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2A6E3A"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2A6E3A">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Pr="002A6E3A" w:rsidRDefault="000C0444" w:rsidP="00567C02">
      <w:pPr>
        <w:jc w:val="both"/>
        <w:rPr>
          <w:rFonts w:ascii="Arial" w:eastAsia="Calibri" w:hAnsi="Arial" w:cs="Arial"/>
          <w:bCs/>
          <w:sz w:val="20"/>
          <w:szCs w:val="20"/>
        </w:rPr>
      </w:pPr>
    </w:p>
    <w:p w14:paraId="6FF3E411" w14:textId="2CF40CAA" w:rsidR="00B95F7F" w:rsidRPr="002A6E3A" w:rsidRDefault="00B95F7F" w:rsidP="00567C02">
      <w:pPr>
        <w:tabs>
          <w:tab w:val="left" w:pos="-142"/>
        </w:tabs>
        <w:autoSpaceDE w:val="0"/>
        <w:autoSpaceDN w:val="0"/>
        <w:adjustRightInd w:val="0"/>
        <w:jc w:val="both"/>
        <w:rPr>
          <w:rFonts w:ascii="Arial" w:eastAsia="Calibri" w:hAnsi="Arial" w:cs="Arial"/>
          <w:b/>
          <w:bCs/>
          <w:sz w:val="22"/>
          <w:szCs w:val="22"/>
          <w:lang w:val="es-ES_tradnl" w:eastAsia="es-ES"/>
        </w:rPr>
      </w:pPr>
      <w:r w:rsidRPr="002A6E3A">
        <w:rPr>
          <w:rFonts w:ascii="Arial" w:eastAsia="Calibri" w:hAnsi="Arial" w:cs="Arial"/>
          <w:b/>
          <w:bCs/>
          <w:sz w:val="22"/>
          <w:szCs w:val="22"/>
          <w:lang w:val="es-ES_tradnl" w:eastAsia="es-ES"/>
        </w:rPr>
        <w:t xml:space="preserve">DOCUMENTOS TIPO </w:t>
      </w:r>
      <w:bookmarkStart w:id="3" w:name="_Hlk39666823"/>
      <w:r w:rsidRPr="002A6E3A">
        <w:rPr>
          <w:rFonts w:ascii="Arial" w:eastAsia="Calibri" w:hAnsi="Arial" w:cs="Arial"/>
          <w:b/>
          <w:sz w:val="22"/>
          <w:lang w:val="x-none" w:eastAsia="es-ES"/>
        </w:rPr>
        <w:t>–</w:t>
      </w:r>
      <w:bookmarkEnd w:id="3"/>
      <w:r w:rsidRPr="002A6E3A">
        <w:rPr>
          <w:rFonts w:ascii="Arial" w:eastAsia="Calibri" w:hAnsi="Arial" w:cs="Arial"/>
          <w:b/>
          <w:bCs/>
          <w:sz w:val="22"/>
          <w:szCs w:val="22"/>
          <w:lang w:val="es-ES_tradnl" w:eastAsia="es-ES"/>
        </w:rPr>
        <w:t xml:space="preserve"> Inalterabilidad </w:t>
      </w:r>
    </w:p>
    <w:p w14:paraId="7A81623F" w14:textId="77777777" w:rsidR="00B95F7F" w:rsidRPr="002A6E3A" w:rsidRDefault="00B95F7F" w:rsidP="00567C02">
      <w:pPr>
        <w:jc w:val="both"/>
        <w:rPr>
          <w:rFonts w:ascii="Arial" w:eastAsia="Calibri" w:hAnsi="Arial" w:cs="Arial"/>
          <w:b/>
          <w:bCs/>
          <w:sz w:val="20"/>
          <w:szCs w:val="20"/>
          <w:lang w:val="es-ES_tradnl" w:eastAsia="en-US"/>
        </w:rPr>
      </w:pPr>
    </w:p>
    <w:p w14:paraId="780940F3" w14:textId="08C6259C" w:rsidR="00DE1ED0" w:rsidRDefault="00DE1ED0" w:rsidP="00567C02">
      <w:pPr>
        <w:jc w:val="both"/>
        <w:rPr>
          <w:rFonts w:ascii="Arial" w:eastAsia="Calibri" w:hAnsi="Arial" w:cs="Arial"/>
          <w:sz w:val="20"/>
          <w:szCs w:val="20"/>
          <w:lang w:val="es-ES_tradnl" w:eastAsia="en-US"/>
        </w:rPr>
      </w:pPr>
      <w:r w:rsidRPr="00DE1ED0">
        <w:rPr>
          <w:rFonts w:ascii="Arial" w:eastAsia="Calibri" w:hAnsi="Arial" w:cs="Arial"/>
          <w:sz w:val="20"/>
          <w:szCs w:val="20"/>
          <w:lang w:val="es-ES_tradnl" w:eastAsia="en-US"/>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DE1ED0">
        <w:rPr>
          <w:rFonts w:ascii="Arial" w:eastAsia="Calibri" w:hAnsi="Arial" w:cs="Arial"/>
          <w:i/>
          <w:iCs/>
          <w:sz w:val="20"/>
          <w:szCs w:val="20"/>
          <w:lang w:val="es-ES_tradnl" w:eastAsia="en-US"/>
        </w:rPr>
        <w:t>Documentos del Proceso</w:t>
      </w:r>
      <w:r w:rsidRPr="00DE1ED0">
        <w:rPr>
          <w:rFonts w:ascii="Arial" w:eastAsia="Calibri" w:hAnsi="Arial" w:cs="Arial"/>
          <w:sz w:val="20"/>
          <w:szCs w:val="20"/>
          <w:lang w:val="es-ES_tradnl" w:eastAsia="en-US"/>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r>
        <w:rPr>
          <w:rFonts w:ascii="Arial" w:eastAsia="Calibri" w:hAnsi="Arial" w:cs="Arial"/>
          <w:sz w:val="20"/>
          <w:szCs w:val="20"/>
          <w:lang w:val="es-ES_tradnl" w:eastAsia="en-US"/>
        </w:rPr>
        <w:t>.</w:t>
      </w:r>
    </w:p>
    <w:p w14:paraId="11ABBDD6" w14:textId="77777777" w:rsidR="00405792" w:rsidRPr="002A6E3A" w:rsidRDefault="00405792" w:rsidP="00567C02">
      <w:pPr>
        <w:jc w:val="both"/>
        <w:rPr>
          <w:rFonts w:ascii="Arial" w:eastAsia="Calibri" w:hAnsi="Arial" w:cs="Arial"/>
          <w:sz w:val="20"/>
          <w:szCs w:val="20"/>
          <w:lang w:val="es-ES_tradnl" w:eastAsia="en-US"/>
        </w:rPr>
      </w:pPr>
    </w:p>
    <w:p w14:paraId="7107A724" w14:textId="02C3D67A" w:rsidR="00BF73E1" w:rsidRPr="002A6E3A" w:rsidRDefault="00BF73E1" w:rsidP="00BF73E1">
      <w:pPr>
        <w:jc w:val="both"/>
        <w:rPr>
          <w:rFonts w:ascii="Arial" w:eastAsia="Calibri" w:hAnsi="Arial" w:cs="Arial"/>
          <w:b/>
          <w:bCs/>
          <w:color w:val="000000" w:themeColor="text1"/>
          <w:sz w:val="22"/>
          <w:szCs w:val="22"/>
          <w:lang w:val="es-ES_tradnl"/>
        </w:rPr>
      </w:pPr>
      <w:r w:rsidRPr="002A6E3A">
        <w:rPr>
          <w:rFonts w:ascii="Arial" w:eastAsia="Calibri" w:hAnsi="Arial" w:cs="Arial"/>
          <w:b/>
          <w:bCs/>
          <w:color w:val="000000" w:themeColor="text1"/>
          <w:sz w:val="22"/>
          <w:szCs w:val="22"/>
          <w:lang w:val="es-ES_tradnl"/>
        </w:rPr>
        <w:t xml:space="preserve">DECRETO 680 DE 2021 – Regla de origen </w:t>
      </w:r>
    </w:p>
    <w:p w14:paraId="4DA40AF6" w14:textId="77777777" w:rsidR="00BF73E1" w:rsidRPr="002A6E3A" w:rsidRDefault="00BF73E1" w:rsidP="00BF73E1">
      <w:pPr>
        <w:jc w:val="both"/>
        <w:rPr>
          <w:rFonts w:ascii="Arial" w:eastAsia="Calibri" w:hAnsi="Arial" w:cs="Arial"/>
          <w:b/>
          <w:bCs/>
          <w:color w:val="000000" w:themeColor="text1"/>
          <w:sz w:val="22"/>
          <w:szCs w:val="22"/>
          <w:lang w:val="es-ES_tradnl"/>
        </w:rPr>
      </w:pPr>
    </w:p>
    <w:p w14:paraId="03F2F7F4" w14:textId="761841E1" w:rsidR="00DE1ED0" w:rsidRDefault="00DE1ED0" w:rsidP="00DE1ED0">
      <w:pPr>
        <w:jc w:val="both"/>
        <w:rPr>
          <w:rFonts w:ascii="Arial" w:hAnsi="Arial" w:cs="Arial"/>
          <w:bCs/>
          <w:color w:val="000000" w:themeColor="text1"/>
          <w:sz w:val="20"/>
          <w:szCs w:val="20"/>
          <w:lang w:val="es-ES_tradnl"/>
        </w:rPr>
      </w:pPr>
      <w:r w:rsidRPr="00DE1ED0">
        <w:rPr>
          <w:rFonts w:ascii="Arial" w:hAnsi="Arial" w:cs="Arial"/>
          <w:bCs/>
          <w:color w:val="000000" w:themeColor="text1"/>
          <w:sz w:val="20"/>
          <w:szCs w:val="20"/>
          <w:lang w:val="es-ES_tradnl"/>
        </w:rPr>
        <w:t>Reconociendo que la contratación estatal 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1BA44A61" w14:textId="77777777" w:rsidR="00DE1ED0" w:rsidRPr="00DE1ED0" w:rsidRDefault="00DE1ED0" w:rsidP="00DE1ED0">
      <w:pPr>
        <w:jc w:val="both"/>
        <w:rPr>
          <w:rFonts w:ascii="Arial" w:hAnsi="Arial" w:cs="Arial"/>
          <w:bCs/>
          <w:color w:val="000000" w:themeColor="text1"/>
          <w:sz w:val="20"/>
          <w:szCs w:val="20"/>
          <w:lang w:val="es-ES_tradnl"/>
        </w:rPr>
      </w:pPr>
    </w:p>
    <w:p w14:paraId="1916B3FA" w14:textId="77777777" w:rsidR="00DE1ED0" w:rsidRDefault="00DE1ED0" w:rsidP="00DE1ED0">
      <w:pPr>
        <w:jc w:val="both"/>
        <w:rPr>
          <w:rFonts w:ascii="Arial" w:hAnsi="Arial" w:cs="Arial"/>
          <w:bCs/>
          <w:color w:val="000000" w:themeColor="text1"/>
          <w:sz w:val="20"/>
          <w:szCs w:val="20"/>
          <w:lang w:val="es-ES_tradnl"/>
        </w:rPr>
      </w:pPr>
      <w:r w:rsidRPr="00DE1ED0">
        <w:rPr>
          <w:rFonts w:ascii="Arial" w:hAnsi="Arial" w:cs="Arial"/>
          <w:bCs/>
          <w:color w:val="000000" w:themeColor="text1"/>
          <w:sz w:val="20"/>
          <w:szCs w:val="20"/>
          <w:lang w:val="es-ES_tradnl"/>
        </w:rPr>
        <w:t xml:space="preserve">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w:t>
      </w:r>
      <w:proofErr w:type="spellStart"/>
      <w:r w:rsidRPr="00DE1ED0">
        <w:rPr>
          <w:rFonts w:ascii="Arial" w:hAnsi="Arial" w:cs="Arial"/>
          <w:bCs/>
          <w:color w:val="000000" w:themeColor="text1"/>
          <w:sz w:val="20"/>
          <w:szCs w:val="20"/>
          <w:lang w:val="es-ES_tradnl"/>
        </w:rPr>
        <w:t>ii</w:t>
      </w:r>
      <w:proofErr w:type="spellEnd"/>
      <w:r w:rsidRPr="00DE1ED0">
        <w:rPr>
          <w:rFonts w:ascii="Arial" w:hAnsi="Arial" w:cs="Arial"/>
          <w:bCs/>
          <w:color w:val="000000" w:themeColor="text1"/>
          <w:sz w:val="20"/>
          <w:szCs w:val="20"/>
          <w:lang w:val="es-ES_tradnl"/>
        </w:rPr>
        <w:t xml:space="preserve">) definir la metodología como debe aplicarse el puntaje señalado en la mencionada disposición legal en relación con los proponentes plurales, </w:t>
      </w:r>
      <w:proofErr w:type="spellStart"/>
      <w:r w:rsidRPr="00DE1ED0">
        <w:rPr>
          <w:rFonts w:ascii="Arial" w:hAnsi="Arial" w:cs="Arial"/>
          <w:bCs/>
          <w:color w:val="000000" w:themeColor="text1"/>
          <w:sz w:val="20"/>
          <w:szCs w:val="20"/>
          <w:lang w:val="es-ES_tradnl"/>
        </w:rPr>
        <w:t>iii</w:t>
      </w:r>
      <w:proofErr w:type="spellEnd"/>
      <w:r w:rsidRPr="00DE1ED0">
        <w:rPr>
          <w:rFonts w:ascii="Arial" w:hAnsi="Arial" w:cs="Arial"/>
          <w:bCs/>
          <w:color w:val="000000" w:themeColor="text1"/>
          <w:sz w:val="20"/>
          <w:szCs w:val="20"/>
          <w:lang w:val="es-ES_tradnl"/>
        </w:rPr>
        <w:t xml:space="preserve">) garantizar el uso, durante la ejecución del contrato estatal, de los bienes o servicios colombianos, para «[…] promover emparejamientos y encadenamientos productivos», así como «[…] el empleo en el país» y </w:t>
      </w:r>
      <w:proofErr w:type="spellStart"/>
      <w:r w:rsidRPr="00DE1ED0">
        <w:rPr>
          <w:rFonts w:ascii="Arial" w:hAnsi="Arial" w:cs="Arial"/>
          <w:bCs/>
          <w:color w:val="000000" w:themeColor="text1"/>
          <w:sz w:val="20"/>
          <w:szCs w:val="20"/>
          <w:lang w:val="es-ES_tradnl"/>
        </w:rPr>
        <w:t>iv</w:t>
      </w:r>
      <w:proofErr w:type="spellEnd"/>
      <w:r w:rsidRPr="00DE1ED0">
        <w:rPr>
          <w:rFonts w:ascii="Arial" w:hAnsi="Arial" w:cs="Arial"/>
          <w:bCs/>
          <w:color w:val="000000" w:themeColor="text1"/>
          <w:sz w:val="20"/>
          <w:szCs w:val="20"/>
          <w:lang w:val="es-ES_tradnl"/>
        </w:rPr>
        <w:t>) establecer una regla de origen distinta, según el lugar en el cual debe ejecutarse el contrato</w:t>
      </w:r>
      <w:r>
        <w:rPr>
          <w:rFonts w:ascii="Arial" w:hAnsi="Arial" w:cs="Arial"/>
          <w:bCs/>
          <w:color w:val="000000" w:themeColor="text1"/>
          <w:sz w:val="20"/>
          <w:szCs w:val="20"/>
          <w:lang w:val="es-ES_tradnl"/>
        </w:rPr>
        <w:t>.</w:t>
      </w:r>
    </w:p>
    <w:p w14:paraId="1C36D648" w14:textId="77777777" w:rsidR="00BF73E1" w:rsidRPr="002A6E3A" w:rsidRDefault="00BF73E1" w:rsidP="00BF73E1">
      <w:pPr>
        <w:jc w:val="both"/>
        <w:rPr>
          <w:rFonts w:ascii="Arial" w:eastAsia="Calibri" w:hAnsi="Arial" w:cs="Arial"/>
          <w:b/>
          <w:bCs/>
          <w:color w:val="000000" w:themeColor="text1"/>
          <w:sz w:val="22"/>
          <w:szCs w:val="22"/>
          <w:lang w:val="es-ES_tradnl"/>
        </w:rPr>
      </w:pPr>
    </w:p>
    <w:p w14:paraId="5C9425DC" w14:textId="482E4F2B" w:rsidR="00BF73E1" w:rsidRPr="002A6E3A" w:rsidRDefault="00BF73E1" w:rsidP="00567C02">
      <w:pPr>
        <w:jc w:val="both"/>
        <w:rPr>
          <w:rFonts w:ascii="Arial" w:eastAsia="Calibri" w:hAnsi="Arial" w:cs="Arial"/>
          <w:b/>
          <w:bCs/>
          <w:color w:val="000000" w:themeColor="text1"/>
          <w:sz w:val="22"/>
          <w:szCs w:val="22"/>
          <w:lang w:val="es-ES_tradnl"/>
        </w:rPr>
      </w:pPr>
      <w:r w:rsidRPr="002A6E3A">
        <w:rPr>
          <w:rFonts w:ascii="Arial" w:eastAsia="Calibri" w:hAnsi="Arial" w:cs="Arial"/>
          <w:b/>
          <w:bCs/>
          <w:color w:val="000000" w:themeColor="text1"/>
          <w:sz w:val="22"/>
          <w:szCs w:val="22"/>
          <w:lang w:val="es-ES_tradnl"/>
        </w:rPr>
        <w:t>DECRETO 680 DE 2021 – Documentos tipo – Régimen de transición</w:t>
      </w:r>
    </w:p>
    <w:p w14:paraId="73484089" w14:textId="35E0C9FF" w:rsidR="00BF73E1" w:rsidRPr="002A6E3A" w:rsidRDefault="00BF73E1" w:rsidP="00567C02">
      <w:pPr>
        <w:jc w:val="both"/>
        <w:rPr>
          <w:rFonts w:ascii="Arial" w:eastAsia="Calibri" w:hAnsi="Arial" w:cs="Arial"/>
          <w:b/>
          <w:bCs/>
          <w:color w:val="000000" w:themeColor="text1"/>
          <w:sz w:val="22"/>
          <w:szCs w:val="22"/>
          <w:lang w:val="es-ES_tradnl"/>
        </w:rPr>
      </w:pPr>
    </w:p>
    <w:p w14:paraId="349012EA" w14:textId="77777777" w:rsidR="00DE1ED0" w:rsidRPr="00DE1ED0" w:rsidRDefault="00DE1ED0" w:rsidP="00DE1ED0">
      <w:pPr>
        <w:jc w:val="both"/>
        <w:rPr>
          <w:rFonts w:ascii="Arial" w:hAnsi="Arial" w:cs="Arial"/>
          <w:bCs/>
          <w:color w:val="000000" w:themeColor="text1"/>
          <w:sz w:val="20"/>
          <w:szCs w:val="20"/>
          <w:lang w:val="es-ES_tradnl" w:bidi="es-ES"/>
        </w:rPr>
      </w:pPr>
      <w:r w:rsidRPr="00DE1ED0">
        <w:rPr>
          <w:rFonts w:ascii="Arial" w:hAnsi="Arial" w:cs="Arial"/>
          <w:bCs/>
          <w:color w:val="000000" w:themeColor="text1"/>
          <w:sz w:val="20"/>
          <w:szCs w:val="20"/>
          <w:lang w:val="es-ES_tradnl"/>
        </w:rPr>
        <w:t>En lo que atañe a los documentos tipo, el parágrafo segundo otorgó a la Agencia Nacional de Contratación Pública – Colombia Compra Eficiente un plazo para adecuar estos documentos a las disposiciones previstas en dicho Decreto. Además, dispuso que, mientras se expide esta reglamentación, los procesos de contratación cubiertos por los documentos tipo continuarán regulándose por estos instrumentos hasta que la Agencia expida las modificaciones a que haya lugar, conforme a las disposiciones del Decreto.</w:t>
      </w:r>
    </w:p>
    <w:p w14:paraId="2CF356F6" w14:textId="70217D1A" w:rsidR="00BF73E1" w:rsidRPr="002A6E3A" w:rsidRDefault="00BF73E1" w:rsidP="00567C02">
      <w:pPr>
        <w:jc w:val="both"/>
        <w:rPr>
          <w:rFonts w:ascii="Arial" w:hAnsi="Arial" w:cs="Arial"/>
          <w:color w:val="000000" w:themeColor="text1"/>
          <w:sz w:val="20"/>
          <w:szCs w:val="20"/>
          <w:lang w:val="es-ES_tradnl"/>
        </w:rPr>
      </w:pPr>
    </w:p>
    <w:p w14:paraId="4FC93300" w14:textId="4B51AA49" w:rsidR="00BF73E1" w:rsidRPr="002A6E3A" w:rsidRDefault="00BF73E1" w:rsidP="00567C02">
      <w:pPr>
        <w:jc w:val="both"/>
        <w:rPr>
          <w:rFonts w:ascii="Arial" w:hAnsi="Arial" w:cs="Arial"/>
          <w:color w:val="000000" w:themeColor="text1"/>
          <w:sz w:val="20"/>
          <w:szCs w:val="20"/>
          <w:lang w:val="es-ES_tradnl"/>
        </w:rPr>
      </w:pPr>
      <w:r w:rsidRPr="002A6E3A">
        <w:rPr>
          <w:rFonts w:ascii="Arial" w:eastAsia="Calibri" w:hAnsi="Arial" w:cs="Arial"/>
          <w:b/>
          <w:bCs/>
          <w:color w:val="000000" w:themeColor="text1"/>
          <w:sz w:val="22"/>
          <w:szCs w:val="22"/>
          <w:lang w:val="es-ES_tradnl"/>
        </w:rPr>
        <w:t xml:space="preserve">DOCUMENTOS TIPO – Resolución 304 de 2021 – </w:t>
      </w:r>
      <w:r w:rsidR="00E82EEA" w:rsidRPr="002A6E3A">
        <w:rPr>
          <w:rFonts w:ascii="Arial" w:eastAsia="Calibri" w:hAnsi="Arial" w:cs="Arial"/>
          <w:b/>
          <w:bCs/>
          <w:color w:val="000000" w:themeColor="text1"/>
          <w:sz w:val="22"/>
          <w:szCs w:val="22"/>
          <w:lang w:val="es-ES_tradnl"/>
        </w:rPr>
        <w:t>Vigencia</w:t>
      </w:r>
      <w:r w:rsidRPr="002A6E3A">
        <w:rPr>
          <w:rFonts w:ascii="Arial" w:eastAsia="Calibri" w:hAnsi="Arial" w:cs="Arial"/>
          <w:b/>
          <w:bCs/>
          <w:color w:val="000000" w:themeColor="text1"/>
          <w:sz w:val="22"/>
          <w:szCs w:val="22"/>
          <w:lang w:val="es-ES_tradnl"/>
        </w:rPr>
        <w:t xml:space="preserve"> </w:t>
      </w:r>
    </w:p>
    <w:bookmarkEnd w:id="2"/>
    <w:p w14:paraId="4D12185C" w14:textId="4A3D5CFC" w:rsidR="00BF73E1" w:rsidRPr="002A6E3A" w:rsidRDefault="00BF73E1" w:rsidP="00C118DB">
      <w:pPr>
        <w:spacing w:line="276" w:lineRule="auto"/>
        <w:jc w:val="both"/>
        <w:rPr>
          <w:rFonts w:ascii="Arial" w:hAnsi="Arial" w:cs="Arial"/>
          <w:color w:val="000000" w:themeColor="text1"/>
          <w:sz w:val="20"/>
          <w:szCs w:val="20"/>
          <w:lang w:val="es-ES_tradnl"/>
        </w:rPr>
      </w:pPr>
    </w:p>
    <w:p w14:paraId="2F25080A" w14:textId="6F2DB39B" w:rsidR="00BF73E1" w:rsidRPr="002A6E3A" w:rsidRDefault="00BF73E1" w:rsidP="00BF73E1">
      <w:pPr>
        <w:jc w:val="both"/>
        <w:rPr>
          <w:rFonts w:ascii="Arial" w:hAnsi="Arial" w:cs="Arial"/>
          <w:color w:val="000000" w:themeColor="text1"/>
          <w:sz w:val="20"/>
          <w:szCs w:val="20"/>
          <w:lang w:val="es-ES_tradnl"/>
        </w:rPr>
      </w:pPr>
      <w:r w:rsidRPr="002A6E3A">
        <w:rPr>
          <w:rFonts w:ascii="Arial" w:hAnsi="Arial" w:cs="Arial"/>
          <w:color w:val="000000" w:themeColor="text1"/>
          <w:sz w:val="20"/>
          <w:szCs w:val="20"/>
          <w:lang w:val="es-ES_tradnl"/>
        </w:rPr>
        <w:t xml:space="preserve">[…] </w:t>
      </w:r>
      <w:r w:rsidR="00DE1ED0" w:rsidRPr="00DE1ED0">
        <w:rPr>
          <w:rFonts w:ascii="Arial" w:hAnsi="Arial" w:cs="Arial"/>
          <w:bCs/>
          <w:color w:val="000000" w:themeColor="text1"/>
          <w:sz w:val="20"/>
          <w:szCs w:val="20"/>
          <w:lang w:val="es-ES_tradnl"/>
        </w:rPr>
        <w:t>el pasado 13 de octubre esta Agencia expidió la Resolución 304 del 2021</w:t>
      </w:r>
      <w:r w:rsidR="00DE1ED0" w:rsidRPr="00DE1ED0">
        <w:rPr>
          <w:rFonts w:ascii="Arial" w:hAnsi="Arial" w:cs="Arial"/>
          <w:color w:val="000000" w:themeColor="text1"/>
          <w:sz w:val="20"/>
          <w:szCs w:val="20"/>
        </w:rPr>
        <w:t xml:space="preserve"> </w:t>
      </w:r>
      <w:r w:rsidR="00DE1ED0" w:rsidRPr="00DE1ED0">
        <w:rPr>
          <w:rFonts w:ascii="Arial" w:hAnsi="Arial" w:cs="Arial"/>
          <w:bCs/>
          <w:color w:val="000000" w:themeColor="text1"/>
          <w:sz w:val="20"/>
          <w:szCs w:val="20"/>
          <w:lang w:val="es-ES_tradnl"/>
        </w:rPr>
        <w:t>«</w:t>
      </w:r>
      <w:r w:rsidR="00DE1ED0" w:rsidRPr="00DE1ED0">
        <w:rPr>
          <w:rFonts w:ascii="Arial" w:hAnsi="Arial" w:cs="Arial"/>
          <w:bCs/>
          <w:color w:val="000000" w:themeColor="text1"/>
          <w:sz w:val="20"/>
          <w:szCs w:val="20"/>
        </w:rPr>
        <w:t>Por la cual se modifican los Documentos Tipo adoptados por la Agencia Nacional de Contratación Pública – Colombia Compra Eficiente</w:t>
      </w:r>
      <w:r w:rsidR="00DE1ED0" w:rsidRPr="00DE1ED0">
        <w:rPr>
          <w:rFonts w:ascii="Arial" w:hAnsi="Arial" w:cs="Arial"/>
          <w:bCs/>
          <w:color w:val="000000" w:themeColor="text1"/>
          <w:sz w:val="20"/>
          <w:szCs w:val="20"/>
          <w:lang w:val="es-ES_tradnl"/>
        </w:rPr>
        <w:t>», mediante la cual se ajustan los documentos tipo de acuerdo con las disposiciones del Decreto 680 de 2021 y se modifican otros aspectos de estos documentos</w:t>
      </w:r>
      <w:r w:rsidR="00DE1ED0">
        <w:rPr>
          <w:rFonts w:ascii="Arial" w:hAnsi="Arial" w:cs="Arial"/>
          <w:bCs/>
          <w:color w:val="000000" w:themeColor="text1"/>
          <w:sz w:val="20"/>
          <w:szCs w:val="20"/>
          <w:lang w:val="es-ES_tradnl"/>
        </w:rPr>
        <w:t xml:space="preserve">. </w:t>
      </w:r>
    </w:p>
    <w:p w14:paraId="205293CA" w14:textId="511F5F8A" w:rsidR="00BF73E1" w:rsidRPr="002A6E3A" w:rsidRDefault="004D61E1" w:rsidP="00C118DB">
      <w:pPr>
        <w:spacing w:line="276" w:lineRule="auto"/>
        <w:jc w:val="both"/>
        <w:rPr>
          <w:rFonts w:ascii="Arial" w:eastAsia="Calibri" w:hAnsi="Arial" w:cs="Arial"/>
          <w:bCs/>
          <w:sz w:val="22"/>
        </w:rPr>
      </w:pPr>
      <w:r w:rsidRPr="002A6E3A">
        <w:rPr>
          <w:rFonts w:ascii="Arial" w:eastAsia="Calibri" w:hAnsi="Arial" w:cs="Arial"/>
          <w:bCs/>
          <w:sz w:val="22"/>
        </w:rPr>
        <w:lastRenderedPageBreak/>
        <w:t>[…]</w:t>
      </w:r>
    </w:p>
    <w:p w14:paraId="188F5C7A" w14:textId="77777777" w:rsidR="00DE1ED0" w:rsidRDefault="00DE1ED0" w:rsidP="004D61E1">
      <w:pPr>
        <w:jc w:val="both"/>
        <w:rPr>
          <w:rFonts w:ascii="Arial" w:hAnsi="Arial" w:cs="Arial"/>
          <w:bCs/>
          <w:color w:val="000000" w:themeColor="text1"/>
          <w:sz w:val="20"/>
          <w:szCs w:val="20"/>
          <w:lang w:val="es-ES_tradnl"/>
        </w:rPr>
      </w:pPr>
      <w:r w:rsidRPr="00DE1ED0">
        <w:rPr>
          <w:rFonts w:ascii="Arial" w:hAnsi="Arial" w:cs="Arial"/>
          <w:bCs/>
          <w:color w:val="000000" w:themeColor="text1"/>
          <w:sz w:val="20"/>
          <w:szCs w:val="20"/>
        </w:rPr>
        <w:t xml:space="preserve">En relación con la vigencia de la </w:t>
      </w:r>
      <w:r w:rsidRPr="00DE1ED0">
        <w:rPr>
          <w:rFonts w:ascii="Arial" w:hAnsi="Arial" w:cs="Arial"/>
          <w:bCs/>
          <w:color w:val="000000" w:themeColor="text1"/>
          <w:sz w:val="20"/>
          <w:szCs w:val="20"/>
          <w:lang w:val="es-ES_tradnl"/>
        </w:rPr>
        <w:t>Resolución 304 del 2021</w:t>
      </w:r>
      <w:r w:rsidRPr="00DE1ED0">
        <w:rPr>
          <w:rFonts w:ascii="Arial" w:hAnsi="Arial" w:cs="Arial"/>
          <w:bCs/>
          <w:color w:val="000000" w:themeColor="text1"/>
          <w:sz w:val="20"/>
          <w:szCs w:val="20"/>
        </w:rPr>
        <w:t>, el artículo 50 establece</w:t>
      </w:r>
      <w:r w:rsidRPr="00DE1ED0">
        <w:rPr>
          <w:rFonts w:ascii="Arial" w:hAnsi="Arial" w:cs="Arial"/>
          <w:bCs/>
          <w:color w:val="000000" w:themeColor="text1"/>
          <w:sz w:val="20"/>
          <w:szCs w:val="20"/>
          <w:lang w:val="es-ES_tradnl"/>
        </w:rPr>
        <w:t xml:space="preserve"> que esta rige a partir de su publicación y aplicará a los procesos de contratación cuyo aviso de convocatoria se publique a partir del 2 de noviembre de 2021. En tal sentido, en los procesos de contratación que deban aplicarse los documentos tipo, las modificaciones contempladas en la Resolución 304 de 2021 regirán a partir del 2 de noviembre de 2021, siempre que el aviso de convocatoria se haya publicado con posterioridad a esa fecha. </w:t>
      </w:r>
    </w:p>
    <w:p w14:paraId="5F3E295C" w14:textId="08C4B475" w:rsidR="00BF73E1" w:rsidRPr="002A6E3A" w:rsidRDefault="00BF73E1" w:rsidP="00C118DB">
      <w:pPr>
        <w:spacing w:line="276" w:lineRule="auto"/>
        <w:jc w:val="both"/>
        <w:rPr>
          <w:rFonts w:ascii="Arial" w:eastAsia="Calibri" w:hAnsi="Arial" w:cs="Arial"/>
          <w:b/>
          <w:sz w:val="22"/>
        </w:rPr>
      </w:pPr>
    </w:p>
    <w:p w14:paraId="7D4B9616" w14:textId="7F0EF81D" w:rsidR="00BF73E1" w:rsidRPr="002A6E3A" w:rsidRDefault="00BF73E1" w:rsidP="00C118DB">
      <w:pPr>
        <w:spacing w:line="276" w:lineRule="auto"/>
        <w:jc w:val="both"/>
        <w:rPr>
          <w:rFonts w:ascii="Arial" w:eastAsia="Calibri" w:hAnsi="Arial" w:cs="Arial"/>
          <w:b/>
          <w:sz w:val="22"/>
        </w:rPr>
      </w:pPr>
    </w:p>
    <w:p w14:paraId="7C517947" w14:textId="5CA685AA" w:rsidR="00BF73E1" w:rsidRPr="002A6E3A" w:rsidRDefault="00BF73E1" w:rsidP="00C118DB">
      <w:pPr>
        <w:spacing w:line="276" w:lineRule="auto"/>
        <w:jc w:val="both"/>
        <w:rPr>
          <w:rFonts w:ascii="Arial" w:eastAsia="Calibri" w:hAnsi="Arial" w:cs="Arial"/>
          <w:b/>
          <w:sz w:val="22"/>
        </w:rPr>
      </w:pPr>
    </w:p>
    <w:p w14:paraId="7B62A1BF" w14:textId="11E4182C" w:rsidR="00BF73E1" w:rsidRPr="002A6E3A" w:rsidRDefault="00BF73E1" w:rsidP="00C118DB">
      <w:pPr>
        <w:spacing w:line="276" w:lineRule="auto"/>
        <w:jc w:val="both"/>
        <w:rPr>
          <w:rFonts w:ascii="Arial" w:eastAsia="Calibri" w:hAnsi="Arial" w:cs="Arial"/>
          <w:b/>
          <w:sz w:val="22"/>
        </w:rPr>
      </w:pPr>
    </w:p>
    <w:p w14:paraId="76800628" w14:textId="287912E3" w:rsidR="00BF73E1" w:rsidRPr="002A6E3A" w:rsidRDefault="00BF73E1" w:rsidP="00C118DB">
      <w:pPr>
        <w:spacing w:line="276" w:lineRule="auto"/>
        <w:jc w:val="both"/>
        <w:rPr>
          <w:rFonts w:ascii="Arial" w:eastAsia="Calibri" w:hAnsi="Arial" w:cs="Arial"/>
          <w:b/>
          <w:sz w:val="22"/>
        </w:rPr>
      </w:pPr>
    </w:p>
    <w:p w14:paraId="47D646BC" w14:textId="026483F3" w:rsidR="00BF73E1" w:rsidRPr="002A6E3A" w:rsidRDefault="00BF73E1" w:rsidP="00C118DB">
      <w:pPr>
        <w:spacing w:line="276" w:lineRule="auto"/>
        <w:jc w:val="both"/>
        <w:rPr>
          <w:rFonts w:ascii="Arial" w:eastAsia="Calibri" w:hAnsi="Arial" w:cs="Arial"/>
          <w:b/>
          <w:sz w:val="22"/>
        </w:rPr>
      </w:pPr>
    </w:p>
    <w:p w14:paraId="6526B919" w14:textId="1997DA4A" w:rsidR="00BF73E1" w:rsidRPr="002A6E3A" w:rsidRDefault="00BF73E1" w:rsidP="00C118DB">
      <w:pPr>
        <w:spacing w:line="276" w:lineRule="auto"/>
        <w:jc w:val="both"/>
        <w:rPr>
          <w:rFonts w:ascii="Arial" w:eastAsia="Calibri" w:hAnsi="Arial" w:cs="Arial"/>
          <w:b/>
          <w:sz w:val="22"/>
        </w:rPr>
      </w:pPr>
    </w:p>
    <w:p w14:paraId="719E0A11" w14:textId="56F52F6D" w:rsidR="00BF73E1" w:rsidRPr="002A6E3A" w:rsidRDefault="00BF73E1" w:rsidP="00C118DB">
      <w:pPr>
        <w:spacing w:line="276" w:lineRule="auto"/>
        <w:jc w:val="both"/>
        <w:rPr>
          <w:rFonts w:ascii="Arial" w:eastAsia="Calibri" w:hAnsi="Arial" w:cs="Arial"/>
          <w:b/>
          <w:sz w:val="22"/>
        </w:rPr>
      </w:pPr>
    </w:p>
    <w:p w14:paraId="17294F2D" w14:textId="26CF3E60" w:rsidR="00BF73E1" w:rsidRPr="002A6E3A" w:rsidRDefault="00BF73E1" w:rsidP="00C118DB">
      <w:pPr>
        <w:spacing w:line="276" w:lineRule="auto"/>
        <w:jc w:val="both"/>
        <w:rPr>
          <w:rFonts w:ascii="Arial" w:eastAsia="Calibri" w:hAnsi="Arial" w:cs="Arial"/>
          <w:b/>
          <w:sz w:val="22"/>
        </w:rPr>
      </w:pPr>
    </w:p>
    <w:p w14:paraId="7798B839" w14:textId="38E04A42" w:rsidR="00BF73E1" w:rsidRPr="002A6E3A" w:rsidRDefault="00BF73E1" w:rsidP="00C118DB">
      <w:pPr>
        <w:spacing w:line="276" w:lineRule="auto"/>
        <w:jc w:val="both"/>
        <w:rPr>
          <w:rFonts w:ascii="Arial" w:eastAsia="Calibri" w:hAnsi="Arial" w:cs="Arial"/>
          <w:b/>
          <w:sz w:val="22"/>
        </w:rPr>
      </w:pPr>
    </w:p>
    <w:p w14:paraId="0F8DA105" w14:textId="4766E487" w:rsidR="00BF73E1" w:rsidRPr="002A6E3A" w:rsidRDefault="00BF73E1" w:rsidP="00C118DB">
      <w:pPr>
        <w:spacing w:line="276" w:lineRule="auto"/>
        <w:jc w:val="both"/>
        <w:rPr>
          <w:rFonts w:ascii="Arial" w:eastAsia="Calibri" w:hAnsi="Arial" w:cs="Arial"/>
          <w:b/>
          <w:sz w:val="22"/>
        </w:rPr>
      </w:pPr>
    </w:p>
    <w:p w14:paraId="5159F339" w14:textId="02D4A5EE" w:rsidR="00BF73E1" w:rsidRPr="002A6E3A" w:rsidRDefault="00BF73E1" w:rsidP="00C118DB">
      <w:pPr>
        <w:spacing w:line="276" w:lineRule="auto"/>
        <w:jc w:val="both"/>
        <w:rPr>
          <w:rFonts w:ascii="Arial" w:eastAsia="Calibri" w:hAnsi="Arial" w:cs="Arial"/>
          <w:b/>
          <w:sz w:val="22"/>
        </w:rPr>
      </w:pPr>
    </w:p>
    <w:p w14:paraId="32EE553B" w14:textId="7C4893FF" w:rsidR="00BF73E1" w:rsidRPr="002A6E3A" w:rsidRDefault="00BF73E1" w:rsidP="00C118DB">
      <w:pPr>
        <w:spacing w:line="276" w:lineRule="auto"/>
        <w:jc w:val="both"/>
        <w:rPr>
          <w:rFonts w:ascii="Arial" w:eastAsia="Calibri" w:hAnsi="Arial" w:cs="Arial"/>
          <w:b/>
          <w:sz w:val="22"/>
        </w:rPr>
      </w:pPr>
    </w:p>
    <w:p w14:paraId="07628D22" w14:textId="6ACD0F9D" w:rsidR="00BF73E1" w:rsidRPr="002A6E3A" w:rsidRDefault="00BF73E1" w:rsidP="00C118DB">
      <w:pPr>
        <w:spacing w:line="276" w:lineRule="auto"/>
        <w:jc w:val="both"/>
        <w:rPr>
          <w:rFonts w:ascii="Arial" w:eastAsia="Calibri" w:hAnsi="Arial" w:cs="Arial"/>
          <w:b/>
          <w:sz w:val="22"/>
        </w:rPr>
      </w:pPr>
    </w:p>
    <w:p w14:paraId="57DCF810" w14:textId="53256BBB" w:rsidR="00BF73E1" w:rsidRPr="002A6E3A" w:rsidRDefault="00BF73E1" w:rsidP="00C118DB">
      <w:pPr>
        <w:spacing w:line="276" w:lineRule="auto"/>
        <w:jc w:val="both"/>
        <w:rPr>
          <w:rFonts w:ascii="Arial" w:eastAsia="Calibri" w:hAnsi="Arial" w:cs="Arial"/>
          <w:b/>
          <w:sz w:val="22"/>
        </w:rPr>
      </w:pPr>
    </w:p>
    <w:p w14:paraId="5DA2D0AE" w14:textId="4A2C84B1" w:rsidR="00BF73E1" w:rsidRPr="002A6E3A" w:rsidRDefault="00BF73E1" w:rsidP="00C118DB">
      <w:pPr>
        <w:spacing w:line="276" w:lineRule="auto"/>
        <w:jc w:val="both"/>
        <w:rPr>
          <w:rFonts w:ascii="Arial" w:eastAsia="Calibri" w:hAnsi="Arial" w:cs="Arial"/>
          <w:b/>
          <w:sz w:val="22"/>
        </w:rPr>
      </w:pPr>
    </w:p>
    <w:p w14:paraId="28EB6034" w14:textId="68D685ED" w:rsidR="00BF73E1" w:rsidRPr="002A6E3A" w:rsidRDefault="00BF73E1" w:rsidP="00C118DB">
      <w:pPr>
        <w:spacing w:line="276" w:lineRule="auto"/>
        <w:jc w:val="both"/>
        <w:rPr>
          <w:rFonts w:ascii="Arial" w:eastAsia="Calibri" w:hAnsi="Arial" w:cs="Arial"/>
          <w:b/>
          <w:sz w:val="22"/>
        </w:rPr>
      </w:pPr>
    </w:p>
    <w:p w14:paraId="08DCC98A" w14:textId="192C70F4" w:rsidR="00BF73E1" w:rsidRPr="002A6E3A" w:rsidRDefault="00BF73E1" w:rsidP="00C118DB">
      <w:pPr>
        <w:spacing w:line="276" w:lineRule="auto"/>
        <w:jc w:val="both"/>
        <w:rPr>
          <w:rFonts w:ascii="Arial" w:eastAsia="Calibri" w:hAnsi="Arial" w:cs="Arial"/>
          <w:b/>
          <w:sz w:val="22"/>
        </w:rPr>
      </w:pPr>
    </w:p>
    <w:p w14:paraId="58F5EE7F" w14:textId="6DCB5E44" w:rsidR="00BF73E1" w:rsidRPr="002A6E3A" w:rsidRDefault="00BF73E1" w:rsidP="00C118DB">
      <w:pPr>
        <w:spacing w:line="276" w:lineRule="auto"/>
        <w:jc w:val="both"/>
        <w:rPr>
          <w:rFonts w:ascii="Arial" w:eastAsia="Calibri" w:hAnsi="Arial" w:cs="Arial"/>
          <w:b/>
          <w:sz w:val="22"/>
        </w:rPr>
      </w:pPr>
    </w:p>
    <w:p w14:paraId="2DEC58A1" w14:textId="5F10F120" w:rsidR="00BF73E1" w:rsidRPr="002A6E3A" w:rsidRDefault="00BF73E1" w:rsidP="00C118DB">
      <w:pPr>
        <w:spacing w:line="276" w:lineRule="auto"/>
        <w:jc w:val="both"/>
        <w:rPr>
          <w:rFonts w:ascii="Arial" w:eastAsia="Calibri" w:hAnsi="Arial" w:cs="Arial"/>
          <w:b/>
          <w:sz w:val="22"/>
        </w:rPr>
      </w:pPr>
    </w:p>
    <w:p w14:paraId="27FF5442" w14:textId="09503694" w:rsidR="00BF73E1" w:rsidRPr="002A6E3A" w:rsidRDefault="00BF73E1" w:rsidP="00C118DB">
      <w:pPr>
        <w:spacing w:line="276" w:lineRule="auto"/>
        <w:jc w:val="both"/>
        <w:rPr>
          <w:rFonts w:ascii="Arial" w:eastAsia="Calibri" w:hAnsi="Arial" w:cs="Arial"/>
          <w:b/>
          <w:sz w:val="22"/>
        </w:rPr>
      </w:pPr>
    </w:p>
    <w:p w14:paraId="654A93FF" w14:textId="791C7B5E" w:rsidR="00BF73E1" w:rsidRPr="002A6E3A" w:rsidRDefault="00BF73E1" w:rsidP="00C118DB">
      <w:pPr>
        <w:spacing w:line="276" w:lineRule="auto"/>
        <w:jc w:val="both"/>
        <w:rPr>
          <w:rFonts w:ascii="Arial" w:eastAsia="Calibri" w:hAnsi="Arial" w:cs="Arial"/>
          <w:b/>
          <w:sz w:val="22"/>
        </w:rPr>
      </w:pPr>
    </w:p>
    <w:p w14:paraId="54B5CE44" w14:textId="5DB6F020" w:rsidR="00BF73E1" w:rsidRPr="002A6E3A" w:rsidRDefault="00BF73E1" w:rsidP="00C118DB">
      <w:pPr>
        <w:spacing w:line="276" w:lineRule="auto"/>
        <w:jc w:val="both"/>
        <w:rPr>
          <w:rFonts w:ascii="Arial" w:eastAsia="Calibri" w:hAnsi="Arial" w:cs="Arial"/>
          <w:b/>
          <w:sz w:val="22"/>
        </w:rPr>
      </w:pPr>
    </w:p>
    <w:p w14:paraId="4E26EB45" w14:textId="461C8245" w:rsidR="00BF73E1" w:rsidRPr="002A6E3A" w:rsidRDefault="00BF73E1" w:rsidP="00C118DB">
      <w:pPr>
        <w:spacing w:line="276" w:lineRule="auto"/>
        <w:jc w:val="both"/>
        <w:rPr>
          <w:rFonts w:ascii="Arial" w:eastAsia="Calibri" w:hAnsi="Arial" w:cs="Arial"/>
          <w:b/>
          <w:sz w:val="22"/>
        </w:rPr>
      </w:pPr>
    </w:p>
    <w:p w14:paraId="4EBE607D" w14:textId="788889ED" w:rsidR="00BF73E1" w:rsidRPr="002A6E3A" w:rsidRDefault="00BF73E1" w:rsidP="00C118DB">
      <w:pPr>
        <w:spacing w:line="276" w:lineRule="auto"/>
        <w:jc w:val="both"/>
        <w:rPr>
          <w:rFonts w:ascii="Arial" w:eastAsia="Calibri" w:hAnsi="Arial" w:cs="Arial"/>
          <w:b/>
          <w:sz w:val="22"/>
        </w:rPr>
      </w:pPr>
    </w:p>
    <w:p w14:paraId="2920463B" w14:textId="56330618" w:rsidR="00BF73E1" w:rsidRPr="002A6E3A" w:rsidRDefault="00BF73E1" w:rsidP="00C118DB">
      <w:pPr>
        <w:spacing w:line="276" w:lineRule="auto"/>
        <w:jc w:val="both"/>
        <w:rPr>
          <w:rFonts w:ascii="Arial" w:eastAsia="Calibri" w:hAnsi="Arial" w:cs="Arial"/>
          <w:b/>
          <w:sz w:val="22"/>
        </w:rPr>
      </w:pPr>
    </w:p>
    <w:p w14:paraId="7E7DBD8D" w14:textId="38DDCD93" w:rsidR="00BF73E1" w:rsidRPr="002A6E3A" w:rsidRDefault="00BF73E1" w:rsidP="00C118DB">
      <w:pPr>
        <w:spacing w:line="276" w:lineRule="auto"/>
        <w:jc w:val="both"/>
        <w:rPr>
          <w:rFonts w:ascii="Arial" w:eastAsia="Calibri" w:hAnsi="Arial" w:cs="Arial"/>
          <w:b/>
          <w:sz w:val="22"/>
        </w:rPr>
      </w:pPr>
    </w:p>
    <w:p w14:paraId="302443EA" w14:textId="7A4E34BB" w:rsidR="00BF73E1" w:rsidRPr="002A6E3A" w:rsidRDefault="00BF73E1" w:rsidP="00C118DB">
      <w:pPr>
        <w:spacing w:line="276" w:lineRule="auto"/>
        <w:jc w:val="both"/>
        <w:rPr>
          <w:rFonts w:ascii="Arial" w:eastAsia="Calibri" w:hAnsi="Arial" w:cs="Arial"/>
          <w:b/>
          <w:sz w:val="22"/>
        </w:rPr>
      </w:pPr>
    </w:p>
    <w:p w14:paraId="2549EA23" w14:textId="1FA81277" w:rsidR="00BF73E1" w:rsidRPr="002A6E3A" w:rsidRDefault="00BF73E1" w:rsidP="00C118DB">
      <w:pPr>
        <w:spacing w:line="276" w:lineRule="auto"/>
        <w:jc w:val="both"/>
        <w:rPr>
          <w:rFonts w:ascii="Arial" w:eastAsia="Calibri" w:hAnsi="Arial" w:cs="Arial"/>
          <w:b/>
          <w:sz w:val="22"/>
        </w:rPr>
      </w:pPr>
    </w:p>
    <w:p w14:paraId="0DD9193A" w14:textId="5CA9902C" w:rsidR="00BF73E1" w:rsidRPr="002A6E3A" w:rsidRDefault="00BF73E1" w:rsidP="00C118DB">
      <w:pPr>
        <w:spacing w:line="276" w:lineRule="auto"/>
        <w:jc w:val="both"/>
        <w:rPr>
          <w:rFonts w:ascii="Arial" w:eastAsia="Calibri" w:hAnsi="Arial" w:cs="Arial"/>
          <w:b/>
          <w:sz w:val="22"/>
        </w:rPr>
      </w:pPr>
    </w:p>
    <w:p w14:paraId="700CDA79" w14:textId="382642C7" w:rsidR="00BF73E1" w:rsidRPr="002A6E3A" w:rsidRDefault="00BF73E1" w:rsidP="00C118DB">
      <w:pPr>
        <w:spacing w:line="276" w:lineRule="auto"/>
        <w:jc w:val="both"/>
        <w:rPr>
          <w:rFonts w:ascii="Arial" w:eastAsia="Calibri" w:hAnsi="Arial" w:cs="Arial"/>
          <w:b/>
          <w:sz w:val="22"/>
        </w:rPr>
      </w:pPr>
    </w:p>
    <w:p w14:paraId="7247DE87" w14:textId="5FD8CF4D" w:rsidR="00BF73E1" w:rsidRPr="002A6E3A" w:rsidRDefault="00BF73E1" w:rsidP="00C118DB">
      <w:pPr>
        <w:spacing w:line="276" w:lineRule="auto"/>
        <w:jc w:val="both"/>
        <w:rPr>
          <w:rFonts w:ascii="Arial" w:eastAsia="Calibri" w:hAnsi="Arial" w:cs="Arial"/>
          <w:b/>
          <w:sz w:val="22"/>
        </w:rPr>
      </w:pPr>
    </w:p>
    <w:p w14:paraId="1B95A341" w14:textId="06EA2BB9" w:rsidR="00BF73E1" w:rsidRPr="002A6E3A" w:rsidRDefault="00BF73E1" w:rsidP="00C118DB">
      <w:pPr>
        <w:spacing w:line="276" w:lineRule="auto"/>
        <w:jc w:val="both"/>
        <w:rPr>
          <w:rFonts w:ascii="Arial" w:eastAsia="Calibri" w:hAnsi="Arial" w:cs="Arial"/>
          <w:b/>
          <w:sz w:val="22"/>
        </w:rPr>
      </w:pPr>
    </w:p>
    <w:p w14:paraId="609C0D68" w14:textId="77777777" w:rsidR="00CF55DF" w:rsidRPr="002A6E3A" w:rsidRDefault="00CF55DF" w:rsidP="00C118DB">
      <w:pPr>
        <w:spacing w:line="276" w:lineRule="auto"/>
        <w:jc w:val="both"/>
        <w:rPr>
          <w:rFonts w:ascii="Arial" w:eastAsia="Calibri" w:hAnsi="Arial" w:cs="Arial"/>
          <w:b/>
          <w:sz w:val="22"/>
        </w:rPr>
      </w:pPr>
    </w:p>
    <w:p w14:paraId="7DD48F49" w14:textId="4057B665" w:rsidR="00B95C30" w:rsidRPr="002A6E3A" w:rsidRDefault="00B95C30" w:rsidP="00C118DB">
      <w:pPr>
        <w:spacing w:line="276" w:lineRule="auto"/>
        <w:jc w:val="both"/>
        <w:rPr>
          <w:rFonts w:ascii="Arial" w:hAnsi="Arial" w:cs="Arial"/>
          <w:b/>
          <w:color w:val="000000" w:themeColor="text1"/>
          <w:sz w:val="22"/>
        </w:rPr>
      </w:pPr>
      <w:r w:rsidRPr="002A6E3A">
        <w:rPr>
          <w:rFonts w:ascii="Arial" w:hAnsi="Arial" w:cs="Arial"/>
          <w:noProof/>
          <w:color w:val="000000" w:themeColor="text1"/>
          <w:sz w:val="22"/>
        </w:rPr>
        <w:t xml:space="preserve">Bogotá D.C., </w:t>
      </w:r>
      <w:r w:rsidR="00FB30B1">
        <w:rPr>
          <w:rFonts w:ascii="Arial" w:hAnsi="Arial" w:cs="Arial"/>
          <w:b/>
          <w:color w:val="000000" w:themeColor="text1"/>
          <w:sz w:val="22"/>
        </w:rPr>
        <w:t>22/11/2021 17:38:13</w:t>
      </w:r>
    </w:p>
    <w:p w14:paraId="36AE699A" w14:textId="77777777" w:rsidR="00631A31" w:rsidRPr="002A6E3A" w:rsidRDefault="00631A31" w:rsidP="001E442F">
      <w:pPr>
        <w:jc w:val="both"/>
        <w:rPr>
          <w:rFonts w:ascii="Arial" w:hAnsi="Arial" w:cs="Arial"/>
          <w:b/>
          <w:color w:val="000000" w:themeColor="text1"/>
          <w:sz w:val="22"/>
        </w:rPr>
      </w:pPr>
    </w:p>
    <w:p w14:paraId="5C1617A7" w14:textId="77777777" w:rsidR="00631A31" w:rsidRPr="002A6E3A" w:rsidRDefault="00631A31" w:rsidP="001E442F">
      <w:pPr>
        <w:jc w:val="both"/>
        <w:rPr>
          <w:rFonts w:ascii="Arial" w:eastAsia="Calibri" w:hAnsi="Arial" w:cs="Arial"/>
          <w:noProof/>
          <w:color w:val="000000" w:themeColor="text1"/>
          <w:sz w:val="20"/>
        </w:rPr>
      </w:pPr>
    </w:p>
    <w:p w14:paraId="5E89E106" w14:textId="5DD7F1F0" w:rsidR="00B95C30" w:rsidRPr="002A6E3A" w:rsidRDefault="00FB30B1" w:rsidP="00B95C30">
      <w:pPr>
        <w:spacing w:line="276" w:lineRule="auto"/>
        <w:jc w:val="right"/>
        <w:rPr>
          <w:rFonts w:ascii="Arial" w:hAnsi="Arial" w:cs="Arial"/>
          <w:b/>
          <w:noProof/>
          <w:color w:val="000000" w:themeColor="text1"/>
          <w:sz w:val="22"/>
          <w:szCs w:val="22"/>
          <w:lang w:val="pt-BR"/>
        </w:rPr>
      </w:pPr>
      <w:r w:rsidRPr="00FB30B1">
        <w:rPr>
          <w:rFonts w:ascii="Arial" w:hAnsi="Arial" w:cs="Arial"/>
          <w:b/>
          <w:noProof/>
          <w:color w:val="000000" w:themeColor="text1"/>
          <w:sz w:val="22"/>
          <w:szCs w:val="22"/>
          <w:lang w:val="pt-BR"/>
        </w:rPr>
        <w:drawing>
          <wp:inline distT="0" distB="0" distL="0" distR="0" wp14:anchorId="52AD615A" wp14:editId="04025FDB">
            <wp:extent cx="2371090" cy="7143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090" cy="714375"/>
                    </a:xfrm>
                    <a:prstGeom prst="rect">
                      <a:avLst/>
                    </a:prstGeom>
                    <a:noFill/>
                    <a:ln>
                      <a:noFill/>
                    </a:ln>
                  </pic:spPr>
                </pic:pic>
              </a:graphicData>
            </a:graphic>
          </wp:inline>
        </w:drawing>
      </w:r>
    </w:p>
    <w:p w14:paraId="6A8A869B" w14:textId="77777777" w:rsidR="00B95C30" w:rsidRPr="002A6E3A" w:rsidRDefault="00B95C30" w:rsidP="00B95C30">
      <w:pPr>
        <w:jc w:val="both"/>
        <w:rPr>
          <w:rFonts w:ascii="Arial" w:hAnsi="Arial" w:cs="Arial"/>
          <w:b/>
          <w:color w:val="000000" w:themeColor="text1"/>
          <w:sz w:val="22"/>
          <w:lang w:val="pt-BR"/>
        </w:rPr>
      </w:pPr>
    </w:p>
    <w:p w14:paraId="5FDF9495" w14:textId="77777777" w:rsidR="00631A31" w:rsidRPr="002A6E3A" w:rsidRDefault="00631A31" w:rsidP="00B95C30">
      <w:pPr>
        <w:jc w:val="both"/>
        <w:rPr>
          <w:rFonts w:ascii="Arial" w:hAnsi="Arial" w:cs="Arial"/>
          <w:b/>
          <w:color w:val="000000" w:themeColor="text1"/>
          <w:sz w:val="22"/>
          <w:lang w:val="pt-BR"/>
        </w:rPr>
      </w:pPr>
    </w:p>
    <w:p w14:paraId="5F5AE9EF" w14:textId="17F0DC64" w:rsidR="00B95C30" w:rsidRPr="002A6E3A" w:rsidRDefault="00B95C30" w:rsidP="00B95C30">
      <w:pPr>
        <w:jc w:val="both"/>
        <w:rPr>
          <w:rFonts w:ascii="Arial" w:eastAsia="Calibri" w:hAnsi="Arial" w:cs="Arial"/>
          <w:color w:val="000000" w:themeColor="text1"/>
          <w:sz w:val="22"/>
        </w:rPr>
      </w:pPr>
      <w:r w:rsidRPr="002A6E3A">
        <w:rPr>
          <w:rFonts w:ascii="Arial" w:eastAsia="Calibri" w:hAnsi="Arial" w:cs="Arial"/>
          <w:color w:val="000000" w:themeColor="text1"/>
          <w:sz w:val="22"/>
        </w:rPr>
        <w:t>Señor</w:t>
      </w:r>
      <w:r w:rsidR="00634C03" w:rsidRPr="002A6E3A">
        <w:rPr>
          <w:rFonts w:ascii="Arial" w:eastAsia="Calibri" w:hAnsi="Arial" w:cs="Arial"/>
          <w:color w:val="000000" w:themeColor="text1"/>
          <w:sz w:val="22"/>
        </w:rPr>
        <w:t>a</w:t>
      </w:r>
    </w:p>
    <w:p w14:paraId="08A0FA34" w14:textId="4725FA9D" w:rsidR="007D409B" w:rsidRPr="002A6E3A" w:rsidRDefault="007676A9" w:rsidP="00B95C30">
      <w:pPr>
        <w:jc w:val="both"/>
        <w:rPr>
          <w:rFonts w:ascii="Arial" w:eastAsia="Calibri" w:hAnsi="Arial" w:cs="Arial"/>
          <w:b/>
          <w:color w:val="000000" w:themeColor="text1"/>
          <w:sz w:val="22"/>
        </w:rPr>
      </w:pPr>
      <w:r w:rsidRPr="002A6E3A">
        <w:rPr>
          <w:rFonts w:ascii="Arial" w:eastAsia="Calibri" w:hAnsi="Arial" w:cs="Arial"/>
          <w:b/>
          <w:color w:val="000000" w:themeColor="text1"/>
          <w:sz w:val="22"/>
        </w:rPr>
        <w:t>Gloria Marcela Parra García</w:t>
      </w:r>
    </w:p>
    <w:p w14:paraId="16FC55BD" w14:textId="759AFC01" w:rsidR="00634C03" w:rsidRPr="002A6E3A" w:rsidRDefault="00653091" w:rsidP="00B95C30">
      <w:pPr>
        <w:jc w:val="both"/>
        <w:rPr>
          <w:rFonts w:ascii="Arial" w:eastAsia="Calibri" w:hAnsi="Arial" w:cs="Arial"/>
          <w:color w:val="000000" w:themeColor="text1"/>
          <w:sz w:val="22"/>
        </w:rPr>
      </w:pPr>
      <w:r w:rsidRPr="002A6E3A">
        <w:rPr>
          <w:rFonts w:ascii="Arial" w:eastAsia="Calibri" w:hAnsi="Arial" w:cs="Arial"/>
          <w:color w:val="000000" w:themeColor="text1"/>
          <w:sz w:val="22"/>
        </w:rPr>
        <w:t xml:space="preserve">Yumbo, Valle del Cauca </w:t>
      </w:r>
    </w:p>
    <w:p w14:paraId="798A20AC" w14:textId="77777777" w:rsidR="005F5F37" w:rsidRPr="002A6E3A" w:rsidRDefault="005F5F37" w:rsidP="003C0791">
      <w:pPr>
        <w:rPr>
          <w:rFonts w:ascii="Arial" w:eastAsia="Calibri" w:hAnsi="Arial" w:cs="Arial"/>
          <w:b/>
          <w:bCs/>
          <w:color w:val="000000" w:themeColor="text1"/>
          <w:sz w:val="22"/>
        </w:rPr>
      </w:pPr>
    </w:p>
    <w:p w14:paraId="7F5E2EFF" w14:textId="77777777" w:rsidR="005F5F37" w:rsidRPr="002A6E3A" w:rsidRDefault="005F5F37" w:rsidP="003C0791">
      <w:pPr>
        <w:rPr>
          <w:rFonts w:ascii="Arial" w:eastAsia="Calibri" w:hAnsi="Arial" w:cs="Arial"/>
          <w:b/>
          <w:bCs/>
          <w:color w:val="000000" w:themeColor="text1"/>
          <w:sz w:val="22"/>
        </w:rPr>
      </w:pPr>
    </w:p>
    <w:p w14:paraId="1BD594F9" w14:textId="5B3DE412" w:rsidR="00B95C30" w:rsidRPr="002A6E3A" w:rsidRDefault="007F1C42" w:rsidP="003C0791">
      <w:pPr>
        <w:rPr>
          <w:rFonts w:ascii="Arial" w:eastAsia="Calibri" w:hAnsi="Arial" w:cs="Arial"/>
          <w:b/>
          <w:bCs/>
          <w:color w:val="000000" w:themeColor="text1"/>
          <w:sz w:val="22"/>
          <w:lang w:val="pt-BR"/>
        </w:rPr>
      </w:pPr>
      <w:r w:rsidRPr="002A6E3A">
        <w:rPr>
          <w:rFonts w:ascii="Arial" w:eastAsia="Calibri" w:hAnsi="Arial" w:cs="Arial"/>
          <w:b/>
          <w:bCs/>
          <w:color w:val="000000" w:themeColor="text1"/>
          <w:sz w:val="22"/>
        </w:rPr>
        <w:t xml:space="preserve">                                            </w:t>
      </w:r>
      <w:r w:rsidR="00023FA5" w:rsidRPr="002A6E3A">
        <w:rPr>
          <w:rFonts w:ascii="Arial" w:eastAsia="Calibri" w:hAnsi="Arial" w:cs="Arial"/>
          <w:b/>
          <w:bCs/>
          <w:color w:val="000000" w:themeColor="text1"/>
          <w:sz w:val="22"/>
          <w:lang w:val="pt-BR"/>
        </w:rPr>
        <w:t xml:space="preserve">Concepto C ‒ </w:t>
      </w:r>
      <w:r w:rsidR="00B11CE3" w:rsidRPr="002A6E3A">
        <w:rPr>
          <w:rFonts w:ascii="Arial" w:eastAsia="Calibri" w:hAnsi="Arial" w:cs="Arial"/>
          <w:b/>
          <w:bCs/>
          <w:color w:val="000000" w:themeColor="text1"/>
          <w:sz w:val="22"/>
          <w:lang w:val="pt-BR"/>
        </w:rPr>
        <w:t>647</w:t>
      </w:r>
      <w:r w:rsidR="00275FBF" w:rsidRPr="002A6E3A">
        <w:rPr>
          <w:rFonts w:ascii="Arial" w:eastAsia="Calibri" w:hAnsi="Arial" w:cs="Arial"/>
          <w:b/>
          <w:bCs/>
          <w:color w:val="000000" w:themeColor="text1"/>
          <w:sz w:val="22"/>
          <w:lang w:val="pt-BR"/>
        </w:rPr>
        <w:t xml:space="preserve"> de 2021</w:t>
      </w:r>
    </w:p>
    <w:p w14:paraId="7063750E" w14:textId="77777777" w:rsidR="005F5F37" w:rsidRPr="002A6E3A"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A6E3A" w14:paraId="19DFC051" w14:textId="77777777" w:rsidTr="00D15356">
        <w:tc>
          <w:tcPr>
            <w:tcW w:w="2689" w:type="dxa"/>
          </w:tcPr>
          <w:p w14:paraId="6BC0D1AC" w14:textId="77777777" w:rsidR="00B95C30" w:rsidRPr="002A6E3A" w:rsidRDefault="00B95C30" w:rsidP="00D15356">
            <w:pPr>
              <w:jc w:val="both"/>
              <w:rPr>
                <w:rFonts w:ascii="Arial" w:eastAsia="Calibri" w:hAnsi="Arial" w:cs="Arial"/>
                <w:color w:val="000000" w:themeColor="text1"/>
                <w:sz w:val="22"/>
                <w:lang w:val="es-ES_tradnl"/>
              </w:rPr>
            </w:pPr>
            <w:r w:rsidRPr="002A6E3A">
              <w:rPr>
                <w:rFonts w:ascii="Arial" w:eastAsia="Calibri" w:hAnsi="Arial" w:cs="Arial"/>
                <w:b/>
                <w:color w:val="000000" w:themeColor="text1"/>
                <w:sz w:val="22"/>
                <w:lang w:val="es-ES_tradnl"/>
              </w:rPr>
              <w:t>Temas:</w:t>
            </w:r>
            <w:r w:rsidRPr="002A6E3A">
              <w:rPr>
                <w:rFonts w:ascii="Arial" w:eastAsia="Calibri" w:hAnsi="Arial" w:cs="Arial"/>
                <w:color w:val="000000" w:themeColor="text1"/>
                <w:sz w:val="22"/>
                <w:lang w:val="es-ES_tradnl"/>
              </w:rPr>
              <w:t xml:space="preserve">                                      </w:t>
            </w:r>
          </w:p>
        </w:tc>
        <w:tc>
          <w:tcPr>
            <w:tcW w:w="6237" w:type="dxa"/>
          </w:tcPr>
          <w:p w14:paraId="5F389CAF" w14:textId="7625426B" w:rsidR="00B95C30" w:rsidRPr="002A6E3A" w:rsidRDefault="00567C02" w:rsidP="00567C02">
            <w:pPr>
              <w:jc w:val="both"/>
              <w:rPr>
                <w:rFonts w:ascii="Arial" w:eastAsia="Calibri" w:hAnsi="Arial" w:cs="Arial"/>
                <w:b/>
                <w:bCs/>
                <w:sz w:val="22"/>
                <w:lang w:val="es-ES_tradnl"/>
              </w:rPr>
            </w:pPr>
            <w:r w:rsidRPr="002A6E3A">
              <w:rPr>
                <w:rFonts w:ascii="Arial" w:eastAsia="Calibri" w:hAnsi="Arial" w:cs="Arial"/>
                <w:sz w:val="22"/>
                <w:szCs w:val="22"/>
                <w:lang w:val="es-ES_tradnl" w:eastAsia="es-ES"/>
              </w:rPr>
              <w:t xml:space="preserve">DOCUMENTOS TIPO </w:t>
            </w:r>
            <w:r w:rsidRPr="002A6E3A">
              <w:rPr>
                <w:rFonts w:ascii="Arial" w:eastAsia="Calibri" w:hAnsi="Arial" w:cs="Arial"/>
                <w:sz w:val="22"/>
                <w:lang w:val="x-none" w:eastAsia="es-ES"/>
              </w:rPr>
              <w:t>–</w:t>
            </w:r>
            <w:r w:rsidRPr="002A6E3A">
              <w:rPr>
                <w:rFonts w:ascii="Arial" w:eastAsia="Calibri" w:hAnsi="Arial" w:cs="Arial"/>
                <w:sz w:val="22"/>
                <w:szCs w:val="22"/>
                <w:lang w:val="es-ES_tradnl" w:eastAsia="es-ES"/>
              </w:rPr>
              <w:t xml:space="preserve"> Inalterabilidad </w:t>
            </w:r>
            <w:r w:rsidR="006174FA" w:rsidRPr="002A6E3A">
              <w:rPr>
                <w:rFonts w:ascii="Arial" w:eastAsia="Calibri" w:hAnsi="Arial" w:cs="Arial"/>
                <w:sz w:val="22"/>
                <w:lang w:val="es-ES_tradnl"/>
              </w:rPr>
              <w:t xml:space="preserve">/ </w:t>
            </w:r>
            <w:r w:rsidR="00BF73E1" w:rsidRPr="002A6E3A">
              <w:rPr>
                <w:rFonts w:ascii="Arial" w:eastAsia="Calibri" w:hAnsi="Arial" w:cs="Arial"/>
                <w:color w:val="000000" w:themeColor="text1"/>
                <w:sz w:val="22"/>
                <w:szCs w:val="22"/>
                <w:lang w:val="es-ES_tradnl"/>
              </w:rPr>
              <w:t xml:space="preserve">DECRETO 680 DE 2021 – Regla de origen </w:t>
            </w:r>
            <w:r w:rsidR="00B95C30" w:rsidRPr="002A6E3A">
              <w:rPr>
                <w:rFonts w:ascii="Arial" w:eastAsia="Calibri" w:hAnsi="Arial" w:cs="Arial"/>
                <w:sz w:val="22"/>
                <w:lang w:val="es-ES_tradnl"/>
              </w:rPr>
              <w:t>/</w:t>
            </w:r>
            <w:r w:rsidRPr="002A6E3A">
              <w:rPr>
                <w:rFonts w:ascii="Arial" w:eastAsia="Calibri" w:hAnsi="Arial" w:cs="Arial"/>
                <w:sz w:val="22"/>
                <w:lang w:val="es-ES_tradnl"/>
              </w:rPr>
              <w:t xml:space="preserve"> </w:t>
            </w:r>
            <w:r w:rsidR="005F5F37" w:rsidRPr="002A6E3A">
              <w:rPr>
                <w:rFonts w:ascii="Arial" w:eastAsia="Calibri" w:hAnsi="Arial" w:cs="Arial"/>
                <w:sz w:val="22"/>
                <w:lang w:val="es-ES_tradnl"/>
              </w:rPr>
              <w:t xml:space="preserve">DECRETO 680 DE 2021 – Documentos tipo – Régimen de transición </w:t>
            </w:r>
            <w:r w:rsidR="00A461BF" w:rsidRPr="002A6E3A">
              <w:rPr>
                <w:rFonts w:ascii="Arial" w:eastAsia="Calibri" w:hAnsi="Arial" w:cs="Arial"/>
                <w:sz w:val="22"/>
                <w:lang w:val="es-ES_tradnl"/>
              </w:rPr>
              <w:t xml:space="preserve">/ </w:t>
            </w:r>
            <w:r w:rsidR="005F5F37" w:rsidRPr="002A6E3A">
              <w:rPr>
                <w:rFonts w:ascii="Arial" w:eastAsia="Calibri" w:hAnsi="Arial" w:cs="Arial"/>
                <w:color w:val="000000" w:themeColor="text1"/>
                <w:sz w:val="22"/>
                <w:szCs w:val="22"/>
                <w:lang w:val="es-ES_tradnl"/>
              </w:rPr>
              <w:t xml:space="preserve">DOCUMENTOS TIPO – Resolución 304 de 2021 – </w:t>
            </w:r>
            <w:r w:rsidR="00E82EEA" w:rsidRPr="002A6E3A">
              <w:rPr>
                <w:rFonts w:ascii="Arial" w:eastAsia="Calibri" w:hAnsi="Arial" w:cs="Arial"/>
                <w:color w:val="000000" w:themeColor="text1"/>
                <w:sz w:val="22"/>
                <w:szCs w:val="22"/>
                <w:lang w:val="es-ES_tradnl"/>
              </w:rPr>
              <w:t>Vigencia</w:t>
            </w:r>
            <w:r w:rsidR="005F5F37" w:rsidRPr="002A6E3A">
              <w:rPr>
                <w:rFonts w:ascii="Arial" w:eastAsia="Calibri" w:hAnsi="Arial" w:cs="Arial"/>
                <w:b/>
                <w:bCs/>
                <w:color w:val="000000" w:themeColor="text1"/>
                <w:sz w:val="22"/>
                <w:szCs w:val="22"/>
                <w:lang w:val="es-ES_tradnl"/>
              </w:rPr>
              <w:t xml:space="preserve"> </w:t>
            </w:r>
          </w:p>
        </w:tc>
      </w:tr>
      <w:tr w:rsidR="00B95C30" w:rsidRPr="002A6E3A" w14:paraId="27CD52AB" w14:textId="77777777" w:rsidTr="00D15356">
        <w:tc>
          <w:tcPr>
            <w:tcW w:w="2689" w:type="dxa"/>
          </w:tcPr>
          <w:p w14:paraId="37E195A1" w14:textId="41F0D25F" w:rsidR="00B95C30" w:rsidRPr="002A6E3A" w:rsidRDefault="001068EB" w:rsidP="00D15356">
            <w:pPr>
              <w:spacing w:before="120"/>
              <w:jc w:val="both"/>
              <w:rPr>
                <w:rFonts w:ascii="Arial" w:eastAsia="Calibri" w:hAnsi="Arial" w:cs="Arial"/>
                <w:b/>
                <w:color w:val="000000" w:themeColor="text1"/>
                <w:sz w:val="22"/>
                <w:lang w:val="es-ES_tradnl"/>
              </w:rPr>
            </w:pPr>
            <w:r w:rsidRPr="002A6E3A">
              <w:rPr>
                <w:rFonts w:ascii="Arial" w:eastAsia="Calibri" w:hAnsi="Arial" w:cs="Arial"/>
                <w:b/>
                <w:color w:val="000000" w:themeColor="text1"/>
                <w:sz w:val="22"/>
                <w:lang w:val="es-ES_tradnl"/>
              </w:rPr>
              <w:t xml:space="preserve"> </w:t>
            </w:r>
            <w:r w:rsidR="00B95C30" w:rsidRPr="002A6E3A">
              <w:rPr>
                <w:rFonts w:ascii="Arial" w:eastAsia="Calibri" w:hAnsi="Arial" w:cs="Arial"/>
                <w:b/>
                <w:color w:val="000000" w:themeColor="text1"/>
                <w:sz w:val="22"/>
                <w:lang w:val="es-ES_tradnl"/>
              </w:rPr>
              <w:t>Radicación:</w:t>
            </w:r>
            <w:r w:rsidR="00B95C30" w:rsidRPr="002A6E3A">
              <w:rPr>
                <w:rFonts w:ascii="Arial" w:eastAsia="Calibri" w:hAnsi="Arial" w:cs="Arial"/>
                <w:color w:val="000000" w:themeColor="text1"/>
                <w:sz w:val="22"/>
                <w:lang w:val="es-ES_tradnl"/>
              </w:rPr>
              <w:t xml:space="preserve">                              </w:t>
            </w:r>
          </w:p>
        </w:tc>
        <w:tc>
          <w:tcPr>
            <w:tcW w:w="6237" w:type="dxa"/>
          </w:tcPr>
          <w:p w14:paraId="09088B1B" w14:textId="61440E54" w:rsidR="00B95C30" w:rsidRPr="002A6E3A" w:rsidRDefault="00B95C30" w:rsidP="00FF7134">
            <w:pPr>
              <w:spacing w:before="120"/>
              <w:jc w:val="both"/>
              <w:rPr>
                <w:rFonts w:ascii="Arial" w:eastAsia="Calibri" w:hAnsi="Arial" w:cs="Arial"/>
                <w:color w:val="000000" w:themeColor="text1"/>
                <w:sz w:val="22"/>
                <w:lang w:val="es-ES_tradnl"/>
              </w:rPr>
            </w:pPr>
            <w:r w:rsidRPr="002A6E3A">
              <w:rPr>
                <w:rFonts w:ascii="Arial" w:eastAsia="Calibri" w:hAnsi="Arial" w:cs="Arial"/>
                <w:color w:val="000000" w:themeColor="text1"/>
                <w:sz w:val="22"/>
                <w:lang w:val="es-ES_tradnl"/>
              </w:rPr>
              <w:t>Respuesta a consulta</w:t>
            </w:r>
            <w:r w:rsidR="00F21D6D" w:rsidRPr="002A6E3A">
              <w:rPr>
                <w:rFonts w:ascii="Arial" w:eastAsia="Calibri" w:hAnsi="Arial" w:cs="Arial"/>
                <w:color w:val="000000" w:themeColor="text1"/>
                <w:sz w:val="22"/>
                <w:lang w:val="es-ES_tradnl"/>
              </w:rPr>
              <w:t xml:space="preserve"> </w:t>
            </w:r>
            <w:r w:rsidR="007676A9" w:rsidRPr="002A6E3A">
              <w:rPr>
                <w:rFonts w:ascii="Arial" w:eastAsia="Calibri" w:hAnsi="Arial" w:cs="Arial"/>
                <w:color w:val="000000" w:themeColor="text1"/>
                <w:sz w:val="22"/>
                <w:lang w:val="es-ES_tradnl"/>
              </w:rPr>
              <w:t>P20211006009189</w:t>
            </w:r>
          </w:p>
        </w:tc>
      </w:tr>
    </w:tbl>
    <w:p w14:paraId="635FAA34" w14:textId="77777777" w:rsidR="006D69FA" w:rsidRPr="002A6E3A" w:rsidRDefault="006D69FA" w:rsidP="003C3339">
      <w:pPr>
        <w:jc w:val="both"/>
        <w:rPr>
          <w:rFonts w:ascii="Arial" w:eastAsia="Calibri" w:hAnsi="Arial" w:cs="Arial"/>
          <w:color w:val="000000" w:themeColor="text1"/>
          <w:sz w:val="22"/>
        </w:rPr>
      </w:pPr>
    </w:p>
    <w:p w14:paraId="234C0002" w14:textId="77777777" w:rsidR="005F5F37" w:rsidRPr="002A6E3A" w:rsidRDefault="005F5F37" w:rsidP="003C3339">
      <w:pPr>
        <w:jc w:val="both"/>
        <w:rPr>
          <w:rFonts w:ascii="Arial" w:eastAsia="Calibri" w:hAnsi="Arial" w:cs="Arial"/>
          <w:color w:val="000000" w:themeColor="text1"/>
          <w:sz w:val="22"/>
          <w:lang w:val="es-ES_tradnl"/>
        </w:rPr>
      </w:pPr>
    </w:p>
    <w:p w14:paraId="1CF4AEA0" w14:textId="328E9738" w:rsidR="003C3339" w:rsidRPr="002A6E3A" w:rsidRDefault="003C3339" w:rsidP="003C3339">
      <w:pPr>
        <w:jc w:val="both"/>
        <w:rPr>
          <w:rFonts w:ascii="Arial" w:eastAsia="Calibri" w:hAnsi="Arial" w:cs="Arial"/>
          <w:color w:val="000000" w:themeColor="text1"/>
          <w:sz w:val="22"/>
          <w:lang w:val="es-ES_tradnl"/>
        </w:rPr>
      </w:pPr>
      <w:r w:rsidRPr="002A6E3A">
        <w:rPr>
          <w:rFonts w:ascii="Arial" w:eastAsia="Calibri" w:hAnsi="Arial" w:cs="Arial"/>
          <w:color w:val="000000" w:themeColor="text1"/>
          <w:sz w:val="22"/>
          <w:lang w:val="es-ES_tradnl"/>
        </w:rPr>
        <w:t>Estimad</w:t>
      </w:r>
      <w:r w:rsidR="00634C03" w:rsidRPr="002A6E3A">
        <w:rPr>
          <w:rFonts w:ascii="Arial" w:eastAsia="Calibri" w:hAnsi="Arial" w:cs="Arial"/>
          <w:color w:val="000000" w:themeColor="text1"/>
          <w:sz w:val="22"/>
          <w:lang w:val="es-ES_tradnl"/>
        </w:rPr>
        <w:t>a</w:t>
      </w:r>
      <w:r w:rsidRPr="002A6E3A">
        <w:rPr>
          <w:rFonts w:ascii="Arial" w:eastAsia="Calibri" w:hAnsi="Arial" w:cs="Arial"/>
          <w:color w:val="000000" w:themeColor="text1"/>
          <w:sz w:val="22"/>
          <w:lang w:val="es-ES_tradnl"/>
        </w:rPr>
        <w:t xml:space="preserve"> señor</w:t>
      </w:r>
      <w:r w:rsidR="00634C03" w:rsidRPr="002A6E3A">
        <w:rPr>
          <w:rFonts w:ascii="Arial" w:eastAsia="Calibri" w:hAnsi="Arial" w:cs="Arial"/>
          <w:color w:val="000000" w:themeColor="text1"/>
          <w:sz w:val="22"/>
          <w:lang w:val="es-ES_tradnl"/>
        </w:rPr>
        <w:t xml:space="preserve">a </w:t>
      </w:r>
      <w:r w:rsidR="00653091" w:rsidRPr="002A6E3A">
        <w:rPr>
          <w:rFonts w:ascii="Arial" w:eastAsia="Calibri" w:hAnsi="Arial" w:cs="Arial"/>
          <w:color w:val="000000" w:themeColor="text1"/>
          <w:sz w:val="22"/>
          <w:lang w:val="es-ES_tradnl"/>
        </w:rPr>
        <w:t>Parra</w:t>
      </w:r>
      <w:r w:rsidR="00634C03" w:rsidRPr="002A6E3A">
        <w:rPr>
          <w:rFonts w:ascii="Arial" w:eastAsia="Calibri" w:hAnsi="Arial" w:cs="Arial"/>
          <w:color w:val="000000" w:themeColor="text1"/>
          <w:sz w:val="22"/>
          <w:lang w:val="es-ES_tradnl"/>
        </w:rPr>
        <w:t>:</w:t>
      </w:r>
    </w:p>
    <w:p w14:paraId="1EAE5543" w14:textId="37990AD8" w:rsidR="00DD5B04" w:rsidRPr="002A6E3A" w:rsidRDefault="00DD5B04" w:rsidP="00DF76A2">
      <w:pPr>
        <w:jc w:val="both"/>
        <w:rPr>
          <w:rFonts w:ascii="Arial" w:eastAsia="Calibri" w:hAnsi="Arial" w:cs="Arial"/>
          <w:color w:val="000000" w:themeColor="text1"/>
          <w:sz w:val="22"/>
          <w:lang w:val="es-ES_tradnl"/>
        </w:rPr>
      </w:pPr>
    </w:p>
    <w:p w14:paraId="2109B2D3" w14:textId="6C4C96A6" w:rsidR="00DD5B04" w:rsidRPr="002A6E3A" w:rsidRDefault="00DD5B04" w:rsidP="00DF76A2">
      <w:pPr>
        <w:spacing w:line="276" w:lineRule="auto"/>
        <w:jc w:val="both"/>
        <w:rPr>
          <w:rFonts w:ascii="Arial" w:eastAsia="Calibri" w:hAnsi="Arial" w:cs="Arial"/>
          <w:color w:val="000000" w:themeColor="text1"/>
          <w:sz w:val="22"/>
          <w:lang w:val="es-ES_tradnl"/>
        </w:rPr>
      </w:pPr>
      <w:r w:rsidRPr="002A6E3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2A6E3A">
        <w:rPr>
          <w:rFonts w:ascii="Arial" w:eastAsia="Calibri" w:hAnsi="Arial" w:cs="Arial"/>
          <w:color w:val="000000" w:themeColor="text1"/>
          <w:sz w:val="22"/>
          <w:lang w:val="es-ES_tradnl"/>
        </w:rPr>
        <w:t xml:space="preserve">, </w:t>
      </w:r>
      <w:r w:rsidRPr="002A6E3A">
        <w:rPr>
          <w:rFonts w:ascii="Arial" w:eastAsia="Calibri" w:hAnsi="Arial" w:cs="Arial"/>
          <w:color w:val="000000" w:themeColor="text1"/>
          <w:sz w:val="22"/>
          <w:lang w:val="es-ES_tradnl"/>
        </w:rPr>
        <w:t>responde su consulta</w:t>
      </w:r>
      <w:r w:rsidR="00E8414B" w:rsidRPr="002A6E3A">
        <w:rPr>
          <w:rFonts w:ascii="Arial" w:eastAsia="Calibri" w:hAnsi="Arial" w:cs="Arial"/>
          <w:color w:val="000000" w:themeColor="text1"/>
          <w:sz w:val="22"/>
          <w:lang w:val="es-ES_tradnl"/>
        </w:rPr>
        <w:t xml:space="preserve"> </w:t>
      </w:r>
      <w:r w:rsidRPr="002A6E3A">
        <w:rPr>
          <w:rFonts w:ascii="Arial" w:eastAsia="Calibri" w:hAnsi="Arial" w:cs="Arial"/>
          <w:color w:val="000000" w:themeColor="text1"/>
          <w:sz w:val="22"/>
          <w:lang w:val="es-ES_tradnl"/>
        </w:rPr>
        <w:t xml:space="preserve">del </w:t>
      </w:r>
      <w:r w:rsidR="007676A9" w:rsidRPr="002A6E3A">
        <w:rPr>
          <w:rFonts w:ascii="Arial" w:eastAsia="Calibri" w:hAnsi="Arial" w:cs="Arial"/>
          <w:color w:val="000000" w:themeColor="text1"/>
          <w:sz w:val="22"/>
          <w:lang w:val="es-ES_tradnl"/>
        </w:rPr>
        <w:t>6</w:t>
      </w:r>
      <w:r w:rsidR="00F21D6D" w:rsidRPr="002A6E3A">
        <w:rPr>
          <w:rFonts w:ascii="Arial" w:eastAsia="Calibri" w:hAnsi="Arial" w:cs="Arial"/>
          <w:color w:val="000000" w:themeColor="text1"/>
          <w:sz w:val="22"/>
          <w:lang w:val="es-ES_tradnl"/>
        </w:rPr>
        <w:t xml:space="preserve"> de </w:t>
      </w:r>
      <w:r w:rsidR="007676A9" w:rsidRPr="002A6E3A">
        <w:rPr>
          <w:rFonts w:ascii="Arial" w:eastAsia="Calibri" w:hAnsi="Arial" w:cs="Arial"/>
          <w:color w:val="000000" w:themeColor="text1"/>
          <w:sz w:val="22"/>
          <w:lang w:val="es-ES_tradnl"/>
        </w:rPr>
        <w:t>octubre</w:t>
      </w:r>
      <w:r w:rsidR="00F21D6D" w:rsidRPr="002A6E3A">
        <w:rPr>
          <w:rFonts w:ascii="Arial" w:eastAsia="Calibri" w:hAnsi="Arial" w:cs="Arial"/>
          <w:color w:val="000000" w:themeColor="text1"/>
          <w:sz w:val="22"/>
          <w:lang w:val="es-ES_tradnl"/>
        </w:rPr>
        <w:t xml:space="preserve"> </w:t>
      </w:r>
      <w:r w:rsidR="00990BC7" w:rsidRPr="002A6E3A">
        <w:rPr>
          <w:rFonts w:ascii="Arial" w:eastAsia="Calibri" w:hAnsi="Arial" w:cs="Arial"/>
          <w:color w:val="000000" w:themeColor="text1"/>
          <w:sz w:val="22"/>
          <w:lang w:val="es-ES_tradnl"/>
        </w:rPr>
        <w:t xml:space="preserve">de </w:t>
      </w:r>
      <w:r w:rsidR="00F21D6D" w:rsidRPr="002A6E3A">
        <w:rPr>
          <w:rFonts w:ascii="Arial" w:eastAsia="Calibri" w:hAnsi="Arial" w:cs="Arial"/>
          <w:color w:val="000000" w:themeColor="text1"/>
          <w:sz w:val="22"/>
          <w:lang w:val="es-ES_tradnl"/>
        </w:rPr>
        <w:t>2021.</w:t>
      </w:r>
    </w:p>
    <w:p w14:paraId="0C1E0712" w14:textId="77777777" w:rsidR="00DD5B04" w:rsidRPr="002A6E3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2A6E3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A6E3A">
        <w:rPr>
          <w:rFonts w:ascii="Arial" w:eastAsia="Calibri" w:hAnsi="Arial" w:cs="Arial"/>
          <w:b/>
          <w:color w:val="000000" w:themeColor="text1"/>
          <w:sz w:val="22"/>
          <w:lang w:val="es-ES_tradnl"/>
        </w:rPr>
        <w:t xml:space="preserve">Problema planteado </w:t>
      </w:r>
    </w:p>
    <w:p w14:paraId="224B43D3" w14:textId="77777777" w:rsidR="00DD5B04" w:rsidRPr="002A6E3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ABC74FF" w14:textId="355A0629" w:rsidR="00634C03" w:rsidRPr="002A6E3A" w:rsidRDefault="00827203" w:rsidP="00634C03">
      <w:pPr>
        <w:spacing w:line="276" w:lineRule="auto"/>
        <w:jc w:val="both"/>
        <w:rPr>
          <w:rFonts w:ascii="Arial" w:hAnsi="Arial" w:cs="Arial"/>
          <w:sz w:val="22"/>
          <w:szCs w:val="22"/>
        </w:rPr>
      </w:pPr>
      <w:r w:rsidRPr="002A6E3A">
        <w:rPr>
          <w:rFonts w:ascii="Arial" w:hAnsi="Arial" w:cs="Arial"/>
          <w:color w:val="000000" w:themeColor="text1"/>
          <w:sz w:val="22"/>
          <w:szCs w:val="22"/>
          <w:lang w:val="es-ES_tradnl"/>
        </w:rPr>
        <w:t xml:space="preserve">Usted formula </w:t>
      </w:r>
      <w:r w:rsidR="00026092" w:rsidRPr="002A6E3A">
        <w:rPr>
          <w:rFonts w:ascii="Arial" w:hAnsi="Arial" w:cs="Arial"/>
          <w:color w:val="000000" w:themeColor="text1"/>
          <w:sz w:val="22"/>
          <w:szCs w:val="22"/>
          <w:lang w:val="es-ES_tradnl"/>
        </w:rPr>
        <w:t>la siguiente</w:t>
      </w:r>
      <w:r w:rsidR="00AC4D8F" w:rsidRPr="002A6E3A">
        <w:rPr>
          <w:rFonts w:ascii="Arial" w:hAnsi="Arial" w:cs="Arial"/>
          <w:color w:val="000000" w:themeColor="text1"/>
          <w:sz w:val="22"/>
          <w:szCs w:val="22"/>
          <w:lang w:val="es-ES_tradnl"/>
        </w:rPr>
        <w:t xml:space="preserve"> consulta</w:t>
      </w:r>
      <w:r w:rsidR="007577DA" w:rsidRPr="002A6E3A">
        <w:rPr>
          <w:rFonts w:ascii="Arial" w:hAnsi="Arial" w:cs="Arial"/>
          <w:color w:val="000000" w:themeColor="text1"/>
          <w:sz w:val="22"/>
          <w:szCs w:val="22"/>
          <w:lang w:val="es-ES_tradnl"/>
        </w:rPr>
        <w:t>:</w:t>
      </w:r>
      <w:r w:rsidR="007676A9" w:rsidRPr="002A6E3A">
        <w:t xml:space="preserve"> </w:t>
      </w:r>
      <w:r w:rsidR="007676A9" w:rsidRPr="002A6E3A">
        <w:rPr>
          <w:rFonts w:ascii="Arial" w:hAnsi="Arial" w:cs="Arial"/>
          <w:color w:val="000000" w:themeColor="text1"/>
          <w:sz w:val="22"/>
          <w:szCs w:val="22"/>
          <w:lang w:val="es-ES_tradnl"/>
        </w:rPr>
        <w:t xml:space="preserve">«Nos encontramos estructurando proceso de licitación para obra de alcantarillado y saneamiento básico, y en el documento pliego tipo no se incluye la modificación al apoyo a la industria efectuada con el Decreto 680 de 2021, la consulta que se realiza es si se debe aplicar esta norma Decreto 680 y realizar el ajuste a los pliegos tipo, o se debe continuar con la norma con que está estructurado ese capítulo por la Agencia Nacional de Contratación Pública». </w:t>
      </w:r>
    </w:p>
    <w:p w14:paraId="5A9E4F83" w14:textId="77777777" w:rsidR="00991805" w:rsidRPr="002A6E3A"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2A6E3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2A6E3A">
        <w:rPr>
          <w:rFonts w:ascii="Arial" w:eastAsia="Calibri" w:hAnsi="Arial" w:cs="Arial"/>
          <w:b/>
          <w:color w:val="000000" w:themeColor="text1"/>
          <w:sz w:val="22"/>
          <w:lang w:val="es-ES_tradnl"/>
        </w:rPr>
        <w:t>Consideraciones</w:t>
      </w:r>
    </w:p>
    <w:p w14:paraId="7FB25649" w14:textId="77777777" w:rsidR="00E07AAA" w:rsidRPr="002A6E3A" w:rsidRDefault="00E07AAA" w:rsidP="00D40F8B">
      <w:pPr>
        <w:spacing w:line="276" w:lineRule="auto"/>
        <w:jc w:val="both"/>
        <w:rPr>
          <w:rFonts w:ascii="Arial" w:hAnsi="Arial" w:cs="Arial"/>
          <w:color w:val="000000" w:themeColor="text1"/>
          <w:sz w:val="22"/>
          <w:lang w:val="es-ES_tradnl"/>
        </w:rPr>
      </w:pPr>
    </w:p>
    <w:p w14:paraId="202AA9EC" w14:textId="3FC225F6" w:rsidR="00E32DD5" w:rsidRPr="002A6E3A" w:rsidRDefault="007577DA" w:rsidP="00BD7A91">
      <w:pPr>
        <w:spacing w:line="276" w:lineRule="auto"/>
        <w:jc w:val="both"/>
        <w:rPr>
          <w:rFonts w:ascii="Arial" w:eastAsia="Calibri" w:hAnsi="Arial" w:cs="Arial"/>
          <w:color w:val="000000" w:themeColor="text1"/>
          <w:lang w:val="es-ES_tradnl" w:bidi="es-ES"/>
        </w:rPr>
      </w:pPr>
      <w:r w:rsidRPr="002A6E3A">
        <w:rPr>
          <w:rFonts w:ascii="Arial" w:eastAsia="Calibri" w:hAnsi="Arial" w:cs="Arial"/>
          <w:color w:val="000000" w:themeColor="text1"/>
          <w:sz w:val="22"/>
          <w:szCs w:val="22"/>
        </w:rPr>
        <w:lastRenderedPageBreak/>
        <w:t>Para responder sus interrogantes,</w:t>
      </w:r>
      <w:r w:rsidR="00634C03" w:rsidRPr="002A6E3A">
        <w:rPr>
          <w:rFonts w:ascii="Arial" w:eastAsia="Calibri" w:hAnsi="Arial" w:cs="Arial"/>
          <w:color w:val="000000" w:themeColor="text1"/>
          <w:sz w:val="22"/>
          <w:szCs w:val="22"/>
        </w:rPr>
        <w:t xml:space="preserve"> </w:t>
      </w:r>
      <w:r w:rsidRPr="002A6E3A">
        <w:rPr>
          <w:rFonts w:ascii="Arial" w:eastAsia="Calibri" w:hAnsi="Arial" w:cs="Arial"/>
          <w:color w:val="000000" w:themeColor="text1"/>
          <w:sz w:val="22"/>
          <w:lang w:val="es-ES"/>
        </w:rPr>
        <w:t>se analizarán los siguientes temas</w:t>
      </w:r>
      <w:r w:rsidRPr="002A6E3A">
        <w:rPr>
          <w:rFonts w:ascii="Arial" w:eastAsia="Calibri" w:hAnsi="Arial" w:cs="Arial"/>
          <w:bCs/>
          <w:color w:val="000000" w:themeColor="text1"/>
          <w:sz w:val="22"/>
        </w:rPr>
        <w:t xml:space="preserve">: i) </w:t>
      </w:r>
      <w:r w:rsidR="00634C03" w:rsidRPr="002A6E3A">
        <w:rPr>
          <w:rFonts w:ascii="Arial" w:eastAsia="Arial" w:hAnsi="Arial" w:cs="Arial"/>
          <w:color w:val="000000"/>
          <w:sz w:val="22"/>
          <w:szCs w:val="22"/>
          <w:lang w:val="es-ES_tradnl" w:eastAsia="en-US"/>
        </w:rPr>
        <w:t>inalterabilidad de los documentos tipo</w:t>
      </w:r>
      <w:r w:rsidR="007676A9" w:rsidRPr="002A6E3A">
        <w:rPr>
          <w:rFonts w:ascii="Arial" w:eastAsia="Arial" w:hAnsi="Arial" w:cs="Arial"/>
          <w:color w:val="000000"/>
          <w:sz w:val="22"/>
          <w:szCs w:val="22"/>
          <w:lang w:val="es-ES_tradnl" w:eastAsia="en-US"/>
        </w:rPr>
        <w:t xml:space="preserve"> y </w:t>
      </w:r>
      <w:proofErr w:type="spellStart"/>
      <w:r w:rsidR="007D7503" w:rsidRPr="002A6E3A">
        <w:rPr>
          <w:rFonts w:ascii="Arial" w:eastAsia="Calibri" w:hAnsi="Arial" w:cs="Arial"/>
          <w:bCs/>
          <w:color w:val="000000" w:themeColor="text1"/>
          <w:sz w:val="22"/>
        </w:rPr>
        <w:t>ii</w:t>
      </w:r>
      <w:proofErr w:type="spellEnd"/>
      <w:r w:rsidR="007D7503" w:rsidRPr="002A6E3A">
        <w:rPr>
          <w:rFonts w:ascii="Arial" w:eastAsia="Calibri" w:hAnsi="Arial" w:cs="Arial"/>
          <w:bCs/>
          <w:color w:val="000000" w:themeColor="text1"/>
          <w:sz w:val="22"/>
        </w:rPr>
        <w:t xml:space="preserve">) </w:t>
      </w:r>
      <w:r w:rsidR="007676A9" w:rsidRPr="002A6E3A">
        <w:rPr>
          <w:rFonts w:ascii="Arial" w:eastAsia="Calibri" w:hAnsi="Arial" w:cs="Arial"/>
          <w:color w:val="000000" w:themeColor="text1"/>
          <w:sz w:val="22"/>
          <w:lang w:val="es-ES_tradnl"/>
        </w:rPr>
        <w:t xml:space="preserve">nueva regulación de la regla de origen de los «servicios nacionales» y su aplicación en los documentos tipo. </w:t>
      </w:r>
    </w:p>
    <w:p w14:paraId="280D5495" w14:textId="1D747C14" w:rsidR="009F29A5" w:rsidRPr="002A6E3A" w:rsidRDefault="002912D3" w:rsidP="009F29A5">
      <w:pPr>
        <w:spacing w:before="120" w:line="276" w:lineRule="auto"/>
        <w:ind w:firstLine="708"/>
        <w:jc w:val="both"/>
        <w:rPr>
          <w:rFonts w:ascii="Arial" w:eastAsia="Calibri" w:hAnsi="Arial" w:cs="Arial"/>
          <w:sz w:val="22"/>
          <w:szCs w:val="22"/>
          <w:lang w:eastAsia="en-US"/>
        </w:rPr>
      </w:pPr>
      <w:bookmarkStart w:id="4" w:name="_Hlk38448224"/>
      <w:r w:rsidRPr="002A6E3A">
        <w:rPr>
          <w:rFonts w:ascii="Arial" w:hAnsi="Arial" w:cs="Arial"/>
          <w:color w:val="000000" w:themeColor="text1"/>
          <w:sz w:val="22"/>
          <w:lang w:val="es-ES"/>
        </w:rPr>
        <w:t xml:space="preserve">La Agencia Nacional de Contratación Pública – Colombia Compra Eficiente se pronunció sobre </w:t>
      </w:r>
      <w:r w:rsidRPr="002A6E3A">
        <w:rPr>
          <w:rFonts w:ascii="Arial" w:eastAsia="Arial" w:hAnsi="Arial" w:cs="Arial"/>
          <w:color w:val="000000"/>
          <w:sz w:val="22"/>
          <w:lang w:val="es-ES"/>
        </w:rPr>
        <w:t xml:space="preserve">los pliegos de condiciones tipo en la contratación estatal, así como su inalterabilidad, entre otros, en los Conceptos </w:t>
      </w:r>
      <w:r w:rsidRPr="002A6E3A">
        <w:rPr>
          <w:rFonts w:ascii="Arial" w:eastAsia="Arial" w:hAnsi="Arial" w:cs="Arial"/>
          <w:sz w:val="22"/>
          <w:lang w:val="es-ES"/>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w:t>
      </w:r>
      <w:r w:rsidR="009B7266" w:rsidRPr="002A6E3A">
        <w:rPr>
          <w:rFonts w:ascii="Arial" w:eastAsia="Arial" w:hAnsi="Arial" w:cs="Arial"/>
          <w:sz w:val="22"/>
          <w:lang w:val="es-ES"/>
        </w:rPr>
        <w:t xml:space="preserve">, </w:t>
      </w:r>
      <w:r w:rsidRPr="002A6E3A">
        <w:rPr>
          <w:rFonts w:ascii="Arial" w:eastAsia="Arial" w:hAnsi="Arial" w:cs="Arial"/>
          <w:sz w:val="22"/>
          <w:lang w:val="es-ES"/>
        </w:rPr>
        <w:t>C-031 del 1 de febrero de 2021</w:t>
      </w:r>
      <w:r w:rsidR="009B7266" w:rsidRPr="002A6E3A">
        <w:rPr>
          <w:rFonts w:ascii="Arial" w:eastAsia="Arial" w:hAnsi="Arial" w:cs="Arial"/>
          <w:sz w:val="22"/>
          <w:lang w:val="es-ES_tradnl"/>
        </w:rPr>
        <w:t xml:space="preserve"> y C-157 de 13 de abril de 2021</w:t>
      </w:r>
      <w:r w:rsidRPr="002A6E3A">
        <w:rPr>
          <w:rFonts w:ascii="Arial" w:eastAsia="Arial" w:hAnsi="Arial" w:cs="Arial"/>
          <w:sz w:val="22"/>
          <w:lang w:val="es-ES"/>
        </w:rPr>
        <w:t>.</w:t>
      </w:r>
      <w:r w:rsidRPr="002A6E3A">
        <w:rPr>
          <w:rFonts w:ascii="Arial" w:eastAsia="Calibri" w:hAnsi="Arial" w:cs="Arial"/>
          <w:sz w:val="22"/>
        </w:rPr>
        <w:t xml:space="preserve"> </w:t>
      </w:r>
      <w:r w:rsidR="0087392A" w:rsidRPr="002A6E3A">
        <w:rPr>
          <w:rFonts w:ascii="Arial" w:eastAsia="Arial" w:hAnsi="Arial" w:cs="Arial"/>
          <w:sz w:val="22"/>
          <w:lang w:val="es-ES"/>
        </w:rPr>
        <w:t xml:space="preserve">Sobre </w:t>
      </w:r>
      <w:r w:rsidR="0087392A" w:rsidRPr="002A6E3A">
        <w:rPr>
          <w:rFonts w:ascii="Arial" w:eastAsia="Calibri" w:hAnsi="Arial" w:cs="Arial"/>
          <w:color w:val="000000" w:themeColor="text1"/>
          <w:sz w:val="22"/>
          <w:lang w:val="es-ES_tradnl"/>
        </w:rPr>
        <w:t>el Decreto 680 de 2021</w:t>
      </w:r>
      <w:r w:rsidR="0087392A" w:rsidRPr="002A6E3A">
        <w:rPr>
          <w:rFonts w:ascii="Arial" w:eastAsia="Calibri" w:hAnsi="Arial" w:cs="Arial"/>
          <w:sz w:val="22"/>
        </w:rPr>
        <w:t xml:space="preserve">, esta Agencia se pronunció en los </w:t>
      </w:r>
      <w:r w:rsidR="0087392A" w:rsidRPr="002A6E3A">
        <w:rPr>
          <w:rFonts w:ascii="Arial" w:eastAsia="Calibri" w:hAnsi="Arial" w:cs="Arial"/>
          <w:color w:val="000000" w:themeColor="text1"/>
          <w:sz w:val="22"/>
          <w:lang w:val="es-ES_tradnl"/>
        </w:rPr>
        <w:t xml:space="preserve">Concepto C-442 del 26 de agosto de 2021, </w:t>
      </w:r>
      <w:r w:rsidR="00A733D2" w:rsidRPr="002A6E3A">
        <w:rPr>
          <w:rFonts w:ascii="Arial" w:eastAsia="Calibri" w:hAnsi="Arial" w:cs="Arial"/>
          <w:color w:val="000000" w:themeColor="text1"/>
          <w:sz w:val="22"/>
          <w:lang w:val="es-ES_tradnl"/>
        </w:rPr>
        <w:t xml:space="preserve">C-547 del 5 de octubre de 2021 y C-542 del 20 de octubre de 2021. </w:t>
      </w:r>
      <w:r w:rsidR="009F29A5" w:rsidRPr="002A6E3A">
        <w:rPr>
          <w:rFonts w:ascii="Arial" w:eastAsia="Calibri" w:hAnsi="Arial" w:cs="Arial"/>
          <w:sz w:val="22"/>
        </w:rPr>
        <w:t>La</w:t>
      </w:r>
      <w:r w:rsidR="00A733D2" w:rsidRPr="002A6E3A">
        <w:rPr>
          <w:rFonts w:ascii="Arial" w:eastAsia="Calibri" w:hAnsi="Arial" w:cs="Arial"/>
          <w:sz w:val="22"/>
        </w:rPr>
        <w:t>s</w:t>
      </w:r>
      <w:r w:rsidR="009F29A5" w:rsidRPr="002A6E3A">
        <w:rPr>
          <w:rFonts w:ascii="Arial" w:eastAsia="Calibri" w:hAnsi="Arial" w:cs="Arial"/>
          <w:sz w:val="22"/>
        </w:rPr>
        <w:t xml:space="preserve"> tesis desarrollada</w:t>
      </w:r>
      <w:r w:rsidR="00A733D2" w:rsidRPr="002A6E3A">
        <w:rPr>
          <w:rFonts w:ascii="Arial" w:eastAsia="Calibri" w:hAnsi="Arial" w:cs="Arial"/>
          <w:sz w:val="22"/>
        </w:rPr>
        <w:t>s en estos conceptos</w:t>
      </w:r>
      <w:r w:rsidR="009F29A5" w:rsidRPr="002A6E3A">
        <w:rPr>
          <w:rFonts w:ascii="Arial" w:eastAsia="Calibri" w:hAnsi="Arial" w:cs="Arial"/>
          <w:sz w:val="22"/>
        </w:rPr>
        <w:t xml:space="preserve"> se expone</w:t>
      </w:r>
      <w:r w:rsidR="00A733D2" w:rsidRPr="002A6E3A">
        <w:rPr>
          <w:rFonts w:ascii="Arial" w:eastAsia="Calibri" w:hAnsi="Arial" w:cs="Arial"/>
          <w:sz w:val="22"/>
        </w:rPr>
        <w:t>n</w:t>
      </w:r>
      <w:r w:rsidR="009F29A5" w:rsidRPr="002A6E3A">
        <w:rPr>
          <w:rFonts w:ascii="Arial" w:eastAsia="Calibri" w:hAnsi="Arial" w:cs="Arial"/>
          <w:sz w:val="22"/>
        </w:rPr>
        <w:t xml:space="preserve"> a continuación</w:t>
      </w:r>
      <w:r w:rsidR="00A733D2" w:rsidRPr="002A6E3A">
        <w:rPr>
          <w:rFonts w:ascii="Arial" w:eastAsia="Calibri" w:hAnsi="Arial" w:cs="Arial"/>
          <w:sz w:val="22"/>
        </w:rPr>
        <w:t xml:space="preserve"> y se complementan en lo pertinente. </w:t>
      </w:r>
      <w:r w:rsidR="009F29A5" w:rsidRPr="002A6E3A">
        <w:rPr>
          <w:rFonts w:ascii="Arial" w:eastAsia="Calibri" w:hAnsi="Arial" w:cs="Arial"/>
          <w:sz w:val="22"/>
        </w:rPr>
        <w:t xml:space="preserve"> </w:t>
      </w:r>
    </w:p>
    <w:bookmarkEnd w:id="4"/>
    <w:p w14:paraId="2427DFC4" w14:textId="338F37A8" w:rsidR="004427AC" w:rsidRPr="002A6E3A" w:rsidRDefault="004427AC" w:rsidP="0030600C">
      <w:pPr>
        <w:tabs>
          <w:tab w:val="left" w:pos="0"/>
        </w:tabs>
        <w:spacing w:line="276" w:lineRule="auto"/>
        <w:jc w:val="both"/>
        <w:rPr>
          <w:rFonts w:ascii="Arial" w:eastAsia="Calibri" w:hAnsi="Arial" w:cs="Arial"/>
          <w:b/>
          <w:color w:val="000000" w:themeColor="text1"/>
          <w:sz w:val="22"/>
          <w:lang w:val="es-ES_tradnl"/>
        </w:rPr>
      </w:pPr>
    </w:p>
    <w:p w14:paraId="4EDDB78B" w14:textId="2192D288" w:rsidR="00815A07" w:rsidRPr="002A6E3A" w:rsidRDefault="00505DCB" w:rsidP="00815A07">
      <w:pPr>
        <w:spacing w:line="276" w:lineRule="auto"/>
        <w:jc w:val="both"/>
        <w:rPr>
          <w:rFonts w:ascii="Arial" w:eastAsia="Calibri" w:hAnsi="Arial" w:cs="Arial"/>
          <w:b/>
          <w:bCs/>
          <w:color w:val="000000"/>
          <w:sz w:val="22"/>
          <w:lang w:eastAsia="en-GB"/>
        </w:rPr>
      </w:pPr>
      <w:r w:rsidRPr="002A6E3A">
        <w:rPr>
          <w:rFonts w:ascii="Arial" w:eastAsia="Calibri" w:hAnsi="Arial" w:cs="Arial"/>
          <w:b/>
          <w:bCs/>
          <w:color w:val="000000"/>
          <w:sz w:val="22"/>
          <w:lang w:eastAsia="en-GB"/>
        </w:rPr>
        <w:t>2.1.</w:t>
      </w:r>
      <w:r w:rsidR="0084195A" w:rsidRPr="002A6E3A">
        <w:rPr>
          <w:rFonts w:ascii="Arial" w:eastAsia="Calibri" w:hAnsi="Arial" w:cs="Arial"/>
          <w:b/>
          <w:bCs/>
          <w:color w:val="000000"/>
          <w:sz w:val="22"/>
          <w:lang w:eastAsia="en-GB"/>
        </w:rPr>
        <w:t xml:space="preserve"> </w:t>
      </w:r>
      <w:r w:rsidR="00815A07" w:rsidRPr="002A6E3A">
        <w:rPr>
          <w:rFonts w:ascii="Arial" w:eastAsia="Calibri" w:hAnsi="Arial" w:cs="Arial"/>
          <w:b/>
          <w:bCs/>
          <w:color w:val="000000"/>
          <w:sz w:val="22"/>
          <w:lang w:eastAsia="en-GB"/>
        </w:rPr>
        <w:t>Inalterabilidad de los documentos tipo</w:t>
      </w:r>
      <w:r w:rsidR="0002296A" w:rsidRPr="002A6E3A">
        <w:rPr>
          <w:rFonts w:ascii="Arial" w:eastAsia="Calibri" w:hAnsi="Arial" w:cs="Arial"/>
          <w:b/>
          <w:sz w:val="22"/>
          <w:szCs w:val="22"/>
          <w:lang w:val="es-ES_tradnl" w:eastAsia="en-US"/>
        </w:rPr>
        <w:t xml:space="preserve"> </w:t>
      </w:r>
    </w:p>
    <w:p w14:paraId="2AD7291D" w14:textId="77777777" w:rsidR="00815A07" w:rsidRPr="002A6E3A" w:rsidRDefault="00815A07" w:rsidP="00815A07">
      <w:pPr>
        <w:spacing w:line="276" w:lineRule="auto"/>
        <w:jc w:val="both"/>
        <w:rPr>
          <w:rFonts w:ascii="Arial" w:eastAsia="Calibri" w:hAnsi="Arial" w:cs="Arial"/>
          <w:b/>
          <w:bCs/>
          <w:color w:val="000000"/>
          <w:sz w:val="22"/>
          <w:lang w:eastAsia="en-GB"/>
        </w:rPr>
      </w:pPr>
    </w:p>
    <w:p w14:paraId="1B50FA4E" w14:textId="7D2F8224" w:rsidR="00815A07" w:rsidRPr="002A6E3A" w:rsidRDefault="00815A07" w:rsidP="00815A07">
      <w:pPr>
        <w:spacing w:line="276" w:lineRule="auto"/>
        <w:jc w:val="both"/>
        <w:rPr>
          <w:rFonts w:ascii="Arial" w:eastAsiaTheme="minorHAnsi" w:hAnsi="Arial" w:cs="Arial"/>
          <w:color w:val="000000" w:themeColor="text1"/>
          <w:sz w:val="22"/>
          <w:szCs w:val="22"/>
          <w:lang w:val="es-ES_tradnl" w:eastAsia="en-US"/>
        </w:rPr>
      </w:pPr>
      <w:r w:rsidRPr="002A6E3A">
        <w:rPr>
          <w:rFonts w:ascii="Arial" w:eastAsiaTheme="minorHAnsi" w:hAnsi="Arial" w:cs="Arial"/>
          <w:color w:val="000000" w:themeColor="text1"/>
          <w:sz w:val="22"/>
          <w:szCs w:val="22"/>
          <w:lang w:val="es-ES_tradnl" w:eastAsia="en-US"/>
        </w:rPr>
        <w:t>Todas las resoluciones</w:t>
      </w:r>
      <w:r w:rsidR="00BD7A91" w:rsidRPr="002A6E3A">
        <w:rPr>
          <w:rFonts w:ascii="Arial" w:eastAsiaTheme="minorHAnsi" w:hAnsi="Arial" w:cs="Arial"/>
          <w:color w:val="000000" w:themeColor="text1"/>
          <w:sz w:val="22"/>
          <w:szCs w:val="22"/>
          <w:lang w:val="es-ES_tradnl" w:eastAsia="en-US"/>
        </w:rPr>
        <w:t xml:space="preserve"> </w:t>
      </w:r>
      <w:r w:rsidRPr="002A6E3A">
        <w:rPr>
          <w:rFonts w:ascii="Arial" w:eastAsiaTheme="minorHAnsi" w:hAnsi="Arial" w:cs="Arial"/>
          <w:color w:val="000000" w:themeColor="text1"/>
          <w:sz w:val="22"/>
          <w:szCs w:val="22"/>
          <w:lang w:val="es-ES_tradnl" w:eastAsia="en-US"/>
        </w:rPr>
        <w:t xml:space="preserve">expedidas por la Agencia Nacional de Contratación Pública – Colombia Compra Eficiente, mediante las cuales se han adoptado los </w:t>
      </w:r>
      <w:r w:rsidR="00DE0755" w:rsidRPr="002A6E3A">
        <w:rPr>
          <w:rFonts w:ascii="Arial" w:eastAsiaTheme="minorHAnsi" w:hAnsi="Arial" w:cs="Arial"/>
          <w:color w:val="000000" w:themeColor="text1"/>
          <w:sz w:val="22"/>
          <w:szCs w:val="22"/>
          <w:lang w:val="es-ES_tradnl" w:eastAsia="en-US"/>
        </w:rPr>
        <w:t xml:space="preserve">documentos </w:t>
      </w:r>
      <w:r w:rsidRPr="002A6E3A">
        <w:rPr>
          <w:rFonts w:ascii="Arial" w:eastAsiaTheme="minorHAnsi" w:hAnsi="Arial" w:cs="Arial"/>
          <w:color w:val="000000" w:themeColor="text1"/>
          <w:sz w:val="22"/>
          <w:szCs w:val="22"/>
          <w:lang w:val="es-ES_tradnl" w:eastAsia="en-US"/>
        </w:rPr>
        <w:t>tipo, consagran la regla de la inalterabilidad</w:t>
      </w:r>
      <w:r w:rsidR="00BD7A91" w:rsidRPr="002A6E3A">
        <w:rPr>
          <w:rFonts w:ascii="Arial" w:eastAsiaTheme="minorHAnsi" w:hAnsi="Arial" w:cs="Arial"/>
          <w:color w:val="000000" w:themeColor="text1"/>
          <w:sz w:val="22"/>
          <w:szCs w:val="22"/>
          <w:vertAlign w:val="superscript"/>
          <w:lang w:val="es-ES_tradnl" w:eastAsia="en-US"/>
        </w:rPr>
        <w:footnoteReference w:id="2"/>
      </w:r>
      <w:r w:rsidRPr="002A6E3A">
        <w:rPr>
          <w:rFonts w:ascii="Arial" w:eastAsiaTheme="minorHAnsi" w:hAnsi="Arial" w:cs="Arial"/>
          <w:color w:val="000000" w:themeColor="text1"/>
          <w:sz w:val="22"/>
          <w:szCs w:val="22"/>
          <w:lang w:val="es-ES_tradnl" w:eastAsia="en-US"/>
        </w:rPr>
        <w:t xml:space="preserve">. Esta prohibición consiste en que </w:t>
      </w:r>
      <w:bookmarkStart w:id="5" w:name="_Hlk79403115"/>
      <w:r w:rsidRPr="002A6E3A">
        <w:rPr>
          <w:rFonts w:ascii="Arial" w:eastAsiaTheme="minorHAnsi" w:hAnsi="Arial" w:cs="Arial"/>
          <w:color w:val="000000" w:themeColor="text1"/>
          <w:sz w:val="22"/>
          <w:szCs w:val="22"/>
          <w:lang w:val="es-ES_tradnl" w:eastAsia="en-US"/>
        </w:rPr>
        <w:t xml:space="preserve">las entidades estatales no pueden incluir o modificar en los </w:t>
      </w:r>
      <w:r w:rsidRPr="002A6E3A">
        <w:rPr>
          <w:rFonts w:ascii="Arial" w:eastAsiaTheme="minorHAnsi" w:hAnsi="Arial" w:cs="Arial"/>
          <w:i/>
          <w:iCs/>
          <w:color w:val="000000" w:themeColor="text1"/>
          <w:sz w:val="22"/>
          <w:szCs w:val="22"/>
          <w:lang w:val="es-ES_tradnl" w:eastAsia="en-US"/>
        </w:rPr>
        <w:t>Documentos del Proceso</w:t>
      </w:r>
      <w:r w:rsidRPr="002A6E3A">
        <w:rPr>
          <w:rFonts w:ascii="Arial" w:eastAsiaTheme="minorHAnsi" w:hAnsi="Arial" w:cs="Arial"/>
          <w:color w:val="000000" w:themeColor="text1"/>
          <w:sz w:val="22"/>
          <w:szCs w:val="22"/>
          <w:lang w:val="es-ES_tradnl" w:eastAsia="en-US"/>
        </w:rPr>
        <w:t xml:space="preserve"> las condiciones habilitantes, los factores técnicos y económicos de escogencia y los sistemas de ponderación distintos a los señalados en los documentos tipo</w:t>
      </w:r>
      <w:bookmarkEnd w:id="5"/>
      <w:r w:rsidRPr="002A6E3A">
        <w:rPr>
          <w:rFonts w:ascii="Arial" w:eastAsiaTheme="minorHAnsi" w:hAnsi="Arial" w:cs="Arial"/>
          <w:color w:val="000000" w:themeColor="text1"/>
          <w:sz w:val="22"/>
          <w:szCs w:val="22"/>
          <w:lang w:val="es-ES_tradnl" w:eastAsia="en-US"/>
        </w:rPr>
        <w:t xml:space="preserve">. En consecuencia, las condiciones establecidas en los documentos tipo son de obligatorio cumplimiento para las entidades sometidas al Estatuto General de Contratación de la Administración Pública que adelanten procesos que deban regirse por su contenido, </w:t>
      </w:r>
      <w:r w:rsidR="00C51E32" w:rsidRPr="002A6E3A">
        <w:rPr>
          <w:rFonts w:ascii="Arial" w:eastAsiaTheme="minorHAnsi" w:hAnsi="Arial" w:cs="Arial"/>
          <w:color w:val="000000" w:themeColor="text1"/>
          <w:sz w:val="22"/>
          <w:szCs w:val="22"/>
          <w:lang w:val="es-ES_tradnl" w:eastAsia="en-US"/>
        </w:rPr>
        <w:t>por lo que</w:t>
      </w:r>
      <w:r w:rsidRPr="002A6E3A">
        <w:rPr>
          <w:rFonts w:ascii="Arial" w:eastAsiaTheme="minorHAnsi" w:hAnsi="Arial" w:cs="Arial"/>
          <w:color w:val="000000" w:themeColor="text1"/>
          <w:sz w:val="22"/>
          <w:szCs w:val="22"/>
          <w:lang w:val="es-ES_tradnl" w:eastAsia="en-US"/>
        </w:rPr>
        <w:t xml:space="preserve"> no pueden variarse los requisitos fijados en ellos. Por lo tanto, las entidades estatales, al realizar sus procedimientos de selección, solo podrán modificarlos en los aspectos en que los documentos tipo lo permitan.</w:t>
      </w:r>
    </w:p>
    <w:p w14:paraId="0C9F41BB" w14:textId="06D433DF" w:rsidR="00815A07" w:rsidRPr="002A6E3A" w:rsidRDefault="00815A07" w:rsidP="00815A07">
      <w:pPr>
        <w:spacing w:before="120" w:line="276" w:lineRule="auto"/>
        <w:ind w:firstLine="709"/>
        <w:jc w:val="both"/>
        <w:rPr>
          <w:rFonts w:ascii="Arial" w:eastAsiaTheme="minorHAnsi" w:hAnsi="Arial" w:cs="Arial"/>
          <w:color w:val="000000" w:themeColor="text1"/>
          <w:sz w:val="22"/>
          <w:szCs w:val="22"/>
          <w:lang w:val="es-ES_tradnl" w:eastAsia="en-US"/>
        </w:rPr>
      </w:pPr>
      <w:r w:rsidRPr="002A6E3A">
        <w:rPr>
          <w:rFonts w:ascii="Arial" w:eastAsiaTheme="minorHAnsi" w:hAnsi="Arial" w:cs="Arial"/>
          <w:color w:val="000000" w:themeColor="text1"/>
          <w:sz w:val="22"/>
          <w:szCs w:val="22"/>
          <w:lang w:val="es-ES_tradnl" w:eastAsia="en-US"/>
        </w:rPr>
        <w:t xml:space="preserve">El fundamento legal vigente de la regla de la inalterabilidad está en </w:t>
      </w:r>
      <w:bookmarkStart w:id="6" w:name="_Hlk79402315"/>
      <w:r w:rsidRPr="002A6E3A">
        <w:rPr>
          <w:rFonts w:ascii="Arial" w:eastAsiaTheme="minorHAnsi" w:hAnsi="Arial" w:cs="Arial"/>
          <w:color w:val="000000" w:themeColor="text1"/>
          <w:sz w:val="22"/>
          <w:szCs w:val="22"/>
          <w:lang w:val="es-ES_tradnl" w:eastAsia="en-US"/>
        </w:rPr>
        <w:t xml:space="preserve">el artículo 1 de la </w:t>
      </w:r>
      <w:bookmarkEnd w:id="6"/>
      <w:r w:rsidRPr="002A6E3A">
        <w:rPr>
          <w:rFonts w:ascii="Arial" w:eastAsiaTheme="minorHAnsi" w:hAnsi="Arial" w:cs="Arial"/>
          <w:color w:val="000000" w:themeColor="text1"/>
          <w:sz w:val="22"/>
          <w:szCs w:val="22"/>
          <w:lang w:val="es-ES_tradnl" w:eastAsia="en-US"/>
        </w:rPr>
        <w:t>Ley 2022 de 2020, según el cual «[…] serán de obligatorio cumplimiento en la actividad contractual de todas las entidades sometidas al Estatuto General de Contratación de la Administración Pública»</w:t>
      </w:r>
      <w:r w:rsidR="00C51E32" w:rsidRPr="002A6E3A">
        <w:rPr>
          <w:rFonts w:ascii="Arial" w:eastAsiaTheme="minorHAnsi" w:hAnsi="Arial" w:cs="Arial"/>
          <w:color w:val="000000" w:themeColor="text1"/>
          <w:sz w:val="22"/>
          <w:szCs w:val="22"/>
          <w:lang w:val="es-ES_tradnl" w:eastAsia="en-US"/>
        </w:rPr>
        <w:t>,</w:t>
      </w:r>
      <w:r w:rsidRPr="002A6E3A">
        <w:rPr>
          <w:rFonts w:ascii="Arial" w:eastAsiaTheme="minorHAnsi" w:hAnsi="Arial" w:cs="Arial"/>
          <w:color w:val="000000" w:themeColor="text1"/>
          <w:sz w:val="22"/>
          <w:szCs w:val="22"/>
          <w:lang w:val="es-ES_tradnl" w:eastAsia="en-US"/>
        </w:rPr>
        <w:t xml:space="preserve"> </w:t>
      </w:r>
      <w:r w:rsidR="00C51E32" w:rsidRPr="002A6E3A">
        <w:rPr>
          <w:rFonts w:ascii="Arial" w:eastAsiaTheme="minorHAnsi" w:hAnsi="Arial" w:cs="Arial"/>
          <w:color w:val="000000" w:themeColor="text1"/>
          <w:sz w:val="22"/>
          <w:szCs w:val="22"/>
          <w:lang w:val="es-ES_tradnl" w:eastAsia="en-US"/>
        </w:rPr>
        <w:t>p</w:t>
      </w:r>
      <w:r w:rsidRPr="002A6E3A">
        <w:rPr>
          <w:rFonts w:ascii="Arial" w:eastAsiaTheme="minorHAnsi" w:hAnsi="Arial" w:cs="Arial"/>
          <w:color w:val="000000" w:themeColor="text1"/>
          <w:sz w:val="22"/>
          <w:szCs w:val="22"/>
          <w:lang w:val="es-ES_tradnl" w:eastAsia="en-US"/>
        </w:rPr>
        <w:t>ero e</w:t>
      </w:r>
      <w:r w:rsidR="00C51E32" w:rsidRPr="002A6E3A">
        <w:rPr>
          <w:rFonts w:ascii="Arial" w:eastAsiaTheme="minorHAnsi" w:hAnsi="Arial" w:cs="Arial"/>
          <w:color w:val="000000" w:themeColor="text1"/>
          <w:sz w:val="22"/>
          <w:szCs w:val="22"/>
          <w:lang w:val="es-ES_tradnl" w:eastAsia="en-US"/>
        </w:rPr>
        <w:t>ll</w:t>
      </w:r>
      <w:r w:rsidRPr="002A6E3A">
        <w:rPr>
          <w:rFonts w:ascii="Arial" w:eastAsiaTheme="minorHAnsi" w:hAnsi="Arial" w:cs="Arial"/>
          <w:color w:val="000000" w:themeColor="text1"/>
          <w:sz w:val="22"/>
          <w:szCs w:val="22"/>
          <w:lang w:val="es-ES_tradnl" w:eastAsia="en-US"/>
        </w:rPr>
        <w:t xml:space="preserve">o no significa que antes no rigiera, pues así también lo disponía el artículo 4 de la Ley 1882 de 2018. Por vía reglamentaria, también quedó </w:t>
      </w:r>
      <w:r w:rsidRPr="002A6E3A">
        <w:rPr>
          <w:rFonts w:ascii="Arial" w:eastAsiaTheme="minorHAnsi" w:hAnsi="Arial" w:cs="Arial"/>
          <w:color w:val="000000" w:themeColor="text1"/>
          <w:sz w:val="22"/>
          <w:szCs w:val="22"/>
          <w:lang w:val="es-ES_tradnl" w:eastAsia="en-US"/>
        </w:rPr>
        <w:lastRenderedPageBreak/>
        <w:t>consignado en su momento el carácter inmodificable de los pliegos tipo en el artículo 1 de los Decretos 342 de 2019, Decreto 2096 de 2019 y 594 de 2020, que adicionaron, respectivamente, los artículos 2.2.1.2.6.1.4, 2.2.1.2.6.2.3 y 2.2.1.2.6.3.4 al Decreto 1082 de 2015.</w:t>
      </w:r>
    </w:p>
    <w:p w14:paraId="54A949AC" w14:textId="15D69CE0" w:rsidR="00815A07" w:rsidRPr="002A6E3A" w:rsidRDefault="00815A07" w:rsidP="00815A07">
      <w:pPr>
        <w:spacing w:before="120" w:line="276" w:lineRule="auto"/>
        <w:ind w:firstLine="709"/>
        <w:jc w:val="both"/>
        <w:rPr>
          <w:rFonts w:ascii="Arial" w:eastAsiaTheme="minorHAnsi" w:hAnsi="Arial" w:cs="Arial"/>
          <w:bCs/>
          <w:color w:val="000000" w:themeColor="text1"/>
          <w:sz w:val="22"/>
          <w:szCs w:val="22"/>
          <w:lang w:val="es-ES_tradnl" w:eastAsia="en-US"/>
        </w:rPr>
      </w:pPr>
      <w:r w:rsidRPr="002A6E3A">
        <w:rPr>
          <w:rFonts w:ascii="Arial" w:eastAsiaTheme="minorHAnsi" w:hAnsi="Arial" w:cs="Arial"/>
          <w:bCs/>
          <w:color w:val="000000" w:themeColor="text1"/>
          <w:sz w:val="22"/>
          <w:szCs w:val="22"/>
          <w:lang w:val="es-ES_tradnl" w:eastAsia="en-US"/>
        </w:rPr>
        <w:t xml:space="preserve">Además, las entidades estatales deben garantizar el </w:t>
      </w:r>
      <w:r w:rsidRPr="002A6E3A">
        <w:rPr>
          <w:rFonts w:ascii="Arial" w:eastAsiaTheme="minorHAnsi" w:hAnsi="Arial" w:cs="Arial"/>
          <w:bCs/>
          <w:i/>
          <w:iCs/>
          <w:color w:val="000000" w:themeColor="text1"/>
          <w:sz w:val="22"/>
          <w:szCs w:val="22"/>
          <w:lang w:val="es-ES_tradnl" w:eastAsia="en-US"/>
        </w:rPr>
        <w:t>principio de economía</w:t>
      </w:r>
      <w:r w:rsidRPr="002A6E3A">
        <w:rPr>
          <w:rFonts w:ascii="Arial" w:eastAsiaTheme="minorHAnsi" w:hAnsi="Arial" w:cs="Arial"/>
          <w:bCs/>
          <w:color w:val="000000" w:themeColor="text1"/>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2A6E3A">
        <w:rPr>
          <w:rFonts w:ascii="Arial" w:eastAsiaTheme="minorHAnsi" w:hAnsi="Arial" w:cs="Arial"/>
          <w:bCs/>
          <w:color w:val="000000" w:themeColor="text1"/>
          <w:sz w:val="22"/>
          <w:szCs w:val="22"/>
          <w:vertAlign w:val="superscript"/>
          <w:lang w:val="es-ES_tradnl" w:eastAsia="en-US"/>
        </w:rPr>
        <w:footnoteReference w:id="3"/>
      </w:r>
      <w:r w:rsidRPr="002A6E3A">
        <w:rPr>
          <w:rFonts w:ascii="Arial" w:eastAsiaTheme="minorHAnsi" w:hAnsi="Arial" w:cs="Arial"/>
          <w:bCs/>
          <w:color w:val="000000" w:themeColor="text1"/>
          <w:sz w:val="22"/>
          <w:szCs w:val="22"/>
          <w:lang w:val="es-ES_tradnl" w:eastAsia="en-US"/>
        </w:rPr>
        <w:t xml:space="preserve"> sino además en la normativa </w:t>
      </w:r>
      <w:proofErr w:type="spellStart"/>
      <w:r w:rsidRPr="002A6E3A">
        <w:rPr>
          <w:rFonts w:ascii="Arial" w:eastAsiaTheme="minorHAnsi" w:hAnsi="Arial" w:cs="Arial"/>
          <w:bCs/>
          <w:color w:val="000000" w:themeColor="text1"/>
          <w:sz w:val="22"/>
          <w:szCs w:val="22"/>
          <w:lang w:val="es-ES_tradnl" w:eastAsia="en-US"/>
        </w:rPr>
        <w:t>antitrámites</w:t>
      </w:r>
      <w:proofErr w:type="spellEnd"/>
      <w:r w:rsidRPr="002A6E3A">
        <w:rPr>
          <w:rFonts w:ascii="Arial" w:eastAsiaTheme="minorHAnsi" w:hAnsi="Arial" w:cs="Arial"/>
          <w:bCs/>
          <w:color w:val="000000" w:themeColor="text1"/>
          <w:sz w:val="22"/>
          <w:szCs w:val="22"/>
          <w:vertAlign w:val="superscript"/>
          <w:lang w:val="es-ES_tradnl" w:eastAsia="en-US"/>
        </w:rPr>
        <w:footnoteReference w:id="4"/>
      </w:r>
      <w:r w:rsidR="00081E36" w:rsidRPr="002A6E3A">
        <w:rPr>
          <w:rFonts w:ascii="Arial" w:eastAsiaTheme="minorHAnsi" w:hAnsi="Arial" w:cs="Arial"/>
          <w:bCs/>
          <w:color w:val="000000" w:themeColor="text1"/>
          <w:sz w:val="22"/>
          <w:szCs w:val="22"/>
          <w:lang w:val="es-ES_tradnl" w:eastAsia="en-US"/>
        </w:rPr>
        <w:t>,</w:t>
      </w:r>
      <w:r w:rsidRPr="002A6E3A">
        <w:rPr>
          <w:rFonts w:ascii="Arial" w:eastAsiaTheme="minorHAnsi" w:hAnsi="Arial" w:cs="Arial"/>
          <w:bCs/>
          <w:color w:val="000000" w:themeColor="text1"/>
          <w:sz w:val="22"/>
          <w:szCs w:val="22"/>
          <w:lang w:val="es-ES_tradnl" w:eastAsia="en-US"/>
        </w:rPr>
        <w:t xml:space="preserve"> pues se inscribe dentro de la tendencia de simplificación y racionalización de los procedimientos administrativos. De ahí que cuando las autoridades solicitan la entrega de documentación innecesaria, desconocen el principio de economía.</w:t>
      </w:r>
    </w:p>
    <w:p w14:paraId="7D7C21CC" w14:textId="77777777" w:rsidR="00815A07" w:rsidRPr="002A6E3A" w:rsidRDefault="00815A07" w:rsidP="00815A07">
      <w:pPr>
        <w:spacing w:before="120" w:line="276" w:lineRule="auto"/>
        <w:ind w:firstLine="709"/>
        <w:jc w:val="both"/>
        <w:rPr>
          <w:rFonts w:ascii="Arial" w:eastAsiaTheme="minorHAnsi" w:hAnsi="Arial" w:cs="Arial"/>
          <w:color w:val="000000" w:themeColor="text1"/>
          <w:sz w:val="22"/>
          <w:szCs w:val="22"/>
          <w:lang w:val="es-MX" w:eastAsia="en-US"/>
        </w:rPr>
      </w:pPr>
      <w:r w:rsidRPr="002A6E3A">
        <w:rPr>
          <w:rFonts w:ascii="Arial" w:eastAsiaTheme="minorHAnsi" w:hAnsi="Arial" w:cs="Arial"/>
          <w:color w:val="000000" w:themeColor="text1"/>
          <w:sz w:val="22"/>
          <w:szCs w:val="22"/>
          <w:lang w:val="es-MX" w:eastAsia="en-US"/>
        </w:rPr>
        <w:t xml:space="preserve">Adicionalmente, la parte introductoria de los documentos tipo dispone que los aspectos incluidos en corchetes y resaltado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de condiciones. </w:t>
      </w:r>
    </w:p>
    <w:p w14:paraId="1E2998E8" w14:textId="6F70E1D4" w:rsidR="00815A07" w:rsidRPr="002A6E3A" w:rsidRDefault="00815A07" w:rsidP="00815A07">
      <w:pPr>
        <w:spacing w:before="120" w:line="276" w:lineRule="auto"/>
        <w:ind w:firstLine="709"/>
        <w:jc w:val="both"/>
        <w:rPr>
          <w:rFonts w:ascii="Arial" w:eastAsia="Calibri" w:hAnsi="Arial" w:cs="Arial"/>
          <w:sz w:val="22"/>
          <w:szCs w:val="22"/>
          <w:lang w:val="es-MX" w:eastAsia="en-US"/>
        </w:rPr>
      </w:pPr>
      <w:r w:rsidRPr="002A6E3A">
        <w:rPr>
          <w:rFonts w:ascii="Arial" w:eastAsia="Calibri" w:hAnsi="Arial" w:cs="Arial"/>
          <w:sz w:val="22"/>
          <w:szCs w:val="22"/>
          <w:lang w:val="es-MX" w:eastAsia="en-US"/>
        </w:rPr>
        <w:t xml:space="preserve">Asimismo, en los documentos tipo se prevé los eventos en los que el objeto contractual incluye bienes o servicios adicionales a la obra pública. En este caso, la entidad estatal puede complementar experiencia adicional para evaluar la idoneidad respecto de </w:t>
      </w:r>
      <w:r w:rsidRPr="002A6E3A">
        <w:rPr>
          <w:rFonts w:ascii="Arial" w:eastAsia="Calibri" w:hAnsi="Arial" w:cs="Arial"/>
          <w:sz w:val="22"/>
          <w:szCs w:val="22"/>
          <w:lang w:val="es-MX" w:eastAsia="en-US"/>
        </w:rPr>
        <w:lastRenderedPageBreak/>
        <w:t xml:space="preserve">los bienes o servicios ajenos a la obra pública. No obstante,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2A6E3A">
        <w:rPr>
          <w:rFonts w:ascii="Arial" w:eastAsia="Calibri" w:hAnsi="Arial" w:cs="Arial"/>
          <w:sz w:val="22"/>
          <w:szCs w:val="22"/>
          <w:lang w:val="es-MX" w:eastAsia="en-US"/>
        </w:rPr>
        <w:t>ii</w:t>
      </w:r>
      <w:proofErr w:type="spellEnd"/>
      <w:r w:rsidRPr="002A6E3A">
        <w:rPr>
          <w:rFonts w:ascii="Arial" w:eastAsia="Calibri" w:hAnsi="Arial" w:cs="Arial"/>
          <w:sz w:val="22"/>
          <w:szCs w:val="22"/>
          <w:lang w:val="es-MX" w:eastAsia="en-US"/>
        </w:rPr>
        <w:t xml:space="preserve">) conservar los requisitos exigidos en los Documentos Tipo, </w:t>
      </w:r>
      <w:proofErr w:type="spellStart"/>
      <w:r w:rsidRPr="002A6E3A">
        <w:rPr>
          <w:rFonts w:ascii="Arial" w:eastAsia="Calibri" w:hAnsi="Arial" w:cs="Arial"/>
          <w:sz w:val="22"/>
          <w:szCs w:val="22"/>
          <w:lang w:val="es-MX" w:eastAsia="en-US"/>
        </w:rPr>
        <w:t>iii</w:t>
      </w:r>
      <w:proofErr w:type="spellEnd"/>
      <w:r w:rsidRPr="002A6E3A">
        <w:rPr>
          <w:rFonts w:ascii="Arial" w:eastAsia="Calibri" w:hAnsi="Arial" w:cs="Arial"/>
          <w:sz w:val="22"/>
          <w:szCs w:val="22"/>
          <w:lang w:val="es-MX" w:eastAsia="en-US"/>
        </w:rPr>
        <w:t xml:space="preserve">) abstenerse de pedir experiencia exclusiva con entidades estatales, experiencia previa en un territorio específico, limitada en el tiempo o que incluya volúmenes o cantidades de obra específica, </w:t>
      </w:r>
      <w:r w:rsidR="00744B15" w:rsidRPr="002A6E3A">
        <w:rPr>
          <w:rFonts w:ascii="Arial" w:eastAsia="Calibri" w:hAnsi="Arial" w:cs="Arial"/>
          <w:sz w:val="22"/>
          <w:szCs w:val="22"/>
          <w:lang w:val="es-MX" w:eastAsia="en-US"/>
        </w:rPr>
        <w:t xml:space="preserve">y </w:t>
      </w:r>
      <w:proofErr w:type="spellStart"/>
      <w:r w:rsidRPr="002A6E3A">
        <w:rPr>
          <w:rFonts w:ascii="Arial" w:eastAsia="Calibri" w:hAnsi="Arial" w:cs="Arial"/>
          <w:sz w:val="22"/>
          <w:szCs w:val="22"/>
          <w:lang w:val="es-MX" w:eastAsia="en-US"/>
        </w:rPr>
        <w:t>iv</w:t>
      </w:r>
      <w:proofErr w:type="spellEnd"/>
      <w:r w:rsidRPr="002A6E3A">
        <w:rPr>
          <w:rFonts w:ascii="Arial" w:eastAsia="Calibri" w:hAnsi="Arial" w:cs="Arial"/>
          <w:sz w:val="22"/>
          <w:szCs w:val="22"/>
          <w:lang w:val="es-MX" w:eastAsia="en-US"/>
        </w:rPr>
        <w:t xml:space="preserve">) clasificar la experiencia requerida solo hasta el tercer nivel del Clasificador de Bienes y Servicios e incluir exclusivamente los códigos que estén relacionados directamente con el objeto a contratar. </w:t>
      </w:r>
    </w:p>
    <w:p w14:paraId="3CDBB142" w14:textId="67029419" w:rsidR="00815A07" w:rsidRPr="002A6E3A" w:rsidRDefault="00815A07" w:rsidP="00815A07">
      <w:pPr>
        <w:spacing w:before="120" w:line="276" w:lineRule="auto"/>
        <w:ind w:firstLine="709"/>
        <w:jc w:val="both"/>
        <w:rPr>
          <w:rFonts w:ascii="Arial" w:eastAsia="Calibri" w:hAnsi="Arial" w:cs="Arial"/>
          <w:bCs/>
          <w:sz w:val="22"/>
          <w:szCs w:val="22"/>
          <w:lang w:val="es-MX" w:eastAsia="en-US"/>
        </w:rPr>
      </w:pPr>
      <w:r w:rsidRPr="002A6E3A">
        <w:rPr>
          <w:rFonts w:ascii="Arial" w:eastAsia="Calibri" w:hAnsi="Arial" w:cs="Arial"/>
          <w:bCs/>
          <w:sz w:val="22"/>
          <w:szCs w:val="22"/>
          <w:lang w:val="es-MX" w:eastAsia="en-US"/>
        </w:rPr>
        <w:t>En suma, la regla general frente la aplicación del «Documento Base»</w:t>
      </w:r>
      <w:r w:rsidR="00146B60" w:rsidRPr="002A6E3A">
        <w:rPr>
          <w:rFonts w:ascii="Arial" w:eastAsia="Calibri" w:hAnsi="Arial" w:cs="Arial"/>
          <w:bCs/>
          <w:sz w:val="22"/>
          <w:szCs w:val="22"/>
          <w:lang w:val="es-MX" w:eastAsia="en-US"/>
        </w:rPr>
        <w:t xml:space="preserve"> y en general de los documentos tipo</w:t>
      </w:r>
      <w:r w:rsidRPr="002A6E3A">
        <w:rPr>
          <w:rFonts w:ascii="Arial" w:eastAsia="Calibri" w:hAnsi="Arial" w:cs="Arial"/>
          <w:bCs/>
          <w:sz w:val="22"/>
          <w:szCs w:val="22"/>
          <w:lang w:val="es-MX" w:eastAsia="en-US"/>
        </w:rPr>
        <w:t xml:space="preserv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532BF490" w14:textId="77777777" w:rsidR="00815A07" w:rsidRPr="002A6E3A" w:rsidRDefault="00815A07" w:rsidP="00815A07">
      <w:pPr>
        <w:spacing w:before="120" w:line="276" w:lineRule="auto"/>
        <w:ind w:firstLine="709"/>
        <w:jc w:val="both"/>
        <w:rPr>
          <w:rFonts w:ascii="Arial" w:eastAsia="Calibri" w:hAnsi="Arial" w:cs="Arial"/>
          <w:bCs/>
          <w:sz w:val="22"/>
          <w:szCs w:val="22"/>
          <w:lang w:val="es-MX" w:eastAsia="en-US"/>
        </w:rPr>
      </w:pPr>
      <w:r w:rsidRPr="002A6E3A">
        <w:rPr>
          <w:rFonts w:ascii="Arial" w:eastAsia="Calibri" w:hAnsi="Arial" w:cs="Arial"/>
          <w:bCs/>
          <w:sz w:val="22"/>
          <w:szCs w:val="22"/>
          <w:lang w:val="es-MX" w:eastAsia="en-US"/>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58520C02" w14:textId="654CECF4" w:rsidR="00815A07" w:rsidRPr="002A6E3A" w:rsidRDefault="00815A07" w:rsidP="00815A07">
      <w:pPr>
        <w:spacing w:before="120" w:line="276" w:lineRule="auto"/>
        <w:ind w:firstLine="709"/>
        <w:jc w:val="both"/>
        <w:rPr>
          <w:rFonts w:ascii="Arial" w:eastAsiaTheme="minorHAnsi" w:hAnsi="Arial" w:cs="Arial"/>
          <w:sz w:val="22"/>
          <w:szCs w:val="22"/>
          <w:lang w:val="es-MX" w:eastAsia="en-US"/>
        </w:rPr>
      </w:pPr>
      <w:r w:rsidRPr="002A6E3A">
        <w:rPr>
          <w:rFonts w:ascii="Arial" w:eastAsiaTheme="minorHAnsi" w:hAnsi="Arial" w:cs="Arial"/>
          <w:sz w:val="22"/>
          <w:szCs w:val="22"/>
          <w:lang w:val="es-MX" w:eastAsia="en-US"/>
        </w:rPr>
        <w:t xml:space="preserve">Con todo, 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 para ello los actores de la contratación pública. </w:t>
      </w:r>
    </w:p>
    <w:p w14:paraId="0054F1B5" w14:textId="562BBDC3" w:rsidR="00BD7A91" w:rsidRPr="002A6E3A" w:rsidRDefault="00BD7A91" w:rsidP="00BD7A91">
      <w:pPr>
        <w:spacing w:before="120" w:line="276" w:lineRule="auto"/>
        <w:ind w:firstLine="709"/>
        <w:jc w:val="both"/>
        <w:rPr>
          <w:rFonts w:ascii="Arial" w:eastAsiaTheme="minorHAnsi" w:hAnsi="Arial" w:cs="Arial"/>
          <w:sz w:val="22"/>
          <w:szCs w:val="22"/>
          <w:lang w:eastAsia="en-US"/>
        </w:rPr>
      </w:pPr>
      <w:r w:rsidRPr="002A6E3A">
        <w:rPr>
          <w:rFonts w:ascii="Arial" w:eastAsiaTheme="minorHAnsi" w:hAnsi="Arial" w:cs="Arial"/>
          <w:sz w:val="22"/>
          <w:szCs w:val="22"/>
          <w:lang w:val="es-MX" w:eastAsia="en-US"/>
        </w:rPr>
        <w:t xml:space="preserve">En relación con el principio constitucional </w:t>
      </w:r>
      <w:r w:rsidRPr="002A6E3A">
        <w:rPr>
          <w:rFonts w:ascii="Arial" w:eastAsiaTheme="minorHAnsi" w:hAnsi="Arial" w:cs="Arial"/>
          <w:i/>
          <w:iCs/>
          <w:sz w:val="22"/>
          <w:szCs w:val="22"/>
          <w:lang w:val="es-MX" w:eastAsia="en-US"/>
        </w:rPr>
        <w:t>sub examine</w:t>
      </w:r>
      <w:r w:rsidRPr="002A6E3A">
        <w:rPr>
          <w:rFonts w:ascii="Arial" w:eastAsiaTheme="minorHAnsi" w:hAnsi="Arial" w:cs="Arial"/>
          <w:sz w:val="22"/>
          <w:szCs w:val="22"/>
          <w:lang w:eastAsia="en-US"/>
        </w:rPr>
        <w:t xml:space="preserve">, la Corte Constitucional explica que «[…] por disposición del artículo 228 Superior, las formas no deben convertirse en un obstáculo para la efectividad del derecho sustancial, sino que deben propender por </w:t>
      </w:r>
      <w:r w:rsidRPr="002A6E3A">
        <w:rPr>
          <w:rFonts w:ascii="Arial" w:eastAsiaTheme="minorHAnsi" w:hAnsi="Arial" w:cs="Arial"/>
          <w:sz w:val="22"/>
          <w:szCs w:val="22"/>
          <w:lang w:eastAsia="en-US"/>
        </w:rPr>
        <w:lastRenderedPageBreak/>
        <w:t>su realización. Es decir, que las normas procesales son un medio para lograr la efectividad de los derechos subjetivos y no fines en sí mismas»</w:t>
      </w:r>
      <w:r w:rsidRPr="002A6E3A">
        <w:rPr>
          <w:rFonts w:ascii="Arial" w:eastAsiaTheme="minorHAnsi" w:hAnsi="Arial" w:cs="Arial"/>
          <w:sz w:val="22"/>
          <w:szCs w:val="22"/>
          <w:vertAlign w:val="superscript"/>
          <w:lang w:eastAsia="en-US"/>
        </w:rPr>
        <w:footnoteReference w:id="5"/>
      </w:r>
      <w:r w:rsidRPr="002A6E3A">
        <w:rPr>
          <w:rFonts w:ascii="Arial" w:eastAsiaTheme="minorHAnsi" w:hAnsi="Arial" w:cs="Arial"/>
          <w:sz w:val="22"/>
          <w:szCs w:val="22"/>
          <w:lang w:eastAsia="en-US"/>
        </w:rPr>
        <w:t xml:space="preserve">. </w:t>
      </w:r>
    </w:p>
    <w:p w14:paraId="5EA37E71" w14:textId="7D05F550" w:rsidR="00815A07" w:rsidRPr="002A6E3A" w:rsidRDefault="00815A07" w:rsidP="00815A07">
      <w:pPr>
        <w:spacing w:before="120" w:line="276" w:lineRule="auto"/>
        <w:ind w:firstLine="709"/>
        <w:jc w:val="both"/>
        <w:rPr>
          <w:rFonts w:ascii="Arial" w:eastAsiaTheme="minorHAnsi" w:hAnsi="Arial" w:cs="Arial"/>
          <w:sz w:val="22"/>
          <w:szCs w:val="22"/>
          <w:lang w:val="es-MX" w:eastAsia="en-US"/>
        </w:rPr>
      </w:pPr>
      <w:r w:rsidRPr="002A6E3A">
        <w:rPr>
          <w:rFonts w:ascii="Arial" w:eastAsiaTheme="minorHAnsi" w:hAnsi="Arial" w:cs="Arial"/>
          <w:sz w:val="22"/>
          <w:szCs w:val="22"/>
          <w:lang w:val="es-MX" w:eastAsia="en-US"/>
        </w:rPr>
        <w:t xml:space="preserve">El carácter inalterable de los documentos tipo no puede, entonces, hacerse extensivo a los aspectos </w:t>
      </w:r>
      <w:r w:rsidR="00146B60" w:rsidRPr="002A6E3A">
        <w:rPr>
          <w:rFonts w:ascii="Arial" w:eastAsiaTheme="minorHAnsi" w:hAnsi="Arial" w:cs="Arial"/>
          <w:sz w:val="22"/>
          <w:szCs w:val="22"/>
          <w:lang w:val="es-MX" w:eastAsia="en-US"/>
        </w:rPr>
        <w:t xml:space="preserve">eminentemente formales </w:t>
      </w:r>
      <w:r w:rsidRPr="002A6E3A">
        <w:rPr>
          <w:rFonts w:ascii="Arial" w:eastAsiaTheme="minorHAnsi" w:hAnsi="Arial" w:cs="Arial"/>
          <w:sz w:val="22"/>
          <w:szCs w:val="22"/>
          <w:lang w:val="es-MX" w:eastAsia="en-US"/>
        </w:rPr>
        <w:t xml:space="preserve">de tales documentos, esto es, el tamaño y tipo de letra, las márgenes o las expresiones que pretenden hacer más comprensible el documento, como es el caso de aquellas que informan que una expresión larga será referida con otra similar pero más corta. </w:t>
      </w:r>
      <w:r w:rsidR="00424FEC" w:rsidRPr="002A6E3A">
        <w:rPr>
          <w:rFonts w:ascii="Arial" w:eastAsiaTheme="minorHAnsi" w:hAnsi="Arial" w:cs="Arial"/>
          <w:sz w:val="22"/>
          <w:szCs w:val="22"/>
          <w:lang w:val="es-MX" w:eastAsia="en-US"/>
        </w:rPr>
        <w:t>Lo anterior considerando que</w:t>
      </w:r>
      <w:r w:rsidRPr="002A6E3A">
        <w:rPr>
          <w:rFonts w:ascii="Arial" w:eastAsiaTheme="minorHAnsi" w:hAnsi="Arial" w:cs="Arial"/>
          <w:sz w:val="22"/>
          <w:szCs w:val="22"/>
          <w:lang w:val="es-MX" w:eastAsia="en-US"/>
        </w:rPr>
        <w:t xml:space="preserve"> estos aspectos en nada afectan la aplicación y alcance de los documentos tipos</w:t>
      </w:r>
      <w:r w:rsidR="00424FEC" w:rsidRPr="002A6E3A">
        <w:rPr>
          <w:rFonts w:ascii="Arial" w:eastAsiaTheme="minorHAnsi" w:hAnsi="Arial" w:cs="Arial"/>
          <w:sz w:val="22"/>
          <w:szCs w:val="22"/>
          <w:lang w:val="es-MX" w:eastAsia="en-US"/>
        </w:rPr>
        <w:t xml:space="preserve">, </w:t>
      </w:r>
      <w:r w:rsidRPr="002A6E3A">
        <w:rPr>
          <w:rFonts w:ascii="Arial" w:eastAsiaTheme="minorHAnsi" w:hAnsi="Arial" w:cs="Arial"/>
          <w:sz w:val="22"/>
          <w:szCs w:val="22"/>
          <w:lang w:val="es-MX" w:eastAsia="en-US"/>
        </w:rPr>
        <w:t xml:space="preserve">por </w:t>
      </w:r>
      <w:r w:rsidR="00424FEC" w:rsidRPr="002A6E3A">
        <w:rPr>
          <w:rFonts w:ascii="Arial" w:eastAsiaTheme="minorHAnsi" w:hAnsi="Arial" w:cs="Arial"/>
          <w:sz w:val="22"/>
          <w:szCs w:val="22"/>
          <w:lang w:val="es-MX" w:eastAsia="en-US"/>
        </w:rPr>
        <w:t xml:space="preserve">lo que </w:t>
      </w:r>
      <w:r w:rsidRPr="002A6E3A">
        <w:rPr>
          <w:rFonts w:ascii="Arial" w:eastAsiaTheme="minorHAnsi" w:hAnsi="Arial" w:cs="Arial"/>
          <w:sz w:val="22"/>
          <w:szCs w:val="22"/>
          <w:lang w:val="es-MX" w:eastAsia="en-US"/>
        </w:rPr>
        <w:t xml:space="preserve">no afectan su contenido esencial y, mucho menos, las obligaciones, deberes y derechos que se derivan para </w:t>
      </w:r>
      <w:r w:rsidR="00146B60" w:rsidRPr="002A6E3A">
        <w:rPr>
          <w:rFonts w:ascii="Arial" w:eastAsiaTheme="minorHAnsi" w:hAnsi="Arial" w:cs="Arial"/>
          <w:sz w:val="22"/>
          <w:szCs w:val="22"/>
          <w:lang w:val="es-MX" w:eastAsia="en-US"/>
        </w:rPr>
        <w:t>los partícipes del proceso contractual.</w:t>
      </w:r>
    </w:p>
    <w:p w14:paraId="34C301D3" w14:textId="77777777" w:rsidR="00815A07" w:rsidRPr="002A6E3A" w:rsidRDefault="00815A07" w:rsidP="008A2527">
      <w:pPr>
        <w:spacing w:line="276" w:lineRule="auto"/>
        <w:jc w:val="both"/>
        <w:rPr>
          <w:rFonts w:ascii="Arial" w:eastAsia="Calibri" w:hAnsi="Arial" w:cs="Arial"/>
          <w:b/>
          <w:bCs/>
          <w:color w:val="000000"/>
          <w:sz w:val="22"/>
          <w:lang w:val="es-MX" w:eastAsia="en-GB"/>
        </w:rPr>
      </w:pPr>
    </w:p>
    <w:p w14:paraId="3D0D3530" w14:textId="7FDD6FC3" w:rsidR="00815A07" w:rsidRPr="002A6E3A" w:rsidRDefault="00815A07" w:rsidP="008A2527">
      <w:pPr>
        <w:spacing w:line="276" w:lineRule="auto"/>
        <w:jc w:val="both"/>
        <w:rPr>
          <w:rFonts w:ascii="Arial" w:eastAsia="Calibri" w:hAnsi="Arial" w:cs="Arial"/>
          <w:b/>
          <w:bCs/>
          <w:color w:val="000000"/>
          <w:sz w:val="22"/>
          <w:szCs w:val="22"/>
          <w:lang w:val="es-MX" w:eastAsia="en-GB"/>
        </w:rPr>
      </w:pPr>
      <w:r w:rsidRPr="002A6E3A">
        <w:rPr>
          <w:rFonts w:ascii="Arial" w:eastAsia="Calibri" w:hAnsi="Arial" w:cs="Arial"/>
          <w:b/>
          <w:bCs/>
          <w:color w:val="000000"/>
          <w:sz w:val="22"/>
          <w:lang w:val="es-MX" w:eastAsia="en-GB"/>
        </w:rPr>
        <w:t xml:space="preserve">2.2. </w:t>
      </w:r>
      <w:r w:rsidR="000E0B3C" w:rsidRPr="002A6E3A">
        <w:rPr>
          <w:rFonts w:ascii="Arial" w:eastAsia="Calibri" w:hAnsi="Arial" w:cs="Arial"/>
          <w:b/>
          <w:color w:val="000000" w:themeColor="text1"/>
          <w:sz w:val="22"/>
          <w:lang w:val="es-ES_tradnl"/>
        </w:rPr>
        <w:t>Decreto 680 de 2021</w:t>
      </w:r>
      <w:r w:rsidR="00424FEC" w:rsidRPr="002A6E3A">
        <w:rPr>
          <w:rFonts w:ascii="Arial" w:eastAsia="Calibri" w:hAnsi="Arial" w:cs="Arial"/>
          <w:b/>
          <w:color w:val="000000" w:themeColor="text1"/>
          <w:sz w:val="22"/>
          <w:lang w:val="es-ES_tradnl"/>
        </w:rPr>
        <w:t>:</w:t>
      </w:r>
      <w:r w:rsidR="000E0B3C" w:rsidRPr="002A6E3A">
        <w:rPr>
          <w:rFonts w:ascii="Arial" w:eastAsia="Calibri" w:hAnsi="Arial" w:cs="Arial"/>
          <w:b/>
          <w:color w:val="000000" w:themeColor="text1"/>
          <w:sz w:val="22"/>
          <w:lang w:val="es-ES_tradnl"/>
        </w:rPr>
        <w:t xml:space="preserve"> </w:t>
      </w:r>
      <w:r w:rsidR="00424FEC" w:rsidRPr="002A6E3A">
        <w:rPr>
          <w:rFonts w:ascii="Arial" w:eastAsia="Calibri" w:hAnsi="Arial" w:cs="Arial"/>
          <w:b/>
          <w:color w:val="000000" w:themeColor="text1"/>
          <w:sz w:val="22"/>
          <w:lang w:val="es-ES_tradnl"/>
        </w:rPr>
        <w:t>n</w:t>
      </w:r>
      <w:r w:rsidR="000E0B3C" w:rsidRPr="002A6E3A">
        <w:rPr>
          <w:rFonts w:ascii="Arial" w:eastAsia="Calibri" w:hAnsi="Arial" w:cs="Arial"/>
          <w:b/>
          <w:color w:val="000000" w:themeColor="text1"/>
          <w:sz w:val="22"/>
          <w:lang w:val="es-ES_tradnl"/>
        </w:rPr>
        <w:t xml:space="preserve">ueva regulación de la regla de origen de los «servicios nacionales» y su aplicación </w:t>
      </w:r>
      <w:r w:rsidR="000E0B3C" w:rsidRPr="002A6E3A">
        <w:rPr>
          <w:rFonts w:ascii="Arial" w:eastAsia="Calibri" w:hAnsi="Arial" w:cs="Arial"/>
          <w:b/>
          <w:color w:val="000000"/>
          <w:sz w:val="22"/>
          <w:szCs w:val="22"/>
          <w:lang w:val="es-ES_tradnl" w:eastAsia="en-US"/>
        </w:rPr>
        <w:t>en los documentos tipo</w:t>
      </w:r>
    </w:p>
    <w:p w14:paraId="3567142D" w14:textId="77777777" w:rsidR="00815A07" w:rsidRPr="002A6E3A" w:rsidRDefault="00815A07" w:rsidP="008A2527">
      <w:pPr>
        <w:spacing w:line="276" w:lineRule="auto"/>
        <w:jc w:val="both"/>
        <w:rPr>
          <w:rFonts w:ascii="Arial" w:eastAsia="Calibri" w:hAnsi="Arial" w:cs="Arial"/>
          <w:b/>
          <w:bCs/>
          <w:color w:val="000000"/>
          <w:sz w:val="22"/>
          <w:szCs w:val="22"/>
          <w:lang w:eastAsia="en-GB"/>
        </w:rPr>
      </w:pPr>
    </w:p>
    <w:p w14:paraId="68F393C6" w14:textId="77777777" w:rsidR="00BA1EFD" w:rsidRPr="002A6E3A" w:rsidRDefault="00BA1EFD" w:rsidP="00BA1EFD">
      <w:pPr>
        <w:spacing w:line="276" w:lineRule="auto"/>
        <w:jc w:val="both"/>
        <w:rPr>
          <w:rFonts w:ascii="Arial" w:eastAsia="Calibri" w:hAnsi="Arial" w:cs="Arial"/>
          <w:bCs/>
          <w:color w:val="000000" w:themeColor="text1"/>
          <w:sz w:val="22"/>
          <w:lang w:val="es-ES_tradnl"/>
        </w:rPr>
      </w:pPr>
      <w:r w:rsidRPr="002A6E3A">
        <w:rPr>
          <w:rFonts w:ascii="Arial" w:eastAsia="Calibri" w:hAnsi="Arial" w:cs="Arial"/>
          <w:bCs/>
          <w:color w:val="000000" w:themeColor="text1"/>
          <w:sz w:val="22"/>
          <w:lang w:val="es-ES_tradnl"/>
        </w:rPr>
        <w:t>Reconociendo que la contratación estatal 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3508663C" w14:textId="6D15855F" w:rsidR="00BA1EFD" w:rsidRPr="002A6E3A" w:rsidRDefault="00BA1EFD" w:rsidP="00BA1EFD">
      <w:pPr>
        <w:spacing w:before="120" w:line="276" w:lineRule="auto"/>
        <w:ind w:firstLine="709"/>
        <w:jc w:val="both"/>
        <w:rPr>
          <w:rFonts w:ascii="Arial" w:eastAsia="Calibri" w:hAnsi="Arial" w:cs="Arial"/>
          <w:bCs/>
          <w:color w:val="000000" w:themeColor="text1"/>
          <w:sz w:val="22"/>
          <w:lang w:val="es-ES_tradnl"/>
        </w:rPr>
      </w:pPr>
      <w:r w:rsidRPr="002A6E3A">
        <w:rPr>
          <w:rFonts w:ascii="Arial" w:eastAsia="Calibri" w:hAnsi="Arial" w:cs="Arial"/>
          <w:bCs/>
          <w:color w:val="000000" w:themeColor="text1"/>
          <w:sz w:val="22"/>
          <w:lang w:val="es-ES_tradnl"/>
        </w:rPr>
        <w:t xml:space="preserve">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w:t>
      </w:r>
      <w:proofErr w:type="spellStart"/>
      <w:r w:rsidRPr="002A6E3A">
        <w:rPr>
          <w:rFonts w:ascii="Arial" w:eastAsia="Calibri" w:hAnsi="Arial" w:cs="Arial"/>
          <w:bCs/>
          <w:color w:val="000000" w:themeColor="text1"/>
          <w:sz w:val="22"/>
          <w:lang w:val="es-ES_tradnl"/>
        </w:rPr>
        <w:t>ii</w:t>
      </w:r>
      <w:proofErr w:type="spellEnd"/>
      <w:r w:rsidRPr="002A6E3A">
        <w:rPr>
          <w:rFonts w:ascii="Arial" w:eastAsia="Calibri" w:hAnsi="Arial" w:cs="Arial"/>
          <w:bCs/>
          <w:color w:val="000000" w:themeColor="text1"/>
          <w:sz w:val="22"/>
          <w:lang w:val="es-ES_tradnl"/>
        </w:rPr>
        <w:t xml:space="preserve">) definir la metodología como debe aplicarse el puntaje señalado en la mencionada disposición legal en relación con los proponentes plurales, </w:t>
      </w:r>
      <w:proofErr w:type="spellStart"/>
      <w:r w:rsidRPr="002A6E3A">
        <w:rPr>
          <w:rFonts w:ascii="Arial" w:eastAsia="Calibri" w:hAnsi="Arial" w:cs="Arial"/>
          <w:bCs/>
          <w:color w:val="000000" w:themeColor="text1"/>
          <w:sz w:val="22"/>
          <w:lang w:val="es-ES_tradnl"/>
        </w:rPr>
        <w:t>iii</w:t>
      </w:r>
      <w:proofErr w:type="spellEnd"/>
      <w:r w:rsidRPr="002A6E3A">
        <w:rPr>
          <w:rFonts w:ascii="Arial" w:eastAsia="Calibri" w:hAnsi="Arial" w:cs="Arial"/>
          <w:bCs/>
          <w:color w:val="000000" w:themeColor="text1"/>
          <w:sz w:val="22"/>
          <w:lang w:val="es-ES_tradnl"/>
        </w:rPr>
        <w:t xml:space="preserve">) garantizar el uso, durante la ejecución del contrato estatal, de los bienes o servicios colombianos, para «[…] promover emparejamientos y encadenamientos productivos», así como «[…] el empleo en el país» y </w:t>
      </w:r>
      <w:proofErr w:type="spellStart"/>
      <w:r w:rsidRPr="002A6E3A">
        <w:rPr>
          <w:rFonts w:ascii="Arial" w:eastAsia="Calibri" w:hAnsi="Arial" w:cs="Arial"/>
          <w:bCs/>
          <w:color w:val="000000" w:themeColor="text1"/>
          <w:sz w:val="22"/>
          <w:lang w:val="es-ES_tradnl"/>
        </w:rPr>
        <w:t>iv</w:t>
      </w:r>
      <w:proofErr w:type="spellEnd"/>
      <w:r w:rsidRPr="002A6E3A">
        <w:rPr>
          <w:rFonts w:ascii="Arial" w:eastAsia="Calibri" w:hAnsi="Arial" w:cs="Arial"/>
          <w:bCs/>
          <w:color w:val="000000" w:themeColor="text1"/>
          <w:sz w:val="22"/>
          <w:lang w:val="es-ES_tradnl"/>
        </w:rPr>
        <w:t>) establecer una regla de origen distinta, según el lugar en el cual debe ejecutarse el contrato.</w:t>
      </w:r>
      <w:r w:rsidR="00FE100E" w:rsidRPr="002A6E3A">
        <w:rPr>
          <w:rFonts w:ascii="Arial" w:eastAsia="Calibri" w:hAnsi="Arial" w:cs="Arial"/>
          <w:bCs/>
          <w:color w:val="000000" w:themeColor="text1"/>
          <w:sz w:val="22"/>
          <w:lang w:val="es-ES_tradnl"/>
        </w:rPr>
        <w:t xml:space="preserve"> </w:t>
      </w:r>
      <w:r w:rsidRPr="002A6E3A">
        <w:rPr>
          <w:rFonts w:ascii="Arial" w:eastAsia="Calibri" w:hAnsi="Arial" w:cs="Arial"/>
          <w:bCs/>
          <w:color w:val="000000" w:themeColor="text1"/>
          <w:sz w:val="22"/>
          <w:lang w:val="es-ES_tradnl"/>
        </w:rPr>
        <w:t>Para cumplir tales finalidades, el gobierno nacional sintetiza el contenido del Decreto bajo análisis, de la siguiente manera:</w:t>
      </w:r>
    </w:p>
    <w:p w14:paraId="1E46D681" w14:textId="77777777" w:rsidR="00BA1EFD" w:rsidRPr="002A6E3A" w:rsidRDefault="00BA1EFD" w:rsidP="00BA1EFD">
      <w:pPr>
        <w:ind w:left="709" w:right="709"/>
        <w:jc w:val="both"/>
        <w:rPr>
          <w:rFonts w:ascii="Arial" w:eastAsia="Calibri" w:hAnsi="Arial" w:cs="Arial"/>
          <w:bCs/>
          <w:color w:val="000000" w:themeColor="text1"/>
          <w:sz w:val="22"/>
          <w:lang w:val="es-ES_tradnl"/>
        </w:rPr>
      </w:pPr>
    </w:p>
    <w:p w14:paraId="1E9FCA03" w14:textId="77777777" w:rsidR="00BA1EFD" w:rsidRPr="002A6E3A" w:rsidRDefault="00BA1EFD" w:rsidP="00BA1EFD">
      <w:pPr>
        <w:ind w:left="709" w:right="709"/>
        <w:jc w:val="both"/>
        <w:rPr>
          <w:rFonts w:ascii="Arial" w:eastAsia="Calibri" w:hAnsi="Arial" w:cs="Arial"/>
          <w:bCs/>
          <w:color w:val="000000" w:themeColor="text1"/>
          <w:sz w:val="21"/>
          <w:szCs w:val="21"/>
          <w:lang w:val="es-ES_tradnl"/>
        </w:rPr>
      </w:pPr>
      <w:r w:rsidRPr="002A6E3A">
        <w:rPr>
          <w:rFonts w:ascii="Arial" w:eastAsia="Calibri" w:hAnsi="Arial" w:cs="Arial"/>
          <w:bCs/>
          <w:color w:val="000000" w:themeColor="text1"/>
          <w:sz w:val="21"/>
          <w:szCs w:val="21"/>
          <w:lang w:val="es-ES_tradnl"/>
        </w:rPr>
        <w:t xml:space="preserve">[…] en este sentido, la regla de origen será sustituida con el fin de encargar a la Entidad Estatal la definición de manera razonable y proporcionada de los bienes colombianos relevantes de acuerdo a la información analizada en la etapa de planeación del Proceso de Contratación, el porcentaje de participación de los </w:t>
      </w:r>
      <w:r w:rsidRPr="002A6E3A">
        <w:rPr>
          <w:rFonts w:ascii="Arial" w:eastAsia="Calibri" w:hAnsi="Arial" w:cs="Arial"/>
          <w:bCs/>
          <w:color w:val="000000" w:themeColor="text1"/>
          <w:sz w:val="21"/>
          <w:szCs w:val="21"/>
          <w:lang w:val="es-ES_tradnl"/>
        </w:rPr>
        <w:lastRenderedPageBreak/>
        <w:t>bienes en el presupuesto y la existencia de las mismos en el Registro de Productores de Bienes Nacionales, con el fin de asignar el puntaje de que trata la primera franja de la Ley 816 de 2003, en función del uso de los bienes relevantes en la ejecución del contrato.</w:t>
      </w:r>
    </w:p>
    <w:p w14:paraId="7315A2F0" w14:textId="77777777" w:rsidR="00BA1EFD" w:rsidRPr="002A6E3A" w:rsidRDefault="00BA1EFD" w:rsidP="00BA1EFD">
      <w:pPr>
        <w:ind w:left="709" w:right="709"/>
        <w:jc w:val="both"/>
        <w:rPr>
          <w:rFonts w:ascii="Arial" w:eastAsia="Calibri" w:hAnsi="Arial" w:cs="Arial"/>
          <w:bCs/>
          <w:color w:val="000000" w:themeColor="text1"/>
          <w:sz w:val="21"/>
          <w:szCs w:val="21"/>
          <w:lang w:val="es-ES_tradnl"/>
        </w:rPr>
      </w:pPr>
      <w:r w:rsidRPr="002A6E3A">
        <w:rPr>
          <w:rFonts w:ascii="Arial" w:eastAsia="Calibri" w:hAnsi="Arial" w:cs="Arial"/>
          <w:bCs/>
          <w:color w:val="000000" w:themeColor="text1"/>
          <w:sz w:val="21"/>
          <w:szCs w:val="21"/>
          <w:lang w:val="es-ES_tradnl"/>
        </w:rPr>
        <w:t>[…]</w:t>
      </w:r>
    </w:p>
    <w:p w14:paraId="2018C6D4" w14:textId="77777777" w:rsidR="00BA1EFD" w:rsidRPr="002A6E3A" w:rsidRDefault="00BA1EFD" w:rsidP="00BA1EFD">
      <w:pPr>
        <w:ind w:left="709" w:right="709"/>
        <w:jc w:val="both"/>
        <w:rPr>
          <w:rFonts w:ascii="Arial" w:eastAsia="Calibri" w:hAnsi="Arial" w:cs="Arial"/>
          <w:bCs/>
          <w:color w:val="000000" w:themeColor="text1"/>
          <w:sz w:val="21"/>
          <w:szCs w:val="21"/>
          <w:lang w:val="es-ES_tradnl"/>
        </w:rPr>
      </w:pPr>
    </w:p>
    <w:p w14:paraId="71906D62" w14:textId="08FA7FAE" w:rsidR="00BA1EFD" w:rsidRPr="002A6E3A" w:rsidRDefault="00BA1EFD" w:rsidP="00BA1EFD">
      <w:pPr>
        <w:ind w:left="709" w:right="709"/>
        <w:jc w:val="both"/>
        <w:rPr>
          <w:rFonts w:ascii="Arial" w:eastAsia="Calibri" w:hAnsi="Arial" w:cs="Arial"/>
          <w:bCs/>
          <w:color w:val="000000" w:themeColor="text1"/>
          <w:sz w:val="21"/>
          <w:szCs w:val="21"/>
          <w:lang w:val="es-ES_tradnl"/>
        </w:rPr>
      </w:pPr>
      <w:r w:rsidRPr="002A6E3A">
        <w:rPr>
          <w:rFonts w:ascii="Arial" w:eastAsia="Calibri" w:hAnsi="Arial" w:cs="Arial"/>
          <w:bCs/>
          <w:color w:val="000000" w:themeColor="text1"/>
          <w:sz w:val="21"/>
          <w:szCs w:val="21"/>
          <w:lang w:val="es-ES_tradnl"/>
        </w:rPr>
        <w:t xml:space="preserve">[…] subsidiariamente, para aquellas casos en las que no existan bienes colombianos relevantes </w:t>
      </w:r>
      <w:r w:rsidR="000935F8" w:rsidRPr="002A6E3A">
        <w:rPr>
          <w:rFonts w:ascii="Arial" w:eastAsia="Calibri" w:hAnsi="Arial" w:cs="Arial"/>
          <w:bCs/>
          <w:color w:val="000000" w:themeColor="text1"/>
          <w:sz w:val="21"/>
          <w:szCs w:val="21"/>
          <w:lang w:val="es-ES_tradnl"/>
        </w:rPr>
        <w:t>o</w:t>
      </w:r>
      <w:r w:rsidRPr="002A6E3A">
        <w:rPr>
          <w:rFonts w:ascii="Arial" w:eastAsia="Calibri" w:hAnsi="Arial" w:cs="Arial"/>
          <w:bCs/>
          <w:color w:val="000000" w:themeColor="text1"/>
          <w:sz w:val="21"/>
          <w:szCs w:val="21"/>
          <w:lang w:val="es-ES_tradnl"/>
        </w:rPr>
        <w:t xml:space="preserve"> no exista oferta nacional de los mismos en el Registro de Productores de Bienes Nacionales, las Entidades Estatales deberán otorgar el puntaje de que trata la primera franja de la Ley 816 de 2003 a aquellos proveedores que se comprometan a vincular un porcentaje mínimo de empleados o contratistas por prestación de servicios colombianos, que no podrá ser inferior al cuarenta por ciento (40%) del total de empleados y contratistas asociados al cumplimiento del contrato.</w:t>
      </w:r>
    </w:p>
    <w:p w14:paraId="4CC1358C" w14:textId="77777777" w:rsidR="00BA1EFD" w:rsidRPr="002A6E3A" w:rsidRDefault="00BA1EFD" w:rsidP="00BA1EFD">
      <w:pPr>
        <w:tabs>
          <w:tab w:val="left" w:pos="0"/>
        </w:tabs>
        <w:jc w:val="both"/>
        <w:rPr>
          <w:rFonts w:ascii="Arial" w:eastAsia="Calibri" w:hAnsi="Arial" w:cs="Arial"/>
          <w:bCs/>
          <w:color w:val="000000" w:themeColor="text1"/>
          <w:sz w:val="22"/>
          <w:lang w:val="es-ES_tradnl"/>
        </w:rPr>
      </w:pPr>
      <w:r w:rsidRPr="002A6E3A">
        <w:rPr>
          <w:rFonts w:ascii="Arial" w:eastAsia="Calibri" w:hAnsi="Arial" w:cs="Arial"/>
          <w:bCs/>
          <w:color w:val="000000" w:themeColor="text1"/>
          <w:sz w:val="22"/>
          <w:lang w:val="es-ES_tradnl"/>
        </w:rPr>
        <w:t xml:space="preserve"> </w:t>
      </w:r>
    </w:p>
    <w:p w14:paraId="3B1611A4" w14:textId="6DAA7F53" w:rsidR="00E32206" w:rsidRPr="002A6E3A" w:rsidRDefault="00BA1EFD" w:rsidP="00E32206">
      <w:pPr>
        <w:spacing w:line="276" w:lineRule="auto"/>
        <w:ind w:firstLine="709"/>
        <w:jc w:val="both"/>
        <w:rPr>
          <w:rFonts w:ascii="Arial" w:eastAsia="Calibri" w:hAnsi="Arial" w:cs="Arial"/>
          <w:bCs/>
          <w:color w:val="000000" w:themeColor="text1"/>
          <w:sz w:val="22"/>
          <w:szCs w:val="22"/>
          <w:lang w:val="es-ES_tradnl"/>
        </w:rPr>
      </w:pPr>
      <w:r w:rsidRPr="002A6E3A">
        <w:rPr>
          <w:rFonts w:ascii="Arial" w:eastAsia="Calibri" w:hAnsi="Arial" w:cs="Arial"/>
          <w:bCs/>
          <w:color w:val="000000" w:themeColor="text1"/>
          <w:sz w:val="22"/>
          <w:szCs w:val="22"/>
          <w:lang w:val="es-ES_tradnl"/>
        </w:rPr>
        <w:t xml:space="preserve">Como se observa, con el Decreto 680 de 2021 se quiso fomentar la discrecionalidad administrativa de las entidades estatales para definir los bienes colombianos relevantes en cada procedimiento de selección. </w:t>
      </w:r>
      <w:r w:rsidR="00424FEC" w:rsidRPr="002A6E3A">
        <w:rPr>
          <w:rFonts w:ascii="Arial" w:eastAsia="Calibri" w:hAnsi="Arial" w:cs="Arial"/>
          <w:bCs/>
          <w:color w:val="000000" w:themeColor="text1"/>
          <w:sz w:val="22"/>
          <w:szCs w:val="22"/>
          <w:lang w:val="es-ES_tradnl"/>
        </w:rPr>
        <w:t>Sin embargo</w:t>
      </w:r>
      <w:r w:rsidRPr="002A6E3A">
        <w:rPr>
          <w:rFonts w:ascii="Arial" w:eastAsia="Calibri" w:hAnsi="Arial" w:cs="Arial"/>
          <w:bCs/>
          <w:color w:val="000000" w:themeColor="text1"/>
          <w:sz w:val="22"/>
          <w:szCs w:val="22"/>
          <w:lang w:val="es-ES_tradnl"/>
        </w:rPr>
        <w:t>, el reglamento establece que dicha discrecionalidad se encuentra limitada por el principio de proporcionalidad</w:t>
      </w:r>
      <w:r w:rsidRPr="002A6E3A">
        <w:rPr>
          <w:rStyle w:val="Refdenotaalpie"/>
          <w:rFonts w:ascii="Arial" w:eastAsia="Calibri" w:hAnsi="Arial" w:cs="Arial"/>
          <w:bCs/>
          <w:color w:val="000000" w:themeColor="text1"/>
          <w:sz w:val="22"/>
          <w:szCs w:val="22"/>
          <w:lang w:val="es-ES_tradnl"/>
        </w:rPr>
        <w:footnoteReference w:id="6"/>
      </w:r>
      <w:r w:rsidRPr="002A6E3A">
        <w:rPr>
          <w:rFonts w:ascii="Arial" w:eastAsia="Calibri" w:hAnsi="Arial" w:cs="Arial"/>
          <w:bCs/>
          <w:color w:val="000000" w:themeColor="text1"/>
          <w:sz w:val="22"/>
          <w:szCs w:val="22"/>
          <w:lang w:val="es-ES_tradnl"/>
        </w:rPr>
        <w:t xml:space="preserve">, que obliga a las autoridades a actuar de manera razonable, teniendo en cuenta la información obtenida en el estudio del sector. Además, se aclaró que en aquellos eventos en los cuales no existan bienes colombianos relevantes o no exista oferta nacional de los mismos en el Registro de Productores de Bienes Nacionales, el puntaje comprendido entre el diez (10) y el veinte por ciento (20%) se otorgará a los proveedores que se comprometan a vincular un porcentaje mínimo de empleados o contratistas de prestación de servicios colombianos. </w:t>
      </w:r>
    </w:p>
    <w:p w14:paraId="09909E04" w14:textId="2633A95B" w:rsidR="00026B36" w:rsidRPr="002A6E3A" w:rsidRDefault="00026B36" w:rsidP="00BD4563">
      <w:pPr>
        <w:spacing w:before="120" w:line="276" w:lineRule="auto"/>
        <w:ind w:firstLine="709"/>
        <w:jc w:val="both"/>
        <w:rPr>
          <w:rFonts w:ascii="Arial" w:eastAsia="Arial" w:hAnsi="Arial" w:cs="Arial"/>
          <w:bCs/>
          <w:sz w:val="22"/>
          <w:szCs w:val="22"/>
          <w:lang w:val="es-ES" w:eastAsia="es-ES" w:bidi="es-ES"/>
        </w:rPr>
      </w:pPr>
      <w:r w:rsidRPr="002A6E3A">
        <w:rPr>
          <w:rFonts w:ascii="Arial" w:eastAsia="Arial" w:hAnsi="Arial" w:cs="Arial"/>
          <w:bCs/>
          <w:sz w:val="22"/>
          <w:szCs w:val="22"/>
          <w:lang w:val="es-ES" w:eastAsia="es-ES" w:bidi="es-ES"/>
        </w:rPr>
        <w:t xml:space="preserve">Con la finalidad de </w:t>
      </w:r>
      <w:r w:rsidR="00BD4563" w:rsidRPr="002A6E3A">
        <w:rPr>
          <w:rFonts w:ascii="Arial" w:eastAsia="Arial" w:hAnsi="Arial" w:cs="Arial"/>
          <w:bCs/>
          <w:sz w:val="22"/>
          <w:szCs w:val="22"/>
          <w:lang w:val="es-ES" w:eastAsia="es-ES" w:bidi="es-ES"/>
        </w:rPr>
        <w:t>determinar la</w:t>
      </w:r>
      <w:r w:rsidRPr="002A6E3A">
        <w:rPr>
          <w:rFonts w:ascii="Arial" w:eastAsia="Arial" w:hAnsi="Arial" w:cs="Arial"/>
          <w:bCs/>
          <w:sz w:val="22"/>
          <w:szCs w:val="22"/>
          <w:lang w:val="es-ES" w:eastAsia="es-ES" w:bidi="es-ES"/>
        </w:rPr>
        <w:t xml:space="preserve"> manera</w:t>
      </w:r>
      <w:r w:rsidR="00BD4563" w:rsidRPr="002A6E3A">
        <w:rPr>
          <w:rFonts w:ascii="Arial" w:eastAsia="Arial" w:hAnsi="Arial" w:cs="Arial"/>
          <w:bCs/>
          <w:sz w:val="22"/>
          <w:szCs w:val="22"/>
          <w:lang w:val="es-ES" w:eastAsia="es-ES" w:bidi="es-ES"/>
        </w:rPr>
        <w:t xml:space="preserve"> en que</w:t>
      </w:r>
      <w:r w:rsidRPr="002A6E3A">
        <w:rPr>
          <w:rFonts w:ascii="Arial" w:eastAsia="Arial" w:hAnsi="Arial" w:cs="Arial"/>
          <w:bCs/>
          <w:sz w:val="22"/>
          <w:szCs w:val="22"/>
          <w:lang w:val="es-ES" w:eastAsia="es-ES" w:bidi="es-ES"/>
        </w:rPr>
        <w:t xml:space="preserve"> se deben cumplir tales exigencias en los procesos de contratación que lleven a cabo las entidades, ha de tenerse en cuenta la nueva regulación de la «regla de origen» contemplada en el Decreto 680 de 2021, el cual establece algunos cambios al respecto. En primer lugar, el artículo 1 del mencionado </w:t>
      </w:r>
      <w:r w:rsidRPr="002A6E3A">
        <w:rPr>
          <w:rFonts w:ascii="Arial" w:eastAsia="Arial" w:hAnsi="Arial" w:cs="Arial"/>
          <w:bCs/>
          <w:sz w:val="22"/>
          <w:szCs w:val="22"/>
          <w:lang w:val="es-ES" w:eastAsia="es-ES" w:bidi="es-ES"/>
        </w:rPr>
        <w:lastRenderedPageBreak/>
        <w:t>Decreto modifica parcialmente el artículo 2.2.1.1.1.3.1. 1082 de 2015, para definir los </w:t>
      </w:r>
      <w:r w:rsidRPr="002A6E3A">
        <w:rPr>
          <w:rFonts w:ascii="Arial" w:eastAsia="Arial" w:hAnsi="Arial" w:cs="Arial"/>
          <w:bCs/>
          <w:i/>
          <w:iCs/>
          <w:sz w:val="22"/>
          <w:szCs w:val="22"/>
          <w:lang w:val="es-ES" w:eastAsia="es-ES" w:bidi="es-ES"/>
        </w:rPr>
        <w:t>servicios nacionales</w:t>
      </w:r>
      <w:r w:rsidRPr="002A6E3A">
        <w:rPr>
          <w:rFonts w:ascii="Arial" w:eastAsia="Arial" w:hAnsi="Arial" w:cs="Arial"/>
          <w:bCs/>
          <w:sz w:val="22"/>
          <w:szCs w:val="22"/>
          <w:lang w:val="es-ES" w:eastAsia="es-ES" w:bidi="es-ES"/>
        </w:rPr>
        <w:t> en forma distinta, así:</w:t>
      </w:r>
      <w:r w:rsidRPr="002A6E3A">
        <w:rPr>
          <w:rFonts w:ascii="Arial" w:eastAsia="Arial" w:hAnsi="Arial" w:cs="Arial"/>
          <w:bCs/>
          <w:sz w:val="22"/>
          <w:szCs w:val="22"/>
          <w:lang w:eastAsia="es-ES" w:bidi="es-ES"/>
        </w:rPr>
        <w:t> </w:t>
      </w:r>
    </w:p>
    <w:p w14:paraId="0C0AA359" w14:textId="2B81BAC6" w:rsidR="00026B36" w:rsidRPr="002A6E3A" w:rsidRDefault="00026B36" w:rsidP="00026B36">
      <w:pPr>
        <w:spacing w:line="276" w:lineRule="auto"/>
        <w:jc w:val="both"/>
        <w:rPr>
          <w:rFonts w:ascii="Arial" w:eastAsia="Arial" w:hAnsi="Arial" w:cs="Arial"/>
          <w:bCs/>
          <w:sz w:val="22"/>
          <w:szCs w:val="22"/>
          <w:lang w:eastAsia="es-ES" w:bidi="es-ES"/>
        </w:rPr>
      </w:pPr>
    </w:p>
    <w:p w14:paraId="3CB0B67C" w14:textId="61E23B1B" w:rsidR="00026B36" w:rsidRPr="002A6E3A" w:rsidRDefault="00026B36" w:rsidP="002A6E3A">
      <w:pPr>
        <w:ind w:left="709" w:right="618"/>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2A6E3A">
        <w:rPr>
          <w:rFonts w:ascii="Arial" w:eastAsia="Arial" w:hAnsi="Arial" w:cs="Arial"/>
          <w:bCs/>
          <w:sz w:val="21"/>
          <w:szCs w:val="21"/>
          <w:lang w:eastAsia="es-ES" w:bidi="es-ES"/>
        </w:rPr>
        <w:t> </w:t>
      </w:r>
    </w:p>
    <w:p w14:paraId="3F02588B" w14:textId="77777777" w:rsidR="00026B36" w:rsidRPr="002A6E3A" w:rsidRDefault="00026B36" w:rsidP="002A6E3A">
      <w:pPr>
        <w:ind w:left="709" w:right="618"/>
        <w:jc w:val="both"/>
        <w:rPr>
          <w:rFonts w:ascii="Arial" w:eastAsia="Arial" w:hAnsi="Arial" w:cs="Arial"/>
          <w:bCs/>
          <w:sz w:val="21"/>
          <w:szCs w:val="21"/>
          <w:lang w:eastAsia="es-ES" w:bidi="es-ES"/>
        </w:rPr>
      </w:pPr>
    </w:p>
    <w:p w14:paraId="051F2841" w14:textId="6AA5B923" w:rsidR="00026B36" w:rsidRPr="002A6E3A" w:rsidRDefault="00026B36" w:rsidP="002A6E3A">
      <w:pPr>
        <w:ind w:left="709" w:right="618"/>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r w:rsidRPr="002A6E3A">
        <w:rPr>
          <w:rFonts w:ascii="Arial" w:eastAsia="Arial" w:hAnsi="Arial" w:cs="Arial"/>
          <w:bCs/>
          <w:sz w:val="21"/>
          <w:szCs w:val="21"/>
          <w:lang w:eastAsia="es-ES" w:bidi="es-ES"/>
        </w:rPr>
        <w:t> </w:t>
      </w:r>
    </w:p>
    <w:p w14:paraId="72BC6022" w14:textId="77777777" w:rsidR="002912D3" w:rsidRPr="002A6E3A" w:rsidRDefault="002912D3" w:rsidP="002A6E3A">
      <w:pPr>
        <w:ind w:left="709" w:right="618"/>
        <w:jc w:val="both"/>
        <w:rPr>
          <w:rFonts w:ascii="Arial" w:eastAsia="Arial" w:hAnsi="Arial" w:cs="Arial"/>
          <w:bCs/>
          <w:sz w:val="21"/>
          <w:szCs w:val="21"/>
          <w:lang w:eastAsia="es-ES" w:bidi="es-ES"/>
        </w:rPr>
      </w:pPr>
    </w:p>
    <w:p w14:paraId="2709C15D" w14:textId="4D249511" w:rsidR="00026B36" w:rsidRPr="002A6E3A" w:rsidRDefault="00026B36" w:rsidP="002A6E3A">
      <w:pPr>
        <w:ind w:left="709" w:right="618"/>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r w:rsidRPr="002A6E3A">
        <w:rPr>
          <w:rFonts w:ascii="Arial" w:eastAsia="Arial" w:hAnsi="Arial" w:cs="Arial"/>
          <w:bCs/>
          <w:sz w:val="21"/>
          <w:szCs w:val="21"/>
          <w:lang w:eastAsia="es-ES" w:bidi="es-ES"/>
        </w:rPr>
        <w:t> </w:t>
      </w:r>
    </w:p>
    <w:p w14:paraId="0F779DF2" w14:textId="77777777" w:rsidR="00026B36" w:rsidRPr="002A6E3A" w:rsidRDefault="00026B36" w:rsidP="00026B36">
      <w:pPr>
        <w:spacing w:before="120" w:line="276" w:lineRule="auto"/>
        <w:ind w:left="851" w:right="616"/>
        <w:jc w:val="both"/>
        <w:rPr>
          <w:rFonts w:ascii="Arial" w:eastAsia="Arial" w:hAnsi="Arial" w:cs="Arial"/>
          <w:bCs/>
          <w:sz w:val="21"/>
          <w:szCs w:val="21"/>
          <w:lang w:eastAsia="es-ES" w:bidi="es-ES"/>
        </w:rPr>
      </w:pPr>
    </w:p>
    <w:p w14:paraId="43016628" w14:textId="286FDAC6" w:rsidR="00026B36" w:rsidRPr="002A6E3A" w:rsidRDefault="00026B36" w:rsidP="00026B36">
      <w:pPr>
        <w:spacing w:line="276" w:lineRule="auto"/>
        <w:ind w:firstLine="709"/>
        <w:jc w:val="both"/>
        <w:rPr>
          <w:rFonts w:ascii="Arial" w:eastAsia="Arial" w:hAnsi="Arial" w:cs="Arial"/>
          <w:bCs/>
          <w:sz w:val="22"/>
          <w:szCs w:val="22"/>
          <w:lang w:eastAsia="es-ES" w:bidi="es-ES"/>
        </w:rPr>
      </w:pPr>
      <w:r w:rsidRPr="002A6E3A">
        <w:rPr>
          <w:rFonts w:ascii="Arial" w:eastAsia="Arial" w:hAnsi="Arial" w:cs="Arial"/>
          <w:bCs/>
          <w:sz w:val="22"/>
          <w:szCs w:val="22"/>
          <w:lang w:val="es-ES" w:eastAsia="es-ES" w:bidi="es-ES"/>
        </w:rPr>
        <w:t>En segundo lugar, el Decreto 680 de 2021 consagra, en el artículo 2, la metodología con fundamento en la cual la entidad pública contratante debe definir los </w:t>
      </w:r>
      <w:r w:rsidRPr="002A6E3A">
        <w:rPr>
          <w:rFonts w:ascii="Arial" w:eastAsia="Arial" w:hAnsi="Arial" w:cs="Arial"/>
          <w:bCs/>
          <w:i/>
          <w:iCs/>
          <w:sz w:val="22"/>
          <w:szCs w:val="22"/>
          <w:lang w:val="es-ES" w:eastAsia="es-ES" w:bidi="es-ES"/>
        </w:rPr>
        <w:t>bienes colombianos relevantes</w:t>
      </w:r>
      <w:r w:rsidRPr="002A6E3A">
        <w:rPr>
          <w:rFonts w:ascii="Arial" w:eastAsia="Arial" w:hAnsi="Arial" w:cs="Arial"/>
          <w:bCs/>
          <w:sz w:val="22"/>
          <w:szCs w:val="22"/>
          <w:lang w:val="es-ES" w:eastAsia="es-ES" w:bidi="es-ES"/>
        </w:rPr>
        <w:t> en cada proceso de contratación y otorgar el puntaje de que trata el inciso primero del artículo 2 de la Ley 816 de 2003. En efecto</w:t>
      </w:r>
      <w:r w:rsidR="00356687" w:rsidRPr="002A6E3A">
        <w:rPr>
          <w:rFonts w:ascii="Arial" w:eastAsia="Arial" w:hAnsi="Arial" w:cs="Arial"/>
          <w:bCs/>
          <w:sz w:val="22"/>
          <w:szCs w:val="22"/>
          <w:lang w:val="es-ES" w:eastAsia="es-ES" w:bidi="es-ES"/>
        </w:rPr>
        <w:t>,</w:t>
      </w:r>
      <w:r w:rsidRPr="002A6E3A">
        <w:rPr>
          <w:rFonts w:ascii="Arial" w:eastAsia="Arial" w:hAnsi="Arial" w:cs="Arial"/>
          <w:bCs/>
          <w:sz w:val="22"/>
          <w:szCs w:val="22"/>
          <w:lang w:val="es-ES" w:eastAsia="es-ES" w:bidi="es-ES"/>
        </w:rPr>
        <w:t xml:space="preserve"> el artículo 2 del Decreto en comento, dispone: </w:t>
      </w:r>
      <w:r w:rsidRPr="002A6E3A">
        <w:rPr>
          <w:rFonts w:ascii="Arial" w:eastAsia="Arial" w:hAnsi="Arial" w:cs="Arial"/>
          <w:bCs/>
          <w:sz w:val="22"/>
          <w:szCs w:val="22"/>
          <w:lang w:eastAsia="es-ES" w:bidi="es-ES"/>
        </w:rPr>
        <w:t> </w:t>
      </w:r>
    </w:p>
    <w:p w14:paraId="534F1386" w14:textId="77777777" w:rsidR="00026B36" w:rsidRPr="002A6E3A" w:rsidRDefault="00026B36" w:rsidP="00026B36">
      <w:pPr>
        <w:spacing w:line="276" w:lineRule="auto"/>
        <w:ind w:firstLine="709"/>
        <w:jc w:val="both"/>
        <w:rPr>
          <w:rFonts w:ascii="Arial" w:eastAsia="Arial" w:hAnsi="Arial" w:cs="Arial"/>
          <w:bCs/>
          <w:sz w:val="22"/>
          <w:szCs w:val="22"/>
          <w:lang w:eastAsia="es-ES" w:bidi="es-ES"/>
        </w:rPr>
      </w:pPr>
    </w:p>
    <w:p w14:paraId="27B8E001"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Adiciónese el artículo 2.2.1.2.4.2.9. a la Subsección 2 de la Sección 4 del Capítulo 2 del Título 1 de la Parte 2 del Libro 2 del Decreto 1082 de 2015, Único Reglamentario del Sector Administrativo de Planeación Nacional, cuyo texto será el siguiente:</w:t>
      </w:r>
      <w:r w:rsidRPr="002A6E3A">
        <w:rPr>
          <w:rFonts w:ascii="Arial" w:eastAsia="Arial" w:hAnsi="Arial" w:cs="Arial"/>
          <w:bCs/>
          <w:sz w:val="21"/>
          <w:szCs w:val="21"/>
          <w:lang w:eastAsia="es-ES" w:bidi="es-ES"/>
        </w:rPr>
        <w:t> </w:t>
      </w:r>
    </w:p>
    <w:p w14:paraId="7A76472C"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eastAsia="es-ES" w:bidi="es-ES"/>
        </w:rPr>
        <w:t> </w:t>
      </w:r>
    </w:p>
    <w:p w14:paraId="269567C2"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 xml:space="preserve">«ARTÍCULO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w:t>
      </w:r>
      <w:r w:rsidRPr="002A6E3A">
        <w:rPr>
          <w:rFonts w:ascii="Arial" w:eastAsia="Arial" w:hAnsi="Arial" w:cs="Arial"/>
          <w:bCs/>
          <w:sz w:val="21"/>
          <w:szCs w:val="21"/>
          <w:lang w:val="es-ES" w:eastAsia="es-ES" w:bidi="es-ES"/>
        </w:rPr>
        <w:lastRenderedPageBreak/>
        <w:t>servicios extranjeros con trato nacional de acuerdo con la regla de origen aplicable.</w:t>
      </w:r>
      <w:r w:rsidRPr="002A6E3A">
        <w:rPr>
          <w:rFonts w:ascii="Arial" w:eastAsia="Arial" w:hAnsi="Arial" w:cs="Arial"/>
          <w:bCs/>
          <w:sz w:val="21"/>
          <w:szCs w:val="21"/>
          <w:lang w:eastAsia="es-ES" w:bidi="es-ES"/>
        </w:rPr>
        <w:t> </w:t>
      </w:r>
    </w:p>
    <w:p w14:paraId="4CBA5238"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eastAsia="es-ES" w:bidi="es-ES"/>
        </w:rPr>
        <w:t> </w:t>
      </w:r>
    </w:p>
    <w:p w14:paraId="22F118E5"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En los contratos que deban cumplirse en Colombia, la Entidad Estatal definirá de manera razonable y proporcionada los bienes colombianos relevantes teniendo en cuenta:</w:t>
      </w:r>
      <w:r w:rsidRPr="002A6E3A">
        <w:rPr>
          <w:rFonts w:ascii="Arial" w:eastAsia="Arial" w:hAnsi="Arial" w:cs="Arial"/>
          <w:bCs/>
          <w:sz w:val="21"/>
          <w:szCs w:val="21"/>
          <w:lang w:eastAsia="es-ES" w:bidi="es-ES"/>
        </w:rPr>
        <w:t> </w:t>
      </w:r>
    </w:p>
    <w:p w14:paraId="1654C7E9"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eastAsia="es-ES" w:bidi="es-ES"/>
        </w:rPr>
        <w:t> </w:t>
      </w:r>
    </w:p>
    <w:p w14:paraId="4D85EA65"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1. El análisis del sector económico y de los oferentes, y, toda aquella información adicional con la que cuente la Entidad Estatal en la etapa de planeación del Proceso de Contratación;</w:t>
      </w:r>
      <w:r w:rsidRPr="002A6E3A">
        <w:rPr>
          <w:rFonts w:ascii="Arial" w:eastAsia="Arial" w:hAnsi="Arial" w:cs="Arial"/>
          <w:bCs/>
          <w:sz w:val="21"/>
          <w:szCs w:val="21"/>
          <w:lang w:eastAsia="es-ES" w:bidi="es-ES"/>
        </w:rPr>
        <w:t> </w:t>
      </w:r>
    </w:p>
    <w:p w14:paraId="257DF9BD"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eastAsia="es-ES" w:bidi="es-ES"/>
        </w:rPr>
        <w:t> </w:t>
      </w:r>
    </w:p>
    <w:p w14:paraId="6CE2815A"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2. El porcentaje de participación de los bienes en el presupuesto del Proceso de Contratación; y</w:t>
      </w:r>
      <w:r w:rsidRPr="002A6E3A">
        <w:rPr>
          <w:rFonts w:ascii="Arial" w:eastAsia="Arial" w:hAnsi="Arial" w:cs="Arial"/>
          <w:bCs/>
          <w:sz w:val="21"/>
          <w:szCs w:val="21"/>
          <w:lang w:eastAsia="es-ES" w:bidi="es-ES"/>
        </w:rPr>
        <w:t> </w:t>
      </w:r>
    </w:p>
    <w:p w14:paraId="488954A7"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eastAsia="es-ES" w:bidi="es-ES"/>
        </w:rPr>
        <w:t> </w:t>
      </w:r>
    </w:p>
    <w:p w14:paraId="5781675A"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3. La existencia de los bienes en el Registro de Productores de Bienes Nacionales, en los términos del Decreto 2680 de 2009 o las normas que lo modifiquen, aclaren, adicionen o sustituyan.</w:t>
      </w:r>
      <w:r w:rsidRPr="002A6E3A">
        <w:rPr>
          <w:rFonts w:ascii="Arial" w:eastAsia="Arial" w:hAnsi="Arial" w:cs="Arial"/>
          <w:bCs/>
          <w:sz w:val="21"/>
          <w:szCs w:val="21"/>
          <w:lang w:eastAsia="es-ES" w:bidi="es-ES"/>
        </w:rPr>
        <w:t> </w:t>
      </w:r>
    </w:p>
    <w:p w14:paraId="1A66DBFD"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eastAsia="es-ES" w:bidi="es-ES"/>
        </w:rPr>
        <w:t> </w:t>
      </w:r>
    </w:p>
    <w:p w14:paraId="771228C9"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r w:rsidRPr="002A6E3A">
        <w:rPr>
          <w:rFonts w:ascii="Arial" w:eastAsia="Arial" w:hAnsi="Arial" w:cs="Arial"/>
          <w:bCs/>
          <w:sz w:val="21"/>
          <w:szCs w:val="21"/>
          <w:lang w:eastAsia="es-ES" w:bidi="es-ES"/>
        </w:rPr>
        <w:t> </w:t>
      </w:r>
    </w:p>
    <w:p w14:paraId="0EB3A9D9" w14:textId="77777777"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eastAsia="es-ES" w:bidi="es-ES"/>
        </w:rPr>
        <w:t> </w:t>
      </w:r>
    </w:p>
    <w:p w14:paraId="4C47D1D2" w14:textId="656F7906" w:rsidR="00026B36" w:rsidRPr="002A6E3A" w:rsidRDefault="00026B36" w:rsidP="00026B36">
      <w:pPr>
        <w:ind w:left="709" w:right="567"/>
        <w:jc w:val="both"/>
        <w:rPr>
          <w:rFonts w:ascii="Arial" w:eastAsia="Arial" w:hAnsi="Arial" w:cs="Arial"/>
          <w:bCs/>
          <w:sz w:val="21"/>
          <w:szCs w:val="21"/>
          <w:lang w:eastAsia="es-ES" w:bidi="es-ES"/>
        </w:rPr>
      </w:pPr>
      <w:r w:rsidRPr="002A6E3A">
        <w:rPr>
          <w:rFonts w:ascii="Arial" w:eastAsia="Arial" w:hAnsi="Arial" w:cs="Arial"/>
          <w:bCs/>
          <w:sz w:val="21"/>
          <w:szCs w:val="21"/>
          <w:lang w:val="es-ES" w:eastAsia="es-ES" w:bidi="es-ES"/>
        </w:rPr>
        <w:t>La Entidad Estatal documentará este análisis y dejará constancia en los Documentos del Proceso».</w:t>
      </w:r>
      <w:r w:rsidRPr="002A6E3A">
        <w:rPr>
          <w:rFonts w:ascii="Arial" w:eastAsia="Arial" w:hAnsi="Arial" w:cs="Arial"/>
          <w:bCs/>
          <w:sz w:val="21"/>
          <w:szCs w:val="21"/>
          <w:lang w:eastAsia="es-ES" w:bidi="es-ES"/>
        </w:rPr>
        <w:t> </w:t>
      </w:r>
    </w:p>
    <w:p w14:paraId="0082BE50" w14:textId="77777777" w:rsidR="00026B36" w:rsidRPr="002A6E3A" w:rsidRDefault="00026B36" w:rsidP="00026B36">
      <w:pPr>
        <w:ind w:left="709" w:right="567"/>
        <w:jc w:val="both"/>
        <w:rPr>
          <w:rFonts w:ascii="Arial" w:eastAsia="Arial" w:hAnsi="Arial" w:cs="Arial"/>
          <w:bCs/>
          <w:sz w:val="21"/>
          <w:szCs w:val="21"/>
          <w:lang w:eastAsia="es-ES" w:bidi="es-ES"/>
        </w:rPr>
      </w:pPr>
    </w:p>
    <w:p w14:paraId="3FB0706F" w14:textId="40E3900F" w:rsidR="00F848AB" w:rsidRPr="002A6E3A" w:rsidRDefault="00F848AB" w:rsidP="00F848AB">
      <w:pPr>
        <w:tabs>
          <w:tab w:val="left" w:pos="0"/>
        </w:tabs>
        <w:spacing w:line="276" w:lineRule="auto"/>
        <w:ind w:firstLine="709"/>
        <w:jc w:val="both"/>
        <w:rPr>
          <w:rFonts w:ascii="Arial" w:eastAsia="Calibri" w:hAnsi="Arial" w:cs="Arial"/>
          <w:bCs/>
          <w:color w:val="000000" w:themeColor="text1"/>
          <w:sz w:val="22"/>
          <w:lang w:val="es-ES_tradnl"/>
        </w:rPr>
      </w:pPr>
      <w:r w:rsidRPr="002A6E3A">
        <w:rPr>
          <w:rFonts w:ascii="Arial" w:eastAsia="Calibri" w:hAnsi="Arial" w:cs="Arial"/>
          <w:bCs/>
          <w:color w:val="000000" w:themeColor="text1"/>
          <w:sz w:val="22"/>
          <w:lang w:val="es-ES_tradnl"/>
        </w:rPr>
        <w:t xml:space="preserve">En consecuencia, si el contrato debe cumplirse en Colombia, la entidad estatal debe definir los </w:t>
      </w:r>
      <w:r w:rsidRPr="002A6E3A">
        <w:rPr>
          <w:rFonts w:ascii="Arial" w:eastAsia="Calibri" w:hAnsi="Arial" w:cs="Arial"/>
          <w:bCs/>
          <w:i/>
          <w:iCs/>
          <w:color w:val="000000" w:themeColor="text1"/>
          <w:sz w:val="22"/>
          <w:lang w:val="es-ES_tradnl"/>
        </w:rPr>
        <w:t>bienes nacionales relevantes</w:t>
      </w:r>
      <w:r w:rsidRPr="002A6E3A">
        <w:rPr>
          <w:rFonts w:ascii="Arial" w:eastAsia="Calibri" w:hAnsi="Arial" w:cs="Arial"/>
          <w:bCs/>
          <w:color w:val="000000" w:themeColor="text1"/>
          <w:sz w:val="22"/>
          <w:lang w:val="es-ES_tradnl"/>
        </w:rPr>
        <w:t>,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colombianos o personal también colombiano, para que el servicio sea nacional, sino que basta con que sea prestado «por una persona natural colombiana o por un residente en Colombia, por una persona jurídica constituida de conformidad con la legislación colombiana o un proponente plural conformado por estos»</w:t>
      </w:r>
      <w:r w:rsidR="00424FEC" w:rsidRPr="002A6E3A">
        <w:rPr>
          <w:rFonts w:ascii="Arial" w:eastAsia="Calibri" w:hAnsi="Arial" w:cs="Arial"/>
          <w:bCs/>
          <w:color w:val="000000" w:themeColor="text1"/>
          <w:sz w:val="22"/>
          <w:lang w:val="es-ES_tradnl"/>
        </w:rPr>
        <w:t>, en los términos</w:t>
      </w:r>
      <w:r w:rsidRPr="002A6E3A">
        <w:rPr>
          <w:rFonts w:ascii="Arial" w:eastAsia="Calibri" w:hAnsi="Arial" w:cs="Arial"/>
          <w:bCs/>
          <w:color w:val="000000" w:themeColor="text1"/>
          <w:sz w:val="22"/>
          <w:lang w:val="es-ES_tradnl"/>
        </w:rPr>
        <w:t xml:space="preserve"> </w:t>
      </w:r>
      <w:r w:rsidR="00424FEC" w:rsidRPr="002A6E3A">
        <w:rPr>
          <w:rFonts w:ascii="Arial" w:eastAsia="Calibri" w:hAnsi="Arial" w:cs="Arial"/>
          <w:bCs/>
          <w:color w:val="000000" w:themeColor="text1"/>
          <w:sz w:val="22"/>
          <w:lang w:val="es-ES_tradnl"/>
        </w:rPr>
        <w:t>d</w:t>
      </w:r>
      <w:r w:rsidRPr="002A6E3A">
        <w:rPr>
          <w:rFonts w:ascii="Arial" w:eastAsia="Calibri" w:hAnsi="Arial" w:cs="Arial"/>
          <w:bCs/>
          <w:color w:val="000000" w:themeColor="text1"/>
          <w:sz w:val="22"/>
          <w:lang w:val="es-ES_tradnl"/>
        </w:rPr>
        <w:t>el artículo 1 del Decreto 680 de 2021.</w:t>
      </w:r>
    </w:p>
    <w:p w14:paraId="58438698" w14:textId="535CC148" w:rsidR="00026B36" w:rsidRPr="002A6E3A" w:rsidRDefault="00026B36" w:rsidP="00356687">
      <w:pPr>
        <w:spacing w:before="120" w:line="276" w:lineRule="auto"/>
        <w:ind w:firstLine="709"/>
        <w:jc w:val="both"/>
        <w:rPr>
          <w:rFonts w:ascii="Arial" w:eastAsia="Arial" w:hAnsi="Arial" w:cs="Arial"/>
          <w:bCs/>
          <w:sz w:val="22"/>
          <w:szCs w:val="22"/>
          <w:lang w:eastAsia="es-ES" w:bidi="es-ES"/>
        </w:rPr>
      </w:pPr>
      <w:r w:rsidRPr="002A6E3A">
        <w:rPr>
          <w:rFonts w:ascii="Arial" w:eastAsia="Arial" w:hAnsi="Arial" w:cs="Arial"/>
          <w:bCs/>
          <w:sz w:val="22"/>
          <w:szCs w:val="22"/>
          <w:lang w:val="es-ES" w:eastAsia="es-ES" w:bidi="es-ES"/>
        </w:rPr>
        <w:t>Para definir los bienes nacionales relevantes, las entidades deben tener en cuenta los tres criterios previstos en el artículo 2 del Decreto 680 de 2021, es decir: i) «El análisis del sector económico y de los oferentes, y, toda aquella información adicional con la que cuente la Entidad Estatal en la etapa de planeación del Proceso de Contratación», </w:t>
      </w:r>
      <w:proofErr w:type="spellStart"/>
      <w:r w:rsidRPr="002A6E3A">
        <w:rPr>
          <w:rFonts w:ascii="Arial" w:eastAsia="Arial" w:hAnsi="Arial" w:cs="Arial"/>
          <w:bCs/>
          <w:sz w:val="22"/>
          <w:szCs w:val="22"/>
          <w:lang w:val="es-ES" w:eastAsia="es-ES" w:bidi="es-ES"/>
        </w:rPr>
        <w:t>ii</w:t>
      </w:r>
      <w:proofErr w:type="spellEnd"/>
      <w:r w:rsidRPr="002A6E3A">
        <w:rPr>
          <w:rFonts w:ascii="Arial" w:eastAsia="Arial" w:hAnsi="Arial" w:cs="Arial"/>
          <w:bCs/>
          <w:sz w:val="22"/>
          <w:szCs w:val="22"/>
          <w:lang w:val="es-ES" w:eastAsia="es-ES" w:bidi="es-ES"/>
        </w:rPr>
        <w:t xml:space="preserve">) «El </w:t>
      </w:r>
      <w:r w:rsidRPr="002A6E3A">
        <w:rPr>
          <w:rFonts w:ascii="Arial" w:eastAsia="Arial" w:hAnsi="Arial" w:cs="Arial"/>
          <w:bCs/>
          <w:sz w:val="22"/>
          <w:szCs w:val="22"/>
          <w:lang w:val="es-ES" w:eastAsia="es-ES" w:bidi="es-ES"/>
        </w:rPr>
        <w:lastRenderedPageBreak/>
        <w:t>porcentaje de participación de los bienes en el presupuesto del Proceso de Contratación» y </w:t>
      </w:r>
      <w:proofErr w:type="spellStart"/>
      <w:r w:rsidRPr="002A6E3A">
        <w:rPr>
          <w:rFonts w:ascii="Arial" w:eastAsia="Arial" w:hAnsi="Arial" w:cs="Arial"/>
          <w:bCs/>
          <w:sz w:val="22"/>
          <w:szCs w:val="22"/>
          <w:lang w:val="es-ES" w:eastAsia="es-ES" w:bidi="es-ES"/>
        </w:rPr>
        <w:t>iii</w:t>
      </w:r>
      <w:proofErr w:type="spellEnd"/>
      <w:r w:rsidRPr="002A6E3A">
        <w:rPr>
          <w:rFonts w:ascii="Arial" w:eastAsia="Arial" w:hAnsi="Arial" w:cs="Arial"/>
          <w:bCs/>
          <w:sz w:val="22"/>
          <w:szCs w:val="22"/>
          <w:lang w:val="es-ES" w:eastAsia="es-ES" w:bidi="es-ES"/>
        </w:rPr>
        <w:t>) «La existencia de los bienes en el Registro de Productores de Bienes Nacionales, en los términos del Decreto 2680 de 2009 o las normas que lo modifiquen, aclaren, adicionen o sustituyan». </w:t>
      </w:r>
    </w:p>
    <w:p w14:paraId="29EABA14" w14:textId="747FE038" w:rsidR="00FD7BD8" w:rsidRPr="002A6E3A" w:rsidRDefault="00E32206" w:rsidP="00FD7BD8">
      <w:pPr>
        <w:spacing w:before="120" w:line="276" w:lineRule="auto"/>
        <w:ind w:firstLine="709"/>
        <w:jc w:val="both"/>
        <w:rPr>
          <w:rFonts w:ascii="Arial" w:eastAsia="Arial" w:hAnsi="Arial" w:cs="Arial"/>
          <w:bCs/>
          <w:sz w:val="22"/>
          <w:szCs w:val="22"/>
          <w:lang w:val="es-ES_tradnl" w:eastAsia="es-ES" w:bidi="es-ES"/>
        </w:rPr>
      </w:pPr>
      <w:r w:rsidRPr="002A6E3A">
        <w:rPr>
          <w:rFonts w:ascii="Arial" w:eastAsia="Arial" w:hAnsi="Arial" w:cs="Arial"/>
          <w:sz w:val="22"/>
          <w:szCs w:val="22"/>
          <w:lang w:val="es-ES" w:eastAsia="es-ES" w:bidi="es-ES"/>
        </w:rPr>
        <w:t>Finalmente, el artículo 3</w:t>
      </w:r>
      <w:r w:rsidR="00356687" w:rsidRPr="002A6E3A">
        <w:rPr>
          <w:rFonts w:ascii="Arial" w:eastAsia="Arial" w:hAnsi="Arial" w:cs="Arial"/>
          <w:sz w:val="22"/>
          <w:szCs w:val="22"/>
          <w:lang w:val="es-ES" w:eastAsia="es-ES" w:bidi="es-ES"/>
        </w:rPr>
        <w:t xml:space="preserve"> del Decreto 680 de 2021</w:t>
      </w:r>
      <w:r w:rsidR="005C7497" w:rsidRPr="002A6E3A">
        <w:rPr>
          <w:rFonts w:ascii="Arial" w:eastAsia="Arial" w:hAnsi="Arial" w:cs="Arial"/>
          <w:sz w:val="22"/>
          <w:szCs w:val="22"/>
          <w:lang w:val="es-ES" w:eastAsia="es-ES" w:bidi="es-ES"/>
        </w:rPr>
        <w:t xml:space="preserve"> </w:t>
      </w:r>
      <w:r w:rsidRPr="002A6E3A">
        <w:rPr>
          <w:rFonts w:ascii="Arial" w:eastAsia="Arial" w:hAnsi="Arial" w:cs="Arial"/>
          <w:sz w:val="22"/>
          <w:szCs w:val="22"/>
          <w:lang w:val="es-ES" w:eastAsia="es-ES" w:bidi="es-ES"/>
        </w:rPr>
        <w:t>establece la vigencia y el régimen de transición</w:t>
      </w:r>
      <w:r w:rsidR="005C7497" w:rsidRPr="002A6E3A">
        <w:rPr>
          <w:rFonts w:ascii="Arial" w:eastAsia="Arial" w:hAnsi="Arial" w:cs="Arial"/>
          <w:sz w:val="22"/>
          <w:szCs w:val="22"/>
          <w:lang w:val="es-ES" w:eastAsia="es-ES" w:bidi="es-ES"/>
        </w:rPr>
        <w:t xml:space="preserve"> de estas </w:t>
      </w:r>
      <w:r w:rsidRPr="002A6E3A">
        <w:rPr>
          <w:rFonts w:ascii="Arial" w:eastAsia="Arial" w:hAnsi="Arial" w:cs="Arial"/>
          <w:bCs/>
          <w:sz w:val="22"/>
          <w:szCs w:val="22"/>
          <w:lang w:val="es-ES_tradnl" w:eastAsia="es-ES" w:bidi="es-ES"/>
        </w:rPr>
        <w:t>nuevas disposiciones</w:t>
      </w:r>
      <w:r w:rsidR="00E155D3" w:rsidRPr="002A6E3A">
        <w:rPr>
          <w:rFonts w:ascii="Arial" w:eastAsia="Arial" w:hAnsi="Arial" w:cs="Arial"/>
          <w:bCs/>
          <w:sz w:val="22"/>
          <w:szCs w:val="22"/>
          <w:lang w:val="es-ES_tradnl" w:eastAsia="es-ES" w:bidi="es-ES"/>
        </w:rPr>
        <w:t xml:space="preserve">, las cuales </w:t>
      </w:r>
      <w:r w:rsidRPr="002A6E3A">
        <w:rPr>
          <w:rFonts w:ascii="Arial" w:eastAsia="Arial" w:hAnsi="Arial" w:cs="Arial"/>
          <w:bCs/>
          <w:sz w:val="22"/>
          <w:szCs w:val="22"/>
          <w:lang w:val="es-ES_tradnl" w:eastAsia="es-ES" w:bidi="es-ES"/>
        </w:rPr>
        <w:t>debe</w:t>
      </w:r>
      <w:r w:rsidR="005C7497" w:rsidRPr="002A6E3A">
        <w:rPr>
          <w:rFonts w:ascii="Arial" w:eastAsia="Arial" w:hAnsi="Arial" w:cs="Arial"/>
          <w:bCs/>
          <w:sz w:val="22"/>
          <w:szCs w:val="22"/>
          <w:lang w:val="es-ES_tradnl" w:eastAsia="es-ES" w:bidi="es-ES"/>
        </w:rPr>
        <w:t>rán</w:t>
      </w:r>
      <w:r w:rsidRPr="002A6E3A">
        <w:rPr>
          <w:rFonts w:ascii="Arial" w:eastAsia="Arial" w:hAnsi="Arial" w:cs="Arial"/>
          <w:bCs/>
          <w:sz w:val="22"/>
          <w:szCs w:val="22"/>
          <w:lang w:val="es-ES_tradnl" w:eastAsia="es-ES" w:bidi="es-ES"/>
        </w:rPr>
        <w:t xml:space="preserve"> aplicar</w:t>
      </w:r>
      <w:r w:rsidR="00E155D3" w:rsidRPr="002A6E3A">
        <w:rPr>
          <w:rFonts w:ascii="Arial" w:eastAsia="Arial" w:hAnsi="Arial" w:cs="Arial"/>
          <w:bCs/>
          <w:sz w:val="22"/>
          <w:szCs w:val="22"/>
          <w:lang w:val="es-ES_tradnl" w:eastAsia="es-ES" w:bidi="es-ES"/>
        </w:rPr>
        <w:t>se</w:t>
      </w:r>
      <w:r w:rsidR="005C7497" w:rsidRPr="002A6E3A">
        <w:rPr>
          <w:rFonts w:ascii="Arial" w:eastAsia="Arial" w:hAnsi="Arial" w:cs="Arial"/>
          <w:bCs/>
          <w:sz w:val="22"/>
          <w:szCs w:val="22"/>
          <w:lang w:val="es-ES_tradnl" w:eastAsia="es-ES" w:bidi="es-ES"/>
        </w:rPr>
        <w:t xml:space="preserve"> a</w:t>
      </w:r>
      <w:r w:rsidRPr="002A6E3A">
        <w:rPr>
          <w:rFonts w:ascii="Arial" w:eastAsia="Arial" w:hAnsi="Arial" w:cs="Arial"/>
          <w:bCs/>
          <w:sz w:val="22"/>
          <w:szCs w:val="22"/>
          <w:lang w:val="es-ES_tradnl" w:eastAsia="es-ES" w:bidi="es-ES"/>
        </w:rPr>
        <w:t xml:space="preserve"> los procedimientos de selección que se inicien </w:t>
      </w:r>
      <w:r w:rsidR="006932E0" w:rsidRPr="002A6E3A">
        <w:rPr>
          <w:rFonts w:ascii="Arial" w:eastAsia="Arial" w:hAnsi="Arial" w:cs="Arial"/>
          <w:bCs/>
          <w:sz w:val="22"/>
          <w:szCs w:val="22"/>
          <w:lang w:val="es-ES_tradnl" w:eastAsia="es-ES" w:bidi="es-ES"/>
        </w:rPr>
        <w:t xml:space="preserve">dos meses después de la </w:t>
      </w:r>
      <w:proofErr w:type="gramStart"/>
      <w:r w:rsidR="006932E0" w:rsidRPr="002A6E3A">
        <w:rPr>
          <w:rFonts w:ascii="Arial" w:eastAsia="Arial" w:hAnsi="Arial" w:cs="Arial"/>
          <w:bCs/>
          <w:sz w:val="22"/>
          <w:szCs w:val="22"/>
          <w:lang w:val="es-ES_tradnl" w:eastAsia="es-ES" w:bidi="es-ES"/>
        </w:rPr>
        <w:t>entrada en vigencia</w:t>
      </w:r>
      <w:proofErr w:type="gramEnd"/>
      <w:r w:rsidR="006932E0" w:rsidRPr="002A6E3A">
        <w:rPr>
          <w:rFonts w:ascii="Arial" w:eastAsia="Arial" w:hAnsi="Arial" w:cs="Arial"/>
          <w:bCs/>
          <w:sz w:val="22"/>
          <w:szCs w:val="22"/>
          <w:lang w:val="es-ES_tradnl" w:eastAsia="es-ES" w:bidi="es-ES"/>
        </w:rPr>
        <w:t xml:space="preserve"> del Decreto, es decir, </w:t>
      </w:r>
      <w:r w:rsidRPr="002A6E3A">
        <w:rPr>
          <w:rFonts w:ascii="Arial" w:eastAsia="Arial" w:hAnsi="Arial" w:cs="Arial"/>
          <w:bCs/>
          <w:sz w:val="22"/>
          <w:szCs w:val="22"/>
          <w:lang w:val="es-ES_tradnl" w:eastAsia="es-ES" w:bidi="es-ES"/>
        </w:rPr>
        <w:t>a partir del 22 de agosto de 2021</w:t>
      </w:r>
      <w:r w:rsidR="00554F3F" w:rsidRPr="002A6E3A">
        <w:rPr>
          <w:rFonts w:ascii="Arial" w:eastAsia="Arial" w:hAnsi="Arial" w:cs="Arial"/>
          <w:bCs/>
          <w:sz w:val="22"/>
          <w:szCs w:val="22"/>
          <w:lang w:val="es-ES_tradnl" w:eastAsia="es-ES" w:bidi="es-ES"/>
        </w:rPr>
        <w:t xml:space="preserve">. </w:t>
      </w:r>
      <w:r w:rsidR="00FD7BD8" w:rsidRPr="002A6E3A">
        <w:rPr>
          <w:rFonts w:ascii="Arial" w:eastAsia="Arial" w:hAnsi="Arial" w:cs="Arial"/>
          <w:bCs/>
          <w:sz w:val="22"/>
          <w:szCs w:val="22"/>
          <w:lang w:val="es-ES_tradnl" w:eastAsia="es-ES" w:bidi="es-ES"/>
        </w:rPr>
        <w:t xml:space="preserve">Para tales efectos, el parágrafo primero señala que </w:t>
      </w:r>
      <w:r w:rsidR="00FD7BD8" w:rsidRPr="002A6E3A">
        <w:rPr>
          <w:rFonts w:ascii="Arial" w:eastAsia="Arial" w:hAnsi="Arial" w:cs="Arial"/>
          <w:bCs/>
          <w:sz w:val="22"/>
          <w:szCs w:val="22"/>
          <w:lang w:val="es-ES" w:eastAsia="es-ES" w:bidi="es-ES"/>
        </w:rPr>
        <w:t>«</w:t>
      </w:r>
      <w:r w:rsidR="00FD7BD8" w:rsidRPr="002A6E3A">
        <w:rPr>
          <w:rFonts w:ascii="Arial" w:eastAsia="Arial" w:hAnsi="Arial" w:cs="Arial"/>
          <w:bCs/>
          <w:sz w:val="22"/>
          <w:szCs w:val="22"/>
          <w:lang w:val="es-ES_tradnl" w:eastAsia="es-ES" w:bidi="es-ES"/>
        </w:rPr>
        <w:t>p</w:t>
      </w:r>
      <w:r w:rsidR="00FD7BD8" w:rsidRPr="002A6E3A">
        <w:rPr>
          <w:rFonts w:ascii="Arial" w:eastAsia="Arial" w:hAnsi="Arial" w:cs="Arial"/>
          <w:bCs/>
          <w:sz w:val="22"/>
          <w:szCs w:val="22"/>
          <w:lang w:eastAsia="es-ES" w:bidi="es-ES"/>
        </w:rPr>
        <w:t>ara el caso de las Entidades Estatales regidas por el Estatuto General de</w:t>
      </w:r>
      <w:r w:rsidR="00FD7BD8" w:rsidRPr="002A6E3A">
        <w:t xml:space="preserve"> </w:t>
      </w:r>
      <w:r w:rsidR="00FD7BD8" w:rsidRPr="002A6E3A">
        <w:rPr>
          <w:rFonts w:ascii="Arial" w:eastAsia="Arial" w:hAnsi="Arial" w:cs="Arial"/>
          <w:bCs/>
          <w:sz w:val="22"/>
          <w:szCs w:val="22"/>
          <w:lang w:eastAsia="es-ES" w:bidi="es-ES"/>
        </w:rPr>
        <w:t>Contratación de la Administración Pública, la fecha de inicio del Proceso de Contratación corresponderá a la de expedición del acto administrativo de apertura de que trata el artículo 2.2.1.1.2.1.5. del Decreto 1082 de 2015 o la norma que lo modifique, aclare, adicione o sustituya. Para el caso de las Entidades Estatales de régimen especial, corresponderá a la expedición del documento que haga las veces de acto administrativo de apertura de acuerdo con su Manual de Contratación</w:t>
      </w:r>
      <w:r w:rsidR="00FD7BD8" w:rsidRPr="002A6E3A">
        <w:rPr>
          <w:rFonts w:ascii="Arial" w:eastAsia="Arial" w:hAnsi="Arial" w:cs="Arial"/>
          <w:bCs/>
          <w:sz w:val="22"/>
          <w:szCs w:val="22"/>
          <w:lang w:val="es-ES" w:eastAsia="es-ES" w:bidi="es-ES"/>
        </w:rPr>
        <w:t>»</w:t>
      </w:r>
      <w:r w:rsidR="00FD7BD8" w:rsidRPr="002A6E3A">
        <w:rPr>
          <w:rFonts w:ascii="Arial" w:eastAsia="Arial" w:hAnsi="Arial" w:cs="Arial"/>
          <w:bCs/>
          <w:sz w:val="22"/>
          <w:szCs w:val="22"/>
          <w:lang w:eastAsia="es-ES" w:bidi="es-ES"/>
        </w:rPr>
        <w:t>.</w:t>
      </w:r>
      <w:r w:rsidR="006A24B9" w:rsidRPr="002A6E3A">
        <w:rPr>
          <w:rFonts w:ascii="Arial" w:eastAsia="Arial" w:hAnsi="Arial" w:cs="Arial"/>
          <w:bCs/>
          <w:sz w:val="22"/>
          <w:szCs w:val="22"/>
          <w:lang w:eastAsia="es-ES" w:bidi="es-ES"/>
        </w:rPr>
        <w:t xml:space="preserve"> </w:t>
      </w:r>
    </w:p>
    <w:p w14:paraId="12B5E9A8" w14:textId="44B65FAB" w:rsidR="00E32206" w:rsidRPr="002A6E3A" w:rsidRDefault="00E32206" w:rsidP="00FD7BD8">
      <w:pPr>
        <w:spacing w:before="120" w:line="276" w:lineRule="auto"/>
        <w:ind w:firstLine="709"/>
        <w:jc w:val="both"/>
        <w:rPr>
          <w:rFonts w:ascii="Arial" w:eastAsia="Arial" w:hAnsi="Arial" w:cs="Arial"/>
          <w:sz w:val="22"/>
          <w:szCs w:val="22"/>
          <w:lang w:val="es-ES" w:eastAsia="es-ES" w:bidi="es-ES"/>
        </w:rPr>
      </w:pPr>
      <w:r w:rsidRPr="002A6E3A">
        <w:rPr>
          <w:rFonts w:ascii="Arial" w:eastAsia="Arial" w:hAnsi="Arial" w:cs="Arial"/>
          <w:bCs/>
          <w:sz w:val="22"/>
          <w:szCs w:val="22"/>
          <w:lang w:val="es-ES_tradnl" w:eastAsia="es-ES" w:bidi="es-ES"/>
        </w:rPr>
        <w:t xml:space="preserve">En lo que </w:t>
      </w:r>
      <w:r w:rsidR="006A24B9" w:rsidRPr="002A6E3A">
        <w:rPr>
          <w:rFonts w:ascii="Arial" w:eastAsia="Arial" w:hAnsi="Arial" w:cs="Arial"/>
          <w:bCs/>
          <w:sz w:val="22"/>
          <w:szCs w:val="22"/>
          <w:lang w:val="es-ES_tradnl" w:eastAsia="es-ES" w:bidi="es-ES"/>
        </w:rPr>
        <w:t xml:space="preserve">atañe </w:t>
      </w:r>
      <w:r w:rsidRPr="002A6E3A">
        <w:rPr>
          <w:rFonts w:ascii="Arial" w:eastAsia="Arial" w:hAnsi="Arial" w:cs="Arial"/>
          <w:bCs/>
          <w:sz w:val="22"/>
          <w:szCs w:val="22"/>
          <w:lang w:val="es-ES_tradnl" w:eastAsia="es-ES" w:bidi="es-ES"/>
        </w:rPr>
        <w:t xml:space="preserve">a los documentos tipo, el parágrafo </w:t>
      </w:r>
      <w:r w:rsidR="00FD7BD8" w:rsidRPr="002A6E3A">
        <w:rPr>
          <w:rFonts w:ascii="Arial" w:eastAsia="Arial" w:hAnsi="Arial" w:cs="Arial"/>
          <w:bCs/>
          <w:sz w:val="22"/>
          <w:szCs w:val="22"/>
          <w:lang w:val="es-ES_tradnl" w:eastAsia="es-ES" w:bidi="es-ES"/>
        </w:rPr>
        <w:t>segundo</w:t>
      </w:r>
      <w:r w:rsidRPr="002A6E3A">
        <w:rPr>
          <w:rFonts w:ascii="Arial" w:eastAsia="Arial" w:hAnsi="Arial" w:cs="Arial"/>
          <w:bCs/>
          <w:sz w:val="22"/>
          <w:szCs w:val="22"/>
          <w:lang w:val="es-ES_tradnl" w:eastAsia="es-ES" w:bidi="es-ES"/>
        </w:rPr>
        <w:t xml:space="preserve"> </w:t>
      </w:r>
      <w:r w:rsidR="00F848AB" w:rsidRPr="002A6E3A">
        <w:rPr>
          <w:rFonts w:ascii="Arial" w:eastAsia="Arial" w:hAnsi="Arial" w:cs="Arial"/>
          <w:bCs/>
          <w:sz w:val="22"/>
          <w:szCs w:val="22"/>
          <w:lang w:val="es-ES_tradnl" w:eastAsia="es-ES" w:bidi="es-ES"/>
        </w:rPr>
        <w:t>otor</w:t>
      </w:r>
      <w:r w:rsidR="005A1D75" w:rsidRPr="002A6E3A">
        <w:rPr>
          <w:rFonts w:ascii="Arial" w:eastAsia="Arial" w:hAnsi="Arial" w:cs="Arial"/>
          <w:bCs/>
          <w:sz w:val="22"/>
          <w:szCs w:val="22"/>
          <w:lang w:val="es-ES_tradnl" w:eastAsia="es-ES" w:bidi="es-ES"/>
        </w:rPr>
        <w:t>gó</w:t>
      </w:r>
      <w:r w:rsidR="00F848AB" w:rsidRPr="002A6E3A">
        <w:rPr>
          <w:rFonts w:ascii="Arial" w:eastAsia="Arial" w:hAnsi="Arial" w:cs="Arial"/>
          <w:bCs/>
          <w:sz w:val="22"/>
          <w:szCs w:val="22"/>
          <w:lang w:val="es-ES_tradnl" w:eastAsia="es-ES" w:bidi="es-ES"/>
        </w:rPr>
        <w:t xml:space="preserve"> </w:t>
      </w:r>
      <w:r w:rsidR="00FD7BD8" w:rsidRPr="002A6E3A">
        <w:rPr>
          <w:rFonts w:ascii="Arial" w:eastAsia="Arial" w:hAnsi="Arial" w:cs="Arial"/>
          <w:bCs/>
          <w:sz w:val="22"/>
          <w:szCs w:val="22"/>
          <w:lang w:val="es-ES_tradnl" w:eastAsia="es-ES" w:bidi="es-ES"/>
        </w:rPr>
        <w:t>a</w:t>
      </w:r>
      <w:r w:rsidRPr="002A6E3A">
        <w:rPr>
          <w:rFonts w:ascii="Arial" w:eastAsia="Arial" w:hAnsi="Arial" w:cs="Arial"/>
          <w:bCs/>
          <w:sz w:val="22"/>
          <w:szCs w:val="22"/>
          <w:lang w:val="es-ES_tradnl" w:eastAsia="es-ES" w:bidi="es-ES"/>
        </w:rPr>
        <w:t xml:space="preserve"> la Agencia Nacional de Contratación Pública</w:t>
      </w:r>
      <w:r w:rsidR="005A1D75" w:rsidRPr="002A6E3A">
        <w:rPr>
          <w:rFonts w:ascii="Arial" w:eastAsia="Arial" w:hAnsi="Arial" w:cs="Arial"/>
          <w:bCs/>
          <w:sz w:val="22"/>
          <w:szCs w:val="22"/>
          <w:lang w:val="es-ES_tradnl" w:eastAsia="es-ES" w:bidi="es-ES"/>
        </w:rPr>
        <w:t xml:space="preserve"> – </w:t>
      </w:r>
      <w:r w:rsidRPr="002A6E3A">
        <w:rPr>
          <w:rFonts w:ascii="Arial" w:eastAsia="Arial" w:hAnsi="Arial" w:cs="Arial"/>
          <w:bCs/>
          <w:sz w:val="22"/>
          <w:szCs w:val="22"/>
          <w:lang w:val="es-ES_tradnl" w:eastAsia="es-ES" w:bidi="es-ES"/>
        </w:rPr>
        <w:t xml:space="preserve">Colombia Compra Eficiente un plazo para adecuar </w:t>
      </w:r>
      <w:r w:rsidR="006932E0" w:rsidRPr="002A6E3A">
        <w:rPr>
          <w:rFonts w:ascii="Arial" w:eastAsia="Arial" w:hAnsi="Arial" w:cs="Arial"/>
          <w:bCs/>
          <w:sz w:val="22"/>
          <w:szCs w:val="22"/>
          <w:lang w:val="es-ES_tradnl" w:eastAsia="es-ES" w:bidi="es-ES"/>
        </w:rPr>
        <w:t>estos</w:t>
      </w:r>
      <w:r w:rsidRPr="002A6E3A">
        <w:rPr>
          <w:rFonts w:ascii="Arial" w:eastAsia="Arial" w:hAnsi="Arial" w:cs="Arial"/>
          <w:bCs/>
          <w:sz w:val="22"/>
          <w:szCs w:val="22"/>
          <w:lang w:val="es-ES_tradnl" w:eastAsia="es-ES" w:bidi="es-ES"/>
        </w:rPr>
        <w:t xml:space="preserve"> </w:t>
      </w:r>
      <w:r w:rsidR="00FD7BD8" w:rsidRPr="002A6E3A">
        <w:rPr>
          <w:rFonts w:ascii="Arial" w:eastAsia="Arial" w:hAnsi="Arial" w:cs="Arial"/>
          <w:bCs/>
          <w:sz w:val="22"/>
          <w:szCs w:val="22"/>
          <w:lang w:val="es-ES_tradnl" w:eastAsia="es-ES" w:bidi="es-ES"/>
        </w:rPr>
        <w:t>d</w:t>
      </w:r>
      <w:r w:rsidRPr="002A6E3A">
        <w:rPr>
          <w:rFonts w:ascii="Arial" w:eastAsia="Arial" w:hAnsi="Arial" w:cs="Arial"/>
          <w:bCs/>
          <w:sz w:val="22"/>
          <w:szCs w:val="22"/>
          <w:lang w:val="es-ES_tradnl" w:eastAsia="es-ES" w:bidi="es-ES"/>
        </w:rPr>
        <w:t xml:space="preserve">ocumentos a las disposiciones previstas en </w:t>
      </w:r>
      <w:r w:rsidR="00FD7BD8" w:rsidRPr="002A6E3A">
        <w:rPr>
          <w:rFonts w:ascii="Arial" w:eastAsia="Arial" w:hAnsi="Arial" w:cs="Arial"/>
          <w:bCs/>
          <w:sz w:val="22"/>
          <w:szCs w:val="22"/>
          <w:lang w:val="es-ES_tradnl" w:eastAsia="es-ES" w:bidi="es-ES"/>
        </w:rPr>
        <w:t>dicho</w:t>
      </w:r>
      <w:r w:rsidRPr="002A6E3A">
        <w:rPr>
          <w:rFonts w:ascii="Arial" w:eastAsia="Arial" w:hAnsi="Arial" w:cs="Arial"/>
          <w:bCs/>
          <w:sz w:val="22"/>
          <w:szCs w:val="22"/>
          <w:lang w:val="es-ES_tradnl" w:eastAsia="es-ES" w:bidi="es-ES"/>
        </w:rPr>
        <w:t xml:space="preserve"> Decreto. </w:t>
      </w:r>
      <w:r w:rsidR="00FD7BD8" w:rsidRPr="002A6E3A">
        <w:rPr>
          <w:rFonts w:ascii="Arial" w:eastAsia="Arial" w:hAnsi="Arial" w:cs="Arial"/>
          <w:bCs/>
          <w:sz w:val="22"/>
          <w:szCs w:val="22"/>
          <w:lang w:val="es-ES_tradnl" w:eastAsia="es-ES" w:bidi="es-ES"/>
        </w:rPr>
        <w:t>Adem</w:t>
      </w:r>
      <w:r w:rsidR="006932E0" w:rsidRPr="002A6E3A">
        <w:rPr>
          <w:rFonts w:ascii="Arial" w:eastAsia="Arial" w:hAnsi="Arial" w:cs="Arial"/>
          <w:bCs/>
          <w:sz w:val="22"/>
          <w:szCs w:val="22"/>
          <w:lang w:val="es-ES_tradnl" w:eastAsia="es-ES" w:bidi="es-ES"/>
        </w:rPr>
        <w:t>á</w:t>
      </w:r>
      <w:r w:rsidR="00FD7BD8" w:rsidRPr="002A6E3A">
        <w:rPr>
          <w:rFonts w:ascii="Arial" w:eastAsia="Arial" w:hAnsi="Arial" w:cs="Arial"/>
          <w:bCs/>
          <w:sz w:val="22"/>
          <w:szCs w:val="22"/>
          <w:lang w:val="es-ES_tradnl" w:eastAsia="es-ES" w:bidi="es-ES"/>
        </w:rPr>
        <w:t>s, disp</w:t>
      </w:r>
      <w:r w:rsidR="00554F3F" w:rsidRPr="002A6E3A">
        <w:rPr>
          <w:rFonts w:ascii="Arial" w:eastAsia="Arial" w:hAnsi="Arial" w:cs="Arial"/>
          <w:bCs/>
          <w:sz w:val="22"/>
          <w:szCs w:val="22"/>
          <w:lang w:val="es-ES_tradnl" w:eastAsia="es-ES" w:bidi="es-ES"/>
        </w:rPr>
        <w:t>uso</w:t>
      </w:r>
      <w:r w:rsidR="00FD7BD8" w:rsidRPr="002A6E3A">
        <w:rPr>
          <w:rFonts w:ascii="Arial" w:eastAsia="Arial" w:hAnsi="Arial" w:cs="Arial"/>
          <w:bCs/>
          <w:sz w:val="22"/>
          <w:szCs w:val="22"/>
          <w:lang w:val="es-ES_tradnl" w:eastAsia="es-ES" w:bidi="es-ES"/>
        </w:rPr>
        <w:t xml:space="preserve"> que</w:t>
      </w:r>
      <w:r w:rsidR="00551610" w:rsidRPr="002A6E3A">
        <w:rPr>
          <w:rFonts w:ascii="Arial" w:eastAsia="Arial" w:hAnsi="Arial" w:cs="Arial"/>
          <w:bCs/>
          <w:sz w:val="22"/>
          <w:szCs w:val="22"/>
          <w:lang w:val="es-ES_tradnl" w:eastAsia="es-ES" w:bidi="es-ES"/>
        </w:rPr>
        <w:t>,</w:t>
      </w:r>
      <w:r w:rsidR="00FD7BD8" w:rsidRPr="002A6E3A">
        <w:rPr>
          <w:rFonts w:ascii="Arial" w:eastAsia="Arial" w:hAnsi="Arial" w:cs="Arial"/>
          <w:bCs/>
          <w:sz w:val="22"/>
          <w:szCs w:val="22"/>
          <w:lang w:val="es-ES_tradnl" w:eastAsia="es-ES" w:bidi="es-ES"/>
        </w:rPr>
        <w:t xml:space="preserve"> m</w:t>
      </w:r>
      <w:r w:rsidRPr="002A6E3A">
        <w:rPr>
          <w:rFonts w:ascii="Arial" w:eastAsia="Arial" w:hAnsi="Arial" w:cs="Arial"/>
          <w:bCs/>
          <w:sz w:val="22"/>
          <w:szCs w:val="22"/>
          <w:lang w:val="es-ES_tradnl" w:eastAsia="es-ES" w:bidi="es-ES"/>
        </w:rPr>
        <w:t>ientras se expide esta reglamentación, los procesos de contratación cubiertos por los documentos tipo continuarán regulándose por estos instrumentos hasta que la Agencia expida las modificaciones a que haya lugar, conforme a las disposiciones del Decreto.</w:t>
      </w:r>
    </w:p>
    <w:p w14:paraId="1176C602" w14:textId="10CFD2DA" w:rsidR="00E32206" w:rsidRPr="002A6E3A" w:rsidRDefault="006A24B9" w:rsidP="00F40A99">
      <w:pPr>
        <w:widowControl w:val="0"/>
        <w:autoSpaceDE w:val="0"/>
        <w:autoSpaceDN w:val="0"/>
        <w:spacing w:before="120" w:line="276" w:lineRule="auto"/>
        <w:ind w:firstLine="709"/>
        <w:jc w:val="both"/>
        <w:rPr>
          <w:rFonts w:ascii="Arial" w:eastAsia="Arial" w:hAnsi="Arial" w:cs="Arial"/>
          <w:bCs/>
          <w:sz w:val="22"/>
          <w:szCs w:val="22"/>
          <w:lang w:val="es-ES_tradnl" w:eastAsia="es-ES" w:bidi="es-ES"/>
        </w:rPr>
      </w:pPr>
      <w:r w:rsidRPr="002A6E3A">
        <w:rPr>
          <w:rFonts w:ascii="Arial" w:eastAsia="Arial" w:hAnsi="Arial" w:cs="Arial"/>
          <w:bCs/>
          <w:sz w:val="22"/>
          <w:szCs w:val="22"/>
          <w:lang w:val="es-ES_tradnl" w:eastAsia="es-ES" w:bidi="es-ES"/>
        </w:rPr>
        <w:t>Como se observa</w:t>
      </w:r>
      <w:r w:rsidR="00E32206" w:rsidRPr="002A6E3A">
        <w:rPr>
          <w:rFonts w:ascii="Arial" w:eastAsia="Arial" w:hAnsi="Arial" w:cs="Arial"/>
          <w:bCs/>
          <w:sz w:val="22"/>
          <w:szCs w:val="22"/>
          <w:lang w:val="es-ES_tradnl" w:eastAsia="es-ES" w:bidi="es-ES"/>
        </w:rPr>
        <w:t xml:space="preserve">, el Decreto 680 de 2021 define el régimen de transición para los </w:t>
      </w:r>
      <w:r w:rsidR="00156FDB" w:rsidRPr="002A6E3A">
        <w:rPr>
          <w:rFonts w:ascii="Arial" w:eastAsia="Arial" w:hAnsi="Arial" w:cs="Arial"/>
          <w:bCs/>
          <w:sz w:val="22"/>
          <w:szCs w:val="22"/>
          <w:lang w:val="es-ES_tradnl" w:eastAsia="es-ES" w:bidi="es-ES"/>
        </w:rPr>
        <w:t xml:space="preserve">procesos contractuales regidos por los </w:t>
      </w:r>
      <w:r w:rsidR="00E32206" w:rsidRPr="002A6E3A">
        <w:rPr>
          <w:rFonts w:ascii="Arial" w:eastAsia="Arial" w:hAnsi="Arial" w:cs="Arial"/>
          <w:bCs/>
          <w:sz w:val="22"/>
          <w:szCs w:val="22"/>
          <w:lang w:val="es-ES_tradnl" w:eastAsia="es-ES" w:bidi="es-ES"/>
        </w:rPr>
        <w:t xml:space="preserve">documentos tipo, señalando claramente que seguirá </w:t>
      </w:r>
      <w:r w:rsidR="00156FDB" w:rsidRPr="002A6E3A">
        <w:rPr>
          <w:rFonts w:ascii="Arial" w:eastAsia="Arial" w:hAnsi="Arial" w:cs="Arial"/>
          <w:bCs/>
          <w:sz w:val="22"/>
          <w:szCs w:val="22"/>
          <w:lang w:val="es-ES_tradnl" w:eastAsia="es-ES" w:bidi="es-ES"/>
        </w:rPr>
        <w:t>aplicando su</w:t>
      </w:r>
      <w:r w:rsidR="00E32206" w:rsidRPr="002A6E3A">
        <w:rPr>
          <w:rFonts w:ascii="Arial" w:eastAsia="Arial" w:hAnsi="Arial" w:cs="Arial"/>
          <w:bCs/>
          <w:sz w:val="22"/>
          <w:szCs w:val="22"/>
          <w:lang w:val="es-ES_tradnl" w:eastAsia="es-ES" w:bidi="es-ES"/>
        </w:rPr>
        <w:t xml:space="preserve"> contenido hasta que se expida la reglamentación que modifique tales </w:t>
      </w:r>
      <w:r w:rsidR="00156FDB" w:rsidRPr="002A6E3A">
        <w:rPr>
          <w:rFonts w:ascii="Arial" w:eastAsia="Arial" w:hAnsi="Arial" w:cs="Arial"/>
          <w:bCs/>
          <w:sz w:val="22"/>
          <w:szCs w:val="22"/>
          <w:lang w:val="es-ES_tradnl" w:eastAsia="es-ES" w:bidi="es-ES"/>
        </w:rPr>
        <w:t xml:space="preserve">contenidos </w:t>
      </w:r>
      <w:r w:rsidR="00E32206" w:rsidRPr="002A6E3A">
        <w:rPr>
          <w:rFonts w:ascii="Arial" w:eastAsia="Arial" w:hAnsi="Arial" w:cs="Arial"/>
          <w:bCs/>
          <w:sz w:val="22"/>
          <w:szCs w:val="22"/>
          <w:lang w:val="es-ES_tradnl" w:eastAsia="es-ES" w:bidi="es-ES"/>
        </w:rPr>
        <w:t xml:space="preserve">de conformidad con </w:t>
      </w:r>
      <w:r w:rsidR="00EB0B22" w:rsidRPr="002A6E3A">
        <w:rPr>
          <w:rFonts w:ascii="Arial" w:eastAsia="Arial" w:hAnsi="Arial" w:cs="Arial"/>
          <w:bCs/>
          <w:sz w:val="22"/>
          <w:szCs w:val="22"/>
          <w:lang w:val="es-ES_tradnl" w:eastAsia="es-ES" w:bidi="es-ES"/>
        </w:rPr>
        <w:t>lo prescrito en dicho Decreto</w:t>
      </w:r>
      <w:r w:rsidR="00F40A99" w:rsidRPr="002A6E3A">
        <w:rPr>
          <w:rFonts w:ascii="Arial" w:eastAsia="Calibri" w:hAnsi="Arial" w:cs="Arial"/>
          <w:bCs/>
          <w:sz w:val="22"/>
          <w:szCs w:val="22"/>
          <w:lang w:val="es-MX" w:eastAsia="en-US"/>
        </w:rPr>
        <w:t xml:space="preserve">. </w:t>
      </w:r>
      <w:r w:rsidR="00F14BE9" w:rsidRPr="002A6E3A">
        <w:rPr>
          <w:rFonts w:ascii="Arial" w:eastAsia="Calibri" w:hAnsi="Arial" w:cs="Arial"/>
          <w:bCs/>
          <w:sz w:val="22"/>
          <w:szCs w:val="22"/>
          <w:lang w:val="es-MX" w:eastAsia="en-US"/>
        </w:rPr>
        <w:t xml:space="preserve">Esto significa que </w:t>
      </w:r>
      <w:r w:rsidR="00E32206" w:rsidRPr="002A6E3A">
        <w:rPr>
          <w:rFonts w:ascii="Arial" w:eastAsia="Arial" w:hAnsi="Arial" w:cs="Arial"/>
          <w:bCs/>
          <w:sz w:val="22"/>
          <w:szCs w:val="22"/>
          <w:lang w:val="es-ES_tradnl" w:eastAsia="es-ES" w:bidi="es-ES"/>
        </w:rPr>
        <w:t>las entidades públicas debe</w:t>
      </w:r>
      <w:r w:rsidR="00F40A99" w:rsidRPr="002A6E3A">
        <w:rPr>
          <w:rFonts w:ascii="Arial" w:eastAsia="Arial" w:hAnsi="Arial" w:cs="Arial"/>
          <w:bCs/>
          <w:sz w:val="22"/>
          <w:szCs w:val="22"/>
          <w:lang w:val="es-ES_tradnl" w:eastAsia="es-ES" w:bidi="es-ES"/>
        </w:rPr>
        <w:t>n</w:t>
      </w:r>
      <w:r w:rsidR="00E32206" w:rsidRPr="002A6E3A">
        <w:rPr>
          <w:rFonts w:ascii="Arial" w:eastAsia="Arial" w:hAnsi="Arial" w:cs="Arial"/>
          <w:bCs/>
          <w:sz w:val="22"/>
          <w:szCs w:val="22"/>
          <w:lang w:val="es-ES_tradnl" w:eastAsia="es-ES" w:bidi="es-ES"/>
        </w:rPr>
        <w:t xml:space="preserve"> aplicar los documentos tipo sin alterar su contenido</w:t>
      </w:r>
      <w:r w:rsidR="00F14BE9" w:rsidRPr="002A6E3A">
        <w:rPr>
          <w:rFonts w:ascii="Arial" w:eastAsia="Arial" w:hAnsi="Arial" w:cs="Arial"/>
          <w:bCs/>
          <w:sz w:val="22"/>
          <w:szCs w:val="22"/>
          <w:lang w:val="es-ES_tradnl" w:eastAsia="es-ES" w:bidi="es-ES"/>
        </w:rPr>
        <w:t>,</w:t>
      </w:r>
      <w:r w:rsidR="00F40A99" w:rsidRPr="002A6E3A">
        <w:rPr>
          <w:rFonts w:ascii="Arial" w:eastAsia="Arial" w:hAnsi="Arial" w:cs="Arial"/>
          <w:bCs/>
          <w:sz w:val="22"/>
          <w:szCs w:val="22"/>
          <w:lang w:val="es-ES_tradnl" w:eastAsia="es-ES" w:bidi="es-ES"/>
        </w:rPr>
        <w:t xml:space="preserve"> </w:t>
      </w:r>
      <w:r w:rsidR="00E32206" w:rsidRPr="002A6E3A">
        <w:rPr>
          <w:rFonts w:ascii="Arial" w:eastAsia="Arial" w:hAnsi="Arial" w:cs="Arial"/>
          <w:bCs/>
          <w:sz w:val="22"/>
          <w:szCs w:val="22"/>
          <w:lang w:val="es-ES_tradnl" w:eastAsia="es-ES" w:bidi="es-ES"/>
        </w:rPr>
        <w:t>hasta que se expidan las modificaciones respectivas</w:t>
      </w:r>
      <w:r w:rsidR="00F40A99" w:rsidRPr="002A6E3A">
        <w:rPr>
          <w:rFonts w:ascii="Arial" w:eastAsia="Arial" w:hAnsi="Arial" w:cs="Arial"/>
          <w:bCs/>
          <w:sz w:val="22"/>
          <w:szCs w:val="22"/>
          <w:lang w:val="es-ES_tradnl" w:eastAsia="es-ES" w:bidi="es-ES"/>
        </w:rPr>
        <w:t xml:space="preserve"> por parte de la Agencia Nacional de Contratación Pública </w:t>
      </w:r>
      <w:r w:rsidR="00EB0B22" w:rsidRPr="002A6E3A">
        <w:rPr>
          <w:rFonts w:ascii="Arial" w:eastAsia="Arial" w:hAnsi="Arial" w:cs="Arial"/>
          <w:bCs/>
          <w:sz w:val="22"/>
          <w:szCs w:val="22"/>
          <w:lang w:val="es-ES_tradnl" w:eastAsia="es-ES" w:bidi="es-ES"/>
        </w:rPr>
        <w:t xml:space="preserve">– </w:t>
      </w:r>
      <w:r w:rsidR="00F40A99" w:rsidRPr="002A6E3A">
        <w:rPr>
          <w:rFonts w:ascii="Arial" w:eastAsia="Arial" w:hAnsi="Arial" w:cs="Arial"/>
          <w:bCs/>
          <w:sz w:val="22"/>
          <w:szCs w:val="22"/>
          <w:lang w:val="es-ES_tradnl" w:eastAsia="es-ES" w:bidi="es-ES"/>
        </w:rPr>
        <w:t xml:space="preserve">Colombia Compra Eficiente. </w:t>
      </w:r>
      <w:r w:rsidR="00CF6180" w:rsidRPr="002A6E3A">
        <w:rPr>
          <w:rFonts w:ascii="Arial" w:eastAsia="Arial" w:hAnsi="Arial" w:cs="Arial"/>
          <w:bCs/>
          <w:sz w:val="22"/>
          <w:szCs w:val="22"/>
          <w:lang w:val="es-ES_tradnl" w:eastAsia="es-ES" w:bidi="es-ES"/>
        </w:rPr>
        <w:t xml:space="preserve">Lo anterior se complementa con la regla de inalterabilidad de los documentos tipo, según la cual </w:t>
      </w:r>
      <w:r w:rsidR="00CF6180" w:rsidRPr="002A6E3A">
        <w:rPr>
          <w:rFonts w:ascii="Arial" w:eastAsia="Calibri" w:hAnsi="Arial" w:cs="Arial"/>
          <w:bCs/>
          <w:sz w:val="22"/>
          <w:szCs w:val="22"/>
          <w:lang w:val="es-MX" w:eastAsia="en-US"/>
        </w:rPr>
        <w:t>no se podrán incluir o modificar en los documentos del proceso las condiciones habilitantes, los factores técnicos y económicos de escogencia y los sistemas de ponderación distintos a los señalados en estos</w:t>
      </w:r>
      <w:r w:rsidR="00CF6180" w:rsidRPr="002A6E3A">
        <w:rPr>
          <w:rFonts w:ascii="Arial" w:eastAsiaTheme="minorHAnsi" w:hAnsi="Arial" w:cs="Arial"/>
          <w:color w:val="000000" w:themeColor="text1"/>
          <w:sz w:val="22"/>
          <w:szCs w:val="22"/>
          <w:lang w:val="es-MX" w:eastAsia="en-US"/>
        </w:rPr>
        <w:t xml:space="preserve"> y </w:t>
      </w:r>
      <w:r w:rsidR="00CF6180" w:rsidRPr="002A6E3A">
        <w:rPr>
          <w:rFonts w:ascii="Arial" w:eastAsiaTheme="minorHAnsi" w:hAnsi="Arial" w:cs="Arial"/>
          <w:color w:val="000000" w:themeColor="text1"/>
          <w:sz w:val="22"/>
          <w:szCs w:val="22"/>
          <w:lang w:val="es-ES_tradnl" w:eastAsia="en-US"/>
        </w:rPr>
        <w:t>solo podrán modificarlos en los aspectos en que los documentos tipo lo permitan.</w:t>
      </w:r>
    </w:p>
    <w:p w14:paraId="05DD6565" w14:textId="6BFE2FCA" w:rsidR="001065E4" w:rsidRPr="002A6E3A" w:rsidRDefault="00EB0B22" w:rsidP="001065E4">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A6E3A">
        <w:rPr>
          <w:rFonts w:ascii="Arial" w:eastAsia="Arial" w:hAnsi="Arial" w:cs="Arial"/>
          <w:bCs/>
          <w:sz w:val="22"/>
          <w:szCs w:val="22"/>
          <w:lang w:val="es-ES_tradnl" w:eastAsia="es-ES" w:bidi="es-ES"/>
        </w:rPr>
        <w:t>En relación con lo anterior</w:t>
      </w:r>
      <w:r w:rsidR="00F14BE9" w:rsidRPr="002A6E3A">
        <w:rPr>
          <w:rFonts w:ascii="Arial" w:eastAsia="Arial" w:hAnsi="Arial" w:cs="Arial"/>
          <w:bCs/>
          <w:sz w:val="22"/>
          <w:szCs w:val="22"/>
          <w:lang w:val="es-ES_tradnl" w:eastAsia="es-ES" w:bidi="es-ES"/>
        </w:rPr>
        <w:t xml:space="preserve">, </w:t>
      </w:r>
      <w:r w:rsidR="00E32206" w:rsidRPr="002A6E3A">
        <w:rPr>
          <w:rFonts w:ascii="Arial" w:eastAsia="Arial" w:hAnsi="Arial" w:cs="Arial"/>
          <w:bCs/>
          <w:sz w:val="22"/>
          <w:szCs w:val="22"/>
          <w:lang w:val="es-ES_tradnl" w:eastAsia="es-ES" w:bidi="es-ES"/>
        </w:rPr>
        <w:t>es preciso señalar que el pasado 13 de octubre esta Agencia expidió la Resolución 304 del 2021</w:t>
      </w:r>
      <w:r w:rsidR="00E32206" w:rsidRPr="002A6E3A">
        <w:rPr>
          <w:rFonts w:ascii="Arial" w:eastAsia="Arial" w:hAnsi="Arial" w:cs="Arial"/>
          <w:sz w:val="22"/>
          <w:szCs w:val="22"/>
          <w:lang w:eastAsia="es-ES" w:bidi="es-ES"/>
        </w:rPr>
        <w:t xml:space="preserve"> </w:t>
      </w:r>
      <w:r w:rsidR="00E32206" w:rsidRPr="002A6E3A">
        <w:rPr>
          <w:rFonts w:ascii="Arial" w:eastAsia="Arial" w:hAnsi="Arial" w:cs="Arial"/>
          <w:bCs/>
          <w:sz w:val="22"/>
          <w:szCs w:val="22"/>
          <w:lang w:val="es-ES_tradnl" w:eastAsia="es-ES" w:bidi="es-ES"/>
        </w:rPr>
        <w:t>«</w:t>
      </w:r>
      <w:r w:rsidR="00E32206" w:rsidRPr="002A6E3A">
        <w:rPr>
          <w:rFonts w:ascii="Arial" w:eastAsia="Arial" w:hAnsi="Arial" w:cs="Arial"/>
          <w:bCs/>
          <w:sz w:val="22"/>
          <w:szCs w:val="22"/>
          <w:lang w:eastAsia="es-ES" w:bidi="es-ES"/>
        </w:rPr>
        <w:t xml:space="preserve">Por la cual se modifican los Documentos Tipo adoptados por la Agencia Nacional de Contratación Pública </w:t>
      </w:r>
      <w:r w:rsidRPr="002A6E3A">
        <w:rPr>
          <w:rFonts w:ascii="Arial" w:eastAsia="Arial" w:hAnsi="Arial" w:cs="Arial"/>
          <w:bCs/>
          <w:sz w:val="22"/>
          <w:szCs w:val="22"/>
          <w:lang w:eastAsia="es-ES" w:bidi="es-ES"/>
        </w:rPr>
        <w:t xml:space="preserve">– </w:t>
      </w:r>
      <w:r w:rsidR="00E32206" w:rsidRPr="002A6E3A">
        <w:rPr>
          <w:rFonts w:ascii="Arial" w:eastAsia="Arial" w:hAnsi="Arial" w:cs="Arial"/>
          <w:bCs/>
          <w:sz w:val="22"/>
          <w:szCs w:val="22"/>
          <w:lang w:eastAsia="es-ES" w:bidi="es-ES"/>
        </w:rPr>
        <w:t>Colombia Compra Eficiente</w:t>
      </w:r>
      <w:r w:rsidR="00E32206" w:rsidRPr="002A6E3A">
        <w:rPr>
          <w:rFonts w:ascii="Arial" w:eastAsia="Arial" w:hAnsi="Arial" w:cs="Arial"/>
          <w:bCs/>
          <w:sz w:val="22"/>
          <w:szCs w:val="22"/>
          <w:lang w:val="es-ES_tradnl" w:eastAsia="es-ES" w:bidi="es-ES"/>
        </w:rPr>
        <w:t xml:space="preserve">», mediante la cual se ajustan los documentos tipo de acuerdo con las </w:t>
      </w:r>
      <w:r w:rsidRPr="002A6E3A">
        <w:rPr>
          <w:rFonts w:ascii="Arial" w:eastAsia="Arial" w:hAnsi="Arial" w:cs="Arial"/>
          <w:bCs/>
          <w:sz w:val="22"/>
          <w:szCs w:val="22"/>
          <w:lang w:val="es-ES_tradnl" w:eastAsia="es-ES" w:bidi="es-ES"/>
        </w:rPr>
        <w:t xml:space="preserve">disposiciones </w:t>
      </w:r>
      <w:r w:rsidR="00E32206" w:rsidRPr="002A6E3A">
        <w:rPr>
          <w:rFonts w:ascii="Arial" w:eastAsia="Arial" w:hAnsi="Arial" w:cs="Arial"/>
          <w:bCs/>
          <w:sz w:val="22"/>
          <w:szCs w:val="22"/>
          <w:lang w:val="es-ES_tradnl" w:eastAsia="es-ES" w:bidi="es-ES"/>
        </w:rPr>
        <w:t>del Decreto 680 de 2021</w:t>
      </w:r>
      <w:r w:rsidR="00551610" w:rsidRPr="002A6E3A">
        <w:rPr>
          <w:rFonts w:ascii="Arial" w:eastAsia="Arial" w:hAnsi="Arial" w:cs="Arial"/>
          <w:bCs/>
          <w:sz w:val="22"/>
          <w:szCs w:val="22"/>
          <w:lang w:val="es-ES_tradnl" w:eastAsia="es-ES" w:bidi="es-ES"/>
        </w:rPr>
        <w:t xml:space="preserve"> y</w:t>
      </w:r>
      <w:r w:rsidR="00B95D38" w:rsidRPr="002A6E3A">
        <w:rPr>
          <w:rFonts w:ascii="Arial" w:eastAsia="Arial" w:hAnsi="Arial" w:cs="Arial"/>
          <w:bCs/>
          <w:sz w:val="22"/>
          <w:szCs w:val="22"/>
          <w:lang w:val="es-ES_tradnl" w:eastAsia="es-ES" w:bidi="es-ES"/>
        </w:rPr>
        <w:t xml:space="preserve"> se modifican</w:t>
      </w:r>
      <w:r w:rsidR="00551610" w:rsidRPr="002A6E3A">
        <w:rPr>
          <w:rFonts w:ascii="Arial" w:eastAsia="Arial" w:hAnsi="Arial" w:cs="Arial"/>
          <w:bCs/>
          <w:sz w:val="22"/>
          <w:szCs w:val="22"/>
          <w:lang w:val="es-ES_tradnl" w:eastAsia="es-ES" w:bidi="es-ES"/>
        </w:rPr>
        <w:t xml:space="preserve"> </w:t>
      </w:r>
      <w:r w:rsidR="009F61DE" w:rsidRPr="002A6E3A">
        <w:rPr>
          <w:rFonts w:ascii="Arial" w:eastAsia="Arial" w:hAnsi="Arial" w:cs="Arial"/>
          <w:bCs/>
          <w:sz w:val="22"/>
          <w:szCs w:val="22"/>
          <w:lang w:val="es-ES_tradnl" w:eastAsia="es-ES" w:bidi="es-ES"/>
        </w:rPr>
        <w:t>otros aspectos</w:t>
      </w:r>
      <w:r w:rsidR="00CE16A9" w:rsidRPr="002A6E3A">
        <w:rPr>
          <w:rFonts w:ascii="Arial" w:eastAsia="Arial" w:hAnsi="Arial" w:cs="Arial"/>
          <w:bCs/>
          <w:sz w:val="22"/>
          <w:szCs w:val="22"/>
          <w:lang w:val="es-ES_tradnl" w:eastAsia="es-ES" w:bidi="es-ES"/>
        </w:rPr>
        <w:t xml:space="preserve"> de estos documentos</w:t>
      </w:r>
      <w:r w:rsidR="00E32206" w:rsidRPr="002A6E3A">
        <w:rPr>
          <w:rFonts w:ascii="Arial" w:eastAsia="Arial" w:hAnsi="Arial" w:cs="Arial"/>
          <w:bCs/>
          <w:sz w:val="22"/>
          <w:szCs w:val="22"/>
          <w:lang w:eastAsia="es-ES" w:bidi="es-ES"/>
        </w:rPr>
        <w:t xml:space="preserve">. </w:t>
      </w:r>
      <w:r w:rsidR="009B7266" w:rsidRPr="002A6E3A">
        <w:rPr>
          <w:rFonts w:ascii="Arial" w:eastAsia="Arial" w:hAnsi="Arial" w:cs="Arial"/>
          <w:bCs/>
          <w:sz w:val="22"/>
          <w:szCs w:val="22"/>
          <w:lang w:eastAsia="es-ES" w:bidi="es-ES"/>
        </w:rPr>
        <w:t>C</w:t>
      </w:r>
      <w:r w:rsidR="00551610" w:rsidRPr="002A6E3A">
        <w:rPr>
          <w:rFonts w:ascii="Arial" w:eastAsia="Arial" w:hAnsi="Arial" w:cs="Arial"/>
          <w:bCs/>
          <w:sz w:val="22"/>
          <w:szCs w:val="22"/>
          <w:lang w:eastAsia="es-ES" w:bidi="es-ES"/>
        </w:rPr>
        <w:t xml:space="preserve">onforme a la </w:t>
      </w:r>
      <w:r w:rsidR="00551610" w:rsidRPr="002A6E3A">
        <w:rPr>
          <w:rFonts w:ascii="Arial" w:eastAsia="Arial" w:hAnsi="Arial" w:cs="Arial"/>
          <w:bCs/>
          <w:sz w:val="22"/>
          <w:szCs w:val="22"/>
          <w:lang w:eastAsia="es-ES" w:bidi="es-ES"/>
        </w:rPr>
        <w:lastRenderedPageBreak/>
        <w:t>memoria justificativa</w:t>
      </w:r>
      <w:r w:rsidR="0071718F" w:rsidRPr="002A6E3A">
        <w:rPr>
          <w:rFonts w:ascii="Arial" w:eastAsia="Arial" w:hAnsi="Arial" w:cs="Arial"/>
          <w:bCs/>
          <w:sz w:val="22"/>
          <w:szCs w:val="22"/>
          <w:lang w:eastAsia="es-ES" w:bidi="es-ES"/>
        </w:rPr>
        <w:t xml:space="preserve">, </w:t>
      </w:r>
      <w:r w:rsidR="009B7266" w:rsidRPr="002A6E3A">
        <w:rPr>
          <w:rFonts w:ascii="Arial" w:eastAsia="Arial" w:hAnsi="Arial" w:cs="Arial"/>
          <w:bCs/>
          <w:sz w:val="22"/>
          <w:szCs w:val="22"/>
          <w:lang w:eastAsia="es-ES" w:bidi="es-ES"/>
        </w:rPr>
        <w:t>su expedición se fundamentan en l</w:t>
      </w:r>
      <w:r w:rsidR="00F14BE9" w:rsidRPr="002A6E3A">
        <w:rPr>
          <w:rFonts w:ascii="Arial" w:eastAsia="Arial" w:hAnsi="Arial" w:cs="Arial"/>
          <w:bCs/>
          <w:sz w:val="22"/>
          <w:szCs w:val="22"/>
          <w:lang w:eastAsia="es-ES" w:bidi="es-ES"/>
        </w:rPr>
        <w:t>as</w:t>
      </w:r>
      <w:r w:rsidR="009B7266" w:rsidRPr="002A6E3A">
        <w:rPr>
          <w:rFonts w:ascii="Arial" w:eastAsia="Arial" w:hAnsi="Arial" w:cs="Arial"/>
          <w:bCs/>
          <w:sz w:val="22"/>
          <w:szCs w:val="22"/>
          <w:lang w:eastAsia="es-ES" w:bidi="es-ES"/>
        </w:rPr>
        <w:t xml:space="preserve"> siguient</w:t>
      </w:r>
      <w:r w:rsidR="00F14BE9" w:rsidRPr="002A6E3A">
        <w:rPr>
          <w:rFonts w:ascii="Arial" w:eastAsia="Arial" w:hAnsi="Arial" w:cs="Arial"/>
          <w:bCs/>
          <w:sz w:val="22"/>
          <w:szCs w:val="22"/>
          <w:lang w:eastAsia="es-ES" w:bidi="es-ES"/>
        </w:rPr>
        <w:t>e</w:t>
      </w:r>
      <w:r w:rsidR="00551610" w:rsidRPr="002A6E3A">
        <w:rPr>
          <w:rFonts w:ascii="Arial" w:eastAsia="Arial" w:hAnsi="Arial" w:cs="Arial"/>
          <w:bCs/>
          <w:sz w:val="22"/>
          <w:szCs w:val="22"/>
          <w:lang w:eastAsia="es-ES" w:bidi="es-ES"/>
        </w:rPr>
        <w:t>s razones de oportunidad y conveniencia</w:t>
      </w:r>
      <w:r w:rsidR="006A6F85" w:rsidRPr="002A6E3A">
        <w:rPr>
          <w:rFonts w:ascii="Arial" w:eastAsia="Arial" w:hAnsi="Arial" w:cs="Arial"/>
          <w:bCs/>
          <w:sz w:val="22"/>
          <w:szCs w:val="22"/>
          <w:lang w:eastAsia="es-ES" w:bidi="es-ES"/>
        </w:rPr>
        <w:t xml:space="preserve">: </w:t>
      </w:r>
      <w:r w:rsidR="001065E4" w:rsidRPr="002A6E3A">
        <w:rPr>
          <w:rFonts w:ascii="Arial" w:eastAsia="Arial" w:hAnsi="Arial" w:cs="Arial"/>
          <w:bCs/>
          <w:sz w:val="22"/>
          <w:szCs w:val="22"/>
          <w:lang w:eastAsia="es-ES" w:bidi="es-ES"/>
        </w:rPr>
        <w:t>i</w:t>
      </w:r>
      <w:r w:rsidR="00551610" w:rsidRPr="002A6E3A">
        <w:rPr>
          <w:rFonts w:ascii="Arial" w:eastAsia="Arial" w:hAnsi="Arial" w:cs="Arial"/>
          <w:bCs/>
          <w:sz w:val="22"/>
          <w:szCs w:val="22"/>
          <w:lang w:eastAsia="es-ES" w:bidi="es-ES"/>
        </w:rPr>
        <w:t xml:space="preserve">) </w:t>
      </w:r>
      <w:r w:rsidR="00B95D38" w:rsidRPr="002A6E3A">
        <w:rPr>
          <w:rFonts w:ascii="Arial" w:eastAsia="Arial" w:hAnsi="Arial" w:cs="Arial"/>
          <w:bCs/>
          <w:sz w:val="22"/>
          <w:szCs w:val="22"/>
          <w:lang w:eastAsia="es-ES" w:bidi="es-ES"/>
        </w:rPr>
        <w:t>l</w:t>
      </w:r>
      <w:r w:rsidR="00551610" w:rsidRPr="002A6E3A">
        <w:rPr>
          <w:rFonts w:ascii="Arial" w:eastAsia="Arial" w:hAnsi="Arial" w:cs="Arial"/>
          <w:bCs/>
          <w:sz w:val="22"/>
          <w:szCs w:val="22"/>
          <w:lang w:eastAsia="es-ES" w:bidi="es-ES"/>
        </w:rPr>
        <w:t xml:space="preserve">a modificación de los criterios (Regla de Origen) para la asignación de puntaje de </w:t>
      </w:r>
      <w:r w:rsidR="0062471F" w:rsidRPr="002A6E3A">
        <w:rPr>
          <w:rFonts w:ascii="Arial" w:eastAsia="Arial" w:hAnsi="Arial" w:cs="Arial"/>
          <w:bCs/>
          <w:sz w:val="22"/>
          <w:szCs w:val="22"/>
          <w:lang w:eastAsia="es-ES" w:bidi="es-ES"/>
        </w:rPr>
        <w:t>i</w:t>
      </w:r>
      <w:r w:rsidR="00551610" w:rsidRPr="002A6E3A">
        <w:rPr>
          <w:rFonts w:ascii="Arial" w:eastAsia="Arial" w:hAnsi="Arial" w:cs="Arial"/>
          <w:bCs/>
          <w:sz w:val="22"/>
          <w:szCs w:val="22"/>
          <w:lang w:eastAsia="es-ES" w:bidi="es-ES"/>
        </w:rPr>
        <w:t xml:space="preserve">ndustria </w:t>
      </w:r>
      <w:r w:rsidR="0062471F" w:rsidRPr="002A6E3A">
        <w:rPr>
          <w:rFonts w:ascii="Arial" w:eastAsia="Arial" w:hAnsi="Arial" w:cs="Arial"/>
          <w:bCs/>
          <w:sz w:val="22"/>
          <w:szCs w:val="22"/>
          <w:lang w:eastAsia="es-ES" w:bidi="es-ES"/>
        </w:rPr>
        <w:t>n</w:t>
      </w:r>
      <w:r w:rsidR="00551610" w:rsidRPr="002A6E3A">
        <w:rPr>
          <w:rFonts w:ascii="Arial" w:eastAsia="Arial" w:hAnsi="Arial" w:cs="Arial"/>
          <w:bCs/>
          <w:sz w:val="22"/>
          <w:szCs w:val="22"/>
          <w:lang w:eastAsia="es-ES" w:bidi="es-ES"/>
        </w:rPr>
        <w:t>acional consagrado en la Ley 816 de 2003</w:t>
      </w:r>
      <w:r w:rsidR="001065E4" w:rsidRPr="002A6E3A">
        <w:rPr>
          <w:rFonts w:ascii="Arial" w:eastAsia="Arial" w:hAnsi="Arial" w:cs="Arial"/>
          <w:bCs/>
          <w:sz w:val="22"/>
          <w:szCs w:val="22"/>
          <w:lang w:eastAsia="es-ES" w:bidi="es-ES"/>
        </w:rPr>
        <w:t xml:space="preserve">, </w:t>
      </w:r>
      <w:proofErr w:type="spellStart"/>
      <w:r w:rsidR="00551610" w:rsidRPr="002A6E3A">
        <w:rPr>
          <w:rFonts w:ascii="Arial" w:eastAsia="Arial" w:hAnsi="Arial" w:cs="Arial"/>
          <w:bCs/>
          <w:sz w:val="22"/>
          <w:szCs w:val="22"/>
          <w:lang w:eastAsia="es-ES" w:bidi="es-ES"/>
        </w:rPr>
        <w:t>ii</w:t>
      </w:r>
      <w:proofErr w:type="spellEnd"/>
      <w:r w:rsidR="00551610" w:rsidRPr="002A6E3A">
        <w:rPr>
          <w:rFonts w:ascii="Arial" w:eastAsia="Arial" w:hAnsi="Arial" w:cs="Arial"/>
          <w:bCs/>
          <w:sz w:val="22"/>
          <w:szCs w:val="22"/>
          <w:lang w:eastAsia="es-ES" w:bidi="es-ES"/>
        </w:rPr>
        <w:t xml:space="preserve">) </w:t>
      </w:r>
      <w:r w:rsidR="00554F3F" w:rsidRPr="002A6E3A">
        <w:rPr>
          <w:rFonts w:ascii="Arial" w:eastAsia="Arial" w:hAnsi="Arial" w:cs="Arial"/>
          <w:bCs/>
          <w:sz w:val="22"/>
          <w:szCs w:val="22"/>
          <w:lang w:eastAsia="es-ES" w:bidi="es-ES"/>
        </w:rPr>
        <w:t>l</w:t>
      </w:r>
      <w:r w:rsidR="00551610" w:rsidRPr="002A6E3A">
        <w:rPr>
          <w:rFonts w:ascii="Arial" w:eastAsia="Arial" w:hAnsi="Arial" w:cs="Arial"/>
          <w:bCs/>
          <w:sz w:val="22"/>
          <w:szCs w:val="22"/>
          <w:lang w:eastAsia="es-ES" w:bidi="es-ES"/>
        </w:rPr>
        <w:t xml:space="preserve">a necesidad de modificar la regla referida con el desagregado de actividades en los </w:t>
      </w:r>
      <w:r w:rsidR="0062471F" w:rsidRPr="002A6E3A">
        <w:rPr>
          <w:rFonts w:ascii="Arial" w:eastAsia="Arial" w:hAnsi="Arial" w:cs="Arial"/>
          <w:bCs/>
          <w:sz w:val="22"/>
          <w:szCs w:val="22"/>
          <w:lang w:eastAsia="es-ES" w:bidi="es-ES"/>
        </w:rPr>
        <w:t>d</w:t>
      </w:r>
      <w:r w:rsidR="00551610" w:rsidRPr="002A6E3A">
        <w:rPr>
          <w:rFonts w:ascii="Arial" w:eastAsia="Arial" w:hAnsi="Arial" w:cs="Arial"/>
          <w:bCs/>
          <w:sz w:val="22"/>
          <w:szCs w:val="22"/>
          <w:lang w:eastAsia="es-ES" w:bidi="es-ES"/>
        </w:rPr>
        <w:t>ocumentos tipo de obra pública de infraestructura de transporte, agua potable y saneamiento básico e infraestructura social</w:t>
      </w:r>
      <w:r w:rsidR="001065E4" w:rsidRPr="002A6E3A">
        <w:rPr>
          <w:rFonts w:ascii="Arial" w:eastAsia="Arial" w:hAnsi="Arial" w:cs="Arial"/>
          <w:bCs/>
          <w:sz w:val="22"/>
          <w:szCs w:val="22"/>
          <w:lang w:eastAsia="es-ES" w:bidi="es-ES"/>
        </w:rPr>
        <w:t>,</w:t>
      </w:r>
      <w:r w:rsidR="00551610" w:rsidRPr="002A6E3A">
        <w:rPr>
          <w:rFonts w:ascii="Arial" w:eastAsia="Arial" w:hAnsi="Arial" w:cs="Arial"/>
          <w:bCs/>
          <w:sz w:val="22"/>
          <w:szCs w:val="22"/>
          <w:lang w:eastAsia="es-ES" w:bidi="es-ES"/>
        </w:rPr>
        <w:t xml:space="preserve"> </w:t>
      </w:r>
      <w:proofErr w:type="spellStart"/>
      <w:r w:rsidR="00551610" w:rsidRPr="002A6E3A">
        <w:rPr>
          <w:rFonts w:ascii="Arial" w:eastAsia="Arial" w:hAnsi="Arial" w:cs="Arial"/>
          <w:bCs/>
          <w:sz w:val="22"/>
          <w:szCs w:val="22"/>
          <w:lang w:eastAsia="es-ES" w:bidi="es-ES"/>
        </w:rPr>
        <w:t>iii</w:t>
      </w:r>
      <w:proofErr w:type="spellEnd"/>
      <w:r w:rsidR="00551610" w:rsidRPr="002A6E3A">
        <w:rPr>
          <w:rFonts w:ascii="Arial" w:eastAsia="Arial" w:hAnsi="Arial" w:cs="Arial"/>
          <w:bCs/>
          <w:sz w:val="22"/>
          <w:szCs w:val="22"/>
          <w:lang w:eastAsia="es-ES" w:bidi="es-ES"/>
        </w:rPr>
        <w:t xml:space="preserve">) </w:t>
      </w:r>
      <w:r w:rsidR="00554F3F" w:rsidRPr="002A6E3A">
        <w:rPr>
          <w:rFonts w:ascii="Arial" w:eastAsia="Arial" w:hAnsi="Arial" w:cs="Arial"/>
          <w:bCs/>
          <w:sz w:val="22"/>
          <w:szCs w:val="22"/>
          <w:lang w:eastAsia="es-ES" w:bidi="es-ES"/>
        </w:rPr>
        <w:t>l</w:t>
      </w:r>
      <w:r w:rsidR="00551610" w:rsidRPr="002A6E3A">
        <w:rPr>
          <w:rFonts w:ascii="Arial" w:eastAsia="Arial" w:hAnsi="Arial" w:cs="Arial"/>
          <w:bCs/>
          <w:sz w:val="22"/>
          <w:szCs w:val="22"/>
          <w:lang w:eastAsia="es-ES" w:bidi="es-ES"/>
        </w:rPr>
        <w:t>a necesidad de eliminar la regla del desagregado de actividades en los documentos tipo de interventoría de obra pública de infraestructura de transporte</w:t>
      </w:r>
      <w:r w:rsidR="001065E4" w:rsidRPr="002A6E3A">
        <w:rPr>
          <w:rFonts w:ascii="Arial" w:eastAsia="Arial" w:hAnsi="Arial" w:cs="Arial"/>
          <w:bCs/>
          <w:sz w:val="22"/>
          <w:szCs w:val="22"/>
          <w:lang w:eastAsia="es-ES" w:bidi="es-ES"/>
        </w:rPr>
        <w:t>, y</w:t>
      </w:r>
      <w:r w:rsidR="00551610" w:rsidRPr="002A6E3A">
        <w:rPr>
          <w:rFonts w:ascii="Arial" w:eastAsia="Arial" w:hAnsi="Arial" w:cs="Arial"/>
          <w:bCs/>
          <w:sz w:val="22"/>
          <w:szCs w:val="22"/>
          <w:lang w:eastAsia="es-ES" w:bidi="es-ES"/>
        </w:rPr>
        <w:t xml:space="preserve"> </w:t>
      </w:r>
      <w:proofErr w:type="spellStart"/>
      <w:r w:rsidR="00551610" w:rsidRPr="002A6E3A">
        <w:rPr>
          <w:rFonts w:ascii="Arial" w:eastAsia="Arial" w:hAnsi="Arial" w:cs="Arial"/>
          <w:bCs/>
          <w:sz w:val="22"/>
          <w:szCs w:val="22"/>
          <w:lang w:eastAsia="es-ES" w:bidi="es-ES"/>
        </w:rPr>
        <w:t>iv</w:t>
      </w:r>
      <w:proofErr w:type="spellEnd"/>
      <w:r w:rsidR="00551610" w:rsidRPr="002A6E3A">
        <w:rPr>
          <w:rFonts w:ascii="Arial" w:eastAsia="Arial" w:hAnsi="Arial" w:cs="Arial"/>
          <w:bCs/>
          <w:sz w:val="22"/>
          <w:szCs w:val="22"/>
          <w:lang w:eastAsia="es-ES" w:bidi="es-ES"/>
        </w:rPr>
        <w:t xml:space="preserve">) </w:t>
      </w:r>
      <w:r w:rsidR="00554F3F" w:rsidRPr="002A6E3A">
        <w:rPr>
          <w:rFonts w:ascii="Arial" w:eastAsia="Arial" w:hAnsi="Arial" w:cs="Arial"/>
          <w:bCs/>
          <w:sz w:val="22"/>
          <w:szCs w:val="22"/>
          <w:lang w:eastAsia="es-ES" w:bidi="es-ES"/>
        </w:rPr>
        <w:t>l</w:t>
      </w:r>
      <w:r w:rsidR="00551610" w:rsidRPr="002A6E3A">
        <w:rPr>
          <w:rFonts w:ascii="Arial" w:eastAsia="Arial" w:hAnsi="Arial" w:cs="Arial"/>
          <w:bCs/>
          <w:sz w:val="22"/>
          <w:szCs w:val="22"/>
          <w:lang w:eastAsia="es-ES" w:bidi="es-ES"/>
        </w:rPr>
        <w:t>a importancia de levantar la suspensión a la visita al sitio de la obra de los documentos tipo de licitación de obra pública de infraestructura de transporte – versión 3 y selección abreviada de menor cuantía – versión 2 de infraestructura de transporte.</w:t>
      </w:r>
    </w:p>
    <w:p w14:paraId="3D9DA8C9" w14:textId="6A56A48D" w:rsidR="00814D88" w:rsidRPr="002A6E3A" w:rsidRDefault="00F14BE9" w:rsidP="00814D88">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A6E3A">
        <w:rPr>
          <w:rFonts w:ascii="Arial" w:eastAsia="Arial" w:hAnsi="Arial" w:cs="Arial"/>
          <w:bCs/>
          <w:sz w:val="22"/>
          <w:szCs w:val="22"/>
          <w:lang w:eastAsia="es-ES" w:bidi="es-ES"/>
        </w:rPr>
        <w:t>Concretamente, e</w:t>
      </w:r>
      <w:r w:rsidR="00E32206" w:rsidRPr="002A6E3A">
        <w:rPr>
          <w:rFonts w:ascii="Arial" w:eastAsia="Arial" w:hAnsi="Arial" w:cs="Arial"/>
          <w:bCs/>
          <w:sz w:val="22"/>
          <w:szCs w:val="22"/>
          <w:lang w:eastAsia="es-ES" w:bidi="es-ES"/>
        </w:rPr>
        <w:t xml:space="preserve">l Capítulo II de la Resolución modifica </w:t>
      </w:r>
      <w:r w:rsidR="001065E4" w:rsidRPr="002A6E3A">
        <w:rPr>
          <w:rFonts w:ascii="Arial" w:eastAsia="Arial" w:hAnsi="Arial" w:cs="Arial"/>
          <w:bCs/>
          <w:sz w:val="22"/>
          <w:szCs w:val="22"/>
          <w:lang w:eastAsia="es-ES" w:bidi="es-ES"/>
        </w:rPr>
        <w:t>los</w:t>
      </w:r>
      <w:r w:rsidR="00E32206" w:rsidRPr="002A6E3A">
        <w:rPr>
          <w:rFonts w:ascii="Arial" w:eastAsia="Arial" w:hAnsi="Arial" w:cs="Arial"/>
          <w:bCs/>
          <w:sz w:val="22"/>
          <w:szCs w:val="22"/>
          <w:lang w:eastAsia="es-ES" w:bidi="es-ES"/>
        </w:rPr>
        <w:t xml:space="preserve"> documento</w:t>
      </w:r>
      <w:r w:rsidR="001065E4" w:rsidRPr="002A6E3A">
        <w:rPr>
          <w:rFonts w:ascii="Arial" w:eastAsia="Arial" w:hAnsi="Arial" w:cs="Arial"/>
          <w:bCs/>
          <w:sz w:val="22"/>
          <w:szCs w:val="22"/>
          <w:lang w:eastAsia="es-ES" w:bidi="es-ES"/>
        </w:rPr>
        <w:t>s</w:t>
      </w:r>
      <w:r w:rsidR="00E32206" w:rsidRPr="002A6E3A">
        <w:rPr>
          <w:rFonts w:ascii="Arial" w:eastAsia="Arial" w:hAnsi="Arial" w:cs="Arial"/>
          <w:bCs/>
          <w:sz w:val="22"/>
          <w:szCs w:val="22"/>
          <w:lang w:eastAsia="es-ES" w:bidi="es-ES"/>
        </w:rPr>
        <w:t xml:space="preserve"> tipo de agua potable y saneamiento básico</w:t>
      </w:r>
      <w:r w:rsidR="00084873" w:rsidRPr="002A6E3A">
        <w:rPr>
          <w:rFonts w:ascii="Arial" w:eastAsia="Arial" w:hAnsi="Arial" w:cs="Arial"/>
          <w:bCs/>
          <w:sz w:val="22"/>
          <w:szCs w:val="22"/>
          <w:lang w:eastAsia="es-ES" w:bidi="es-ES"/>
        </w:rPr>
        <w:t xml:space="preserve">. </w:t>
      </w:r>
      <w:r w:rsidR="008F0737" w:rsidRPr="002A6E3A">
        <w:rPr>
          <w:rFonts w:ascii="Arial" w:eastAsia="Arial" w:hAnsi="Arial" w:cs="Arial"/>
          <w:bCs/>
          <w:sz w:val="22"/>
          <w:szCs w:val="22"/>
          <w:lang w:eastAsia="es-ES" w:bidi="es-ES"/>
        </w:rPr>
        <w:t>E</w:t>
      </w:r>
      <w:r w:rsidR="00084873" w:rsidRPr="002A6E3A">
        <w:rPr>
          <w:rFonts w:ascii="Arial" w:eastAsia="Arial" w:hAnsi="Arial" w:cs="Arial"/>
          <w:bCs/>
          <w:sz w:val="22"/>
          <w:szCs w:val="22"/>
          <w:lang w:eastAsia="es-ES" w:bidi="es-ES"/>
        </w:rPr>
        <w:t xml:space="preserve">n </w:t>
      </w:r>
      <w:r w:rsidR="005342A3" w:rsidRPr="002A6E3A">
        <w:rPr>
          <w:rFonts w:ascii="Arial" w:eastAsia="Arial" w:hAnsi="Arial" w:cs="Arial"/>
          <w:bCs/>
          <w:sz w:val="22"/>
          <w:szCs w:val="22"/>
          <w:lang w:eastAsia="es-ES" w:bidi="es-ES"/>
        </w:rPr>
        <w:t>relación con las disposiciones del</w:t>
      </w:r>
      <w:r w:rsidR="00084873" w:rsidRPr="002A6E3A">
        <w:rPr>
          <w:rFonts w:ascii="Arial" w:eastAsia="Arial" w:hAnsi="Arial" w:cs="Arial"/>
          <w:bCs/>
          <w:sz w:val="22"/>
          <w:szCs w:val="22"/>
          <w:lang w:eastAsia="es-ES" w:bidi="es-ES"/>
        </w:rPr>
        <w:t xml:space="preserve"> Decreto 680 de 2021, </w:t>
      </w:r>
      <w:r w:rsidR="001065E4" w:rsidRPr="002A6E3A">
        <w:rPr>
          <w:rFonts w:ascii="Arial" w:eastAsia="Arial" w:hAnsi="Arial" w:cs="Arial"/>
          <w:bCs/>
          <w:sz w:val="22"/>
          <w:szCs w:val="22"/>
          <w:lang w:eastAsia="es-ES" w:bidi="es-ES"/>
        </w:rPr>
        <w:t xml:space="preserve">se modifican </w:t>
      </w:r>
      <w:r w:rsidR="00E32206" w:rsidRPr="002A6E3A">
        <w:rPr>
          <w:rFonts w:ascii="Arial" w:eastAsia="Arial" w:hAnsi="Arial" w:cs="Arial"/>
          <w:bCs/>
          <w:sz w:val="22"/>
          <w:szCs w:val="22"/>
          <w:lang w:eastAsia="es-ES" w:bidi="es-ES"/>
        </w:rPr>
        <w:t xml:space="preserve">los siguientes numerales del documento base: 4.3 Apoyo a la industria nacional, 4.3.1 </w:t>
      </w:r>
      <w:r w:rsidR="004510BD" w:rsidRPr="002A6E3A">
        <w:rPr>
          <w:rFonts w:ascii="Arial" w:eastAsia="Arial" w:hAnsi="Arial" w:cs="Arial"/>
          <w:bCs/>
          <w:sz w:val="22"/>
          <w:szCs w:val="22"/>
          <w:lang w:eastAsia="es-ES" w:bidi="es-ES"/>
        </w:rPr>
        <w:t>P</w:t>
      </w:r>
      <w:r w:rsidR="00E32206" w:rsidRPr="002A6E3A">
        <w:rPr>
          <w:rFonts w:ascii="Arial" w:eastAsia="Arial" w:hAnsi="Arial" w:cs="Arial"/>
          <w:bCs/>
          <w:sz w:val="22"/>
          <w:szCs w:val="22"/>
          <w:lang w:eastAsia="es-ES" w:bidi="es-ES"/>
        </w:rPr>
        <w:t xml:space="preserve">romoción de servicios nacionales o con trato nacional, 4.3.1.1 Acreditación del puntaje por servicios nacionales </w:t>
      </w:r>
      <w:r w:rsidR="0062471F" w:rsidRPr="002A6E3A">
        <w:rPr>
          <w:rFonts w:ascii="Arial" w:eastAsia="Arial" w:hAnsi="Arial" w:cs="Arial"/>
          <w:bCs/>
          <w:sz w:val="22"/>
          <w:szCs w:val="22"/>
          <w:lang w:eastAsia="es-ES" w:bidi="es-ES"/>
        </w:rPr>
        <w:t>o</w:t>
      </w:r>
      <w:r w:rsidR="00E32206" w:rsidRPr="002A6E3A">
        <w:rPr>
          <w:rFonts w:ascii="Arial" w:eastAsia="Arial" w:hAnsi="Arial" w:cs="Arial"/>
          <w:bCs/>
          <w:sz w:val="22"/>
          <w:szCs w:val="22"/>
          <w:lang w:eastAsia="es-ES" w:bidi="es-ES"/>
        </w:rPr>
        <w:t xml:space="preserve"> con trato nacional</w:t>
      </w:r>
      <w:r w:rsidR="002A3842" w:rsidRPr="002A6E3A">
        <w:rPr>
          <w:rFonts w:ascii="Arial" w:eastAsia="Arial" w:hAnsi="Arial" w:cs="Arial"/>
          <w:bCs/>
          <w:sz w:val="22"/>
          <w:szCs w:val="22"/>
          <w:lang w:eastAsia="es-ES" w:bidi="es-ES"/>
        </w:rPr>
        <w:t xml:space="preserve"> y</w:t>
      </w:r>
      <w:r w:rsidR="00E32206" w:rsidRPr="002A6E3A">
        <w:rPr>
          <w:rFonts w:ascii="Arial" w:eastAsia="Arial" w:hAnsi="Arial" w:cs="Arial"/>
          <w:bCs/>
          <w:sz w:val="22"/>
          <w:szCs w:val="22"/>
          <w:lang w:eastAsia="es-ES" w:bidi="es-ES"/>
        </w:rPr>
        <w:t xml:space="preserve"> 4.3.2. Incorporación de componente nacional en servicios extranjeros. Además, </w:t>
      </w:r>
      <w:r w:rsidR="001065E4" w:rsidRPr="002A6E3A">
        <w:rPr>
          <w:rFonts w:ascii="Arial" w:eastAsia="Arial" w:hAnsi="Arial" w:cs="Arial"/>
          <w:bCs/>
          <w:sz w:val="22"/>
          <w:szCs w:val="22"/>
          <w:lang w:eastAsia="es-ES" w:bidi="es-ES"/>
        </w:rPr>
        <w:t xml:space="preserve">se </w:t>
      </w:r>
      <w:r w:rsidR="00E32206" w:rsidRPr="002A6E3A">
        <w:rPr>
          <w:rFonts w:ascii="Arial" w:eastAsia="Arial" w:hAnsi="Arial" w:cs="Arial"/>
          <w:bCs/>
          <w:sz w:val="22"/>
          <w:szCs w:val="22"/>
          <w:lang w:eastAsia="es-ES" w:bidi="es-ES"/>
        </w:rPr>
        <w:t xml:space="preserve">incluye la </w:t>
      </w:r>
      <w:r w:rsidR="003254F5" w:rsidRPr="002A6E3A">
        <w:rPr>
          <w:rFonts w:ascii="Arial" w:eastAsia="Arial" w:hAnsi="Arial" w:cs="Arial"/>
          <w:bCs/>
          <w:sz w:val="22"/>
          <w:szCs w:val="22"/>
          <w:lang w:eastAsia="es-ES" w:bidi="es-ES"/>
        </w:rPr>
        <w:t>M</w:t>
      </w:r>
      <w:r w:rsidR="00E32206" w:rsidRPr="002A6E3A">
        <w:rPr>
          <w:rFonts w:ascii="Arial" w:eastAsia="Arial" w:hAnsi="Arial" w:cs="Arial"/>
          <w:bCs/>
          <w:sz w:val="22"/>
          <w:szCs w:val="22"/>
          <w:lang w:eastAsia="es-ES" w:bidi="es-ES"/>
        </w:rPr>
        <w:t xml:space="preserve">atriz 4 - Bienes nacionales relevantes para la obra pública del sector agua potable y saneamiento básico y </w:t>
      </w:r>
      <w:r w:rsidR="001065E4" w:rsidRPr="002A6E3A">
        <w:rPr>
          <w:rFonts w:ascii="Arial" w:eastAsia="Arial" w:hAnsi="Arial" w:cs="Arial"/>
          <w:bCs/>
          <w:sz w:val="22"/>
          <w:szCs w:val="22"/>
          <w:lang w:eastAsia="es-ES" w:bidi="es-ES"/>
        </w:rPr>
        <w:t xml:space="preserve">se </w:t>
      </w:r>
      <w:r w:rsidR="00E32206" w:rsidRPr="002A6E3A">
        <w:rPr>
          <w:rFonts w:ascii="Arial" w:eastAsia="Arial" w:hAnsi="Arial" w:cs="Arial"/>
          <w:bCs/>
          <w:sz w:val="22"/>
          <w:szCs w:val="22"/>
          <w:lang w:eastAsia="es-ES" w:bidi="es-ES"/>
        </w:rPr>
        <w:t>modifica</w:t>
      </w:r>
      <w:r w:rsidR="002A3842" w:rsidRPr="002A6E3A">
        <w:rPr>
          <w:rFonts w:ascii="Arial" w:eastAsia="Arial" w:hAnsi="Arial" w:cs="Arial"/>
          <w:bCs/>
          <w:sz w:val="22"/>
          <w:szCs w:val="22"/>
          <w:lang w:eastAsia="es-ES" w:bidi="es-ES"/>
        </w:rPr>
        <w:t>n</w:t>
      </w:r>
      <w:r w:rsidR="00E32206" w:rsidRPr="002A6E3A">
        <w:rPr>
          <w:rFonts w:ascii="Arial" w:eastAsia="Arial" w:hAnsi="Arial" w:cs="Arial"/>
          <w:bCs/>
          <w:sz w:val="22"/>
          <w:szCs w:val="22"/>
          <w:lang w:eastAsia="es-ES" w:bidi="es-ES"/>
        </w:rPr>
        <w:t xml:space="preserve"> los formatos y anexos respectivos. </w:t>
      </w:r>
      <w:r w:rsidR="00430730" w:rsidRPr="002A6E3A">
        <w:rPr>
          <w:rFonts w:ascii="Arial" w:eastAsia="Arial" w:hAnsi="Arial" w:cs="Arial"/>
          <w:bCs/>
          <w:sz w:val="22"/>
          <w:szCs w:val="22"/>
          <w:lang w:eastAsia="es-ES" w:bidi="es-ES"/>
        </w:rPr>
        <w:t xml:space="preserve">Con estas modificaciones </w:t>
      </w:r>
      <w:r w:rsidR="00814D88" w:rsidRPr="002A6E3A">
        <w:rPr>
          <w:rFonts w:ascii="Arial" w:eastAsia="Arial" w:hAnsi="Arial" w:cs="Arial"/>
          <w:bCs/>
          <w:sz w:val="22"/>
          <w:szCs w:val="22"/>
          <w:lang w:eastAsia="es-ES" w:bidi="es-ES"/>
        </w:rPr>
        <w:t xml:space="preserve">se adecuan los documentos tipo de tal manera que el puntaje de industria nacional sea otorgado a los proponentes que presten servicios nacionales en los términos del Decreto 680 de 2021. </w:t>
      </w:r>
      <w:r w:rsidR="005F7B0D" w:rsidRPr="002A6E3A">
        <w:rPr>
          <w:rFonts w:ascii="Arial" w:eastAsia="Arial" w:hAnsi="Arial" w:cs="Arial"/>
          <w:bCs/>
          <w:sz w:val="22"/>
          <w:szCs w:val="22"/>
          <w:lang w:eastAsia="es-ES" w:bidi="es-ES"/>
        </w:rPr>
        <w:t xml:space="preserve">Asimismo, se implementan reglas que garanticen que las </w:t>
      </w:r>
      <w:r w:rsidR="00582763" w:rsidRPr="002A6E3A">
        <w:rPr>
          <w:rFonts w:ascii="Arial" w:eastAsia="Arial" w:hAnsi="Arial" w:cs="Arial"/>
          <w:bCs/>
          <w:sz w:val="22"/>
          <w:szCs w:val="22"/>
          <w:lang w:eastAsia="es-ES" w:bidi="es-ES"/>
        </w:rPr>
        <w:t>e</w:t>
      </w:r>
      <w:r w:rsidR="005F7B0D" w:rsidRPr="002A6E3A">
        <w:rPr>
          <w:rFonts w:ascii="Arial" w:eastAsia="Arial" w:hAnsi="Arial" w:cs="Arial"/>
          <w:bCs/>
          <w:sz w:val="22"/>
          <w:szCs w:val="22"/>
          <w:lang w:eastAsia="es-ES" w:bidi="es-ES"/>
        </w:rPr>
        <w:t xml:space="preserve">ntidades </w:t>
      </w:r>
      <w:r w:rsidR="00582763" w:rsidRPr="002A6E3A">
        <w:rPr>
          <w:rFonts w:ascii="Arial" w:eastAsia="Arial" w:hAnsi="Arial" w:cs="Arial"/>
          <w:bCs/>
          <w:sz w:val="22"/>
          <w:szCs w:val="22"/>
          <w:lang w:eastAsia="es-ES" w:bidi="es-ES"/>
        </w:rPr>
        <w:t>e</w:t>
      </w:r>
      <w:r w:rsidR="005F7B0D" w:rsidRPr="002A6E3A">
        <w:rPr>
          <w:rFonts w:ascii="Arial" w:eastAsia="Arial" w:hAnsi="Arial" w:cs="Arial"/>
          <w:bCs/>
          <w:sz w:val="22"/>
          <w:szCs w:val="22"/>
          <w:lang w:eastAsia="es-ES" w:bidi="es-ES"/>
        </w:rPr>
        <w:t xml:space="preserve">statales en sus procesos de contratación definan de manera razonable y proporcional los bienes nacionales relevantes, y en los casos en los que por el objeto contractual o por circunstancias del mercado no existan bienes nacionales relevantes, </w:t>
      </w:r>
      <w:r w:rsidR="00EB0B22" w:rsidRPr="002A6E3A">
        <w:rPr>
          <w:rFonts w:ascii="Arial" w:eastAsia="Arial" w:hAnsi="Arial" w:cs="Arial"/>
          <w:bCs/>
          <w:sz w:val="22"/>
          <w:szCs w:val="22"/>
          <w:lang w:eastAsia="es-ES" w:bidi="es-ES"/>
        </w:rPr>
        <w:t xml:space="preserve">el puntaje se otorgue por </w:t>
      </w:r>
      <w:r w:rsidR="005F7B0D" w:rsidRPr="002A6E3A">
        <w:rPr>
          <w:rFonts w:ascii="Arial" w:eastAsia="Arial" w:hAnsi="Arial" w:cs="Arial"/>
          <w:bCs/>
          <w:sz w:val="22"/>
          <w:szCs w:val="22"/>
          <w:lang w:eastAsia="es-ES" w:bidi="es-ES"/>
        </w:rPr>
        <w:t>contrat</w:t>
      </w:r>
      <w:r w:rsidR="00EB0B22" w:rsidRPr="002A6E3A">
        <w:rPr>
          <w:rFonts w:ascii="Arial" w:eastAsia="Arial" w:hAnsi="Arial" w:cs="Arial"/>
          <w:bCs/>
          <w:sz w:val="22"/>
          <w:szCs w:val="22"/>
          <w:lang w:eastAsia="es-ES" w:bidi="es-ES"/>
        </w:rPr>
        <w:t>ar</w:t>
      </w:r>
      <w:r w:rsidR="005F7B0D" w:rsidRPr="002A6E3A">
        <w:rPr>
          <w:rFonts w:ascii="Arial" w:eastAsia="Arial" w:hAnsi="Arial" w:cs="Arial"/>
          <w:bCs/>
          <w:sz w:val="22"/>
          <w:szCs w:val="22"/>
          <w:lang w:eastAsia="es-ES" w:bidi="es-ES"/>
        </w:rPr>
        <w:t xml:space="preserve"> un mínimo de personal colombiano para la ejecución del contrato. </w:t>
      </w:r>
    </w:p>
    <w:p w14:paraId="3FF82398" w14:textId="548D35EC" w:rsidR="00BA1EFD" w:rsidRPr="002A6E3A" w:rsidRDefault="00735761" w:rsidP="000C67BB">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A6E3A">
        <w:rPr>
          <w:rFonts w:ascii="Arial" w:eastAsia="Arial" w:hAnsi="Arial" w:cs="Arial"/>
          <w:bCs/>
          <w:sz w:val="22"/>
          <w:szCs w:val="22"/>
          <w:lang w:eastAsia="es-ES" w:bidi="es-ES"/>
        </w:rPr>
        <w:t>En relación con</w:t>
      </w:r>
      <w:r w:rsidR="000C67BB" w:rsidRPr="002A6E3A">
        <w:rPr>
          <w:rFonts w:ascii="Arial" w:eastAsia="Arial" w:hAnsi="Arial" w:cs="Arial"/>
          <w:bCs/>
          <w:sz w:val="22"/>
          <w:szCs w:val="22"/>
          <w:lang w:eastAsia="es-ES" w:bidi="es-ES"/>
        </w:rPr>
        <w:t xml:space="preserve"> la vigencia de la </w:t>
      </w:r>
      <w:r w:rsidR="000C67BB" w:rsidRPr="002A6E3A">
        <w:rPr>
          <w:rFonts w:ascii="Arial" w:eastAsia="Arial" w:hAnsi="Arial" w:cs="Arial"/>
          <w:bCs/>
          <w:sz w:val="22"/>
          <w:szCs w:val="22"/>
          <w:lang w:val="es-ES_tradnl" w:eastAsia="es-ES" w:bidi="es-ES"/>
        </w:rPr>
        <w:t>Resolución 304 del 2021</w:t>
      </w:r>
      <w:r w:rsidR="000C67BB" w:rsidRPr="002A6E3A">
        <w:rPr>
          <w:rFonts w:ascii="Arial" w:eastAsia="Arial" w:hAnsi="Arial" w:cs="Arial"/>
          <w:bCs/>
          <w:sz w:val="22"/>
          <w:szCs w:val="22"/>
          <w:lang w:eastAsia="es-ES" w:bidi="es-ES"/>
        </w:rPr>
        <w:t>, el artículo 50 establece</w:t>
      </w:r>
      <w:r w:rsidR="000C67BB" w:rsidRPr="002A6E3A">
        <w:rPr>
          <w:rFonts w:ascii="Arial" w:eastAsia="Arial" w:hAnsi="Arial" w:cs="Arial"/>
          <w:bCs/>
          <w:sz w:val="22"/>
          <w:szCs w:val="22"/>
          <w:lang w:val="es-ES_tradnl" w:eastAsia="es-ES" w:bidi="es-ES"/>
        </w:rPr>
        <w:t xml:space="preserve"> que esta rige a partir de su publicación y aplicará a los procesos de contratación cuyo aviso de convocatoria se publique a partir del 2 de noviembre de 2021</w:t>
      </w:r>
      <w:r w:rsidR="00E32206" w:rsidRPr="002A6E3A">
        <w:rPr>
          <w:rFonts w:ascii="Arial" w:eastAsia="Arial" w:hAnsi="Arial" w:cs="Arial"/>
          <w:bCs/>
          <w:sz w:val="22"/>
          <w:szCs w:val="22"/>
          <w:lang w:val="es-ES_tradnl" w:eastAsia="es-ES" w:bidi="es-ES"/>
        </w:rPr>
        <w:t xml:space="preserve">. En tal sentido, en los procesos de contratación que deban aplicarse los documentos tipo, las modificaciones </w:t>
      </w:r>
      <w:r w:rsidR="00882A3F" w:rsidRPr="002A6E3A">
        <w:rPr>
          <w:rFonts w:ascii="Arial" w:eastAsia="Arial" w:hAnsi="Arial" w:cs="Arial"/>
          <w:bCs/>
          <w:sz w:val="22"/>
          <w:szCs w:val="22"/>
          <w:lang w:val="es-ES_tradnl" w:eastAsia="es-ES" w:bidi="es-ES"/>
        </w:rPr>
        <w:t xml:space="preserve">contempladas en la Resolución 304 de 2021 </w:t>
      </w:r>
      <w:r w:rsidR="00E32206" w:rsidRPr="002A6E3A">
        <w:rPr>
          <w:rFonts w:ascii="Arial" w:eastAsia="Arial" w:hAnsi="Arial" w:cs="Arial"/>
          <w:bCs/>
          <w:sz w:val="22"/>
          <w:szCs w:val="22"/>
          <w:lang w:val="es-ES_tradnl" w:eastAsia="es-ES" w:bidi="es-ES"/>
        </w:rPr>
        <w:t>regirán a partir del 2 de noviembre de 2021</w:t>
      </w:r>
      <w:r w:rsidR="0062471F" w:rsidRPr="002A6E3A">
        <w:rPr>
          <w:rFonts w:ascii="Arial" w:eastAsia="Arial" w:hAnsi="Arial" w:cs="Arial"/>
          <w:bCs/>
          <w:sz w:val="22"/>
          <w:szCs w:val="22"/>
          <w:lang w:val="es-ES_tradnl" w:eastAsia="es-ES" w:bidi="es-ES"/>
        </w:rPr>
        <w:t>,</w:t>
      </w:r>
      <w:r w:rsidR="00E32206" w:rsidRPr="002A6E3A">
        <w:rPr>
          <w:rFonts w:ascii="Arial" w:eastAsia="Arial" w:hAnsi="Arial" w:cs="Arial"/>
          <w:bCs/>
          <w:sz w:val="22"/>
          <w:szCs w:val="22"/>
          <w:lang w:val="es-ES_tradnl" w:eastAsia="es-ES" w:bidi="es-ES"/>
        </w:rPr>
        <w:t xml:space="preserve"> siempre que el aviso de convocatoria se haya publicado con posterioridad a esa fecha</w:t>
      </w:r>
      <w:r w:rsidR="00962E25" w:rsidRPr="002A6E3A">
        <w:rPr>
          <w:rFonts w:ascii="Arial" w:eastAsia="Arial" w:hAnsi="Arial" w:cs="Arial"/>
          <w:bCs/>
          <w:sz w:val="22"/>
          <w:szCs w:val="22"/>
          <w:lang w:val="es-ES_tradnl" w:eastAsia="es-ES" w:bidi="es-ES"/>
        </w:rPr>
        <w:t>.</w:t>
      </w:r>
      <w:r w:rsidR="00E32206" w:rsidRPr="002A6E3A">
        <w:rPr>
          <w:rFonts w:ascii="Arial" w:eastAsia="Arial" w:hAnsi="Arial" w:cs="Arial"/>
          <w:bCs/>
          <w:sz w:val="22"/>
          <w:szCs w:val="22"/>
          <w:lang w:val="es-ES_tradnl" w:eastAsia="es-ES" w:bidi="es-ES"/>
        </w:rPr>
        <w:t xml:space="preserve"> </w:t>
      </w:r>
    </w:p>
    <w:p w14:paraId="18E17B15" w14:textId="503CE33C" w:rsidR="009A0A35" w:rsidRPr="002A6E3A" w:rsidRDefault="00882A3F" w:rsidP="00583121">
      <w:pPr>
        <w:widowControl w:val="0"/>
        <w:autoSpaceDE w:val="0"/>
        <w:autoSpaceDN w:val="0"/>
        <w:spacing w:before="120" w:line="276" w:lineRule="auto"/>
        <w:ind w:firstLine="709"/>
        <w:jc w:val="both"/>
        <w:rPr>
          <w:rFonts w:ascii="Arial" w:eastAsia="Arial" w:hAnsi="Arial" w:cs="Arial"/>
          <w:bCs/>
          <w:sz w:val="22"/>
          <w:szCs w:val="22"/>
          <w:lang w:val="es-ES_tradnl" w:eastAsia="es-ES" w:bidi="es-ES"/>
        </w:rPr>
      </w:pPr>
      <w:r w:rsidRPr="002A6E3A">
        <w:rPr>
          <w:rFonts w:ascii="Arial" w:eastAsia="Arial" w:hAnsi="Arial" w:cs="Arial"/>
          <w:bCs/>
          <w:sz w:val="22"/>
          <w:szCs w:val="22"/>
          <w:lang w:val="es-ES_tradnl" w:eastAsia="es-ES" w:bidi="es-ES"/>
        </w:rPr>
        <w:t>Así las cosas,</w:t>
      </w:r>
      <w:r w:rsidR="000C67BB" w:rsidRPr="002A6E3A">
        <w:rPr>
          <w:rFonts w:ascii="Arial" w:eastAsia="Arial" w:hAnsi="Arial" w:cs="Arial"/>
          <w:bCs/>
          <w:sz w:val="22"/>
          <w:szCs w:val="22"/>
          <w:lang w:val="es-ES_tradnl" w:eastAsia="es-ES" w:bidi="es-ES"/>
        </w:rPr>
        <w:t xml:space="preserve"> teniendo en cuenta que el Decreto 680 de 2021 definió el régimen de transición para los </w:t>
      </w:r>
      <w:r w:rsidR="00EB0B22" w:rsidRPr="002A6E3A">
        <w:rPr>
          <w:rFonts w:ascii="Arial" w:eastAsia="Arial" w:hAnsi="Arial" w:cs="Arial"/>
          <w:bCs/>
          <w:sz w:val="22"/>
          <w:szCs w:val="22"/>
          <w:lang w:val="es-ES_tradnl" w:eastAsia="es-ES" w:bidi="es-ES"/>
        </w:rPr>
        <w:t xml:space="preserve">procesos regidos por los </w:t>
      </w:r>
      <w:r w:rsidR="000C67BB" w:rsidRPr="002A6E3A">
        <w:rPr>
          <w:rFonts w:ascii="Arial" w:eastAsia="Arial" w:hAnsi="Arial" w:cs="Arial"/>
          <w:bCs/>
          <w:sz w:val="22"/>
          <w:szCs w:val="22"/>
          <w:lang w:val="es-ES_tradnl" w:eastAsia="es-ES" w:bidi="es-ES"/>
        </w:rPr>
        <w:t xml:space="preserve">documentos tipo, supeditando </w:t>
      </w:r>
      <w:r w:rsidR="00084873" w:rsidRPr="002A6E3A">
        <w:rPr>
          <w:rFonts w:ascii="Arial" w:eastAsia="Arial" w:hAnsi="Arial" w:cs="Arial"/>
          <w:bCs/>
          <w:sz w:val="22"/>
          <w:szCs w:val="22"/>
          <w:lang w:val="es-ES_tradnl" w:eastAsia="es-ES" w:bidi="es-ES"/>
        </w:rPr>
        <w:t xml:space="preserve">su aplicación a la expedición de la reglamentación </w:t>
      </w:r>
      <w:r w:rsidR="005D41F2" w:rsidRPr="002A6E3A">
        <w:rPr>
          <w:rFonts w:ascii="Arial" w:eastAsia="Arial" w:hAnsi="Arial" w:cs="Arial"/>
          <w:bCs/>
          <w:sz w:val="22"/>
          <w:szCs w:val="22"/>
          <w:lang w:val="es-ES_tradnl" w:eastAsia="es-ES" w:bidi="es-ES"/>
        </w:rPr>
        <w:t xml:space="preserve">por parte de la </w:t>
      </w:r>
      <w:r w:rsidR="009A0A35" w:rsidRPr="002A6E3A">
        <w:rPr>
          <w:rFonts w:ascii="Arial" w:eastAsia="Arial" w:hAnsi="Arial" w:cs="Arial"/>
          <w:bCs/>
          <w:sz w:val="22"/>
          <w:szCs w:val="22"/>
          <w:lang w:val="es-ES_tradnl" w:eastAsia="es-ES" w:bidi="es-ES"/>
        </w:rPr>
        <w:t xml:space="preserve">Agencia Nacional de Contratación Pública </w:t>
      </w:r>
      <w:r w:rsidR="00EB0B22" w:rsidRPr="002A6E3A">
        <w:rPr>
          <w:rFonts w:ascii="Arial" w:eastAsia="Arial" w:hAnsi="Arial" w:cs="Arial"/>
          <w:bCs/>
          <w:sz w:val="22"/>
          <w:szCs w:val="22"/>
          <w:lang w:val="es-ES_tradnl" w:eastAsia="es-ES" w:bidi="es-ES"/>
        </w:rPr>
        <w:t xml:space="preserve">– </w:t>
      </w:r>
      <w:r w:rsidR="009A0A35" w:rsidRPr="002A6E3A">
        <w:rPr>
          <w:rFonts w:ascii="Arial" w:eastAsia="Arial" w:hAnsi="Arial" w:cs="Arial"/>
          <w:bCs/>
          <w:sz w:val="22"/>
          <w:szCs w:val="22"/>
          <w:lang w:val="es-ES_tradnl" w:eastAsia="es-ES" w:bidi="es-ES"/>
        </w:rPr>
        <w:t>Colombia Compra Eficiente</w:t>
      </w:r>
      <w:r w:rsidR="00084873" w:rsidRPr="002A6E3A">
        <w:rPr>
          <w:rFonts w:ascii="Arial" w:eastAsia="Arial" w:hAnsi="Arial" w:cs="Arial"/>
          <w:bCs/>
          <w:sz w:val="22"/>
          <w:szCs w:val="22"/>
          <w:lang w:val="es-ES_tradnl" w:eastAsia="es-ES" w:bidi="es-ES"/>
        </w:rPr>
        <w:t xml:space="preserve">, es claro que las entidades deberán </w:t>
      </w:r>
      <w:r w:rsidR="000466E8" w:rsidRPr="002A6E3A">
        <w:rPr>
          <w:rFonts w:ascii="Arial" w:eastAsia="Arial" w:hAnsi="Arial" w:cs="Arial"/>
          <w:bCs/>
          <w:sz w:val="22"/>
          <w:szCs w:val="22"/>
          <w:lang w:val="es-ES_tradnl" w:eastAsia="es-ES" w:bidi="es-ES"/>
        </w:rPr>
        <w:t xml:space="preserve">atender las </w:t>
      </w:r>
      <w:r w:rsidR="00A4777D" w:rsidRPr="002A6E3A">
        <w:rPr>
          <w:rFonts w:ascii="Arial" w:eastAsia="Arial" w:hAnsi="Arial" w:cs="Arial"/>
          <w:bCs/>
          <w:sz w:val="22"/>
          <w:szCs w:val="22"/>
          <w:lang w:val="es-ES_tradnl" w:eastAsia="es-ES" w:bidi="es-ES"/>
        </w:rPr>
        <w:t xml:space="preserve">modificaciones </w:t>
      </w:r>
      <w:r w:rsidR="000466E8" w:rsidRPr="002A6E3A">
        <w:rPr>
          <w:rFonts w:ascii="Arial" w:eastAsia="Arial" w:hAnsi="Arial" w:cs="Arial"/>
          <w:bCs/>
          <w:sz w:val="22"/>
          <w:szCs w:val="22"/>
          <w:lang w:val="es-ES_tradnl" w:eastAsia="es-ES" w:bidi="es-ES"/>
        </w:rPr>
        <w:t xml:space="preserve">que se expidan por esta entidad para el efecto. </w:t>
      </w:r>
      <w:r w:rsidR="008B03D8">
        <w:rPr>
          <w:rFonts w:ascii="Arial" w:eastAsia="Arial" w:hAnsi="Arial" w:cs="Arial"/>
          <w:bCs/>
          <w:sz w:val="22"/>
          <w:szCs w:val="22"/>
          <w:lang w:val="es-ES_tradnl" w:eastAsia="es-ES" w:bidi="es-ES"/>
        </w:rPr>
        <w:t>En este sentido</w:t>
      </w:r>
      <w:r w:rsidR="009A0A35" w:rsidRPr="002A6E3A">
        <w:rPr>
          <w:rFonts w:ascii="Arial" w:eastAsia="Arial" w:hAnsi="Arial" w:cs="Arial"/>
          <w:bCs/>
          <w:sz w:val="22"/>
          <w:szCs w:val="22"/>
          <w:lang w:val="es-ES_tradnl" w:eastAsia="es-ES" w:bidi="es-ES"/>
        </w:rPr>
        <w:t xml:space="preserve">, </w:t>
      </w:r>
      <w:r w:rsidR="00583121" w:rsidRPr="002A6E3A">
        <w:rPr>
          <w:rFonts w:ascii="Arial" w:eastAsia="Arial" w:hAnsi="Arial" w:cs="Arial"/>
          <w:bCs/>
          <w:sz w:val="22"/>
          <w:szCs w:val="22"/>
          <w:lang w:val="es-ES_tradnl" w:eastAsia="es-ES" w:bidi="es-ES"/>
        </w:rPr>
        <w:t xml:space="preserve">los ajustes </w:t>
      </w:r>
      <w:r w:rsidR="000466E8" w:rsidRPr="002A6E3A">
        <w:rPr>
          <w:rFonts w:ascii="Arial" w:eastAsia="Arial" w:hAnsi="Arial" w:cs="Arial"/>
          <w:bCs/>
          <w:sz w:val="22"/>
          <w:szCs w:val="22"/>
          <w:lang w:val="es-ES_tradnl" w:eastAsia="es-ES" w:bidi="es-ES"/>
        </w:rPr>
        <w:t>realizad</w:t>
      </w:r>
      <w:r w:rsidR="00583121" w:rsidRPr="002A6E3A">
        <w:rPr>
          <w:rFonts w:ascii="Arial" w:eastAsia="Arial" w:hAnsi="Arial" w:cs="Arial"/>
          <w:bCs/>
          <w:sz w:val="22"/>
          <w:szCs w:val="22"/>
          <w:lang w:val="es-ES_tradnl" w:eastAsia="es-ES" w:bidi="es-ES"/>
        </w:rPr>
        <w:t>o</w:t>
      </w:r>
      <w:r w:rsidR="000466E8" w:rsidRPr="002A6E3A">
        <w:rPr>
          <w:rFonts w:ascii="Arial" w:eastAsia="Arial" w:hAnsi="Arial" w:cs="Arial"/>
          <w:bCs/>
          <w:sz w:val="22"/>
          <w:szCs w:val="22"/>
          <w:lang w:val="es-ES_tradnl" w:eastAsia="es-ES" w:bidi="es-ES"/>
        </w:rPr>
        <w:t>s por la</w:t>
      </w:r>
      <w:r w:rsidR="009A0A35" w:rsidRPr="002A6E3A">
        <w:rPr>
          <w:rFonts w:ascii="Arial" w:eastAsia="Arial" w:hAnsi="Arial" w:cs="Arial"/>
          <w:bCs/>
          <w:sz w:val="22"/>
          <w:szCs w:val="22"/>
          <w:lang w:val="es-ES_tradnl" w:eastAsia="es-ES" w:bidi="es-ES"/>
        </w:rPr>
        <w:t xml:space="preserve"> </w:t>
      </w:r>
      <w:r w:rsidR="000466E8" w:rsidRPr="002A6E3A">
        <w:rPr>
          <w:rFonts w:ascii="Arial" w:eastAsia="Arial" w:hAnsi="Arial" w:cs="Arial"/>
          <w:bCs/>
          <w:sz w:val="22"/>
          <w:szCs w:val="22"/>
          <w:lang w:val="es-ES_tradnl" w:eastAsia="es-ES" w:bidi="es-ES"/>
        </w:rPr>
        <w:t xml:space="preserve">Resolución 304 de 2021 </w:t>
      </w:r>
      <w:r w:rsidR="001D408D" w:rsidRPr="002A6E3A">
        <w:rPr>
          <w:rFonts w:ascii="Arial" w:eastAsia="Arial" w:hAnsi="Arial" w:cs="Arial"/>
          <w:bCs/>
          <w:sz w:val="22"/>
          <w:szCs w:val="22"/>
          <w:lang w:val="es-ES_tradnl" w:eastAsia="es-ES" w:bidi="es-ES"/>
        </w:rPr>
        <w:t>a</w:t>
      </w:r>
      <w:r w:rsidR="009A0A35" w:rsidRPr="002A6E3A">
        <w:rPr>
          <w:rFonts w:ascii="Arial" w:eastAsia="Arial" w:hAnsi="Arial" w:cs="Arial"/>
          <w:bCs/>
          <w:sz w:val="22"/>
          <w:szCs w:val="22"/>
          <w:lang w:val="es-ES_tradnl" w:eastAsia="es-ES" w:bidi="es-ES"/>
        </w:rPr>
        <w:t xml:space="preserve"> los documentos tipo de agua potable y </w:t>
      </w:r>
      <w:r w:rsidR="009A0A35" w:rsidRPr="002A6E3A">
        <w:rPr>
          <w:rFonts w:ascii="Arial" w:eastAsia="Arial" w:hAnsi="Arial" w:cs="Arial"/>
          <w:bCs/>
          <w:sz w:val="22"/>
          <w:szCs w:val="22"/>
          <w:lang w:val="es-ES_tradnl" w:eastAsia="es-ES" w:bidi="es-ES"/>
        </w:rPr>
        <w:lastRenderedPageBreak/>
        <w:t>saneamiento básico</w:t>
      </w:r>
      <w:r w:rsidR="003903B6" w:rsidRPr="002A6E3A">
        <w:rPr>
          <w:rFonts w:ascii="Arial" w:eastAsia="Arial" w:hAnsi="Arial" w:cs="Arial"/>
          <w:bCs/>
          <w:sz w:val="22"/>
          <w:szCs w:val="22"/>
          <w:lang w:val="es-ES_tradnl" w:eastAsia="es-ES" w:bidi="es-ES"/>
        </w:rPr>
        <w:t>,</w:t>
      </w:r>
      <w:r w:rsidR="009A0A35" w:rsidRPr="002A6E3A">
        <w:rPr>
          <w:rFonts w:ascii="Arial" w:eastAsia="Arial" w:hAnsi="Arial" w:cs="Arial"/>
          <w:bCs/>
          <w:sz w:val="22"/>
          <w:szCs w:val="22"/>
          <w:lang w:val="es-ES_tradnl" w:eastAsia="es-ES" w:bidi="es-ES"/>
        </w:rPr>
        <w:t xml:space="preserve"> relacionadas con las </w:t>
      </w:r>
      <w:r w:rsidR="00962E25" w:rsidRPr="002A6E3A">
        <w:rPr>
          <w:rFonts w:ascii="Arial" w:eastAsia="Arial" w:hAnsi="Arial" w:cs="Arial"/>
          <w:bCs/>
          <w:sz w:val="22"/>
          <w:szCs w:val="22"/>
          <w:lang w:val="es-ES_tradnl" w:eastAsia="es-ES" w:bidi="es-ES"/>
        </w:rPr>
        <w:t xml:space="preserve">disposiciones </w:t>
      </w:r>
      <w:r w:rsidR="009A0A35" w:rsidRPr="002A6E3A">
        <w:rPr>
          <w:rFonts w:ascii="Arial" w:eastAsia="Arial" w:hAnsi="Arial" w:cs="Arial"/>
          <w:bCs/>
          <w:sz w:val="22"/>
          <w:szCs w:val="22"/>
          <w:lang w:val="es-ES_tradnl" w:eastAsia="es-ES" w:bidi="es-ES"/>
        </w:rPr>
        <w:t xml:space="preserve">del Decreto 680 de 2021, deberán aplicarse a los procesos de contratación cuyo aviso de convocatoria se </w:t>
      </w:r>
      <w:r w:rsidR="003903B6" w:rsidRPr="002A6E3A">
        <w:rPr>
          <w:rFonts w:ascii="Arial" w:eastAsia="Arial" w:hAnsi="Arial" w:cs="Arial"/>
          <w:bCs/>
          <w:sz w:val="22"/>
          <w:szCs w:val="22"/>
          <w:lang w:val="es-ES_tradnl" w:eastAsia="es-ES" w:bidi="es-ES"/>
        </w:rPr>
        <w:t xml:space="preserve">haya publicado </w:t>
      </w:r>
      <w:r w:rsidR="009A0A35" w:rsidRPr="002A6E3A">
        <w:rPr>
          <w:rFonts w:ascii="Arial" w:eastAsia="Arial" w:hAnsi="Arial" w:cs="Arial"/>
          <w:bCs/>
          <w:sz w:val="22"/>
          <w:szCs w:val="22"/>
          <w:lang w:val="es-ES_tradnl" w:eastAsia="es-ES" w:bidi="es-ES"/>
        </w:rPr>
        <w:t>a partir del 2 de noviembre de 2021.</w:t>
      </w:r>
      <w:r w:rsidR="003903B6" w:rsidRPr="002A6E3A">
        <w:rPr>
          <w:rFonts w:ascii="Arial" w:eastAsia="Arial" w:hAnsi="Arial" w:cs="Arial"/>
          <w:bCs/>
          <w:sz w:val="22"/>
          <w:szCs w:val="22"/>
          <w:lang w:val="es-ES_tradnl" w:eastAsia="es-ES" w:bidi="es-ES"/>
        </w:rPr>
        <w:t xml:space="preserve"> </w:t>
      </w:r>
      <w:r w:rsidR="00E42F41" w:rsidRPr="002A6E3A">
        <w:rPr>
          <w:rFonts w:ascii="Arial" w:eastAsia="Arial" w:hAnsi="Arial" w:cs="Arial"/>
          <w:bCs/>
          <w:sz w:val="22"/>
          <w:szCs w:val="22"/>
          <w:lang w:val="es-ES_tradnl" w:eastAsia="es-ES" w:bidi="es-ES"/>
        </w:rPr>
        <w:t>De esta manera, en los procesos contractuales regidos por los documentos tipo</w:t>
      </w:r>
      <w:r w:rsidR="00EC71C7" w:rsidRPr="002A6E3A">
        <w:rPr>
          <w:rFonts w:ascii="Arial" w:eastAsia="Arial" w:hAnsi="Arial" w:cs="Arial"/>
          <w:bCs/>
          <w:sz w:val="22"/>
          <w:szCs w:val="22"/>
          <w:lang w:val="es-ES_tradnl" w:eastAsia="es-ES" w:bidi="es-ES"/>
        </w:rPr>
        <w:t>,</w:t>
      </w:r>
      <w:r w:rsidR="00E42F41" w:rsidRPr="002A6E3A">
        <w:rPr>
          <w:rFonts w:ascii="Arial" w:eastAsia="Arial" w:hAnsi="Arial" w:cs="Arial"/>
          <w:bCs/>
          <w:sz w:val="22"/>
          <w:szCs w:val="22"/>
          <w:lang w:val="es-ES_tradnl" w:eastAsia="es-ES" w:bidi="es-ES"/>
        </w:rPr>
        <w:t xml:space="preserve"> cuyo</w:t>
      </w:r>
      <w:r w:rsidR="003903B6" w:rsidRPr="002A6E3A">
        <w:rPr>
          <w:rFonts w:ascii="Arial" w:eastAsia="Arial" w:hAnsi="Arial" w:cs="Arial"/>
          <w:bCs/>
          <w:sz w:val="22"/>
          <w:szCs w:val="22"/>
          <w:lang w:val="es-ES_tradnl" w:eastAsia="es-ES" w:bidi="es-ES"/>
        </w:rPr>
        <w:t xml:space="preserve"> aviso de convocatoria</w:t>
      </w:r>
      <w:r w:rsidR="00962E25" w:rsidRPr="002A6E3A">
        <w:rPr>
          <w:rFonts w:ascii="Arial" w:eastAsia="Arial" w:hAnsi="Arial" w:cs="Arial"/>
          <w:bCs/>
          <w:sz w:val="22"/>
          <w:szCs w:val="22"/>
          <w:lang w:val="es-ES_tradnl" w:eastAsia="es-ES" w:bidi="es-ES"/>
        </w:rPr>
        <w:t xml:space="preserve"> </w:t>
      </w:r>
      <w:r w:rsidR="003903B6" w:rsidRPr="002A6E3A">
        <w:rPr>
          <w:rFonts w:ascii="Arial" w:eastAsia="Arial" w:hAnsi="Arial" w:cs="Arial"/>
          <w:bCs/>
          <w:sz w:val="22"/>
          <w:szCs w:val="22"/>
          <w:lang w:val="es-ES_tradnl" w:eastAsia="es-ES" w:bidi="es-ES"/>
        </w:rPr>
        <w:t xml:space="preserve">haya sido publicado </w:t>
      </w:r>
      <w:r w:rsidR="00E42F41" w:rsidRPr="002A6E3A">
        <w:rPr>
          <w:rFonts w:ascii="Arial" w:eastAsia="Arial" w:hAnsi="Arial" w:cs="Arial"/>
          <w:bCs/>
          <w:sz w:val="22"/>
          <w:szCs w:val="22"/>
          <w:lang w:val="es-ES_tradnl" w:eastAsia="es-ES" w:bidi="es-ES"/>
        </w:rPr>
        <w:t>el 1</w:t>
      </w:r>
      <w:r w:rsidR="003903B6" w:rsidRPr="002A6E3A">
        <w:rPr>
          <w:rFonts w:ascii="Arial" w:eastAsia="Arial" w:hAnsi="Arial" w:cs="Arial"/>
          <w:bCs/>
          <w:sz w:val="22"/>
          <w:szCs w:val="22"/>
          <w:lang w:val="es-ES_tradnl" w:eastAsia="es-ES" w:bidi="es-ES"/>
        </w:rPr>
        <w:t xml:space="preserve"> de noviembre de 2021</w:t>
      </w:r>
      <w:r w:rsidR="00E42F41" w:rsidRPr="002A6E3A">
        <w:rPr>
          <w:rFonts w:ascii="Arial" w:eastAsia="Arial" w:hAnsi="Arial" w:cs="Arial"/>
          <w:bCs/>
          <w:sz w:val="22"/>
          <w:szCs w:val="22"/>
          <w:lang w:val="es-ES_tradnl" w:eastAsia="es-ES" w:bidi="es-ES"/>
        </w:rPr>
        <w:t xml:space="preserve"> o en una fecha anterior</w:t>
      </w:r>
      <w:r w:rsidR="003903B6" w:rsidRPr="002A6E3A">
        <w:rPr>
          <w:rFonts w:ascii="Arial" w:eastAsia="Arial" w:hAnsi="Arial" w:cs="Arial"/>
          <w:bCs/>
          <w:sz w:val="22"/>
          <w:szCs w:val="22"/>
          <w:lang w:val="es-ES_tradnl" w:eastAsia="es-ES" w:bidi="es-ES"/>
        </w:rPr>
        <w:t>, deberán aplicar</w:t>
      </w:r>
      <w:r w:rsidR="00BA4DA4" w:rsidRPr="002A6E3A">
        <w:rPr>
          <w:rFonts w:ascii="Arial" w:eastAsia="Arial" w:hAnsi="Arial" w:cs="Arial"/>
          <w:bCs/>
          <w:sz w:val="22"/>
          <w:szCs w:val="22"/>
          <w:lang w:val="es-ES_tradnl" w:eastAsia="es-ES" w:bidi="es-ES"/>
        </w:rPr>
        <w:t>se</w:t>
      </w:r>
      <w:r w:rsidR="003903B6" w:rsidRPr="002A6E3A">
        <w:rPr>
          <w:rFonts w:ascii="Arial" w:eastAsia="Arial" w:hAnsi="Arial" w:cs="Arial"/>
          <w:bCs/>
          <w:sz w:val="22"/>
          <w:szCs w:val="22"/>
          <w:lang w:val="es-ES_tradnl" w:eastAsia="es-ES" w:bidi="es-ES"/>
        </w:rPr>
        <w:t xml:space="preserve"> los documentos tipo </w:t>
      </w:r>
      <w:r w:rsidR="00962E25" w:rsidRPr="002A6E3A">
        <w:rPr>
          <w:rFonts w:ascii="Arial" w:eastAsia="Arial" w:hAnsi="Arial" w:cs="Arial"/>
          <w:bCs/>
          <w:sz w:val="22"/>
          <w:szCs w:val="22"/>
          <w:lang w:val="es-ES_tradnl" w:eastAsia="es-ES" w:bidi="es-ES"/>
        </w:rPr>
        <w:t>de acuerdo con su contenido vigente antes de expedirse la resolución 304 de 2021,</w:t>
      </w:r>
      <w:r w:rsidR="000000B1" w:rsidRPr="002A6E3A">
        <w:rPr>
          <w:rFonts w:ascii="Arial" w:eastAsia="Arial" w:hAnsi="Arial" w:cs="Arial"/>
          <w:bCs/>
          <w:sz w:val="22"/>
          <w:szCs w:val="22"/>
          <w:lang w:val="es-ES_tradnl" w:eastAsia="es-ES" w:bidi="es-ES"/>
        </w:rPr>
        <w:t xml:space="preserve"> sin alterar su contenido.</w:t>
      </w:r>
    </w:p>
    <w:p w14:paraId="314DEF7A" w14:textId="77777777" w:rsidR="00583121" w:rsidRPr="002A6E3A" w:rsidRDefault="00583121" w:rsidP="00583121">
      <w:pPr>
        <w:widowControl w:val="0"/>
        <w:autoSpaceDE w:val="0"/>
        <w:autoSpaceDN w:val="0"/>
        <w:spacing w:before="120" w:line="276" w:lineRule="auto"/>
        <w:ind w:firstLine="709"/>
        <w:jc w:val="both"/>
        <w:rPr>
          <w:rFonts w:ascii="Arial" w:eastAsia="Arial" w:hAnsi="Arial" w:cs="Arial"/>
          <w:bCs/>
          <w:sz w:val="22"/>
          <w:szCs w:val="22"/>
          <w:lang w:val="es-ES_tradnl" w:eastAsia="es-ES" w:bidi="es-ES"/>
        </w:rPr>
      </w:pPr>
    </w:p>
    <w:p w14:paraId="37CA9805" w14:textId="7D32B119" w:rsidR="00DD5B04" w:rsidRPr="002A6E3A" w:rsidRDefault="004177A6" w:rsidP="00510DE9">
      <w:pPr>
        <w:tabs>
          <w:tab w:val="left" w:pos="0"/>
        </w:tabs>
        <w:jc w:val="both"/>
        <w:rPr>
          <w:rFonts w:ascii="Arial" w:eastAsia="Calibri" w:hAnsi="Arial" w:cs="Arial"/>
          <w:b/>
          <w:color w:val="000000" w:themeColor="text1"/>
          <w:sz w:val="22"/>
          <w:lang w:val="es-ES_tradnl"/>
        </w:rPr>
      </w:pPr>
      <w:r w:rsidRPr="002A6E3A">
        <w:rPr>
          <w:rFonts w:ascii="Arial" w:eastAsia="Calibri" w:hAnsi="Arial" w:cs="Arial"/>
          <w:b/>
          <w:color w:val="000000" w:themeColor="text1"/>
          <w:sz w:val="22"/>
          <w:lang w:val="es-ES_tradnl"/>
        </w:rPr>
        <w:t>3</w:t>
      </w:r>
      <w:r w:rsidR="00B011A9" w:rsidRPr="002A6E3A">
        <w:rPr>
          <w:rFonts w:ascii="Arial" w:eastAsia="Calibri" w:hAnsi="Arial" w:cs="Arial"/>
          <w:b/>
          <w:color w:val="000000" w:themeColor="text1"/>
          <w:sz w:val="22"/>
          <w:lang w:val="es-ES_tradnl"/>
        </w:rPr>
        <w:t xml:space="preserve">. </w:t>
      </w:r>
      <w:r w:rsidR="00DD5B04" w:rsidRPr="002A6E3A">
        <w:rPr>
          <w:rFonts w:ascii="Arial" w:eastAsia="Calibri" w:hAnsi="Arial" w:cs="Arial"/>
          <w:b/>
          <w:color w:val="000000" w:themeColor="text1"/>
          <w:sz w:val="22"/>
          <w:lang w:val="es-ES_tradnl"/>
        </w:rPr>
        <w:t>Respuesta</w:t>
      </w:r>
    </w:p>
    <w:p w14:paraId="49375CFA" w14:textId="77777777" w:rsidR="00D633AC" w:rsidRPr="002A6E3A" w:rsidRDefault="00D633AC" w:rsidP="00D633AC">
      <w:pPr>
        <w:spacing w:line="276" w:lineRule="auto"/>
        <w:jc w:val="both"/>
        <w:rPr>
          <w:rFonts w:ascii="Arial" w:hAnsi="Arial" w:cs="Arial"/>
          <w:color w:val="000000" w:themeColor="text1"/>
          <w:sz w:val="22"/>
          <w:lang w:val="es-ES_tradnl"/>
        </w:rPr>
      </w:pPr>
    </w:p>
    <w:p w14:paraId="7436435B" w14:textId="431AA782" w:rsidR="00462452" w:rsidRPr="002A6E3A" w:rsidRDefault="00E32206" w:rsidP="000F636A">
      <w:pPr>
        <w:ind w:left="709" w:right="709"/>
        <w:jc w:val="both"/>
        <w:rPr>
          <w:rFonts w:ascii="Arial" w:hAnsi="Arial" w:cs="Arial"/>
          <w:color w:val="000000" w:themeColor="text1"/>
          <w:sz w:val="21"/>
          <w:szCs w:val="21"/>
        </w:rPr>
      </w:pPr>
      <w:r w:rsidRPr="002A6E3A">
        <w:rPr>
          <w:rFonts w:ascii="Arial" w:hAnsi="Arial" w:cs="Arial"/>
          <w:color w:val="000000" w:themeColor="text1"/>
          <w:sz w:val="21"/>
          <w:szCs w:val="21"/>
          <w:lang w:val="es-ES_tradnl"/>
        </w:rPr>
        <w:t>«Nos encontramos estructurando proceso de licitación para obra de alcantarillado y saneamiento básico, y en el documento pliego tipo no se incluye la modificación al apoyo a la industria efectuada con el Decreto 680 de 2021, la consulta que se realiza es si se debe aplicar esta norma Decreto 680 y realizar el ajuste a los pliegos tipo, o se debe continuar con la norma con que está estructurado ese capítulo por la Agencia Nacional de Contratación Pública».</w:t>
      </w:r>
    </w:p>
    <w:p w14:paraId="7098F7F8" w14:textId="77777777" w:rsidR="000F636A" w:rsidRPr="002A6E3A" w:rsidRDefault="000F636A" w:rsidP="00FD21A9">
      <w:pPr>
        <w:spacing w:line="276" w:lineRule="auto"/>
        <w:ind w:left="709" w:right="709"/>
        <w:jc w:val="both"/>
        <w:rPr>
          <w:rFonts w:ascii="Arial" w:hAnsi="Arial" w:cs="Arial"/>
          <w:color w:val="000000" w:themeColor="text1"/>
          <w:sz w:val="21"/>
          <w:szCs w:val="21"/>
        </w:rPr>
      </w:pPr>
    </w:p>
    <w:p w14:paraId="209172D0" w14:textId="49306588" w:rsidR="00853B5D" w:rsidRPr="002A6E3A" w:rsidRDefault="00E20C24" w:rsidP="000F636A">
      <w:pPr>
        <w:widowControl w:val="0"/>
        <w:autoSpaceDE w:val="0"/>
        <w:autoSpaceDN w:val="0"/>
        <w:spacing w:line="276" w:lineRule="auto"/>
        <w:jc w:val="both"/>
        <w:rPr>
          <w:rFonts w:ascii="Arial" w:eastAsia="Arial" w:hAnsi="Arial" w:cs="Arial"/>
          <w:bCs/>
          <w:sz w:val="22"/>
          <w:szCs w:val="22"/>
          <w:lang w:eastAsia="es-ES" w:bidi="es-ES"/>
        </w:rPr>
      </w:pPr>
      <w:r w:rsidRPr="002A6E3A">
        <w:rPr>
          <w:rFonts w:ascii="Arial" w:eastAsia="Arial" w:hAnsi="Arial" w:cs="Arial"/>
          <w:bCs/>
          <w:sz w:val="22"/>
          <w:szCs w:val="22"/>
          <w:lang w:val="es-ES_tradnl" w:eastAsia="es-ES" w:bidi="es-ES"/>
        </w:rPr>
        <w:t>De acuerdo con las consideraciones, esta</w:t>
      </w:r>
      <w:r w:rsidR="00FC2D6D" w:rsidRPr="002A6E3A">
        <w:rPr>
          <w:rFonts w:ascii="Arial" w:eastAsia="Arial" w:hAnsi="Arial" w:cs="Arial"/>
          <w:bCs/>
          <w:sz w:val="22"/>
          <w:szCs w:val="22"/>
          <w:lang w:val="es-ES_tradnl" w:eastAsia="es-ES" w:bidi="es-ES"/>
        </w:rPr>
        <w:t xml:space="preserve"> Agencia expidió la Resolución 304 del 2021</w:t>
      </w:r>
      <w:r w:rsidR="00FC2D6D" w:rsidRPr="002A6E3A">
        <w:rPr>
          <w:rFonts w:ascii="Arial" w:eastAsia="Arial" w:hAnsi="Arial" w:cs="Arial"/>
          <w:sz w:val="22"/>
          <w:szCs w:val="22"/>
          <w:lang w:eastAsia="es-ES" w:bidi="es-ES"/>
        </w:rPr>
        <w:t xml:space="preserve"> </w:t>
      </w:r>
      <w:r w:rsidR="00FC2D6D" w:rsidRPr="002A6E3A">
        <w:rPr>
          <w:rFonts w:ascii="Arial" w:eastAsia="Arial" w:hAnsi="Arial" w:cs="Arial"/>
          <w:bCs/>
          <w:sz w:val="22"/>
          <w:szCs w:val="22"/>
          <w:lang w:val="es-ES_tradnl" w:eastAsia="es-ES" w:bidi="es-ES"/>
        </w:rPr>
        <w:t>«</w:t>
      </w:r>
      <w:r w:rsidR="00FC2D6D" w:rsidRPr="002A6E3A">
        <w:rPr>
          <w:rFonts w:ascii="Arial" w:eastAsia="Arial" w:hAnsi="Arial" w:cs="Arial"/>
          <w:bCs/>
          <w:sz w:val="22"/>
          <w:szCs w:val="22"/>
          <w:lang w:eastAsia="es-ES" w:bidi="es-ES"/>
        </w:rPr>
        <w:t xml:space="preserve">Por la cual se modifican los Documentos Tipo adoptados por la Agencia Nacional de Contratación Pública </w:t>
      </w:r>
      <w:r w:rsidRPr="002A6E3A">
        <w:rPr>
          <w:rFonts w:ascii="Arial" w:eastAsia="Arial" w:hAnsi="Arial" w:cs="Arial"/>
          <w:bCs/>
          <w:sz w:val="22"/>
          <w:szCs w:val="22"/>
          <w:lang w:eastAsia="es-ES" w:bidi="es-ES"/>
        </w:rPr>
        <w:t xml:space="preserve">– </w:t>
      </w:r>
      <w:r w:rsidR="00FC2D6D" w:rsidRPr="002A6E3A">
        <w:rPr>
          <w:rFonts w:ascii="Arial" w:eastAsia="Arial" w:hAnsi="Arial" w:cs="Arial"/>
          <w:bCs/>
          <w:sz w:val="22"/>
          <w:szCs w:val="22"/>
          <w:lang w:eastAsia="es-ES" w:bidi="es-ES"/>
        </w:rPr>
        <w:t>Colombia Compra Eficiente</w:t>
      </w:r>
      <w:r w:rsidR="00FC2D6D" w:rsidRPr="002A6E3A">
        <w:rPr>
          <w:rFonts w:ascii="Arial" w:eastAsia="Arial" w:hAnsi="Arial" w:cs="Arial"/>
          <w:bCs/>
          <w:sz w:val="22"/>
          <w:szCs w:val="22"/>
          <w:lang w:val="es-ES_tradnl" w:eastAsia="es-ES" w:bidi="es-ES"/>
        </w:rPr>
        <w:t xml:space="preserve">», mediante la cual se ajustan los documentos tipo de acuerdo con las </w:t>
      </w:r>
      <w:r w:rsidRPr="002A6E3A">
        <w:rPr>
          <w:rFonts w:ascii="Arial" w:eastAsia="Arial" w:hAnsi="Arial" w:cs="Arial"/>
          <w:bCs/>
          <w:sz w:val="22"/>
          <w:szCs w:val="22"/>
          <w:lang w:val="es-ES_tradnl" w:eastAsia="es-ES" w:bidi="es-ES"/>
        </w:rPr>
        <w:t xml:space="preserve">disposiciones </w:t>
      </w:r>
      <w:r w:rsidR="00FC2D6D" w:rsidRPr="002A6E3A">
        <w:rPr>
          <w:rFonts w:ascii="Arial" w:eastAsia="Arial" w:hAnsi="Arial" w:cs="Arial"/>
          <w:bCs/>
          <w:sz w:val="22"/>
          <w:szCs w:val="22"/>
          <w:lang w:val="es-ES_tradnl" w:eastAsia="es-ES" w:bidi="es-ES"/>
        </w:rPr>
        <w:t xml:space="preserve">del Decreto 680 de 2021 y se modifican otros aspectos de estos documentos. </w:t>
      </w:r>
      <w:r w:rsidR="00853B5D" w:rsidRPr="002A6E3A">
        <w:rPr>
          <w:rFonts w:ascii="Arial" w:eastAsia="Arial" w:hAnsi="Arial" w:cs="Arial"/>
          <w:bCs/>
          <w:sz w:val="22"/>
          <w:szCs w:val="22"/>
          <w:lang w:eastAsia="es-ES" w:bidi="es-ES"/>
        </w:rPr>
        <w:t xml:space="preserve">Sobre la vigencia de la </w:t>
      </w:r>
      <w:r w:rsidR="00853B5D" w:rsidRPr="002A6E3A">
        <w:rPr>
          <w:rFonts w:ascii="Arial" w:eastAsia="Arial" w:hAnsi="Arial" w:cs="Arial"/>
          <w:bCs/>
          <w:sz w:val="22"/>
          <w:szCs w:val="22"/>
          <w:lang w:val="es-ES_tradnl" w:eastAsia="es-ES" w:bidi="es-ES"/>
        </w:rPr>
        <w:t>Resolución 304 del 2021</w:t>
      </w:r>
      <w:r w:rsidR="00853B5D" w:rsidRPr="002A6E3A">
        <w:rPr>
          <w:rFonts w:ascii="Arial" w:eastAsia="Arial" w:hAnsi="Arial" w:cs="Arial"/>
          <w:bCs/>
          <w:sz w:val="22"/>
          <w:szCs w:val="22"/>
          <w:lang w:eastAsia="es-ES" w:bidi="es-ES"/>
        </w:rPr>
        <w:t>, el artículo 50 establece</w:t>
      </w:r>
      <w:r w:rsidR="00853B5D" w:rsidRPr="002A6E3A">
        <w:rPr>
          <w:rFonts w:ascii="Arial" w:eastAsia="Arial" w:hAnsi="Arial" w:cs="Arial"/>
          <w:bCs/>
          <w:sz w:val="22"/>
          <w:szCs w:val="22"/>
          <w:lang w:val="es-ES_tradnl" w:eastAsia="es-ES" w:bidi="es-ES"/>
        </w:rPr>
        <w:t xml:space="preserve"> que esta rige a partir de su publicación y aplicará a los procesos de contratación cuyo aviso de convocatoria se publique a partir del 2 de noviembre de 2021. En tal sentido, en los procesos de contratación que deban aplicarse los documentos tipo, las modificaciones contempladas en la Resolución 304 de 2021 regirán a partir del 2 de noviembre de 2021, siempre que el aviso de convocatoria se haya publicado con posterioridad a esa fecha. </w:t>
      </w:r>
    </w:p>
    <w:p w14:paraId="4E01EE20" w14:textId="63F40F84" w:rsidR="00EC71C7" w:rsidRPr="002A6E3A" w:rsidRDefault="00EC71C7" w:rsidP="00EC71C7">
      <w:pPr>
        <w:widowControl w:val="0"/>
        <w:autoSpaceDE w:val="0"/>
        <w:autoSpaceDN w:val="0"/>
        <w:spacing w:before="120" w:line="276" w:lineRule="auto"/>
        <w:ind w:firstLine="709"/>
        <w:jc w:val="both"/>
        <w:rPr>
          <w:rFonts w:ascii="Arial" w:eastAsia="Arial" w:hAnsi="Arial" w:cs="Arial"/>
          <w:bCs/>
          <w:sz w:val="22"/>
          <w:szCs w:val="22"/>
          <w:lang w:val="es-ES_tradnl" w:eastAsia="es-ES" w:bidi="es-ES"/>
        </w:rPr>
      </w:pPr>
      <w:r w:rsidRPr="002A6E3A">
        <w:rPr>
          <w:rFonts w:ascii="Arial" w:eastAsia="Arial" w:hAnsi="Arial" w:cs="Arial"/>
          <w:bCs/>
          <w:sz w:val="22"/>
          <w:szCs w:val="22"/>
          <w:lang w:val="es-ES_tradnl" w:eastAsia="es-ES" w:bidi="es-ES"/>
        </w:rPr>
        <w:t xml:space="preserve">Así las cosas, teniendo en cuenta que el Decreto 680 de 2021 definió el régimen de transición para los procesos regidos por los documentos tipo, supeditando su aplicación a la expedición de la reglamentación por parte de la Agencia Nacional de Contratación Pública – Colombia Compra Eficiente, es claro que las entidades deberán atender las modificaciones que se expidan por esta entidad para el efecto. </w:t>
      </w:r>
      <w:r w:rsidR="008B03D8">
        <w:rPr>
          <w:rFonts w:ascii="Arial" w:eastAsia="Arial" w:hAnsi="Arial" w:cs="Arial"/>
          <w:bCs/>
          <w:sz w:val="22"/>
          <w:szCs w:val="22"/>
          <w:lang w:val="es-ES_tradnl" w:eastAsia="es-ES" w:bidi="es-ES"/>
        </w:rPr>
        <w:t xml:space="preserve">En este </w:t>
      </w:r>
      <w:r w:rsidR="0081107A">
        <w:rPr>
          <w:rFonts w:ascii="Arial" w:eastAsia="Arial" w:hAnsi="Arial" w:cs="Arial"/>
          <w:bCs/>
          <w:sz w:val="22"/>
          <w:szCs w:val="22"/>
          <w:lang w:val="es-ES_tradnl" w:eastAsia="es-ES" w:bidi="es-ES"/>
        </w:rPr>
        <w:t>sentido</w:t>
      </w:r>
      <w:r w:rsidRPr="002A6E3A">
        <w:rPr>
          <w:rFonts w:ascii="Arial" w:eastAsia="Arial" w:hAnsi="Arial" w:cs="Arial"/>
          <w:bCs/>
          <w:sz w:val="22"/>
          <w:szCs w:val="22"/>
          <w:lang w:val="es-ES_tradnl" w:eastAsia="es-ES" w:bidi="es-ES"/>
        </w:rPr>
        <w:t>, los ajustes realizados por la Resolución 304 de 2021 a los documentos tipo de agua potable y saneamiento básico, relacionadas con las disposiciones del Decreto 680 de 2021, deberán aplicarse a los procesos de contratación cuyo aviso de convocatoria se haya publicado a partir del 2 de noviembre de 2021. De esta manera, en los procesos contractuales regidos por los documentos tipo, cuyo aviso de convocatoria haya sido publicado el 1 de noviembre de 2021 o en una fecha anterior, deberán aplicarse los documentos tipo de acuerdo con su contenido vigente antes de expedirse la resolución 304 de 2021, sin alterar su contenido.</w:t>
      </w:r>
    </w:p>
    <w:p w14:paraId="33ED7E99" w14:textId="77777777" w:rsidR="00167D66" w:rsidRPr="002A6E3A" w:rsidRDefault="00167D66" w:rsidP="007E342A">
      <w:pPr>
        <w:widowControl w:val="0"/>
        <w:autoSpaceDE w:val="0"/>
        <w:autoSpaceDN w:val="0"/>
        <w:spacing w:line="276" w:lineRule="auto"/>
        <w:jc w:val="both"/>
        <w:rPr>
          <w:rFonts w:ascii="Arial" w:hAnsi="Arial" w:cs="Arial"/>
          <w:sz w:val="22"/>
          <w:szCs w:val="22"/>
          <w:lang w:val="es-ES_tradnl" w:bidi="es-ES"/>
        </w:rPr>
      </w:pPr>
    </w:p>
    <w:p w14:paraId="056816F7" w14:textId="464082FA" w:rsidR="00D40F8B" w:rsidRPr="002A6E3A"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2A6E3A">
        <w:rPr>
          <w:rFonts w:ascii="Arial" w:hAnsi="Arial" w:cs="Arial"/>
          <w:color w:val="000000" w:themeColor="text1"/>
          <w:sz w:val="22"/>
          <w:szCs w:val="22"/>
          <w:lang w:val="es-ES_tradnl"/>
        </w:rPr>
        <w:t>Este concepto tiene el alcance previsto en el artículo 28 del</w:t>
      </w:r>
      <w:r w:rsidRPr="002A6E3A">
        <w:rPr>
          <w:rFonts w:ascii="Arial" w:hAnsi="Arial" w:cs="Arial"/>
          <w:color w:val="000000" w:themeColor="text1"/>
          <w:sz w:val="22"/>
          <w:lang w:val="es-ES_tradnl"/>
        </w:rPr>
        <w:t xml:space="preserve"> Código de Procedimiento Administrativo y de</w:t>
      </w:r>
      <w:r w:rsidR="00D40F8B" w:rsidRPr="002A6E3A">
        <w:rPr>
          <w:rFonts w:ascii="Arial" w:hAnsi="Arial" w:cs="Arial"/>
          <w:color w:val="000000" w:themeColor="text1"/>
          <w:sz w:val="22"/>
          <w:lang w:val="es-ES_tradnl"/>
        </w:rPr>
        <w:t xml:space="preserve"> lo Contencioso Administrativo.</w:t>
      </w:r>
    </w:p>
    <w:p w14:paraId="6F54E9C9" w14:textId="77777777" w:rsidR="00003233" w:rsidRPr="002A6E3A"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2A6E3A"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A6E3A">
        <w:rPr>
          <w:rFonts w:ascii="Arial" w:hAnsi="Arial" w:cs="Arial"/>
          <w:color w:val="000000" w:themeColor="text1"/>
          <w:sz w:val="22"/>
          <w:szCs w:val="22"/>
          <w:lang w:val="es-ES_tradnl"/>
        </w:rPr>
        <w:t>Atentamente,</w:t>
      </w:r>
    </w:p>
    <w:p w14:paraId="10A1E411" w14:textId="4813C483" w:rsidR="00D40F8B" w:rsidRPr="002A6E3A" w:rsidRDefault="009719B8"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3966B413" wp14:editId="3417189E">
            <wp:extent cx="2781300" cy="962025"/>
            <wp:effectExtent l="0" t="0" r="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962025"/>
                    </a:xfrm>
                    <a:prstGeom prst="rect">
                      <a:avLst/>
                    </a:prstGeom>
                    <a:noFill/>
                    <a:ln>
                      <a:noFill/>
                    </a:ln>
                  </pic:spPr>
                </pic:pic>
              </a:graphicData>
            </a:graphic>
          </wp:inline>
        </w:drawing>
      </w:r>
    </w:p>
    <w:p w14:paraId="1ED13883" w14:textId="77777777" w:rsidR="00003233" w:rsidRPr="002A6E3A"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2A6E3A" w14:paraId="0C7DC5F7" w14:textId="77777777" w:rsidTr="00D40F8B">
        <w:trPr>
          <w:trHeight w:val="160"/>
        </w:trPr>
        <w:tc>
          <w:tcPr>
            <w:tcW w:w="812" w:type="dxa"/>
            <w:vAlign w:val="center"/>
            <w:hideMark/>
          </w:tcPr>
          <w:p w14:paraId="5BDB1AC9" w14:textId="77777777" w:rsidR="00DD5B04" w:rsidRPr="002A6E3A" w:rsidRDefault="00DD5B04" w:rsidP="00DF76A2">
            <w:pPr>
              <w:jc w:val="both"/>
              <w:rPr>
                <w:rFonts w:ascii="Arial" w:hAnsi="Arial" w:cs="Arial"/>
                <w:color w:val="000000" w:themeColor="text1"/>
                <w:sz w:val="16"/>
                <w:szCs w:val="16"/>
                <w:lang w:val="es-ES_tradnl" w:eastAsia="es-ES"/>
              </w:rPr>
            </w:pPr>
            <w:r w:rsidRPr="002A6E3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2A6E3A" w:rsidRDefault="00F412DF" w:rsidP="00DF76A2">
            <w:pPr>
              <w:jc w:val="both"/>
              <w:rPr>
                <w:rFonts w:ascii="Arial" w:hAnsi="Arial" w:cs="Arial"/>
                <w:color w:val="000000" w:themeColor="text1"/>
                <w:sz w:val="16"/>
                <w:szCs w:val="16"/>
                <w:lang w:val="es-ES_tradnl" w:eastAsia="es-ES"/>
              </w:rPr>
            </w:pPr>
            <w:r w:rsidRPr="002A6E3A">
              <w:rPr>
                <w:rFonts w:ascii="Arial" w:hAnsi="Arial" w:cs="Arial"/>
                <w:color w:val="000000" w:themeColor="text1"/>
                <w:sz w:val="16"/>
                <w:szCs w:val="16"/>
                <w:lang w:val="es-ES_tradnl" w:eastAsia="es-ES"/>
              </w:rPr>
              <w:t>Tatiana Baquero Iguarán</w:t>
            </w:r>
          </w:p>
          <w:p w14:paraId="240C71FD" w14:textId="31312C95" w:rsidR="00DD5B04" w:rsidRPr="002A6E3A" w:rsidRDefault="00DD5B04" w:rsidP="00DF76A2">
            <w:pPr>
              <w:jc w:val="both"/>
              <w:rPr>
                <w:rFonts w:ascii="Arial" w:hAnsi="Arial" w:cs="Arial"/>
                <w:color w:val="000000" w:themeColor="text1"/>
                <w:sz w:val="16"/>
                <w:szCs w:val="16"/>
                <w:lang w:val="es-ES_tradnl" w:eastAsia="es-ES"/>
              </w:rPr>
            </w:pPr>
            <w:r w:rsidRPr="002A6E3A">
              <w:rPr>
                <w:rFonts w:ascii="Arial" w:hAnsi="Arial" w:cs="Arial"/>
                <w:color w:val="000000" w:themeColor="text1"/>
                <w:sz w:val="16"/>
                <w:szCs w:val="16"/>
                <w:lang w:val="es-ES_tradnl" w:eastAsia="es-ES"/>
              </w:rPr>
              <w:t>Contratista</w:t>
            </w:r>
            <w:r w:rsidR="00FF0050" w:rsidRPr="002A6E3A">
              <w:rPr>
                <w:rFonts w:ascii="Arial" w:hAnsi="Arial" w:cs="Arial"/>
                <w:color w:val="000000" w:themeColor="text1"/>
                <w:sz w:val="16"/>
                <w:szCs w:val="16"/>
                <w:lang w:val="es-ES_tradnl" w:eastAsia="es-ES"/>
              </w:rPr>
              <w:t xml:space="preserve"> de la </w:t>
            </w:r>
            <w:r w:rsidRPr="002A6E3A">
              <w:rPr>
                <w:rFonts w:ascii="Arial" w:hAnsi="Arial" w:cs="Arial"/>
                <w:color w:val="000000" w:themeColor="text1"/>
                <w:sz w:val="16"/>
                <w:szCs w:val="16"/>
                <w:lang w:val="es-ES_tradnl" w:eastAsia="es-ES"/>
              </w:rPr>
              <w:t>Subdirección de Gestión Contractual</w:t>
            </w:r>
          </w:p>
        </w:tc>
      </w:tr>
      <w:tr w:rsidR="00DD5B04" w:rsidRPr="002A6E3A" w14:paraId="2F8FD650" w14:textId="77777777" w:rsidTr="00D15356">
        <w:trPr>
          <w:trHeight w:val="330"/>
        </w:trPr>
        <w:tc>
          <w:tcPr>
            <w:tcW w:w="812" w:type="dxa"/>
            <w:vAlign w:val="center"/>
            <w:hideMark/>
          </w:tcPr>
          <w:p w14:paraId="50203A0B" w14:textId="77777777" w:rsidR="00DD5B04" w:rsidRPr="002A6E3A" w:rsidRDefault="00DD5B04" w:rsidP="00DF76A2">
            <w:pPr>
              <w:jc w:val="both"/>
              <w:rPr>
                <w:rFonts w:ascii="Arial" w:hAnsi="Arial" w:cs="Arial"/>
                <w:color w:val="000000" w:themeColor="text1"/>
                <w:sz w:val="16"/>
                <w:szCs w:val="16"/>
                <w:lang w:val="es-ES_tradnl" w:eastAsia="es-ES"/>
              </w:rPr>
            </w:pPr>
            <w:r w:rsidRPr="002A6E3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2A6E3A" w:rsidRDefault="00B17563" w:rsidP="00F412DF">
            <w:pPr>
              <w:jc w:val="both"/>
              <w:rPr>
                <w:rFonts w:ascii="Arial" w:hAnsi="Arial" w:cs="Arial"/>
                <w:color w:val="000000" w:themeColor="text1"/>
                <w:sz w:val="16"/>
                <w:szCs w:val="16"/>
                <w:lang w:val="es-ES_tradnl" w:eastAsia="es-ES"/>
              </w:rPr>
            </w:pPr>
            <w:r w:rsidRPr="002A6E3A">
              <w:rPr>
                <w:rFonts w:ascii="Arial" w:hAnsi="Arial" w:cs="Arial"/>
                <w:color w:val="000000" w:themeColor="text1"/>
                <w:sz w:val="16"/>
                <w:szCs w:val="16"/>
                <w:lang w:val="es-ES_tradnl" w:eastAsia="es-ES"/>
              </w:rPr>
              <w:t>Sebastián Ramírez Grisales</w:t>
            </w:r>
          </w:p>
          <w:p w14:paraId="130B3228" w14:textId="128627BF" w:rsidR="00DD5B04" w:rsidRPr="002A6E3A" w:rsidRDefault="00F412DF" w:rsidP="00F412DF">
            <w:pPr>
              <w:jc w:val="both"/>
              <w:rPr>
                <w:rFonts w:ascii="Arial" w:hAnsi="Arial" w:cs="Arial"/>
                <w:color w:val="000000" w:themeColor="text1"/>
                <w:sz w:val="16"/>
                <w:szCs w:val="16"/>
                <w:lang w:val="es-ES_tradnl" w:eastAsia="es-ES"/>
              </w:rPr>
            </w:pPr>
            <w:r w:rsidRPr="002A6E3A">
              <w:rPr>
                <w:rFonts w:ascii="Arial" w:hAnsi="Arial" w:cs="Arial"/>
                <w:color w:val="000000"/>
                <w:sz w:val="16"/>
                <w:szCs w:val="16"/>
                <w:shd w:val="clear" w:color="auto" w:fill="FFFFFF"/>
              </w:rPr>
              <w:t>Gestor T1-15 de la </w:t>
            </w:r>
            <w:r w:rsidRPr="002A6E3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2A6E3A" w:rsidRDefault="00DD5B04" w:rsidP="00DF76A2">
            <w:pPr>
              <w:jc w:val="both"/>
              <w:rPr>
                <w:rFonts w:ascii="Arial" w:hAnsi="Arial" w:cs="Arial"/>
                <w:color w:val="000000" w:themeColor="text1"/>
                <w:sz w:val="16"/>
                <w:szCs w:val="16"/>
                <w:lang w:val="es-ES_tradnl" w:eastAsia="es-ES"/>
              </w:rPr>
            </w:pPr>
            <w:r w:rsidRPr="002A6E3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2A6E3A" w:rsidRDefault="00C05A61" w:rsidP="00DF76A2">
            <w:pPr>
              <w:jc w:val="both"/>
              <w:rPr>
                <w:rFonts w:ascii="Arial" w:hAnsi="Arial" w:cs="Arial"/>
                <w:color w:val="000000" w:themeColor="text1"/>
                <w:sz w:val="16"/>
                <w:szCs w:val="16"/>
                <w:lang w:val="es-ES_tradnl" w:eastAsia="es-ES"/>
              </w:rPr>
            </w:pPr>
            <w:r w:rsidRPr="002A6E3A">
              <w:rPr>
                <w:rFonts w:ascii="Arial" w:hAnsi="Arial" w:cs="Arial"/>
                <w:color w:val="000000" w:themeColor="text1"/>
                <w:sz w:val="16"/>
                <w:szCs w:val="16"/>
                <w:lang w:val="es-ES_tradnl" w:eastAsia="es-ES"/>
              </w:rPr>
              <w:t xml:space="preserve">Jorge </w:t>
            </w:r>
            <w:r w:rsidR="00647A36" w:rsidRPr="002A6E3A">
              <w:rPr>
                <w:rFonts w:ascii="Arial" w:hAnsi="Arial" w:cs="Arial"/>
                <w:color w:val="000000" w:themeColor="text1"/>
                <w:sz w:val="16"/>
                <w:szCs w:val="16"/>
                <w:lang w:val="es-ES_tradnl" w:eastAsia="es-ES"/>
              </w:rPr>
              <w:t xml:space="preserve">Augusto </w:t>
            </w:r>
            <w:r w:rsidRPr="002A6E3A">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2A6E3A">
              <w:rPr>
                <w:rFonts w:ascii="Arial" w:hAnsi="Arial" w:cs="Arial"/>
                <w:color w:val="000000" w:themeColor="text1"/>
                <w:sz w:val="16"/>
                <w:szCs w:val="16"/>
                <w:lang w:val="es-ES_tradnl" w:eastAsia="es-ES"/>
              </w:rPr>
              <w:t>Subdirector de Gestión Contractual</w:t>
            </w:r>
            <w:r w:rsidR="00973AA2" w:rsidRPr="002A6E3A">
              <w:rPr>
                <w:rFonts w:ascii="Arial" w:hAnsi="Arial" w:cs="Arial"/>
                <w:color w:val="000000" w:themeColor="text1"/>
                <w:sz w:val="16"/>
                <w:szCs w:val="16"/>
                <w:lang w:val="es-ES_tradnl" w:eastAsia="es-ES"/>
              </w:rPr>
              <w:t xml:space="preserve"> </w:t>
            </w:r>
            <w:r w:rsidR="00973AA2" w:rsidRPr="002A6E3A">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407E8F17" w14:textId="08284E60" w:rsidR="00DD118B" w:rsidRDefault="00DD118B" w:rsidP="00215B8E">
      <w:pPr>
        <w:jc w:val="both"/>
        <w:rPr>
          <w:rFonts w:ascii="Arial" w:hAnsi="Arial" w:cs="Arial"/>
          <w:lang w:val="es-ES"/>
        </w:rPr>
      </w:pPr>
    </w:p>
    <w:p w14:paraId="0D536B88" w14:textId="5450EBCA" w:rsidR="008351F8" w:rsidRDefault="008351F8" w:rsidP="00215B8E">
      <w:pPr>
        <w:jc w:val="both"/>
        <w:rPr>
          <w:rFonts w:ascii="Arial" w:hAnsi="Arial" w:cs="Arial"/>
          <w:lang w:val="es-ES"/>
        </w:rPr>
      </w:pPr>
    </w:p>
    <w:p w14:paraId="3F7284BE" w14:textId="3AD023D9" w:rsidR="008351F8" w:rsidRPr="00725F81" w:rsidRDefault="008351F8" w:rsidP="00215B8E">
      <w:pPr>
        <w:jc w:val="both"/>
        <w:rPr>
          <w:rFonts w:ascii="Arial" w:hAnsi="Arial" w:cs="Arial"/>
          <w:lang w:val="es-ES"/>
        </w:rPr>
      </w:pPr>
    </w:p>
    <w:sectPr w:rsidR="008351F8" w:rsidRPr="00725F81"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2819" w14:textId="77777777" w:rsidR="00222494" w:rsidRDefault="00222494">
      <w:r>
        <w:separator/>
      </w:r>
    </w:p>
  </w:endnote>
  <w:endnote w:type="continuationSeparator" w:id="0">
    <w:p w14:paraId="2E18202A" w14:textId="77777777" w:rsidR="00222494" w:rsidRDefault="00222494">
      <w:r>
        <w:continuationSeparator/>
      </w:r>
    </w:p>
  </w:endnote>
  <w:endnote w:type="continuationNotice" w:id="1">
    <w:p w14:paraId="262023C5" w14:textId="77777777" w:rsidR="00222494" w:rsidRDefault="00222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3A25" w14:textId="77777777" w:rsidR="00222494" w:rsidRDefault="00222494">
      <w:r>
        <w:separator/>
      </w:r>
    </w:p>
  </w:footnote>
  <w:footnote w:type="continuationSeparator" w:id="0">
    <w:p w14:paraId="3F2BA414" w14:textId="77777777" w:rsidR="00222494" w:rsidRDefault="00222494">
      <w:r>
        <w:continuationSeparator/>
      </w:r>
    </w:p>
  </w:footnote>
  <w:footnote w:type="continuationNotice" w:id="1">
    <w:p w14:paraId="73FF3D68" w14:textId="77777777" w:rsidR="00222494" w:rsidRDefault="00222494"/>
  </w:footnote>
  <w:footnote w:id="2">
    <w:p w14:paraId="482C1666" w14:textId="34FD62D3" w:rsidR="00BD7A91" w:rsidRPr="00E1079C" w:rsidRDefault="00BD7A91" w:rsidP="00BD7A91">
      <w:pPr>
        <w:pStyle w:val="Textonotapie"/>
        <w:ind w:firstLine="709"/>
        <w:jc w:val="both"/>
        <w:rPr>
          <w:rFonts w:ascii="Arial" w:hAnsi="Arial" w:cs="Arial"/>
          <w:sz w:val="19"/>
          <w:szCs w:val="19"/>
          <w:lang w:val="es-ES"/>
        </w:rPr>
      </w:pPr>
      <w:r w:rsidRPr="00E1079C">
        <w:rPr>
          <w:rStyle w:val="Refdenotaalpie"/>
          <w:rFonts w:ascii="Arial" w:hAnsi="Arial" w:cs="Arial"/>
          <w:sz w:val="19"/>
          <w:szCs w:val="19"/>
        </w:rPr>
        <w:footnoteRef/>
      </w:r>
      <w:r w:rsidRPr="00E1079C">
        <w:rPr>
          <w:rFonts w:ascii="Arial" w:hAnsi="Arial" w:cs="Arial"/>
          <w:sz w:val="19"/>
          <w:szCs w:val="19"/>
        </w:rPr>
        <w:t xml:space="preserve"> </w:t>
      </w:r>
      <w:r w:rsidRPr="00E1079C">
        <w:rPr>
          <w:rFonts w:ascii="Arial" w:hAnsi="Arial" w:cs="Arial"/>
          <w:sz w:val="19"/>
          <w:szCs w:val="19"/>
          <w:lang w:val="es-ES"/>
        </w:rPr>
        <w:t xml:space="preserve">En cuanto a las resoluciones </w:t>
      </w:r>
      <w:r w:rsidRPr="002912D3">
        <w:rPr>
          <w:rFonts w:ascii="Arial" w:hAnsi="Arial" w:cs="Arial"/>
          <w:sz w:val="19"/>
          <w:szCs w:val="19"/>
          <w:lang w:val="es-ES"/>
        </w:rPr>
        <w:t>vigentes, dicha regla se observa en el artículo 3 de las Resoluciones 240, 241, 248, 249, 256, 269 de 2020 y 193</w:t>
      </w:r>
      <w:r w:rsidR="002E74C4" w:rsidRPr="002912D3">
        <w:rPr>
          <w:rFonts w:ascii="Arial" w:hAnsi="Arial" w:cs="Arial"/>
          <w:sz w:val="19"/>
          <w:szCs w:val="19"/>
          <w:lang w:val="es-ES"/>
        </w:rPr>
        <w:t>, 219 y 220</w:t>
      </w:r>
      <w:r w:rsidRPr="002912D3">
        <w:rPr>
          <w:rFonts w:ascii="Arial" w:hAnsi="Arial" w:cs="Arial"/>
          <w:sz w:val="19"/>
          <w:szCs w:val="19"/>
          <w:lang w:val="es-ES"/>
        </w:rPr>
        <w:t xml:space="preserve"> del 2021, así como en el artículo 2 de la Resolución 094 de 2020.</w:t>
      </w:r>
    </w:p>
  </w:footnote>
  <w:footnote w:id="3">
    <w:p w14:paraId="217DD548" w14:textId="10D11989" w:rsidR="00815A07" w:rsidRPr="00E1079C" w:rsidRDefault="00815A07" w:rsidP="00815A07">
      <w:pPr>
        <w:pStyle w:val="Textonotapie"/>
        <w:ind w:firstLine="709"/>
        <w:jc w:val="both"/>
        <w:rPr>
          <w:rFonts w:ascii="Arial" w:hAnsi="Arial" w:cs="Arial"/>
          <w:color w:val="000000" w:themeColor="text1"/>
          <w:sz w:val="19"/>
          <w:szCs w:val="19"/>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0CD5A23" w14:textId="02166509" w:rsidR="00DE0755" w:rsidRPr="00E1079C" w:rsidRDefault="00DE0755" w:rsidP="00815A07">
      <w:pPr>
        <w:pStyle w:val="Textonotapie"/>
        <w:ind w:firstLine="709"/>
        <w:jc w:val="both"/>
        <w:rPr>
          <w:rFonts w:ascii="Arial" w:hAnsi="Arial" w:cs="Arial"/>
          <w:color w:val="000000" w:themeColor="text1"/>
          <w:sz w:val="19"/>
          <w:szCs w:val="19"/>
        </w:rPr>
      </w:pPr>
      <w:r w:rsidRPr="00E1079C">
        <w:rPr>
          <w:rFonts w:ascii="Arial" w:hAnsi="Arial" w:cs="Arial"/>
          <w:color w:val="000000" w:themeColor="text1"/>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736BF8C7" w14:textId="77777777" w:rsidR="00815A07" w:rsidRPr="00E1079C" w:rsidRDefault="00815A07" w:rsidP="00815A07">
      <w:pPr>
        <w:pStyle w:val="Textonotapie"/>
        <w:ind w:firstLine="709"/>
        <w:jc w:val="both"/>
        <w:rPr>
          <w:rFonts w:ascii="Arial" w:hAnsi="Arial" w:cs="Arial"/>
          <w:color w:val="000000" w:themeColor="text1"/>
          <w:sz w:val="19"/>
          <w:szCs w:val="19"/>
        </w:rPr>
      </w:pPr>
    </w:p>
  </w:footnote>
  <w:footnote w:id="4">
    <w:p w14:paraId="1033F164" w14:textId="136C1ACF" w:rsidR="00815A07" w:rsidRPr="00E1079C" w:rsidRDefault="00815A07" w:rsidP="00815A07">
      <w:pPr>
        <w:ind w:firstLine="709"/>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w:t>
      </w:r>
      <w:r w:rsidRPr="00E1079C">
        <w:rPr>
          <w:rFonts w:ascii="Arial" w:hAnsi="Arial" w:cs="Arial"/>
          <w:color w:val="000000" w:themeColor="text1"/>
          <w:sz w:val="19"/>
          <w:szCs w:val="19"/>
          <w:lang w:val="es-ES"/>
        </w:rPr>
        <w:t>En efecto, el artículo 5 del Decreto</w:t>
      </w:r>
      <w:r w:rsidR="00146B60" w:rsidRPr="00E1079C">
        <w:rPr>
          <w:rFonts w:ascii="Arial" w:hAnsi="Arial" w:cs="Arial"/>
          <w:color w:val="000000" w:themeColor="text1"/>
          <w:sz w:val="19"/>
          <w:szCs w:val="19"/>
          <w:lang w:val="es-ES"/>
        </w:rPr>
        <w:t>-Ley</w:t>
      </w:r>
      <w:r w:rsidRPr="00E1079C">
        <w:rPr>
          <w:rFonts w:ascii="Arial" w:hAnsi="Arial" w:cs="Arial"/>
          <w:color w:val="000000" w:themeColor="text1"/>
          <w:sz w:val="19"/>
          <w:szCs w:val="19"/>
          <w:lang w:val="es-ES"/>
        </w:rPr>
        <w:t xml:space="preserve">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33C04FFD" w14:textId="77777777" w:rsidR="00815A07" w:rsidRPr="00E1079C" w:rsidRDefault="00815A07" w:rsidP="00815A07">
      <w:pPr>
        <w:ind w:firstLine="709"/>
        <w:jc w:val="both"/>
        <w:rPr>
          <w:rFonts w:ascii="Arial" w:hAnsi="Arial" w:cs="Arial"/>
          <w:color w:val="000000" w:themeColor="text1"/>
          <w:sz w:val="19"/>
          <w:szCs w:val="19"/>
          <w:lang w:val="es-ES"/>
        </w:rPr>
      </w:pPr>
    </w:p>
  </w:footnote>
  <w:footnote w:id="5">
    <w:p w14:paraId="2A7B0450" w14:textId="77777777" w:rsidR="00BD7A91" w:rsidRPr="00990BC7" w:rsidRDefault="00BD7A91" w:rsidP="00BD7A91">
      <w:pPr>
        <w:ind w:firstLine="708"/>
        <w:jc w:val="both"/>
        <w:rPr>
          <w:rFonts w:ascii="Arial" w:hAnsi="Arial" w:cs="Arial"/>
          <w:color w:val="000000" w:themeColor="text1"/>
          <w:sz w:val="19"/>
          <w:szCs w:val="19"/>
          <w:lang w:val="es-MX"/>
        </w:rPr>
      </w:pPr>
      <w:r w:rsidRPr="00990BC7">
        <w:rPr>
          <w:rStyle w:val="Refdenotaalpie"/>
          <w:rFonts w:ascii="Arial" w:hAnsi="Arial" w:cs="Arial"/>
          <w:color w:val="000000" w:themeColor="text1"/>
          <w:sz w:val="19"/>
          <w:szCs w:val="19"/>
        </w:rPr>
        <w:footnoteRef/>
      </w:r>
      <w:r w:rsidRPr="00990BC7">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4C61443C" w14:textId="77777777" w:rsidR="00BD7A91" w:rsidRPr="00990BC7" w:rsidRDefault="00BD7A91" w:rsidP="00BD7A91">
      <w:pPr>
        <w:ind w:firstLine="708"/>
        <w:jc w:val="both"/>
        <w:rPr>
          <w:rFonts w:ascii="Arial" w:hAnsi="Arial" w:cs="Arial"/>
          <w:color w:val="000000" w:themeColor="text1"/>
          <w:sz w:val="19"/>
          <w:szCs w:val="19"/>
        </w:rPr>
      </w:pPr>
    </w:p>
  </w:footnote>
  <w:footnote w:id="6">
    <w:p w14:paraId="6F5E3E74" w14:textId="77777777" w:rsidR="00BA1EFD" w:rsidRPr="00A44397" w:rsidRDefault="00BA1EFD" w:rsidP="00BA1EFD">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Según la doctrina, este </w:t>
      </w:r>
      <w:r w:rsidRPr="00A44397">
        <w:rPr>
          <w:rFonts w:ascii="Arial" w:hAnsi="Arial" w:cs="Arial"/>
          <w:color w:val="000000" w:themeColor="text1"/>
          <w:sz w:val="19"/>
          <w:szCs w:val="19"/>
          <w:lang w:val="es-ES"/>
        </w:rPr>
        <w:t xml:space="preserve">principio se compone a su vez de «tres subprincipios, etapas o mandatos parciales: el </w:t>
      </w:r>
      <w:r w:rsidRPr="00A44397">
        <w:rPr>
          <w:rFonts w:ascii="Arial" w:hAnsi="Arial" w:cs="Arial"/>
          <w:i/>
          <w:iCs/>
          <w:color w:val="000000" w:themeColor="text1"/>
          <w:sz w:val="19"/>
          <w:szCs w:val="19"/>
          <w:lang w:val="es-ES"/>
        </w:rPr>
        <w:t>subprincipio o mandato de adecuación, de idoneidad o de congruencia</w:t>
      </w:r>
      <w:r w:rsidRPr="00A44397">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44397">
        <w:rPr>
          <w:rFonts w:ascii="Arial" w:hAnsi="Arial" w:cs="Arial"/>
          <w:i/>
          <w:iCs/>
          <w:color w:val="000000" w:themeColor="text1"/>
          <w:sz w:val="19"/>
          <w:szCs w:val="19"/>
          <w:lang w:val="es-ES"/>
        </w:rPr>
        <w:t>subprincipio o mandato de necesidad, intervención mínima o menor lesividad</w:t>
      </w:r>
      <w:r w:rsidRPr="00A44397">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44397">
        <w:rPr>
          <w:rFonts w:ascii="Arial" w:hAnsi="Arial" w:cs="Arial"/>
          <w:i/>
          <w:iCs/>
          <w:color w:val="000000" w:themeColor="text1"/>
          <w:sz w:val="19"/>
          <w:szCs w:val="19"/>
          <w:lang w:val="es-ES"/>
        </w:rPr>
        <w:t>el subprincipio o mandato de proporcionalidad en sentido estricto</w:t>
      </w:r>
      <w:r w:rsidRPr="00A44397">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85"/>
    <w:rsid w:val="000473E8"/>
    <w:rsid w:val="000504DE"/>
    <w:rsid w:val="00051074"/>
    <w:rsid w:val="0005211A"/>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494"/>
    <w:rsid w:val="00222BE8"/>
    <w:rsid w:val="00223102"/>
    <w:rsid w:val="002232CB"/>
    <w:rsid w:val="00224022"/>
    <w:rsid w:val="00226055"/>
    <w:rsid w:val="0022613F"/>
    <w:rsid w:val="00226236"/>
    <w:rsid w:val="00226DF9"/>
    <w:rsid w:val="002270C9"/>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6AFB"/>
    <w:rsid w:val="002A6E3A"/>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570"/>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6438"/>
    <w:rsid w:val="00356687"/>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576"/>
    <w:rsid w:val="003805DB"/>
    <w:rsid w:val="003813F4"/>
    <w:rsid w:val="0038152A"/>
    <w:rsid w:val="00382BAD"/>
    <w:rsid w:val="00383A8D"/>
    <w:rsid w:val="00384CD6"/>
    <w:rsid w:val="00384DF1"/>
    <w:rsid w:val="00384FF3"/>
    <w:rsid w:val="00386456"/>
    <w:rsid w:val="003865A9"/>
    <w:rsid w:val="00387642"/>
    <w:rsid w:val="003903B6"/>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622C"/>
    <w:rsid w:val="003C6D53"/>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92"/>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61E1"/>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2A3"/>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221F"/>
    <w:rsid w:val="00572539"/>
    <w:rsid w:val="0057337D"/>
    <w:rsid w:val="00573504"/>
    <w:rsid w:val="00574708"/>
    <w:rsid w:val="00574D81"/>
    <w:rsid w:val="005756AA"/>
    <w:rsid w:val="00575FB1"/>
    <w:rsid w:val="00576233"/>
    <w:rsid w:val="0057696F"/>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655"/>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8F"/>
    <w:rsid w:val="00717363"/>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4414"/>
    <w:rsid w:val="00734952"/>
    <w:rsid w:val="00734990"/>
    <w:rsid w:val="00734FF5"/>
    <w:rsid w:val="00735761"/>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07A"/>
    <w:rsid w:val="00811898"/>
    <w:rsid w:val="008124D8"/>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1026"/>
    <w:rsid w:val="0083119B"/>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47FFA"/>
    <w:rsid w:val="0085092D"/>
    <w:rsid w:val="00850D82"/>
    <w:rsid w:val="00850F79"/>
    <w:rsid w:val="0085100B"/>
    <w:rsid w:val="0085304C"/>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392A"/>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72C"/>
    <w:rsid w:val="008B7611"/>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16"/>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1CE"/>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E0A"/>
    <w:rsid w:val="00966214"/>
    <w:rsid w:val="00971441"/>
    <w:rsid w:val="009715D4"/>
    <w:rsid w:val="009719B8"/>
    <w:rsid w:val="00972470"/>
    <w:rsid w:val="009739A9"/>
    <w:rsid w:val="00973AA2"/>
    <w:rsid w:val="0097494E"/>
    <w:rsid w:val="00974B58"/>
    <w:rsid w:val="009761ED"/>
    <w:rsid w:val="009801E7"/>
    <w:rsid w:val="0098022F"/>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1FD"/>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8D0"/>
    <w:rsid w:val="00B4792C"/>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6A9"/>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104A"/>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3010"/>
    <w:rsid w:val="00D34B25"/>
    <w:rsid w:val="00D34F4E"/>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4BC"/>
    <w:rsid w:val="00E07225"/>
    <w:rsid w:val="00E07AAA"/>
    <w:rsid w:val="00E1079C"/>
    <w:rsid w:val="00E109DD"/>
    <w:rsid w:val="00E11229"/>
    <w:rsid w:val="00E114CA"/>
    <w:rsid w:val="00E11CF0"/>
    <w:rsid w:val="00E12E62"/>
    <w:rsid w:val="00E132D5"/>
    <w:rsid w:val="00E1397F"/>
    <w:rsid w:val="00E13AB8"/>
    <w:rsid w:val="00E1482E"/>
    <w:rsid w:val="00E155D3"/>
    <w:rsid w:val="00E16382"/>
    <w:rsid w:val="00E16572"/>
    <w:rsid w:val="00E1699C"/>
    <w:rsid w:val="00E16E75"/>
    <w:rsid w:val="00E1746D"/>
    <w:rsid w:val="00E2012A"/>
    <w:rsid w:val="00E205A2"/>
    <w:rsid w:val="00E20BA4"/>
    <w:rsid w:val="00E20C24"/>
    <w:rsid w:val="00E23137"/>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24C8"/>
    <w:rsid w:val="00E4251D"/>
    <w:rsid w:val="00E42F41"/>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0B22"/>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954"/>
    <w:rsid w:val="00ED4048"/>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0B1"/>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4ACED5D-DFB8-4A92-ADF5-7B6AEDBD3DD1}"/>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14</Pages>
  <Words>4913</Words>
  <Characters>27023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2021-11-24T14:23:00Z</dcterms:created>
  <dcterms:modified xsi:type="dcterms:W3CDTF">2021-11-24T14:28:00Z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