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59AC5" w14:textId="77777777" w:rsidR="004A303C" w:rsidRPr="00421671" w:rsidRDefault="004A303C" w:rsidP="00E928A5">
      <w:pPr>
        <w:jc w:val="right"/>
        <w:outlineLvl w:val="0"/>
        <w:rPr>
          <w:rFonts w:ascii="Arial" w:hAnsi="Arial" w:cs="Arial"/>
          <w:bCs/>
          <w:color w:val="000000" w:themeColor="text1"/>
          <w:sz w:val="20"/>
          <w:szCs w:val="20"/>
          <w:lang w:val="es-ES" w:eastAsia="es-ES"/>
        </w:rPr>
      </w:pPr>
      <w:bookmarkStart w:id="0" w:name="_Hlk28946138"/>
      <w:bookmarkStart w:id="1" w:name="_Hlk29548183"/>
      <w:r w:rsidRPr="00421671">
        <w:rPr>
          <w:rFonts w:ascii="Arial" w:hAnsi="Arial" w:cs="Arial"/>
          <w:b/>
          <w:color w:val="000000" w:themeColor="text1"/>
          <w:sz w:val="20"/>
          <w:szCs w:val="20"/>
          <w:lang w:val="es-ES" w:eastAsia="es-ES"/>
        </w:rPr>
        <w:tab/>
      </w:r>
      <w:r w:rsidRPr="00421671">
        <w:rPr>
          <w:rFonts w:ascii="Arial" w:hAnsi="Arial" w:cs="Arial"/>
          <w:bCs/>
          <w:color w:val="000000" w:themeColor="text1"/>
          <w:sz w:val="20"/>
          <w:szCs w:val="20"/>
          <w:lang w:val="es-ES" w:eastAsia="es-ES"/>
        </w:rPr>
        <w:t>CCE-DES-FM-17</w:t>
      </w:r>
    </w:p>
    <w:p w14:paraId="45BE16CC" w14:textId="77777777" w:rsidR="002D14DD" w:rsidRPr="00421671" w:rsidRDefault="002D14DD" w:rsidP="00656E68">
      <w:pPr>
        <w:jc w:val="both"/>
        <w:rPr>
          <w:rFonts w:ascii="Arial" w:eastAsia="Calibri" w:hAnsi="Arial" w:cs="Arial"/>
          <w:b/>
          <w:sz w:val="22"/>
        </w:rPr>
      </w:pPr>
    </w:p>
    <w:p w14:paraId="0E2E2ED4" w14:textId="5C150669" w:rsidR="00656E68" w:rsidRPr="00421671" w:rsidRDefault="00656E68" w:rsidP="00A674AD">
      <w:pPr>
        <w:jc w:val="both"/>
        <w:rPr>
          <w:rFonts w:ascii="Arial" w:eastAsia="Calibri" w:hAnsi="Arial" w:cs="Arial"/>
          <w:b/>
          <w:color w:val="000000"/>
          <w:sz w:val="22"/>
          <w:lang w:val="es-ES_tradnl"/>
        </w:rPr>
      </w:pPr>
      <w:r w:rsidRPr="00421671">
        <w:rPr>
          <w:rFonts w:ascii="Arial" w:eastAsia="Calibri" w:hAnsi="Arial" w:cs="Arial"/>
          <w:b/>
          <w:color w:val="000000"/>
          <w:sz w:val="22"/>
          <w:lang w:val="es-ES_tradnl"/>
        </w:rPr>
        <w:t>CONTRATACIÓN DIRECTA – Pluralida</w:t>
      </w:r>
      <w:r w:rsidR="00A674AD" w:rsidRPr="00421671">
        <w:rPr>
          <w:rFonts w:ascii="Arial" w:eastAsia="Calibri" w:hAnsi="Arial" w:cs="Arial"/>
          <w:b/>
          <w:color w:val="000000"/>
          <w:sz w:val="22"/>
          <w:lang w:val="es-ES_tradnl"/>
        </w:rPr>
        <w:t xml:space="preserve">d de oferentes – Inexistencia </w:t>
      </w:r>
    </w:p>
    <w:p w14:paraId="6E6E42AA" w14:textId="55AC556A" w:rsidR="0078798E" w:rsidRPr="00421671" w:rsidRDefault="0078798E" w:rsidP="0078798E">
      <w:pPr>
        <w:spacing w:before="120" w:after="120" w:line="276" w:lineRule="auto"/>
        <w:jc w:val="both"/>
        <w:rPr>
          <w:rFonts w:ascii="Arial" w:eastAsia="Times New Roman" w:hAnsi="Arial" w:cs="Arial"/>
          <w:sz w:val="20"/>
          <w:szCs w:val="20"/>
          <w:lang w:val="es-CO" w:eastAsia="es-MX"/>
        </w:rPr>
      </w:pPr>
      <w:r w:rsidRPr="00421671">
        <w:rPr>
          <w:rFonts w:ascii="Arial" w:eastAsia="Times New Roman" w:hAnsi="Arial" w:cs="Arial"/>
          <w:sz w:val="20"/>
          <w:szCs w:val="20"/>
          <w:lang w:val="es-CO" w:eastAsia="es-MX"/>
        </w:rPr>
        <w:t xml:space="preserve">La modalidad de selección de contratación directa es una modalidad no competitiva, es decir, que no es abierta al público para que los proponentes presenten sus ofertas. En esta modalidad la entidad estatal determina, de forma directa y no pública, la persona que puede participar y que será seleccionada.   Así las cosas, la contratación directa es una excepción al principio de libre concurrencia y competencia, que se aplica en los procesos de contratación, para que cualquier persona interesada en satisfacer la necesidad de una entidad pueda presentar una oferta. Por ello, es de aplicación restrictiva, esto es, solo procede por las causales señaladas taxativamente en el numeral 4 del artículo 2 de la Ley 1150 de 2007. En tal sentido, su aplicación no puede efectuarse por fuera del contenido normativo citado, ni operar más allá de lo que la misma norma dispone, dentro del contexto del ordenamiento jurídico de la contratación estatal. </w:t>
      </w:r>
    </w:p>
    <w:p w14:paraId="0597E919" w14:textId="77777777" w:rsidR="00656E68" w:rsidRPr="00421671" w:rsidRDefault="00656E68" w:rsidP="00656E68">
      <w:pPr>
        <w:jc w:val="both"/>
        <w:rPr>
          <w:rFonts w:ascii="Arial" w:eastAsia="Calibri" w:hAnsi="Arial" w:cs="Arial"/>
          <w:color w:val="000000" w:themeColor="text1"/>
          <w:sz w:val="20"/>
          <w:szCs w:val="20"/>
          <w:lang w:val="es-ES_tradnl"/>
        </w:rPr>
      </w:pPr>
      <w:r w:rsidRPr="00421671">
        <w:rPr>
          <w:rFonts w:ascii="Arial" w:eastAsia="Calibri" w:hAnsi="Arial" w:cs="Arial"/>
          <w:color w:val="000000" w:themeColor="text1"/>
          <w:sz w:val="20"/>
          <w:szCs w:val="20"/>
          <w:lang w:val="es-ES_tradnl"/>
        </w:rPr>
        <w:t xml:space="preserve"> </w:t>
      </w:r>
    </w:p>
    <w:p w14:paraId="5A13EEA1" w14:textId="3737C909" w:rsidR="00656E68" w:rsidRPr="00421671" w:rsidRDefault="006511AD" w:rsidP="00656E68">
      <w:pPr>
        <w:jc w:val="both"/>
        <w:rPr>
          <w:rFonts w:ascii="Arial" w:eastAsia="Calibri" w:hAnsi="Arial" w:cs="Arial"/>
          <w:b/>
          <w:color w:val="000000"/>
          <w:sz w:val="22"/>
          <w:lang w:val="es-ES_tradnl"/>
        </w:rPr>
      </w:pPr>
      <w:r w:rsidRPr="00421671">
        <w:rPr>
          <w:rFonts w:ascii="Arial" w:eastAsia="Calibri" w:hAnsi="Arial" w:cs="Arial"/>
          <w:b/>
          <w:color w:val="000000"/>
          <w:sz w:val="22"/>
          <w:lang w:val="es-ES_tradnl"/>
        </w:rPr>
        <w:t>PROVEEDOR EXCLUSIVO –</w:t>
      </w:r>
      <w:r w:rsidR="003A3845" w:rsidRPr="00421671">
        <w:rPr>
          <w:rFonts w:ascii="Arial" w:eastAsia="Calibri" w:hAnsi="Arial" w:cs="Arial"/>
          <w:b/>
          <w:color w:val="000000"/>
          <w:sz w:val="22"/>
          <w:lang w:val="es-ES_tradnl"/>
        </w:rPr>
        <w:t xml:space="preserve"> </w:t>
      </w:r>
      <w:r w:rsidR="00BE590B" w:rsidRPr="00421671">
        <w:rPr>
          <w:rFonts w:ascii="Arial" w:eastAsia="Calibri" w:hAnsi="Arial" w:cs="Arial"/>
          <w:b/>
          <w:color w:val="000000"/>
          <w:sz w:val="22"/>
          <w:lang w:val="es-ES_tradnl"/>
        </w:rPr>
        <w:t>Acreditación</w:t>
      </w:r>
    </w:p>
    <w:p w14:paraId="49B67CD7" w14:textId="77777777" w:rsidR="00656E68" w:rsidRPr="00421671" w:rsidRDefault="00656E68" w:rsidP="00656E68">
      <w:pPr>
        <w:tabs>
          <w:tab w:val="left" w:pos="1816"/>
        </w:tabs>
        <w:jc w:val="both"/>
        <w:rPr>
          <w:rFonts w:ascii="Arial" w:eastAsia="Calibri" w:hAnsi="Arial" w:cs="Arial"/>
          <w:b/>
          <w:color w:val="000000"/>
          <w:sz w:val="22"/>
          <w:lang w:val="es-ES_tradnl"/>
        </w:rPr>
      </w:pPr>
      <w:r w:rsidRPr="00421671">
        <w:rPr>
          <w:rFonts w:ascii="Arial" w:eastAsia="Calibri" w:hAnsi="Arial" w:cs="Arial"/>
          <w:b/>
          <w:color w:val="000000"/>
          <w:sz w:val="22"/>
          <w:lang w:val="es-ES_tradnl"/>
        </w:rPr>
        <w:t xml:space="preserve"> </w:t>
      </w:r>
      <w:r w:rsidRPr="00421671">
        <w:rPr>
          <w:rFonts w:ascii="Arial" w:eastAsia="Calibri" w:hAnsi="Arial" w:cs="Arial"/>
          <w:b/>
          <w:color w:val="000000"/>
          <w:sz w:val="22"/>
          <w:lang w:val="es-ES_tradnl"/>
        </w:rPr>
        <w:tab/>
      </w:r>
      <w:r w:rsidRPr="00421671">
        <w:rPr>
          <w:rFonts w:ascii="Arial" w:eastAsia="Calibri" w:hAnsi="Arial" w:cs="Arial"/>
          <w:color w:val="000000"/>
          <w:sz w:val="20"/>
          <w:szCs w:val="20"/>
          <w:lang w:val="es-ES_tradnl"/>
        </w:rPr>
        <w:t xml:space="preserve"> </w:t>
      </w:r>
    </w:p>
    <w:p w14:paraId="78E02296" w14:textId="5409E2B7" w:rsidR="00656E68" w:rsidRPr="00421671" w:rsidRDefault="0023476C" w:rsidP="00656E68">
      <w:pPr>
        <w:jc w:val="both"/>
        <w:rPr>
          <w:rFonts w:ascii="Arial" w:eastAsia="Calibri" w:hAnsi="Arial" w:cs="Arial"/>
          <w:color w:val="000000" w:themeColor="text1"/>
          <w:sz w:val="20"/>
          <w:szCs w:val="20"/>
          <w:lang w:val="es-ES_tradnl"/>
        </w:rPr>
      </w:pPr>
      <w:r w:rsidRPr="00421671">
        <w:rPr>
          <w:rFonts w:ascii="Arial" w:eastAsia="Calibri" w:hAnsi="Arial" w:cs="Arial"/>
          <w:color w:val="000000" w:themeColor="text1"/>
          <w:sz w:val="20"/>
          <w:szCs w:val="20"/>
          <w:lang w:val="es-ES_tradnl"/>
        </w:rPr>
        <w:t xml:space="preserve">[…] </w:t>
      </w:r>
      <w:r w:rsidR="00656E68" w:rsidRPr="00421671">
        <w:rPr>
          <w:rFonts w:ascii="Arial" w:eastAsia="Calibri" w:hAnsi="Arial" w:cs="Arial"/>
          <w:color w:val="000000" w:themeColor="text1"/>
          <w:sz w:val="20"/>
          <w:szCs w:val="20"/>
          <w:lang w:val="es-ES_tradnl"/>
        </w:rPr>
        <w:t>el artículo 2.2.1.2.1.4.8 del Decreto 1082 de 2015 dispone que tampoco existe pluralidad de oferentes cuando existe una sola persona que puede celebrar el contrato por ser proveedor exclusivo en el territorio nacional. A modo de ejemplo, esta causal se comprende en el marco de los contratos de colaboración empresarial –agencia, distribución, franquicia, concesión comercial, etc.– que celebran los productores extranjeros con los proveedores nacionales, los cuales contienen usualmente cláusulas de exclusividad como elemento accidental del negocio.</w:t>
      </w:r>
    </w:p>
    <w:p w14:paraId="1A4B5741" w14:textId="77777777" w:rsidR="00BE590B" w:rsidRPr="00421671" w:rsidRDefault="00BE590B" w:rsidP="00656E68">
      <w:pPr>
        <w:jc w:val="both"/>
        <w:rPr>
          <w:rFonts w:ascii="Arial" w:eastAsia="Calibri" w:hAnsi="Arial" w:cs="Arial"/>
          <w:color w:val="000000" w:themeColor="text1"/>
          <w:sz w:val="20"/>
          <w:szCs w:val="20"/>
          <w:lang w:val="es-ES_tradnl"/>
        </w:rPr>
      </w:pPr>
    </w:p>
    <w:p w14:paraId="655C36AD" w14:textId="0EEAA834" w:rsidR="00BE590B" w:rsidRPr="00421671" w:rsidRDefault="00BE590B" w:rsidP="00BE590B">
      <w:pPr>
        <w:jc w:val="both"/>
        <w:rPr>
          <w:rFonts w:ascii="Arial" w:eastAsia="Calibri" w:hAnsi="Arial" w:cs="Arial"/>
          <w:sz w:val="20"/>
          <w:szCs w:val="20"/>
          <w:lang w:val="es-ES_tradnl"/>
        </w:rPr>
      </w:pPr>
      <w:r w:rsidRPr="00421671">
        <w:rPr>
          <w:rFonts w:ascii="Arial" w:eastAsia="Calibri" w:hAnsi="Arial" w:cs="Arial"/>
          <w:sz w:val="20"/>
          <w:szCs w:val="20"/>
          <w:lang w:val="es-ES_tradnl"/>
        </w:rPr>
        <w:t>[…]</w:t>
      </w:r>
    </w:p>
    <w:p w14:paraId="333F5221" w14:textId="4762E80E" w:rsidR="00BE590B" w:rsidRPr="00421671" w:rsidRDefault="006511AD" w:rsidP="006511AD">
      <w:pPr>
        <w:tabs>
          <w:tab w:val="left" w:pos="709"/>
        </w:tabs>
        <w:spacing w:line="276" w:lineRule="auto"/>
        <w:jc w:val="both"/>
        <w:rPr>
          <w:rFonts w:ascii="Arial" w:eastAsia="Calibri" w:hAnsi="Arial" w:cs="Arial"/>
          <w:sz w:val="20"/>
          <w:szCs w:val="20"/>
          <w:lang w:val="es-ES_tradnl"/>
        </w:rPr>
      </w:pPr>
      <w:r w:rsidRPr="00421671">
        <w:rPr>
          <w:rFonts w:ascii="Arial" w:eastAsia="Calibri" w:hAnsi="Arial" w:cs="Arial"/>
          <w:sz w:val="20"/>
          <w:szCs w:val="20"/>
          <w:lang w:val="es-ES_tradnl"/>
        </w:rPr>
        <w:t xml:space="preserve">En conclusión, en  aquellos casos en donde la calidad de proveedor exclusivo obedece a un contrato de colaboración empresarial –agencia, distribución, franquicia, concesión comercial, etc.– en el que se haya pactado la exclusividad dentro del territorio nacional, dicho contrato se convierte en un mecanismo idóneo para la acreditación de la calidad de proveedor exclusivo, o, bien podría ser una certificación emitida por la compañía extranjera sobre la exclusividad del franquiciado, agente o distribuidor dentro del territorio nacional.  </w:t>
      </w:r>
    </w:p>
    <w:p w14:paraId="625B2518" w14:textId="77777777" w:rsidR="006511AD" w:rsidRPr="00421671" w:rsidRDefault="006511AD" w:rsidP="006511AD">
      <w:pPr>
        <w:tabs>
          <w:tab w:val="left" w:pos="709"/>
        </w:tabs>
        <w:spacing w:line="276" w:lineRule="auto"/>
        <w:jc w:val="both"/>
        <w:rPr>
          <w:rFonts w:ascii="Arial" w:hAnsi="Arial" w:cs="Arial"/>
          <w:b/>
          <w:bCs/>
          <w:sz w:val="18"/>
          <w:szCs w:val="18"/>
          <w:lang w:val="es-CO"/>
        </w:rPr>
      </w:pPr>
    </w:p>
    <w:p w14:paraId="7E5352B6" w14:textId="2F6C2C5F" w:rsidR="00BE590B" w:rsidRPr="00421671" w:rsidRDefault="006511AD" w:rsidP="00BE590B">
      <w:pPr>
        <w:jc w:val="both"/>
        <w:rPr>
          <w:rFonts w:ascii="Arial" w:eastAsia="Calibri" w:hAnsi="Arial" w:cs="Arial"/>
          <w:b/>
          <w:color w:val="000000"/>
          <w:sz w:val="22"/>
          <w:lang w:val="es-ES_tradnl"/>
        </w:rPr>
      </w:pPr>
      <w:r w:rsidRPr="00421671">
        <w:rPr>
          <w:rFonts w:ascii="Arial" w:eastAsia="Calibri" w:hAnsi="Arial" w:cs="Arial"/>
          <w:b/>
          <w:color w:val="000000"/>
          <w:sz w:val="22"/>
          <w:lang w:val="es-ES_tradnl"/>
        </w:rPr>
        <w:t xml:space="preserve">PROVEEDOR EXCLUSIVO </w:t>
      </w:r>
      <w:r w:rsidR="00BE590B" w:rsidRPr="00421671">
        <w:rPr>
          <w:rFonts w:ascii="Arial" w:eastAsia="Calibri" w:hAnsi="Arial" w:cs="Arial"/>
          <w:b/>
          <w:color w:val="000000"/>
          <w:sz w:val="22"/>
          <w:lang w:val="es-ES_tradnl"/>
        </w:rPr>
        <w:t>– Proveedor autorizado</w:t>
      </w:r>
      <w:r w:rsidR="00421671" w:rsidRPr="00421671">
        <w:rPr>
          <w:rFonts w:ascii="Arial" w:eastAsia="Calibri" w:hAnsi="Arial" w:cs="Arial"/>
          <w:b/>
          <w:color w:val="000000"/>
          <w:sz w:val="22"/>
          <w:lang w:val="es-ES_tradnl"/>
        </w:rPr>
        <w:t xml:space="preserve"> –</w:t>
      </w:r>
      <w:r w:rsidR="00BE590B" w:rsidRPr="00421671">
        <w:rPr>
          <w:rFonts w:ascii="Arial" w:eastAsia="Calibri" w:hAnsi="Arial" w:cs="Arial"/>
          <w:b/>
          <w:color w:val="000000"/>
          <w:sz w:val="22"/>
          <w:lang w:val="es-ES_tradnl"/>
        </w:rPr>
        <w:t xml:space="preserve"> Diferencias</w:t>
      </w:r>
    </w:p>
    <w:p w14:paraId="3F8C2B5C" w14:textId="77777777" w:rsidR="00BE590B" w:rsidRPr="00421671" w:rsidRDefault="00BE590B" w:rsidP="00BE44EA">
      <w:pPr>
        <w:tabs>
          <w:tab w:val="left" w:pos="709"/>
        </w:tabs>
        <w:spacing w:line="276" w:lineRule="auto"/>
        <w:jc w:val="right"/>
        <w:rPr>
          <w:rFonts w:ascii="Arial" w:hAnsi="Arial" w:cs="Arial"/>
          <w:b/>
          <w:bCs/>
          <w:sz w:val="18"/>
          <w:szCs w:val="18"/>
          <w:lang w:val="es-CO"/>
        </w:rPr>
      </w:pPr>
    </w:p>
    <w:p w14:paraId="1084769F" w14:textId="4DAB42EC" w:rsidR="00BE590B" w:rsidRPr="00421671" w:rsidRDefault="006511AD" w:rsidP="006511AD">
      <w:pPr>
        <w:tabs>
          <w:tab w:val="left" w:pos="709"/>
        </w:tabs>
        <w:spacing w:line="276" w:lineRule="auto"/>
        <w:jc w:val="both"/>
        <w:rPr>
          <w:rFonts w:ascii="Arial" w:hAnsi="Arial" w:cs="Arial"/>
          <w:bCs/>
          <w:sz w:val="20"/>
          <w:szCs w:val="20"/>
        </w:rPr>
      </w:pPr>
      <w:r w:rsidRPr="00421671">
        <w:rPr>
          <w:rFonts w:ascii="Arial" w:hAnsi="Arial" w:cs="Arial"/>
          <w:bCs/>
          <w:sz w:val="20"/>
          <w:szCs w:val="20"/>
        </w:rPr>
        <w:t>En estas definiciones se puede apreciar que «autorizado» no corresponde a «único o exclusivo» en la facultad o derecho otorgado, por lo que esta autorización puede ser otorgada a múltiples sujetos, mientras que, si es exclusivo, será el único excluyendo a cualquier otro.  De acuerdo con esto, pueden presentarse situaciones donde existan varios proveedores autorizados o facultados para la comercialización de un determinado bien o servicio en el territorio nacional, lo cual sería un indicador de pluralidad de oferentes en el mercado que descartaría la causal de contratación directa establecida en el literal g) del numeral 4 del artículo 2 de la Ley 1150 de 2007 obligando a la entidad estatal a acudir a las  modalidades de contratación competitivas para garantizar el principio de libre concurrencia.</w:t>
      </w:r>
    </w:p>
    <w:p w14:paraId="3E33243D" w14:textId="77777777" w:rsidR="00186CA5" w:rsidRPr="00421671" w:rsidRDefault="00186CA5" w:rsidP="006511AD">
      <w:pPr>
        <w:tabs>
          <w:tab w:val="left" w:pos="709"/>
        </w:tabs>
        <w:spacing w:line="276" w:lineRule="auto"/>
        <w:jc w:val="both"/>
        <w:rPr>
          <w:rFonts w:ascii="Arial" w:hAnsi="Arial" w:cs="Arial"/>
          <w:b/>
          <w:bCs/>
          <w:sz w:val="18"/>
          <w:szCs w:val="18"/>
        </w:rPr>
      </w:pPr>
    </w:p>
    <w:p w14:paraId="19CDB0D9" w14:textId="77777777" w:rsidR="00BE590B" w:rsidRPr="00421671" w:rsidRDefault="00BE590B" w:rsidP="00BE44EA">
      <w:pPr>
        <w:tabs>
          <w:tab w:val="left" w:pos="709"/>
        </w:tabs>
        <w:spacing w:line="276" w:lineRule="auto"/>
        <w:jc w:val="right"/>
        <w:rPr>
          <w:rFonts w:ascii="Arial" w:hAnsi="Arial" w:cs="Arial"/>
          <w:b/>
          <w:bCs/>
          <w:sz w:val="18"/>
          <w:szCs w:val="18"/>
          <w:lang w:val="es-CO"/>
        </w:rPr>
      </w:pPr>
    </w:p>
    <w:p w14:paraId="12C8BCCD" w14:textId="77777777" w:rsidR="00BE590B" w:rsidRPr="00421671" w:rsidRDefault="00BE590B" w:rsidP="00BE44EA">
      <w:pPr>
        <w:tabs>
          <w:tab w:val="left" w:pos="709"/>
        </w:tabs>
        <w:spacing w:line="276" w:lineRule="auto"/>
        <w:jc w:val="right"/>
        <w:rPr>
          <w:rFonts w:ascii="Arial" w:hAnsi="Arial" w:cs="Arial"/>
          <w:b/>
          <w:bCs/>
          <w:sz w:val="18"/>
          <w:szCs w:val="18"/>
          <w:lang w:val="es-CO"/>
        </w:rPr>
      </w:pPr>
    </w:p>
    <w:p w14:paraId="2B2142C1" w14:textId="065B17D6" w:rsidR="00FB4546" w:rsidRDefault="00FB4546" w:rsidP="00E5019A">
      <w:pPr>
        <w:tabs>
          <w:tab w:val="left" w:pos="709"/>
        </w:tabs>
        <w:jc w:val="right"/>
        <w:rPr>
          <w:rFonts w:ascii="Arial" w:hAnsi="Arial" w:cs="Arial"/>
          <w:b/>
          <w:bCs/>
          <w:sz w:val="18"/>
          <w:szCs w:val="18"/>
          <w:lang w:val="es-CO"/>
        </w:rPr>
      </w:pPr>
      <w:r>
        <w:rPr>
          <w:rFonts w:ascii="Arial" w:hAnsi="Arial" w:cs="Arial"/>
          <w:b/>
          <w:bCs/>
          <w:noProof/>
          <w:sz w:val="18"/>
          <w:szCs w:val="18"/>
          <w:lang w:val="es-CO"/>
        </w:rPr>
        <w:lastRenderedPageBreak/>
        <w:drawing>
          <wp:anchor distT="0" distB="0" distL="114300" distR="114300" simplePos="0" relativeHeight="251658240" behindDoc="0" locked="0" layoutInCell="1" allowOverlap="1" wp14:anchorId="3523D503" wp14:editId="1EEAC216">
            <wp:simplePos x="0" y="0"/>
            <wp:positionH relativeFrom="column">
              <wp:posOffset>2609850</wp:posOffset>
            </wp:positionH>
            <wp:positionV relativeFrom="paragraph">
              <wp:posOffset>-754634</wp:posOffset>
            </wp:positionV>
            <wp:extent cx="3035808" cy="913840"/>
            <wp:effectExtent l="0" t="0" r="0" b="63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35808" cy="913840"/>
                    </a:xfrm>
                    <a:prstGeom prst="rect">
                      <a:avLst/>
                    </a:prstGeom>
                  </pic:spPr>
                </pic:pic>
              </a:graphicData>
            </a:graphic>
            <wp14:sizeRelH relativeFrom="page">
              <wp14:pctWidth>0</wp14:pctWidth>
            </wp14:sizeRelH>
            <wp14:sizeRelV relativeFrom="page">
              <wp14:pctHeight>0</wp14:pctHeight>
            </wp14:sizeRelV>
          </wp:anchor>
        </w:drawing>
      </w:r>
    </w:p>
    <w:p w14:paraId="5361DD1C" w14:textId="77777777" w:rsidR="00FB4546" w:rsidRDefault="00FB4546" w:rsidP="00E5019A">
      <w:pPr>
        <w:tabs>
          <w:tab w:val="left" w:pos="709"/>
        </w:tabs>
        <w:jc w:val="right"/>
        <w:rPr>
          <w:rFonts w:ascii="Arial" w:hAnsi="Arial" w:cs="Arial"/>
          <w:b/>
          <w:bCs/>
          <w:sz w:val="18"/>
          <w:szCs w:val="18"/>
          <w:lang w:val="es-CO"/>
        </w:rPr>
      </w:pPr>
    </w:p>
    <w:p w14:paraId="119BF60F" w14:textId="77777777" w:rsidR="00FB4546" w:rsidRDefault="00FB4546" w:rsidP="00E5019A">
      <w:pPr>
        <w:tabs>
          <w:tab w:val="left" w:pos="709"/>
        </w:tabs>
        <w:jc w:val="right"/>
        <w:rPr>
          <w:rFonts w:ascii="Arial" w:hAnsi="Arial" w:cs="Arial"/>
          <w:b/>
          <w:bCs/>
          <w:sz w:val="18"/>
          <w:szCs w:val="18"/>
          <w:lang w:val="es-CO"/>
        </w:rPr>
      </w:pPr>
    </w:p>
    <w:p w14:paraId="182E8589" w14:textId="5301C7CE" w:rsidR="00BE44EA" w:rsidRPr="00421671" w:rsidRDefault="00BE44EA" w:rsidP="00E5019A">
      <w:pPr>
        <w:tabs>
          <w:tab w:val="left" w:pos="709"/>
        </w:tabs>
        <w:jc w:val="right"/>
        <w:rPr>
          <w:rFonts w:ascii="Arial" w:hAnsi="Arial" w:cs="Arial"/>
          <w:sz w:val="18"/>
          <w:szCs w:val="18"/>
          <w:lang w:val="es-ES"/>
        </w:rPr>
      </w:pPr>
      <w:r w:rsidRPr="00421671">
        <w:rPr>
          <w:rFonts w:ascii="Arial" w:hAnsi="Arial" w:cs="Arial"/>
          <w:b/>
          <w:bCs/>
          <w:sz w:val="18"/>
          <w:szCs w:val="18"/>
          <w:lang w:val="es-CO"/>
        </w:rPr>
        <w:t>CCE-DES-FM-17</w:t>
      </w:r>
    </w:p>
    <w:p w14:paraId="04992AF4" w14:textId="1BA48101" w:rsidR="00BE44EA" w:rsidRDefault="00BE44EA" w:rsidP="00D844EE">
      <w:pPr>
        <w:rPr>
          <w:rFonts w:ascii="Arial" w:hAnsi="Arial" w:cs="Arial"/>
          <w:sz w:val="22"/>
        </w:rPr>
      </w:pPr>
    </w:p>
    <w:p w14:paraId="10F5BDE3" w14:textId="77777777" w:rsidR="00D844EE" w:rsidRPr="00421671" w:rsidRDefault="00D844EE" w:rsidP="00E5019A">
      <w:pPr>
        <w:rPr>
          <w:rFonts w:ascii="Arial" w:hAnsi="Arial" w:cs="Arial"/>
          <w:sz w:val="22"/>
        </w:rPr>
      </w:pPr>
    </w:p>
    <w:p w14:paraId="5421C9BF" w14:textId="433B8A5A" w:rsidR="00BE44EA" w:rsidRPr="0061747E" w:rsidRDefault="0061747E" w:rsidP="0061747E">
      <w:pPr>
        <w:rPr>
          <w:rFonts w:ascii="Arial" w:hAnsi="Arial" w:cs="Arial"/>
          <w:b/>
          <w:sz w:val="22"/>
          <w:lang w:val="es-CO"/>
        </w:rPr>
      </w:pPr>
      <w:r w:rsidRPr="0061747E">
        <w:rPr>
          <w:rFonts w:ascii="Arial" w:hAnsi="Arial" w:cs="Arial"/>
          <w:sz w:val="22"/>
        </w:rPr>
        <w:t>Bogotá, 25 Octubre 2021</w:t>
      </w:r>
    </w:p>
    <w:p w14:paraId="015E72F3" w14:textId="3E825B9F" w:rsidR="00CA035E" w:rsidRDefault="00CA035E" w:rsidP="00D844EE">
      <w:pPr>
        <w:outlineLvl w:val="0"/>
        <w:rPr>
          <w:rFonts w:ascii="Arial" w:hAnsi="Arial" w:cs="Arial"/>
          <w:b/>
          <w:color w:val="000000" w:themeColor="text1"/>
          <w:sz w:val="22"/>
        </w:rPr>
      </w:pPr>
    </w:p>
    <w:p w14:paraId="2A01B868" w14:textId="77777777" w:rsidR="00D844EE" w:rsidRPr="00421671" w:rsidRDefault="00D844EE" w:rsidP="00E5019A">
      <w:pPr>
        <w:outlineLvl w:val="0"/>
        <w:rPr>
          <w:rFonts w:ascii="Arial" w:hAnsi="Arial" w:cs="Arial"/>
          <w:b/>
          <w:color w:val="000000" w:themeColor="text1"/>
          <w:sz w:val="22"/>
        </w:rPr>
      </w:pPr>
    </w:p>
    <w:p w14:paraId="11A6E11A" w14:textId="68EF49AF" w:rsidR="008026C6" w:rsidRPr="00421671" w:rsidRDefault="004A0F04">
      <w:pPr>
        <w:outlineLvl w:val="0"/>
        <w:rPr>
          <w:rFonts w:ascii="Arial" w:eastAsia="Calibri" w:hAnsi="Arial" w:cs="Arial"/>
          <w:color w:val="000000" w:themeColor="text1"/>
          <w:sz w:val="22"/>
          <w:lang w:val="es-CO"/>
        </w:rPr>
      </w:pPr>
      <w:r w:rsidRPr="00421671">
        <w:rPr>
          <w:rFonts w:ascii="Arial" w:eastAsia="Calibri" w:hAnsi="Arial" w:cs="Arial"/>
          <w:color w:val="000000" w:themeColor="text1"/>
          <w:sz w:val="22"/>
          <w:lang w:val="es-CO"/>
        </w:rPr>
        <w:t>Señor</w:t>
      </w:r>
    </w:p>
    <w:p w14:paraId="0E37D61F" w14:textId="27595AA9" w:rsidR="004A0F04" w:rsidRPr="00E5019A" w:rsidRDefault="004A0F04">
      <w:pPr>
        <w:rPr>
          <w:rFonts w:ascii="Arial" w:hAnsi="Arial" w:cs="Arial"/>
          <w:b/>
          <w:bCs/>
          <w:sz w:val="22"/>
          <w:lang w:val="es-CO"/>
        </w:rPr>
      </w:pPr>
      <w:r w:rsidRPr="00E5019A">
        <w:rPr>
          <w:rFonts w:ascii="Arial" w:hAnsi="Arial" w:cs="Arial"/>
          <w:b/>
          <w:bCs/>
          <w:sz w:val="22"/>
          <w:lang w:val="es-CO"/>
        </w:rPr>
        <w:t>Yesid Hernando Cabuya Ortiz</w:t>
      </w:r>
    </w:p>
    <w:p w14:paraId="1C5B96CF" w14:textId="5B56DF34" w:rsidR="00816D15" w:rsidRPr="00421671" w:rsidRDefault="00816D15">
      <w:pPr>
        <w:rPr>
          <w:rFonts w:ascii="Arial" w:hAnsi="Arial" w:cs="Arial"/>
          <w:sz w:val="22"/>
          <w:lang w:val="es-CO"/>
        </w:rPr>
      </w:pPr>
      <w:r w:rsidRPr="00421671">
        <w:rPr>
          <w:rFonts w:ascii="Arial" w:hAnsi="Arial" w:cs="Arial"/>
          <w:sz w:val="22"/>
        </w:rPr>
        <w:t>Bogotá D.C.</w:t>
      </w:r>
    </w:p>
    <w:p w14:paraId="537C2E2E" w14:textId="17B79AD3" w:rsidR="004A303C" w:rsidRPr="00421671" w:rsidRDefault="004A303C">
      <w:pPr>
        <w:rPr>
          <w:rFonts w:ascii="Arial" w:eastAsia="Calibri" w:hAnsi="Arial" w:cs="Arial"/>
          <w:color w:val="000000" w:themeColor="text1"/>
          <w:sz w:val="22"/>
          <w:lang w:val="es-CO"/>
        </w:rPr>
      </w:pPr>
    </w:p>
    <w:p w14:paraId="79BB60E6" w14:textId="77777777" w:rsidR="00B343F3" w:rsidRPr="00421671" w:rsidRDefault="00B343F3">
      <w:pPr>
        <w:rPr>
          <w:rFonts w:ascii="Arial" w:eastAsia="Calibri" w:hAnsi="Arial" w:cs="Arial"/>
          <w:color w:val="000000" w:themeColor="text1"/>
          <w:sz w:val="22"/>
          <w:lang w:val="es-CO"/>
        </w:rPr>
      </w:pPr>
    </w:p>
    <w:p w14:paraId="5E047539" w14:textId="5F45DB50" w:rsidR="004A303C" w:rsidRPr="00421671" w:rsidRDefault="004A303C">
      <w:pPr>
        <w:ind w:firstLine="2694"/>
        <w:outlineLvl w:val="0"/>
        <w:rPr>
          <w:rFonts w:ascii="Arial" w:eastAsia="Calibri" w:hAnsi="Arial" w:cs="Arial"/>
          <w:b/>
          <w:color w:val="000000" w:themeColor="text1"/>
          <w:sz w:val="22"/>
          <w:lang w:val="es-ES"/>
        </w:rPr>
      </w:pPr>
      <w:r w:rsidRPr="00421671">
        <w:rPr>
          <w:rFonts w:ascii="Arial" w:eastAsia="Calibri" w:hAnsi="Arial" w:cs="Arial"/>
          <w:b/>
          <w:color w:val="000000" w:themeColor="text1"/>
          <w:sz w:val="22"/>
          <w:lang w:val="es-ES"/>
        </w:rPr>
        <w:t xml:space="preserve">Concepto C – </w:t>
      </w:r>
      <w:r w:rsidR="00421671" w:rsidRPr="00421671">
        <w:rPr>
          <w:rFonts w:ascii="Arial" w:eastAsia="Calibri" w:hAnsi="Arial" w:cs="Arial"/>
          <w:b/>
          <w:color w:val="000000" w:themeColor="text1"/>
          <w:sz w:val="22"/>
          <w:lang w:val="es-ES"/>
        </w:rPr>
        <w:t>598</w:t>
      </w:r>
      <w:r w:rsidR="00096901" w:rsidRPr="00421671">
        <w:rPr>
          <w:rFonts w:ascii="Arial" w:eastAsia="Calibri" w:hAnsi="Arial" w:cs="Arial"/>
          <w:b/>
          <w:color w:val="000000" w:themeColor="text1"/>
          <w:sz w:val="22"/>
          <w:lang w:val="es-ES"/>
        </w:rPr>
        <w:t xml:space="preserve"> de 2021</w:t>
      </w:r>
    </w:p>
    <w:p w14:paraId="6C11F5BA" w14:textId="77777777" w:rsidR="004A303C" w:rsidRPr="00421671" w:rsidRDefault="004A303C">
      <w:pPr>
        <w:rPr>
          <w:rFonts w:ascii="Arial" w:eastAsia="Calibri" w:hAnsi="Arial" w:cs="Arial"/>
          <w:color w:val="000000" w:themeColor="text1"/>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079A6" w:rsidRPr="00421671" w14:paraId="1A0E95A2" w14:textId="77777777" w:rsidTr="00A52EA7">
        <w:tc>
          <w:tcPr>
            <w:tcW w:w="2689" w:type="dxa"/>
            <w:hideMark/>
          </w:tcPr>
          <w:p w14:paraId="080CE19A" w14:textId="77777777" w:rsidR="004A303C" w:rsidRPr="00421671" w:rsidRDefault="004A303C">
            <w:pPr>
              <w:rPr>
                <w:rFonts w:ascii="Arial" w:eastAsia="Calibri" w:hAnsi="Arial" w:cs="Arial"/>
                <w:color w:val="000000" w:themeColor="text1"/>
                <w:sz w:val="22"/>
                <w:lang w:val="es-ES"/>
              </w:rPr>
            </w:pPr>
            <w:r w:rsidRPr="00421671">
              <w:rPr>
                <w:rFonts w:ascii="Arial" w:eastAsia="Calibri" w:hAnsi="Arial" w:cs="Arial"/>
                <w:b/>
                <w:color w:val="000000" w:themeColor="text1"/>
                <w:sz w:val="22"/>
                <w:lang w:val="es-ES"/>
              </w:rPr>
              <w:t>Temas:</w:t>
            </w:r>
            <w:r w:rsidRPr="00421671">
              <w:rPr>
                <w:rFonts w:ascii="Arial" w:eastAsia="Calibri" w:hAnsi="Arial" w:cs="Arial"/>
                <w:color w:val="000000" w:themeColor="text1"/>
                <w:sz w:val="22"/>
                <w:lang w:val="es-ES"/>
              </w:rPr>
              <w:t xml:space="preserve">           </w:t>
            </w:r>
          </w:p>
          <w:p w14:paraId="71377C53" w14:textId="77777777" w:rsidR="004A303C" w:rsidRPr="00421671" w:rsidRDefault="004A303C">
            <w:pPr>
              <w:rPr>
                <w:rFonts w:ascii="Arial" w:eastAsia="Calibri" w:hAnsi="Arial" w:cs="Arial"/>
                <w:color w:val="000000" w:themeColor="text1"/>
                <w:sz w:val="22"/>
                <w:lang w:val="es-ES"/>
              </w:rPr>
            </w:pPr>
            <w:r w:rsidRPr="00421671">
              <w:rPr>
                <w:rFonts w:ascii="Arial" w:eastAsia="Calibri" w:hAnsi="Arial" w:cs="Arial"/>
                <w:color w:val="000000" w:themeColor="text1"/>
                <w:sz w:val="22"/>
                <w:lang w:val="es-ES"/>
              </w:rPr>
              <w:t xml:space="preserve">                           </w:t>
            </w:r>
          </w:p>
        </w:tc>
        <w:tc>
          <w:tcPr>
            <w:tcW w:w="6237" w:type="dxa"/>
            <w:hideMark/>
          </w:tcPr>
          <w:p w14:paraId="78A982DF" w14:textId="6D429CB6" w:rsidR="004A303C" w:rsidRPr="00421671" w:rsidRDefault="004F16A9">
            <w:pPr>
              <w:jc w:val="both"/>
              <w:rPr>
                <w:rFonts w:ascii="Arial" w:eastAsia="Calibri" w:hAnsi="Arial" w:cs="Arial"/>
                <w:bCs/>
                <w:sz w:val="22"/>
                <w:szCs w:val="20"/>
              </w:rPr>
            </w:pPr>
            <w:r w:rsidRPr="00421671">
              <w:rPr>
                <w:rFonts w:ascii="Arial" w:eastAsia="Calibri" w:hAnsi="Arial" w:cs="Arial"/>
                <w:bCs/>
                <w:color w:val="000000" w:themeColor="text1"/>
                <w:sz w:val="22"/>
                <w:lang w:val="es-ES_tradnl"/>
              </w:rPr>
              <w:t>CONTRATACIÓN DIRECTA – Pluralida</w:t>
            </w:r>
            <w:r w:rsidR="00A674AD" w:rsidRPr="00421671">
              <w:rPr>
                <w:rFonts w:ascii="Arial" w:eastAsia="Calibri" w:hAnsi="Arial" w:cs="Arial"/>
                <w:bCs/>
                <w:color w:val="000000" w:themeColor="text1"/>
                <w:sz w:val="22"/>
                <w:lang w:val="es-ES_tradnl"/>
              </w:rPr>
              <w:t xml:space="preserve">d de oferentes – Inexistencia </w:t>
            </w:r>
            <w:r w:rsidR="006511AD" w:rsidRPr="00421671">
              <w:rPr>
                <w:rFonts w:ascii="Arial" w:eastAsia="Calibri" w:hAnsi="Arial" w:cs="Arial"/>
                <w:bCs/>
                <w:color w:val="000000" w:themeColor="text1"/>
                <w:sz w:val="22"/>
                <w:lang w:val="es-ES_tradnl"/>
              </w:rPr>
              <w:t>/</w:t>
            </w:r>
            <w:r w:rsidRPr="00421671">
              <w:rPr>
                <w:rFonts w:ascii="Arial" w:eastAsia="Calibri" w:hAnsi="Arial" w:cs="Arial"/>
                <w:bCs/>
                <w:color w:val="000000" w:themeColor="text1"/>
                <w:sz w:val="22"/>
                <w:lang w:val="es-ES_tradnl"/>
              </w:rPr>
              <w:t>PROVEEDOR</w:t>
            </w:r>
            <w:r w:rsidR="006511AD" w:rsidRPr="00421671">
              <w:rPr>
                <w:rFonts w:ascii="Arial" w:eastAsia="Calibri" w:hAnsi="Arial" w:cs="Arial"/>
                <w:bCs/>
                <w:color w:val="000000" w:themeColor="text1"/>
                <w:sz w:val="22"/>
                <w:lang w:val="es-ES_tradnl"/>
              </w:rPr>
              <w:t xml:space="preserve"> EXCLUSIVO</w:t>
            </w:r>
            <w:r w:rsidRPr="00421671">
              <w:rPr>
                <w:rFonts w:ascii="Arial" w:eastAsia="Calibri" w:hAnsi="Arial" w:cs="Arial"/>
                <w:bCs/>
                <w:color w:val="000000" w:themeColor="text1"/>
                <w:sz w:val="22"/>
                <w:lang w:val="es-ES_tradnl"/>
              </w:rPr>
              <w:t xml:space="preserve"> –</w:t>
            </w:r>
            <w:r w:rsidR="006E519D" w:rsidRPr="00421671">
              <w:rPr>
                <w:rFonts w:ascii="Arial" w:eastAsia="Calibri" w:hAnsi="Arial" w:cs="Arial"/>
                <w:bCs/>
                <w:color w:val="000000" w:themeColor="text1"/>
                <w:sz w:val="22"/>
                <w:lang w:val="es-ES_tradnl"/>
              </w:rPr>
              <w:t xml:space="preserve"> Acreditación</w:t>
            </w:r>
            <w:r w:rsidRPr="00421671">
              <w:rPr>
                <w:rFonts w:ascii="Arial" w:eastAsia="Calibri" w:hAnsi="Arial" w:cs="Arial"/>
                <w:bCs/>
                <w:color w:val="000000" w:themeColor="text1"/>
                <w:sz w:val="22"/>
                <w:lang w:val="es-ES_tradnl"/>
              </w:rPr>
              <w:t xml:space="preserve"> /</w:t>
            </w:r>
            <w:r w:rsidR="00A674AD" w:rsidRPr="00421671">
              <w:rPr>
                <w:rFonts w:ascii="Arial" w:eastAsia="Calibri" w:hAnsi="Arial" w:cs="Arial"/>
                <w:bCs/>
                <w:color w:val="000000" w:themeColor="text1"/>
                <w:sz w:val="22"/>
                <w:lang w:val="es-ES_tradnl"/>
              </w:rPr>
              <w:t xml:space="preserve"> </w:t>
            </w:r>
            <w:r w:rsidR="006511AD" w:rsidRPr="00421671">
              <w:rPr>
                <w:rFonts w:ascii="Arial" w:eastAsia="Calibri" w:hAnsi="Arial" w:cs="Arial"/>
                <w:bCs/>
                <w:color w:val="000000" w:themeColor="text1"/>
                <w:sz w:val="22"/>
              </w:rPr>
              <w:t xml:space="preserve">PROVEEDOR EXCLUSIVO </w:t>
            </w:r>
            <w:r w:rsidRPr="00421671">
              <w:rPr>
                <w:rFonts w:ascii="Arial" w:eastAsia="Calibri" w:hAnsi="Arial" w:cs="Arial"/>
                <w:bCs/>
                <w:color w:val="000000" w:themeColor="text1"/>
                <w:sz w:val="22"/>
              </w:rPr>
              <w:t xml:space="preserve">– </w:t>
            </w:r>
            <w:r w:rsidR="006E519D" w:rsidRPr="00421671">
              <w:rPr>
                <w:rFonts w:ascii="Arial" w:eastAsia="Calibri" w:hAnsi="Arial" w:cs="Arial"/>
                <w:bCs/>
                <w:color w:val="000000" w:themeColor="text1"/>
                <w:sz w:val="22"/>
              </w:rPr>
              <w:t xml:space="preserve">Proveedor autorizado </w:t>
            </w:r>
            <w:r w:rsidRPr="00421671">
              <w:rPr>
                <w:rFonts w:ascii="Arial" w:eastAsia="Calibri" w:hAnsi="Arial" w:cs="Arial"/>
                <w:bCs/>
                <w:color w:val="000000" w:themeColor="text1"/>
                <w:sz w:val="22"/>
              </w:rPr>
              <w:t xml:space="preserve">– </w:t>
            </w:r>
            <w:r w:rsidR="006E519D" w:rsidRPr="00421671">
              <w:rPr>
                <w:rFonts w:ascii="Arial" w:eastAsia="Calibri" w:hAnsi="Arial" w:cs="Arial"/>
                <w:bCs/>
                <w:color w:val="000000" w:themeColor="text1"/>
                <w:sz w:val="22"/>
              </w:rPr>
              <w:t>Diferencias</w:t>
            </w:r>
            <w:r w:rsidRPr="00421671">
              <w:rPr>
                <w:rFonts w:ascii="Arial" w:eastAsia="Calibri" w:hAnsi="Arial" w:cs="Arial"/>
                <w:bCs/>
                <w:color w:val="000000" w:themeColor="text1"/>
                <w:sz w:val="22"/>
              </w:rPr>
              <w:t xml:space="preserve"> </w:t>
            </w:r>
          </w:p>
        </w:tc>
      </w:tr>
      <w:tr w:rsidR="000079A6" w:rsidRPr="00421671" w14:paraId="4A23AD64" w14:textId="77777777" w:rsidTr="00AF7F1C">
        <w:trPr>
          <w:trHeight w:val="74"/>
        </w:trPr>
        <w:tc>
          <w:tcPr>
            <w:tcW w:w="2689" w:type="dxa"/>
          </w:tcPr>
          <w:p w14:paraId="3C8F1BA1" w14:textId="77777777" w:rsidR="004A303C" w:rsidRPr="00421671" w:rsidRDefault="004A303C">
            <w:pPr>
              <w:spacing w:before="120"/>
              <w:rPr>
                <w:rFonts w:ascii="Arial" w:eastAsia="Calibri" w:hAnsi="Arial" w:cs="Arial"/>
                <w:b/>
                <w:color w:val="000000" w:themeColor="text1"/>
                <w:sz w:val="22"/>
                <w:lang w:val="es-ES"/>
              </w:rPr>
            </w:pPr>
            <w:r w:rsidRPr="00421671">
              <w:rPr>
                <w:rFonts w:ascii="Arial" w:eastAsia="Calibri" w:hAnsi="Arial" w:cs="Arial"/>
                <w:b/>
                <w:color w:val="000000" w:themeColor="text1"/>
                <w:sz w:val="22"/>
                <w:lang w:val="es-ES"/>
              </w:rPr>
              <w:t>Radicación:</w:t>
            </w:r>
            <w:r w:rsidRPr="00421671">
              <w:rPr>
                <w:rFonts w:ascii="Arial" w:eastAsia="Calibri" w:hAnsi="Arial" w:cs="Arial"/>
                <w:color w:val="000000" w:themeColor="text1"/>
                <w:sz w:val="22"/>
                <w:lang w:val="es-ES"/>
              </w:rPr>
              <w:t xml:space="preserve">                              </w:t>
            </w:r>
          </w:p>
        </w:tc>
        <w:tc>
          <w:tcPr>
            <w:tcW w:w="6237" w:type="dxa"/>
          </w:tcPr>
          <w:p w14:paraId="5923B6AB" w14:textId="48A7F94F" w:rsidR="004A303C" w:rsidRPr="00421671" w:rsidRDefault="004A303C" w:rsidP="00816D15">
            <w:pPr>
              <w:spacing w:before="120"/>
              <w:jc w:val="both"/>
              <w:rPr>
                <w:rFonts w:ascii="Arial" w:eastAsia="Calibri" w:hAnsi="Arial" w:cs="Arial"/>
                <w:color w:val="000000" w:themeColor="text1"/>
                <w:sz w:val="22"/>
                <w:lang w:val="es-ES"/>
              </w:rPr>
            </w:pPr>
            <w:r w:rsidRPr="00421671">
              <w:rPr>
                <w:rFonts w:ascii="Arial" w:eastAsia="Calibri" w:hAnsi="Arial" w:cs="Arial"/>
                <w:color w:val="000000" w:themeColor="text1"/>
                <w:sz w:val="22"/>
                <w:lang w:val="es-ES"/>
              </w:rPr>
              <w:t>Respuesta a consulta</w:t>
            </w:r>
            <w:r w:rsidR="009413FD" w:rsidRPr="00421671">
              <w:rPr>
                <w:rFonts w:ascii="Arial" w:eastAsia="Calibri" w:hAnsi="Arial" w:cs="Arial"/>
                <w:color w:val="000000" w:themeColor="text1"/>
                <w:sz w:val="22"/>
                <w:lang w:val="es-ES"/>
              </w:rPr>
              <w:t xml:space="preserve"> </w:t>
            </w:r>
            <w:r w:rsidR="00421671" w:rsidRPr="00421671">
              <w:rPr>
                <w:rFonts w:ascii="Arial" w:eastAsia="Calibri" w:hAnsi="Arial" w:cs="Arial"/>
                <w:color w:val="000000" w:themeColor="text1"/>
                <w:sz w:val="22"/>
                <w:lang w:val="es-ES"/>
              </w:rPr>
              <w:t>P20210910008296</w:t>
            </w:r>
          </w:p>
        </w:tc>
      </w:tr>
    </w:tbl>
    <w:p w14:paraId="5B5442B6" w14:textId="769F7D02" w:rsidR="004302E9" w:rsidRPr="00421671" w:rsidRDefault="004302E9" w:rsidP="00E5019A">
      <w:pPr>
        <w:rPr>
          <w:rFonts w:ascii="Arial" w:eastAsia="Calibri" w:hAnsi="Arial" w:cs="Arial"/>
          <w:color w:val="000000" w:themeColor="text1"/>
          <w:sz w:val="22"/>
          <w:lang w:val="es-ES"/>
        </w:rPr>
      </w:pPr>
    </w:p>
    <w:p w14:paraId="5F8BB0E8" w14:textId="77777777" w:rsidR="00A405FB" w:rsidRPr="00421671" w:rsidRDefault="00A405FB" w:rsidP="00E5019A">
      <w:pPr>
        <w:rPr>
          <w:rFonts w:ascii="Arial" w:eastAsia="Calibri" w:hAnsi="Arial" w:cs="Arial"/>
          <w:color w:val="000000" w:themeColor="text1"/>
          <w:sz w:val="22"/>
          <w:lang w:val="es-ES"/>
        </w:rPr>
      </w:pPr>
    </w:p>
    <w:p w14:paraId="5A323A09" w14:textId="5C317403" w:rsidR="00BE151C" w:rsidRPr="00421671" w:rsidRDefault="004A0F04" w:rsidP="004302E9">
      <w:pPr>
        <w:spacing w:line="276" w:lineRule="auto"/>
        <w:rPr>
          <w:rFonts w:ascii="Arial" w:eastAsia="Calibri" w:hAnsi="Arial" w:cs="Arial"/>
          <w:color w:val="000000" w:themeColor="text1"/>
          <w:sz w:val="22"/>
          <w:lang w:val="es-ES"/>
        </w:rPr>
      </w:pPr>
      <w:r w:rsidRPr="00421671">
        <w:rPr>
          <w:rFonts w:ascii="Arial" w:eastAsia="Calibri" w:hAnsi="Arial" w:cs="Arial"/>
          <w:color w:val="000000" w:themeColor="text1"/>
          <w:sz w:val="22"/>
          <w:lang w:val="es-ES"/>
        </w:rPr>
        <w:t>Estimado</w:t>
      </w:r>
      <w:r w:rsidR="00EB7D36" w:rsidRPr="00421671">
        <w:rPr>
          <w:rFonts w:ascii="Arial" w:eastAsia="Calibri" w:hAnsi="Arial" w:cs="Arial"/>
          <w:color w:val="000000" w:themeColor="text1"/>
          <w:sz w:val="22"/>
          <w:lang w:val="es-ES"/>
        </w:rPr>
        <w:t xml:space="preserve"> s</w:t>
      </w:r>
      <w:r w:rsidR="00F27A00" w:rsidRPr="00421671">
        <w:rPr>
          <w:rFonts w:ascii="Arial" w:eastAsia="Calibri" w:hAnsi="Arial" w:cs="Arial"/>
          <w:color w:val="000000" w:themeColor="text1"/>
          <w:sz w:val="22"/>
          <w:lang w:val="es-ES"/>
        </w:rPr>
        <w:t>eñor</w:t>
      </w:r>
      <w:r w:rsidR="00EB7D36" w:rsidRPr="00421671">
        <w:rPr>
          <w:rFonts w:ascii="Arial" w:eastAsia="Calibri" w:hAnsi="Arial" w:cs="Arial"/>
          <w:color w:val="000000" w:themeColor="text1"/>
          <w:sz w:val="22"/>
          <w:lang w:val="es-ES"/>
        </w:rPr>
        <w:t xml:space="preserve"> </w:t>
      </w:r>
      <w:r w:rsidRPr="00421671">
        <w:rPr>
          <w:rFonts w:ascii="Arial" w:eastAsia="Calibri" w:hAnsi="Arial" w:cs="Arial"/>
          <w:color w:val="000000" w:themeColor="text1"/>
          <w:sz w:val="22"/>
          <w:lang w:val="es-ES"/>
        </w:rPr>
        <w:t>Cabuya</w:t>
      </w:r>
      <w:r w:rsidR="00EB7D36" w:rsidRPr="00421671">
        <w:rPr>
          <w:rFonts w:ascii="Arial" w:eastAsia="Calibri" w:hAnsi="Arial" w:cs="Arial"/>
          <w:color w:val="000000" w:themeColor="text1"/>
          <w:sz w:val="22"/>
          <w:lang w:val="es-ES"/>
        </w:rPr>
        <w:t>:</w:t>
      </w:r>
    </w:p>
    <w:p w14:paraId="5D535C7E" w14:textId="77777777" w:rsidR="004302E9" w:rsidRPr="00421671" w:rsidRDefault="004302E9" w:rsidP="004302E9">
      <w:pPr>
        <w:spacing w:line="276" w:lineRule="auto"/>
        <w:rPr>
          <w:rFonts w:ascii="Arial" w:eastAsia="Calibri" w:hAnsi="Arial" w:cs="Arial"/>
          <w:color w:val="000000" w:themeColor="text1"/>
          <w:sz w:val="22"/>
          <w:lang w:val="es-ES"/>
        </w:rPr>
      </w:pPr>
    </w:p>
    <w:p w14:paraId="687A4976" w14:textId="0CFD85F4" w:rsidR="00365097" w:rsidRPr="00421671" w:rsidRDefault="004A303C" w:rsidP="00BE151C">
      <w:pPr>
        <w:spacing w:line="276" w:lineRule="auto"/>
        <w:jc w:val="both"/>
        <w:rPr>
          <w:rFonts w:ascii="Arial" w:eastAsia="Calibri" w:hAnsi="Arial" w:cs="Arial"/>
          <w:color w:val="000000" w:themeColor="text1"/>
          <w:sz w:val="22"/>
          <w:lang w:val="es-ES"/>
        </w:rPr>
      </w:pPr>
      <w:r w:rsidRPr="00421671">
        <w:rPr>
          <w:rFonts w:ascii="Arial" w:eastAsia="Calibri" w:hAnsi="Arial" w:cs="Arial"/>
          <w:color w:val="000000" w:themeColor="text1"/>
          <w:sz w:val="22"/>
          <w:lang w:val="es-ES"/>
        </w:rPr>
        <w:t>En ejercicio de la competencia otorgada p</w:t>
      </w:r>
      <w:r w:rsidR="004213D4" w:rsidRPr="00421671">
        <w:rPr>
          <w:rFonts w:ascii="Arial" w:eastAsia="Calibri" w:hAnsi="Arial" w:cs="Arial"/>
          <w:color w:val="000000" w:themeColor="text1"/>
          <w:sz w:val="22"/>
          <w:lang w:val="es-ES"/>
        </w:rPr>
        <w:t xml:space="preserve">or </w:t>
      </w:r>
      <w:r w:rsidR="00622C6E" w:rsidRPr="00421671">
        <w:rPr>
          <w:rFonts w:ascii="Arial" w:eastAsia="Calibri" w:hAnsi="Arial" w:cs="Arial"/>
          <w:color w:val="000000" w:themeColor="text1"/>
          <w:sz w:val="22"/>
          <w:lang w:val="es-ES"/>
        </w:rPr>
        <w:t>el numeral 8 del artículo 11 y el numeral 5 del artículo</w:t>
      </w:r>
      <w:r w:rsidR="00096901" w:rsidRPr="00421671">
        <w:rPr>
          <w:rFonts w:ascii="Arial" w:eastAsia="Calibri" w:hAnsi="Arial" w:cs="Arial"/>
          <w:color w:val="000000" w:themeColor="text1"/>
          <w:sz w:val="22"/>
          <w:lang w:val="es-ES"/>
        </w:rPr>
        <w:t xml:space="preserve"> 3</w:t>
      </w:r>
      <w:r w:rsidR="00622C6E" w:rsidRPr="00421671">
        <w:rPr>
          <w:rFonts w:ascii="Arial" w:eastAsia="Calibri" w:hAnsi="Arial" w:cs="Arial"/>
          <w:color w:val="000000" w:themeColor="text1"/>
          <w:sz w:val="22"/>
          <w:lang w:val="es-ES"/>
        </w:rPr>
        <w:t xml:space="preserve"> </w:t>
      </w:r>
      <w:r w:rsidRPr="00421671">
        <w:rPr>
          <w:rFonts w:ascii="Arial" w:eastAsia="Calibri" w:hAnsi="Arial" w:cs="Arial"/>
          <w:color w:val="000000" w:themeColor="text1"/>
          <w:sz w:val="22"/>
          <w:lang w:val="es-ES"/>
        </w:rPr>
        <w:t>del Decreto Ley 4170 de 2011, la Agencia Nacional de Contratación Pública − Colombia Compra Eficiente responde su consulta del</w:t>
      </w:r>
      <w:r w:rsidR="001C4C5C" w:rsidRPr="00421671">
        <w:rPr>
          <w:rFonts w:ascii="Arial" w:eastAsia="Calibri" w:hAnsi="Arial" w:cs="Arial"/>
          <w:color w:val="000000" w:themeColor="text1"/>
          <w:sz w:val="22"/>
          <w:lang w:val="es-ES"/>
        </w:rPr>
        <w:t xml:space="preserve"> </w:t>
      </w:r>
      <w:r w:rsidR="004A0F04" w:rsidRPr="00421671">
        <w:rPr>
          <w:rFonts w:ascii="Arial" w:eastAsia="Calibri" w:hAnsi="Arial" w:cs="Arial"/>
          <w:color w:val="000000" w:themeColor="text1"/>
          <w:sz w:val="22"/>
          <w:lang w:val="es-ES"/>
        </w:rPr>
        <w:t>10</w:t>
      </w:r>
      <w:r w:rsidR="007164FE" w:rsidRPr="00421671">
        <w:rPr>
          <w:rFonts w:ascii="Arial" w:eastAsia="Calibri" w:hAnsi="Arial" w:cs="Arial"/>
          <w:color w:val="000000" w:themeColor="text1"/>
          <w:sz w:val="22"/>
          <w:lang w:val="es-ES"/>
        </w:rPr>
        <w:t xml:space="preserve"> </w:t>
      </w:r>
      <w:r w:rsidRPr="00421671">
        <w:rPr>
          <w:rFonts w:ascii="Arial" w:eastAsia="Calibri" w:hAnsi="Arial" w:cs="Arial"/>
          <w:color w:val="000000" w:themeColor="text1"/>
          <w:sz w:val="22"/>
          <w:lang w:val="es-ES"/>
        </w:rPr>
        <w:t xml:space="preserve">de </w:t>
      </w:r>
      <w:r w:rsidR="004A0F04" w:rsidRPr="00421671">
        <w:rPr>
          <w:rFonts w:ascii="Arial" w:eastAsia="Calibri" w:hAnsi="Arial" w:cs="Arial"/>
          <w:color w:val="000000" w:themeColor="text1"/>
          <w:sz w:val="22"/>
          <w:lang w:val="es-ES"/>
        </w:rPr>
        <w:t>septiembre</w:t>
      </w:r>
      <w:r w:rsidRPr="00421671">
        <w:rPr>
          <w:rFonts w:ascii="Arial" w:eastAsia="Calibri" w:hAnsi="Arial" w:cs="Arial"/>
          <w:color w:val="000000" w:themeColor="text1"/>
          <w:sz w:val="22"/>
          <w:lang w:val="es-ES"/>
        </w:rPr>
        <w:t xml:space="preserve"> de 202</w:t>
      </w:r>
      <w:r w:rsidR="00B5626A" w:rsidRPr="00421671">
        <w:rPr>
          <w:rFonts w:ascii="Arial" w:eastAsia="Calibri" w:hAnsi="Arial" w:cs="Arial"/>
          <w:color w:val="000000" w:themeColor="text1"/>
          <w:sz w:val="22"/>
          <w:lang w:val="es-ES"/>
        </w:rPr>
        <w:t>1</w:t>
      </w:r>
      <w:r w:rsidR="00861ADD" w:rsidRPr="00421671">
        <w:rPr>
          <w:rFonts w:ascii="Arial" w:eastAsia="Calibri" w:hAnsi="Arial" w:cs="Arial"/>
          <w:color w:val="000000" w:themeColor="text1"/>
          <w:sz w:val="22"/>
          <w:lang w:val="es-ES"/>
        </w:rPr>
        <w:t xml:space="preserve">. </w:t>
      </w:r>
    </w:p>
    <w:p w14:paraId="207ACBC2" w14:textId="77777777" w:rsidR="00BE151C" w:rsidRPr="00421671" w:rsidRDefault="00BE151C" w:rsidP="004F16A9">
      <w:pPr>
        <w:spacing w:line="276" w:lineRule="auto"/>
        <w:jc w:val="both"/>
        <w:rPr>
          <w:rFonts w:ascii="Arial" w:eastAsia="Calibri" w:hAnsi="Arial" w:cs="Arial"/>
          <w:color w:val="000000" w:themeColor="text1"/>
          <w:sz w:val="22"/>
          <w:lang w:val="es-ES"/>
        </w:rPr>
      </w:pPr>
    </w:p>
    <w:p w14:paraId="63C44639" w14:textId="7DAFE678" w:rsidR="00091741" w:rsidRPr="00421671" w:rsidRDefault="00C30BDE" w:rsidP="00C30BDE">
      <w:pPr>
        <w:tabs>
          <w:tab w:val="left" w:pos="284"/>
        </w:tabs>
        <w:spacing w:line="276" w:lineRule="auto"/>
        <w:jc w:val="both"/>
        <w:rPr>
          <w:rFonts w:ascii="Arial" w:eastAsia="Calibri" w:hAnsi="Arial" w:cs="Arial"/>
          <w:b/>
          <w:color w:val="000000" w:themeColor="text1"/>
          <w:sz w:val="22"/>
          <w:lang w:val="es-ES"/>
        </w:rPr>
      </w:pPr>
      <w:r w:rsidRPr="00421671">
        <w:rPr>
          <w:rFonts w:ascii="Arial" w:eastAsia="Calibri" w:hAnsi="Arial" w:cs="Arial"/>
          <w:b/>
          <w:color w:val="000000" w:themeColor="text1"/>
          <w:sz w:val="22"/>
          <w:lang w:val="es-ES"/>
        </w:rPr>
        <w:t xml:space="preserve">1. </w:t>
      </w:r>
      <w:r w:rsidR="004A303C" w:rsidRPr="00421671">
        <w:rPr>
          <w:rFonts w:ascii="Arial" w:eastAsia="Calibri" w:hAnsi="Arial" w:cs="Arial"/>
          <w:b/>
          <w:color w:val="000000" w:themeColor="text1"/>
          <w:sz w:val="22"/>
          <w:lang w:val="es-ES"/>
        </w:rPr>
        <w:t xml:space="preserve">Problemas planteados </w:t>
      </w:r>
    </w:p>
    <w:p w14:paraId="3ADB63E0" w14:textId="77777777" w:rsidR="00EB7D36" w:rsidRPr="00421671" w:rsidRDefault="00EB7D36" w:rsidP="00AF7F1C">
      <w:pPr>
        <w:pStyle w:val="NormalWeb"/>
        <w:shd w:val="clear" w:color="auto" w:fill="FFFFFF"/>
        <w:spacing w:before="0" w:beforeAutospacing="0" w:after="0" w:afterAutospacing="0" w:line="276" w:lineRule="auto"/>
        <w:jc w:val="both"/>
        <w:rPr>
          <w:rFonts w:ascii="Arial" w:eastAsia="Calibri" w:hAnsi="Arial" w:cs="Arial"/>
          <w:color w:val="000000" w:themeColor="text1"/>
          <w:sz w:val="22"/>
          <w:szCs w:val="22"/>
          <w:lang w:val="es-ES"/>
        </w:rPr>
      </w:pPr>
    </w:p>
    <w:p w14:paraId="50C201FC" w14:textId="2509279B" w:rsidR="004A0F04" w:rsidRPr="00421671" w:rsidRDefault="00E244A4" w:rsidP="004A0F04">
      <w:pPr>
        <w:spacing w:line="276" w:lineRule="auto"/>
        <w:jc w:val="both"/>
        <w:rPr>
          <w:rFonts w:ascii="Arial" w:eastAsia="Times New Roman" w:hAnsi="Arial" w:cs="Arial"/>
          <w:color w:val="000000" w:themeColor="text1"/>
          <w:sz w:val="22"/>
          <w:lang w:val="es-ES" w:eastAsia="es-ES_tradnl"/>
        </w:rPr>
      </w:pPr>
      <w:r w:rsidRPr="00421671">
        <w:rPr>
          <w:rFonts w:ascii="Arial" w:eastAsia="Times New Roman" w:hAnsi="Arial" w:cs="Arial"/>
          <w:color w:val="000000" w:themeColor="text1"/>
          <w:sz w:val="22"/>
          <w:lang w:val="es-ES" w:eastAsia="es-ES_tradnl"/>
        </w:rPr>
        <w:t>U</w:t>
      </w:r>
      <w:r w:rsidR="00EB7D36" w:rsidRPr="00421671">
        <w:rPr>
          <w:rFonts w:ascii="Arial" w:eastAsia="Times New Roman" w:hAnsi="Arial" w:cs="Arial"/>
          <w:color w:val="000000" w:themeColor="text1"/>
          <w:sz w:val="22"/>
          <w:lang w:val="es-ES" w:eastAsia="es-ES_tradnl"/>
        </w:rPr>
        <w:t xml:space="preserve">sted </w:t>
      </w:r>
      <w:r w:rsidRPr="00421671">
        <w:rPr>
          <w:rFonts w:ascii="Arial" w:eastAsia="Times New Roman" w:hAnsi="Arial" w:cs="Arial"/>
          <w:color w:val="000000" w:themeColor="text1"/>
          <w:sz w:val="22"/>
          <w:lang w:val="es-ES" w:eastAsia="es-ES_tradnl"/>
        </w:rPr>
        <w:t xml:space="preserve">realiza </w:t>
      </w:r>
      <w:r w:rsidR="00EB7D36" w:rsidRPr="00421671">
        <w:rPr>
          <w:rFonts w:ascii="Arial" w:eastAsia="Times New Roman" w:hAnsi="Arial" w:cs="Arial"/>
          <w:color w:val="000000" w:themeColor="text1"/>
          <w:sz w:val="22"/>
          <w:lang w:val="es-ES" w:eastAsia="es-ES_tradnl"/>
        </w:rPr>
        <w:t xml:space="preserve">la </w:t>
      </w:r>
      <w:r w:rsidR="00245A67" w:rsidRPr="00421671">
        <w:rPr>
          <w:rFonts w:ascii="Arial" w:eastAsia="Times New Roman" w:hAnsi="Arial" w:cs="Arial"/>
          <w:color w:val="000000" w:themeColor="text1"/>
          <w:sz w:val="22"/>
          <w:lang w:val="es-ES" w:eastAsia="es-ES_tradnl"/>
        </w:rPr>
        <w:t>siguiente consulta</w:t>
      </w:r>
      <w:r w:rsidR="00EB2C40" w:rsidRPr="00421671">
        <w:rPr>
          <w:rFonts w:ascii="Arial" w:eastAsia="Times New Roman" w:hAnsi="Arial" w:cs="Arial"/>
          <w:color w:val="000000" w:themeColor="text1"/>
          <w:sz w:val="22"/>
          <w:lang w:val="es-ES" w:eastAsia="es-ES_tradnl"/>
        </w:rPr>
        <w:t>, en relación con la acreditación del proveedor exclusivo en territorio nacional</w:t>
      </w:r>
      <w:r w:rsidR="00EB7D36" w:rsidRPr="00421671">
        <w:rPr>
          <w:rFonts w:ascii="Arial" w:eastAsia="Times New Roman" w:hAnsi="Arial" w:cs="Arial"/>
          <w:color w:val="000000" w:themeColor="text1"/>
          <w:sz w:val="22"/>
          <w:lang w:val="es-ES" w:eastAsia="es-ES_tradnl"/>
        </w:rPr>
        <w:t xml:space="preserve">: </w:t>
      </w:r>
    </w:p>
    <w:p w14:paraId="6449B9D7" w14:textId="77777777" w:rsidR="004A0F04" w:rsidRPr="00421671" w:rsidRDefault="004A0F04" w:rsidP="004A0F04">
      <w:pPr>
        <w:spacing w:line="276" w:lineRule="auto"/>
        <w:jc w:val="both"/>
        <w:rPr>
          <w:rFonts w:ascii="Arial" w:eastAsia="Times New Roman" w:hAnsi="Arial" w:cs="Arial"/>
          <w:color w:val="000000" w:themeColor="text1"/>
          <w:sz w:val="22"/>
          <w:lang w:val="es-ES" w:eastAsia="es-ES_tradnl"/>
        </w:rPr>
      </w:pPr>
    </w:p>
    <w:p w14:paraId="6D078AD5" w14:textId="74CFD5CB" w:rsidR="004A0F04" w:rsidRPr="00421671" w:rsidRDefault="004A0F04" w:rsidP="004A0F04">
      <w:pPr>
        <w:ind w:left="709" w:right="476"/>
        <w:jc w:val="both"/>
        <w:rPr>
          <w:rFonts w:ascii="Arial" w:eastAsia="Times New Roman" w:hAnsi="Arial" w:cs="Arial"/>
          <w:sz w:val="21"/>
          <w:szCs w:val="21"/>
          <w:lang w:val="es-CO" w:eastAsia="es-MX"/>
        </w:rPr>
      </w:pPr>
      <w:r w:rsidRPr="00421671">
        <w:rPr>
          <w:rFonts w:ascii="Arial" w:eastAsia="Times New Roman" w:hAnsi="Arial" w:cs="Arial"/>
          <w:sz w:val="21"/>
          <w:szCs w:val="21"/>
          <w:lang w:val="es-CO" w:eastAsia="es-MX"/>
        </w:rPr>
        <w:t xml:space="preserve">«[…] </w:t>
      </w:r>
    </w:p>
    <w:p w14:paraId="556604D0" w14:textId="76D939C4" w:rsidR="004A0F04" w:rsidRPr="00421671" w:rsidRDefault="004A0F04" w:rsidP="004A0F04">
      <w:pPr>
        <w:ind w:left="709" w:right="476"/>
        <w:jc w:val="both"/>
        <w:rPr>
          <w:rFonts w:ascii="Arial" w:eastAsia="Times New Roman" w:hAnsi="Arial" w:cs="Arial"/>
          <w:sz w:val="21"/>
          <w:szCs w:val="21"/>
          <w:lang w:val="es-CO" w:eastAsia="es-MX"/>
        </w:rPr>
      </w:pPr>
      <w:r w:rsidRPr="00421671">
        <w:rPr>
          <w:rFonts w:ascii="Arial" w:eastAsia="Times New Roman" w:hAnsi="Arial" w:cs="Arial"/>
          <w:sz w:val="21"/>
          <w:szCs w:val="21"/>
          <w:lang w:val="es-CO" w:eastAsia="es-MX"/>
        </w:rPr>
        <w:t>1. ¿Cómo puede el proveedor demostrar o soportar que es exclusivo en el territorio nacional?</w:t>
      </w:r>
    </w:p>
    <w:p w14:paraId="068A068C" w14:textId="77777777" w:rsidR="004A0F04" w:rsidRPr="00421671" w:rsidRDefault="004A0F04" w:rsidP="004A0F04">
      <w:pPr>
        <w:ind w:left="709" w:right="476"/>
        <w:jc w:val="both"/>
        <w:rPr>
          <w:rFonts w:ascii="Arial" w:eastAsia="Times New Roman" w:hAnsi="Arial" w:cs="Arial"/>
          <w:sz w:val="21"/>
          <w:szCs w:val="21"/>
          <w:lang w:val="es-CO" w:eastAsia="es-MX"/>
        </w:rPr>
      </w:pPr>
    </w:p>
    <w:p w14:paraId="5FFE9265" w14:textId="2CA00CF1" w:rsidR="004A0F04" w:rsidRPr="00421671" w:rsidRDefault="004A0F04" w:rsidP="004A0F04">
      <w:pPr>
        <w:ind w:left="709" w:right="476"/>
        <w:jc w:val="both"/>
        <w:rPr>
          <w:rFonts w:ascii="Arial" w:eastAsia="Times New Roman" w:hAnsi="Arial" w:cs="Arial"/>
          <w:sz w:val="21"/>
          <w:szCs w:val="21"/>
          <w:lang w:val="es-CO" w:eastAsia="es-MX"/>
        </w:rPr>
      </w:pPr>
      <w:r w:rsidRPr="00421671">
        <w:rPr>
          <w:rFonts w:ascii="Arial" w:eastAsia="Times New Roman" w:hAnsi="Arial" w:cs="Arial"/>
          <w:sz w:val="21"/>
          <w:szCs w:val="21"/>
          <w:lang w:val="es-CO" w:eastAsia="es-MX"/>
        </w:rPr>
        <w:t>2. ¿El proveedor únicamente puede demostrar o soportar su exclusividad en el territorio nacional con una certificación o constancia que lo establezca de manera</w:t>
      </w:r>
    </w:p>
    <w:p w14:paraId="44431391" w14:textId="7FAEF0E6" w:rsidR="004A0F04" w:rsidRPr="00421671" w:rsidRDefault="004A0F04" w:rsidP="004A0F04">
      <w:pPr>
        <w:ind w:left="709" w:right="476"/>
        <w:jc w:val="both"/>
        <w:rPr>
          <w:rFonts w:ascii="Arial" w:eastAsia="Times New Roman" w:hAnsi="Arial" w:cs="Arial"/>
          <w:sz w:val="21"/>
          <w:szCs w:val="21"/>
          <w:lang w:val="es-CO" w:eastAsia="es-MX"/>
        </w:rPr>
      </w:pPr>
      <w:r w:rsidRPr="00421671">
        <w:rPr>
          <w:rFonts w:ascii="Arial" w:eastAsia="Times New Roman" w:hAnsi="Arial" w:cs="Arial"/>
          <w:sz w:val="21"/>
          <w:szCs w:val="21"/>
          <w:lang w:val="es-CO" w:eastAsia="es-MX"/>
        </w:rPr>
        <w:t>expresa e inequívoca?</w:t>
      </w:r>
    </w:p>
    <w:p w14:paraId="755C9147" w14:textId="77777777" w:rsidR="00186CA5" w:rsidRPr="00421671" w:rsidRDefault="00186CA5" w:rsidP="004A0F04">
      <w:pPr>
        <w:ind w:left="709" w:right="476"/>
        <w:jc w:val="both"/>
        <w:rPr>
          <w:rFonts w:ascii="Arial" w:eastAsia="Times New Roman" w:hAnsi="Arial" w:cs="Arial"/>
          <w:sz w:val="21"/>
          <w:szCs w:val="21"/>
          <w:lang w:val="es-CO" w:eastAsia="es-MX"/>
        </w:rPr>
      </w:pPr>
    </w:p>
    <w:p w14:paraId="5C528A93" w14:textId="509FA8D9" w:rsidR="004A0F04" w:rsidRPr="00421671" w:rsidRDefault="004A0F04" w:rsidP="004A0F04">
      <w:pPr>
        <w:ind w:left="709" w:right="476"/>
        <w:jc w:val="both"/>
        <w:rPr>
          <w:rFonts w:ascii="Arial" w:eastAsia="Times New Roman" w:hAnsi="Arial" w:cs="Arial"/>
          <w:sz w:val="21"/>
          <w:szCs w:val="21"/>
          <w:lang w:val="es-CO" w:eastAsia="es-MX"/>
        </w:rPr>
      </w:pPr>
      <w:r w:rsidRPr="00421671">
        <w:rPr>
          <w:rFonts w:ascii="Arial" w:eastAsia="Times New Roman" w:hAnsi="Arial" w:cs="Arial"/>
          <w:sz w:val="21"/>
          <w:szCs w:val="21"/>
          <w:lang w:val="es-CO" w:eastAsia="es-MX"/>
        </w:rPr>
        <w:t>3. ¿La certificación o constancia de “proveedor autorizado” es un documento válido como soporte o prueba para demostrar la exclusividad en el territorio nacional?</w:t>
      </w:r>
    </w:p>
    <w:p w14:paraId="181D731D" w14:textId="77777777" w:rsidR="004A0F04" w:rsidRPr="00421671" w:rsidRDefault="004A0F04" w:rsidP="004A0F04">
      <w:pPr>
        <w:ind w:left="709" w:right="476"/>
        <w:jc w:val="both"/>
        <w:rPr>
          <w:rFonts w:ascii="Arial" w:eastAsia="Times New Roman" w:hAnsi="Arial" w:cs="Arial"/>
          <w:sz w:val="21"/>
          <w:szCs w:val="21"/>
          <w:lang w:val="es-CO" w:eastAsia="es-MX"/>
        </w:rPr>
      </w:pPr>
    </w:p>
    <w:p w14:paraId="5ED7B458" w14:textId="23BCA748" w:rsidR="004A0F04" w:rsidRPr="00421671" w:rsidRDefault="004A0F04" w:rsidP="004A0F04">
      <w:pPr>
        <w:ind w:left="709" w:right="476"/>
        <w:jc w:val="both"/>
        <w:rPr>
          <w:rFonts w:ascii="Arial" w:eastAsia="Times New Roman" w:hAnsi="Arial" w:cs="Arial"/>
          <w:sz w:val="21"/>
          <w:szCs w:val="21"/>
          <w:lang w:val="es-CO" w:eastAsia="es-MX"/>
        </w:rPr>
      </w:pPr>
      <w:r w:rsidRPr="00421671">
        <w:rPr>
          <w:rFonts w:ascii="Arial" w:eastAsia="Times New Roman" w:hAnsi="Arial" w:cs="Arial"/>
          <w:sz w:val="21"/>
          <w:szCs w:val="21"/>
          <w:lang w:val="es-CO" w:eastAsia="es-MX"/>
        </w:rPr>
        <w:lastRenderedPageBreak/>
        <w:t>4. En el caso que el proveedor no cuente con la certificación o constancia que demuestre o soporte su exclusividad en el territorio nacional, y con base en que estas circunstancias deben constar en el estudio previo que soporta la contratación, ¿se puede argumentar, fundamentar y/o justificar la exclusividad del proveedor en el territorio nacional con un adecuado y detallado Estudio del Sector que soporte y demuestre dicha exclusividad?»</w:t>
      </w:r>
      <w:r w:rsidR="00D144B4">
        <w:rPr>
          <w:rFonts w:ascii="Arial" w:eastAsia="Times New Roman" w:hAnsi="Arial" w:cs="Arial"/>
          <w:sz w:val="21"/>
          <w:szCs w:val="21"/>
          <w:lang w:val="es-CO" w:eastAsia="es-MX"/>
        </w:rPr>
        <w:t>.</w:t>
      </w:r>
    </w:p>
    <w:p w14:paraId="07FA41EF" w14:textId="77777777" w:rsidR="004A0F04" w:rsidRPr="00421671" w:rsidRDefault="004A0F04" w:rsidP="004A0F04">
      <w:pPr>
        <w:spacing w:line="276" w:lineRule="auto"/>
        <w:jc w:val="both"/>
        <w:rPr>
          <w:rFonts w:ascii="Arial" w:eastAsia="Times New Roman" w:hAnsi="Arial" w:cs="Arial"/>
          <w:color w:val="000000" w:themeColor="text1"/>
          <w:sz w:val="22"/>
          <w:lang w:val="es-ES" w:eastAsia="es-ES_tradnl"/>
        </w:rPr>
      </w:pPr>
    </w:p>
    <w:p w14:paraId="32B9127B" w14:textId="12775B67" w:rsidR="00E02237" w:rsidRPr="00421671" w:rsidRDefault="008D5223" w:rsidP="004A0F04">
      <w:pPr>
        <w:spacing w:line="276" w:lineRule="auto"/>
        <w:jc w:val="both"/>
        <w:rPr>
          <w:rFonts w:ascii="Arial" w:eastAsia="Calibri" w:hAnsi="Arial" w:cs="Arial"/>
          <w:b/>
          <w:color w:val="000000" w:themeColor="text1"/>
          <w:sz w:val="22"/>
          <w:lang w:val="es-ES"/>
        </w:rPr>
      </w:pPr>
      <w:r w:rsidRPr="00421671">
        <w:rPr>
          <w:rFonts w:ascii="Arial" w:eastAsia="Calibri" w:hAnsi="Arial" w:cs="Arial"/>
          <w:b/>
          <w:color w:val="000000" w:themeColor="text1"/>
          <w:sz w:val="22"/>
          <w:lang w:val="es-ES"/>
        </w:rPr>
        <w:t xml:space="preserve">2. </w:t>
      </w:r>
      <w:r w:rsidR="007D0174" w:rsidRPr="00421671">
        <w:rPr>
          <w:rFonts w:ascii="Arial" w:eastAsia="Calibri" w:hAnsi="Arial" w:cs="Arial"/>
          <w:b/>
          <w:color w:val="000000" w:themeColor="text1"/>
          <w:sz w:val="22"/>
          <w:lang w:val="es-ES"/>
        </w:rPr>
        <w:t>Consideraciones</w:t>
      </w:r>
      <w:r w:rsidR="00E02237" w:rsidRPr="00421671">
        <w:rPr>
          <w:rFonts w:ascii="Arial" w:eastAsia="Calibri" w:hAnsi="Arial" w:cs="Arial"/>
          <w:b/>
          <w:color w:val="000000" w:themeColor="text1"/>
          <w:sz w:val="22"/>
          <w:lang w:val="es-ES"/>
        </w:rPr>
        <w:t xml:space="preserve"> </w:t>
      </w:r>
    </w:p>
    <w:p w14:paraId="0106C99C" w14:textId="77777777" w:rsidR="00E02237" w:rsidRPr="00421671" w:rsidRDefault="00E02237" w:rsidP="00AF7F1C">
      <w:pPr>
        <w:pStyle w:val="Prrafodelista"/>
        <w:tabs>
          <w:tab w:val="left" w:pos="284"/>
        </w:tabs>
        <w:ind w:left="0"/>
        <w:jc w:val="both"/>
        <w:rPr>
          <w:rFonts w:ascii="Arial" w:eastAsia="Calibri" w:hAnsi="Arial" w:cs="Arial"/>
          <w:b/>
          <w:color w:val="000000" w:themeColor="text1"/>
          <w:sz w:val="22"/>
          <w:lang w:val="es-ES"/>
        </w:rPr>
      </w:pPr>
    </w:p>
    <w:p w14:paraId="6CB7E921" w14:textId="2EBDC52E" w:rsidR="00E244A4" w:rsidRPr="00421671" w:rsidRDefault="00E244A4" w:rsidP="00421671">
      <w:pPr>
        <w:spacing w:before="120" w:after="120" w:line="276" w:lineRule="auto"/>
        <w:jc w:val="both"/>
        <w:rPr>
          <w:rFonts w:ascii="Arial" w:eastAsia="Times New Roman" w:hAnsi="Arial" w:cs="Arial"/>
          <w:sz w:val="22"/>
          <w:lang w:val="es-CO" w:eastAsia="es-MX"/>
        </w:rPr>
      </w:pPr>
      <w:r w:rsidRPr="00421671">
        <w:rPr>
          <w:rFonts w:ascii="Arial" w:eastAsia="Calibri" w:hAnsi="Arial" w:cs="Arial"/>
          <w:color w:val="000000" w:themeColor="text1"/>
          <w:sz w:val="22"/>
          <w:lang w:val="es-CO" w:eastAsia="es-MX"/>
        </w:rPr>
        <w:t>Para responder a sus interrogantes se estudiarán los siguientes temas: i) la modalidad de contra</w:t>
      </w:r>
      <w:r w:rsidR="007F7FC2" w:rsidRPr="00421671">
        <w:rPr>
          <w:rFonts w:ascii="Arial" w:eastAsia="Calibri" w:hAnsi="Arial" w:cs="Arial"/>
          <w:color w:val="000000" w:themeColor="text1"/>
          <w:sz w:val="22"/>
          <w:lang w:val="es-CO" w:eastAsia="es-MX"/>
        </w:rPr>
        <w:t>tación directa</w:t>
      </w:r>
      <w:r w:rsidR="00EB2C40" w:rsidRPr="00421671">
        <w:rPr>
          <w:rFonts w:ascii="Arial" w:eastAsia="Calibri" w:hAnsi="Arial" w:cs="Arial"/>
          <w:color w:val="000000" w:themeColor="text1"/>
          <w:sz w:val="22"/>
          <w:lang w:val="es-CO" w:eastAsia="es-MX"/>
        </w:rPr>
        <w:t>;</w:t>
      </w:r>
      <w:r w:rsidR="007F7FC2" w:rsidRPr="00421671">
        <w:rPr>
          <w:rFonts w:ascii="Arial" w:eastAsia="Calibri" w:hAnsi="Arial" w:cs="Arial"/>
          <w:color w:val="000000" w:themeColor="text1"/>
          <w:sz w:val="22"/>
          <w:lang w:val="es-CO" w:eastAsia="es-MX"/>
        </w:rPr>
        <w:t xml:space="preserve"> </w:t>
      </w:r>
      <w:r w:rsidRPr="00421671">
        <w:rPr>
          <w:rFonts w:ascii="Arial" w:eastAsia="Calibri" w:hAnsi="Arial" w:cs="Arial"/>
          <w:color w:val="000000" w:themeColor="text1"/>
          <w:sz w:val="22"/>
          <w:lang w:val="es-CO" w:eastAsia="es-MX"/>
        </w:rPr>
        <w:t>ii)</w:t>
      </w:r>
      <w:r w:rsidR="00E76978" w:rsidRPr="00421671">
        <w:rPr>
          <w:rFonts w:ascii="Arial" w:eastAsia="Calibri" w:hAnsi="Arial" w:cs="Arial"/>
          <w:color w:val="000000" w:themeColor="text1"/>
          <w:sz w:val="22"/>
          <w:lang w:val="es-CO" w:eastAsia="es-MX"/>
        </w:rPr>
        <w:t xml:space="preserve"> el</w:t>
      </w:r>
      <w:r w:rsidRPr="00421671">
        <w:rPr>
          <w:rFonts w:ascii="Arial" w:eastAsia="Calibri" w:hAnsi="Arial" w:cs="Arial"/>
          <w:color w:val="000000" w:themeColor="text1"/>
          <w:sz w:val="22"/>
          <w:lang w:val="es-CO" w:eastAsia="es-MX"/>
        </w:rPr>
        <w:t xml:space="preserve"> </w:t>
      </w:r>
      <w:r w:rsidR="00E76978" w:rsidRPr="00421671">
        <w:rPr>
          <w:rFonts w:ascii="Arial" w:eastAsia="Calibri" w:hAnsi="Arial" w:cs="Arial"/>
          <w:color w:val="000000"/>
          <w:sz w:val="22"/>
          <w:szCs w:val="24"/>
          <w:lang w:val="es-ES_tradnl" w:eastAsia="en-GB"/>
        </w:rPr>
        <w:t xml:space="preserve">alcance de la causal de contratación directa prevista en el artículo 2, numeral 4º, literal g), de la Ley 1150 de </w:t>
      </w:r>
      <w:r w:rsidR="00A674AD" w:rsidRPr="00421671">
        <w:rPr>
          <w:rFonts w:ascii="Arial" w:eastAsia="Calibri" w:hAnsi="Arial" w:cs="Arial"/>
          <w:color w:val="000000"/>
          <w:sz w:val="22"/>
          <w:szCs w:val="24"/>
          <w:lang w:val="es-ES_tradnl" w:eastAsia="en-GB"/>
        </w:rPr>
        <w:t>2007</w:t>
      </w:r>
      <w:r w:rsidR="00EB2C40" w:rsidRPr="00421671">
        <w:rPr>
          <w:rFonts w:ascii="Arial" w:eastAsia="Calibri" w:hAnsi="Arial" w:cs="Arial"/>
          <w:color w:val="000000"/>
          <w:sz w:val="22"/>
          <w:szCs w:val="24"/>
          <w:lang w:val="es-ES_tradnl" w:eastAsia="en-GB"/>
        </w:rPr>
        <w:t>;</w:t>
      </w:r>
      <w:r w:rsidR="00A674AD" w:rsidRPr="00421671">
        <w:rPr>
          <w:rFonts w:ascii="Arial" w:eastAsia="Calibri" w:hAnsi="Arial" w:cs="Arial"/>
          <w:color w:val="000000"/>
          <w:sz w:val="22"/>
          <w:szCs w:val="24"/>
          <w:lang w:val="es-ES_tradnl" w:eastAsia="en-GB"/>
        </w:rPr>
        <w:t xml:space="preserve"> iii</w:t>
      </w:r>
      <w:r w:rsidR="007F7FC2" w:rsidRPr="00421671">
        <w:rPr>
          <w:rFonts w:ascii="Arial" w:eastAsia="Calibri" w:hAnsi="Arial" w:cs="Arial"/>
          <w:color w:val="000000"/>
          <w:sz w:val="22"/>
          <w:szCs w:val="24"/>
          <w:lang w:val="es-ES_tradnl" w:eastAsia="en-GB"/>
        </w:rPr>
        <w:t xml:space="preserve">) </w:t>
      </w:r>
      <w:r w:rsidR="007F7FC2" w:rsidRPr="00421671">
        <w:rPr>
          <w:rFonts w:ascii="Arial" w:eastAsia="Times New Roman" w:hAnsi="Arial" w:cs="Arial"/>
          <w:bCs/>
          <w:color w:val="000000" w:themeColor="text1"/>
          <w:sz w:val="22"/>
          <w:lang w:val="es-ES" w:eastAsia="es-ES_tradnl"/>
        </w:rPr>
        <w:t>acreditación de la calidad de proveedor exclusivo</w:t>
      </w:r>
      <w:r w:rsidR="00EB2C40" w:rsidRPr="00421671">
        <w:rPr>
          <w:rFonts w:ascii="Arial" w:eastAsia="Times New Roman" w:hAnsi="Arial" w:cs="Arial"/>
          <w:bCs/>
          <w:color w:val="000000" w:themeColor="text1"/>
          <w:sz w:val="22"/>
          <w:lang w:val="es-ES" w:eastAsia="es-ES_tradnl"/>
        </w:rPr>
        <w:t>;</w:t>
      </w:r>
      <w:r w:rsidR="00A674AD" w:rsidRPr="00421671">
        <w:rPr>
          <w:rFonts w:ascii="Arial" w:eastAsia="Times New Roman" w:hAnsi="Arial" w:cs="Arial"/>
          <w:bCs/>
          <w:color w:val="000000" w:themeColor="text1"/>
          <w:sz w:val="22"/>
          <w:lang w:val="es-ES" w:eastAsia="es-ES_tradnl"/>
        </w:rPr>
        <w:t xml:space="preserve"> y iv) diferencias entre proveedor exclusivo y proveedor autorizado.</w:t>
      </w:r>
    </w:p>
    <w:p w14:paraId="21F4FEAE" w14:textId="41422FC8" w:rsidR="00E244A4" w:rsidRDefault="009B0096" w:rsidP="00816D15">
      <w:pPr>
        <w:spacing w:before="120" w:line="276" w:lineRule="auto"/>
        <w:ind w:firstLine="708"/>
        <w:jc w:val="both"/>
        <w:rPr>
          <w:rFonts w:ascii="Arial" w:eastAsia="Calibri" w:hAnsi="Arial" w:cs="Arial"/>
          <w:color w:val="000000" w:themeColor="text1"/>
          <w:sz w:val="22"/>
          <w:lang w:val="es-ES_tradnl"/>
        </w:rPr>
      </w:pPr>
      <w:r w:rsidRPr="00421671">
        <w:rPr>
          <w:rFonts w:ascii="Arial" w:eastAsia="Times New Roman" w:hAnsi="Arial" w:cs="Arial"/>
          <w:color w:val="000000" w:themeColor="text1"/>
          <w:sz w:val="22"/>
          <w:lang w:val="es-ES" w:eastAsia="es-ES_tradnl"/>
        </w:rPr>
        <w:t>L</w:t>
      </w:r>
      <w:r w:rsidR="00393A8A" w:rsidRPr="00421671">
        <w:rPr>
          <w:rFonts w:ascii="Arial" w:eastAsia="Times New Roman" w:hAnsi="Arial" w:cs="Arial"/>
          <w:color w:val="000000" w:themeColor="text1"/>
          <w:sz w:val="22"/>
          <w:lang w:val="es-ES" w:eastAsia="es-ES_tradnl"/>
        </w:rPr>
        <w:t>a Agencia Nacional de Contratación Pública – Colombia Compra Eficiente</w:t>
      </w:r>
      <w:r w:rsidR="00886D92" w:rsidRPr="00421671">
        <w:rPr>
          <w:rFonts w:ascii="Arial" w:eastAsia="Times New Roman" w:hAnsi="Arial" w:cs="Arial"/>
          <w:color w:val="000000" w:themeColor="text1"/>
          <w:sz w:val="22"/>
          <w:lang w:val="es-ES" w:eastAsia="es-ES_tradnl"/>
        </w:rPr>
        <w:t xml:space="preserve"> </w:t>
      </w:r>
      <w:r w:rsidR="00E244A4" w:rsidRPr="00421671">
        <w:rPr>
          <w:rFonts w:ascii="Arial" w:eastAsia="Times New Roman" w:hAnsi="Arial" w:cs="Arial"/>
          <w:color w:val="000000" w:themeColor="text1"/>
          <w:sz w:val="22"/>
          <w:lang w:val="es-ES" w:eastAsia="es-ES_tradnl"/>
        </w:rPr>
        <w:t xml:space="preserve">se pronunció sobre </w:t>
      </w:r>
      <w:r w:rsidR="00E244A4" w:rsidRPr="00421671">
        <w:rPr>
          <w:rFonts w:ascii="Arial" w:eastAsia="Calibri" w:hAnsi="Arial" w:cs="Arial"/>
          <w:color w:val="000000"/>
          <w:sz w:val="22"/>
          <w:lang w:val="es-ES_tradnl" w:eastAsia="en-GB"/>
        </w:rPr>
        <w:t>la</w:t>
      </w:r>
      <w:r w:rsidR="00C005C3" w:rsidRPr="00421671">
        <w:rPr>
          <w:rFonts w:ascii="Arial" w:eastAsia="Calibri" w:hAnsi="Arial" w:cs="Arial"/>
          <w:color w:val="000000"/>
          <w:sz w:val="22"/>
          <w:lang w:val="es-ES_tradnl" w:eastAsia="en-GB"/>
        </w:rPr>
        <w:t>s generalidades de la modalidad de contratación directa en los Conceptos C-701 del 7 de diciembre de 2020, C-715 del 9 de diciembre de 2020, C-726 del 14 de diciembre de 2020</w:t>
      </w:r>
      <w:r w:rsidR="0006513E" w:rsidRPr="00421671">
        <w:rPr>
          <w:rFonts w:ascii="Arial" w:eastAsia="Calibri" w:hAnsi="Arial" w:cs="Arial"/>
          <w:color w:val="000000"/>
          <w:sz w:val="22"/>
          <w:lang w:val="es-ES_tradnl" w:eastAsia="en-GB"/>
        </w:rPr>
        <w:t xml:space="preserve"> y C-150 del 9 de abril del 2021.</w:t>
      </w:r>
      <w:r w:rsidR="00C005C3" w:rsidRPr="00421671">
        <w:rPr>
          <w:rFonts w:ascii="Arial" w:eastAsia="Calibri" w:hAnsi="Arial" w:cs="Arial"/>
          <w:color w:val="000000"/>
          <w:sz w:val="22"/>
          <w:lang w:val="es-ES_tradnl" w:eastAsia="en-GB"/>
        </w:rPr>
        <w:t xml:space="preserve"> </w:t>
      </w:r>
      <w:r w:rsidR="00E773D8">
        <w:rPr>
          <w:rFonts w:ascii="Arial" w:eastAsia="Calibri" w:hAnsi="Arial" w:cs="Arial"/>
          <w:color w:val="000000"/>
          <w:sz w:val="22"/>
          <w:lang w:val="es-ES_tradnl" w:eastAsia="en-GB"/>
        </w:rPr>
        <w:t>En relación con</w:t>
      </w:r>
      <w:r w:rsidR="0006513E" w:rsidRPr="00421671">
        <w:rPr>
          <w:rFonts w:ascii="Arial" w:eastAsia="Calibri" w:hAnsi="Arial" w:cs="Arial"/>
          <w:color w:val="000000"/>
          <w:sz w:val="22"/>
          <w:lang w:val="es-ES_tradnl" w:eastAsia="en-GB"/>
        </w:rPr>
        <w:t xml:space="preserve"> la </w:t>
      </w:r>
      <w:r w:rsidR="00E244A4" w:rsidRPr="00421671">
        <w:rPr>
          <w:rFonts w:ascii="Arial" w:eastAsia="Calibri" w:hAnsi="Arial" w:cs="Arial"/>
          <w:color w:val="000000"/>
          <w:sz w:val="22"/>
          <w:lang w:val="es-ES_tradnl" w:eastAsia="en-GB"/>
        </w:rPr>
        <w:t>causal de contratación directa objeto de análisis</w:t>
      </w:r>
      <w:r w:rsidR="00BE1BC4" w:rsidRPr="00421671">
        <w:rPr>
          <w:rFonts w:ascii="Arial" w:eastAsia="Calibri" w:hAnsi="Arial" w:cs="Arial"/>
          <w:color w:val="000000"/>
          <w:sz w:val="22"/>
          <w:lang w:val="es-ES_tradnl" w:eastAsia="en-GB"/>
        </w:rPr>
        <w:t>,</w:t>
      </w:r>
      <w:r w:rsidR="00E244A4" w:rsidRPr="00421671">
        <w:rPr>
          <w:rFonts w:ascii="Arial" w:eastAsia="Calibri" w:hAnsi="Arial" w:cs="Arial"/>
          <w:color w:val="000000"/>
          <w:sz w:val="22"/>
          <w:lang w:val="es-ES_tradnl" w:eastAsia="en-GB"/>
        </w:rPr>
        <w:t xml:space="preserve"> </w:t>
      </w:r>
      <w:r w:rsidR="0006513E" w:rsidRPr="00421671">
        <w:rPr>
          <w:rFonts w:ascii="Arial" w:eastAsia="Calibri" w:hAnsi="Arial" w:cs="Arial"/>
          <w:color w:val="000000"/>
          <w:sz w:val="22"/>
          <w:lang w:val="es-ES_tradnl" w:eastAsia="en-GB"/>
        </w:rPr>
        <w:t xml:space="preserve">esta Agencia se pronunció </w:t>
      </w:r>
      <w:r w:rsidR="00E244A4" w:rsidRPr="00421671">
        <w:rPr>
          <w:rFonts w:ascii="Arial" w:eastAsia="Calibri" w:hAnsi="Arial" w:cs="Arial"/>
          <w:color w:val="000000"/>
          <w:sz w:val="22"/>
          <w:lang w:val="es-ES_tradnl" w:eastAsia="en-GB"/>
        </w:rPr>
        <w:t xml:space="preserve">en los </w:t>
      </w:r>
      <w:r w:rsidR="006C11A6" w:rsidRPr="00421671">
        <w:rPr>
          <w:rFonts w:ascii="Arial" w:eastAsia="Calibri" w:hAnsi="Arial" w:cs="Arial"/>
          <w:color w:val="000000"/>
          <w:sz w:val="22"/>
          <w:lang w:val="es-ES_tradnl" w:eastAsia="en-GB"/>
        </w:rPr>
        <w:t>C</w:t>
      </w:r>
      <w:r w:rsidR="00E244A4" w:rsidRPr="00421671">
        <w:rPr>
          <w:rFonts w:ascii="Arial" w:eastAsia="Calibri" w:hAnsi="Arial" w:cs="Arial"/>
          <w:color w:val="000000"/>
          <w:sz w:val="22"/>
          <w:lang w:val="es-ES_tradnl" w:eastAsia="en-GB"/>
        </w:rPr>
        <w:t>onceptos C-475 del 22 de julio de 2020, C-658 del 14 de octubre de 2020</w:t>
      </w:r>
      <w:r w:rsidR="007F7FC2" w:rsidRPr="00421671">
        <w:rPr>
          <w:rFonts w:ascii="Arial" w:eastAsia="Calibri" w:hAnsi="Arial" w:cs="Arial"/>
          <w:sz w:val="22"/>
          <w:lang w:val="es-ES_tradnl" w:eastAsia="en-GB"/>
        </w:rPr>
        <w:t xml:space="preserve">, </w:t>
      </w:r>
      <w:r w:rsidR="007F7FC2" w:rsidRPr="00421671">
        <w:rPr>
          <w:rFonts w:ascii="Arial" w:eastAsia="Calibri" w:hAnsi="Arial" w:cs="Arial"/>
          <w:color w:val="000000"/>
          <w:sz w:val="22"/>
          <w:lang w:val="es-ES_tradnl" w:eastAsia="en-GB"/>
        </w:rPr>
        <w:t xml:space="preserve">C-038 del 5 de abril del 2021 y C-389 del 03 de agosto de 2021. </w:t>
      </w:r>
      <w:r w:rsidR="00E244A4" w:rsidRPr="00421671">
        <w:rPr>
          <w:rFonts w:ascii="Arial" w:eastAsia="Calibri" w:hAnsi="Arial" w:cs="Arial"/>
          <w:color w:val="000000"/>
          <w:sz w:val="22"/>
          <w:lang w:val="es-ES_tradnl" w:eastAsia="en-GB"/>
        </w:rPr>
        <w:t xml:space="preserve"> </w:t>
      </w:r>
      <w:r w:rsidR="00BE1BC4" w:rsidRPr="00421671">
        <w:rPr>
          <w:rFonts w:ascii="Arial" w:eastAsia="Calibri" w:hAnsi="Arial" w:cs="Arial"/>
          <w:color w:val="000000" w:themeColor="text1"/>
          <w:sz w:val="22"/>
          <w:lang w:val="es-ES_tradnl"/>
        </w:rPr>
        <w:t>Las tesis expuestas en los anteriores conceptos se reiteran a continuación y se complementan en lo pertinente.</w:t>
      </w:r>
    </w:p>
    <w:p w14:paraId="6BF2D3A6" w14:textId="77777777" w:rsidR="00816D15" w:rsidRPr="00421671" w:rsidRDefault="00816D15" w:rsidP="00E5019A">
      <w:pPr>
        <w:spacing w:line="276" w:lineRule="auto"/>
        <w:ind w:firstLine="708"/>
        <w:jc w:val="both"/>
        <w:rPr>
          <w:rFonts w:ascii="Arial" w:eastAsia="Calibri" w:hAnsi="Arial" w:cs="Arial"/>
          <w:color w:val="000000" w:themeColor="text1"/>
          <w:sz w:val="22"/>
        </w:rPr>
      </w:pPr>
    </w:p>
    <w:p w14:paraId="1CAB46F1" w14:textId="5E343977" w:rsidR="00186CA5" w:rsidRDefault="008D5223" w:rsidP="00E244A4">
      <w:pPr>
        <w:tabs>
          <w:tab w:val="left" w:pos="426"/>
          <w:tab w:val="left" w:pos="851"/>
        </w:tabs>
        <w:spacing w:line="276" w:lineRule="auto"/>
        <w:jc w:val="both"/>
        <w:rPr>
          <w:rFonts w:ascii="Arial" w:eastAsia="Times New Roman" w:hAnsi="Arial" w:cs="Arial"/>
          <w:b/>
          <w:bCs/>
          <w:color w:val="000000"/>
          <w:sz w:val="22"/>
          <w:bdr w:val="none" w:sz="0" w:space="0" w:color="auto" w:frame="1"/>
          <w:lang w:val="es-CO" w:eastAsia="es-MX"/>
        </w:rPr>
      </w:pPr>
      <w:r w:rsidRPr="00421671">
        <w:rPr>
          <w:rFonts w:ascii="Arial" w:eastAsia="Times New Roman" w:hAnsi="Arial" w:cs="Arial"/>
          <w:b/>
          <w:bCs/>
          <w:color w:val="000000" w:themeColor="text1"/>
          <w:sz w:val="22"/>
          <w:lang w:val="es-ES" w:eastAsia="es-ES_tradnl"/>
        </w:rPr>
        <w:t>2.</w:t>
      </w:r>
      <w:r w:rsidR="00126B57" w:rsidRPr="00421671">
        <w:rPr>
          <w:rFonts w:ascii="Arial" w:eastAsia="Times New Roman" w:hAnsi="Arial" w:cs="Arial"/>
          <w:b/>
          <w:bCs/>
          <w:color w:val="000000" w:themeColor="text1"/>
          <w:sz w:val="22"/>
          <w:lang w:val="es-ES" w:eastAsia="es-ES_tradnl"/>
        </w:rPr>
        <w:t>1</w:t>
      </w:r>
      <w:r w:rsidRPr="00421671">
        <w:rPr>
          <w:rFonts w:ascii="Arial" w:eastAsia="Times New Roman" w:hAnsi="Arial" w:cs="Arial"/>
          <w:b/>
          <w:bCs/>
          <w:color w:val="000000" w:themeColor="text1"/>
          <w:sz w:val="22"/>
          <w:lang w:val="es-ES" w:eastAsia="es-ES_tradnl"/>
        </w:rPr>
        <w:t xml:space="preserve">. </w:t>
      </w:r>
      <w:r w:rsidR="00E244A4" w:rsidRPr="00421671">
        <w:rPr>
          <w:rFonts w:ascii="Arial" w:eastAsia="Times New Roman" w:hAnsi="Arial" w:cs="Arial"/>
          <w:b/>
          <w:bCs/>
          <w:color w:val="000000"/>
          <w:sz w:val="22"/>
          <w:bdr w:val="none" w:sz="0" w:space="0" w:color="auto" w:frame="1"/>
          <w:lang w:val="es-CO" w:eastAsia="es-MX"/>
        </w:rPr>
        <w:t xml:space="preserve">Modalidad de contratación directa: generalidades   </w:t>
      </w:r>
    </w:p>
    <w:p w14:paraId="148D7741" w14:textId="77777777" w:rsidR="00816D15" w:rsidRPr="00E5019A" w:rsidRDefault="00816D15" w:rsidP="00E244A4">
      <w:pPr>
        <w:tabs>
          <w:tab w:val="left" w:pos="426"/>
          <w:tab w:val="left" w:pos="851"/>
        </w:tabs>
        <w:spacing w:line="276" w:lineRule="auto"/>
        <w:jc w:val="both"/>
        <w:rPr>
          <w:rFonts w:ascii="Arial" w:eastAsia="Times New Roman" w:hAnsi="Arial" w:cs="Arial"/>
          <w:color w:val="000000"/>
          <w:sz w:val="22"/>
          <w:bdr w:val="none" w:sz="0" w:space="0" w:color="auto" w:frame="1"/>
          <w:lang w:val="es-CO" w:eastAsia="es-MX"/>
        </w:rPr>
      </w:pPr>
    </w:p>
    <w:p w14:paraId="55A40D51" w14:textId="77777777" w:rsidR="005B03A1" w:rsidRPr="00E244A4" w:rsidRDefault="005B03A1" w:rsidP="005B03A1">
      <w:pPr>
        <w:spacing w:after="120" w:line="276" w:lineRule="auto"/>
        <w:jc w:val="both"/>
        <w:rPr>
          <w:rFonts w:ascii="Arial" w:hAnsi="Arial" w:cs="Arial"/>
          <w:sz w:val="22"/>
          <w:szCs w:val="24"/>
          <w:lang w:val="es-ES" w:eastAsia="es-MX"/>
        </w:rPr>
      </w:pPr>
      <w:r w:rsidRPr="00E244A4">
        <w:rPr>
          <w:rFonts w:ascii="Arial" w:eastAsia="Times New Roman" w:hAnsi="Arial" w:cs="Arial"/>
          <w:sz w:val="22"/>
          <w:szCs w:val="24"/>
          <w:lang w:val="es-CO" w:eastAsia="es-MX"/>
        </w:rPr>
        <w:t>La Ley 1150 de 2007, en el artículo 2, establece las</w:t>
      </w:r>
      <w:r>
        <w:rPr>
          <w:rFonts w:ascii="Arial" w:eastAsia="Times New Roman" w:hAnsi="Arial" w:cs="Arial"/>
          <w:sz w:val="22"/>
          <w:szCs w:val="24"/>
          <w:lang w:val="es-CO" w:eastAsia="es-MX"/>
        </w:rPr>
        <w:t xml:space="preserve"> cinco (</w:t>
      </w:r>
      <w:r w:rsidRPr="00E244A4">
        <w:rPr>
          <w:rFonts w:ascii="Arial" w:eastAsia="Times New Roman" w:hAnsi="Arial" w:cs="Arial"/>
          <w:sz w:val="22"/>
          <w:szCs w:val="24"/>
          <w:lang w:val="es-CO" w:eastAsia="es-MX"/>
        </w:rPr>
        <w:t>5</w:t>
      </w:r>
      <w:r>
        <w:rPr>
          <w:rFonts w:ascii="Arial" w:eastAsia="Times New Roman" w:hAnsi="Arial" w:cs="Arial"/>
          <w:sz w:val="22"/>
          <w:szCs w:val="24"/>
          <w:lang w:val="es-CO" w:eastAsia="es-MX"/>
        </w:rPr>
        <w:t>)</w:t>
      </w:r>
      <w:r w:rsidRPr="00E244A4">
        <w:rPr>
          <w:rFonts w:ascii="Arial" w:eastAsia="Times New Roman" w:hAnsi="Arial" w:cs="Arial"/>
          <w:sz w:val="22"/>
          <w:szCs w:val="24"/>
          <w:lang w:val="es-CO" w:eastAsia="es-MX"/>
        </w:rPr>
        <w:t xml:space="preserve"> modalidades de selección para la escogencia del contratista y fija las reglas de cada </w:t>
      </w:r>
      <w:r>
        <w:rPr>
          <w:rFonts w:ascii="Arial" w:eastAsia="Times New Roman" w:hAnsi="Arial" w:cs="Arial"/>
          <w:sz w:val="22"/>
          <w:szCs w:val="24"/>
          <w:lang w:val="es-CO" w:eastAsia="es-MX"/>
        </w:rPr>
        <w:t>una de ellas</w:t>
      </w:r>
      <w:r w:rsidRPr="00E244A4">
        <w:rPr>
          <w:rFonts w:ascii="Arial" w:eastAsia="Times New Roman" w:hAnsi="Arial" w:cs="Arial"/>
          <w:sz w:val="22"/>
          <w:szCs w:val="24"/>
          <w:lang w:val="es-CO" w:eastAsia="es-MX"/>
        </w:rPr>
        <w:t>: licitación pública, selección abreviada, concurso de méritos, mínima cuantía y contratación directa. Por su parte, la exposición de motivos de la Ley 1150 de 2007 señala las razones por las cuales se establecieron las modalidades de selección</w:t>
      </w:r>
      <w:r>
        <w:rPr>
          <w:rFonts w:ascii="Arial" w:eastAsia="Times New Roman" w:hAnsi="Arial" w:cs="Arial"/>
          <w:sz w:val="22"/>
          <w:szCs w:val="24"/>
          <w:lang w:val="es-CO" w:eastAsia="es-MX"/>
        </w:rPr>
        <w:t xml:space="preserve">, pues </w:t>
      </w:r>
      <w:r w:rsidRPr="00E244A4">
        <w:rPr>
          <w:rFonts w:ascii="Arial" w:eastAsia="Times New Roman" w:hAnsi="Arial" w:cs="Arial"/>
          <w:sz w:val="22"/>
          <w:szCs w:val="24"/>
          <w:lang w:val="es-CO" w:eastAsia="es-MX"/>
        </w:rPr>
        <w:t>«A ese respecto es claro que las experiencias exitosas a nivel internacional demuestran que el criterio de distinción que debe gobernar un esquema contractual eficiente es el de modular las modalidades de selección en razón a las características del objeto»</w:t>
      </w:r>
      <w:r>
        <w:rPr>
          <w:rStyle w:val="Refdenotaalpie"/>
          <w:rFonts w:ascii="Arial" w:eastAsia="Times New Roman" w:hAnsi="Arial" w:cs="Arial"/>
          <w:sz w:val="22"/>
          <w:szCs w:val="24"/>
          <w:lang w:val="es-CO" w:eastAsia="es-MX"/>
        </w:rPr>
        <w:footnoteReference w:id="1"/>
      </w:r>
      <w:r w:rsidRPr="00E244A4">
        <w:rPr>
          <w:rFonts w:ascii="Arial" w:eastAsia="Times New Roman" w:hAnsi="Arial" w:cs="Arial"/>
          <w:sz w:val="22"/>
          <w:szCs w:val="24"/>
          <w:lang w:val="es-CO" w:eastAsia="es-MX"/>
        </w:rPr>
        <w:t>.</w:t>
      </w:r>
    </w:p>
    <w:p w14:paraId="119FD18B" w14:textId="77777777" w:rsidR="005B03A1" w:rsidRPr="00E244A4" w:rsidRDefault="005B03A1" w:rsidP="005B03A1">
      <w:pPr>
        <w:spacing w:before="120" w:after="120" w:line="276" w:lineRule="auto"/>
        <w:ind w:firstLine="709"/>
        <w:jc w:val="both"/>
        <w:rPr>
          <w:rFonts w:ascii="Arial" w:eastAsia="Times New Roman" w:hAnsi="Arial" w:cs="Arial"/>
          <w:sz w:val="22"/>
          <w:szCs w:val="24"/>
          <w:lang w:val="es-CO" w:eastAsia="es-MX"/>
        </w:rPr>
      </w:pPr>
      <w:r>
        <w:rPr>
          <w:rFonts w:ascii="Arial" w:eastAsia="Times New Roman" w:hAnsi="Arial" w:cs="Arial"/>
          <w:sz w:val="22"/>
          <w:szCs w:val="24"/>
          <w:lang w:val="es-CO" w:eastAsia="es-MX"/>
        </w:rPr>
        <w:t>Estas</w:t>
      </w:r>
      <w:r w:rsidRPr="00E244A4">
        <w:rPr>
          <w:rFonts w:ascii="Arial" w:eastAsia="Times New Roman" w:hAnsi="Arial" w:cs="Arial"/>
          <w:sz w:val="22"/>
          <w:szCs w:val="24"/>
          <w:lang w:val="es-CO" w:eastAsia="es-MX"/>
        </w:rPr>
        <w:t xml:space="preserve"> modalidades de selección se pueden dividir en i) competitivas y ii) no competitivas.</w:t>
      </w:r>
      <w:r>
        <w:rPr>
          <w:rFonts w:ascii="Arial" w:eastAsia="Times New Roman" w:hAnsi="Arial" w:cs="Arial"/>
          <w:sz w:val="22"/>
          <w:szCs w:val="24"/>
          <w:lang w:val="es-CO" w:eastAsia="es-MX"/>
        </w:rPr>
        <w:t xml:space="preserve"> Sobre el particular, l</w:t>
      </w:r>
      <w:r w:rsidRPr="00E244A4">
        <w:rPr>
          <w:rFonts w:ascii="Arial" w:eastAsia="Times New Roman" w:hAnsi="Arial" w:cs="Arial"/>
          <w:sz w:val="22"/>
          <w:szCs w:val="24"/>
          <w:lang w:val="es-CO" w:eastAsia="es-MX"/>
        </w:rPr>
        <w:t xml:space="preserve">a </w:t>
      </w:r>
      <w:r>
        <w:rPr>
          <w:rFonts w:ascii="Arial" w:eastAsia="Times New Roman" w:hAnsi="Arial" w:cs="Arial"/>
          <w:sz w:val="22"/>
          <w:szCs w:val="24"/>
          <w:lang w:val="es-CO" w:eastAsia="es-MX"/>
        </w:rPr>
        <w:t>g</w:t>
      </w:r>
      <w:r w:rsidRPr="00E244A4">
        <w:rPr>
          <w:rFonts w:ascii="Arial" w:eastAsia="Times New Roman" w:hAnsi="Arial" w:cs="Arial"/>
          <w:sz w:val="22"/>
          <w:szCs w:val="24"/>
          <w:lang w:val="es-CO" w:eastAsia="es-MX"/>
        </w:rPr>
        <w:t xml:space="preserve">uía de competencia en las compras públicas de la Agencia Nacional de Contratación Pública – Colombia Compra Eficiente señala que «[…] la competencia, entendida como rivalidad efectiva entre empresas de un mismo mercado, </w:t>
      </w:r>
      <w:r w:rsidRPr="00E244A4">
        <w:rPr>
          <w:rFonts w:ascii="Arial" w:eastAsia="Times New Roman" w:hAnsi="Arial" w:cs="Arial"/>
          <w:sz w:val="22"/>
          <w:szCs w:val="24"/>
          <w:lang w:val="es-CO" w:eastAsia="es-MX"/>
        </w:rPr>
        <w:lastRenderedPageBreak/>
        <w:t>incentiva la reducción de precios, el aumento de la calidad, la lucha contra la corrupción y la innovación por parte del sector privado»</w:t>
      </w:r>
      <w:r>
        <w:rPr>
          <w:rStyle w:val="Refdenotaalpie"/>
          <w:rFonts w:ascii="Arial" w:eastAsia="Times New Roman" w:hAnsi="Arial" w:cs="Arial"/>
          <w:sz w:val="22"/>
          <w:szCs w:val="24"/>
          <w:lang w:val="es-CO" w:eastAsia="es-MX"/>
        </w:rPr>
        <w:footnoteReference w:id="2"/>
      </w:r>
      <w:r w:rsidRPr="00E244A4">
        <w:rPr>
          <w:rFonts w:ascii="Arial" w:eastAsia="Times New Roman" w:hAnsi="Arial" w:cs="Arial"/>
          <w:sz w:val="22"/>
          <w:szCs w:val="24"/>
          <w:lang w:val="es-CO" w:eastAsia="es-MX"/>
        </w:rPr>
        <w:t xml:space="preserve">. </w:t>
      </w:r>
    </w:p>
    <w:p w14:paraId="3B36714D" w14:textId="77777777" w:rsidR="005B03A1" w:rsidRPr="00E244A4" w:rsidRDefault="005B03A1" w:rsidP="005B03A1">
      <w:pPr>
        <w:spacing w:after="120" w:line="276" w:lineRule="auto"/>
        <w:ind w:firstLine="709"/>
        <w:jc w:val="both"/>
        <w:rPr>
          <w:rFonts w:ascii="Arial" w:eastAsia="Times New Roman" w:hAnsi="Arial" w:cs="Arial"/>
          <w:sz w:val="22"/>
          <w:szCs w:val="24"/>
          <w:lang w:val="es-CO" w:eastAsia="es-MX"/>
        </w:rPr>
      </w:pPr>
      <w:r w:rsidRPr="00E244A4">
        <w:rPr>
          <w:rFonts w:ascii="Arial" w:eastAsia="Times New Roman" w:hAnsi="Arial" w:cs="Arial"/>
          <w:sz w:val="22"/>
          <w:szCs w:val="24"/>
          <w:lang w:val="es-CO" w:eastAsia="es-MX"/>
        </w:rPr>
        <w:t xml:space="preserve">Por tanto, modalidades como la licitación pública y el concurso de méritos son modalidades de selección competitivas o abiertas a competencia, </w:t>
      </w:r>
      <w:r>
        <w:rPr>
          <w:rFonts w:ascii="Arial" w:eastAsia="Times New Roman" w:hAnsi="Arial" w:cs="Arial"/>
          <w:sz w:val="22"/>
          <w:szCs w:val="24"/>
          <w:lang w:val="es-CO" w:eastAsia="es-MX"/>
        </w:rPr>
        <w:t>pues</w:t>
      </w:r>
      <w:r w:rsidRPr="00E244A4">
        <w:rPr>
          <w:rFonts w:ascii="Arial" w:eastAsia="Times New Roman" w:hAnsi="Arial" w:cs="Arial"/>
          <w:sz w:val="22"/>
          <w:szCs w:val="24"/>
          <w:lang w:val="es-CO" w:eastAsia="es-MX"/>
        </w:rPr>
        <w:t xml:space="preserve"> en ellas tiene lugar la participación de varios proponentes en una fase pública de presentación de ofertas. Esto permite que todas las personas interesadas concurran al proceso en igualdad de condiciones y compitan en el mismo.</w:t>
      </w:r>
      <w:r>
        <w:rPr>
          <w:rFonts w:ascii="Arial" w:eastAsia="Times New Roman" w:hAnsi="Arial" w:cs="Arial"/>
          <w:sz w:val="22"/>
          <w:szCs w:val="24"/>
          <w:lang w:val="es-CO" w:eastAsia="es-MX"/>
        </w:rPr>
        <w:t xml:space="preserve"> En contraste, </w:t>
      </w:r>
      <w:r w:rsidRPr="00E244A4">
        <w:rPr>
          <w:rFonts w:ascii="Arial" w:eastAsia="Times New Roman" w:hAnsi="Arial" w:cs="Arial"/>
          <w:sz w:val="22"/>
          <w:szCs w:val="24"/>
          <w:lang w:val="es-CO" w:eastAsia="es-MX"/>
        </w:rPr>
        <w:t xml:space="preserve">la modalidad de selección de contratación directa </w:t>
      </w:r>
      <w:r>
        <w:rPr>
          <w:rFonts w:ascii="Arial" w:eastAsia="Times New Roman" w:hAnsi="Arial" w:cs="Arial"/>
          <w:sz w:val="22"/>
          <w:szCs w:val="24"/>
          <w:lang w:val="es-CO" w:eastAsia="es-MX"/>
        </w:rPr>
        <w:t xml:space="preserve">es una modalidad </w:t>
      </w:r>
      <w:r w:rsidRPr="00E244A4">
        <w:rPr>
          <w:rFonts w:ascii="Arial" w:eastAsia="Times New Roman" w:hAnsi="Arial" w:cs="Arial"/>
          <w:sz w:val="22"/>
          <w:szCs w:val="24"/>
          <w:lang w:val="es-CO" w:eastAsia="es-MX"/>
        </w:rPr>
        <w:t>no competitiva, es decir, que no es abierta al público para que los proponentes presenten sus ofertas. En esta modalidad la entidad estatal determina, de forma directa y no pública, la persona que puede participar y que será seleccionada.</w:t>
      </w:r>
    </w:p>
    <w:p w14:paraId="32A56C78" w14:textId="77777777" w:rsidR="005B03A1" w:rsidRPr="00E244A4" w:rsidRDefault="005B03A1" w:rsidP="005B03A1">
      <w:pPr>
        <w:spacing w:after="120" w:line="276" w:lineRule="auto"/>
        <w:ind w:firstLine="708"/>
        <w:jc w:val="both"/>
        <w:rPr>
          <w:rFonts w:ascii="Arial" w:eastAsia="Times New Roman" w:hAnsi="Arial" w:cs="Arial"/>
          <w:sz w:val="21"/>
          <w:szCs w:val="21"/>
          <w:lang w:val="es-CO" w:eastAsia="es-MX"/>
        </w:rPr>
      </w:pPr>
      <w:r w:rsidRPr="00E244A4">
        <w:rPr>
          <w:rFonts w:ascii="Arial" w:eastAsia="Times New Roman" w:hAnsi="Arial" w:cs="Arial"/>
          <w:sz w:val="22"/>
          <w:szCs w:val="24"/>
          <w:lang w:val="es-CO" w:eastAsia="es-MX"/>
        </w:rPr>
        <w:t xml:space="preserve">Lo </w:t>
      </w:r>
      <w:r>
        <w:rPr>
          <w:rFonts w:ascii="Arial" w:eastAsia="Times New Roman" w:hAnsi="Arial" w:cs="Arial"/>
          <w:sz w:val="22"/>
          <w:szCs w:val="24"/>
          <w:lang w:val="es-CO" w:eastAsia="es-MX"/>
        </w:rPr>
        <w:t>expuesto</w:t>
      </w:r>
      <w:r w:rsidRPr="00E244A4">
        <w:rPr>
          <w:rFonts w:ascii="Arial" w:eastAsia="Times New Roman" w:hAnsi="Arial" w:cs="Arial"/>
          <w:sz w:val="22"/>
          <w:szCs w:val="24"/>
          <w:lang w:val="es-CO" w:eastAsia="es-MX"/>
        </w:rPr>
        <w:t xml:space="preserve"> se complementa con lo </w:t>
      </w:r>
      <w:r>
        <w:rPr>
          <w:rFonts w:ascii="Arial" w:eastAsia="Times New Roman" w:hAnsi="Arial" w:cs="Arial"/>
          <w:sz w:val="22"/>
          <w:szCs w:val="24"/>
          <w:lang w:val="es-CO" w:eastAsia="es-MX"/>
        </w:rPr>
        <w:t>señalado</w:t>
      </w:r>
      <w:r w:rsidRPr="00E244A4">
        <w:rPr>
          <w:rFonts w:ascii="Arial" w:eastAsia="Times New Roman" w:hAnsi="Arial" w:cs="Arial"/>
          <w:sz w:val="22"/>
          <w:szCs w:val="24"/>
          <w:lang w:val="es-CO" w:eastAsia="es-MX"/>
        </w:rPr>
        <w:t xml:space="preserve"> por la Corte Constitucional en Sentencia C-713 de 2009, </w:t>
      </w:r>
      <w:r>
        <w:rPr>
          <w:rFonts w:ascii="Arial" w:eastAsia="Times New Roman" w:hAnsi="Arial" w:cs="Arial"/>
          <w:sz w:val="22"/>
          <w:szCs w:val="24"/>
          <w:lang w:val="es-CO" w:eastAsia="es-MX"/>
        </w:rPr>
        <w:t>la cual</w:t>
      </w:r>
      <w:r w:rsidRPr="00E244A4">
        <w:rPr>
          <w:rFonts w:ascii="Arial" w:eastAsia="Times New Roman" w:hAnsi="Arial" w:cs="Arial"/>
          <w:sz w:val="22"/>
          <w:szCs w:val="24"/>
          <w:lang w:val="es-CO" w:eastAsia="es-MX"/>
        </w:rPr>
        <w:t xml:space="preserve"> estudió la constitucionalidad de los artículos 2 ‒parcial‒ y 5 ‒parcial‒ de la Ley 1150 de 2007. En esa decisión judicial se desarrollaron los principios de libre concurrencia y selección objetiva en la contratación pública, como expresiones del derecho a la igualdad de oportunidades para quienes tengan interés en participar en la contratación estatal. La materialización de esos principios pretende que no exista discriminación y que las entidades no impongan limitaciones a través de reglas que impidan la concurrencia para obtener mejores condiciones de contratación. Sin embargo, se admiten excepciones que busquen condiciones del contratista que sean favorables a los intereses del Estado y aseguren la transparencia del procedimiento como las inhabilidades e incompatibilidades</w:t>
      </w:r>
      <w:r w:rsidRPr="00E244A4">
        <w:rPr>
          <w:rFonts w:ascii="Arial" w:eastAsia="Times New Roman" w:hAnsi="Arial" w:cs="Arial"/>
          <w:sz w:val="21"/>
          <w:szCs w:val="21"/>
          <w:vertAlign w:val="superscript"/>
          <w:lang w:val="es-CO" w:eastAsia="es-MX"/>
        </w:rPr>
        <w:footnoteReference w:id="3"/>
      </w:r>
      <w:r w:rsidRPr="00E244A4">
        <w:rPr>
          <w:rFonts w:ascii="Arial" w:eastAsia="Times New Roman" w:hAnsi="Arial" w:cs="Arial"/>
          <w:sz w:val="21"/>
          <w:szCs w:val="21"/>
          <w:lang w:val="es-CO" w:eastAsia="es-MX"/>
        </w:rPr>
        <w:t>.</w:t>
      </w:r>
    </w:p>
    <w:p w14:paraId="0F3EF4BD" w14:textId="77777777" w:rsidR="005B03A1" w:rsidRDefault="005B03A1" w:rsidP="005B03A1">
      <w:pPr>
        <w:spacing w:after="120" w:line="276" w:lineRule="auto"/>
        <w:ind w:firstLine="708"/>
        <w:jc w:val="both"/>
        <w:rPr>
          <w:rFonts w:ascii="Arial" w:eastAsia="Times New Roman" w:hAnsi="Arial" w:cs="Arial"/>
          <w:sz w:val="22"/>
          <w:szCs w:val="24"/>
          <w:lang w:val="es-CO" w:eastAsia="es-MX"/>
        </w:rPr>
      </w:pPr>
      <w:r>
        <w:rPr>
          <w:rFonts w:ascii="Arial" w:eastAsia="Times New Roman" w:hAnsi="Arial" w:cs="Arial"/>
          <w:sz w:val="22"/>
          <w:szCs w:val="24"/>
          <w:lang w:val="es-CO" w:eastAsia="es-MX"/>
        </w:rPr>
        <w:t>Así las cosas</w:t>
      </w:r>
      <w:r w:rsidRPr="00E244A4">
        <w:rPr>
          <w:rFonts w:ascii="Arial" w:eastAsia="Times New Roman" w:hAnsi="Arial" w:cs="Arial"/>
          <w:sz w:val="22"/>
          <w:szCs w:val="24"/>
          <w:lang w:val="es-CO" w:eastAsia="es-MX"/>
        </w:rPr>
        <w:t xml:space="preserve">, la contratación directa </w:t>
      </w:r>
      <w:r w:rsidRPr="009E69AE">
        <w:rPr>
          <w:rFonts w:ascii="Arial" w:eastAsia="Times New Roman" w:hAnsi="Arial" w:cs="Arial"/>
          <w:sz w:val="22"/>
          <w:szCs w:val="24"/>
          <w:lang w:val="es-CO" w:eastAsia="es-MX"/>
        </w:rPr>
        <w:t>es una excepción al principio de libre concurrencia y competencia, que se aplica en los procesos de contratación, para que cualquier persona interesada en satisfacer la necesidad de una entidad pueda presentar una oferta.</w:t>
      </w:r>
      <w:r w:rsidRPr="00E244A4">
        <w:rPr>
          <w:rFonts w:ascii="Arial" w:eastAsia="Times New Roman" w:hAnsi="Arial" w:cs="Arial"/>
          <w:sz w:val="22"/>
          <w:szCs w:val="24"/>
          <w:lang w:val="es-CO" w:eastAsia="es-MX"/>
        </w:rPr>
        <w:t xml:space="preserve"> </w:t>
      </w:r>
      <w:r>
        <w:rPr>
          <w:rFonts w:ascii="Arial" w:eastAsia="Times New Roman" w:hAnsi="Arial" w:cs="Arial"/>
          <w:sz w:val="22"/>
          <w:szCs w:val="24"/>
          <w:lang w:val="es-CO" w:eastAsia="es-MX"/>
        </w:rPr>
        <w:t>Por ello</w:t>
      </w:r>
      <w:r w:rsidRPr="009E69AE">
        <w:rPr>
          <w:rFonts w:ascii="Arial" w:eastAsia="Times New Roman" w:hAnsi="Arial" w:cs="Arial"/>
          <w:sz w:val="22"/>
          <w:szCs w:val="24"/>
          <w:lang w:val="es-CO" w:eastAsia="es-MX"/>
        </w:rPr>
        <w:t>,</w:t>
      </w:r>
      <w:r>
        <w:rPr>
          <w:rFonts w:ascii="Arial" w:eastAsia="Times New Roman" w:hAnsi="Arial" w:cs="Arial"/>
          <w:sz w:val="22"/>
          <w:szCs w:val="24"/>
          <w:lang w:val="es-CO" w:eastAsia="es-MX"/>
        </w:rPr>
        <w:t xml:space="preserve"> </w:t>
      </w:r>
      <w:r w:rsidRPr="00E244A4">
        <w:rPr>
          <w:rFonts w:ascii="Arial" w:eastAsia="Times New Roman" w:hAnsi="Arial" w:cs="Arial"/>
          <w:sz w:val="22"/>
          <w:szCs w:val="24"/>
          <w:lang w:val="es-CO" w:eastAsia="es-MX"/>
        </w:rPr>
        <w:t xml:space="preserve">es de aplicación restrictiva, esto es, solo procede por las causales señaladas taxativamente en el numeral 4 del artículo 2 de la Ley 1150 de </w:t>
      </w:r>
      <w:r w:rsidRPr="009E69AE">
        <w:rPr>
          <w:rFonts w:ascii="Arial" w:eastAsia="Times New Roman" w:hAnsi="Arial" w:cs="Arial"/>
          <w:sz w:val="22"/>
          <w:szCs w:val="24"/>
          <w:lang w:val="es-CO" w:eastAsia="es-MX"/>
        </w:rPr>
        <w:t xml:space="preserve">2007. </w:t>
      </w:r>
      <w:r>
        <w:rPr>
          <w:rFonts w:ascii="Arial" w:eastAsia="Times New Roman" w:hAnsi="Arial" w:cs="Arial"/>
          <w:sz w:val="22"/>
          <w:szCs w:val="24"/>
          <w:lang w:val="es-CO" w:eastAsia="es-MX"/>
        </w:rPr>
        <w:t xml:space="preserve">En tal sentido, su aplicación no puede efectuarse por fuera del contenido normativo citado, ni operar más allá de lo que la misma norma dispone, dentro del contexto del ordenamiento jurídico de la contratación estatal. </w:t>
      </w:r>
    </w:p>
    <w:p w14:paraId="7D3FB286" w14:textId="77777777" w:rsidR="005B03A1" w:rsidRDefault="005B03A1" w:rsidP="005B03A1">
      <w:pPr>
        <w:spacing w:before="120" w:line="276" w:lineRule="auto"/>
        <w:ind w:firstLine="708"/>
        <w:jc w:val="both"/>
        <w:rPr>
          <w:rFonts w:ascii="Arial" w:eastAsia="Times New Roman" w:hAnsi="Arial" w:cs="Arial"/>
          <w:sz w:val="22"/>
          <w:szCs w:val="24"/>
          <w:lang w:val="es-CO" w:eastAsia="es-MX"/>
        </w:rPr>
      </w:pPr>
      <w:r>
        <w:rPr>
          <w:rFonts w:ascii="Arial" w:eastAsia="Times New Roman" w:hAnsi="Arial" w:cs="Arial"/>
          <w:sz w:val="22"/>
          <w:szCs w:val="24"/>
          <w:lang w:val="es-CO" w:eastAsia="es-MX"/>
        </w:rPr>
        <w:t>Igualmente, e</w:t>
      </w:r>
      <w:r w:rsidRPr="00192E63">
        <w:rPr>
          <w:rFonts w:ascii="Arial" w:eastAsia="Times New Roman" w:hAnsi="Arial" w:cs="Arial"/>
          <w:sz w:val="22"/>
          <w:szCs w:val="24"/>
          <w:lang w:val="es-CO" w:eastAsia="es-MX"/>
        </w:rPr>
        <w:t>sta ex</w:t>
      </w:r>
      <w:r>
        <w:rPr>
          <w:rFonts w:ascii="Arial" w:eastAsia="Times New Roman" w:hAnsi="Arial" w:cs="Arial"/>
          <w:sz w:val="22"/>
          <w:szCs w:val="24"/>
          <w:lang w:val="es-CO" w:eastAsia="es-MX"/>
        </w:rPr>
        <w:t>cepción</w:t>
      </w:r>
      <w:r w:rsidRPr="00192E63">
        <w:rPr>
          <w:rFonts w:ascii="Arial" w:eastAsia="Times New Roman" w:hAnsi="Arial" w:cs="Arial"/>
          <w:sz w:val="22"/>
          <w:szCs w:val="24"/>
          <w:lang w:val="es-CO" w:eastAsia="es-MX"/>
        </w:rPr>
        <w:t xml:space="preserve"> al deber de procurar la pluralidad de ofertas es considerada por el Consejo de Estado como un método que permite satisfacer la selección objetiv</w:t>
      </w:r>
      <w:r>
        <w:rPr>
          <w:rFonts w:ascii="Arial" w:eastAsia="Times New Roman" w:hAnsi="Arial" w:cs="Arial"/>
          <w:sz w:val="22"/>
          <w:szCs w:val="24"/>
          <w:lang w:val="es-CO" w:eastAsia="es-MX"/>
        </w:rPr>
        <w:t>a</w:t>
      </w:r>
      <w:r w:rsidRPr="00192E63">
        <w:rPr>
          <w:rFonts w:ascii="Arial" w:eastAsia="Times New Roman" w:hAnsi="Arial" w:cs="Arial"/>
          <w:sz w:val="22"/>
          <w:szCs w:val="24"/>
          <w:lang w:val="es-CO" w:eastAsia="es-MX"/>
        </w:rPr>
        <w:t xml:space="preserve">. De </w:t>
      </w:r>
      <w:r>
        <w:rPr>
          <w:rFonts w:ascii="Arial" w:eastAsia="Times New Roman" w:hAnsi="Arial" w:cs="Arial"/>
          <w:sz w:val="22"/>
          <w:szCs w:val="24"/>
          <w:lang w:val="es-CO" w:eastAsia="es-MX"/>
        </w:rPr>
        <w:t xml:space="preserve">esta </w:t>
      </w:r>
      <w:r w:rsidRPr="00192E63">
        <w:rPr>
          <w:rFonts w:ascii="Arial" w:eastAsia="Times New Roman" w:hAnsi="Arial" w:cs="Arial"/>
          <w:sz w:val="22"/>
          <w:szCs w:val="24"/>
          <w:lang w:val="es-CO" w:eastAsia="es-MX"/>
        </w:rPr>
        <w:t>manera, aunque en la contratación</w:t>
      </w:r>
      <w:r>
        <w:rPr>
          <w:rFonts w:ascii="Arial" w:eastAsia="Times New Roman" w:hAnsi="Arial" w:cs="Arial"/>
          <w:sz w:val="22"/>
          <w:szCs w:val="24"/>
          <w:lang w:val="es-CO" w:eastAsia="es-MX"/>
        </w:rPr>
        <w:t xml:space="preserve"> directa no es necesaria la comparación </w:t>
      </w:r>
      <w:r>
        <w:rPr>
          <w:rFonts w:ascii="Arial" w:eastAsia="Times New Roman" w:hAnsi="Arial" w:cs="Arial"/>
          <w:sz w:val="22"/>
          <w:szCs w:val="24"/>
          <w:lang w:val="es-CO" w:eastAsia="es-MX"/>
        </w:rPr>
        <w:lastRenderedPageBreak/>
        <w:t xml:space="preserve">de ofertas, no desconoce lo previsto en el artículo 5 de la Ley 1150 de 2007. Por ello, la jurisprudencia explica que:  </w:t>
      </w:r>
    </w:p>
    <w:p w14:paraId="0FB0C3E8" w14:textId="77777777" w:rsidR="005B03A1" w:rsidRDefault="005B03A1" w:rsidP="005B03A1">
      <w:pPr>
        <w:spacing w:line="276" w:lineRule="auto"/>
        <w:ind w:firstLine="708"/>
        <w:jc w:val="both"/>
        <w:rPr>
          <w:rFonts w:ascii="Arial" w:eastAsia="Times New Roman" w:hAnsi="Arial" w:cs="Arial"/>
          <w:sz w:val="22"/>
          <w:szCs w:val="24"/>
          <w:lang w:val="es-CO" w:eastAsia="es-MX"/>
        </w:rPr>
      </w:pPr>
    </w:p>
    <w:p w14:paraId="0B584D43" w14:textId="77777777" w:rsidR="005B03A1" w:rsidRPr="00192E63" w:rsidRDefault="005B03A1" w:rsidP="005B03A1">
      <w:pPr>
        <w:ind w:left="709" w:right="476"/>
        <w:jc w:val="both"/>
        <w:rPr>
          <w:rFonts w:ascii="Arial" w:eastAsia="Times New Roman" w:hAnsi="Arial" w:cs="Arial"/>
          <w:sz w:val="21"/>
          <w:szCs w:val="21"/>
          <w:lang w:val="es-CO" w:eastAsia="es-MX"/>
        </w:rPr>
      </w:pPr>
      <w:r>
        <w:rPr>
          <w:rFonts w:ascii="Arial" w:eastAsia="Times New Roman" w:hAnsi="Arial" w:cs="Arial"/>
          <w:sz w:val="21"/>
          <w:szCs w:val="21"/>
          <w:lang w:val="es-CO" w:eastAsia="es-MX"/>
        </w:rPr>
        <w:t xml:space="preserve">[…] </w:t>
      </w:r>
      <w:r w:rsidRPr="00192E63">
        <w:rPr>
          <w:rFonts w:ascii="Arial" w:eastAsia="Times New Roman" w:hAnsi="Arial" w:cs="Arial"/>
          <w:sz w:val="21"/>
          <w:szCs w:val="21"/>
          <w:lang w:val="es-CO" w:eastAsia="es-MX"/>
        </w:rPr>
        <w:t>se ha aceptado que la selección objetiva fundada en el ofrecimiento más favorable no depende únicamente del cotejo entre ofertas sino también de métodos que, aún prescindiendo de dicha comparación, garanticen que la respectiva escogencia se ajuste a los criterios legales de selección objetiva, a los precios o condiciones del mercado y a los estudios y deducciones de la entidad o de los organismos consultores o asesores designados para ello</w:t>
      </w:r>
      <w:r>
        <w:rPr>
          <w:rStyle w:val="Refdenotaalpie"/>
          <w:rFonts w:ascii="Arial" w:eastAsia="Times New Roman" w:hAnsi="Arial" w:cs="Arial"/>
          <w:sz w:val="21"/>
          <w:szCs w:val="21"/>
          <w:lang w:val="es-CO" w:eastAsia="es-MX"/>
        </w:rPr>
        <w:footnoteReference w:id="4"/>
      </w:r>
      <w:r>
        <w:rPr>
          <w:rFonts w:ascii="Arial" w:eastAsia="Times New Roman" w:hAnsi="Arial" w:cs="Arial"/>
          <w:sz w:val="21"/>
          <w:szCs w:val="21"/>
          <w:lang w:val="es-CO" w:eastAsia="es-MX"/>
        </w:rPr>
        <w:t>.</w:t>
      </w:r>
    </w:p>
    <w:p w14:paraId="5598BCBC" w14:textId="77777777" w:rsidR="005B03A1" w:rsidRDefault="005B03A1" w:rsidP="005B03A1">
      <w:pPr>
        <w:spacing w:line="276" w:lineRule="auto"/>
        <w:ind w:firstLine="708"/>
        <w:jc w:val="both"/>
        <w:rPr>
          <w:rFonts w:ascii="Arial" w:eastAsia="Times New Roman" w:hAnsi="Arial" w:cs="Arial"/>
          <w:sz w:val="22"/>
          <w:szCs w:val="24"/>
          <w:lang w:val="es-CO" w:eastAsia="es-MX"/>
        </w:rPr>
      </w:pPr>
    </w:p>
    <w:p w14:paraId="5F8D5761" w14:textId="77777777" w:rsidR="005B03A1" w:rsidRPr="00E244A4" w:rsidRDefault="005B03A1" w:rsidP="005B03A1">
      <w:pPr>
        <w:spacing w:line="276" w:lineRule="auto"/>
        <w:ind w:firstLine="708"/>
        <w:jc w:val="both"/>
        <w:rPr>
          <w:rFonts w:ascii="Arial" w:eastAsia="Times New Roman" w:hAnsi="Arial" w:cs="Arial"/>
          <w:sz w:val="22"/>
          <w:szCs w:val="24"/>
          <w:lang w:val="es-CO" w:eastAsia="es-MX"/>
        </w:rPr>
      </w:pPr>
      <w:r w:rsidRPr="00E244A4">
        <w:rPr>
          <w:rFonts w:ascii="Arial" w:eastAsia="Times New Roman" w:hAnsi="Arial" w:cs="Arial"/>
          <w:sz w:val="22"/>
          <w:szCs w:val="24"/>
          <w:lang w:val="es-CO" w:eastAsia="es-MX"/>
        </w:rPr>
        <w:t>De este modo, en la contratación directa no es necesario que la entidad reciba más de una oferta</w:t>
      </w:r>
      <w:r>
        <w:rPr>
          <w:rFonts w:ascii="Arial" w:eastAsia="Times New Roman" w:hAnsi="Arial" w:cs="Arial"/>
          <w:sz w:val="22"/>
          <w:szCs w:val="24"/>
          <w:lang w:val="es-CO" w:eastAsia="es-MX"/>
        </w:rPr>
        <w:t>, pues la contratación se realiza con quien la entidad escoja libremente, bajo criterios que permitan adoptar una decisión objetiva en procura del cumplimiento de las necesidades de la administración</w:t>
      </w:r>
      <w:r>
        <w:rPr>
          <w:rStyle w:val="Refdenotaalpie"/>
          <w:rFonts w:ascii="Arial" w:eastAsia="Times New Roman" w:hAnsi="Arial" w:cs="Arial"/>
          <w:sz w:val="22"/>
          <w:szCs w:val="24"/>
          <w:lang w:val="es-CO" w:eastAsia="es-MX"/>
        </w:rPr>
        <w:footnoteReference w:id="5"/>
      </w:r>
      <w:r w:rsidRPr="00E244A4">
        <w:rPr>
          <w:rFonts w:ascii="Arial" w:eastAsia="Times New Roman" w:hAnsi="Arial" w:cs="Arial"/>
          <w:sz w:val="22"/>
          <w:szCs w:val="24"/>
          <w:lang w:val="es-CO" w:eastAsia="es-MX"/>
        </w:rPr>
        <w:t xml:space="preserve">. </w:t>
      </w:r>
      <w:r>
        <w:rPr>
          <w:rFonts w:ascii="Arial" w:eastAsia="Times New Roman" w:hAnsi="Arial" w:cs="Arial"/>
          <w:sz w:val="22"/>
          <w:szCs w:val="24"/>
          <w:lang w:val="es-CO" w:eastAsia="es-MX"/>
        </w:rPr>
        <w:t>Esta contratación puede</w:t>
      </w:r>
      <w:r w:rsidRPr="00E244A4">
        <w:rPr>
          <w:rFonts w:ascii="Arial" w:eastAsia="Times New Roman" w:hAnsi="Arial" w:cs="Arial"/>
          <w:sz w:val="22"/>
          <w:szCs w:val="24"/>
          <w:lang w:val="es-CO" w:eastAsia="es-MX"/>
        </w:rPr>
        <w:t xml:space="preserve"> estar </w:t>
      </w:r>
      <w:r>
        <w:rPr>
          <w:rFonts w:ascii="Arial" w:eastAsia="Times New Roman" w:hAnsi="Arial" w:cs="Arial"/>
          <w:sz w:val="22"/>
          <w:szCs w:val="24"/>
          <w:lang w:val="es-CO" w:eastAsia="es-MX"/>
        </w:rPr>
        <w:t>fundada</w:t>
      </w:r>
      <w:r w:rsidRPr="00E244A4">
        <w:rPr>
          <w:rFonts w:ascii="Arial" w:eastAsia="Times New Roman" w:hAnsi="Arial" w:cs="Arial"/>
          <w:sz w:val="22"/>
          <w:szCs w:val="24"/>
          <w:lang w:val="es-CO" w:eastAsia="es-MX"/>
        </w:rPr>
        <w:t xml:space="preserve"> en que el proponente es único, o en que el legislador privilegió algunos objetos contractuales u oferentes para contratarlos de manera directa</w:t>
      </w:r>
      <w:r>
        <w:rPr>
          <w:rFonts w:ascii="Arial" w:eastAsia="Times New Roman" w:hAnsi="Arial" w:cs="Arial"/>
          <w:sz w:val="22"/>
          <w:szCs w:val="24"/>
          <w:lang w:val="es-CO" w:eastAsia="es-MX"/>
        </w:rPr>
        <w:t xml:space="preserve">, teniendo en cuenta las causales expresamente señaladas en la ley. </w:t>
      </w:r>
    </w:p>
    <w:p w14:paraId="4C5E1155" w14:textId="77777777" w:rsidR="005B03A1" w:rsidRDefault="005B03A1" w:rsidP="005B03A1">
      <w:pPr>
        <w:spacing w:before="120" w:line="276" w:lineRule="auto"/>
        <w:ind w:firstLine="708"/>
        <w:jc w:val="both"/>
        <w:rPr>
          <w:rFonts w:ascii="Arial" w:eastAsia="Times New Roman" w:hAnsi="Arial" w:cs="Arial"/>
          <w:sz w:val="22"/>
          <w:szCs w:val="24"/>
          <w:lang w:val="es-CO" w:eastAsia="es-MX"/>
        </w:rPr>
      </w:pPr>
      <w:r w:rsidRPr="00E244A4">
        <w:rPr>
          <w:rFonts w:ascii="Arial" w:eastAsia="Times New Roman" w:hAnsi="Arial" w:cs="Arial"/>
          <w:sz w:val="22"/>
          <w:szCs w:val="24"/>
          <w:lang w:val="es-CO" w:eastAsia="es-MX"/>
        </w:rPr>
        <w:t>Todo lo anterior implica que el proceso de contratación directa sea simplificado, corto, ágil y expedito, por no exigir el agotamiento de una convocatoria pública o la realización de un proceso competitivo. Sin embargo, estas características no eximen a las entidades estatales de garantizar los principios rectores de la contratación pública.</w:t>
      </w:r>
      <w:r>
        <w:rPr>
          <w:rFonts w:ascii="Arial" w:eastAsia="Times New Roman" w:hAnsi="Arial" w:cs="Arial"/>
          <w:sz w:val="22"/>
          <w:szCs w:val="24"/>
          <w:lang w:val="es-CO" w:eastAsia="es-MX"/>
        </w:rPr>
        <w:t xml:space="preserve"> Por ello</w:t>
      </w:r>
      <w:r w:rsidRPr="00E244A4">
        <w:rPr>
          <w:rFonts w:ascii="Arial" w:eastAsia="Times New Roman" w:hAnsi="Arial" w:cs="Arial"/>
          <w:sz w:val="22"/>
          <w:szCs w:val="24"/>
          <w:lang w:val="es-CO" w:eastAsia="es-MX"/>
        </w:rPr>
        <w:t xml:space="preserve">, cabe destacar que existe otra diferencia fundamental con las modalidades de selección competitivas mencionadas: en la contratación directa no se otorga puntaje a las ofertas para </w:t>
      </w:r>
      <w:r w:rsidRPr="00E244A4">
        <w:rPr>
          <w:rFonts w:ascii="Arial" w:eastAsia="Times New Roman" w:hAnsi="Arial" w:cs="Arial"/>
          <w:sz w:val="22"/>
          <w:szCs w:val="24"/>
          <w:lang w:val="es-CO" w:eastAsia="es-MX"/>
        </w:rPr>
        <w:lastRenderedPageBreak/>
        <w:t xml:space="preserve">ponderarlas y elegir el ofrecimiento más favorable, pues la entidad recibe solo una oferta. </w:t>
      </w:r>
      <w:r>
        <w:rPr>
          <w:rFonts w:ascii="Arial" w:eastAsia="Times New Roman" w:hAnsi="Arial" w:cs="Arial"/>
          <w:sz w:val="22"/>
          <w:szCs w:val="24"/>
          <w:lang w:val="es-CO" w:eastAsia="es-MX"/>
        </w:rPr>
        <w:t>Sobre este particular</w:t>
      </w:r>
      <w:r w:rsidRPr="00E244A4">
        <w:rPr>
          <w:rFonts w:ascii="Arial" w:eastAsia="Times New Roman" w:hAnsi="Arial" w:cs="Arial"/>
          <w:sz w:val="22"/>
          <w:szCs w:val="24"/>
          <w:lang w:val="es-CO" w:eastAsia="es-MX"/>
        </w:rPr>
        <w:t xml:space="preserve"> el Consejo de Estado</w:t>
      </w:r>
      <w:r>
        <w:rPr>
          <w:rFonts w:ascii="Arial" w:eastAsia="Times New Roman" w:hAnsi="Arial" w:cs="Arial"/>
          <w:sz w:val="22"/>
          <w:szCs w:val="24"/>
          <w:lang w:val="es-CO" w:eastAsia="es-MX"/>
        </w:rPr>
        <w:t xml:space="preserve"> explica que</w:t>
      </w:r>
      <w:r w:rsidRPr="00E244A4">
        <w:rPr>
          <w:rFonts w:ascii="Arial" w:eastAsia="Times New Roman" w:hAnsi="Arial" w:cs="Arial"/>
          <w:sz w:val="22"/>
          <w:szCs w:val="24"/>
          <w:lang w:val="es-CO" w:eastAsia="es-MX"/>
        </w:rPr>
        <w:t>:</w:t>
      </w:r>
    </w:p>
    <w:p w14:paraId="4FCBD5B3" w14:textId="77777777" w:rsidR="005B03A1" w:rsidRPr="00E244A4" w:rsidRDefault="005B03A1" w:rsidP="005B03A1">
      <w:pPr>
        <w:spacing w:line="276" w:lineRule="auto"/>
        <w:ind w:firstLine="708"/>
        <w:jc w:val="both"/>
        <w:rPr>
          <w:rFonts w:ascii="Arial" w:eastAsia="Times New Roman" w:hAnsi="Arial" w:cs="Arial"/>
          <w:sz w:val="22"/>
          <w:szCs w:val="24"/>
          <w:lang w:val="es-CO" w:eastAsia="es-MX"/>
        </w:rPr>
      </w:pPr>
      <w:r w:rsidRPr="00E244A4">
        <w:rPr>
          <w:rFonts w:ascii="Arial" w:eastAsia="Times New Roman" w:hAnsi="Arial" w:cs="Arial"/>
          <w:sz w:val="22"/>
          <w:szCs w:val="24"/>
          <w:lang w:val="es-CO" w:eastAsia="es-MX"/>
        </w:rPr>
        <w:t xml:space="preserve"> </w:t>
      </w:r>
    </w:p>
    <w:p w14:paraId="59D21C7A" w14:textId="77777777" w:rsidR="005B03A1" w:rsidRDefault="005B03A1" w:rsidP="005B03A1">
      <w:pPr>
        <w:ind w:left="708" w:right="709"/>
        <w:jc w:val="both"/>
        <w:rPr>
          <w:rFonts w:ascii="Arial" w:eastAsia="Times New Roman" w:hAnsi="Arial" w:cs="Arial"/>
          <w:sz w:val="21"/>
          <w:szCs w:val="21"/>
          <w:lang w:val="es-CO" w:eastAsia="es-MX"/>
        </w:rPr>
      </w:pPr>
      <w:r w:rsidRPr="00E244A4">
        <w:rPr>
          <w:rFonts w:ascii="Arial" w:eastAsia="Times New Roman" w:hAnsi="Arial" w:cs="Arial"/>
          <w:sz w:val="21"/>
          <w:szCs w:val="21"/>
          <w:lang w:val="es-CO" w:eastAsia="es-MX"/>
        </w:rPr>
        <w:t>Se define la expresión contratación directa entendida como cualquier mecanismo de escogencia del contratista en el que se prescinde de la licitación o concurso, sin que se tenga en cuenta por el legislador estatutario el régimen de contratación aplicable, ya sea contenido en el Estatuto General de Contratación de la Administración Pública - ley 80 de 1993 -, o uno especial en razón del objeto del contrato o del órgano que contrata</w:t>
      </w:r>
      <w:r w:rsidRPr="00E244A4">
        <w:rPr>
          <w:rFonts w:ascii="Arial" w:eastAsia="Times New Roman" w:hAnsi="Arial" w:cs="Arial"/>
          <w:sz w:val="21"/>
          <w:szCs w:val="21"/>
          <w:vertAlign w:val="superscript"/>
          <w:lang w:val="es-CO" w:eastAsia="es-MX"/>
        </w:rPr>
        <w:footnoteReference w:id="6"/>
      </w:r>
      <w:r w:rsidRPr="00E244A4">
        <w:rPr>
          <w:rFonts w:ascii="Arial" w:eastAsia="Times New Roman" w:hAnsi="Arial" w:cs="Arial"/>
          <w:sz w:val="21"/>
          <w:szCs w:val="21"/>
          <w:lang w:val="es-CO" w:eastAsia="es-MX"/>
        </w:rPr>
        <w:t>.</w:t>
      </w:r>
    </w:p>
    <w:p w14:paraId="6C9B5619" w14:textId="77777777" w:rsidR="005B03A1" w:rsidRPr="00033B27" w:rsidRDefault="005B03A1" w:rsidP="005B03A1">
      <w:pPr>
        <w:spacing w:line="276" w:lineRule="auto"/>
        <w:ind w:left="708" w:right="709"/>
        <w:jc w:val="both"/>
        <w:rPr>
          <w:rFonts w:ascii="Arial" w:eastAsia="Times New Roman" w:hAnsi="Arial" w:cs="Arial"/>
          <w:sz w:val="21"/>
          <w:szCs w:val="21"/>
          <w:lang w:val="es-CO" w:eastAsia="es-MX"/>
        </w:rPr>
      </w:pPr>
    </w:p>
    <w:p w14:paraId="1E42FEDC" w14:textId="3D7BFC89" w:rsidR="005B03A1" w:rsidRDefault="005B03A1" w:rsidP="005B03A1">
      <w:pPr>
        <w:spacing w:line="276" w:lineRule="auto"/>
        <w:ind w:firstLine="708"/>
        <w:jc w:val="both"/>
        <w:rPr>
          <w:rFonts w:ascii="Arial" w:eastAsia="Times New Roman" w:hAnsi="Arial" w:cs="Arial"/>
          <w:sz w:val="22"/>
          <w:szCs w:val="24"/>
          <w:lang w:val="es-CO" w:eastAsia="es-MX"/>
        </w:rPr>
      </w:pPr>
      <w:r w:rsidRPr="00E244A4">
        <w:rPr>
          <w:rFonts w:ascii="Arial" w:eastAsia="Times New Roman" w:hAnsi="Arial" w:cs="Arial"/>
          <w:sz w:val="22"/>
          <w:szCs w:val="24"/>
          <w:lang w:val="es-CO" w:eastAsia="es-MX"/>
        </w:rPr>
        <w:t xml:space="preserve">Por consiguiente, en la contratación directa la entidad no establece puntaje para ponderar ofertas, porque se presenta una sola oferta, </w:t>
      </w:r>
      <w:r>
        <w:rPr>
          <w:rFonts w:ascii="Arial" w:eastAsia="Times New Roman" w:hAnsi="Arial" w:cs="Arial"/>
          <w:sz w:val="22"/>
          <w:szCs w:val="24"/>
          <w:lang w:val="es-CO" w:eastAsia="es-MX"/>
        </w:rPr>
        <w:t>la cual</w:t>
      </w:r>
      <w:r w:rsidRPr="00E244A4">
        <w:rPr>
          <w:rFonts w:ascii="Arial" w:eastAsia="Times New Roman" w:hAnsi="Arial" w:cs="Arial"/>
          <w:sz w:val="22"/>
          <w:szCs w:val="24"/>
          <w:lang w:val="es-CO" w:eastAsia="es-MX"/>
        </w:rPr>
        <w:t xml:space="preserve"> corresponde a la de la persona a quien la entidad invitó y seleccionó en forma directa</w:t>
      </w:r>
      <w:r>
        <w:rPr>
          <w:rFonts w:ascii="Arial" w:eastAsia="Times New Roman" w:hAnsi="Arial" w:cs="Arial"/>
          <w:sz w:val="22"/>
          <w:szCs w:val="24"/>
          <w:lang w:val="es-CO" w:eastAsia="es-MX"/>
        </w:rPr>
        <w:t>.</w:t>
      </w:r>
      <w:r w:rsidRPr="00E244A4">
        <w:rPr>
          <w:rFonts w:ascii="Arial" w:eastAsia="Times New Roman" w:hAnsi="Arial" w:cs="Arial"/>
          <w:sz w:val="22"/>
          <w:szCs w:val="24"/>
          <w:lang w:val="es-CO" w:eastAsia="es-MX"/>
        </w:rPr>
        <w:t xml:space="preserve"> </w:t>
      </w:r>
      <w:r>
        <w:rPr>
          <w:rFonts w:ascii="Arial" w:eastAsia="Times New Roman" w:hAnsi="Arial" w:cs="Arial"/>
          <w:sz w:val="22"/>
          <w:szCs w:val="24"/>
          <w:lang w:val="es-CO" w:eastAsia="es-MX"/>
        </w:rPr>
        <w:t>E</w:t>
      </w:r>
      <w:r w:rsidRPr="00E244A4">
        <w:rPr>
          <w:rFonts w:ascii="Arial" w:eastAsia="Times New Roman" w:hAnsi="Arial" w:cs="Arial"/>
          <w:sz w:val="22"/>
          <w:szCs w:val="24"/>
          <w:lang w:val="es-CO" w:eastAsia="es-MX"/>
        </w:rPr>
        <w:t>n todo caso</w:t>
      </w:r>
      <w:r>
        <w:rPr>
          <w:rFonts w:ascii="Arial" w:eastAsia="Times New Roman" w:hAnsi="Arial" w:cs="Arial"/>
          <w:sz w:val="22"/>
          <w:szCs w:val="24"/>
          <w:lang w:val="es-CO" w:eastAsia="es-MX"/>
        </w:rPr>
        <w:t>, se debe</w:t>
      </w:r>
      <w:r w:rsidRPr="00E244A4">
        <w:rPr>
          <w:rFonts w:ascii="Arial" w:eastAsia="Times New Roman" w:hAnsi="Arial" w:cs="Arial"/>
          <w:sz w:val="22"/>
          <w:szCs w:val="24"/>
          <w:lang w:val="es-CO" w:eastAsia="es-MX"/>
        </w:rPr>
        <w:t xml:space="preserve"> garantizar el cumplimiento de los principios de la función administrativa y la gestión fiscal</w:t>
      </w:r>
      <w:r>
        <w:rPr>
          <w:rFonts w:ascii="Arial" w:eastAsia="Times New Roman" w:hAnsi="Arial" w:cs="Arial"/>
          <w:sz w:val="22"/>
          <w:szCs w:val="24"/>
          <w:lang w:val="es-CO" w:eastAsia="es-MX"/>
        </w:rPr>
        <w:t xml:space="preserve"> consagrados en los artículos 209 y 267 de la Constitución Política.</w:t>
      </w:r>
      <w:r w:rsidRPr="00E244A4">
        <w:rPr>
          <w:rFonts w:ascii="Arial" w:eastAsia="Times New Roman" w:hAnsi="Arial" w:cs="Arial"/>
          <w:sz w:val="22"/>
          <w:szCs w:val="24"/>
          <w:lang w:val="es-CO" w:eastAsia="es-MX"/>
        </w:rPr>
        <w:t xml:space="preserve"> </w:t>
      </w:r>
    </w:p>
    <w:p w14:paraId="5893EFEE" w14:textId="77777777" w:rsidR="005B03A1" w:rsidRDefault="005B03A1" w:rsidP="005B03A1">
      <w:pPr>
        <w:spacing w:line="276" w:lineRule="auto"/>
        <w:ind w:firstLine="708"/>
        <w:jc w:val="both"/>
        <w:rPr>
          <w:rFonts w:ascii="Arial" w:eastAsia="Times New Roman" w:hAnsi="Arial" w:cs="Arial"/>
          <w:sz w:val="22"/>
          <w:szCs w:val="24"/>
          <w:lang w:val="es-CO" w:eastAsia="es-MX"/>
        </w:rPr>
      </w:pPr>
    </w:p>
    <w:p w14:paraId="0CC3A99E" w14:textId="77777777" w:rsidR="00E244A4" w:rsidRPr="00421671" w:rsidRDefault="00467C65" w:rsidP="00E244A4">
      <w:pPr>
        <w:spacing w:line="276" w:lineRule="auto"/>
        <w:jc w:val="both"/>
        <w:rPr>
          <w:rFonts w:ascii="Arial" w:eastAsia="Calibri" w:hAnsi="Arial" w:cs="Arial"/>
          <w:b/>
          <w:bCs/>
          <w:color w:val="000000" w:themeColor="text1"/>
          <w:sz w:val="22"/>
          <w:lang w:val="es-ES_tradnl"/>
        </w:rPr>
      </w:pPr>
      <w:r w:rsidRPr="00421671">
        <w:rPr>
          <w:rFonts w:ascii="Arial" w:hAnsi="Arial" w:cs="Arial"/>
          <w:b/>
          <w:color w:val="000000" w:themeColor="text1"/>
          <w:sz w:val="22"/>
          <w:lang w:val="es-ES_tradnl"/>
        </w:rPr>
        <w:t>2.</w:t>
      </w:r>
      <w:r w:rsidR="00C74D17" w:rsidRPr="00421671">
        <w:rPr>
          <w:rFonts w:ascii="Arial" w:hAnsi="Arial" w:cs="Arial"/>
          <w:b/>
          <w:color w:val="000000" w:themeColor="text1"/>
          <w:sz w:val="22"/>
          <w:lang w:val="es-ES_tradnl"/>
        </w:rPr>
        <w:t>2</w:t>
      </w:r>
      <w:r w:rsidRPr="00421671">
        <w:rPr>
          <w:rFonts w:ascii="Arial" w:hAnsi="Arial" w:cs="Arial"/>
          <w:b/>
          <w:color w:val="000000" w:themeColor="text1"/>
          <w:sz w:val="22"/>
          <w:lang w:val="es-ES_tradnl"/>
        </w:rPr>
        <w:t xml:space="preserve">. </w:t>
      </w:r>
      <w:r w:rsidR="00E244A4" w:rsidRPr="00421671">
        <w:rPr>
          <w:rFonts w:ascii="Arial" w:eastAsia="Calibri" w:hAnsi="Arial" w:cs="Arial"/>
          <w:b/>
          <w:bCs/>
          <w:color w:val="000000" w:themeColor="text1"/>
          <w:sz w:val="22"/>
          <w:lang w:val="es-ES_tradnl"/>
        </w:rPr>
        <w:t>Ausencia de pluralidad de oferentes como causal de contratación directa</w:t>
      </w:r>
    </w:p>
    <w:p w14:paraId="494EDAC7" w14:textId="77777777" w:rsidR="00E244A4" w:rsidRPr="00421671" w:rsidRDefault="00E244A4" w:rsidP="00E244A4">
      <w:pPr>
        <w:spacing w:line="276" w:lineRule="auto"/>
        <w:jc w:val="both"/>
        <w:rPr>
          <w:rFonts w:ascii="Arial" w:hAnsi="Arial" w:cs="Arial"/>
          <w:color w:val="000000" w:themeColor="text1"/>
          <w:sz w:val="22"/>
          <w:lang w:val="es-ES_tradnl"/>
        </w:rPr>
      </w:pPr>
    </w:p>
    <w:p w14:paraId="6AB0A0B7" w14:textId="77777777" w:rsidR="005B03A1" w:rsidRPr="003F155A" w:rsidRDefault="005B03A1" w:rsidP="005B03A1">
      <w:pPr>
        <w:spacing w:after="120" w:line="276" w:lineRule="auto"/>
        <w:jc w:val="both"/>
        <w:rPr>
          <w:rFonts w:ascii="Arial" w:hAnsi="Arial" w:cs="Arial"/>
          <w:color w:val="000000" w:themeColor="text1"/>
          <w:sz w:val="22"/>
          <w:lang w:val="es-ES_tradnl"/>
        </w:rPr>
      </w:pPr>
      <w:bookmarkStart w:id="2" w:name="_Hlk45531972"/>
      <w:r w:rsidRPr="003F155A">
        <w:rPr>
          <w:rFonts w:ascii="Arial" w:hAnsi="Arial" w:cs="Arial"/>
          <w:color w:val="000000" w:themeColor="text1"/>
          <w:sz w:val="22"/>
          <w:lang w:val="es-ES_tradnl"/>
        </w:rPr>
        <w:t>Si bien la licitación pública es la modalidad de selección que constituye la regla general para las entidades regidas por el Estatuto General de Contratación de la Administración Pública, el artículo 2, numeral 4, de la Ley 1150 de 2007 consagra algunas excepciones, que atienden a la necesidad de proteger principios como la eficiencia, la eficacia, la economía, la celeridad o la integridad de las personas. Una de las excepciones es la causal de contratación directa prevista en el literal g) del mencionado numeral, que se refiere a la ausencia de pluralidad de oferentes.</w:t>
      </w:r>
    </w:p>
    <w:p w14:paraId="15128904" w14:textId="77777777" w:rsidR="005B03A1" w:rsidRPr="003F155A" w:rsidRDefault="005B03A1" w:rsidP="005B03A1">
      <w:pPr>
        <w:spacing w:before="120" w:after="120" w:line="276" w:lineRule="auto"/>
        <w:jc w:val="both"/>
        <w:rPr>
          <w:rFonts w:ascii="Arial" w:eastAsia="Calibri" w:hAnsi="Arial" w:cs="Arial"/>
          <w:color w:val="000000" w:themeColor="text1"/>
          <w:sz w:val="22"/>
          <w:lang w:val="es-ES_tradnl"/>
        </w:rPr>
      </w:pPr>
      <w:r w:rsidRPr="003F155A">
        <w:rPr>
          <w:rFonts w:ascii="Arial" w:hAnsi="Arial" w:cs="Arial"/>
          <w:color w:val="000000" w:themeColor="text1"/>
          <w:sz w:val="22"/>
          <w:lang w:val="es-ES_tradnl"/>
        </w:rPr>
        <w:tab/>
        <w:t xml:space="preserve">Cuando se interpreta aisladamente, la causal constituye un </w:t>
      </w:r>
      <w:r w:rsidRPr="003F155A">
        <w:rPr>
          <w:rFonts w:ascii="Arial" w:hAnsi="Arial" w:cs="Arial"/>
          <w:i/>
          <w:iCs/>
          <w:color w:val="000000" w:themeColor="text1"/>
          <w:sz w:val="22"/>
          <w:lang w:val="es-ES_tradnl"/>
        </w:rPr>
        <w:t>concepto jurídico indeterminado</w:t>
      </w:r>
      <w:r w:rsidRPr="003F155A">
        <w:rPr>
          <w:rFonts w:ascii="Arial" w:hAnsi="Arial" w:cs="Arial"/>
          <w:color w:val="000000" w:themeColor="text1"/>
          <w:sz w:val="22"/>
          <w:lang w:val="es-ES_tradnl"/>
        </w:rPr>
        <w:t>. Lo anterior</w:t>
      </w:r>
      <w:r>
        <w:rPr>
          <w:rFonts w:ascii="Arial" w:hAnsi="Arial" w:cs="Arial"/>
          <w:color w:val="000000" w:themeColor="text1"/>
          <w:sz w:val="22"/>
          <w:lang w:val="es-ES_tradnl"/>
        </w:rPr>
        <w:t>,</w:t>
      </w:r>
      <w:r w:rsidRPr="003F155A">
        <w:rPr>
          <w:rFonts w:ascii="Arial" w:hAnsi="Arial" w:cs="Arial"/>
          <w:color w:val="000000" w:themeColor="text1"/>
          <w:sz w:val="22"/>
          <w:lang w:val="es-ES_tradnl"/>
        </w:rPr>
        <w:t xml:space="preserve"> en la medida que debe precisarse su contenido </w:t>
      </w:r>
      <w:r>
        <w:rPr>
          <w:rFonts w:ascii="Arial" w:hAnsi="Arial" w:cs="Arial"/>
          <w:color w:val="000000" w:themeColor="text1"/>
          <w:sz w:val="22"/>
          <w:lang w:val="es-ES_tradnl"/>
        </w:rPr>
        <w:t>conforme</w:t>
      </w:r>
      <w:r w:rsidRPr="003F155A">
        <w:rPr>
          <w:rFonts w:ascii="Arial" w:hAnsi="Arial" w:cs="Arial"/>
          <w:color w:val="000000" w:themeColor="text1"/>
          <w:sz w:val="22"/>
          <w:lang w:val="es-ES_tradnl"/>
        </w:rPr>
        <w:t xml:space="preserve"> a las circunstancias, pues confiere una cierta facultad de apreciación interpretativa por la amplitud y abstracción del concepto</w:t>
      </w:r>
      <w:r w:rsidRPr="003F155A">
        <w:rPr>
          <w:rStyle w:val="Refdenotaalpie"/>
          <w:rFonts w:ascii="Arial" w:eastAsia="Calibri" w:hAnsi="Arial" w:cs="Arial"/>
          <w:sz w:val="22"/>
          <w:lang w:val="es-ES_tradnl"/>
        </w:rPr>
        <w:footnoteReference w:id="7"/>
      </w:r>
      <w:r w:rsidRPr="003F155A">
        <w:rPr>
          <w:rFonts w:ascii="Arial" w:hAnsi="Arial" w:cs="Arial"/>
          <w:color w:val="000000" w:themeColor="text1"/>
          <w:sz w:val="22"/>
          <w:lang w:val="es-ES_tradnl"/>
        </w:rPr>
        <w:t xml:space="preserve">. Sin embargo, teniendo en cuenta la competencia del </w:t>
      </w:r>
      <w:r w:rsidRPr="003F155A">
        <w:rPr>
          <w:rFonts w:ascii="Arial" w:hAnsi="Arial" w:cs="Arial"/>
          <w:color w:val="000000" w:themeColor="text1"/>
          <w:sz w:val="22"/>
          <w:lang w:val="es-ES_tradnl"/>
        </w:rPr>
        <w:lastRenderedPageBreak/>
        <w:t>artículo 189.11 superior para la debida ejecución de la ley, nada obsta para que el reglamento determine los casos en que no existe pluralidad de oferentes</w:t>
      </w:r>
      <w:r>
        <w:rPr>
          <w:rFonts w:ascii="Arial" w:hAnsi="Arial" w:cs="Arial"/>
          <w:color w:val="000000" w:themeColor="text1"/>
          <w:sz w:val="22"/>
          <w:lang w:val="es-ES_tradnl"/>
        </w:rPr>
        <w:t>. Lo anterior teniendo en cuenta que</w:t>
      </w:r>
      <w:r>
        <w:rPr>
          <w:rFonts w:ascii="Arial" w:eastAsia="Calibri" w:hAnsi="Arial" w:cs="Arial"/>
          <w:color w:val="000000" w:themeColor="text1"/>
          <w:sz w:val="22"/>
          <w:lang w:val="es-ES_tradnl"/>
        </w:rPr>
        <w:t xml:space="preserve"> a pesar de que</w:t>
      </w:r>
      <w:r w:rsidRPr="003F155A">
        <w:rPr>
          <w:rFonts w:ascii="Arial" w:eastAsia="Calibri" w:hAnsi="Arial" w:cs="Arial"/>
          <w:color w:val="000000" w:themeColor="text1"/>
          <w:sz w:val="22"/>
          <w:lang w:val="es-ES_tradnl"/>
        </w:rPr>
        <w:t xml:space="preserve"> el artículo 28 del Código Civil dispone que las palabras se entenderán en su sentido natural y obvio, es decir, de acuerdo con su sentido general, la norma también dispone que cuando se definan expresamente para ciertas materias, se les dará en estas su significado legal. </w:t>
      </w:r>
    </w:p>
    <w:p w14:paraId="031F0D96" w14:textId="4F5E059B" w:rsidR="005B03A1" w:rsidRPr="003F155A" w:rsidRDefault="005B03A1" w:rsidP="005B03A1">
      <w:pPr>
        <w:spacing w:before="120" w:after="120" w:line="276" w:lineRule="auto"/>
        <w:ind w:firstLine="708"/>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Como contexto histórico</w:t>
      </w:r>
      <w:r w:rsidRPr="003F155A">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 xml:space="preserve">es relevante recordar que, mediante el artículo 12 del derogado Decreto 855 de 1994, se reglamentó </w:t>
      </w:r>
      <w:r w:rsidRPr="003F155A">
        <w:rPr>
          <w:rFonts w:ascii="Arial" w:eastAsia="Calibri" w:hAnsi="Arial" w:cs="Arial"/>
          <w:color w:val="000000" w:themeColor="text1"/>
          <w:sz w:val="22"/>
          <w:lang w:val="es-ES_tradnl"/>
        </w:rPr>
        <w:t>la causal de contratación directa prevista en el derogado numeral 1, literal j), del artículo 24 de la Ley 80 de 1993</w:t>
      </w:r>
      <w:r>
        <w:rPr>
          <w:rFonts w:ascii="Arial" w:eastAsia="Calibri" w:hAnsi="Arial" w:cs="Arial"/>
          <w:color w:val="000000" w:themeColor="text1"/>
          <w:sz w:val="22"/>
          <w:lang w:val="es-ES_tradnl"/>
        </w:rPr>
        <w:t xml:space="preserve">. En efecto, el artículo 12 del citado Decreto </w:t>
      </w:r>
      <w:r w:rsidRPr="003F155A">
        <w:rPr>
          <w:rFonts w:ascii="Arial" w:eastAsia="Calibri" w:hAnsi="Arial" w:cs="Arial"/>
          <w:color w:val="000000" w:themeColor="text1"/>
          <w:sz w:val="22"/>
          <w:lang w:val="es-ES_tradnl"/>
        </w:rPr>
        <w:t xml:space="preserve">dispuso la contratación directa cuando la licitación o concurso se </w:t>
      </w:r>
      <w:proofErr w:type="gramStart"/>
      <w:r w:rsidRPr="003F155A">
        <w:rPr>
          <w:rFonts w:ascii="Arial" w:eastAsia="Calibri" w:hAnsi="Arial" w:cs="Arial"/>
          <w:color w:val="000000" w:themeColor="text1"/>
          <w:sz w:val="22"/>
          <w:lang w:val="es-ES_tradnl"/>
        </w:rPr>
        <w:t>declarar</w:t>
      </w:r>
      <w:r w:rsidR="001B1C20">
        <w:rPr>
          <w:rFonts w:ascii="Arial" w:eastAsia="Calibri" w:hAnsi="Arial" w:cs="Arial"/>
          <w:color w:val="000000" w:themeColor="text1"/>
          <w:sz w:val="22"/>
          <w:lang w:val="es-ES_tradnl"/>
        </w:rPr>
        <w:t>a</w:t>
      </w:r>
      <w:r w:rsidRPr="003F155A">
        <w:rPr>
          <w:rFonts w:ascii="Arial" w:eastAsia="Calibri" w:hAnsi="Arial" w:cs="Arial"/>
          <w:color w:val="000000" w:themeColor="text1"/>
          <w:sz w:val="22"/>
          <w:lang w:val="es-ES_tradnl"/>
        </w:rPr>
        <w:t>n</w:t>
      </w:r>
      <w:proofErr w:type="gramEnd"/>
      <w:r w:rsidRPr="003F155A">
        <w:rPr>
          <w:rFonts w:ascii="Arial" w:eastAsia="Calibri" w:hAnsi="Arial" w:cs="Arial"/>
          <w:color w:val="000000" w:themeColor="text1"/>
          <w:sz w:val="22"/>
          <w:lang w:val="es-ES_tradnl"/>
        </w:rPr>
        <w:t xml:space="preserve"> desierto</w:t>
      </w:r>
      <w:r>
        <w:rPr>
          <w:rFonts w:ascii="Arial" w:eastAsia="Calibri" w:hAnsi="Arial" w:cs="Arial"/>
          <w:color w:val="000000" w:themeColor="text1"/>
          <w:sz w:val="22"/>
          <w:lang w:val="es-ES_tradnl"/>
        </w:rPr>
        <w:t>s</w:t>
      </w:r>
      <w:r w:rsidRPr="003F155A">
        <w:rPr>
          <w:rFonts w:ascii="Arial" w:eastAsia="Calibri" w:hAnsi="Arial" w:cs="Arial"/>
          <w:color w:val="000000" w:themeColor="text1"/>
          <w:sz w:val="22"/>
          <w:lang w:val="es-ES_tradnl"/>
        </w:rPr>
        <w:t xml:space="preserve"> por la ausencia de proponentes, por el incumplimiento de los requisitos del pliego por quienes se presentaban y, en general, por la falta de voluntad de participación. Además, definía la ausencia de pluralidad de ofertes cuando i) no existiese más de una (1) persona inscrita en el registro único de proponentes –RUP– en los contratos que requirieran el cumplimiento de este requisito o ii) solo hubiese un proveedor del bien o el servicio, por ser titular de los derechos de propiedad industrial o de los derechos de autor, o por ser, de acuerdo con la ley, su proveedor exclusivo</w:t>
      </w:r>
      <w:r w:rsidRPr="003F155A">
        <w:rPr>
          <w:rStyle w:val="Refdenotaalpie"/>
          <w:rFonts w:ascii="Arial" w:eastAsia="Calibri" w:hAnsi="Arial" w:cs="Arial"/>
          <w:color w:val="000000" w:themeColor="text1"/>
          <w:sz w:val="22"/>
          <w:lang w:val="es-ES_tradnl"/>
        </w:rPr>
        <w:footnoteReference w:id="8"/>
      </w:r>
      <w:r w:rsidRPr="003F155A">
        <w:rPr>
          <w:rFonts w:ascii="Arial" w:eastAsia="Calibri" w:hAnsi="Arial" w:cs="Arial"/>
          <w:color w:val="000000" w:themeColor="text1"/>
          <w:sz w:val="22"/>
          <w:lang w:val="es-ES_tradnl"/>
        </w:rPr>
        <w:t>.</w:t>
      </w:r>
    </w:p>
    <w:p w14:paraId="5958F0A2" w14:textId="77777777" w:rsidR="005B03A1" w:rsidRPr="003F155A" w:rsidRDefault="005B03A1" w:rsidP="005B03A1">
      <w:pPr>
        <w:spacing w:after="120" w:line="276" w:lineRule="auto"/>
        <w:ind w:firstLine="708"/>
        <w:jc w:val="both"/>
        <w:rPr>
          <w:rFonts w:ascii="Arial" w:eastAsia="Calibri" w:hAnsi="Arial" w:cs="Arial"/>
          <w:color w:val="000000" w:themeColor="text1"/>
          <w:sz w:val="22"/>
          <w:lang w:val="es-ES_tradnl"/>
        </w:rPr>
      </w:pPr>
      <w:r w:rsidRPr="003F155A">
        <w:rPr>
          <w:rFonts w:ascii="Arial" w:eastAsia="Calibri" w:hAnsi="Arial" w:cs="Arial"/>
          <w:color w:val="000000" w:themeColor="text1"/>
          <w:sz w:val="22"/>
          <w:lang w:val="es-ES_tradnl"/>
        </w:rPr>
        <w:t xml:space="preserve">La falta de voluntad de participación y la inexistencia de pluralidad de oferentes son dos (2) eventos distintos. Aunque ambos suponen un conocimiento del mercado en el que los proponentes desarrollan sus actividades, en el segundo escenario no es posible adelantar un proceso de selección abierto, pues no existe concurrencia de participantes. En esta medida, conservando lo dispuesto en el citado artículo 12, parágrafo 2, del Decreto 855 de 1994, tanto el artículo 17 del Decreto 2170 de 2002 como el artículo 81 del Decreto 2474 de 2008 limitaron la falta de pluralidad de oferentes en los casos donde: i) no existiese más de una (1) persona inscrita en el RUP o ii) solo hubiera un proveedor del bien o el </w:t>
      </w:r>
      <w:r w:rsidRPr="003F155A">
        <w:rPr>
          <w:rFonts w:ascii="Arial" w:eastAsia="Calibri" w:hAnsi="Arial" w:cs="Arial"/>
          <w:color w:val="000000" w:themeColor="text1"/>
          <w:sz w:val="22"/>
          <w:lang w:val="es-ES_tradnl"/>
        </w:rPr>
        <w:lastRenderedPageBreak/>
        <w:t>servicio por ser titular de los derechos de propiedad industrial o de los derechos de autor, o por ser proveedor exclusivo de acuerdo con la ley.</w:t>
      </w:r>
    </w:p>
    <w:p w14:paraId="44145916" w14:textId="77777777" w:rsidR="005B03A1" w:rsidRPr="003F155A" w:rsidRDefault="005B03A1" w:rsidP="005B03A1">
      <w:pPr>
        <w:spacing w:after="120" w:line="276" w:lineRule="auto"/>
        <w:ind w:firstLine="709"/>
        <w:jc w:val="both"/>
        <w:rPr>
          <w:rFonts w:ascii="Arial" w:eastAsia="Calibri" w:hAnsi="Arial" w:cs="Arial"/>
          <w:color w:val="000000" w:themeColor="text1"/>
          <w:sz w:val="22"/>
          <w:lang w:val="es-ES_tradnl"/>
        </w:rPr>
      </w:pPr>
      <w:r w:rsidRPr="003F155A">
        <w:rPr>
          <w:rFonts w:ascii="Arial" w:eastAsia="Calibri" w:hAnsi="Arial" w:cs="Arial"/>
          <w:color w:val="000000" w:themeColor="text1"/>
          <w:sz w:val="22"/>
          <w:lang w:val="es-ES_tradnl"/>
        </w:rPr>
        <w:t>Continuando con la evolución histórica, el contenido del derogado Decreto 2474 de 2008 era más acorde con los procedimientos de selección del artículo 2 de la Ley 1150 de 2007</w:t>
      </w:r>
      <w:r>
        <w:rPr>
          <w:rFonts w:ascii="Arial" w:eastAsia="Calibri" w:hAnsi="Arial" w:cs="Arial"/>
          <w:color w:val="000000" w:themeColor="text1"/>
          <w:sz w:val="22"/>
          <w:lang w:val="es-ES_tradnl"/>
        </w:rPr>
        <w:t>, ya</w:t>
      </w:r>
      <w:r w:rsidRPr="003F155A">
        <w:rPr>
          <w:rFonts w:ascii="Arial" w:eastAsia="Calibri" w:hAnsi="Arial" w:cs="Arial"/>
          <w:color w:val="000000" w:themeColor="text1"/>
          <w:sz w:val="22"/>
          <w:lang w:val="es-ES_tradnl"/>
        </w:rPr>
        <w:t xml:space="preserve"> que –conforme al numeral 2, literal d)–</w:t>
      </w:r>
      <w:r>
        <w:rPr>
          <w:rFonts w:ascii="Arial" w:eastAsia="Calibri" w:hAnsi="Arial" w:cs="Arial"/>
          <w:color w:val="000000" w:themeColor="text1"/>
          <w:sz w:val="22"/>
          <w:lang w:val="es-ES_tradnl"/>
        </w:rPr>
        <w:t xml:space="preserve"> </w:t>
      </w:r>
      <w:r w:rsidRPr="003F155A">
        <w:rPr>
          <w:rFonts w:ascii="Arial" w:eastAsia="Calibri" w:hAnsi="Arial" w:cs="Arial"/>
          <w:color w:val="000000" w:themeColor="text1"/>
          <w:sz w:val="22"/>
          <w:lang w:val="es-ES_tradnl"/>
        </w:rPr>
        <w:t xml:space="preserve">cuando se declara desierta una licitación pública, no es procedente la contratación directa sino la selección abreviada. Incluso aunque la orientación del párrafo precedente también se conservó en el artículo 3.4.2.4.1 del Decreto 734 de 2012, el artículo 80 del Decreto 1510 de 2013 eliminó la ausencia de pluralidad de oferentes cuando no existiese más de una (1) persona inscrita en el RUP, así como la expresión «de acuerdo con la ley», al tratar los proveedores exclusivos. </w:t>
      </w:r>
    </w:p>
    <w:p w14:paraId="5BAA707D" w14:textId="77777777" w:rsidR="005B03A1" w:rsidRDefault="005B03A1" w:rsidP="005B03A1">
      <w:pPr>
        <w:spacing w:before="120" w:line="276" w:lineRule="auto"/>
        <w:ind w:firstLine="708"/>
        <w:jc w:val="both"/>
        <w:rPr>
          <w:rFonts w:ascii="Arial" w:eastAsia="Calibri" w:hAnsi="Arial" w:cs="Arial"/>
          <w:color w:val="000000" w:themeColor="text1"/>
          <w:sz w:val="22"/>
          <w:lang w:val="es-ES_tradnl"/>
        </w:rPr>
      </w:pPr>
      <w:r w:rsidRPr="003F155A">
        <w:rPr>
          <w:rFonts w:ascii="Arial" w:eastAsia="Calibri" w:hAnsi="Arial" w:cs="Arial"/>
          <w:color w:val="000000" w:themeColor="text1"/>
          <w:sz w:val="22"/>
          <w:lang w:val="es-ES_tradnl"/>
        </w:rPr>
        <w:t>En la actualidad, la disposición normativa vigente para interpretar el alcance de la causal de contratación directa establecida en el artículo 2, numeral 4, literal g), de la Ley 1150 de 2007, está compilada en el artículo 2.2.1.2.1.4.8 del Decreto 1082 de 2015, el cual dispone lo siguiente:</w:t>
      </w:r>
    </w:p>
    <w:p w14:paraId="34AA60E6" w14:textId="77777777" w:rsidR="005B03A1" w:rsidRPr="003F155A" w:rsidRDefault="005B03A1" w:rsidP="005B03A1">
      <w:pPr>
        <w:spacing w:line="276" w:lineRule="auto"/>
        <w:ind w:firstLine="708"/>
        <w:jc w:val="both"/>
        <w:rPr>
          <w:rFonts w:ascii="Arial" w:eastAsia="Calibri" w:hAnsi="Arial" w:cs="Arial"/>
          <w:color w:val="000000" w:themeColor="text1"/>
          <w:sz w:val="22"/>
          <w:lang w:val="es-ES_tradnl"/>
        </w:rPr>
      </w:pPr>
    </w:p>
    <w:p w14:paraId="07542A34" w14:textId="77777777" w:rsidR="005B03A1" w:rsidRPr="00033B27" w:rsidRDefault="005B03A1" w:rsidP="005B03A1">
      <w:pPr>
        <w:ind w:left="709" w:right="709"/>
        <w:jc w:val="both"/>
        <w:rPr>
          <w:rFonts w:ascii="Arial" w:eastAsia="Calibri" w:hAnsi="Arial" w:cs="Arial"/>
          <w:color w:val="000000" w:themeColor="text1"/>
          <w:sz w:val="21"/>
          <w:szCs w:val="21"/>
          <w:lang w:val="es-ES_tradnl"/>
        </w:rPr>
      </w:pPr>
      <w:r w:rsidRPr="003F155A">
        <w:rPr>
          <w:rFonts w:ascii="Arial" w:eastAsia="Calibri" w:hAnsi="Arial" w:cs="Arial"/>
          <w:color w:val="000000" w:themeColor="text1"/>
          <w:sz w:val="21"/>
          <w:szCs w:val="21"/>
          <w:lang w:val="es-ES_tradnl"/>
        </w:rPr>
        <w:t xml:space="preserve">Se considera que no existe pluralidad de oferentes cuando existe solamente una persona que puede proveer el bien o el servicio por ser titular de los derechos de propiedad industrial o de los derechos de autor, o por ser proveedor exclusivo en el territorio nacional. Estas circunstancias deben constar en el estudio previo que soporta la contratación. </w:t>
      </w:r>
    </w:p>
    <w:p w14:paraId="42E3CDC7" w14:textId="77777777" w:rsidR="005B03A1" w:rsidRDefault="005B03A1" w:rsidP="005B03A1">
      <w:pPr>
        <w:spacing w:line="276" w:lineRule="auto"/>
        <w:ind w:firstLine="708"/>
        <w:jc w:val="both"/>
        <w:rPr>
          <w:rFonts w:ascii="Arial" w:eastAsia="Calibri" w:hAnsi="Arial" w:cs="Arial"/>
          <w:color w:val="000000" w:themeColor="text1"/>
          <w:sz w:val="22"/>
          <w:lang w:val="es-ES_tradnl"/>
        </w:rPr>
      </w:pPr>
    </w:p>
    <w:p w14:paraId="385A30AC" w14:textId="77777777" w:rsidR="005B03A1" w:rsidRPr="003F155A" w:rsidRDefault="005B03A1" w:rsidP="005B03A1">
      <w:pPr>
        <w:spacing w:after="120" w:line="276" w:lineRule="auto"/>
        <w:ind w:firstLine="708"/>
        <w:jc w:val="both"/>
        <w:rPr>
          <w:rFonts w:ascii="Arial" w:eastAsia="Calibri" w:hAnsi="Arial" w:cs="Arial"/>
          <w:color w:val="000000" w:themeColor="text1"/>
          <w:sz w:val="22"/>
          <w:lang w:val="es-ES_tradnl"/>
        </w:rPr>
      </w:pPr>
      <w:r w:rsidRPr="003F155A">
        <w:rPr>
          <w:rFonts w:ascii="Arial" w:eastAsia="Calibri" w:hAnsi="Arial" w:cs="Arial"/>
          <w:color w:val="000000" w:themeColor="text1"/>
          <w:sz w:val="22"/>
          <w:lang w:val="es-ES_tradnl"/>
        </w:rPr>
        <w:t xml:space="preserve">La norma consagra dos (2) hipótesis. </w:t>
      </w:r>
      <w:r w:rsidRPr="003F155A">
        <w:rPr>
          <w:rFonts w:ascii="Arial" w:eastAsia="Calibri" w:hAnsi="Arial" w:cs="Arial"/>
          <w:i/>
          <w:iCs/>
          <w:color w:val="000000" w:themeColor="text1"/>
          <w:sz w:val="22"/>
          <w:lang w:val="es-ES_tradnl"/>
        </w:rPr>
        <w:t>En primer lugar</w:t>
      </w:r>
      <w:r w:rsidRPr="003F155A">
        <w:rPr>
          <w:rFonts w:ascii="Arial" w:eastAsia="Calibri" w:hAnsi="Arial" w:cs="Arial"/>
          <w:color w:val="000000" w:themeColor="text1"/>
          <w:sz w:val="22"/>
          <w:lang w:val="es-ES_tradnl"/>
        </w:rPr>
        <w:t xml:space="preserve">, no existe pluralidad de oferentes cuando solo una persona puede proveer el bien o servicio por ser titular de los derechos de propiedad industrial o de los derechos de autor. De esta manera, no basta con que sea la única persona capaz de ejecutar el contrato, pues se debe justificar una situación de derecho que impida que otra lo haga de forma igual o similar. </w:t>
      </w:r>
    </w:p>
    <w:p w14:paraId="770A071B" w14:textId="77777777" w:rsidR="005B03A1" w:rsidRDefault="005B03A1" w:rsidP="005B03A1">
      <w:pPr>
        <w:spacing w:before="120" w:line="276" w:lineRule="auto"/>
        <w:ind w:firstLine="708"/>
        <w:jc w:val="both"/>
        <w:rPr>
          <w:rFonts w:ascii="Arial" w:eastAsia="Calibri" w:hAnsi="Arial" w:cs="Arial"/>
          <w:color w:val="000000" w:themeColor="text1"/>
          <w:sz w:val="22"/>
          <w:lang w:val="es-ES_tradnl"/>
        </w:rPr>
      </w:pPr>
      <w:r w:rsidRPr="003F155A">
        <w:rPr>
          <w:rFonts w:ascii="Arial" w:eastAsia="Calibri" w:hAnsi="Arial" w:cs="Arial"/>
          <w:color w:val="000000" w:themeColor="text1"/>
          <w:sz w:val="22"/>
          <w:lang w:val="es-ES_tradnl"/>
        </w:rPr>
        <w:t xml:space="preserve">Por ello, en la medida que la prestación no esté cubierta por derechos de la naturaleza anteriormente señalada, posibilita que la entidad satisfaga sus necesidades con equivalentes o sustitutos, ya que la presión de la competencia aumenta la oferta y disminuye los costos de adquisición. Para la doctrina, en ausencia de una barrera de entrada –como la que se concreta con los derechos de propiedad industrial o de autor– es necesario aplicar el principio de concurrencia. </w:t>
      </w:r>
      <w:r>
        <w:rPr>
          <w:rFonts w:ascii="Arial" w:eastAsia="Calibri" w:hAnsi="Arial" w:cs="Arial"/>
          <w:color w:val="000000" w:themeColor="text1"/>
          <w:sz w:val="22"/>
          <w:lang w:val="es-ES_tradnl"/>
        </w:rPr>
        <w:t>Por lo</w:t>
      </w:r>
      <w:r w:rsidRPr="003F155A">
        <w:rPr>
          <w:rFonts w:ascii="Arial" w:eastAsia="Calibri" w:hAnsi="Arial" w:cs="Arial"/>
          <w:color w:val="000000" w:themeColor="text1"/>
          <w:sz w:val="22"/>
          <w:lang w:val="es-ES_tradnl"/>
        </w:rPr>
        <w:t xml:space="preserve"> anterior explica que es posible la contratación directa con el oferente que es titular de una marca o privilegio, agregando </w:t>
      </w:r>
      <w:r>
        <w:rPr>
          <w:rFonts w:ascii="Arial" w:eastAsia="Calibri" w:hAnsi="Arial" w:cs="Arial"/>
          <w:color w:val="000000" w:themeColor="text1"/>
          <w:sz w:val="22"/>
          <w:lang w:val="es-ES_tradnl"/>
        </w:rPr>
        <w:t>lo siguiente</w:t>
      </w:r>
      <w:r w:rsidRPr="003F155A">
        <w:rPr>
          <w:rFonts w:ascii="Arial" w:eastAsia="Calibri" w:hAnsi="Arial" w:cs="Arial"/>
          <w:color w:val="000000" w:themeColor="text1"/>
          <w:sz w:val="22"/>
          <w:lang w:val="es-ES_tradnl"/>
        </w:rPr>
        <w:t>:</w:t>
      </w:r>
    </w:p>
    <w:p w14:paraId="56BF81BB" w14:textId="77777777" w:rsidR="005B03A1" w:rsidRPr="003F155A" w:rsidRDefault="005B03A1" w:rsidP="005B03A1">
      <w:pPr>
        <w:spacing w:line="276" w:lineRule="auto"/>
        <w:ind w:firstLine="708"/>
        <w:jc w:val="both"/>
        <w:rPr>
          <w:rFonts w:ascii="Arial" w:eastAsia="Calibri" w:hAnsi="Arial" w:cs="Arial"/>
          <w:color w:val="000000" w:themeColor="text1"/>
          <w:sz w:val="22"/>
          <w:lang w:val="es-ES_tradnl"/>
        </w:rPr>
      </w:pPr>
    </w:p>
    <w:p w14:paraId="0BE0C492" w14:textId="77777777" w:rsidR="005B03A1" w:rsidRPr="00033B27" w:rsidRDefault="005B03A1" w:rsidP="005B03A1">
      <w:pPr>
        <w:ind w:left="709" w:right="709"/>
        <w:jc w:val="both"/>
        <w:rPr>
          <w:rFonts w:ascii="Arial" w:eastAsia="Calibri" w:hAnsi="Arial" w:cs="Arial"/>
          <w:color w:val="000000" w:themeColor="text1"/>
          <w:sz w:val="22"/>
          <w:lang w:val="es-ES_tradnl"/>
        </w:rPr>
      </w:pPr>
      <w:r w:rsidRPr="003F155A">
        <w:rPr>
          <w:rFonts w:ascii="Arial" w:eastAsia="Calibri" w:hAnsi="Arial" w:cs="Arial"/>
          <w:color w:val="000000" w:themeColor="text1"/>
          <w:sz w:val="21"/>
          <w:szCs w:val="21"/>
          <w:lang w:val="es-ES_tradnl"/>
        </w:rPr>
        <w:t xml:space="preserve">La tutela de la propiedad intelectual del oferente o de un privilegio otorgado en modo expreso, vuelven imposible proceder por licitación, ya que solamente la persona, entidad o empresa que posee el privilegio de invención o fabricación, podría presentarse formulando ofertas. Desde luego no habría pluralidad de </w:t>
      </w:r>
      <w:r w:rsidRPr="003F155A">
        <w:rPr>
          <w:rFonts w:ascii="Arial" w:eastAsia="Calibri" w:hAnsi="Arial" w:cs="Arial"/>
          <w:color w:val="000000" w:themeColor="text1"/>
          <w:sz w:val="21"/>
          <w:szCs w:val="21"/>
          <w:lang w:val="es-ES_tradnl"/>
        </w:rPr>
        <w:lastRenderedPageBreak/>
        <w:t>concurrentes, ni puja que hiciera posible el cumplimiento de las finalidades básicas perseguidas por la licitación</w:t>
      </w:r>
      <w:r w:rsidRPr="003F155A">
        <w:rPr>
          <w:rStyle w:val="Refdenotaalpie"/>
          <w:rFonts w:ascii="Arial" w:eastAsia="Calibri" w:hAnsi="Arial" w:cs="Arial"/>
          <w:color w:val="000000" w:themeColor="text1"/>
          <w:sz w:val="21"/>
          <w:szCs w:val="21"/>
          <w:lang w:val="es-ES_tradnl"/>
        </w:rPr>
        <w:footnoteReference w:id="9"/>
      </w:r>
      <w:r w:rsidRPr="003F155A">
        <w:rPr>
          <w:rFonts w:ascii="Arial" w:eastAsia="Calibri" w:hAnsi="Arial" w:cs="Arial"/>
          <w:color w:val="000000" w:themeColor="text1"/>
          <w:sz w:val="22"/>
          <w:lang w:val="es-ES_tradnl"/>
        </w:rPr>
        <w:t>.</w:t>
      </w:r>
    </w:p>
    <w:p w14:paraId="48E1BC27" w14:textId="77777777" w:rsidR="005B03A1" w:rsidRDefault="005B03A1" w:rsidP="005B03A1">
      <w:pPr>
        <w:spacing w:line="276" w:lineRule="auto"/>
        <w:ind w:firstLine="708"/>
        <w:jc w:val="both"/>
        <w:rPr>
          <w:rFonts w:ascii="Arial" w:eastAsia="Calibri" w:hAnsi="Arial" w:cs="Arial"/>
          <w:color w:val="000000" w:themeColor="text1"/>
          <w:sz w:val="22"/>
          <w:lang w:val="es-ES_tradnl"/>
        </w:rPr>
      </w:pPr>
    </w:p>
    <w:p w14:paraId="16FBF6F7" w14:textId="77777777" w:rsidR="005B03A1" w:rsidRPr="003F155A" w:rsidRDefault="005B03A1" w:rsidP="005B03A1">
      <w:pPr>
        <w:spacing w:after="120" w:line="276" w:lineRule="auto"/>
        <w:ind w:firstLine="708"/>
        <w:jc w:val="both"/>
        <w:rPr>
          <w:rFonts w:ascii="Arial" w:eastAsia="Calibri" w:hAnsi="Arial" w:cs="Arial"/>
          <w:color w:val="000000" w:themeColor="text1"/>
          <w:sz w:val="22"/>
          <w:lang w:val="es-ES_tradnl"/>
        </w:rPr>
      </w:pPr>
      <w:r w:rsidRPr="003F155A">
        <w:rPr>
          <w:rFonts w:ascii="Arial" w:eastAsia="Calibri" w:hAnsi="Arial" w:cs="Arial"/>
          <w:i/>
          <w:iCs/>
          <w:color w:val="000000" w:themeColor="text1"/>
          <w:sz w:val="22"/>
          <w:lang w:val="es-ES_tradnl"/>
        </w:rPr>
        <w:t>En segundo lugar</w:t>
      </w:r>
      <w:r w:rsidRPr="003F155A">
        <w:rPr>
          <w:rFonts w:ascii="Arial" w:eastAsia="Calibri" w:hAnsi="Arial" w:cs="Arial"/>
          <w:color w:val="000000" w:themeColor="text1"/>
          <w:sz w:val="22"/>
          <w:lang w:val="es-ES_tradnl"/>
        </w:rPr>
        <w:t xml:space="preserve">, el artículo 2.2.1.2.1.4.8 del Decreto 1082 de 2015 dispone que tampoco existe pluralidad de oferentes cuando existe una sola persona que puede celebrar el contrato por ser proveedor exclusivo en el territorio nacional. A modo de ejemplo, esta causal se comprende en el marco de los contratos de colaboración empresarial –agencia, distribución, franquicia, concesión comercial, etc.– que celebran los productores extranjeros con los proveedores nacionales, los cuales contienen usualmente cláusulas de exclusividad como elemento accidental del negocio. </w:t>
      </w:r>
    </w:p>
    <w:p w14:paraId="5B3E308E" w14:textId="77777777" w:rsidR="005B03A1" w:rsidRPr="003F155A" w:rsidRDefault="005B03A1" w:rsidP="005B03A1">
      <w:pPr>
        <w:spacing w:after="120" w:line="276" w:lineRule="auto"/>
        <w:ind w:firstLine="708"/>
        <w:jc w:val="both"/>
        <w:rPr>
          <w:rFonts w:ascii="Arial" w:eastAsia="Calibri" w:hAnsi="Arial" w:cs="Arial"/>
          <w:color w:val="000000" w:themeColor="text1"/>
          <w:sz w:val="22"/>
          <w:lang w:val="es-ES_tradnl"/>
        </w:rPr>
      </w:pPr>
      <w:r w:rsidRPr="003F155A">
        <w:rPr>
          <w:rFonts w:ascii="Arial" w:eastAsia="Calibri" w:hAnsi="Arial" w:cs="Arial"/>
          <w:color w:val="000000" w:themeColor="text1"/>
          <w:sz w:val="22"/>
          <w:lang w:val="es-ES_tradnl"/>
        </w:rPr>
        <w:t xml:space="preserve">Al igual que la hipótesis precedente, la presencia de un proveedor exclusivo supone una barrera de entrada para otros posibles oferentes, por lo que no es posible garantizar el principio de libertad de concurrencia. Sin embargo, para aplicar la causal de contratación directa, la exclusividad del proveedor debe cubrir el territorio nacional, pues –por ejemplo– si se limita a un municipio o un departamento, es posible encontrar proveedores de bienes y servicios similares o sustitutos en otros lugares del país, por lo que es necesario aplicar procedimientos de selección que permitan la pluralidad de oferentes.  </w:t>
      </w:r>
    </w:p>
    <w:p w14:paraId="7BD994B8" w14:textId="77777777" w:rsidR="005B03A1" w:rsidRDefault="005B03A1" w:rsidP="005B03A1">
      <w:pPr>
        <w:spacing w:line="276" w:lineRule="auto"/>
        <w:ind w:firstLine="708"/>
        <w:jc w:val="both"/>
        <w:rPr>
          <w:bdr w:val="none" w:sz="0" w:space="0" w:color="auto" w:frame="1"/>
        </w:rPr>
      </w:pPr>
      <w:r w:rsidRPr="003F155A">
        <w:rPr>
          <w:rFonts w:ascii="Arial" w:eastAsia="Calibri" w:hAnsi="Arial" w:cs="Arial"/>
          <w:color w:val="000000" w:themeColor="text1"/>
          <w:sz w:val="22"/>
          <w:lang w:val="es-ES_tradnl"/>
        </w:rPr>
        <w:t>Fuera de estas dos (2) situaciones, no es posible aplicar el artículo 2, numeral 4, literal g), de la Ley 1150 de 2007</w:t>
      </w:r>
      <w:r>
        <w:rPr>
          <w:rFonts w:ascii="Arial" w:eastAsia="Calibri" w:hAnsi="Arial" w:cs="Arial"/>
          <w:color w:val="000000" w:themeColor="text1"/>
          <w:sz w:val="22"/>
          <w:lang w:val="es-ES_tradnl"/>
        </w:rPr>
        <w:t>. Como se explicó en el acápite anterior,</w:t>
      </w:r>
      <w:r w:rsidRPr="003F155A">
        <w:rPr>
          <w:rFonts w:ascii="Arial" w:eastAsia="Calibri" w:hAnsi="Arial" w:cs="Arial"/>
          <w:color w:val="000000" w:themeColor="text1"/>
          <w:sz w:val="22"/>
          <w:lang w:val="es-ES_tradnl"/>
        </w:rPr>
        <w:t xml:space="preserve"> las normas citadas integran una causal de contratación directa que </w:t>
      </w:r>
      <w:r>
        <w:rPr>
          <w:rFonts w:ascii="Arial" w:eastAsia="Calibri" w:hAnsi="Arial" w:cs="Arial"/>
          <w:color w:val="000000" w:themeColor="text1"/>
          <w:sz w:val="22"/>
          <w:lang w:val="es-ES_tradnl"/>
        </w:rPr>
        <w:t xml:space="preserve">es </w:t>
      </w:r>
      <w:r w:rsidRPr="003F155A">
        <w:rPr>
          <w:rFonts w:ascii="Arial" w:eastAsia="Calibri" w:hAnsi="Arial" w:cs="Arial"/>
          <w:color w:val="000000" w:themeColor="text1"/>
          <w:sz w:val="22"/>
          <w:lang w:val="es-ES_tradnl"/>
        </w:rPr>
        <w:t>excepciona</w:t>
      </w:r>
      <w:r>
        <w:rPr>
          <w:rFonts w:ascii="Arial" w:eastAsia="Calibri" w:hAnsi="Arial" w:cs="Arial"/>
          <w:color w:val="000000" w:themeColor="text1"/>
          <w:sz w:val="22"/>
          <w:lang w:val="es-ES_tradnl"/>
        </w:rPr>
        <w:t>l a</w:t>
      </w:r>
      <w:r w:rsidRPr="003F155A">
        <w:rPr>
          <w:rFonts w:ascii="Arial" w:eastAsia="Calibri" w:hAnsi="Arial" w:cs="Arial"/>
          <w:color w:val="000000" w:themeColor="text1"/>
          <w:sz w:val="22"/>
          <w:lang w:val="es-ES_tradnl"/>
        </w:rPr>
        <w:t xml:space="preserve"> los mecanismos de selección objetiva por convocatoria pública definidos en el Estatuto General de Contratación de la Administración Pública, por lo que se interpretan restrictivamente, es decir, conforme al tenor literal de las </w:t>
      </w:r>
      <w:r w:rsidRPr="00E3429D">
        <w:rPr>
          <w:rFonts w:ascii="Arial" w:eastAsia="Calibri" w:hAnsi="Arial" w:cs="Arial"/>
          <w:color w:val="000000" w:themeColor="text1"/>
          <w:sz w:val="22"/>
          <w:lang w:val="es-ES_tradnl"/>
        </w:rPr>
        <w:t>normas.</w:t>
      </w:r>
    </w:p>
    <w:bookmarkEnd w:id="2"/>
    <w:p w14:paraId="304512E0" w14:textId="3405FF7A" w:rsidR="00816D15" w:rsidRPr="00421671" w:rsidRDefault="00816D15" w:rsidP="00E5019A">
      <w:pPr>
        <w:spacing w:line="276" w:lineRule="auto"/>
        <w:ind w:firstLine="708"/>
        <w:jc w:val="both"/>
        <w:rPr>
          <w:rFonts w:ascii="Arial" w:eastAsia="Calibri" w:hAnsi="Arial" w:cs="Arial"/>
          <w:color w:val="000000" w:themeColor="text1"/>
          <w:sz w:val="22"/>
          <w:lang w:val="es-ES_tradnl"/>
        </w:rPr>
      </w:pPr>
    </w:p>
    <w:p w14:paraId="3DE00B4E" w14:textId="32C549FB" w:rsidR="003D7477" w:rsidRDefault="003D7477" w:rsidP="00421671">
      <w:pPr>
        <w:jc w:val="both"/>
        <w:rPr>
          <w:rFonts w:ascii="Arial" w:eastAsia="Times New Roman" w:hAnsi="Arial" w:cs="Arial"/>
          <w:b/>
          <w:bCs/>
          <w:color w:val="000000" w:themeColor="text1"/>
          <w:sz w:val="22"/>
          <w:lang w:val="es-ES" w:eastAsia="es-ES_tradnl"/>
        </w:rPr>
      </w:pPr>
      <w:r w:rsidRPr="00421671">
        <w:rPr>
          <w:rFonts w:ascii="Arial" w:eastAsia="Times New Roman" w:hAnsi="Arial" w:cs="Arial"/>
          <w:b/>
          <w:bCs/>
          <w:color w:val="000000" w:themeColor="text1"/>
          <w:sz w:val="22"/>
          <w:lang w:val="es-ES" w:eastAsia="es-ES_tradnl"/>
        </w:rPr>
        <w:t>2.</w:t>
      </w:r>
      <w:r w:rsidR="005B03A1">
        <w:rPr>
          <w:rFonts w:ascii="Arial" w:eastAsia="Times New Roman" w:hAnsi="Arial" w:cs="Arial"/>
          <w:b/>
          <w:bCs/>
          <w:color w:val="000000" w:themeColor="text1"/>
          <w:sz w:val="22"/>
          <w:lang w:val="es-ES" w:eastAsia="es-ES_tradnl"/>
        </w:rPr>
        <w:t xml:space="preserve">3. </w:t>
      </w:r>
      <w:r w:rsidRPr="00421671">
        <w:rPr>
          <w:rFonts w:ascii="Arial" w:eastAsia="Times New Roman" w:hAnsi="Arial" w:cs="Arial"/>
          <w:b/>
          <w:bCs/>
          <w:color w:val="000000" w:themeColor="text1"/>
          <w:sz w:val="22"/>
          <w:lang w:val="es-ES" w:eastAsia="es-ES_tradnl"/>
        </w:rPr>
        <w:t>Acreditación de la calidad de proveedor exclusivo</w:t>
      </w:r>
      <w:r w:rsidR="008006A2">
        <w:rPr>
          <w:rFonts w:ascii="Arial" w:eastAsia="Times New Roman" w:hAnsi="Arial" w:cs="Arial"/>
          <w:b/>
          <w:bCs/>
          <w:color w:val="000000" w:themeColor="text1"/>
          <w:sz w:val="22"/>
          <w:lang w:val="es-ES" w:eastAsia="es-ES_tradnl"/>
        </w:rPr>
        <w:t xml:space="preserve"> y </w:t>
      </w:r>
      <w:r w:rsidR="005F2773">
        <w:rPr>
          <w:rFonts w:ascii="Arial" w:eastAsia="Times New Roman" w:hAnsi="Arial" w:cs="Arial"/>
          <w:b/>
          <w:bCs/>
          <w:color w:val="000000" w:themeColor="text1"/>
          <w:sz w:val="22"/>
          <w:lang w:val="es-ES" w:eastAsia="es-ES_tradnl"/>
        </w:rPr>
        <w:t xml:space="preserve">su </w:t>
      </w:r>
      <w:r w:rsidR="008006A2">
        <w:rPr>
          <w:rFonts w:ascii="Arial" w:eastAsia="Times New Roman" w:hAnsi="Arial" w:cs="Arial"/>
          <w:b/>
          <w:bCs/>
          <w:color w:val="000000" w:themeColor="text1"/>
          <w:sz w:val="22"/>
          <w:lang w:val="es-ES" w:eastAsia="es-ES_tradnl"/>
        </w:rPr>
        <w:t>diferencia con el proveedor autorizado</w:t>
      </w:r>
    </w:p>
    <w:p w14:paraId="62B2C41B" w14:textId="77777777" w:rsidR="00816D15" w:rsidRPr="00421671" w:rsidRDefault="00816D15" w:rsidP="00E5019A">
      <w:pPr>
        <w:spacing w:line="276" w:lineRule="auto"/>
        <w:jc w:val="both"/>
        <w:rPr>
          <w:rFonts w:ascii="Arial" w:eastAsia="Times New Roman" w:hAnsi="Arial" w:cs="Arial"/>
          <w:b/>
          <w:bCs/>
          <w:color w:val="000000" w:themeColor="text1"/>
          <w:sz w:val="22"/>
          <w:lang w:val="es-ES" w:eastAsia="es-ES_tradnl"/>
        </w:rPr>
      </w:pPr>
    </w:p>
    <w:p w14:paraId="016B2868" w14:textId="75DF6237" w:rsidR="00756E96" w:rsidRPr="00421671" w:rsidRDefault="00534AF5" w:rsidP="00E5019A">
      <w:pPr>
        <w:spacing w:after="120" w:line="276" w:lineRule="auto"/>
        <w:jc w:val="both"/>
        <w:rPr>
          <w:rFonts w:ascii="Arial" w:eastAsia="Calibri" w:hAnsi="Arial" w:cs="Arial"/>
          <w:color w:val="000000"/>
          <w:sz w:val="22"/>
          <w:lang w:val="es-ES_tradnl"/>
        </w:rPr>
      </w:pPr>
      <w:r w:rsidRPr="00421671">
        <w:rPr>
          <w:rFonts w:ascii="Arial" w:eastAsia="Calibri" w:hAnsi="Arial" w:cs="Arial"/>
          <w:color w:val="000000" w:themeColor="text1"/>
          <w:sz w:val="22"/>
          <w:lang w:val="es-ES_tradnl"/>
        </w:rPr>
        <w:t>Si bien e</w:t>
      </w:r>
      <w:r w:rsidR="00D71C77" w:rsidRPr="00421671">
        <w:rPr>
          <w:rFonts w:ascii="Arial" w:eastAsia="Calibri" w:hAnsi="Arial" w:cs="Arial"/>
          <w:color w:val="000000" w:themeColor="text1"/>
          <w:sz w:val="22"/>
          <w:lang w:val="es-ES_tradnl"/>
        </w:rPr>
        <w:t xml:space="preserve">l artículo 2.2.1.2.1.4.8 del Decreto 1082 de 2015 </w:t>
      </w:r>
      <w:r w:rsidRPr="00421671">
        <w:rPr>
          <w:rFonts w:ascii="Arial" w:eastAsia="Calibri" w:hAnsi="Arial" w:cs="Arial"/>
          <w:color w:val="000000" w:themeColor="text1"/>
          <w:sz w:val="22"/>
          <w:lang w:val="es-ES_tradnl"/>
        </w:rPr>
        <w:t>indica en qu</w:t>
      </w:r>
      <w:r w:rsidR="00E1118C" w:rsidRPr="00421671">
        <w:rPr>
          <w:rFonts w:ascii="Arial" w:eastAsia="Calibri" w:hAnsi="Arial" w:cs="Arial"/>
          <w:color w:val="000000" w:themeColor="text1"/>
          <w:sz w:val="22"/>
          <w:lang w:val="es-ES_tradnl"/>
        </w:rPr>
        <w:t>é</w:t>
      </w:r>
      <w:r w:rsidRPr="00421671">
        <w:rPr>
          <w:rFonts w:ascii="Arial" w:eastAsia="Calibri" w:hAnsi="Arial" w:cs="Arial"/>
          <w:color w:val="000000" w:themeColor="text1"/>
          <w:sz w:val="22"/>
          <w:lang w:val="es-ES_tradnl"/>
        </w:rPr>
        <w:t xml:space="preserve"> situaciones</w:t>
      </w:r>
      <w:r w:rsidR="00FC6E1D" w:rsidRPr="00421671">
        <w:rPr>
          <w:rFonts w:ascii="Arial" w:eastAsia="Calibri" w:hAnsi="Arial" w:cs="Arial"/>
          <w:color w:val="000000" w:themeColor="text1"/>
          <w:sz w:val="22"/>
          <w:lang w:val="es-ES_tradnl"/>
        </w:rPr>
        <w:t xml:space="preserve"> se considera que</w:t>
      </w:r>
      <w:r w:rsidRPr="00421671">
        <w:rPr>
          <w:rFonts w:ascii="Arial" w:eastAsia="Calibri" w:hAnsi="Arial" w:cs="Arial"/>
          <w:color w:val="000000" w:themeColor="text1"/>
          <w:sz w:val="22"/>
          <w:lang w:val="es-ES_tradnl"/>
        </w:rPr>
        <w:t xml:space="preserve"> no</w:t>
      </w:r>
      <w:r w:rsidR="00FC6E1D" w:rsidRPr="00421671">
        <w:rPr>
          <w:rFonts w:ascii="Arial" w:eastAsia="Calibri" w:hAnsi="Arial" w:cs="Arial"/>
          <w:color w:val="000000" w:themeColor="text1"/>
          <w:sz w:val="22"/>
          <w:lang w:val="es-ES_tradnl"/>
        </w:rPr>
        <w:t xml:space="preserve"> existe pluralidad de oferentes,</w:t>
      </w:r>
      <w:r w:rsidR="009171AE" w:rsidRPr="00421671">
        <w:rPr>
          <w:rFonts w:ascii="Arial" w:eastAsia="Calibri" w:hAnsi="Arial" w:cs="Arial"/>
          <w:color w:val="000000" w:themeColor="text1"/>
          <w:sz w:val="22"/>
          <w:lang w:val="es-ES_tradnl"/>
        </w:rPr>
        <w:t xml:space="preserve"> </w:t>
      </w:r>
      <w:r w:rsidR="00FC6E1D" w:rsidRPr="00421671">
        <w:rPr>
          <w:rFonts w:ascii="Arial" w:eastAsia="Calibri" w:hAnsi="Arial" w:cs="Arial"/>
          <w:color w:val="000000"/>
          <w:sz w:val="22"/>
          <w:lang w:val="es-ES_tradnl"/>
        </w:rPr>
        <w:t>no determina expresamente los medi</w:t>
      </w:r>
      <w:r w:rsidR="00A674AD" w:rsidRPr="00421671">
        <w:rPr>
          <w:rFonts w:ascii="Arial" w:eastAsia="Calibri" w:hAnsi="Arial" w:cs="Arial"/>
          <w:color w:val="000000"/>
          <w:sz w:val="22"/>
          <w:lang w:val="es-ES_tradnl"/>
        </w:rPr>
        <w:t xml:space="preserve">os </w:t>
      </w:r>
      <w:r w:rsidR="00FC6E1D" w:rsidRPr="00421671">
        <w:rPr>
          <w:rFonts w:ascii="Arial" w:eastAsia="Calibri" w:hAnsi="Arial" w:cs="Arial"/>
          <w:color w:val="000000"/>
          <w:sz w:val="22"/>
          <w:lang w:val="es-ES_tradnl"/>
        </w:rPr>
        <w:t xml:space="preserve">para acreditar tales </w:t>
      </w:r>
      <w:r w:rsidR="009171AE" w:rsidRPr="00421671">
        <w:rPr>
          <w:rFonts w:ascii="Arial" w:eastAsia="Calibri" w:hAnsi="Arial" w:cs="Arial"/>
          <w:color w:val="000000"/>
          <w:sz w:val="22"/>
          <w:lang w:val="es-ES_tradnl"/>
        </w:rPr>
        <w:t>circunstancias,</w:t>
      </w:r>
      <w:r w:rsidR="009171AE" w:rsidRPr="00421671">
        <w:rPr>
          <w:rFonts w:ascii="Arial" w:eastAsia="Calibri" w:hAnsi="Arial" w:cs="Arial"/>
          <w:color w:val="000000" w:themeColor="text1"/>
          <w:sz w:val="22"/>
          <w:lang w:val="es-ES_tradnl"/>
        </w:rPr>
        <w:t xml:space="preserve"> es decir, para acreditar la titularidad de los derechos de propiedad industrial o de los derechos de autor y</w:t>
      </w:r>
      <w:r w:rsidR="005915A8" w:rsidRPr="00421671">
        <w:rPr>
          <w:rFonts w:ascii="Arial" w:eastAsia="Calibri" w:hAnsi="Arial" w:cs="Arial"/>
          <w:color w:val="000000" w:themeColor="text1"/>
          <w:sz w:val="22"/>
          <w:lang w:val="es-ES_tradnl"/>
        </w:rPr>
        <w:t>/o</w:t>
      </w:r>
      <w:r w:rsidR="009171AE" w:rsidRPr="00421671">
        <w:rPr>
          <w:rFonts w:ascii="Arial" w:eastAsia="Calibri" w:hAnsi="Arial" w:cs="Arial"/>
          <w:color w:val="000000" w:themeColor="text1"/>
          <w:sz w:val="22"/>
          <w:lang w:val="es-ES_tradnl"/>
        </w:rPr>
        <w:t xml:space="preserve"> la exclusividad en el territorio nacional</w:t>
      </w:r>
      <w:r w:rsidR="009171AE" w:rsidRPr="00421671">
        <w:rPr>
          <w:rFonts w:ascii="Arial" w:eastAsia="Calibri" w:hAnsi="Arial" w:cs="Arial"/>
          <w:color w:val="000000"/>
          <w:sz w:val="22"/>
          <w:lang w:val="es-ES_tradnl"/>
        </w:rPr>
        <w:t xml:space="preserve">.  No obstante, </w:t>
      </w:r>
      <w:r w:rsidR="005915A8" w:rsidRPr="00421671">
        <w:rPr>
          <w:rFonts w:ascii="Arial" w:eastAsia="Calibri" w:hAnsi="Arial" w:cs="Arial"/>
          <w:color w:val="000000"/>
          <w:sz w:val="22"/>
          <w:lang w:val="es-ES_tradnl"/>
        </w:rPr>
        <w:t>esta disposición</w:t>
      </w:r>
      <w:r w:rsidR="009171AE" w:rsidRPr="00421671">
        <w:rPr>
          <w:rFonts w:ascii="Arial" w:eastAsia="Calibri" w:hAnsi="Arial" w:cs="Arial"/>
          <w:color w:val="000000"/>
          <w:sz w:val="22"/>
          <w:lang w:val="es-ES_tradnl"/>
        </w:rPr>
        <w:t xml:space="preserve"> enfatiza que estas circunstancias deben constar </w:t>
      </w:r>
      <w:r w:rsidR="00E1118C" w:rsidRPr="00421671">
        <w:rPr>
          <w:rFonts w:ascii="Arial" w:eastAsia="Calibri" w:hAnsi="Arial" w:cs="Arial"/>
          <w:color w:val="000000"/>
          <w:sz w:val="22"/>
          <w:lang w:val="es-ES_tradnl"/>
        </w:rPr>
        <w:t xml:space="preserve">en </w:t>
      </w:r>
      <w:r w:rsidR="009171AE" w:rsidRPr="00421671">
        <w:rPr>
          <w:rFonts w:ascii="Arial" w:eastAsia="Calibri" w:hAnsi="Arial" w:cs="Arial"/>
          <w:color w:val="000000"/>
          <w:sz w:val="22"/>
          <w:lang w:val="es-ES_tradnl"/>
        </w:rPr>
        <w:t xml:space="preserve">el estudio previo que soporta la contratación, de manera que debe </w:t>
      </w:r>
      <w:r w:rsidR="0063105E" w:rsidRPr="00421671">
        <w:rPr>
          <w:rFonts w:ascii="Arial" w:eastAsia="Calibri" w:hAnsi="Arial" w:cs="Arial"/>
          <w:color w:val="000000"/>
          <w:sz w:val="22"/>
          <w:lang w:val="es-ES_tradnl"/>
        </w:rPr>
        <w:t>entender</w:t>
      </w:r>
      <w:r w:rsidR="00DA1856">
        <w:rPr>
          <w:rFonts w:ascii="Arial" w:eastAsia="Calibri" w:hAnsi="Arial" w:cs="Arial"/>
          <w:color w:val="000000"/>
          <w:sz w:val="22"/>
          <w:lang w:val="es-ES_tradnl"/>
        </w:rPr>
        <w:t>se</w:t>
      </w:r>
      <w:r w:rsidR="0063105E" w:rsidRPr="00421671">
        <w:rPr>
          <w:rFonts w:ascii="Arial" w:eastAsia="Calibri" w:hAnsi="Arial" w:cs="Arial"/>
          <w:color w:val="000000"/>
          <w:sz w:val="22"/>
          <w:lang w:val="es-ES_tradnl"/>
        </w:rPr>
        <w:t xml:space="preserve"> que el </w:t>
      </w:r>
      <w:r w:rsidR="009171AE" w:rsidRPr="00421671">
        <w:rPr>
          <w:rFonts w:ascii="Arial" w:eastAsia="Calibri" w:hAnsi="Arial" w:cs="Arial"/>
          <w:color w:val="000000"/>
          <w:sz w:val="22"/>
          <w:lang w:val="es-ES_tradnl"/>
        </w:rPr>
        <w:t>alcance de esta condici</w:t>
      </w:r>
      <w:r w:rsidR="0063105E" w:rsidRPr="00421671">
        <w:rPr>
          <w:rFonts w:ascii="Arial" w:eastAsia="Calibri" w:hAnsi="Arial" w:cs="Arial"/>
          <w:color w:val="000000"/>
          <w:sz w:val="22"/>
          <w:lang w:val="es-ES_tradnl"/>
        </w:rPr>
        <w:t xml:space="preserve">ón </w:t>
      </w:r>
      <w:r w:rsidR="009171AE" w:rsidRPr="00421671">
        <w:rPr>
          <w:rFonts w:ascii="Arial" w:eastAsia="Calibri" w:hAnsi="Arial" w:cs="Arial"/>
          <w:color w:val="000000"/>
          <w:sz w:val="22"/>
          <w:lang w:val="es-ES_tradnl"/>
        </w:rPr>
        <w:t xml:space="preserve">impone evidenciar </w:t>
      </w:r>
      <w:r w:rsidR="00756E96" w:rsidRPr="00421671">
        <w:rPr>
          <w:rFonts w:ascii="Arial" w:eastAsia="Calibri" w:hAnsi="Arial" w:cs="Arial"/>
          <w:color w:val="000000"/>
          <w:sz w:val="22"/>
          <w:lang w:val="es-ES_tradnl"/>
        </w:rPr>
        <w:t xml:space="preserve">claramente </w:t>
      </w:r>
      <w:r w:rsidR="009171AE" w:rsidRPr="00421671">
        <w:rPr>
          <w:rFonts w:ascii="Arial" w:eastAsia="Calibri" w:hAnsi="Arial" w:cs="Arial"/>
          <w:color w:val="000000"/>
          <w:sz w:val="22"/>
          <w:lang w:val="es-ES_tradnl"/>
        </w:rPr>
        <w:t>la ausencia de pluralidad de oferentes</w:t>
      </w:r>
      <w:r w:rsidR="00756E96" w:rsidRPr="00421671">
        <w:rPr>
          <w:rFonts w:ascii="Arial" w:eastAsia="Calibri" w:hAnsi="Arial" w:cs="Arial"/>
          <w:color w:val="000000"/>
          <w:sz w:val="22"/>
          <w:lang w:val="es-ES_tradnl"/>
        </w:rPr>
        <w:t>,</w:t>
      </w:r>
      <w:r w:rsidR="009171AE" w:rsidRPr="00421671">
        <w:rPr>
          <w:rFonts w:ascii="Arial" w:eastAsia="Calibri" w:hAnsi="Arial" w:cs="Arial"/>
          <w:color w:val="000000"/>
          <w:sz w:val="22"/>
          <w:lang w:val="es-ES_tradnl"/>
        </w:rPr>
        <w:t xml:space="preserve"> </w:t>
      </w:r>
      <w:proofErr w:type="gramStart"/>
      <w:r w:rsidR="009171AE" w:rsidRPr="00421671">
        <w:rPr>
          <w:rFonts w:ascii="Arial" w:eastAsia="Calibri" w:hAnsi="Arial" w:cs="Arial"/>
          <w:color w:val="000000"/>
          <w:sz w:val="22"/>
          <w:lang w:val="es-ES_tradnl"/>
        </w:rPr>
        <w:t>que</w:t>
      </w:r>
      <w:proofErr w:type="gramEnd"/>
      <w:r w:rsidR="00756E96" w:rsidRPr="00421671">
        <w:rPr>
          <w:rFonts w:ascii="Arial" w:eastAsia="Calibri" w:hAnsi="Arial" w:cs="Arial"/>
          <w:color w:val="000000"/>
          <w:sz w:val="22"/>
          <w:lang w:val="es-ES_tradnl"/>
        </w:rPr>
        <w:t xml:space="preserve"> en </w:t>
      </w:r>
      <w:r w:rsidR="00756E96" w:rsidRPr="00421671">
        <w:rPr>
          <w:rFonts w:ascii="Arial" w:eastAsia="Calibri" w:hAnsi="Arial" w:cs="Arial"/>
          <w:color w:val="000000"/>
          <w:sz w:val="22"/>
          <w:lang w:val="es-ES_tradnl"/>
        </w:rPr>
        <w:lastRenderedPageBreak/>
        <w:t>efecto,</w:t>
      </w:r>
      <w:r w:rsidR="009171AE" w:rsidRPr="00421671">
        <w:rPr>
          <w:rFonts w:ascii="Arial" w:eastAsia="Calibri" w:hAnsi="Arial" w:cs="Arial"/>
          <w:color w:val="000000"/>
          <w:sz w:val="22"/>
          <w:lang w:val="es-ES_tradnl"/>
        </w:rPr>
        <w:t xml:space="preserve"> </w:t>
      </w:r>
      <w:r w:rsidR="00756E96" w:rsidRPr="00421671">
        <w:rPr>
          <w:rFonts w:ascii="Arial" w:eastAsia="Calibri" w:hAnsi="Arial" w:cs="Arial"/>
          <w:color w:val="000000"/>
          <w:sz w:val="22"/>
          <w:lang w:val="es-ES_tradnl"/>
        </w:rPr>
        <w:t>sustrae</w:t>
      </w:r>
      <w:r w:rsidR="009171AE" w:rsidRPr="00421671">
        <w:rPr>
          <w:rFonts w:ascii="Arial" w:eastAsia="Calibri" w:hAnsi="Arial" w:cs="Arial"/>
          <w:color w:val="000000"/>
          <w:sz w:val="22"/>
          <w:lang w:val="es-ES_tradnl"/>
        </w:rPr>
        <w:t xml:space="preserve"> el proceso de contrataci</w:t>
      </w:r>
      <w:r w:rsidR="00756E96" w:rsidRPr="00421671">
        <w:rPr>
          <w:rFonts w:ascii="Arial" w:eastAsia="Calibri" w:hAnsi="Arial" w:cs="Arial"/>
          <w:color w:val="000000"/>
          <w:sz w:val="22"/>
          <w:lang w:val="es-ES_tradnl"/>
        </w:rPr>
        <w:t>ón del ámbito de la competencia y la libre concurrencia que se presenta en las demás modalidades de contratación.</w:t>
      </w:r>
    </w:p>
    <w:p w14:paraId="3280ABDD" w14:textId="15C7D8DC" w:rsidR="005915A8" w:rsidRPr="00421671" w:rsidRDefault="00756E96" w:rsidP="00E5019A">
      <w:pPr>
        <w:spacing w:before="120" w:after="120" w:line="276" w:lineRule="auto"/>
        <w:ind w:firstLine="709"/>
        <w:jc w:val="both"/>
        <w:rPr>
          <w:rFonts w:ascii="Arial" w:eastAsia="Calibri" w:hAnsi="Arial" w:cs="Arial"/>
          <w:color w:val="000000" w:themeColor="text1"/>
          <w:sz w:val="22"/>
          <w:lang w:val="es-ES_tradnl"/>
        </w:rPr>
      </w:pPr>
      <w:r w:rsidRPr="00421671">
        <w:rPr>
          <w:rFonts w:ascii="Arial" w:eastAsia="Calibri" w:hAnsi="Arial" w:cs="Arial"/>
          <w:color w:val="000000"/>
          <w:sz w:val="22"/>
          <w:lang w:val="es-ES_tradnl"/>
        </w:rPr>
        <w:t>Hacer constar en el estudio previo</w:t>
      </w:r>
      <w:r w:rsidR="00526252" w:rsidRPr="00421671">
        <w:rPr>
          <w:rFonts w:ascii="Arial" w:eastAsia="Calibri" w:hAnsi="Arial" w:cs="Arial"/>
          <w:color w:val="000000"/>
          <w:sz w:val="22"/>
          <w:lang w:val="es-ES_tradnl"/>
        </w:rPr>
        <w:t>,</w:t>
      </w:r>
      <w:r w:rsidRPr="00421671">
        <w:rPr>
          <w:rFonts w:ascii="Arial" w:eastAsia="Calibri" w:hAnsi="Arial" w:cs="Arial"/>
          <w:color w:val="000000"/>
          <w:sz w:val="22"/>
          <w:lang w:val="es-ES_tradnl"/>
        </w:rPr>
        <w:t xml:space="preserve"> </w:t>
      </w:r>
      <w:r w:rsidRPr="00421671">
        <w:rPr>
          <w:rFonts w:ascii="Arial" w:eastAsia="Calibri" w:hAnsi="Arial" w:cs="Arial"/>
          <w:color w:val="000000" w:themeColor="text1"/>
          <w:sz w:val="22"/>
          <w:lang w:val="es-ES_tradnl"/>
        </w:rPr>
        <w:t>comprende una carga argumentativa y probatoria</w:t>
      </w:r>
      <w:r w:rsidR="000C58C5" w:rsidRPr="00421671">
        <w:rPr>
          <w:rFonts w:ascii="Arial" w:eastAsia="Calibri" w:hAnsi="Arial" w:cs="Arial"/>
          <w:color w:val="000000" w:themeColor="text1"/>
          <w:sz w:val="22"/>
          <w:lang w:val="es-ES_tradnl"/>
        </w:rPr>
        <w:t xml:space="preserve"> por parte de la entidad estatal como responsable de la estructuración del estudio previo y del proceso de contratación</w:t>
      </w:r>
      <w:r w:rsidR="00E1118C" w:rsidRPr="00421671">
        <w:rPr>
          <w:rFonts w:ascii="Arial" w:eastAsia="Calibri" w:hAnsi="Arial" w:cs="Arial"/>
          <w:color w:val="000000" w:themeColor="text1"/>
          <w:sz w:val="22"/>
          <w:lang w:val="es-ES_tradnl"/>
        </w:rPr>
        <w:t>. Lo anterior</w:t>
      </w:r>
      <w:r w:rsidR="000C58C5" w:rsidRPr="00421671">
        <w:rPr>
          <w:rFonts w:ascii="Arial" w:eastAsia="Calibri" w:hAnsi="Arial" w:cs="Arial"/>
          <w:color w:val="000000" w:themeColor="text1"/>
          <w:sz w:val="22"/>
          <w:lang w:val="es-ES_tradnl"/>
        </w:rPr>
        <w:t xml:space="preserve"> implica</w:t>
      </w:r>
      <w:r w:rsidRPr="00421671">
        <w:rPr>
          <w:rFonts w:ascii="Arial" w:eastAsia="Calibri" w:hAnsi="Arial" w:cs="Arial"/>
          <w:color w:val="000000" w:themeColor="text1"/>
          <w:sz w:val="22"/>
          <w:lang w:val="es-ES_tradnl"/>
        </w:rPr>
        <w:t xml:space="preserve"> el detalle de las circunstancias de tiempo, modo y lugar que rodean la configuración de esta causal de contrataci</w:t>
      </w:r>
      <w:r w:rsidR="000C58C5" w:rsidRPr="00421671">
        <w:rPr>
          <w:rFonts w:ascii="Arial" w:eastAsia="Calibri" w:hAnsi="Arial" w:cs="Arial"/>
          <w:color w:val="000000" w:themeColor="text1"/>
          <w:sz w:val="22"/>
          <w:lang w:val="es-ES_tradnl"/>
        </w:rPr>
        <w:t xml:space="preserve">ón directa </w:t>
      </w:r>
      <w:r w:rsidRPr="00421671">
        <w:rPr>
          <w:rFonts w:ascii="Arial" w:eastAsia="Calibri" w:hAnsi="Arial" w:cs="Arial"/>
          <w:color w:val="000000" w:themeColor="text1"/>
          <w:sz w:val="22"/>
          <w:lang w:val="es-ES_tradnl"/>
        </w:rPr>
        <w:t>para el objeto a contratar.</w:t>
      </w:r>
      <w:r w:rsidR="000C58C5" w:rsidRPr="00421671">
        <w:rPr>
          <w:rFonts w:ascii="Arial" w:eastAsia="Calibri" w:hAnsi="Arial" w:cs="Arial"/>
          <w:color w:val="000000" w:themeColor="text1"/>
          <w:sz w:val="22"/>
          <w:lang w:val="es-ES_tradnl"/>
        </w:rPr>
        <w:t xml:space="preserve"> No basta con señalar las razones por las que se presenta la situación de ausencia de pluralidad de oferentes, sino que es necesario demostrarlo, es decir, aportar los respectivos soportes </w:t>
      </w:r>
      <w:r w:rsidR="005915A8" w:rsidRPr="00421671">
        <w:rPr>
          <w:rFonts w:ascii="Arial" w:eastAsia="Calibri" w:hAnsi="Arial" w:cs="Arial"/>
          <w:color w:val="000000" w:themeColor="text1"/>
          <w:sz w:val="22"/>
          <w:lang w:val="es-ES_tradnl"/>
        </w:rPr>
        <w:t>para que hagan parte integral del estudio prev</w:t>
      </w:r>
      <w:r w:rsidR="00A674AD" w:rsidRPr="00421671">
        <w:rPr>
          <w:rFonts w:ascii="Arial" w:eastAsia="Calibri" w:hAnsi="Arial" w:cs="Arial"/>
          <w:color w:val="000000" w:themeColor="text1"/>
          <w:sz w:val="22"/>
          <w:lang w:val="es-ES_tradnl"/>
        </w:rPr>
        <w:t>io y del expediente contractual</w:t>
      </w:r>
      <w:r w:rsidR="00E1118C" w:rsidRPr="00421671">
        <w:rPr>
          <w:rFonts w:ascii="Arial" w:eastAsia="Calibri" w:hAnsi="Arial" w:cs="Arial"/>
          <w:color w:val="000000" w:themeColor="text1"/>
          <w:sz w:val="22"/>
          <w:lang w:val="es-ES_tradnl"/>
        </w:rPr>
        <w:t>,</w:t>
      </w:r>
      <w:r w:rsidR="00A674AD" w:rsidRPr="00421671">
        <w:rPr>
          <w:rFonts w:ascii="Arial" w:eastAsia="Calibri" w:hAnsi="Arial" w:cs="Arial"/>
          <w:color w:val="000000" w:themeColor="text1"/>
          <w:sz w:val="22"/>
          <w:lang w:val="es-ES_tradnl"/>
        </w:rPr>
        <w:t xml:space="preserve"> con el propósito de brindar certeza a la entidad estatal</w:t>
      </w:r>
      <w:r w:rsidR="00DA1856">
        <w:rPr>
          <w:rFonts w:ascii="Arial" w:eastAsia="Calibri" w:hAnsi="Arial" w:cs="Arial"/>
          <w:color w:val="000000" w:themeColor="text1"/>
          <w:sz w:val="22"/>
          <w:lang w:val="es-ES_tradnl"/>
        </w:rPr>
        <w:t>, los entes de control</w:t>
      </w:r>
      <w:r w:rsidR="00A674AD" w:rsidRPr="00421671">
        <w:rPr>
          <w:rFonts w:ascii="Arial" w:eastAsia="Calibri" w:hAnsi="Arial" w:cs="Arial"/>
          <w:color w:val="000000" w:themeColor="text1"/>
          <w:sz w:val="22"/>
          <w:lang w:val="es-ES_tradnl"/>
        </w:rPr>
        <w:t xml:space="preserve"> y la comunidad en gene</w:t>
      </w:r>
      <w:r w:rsidR="00B36DF5" w:rsidRPr="00421671">
        <w:rPr>
          <w:rFonts w:ascii="Arial" w:eastAsia="Calibri" w:hAnsi="Arial" w:cs="Arial"/>
          <w:color w:val="000000" w:themeColor="text1"/>
          <w:sz w:val="22"/>
          <w:lang w:val="es-ES_tradnl"/>
        </w:rPr>
        <w:t xml:space="preserve">ral sobre el cumplimiento de las excepciones establecidas en la contratación directa para acudir a otra modalidad de selección </w:t>
      </w:r>
      <w:r w:rsidR="00DA1856">
        <w:rPr>
          <w:rFonts w:ascii="Arial" w:eastAsia="Calibri" w:hAnsi="Arial" w:cs="Arial"/>
          <w:color w:val="000000" w:themeColor="text1"/>
          <w:sz w:val="22"/>
          <w:lang w:val="es-ES_tradnl"/>
        </w:rPr>
        <w:t>con pluralidad de oferentes</w:t>
      </w:r>
      <w:r w:rsidR="00B36DF5" w:rsidRPr="00421671">
        <w:rPr>
          <w:rFonts w:ascii="Arial" w:eastAsia="Calibri" w:hAnsi="Arial" w:cs="Arial"/>
          <w:color w:val="000000" w:themeColor="text1"/>
          <w:sz w:val="22"/>
          <w:lang w:val="es-ES_tradnl"/>
        </w:rPr>
        <w:t>.</w:t>
      </w:r>
    </w:p>
    <w:p w14:paraId="565B5841" w14:textId="4B609ADF" w:rsidR="00664295" w:rsidRPr="00421671" w:rsidRDefault="00664295" w:rsidP="00421671">
      <w:pPr>
        <w:spacing w:before="120" w:after="120" w:line="276" w:lineRule="auto"/>
        <w:ind w:firstLine="709"/>
        <w:jc w:val="both"/>
        <w:rPr>
          <w:rFonts w:ascii="Arial" w:eastAsia="Calibri" w:hAnsi="Arial" w:cs="Arial"/>
          <w:sz w:val="22"/>
          <w:lang w:val="es-ES_tradnl"/>
        </w:rPr>
      </w:pPr>
      <w:r w:rsidRPr="00421671">
        <w:rPr>
          <w:rFonts w:ascii="Arial" w:eastAsia="Calibri" w:hAnsi="Arial" w:cs="Arial"/>
          <w:color w:val="000000"/>
          <w:sz w:val="22"/>
          <w:lang w:val="es-ES_tradnl"/>
        </w:rPr>
        <w:t xml:space="preserve">Si se presta atención a la descripción de cada circunstancia descrita en el artículo </w:t>
      </w:r>
      <w:r w:rsidRPr="00421671">
        <w:rPr>
          <w:rFonts w:ascii="Arial" w:eastAsia="Calibri" w:hAnsi="Arial" w:cs="Arial"/>
          <w:color w:val="000000" w:themeColor="text1"/>
          <w:sz w:val="22"/>
          <w:lang w:val="es-ES_tradnl"/>
        </w:rPr>
        <w:t xml:space="preserve">2.2.1.2.1.4.8 del Decreto 1082 de 2015, </w:t>
      </w:r>
      <w:r w:rsidR="00B36DF5" w:rsidRPr="00421671">
        <w:rPr>
          <w:rFonts w:ascii="Arial" w:eastAsia="Calibri" w:hAnsi="Arial" w:cs="Arial"/>
          <w:color w:val="000000"/>
          <w:sz w:val="22"/>
          <w:lang w:val="es-ES_tradnl"/>
        </w:rPr>
        <w:t xml:space="preserve">es posible </w:t>
      </w:r>
      <w:r w:rsidRPr="00421671">
        <w:rPr>
          <w:rFonts w:ascii="Arial" w:eastAsia="Calibri" w:hAnsi="Arial" w:cs="Arial"/>
          <w:color w:val="000000"/>
          <w:sz w:val="22"/>
          <w:lang w:val="es-ES_tradnl"/>
        </w:rPr>
        <w:t>inferir cu</w:t>
      </w:r>
      <w:r w:rsidR="00E1118C" w:rsidRPr="00421671">
        <w:rPr>
          <w:rFonts w:ascii="Arial" w:eastAsia="Calibri" w:hAnsi="Arial" w:cs="Arial"/>
          <w:color w:val="000000"/>
          <w:sz w:val="22"/>
          <w:lang w:val="es-ES_tradnl"/>
        </w:rPr>
        <w:t>á</w:t>
      </w:r>
      <w:r w:rsidRPr="00421671">
        <w:rPr>
          <w:rFonts w:ascii="Arial" w:eastAsia="Calibri" w:hAnsi="Arial" w:cs="Arial"/>
          <w:color w:val="000000"/>
          <w:sz w:val="22"/>
          <w:lang w:val="es-ES_tradnl"/>
        </w:rPr>
        <w:t xml:space="preserve">l es el documento o requisito que lo acredita. En tal sentido, si la circunstancia argumentada por la entidad es la de </w:t>
      </w:r>
      <w:r w:rsidR="00B36DF5" w:rsidRPr="00421671">
        <w:rPr>
          <w:rFonts w:ascii="Arial" w:eastAsia="Calibri" w:hAnsi="Arial" w:cs="Arial"/>
          <w:color w:val="000000"/>
          <w:sz w:val="22"/>
          <w:lang w:val="es-ES_tradnl"/>
        </w:rPr>
        <w:t>la titularidad de los derecho</w:t>
      </w:r>
      <w:r w:rsidR="00DA1856">
        <w:rPr>
          <w:rFonts w:ascii="Arial" w:eastAsia="Calibri" w:hAnsi="Arial" w:cs="Arial"/>
          <w:color w:val="000000"/>
          <w:sz w:val="22"/>
          <w:lang w:val="es-ES_tradnl"/>
        </w:rPr>
        <w:t>s propiedad industrial o de los derechos</w:t>
      </w:r>
      <w:r w:rsidR="00B36DF5" w:rsidRPr="00421671">
        <w:rPr>
          <w:rFonts w:ascii="Arial" w:eastAsia="Calibri" w:hAnsi="Arial" w:cs="Arial"/>
          <w:color w:val="000000"/>
          <w:sz w:val="22"/>
          <w:lang w:val="es-ES_tradnl"/>
        </w:rPr>
        <w:t xml:space="preserve"> de autor, la prueba de ello será el documento expedido por la autoridad competente donde conste dicha </w:t>
      </w:r>
      <w:r w:rsidR="00DA1856">
        <w:rPr>
          <w:rFonts w:ascii="Arial" w:eastAsia="Calibri" w:hAnsi="Arial" w:cs="Arial"/>
          <w:color w:val="000000"/>
          <w:sz w:val="22"/>
          <w:lang w:val="es-ES_tradnl"/>
        </w:rPr>
        <w:t>situación. Por otra parte,</w:t>
      </w:r>
      <w:r w:rsidR="00B36DF5" w:rsidRPr="00421671">
        <w:rPr>
          <w:rFonts w:ascii="Arial" w:eastAsia="Calibri" w:hAnsi="Arial" w:cs="Arial"/>
          <w:color w:val="000000"/>
          <w:sz w:val="22"/>
          <w:lang w:val="es-ES_tradnl"/>
        </w:rPr>
        <w:t xml:space="preserve"> si la circunstancia que determina la </w:t>
      </w:r>
      <w:r w:rsidR="00645BF0">
        <w:rPr>
          <w:rFonts w:ascii="Arial" w:eastAsia="Calibri" w:hAnsi="Arial" w:cs="Arial"/>
          <w:color w:val="000000"/>
          <w:sz w:val="22"/>
          <w:lang w:val="es-ES_tradnl"/>
        </w:rPr>
        <w:t>ausencia de pluralidad de oferentes</w:t>
      </w:r>
      <w:r w:rsidR="00B36DF5" w:rsidRPr="00421671">
        <w:rPr>
          <w:rFonts w:ascii="Arial" w:eastAsia="Calibri" w:hAnsi="Arial" w:cs="Arial"/>
          <w:color w:val="000000"/>
          <w:sz w:val="22"/>
          <w:lang w:val="es-ES_tradnl"/>
        </w:rPr>
        <w:t xml:space="preserve"> es la de </w:t>
      </w:r>
      <w:r w:rsidRPr="00421671">
        <w:rPr>
          <w:rFonts w:ascii="Arial" w:eastAsia="Calibri" w:hAnsi="Arial" w:cs="Arial"/>
          <w:color w:val="000000"/>
          <w:sz w:val="22"/>
          <w:lang w:val="es-ES_tradnl"/>
        </w:rPr>
        <w:t>proveedor exclusivo en el territorio nacional, el mecanismo idóneo para acreditar</w:t>
      </w:r>
      <w:r w:rsidR="0057443F">
        <w:rPr>
          <w:rFonts w:ascii="Arial" w:eastAsia="Calibri" w:hAnsi="Arial" w:cs="Arial"/>
          <w:color w:val="000000"/>
          <w:sz w:val="22"/>
          <w:lang w:val="es-ES_tradnl"/>
        </w:rPr>
        <w:t>l</w:t>
      </w:r>
      <w:r w:rsidRPr="00421671">
        <w:rPr>
          <w:rFonts w:ascii="Arial" w:eastAsia="Calibri" w:hAnsi="Arial" w:cs="Arial"/>
          <w:color w:val="000000"/>
          <w:sz w:val="22"/>
          <w:lang w:val="es-ES_tradnl"/>
        </w:rPr>
        <w:t xml:space="preserve">a será el acuerdo de exclusividad que hace que </w:t>
      </w:r>
      <w:r w:rsidR="00DA1856">
        <w:rPr>
          <w:rFonts w:ascii="Arial" w:eastAsia="Calibri" w:hAnsi="Arial" w:cs="Arial"/>
          <w:color w:val="000000"/>
          <w:sz w:val="22"/>
          <w:lang w:val="es-ES_tradnl"/>
        </w:rPr>
        <w:t xml:space="preserve">quien aspira a contratar con el Estado </w:t>
      </w:r>
      <w:r w:rsidRPr="00421671">
        <w:rPr>
          <w:rFonts w:ascii="Arial" w:eastAsia="Calibri" w:hAnsi="Arial" w:cs="Arial"/>
          <w:color w:val="000000"/>
          <w:sz w:val="22"/>
          <w:lang w:val="es-ES_tradnl"/>
        </w:rPr>
        <w:t>sea el único que puede proveer el bien y/o servicio requerido en el territorio nacional.</w:t>
      </w:r>
    </w:p>
    <w:p w14:paraId="21E55448" w14:textId="6ADCAE46" w:rsidR="00B24946" w:rsidRPr="00421671" w:rsidRDefault="00664295" w:rsidP="00E5019A">
      <w:pPr>
        <w:spacing w:before="120" w:after="120" w:line="276" w:lineRule="auto"/>
        <w:ind w:firstLine="709"/>
        <w:jc w:val="both"/>
        <w:rPr>
          <w:rFonts w:ascii="Arial" w:eastAsia="Calibri" w:hAnsi="Arial" w:cs="Arial"/>
          <w:sz w:val="22"/>
          <w:lang w:val="es-ES_tradnl"/>
        </w:rPr>
      </w:pPr>
      <w:r w:rsidRPr="00421671">
        <w:rPr>
          <w:rFonts w:ascii="Arial" w:eastAsia="Calibri" w:hAnsi="Arial" w:cs="Arial"/>
          <w:sz w:val="22"/>
          <w:lang w:val="es-ES_tradnl"/>
        </w:rPr>
        <w:t>Respecto de los ac</w:t>
      </w:r>
      <w:r w:rsidR="00B36DF5" w:rsidRPr="00421671">
        <w:rPr>
          <w:rFonts w:ascii="Arial" w:eastAsia="Calibri" w:hAnsi="Arial" w:cs="Arial"/>
          <w:sz w:val="22"/>
          <w:lang w:val="es-ES_tradnl"/>
        </w:rPr>
        <w:t xml:space="preserve">uerdos de exclusividad, </w:t>
      </w:r>
      <w:r w:rsidR="00042451">
        <w:rPr>
          <w:rFonts w:ascii="Arial" w:eastAsia="Calibri" w:hAnsi="Arial" w:cs="Arial"/>
          <w:sz w:val="22"/>
          <w:lang w:val="es-ES_tradnl"/>
        </w:rPr>
        <w:t>la doctrina señala que</w:t>
      </w:r>
      <w:r w:rsidRPr="00421671">
        <w:rPr>
          <w:rFonts w:ascii="Arial" w:eastAsia="Calibri" w:hAnsi="Arial" w:cs="Arial"/>
          <w:sz w:val="22"/>
          <w:lang w:val="es-ES_tradnl"/>
        </w:rPr>
        <w:t xml:space="preserve"> es «el pacto en virtud del cual uno o ambos contrayentes se comprometen a contratar exclusivamente con la otra parte, y en virtud de tal exclusividad asumen la obligación de no estipular un contrato igual con terceros en el ámbito de un cierto territorio o por un determinado plazo»</w:t>
      </w:r>
      <w:r w:rsidR="00042451" w:rsidRPr="00421671">
        <w:rPr>
          <w:rStyle w:val="Refdenotaalpie"/>
          <w:rFonts w:ascii="Arial" w:eastAsia="Calibri" w:hAnsi="Arial" w:cs="Arial"/>
          <w:sz w:val="22"/>
          <w:lang w:val="es-ES_tradnl"/>
        </w:rPr>
        <w:footnoteReference w:id="10"/>
      </w:r>
      <w:r w:rsidRPr="00421671">
        <w:rPr>
          <w:rFonts w:ascii="Arial" w:eastAsia="Calibri" w:hAnsi="Arial" w:cs="Arial"/>
          <w:sz w:val="22"/>
          <w:lang w:val="es-ES_tradnl"/>
        </w:rPr>
        <w:t xml:space="preserve">. Agrega que </w:t>
      </w:r>
      <w:r w:rsidR="00B24946" w:rsidRPr="00421671">
        <w:rPr>
          <w:rFonts w:ascii="Arial" w:eastAsia="Calibri" w:hAnsi="Arial" w:cs="Arial"/>
          <w:sz w:val="22"/>
          <w:lang w:val="es-ES_tradnl"/>
        </w:rPr>
        <w:t>la exclusividad no se presume</w:t>
      </w:r>
      <w:r w:rsidRPr="00421671">
        <w:rPr>
          <w:rFonts w:ascii="Arial" w:eastAsia="Calibri" w:hAnsi="Arial" w:cs="Arial"/>
          <w:sz w:val="22"/>
          <w:lang w:val="es-ES_tradnl"/>
        </w:rPr>
        <w:t>, siendo</w:t>
      </w:r>
      <w:r w:rsidR="00B24946" w:rsidRPr="00421671">
        <w:rPr>
          <w:rFonts w:ascii="Arial" w:eastAsia="Calibri" w:hAnsi="Arial" w:cs="Arial"/>
          <w:sz w:val="22"/>
          <w:lang w:val="es-ES_tradnl"/>
        </w:rPr>
        <w:t xml:space="preserve"> necesario que se haya pactado expresamente,</w:t>
      </w:r>
      <w:r w:rsidR="007D4E09" w:rsidRPr="00421671">
        <w:rPr>
          <w:rFonts w:ascii="Arial" w:eastAsia="Calibri" w:hAnsi="Arial" w:cs="Arial"/>
          <w:sz w:val="22"/>
          <w:lang w:val="es-ES_tradnl"/>
        </w:rPr>
        <w:t xml:space="preserve"> puesto que </w:t>
      </w:r>
      <w:r w:rsidR="00B24946" w:rsidRPr="00421671">
        <w:rPr>
          <w:rFonts w:ascii="Arial" w:eastAsia="Calibri" w:hAnsi="Arial" w:cs="Arial"/>
          <w:sz w:val="22"/>
          <w:lang w:val="es-ES_tradnl"/>
        </w:rPr>
        <w:t>solo tiene origen contractual</w:t>
      </w:r>
      <w:r w:rsidR="001839D3" w:rsidRPr="00421671">
        <w:rPr>
          <w:rFonts w:ascii="Arial" w:eastAsia="Calibri" w:hAnsi="Arial" w:cs="Arial"/>
          <w:sz w:val="22"/>
          <w:lang w:val="es-ES_tradnl"/>
        </w:rPr>
        <w:t>, y como acue</w:t>
      </w:r>
      <w:r w:rsidR="007D4E09" w:rsidRPr="00421671">
        <w:rPr>
          <w:rFonts w:ascii="Arial" w:eastAsia="Calibri" w:hAnsi="Arial" w:cs="Arial"/>
          <w:sz w:val="22"/>
          <w:lang w:val="es-ES_tradnl"/>
        </w:rPr>
        <w:t>rdo voluntario puede pactarse</w:t>
      </w:r>
      <w:r w:rsidR="001839D3" w:rsidRPr="00421671">
        <w:rPr>
          <w:rFonts w:ascii="Arial" w:eastAsia="Calibri" w:hAnsi="Arial" w:cs="Arial"/>
          <w:sz w:val="22"/>
          <w:lang w:val="es-ES_tradnl"/>
        </w:rPr>
        <w:t xml:space="preserve"> en múltiples contrataciones</w:t>
      </w:r>
      <w:r w:rsidR="00042451">
        <w:rPr>
          <w:rFonts w:ascii="Arial" w:eastAsia="Calibri" w:hAnsi="Arial" w:cs="Arial"/>
          <w:sz w:val="22"/>
          <w:lang w:val="es-ES_tradnl"/>
        </w:rPr>
        <w:t xml:space="preserve">, adquiriendo especial trascendencia en los contratos de distribución, suministro, compraventa, arrendamiento, edición transferencia de tecnología, concesión de uso del </w:t>
      </w:r>
      <w:r w:rsidR="00042451" w:rsidRPr="00E5019A">
        <w:rPr>
          <w:rFonts w:ascii="Arial" w:eastAsia="Calibri" w:hAnsi="Arial" w:cs="Arial"/>
          <w:i/>
          <w:iCs/>
          <w:sz w:val="22"/>
          <w:lang w:val="es-ES_tradnl"/>
        </w:rPr>
        <w:t>know-how</w:t>
      </w:r>
      <w:r w:rsidR="00042451">
        <w:rPr>
          <w:rFonts w:ascii="Arial" w:eastAsia="Calibri" w:hAnsi="Arial" w:cs="Arial"/>
          <w:sz w:val="22"/>
          <w:lang w:val="es-ES_tradnl"/>
        </w:rPr>
        <w:t xml:space="preserve"> y de licencias</w:t>
      </w:r>
      <w:r w:rsidR="001839D3" w:rsidRPr="00421671">
        <w:rPr>
          <w:rStyle w:val="Refdenotaalpie"/>
          <w:rFonts w:ascii="Arial" w:eastAsia="Calibri" w:hAnsi="Arial" w:cs="Arial"/>
          <w:sz w:val="22"/>
          <w:lang w:val="es-ES_tradnl"/>
        </w:rPr>
        <w:footnoteReference w:id="11"/>
      </w:r>
      <w:r w:rsidR="00DA1856">
        <w:rPr>
          <w:rFonts w:ascii="Arial" w:eastAsia="Calibri" w:hAnsi="Arial" w:cs="Arial"/>
          <w:sz w:val="22"/>
          <w:lang w:val="es-ES_tradnl"/>
        </w:rPr>
        <w:t>.</w:t>
      </w:r>
    </w:p>
    <w:p w14:paraId="40A1214D" w14:textId="6B601D52" w:rsidR="006511AD" w:rsidRPr="00421671" w:rsidRDefault="00A75B00" w:rsidP="00E5019A">
      <w:pPr>
        <w:spacing w:before="120" w:after="120" w:line="276" w:lineRule="auto"/>
        <w:ind w:firstLine="709"/>
        <w:jc w:val="both"/>
        <w:rPr>
          <w:rFonts w:ascii="Arial" w:eastAsia="Calibri" w:hAnsi="Arial" w:cs="Arial"/>
          <w:sz w:val="22"/>
          <w:lang w:val="es-ES_tradnl"/>
        </w:rPr>
      </w:pPr>
      <w:r w:rsidRPr="00421671">
        <w:rPr>
          <w:rFonts w:ascii="Arial" w:eastAsia="Times New Roman" w:hAnsi="Arial" w:cs="Arial"/>
          <w:sz w:val="22"/>
          <w:lang w:val="es-CO"/>
        </w:rPr>
        <w:t xml:space="preserve">En conclusión, </w:t>
      </w:r>
      <w:hyperlink r:id="rId12" w:anchor="top" w:tooltip="Ir al inicio" w:history="1"/>
      <w:r w:rsidRPr="00421671">
        <w:rPr>
          <w:rFonts w:ascii="Arial" w:eastAsia="Times New Roman" w:hAnsi="Arial" w:cs="Arial"/>
          <w:sz w:val="22"/>
          <w:lang w:val="es-CO"/>
        </w:rPr>
        <w:t xml:space="preserve">en </w:t>
      </w:r>
      <w:r w:rsidRPr="00421671">
        <w:rPr>
          <w:rFonts w:ascii="Arial" w:hAnsi="Arial" w:cs="Arial"/>
          <w:sz w:val="22"/>
        </w:rPr>
        <w:t xml:space="preserve">aquellos casos en donde la calidad de proveedor exclusivo obedece a un contrato de colaboración empresarial </w:t>
      </w:r>
      <w:r w:rsidRPr="00421671">
        <w:rPr>
          <w:rFonts w:ascii="Arial" w:eastAsia="Calibri" w:hAnsi="Arial" w:cs="Arial"/>
          <w:sz w:val="22"/>
          <w:lang w:val="es-ES_tradnl"/>
        </w:rPr>
        <w:t>–agencia, distribución, franquicia, concesión comercial, etc.– en el que se haya pactado la exclusividad dentro del territorio nacional, dicho contrato se convierte en un mecanismo idóneo para la acreditación de la calidad de proveedor exclusivo</w:t>
      </w:r>
      <w:r w:rsidR="00C9159A">
        <w:rPr>
          <w:rFonts w:ascii="Arial" w:eastAsia="Calibri" w:hAnsi="Arial" w:cs="Arial"/>
          <w:sz w:val="22"/>
          <w:lang w:val="es-ES_tradnl"/>
        </w:rPr>
        <w:t>. También</w:t>
      </w:r>
      <w:r w:rsidRPr="00421671">
        <w:rPr>
          <w:rFonts w:ascii="Arial" w:eastAsia="Calibri" w:hAnsi="Arial" w:cs="Arial"/>
          <w:sz w:val="22"/>
          <w:lang w:val="es-ES_tradnl"/>
        </w:rPr>
        <w:t xml:space="preserve"> podría </w:t>
      </w:r>
      <w:r w:rsidR="00C9159A">
        <w:rPr>
          <w:rFonts w:ascii="Arial" w:eastAsia="Calibri" w:hAnsi="Arial" w:cs="Arial"/>
          <w:sz w:val="22"/>
          <w:lang w:val="es-ES_tradnl"/>
        </w:rPr>
        <w:t>probarse esta circunstancia a través de</w:t>
      </w:r>
      <w:r w:rsidRPr="00421671">
        <w:rPr>
          <w:rFonts w:ascii="Arial" w:eastAsia="Calibri" w:hAnsi="Arial" w:cs="Arial"/>
          <w:sz w:val="22"/>
          <w:lang w:val="es-ES_tradnl"/>
        </w:rPr>
        <w:t xml:space="preserve"> </w:t>
      </w:r>
      <w:r w:rsidRPr="00421671">
        <w:rPr>
          <w:rFonts w:ascii="Arial" w:eastAsia="Calibri" w:hAnsi="Arial" w:cs="Arial"/>
          <w:sz w:val="22"/>
          <w:lang w:val="es-ES_tradnl"/>
        </w:rPr>
        <w:lastRenderedPageBreak/>
        <w:t xml:space="preserve">una certificación emitida por la compañía extranjera sobre la exclusividad del franquiciado, agente o distribuidor dentro del territorio nacional.  </w:t>
      </w:r>
    </w:p>
    <w:p w14:paraId="607394E6" w14:textId="1E9E7DCE" w:rsidR="00A75B00" w:rsidRPr="00421671" w:rsidRDefault="00A75B00" w:rsidP="00E5019A">
      <w:pPr>
        <w:spacing w:before="120" w:after="120" w:line="276" w:lineRule="auto"/>
        <w:ind w:firstLine="709"/>
        <w:jc w:val="both"/>
        <w:rPr>
          <w:rFonts w:ascii="Arial" w:hAnsi="Arial" w:cs="Arial"/>
          <w:color w:val="000000" w:themeColor="text1"/>
          <w:sz w:val="22"/>
        </w:rPr>
      </w:pPr>
      <w:r w:rsidRPr="00421671">
        <w:rPr>
          <w:rFonts w:ascii="Arial" w:hAnsi="Arial" w:cs="Arial"/>
          <w:color w:val="000000" w:themeColor="text1"/>
          <w:sz w:val="22"/>
        </w:rPr>
        <w:t xml:space="preserve">En igual sentido, </w:t>
      </w:r>
      <w:r w:rsidR="00B413BB">
        <w:rPr>
          <w:rFonts w:ascii="Arial" w:hAnsi="Arial" w:cs="Arial"/>
          <w:color w:val="000000" w:themeColor="text1"/>
          <w:sz w:val="22"/>
        </w:rPr>
        <w:t>un sector de la doctrina</w:t>
      </w:r>
      <w:r w:rsidRPr="00421671">
        <w:rPr>
          <w:rStyle w:val="Refdenotaalpie"/>
          <w:rFonts w:ascii="Arial" w:hAnsi="Arial" w:cs="Arial"/>
          <w:color w:val="000000" w:themeColor="text1"/>
          <w:sz w:val="22"/>
        </w:rPr>
        <w:footnoteReference w:id="12"/>
      </w:r>
      <w:r w:rsidR="00D50223">
        <w:rPr>
          <w:rFonts w:ascii="Arial" w:hAnsi="Arial" w:cs="Arial"/>
          <w:color w:val="000000" w:themeColor="text1"/>
          <w:sz w:val="22"/>
        </w:rPr>
        <w:t xml:space="preserve"> ha analizado</w:t>
      </w:r>
      <w:r w:rsidR="00D16370">
        <w:rPr>
          <w:rFonts w:ascii="Arial" w:hAnsi="Arial" w:cs="Arial"/>
          <w:color w:val="000000" w:themeColor="text1"/>
          <w:sz w:val="22"/>
        </w:rPr>
        <w:t xml:space="preserve"> </w:t>
      </w:r>
      <w:r w:rsidRPr="00421671">
        <w:rPr>
          <w:rFonts w:ascii="Arial" w:hAnsi="Arial" w:cs="Arial"/>
          <w:color w:val="000000" w:themeColor="text1"/>
          <w:sz w:val="22"/>
        </w:rPr>
        <w:t>los medios idóneos para probar la calidad de proveedor exclusivo</w:t>
      </w:r>
      <w:r w:rsidR="00D50223">
        <w:rPr>
          <w:rFonts w:ascii="Arial" w:hAnsi="Arial" w:cs="Arial"/>
          <w:color w:val="000000" w:themeColor="text1"/>
          <w:sz w:val="22"/>
        </w:rPr>
        <w:t>, señalando los siguientes</w:t>
      </w:r>
      <w:r w:rsidRPr="00421671">
        <w:rPr>
          <w:rFonts w:ascii="Arial" w:hAnsi="Arial" w:cs="Arial"/>
          <w:color w:val="000000" w:themeColor="text1"/>
          <w:sz w:val="22"/>
        </w:rPr>
        <w:t>: i) «Copia del contrato en el que se encuentre incorporada la cláusula de exclusividad que aduce tener quien se ha presentado como “proveedor exclusivo” de un bien o servicio» y/o ii) «Certificación proveniente de la matriz del bien o servicio en donde consten los derechos de exclusividad que aduce tener el proveedor o comercializador».</w:t>
      </w:r>
    </w:p>
    <w:p w14:paraId="0AA56F5B" w14:textId="74AD2B7D" w:rsidR="00D144B4" w:rsidRDefault="00414061" w:rsidP="00E5019A">
      <w:pPr>
        <w:pStyle w:val="NormalWeb"/>
        <w:spacing w:before="0" w:beforeAutospacing="0" w:after="120" w:afterAutospacing="0" w:line="276" w:lineRule="auto"/>
        <w:ind w:firstLine="709"/>
        <w:jc w:val="both"/>
      </w:pPr>
      <w:r w:rsidRPr="00421671">
        <w:rPr>
          <w:rFonts w:ascii="Arial" w:hAnsi="Arial" w:cs="Arial"/>
          <w:color w:val="000000"/>
          <w:sz w:val="22"/>
          <w:szCs w:val="22"/>
          <w:bdr w:val="none" w:sz="0" w:space="0" w:color="auto" w:frame="1"/>
          <w:lang w:val="es-MX"/>
        </w:rPr>
        <w:t xml:space="preserve">Otro aspecto a considerar es el </w:t>
      </w:r>
      <w:r w:rsidRPr="00421671">
        <w:rPr>
          <w:rFonts w:ascii="Arial" w:hAnsi="Arial" w:cs="Arial"/>
          <w:i/>
          <w:color w:val="000000"/>
          <w:sz w:val="22"/>
          <w:szCs w:val="22"/>
          <w:bdr w:val="none" w:sz="0" w:space="0" w:color="auto" w:frame="1"/>
          <w:lang w:val="es-MX"/>
        </w:rPr>
        <w:t>ámbito geográfico</w:t>
      </w:r>
      <w:r w:rsidRPr="00421671">
        <w:rPr>
          <w:rFonts w:ascii="Arial" w:hAnsi="Arial" w:cs="Arial"/>
          <w:color w:val="000000"/>
          <w:sz w:val="22"/>
          <w:szCs w:val="22"/>
          <w:bdr w:val="none" w:sz="0" w:space="0" w:color="auto" w:frame="1"/>
          <w:lang w:val="es-MX"/>
        </w:rPr>
        <w:t xml:space="preserve"> definido por el </w:t>
      </w:r>
      <w:r w:rsidRPr="00421671">
        <w:rPr>
          <w:rFonts w:ascii="Arial" w:hAnsi="Arial" w:cs="Arial"/>
          <w:color w:val="000000" w:themeColor="text1"/>
          <w:sz w:val="22"/>
          <w:szCs w:val="22"/>
        </w:rPr>
        <w:t xml:space="preserve">artículo </w:t>
      </w:r>
      <w:r w:rsidRPr="00421671">
        <w:rPr>
          <w:rFonts w:ascii="Arial" w:eastAsia="Calibri" w:hAnsi="Arial" w:cs="Arial"/>
          <w:color w:val="000000" w:themeColor="text1"/>
          <w:sz w:val="22"/>
          <w:szCs w:val="22"/>
          <w:lang w:val="es-ES_tradnl"/>
        </w:rPr>
        <w:t xml:space="preserve">2.2.1.2.1.4.8 del Decreto 1082 de 2015, puesto que exige que la exclusividad del proveedor se extienda al </w:t>
      </w:r>
      <w:r w:rsidRPr="00421671">
        <w:rPr>
          <w:rFonts w:ascii="Arial" w:eastAsia="Calibri" w:hAnsi="Arial" w:cs="Arial"/>
          <w:i/>
          <w:color w:val="000000" w:themeColor="text1"/>
          <w:sz w:val="22"/>
          <w:szCs w:val="22"/>
          <w:lang w:val="es-ES_tradnl"/>
        </w:rPr>
        <w:t>territorio nacional</w:t>
      </w:r>
      <w:r w:rsidRPr="00421671">
        <w:rPr>
          <w:rFonts w:ascii="Arial" w:hAnsi="Arial" w:cs="Arial"/>
          <w:i/>
          <w:color w:val="000000"/>
          <w:sz w:val="22"/>
          <w:szCs w:val="22"/>
          <w:bdr w:val="none" w:sz="0" w:space="0" w:color="auto" w:frame="1"/>
          <w:lang w:val="es-MX"/>
        </w:rPr>
        <w:t>.</w:t>
      </w:r>
      <w:r w:rsidRPr="00421671">
        <w:rPr>
          <w:rFonts w:ascii="Arial" w:hAnsi="Arial" w:cs="Arial"/>
          <w:color w:val="000000"/>
          <w:sz w:val="22"/>
          <w:szCs w:val="22"/>
          <w:bdr w:val="none" w:sz="0" w:space="0" w:color="auto" w:frame="1"/>
          <w:lang w:val="es-MX"/>
        </w:rPr>
        <w:t xml:space="preserve"> </w:t>
      </w:r>
      <w:r w:rsidR="00E1118C" w:rsidRPr="00421671">
        <w:rPr>
          <w:rFonts w:ascii="Arial" w:hAnsi="Arial" w:cs="Arial"/>
          <w:color w:val="000000"/>
          <w:sz w:val="22"/>
          <w:szCs w:val="22"/>
          <w:bdr w:val="none" w:sz="0" w:space="0" w:color="auto" w:frame="1"/>
          <w:lang w:val="es-MX"/>
        </w:rPr>
        <w:t>Al respecto</w:t>
      </w:r>
      <w:r w:rsidRPr="00421671">
        <w:rPr>
          <w:rFonts w:ascii="Arial" w:hAnsi="Arial" w:cs="Arial"/>
          <w:color w:val="000000"/>
          <w:sz w:val="22"/>
          <w:szCs w:val="22"/>
          <w:bdr w:val="none" w:sz="0" w:space="0" w:color="auto" w:frame="1"/>
          <w:lang w:val="es-MX"/>
        </w:rPr>
        <w:t xml:space="preserve">, puede suceder que haya proveedores exclusivos de un bien o servicio por regiones o zonas. En dichos casos, se deberán analizar detalladamente los principios de libre concurrencia y pluralidad de oferentes, puesto que, si el análisis del sector indica la viabilidad de un proceso competitivo siendo posible </w:t>
      </w:r>
      <w:r w:rsidRPr="00421671">
        <w:rPr>
          <w:rFonts w:ascii="Arial" w:eastAsia="Calibri" w:hAnsi="Arial" w:cs="Arial"/>
          <w:color w:val="000000" w:themeColor="text1"/>
          <w:sz w:val="22"/>
          <w:lang w:val="es-ES_tradnl"/>
        </w:rPr>
        <w:t>encontrar proveedores de bienes y servicios similares o sustitutos en otros lugares del país, será necesario aplicar procedimientos de selección que permitan la pluralidad de oferentes.</w:t>
      </w:r>
    </w:p>
    <w:p w14:paraId="66010444" w14:textId="5F09D69D" w:rsidR="00AE654E" w:rsidRPr="0057443F" w:rsidRDefault="008006A2" w:rsidP="00E5019A">
      <w:pPr>
        <w:spacing w:after="120" w:line="276" w:lineRule="auto"/>
        <w:ind w:firstLine="709"/>
        <w:jc w:val="both"/>
        <w:rPr>
          <w:rFonts w:ascii="Arial" w:eastAsia="Calibri" w:hAnsi="Arial" w:cs="Arial"/>
          <w:color w:val="000000" w:themeColor="text1"/>
          <w:sz w:val="22"/>
          <w:lang w:val="es-ES_tradnl"/>
        </w:rPr>
      </w:pPr>
      <w:r>
        <w:rPr>
          <w:rFonts w:ascii="Arial" w:hAnsi="Arial" w:cs="Arial"/>
          <w:color w:val="000000" w:themeColor="text1"/>
          <w:sz w:val="22"/>
        </w:rPr>
        <w:t>Finalmente, vale la pena tener en cuenta que e</w:t>
      </w:r>
      <w:r w:rsidR="002137FF" w:rsidRPr="00421671">
        <w:rPr>
          <w:rFonts w:ascii="Arial" w:hAnsi="Arial" w:cs="Arial"/>
          <w:color w:val="000000" w:themeColor="text1"/>
          <w:sz w:val="22"/>
        </w:rPr>
        <w:t>n el an</w:t>
      </w:r>
      <w:r w:rsidR="00526252" w:rsidRPr="00421671">
        <w:rPr>
          <w:rFonts w:ascii="Arial" w:hAnsi="Arial" w:cs="Arial"/>
          <w:color w:val="000000" w:themeColor="text1"/>
          <w:sz w:val="22"/>
        </w:rPr>
        <w:t xml:space="preserve">álisis del sector podría </w:t>
      </w:r>
      <w:r w:rsidR="002137FF" w:rsidRPr="00421671">
        <w:rPr>
          <w:rFonts w:ascii="Arial" w:hAnsi="Arial" w:cs="Arial"/>
          <w:color w:val="000000" w:themeColor="text1"/>
          <w:sz w:val="22"/>
        </w:rPr>
        <w:t>identificarse la presencia de</w:t>
      </w:r>
      <w:r w:rsidR="00526252" w:rsidRPr="00421671">
        <w:rPr>
          <w:rFonts w:ascii="Arial" w:hAnsi="Arial" w:cs="Arial"/>
          <w:color w:val="000000" w:themeColor="text1"/>
          <w:sz w:val="22"/>
        </w:rPr>
        <w:t xml:space="preserve"> proveedores autorizados por otras compañías para la comercialización, producción o fabricación de un bien en el territorio nacional, por lo que no debe</w:t>
      </w:r>
      <w:r w:rsidR="003D7477" w:rsidRPr="00421671">
        <w:rPr>
          <w:rFonts w:ascii="Arial" w:hAnsi="Arial" w:cs="Arial"/>
          <w:color w:val="000000" w:themeColor="text1"/>
          <w:sz w:val="22"/>
        </w:rPr>
        <w:t xml:space="preserve"> confundir</w:t>
      </w:r>
      <w:r>
        <w:rPr>
          <w:rFonts w:ascii="Arial" w:hAnsi="Arial" w:cs="Arial"/>
          <w:color w:val="000000" w:themeColor="text1"/>
          <w:sz w:val="22"/>
        </w:rPr>
        <w:t>se</w:t>
      </w:r>
      <w:r w:rsidR="003D7477" w:rsidRPr="00421671">
        <w:rPr>
          <w:rFonts w:ascii="Arial" w:hAnsi="Arial" w:cs="Arial"/>
          <w:color w:val="000000" w:themeColor="text1"/>
          <w:sz w:val="22"/>
        </w:rPr>
        <w:t xml:space="preserve"> la</w:t>
      </w:r>
      <w:r w:rsidR="00BF43F2" w:rsidRPr="00421671">
        <w:rPr>
          <w:rFonts w:ascii="Arial" w:hAnsi="Arial" w:cs="Arial"/>
          <w:color w:val="000000" w:themeColor="text1"/>
          <w:sz w:val="22"/>
        </w:rPr>
        <w:t xml:space="preserve"> calidad de proveedor exclusivo con la de proveedor autorizado</w:t>
      </w:r>
      <w:r w:rsidR="00AE654E" w:rsidRPr="00421671">
        <w:rPr>
          <w:rFonts w:ascii="Arial" w:hAnsi="Arial" w:cs="Arial"/>
          <w:color w:val="000000" w:themeColor="text1"/>
          <w:sz w:val="22"/>
        </w:rPr>
        <w:t>, puesto que se trata de dos conceptos dif</w:t>
      </w:r>
      <w:r w:rsidR="00526252" w:rsidRPr="00421671">
        <w:rPr>
          <w:rFonts w:ascii="Arial" w:hAnsi="Arial" w:cs="Arial"/>
          <w:color w:val="000000" w:themeColor="text1"/>
          <w:sz w:val="22"/>
        </w:rPr>
        <w:t>erentes que tienen un impacto en la modalidad de selección del contratista que se escoja.</w:t>
      </w:r>
      <w:r w:rsidR="004517A7">
        <w:rPr>
          <w:rFonts w:ascii="Arial" w:hAnsi="Arial" w:cs="Arial"/>
          <w:color w:val="000000" w:themeColor="text1"/>
          <w:sz w:val="22"/>
        </w:rPr>
        <w:t xml:space="preserve"> </w:t>
      </w:r>
      <w:r w:rsidR="00AE654E" w:rsidRPr="00E5019A">
        <w:rPr>
          <w:rFonts w:ascii="Arial" w:hAnsi="Arial" w:cs="Arial"/>
          <w:sz w:val="22"/>
          <w:lang w:val="es-CO"/>
        </w:rPr>
        <w:t xml:space="preserve">De acuerdo con el Diccionario de la Real Academia </w:t>
      </w:r>
      <w:r w:rsidR="007E77EF" w:rsidRPr="00E5019A">
        <w:rPr>
          <w:rFonts w:ascii="Arial" w:hAnsi="Arial" w:cs="Arial"/>
          <w:sz w:val="22"/>
          <w:lang w:val="es-CO"/>
        </w:rPr>
        <w:t>Española</w:t>
      </w:r>
      <w:r w:rsidR="00AE654E" w:rsidRPr="00E5019A">
        <w:rPr>
          <w:rFonts w:ascii="Arial" w:hAnsi="Arial" w:cs="Arial"/>
          <w:sz w:val="22"/>
          <w:lang w:val="es-CO"/>
        </w:rPr>
        <w:t>, el término exclusivo significa</w:t>
      </w:r>
      <w:r w:rsidR="004517A7" w:rsidRPr="00E5019A">
        <w:rPr>
          <w:rFonts w:ascii="Arial" w:eastAsia="Calibri" w:hAnsi="Arial" w:cs="Arial"/>
          <w:color w:val="000000" w:themeColor="text1"/>
          <w:sz w:val="22"/>
          <w:lang w:val="es-ES_tradnl"/>
        </w:rPr>
        <w:t xml:space="preserve"> </w:t>
      </w:r>
      <w:r w:rsidR="007E77EF" w:rsidRPr="00E5019A">
        <w:rPr>
          <w:rFonts w:ascii="Arial" w:eastAsia="Calibri" w:hAnsi="Arial" w:cs="Arial"/>
          <w:color w:val="000000" w:themeColor="text1"/>
          <w:sz w:val="22"/>
          <w:lang w:val="es-ES_tradnl"/>
        </w:rPr>
        <w:t>«</w:t>
      </w:r>
      <w:r w:rsidR="00AE654E" w:rsidRPr="00E5019A">
        <w:rPr>
          <w:rFonts w:ascii="Arial" w:eastAsia="Calibri" w:hAnsi="Arial" w:cs="Arial"/>
          <w:color w:val="000000" w:themeColor="text1"/>
          <w:sz w:val="22"/>
          <w:lang w:val="es-ES_tradnl"/>
        </w:rPr>
        <w:t>Que excluye o tiene fuerza y virtud para excluir</w:t>
      </w:r>
      <w:r w:rsidR="007E77EF" w:rsidRPr="00E5019A">
        <w:rPr>
          <w:rFonts w:ascii="Arial" w:eastAsia="Calibri" w:hAnsi="Arial" w:cs="Arial"/>
          <w:color w:val="000000" w:themeColor="text1"/>
          <w:sz w:val="22"/>
          <w:lang w:val="es-ES_tradnl"/>
        </w:rPr>
        <w:t>»</w:t>
      </w:r>
      <w:r w:rsidRPr="00E5019A">
        <w:rPr>
          <w:rFonts w:ascii="Arial" w:eastAsia="Calibri" w:hAnsi="Arial" w:cs="Arial"/>
          <w:color w:val="000000" w:themeColor="text1"/>
          <w:sz w:val="22"/>
          <w:lang w:val="es-ES_tradnl"/>
        </w:rPr>
        <w:t xml:space="preserve">, </w:t>
      </w:r>
      <w:r w:rsidR="007E77EF" w:rsidRPr="00E5019A">
        <w:rPr>
          <w:rFonts w:ascii="Arial" w:eastAsia="Calibri" w:hAnsi="Arial" w:cs="Arial"/>
          <w:color w:val="000000" w:themeColor="text1"/>
          <w:sz w:val="22"/>
          <w:lang w:val="es-ES_tradnl"/>
        </w:rPr>
        <w:t>«</w:t>
      </w:r>
      <w:r w:rsidR="00AE654E" w:rsidRPr="00E5019A">
        <w:rPr>
          <w:rFonts w:ascii="Arial" w:eastAsia="Calibri" w:hAnsi="Arial" w:cs="Arial"/>
          <w:color w:val="000000" w:themeColor="text1"/>
          <w:sz w:val="22"/>
          <w:lang w:val="es-ES_tradnl"/>
        </w:rPr>
        <w:t>Único, solo, excluyendo a cualquier otro</w:t>
      </w:r>
      <w:r w:rsidR="007E77EF" w:rsidRPr="00E5019A">
        <w:rPr>
          <w:rFonts w:ascii="Arial" w:eastAsia="Calibri" w:hAnsi="Arial" w:cs="Arial"/>
          <w:color w:val="000000" w:themeColor="text1"/>
          <w:sz w:val="22"/>
          <w:lang w:val="es-ES_tradnl"/>
        </w:rPr>
        <w:t>»</w:t>
      </w:r>
      <w:r w:rsidR="00AE654E" w:rsidRPr="00E5019A">
        <w:rPr>
          <w:rFonts w:ascii="Arial" w:eastAsia="Calibri" w:hAnsi="Arial" w:cs="Arial"/>
          <w:color w:val="000000" w:themeColor="text1"/>
          <w:sz w:val="22"/>
          <w:lang w:val="es-ES_tradnl"/>
        </w:rPr>
        <w:t>.</w:t>
      </w:r>
      <w:r w:rsidRPr="0057443F">
        <w:rPr>
          <w:rFonts w:ascii="Arial" w:hAnsi="Arial" w:cs="Arial"/>
          <w:color w:val="000000" w:themeColor="text1"/>
          <w:sz w:val="22"/>
        </w:rPr>
        <w:t xml:space="preserve"> Por su parte,</w:t>
      </w:r>
      <w:r w:rsidR="007E77EF" w:rsidRPr="0057443F">
        <w:rPr>
          <w:rFonts w:ascii="Arial" w:hAnsi="Arial" w:cs="Arial"/>
          <w:color w:val="000000" w:themeColor="text1"/>
          <w:sz w:val="22"/>
        </w:rPr>
        <w:t xml:space="preserve"> el término</w:t>
      </w:r>
      <w:r w:rsidR="00AE654E" w:rsidRPr="0057443F">
        <w:rPr>
          <w:rFonts w:ascii="Arial" w:hAnsi="Arial" w:cs="Arial"/>
          <w:color w:val="000000" w:themeColor="text1"/>
          <w:sz w:val="22"/>
        </w:rPr>
        <w:t xml:space="preserve"> </w:t>
      </w:r>
      <w:r w:rsidR="007E77EF" w:rsidRPr="0057443F">
        <w:rPr>
          <w:rFonts w:ascii="Arial" w:hAnsi="Arial" w:cs="Arial"/>
          <w:color w:val="000000" w:themeColor="text1"/>
          <w:sz w:val="22"/>
        </w:rPr>
        <w:t>«</w:t>
      </w:r>
      <w:r w:rsidR="00AE654E" w:rsidRPr="0057443F">
        <w:rPr>
          <w:rFonts w:ascii="Arial" w:hAnsi="Arial" w:cs="Arial"/>
          <w:color w:val="000000" w:themeColor="text1"/>
          <w:sz w:val="22"/>
        </w:rPr>
        <w:t>autorizado</w:t>
      </w:r>
      <w:r w:rsidR="007E77EF" w:rsidRPr="0057443F">
        <w:rPr>
          <w:rFonts w:ascii="Arial" w:hAnsi="Arial" w:cs="Arial"/>
          <w:color w:val="000000" w:themeColor="text1"/>
          <w:sz w:val="22"/>
        </w:rPr>
        <w:t xml:space="preserve">» del </w:t>
      </w:r>
      <w:r w:rsidR="00AE654E" w:rsidRPr="0057443F">
        <w:rPr>
          <w:rFonts w:ascii="Arial" w:hAnsi="Arial" w:cs="Arial"/>
          <w:color w:val="000000" w:themeColor="text1"/>
          <w:sz w:val="22"/>
        </w:rPr>
        <w:t xml:space="preserve">verbo </w:t>
      </w:r>
      <w:r w:rsidR="007E77EF" w:rsidRPr="0057443F">
        <w:rPr>
          <w:rFonts w:ascii="Arial" w:hAnsi="Arial" w:cs="Arial"/>
          <w:color w:val="000000" w:themeColor="text1"/>
          <w:sz w:val="22"/>
        </w:rPr>
        <w:t>«</w:t>
      </w:r>
      <w:r w:rsidR="00AE654E" w:rsidRPr="0057443F">
        <w:rPr>
          <w:rFonts w:ascii="Arial" w:hAnsi="Arial" w:cs="Arial"/>
          <w:color w:val="000000" w:themeColor="text1"/>
          <w:sz w:val="22"/>
        </w:rPr>
        <w:t>autorizar</w:t>
      </w:r>
      <w:r w:rsidR="007E77EF" w:rsidRPr="0057443F">
        <w:rPr>
          <w:rFonts w:ascii="Arial" w:hAnsi="Arial" w:cs="Arial"/>
          <w:color w:val="000000" w:themeColor="text1"/>
          <w:sz w:val="22"/>
        </w:rPr>
        <w:t>»</w:t>
      </w:r>
      <w:r w:rsidR="00AE654E" w:rsidRPr="0057443F">
        <w:rPr>
          <w:rFonts w:ascii="Arial" w:hAnsi="Arial" w:cs="Arial"/>
          <w:color w:val="000000" w:themeColor="text1"/>
          <w:sz w:val="22"/>
        </w:rPr>
        <w:t xml:space="preserve"> que significa</w:t>
      </w:r>
      <w:r w:rsidRPr="0057443F">
        <w:rPr>
          <w:rFonts w:ascii="Arial" w:hAnsi="Arial" w:cs="Arial"/>
          <w:color w:val="000000" w:themeColor="text1"/>
          <w:sz w:val="22"/>
        </w:rPr>
        <w:t xml:space="preserve"> </w:t>
      </w:r>
      <w:r w:rsidR="002137FF" w:rsidRPr="0057443F">
        <w:rPr>
          <w:rFonts w:ascii="Arial" w:hAnsi="Arial" w:cs="Arial"/>
          <w:color w:val="000000" w:themeColor="text1"/>
          <w:sz w:val="22"/>
        </w:rPr>
        <w:t>«</w:t>
      </w:r>
      <w:r w:rsidR="00AE654E" w:rsidRPr="0057443F">
        <w:rPr>
          <w:rFonts w:ascii="Arial" w:eastAsia="Calibri" w:hAnsi="Arial" w:cs="Arial"/>
          <w:color w:val="000000" w:themeColor="text1"/>
          <w:sz w:val="22"/>
          <w:lang w:val="es-ES_tradnl"/>
        </w:rPr>
        <w:t>Dar o reconocer a alguien facultad o derecho para hacer algo</w:t>
      </w:r>
      <w:r w:rsidR="002137FF" w:rsidRPr="0057443F">
        <w:rPr>
          <w:rFonts w:ascii="Arial" w:eastAsia="Calibri" w:hAnsi="Arial" w:cs="Arial"/>
          <w:color w:val="000000" w:themeColor="text1"/>
          <w:sz w:val="22"/>
          <w:lang w:val="es-ES_tradnl"/>
        </w:rPr>
        <w:t>»</w:t>
      </w:r>
      <w:r w:rsidRPr="0057443F">
        <w:rPr>
          <w:rFonts w:ascii="Arial" w:eastAsia="Calibri" w:hAnsi="Arial" w:cs="Arial"/>
          <w:color w:val="000000" w:themeColor="text1"/>
          <w:sz w:val="22"/>
          <w:lang w:val="es-ES_tradnl"/>
        </w:rPr>
        <w:t>.</w:t>
      </w:r>
    </w:p>
    <w:p w14:paraId="454AB59D" w14:textId="6A2E1F9B" w:rsidR="00766903" w:rsidRPr="00421671" w:rsidRDefault="007E77EF" w:rsidP="00E5019A">
      <w:pPr>
        <w:spacing w:before="120" w:after="120" w:line="276" w:lineRule="auto"/>
        <w:ind w:firstLine="709"/>
        <w:jc w:val="both"/>
        <w:rPr>
          <w:rFonts w:ascii="Arial" w:hAnsi="Arial" w:cs="Arial"/>
          <w:color w:val="000000" w:themeColor="text1"/>
          <w:sz w:val="22"/>
        </w:rPr>
      </w:pPr>
      <w:r w:rsidRPr="00421671">
        <w:rPr>
          <w:rFonts w:ascii="Arial" w:hAnsi="Arial" w:cs="Arial"/>
          <w:color w:val="000000" w:themeColor="text1"/>
          <w:sz w:val="22"/>
        </w:rPr>
        <w:t>En estas definiciones puede apreciar</w:t>
      </w:r>
      <w:r w:rsidR="008006A2">
        <w:rPr>
          <w:rFonts w:ascii="Arial" w:hAnsi="Arial" w:cs="Arial"/>
          <w:color w:val="000000" w:themeColor="text1"/>
          <w:sz w:val="22"/>
        </w:rPr>
        <w:t>se</w:t>
      </w:r>
      <w:r w:rsidRPr="00421671">
        <w:rPr>
          <w:rFonts w:ascii="Arial" w:hAnsi="Arial" w:cs="Arial"/>
          <w:color w:val="000000" w:themeColor="text1"/>
          <w:sz w:val="22"/>
        </w:rPr>
        <w:t xml:space="preserve"> que </w:t>
      </w:r>
      <w:r w:rsidR="00526252" w:rsidRPr="00421671">
        <w:rPr>
          <w:rFonts w:ascii="Arial" w:hAnsi="Arial" w:cs="Arial"/>
          <w:color w:val="000000" w:themeColor="text1"/>
          <w:sz w:val="22"/>
        </w:rPr>
        <w:t>«</w:t>
      </w:r>
      <w:r w:rsidRPr="00421671">
        <w:rPr>
          <w:rFonts w:ascii="Arial" w:hAnsi="Arial" w:cs="Arial"/>
          <w:color w:val="000000" w:themeColor="text1"/>
          <w:sz w:val="22"/>
        </w:rPr>
        <w:t>autorizado</w:t>
      </w:r>
      <w:r w:rsidR="00526252" w:rsidRPr="00421671">
        <w:rPr>
          <w:rFonts w:ascii="Arial" w:hAnsi="Arial" w:cs="Arial"/>
          <w:color w:val="000000" w:themeColor="text1"/>
          <w:sz w:val="22"/>
        </w:rPr>
        <w:t>»</w:t>
      </w:r>
      <w:r w:rsidRPr="00421671">
        <w:rPr>
          <w:rFonts w:ascii="Arial" w:hAnsi="Arial" w:cs="Arial"/>
          <w:color w:val="000000" w:themeColor="text1"/>
          <w:sz w:val="22"/>
        </w:rPr>
        <w:t xml:space="preserve"> no corresponde a </w:t>
      </w:r>
      <w:r w:rsidR="00526252" w:rsidRPr="00421671">
        <w:rPr>
          <w:rFonts w:ascii="Arial" w:hAnsi="Arial" w:cs="Arial"/>
          <w:color w:val="000000" w:themeColor="text1"/>
          <w:sz w:val="22"/>
        </w:rPr>
        <w:t>«</w:t>
      </w:r>
      <w:r w:rsidRPr="00421671">
        <w:rPr>
          <w:rFonts w:ascii="Arial" w:hAnsi="Arial" w:cs="Arial"/>
          <w:color w:val="000000" w:themeColor="text1"/>
          <w:sz w:val="22"/>
        </w:rPr>
        <w:t xml:space="preserve">único o </w:t>
      </w:r>
      <w:r w:rsidR="00AE654E" w:rsidRPr="00421671">
        <w:rPr>
          <w:rFonts w:ascii="Arial" w:hAnsi="Arial" w:cs="Arial"/>
          <w:color w:val="000000" w:themeColor="text1"/>
          <w:sz w:val="22"/>
        </w:rPr>
        <w:t>exclusivo</w:t>
      </w:r>
      <w:r w:rsidR="00526252" w:rsidRPr="00421671">
        <w:rPr>
          <w:rFonts w:ascii="Arial" w:hAnsi="Arial" w:cs="Arial"/>
          <w:color w:val="000000" w:themeColor="text1"/>
          <w:sz w:val="22"/>
        </w:rPr>
        <w:t xml:space="preserve">» </w:t>
      </w:r>
      <w:r w:rsidRPr="00421671">
        <w:rPr>
          <w:rFonts w:ascii="Arial" w:hAnsi="Arial" w:cs="Arial"/>
          <w:color w:val="000000" w:themeColor="text1"/>
          <w:sz w:val="22"/>
        </w:rPr>
        <w:t>en la facultad o derecho otorgado</w:t>
      </w:r>
      <w:r w:rsidR="00AE654E" w:rsidRPr="00421671">
        <w:rPr>
          <w:rFonts w:ascii="Arial" w:hAnsi="Arial" w:cs="Arial"/>
          <w:color w:val="000000" w:themeColor="text1"/>
          <w:sz w:val="22"/>
        </w:rPr>
        <w:t xml:space="preserve">, </w:t>
      </w:r>
      <w:r w:rsidRPr="00421671">
        <w:rPr>
          <w:rFonts w:ascii="Arial" w:hAnsi="Arial" w:cs="Arial"/>
          <w:color w:val="000000" w:themeColor="text1"/>
          <w:sz w:val="22"/>
        </w:rPr>
        <w:t xml:space="preserve">por lo que esta autorización puede ser otorgada a múltiples sujetos, mientras </w:t>
      </w:r>
      <w:r w:rsidR="00696490" w:rsidRPr="00421671">
        <w:rPr>
          <w:rFonts w:ascii="Arial" w:hAnsi="Arial" w:cs="Arial"/>
          <w:color w:val="000000" w:themeColor="text1"/>
          <w:sz w:val="22"/>
        </w:rPr>
        <w:t>que</w:t>
      </w:r>
      <w:r w:rsidRPr="00421671">
        <w:rPr>
          <w:rFonts w:ascii="Arial" w:hAnsi="Arial" w:cs="Arial"/>
          <w:color w:val="000000" w:themeColor="text1"/>
          <w:sz w:val="22"/>
        </w:rPr>
        <w:t xml:space="preserve"> si es exclusivo, será el </w:t>
      </w:r>
      <w:r w:rsidR="00696490" w:rsidRPr="00421671">
        <w:rPr>
          <w:rFonts w:ascii="Arial" w:hAnsi="Arial" w:cs="Arial"/>
          <w:color w:val="000000" w:themeColor="text1"/>
          <w:sz w:val="22"/>
        </w:rPr>
        <w:t xml:space="preserve">único </w:t>
      </w:r>
      <w:r w:rsidRPr="00421671">
        <w:rPr>
          <w:rFonts w:ascii="Arial" w:hAnsi="Arial" w:cs="Arial"/>
          <w:color w:val="000000" w:themeColor="text1"/>
          <w:sz w:val="22"/>
        </w:rPr>
        <w:t>excluyendo a cualquie</w:t>
      </w:r>
      <w:r w:rsidR="00696490" w:rsidRPr="00421671">
        <w:rPr>
          <w:rFonts w:ascii="Arial" w:hAnsi="Arial" w:cs="Arial"/>
          <w:color w:val="000000" w:themeColor="text1"/>
          <w:sz w:val="22"/>
        </w:rPr>
        <w:t>r otro. De a</w:t>
      </w:r>
      <w:r w:rsidR="00AE654E" w:rsidRPr="00421671">
        <w:rPr>
          <w:rFonts w:ascii="Arial" w:hAnsi="Arial" w:cs="Arial"/>
          <w:color w:val="000000" w:themeColor="text1"/>
          <w:sz w:val="22"/>
        </w:rPr>
        <w:t xml:space="preserve">cuerdo con </w:t>
      </w:r>
      <w:r w:rsidR="00696490" w:rsidRPr="00421671">
        <w:rPr>
          <w:rFonts w:ascii="Arial" w:hAnsi="Arial" w:cs="Arial"/>
          <w:color w:val="000000" w:themeColor="text1"/>
          <w:sz w:val="22"/>
        </w:rPr>
        <w:t xml:space="preserve">esto, </w:t>
      </w:r>
      <w:r w:rsidR="00B37F3C" w:rsidRPr="00421671">
        <w:rPr>
          <w:rFonts w:ascii="Arial" w:hAnsi="Arial" w:cs="Arial"/>
          <w:color w:val="000000" w:themeColor="text1"/>
          <w:sz w:val="22"/>
        </w:rPr>
        <w:t xml:space="preserve">pueden presentarse situaciones donde existan </w:t>
      </w:r>
      <w:r w:rsidR="003D7477" w:rsidRPr="00421671">
        <w:rPr>
          <w:rFonts w:ascii="Arial" w:hAnsi="Arial" w:cs="Arial"/>
          <w:color w:val="000000" w:themeColor="text1"/>
          <w:sz w:val="22"/>
        </w:rPr>
        <w:t>v</w:t>
      </w:r>
      <w:r w:rsidR="004F32C5" w:rsidRPr="00421671">
        <w:rPr>
          <w:rFonts w:ascii="Arial" w:hAnsi="Arial" w:cs="Arial"/>
          <w:color w:val="000000" w:themeColor="text1"/>
          <w:sz w:val="22"/>
        </w:rPr>
        <w:t xml:space="preserve">arios proveedores autorizados </w:t>
      </w:r>
      <w:r w:rsidR="00766903" w:rsidRPr="00421671">
        <w:rPr>
          <w:rFonts w:ascii="Arial" w:hAnsi="Arial" w:cs="Arial"/>
          <w:color w:val="000000" w:themeColor="text1"/>
          <w:sz w:val="22"/>
        </w:rPr>
        <w:t xml:space="preserve">o facultados </w:t>
      </w:r>
      <w:r w:rsidR="004F32C5" w:rsidRPr="00421671">
        <w:rPr>
          <w:rFonts w:ascii="Arial" w:hAnsi="Arial" w:cs="Arial"/>
          <w:color w:val="000000" w:themeColor="text1"/>
          <w:sz w:val="22"/>
        </w:rPr>
        <w:t>para la comercialización de</w:t>
      </w:r>
      <w:r w:rsidR="003D7477" w:rsidRPr="00421671">
        <w:rPr>
          <w:rFonts w:ascii="Arial" w:hAnsi="Arial" w:cs="Arial"/>
          <w:color w:val="000000" w:themeColor="text1"/>
          <w:sz w:val="22"/>
        </w:rPr>
        <w:t xml:space="preserve"> un determinado bien o servicio en el territori</w:t>
      </w:r>
      <w:r w:rsidR="00CF4B85" w:rsidRPr="00421671">
        <w:rPr>
          <w:rFonts w:ascii="Arial" w:hAnsi="Arial" w:cs="Arial"/>
          <w:color w:val="000000" w:themeColor="text1"/>
          <w:sz w:val="22"/>
        </w:rPr>
        <w:t>o nacional, lo cual sería un indicador de</w:t>
      </w:r>
      <w:r w:rsidR="003D7477" w:rsidRPr="00421671">
        <w:rPr>
          <w:rFonts w:ascii="Arial" w:hAnsi="Arial" w:cs="Arial"/>
          <w:color w:val="000000" w:themeColor="text1"/>
          <w:sz w:val="22"/>
        </w:rPr>
        <w:t xml:space="preserve"> pluralidad de oferentes en el merca</w:t>
      </w:r>
      <w:r w:rsidR="00BF43F2" w:rsidRPr="00421671">
        <w:rPr>
          <w:rFonts w:ascii="Arial" w:hAnsi="Arial" w:cs="Arial"/>
          <w:color w:val="000000" w:themeColor="text1"/>
          <w:sz w:val="22"/>
        </w:rPr>
        <w:t>do</w:t>
      </w:r>
      <w:r w:rsidR="001020E5" w:rsidRPr="00421671">
        <w:rPr>
          <w:rFonts w:ascii="Arial" w:hAnsi="Arial" w:cs="Arial"/>
          <w:color w:val="000000" w:themeColor="text1"/>
          <w:sz w:val="22"/>
        </w:rPr>
        <w:t>. Así, se</w:t>
      </w:r>
      <w:r w:rsidR="00BF43F2" w:rsidRPr="00421671">
        <w:rPr>
          <w:rFonts w:ascii="Arial" w:hAnsi="Arial" w:cs="Arial"/>
          <w:color w:val="000000" w:themeColor="text1"/>
          <w:sz w:val="22"/>
        </w:rPr>
        <w:t xml:space="preserve"> descartaría</w:t>
      </w:r>
      <w:r w:rsidR="00CF4B85" w:rsidRPr="00421671">
        <w:rPr>
          <w:rFonts w:ascii="Arial" w:hAnsi="Arial" w:cs="Arial"/>
          <w:color w:val="000000" w:themeColor="text1"/>
          <w:sz w:val="22"/>
        </w:rPr>
        <w:t xml:space="preserve"> la causal de contratación directa establecida en el literal g) del numeral 4 del art</w:t>
      </w:r>
      <w:r w:rsidR="00766903" w:rsidRPr="00421671">
        <w:rPr>
          <w:rFonts w:ascii="Arial" w:hAnsi="Arial" w:cs="Arial"/>
          <w:color w:val="000000" w:themeColor="text1"/>
          <w:sz w:val="22"/>
        </w:rPr>
        <w:t>ículo 2 de la Ley 1150 de 2007</w:t>
      </w:r>
      <w:r w:rsidR="001020E5" w:rsidRPr="00421671">
        <w:rPr>
          <w:rFonts w:ascii="Arial" w:hAnsi="Arial" w:cs="Arial"/>
          <w:color w:val="000000" w:themeColor="text1"/>
          <w:sz w:val="22"/>
        </w:rPr>
        <w:t>,</w:t>
      </w:r>
      <w:r w:rsidR="00766903" w:rsidRPr="00421671">
        <w:rPr>
          <w:rFonts w:ascii="Arial" w:hAnsi="Arial" w:cs="Arial"/>
          <w:color w:val="000000" w:themeColor="text1"/>
          <w:sz w:val="22"/>
        </w:rPr>
        <w:t xml:space="preserve"> obligando a </w:t>
      </w:r>
      <w:r w:rsidR="00696490" w:rsidRPr="00421671">
        <w:rPr>
          <w:rFonts w:ascii="Arial" w:hAnsi="Arial" w:cs="Arial"/>
          <w:color w:val="000000" w:themeColor="text1"/>
          <w:sz w:val="22"/>
        </w:rPr>
        <w:t xml:space="preserve">la entidad estatal a </w:t>
      </w:r>
      <w:r w:rsidR="00766903" w:rsidRPr="00421671">
        <w:rPr>
          <w:rFonts w:ascii="Arial" w:hAnsi="Arial" w:cs="Arial"/>
          <w:color w:val="000000" w:themeColor="text1"/>
          <w:sz w:val="22"/>
        </w:rPr>
        <w:t xml:space="preserve">acudir a </w:t>
      </w:r>
      <w:r w:rsidR="00766903" w:rsidRPr="00421671">
        <w:rPr>
          <w:rFonts w:ascii="Arial" w:hAnsi="Arial" w:cs="Arial"/>
          <w:color w:val="000000" w:themeColor="text1"/>
          <w:sz w:val="22"/>
        </w:rPr>
        <w:lastRenderedPageBreak/>
        <w:t>las modalidades de contratación competitivas para garantizar el principio de libre concurrencia.</w:t>
      </w:r>
    </w:p>
    <w:p w14:paraId="3DBC31FE" w14:textId="066D1E8E" w:rsidR="00766903" w:rsidRDefault="00766903" w:rsidP="008006A2">
      <w:pPr>
        <w:spacing w:before="120" w:line="276" w:lineRule="auto"/>
        <w:ind w:firstLine="709"/>
        <w:jc w:val="both"/>
        <w:rPr>
          <w:rFonts w:ascii="Arial" w:hAnsi="Arial" w:cs="Arial"/>
          <w:color w:val="000000" w:themeColor="text1"/>
          <w:sz w:val="22"/>
        </w:rPr>
      </w:pPr>
      <w:bookmarkStart w:id="4" w:name="_Hlk85792820"/>
      <w:r w:rsidRPr="00421671">
        <w:rPr>
          <w:rFonts w:ascii="Arial" w:hAnsi="Arial" w:cs="Arial"/>
          <w:color w:val="000000" w:themeColor="text1"/>
          <w:sz w:val="22"/>
        </w:rPr>
        <w:t xml:space="preserve">Por el contrario, </w:t>
      </w:r>
      <w:r w:rsidR="003D7477" w:rsidRPr="00421671">
        <w:rPr>
          <w:rFonts w:ascii="Arial" w:hAnsi="Arial" w:cs="Arial"/>
          <w:color w:val="000000" w:themeColor="text1"/>
          <w:sz w:val="22"/>
        </w:rPr>
        <w:t xml:space="preserve">si se trata de proveedor exclusivo, como su nombre lo indica, </w:t>
      </w:r>
      <w:r w:rsidR="0026075C" w:rsidRPr="00421671">
        <w:rPr>
          <w:rFonts w:ascii="Arial" w:hAnsi="Arial" w:cs="Arial"/>
          <w:color w:val="000000" w:themeColor="text1"/>
          <w:sz w:val="22"/>
        </w:rPr>
        <w:t>será el único autorizado para la comercialización o distribución d</w:t>
      </w:r>
      <w:r w:rsidR="003D7477" w:rsidRPr="00421671">
        <w:rPr>
          <w:rFonts w:ascii="Arial" w:hAnsi="Arial" w:cs="Arial"/>
          <w:color w:val="000000" w:themeColor="text1"/>
          <w:sz w:val="22"/>
        </w:rPr>
        <w:t xml:space="preserve">el bien y/o servicio en el país, </w:t>
      </w:r>
      <w:r w:rsidR="004F32C5" w:rsidRPr="00421671">
        <w:rPr>
          <w:rFonts w:ascii="Arial" w:hAnsi="Arial" w:cs="Arial"/>
          <w:color w:val="000000" w:themeColor="text1"/>
          <w:sz w:val="22"/>
        </w:rPr>
        <w:t xml:space="preserve">lo que de entrada excluye la presencia de otros proveedores </w:t>
      </w:r>
      <w:r w:rsidR="00CF4B85" w:rsidRPr="00421671">
        <w:rPr>
          <w:rFonts w:ascii="Arial" w:hAnsi="Arial" w:cs="Arial"/>
          <w:color w:val="000000" w:themeColor="text1"/>
          <w:sz w:val="22"/>
        </w:rPr>
        <w:t xml:space="preserve">del mismo bien y/o servicio </w:t>
      </w:r>
      <w:r w:rsidR="004F32C5" w:rsidRPr="00421671">
        <w:rPr>
          <w:rFonts w:ascii="Arial" w:hAnsi="Arial" w:cs="Arial"/>
          <w:color w:val="000000" w:themeColor="text1"/>
          <w:sz w:val="22"/>
        </w:rPr>
        <w:t>en el territorio nacional</w:t>
      </w:r>
      <w:r w:rsidR="008006A2">
        <w:rPr>
          <w:rFonts w:ascii="Arial" w:hAnsi="Arial" w:cs="Arial"/>
          <w:color w:val="000000" w:themeColor="text1"/>
          <w:sz w:val="22"/>
        </w:rPr>
        <w:t>. Esto</w:t>
      </w:r>
      <w:r w:rsidR="004F32C5" w:rsidRPr="00421671">
        <w:rPr>
          <w:rFonts w:ascii="Arial" w:hAnsi="Arial" w:cs="Arial"/>
          <w:color w:val="000000" w:themeColor="text1"/>
          <w:sz w:val="22"/>
        </w:rPr>
        <w:t xml:space="preserve"> </w:t>
      </w:r>
      <w:r w:rsidR="00CF4B85" w:rsidRPr="00421671">
        <w:rPr>
          <w:rFonts w:ascii="Arial" w:hAnsi="Arial" w:cs="Arial"/>
          <w:color w:val="000000" w:themeColor="text1"/>
          <w:sz w:val="22"/>
        </w:rPr>
        <w:t>genera</w:t>
      </w:r>
      <w:r w:rsidR="00BF43F2" w:rsidRPr="00421671">
        <w:rPr>
          <w:rFonts w:ascii="Arial" w:hAnsi="Arial" w:cs="Arial"/>
          <w:color w:val="000000" w:themeColor="text1"/>
          <w:sz w:val="22"/>
        </w:rPr>
        <w:t>,</w:t>
      </w:r>
      <w:r w:rsidR="00CF4B85" w:rsidRPr="00421671">
        <w:rPr>
          <w:rFonts w:ascii="Arial" w:hAnsi="Arial" w:cs="Arial"/>
          <w:color w:val="000000" w:themeColor="text1"/>
          <w:sz w:val="22"/>
        </w:rPr>
        <w:t xml:space="preserve"> </w:t>
      </w:r>
      <w:r w:rsidR="00BF43F2" w:rsidRPr="00421671">
        <w:rPr>
          <w:rFonts w:ascii="Arial" w:hAnsi="Arial" w:cs="Arial"/>
          <w:color w:val="000000" w:themeColor="text1"/>
          <w:sz w:val="22"/>
        </w:rPr>
        <w:t>por consiguiente, la</w:t>
      </w:r>
      <w:r w:rsidR="00CF4B85" w:rsidRPr="00421671">
        <w:rPr>
          <w:rFonts w:ascii="Arial" w:hAnsi="Arial" w:cs="Arial"/>
          <w:color w:val="000000" w:themeColor="text1"/>
          <w:sz w:val="22"/>
        </w:rPr>
        <w:t xml:space="preserve"> situación de</w:t>
      </w:r>
      <w:r w:rsidR="003D7477" w:rsidRPr="00421671">
        <w:rPr>
          <w:rFonts w:ascii="Arial" w:hAnsi="Arial" w:cs="Arial"/>
          <w:color w:val="000000" w:themeColor="text1"/>
          <w:sz w:val="22"/>
        </w:rPr>
        <w:t xml:space="preserve"> ausencia de plural</w:t>
      </w:r>
      <w:r w:rsidR="00CF4B85" w:rsidRPr="00421671">
        <w:rPr>
          <w:rFonts w:ascii="Arial" w:hAnsi="Arial" w:cs="Arial"/>
          <w:color w:val="000000" w:themeColor="text1"/>
          <w:sz w:val="22"/>
        </w:rPr>
        <w:t>idad d</w:t>
      </w:r>
      <w:r w:rsidR="00BF43F2" w:rsidRPr="00421671">
        <w:rPr>
          <w:rFonts w:ascii="Arial" w:hAnsi="Arial" w:cs="Arial"/>
          <w:color w:val="000000" w:themeColor="text1"/>
          <w:sz w:val="22"/>
        </w:rPr>
        <w:t xml:space="preserve">e oferentes en el mercado </w:t>
      </w:r>
      <w:r w:rsidR="008006A2">
        <w:rPr>
          <w:rFonts w:ascii="Arial" w:hAnsi="Arial" w:cs="Arial"/>
          <w:color w:val="000000" w:themeColor="text1"/>
          <w:sz w:val="22"/>
        </w:rPr>
        <w:t>prevista</w:t>
      </w:r>
      <w:r w:rsidR="008006A2" w:rsidRPr="00421671">
        <w:rPr>
          <w:rFonts w:ascii="Arial" w:hAnsi="Arial" w:cs="Arial"/>
          <w:color w:val="000000" w:themeColor="text1"/>
          <w:sz w:val="22"/>
        </w:rPr>
        <w:t xml:space="preserve"> </w:t>
      </w:r>
      <w:r w:rsidR="00BF43F2" w:rsidRPr="00421671">
        <w:rPr>
          <w:rFonts w:ascii="Arial" w:hAnsi="Arial" w:cs="Arial"/>
          <w:color w:val="000000" w:themeColor="text1"/>
          <w:sz w:val="22"/>
        </w:rPr>
        <w:t xml:space="preserve">en </w:t>
      </w:r>
      <w:r w:rsidR="00CF4B85" w:rsidRPr="00421671">
        <w:rPr>
          <w:rFonts w:ascii="Arial" w:hAnsi="Arial" w:cs="Arial"/>
          <w:color w:val="000000" w:themeColor="text1"/>
          <w:sz w:val="22"/>
        </w:rPr>
        <w:t>el literal g) del numeral 4 del artículo 2 de la L</w:t>
      </w:r>
      <w:r w:rsidR="00BF43F2" w:rsidRPr="00421671">
        <w:rPr>
          <w:rFonts w:ascii="Arial" w:hAnsi="Arial" w:cs="Arial"/>
          <w:color w:val="000000" w:themeColor="text1"/>
          <w:sz w:val="22"/>
        </w:rPr>
        <w:t xml:space="preserve">ey 1150 de 2007 y </w:t>
      </w:r>
      <w:r w:rsidR="00CF4B85" w:rsidRPr="00421671">
        <w:rPr>
          <w:rFonts w:ascii="Arial" w:hAnsi="Arial" w:cs="Arial"/>
          <w:color w:val="000000" w:themeColor="text1"/>
          <w:sz w:val="22"/>
        </w:rPr>
        <w:t xml:space="preserve">reglamentada en el artículo </w:t>
      </w:r>
      <w:r w:rsidR="00CF4B85" w:rsidRPr="00421671">
        <w:rPr>
          <w:rFonts w:ascii="Arial" w:eastAsia="Calibri" w:hAnsi="Arial" w:cs="Arial"/>
          <w:color w:val="000000" w:themeColor="text1"/>
          <w:sz w:val="22"/>
          <w:lang w:val="es-ES_tradnl"/>
        </w:rPr>
        <w:t>2.2.1.2.1.4.8 del Decreto 1082 de 2015</w:t>
      </w:r>
      <w:r w:rsidR="00BF43F2" w:rsidRPr="00421671">
        <w:rPr>
          <w:rFonts w:ascii="Arial" w:eastAsia="Calibri" w:hAnsi="Arial" w:cs="Arial"/>
          <w:color w:val="000000" w:themeColor="text1"/>
          <w:sz w:val="22"/>
          <w:lang w:val="es-ES_tradnl"/>
        </w:rPr>
        <w:t xml:space="preserve">,  </w:t>
      </w:r>
      <w:r w:rsidR="008006A2">
        <w:rPr>
          <w:rFonts w:ascii="Arial" w:eastAsia="Calibri" w:hAnsi="Arial" w:cs="Arial"/>
          <w:color w:val="000000" w:themeColor="text1"/>
          <w:sz w:val="22"/>
          <w:lang w:val="es-ES_tradnl"/>
        </w:rPr>
        <w:t>habilitando la</w:t>
      </w:r>
      <w:r w:rsidR="00BF43F2" w:rsidRPr="00421671">
        <w:rPr>
          <w:rFonts w:ascii="Arial" w:eastAsia="Calibri" w:hAnsi="Arial" w:cs="Arial"/>
          <w:color w:val="000000" w:themeColor="text1"/>
          <w:sz w:val="22"/>
          <w:lang w:val="es-ES_tradnl"/>
        </w:rPr>
        <w:t xml:space="preserve"> </w:t>
      </w:r>
      <w:r w:rsidR="00BF43F2" w:rsidRPr="00421671">
        <w:rPr>
          <w:rFonts w:ascii="Arial" w:hAnsi="Arial" w:cs="Arial"/>
          <w:color w:val="000000" w:themeColor="text1"/>
          <w:sz w:val="22"/>
        </w:rPr>
        <w:t>causal de contratación directa</w:t>
      </w:r>
      <w:bookmarkEnd w:id="4"/>
      <w:r w:rsidR="00BF43F2" w:rsidRPr="00421671">
        <w:rPr>
          <w:rFonts w:ascii="Arial" w:hAnsi="Arial" w:cs="Arial"/>
          <w:color w:val="000000" w:themeColor="text1"/>
          <w:sz w:val="22"/>
        </w:rPr>
        <w:t>.</w:t>
      </w:r>
    </w:p>
    <w:p w14:paraId="6EA2A065" w14:textId="77777777" w:rsidR="008006A2" w:rsidRPr="00421671" w:rsidRDefault="008006A2" w:rsidP="00E5019A">
      <w:pPr>
        <w:spacing w:line="276" w:lineRule="auto"/>
        <w:ind w:firstLine="709"/>
        <w:jc w:val="both"/>
        <w:rPr>
          <w:rFonts w:ascii="Arial" w:hAnsi="Arial" w:cs="Arial"/>
          <w:color w:val="000000" w:themeColor="text1"/>
          <w:sz w:val="22"/>
        </w:rPr>
      </w:pPr>
    </w:p>
    <w:p w14:paraId="73E1879B" w14:textId="717BDA33" w:rsidR="00B9522C" w:rsidRPr="00421671" w:rsidRDefault="00B9522C" w:rsidP="00B9522C">
      <w:pPr>
        <w:shd w:val="clear" w:color="auto" w:fill="FFFFFF"/>
        <w:tabs>
          <w:tab w:val="left" w:pos="426"/>
        </w:tabs>
        <w:spacing w:line="276" w:lineRule="auto"/>
        <w:ind w:right="709"/>
        <w:jc w:val="both"/>
        <w:rPr>
          <w:rFonts w:ascii="Arial" w:eastAsia="Times New Roman" w:hAnsi="Arial" w:cs="Arial"/>
          <w:b/>
          <w:color w:val="000000" w:themeColor="text1"/>
          <w:sz w:val="22"/>
          <w:lang w:eastAsia="es-ES_tradnl"/>
        </w:rPr>
      </w:pPr>
      <w:r w:rsidRPr="00421671">
        <w:rPr>
          <w:rFonts w:ascii="Arial" w:eastAsia="Times New Roman" w:hAnsi="Arial" w:cs="Arial"/>
          <w:b/>
          <w:color w:val="000000" w:themeColor="text1"/>
          <w:sz w:val="22"/>
          <w:lang w:eastAsia="es-ES_tradnl"/>
        </w:rPr>
        <w:t>3. Respuesta</w:t>
      </w:r>
    </w:p>
    <w:p w14:paraId="125A2578" w14:textId="77777777" w:rsidR="00B9522C" w:rsidRPr="00421671" w:rsidRDefault="00B9522C" w:rsidP="00E76978">
      <w:pPr>
        <w:shd w:val="clear" w:color="auto" w:fill="FFFFFF"/>
        <w:tabs>
          <w:tab w:val="left" w:pos="426"/>
        </w:tabs>
        <w:spacing w:line="276" w:lineRule="auto"/>
        <w:ind w:right="709"/>
        <w:jc w:val="both"/>
        <w:rPr>
          <w:rFonts w:ascii="Arial" w:eastAsia="Times New Roman" w:hAnsi="Arial" w:cs="Arial"/>
          <w:b/>
          <w:color w:val="000000" w:themeColor="text1"/>
          <w:sz w:val="21"/>
          <w:szCs w:val="21"/>
          <w:lang w:eastAsia="es-ES_tradnl"/>
        </w:rPr>
      </w:pPr>
    </w:p>
    <w:p w14:paraId="60C68EA9" w14:textId="28B60D0B" w:rsidR="009A67BE" w:rsidRPr="00421671" w:rsidRDefault="009A67BE" w:rsidP="00E5019A">
      <w:pPr>
        <w:spacing w:after="120"/>
        <w:ind w:left="709" w:right="476"/>
        <w:jc w:val="both"/>
        <w:rPr>
          <w:rFonts w:ascii="Arial" w:eastAsia="Times New Roman" w:hAnsi="Arial" w:cs="Arial"/>
          <w:sz w:val="21"/>
          <w:szCs w:val="21"/>
          <w:lang w:val="es-CO" w:eastAsia="es-MX"/>
        </w:rPr>
      </w:pPr>
      <w:r w:rsidRPr="00421671">
        <w:rPr>
          <w:rFonts w:ascii="Arial" w:eastAsia="Times New Roman" w:hAnsi="Arial" w:cs="Arial"/>
          <w:sz w:val="21"/>
          <w:szCs w:val="21"/>
          <w:lang w:val="es-CO" w:eastAsia="es-MX"/>
        </w:rPr>
        <w:t>1. ¿Cómo puede el proveedor demostrar o soportar que es exclusivo en el territorio nacional?</w:t>
      </w:r>
    </w:p>
    <w:p w14:paraId="3C5BE135" w14:textId="77777777" w:rsidR="009A67BE" w:rsidRPr="00421671" w:rsidRDefault="009A67BE" w:rsidP="009A67BE">
      <w:pPr>
        <w:ind w:left="709" w:right="476"/>
        <w:jc w:val="both"/>
        <w:rPr>
          <w:rFonts w:ascii="Arial" w:eastAsia="Times New Roman" w:hAnsi="Arial" w:cs="Arial"/>
          <w:sz w:val="21"/>
          <w:szCs w:val="21"/>
          <w:lang w:val="es-CO" w:eastAsia="es-MX"/>
        </w:rPr>
      </w:pPr>
      <w:r w:rsidRPr="00421671">
        <w:rPr>
          <w:rFonts w:ascii="Arial" w:eastAsia="Times New Roman" w:hAnsi="Arial" w:cs="Arial"/>
          <w:sz w:val="21"/>
          <w:szCs w:val="21"/>
          <w:lang w:val="es-CO" w:eastAsia="es-MX"/>
        </w:rPr>
        <w:t>2. ¿El proveedor únicamente puede demostrar o soportar su exclusividad en el territorio nacional con una certificación o constancia que lo establezca de manera</w:t>
      </w:r>
    </w:p>
    <w:p w14:paraId="3AFE7CE5" w14:textId="4EC6ACE6" w:rsidR="007A2CB8" w:rsidRPr="00421671" w:rsidRDefault="009A67BE" w:rsidP="00421671">
      <w:pPr>
        <w:ind w:left="709" w:right="476"/>
        <w:jc w:val="both"/>
        <w:rPr>
          <w:rFonts w:ascii="Arial" w:eastAsia="Times New Roman" w:hAnsi="Arial" w:cs="Arial"/>
          <w:sz w:val="21"/>
          <w:szCs w:val="21"/>
          <w:lang w:val="es-CO" w:eastAsia="es-MX"/>
        </w:rPr>
      </w:pPr>
      <w:r w:rsidRPr="00421671">
        <w:rPr>
          <w:rFonts w:ascii="Arial" w:eastAsia="Times New Roman" w:hAnsi="Arial" w:cs="Arial"/>
          <w:sz w:val="21"/>
          <w:szCs w:val="21"/>
          <w:lang w:val="es-CO" w:eastAsia="es-MX"/>
        </w:rPr>
        <w:t>expresa e inequívoca?</w:t>
      </w:r>
    </w:p>
    <w:p w14:paraId="6D93FAF9" w14:textId="77777777" w:rsidR="008006A2" w:rsidRDefault="008006A2" w:rsidP="00E5019A">
      <w:pPr>
        <w:spacing w:line="276" w:lineRule="auto"/>
        <w:jc w:val="both"/>
        <w:rPr>
          <w:rFonts w:ascii="Arial" w:eastAsia="Calibri" w:hAnsi="Arial" w:cs="Arial"/>
          <w:color w:val="000000"/>
          <w:sz w:val="22"/>
          <w:lang w:val="es-ES_tradnl"/>
        </w:rPr>
      </w:pPr>
    </w:p>
    <w:p w14:paraId="04840C26" w14:textId="18F1D979" w:rsidR="009A67BE" w:rsidRPr="00421671" w:rsidRDefault="009A67BE" w:rsidP="00E5019A">
      <w:pPr>
        <w:spacing w:after="120" w:line="276" w:lineRule="auto"/>
        <w:jc w:val="both"/>
        <w:rPr>
          <w:rFonts w:ascii="Arial" w:eastAsia="Calibri" w:hAnsi="Arial" w:cs="Arial"/>
          <w:color w:val="000000"/>
          <w:sz w:val="22"/>
          <w:lang w:val="es-ES_tradnl"/>
        </w:rPr>
      </w:pPr>
      <w:r w:rsidRPr="00421671">
        <w:rPr>
          <w:rFonts w:ascii="Arial" w:eastAsia="Calibri" w:hAnsi="Arial" w:cs="Arial"/>
          <w:color w:val="000000"/>
          <w:sz w:val="22"/>
          <w:lang w:val="es-ES_tradnl"/>
        </w:rPr>
        <w:t xml:space="preserve">De conformidad con las consideraciones expuestas, </w:t>
      </w:r>
      <w:r w:rsidR="003A3583" w:rsidRPr="00421671">
        <w:rPr>
          <w:rFonts w:ascii="Arial" w:eastAsia="Calibri" w:hAnsi="Arial" w:cs="Arial"/>
          <w:color w:val="000000"/>
          <w:sz w:val="22"/>
          <w:lang w:val="es-ES_tradnl"/>
        </w:rPr>
        <w:t xml:space="preserve">se indica que </w:t>
      </w:r>
      <w:r w:rsidRPr="00421671">
        <w:rPr>
          <w:rFonts w:ascii="Arial" w:eastAsia="Calibri" w:hAnsi="Arial" w:cs="Arial"/>
          <w:color w:val="000000"/>
          <w:sz w:val="22"/>
          <w:lang w:val="es-ES_tradnl"/>
        </w:rPr>
        <w:t xml:space="preserve">el </w:t>
      </w:r>
      <w:r w:rsidRPr="00421671">
        <w:rPr>
          <w:rFonts w:ascii="Arial" w:hAnsi="Arial" w:cs="Arial"/>
          <w:color w:val="000000" w:themeColor="text1"/>
          <w:sz w:val="22"/>
        </w:rPr>
        <w:t>Estatuto General de Contratación de la Administración Pública</w:t>
      </w:r>
      <w:r w:rsidRPr="00421671">
        <w:rPr>
          <w:rFonts w:ascii="Arial" w:eastAsia="Calibri" w:hAnsi="Arial" w:cs="Arial"/>
          <w:color w:val="000000"/>
          <w:sz w:val="22"/>
          <w:lang w:val="es-ES_tradnl"/>
        </w:rPr>
        <w:t xml:space="preserve"> no establece </w:t>
      </w:r>
      <w:r w:rsidR="00115433" w:rsidRPr="00421671">
        <w:rPr>
          <w:rFonts w:ascii="Arial" w:eastAsia="Calibri" w:hAnsi="Arial" w:cs="Arial"/>
          <w:color w:val="000000"/>
          <w:sz w:val="22"/>
          <w:lang w:val="es-ES_tradnl"/>
        </w:rPr>
        <w:t xml:space="preserve">expresamente </w:t>
      </w:r>
      <w:r w:rsidRPr="00421671">
        <w:rPr>
          <w:rFonts w:ascii="Arial" w:eastAsia="Calibri" w:hAnsi="Arial" w:cs="Arial"/>
          <w:color w:val="000000"/>
          <w:sz w:val="22"/>
          <w:lang w:val="es-ES_tradnl"/>
        </w:rPr>
        <w:t xml:space="preserve">un medio específico para acreditar la circunstancia de proveedor exclusivo en el territorio nacional. </w:t>
      </w:r>
      <w:r w:rsidR="00F75C6F" w:rsidRPr="00421671">
        <w:rPr>
          <w:rFonts w:ascii="Arial" w:eastAsia="Calibri" w:hAnsi="Arial" w:cs="Arial"/>
          <w:color w:val="000000"/>
          <w:sz w:val="22"/>
          <w:lang w:val="es-ES_tradnl"/>
        </w:rPr>
        <w:t xml:space="preserve">Sin embargo, </w:t>
      </w:r>
      <w:r w:rsidR="00115433" w:rsidRPr="00421671">
        <w:rPr>
          <w:rFonts w:ascii="Arial" w:eastAsia="Calibri" w:hAnsi="Arial" w:cs="Arial"/>
          <w:color w:val="000000"/>
          <w:sz w:val="22"/>
          <w:lang w:val="es-ES_tradnl"/>
        </w:rPr>
        <w:t xml:space="preserve">de cada circunstancia descrita en el artículo </w:t>
      </w:r>
      <w:r w:rsidR="00115433" w:rsidRPr="00421671">
        <w:rPr>
          <w:rFonts w:ascii="Arial" w:eastAsia="Calibri" w:hAnsi="Arial" w:cs="Arial"/>
          <w:color w:val="000000" w:themeColor="text1"/>
          <w:sz w:val="22"/>
          <w:lang w:val="es-ES_tradnl"/>
        </w:rPr>
        <w:t xml:space="preserve">2.2.1.2.1.4.8 del Decreto 1082 de 2015, </w:t>
      </w:r>
      <w:r w:rsidR="00F75C6F" w:rsidRPr="00421671">
        <w:rPr>
          <w:rFonts w:ascii="Arial" w:eastAsia="Calibri" w:hAnsi="Arial" w:cs="Arial"/>
          <w:color w:val="000000"/>
          <w:sz w:val="22"/>
          <w:lang w:val="es-ES_tradnl"/>
        </w:rPr>
        <w:t>puede inferir</w:t>
      </w:r>
      <w:r w:rsidR="00645BF0">
        <w:rPr>
          <w:rFonts w:ascii="Arial" w:eastAsia="Calibri" w:hAnsi="Arial" w:cs="Arial"/>
          <w:color w:val="000000"/>
          <w:sz w:val="22"/>
          <w:lang w:val="es-ES_tradnl"/>
        </w:rPr>
        <w:t>se</w:t>
      </w:r>
      <w:r w:rsidR="00F75C6F" w:rsidRPr="00421671">
        <w:rPr>
          <w:rFonts w:ascii="Arial" w:eastAsia="Calibri" w:hAnsi="Arial" w:cs="Arial"/>
          <w:color w:val="000000"/>
          <w:sz w:val="22"/>
          <w:lang w:val="es-ES_tradnl"/>
        </w:rPr>
        <w:t xml:space="preserve"> </w:t>
      </w:r>
      <w:r w:rsidR="00115433" w:rsidRPr="00421671">
        <w:rPr>
          <w:rFonts w:ascii="Arial" w:eastAsia="Calibri" w:hAnsi="Arial" w:cs="Arial"/>
          <w:color w:val="000000"/>
          <w:sz w:val="22"/>
          <w:lang w:val="es-ES_tradnl"/>
        </w:rPr>
        <w:t>cu</w:t>
      </w:r>
      <w:r w:rsidR="001020E5" w:rsidRPr="00421671">
        <w:rPr>
          <w:rFonts w:ascii="Arial" w:eastAsia="Calibri" w:hAnsi="Arial" w:cs="Arial"/>
          <w:color w:val="000000"/>
          <w:sz w:val="22"/>
          <w:lang w:val="es-ES_tradnl"/>
        </w:rPr>
        <w:t>á</w:t>
      </w:r>
      <w:r w:rsidR="00115433" w:rsidRPr="00421671">
        <w:rPr>
          <w:rFonts w:ascii="Arial" w:eastAsia="Calibri" w:hAnsi="Arial" w:cs="Arial"/>
          <w:color w:val="000000"/>
          <w:sz w:val="22"/>
          <w:lang w:val="es-ES_tradnl"/>
        </w:rPr>
        <w:t xml:space="preserve">l es el documento o requisito que lo acredita. En tal sentido, </w:t>
      </w:r>
      <w:r w:rsidR="00645BF0" w:rsidRPr="00421671">
        <w:rPr>
          <w:rFonts w:ascii="Arial" w:eastAsia="Calibri" w:hAnsi="Arial" w:cs="Arial"/>
          <w:color w:val="000000"/>
          <w:sz w:val="22"/>
          <w:lang w:val="es-ES_tradnl"/>
        </w:rPr>
        <w:t xml:space="preserve">si la circunstancia que determina la </w:t>
      </w:r>
      <w:r w:rsidR="00645BF0">
        <w:rPr>
          <w:rFonts w:ascii="Arial" w:eastAsia="Calibri" w:hAnsi="Arial" w:cs="Arial"/>
          <w:color w:val="000000"/>
          <w:sz w:val="22"/>
          <w:lang w:val="es-ES_tradnl"/>
        </w:rPr>
        <w:t>ausencia de pluralidad de oferentes</w:t>
      </w:r>
      <w:r w:rsidR="00645BF0" w:rsidRPr="00421671">
        <w:rPr>
          <w:rFonts w:ascii="Arial" w:eastAsia="Calibri" w:hAnsi="Arial" w:cs="Arial"/>
          <w:color w:val="000000"/>
          <w:sz w:val="22"/>
          <w:lang w:val="es-ES_tradnl"/>
        </w:rPr>
        <w:t xml:space="preserve"> es la de proveedor exclusivo en el territorio nacional, el mecanismo idóneo para acreditar</w:t>
      </w:r>
      <w:r w:rsidR="0057443F">
        <w:rPr>
          <w:rFonts w:ascii="Arial" w:eastAsia="Calibri" w:hAnsi="Arial" w:cs="Arial"/>
          <w:color w:val="000000"/>
          <w:sz w:val="22"/>
          <w:lang w:val="es-ES_tradnl"/>
        </w:rPr>
        <w:t xml:space="preserve">la </w:t>
      </w:r>
      <w:r w:rsidR="00645BF0" w:rsidRPr="00421671">
        <w:rPr>
          <w:rFonts w:ascii="Arial" w:eastAsia="Calibri" w:hAnsi="Arial" w:cs="Arial"/>
          <w:color w:val="000000"/>
          <w:sz w:val="22"/>
          <w:lang w:val="es-ES_tradnl"/>
        </w:rPr>
        <w:t xml:space="preserve">será el acuerdo de exclusividad que hace que </w:t>
      </w:r>
      <w:r w:rsidR="00645BF0">
        <w:rPr>
          <w:rFonts w:ascii="Arial" w:eastAsia="Calibri" w:hAnsi="Arial" w:cs="Arial"/>
          <w:color w:val="000000"/>
          <w:sz w:val="22"/>
          <w:lang w:val="es-ES_tradnl"/>
        </w:rPr>
        <w:t xml:space="preserve">quien aspira a contratar con el Estado </w:t>
      </w:r>
      <w:r w:rsidR="00645BF0" w:rsidRPr="00421671">
        <w:rPr>
          <w:rFonts w:ascii="Arial" w:eastAsia="Calibri" w:hAnsi="Arial" w:cs="Arial"/>
          <w:color w:val="000000"/>
          <w:sz w:val="22"/>
          <w:lang w:val="es-ES_tradnl"/>
        </w:rPr>
        <w:t>sea el único que puede proveer el bien y/o servicio requerido en el territorio nacional</w:t>
      </w:r>
      <w:r w:rsidR="00BD38E3" w:rsidRPr="00421671">
        <w:rPr>
          <w:rFonts w:ascii="Arial" w:eastAsia="Calibri" w:hAnsi="Arial" w:cs="Arial"/>
          <w:color w:val="000000"/>
          <w:sz w:val="22"/>
          <w:lang w:val="es-ES_tradnl"/>
        </w:rPr>
        <w:t>.</w:t>
      </w:r>
    </w:p>
    <w:p w14:paraId="159CCA6F" w14:textId="250A331F" w:rsidR="009A67BE" w:rsidRDefault="00473674" w:rsidP="008006A2">
      <w:pPr>
        <w:spacing w:before="120" w:line="276" w:lineRule="auto"/>
        <w:ind w:firstLine="567"/>
        <w:jc w:val="both"/>
        <w:rPr>
          <w:rFonts w:ascii="Arial" w:eastAsia="Calibri" w:hAnsi="Arial" w:cs="Arial"/>
          <w:color w:val="000000" w:themeColor="text1"/>
          <w:sz w:val="22"/>
          <w:lang w:val="es-ES_tradnl"/>
        </w:rPr>
      </w:pPr>
      <w:r>
        <w:rPr>
          <w:rFonts w:ascii="Arial" w:hAnsi="Arial" w:cs="Arial"/>
          <w:color w:val="000000" w:themeColor="text1"/>
          <w:sz w:val="22"/>
          <w:lang w:val="es-ES_tradnl"/>
        </w:rPr>
        <w:t>Por tanto</w:t>
      </w:r>
      <w:r w:rsidR="00BD38E3" w:rsidRPr="00421671">
        <w:rPr>
          <w:rFonts w:ascii="Arial" w:hAnsi="Arial" w:cs="Arial"/>
          <w:color w:val="000000" w:themeColor="text1"/>
          <w:sz w:val="22"/>
          <w:lang w:val="es-ES_tradnl"/>
        </w:rPr>
        <w:t xml:space="preserve">, </w:t>
      </w:r>
      <w:r w:rsidR="009A67BE" w:rsidRPr="00421671">
        <w:rPr>
          <w:rFonts w:ascii="Arial" w:hAnsi="Arial" w:cs="Arial"/>
          <w:color w:val="000000" w:themeColor="text1"/>
          <w:sz w:val="22"/>
        </w:rPr>
        <w:t xml:space="preserve">esta Agencia considera que </w:t>
      </w:r>
      <w:r w:rsidR="00645BF0" w:rsidRPr="00421671">
        <w:rPr>
          <w:rFonts w:ascii="Arial" w:eastAsia="Times New Roman" w:hAnsi="Arial" w:cs="Arial"/>
          <w:sz w:val="22"/>
          <w:lang w:val="es-CO"/>
        </w:rPr>
        <w:t xml:space="preserve">en </w:t>
      </w:r>
      <w:r w:rsidR="00645BF0" w:rsidRPr="00421671">
        <w:rPr>
          <w:rFonts w:ascii="Arial" w:hAnsi="Arial" w:cs="Arial"/>
          <w:sz w:val="22"/>
        </w:rPr>
        <w:t xml:space="preserve">aquellos casos en donde la calidad de proveedor exclusivo obedece a un contrato de colaboración empresarial </w:t>
      </w:r>
      <w:r w:rsidR="00645BF0" w:rsidRPr="00421671">
        <w:rPr>
          <w:rFonts w:ascii="Arial" w:eastAsia="Calibri" w:hAnsi="Arial" w:cs="Arial"/>
          <w:sz w:val="22"/>
          <w:lang w:val="es-ES_tradnl"/>
        </w:rPr>
        <w:t>–agencia, distribución, franquicia, concesión comercial, etc.– en el que se haya pactado la exclusividad dentro del territorio nacional, dicho contrato se convierte en un mecanismo idóneo para la acreditación de la calidad de proveedor exclusivo</w:t>
      </w:r>
      <w:r w:rsidR="00645BF0">
        <w:rPr>
          <w:rFonts w:ascii="Arial" w:eastAsia="Calibri" w:hAnsi="Arial" w:cs="Arial"/>
          <w:sz w:val="22"/>
          <w:lang w:val="es-ES_tradnl"/>
        </w:rPr>
        <w:t>. También</w:t>
      </w:r>
      <w:r w:rsidR="00645BF0" w:rsidRPr="00421671">
        <w:rPr>
          <w:rFonts w:ascii="Arial" w:eastAsia="Calibri" w:hAnsi="Arial" w:cs="Arial"/>
          <w:sz w:val="22"/>
          <w:lang w:val="es-ES_tradnl"/>
        </w:rPr>
        <w:t xml:space="preserve"> podría </w:t>
      </w:r>
      <w:r w:rsidR="00645BF0">
        <w:rPr>
          <w:rFonts w:ascii="Arial" w:eastAsia="Calibri" w:hAnsi="Arial" w:cs="Arial"/>
          <w:sz w:val="22"/>
          <w:lang w:val="es-ES_tradnl"/>
        </w:rPr>
        <w:t>probarse esta circunstancia a través de</w:t>
      </w:r>
      <w:r w:rsidR="00645BF0" w:rsidRPr="00421671">
        <w:rPr>
          <w:rFonts w:ascii="Arial" w:eastAsia="Calibri" w:hAnsi="Arial" w:cs="Arial"/>
          <w:sz w:val="22"/>
          <w:lang w:val="es-ES_tradnl"/>
        </w:rPr>
        <w:t xml:space="preserve"> una certificación emitida por la compañía extranjera sobre la exclusividad del franquiciado, agente o distribuidor dentro del territorio nacional</w:t>
      </w:r>
      <w:r w:rsidR="00421671">
        <w:rPr>
          <w:rFonts w:ascii="Arial" w:eastAsia="Calibri" w:hAnsi="Arial" w:cs="Arial"/>
          <w:color w:val="000000" w:themeColor="text1"/>
          <w:sz w:val="22"/>
          <w:lang w:val="es-ES_tradnl"/>
        </w:rPr>
        <w:t>.</w:t>
      </w:r>
    </w:p>
    <w:p w14:paraId="59D96148" w14:textId="77777777" w:rsidR="008006A2" w:rsidRPr="00421671" w:rsidRDefault="008006A2" w:rsidP="00E5019A">
      <w:pPr>
        <w:spacing w:line="276" w:lineRule="auto"/>
        <w:ind w:firstLine="567"/>
        <w:jc w:val="both"/>
        <w:rPr>
          <w:rFonts w:ascii="Arial" w:eastAsia="Calibri" w:hAnsi="Arial" w:cs="Arial"/>
          <w:color w:val="000000" w:themeColor="text1"/>
          <w:sz w:val="22"/>
          <w:lang w:val="es-ES_tradnl"/>
        </w:rPr>
      </w:pPr>
    </w:p>
    <w:p w14:paraId="4EA1188D" w14:textId="1D3F16BE" w:rsidR="003A3583" w:rsidRPr="00421671" w:rsidRDefault="009A67BE" w:rsidP="00E5019A">
      <w:pPr>
        <w:ind w:left="709" w:right="476"/>
        <w:jc w:val="both"/>
        <w:rPr>
          <w:rFonts w:ascii="Arial" w:eastAsia="Times New Roman" w:hAnsi="Arial" w:cs="Arial"/>
          <w:sz w:val="21"/>
          <w:szCs w:val="21"/>
          <w:lang w:val="es-CO" w:eastAsia="es-MX"/>
        </w:rPr>
      </w:pPr>
      <w:r w:rsidRPr="00421671">
        <w:rPr>
          <w:rFonts w:ascii="Arial" w:eastAsia="Times New Roman" w:hAnsi="Arial" w:cs="Arial"/>
          <w:sz w:val="21"/>
          <w:szCs w:val="21"/>
          <w:lang w:val="es-CO" w:eastAsia="es-MX"/>
        </w:rPr>
        <w:t>3. ¿La certificación o constancia de “proveedor autorizado” es un documento válido como soporte o prueba para demostrar la exclusividad en el territorio nacional?</w:t>
      </w:r>
    </w:p>
    <w:p w14:paraId="6BA8669D" w14:textId="77777777" w:rsidR="008006A2" w:rsidRDefault="008006A2" w:rsidP="00E5019A">
      <w:pPr>
        <w:spacing w:line="276" w:lineRule="auto"/>
        <w:jc w:val="both"/>
        <w:rPr>
          <w:rFonts w:ascii="Arial" w:hAnsi="Arial" w:cs="Arial"/>
          <w:color w:val="000000" w:themeColor="text1"/>
          <w:sz w:val="22"/>
        </w:rPr>
      </w:pPr>
    </w:p>
    <w:p w14:paraId="7230EBDD" w14:textId="2F992B87" w:rsidR="00645BF0" w:rsidRDefault="00645BF0" w:rsidP="008006A2">
      <w:pPr>
        <w:spacing w:before="120" w:line="276" w:lineRule="auto"/>
        <w:jc w:val="both"/>
        <w:rPr>
          <w:rFonts w:ascii="Arial" w:hAnsi="Arial" w:cs="Arial"/>
          <w:color w:val="000000" w:themeColor="text1"/>
          <w:sz w:val="22"/>
        </w:rPr>
      </w:pPr>
      <w:r>
        <w:rPr>
          <w:rFonts w:ascii="Arial" w:hAnsi="Arial" w:cs="Arial"/>
          <w:color w:val="000000" w:themeColor="text1"/>
          <w:sz w:val="22"/>
        </w:rPr>
        <w:lastRenderedPageBreak/>
        <w:t>N</w:t>
      </w:r>
      <w:r w:rsidR="003A3583" w:rsidRPr="00421671">
        <w:rPr>
          <w:rFonts w:ascii="Arial" w:hAnsi="Arial" w:cs="Arial"/>
          <w:color w:val="000000" w:themeColor="text1"/>
          <w:sz w:val="22"/>
        </w:rPr>
        <w:t>o debe confundir</w:t>
      </w:r>
      <w:r>
        <w:rPr>
          <w:rFonts w:ascii="Arial" w:hAnsi="Arial" w:cs="Arial"/>
          <w:color w:val="000000" w:themeColor="text1"/>
          <w:sz w:val="22"/>
        </w:rPr>
        <w:t>se</w:t>
      </w:r>
      <w:r w:rsidR="003A3583" w:rsidRPr="00421671">
        <w:rPr>
          <w:rFonts w:ascii="Arial" w:hAnsi="Arial" w:cs="Arial"/>
          <w:color w:val="000000" w:themeColor="text1"/>
          <w:sz w:val="22"/>
        </w:rPr>
        <w:t xml:space="preserve"> la calidad de </w:t>
      </w:r>
      <w:r>
        <w:rPr>
          <w:rFonts w:ascii="Arial" w:hAnsi="Arial" w:cs="Arial"/>
          <w:color w:val="000000" w:themeColor="text1"/>
          <w:sz w:val="22"/>
        </w:rPr>
        <w:t>«</w:t>
      </w:r>
      <w:r w:rsidR="003A3583" w:rsidRPr="00421671">
        <w:rPr>
          <w:rFonts w:ascii="Arial" w:hAnsi="Arial" w:cs="Arial"/>
          <w:color w:val="000000" w:themeColor="text1"/>
          <w:sz w:val="22"/>
        </w:rPr>
        <w:t>proveedor exclusivo</w:t>
      </w:r>
      <w:r>
        <w:rPr>
          <w:rFonts w:ascii="Arial" w:hAnsi="Arial" w:cs="Arial"/>
          <w:color w:val="000000" w:themeColor="text1"/>
          <w:sz w:val="22"/>
        </w:rPr>
        <w:t>»</w:t>
      </w:r>
      <w:r w:rsidR="003A3583" w:rsidRPr="00421671">
        <w:rPr>
          <w:rFonts w:ascii="Arial" w:hAnsi="Arial" w:cs="Arial"/>
          <w:color w:val="000000" w:themeColor="text1"/>
          <w:sz w:val="22"/>
        </w:rPr>
        <w:t xml:space="preserve"> con la de </w:t>
      </w:r>
      <w:r>
        <w:rPr>
          <w:rFonts w:ascii="Arial" w:hAnsi="Arial" w:cs="Arial"/>
          <w:color w:val="000000" w:themeColor="text1"/>
          <w:sz w:val="22"/>
        </w:rPr>
        <w:t>«</w:t>
      </w:r>
      <w:r w:rsidR="003A3583" w:rsidRPr="00421671">
        <w:rPr>
          <w:rFonts w:ascii="Arial" w:hAnsi="Arial" w:cs="Arial"/>
          <w:color w:val="000000" w:themeColor="text1"/>
          <w:sz w:val="22"/>
        </w:rPr>
        <w:t>proveedor autorizado</w:t>
      </w:r>
      <w:r>
        <w:rPr>
          <w:rFonts w:ascii="Arial" w:hAnsi="Arial" w:cs="Arial"/>
          <w:color w:val="000000" w:themeColor="text1"/>
          <w:sz w:val="22"/>
        </w:rPr>
        <w:t>»</w:t>
      </w:r>
      <w:r w:rsidR="003A3583" w:rsidRPr="00421671">
        <w:rPr>
          <w:rFonts w:ascii="Arial" w:hAnsi="Arial" w:cs="Arial"/>
          <w:color w:val="000000" w:themeColor="text1"/>
          <w:sz w:val="22"/>
        </w:rPr>
        <w:t>, puesto que pueden presentarse situaciones donde existan varios proveedores autorizados para la comercialización de un determinado bien o servicio en el territorio nacional</w:t>
      </w:r>
      <w:r w:rsidR="001020E5" w:rsidRPr="00421671">
        <w:rPr>
          <w:rFonts w:ascii="Arial" w:hAnsi="Arial" w:cs="Arial"/>
          <w:color w:val="000000" w:themeColor="text1"/>
          <w:sz w:val="22"/>
        </w:rPr>
        <w:t>.</w:t>
      </w:r>
      <w:r w:rsidR="003A3583" w:rsidRPr="00421671">
        <w:rPr>
          <w:rFonts w:ascii="Arial" w:hAnsi="Arial" w:cs="Arial"/>
          <w:color w:val="000000" w:themeColor="text1"/>
          <w:sz w:val="22"/>
        </w:rPr>
        <w:t xml:space="preserve"> </w:t>
      </w:r>
      <w:r w:rsidR="001020E5" w:rsidRPr="00421671">
        <w:rPr>
          <w:rFonts w:ascii="Arial" w:hAnsi="Arial" w:cs="Arial"/>
          <w:color w:val="000000" w:themeColor="text1"/>
          <w:sz w:val="22"/>
        </w:rPr>
        <w:t>Lo anterior</w:t>
      </w:r>
      <w:r w:rsidR="003A3583" w:rsidRPr="00421671">
        <w:rPr>
          <w:rFonts w:ascii="Arial" w:hAnsi="Arial" w:cs="Arial"/>
          <w:color w:val="000000" w:themeColor="text1"/>
          <w:sz w:val="22"/>
        </w:rPr>
        <w:t xml:space="preserve"> sería un indicador de pluralidad de oferentes en el mercado que descartaría la causal de contratación directa establecida en el literal g) del numeral 4 del artículo 2 de la Ley 1150 de 2007</w:t>
      </w:r>
      <w:r w:rsidR="001020E5" w:rsidRPr="00421671">
        <w:rPr>
          <w:rFonts w:ascii="Arial" w:hAnsi="Arial" w:cs="Arial"/>
          <w:color w:val="000000" w:themeColor="text1"/>
          <w:sz w:val="22"/>
        </w:rPr>
        <w:t xml:space="preserve">. </w:t>
      </w:r>
    </w:p>
    <w:p w14:paraId="36FFABA1" w14:textId="3BDB1561" w:rsidR="003A3583" w:rsidRDefault="00645BF0" w:rsidP="00E5019A">
      <w:pPr>
        <w:spacing w:before="120" w:line="276" w:lineRule="auto"/>
        <w:ind w:firstLine="709"/>
        <w:jc w:val="both"/>
        <w:rPr>
          <w:rFonts w:ascii="Arial" w:hAnsi="Arial" w:cs="Arial"/>
          <w:color w:val="000000" w:themeColor="text1"/>
          <w:sz w:val="22"/>
        </w:rPr>
      </w:pPr>
      <w:r w:rsidRPr="00645BF0">
        <w:rPr>
          <w:rFonts w:ascii="Arial" w:hAnsi="Arial" w:cs="Arial"/>
          <w:color w:val="000000" w:themeColor="text1"/>
          <w:sz w:val="22"/>
        </w:rPr>
        <w:t xml:space="preserve">Por el contrario, si se trata de proveedor exclusivo, como su nombre lo indica, será el único autorizado para la comercialización o distribución del bien y/o servicio en el país, lo que de entrada excluye la presencia de otros proveedores del mismo bien y/o servicio en el territorio nacional. Esto genera, por consiguiente, la situación de ausencia de pluralidad de oferentes en el mercado prevista en el literal g) del numeral 4 del artículo 2 de la Ley 1150 de 2007 y reglamentada en el artículo </w:t>
      </w:r>
      <w:r w:rsidRPr="00645BF0">
        <w:rPr>
          <w:rFonts w:ascii="Arial" w:hAnsi="Arial" w:cs="Arial"/>
          <w:color w:val="000000" w:themeColor="text1"/>
          <w:sz w:val="22"/>
          <w:lang w:val="es-ES_tradnl"/>
        </w:rPr>
        <w:t xml:space="preserve">2.2.1.2.1.4.8 del Decreto 1082 de 2015,  habilitando la </w:t>
      </w:r>
      <w:r w:rsidRPr="00645BF0">
        <w:rPr>
          <w:rFonts w:ascii="Arial" w:hAnsi="Arial" w:cs="Arial"/>
          <w:color w:val="000000" w:themeColor="text1"/>
          <w:sz w:val="22"/>
        </w:rPr>
        <w:t>causal de contratación directa</w:t>
      </w:r>
      <w:r w:rsidR="003A3583" w:rsidRPr="00421671">
        <w:rPr>
          <w:rFonts w:ascii="Arial" w:hAnsi="Arial" w:cs="Arial"/>
          <w:color w:val="000000" w:themeColor="text1"/>
          <w:sz w:val="22"/>
        </w:rPr>
        <w:t>.</w:t>
      </w:r>
    </w:p>
    <w:p w14:paraId="056410E1" w14:textId="77777777" w:rsidR="008006A2" w:rsidRPr="00421671" w:rsidRDefault="008006A2" w:rsidP="00E5019A">
      <w:pPr>
        <w:spacing w:line="276" w:lineRule="auto"/>
        <w:jc w:val="both"/>
        <w:rPr>
          <w:rFonts w:ascii="Arial" w:hAnsi="Arial" w:cs="Arial"/>
          <w:color w:val="000000" w:themeColor="text1"/>
          <w:sz w:val="22"/>
        </w:rPr>
      </w:pPr>
    </w:p>
    <w:p w14:paraId="04A379D3" w14:textId="64131E27" w:rsidR="009A67BE" w:rsidRDefault="009A67BE" w:rsidP="00E5019A">
      <w:pPr>
        <w:ind w:left="709" w:right="476"/>
        <w:jc w:val="both"/>
        <w:rPr>
          <w:rFonts w:ascii="Arial" w:eastAsia="Times New Roman" w:hAnsi="Arial" w:cs="Arial"/>
          <w:sz w:val="21"/>
          <w:szCs w:val="21"/>
          <w:lang w:val="es-CO" w:eastAsia="es-MX"/>
        </w:rPr>
      </w:pPr>
      <w:r w:rsidRPr="00421671">
        <w:rPr>
          <w:rFonts w:ascii="Arial" w:eastAsia="Times New Roman" w:hAnsi="Arial" w:cs="Arial"/>
          <w:sz w:val="21"/>
          <w:szCs w:val="21"/>
          <w:lang w:val="es-CO" w:eastAsia="es-MX"/>
        </w:rPr>
        <w:t xml:space="preserve">4. En el caso que el proveedor no cuente con la certificación o constancia que demuestre o soporte su exclusividad en el territorio nacional, y con base en que estas circunstancias deben constar en el estudio previo que soporta la contratación, ¿se puede argumentar, fundamentar y/o justificar la exclusividad del proveedor en el territorio nacional con un adecuado y detallado Estudio del Sector que soporte </w:t>
      </w:r>
      <w:r w:rsidR="00887F69" w:rsidRPr="00421671">
        <w:rPr>
          <w:rFonts w:ascii="Arial" w:eastAsia="Times New Roman" w:hAnsi="Arial" w:cs="Arial"/>
          <w:sz w:val="21"/>
          <w:szCs w:val="21"/>
          <w:lang w:val="es-CO" w:eastAsia="es-MX"/>
        </w:rPr>
        <w:t>y demuestre dicha exclusividad?</w:t>
      </w:r>
    </w:p>
    <w:p w14:paraId="4C78A831" w14:textId="77777777" w:rsidR="008006A2" w:rsidRPr="00E5019A" w:rsidRDefault="008006A2" w:rsidP="00E5019A">
      <w:pPr>
        <w:spacing w:line="276" w:lineRule="auto"/>
        <w:ind w:left="709" w:right="476"/>
        <w:jc w:val="both"/>
        <w:rPr>
          <w:rFonts w:ascii="Arial" w:eastAsia="Times New Roman" w:hAnsi="Arial" w:cs="Arial"/>
          <w:sz w:val="22"/>
          <w:lang w:val="es-CO" w:eastAsia="es-MX"/>
        </w:rPr>
      </w:pPr>
    </w:p>
    <w:p w14:paraId="43A8CD2F" w14:textId="2F9C3C77" w:rsidR="003A3583" w:rsidRDefault="00403802" w:rsidP="00E5019A">
      <w:pPr>
        <w:spacing w:after="120" w:line="276" w:lineRule="auto"/>
        <w:jc w:val="both"/>
        <w:rPr>
          <w:rFonts w:ascii="Arial" w:hAnsi="Arial" w:cs="Arial"/>
          <w:color w:val="000000" w:themeColor="text1"/>
          <w:sz w:val="22"/>
        </w:rPr>
      </w:pPr>
      <w:r w:rsidRPr="00421671">
        <w:rPr>
          <w:rFonts w:ascii="Arial" w:hAnsi="Arial" w:cs="Arial"/>
          <w:color w:val="000000" w:themeColor="text1"/>
          <w:sz w:val="22"/>
        </w:rPr>
        <w:t>En este caso, la entidad estatal en ejercicio de su autonomía administrativa debe realizar el correspondiente análisis sobre los requisitos de la causal de contrataci</w:t>
      </w:r>
      <w:r w:rsidR="00BD38E3" w:rsidRPr="00421671">
        <w:rPr>
          <w:rFonts w:ascii="Arial" w:hAnsi="Arial" w:cs="Arial"/>
          <w:color w:val="000000" w:themeColor="text1"/>
          <w:sz w:val="22"/>
        </w:rPr>
        <w:t xml:space="preserve">ón directa.  </w:t>
      </w:r>
      <w:r w:rsidR="00F75C6F" w:rsidRPr="00421671">
        <w:rPr>
          <w:rFonts w:ascii="Arial" w:hAnsi="Arial" w:cs="Arial"/>
          <w:color w:val="000000" w:themeColor="text1"/>
          <w:sz w:val="22"/>
        </w:rPr>
        <w:t>E</w:t>
      </w:r>
      <w:r w:rsidRPr="00421671">
        <w:rPr>
          <w:rFonts w:ascii="Arial" w:hAnsi="Arial" w:cs="Arial"/>
          <w:color w:val="000000" w:themeColor="text1"/>
          <w:sz w:val="22"/>
        </w:rPr>
        <w:t>sta A</w:t>
      </w:r>
      <w:r w:rsidR="00F75C6F" w:rsidRPr="00421671">
        <w:rPr>
          <w:rFonts w:ascii="Arial" w:hAnsi="Arial" w:cs="Arial"/>
          <w:color w:val="000000" w:themeColor="text1"/>
          <w:sz w:val="22"/>
        </w:rPr>
        <w:t xml:space="preserve">gencia no es competente para brindar asesoría </w:t>
      </w:r>
      <w:r w:rsidRPr="00421671">
        <w:rPr>
          <w:rFonts w:ascii="Arial" w:hAnsi="Arial" w:cs="Arial"/>
          <w:color w:val="000000" w:themeColor="text1"/>
          <w:sz w:val="22"/>
        </w:rPr>
        <w:t>en casos particulares</w:t>
      </w:r>
      <w:r w:rsidR="00F75C6F" w:rsidRPr="00421671">
        <w:rPr>
          <w:rFonts w:ascii="Arial" w:hAnsi="Arial" w:cs="Arial"/>
          <w:color w:val="000000" w:themeColor="text1"/>
          <w:sz w:val="22"/>
        </w:rPr>
        <w:t>, sino</w:t>
      </w:r>
      <w:r w:rsidRPr="00421671">
        <w:rPr>
          <w:rFonts w:ascii="Arial" w:hAnsi="Arial" w:cs="Arial"/>
          <w:color w:val="000000" w:themeColor="text1"/>
          <w:sz w:val="22"/>
        </w:rPr>
        <w:t xml:space="preserve"> para la interpretación general de las normas de contratación estatal. </w:t>
      </w:r>
      <w:r w:rsidR="00A152E7">
        <w:rPr>
          <w:rFonts w:ascii="Arial" w:hAnsi="Arial" w:cs="Arial"/>
          <w:color w:val="000000" w:themeColor="text1"/>
          <w:sz w:val="22"/>
        </w:rPr>
        <w:t>Desde esta perspectiva</w:t>
      </w:r>
      <w:r w:rsidRPr="00421671">
        <w:rPr>
          <w:rFonts w:ascii="Arial" w:hAnsi="Arial" w:cs="Arial"/>
          <w:color w:val="000000" w:themeColor="text1"/>
          <w:sz w:val="22"/>
        </w:rPr>
        <w:t>, debe tener</w:t>
      </w:r>
      <w:r w:rsidR="00F276C2">
        <w:rPr>
          <w:rFonts w:ascii="Arial" w:hAnsi="Arial" w:cs="Arial"/>
          <w:color w:val="000000" w:themeColor="text1"/>
          <w:sz w:val="22"/>
        </w:rPr>
        <w:t>se</w:t>
      </w:r>
      <w:r w:rsidRPr="00421671">
        <w:rPr>
          <w:rFonts w:ascii="Arial" w:hAnsi="Arial" w:cs="Arial"/>
          <w:color w:val="000000" w:themeColor="text1"/>
          <w:sz w:val="22"/>
        </w:rPr>
        <w:t xml:space="preserve"> en cuenta que el </w:t>
      </w:r>
      <w:r w:rsidR="00BA0055" w:rsidRPr="00421671">
        <w:rPr>
          <w:rFonts w:ascii="Arial" w:hAnsi="Arial" w:cs="Arial"/>
          <w:color w:val="000000" w:themeColor="text1"/>
          <w:sz w:val="22"/>
        </w:rPr>
        <w:t>artículo 2.2.1.2.1.4.8 del Decreto 1082 de 2015</w:t>
      </w:r>
      <w:r w:rsidR="003A3583" w:rsidRPr="00421671">
        <w:rPr>
          <w:rFonts w:ascii="Arial" w:hAnsi="Arial" w:cs="Arial"/>
          <w:color w:val="000000" w:themeColor="text1"/>
          <w:sz w:val="22"/>
        </w:rPr>
        <w:t xml:space="preserve"> impone el deber de </w:t>
      </w:r>
      <w:r w:rsidRPr="00421671">
        <w:rPr>
          <w:rFonts w:ascii="Arial" w:hAnsi="Arial" w:cs="Arial"/>
          <w:color w:val="000000" w:themeColor="text1"/>
          <w:sz w:val="22"/>
        </w:rPr>
        <w:t xml:space="preserve">dejar constancia en el estudio previo de la circunstancia que </w:t>
      </w:r>
      <w:r w:rsidR="00F75C6F" w:rsidRPr="00421671">
        <w:rPr>
          <w:rFonts w:ascii="Arial" w:hAnsi="Arial" w:cs="Arial"/>
          <w:color w:val="000000" w:themeColor="text1"/>
          <w:sz w:val="22"/>
        </w:rPr>
        <w:t xml:space="preserve">se </w:t>
      </w:r>
      <w:r w:rsidRPr="00421671">
        <w:rPr>
          <w:rFonts w:ascii="Arial" w:hAnsi="Arial" w:cs="Arial"/>
          <w:color w:val="000000" w:themeColor="text1"/>
          <w:sz w:val="22"/>
        </w:rPr>
        <w:t>alega para la contratación directa</w:t>
      </w:r>
      <w:r w:rsidR="00F75C6F" w:rsidRPr="00421671">
        <w:rPr>
          <w:rFonts w:ascii="Arial" w:hAnsi="Arial" w:cs="Arial"/>
          <w:color w:val="000000" w:themeColor="text1"/>
          <w:sz w:val="22"/>
        </w:rPr>
        <w:t xml:space="preserve">, por lo que se entiende que este acto implica </w:t>
      </w:r>
      <w:r w:rsidR="00F276C2">
        <w:rPr>
          <w:rFonts w:ascii="Arial" w:hAnsi="Arial" w:cs="Arial"/>
          <w:color w:val="000000" w:themeColor="text1"/>
          <w:sz w:val="22"/>
        </w:rPr>
        <w:t>soportar</w:t>
      </w:r>
      <w:r w:rsidR="00F75C6F" w:rsidRPr="00421671">
        <w:rPr>
          <w:rFonts w:ascii="Arial" w:hAnsi="Arial" w:cs="Arial"/>
          <w:color w:val="000000" w:themeColor="text1"/>
          <w:sz w:val="22"/>
        </w:rPr>
        <w:t xml:space="preserve"> la situación </w:t>
      </w:r>
      <w:r w:rsidR="00BD38E3" w:rsidRPr="00421671">
        <w:rPr>
          <w:rFonts w:ascii="Arial" w:hAnsi="Arial" w:cs="Arial"/>
          <w:color w:val="000000" w:themeColor="text1"/>
          <w:sz w:val="22"/>
        </w:rPr>
        <w:t xml:space="preserve">de exclusividad </w:t>
      </w:r>
      <w:r w:rsidR="00F276C2">
        <w:rPr>
          <w:rFonts w:ascii="Arial" w:hAnsi="Arial" w:cs="Arial"/>
          <w:color w:val="000000" w:themeColor="text1"/>
          <w:sz w:val="22"/>
        </w:rPr>
        <w:t>en los términos anteriormente explicados</w:t>
      </w:r>
      <w:r w:rsidR="00BD38E3" w:rsidRPr="00421671">
        <w:rPr>
          <w:rFonts w:ascii="Arial" w:hAnsi="Arial" w:cs="Arial"/>
          <w:color w:val="000000" w:themeColor="text1"/>
          <w:sz w:val="22"/>
        </w:rPr>
        <w:t>,</w:t>
      </w:r>
      <w:r w:rsidR="00F75C6F" w:rsidRPr="00421671">
        <w:rPr>
          <w:rFonts w:ascii="Arial" w:hAnsi="Arial" w:cs="Arial"/>
          <w:color w:val="000000" w:themeColor="text1"/>
          <w:sz w:val="22"/>
        </w:rPr>
        <w:t xml:space="preserve"> </w:t>
      </w:r>
      <w:r w:rsidR="00F276C2">
        <w:rPr>
          <w:rFonts w:ascii="Arial" w:hAnsi="Arial" w:cs="Arial"/>
          <w:color w:val="000000" w:themeColor="text1"/>
          <w:sz w:val="22"/>
        </w:rPr>
        <w:t>sustentando</w:t>
      </w:r>
      <w:r w:rsidR="00F75C6F" w:rsidRPr="00421671">
        <w:rPr>
          <w:rFonts w:ascii="Arial" w:hAnsi="Arial" w:cs="Arial"/>
          <w:color w:val="000000" w:themeColor="text1"/>
          <w:sz w:val="22"/>
        </w:rPr>
        <w:t>, además, la imposibilidad o inconveniencia técnica de satisfacer sus necesidade</w:t>
      </w:r>
      <w:r w:rsidR="00BD38E3" w:rsidRPr="00421671">
        <w:rPr>
          <w:rFonts w:ascii="Arial" w:hAnsi="Arial" w:cs="Arial"/>
          <w:color w:val="000000" w:themeColor="text1"/>
          <w:sz w:val="22"/>
        </w:rPr>
        <w:t>s con equivalentes o sustitutos del bien o servicio requerido.</w:t>
      </w:r>
    </w:p>
    <w:p w14:paraId="6D6EA997" w14:textId="77777777" w:rsidR="00421671" w:rsidRPr="00421671" w:rsidRDefault="00421671" w:rsidP="00E5019A">
      <w:pPr>
        <w:spacing w:before="120" w:line="276" w:lineRule="auto"/>
        <w:jc w:val="both"/>
        <w:rPr>
          <w:rFonts w:ascii="Arial" w:hAnsi="Arial" w:cs="Arial"/>
          <w:color w:val="000000" w:themeColor="text1"/>
          <w:sz w:val="22"/>
        </w:rPr>
      </w:pPr>
    </w:p>
    <w:p w14:paraId="09C6999B" w14:textId="08048BE7" w:rsidR="00863245" w:rsidRPr="00421671" w:rsidRDefault="004A303C" w:rsidP="00AF7F1C">
      <w:pPr>
        <w:pStyle w:val="Sinespaciado"/>
        <w:spacing w:line="276" w:lineRule="auto"/>
        <w:jc w:val="both"/>
        <w:rPr>
          <w:rFonts w:ascii="Arial" w:hAnsi="Arial" w:cs="Arial"/>
          <w:lang w:val="es-ES_tradnl"/>
        </w:rPr>
      </w:pPr>
      <w:r w:rsidRPr="00421671">
        <w:rPr>
          <w:rFonts w:ascii="Arial" w:eastAsia="Times New Roman" w:hAnsi="Arial" w:cs="Arial"/>
          <w:color w:val="000000" w:themeColor="text1"/>
          <w:sz w:val="22"/>
          <w:lang w:val="es-ES" w:eastAsia="es-ES_tradnl"/>
        </w:rPr>
        <w:t>Este concepto tiene el alcance previsto en el artículo 28 del Código de Procedimiento Administrativo y de lo Contencioso Administrativo.</w:t>
      </w:r>
    </w:p>
    <w:p w14:paraId="55EF1794" w14:textId="6B3C3654" w:rsidR="004A303C" w:rsidRPr="00421671" w:rsidRDefault="004A303C" w:rsidP="00365097">
      <w:pPr>
        <w:tabs>
          <w:tab w:val="left" w:pos="426"/>
        </w:tabs>
        <w:spacing w:before="120" w:line="276" w:lineRule="auto"/>
        <w:jc w:val="both"/>
        <w:rPr>
          <w:rFonts w:ascii="Arial" w:eastAsia="Times New Roman" w:hAnsi="Arial" w:cs="Arial"/>
          <w:color w:val="000000" w:themeColor="text1"/>
          <w:sz w:val="22"/>
          <w:lang w:val="es-ES" w:eastAsia="es-ES_tradnl"/>
        </w:rPr>
      </w:pPr>
      <w:r w:rsidRPr="00421671">
        <w:rPr>
          <w:rFonts w:ascii="Arial" w:eastAsia="Times New Roman" w:hAnsi="Arial" w:cs="Arial"/>
          <w:color w:val="000000" w:themeColor="text1"/>
          <w:sz w:val="22"/>
          <w:lang w:val="es-ES" w:eastAsia="es-ES_tradnl"/>
        </w:rPr>
        <w:t>Atentamente,</w:t>
      </w:r>
    </w:p>
    <w:bookmarkEnd w:id="0"/>
    <w:bookmarkEnd w:id="1"/>
    <w:p w14:paraId="4EC0D092" w14:textId="614DE028" w:rsidR="00AE2F9D" w:rsidRPr="00421671" w:rsidRDefault="00C30BDE" w:rsidP="3C399BE9">
      <w:pPr>
        <w:spacing w:before="120" w:line="276" w:lineRule="auto"/>
        <w:jc w:val="center"/>
        <w:rPr>
          <w:rFonts w:ascii="Arial" w:eastAsia="Times New Roman" w:hAnsi="Arial" w:cs="Arial"/>
          <w:color w:val="000000" w:themeColor="text1"/>
          <w:szCs w:val="24"/>
          <w:lang w:val="es-ES" w:eastAsia="es-CO"/>
        </w:rPr>
      </w:pPr>
      <w:r w:rsidRPr="00421671">
        <w:rPr>
          <w:rFonts w:ascii="Arial" w:hAnsi="Arial" w:cs="Arial"/>
          <w:noProof/>
          <w:lang w:val="en-US"/>
        </w:rPr>
        <w:lastRenderedPageBreak/>
        <w:drawing>
          <wp:inline distT="0" distB="0" distL="0" distR="0" wp14:anchorId="039D37ED" wp14:editId="2F61C522">
            <wp:extent cx="2598955" cy="1287966"/>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3">
                      <a:extLst>
                        <a:ext uri="{28A0092B-C50C-407E-A947-70E740481C1C}">
                          <a14:useLocalDpi xmlns:a14="http://schemas.microsoft.com/office/drawing/2010/main" val="0"/>
                        </a:ext>
                      </a:extLst>
                    </a:blip>
                    <a:srcRect l="5859" r="5859"/>
                    <a:stretch>
                      <a:fillRect/>
                    </a:stretch>
                  </pic:blipFill>
                  <pic:spPr bwMode="auto">
                    <a:xfrm>
                      <a:off x="0" y="0"/>
                      <a:ext cx="2598955" cy="1287966"/>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4F89E839" w14:textId="789EAB32" w:rsidR="00B343F3" w:rsidRPr="00421671" w:rsidRDefault="00B343F3" w:rsidP="004A303C">
      <w:pPr>
        <w:jc w:val="center"/>
        <w:rPr>
          <w:rFonts w:ascii="Arial" w:eastAsia="Times New Roman" w:hAnsi="Arial" w:cs="Arial"/>
          <w:color w:val="000000" w:themeColor="text1"/>
          <w:sz w:val="18"/>
          <w:szCs w:val="20"/>
          <w:lang w:val="es-ES" w:eastAsia="es-CO"/>
        </w:rPr>
      </w:pPr>
    </w:p>
    <w:p w14:paraId="7A1A8ADB" w14:textId="77777777" w:rsidR="00B343F3" w:rsidRPr="00421671" w:rsidRDefault="00B343F3" w:rsidP="004A303C">
      <w:pPr>
        <w:jc w:val="center"/>
        <w:rPr>
          <w:rFonts w:ascii="Arial" w:eastAsia="Times New Roman" w:hAnsi="Arial" w:cs="Arial"/>
          <w:color w:val="000000" w:themeColor="text1"/>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079A6" w:rsidRPr="00421671" w14:paraId="3845EF28" w14:textId="77777777" w:rsidTr="00C4215E">
        <w:trPr>
          <w:trHeight w:val="315"/>
        </w:trPr>
        <w:tc>
          <w:tcPr>
            <w:tcW w:w="812" w:type="dxa"/>
            <w:vAlign w:val="center"/>
            <w:hideMark/>
          </w:tcPr>
          <w:p w14:paraId="46573DA4" w14:textId="77777777" w:rsidR="004A303C" w:rsidRPr="00421671" w:rsidRDefault="004A303C" w:rsidP="00C4215E">
            <w:pPr>
              <w:rPr>
                <w:rFonts w:ascii="Arial" w:eastAsia="Times New Roman" w:hAnsi="Arial" w:cs="Arial"/>
                <w:color w:val="000000" w:themeColor="text1"/>
                <w:sz w:val="16"/>
                <w:szCs w:val="16"/>
                <w:lang w:val="es-ES" w:eastAsia="es-ES"/>
              </w:rPr>
            </w:pPr>
            <w:r w:rsidRPr="00421671">
              <w:rPr>
                <w:rFonts w:ascii="Arial" w:eastAsia="Times New Roman" w:hAnsi="Arial" w:cs="Arial"/>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35B831BF" w14:textId="77777777" w:rsidR="004A303C" w:rsidRPr="00421671" w:rsidRDefault="004A303C" w:rsidP="00C4215E">
            <w:pPr>
              <w:rPr>
                <w:rFonts w:ascii="Arial" w:eastAsia="Times New Roman" w:hAnsi="Arial" w:cs="Arial"/>
                <w:color w:val="000000" w:themeColor="text1"/>
                <w:sz w:val="16"/>
                <w:szCs w:val="16"/>
                <w:lang w:val="es-ES" w:eastAsia="es-ES"/>
              </w:rPr>
            </w:pPr>
            <w:r w:rsidRPr="00421671">
              <w:rPr>
                <w:rFonts w:ascii="Arial" w:eastAsia="Times New Roman" w:hAnsi="Arial" w:cs="Arial"/>
                <w:color w:val="000000" w:themeColor="text1"/>
                <w:sz w:val="16"/>
                <w:szCs w:val="16"/>
                <w:lang w:val="es-ES" w:eastAsia="es-ES"/>
              </w:rPr>
              <w:t>Guillermo Escolar Flórez</w:t>
            </w:r>
          </w:p>
          <w:p w14:paraId="2D2324C2" w14:textId="6439F39A" w:rsidR="00186E11" w:rsidRPr="00421671" w:rsidRDefault="00186E11" w:rsidP="00C4215E">
            <w:pPr>
              <w:rPr>
                <w:rFonts w:ascii="Arial" w:eastAsia="Times New Roman" w:hAnsi="Arial" w:cs="Arial"/>
                <w:color w:val="000000" w:themeColor="text1"/>
                <w:sz w:val="16"/>
                <w:szCs w:val="16"/>
                <w:lang w:val="es-ES" w:eastAsia="es-ES"/>
              </w:rPr>
            </w:pPr>
            <w:r w:rsidRPr="00421671">
              <w:rPr>
                <w:rFonts w:ascii="Arial" w:eastAsia="Times New Roman" w:hAnsi="Arial" w:cs="Arial"/>
                <w:color w:val="000000" w:themeColor="text1"/>
                <w:sz w:val="16"/>
                <w:szCs w:val="16"/>
                <w:lang w:val="es-ES" w:eastAsia="es-ES"/>
              </w:rPr>
              <w:t>Contratista de la Subdirección de Gestión Contractual</w:t>
            </w:r>
          </w:p>
        </w:tc>
      </w:tr>
      <w:tr w:rsidR="000079A6" w:rsidRPr="00421671" w14:paraId="185A8054" w14:textId="77777777" w:rsidTr="00C4215E">
        <w:trPr>
          <w:trHeight w:val="330"/>
        </w:trPr>
        <w:tc>
          <w:tcPr>
            <w:tcW w:w="812" w:type="dxa"/>
            <w:vAlign w:val="center"/>
            <w:hideMark/>
          </w:tcPr>
          <w:p w14:paraId="6DF4B2B6" w14:textId="77777777" w:rsidR="004A303C" w:rsidRPr="00421671" w:rsidRDefault="004A303C" w:rsidP="00C4215E">
            <w:pPr>
              <w:rPr>
                <w:rFonts w:ascii="Arial" w:eastAsia="Times New Roman" w:hAnsi="Arial" w:cs="Arial"/>
                <w:color w:val="000000" w:themeColor="text1"/>
                <w:sz w:val="16"/>
                <w:szCs w:val="16"/>
                <w:lang w:val="es-ES" w:eastAsia="es-ES"/>
              </w:rPr>
            </w:pPr>
            <w:r w:rsidRPr="00421671">
              <w:rPr>
                <w:rFonts w:ascii="Arial" w:eastAsia="Times New Roman" w:hAnsi="Arial" w:cs="Arial"/>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B96C20D" w14:textId="77777777" w:rsidR="00C30BDE" w:rsidRPr="00421671" w:rsidRDefault="00C30BDE" w:rsidP="00C30BDE">
            <w:pPr>
              <w:rPr>
                <w:rFonts w:ascii="Arial" w:eastAsia="Times New Roman" w:hAnsi="Arial" w:cs="Arial"/>
                <w:color w:val="000000" w:themeColor="text1"/>
                <w:sz w:val="16"/>
                <w:szCs w:val="16"/>
                <w:lang w:val="es-ES" w:eastAsia="es-ES"/>
              </w:rPr>
            </w:pPr>
            <w:r w:rsidRPr="00421671">
              <w:rPr>
                <w:rFonts w:ascii="Arial" w:eastAsia="Times New Roman" w:hAnsi="Arial" w:cs="Arial"/>
                <w:color w:val="000000" w:themeColor="text1"/>
                <w:sz w:val="16"/>
                <w:szCs w:val="16"/>
                <w:lang w:val="es-ES" w:eastAsia="es-ES"/>
              </w:rPr>
              <w:t xml:space="preserve">Juan David Montoya Penagos </w:t>
            </w:r>
          </w:p>
          <w:p w14:paraId="3B49C6C0" w14:textId="419F40CB" w:rsidR="00186E11" w:rsidRPr="00421671" w:rsidRDefault="00C30BDE" w:rsidP="00C30BDE">
            <w:pPr>
              <w:rPr>
                <w:rFonts w:ascii="Arial" w:eastAsia="Times New Roman" w:hAnsi="Arial" w:cs="Arial"/>
                <w:color w:val="000000" w:themeColor="text1"/>
                <w:sz w:val="16"/>
                <w:szCs w:val="16"/>
                <w:lang w:val="es-ES" w:eastAsia="es-ES"/>
              </w:rPr>
            </w:pPr>
            <w:r w:rsidRPr="00421671">
              <w:rPr>
                <w:rFonts w:ascii="Arial" w:eastAsia="Times New Roman" w:hAnsi="Arial" w:cs="Arial"/>
                <w:color w:val="000000" w:themeColor="text1"/>
                <w:sz w:val="16"/>
                <w:szCs w:val="16"/>
                <w:lang w:val="es-ES" w:eastAsia="es-ES"/>
              </w:rPr>
              <w:t>Gestor T1-15 de la Subdirección de Gestión Contractual</w:t>
            </w:r>
          </w:p>
        </w:tc>
      </w:tr>
      <w:tr w:rsidR="000079A6" w:rsidRPr="00421671" w14:paraId="0264BFAB" w14:textId="77777777" w:rsidTr="00C4215E">
        <w:trPr>
          <w:trHeight w:val="300"/>
        </w:trPr>
        <w:tc>
          <w:tcPr>
            <w:tcW w:w="812" w:type="dxa"/>
            <w:vAlign w:val="center"/>
            <w:hideMark/>
          </w:tcPr>
          <w:p w14:paraId="62F9E26B" w14:textId="77777777" w:rsidR="004A303C" w:rsidRPr="00421671" w:rsidRDefault="004A303C" w:rsidP="00C4215E">
            <w:pPr>
              <w:rPr>
                <w:rFonts w:ascii="Arial" w:eastAsia="Times New Roman" w:hAnsi="Arial" w:cs="Arial"/>
                <w:color w:val="000000" w:themeColor="text1"/>
                <w:sz w:val="16"/>
                <w:szCs w:val="16"/>
                <w:lang w:val="es-ES" w:eastAsia="es-ES"/>
              </w:rPr>
            </w:pPr>
            <w:r w:rsidRPr="00421671">
              <w:rPr>
                <w:rFonts w:ascii="Arial" w:eastAsia="Times New Roman" w:hAnsi="Arial" w:cs="Arial"/>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76FFCC9" w14:textId="2005D11D" w:rsidR="004A303C" w:rsidRPr="00421671" w:rsidRDefault="00A443F2" w:rsidP="00C4215E">
            <w:pPr>
              <w:rPr>
                <w:rFonts w:ascii="Arial" w:eastAsia="Times New Roman" w:hAnsi="Arial" w:cs="Arial"/>
                <w:color w:val="000000" w:themeColor="text1"/>
                <w:sz w:val="16"/>
                <w:szCs w:val="16"/>
                <w:lang w:val="es-ES" w:eastAsia="es-ES"/>
              </w:rPr>
            </w:pPr>
            <w:r w:rsidRPr="00421671">
              <w:rPr>
                <w:rFonts w:ascii="Arial" w:eastAsia="Times New Roman" w:hAnsi="Arial" w:cs="Arial"/>
                <w:color w:val="000000" w:themeColor="text1"/>
                <w:sz w:val="16"/>
                <w:szCs w:val="16"/>
                <w:lang w:val="es-ES" w:eastAsia="es-ES"/>
              </w:rPr>
              <w:t>Jorge Augusto Tirado Navarro</w:t>
            </w:r>
          </w:p>
          <w:p w14:paraId="0E4183AA" w14:textId="4BA88713" w:rsidR="004A303C" w:rsidRPr="00421671" w:rsidRDefault="004A303C" w:rsidP="00C4215E">
            <w:pPr>
              <w:rPr>
                <w:rFonts w:ascii="Arial" w:eastAsia="Times New Roman" w:hAnsi="Arial" w:cs="Arial"/>
                <w:color w:val="000000" w:themeColor="text1"/>
                <w:sz w:val="16"/>
                <w:szCs w:val="16"/>
                <w:lang w:val="es-ES" w:eastAsia="es-ES"/>
              </w:rPr>
            </w:pPr>
            <w:r w:rsidRPr="00421671">
              <w:rPr>
                <w:rFonts w:ascii="Arial" w:eastAsia="Times New Roman" w:hAnsi="Arial" w:cs="Arial"/>
                <w:color w:val="000000" w:themeColor="text1"/>
                <w:sz w:val="16"/>
                <w:szCs w:val="16"/>
                <w:lang w:val="es-ES" w:eastAsia="es-ES"/>
              </w:rPr>
              <w:t>Subdirector de Gestión Contractual</w:t>
            </w:r>
            <w:r w:rsidR="00843AB7" w:rsidRPr="00421671">
              <w:rPr>
                <w:rFonts w:ascii="Arial" w:eastAsia="Times New Roman" w:hAnsi="Arial" w:cs="Arial"/>
                <w:color w:val="000000" w:themeColor="text1"/>
                <w:sz w:val="16"/>
                <w:szCs w:val="16"/>
                <w:lang w:val="es-ES" w:eastAsia="es-ES"/>
              </w:rPr>
              <w:t xml:space="preserve"> </w:t>
            </w:r>
            <w:r w:rsidR="00843AB7" w:rsidRPr="00421671">
              <w:rPr>
                <w:rFonts w:ascii="Arial" w:eastAsia="Times New Roman" w:hAnsi="Arial" w:cs="Arial"/>
                <w:color w:val="000000" w:themeColor="text1"/>
                <w:sz w:val="16"/>
                <w:szCs w:val="16"/>
                <w:lang w:eastAsia="es-ES"/>
              </w:rPr>
              <w:t>ANCP – CCE</w:t>
            </w:r>
          </w:p>
        </w:tc>
      </w:tr>
    </w:tbl>
    <w:p w14:paraId="1B0D48EA" w14:textId="77777777" w:rsidR="00BD6605" w:rsidRPr="00421671" w:rsidRDefault="00BD6605">
      <w:pPr>
        <w:rPr>
          <w:rFonts w:ascii="Arial" w:hAnsi="Arial" w:cs="Arial"/>
          <w:color w:val="000000" w:themeColor="text1"/>
          <w:lang w:val="es-ES"/>
        </w:rPr>
      </w:pPr>
    </w:p>
    <w:sectPr w:rsidR="00BD6605" w:rsidRPr="00421671" w:rsidSect="00C4215E">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F0400" w14:textId="77777777" w:rsidR="00051109" w:rsidRDefault="00051109" w:rsidP="004A303C">
      <w:r>
        <w:separator/>
      </w:r>
    </w:p>
  </w:endnote>
  <w:endnote w:type="continuationSeparator" w:id="0">
    <w:p w14:paraId="4E092D4F" w14:textId="77777777" w:rsidR="00051109" w:rsidRDefault="00051109" w:rsidP="004A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MT">
    <w:altName w:val="Arial"/>
    <w:panose1 w:val="020B0604020202020204"/>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BB9E" w14:textId="77777777" w:rsidR="00696490" w:rsidRDefault="00696490" w:rsidP="00C4215E">
    <w:pPr>
      <w:pStyle w:val="Sinespaciado"/>
      <w:jc w:val="right"/>
      <w:rPr>
        <w:rFonts w:ascii="Arial" w:hAnsi="Arial" w:cs="Arial"/>
        <w:sz w:val="18"/>
        <w:szCs w:val="18"/>
      </w:rPr>
    </w:pPr>
  </w:p>
  <w:p w14:paraId="2A927604" w14:textId="77777777" w:rsidR="00696490" w:rsidRDefault="00696490" w:rsidP="00C4215E">
    <w:pPr>
      <w:pStyle w:val="Sinespaciado"/>
      <w:jc w:val="right"/>
      <w:rPr>
        <w:rFonts w:ascii="Arial" w:hAnsi="Arial" w:cs="Arial"/>
        <w:sz w:val="18"/>
        <w:szCs w:val="18"/>
      </w:rPr>
    </w:pPr>
  </w:p>
  <w:p w14:paraId="4FC63438" w14:textId="74AB17BC" w:rsidR="00696490" w:rsidRPr="008217B7" w:rsidRDefault="00696490" w:rsidP="00C4215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B6E20">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B6E20">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p>
  <w:p w14:paraId="01CE2E1A" w14:textId="77777777" w:rsidR="00696490" w:rsidRDefault="00696490" w:rsidP="00C4215E">
    <w:pPr>
      <w:pStyle w:val="Piedepgina"/>
      <w:jc w:val="center"/>
      <w:rPr>
        <w:lang w:val="es-ES"/>
      </w:rPr>
    </w:pPr>
    <w:r>
      <w:rPr>
        <w:noProof/>
        <w:lang w:val="en-US"/>
      </w:rPr>
      <w:drawing>
        <wp:inline distT="0" distB="0" distL="0" distR="0" wp14:anchorId="718D15A4" wp14:editId="2D2E23DB">
          <wp:extent cx="3700130" cy="519139"/>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CB422F" w14:textId="77777777" w:rsidR="00696490" w:rsidRPr="00E756AC" w:rsidRDefault="00696490" w:rsidP="00C4215E">
    <w:pPr>
      <w:pStyle w:val="Piedepgina"/>
      <w:jc w:val="center"/>
      <w:rPr>
        <w:sz w:val="18"/>
        <w:szCs w:val="18"/>
        <w:lang w:val="es-ES"/>
      </w:rPr>
    </w:pPr>
  </w:p>
  <w:p w14:paraId="59B6DB65" w14:textId="77777777" w:rsidR="00696490" w:rsidRPr="00E756AC" w:rsidRDefault="00696490" w:rsidP="00C4215E">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2553E" w14:textId="77777777" w:rsidR="00051109" w:rsidRDefault="00051109" w:rsidP="004A303C">
      <w:r>
        <w:separator/>
      </w:r>
    </w:p>
  </w:footnote>
  <w:footnote w:type="continuationSeparator" w:id="0">
    <w:p w14:paraId="6A84A1EB" w14:textId="77777777" w:rsidR="00051109" w:rsidRDefault="00051109" w:rsidP="004A303C">
      <w:r>
        <w:continuationSeparator/>
      </w:r>
    </w:p>
  </w:footnote>
  <w:footnote w:id="1">
    <w:p w14:paraId="0B38087B" w14:textId="77777777" w:rsidR="005B03A1" w:rsidRPr="00DB4611" w:rsidRDefault="005B03A1" w:rsidP="005B03A1">
      <w:pPr>
        <w:pStyle w:val="Textonotapie"/>
        <w:ind w:firstLine="567"/>
        <w:jc w:val="both"/>
        <w:rPr>
          <w:rFonts w:ascii="Arial" w:hAnsi="Arial" w:cs="Arial"/>
          <w:sz w:val="19"/>
          <w:szCs w:val="19"/>
          <w:lang w:val="es-ES"/>
        </w:rPr>
      </w:pPr>
      <w:r w:rsidRPr="00DB4611">
        <w:rPr>
          <w:rStyle w:val="Refdenotaalpie"/>
          <w:rFonts w:ascii="Arial" w:hAnsi="Arial" w:cs="Arial"/>
          <w:sz w:val="19"/>
          <w:szCs w:val="19"/>
        </w:rPr>
        <w:footnoteRef/>
      </w:r>
      <w:r w:rsidRPr="00DB4611">
        <w:rPr>
          <w:rFonts w:ascii="Arial" w:hAnsi="Arial" w:cs="Arial"/>
          <w:sz w:val="19"/>
          <w:szCs w:val="19"/>
        </w:rPr>
        <w:t xml:space="preserve"> </w:t>
      </w:r>
      <w:r w:rsidRPr="00DB4611">
        <w:rPr>
          <w:rFonts w:ascii="Arial" w:hAnsi="Arial" w:cs="Arial"/>
          <w:sz w:val="19"/>
          <w:szCs w:val="19"/>
          <w:lang w:val="es-ES"/>
        </w:rPr>
        <w:t xml:space="preserve">Congreso de la República, Gaceta 466 del 2 de agosto de 2005. Exposición de motivos del Proyecto de Ley 19 de 2005 – Senado. </w:t>
      </w:r>
    </w:p>
    <w:p w14:paraId="7FA9FFE4" w14:textId="77777777" w:rsidR="005B03A1" w:rsidRPr="00DB4611" w:rsidRDefault="005B03A1" w:rsidP="005B03A1">
      <w:pPr>
        <w:pStyle w:val="Textonotapie"/>
        <w:ind w:firstLine="567"/>
        <w:jc w:val="both"/>
        <w:rPr>
          <w:rFonts w:ascii="Arial" w:hAnsi="Arial" w:cs="Arial"/>
          <w:sz w:val="19"/>
          <w:szCs w:val="19"/>
          <w:lang w:val="es-ES"/>
        </w:rPr>
      </w:pPr>
    </w:p>
  </w:footnote>
  <w:footnote w:id="2">
    <w:p w14:paraId="37CACA49" w14:textId="77777777" w:rsidR="005B03A1" w:rsidRPr="00DB4611" w:rsidRDefault="005B03A1" w:rsidP="005B03A1">
      <w:pPr>
        <w:pStyle w:val="Textonotapie"/>
        <w:ind w:firstLine="567"/>
        <w:jc w:val="both"/>
        <w:rPr>
          <w:rFonts w:ascii="Arial" w:hAnsi="Arial" w:cs="Arial"/>
          <w:sz w:val="19"/>
          <w:szCs w:val="19"/>
          <w:lang w:val="es-ES"/>
        </w:rPr>
      </w:pPr>
      <w:r w:rsidRPr="00DB4611">
        <w:rPr>
          <w:rStyle w:val="Refdenotaalpie"/>
          <w:rFonts w:ascii="Arial" w:hAnsi="Arial" w:cs="Arial"/>
          <w:sz w:val="19"/>
          <w:szCs w:val="19"/>
        </w:rPr>
        <w:footnoteRef/>
      </w:r>
      <w:r w:rsidRPr="00DB4611">
        <w:rPr>
          <w:rFonts w:ascii="Arial" w:hAnsi="Arial" w:cs="Arial"/>
          <w:sz w:val="19"/>
          <w:szCs w:val="19"/>
        </w:rPr>
        <w:t xml:space="preserve"> </w:t>
      </w:r>
      <w:r w:rsidRPr="00DB4611">
        <w:rPr>
          <w:rFonts w:ascii="Arial" w:hAnsi="Arial" w:cs="Arial"/>
          <w:sz w:val="19"/>
          <w:szCs w:val="19"/>
          <w:lang w:val="es-ES"/>
        </w:rPr>
        <w:t>Agencia Nacional de Contratación Pública – Colombia Compra Eficiente, Guía de Competencia en las Compras Públicas. La Guía puede consultarse en el siguiente enlace: https://colombiacompra.gov.co/sites/cce_public/files/cce_documents/cce_guia_competencia_0.pdf</w:t>
      </w:r>
    </w:p>
  </w:footnote>
  <w:footnote w:id="3">
    <w:p w14:paraId="79BF211E" w14:textId="77777777" w:rsidR="005B03A1" w:rsidRPr="00DB4611" w:rsidRDefault="005B03A1" w:rsidP="005B03A1">
      <w:pPr>
        <w:pStyle w:val="Textonotapie"/>
        <w:ind w:firstLine="708"/>
        <w:jc w:val="both"/>
        <w:rPr>
          <w:rFonts w:ascii="Arial" w:hAnsi="Arial" w:cs="Arial"/>
          <w:sz w:val="19"/>
          <w:szCs w:val="19"/>
        </w:rPr>
      </w:pPr>
      <w:r w:rsidRPr="00DB4611">
        <w:rPr>
          <w:rStyle w:val="Refdenotaalpie"/>
          <w:rFonts w:ascii="Arial" w:hAnsi="Arial" w:cs="Arial"/>
          <w:sz w:val="19"/>
          <w:szCs w:val="19"/>
        </w:rPr>
        <w:footnoteRef/>
      </w:r>
      <w:r w:rsidRPr="00DB4611">
        <w:rPr>
          <w:rFonts w:ascii="Arial" w:hAnsi="Arial" w:cs="Arial"/>
          <w:sz w:val="19"/>
          <w:szCs w:val="19"/>
          <w:lang w:val="pt-BR"/>
        </w:rPr>
        <w:t xml:space="preserve"> Corte Constitucional. </w:t>
      </w:r>
      <w:r w:rsidRPr="00DB4611">
        <w:rPr>
          <w:rFonts w:ascii="Arial" w:hAnsi="Arial" w:cs="Arial"/>
          <w:sz w:val="19"/>
          <w:szCs w:val="19"/>
          <w:lang w:val="es-CO"/>
        </w:rPr>
        <w:t xml:space="preserve">Sentencia C-713 del 7 de octubre de 2009. </w:t>
      </w:r>
      <w:r w:rsidRPr="00DB4611">
        <w:rPr>
          <w:rFonts w:ascii="Arial" w:hAnsi="Arial" w:cs="Arial"/>
          <w:sz w:val="19"/>
          <w:szCs w:val="19"/>
        </w:rPr>
        <w:t>M.P. María Victoria Calle Correa.</w:t>
      </w:r>
    </w:p>
    <w:p w14:paraId="34666A7E" w14:textId="77777777" w:rsidR="005B03A1" w:rsidRPr="00DB4611" w:rsidRDefault="005B03A1" w:rsidP="005B03A1">
      <w:pPr>
        <w:pStyle w:val="Textonotapie"/>
        <w:ind w:firstLine="708"/>
        <w:jc w:val="both"/>
        <w:rPr>
          <w:rFonts w:ascii="Arial" w:hAnsi="Arial" w:cs="Arial"/>
          <w:sz w:val="19"/>
          <w:szCs w:val="19"/>
          <w:lang w:val="es-CO"/>
        </w:rPr>
      </w:pPr>
    </w:p>
  </w:footnote>
  <w:footnote w:id="4">
    <w:p w14:paraId="58104182" w14:textId="77777777" w:rsidR="005B03A1" w:rsidRPr="00DB4611" w:rsidRDefault="005B03A1" w:rsidP="005B03A1">
      <w:pPr>
        <w:pStyle w:val="Textonotapie"/>
        <w:ind w:firstLine="709"/>
        <w:jc w:val="both"/>
        <w:rPr>
          <w:rFonts w:ascii="Arial" w:hAnsi="Arial" w:cs="Arial"/>
          <w:sz w:val="19"/>
          <w:szCs w:val="19"/>
        </w:rPr>
      </w:pPr>
      <w:r w:rsidRPr="00DB4611">
        <w:rPr>
          <w:rStyle w:val="Refdenotaalpie"/>
          <w:rFonts w:ascii="Arial" w:hAnsi="Arial" w:cs="Arial"/>
          <w:sz w:val="19"/>
          <w:szCs w:val="19"/>
        </w:rPr>
        <w:footnoteRef/>
      </w:r>
      <w:r w:rsidRPr="00DB4611">
        <w:rPr>
          <w:rFonts w:ascii="Arial" w:hAnsi="Arial" w:cs="Arial"/>
          <w:sz w:val="19"/>
          <w:szCs w:val="19"/>
        </w:rPr>
        <w:t xml:space="preserve"> Consejo de Estado. Sección Tercera. Subsección A. Sentencia del 24 de mayo de 2018. Exp. 50.222. C.P. Marta Nubia Velásquez Rico.</w:t>
      </w:r>
    </w:p>
    <w:p w14:paraId="02ADFAFC" w14:textId="77777777" w:rsidR="005B03A1" w:rsidRPr="00DB4611" w:rsidRDefault="005B03A1" w:rsidP="005B03A1">
      <w:pPr>
        <w:pStyle w:val="Textonotapie"/>
        <w:ind w:firstLine="709"/>
        <w:jc w:val="both"/>
        <w:rPr>
          <w:rFonts w:ascii="Arial" w:hAnsi="Arial" w:cs="Arial"/>
          <w:sz w:val="19"/>
          <w:szCs w:val="19"/>
          <w:lang w:val="es-CO"/>
        </w:rPr>
      </w:pPr>
    </w:p>
  </w:footnote>
  <w:footnote w:id="5">
    <w:p w14:paraId="67825875" w14:textId="77777777" w:rsidR="005B03A1" w:rsidRPr="00DB4611" w:rsidRDefault="005B03A1" w:rsidP="005B03A1">
      <w:pPr>
        <w:pStyle w:val="Textonotapie"/>
        <w:ind w:firstLine="567"/>
        <w:jc w:val="both"/>
        <w:rPr>
          <w:rFonts w:ascii="Arial" w:hAnsi="Arial" w:cs="Arial"/>
          <w:iCs/>
          <w:sz w:val="19"/>
          <w:szCs w:val="19"/>
          <w:lang w:val="es-ES_tradnl"/>
        </w:rPr>
      </w:pPr>
      <w:r w:rsidRPr="00DB4611">
        <w:rPr>
          <w:rStyle w:val="Refdenotaalpie"/>
          <w:rFonts w:ascii="Arial" w:hAnsi="Arial" w:cs="Arial"/>
          <w:sz w:val="19"/>
          <w:szCs w:val="19"/>
        </w:rPr>
        <w:footnoteRef/>
      </w:r>
      <w:r w:rsidRPr="00DB4611">
        <w:rPr>
          <w:rFonts w:ascii="Arial" w:hAnsi="Arial" w:cs="Arial"/>
          <w:sz w:val="19"/>
          <w:szCs w:val="19"/>
        </w:rPr>
        <w:t xml:space="preserve"> </w:t>
      </w:r>
      <w:r w:rsidRPr="00DB4611">
        <w:rPr>
          <w:rFonts w:ascii="Arial" w:hAnsi="Arial" w:cs="Arial"/>
          <w:sz w:val="19"/>
          <w:szCs w:val="19"/>
          <w:lang w:val="es-ES_tradnl"/>
        </w:rPr>
        <w:t xml:space="preserve">En efecto, de acuerdo con el Consejo de Estado: </w:t>
      </w:r>
      <w:r w:rsidRPr="00DB4611">
        <w:rPr>
          <w:rFonts w:ascii="Arial" w:eastAsia="Times New Roman" w:hAnsi="Arial" w:cs="Arial"/>
          <w:sz w:val="19"/>
          <w:szCs w:val="19"/>
          <w:lang w:val="es-CO" w:eastAsia="es-MX"/>
        </w:rPr>
        <w:t>«</w:t>
      </w:r>
      <w:r w:rsidRPr="00DB4611">
        <w:rPr>
          <w:rFonts w:ascii="Arial" w:hAnsi="Arial" w:cs="Arial"/>
          <w:iCs/>
          <w:sz w:val="19"/>
          <w:szCs w:val="19"/>
          <w:lang w:val="es-ES_tradnl"/>
        </w:rPr>
        <w:t>(...) la administración se encuentra en la obligación de establecer, con antelación al inicio del proceso de contratación, los criterios objetivos de la futura contratación, tales como la necesidad a satisfacer y los mejores medios para tales propósitos, el presupuesto estimado de la contratación, el objeto contractual, las prestaciones específicas a cargo de las partes, las condiciones de calidad y oportunidad, así como las calidades del posible contratista. Con fundamento en tal ejercicio de planeación y estructuración de la contratación, la administración cuenta, sin duda, con criterios que le permitirían adoptar una decisión objetiva en relación con aquello que resulte más favorable para el cumplimiento de los fines ínsitos en la contratación.[…] Ante la ausencia de pluralidad de ofertas –situación que, por lo demás debería ser excepcional, así como lo debe ser acudir a la modalidad de contratación directa, pues memórese que la regla general es la licitación pública en garantía de la máxima publicidad y concurrencia en la contratación estatal–, será procedente comparar el único ofrecimiento con los criterios objetivos elaborados por la entidad. En este evento, por lo tanto, los métodos a los que se debe acudir para garantizar la selección objetiva se ven reducidos en comparación con las demás modalidades de contratación, en tanto no hay comparación de ofertas, sin que ello implique que se incumpla con tal regla, pues persiste, necesariamente una confrontación de la única oferta con los estudios previos que elaboró la entidad, lo cual ofrecerá la objetividad necesaria para evitar imparcialidad en la contratación de los bienes o servicios de que se trate</w:t>
      </w:r>
      <w:r w:rsidRPr="00DB4611">
        <w:rPr>
          <w:rFonts w:ascii="Arial" w:eastAsia="Times New Roman" w:hAnsi="Arial" w:cs="Arial"/>
          <w:sz w:val="19"/>
          <w:szCs w:val="19"/>
          <w:lang w:val="es-CO" w:eastAsia="es-MX"/>
        </w:rPr>
        <w:t>»</w:t>
      </w:r>
      <w:r w:rsidRPr="00DB4611">
        <w:rPr>
          <w:rFonts w:ascii="Arial" w:hAnsi="Arial" w:cs="Arial"/>
          <w:iCs/>
          <w:sz w:val="19"/>
          <w:szCs w:val="19"/>
          <w:lang w:val="es-ES_tradnl"/>
        </w:rPr>
        <w:t>.</w:t>
      </w:r>
      <w:r w:rsidRPr="00DB4611">
        <w:rPr>
          <w:rFonts w:ascii="Arial" w:hAnsi="Arial" w:cs="Arial"/>
          <w:sz w:val="19"/>
          <w:szCs w:val="19"/>
        </w:rPr>
        <w:t xml:space="preserve"> Consejo de Estado. Sección Tercera. Sentencia del 23 de julio de 2015. Exp. 36.805. C.P. Hernán Andrade Rincón.</w:t>
      </w:r>
    </w:p>
    <w:p w14:paraId="0E886237" w14:textId="77777777" w:rsidR="005B03A1" w:rsidRPr="00DB4611" w:rsidRDefault="005B03A1" w:rsidP="005B03A1">
      <w:pPr>
        <w:pStyle w:val="Textonotapie"/>
        <w:jc w:val="both"/>
        <w:rPr>
          <w:rFonts w:ascii="Arial" w:hAnsi="Arial" w:cs="Arial"/>
          <w:i/>
          <w:sz w:val="19"/>
          <w:szCs w:val="19"/>
          <w:lang w:val="es-ES_tradnl"/>
        </w:rPr>
      </w:pPr>
    </w:p>
  </w:footnote>
  <w:footnote w:id="6">
    <w:p w14:paraId="212C9D11" w14:textId="77777777" w:rsidR="005B03A1" w:rsidRPr="00DB4611" w:rsidRDefault="005B03A1" w:rsidP="005B03A1">
      <w:pPr>
        <w:pStyle w:val="Textonotapie"/>
        <w:ind w:firstLine="708"/>
        <w:jc w:val="both"/>
        <w:rPr>
          <w:rFonts w:ascii="Arial" w:hAnsi="Arial" w:cs="Arial"/>
          <w:sz w:val="19"/>
          <w:szCs w:val="19"/>
          <w:lang w:val="es-CO"/>
        </w:rPr>
      </w:pPr>
      <w:r w:rsidRPr="00DB4611">
        <w:rPr>
          <w:rStyle w:val="Refdenotaalpie"/>
          <w:rFonts w:ascii="Arial" w:hAnsi="Arial" w:cs="Arial"/>
          <w:sz w:val="19"/>
          <w:szCs w:val="19"/>
        </w:rPr>
        <w:footnoteRef/>
      </w:r>
      <w:r w:rsidRPr="00DB4611">
        <w:rPr>
          <w:rFonts w:ascii="Arial" w:hAnsi="Arial" w:cs="Arial"/>
          <w:sz w:val="19"/>
          <w:szCs w:val="19"/>
        </w:rPr>
        <w:t xml:space="preserve"> Consejo de Estado. Sala de consulta y servicio civil. Sentencia del 20 de febrero de 2006. Exp. 1.727. C.P. Enrique José Arboleda Perdomo.</w:t>
      </w:r>
    </w:p>
  </w:footnote>
  <w:footnote w:id="7">
    <w:p w14:paraId="652B4E94" w14:textId="77777777" w:rsidR="005B03A1" w:rsidRPr="00DB4611" w:rsidRDefault="005B03A1" w:rsidP="005B03A1">
      <w:pPr>
        <w:pStyle w:val="Textonotapie"/>
        <w:ind w:firstLine="709"/>
        <w:jc w:val="both"/>
        <w:rPr>
          <w:rFonts w:ascii="Arial" w:hAnsi="Arial" w:cs="Arial"/>
          <w:color w:val="000000" w:themeColor="text1"/>
          <w:sz w:val="19"/>
          <w:szCs w:val="19"/>
        </w:rPr>
      </w:pPr>
      <w:r w:rsidRPr="00DB4611">
        <w:rPr>
          <w:rStyle w:val="Refdenotaalpie"/>
          <w:rFonts w:ascii="Arial" w:hAnsi="Arial" w:cs="Arial"/>
          <w:color w:val="000000" w:themeColor="text1"/>
          <w:sz w:val="19"/>
          <w:szCs w:val="19"/>
        </w:rPr>
        <w:footnoteRef/>
      </w:r>
      <w:r w:rsidRPr="00DB4611">
        <w:rPr>
          <w:rFonts w:ascii="Arial" w:hAnsi="Arial" w:cs="Arial"/>
          <w:color w:val="000000" w:themeColor="text1"/>
          <w:sz w:val="19"/>
          <w:szCs w:val="19"/>
        </w:rPr>
        <w:t xml:space="preserve"> No en vano, la doctrina anota que «Los conceptos jurídicos indeterminados traen causa, pues, de la dificultad de la completa y acabada programación normativa de la acción administrativa. Aunque por razón de la imprecisión propia de todo lenguaje y también del jurídico, todo concepto jurídico requiere interpretación, lo específico del calificado como indeterminado es su utilización por el legislador por razón de no proceder o no poder realizar una predeterminación precisa de la acción administrativa. El legislador conoce ciertamente el supuesto que quiere establecer, pero las características de éste impondrían —para su definición acabada— el recurso a la casuística, lo que incrementaría la densidad de la programación normativa y la seguridad en su ejecución, pero conllevaría un riesgo cierto de restricción del supuesto normativo. El recurso a conceptos jurídicos indeterminados tiene por objeto prevenir este riesgo» (Cfr. PAREJO ALFONSO, Luciano. Lecciones de derecho administrativo. Quinta Edición. Valencia: Tirant lo Blanch, 2012, p. 269).</w:t>
      </w:r>
    </w:p>
    <w:p w14:paraId="497267CB" w14:textId="77777777" w:rsidR="005B03A1" w:rsidRPr="00DB4611" w:rsidRDefault="005B03A1" w:rsidP="005B03A1">
      <w:pPr>
        <w:pStyle w:val="Textonotapie"/>
        <w:ind w:firstLine="709"/>
        <w:jc w:val="both"/>
        <w:rPr>
          <w:rFonts w:ascii="Arial" w:hAnsi="Arial" w:cs="Arial"/>
          <w:color w:val="000000" w:themeColor="text1"/>
          <w:sz w:val="19"/>
          <w:szCs w:val="19"/>
        </w:rPr>
      </w:pPr>
    </w:p>
  </w:footnote>
  <w:footnote w:id="8">
    <w:p w14:paraId="4504C364" w14:textId="77777777" w:rsidR="005B03A1" w:rsidRPr="00DB4611" w:rsidRDefault="005B03A1" w:rsidP="005B03A1">
      <w:pPr>
        <w:pStyle w:val="Textonotapie"/>
        <w:ind w:firstLine="709"/>
        <w:jc w:val="both"/>
        <w:rPr>
          <w:rFonts w:ascii="Arial" w:hAnsi="Arial" w:cs="Arial"/>
          <w:color w:val="000000" w:themeColor="text1"/>
          <w:sz w:val="19"/>
          <w:szCs w:val="19"/>
        </w:rPr>
      </w:pPr>
      <w:r w:rsidRPr="00DB4611">
        <w:rPr>
          <w:rStyle w:val="Refdenotaalpie"/>
          <w:rFonts w:ascii="Arial" w:hAnsi="Arial" w:cs="Arial"/>
          <w:color w:val="000000" w:themeColor="text1"/>
          <w:sz w:val="19"/>
          <w:szCs w:val="19"/>
        </w:rPr>
        <w:footnoteRef/>
      </w:r>
      <w:r w:rsidRPr="00DB4611">
        <w:rPr>
          <w:rFonts w:ascii="Arial" w:hAnsi="Arial" w:cs="Arial"/>
          <w:color w:val="000000" w:themeColor="text1"/>
          <w:sz w:val="19"/>
          <w:szCs w:val="19"/>
        </w:rPr>
        <w:t xml:space="preserve"> En lo pertinente, </w:t>
      </w:r>
      <w:bookmarkStart w:id="3" w:name="_Hlk45470939"/>
      <w:r w:rsidRPr="00DB4611">
        <w:rPr>
          <w:rFonts w:ascii="Arial" w:hAnsi="Arial" w:cs="Arial"/>
          <w:color w:val="000000" w:themeColor="text1"/>
          <w:sz w:val="19"/>
          <w:szCs w:val="19"/>
        </w:rPr>
        <w:t>el artículo 12 del derogado Decreto 855 de 1994</w:t>
      </w:r>
      <w:bookmarkEnd w:id="3"/>
      <w:r w:rsidRPr="00DB4611">
        <w:rPr>
          <w:rFonts w:ascii="Arial" w:hAnsi="Arial" w:cs="Arial"/>
          <w:color w:val="000000" w:themeColor="text1"/>
          <w:sz w:val="19"/>
          <w:szCs w:val="19"/>
        </w:rPr>
        <w:t xml:space="preserve"> dispuso que: «En los casos de declaratoria de desierta de la licitación o concurso, cuando no se presente propuesta alguna, ninguna propuesta se ajuste al pliego de condiciones o términos de referencia o, en general, cuando falte voluntad de participación, la entidad estatal podrá contratar directamente, sin necesidad de obtener previamente ofertas, teniendo en cuenta los precios del mercado, y si es del caso, los estudios y evaluaciones que para el efecto se hayan realizado directamente o a través de organismos consultores o asesores designados para ello.</w:t>
      </w:r>
    </w:p>
    <w:p w14:paraId="62C8BBB4" w14:textId="77777777" w:rsidR="005B03A1" w:rsidRPr="00DB4611" w:rsidRDefault="005B03A1" w:rsidP="005B03A1">
      <w:pPr>
        <w:pStyle w:val="Textonotapie"/>
        <w:ind w:firstLine="709"/>
        <w:jc w:val="both"/>
        <w:rPr>
          <w:rFonts w:ascii="Arial" w:hAnsi="Arial" w:cs="Arial"/>
          <w:color w:val="000000" w:themeColor="text1"/>
          <w:sz w:val="19"/>
          <w:szCs w:val="19"/>
        </w:rPr>
      </w:pPr>
      <w:r w:rsidRPr="00DB4611">
        <w:rPr>
          <w:rFonts w:ascii="Arial" w:hAnsi="Arial" w:cs="Arial"/>
          <w:color w:val="000000" w:themeColor="text1"/>
          <w:sz w:val="19"/>
          <w:szCs w:val="19"/>
        </w:rPr>
        <w:t>[…]</w:t>
      </w:r>
    </w:p>
    <w:p w14:paraId="49D5C334" w14:textId="77777777" w:rsidR="005B03A1" w:rsidRPr="00DB4611" w:rsidRDefault="005B03A1" w:rsidP="005B03A1">
      <w:pPr>
        <w:pStyle w:val="Textonotapie"/>
        <w:ind w:firstLine="709"/>
        <w:jc w:val="both"/>
        <w:rPr>
          <w:rFonts w:ascii="Arial" w:hAnsi="Arial" w:cs="Arial"/>
          <w:color w:val="000000" w:themeColor="text1"/>
          <w:sz w:val="19"/>
          <w:szCs w:val="19"/>
        </w:rPr>
      </w:pPr>
      <w:r w:rsidRPr="00DB4611">
        <w:rPr>
          <w:rFonts w:ascii="Arial" w:hAnsi="Arial" w:cs="Arial"/>
          <w:color w:val="000000" w:themeColor="text1"/>
          <w:sz w:val="19"/>
          <w:szCs w:val="19"/>
        </w:rPr>
        <w:t>»Parágrafo 2. Se considera que no existe pluralidad de oferentes:</w:t>
      </w:r>
    </w:p>
    <w:p w14:paraId="28AE816D" w14:textId="77777777" w:rsidR="005B03A1" w:rsidRPr="00DB4611" w:rsidRDefault="005B03A1" w:rsidP="005B03A1">
      <w:pPr>
        <w:pStyle w:val="Textonotapie"/>
        <w:ind w:firstLine="709"/>
        <w:jc w:val="both"/>
        <w:rPr>
          <w:rFonts w:ascii="Arial" w:hAnsi="Arial" w:cs="Arial"/>
          <w:color w:val="000000" w:themeColor="text1"/>
          <w:sz w:val="19"/>
          <w:szCs w:val="19"/>
        </w:rPr>
      </w:pPr>
      <w:r w:rsidRPr="00DB4611">
        <w:rPr>
          <w:rFonts w:ascii="Arial" w:hAnsi="Arial" w:cs="Arial"/>
          <w:color w:val="000000" w:themeColor="text1"/>
          <w:sz w:val="19"/>
          <w:szCs w:val="19"/>
        </w:rPr>
        <w:t>»a) Cuando no existiere más de una persona inscrita en el Registro de Proponentes, en aquellos contratos respecto de los cuales se requiere dicha inscripción conforme al artículo 22 de la Ley 80 de 1993,</w:t>
      </w:r>
    </w:p>
    <w:p w14:paraId="49A7FCC7" w14:textId="77777777" w:rsidR="005B03A1" w:rsidRPr="00DB4611" w:rsidRDefault="005B03A1" w:rsidP="005B03A1">
      <w:pPr>
        <w:pStyle w:val="Textonotapie"/>
        <w:ind w:firstLine="709"/>
        <w:jc w:val="both"/>
        <w:rPr>
          <w:rFonts w:ascii="Arial" w:hAnsi="Arial" w:cs="Arial"/>
          <w:color w:val="000000" w:themeColor="text1"/>
          <w:sz w:val="19"/>
          <w:szCs w:val="19"/>
          <w:lang w:val="es-ES"/>
        </w:rPr>
      </w:pPr>
      <w:r w:rsidRPr="00DB4611">
        <w:rPr>
          <w:rFonts w:ascii="Arial" w:hAnsi="Arial" w:cs="Arial"/>
          <w:color w:val="000000" w:themeColor="text1"/>
          <w:sz w:val="19"/>
          <w:szCs w:val="19"/>
        </w:rPr>
        <w:t xml:space="preserve">»b) Cuando solo exista una persona que pueda proveer el bien o el servicio por ser titular de los derechos de propiedad industrial o de los derechos de autor, o por ser, de acuerdo con la ley, su proveedor exclusivo».  </w:t>
      </w:r>
    </w:p>
  </w:footnote>
  <w:footnote w:id="9">
    <w:p w14:paraId="4C993163" w14:textId="77777777" w:rsidR="005B03A1" w:rsidRPr="00DB4611" w:rsidRDefault="005B03A1" w:rsidP="005B03A1">
      <w:pPr>
        <w:pStyle w:val="Textonotapie"/>
        <w:ind w:firstLine="709"/>
        <w:jc w:val="both"/>
        <w:rPr>
          <w:rFonts w:ascii="Arial" w:hAnsi="Arial" w:cs="Arial"/>
          <w:color w:val="000000" w:themeColor="text1"/>
          <w:sz w:val="19"/>
          <w:szCs w:val="19"/>
        </w:rPr>
      </w:pPr>
      <w:r w:rsidRPr="00DB4611">
        <w:rPr>
          <w:rStyle w:val="Refdenotaalpie"/>
          <w:rFonts w:ascii="Arial" w:hAnsi="Arial" w:cs="Arial"/>
          <w:color w:val="000000" w:themeColor="text1"/>
          <w:sz w:val="19"/>
          <w:szCs w:val="19"/>
        </w:rPr>
        <w:footnoteRef/>
      </w:r>
      <w:r w:rsidRPr="00DB4611">
        <w:rPr>
          <w:rFonts w:ascii="Arial" w:hAnsi="Arial" w:cs="Arial"/>
          <w:color w:val="000000" w:themeColor="text1"/>
          <w:sz w:val="19"/>
          <w:szCs w:val="19"/>
        </w:rPr>
        <w:t xml:space="preserve"> DROMI, José Roberto. La licitación pública. Buenos Aires: Ciudad Argentina, 1980. pp. 173-174. Para el autor, la aplicación de la causal supone que: i) las prestaciones están amparadas legalmente por un derecho de marca; ii) la necesidad no puede satisfacerse con equivalentes no sujetos a privilegio, pues de los contrario la causal es inaplicable; iii) la necesidad solo pueda satisfacerla el titular de estos derechos, excluyendo que otros aspirantes en condiciones similares también puedan hacerlo; y iv) la existencia de informes técnicos que acrediten la imposibilidad de sustitutos convenientes (Ibidem., p. 174).</w:t>
      </w:r>
    </w:p>
  </w:footnote>
  <w:footnote w:id="10">
    <w:p w14:paraId="1D5546C8" w14:textId="43A5633B" w:rsidR="00042451" w:rsidRPr="00421671" w:rsidRDefault="00042451" w:rsidP="00042451">
      <w:pPr>
        <w:pStyle w:val="Textonotapie"/>
        <w:rPr>
          <w:rFonts w:ascii="Arial" w:hAnsi="Arial" w:cs="Arial"/>
          <w:sz w:val="19"/>
          <w:szCs w:val="19"/>
          <w:lang w:val="es-ES"/>
        </w:rPr>
      </w:pPr>
      <w:r w:rsidRPr="00421671">
        <w:rPr>
          <w:rFonts w:ascii="Arial" w:hAnsi="Arial" w:cs="Arial"/>
          <w:sz w:val="19"/>
          <w:szCs w:val="19"/>
        </w:rPr>
        <w:tab/>
      </w:r>
      <w:r w:rsidRPr="00421671">
        <w:rPr>
          <w:rStyle w:val="Refdenotaalpie"/>
          <w:rFonts w:ascii="Arial" w:hAnsi="Arial" w:cs="Arial"/>
          <w:sz w:val="19"/>
          <w:szCs w:val="19"/>
        </w:rPr>
        <w:footnoteRef/>
      </w:r>
      <w:r w:rsidRPr="00421671">
        <w:rPr>
          <w:rFonts w:ascii="Arial" w:hAnsi="Arial" w:cs="Arial"/>
          <w:sz w:val="19"/>
          <w:szCs w:val="19"/>
        </w:rPr>
        <w:t xml:space="preserve"> </w:t>
      </w:r>
      <w:r w:rsidRPr="00421671">
        <w:rPr>
          <w:rFonts w:ascii="Arial" w:hAnsi="Arial" w:cs="Arial"/>
          <w:sz w:val="19"/>
          <w:szCs w:val="19"/>
          <w:lang w:val="es-ES"/>
        </w:rPr>
        <w:t xml:space="preserve">REMAGGI, Luis Alberto.  Cláusulas de exclusividad. Editorial Astrea. 2017. P. </w:t>
      </w:r>
      <w:r>
        <w:rPr>
          <w:rFonts w:ascii="Arial" w:hAnsi="Arial" w:cs="Arial"/>
          <w:sz w:val="19"/>
          <w:szCs w:val="19"/>
          <w:lang w:val="es-ES"/>
        </w:rPr>
        <w:t>7</w:t>
      </w:r>
    </w:p>
    <w:p w14:paraId="6B893421" w14:textId="77777777" w:rsidR="00042451" w:rsidRPr="00421671" w:rsidRDefault="00042451" w:rsidP="00042451">
      <w:pPr>
        <w:pStyle w:val="Textonotapie"/>
        <w:rPr>
          <w:rFonts w:ascii="Arial" w:hAnsi="Arial" w:cs="Arial"/>
          <w:sz w:val="19"/>
          <w:szCs w:val="19"/>
          <w:lang w:val="es-ES"/>
        </w:rPr>
      </w:pPr>
    </w:p>
  </w:footnote>
  <w:footnote w:id="11">
    <w:p w14:paraId="3288EFDF" w14:textId="2BA40ACB" w:rsidR="00696490" w:rsidRPr="00421671" w:rsidRDefault="00E1118C" w:rsidP="00421671">
      <w:pPr>
        <w:pStyle w:val="Textonotapie"/>
        <w:rPr>
          <w:rFonts w:ascii="Arial" w:hAnsi="Arial" w:cs="Arial"/>
          <w:sz w:val="19"/>
          <w:szCs w:val="19"/>
          <w:lang w:val="es-ES"/>
        </w:rPr>
      </w:pPr>
      <w:r w:rsidRPr="00421671">
        <w:rPr>
          <w:rFonts w:ascii="Arial" w:hAnsi="Arial" w:cs="Arial"/>
          <w:sz w:val="19"/>
          <w:szCs w:val="19"/>
        </w:rPr>
        <w:tab/>
      </w:r>
      <w:r w:rsidR="00696490" w:rsidRPr="00421671">
        <w:rPr>
          <w:rStyle w:val="Refdenotaalpie"/>
          <w:rFonts w:ascii="Arial" w:hAnsi="Arial" w:cs="Arial"/>
          <w:sz w:val="19"/>
          <w:szCs w:val="19"/>
        </w:rPr>
        <w:footnoteRef/>
      </w:r>
      <w:r w:rsidR="00696490" w:rsidRPr="00421671">
        <w:rPr>
          <w:rFonts w:ascii="Arial" w:hAnsi="Arial" w:cs="Arial"/>
          <w:sz w:val="19"/>
          <w:szCs w:val="19"/>
        </w:rPr>
        <w:t xml:space="preserve"> </w:t>
      </w:r>
      <w:r w:rsidR="001D605B" w:rsidRPr="00421671">
        <w:rPr>
          <w:rFonts w:ascii="Arial" w:hAnsi="Arial" w:cs="Arial"/>
          <w:sz w:val="19"/>
          <w:szCs w:val="19"/>
        </w:rPr>
        <w:t xml:space="preserve">Ibídem. </w:t>
      </w:r>
      <w:r w:rsidR="00696490" w:rsidRPr="00421671">
        <w:rPr>
          <w:rFonts w:ascii="Arial" w:hAnsi="Arial" w:cs="Arial"/>
          <w:sz w:val="19"/>
          <w:szCs w:val="19"/>
          <w:lang w:val="es-ES"/>
        </w:rPr>
        <w:t>Pág.78</w:t>
      </w:r>
      <w:r w:rsidR="00042451">
        <w:rPr>
          <w:rFonts w:ascii="Arial" w:hAnsi="Arial" w:cs="Arial"/>
          <w:sz w:val="19"/>
          <w:szCs w:val="19"/>
          <w:lang w:val="es-ES"/>
        </w:rPr>
        <w:t>-79.</w:t>
      </w:r>
    </w:p>
  </w:footnote>
  <w:footnote w:id="12">
    <w:p w14:paraId="4D24352A" w14:textId="5EAA2EFB" w:rsidR="00A75B00" w:rsidRPr="00421671" w:rsidRDefault="00E1118C" w:rsidP="00421671">
      <w:pPr>
        <w:pStyle w:val="Textonotapie"/>
        <w:rPr>
          <w:rFonts w:ascii="Arial" w:hAnsi="Arial" w:cs="Arial"/>
          <w:sz w:val="19"/>
          <w:szCs w:val="19"/>
          <w:lang w:val="es-ES"/>
        </w:rPr>
      </w:pPr>
      <w:r w:rsidRPr="00421671">
        <w:rPr>
          <w:rFonts w:ascii="Arial" w:hAnsi="Arial" w:cs="Arial"/>
          <w:sz w:val="19"/>
          <w:szCs w:val="19"/>
        </w:rPr>
        <w:tab/>
      </w:r>
      <w:r w:rsidR="00A75B00" w:rsidRPr="00421671">
        <w:rPr>
          <w:rStyle w:val="Refdenotaalpie"/>
          <w:rFonts w:ascii="Arial" w:hAnsi="Arial" w:cs="Arial"/>
          <w:sz w:val="19"/>
          <w:szCs w:val="19"/>
        </w:rPr>
        <w:footnoteRef/>
      </w:r>
      <w:r w:rsidR="00A75B00" w:rsidRPr="00421671">
        <w:rPr>
          <w:rFonts w:ascii="Arial" w:hAnsi="Arial" w:cs="Arial"/>
          <w:sz w:val="19"/>
          <w:szCs w:val="19"/>
        </w:rPr>
        <w:t xml:space="preserve"> </w:t>
      </w:r>
      <w:r w:rsidR="00A75B00" w:rsidRPr="00421671">
        <w:rPr>
          <w:rFonts w:ascii="Arial" w:hAnsi="Arial" w:cs="Arial"/>
          <w:sz w:val="19"/>
          <w:szCs w:val="19"/>
          <w:lang w:val="es-ES"/>
        </w:rPr>
        <w:t>SU</w:t>
      </w:r>
      <w:r w:rsidRPr="00421671">
        <w:rPr>
          <w:rFonts w:ascii="Arial" w:hAnsi="Arial" w:cs="Arial"/>
          <w:sz w:val="19"/>
          <w:szCs w:val="19"/>
          <w:lang w:val="es-ES"/>
        </w:rPr>
        <w:t>Á</w:t>
      </w:r>
      <w:r w:rsidR="00A75B00" w:rsidRPr="00421671">
        <w:rPr>
          <w:rFonts w:ascii="Arial" w:hAnsi="Arial" w:cs="Arial"/>
          <w:sz w:val="19"/>
          <w:szCs w:val="19"/>
          <w:lang w:val="es-ES"/>
        </w:rPr>
        <w:t xml:space="preserve">REZ BELTRAN, Gonzalo.  Estudios de derecho contractual público. Legis, primera edición, 2014, página 149. </w:t>
      </w:r>
    </w:p>
    <w:p w14:paraId="01185E89" w14:textId="77777777" w:rsidR="00A75B00" w:rsidRPr="00421671" w:rsidRDefault="00A75B00" w:rsidP="00421671">
      <w:pPr>
        <w:pStyle w:val="Textonotapie"/>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93E02" w14:textId="77777777" w:rsidR="00696490" w:rsidRDefault="00696490">
    <w:pPr>
      <w:pStyle w:val="Encabezado"/>
    </w:pPr>
    <w:r>
      <w:rPr>
        <w:noProof/>
        <w:lang w:val="en-US"/>
      </w:rPr>
      <w:drawing>
        <wp:anchor distT="0" distB="0" distL="114300" distR="114300" simplePos="0" relativeHeight="251659264" behindDoc="1" locked="0" layoutInCell="1" allowOverlap="1" wp14:anchorId="70175C09" wp14:editId="4B32A913">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385"/>
    <w:multiLevelType w:val="hybridMultilevel"/>
    <w:tmpl w:val="AC860BA6"/>
    <w:lvl w:ilvl="0" w:tplc="AA8C5E22">
      <w:start w:val="3"/>
      <w:numFmt w:val="decimal"/>
      <w:lvlText w:val="%1."/>
      <w:lvlJc w:val="left"/>
      <w:pPr>
        <w:ind w:left="360" w:hanging="360"/>
      </w:pPr>
      <w:rPr>
        <w:rFonts w:ascii="ArialMT" w:eastAsia="Times New Roman" w:hAnsi="ArialMT" w:cs="Times New Roman" w:hint="default"/>
        <w:b/>
        <w:sz w:val="22"/>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01C06310"/>
    <w:multiLevelType w:val="multilevel"/>
    <w:tmpl w:val="3FA27F4C"/>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3" w15:restartNumberingAfterBreak="0">
    <w:nsid w:val="236752BB"/>
    <w:multiLevelType w:val="multilevel"/>
    <w:tmpl w:val="219A6F0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90B3586"/>
    <w:multiLevelType w:val="multilevel"/>
    <w:tmpl w:val="53D46C90"/>
    <w:lvl w:ilvl="0">
      <w:start w:val="2"/>
      <w:numFmt w:val="decimal"/>
      <w:lvlText w:val="%1."/>
      <w:lvlJc w:val="left"/>
      <w:pPr>
        <w:ind w:left="360" w:hanging="360"/>
      </w:pPr>
      <w:rPr>
        <w:rFonts w:hint="default"/>
        <w:b/>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83B27F9"/>
    <w:multiLevelType w:val="multilevel"/>
    <w:tmpl w:val="3B72F034"/>
    <w:lvl w:ilvl="0">
      <w:start w:val="2"/>
      <w:numFmt w:val="decimal"/>
      <w:lvlText w:val="%1."/>
      <w:lvlJc w:val="left"/>
      <w:pPr>
        <w:ind w:left="380" w:hanging="380"/>
      </w:pPr>
      <w:rPr>
        <w:rFonts w:hint="default"/>
        <w:b/>
        <w:bCs/>
      </w:rPr>
    </w:lvl>
    <w:lvl w:ilvl="1">
      <w:start w:val="1"/>
      <w:numFmt w:val="decimal"/>
      <w:lvlText w:val="%1.%2."/>
      <w:lvlJc w:val="left"/>
      <w:pPr>
        <w:ind w:left="720"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306FC5"/>
    <w:multiLevelType w:val="hybridMultilevel"/>
    <w:tmpl w:val="EFF64480"/>
    <w:lvl w:ilvl="0" w:tplc="05CA5CE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10" w15:restartNumberingAfterBreak="0">
    <w:nsid w:val="783D0818"/>
    <w:multiLevelType w:val="hybridMultilevel"/>
    <w:tmpl w:val="633A25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8"/>
  </w:num>
  <w:num w:numId="8">
    <w:abstractNumId w:val="4"/>
  </w:num>
  <w:num w:numId="9">
    <w:abstractNumId w:val="0"/>
  </w:num>
  <w:num w:numId="10">
    <w:abstractNumId w:val="1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03C"/>
    <w:rsid w:val="00001107"/>
    <w:rsid w:val="000035EA"/>
    <w:rsid w:val="00006681"/>
    <w:rsid w:val="00006ECA"/>
    <w:rsid w:val="000079A6"/>
    <w:rsid w:val="00011190"/>
    <w:rsid w:val="0001466D"/>
    <w:rsid w:val="00014EB6"/>
    <w:rsid w:val="0001620B"/>
    <w:rsid w:val="000176DE"/>
    <w:rsid w:val="000204FC"/>
    <w:rsid w:val="00022344"/>
    <w:rsid w:val="000234B2"/>
    <w:rsid w:val="00023EF1"/>
    <w:rsid w:val="00024FFB"/>
    <w:rsid w:val="0002529B"/>
    <w:rsid w:val="0002684A"/>
    <w:rsid w:val="00026B88"/>
    <w:rsid w:val="00027330"/>
    <w:rsid w:val="00032C44"/>
    <w:rsid w:val="00033B27"/>
    <w:rsid w:val="00034102"/>
    <w:rsid w:val="00034222"/>
    <w:rsid w:val="000402A2"/>
    <w:rsid w:val="00042451"/>
    <w:rsid w:val="00043E70"/>
    <w:rsid w:val="00044956"/>
    <w:rsid w:val="000458A1"/>
    <w:rsid w:val="00045B9D"/>
    <w:rsid w:val="00045DC9"/>
    <w:rsid w:val="0004614C"/>
    <w:rsid w:val="0004642B"/>
    <w:rsid w:val="00051109"/>
    <w:rsid w:val="0005188E"/>
    <w:rsid w:val="000544AE"/>
    <w:rsid w:val="00060CEB"/>
    <w:rsid w:val="00062738"/>
    <w:rsid w:val="00062B22"/>
    <w:rsid w:val="00062F28"/>
    <w:rsid w:val="00063AC1"/>
    <w:rsid w:val="0006513E"/>
    <w:rsid w:val="00070135"/>
    <w:rsid w:val="00071789"/>
    <w:rsid w:val="00076662"/>
    <w:rsid w:val="000769F7"/>
    <w:rsid w:val="000778DE"/>
    <w:rsid w:val="000802F6"/>
    <w:rsid w:val="00081247"/>
    <w:rsid w:val="000813CC"/>
    <w:rsid w:val="00081913"/>
    <w:rsid w:val="00082027"/>
    <w:rsid w:val="000869D7"/>
    <w:rsid w:val="00087EDA"/>
    <w:rsid w:val="00091741"/>
    <w:rsid w:val="000919DA"/>
    <w:rsid w:val="00091B04"/>
    <w:rsid w:val="00091E98"/>
    <w:rsid w:val="00093199"/>
    <w:rsid w:val="000967A4"/>
    <w:rsid w:val="00096901"/>
    <w:rsid w:val="000A0AEC"/>
    <w:rsid w:val="000A6E67"/>
    <w:rsid w:val="000B660E"/>
    <w:rsid w:val="000B7FDC"/>
    <w:rsid w:val="000C064C"/>
    <w:rsid w:val="000C0A21"/>
    <w:rsid w:val="000C4362"/>
    <w:rsid w:val="000C58C5"/>
    <w:rsid w:val="000C74CE"/>
    <w:rsid w:val="000C7577"/>
    <w:rsid w:val="000C770E"/>
    <w:rsid w:val="000D071C"/>
    <w:rsid w:val="000D0CA4"/>
    <w:rsid w:val="000D2EED"/>
    <w:rsid w:val="000D43EA"/>
    <w:rsid w:val="000D6E4B"/>
    <w:rsid w:val="000D7329"/>
    <w:rsid w:val="000E0831"/>
    <w:rsid w:val="000E2C4F"/>
    <w:rsid w:val="000E4F2A"/>
    <w:rsid w:val="000E5E0B"/>
    <w:rsid w:val="000E6DD2"/>
    <w:rsid w:val="000E7A9A"/>
    <w:rsid w:val="000F16CF"/>
    <w:rsid w:val="000F61D3"/>
    <w:rsid w:val="00101544"/>
    <w:rsid w:val="001020E5"/>
    <w:rsid w:val="00103FB0"/>
    <w:rsid w:val="00105A27"/>
    <w:rsid w:val="001062AF"/>
    <w:rsid w:val="001075EA"/>
    <w:rsid w:val="00111454"/>
    <w:rsid w:val="00111971"/>
    <w:rsid w:val="001125C2"/>
    <w:rsid w:val="00115433"/>
    <w:rsid w:val="0011698D"/>
    <w:rsid w:val="001230BC"/>
    <w:rsid w:val="00123F48"/>
    <w:rsid w:val="00126B57"/>
    <w:rsid w:val="00127307"/>
    <w:rsid w:val="0012781C"/>
    <w:rsid w:val="00130681"/>
    <w:rsid w:val="00141723"/>
    <w:rsid w:val="00141EE7"/>
    <w:rsid w:val="00142E79"/>
    <w:rsid w:val="00146B60"/>
    <w:rsid w:val="00146F8C"/>
    <w:rsid w:val="001507AE"/>
    <w:rsid w:val="00152D59"/>
    <w:rsid w:val="00153435"/>
    <w:rsid w:val="001539C9"/>
    <w:rsid w:val="00153F8E"/>
    <w:rsid w:val="00154880"/>
    <w:rsid w:val="001571B3"/>
    <w:rsid w:val="0016068F"/>
    <w:rsid w:val="00162EC2"/>
    <w:rsid w:val="00163A8B"/>
    <w:rsid w:val="001647ED"/>
    <w:rsid w:val="001659D1"/>
    <w:rsid w:val="00167479"/>
    <w:rsid w:val="00170558"/>
    <w:rsid w:val="001708CF"/>
    <w:rsid w:val="00174C83"/>
    <w:rsid w:val="001839D3"/>
    <w:rsid w:val="00185795"/>
    <w:rsid w:val="00186301"/>
    <w:rsid w:val="001863B2"/>
    <w:rsid w:val="00186CA5"/>
    <w:rsid w:val="00186E11"/>
    <w:rsid w:val="0019117C"/>
    <w:rsid w:val="00191A25"/>
    <w:rsid w:val="0019228D"/>
    <w:rsid w:val="00192E63"/>
    <w:rsid w:val="00195226"/>
    <w:rsid w:val="00196198"/>
    <w:rsid w:val="00196BD7"/>
    <w:rsid w:val="001A21C0"/>
    <w:rsid w:val="001A6B3E"/>
    <w:rsid w:val="001A7E08"/>
    <w:rsid w:val="001B1C20"/>
    <w:rsid w:val="001B1D91"/>
    <w:rsid w:val="001B4AAC"/>
    <w:rsid w:val="001B5526"/>
    <w:rsid w:val="001B684E"/>
    <w:rsid w:val="001C0105"/>
    <w:rsid w:val="001C06F0"/>
    <w:rsid w:val="001C209E"/>
    <w:rsid w:val="001C359E"/>
    <w:rsid w:val="001C3DC2"/>
    <w:rsid w:val="001C4C5C"/>
    <w:rsid w:val="001C60D3"/>
    <w:rsid w:val="001D2743"/>
    <w:rsid w:val="001D605B"/>
    <w:rsid w:val="001D6DB5"/>
    <w:rsid w:val="001D71EC"/>
    <w:rsid w:val="001E10D1"/>
    <w:rsid w:val="001E2E10"/>
    <w:rsid w:val="001E4CF5"/>
    <w:rsid w:val="001E5852"/>
    <w:rsid w:val="001F0BFE"/>
    <w:rsid w:val="001F19A5"/>
    <w:rsid w:val="001F2F64"/>
    <w:rsid w:val="001F56CF"/>
    <w:rsid w:val="00201EBD"/>
    <w:rsid w:val="00202995"/>
    <w:rsid w:val="002078F3"/>
    <w:rsid w:val="00207A1B"/>
    <w:rsid w:val="00207F73"/>
    <w:rsid w:val="00212317"/>
    <w:rsid w:val="0021284F"/>
    <w:rsid w:val="002137FF"/>
    <w:rsid w:val="0021420D"/>
    <w:rsid w:val="00220422"/>
    <w:rsid w:val="00221552"/>
    <w:rsid w:val="00222DE6"/>
    <w:rsid w:val="00223524"/>
    <w:rsid w:val="002236A3"/>
    <w:rsid w:val="00224EC1"/>
    <w:rsid w:val="00226878"/>
    <w:rsid w:val="0022772A"/>
    <w:rsid w:val="0023044E"/>
    <w:rsid w:val="00230A7E"/>
    <w:rsid w:val="002321AE"/>
    <w:rsid w:val="002326D5"/>
    <w:rsid w:val="00233525"/>
    <w:rsid w:val="0023384C"/>
    <w:rsid w:val="0023476C"/>
    <w:rsid w:val="002354D5"/>
    <w:rsid w:val="00236F30"/>
    <w:rsid w:val="002371CD"/>
    <w:rsid w:val="00237EAB"/>
    <w:rsid w:val="002403F2"/>
    <w:rsid w:val="002405B5"/>
    <w:rsid w:val="00241DC2"/>
    <w:rsid w:val="00241F51"/>
    <w:rsid w:val="002432F0"/>
    <w:rsid w:val="00245A67"/>
    <w:rsid w:val="002465B4"/>
    <w:rsid w:val="00246CBC"/>
    <w:rsid w:val="00247959"/>
    <w:rsid w:val="002535D3"/>
    <w:rsid w:val="002544C2"/>
    <w:rsid w:val="00256B18"/>
    <w:rsid w:val="0026075C"/>
    <w:rsid w:val="00263510"/>
    <w:rsid w:val="00265B63"/>
    <w:rsid w:val="00265EF2"/>
    <w:rsid w:val="00266F4A"/>
    <w:rsid w:val="00272082"/>
    <w:rsid w:val="0027211F"/>
    <w:rsid w:val="00274556"/>
    <w:rsid w:val="00280653"/>
    <w:rsid w:val="002813C1"/>
    <w:rsid w:val="00281F95"/>
    <w:rsid w:val="00282BA6"/>
    <w:rsid w:val="00284DA6"/>
    <w:rsid w:val="00285541"/>
    <w:rsid w:val="002875EE"/>
    <w:rsid w:val="00287834"/>
    <w:rsid w:val="002916D0"/>
    <w:rsid w:val="0029198D"/>
    <w:rsid w:val="00291F2F"/>
    <w:rsid w:val="00293F1F"/>
    <w:rsid w:val="00296D50"/>
    <w:rsid w:val="002A2BDD"/>
    <w:rsid w:val="002A2F5B"/>
    <w:rsid w:val="002A39F3"/>
    <w:rsid w:val="002A45C0"/>
    <w:rsid w:val="002A5544"/>
    <w:rsid w:val="002A6249"/>
    <w:rsid w:val="002A7B76"/>
    <w:rsid w:val="002B13F7"/>
    <w:rsid w:val="002B1C05"/>
    <w:rsid w:val="002B1CB3"/>
    <w:rsid w:val="002B4D31"/>
    <w:rsid w:val="002B66D7"/>
    <w:rsid w:val="002C0C44"/>
    <w:rsid w:val="002C48AA"/>
    <w:rsid w:val="002C554A"/>
    <w:rsid w:val="002C593D"/>
    <w:rsid w:val="002C62F1"/>
    <w:rsid w:val="002D14DD"/>
    <w:rsid w:val="002D5388"/>
    <w:rsid w:val="002E0216"/>
    <w:rsid w:val="002E058A"/>
    <w:rsid w:val="002E06AA"/>
    <w:rsid w:val="002E1529"/>
    <w:rsid w:val="002E284A"/>
    <w:rsid w:val="002E3086"/>
    <w:rsid w:val="002E545F"/>
    <w:rsid w:val="002E73C8"/>
    <w:rsid w:val="002F17A4"/>
    <w:rsid w:val="002F1E99"/>
    <w:rsid w:val="002F2DFB"/>
    <w:rsid w:val="002F3F6A"/>
    <w:rsid w:val="002F4CCC"/>
    <w:rsid w:val="002F6093"/>
    <w:rsid w:val="0030206E"/>
    <w:rsid w:val="003026FE"/>
    <w:rsid w:val="003038BC"/>
    <w:rsid w:val="00310242"/>
    <w:rsid w:val="003102D3"/>
    <w:rsid w:val="00311239"/>
    <w:rsid w:val="003123C8"/>
    <w:rsid w:val="0031266F"/>
    <w:rsid w:val="00313A70"/>
    <w:rsid w:val="00313F62"/>
    <w:rsid w:val="0031793E"/>
    <w:rsid w:val="003215F6"/>
    <w:rsid w:val="00324CB6"/>
    <w:rsid w:val="003273B8"/>
    <w:rsid w:val="00327EF4"/>
    <w:rsid w:val="00327FE1"/>
    <w:rsid w:val="00334D76"/>
    <w:rsid w:val="0033514B"/>
    <w:rsid w:val="003355C9"/>
    <w:rsid w:val="003360AB"/>
    <w:rsid w:val="003371D6"/>
    <w:rsid w:val="00341AA9"/>
    <w:rsid w:val="00341C82"/>
    <w:rsid w:val="00344DD9"/>
    <w:rsid w:val="00345C69"/>
    <w:rsid w:val="0035026D"/>
    <w:rsid w:val="003517A0"/>
    <w:rsid w:val="00355294"/>
    <w:rsid w:val="00357D6F"/>
    <w:rsid w:val="00361F71"/>
    <w:rsid w:val="0036304E"/>
    <w:rsid w:val="00363A41"/>
    <w:rsid w:val="003641B4"/>
    <w:rsid w:val="003643A9"/>
    <w:rsid w:val="00365097"/>
    <w:rsid w:val="00365A59"/>
    <w:rsid w:val="00366668"/>
    <w:rsid w:val="00366846"/>
    <w:rsid w:val="00370D29"/>
    <w:rsid w:val="00374378"/>
    <w:rsid w:val="00374A17"/>
    <w:rsid w:val="0037511A"/>
    <w:rsid w:val="0037569C"/>
    <w:rsid w:val="00375CD3"/>
    <w:rsid w:val="00376CF7"/>
    <w:rsid w:val="00380E9B"/>
    <w:rsid w:val="003820E3"/>
    <w:rsid w:val="003828A9"/>
    <w:rsid w:val="00383A02"/>
    <w:rsid w:val="003861A3"/>
    <w:rsid w:val="00391732"/>
    <w:rsid w:val="00393A8A"/>
    <w:rsid w:val="0039598F"/>
    <w:rsid w:val="00395DCF"/>
    <w:rsid w:val="00397C31"/>
    <w:rsid w:val="003A0755"/>
    <w:rsid w:val="003A0B9C"/>
    <w:rsid w:val="003A161F"/>
    <w:rsid w:val="003A16E4"/>
    <w:rsid w:val="003A3583"/>
    <w:rsid w:val="003A3845"/>
    <w:rsid w:val="003A7D4E"/>
    <w:rsid w:val="003B02D6"/>
    <w:rsid w:val="003B06C3"/>
    <w:rsid w:val="003B06C4"/>
    <w:rsid w:val="003B23C8"/>
    <w:rsid w:val="003B425E"/>
    <w:rsid w:val="003B4CB5"/>
    <w:rsid w:val="003B5D12"/>
    <w:rsid w:val="003C290B"/>
    <w:rsid w:val="003C3676"/>
    <w:rsid w:val="003C4945"/>
    <w:rsid w:val="003C6DE9"/>
    <w:rsid w:val="003C7AE5"/>
    <w:rsid w:val="003D1F97"/>
    <w:rsid w:val="003D2A2D"/>
    <w:rsid w:val="003D5A67"/>
    <w:rsid w:val="003D63A4"/>
    <w:rsid w:val="003D7477"/>
    <w:rsid w:val="003E05D7"/>
    <w:rsid w:val="003E14CF"/>
    <w:rsid w:val="003E5E45"/>
    <w:rsid w:val="003E6812"/>
    <w:rsid w:val="003F45DC"/>
    <w:rsid w:val="003F557E"/>
    <w:rsid w:val="003F75F3"/>
    <w:rsid w:val="0040004C"/>
    <w:rsid w:val="004007F3"/>
    <w:rsid w:val="004016FF"/>
    <w:rsid w:val="00403802"/>
    <w:rsid w:val="00404138"/>
    <w:rsid w:val="00405C93"/>
    <w:rsid w:val="0040674B"/>
    <w:rsid w:val="00406E76"/>
    <w:rsid w:val="004079FF"/>
    <w:rsid w:val="004117DD"/>
    <w:rsid w:val="004124C1"/>
    <w:rsid w:val="004128C5"/>
    <w:rsid w:val="00414061"/>
    <w:rsid w:val="004151E9"/>
    <w:rsid w:val="00420A9F"/>
    <w:rsid w:val="004213D4"/>
    <w:rsid w:val="00421671"/>
    <w:rsid w:val="00422D43"/>
    <w:rsid w:val="00424422"/>
    <w:rsid w:val="00425D7D"/>
    <w:rsid w:val="00426F03"/>
    <w:rsid w:val="00430023"/>
    <w:rsid w:val="004302E9"/>
    <w:rsid w:val="00430582"/>
    <w:rsid w:val="004315F6"/>
    <w:rsid w:val="0043178C"/>
    <w:rsid w:val="004324D9"/>
    <w:rsid w:val="004327E3"/>
    <w:rsid w:val="00435A56"/>
    <w:rsid w:val="00435D91"/>
    <w:rsid w:val="004407B9"/>
    <w:rsid w:val="00440E6B"/>
    <w:rsid w:val="00441E75"/>
    <w:rsid w:val="004437EA"/>
    <w:rsid w:val="00443C07"/>
    <w:rsid w:val="004452AC"/>
    <w:rsid w:val="004462F2"/>
    <w:rsid w:val="004517A7"/>
    <w:rsid w:val="00452E2A"/>
    <w:rsid w:val="004545AE"/>
    <w:rsid w:val="00457ADD"/>
    <w:rsid w:val="00460133"/>
    <w:rsid w:val="0046174F"/>
    <w:rsid w:val="00463FFA"/>
    <w:rsid w:val="0046502B"/>
    <w:rsid w:val="0046528B"/>
    <w:rsid w:val="00465749"/>
    <w:rsid w:val="00466859"/>
    <w:rsid w:val="00467C65"/>
    <w:rsid w:val="00471790"/>
    <w:rsid w:val="004725FC"/>
    <w:rsid w:val="00473674"/>
    <w:rsid w:val="00474352"/>
    <w:rsid w:val="004753ED"/>
    <w:rsid w:val="00475C68"/>
    <w:rsid w:val="00480273"/>
    <w:rsid w:val="004802D0"/>
    <w:rsid w:val="0048033F"/>
    <w:rsid w:val="00482E69"/>
    <w:rsid w:val="00483B49"/>
    <w:rsid w:val="004843C2"/>
    <w:rsid w:val="00485D48"/>
    <w:rsid w:val="00485F62"/>
    <w:rsid w:val="004958D7"/>
    <w:rsid w:val="004966BA"/>
    <w:rsid w:val="00497DA1"/>
    <w:rsid w:val="004A0F04"/>
    <w:rsid w:val="004A303C"/>
    <w:rsid w:val="004A3487"/>
    <w:rsid w:val="004A4671"/>
    <w:rsid w:val="004A7437"/>
    <w:rsid w:val="004A743C"/>
    <w:rsid w:val="004B0CAB"/>
    <w:rsid w:val="004B2B5B"/>
    <w:rsid w:val="004C17CF"/>
    <w:rsid w:val="004C1F93"/>
    <w:rsid w:val="004C59D3"/>
    <w:rsid w:val="004C6330"/>
    <w:rsid w:val="004D2D3A"/>
    <w:rsid w:val="004D35C8"/>
    <w:rsid w:val="004D3F03"/>
    <w:rsid w:val="004D51F9"/>
    <w:rsid w:val="004D525E"/>
    <w:rsid w:val="004D69C3"/>
    <w:rsid w:val="004E0493"/>
    <w:rsid w:val="004E0C9F"/>
    <w:rsid w:val="004E3619"/>
    <w:rsid w:val="004E3DA3"/>
    <w:rsid w:val="004E6496"/>
    <w:rsid w:val="004E7E51"/>
    <w:rsid w:val="004F07AE"/>
    <w:rsid w:val="004F16A9"/>
    <w:rsid w:val="004F208F"/>
    <w:rsid w:val="004F32C5"/>
    <w:rsid w:val="004F75E7"/>
    <w:rsid w:val="00500D0D"/>
    <w:rsid w:val="0050179D"/>
    <w:rsid w:val="00502096"/>
    <w:rsid w:val="0050497B"/>
    <w:rsid w:val="005052D5"/>
    <w:rsid w:val="005053F9"/>
    <w:rsid w:val="0050794B"/>
    <w:rsid w:val="00510272"/>
    <w:rsid w:val="00511BEC"/>
    <w:rsid w:val="0051286F"/>
    <w:rsid w:val="0051547E"/>
    <w:rsid w:val="005167CE"/>
    <w:rsid w:val="00516ABA"/>
    <w:rsid w:val="00517FBF"/>
    <w:rsid w:val="005202C0"/>
    <w:rsid w:val="00523EB9"/>
    <w:rsid w:val="00526252"/>
    <w:rsid w:val="00526823"/>
    <w:rsid w:val="00527FF3"/>
    <w:rsid w:val="00531082"/>
    <w:rsid w:val="00534AF5"/>
    <w:rsid w:val="00536D8C"/>
    <w:rsid w:val="00543C0D"/>
    <w:rsid w:val="005457D3"/>
    <w:rsid w:val="00547CB3"/>
    <w:rsid w:val="00552134"/>
    <w:rsid w:val="00552D49"/>
    <w:rsid w:val="00556F2A"/>
    <w:rsid w:val="00560B67"/>
    <w:rsid w:val="0056129F"/>
    <w:rsid w:val="00561A25"/>
    <w:rsid w:val="00567F2E"/>
    <w:rsid w:val="005713CA"/>
    <w:rsid w:val="005725CC"/>
    <w:rsid w:val="0057443F"/>
    <w:rsid w:val="005751EC"/>
    <w:rsid w:val="00575719"/>
    <w:rsid w:val="00577D87"/>
    <w:rsid w:val="005800BF"/>
    <w:rsid w:val="00580F88"/>
    <w:rsid w:val="00583A8A"/>
    <w:rsid w:val="005915A8"/>
    <w:rsid w:val="00595BCC"/>
    <w:rsid w:val="00596A92"/>
    <w:rsid w:val="00596C81"/>
    <w:rsid w:val="0059714E"/>
    <w:rsid w:val="005A0C03"/>
    <w:rsid w:val="005A2552"/>
    <w:rsid w:val="005A63F0"/>
    <w:rsid w:val="005B03A1"/>
    <w:rsid w:val="005B03D8"/>
    <w:rsid w:val="005B0C6D"/>
    <w:rsid w:val="005B2A24"/>
    <w:rsid w:val="005B4264"/>
    <w:rsid w:val="005B6940"/>
    <w:rsid w:val="005B76CD"/>
    <w:rsid w:val="005B79A6"/>
    <w:rsid w:val="005C1EEE"/>
    <w:rsid w:val="005C2C3F"/>
    <w:rsid w:val="005C3A2D"/>
    <w:rsid w:val="005C46A2"/>
    <w:rsid w:val="005C50B5"/>
    <w:rsid w:val="005C5837"/>
    <w:rsid w:val="005C691A"/>
    <w:rsid w:val="005D10FE"/>
    <w:rsid w:val="005D159D"/>
    <w:rsid w:val="005D17E8"/>
    <w:rsid w:val="005D7684"/>
    <w:rsid w:val="005E0F0A"/>
    <w:rsid w:val="005E0FC6"/>
    <w:rsid w:val="005E3F08"/>
    <w:rsid w:val="005E574C"/>
    <w:rsid w:val="005E5D92"/>
    <w:rsid w:val="005E5E1F"/>
    <w:rsid w:val="005E6CDC"/>
    <w:rsid w:val="005F0DF6"/>
    <w:rsid w:val="005F0E52"/>
    <w:rsid w:val="005F2773"/>
    <w:rsid w:val="005F2D19"/>
    <w:rsid w:val="005F4A9A"/>
    <w:rsid w:val="005F7E2B"/>
    <w:rsid w:val="00601E87"/>
    <w:rsid w:val="0060615E"/>
    <w:rsid w:val="00606ABB"/>
    <w:rsid w:val="00606D2B"/>
    <w:rsid w:val="0060708B"/>
    <w:rsid w:val="006107D4"/>
    <w:rsid w:val="0061316D"/>
    <w:rsid w:val="0061417E"/>
    <w:rsid w:val="00614289"/>
    <w:rsid w:val="0061503C"/>
    <w:rsid w:val="006158F4"/>
    <w:rsid w:val="00615F78"/>
    <w:rsid w:val="0061747E"/>
    <w:rsid w:val="006174BB"/>
    <w:rsid w:val="00617785"/>
    <w:rsid w:val="00617F82"/>
    <w:rsid w:val="00620E83"/>
    <w:rsid w:val="00621E2B"/>
    <w:rsid w:val="006220FB"/>
    <w:rsid w:val="00622C2E"/>
    <w:rsid w:val="00622C6E"/>
    <w:rsid w:val="00626F3F"/>
    <w:rsid w:val="0063105E"/>
    <w:rsid w:val="00631789"/>
    <w:rsid w:val="00633255"/>
    <w:rsid w:val="0063433B"/>
    <w:rsid w:val="006401CC"/>
    <w:rsid w:val="0064247D"/>
    <w:rsid w:val="00642562"/>
    <w:rsid w:val="00645BF0"/>
    <w:rsid w:val="00650642"/>
    <w:rsid w:val="006511AD"/>
    <w:rsid w:val="00651586"/>
    <w:rsid w:val="0065441A"/>
    <w:rsid w:val="00656E68"/>
    <w:rsid w:val="0065749A"/>
    <w:rsid w:val="00660ED0"/>
    <w:rsid w:val="0066116F"/>
    <w:rsid w:val="006627DA"/>
    <w:rsid w:val="00663D13"/>
    <w:rsid w:val="00664295"/>
    <w:rsid w:val="006645E7"/>
    <w:rsid w:val="00670580"/>
    <w:rsid w:val="00671A2C"/>
    <w:rsid w:val="00672207"/>
    <w:rsid w:val="00674877"/>
    <w:rsid w:val="00675651"/>
    <w:rsid w:val="006761A9"/>
    <w:rsid w:val="00677B2E"/>
    <w:rsid w:val="0068058B"/>
    <w:rsid w:val="00681396"/>
    <w:rsid w:val="0068262D"/>
    <w:rsid w:val="00682C11"/>
    <w:rsid w:val="006839C6"/>
    <w:rsid w:val="00685449"/>
    <w:rsid w:val="00686486"/>
    <w:rsid w:val="006879EF"/>
    <w:rsid w:val="00691601"/>
    <w:rsid w:val="0069241C"/>
    <w:rsid w:val="00694AD6"/>
    <w:rsid w:val="0069516E"/>
    <w:rsid w:val="006952FF"/>
    <w:rsid w:val="00696490"/>
    <w:rsid w:val="006A2CF5"/>
    <w:rsid w:val="006A2D6F"/>
    <w:rsid w:val="006A414A"/>
    <w:rsid w:val="006A72E5"/>
    <w:rsid w:val="006B0E3A"/>
    <w:rsid w:val="006B4CBD"/>
    <w:rsid w:val="006B6332"/>
    <w:rsid w:val="006B67BF"/>
    <w:rsid w:val="006C04D5"/>
    <w:rsid w:val="006C11A6"/>
    <w:rsid w:val="006C1B13"/>
    <w:rsid w:val="006C23E1"/>
    <w:rsid w:val="006C2807"/>
    <w:rsid w:val="006C2C10"/>
    <w:rsid w:val="006C53CF"/>
    <w:rsid w:val="006D016E"/>
    <w:rsid w:val="006D0CE2"/>
    <w:rsid w:val="006D3764"/>
    <w:rsid w:val="006D695A"/>
    <w:rsid w:val="006E188A"/>
    <w:rsid w:val="006E2AF0"/>
    <w:rsid w:val="006E47E1"/>
    <w:rsid w:val="006E519D"/>
    <w:rsid w:val="006E7476"/>
    <w:rsid w:val="006E74A0"/>
    <w:rsid w:val="006F05C5"/>
    <w:rsid w:val="006F3800"/>
    <w:rsid w:val="006F4A1A"/>
    <w:rsid w:val="006F71A2"/>
    <w:rsid w:val="006F771D"/>
    <w:rsid w:val="006F7835"/>
    <w:rsid w:val="007007C0"/>
    <w:rsid w:val="007015A8"/>
    <w:rsid w:val="00704570"/>
    <w:rsid w:val="0070780B"/>
    <w:rsid w:val="00710E95"/>
    <w:rsid w:val="007128B4"/>
    <w:rsid w:val="007158FC"/>
    <w:rsid w:val="007164FE"/>
    <w:rsid w:val="007174B1"/>
    <w:rsid w:val="007241E4"/>
    <w:rsid w:val="00726648"/>
    <w:rsid w:val="0073221D"/>
    <w:rsid w:val="00732CD3"/>
    <w:rsid w:val="00734252"/>
    <w:rsid w:val="0073455E"/>
    <w:rsid w:val="00735D1C"/>
    <w:rsid w:val="0073659A"/>
    <w:rsid w:val="00743A7B"/>
    <w:rsid w:val="007443CE"/>
    <w:rsid w:val="0074448F"/>
    <w:rsid w:val="0075059B"/>
    <w:rsid w:val="00751950"/>
    <w:rsid w:val="00752E06"/>
    <w:rsid w:val="00754068"/>
    <w:rsid w:val="007569AA"/>
    <w:rsid w:val="00756E96"/>
    <w:rsid w:val="00760276"/>
    <w:rsid w:val="007622E0"/>
    <w:rsid w:val="00763221"/>
    <w:rsid w:val="00763570"/>
    <w:rsid w:val="00763FC3"/>
    <w:rsid w:val="007648DD"/>
    <w:rsid w:val="007664DF"/>
    <w:rsid w:val="007667CB"/>
    <w:rsid w:val="00766903"/>
    <w:rsid w:val="00767090"/>
    <w:rsid w:val="00770838"/>
    <w:rsid w:val="00773B80"/>
    <w:rsid w:val="00774AB5"/>
    <w:rsid w:val="00775064"/>
    <w:rsid w:val="00775872"/>
    <w:rsid w:val="00775BD6"/>
    <w:rsid w:val="0078012C"/>
    <w:rsid w:val="0078185D"/>
    <w:rsid w:val="00781C22"/>
    <w:rsid w:val="00782884"/>
    <w:rsid w:val="0078438A"/>
    <w:rsid w:val="0078798E"/>
    <w:rsid w:val="0079160C"/>
    <w:rsid w:val="00792620"/>
    <w:rsid w:val="00794589"/>
    <w:rsid w:val="00795AE7"/>
    <w:rsid w:val="007A0055"/>
    <w:rsid w:val="007A2CB8"/>
    <w:rsid w:val="007A30A3"/>
    <w:rsid w:val="007A40EC"/>
    <w:rsid w:val="007A7284"/>
    <w:rsid w:val="007A77BD"/>
    <w:rsid w:val="007B01CC"/>
    <w:rsid w:val="007B0DE5"/>
    <w:rsid w:val="007B31AB"/>
    <w:rsid w:val="007B4A00"/>
    <w:rsid w:val="007B4A37"/>
    <w:rsid w:val="007B7654"/>
    <w:rsid w:val="007C2586"/>
    <w:rsid w:val="007C3126"/>
    <w:rsid w:val="007C5740"/>
    <w:rsid w:val="007C6272"/>
    <w:rsid w:val="007C6368"/>
    <w:rsid w:val="007D0174"/>
    <w:rsid w:val="007D0902"/>
    <w:rsid w:val="007D1D86"/>
    <w:rsid w:val="007D30FF"/>
    <w:rsid w:val="007D3A7C"/>
    <w:rsid w:val="007D4465"/>
    <w:rsid w:val="007D4E09"/>
    <w:rsid w:val="007D7A5D"/>
    <w:rsid w:val="007E16B1"/>
    <w:rsid w:val="007E30D2"/>
    <w:rsid w:val="007E6480"/>
    <w:rsid w:val="007E7707"/>
    <w:rsid w:val="007E77EF"/>
    <w:rsid w:val="007F4042"/>
    <w:rsid w:val="007F5920"/>
    <w:rsid w:val="007F7FC2"/>
    <w:rsid w:val="008004FD"/>
    <w:rsid w:val="008006A2"/>
    <w:rsid w:val="00800B67"/>
    <w:rsid w:val="008010C7"/>
    <w:rsid w:val="00802508"/>
    <w:rsid w:val="008026C6"/>
    <w:rsid w:val="00804000"/>
    <w:rsid w:val="008058A8"/>
    <w:rsid w:val="00813D18"/>
    <w:rsid w:val="00814493"/>
    <w:rsid w:val="008157A0"/>
    <w:rsid w:val="00816038"/>
    <w:rsid w:val="008162B5"/>
    <w:rsid w:val="00816C02"/>
    <w:rsid w:val="00816D15"/>
    <w:rsid w:val="00823662"/>
    <w:rsid w:val="00823737"/>
    <w:rsid w:val="00824674"/>
    <w:rsid w:val="00824C33"/>
    <w:rsid w:val="00824E6B"/>
    <w:rsid w:val="00824F6A"/>
    <w:rsid w:val="00825150"/>
    <w:rsid w:val="00825746"/>
    <w:rsid w:val="00826C45"/>
    <w:rsid w:val="00827FB6"/>
    <w:rsid w:val="00837734"/>
    <w:rsid w:val="0083799C"/>
    <w:rsid w:val="008379C2"/>
    <w:rsid w:val="00837D0A"/>
    <w:rsid w:val="008416B5"/>
    <w:rsid w:val="00841841"/>
    <w:rsid w:val="0084278C"/>
    <w:rsid w:val="0084312D"/>
    <w:rsid w:val="00843AB7"/>
    <w:rsid w:val="00844558"/>
    <w:rsid w:val="00846856"/>
    <w:rsid w:val="00846C28"/>
    <w:rsid w:val="008475BC"/>
    <w:rsid w:val="0085256D"/>
    <w:rsid w:val="0086037B"/>
    <w:rsid w:val="00861ADD"/>
    <w:rsid w:val="00861F7E"/>
    <w:rsid w:val="00863245"/>
    <w:rsid w:val="00864F51"/>
    <w:rsid w:val="00865AD4"/>
    <w:rsid w:val="00871150"/>
    <w:rsid w:val="008711D3"/>
    <w:rsid w:val="008724A0"/>
    <w:rsid w:val="00872887"/>
    <w:rsid w:val="0087689D"/>
    <w:rsid w:val="00876AA5"/>
    <w:rsid w:val="00877AF6"/>
    <w:rsid w:val="0088150A"/>
    <w:rsid w:val="008824BA"/>
    <w:rsid w:val="00883122"/>
    <w:rsid w:val="008836BC"/>
    <w:rsid w:val="008841AE"/>
    <w:rsid w:val="00885AD9"/>
    <w:rsid w:val="00886D92"/>
    <w:rsid w:val="00887030"/>
    <w:rsid w:val="00887417"/>
    <w:rsid w:val="008875B4"/>
    <w:rsid w:val="00887F69"/>
    <w:rsid w:val="00891FA3"/>
    <w:rsid w:val="008925AC"/>
    <w:rsid w:val="00893AA3"/>
    <w:rsid w:val="008943F8"/>
    <w:rsid w:val="0089592C"/>
    <w:rsid w:val="00895998"/>
    <w:rsid w:val="008A0193"/>
    <w:rsid w:val="008A310E"/>
    <w:rsid w:val="008A338E"/>
    <w:rsid w:val="008A36E9"/>
    <w:rsid w:val="008A49BB"/>
    <w:rsid w:val="008A5323"/>
    <w:rsid w:val="008B2DD1"/>
    <w:rsid w:val="008B2F83"/>
    <w:rsid w:val="008B3CF1"/>
    <w:rsid w:val="008B3D9E"/>
    <w:rsid w:val="008B4095"/>
    <w:rsid w:val="008B4F5B"/>
    <w:rsid w:val="008B70F8"/>
    <w:rsid w:val="008C1186"/>
    <w:rsid w:val="008D0CCE"/>
    <w:rsid w:val="008D309B"/>
    <w:rsid w:val="008D4731"/>
    <w:rsid w:val="008D5223"/>
    <w:rsid w:val="008D59BD"/>
    <w:rsid w:val="008E23EA"/>
    <w:rsid w:val="008E312F"/>
    <w:rsid w:val="008E5A96"/>
    <w:rsid w:val="008F0B23"/>
    <w:rsid w:val="008F1902"/>
    <w:rsid w:val="008F24E7"/>
    <w:rsid w:val="0090089A"/>
    <w:rsid w:val="00901D7F"/>
    <w:rsid w:val="00903B2A"/>
    <w:rsid w:val="009044F3"/>
    <w:rsid w:val="00905991"/>
    <w:rsid w:val="00905BED"/>
    <w:rsid w:val="009060C8"/>
    <w:rsid w:val="009171AE"/>
    <w:rsid w:val="00920440"/>
    <w:rsid w:val="00922D22"/>
    <w:rsid w:val="009234F7"/>
    <w:rsid w:val="009239EE"/>
    <w:rsid w:val="00926468"/>
    <w:rsid w:val="009266FF"/>
    <w:rsid w:val="009268AC"/>
    <w:rsid w:val="00930C5D"/>
    <w:rsid w:val="009312E1"/>
    <w:rsid w:val="009413FD"/>
    <w:rsid w:val="0094194C"/>
    <w:rsid w:val="00941EA5"/>
    <w:rsid w:val="00946659"/>
    <w:rsid w:val="00947412"/>
    <w:rsid w:val="0095113E"/>
    <w:rsid w:val="0095753A"/>
    <w:rsid w:val="00957DB6"/>
    <w:rsid w:val="00960C4B"/>
    <w:rsid w:val="009629D5"/>
    <w:rsid w:val="009649CA"/>
    <w:rsid w:val="009654FF"/>
    <w:rsid w:val="00970397"/>
    <w:rsid w:val="00971C04"/>
    <w:rsid w:val="00976023"/>
    <w:rsid w:val="009775B0"/>
    <w:rsid w:val="00982685"/>
    <w:rsid w:val="009831C6"/>
    <w:rsid w:val="00983F80"/>
    <w:rsid w:val="00984A9E"/>
    <w:rsid w:val="00985C4E"/>
    <w:rsid w:val="009867C3"/>
    <w:rsid w:val="00987CA8"/>
    <w:rsid w:val="00990887"/>
    <w:rsid w:val="009916EF"/>
    <w:rsid w:val="009920A5"/>
    <w:rsid w:val="0099235C"/>
    <w:rsid w:val="00992771"/>
    <w:rsid w:val="00996310"/>
    <w:rsid w:val="0099758F"/>
    <w:rsid w:val="00997C49"/>
    <w:rsid w:val="009A0112"/>
    <w:rsid w:val="009A05D8"/>
    <w:rsid w:val="009A21B5"/>
    <w:rsid w:val="009A2C8B"/>
    <w:rsid w:val="009A2DA3"/>
    <w:rsid w:val="009A466F"/>
    <w:rsid w:val="009A67BE"/>
    <w:rsid w:val="009B0096"/>
    <w:rsid w:val="009B317D"/>
    <w:rsid w:val="009B4306"/>
    <w:rsid w:val="009C13FB"/>
    <w:rsid w:val="009C3AAF"/>
    <w:rsid w:val="009C495F"/>
    <w:rsid w:val="009C538B"/>
    <w:rsid w:val="009C6BE9"/>
    <w:rsid w:val="009C7094"/>
    <w:rsid w:val="009D0016"/>
    <w:rsid w:val="009D013E"/>
    <w:rsid w:val="009D10E5"/>
    <w:rsid w:val="009D147B"/>
    <w:rsid w:val="009D1642"/>
    <w:rsid w:val="009D2060"/>
    <w:rsid w:val="009D3AA9"/>
    <w:rsid w:val="009D3E8F"/>
    <w:rsid w:val="009D47FC"/>
    <w:rsid w:val="009D633F"/>
    <w:rsid w:val="009E04DD"/>
    <w:rsid w:val="009E0C41"/>
    <w:rsid w:val="009E1A0F"/>
    <w:rsid w:val="009E29B9"/>
    <w:rsid w:val="009E2DA7"/>
    <w:rsid w:val="009E3088"/>
    <w:rsid w:val="009E4641"/>
    <w:rsid w:val="009E5292"/>
    <w:rsid w:val="009E69AE"/>
    <w:rsid w:val="009F1332"/>
    <w:rsid w:val="009F2969"/>
    <w:rsid w:val="009F52EF"/>
    <w:rsid w:val="009F69D6"/>
    <w:rsid w:val="00A009D1"/>
    <w:rsid w:val="00A02239"/>
    <w:rsid w:val="00A059F1"/>
    <w:rsid w:val="00A05A7F"/>
    <w:rsid w:val="00A0654C"/>
    <w:rsid w:val="00A069EF"/>
    <w:rsid w:val="00A10E84"/>
    <w:rsid w:val="00A123A6"/>
    <w:rsid w:val="00A1339C"/>
    <w:rsid w:val="00A14317"/>
    <w:rsid w:val="00A14F4A"/>
    <w:rsid w:val="00A152E7"/>
    <w:rsid w:val="00A17869"/>
    <w:rsid w:val="00A21650"/>
    <w:rsid w:val="00A21D1A"/>
    <w:rsid w:val="00A23E19"/>
    <w:rsid w:val="00A25613"/>
    <w:rsid w:val="00A2588C"/>
    <w:rsid w:val="00A27343"/>
    <w:rsid w:val="00A36E31"/>
    <w:rsid w:val="00A37C6B"/>
    <w:rsid w:val="00A405FB"/>
    <w:rsid w:val="00A40F07"/>
    <w:rsid w:val="00A416F9"/>
    <w:rsid w:val="00A41E01"/>
    <w:rsid w:val="00A4435D"/>
    <w:rsid w:val="00A443F2"/>
    <w:rsid w:val="00A5231A"/>
    <w:rsid w:val="00A52EA7"/>
    <w:rsid w:val="00A55795"/>
    <w:rsid w:val="00A6238E"/>
    <w:rsid w:val="00A62B1B"/>
    <w:rsid w:val="00A641A6"/>
    <w:rsid w:val="00A67075"/>
    <w:rsid w:val="00A671C8"/>
    <w:rsid w:val="00A6741E"/>
    <w:rsid w:val="00A674AD"/>
    <w:rsid w:val="00A71558"/>
    <w:rsid w:val="00A71D3D"/>
    <w:rsid w:val="00A73D75"/>
    <w:rsid w:val="00A75B00"/>
    <w:rsid w:val="00A81CAD"/>
    <w:rsid w:val="00A81F4E"/>
    <w:rsid w:val="00A83192"/>
    <w:rsid w:val="00A842AA"/>
    <w:rsid w:val="00A8590D"/>
    <w:rsid w:val="00A86E4A"/>
    <w:rsid w:val="00A87614"/>
    <w:rsid w:val="00A907C5"/>
    <w:rsid w:val="00A93C16"/>
    <w:rsid w:val="00A93E77"/>
    <w:rsid w:val="00A94EDC"/>
    <w:rsid w:val="00A955B5"/>
    <w:rsid w:val="00A959FC"/>
    <w:rsid w:val="00A97DD8"/>
    <w:rsid w:val="00AA1D17"/>
    <w:rsid w:val="00AA1D4E"/>
    <w:rsid w:val="00AA3352"/>
    <w:rsid w:val="00AA3847"/>
    <w:rsid w:val="00AA5BBF"/>
    <w:rsid w:val="00AA6CEE"/>
    <w:rsid w:val="00AA74EA"/>
    <w:rsid w:val="00AB06D1"/>
    <w:rsid w:val="00AB201B"/>
    <w:rsid w:val="00AB3133"/>
    <w:rsid w:val="00AB6AB5"/>
    <w:rsid w:val="00AB756D"/>
    <w:rsid w:val="00AC293B"/>
    <w:rsid w:val="00AC6D76"/>
    <w:rsid w:val="00AD063C"/>
    <w:rsid w:val="00AD1BEA"/>
    <w:rsid w:val="00AD1D8E"/>
    <w:rsid w:val="00AD24C3"/>
    <w:rsid w:val="00AD2CD4"/>
    <w:rsid w:val="00AD3702"/>
    <w:rsid w:val="00AD730B"/>
    <w:rsid w:val="00AE0165"/>
    <w:rsid w:val="00AE2F9D"/>
    <w:rsid w:val="00AE31E2"/>
    <w:rsid w:val="00AE3748"/>
    <w:rsid w:val="00AE37DD"/>
    <w:rsid w:val="00AE558F"/>
    <w:rsid w:val="00AE654E"/>
    <w:rsid w:val="00AE7089"/>
    <w:rsid w:val="00AE7421"/>
    <w:rsid w:val="00AF1CBB"/>
    <w:rsid w:val="00AF75F2"/>
    <w:rsid w:val="00AF7F1C"/>
    <w:rsid w:val="00B00B5F"/>
    <w:rsid w:val="00B01589"/>
    <w:rsid w:val="00B026B3"/>
    <w:rsid w:val="00B0552B"/>
    <w:rsid w:val="00B06BF3"/>
    <w:rsid w:val="00B07AE6"/>
    <w:rsid w:val="00B10282"/>
    <w:rsid w:val="00B1410A"/>
    <w:rsid w:val="00B14575"/>
    <w:rsid w:val="00B146B4"/>
    <w:rsid w:val="00B147DF"/>
    <w:rsid w:val="00B20B62"/>
    <w:rsid w:val="00B24946"/>
    <w:rsid w:val="00B257D5"/>
    <w:rsid w:val="00B26D43"/>
    <w:rsid w:val="00B31F81"/>
    <w:rsid w:val="00B32C40"/>
    <w:rsid w:val="00B343F3"/>
    <w:rsid w:val="00B35DB4"/>
    <w:rsid w:val="00B36DF5"/>
    <w:rsid w:val="00B37F25"/>
    <w:rsid w:val="00B37F3C"/>
    <w:rsid w:val="00B40677"/>
    <w:rsid w:val="00B413BB"/>
    <w:rsid w:val="00B41AD4"/>
    <w:rsid w:val="00B42055"/>
    <w:rsid w:val="00B46482"/>
    <w:rsid w:val="00B46E5E"/>
    <w:rsid w:val="00B51A8E"/>
    <w:rsid w:val="00B52FD3"/>
    <w:rsid w:val="00B536D9"/>
    <w:rsid w:val="00B537DD"/>
    <w:rsid w:val="00B53B16"/>
    <w:rsid w:val="00B55023"/>
    <w:rsid w:val="00B5626A"/>
    <w:rsid w:val="00B61A9B"/>
    <w:rsid w:val="00B70521"/>
    <w:rsid w:val="00B70D11"/>
    <w:rsid w:val="00B7158B"/>
    <w:rsid w:val="00B71BB4"/>
    <w:rsid w:val="00B72592"/>
    <w:rsid w:val="00B74E4A"/>
    <w:rsid w:val="00B759BE"/>
    <w:rsid w:val="00B81517"/>
    <w:rsid w:val="00B81A5D"/>
    <w:rsid w:val="00B84059"/>
    <w:rsid w:val="00B85EB4"/>
    <w:rsid w:val="00B9068A"/>
    <w:rsid w:val="00B91E68"/>
    <w:rsid w:val="00B922AB"/>
    <w:rsid w:val="00B93636"/>
    <w:rsid w:val="00B93BC9"/>
    <w:rsid w:val="00B942CA"/>
    <w:rsid w:val="00B94B70"/>
    <w:rsid w:val="00B9522C"/>
    <w:rsid w:val="00B9530B"/>
    <w:rsid w:val="00B95E35"/>
    <w:rsid w:val="00BA0055"/>
    <w:rsid w:val="00BA44E5"/>
    <w:rsid w:val="00BA766A"/>
    <w:rsid w:val="00BB5F7C"/>
    <w:rsid w:val="00BB6108"/>
    <w:rsid w:val="00BB6E86"/>
    <w:rsid w:val="00BC5201"/>
    <w:rsid w:val="00BC5F83"/>
    <w:rsid w:val="00BC6235"/>
    <w:rsid w:val="00BC66DF"/>
    <w:rsid w:val="00BC6955"/>
    <w:rsid w:val="00BD384F"/>
    <w:rsid w:val="00BD38E3"/>
    <w:rsid w:val="00BD4A41"/>
    <w:rsid w:val="00BD60EF"/>
    <w:rsid w:val="00BD6605"/>
    <w:rsid w:val="00BD74D1"/>
    <w:rsid w:val="00BE087C"/>
    <w:rsid w:val="00BE0997"/>
    <w:rsid w:val="00BE151C"/>
    <w:rsid w:val="00BE1BC4"/>
    <w:rsid w:val="00BE2FBE"/>
    <w:rsid w:val="00BE44EA"/>
    <w:rsid w:val="00BE590B"/>
    <w:rsid w:val="00BF2CE2"/>
    <w:rsid w:val="00BF32C1"/>
    <w:rsid w:val="00BF3F44"/>
    <w:rsid w:val="00BF43F2"/>
    <w:rsid w:val="00C005C3"/>
    <w:rsid w:val="00C02E74"/>
    <w:rsid w:val="00C038AE"/>
    <w:rsid w:val="00C04461"/>
    <w:rsid w:val="00C0678F"/>
    <w:rsid w:val="00C111A7"/>
    <w:rsid w:val="00C136F3"/>
    <w:rsid w:val="00C13CF7"/>
    <w:rsid w:val="00C1629E"/>
    <w:rsid w:val="00C171BD"/>
    <w:rsid w:val="00C20ECD"/>
    <w:rsid w:val="00C23C19"/>
    <w:rsid w:val="00C2611B"/>
    <w:rsid w:val="00C26B34"/>
    <w:rsid w:val="00C30BDE"/>
    <w:rsid w:val="00C3136E"/>
    <w:rsid w:val="00C37885"/>
    <w:rsid w:val="00C4215E"/>
    <w:rsid w:val="00C421CB"/>
    <w:rsid w:val="00C426CA"/>
    <w:rsid w:val="00C4396C"/>
    <w:rsid w:val="00C44A2E"/>
    <w:rsid w:val="00C44F4D"/>
    <w:rsid w:val="00C44FCD"/>
    <w:rsid w:val="00C450B3"/>
    <w:rsid w:val="00C45A9D"/>
    <w:rsid w:val="00C46820"/>
    <w:rsid w:val="00C503E4"/>
    <w:rsid w:val="00C50DA9"/>
    <w:rsid w:val="00C50FA2"/>
    <w:rsid w:val="00C54924"/>
    <w:rsid w:val="00C6137C"/>
    <w:rsid w:val="00C61C64"/>
    <w:rsid w:val="00C653FC"/>
    <w:rsid w:val="00C71673"/>
    <w:rsid w:val="00C74D17"/>
    <w:rsid w:val="00C74E89"/>
    <w:rsid w:val="00C76A02"/>
    <w:rsid w:val="00C77658"/>
    <w:rsid w:val="00C77AF6"/>
    <w:rsid w:val="00C8069B"/>
    <w:rsid w:val="00C8250C"/>
    <w:rsid w:val="00C840DC"/>
    <w:rsid w:val="00C861BA"/>
    <w:rsid w:val="00C90B0F"/>
    <w:rsid w:val="00C90F42"/>
    <w:rsid w:val="00C9159A"/>
    <w:rsid w:val="00C94594"/>
    <w:rsid w:val="00C966B6"/>
    <w:rsid w:val="00CA035E"/>
    <w:rsid w:val="00CA3507"/>
    <w:rsid w:val="00CA5CA7"/>
    <w:rsid w:val="00CA6993"/>
    <w:rsid w:val="00CB2499"/>
    <w:rsid w:val="00CB258A"/>
    <w:rsid w:val="00CC0C7F"/>
    <w:rsid w:val="00CC3A1E"/>
    <w:rsid w:val="00CC46F2"/>
    <w:rsid w:val="00CC7133"/>
    <w:rsid w:val="00CD4498"/>
    <w:rsid w:val="00CD5D2C"/>
    <w:rsid w:val="00CD73F8"/>
    <w:rsid w:val="00CE20DF"/>
    <w:rsid w:val="00CE2500"/>
    <w:rsid w:val="00CE3985"/>
    <w:rsid w:val="00CE7739"/>
    <w:rsid w:val="00CE7D17"/>
    <w:rsid w:val="00CF0038"/>
    <w:rsid w:val="00CF2D89"/>
    <w:rsid w:val="00CF2E88"/>
    <w:rsid w:val="00CF3222"/>
    <w:rsid w:val="00CF4B85"/>
    <w:rsid w:val="00CF7C6D"/>
    <w:rsid w:val="00D001F1"/>
    <w:rsid w:val="00D016BB"/>
    <w:rsid w:val="00D0172E"/>
    <w:rsid w:val="00D04227"/>
    <w:rsid w:val="00D04544"/>
    <w:rsid w:val="00D064CE"/>
    <w:rsid w:val="00D11B0A"/>
    <w:rsid w:val="00D134A9"/>
    <w:rsid w:val="00D1359C"/>
    <w:rsid w:val="00D144B4"/>
    <w:rsid w:val="00D14744"/>
    <w:rsid w:val="00D152E7"/>
    <w:rsid w:val="00D16370"/>
    <w:rsid w:val="00D16B8D"/>
    <w:rsid w:val="00D176E6"/>
    <w:rsid w:val="00D20FE0"/>
    <w:rsid w:val="00D2502C"/>
    <w:rsid w:val="00D2594A"/>
    <w:rsid w:val="00D26A9F"/>
    <w:rsid w:val="00D27B68"/>
    <w:rsid w:val="00D307AE"/>
    <w:rsid w:val="00D34983"/>
    <w:rsid w:val="00D3667E"/>
    <w:rsid w:val="00D368E6"/>
    <w:rsid w:val="00D377ED"/>
    <w:rsid w:val="00D40FC9"/>
    <w:rsid w:val="00D41D56"/>
    <w:rsid w:val="00D42111"/>
    <w:rsid w:val="00D42DE9"/>
    <w:rsid w:val="00D43A34"/>
    <w:rsid w:val="00D47158"/>
    <w:rsid w:val="00D47AF9"/>
    <w:rsid w:val="00D50223"/>
    <w:rsid w:val="00D50B5C"/>
    <w:rsid w:val="00D50FEA"/>
    <w:rsid w:val="00D56B7A"/>
    <w:rsid w:val="00D62C42"/>
    <w:rsid w:val="00D6377E"/>
    <w:rsid w:val="00D6779F"/>
    <w:rsid w:val="00D67CBF"/>
    <w:rsid w:val="00D70D45"/>
    <w:rsid w:val="00D71C77"/>
    <w:rsid w:val="00D763B4"/>
    <w:rsid w:val="00D805C0"/>
    <w:rsid w:val="00D83083"/>
    <w:rsid w:val="00D844EE"/>
    <w:rsid w:val="00D84939"/>
    <w:rsid w:val="00D86B2A"/>
    <w:rsid w:val="00D874F0"/>
    <w:rsid w:val="00D9022C"/>
    <w:rsid w:val="00D91219"/>
    <w:rsid w:val="00D92FB4"/>
    <w:rsid w:val="00D937E1"/>
    <w:rsid w:val="00D94B4B"/>
    <w:rsid w:val="00D94D34"/>
    <w:rsid w:val="00D955C4"/>
    <w:rsid w:val="00D97231"/>
    <w:rsid w:val="00D97E0D"/>
    <w:rsid w:val="00DA1856"/>
    <w:rsid w:val="00DA37E4"/>
    <w:rsid w:val="00DA3E0B"/>
    <w:rsid w:val="00DB0BBD"/>
    <w:rsid w:val="00DB170E"/>
    <w:rsid w:val="00DB17F3"/>
    <w:rsid w:val="00DB2999"/>
    <w:rsid w:val="00DB4611"/>
    <w:rsid w:val="00DB471A"/>
    <w:rsid w:val="00DB76B6"/>
    <w:rsid w:val="00DC1C6A"/>
    <w:rsid w:val="00DC29BD"/>
    <w:rsid w:val="00DC5660"/>
    <w:rsid w:val="00DC56DF"/>
    <w:rsid w:val="00DC7F16"/>
    <w:rsid w:val="00DC7FEF"/>
    <w:rsid w:val="00DD15A2"/>
    <w:rsid w:val="00DD1FF2"/>
    <w:rsid w:val="00DD4471"/>
    <w:rsid w:val="00DD503B"/>
    <w:rsid w:val="00DD567B"/>
    <w:rsid w:val="00DE4FBC"/>
    <w:rsid w:val="00DF080D"/>
    <w:rsid w:val="00DF0CF7"/>
    <w:rsid w:val="00DF11B6"/>
    <w:rsid w:val="00DF3944"/>
    <w:rsid w:val="00DF3A78"/>
    <w:rsid w:val="00E02237"/>
    <w:rsid w:val="00E033A4"/>
    <w:rsid w:val="00E03471"/>
    <w:rsid w:val="00E1080F"/>
    <w:rsid w:val="00E1118C"/>
    <w:rsid w:val="00E154AF"/>
    <w:rsid w:val="00E204CA"/>
    <w:rsid w:val="00E210E5"/>
    <w:rsid w:val="00E2360F"/>
    <w:rsid w:val="00E244A4"/>
    <w:rsid w:val="00E30329"/>
    <w:rsid w:val="00E30FE5"/>
    <w:rsid w:val="00E31169"/>
    <w:rsid w:val="00E3429D"/>
    <w:rsid w:val="00E356E9"/>
    <w:rsid w:val="00E3635E"/>
    <w:rsid w:val="00E36F54"/>
    <w:rsid w:val="00E37DFC"/>
    <w:rsid w:val="00E41492"/>
    <w:rsid w:val="00E42650"/>
    <w:rsid w:val="00E42BF8"/>
    <w:rsid w:val="00E452FE"/>
    <w:rsid w:val="00E45586"/>
    <w:rsid w:val="00E456B4"/>
    <w:rsid w:val="00E460E5"/>
    <w:rsid w:val="00E46A6C"/>
    <w:rsid w:val="00E47D4C"/>
    <w:rsid w:val="00E5019A"/>
    <w:rsid w:val="00E538D4"/>
    <w:rsid w:val="00E549C6"/>
    <w:rsid w:val="00E579B5"/>
    <w:rsid w:val="00E600D9"/>
    <w:rsid w:val="00E605EC"/>
    <w:rsid w:val="00E60B32"/>
    <w:rsid w:val="00E62A7E"/>
    <w:rsid w:val="00E63FF3"/>
    <w:rsid w:val="00E658B7"/>
    <w:rsid w:val="00E67192"/>
    <w:rsid w:val="00E71958"/>
    <w:rsid w:val="00E7425B"/>
    <w:rsid w:val="00E76894"/>
    <w:rsid w:val="00E76978"/>
    <w:rsid w:val="00E773D8"/>
    <w:rsid w:val="00E80336"/>
    <w:rsid w:val="00E821F7"/>
    <w:rsid w:val="00E827AD"/>
    <w:rsid w:val="00E8651C"/>
    <w:rsid w:val="00E871C8"/>
    <w:rsid w:val="00E871C9"/>
    <w:rsid w:val="00E87FEC"/>
    <w:rsid w:val="00E928A5"/>
    <w:rsid w:val="00E9650C"/>
    <w:rsid w:val="00EA04B8"/>
    <w:rsid w:val="00EA0EFF"/>
    <w:rsid w:val="00EA137D"/>
    <w:rsid w:val="00EA1551"/>
    <w:rsid w:val="00EA1CD8"/>
    <w:rsid w:val="00EA2791"/>
    <w:rsid w:val="00EA347E"/>
    <w:rsid w:val="00EA3DB5"/>
    <w:rsid w:val="00EA6591"/>
    <w:rsid w:val="00EA7969"/>
    <w:rsid w:val="00EA7BD8"/>
    <w:rsid w:val="00EB22F2"/>
    <w:rsid w:val="00EB2C40"/>
    <w:rsid w:val="00EB6CFC"/>
    <w:rsid w:val="00EB7D36"/>
    <w:rsid w:val="00EC050E"/>
    <w:rsid w:val="00EC19B3"/>
    <w:rsid w:val="00EC2012"/>
    <w:rsid w:val="00EC2E27"/>
    <w:rsid w:val="00EC443D"/>
    <w:rsid w:val="00ED19C5"/>
    <w:rsid w:val="00ED1B4C"/>
    <w:rsid w:val="00ED34D6"/>
    <w:rsid w:val="00ED4A75"/>
    <w:rsid w:val="00ED7A4D"/>
    <w:rsid w:val="00EE0087"/>
    <w:rsid w:val="00EE13E5"/>
    <w:rsid w:val="00EE3F13"/>
    <w:rsid w:val="00EE4474"/>
    <w:rsid w:val="00EE6769"/>
    <w:rsid w:val="00EF3E26"/>
    <w:rsid w:val="00EF47FC"/>
    <w:rsid w:val="00EF5452"/>
    <w:rsid w:val="00F02D6C"/>
    <w:rsid w:val="00F05631"/>
    <w:rsid w:val="00F05A3A"/>
    <w:rsid w:val="00F066FE"/>
    <w:rsid w:val="00F06939"/>
    <w:rsid w:val="00F07D62"/>
    <w:rsid w:val="00F108FF"/>
    <w:rsid w:val="00F11708"/>
    <w:rsid w:val="00F12E2C"/>
    <w:rsid w:val="00F200D3"/>
    <w:rsid w:val="00F216C3"/>
    <w:rsid w:val="00F223B9"/>
    <w:rsid w:val="00F276C2"/>
    <w:rsid w:val="00F27A00"/>
    <w:rsid w:val="00F3049F"/>
    <w:rsid w:val="00F3071A"/>
    <w:rsid w:val="00F325F7"/>
    <w:rsid w:val="00F33DCF"/>
    <w:rsid w:val="00F35E41"/>
    <w:rsid w:val="00F375E4"/>
    <w:rsid w:val="00F37FE3"/>
    <w:rsid w:val="00F41118"/>
    <w:rsid w:val="00F41618"/>
    <w:rsid w:val="00F419AA"/>
    <w:rsid w:val="00F428AC"/>
    <w:rsid w:val="00F43280"/>
    <w:rsid w:val="00F43897"/>
    <w:rsid w:val="00F46DCD"/>
    <w:rsid w:val="00F479BF"/>
    <w:rsid w:val="00F51CC3"/>
    <w:rsid w:val="00F52A9A"/>
    <w:rsid w:val="00F53833"/>
    <w:rsid w:val="00F62E11"/>
    <w:rsid w:val="00F6477A"/>
    <w:rsid w:val="00F649A2"/>
    <w:rsid w:val="00F65227"/>
    <w:rsid w:val="00F658E6"/>
    <w:rsid w:val="00F6650A"/>
    <w:rsid w:val="00F672A9"/>
    <w:rsid w:val="00F7187B"/>
    <w:rsid w:val="00F71C8A"/>
    <w:rsid w:val="00F749A2"/>
    <w:rsid w:val="00F75C6F"/>
    <w:rsid w:val="00F775E1"/>
    <w:rsid w:val="00F800A1"/>
    <w:rsid w:val="00F82033"/>
    <w:rsid w:val="00F85810"/>
    <w:rsid w:val="00F86CFF"/>
    <w:rsid w:val="00F9226F"/>
    <w:rsid w:val="00F94EA2"/>
    <w:rsid w:val="00F962AF"/>
    <w:rsid w:val="00F96ED9"/>
    <w:rsid w:val="00FA02FB"/>
    <w:rsid w:val="00FA19BE"/>
    <w:rsid w:val="00FA220E"/>
    <w:rsid w:val="00FA2604"/>
    <w:rsid w:val="00FA26B9"/>
    <w:rsid w:val="00FA2AD7"/>
    <w:rsid w:val="00FA5281"/>
    <w:rsid w:val="00FA57FD"/>
    <w:rsid w:val="00FB0DEB"/>
    <w:rsid w:val="00FB4546"/>
    <w:rsid w:val="00FB50F9"/>
    <w:rsid w:val="00FB633E"/>
    <w:rsid w:val="00FB6E20"/>
    <w:rsid w:val="00FB7193"/>
    <w:rsid w:val="00FC2195"/>
    <w:rsid w:val="00FC2FE2"/>
    <w:rsid w:val="00FC4D0C"/>
    <w:rsid w:val="00FC5FB0"/>
    <w:rsid w:val="00FC6015"/>
    <w:rsid w:val="00FC6E1D"/>
    <w:rsid w:val="00FD6A7D"/>
    <w:rsid w:val="00FE10F7"/>
    <w:rsid w:val="00FE21BB"/>
    <w:rsid w:val="00FE3A42"/>
    <w:rsid w:val="00FE4F25"/>
    <w:rsid w:val="00FE6653"/>
    <w:rsid w:val="00FF04D2"/>
    <w:rsid w:val="00FF222F"/>
    <w:rsid w:val="00FF3E8F"/>
    <w:rsid w:val="00FF4428"/>
    <w:rsid w:val="00FF4D94"/>
    <w:rsid w:val="00FF5A98"/>
    <w:rsid w:val="00FF6DED"/>
    <w:rsid w:val="3B7D70DC"/>
    <w:rsid w:val="3C399B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EA877"/>
  <w15:chartTrackingRefBased/>
  <w15:docId w15:val="{3A7DA35E-1D7A-4856-802E-A064342A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6FF"/>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A303C"/>
    <w:pPr>
      <w:tabs>
        <w:tab w:val="center" w:pos="4419"/>
        <w:tab w:val="right" w:pos="8838"/>
      </w:tabs>
    </w:pPr>
  </w:style>
  <w:style w:type="character" w:customStyle="1" w:styleId="PiedepginaCar">
    <w:name w:val="Pie de página Car"/>
    <w:basedOn w:val="Fuentedeprrafopredeter"/>
    <w:link w:val="Piedepgina"/>
    <w:uiPriority w:val="99"/>
    <w:rsid w:val="004A303C"/>
    <w:rPr>
      <w:sz w:val="24"/>
      <w:lang w:val="es-MX"/>
    </w:rPr>
  </w:style>
  <w:style w:type="paragraph" w:styleId="Encabezado">
    <w:name w:val="header"/>
    <w:basedOn w:val="Normal"/>
    <w:link w:val="EncabezadoCar"/>
    <w:uiPriority w:val="99"/>
    <w:unhideWhenUsed/>
    <w:rsid w:val="004A303C"/>
    <w:pPr>
      <w:tabs>
        <w:tab w:val="center" w:pos="4252"/>
        <w:tab w:val="right" w:pos="8504"/>
      </w:tabs>
    </w:pPr>
  </w:style>
  <w:style w:type="character" w:customStyle="1" w:styleId="EncabezadoCar">
    <w:name w:val="Encabezado Car"/>
    <w:basedOn w:val="Fuentedeprrafopredeter"/>
    <w:link w:val="Encabezado"/>
    <w:uiPriority w:val="99"/>
    <w:rsid w:val="004A303C"/>
    <w:rPr>
      <w:sz w:val="24"/>
      <w:lang w:val="es-MX"/>
    </w:rPr>
  </w:style>
  <w:style w:type="table" w:styleId="Tablaconcuadrcula">
    <w:name w:val="Table Grid"/>
    <w:basedOn w:val="Tablanormal"/>
    <w:uiPriority w:val="39"/>
    <w:rsid w:val="004A3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4A303C"/>
    <w:pPr>
      <w:ind w:left="720"/>
      <w:contextualSpacing/>
    </w:pPr>
  </w:style>
  <w:style w:type="paragraph" w:styleId="Sinespaciado">
    <w:name w:val="No Spacing"/>
    <w:uiPriority w:val="1"/>
    <w:qFormat/>
    <w:rsid w:val="004A303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A303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4A303C"/>
    <w:rPr>
      <w:sz w:val="20"/>
      <w:szCs w:val="20"/>
    </w:rPr>
  </w:style>
  <w:style w:type="character" w:customStyle="1" w:styleId="TextonotapieCar1">
    <w:name w:val="Texto nota pie Car1"/>
    <w:basedOn w:val="Fuentedeprrafopredeter"/>
    <w:uiPriority w:val="99"/>
    <w:semiHidden/>
    <w:rsid w:val="004A303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A303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4A303C"/>
    <w:rPr>
      <w:vertAlign w:val="superscript"/>
    </w:rPr>
  </w:style>
  <w:style w:type="paragraph" w:customStyle="1" w:styleId="InviasNormal">
    <w:name w:val="Invias Normal"/>
    <w:basedOn w:val="Normal"/>
    <w:link w:val="InviasNormalCar"/>
    <w:qFormat/>
    <w:rsid w:val="004A303C"/>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4A303C"/>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4A303C"/>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4A303C"/>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4A303C"/>
    <w:rPr>
      <w:sz w:val="16"/>
      <w:szCs w:val="16"/>
    </w:rPr>
  </w:style>
  <w:style w:type="paragraph" w:styleId="Textocomentario">
    <w:name w:val="annotation text"/>
    <w:basedOn w:val="Normal"/>
    <w:link w:val="TextocomentarioCar"/>
    <w:uiPriority w:val="99"/>
    <w:unhideWhenUsed/>
    <w:rsid w:val="004A303C"/>
    <w:rPr>
      <w:sz w:val="20"/>
      <w:szCs w:val="20"/>
    </w:rPr>
  </w:style>
  <w:style w:type="character" w:customStyle="1" w:styleId="TextocomentarioCar">
    <w:name w:val="Texto comentario Car"/>
    <w:basedOn w:val="Fuentedeprrafopredeter"/>
    <w:link w:val="Textocomentario"/>
    <w:uiPriority w:val="99"/>
    <w:rsid w:val="004A303C"/>
    <w:rPr>
      <w:sz w:val="20"/>
      <w:szCs w:val="20"/>
      <w:lang w:val="es-MX"/>
    </w:rPr>
  </w:style>
  <w:style w:type="paragraph" w:styleId="Textodeglobo">
    <w:name w:val="Balloon Text"/>
    <w:basedOn w:val="Normal"/>
    <w:link w:val="TextodegloboCar"/>
    <w:uiPriority w:val="99"/>
    <w:semiHidden/>
    <w:unhideWhenUsed/>
    <w:rsid w:val="004A30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303C"/>
    <w:rPr>
      <w:rFonts w:ascii="Segoe UI" w:hAnsi="Segoe UI" w:cs="Segoe UI"/>
      <w:sz w:val="18"/>
      <w:szCs w:val="18"/>
      <w:lang w:val="es-MX"/>
    </w:rPr>
  </w:style>
  <w:style w:type="paragraph" w:styleId="Asuntodelcomentario">
    <w:name w:val="annotation subject"/>
    <w:basedOn w:val="Textocomentario"/>
    <w:next w:val="Textocomentario"/>
    <w:link w:val="AsuntodelcomentarioCar"/>
    <w:uiPriority w:val="99"/>
    <w:semiHidden/>
    <w:unhideWhenUsed/>
    <w:rsid w:val="00FF5A98"/>
    <w:rPr>
      <w:b/>
      <w:bCs/>
    </w:rPr>
  </w:style>
  <w:style w:type="character" w:customStyle="1" w:styleId="AsuntodelcomentarioCar">
    <w:name w:val="Asunto del comentario Car"/>
    <w:basedOn w:val="TextocomentarioCar"/>
    <w:link w:val="Asuntodelcomentario"/>
    <w:uiPriority w:val="99"/>
    <w:semiHidden/>
    <w:rsid w:val="00FF5A98"/>
    <w:rPr>
      <w:b/>
      <w:bCs/>
      <w:sz w:val="20"/>
      <w:szCs w:val="20"/>
      <w:lang w:val="es-MX"/>
    </w:rPr>
  </w:style>
  <w:style w:type="paragraph" w:styleId="Revisin">
    <w:name w:val="Revision"/>
    <w:hidden/>
    <w:uiPriority w:val="99"/>
    <w:semiHidden/>
    <w:rsid w:val="00087EDA"/>
    <w:pPr>
      <w:spacing w:after="0" w:line="240" w:lineRule="auto"/>
    </w:pPr>
    <w:rPr>
      <w:sz w:val="24"/>
      <w:lang w:val="es-MX"/>
    </w:rPr>
  </w:style>
  <w:style w:type="paragraph" w:styleId="NormalWeb">
    <w:name w:val="Normal (Web)"/>
    <w:basedOn w:val="Normal"/>
    <w:link w:val="NormalWebCar"/>
    <w:uiPriority w:val="99"/>
    <w:unhideWhenUsed/>
    <w:rsid w:val="00B942CA"/>
    <w:pPr>
      <w:spacing w:before="100" w:beforeAutospacing="1" w:after="100" w:afterAutospacing="1"/>
    </w:pPr>
    <w:rPr>
      <w:rFonts w:ascii="Times New Roman" w:eastAsia="Times New Roman" w:hAnsi="Times New Roman" w:cs="Times New Roman"/>
      <w:szCs w:val="24"/>
      <w:lang w:val="es-US" w:eastAsia="es-ES_tradnl"/>
    </w:rPr>
  </w:style>
  <w:style w:type="paragraph" w:styleId="Textoindependiente">
    <w:name w:val="Body Text"/>
    <w:basedOn w:val="Normal"/>
    <w:link w:val="TextoindependienteCar"/>
    <w:uiPriority w:val="1"/>
    <w:qFormat/>
    <w:rsid w:val="00781C22"/>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781C22"/>
    <w:rPr>
      <w:rFonts w:ascii="Arial" w:eastAsia="Arial" w:hAnsi="Arial" w:cs="Arial"/>
      <w:lang w:val="es-ES"/>
    </w:rPr>
  </w:style>
  <w:style w:type="paragraph" w:customStyle="1" w:styleId="Appelnotedebasde">
    <w:name w:val="Appel note de bas de..."/>
    <w:basedOn w:val="Normal"/>
    <w:link w:val="Refdenotaalpie"/>
    <w:uiPriority w:val="99"/>
    <w:rsid w:val="00826C45"/>
    <w:pPr>
      <w:spacing w:after="160" w:line="240" w:lineRule="exact"/>
    </w:pPr>
    <w:rPr>
      <w:sz w:val="22"/>
      <w:vertAlign w:val="superscript"/>
      <w:lang w:val="es-CO"/>
    </w:rPr>
  </w:style>
  <w:style w:type="character" w:customStyle="1" w:styleId="apple-converted-space">
    <w:name w:val="apple-converted-space"/>
    <w:basedOn w:val="Fuentedeprrafopredeter"/>
    <w:rsid w:val="00D955C4"/>
  </w:style>
  <w:style w:type="character" w:styleId="nfasis">
    <w:name w:val="Emphasis"/>
    <w:basedOn w:val="Fuentedeprrafopredeter"/>
    <w:uiPriority w:val="20"/>
    <w:qFormat/>
    <w:rsid w:val="009D633F"/>
    <w:rPr>
      <w:i/>
      <w:iCs/>
    </w:rPr>
  </w:style>
  <w:style w:type="paragraph" w:customStyle="1" w:styleId="paragraph">
    <w:name w:val="paragraph"/>
    <w:basedOn w:val="Normal"/>
    <w:rsid w:val="00B0552B"/>
    <w:pPr>
      <w:spacing w:before="100" w:beforeAutospacing="1" w:after="100" w:afterAutospacing="1"/>
    </w:pPr>
    <w:rPr>
      <w:rFonts w:ascii="Times New Roman" w:eastAsia="Times New Roman" w:hAnsi="Times New Roman" w:cs="Times New Roman"/>
      <w:szCs w:val="24"/>
      <w:lang w:val="es-CO" w:eastAsia="es-ES_tradnl"/>
    </w:rPr>
  </w:style>
  <w:style w:type="character" w:customStyle="1" w:styleId="normaltextrun">
    <w:name w:val="normaltextrun"/>
    <w:basedOn w:val="Fuentedeprrafopredeter"/>
    <w:rsid w:val="00B0552B"/>
  </w:style>
  <w:style w:type="character" w:customStyle="1" w:styleId="eop">
    <w:name w:val="eop"/>
    <w:basedOn w:val="Fuentedeprrafopredeter"/>
    <w:rsid w:val="00B0552B"/>
  </w:style>
  <w:style w:type="character" w:styleId="Hipervnculo">
    <w:name w:val="Hyperlink"/>
    <w:basedOn w:val="Fuentedeprrafopredeter"/>
    <w:uiPriority w:val="99"/>
    <w:unhideWhenUsed/>
    <w:rsid w:val="00E36F54"/>
    <w:rPr>
      <w:color w:val="0563C1" w:themeColor="hyperlink"/>
      <w:u w:val="single"/>
    </w:rPr>
  </w:style>
  <w:style w:type="character" w:customStyle="1" w:styleId="Mencinsinresolver1">
    <w:name w:val="Mención sin resolver1"/>
    <w:basedOn w:val="Fuentedeprrafopredeter"/>
    <w:uiPriority w:val="99"/>
    <w:semiHidden/>
    <w:unhideWhenUsed/>
    <w:rsid w:val="00E36F54"/>
    <w:rPr>
      <w:color w:val="605E5C"/>
      <w:shd w:val="clear" w:color="auto" w:fill="E1DFDD"/>
    </w:rPr>
  </w:style>
  <w:style w:type="character" w:styleId="Textoennegrita">
    <w:name w:val="Strong"/>
    <w:basedOn w:val="Fuentedeprrafopredeter"/>
    <w:uiPriority w:val="22"/>
    <w:qFormat/>
    <w:rsid w:val="004452AC"/>
    <w:rPr>
      <w:b/>
      <w:bCs/>
    </w:rPr>
  </w:style>
  <w:style w:type="paragraph" w:customStyle="1" w:styleId="Default">
    <w:name w:val="Default"/>
    <w:rsid w:val="002B13F7"/>
    <w:pPr>
      <w:autoSpaceDE w:val="0"/>
      <w:autoSpaceDN w:val="0"/>
      <w:adjustRightInd w:val="0"/>
      <w:spacing w:after="0" w:line="240" w:lineRule="auto"/>
    </w:pPr>
    <w:rPr>
      <w:rFonts w:ascii="Arial" w:hAnsi="Arial" w:cs="Arial"/>
      <w:color w:val="000000"/>
      <w:sz w:val="24"/>
      <w:szCs w:val="24"/>
    </w:rPr>
  </w:style>
  <w:style w:type="paragraph" w:styleId="TDC5">
    <w:name w:val="toc 5"/>
    <w:basedOn w:val="Normal"/>
    <w:next w:val="Normal"/>
    <w:autoRedefine/>
    <w:uiPriority w:val="39"/>
    <w:semiHidden/>
    <w:unhideWhenUsed/>
    <w:rsid w:val="00FA57FD"/>
    <w:pPr>
      <w:spacing w:after="100"/>
      <w:ind w:left="960"/>
    </w:pPr>
  </w:style>
  <w:style w:type="character" w:customStyle="1" w:styleId="NormalWebCar">
    <w:name w:val="Normal (Web) Car"/>
    <w:link w:val="NormalWeb"/>
    <w:uiPriority w:val="99"/>
    <w:rsid w:val="007A2CB8"/>
    <w:rPr>
      <w:rFonts w:ascii="Times New Roman" w:eastAsia="Times New Roman" w:hAnsi="Times New Roman" w:cs="Times New Roman"/>
      <w:sz w:val="24"/>
      <w:szCs w:val="24"/>
      <w:lang w:val="es-US" w:eastAsia="es-ES_tradnl"/>
    </w:rPr>
  </w:style>
  <w:style w:type="paragraph" w:customStyle="1" w:styleId="j">
    <w:name w:val="j"/>
    <w:basedOn w:val="Normal"/>
    <w:rsid w:val="00AE654E"/>
    <w:pPr>
      <w:spacing w:before="100" w:beforeAutospacing="1" w:after="100" w:afterAutospacing="1"/>
    </w:pPr>
    <w:rPr>
      <w:rFonts w:ascii="Times New Roman" w:eastAsia="Times New Roman" w:hAnsi="Times New Roman" w:cs="Times New Roman"/>
      <w:szCs w:val="24"/>
      <w:lang w:val="en-US"/>
    </w:rPr>
  </w:style>
  <w:style w:type="character" w:customStyle="1" w:styleId="nacep">
    <w:name w:val="n_acep"/>
    <w:basedOn w:val="Fuentedeprrafopredeter"/>
    <w:rsid w:val="00AE6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9184">
      <w:bodyDiv w:val="1"/>
      <w:marLeft w:val="0"/>
      <w:marRight w:val="0"/>
      <w:marTop w:val="0"/>
      <w:marBottom w:val="0"/>
      <w:divBdr>
        <w:top w:val="none" w:sz="0" w:space="0" w:color="auto"/>
        <w:left w:val="none" w:sz="0" w:space="0" w:color="auto"/>
        <w:bottom w:val="none" w:sz="0" w:space="0" w:color="auto"/>
        <w:right w:val="none" w:sz="0" w:space="0" w:color="auto"/>
      </w:divBdr>
    </w:div>
    <w:div w:id="127208663">
      <w:bodyDiv w:val="1"/>
      <w:marLeft w:val="0"/>
      <w:marRight w:val="0"/>
      <w:marTop w:val="0"/>
      <w:marBottom w:val="0"/>
      <w:divBdr>
        <w:top w:val="none" w:sz="0" w:space="0" w:color="auto"/>
        <w:left w:val="none" w:sz="0" w:space="0" w:color="auto"/>
        <w:bottom w:val="none" w:sz="0" w:space="0" w:color="auto"/>
        <w:right w:val="none" w:sz="0" w:space="0" w:color="auto"/>
      </w:divBdr>
      <w:divsChild>
        <w:div w:id="1781754884">
          <w:marLeft w:val="0"/>
          <w:marRight w:val="0"/>
          <w:marTop w:val="0"/>
          <w:marBottom w:val="0"/>
          <w:divBdr>
            <w:top w:val="none" w:sz="0" w:space="0" w:color="auto"/>
            <w:left w:val="none" w:sz="0" w:space="0" w:color="auto"/>
            <w:bottom w:val="none" w:sz="0" w:space="0" w:color="auto"/>
            <w:right w:val="none" w:sz="0" w:space="0" w:color="auto"/>
          </w:divBdr>
          <w:divsChild>
            <w:div w:id="1810130767">
              <w:marLeft w:val="0"/>
              <w:marRight w:val="0"/>
              <w:marTop w:val="0"/>
              <w:marBottom w:val="0"/>
              <w:divBdr>
                <w:top w:val="none" w:sz="0" w:space="0" w:color="auto"/>
                <w:left w:val="none" w:sz="0" w:space="0" w:color="auto"/>
                <w:bottom w:val="none" w:sz="0" w:space="0" w:color="auto"/>
                <w:right w:val="none" w:sz="0" w:space="0" w:color="auto"/>
              </w:divBdr>
              <w:divsChild>
                <w:div w:id="1466778625">
                  <w:marLeft w:val="0"/>
                  <w:marRight w:val="0"/>
                  <w:marTop w:val="0"/>
                  <w:marBottom w:val="0"/>
                  <w:divBdr>
                    <w:top w:val="none" w:sz="0" w:space="0" w:color="auto"/>
                    <w:left w:val="none" w:sz="0" w:space="0" w:color="auto"/>
                    <w:bottom w:val="none" w:sz="0" w:space="0" w:color="auto"/>
                    <w:right w:val="none" w:sz="0" w:space="0" w:color="auto"/>
                  </w:divBdr>
                  <w:divsChild>
                    <w:div w:id="76415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9740">
      <w:bodyDiv w:val="1"/>
      <w:marLeft w:val="0"/>
      <w:marRight w:val="0"/>
      <w:marTop w:val="0"/>
      <w:marBottom w:val="0"/>
      <w:divBdr>
        <w:top w:val="none" w:sz="0" w:space="0" w:color="auto"/>
        <w:left w:val="none" w:sz="0" w:space="0" w:color="auto"/>
        <w:bottom w:val="none" w:sz="0" w:space="0" w:color="auto"/>
        <w:right w:val="none" w:sz="0" w:space="0" w:color="auto"/>
      </w:divBdr>
      <w:divsChild>
        <w:div w:id="1137801038">
          <w:marLeft w:val="0"/>
          <w:marRight w:val="0"/>
          <w:marTop w:val="0"/>
          <w:marBottom w:val="0"/>
          <w:divBdr>
            <w:top w:val="none" w:sz="0" w:space="0" w:color="auto"/>
            <w:left w:val="none" w:sz="0" w:space="0" w:color="auto"/>
            <w:bottom w:val="none" w:sz="0" w:space="0" w:color="auto"/>
            <w:right w:val="none" w:sz="0" w:space="0" w:color="auto"/>
          </w:divBdr>
          <w:divsChild>
            <w:div w:id="538515172">
              <w:marLeft w:val="0"/>
              <w:marRight w:val="0"/>
              <w:marTop w:val="0"/>
              <w:marBottom w:val="0"/>
              <w:divBdr>
                <w:top w:val="none" w:sz="0" w:space="0" w:color="auto"/>
                <w:left w:val="none" w:sz="0" w:space="0" w:color="auto"/>
                <w:bottom w:val="none" w:sz="0" w:space="0" w:color="auto"/>
                <w:right w:val="none" w:sz="0" w:space="0" w:color="auto"/>
              </w:divBdr>
              <w:divsChild>
                <w:div w:id="688875898">
                  <w:marLeft w:val="0"/>
                  <w:marRight w:val="0"/>
                  <w:marTop w:val="0"/>
                  <w:marBottom w:val="0"/>
                  <w:divBdr>
                    <w:top w:val="none" w:sz="0" w:space="0" w:color="auto"/>
                    <w:left w:val="none" w:sz="0" w:space="0" w:color="auto"/>
                    <w:bottom w:val="none" w:sz="0" w:space="0" w:color="auto"/>
                    <w:right w:val="none" w:sz="0" w:space="0" w:color="auto"/>
                  </w:divBdr>
                  <w:divsChild>
                    <w:div w:id="169541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3757">
      <w:bodyDiv w:val="1"/>
      <w:marLeft w:val="0"/>
      <w:marRight w:val="0"/>
      <w:marTop w:val="0"/>
      <w:marBottom w:val="0"/>
      <w:divBdr>
        <w:top w:val="none" w:sz="0" w:space="0" w:color="auto"/>
        <w:left w:val="none" w:sz="0" w:space="0" w:color="auto"/>
        <w:bottom w:val="none" w:sz="0" w:space="0" w:color="auto"/>
        <w:right w:val="none" w:sz="0" w:space="0" w:color="auto"/>
      </w:divBdr>
    </w:div>
    <w:div w:id="207619037">
      <w:bodyDiv w:val="1"/>
      <w:marLeft w:val="0"/>
      <w:marRight w:val="0"/>
      <w:marTop w:val="0"/>
      <w:marBottom w:val="0"/>
      <w:divBdr>
        <w:top w:val="none" w:sz="0" w:space="0" w:color="auto"/>
        <w:left w:val="none" w:sz="0" w:space="0" w:color="auto"/>
        <w:bottom w:val="none" w:sz="0" w:space="0" w:color="auto"/>
        <w:right w:val="none" w:sz="0" w:space="0" w:color="auto"/>
      </w:divBdr>
      <w:divsChild>
        <w:div w:id="2102484742">
          <w:marLeft w:val="0"/>
          <w:marRight w:val="0"/>
          <w:marTop w:val="0"/>
          <w:marBottom w:val="0"/>
          <w:divBdr>
            <w:top w:val="none" w:sz="0" w:space="0" w:color="auto"/>
            <w:left w:val="none" w:sz="0" w:space="0" w:color="auto"/>
            <w:bottom w:val="none" w:sz="0" w:space="0" w:color="auto"/>
            <w:right w:val="none" w:sz="0" w:space="0" w:color="auto"/>
          </w:divBdr>
          <w:divsChild>
            <w:div w:id="1027177117">
              <w:marLeft w:val="0"/>
              <w:marRight w:val="0"/>
              <w:marTop w:val="0"/>
              <w:marBottom w:val="0"/>
              <w:divBdr>
                <w:top w:val="none" w:sz="0" w:space="0" w:color="auto"/>
                <w:left w:val="none" w:sz="0" w:space="0" w:color="auto"/>
                <w:bottom w:val="none" w:sz="0" w:space="0" w:color="auto"/>
                <w:right w:val="none" w:sz="0" w:space="0" w:color="auto"/>
              </w:divBdr>
              <w:divsChild>
                <w:div w:id="1643579521">
                  <w:marLeft w:val="0"/>
                  <w:marRight w:val="0"/>
                  <w:marTop w:val="0"/>
                  <w:marBottom w:val="0"/>
                  <w:divBdr>
                    <w:top w:val="none" w:sz="0" w:space="0" w:color="auto"/>
                    <w:left w:val="none" w:sz="0" w:space="0" w:color="auto"/>
                    <w:bottom w:val="none" w:sz="0" w:space="0" w:color="auto"/>
                    <w:right w:val="none" w:sz="0" w:space="0" w:color="auto"/>
                  </w:divBdr>
                  <w:divsChild>
                    <w:div w:id="123046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621509">
      <w:bodyDiv w:val="1"/>
      <w:marLeft w:val="0"/>
      <w:marRight w:val="0"/>
      <w:marTop w:val="0"/>
      <w:marBottom w:val="0"/>
      <w:divBdr>
        <w:top w:val="none" w:sz="0" w:space="0" w:color="auto"/>
        <w:left w:val="none" w:sz="0" w:space="0" w:color="auto"/>
        <w:bottom w:val="none" w:sz="0" w:space="0" w:color="auto"/>
        <w:right w:val="none" w:sz="0" w:space="0" w:color="auto"/>
      </w:divBdr>
      <w:divsChild>
        <w:div w:id="1809665296">
          <w:marLeft w:val="0"/>
          <w:marRight w:val="0"/>
          <w:marTop w:val="0"/>
          <w:marBottom w:val="0"/>
          <w:divBdr>
            <w:top w:val="none" w:sz="0" w:space="0" w:color="auto"/>
            <w:left w:val="none" w:sz="0" w:space="0" w:color="auto"/>
            <w:bottom w:val="none" w:sz="0" w:space="0" w:color="auto"/>
            <w:right w:val="none" w:sz="0" w:space="0" w:color="auto"/>
          </w:divBdr>
          <w:divsChild>
            <w:div w:id="451174673">
              <w:marLeft w:val="0"/>
              <w:marRight w:val="0"/>
              <w:marTop w:val="0"/>
              <w:marBottom w:val="0"/>
              <w:divBdr>
                <w:top w:val="none" w:sz="0" w:space="0" w:color="auto"/>
                <w:left w:val="none" w:sz="0" w:space="0" w:color="auto"/>
                <w:bottom w:val="none" w:sz="0" w:space="0" w:color="auto"/>
                <w:right w:val="none" w:sz="0" w:space="0" w:color="auto"/>
              </w:divBdr>
              <w:divsChild>
                <w:div w:id="1353023304">
                  <w:marLeft w:val="0"/>
                  <w:marRight w:val="0"/>
                  <w:marTop w:val="0"/>
                  <w:marBottom w:val="0"/>
                  <w:divBdr>
                    <w:top w:val="none" w:sz="0" w:space="0" w:color="auto"/>
                    <w:left w:val="none" w:sz="0" w:space="0" w:color="auto"/>
                    <w:bottom w:val="none" w:sz="0" w:space="0" w:color="auto"/>
                    <w:right w:val="none" w:sz="0" w:space="0" w:color="auto"/>
                  </w:divBdr>
                  <w:divsChild>
                    <w:div w:id="2859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17707">
      <w:bodyDiv w:val="1"/>
      <w:marLeft w:val="0"/>
      <w:marRight w:val="0"/>
      <w:marTop w:val="0"/>
      <w:marBottom w:val="0"/>
      <w:divBdr>
        <w:top w:val="none" w:sz="0" w:space="0" w:color="auto"/>
        <w:left w:val="none" w:sz="0" w:space="0" w:color="auto"/>
        <w:bottom w:val="none" w:sz="0" w:space="0" w:color="auto"/>
        <w:right w:val="none" w:sz="0" w:space="0" w:color="auto"/>
      </w:divBdr>
    </w:div>
    <w:div w:id="374812968">
      <w:bodyDiv w:val="1"/>
      <w:marLeft w:val="0"/>
      <w:marRight w:val="0"/>
      <w:marTop w:val="0"/>
      <w:marBottom w:val="0"/>
      <w:divBdr>
        <w:top w:val="none" w:sz="0" w:space="0" w:color="auto"/>
        <w:left w:val="none" w:sz="0" w:space="0" w:color="auto"/>
        <w:bottom w:val="none" w:sz="0" w:space="0" w:color="auto"/>
        <w:right w:val="none" w:sz="0" w:space="0" w:color="auto"/>
      </w:divBdr>
      <w:divsChild>
        <w:div w:id="66268661">
          <w:marLeft w:val="0"/>
          <w:marRight w:val="0"/>
          <w:marTop w:val="0"/>
          <w:marBottom w:val="0"/>
          <w:divBdr>
            <w:top w:val="none" w:sz="0" w:space="0" w:color="auto"/>
            <w:left w:val="none" w:sz="0" w:space="0" w:color="auto"/>
            <w:bottom w:val="none" w:sz="0" w:space="0" w:color="auto"/>
            <w:right w:val="none" w:sz="0" w:space="0" w:color="auto"/>
          </w:divBdr>
          <w:divsChild>
            <w:div w:id="759640695">
              <w:marLeft w:val="0"/>
              <w:marRight w:val="0"/>
              <w:marTop w:val="0"/>
              <w:marBottom w:val="0"/>
              <w:divBdr>
                <w:top w:val="none" w:sz="0" w:space="0" w:color="auto"/>
                <w:left w:val="none" w:sz="0" w:space="0" w:color="auto"/>
                <w:bottom w:val="none" w:sz="0" w:space="0" w:color="auto"/>
                <w:right w:val="none" w:sz="0" w:space="0" w:color="auto"/>
              </w:divBdr>
              <w:divsChild>
                <w:div w:id="1531527163">
                  <w:marLeft w:val="0"/>
                  <w:marRight w:val="0"/>
                  <w:marTop w:val="0"/>
                  <w:marBottom w:val="0"/>
                  <w:divBdr>
                    <w:top w:val="none" w:sz="0" w:space="0" w:color="auto"/>
                    <w:left w:val="none" w:sz="0" w:space="0" w:color="auto"/>
                    <w:bottom w:val="none" w:sz="0" w:space="0" w:color="auto"/>
                    <w:right w:val="none" w:sz="0" w:space="0" w:color="auto"/>
                  </w:divBdr>
                  <w:divsChild>
                    <w:div w:id="58880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80423">
      <w:bodyDiv w:val="1"/>
      <w:marLeft w:val="0"/>
      <w:marRight w:val="0"/>
      <w:marTop w:val="0"/>
      <w:marBottom w:val="0"/>
      <w:divBdr>
        <w:top w:val="none" w:sz="0" w:space="0" w:color="auto"/>
        <w:left w:val="none" w:sz="0" w:space="0" w:color="auto"/>
        <w:bottom w:val="none" w:sz="0" w:space="0" w:color="auto"/>
        <w:right w:val="none" w:sz="0" w:space="0" w:color="auto"/>
      </w:divBdr>
    </w:div>
    <w:div w:id="467163485">
      <w:bodyDiv w:val="1"/>
      <w:marLeft w:val="0"/>
      <w:marRight w:val="0"/>
      <w:marTop w:val="0"/>
      <w:marBottom w:val="0"/>
      <w:divBdr>
        <w:top w:val="none" w:sz="0" w:space="0" w:color="auto"/>
        <w:left w:val="none" w:sz="0" w:space="0" w:color="auto"/>
        <w:bottom w:val="none" w:sz="0" w:space="0" w:color="auto"/>
        <w:right w:val="none" w:sz="0" w:space="0" w:color="auto"/>
      </w:divBdr>
    </w:div>
    <w:div w:id="484206212">
      <w:bodyDiv w:val="1"/>
      <w:marLeft w:val="0"/>
      <w:marRight w:val="0"/>
      <w:marTop w:val="0"/>
      <w:marBottom w:val="0"/>
      <w:divBdr>
        <w:top w:val="none" w:sz="0" w:space="0" w:color="auto"/>
        <w:left w:val="none" w:sz="0" w:space="0" w:color="auto"/>
        <w:bottom w:val="none" w:sz="0" w:space="0" w:color="auto"/>
        <w:right w:val="none" w:sz="0" w:space="0" w:color="auto"/>
      </w:divBdr>
    </w:div>
    <w:div w:id="505629704">
      <w:bodyDiv w:val="1"/>
      <w:marLeft w:val="0"/>
      <w:marRight w:val="0"/>
      <w:marTop w:val="0"/>
      <w:marBottom w:val="0"/>
      <w:divBdr>
        <w:top w:val="none" w:sz="0" w:space="0" w:color="auto"/>
        <w:left w:val="none" w:sz="0" w:space="0" w:color="auto"/>
        <w:bottom w:val="none" w:sz="0" w:space="0" w:color="auto"/>
        <w:right w:val="none" w:sz="0" w:space="0" w:color="auto"/>
      </w:divBdr>
      <w:divsChild>
        <w:div w:id="62066826">
          <w:marLeft w:val="0"/>
          <w:marRight w:val="0"/>
          <w:marTop w:val="0"/>
          <w:marBottom w:val="0"/>
          <w:divBdr>
            <w:top w:val="none" w:sz="0" w:space="0" w:color="auto"/>
            <w:left w:val="none" w:sz="0" w:space="0" w:color="auto"/>
            <w:bottom w:val="none" w:sz="0" w:space="0" w:color="auto"/>
            <w:right w:val="none" w:sz="0" w:space="0" w:color="auto"/>
          </w:divBdr>
          <w:divsChild>
            <w:div w:id="942029731">
              <w:marLeft w:val="0"/>
              <w:marRight w:val="0"/>
              <w:marTop w:val="0"/>
              <w:marBottom w:val="0"/>
              <w:divBdr>
                <w:top w:val="none" w:sz="0" w:space="0" w:color="auto"/>
                <w:left w:val="none" w:sz="0" w:space="0" w:color="auto"/>
                <w:bottom w:val="none" w:sz="0" w:space="0" w:color="auto"/>
                <w:right w:val="none" w:sz="0" w:space="0" w:color="auto"/>
              </w:divBdr>
              <w:divsChild>
                <w:div w:id="860434657">
                  <w:marLeft w:val="0"/>
                  <w:marRight w:val="0"/>
                  <w:marTop w:val="0"/>
                  <w:marBottom w:val="0"/>
                  <w:divBdr>
                    <w:top w:val="none" w:sz="0" w:space="0" w:color="auto"/>
                    <w:left w:val="none" w:sz="0" w:space="0" w:color="auto"/>
                    <w:bottom w:val="none" w:sz="0" w:space="0" w:color="auto"/>
                    <w:right w:val="none" w:sz="0" w:space="0" w:color="auto"/>
                  </w:divBdr>
                  <w:divsChild>
                    <w:div w:id="96785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0670">
      <w:bodyDiv w:val="1"/>
      <w:marLeft w:val="0"/>
      <w:marRight w:val="0"/>
      <w:marTop w:val="0"/>
      <w:marBottom w:val="0"/>
      <w:divBdr>
        <w:top w:val="none" w:sz="0" w:space="0" w:color="auto"/>
        <w:left w:val="none" w:sz="0" w:space="0" w:color="auto"/>
        <w:bottom w:val="none" w:sz="0" w:space="0" w:color="auto"/>
        <w:right w:val="none" w:sz="0" w:space="0" w:color="auto"/>
      </w:divBdr>
      <w:divsChild>
        <w:div w:id="1319192458">
          <w:marLeft w:val="0"/>
          <w:marRight w:val="0"/>
          <w:marTop w:val="0"/>
          <w:marBottom w:val="0"/>
          <w:divBdr>
            <w:top w:val="none" w:sz="0" w:space="0" w:color="auto"/>
            <w:left w:val="none" w:sz="0" w:space="0" w:color="auto"/>
            <w:bottom w:val="none" w:sz="0" w:space="0" w:color="auto"/>
            <w:right w:val="none" w:sz="0" w:space="0" w:color="auto"/>
          </w:divBdr>
          <w:divsChild>
            <w:div w:id="1641495545">
              <w:marLeft w:val="0"/>
              <w:marRight w:val="0"/>
              <w:marTop w:val="0"/>
              <w:marBottom w:val="0"/>
              <w:divBdr>
                <w:top w:val="none" w:sz="0" w:space="0" w:color="auto"/>
                <w:left w:val="none" w:sz="0" w:space="0" w:color="auto"/>
                <w:bottom w:val="none" w:sz="0" w:space="0" w:color="auto"/>
                <w:right w:val="none" w:sz="0" w:space="0" w:color="auto"/>
              </w:divBdr>
              <w:divsChild>
                <w:div w:id="1194147380">
                  <w:marLeft w:val="0"/>
                  <w:marRight w:val="0"/>
                  <w:marTop w:val="0"/>
                  <w:marBottom w:val="0"/>
                  <w:divBdr>
                    <w:top w:val="none" w:sz="0" w:space="0" w:color="auto"/>
                    <w:left w:val="none" w:sz="0" w:space="0" w:color="auto"/>
                    <w:bottom w:val="none" w:sz="0" w:space="0" w:color="auto"/>
                    <w:right w:val="none" w:sz="0" w:space="0" w:color="auto"/>
                  </w:divBdr>
                  <w:divsChild>
                    <w:div w:id="4509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194049">
      <w:bodyDiv w:val="1"/>
      <w:marLeft w:val="0"/>
      <w:marRight w:val="0"/>
      <w:marTop w:val="0"/>
      <w:marBottom w:val="0"/>
      <w:divBdr>
        <w:top w:val="none" w:sz="0" w:space="0" w:color="auto"/>
        <w:left w:val="none" w:sz="0" w:space="0" w:color="auto"/>
        <w:bottom w:val="none" w:sz="0" w:space="0" w:color="auto"/>
        <w:right w:val="none" w:sz="0" w:space="0" w:color="auto"/>
      </w:divBdr>
    </w:div>
    <w:div w:id="662515115">
      <w:bodyDiv w:val="1"/>
      <w:marLeft w:val="0"/>
      <w:marRight w:val="0"/>
      <w:marTop w:val="0"/>
      <w:marBottom w:val="0"/>
      <w:divBdr>
        <w:top w:val="none" w:sz="0" w:space="0" w:color="auto"/>
        <w:left w:val="none" w:sz="0" w:space="0" w:color="auto"/>
        <w:bottom w:val="none" w:sz="0" w:space="0" w:color="auto"/>
        <w:right w:val="none" w:sz="0" w:space="0" w:color="auto"/>
      </w:divBdr>
      <w:divsChild>
        <w:div w:id="588737217">
          <w:marLeft w:val="0"/>
          <w:marRight w:val="0"/>
          <w:marTop w:val="0"/>
          <w:marBottom w:val="0"/>
          <w:divBdr>
            <w:top w:val="none" w:sz="0" w:space="0" w:color="auto"/>
            <w:left w:val="none" w:sz="0" w:space="0" w:color="auto"/>
            <w:bottom w:val="none" w:sz="0" w:space="0" w:color="auto"/>
            <w:right w:val="none" w:sz="0" w:space="0" w:color="auto"/>
          </w:divBdr>
          <w:divsChild>
            <w:div w:id="1718511481">
              <w:marLeft w:val="0"/>
              <w:marRight w:val="0"/>
              <w:marTop w:val="0"/>
              <w:marBottom w:val="0"/>
              <w:divBdr>
                <w:top w:val="none" w:sz="0" w:space="0" w:color="auto"/>
                <w:left w:val="none" w:sz="0" w:space="0" w:color="auto"/>
                <w:bottom w:val="none" w:sz="0" w:space="0" w:color="auto"/>
                <w:right w:val="none" w:sz="0" w:space="0" w:color="auto"/>
              </w:divBdr>
              <w:divsChild>
                <w:div w:id="463692052">
                  <w:marLeft w:val="0"/>
                  <w:marRight w:val="0"/>
                  <w:marTop w:val="0"/>
                  <w:marBottom w:val="0"/>
                  <w:divBdr>
                    <w:top w:val="none" w:sz="0" w:space="0" w:color="auto"/>
                    <w:left w:val="none" w:sz="0" w:space="0" w:color="auto"/>
                    <w:bottom w:val="none" w:sz="0" w:space="0" w:color="auto"/>
                    <w:right w:val="none" w:sz="0" w:space="0" w:color="auto"/>
                  </w:divBdr>
                  <w:divsChild>
                    <w:div w:id="4581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303738">
      <w:bodyDiv w:val="1"/>
      <w:marLeft w:val="0"/>
      <w:marRight w:val="0"/>
      <w:marTop w:val="0"/>
      <w:marBottom w:val="0"/>
      <w:divBdr>
        <w:top w:val="none" w:sz="0" w:space="0" w:color="auto"/>
        <w:left w:val="none" w:sz="0" w:space="0" w:color="auto"/>
        <w:bottom w:val="none" w:sz="0" w:space="0" w:color="auto"/>
        <w:right w:val="none" w:sz="0" w:space="0" w:color="auto"/>
      </w:divBdr>
    </w:div>
    <w:div w:id="937517655">
      <w:bodyDiv w:val="1"/>
      <w:marLeft w:val="0"/>
      <w:marRight w:val="0"/>
      <w:marTop w:val="0"/>
      <w:marBottom w:val="0"/>
      <w:divBdr>
        <w:top w:val="none" w:sz="0" w:space="0" w:color="auto"/>
        <w:left w:val="none" w:sz="0" w:space="0" w:color="auto"/>
        <w:bottom w:val="none" w:sz="0" w:space="0" w:color="auto"/>
        <w:right w:val="none" w:sz="0" w:space="0" w:color="auto"/>
      </w:divBdr>
      <w:divsChild>
        <w:div w:id="1183015667">
          <w:marLeft w:val="0"/>
          <w:marRight w:val="0"/>
          <w:marTop w:val="0"/>
          <w:marBottom w:val="0"/>
          <w:divBdr>
            <w:top w:val="none" w:sz="0" w:space="0" w:color="auto"/>
            <w:left w:val="none" w:sz="0" w:space="0" w:color="auto"/>
            <w:bottom w:val="none" w:sz="0" w:space="0" w:color="auto"/>
            <w:right w:val="none" w:sz="0" w:space="0" w:color="auto"/>
          </w:divBdr>
          <w:divsChild>
            <w:div w:id="322509951">
              <w:marLeft w:val="0"/>
              <w:marRight w:val="0"/>
              <w:marTop w:val="0"/>
              <w:marBottom w:val="0"/>
              <w:divBdr>
                <w:top w:val="none" w:sz="0" w:space="0" w:color="auto"/>
                <w:left w:val="none" w:sz="0" w:space="0" w:color="auto"/>
                <w:bottom w:val="none" w:sz="0" w:space="0" w:color="auto"/>
                <w:right w:val="none" w:sz="0" w:space="0" w:color="auto"/>
              </w:divBdr>
              <w:divsChild>
                <w:div w:id="177061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583465">
      <w:bodyDiv w:val="1"/>
      <w:marLeft w:val="0"/>
      <w:marRight w:val="0"/>
      <w:marTop w:val="0"/>
      <w:marBottom w:val="0"/>
      <w:divBdr>
        <w:top w:val="none" w:sz="0" w:space="0" w:color="auto"/>
        <w:left w:val="none" w:sz="0" w:space="0" w:color="auto"/>
        <w:bottom w:val="none" w:sz="0" w:space="0" w:color="auto"/>
        <w:right w:val="none" w:sz="0" w:space="0" w:color="auto"/>
      </w:divBdr>
    </w:div>
    <w:div w:id="1054237002">
      <w:bodyDiv w:val="1"/>
      <w:marLeft w:val="0"/>
      <w:marRight w:val="0"/>
      <w:marTop w:val="0"/>
      <w:marBottom w:val="0"/>
      <w:divBdr>
        <w:top w:val="none" w:sz="0" w:space="0" w:color="auto"/>
        <w:left w:val="none" w:sz="0" w:space="0" w:color="auto"/>
        <w:bottom w:val="none" w:sz="0" w:space="0" w:color="auto"/>
        <w:right w:val="none" w:sz="0" w:space="0" w:color="auto"/>
      </w:divBdr>
    </w:div>
    <w:div w:id="1071662042">
      <w:bodyDiv w:val="1"/>
      <w:marLeft w:val="0"/>
      <w:marRight w:val="0"/>
      <w:marTop w:val="0"/>
      <w:marBottom w:val="0"/>
      <w:divBdr>
        <w:top w:val="none" w:sz="0" w:space="0" w:color="auto"/>
        <w:left w:val="none" w:sz="0" w:space="0" w:color="auto"/>
        <w:bottom w:val="none" w:sz="0" w:space="0" w:color="auto"/>
        <w:right w:val="none" w:sz="0" w:space="0" w:color="auto"/>
      </w:divBdr>
    </w:div>
    <w:div w:id="1083599181">
      <w:bodyDiv w:val="1"/>
      <w:marLeft w:val="0"/>
      <w:marRight w:val="0"/>
      <w:marTop w:val="0"/>
      <w:marBottom w:val="0"/>
      <w:divBdr>
        <w:top w:val="none" w:sz="0" w:space="0" w:color="auto"/>
        <w:left w:val="none" w:sz="0" w:space="0" w:color="auto"/>
        <w:bottom w:val="none" w:sz="0" w:space="0" w:color="auto"/>
        <w:right w:val="none" w:sz="0" w:space="0" w:color="auto"/>
      </w:divBdr>
      <w:divsChild>
        <w:div w:id="1037320472">
          <w:marLeft w:val="0"/>
          <w:marRight w:val="0"/>
          <w:marTop w:val="0"/>
          <w:marBottom w:val="0"/>
          <w:divBdr>
            <w:top w:val="none" w:sz="0" w:space="0" w:color="auto"/>
            <w:left w:val="none" w:sz="0" w:space="0" w:color="auto"/>
            <w:bottom w:val="none" w:sz="0" w:space="0" w:color="auto"/>
            <w:right w:val="none" w:sz="0" w:space="0" w:color="auto"/>
          </w:divBdr>
          <w:divsChild>
            <w:div w:id="545215649">
              <w:marLeft w:val="0"/>
              <w:marRight w:val="0"/>
              <w:marTop w:val="0"/>
              <w:marBottom w:val="0"/>
              <w:divBdr>
                <w:top w:val="none" w:sz="0" w:space="0" w:color="auto"/>
                <w:left w:val="none" w:sz="0" w:space="0" w:color="auto"/>
                <w:bottom w:val="none" w:sz="0" w:space="0" w:color="auto"/>
                <w:right w:val="none" w:sz="0" w:space="0" w:color="auto"/>
              </w:divBdr>
              <w:divsChild>
                <w:div w:id="790364611">
                  <w:marLeft w:val="0"/>
                  <w:marRight w:val="0"/>
                  <w:marTop w:val="0"/>
                  <w:marBottom w:val="0"/>
                  <w:divBdr>
                    <w:top w:val="none" w:sz="0" w:space="0" w:color="auto"/>
                    <w:left w:val="none" w:sz="0" w:space="0" w:color="auto"/>
                    <w:bottom w:val="none" w:sz="0" w:space="0" w:color="auto"/>
                    <w:right w:val="none" w:sz="0" w:space="0" w:color="auto"/>
                  </w:divBdr>
                  <w:divsChild>
                    <w:div w:id="21182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2151">
      <w:bodyDiv w:val="1"/>
      <w:marLeft w:val="0"/>
      <w:marRight w:val="0"/>
      <w:marTop w:val="0"/>
      <w:marBottom w:val="0"/>
      <w:divBdr>
        <w:top w:val="none" w:sz="0" w:space="0" w:color="auto"/>
        <w:left w:val="none" w:sz="0" w:space="0" w:color="auto"/>
        <w:bottom w:val="none" w:sz="0" w:space="0" w:color="auto"/>
        <w:right w:val="none" w:sz="0" w:space="0" w:color="auto"/>
      </w:divBdr>
    </w:div>
    <w:div w:id="1123694878">
      <w:bodyDiv w:val="1"/>
      <w:marLeft w:val="0"/>
      <w:marRight w:val="0"/>
      <w:marTop w:val="0"/>
      <w:marBottom w:val="0"/>
      <w:divBdr>
        <w:top w:val="none" w:sz="0" w:space="0" w:color="auto"/>
        <w:left w:val="none" w:sz="0" w:space="0" w:color="auto"/>
        <w:bottom w:val="none" w:sz="0" w:space="0" w:color="auto"/>
        <w:right w:val="none" w:sz="0" w:space="0" w:color="auto"/>
      </w:divBdr>
    </w:div>
    <w:div w:id="1210533877">
      <w:bodyDiv w:val="1"/>
      <w:marLeft w:val="0"/>
      <w:marRight w:val="0"/>
      <w:marTop w:val="0"/>
      <w:marBottom w:val="0"/>
      <w:divBdr>
        <w:top w:val="none" w:sz="0" w:space="0" w:color="auto"/>
        <w:left w:val="none" w:sz="0" w:space="0" w:color="auto"/>
        <w:bottom w:val="none" w:sz="0" w:space="0" w:color="auto"/>
        <w:right w:val="none" w:sz="0" w:space="0" w:color="auto"/>
      </w:divBdr>
      <w:divsChild>
        <w:div w:id="332727421">
          <w:marLeft w:val="0"/>
          <w:marRight w:val="0"/>
          <w:marTop w:val="0"/>
          <w:marBottom w:val="0"/>
          <w:divBdr>
            <w:top w:val="none" w:sz="0" w:space="0" w:color="auto"/>
            <w:left w:val="none" w:sz="0" w:space="0" w:color="auto"/>
            <w:bottom w:val="none" w:sz="0" w:space="0" w:color="auto"/>
            <w:right w:val="none" w:sz="0" w:space="0" w:color="auto"/>
          </w:divBdr>
          <w:divsChild>
            <w:div w:id="199131032">
              <w:marLeft w:val="0"/>
              <w:marRight w:val="0"/>
              <w:marTop w:val="0"/>
              <w:marBottom w:val="0"/>
              <w:divBdr>
                <w:top w:val="none" w:sz="0" w:space="0" w:color="auto"/>
                <w:left w:val="none" w:sz="0" w:space="0" w:color="auto"/>
                <w:bottom w:val="none" w:sz="0" w:space="0" w:color="auto"/>
                <w:right w:val="none" w:sz="0" w:space="0" w:color="auto"/>
              </w:divBdr>
              <w:divsChild>
                <w:div w:id="1401096493">
                  <w:marLeft w:val="0"/>
                  <w:marRight w:val="0"/>
                  <w:marTop w:val="0"/>
                  <w:marBottom w:val="0"/>
                  <w:divBdr>
                    <w:top w:val="none" w:sz="0" w:space="0" w:color="auto"/>
                    <w:left w:val="none" w:sz="0" w:space="0" w:color="auto"/>
                    <w:bottom w:val="none" w:sz="0" w:space="0" w:color="auto"/>
                    <w:right w:val="none" w:sz="0" w:space="0" w:color="auto"/>
                  </w:divBdr>
                  <w:divsChild>
                    <w:div w:id="4138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67578">
      <w:bodyDiv w:val="1"/>
      <w:marLeft w:val="0"/>
      <w:marRight w:val="0"/>
      <w:marTop w:val="0"/>
      <w:marBottom w:val="0"/>
      <w:divBdr>
        <w:top w:val="none" w:sz="0" w:space="0" w:color="auto"/>
        <w:left w:val="none" w:sz="0" w:space="0" w:color="auto"/>
        <w:bottom w:val="none" w:sz="0" w:space="0" w:color="auto"/>
        <w:right w:val="none" w:sz="0" w:space="0" w:color="auto"/>
      </w:divBdr>
      <w:divsChild>
        <w:div w:id="463234314">
          <w:marLeft w:val="0"/>
          <w:marRight w:val="0"/>
          <w:marTop w:val="0"/>
          <w:marBottom w:val="0"/>
          <w:divBdr>
            <w:top w:val="none" w:sz="0" w:space="0" w:color="auto"/>
            <w:left w:val="none" w:sz="0" w:space="0" w:color="auto"/>
            <w:bottom w:val="none" w:sz="0" w:space="0" w:color="auto"/>
            <w:right w:val="none" w:sz="0" w:space="0" w:color="auto"/>
          </w:divBdr>
          <w:divsChild>
            <w:div w:id="552280367">
              <w:marLeft w:val="0"/>
              <w:marRight w:val="0"/>
              <w:marTop w:val="0"/>
              <w:marBottom w:val="0"/>
              <w:divBdr>
                <w:top w:val="none" w:sz="0" w:space="0" w:color="auto"/>
                <w:left w:val="none" w:sz="0" w:space="0" w:color="auto"/>
                <w:bottom w:val="none" w:sz="0" w:space="0" w:color="auto"/>
                <w:right w:val="none" w:sz="0" w:space="0" w:color="auto"/>
              </w:divBdr>
              <w:divsChild>
                <w:div w:id="937905885">
                  <w:marLeft w:val="0"/>
                  <w:marRight w:val="0"/>
                  <w:marTop w:val="0"/>
                  <w:marBottom w:val="0"/>
                  <w:divBdr>
                    <w:top w:val="none" w:sz="0" w:space="0" w:color="auto"/>
                    <w:left w:val="none" w:sz="0" w:space="0" w:color="auto"/>
                    <w:bottom w:val="none" w:sz="0" w:space="0" w:color="auto"/>
                    <w:right w:val="none" w:sz="0" w:space="0" w:color="auto"/>
                  </w:divBdr>
                  <w:divsChild>
                    <w:div w:id="12757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381168">
      <w:bodyDiv w:val="1"/>
      <w:marLeft w:val="0"/>
      <w:marRight w:val="0"/>
      <w:marTop w:val="0"/>
      <w:marBottom w:val="0"/>
      <w:divBdr>
        <w:top w:val="none" w:sz="0" w:space="0" w:color="auto"/>
        <w:left w:val="none" w:sz="0" w:space="0" w:color="auto"/>
        <w:bottom w:val="none" w:sz="0" w:space="0" w:color="auto"/>
        <w:right w:val="none" w:sz="0" w:space="0" w:color="auto"/>
      </w:divBdr>
    </w:div>
    <w:div w:id="1462381350">
      <w:bodyDiv w:val="1"/>
      <w:marLeft w:val="0"/>
      <w:marRight w:val="0"/>
      <w:marTop w:val="0"/>
      <w:marBottom w:val="0"/>
      <w:divBdr>
        <w:top w:val="none" w:sz="0" w:space="0" w:color="auto"/>
        <w:left w:val="none" w:sz="0" w:space="0" w:color="auto"/>
        <w:bottom w:val="none" w:sz="0" w:space="0" w:color="auto"/>
        <w:right w:val="none" w:sz="0" w:space="0" w:color="auto"/>
      </w:divBdr>
    </w:div>
    <w:div w:id="1474635906">
      <w:bodyDiv w:val="1"/>
      <w:marLeft w:val="0"/>
      <w:marRight w:val="0"/>
      <w:marTop w:val="0"/>
      <w:marBottom w:val="0"/>
      <w:divBdr>
        <w:top w:val="none" w:sz="0" w:space="0" w:color="auto"/>
        <w:left w:val="none" w:sz="0" w:space="0" w:color="auto"/>
        <w:bottom w:val="none" w:sz="0" w:space="0" w:color="auto"/>
        <w:right w:val="none" w:sz="0" w:space="0" w:color="auto"/>
      </w:divBdr>
    </w:div>
    <w:div w:id="1509905359">
      <w:bodyDiv w:val="1"/>
      <w:marLeft w:val="0"/>
      <w:marRight w:val="0"/>
      <w:marTop w:val="0"/>
      <w:marBottom w:val="0"/>
      <w:divBdr>
        <w:top w:val="none" w:sz="0" w:space="0" w:color="auto"/>
        <w:left w:val="none" w:sz="0" w:space="0" w:color="auto"/>
        <w:bottom w:val="none" w:sz="0" w:space="0" w:color="auto"/>
        <w:right w:val="none" w:sz="0" w:space="0" w:color="auto"/>
      </w:divBdr>
    </w:div>
    <w:div w:id="1544706896">
      <w:bodyDiv w:val="1"/>
      <w:marLeft w:val="0"/>
      <w:marRight w:val="0"/>
      <w:marTop w:val="0"/>
      <w:marBottom w:val="0"/>
      <w:divBdr>
        <w:top w:val="none" w:sz="0" w:space="0" w:color="auto"/>
        <w:left w:val="none" w:sz="0" w:space="0" w:color="auto"/>
        <w:bottom w:val="none" w:sz="0" w:space="0" w:color="auto"/>
        <w:right w:val="none" w:sz="0" w:space="0" w:color="auto"/>
      </w:divBdr>
    </w:div>
    <w:div w:id="1551501495">
      <w:bodyDiv w:val="1"/>
      <w:marLeft w:val="0"/>
      <w:marRight w:val="0"/>
      <w:marTop w:val="0"/>
      <w:marBottom w:val="0"/>
      <w:divBdr>
        <w:top w:val="none" w:sz="0" w:space="0" w:color="auto"/>
        <w:left w:val="none" w:sz="0" w:space="0" w:color="auto"/>
        <w:bottom w:val="none" w:sz="0" w:space="0" w:color="auto"/>
        <w:right w:val="none" w:sz="0" w:space="0" w:color="auto"/>
      </w:divBdr>
      <w:divsChild>
        <w:div w:id="1004867624">
          <w:marLeft w:val="0"/>
          <w:marRight w:val="0"/>
          <w:marTop w:val="0"/>
          <w:marBottom w:val="0"/>
          <w:divBdr>
            <w:top w:val="none" w:sz="0" w:space="0" w:color="auto"/>
            <w:left w:val="none" w:sz="0" w:space="0" w:color="auto"/>
            <w:bottom w:val="none" w:sz="0" w:space="0" w:color="auto"/>
            <w:right w:val="none" w:sz="0" w:space="0" w:color="auto"/>
          </w:divBdr>
          <w:divsChild>
            <w:div w:id="735862705">
              <w:marLeft w:val="0"/>
              <w:marRight w:val="0"/>
              <w:marTop w:val="0"/>
              <w:marBottom w:val="0"/>
              <w:divBdr>
                <w:top w:val="none" w:sz="0" w:space="0" w:color="auto"/>
                <w:left w:val="none" w:sz="0" w:space="0" w:color="auto"/>
                <w:bottom w:val="none" w:sz="0" w:space="0" w:color="auto"/>
                <w:right w:val="none" w:sz="0" w:space="0" w:color="auto"/>
              </w:divBdr>
              <w:divsChild>
                <w:div w:id="1979334228">
                  <w:marLeft w:val="0"/>
                  <w:marRight w:val="0"/>
                  <w:marTop w:val="0"/>
                  <w:marBottom w:val="0"/>
                  <w:divBdr>
                    <w:top w:val="none" w:sz="0" w:space="0" w:color="auto"/>
                    <w:left w:val="none" w:sz="0" w:space="0" w:color="auto"/>
                    <w:bottom w:val="none" w:sz="0" w:space="0" w:color="auto"/>
                    <w:right w:val="none" w:sz="0" w:space="0" w:color="auto"/>
                  </w:divBdr>
                  <w:divsChild>
                    <w:div w:id="528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213434">
      <w:bodyDiv w:val="1"/>
      <w:marLeft w:val="0"/>
      <w:marRight w:val="0"/>
      <w:marTop w:val="0"/>
      <w:marBottom w:val="0"/>
      <w:divBdr>
        <w:top w:val="none" w:sz="0" w:space="0" w:color="auto"/>
        <w:left w:val="none" w:sz="0" w:space="0" w:color="auto"/>
        <w:bottom w:val="none" w:sz="0" w:space="0" w:color="auto"/>
        <w:right w:val="none" w:sz="0" w:space="0" w:color="auto"/>
      </w:divBdr>
    </w:div>
    <w:div w:id="1695500568">
      <w:bodyDiv w:val="1"/>
      <w:marLeft w:val="0"/>
      <w:marRight w:val="0"/>
      <w:marTop w:val="0"/>
      <w:marBottom w:val="0"/>
      <w:divBdr>
        <w:top w:val="none" w:sz="0" w:space="0" w:color="auto"/>
        <w:left w:val="none" w:sz="0" w:space="0" w:color="auto"/>
        <w:bottom w:val="none" w:sz="0" w:space="0" w:color="auto"/>
        <w:right w:val="none" w:sz="0" w:space="0" w:color="auto"/>
      </w:divBdr>
      <w:divsChild>
        <w:div w:id="1275631">
          <w:marLeft w:val="0"/>
          <w:marRight w:val="0"/>
          <w:marTop w:val="0"/>
          <w:marBottom w:val="0"/>
          <w:divBdr>
            <w:top w:val="none" w:sz="0" w:space="0" w:color="auto"/>
            <w:left w:val="none" w:sz="0" w:space="0" w:color="auto"/>
            <w:bottom w:val="none" w:sz="0" w:space="0" w:color="auto"/>
            <w:right w:val="none" w:sz="0" w:space="0" w:color="auto"/>
          </w:divBdr>
          <w:divsChild>
            <w:div w:id="42991939">
              <w:marLeft w:val="0"/>
              <w:marRight w:val="0"/>
              <w:marTop w:val="0"/>
              <w:marBottom w:val="0"/>
              <w:divBdr>
                <w:top w:val="none" w:sz="0" w:space="0" w:color="auto"/>
                <w:left w:val="none" w:sz="0" w:space="0" w:color="auto"/>
                <w:bottom w:val="none" w:sz="0" w:space="0" w:color="auto"/>
                <w:right w:val="none" w:sz="0" w:space="0" w:color="auto"/>
              </w:divBdr>
              <w:divsChild>
                <w:div w:id="776565611">
                  <w:marLeft w:val="0"/>
                  <w:marRight w:val="0"/>
                  <w:marTop w:val="0"/>
                  <w:marBottom w:val="0"/>
                  <w:divBdr>
                    <w:top w:val="none" w:sz="0" w:space="0" w:color="auto"/>
                    <w:left w:val="none" w:sz="0" w:space="0" w:color="auto"/>
                    <w:bottom w:val="none" w:sz="0" w:space="0" w:color="auto"/>
                    <w:right w:val="none" w:sz="0" w:space="0" w:color="auto"/>
                  </w:divBdr>
                  <w:divsChild>
                    <w:div w:id="41263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554911">
      <w:bodyDiv w:val="1"/>
      <w:marLeft w:val="0"/>
      <w:marRight w:val="0"/>
      <w:marTop w:val="0"/>
      <w:marBottom w:val="0"/>
      <w:divBdr>
        <w:top w:val="none" w:sz="0" w:space="0" w:color="auto"/>
        <w:left w:val="none" w:sz="0" w:space="0" w:color="auto"/>
        <w:bottom w:val="none" w:sz="0" w:space="0" w:color="auto"/>
        <w:right w:val="none" w:sz="0" w:space="0" w:color="auto"/>
      </w:divBdr>
    </w:div>
    <w:div w:id="1955818245">
      <w:bodyDiv w:val="1"/>
      <w:marLeft w:val="0"/>
      <w:marRight w:val="0"/>
      <w:marTop w:val="0"/>
      <w:marBottom w:val="0"/>
      <w:divBdr>
        <w:top w:val="none" w:sz="0" w:space="0" w:color="auto"/>
        <w:left w:val="none" w:sz="0" w:space="0" w:color="auto"/>
        <w:bottom w:val="none" w:sz="0" w:space="0" w:color="auto"/>
        <w:right w:val="none" w:sz="0" w:space="0" w:color="auto"/>
      </w:divBdr>
    </w:div>
    <w:div w:id="1971281399">
      <w:bodyDiv w:val="1"/>
      <w:marLeft w:val="0"/>
      <w:marRight w:val="0"/>
      <w:marTop w:val="0"/>
      <w:marBottom w:val="0"/>
      <w:divBdr>
        <w:top w:val="none" w:sz="0" w:space="0" w:color="auto"/>
        <w:left w:val="none" w:sz="0" w:space="0" w:color="auto"/>
        <w:bottom w:val="none" w:sz="0" w:space="0" w:color="auto"/>
        <w:right w:val="none" w:sz="0" w:space="0" w:color="auto"/>
      </w:divBdr>
    </w:div>
    <w:div w:id="1977563242">
      <w:bodyDiv w:val="1"/>
      <w:marLeft w:val="0"/>
      <w:marRight w:val="0"/>
      <w:marTop w:val="0"/>
      <w:marBottom w:val="0"/>
      <w:divBdr>
        <w:top w:val="none" w:sz="0" w:space="0" w:color="auto"/>
        <w:left w:val="none" w:sz="0" w:space="0" w:color="auto"/>
        <w:bottom w:val="none" w:sz="0" w:space="0" w:color="auto"/>
        <w:right w:val="none" w:sz="0" w:space="0" w:color="auto"/>
      </w:divBdr>
    </w:div>
    <w:div w:id="2011103271">
      <w:bodyDiv w:val="1"/>
      <w:marLeft w:val="0"/>
      <w:marRight w:val="0"/>
      <w:marTop w:val="0"/>
      <w:marBottom w:val="0"/>
      <w:divBdr>
        <w:top w:val="none" w:sz="0" w:space="0" w:color="auto"/>
        <w:left w:val="none" w:sz="0" w:space="0" w:color="auto"/>
        <w:bottom w:val="none" w:sz="0" w:space="0" w:color="auto"/>
        <w:right w:val="none" w:sz="0" w:space="0" w:color="auto"/>
      </w:divBdr>
      <w:divsChild>
        <w:div w:id="1533961736">
          <w:marLeft w:val="0"/>
          <w:marRight w:val="0"/>
          <w:marTop w:val="0"/>
          <w:marBottom w:val="0"/>
          <w:divBdr>
            <w:top w:val="none" w:sz="0" w:space="0" w:color="auto"/>
            <w:left w:val="none" w:sz="0" w:space="0" w:color="auto"/>
            <w:bottom w:val="none" w:sz="0" w:space="0" w:color="auto"/>
            <w:right w:val="none" w:sz="0" w:space="0" w:color="auto"/>
          </w:divBdr>
          <w:divsChild>
            <w:div w:id="1390418965">
              <w:marLeft w:val="0"/>
              <w:marRight w:val="0"/>
              <w:marTop w:val="0"/>
              <w:marBottom w:val="0"/>
              <w:divBdr>
                <w:top w:val="none" w:sz="0" w:space="0" w:color="auto"/>
                <w:left w:val="none" w:sz="0" w:space="0" w:color="auto"/>
                <w:bottom w:val="none" w:sz="0" w:space="0" w:color="auto"/>
                <w:right w:val="none" w:sz="0" w:space="0" w:color="auto"/>
              </w:divBdr>
              <w:divsChild>
                <w:div w:id="1340350688">
                  <w:marLeft w:val="0"/>
                  <w:marRight w:val="0"/>
                  <w:marTop w:val="0"/>
                  <w:marBottom w:val="0"/>
                  <w:divBdr>
                    <w:top w:val="none" w:sz="0" w:space="0" w:color="auto"/>
                    <w:left w:val="none" w:sz="0" w:space="0" w:color="auto"/>
                    <w:bottom w:val="none" w:sz="0" w:space="0" w:color="auto"/>
                    <w:right w:val="none" w:sz="0" w:space="0" w:color="auto"/>
                  </w:divBdr>
                  <w:divsChild>
                    <w:div w:id="17748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204599">
      <w:bodyDiv w:val="1"/>
      <w:marLeft w:val="0"/>
      <w:marRight w:val="0"/>
      <w:marTop w:val="0"/>
      <w:marBottom w:val="0"/>
      <w:divBdr>
        <w:top w:val="none" w:sz="0" w:space="0" w:color="auto"/>
        <w:left w:val="none" w:sz="0" w:space="0" w:color="auto"/>
        <w:bottom w:val="none" w:sz="0" w:space="0" w:color="auto"/>
        <w:right w:val="none" w:sz="0" w:space="0" w:color="auto"/>
      </w:divBdr>
    </w:div>
    <w:div w:id="2121488423">
      <w:bodyDiv w:val="1"/>
      <w:marLeft w:val="0"/>
      <w:marRight w:val="0"/>
      <w:marTop w:val="0"/>
      <w:marBottom w:val="0"/>
      <w:divBdr>
        <w:top w:val="none" w:sz="0" w:space="0" w:color="auto"/>
        <w:left w:val="none" w:sz="0" w:space="0" w:color="auto"/>
        <w:bottom w:val="none" w:sz="0" w:space="0" w:color="auto"/>
        <w:right w:val="none" w:sz="0" w:space="0" w:color="auto"/>
      </w:divBdr>
    </w:div>
    <w:div w:id="2131892408">
      <w:bodyDiv w:val="1"/>
      <w:marLeft w:val="0"/>
      <w:marRight w:val="0"/>
      <w:marTop w:val="0"/>
      <w:marBottom w:val="0"/>
      <w:divBdr>
        <w:top w:val="none" w:sz="0" w:space="0" w:color="auto"/>
        <w:left w:val="none" w:sz="0" w:space="0" w:color="auto"/>
        <w:bottom w:val="none" w:sz="0" w:space="0" w:color="auto"/>
        <w:right w:val="none" w:sz="0" w:space="0" w:color="auto"/>
      </w:divBdr>
      <w:divsChild>
        <w:div w:id="326830257">
          <w:marLeft w:val="0"/>
          <w:marRight w:val="0"/>
          <w:marTop w:val="0"/>
          <w:marBottom w:val="0"/>
          <w:divBdr>
            <w:top w:val="none" w:sz="0" w:space="0" w:color="auto"/>
            <w:left w:val="none" w:sz="0" w:space="0" w:color="auto"/>
            <w:bottom w:val="none" w:sz="0" w:space="0" w:color="auto"/>
            <w:right w:val="none" w:sz="0" w:space="0" w:color="auto"/>
          </w:divBdr>
          <w:divsChild>
            <w:div w:id="1744790976">
              <w:marLeft w:val="0"/>
              <w:marRight w:val="0"/>
              <w:marTop w:val="0"/>
              <w:marBottom w:val="0"/>
              <w:divBdr>
                <w:top w:val="none" w:sz="0" w:space="0" w:color="auto"/>
                <w:left w:val="none" w:sz="0" w:space="0" w:color="auto"/>
                <w:bottom w:val="none" w:sz="0" w:space="0" w:color="auto"/>
                <w:right w:val="none" w:sz="0" w:space="0" w:color="auto"/>
              </w:divBdr>
              <w:divsChild>
                <w:div w:id="2013558011">
                  <w:marLeft w:val="0"/>
                  <w:marRight w:val="0"/>
                  <w:marTop w:val="0"/>
                  <w:marBottom w:val="0"/>
                  <w:divBdr>
                    <w:top w:val="none" w:sz="0" w:space="0" w:color="auto"/>
                    <w:left w:val="none" w:sz="0" w:space="0" w:color="auto"/>
                    <w:bottom w:val="none" w:sz="0" w:space="0" w:color="auto"/>
                    <w:right w:val="none" w:sz="0" w:space="0" w:color="auto"/>
                  </w:divBdr>
                  <w:divsChild>
                    <w:div w:id="17286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codigo_comercio_pr040.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3FA42E18-AF7F-4BE5-B282-C1472E4B8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D6241-B2E4-4F29-AF15-36E0C3F9D4CD}">
  <ds:schemaRefs>
    <ds:schemaRef ds:uri="http://schemas.microsoft.com/sharepoint/v3/contenttype/forms"/>
  </ds:schemaRefs>
</ds:datastoreItem>
</file>

<file path=customXml/itemProps3.xml><?xml version="1.0" encoding="utf-8"?>
<ds:datastoreItem xmlns:ds="http://schemas.openxmlformats.org/officeDocument/2006/customXml" ds:itemID="{BC6F094D-2418-4912-B1B9-1CE012C276CA}">
  <ds:schemaRefs>
    <ds:schemaRef ds:uri="http://schemas.openxmlformats.org/officeDocument/2006/bibliography"/>
  </ds:schemaRefs>
</ds:datastoreItem>
</file>

<file path=customXml/itemProps4.xml><?xml version="1.0" encoding="utf-8"?>
<ds:datastoreItem xmlns:ds="http://schemas.openxmlformats.org/officeDocument/2006/customXml" ds:itemID="{2B410ED3-8C9B-4148-98AD-ADC6328AC9E8}">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14</Pages>
  <Words>4913</Words>
  <Characters>27022</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Ramírez Castañeda</dc:creator>
  <cp:keywords/>
  <dc:description/>
  <cp:lastModifiedBy>Andrea Ramírez</cp:lastModifiedBy>
  <cp:revision>18</cp:revision>
  <cp:lastPrinted>2020-10-23T22:20:00Z</cp:lastPrinted>
  <dcterms:created xsi:type="dcterms:W3CDTF">2021-10-22T21:32:00Z</dcterms:created>
  <dcterms:modified xsi:type="dcterms:W3CDTF">2021-11-05T13:31:00Z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