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2A8D" w14:textId="77777777" w:rsidR="0018446D" w:rsidRPr="00DD176C" w:rsidRDefault="0018446D" w:rsidP="0018446D">
      <w:pPr>
        <w:jc w:val="both"/>
        <w:rPr>
          <w:rFonts w:ascii="Arial" w:eastAsia="Calibri" w:hAnsi="Arial" w:cs="Arial"/>
          <w:b/>
          <w:color w:val="000000" w:themeColor="text1"/>
          <w:sz w:val="16"/>
          <w:szCs w:val="16"/>
          <w:lang w:val="es-ES_tradnl"/>
        </w:rPr>
      </w:pPr>
    </w:p>
    <w:p w14:paraId="6598B467" w14:textId="77777777" w:rsidR="000412AB" w:rsidRPr="002D35B6" w:rsidRDefault="000412AB" w:rsidP="000412AB">
      <w:pPr>
        <w:jc w:val="both"/>
        <w:rPr>
          <w:rFonts w:ascii="Arial" w:eastAsia="Calibri" w:hAnsi="Arial" w:cs="Arial"/>
          <w:b/>
          <w:color w:val="000000"/>
          <w:sz w:val="22"/>
          <w:lang w:val="es-ES_tradnl"/>
        </w:rPr>
      </w:pPr>
      <w:r w:rsidRPr="002D35B6">
        <w:rPr>
          <w:rFonts w:ascii="Arial" w:eastAsia="Calibri" w:hAnsi="Arial" w:cs="Arial"/>
          <w:b/>
          <w:color w:val="000000"/>
          <w:sz w:val="22"/>
          <w:lang w:val="es-ES_tradnl"/>
        </w:rPr>
        <w:t>ASOCIACIONES PÚBLICO PRIVADAS – Concepto – Ley 1508 de 2012</w:t>
      </w:r>
    </w:p>
    <w:p w14:paraId="2E4DB0B5" w14:textId="77777777" w:rsidR="000412AB" w:rsidRPr="002D35B6" w:rsidRDefault="000412AB" w:rsidP="000412AB">
      <w:pPr>
        <w:jc w:val="both"/>
        <w:rPr>
          <w:rFonts w:ascii="Arial" w:hAnsi="Arial" w:cs="Arial"/>
          <w:noProof/>
          <w:color w:val="000000" w:themeColor="text1"/>
          <w:sz w:val="22"/>
          <w:lang w:val="es-ES_tradnl"/>
        </w:rPr>
      </w:pPr>
    </w:p>
    <w:p w14:paraId="68A056AA" w14:textId="04C32B94" w:rsidR="000412AB" w:rsidRPr="002D35B6" w:rsidRDefault="000412AB" w:rsidP="000412AB">
      <w:pPr>
        <w:tabs>
          <w:tab w:val="left" w:pos="709"/>
        </w:tabs>
        <w:jc w:val="both"/>
        <w:rPr>
          <w:rFonts w:ascii="Arial" w:eastAsia="Calibri" w:hAnsi="Arial" w:cs="Arial"/>
          <w:color w:val="000000"/>
          <w:sz w:val="20"/>
          <w:szCs w:val="20"/>
          <w:lang w:val="es-ES_tradnl"/>
        </w:rPr>
      </w:pPr>
      <w:r w:rsidRPr="002D35B6">
        <w:rPr>
          <w:rFonts w:ascii="Arial" w:eastAsia="Calibri" w:hAnsi="Arial" w:cs="Arial"/>
          <w:color w:val="000000"/>
          <w:sz w:val="20"/>
          <w:szCs w:val="20"/>
          <w:lang w:val="es-ES_tradnl"/>
        </w:rPr>
        <w:t xml:space="preserve">La Ley 1508 de 2012, «Por la cual se establece el régimen jurídico de las Asociaciones </w:t>
      </w:r>
      <w:proofErr w:type="gramStart"/>
      <w:r w:rsidRPr="002D35B6">
        <w:rPr>
          <w:rFonts w:ascii="Arial" w:eastAsia="Calibri" w:hAnsi="Arial" w:cs="Arial"/>
          <w:color w:val="000000"/>
          <w:sz w:val="20"/>
          <w:szCs w:val="20"/>
          <w:lang w:val="es-ES_tradnl"/>
        </w:rPr>
        <w:t>Público Privadas</w:t>
      </w:r>
      <w:proofErr w:type="gramEnd"/>
      <w:r w:rsidRPr="002D35B6">
        <w:rPr>
          <w:rFonts w:ascii="Arial" w:eastAsia="Calibri" w:hAnsi="Arial" w:cs="Arial"/>
          <w:color w:val="000000"/>
          <w:sz w:val="20"/>
          <w:szCs w:val="20"/>
          <w:lang w:val="es-ES_tradnl"/>
        </w:rPr>
        <w:t>, se dictan normas orgánicas de presupuesto y se dictan otras disposiciones», en el artículo 1 definió las asociaciones público privadas –APP– de la siguiente manera:</w:t>
      </w:r>
    </w:p>
    <w:p w14:paraId="7219CE2B" w14:textId="56BEDD87" w:rsidR="000412AB" w:rsidRPr="000412AB" w:rsidRDefault="00780F3E" w:rsidP="000412AB">
      <w:pPr>
        <w:tabs>
          <w:tab w:val="left" w:pos="709"/>
        </w:tabs>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w:t>
      </w:r>
      <w:r w:rsidR="000412AB" w:rsidRPr="002D35B6">
        <w:rPr>
          <w:rFonts w:ascii="Arial" w:eastAsia="Calibri" w:hAnsi="Arial" w:cs="Arial"/>
          <w:color w:val="000000"/>
          <w:sz w:val="20"/>
          <w:szCs w:val="20"/>
          <w:lang w:val="es-ES_tradnl"/>
        </w:rPr>
        <w:t xml:space="preserve">Las Asociaciones </w:t>
      </w:r>
      <w:proofErr w:type="gramStart"/>
      <w:r w:rsidR="000412AB" w:rsidRPr="002D35B6">
        <w:rPr>
          <w:rFonts w:ascii="Arial" w:eastAsia="Calibri" w:hAnsi="Arial" w:cs="Arial"/>
          <w:color w:val="000000"/>
          <w:sz w:val="20"/>
          <w:szCs w:val="20"/>
          <w:lang w:val="es-ES_tradnl"/>
        </w:rPr>
        <w:t>Público Privadas</w:t>
      </w:r>
      <w:proofErr w:type="gramEnd"/>
      <w:r w:rsidR="000412AB" w:rsidRPr="002D35B6">
        <w:rPr>
          <w:rFonts w:ascii="Arial" w:eastAsia="Calibri" w:hAnsi="Arial" w:cs="Arial"/>
          <w:color w:val="000000"/>
          <w:sz w:val="20"/>
          <w:szCs w:val="20"/>
          <w:lang w:val="es-ES_tradnl"/>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r>
        <w:rPr>
          <w:rFonts w:ascii="Arial" w:eastAsia="Calibri" w:hAnsi="Arial" w:cs="Arial"/>
          <w:color w:val="000000"/>
          <w:sz w:val="20"/>
          <w:szCs w:val="20"/>
          <w:lang w:val="es-ES_tradnl"/>
        </w:rPr>
        <w:t>»</w:t>
      </w:r>
      <w:r w:rsidR="000412AB" w:rsidRPr="002D35B6">
        <w:rPr>
          <w:rFonts w:ascii="Arial" w:eastAsia="Calibri" w:hAnsi="Arial" w:cs="Arial"/>
          <w:color w:val="000000"/>
          <w:sz w:val="20"/>
          <w:szCs w:val="20"/>
          <w:lang w:val="es-ES_tradnl"/>
        </w:rPr>
        <w:t>.</w:t>
      </w:r>
    </w:p>
    <w:p w14:paraId="267B5C82" w14:textId="77777777" w:rsidR="000412AB" w:rsidRDefault="000412AB" w:rsidP="000412AB">
      <w:pPr>
        <w:jc w:val="both"/>
        <w:rPr>
          <w:rFonts w:ascii="Arial" w:eastAsia="Calibri" w:hAnsi="Arial" w:cs="Arial"/>
          <w:b/>
          <w:bCs/>
          <w:color w:val="000000" w:themeColor="text1"/>
          <w:sz w:val="22"/>
          <w:lang w:val="es-ES_tradnl"/>
        </w:rPr>
      </w:pPr>
    </w:p>
    <w:p w14:paraId="500B1B27" w14:textId="7BEACB1B" w:rsidR="002B30E7" w:rsidRDefault="002B30E7" w:rsidP="000412AB">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LEY 816 DE 2003 – Apoyo a la industria nacional – Ámbito de aplicación</w:t>
      </w:r>
    </w:p>
    <w:p w14:paraId="797EC35D" w14:textId="46E44259" w:rsidR="002B30E7" w:rsidRDefault="002B30E7">
      <w:pPr>
        <w:jc w:val="both"/>
        <w:rPr>
          <w:rFonts w:ascii="Arial" w:eastAsia="Calibri" w:hAnsi="Arial" w:cs="Arial"/>
          <w:b/>
          <w:bCs/>
          <w:color w:val="000000" w:themeColor="text1"/>
          <w:sz w:val="22"/>
          <w:lang w:val="es-ES_tradnl"/>
        </w:rPr>
      </w:pPr>
    </w:p>
    <w:p w14:paraId="5D056B2E" w14:textId="5559DD22" w:rsidR="001C1806" w:rsidRPr="001C1806" w:rsidRDefault="001C1806" w:rsidP="001C1806">
      <w:pPr>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 xml:space="preserve">[…] </w:t>
      </w:r>
      <w:r w:rsidRPr="001C1806">
        <w:rPr>
          <w:rFonts w:ascii="Arial" w:eastAsia="Calibri" w:hAnsi="Arial" w:cs="Arial"/>
          <w:color w:val="000000"/>
          <w:sz w:val="20"/>
          <w:szCs w:val="20"/>
          <w:lang w:val="es-ES_tradnl"/>
        </w:rPr>
        <w:t>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 . En este sentido, a un 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06BDC4CB" w14:textId="6520FD23" w:rsidR="000B2F78" w:rsidRPr="00E33C3E" w:rsidRDefault="001C1806" w:rsidP="001C1806">
      <w:pPr>
        <w:jc w:val="both"/>
        <w:rPr>
          <w:rFonts w:ascii="Arial" w:eastAsia="Calibri" w:hAnsi="Arial" w:cs="Arial"/>
          <w:color w:val="000000"/>
          <w:sz w:val="20"/>
          <w:szCs w:val="20"/>
          <w:lang w:val="es-ES_tradnl"/>
        </w:rPr>
      </w:pPr>
      <w:r w:rsidRPr="001C1806">
        <w:rPr>
          <w:rFonts w:ascii="Arial" w:eastAsia="Calibri" w:hAnsi="Arial" w:cs="Arial"/>
          <w:color w:val="000000"/>
          <w:sz w:val="20"/>
          <w:szCs w:val="20"/>
          <w:lang w:val="es-ES_tradnl"/>
        </w:rPr>
        <w:t xml:space="preserve">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 </w:t>
      </w:r>
    </w:p>
    <w:p w14:paraId="6AF3187A" w14:textId="77777777" w:rsidR="002B30E7" w:rsidRDefault="002B30E7" w:rsidP="000412AB">
      <w:pPr>
        <w:jc w:val="both"/>
        <w:rPr>
          <w:rFonts w:ascii="Arial" w:eastAsia="Calibri" w:hAnsi="Arial" w:cs="Arial"/>
          <w:b/>
          <w:bCs/>
          <w:color w:val="000000" w:themeColor="text1"/>
          <w:sz w:val="22"/>
          <w:lang w:val="es-ES_tradnl"/>
        </w:rPr>
      </w:pPr>
    </w:p>
    <w:p w14:paraId="3AA667F6" w14:textId="24BB629E" w:rsidR="000412AB" w:rsidRPr="00E313EF" w:rsidRDefault="000412AB" w:rsidP="000412AB">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lang w:val="es-ES_tradnl"/>
        </w:rPr>
        <w:t xml:space="preserve">DECRETO 680 DE 2021 – Regla de origen – </w:t>
      </w:r>
      <w:r w:rsidR="000B2F78">
        <w:rPr>
          <w:rFonts w:ascii="Arial" w:eastAsia="Calibri" w:hAnsi="Arial" w:cs="Arial"/>
          <w:b/>
          <w:bCs/>
          <w:color w:val="000000" w:themeColor="text1"/>
          <w:sz w:val="22"/>
          <w:lang w:val="es-ES_tradnl"/>
        </w:rPr>
        <w:t>Alcance servicios nacionales</w:t>
      </w:r>
    </w:p>
    <w:p w14:paraId="1CEF1AA4" w14:textId="77777777" w:rsidR="000412AB" w:rsidRPr="00E313EF" w:rsidRDefault="000412AB" w:rsidP="000412AB">
      <w:pPr>
        <w:jc w:val="both"/>
        <w:rPr>
          <w:rFonts w:ascii="Arial" w:eastAsia="Calibri" w:hAnsi="Arial" w:cs="Arial"/>
          <w:b/>
          <w:bCs/>
          <w:color w:val="000000" w:themeColor="text1"/>
          <w:sz w:val="22"/>
          <w:lang w:val="es-ES_tradnl"/>
        </w:rPr>
      </w:pPr>
    </w:p>
    <w:p w14:paraId="117187FF" w14:textId="31C79F01" w:rsidR="000B2F78" w:rsidRDefault="001C1806" w:rsidP="000B2F78">
      <w:pPr>
        <w:jc w:val="both"/>
        <w:rPr>
          <w:rFonts w:ascii="Arial" w:hAnsi="Arial" w:cs="Arial"/>
          <w:color w:val="000000" w:themeColor="text1"/>
          <w:sz w:val="20"/>
          <w:szCs w:val="20"/>
          <w:lang w:val="es-ES_tradnl"/>
        </w:rPr>
      </w:pPr>
      <w:r w:rsidRPr="001C1806">
        <w:rPr>
          <w:rFonts w:ascii="Arial" w:hAnsi="Arial" w:cs="Arial"/>
          <w:color w:val="000000" w:themeColor="text1"/>
          <w:sz w:val="20"/>
          <w:szCs w:val="20"/>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establece </w:t>
      </w:r>
      <w:proofErr w:type="gramStart"/>
      <w:r w:rsidRPr="001C1806">
        <w:rPr>
          <w:rFonts w:ascii="Arial" w:hAnsi="Arial" w:cs="Arial"/>
          <w:color w:val="000000" w:themeColor="text1"/>
          <w:sz w:val="20"/>
          <w:szCs w:val="20"/>
          <w:lang w:val="es-ES_tradnl"/>
        </w:rPr>
        <w:t>que</w:t>
      </w:r>
      <w:proofErr w:type="gramEnd"/>
      <w:r w:rsidRPr="001C1806">
        <w:rPr>
          <w:rFonts w:ascii="Arial" w:hAnsi="Arial" w:cs="Arial"/>
          <w:color w:val="000000" w:themeColor="text1"/>
          <w:sz w:val="20"/>
          <w:szCs w:val="20"/>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462BA44F" w14:textId="77777777" w:rsidR="000B2F78" w:rsidRPr="00E313EF" w:rsidRDefault="000B2F78" w:rsidP="000B2F78">
      <w:pPr>
        <w:jc w:val="both"/>
        <w:rPr>
          <w:rFonts w:ascii="Arial" w:hAnsi="Arial" w:cs="Arial"/>
          <w:color w:val="000000" w:themeColor="text1"/>
          <w:sz w:val="20"/>
          <w:szCs w:val="20"/>
          <w:lang w:val="es-ES_tradnl"/>
        </w:rPr>
      </w:pPr>
    </w:p>
    <w:p w14:paraId="4D97BE0B" w14:textId="3ADBE665" w:rsidR="000B2F78" w:rsidRDefault="000B2F78" w:rsidP="000412AB">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lang w:val="es-ES_tradnl"/>
        </w:rPr>
        <w:lastRenderedPageBreak/>
        <w:t>DECRETO 680 DE 2021 – Regla de origen –</w:t>
      </w:r>
      <w:r>
        <w:rPr>
          <w:rFonts w:ascii="Arial" w:eastAsia="Calibri" w:hAnsi="Arial" w:cs="Arial"/>
          <w:b/>
          <w:bCs/>
          <w:color w:val="000000" w:themeColor="text1"/>
          <w:sz w:val="22"/>
          <w:lang w:val="es-ES_tradnl"/>
        </w:rPr>
        <w:t xml:space="preserve"> Criterios </w:t>
      </w:r>
      <w:r w:rsidR="00443602">
        <w:rPr>
          <w:rFonts w:ascii="Arial" w:eastAsia="Calibri" w:hAnsi="Arial" w:cs="Arial"/>
          <w:b/>
          <w:bCs/>
          <w:color w:val="000000" w:themeColor="text1"/>
          <w:sz w:val="22"/>
          <w:lang w:val="es-ES_tradnl"/>
        </w:rPr>
        <w:t>– Identificación de</w:t>
      </w:r>
      <w:r>
        <w:rPr>
          <w:rFonts w:ascii="Arial" w:eastAsia="Calibri" w:hAnsi="Arial" w:cs="Arial"/>
          <w:b/>
          <w:bCs/>
          <w:color w:val="000000" w:themeColor="text1"/>
          <w:sz w:val="22"/>
          <w:lang w:val="es-ES_tradnl"/>
        </w:rPr>
        <w:t xml:space="preserve"> bienes nacionales relevantes</w:t>
      </w:r>
    </w:p>
    <w:p w14:paraId="4DA95DE9" w14:textId="77777777" w:rsidR="000B2F78" w:rsidRDefault="000B2F78" w:rsidP="000412AB">
      <w:pPr>
        <w:jc w:val="both"/>
        <w:rPr>
          <w:rFonts w:ascii="Arial" w:hAnsi="Arial" w:cs="Arial"/>
          <w:color w:val="000000" w:themeColor="text1"/>
          <w:sz w:val="20"/>
          <w:szCs w:val="20"/>
          <w:lang w:val="es-ES_tradnl"/>
        </w:rPr>
      </w:pPr>
    </w:p>
    <w:p w14:paraId="65E3E002" w14:textId="6D9EB01F" w:rsidR="001C1806" w:rsidRDefault="001C1806" w:rsidP="000412AB">
      <w:pPr>
        <w:jc w:val="both"/>
        <w:rPr>
          <w:rFonts w:ascii="Arial" w:hAnsi="Arial" w:cs="Arial"/>
          <w:color w:val="000000" w:themeColor="text1"/>
          <w:sz w:val="20"/>
          <w:szCs w:val="20"/>
          <w:lang w:val="es-ES_tradnl"/>
        </w:rPr>
      </w:pPr>
      <w:r w:rsidRPr="001C1806">
        <w:rPr>
          <w:rFonts w:ascii="Arial" w:hAnsi="Arial" w:cs="Arial"/>
          <w:color w:val="000000" w:themeColor="text1"/>
          <w:sz w:val="20"/>
          <w:szCs w:val="20"/>
          <w:lang w:val="es-ES_tradnl"/>
        </w:rPr>
        <w:t>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En aplicación de estos criterios, corresponde a la entidad estatal determinar en los respectivos pliegos de condiciones o documentos equivalentes, la metodología conforme con la cual se asignará el puntaje correspondiente por apoyo a la industria nacional.</w:t>
      </w:r>
    </w:p>
    <w:p w14:paraId="2AA748BC" w14:textId="6E9E1B2D" w:rsidR="000B2F78" w:rsidRDefault="000B2F78" w:rsidP="000412AB">
      <w:pPr>
        <w:jc w:val="both"/>
        <w:rPr>
          <w:rFonts w:ascii="Arial" w:hAnsi="Arial" w:cs="Arial"/>
          <w:color w:val="000000" w:themeColor="text1"/>
          <w:sz w:val="20"/>
          <w:szCs w:val="20"/>
          <w:lang w:val="es-ES_tradnl"/>
        </w:rPr>
      </w:pPr>
    </w:p>
    <w:p w14:paraId="4285871B" w14:textId="217447AE" w:rsidR="000B2F78" w:rsidRDefault="000B2F78" w:rsidP="000412AB">
      <w:pPr>
        <w:jc w:val="both"/>
        <w:rPr>
          <w:rFonts w:ascii="Arial" w:hAnsi="Arial" w:cs="Arial"/>
          <w:b/>
          <w:bCs/>
          <w:color w:val="000000" w:themeColor="text1"/>
          <w:sz w:val="22"/>
          <w:lang w:val="es-ES_tradnl"/>
        </w:rPr>
      </w:pPr>
      <w:r w:rsidRPr="00E33C3E">
        <w:rPr>
          <w:rFonts w:ascii="Arial" w:hAnsi="Arial" w:cs="Arial"/>
          <w:b/>
          <w:bCs/>
          <w:color w:val="000000" w:themeColor="text1"/>
          <w:sz w:val="22"/>
          <w:lang w:val="es-ES_tradnl"/>
        </w:rPr>
        <w:t>DECRETO 680 DE 2021</w:t>
      </w:r>
      <w:r>
        <w:rPr>
          <w:rFonts w:ascii="Arial" w:hAnsi="Arial" w:cs="Arial"/>
          <w:b/>
          <w:bCs/>
          <w:color w:val="000000" w:themeColor="text1"/>
          <w:sz w:val="22"/>
          <w:lang w:val="es-ES_tradnl"/>
        </w:rPr>
        <w:t xml:space="preserve"> – Ámbito de aplicación – Asociaciones </w:t>
      </w:r>
      <w:proofErr w:type="gramStart"/>
      <w:r w:rsidR="00721F2A">
        <w:rPr>
          <w:rFonts w:ascii="Arial" w:hAnsi="Arial" w:cs="Arial"/>
          <w:b/>
          <w:bCs/>
          <w:color w:val="000000" w:themeColor="text1"/>
          <w:sz w:val="22"/>
          <w:lang w:val="es-ES_tradnl"/>
        </w:rPr>
        <w:t>público privadas</w:t>
      </w:r>
      <w:proofErr w:type="gramEnd"/>
    </w:p>
    <w:p w14:paraId="17DA61BD" w14:textId="77777777" w:rsidR="001F1E0C" w:rsidRPr="00E33C3E" w:rsidRDefault="001F1E0C" w:rsidP="000412AB">
      <w:pPr>
        <w:jc w:val="both"/>
        <w:rPr>
          <w:rFonts w:ascii="Arial" w:hAnsi="Arial" w:cs="Arial"/>
          <w:b/>
          <w:bCs/>
          <w:color w:val="000000" w:themeColor="text1"/>
          <w:sz w:val="22"/>
          <w:lang w:val="es-ES_tradnl"/>
        </w:rPr>
      </w:pPr>
    </w:p>
    <w:p w14:paraId="50FB310B" w14:textId="7EB95FA5" w:rsidR="001C1806" w:rsidRPr="001C1806" w:rsidRDefault="001F1E0C" w:rsidP="001C1806">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001C1806" w:rsidRPr="001C1806">
        <w:rPr>
          <w:rFonts w:ascii="Arial" w:hAnsi="Arial" w:cs="Arial"/>
          <w:color w:val="000000" w:themeColor="text1"/>
          <w:sz w:val="20"/>
          <w:szCs w:val="20"/>
          <w:lang w:val="es-ES_tradnl"/>
        </w:rPr>
        <w:t xml:space="preserve">en los procesos de contratación adelantados para la contratación de asociaciones público-privadas es aplicable el artículo 2 de la Ley 816 de 2003, siempre que éstos sean competitivos y adelantados por entidades que hagan parte de la Administración Pública, independientemente de su régimen, y no se trate de empresas de servicios públicos domiciliarios. Esto supone que, en tales procesos de selección, les corresponde a las entidades incluir como factor de evaluación, unas franjas de puntaje aplicables a quienes oferten bienes y servicios nacionales –de acuerdo con las nociones del artículo 2.2.1.1.1.3.1 del Decreto 1082 de 2015–, a los extranjeros con derecho a trato nacional, así como a los que se comprometan a incorporarlos durante la ejecución del contrato.  </w:t>
      </w:r>
    </w:p>
    <w:p w14:paraId="7125D340" w14:textId="047CEDE6" w:rsidR="001C1806" w:rsidRPr="001F1E0C" w:rsidRDefault="001C1806" w:rsidP="001C1806">
      <w:pPr>
        <w:jc w:val="both"/>
        <w:rPr>
          <w:rFonts w:ascii="Arial" w:hAnsi="Arial" w:cs="Arial"/>
          <w:color w:val="000000" w:themeColor="text1"/>
          <w:sz w:val="20"/>
          <w:szCs w:val="20"/>
          <w:lang w:val="es-ES_tradnl"/>
        </w:rPr>
      </w:pPr>
      <w:r w:rsidRPr="001C1806">
        <w:rPr>
          <w:rFonts w:ascii="Arial" w:hAnsi="Arial" w:cs="Arial"/>
          <w:color w:val="000000" w:themeColor="text1"/>
          <w:sz w:val="20"/>
          <w:szCs w:val="20"/>
          <w:lang w:val="es-ES_tradnl"/>
        </w:rPr>
        <w:t>Es por esto por lo que la noción de Servicios Nacionales introducida en el Decreto 680 de 2021 es relevante para el desarrollo de procedimientos de selección para la contratación de asociaciones público-privadas, pues constituye un presupuesto para la aplicación del puntaje a que se refiere el artículo 2 de la Ley 816 de 2003. Esto comoquiera que la «primera franja» del mismo –entre el 15% y 20% del total de los puntos– solo es atribuible a los oferentes que ofrezcan servicios nacionales, es decir, que además de ser prestados por colombianos incorporen los bienes nacionales relevantes establecidos por la entidad en el pliego de condiciones  , mientras que la segunda franja –entre el 5% y el 10%– será la opción para quienes no cumplan con dichos criterios, ni tengan derecho a trato nacional, pero que se comprometan a incorporar servicios nacionales en el desarrollo del contrato.</w:t>
      </w:r>
    </w:p>
    <w:p w14:paraId="48443064" w14:textId="7B014471" w:rsidR="000412AB" w:rsidRDefault="000412AB" w:rsidP="001C1806">
      <w:pPr>
        <w:jc w:val="both"/>
        <w:rPr>
          <w:rFonts w:ascii="Arial" w:hAnsi="Arial" w:cs="Arial"/>
          <w:color w:val="000000" w:themeColor="text1"/>
          <w:sz w:val="20"/>
          <w:szCs w:val="20"/>
          <w:lang w:val="es-ES_tradnl"/>
        </w:rPr>
      </w:pPr>
    </w:p>
    <w:p w14:paraId="7AAB9444" w14:textId="0EBF020E" w:rsidR="000412AB" w:rsidRPr="00721F2A" w:rsidRDefault="000B2F78" w:rsidP="000412AB">
      <w:pPr>
        <w:jc w:val="both"/>
        <w:rPr>
          <w:rFonts w:ascii="Arial" w:hAnsi="Arial" w:cs="Arial"/>
          <w:b/>
          <w:bCs/>
          <w:color w:val="000000" w:themeColor="text1"/>
          <w:sz w:val="22"/>
          <w:lang w:val="es-ES_tradnl"/>
        </w:rPr>
      </w:pPr>
      <w:r w:rsidRPr="001F1E0C">
        <w:rPr>
          <w:rFonts w:ascii="Arial" w:hAnsi="Arial" w:cs="Arial"/>
          <w:b/>
          <w:bCs/>
          <w:color w:val="000000" w:themeColor="text1"/>
          <w:sz w:val="22"/>
          <w:lang w:val="es-ES_tradnl"/>
        </w:rPr>
        <w:t>RESOLUCIÓN 304 DE 2021</w:t>
      </w:r>
      <w:r w:rsidRPr="000B2F78">
        <w:rPr>
          <w:rFonts w:ascii="Arial" w:hAnsi="Arial" w:cs="Arial"/>
          <w:b/>
          <w:bCs/>
          <w:color w:val="000000" w:themeColor="text1"/>
          <w:sz w:val="22"/>
          <w:lang w:val="es-ES_tradnl"/>
        </w:rPr>
        <w:t xml:space="preserve"> </w:t>
      </w:r>
      <w:r w:rsidR="000412AB" w:rsidRPr="00E33C3E">
        <w:rPr>
          <w:rFonts w:ascii="Arial" w:hAnsi="Arial" w:cs="Arial"/>
          <w:b/>
          <w:bCs/>
          <w:color w:val="000000" w:themeColor="text1"/>
          <w:sz w:val="22"/>
          <w:lang w:val="es-ES_tradnl"/>
        </w:rPr>
        <w:t xml:space="preserve">– </w:t>
      </w:r>
      <w:r>
        <w:rPr>
          <w:rFonts w:ascii="Arial" w:hAnsi="Arial" w:cs="Arial"/>
          <w:b/>
          <w:bCs/>
          <w:color w:val="000000" w:themeColor="text1"/>
          <w:sz w:val="22"/>
          <w:lang w:val="es-ES_tradnl"/>
        </w:rPr>
        <w:t xml:space="preserve">Ámbito de aplicación </w:t>
      </w:r>
      <w:r w:rsidRPr="00011A55">
        <w:rPr>
          <w:rFonts w:ascii="Arial" w:hAnsi="Arial" w:cs="Arial"/>
          <w:b/>
          <w:bCs/>
          <w:color w:val="000000" w:themeColor="text1"/>
          <w:sz w:val="22"/>
          <w:lang w:val="es-ES_tradnl"/>
        </w:rPr>
        <w:t>–</w:t>
      </w:r>
      <w:r>
        <w:rPr>
          <w:rFonts w:ascii="Arial" w:hAnsi="Arial" w:cs="Arial"/>
          <w:b/>
          <w:bCs/>
          <w:color w:val="000000" w:themeColor="text1"/>
          <w:sz w:val="22"/>
          <w:lang w:val="es-ES_tradnl"/>
        </w:rPr>
        <w:t xml:space="preserve"> </w:t>
      </w:r>
      <w:r w:rsidRPr="00E33C3E">
        <w:rPr>
          <w:rFonts w:ascii="Arial" w:hAnsi="Arial" w:cs="Arial"/>
          <w:b/>
          <w:bCs/>
          <w:color w:val="000000" w:themeColor="text1"/>
          <w:sz w:val="22"/>
          <w:lang w:val="es-ES_tradnl"/>
        </w:rPr>
        <w:t xml:space="preserve">Metodología </w:t>
      </w:r>
      <w:r w:rsidR="00721F2A">
        <w:rPr>
          <w:rFonts w:ascii="Arial" w:hAnsi="Arial" w:cs="Arial"/>
          <w:b/>
          <w:bCs/>
          <w:color w:val="000000" w:themeColor="text1"/>
          <w:sz w:val="22"/>
          <w:lang w:val="es-ES_tradnl"/>
        </w:rPr>
        <w:t>–</w:t>
      </w:r>
      <w:r w:rsidR="000412AB" w:rsidRPr="00E33C3E">
        <w:rPr>
          <w:rFonts w:ascii="Arial" w:hAnsi="Arial" w:cs="Arial"/>
          <w:b/>
          <w:bCs/>
          <w:color w:val="000000" w:themeColor="text1"/>
          <w:sz w:val="22"/>
          <w:lang w:val="es-ES_tradnl"/>
        </w:rPr>
        <w:t xml:space="preserve"> </w:t>
      </w:r>
      <w:r w:rsidR="00721F2A">
        <w:rPr>
          <w:rFonts w:ascii="Arial" w:hAnsi="Arial" w:cs="Arial"/>
          <w:b/>
          <w:bCs/>
          <w:color w:val="000000" w:themeColor="text1"/>
          <w:sz w:val="22"/>
          <w:lang w:val="es-ES_tradnl"/>
        </w:rPr>
        <w:t>Identificación de</w:t>
      </w:r>
      <w:r w:rsidRPr="00E33C3E">
        <w:rPr>
          <w:rFonts w:ascii="Arial" w:hAnsi="Arial" w:cs="Arial"/>
          <w:b/>
          <w:bCs/>
          <w:color w:val="000000" w:themeColor="text1"/>
          <w:sz w:val="22"/>
          <w:lang w:val="es-ES_tradnl"/>
        </w:rPr>
        <w:t xml:space="preserve"> bienes nacionales relevantes</w:t>
      </w:r>
      <w:r>
        <w:rPr>
          <w:rFonts w:ascii="Arial" w:hAnsi="Arial" w:cs="Arial"/>
          <w:b/>
          <w:bCs/>
          <w:color w:val="000000" w:themeColor="text1"/>
          <w:sz w:val="22"/>
          <w:lang w:val="es-ES_tradnl"/>
        </w:rPr>
        <w:t xml:space="preserve"> </w:t>
      </w:r>
    </w:p>
    <w:p w14:paraId="7F6D1D84" w14:textId="66BC2D7C" w:rsidR="000412AB" w:rsidRPr="000412AB" w:rsidRDefault="000B2F78" w:rsidP="000412AB">
      <w:pPr>
        <w:jc w:val="both"/>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 </w:t>
      </w:r>
    </w:p>
    <w:p w14:paraId="3CE84A87" w14:textId="25B925FF" w:rsidR="0018446D" w:rsidRPr="00DD176C" w:rsidRDefault="001F1E0C" w:rsidP="00E33C3E">
      <w:pPr>
        <w:pStyle w:val="Default"/>
        <w:jc w:val="both"/>
        <w:rPr>
          <w:sz w:val="22"/>
          <w:szCs w:val="22"/>
          <w:lang w:val="es-ES_tradnl"/>
        </w:rPr>
      </w:pPr>
      <w:r>
        <w:rPr>
          <w:color w:val="000000" w:themeColor="text1"/>
          <w:sz w:val="20"/>
          <w:szCs w:val="20"/>
          <w:lang w:val="es-ES_tradnl"/>
        </w:rPr>
        <w:t xml:space="preserve">[…] </w:t>
      </w:r>
      <w:r w:rsidR="001C1806" w:rsidRPr="001C1806">
        <w:rPr>
          <w:color w:val="000000" w:themeColor="text1"/>
          <w:sz w:val="20"/>
          <w:szCs w:val="20"/>
          <w:lang w:val="es-ES_tradnl"/>
        </w:rPr>
        <w:t xml:space="preserve">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3680015F" w14:textId="77777777" w:rsidR="0018446D" w:rsidRPr="00DD176C" w:rsidRDefault="0018446D" w:rsidP="0018446D">
      <w:pPr>
        <w:pStyle w:val="Default"/>
        <w:rPr>
          <w:sz w:val="22"/>
          <w:szCs w:val="22"/>
          <w:lang w:val="es-ES_tradnl"/>
        </w:rPr>
      </w:pPr>
    </w:p>
    <w:p w14:paraId="67C17BAA" w14:textId="5BBC5FD4" w:rsidR="0018446D" w:rsidRDefault="001F1E0C" w:rsidP="0018446D">
      <w:pPr>
        <w:spacing w:line="276" w:lineRule="auto"/>
        <w:jc w:val="both"/>
        <w:rPr>
          <w:rFonts w:ascii="Arial" w:hAnsi="Arial" w:cs="Arial"/>
          <w:b/>
          <w:bCs/>
          <w:color w:val="000000" w:themeColor="text1"/>
          <w:sz w:val="22"/>
          <w:lang w:val="es-ES_tradnl"/>
        </w:rPr>
      </w:pPr>
      <w:r w:rsidRPr="000B2F78">
        <w:rPr>
          <w:rFonts w:ascii="Arial" w:hAnsi="Arial" w:cs="Arial"/>
          <w:b/>
          <w:bCs/>
          <w:noProof/>
          <w:color w:val="000000" w:themeColor="text1"/>
          <w:sz w:val="22"/>
          <w:lang w:val="es-ES_tradnl"/>
        </w:rPr>
        <w:lastRenderedPageBreak/>
        <w:t>RESOLUCIÓN 304 DE 2021</w:t>
      </w:r>
      <w:r>
        <w:rPr>
          <w:rFonts w:ascii="Arial" w:hAnsi="Arial" w:cs="Arial"/>
          <w:b/>
          <w:bCs/>
          <w:noProof/>
          <w:color w:val="000000" w:themeColor="text1"/>
          <w:sz w:val="22"/>
          <w:lang w:val="es-ES_tradnl"/>
        </w:rPr>
        <w:t xml:space="preserve"> </w:t>
      </w:r>
      <w:r w:rsidR="000B2F78" w:rsidRPr="00011A55">
        <w:rPr>
          <w:rFonts w:ascii="Arial" w:hAnsi="Arial" w:cs="Arial"/>
          <w:b/>
          <w:bCs/>
          <w:color w:val="000000" w:themeColor="text1"/>
          <w:sz w:val="22"/>
          <w:lang w:val="es-ES_tradnl"/>
        </w:rPr>
        <w:t>–</w:t>
      </w:r>
      <w:r w:rsidR="000B2F78">
        <w:rPr>
          <w:rFonts w:ascii="Arial" w:hAnsi="Arial" w:cs="Arial"/>
          <w:b/>
          <w:bCs/>
          <w:color w:val="000000" w:themeColor="text1"/>
          <w:sz w:val="22"/>
          <w:lang w:val="es-ES_tradnl"/>
        </w:rPr>
        <w:t xml:space="preserve"> </w:t>
      </w:r>
      <w:r>
        <w:rPr>
          <w:rFonts w:ascii="Arial" w:hAnsi="Arial" w:cs="Arial"/>
          <w:b/>
          <w:bCs/>
          <w:color w:val="000000" w:themeColor="text1"/>
          <w:sz w:val="22"/>
          <w:lang w:val="es-ES_tradnl"/>
        </w:rPr>
        <w:t xml:space="preserve">Asociaciones </w:t>
      </w:r>
      <w:proofErr w:type="gramStart"/>
      <w:r>
        <w:rPr>
          <w:rFonts w:ascii="Arial" w:hAnsi="Arial" w:cs="Arial"/>
          <w:b/>
          <w:bCs/>
          <w:color w:val="000000" w:themeColor="text1"/>
          <w:sz w:val="22"/>
          <w:lang w:val="es-ES_tradnl"/>
        </w:rPr>
        <w:t>público privadas</w:t>
      </w:r>
      <w:proofErr w:type="gramEnd"/>
      <w:r>
        <w:rPr>
          <w:rFonts w:ascii="Arial" w:hAnsi="Arial" w:cs="Arial"/>
          <w:b/>
          <w:bCs/>
          <w:color w:val="000000" w:themeColor="text1"/>
          <w:sz w:val="22"/>
          <w:lang w:val="es-ES_tradnl"/>
        </w:rPr>
        <w:t xml:space="preserve"> </w:t>
      </w:r>
      <w:r w:rsidR="00721F2A">
        <w:rPr>
          <w:rFonts w:ascii="Arial" w:hAnsi="Arial" w:cs="Arial"/>
          <w:b/>
          <w:bCs/>
          <w:color w:val="000000" w:themeColor="text1"/>
          <w:sz w:val="22"/>
          <w:lang w:val="es-ES_tradnl"/>
        </w:rPr>
        <w:t>–</w:t>
      </w:r>
      <w:r>
        <w:rPr>
          <w:rFonts w:ascii="Arial" w:hAnsi="Arial" w:cs="Arial"/>
          <w:b/>
          <w:bCs/>
          <w:color w:val="000000" w:themeColor="text1"/>
          <w:sz w:val="22"/>
          <w:lang w:val="es-ES_tradnl"/>
        </w:rPr>
        <w:t xml:space="preserve"> Facultad discrecional – Metodología de bienes nacionales relevantes</w:t>
      </w:r>
    </w:p>
    <w:p w14:paraId="1809EAB3" w14:textId="1F23E071" w:rsidR="001F1E0C" w:rsidRPr="00E33C3E" w:rsidRDefault="001F1E0C" w:rsidP="0018446D">
      <w:pPr>
        <w:spacing w:line="276" w:lineRule="auto"/>
        <w:jc w:val="both"/>
        <w:rPr>
          <w:rFonts w:ascii="Arial" w:hAnsi="Arial" w:cs="Arial"/>
          <w:b/>
          <w:bCs/>
          <w:noProof/>
          <w:color w:val="000000" w:themeColor="text1"/>
          <w:sz w:val="22"/>
          <w:lang w:val="es-ES_tradnl"/>
        </w:rPr>
      </w:pPr>
    </w:p>
    <w:p w14:paraId="04B22704" w14:textId="1E37A642" w:rsidR="0018446D" w:rsidRPr="00E33C3E" w:rsidRDefault="001C1806" w:rsidP="00E33C3E">
      <w:pPr>
        <w:jc w:val="both"/>
        <w:rPr>
          <w:rFonts w:ascii="Arial" w:hAnsi="Arial" w:cs="Arial"/>
          <w:color w:val="000000" w:themeColor="text1"/>
          <w:sz w:val="20"/>
          <w:szCs w:val="20"/>
          <w:lang w:val="es-ES_tradnl"/>
        </w:rPr>
      </w:pPr>
      <w:r w:rsidRPr="001C1806">
        <w:rPr>
          <w:rFonts w:ascii="Arial" w:hAnsi="Arial" w:cs="Arial"/>
          <w:color w:val="000000" w:themeColor="text1"/>
          <w:sz w:val="20"/>
          <w:szCs w:val="20"/>
          <w:lang w:val="es-ES_tradnl"/>
        </w:rPr>
        <w:t>Debido a que en los proyectos de asociación público-privadas no se aplica lo previsto en los documentos tipo, las entidades estatales para este tipo de proyectos tendrán la autonomía para determinar la manera más adecuada de identificar los bienes nacionales relevantes del proceso atendiendo lo previsto en el Decreto 680 de 2021, tal como se explicó en las consideraciones. No obstante, la entidad estatal podrá facultativamente utilizar la metodología creada por la Agencia Nacional de Contratación Pública en la Resolución 304 de 2021, como una buena práctica contractual para identificar los bienes nacionales relevantes del proceso de contratación, si así lo decide en desarrollo de su autonomía y discrecionalidad. En todo caso, en relación con el ajuste al término de Servicios Nacionales es importante indicar que para el otorgamiento de puntaje de apoyo a la industria nacional no solo bastará que el que preste el servicio sea colombiano, sino que además deberá verificarse que se comprometa a incorporar durante la ejecución del contrato los bienes nacionales relevantes establecidos por la entidad, o, en su defecto que se incorpore la vinculación del porcentaje mínimo de personal colombiano, según corresponda.</w:t>
      </w:r>
      <w:r w:rsidRPr="001C1806" w:rsidDel="001C1806">
        <w:rPr>
          <w:rFonts w:ascii="Arial" w:hAnsi="Arial" w:cs="Arial"/>
          <w:color w:val="000000" w:themeColor="text1"/>
          <w:sz w:val="20"/>
          <w:szCs w:val="20"/>
          <w:lang w:val="es-ES_tradnl"/>
        </w:rPr>
        <w:t xml:space="preserve"> </w:t>
      </w:r>
    </w:p>
    <w:p w14:paraId="418F7A67" w14:textId="77777777" w:rsidR="0018446D" w:rsidRPr="00DD176C" w:rsidRDefault="0018446D" w:rsidP="0018446D">
      <w:pPr>
        <w:spacing w:line="276" w:lineRule="auto"/>
        <w:jc w:val="both"/>
        <w:rPr>
          <w:rFonts w:ascii="Arial" w:hAnsi="Arial" w:cs="Arial"/>
          <w:noProof/>
          <w:color w:val="000000" w:themeColor="text1"/>
          <w:sz w:val="22"/>
          <w:lang w:val="es-ES_tradnl"/>
        </w:rPr>
      </w:pPr>
    </w:p>
    <w:p w14:paraId="385792DE" w14:textId="77777777" w:rsidR="0018446D" w:rsidRPr="00DD176C" w:rsidRDefault="0018446D" w:rsidP="0018446D">
      <w:pPr>
        <w:spacing w:line="276" w:lineRule="auto"/>
        <w:jc w:val="both"/>
        <w:rPr>
          <w:rFonts w:ascii="Arial" w:hAnsi="Arial" w:cs="Arial"/>
          <w:noProof/>
          <w:color w:val="000000" w:themeColor="text1"/>
          <w:sz w:val="22"/>
          <w:lang w:val="es-ES_tradnl"/>
        </w:rPr>
      </w:pPr>
    </w:p>
    <w:p w14:paraId="12AA1323" w14:textId="77777777" w:rsidR="0018446D" w:rsidRPr="00DD176C" w:rsidRDefault="0018446D" w:rsidP="0018446D">
      <w:pPr>
        <w:spacing w:line="276" w:lineRule="auto"/>
        <w:jc w:val="both"/>
        <w:rPr>
          <w:rFonts w:ascii="Arial" w:hAnsi="Arial" w:cs="Arial"/>
          <w:noProof/>
          <w:color w:val="000000" w:themeColor="text1"/>
          <w:sz w:val="22"/>
          <w:lang w:val="es-ES_tradnl"/>
        </w:rPr>
      </w:pPr>
    </w:p>
    <w:p w14:paraId="21ACD9F1" w14:textId="77777777" w:rsidR="0018446D" w:rsidRDefault="0018446D" w:rsidP="0018446D">
      <w:pPr>
        <w:spacing w:line="276" w:lineRule="auto"/>
        <w:jc w:val="both"/>
        <w:rPr>
          <w:rFonts w:ascii="Arial" w:hAnsi="Arial" w:cs="Arial"/>
          <w:noProof/>
          <w:color w:val="000000" w:themeColor="text1"/>
          <w:sz w:val="22"/>
          <w:lang w:val="es-ES_tradnl"/>
        </w:rPr>
      </w:pPr>
    </w:p>
    <w:p w14:paraId="2B75E59F" w14:textId="77777777" w:rsidR="007B4133" w:rsidRDefault="007B4133" w:rsidP="0018446D">
      <w:pPr>
        <w:spacing w:line="276" w:lineRule="auto"/>
        <w:jc w:val="both"/>
        <w:rPr>
          <w:rFonts w:ascii="Arial" w:hAnsi="Arial" w:cs="Arial"/>
          <w:noProof/>
          <w:color w:val="000000" w:themeColor="text1"/>
          <w:sz w:val="22"/>
          <w:lang w:val="es-ES_tradnl"/>
        </w:rPr>
      </w:pPr>
    </w:p>
    <w:p w14:paraId="6C061FCA" w14:textId="77777777" w:rsidR="007B4133" w:rsidRDefault="007B4133" w:rsidP="0018446D">
      <w:pPr>
        <w:spacing w:line="276" w:lineRule="auto"/>
        <w:jc w:val="both"/>
        <w:rPr>
          <w:rFonts w:ascii="Arial" w:hAnsi="Arial" w:cs="Arial"/>
          <w:noProof/>
          <w:color w:val="000000" w:themeColor="text1"/>
          <w:sz w:val="22"/>
          <w:lang w:val="es-ES_tradnl"/>
        </w:rPr>
      </w:pPr>
    </w:p>
    <w:p w14:paraId="7993C0D5" w14:textId="37420B05" w:rsidR="000412AB" w:rsidRDefault="000412AB" w:rsidP="0018446D">
      <w:pPr>
        <w:spacing w:line="276" w:lineRule="auto"/>
        <w:jc w:val="both"/>
        <w:rPr>
          <w:rFonts w:ascii="Arial" w:hAnsi="Arial" w:cs="Arial"/>
          <w:noProof/>
          <w:color w:val="000000" w:themeColor="text1"/>
          <w:sz w:val="22"/>
          <w:lang w:val="es-ES_tradnl"/>
        </w:rPr>
      </w:pPr>
    </w:p>
    <w:p w14:paraId="7BAD87A5" w14:textId="4B39B40F" w:rsidR="001F1E0C" w:rsidRDefault="001F1E0C" w:rsidP="0018446D">
      <w:pPr>
        <w:spacing w:line="276" w:lineRule="auto"/>
        <w:jc w:val="both"/>
        <w:rPr>
          <w:rFonts w:ascii="Arial" w:hAnsi="Arial" w:cs="Arial"/>
          <w:noProof/>
          <w:color w:val="000000" w:themeColor="text1"/>
          <w:sz w:val="22"/>
          <w:lang w:val="es-ES_tradnl"/>
        </w:rPr>
      </w:pPr>
    </w:p>
    <w:p w14:paraId="7FBD8BAC" w14:textId="25A438BA" w:rsidR="001F1E0C" w:rsidRDefault="001F1E0C" w:rsidP="0018446D">
      <w:pPr>
        <w:spacing w:line="276" w:lineRule="auto"/>
        <w:jc w:val="both"/>
        <w:rPr>
          <w:rFonts w:ascii="Arial" w:hAnsi="Arial" w:cs="Arial"/>
          <w:noProof/>
          <w:color w:val="000000" w:themeColor="text1"/>
          <w:sz w:val="22"/>
          <w:lang w:val="es-ES_tradnl"/>
        </w:rPr>
      </w:pPr>
    </w:p>
    <w:p w14:paraId="2820F922" w14:textId="587B44B4" w:rsidR="001F1E0C" w:rsidRDefault="001F1E0C" w:rsidP="0018446D">
      <w:pPr>
        <w:spacing w:line="276" w:lineRule="auto"/>
        <w:jc w:val="both"/>
        <w:rPr>
          <w:rFonts w:ascii="Arial" w:hAnsi="Arial" w:cs="Arial"/>
          <w:noProof/>
          <w:color w:val="000000" w:themeColor="text1"/>
          <w:sz w:val="22"/>
          <w:lang w:val="es-ES_tradnl"/>
        </w:rPr>
      </w:pPr>
    </w:p>
    <w:p w14:paraId="0C078296" w14:textId="17297C20" w:rsidR="001F1E0C" w:rsidRDefault="001F1E0C" w:rsidP="0018446D">
      <w:pPr>
        <w:spacing w:line="276" w:lineRule="auto"/>
        <w:jc w:val="both"/>
        <w:rPr>
          <w:rFonts w:ascii="Arial" w:hAnsi="Arial" w:cs="Arial"/>
          <w:noProof/>
          <w:color w:val="000000" w:themeColor="text1"/>
          <w:sz w:val="22"/>
          <w:lang w:val="es-ES_tradnl"/>
        </w:rPr>
      </w:pPr>
    </w:p>
    <w:p w14:paraId="2D8BA3FA" w14:textId="611E8B2E" w:rsidR="001F1E0C" w:rsidRDefault="001F1E0C" w:rsidP="0018446D">
      <w:pPr>
        <w:spacing w:line="276" w:lineRule="auto"/>
        <w:jc w:val="both"/>
        <w:rPr>
          <w:rFonts w:ascii="Arial" w:hAnsi="Arial" w:cs="Arial"/>
          <w:noProof/>
          <w:color w:val="000000" w:themeColor="text1"/>
          <w:sz w:val="22"/>
          <w:lang w:val="es-ES_tradnl"/>
        </w:rPr>
      </w:pPr>
    </w:p>
    <w:p w14:paraId="6BCE49FC" w14:textId="63F9466D" w:rsidR="001F1E0C" w:rsidRDefault="001F1E0C" w:rsidP="0018446D">
      <w:pPr>
        <w:spacing w:line="276" w:lineRule="auto"/>
        <w:jc w:val="both"/>
        <w:rPr>
          <w:rFonts w:ascii="Arial" w:hAnsi="Arial" w:cs="Arial"/>
          <w:noProof/>
          <w:color w:val="000000" w:themeColor="text1"/>
          <w:sz w:val="22"/>
          <w:lang w:val="es-ES_tradnl"/>
        </w:rPr>
      </w:pPr>
    </w:p>
    <w:p w14:paraId="6D0FA36E" w14:textId="0BFD9904" w:rsidR="001F1E0C" w:rsidRDefault="001F1E0C" w:rsidP="0018446D">
      <w:pPr>
        <w:spacing w:line="276" w:lineRule="auto"/>
        <w:jc w:val="both"/>
        <w:rPr>
          <w:rFonts w:ascii="Arial" w:hAnsi="Arial" w:cs="Arial"/>
          <w:noProof/>
          <w:color w:val="000000" w:themeColor="text1"/>
          <w:sz w:val="22"/>
          <w:lang w:val="es-ES_tradnl"/>
        </w:rPr>
      </w:pPr>
    </w:p>
    <w:p w14:paraId="1AE3F138" w14:textId="35A99EC0" w:rsidR="001F1E0C" w:rsidRDefault="001F1E0C" w:rsidP="0018446D">
      <w:pPr>
        <w:spacing w:line="276" w:lineRule="auto"/>
        <w:jc w:val="both"/>
        <w:rPr>
          <w:rFonts w:ascii="Arial" w:hAnsi="Arial" w:cs="Arial"/>
          <w:noProof/>
          <w:color w:val="000000" w:themeColor="text1"/>
          <w:sz w:val="22"/>
          <w:lang w:val="es-ES_tradnl"/>
        </w:rPr>
      </w:pPr>
    </w:p>
    <w:p w14:paraId="473C0870" w14:textId="651C7E9C" w:rsidR="001F1E0C" w:rsidRDefault="001F1E0C" w:rsidP="0018446D">
      <w:pPr>
        <w:spacing w:line="276" w:lineRule="auto"/>
        <w:jc w:val="both"/>
        <w:rPr>
          <w:rFonts w:ascii="Arial" w:hAnsi="Arial" w:cs="Arial"/>
          <w:noProof/>
          <w:color w:val="000000" w:themeColor="text1"/>
          <w:sz w:val="22"/>
          <w:lang w:val="es-ES_tradnl"/>
        </w:rPr>
      </w:pPr>
    </w:p>
    <w:p w14:paraId="11322348" w14:textId="77777777" w:rsidR="001F1E0C" w:rsidRDefault="001F1E0C" w:rsidP="0018446D">
      <w:pPr>
        <w:spacing w:line="276" w:lineRule="auto"/>
        <w:jc w:val="both"/>
        <w:rPr>
          <w:rFonts w:ascii="Arial" w:hAnsi="Arial" w:cs="Arial"/>
          <w:noProof/>
          <w:color w:val="000000" w:themeColor="text1"/>
          <w:sz w:val="22"/>
          <w:lang w:val="es-ES_tradnl"/>
        </w:rPr>
      </w:pPr>
    </w:p>
    <w:p w14:paraId="3ADEB8BE" w14:textId="0D6218F5" w:rsidR="001F1E0C" w:rsidRDefault="001F1E0C" w:rsidP="0018446D">
      <w:pPr>
        <w:spacing w:line="276" w:lineRule="auto"/>
        <w:jc w:val="both"/>
        <w:rPr>
          <w:rFonts w:ascii="Arial" w:hAnsi="Arial" w:cs="Arial"/>
          <w:noProof/>
          <w:color w:val="000000" w:themeColor="text1"/>
          <w:sz w:val="22"/>
          <w:lang w:val="es-ES_tradnl"/>
        </w:rPr>
      </w:pPr>
    </w:p>
    <w:p w14:paraId="076430DF" w14:textId="29B38187" w:rsidR="001F1E0C" w:rsidRDefault="001F1E0C" w:rsidP="0018446D">
      <w:pPr>
        <w:spacing w:line="276" w:lineRule="auto"/>
        <w:jc w:val="both"/>
        <w:rPr>
          <w:rFonts w:ascii="Arial" w:hAnsi="Arial" w:cs="Arial"/>
          <w:noProof/>
          <w:color w:val="000000" w:themeColor="text1"/>
          <w:sz w:val="22"/>
          <w:lang w:val="es-ES_tradnl"/>
        </w:rPr>
      </w:pPr>
    </w:p>
    <w:p w14:paraId="667CD974" w14:textId="5EAF26EF" w:rsidR="001F1E0C" w:rsidRDefault="001F1E0C" w:rsidP="0018446D">
      <w:pPr>
        <w:spacing w:line="276" w:lineRule="auto"/>
        <w:jc w:val="both"/>
        <w:rPr>
          <w:rFonts w:ascii="Arial" w:hAnsi="Arial" w:cs="Arial"/>
          <w:noProof/>
          <w:color w:val="000000" w:themeColor="text1"/>
          <w:sz w:val="22"/>
          <w:lang w:val="es-ES_tradnl"/>
        </w:rPr>
      </w:pPr>
    </w:p>
    <w:p w14:paraId="007578F8" w14:textId="35AE62EA" w:rsidR="001F1E0C" w:rsidRDefault="001F1E0C" w:rsidP="0018446D">
      <w:pPr>
        <w:spacing w:line="276" w:lineRule="auto"/>
        <w:jc w:val="both"/>
        <w:rPr>
          <w:rFonts w:ascii="Arial" w:hAnsi="Arial" w:cs="Arial"/>
          <w:noProof/>
          <w:color w:val="000000" w:themeColor="text1"/>
          <w:sz w:val="22"/>
          <w:lang w:val="es-ES_tradnl"/>
        </w:rPr>
      </w:pPr>
    </w:p>
    <w:p w14:paraId="7E1573E9" w14:textId="180CB333" w:rsidR="001F1E0C" w:rsidRDefault="001F1E0C" w:rsidP="0018446D">
      <w:pPr>
        <w:spacing w:line="276" w:lineRule="auto"/>
        <w:jc w:val="both"/>
        <w:rPr>
          <w:rFonts w:ascii="Arial" w:hAnsi="Arial" w:cs="Arial"/>
          <w:noProof/>
          <w:color w:val="000000" w:themeColor="text1"/>
          <w:sz w:val="22"/>
          <w:lang w:val="es-ES_tradnl"/>
        </w:rPr>
      </w:pPr>
    </w:p>
    <w:p w14:paraId="3A436140" w14:textId="45F6B728" w:rsidR="001F1E0C" w:rsidRDefault="001F1E0C" w:rsidP="0018446D">
      <w:pPr>
        <w:spacing w:line="276" w:lineRule="auto"/>
        <w:jc w:val="both"/>
        <w:rPr>
          <w:rFonts w:ascii="Arial" w:hAnsi="Arial" w:cs="Arial"/>
          <w:noProof/>
          <w:color w:val="000000" w:themeColor="text1"/>
          <w:sz w:val="22"/>
          <w:lang w:val="es-ES_tradnl"/>
        </w:rPr>
      </w:pPr>
    </w:p>
    <w:p w14:paraId="24DD4A62" w14:textId="77777777" w:rsidR="001F1E0C" w:rsidRDefault="001F1E0C" w:rsidP="0018446D">
      <w:pPr>
        <w:spacing w:line="276" w:lineRule="auto"/>
        <w:jc w:val="both"/>
        <w:rPr>
          <w:rFonts w:ascii="Arial" w:hAnsi="Arial" w:cs="Arial"/>
          <w:noProof/>
          <w:color w:val="000000" w:themeColor="text1"/>
          <w:sz w:val="22"/>
          <w:lang w:val="es-ES_tradnl"/>
        </w:rPr>
      </w:pPr>
    </w:p>
    <w:p w14:paraId="33FC4194" w14:textId="3B3FF856" w:rsidR="000412AB" w:rsidRDefault="000412AB" w:rsidP="0018446D">
      <w:pPr>
        <w:spacing w:line="276" w:lineRule="auto"/>
        <w:jc w:val="both"/>
        <w:rPr>
          <w:rFonts w:ascii="Arial" w:hAnsi="Arial" w:cs="Arial"/>
          <w:noProof/>
          <w:color w:val="000000" w:themeColor="text1"/>
          <w:sz w:val="22"/>
          <w:lang w:val="es-ES_tradnl"/>
        </w:rPr>
      </w:pPr>
    </w:p>
    <w:p w14:paraId="06C566EE" w14:textId="603962A9" w:rsidR="001F1E0C" w:rsidRDefault="001F1E0C" w:rsidP="0018446D">
      <w:pPr>
        <w:spacing w:line="276" w:lineRule="auto"/>
        <w:jc w:val="both"/>
        <w:rPr>
          <w:rFonts w:ascii="Arial" w:hAnsi="Arial" w:cs="Arial"/>
          <w:noProof/>
          <w:color w:val="000000" w:themeColor="text1"/>
          <w:sz w:val="22"/>
          <w:lang w:val="es-ES_tradnl"/>
        </w:rPr>
      </w:pPr>
    </w:p>
    <w:p w14:paraId="148ADF70" w14:textId="2EAA90B3" w:rsidR="001F1E0C" w:rsidRDefault="001F1E0C" w:rsidP="0018446D">
      <w:pPr>
        <w:spacing w:line="276" w:lineRule="auto"/>
        <w:jc w:val="both"/>
        <w:rPr>
          <w:rFonts w:ascii="Arial" w:hAnsi="Arial" w:cs="Arial"/>
          <w:noProof/>
          <w:color w:val="000000" w:themeColor="text1"/>
          <w:sz w:val="22"/>
          <w:lang w:val="es-ES_tradnl"/>
        </w:rPr>
      </w:pPr>
    </w:p>
    <w:p w14:paraId="607DE1AA" w14:textId="77777777" w:rsidR="001F1E0C" w:rsidRDefault="001F1E0C" w:rsidP="0018446D">
      <w:pPr>
        <w:spacing w:line="276" w:lineRule="auto"/>
        <w:jc w:val="both"/>
        <w:rPr>
          <w:rFonts w:ascii="Arial" w:hAnsi="Arial" w:cs="Arial"/>
          <w:noProof/>
          <w:color w:val="000000" w:themeColor="text1"/>
          <w:sz w:val="22"/>
          <w:lang w:val="es-ES_tradnl"/>
        </w:rPr>
      </w:pPr>
    </w:p>
    <w:p w14:paraId="7E2D3CDB" w14:textId="77777777" w:rsidR="003D3643" w:rsidRDefault="003D3643" w:rsidP="0018446D">
      <w:pPr>
        <w:spacing w:line="276" w:lineRule="auto"/>
        <w:jc w:val="both"/>
        <w:rPr>
          <w:rFonts w:ascii="Arial" w:hAnsi="Arial" w:cs="Arial"/>
          <w:noProof/>
          <w:color w:val="000000" w:themeColor="text1"/>
          <w:sz w:val="22"/>
          <w:lang w:val="es-ES_tradnl"/>
        </w:rPr>
      </w:pPr>
    </w:p>
    <w:p w14:paraId="040C635A" w14:textId="39853E9B" w:rsidR="003D3643" w:rsidRDefault="003D3643" w:rsidP="003D3643">
      <w:pPr>
        <w:spacing w:line="276" w:lineRule="auto"/>
        <w:jc w:val="right"/>
        <w:rPr>
          <w:rFonts w:ascii="Arial" w:hAnsi="Arial" w:cs="Arial"/>
          <w:noProof/>
          <w:color w:val="000000" w:themeColor="text1"/>
          <w:sz w:val="22"/>
          <w:lang w:val="es-ES_tradnl"/>
        </w:rPr>
      </w:pPr>
    </w:p>
    <w:p w14:paraId="0400D1C2" w14:textId="77777777" w:rsidR="003D3643" w:rsidRDefault="003D3643" w:rsidP="0018446D">
      <w:pPr>
        <w:spacing w:line="276" w:lineRule="auto"/>
        <w:jc w:val="both"/>
        <w:rPr>
          <w:rFonts w:ascii="Arial" w:hAnsi="Arial" w:cs="Arial"/>
          <w:noProof/>
          <w:color w:val="000000" w:themeColor="text1"/>
          <w:sz w:val="22"/>
          <w:lang w:val="es-ES_tradnl"/>
        </w:rPr>
      </w:pPr>
    </w:p>
    <w:p w14:paraId="5CA7BACA" w14:textId="4AE2148D" w:rsidR="003D3643" w:rsidRDefault="003D3643" w:rsidP="003D3643">
      <w:pPr>
        <w:spacing w:line="276" w:lineRule="auto"/>
        <w:jc w:val="right"/>
        <w:rPr>
          <w:rFonts w:ascii="Arial" w:hAnsi="Arial" w:cs="Arial"/>
          <w:noProof/>
          <w:color w:val="000000" w:themeColor="text1"/>
          <w:sz w:val="22"/>
          <w:lang w:val="es-ES_tradnl"/>
        </w:rPr>
      </w:pPr>
      <w:r>
        <w:rPr>
          <w:noProof/>
        </w:rPr>
        <w:drawing>
          <wp:inline distT="0" distB="0" distL="0" distR="0" wp14:anchorId="5E3B4162" wp14:editId="24889F1D">
            <wp:extent cx="2447357" cy="666069"/>
            <wp:effectExtent l="0" t="0" r="0" b="127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stretch>
                      <a:fillRect/>
                    </a:stretch>
                  </pic:blipFill>
                  <pic:spPr>
                    <a:xfrm>
                      <a:off x="0" y="0"/>
                      <a:ext cx="2461685" cy="669968"/>
                    </a:xfrm>
                    <a:prstGeom prst="rect">
                      <a:avLst/>
                    </a:prstGeom>
                  </pic:spPr>
                </pic:pic>
              </a:graphicData>
            </a:graphic>
          </wp:inline>
        </w:drawing>
      </w:r>
    </w:p>
    <w:p w14:paraId="7F31BD2D" w14:textId="0237BA68" w:rsidR="0018446D" w:rsidRPr="005D7BB9" w:rsidRDefault="0018446D" w:rsidP="005D7BB9">
      <w:pPr>
        <w:spacing w:line="276" w:lineRule="auto"/>
        <w:jc w:val="both"/>
        <w:rPr>
          <w:rFonts w:ascii="Arial" w:eastAsia="Calibri" w:hAnsi="Arial" w:cs="Arial"/>
          <w:b/>
          <w:bCs/>
          <w:noProof/>
          <w:color w:val="000000" w:themeColor="text1"/>
          <w:sz w:val="20"/>
          <w:lang w:val="es-ES_tradnl"/>
        </w:rPr>
      </w:pPr>
      <w:r w:rsidRPr="00DD176C">
        <w:rPr>
          <w:rFonts w:ascii="Arial" w:hAnsi="Arial" w:cs="Arial"/>
          <w:noProof/>
          <w:color w:val="000000" w:themeColor="text1"/>
          <w:sz w:val="22"/>
          <w:lang w:val="es-ES_tradnl"/>
        </w:rPr>
        <w:t xml:space="preserve">Bogotá D.C., </w:t>
      </w:r>
      <w:r w:rsidR="003D3643" w:rsidRPr="005D7BB9">
        <w:rPr>
          <w:rFonts w:ascii="Arial" w:hAnsi="Arial" w:cs="Arial"/>
          <w:b/>
          <w:bCs/>
          <w:noProof/>
          <w:color w:val="000000" w:themeColor="text1"/>
          <w:sz w:val="22"/>
        </w:rPr>
        <w:t>05</w:t>
      </w:r>
      <w:r w:rsidR="005D7BB9" w:rsidRPr="005D7BB9">
        <w:rPr>
          <w:rFonts w:ascii="Arial" w:hAnsi="Arial" w:cs="Arial"/>
          <w:b/>
          <w:bCs/>
          <w:noProof/>
          <w:color w:val="000000" w:themeColor="text1"/>
          <w:sz w:val="22"/>
        </w:rPr>
        <w:t>/11/2021 18:39:51</w:t>
      </w:r>
    </w:p>
    <w:p w14:paraId="32336441" w14:textId="7E23A1DB" w:rsidR="0018446D" w:rsidRDefault="0018446D" w:rsidP="0018446D">
      <w:pPr>
        <w:spacing w:line="276" w:lineRule="auto"/>
        <w:jc w:val="right"/>
        <w:rPr>
          <w:rFonts w:ascii="Arial" w:hAnsi="Arial" w:cs="Arial"/>
          <w:b/>
          <w:noProof/>
          <w:color w:val="000000" w:themeColor="text1"/>
          <w:sz w:val="22"/>
          <w:lang w:val="es-ES_tradnl"/>
        </w:rPr>
      </w:pPr>
    </w:p>
    <w:p w14:paraId="380544DF" w14:textId="5D762C88" w:rsidR="009A01BE" w:rsidRDefault="009A01BE" w:rsidP="0018446D">
      <w:pPr>
        <w:spacing w:line="276" w:lineRule="auto"/>
        <w:jc w:val="right"/>
        <w:rPr>
          <w:rFonts w:ascii="Arial" w:hAnsi="Arial" w:cs="Arial"/>
          <w:b/>
          <w:noProof/>
          <w:color w:val="000000" w:themeColor="text1"/>
          <w:sz w:val="22"/>
          <w:lang w:val="es-ES_tradnl"/>
        </w:rPr>
      </w:pPr>
    </w:p>
    <w:p w14:paraId="19975478" w14:textId="77777777" w:rsidR="009A01BE" w:rsidRPr="00DD176C" w:rsidRDefault="009A01BE" w:rsidP="0018446D">
      <w:pPr>
        <w:spacing w:line="276" w:lineRule="auto"/>
        <w:jc w:val="right"/>
        <w:rPr>
          <w:rFonts w:ascii="Arial" w:eastAsia="Calibri" w:hAnsi="Arial" w:cs="Arial"/>
          <w:color w:val="000000" w:themeColor="text1"/>
          <w:sz w:val="22"/>
          <w:lang w:val="es-ES_tradnl"/>
        </w:rPr>
      </w:pPr>
    </w:p>
    <w:p w14:paraId="7899E3A8" w14:textId="717D9AA6" w:rsidR="0018446D" w:rsidRPr="00DD176C" w:rsidRDefault="0018446D" w:rsidP="0018446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Señor</w:t>
      </w:r>
      <w:r w:rsidR="00413D50">
        <w:rPr>
          <w:rFonts w:ascii="Arial" w:eastAsia="Calibri" w:hAnsi="Arial" w:cs="Arial"/>
          <w:color w:val="000000" w:themeColor="text1"/>
          <w:sz w:val="22"/>
          <w:lang w:val="es-ES_tradnl"/>
        </w:rPr>
        <w:t>a</w:t>
      </w:r>
    </w:p>
    <w:p w14:paraId="6B178CCB" w14:textId="3901CD04" w:rsidR="00413D50" w:rsidRDefault="00413D50" w:rsidP="0018446D">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Diana Cecilia Cardona Restrepo</w:t>
      </w:r>
    </w:p>
    <w:p w14:paraId="1522DC8F" w14:textId="424FAA26" w:rsidR="00413D50" w:rsidRPr="00B8461C" w:rsidRDefault="00444C9D" w:rsidP="0018446D">
      <w:pPr>
        <w:rPr>
          <w:rFonts w:ascii="Arial" w:eastAsia="Calibri" w:hAnsi="Arial" w:cs="Arial"/>
          <w:bCs/>
          <w:color w:val="000000" w:themeColor="text1"/>
          <w:sz w:val="22"/>
          <w:lang w:val="es-ES_tradnl"/>
        </w:rPr>
      </w:pPr>
      <w:r w:rsidRPr="00B8461C">
        <w:rPr>
          <w:rFonts w:ascii="Arial" w:eastAsia="Calibri" w:hAnsi="Arial" w:cs="Arial"/>
          <w:bCs/>
          <w:color w:val="000000" w:themeColor="text1"/>
          <w:sz w:val="22"/>
          <w:lang w:val="es-ES_tradnl"/>
        </w:rPr>
        <w:t>Vicepresidente de Estructuración</w:t>
      </w:r>
    </w:p>
    <w:p w14:paraId="053F44F5" w14:textId="68096533" w:rsidR="00444C9D" w:rsidRPr="00B8461C" w:rsidRDefault="00444C9D" w:rsidP="0018446D">
      <w:pPr>
        <w:rPr>
          <w:rFonts w:ascii="Arial" w:eastAsia="Calibri" w:hAnsi="Arial" w:cs="Arial"/>
          <w:bCs/>
          <w:color w:val="000000" w:themeColor="text1"/>
          <w:sz w:val="22"/>
          <w:lang w:val="es-ES_tradnl"/>
        </w:rPr>
      </w:pPr>
      <w:r w:rsidRPr="00B8461C">
        <w:rPr>
          <w:rFonts w:ascii="Arial" w:eastAsia="Calibri" w:hAnsi="Arial" w:cs="Arial"/>
          <w:bCs/>
          <w:color w:val="000000" w:themeColor="text1"/>
          <w:sz w:val="22"/>
          <w:lang w:val="es-ES_tradnl"/>
        </w:rPr>
        <w:t>Agen</w:t>
      </w:r>
      <w:r w:rsidR="00B8461C" w:rsidRPr="00B8461C">
        <w:rPr>
          <w:rFonts w:ascii="Arial" w:eastAsia="Calibri" w:hAnsi="Arial" w:cs="Arial"/>
          <w:bCs/>
          <w:color w:val="000000" w:themeColor="text1"/>
          <w:sz w:val="22"/>
          <w:lang w:val="es-ES_tradnl"/>
        </w:rPr>
        <w:t>cia Nacional de Infraestructura – ANI-</w:t>
      </w:r>
    </w:p>
    <w:p w14:paraId="4C740A79" w14:textId="57F1EB25" w:rsidR="0018446D" w:rsidRPr="00DD176C" w:rsidRDefault="0018446D" w:rsidP="0018446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Bogotá D.C.</w:t>
      </w:r>
    </w:p>
    <w:p w14:paraId="1AC29F86" w14:textId="77777777" w:rsidR="0018446D" w:rsidRPr="00DD176C" w:rsidRDefault="0018446D" w:rsidP="0018446D">
      <w:pPr>
        <w:spacing w:line="276" w:lineRule="auto"/>
        <w:rPr>
          <w:rFonts w:ascii="Arial" w:eastAsia="Calibri" w:hAnsi="Arial" w:cs="Arial"/>
          <w:color w:val="000000" w:themeColor="text1"/>
          <w:sz w:val="22"/>
          <w:lang w:val="es-ES_tradnl"/>
        </w:rPr>
      </w:pPr>
    </w:p>
    <w:p w14:paraId="376E89CF" w14:textId="77777777" w:rsidR="0018446D" w:rsidRPr="00DD176C" w:rsidRDefault="0018446D" w:rsidP="0018446D">
      <w:pPr>
        <w:spacing w:line="276" w:lineRule="auto"/>
        <w:jc w:val="center"/>
        <w:rPr>
          <w:rFonts w:ascii="Arial" w:eastAsia="Calibri" w:hAnsi="Arial" w:cs="Arial"/>
          <w:b/>
          <w:color w:val="000000" w:themeColor="text1"/>
          <w:sz w:val="22"/>
          <w:lang w:val="es-ES_tradnl"/>
        </w:rPr>
      </w:pPr>
    </w:p>
    <w:p w14:paraId="26A99188" w14:textId="15E79008" w:rsidR="0018446D" w:rsidRPr="00DD176C" w:rsidRDefault="0018446D" w:rsidP="0018446D">
      <w:pPr>
        <w:spacing w:line="276" w:lineRule="auto"/>
        <w:jc w:val="center"/>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 xml:space="preserve">Concepto C ─ </w:t>
      </w:r>
      <w:r w:rsidR="00426A50">
        <w:rPr>
          <w:rFonts w:ascii="Arial" w:eastAsia="Calibri" w:hAnsi="Arial" w:cs="Arial"/>
          <w:b/>
          <w:color w:val="000000" w:themeColor="text1"/>
          <w:sz w:val="22"/>
          <w:lang w:val="es-ES_tradnl"/>
        </w:rPr>
        <w:t>549</w:t>
      </w:r>
      <w:r w:rsidRPr="00DD176C">
        <w:rPr>
          <w:rFonts w:ascii="Arial" w:eastAsia="Calibri" w:hAnsi="Arial" w:cs="Arial"/>
          <w:b/>
          <w:color w:val="000000" w:themeColor="text1"/>
          <w:sz w:val="22"/>
          <w:lang w:val="es-ES_tradnl"/>
        </w:rPr>
        <w:t xml:space="preserve"> de 2021</w:t>
      </w:r>
    </w:p>
    <w:p w14:paraId="5240E53F" w14:textId="77777777" w:rsidR="0018446D" w:rsidRPr="00DD176C" w:rsidRDefault="0018446D" w:rsidP="0018446D">
      <w:pPr>
        <w:spacing w:line="276" w:lineRule="auto"/>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8446D" w:rsidRPr="001F1E0C" w14:paraId="6B019C5F" w14:textId="77777777" w:rsidTr="004F470D">
        <w:trPr>
          <w:trHeight w:val="1184"/>
        </w:trPr>
        <w:tc>
          <w:tcPr>
            <w:tcW w:w="2689" w:type="dxa"/>
            <w:hideMark/>
          </w:tcPr>
          <w:p w14:paraId="1EA78FBC" w14:textId="77777777" w:rsidR="0018446D" w:rsidRPr="00DD176C" w:rsidRDefault="0018446D" w:rsidP="004F470D">
            <w:pPr>
              <w:rPr>
                <w:rFonts w:ascii="Arial" w:eastAsia="Calibri" w:hAnsi="Arial" w:cs="Arial"/>
                <w:color w:val="000000" w:themeColor="text1"/>
                <w:sz w:val="22"/>
                <w:lang w:val="es-ES_tradnl"/>
              </w:rPr>
            </w:pPr>
            <w:r w:rsidRPr="00DD176C">
              <w:rPr>
                <w:rFonts w:ascii="Arial" w:eastAsia="Calibri" w:hAnsi="Arial" w:cs="Arial"/>
                <w:b/>
                <w:color w:val="000000" w:themeColor="text1"/>
                <w:sz w:val="22"/>
                <w:lang w:val="es-ES_tradnl"/>
              </w:rPr>
              <w:t>Temas:</w:t>
            </w:r>
            <w:r w:rsidRPr="00DD176C">
              <w:rPr>
                <w:rFonts w:ascii="Arial" w:eastAsia="Calibri" w:hAnsi="Arial" w:cs="Arial"/>
                <w:color w:val="000000" w:themeColor="text1"/>
                <w:sz w:val="22"/>
                <w:lang w:val="es-ES_tradnl"/>
              </w:rPr>
              <w:t xml:space="preserve">           </w:t>
            </w:r>
          </w:p>
          <w:p w14:paraId="1D41DDB7" w14:textId="77777777" w:rsidR="0018446D" w:rsidRPr="00DD176C" w:rsidRDefault="0018446D" w:rsidP="004F470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                           </w:t>
            </w:r>
          </w:p>
        </w:tc>
        <w:tc>
          <w:tcPr>
            <w:tcW w:w="6237" w:type="dxa"/>
            <w:hideMark/>
          </w:tcPr>
          <w:p w14:paraId="02E374B9" w14:textId="66E854E5" w:rsidR="0018446D" w:rsidRPr="00E33C3E" w:rsidRDefault="001F1E0C" w:rsidP="000412AB">
            <w:pPr>
              <w:jc w:val="both"/>
              <w:rPr>
                <w:rFonts w:ascii="Arial" w:hAnsi="Arial" w:cs="Arial"/>
                <w:bCs/>
                <w:color w:val="000000" w:themeColor="text1"/>
                <w:sz w:val="22"/>
                <w:lang w:val="es-ES_tradnl"/>
              </w:rPr>
            </w:pPr>
            <w:r w:rsidRPr="00E33C3E">
              <w:rPr>
                <w:rFonts w:ascii="Arial" w:eastAsia="Calibri" w:hAnsi="Arial" w:cs="Arial"/>
                <w:bCs/>
                <w:color w:val="000000"/>
                <w:sz w:val="22"/>
                <w:lang w:val="es-ES_tradnl"/>
              </w:rPr>
              <w:t>ASOCIACIONES PÚBLICO PRIVADAS – Concepto – Ley 1508 de 2012</w:t>
            </w:r>
            <w:r w:rsidR="000412AB" w:rsidRPr="001F1E0C">
              <w:rPr>
                <w:rFonts w:ascii="Arial" w:eastAsia="Calibri" w:hAnsi="Arial" w:cs="Arial"/>
                <w:bCs/>
                <w:color w:val="000000"/>
                <w:sz w:val="22"/>
                <w:lang w:val="es-ES_tradnl"/>
              </w:rPr>
              <w:t xml:space="preserve"> /</w:t>
            </w:r>
            <w:r w:rsidR="000412AB" w:rsidRPr="00E33C3E">
              <w:rPr>
                <w:rFonts w:ascii="Arial" w:eastAsia="Calibri" w:hAnsi="Arial" w:cs="Arial"/>
                <w:bCs/>
                <w:color w:val="000000"/>
                <w:sz w:val="22"/>
                <w:lang w:val="es-ES_tradnl"/>
              </w:rPr>
              <w:t xml:space="preserve"> </w:t>
            </w:r>
            <w:r w:rsidRPr="00E33C3E">
              <w:rPr>
                <w:rFonts w:ascii="Arial" w:eastAsia="Calibri" w:hAnsi="Arial" w:cs="Arial"/>
                <w:bCs/>
                <w:color w:val="000000" w:themeColor="text1"/>
                <w:sz w:val="22"/>
                <w:lang w:val="es-ES_tradnl"/>
              </w:rPr>
              <w:t>LEY 816 DE 2003 – Apoyo a la industria nacional – Ámbito de aplicación</w:t>
            </w:r>
            <w:r w:rsidR="000B2F78" w:rsidRPr="00E33C3E">
              <w:rPr>
                <w:rFonts w:ascii="Arial" w:eastAsia="Calibri" w:hAnsi="Arial" w:cs="Arial"/>
                <w:bCs/>
                <w:color w:val="000000" w:themeColor="text1"/>
                <w:sz w:val="22"/>
                <w:lang w:val="es-ES_tradnl"/>
              </w:rPr>
              <w:t xml:space="preserve"> / </w:t>
            </w:r>
            <w:r w:rsidRPr="00E33C3E">
              <w:rPr>
                <w:rFonts w:ascii="Arial" w:eastAsia="Calibri" w:hAnsi="Arial" w:cs="Arial"/>
                <w:bCs/>
                <w:color w:val="000000" w:themeColor="text1"/>
                <w:sz w:val="22"/>
                <w:lang w:val="es-ES_tradnl"/>
              </w:rPr>
              <w:t>DECRETO 680 DE 2021 – Regla de origen – Alcance servicios nacionales</w:t>
            </w:r>
            <w:r w:rsidR="000412AB" w:rsidRPr="00E33C3E">
              <w:rPr>
                <w:rFonts w:ascii="Arial" w:eastAsia="Calibri" w:hAnsi="Arial" w:cs="Arial"/>
                <w:bCs/>
                <w:color w:val="000000" w:themeColor="text1"/>
                <w:sz w:val="22"/>
                <w:lang w:val="es-ES_tradnl"/>
              </w:rPr>
              <w:t xml:space="preserve"> / </w:t>
            </w:r>
            <w:bookmarkStart w:id="0" w:name="_Hlk86069947"/>
            <w:r w:rsidRPr="00E33C3E">
              <w:rPr>
                <w:rFonts w:ascii="Arial" w:eastAsia="Calibri" w:hAnsi="Arial" w:cs="Arial"/>
                <w:bCs/>
                <w:color w:val="000000" w:themeColor="text1"/>
                <w:sz w:val="22"/>
                <w:lang w:val="es-ES_tradnl"/>
              </w:rPr>
              <w:t xml:space="preserve">DECRETO 680 DE 2021 – Regla de origen – Criterios para identificar los bienes nacionales relevantes / DECRETO 680 DE 2021 – Ámbito de aplicación – Asociaciones Públicas – Privadas / </w:t>
            </w:r>
            <w:r w:rsidRPr="00E33C3E">
              <w:rPr>
                <w:rFonts w:ascii="Arial" w:hAnsi="Arial" w:cs="Arial"/>
                <w:bCs/>
                <w:color w:val="000000" w:themeColor="text1"/>
                <w:sz w:val="22"/>
                <w:lang w:val="es-ES_tradnl"/>
              </w:rPr>
              <w:t>RESOLUCIÓN 304 DE 2021 – Ámbito de aplicación – Metodología para identificar los bienes nacionales relevantes / RESOLUCIÓN 304 DE 2021 – Asociaciones público - privadas - Facultad discrecional – Metodología de bienes nacionales relevantes</w:t>
            </w:r>
            <w:bookmarkEnd w:id="0"/>
          </w:p>
        </w:tc>
      </w:tr>
      <w:tr w:rsidR="0018446D" w:rsidRPr="00DD176C" w14:paraId="2070FED2" w14:textId="77777777" w:rsidTr="004F470D">
        <w:tc>
          <w:tcPr>
            <w:tcW w:w="2689" w:type="dxa"/>
          </w:tcPr>
          <w:p w14:paraId="37D8C713" w14:textId="77777777" w:rsidR="0018446D" w:rsidRPr="00DD176C" w:rsidRDefault="0018446D" w:rsidP="004F470D">
            <w:pPr>
              <w:spacing w:before="120"/>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Radicación:</w:t>
            </w:r>
            <w:r w:rsidRPr="00DD176C">
              <w:rPr>
                <w:rFonts w:ascii="Arial" w:eastAsia="Calibri" w:hAnsi="Arial" w:cs="Arial"/>
                <w:color w:val="000000" w:themeColor="text1"/>
                <w:sz w:val="22"/>
                <w:lang w:val="es-ES_tradnl"/>
              </w:rPr>
              <w:t xml:space="preserve">                              </w:t>
            </w:r>
          </w:p>
        </w:tc>
        <w:tc>
          <w:tcPr>
            <w:tcW w:w="6237" w:type="dxa"/>
          </w:tcPr>
          <w:p w14:paraId="1259F74D" w14:textId="76D6DAFB" w:rsidR="0018446D" w:rsidRPr="00DD176C" w:rsidRDefault="0018446D" w:rsidP="004F470D">
            <w:pPr>
              <w:spacing w:before="120"/>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Respuesta a consulta </w:t>
            </w:r>
            <w:r w:rsidRPr="00DD176C">
              <w:rPr>
                <w:rFonts w:ascii="Arial" w:hAnsi="Arial" w:cs="Arial"/>
                <w:color w:val="000000" w:themeColor="text1"/>
                <w:sz w:val="22"/>
                <w:lang w:val="es-ES_tradnl"/>
              </w:rPr>
              <w:t>P2021</w:t>
            </w:r>
            <w:r w:rsidR="00550545">
              <w:rPr>
                <w:rFonts w:ascii="Arial" w:hAnsi="Arial" w:cs="Arial"/>
                <w:color w:val="000000" w:themeColor="text1"/>
                <w:sz w:val="22"/>
                <w:lang w:val="es-ES_tradnl"/>
              </w:rPr>
              <w:t>1022009794</w:t>
            </w:r>
            <w:r w:rsidRPr="00DD176C">
              <w:rPr>
                <w:rFonts w:ascii="Arial" w:hAnsi="Arial" w:cs="Arial"/>
                <w:color w:val="000000" w:themeColor="text1"/>
                <w:sz w:val="22"/>
                <w:lang w:val="es-ES_tradnl"/>
              </w:rPr>
              <w:t xml:space="preserve">. </w:t>
            </w:r>
          </w:p>
        </w:tc>
      </w:tr>
    </w:tbl>
    <w:p w14:paraId="29EC7A75" w14:textId="77777777" w:rsidR="0018446D" w:rsidRPr="00DD176C" w:rsidRDefault="0018446D" w:rsidP="0018446D">
      <w:pPr>
        <w:spacing w:line="276" w:lineRule="auto"/>
        <w:rPr>
          <w:rFonts w:ascii="Arial" w:eastAsia="Calibri" w:hAnsi="Arial" w:cs="Arial"/>
          <w:color w:val="000000" w:themeColor="text1"/>
          <w:sz w:val="22"/>
          <w:lang w:val="es-ES_tradnl"/>
        </w:rPr>
      </w:pPr>
    </w:p>
    <w:p w14:paraId="716F2149" w14:textId="77777777" w:rsidR="006610B5" w:rsidRDefault="006610B5" w:rsidP="0018446D">
      <w:pPr>
        <w:rPr>
          <w:rFonts w:ascii="Arial" w:eastAsia="Calibri" w:hAnsi="Arial" w:cs="Arial"/>
          <w:color w:val="000000" w:themeColor="text1"/>
          <w:sz w:val="22"/>
          <w:lang w:val="es-ES_tradnl"/>
        </w:rPr>
      </w:pPr>
    </w:p>
    <w:p w14:paraId="7022AEDF" w14:textId="5C27798E" w:rsidR="0018446D" w:rsidRPr="00DD176C" w:rsidRDefault="0018446D" w:rsidP="0018446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Estimad</w:t>
      </w:r>
      <w:r w:rsidR="00505F14">
        <w:rPr>
          <w:rFonts w:ascii="Arial" w:eastAsia="Calibri" w:hAnsi="Arial" w:cs="Arial"/>
          <w:color w:val="000000" w:themeColor="text1"/>
          <w:sz w:val="22"/>
          <w:lang w:val="es-ES_tradnl"/>
        </w:rPr>
        <w:t>a</w:t>
      </w:r>
      <w:r w:rsidRPr="00DD176C">
        <w:rPr>
          <w:rFonts w:ascii="Arial" w:eastAsia="Calibri" w:hAnsi="Arial" w:cs="Arial"/>
          <w:color w:val="000000" w:themeColor="text1"/>
          <w:sz w:val="22"/>
          <w:lang w:val="es-ES_tradnl"/>
        </w:rPr>
        <w:t xml:space="preserve"> señor</w:t>
      </w:r>
      <w:r w:rsidR="000F012F">
        <w:rPr>
          <w:rFonts w:ascii="Arial" w:eastAsia="Calibri" w:hAnsi="Arial" w:cs="Arial"/>
          <w:color w:val="000000" w:themeColor="text1"/>
          <w:sz w:val="22"/>
          <w:lang w:val="es-ES_tradnl"/>
        </w:rPr>
        <w:t>a</w:t>
      </w:r>
      <w:r w:rsidRPr="00DD176C">
        <w:rPr>
          <w:rFonts w:ascii="Arial" w:eastAsia="Calibri" w:hAnsi="Arial" w:cs="Arial"/>
          <w:color w:val="000000" w:themeColor="text1"/>
          <w:sz w:val="22"/>
          <w:lang w:val="es-ES_tradnl"/>
        </w:rPr>
        <w:t xml:space="preserve"> </w:t>
      </w:r>
      <w:r w:rsidR="000F012F">
        <w:rPr>
          <w:rFonts w:ascii="Arial" w:eastAsia="Calibri" w:hAnsi="Arial" w:cs="Arial"/>
          <w:color w:val="000000" w:themeColor="text1"/>
          <w:sz w:val="22"/>
          <w:lang w:val="es-ES_tradnl"/>
        </w:rPr>
        <w:t>Cardona</w:t>
      </w:r>
      <w:r w:rsidRPr="00DD176C">
        <w:rPr>
          <w:rFonts w:ascii="Arial" w:eastAsia="Calibri" w:hAnsi="Arial" w:cs="Arial"/>
          <w:color w:val="000000" w:themeColor="text1"/>
          <w:sz w:val="22"/>
          <w:lang w:val="es-ES_tradnl"/>
        </w:rPr>
        <w:t>,</w:t>
      </w:r>
    </w:p>
    <w:p w14:paraId="7D9B8F14" w14:textId="77777777" w:rsidR="0018446D" w:rsidRPr="00DD176C" w:rsidRDefault="0018446D" w:rsidP="0018446D">
      <w:pPr>
        <w:spacing w:line="276" w:lineRule="auto"/>
        <w:rPr>
          <w:rFonts w:ascii="Arial" w:eastAsia="Calibri" w:hAnsi="Arial" w:cs="Arial"/>
          <w:color w:val="000000" w:themeColor="text1"/>
          <w:sz w:val="22"/>
          <w:lang w:val="es-ES_tradnl"/>
        </w:rPr>
      </w:pPr>
    </w:p>
    <w:p w14:paraId="53CCEC06" w14:textId="2B9BC8A5" w:rsidR="0018446D" w:rsidRPr="00DD176C" w:rsidRDefault="0018446D" w:rsidP="0018446D">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356D07">
        <w:rPr>
          <w:rFonts w:ascii="Arial" w:eastAsia="Calibri" w:hAnsi="Arial" w:cs="Arial"/>
          <w:color w:val="000000" w:themeColor="text1"/>
          <w:sz w:val="22"/>
          <w:lang w:val="es-ES_tradnl"/>
        </w:rPr>
        <w:t>21</w:t>
      </w:r>
      <w:r w:rsidRPr="00DD176C">
        <w:rPr>
          <w:rFonts w:ascii="Arial" w:eastAsia="Calibri" w:hAnsi="Arial" w:cs="Arial"/>
          <w:color w:val="000000" w:themeColor="text1"/>
          <w:sz w:val="22"/>
          <w:lang w:val="es-ES_tradnl"/>
        </w:rPr>
        <w:t xml:space="preserve"> de </w:t>
      </w:r>
      <w:r w:rsidR="00356D07">
        <w:rPr>
          <w:rFonts w:ascii="Arial" w:eastAsia="Calibri" w:hAnsi="Arial" w:cs="Arial"/>
          <w:color w:val="000000" w:themeColor="text1"/>
          <w:sz w:val="22"/>
          <w:lang w:val="es-ES_tradnl"/>
        </w:rPr>
        <w:t>octubre</w:t>
      </w:r>
      <w:r w:rsidRPr="00DD176C">
        <w:rPr>
          <w:rFonts w:ascii="Arial" w:eastAsia="Calibri" w:hAnsi="Arial" w:cs="Arial"/>
          <w:color w:val="000000" w:themeColor="text1"/>
          <w:sz w:val="22"/>
          <w:lang w:val="es-ES_tradnl"/>
        </w:rPr>
        <w:t xml:space="preserve"> de 202</w:t>
      </w:r>
      <w:r w:rsidR="00356D07">
        <w:rPr>
          <w:rFonts w:ascii="Arial" w:eastAsia="Calibri" w:hAnsi="Arial" w:cs="Arial"/>
          <w:color w:val="000000" w:themeColor="text1"/>
          <w:sz w:val="22"/>
          <w:lang w:val="es-ES_tradnl"/>
        </w:rPr>
        <w:t>1</w:t>
      </w:r>
      <w:r w:rsidRPr="00DD176C">
        <w:rPr>
          <w:rFonts w:ascii="Arial" w:eastAsia="Calibri" w:hAnsi="Arial" w:cs="Arial"/>
          <w:color w:val="000000" w:themeColor="text1"/>
          <w:sz w:val="22"/>
          <w:lang w:val="es-ES_tradnl"/>
        </w:rPr>
        <w:t>.</w:t>
      </w:r>
    </w:p>
    <w:p w14:paraId="77878276" w14:textId="35D851E1" w:rsidR="0018446D" w:rsidRDefault="0018446D" w:rsidP="0018446D">
      <w:pPr>
        <w:tabs>
          <w:tab w:val="left" w:pos="426"/>
        </w:tabs>
        <w:spacing w:line="276" w:lineRule="auto"/>
        <w:jc w:val="both"/>
        <w:rPr>
          <w:rFonts w:ascii="Arial" w:eastAsia="Calibri" w:hAnsi="Arial" w:cs="Arial"/>
          <w:color w:val="000000" w:themeColor="text1"/>
          <w:sz w:val="22"/>
          <w:lang w:val="es-ES_tradnl"/>
        </w:rPr>
      </w:pPr>
    </w:p>
    <w:p w14:paraId="46C9ECBF" w14:textId="4B8C2437" w:rsidR="003D3643" w:rsidRDefault="003D3643" w:rsidP="0018446D">
      <w:pPr>
        <w:tabs>
          <w:tab w:val="left" w:pos="426"/>
        </w:tabs>
        <w:spacing w:line="276" w:lineRule="auto"/>
        <w:jc w:val="both"/>
        <w:rPr>
          <w:rFonts w:ascii="Arial" w:eastAsia="Calibri" w:hAnsi="Arial" w:cs="Arial"/>
          <w:color w:val="000000" w:themeColor="text1"/>
          <w:sz w:val="22"/>
          <w:lang w:val="es-ES_tradnl"/>
        </w:rPr>
      </w:pPr>
    </w:p>
    <w:p w14:paraId="5A564119" w14:textId="77777777" w:rsidR="003D3643" w:rsidRPr="00DD176C" w:rsidRDefault="003D3643" w:rsidP="0018446D">
      <w:pPr>
        <w:tabs>
          <w:tab w:val="left" w:pos="426"/>
        </w:tabs>
        <w:spacing w:line="276" w:lineRule="auto"/>
        <w:jc w:val="both"/>
        <w:rPr>
          <w:rFonts w:ascii="Arial" w:eastAsia="Calibri" w:hAnsi="Arial" w:cs="Arial"/>
          <w:color w:val="000000" w:themeColor="text1"/>
          <w:sz w:val="22"/>
          <w:lang w:val="es-ES_tradnl"/>
        </w:rPr>
      </w:pPr>
    </w:p>
    <w:p w14:paraId="24A4D25E" w14:textId="77777777" w:rsidR="0018446D" w:rsidRPr="00DD176C" w:rsidRDefault="0018446D" w:rsidP="0018446D">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 xml:space="preserve">1. Problema planteado </w:t>
      </w:r>
    </w:p>
    <w:p w14:paraId="62273065" w14:textId="77777777" w:rsidR="0018446D" w:rsidRPr="00DD176C" w:rsidRDefault="0018446D" w:rsidP="0018446D">
      <w:pPr>
        <w:tabs>
          <w:tab w:val="left" w:pos="426"/>
        </w:tabs>
        <w:spacing w:line="276" w:lineRule="auto"/>
        <w:jc w:val="both"/>
        <w:rPr>
          <w:rFonts w:ascii="Arial" w:eastAsia="Calibri" w:hAnsi="Arial" w:cs="Arial"/>
          <w:b/>
          <w:color w:val="000000" w:themeColor="text1"/>
          <w:sz w:val="22"/>
          <w:lang w:val="es-ES_tradnl"/>
        </w:rPr>
      </w:pPr>
    </w:p>
    <w:p w14:paraId="14788124" w14:textId="2127DF12" w:rsidR="0018446D" w:rsidRDefault="00BC190B" w:rsidP="0018446D">
      <w:pPr>
        <w:tabs>
          <w:tab w:val="left" w:pos="426"/>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w:t>
      </w:r>
      <w:r w:rsidR="00F67267">
        <w:rPr>
          <w:rFonts w:ascii="Arial" w:eastAsia="Calibri" w:hAnsi="Arial" w:cs="Arial"/>
          <w:color w:val="000000" w:themeColor="text1"/>
          <w:sz w:val="22"/>
          <w:lang w:val="es-ES_tradnl"/>
        </w:rPr>
        <w:t xml:space="preserve"> la aplicación del Decreto 680 de 202</w:t>
      </w:r>
      <w:r w:rsidR="00924835">
        <w:rPr>
          <w:rFonts w:ascii="Arial" w:eastAsia="Calibri" w:hAnsi="Arial" w:cs="Arial"/>
          <w:color w:val="000000" w:themeColor="text1"/>
          <w:sz w:val="22"/>
          <w:lang w:val="es-ES_tradnl"/>
        </w:rPr>
        <w:t>1 en los contratos de Asociación Público – Privada (APP)</w:t>
      </w:r>
      <w:r w:rsidR="00A259C3">
        <w:rPr>
          <w:rFonts w:ascii="Arial" w:eastAsia="Calibri" w:hAnsi="Arial" w:cs="Arial"/>
          <w:color w:val="000000" w:themeColor="text1"/>
          <w:sz w:val="22"/>
          <w:lang w:val="es-ES_tradnl"/>
        </w:rPr>
        <w:t>, u</w:t>
      </w:r>
      <w:r w:rsidR="0018446D" w:rsidRPr="00DD176C">
        <w:rPr>
          <w:rFonts w:ascii="Arial" w:eastAsia="Calibri" w:hAnsi="Arial" w:cs="Arial"/>
          <w:color w:val="000000" w:themeColor="text1"/>
          <w:sz w:val="22"/>
          <w:lang w:val="es-ES_tradnl"/>
        </w:rPr>
        <w:t>sted realiza la siguiente consulta:</w:t>
      </w:r>
      <w:bookmarkStart w:id="1" w:name="_Hlk86069472"/>
      <w:r w:rsidR="00B80573">
        <w:rPr>
          <w:rFonts w:ascii="Arial" w:eastAsia="Calibri" w:hAnsi="Arial" w:cs="Arial"/>
          <w:color w:val="000000" w:themeColor="text1"/>
          <w:sz w:val="22"/>
          <w:lang w:val="es-ES_tradnl"/>
        </w:rPr>
        <w:t xml:space="preserve"> ¿cuál es la aplicación e interpretación del Decreto 680 de 2021 en los contratos de APP tipificados en la Ley 1508 de 2012, especialmente, en lo referente a la definición de “Servicios nacionales”?</w:t>
      </w:r>
    </w:p>
    <w:bookmarkEnd w:id="1"/>
    <w:p w14:paraId="367EA1DC" w14:textId="77777777" w:rsidR="001F1E0C" w:rsidRPr="00DD176C" w:rsidRDefault="001F1E0C" w:rsidP="0018446D">
      <w:pPr>
        <w:tabs>
          <w:tab w:val="left" w:pos="426"/>
        </w:tabs>
        <w:spacing w:line="276" w:lineRule="auto"/>
        <w:jc w:val="both"/>
        <w:rPr>
          <w:rFonts w:ascii="Arial" w:eastAsia="Calibri" w:hAnsi="Arial" w:cs="Arial"/>
          <w:color w:val="000000" w:themeColor="text1"/>
          <w:sz w:val="22"/>
          <w:lang w:val="es-ES_tradnl"/>
        </w:rPr>
      </w:pPr>
    </w:p>
    <w:p w14:paraId="7DB68C13" w14:textId="77777777" w:rsidR="0018446D" w:rsidRPr="00DD176C" w:rsidRDefault="0018446D" w:rsidP="0018446D">
      <w:pPr>
        <w:tabs>
          <w:tab w:val="left" w:pos="426"/>
        </w:tabs>
        <w:spacing w:line="276" w:lineRule="auto"/>
        <w:jc w:val="both"/>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2. Consideraciones</w:t>
      </w:r>
    </w:p>
    <w:p w14:paraId="5F28AE49" w14:textId="77777777" w:rsidR="0018446D" w:rsidRPr="00DD176C" w:rsidRDefault="0018446D" w:rsidP="0018446D">
      <w:pPr>
        <w:spacing w:line="276" w:lineRule="auto"/>
        <w:jc w:val="both"/>
        <w:rPr>
          <w:rFonts w:ascii="Arial" w:hAnsi="Arial" w:cs="Arial"/>
          <w:color w:val="000000" w:themeColor="text1"/>
          <w:sz w:val="22"/>
          <w:lang w:val="es-ES_tradnl"/>
        </w:rPr>
      </w:pPr>
    </w:p>
    <w:p w14:paraId="36B30A40" w14:textId="4248D82D" w:rsidR="0018446D" w:rsidRDefault="0018446D" w:rsidP="0018446D">
      <w:pPr>
        <w:spacing w:line="276" w:lineRule="auto"/>
        <w:jc w:val="both"/>
        <w:rPr>
          <w:rFonts w:ascii="Arial" w:hAnsi="Arial" w:cs="Arial"/>
          <w:sz w:val="22"/>
          <w:lang w:val="es-ES_tradnl"/>
        </w:rPr>
      </w:pPr>
      <w:r w:rsidRPr="00DD176C">
        <w:rPr>
          <w:rFonts w:ascii="Arial" w:hAnsi="Arial" w:cs="Arial"/>
          <w:color w:val="000000" w:themeColor="text1"/>
          <w:sz w:val="22"/>
          <w:lang w:val="es-ES_tradnl"/>
        </w:rPr>
        <w:t xml:space="preserve">Para </w:t>
      </w:r>
      <w:r w:rsidR="002405C8">
        <w:rPr>
          <w:rFonts w:ascii="Arial" w:hAnsi="Arial" w:cs="Arial"/>
          <w:color w:val="000000" w:themeColor="text1"/>
          <w:sz w:val="22"/>
          <w:lang w:val="es-ES_tradnl"/>
        </w:rPr>
        <w:t xml:space="preserve">abordar el interrogante planteado, se analizarán los siguientes temas: </w:t>
      </w:r>
      <w:r w:rsidRPr="00DD176C">
        <w:rPr>
          <w:rFonts w:ascii="Arial" w:hAnsi="Arial" w:cs="Arial"/>
          <w:sz w:val="22"/>
          <w:lang w:val="es-ES_tradnl"/>
        </w:rPr>
        <w:t>i)</w:t>
      </w:r>
      <w:r>
        <w:rPr>
          <w:rFonts w:ascii="Arial" w:hAnsi="Arial" w:cs="Arial"/>
          <w:sz w:val="22"/>
          <w:lang w:val="es-ES_tradnl"/>
        </w:rPr>
        <w:t xml:space="preserve"> </w:t>
      </w:r>
      <w:r w:rsidR="00B80573">
        <w:rPr>
          <w:rFonts w:ascii="Arial" w:hAnsi="Arial" w:cs="Arial"/>
          <w:sz w:val="22"/>
          <w:lang w:val="es-ES_tradnl"/>
        </w:rPr>
        <w:t xml:space="preserve">el </w:t>
      </w:r>
      <w:r w:rsidR="006C3031">
        <w:rPr>
          <w:rFonts w:ascii="Arial" w:hAnsi="Arial" w:cs="Arial"/>
          <w:sz w:val="22"/>
          <w:lang w:val="es-ES_tradnl"/>
        </w:rPr>
        <w:t xml:space="preserve">concepto y las características atribuibles a </w:t>
      </w:r>
      <w:r w:rsidR="00B80573">
        <w:rPr>
          <w:rFonts w:ascii="Arial" w:hAnsi="Arial" w:cs="Arial"/>
          <w:sz w:val="22"/>
          <w:lang w:val="es-ES_tradnl"/>
        </w:rPr>
        <w:t>los contratos de Asociación Público – Privada</w:t>
      </w:r>
      <w:r w:rsidR="00591E00">
        <w:rPr>
          <w:rFonts w:ascii="Arial" w:hAnsi="Arial" w:cs="Arial"/>
          <w:sz w:val="22"/>
          <w:lang w:val="es-ES_tradnl"/>
        </w:rPr>
        <w:t xml:space="preserve"> </w:t>
      </w:r>
      <w:r w:rsidR="006C3031">
        <w:rPr>
          <w:rFonts w:ascii="Arial" w:hAnsi="Arial" w:cs="Arial"/>
          <w:sz w:val="22"/>
          <w:lang w:val="es-ES_tradnl"/>
        </w:rPr>
        <w:t>regulados por</w:t>
      </w:r>
      <w:r w:rsidR="00591E00">
        <w:rPr>
          <w:rFonts w:ascii="Arial" w:hAnsi="Arial" w:cs="Arial"/>
          <w:sz w:val="22"/>
          <w:lang w:val="es-ES_tradnl"/>
        </w:rPr>
        <w:t xml:space="preserve"> la Ley 1508 de 2012</w:t>
      </w:r>
      <w:r w:rsidR="00AA3F9F">
        <w:rPr>
          <w:rFonts w:ascii="Arial" w:hAnsi="Arial" w:cs="Arial"/>
          <w:sz w:val="22"/>
          <w:lang w:val="es-ES_tradnl"/>
        </w:rPr>
        <w:t>,</w:t>
      </w:r>
      <w:r w:rsidR="00A836BE">
        <w:rPr>
          <w:rFonts w:ascii="Arial" w:hAnsi="Arial" w:cs="Arial"/>
          <w:sz w:val="22"/>
          <w:lang w:val="es-ES_tradnl"/>
        </w:rPr>
        <w:t xml:space="preserve"> </w:t>
      </w:r>
      <w:r w:rsidR="00040342">
        <w:rPr>
          <w:rFonts w:ascii="Arial" w:hAnsi="Arial" w:cs="Arial"/>
          <w:sz w:val="22"/>
          <w:lang w:val="es-ES_tradnl"/>
        </w:rPr>
        <w:t xml:space="preserve">ii) </w:t>
      </w:r>
      <w:r w:rsidR="00AA3F9F">
        <w:rPr>
          <w:rFonts w:ascii="Arial" w:hAnsi="Arial" w:cs="Arial"/>
          <w:sz w:val="22"/>
          <w:lang w:val="es-ES_tradnl"/>
        </w:rPr>
        <w:t xml:space="preserve">los </w:t>
      </w:r>
      <w:r w:rsidR="000F57D9">
        <w:rPr>
          <w:rFonts w:ascii="Arial" w:hAnsi="Arial" w:cs="Arial"/>
          <w:sz w:val="22"/>
          <w:lang w:val="es-ES_tradnl"/>
        </w:rPr>
        <w:t>p</w:t>
      </w:r>
      <w:r w:rsidR="000F57D9" w:rsidRPr="000F57D9">
        <w:rPr>
          <w:rFonts w:ascii="Arial" w:hAnsi="Arial" w:cs="Arial"/>
          <w:sz w:val="22"/>
          <w:lang w:val="es-ES_tradnl"/>
        </w:rPr>
        <w:t>rocedimientos contractuales en los proyectos de APP</w:t>
      </w:r>
      <w:r w:rsidR="000F57D9">
        <w:rPr>
          <w:rFonts w:ascii="Arial" w:hAnsi="Arial" w:cs="Arial"/>
          <w:sz w:val="22"/>
          <w:lang w:val="es-ES_tradnl"/>
        </w:rPr>
        <w:t>, iii) o</w:t>
      </w:r>
      <w:r w:rsidR="000F57D9" w:rsidRPr="000F57D9">
        <w:rPr>
          <w:rFonts w:ascii="Arial" w:hAnsi="Arial" w:cs="Arial"/>
          <w:sz w:val="22"/>
          <w:lang w:val="es-ES_tradnl"/>
        </w:rPr>
        <w:t>torgamiento de puntaje por apoy</w:t>
      </w:r>
      <w:r w:rsidR="00EF103E">
        <w:rPr>
          <w:rFonts w:ascii="Arial" w:hAnsi="Arial" w:cs="Arial"/>
          <w:sz w:val="22"/>
          <w:lang w:val="es-ES_tradnl"/>
        </w:rPr>
        <w:t>o a</w:t>
      </w:r>
      <w:r w:rsidR="000F57D9" w:rsidRPr="000F57D9">
        <w:rPr>
          <w:rFonts w:ascii="Arial" w:hAnsi="Arial" w:cs="Arial"/>
          <w:sz w:val="22"/>
          <w:lang w:val="es-ES_tradnl"/>
        </w:rPr>
        <w:t xml:space="preserve"> la industria nacional de conformidad con la Ley 816 de 2003 y la noción de Servicios Nacionales introducida por el Decreto 680 de 2021</w:t>
      </w:r>
      <w:r w:rsidR="000F57D9">
        <w:rPr>
          <w:rFonts w:ascii="Arial" w:hAnsi="Arial" w:cs="Arial"/>
          <w:sz w:val="22"/>
          <w:lang w:val="es-ES_tradnl"/>
        </w:rPr>
        <w:t xml:space="preserve"> y iv)</w:t>
      </w:r>
      <w:r w:rsidR="000F57D9" w:rsidRPr="000F57D9">
        <w:rPr>
          <w:rFonts w:ascii="Arial" w:hAnsi="Arial" w:cs="Arial"/>
          <w:sz w:val="22"/>
          <w:lang w:val="es-ES_tradnl"/>
        </w:rPr>
        <w:t xml:space="preserve"> </w:t>
      </w:r>
      <w:r w:rsidR="00EF103E">
        <w:rPr>
          <w:rFonts w:ascii="Arial" w:hAnsi="Arial" w:cs="Arial"/>
          <w:sz w:val="22"/>
          <w:lang w:val="es-ES_tradnl"/>
        </w:rPr>
        <w:t xml:space="preserve">la </w:t>
      </w:r>
      <w:r w:rsidR="000F57D9">
        <w:rPr>
          <w:rFonts w:ascii="Arial" w:hAnsi="Arial" w:cs="Arial"/>
          <w:sz w:val="22"/>
          <w:lang w:val="es-ES_tradnl"/>
        </w:rPr>
        <w:t>r</w:t>
      </w:r>
      <w:r w:rsidR="000F57D9" w:rsidRPr="000F57D9">
        <w:rPr>
          <w:rFonts w:ascii="Arial" w:hAnsi="Arial" w:cs="Arial"/>
          <w:sz w:val="22"/>
          <w:lang w:val="es-ES_tradnl"/>
        </w:rPr>
        <w:t xml:space="preserve">egulación del puntaje por apoyo a la industria nacional en procesos adelantados con documentos tipo </w:t>
      </w:r>
      <w:r w:rsidR="00206CB0">
        <w:rPr>
          <w:rFonts w:ascii="Arial" w:hAnsi="Arial" w:cs="Arial"/>
          <w:sz w:val="22"/>
          <w:lang w:val="es-ES_tradnl"/>
        </w:rPr>
        <w:t>después</w:t>
      </w:r>
      <w:r w:rsidR="001176E0">
        <w:rPr>
          <w:rFonts w:ascii="Arial" w:hAnsi="Arial" w:cs="Arial"/>
          <w:sz w:val="22"/>
          <w:lang w:val="es-ES_tradnl"/>
        </w:rPr>
        <w:t xml:space="preserve"> de</w:t>
      </w:r>
      <w:r w:rsidR="000F57D9" w:rsidRPr="000F57D9">
        <w:rPr>
          <w:rFonts w:ascii="Arial" w:hAnsi="Arial" w:cs="Arial"/>
          <w:sz w:val="22"/>
          <w:lang w:val="es-ES_tradnl"/>
        </w:rPr>
        <w:t xml:space="preserve"> la expedición del Decreto 680 de 2021</w:t>
      </w:r>
      <w:r w:rsidR="000F57D9">
        <w:rPr>
          <w:rFonts w:ascii="Arial" w:hAnsi="Arial" w:cs="Arial"/>
          <w:sz w:val="22"/>
          <w:lang w:val="es-ES_tradnl"/>
        </w:rPr>
        <w:t>.</w:t>
      </w:r>
    </w:p>
    <w:p w14:paraId="2127AA22" w14:textId="53DF07D5" w:rsidR="00AC0CAA" w:rsidRPr="00AC0CAA" w:rsidRDefault="0036087F" w:rsidP="00E33C3E">
      <w:pPr>
        <w:tabs>
          <w:tab w:val="left" w:pos="426"/>
        </w:tabs>
        <w:spacing w:before="120" w:line="276" w:lineRule="auto"/>
        <w:jc w:val="both"/>
        <w:rPr>
          <w:rFonts w:ascii="Arial" w:eastAsia="Calibri" w:hAnsi="Arial" w:cs="Arial"/>
          <w:sz w:val="22"/>
          <w:lang w:val="es-ES_tradnl"/>
        </w:rPr>
      </w:pPr>
      <w:r>
        <w:rPr>
          <w:rFonts w:ascii="Arial" w:hAnsi="Arial" w:cs="Arial"/>
          <w:sz w:val="22"/>
          <w:lang w:val="es-ES_tradnl"/>
        </w:rPr>
        <w:tab/>
      </w:r>
      <w:r>
        <w:rPr>
          <w:rFonts w:ascii="Arial" w:hAnsi="Arial" w:cs="Arial"/>
          <w:sz w:val="22"/>
          <w:lang w:val="es-ES_tradnl"/>
        </w:rPr>
        <w:tab/>
      </w:r>
      <w:r w:rsidRPr="002D35B6">
        <w:rPr>
          <w:rFonts w:ascii="Arial" w:eastAsia="Calibri" w:hAnsi="Arial" w:cs="Arial"/>
          <w:sz w:val="22"/>
          <w:lang w:val="es-ES_tradnl"/>
        </w:rPr>
        <w:t>La Agencia Nacional de Contratación Pública – Colombia Compra Eficiente analizó el régimen de las asociaciones público-privadas –APP– en los conceptos C-507 del 13 de agosto de 2020, C-663 del 30 de noviembre de 2020</w:t>
      </w:r>
      <w:r>
        <w:rPr>
          <w:rFonts w:ascii="Arial" w:eastAsia="Calibri" w:hAnsi="Arial" w:cs="Arial"/>
          <w:sz w:val="22"/>
          <w:lang w:val="es-ES_tradnl"/>
        </w:rPr>
        <w:t>,</w:t>
      </w:r>
      <w:r w:rsidRPr="002D35B6">
        <w:rPr>
          <w:rFonts w:ascii="Arial" w:eastAsia="Calibri" w:hAnsi="Arial" w:cs="Arial"/>
          <w:sz w:val="22"/>
          <w:lang w:val="es-ES_tradnl"/>
        </w:rPr>
        <w:t xml:space="preserve"> C-706 del 2 de diciembre de 2020</w:t>
      </w:r>
      <w:r w:rsidR="00AC0CAA">
        <w:rPr>
          <w:rFonts w:ascii="Arial" w:eastAsia="Calibri" w:hAnsi="Arial" w:cs="Arial"/>
          <w:sz w:val="22"/>
          <w:lang w:val="es-ES_tradnl"/>
        </w:rPr>
        <w:t xml:space="preserve"> y </w:t>
      </w:r>
      <w:r>
        <w:rPr>
          <w:rFonts w:ascii="Arial" w:eastAsia="Calibri" w:hAnsi="Arial" w:cs="Arial"/>
          <w:sz w:val="22"/>
          <w:lang w:val="es-ES_tradnl"/>
        </w:rPr>
        <w:t>C- 3</w:t>
      </w:r>
      <w:r w:rsidR="00B535FE">
        <w:rPr>
          <w:rFonts w:ascii="Arial" w:eastAsia="Calibri" w:hAnsi="Arial" w:cs="Arial"/>
          <w:sz w:val="22"/>
          <w:lang w:val="es-ES_tradnl"/>
        </w:rPr>
        <w:t>86 del 3 de agosto de 2021</w:t>
      </w:r>
      <w:r w:rsidRPr="002D35B6">
        <w:rPr>
          <w:rFonts w:ascii="Arial" w:eastAsia="Calibri" w:hAnsi="Arial" w:cs="Arial"/>
          <w:sz w:val="22"/>
          <w:lang w:val="es-ES_tradnl"/>
        </w:rPr>
        <w:t xml:space="preserve">. En lo pertinente, tales conceptos se reiteran en esta ocasión y se complementan con algunas consideraciones relativas </w:t>
      </w:r>
      <w:r w:rsidR="00E159B1">
        <w:rPr>
          <w:rFonts w:ascii="Arial" w:eastAsia="Calibri" w:hAnsi="Arial" w:cs="Arial"/>
          <w:sz w:val="22"/>
          <w:lang w:val="es-ES_tradnl"/>
        </w:rPr>
        <w:t>con</w:t>
      </w:r>
      <w:r w:rsidRPr="002D35B6">
        <w:rPr>
          <w:rFonts w:ascii="Arial" w:eastAsia="Calibri" w:hAnsi="Arial" w:cs="Arial"/>
          <w:sz w:val="22"/>
          <w:lang w:val="es-ES_tradnl"/>
        </w:rPr>
        <w:t xml:space="preserve"> la consulta bajo examen.</w:t>
      </w:r>
      <w:r w:rsidR="006C3031">
        <w:rPr>
          <w:rFonts w:ascii="Arial" w:eastAsia="Calibri" w:hAnsi="Arial" w:cs="Arial"/>
          <w:sz w:val="22"/>
          <w:lang w:val="es-ES_tradnl"/>
        </w:rPr>
        <w:t xml:space="preserve"> </w:t>
      </w:r>
      <w:r w:rsidR="00AC0CAA">
        <w:rPr>
          <w:rFonts w:ascii="Arial" w:eastAsia="Calibri" w:hAnsi="Arial" w:cs="Arial"/>
          <w:sz w:val="22"/>
          <w:lang w:val="es-ES_tradnl"/>
        </w:rPr>
        <w:t xml:space="preserve">Asimismo, mediante los conceptos </w:t>
      </w:r>
      <w:r w:rsidR="00AC0CAA" w:rsidRPr="00AC0CAA">
        <w:rPr>
          <w:rFonts w:ascii="Arial" w:eastAsia="Calibri" w:hAnsi="Arial" w:cs="Arial"/>
          <w:sz w:val="22"/>
          <w:lang w:val="es-ES_tradnl"/>
        </w:rPr>
        <w:t>C-442 del 26 de agosto de 2021</w:t>
      </w:r>
      <w:r w:rsidR="00AC0CAA">
        <w:rPr>
          <w:rFonts w:ascii="Arial" w:eastAsia="Calibri" w:hAnsi="Arial" w:cs="Arial"/>
          <w:sz w:val="22"/>
          <w:lang w:val="es-ES_tradnl"/>
        </w:rPr>
        <w:t xml:space="preserve"> y C-542 del 20 de octubre de 2021</w:t>
      </w:r>
      <w:r w:rsidR="00AC0CAA" w:rsidRPr="00AC0CAA">
        <w:rPr>
          <w:rFonts w:ascii="Arial" w:eastAsia="Calibri" w:hAnsi="Arial" w:cs="Arial"/>
          <w:sz w:val="22"/>
          <w:lang w:val="es-ES_tradnl"/>
        </w:rPr>
        <w:t>, se analizó la aplicación del Decreto 680 de 2021</w:t>
      </w:r>
      <w:r w:rsidR="00AC0CAA">
        <w:rPr>
          <w:rFonts w:ascii="Arial" w:eastAsia="Calibri" w:hAnsi="Arial" w:cs="Arial"/>
          <w:sz w:val="22"/>
          <w:lang w:val="es-ES_tradnl"/>
        </w:rPr>
        <w:t xml:space="preserve"> y el otorgamiento del puntaje por apoyo a la industria nacional en los procedimientos de selección</w:t>
      </w:r>
      <w:r w:rsidR="00AC0CAA" w:rsidRPr="00AC0CAA">
        <w:rPr>
          <w:rFonts w:ascii="Arial" w:eastAsia="Calibri" w:hAnsi="Arial" w:cs="Arial"/>
          <w:sz w:val="22"/>
          <w:lang w:val="es-ES_tradnl"/>
        </w:rPr>
        <w:t>. Algunas de las tesis expuestas en dichas oportunidades se reiteran a continuación.</w:t>
      </w:r>
    </w:p>
    <w:p w14:paraId="3AB41C03" w14:textId="09B6946D" w:rsidR="004C1894" w:rsidRPr="00DD176C" w:rsidRDefault="004C1894" w:rsidP="00AC0CAA">
      <w:pPr>
        <w:tabs>
          <w:tab w:val="left" w:pos="426"/>
        </w:tabs>
        <w:spacing w:line="276" w:lineRule="auto"/>
        <w:jc w:val="both"/>
        <w:rPr>
          <w:rFonts w:ascii="Arial" w:hAnsi="Arial" w:cs="Arial"/>
          <w:sz w:val="22"/>
          <w:lang w:val="es-ES_tradnl"/>
        </w:rPr>
      </w:pPr>
    </w:p>
    <w:p w14:paraId="5C965AAD" w14:textId="6DDCB6C0" w:rsidR="0018446D" w:rsidRDefault="0018446D" w:rsidP="0018446D">
      <w:pPr>
        <w:spacing w:line="276" w:lineRule="auto"/>
        <w:jc w:val="both"/>
        <w:rPr>
          <w:rFonts w:ascii="Arial" w:eastAsia="Calibri" w:hAnsi="Arial" w:cs="Arial"/>
          <w:b/>
          <w:bCs/>
          <w:color w:val="000000" w:themeColor="text1"/>
          <w:sz w:val="22"/>
          <w:lang w:val="es-ES_tradnl"/>
        </w:rPr>
      </w:pPr>
      <w:r w:rsidRPr="00DD176C">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1</w:t>
      </w:r>
      <w:r w:rsidRPr="00DD176C">
        <w:rPr>
          <w:rFonts w:ascii="Arial" w:eastAsia="Calibri" w:hAnsi="Arial" w:cs="Arial"/>
          <w:b/>
          <w:bCs/>
          <w:color w:val="000000" w:themeColor="text1"/>
          <w:sz w:val="22"/>
          <w:lang w:val="es-ES_tradnl"/>
        </w:rPr>
        <w:t xml:space="preserve">. </w:t>
      </w:r>
      <w:r w:rsidR="00711BEF">
        <w:rPr>
          <w:rFonts w:ascii="Arial" w:eastAsia="Calibri" w:hAnsi="Arial" w:cs="Arial"/>
          <w:b/>
          <w:bCs/>
          <w:color w:val="000000" w:themeColor="text1"/>
          <w:sz w:val="22"/>
          <w:lang w:val="es-ES_tradnl"/>
        </w:rPr>
        <w:t xml:space="preserve">Concepto y características de las asociaciones público </w:t>
      </w:r>
      <w:r w:rsidR="00426A50">
        <w:rPr>
          <w:rFonts w:ascii="Arial" w:eastAsia="Calibri" w:hAnsi="Arial" w:cs="Arial"/>
          <w:b/>
          <w:bCs/>
          <w:color w:val="000000" w:themeColor="text1"/>
          <w:sz w:val="22"/>
          <w:lang w:val="es-ES_tradnl"/>
        </w:rPr>
        <w:t xml:space="preserve">- </w:t>
      </w:r>
      <w:r w:rsidR="00711BEF">
        <w:rPr>
          <w:rFonts w:ascii="Arial" w:eastAsia="Calibri" w:hAnsi="Arial" w:cs="Arial"/>
          <w:b/>
          <w:bCs/>
          <w:color w:val="000000" w:themeColor="text1"/>
          <w:sz w:val="22"/>
          <w:lang w:val="es-ES_tradnl"/>
        </w:rPr>
        <w:t>privadas –APP</w:t>
      </w:r>
      <w:r w:rsidR="00F8401E">
        <w:rPr>
          <w:rFonts w:ascii="Arial" w:eastAsia="Calibri" w:hAnsi="Arial" w:cs="Arial"/>
          <w:b/>
          <w:bCs/>
          <w:color w:val="000000" w:themeColor="text1"/>
          <w:sz w:val="22"/>
          <w:lang w:val="es-ES_tradnl"/>
        </w:rPr>
        <w:t>–</w:t>
      </w:r>
    </w:p>
    <w:p w14:paraId="41186790" w14:textId="10AFA699" w:rsidR="00026B26" w:rsidRDefault="00026B26" w:rsidP="0018446D">
      <w:pPr>
        <w:spacing w:line="276" w:lineRule="auto"/>
        <w:jc w:val="both"/>
        <w:rPr>
          <w:rFonts w:ascii="Arial" w:eastAsia="Calibri" w:hAnsi="Arial" w:cs="Arial"/>
          <w:b/>
          <w:bCs/>
          <w:color w:val="000000" w:themeColor="text1"/>
          <w:sz w:val="22"/>
          <w:lang w:val="es-ES_tradnl"/>
        </w:rPr>
      </w:pPr>
    </w:p>
    <w:p w14:paraId="77C0FA91" w14:textId="5E8898BF" w:rsidR="00531510" w:rsidRPr="002D35B6" w:rsidRDefault="00531510" w:rsidP="00531510">
      <w:pPr>
        <w:tabs>
          <w:tab w:val="left" w:pos="0"/>
        </w:tabs>
        <w:spacing w:line="276" w:lineRule="auto"/>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 xml:space="preserve">Las asociaciones público </w:t>
      </w:r>
      <w:r w:rsidR="00426A50">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privadas –APP– son formas de colaboración entre el sector público y el privado para la ejecución de proyectos estatales a través de l</w:t>
      </w:r>
      <w:r w:rsidR="00E159B1">
        <w:rPr>
          <w:rFonts w:ascii="Arial" w:eastAsia="Calibri" w:hAnsi="Arial" w:cs="Arial"/>
          <w:bCs/>
          <w:color w:val="000000" w:themeColor="text1"/>
          <w:sz w:val="22"/>
          <w:lang w:val="es-ES_tradnl"/>
        </w:rPr>
        <w:t>o</w:t>
      </w:r>
      <w:r w:rsidRPr="002D35B6">
        <w:rPr>
          <w:rFonts w:ascii="Arial" w:eastAsia="Calibri" w:hAnsi="Arial" w:cs="Arial"/>
          <w:bCs/>
          <w:color w:val="000000" w:themeColor="text1"/>
          <w:sz w:val="22"/>
          <w:lang w:val="es-ES_tradnl"/>
        </w:rPr>
        <w:t xml:space="preserve">s cuales se retienen y transfieren riesgos entre las partes. Se trata de </w:t>
      </w:r>
      <w:r w:rsidR="00E159B1">
        <w:rPr>
          <w:rFonts w:ascii="Arial" w:eastAsia="Calibri" w:hAnsi="Arial" w:cs="Arial"/>
          <w:bCs/>
          <w:color w:val="000000" w:themeColor="text1"/>
          <w:sz w:val="22"/>
          <w:lang w:val="es-ES_tradnl"/>
        </w:rPr>
        <w:t xml:space="preserve">una </w:t>
      </w:r>
      <w:r w:rsidRPr="002D35B6">
        <w:rPr>
          <w:rFonts w:ascii="Arial" w:eastAsia="Calibri" w:hAnsi="Arial" w:cs="Arial"/>
          <w:bCs/>
          <w:color w:val="000000" w:themeColor="text1"/>
          <w:sz w:val="22"/>
          <w:lang w:val="es-ES_tradnl"/>
        </w:rPr>
        <w:t>modalida</w:t>
      </w:r>
      <w:r w:rsidR="00E159B1">
        <w:rPr>
          <w:rFonts w:ascii="Arial" w:eastAsia="Calibri" w:hAnsi="Arial" w:cs="Arial"/>
          <w:bCs/>
          <w:color w:val="000000" w:themeColor="text1"/>
          <w:sz w:val="22"/>
          <w:lang w:val="es-ES_tradnl"/>
        </w:rPr>
        <w:t>d</w:t>
      </w:r>
      <w:r w:rsidRPr="002D35B6">
        <w:rPr>
          <w:rFonts w:ascii="Arial" w:eastAsia="Calibri" w:hAnsi="Arial" w:cs="Arial"/>
          <w:bCs/>
          <w:color w:val="000000" w:themeColor="text1"/>
          <w:sz w:val="22"/>
          <w:lang w:val="es-ES_tradnl"/>
        </w:rPr>
        <w:t xml:space="preserve"> de negocio en la </w:t>
      </w:r>
      <w:r w:rsidR="002D6C8C">
        <w:rPr>
          <w:rFonts w:ascii="Arial" w:eastAsia="Calibri" w:hAnsi="Arial" w:cs="Arial"/>
          <w:bCs/>
          <w:color w:val="000000" w:themeColor="text1"/>
          <w:sz w:val="22"/>
          <w:lang w:val="es-ES_tradnl"/>
        </w:rPr>
        <w:t xml:space="preserve">que </w:t>
      </w:r>
      <w:r w:rsidRPr="002D35B6">
        <w:rPr>
          <w:rFonts w:ascii="Arial" w:eastAsia="Calibri" w:hAnsi="Arial" w:cs="Arial"/>
          <w:bCs/>
          <w:color w:val="000000" w:themeColor="text1"/>
          <w:sz w:val="22"/>
          <w:lang w:val="es-ES_tradnl"/>
        </w:rPr>
        <w:t>la disponibilidad y el nivel de la infraestructura o servicio resultan determinantes. Así lo consideró la Corte Constitucional expresando lo siguiente:</w:t>
      </w:r>
    </w:p>
    <w:p w14:paraId="41599712" w14:textId="77777777" w:rsidR="00531510" w:rsidRPr="002D35B6" w:rsidRDefault="00531510" w:rsidP="00531510">
      <w:pPr>
        <w:tabs>
          <w:tab w:val="left" w:pos="0"/>
        </w:tabs>
        <w:spacing w:line="276" w:lineRule="auto"/>
        <w:jc w:val="both"/>
        <w:rPr>
          <w:rFonts w:ascii="Arial" w:eastAsia="Calibri" w:hAnsi="Arial" w:cs="Arial"/>
          <w:bCs/>
          <w:color w:val="000000" w:themeColor="text1"/>
          <w:sz w:val="22"/>
          <w:lang w:val="es-ES_tradnl"/>
        </w:rPr>
      </w:pPr>
    </w:p>
    <w:p w14:paraId="250553E6" w14:textId="77777777" w:rsidR="00531510" w:rsidRPr="002D35B6" w:rsidRDefault="00531510" w:rsidP="00531510">
      <w:pPr>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 xml:space="preserve">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w:t>
      </w:r>
      <w:r w:rsidRPr="002D35B6">
        <w:rPr>
          <w:rFonts w:ascii="Arial" w:eastAsia="Calibri" w:hAnsi="Arial" w:cs="Arial"/>
          <w:bCs/>
          <w:color w:val="000000" w:themeColor="text1"/>
          <w:sz w:val="21"/>
          <w:szCs w:val="21"/>
          <w:lang w:val="es-ES_tradnl"/>
        </w:rPr>
        <w:lastRenderedPageBreak/>
        <w:t>deterioro y mantenimiento de la infraestructura- según su capacidad y experiencia; y (vii) distribuir las tareas entre las partes de acuerdo con su experiencia y ventaja competitiva</w:t>
      </w:r>
      <w:r w:rsidRPr="002D35B6">
        <w:rPr>
          <w:rStyle w:val="Refdenotaalpie"/>
          <w:rFonts w:ascii="Arial" w:eastAsia="Calibri" w:hAnsi="Arial" w:cs="Arial"/>
          <w:bCs/>
          <w:color w:val="000000" w:themeColor="text1"/>
          <w:sz w:val="21"/>
          <w:szCs w:val="21"/>
          <w:lang w:val="es-ES_tradnl"/>
        </w:rPr>
        <w:footnoteReference w:id="1"/>
      </w:r>
      <w:r w:rsidRPr="002D35B6">
        <w:rPr>
          <w:rFonts w:ascii="Arial" w:eastAsia="Calibri" w:hAnsi="Arial" w:cs="Arial"/>
          <w:bCs/>
          <w:color w:val="000000" w:themeColor="text1"/>
          <w:sz w:val="21"/>
          <w:szCs w:val="21"/>
          <w:lang w:val="es-ES_tradnl"/>
        </w:rPr>
        <w:t>.</w:t>
      </w:r>
    </w:p>
    <w:p w14:paraId="58706789" w14:textId="77777777" w:rsidR="00531510" w:rsidRPr="002D35B6" w:rsidRDefault="00531510" w:rsidP="00531510">
      <w:pPr>
        <w:tabs>
          <w:tab w:val="left" w:pos="0"/>
        </w:tabs>
        <w:spacing w:line="276" w:lineRule="auto"/>
        <w:jc w:val="both"/>
        <w:rPr>
          <w:rFonts w:ascii="Arial" w:eastAsia="Calibri" w:hAnsi="Arial" w:cs="Arial"/>
          <w:bCs/>
          <w:color w:val="000000" w:themeColor="text1"/>
          <w:sz w:val="22"/>
          <w:lang w:val="es-ES_tradnl"/>
        </w:rPr>
      </w:pPr>
    </w:p>
    <w:p w14:paraId="6B40C976" w14:textId="78C7BA2B" w:rsidR="00531510" w:rsidRPr="002D35B6" w:rsidRDefault="00531510" w:rsidP="00531510">
      <w:pPr>
        <w:tabs>
          <w:tab w:val="left" w:pos="0"/>
        </w:tabs>
        <w:spacing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La Ley 1508 de 2012, «Por la cual se establece el régimen jurídico de las Asociaciones Público</w:t>
      </w:r>
      <w:r w:rsidR="00D31DBD">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 xml:space="preserve"> Privadas, se dictan normas orgánicas de presupuesto y se dictan otras disposiciones», en el artículo 1 definió las asociaciones público </w:t>
      </w:r>
      <w:r w:rsidR="00AC0CAA">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privadas –APP– de la siguiente manera:</w:t>
      </w:r>
    </w:p>
    <w:p w14:paraId="2F7D93C7" w14:textId="77777777" w:rsidR="00531510" w:rsidRPr="002D35B6" w:rsidRDefault="00531510" w:rsidP="00531510">
      <w:pPr>
        <w:tabs>
          <w:tab w:val="left" w:pos="0"/>
        </w:tabs>
        <w:ind w:left="709" w:right="709"/>
        <w:jc w:val="both"/>
        <w:rPr>
          <w:rFonts w:ascii="Arial" w:eastAsia="Calibri" w:hAnsi="Arial" w:cs="Arial"/>
          <w:bCs/>
          <w:color w:val="000000" w:themeColor="text1"/>
          <w:sz w:val="22"/>
          <w:lang w:val="es-ES_tradnl"/>
        </w:rPr>
      </w:pPr>
    </w:p>
    <w:p w14:paraId="7F9AFFF2" w14:textId="77777777" w:rsidR="00531510" w:rsidRPr="002D35B6" w:rsidRDefault="00531510" w:rsidP="00531510">
      <w:pPr>
        <w:tabs>
          <w:tab w:val="left" w:pos="0"/>
        </w:tabs>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 xml:space="preserve">Las Asociaciones </w:t>
      </w:r>
      <w:proofErr w:type="gramStart"/>
      <w:r w:rsidRPr="002D35B6">
        <w:rPr>
          <w:rFonts w:ascii="Arial" w:eastAsia="Calibri" w:hAnsi="Arial" w:cs="Arial"/>
          <w:bCs/>
          <w:color w:val="000000" w:themeColor="text1"/>
          <w:sz w:val="21"/>
          <w:szCs w:val="21"/>
          <w:lang w:val="es-ES_tradnl"/>
        </w:rPr>
        <w:t>Público Privadas</w:t>
      </w:r>
      <w:proofErr w:type="gramEnd"/>
      <w:r w:rsidRPr="002D35B6">
        <w:rPr>
          <w:rFonts w:ascii="Arial" w:eastAsia="Calibri" w:hAnsi="Arial" w:cs="Arial"/>
          <w:bCs/>
          <w:color w:val="000000" w:themeColor="text1"/>
          <w:sz w:val="21"/>
          <w:szCs w:val="21"/>
          <w:lang w:val="es-ES_tradnl"/>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7859F221" w14:textId="77777777" w:rsidR="00531510" w:rsidRPr="002D35B6" w:rsidRDefault="00531510" w:rsidP="00531510">
      <w:pPr>
        <w:tabs>
          <w:tab w:val="left" w:pos="0"/>
        </w:tabs>
        <w:spacing w:line="276" w:lineRule="auto"/>
        <w:ind w:firstLine="709"/>
        <w:jc w:val="both"/>
        <w:rPr>
          <w:rFonts w:ascii="Arial" w:eastAsia="Calibri" w:hAnsi="Arial" w:cs="Arial"/>
          <w:bCs/>
          <w:color w:val="000000" w:themeColor="text1"/>
          <w:sz w:val="22"/>
          <w:lang w:val="es-ES_tradnl"/>
        </w:rPr>
      </w:pPr>
    </w:p>
    <w:p w14:paraId="2DAAC8B6" w14:textId="213DF6CA" w:rsidR="00531510" w:rsidRPr="002D35B6" w:rsidRDefault="00531510" w:rsidP="00531510">
      <w:pPr>
        <w:tabs>
          <w:tab w:val="left" w:pos="0"/>
        </w:tabs>
        <w:spacing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Con fundamento en dicha noción puede decirse que la colaboración público-privada</w:t>
      </w:r>
      <w:r w:rsidRPr="002D35B6">
        <w:rPr>
          <w:rStyle w:val="Refdenotaalpie"/>
          <w:rFonts w:ascii="Arial" w:eastAsia="Calibri" w:hAnsi="Arial" w:cs="Arial"/>
          <w:bCs/>
          <w:color w:val="000000" w:themeColor="text1"/>
          <w:sz w:val="22"/>
          <w:lang w:val="es-ES_tradnl"/>
        </w:rPr>
        <w:footnoteReference w:id="2"/>
      </w:r>
      <w:r w:rsidRPr="002D35B6">
        <w:rPr>
          <w:rFonts w:ascii="Arial" w:eastAsia="Calibri" w:hAnsi="Arial" w:cs="Arial"/>
          <w:bCs/>
          <w:color w:val="000000" w:themeColor="text1"/>
          <w:sz w:val="22"/>
          <w:lang w:val="es-ES_tradnl"/>
        </w:rPr>
        <w:t xml:space="preserve"> es un mecanismo a través </w:t>
      </w:r>
      <w:r w:rsidR="00D03E82">
        <w:rPr>
          <w:rFonts w:ascii="Arial" w:eastAsia="Calibri" w:hAnsi="Arial" w:cs="Arial"/>
          <w:bCs/>
          <w:color w:val="000000" w:themeColor="text1"/>
          <w:sz w:val="22"/>
          <w:lang w:val="es-ES_tradnl"/>
        </w:rPr>
        <w:t>d</w:t>
      </w:r>
      <w:r w:rsidRPr="002D35B6">
        <w:rPr>
          <w:rFonts w:ascii="Arial" w:eastAsia="Calibri" w:hAnsi="Arial" w:cs="Arial"/>
          <w:bCs/>
          <w:color w:val="000000" w:themeColor="text1"/>
          <w:sz w:val="22"/>
          <w:lang w:val="es-ES_tradnl"/>
        </w:rPr>
        <w:t>el cual el sector privado participa en la gestión pública, representada en la ejecución de actividades de infraestructura o de otros servicios, vinculando capital, conocimientos y experiencia, así como un mayor riesgo que el</w:t>
      </w:r>
      <w:r w:rsidR="00CF3645">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ordinariamente asumido en otras tipologías contractuales.</w:t>
      </w:r>
    </w:p>
    <w:p w14:paraId="0BE2B72D" w14:textId="61315DE6" w:rsidR="00531510" w:rsidRPr="002D35B6" w:rsidRDefault="00531510" w:rsidP="00531510">
      <w:pPr>
        <w:tabs>
          <w:tab w:val="left" w:pos="0"/>
        </w:tabs>
        <w:spacing w:before="120"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Por lo anterior, la doctrina nacional ha expresado que «las APP no constituyen un instrumento absolutamente novedoso en el derecho colombiano, pues los contratos con los que se pretende instrumentarlas –ya sea el caso de una concesión u otro tipo contractual– son figuras que ya existían en nuestra legislación»</w:t>
      </w:r>
      <w:r w:rsidRPr="002D35B6">
        <w:rPr>
          <w:rStyle w:val="Refdenotaalpie"/>
          <w:rFonts w:ascii="Arial" w:eastAsia="Calibri" w:hAnsi="Arial" w:cs="Arial"/>
          <w:bCs/>
          <w:color w:val="000000" w:themeColor="text1"/>
          <w:sz w:val="22"/>
          <w:lang w:val="es-ES_tradnl"/>
        </w:rPr>
        <w:footnoteReference w:id="3"/>
      </w:r>
      <w:r w:rsidRPr="002D35B6">
        <w:rPr>
          <w:rFonts w:ascii="Arial" w:eastAsia="Calibri" w:hAnsi="Arial" w:cs="Arial"/>
          <w:bCs/>
          <w:color w:val="000000" w:themeColor="text1"/>
          <w:sz w:val="22"/>
          <w:lang w:val="es-ES_tradnl"/>
        </w:rPr>
        <w:t xml:space="preserve">. Es por ello </w:t>
      </w:r>
      <w:proofErr w:type="gramStart"/>
      <w:r w:rsidRPr="002D35B6">
        <w:rPr>
          <w:rFonts w:ascii="Arial" w:eastAsia="Calibri" w:hAnsi="Arial" w:cs="Arial"/>
          <w:bCs/>
          <w:color w:val="000000" w:themeColor="text1"/>
          <w:sz w:val="22"/>
          <w:lang w:val="es-ES_tradnl"/>
        </w:rPr>
        <w:t>que</w:t>
      </w:r>
      <w:proofErr w:type="gramEnd"/>
      <w:r w:rsidRPr="002D35B6">
        <w:rPr>
          <w:rFonts w:ascii="Arial" w:eastAsia="Calibri" w:hAnsi="Arial" w:cs="Arial"/>
          <w:bCs/>
          <w:color w:val="000000" w:themeColor="text1"/>
          <w:sz w:val="22"/>
          <w:lang w:val="es-ES_tradnl"/>
        </w:rPr>
        <w:t xml:space="preserve"> refiriéndose a la Ley 1508 de 2012, la Sala de Consulta y Servicio Civil del Consejo de Estado ha afirmado: </w:t>
      </w:r>
    </w:p>
    <w:p w14:paraId="1399F0A6" w14:textId="77777777" w:rsidR="00531510" w:rsidRPr="002D35B6" w:rsidRDefault="00531510" w:rsidP="00531510">
      <w:pPr>
        <w:ind w:left="709" w:right="709"/>
        <w:jc w:val="both"/>
        <w:rPr>
          <w:rFonts w:ascii="Arial" w:eastAsia="Calibri" w:hAnsi="Arial" w:cs="Arial"/>
          <w:bCs/>
          <w:color w:val="000000" w:themeColor="text1"/>
          <w:sz w:val="21"/>
          <w:szCs w:val="21"/>
          <w:lang w:val="es-ES_tradnl"/>
        </w:rPr>
      </w:pPr>
    </w:p>
    <w:p w14:paraId="13B1C5BB" w14:textId="0871C02F" w:rsidR="00531510" w:rsidRDefault="00531510" w:rsidP="00531510">
      <w:pPr>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 xml:space="preserve">Según los antecedentes legislativos, la citada normatividad tiene por objeto promover nuevos esquemas de participación privada y optimizar los </w:t>
      </w:r>
      <w:r w:rsidRPr="002D35B6">
        <w:rPr>
          <w:rFonts w:ascii="Arial" w:eastAsia="Calibri" w:hAnsi="Arial" w:cs="Arial"/>
          <w:bCs/>
          <w:color w:val="000000" w:themeColor="text1"/>
          <w:sz w:val="21"/>
          <w:szCs w:val="21"/>
          <w:lang w:val="es-ES_tradnl"/>
        </w:rPr>
        <w:lastRenderedPageBreak/>
        <w:t>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r w:rsidRPr="002D35B6">
        <w:rPr>
          <w:rStyle w:val="Refdenotaalpie"/>
          <w:rFonts w:ascii="Arial" w:eastAsia="Calibri" w:hAnsi="Arial" w:cs="Arial"/>
          <w:bCs/>
          <w:color w:val="000000" w:themeColor="text1"/>
          <w:sz w:val="21"/>
          <w:szCs w:val="21"/>
          <w:lang w:val="es-ES_tradnl"/>
        </w:rPr>
        <w:footnoteReference w:id="4"/>
      </w:r>
      <w:r w:rsidRPr="002D35B6">
        <w:rPr>
          <w:rFonts w:ascii="Arial" w:eastAsia="Calibri" w:hAnsi="Arial" w:cs="Arial"/>
          <w:bCs/>
          <w:color w:val="000000" w:themeColor="text1"/>
          <w:sz w:val="21"/>
          <w:szCs w:val="21"/>
          <w:lang w:val="es-ES_tradnl"/>
        </w:rPr>
        <w:t>.</w:t>
      </w:r>
    </w:p>
    <w:p w14:paraId="0EE687C5" w14:textId="3CF348FD" w:rsidR="00A051E2" w:rsidRDefault="00A051E2" w:rsidP="00531510">
      <w:pPr>
        <w:ind w:left="709" w:right="709"/>
        <w:jc w:val="both"/>
        <w:rPr>
          <w:rFonts w:ascii="Arial" w:eastAsia="Calibri" w:hAnsi="Arial" w:cs="Arial"/>
          <w:bCs/>
          <w:color w:val="000000" w:themeColor="text1"/>
          <w:sz w:val="21"/>
          <w:szCs w:val="21"/>
          <w:lang w:val="es-ES_tradnl"/>
        </w:rPr>
      </w:pPr>
    </w:p>
    <w:p w14:paraId="17E32C9D" w14:textId="2AB10D55" w:rsidR="003628B0" w:rsidRDefault="00A051E2" w:rsidP="00E12B5E">
      <w:pPr>
        <w:spacing w:before="120" w:after="120" w:line="276" w:lineRule="auto"/>
        <w:ind w:firstLine="709"/>
        <w:jc w:val="both"/>
        <w:rPr>
          <w:rFonts w:ascii="Arial" w:eastAsia="Calibri" w:hAnsi="Arial" w:cs="Arial"/>
          <w:bCs/>
          <w:color w:val="000000" w:themeColor="text1"/>
          <w:sz w:val="22"/>
          <w:lang w:val="es-ES_tradnl"/>
        </w:rPr>
      </w:pPr>
      <w:r w:rsidRPr="00B17C45">
        <w:rPr>
          <w:rFonts w:ascii="Arial" w:eastAsia="Calibri" w:hAnsi="Arial" w:cs="Arial"/>
          <w:bCs/>
          <w:color w:val="000000" w:themeColor="text1"/>
          <w:sz w:val="22"/>
          <w:lang w:val="es-ES_tradnl"/>
        </w:rPr>
        <w:t xml:space="preserve">Conforme </w:t>
      </w:r>
      <w:r w:rsidR="00F8401E">
        <w:rPr>
          <w:rFonts w:ascii="Arial" w:eastAsia="Calibri" w:hAnsi="Arial" w:cs="Arial"/>
          <w:bCs/>
          <w:color w:val="000000" w:themeColor="text1"/>
          <w:sz w:val="22"/>
          <w:lang w:val="es-ES_tradnl"/>
        </w:rPr>
        <w:t>con</w:t>
      </w:r>
      <w:r w:rsidRPr="00B17C45">
        <w:rPr>
          <w:rFonts w:ascii="Arial" w:eastAsia="Calibri" w:hAnsi="Arial" w:cs="Arial"/>
          <w:bCs/>
          <w:color w:val="000000" w:themeColor="text1"/>
          <w:sz w:val="22"/>
          <w:lang w:val="es-ES_tradnl"/>
        </w:rPr>
        <w:t xml:space="preserve"> lo anterior, </w:t>
      </w:r>
      <w:r w:rsidR="00B17C45" w:rsidRPr="00B17C45">
        <w:rPr>
          <w:rFonts w:ascii="Arial" w:eastAsia="Calibri" w:hAnsi="Arial" w:cs="Arial"/>
          <w:bCs/>
          <w:color w:val="000000" w:themeColor="text1"/>
          <w:sz w:val="22"/>
          <w:lang w:val="es-ES_tradnl"/>
        </w:rPr>
        <w:t xml:space="preserve">la colaboración público-privada no es exclusivamente la regulada </w:t>
      </w:r>
      <w:r w:rsidR="00B17C45" w:rsidRPr="007B4133">
        <w:rPr>
          <w:rFonts w:ascii="Arial" w:eastAsia="Calibri" w:hAnsi="Arial" w:cs="Arial"/>
          <w:bCs/>
          <w:color w:val="000000" w:themeColor="text1"/>
          <w:sz w:val="22"/>
          <w:lang w:val="es-ES_tradnl"/>
        </w:rPr>
        <w:t>en la Ley 1508 de 2012, pues la tendencia de vinculación de los particulares en la actividad</w:t>
      </w:r>
      <w:r w:rsidR="00B17C45" w:rsidRPr="00B17C45">
        <w:rPr>
          <w:rFonts w:ascii="Arial" w:eastAsia="Calibri" w:hAnsi="Arial" w:cs="Arial"/>
          <w:bCs/>
          <w:color w:val="000000" w:themeColor="text1"/>
          <w:sz w:val="22"/>
          <w:lang w:val="es-ES_tradnl"/>
        </w:rPr>
        <w:t xml:space="preserve"> contractual del Estado, </w:t>
      </w:r>
      <w:r w:rsidR="003B66AC">
        <w:rPr>
          <w:rFonts w:ascii="Arial" w:eastAsia="Calibri" w:hAnsi="Arial" w:cs="Arial"/>
          <w:bCs/>
          <w:color w:val="000000" w:themeColor="text1"/>
          <w:sz w:val="22"/>
          <w:lang w:val="es-ES_tradnl"/>
        </w:rPr>
        <w:t>mediante tipos contractuales</w:t>
      </w:r>
      <w:r w:rsidR="00B17C45" w:rsidRPr="00B17C45">
        <w:rPr>
          <w:rFonts w:ascii="Arial" w:eastAsia="Calibri" w:hAnsi="Arial" w:cs="Arial"/>
          <w:bCs/>
          <w:color w:val="000000" w:themeColor="text1"/>
          <w:sz w:val="22"/>
          <w:lang w:val="es-ES_tradnl"/>
        </w:rPr>
        <w:t xml:space="preserve"> como</w:t>
      </w:r>
      <w:r w:rsidR="008F10BE">
        <w:rPr>
          <w:rFonts w:ascii="Arial" w:eastAsia="Calibri" w:hAnsi="Arial" w:cs="Arial"/>
          <w:bCs/>
          <w:color w:val="000000" w:themeColor="text1"/>
          <w:sz w:val="22"/>
          <w:lang w:val="es-ES_tradnl"/>
        </w:rPr>
        <w:t xml:space="preserve"> el de</w:t>
      </w:r>
      <w:r w:rsidR="00B17C45" w:rsidRPr="00B17C45">
        <w:rPr>
          <w:rFonts w:ascii="Arial" w:eastAsia="Calibri" w:hAnsi="Arial" w:cs="Arial"/>
          <w:bCs/>
          <w:color w:val="000000" w:themeColor="text1"/>
          <w:sz w:val="22"/>
          <w:lang w:val="es-ES_tradnl"/>
        </w:rPr>
        <w:t xml:space="preserve"> obra, prestación de servicios o la concesión</w:t>
      </w:r>
      <w:r w:rsidR="008F10BE">
        <w:rPr>
          <w:rFonts w:ascii="Arial" w:eastAsia="Calibri" w:hAnsi="Arial" w:cs="Arial"/>
          <w:bCs/>
          <w:color w:val="000000" w:themeColor="text1"/>
          <w:sz w:val="22"/>
          <w:lang w:val="es-ES_tradnl"/>
        </w:rPr>
        <w:t xml:space="preserve"> contemplada en la Ley 80 de 1993</w:t>
      </w:r>
      <w:r w:rsidR="00B17C45" w:rsidRPr="00B17C45">
        <w:rPr>
          <w:rFonts w:ascii="Arial" w:eastAsia="Calibri" w:hAnsi="Arial" w:cs="Arial"/>
          <w:bCs/>
          <w:color w:val="000000" w:themeColor="text1"/>
          <w:sz w:val="22"/>
          <w:lang w:val="es-ES_tradnl"/>
        </w:rPr>
        <w:t>, se encontraba prevista en Colombia, como, de hecho, lo continúa estando</w:t>
      </w:r>
      <w:r w:rsidR="00B45789">
        <w:rPr>
          <w:rFonts w:ascii="Arial" w:eastAsia="Calibri" w:hAnsi="Arial" w:cs="Arial"/>
          <w:bCs/>
          <w:color w:val="000000" w:themeColor="text1"/>
          <w:sz w:val="22"/>
          <w:lang w:val="es-ES_tradnl"/>
        </w:rPr>
        <w:t>.</w:t>
      </w:r>
    </w:p>
    <w:p w14:paraId="6480325B" w14:textId="772AE717" w:rsidR="003628B0" w:rsidRPr="0097219D" w:rsidRDefault="003628B0" w:rsidP="003628B0">
      <w:pPr>
        <w:tabs>
          <w:tab w:val="left" w:pos="426"/>
        </w:tabs>
        <w:spacing w:line="276" w:lineRule="auto"/>
        <w:jc w:val="both"/>
        <w:rPr>
          <w:rFonts w:ascii="Arial" w:eastAsia="Calibri" w:hAnsi="Arial" w:cs="Arial"/>
          <w:b/>
          <w:bCs/>
          <w:sz w:val="22"/>
          <w:lang w:val="es-ES"/>
        </w:rPr>
      </w:pPr>
      <w:r w:rsidRPr="0097219D">
        <w:rPr>
          <w:rFonts w:ascii="Arial" w:eastAsia="Calibri" w:hAnsi="Arial" w:cs="Arial"/>
          <w:b/>
          <w:bCs/>
          <w:sz w:val="22"/>
          <w:lang w:val="es-ES_tradnl"/>
        </w:rPr>
        <w:t>2.2. Procedimiento</w:t>
      </w:r>
      <w:r>
        <w:rPr>
          <w:rFonts w:ascii="Arial" w:eastAsia="Calibri" w:hAnsi="Arial" w:cs="Arial"/>
          <w:b/>
          <w:bCs/>
          <w:sz w:val="22"/>
          <w:lang w:val="es-ES_tradnl"/>
        </w:rPr>
        <w:t>s</w:t>
      </w:r>
      <w:r w:rsidRPr="0097219D">
        <w:rPr>
          <w:rFonts w:ascii="Arial" w:eastAsia="Calibri" w:hAnsi="Arial" w:cs="Arial"/>
          <w:b/>
          <w:bCs/>
          <w:sz w:val="22"/>
          <w:lang w:val="es-ES_tradnl"/>
        </w:rPr>
        <w:t xml:space="preserve"> contractual</w:t>
      </w:r>
      <w:r>
        <w:rPr>
          <w:rFonts w:ascii="Arial" w:eastAsia="Calibri" w:hAnsi="Arial" w:cs="Arial"/>
          <w:b/>
          <w:bCs/>
          <w:sz w:val="22"/>
          <w:lang w:val="es-ES_tradnl"/>
        </w:rPr>
        <w:t>es</w:t>
      </w:r>
      <w:r w:rsidRPr="0097219D">
        <w:rPr>
          <w:rFonts w:ascii="Arial" w:eastAsia="Calibri" w:hAnsi="Arial" w:cs="Arial"/>
          <w:b/>
          <w:bCs/>
          <w:sz w:val="22"/>
          <w:lang w:val="es-ES_tradnl"/>
        </w:rPr>
        <w:t xml:space="preserve"> </w:t>
      </w:r>
      <w:r>
        <w:rPr>
          <w:rFonts w:ascii="Arial" w:eastAsia="Calibri" w:hAnsi="Arial" w:cs="Arial"/>
          <w:b/>
          <w:bCs/>
          <w:sz w:val="22"/>
          <w:lang w:val="es-ES_tradnl"/>
        </w:rPr>
        <w:t xml:space="preserve">en </w:t>
      </w:r>
      <w:r w:rsidRPr="0097219D">
        <w:rPr>
          <w:rFonts w:ascii="Arial" w:eastAsia="Calibri" w:hAnsi="Arial" w:cs="Arial"/>
          <w:b/>
          <w:bCs/>
          <w:sz w:val="22"/>
          <w:lang w:val="es-ES_tradnl"/>
        </w:rPr>
        <w:t xml:space="preserve">los proyectos de APP </w:t>
      </w:r>
    </w:p>
    <w:p w14:paraId="2518BD14" w14:textId="77777777" w:rsidR="003628B0" w:rsidRPr="0097219D" w:rsidRDefault="003628B0" w:rsidP="00E33C3E">
      <w:pPr>
        <w:tabs>
          <w:tab w:val="left" w:pos="426"/>
        </w:tabs>
        <w:jc w:val="both"/>
        <w:rPr>
          <w:rFonts w:ascii="Arial" w:eastAsia="Calibri" w:hAnsi="Arial" w:cs="Arial"/>
          <w:sz w:val="22"/>
          <w:lang w:val="es-ES"/>
        </w:rPr>
      </w:pPr>
    </w:p>
    <w:p w14:paraId="411A70F2" w14:textId="77F465C7" w:rsidR="003628B0" w:rsidRPr="0097219D" w:rsidRDefault="003628B0" w:rsidP="003628B0">
      <w:pPr>
        <w:tabs>
          <w:tab w:val="left" w:pos="426"/>
        </w:tabs>
        <w:spacing w:after="120" w:line="276" w:lineRule="auto"/>
        <w:jc w:val="both"/>
        <w:rPr>
          <w:rFonts w:ascii="Arial" w:eastAsia="Calibri" w:hAnsi="Arial" w:cs="Arial"/>
          <w:sz w:val="22"/>
          <w:lang w:val="es-ES"/>
        </w:rPr>
      </w:pPr>
      <w:r w:rsidRPr="0097219D">
        <w:rPr>
          <w:rFonts w:ascii="Arial" w:eastAsia="Calibri" w:hAnsi="Arial" w:cs="Arial"/>
          <w:sz w:val="22"/>
          <w:lang w:val="es-ES"/>
        </w:rPr>
        <w:t>La Ley 1508 de 2012 regula dos tipos de proyecto</w:t>
      </w:r>
      <w:r>
        <w:rPr>
          <w:rFonts w:ascii="Arial" w:eastAsia="Calibri" w:hAnsi="Arial" w:cs="Arial"/>
          <w:sz w:val="22"/>
          <w:lang w:val="es-ES"/>
        </w:rPr>
        <w:t>s</w:t>
      </w:r>
      <w:r w:rsidRPr="0097219D">
        <w:rPr>
          <w:rFonts w:ascii="Arial" w:eastAsia="Calibri" w:hAnsi="Arial" w:cs="Arial"/>
          <w:sz w:val="22"/>
          <w:lang w:val="es-ES"/>
        </w:rPr>
        <w:t xml:space="preserve"> de asociación público</w:t>
      </w:r>
      <w:r w:rsidR="00F8401E">
        <w:rPr>
          <w:rFonts w:ascii="Arial" w:eastAsia="Calibri" w:hAnsi="Arial" w:cs="Arial"/>
          <w:sz w:val="22"/>
          <w:lang w:val="es-ES"/>
        </w:rPr>
        <w:t>-</w:t>
      </w:r>
      <w:r w:rsidRPr="0097219D">
        <w:rPr>
          <w:rFonts w:ascii="Arial" w:eastAsia="Calibri" w:hAnsi="Arial" w:cs="Arial"/>
          <w:sz w:val="22"/>
          <w:lang w:val="es-ES"/>
        </w:rPr>
        <w:t>privada: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w:t>
      </w:r>
      <w:r w:rsidRPr="0097219D">
        <w:rPr>
          <w:rStyle w:val="Refdenotaalpie"/>
          <w:rFonts w:ascii="Arial" w:eastAsia="Calibri" w:hAnsi="Arial" w:cs="Arial"/>
          <w:sz w:val="22"/>
          <w:lang w:val="es-ES"/>
        </w:rPr>
        <w:footnoteReference w:id="5"/>
      </w:r>
      <w:r w:rsidRPr="0097219D">
        <w:rPr>
          <w:rFonts w:ascii="Arial" w:eastAsia="Calibri" w:hAnsi="Arial" w:cs="Arial"/>
          <w:sz w:val="22"/>
          <w:lang w:val="es-ES"/>
        </w:rPr>
        <w:t>.</w:t>
      </w:r>
    </w:p>
    <w:p w14:paraId="2E6BD519" w14:textId="55F390FC" w:rsidR="003628B0" w:rsidRDefault="003628B0" w:rsidP="003628B0">
      <w:pPr>
        <w:pStyle w:val="NormalWeb"/>
        <w:spacing w:before="0" w:beforeAutospacing="0" w:after="120" w:afterAutospacing="0" w:line="276" w:lineRule="auto"/>
        <w:jc w:val="both"/>
        <w:rPr>
          <w:rFonts w:ascii="Arial" w:hAnsi="Arial" w:cs="Arial"/>
          <w:sz w:val="22"/>
          <w:szCs w:val="22"/>
        </w:rPr>
      </w:pPr>
      <w:r w:rsidRPr="0097219D">
        <w:rPr>
          <w:rFonts w:ascii="Arial" w:eastAsia="Calibri" w:hAnsi="Arial" w:cs="Arial"/>
          <w:sz w:val="22"/>
          <w:lang w:val="es-ES"/>
        </w:rPr>
        <w:tab/>
        <w:t xml:space="preserve">Sobre los procedimientos de escogencia, reglas para la celebración y ejecución </w:t>
      </w:r>
      <w:r w:rsidR="00880AE8">
        <w:rPr>
          <w:rFonts w:ascii="Arial" w:eastAsia="Calibri" w:hAnsi="Arial" w:cs="Arial"/>
          <w:sz w:val="22"/>
          <w:lang w:val="es-ES"/>
        </w:rPr>
        <w:t xml:space="preserve">relativas con </w:t>
      </w:r>
      <w:r w:rsidRPr="0097219D">
        <w:rPr>
          <w:rFonts w:ascii="Arial" w:eastAsia="Calibri" w:hAnsi="Arial" w:cs="Arial"/>
          <w:sz w:val="22"/>
          <w:lang w:val="es-ES"/>
        </w:rPr>
        <w:t>las asociaciones público-privadas es importante destacar que el artículo 3 de la Ley 1508 de 2012, al regular el ámbito de aplicación de dicha Ley, determin</w:t>
      </w:r>
      <w:r w:rsidR="00B01372">
        <w:rPr>
          <w:rFonts w:ascii="Arial" w:eastAsia="Calibri" w:hAnsi="Arial" w:cs="Arial"/>
          <w:sz w:val="22"/>
          <w:lang w:val="es-ES"/>
        </w:rPr>
        <w:t>ó</w:t>
      </w:r>
      <w:r w:rsidRPr="0097219D">
        <w:rPr>
          <w:rFonts w:ascii="Arial" w:eastAsia="Calibri" w:hAnsi="Arial" w:cs="Arial"/>
          <w:sz w:val="22"/>
          <w:lang w:val="es-ES"/>
        </w:rPr>
        <w:t xml:space="preserve"> que los contratos que involucren este tipo de esquemas asociativos se regirán por lo dispuesto en las </w:t>
      </w:r>
      <w:r w:rsidRPr="0097219D">
        <w:rPr>
          <w:rFonts w:ascii="Arial" w:hAnsi="Arial" w:cs="Arial"/>
          <w:sz w:val="22"/>
          <w:szCs w:val="22"/>
        </w:rPr>
        <w:t>Leyes</w:t>
      </w:r>
      <w:r w:rsidR="00E22D12">
        <w:rPr>
          <w:rFonts w:ascii="Arial" w:hAnsi="Arial" w:cs="Arial"/>
          <w:sz w:val="22"/>
          <w:szCs w:val="22"/>
        </w:rPr>
        <w:t xml:space="preserve"> </w:t>
      </w:r>
      <w:r w:rsidRPr="0097219D">
        <w:rPr>
          <w:rFonts w:ascii="Arial" w:hAnsi="Arial" w:cs="Arial"/>
          <w:sz w:val="22"/>
          <w:szCs w:val="22"/>
        </w:rPr>
        <w:t>80</w:t>
      </w:r>
      <w:r w:rsidR="00E22D12">
        <w:rPr>
          <w:rFonts w:ascii="Arial" w:hAnsi="Arial" w:cs="Arial"/>
          <w:sz w:val="22"/>
          <w:szCs w:val="22"/>
        </w:rPr>
        <w:t xml:space="preserve"> </w:t>
      </w:r>
      <w:r w:rsidRPr="0097219D">
        <w:rPr>
          <w:rFonts w:ascii="Arial" w:hAnsi="Arial" w:cs="Arial"/>
          <w:sz w:val="22"/>
          <w:szCs w:val="22"/>
        </w:rPr>
        <w:t>de 1993 y</w:t>
      </w:r>
      <w:r w:rsidR="00E22D12">
        <w:rPr>
          <w:rFonts w:ascii="Arial" w:hAnsi="Arial" w:cs="Arial"/>
          <w:sz w:val="22"/>
          <w:szCs w:val="22"/>
        </w:rPr>
        <w:t xml:space="preserve"> </w:t>
      </w:r>
      <w:r w:rsidRPr="0097219D">
        <w:rPr>
          <w:rFonts w:ascii="Arial" w:hAnsi="Arial" w:cs="Arial"/>
          <w:sz w:val="22"/>
          <w:szCs w:val="22"/>
        </w:rPr>
        <w:t>1150</w:t>
      </w:r>
      <w:r w:rsidR="00E22D12">
        <w:rPr>
          <w:rFonts w:ascii="Arial" w:hAnsi="Arial" w:cs="Arial"/>
          <w:sz w:val="22"/>
          <w:szCs w:val="22"/>
        </w:rPr>
        <w:t xml:space="preserve"> </w:t>
      </w:r>
      <w:r w:rsidRPr="0097219D">
        <w:rPr>
          <w:rFonts w:ascii="Arial" w:hAnsi="Arial" w:cs="Arial"/>
          <w:sz w:val="22"/>
          <w:szCs w:val="22"/>
        </w:rPr>
        <w:t>de 2007, «salvo en las materias particularmente reguladas en la presente ley»</w:t>
      </w:r>
      <w:r w:rsidRPr="0097219D">
        <w:rPr>
          <w:rStyle w:val="Refdenotaalpie"/>
          <w:rFonts w:ascii="Arial" w:hAnsi="Arial" w:cs="Arial"/>
          <w:sz w:val="22"/>
          <w:szCs w:val="22"/>
        </w:rPr>
        <w:footnoteReference w:id="6"/>
      </w:r>
      <w:r w:rsidRPr="0097219D">
        <w:rPr>
          <w:rFonts w:ascii="Arial" w:hAnsi="Arial" w:cs="Arial"/>
          <w:sz w:val="22"/>
          <w:szCs w:val="22"/>
        </w:rPr>
        <w:t xml:space="preserve">. Conforme </w:t>
      </w:r>
      <w:r w:rsidR="00B01372">
        <w:rPr>
          <w:rFonts w:ascii="Arial" w:hAnsi="Arial" w:cs="Arial"/>
          <w:sz w:val="22"/>
          <w:szCs w:val="22"/>
        </w:rPr>
        <w:t>con</w:t>
      </w:r>
      <w:r w:rsidRPr="0097219D">
        <w:rPr>
          <w:rFonts w:ascii="Arial" w:hAnsi="Arial" w:cs="Arial"/>
          <w:sz w:val="22"/>
          <w:szCs w:val="22"/>
        </w:rPr>
        <w:t xml:space="preserve"> esto, en el articulado de la Ley 1508 de 2012 y en el </w:t>
      </w:r>
      <w:r w:rsidRPr="0097219D">
        <w:rPr>
          <w:rFonts w:ascii="Arial" w:hAnsi="Arial" w:cs="Arial"/>
          <w:sz w:val="22"/>
          <w:szCs w:val="22"/>
        </w:rPr>
        <w:lastRenderedPageBreak/>
        <w:t xml:space="preserve">reglamento, </w:t>
      </w:r>
      <w:r>
        <w:rPr>
          <w:rFonts w:ascii="Arial" w:hAnsi="Arial" w:cs="Arial"/>
          <w:sz w:val="22"/>
          <w:szCs w:val="22"/>
        </w:rPr>
        <w:t>hay</w:t>
      </w:r>
      <w:r w:rsidRPr="0097219D">
        <w:rPr>
          <w:rFonts w:ascii="Arial" w:hAnsi="Arial" w:cs="Arial"/>
          <w:sz w:val="22"/>
          <w:szCs w:val="22"/>
        </w:rPr>
        <w:t xml:space="preserve"> una serie de reglas especiales para el desarrollo de </w:t>
      </w:r>
      <w:r w:rsidR="00B01372">
        <w:rPr>
          <w:rFonts w:ascii="Arial" w:hAnsi="Arial" w:cs="Arial"/>
          <w:sz w:val="22"/>
          <w:szCs w:val="22"/>
        </w:rPr>
        <w:t xml:space="preserve">los </w:t>
      </w:r>
      <w:r w:rsidRPr="0097219D">
        <w:rPr>
          <w:rFonts w:ascii="Arial" w:hAnsi="Arial" w:cs="Arial"/>
          <w:sz w:val="22"/>
          <w:szCs w:val="22"/>
        </w:rPr>
        <w:t xml:space="preserve">procesos de </w:t>
      </w:r>
      <w:r w:rsidR="00ED5AC6">
        <w:rPr>
          <w:rFonts w:ascii="Arial" w:hAnsi="Arial" w:cs="Arial"/>
          <w:sz w:val="22"/>
          <w:szCs w:val="22"/>
        </w:rPr>
        <w:t>contratación</w:t>
      </w:r>
      <w:r w:rsidR="00ED5AC6" w:rsidRPr="0097219D">
        <w:rPr>
          <w:rFonts w:ascii="Arial" w:hAnsi="Arial" w:cs="Arial"/>
          <w:sz w:val="22"/>
          <w:szCs w:val="22"/>
        </w:rPr>
        <w:t xml:space="preserve"> </w:t>
      </w:r>
      <w:r w:rsidRPr="0097219D">
        <w:rPr>
          <w:rFonts w:ascii="Arial" w:hAnsi="Arial" w:cs="Arial"/>
          <w:sz w:val="22"/>
          <w:szCs w:val="22"/>
        </w:rPr>
        <w:t>diferentes para cada un</w:t>
      </w:r>
      <w:r w:rsidR="00E12B5E">
        <w:rPr>
          <w:rFonts w:ascii="Arial" w:hAnsi="Arial" w:cs="Arial"/>
          <w:sz w:val="22"/>
          <w:szCs w:val="22"/>
        </w:rPr>
        <w:t>a</w:t>
      </w:r>
      <w:r w:rsidRPr="0097219D">
        <w:rPr>
          <w:rFonts w:ascii="Arial" w:hAnsi="Arial" w:cs="Arial"/>
          <w:sz w:val="22"/>
          <w:szCs w:val="22"/>
        </w:rPr>
        <w:t xml:space="preserve"> de las modalidades de asociación público-privada antes precisadas, las cuales son de aplicación prevalente y se complementan con </w:t>
      </w:r>
      <w:r w:rsidR="00880AE8">
        <w:rPr>
          <w:rFonts w:ascii="Arial" w:hAnsi="Arial" w:cs="Arial"/>
          <w:sz w:val="22"/>
          <w:szCs w:val="22"/>
        </w:rPr>
        <w:t xml:space="preserve">las directrices </w:t>
      </w:r>
      <w:r w:rsidRPr="0097219D">
        <w:rPr>
          <w:rFonts w:ascii="Arial" w:hAnsi="Arial" w:cs="Arial"/>
          <w:sz w:val="22"/>
          <w:szCs w:val="22"/>
        </w:rPr>
        <w:t>del Estatuto General de Contratación de la Administración Pública</w:t>
      </w:r>
      <w:r>
        <w:rPr>
          <w:rFonts w:ascii="Arial" w:hAnsi="Arial" w:cs="Arial"/>
          <w:sz w:val="22"/>
          <w:szCs w:val="22"/>
        </w:rPr>
        <w:t xml:space="preserve"> </w:t>
      </w:r>
      <w:r w:rsidRPr="0097219D">
        <w:rPr>
          <w:rFonts w:ascii="Arial" w:hAnsi="Arial" w:cs="Arial"/>
          <w:sz w:val="22"/>
          <w:szCs w:val="22"/>
        </w:rPr>
        <w:t>–EGCAP</w:t>
      </w:r>
      <w:r w:rsidR="00F8401E">
        <w:rPr>
          <w:rFonts w:ascii="Arial" w:hAnsi="Arial" w:cs="Arial"/>
          <w:sz w:val="22"/>
          <w:szCs w:val="22"/>
        </w:rPr>
        <w:t>–</w:t>
      </w:r>
      <w:r w:rsidRPr="0097219D">
        <w:rPr>
          <w:rFonts w:ascii="Arial" w:hAnsi="Arial" w:cs="Arial"/>
          <w:sz w:val="22"/>
          <w:szCs w:val="22"/>
        </w:rPr>
        <w:t>.</w:t>
      </w:r>
      <w:r>
        <w:rPr>
          <w:rFonts w:ascii="Arial" w:hAnsi="Arial" w:cs="Arial"/>
          <w:sz w:val="22"/>
          <w:szCs w:val="22"/>
        </w:rPr>
        <w:t xml:space="preserve"> </w:t>
      </w:r>
    </w:p>
    <w:p w14:paraId="26F694E0" w14:textId="34B2EA7C" w:rsidR="003628B0" w:rsidRPr="0097219D" w:rsidRDefault="003628B0" w:rsidP="003628B0">
      <w:pPr>
        <w:pStyle w:val="NormalWeb"/>
        <w:spacing w:before="0" w:beforeAutospacing="0" w:after="120" w:afterAutospacing="0" w:line="276" w:lineRule="auto"/>
        <w:ind w:firstLine="708"/>
        <w:jc w:val="both"/>
        <w:rPr>
          <w:rFonts w:ascii="Arial" w:hAnsi="Arial" w:cs="Arial"/>
          <w:sz w:val="22"/>
          <w:szCs w:val="22"/>
        </w:rPr>
      </w:pPr>
      <w:r>
        <w:rPr>
          <w:rFonts w:ascii="Arial" w:hAnsi="Arial" w:cs="Arial"/>
          <w:sz w:val="22"/>
          <w:szCs w:val="22"/>
        </w:rPr>
        <w:t xml:space="preserve">Lo referente </w:t>
      </w:r>
      <w:r w:rsidR="00880AE8">
        <w:rPr>
          <w:rFonts w:ascii="Arial" w:hAnsi="Arial" w:cs="Arial"/>
          <w:sz w:val="22"/>
          <w:szCs w:val="22"/>
        </w:rPr>
        <w:t>con los</w:t>
      </w:r>
      <w:r>
        <w:rPr>
          <w:rFonts w:ascii="Arial" w:hAnsi="Arial" w:cs="Arial"/>
          <w:sz w:val="22"/>
          <w:szCs w:val="22"/>
        </w:rPr>
        <w:t xml:space="preserve"> proyectos de asociación público</w:t>
      </w:r>
      <w:r w:rsidR="00F8401E">
        <w:rPr>
          <w:rFonts w:ascii="Arial" w:hAnsi="Arial" w:cs="Arial"/>
          <w:sz w:val="22"/>
          <w:szCs w:val="22"/>
        </w:rPr>
        <w:t>-</w:t>
      </w:r>
      <w:r>
        <w:rPr>
          <w:rFonts w:ascii="Arial" w:hAnsi="Arial" w:cs="Arial"/>
          <w:sz w:val="22"/>
          <w:szCs w:val="22"/>
        </w:rPr>
        <w:t>privada de iniciativa pública está regulado</w:t>
      </w:r>
      <w:r w:rsidRPr="0097219D">
        <w:rPr>
          <w:rFonts w:ascii="Arial" w:hAnsi="Arial" w:cs="Arial"/>
          <w:sz w:val="22"/>
          <w:szCs w:val="22"/>
        </w:rPr>
        <w:t xml:space="preserve"> </w:t>
      </w:r>
      <w:r>
        <w:rPr>
          <w:rFonts w:ascii="Arial" w:hAnsi="Arial" w:cs="Arial"/>
          <w:sz w:val="22"/>
          <w:szCs w:val="22"/>
        </w:rPr>
        <w:t xml:space="preserve">en el </w:t>
      </w:r>
      <w:r w:rsidRPr="0097219D">
        <w:rPr>
          <w:rFonts w:ascii="Arial" w:hAnsi="Arial" w:cs="Arial"/>
          <w:sz w:val="22"/>
          <w:szCs w:val="22"/>
        </w:rPr>
        <w:t>T</w:t>
      </w:r>
      <w:r w:rsidR="00880AE8">
        <w:rPr>
          <w:rFonts w:ascii="Arial" w:hAnsi="Arial" w:cs="Arial"/>
          <w:sz w:val="22"/>
          <w:szCs w:val="22"/>
        </w:rPr>
        <w:t>í</w:t>
      </w:r>
      <w:r w:rsidRPr="0097219D">
        <w:rPr>
          <w:rFonts w:ascii="Arial" w:hAnsi="Arial" w:cs="Arial"/>
          <w:sz w:val="22"/>
          <w:szCs w:val="22"/>
        </w:rPr>
        <w:t xml:space="preserve">tulo II de la Ley 1508 de 2012, </w:t>
      </w:r>
      <w:r>
        <w:rPr>
          <w:rFonts w:ascii="Arial" w:hAnsi="Arial" w:cs="Arial"/>
          <w:sz w:val="22"/>
          <w:szCs w:val="22"/>
        </w:rPr>
        <w:t xml:space="preserve">en donde </w:t>
      </w:r>
      <w:r w:rsidRPr="0097219D">
        <w:rPr>
          <w:rFonts w:ascii="Arial" w:hAnsi="Arial" w:cs="Arial"/>
          <w:sz w:val="22"/>
          <w:szCs w:val="22"/>
        </w:rPr>
        <w:t xml:space="preserve">se establecen disposiciones que ratifican la articulación normativa entre </w:t>
      </w:r>
      <w:r>
        <w:rPr>
          <w:rFonts w:ascii="Arial" w:hAnsi="Arial" w:cs="Arial"/>
          <w:sz w:val="22"/>
          <w:szCs w:val="22"/>
        </w:rPr>
        <w:t>dicha Ley</w:t>
      </w:r>
      <w:r w:rsidRPr="0097219D">
        <w:rPr>
          <w:rFonts w:ascii="Arial" w:hAnsi="Arial" w:cs="Arial"/>
          <w:sz w:val="22"/>
          <w:szCs w:val="22"/>
        </w:rPr>
        <w:t xml:space="preserve"> y lo </w:t>
      </w:r>
      <w:r w:rsidR="00880AE8">
        <w:rPr>
          <w:rFonts w:ascii="Arial" w:hAnsi="Arial" w:cs="Arial"/>
          <w:sz w:val="22"/>
          <w:szCs w:val="22"/>
        </w:rPr>
        <w:t xml:space="preserve">consignado </w:t>
      </w:r>
      <w:r w:rsidRPr="0097219D">
        <w:rPr>
          <w:rFonts w:ascii="Arial" w:hAnsi="Arial" w:cs="Arial"/>
          <w:sz w:val="22"/>
          <w:szCs w:val="22"/>
        </w:rPr>
        <w:t>en el EGCAP</w:t>
      </w:r>
      <w:r>
        <w:rPr>
          <w:rFonts w:ascii="Arial" w:hAnsi="Arial" w:cs="Arial"/>
          <w:sz w:val="22"/>
          <w:szCs w:val="22"/>
        </w:rPr>
        <w:t>,</w:t>
      </w:r>
      <w:r w:rsidRPr="0097219D">
        <w:rPr>
          <w:rFonts w:ascii="Arial" w:hAnsi="Arial" w:cs="Arial"/>
          <w:sz w:val="22"/>
          <w:szCs w:val="22"/>
        </w:rPr>
        <w:t xml:space="preserve"> en cuanto a procedimientos de selección, tal como se desprende del artículo 9</w:t>
      </w:r>
      <w:r w:rsidRPr="0097219D">
        <w:rPr>
          <w:rStyle w:val="Refdenotaalpie"/>
          <w:rFonts w:ascii="Arial" w:hAnsi="Arial" w:cs="Arial"/>
          <w:sz w:val="22"/>
          <w:szCs w:val="22"/>
        </w:rPr>
        <w:footnoteReference w:id="7"/>
      </w:r>
      <w:r w:rsidRPr="0097219D">
        <w:rPr>
          <w:rFonts w:ascii="Arial" w:hAnsi="Arial" w:cs="Arial"/>
          <w:sz w:val="22"/>
          <w:szCs w:val="22"/>
        </w:rPr>
        <w:t>. Por su parte, el artículo 10 estipula la posibilidad de acudir a sistemas de precalificación</w:t>
      </w:r>
      <w:r>
        <w:rPr>
          <w:rStyle w:val="Refdenotaalpie"/>
          <w:rFonts w:ascii="Arial" w:hAnsi="Arial" w:cs="Arial"/>
          <w:sz w:val="22"/>
          <w:szCs w:val="22"/>
        </w:rPr>
        <w:footnoteReference w:id="8"/>
      </w:r>
      <w:r w:rsidRPr="0097219D">
        <w:rPr>
          <w:rFonts w:ascii="Arial" w:hAnsi="Arial" w:cs="Arial"/>
          <w:sz w:val="22"/>
          <w:szCs w:val="22"/>
        </w:rPr>
        <w:t xml:space="preserve">, el 11 </w:t>
      </w:r>
      <w:r>
        <w:rPr>
          <w:rFonts w:ascii="Arial" w:hAnsi="Arial" w:cs="Arial"/>
          <w:sz w:val="22"/>
          <w:szCs w:val="22"/>
        </w:rPr>
        <w:t>prevé</w:t>
      </w:r>
      <w:r w:rsidRPr="0097219D">
        <w:rPr>
          <w:rFonts w:ascii="Arial" w:hAnsi="Arial" w:cs="Arial"/>
          <w:sz w:val="22"/>
          <w:szCs w:val="22"/>
        </w:rPr>
        <w:t xml:space="preserve"> los requisitos necesarios para que una entidad abra un proceso de selección para la ejecución de proyectos de asociación público-privada</w:t>
      </w:r>
      <w:r>
        <w:rPr>
          <w:rStyle w:val="Refdenotaalpie"/>
          <w:rFonts w:ascii="Arial" w:hAnsi="Arial" w:cs="Arial"/>
          <w:sz w:val="22"/>
          <w:szCs w:val="22"/>
        </w:rPr>
        <w:footnoteReference w:id="9"/>
      </w:r>
      <w:r w:rsidRPr="0097219D">
        <w:rPr>
          <w:rFonts w:ascii="Arial" w:hAnsi="Arial" w:cs="Arial"/>
          <w:sz w:val="22"/>
          <w:szCs w:val="22"/>
        </w:rPr>
        <w:t xml:space="preserve">, el 12 determina los requisitos habilitantes, </w:t>
      </w:r>
      <w:r w:rsidRPr="0097219D">
        <w:rPr>
          <w:rFonts w:ascii="Arial" w:hAnsi="Arial" w:cs="Arial"/>
          <w:sz w:val="22"/>
          <w:szCs w:val="22"/>
        </w:rPr>
        <w:lastRenderedPageBreak/>
        <w:t>factores técnicos y económicos de escogencia aplicables</w:t>
      </w:r>
      <w:r>
        <w:rPr>
          <w:rStyle w:val="Refdenotaalpie"/>
          <w:rFonts w:ascii="Arial" w:hAnsi="Arial" w:cs="Arial"/>
          <w:sz w:val="22"/>
          <w:szCs w:val="22"/>
        </w:rPr>
        <w:footnoteReference w:id="10"/>
      </w:r>
      <w:r w:rsidRPr="0097219D">
        <w:rPr>
          <w:rFonts w:ascii="Arial" w:hAnsi="Arial" w:cs="Arial"/>
          <w:sz w:val="22"/>
          <w:szCs w:val="22"/>
        </w:rPr>
        <w:t xml:space="preserve"> y el 13 regula las condiciones </w:t>
      </w:r>
      <w:r w:rsidR="00B8690D">
        <w:rPr>
          <w:rFonts w:ascii="Arial" w:hAnsi="Arial" w:cs="Arial"/>
          <w:sz w:val="22"/>
          <w:szCs w:val="22"/>
        </w:rPr>
        <w:t xml:space="preserve">exigidas </w:t>
      </w:r>
      <w:r w:rsidRPr="0097219D">
        <w:rPr>
          <w:rFonts w:ascii="Arial" w:hAnsi="Arial" w:cs="Arial"/>
          <w:sz w:val="22"/>
          <w:szCs w:val="22"/>
        </w:rPr>
        <w:t>para efectuar adiciones o pr</w:t>
      </w:r>
      <w:r>
        <w:rPr>
          <w:rFonts w:ascii="Arial" w:hAnsi="Arial" w:cs="Arial"/>
          <w:sz w:val="22"/>
          <w:szCs w:val="22"/>
        </w:rPr>
        <w:t>ó</w:t>
      </w:r>
      <w:r w:rsidRPr="0097219D">
        <w:rPr>
          <w:rFonts w:ascii="Arial" w:hAnsi="Arial" w:cs="Arial"/>
          <w:sz w:val="22"/>
          <w:szCs w:val="22"/>
        </w:rPr>
        <w:t>rrogas</w:t>
      </w:r>
      <w:r>
        <w:rPr>
          <w:rStyle w:val="Refdenotaalpie"/>
          <w:rFonts w:ascii="Arial" w:hAnsi="Arial" w:cs="Arial"/>
          <w:sz w:val="22"/>
          <w:szCs w:val="22"/>
        </w:rPr>
        <w:footnoteReference w:id="11"/>
      </w:r>
      <w:r w:rsidRPr="0097219D">
        <w:rPr>
          <w:rFonts w:ascii="Arial" w:hAnsi="Arial" w:cs="Arial"/>
          <w:sz w:val="22"/>
          <w:szCs w:val="22"/>
        </w:rPr>
        <w:t xml:space="preserve">. </w:t>
      </w:r>
    </w:p>
    <w:p w14:paraId="5CBA29AB" w14:textId="48860ABF" w:rsidR="003628B0" w:rsidRPr="000F57D9" w:rsidRDefault="003628B0" w:rsidP="003628B0">
      <w:pPr>
        <w:pStyle w:val="NormalWeb"/>
        <w:spacing w:before="0" w:beforeAutospacing="0" w:after="120" w:afterAutospacing="0" w:line="276" w:lineRule="auto"/>
        <w:jc w:val="both"/>
        <w:rPr>
          <w:rFonts w:ascii="Arial" w:hAnsi="Arial" w:cs="Arial"/>
          <w:sz w:val="22"/>
          <w:szCs w:val="22"/>
        </w:rPr>
      </w:pPr>
      <w:r w:rsidRPr="0097219D">
        <w:rPr>
          <w:rFonts w:ascii="Arial" w:hAnsi="Arial" w:cs="Arial"/>
          <w:sz w:val="22"/>
          <w:szCs w:val="22"/>
        </w:rPr>
        <w:lastRenderedPageBreak/>
        <w:tab/>
        <w:t xml:space="preserve">Esto a la vez </w:t>
      </w:r>
      <w:r w:rsidR="00B8690D">
        <w:rPr>
          <w:rFonts w:ascii="Arial" w:hAnsi="Arial" w:cs="Arial"/>
          <w:sz w:val="22"/>
          <w:szCs w:val="22"/>
        </w:rPr>
        <w:t xml:space="preserve">fue </w:t>
      </w:r>
      <w:r w:rsidRPr="0097219D">
        <w:rPr>
          <w:rFonts w:ascii="Arial" w:hAnsi="Arial" w:cs="Arial"/>
          <w:sz w:val="22"/>
          <w:szCs w:val="22"/>
        </w:rPr>
        <w:t>reglamentado en el T</w:t>
      </w:r>
      <w:r w:rsidR="00B8690D">
        <w:rPr>
          <w:rFonts w:ascii="Arial" w:hAnsi="Arial" w:cs="Arial"/>
          <w:sz w:val="22"/>
          <w:szCs w:val="22"/>
        </w:rPr>
        <w:t>í</w:t>
      </w:r>
      <w:r w:rsidRPr="0097219D">
        <w:rPr>
          <w:rFonts w:ascii="Arial" w:hAnsi="Arial" w:cs="Arial"/>
          <w:sz w:val="22"/>
          <w:szCs w:val="22"/>
        </w:rPr>
        <w:t xml:space="preserve">tulo 2 del Libro 2 del Decreto 1082 de 2015, en cuya Sección 4 se ubica el artículo 2.2.2.1.4.1, el cual dispone como procedimiento de selección para proyectos de asociación público-privada de iniciativa pública el de licitación pública, remitiendo de manera expresa al artículo 30 de la Ley 80 de 1993 y ratificando la </w:t>
      </w:r>
      <w:r w:rsidRPr="000F57D9">
        <w:rPr>
          <w:rFonts w:ascii="Arial" w:hAnsi="Arial" w:cs="Arial"/>
          <w:sz w:val="22"/>
          <w:szCs w:val="22"/>
        </w:rPr>
        <w:t>aplicación prevalente de la Ley 1508 de 2012 en lo específicamente regulado por esta</w:t>
      </w:r>
      <w:r w:rsidRPr="000F57D9">
        <w:rPr>
          <w:rStyle w:val="Refdenotaalpie"/>
          <w:rFonts w:ascii="Arial" w:hAnsi="Arial" w:cs="Arial"/>
          <w:sz w:val="22"/>
          <w:szCs w:val="22"/>
        </w:rPr>
        <w:footnoteReference w:id="12"/>
      </w:r>
      <w:r w:rsidRPr="000F57D9">
        <w:rPr>
          <w:rFonts w:ascii="Arial" w:hAnsi="Arial" w:cs="Arial"/>
          <w:sz w:val="22"/>
          <w:szCs w:val="22"/>
        </w:rPr>
        <w:t xml:space="preserve">. </w:t>
      </w:r>
    </w:p>
    <w:p w14:paraId="6E607639" w14:textId="28A4BCB6" w:rsidR="003628B0" w:rsidRPr="000F57D9" w:rsidRDefault="003628B0" w:rsidP="003628B0">
      <w:pPr>
        <w:tabs>
          <w:tab w:val="left" w:pos="426"/>
        </w:tabs>
        <w:spacing w:before="120" w:line="276" w:lineRule="auto"/>
        <w:ind w:firstLine="709"/>
        <w:jc w:val="both"/>
        <w:rPr>
          <w:rFonts w:ascii="Arial" w:eastAsia="Calibri" w:hAnsi="Arial" w:cs="Arial"/>
          <w:sz w:val="22"/>
          <w:lang w:val="es-ES"/>
        </w:rPr>
      </w:pPr>
      <w:r w:rsidRPr="00E33C3E">
        <w:rPr>
          <w:rFonts w:ascii="Arial" w:eastAsia="Calibri" w:hAnsi="Arial" w:cs="Arial"/>
          <w:sz w:val="22"/>
          <w:lang w:val="es-ES"/>
        </w:rPr>
        <w:t xml:space="preserve">Por otro lado, lo </w:t>
      </w:r>
      <w:r w:rsidR="00B8690D">
        <w:rPr>
          <w:rFonts w:ascii="Arial" w:eastAsia="Calibri" w:hAnsi="Arial" w:cs="Arial"/>
          <w:sz w:val="22"/>
          <w:lang w:val="es-ES"/>
        </w:rPr>
        <w:t>concerniente con</w:t>
      </w:r>
      <w:r w:rsidRPr="00E33C3E">
        <w:rPr>
          <w:rFonts w:ascii="Arial" w:eastAsia="Calibri" w:hAnsi="Arial" w:cs="Arial"/>
          <w:sz w:val="22"/>
          <w:lang w:val="es-ES"/>
        </w:rPr>
        <w:t xml:space="preserve"> las asociaciones público</w:t>
      </w:r>
      <w:r w:rsidR="00F8401E">
        <w:rPr>
          <w:rFonts w:ascii="Arial" w:eastAsia="Calibri" w:hAnsi="Arial" w:cs="Arial"/>
          <w:sz w:val="22"/>
          <w:lang w:val="es-ES"/>
        </w:rPr>
        <w:t>-</w:t>
      </w:r>
      <w:r w:rsidRPr="00E33C3E">
        <w:rPr>
          <w:rFonts w:ascii="Arial" w:eastAsia="Calibri" w:hAnsi="Arial" w:cs="Arial"/>
          <w:sz w:val="22"/>
          <w:lang w:val="es-ES"/>
        </w:rPr>
        <w:t>privadas de</w:t>
      </w:r>
      <w:r w:rsidRPr="000F57D9">
        <w:rPr>
          <w:rFonts w:ascii="Arial" w:eastAsia="Calibri" w:hAnsi="Arial" w:cs="Arial"/>
          <w:sz w:val="22"/>
          <w:lang w:val="es-ES"/>
        </w:rPr>
        <w:t xml:space="preserve"> iniciativa privada </w:t>
      </w:r>
      <w:r w:rsidR="000F1059" w:rsidRPr="00E33C3E">
        <w:rPr>
          <w:rFonts w:ascii="Arial" w:eastAsia="Calibri" w:hAnsi="Arial" w:cs="Arial"/>
          <w:sz w:val="22"/>
          <w:lang w:val="es-ES"/>
        </w:rPr>
        <w:t>se encuentra regulado en el T</w:t>
      </w:r>
      <w:r w:rsidR="00B8690D">
        <w:rPr>
          <w:rFonts w:ascii="Arial" w:eastAsia="Calibri" w:hAnsi="Arial" w:cs="Arial"/>
          <w:sz w:val="22"/>
          <w:lang w:val="es-ES"/>
        </w:rPr>
        <w:t>í</w:t>
      </w:r>
      <w:r w:rsidR="000F1059" w:rsidRPr="00E33C3E">
        <w:rPr>
          <w:rFonts w:ascii="Arial" w:eastAsia="Calibri" w:hAnsi="Arial" w:cs="Arial"/>
          <w:sz w:val="22"/>
          <w:lang w:val="es-ES"/>
        </w:rPr>
        <w:t xml:space="preserve">tulo III de la Ley 1508 de 2012, en donde se describen los distintos pasos que debe seguir el estructurador privado para presentar su propuesta a la administración, dependiendo de si la misma </w:t>
      </w:r>
      <w:r w:rsidRPr="000F57D9">
        <w:rPr>
          <w:rFonts w:ascii="Arial" w:eastAsia="Calibri" w:hAnsi="Arial" w:cs="Arial"/>
          <w:sz w:val="22"/>
          <w:lang w:val="es-ES"/>
        </w:rPr>
        <w:t>requiere</w:t>
      </w:r>
      <w:r w:rsidR="000F1059" w:rsidRPr="00E33C3E">
        <w:rPr>
          <w:rFonts w:ascii="Arial" w:eastAsia="Calibri" w:hAnsi="Arial" w:cs="Arial"/>
          <w:sz w:val="22"/>
          <w:lang w:val="es-ES"/>
        </w:rPr>
        <w:t xml:space="preserve"> o no</w:t>
      </w:r>
      <w:r w:rsidRPr="000F57D9">
        <w:rPr>
          <w:rFonts w:ascii="Arial" w:eastAsia="Calibri" w:hAnsi="Arial" w:cs="Arial"/>
          <w:sz w:val="22"/>
          <w:lang w:val="es-ES"/>
        </w:rPr>
        <w:t xml:space="preserve"> desembolso de recursos públicos</w:t>
      </w:r>
      <w:r w:rsidR="000F1059" w:rsidRPr="00E33C3E">
        <w:rPr>
          <w:rFonts w:ascii="Arial" w:eastAsia="Calibri" w:hAnsi="Arial" w:cs="Arial"/>
          <w:sz w:val="22"/>
          <w:lang w:val="es-ES"/>
        </w:rPr>
        <w:t>.</w:t>
      </w:r>
      <w:r w:rsidRPr="000F57D9">
        <w:rPr>
          <w:rFonts w:ascii="Arial" w:eastAsia="Calibri" w:hAnsi="Arial" w:cs="Arial"/>
          <w:sz w:val="22"/>
          <w:lang w:val="es-ES"/>
        </w:rPr>
        <w:t xml:space="preserve"> </w:t>
      </w:r>
      <w:r w:rsidR="000F1059" w:rsidRPr="00E33C3E">
        <w:rPr>
          <w:rFonts w:ascii="Arial" w:eastAsia="Calibri" w:hAnsi="Arial" w:cs="Arial"/>
          <w:sz w:val="22"/>
          <w:lang w:val="es-ES"/>
        </w:rPr>
        <w:t>Al respecto es importante indicar que,</w:t>
      </w:r>
      <w:r w:rsidR="00E12B5E">
        <w:rPr>
          <w:rFonts w:ascii="Arial" w:eastAsia="Calibri" w:hAnsi="Arial" w:cs="Arial"/>
          <w:sz w:val="22"/>
          <w:lang w:val="es-ES"/>
        </w:rPr>
        <w:t xml:space="preserve"> </w:t>
      </w:r>
      <w:r w:rsidRPr="000F57D9">
        <w:rPr>
          <w:rFonts w:ascii="Arial" w:eastAsia="Calibri" w:hAnsi="Arial" w:cs="Arial"/>
          <w:sz w:val="22"/>
          <w:lang w:val="es-ES"/>
        </w:rPr>
        <w:t>luego de estructurar el proyecto, cumpliendo con las exigencias del artículo 14 de la Ley 1508 de 2012</w:t>
      </w:r>
      <w:r w:rsidRPr="000F57D9">
        <w:rPr>
          <w:rStyle w:val="Refdenotaalpie"/>
          <w:rFonts w:ascii="Arial" w:eastAsia="Calibri" w:hAnsi="Arial" w:cs="Arial"/>
          <w:sz w:val="22"/>
          <w:lang w:val="es-ES"/>
        </w:rPr>
        <w:footnoteReference w:id="13"/>
      </w:r>
      <w:r w:rsidRPr="000F57D9">
        <w:rPr>
          <w:rFonts w:ascii="Arial" w:eastAsia="Calibri" w:hAnsi="Arial" w:cs="Arial"/>
          <w:sz w:val="22"/>
          <w:lang w:val="es-ES"/>
        </w:rPr>
        <w:t xml:space="preserve">, el particular le </w:t>
      </w:r>
      <w:r w:rsidRPr="000F57D9">
        <w:rPr>
          <w:rFonts w:ascii="Arial" w:eastAsia="Calibri" w:hAnsi="Arial" w:cs="Arial"/>
          <w:sz w:val="22"/>
          <w:lang w:val="es-ES"/>
        </w:rPr>
        <w:lastRenderedPageBreak/>
        <w:t xml:space="preserve">debe presentar a la entidad estatal una propuesta después de la fase de </w:t>
      </w:r>
      <w:r w:rsidRPr="000F57D9">
        <w:rPr>
          <w:rFonts w:ascii="Arial" w:eastAsia="Calibri" w:hAnsi="Arial" w:cs="Arial"/>
          <w:i/>
          <w:iCs/>
          <w:sz w:val="22"/>
          <w:lang w:val="es-ES"/>
        </w:rPr>
        <w:t>prefactibilidad</w:t>
      </w:r>
      <w:r w:rsidRPr="000F57D9">
        <w:rPr>
          <w:rFonts w:ascii="Arial" w:eastAsia="Calibri" w:hAnsi="Arial" w:cs="Arial"/>
          <w:sz w:val="22"/>
          <w:lang w:val="es-ES"/>
        </w:rPr>
        <w:t xml:space="preserve">. Si esta es aceptada, el originador privado continúa con la fase de </w:t>
      </w:r>
      <w:r w:rsidRPr="000F57D9">
        <w:rPr>
          <w:rFonts w:ascii="Arial" w:eastAsia="Calibri" w:hAnsi="Arial" w:cs="Arial"/>
          <w:i/>
          <w:iCs/>
          <w:sz w:val="22"/>
          <w:lang w:val="es-ES"/>
        </w:rPr>
        <w:t>factibilidad</w:t>
      </w:r>
      <w:r w:rsidRPr="000F57D9">
        <w:rPr>
          <w:rFonts w:ascii="Arial" w:eastAsia="Calibri" w:hAnsi="Arial" w:cs="Arial"/>
          <w:sz w:val="22"/>
          <w:lang w:val="es-ES"/>
        </w:rPr>
        <w:t xml:space="preserve">, </w:t>
      </w:r>
      <w:r w:rsidR="001176E0">
        <w:rPr>
          <w:rFonts w:ascii="Arial" w:eastAsia="Calibri" w:hAnsi="Arial" w:cs="Arial"/>
          <w:sz w:val="22"/>
          <w:lang w:val="es-ES"/>
        </w:rPr>
        <w:t>y una vez terminada</w:t>
      </w:r>
      <w:r w:rsidRPr="000F57D9">
        <w:rPr>
          <w:rFonts w:ascii="Arial" w:eastAsia="Calibri" w:hAnsi="Arial" w:cs="Arial"/>
          <w:sz w:val="22"/>
          <w:lang w:val="es-ES"/>
        </w:rPr>
        <w:t xml:space="preserve"> le allega la propuesta a la entidad pública, que puede aceptar o rechazar</w:t>
      </w:r>
      <w:r w:rsidRPr="000F57D9">
        <w:rPr>
          <w:rStyle w:val="Refdenotaalpie"/>
          <w:rFonts w:ascii="Arial" w:eastAsia="Calibri" w:hAnsi="Arial" w:cs="Arial"/>
          <w:sz w:val="22"/>
          <w:lang w:val="es-ES"/>
        </w:rPr>
        <w:footnoteReference w:id="14"/>
      </w:r>
      <w:r w:rsidRPr="000F57D9">
        <w:rPr>
          <w:rFonts w:ascii="Arial" w:eastAsia="Calibri" w:hAnsi="Arial" w:cs="Arial"/>
          <w:sz w:val="22"/>
          <w:lang w:val="es-ES"/>
        </w:rPr>
        <w:t xml:space="preserve">. Así se </w:t>
      </w:r>
      <w:r w:rsidR="00E07B98">
        <w:rPr>
          <w:rFonts w:ascii="Arial" w:eastAsia="Calibri" w:hAnsi="Arial" w:cs="Arial"/>
          <w:sz w:val="22"/>
          <w:lang w:val="es-ES"/>
        </w:rPr>
        <w:t xml:space="preserve">establece del tenor literal </w:t>
      </w:r>
      <w:r w:rsidRPr="000F57D9">
        <w:rPr>
          <w:rFonts w:ascii="Arial" w:eastAsia="Calibri" w:hAnsi="Arial" w:cs="Arial"/>
          <w:sz w:val="22"/>
          <w:lang w:val="es-ES"/>
        </w:rPr>
        <w:t>del artículo 16 de la dicha Ley, según el cual, luego de la presentación de la iniciativa en fase de factibilidad, la entidad cuenta en principio con seis (6) meses prorrogables hasta la mitad de dicho término, para estudiar la viabilidad de la iniciativa. Después de esto puede decidir aceptarla o rechazarla. En el primer caso, la entidad estatal y el originador pueden llegar a un acuerdo sobre el precio y las condiciones del proyecto. En el segundo, es decir, si se rechaza la iniciativa, el originador conserva la propiedad de los estudios, pero estos pueden ser adquiridos por la entidad estatal. Sin embargo, la presentación de la iniciativa no genera un derecho para el particular, ni una obligación para la entidad estatal</w:t>
      </w:r>
      <w:r w:rsidRPr="000F57D9">
        <w:rPr>
          <w:rStyle w:val="Refdenotaalpie"/>
          <w:rFonts w:ascii="Arial" w:eastAsia="Calibri" w:hAnsi="Arial" w:cs="Arial"/>
          <w:sz w:val="22"/>
          <w:lang w:val="es-ES"/>
        </w:rPr>
        <w:footnoteReference w:id="15"/>
      </w:r>
      <w:r w:rsidRPr="000F57D9">
        <w:rPr>
          <w:rFonts w:ascii="Arial" w:eastAsia="Calibri" w:hAnsi="Arial" w:cs="Arial"/>
          <w:sz w:val="22"/>
          <w:lang w:val="es-ES"/>
        </w:rPr>
        <w:t>.</w:t>
      </w:r>
    </w:p>
    <w:p w14:paraId="0D0571C8" w14:textId="55FB6844" w:rsidR="000F1059" w:rsidRPr="00E33C3E" w:rsidRDefault="003628B0" w:rsidP="003628B0">
      <w:pPr>
        <w:tabs>
          <w:tab w:val="left" w:pos="426"/>
        </w:tabs>
        <w:spacing w:before="120" w:line="276" w:lineRule="auto"/>
        <w:ind w:firstLine="709"/>
        <w:jc w:val="both"/>
        <w:rPr>
          <w:rFonts w:ascii="Arial" w:eastAsia="Calibri" w:hAnsi="Arial" w:cs="Arial"/>
          <w:sz w:val="22"/>
          <w:lang w:val="es-ES"/>
        </w:rPr>
      </w:pPr>
      <w:r w:rsidRPr="000F57D9">
        <w:rPr>
          <w:rFonts w:ascii="Arial" w:eastAsia="Calibri" w:hAnsi="Arial" w:cs="Arial"/>
          <w:sz w:val="22"/>
          <w:lang w:val="es-ES"/>
        </w:rPr>
        <w:t>Como se advierte, si el proyecto de iniciativa privada es aceptado, la entidad llega a un acuerdo con el originador sobre la viabilidad del proyecto y el valor de los estudios efectuados por el particular en la estructuración del proyecto. Posteriormente,</w:t>
      </w:r>
      <w:r w:rsidR="000F1059" w:rsidRPr="00E33C3E">
        <w:rPr>
          <w:rFonts w:ascii="Arial" w:eastAsia="Calibri" w:hAnsi="Arial" w:cs="Arial"/>
          <w:sz w:val="22"/>
          <w:lang w:val="es-ES"/>
        </w:rPr>
        <w:t xml:space="preserve"> tratándose de proyectos que requieren desembolso de recursos públicos, para la escogencia del contratista se debe proceder de conformidad con el artículo 17 de la Ley 1508 de 2012, el </w:t>
      </w:r>
      <w:r w:rsidR="000F1059" w:rsidRPr="00E33C3E">
        <w:rPr>
          <w:rFonts w:ascii="Arial" w:eastAsia="Calibri" w:hAnsi="Arial" w:cs="Arial"/>
          <w:sz w:val="22"/>
          <w:lang w:val="es-ES"/>
        </w:rPr>
        <w:lastRenderedPageBreak/>
        <w:t>cual señala el procedimiento de licitación pública como el procedente</w:t>
      </w:r>
      <w:r w:rsidR="00275088" w:rsidRPr="00E33C3E">
        <w:rPr>
          <w:rFonts w:ascii="Arial" w:eastAsia="Calibri" w:hAnsi="Arial" w:cs="Arial"/>
          <w:sz w:val="22"/>
          <w:lang w:val="es-ES"/>
        </w:rPr>
        <w:t>,</w:t>
      </w:r>
      <w:r w:rsidR="000F1059" w:rsidRPr="00E33C3E">
        <w:rPr>
          <w:rStyle w:val="Refdenotaalpie"/>
          <w:rFonts w:ascii="Arial" w:eastAsia="Calibri" w:hAnsi="Arial" w:cs="Arial"/>
          <w:sz w:val="22"/>
          <w:lang w:val="es-ES"/>
        </w:rPr>
        <w:footnoteReference w:id="16"/>
      </w:r>
      <w:r w:rsidR="00275088" w:rsidRPr="00E33C3E">
        <w:rPr>
          <w:rFonts w:ascii="Arial" w:eastAsia="Calibri" w:hAnsi="Arial" w:cs="Arial"/>
          <w:sz w:val="22"/>
          <w:lang w:val="es-ES"/>
        </w:rPr>
        <w:t xml:space="preserve"> lo cual es reglamentado en la Sección 5 del </w:t>
      </w:r>
      <w:r w:rsidR="00275088" w:rsidRPr="000F57D9">
        <w:rPr>
          <w:rFonts w:ascii="Arial" w:hAnsi="Arial" w:cs="Arial"/>
          <w:sz w:val="22"/>
        </w:rPr>
        <w:t>Titulo 2 del Libro 2 del Decreto 1082 de 2015.</w:t>
      </w:r>
    </w:p>
    <w:p w14:paraId="0E42B104" w14:textId="19EB41C4" w:rsidR="003628B0" w:rsidRPr="000F57D9" w:rsidRDefault="00275088" w:rsidP="003628B0">
      <w:pPr>
        <w:tabs>
          <w:tab w:val="left" w:pos="426"/>
        </w:tabs>
        <w:spacing w:before="120" w:line="276" w:lineRule="auto"/>
        <w:ind w:firstLine="709"/>
        <w:jc w:val="both"/>
        <w:rPr>
          <w:rFonts w:ascii="Arial" w:eastAsia="Calibri" w:hAnsi="Arial" w:cs="Arial"/>
          <w:sz w:val="22"/>
          <w:lang w:val="es-ES"/>
        </w:rPr>
      </w:pPr>
      <w:r w:rsidRPr="00E33C3E">
        <w:rPr>
          <w:rFonts w:ascii="Arial" w:eastAsia="Calibri" w:hAnsi="Arial" w:cs="Arial"/>
          <w:sz w:val="22"/>
          <w:lang w:val="es-ES"/>
        </w:rPr>
        <w:t xml:space="preserve">Ahora, tratándose de </w:t>
      </w:r>
      <w:r w:rsidR="003628B0" w:rsidRPr="000F57D9">
        <w:rPr>
          <w:rFonts w:ascii="Arial" w:eastAsia="Calibri" w:hAnsi="Arial" w:cs="Arial"/>
          <w:sz w:val="22"/>
          <w:lang w:val="es-ES"/>
        </w:rPr>
        <w:t>iniciativa</w:t>
      </w:r>
      <w:r w:rsidRPr="00E33C3E">
        <w:rPr>
          <w:rFonts w:ascii="Arial" w:eastAsia="Calibri" w:hAnsi="Arial" w:cs="Arial"/>
          <w:sz w:val="22"/>
          <w:lang w:val="es-ES"/>
        </w:rPr>
        <w:t>s</w:t>
      </w:r>
      <w:r w:rsidR="003628B0" w:rsidRPr="000F57D9">
        <w:rPr>
          <w:rFonts w:ascii="Arial" w:eastAsia="Calibri" w:hAnsi="Arial" w:cs="Arial"/>
          <w:sz w:val="22"/>
          <w:lang w:val="es-ES"/>
        </w:rPr>
        <w:t xml:space="preserve"> privada</w:t>
      </w:r>
      <w:r w:rsidRPr="00E33C3E">
        <w:rPr>
          <w:rFonts w:ascii="Arial" w:eastAsia="Calibri" w:hAnsi="Arial" w:cs="Arial"/>
          <w:sz w:val="22"/>
          <w:lang w:val="es-ES"/>
        </w:rPr>
        <w:t>s</w:t>
      </w:r>
      <w:r w:rsidR="003628B0" w:rsidRPr="000F57D9">
        <w:rPr>
          <w:rFonts w:ascii="Arial" w:eastAsia="Calibri" w:hAnsi="Arial" w:cs="Arial"/>
          <w:sz w:val="22"/>
          <w:lang w:val="es-ES"/>
        </w:rPr>
        <w:t xml:space="preserve"> que no requiere</w:t>
      </w:r>
      <w:r w:rsidRPr="00E33C3E">
        <w:rPr>
          <w:rFonts w:ascii="Arial" w:eastAsia="Calibri" w:hAnsi="Arial" w:cs="Arial"/>
          <w:sz w:val="22"/>
          <w:lang w:val="es-ES"/>
        </w:rPr>
        <w:t>n</w:t>
      </w:r>
      <w:r w:rsidR="003628B0" w:rsidRPr="000F57D9">
        <w:rPr>
          <w:rFonts w:ascii="Arial" w:eastAsia="Calibri" w:hAnsi="Arial" w:cs="Arial"/>
          <w:sz w:val="22"/>
          <w:lang w:val="es-ES"/>
        </w:rPr>
        <w:t xml:space="preserve"> </w:t>
      </w:r>
      <w:r w:rsidRPr="00E33C3E">
        <w:rPr>
          <w:rFonts w:ascii="Arial" w:eastAsia="Calibri" w:hAnsi="Arial" w:cs="Arial"/>
          <w:sz w:val="22"/>
          <w:lang w:val="es-ES"/>
        </w:rPr>
        <w:t xml:space="preserve">de </w:t>
      </w:r>
      <w:r w:rsidR="003628B0" w:rsidRPr="000F57D9">
        <w:rPr>
          <w:rFonts w:ascii="Arial" w:eastAsia="Calibri" w:hAnsi="Arial" w:cs="Arial"/>
          <w:sz w:val="22"/>
          <w:lang w:val="es-ES"/>
        </w:rPr>
        <w:t>desembolso de recursos públicos, se debe aplicar lo dispuesto en el artículo 19 de la Ley 1508 de 2012</w:t>
      </w:r>
      <w:r w:rsidR="003628B0" w:rsidRPr="000F57D9">
        <w:rPr>
          <w:rStyle w:val="Refdenotaalpie"/>
          <w:rFonts w:ascii="Arial" w:eastAsia="Calibri" w:hAnsi="Arial" w:cs="Arial"/>
          <w:sz w:val="22"/>
          <w:lang w:val="es-ES"/>
        </w:rPr>
        <w:footnoteReference w:id="17"/>
      </w:r>
      <w:r w:rsidR="003628B0" w:rsidRPr="000F57D9">
        <w:rPr>
          <w:rFonts w:ascii="Arial" w:eastAsia="Calibri" w:hAnsi="Arial" w:cs="Arial"/>
          <w:sz w:val="22"/>
          <w:lang w:val="es-ES"/>
        </w:rPr>
        <w:t>. Este precepto establece que después del acuerdo entre la entidad estatal y el originador del proyecto, aquella debe publicarlo en el SECOP, junto con la minuta del contrato, los estudios y los demás anexos, por un término no inferior a un (1) mes, ni superior a seis (6) meses, para ver si resultan manifestaciones de interés.</w:t>
      </w:r>
      <w:r w:rsidRPr="00E33C3E">
        <w:rPr>
          <w:rFonts w:ascii="Arial" w:eastAsia="Calibri" w:hAnsi="Arial" w:cs="Arial"/>
          <w:sz w:val="22"/>
          <w:lang w:val="es-ES"/>
        </w:rPr>
        <w:t xml:space="preserve"> S</w:t>
      </w:r>
      <w:r w:rsidR="003628B0" w:rsidRPr="000F57D9">
        <w:rPr>
          <w:rFonts w:ascii="Arial" w:eastAsia="Calibri" w:hAnsi="Arial" w:cs="Arial"/>
          <w:sz w:val="22"/>
          <w:lang w:val="es-ES"/>
        </w:rPr>
        <w:t xml:space="preserve">i al término de la publicación no </w:t>
      </w:r>
      <w:r w:rsidR="005F5859">
        <w:rPr>
          <w:rFonts w:ascii="Arial" w:eastAsia="Calibri" w:hAnsi="Arial" w:cs="Arial"/>
          <w:sz w:val="22"/>
          <w:lang w:val="es-ES"/>
        </w:rPr>
        <w:t xml:space="preserve">hay </w:t>
      </w:r>
      <w:r w:rsidR="003628B0" w:rsidRPr="000F57D9">
        <w:rPr>
          <w:rFonts w:ascii="Arial" w:eastAsia="Calibri" w:hAnsi="Arial" w:cs="Arial"/>
          <w:sz w:val="22"/>
          <w:lang w:val="es-ES"/>
        </w:rPr>
        <w:t>interesados, la entidad debe celebrar el contrato con el originador privado, es decir, con aquel que estructuró el proyecto de asociación público</w:t>
      </w:r>
      <w:r w:rsidR="00F8401E">
        <w:rPr>
          <w:rFonts w:ascii="Arial" w:eastAsia="Calibri" w:hAnsi="Arial" w:cs="Arial"/>
          <w:sz w:val="22"/>
          <w:lang w:val="es-ES"/>
        </w:rPr>
        <w:t>-</w:t>
      </w:r>
      <w:r w:rsidR="003628B0" w:rsidRPr="000F57D9">
        <w:rPr>
          <w:rFonts w:ascii="Arial" w:eastAsia="Calibri" w:hAnsi="Arial" w:cs="Arial"/>
          <w:sz w:val="22"/>
          <w:lang w:val="es-ES"/>
        </w:rPr>
        <w:t xml:space="preserve">privada que no </w:t>
      </w:r>
      <w:r w:rsidR="005F5859">
        <w:rPr>
          <w:rFonts w:ascii="Arial" w:eastAsia="Calibri" w:hAnsi="Arial" w:cs="Arial"/>
          <w:sz w:val="22"/>
          <w:lang w:val="es-ES"/>
        </w:rPr>
        <w:t xml:space="preserve">necesita </w:t>
      </w:r>
      <w:r w:rsidR="003628B0" w:rsidRPr="000F57D9">
        <w:rPr>
          <w:rFonts w:ascii="Arial" w:eastAsia="Calibri" w:hAnsi="Arial" w:cs="Arial"/>
          <w:sz w:val="22"/>
          <w:lang w:val="es-ES"/>
        </w:rPr>
        <w:t>desembolso de recursos públicos. Por el contrario, si hay interesados que respondan a la publicación en el SECOP, se deberá adelantar el procedimiento consagrado en el artículo 20 de la misma Ley</w:t>
      </w:r>
      <w:r w:rsidR="003628B0" w:rsidRPr="000F57D9">
        <w:rPr>
          <w:rStyle w:val="Refdenotaalpie"/>
          <w:rFonts w:ascii="Arial" w:eastAsia="Calibri" w:hAnsi="Arial" w:cs="Arial"/>
          <w:sz w:val="22"/>
          <w:lang w:val="es-ES"/>
        </w:rPr>
        <w:footnoteReference w:id="18"/>
      </w:r>
      <w:r w:rsidR="003628B0" w:rsidRPr="000F57D9">
        <w:rPr>
          <w:rFonts w:ascii="Arial" w:eastAsia="Calibri" w:hAnsi="Arial" w:cs="Arial"/>
          <w:sz w:val="22"/>
          <w:lang w:val="es-ES"/>
        </w:rPr>
        <w:t xml:space="preserve">. En efecto, la norma señalada establece que los terceros interesados </w:t>
      </w:r>
      <w:r w:rsidR="003628B0" w:rsidRPr="000F57D9">
        <w:rPr>
          <w:rFonts w:ascii="Arial" w:eastAsia="Calibri" w:hAnsi="Arial" w:cs="Arial"/>
          <w:sz w:val="22"/>
          <w:lang w:val="es-ES"/>
        </w:rPr>
        <w:lastRenderedPageBreak/>
        <w:t xml:space="preserve">en el proyecto deben garantizar la iniciativa con un mecanismo de cobertura del riesgo y podrán participar en el procedimiento de selección que abrirá la entidad estatal, a través de la modalidad de selección abreviada de menor cuantía con precalificación. Además, el originador del proyecto podrá mejorar la oferta del mejor calificado, en un plazo máximo de diez (10) días, contado desde la publicación del informe de evaluación de las propuestas. </w:t>
      </w:r>
    </w:p>
    <w:p w14:paraId="2F8D912A" w14:textId="7146BAC4" w:rsidR="003628B0" w:rsidRPr="00FF6FE9" w:rsidRDefault="003628B0" w:rsidP="00E33C3E">
      <w:pPr>
        <w:tabs>
          <w:tab w:val="left" w:pos="426"/>
        </w:tabs>
        <w:spacing w:before="120" w:after="120" w:line="276" w:lineRule="auto"/>
        <w:ind w:firstLine="709"/>
        <w:jc w:val="both"/>
        <w:rPr>
          <w:rFonts w:ascii="Arial" w:eastAsia="Calibri" w:hAnsi="Arial" w:cs="Arial"/>
          <w:sz w:val="22"/>
          <w:lang w:val="es-ES"/>
        </w:rPr>
      </w:pPr>
      <w:r w:rsidRPr="000F57D9">
        <w:rPr>
          <w:rFonts w:ascii="Arial" w:eastAsia="Calibri" w:hAnsi="Arial" w:cs="Arial"/>
          <w:sz w:val="22"/>
          <w:lang w:val="es-ES"/>
        </w:rPr>
        <w:t xml:space="preserve">En suma, </w:t>
      </w:r>
      <w:r w:rsidR="00275088" w:rsidRPr="00E33C3E">
        <w:rPr>
          <w:rFonts w:ascii="Arial" w:eastAsia="Calibri" w:hAnsi="Arial" w:cs="Arial"/>
          <w:sz w:val="22"/>
          <w:lang w:val="es-ES"/>
        </w:rPr>
        <w:t xml:space="preserve">el procedimiento de selección aplicable a la </w:t>
      </w:r>
      <w:r w:rsidR="007036E0">
        <w:rPr>
          <w:rFonts w:ascii="Arial" w:eastAsia="Calibri" w:hAnsi="Arial" w:cs="Arial"/>
          <w:sz w:val="22"/>
          <w:lang w:val="es-ES"/>
        </w:rPr>
        <w:t xml:space="preserve">escogencia </w:t>
      </w:r>
      <w:r w:rsidR="00275088" w:rsidRPr="00E33C3E">
        <w:rPr>
          <w:rFonts w:ascii="Arial" w:eastAsia="Calibri" w:hAnsi="Arial" w:cs="Arial"/>
          <w:sz w:val="22"/>
          <w:lang w:val="es-ES"/>
        </w:rPr>
        <w:t xml:space="preserve">de contratistas para asociaciones </w:t>
      </w:r>
      <w:r w:rsidR="00003566" w:rsidRPr="00E33C3E">
        <w:rPr>
          <w:rFonts w:ascii="Arial" w:eastAsia="Calibri" w:hAnsi="Arial" w:cs="Arial"/>
          <w:sz w:val="22"/>
          <w:lang w:val="es-ES"/>
        </w:rPr>
        <w:t>público-privadas</w:t>
      </w:r>
      <w:r w:rsidR="00275088" w:rsidRPr="00E33C3E">
        <w:rPr>
          <w:rFonts w:ascii="Arial" w:eastAsia="Calibri" w:hAnsi="Arial" w:cs="Arial"/>
          <w:sz w:val="22"/>
          <w:lang w:val="es-ES"/>
        </w:rPr>
        <w:t xml:space="preserve"> de iniciativa pública es el de licitación pública, al igual que para las de iniciativa privada que requieran desembolso de recursos públicos. No obstante, tratándose proyectos de iniciativa privada que no requieren el desembolso de </w:t>
      </w:r>
      <w:r w:rsidR="00003566" w:rsidRPr="00E33C3E">
        <w:rPr>
          <w:rFonts w:ascii="Arial" w:eastAsia="Calibri" w:hAnsi="Arial" w:cs="Arial"/>
          <w:sz w:val="22"/>
          <w:lang w:val="es-ES"/>
        </w:rPr>
        <w:t>recursos públicos, el</w:t>
      </w:r>
      <w:r w:rsidRPr="000F57D9">
        <w:rPr>
          <w:rFonts w:ascii="Arial" w:eastAsia="Calibri" w:hAnsi="Arial" w:cs="Arial"/>
          <w:sz w:val="22"/>
          <w:lang w:val="es-ES"/>
        </w:rPr>
        <w:t xml:space="preserve"> procedimiento de selección que se debe realizar cuando hay terceros que manifiestan su interés en ejecutar el proyecto es el de selección abreviada de menor cuantía con precalificación, regulado en el artículo 2 de la Ley 1150 de 2007 y sus normas reglamentarias, así como en el artículo 20 de la Ley 1508 de 2012 y con las particularidades del artículo 2.2.2.1.5.12. del Decreto 1082 de </w:t>
      </w:r>
      <w:r w:rsidRPr="00FF6FE9">
        <w:rPr>
          <w:rFonts w:ascii="Arial" w:eastAsia="Calibri" w:hAnsi="Arial" w:cs="Arial"/>
          <w:sz w:val="22"/>
          <w:lang w:val="es-ES"/>
        </w:rPr>
        <w:t>2015</w:t>
      </w:r>
      <w:r w:rsidR="007036E0" w:rsidRPr="00FF6FE9">
        <w:rPr>
          <w:rFonts w:ascii="Arial" w:eastAsia="Calibri" w:hAnsi="Arial" w:cs="Arial"/>
          <w:sz w:val="22"/>
          <w:lang w:val="es-ES"/>
        </w:rPr>
        <w:t>, si este no fuere el caso, el proceso de contratación sería el de contratación directa</w:t>
      </w:r>
      <w:r w:rsidRPr="00FF6FE9">
        <w:rPr>
          <w:rFonts w:ascii="Arial" w:eastAsia="Calibri" w:hAnsi="Arial" w:cs="Arial"/>
          <w:sz w:val="22"/>
          <w:lang w:val="es-ES"/>
        </w:rPr>
        <w:t xml:space="preserve">. </w:t>
      </w:r>
    </w:p>
    <w:p w14:paraId="09C6D2BB" w14:textId="2FB5CD1F" w:rsidR="00003566" w:rsidRPr="000F57D9" w:rsidRDefault="00003566" w:rsidP="00003566">
      <w:pPr>
        <w:pStyle w:val="NormalWeb"/>
        <w:spacing w:before="0" w:beforeAutospacing="0" w:after="120" w:afterAutospacing="0" w:line="276" w:lineRule="auto"/>
        <w:jc w:val="both"/>
        <w:rPr>
          <w:rFonts w:ascii="Arial" w:eastAsia="Calibri" w:hAnsi="Arial" w:cs="Arial"/>
          <w:sz w:val="22"/>
          <w:lang w:val="es-ES"/>
        </w:rPr>
      </w:pPr>
      <w:r w:rsidRPr="00FF6FE9">
        <w:rPr>
          <w:rFonts w:ascii="Arial" w:hAnsi="Arial" w:cs="Arial"/>
          <w:sz w:val="22"/>
          <w:szCs w:val="22"/>
        </w:rPr>
        <w:tab/>
      </w:r>
      <w:r w:rsidRPr="00FF6FE9">
        <w:rPr>
          <w:rFonts w:ascii="Arial" w:eastAsia="Calibri" w:hAnsi="Arial" w:cs="Arial"/>
          <w:sz w:val="22"/>
          <w:lang w:val="es-ES"/>
        </w:rPr>
        <w:t>De otra parte, en cuanto a los contratos que tengan por</w:t>
      </w:r>
      <w:r w:rsidRPr="00E33C3E">
        <w:rPr>
          <w:rFonts w:ascii="Arial" w:eastAsia="Calibri" w:hAnsi="Arial" w:cs="Arial"/>
          <w:sz w:val="22"/>
          <w:lang w:val="es-ES"/>
        </w:rPr>
        <w:t xml:space="preserve"> objeto la elaboración de estudios, la evaluación de proyectos de iniciativa privada y las interventorías de los contratos, el artículo 33 de la Ley 1508 de 2012 establece que estos deberán ser celebrados previo desarrollo de procedimientos de selección abreviada de menor cuantía o mínima cuantía, según el valor del contrato</w:t>
      </w:r>
      <w:r w:rsidRPr="00E33C3E">
        <w:rPr>
          <w:rStyle w:val="Refdenotaalpie"/>
          <w:rFonts w:ascii="Arial" w:eastAsia="Calibri" w:hAnsi="Arial" w:cs="Arial"/>
          <w:sz w:val="22"/>
          <w:lang w:val="es-ES"/>
        </w:rPr>
        <w:footnoteReference w:id="19"/>
      </w:r>
      <w:r w:rsidRPr="00E33C3E">
        <w:rPr>
          <w:rFonts w:ascii="Arial" w:eastAsia="Calibri" w:hAnsi="Arial" w:cs="Arial"/>
          <w:sz w:val="22"/>
          <w:lang w:val="es-ES"/>
        </w:rPr>
        <w:t xml:space="preserve">, a los cuales de conformidad con el artículo </w:t>
      </w:r>
      <w:r w:rsidRPr="00E33C3E">
        <w:rPr>
          <w:rFonts w:ascii="Arial" w:eastAsia="Calibri" w:hAnsi="Arial" w:cs="Arial"/>
          <w:sz w:val="22"/>
          <w:lang w:val="es-ES"/>
        </w:rPr>
        <w:lastRenderedPageBreak/>
        <w:t xml:space="preserve">2.2.2.1.8.2, les serán aplicables los factores de selección establecidos en el artículo 5 de la Ley 1150 de 2007 y lo previsto en el </w:t>
      </w:r>
      <w:r w:rsidR="00914633" w:rsidRPr="000F57D9">
        <w:rPr>
          <w:rFonts w:ascii="Arial" w:eastAsia="Calibri" w:hAnsi="Arial" w:cs="Arial"/>
          <w:sz w:val="22"/>
          <w:lang w:val="es-ES"/>
        </w:rPr>
        <w:t>Título</w:t>
      </w:r>
      <w:r w:rsidRPr="00E33C3E">
        <w:rPr>
          <w:rFonts w:ascii="Arial" w:eastAsia="Calibri" w:hAnsi="Arial" w:cs="Arial"/>
          <w:sz w:val="22"/>
          <w:lang w:val="es-ES"/>
        </w:rPr>
        <w:t xml:space="preserve"> I del Decreto 1082 de 2015</w:t>
      </w:r>
      <w:r w:rsidRPr="00E33C3E">
        <w:rPr>
          <w:rStyle w:val="Refdenotaalpie"/>
          <w:rFonts w:ascii="Arial" w:eastAsia="Calibri" w:hAnsi="Arial" w:cs="Arial"/>
          <w:sz w:val="22"/>
          <w:lang w:val="es-ES"/>
        </w:rPr>
        <w:footnoteReference w:id="20"/>
      </w:r>
      <w:r w:rsidRPr="00E33C3E">
        <w:rPr>
          <w:rFonts w:ascii="Arial" w:eastAsia="Calibri" w:hAnsi="Arial" w:cs="Arial"/>
          <w:sz w:val="22"/>
          <w:lang w:val="es-ES"/>
        </w:rPr>
        <w:t>.</w:t>
      </w:r>
    </w:p>
    <w:p w14:paraId="058D9E27" w14:textId="1CCBAFA7" w:rsidR="003628B0" w:rsidRPr="000F57D9" w:rsidRDefault="003628B0" w:rsidP="003628B0">
      <w:pPr>
        <w:tabs>
          <w:tab w:val="left" w:pos="426"/>
        </w:tabs>
        <w:spacing w:before="120" w:line="276" w:lineRule="auto"/>
        <w:ind w:firstLine="709"/>
        <w:jc w:val="both"/>
        <w:rPr>
          <w:rFonts w:ascii="Arial" w:eastAsia="Calibri" w:hAnsi="Arial" w:cs="Arial"/>
          <w:sz w:val="22"/>
          <w:lang w:val="es-ES"/>
        </w:rPr>
      </w:pPr>
      <w:r w:rsidRPr="000F57D9">
        <w:rPr>
          <w:rFonts w:ascii="Arial" w:eastAsia="Calibri" w:hAnsi="Arial" w:cs="Arial"/>
          <w:sz w:val="22"/>
          <w:lang w:val="es-ES"/>
        </w:rPr>
        <w:t>De lo anterior se desprende que conforme al régimen de aplicación prevalente de las disposiciones de la Ley 1508 de 2012 y supletiva o complementaria de las Leyes 80 de 1993 y 1150 de 2007, establecido en el inciso tercero del artículo 3 de la precitada Ley, las asociaciones público-privadas de iniciativa pública</w:t>
      </w:r>
      <w:r w:rsidR="00003566" w:rsidRPr="000F57D9">
        <w:rPr>
          <w:rFonts w:ascii="Arial" w:eastAsia="Calibri" w:hAnsi="Arial" w:cs="Arial"/>
          <w:sz w:val="22"/>
          <w:lang w:val="es-ES"/>
        </w:rPr>
        <w:t xml:space="preserve"> y privada</w:t>
      </w:r>
      <w:r w:rsidRPr="000F57D9">
        <w:rPr>
          <w:rFonts w:ascii="Arial" w:eastAsia="Calibri" w:hAnsi="Arial" w:cs="Arial"/>
          <w:sz w:val="22"/>
          <w:lang w:val="es-ES"/>
        </w:rPr>
        <w:t xml:space="preserve"> están regidas por unas reglas y procedimientos de selección de obligatoria observancia. Dentro de dichas reglas se </w:t>
      </w:r>
      <w:r w:rsidR="00602860">
        <w:rPr>
          <w:rFonts w:ascii="Arial" w:eastAsia="Calibri" w:hAnsi="Arial" w:cs="Arial"/>
          <w:sz w:val="22"/>
          <w:lang w:val="es-ES"/>
        </w:rPr>
        <w:t xml:space="preserve">contemplan </w:t>
      </w:r>
      <w:r w:rsidR="00003566" w:rsidRPr="000F57D9">
        <w:rPr>
          <w:rFonts w:ascii="Arial" w:eastAsia="Calibri" w:hAnsi="Arial" w:cs="Arial"/>
          <w:sz w:val="22"/>
          <w:lang w:val="es-ES"/>
        </w:rPr>
        <w:t>las referidas</w:t>
      </w:r>
      <w:r w:rsidRPr="000F57D9">
        <w:rPr>
          <w:rFonts w:ascii="Arial" w:eastAsia="Calibri" w:hAnsi="Arial" w:cs="Arial"/>
          <w:sz w:val="22"/>
          <w:lang w:val="es-ES"/>
        </w:rPr>
        <w:t xml:space="preserve"> </w:t>
      </w:r>
      <w:r w:rsidR="00003566" w:rsidRPr="000F57D9">
        <w:rPr>
          <w:rFonts w:ascii="Arial" w:eastAsia="Calibri" w:hAnsi="Arial" w:cs="Arial"/>
          <w:sz w:val="22"/>
          <w:lang w:val="es-ES"/>
        </w:rPr>
        <w:t>modalidades de selección</w:t>
      </w:r>
      <w:r w:rsidRPr="000F57D9">
        <w:rPr>
          <w:rFonts w:ascii="Arial" w:eastAsia="Calibri" w:hAnsi="Arial" w:cs="Arial"/>
          <w:sz w:val="22"/>
          <w:lang w:val="es-ES"/>
        </w:rPr>
        <w:t xml:space="preserve"> como </w:t>
      </w:r>
      <w:r w:rsidR="00602860">
        <w:rPr>
          <w:rFonts w:ascii="Arial" w:eastAsia="Calibri" w:hAnsi="Arial" w:cs="Arial"/>
          <w:sz w:val="22"/>
          <w:lang w:val="es-ES"/>
        </w:rPr>
        <w:t xml:space="preserve">imperativas </w:t>
      </w:r>
      <w:r w:rsidRPr="000F57D9">
        <w:rPr>
          <w:rFonts w:ascii="Arial" w:eastAsia="Calibri" w:hAnsi="Arial" w:cs="Arial"/>
          <w:sz w:val="22"/>
          <w:lang w:val="es-ES"/>
        </w:rPr>
        <w:t>para la celebración de este tipo de esquemas asociativo</w:t>
      </w:r>
      <w:r w:rsidR="00003566" w:rsidRPr="000F57D9">
        <w:rPr>
          <w:rFonts w:ascii="Arial" w:eastAsia="Calibri" w:hAnsi="Arial" w:cs="Arial"/>
          <w:sz w:val="22"/>
          <w:lang w:val="es-ES"/>
        </w:rPr>
        <w:t xml:space="preserve">s. </w:t>
      </w:r>
    </w:p>
    <w:p w14:paraId="669A2831" w14:textId="39D0BD24" w:rsidR="00003566" w:rsidRDefault="00003566" w:rsidP="00003566">
      <w:pPr>
        <w:spacing w:before="120" w:line="276" w:lineRule="auto"/>
        <w:ind w:firstLine="709"/>
        <w:jc w:val="both"/>
        <w:rPr>
          <w:rFonts w:ascii="Arial" w:eastAsia="Calibri" w:hAnsi="Arial" w:cs="Arial"/>
          <w:bCs/>
          <w:color w:val="000000" w:themeColor="text1"/>
          <w:sz w:val="22"/>
          <w:lang w:val="es-ES_tradnl"/>
        </w:rPr>
      </w:pPr>
      <w:r w:rsidRPr="00E33C3E">
        <w:rPr>
          <w:rFonts w:ascii="Arial" w:eastAsia="Calibri" w:hAnsi="Arial" w:cs="Arial"/>
          <w:bCs/>
          <w:color w:val="000000" w:themeColor="text1"/>
          <w:sz w:val="22"/>
          <w:lang w:val="es-ES_tradnl"/>
        </w:rPr>
        <w:t>Explicado lo anterior, en el siguiente acápite se analizará c</w:t>
      </w:r>
      <w:r w:rsidR="00F8401E">
        <w:rPr>
          <w:rFonts w:ascii="Arial" w:eastAsia="Calibri" w:hAnsi="Arial" w:cs="Arial"/>
          <w:bCs/>
          <w:color w:val="000000" w:themeColor="text1"/>
          <w:sz w:val="22"/>
          <w:lang w:val="es-ES_tradnl"/>
        </w:rPr>
        <w:t>ó</w:t>
      </w:r>
      <w:r w:rsidRPr="00E33C3E">
        <w:rPr>
          <w:rFonts w:ascii="Arial" w:eastAsia="Calibri" w:hAnsi="Arial" w:cs="Arial"/>
          <w:bCs/>
          <w:color w:val="000000" w:themeColor="text1"/>
          <w:sz w:val="22"/>
          <w:lang w:val="es-ES_tradnl"/>
        </w:rPr>
        <w:t>mo incide el cambio de reglamentación referido al factor de evaluación de apoyo a la industria nacional, de acuerdo con el Decreto 680 de 2021</w:t>
      </w:r>
      <w:r w:rsidR="00914633">
        <w:rPr>
          <w:rFonts w:ascii="Arial" w:eastAsia="Calibri" w:hAnsi="Arial" w:cs="Arial"/>
          <w:bCs/>
          <w:color w:val="000000" w:themeColor="text1"/>
          <w:sz w:val="22"/>
          <w:lang w:val="es-ES_tradnl"/>
        </w:rPr>
        <w:t xml:space="preserve"> </w:t>
      </w:r>
      <w:r w:rsidRPr="00E33C3E">
        <w:rPr>
          <w:rFonts w:ascii="Arial" w:eastAsia="Calibri" w:hAnsi="Arial" w:cs="Arial"/>
          <w:bCs/>
          <w:color w:val="000000" w:themeColor="text1"/>
          <w:sz w:val="22"/>
          <w:lang w:val="es-ES_tradnl"/>
        </w:rPr>
        <w:t>y, en consecuencia, determinar si las normas de</w:t>
      </w:r>
      <w:r w:rsidR="00F8401E">
        <w:rPr>
          <w:rFonts w:ascii="Arial" w:eastAsia="Calibri" w:hAnsi="Arial" w:cs="Arial"/>
          <w:bCs/>
          <w:color w:val="000000" w:themeColor="text1"/>
          <w:sz w:val="22"/>
          <w:lang w:val="es-ES_tradnl"/>
        </w:rPr>
        <w:t xml:space="preserve"> este decreto </w:t>
      </w:r>
      <w:r w:rsidRPr="00E33C3E">
        <w:rPr>
          <w:rFonts w:ascii="Arial" w:eastAsia="Calibri" w:hAnsi="Arial" w:cs="Arial"/>
          <w:bCs/>
          <w:color w:val="000000" w:themeColor="text1"/>
          <w:sz w:val="22"/>
          <w:lang w:val="es-ES_tradnl"/>
        </w:rPr>
        <w:t xml:space="preserve">le son aplicables a los procedimientos </w:t>
      </w:r>
      <w:r w:rsidR="00636B42">
        <w:rPr>
          <w:rFonts w:ascii="Arial" w:eastAsia="Calibri" w:hAnsi="Arial" w:cs="Arial"/>
          <w:bCs/>
          <w:color w:val="000000" w:themeColor="text1"/>
          <w:sz w:val="22"/>
          <w:lang w:val="es-ES_tradnl"/>
        </w:rPr>
        <w:t>contractuales</w:t>
      </w:r>
      <w:r w:rsidRPr="00E33C3E">
        <w:rPr>
          <w:rFonts w:ascii="Arial" w:eastAsia="Calibri" w:hAnsi="Arial" w:cs="Arial"/>
          <w:bCs/>
          <w:color w:val="000000" w:themeColor="text1"/>
          <w:sz w:val="22"/>
          <w:lang w:val="es-ES_tradnl"/>
        </w:rPr>
        <w:t xml:space="preserve"> para la selección de contratistas de asociaciones público-privadas.</w:t>
      </w:r>
      <w:r>
        <w:rPr>
          <w:rFonts w:ascii="Arial" w:eastAsia="Calibri" w:hAnsi="Arial" w:cs="Arial"/>
          <w:bCs/>
          <w:color w:val="000000" w:themeColor="text1"/>
          <w:sz w:val="22"/>
          <w:lang w:val="es-ES_tradnl"/>
        </w:rPr>
        <w:t xml:space="preserve"> </w:t>
      </w:r>
    </w:p>
    <w:p w14:paraId="6F18A7C2" w14:textId="77777777" w:rsidR="00003566" w:rsidRDefault="00003566" w:rsidP="008137E7">
      <w:pPr>
        <w:spacing w:line="276" w:lineRule="auto"/>
        <w:jc w:val="both"/>
        <w:rPr>
          <w:rFonts w:ascii="Arial" w:eastAsia="Calibri" w:hAnsi="Arial" w:cs="Arial"/>
          <w:b/>
          <w:color w:val="000000" w:themeColor="text1"/>
          <w:sz w:val="22"/>
          <w:lang w:val="es-ES_tradnl"/>
        </w:rPr>
      </w:pPr>
    </w:p>
    <w:p w14:paraId="53E31107" w14:textId="4D1E55D6" w:rsidR="00B45789" w:rsidRDefault="00B45789" w:rsidP="008137E7">
      <w:pPr>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2.</w:t>
      </w:r>
      <w:r w:rsidR="00003566">
        <w:rPr>
          <w:rFonts w:ascii="Arial" w:eastAsia="Calibri" w:hAnsi="Arial" w:cs="Arial"/>
          <w:b/>
          <w:color w:val="000000" w:themeColor="text1"/>
          <w:sz w:val="22"/>
          <w:lang w:val="es-ES_tradnl"/>
        </w:rPr>
        <w:t>3</w:t>
      </w:r>
      <w:r>
        <w:rPr>
          <w:rFonts w:ascii="Arial" w:eastAsia="Calibri" w:hAnsi="Arial" w:cs="Arial"/>
          <w:b/>
          <w:color w:val="000000" w:themeColor="text1"/>
          <w:sz w:val="22"/>
          <w:lang w:val="es-ES_tradnl"/>
        </w:rPr>
        <w:t xml:space="preserve"> </w:t>
      </w:r>
      <w:r w:rsidR="00AA2DE4">
        <w:rPr>
          <w:rFonts w:ascii="Arial" w:eastAsia="Calibri" w:hAnsi="Arial" w:cs="Arial"/>
          <w:b/>
          <w:color w:val="000000" w:themeColor="text1"/>
          <w:sz w:val="22"/>
          <w:lang w:val="es-ES_tradnl"/>
        </w:rPr>
        <w:t>Otorgamiento de puntaje por apoy</w:t>
      </w:r>
      <w:r w:rsidR="00D937B8">
        <w:rPr>
          <w:rFonts w:ascii="Arial" w:eastAsia="Calibri" w:hAnsi="Arial" w:cs="Arial"/>
          <w:b/>
          <w:color w:val="000000" w:themeColor="text1"/>
          <w:sz w:val="22"/>
          <w:lang w:val="es-ES_tradnl"/>
        </w:rPr>
        <w:t>o a</w:t>
      </w:r>
      <w:r w:rsidR="00AA2DE4">
        <w:rPr>
          <w:rFonts w:ascii="Arial" w:eastAsia="Calibri" w:hAnsi="Arial" w:cs="Arial"/>
          <w:b/>
          <w:color w:val="000000" w:themeColor="text1"/>
          <w:sz w:val="22"/>
          <w:lang w:val="es-ES_tradnl"/>
        </w:rPr>
        <w:t xml:space="preserve"> la industria nacional de conformidad con la Ley 816 de 2003 y </w:t>
      </w:r>
      <w:r w:rsidR="00003566">
        <w:rPr>
          <w:rFonts w:ascii="Arial" w:eastAsia="Calibri" w:hAnsi="Arial" w:cs="Arial"/>
          <w:b/>
          <w:color w:val="000000" w:themeColor="text1"/>
          <w:sz w:val="22"/>
          <w:lang w:val="es-ES_tradnl"/>
        </w:rPr>
        <w:t xml:space="preserve">la noción de </w:t>
      </w:r>
      <w:r w:rsidR="00003566" w:rsidRPr="00E33C3E">
        <w:rPr>
          <w:rFonts w:ascii="Arial" w:eastAsia="Calibri" w:hAnsi="Arial" w:cs="Arial"/>
          <w:b/>
          <w:i/>
          <w:iCs/>
          <w:color w:val="000000" w:themeColor="text1"/>
          <w:sz w:val="22"/>
          <w:lang w:val="es-ES_tradnl"/>
        </w:rPr>
        <w:t>Servicios Nacionales</w:t>
      </w:r>
      <w:r w:rsidR="00003566">
        <w:rPr>
          <w:rFonts w:ascii="Arial" w:eastAsia="Calibri" w:hAnsi="Arial" w:cs="Arial"/>
          <w:b/>
          <w:color w:val="000000" w:themeColor="text1"/>
          <w:sz w:val="22"/>
          <w:lang w:val="es-ES_tradnl"/>
        </w:rPr>
        <w:t xml:space="preserve"> introducida por el</w:t>
      </w:r>
      <w:r w:rsidR="00AA2DE4">
        <w:rPr>
          <w:rFonts w:ascii="Arial" w:eastAsia="Calibri" w:hAnsi="Arial" w:cs="Arial"/>
          <w:b/>
          <w:color w:val="000000" w:themeColor="text1"/>
          <w:sz w:val="22"/>
          <w:lang w:val="es-ES_tradnl"/>
        </w:rPr>
        <w:t xml:space="preserve"> Decreto 680 de 2021 </w:t>
      </w:r>
    </w:p>
    <w:p w14:paraId="2B207423" w14:textId="77777777" w:rsidR="00003566" w:rsidRDefault="00003566" w:rsidP="008137E7">
      <w:pPr>
        <w:spacing w:line="276" w:lineRule="auto"/>
        <w:jc w:val="both"/>
        <w:rPr>
          <w:rFonts w:ascii="Arial" w:eastAsia="Calibri" w:hAnsi="Arial" w:cs="Arial"/>
          <w:b/>
          <w:color w:val="000000" w:themeColor="text1"/>
          <w:sz w:val="22"/>
          <w:lang w:val="es-ES_tradnl"/>
        </w:rPr>
      </w:pPr>
    </w:p>
    <w:p w14:paraId="357E7F8B" w14:textId="1FCFC71D" w:rsidR="00654D0C" w:rsidRDefault="00654D0C" w:rsidP="00E33C3E">
      <w:pPr>
        <w:pStyle w:val="Normal0"/>
        <w:spacing w:after="120" w:line="276" w:lineRule="auto"/>
        <w:ind w:right="51"/>
        <w:jc w:val="both"/>
        <w:rPr>
          <w:rFonts w:ascii="Arial" w:eastAsia="Arial" w:hAnsi="Arial" w:cs="Arial"/>
          <w:color w:val="000000" w:themeColor="text1"/>
        </w:rPr>
      </w:pPr>
      <w:r>
        <w:rPr>
          <w:rFonts w:ascii="Arial" w:eastAsia="Arial" w:hAnsi="Arial" w:cs="Arial"/>
          <w:color w:val="000000" w:themeColor="text1"/>
        </w:rPr>
        <w:t xml:space="preserve">La Ley 816 de 2003, «por medio de la cual se apoya a la industria nacional a través de la contratación pública», tiene </w:t>
      </w:r>
      <w:r w:rsidR="00914633">
        <w:rPr>
          <w:rFonts w:ascii="Arial" w:eastAsia="Arial" w:hAnsi="Arial" w:cs="Arial"/>
          <w:color w:val="000000" w:themeColor="text1"/>
        </w:rPr>
        <w:t>como</w:t>
      </w:r>
      <w:r>
        <w:rPr>
          <w:rFonts w:ascii="Arial" w:eastAsia="Arial" w:hAnsi="Arial" w:cs="Arial"/>
          <w:color w:val="000000" w:themeColor="text1"/>
        </w:rPr>
        <w:t xml:space="preserve"> objetivo promover una mayor participación de los proveedores de bienes y servicios de origen colombiano en las compras de las entidades públicas</w:t>
      </w:r>
      <w:r w:rsidR="00914633">
        <w:rPr>
          <w:rFonts w:ascii="Arial" w:eastAsia="Arial" w:hAnsi="Arial" w:cs="Arial"/>
          <w:color w:val="000000" w:themeColor="text1"/>
        </w:rPr>
        <w:t>.</w:t>
      </w:r>
      <w:r>
        <w:rPr>
          <w:rFonts w:ascii="Arial" w:eastAsia="Arial" w:hAnsi="Arial" w:cs="Arial"/>
          <w:color w:val="000000" w:themeColor="text1"/>
        </w:rPr>
        <w:t xml:space="preserve"> De igual manera, se adopt</w:t>
      </w:r>
      <w:r w:rsidR="00E67E36">
        <w:rPr>
          <w:rFonts w:ascii="Arial" w:eastAsia="Arial" w:hAnsi="Arial" w:cs="Arial"/>
          <w:color w:val="000000" w:themeColor="text1"/>
        </w:rPr>
        <w:t>ó</w:t>
      </w:r>
      <w:r>
        <w:rPr>
          <w:rFonts w:ascii="Arial" w:eastAsia="Arial" w:hAnsi="Arial" w:cs="Arial"/>
          <w:color w:val="000000" w:themeColor="text1"/>
        </w:rPr>
        <w:t xml:space="preserve"> con el propósito de crea</w:t>
      </w:r>
      <w:r w:rsidR="00761449">
        <w:rPr>
          <w:rFonts w:ascii="Arial" w:eastAsia="Arial" w:hAnsi="Arial" w:cs="Arial"/>
          <w:color w:val="000000" w:themeColor="text1"/>
        </w:rPr>
        <w:t>r</w:t>
      </w:r>
      <w:r>
        <w:rPr>
          <w:rFonts w:ascii="Arial" w:eastAsia="Arial" w:hAnsi="Arial" w:cs="Arial"/>
          <w:color w:val="000000" w:themeColor="text1"/>
        </w:rPr>
        <w:t xml:space="preserve"> un factor de preferencia para las propuestas que ofrezcan productos</w:t>
      </w:r>
      <w:r w:rsidR="00A825CD">
        <w:rPr>
          <w:rFonts w:ascii="Arial" w:eastAsia="Arial" w:hAnsi="Arial" w:cs="Arial"/>
          <w:color w:val="000000" w:themeColor="text1"/>
        </w:rPr>
        <w:t xml:space="preserve"> o servicios</w:t>
      </w:r>
      <w:r>
        <w:rPr>
          <w:rFonts w:ascii="Arial" w:eastAsia="Arial" w:hAnsi="Arial" w:cs="Arial"/>
          <w:color w:val="000000" w:themeColor="text1"/>
        </w:rPr>
        <w:t xml:space="preserve"> nacionales</w:t>
      </w:r>
      <w:r w:rsidR="007750D8" w:rsidRPr="007750D8">
        <w:rPr>
          <w:rFonts w:ascii="Arial" w:eastAsia="Arial" w:hAnsi="Arial" w:cs="Arial"/>
          <w:color w:val="000000" w:themeColor="text1"/>
          <w:vertAlign w:val="superscript"/>
          <w:lang w:val="es-MX"/>
        </w:rPr>
        <w:footnoteReference w:id="21"/>
      </w:r>
      <w:r w:rsidR="007750D8">
        <w:rPr>
          <w:rFonts w:ascii="Arial" w:eastAsia="Arial" w:hAnsi="Arial" w:cs="Arial"/>
          <w:color w:val="000000" w:themeColor="text1"/>
        </w:rPr>
        <w:t>.</w:t>
      </w:r>
      <w:r>
        <w:rPr>
          <w:rFonts w:ascii="Arial" w:eastAsia="Arial" w:hAnsi="Arial" w:cs="Arial"/>
          <w:color w:val="000000" w:themeColor="text1"/>
        </w:rPr>
        <w:t xml:space="preserve"> </w:t>
      </w:r>
    </w:p>
    <w:p w14:paraId="5D344403" w14:textId="258CE8DF" w:rsidR="00BD6FB7" w:rsidRPr="00E313EF" w:rsidRDefault="000F2D46" w:rsidP="00BD6FB7">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27092D">
        <w:rPr>
          <w:rFonts w:ascii="Arial" w:eastAsia="Calibri" w:hAnsi="Arial" w:cs="Arial"/>
          <w:bCs/>
          <w:color w:val="000000" w:themeColor="text1"/>
          <w:sz w:val="22"/>
          <w:lang w:val="es-ES_tradnl"/>
        </w:rPr>
        <w:t xml:space="preserve">Es por </w:t>
      </w:r>
      <w:r w:rsidR="001176E0">
        <w:rPr>
          <w:rFonts w:ascii="Arial" w:eastAsia="Calibri" w:hAnsi="Arial" w:cs="Arial"/>
          <w:bCs/>
          <w:color w:val="000000" w:themeColor="text1"/>
          <w:sz w:val="22"/>
          <w:lang w:val="es-ES_tradnl"/>
        </w:rPr>
        <w:t>eso</w:t>
      </w:r>
      <w:r w:rsidR="002E36B1">
        <w:rPr>
          <w:rFonts w:ascii="Arial" w:eastAsia="Calibri" w:hAnsi="Arial" w:cs="Arial"/>
          <w:bCs/>
          <w:color w:val="000000" w:themeColor="text1"/>
          <w:sz w:val="22"/>
          <w:lang w:val="es-ES_tradnl"/>
        </w:rPr>
        <w:t xml:space="preserve"> </w:t>
      </w:r>
      <w:r w:rsidR="00E67E36">
        <w:rPr>
          <w:rFonts w:ascii="Arial" w:eastAsia="Calibri" w:hAnsi="Arial" w:cs="Arial"/>
          <w:bCs/>
          <w:color w:val="000000" w:themeColor="text1"/>
          <w:sz w:val="22"/>
          <w:lang w:val="es-ES_tradnl"/>
        </w:rPr>
        <w:t>por lo que</w:t>
      </w:r>
      <w:r w:rsidR="00BD6FB7" w:rsidRPr="00E313EF">
        <w:rPr>
          <w:rFonts w:ascii="Arial" w:eastAsia="Calibri" w:hAnsi="Arial" w:cs="Arial"/>
          <w:bCs/>
          <w:color w:val="000000" w:themeColor="text1"/>
          <w:sz w:val="22"/>
          <w:lang w:val="es-ES_tradnl"/>
        </w:rPr>
        <w:t xml:space="preserve"> el artículo 1 dispone que las entidades estatales, en los procedimientos de selección que realicen e independientemente del régimen contractual </w:t>
      </w:r>
      <w:r w:rsidR="00BD6FB7" w:rsidRPr="00E313EF">
        <w:rPr>
          <w:rFonts w:ascii="Arial" w:eastAsia="Calibri" w:hAnsi="Arial" w:cs="Arial"/>
          <w:bCs/>
          <w:color w:val="000000" w:themeColor="text1"/>
          <w:sz w:val="22"/>
          <w:lang w:val="es-ES_tradnl"/>
        </w:rPr>
        <w:lastRenderedPageBreak/>
        <w:t xml:space="preserve">que les sea aplicable, deben adoptar criterios que apoyen la industria nacional. En consonancia con lo anterior, el parágrafo de dicho artículo </w:t>
      </w:r>
      <w:r w:rsidR="00E67E36">
        <w:rPr>
          <w:rFonts w:ascii="Arial" w:eastAsia="Calibri" w:hAnsi="Arial" w:cs="Arial"/>
          <w:bCs/>
          <w:color w:val="000000" w:themeColor="text1"/>
          <w:sz w:val="22"/>
          <w:lang w:val="es-ES_tradnl"/>
        </w:rPr>
        <w:t xml:space="preserve">indica </w:t>
      </w:r>
      <w:r w:rsidR="00BD6FB7" w:rsidRPr="00E313EF">
        <w:rPr>
          <w:rFonts w:ascii="Arial" w:eastAsia="Calibri" w:hAnsi="Arial" w:cs="Arial"/>
          <w:bCs/>
          <w:color w:val="000000" w:themeColor="text1"/>
          <w:sz w:val="22"/>
          <w:lang w:val="es-ES_tradnl"/>
        </w:rPr>
        <w:t>que:</w:t>
      </w:r>
    </w:p>
    <w:p w14:paraId="3921FD09" w14:textId="77777777" w:rsidR="00BD6FB7" w:rsidRPr="00E313EF" w:rsidRDefault="00BD6FB7" w:rsidP="00BD6FB7">
      <w:pPr>
        <w:tabs>
          <w:tab w:val="left" w:pos="0"/>
        </w:tabs>
        <w:ind w:left="709" w:right="709"/>
        <w:jc w:val="both"/>
        <w:rPr>
          <w:rFonts w:ascii="Arial" w:eastAsia="Calibri" w:hAnsi="Arial" w:cs="Arial"/>
          <w:bCs/>
          <w:color w:val="000000" w:themeColor="text1"/>
          <w:sz w:val="21"/>
          <w:szCs w:val="21"/>
          <w:lang w:val="es-ES_tradnl"/>
        </w:rPr>
      </w:pPr>
    </w:p>
    <w:p w14:paraId="67F502DB" w14:textId="77777777" w:rsidR="00BD6FB7" w:rsidRPr="00E313EF" w:rsidRDefault="00BD6FB7" w:rsidP="00BD6FB7">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3D7B7B6D" w14:textId="77777777" w:rsidR="00BD6FB7" w:rsidRPr="00E313EF" w:rsidRDefault="00BD6FB7" w:rsidP="00BD6FB7">
      <w:pPr>
        <w:tabs>
          <w:tab w:val="left" w:pos="0"/>
        </w:tabs>
        <w:spacing w:line="276" w:lineRule="auto"/>
        <w:jc w:val="both"/>
        <w:rPr>
          <w:rFonts w:ascii="Arial" w:eastAsia="Calibri" w:hAnsi="Arial" w:cs="Arial"/>
          <w:bCs/>
          <w:color w:val="000000" w:themeColor="text1"/>
          <w:sz w:val="22"/>
          <w:lang w:val="es-ES_tradnl"/>
        </w:rPr>
      </w:pPr>
    </w:p>
    <w:p w14:paraId="453AE5B4" w14:textId="29CE7F11" w:rsidR="00BD6FB7" w:rsidRPr="00C9294F" w:rsidRDefault="00262C2C" w:rsidP="00380AA6">
      <w:pPr>
        <w:tabs>
          <w:tab w:val="left" w:pos="0"/>
        </w:tabs>
        <w:spacing w:line="276" w:lineRule="auto"/>
        <w:ind w:firstLine="709"/>
        <w:jc w:val="both"/>
        <w:rPr>
          <w:rFonts w:ascii="Arial" w:eastAsia="Calibri" w:hAnsi="Arial" w:cs="Arial"/>
          <w:bCs/>
          <w:color w:val="000000" w:themeColor="text1"/>
          <w:sz w:val="22"/>
          <w:lang w:val="es-ES_tradnl"/>
        </w:rPr>
      </w:pPr>
      <w:r w:rsidRPr="00380AA6">
        <w:rPr>
          <w:rFonts w:ascii="Arial" w:eastAsia="Calibri" w:hAnsi="Arial" w:cs="Arial"/>
          <w:bCs/>
          <w:color w:val="000000" w:themeColor="text1"/>
          <w:sz w:val="22"/>
          <w:lang w:val="es-ES_tradnl"/>
        </w:rPr>
        <w:t xml:space="preserve">En materia de contratación pública, dicho trato nacional es aplicable a los </w:t>
      </w:r>
      <w:r w:rsidRPr="00C9294F">
        <w:rPr>
          <w:rFonts w:ascii="Arial" w:eastAsia="Calibri" w:hAnsi="Arial" w:cs="Arial"/>
          <w:bCs/>
          <w:color w:val="000000" w:themeColor="text1"/>
          <w:sz w:val="22"/>
          <w:lang w:val="es-ES_tradnl"/>
        </w:rPr>
        <w:t xml:space="preserve">proponentes que ofrezcan bienes y servicios nacionales, de conformidad con las definiciones del </w:t>
      </w:r>
      <w:r w:rsidR="00C9294F" w:rsidRPr="00C9294F">
        <w:rPr>
          <w:rFonts w:ascii="Arial" w:eastAsia="Calibri" w:hAnsi="Arial" w:cs="Arial"/>
          <w:bCs/>
          <w:color w:val="000000" w:themeColor="text1"/>
          <w:sz w:val="22"/>
          <w:lang w:val="es-ES_tradnl"/>
        </w:rPr>
        <w:t xml:space="preserve">artículo 2.2.1.1.1.3.1 del </w:t>
      </w:r>
      <w:r w:rsidRPr="00C9294F">
        <w:rPr>
          <w:rFonts w:ascii="Arial" w:eastAsia="Calibri" w:hAnsi="Arial" w:cs="Arial"/>
          <w:bCs/>
          <w:color w:val="000000" w:themeColor="text1"/>
          <w:sz w:val="22"/>
          <w:lang w:val="es-ES_tradnl"/>
        </w:rPr>
        <w:t xml:space="preserve">Decreto 1082 de 2015, así como a los extranjeros que cumplan con los criterios que se encuentran regulados en el artículo 2.2.1.2.4.1.3. del </w:t>
      </w:r>
      <w:r w:rsidR="00EA4108">
        <w:rPr>
          <w:rFonts w:ascii="Arial" w:eastAsia="Calibri" w:hAnsi="Arial" w:cs="Arial"/>
          <w:bCs/>
          <w:color w:val="000000" w:themeColor="text1"/>
          <w:sz w:val="22"/>
          <w:lang w:val="es-ES_tradnl"/>
        </w:rPr>
        <w:t xml:space="preserve">mismo </w:t>
      </w:r>
      <w:r w:rsidRPr="00C9294F">
        <w:rPr>
          <w:rFonts w:ascii="Arial" w:eastAsia="Calibri" w:hAnsi="Arial" w:cs="Arial"/>
          <w:bCs/>
          <w:color w:val="000000" w:themeColor="text1"/>
          <w:sz w:val="22"/>
          <w:lang w:val="es-ES_tradnl"/>
        </w:rPr>
        <w:t>Decreto</w:t>
      </w:r>
      <w:r w:rsidR="00C9294F">
        <w:rPr>
          <w:rStyle w:val="Refdenotaalpie"/>
          <w:rFonts w:ascii="Arial" w:eastAsia="Calibri" w:hAnsi="Arial" w:cs="Arial"/>
          <w:bCs/>
          <w:color w:val="000000" w:themeColor="text1"/>
          <w:sz w:val="22"/>
          <w:lang w:val="es-ES_tradnl"/>
        </w:rPr>
        <w:footnoteReference w:id="22"/>
      </w:r>
      <w:r w:rsidRPr="00380AA6">
        <w:rPr>
          <w:rFonts w:ascii="Arial" w:eastAsia="Calibri" w:hAnsi="Arial" w:cs="Arial"/>
          <w:bCs/>
          <w:color w:val="000000" w:themeColor="text1"/>
          <w:sz w:val="22"/>
          <w:lang w:val="es-ES_tradnl"/>
        </w:rPr>
        <w:t xml:space="preserve">, en </w:t>
      </w:r>
      <w:r w:rsidR="00C9294F" w:rsidRPr="00380AA6">
        <w:rPr>
          <w:rFonts w:ascii="Arial" w:eastAsia="Calibri" w:hAnsi="Arial" w:cs="Arial"/>
          <w:bCs/>
          <w:color w:val="000000" w:themeColor="text1"/>
          <w:sz w:val="22"/>
          <w:lang w:val="es-ES_tradnl"/>
        </w:rPr>
        <w:t xml:space="preserve">el que </w:t>
      </w:r>
      <w:r w:rsidRPr="00380AA6">
        <w:rPr>
          <w:rFonts w:ascii="Arial" w:eastAsia="Calibri" w:hAnsi="Arial" w:cs="Arial"/>
          <w:bCs/>
          <w:color w:val="000000" w:themeColor="text1"/>
          <w:sz w:val="22"/>
          <w:lang w:val="es-ES_tradnl"/>
        </w:rPr>
        <w:t>se establece</w:t>
      </w:r>
      <w:r w:rsidR="00C9294F" w:rsidRPr="00C9294F">
        <w:rPr>
          <w:rFonts w:ascii="Arial" w:eastAsia="Calibri" w:hAnsi="Arial" w:cs="Arial"/>
          <w:bCs/>
          <w:color w:val="000000" w:themeColor="text1"/>
          <w:sz w:val="22"/>
          <w:lang w:val="es-ES_tradnl"/>
        </w:rPr>
        <w:t xml:space="preserve"> la</w:t>
      </w:r>
      <w:r w:rsidRPr="00C9294F">
        <w:rPr>
          <w:rFonts w:ascii="Arial" w:eastAsia="Calibri" w:hAnsi="Arial" w:cs="Arial"/>
          <w:bCs/>
          <w:color w:val="000000" w:themeColor="text1"/>
          <w:sz w:val="22"/>
          <w:lang w:val="es-ES_tradnl"/>
        </w:rPr>
        <w:t xml:space="preserve"> forma como se debe acreditar la existencia de trato nacional para extranjeros, dependiendo del fundamento de este y exigiendo el certificado expedido por el Ministerio de Relaciones Exteriores, cuando no exista tratado, ni regulación andina aplicable. Por otra parte</w:t>
      </w:r>
      <w:r w:rsidR="00BD6FB7" w:rsidRPr="00C9294F">
        <w:rPr>
          <w:rFonts w:ascii="Arial" w:eastAsia="Calibri" w:hAnsi="Arial" w:cs="Arial"/>
          <w:bCs/>
          <w:color w:val="000000" w:themeColor="text1"/>
          <w:sz w:val="22"/>
          <w:lang w:val="es-ES_tradnl"/>
        </w:rPr>
        <w:t>, la</w:t>
      </w:r>
      <w:r w:rsidR="00C9294F">
        <w:rPr>
          <w:rFonts w:ascii="Arial" w:eastAsia="Calibri" w:hAnsi="Arial" w:cs="Arial"/>
          <w:bCs/>
          <w:color w:val="000000" w:themeColor="text1"/>
          <w:sz w:val="22"/>
          <w:lang w:val="es-ES_tradnl"/>
        </w:rPr>
        <w:t>s</w:t>
      </w:r>
      <w:r w:rsidR="00BD6FB7" w:rsidRPr="00380AA6">
        <w:rPr>
          <w:rFonts w:ascii="Arial" w:eastAsia="Calibri" w:hAnsi="Arial" w:cs="Arial"/>
          <w:bCs/>
          <w:color w:val="000000" w:themeColor="text1"/>
          <w:sz w:val="22"/>
          <w:lang w:val="es-ES_tradnl"/>
        </w:rPr>
        <w:t xml:space="preserve"> entidad</w:t>
      </w:r>
      <w:r w:rsidR="00C9294F">
        <w:rPr>
          <w:rFonts w:ascii="Arial" w:eastAsia="Calibri" w:hAnsi="Arial" w:cs="Arial"/>
          <w:bCs/>
          <w:color w:val="000000" w:themeColor="text1"/>
          <w:sz w:val="22"/>
          <w:lang w:val="es-ES_tradnl"/>
        </w:rPr>
        <w:t>es</w:t>
      </w:r>
      <w:r w:rsidR="00BD6FB7" w:rsidRPr="00380AA6">
        <w:rPr>
          <w:rFonts w:ascii="Arial" w:eastAsia="Calibri" w:hAnsi="Arial" w:cs="Arial"/>
          <w:bCs/>
          <w:color w:val="000000" w:themeColor="text1"/>
          <w:sz w:val="22"/>
          <w:lang w:val="es-ES_tradnl"/>
        </w:rPr>
        <w:t xml:space="preserve"> estatal</w:t>
      </w:r>
      <w:r w:rsidR="00C9294F">
        <w:rPr>
          <w:rFonts w:ascii="Arial" w:eastAsia="Calibri" w:hAnsi="Arial" w:cs="Arial"/>
          <w:bCs/>
          <w:color w:val="000000" w:themeColor="text1"/>
          <w:sz w:val="22"/>
          <w:lang w:val="es-ES_tradnl"/>
        </w:rPr>
        <w:t>es</w:t>
      </w:r>
      <w:r w:rsidR="00BD6FB7" w:rsidRPr="00380AA6">
        <w:rPr>
          <w:rFonts w:ascii="Arial" w:eastAsia="Calibri" w:hAnsi="Arial" w:cs="Arial"/>
          <w:bCs/>
          <w:color w:val="000000" w:themeColor="text1"/>
          <w:sz w:val="22"/>
          <w:lang w:val="es-ES_tradnl"/>
        </w:rPr>
        <w:t xml:space="preserve"> debe</w:t>
      </w:r>
      <w:r w:rsidR="00C9294F">
        <w:rPr>
          <w:rFonts w:ascii="Arial" w:eastAsia="Calibri" w:hAnsi="Arial" w:cs="Arial"/>
          <w:bCs/>
          <w:color w:val="000000" w:themeColor="text1"/>
          <w:sz w:val="22"/>
          <w:lang w:val="es-ES_tradnl"/>
        </w:rPr>
        <w:t>n aplicar en sus procedimientos de selección</w:t>
      </w:r>
      <w:r w:rsidR="00BD6FB7" w:rsidRPr="00380AA6">
        <w:rPr>
          <w:rFonts w:ascii="Arial" w:eastAsia="Calibri" w:hAnsi="Arial" w:cs="Arial"/>
          <w:bCs/>
          <w:color w:val="000000" w:themeColor="text1"/>
          <w:sz w:val="22"/>
          <w:lang w:val="es-ES_tradnl"/>
        </w:rPr>
        <w:t xml:space="preserve"> </w:t>
      </w:r>
      <w:r w:rsidR="00BD6FB7" w:rsidRPr="00C9294F">
        <w:rPr>
          <w:rFonts w:ascii="Arial" w:eastAsia="Calibri" w:hAnsi="Arial" w:cs="Arial"/>
          <w:bCs/>
          <w:color w:val="000000" w:themeColor="text1"/>
          <w:sz w:val="22"/>
          <w:lang w:val="es-ES_tradnl"/>
        </w:rPr>
        <w:t>lo previsto en el artículo 2 de la Ley 816</w:t>
      </w:r>
      <w:r w:rsidR="00A544FA">
        <w:rPr>
          <w:rFonts w:ascii="Arial" w:eastAsia="Calibri" w:hAnsi="Arial" w:cs="Arial"/>
          <w:bCs/>
          <w:color w:val="000000" w:themeColor="text1"/>
          <w:sz w:val="22"/>
          <w:lang w:val="es-ES_tradnl"/>
        </w:rPr>
        <w:t xml:space="preserve"> de 2003</w:t>
      </w:r>
      <w:r w:rsidR="00BD6FB7" w:rsidRPr="00C9294F">
        <w:rPr>
          <w:rFonts w:ascii="Arial" w:eastAsia="Calibri" w:hAnsi="Arial" w:cs="Arial"/>
          <w:bCs/>
          <w:color w:val="000000" w:themeColor="text1"/>
          <w:sz w:val="22"/>
          <w:lang w:val="es-ES_tradnl"/>
        </w:rPr>
        <w:t>, que establece un criterio de calificación diferencial, en los siguientes términos:</w:t>
      </w:r>
    </w:p>
    <w:p w14:paraId="7F8B13D0" w14:textId="77777777" w:rsidR="00BD6FB7" w:rsidRPr="00E313EF" w:rsidRDefault="00BD6FB7" w:rsidP="00BD6FB7">
      <w:pPr>
        <w:tabs>
          <w:tab w:val="left" w:pos="0"/>
        </w:tabs>
        <w:ind w:left="709" w:right="709"/>
        <w:jc w:val="both"/>
        <w:rPr>
          <w:rFonts w:ascii="Arial" w:eastAsia="Calibri" w:hAnsi="Arial" w:cs="Arial"/>
          <w:bCs/>
          <w:color w:val="000000" w:themeColor="text1"/>
          <w:sz w:val="21"/>
          <w:szCs w:val="21"/>
          <w:lang w:val="es-ES_tradnl"/>
        </w:rPr>
      </w:pPr>
    </w:p>
    <w:p w14:paraId="15840235" w14:textId="77777777" w:rsidR="00BD6FB7" w:rsidRPr="00E313EF" w:rsidRDefault="00BD6FB7" w:rsidP="00BD6FB7">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lastRenderedPageBreak/>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0455779C" w14:textId="77777777" w:rsidR="00BD6FB7" w:rsidRPr="00E313EF" w:rsidRDefault="00BD6FB7" w:rsidP="00BD6FB7">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5DDA52AB" w14:textId="77777777" w:rsidR="00BD6FB7" w:rsidRPr="00E313EF" w:rsidRDefault="00BD6FB7" w:rsidP="00BD6FB7">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49E41314" w14:textId="77777777" w:rsidR="0027092D" w:rsidRDefault="00CC059B" w:rsidP="00CC059B">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p>
    <w:p w14:paraId="3CF33092" w14:textId="71ED70A9" w:rsidR="00BD6FB7" w:rsidRPr="00E313EF" w:rsidRDefault="00262C2C" w:rsidP="00E33C3E">
      <w:pPr>
        <w:tabs>
          <w:tab w:val="left" w:pos="0"/>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C9294F">
        <w:rPr>
          <w:rFonts w:ascii="Arial" w:eastAsia="Calibri" w:hAnsi="Arial" w:cs="Arial"/>
          <w:bCs/>
          <w:color w:val="000000" w:themeColor="text1"/>
          <w:sz w:val="22"/>
          <w:lang w:val="es-ES_tradnl"/>
        </w:rPr>
        <w:t>De acuerdo con esta norma</w:t>
      </w:r>
      <w:r w:rsidR="00BD6FB7" w:rsidRPr="00E313EF">
        <w:rPr>
          <w:rFonts w:ascii="Arial" w:eastAsia="Calibri" w:hAnsi="Arial" w:cs="Arial"/>
          <w:bCs/>
          <w:color w:val="000000" w:themeColor="text1"/>
          <w:sz w:val="22"/>
          <w:lang w:val="es-ES_tradnl"/>
        </w:rPr>
        <w:t>, la</w:t>
      </w:r>
      <w:r w:rsidR="00C9294F">
        <w:rPr>
          <w:rFonts w:ascii="Arial" w:eastAsia="Calibri" w:hAnsi="Arial" w:cs="Arial"/>
          <w:bCs/>
          <w:color w:val="000000" w:themeColor="text1"/>
          <w:sz w:val="22"/>
          <w:lang w:val="es-ES_tradnl"/>
        </w:rPr>
        <w:t>s</w:t>
      </w:r>
      <w:r w:rsidR="00BD6FB7" w:rsidRPr="00E313EF">
        <w:rPr>
          <w:rFonts w:ascii="Arial" w:eastAsia="Calibri" w:hAnsi="Arial" w:cs="Arial"/>
          <w:bCs/>
          <w:color w:val="000000" w:themeColor="text1"/>
          <w:sz w:val="22"/>
          <w:lang w:val="es-ES_tradnl"/>
        </w:rPr>
        <w:t xml:space="preserve"> oferta</w:t>
      </w:r>
      <w:r w:rsidR="00C9294F">
        <w:rPr>
          <w:rFonts w:ascii="Arial" w:eastAsia="Calibri" w:hAnsi="Arial" w:cs="Arial"/>
          <w:bCs/>
          <w:color w:val="000000" w:themeColor="text1"/>
          <w:sz w:val="22"/>
          <w:lang w:val="es-ES_tradnl"/>
        </w:rPr>
        <w:t>s</w:t>
      </w:r>
      <w:r w:rsidR="00BD6FB7" w:rsidRPr="00E313EF">
        <w:rPr>
          <w:rFonts w:ascii="Arial" w:eastAsia="Calibri" w:hAnsi="Arial" w:cs="Arial"/>
          <w:bCs/>
          <w:color w:val="000000" w:themeColor="text1"/>
          <w:sz w:val="22"/>
          <w:lang w:val="es-ES_tradnl"/>
        </w:rPr>
        <w:t xml:space="preserve"> de bienes y servicios</w:t>
      </w:r>
      <w:r w:rsidR="00C9294F">
        <w:rPr>
          <w:rFonts w:ascii="Arial" w:eastAsia="Calibri" w:hAnsi="Arial" w:cs="Arial"/>
          <w:bCs/>
          <w:color w:val="000000" w:themeColor="text1"/>
          <w:sz w:val="22"/>
          <w:lang w:val="es-ES_tradnl"/>
        </w:rPr>
        <w:t xml:space="preserve"> nacionales –o </w:t>
      </w:r>
      <w:r w:rsidR="00BD6FB7" w:rsidRPr="00E313EF">
        <w:rPr>
          <w:rFonts w:ascii="Arial" w:eastAsia="Calibri" w:hAnsi="Arial" w:cs="Arial"/>
          <w:bCs/>
          <w:color w:val="000000" w:themeColor="text1"/>
          <w:sz w:val="22"/>
          <w:lang w:val="es-ES_tradnl"/>
        </w:rPr>
        <w:t xml:space="preserve">extranjeros </w:t>
      </w:r>
      <w:r w:rsidR="00C9294F">
        <w:rPr>
          <w:rFonts w:ascii="Arial" w:eastAsia="Calibri" w:hAnsi="Arial" w:cs="Arial"/>
          <w:bCs/>
          <w:color w:val="000000" w:themeColor="text1"/>
          <w:sz w:val="22"/>
          <w:lang w:val="es-ES_tradnl"/>
        </w:rPr>
        <w:t>con derecho a</w:t>
      </w:r>
      <w:r w:rsidR="00C9294F" w:rsidRPr="00E313EF">
        <w:rPr>
          <w:rFonts w:ascii="Arial" w:eastAsia="Calibri" w:hAnsi="Arial" w:cs="Arial"/>
          <w:bCs/>
          <w:color w:val="000000" w:themeColor="text1"/>
          <w:sz w:val="22"/>
          <w:lang w:val="es-ES_tradnl"/>
        </w:rPr>
        <w:t xml:space="preserve"> </w:t>
      </w:r>
      <w:r w:rsidR="00BD6FB7" w:rsidRPr="00E313EF">
        <w:rPr>
          <w:rFonts w:ascii="Arial" w:eastAsia="Calibri" w:hAnsi="Arial" w:cs="Arial"/>
          <w:bCs/>
          <w:color w:val="000000" w:themeColor="text1"/>
          <w:sz w:val="22"/>
          <w:lang w:val="es-ES_tradnl"/>
        </w:rPr>
        <w:t>trato nacional</w:t>
      </w:r>
      <w:r w:rsidR="00C9294F">
        <w:rPr>
          <w:rFonts w:ascii="Arial" w:eastAsia="Calibri" w:hAnsi="Arial" w:cs="Arial"/>
          <w:bCs/>
          <w:color w:val="000000" w:themeColor="text1"/>
          <w:sz w:val="22"/>
          <w:lang w:val="es-ES_tradnl"/>
        </w:rPr>
        <w:t>–</w:t>
      </w:r>
      <w:r w:rsidR="00BD6FB7" w:rsidRPr="00E313EF">
        <w:rPr>
          <w:rFonts w:ascii="Arial" w:eastAsia="Calibri" w:hAnsi="Arial" w:cs="Arial"/>
          <w:bCs/>
          <w:color w:val="000000" w:themeColor="text1"/>
          <w:sz w:val="22"/>
          <w:lang w:val="es-ES_tradnl"/>
        </w:rPr>
        <w:t xml:space="preserve"> deberá</w:t>
      </w:r>
      <w:r w:rsidR="00C9294F">
        <w:rPr>
          <w:rFonts w:ascii="Arial" w:eastAsia="Calibri" w:hAnsi="Arial" w:cs="Arial"/>
          <w:bCs/>
          <w:color w:val="000000" w:themeColor="text1"/>
          <w:sz w:val="22"/>
          <w:lang w:val="es-ES_tradnl"/>
        </w:rPr>
        <w:t>n</w:t>
      </w:r>
      <w:r w:rsidR="00BD6FB7" w:rsidRPr="00E313EF">
        <w:rPr>
          <w:rFonts w:ascii="Arial" w:eastAsia="Calibri" w:hAnsi="Arial" w:cs="Arial"/>
          <w:bCs/>
          <w:color w:val="000000" w:themeColor="text1"/>
          <w:sz w:val="22"/>
          <w:lang w:val="es-ES_tradnl"/>
        </w:rPr>
        <w:t xml:space="preserve"> beneficiarse de la obtención de </w:t>
      </w:r>
      <w:r w:rsidR="00C9294F">
        <w:rPr>
          <w:rFonts w:ascii="Arial" w:eastAsia="Calibri" w:hAnsi="Arial" w:cs="Arial"/>
          <w:bCs/>
          <w:color w:val="000000" w:themeColor="text1"/>
          <w:sz w:val="22"/>
          <w:lang w:val="es-ES_tradnl"/>
        </w:rPr>
        <w:t xml:space="preserve">un </w:t>
      </w:r>
      <w:r w:rsidR="00BD6FB7" w:rsidRPr="00E313EF">
        <w:rPr>
          <w:rFonts w:ascii="Arial" w:eastAsia="Calibri" w:hAnsi="Arial" w:cs="Arial"/>
          <w:bCs/>
          <w:color w:val="000000" w:themeColor="text1"/>
          <w:sz w:val="22"/>
          <w:lang w:val="es-ES_tradnl"/>
        </w:rPr>
        <w:t>puntaje comprendido entre el 10 y el 20</w:t>
      </w:r>
      <w:r w:rsidR="00EA4108">
        <w:rPr>
          <w:rFonts w:ascii="Arial" w:eastAsia="Calibri" w:hAnsi="Arial" w:cs="Arial"/>
          <w:bCs/>
          <w:color w:val="000000" w:themeColor="text1"/>
          <w:sz w:val="22"/>
          <w:lang w:val="es-ES_tradnl"/>
        </w:rPr>
        <w:t xml:space="preserve"> </w:t>
      </w:r>
      <w:r w:rsidR="00BD6FB7" w:rsidRPr="00E313EF">
        <w:rPr>
          <w:rFonts w:ascii="Arial" w:eastAsia="Calibri" w:hAnsi="Arial" w:cs="Arial"/>
          <w:bCs/>
          <w:color w:val="000000" w:themeColor="text1"/>
          <w:sz w:val="22"/>
          <w:lang w:val="es-ES_tradnl"/>
        </w:rPr>
        <w:t>%, según lo haya definido la entidad estatal contratante</w:t>
      </w:r>
      <w:r w:rsidR="00C9294F">
        <w:rPr>
          <w:rFonts w:ascii="Arial" w:eastAsia="Calibri" w:hAnsi="Arial" w:cs="Arial"/>
          <w:bCs/>
          <w:color w:val="000000" w:themeColor="text1"/>
          <w:sz w:val="22"/>
          <w:lang w:val="es-ES_tradnl"/>
        </w:rPr>
        <w:t xml:space="preserve"> en el pliego de condiciones, esto a modo de incentivo en favor de la industria nacional</w:t>
      </w:r>
      <w:r w:rsidR="00BD6FB7" w:rsidRPr="00E313EF">
        <w:rPr>
          <w:rFonts w:ascii="Arial" w:eastAsia="Calibri" w:hAnsi="Arial" w:cs="Arial"/>
          <w:bCs/>
          <w:color w:val="000000" w:themeColor="text1"/>
          <w:sz w:val="22"/>
          <w:lang w:val="es-ES_tradnl"/>
        </w:rPr>
        <w:t xml:space="preserve">. Al respecto, conviene señalar que es la entidad pública la que, en el pliego de condiciones, debe </w:t>
      </w:r>
      <w:r w:rsidR="00EA4108">
        <w:rPr>
          <w:rFonts w:ascii="Arial" w:eastAsia="Calibri" w:hAnsi="Arial" w:cs="Arial"/>
          <w:bCs/>
          <w:color w:val="000000" w:themeColor="text1"/>
          <w:sz w:val="22"/>
          <w:lang w:val="es-ES_tradnl"/>
        </w:rPr>
        <w:t xml:space="preserve">fijar </w:t>
      </w:r>
      <w:r w:rsidR="00BD6FB7" w:rsidRPr="00E313EF">
        <w:rPr>
          <w:rFonts w:ascii="Arial" w:eastAsia="Calibri" w:hAnsi="Arial" w:cs="Arial"/>
          <w:bCs/>
          <w:color w:val="000000" w:themeColor="text1"/>
          <w:sz w:val="22"/>
          <w:lang w:val="es-ES_tradnl"/>
        </w:rPr>
        <w:t xml:space="preserve">los criterios de asignación de puntaje –o factores de evaluación–. De este modo, cuenta con </w:t>
      </w:r>
      <w:r w:rsidR="00EA4108">
        <w:rPr>
          <w:rFonts w:ascii="Arial" w:eastAsia="Calibri" w:hAnsi="Arial" w:cs="Arial"/>
          <w:bCs/>
          <w:color w:val="000000" w:themeColor="text1"/>
          <w:sz w:val="22"/>
          <w:lang w:val="es-ES_tradnl"/>
        </w:rPr>
        <w:t xml:space="preserve">la </w:t>
      </w:r>
      <w:r w:rsidR="00BD6FB7" w:rsidRPr="00E313EF">
        <w:rPr>
          <w:rFonts w:ascii="Arial" w:eastAsia="Calibri" w:hAnsi="Arial" w:cs="Arial"/>
          <w:bCs/>
          <w:color w:val="000000" w:themeColor="text1"/>
          <w:sz w:val="22"/>
          <w:lang w:val="es-ES_tradnl"/>
        </w:rPr>
        <w:t xml:space="preserve">discrecionalidad administrativa para determinar a partir de qué elementos o circunstancias realizará la calificación de las propuestas. </w:t>
      </w:r>
      <w:r w:rsidR="00BD6FB7">
        <w:rPr>
          <w:rFonts w:ascii="Arial" w:eastAsia="Calibri" w:hAnsi="Arial" w:cs="Arial"/>
          <w:bCs/>
          <w:color w:val="000000" w:themeColor="text1"/>
          <w:sz w:val="22"/>
          <w:lang w:val="es-ES_tradnl"/>
        </w:rPr>
        <w:t>P</w:t>
      </w:r>
      <w:r w:rsidR="00BD6FB7" w:rsidRPr="00E313EF">
        <w:rPr>
          <w:rFonts w:ascii="Arial" w:eastAsia="Calibri" w:hAnsi="Arial" w:cs="Arial"/>
          <w:bCs/>
          <w:color w:val="000000" w:themeColor="text1"/>
          <w:sz w:val="22"/>
          <w:lang w:val="es-ES_tradnl"/>
        </w:rPr>
        <w:t>or supuesto</w:t>
      </w:r>
      <w:r w:rsidR="00BD6FB7">
        <w:rPr>
          <w:rFonts w:ascii="Arial" w:eastAsia="Calibri" w:hAnsi="Arial" w:cs="Arial"/>
          <w:bCs/>
          <w:color w:val="000000" w:themeColor="text1"/>
          <w:sz w:val="22"/>
          <w:lang w:val="es-ES_tradnl"/>
        </w:rPr>
        <w:t>,</w:t>
      </w:r>
      <w:r w:rsidR="00BD6FB7" w:rsidRPr="00E313EF">
        <w:rPr>
          <w:rFonts w:ascii="Arial" w:eastAsia="Calibri" w:hAnsi="Arial" w:cs="Arial"/>
          <w:bCs/>
          <w:color w:val="000000" w:themeColor="text1"/>
          <w:sz w:val="22"/>
          <w:lang w:val="es-ES_tradnl"/>
        </w:rPr>
        <w:t xml:space="preserve"> </w:t>
      </w:r>
      <w:r w:rsidR="00BD6FB7">
        <w:rPr>
          <w:rFonts w:ascii="Arial" w:eastAsia="Calibri" w:hAnsi="Arial" w:cs="Arial"/>
          <w:bCs/>
          <w:color w:val="000000" w:themeColor="text1"/>
          <w:sz w:val="22"/>
          <w:lang w:val="es-ES_tradnl"/>
        </w:rPr>
        <w:t>t</w:t>
      </w:r>
      <w:r w:rsidR="00BD6FB7" w:rsidRPr="00E313EF">
        <w:rPr>
          <w:rFonts w:ascii="Arial" w:eastAsia="Calibri" w:hAnsi="Arial" w:cs="Arial"/>
          <w:bCs/>
          <w:color w:val="000000" w:themeColor="text1"/>
          <w:sz w:val="22"/>
          <w:lang w:val="es-ES_tradnl"/>
        </w:rPr>
        <w:t>al discrecionalidad no es absoluta, sino que está limitada por las normas de orden público, que incluyen reglas imperativas para la confección del pliego de condiciones</w:t>
      </w:r>
      <w:r w:rsidR="00C9294F">
        <w:rPr>
          <w:rFonts w:ascii="Arial" w:eastAsia="Calibri" w:hAnsi="Arial" w:cs="Arial"/>
          <w:bCs/>
          <w:color w:val="000000" w:themeColor="text1"/>
          <w:sz w:val="22"/>
          <w:lang w:val="es-ES_tradnl"/>
        </w:rPr>
        <w:t xml:space="preserve"> y el deber de selección objetiva</w:t>
      </w:r>
      <w:r w:rsidR="00BD6FB7" w:rsidRPr="00E313EF">
        <w:rPr>
          <w:rFonts w:ascii="Arial" w:eastAsia="Calibri" w:hAnsi="Arial" w:cs="Arial"/>
          <w:bCs/>
          <w:color w:val="000000" w:themeColor="text1"/>
          <w:sz w:val="22"/>
          <w:lang w:val="es-ES_tradnl"/>
        </w:rPr>
        <w:t>.</w:t>
      </w:r>
    </w:p>
    <w:p w14:paraId="22836B4D" w14:textId="05141D52" w:rsidR="005C7DD8" w:rsidRDefault="002B30E7" w:rsidP="00E33C3E">
      <w:pPr>
        <w:tabs>
          <w:tab w:val="left" w:pos="0"/>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BD6FB7" w:rsidRPr="00E313EF">
        <w:rPr>
          <w:rFonts w:ascii="Arial" w:eastAsia="Calibri" w:hAnsi="Arial" w:cs="Arial"/>
          <w:bCs/>
          <w:color w:val="000000" w:themeColor="text1"/>
          <w:sz w:val="22"/>
          <w:lang w:val="es-ES_tradnl"/>
        </w:rPr>
        <w:t>Dentro de las reglas que restringen la discrecionalidad administrativa de las entidades estatales en la elaboración del pliego de condiciones se encuentra</w:t>
      </w:r>
      <w:r w:rsidR="00ED5AC6">
        <w:rPr>
          <w:rFonts w:ascii="Arial" w:eastAsia="Calibri" w:hAnsi="Arial" w:cs="Arial"/>
          <w:bCs/>
          <w:color w:val="000000" w:themeColor="text1"/>
          <w:sz w:val="22"/>
          <w:lang w:val="es-ES_tradnl"/>
        </w:rPr>
        <w:t xml:space="preserve"> </w:t>
      </w:r>
      <w:r w:rsidR="00BD6FB7" w:rsidRPr="00E313EF">
        <w:rPr>
          <w:rFonts w:ascii="Arial" w:eastAsia="Calibri" w:hAnsi="Arial" w:cs="Arial"/>
          <w:bCs/>
          <w:color w:val="000000" w:themeColor="text1"/>
          <w:sz w:val="22"/>
          <w:lang w:val="es-ES_tradnl"/>
        </w:rPr>
        <w:t>el artículo 2 de la Ley 816 de 2003. En efecto, este enunciado normativo establece que l</w:t>
      </w:r>
      <w:r w:rsidR="00A825CD">
        <w:rPr>
          <w:rFonts w:ascii="Arial" w:eastAsia="Calibri" w:hAnsi="Arial" w:cs="Arial"/>
          <w:bCs/>
          <w:color w:val="000000" w:themeColor="text1"/>
          <w:sz w:val="22"/>
          <w:lang w:val="es-ES_tradnl"/>
        </w:rPr>
        <w:t>a</w:t>
      </w:r>
      <w:r w:rsidR="00BD6FB7" w:rsidRPr="00E313EF">
        <w:rPr>
          <w:rFonts w:ascii="Arial" w:eastAsia="Calibri" w:hAnsi="Arial" w:cs="Arial"/>
          <w:bCs/>
          <w:color w:val="000000" w:themeColor="text1"/>
          <w:sz w:val="22"/>
          <w:lang w:val="es-ES_tradnl"/>
        </w:rPr>
        <w:t>s</w:t>
      </w:r>
      <w:r w:rsidR="00A825CD">
        <w:rPr>
          <w:rFonts w:ascii="Arial" w:eastAsia="Calibri" w:hAnsi="Arial" w:cs="Arial"/>
          <w:bCs/>
          <w:color w:val="000000" w:themeColor="text1"/>
          <w:sz w:val="22"/>
          <w:lang w:val="es-ES_tradnl"/>
        </w:rPr>
        <w:t xml:space="preserve"> entidades de la administración pública </w:t>
      </w:r>
      <w:r w:rsidR="00BD6FB7" w:rsidRPr="00E313EF">
        <w:rPr>
          <w:rFonts w:ascii="Arial" w:eastAsia="Calibri" w:hAnsi="Arial" w:cs="Arial"/>
          <w:bCs/>
          <w:color w:val="000000" w:themeColor="text1"/>
          <w:sz w:val="22"/>
          <w:lang w:val="es-ES_tradnl"/>
        </w:rPr>
        <w:t>a l</w:t>
      </w:r>
      <w:r w:rsidR="00A825CD">
        <w:rPr>
          <w:rFonts w:ascii="Arial" w:eastAsia="Calibri" w:hAnsi="Arial" w:cs="Arial"/>
          <w:bCs/>
          <w:color w:val="000000" w:themeColor="text1"/>
          <w:sz w:val="22"/>
          <w:lang w:val="es-ES_tradnl"/>
        </w:rPr>
        <w:t>a</w:t>
      </w:r>
      <w:r w:rsidR="00BD6FB7" w:rsidRPr="00E313EF">
        <w:rPr>
          <w:rFonts w:ascii="Arial" w:eastAsia="Calibri" w:hAnsi="Arial" w:cs="Arial"/>
          <w:bCs/>
          <w:color w:val="000000" w:themeColor="text1"/>
          <w:sz w:val="22"/>
          <w:lang w:val="es-ES_tradnl"/>
        </w:rPr>
        <w:t>s que se refiere el artículo 1 de la misma Ley deben incluir «</w:t>
      </w:r>
      <w:r w:rsidR="00BD6FB7" w:rsidRPr="00E313EF">
        <w:rPr>
          <w:rFonts w:ascii="Arial" w:hAnsi="Arial" w:cs="Arial"/>
          <w:sz w:val="22"/>
          <w:lang w:val="es-ES_tradnl"/>
        </w:rPr>
        <w:t xml:space="preserve">[…] </w:t>
      </w:r>
      <w:r w:rsidR="00BD6FB7" w:rsidRPr="00E313EF">
        <w:rPr>
          <w:rFonts w:ascii="Arial" w:eastAsia="Calibri" w:hAnsi="Arial" w:cs="Arial"/>
          <w:bCs/>
          <w:color w:val="000000" w:themeColor="text1"/>
          <w:sz w:val="22"/>
          <w:lang w:val="es-ES_tradnl"/>
        </w:rPr>
        <w:t xml:space="preserve">un puntaje comprendido entre el diez (10) y el veinte por ciento (20%)» para estimular la industria nacional, cuando se oferten bienes o servicios nacionales. Adicionalmente, la norma indica </w:t>
      </w:r>
      <w:proofErr w:type="gramStart"/>
      <w:r w:rsidR="00BD6FB7" w:rsidRPr="00E313EF">
        <w:rPr>
          <w:rFonts w:ascii="Arial" w:eastAsia="Calibri" w:hAnsi="Arial" w:cs="Arial"/>
          <w:bCs/>
          <w:color w:val="000000" w:themeColor="text1"/>
          <w:sz w:val="22"/>
          <w:lang w:val="es-ES_tradnl"/>
        </w:rPr>
        <w:t>que</w:t>
      </w:r>
      <w:proofErr w:type="gramEnd"/>
      <w:r w:rsidR="00BD6FB7" w:rsidRPr="00E313EF">
        <w:rPr>
          <w:rFonts w:ascii="Arial" w:eastAsia="Calibri" w:hAnsi="Arial" w:cs="Arial"/>
          <w:bCs/>
          <w:color w:val="000000" w:themeColor="text1"/>
          <w:sz w:val="22"/>
          <w:lang w:val="es-ES_tradnl"/>
        </w:rPr>
        <w:t xml:space="preserve"> si no se ofertan bienes o servicios nacionales, sino bienes o servicios </w:t>
      </w:r>
      <w:r w:rsidR="00BD6FB7" w:rsidRPr="00E313EF">
        <w:rPr>
          <w:rFonts w:ascii="Arial" w:eastAsia="Calibri" w:hAnsi="Arial" w:cs="Arial"/>
          <w:bCs/>
          <w:i/>
          <w:iCs/>
          <w:color w:val="000000" w:themeColor="text1"/>
          <w:sz w:val="22"/>
          <w:lang w:val="es-ES_tradnl"/>
        </w:rPr>
        <w:t>extranjeros</w:t>
      </w:r>
      <w:r w:rsidR="00BD6FB7" w:rsidRPr="00E313EF">
        <w:rPr>
          <w:rFonts w:ascii="Arial" w:eastAsia="Calibri" w:hAnsi="Arial" w:cs="Arial"/>
          <w:bCs/>
          <w:color w:val="000000" w:themeColor="text1"/>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14:paraId="26C4259F" w14:textId="6FB58ECE" w:rsidR="005C7DD8" w:rsidRPr="00E313EF" w:rsidRDefault="005C7DD8" w:rsidP="00E33C3E">
      <w:pPr>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6411BC">
        <w:rPr>
          <w:rFonts w:ascii="Arial" w:eastAsia="Calibri" w:hAnsi="Arial" w:cs="Arial"/>
          <w:bCs/>
          <w:color w:val="000000" w:themeColor="text1"/>
          <w:sz w:val="22"/>
          <w:lang w:val="es-ES_tradnl"/>
        </w:rPr>
        <w:t xml:space="preserve">Aclarado el alcance de la norma que promueve el factor de evaluación de apoyo a la industria nacional en las compras públicas, </w:t>
      </w:r>
      <w:r>
        <w:rPr>
          <w:rFonts w:ascii="Arial" w:eastAsia="Calibri" w:hAnsi="Arial" w:cs="Arial"/>
          <w:bCs/>
          <w:color w:val="000000" w:themeColor="text1"/>
          <w:sz w:val="22"/>
          <w:lang w:val="es-ES_tradnl"/>
        </w:rPr>
        <w:t xml:space="preserve">es importante </w:t>
      </w:r>
      <w:r w:rsidR="00636B42">
        <w:rPr>
          <w:rFonts w:ascii="Arial" w:eastAsia="Calibri" w:hAnsi="Arial" w:cs="Arial"/>
          <w:bCs/>
          <w:color w:val="000000" w:themeColor="text1"/>
          <w:sz w:val="22"/>
          <w:lang w:val="es-ES_tradnl"/>
        </w:rPr>
        <w:t>señalar</w:t>
      </w:r>
      <w:r>
        <w:rPr>
          <w:rFonts w:ascii="Arial" w:eastAsia="Calibri" w:hAnsi="Arial" w:cs="Arial"/>
          <w:bCs/>
          <w:color w:val="000000" w:themeColor="text1"/>
          <w:sz w:val="22"/>
          <w:lang w:val="es-ES_tradnl"/>
        </w:rPr>
        <w:t xml:space="preserve"> </w:t>
      </w:r>
      <w:r w:rsidR="00E34E9D">
        <w:rPr>
          <w:rFonts w:ascii="Arial" w:eastAsia="Calibri" w:hAnsi="Arial" w:cs="Arial"/>
          <w:bCs/>
          <w:color w:val="000000" w:themeColor="text1"/>
          <w:sz w:val="22"/>
          <w:lang w:val="es-ES_tradnl"/>
        </w:rPr>
        <w:t xml:space="preserve">que la aplicación del puntaje al que se refiere el artículo 2 de la Ley 816 de 2003 </w:t>
      </w:r>
      <w:r w:rsidR="0064133F">
        <w:rPr>
          <w:rFonts w:ascii="Arial" w:eastAsia="Calibri" w:hAnsi="Arial" w:cs="Arial"/>
          <w:bCs/>
          <w:color w:val="000000" w:themeColor="text1"/>
          <w:sz w:val="22"/>
          <w:lang w:val="es-ES_tradnl"/>
        </w:rPr>
        <w:t>fue reglamentado mediante el</w:t>
      </w:r>
      <w:r>
        <w:rPr>
          <w:rFonts w:ascii="Arial" w:eastAsia="Calibri" w:hAnsi="Arial" w:cs="Arial"/>
          <w:bCs/>
          <w:color w:val="000000" w:themeColor="text1"/>
          <w:sz w:val="22"/>
          <w:lang w:val="es-ES_tradnl"/>
        </w:rPr>
        <w:t xml:space="preserve"> Decreto 680 de 2021. Por lo tanto, ha de</w:t>
      </w:r>
      <w:r w:rsidRPr="00E313EF">
        <w:rPr>
          <w:rFonts w:ascii="Arial" w:eastAsia="Calibri" w:hAnsi="Arial" w:cs="Arial"/>
          <w:bCs/>
          <w:color w:val="000000" w:themeColor="text1"/>
          <w:sz w:val="22"/>
          <w:lang w:val="es-ES_tradnl"/>
        </w:rPr>
        <w:t xml:space="preserve"> tener</w:t>
      </w:r>
      <w:r>
        <w:rPr>
          <w:rFonts w:ascii="Arial" w:eastAsia="Calibri" w:hAnsi="Arial" w:cs="Arial"/>
          <w:bCs/>
          <w:color w:val="000000" w:themeColor="text1"/>
          <w:sz w:val="22"/>
          <w:lang w:val="es-ES_tradnl"/>
        </w:rPr>
        <w:t>se</w:t>
      </w:r>
      <w:r w:rsidRPr="00E313EF">
        <w:rPr>
          <w:rFonts w:ascii="Arial" w:eastAsia="Calibri" w:hAnsi="Arial" w:cs="Arial"/>
          <w:bCs/>
          <w:color w:val="000000" w:themeColor="text1"/>
          <w:sz w:val="22"/>
          <w:lang w:val="es-ES_tradnl"/>
        </w:rPr>
        <w:t xml:space="preserve"> en cuenta la nueva regulación de la regla de origen contemplada </w:t>
      </w:r>
      <w:r w:rsidR="00636B42">
        <w:rPr>
          <w:rFonts w:ascii="Arial" w:eastAsia="Calibri" w:hAnsi="Arial" w:cs="Arial"/>
          <w:bCs/>
          <w:color w:val="000000" w:themeColor="text1"/>
          <w:sz w:val="22"/>
          <w:lang w:val="es-ES_tradnl"/>
        </w:rPr>
        <w:t xml:space="preserve">en este </w:t>
      </w:r>
      <w:r w:rsidR="005508F7">
        <w:rPr>
          <w:rFonts w:ascii="Arial" w:eastAsia="Calibri" w:hAnsi="Arial" w:cs="Arial"/>
          <w:bCs/>
          <w:color w:val="000000" w:themeColor="text1"/>
          <w:sz w:val="22"/>
          <w:lang w:val="es-ES_tradnl"/>
        </w:rPr>
        <w:t>D</w:t>
      </w:r>
      <w:r w:rsidR="00636B42">
        <w:rPr>
          <w:rFonts w:ascii="Arial" w:eastAsia="Calibri" w:hAnsi="Arial" w:cs="Arial"/>
          <w:bCs/>
          <w:color w:val="000000" w:themeColor="text1"/>
          <w:sz w:val="22"/>
          <w:lang w:val="es-ES_tradnl"/>
        </w:rPr>
        <w:t>ecreto</w:t>
      </w:r>
      <w:r w:rsidR="0001670D">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En primer lugar, el artículo 1 del mencionado Decreto modific</w:t>
      </w:r>
      <w:r>
        <w:rPr>
          <w:rFonts w:ascii="Arial" w:eastAsia="Calibri" w:hAnsi="Arial" w:cs="Arial"/>
          <w:bCs/>
          <w:color w:val="000000" w:themeColor="text1"/>
          <w:sz w:val="22"/>
          <w:lang w:val="es-ES_tradnl"/>
        </w:rPr>
        <w:t>ó</w:t>
      </w:r>
      <w:r w:rsidRPr="00E313EF">
        <w:rPr>
          <w:rFonts w:ascii="Arial" w:eastAsia="Calibri" w:hAnsi="Arial" w:cs="Arial"/>
          <w:bCs/>
          <w:color w:val="000000" w:themeColor="text1"/>
          <w:sz w:val="22"/>
          <w:lang w:val="es-ES_tradnl"/>
        </w:rPr>
        <w:t xml:space="preserve"> parcialmente el artículo 2.2.1.1.1.3.1. </w:t>
      </w:r>
      <w:r>
        <w:rPr>
          <w:rFonts w:ascii="Arial" w:eastAsia="Calibri" w:hAnsi="Arial" w:cs="Arial"/>
          <w:bCs/>
          <w:color w:val="000000" w:themeColor="text1"/>
          <w:sz w:val="22"/>
          <w:lang w:val="es-ES_tradnl"/>
        </w:rPr>
        <w:t xml:space="preserve">del Decreto </w:t>
      </w:r>
      <w:r w:rsidRPr="00E313EF">
        <w:rPr>
          <w:rFonts w:ascii="Arial" w:eastAsia="Calibri" w:hAnsi="Arial" w:cs="Arial"/>
          <w:bCs/>
          <w:color w:val="000000" w:themeColor="text1"/>
          <w:sz w:val="22"/>
          <w:lang w:val="es-ES_tradnl"/>
        </w:rPr>
        <w:t xml:space="preserve">1082 de 2015, para definir los </w:t>
      </w:r>
      <w:r w:rsidRPr="00E313EF">
        <w:rPr>
          <w:rFonts w:ascii="Arial" w:eastAsia="Calibri" w:hAnsi="Arial" w:cs="Arial"/>
          <w:bCs/>
          <w:i/>
          <w:iCs/>
          <w:color w:val="000000" w:themeColor="text1"/>
          <w:sz w:val="22"/>
          <w:lang w:val="es-ES_tradnl"/>
        </w:rPr>
        <w:t>servicios nacionales</w:t>
      </w:r>
      <w:r w:rsidRPr="00E313EF">
        <w:rPr>
          <w:rFonts w:ascii="Arial" w:eastAsia="Calibri" w:hAnsi="Arial" w:cs="Arial"/>
          <w:bCs/>
          <w:color w:val="000000" w:themeColor="text1"/>
          <w:sz w:val="22"/>
          <w:lang w:val="es-ES_tradnl"/>
        </w:rPr>
        <w:t xml:space="preserve"> en forma distinta, así:</w:t>
      </w:r>
    </w:p>
    <w:p w14:paraId="4DE41B3A"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p>
    <w:p w14:paraId="42F57170"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5D0DA8B5"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00E0B7B"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65DB64D1" w14:textId="77777777" w:rsidR="005C7DD8" w:rsidRPr="00E313EF" w:rsidRDefault="005C7DD8" w:rsidP="005C7DD8">
      <w:pPr>
        <w:tabs>
          <w:tab w:val="left" w:pos="0"/>
        </w:tabs>
        <w:spacing w:line="276" w:lineRule="auto"/>
        <w:ind w:firstLine="709"/>
        <w:jc w:val="both"/>
        <w:rPr>
          <w:rFonts w:ascii="Arial" w:eastAsia="Calibri" w:hAnsi="Arial" w:cs="Arial"/>
          <w:bCs/>
          <w:color w:val="000000" w:themeColor="text1"/>
          <w:sz w:val="22"/>
          <w:lang w:val="es-ES_tradnl"/>
        </w:rPr>
      </w:pPr>
    </w:p>
    <w:p w14:paraId="6E0BF6EC" w14:textId="5AC4FD4A" w:rsidR="006411BC" w:rsidRPr="006411BC" w:rsidRDefault="006411BC" w:rsidP="00E33C3E">
      <w:pPr>
        <w:tabs>
          <w:tab w:val="left" w:pos="0"/>
        </w:tabs>
        <w:spacing w:before="120" w:after="120" w:line="276" w:lineRule="auto"/>
        <w:ind w:firstLine="709"/>
        <w:jc w:val="both"/>
        <w:rPr>
          <w:rFonts w:ascii="Arial" w:eastAsia="Calibri" w:hAnsi="Arial" w:cs="Arial"/>
          <w:bCs/>
          <w:color w:val="000000" w:themeColor="text1"/>
          <w:sz w:val="22"/>
          <w:lang w:val="es-ES_tradnl"/>
        </w:rPr>
      </w:pPr>
      <w:bookmarkStart w:id="7" w:name="_Hlk86820071"/>
      <w:r w:rsidRPr="006411BC">
        <w:rPr>
          <w:rFonts w:ascii="Arial" w:eastAsia="Calibri" w:hAnsi="Arial" w:cs="Arial"/>
          <w:bCs/>
          <w:color w:val="000000" w:themeColor="text1"/>
          <w:sz w:val="22"/>
          <w:lang w:val="es-ES_tradnl"/>
        </w:rPr>
        <w:t xml:space="preserve">Conforme </w:t>
      </w:r>
      <w:r w:rsidR="006742C4">
        <w:rPr>
          <w:rFonts w:ascii="Arial" w:eastAsia="Calibri" w:hAnsi="Arial" w:cs="Arial"/>
          <w:bCs/>
          <w:color w:val="000000" w:themeColor="text1"/>
          <w:sz w:val="22"/>
          <w:lang w:val="es-ES_tradnl"/>
        </w:rPr>
        <w:t>con</w:t>
      </w:r>
      <w:r w:rsidRPr="006411BC">
        <w:rPr>
          <w:rFonts w:ascii="Arial" w:eastAsia="Calibri" w:hAnsi="Arial" w:cs="Arial"/>
          <w:bCs/>
          <w:color w:val="000000" w:themeColor="text1"/>
          <w:sz w:val="22"/>
          <w:lang w:val="es-ES_tradnl"/>
        </w:rPr>
        <w:t xml:space="preserve"> la nueva noción de </w:t>
      </w:r>
      <w:r w:rsidR="00636B42">
        <w:rPr>
          <w:rFonts w:ascii="Arial" w:eastAsia="Calibri" w:hAnsi="Arial" w:cs="Arial"/>
          <w:bCs/>
          <w:color w:val="000000" w:themeColor="text1"/>
          <w:sz w:val="22"/>
          <w:lang w:val="es-ES_tradnl"/>
        </w:rPr>
        <w:t>«</w:t>
      </w:r>
      <w:r w:rsidRPr="006411BC">
        <w:rPr>
          <w:rFonts w:ascii="Arial" w:eastAsia="Calibri" w:hAnsi="Arial" w:cs="Arial"/>
          <w:bCs/>
          <w:color w:val="000000" w:themeColor="text1"/>
          <w:sz w:val="22"/>
          <w:lang w:val="es-ES_tradnl"/>
        </w:rPr>
        <w:t>Servicios Nacionales</w:t>
      </w:r>
      <w:r w:rsidR="00636B42">
        <w:rPr>
          <w:rFonts w:ascii="Arial" w:eastAsia="Calibri" w:hAnsi="Arial" w:cs="Arial"/>
          <w:bCs/>
          <w:color w:val="000000" w:themeColor="text1"/>
          <w:sz w:val="22"/>
          <w:lang w:val="es-ES_tradnl"/>
        </w:rPr>
        <w:t>»</w:t>
      </w:r>
      <w:r w:rsidRPr="006411BC">
        <w:rPr>
          <w:rFonts w:ascii="Arial" w:eastAsia="Calibri" w:hAnsi="Arial" w:cs="Arial"/>
          <w:bCs/>
          <w:color w:val="000000" w:themeColor="text1"/>
          <w:sz w:val="22"/>
          <w:lang w:val="es-ES_tradnl"/>
        </w:rPr>
        <w:t xml:space="preserve">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00A825CD">
        <w:rPr>
          <w:rFonts w:ascii="Arial" w:eastAsia="Calibri" w:hAnsi="Arial" w:cs="Arial"/>
          <w:bCs/>
          <w:color w:val="000000" w:themeColor="text1"/>
          <w:sz w:val="22"/>
          <w:lang w:val="es-ES_tradnl"/>
        </w:rPr>
        <w:t>.</w:t>
      </w:r>
      <w:r w:rsidRPr="006411BC">
        <w:rPr>
          <w:rFonts w:ascii="Arial" w:eastAsia="Calibri" w:hAnsi="Arial" w:cs="Arial"/>
          <w:bCs/>
          <w:color w:val="000000" w:themeColor="text1"/>
          <w:sz w:val="22"/>
          <w:lang w:val="es-ES_tradnl"/>
        </w:rPr>
        <w:t xml:space="preserve"> </w:t>
      </w:r>
      <w:r w:rsidR="00636B42">
        <w:rPr>
          <w:rFonts w:ascii="Arial" w:eastAsia="Calibri" w:hAnsi="Arial" w:cs="Arial"/>
          <w:bCs/>
          <w:color w:val="000000" w:themeColor="text1"/>
          <w:sz w:val="22"/>
          <w:lang w:val="es-ES_tradnl"/>
        </w:rPr>
        <w:t>A continuación</w:t>
      </w:r>
      <w:r w:rsidRPr="006411BC">
        <w:rPr>
          <w:rFonts w:ascii="Arial" w:eastAsia="Calibri" w:hAnsi="Arial" w:cs="Arial"/>
          <w:bCs/>
          <w:color w:val="000000" w:themeColor="text1"/>
          <w:sz w:val="22"/>
          <w:lang w:val="es-ES_tradnl"/>
        </w:rPr>
        <w:t xml:space="preserve">, dicho artículo </w:t>
      </w:r>
      <w:r w:rsidR="00636B42">
        <w:rPr>
          <w:rFonts w:ascii="Arial" w:eastAsia="Calibri" w:hAnsi="Arial" w:cs="Arial"/>
          <w:bCs/>
          <w:color w:val="000000" w:themeColor="text1"/>
          <w:sz w:val="22"/>
          <w:lang w:val="es-ES_tradnl"/>
        </w:rPr>
        <w:t>establece</w:t>
      </w:r>
      <w:r w:rsidRPr="006411BC">
        <w:rPr>
          <w:rFonts w:ascii="Arial" w:eastAsia="Calibri" w:hAnsi="Arial" w:cs="Arial"/>
          <w:bCs/>
          <w:color w:val="000000" w:themeColor="text1"/>
          <w:sz w:val="22"/>
          <w:lang w:val="es-ES_tradnl"/>
        </w:rPr>
        <w:t xml:space="preserve"> </w:t>
      </w:r>
      <w:proofErr w:type="gramStart"/>
      <w:r w:rsidRPr="006411BC">
        <w:rPr>
          <w:rFonts w:ascii="Arial" w:eastAsia="Calibri" w:hAnsi="Arial" w:cs="Arial"/>
          <w:bCs/>
          <w:color w:val="000000" w:themeColor="text1"/>
          <w:sz w:val="22"/>
          <w:lang w:val="es-ES_tradnl"/>
        </w:rPr>
        <w:t>que</w:t>
      </w:r>
      <w:proofErr w:type="gramEnd"/>
      <w:r w:rsidRPr="006411BC">
        <w:rPr>
          <w:rFonts w:ascii="Arial" w:eastAsia="Calibri" w:hAnsi="Arial" w:cs="Arial"/>
          <w:bCs/>
          <w:color w:val="000000" w:themeColor="text1"/>
          <w:sz w:val="22"/>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5CFEE7DE" w14:textId="0183273E" w:rsidR="0001670D" w:rsidRPr="0001670D" w:rsidRDefault="00A42080" w:rsidP="0001670D">
      <w:pPr>
        <w:tabs>
          <w:tab w:val="left" w:pos="0"/>
        </w:tabs>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De acuerdo con </w:t>
      </w:r>
      <w:r w:rsidR="006411BC" w:rsidRPr="006411BC">
        <w:rPr>
          <w:rFonts w:ascii="Arial" w:eastAsia="Calibri" w:hAnsi="Arial" w:cs="Arial"/>
          <w:bCs/>
          <w:color w:val="000000" w:themeColor="text1"/>
          <w:sz w:val="22"/>
          <w:lang w:val="es-ES_tradnl"/>
        </w:rPr>
        <w:t xml:space="preserve">esto, la noción de Servicios Nacionales no está determinada únicamente por la naturaleza jurídica de su prestador, ya que además de tratarse de una persona natural colombiana o jurídica conformada </w:t>
      </w:r>
      <w:r>
        <w:rPr>
          <w:rFonts w:ascii="Arial" w:eastAsia="Calibri" w:hAnsi="Arial" w:cs="Arial"/>
          <w:bCs/>
          <w:color w:val="000000" w:themeColor="text1"/>
          <w:sz w:val="22"/>
          <w:lang w:val="es-ES_tradnl"/>
        </w:rPr>
        <w:t xml:space="preserve">según </w:t>
      </w:r>
      <w:r w:rsidR="006411BC" w:rsidRPr="006411BC">
        <w:rPr>
          <w:rFonts w:ascii="Arial" w:eastAsia="Calibri" w:hAnsi="Arial" w:cs="Arial"/>
          <w:bCs/>
          <w:color w:val="000000" w:themeColor="text1"/>
          <w:sz w:val="22"/>
          <w:lang w:val="es-ES_tradnl"/>
        </w:rPr>
        <w:t>la ley colombiana, se requiere que la propuesta, en principio, incluya en la ejecución del contrato la utilización de los bienes nacionales relevantes.</w:t>
      </w:r>
      <w:r w:rsidR="0001670D">
        <w:rPr>
          <w:rFonts w:ascii="Arial" w:eastAsia="Calibri" w:hAnsi="Arial" w:cs="Arial"/>
          <w:bCs/>
          <w:color w:val="000000" w:themeColor="text1"/>
          <w:sz w:val="22"/>
          <w:lang w:val="es-ES_tradnl"/>
        </w:rPr>
        <w:t xml:space="preserve"> </w:t>
      </w:r>
      <w:r w:rsidR="0001670D" w:rsidRPr="0001670D">
        <w:rPr>
          <w:rFonts w:ascii="Arial" w:eastAsia="Calibri" w:hAnsi="Arial" w:cs="Arial"/>
          <w:bCs/>
          <w:color w:val="000000" w:themeColor="text1"/>
          <w:sz w:val="22"/>
          <w:lang w:val="es-ES_tradnl"/>
        </w:rPr>
        <w:t xml:space="preserve">En ese sentido, la definición de </w:t>
      </w:r>
      <w:r w:rsidR="0001670D" w:rsidRPr="0001670D">
        <w:rPr>
          <w:rFonts w:ascii="Arial" w:eastAsia="Calibri" w:hAnsi="Arial" w:cs="Arial"/>
          <w:bCs/>
          <w:i/>
          <w:iCs/>
          <w:color w:val="000000" w:themeColor="text1"/>
          <w:sz w:val="22"/>
          <w:lang w:val="es-ES_tradnl"/>
        </w:rPr>
        <w:t xml:space="preserve">Servicios Nacionales </w:t>
      </w:r>
      <w:r w:rsidR="0001670D" w:rsidRPr="0001670D">
        <w:rPr>
          <w:rFonts w:ascii="Arial" w:eastAsia="Calibri" w:hAnsi="Arial" w:cs="Arial"/>
          <w:bCs/>
          <w:color w:val="000000" w:themeColor="text1"/>
          <w:sz w:val="22"/>
          <w:lang w:val="es-ES_tradnl"/>
        </w:rPr>
        <w:t xml:space="preserve">remite </w:t>
      </w:r>
      <w:r w:rsidR="002C1947">
        <w:rPr>
          <w:rFonts w:ascii="Arial" w:eastAsia="Calibri" w:hAnsi="Arial" w:cs="Arial"/>
          <w:bCs/>
          <w:color w:val="000000" w:themeColor="text1"/>
          <w:sz w:val="22"/>
          <w:lang w:val="es-ES_tradnl"/>
        </w:rPr>
        <w:lastRenderedPageBreak/>
        <w:t>a</w:t>
      </w:r>
      <w:r w:rsidR="0001670D" w:rsidRPr="0001670D">
        <w:rPr>
          <w:rFonts w:ascii="Arial" w:eastAsia="Calibri" w:hAnsi="Arial" w:cs="Arial"/>
          <w:bCs/>
          <w:color w:val="000000" w:themeColor="text1"/>
          <w:sz w:val="22"/>
          <w:lang w:val="es-ES_tradnl"/>
        </w:rPr>
        <w:t xml:space="preserve"> la </w:t>
      </w:r>
      <w:r w:rsidR="002C1947">
        <w:rPr>
          <w:rFonts w:ascii="Arial" w:eastAsia="Calibri" w:hAnsi="Arial" w:cs="Arial"/>
          <w:bCs/>
          <w:color w:val="000000" w:themeColor="text1"/>
          <w:sz w:val="22"/>
          <w:lang w:val="es-ES_tradnl"/>
        </w:rPr>
        <w:t>n</w:t>
      </w:r>
      <w:r w:rsidR="0001670D" w:rsidRPr="0001670D">
        <w:rPr>
          <w:rFonts w:ascii="Arial" w:eastAsia="Calibri" w:hAnsi="Arial" w:cs="Arial"/>
          <w:bCs/>
          <w:color w:val="000000" w:themeColor="text1"/>
          <w:sz w:val="22"/>
          <w:lang w:val="es-ES_tradnl"/>
        </w:rPr>
        <w:t xml:space="preserve">oción de </w:t>
      </w:r>
      <w:r w:rsidR="0001670D" w:rsidRPr="0001670D">
        <w:rPr>
          <w:rFonts w:ascii="Arial" w:eastAsia="Calibri" w:hAnsi="Arial" w:cs="Arial"/>
          <w:bCs/>
          <w:i/>
          <w:iCs/>
          <w:color w:val="000000" w:themeColor="text1"/>
          <w:sz w:val="22"/>
          <w:lang w:val="es-ES_tradnl"/>
        </w:rPr>
        <w:t>Bienes Nacionales</w:t>
      </w:r>
      <w:r w:rsidR="0001670D" w:rsidRPr="0001670D">
        <w:rPr>
          <w:rFonts w:ascii="Arial" w:eastAsia="Calibri" w:hAnsi="Arial" w:cs="Arial"/>
          <w:bCs/>
          <w:color w:val="000000" w:themeColor="text1"/>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w:t>
      </w:r>
      <w:r w:rsidR="002C1947">
        <w:rPr>
          <w:rFonts w:ascii="Arial" w:eastAsia="Calibri" w:hAnsi="Arial" w:cs="Arial"/>
          <w:bCs/>
          <w:color w:val="000000" w:themeColor="text1"/>
          <w:sz w:val="22"/>
          <w:lang w:val="es-ES_tradnl"/>
        </w:rPr>
        <w:t xml:space="preserve">l Decreto 2680 de 2009 </w:t>
      </w:r>
      <w:r w:rsidR="0001670D" w:rsidRPr="0001670D">
        <w:rPr>
          <w:rFonts w:ascii="Arial" w:eastAsia="Calibri" w:hAnsi="Arial" w:cs="Arial"/>
          <w:bCs/>
          <w:color w:val="000000" w:themeColor="text1"/>
          <w:sz w:val="22"/>
          <w:lang w:val="es-ES_tradnl"/>
        </w:rPr>
        <w:t>dispone que «Se entiende como bienes nacionales, aquellos bienes totalmente obtenidos, bienes elaborados con materiales nacionales o productos que sufran una transformación sustancial de conformidad con lo previsto en el presente decreto</w:t>
      </w:r>
      <w:bookmarkEnd w:id="7"/>
      <w:r w:rsidR="0001670D" w:rsidRPr="0001670D">
        <w:rPr>
          <w:rFonts w:ascii="Arial" w:eastAsia="Calibri" w:hAnsi="Arial" w:cs="Arial"/>
          <w:bCs/>
          <w:color w:val="000000" w:themeColor="text1"/>
          <w:sz w:val="22"/>
          <w:lang w:val="es-ES_tradnl"/>
        </w:rPr>
        <w:t>».</w:t>
      </w:r>
    </w:p>
    <w:p w14:paraId="5E93513A" w14:textId="4A3E557B" w:rsidR="006411BC" w:rsidRDefault="0001670D" w:rsidP="00E33C3E">
      <w:pPr>
        <w:tabs>
          <w:tab w:val="left" w:pos="0"/>
        </w:tabs>
        <w:spacing w:before="120" w:after="120" w:line="276" w:lineRule="auto"/>
        <w:ind w:firstLine="709"/>
        <w:jc w:val="both"/>
        <w:rPr>
          <w:rFonts w:ascii="Arial" w:eastAsia="Calibri" w:hAnsi="Arial" w:cs="Arial"/>
          <w:bCs/>
          <w:color w:val="000000" w:themeColor="text1"/>
          <w:sz w:val="22"/>
          <w:lang w:val="es-ES_tradnl"/>
        </w:rPr>
      </w:pPr>
      <w:r w:rsidRPr="0001670D">
        <w:rPr>
          <w:rFonts w:ascii="Arial" w:eastAsia="Calibri" w:hAnsi="Arial" w:cs="Arial"/>
          <w:bCs/>
          <w:color w:val="000000" w:themeColor="text1"/>
          <w:sz w:val="22"/>
          <w:lang w:val="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w:t>
      </w:r>
      <w:r w:rsidR="00E25FA2">
        <w:rPr>
          <w:rFonts w:ascii="Arial" w:eastAsia="Calibri" w:hAnsi="Arial" w:cs="Arial"/>
          <w:bCs/>
          <w:color w:val="000000" w:themeColor="text1"/>
          <w:sz w:val="22"/>
          <w:lang w:val="es-ES_tradnl"/>
        </w:rPr>
        <w:t xml:space="preserve">o personal </w:t>
      </w:r>
      <w:r w:rsidRPr="0001670D">
        <w:rPr>
          <w:rFonts w:ascii="Arial" w:eastAsia="Calibri" w:hAnsi="Arial" w:cs="Arial"/>
          <w:bCs/>
          <w:color w:val="000000" w:themeColor="text1"/>
          <w:sz w:val="22"/>
          <w:lang w:val="es-ES_tradnl"/>
        </w:rPr>
        <w:t>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w:t>
      </w:r>
      <w:r w:rsidR="00E25FA2">
        <w:rPr>
          <w:rFonts w:ascii="Arial" w:eastAsia="Calibri" w:hAnsi="Arial" w:cs="Arial"/>
          <w:bCs/>
          <w:color w:val="000000" w:themeColor="text1"/>
          <w:sz w:val="22"/>
          <w:lang w:val="es-ES_tradnl"/>
        </w:rPr>
        <w:t xml:space="preserve"> en consonancia </w:t>
      </w:r>
      <w:r w:rsidRPr="0001670D">
        <w:rPr>
          <w:rFonts w:ascii="Arial" w:eastAsia="Calibri" w:hAnsi="Arial" w:cs="Arial"/>
          <w:bCs/>
          <w:color w:val="000000" w:themeColor="text1"/>
          <w:sz w:val="22"/>
          <w:lang w:val="es-ES_tradnl"/>
        </w:rPr>
        <w:t>con el artículo 1 del Decreto 680 de 2021.</w:t>
      </w:r>
    </w:p>
    <w:p w14:paraId="2CB79EF0" w14:textId="41246487" w:rsidR="005C7DD8" w:rsidRPr="00E313EF" w:rsidRDefault="005C7DD8" w:rsidP="005C7DD8">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segundo lugar, el Decreto 680 de 2021 </w:t>
      </w:r>
      <w:r>
        <w:rPr>
          <w:rFonts w:ascii="Arial" w:eastAsia="Calibri" w:hAnsi="Arial" w:cs="Arial"/>
          <w:bCs/>
          <w:color w:val="000000" w:themeColor="text1"/>
          <w:sz w:val="22"/>
          <w:lang w:val="es-ES_tradnl"/>
        </w:rPr>
        <w:t>consagra</w:t>
      </w:r>
      <w:r w:rsidRPr="00E313EF">
        <w:rPr>
          <w:rFonts w:ascii="Arial" w:eastAsia="Calibri" w:hAnsi="Arial" w:cs="Arial"/>
          <w:bCs/>
          <w:color w:val="000000" w:themeColor="text1"/>
          <w:sz w:val="22"/>
          <w:lang w:val="es-ES_tradnl"/>
        </w:rPr>
        <w:t xml:space="preserve">, en el artículo 2, la metodología con fundamento en la cual la entidad </w:t>
      </w:r>
      <w:r w:rsidR="00A825CD">
        <w:rPr>
          <w:rFonts w:ascii="Arial" w:eastAsia="Calibri" w:hAnsi="Arial" w:cs="Arial"/>
          <w:bCs/>
          <w:color w:val="000000" w:themeColor="text1"/>
          <w:sz w:val="22"/>
          <w:lang w:val="es-ES_tradnl"/>
        </w:rPr>
        <w:t>estatal</w:t>
      </w:r>
      <w:r w:rsidRPr="00E313EF">
        <w:rPr>
          <w:rFonts w:ascii="Arial" w:eastAsia="Calibri" w:hAnsi="Arial" w:cs="Arial"/>
          <w:bCs/>
          <w:color w:val="000000" w:themeColor="text1"/>
          <w:sz w:val="22"/>
          <w:lang w:val="es-ES_tradnl"/>
        </w:rPr>
        <w:t xml:space="preserve"> debe definir los </w:t>
      </w:r>
      <w:r w:rsidRPr="00E313EF">
        <w:rPr>
          <w:rFonts w:ascii="Arial" w:eastAsia="Calibri" w:hAnsi="Arial" w:cs="Arial"/>
          <w:bCs/>
          <w:i/>
          <w:iCs/>
          <w:color w:val="000000" w:themeColor="text1"/>
          <w:sz w:val="22"/>
          <w:lang w:val="es-ES_tradnl"/>
        </w:rPr>
        <w:t>bienes colombianos relevantes</w:t>
      </w:r>
      <w:r w:rsidRPr="00E313EF">
        <w:rPr>
          <w:rFonts w:ascii="Arial" w:eastAsia="Calibri" w:hAnsi="Arial" w:cs="Arial"/>
          <w:bCs/>
          <w:color w:val="000000" w:themeColor="text1"/>
          <w:sz w:val="22"/>
          <w:lang w:val="es-ES_tradnl"/>
        </w:rPr>
        <w:t xml:space="preserve"> y otorgar el puntaje de que trata el inciso </w:t>
      </w:r>
      <w:r w:rsidR="00380C2A">
        <w:rPr>
          <w:rFonts w:ascii="Arial" w:eastAsia="Calibri" w:hAnsi="Arial" w:cs="Arial"/>
          <w:bCs/>
          <w:color w:val="000000" w:themeColor="text1"/>
          <w:sz w:val="22"/>
          <w:lang w:val="es-ES_tradnl"/>
        </w:rPr>
        <w:t>1</w:t>
      </w:r>
      <w:r w:rsidRPr="00E313EF">
        <w:rPr>
          <w:rFonts w:ascii="Arial" w:eastAsia="Calibri" w:hAnsi="Arial" w:cs="Arial"/>
          <w:bCs/>
          <w:color w:val="000000" w:themeColor="text1"/>
          <w:sz w:val="22"/>
          <w:lang w:val="es-ES_tradnl"/>
        </w:rPr>
        <w:t xml:space="preserve"> del artículo 2 de la Ley 816 de 2003. En efecto</w:t>
      </w:r>
      <w:r w:rsidR="00636B42">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el artículo 2 del Decreto en comento, </w:t>
      </w:r>
      <w:r w:rsidR="00636B42">
        <w:rPr>
          <w:rFonts w:ascii="Arial" w:eastAsia="Calibri" w:hAnsi="Arial" w:cs="Arial"/>
          <w:bCs/>
          <w:color w:val="000000" w:themeColor="text1"/>
          <w:sz w:val="22"/>
          <w:lang w:val="es-ES_tradnl"/>
        </w:rPr>
        <w:t>establece</w:t>
      </w:r>
      <w:r w:rsidRPr="00E313EF">
        <w:rPr>
          <w:rFonts w:ascii="Arial" w:eastAsia="Calibri" w:hAnsi="Arial" w:cs="Arial"/>
          <w:bCs/>
          <w:color w:val="000000" w:themeColor="text1"/>
          <w:sz w:val="22"/>
          <w:lang w:val="es-ES_tradnl"/>
        </w:rPr>
        <w:t xml:space="preserve">: </w:t>
      </w:r>
    </w:p>
    <w:p w14:paraId="1B591E14"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p>
    <w:p w14:paraId="44E3A448"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6C222EC7" w14:textId="77777777" w:rsidR="005C7DD8" w:rsidRPr="00E313EF" w:rsidRDefault="005C7DD8" w:rsidP="005C7DD8">
      <w:pPr>
        <w:tabs>
          <w:tab w:val="left" w:pos="0"/>
        </w:tabs>
        <w:ind w:right="709"/>
        <w:jc w:val="both"/>
        <w:rPr>
          <w:rFonts w:ascii="Arial" w:eastAsia="Calibri" w:hAnsi="Arial" w:cs="Arial"/>
          <w:bCs/>
          <w:color w:val="000000" w:themeColor="text1"/>
          <w:sz w:val="21"/>
          <w:szCs w:val="21"/>
          <w:lang w:val="es-ES_tradnl"/>
        </w:rPr>
      </w:pPr>
    </w:p>
    <w:p w14:paraId="76697336"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4675E69D"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los contratos que deban cumplirse en Colombia, la Entidad Estatal definirá de manera razonable y proporcionada los bienes colombianos relevantes teniendo en cuenta:</w:t>
      </w:r>
    </w:p>
    <w:p w14:paraId="341CE296"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1. El análisis del sector económico y de los oferentes, y, toda aquella información adicional con la que cuente la Entidad Estatal en la etapa de planeación del Proceso de Contratación;</w:t>
      </w:r>
    </w:p>
    <w:p w14:paraId="532D6E41"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2. El porcentaje de participación de los bienes en el presupuesto del Proceso de Contratación; y</w:t>
      </w:r>
    </w:p>
    <w:p w14:paraId="10EBA4AF"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lastRenderedPageBreak/>
        <w:t>3. La existencia de los bienes en el Registro de Productores de Bienes Nacionales, en los términos del Decreto 2680 de 2009 o las normas que lo modifiquen, aclaren, adicionen o sustituyan.</w:t>
      </w:r>
    </w:p>
    <w:p w14:paraId="3B1984B9" w14:textId="77777777" w:rsidR="005C7DD8" w:rsidRPr="00E313EF" w:rsidRDefault="005C7DD8" w:rsidP="005C7DD8">
      <w:pPr>
        <w:tabs>
          <w:tab w:val="left" w:pos="0"/>
        </w:tabs>
        <w:spacing w:after="120"/>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5D057B0E"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La Entidad Estatal documentará este análisis y dejará constancia en los Documentos del Proceso».</w:t>
      </w:r>
    </w:p>
    <w:p w14:paraId="364EBDB9" w14:textId="77777777" w:rsidR="005C7DD8" w:rsidRPr="00E313EF" w:rsidRDefault="005C7DD8" w:rsidP="005C7DD8">
      <w:pPr>
        <w:tabs>
          <w:tab w:val="left" w:pos="0"/>
        </w:tabs>
        <w:ind w:left="709" w:right="709"/>
        <w:jc w:val="both"/>
        <w:rPr>
          <w:rFonts w:ascii="Arial" w:eastAsia="Calibri" w:hAnsi="Arial" w:cs="Arial"/>
          <w:bCs/>
          <w:color w:val="000000" w:themeColor="text1"/>
          <w:sz w:val="21"/>
          <w:szCs w:val="21"/>
          <w:lang w:val="es-ES_tradnl"/>
        </w:rPr>
      </w:pPr>
    </w:p>
    <w:p w14:paraId="62026374" w14:textId="2C315BFF" w:rsidR="006411BC" w:rsidRDefault="006411BC" w:rsidP="005C7DD8">
      <w:pPr>
        <w:tabs>
          <w:tab w:val="left" w:pos="0"/>
        </w:tabs>
        <w:spacing w:line="276" w:lineRule="auto"/>
        <w:ind w:firstLine="709"/>
        <w:jc w:val="both"/>
        <w:rPr>
          <w:rFonts w:ascii="Arial" w:eastAsia="Calibri" w:hAnsi="Arial" w:cs="Arial"/>
          <w:bCs/>
          <w:color w:val="000000" w:themeColor="text1"/>
          <w:sz w:val="22"/>
          <w:lang w:val="es-ES_tradnl"/>
        </w:rPr>
      </w:pPr>
      <w:bookmarkStart w:id="8" w:name="_Hlk86820149"/>
      <w:bookmarkStart w:id="9" w:name="_Hlk87025682"/>
      <w:r w:rsidRPr="006411BC">
        <w:rPr>
          <w:rFonts w:ascii="Arial" w:eastAsia="Calibri" w:hAnsi="Arial" w:cs="Arial"/>
          <w:bCs/>
          <w:color w:val="000000" w:themeColor="text1"/>
          <w:sz w:val="22"/>
          <w:lang w:val="es-ES_tradnl"/>
        </w:rPr>
        <w:t xml:space="preserve">Según el artículo 2.2.1.2.4.2.9 del Decreto 1082 de 2015, adicionado por el Decreto 680 de 2021, </w:t>
      </w:r>
      <w:r w:rsidR="00FB2A3A">
        <w:rPr>
          <w:rFonts w:ascii="Arial" w:eastAsia="Calibri" w:hAnsi="Arial" w:cs="Arial"/>
          <w:bCs/>
          <w:color w:val="000000" w:themeColor="text1"/>
          <w:sz w:val="22"/>
          <w:lang w:val="es-ES_tradnl"/>
        </w:rPr>
        <w:t xml:space="preserve">que desarrolla lo establecido en la Ley 816 de 2003, </w:t>
      </w:r>
      <w:r w:rsidRPr="006411BC">
        <w:rPr>
          <w:rFonts w:ascii="Arial" w:eastAsia="Calibri" w:hAnsi="Arial" w:cs="Arial"/>
          <w:bCs/>
          <w:color w:val="000000" w:themeColor="text1"/>
          <w:sz w:val="22"/>
          <w:lang w:val="es-ES_tradnl"/>
        </w:rPr>
        <w:t xml:space="preserve">para definir los bienes colombianos relevantes, la entidad estatal debe tener en cuenta tres criterios, a saber: i) </w:t>
      </w:r>
      <w:r w:rsidR="00636B42">
        <w:rPr>
          <w:rFonts w:ascii="Arial" w:eastAsia="Calibri" w:hAnsi="Arial" w:cs="Arial"/>
          <w:bCs/>
          <w:color w:val="000000" w:themeColor="text1"/>
          <w:sz w:val="22"/>
          <w:lang w:val="es-ES_tradnl"/>
        </w:rPr>
        <w:t>«</w:t>
      </w:r>
      <w:r w:rsidRPr="006411BC">
        <w:rPr>
          <w:rFonts w:ascii="Arial" w:eastAsia="Calibri" w:hAnsi="Arial" w:cs="Arial"/>
          <w:bCs/>
          <w:color w:val="000000" w:themeColor="text1"/>
          <w:sz w:val="22"/>
          <w:lang w:val="es-ES_tradnl"/>
        </w:rPr>
        <w:t xml:space="preserve">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En aplicación de estos criterios, corresponde a la entidad estatal determinar en los respectivos pliegos de condiciones o documentos equivalentes, la metodología conforme </w:t>
      </w:r>
      <w:r w:rsidR="00757F7F">
        <w:rPr>
          <w:rFonts w:ascii="Arial" w:eastAsia="Calibri" w:hAnsi="Arial" w:cs="Arial"/>
          <w:bCs/>
          <w:color w:val="000000" w:themeColor="text1"/>
          <w:sz w:val="22"/>
          <w:lang w:val="es-ES_tradnl"/>
        </w:rPr>
        <w:t>con</w:t>
      </w:r>
      <w:r w:rsidRPr="006411BC">
        <w:rPr>
          <w:rFonts w:ascii="Arial" w:eastAsia="Calibri" w:hAnsi="Arial" w:cs="Arial"/>
          <w:bCs/>
          <w:color w:val="000000" w:themeColor="text1"/>
          <w:sz w:val="22"/>
          <w:lang w:val="es-ES_tradnl"/>
        </w:rPr>
        <w:t xml:space="preserve"> la cual se asignará el puntaje correspondiente por apoyo a la industria nacional</w:t>
      </w:r>
      <w:bookmarkEnd w:id="8"/>
      <w:r w:rsidR="00FE3DF1">
        <w:rPr>
          <w:rFonts w:ascii="Arial" w:eastAsia="Calibri" w:hAnsi="Arial" w:cs="Arial"/>
          <w:bCs/>
          <w:color w:val="000000" w:themeColor="text1"/>
          <w:sz w:val="22"/>
          <w:lang w:val="es-ES_tradnl"/>
        </w:rPr>
        <w:t>.</w:t>
      </w:r>
    </w:p>
    <w:bookmarkEnd w:id="9"/>
    <w:p w14:paraId="635CC4D5" w14:textId="3371AAA6" w:rsidR="009C5C4E" w:rsidRDefault="006411BC" w:rsidP="00E33C3E">
      <w:pPr>
        <w:tabs>
          <w:tab w:val="left" w:pos="0"/>
        </w:tabs>
        <w:spacing w:before="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9C5C4E" w:rsidRPr="005F45BB">
        <w:rPr>
          <w:rFonts w:ascii="Arial" w:eastAsia="Calibri" w:hAnsi="Arial" w:cs="Arial"/>
          <w:bCs/>
          <w:color w:val="000000" w:themeColor="text1"/>
          <w:sz w:val="22"/>
          <w:lang w:val="es-ES_tradnl"/>
        </w:rPr>
        <w:t xml:space="preserve">Ahora bien, </w:t>
      </w:r>
      <w:r w:rsidR="00AE767C" w:rsidRPr="00EE4FA4">
        <w:rPr>
          <w:rFonts w:ascii="Arial" w:eastAsia="Calibri" w:hAnsi="Arial" w:cs="Arial"/>
          <w:bCs/>
          <w:color w:val="000000" w:themeColor="text1"/>
          <w:sz w:val="22"/>
          <w:lang w:val="es-ES_tradnl"/>
        </w:rPr>
        <w:t>para</w:t>
      </w:r>
      <w:r w:rsidR="009C5C4E" w:rsidRPr="00704180">
        <w:rPr>
          <w:rFonts w:ascii="Arial" w:eastAsia="Calibri" w:hAnsi="Arial" w:cs="Arial"/>
          <w:bCs/>
          <w:color w:val="000000" w:themeColor="text1"/>
          <w:sz w:val="22"/>
          <w:lang w:val="es-ES_tradnl"/>
        </w:rPr>
        <w:t xml:space="preserve"> responder la consulta planteada, resulta necesario </w:t>
      </w:r>
      <w:r w:rsidR="00AE767C" w:rsidRPr="005F45BB">
        <w:rPr>
          <w:rFonts w:ascii="Arial" w:eastAsia="Calibri" w:hAnsi="Arial" w:cs="Arial"/>
          <w:bCs/>
          <w:color w:val="000000" w:themeColor="text1"/>
          <w:sz w:val="22"/>
          <w:lang w:val="es-ES_tradnl"/>
        </w:rPr>
        <w:t>absolver</w:t>
      </w:r>
      <w:r w:rsidR="009C5C4E" w:rsidRPr="005F45BB">
        <w:rPr>
          <w:rFonts w:ascii="Arial" w:eastAsia="Calibri" w:hAnsi="Arial" w:cs="Arial"/>
          <w:bCs/>
          <w:color w:val="000000" w:themeColor="text1"/>
          <w:sz w:val="22"/>
          <w:lang w:val="es-ES_tradnl"/>
        </w:rPr>
        <w:t xml:space="preserve"> las</w:t>
      </w:r>
      <w:r w:rsidR="004133E5" w:rsidRPr="005F45BB">
        <w:rPr>
          <w:rFonts w:ascii="Arial" w:eastAsia="Calibri" w:hAnsi="Arial" w:cs="Arial"/>
          <w:bCs/>
          <w:color w:val="000000" w:themeColor="text1"/>
          <w:sz w:val="22"/>
          <w:lang w:val="es-ES_tradnl"/>
        </w:rPr>
        <w:t xml:space="preserve"> siguientes</w:t>
      </w:r>
      <w:r w:rsidR="009C5C4E" w:rsidRPr="005F45BB">
        <w:rPr>
          <w:rFonts w:ascii="Arial" w:eastAsia="Calibri" w:hAnsi="Arial" w:cs="Arial"/>
          <w:bCs/>
          <w:color w:val="000000" w:themeColor="text1"/>
          <w:sz w:val="22"/>
          <w:lang w:val="es-ES_tradnl"/>
        </w:rPr>
        <w:t xml:space="preserve"> preguntas: ¿</w:t>
      </w:r>
      <w:r w:rsidR="00AE767C" w:rsidRPr="005F45BB">
        <w:rPr>
          <w:rFonts w:ascii="Arial" w:eastAsia="Calibri" w:hAnsi="Arial" w:cs="Arial"/>
          <w:bCs/>
          <w:color w:val="000000" w:themeColor="text1"/>
          <w:sz w:val="22"/>
          <w:lang w:val="es-ES_tradnl"/>
        </w:rPr>
        <w:t>a</w:t>
      </w:r>
      <w:r w:rsidR="009C5C4E" w:rsidRPr="005F45BB">
        <w:rPr>
          <w:rFonts w:ascii="Arial" w:eastAsia="Calibri" w:hAnsi="Arial" w:cs="Arial"/>
          <w:bCs/>
          <w:color w:val="000000" w:themeColor="text1"/>
          <w:sz w:val="22"/>
          <w:lang w:val="es-ES_tradnl"/>
        </w:rPr>
        <w:t xml:space="preserve"> los proyectos </w:t>
      </w:r>
      <w:r w:rsidR="009C5C4E" w:rsidRPr="005F45BB">
        <w:rPr>
          <w:rFonts w:ascii="Arial" w:eastAsia="Calibri" w:hAnsi="Arial" w:cs="Arial"/>
          <w:color w:val="000000" w:themeColor="text1"/>
          <w:sz w:val="22"/>
          <w:lang w:val="es-ES_tradnl"/>
        </w:rPr>
        <w:t>de asociación público – privada le aplica la regulación de apoyo a la industria nacional definida en la Ley 816 de 20</w:t>
      </w:r>
      <w:r w:rsidR="00FA3929" w:rsidRPr="005F45BB">
        <w:rPr>
          <w:rFonts w:ascii="Arial" w:eastAsia="Calibri" w:hAnsi="Arial" w:cs="Arial"/>
          <w:color w:val="000000" w:themeColor="text1"/>
          <w:sz w:val="22"/>
          <w:lang w:val="es-ES_tradnl"/>
        </w:rPr>
        <w:t>0</w:t>
      </w:r>
      <w:r w:rsidR="009C5C4E" w:rsidRPr="005F45BB">
        <w:rPr>
          <w:rFonts w:ascii="Arial" w:eastAsia="Calibri" w:hAnsi="Arial" w:cs="Arial"/>
          <w:color w:val="000000" w:themeColor="text1"/>
          <w:sz w:val="22"/>
          <w:lang w:val="es-ES_tradnl"/>
        </w:rPr>
        <w:t xml:space="preserve">3? ¿Se debe </w:t>
      </w:r>
      <w:r w:rsidR="005F45BB">
        <w:rPr>
          <w:rFonts w:ascii="Arial" w:eastAsia="Calibri" w:hAnsi="Arial" w:cs="Arial"/>
          <w:color w:val="000000" w:themeColor="text1"/>
          <w:sz w:val="22"/>
          <w:lang w:val="es-ES_tradnl"/>
        </w:rPr>
        <w:t>observar</w:t>
      </w:r>
      <w:r w:rsidR="009C5C4E" w:rsidRPr="005F45BB">
        <w:rPr>
          <w:rFonts w:ascii="Arial" w:eastAsia="Calibri" w:hAnsi="Arial" w:cs="Arial"/>
          <w:color w:val="000000" w:themeColor="text1"/>
          <w:sz w:val="22"/>
          <w:lang w:val="es-ES_tradnl"/>
        </w:rPr>
        <w:t xml:space="preserve"> el Decreto 6</w:t>
      </w:r>
      <w:r w:rsidR="003D1D17" w:rsidRPr="005F45BB">
        <w:rPr>
          <w:rFonts w:ascii="Arial" w:eastAsia="Calibri" w:hAnsi="Arial" w:cs="Arial"/>
          <w:color w:val="000000" w:themeColor="text1"/>
          <w:sz w:val="22"/>
          <w:lang w:val="es-ES_tradnl"/>
        </w:rPr>
        <w:t>80 de 2021</w:t>
      </w:r>
      <w:r w:rsidR="009C5C4E" w:rsidRPr="005F45BB">
        <w:rPr>
          <w:rFonts w:ascii="Arial" w:eastAsia="Calibri" w:hAnsi="Arial" w:cs="Arial"/>
          <w:color w:val="000000" w:themeColor="text1"/>
          <w:sz w:val="22"/>
          <w:lang w:val="es-ES_tradnl"/>
        </w:rPr>
        <w:t xml:space="preserve"> en los procesos de selección de asociaciones público-privadas?</w:t>
      </w:r>
    </w:p>
    <w:p w14:paraId="6594D418" w14:textId="68D625B5" w:rsidR="009E4422" w:rsidRDefault="006B360E" w:rsidP="00E33C3E">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Para </w:t>
      </w:r>
      <w:r w:rsidR="005F45BB">
        <w:rPr>
          <w:rFonts w:ascii="Arial" w:eastAsia="Calibri" w:hAnsi="Arial" w:cs="Arial"/>
          <w:bCs/>
          <w:color w:val="000000" w:themeColor="text1"/>
          <w:sz w:val="22"/>
          <w:lang w:val="es-ES_tradnl"/>
        </w:rPr>
        <w:t>contestar estos interrogantes</w:t>
      </w:r>
      <w:r w:rsidR="00BD1F24">
        <w:rPr>
          <w:rFonts w:ascii="Arial" w:eastAsia="Calibri" w:hAnsi="Arial" w:cs="Arial"/>
          <w:bCs/>
          <w:color w:val="000000" w:themeColor="text1"/>
          <w:sz w:val="22"/>
          <w:lang w:val="es-ES_tradnl"/>
        </w:rPr>
        <w:t>,</w:t>
      </w:r>
      <w:r w:rsidR="005F45BB">
        <w:rPr>
          <w:rFonts w:ascii="Arial" w:eastAsia="Calibri" w:hAnsi="Arial" w:cs="Arial"/>
          <w:bCs/>
          <w:color w:val="000000" w:themeColor="text1"/>
          <w:sz w:val="22"/>
          <w:lang w:val="es-ES_tradnl"/>
        </w:rPr>
        <w:t xml:space="preserve"> </w:t>
      </w:r>
      <w:r w:rsidR="009C5C4E">
        <w:rPr>
          <w:rFonts w:ascii="Arial" w:eastAsia="Calibri" w:hAnsi="Arial" w:cs="Arial"/>
          <w:bCs/>
          <w:color w:val="000000" w:themeColor="text1"/>
          <w:sz w:val="22"/>
          <w:lang w:val="es-ES_tradnl"/>
        </w:rPr>
        <w:t xml:space="preserve">es necesario </w:t>
      </w:r>
      <w:r w:rsidR="00FA3929">
        <w:rPr>
          <w:rFonts w:ascii="Arial" w:eastAsia="Calibri" w:hAnsi="Arial" w:cs="Arial"/>
          <w:bCs/>
          <w:color w:val="000000" w:themeColor="text1"/>
          <w:sz w:val="22"/>
          <w:lang w:val="es-ES_tradnl"/>
        </w:rPr>
        <w:t>revisar</w:t>
      </w:r>
      <w:r w:rsidR="009C5C4E">
        <w:rPr>
          <w:rFonts w:ascii="Arial" w:eastAsia="Calibri" w:hAnsi="Arial" w:cs="Arial"/>
          <w:bCs/>
          <w:color w:val="000000" w:themeColor="text1"/>
          <w:sz w:val="22"/>
          <w:lang w:val="es-ES_tradnl"/>
        </w:rPr>
        <w:t xml:space="preserve"> </w:t>
      </w:r>
      <w:r w:rsidR="00FA3929">
        <w:rPr>
          <w:rFonts w:ascii="Arial" w:eastAsia="Calibri" w:hAnsi="Arial" w:cs="Arial"/>
          <w:bCs/>
          <w:color w:val="000000" w:themeColor="text1"/>
          <w:sz w:val="22"/>
          <w:lang w:val="es-ES_tradnl"/>
        </w:rPr>
        <w:t>e</w:t>
      </w:r>
      <w:r w:rsidR="009C5C4E">
        <w:rPr>
          <w:rFonts w:ascii="Arial" w:eastAsia="Calibri" w:hAnsi="Arial" w:cs="Arial"/>
          <w:bCs/>
          <w:color w:val="000000" w:themeColor="text1"/>
          <w:sz w:val="22"/>
          <w:lang w:val="es-ES_tradnl"/>
        </w:rPr>
        <w:t xml:space="preserve">l ámbito de aplicación de la Ley 816 de 2003 </w:t>
      </w:r>
      <w:r w:rsidR="005F45BB">
        <w:rPr>
          <w:rFonts w:ascii="Arial" w:eastAsia="Calibri" w:hAnsi="Arial" w:cs="Arial"/>
          <w:bCs/>
          <w:color w:val="000000" w:themeColor="text1"/>
          <w:sz w:val="22"/>
          <w:lang w:val="es-ES_tradnl"/>
        </w:rPr>
        <w:t xml:space="preserve">contemplado </w:t>
      </w:r>
      <w:r w:rsidR="009C5C4E">
        <w:rPr>
          <w:rFonts w:ascii="Arial" w:eastAsia="Calibri" w:hAnsi="Arial" w:cs="Arial"/>
          <w:bCs/>
          <w:color w:val="000000" w:themeColor="text1"/>
          <w:sz w:val="22"/>
          <w:lang w:val="es-ES_tradnl"/>
        </w:rPr>
        <w:t xml:space="preserve">en su artículo 1. </w:t>
      </w:r>
      <w:bookmarkStart w:id="10" w:name="_Hlk86819927"/>
      <w:bookmarkStart w:id="11" w:name="_Hlk87025618"/>
      <w:r w:rsidR="009C5C4E">
        <w:rPr>
          <w:rFonts w:ascii="Arial" w:eastAsia="Calibri" w:hAnsi="Arial" w:cs="Arial"/>
          <w:bCs/>
          <w:color w:val="000000" w:themeColor="text1"/>
          <w:sz w:val="22"/>
          <w:lang w:val="es-ES_tradnl"/>
        </w:rPr>
        <w:t>De acuerdo con dicha norma</w:t>
      </w:r>
      <w:r w:rsidR="00D92A3A">
        <w:rPr>
          <w:rFonts w:ascii="Arial" w:eastAsia="Calibri" w:hAnsi="Arial" w:cs="Arial"/>
          <w:bCs/>
          <w:color w:val="000000" w:themeColor="text1"/>
          <w:sz w:val="22"/>
          <w:lang w:val="es-ES_tradnl"/>
        </w:rPr>
        <w:t>, el primer criterio</w:t>
      </w:r>
      <w:r w:rsidR="009C5C4E">
        <w:rPr>
          <w:rFonts w:ascii="Arial" w:eastAsia="Calibri" w:hAnsi="Arial" w:cs="Arial"/>
          <w:bCs/>
          <w:color w:val="000000" w:themeColor="text1"/>
          <w:sz w:val="22"/>
          <w:lang w:val="es-ES_tradnl"/>
        </w:rPr>
        <w:t xml:space="preserve"> para definir la aplicabilidad de la </w:t>
      </w:r>
      <w:r w:rsidR="00CF1754">
        <w:rPr>
          <w:rFonts w:ascii="Arial" w:eastAsia="Calibri" w:hAnsi="Arial" w:cs="Arial"/>
          <w:bCs/>
          <w:color w:val="000000" w:themeColor="text1"/>
          <w:sz w:val="22"/>
          <w:lang w:val="es-ES_tradnl"/>
        </w:rPr>
        <w:t>referida ley, y en consecuencia para establecer la procedencia</w:t>
      </w:r>
      <w:r w:rsidR="00D92A3A">
        <w:rPr>
          <w:rFonts w:ascii="Arial" w:eastAsia="Calibri" w:hAnsi="Arial" w:cs="Arial"/>
          <w:bCs/>
          <w:color w:val="000000" w:themeColor="text1"/>
          <w:sz w:val="22"/>
          <w:lang w:val="es-ES_tradnl"/>
        </w:rPr>
        <w:t xml:space="preserve"> </w:t>
      </w:r>
      <w:r w:rsidR="00CF1754">
        <w:rPr>
          <w:rFonts w:ascii="Arial" w:eastAsia="Calibri" w:hAnsi="Arial" w:cs="Arial"/>
          <w:bCs/>
          <w:color w:val="000000" w:themeColor="text1"/>
          <w:sz w:val="22"/>
          <w:lang w:val="es-ES_tradnl"/>
        </w:rPr>
        <w:t>de</w:t>
      </w:r>
      <w:r w:rsidR="00D92A3A">
        <w:rPr>
          <w:rFonts w:ascii="Arial" w:eastAsia="Calibri" w:hAnsi="Arial" w:cs="Arial"/>
          <w:bCs/>
          <w:color w:val="000000" w:themeColor="text1"/>
          <w:sz w:val="22"/>
          <w:lang w:val="es-ES_tradnl"/>
        </w:rPr>
        <w:t xml:space="preserve"> incorporar factores de</w:t>
      </w:r>
      <w:r w:rsidR="00CF1754">
        <w:rPr>
          <w:rFonts w:ascii="Arial" w:eastAsia="Calibri" w:hAnsi="Arial" w:cs="Arial"/>
          <w:bCs/>
          <w:color w:val="000000" w:themeColor="text1"/>
          <w:sz w:val="22"/>
          <w:lang w:val="es-ES_tradnl"/>
        </w:rPr>
        <w:t xml:space="preserve"> evaluación de</w:t>
      </w:r>
      <w:r w:rsidR="00D92A3A">
        <w:rPr>
          <w:rFonts w:ascii="Arial" w:eastAsia="Calibri" w:hAnsi="Arial" w:cs="Arial"/>
          <w:bCs/>
          <w:color w:val="000000" w:themeColor="text1"/>
          <w:sz w:val="22"/>
          <w:lang w:val="es-ES_tradnl"/>
        </w:rPr>
        <w:t xml:space="preserve"> apoyo a la industria nacional</w:t>
      </w:r>
      <w:r w:rsidR="00CF1754">
        <w:rPr>
          <w:rFonts w:ascii="Arial" w:eastAsia="Calibri" w:hAnsi="Arial" w:cs="Arial"/>
          <w:bCs/>
          <w:color w:val="000000" w:themeColor="text1"/>
          <w:sz w:val="22"/>
          <w:lang w:val="es-ES_tradnl"/>
        </w:rPr>
        <w:t>,</w:t>
      </w:r>
      <w:r w:rsidR="00D92A3A">
        <w:rPr>
          <w:rFonts w:ascii="Arial" w:eastAsia="Calibri" w:hAnsi="Arial" w:cs="Arial"/>
          <w:bCs/>
          <w:color w:val="000000" w:themeColor="text1"/>
          <w:sz w:val="22"/>
          <w:lang w:val="es-ES_tradnl"/>
        </w:rPr>
        <w:t xml:space="preserve"> </w:t>
      </w:r>
      <w:r w:rsidR="00FA3929">
        <w:rPr>
          <w:rFonts w:ascii="Arial" w:eastAsia="Calibri" w:hAnsi="Arial" w:cs="Arial"/>
          <w:bCs/>
          <w:color w:val="000000" w:themeColor="text1"/>
          <w:sz w:val="22"/>
          <w:lang w:val="es-ES_tradnl"/>
        </w:rPr>
        <w:t xml:space="preserve">consiste en </w:t>
      </w:r>
      <w:r w:rsidR="00E57459">
        <w:rPr>
          <w:rFonts w:ascii="Arial" w:eastAsia="Calibri" w:hAnsi="Arial" w:cs="Arial"/>
          <w:bCs/>
          <w:color w:val="000000" w:themeColor="text1"/>
          <w:sz w:val="22"/>
          <w:lang w:val="es-ES_tradnl"/>
        </w:rPr>
        <w:t>determinar</w:t>
      </w:r>
      <w:r w:rsidR="00D92A3A">
        <w:rPr>
          <w:rFonts w:ascii="Arial" w:eastAsia="Calibri" w:hAnsi="Arial" w:cs="Arial"/>
          <w:bCs/>
          <w:color w:val="000000" w:themeColor="text1"/>
          <w:sz w:val="22"/>
          <w:lang w:val="es-ES_tradnl"/>
        </w:rPr>
        <w:t xml:space="preserve"> </w:t>
      </w:r>
      <w:r w:rsidR="00FE3DF1">
        <w:rPr>
          <w:rFonts w:ascii="Arial" w:eastAsia="Calibri" w:hAnsi="Arial" w:cs="Arial"/>
          <w:bCs/>
          <w:color w:val="000000" w:themeColor="text1"/>
          <w:sz w:val="22"/>
          <w:lang w:val="es-ES_tradnl"/>
        </w:rPr>
        <w:t>si</w:t>
      </w:r>
      <w:r w:rsidR="000965E2">
        <w:rPr>
          <w:rFonts w:ascii="Arial" w:eastAsia="Calibri" w:hAnsi="Arial" w:cs="Arial"/>
          <w:bCs/>
          <w:color w:val="000000" w:themeColor="text1"/>
          <w:sz w:val="22"/>
          <w:lang w:val="es-ES_tradnl"/>
        </w:rPr>
        <w:t xml:space="preserve"> las entidades </w:t>
      </w:r>
      <w:r w:rsidR="00E57459">
        <w:rPr>
          <w:rFonts w:ascii="Arial" w:eastAsia="Calibri" w:hAnsi="Arial" w:cs="Arial"/>
          <w:bCs/>
          <w:color w:val="000000" w:themeColor="text1"/>
          <w:sz w:val="22"/>
          <w:lang w:val="es-ES_tradnl"/>
        </w:rPr>
        <w:t xml:space="preserve">estatales </w:t>
      </w:r>
      <w:r w:rsidR="000965E2">
        <w:rPr>
          <w:rFonts w:ascii="Arial" w:eastAsia="Calibri" w:hAnsi="Arial" w:cs="Arial"/>
          <w:bCs/>
          <w:color w:val="000000" w:themeColor="text1"/>
          <w:sz w:val="22"/>
          <w:lang w:val="es-ES_tradnl"/>
        </w:rPr>
        <w:t xml:space="preserve">para seleccionar a sus contratistas deben </w:t>
      </w:r>
      <w:r w:rsidR="00E57459">
        <w:rPr>
          <w:rFonts w:ascii="Arial" w:eastAsia="Calibri" w:hAnsi="Arial" w:cs="Arial"/>
          <w:bCs/>
          <w:color w:val="000000" w:themeColor="text1"/>
          <w:sz w:val="22"/>
          <w:lang w:val="es-ES_tradnl"/>
        </w:rPr>
        <w:t>realizarlo</w:t>
      </w:r>
      <w:r w:rsidR="000965E2">
        <w:rPr>
          <w:rFonts w:ascii="Arial" w:eastAsia="Calibri" w:hAnsi="Arial" w:cs="Arial"/>
          <w:bCs/>
          <w:color w:val="000000" w:themeColor="text1"/>
          <w:sz w:val="22"/>
          <w:lang w:val="es-ES_tradnl"/>
        </w:rPr>
        <w:t xml:space="preserve"> </w:t>
      </w:r>
      <w:r w:rsidR="00E57459">
        <w:rPr>
          <w:rFonts w:ascii="Arial" w:eastAsia="Calibri" w:hAnsi="Arial" w:cs="Arial"/>
          <w:bCs/>
          <w:color w:val="000000" w:themeColor="text1"/>
          <w:sz w:val="22"/>
          <w:lang w:val="es-ES_tradnl"/>
        </w:rPr>
        <w:t xml:space="preserve">mediante un proceso </w:t>
      </w:r>
      <w:r w:rsidR="00984B99">
        <w:rPr>
          <w:rFonts w:ascii="Arial" w:eastAsia="Calibri" w:hAnsi="Arial" w:cs="Arial"/>
          <w:bCs/>
          <w:color w:val="000000" w:themeColor="text1"/>
          <w:sz w:val="22"/>
          <w:lang w:val="es-ES_tradnl"/>
        </w:rPr>
        <w:t xml:space="preserve">de selección </w:t>
      </w:r>
      <w:r w:rsidR="0064133F">
        <w:rPr>
          <w:rFonts w:ascii="Arial" w:eastAsia="Calibri" w:hAnsi="Arial" w:cs="Arial"/>
          <w:bCs/>
          <w:color w:val="000000" w:themeColor="text1"/>
          <w:sz w:val="22"/>
          <w:lang w:val="es-ES_tradnl"/>
        </w:rPr>
        <w:t>«</w:t>
      </w:r>
      <w:r w:rsidR="00E57459">
        <w:rPr>
          <w:rFonts w:ascii="Arial" w:eastAsia="Calibri" w:hAnsi="Arial" w:cs="Arial"/>
          <w:bCs/>
          <w:color w:val="000000" w:themeColor="text1"/>
          <w:sz w:val="22"/>
          <w:lang w:val="es-ES_tradnl"/>
        </w:rPr>
        <w:t>competitivo</w:t>
      </w:r>
      <w:r w:rsidR="0064133F">
        <w:rPr>
          <w:rFonts w:ascii="Arial" w:eastAsia="Calibri" w:hAnsi="Arial" w:cs="Arial"/>
          <w:bCs/>
          <w:color w:val="000000" w:themeColor="text1"/>
          <w:sz w:val="22"/>
          <w:lang w:val="es-ES_tradnl"/>
        </w:rPr>
        <w:t>»</w:t>
      </w:r>
      <w:r w:rsidR="00E57459">
        <w:rPr>
          <w:rFonts w:ascii="Arial" w:eastAsia="Calibri" w:hAnsi="Arial" w:cs="Arial"/>
          <w:bCs/>
          <w:color w:val="000000" w:themeColor="text1"/>
          <w:sz w:val="22"/>
          <w:lang w:val="es-ES_tradnl"/>
        </w:rPr>
        <w:t>,</w:t>
      </w:r>
      <w:r w:rsidR="00FA3929">
        <w:rPr>
          <w:rFonts w:ascii="Arial" w:eastAsia="Calibri" w:hAnsi="Arial" w:cs="Arial"/>
          <w:bCs/>
          <w:color w:val="000000" w:themeColor="text1"/>
          <w:sz w:val="22"/>
          <w:lang w:val="es-ES_tradnl"/>
        </w:rPr>
        <w:t xml:space="preserve"> en términos de dicha ley,</w:t>
      </w:r>
      <w:r w:rsidR="00E57459">
        <w:rPr>
          <w:rFonts w:ascii="Arial" w:eastAsia="Calibri" w:hAnsi="Arial" w:cs="Arial"/>
          <w:bCs/>
          <w:color w:val="000000" w:themeColor="text1"/>
          <w:sz w:val="22"/>
          <w:lang w:val="es-ES_tradnl"/>
        </w:rPr>
        <w:t xml:space="preserve"> ya sea, a </w:t>
      </w:r>
      <w:r w:rsidR="00831B6C">
        <w:rPr>
          <w:rFonts w:ascii="Arial" w:eastAsia="Calibri" w:hAnsi="Arial" w:cs="Arial"/>
          <w:bCs/>
          <w:color w:val="000000" w:themeColor="text1"/>
          <w:sz w:val="22"/>
          <w:lang w:val="es-ES_tradnl"/>
        </w:rPr>
        <w:t xml:space="preserve">través de </w:t>
      </w:r>
      <w:r w:rsidR="008978A3">
        <w:rPr>
          <w:rFonts w:ascii="Arial" w:eastAsia="Calibri" w:hAnsi="Arial" w:cs="Arial"/>
          <w:bCs/>
          <w:color w:val="000000" w:themeColor="text1"/>
          <w:sz w:val="22"/>
          <w:lang w:val="es-ES_tradnl"/>
        </w:rPr>
        <w:t>licitaciones, convocatorias o concursos públicos, o mediante cualquier modalidad contractual</w:t>
      </w:r>
      <w:r w:rsidR="000965E2">
        <w:rPr>
          <w:rFonts w:ascii="Arial" w:eastAsia="Calibri" w:hAnsi="Arial" w:cs="Arial"/>
          <w:bCs/>
          <w:color w:val="000000" w:themeColor="text1"/>
          <w:sz w:val="22"/>
          <w:lang w:val="es-ES_tradnl"/>
        </w:rPr>
        <w:t xml:space="preserve">, </w:t>
      </w:r>
      <w:r w:rsidR="00FA3929">
        <w:rPr>
          <w:rFonts w:ascii="Arial" w:eastAsia="Calibri" w:hAnsi="Arial" w:cs="Arial"/>
          <w:bCs/>
          <w:color w:val="000000" w:themeColor="text1"/>
          <w:sz w:val="22"/>
          <w:lang w:val="es-ES_tradnl"/>
        </w:rPr>
        <w:t>«</w:t>
      </w:r>
      <w:r w:rsidR="00FA3929" w:rsidRPr="00FA3929">
        <w:rPr>
          <w:rFonts w:ascii="Arial" w:eastAsia="Calibri" w:hAnsi="Arial" w:cs="Arial"/>
          <w:bCs/>
          <w:color w:val="000000" w:themeColor="text1"/>
          <w:sz w:val="22"/>
          <w:lang w:val="es-ES_tradnl"/>
        </w:rPr>
        <w:t>excepto aquellas en que la ley no obligue a solicitar más de una propuesta</w:t>
      </w:r>
      <w:r w:rsidR="00FA3929">
        <w:rPr>
          <w:rFonts w:ascii="Arial" w:eastAsia="Calibri" w:hAnsi="Arial" w:cs="Arial"/>
          <w:bCs/>
          <w:color w:val="000000" w:themeColor="text1"/>
          <w:sz w:val="22"/>
          <w:lang w:val="es-ES_tradnl"/>
        </w:rPr>
        <w:t>»</w:t>
      </w:r>
      <w:r w:rsidR="00727325">
        <w:rPr>
          <w:rStyle w:val="Refdenotaalpie"/>
          <w:rFonts w:ascii="Arial" w:eastAsia="Calibri" w:hAnsi="Arial" w:cs="Arial"/>
          <w:bCs/>
          <w:color w:val="000000" w:themeColor="text1"/>
          <w:sz w:val="22"/>
          <w:lang w:val="es-ES_tradnl"/>
        </w:rPr>
        <w:footnoteReference w:id="23"/>
      </w:r>
      <w:r w:rsidR="00727325">
        <w:rPr>
          <w:rFonts w:ascii="Arial" w:eastAsia="Calibri" w:hAnsi="Arial" w:cs="Arial"/>
          <w:bCs/>
          <w:color w:val="000000" w:themeColor="text1"/>
          <w:sz w:val="22"/>
          <w:lang w:val="es-ES_tradnl"/>
        </w:rPr>
        <w:t xml:space="preserve">. </w:t>
      </w:r>
      <w:r w:rsidR="0022754E">
        <w:rPr>
          <w:rFonts w:ascii="Arial" w:eastAsia="Calibri" w:hAnsi="Arial" w:cs="Arial"/>
          <w:bCs/>
          <w:color w:val="000000" w:themeColor="text1"/>
          <w:sz w:val="22"/>
          <w:lang w:val="es-ES_tradnl"/>
        </w:rPr>
        <w:lastRenderedPageBreak/>
        <w:t xml:space="preserve">En este sentido, </w:t>
      </w:r>
      <w:r w:rsidR="00E57459">
        <w:rPr>
          <w:rFonts w:ascii="Arial" w:eastAsia="Calibri" w:hAnsi="Arial" w:cs="Arial"/>
          <w:bCs/>
          <w:color w:val="000000" w:themeColor="text1"/>
          <w:sz w:val="22"/>
          <w:lang w:val="es-ES_tradnl"/>
        </w:rPr>
        <w:t xml:space="preserve">a un proceso de contratación le aplicará la Ley 816 de 2003 cuando la contratación se realice mediante un proceso competitivo, </w:t>
      </w:r>
      <w:r w:rsidR="00CF1754">
        <w:rPr>
          <w:rFonts w:ascii="Arial" w:eastAsia="Calibri" w:hAnsi="Arial" w:cs="Arial"/>
          <w:bCs/>
          <w:color w:val="000000" w:themeColor="text1"/>
          <w:sz w:val="22"/>
          <w:lang w:val="es-ES_tradnl"/>
        </w:rPr>
        <w:t xml:space="preserve">en cambio, </w:t>
      </w:r>
      <w:r w:rsidR="0022754E">
        <w:rPr>
          <w:rFonts w:ascii="Arial" w:eastAsia="Calibri" w:hAnsi="Arial" w:cs="Arial"/>
          <w:bCs/>
          <w:color w:val="000000" w:themeColor="text1"/>
          <w:sz w:val="22"/>
          <w:lang w:val="es-ES_tradnl"/>
        </w:rPr>
        <w:t xml:space="preserve">si se trata de aquellos </w:t>
      </w:r>
      <w:r w:rsidR="00EE4FA4">
        <w:rPr>
          <w:rFonts w:ascii="Arial" w:eastAsia="Calibri" w:hAnsi="Arial" w:cs="Arial"/>
          <w:bCs/>
          <w:color w:val="000000" w:themeColor="text1"/>
          <w:sz w:val="22"/>
          <w:lang w:val="es-ES_tradnl"/>
        </w:rPr>
        <w:t xml:space="preserve">en </w:t>
      </w:r>
      <w:r w:rsidR="0022754E">
        <w:rPr>
          <w:rFonts w:ascii="Arial" w:eastAsia="Calibri" w:hAnsi="Arial" w:cs="Arial"/>
          <w:bCs/>
          <w:color w:val="000000" w:themeColor="text1"/>
          <w:sz w:val="22"/>
          <w:lang w:val="es-ES_tradnl"/>
        </w:rPr>
        <w:t xml:space="preserve">que no se requiere más de una propuesta </w:t>
      </w:r>
      <w:r w:rsidR="00CF1754">
        <w:rPr>
          <w:rFonts w:ascii="Arial" w:eastAsia="Calibri" w:hAnsi="Arial" w:cs="Arial"/>
          <w:bCs/>
          <w:color w:val="000000" w:themeColor="text1"/>
          <w:sz w:val="22"/>
          <w:lang w:val="es-ES_tradnl"/>
        </w:rPr>
        <w:t>–</w:t>
      </w:r>
      <w:r w:rsidR="0022754E">
        <w:rPr>
          <w:rFonts w:ascii="Arial" w:eastAsia="Calibri" w:hAnsi="Arial" w:cs="Arial"/>
          <w:bCs/>
          <w:color w:val="000000" w:themeColor="text1"/>
          <w:sz w:val="22"/>
          <w:lang w:val="es-ES_tradnl"/>
        </w:rPr>
        <w:t>como es el caso de las causales de contratación directa– no aplicará esta normativa.</w:t>
      </w:r>
    </w:p>
    <w:p w14:paraId="2EC6508A" w14:textId="21681483" w:rsidR="0022754E" w:rsidRDefault="0022754E" w:rsidP="00D92A3A">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 su vez, el artículo 1 de la Ley 816 de 2003 </w:t>
      </w:r>
      <w:r w:rsidR="00525704">
        <w:rPr>
          <w:rFonts w:ascii="Arial" w:eastAsia="Calibri" w:hAnsi="Arial" w:cs="Arial"/>
          <w:bCs/>
          <w:color w:val="000000" w:themeColor="text1"/>
          <w:sz w:val="22"/>
          <w:lang w:val="es-ES_tradnl"/>
        </w:rPr>
        <w:t>establece</w:t>
      </w:r>
      <w:r>
        <w:rPr>
          <w:rFonts w:ascii="Arial" w:eastAsia="Calibri" w:hAnsi="Arial" w:cs="Arial"/>
          <w:bCs/>
          <w:color w:val="000000" w:themeColor="text1"/>
          <w:sz w:val="22"/>
          <w:lang w:val="es-ES_tradnl"/>
        </w:rPr>
        <w:t xml:space="preserve"> </w:t>
      </w:r>
      <w:r w:rsidR="009F7468">
        <w:rPr>
          <w:rFonts w:ascii="Arial" w:eastAsia="Calibri" w:hAnsi="Arial" w:cs="Arial"/>
          <w:bCs/>
          <w:color w:val="000000" w:themeColor="text1"/>
          <w:sz w:val="22"/>
          <w:lang w:val="es-ES_tradnl"/>
        </w:rPr>
        <w:t xml:space="preserve">un segundo </w:t>
      </w:r>
      <w:r>
        <w:rPr>
          <w:rFonts w:ascii="Arial" w:eastAsia="Calibri" w:hAnsi="Arial" w:cs="Arial"/>
          <w:bCs/>
          <w:color w:val="000000" w:themeColor="text1"/>
          <w:sz w:val="22"/>
          <w:lang w:val="es-ES_tradnl"/>
        </w:rPr>
        <w:t xml:space="preserve">criterio para </w:t>
      </w:r>
      <w:r w:rsidR="00FA3929">
        <w:rPr>
          <w:rFonts w:ascii="Arial" w:eastAsia="Calibri" w:hAnsi="Arial" w:cs="Arial"/>
          <w:bCs/>
          <w:color w:val="000000" w:themeColor="text1"/>
          <w:sz w:val="22"/>
          <w:lang w:val="es-ES_tradnl"/>
        </w:rPr>
        <w:t>precisar su ámbito de aplicación</w:t>
      </w:r>
      <w:r w:rsidR="00D92A3A">
        <w:rPr>
          <w:rFonts w:ascii="Arial" w:eastAsia="Calibri" w:hAnsi="Arial" w:cs="Arial"/>
          <w:bCs/>
          <w:color w:val="000000" w:themeColor="text1"/>
          <w:sz w:val="22"/>
          <w:lang w:val="es-ES_tradnl"/>
        </w:rPr>
        <w:t>, esto es</w:t>
      </w:r>
      <w:r w:rsidR="00FA3929">
        <w:rPr>
          <w:rFonts w:ascii="Arial" w:eastAsia="Calibri" w:hAnsi="Arial" w:cs="Arial"/>
          <w:bCs/>
          <w:color w:val="000000" w:themeColor="text1"/>
          <w:sz w:val="22"/>
          <w:lang w:val="es-ES_tradnl"/>
        </w:rPr>
        <w:t>,</w:t>
      </w:r>
      <w:r w:rsidR="00D92A3A">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que</w:t>
      </w:r>
      <w:r w:rsidR="00D92A3A">
        <w:rPr>
          <w:rFonts w:ascii="Arial" w:eastAsia="Calibri" w:hAnsi="Arial" w:cs="Arial"/>
          <w:bCs/>
          <w:color w:val="000000" w:themeColor="text1"/>
          <w:sz w:val="22"/>
          <w:lang w:val="es-ES_tradnl"/>
        </w:rPr>
        <w:t xml:space="preserve"> </w:t>
      </w:r>
      <w:r w:rsidR="00EE4FA4">
        <w:rPr>
          <w:rFonts w:ascii="Arial" w:eastAsia="Calibri" w:hAnsi="Arial" w:cs="Arial"/>
          <w:bCs/>
          <w:color w:val="000000" w:themeColor="text1"/>
          <w:sz w:val="22"/>
          <w:lang w:val="es-ES_tradnl"/>
        </w:rPr>
        <w:t xml:space="preserve">cobija </w:t>
      </w:r>
      <w:r w:rsidR="00D92A3A">
        <w:rPr>
          <w:rFonts w:ascii="Arial" w:eastAsia="Calibri" w:hAnsi="Arial" w:cs="Arial"/>
          <w:bCs/>
          <w:color w:val="000000" w:themeColor="text1"/>
          <w:sz w:val="22"/>
          <w:lang w:val="es-ES_tradnl"/>
        </w:rPr>
        <w:t xml:space="preserve">a todas las </w:t>
      </w:r>
      <w:r>
        <w:rPr>
          <w:rFonts w:ascii="Arial" w:eastAsia="Calibri" w:hAnsi="Arial" w:cs="Arial"/>
          <w:bCs/>
          <w:color w:val="000000" w:themeColor="text1"/>
          <w:sz w:val="22"/>
          <w:lang w:val="es-ES_tradnl"/>
        </w:rPr>
        <w:t xml:space="preserve">entidades de la Administración Pública que la integran de acuerdo con la Ley 489 de 1998, sin que la existencia de regímenes especiales pueda ser obstáculo para su </w:t>
      </w:r>
      <w:r w:rsidR="00EE4FA4">
        <w:rPr>
          <w:rFonts w:ascii="Arial" w:eastAsia="Calibri" w:hAnsi="Arial" w:cs="Arial"/>
          <w:bCs/>
          <w:color w:val="000000" w:themeColor="text1"/>
          <w:sz w:val="22"/>
          <w:lang w:val="es-ES_tradnl"/>
        </w:rPr>
        <w:t>observancia</w:t>
      </w:r>
      <w:r>
        <w:rPr>
          <w:rFonts w:ascii="Arial" w:eastAsia="Calibri" w:hAnsi="Arial" w:cs="Arial"/>
          <w:bCs/>
          <w:color w:val="000000" w:themeColor="text1"/>
          <w:sz w:val="22"/>
          <w:lang w:val="es-ES_tradnl"/>
        </w:rPr>
        <w:t xml:space="preserve">. </w:t>
      </w:r>
      <w:r w:rsidR="00FA3929">
        <w:rPr>
          <w:rFonts w:ascii="Arial" w:eastAsia="Calibri" w:hAnsi="Arial" w:cs="Arial"/>
          <w:bCs/>
          <w:color w:val="000000" w:themeColor="text1"/>
          <w:sz w:val="22"/>
          <w:lang w:val="es-ES_tradnl"/>
        </w:rPr>
        <w:t>Teniendo en cuenta lo anterior, la misma ley establece una excepción particular consistente en que s</w:t>
      </w:r>
      <w:r>
        <w:rPr>
          <w:rFonts w:ascii="Arial" w:eastAsia="Calibri" w:hAnsi="Arial" w:cs="Arial"/>
          <w:bCs/>
          <w:color w:val="000000" w:themeColor="text1"/>
          <w:sz w:val="22"/>
          <w:lang w:val="es-ES_tradnl"/>
        </w:rPr>
        <w:t xml:space="preserve">e </w:t>
      </w:r>
      <w:r w:rsidR="009F7468">
        <w:rPr>
          <w:rFonts w:ascii="Arial" w:eastAsia="Calibri" w:hAnsi="Arial" w:cs="Arial"/>
          <w:bCs/>
          <w:color w:val="000000" w:themeColor="text1"/>
          <w:sz w:val="22"/>
          <w:lang w:val="es-ES_tradnl"/>
        </w:rPr>
        <w:t>exceptúan</w:t>
      </w:r>
      <w:r>
        <w:rPr>
          <w:rFonts w:ascii="Arial" w:eastAsia="Calibri" w:hAnsi="Arial" w:cs="Arial"/>
          <w:bCs/>
          <w:color w:val="000000" w:themeColor="text1"/>
          <w:sz w:val="22"/>
          <w:lang w:val="es-ES_tradnl"/>
        </w:rPr>
        <w:t xml:space="preserve"> las empresa</w:t>
      </w:r>
      <w:r w:rsidR="009F7468">
        <w:rPr>
          <w:rFonts w:ascii="Arial" w:eastAsia="Calibri" w:hAnsi="Arial" w:cs="Arial"/>
          <w:bCs/>
          <w:color w:val="000000" w:themeColor="text1"/>
          <w:sz w:val="22"/>
          <w:lang w:val="es-ES_tradnl"/>
        </w:rPr>
        <w:t>s prestadoras de servicios públicos domiciliarios</w:t>
      </w:r>
      <w:r w:rsidR="00FA3929">
        <w:rPr>
          <w:rFonts w:ascii="Arial" w:eastAsia="Calibri" w:hAnsi="Arial" w:cs="Arial"/>
          <w:bCs/>
          <w:color w:val="000000" w:themeColor="text1"/>
          <w:sz w:val="22"/>
          <w:lang w:val="es-ES_tradnl"/>
        </w:rPr>
        <w:t>, las cuales</w:t>
      </w:r>
      <w:r w:rsidR="009F7468">
        <w:rPr>
          <w:rFonts w:ascii="Arial" w:eastAsia="Calibri" w:hAnsi="Arial" w:cs="Arial"/>
          <w:bCs/>
          <w:color w:val="000000" w:themeColor="text1"/>
          <w:sz w:val="22"/>
          <w:lang w:val="es-ES_tradnl"/>
        </w:rPr>
        <w:t xml:space="preserve"> se regirán por las normas del derecho privado de conformidad con preceptuado en la</w:t>
      </w:r>
      <w:r w:rsidR="00EE4FA4">
        <w:rPr>
          <w:rFonts w:ascii="Arial" w:eastAsia="Calibri" w:hAnsi="Arial" w:cs="Arial"/>
          <w:bCs/>
          <w:color w:val="000000" w:themeColor="text1"/>
          <w:sz w:val="22"/>
          <w:lang w:val="es-ES_tradnl"/>
        </w:rPr>
        <w:t>s</w:t>
      </w:r>
      <w:r w:rsidR="009F7468">
        <w:rPr>
          <w:rFonts w:ascii="Arial" w:eastAsia="Calibri" w:hAnsi="Arial" w:cs="Arial"/>
          <w:bCs/>
          <w:color w:val="000000" w:themeColor="text1"/>
          <w:sz w:val="22"/>
          <w:lang w:val="es-ES_tradnl"/>
        </w:rPr>
        <w:t xml:space="preserve"> Ley</w:t>
      </w:r>
      <w:r w:rsidR="00EE4FA4">
        <w:rPr>
          <w:rFonts w:ascii="Arial" w:eastAsia="Calibri" w:hAnsi="Arial" w:cs="Arial"/>
          <w:bCs/>
          <w:color w:val="000000" w:themeColor="text1"/>
          <w:sz w:val="22"/>
          <w:lang w:val="es-ES_tradnl"/>
        </w:rPr>
        <w:t>es</w:t>
      </w:r>
      <w:r w:rsidR="009F7468">
        <w:rPr>
          <w:rFonts w:ascii="Arial" w:eastAsia="Calibri" w:hAnsi="Arial" w:cs="Arial"/>
          <w:bCs/>
          <w:color w:val="000000" w:themeColor="text1"/>
          <w:sz w:val="22"/>
          <w:lang w:val="es-ES_tradnl"/>
        </w:rPr>
        <w:t xml:space="preserve"> 142 de 1994 y 689 de 2001. En otras palabras, el segundo criterio definido en la Ley 816 de 2003 </w:t>
      </w:r>
      <w:r w:rsidR="00FA3929">
        <w:rPr>
          <w:rFonts w:ascii="Arial" w:eastAsia="Calibri" w:hAnsi="Arial" w:cs="Arial"/>
          <w:bCs/>
          <w:color w:val="000000" w:themeColor="text1"/>
          <w:sz w:val="22"/>
          <w:lang w:val="es-ES_tradnl"/>
        </w:rPr>
        <w:t xml:space="preserve">consiste en </w:t>
      </w:r>
      <w:r w:rsidR="009F7468">
        <w:rPr>
          <w:rFonts w:ascii="Arial" w:eastAsia="Calibri" w:hAnsi="Arial" w:cs="Arial"/>
          <w:bCs/>
          <w:color w:val="000000" w:themeColor="text1"/>
          <w:sz w:val="22"/>
          <w:lang w:val="es-ES_tradnl"/>
        </w:rPr>
        <w:t xml:space="preserve">identificar si se refiere a una empresa de servicios públicos domiciliarios, puesto que esta </w:t>
      </w:r>
      <w:r w:rsidR="00E933F2">
        <w:rPr>
          <w:rFonts w:ascii="Arial" w:eastAsia="Calibri" w:hAnsi="Arial" w:cs="Arial"/>
          <w:bCs/>
          <w:color w:val="000000" w:themeColor="text1"/>
          <w:sz w:val="22"/>
          <w:lang w:val="es-ES_tradnl"/>
        </w:rPr>
        <w:t xml:space="preserve">tipología de </w:t>
      </w:r>
      <w:r w:rsidR="009F7468">
        <w:rPr>
          <w:rFonts w:ascii="Arial" w:eastAsia="Calibri" w:hAnsi="Arial" w:cs="Arial"/>
          <w:bCs/>
          <w:color w:val="000000" w:themeColor="text1"/>
          <w:sz w:val="22"/>
          <w:lang w:val="es-ES_tradnl"/>
        </w:rPr>
        <w:t>entidad</w:t>
      </w:r>
      <w:r w:rsidR="00E933F2">
        <w:rPr>
          <w:rFonts w:ascii="Arial" w:eastAsia="Calibri" w:hAnsi="Arial" w:cs="Arial"/>
          <w:bCs/>
          <w:color w:val="000000" w:themeColor="text1"/>
          <w:sz w:val="22"/>
          <w:lang w:val="es-ES_tradnl"/>
        </w:rPr>
        <w:t>es</w:t>
      </w:r>
      <w:r w:rsidR="009F7468">
        <w:rPr>
          <w:rFonts w:ascii="Arial" w:eastAsia="Calibri" w:hAnsi="Arial" w:cs="Arial"/>
          <w:bCs/>
          <w:color w:val="000000" w:themeColor="text1"/>
          <w:sz w:val="22"/>
          <w:lang w:val="es-ES_tradnl"/>
        </w:rPr>
        <w:t xml:space="preserve"> no </w:t>
      </w:r>
      <w:r w:rsidR="00E57459">
        <w:rPr>
          <w:rFonts w:ascii="Arial" w:eastAsia="Calibri" w:hAnsi="Arial" w:cs="Arial"/>
          <w:bCs/>
          <w:color w:val="000000" w:themeColor="text1"/>
          <w:sz w:val="22"/>
          <w:lang w:val="es-ES_tradnl"/>
        </w:rPr>
        <w:t>est</w:t>
      </w:r>
      <w:r w:rsidR="00E933F2">
        <w:rPr>
          <w:rFonts w:ascii="Arial" w:eastAsia="Calibri" w:hAnsi="Arial" w:cs="Arial"/>
          <w:bCs/>
          <w:color w:val="000000" w:themeColor="text1"/>
          <w:sz w:val="22"/>
          <w:lang w:val="es-ES_tradnl"/>
        </w:rPr>
        <w:t>aría</w:t>
      </w:r>
      <w:r w:rsidR="009F7468">
        <w:rPr>
          <w:rFonts w:ascii="Arial" w:eastAsia="Calibri" w:hAnsi="Arial" w:cs="Arial"/>
          <w:bCs/>
          <w:color w:val="000000" w:themeColor="text1"/>
          <w:sz w:val="22"/>
          <w:lang w:val="es-ES_tradnl"/>
        </w:rPr>
        <w:t xml:space="preserve"> obligada a aplicar lo dispuesto en la Ley 816 de 2003</w:t>
      </w:r>
      <w:bookmarkEnd w:id="10"/>
      <w:r w:rsidR="009F7468">
        <w:rPr>
          <w:rFonts w:ascii="Arial" w:eastAsia="Calibri" w:hAnsi="Arial" w:cs="Arial"/>
          <w:bCs/>
          <w:color w:val="000000" w:themeColor="text1"/>
          <w:sz w:val="22"/>
          <w:lang w:val="es-ES_tradnl"/>
        </w:rPr>
        <w:t xml:space="preserve">. </w:t>
      </w:r>
    </w:p>
    <w:bookmarkEnd w:id="11"/>
    <w:p w14:paraId="44BBA22F" w14:textId="20BCEA94" w:rsidR="009F7468" w:rsidRDefault="00FA3929">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De esta manera</w:t>
      </w:r>
      <w:r w:rsidR="00CF1754">
        <w:rPr>
          <w:rFonts w:ascii="Arial" w:eastAsia="Calibri" w:hAnsi="Arial" w:cs="Arial"/>
          <w:bCs/>
          <w:color w:val="000000" w:themeColor="text1"/>
          <w:sz w:val="22"/>
          <w:lang w:val="es-ES_tradnl"/>
        </w:rPr>
        <w:t xml:space="preserve">, </w:t>
      </w:r>
      <w:r w:rsidR="009F7468">
        <w:rPr>
          <w:rFonts w:ascii="Arial" w:eastAsia="Calibri" w:hAnsi="Arial" w:cs="Arial"/>
          <w:bCs/>
          <w:color w:val="000000" w:themeColor="text1"/>
          <w:sz w:val="22"/>
          <w:lang w:val="es-ES_tradnl"/>
        </w:rPr>
        <w:t>es</w:t>
      </w:r>
      <w:r w:rsidR="00CF1754">
        <w:rPr>
          <w:rFonts w:ascii="Arial" w:eastAsia="Calibri" w:hAnsi="Arial" w:cs="Arial"/>
          <w:bCs/>
          <w:color w:val="000000" w:themeColor="text1"/>
          <w:sz w:val="22"/>
          <w:lang w:val="es-ES_tradnl"/>
        </w:rPr>
        <w:t xml:space="preserve"> posible afirmar </w:t>
      </w:r>
      <w:proofErr w:type="gramStart"/>
      <w:r>
        <w:rPr>
          <w:rFonts w:ascii="Arial" w:eastAsia="Calibri" w:hAnsi="Arial" w:cs="Arial"/>
          <w:bCs/>
          <w:color w:val="000000" w:themeColor="text1"/>
          <w:sz w:val="22"/>
          <w:lang w:val="es-ES_tradnl"/>
        </w:rPr>
        <w:t>que</w:t>
      </w:r>
      <w:proofErr w:type="gramEnd"/>
      <w:r>
        <w:rPr>
          <w:rFonts w:ascii="Arial" w:eastAsia="Calibri" w:hAnsi="Arial" w:cs="Arial"/>
          <w:bCs/>
          <w:color w:val="000000" w:themeColor="text1"/>
          <w:sz w:val="22"/>
          <w:lang w:val="es-ES_tradnl"/>
        </w:rPr>
        <w:t xml:space="preserve"> si</w:t>
      </w:r>
      <w:r w:rsidR="00CF1754">
        <w:rPr>
          <w:rFonts w:ascii="Arial" w:eastAsia="Calibri" w:hAnsi="Arial" w:cs="Arial"/>
          <w:bCs/>
          <w:color w:val="000000" w:themeColor="text1"/>
          <w:sz w:val="22"/>
          <w:lang w:val="es-ES_tradnl"/>
        </w:rPr>
        <w:t xml:space="preserve"> e</w:t>
      </w:r>
      <w:r w:rsidR="0011130E">
        <w:rPr>
          <w:rFonts w:ascii="Arial" w:eastAsia="Calibri" w:hAnsi="Arial" w:cs="Arial"/>
          <w:bCs/>
          <w:color w:val="000000" w:themeColor="text1"/>
          <w:sz w:val="22"/>
          <w:lang w:val="es-ES_tradnl"/>
        </w:rPr>
        <w:t>n</w:t>
      </w:r>
      <w:r w:rsidR="00D611BA">
        <w:rPr>
          <w:rFonts w:ascii="Arial" w:eastAsia="Calibri" w:hAnsi="Arial" w:cs="Arial"/>
          <w:bCs/>
          <w:color w:val="000000" w:themeColor="text1"/>
          <w:sz w:val="22"/>
          <w:lang w:val="es-ES_tradnl"/>
        </w:rPr>
        <w:t xml:space="preserve"> un</w:t>
      </w:r>
      <w:r w:rsidR="00CF1754">
        <w:rPr>
          <w:rFonts w:ascii="Arial" w:eastAsia="Calibri" w:hAnsi="Arial" w:cs="Arial"/>
          <w:bCs/>
          <w:color w:val="000000" w:themeColor="text1"/>
          <w:sz w:val="22"/>
          <w:lang w:val="es-ES_tradnl"/>
        </w:rPr>
        <w:t xml:space="preserve"> procedimiento</w:t>
      </w:r>
      <w:r w:rsidR="0011130E">
        <w:rPr>
          <w:rFonts w:ascii="Arial" w:eastAsia="Calibri" w:hAnsi="Arial" w:cs="Arial"/>
          <w:bCs/>
          <w:color w:val="000000" w:themeColor="text1"/>
          <w:sz w:val="22"/>
          <w:lang w:val="es-ES_tradnl"/>
        </w:rPr>
        <w:t xml:space="preserve"> de selección para la escogencia de contratistas para </w:t>
      </w:r>
      <w:r w:rsidR="0048373C">
        <w:rPr>
          <w:rFonts w:ascii="Arial" w:eastAsia="Calibri" w:hAnsi="Arial" w:cs="Arial"/>
          <w:bCs/>
          <w:color w:val="000000" w:themeColor="text1"/>
          <w:sz w:val="22"/>
          <w:lang w:val="es-ES_tradnl"/>
        </w:rPr>
        <w:t xml:space="preserve">materializar una asociación </w:t>
      </w:r>
      <w:r w:rsidR="0011130E">
        <w:rPr>
          <w:rFonts w:ascii="Arial" w:eastAsia="Calibri" w:hAnsi="Arial" w:cs="Arial"/>
          <w:bCs/>
          <w:color w:val="000000" w:themeColor="text1"/>
          <w:sz w:val="22"/>
          <w:lang w:val="es-ES_tradnl"/>
        </w:rPr>
        <w:t>público-privada</w:t>
      </w:r>
      <w:r>
        <w:rPr>
          <w:rFonts w:ascii="Arial" w:eastAsia="Calibri" w:hAnsi="Arial" w:cs="Arial"/>
          <w:bCs/>
          <w:color w:val="000000" w:themeColor="text1"/>
          <w:sz w:val="22"/>
          <w:lang w:val="es-ES_tradnl"/>
        </w:rPr>
        <w:t xml:space="preserve"> concurren los criterios anteriores,</w:t>
      </w:r>
      <w:r w:rsidR="0011130E">
        <w:rPr>
          <w:rFonts w:ascii="Arial" w:eastAsia="Calibri" w:hAnsi="Arial" w:cs="Arial"/>
          <w:bCs/>
          <w:color w:val="000000" w:themeColor="text1"/>
          <w:sz w:val="22"/>
          <w:lang w:val="es-ES_tradnl"/>
        </w:rPr>
        <w:t xml:space="preserve"> resulta aplicable el artículo 2 de la Ley 816 de 2003. Así, por ejemplo,</w:t>
      </w:r>
      <w:r w:rsidR="00CF1754">
        <w:rPr>
          <w:rFonts w:ascii="Arial" w:eastAsia="Calibri" w:hAnsi="Arial" w:cs="Arial"/>
          <w:bCs/>
          <w:color w:val="000000" w:themeColor="text1"/>
          <w:sz w:val="22"/>
          <w:lang w:val="es-ES_tradnl"/>
        </w:rPr>
        <w:t xml:space="preserve"> </w:t>
      </w:r>
      <w:r w:rsidR="0011130E">
        <w:rPr>
          <w:rFonts w:ascii="Arial" w:eastAsia="Calibri" w:hAnsi="Arial" w:cs="Arial"/>
          <w:bCs/>
          <w:color w:val="000000" w:themeColor="text1"/>
          <w:sz w:val="22"/>
          <w:lang w:val="es-ES_tradnl"/>
        </w:rPr>
        <w:t xml:space="preserve">en </w:t>
      </w:r>
      <w:r w:rsidR="009F7468">
        <w:rPr>
          <w:rFonts w:ascii="Arial" w:eastAsia="Calibri" w:hAnsi="Arial" w:cs="Arial"/>
          <w:bCs/>
          <w:color w:val="000000" w:themeColor="text1"/>
          <w:sz w:val="22"/>
          <w:lang w:val="es-ES_tradnl"/>
        </w:rPr>
        <w:t xml:space="preserve">los </w:t>
      </w:r>
      <w:r w:rsidR="0011130E">
        <w:rPr>
          <w:rFonts w:ascii="Arial" w:eastAsia="Calibri" w:hAnsi="Arial" w:cs="Arial"/>
          <w:bCs/>
          <w:color w:val="000000" w:themeColor="text1"/>
          <w:sz w:val="22"/>
          <w:lang w:val="es-ES_tradnl"/>
        </w:rPr>
        <w:t xml:space="preserve">eventuales </w:t>
      </w:r>
      <w:r w:rsidR="009F7468">
        <w:rPr>
          <w:rFonts w:ascii="Arial" w:eastAsia="Calibri" w:hAnsi="Arial" w:cs="Arial"/>
          <w:bCs/>
          <w:color w:val="000000" w:themeColor="text1"/>
          <w:sz w:val="22"/>
          <w:lang w:val="es-ES_tradnl"/>
        </w:rPr>
        <w:t>contratos de asociación público</w:t>
      </w:r>
      <w:r>
        <w:rPr>
          <w:rFonts w:ascii="Arial" w:eastAsia="Calibri" w:hAnsi="Arial" w:cs="Arial"/>
          <w:bCs/>
          <w:color w:val="000000" w:themeColor="text1"/>
          <w:sz w:val="22"/>
          <w:lang w:val="es-ES_tradnl"/>
        </w:rPr>
        <w:t>-</w:t>
      </w:r>
      <w:r w:rsidR="009F7468">
        <w:rPr>
          <w:rFonts w:ascii="Arial" w:eastAsia="Calibri" w:hAnsi="Arial" w:cs="Arial"/>
          <w:bCs/>
          <w:color w:val="000000" w:themeColor="text1"/>
          <w:sz w:val="22"/>
          <w:lang w:val="es-ES_tradnl"/>
        </w:rPr>
        <w:t>privada que adelant</w:t>
      </w:r>
      <w:r w:rsidR="0011130E">
        <w:rPr>
          <w:rFonts w:ascii="Arial" w:eastAsia="Calibri" w:hAnsi="Arial" w:cs="Arial"/>
          <w:bCs/>
          <w:color w:val="000000" w:themeColor="text1"/>
          <w:sz w:val="22"/>
          <w:lang w:val="es-ES_tradnl"/>
        </w:rPr>
        <w:t>e</w:t>
      </w:r>
      <w:r w:rsidR="009F7468">
        <w:rPr>
          <w:rFonts w:ascii="Arial" w:eastAsia="Calibri" w:hAnsi="Arial" w:cs="Arial"/>
          <w:bCs/>
          <w:color w:val="000000" w:themeColor="text1"/>
          <w:sz w:val="22"/>
          <w:lang w:val="es-ES_tradnl"/>
        </w:rPr>
        <w:t xml:space="preserve"> </w:t>
      </w:r>
      <w:r w:rsidR="0052572B">
        <w:rPr>
          <w:rFonts w:ascii="Arial" w:eastAsia="Calibri" w:hAnsi="Arial" w:cs="Arial"/>
          <w:bCs/>
          <w:color w:val="000000" w:themeColor="text1"/>
          <w:sz w:val="22"/>
          <w:lang w:val="es-ES_tradnl"/>
        </w:rPr>
        <w:t>una entidad estatal</w:t>
      </w:r>
      <w:r w:rsidR="009F7468">
        <w:rPr>
          <w:rFonts w:ascii="Arial" w:eastAsia="Calibri" w:hAnsi="Arial" w:cs="Arial"/>
          <w:bCs/>
          <w:color w:val="000000" w:themeColor="text1"/>
          <w:sz w:val="22"/>
          <w:lang w:val="es-ES_tradnl"/>
        </w:rPr>
        <w:t xml:space="preserve"> </w:t>
      </w:r>
      <w:r w:rsidR="0011130E">
        <w:rPr>
          <w:rFonts w:ascii="Arial" w:eastAsia="Calibri" w:hAnsi="Arial" w:cs="Arial"/>
          <w:bCs/>
          <w:color w:val="000000" w:themeColor="text1"/>
          <w:sz w:val="22"/>
          <w:lang w:val="es-ES_tradnl"/>
        </w:rPr>
        <w:t xml:space="preserve">será </w:t>
      </w:r>
      <w:proofErr w:type="gramStart"/>
      <w:r w:rsidR="0011130E">
        <w:rPr>
          <w:rFonts w:ascii="Arial" w:eastAsia="Calibri" w:hAnsi="Arial" w:cs="Arial"/>
          <w:bCs/>
          <w:color w:val="000000" w:themeColor="text1"/>
          <w:sz w:val="22"/>
          <w:lang w:val="es-ES_tradnl"/>
        </w:rPr>
        <w:t>obligatorio</w:t>
      </w:r>
      <w:proofErr w:type="gramEnd"/>
      <w:r w:rsidR="0011130E">
        <w:rPr>
          <w:rFonts w:ascii="Arial" w:eastAsia="Calibri" w:hAnsi="Arial" w:cs="Arial"/>
          <w:bCs/>
          <w:color w:val="000000" w:themeColor="text1"/>
          <w:sz w:val="22"/>
          <w:lang w:val="es-ES_tradnl"/>
        </w:rPr>
        <w:t xml:space="preserve"> incluir en los respectivos </w:t>
      </w:r>
      <w:r w:rsidR="009F7468">
        <w:rPr>
          <w:rFonts w:ascii="Arial" w:eastAsia="Calibri" w:hAnsi="Arial" w:cs="Arial"/>
          <w:bCs/>
          <w:color w:val="000000" w:themeColor="text1"/>
          <w:sz w:val="22"/>
          <w:lang w:val="es-ES_tradnl"/>
        </w:rPr>
        <w:t>proceso</w:t>
      </w:r>
      <w:r w:rsidR="0011130E">
        <w:rPr>
          <w:rFonts w:ascii="Arial" w:eastAsia="Calibri" w:hAnsi="Arial" w:cs="Arial"/>
          <w:bCs/>
          <w:color w:val="000000" w:themeColor="text1"/>
          <w:sz w:val="22"/>
          <w:lang w:val="es-ES_tradnl"/>
        </w:rPr>
        <w:t>s</w:t>
      </w:r>
      <w:r w:rsidR="009F7468">
        <w:rPr>
          <w:rFonts w:ascii="Arial" w:eastAsia="Calibri" w:hAnsi="Arial" w:cs="Arial"/>
          <w:bCs/>
          <w:color w:val="000000" w:themeColor="text1"/>
          <w:sz w:val="22"/>
          <w:lang w:val="es-ES_tradnl"/>
        </w:rPr>
        <w:t xml:space="preserve"> de contratación</w:t>
      </w:r>
      <w:r w:rsidR="0011130E">
        <w:rPr>
          <w:rFonts w:ascii="Arial" w:eastAsia="Calibri" w:hAnsi="Arial" w:cs="Arial"/>
          <w:bCs/>
          <w:color w:val="000000" w:themeColor="text1"/>
          <w:sz w:val="22"/>
          <w:lang w:val="es-ES_tradnl"/>
        </w:rPr>
        <w:t xml:space="preserve"> un</w:t>
      </w:r>
      <w:r w:rsidR="009F7468">
        <w:rPr>
          <w:rFonts w:ascii="Arial" w:eastAsia="Calibri" w:hAnsi="Arial" w:cs="Arial"/>
          <w:bCs/>
          <w:color w:val="000000" w:themeColor="text1"/>
          <w:sz w:val="22"/>
          <w:lang w:val="es-ES_tradnl"/>
        </w:rPr>
        <w:t xml:space="preserve"> factor de evaluación de apoyo a la industria nacional</w:t>
      </w:r>
      <w:r w:rsidR="0011130E">
        <w:rPr>
          <w:rFonts w:ascii="Arial" w:eastAsia="Calibri" w:hAnsi="Arial" w:cs="Arial"/>
          <w:bCs/>
          <w:color w:val="000000" w:themeColor="text1"/>
          <w:sz w:val="22"/>
          <w:lang w:val="es-ES_tradnl"/>
        </w:rPr>
        <w:t>.</w:t>
      </w:r>
      <w:r w:rsidR="009F7468">
        <w:rPr>
          <w:rFonts w:ascii="Arial" w:eastAsia="Calibri" w:hAnsi="Arial" w:cs="Arial"/>
          <w:bCs/>
          <w:color w:val="000000" w:themeColor="text1"/>
          <w:sz w:val="22"/>
          <w:lang w:val="es-ES_tradnl"/>
        </w:rPr>
        <w:t xml:space="preserve"> </w:t>
      </w:r>
      <w:r w:rsidR="005728E8">
        <w:rPr>
          <w:rFonts w:ascii="Arial" w:eastAsia="Calibri" w:hAnsi="Arial" w:cs="Arial"/>
          <w:bCs/>
          <w:color w:val="000000" w:themeColor="text1"/>
          <w:sz w:val="22"/>
          <w:lang w:val="es-ES_tradnl"/>
        </w:rPr>
        <w:t>Lo anterior considerando que</w:t>
      </w:r>
      <w:r>
        <w:rPr>
          <w:rFonts w:ascii="Arial" w:eastAsia="Calibri" w:hAnsi="Arial" w:cs="Arial"/>
          <w:bCs/>
          <w:color w:val="000000" w:themeColor="text1"/>
          <w:sz w:val="22"/>
          <w:lang w:val="es-ES_tradnl"/>
        </w:rPr>
        <w:t>:</w:t>
      </w:r>
      <w:r w:rsidR="009F7468">
        <w:rPr>
          <w:rFonts w:ascii="Arial" w:eastAsia="Calibri" w:hAnsi="Arial" w:cs="Arial"/>
          <w:bCs/>
          <w:color w:val="000000" w:themeColor="text1"/>
          <w:sz w:val="22"/>
          <w:lang w:val="es-ES_tradnl"/>
        </w:rPr>
        <w:t xml:space="preserve"> i) estos contratos de concesión</w:t>
      </w:r>
      <w:r w:rsidR="0011130E">
        <w:rPr>
          <w:rFonts w:ascii="Arial" w:eastAsia="Calibri" w:hAnsi="Arial" w:cs="Arial"/>
          <w:bCs/>
          <w:color w:val="000000" w:themeColor="text1"/>
          <w:sz w:val="22"/>
          <w:lang w:val="es-ES_tradnl"/>
        </w:rPr>
        <w:t xml:space="preserve">, por regla general, de acuerdo </w:t>
      </w:r>
      <w:r w:rsidR="00A16A3B">
        <w:rPr>
          <w:rFonts w:ascii="Arial" w:eastAsia="Calibri" w:hAnsi="Arial" w:cs="Arial"/>
          <w:bCs/>
          <w:color w:val="000000" w:themeColor="text1"/>
          <w:sz w:val="22"/>
          <w:lang w:val="es-ES_tradnl"/>
        </w:rPr>
        <w:t>con</w:t>
      </w:r>
      <w:r w:rsidR="0011130E">
        <w:rPr>
          <w:rFonts w:ascii="Arial" w:eastAsia="Calibri" w:hAnsi="Arial" w:cs="Arial"/>
          <w:bCs/>
          <w:color w:val="000000" w:themeColor="text1"/>
          <w:sz w:val="22"/>
          <w:lang w:val="es-ES_tradnl"/>
        </w:rPr>
        <w:t xml:space="preserve"> lo explicado </w:t>
      </w:r>
      <w:r>
        <w:rPr>
          <w:rFonts w:ascii="Arial" w:eastAsia="Calibri" w:hAnsi="Arial" w:cs="Arial"/>
          <w:bCs/>
          <w:i/>
          <w:iCs/>
          <w:color w:val="000000" w:themeColor="text1"/>
          <w:sz w:val="22"/>
          <w:lang w:val="es-ES_tradnl"/>
        </w:rPr>
        <w:t xml:space="preserve">ut </w:t>
      </w:r>
      <w:r w:rsidR="0011130E" w:rsidRPr="00E33C3E">
        <w:rPr>
          <w:rFonts w:ascii="Arial" w:eastAsia="Calibri" w:hAnsi="Arial" w:cs="Arial"/>
          <w:bCs/>
          <w:i/>
          <w:iCs/>
          <w:color w:val="000000" w:themeColor="text1"/>
          <w:sz w:val="22"/>
          <w:lang w:val="es-ES_tradnl"/>
        </w:rPr>
        <w:t>supra</w:t>
      </w:r>
      <w:r w:rsidR="0011130E">
        <w:rPr>
          <w:rFonts w:ascii="Arial" w:eastAsia="Calibri" w:hAnsi="Arial" w:cs="Arial"/>
          <w:bCs/>
          <w:color w:val="000000" w:themeColor="text1"/>
          <w:sz w:val="22"/>
          <w:lang w:val="es-ES_tradnl"/>
        </w:rPr>
        <w:t>,</w:t>
      </w:r>
      <w:r w:rsidR="009F7468">
        <w:rPr>
          <w:rFonts w:ascii="Arial" w:eastAsia="Calibri" w:hAnsi="Arial" w:cs="Arial"/>
          <w:bCs/>
          <w:color w:val="000000" w:themeColor="text1"/>
          <w:sz w:val="22"/>
          <w:lang w:val="es-ES_tradnl"/>
        </w:rPr>
        <w:t xml:space="preserve"> se adelantan mediante proceso</w:t>
      </w:r>
      <w:r w:rsidR="0011130E">
        <w:rPr>
          <w:rFonts w:ascii="Arial" w:eastAsia="Calibri" w:hAnsi="Arial" w:cs="Arial"/>
          <w:bCs/>
          <w:color w:val="000000" w:themeColor="text1"/>
          <w:sz w:val="22"/>
          <w:lang w:val="es-ES_tradnl"/>
        </w:rPr>
        <w:t>s</w:t>
      </w:r>
      <w:r w:rsidR="009F7468">
        <w:rPr>
          <w:rFonts w:ascii="Arial" w:eastAsia="Calibri" w:hAnsi="Arial" w:cs="Arial"/>
          <w:bCs/>
          <w:color w:val="000000" w:themeColor="text1"/>
          <w:sz w:val="22"/>
          <w:lang w:val="es-ES_tradnl"/>
        </w:rPr>
        <w:t xml:space="preserve"> competitivo</w:t>
      </w:r>
      <w:r w:rsidR="0011130E">
        <w:rPr>
          <w:rFonts w:ascii="Arial" w:eastAsia="Calibri" w:hAnsi="Arial" w:cs="Arial"/>
          <w:bCs/>
          <w:color w:val="000000" w:themeColor="text1"/>
          <w:sz w:val="22"/>
          <w:lang w:val="es-ES_tradnl"/>
        </w:rPr>
        <w:t>s</w:t>
      </w:r>
      <w:r w:rsidR="009F7468">
        <w:rPr>
          <w:rFonts w:ascii="Arial" w:eastAsia="Calibri" w:hAnsi="Arial" w:cs="Arial"/>
          <w:bCs/>
          <w:color w:val="000000" w:themeColor="text1"/>
          <w:sz w:val="22"/>
          <w:lang w:val="es-ES_tradnl"/>
        </w:rPr>
        <w:t>, en l</w:t>
      </w:r>
      <w:r w:rsidR="0011130E">
        <w:rPr>
          <w:rFonts w:ascii="Arial" w:eastAsia="Calibri" w:hAnsi="Arial" w:cs="Arial"/>
          <w:bCs/>
          <w:color w:val="000000" w:themeColor="text1"/>
          <w:sz w:val="22"/>
          <w:lang w:val="es-ES_tradnl"/>
        </w:rPr>
        <w:t>os</w:t>
      </w:r>
      <w:r w:rsidR="009F7468">
        <w:rPr>
          <w:rFonts w:ascii="Arial" w:eastAsia="Calibri" w:hAnsi="Arial" w:cs="Arial"/>
          <w:bCs/>
          <w:color w:val="000000" w:themeColor="text1"/>
          <w:sz w:val="22"/>
          <w:lang w:val="es-ES_tradnl"/>
        </w:rPr>
        <w:t xml:space="preserve"> cual</w:t>
      </w:r>
      <w:r w:rsidR="0011130E">
        <w:rPr>
          <w:rFonts w:ascii="Arial" w:eastAsia="Calibri" w:hAnsi="Arial" w:cs="Arial"/>
          <w:bCs/>
          <w:color w:val="000000" w:themeColor="text1"/>
          <w:sz w:val="22"/>
          <w:lang w:val="es-ES_tradnl"/>
        </w:rPr>
        <w:t>es</w:t>
      </w:r>
      <w:r w:rsidR="009F7468">
        <w:rPr>
          <w:rFonts w:ascii="Arial" w:eastAsia="Calibri" w:hAnsi="Arial" w:cs="Arial"/>
          <w:bCs/>
          <w:color w:val="000000" w:themeColor="text1"/>
          <w:sz w:val="22"/>
          <w:lang w:val="es-ES_tradnl"/>
        </w:rPr>
        <w:t xml:space="preserve"> se requiere la presentación de varias ofertas y ii) la entidad que adelant</w:t>
      </w:r>
      <w:r w:rsidR="0052572B">
        <w:rPr>
          <w:rFonts w:ascii="Arial" w:eastAsia="Calibri" w:hAnsi="Arial" w:cs="Arial"/>
          <w:bCs/>
          <w:color w:val="000000" w:themeColor="text1"/>
          <w:sz w:val="22"/>
          <w:lang w:val="es-ES_tradnl"/>
        </w:rPr>
        <w:t>e</w:t>
      </w:r>
      <w:r w:rsidR="009F7468">
        <w:rPr>
          <w:rFonts w:ascii="Arial" w:eastAsia="Calibri" w:hAnsi="Arial" w:cs="Arial"/>
          <w:bCs/>
          <w:color w:val="000000" w:themeColor="text1"/>
          <w:sz w:val="22"/>
          <w:lang w:val="es-ES_tradnl"/>
        </w:rPr>
        <w:t xml:space="preserve"> </w:t>
      </w:r>
      <w:proofErr w:type="gramStart"/>
      <w:r w:rsidR="009F7468">
        <w:rPr>
          <w:rFonts w:ascii="Arial" w:eastAsia="Calibri" w:hAnsi="Arial" w:cs="Arial"/>
          <w:bCs/>
          <w:color w:val="000000" w:themeColor="text1"/>
          <w:sz w:val="22"/>
          <w:lang w:val="es-ES_tradnl"/>
        </w:rPr>
        <w:t>estos procesos</w:t>
      </w:r>
      <w:r w:rsidR="0052572B">
        <w:rPr>
          <w:rFonts w:ascii="Arial" w:eastAsia="Calibri" w:hAnsi="Arial" w:cs="Arial"/>
          <w:bCs/>
          <w:color w:val="000000" w:themeColor="text1"/>
          <w:sz w:val="22"/>
          <w:lang w:val="es-ES_tradnl"/>
        </w:rPr>
        <w:t xml:space="preserve"> no tenga</w:t>
      </w:r>
      <w:proofErr w:type="gramEnd"/>
      <w:r w:rsidR="0052572B">
        <w:rPr>
          <w:rFonts w:ascii="Arial" w:eastAsia="Calibri" w:hAnsi="Arial" w:cs="Arial"/>
          <w:bCs/>
          <w:color w:val="000000" w:themeColor="text1"/>
          <w:sz w:val="22"/>
          <w:lang w:val="es-ES_tradnl"/>
        </w:rPr>
        <w:t xml:space="preserve"> </w:t>
      </w:r>
      <w:r w:rsidR="004D41A2">
        <w:rPr>
          <w:rFonts w:ascii="Arial" w:eastAsia="Calibri" w:hAnsi="Arial" w:cs="Arial"/>
          <w:bCs/>
          <w:color w:val="000000" w:themeColor="text1"/>
          <w:sz w:val="22"/>
          <w:lang w:val="es-ES_tradnl"/>
        </w:rPr>
        <w:t>la naturaleza de empresa de servicios públicos domiciliarios.</w:t>
      </w:r>
    </w:p>
    <w:p w14:paraId="5AF6CE10" w14:textId="0A7FFA2C" w:rsidR="0011130E" w:rsidRDefault="0052572B" w:rsidP="008978A3">
      <w:pPr>
        <w:spacing w:before="120" w:after="120" w:line="276" w:lineRule="auto"/>
        <w:ind w:firstLine="709"/>
        <w:jc w:val="both"/>
        <w:rPr>
          <w:rFonts w:ascii="Arial" w:eastAsia="Calibri" w:hAnsi="Arial" w:cs="Arial"/>
          <w:bCs/>
          <w:color w:val="000000" w:themeColor="text1"/>
          <w:sz w:val="22"/>
          <w:lang w:val="es-ES_tradnl"/>
        </w:rPr>
      </w:pPr>
      <w:r w:rsidRPr="00E33C3E">
        <w:rPr>
          <w:rFonts w:ascii="Arial" w:eastAsia="Calibri" w:hAnsi="Arial" w:cs="Arial"/>
          <w:bCs/>
          <w:color w:val="000000" w:themeColor="text1"/>
          <w:sz w:val="22"/>
          <w:lang w:val="es-ES_tradnl"/>
        </w:rPr>
        <w:t xml:space="preserve">Conforme </w:t>
      </w:r>
      <w:r w:rsidR="008535CB">
        <w:rPr>
          <w:rFonts w:ascii="Arial" w:eastAsia="Calibri" w:hAnsi="Arial" w:cs="Arial"/>
          <w:bCs/>
          <w:color w:val="000000" w:themeColor="text1"/>
          <w:sz w:val="22"/>
          <w:lang w:val="es-ES_tradnl"/>
        </w:rPr>
        <w:t>con</w:t>
      </w:r>
      <w:r w:rsidRPr="00E33C3E">
        <w:rPr>
          <w:rFonts w:ascii="Arial" w:eastAsia="Calibri" w:hAnsi="Arial" w:cs="Arial"/>
          <w:bCs/>
          <w:color w:val="000000" w:themeColor="text1"/>
          <w:sz w:val="22"/>
          <w:lang w:val="es-ES_tradnl"/>
        </w:rPr>
        <w:t xml:space="preserve"> lo anterior</w:t>
      </w:r>
      <w:r w:rsidR="0011130E" w:rsidRPr="00876A12">
        <w:rPr>
          <w:rFonts w:ascii="Arial" w:eastAsia="Calibri" w:hAnsi="Arial" w:cs="Arial"/>
          <w:bCs/>
          <w:color w:val="000000" w:themeColor="text1"/>
          <w:sz w:val="22"/>
          <w:lang w:val="es-ES_tradnl"/>
        </w:rPr>
        <w:t xml:space="preserve">, </w:t>
      </w:r>
      <w:bookmarkStart w:id="12" w:name="_Hlk86820764"/>
      <w:r w:rsidR="0011130E" w:rsidRPr="00876A12">
        <w:rPr>
          <w:rFonts w:ascii="Arial" w:eastAsia="Calibri" w:hAnsi="Arial" w:cs="Arial"/>
          <w:bCs/>
          <w:color w:val="000000" w:themeColor="text1"/>
          <w:sz w:val="22"/>
          <w:lang w:val="es-ES_tradnl"/>
        </w:rPr>
        <w:t xml:space="preserve">en los procesos </w:t>
      </w:r>
      <w:r w:rsidR="00391D31">
        <w:rPr>
          <w:rFonts w:ascii="Arial" w:eastAsia="Calibri" w:hAnsi="Arial" w:cs="Arial"/>
          <w:bCs/>
          <w:color w:val="000000" w:themeColor="text1"/>
          <w:sz w:val="22"/>
          <w:lang w:val="es-ES_tradnl"/>
        </w:rPr>
        <w:t>de contratación</w:t>
      </w:r>
      <w:r w:rsidR="0011130E" w:rsidRPr="00876A12">
        <w:rPr>
          <w:rFonts w:ascii="Arial" w:eastAsia="Calibri" w:hAnsi="Arial" w:cs="Arial"/>
          <w:bCs/>
          <w:color w:val="000000" w:themeColor="text1"/>
          <w:sz w:val="22"/>
          <w:lang w:val="es-ES_tradnl"/>
        </w:rPr>
        <w:t xml:space="preserve"> adelantados para la contratación de </w:t>
      </w:r>
      <w:r w:rsidR="0011130E" w:rsidRPr="0052572B">
        <w:rPr>
          <w:rFonts w:ascii="Arial" w:eastAsia="Calibri" w:hAnsi="Arial" w:cs="Arial"/>
          <w:bCs/>
          <w:color w:val="000000" w:themeColor="text1"/>
          <w:sz w:val="22"/>
          <w:lang w:val="es-ES_tradnl"/>
        </w:rPr>
        <w:t>asociaciones público-privadas es aplicable el artículo 2 de la Ley 816 de 2003, siempre que</w:t>
      </w:r>
      <w:r w:rsidR="00391D31">
        <w:rPr>
          <w:rFonts w:ascii="Arial" w:eastAsia="Calibri" w:hAnsi="Arial" w:cs="Arial"/>
          <w:bCs/>
          <w:color w:val="000000" w:themeColor="text1"/>
          <w:sz w:val="22"/>
          <w:lang w:val="es-ES_tradnl"/>
        </w:rPr>
        <w:t xml:space="preserve"> éstos sean competitivos</w:t>
      </w:r>
      <w:r w:rsidR="0011130E" w:rsidRPr="0052572B">
        <w:rPr>
          <w:rFonts w:ascii="Arial" w:eastAsia="Calibri" w:hAnsi="Arial" w:cs="Arial"/>
          <w:bCs/>
          <w:color w:val="000000" w:themeColor="text1"/>
          <w:sz w:val="22"/>
          <w:lang w:val="es-ES_tradnl"/>
        </w:rPr>
        <w:t xml:space="preserve"> </w:t>
      </w:r>
      <w:r w:rsidR="004F7F80">
        <w:rPr>
          <w:rFonts w:ascii="Arial" w:eastAsia="Calibri" w:hAnsi="Arial" w:cs="Arial"/>
          <w:bCs/>
          <w:color w:val="000000" w:themeColor="text1"/>
          <w:sz w:val="22"/>
          <w:lang w:val="es-ES_tradnl"/>
        </w:rPr>
        <w:t>y</w:t>
      </w:r>
      <w:r w:rsidR="0011130E" w:rsidRPr="0052572B">
        <w:rPr>
          <w:rFonts w:ascii="Arial" w:eastAsia="Calibri" w:hAnsi="Arial" w:cs="Arial"/>
          <w:bCs/>
          <w:color w:val="000000" w:themeColor="text1"/>
          <w:sz w:val="22"/>
          <w:lang w:val="es-ES_tradnl"/>
        </w:rPr>
        <w:t xml:space="preserve"> adelantados por entidades que hagan parte de la Administración Pública, independientemente de su régimen, </w:t>
      </w:r>
      <w:r w:rsidRPr="00E33C3E">
        <w:rPr>
          <w:rFonts w:ascii="Arial" w:eastAsia="Calibri" w:hAnsi="Arial" w:cs="Arial"/>
          <w:bCs/>
          <w:color w:val="000000" w:themeColor="text1"/>
          <w:sz w:val="22"/>
          <w:lang w:val="es-ES_tradnl"/>
        </w:rPr>
        <w:t>y no se</w:t>
      </w:r>
      <w:r w:rsidR="004F7F80">
        <w:rPr>
          <w:rFonts w:ascii="Arial" w:eastAsia="Calibri" w:hAnsi="Arial" w:cs="Arial"/>
          <w:bCs/>
          <w:color w:val="000000" w:themeColor="text1"/>
          <w:sz w:val="22"/>
          <w:lang w:val="es-ES_tradnl"/>
        </w:rPr>
        <w:t xml:space="preserve"> trate de </w:t>
      </w:r>
      <w:r w:rsidR="0011130E" w:rsidRPr="0052572B">
        <w:rPr>
          <w:rFonts w:ascii="Arial" w:eastAsia="Calibri" w:hAnsi="Arial" w:cs="Arial"/>
          <w:bCs/>
          <w:color w:val="000000" w:themeColor="text1"/>
          <w:sz w:val="22"/>
          <w:lang w:val="es-ES_tradnl"/>
        </w:rPr>
        <w:t>empresas de servicios públicos domiciliarios. Esto supone que, en tales procesos de selección, les corresponde a las entidades incluir</w:t>
      </w:r>
      <w:r w:rsidR="0011130E">
        <w:rPr>
          <w:rFonts w:ascii="Arial" w:eastAsia="Calibri" w:hAnsi="Arial" w:cs="Arial"/>
          <w:bCs/>
          <w:color w:val="000000" w:themeColor="text1"/>
          <w:sz w:val="22"/>
          <w:lang w:val="es-ES_tradnl"/>
        </w:rPr>
        <w:t xml:space="preserve"> como factor de evaluación, unas franjas de puntaje aplicables a quienes oferten bienes y servicios nacionales</w:t>
      </w:r>
      <w:r w:rsidR="00FA3929">
        <w:rPr>
          <w:rFonts w:ascii="Arial" w:eastAsia="Calibri" w:hAnsi="Arial" w:cs="Arial"/>
          <w:bCs/>
          <w:color w:val="000000" w:themeColor="text1"/>
          <w:sz w:val="22"/>
          <w:lang w:val="es-ES_tradnl"/>
        </w:rPr>
        <w:t xml:space="preserve"> </w:t>
      </w:r>
      <w:r w:rsidR="0011130E">
        <w:rPr>
          <w:rFonts w:ascii="Arial" w:eastAsia="Calibri" w:hAnsi="Arial" w:cs="Arial"/>
          <w:bCs/>
          <w:color w:val="000000" w:themeColor="text1"/>
          <w:sz w:val="22"/>
          <w:lang w:val="es-ES_tradnl"/>
        </w:rPr>
        <w:t xml:space="preserve">–de acuerdo con las nociones del artículo </w:t>
      </w:r>
      <w:r w:rsidR="0011130E" w:rsidRPr="00E313EF">
        <w:rPr>
          <w:rFonts w:ascii="Arial" w:eastAsia="Calibri" w:hAnsi="Arial" w:cs="Arial"/>
          <w:bCs/>
          <w:color w:val="000000" w:themeColor="text1"/>
          <w:sz w:val="22"/>
          <w:lang w:val="es-ES_tradnl"/>
        </w:rPr>
        <w:t>2.2.1.1.1.3.1</w:t>
      </w:r>
      <w:r w:rsidR="0011130E">
        <w:rPr>
          <w:rFonts w:ascii="Arial" w:eastAsia="Calibri" w:hAnsi="Arial" w:cs="Arial"/>
          <w:bCs/>
          <w:color w:val="000000" w:themeColor="text1"/>
          <w:sz w:val="22"/>
          <w:lang w:val="es-ES_tradnl"/>
        </w:rPr>
        <w:t xml:space="preserve"> del Decreto 1082 de 2015–,</w:t>
      </w:r>
      <w:r w:rsidR="00F953A3">
        <w:rPr>
          <w:rFonts w:ascii="Arial" w:eastAsia="Calibri" w:hAnsi="Arial" w:cs="Arial"/>
          <w:bCs/>
          <w:color w:val="000000" w:themeColor="text1"/>
          <w:sz w:val="22"/>
          <w:lang w:val="es-ES_tradnl"/>
        </w:rPr>
        <w:t xml:space="preserve"> a</w:t>
      </w:r>
      <w:r w:rsidR="0011130E">
        <w:rPr>
          <w:rFonts w:ascii="Arial" w:eastAsia="Calibri" w:hAnsi="Arial" w:cs="Arial"/>
          <w:bCs/>
          <w:color w:val="000000" w:themeColor="text1"/>
          <w:sz w:val="22"/>
          <w:lang w:val="es-ES_tradnl"/>
        </w:rPr>
        <w:t xml:space="preserve"> los extranjeros con </w:t>
      </w:r>
      <w:r w:rsidR="0011130E">
        <w:rPr>
          <w:rFonts w:ascii="Arial" w:eastAsia="Calibri" w:hAnsi="Arial" w:cs="Arial"/>
          <w:bCs/>
          <w:color w:val="000000" w:themeColor="text1"/>
          <w:sz w:val="22"/>
          <w:lang w:val="es-ES_tradnl"/>
        </w:rPr>
        <w:lastRenderedPageBreak/>
        <w:t>derecho a trato nacional</w:t>
      </w:r>
      <w:r w:rsidR="00AE248E">
        <w:rPr>
          <w:rFonts w:ascii="Arial" w:eastAsia="Calibri" w:hAnsi="Arial" w:cs="Arial"/>
          <w:bCs/>
          <w:color w:val="000000" w:themeColor="text1"/>
          <w:sz w:val="22"/>
          <w:lang w:val="es-ES_tradnl"/>
        </w:rPr>
        <w:t>, así como</w:t>
      </w:r>
      <w:r w:rsidR="0011130E">
        <w:rPr>
          <w:rFonts w:ascii="Arial" w:eastAsia="Calibri" w:hAnsi="Arial" w:cs="Arial"/>
          <w:bCs/>
          <w:color w:val="000000" w:themeColor="text1"/>
          <w:sz w:val="22"/>
          <w:lang w:val="es-ES_tradnl"/>
        </w:rPr>
        <w:t xml:space="preserve"> a los </w:t>
      </w:r>
      <w:r w:rsidR="0006127D">
        <w:rPr>
          <w:rFonts w:ascii="Arial" w:eastAsia="Calibri" w:hAnsi="Arial" w:cs="Arial"/>
          <w:bCs/>
          <w:color w:val="000000" w:themeColor="text1"/>
          <w:sz w:val="22"/>
          <w:lang w:val="es-ES_tradnl"/>
        </w:rPr>
        <w:t xml:space="preserve">que se comprometan a incorporarlos durante la ejecución del contrato. </w:t>
      </w:r>
      <w:r w:rsidR="0011130E">
        <w:rPr>
          <w:rFonts w:ascii="Arial" w:eastAsia="Calibri" w:hAnsi="Arial" w:cs="Arial"/>
          <w:bCs/>
          <w:color w:val="000000" w:themeColor="text1"/>
          <w:sz w:val="22"/>
          <w:lang w:val="es-ES_tradnl"/>
        </w:rPr>
        <w:t xml:space="preserve"> </w:t>
      </w:r>
    </w:p>
    <w:p w14:paraId="23F91820" w14:textId="6A2C353A" w:rsidR="009F7468" w:rsidRPr="0052572B" w:rsidRDefault="0006127D" w:rsidP="0006127D">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Es por esto </w:t>
      </w:r>
      <w:r w:rsidR="008535CB">
        <w:rPr>
          <w:rFonts w:ascii="Arial" w:eastAsia="Calibri" w:hAnsi="Arial" w:cs="Arial"/>
          <w:bCs/>
          <w:color w:val="000000" w:themeColor="text1"/>
          <w:sz w:val="22"/>
          <w:lang w:val="es-ES_tradnl"/>
        </w:rPr>
        <w:t>por lo que</w:t>
      </w:r>
      <w:r>
        <w:rPr>
          <w:rFonts w:ascii="Arial" w:eastAsia="Calibri" w:hAnsi="Arial" w:cs="Arial"/>
          <w:bCs/>
          <w:color w:val="000000" w:themeColor="text1"/>
          <w:sz w:val="22"/>
          <w:lang w:val="es-ES_tradnl"/>
        </w:rPr>
        <w:t xml:space="preserve"> la noción de </w:t>
      </w:r>
      <w:r w:rsidRPr="00E33C3E">
        <w:rPr>
          <w:rFonts w:ascii="Arial" w:eastAsia="Calibri" w:hAnsi="Arial" w:cs="Arial"/>
          <w:bCs/>
          <w:i/>
          <w:iCs/>
          <w:color w:val="000000" w:themeColor="text1"/>
          <w:sz w:val="22"/>
          <w:lang w:val="es-ES_tradnl"/>
        </w:rPr>
        <w:t>Servicios Nacionales</w:t>
      </w:r>
      <w:r>
        <w:rPr>
          <w:rFonts w:ascii="Arial" w:eastAsia="Calibri" w:hAnsi="Arial" w:cs="Arial"/>
          <w:bCs/>
          <w:i/>
          <w:iCs/>
          <w:color w:val="000000" w:themeColor="text1"/>
          <w:sz w:val="22"/>
          <w:lang w:val="es-ES_tradnl"/>
        </w:rPr>
        <w:t xml:space="preserve"> </w:t>
      </w:r>
      <w:r>
        <w:rPr>
          <w:rFonts w:ascii="Arial" w:eastAsia="Calibri" w:hAnsi="Arial" w:cs="Arial"/>
          <w:bCs/>
          <w:color w:val="000000" w:themeColor="text1"/>
          <w:sz w:val="22"/>
          <w:lang w:val="es-ES_tradnl"/>
        </w:rPr>
        <w:t xml:space="preserve">introducida </w:t>
      </w:r>
      <w:r w:rsidR="00327D9A">
        <w:rPr>
          <w:rFonts w:ascii="Arial" w:eastAsia="Calibri" w:hAnsi="Arial" w:cs="Arial"/>
          <w:bCs/>
          <w:color w:val="000000" w:themeColor="text1"/>
          <w:sz w:val="22"/>
          <w:lang w:val="es-ES_tradnl"/>
        </w:rPr>
        <w:t>en</w:t>
      </w:r>
      <w:r>
        <w:rPr>
          <w:rFonts w:ascii="Arial" w:eastAsia="Calibri" w:hAnsi="Arial" w:cs="Arial"/>
          <w:bCs/>
          <w:color w:val="000000" w:themeColor="text1"/>
          <w:sz w:val="22"/>
          <w:lang w:val="es-ES_tradnl"/>
        </w:rPr>
        <w:t xml:space="preserve"> el Decreto 680 de 2021 es relevante para el desarrollo de procedimientos de selección para la contratación de asociaciones público-privadas, </w:t>
      </w:r>
      <w:r w:rsidR="000B4A8C">
        <w:rPr>
          <w:rFonts w:ascii="Arial" w:eastAsia="Calibri" w:hAnsi="Arial" w:cs="Arial"/>
          <w:bCs/>
          <w:color w:val="000000" w:themeColor="text1"/>
          <w:sz w:val="22"/>
          <w:lang w:val="es-ES_tradnl"/>
        </w:rPr>
        <w:t>pues constituye</w:t>
      </w:r>
      <w:r>
        <w:rPr>
          <w:rFonts w:ascii="Arial" w:eastAsia="Calibri" w:hAnsi="Arial" w:cs="Arial"/>
          <w:bCs/>
          <w:color w:val="000000" w:themeColor="text1"/>
          <w:sz w:val="22"/>
          <w:lang w:val="es-ES_tradnl"/>
        </w:rPr>
        <w:t xml:space="preserve"> un presupuesto para </w:t>
      </w:r>
      <w:r w:rsidR="006D516E">
        <w:rPr>
          <w:rFonts w:ascii="Arial" w:eastAsia="Calibri" w:hAnsi="Arial" w:cs="Arial"/>
          <w:bCs/>
          <w:color w:val="000000" w:themeColor="text1"/>
          <w:sz w:val="22"/>
          <w:lang w:val="es-ES_tradnl"/>
        </w:rPr>
        <w:t xml:space="preserve">la </w:t>
      </w:r>
      <w:r>
        <w:rPr>
          <w:rFonts w:ascii="Arial" w:eastAsia="Calibri" w:hAnsi="Arial" w:cs="Arial"/>
          <w:bCs/>
          <w:color w:val="000000" w:themeColor="text1"/>
          <w:sz w:val="22"/>
          <w:lang w:val="es-ES_tradnl"/>
        </w:rPr>
        <w:t xml:space="preserve">aplicación del puntaje a que se refiere el artículo 2 de la Ley 816 de 2003. Esto comoquiera que la </w:t>
      </w:r>
      <w:r w:rsidR="000912AE">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primera franja</w:t>
      </w:r>
      <w:r w:rsidR="000912AE">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del mismo –entre el 15% y 20%</w:t>
      </w:r>
      <w:r w:rsidR="000912AE">
        <w:rPr>
          <w:rFonts w:ascii="Arial" w:eastAsia="Calibri" w:hAnsi="Arial" w:cs="Arial"/>
          <w:bCs/>
          <w:color w:val="000000" w:themeColor="text1"/>
          <w:sz w:val="22"/>
          <w:lang w:val="es-ES_tradnl"/>
        </w:rPr>
        <w:t xml:space="preserve"> del total de los puntos</w:t>
      </w:r>
      <w:r>
        <w:rPr>
          <w:rFonts w:ascii="Arial" w:eastAsia="Calibri" w:hAnsi="Arial" w:cs="Arial"/>
          <w:bCs/>
          <w:color w:val="000000" w:themeColor="text1"/>
          <w:sz w:val="22"/>
          <w:lang w:val="es-ES_tradnl"/>
        </w:rPr>
        <w:t>– solo es a</w:t>
      </w:r>
      <w:r w:rsidR="00327D9A">
        <w:rPr>
          <w:rFonts w:ascii="Arial" w:eastAsia="Calibri" w:hAnsi="Arial" w:cs="Arial"/>
          <w:bCs/>
          <w:color w:val="000000" w:themeColor="text1"/>
          <w:sz w:val="22"/>
          <w:lang w:val="es-ES_tradnl"/>
        </w:rPr>
        <w:t xml:space="preserve">tribuible </w:t>
      </w:r>
      <w:r>
        <w:rPr>
          <w:rFonts w:ascii="Arial" w:eastAsia="Calibri" w:hAnsi="Arial" w:cs="Arial"/>
          <w:bCs/>
          <w:color w:val="000000" w:themeColor="text1"/>
          <w:sz w:val="22"/>
          <w:lang w:val="es-ES_tradnl"/>
        </w:rPr>
        <w:t>a los oferentes que ofrezcan servicios nacionales, es decir, que además de ser prestados por colombianos incorporen los bienes nacionales relevantes establecidos por la entidad en el pliego de condiciones</w:t>
      </w:r>
      <w:r w:rsidR="000912AE" w:rsidRPr="000912AE">
        <w:rPr>
          <w:rStyle w:val="Refdenotaalpie"/>
          <w:rFonts w:ascii="Arial" w:eastAsia="Calibri" w:hAnsi="Arial" w:cs="Arial"/>
          <w:bCs/>
          <w:color w:val="000000" w:themeColor="text1"/>
          <w:sz w:val="22"/>
          <w:lang w:val="es-ES_tradnl"/>
        </w:rPr>
        <w:t xml:space="preserve"> </w:t>
      </w:r>
      <w:r w:rsidR="000912AE">
        <w:rPr>
          <w:rStyle w:val="Refdenotaalpie"/>
          <w:rFonts w:ascii="Arial" w:eastAsia="Calibri" w:hAnsi="Arial" w:cs="Arial"/>
          <w:bCs/>
          <w:color w:val="000000" w:themeColor="text1"/>
          <w:sz w:val="22"/>
          <w:lang w:val="es-ES_tradnl"/>
        </w:rPr>
        <w:footnoteReference w:id="24"/>
      </w:r>
      <w:r>
        <w:rPr>
          <w:rFonts w:ascii="Arial" w:eastAsia="Calibri" w:hAnsi="Arial" w:cs="Arial"/>
          <w:bCs/>
          <w:color w:val="000000" w:themeColor="text1"/>
          <w:sz w:val="22"/>
          <w:lang w:val="es-ES_tradnl"/>
        </w:rPr>
        <w:t xml:space="preserve">, mientras que la segunda franja –entre el 5% y el </w:t>
      </w:r>
      <w:r w:rsidRPr="00876A12">
        <w:rPr>
          <w:rFonts w:ascii="Arial" w:eastAsia="Calibri" w:hAnsi="Arial" w:cs="Arial"/>
          <w:bCs/>
          <w:color w:val="000000" w:themeColor="text1"/>
          <w:sz w:val="22"/>
          <w:lang w:val="es-ES_tradnl"/>
        </w:rPr>
        <w:t>10%– será la opción para quienes no cumplan con dichos criterios, ni tengan derecho a trato nacional</w:t>
      </w:r>
      <w:r w:rsidRPr="0052572B">
        <w:rPr>
          <w:rFonts w:ascii="Arial" w:eastAsia="Calibri" w:hAnsi="Arial" w:cs="Arial"/>
          <w:bCs/>
          <w:color w:val="000000" w:themeColor="text1"/>
          <w:sz w:val="22"/>
          <w:lang w:val="es-ES_tradnl"/>
        </w:rPr>
        <w:t xml:space="preserve">, pero </w:t>
      </w:r>
      <w:r w:rsidR="0007327C">
        <w:rPr>
          <w:rFonts w:ascii="Arial" w:eastAsia="Calibri" w:hAnsi="Arial" w:cs="Arial"/>
          <w:bCs/>
          <w:color w:val="000000" w:themeColor="text1"/>
          <w:sz w:val="22"/>
          <w:lang w:val="es-ES_tradnl"/>
        </w:rPr>
        <w:t xml:space="preserve">que </w:t>
      </w:r>
      <w:r w:rsidRPr="0052572B">
        <w:rPr>
          <w:rFonts w:ascii="Arial" w:eastAsia="Calibri" w:hAnsi="Arial" w:cs="Arial"/>
          <w:bCs/>
          <w:color w:val="000000" w:themeColor="text1"/>
          <w:sz w:val="22"/>
          <w:lang w:val="es-ES_tradnl"/>
        </w:rPr>
        <w:t>se comprometan a incorporar servicios nacionales en el desarrollo del contrato.</w:t>
      </w:r>
    </w:p>
    <w:p w14:paraId="45C30005" w14:textId="30F64891" w:rsidR="00C411A9" w:rsidRDefault="0006127D" w:rsidP="00E33C3E">
      <w:pPr>
        <w:spacing w:before="120" w:after="120" w:line="276" w:lineRule="auto"/>
        <w:ind w:firstLine="708"/>
        <w:jc w:val="both"/>
        <w:rPr>
          <w:rFonts w:ascii="Arial" w:eastAsia="Calibri" w:hAnsi="Arial" w:cs="Arial"/>
          <w:bCs/>
          <w:color w:val="000000" w:themeColor="text1"/>
          <w:sz w:val="22"/>
          <w:lang w:val="es-ES_tradnl"/>
        </w:rPr>
      </w:pPr>
      <w:r w:rsidRPr="0052572B">
        <w:rPr>
          <w:rFonts w:ascii="Arial" w:eastAsia="Calibri" w:hAnsi="Arial" w:cs="Arial"/>
          <w:bCs/>
          <w:color w:val="000000" w:themeColor="text1"/>
          <w:sz w:val="22"/>
          <w:lang w:val="es-ES_tradnl"/>
        </w:rPr>
        <w:t>D</w:t>
      </w:r>
      <w:bookmarkEnd w:id="12"/>
      <w:r w:rsidRPr="0052572B">
        <w:rPr>
          <w:rFonts w:ascii="Arial" w:eastAsia="Calibri" w:hAnsi="Arial" w:cs="Arial"/>
          <w:bCs/>
          <w:color w:val="000000" w:themeColor="text1"/>
          <w:sz w:val="22"/>
          <w:lang w:val="es-ES_tradnl"/>
        </w:rPr>
        <w:t xml:space="preserve">e acuerdo con este entendimiento, </w:t>
      </w:r>
      <w:r w:rsidR="00C411A9" w:rsidRPr="0052572B">
        <w:rPr>
          <w:rFonts w:ascii="Arial" w:eastAsia="Calibri" w:hAnsi="Arial" w:cs="Arial"/>
          <w:bCs/>
          <w:color w:val="000000" w:themeColor="text1"/>
          <w:sz w:val="22"/>
          <w:lang w:val="es-ES_tradnl"/>
        </w:rPr>
        <w:t>en los contratos que deban cumplirse</w:t>
      </w:r>
      <w:r w:rsidR="00C411A9" w:rsidRPr="00C411A9">
        <w:rPr>
          <w:rFonts w:ascii="Arial" w:eastAsia="Calibri" w:hAnsi="Arial" w:cs="Arial"/>
          <w:bCs/>
          <w:color w:val="000000" w:themeColor="text1"/>
          <w:sz w:val="22"/>
          <w:lang w:val="es-ES_tradnl"/>
        </w:rPr>
        <w:t xml:space="preserv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bienes nacionales relevantes definidos por la Entidad Estatal para la prestación del servicio que será objeto del Proceso de Contratación o vincul</w:t>
      </w:r>
      <w:r w:rsidR="0007327C">
        <w:rPr>
          <w:rFonts w:ascii="Arial" w:eastAsia="Calibri" w:hAnsi="Arial" w:cs="Arial"/>
          <w:bCs/>
          <w:color w:val="000000" w:themeColor="text1"/>
          <w:sz w:val="22"/>
          <w:lang w:val="es-ES_tradnl"/>
        </w:rPr>
        <w:t>a</w:t>
      </w:r>
      <w:r w:rsidR="00C411A9" w:rsidRPr="00C411A9">
        <w:rPr>
          <w:rFonts w:ascii="Arial" w:eastAsia="Calibri" w:hAnsi="Arial" w:cs="Arial"/>
          <w:bCs/>
          <w:color w:val="000000" w:themeColor="text1"/>
          <w:sz w:val="22"/>
          <w:lang w:val="es-ES_tradnl"/>
        </w:rPr>
        <w:t xml:space="preserve"> el porcentaje mínimo de personal colombiano según corresponda.</w:t>
      </w:r>
      <w:r>
        <w:rPr>
          <w:rFonts w:ascii="Arial" w:eastAsia="Calibri" w:hAnsi="Arial" w:cs="Arial"/>
          <w:bCs/>
          <w:color w:val="000000" w:themeColor="text1"/>
          <w:sz w:val="22"/>
          <w:lang w:val="es-ES_tradnl"/>
        </w:rPr>
        <w:t xml:space="preserve"> </w:t>
      </w:r>
      <w:r w:rsidR="00C411A9" w:rsidRPr="00C411A9">
        <w:rPr>
          <w:rFonts w:ascii="Arial" w:eastAsia="Calibri" w:hAnsi="Arial" w:cs="Arial"/>
          <w:bCs/>
          <w:color w:val="000000" w:themeColor="text1"/>
          <w:sz w:val="22"/>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D5CA34D" w14:textId="29FE9D05" w:rsidR="00D00A76" w:rsidRDefault="00C411A9" w:rsidP="00C411A9">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De este modo, para el otorgamiento de puntaje por apoyo a la industria nacional</w:t>
      </w:r>
      <w:r w:rsidR="00B429FB">
        <w:rPr>
          <w:rFonts w:ascii="Arial" w:eastAsia="Calibri" w:hAnsi="Arial" w:cs="Arial"/>
          <w:bCs/>
          <w:color w:val="000000" w:themeColor="text1"/>
          <w:sz w:val="22"/>
          <w:lang w:val="es-ES_tradnl"/>
        </w:rPr>
        <w:t xml:space="preserve"> en los contratos de asociación público</w:t>
      </w:r>
      <w:r w:rsidR="000912AE">
        <w:rPr>
          <w:rFonts w:ascii="Arial" w:eastAsia="Calibri" w:hAnsi="Arial" w:cs="Arial"/>
          <w:bCs/>
          <w:color w:val="000000" w:themeColor="text1"/>
          <w:sz w:val="22"/>
          <w:lang w:val="es-ES_tradnl"/>
        </w:rPr>
        <w:t>-</w:t>
      </w:r>
      <w:r w:rsidR="00B429FB">
        <w:rPr>
          <w:rFonts w:ascii="Arial" w:eastAsia="Calibri" w:hAnsi="Arial" w:cs="Arial"/>
          <w:bCs/>
          <w:color w:val="000000" w:themeColor="text1"/>
          <w:sz w:val="22"/>
          <w:lang w:val="es-ES_tradnl"/>
        </w:rPr>
        <w:t>privada</w:t>
      </w:r>
      <w:r w:rsidR="004D41A2">
        <w:rPr>
          <w:rFonts w:ascii="Arial" w:eastAsia="Calibri" w:hAnsi="Arial" w:cs="Arial"/>
          <w:bCs/>
          <w:color w:val="000000" w:themeColor="text1"/>
          <w:sz w:val="22"/>
          <w:lang w:val="es-ES_tradnl"/>
        </w:rPr>
        <w:t xml:space="preserve"> que se cumplan en Colombia,</w:t>
      </w:r>
      <w:r>
        <w:rPr>
          <w:rFonts w:ascii="Arial" w:eastAsia="Calibri" w:hAnsi="Arial" w:cs="Arial"/>
          <w:bCs/>
          <w:color w:val="000000" w:themeColor="text1"/>
          <w:sz w:val="22"/>
          <w:lang w:val="es-ES_tradnl"/>
        </w:rPr>
        <w:t xml:space="preserve"> no solo bastará que </w:t>
      </w:r>
      <w:r w:rsidR="0006127D">
        <w:rPr>
          <w:rFonts w:ascii="Arial" w:eastAsia="Calibri" w:hAnsi="Arial" w:cs="Arial"/>
          <w:bCs/>
          <w:color w:val="000000" w:themeColor="text1"/>
          <w:sz w:val="22"/>
          <w:lang w:val="es-ES_tradnl"/>
        </w:rPr>
        <w:t>quien</w:t>
      </w:r>
      <w:r>
        <w:rPr>
          <w:rFonts w:ascii="Arial" w:eastAsia="Calibri" w:hAnsi="Arial" w:cs="Arial"/>
          <w:bCs/>
          <w:color w:val="000000" w:themeColor="text1"/>
          <w:sz w:val="22"/>
          <w:lang w:val="es-ES_tradnl"/>
        </w:rPr>
        <w:t xml:space="preserve"> preste el servicio sea colombiano, sino</w:t>
      </w:r>
      <w:r w:rsidR="0007327C">
        <w:rPr>
          <w:rFonts w:ascii="Arial" w:eastAsia="Calibri" w:hAnsi="Arial" w:cs="Arial"/>
          <w:bCs/>
          <w:color w:val="000000" w:themeColor="text1"/>
          <w:sz w:val="22"/>
          <w:lang w:val="es-ES_tradnl"/>
        </w:rPr>
        <w:t xml:space="preserve"> que</w:t>
      </w:r>
      <w:r>
        <w:rPr>
          <w:rFonts w:ascii="Arial" w:eastAsia="Calibri" w:hAnsi="Arial" w:cs="Arial"/>
          <w:bCs/>
          <w:color w:val="000000" w:themeColor="text1"/>
          <w:sz w:val="22"/>
          <w:lang w:val="es-ES_tradnl"/>
        </w:rPr>
        <w:t xml:space="preserve"> además incorpore durante la ejecución </w:t>
      </w:r>
      <w:r w:rsidR="000912AE">
        <w:rPr>
          <w:rFonts w:ascii="Arial" w:eastAsia="Calibri" w:hAnsi="Arial" w:cs="Arial"/>
          <w:bCs/>
          <w:color w:val="000000" w:themeColor="text1"/>
          <w:sz w:val="22"/>
          <w:lang w:val="es-ES_tradnl"/>
        </w:rPr>
        <w:t xml:space="preserve">del contrato </w:t>
      </w:r>
      <w:r>
        <w:rPr>
          <w:rFonts w:ascii="Arial" w:eastAsia="Calibri" w:hAnsi="Arial" w:cs="Arial"/>
          <w:bCs/>
          <w:color w:val="000000" w:themeColor="text1"/>
          <w:sz w:val="22"/>
          <w:lang w:val="es-ES_tradnl"/>
        </w:rPr>
        <w:t>bienes nacionales relevantes.</w:t>
      </w:r>
      <w:r w:rsidR="0006127D">
        <w:rPr>
          <w:rFonts w:ascii="Arial" w:eastAsia="Calibri" w:hAnsi="Arial" w:cs="Arial"/>
          <w:bCs/>
          <w:color w:val="000000" w:themeColor="text1"/>
          <w:sz w:val="22"/>
          <w:lang w:val="es-ES_tradnl"/>
        </w:rPr>
        <w:t xml:space="preserve"> De otra parte, se </w:t>
      </w:r>
      <w:r w:rsidR="000C60E8">
        <w:rPr>
          <w:rFonts w:ascii="Arial" w:eastAsia="Calibri" w:hAnsi="Arial" w:cs="Arial"/>
          <w:bCs/>
          <w:color w:val="000000" w:themeColor="text1"/>
          <w:sz w:val="22"/>
          <w:lang w:val="es-ES_tradnl"/>
        </w:rPr>
        <w:t>re</w:t>
      </w:r>
      <w:r w:rsidR="0006127D">
        <w:rPr>
          <w:rFonts w:ascii="Arial" w:eastAsia="Calibri" w:hAnsi="Arial" w:cs="Arial"/>
          <w:bCs/>
          <w:color w:val="000000" w:themeColor="text1"/>
          <w:sz w:val="22"/>
          <w:lang w:val="es-ES_tradnl"/>
        </w:rPr>
        <w:t>itera que, para</w:t>
      </w:r>
      <w:r>
        <w:rPr>
          <w:rFonts w:ascii="Arial" w:eastAsia="Calibri" w:hAnsi="Arial" w:cs="Arial"/>
          <w:bCs/>
          <w:color w:val="000000" w:themeColor="text1"/>
          <w:sz w:val="22"/>
          <w:lang w:val="es-ES_tradnl"/>
        </w:rPr>
        <w:t xml:space="preserve"> identificar los </w:t>
      </w:r>
      <w:r w:rsidRPr="00876A12">
        <w:rPr>
          <w:rFonts w:ascii="Arial" w:eastAsia="Calibri" w:hAnsi="Arial" w:cs="Arial"/>
          <w:bCs/>
          <w:color w:val="000000" w:themeColor="text1"/>
          <w:sz w:val="22"/>
          <w:lang w:val="es-ES_tradnl"/>
        </w:rPr>
        <w:t>bienes nacionales relevantes, la entidad estatal deberá tener en cuenta los siguientes criterios</w:t>
      </w:r>
      <w:r w:rsidR="00BD1F24">
        <w:rPr>
          <w:rFonts w:ascii="Arial" w:eastAsia="Calibri" w:hAnsi="Arial" w:cs="Arial"/>
          <w:bCs/>
          <w:color w:val="000000" w:themeColor="text1"/>
          <w:sz w:val="22"/>
          <w:lang w:val="es-ES_tradnl"/>
        </w:rPr>
        <w:t xml:space="preserve"> establecidos en el Decreto 680 de 2021</w:t>
      </w:r>
      <w:r w:rsidRPr="0052572B">
        <w:rPr>
          <w:rFonts w:ascii="Arial" w:eastAsia="Calibri" w:hAnsi="Arial" w:cs="Arial"/>
          <w:bCs/>
          <w:color w:val="000000" w:themeColor="text1"/>
          <w:sz w:val="22"/>
          <w:lang w:val="es-ES_tradnl"/>
        </w:rPr>
        <w:t xml:space="preserve">: i) </w:t>
      </w:r>
      <w:r w:rsidR="0006127D" w:rsidRPr="0052572B">
        <w:rPr>
          <w:rFonts w:ascii="Arial" w:eastAsia="Calibri" w:hAnsi="Arial" w:cs="Arial"/>
          <w:bCs/>
          <w:color w:val="000000" w:themeColor="text1"/>
          <w:sz w:val="22"/>
          <w:lang w:val="es-ES_tradnl"/>
        </w:rPr>
        <w:t>e</w:t>
      </w:r>
      <w:r w:rsidRPr="0052572B">
        <w:rPr>
          <w:rFonts w:ascii="Arial" w:eastAsia="Calibri" w:hAnsi="Arial" w:cs="Arial"/>
          <w:bCs/>
          <w:color w:val="000000" w:themeColor="text1"/>
          <w:sz w:val="22"/>
          <w:lang w:val="es-ES_tradnl"/>
        </w:rPr>
        <w:t xml:space="preserve">l análisis del sector </w:t>
      </w:r>
      <w:r w:rsidRPr="0052572B">
        <w:rPr>
          <w:rFonts w:ascii="Arial" w:eastAsia="Calibri" w:hAnsi="Arial" w:cs="Arial"/>
          <w:bCs/>
          <w:color w:val="000000" w:themeColor="text1"/>
          <w:sz w:val="22"/>
          <w:lang w:val="es-ES_tradnl"/>
        </w:rPr>
        <w:lastRenderedPageBreak/>
        <w:t>económico y de los oferentes y toda aquella información adicional</w:t>
      </w:r>
      <w:r w:rsidRPr="00C411A9">
        <w:rPr>
          <w:rFonts w:ascii="Arial" w:eastAsia="Calibri" w:hAnsi="Arial" w:cs="Arial"/>
          <w:bCs/>
          <w:color w:val="000000" w:themeColor="text1"/>
          <w:sz w:val="22"/>
          <w:lang w:val="es-ES_tradnl"/>
        </w:rPr>
        <w:t xml:space="preserve"> con </w:t>
      </w:r>
      <w:r w:rsidRPr="00876A12">
        <w:rPr>
          <w:rFonts w:ascii="Arial" w:eastAsia="Calibri" w:hAnsi="Arial" w:cs="Arial"/>
          <w:bCs/>
          <w:color w:val="000000" w:themeColor="text1"/>
          <w:sz w:val="22"/>
          <w:lang w:val="es-ES_tradnl"/>
        </w:rPr>
        <w:t>la que cuente</w:t>
      </w:r>
      <w:r w:rsidRPr="0052572B">
        <w:rPr>
          <w:rFonts w:ascii="Arial" w:eastAsia="Calibri" w:hAnsi="Arial" w:cs="Arial"/>
          <w:bCs/>
          <w:color w:val="000000" w:themeColor="text1"/>
          <w:sz w:val="22"/>
          <w:lang w:val="es-ES_tradnl"/>
        </w:rPr>
        <w:t xml:space="preserve"> en la etapa de planeación, ii) </w:t>
      </w:r>
      <w:r w:rsidR="0006127D" w:rsidRPr="0052572B">
        <w:rPr>
          <w:rFonts w:ascii="Arial" w:eastAsia="Calibri" w:hAnsi="Arial" w:cs="Arial"/>
          <w:bCs/>
          <w:color w:val="000000" w:themeColor="text1"/>
          <w:sz w:val="22"/>
          <w:lang w:val="es-ES_tradnl"/>
        </w:rPr>
        <w:t>e</w:t>
      </w:r>
      <w:r w:rsidRPr="0052572B">
        <w:rPr>
          <w:rFonts w:ascii="Arial" w:eastAsia="Calibri" w:hAnsi="Arial" w:cs="Arial"/>
          <w:bCs/>
          <w:color w:val="000000" w:themeColor="text1"/>
          <w:sz w:val="22"/>
          <w:lang w:val="es-ES_tradnl"/>
        </w:rPr>
        <w:t>l porcentaje de participación de los bienes en el presupuesto del Proceso de Contratación</w:t>
      </w:r>
      <w:r w:rsidRPr="00C411A9">
        <w:rPr>
          <w:rFonts w:ascii="Arial" w:eastAsia="Calibri" w:hAnsi="Arial" w:cs="Arial"/>
          <w:bCs/>
          <w:color w:val="000000" w:themeColor="text1"/>
          <w:sz w:val="22"/>
          <w:lang w:val="es-ES_tradnl"/>
        </w:rPr>
        <w:t xml:space="preserve"> y iii) </w:t>
      </w:r>
      <w:r w:rsidR="0006127D">
        <w:rPr>
          <w:rFonts w:ascii="Arial" w:eastAsia="Calibri" w:hAnsi="Arial" w:cs="Arial"/>
          <w:bCs/>
          <w:color w:val="000000" w:themeColor="text1"/>
          <w:sz w:val="22"/>
          <w:lang w:val="es-ES_tradnl"/>
        </w:rPr>
        <w:t>l</w:t>
      </w:r>
      <w:r w:rsidRPr="00C411A9">
        <w:rPr>
          <w:rFonts w:ascii="Arial" w:eastAsia="Calibri" w:hAnsi="Arial" w:cs="Arial"/>
          <w:bCs/>
          <w:color w:val="000000" w:themeColor="text1"/>
          <w:sz w:val="22"/>
          <w:lang w:val="es-ES_tradnl"/>
        </w:rPr>
        <w:t>a existencia de los bienes en el Registro de Productores de Bienes Nacionales, en los términos del Decreto 2680 de 2009</w:t>
      </w:r>
      <w:r w:rsidR="0006127D">
        <w:rPr>
          <w:rFonts w:ascii="Arial" w:eastAsia="Calibri" w:hAnsi="Arial" w:cs="Arial"/>
          <w:bCs/>
          <w:color w:val="000000" w:themeColor="text1"/>
          <w:sz w:val="22"/>
          <w:lang w:val="es-ES_tradnl"/>
        </w:rPr>
        <w:t>.</w:t>
      </w:r>
      <w:r w:rsidR="00D00A76">
        <w:rPr>
          <w:rFonts w:ascii="Arial" w:eastAsia="Calibri" w:hAnsi="Arial" w:cs="Arial"/>
          <w:bCs/>
          <w:color w:val="000000" w:themeColor="text1"/>
          <w:sz w:val="22"/>
          <w:lang w:val="es-ES_tradnl"/>
        </w:rPr>
        <w:t xml:space="preserve"> </w:t>
      </w:r>
    </w:p>
    <w:p w14:paraId="025AD15F" w14:textId="5AD94272" w:rsidR="00876A12" w:rsidRDefault="00D00A76" w:rsidP="001F0DF1">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tales términos</w:t>
      </w:r>
      <w:r w:rsidR="004D41A2">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se concluye que </w:t>
      </w:r>
      <w:r w:rsidR="004D41A2">
        <w:rPr>
          <w:rFonts w:ascii="Arial" w:eastAsia="Calibri" w:hAnsi="Arial" w:cs="Arial"/>
          <w:bCs/>
          <w:color w:val="000000" w:themeColor="text1"/>
          <w:sz w:val="22"/>
          <w:lang w:val="es-ES_tradnl"/>
        </w:rPr>
        <w:t>en los proyectos de asociación público</w:t>
      </w:r>
      <w:r w:rsidR="000912AE">
        <w:rPr>
          <w:rFonts w:ascii="Arial" w:eastAsia="Calibri" w:hAnsi="Arial" w:cs="Arial"/>
          <w:bCs/>
          <w:color w:val="000000" w:themeColor="text1"/>
          <w:sz w:val="22"/>
          <w:lang w:val="es-ES_tradnl"/>
        </w:rPr>
        <w:t>-</w:t>
      </w:r>
      <w:r w:rsidR="004D41A2">
        <w:rPr>
          <w:rFonts w:ascii="Arial" w:eastAsia="Calibri" w:hAnsi="Arial" w:cs="Arial"/>
          <w:bCs/>
          <w:color w:val="000000" w:themeColor="text1"/>
          <w:sz w:val="22"/>
          <w:lang w:val="es-ES_tradnl"/>
        </w:rPr>
        <w:t>privada que deba</w:t>
      </w:r>
      <w:r>
        <w:rPr>
          <w:rFonts w:ascii="Arial" w:eastAsia="Calibri" w:hAnsi="Arial" w:cs="Arial"/>
          <w:bCs/>
          <w:color w:val="000000" w:themeColor="text1"/>
          <w:sz w:val="22"/>
          <w:lang w:val="es-ES_tradnl"/>
        </w:rPr>
        <w:t>n</w:t>
      </w:r>
      <w:r w:rsidR="004D41A2">
        <w:rPr>
          <w:rFonts w:ascii="Arial" w:eastAsia="Calibri" w:hAnsi="Arial" w:cs="Arial"/>
          <w:bCs/>
          <w:color w:val="000000" w:themeColor="text1"/>
          <w:sz w:val="22"/>
          <w:lang w:val="es-ES_tradnl"/>
        </w:rPr>
        <w:t xml:space="preserve"> cumplirse en Colombia y</w:t>
      </w:r>
      <w:r w:rsidR="000912AE">
        <w:rPr>
          <w:rFonts w:ascii="Arial" w:eastAsia="Calibri" w:hAnsi="Arial" w:cs="Arial"/>
          <w:bCs/>
          <w:color w:val="000000" w:themeColor="text1"/>
          <w:sz w:val="22"/>
          <w:lang w:val="es-ES_tradnl"/>
        </w:rPr>
        <w:t xml:space="preserve"> que </w:t>
      </w:r>
      <w:r w:rsidR="00A059A2">
        <w:rPr>
          <w:rFonts w:ascii="Arial" w:eastAsia="Calibri" w:hAnsi="Arial" w:cs="Arial"/>
          <w:bCs/>
          <w:color w:val="000000" w:themeColor="text1"/>
          <w:sz w:val="22"/>
          <w:lang w:val="es-ES_tradnl"/>
        </w:rPr>
        <w:t>requiera</w:t>
      </w:r>
      <w:r w:rsidR="004D41A2">
        <w:rPr>
          <w:rFonts w:ascii="Arial" w:eastAsia="Calibri" w:hAnsi="Arial" w:cs="Arial"/>
          <w:bCs/>
          <w:color w:val="000000" w:themeColor="text1"/>
          <w:sz w:val="22"/>
          <w:lang w:val="es-ES_tradnl"/>
        </w:rPr>
        <w:t xml:space="preserve"> </w:t>
      </w:r>
      <w:r w:rsidR="004D41A2" w:rsidRPr="004D41A2">
        <w:rPr>
          <w:rFonts w:ascii="Arial" w:eastAsia="Calibri" w:hAnsi="Arial" w:cs="Arial"/>
          <w:bCs/>
          <w:i/>
          <w:iCs/>
          <w:color w:val="000000" w:themeColor="text1"/>
          <w:sz w:val="22"/>
          <w:lang w:val="es-ES_tradnl"/>
        </w:rPr>
        <w:t xml:space="preserve">bienes </w:t>
      </w:r>
      <w:r w:rsidR="004D41A2">
        <w:rPr>
          <w:rFonts w:ascii="Arial" w:eastAsia="Calibri" w:hAnsi="Arial" w:cs="Arial"/>
          <w:bCs/>
          <w:color w:val="000000" w:themeColor="text1"/>
          <w:sz w:val="22"/>
          <w:lang w:val="es-ES_tradnl"/>
        </w:rPr>
        <w:t>aplicará lo dispuesto en el artículo 2.2.1.1.1.3.1 del Decreto 1082 de 2015. Por tanto, la entidad verificará las siguientes condiciones: i) que el que preste el servicio sea un colombiano</w:t>
      </w:r>
      <w:r w:rsidR="00546FFF">
        <w:rPr>
          <w:rFonts w:ascii="Arial" w:eastAsia="Calibri" w:hAnsi="Arial" w:cs="Arial"/>
          <w:bCs/>
          <w:color w:val="000000" w:themeColor="text1"/>
          <w:sz w:val="22"/>
          <w:lang w:val="es-ES_tradnl"/>
        </w:rPr>
        <w:t xml:space="preserve"> y ii) </w:t>
      </w:r>
      <w:r w:rsidR="00A059A2">
        <w:rPr>
          <w:rFonts w:ascii="Arial" w:eastAsia="Calibri" w:hAnsi="Arial" w:cs="Arial"/>
          <w:bCs/>
          <w:color w:val="000000" w:themeColor="text1"/>
          <w:sz w:val="22"/>
          <w:lang w:val="es-ES_tradnl"/>
        </w:rPr>
        <w:t>emplee</w:t>
      </w:r>
      <w:r w:rsidR="00546FFF">
        <w:rPr>
          <w:rFonts w:ascii="Arial" w:eastAsia="Calibri" w:hAnsi="Arial" w:cs="Arial"/>
          <w:bCs/>
          <w:color w:val="000000" w:themeColor="text1"/>
          <w:sz w:val="22"/>
          <w:lang w:val="es-ES_tradnl"/>
        </w:rPr>
        <w:t xml:space="preserve"> los bienes nacionales relevantes definidos por la Entidad Estatal para la prestación del servicio que será objeto del proceso o vinculen el porcentaje mínimo de personal colombiano según corresponda</w:t>
      </w:r>
      <w:r w:rsidR="00A059A2">
        <w:rPr>
          <w:rFonts w:ascii="Arial" w:eastAsia="Calibri" w:hAnsi="Arial" w:cs="Arial"/>
          <w:bCs/>
          <w:color w:val="000000" w:themeColor="text1"/>
          <w:sz w:val="22"/>
          <w:lang w:val="es-ES_tradnl"/>
        </w:rPr>
        <w:t>, para ser beneficiario de los puntos asignados a este factor de calificación</w:t>
      </w:r>
      <w:r w:rsidR="00546FFF">
        <w:rPr>
          <w:rFonts w:ascii="Arial" w:eastAsia="Calibri" w:hAnsi="Arial" w:cs="Arial"/>
          <w:bCs/>
          <w:color w:val="000000" w:themeColor="text1"/>
          <w:sz w:val="22"/>
          <w:lang w:val="es-ES_tradnl"/>
        </w:rPr>
        <w:t xml:space="preserve">. </w:t>
      </w:r>
      <w:r w:rsidR="00D73C4A" w:rsidRPr="003D3643">
        <w:rPr>
          <w:rFonts w:ascii="Arial" w:eastAsia="Calibri" w:hAnsi="Arial" w:cs="Arial"/>
          <w:bCs/>
          <w:color w:val="000000" w:themeColor="text1"/>
          <w:sz w:val="22"/>
          <w:lang w:val="es-ES_tradnl"/>
        </w:rPr>
        <w:t>Lo anterior sin perjuicio de tener en cuenta lo establecido en el artículo 2.2.1.1.1.3.1. del Decreto 1082 de 2015, en el sentido de que los extranjeros con trato nacional pueden definir en su oferta si aplican la regla de origen establecida en el Decreto 680 de 2021 o cualquiera de las reglas de origen aplicables según el Acuerdo Comercial o la normativa comunitaria que corresponda</w:t>
      </w:r>
      <w:r w:rsidR="00D73C4A">
        <w:rPr>
          <w:rFonts w:ascii="Arial" w:eastAsia="Calibri" w:hAnsi="Arial" w:cs="Arial"/>
          <w:bCs/>
          <w:color w:val="000000" w:themeColor="text1"/>
          <w:sz w:val="22"/>
          <w:lang w:val="es-ES_tradnl"/>
        </w:rPr>
        <w:t>.</w:t>
      </w:r>
    </w:p>
    <w:p w14:paraId="2B251928" w14:textId="629927ED" w:rsidR="0052572B" w:rsidRDefault="0052572B" w:rsidP="00E33C3E">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este sentido, la entidad estatal </w:t>
      </w:r>
      <w:r w:rsidR="00876A12">
        <w:rPr>
          <w:rFonts w:ascii="Arial" w:eastAsia="Calibri" w:hAnsi="Arial" w:cs="Arial"/>
          <w:bCs/>
          <w:color w:val="000000" w:themeColor="text1"/>
          <w:sz w:val="22"/>
          <w:lang w:val="es-ES_tradnl"/>
        </w:rPr>
        <w:t xml:space="preserve">definirá en el pliego de condiciones la forma de asignar el puntaje de apoyo a la industria nacional, </w:t>
      </w:r>
      <w:r w:rsidR="006C6936">
        <w:rPr>
          <w:rFonts w:ascii="Arial" w:eastAsia="Calibri" w:hAnsi="Arial" w:cs="Arial"/>
          <w:bCs/>
          <w:color w:val="000000" w:themeColor="text1"/>
          <w:sz w:val="22"/>
          <w:lang w:val="es-ES_tradnl"/>
        </w:rPr>
        <w:t xml:space="preserve">acogiendo </w:t>
      </w:r>
      <w:r w:rsidR="00876A12">
        <w:rPr>
          <w:rFonts w:ascii="Arial" w:eastAsia="Calibri" w:hAnsi="Arial" w:cs="Arial"/>
          <w:bCs/>
          <w:color w:val="000000" w:themeColor="text1"/>
          <w:sz w:val="22"/>
          <w:lang w:val="es-ES_tradnl"/>
        </w:rPr>
        <w:t>los criterios definidos en el Decreto 680 de 2021. En consecuencia</w:t>
      </w:r>
      <w:r w:rsidR="0024236B">
        <w:rPr>
          <w:rFonts w:ascii="Arial" w:eastAsia="Calibri" w:hAnsi="Arial" w:cs="Arial"/>
          <w:bCs/>
          <w:color w:val="000000" w:themeColor="text1"/>
          <w:sz w:val="22"/>
          <w:lang w:val="es-ES_tradnl"/>
        </w:rPr>
        <w:t xml:space="preserve">, la entidad estatal que adelante el proyecto de concesión </w:t>
      </w:r>
      <w:r>
        <w:rPr>
          <w:rFonts w:ascii="Arial" w:eastAsia="Calibri" w:hAnsi="Arial" w:cs="Arial"/>
          <w:bCs/>
          <w:color w:val="000000" w:themeColor="text1"/>
          <w:sz w:val="22"/>
          <w:lang w:val="es-ES_tradnl"/>
        </w:rPr>
        <w:t xml:space="preserve">tendrá la autonomía para </w:t>
      </w:r>
      <w:r w:rsidR="001F0DF1">
        <w:rPr>
          <w:rFonts w:ascii="Arial" w:eastAsia="Calibri" w:hAnsi="Arial" w:cs="Arial"/>
          <w:bCs/>
          <w:color w:val="000000" w:themeColor="text1"/>
          <w:sz w:val="22"/>
          <w:lang w:val="es-ES_tradnl"/>
        </w:rPr>
        <w:t>determinar la forma más adecuada para identificar</w:t>
      </w:r>
      <w:r w:rsidR="0024236B">
        <w:rPr>
          <w:rFonts w:ascii="Arial" w:eastAsia="Calibri" w:hAnsi="Arial" w:cs="Arial"/>
          <w:bCs/>
          <w:color w:val="000000" w:themeColor="text1"/>
          <w:sz w:val="22"/>
          <w:lang w:val="es-ES_tradnl"/>
        </w:rPr>
        <w:t xml:space="preserve"> y establecer</w:t>
      </w:r>
      <w:r w:rsidR="001F0DF1">
        <w:rPr>
          <w:rFonts w:ascii="Arial" w:eastAsia="Calibri" w:hAnsi="Arial" w:cs="Arial"/>
          <w:bCs/>
          <w:color w:val="000000" w:themeColor="text1"/>
          <w:sz w:val="22"/>
          <w:lang w:val="es-ES_tradnl"/>
        </w:rPr>
        <w:t xml:space="preserve"> los bienes nacionales relevantes </w:t>
      </w:r>
      <w:r w:rsidR="007508DC">
        <w:rPr>
          <w:rFonts w:ascii="Arial" w:eastAsia="Calibri" w:hAnsi="Arial" w:cs="Arial"/>
          <w:bCs/>
          <w:color w:val="000000" w:themeColor="text1"/>
          <w:sz w:val="22"/>
          <w:lang w:val="es-ES_tradnl"/>
        </w:rPr>
        <w:t xml:space="preserve">en sus procesos de contratación, </w:t>
      </w:r>
      <w:r w:rsidR="00D1386C">
        <w:rPr>
          <w:rFonts w:ascii="Arial" w:eastAsia="Calibri" w:hAnsi="Arial" w:cs="Arial"/>
          <w:bCs/>
          <w:color w:val="000000" w:themeColor="text1"/>
          <w:sz w:val="22"/>
          <w:lang w:val="es-ES_tradnl"/>
        </w:rPr>
        <w:t xml:space="preserve">según lo dispuesto </w:t>
      </w:r>
      <w:r w:rsidR="001F0DF1">
        <w:rPr>
          <w:rFonts w:ascii="Arial" w:eastAsia="Calibri" w:hAnsi="Arial" w:cs="Arial"/>
          <w:bCs/>
          <w:color w:val="000000" w:themeColor="text1"/>
          <w:sz w:val="22"/>
          <w:lang w:val="es-ES_tradnl"/>
        </w:rPr>
        <w:t xml:space="preserve">en el Decreto 1082 de 2015, sin perjuicio que pueda </w:t>
      </w:r>
      <w:r w:rsidR="007508DC">
        <w:rPr>
          <w:rFonts w:ascii="Arial" w:eastAsia="Calibri" w:hAnsi="Arial" w:cs="Arial"/>
          <w:bCs/>
          <w:color w:val="000000" w:themeColor="text1"/>
          <w:sz w:val="22"/>
          <w:lang w:val="es-ES_tradnl"/>
        </w:rPr>
        <w:t>acudir facultativamente a</w:t>
      </w:r>
      <w:r w:rsidR="001F0DF1">
        <w:rPr>
          <w:rFonts w:ascii="Arial" w:eastAsia="Calibri" w:hAnsi="Arial" w:cs="Arial"/>
          <w:bCs/>
          <w:color w:val="000000" w:themeColor="text1"/>
          <w:sz w:val="22"/>
          <w:lang w:val="es-ES_tradnl"/>
        </w:rPr>
        <w:t xml:space="preserve"> la metodología creada por la Agencia Nacional de Contratación Pública </w:t>
      </w:r>
      <w:r w:rsidR="00876A12">
        <w:rPr>
          <w:rFonts w:ascii="Arial" w:eastAsia="Calibri" w:hAnsi="Arial" w:cs="Arial"/>
          <w:bCs/>
          <w:color w:val="000000" w:themeColor="text1"/>
          <w:sz w:val="22"/>
          <w:lang w:val="es-ES_tradnl"/>
        </w:rPr>
        <w:t>mediante la adopción de la Resolución 304 de 2021, tal y c</w:t>
      </w:r>
      <w:r w:rsidR="007508DC">
        <w:rPr>
          <w:rFonts w:ascii="Arial" w:eastAsia="Calibri" w:hAnsi="Arial" w:cs="Arial"/>
          <w:bCs/>
          <w:color w:val="000000" w:themeColor="text1"/>
          <w:sz w:val="22"/>
          <w:lang w:val="es-ES_tradnl"/>
        </w:rPr>
        <w:t>o</w:t>
      </w:r>
      <w:r w:rsidR="00876A12">
        <w:rPr>
          <w:rFonts w:ascii="Arial" w:eastAsia="Calibri" w:hAnsi="Arial" w:cs="Arial"/>
          <w:bCs/>
          <w:color w:val="000000" w:themeColor="text1"/>
          <w:sz w:val="22"/>
          <w:lang w:val="es-ES_tradnl"/>
        </w:rPr>
        <w:t>mo se explicará a continuación.</w:t>
      </w:r>
    </w:p>
    <w:p w14:paraId="474A8A6C" w14:textId="51A0287F" w:rsidR="00D00A76" w:rsidRDefault="00D00A76" w:rsidP="00D00A76">
      <w:pPr>
        <w:spacing w:before="120" w:line="276" w:lineRule="auto"/>
        <w:jc w:val="both"/>
        <w:rPr>
          <w:rFonts w:ascii="Arial" w:eastAsia="Calibri" w:hAnsi="Arial" w:cs="Arial"/>
          <w:b/>
          <w:color w:val="000000" w:themeColor="text1"/>
          <w:sz w:val="22"/>
          <w:lang w:val="es-ES_tradnl"/>
        </w:rPr>
      </w:pPr>
      <w:r w:rsidRPr="00E33C3E">
        <w:rPr>
          <w:rFonts w:ascii="Arial" w:eastAsia="Calibri" w:hAnsi="Arial" w:cs="Arial"/>
          <w:b/>
          <w:i/>
          <w:iCs/>
          <w:color w:val="000000" w:themeColor="text1"/>
          <w:sz w:val="22"/>
          <w:lang w:val="es-ES_tradnl"/>
        </w:rPr>
        <w:t xml:space="preserve">2.3.1. </w:t>
      </w:r>
      <w:r w:rsidRPr="00E33C3E">
        <w:rPr>
          <w:rFonts w:ascii="Arial" w:eastAsia="Calibri" w:hAnsi="Arial" w:cs="Arial"/>
          <w:b/>
          <w:color w:val="000000" w:themeColor="text1"/>
          <w:sz w:val="22"/>
          <w:lang w:val="es-ES_tradnl"/>
        </w:rPr>
        <w:t>Regulación del puntaje por apoyo a la industria nacional en procesos adelantados con documentos tipo tras la expedición del Decreto 680 de 2021</w:t>
      </w:r>
    </w:p>
    <w:p w14:paraId="083E676F" w14:textId="77777777" w:rsidR="00D00A76" w:rsidRPr="00E33C3E" w:rsidRDefault="00D00A76" w:rsidP="00B03F3D">
      <w:pPr>
        <w:spacing w:line="276" w:lineRule="auto"/>
        <w:jc w:val="both"/>
        <w:rPr>
          <w:rFonts w:ascii="Arial" w:eastAsia="Calibri" w:hAnsi="Arial" w:cs="Arial"/>
          <w:b/>
          <w:color w:val="000000" w:themeColor="text1"/>
          <w:sz w:val="22"/>
          <w:lang w:val="es-ES_tradnl"/>
        </w:rPr>
      </w:pPr>
    </w:p>
    <w:p w14:paraId="6633EF51" w14:textId="0295EA9B" w:rsidR="00D00A76" w:rsidRDefault="00D00A76" w:rsidP="00E33C3E">
      <w:pPr>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La </w:t>
      </w:r>
      <w:proofErr w:type="gramStart"/>
      <w:r w:rsidR="0073129D">
        <w:rPr>
          <w:rFonts w:ascii="Arial" w:eastAsia="Calibri" w:hAnsi="Arial" w:cs="Arial"/>
          <w:bCs/>
          <w:color w:val="000000" w:themeColor="text1"/>
          <w:sz w:val="22"/>
          <w:lang w:val="es-ES_tradnl"/>
        </w:rPr>
        <w:t>entrada en vigencia</w:t>
      </w:r>
      <w:proofErr w:type="gramEnd"/>
      <w:r w:rsidR="0073129D">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del Decreto 680 de 2021, al </w:t>
      </w:r>
      <w:r w:rsidR="00146943">
        <w:rPr>
          <w:rFonts w:ascii="Arial" w:eastAsia="Calibri" w:hAnsi="Arial" w:cs="Arial"/>
          <w:bCs/>
          <w:color w:val="000000" w:themeColor="text1"/>
          <w:sz w:val="22"/>
          <w:lang w:val="es-ES_tradnl"/>
        </w:rPr>
        <w:t xml:space="preserve">modificar </w:t>
      </w:r>
      <w:r>
        <w:rPr>
          <w:rFonts w:ascii="Arial" w:eastAsia="Calibri" w:hAnsi="Arial" w:cs="Arial"/>
          <w:bCs/>
          <w:color w:val="000000" w:themeColor="text1"/>
          <w:sz w:val="22"/>
          <w:lang w:val="es-ES_tradnl"/>
        </w:rPr>
        <w:t xml:space="preserve">la noción de </w:t>
      </w:r>
      <w:r w:rsidRPr="00E33C3E">
        <w:rPr>
          <w:rFonts w:ascii="Arial" w:eastAsia="Calibri" w:hAnsi="Arial" w:cs="Arial"/>
          <w:bCs/>
          <w:i/>
          <w:iCs/>
          <w:color w:val="000000" w:themeColor="text1"/>
          <w:sz w:val="22"/>
          <w:lang w:val="es-ES_tradnl"/>
        </w:rPr>
        <w:t>Servicios Nacionales</w:t>
      </w:r>
      <w:r>
        <w:rPr>
          <w:rFonts w:ascii="Arial" w:eastAsia="Calibri" w:hAnsi="Arial" w:cs="Arial"/>
          <w:bCs/>
          <w:i/>
          <w:iCs/>
          <w:color w:val="000000" w:themeColor="text1"/>
          <w:sz w:val="22"/>
          <w:lang w:val="es-ES_tradnl"/>
        </w:rPr>
        <w:t xml:space="preserve"> </w:t>
      </w:r>
      <w:r w:rsidRPr="00E33C3E">
        <w:rPr>
          <w:rFonts w:ascii="Arial" w:eastAsia="Calibri" w:hAnsi="Arial" w:cs="Arial"/>
          <w:bCs/>
          <w:color w:val="000000" w:themeColor="text1"/>
          <w:sz w:val="22"/>
          <w:lang w:val="es-ES_tradnl"/>
        </w:rPr>
        <w:t>contenida</w:t>
      </w:r>
      <w:r>
        <w:rPr>
          <w:rFonts w:ascii="Arial" w:eastAsia="Calibri" w:hAnsi="Arial" w:cs="Arial"/>
          <w:bCs/>
          <w:color w:val="000000" w:themeColor="text1"/>
          <w:sz w:val="22"/>
          <w:lang w:val="es-ES_tradnl"/>
        </w:rPr>
        <w:t xml:space="preserve"> en el Decreto 1082 de 2015, generó la necesidad de adecuar los documentos tipo expedidos por la Agencia Nacional de Contratación Pública – Colombia Compra Eficiente en ejercicio de las potestades conferidas por la Ley 2022 de 2020. Esto comoquiera </w:t>
      </w:r>
      <w:proofErr w:type="gramStart"/>
      <w:r>
        <w:rPr>
          <w:rFonts w:ascii="Arial" w:eastAsia="Calibri" w:hAnsi="Arial" w:cs="Arial"/>
          <w:bCs/>
          <w:color w:val="000000" w:themeColor="text1"/>
          <w:sz w:val="22"/>
          <w:lang w:val="es-ES_tradnl"/>
        </w:rPr>
        <w:t>que</w:t>
      </w:r>
      <w:proofErr w:type="gramEnd"/>
      <w:r>
        <w:rPr>
          <w:rFonts w:ascii="Arial" w:eastAsia="Calibri" w:hAnsi="Arial" w:cs="Arial"/>
          <w:bCs/>
          <w:color w:val="000000" w:themeColor="text1"/>
          <w:sz w:val="22"/>
          <w:lang w:val="es-ES_tradnl"/>
        </w:rPr>
        <w:t xml:space="preserve"> en los documentos vigentes </w:t>
      </w:r>
      <w:r w:rsidR="0073129D">
        <w:rPr>
          <w:rFonts w:ascii="Arial" w:eastAsia="Calibri" w:hAnsi="Arial" w:cs="Arial"/>
          <w:bCs/>
          <w:color w:val="000000" w:themeColor="text1"/>
          <w:sz w:val="22"/>
          <w:lang w:val="es-ES_tradnl"/>
        </w:rPr>
        <w:t xml:space="preserve">antes </w:t>
      </w:r>
      <w:r>
        <w:rPr>
          <w:rFonts w:ascii="Arial" w:eastAsia="Calibri" w:hAnsi="Arial" w:cs="Arial"/>
          <w:bCs/>
          <w:color w:val="000000" w:themeColor="text1"/>
          <w:sz w:val="22"/>
          <w:lang w:val="es-ES_tradnl"/>
        </w:rPr>
        <w:t xml:space="preserve">de dicho Decreto, el puntaje por apoyo a la industria nacional y la verificación de la procedencia del trato nacional se encontraban desarrolladas conforme </w:t>
      </w:r>
      <w:r w:rsidR="008329EC">
        <w:rPr>
          <w:rFonts w:ascii="Arial" w:eastAsia="Calibri" w:hAnsi="Arial" w:cs="Arial"/>
          <w:bCs/>
          <w:color w:val="000000" w:themeColor="text1"/>
          <w:sz w:val="22"/>
          <w:lang w:val="es-ES_tradnl"/>
        </w:rPr>
        <w:t>con</w:t>
      </w:r>
      <w:r>
        <w:rPr>
          <w:rFonts w:ascii="Arial" w:eastAsia="Calibri" w:hAnsi="Arial" w:cs="Arial"/>
          <w:bCs/>
          <w:color w:val="000000" w:themeColor="text1"/>
          <w:sz w:val="22"/>
          <w:lang w:val="es-ES_tradnl"/>
        </w:rPr>
        <w:t xml:space="preserve"> la antigua concepción de servicio nacional, por lo que para acceder al máximo puntaje bastaba con acreditar ser una persona natural colombiana o una persona jurídica constituida </w:t>
      </w:r>
      <w:r w:rsidR="008329EC">
        <w:rPr>
          <w:rFonts w:ascii="Arial" w:eastAsia="Calibri" w:hAnsi="Arial" w:cs="Arial"/>
          <w:bCs/>
          <w:color w:val="000000" w:themeColor="text1"/>
          <w:sz w:val="22"/>
          <w:lang w:val="es-ES_tradnl"/>
        </w:rPr>
        <w:t xml:space="preserve">de acuerdo con </w:t>
      </w:r>
      <w:r>
        <w:rPr>
          <w:rFonts w:ascii="Arial" w:eastAsia="Calibri" w:hAnsi="Arial" w:cs="Arial"/>
          <w:bCs/>
          <w:color w:val="000000" w:themeColor="text1"/>
          <w:sz w:val="22"/>
          <w:lang w:val="es-ES_tradnl"/>
        </w:rPr>
        <w:t xml:space="preserve">la ley colombiana. Debido a esto, el parágrafo 2 del artículo 3 de </w:t>
      </w:r>
      <w:r w:rsidR="008329EC">
        <w:rPr>
          <w:rFonts w:ascii="Arial" w:eastAsia="Calibri" w:hAnsi="Arial" w:cs="Arial"/>
          <w:bCs/>
          <w:color w:val="000000" w:themeColor="text1"/>
          <w:sz w:val="22"/>
          <w:lang w:val="es-ES_tradnl"/>
        </w:rPr>
        <w:t>tal</w:t>
      </w:r>
      <w:r>
        <w:rPr>
          <w:rFonts w:ascii="Arial" w:eastAsia="Calibri" w:hAnsi="Arial" w:cs="Arial"/>
          <w:bCs/>
          <w:color w:val="000000" w:themeColor="text1"/>
          <w:sz w:val="22"/>
          <w:lang w:val="es-ES_tradnl"/>
        </w:rPr>
        <w:t xml:space="preserve"> decreto, contempló un plazo de tres meses para que esta Agencia realizara la adecuación de los documentos tipo. </w:t>
      </w:r>
    </w:p>
    <w:p w14:paraId="6E90D58F" w14:textId="6C13983D" w:rsidR="00906A72" w:rsidRDefault="00906A72" w:rsidP="00546FFF">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En atención a este mandato, la Agencia Nacional de Contratación Pública, en desarrollo del procedimiento de actualización regulado por la Resolución 160 de 2020, expidió la Resolución 304 de 2021 «</w:t>
      </w:r>
      <w:r w:rsidRPr="00906A72">
        <w:rPr>
          <w:rFonts w:ascii="Arial" w:eastAsia="Calibri" w:hAnsi="Arial" w:cs="Arial"/>
          <w:bCs/>
          <w:color w:val="000000" w:themeColor="text1"/>
          <w:sz w:val="22"/>
          <w:lang w:val="es-ES_tradnl"/>
        </w:rPr>
        <w:t>Por la cual se modifican los Documentos Tipo adoptados por la Agencia Nacional de Contratación Pública –</w:t>
      </w:r>
      <w:r>
        <w:rPr>
          <w:rFonts w:ascii="Arial" w:eastAsia="Calibri" w:hAnsi="Arial" w:cs="Arial"/>
          <w:bCs/>
          <w:color w:val="000000" w:themeColor="text1"/>
          <w:sz w:val="22"/>
          <w:lang w:val="es-ES_tradnl"/>
        </w:rPr>
        <w:t xml:space="preserve"> </w:t>
      </w:r>
      <w:r w:rsidRPr="00906A72">
        <w:rPr>
          <w:rFonts w:ascii="Arial" w:eastAsia="Calibri" w:hAnsi="Arial" w:cs="Arial"/>
          <w:bCs/>
          <w:color w:val="000000" w:themeColor="text1"/>
          <w:sz w:val="22"/>
          <w:lang w:val="es-ES_tradnl"/>
        </w:rPr>
        <w:t>Colombia Compra Eficiente</w:t>
      </w:r>
      <w:r>
        <w:rPr>
          <w:rFonts w:ascii="Arial" w:eastAsia="Calibri" w:hAnsi="Arial" w:cs="Arial"/>
          <w:bCs/>
          <w:color w:val="000000" w:themeColor="text1"/>
          <w:sz w:val="22"/>
          <w:lang w:val="es-ES_tradnl"/>
        </w:rPr>
        <w:t xml:space="preserv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w:t>
      </w:r>
      <w:r w:rsidRPr="00C411A9">
        <w:rPr>
          <w:rFonts w:ascii="Arial" w:eastAsia="Calibri" w:hAnsi="Arial" w:cs="Arial"/>
          <w:bCs/>
          <w:color w:val="000000" w:themeColor="text1"/>
          <w:sz w:val="22"/>
          <w:lang w:val="es-ES_tradnl"/>
        </w:rPr>
        <w:t>Registro de Productores de Bienes Nacionales</w:t>
      </w:r>
      <w:r>
        <w:rPr>
          <w:rFonts w:ascii="Arial" w:eastAsia="Calibri" w:hAnsi="Arial" w:cs="Arial"/>
          <w:bCs/>
          <w:color w:val="000000" w:themeColor="text1"/>
          <w:sz w:val="22"/>
          <w:lang w:val="es-ES_tradnl"/>
        </w:rPr>
        <w:t xml:space="preserve"> </w:t>
      </w:r>
      <w:r w:rsidR="005F069E">
        <w:rPr>
          <w:rFonts w:ascii="Arial" w:eastAsia="Calibri" w:hAnsi="Arial" w:cs="Arial"/>
          <w:bCs/>
          <w:color w:val="000000" w:themeColor="text1"/>
          <w:sz w:val="22"/>
          <w:lang w:val="es-ES_tradnl"/>
        </w:rPr>
        <w:t>son</w:t>
      </w:r>
      <w:r>
        <w:rPr>
          <w:rFonts w:ascii="Arial" w:eastAsia="Calibri" w:hAnsi="Arial" w:cs="Arial"/>
          <w:bCs/>
          <w:color w:val="000000" w:themeColor="text1"/>
          <w:sz w:val="22"/>
          <w:lang w:val="es-ES_tradnl"/>
        </w:rPr>
        <w:t xml:space="preserve"> determinantes para la asignación del puntaje por apoy</w:t>
      </w:r>
      <w:r w:rsidR="005F069E">
        <w:rPr>
          <w:rFonts w:ascii="Arial" w:eastAsia="Calibri" w:hAnsi="Arial" w:cs="Arial"/>
          <w:bCs/>
          <w:color w:val="000000" w:themeColor="text1"/>
          <w:sz w:val="22"/>
          <w:lang w:val="es-ES_tradnl"/>
        </w:rPr>
        <w:t xml:space="preserve">o a la industria nacional. </w:t>
      </w:r>
    </w:p>
    <w:p w14:paraId="5FD1014A" w14:textId="769F4787" w:rsidR="005F069E" w:rsidRDefault="00546FFF" w:rsidP="00546FFF">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Ahora bien, d</w:t>
      </w:r>
      <w:r w:rsidR="00B429FB">
        <w:rPr>
          <w:rFonts w:ascii="Arial" w:eastAsia="Calibri" w:hAnsi="Arial" w:cs="Arial"/>
          <w:bCs/>
          <w:color w:val="000000" w:themeColor="text1"/>
          <w:sz w:val="22"/>
          <w:lang w:val="es-ES_tradnl"/>
        </w:rPr>
        <w:t>ebido a que en los proyectos de asociación público</w:t>
      </w:r>
      <w:r w:rsidR="00906A72">
        <w:rPr>
          <w:rFonts w:ascii="Arial" w:eastAsia="Calibri" w:hAnsi="Arial" w:cs="Arial"/>
          <w:bCs/>
          <w:color w:val="000000" w:themeColor="text1"/>
          <w:sz w:val="22"/>
          <w:lang w:val="es-ES_tradnl"/>
        </w:rPr>
        <w:t>-</w:t>
      </w:r>
      <w:r w:rsidR="00B429FB">
        <w:rPr>
          <w:rFonts w:ascii="Arial" w:eastAsia="Calibri" w:hAnsi="Arial" w:cs="Arial"/>
          <w:bCs/>
          <w:color w:val="000000" w:themeColor="text1"/>
          <w:sz w:val="22"/>
          <w:lang w:val="es-ES_tradnl"/>
        </w:rPr>
        <w:t xml:space="preserve">privada no </w:t>
      </w:r>
      <w:r w:rsidR="00906A72">
        <w:rPr>
          <w:rFonts w:ascii="Arial" w:eastAsia="Calibri" w:hAnsi="Arial" w:cs="Arial"/>
          <w:bCs/>
          <w:color w:val="000000" w:themeColor="text1"/>
          <w:sz w:val="22"/>
          <w:lang w:val="es-ES_tradnl"/>
        </w:rPr>
        <w:t xml:space="preserve">resulta </w:t>
      </w:r>
      <w:r w:rsidR="00B429FB">
        <w:rPr>
          <w:rFonts w:ascii="Arial" w:eastAsia="Calibri" w:hAnsi="Arial" w:cs="Arial"/>
          <w:bCs/>
          <w:color w:val="000000" w:themeColor="text1"/>
          <w:sz w:val="22"/>
          <w:lang w:val="es-ES_tradnl"/>
        </w:rPr>
        <w:t xml:space="preserve">obligatorio el contenido de los documentos tipo, </w:t>
      </w:r>
      <w:r w:rsidR="005F069E">
        <w:rPr>
          <w:rFonts w:ascii="Arial" w:eastAsia="Calibri" w:hAnsi="Arial" w:cs="Arial"/>
          <w:bCs/>
          <w:color w:val="000000" w:themeColor="text1"/>
          <w:sz w:val="22"/>
          <w:lang w:val="es-ES_tradnl"/>
        </w:rPr>
        <w:t xml:space="preserve">debe señalarse que en los mismos corresponde a </w:t>
      </w:r>
      <w:r w:rsidR="00B429FB">
        <w:rPr>
          <w:rFonts w:ascii="Arial" w:eastAsia="Calibri" w:hAnsi="Arial" w:cs="Arial"/>
          <w:bCs/>
          <w:color w:val="000000" w:themeColor="text1"/>
          <w:sz w:val="22"/>
          <w:lang w:val="es-ES_tradnl"/>
        </w:rPr>
        <w:t>la entidad estatal</w:t>
      </w:r>
      <w:r w:rsidR="005F069E">
        <w:rPr>
          <w:rFonts w:ascii="Arial" w:eastAsia="Calibri" w:hAnsi="Arial" w:cs="Arial"/>
          <w:bCs/>
          <w:color w:val="000000" w:themeColor="text1"/>
          <w:sz w:val="22"/>
          <w:lang w:val="es-ES_tradnl"/>
        </w:rPr>
        <w:t xml:space="preserve"> determinar</w:t>
      </w:r>
      <w:r w:rsidR="00B429FB">
        <w:rPr>
          <w:rFonts w:ascii="Arial" w:eastAsia="Calibri" w:hAnsi="Arial" w:cs="Arial"/>
          <w:bCs/>
          <w:color w:val="000000" w:themeColor="text1"/>
          <w:sz w:val="22"/>
          <w:lang w:val="es-ES_tradnl"/>
        </w:rPr>
        <w:t xml:space="preserve"> en el pliego de condiciones</w:t>
      </w:r>
      <w:r w:rsidR="005F069E">
        <w:rPr>
          <w:rFonts w:ascii="Arial" w:eastAsia="Calibri" w:hAnsi="Arial" w:cs="Arial"/>
          <w:bCs/>
          <w:color w:val="000000" w:themeColor="text1"/>
          <w:sz w:val="22"/>
          <w:lang w:val="es-ES_tradnl"/>
        </w:rPr>
        <w:t xml:space="preserve"> la metodología para asignar el puntaje, gozando de</w:t>
      </w:r>
      <w:r w:rsidR="00B429FB">
        <w:rPr>
          <w:rFonts w:ascii="Arial" w:eastAsia="Calibri" w:hAnsi="Arial" w:cs="Arial"/>
          <w:bCs/>
          <w:color w:val="000000" w:themeColor="text1"/>
          <w:sz w:val="22"/>
          <w:lang w:val="es-ES_tradnl"/>
        </w:rPr>
        <w:t xml:space="preserve"> autonomía para identificar</w:t>
      </w:r>
      <w:r w:rsidR="004D41A2">
        <w:rPr>
          <w:rFonts w:ascii="Arial" w:eastAsia="Calibri" w:hAnsi="Arial" w:cs="Arial"/>
          <w:bCs/>
          <w:color w:val="000000" w:themeColor="text1"/>
          <w:sz w:val="22"/>
          <w:lang w:val="es-ES_tradnl"/>
        </w:rPr>
        <w:t xml:space="preserve"> y establecer </w:t>
      </w:r>
      <w:r w:rsidR="00B429FB">
        <w:rPr>
          <w:rFonts w:ascii="Arial" w:eastAsia="Calibri" w:hAnsi="Arial" w:cs="Arial"/>
          <w:bCs/>
          <w:color w:val="000000" w:themeColor="text1"/>
          <w:sz w:val="22"/>
          <w:lang w:val="es-ES_tradnl"/>
        </w:rPr>
        <w:t xml:space="preserve">la </w:t>
      </w:r>
      <w:r w:rsidR="004D41A2">
        <w:rPr>
          <w:rFonts w:ascii="Arial" w:eastAsia="Calibri" w:hAnsi="Arial" w:cs="Arial"/>
          <w:bCs/>
          <w:color w:val="000000" w:themeColor="text1"/>
          <w:sz w:val="22"/>
          <w:lang w:val="es-ES_tradnl"/>
        </w:rPr>
        <w:t>forma</w:t>
      </w:r>
      <w:r w:rsidR="00B429FB">
        <w:rPr>
          <w:rFonts w:ascii="Arial" w:eastAsia="Calibri" w:hAnsi="Arial" w:cs="Arial"/>
          <w:bCs/>
          <w:color w:val="000000" w:themeColor="text1"/>
          <w:sz w:val="22"/>
          <w:lang w:val="es-ES_tradnl"/>
        </w:rPr>
        <w:t xml:space="preserve"> en la cual se definirán los bienes nacionales relevantes del proceso de contratación</w:t>
      </w:r>
      <w:r w:rsidR="005F069E">
        <w:rPr>
          <w:rFonts w:ascii="Arial" w:eastAsia="Calibri" w:hAnsi="Arial" w:cs="Arial"/>
          <w:bCs/>
          <w:color w:val="000000" w:themeColor="text1"/>
          <w:sz w:val="22"/>
          <w:lang w:val="es-ES_tradnl"/>
        </w:rPr>
        <w:t>,</w:t>
      </w:r>
      <w:r w:rsidR="00B429FB">
        <w:rPr>
          <w:rFonts w:ascii="Arial" w:eastAsia="Calibri" w:hAnsi="Arial" w:cs="Arial"/>
          <w:bCs/>
          <w:color w:val="000000" w:themeColor="text1"/>
          <w:sz w:val="22"/>
          <w:lang w:val="es-ES_tradnl"/>
        </w:rPr>
        <w:t xml:space="preserve"> </w:t>
      </w:r>
      <w:r w:rsidR="005F069E">
        <w:rPr>
          <w:rFonts w:ascii="Arial" w:eastAsia="Calibri" w:hAnsi="Arial" w:cs="Arial"/>
          <w:bCs/>
          <w:color w:val="000000" w:themeColor="text1"/>
          <w:sz w:val="22"/>
          <w:lang w:val="es-ES_tradnl"/>
        </w:rPr>
        <w:t xml:space="preserve">pero </w:t>
      </w:r>
      <w:r w:rsidR="00B429FB">
        <w:rPr>
          <w:rFonts w:ascii="Arial" w:eastAsia="Calibri" w:hAnsi="Arial" w:cs="Arial"/>
          <w:bCs/>
          <w:color w:val="000000" w:themeColor="text1"/>
          <w:sz w:val="22"/>
          <w:lang w:val="es-ES_tradnl"/>
        </w:rPr>
        <w:t xml:space="preserve">teniendo en cuenta los </w:t>
      </w:r>
      <w:proofErr w:type="gramStart"/>
      <w:r w:rsidR="00B429FB">
        <w:rPr>
          <w:rFonts w:ascii="Arial" w:eastAsia="Calibri" w:hAnsi="Arial" w:cs="Arial"/>
          <w:bCs/>
          <w:color w:val="000000" w:themeColor="text1"/>
          <w:sz w:val="22"/>
          <w:lang w:val="es-ES_tradnl"/>
        </w:rPr>
        <w:t xml:space="preserve">lineamientos </w:t>
      </w:r>
      <w:r w:rsidR="008329EC">
        <w:rPr>
          <w:rFonts w:ascii="Arial" w:eastAsia="Calibri" w:hAnsi="Arial" w:cs="Arial"/>
          <w:bCs/>
          <w:color w:val="000000" w:themeColor="text1"/>
          <w:sz w:val="22"/>
          <w:lang w:val="es-ES_tradnl"/>
        </w:rPr>
        <w:t>fijado</w:t>
      </w:r>
      <w:proofErr w:type="gramEnd"/>
      <w:r w:rsidR="008329EC">
        <w:rPr>
          <w:rFonts w:ascii="Arial" w:eastAsia="Calibri" w:hAnsi="Arial" w:cs="Arial"/>
          <w:bCs/>
          <w:color w:val="000000" w:themeColor="text1"/>
          <w:sz w:val="22"/>
          <w:lang w:val="es-ES_tradnl"/>
        </w:rPr>
        <w:t xml:space="preserve"> </w:t>
      </w:r>
      <w:r w:rsidR="00B429FB">
        <w:rPr>
          <w:rFonts w:ascii="Arial" w:eastAsia="Calibri" w:hAnsi="Arial" w:cs="Arial"/>
          <w:bCs/>
          <w:color w:val="000000" w:themeColor="text1"/>
          <w:sz w:val="22"/>
          <w:lang w:val="es-ES_tradnl"/>
        </w:rPr>
        <w:t xml:space="preserve">en el Decreto 680 de 2021. </w:t>
      </w:r>
    </w:p>
    <w:p w14:paraId="5B009FB5" w14:textId="68910ACE" w:rsidR="00B429FB" w:rsidRDefault="0042397C" w:rsidP="007578A1">
      <w:pPr>
        <w:spacing w:before="120"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Al respecto, es importante resaltar que </w:t>
      </w:r>
      <w:r w:rsidR="0024236B">
        <w:rPr>
          <w:rFonts w:ascii="Arial" w:eastAsia="Calibri" w:hAnsi="Arial" w:cs="Arial"/>
          <w:bCs/>
          <w:color w:val="000000" w:themeColor="text1"/>
          <w:sz w:val="22"/>
          <w:lang w:val="es-ES_tradnl"/>
        </w:rPr>
        <w:t xml:space="preserve">las entidades estatales podrán </w:t>
      </w:r>
      <w:r w:rsidR="007508DC">
        <w:rPr>
          <w:rFonts w:ascii="Arial" w:eastAsia="Calibri" w:hAnsi="Arial" w:cs="Arial"/>
          <w:bCs/>
          <w:color w:val="000000" w:themeColor="text1"/>
          <w:sz w:val="22"/>
          <w:lang w:val="es-ES_tradnl"/>
        </w:rPr>
        <w:t>utilizar facultativamente</w:t>
      </w:r>
      <w:r w:rsidR="0024236B">
        <w:rPr>
          <w:rFonts w:ascii="Arial" w:eastAsia="Calibri" w:hAnsi="Arial" w:cs="Arial"/>
          <w:bCs/>
          <w:color w:val="000000" w:themeColor="text1"/>
          <w:sz w:val="22"/>
          <w:lang w:val="es-ES_tradnl"/>
        </w:rPr>
        <w:t xml:space="preserve"> la metodología definida en la Resolución 304 de 2021</w:t>
      </w:r>
      <w:r w:rsidR="005F069E">
        <w:rPr>
          <w:rFonts w:ascii="Arial" w:eastAsia="Calibri" w:hAnsi="Arial" w:cs="Arial"/>
          <w:bCs/>
          <w:color w:val="000000" w:themeColor="text1"/>
          <w:sz w:val="22"/>
          <w:lang w:val="es-ES_tradnl"/>
        </w:rPr>
        <w:t xml:space="preserve"> en procesos en los que no son aplicables los documentos tipo, </w:t>
      </w:r>
      <w:r w:rsidR="007508DC">
        <w:rPr>
          <w:rFonts w:ascii="Arial" w:eastAsia="Calibri" w:hAnsi="Arial" w:cs="Arial"/>
          <w:bCs/>
          <w:color w:val="000000" w:themeColor="text1"/>
          <w:sz w:val="22"/>
          <w:lang w:val="es-ES_tradnl"/>
        </w:rPr>
        <w:t>por considerarlo una buena práctica contractual</w:t>
      </w:r>
      <w:r>
        <w:rPr>
          <w:rFonts w:ascii="Arial" w:eastAsia="Calibri" w:hAnsi="Arial" w:cs="Arial"/>
          <w:bCs/>
          <w:color w:val="000000" w:themeColor="text1"/>
          <w:sz w:val="22"/>
          <w:lang w:val="es-ES_tradnl"/>
        </w:rPr>
        <w:t>.</w:t>
      </w:r>
      <w:r w:rsidR="0024236B">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Lo anterior debido a </w:t>
      </w:r>
      <w:r w:rsidR="007E6BB7">
        <w:rPr>
          <w:rFonts w:ascii="Arial" w:eastAsia="Calibri" w:hAnsi="Arial" w:cs="Arial"/>
          <w:bCs/>
          <w:color w:val="000000" w:themeColor="text1"/>
          <w:sz w:val="22"/>
          <w:lang w:val="es-ES_tradnl"/>
        </w:rPr>
        <w:t xml:space="preserve">que </w:t>
      </w:r>
      <w:r>
        <w:rPr>
          <w:rFonts w:ascii="Arial" w:eastAsia="Calibri" w:hAnsi="Arial" w:cs="Arial"/>
          <w:bCs/>
          <w:color w:val="000000" w:themeColor="text1"/>
          <w:sz w:val="22"/>
          <w:lang w:val="es-ES_tradnl"/>
        </w:rPr>
        <w:t>u</w:t>
      </w:r>
      <w:r w:rsidR="005F069E">
        <w:rPr>
          <w:rFonts w:ascii="Arial" w:eastAsia="Calibri" w:hAnsi="Arial" w:cs="Arial"/>
          <w:bCs/>
          <w:color w:val="000000" w:themeColor="text1"/>
          <w:sz w:val="22"/>
          <w:lang w:val="es-ES_tradnl"/>
        </w:rPr>
        <w:t xml:space="preserve">no de los principales elementos que crea dicha resolución es la </w:t>
      </w:r>
      <w:r w:rsidR="006D66E2">
        <w:rPr>
          <w:rFonts w:ascii="Arial" w:eastAsia="Calibri" w:hAnsi="Arial" w:cs="Arial"/>
          <w:bCs/>
          <w:color w:val="000000" w:themeColor="text1"/>
          <w:sz w:val="22"/>
          <w:lang w:val="es-ES_tradnl"/>
        </w:rPr>
        <w:t>«Matriz – Bienes relevantes»</w:t>
      </w:r>
      <w:r w:rsidR="005F069E">
        <w:rPr>
          <w:rFonts w:ascii="Arial" w:eastAsia="Calibri" w:hAnsi="Arial" w:cs="Arial"/>
          <w:bCs/>
          <w:color w:val="000000" w:themeColor="text1"/>
          <w:sz w:val="22"/>
          <w:lang w:val="es-ES_tradnl"/>
        </w:rPr>
        <w:t>,</w:t>
      </w:r>
      <w:r w:rsidR="006D66E2" w:rsidRPr="006D66E2">
        <w:rPr>
          <w:rFonts w:ascii="Arial" w:hAnsi="Arial" w:cs="Arial"/>
          <w:sz w:val="22"/>
          <w:szCs w:val="20"/>
        </w:rPr>
        <w:t xml:space="preserve"> </w:t>
      </w:r>
      <w:r w:rsidR="005F069E">
        <w:rPr>
          <w:rFonts w:ascii="Arial" w:hAnsi="Arial" w:cs="Arial"/>
          <w:sz w:val="22"/>
          <w:szCs w:val="20"/>
        </w:rPr>
        <w:t xml:space="preserve">en la cual se </w:t>
      </w:r>
      <w:r w:rsidR="005F069E">
        <w:rPr>
          <w:rFonts w:ascii="Arial" w:eastAsia="Calibri" w:hAnsi="Arial" w:cs="Arial"/>
          <w:bCs/>
          <w:color w:val="000000" w:themeColor="text1"/>
          <w:sz w:val="22"/>
          <w:lang w:val="es-ES_tradnl"/>
        </w:rPr>
        <w:t>describe</w:t>
      </w:r>
      <w:r w:rsidR="00B429FB">
        <w:rPr>
          <w:rFonts w:ascii="Arial" w:eastAsia="Calibri" w:hAnsi="Arial" w:cs="Arial"/>
          <w:bCs/>
          <w:color w:val="000000" w:themeColor="text1"/>
          <w:sz w:val="22"/>
          <w:lang w:val="es-ES_tradnl"/>
        </w:rPr>
        <w:t xml:space="preserve"> </w:t>
      </w:r>
      <w:r w:rsidR="006D66E2">
        <w:rPr>
          <w:rFonts w:ascii="Arial" w:eastAsia="Calibri" w:hAnsi="Arial" w:cs="Arial"/>
          <w:bCs/>
          <w:color w:val="000000" w:themeColor="text1"/>
          <w:sz w:val="22"/>
          <w:lang w:val="es-ES_tradnl"/>
        </w:rPr>
        <w:t>la</w:t>
      </w:r>
      <w:r w:rsidR="00B429FB">
        <w:rPr>
          <w:rFonts w:ascii="Arial" w:eastAsia="Calibri" w:hAnsi="Arial" w:cs="Arial"/>
          <w:bCs/>
          <w:color w:val="000000" w:themeColor="text1"/>
          <w:sz w:val="22"/>
          <w:lang w:val="es-ES_tradnl"/>
        </w:rPr>
        <w:t xml:space="preserve"> metodología </w:t>
      </w:r>
      <w:r w:rsidR="005F069E">
        <w:rPr>
          <w:rFonts w:ascii="Arial" w:eastAsia="Calibri" w:hAnsi="Arial" w:cs="Arial"/>
          <w:bCs/>
          <w:color w:val="000000" w:themeColor="text1"/>
          <w:sz w:val="22"/>
          <w:lang w:val="es-ES_tradnl"/>
        </w:rPr>
        <w:t>para la</w:t>
      </w:r>
      <w:r w:rsidR="006D66E2">
        <w:rPr>
          <w:rFonts w:ascii="Arial" w:eastAsia="Calibri" w:hAnsi="Arial" w:cs="Arial"/>
          <w:bCs/>
          <w:color w:val="000000" w:themeColor="text1"/>
          <w:sz w:val="22"/>
          <w:lang w:val="es-ES_tradnl"/>
        </w:rPr>
        <w:t xml:space="preserve"> identificación de bienes </w:t>
      </w:r>
      <w:r w:rsidR="00B429FB">
        <w:rPr>
          <w:rFonts w:ascii="Arial" w:eastAsia="Calibri" w:hAnsi="Arial" w:cs="Arial"/>
          <w:bCs/>
          <w:color w:val="000000" w:themeColor="text1"/>
          <w:sz w:val="22"/>
          <w:lang w:val="es-ES_tradnl"/>
        </w:rPr>
        <w:t>nacionales</w:t>
      </w:r>
      <w:r w:rsidR="005F069E">
        <w:rPr>
          <w:rFonts w:ascii="Arial" w:eastAsia="Calibri" w:hAnsi="Arial" w:cs="Arial"/>
          <w:bCs/>
          <w:color w:val="000000" w:themeColor="text1"/>
          <w:sz w:val="22"/>
          <w:lang w:val="es-ES_tradnl"/>
        </w:rPr>
        <w:t xml:space="preserve">, que, conforme </w:t>
      </w:r>
      <w:r w:rsidR="001A32B6">
        <w:rPr>
          <w:rFonts w:ascii="Arial" w:eastAsia="Calibri" w:hAnsi="Arial" w:cs="Arial"/>
          <w:bCs/>
          <w:color w:val="000000" w:themeColor="text1"/>
          <w:sz w:val="22"/>
          <w:lang w:val="es-ES_tradnl"/>
        </w:rPr>
        <w:t>con</w:t>
      </w:r>
      <w:r w:rsidR="005F069E">
        <w:rPr>
          <w:rFonts w:ascii="Arial" w:eastAsia="Calibri" w:hAnsi="Arial" w:cs="Arial"/>
          <w:bCs/>
          <w:color w:val="000000" w:themeColor="text1"/>
          <w:sz w:val="22"/>
          <w:lang w:val="es-ES_tradnl"/>
        </w:rPr>
        <w:t xml:space="preserve"> un parámetro objetivo, se estiman </w:t>
      </w:r>
      <w:r w:rsidR="00B429FB">
        <w:rPr>
          <w:rFonts w:ascii="Arial" w:eastAsia="Calibri" w:hAnsi="Arial" w:cs="Arial"/>
          <w:bCs/>
          <w:color w:val="000000" w:themeColor="text1"/>
          <w:sz w:val="22"/>
          <w:lang w:val="es-ES_tradnl"/>
        </w:rPr>
        <w:t xml:space="preserve">relevantes </w:t>
      </w:r>
      <w:r w:rsidR="005F069E">
        <w:rPr>
          <w:rFonts w:ascii="Arial" w:eastAsia="Calibri" w:hAnsi="Arial" w:cs="Arial"/>
          <w:bCs/>
          <w:color w:val="000000" w:themeColor="text1"/>
          <w:sz w:val="22"/>
          <w:lang w:val="es-ES_tradnl"/>
        </w:rPr>
        <w:t xml:space="preserve">para </w:t>
      </w:r>
      <w:r w:rsidR="006D66E2">
        <w:rPr>
          <w:rFonts w:ascii="Arial" w:eastAsia="Calibri" w:hAnsi="Arial" w:cs="Arial"/>
          <w:bCs/>
          <w:color w:val="000000" w:themeColor="text1"/>
          <w:sz w:val="22"/>
          <w:lang w:val="es-ES_tradnl"/>
        </w:rPr>
        <w:t>la ejecución de</w:t>
      </w:r>
      <w:r w:rsidR="002818F7">
        <w:rPr>
          <w:rFonts w:ascii="Arial" w:eastAsia="Calibri" w:hAnsi="Arial" w:cs="Arial"/>
          <w:bCs/>
          <w:color w:val="000000" w:themeColor="text1"/>
          <w:sz w:val="22"/>
          <w:lang w:val="es-ES_tradnl"/>
        </w:rPr>
        <w:t>l</w:t>
      </w:r>
      <w:r w:rsidR="006D66E2">
        <w:rPr>
          <w:rFonts w:ascii="Arial" w:eastAsia="Calibri" w:hAnsi="Arial" w:cs="Arial"/>
          <w:bCs/>
          <w:color w:val="000000" w:themeColor="text1"/>
          <w:sz w:val="22"/>
          <w:lang w:val="es-ES_tradnl"/>
        </w:rPr>
        <w:t xml:space="preserve"> contrato. A continuación, se enuncian los pasos a seguir para la</w:t>
      </w:r>
      <w:r>
        <w:rPr>
          <w:rFonts w:ascii="Arial" w:eastAsia="Calibri" w:hAnsi="Arial" w:cs="Arial"/>
          <w:bCs/>
          <w:color w:val="000000" w:themeColor="text1"/>
          <w:sz w:val="22"/>
          <w:lang w:val="es-ES_tradnl"/>
        </w:rPr>
        <w:t xml:space="preserve"> </w:t>
      </w:r>
      <w:r w:rsidR="006D66E2">
        <w:rPr>
          <w:rFonts w:ascii="Arial" w:eastAsia="Calibri" w:hAnsi="Arial" w:cs="Arial"/>
          <w:bCs/>
          <w:color w:val="000000" w:themeColor="text1"/>
          <w:sz w:val="22"/>
          <w:lang w:val="es-ES_tradnl"/>
        </w:rPr>
        <w:t>identificación de estos bienes</w:t>
      </w:r>
      <w:r w:rsidR="005F069E">
        <w:rPr>
          <w:rFonts w:ascii="Arial" w:eastAsia="Calibri" w:hAnsi="Arial" w:cs="Arial"/>
          <w:bCs/>
          <w:color w:val="000000" w:themeColor="text1"/>
          <w:sz w:val="22"/>
          <w:lang w:val="es-ES_tradnl"/>
        </w:rPr>
        <w:t>:</w:t>
      </w:r>
    </w:p>
    <w:p w14:paraId="286E580D" w14:textId="1E92B421" w:rsidR="006D66E2" w:rsidRPr="003D3643" w:rsidRDefault="006D66E2" w:rsidP="00146943">
      <w:pPr>
        <w:numPr>
          <w:ilvl w:val="0"/>
          <w:numId w:val="1"/>
        </w:numPr>
        <w:tabs>
          <w:tab w:val="left" w:pos="1134"/>
        </w:tabs>
        <w:ind w:left="783" w:right="709" w:hanging="74"/>
        <w:contextualSpacing/>
        <w:jc w:val="both"/>
        <w:rPr>
          <w:rFonts w:ascii="Arial" w:eastAsia="Arial" w:hAnsi="Arial" w:cs="Arial"/>
          <w:i/>
          <w:color w:val="000000"/>
          <w:sz w:val="21"/>
          <w:szCs w:val="21"/>
          <w:lang w:val="es-CO"/>
        </w:rPr>
      </w:pPr>
      <w:r w:rsidRPr="003D3643">
        <w:rPr>
          <w:rFonts w:ascii="Arial" w:eastAsia="Arial" w:hAnsi="Arial" w:cs="Arial"/>
          <w:iCs/>
          <w:color w:val="000000"/>
          <w:sz w:val="21"/>
          <w:szCs w:val="21"/>
          <w:lang w:val="es-CO"/>
        </w:rPr>
        <w:t xml:space="preserve">Identificar dentro del Presupuesto </w:t>
      </w:r>
      <w:r w:rsidRPr="003D3643">
        <w:rPr>
          <w:rFonts w:ascii="Arial" w:eastAsia="Arial" w:hAnsi="Arial" w:cs="Arial"/>
          <w:color w:val="000000"/>
          <w:sz w:val="21"/>
          <w:szCs w:val="21"/>
          <w:lang w:val="es-CO"/>
        </w:rPr>
        <w:t>O</w:t>
      </w:r>
      <w:r w:rsidRPr="003D3643">
        <w:rPr>
          <w:rFonts w:ascii="Arial" w:eastAsia="Arial" w:hAnsi="Arial" w:cs="Arial"/>
          <w:iCs/>
          <w:color w:val="000000"/>
          <w:sz w:val="21"/>
          <w:szCs w:val="21"/>
          <w:lang w:val="es-CO"/>
        </w:rPr>
        <w:t>ficial los bienes o insumos requeridos para la ejecución del proyecto.</w:t>
      </w:r>
    </w:p>
    <w:p w14:paraId="2C34A757" w14:textId="77777777" w:rsidR="006D66E2" w:rsidRPr="003D3643" w:rsidRDefault="006D66E2" w:rsidP="00146943">
      <w:pPr>
        <w:tabs>
          <w:tab w:val="left" w:pos="1134"/>
        </w:tabs>
        <w:spacing w:after="160"/>
        <w:ind w:left="783" w:right="709" w:hanging="74"/>
        <w:contextualSpacing/>
        <w:jc w:val="both"/>
        <w:rPr>
          <w:rFonts w:ascii="Arial" w:hAnsi="Arial" w:cs="Arial"/>
          <w:i/>
          <w:color w:val="000000"/>
          <w:sz w:val="21"/>
          <w:szCs w:val="21"/>
          <w:lang w:val="es-CO"/>
        </w:rPr>
      </w:pPr>
    </w:p>
    <w:p w14:paraId="7B048C6B" w14:textId="77777777" w:rsidR="006D66E2" w:rsidRPr="003D3643" w:rsidRDefault="006D66E2" w:rsidP="003D3643">
      <w:pPr>
        <w:numPr>
          <w:ilvl w:val="0"/>
          <w:numId w:val="1"/>
        </w:numPr>
        <w:tabs>
          <w:tab w:val="left" w:pos="1134"/>
        </w:tabs>
        <w:spacing w:after="160"/>
        <w:ind w:left="783" w:right="709" w:hanging="74"/>
        <w:contextualSpacing/>
        <w:jc w:val="both"/>
        <w:rPr>
          <w:rFonts w:ascii="Arial" w:hAnsi="Arial" w:cs="Arial"/>
          <w:i/>
          <w:color w:val="000000"/>
          <w:sz w:val="21"/>
          <w:szCs w:val="21"/>
          <w:lang w:val="es-CO"/>
        </w:rPr>
      </w:pPr>
      <w:r w:rsidRPr="003D3643">
        <w:rPr>
          <w:rFonts w:ascii="Arial" w:hAnsi="Arial" w:cs="Arial"/>
          <w:color w:val="000000"/>
          <w:sz w:val="21"/>
          <w:szCs w:val="21"/>
          <w:lang w:val="es-CO"/>
        </w:rPr>
        <w:t xml:space="preserve">Calcular el </w:t>
      </w:r>
      <w:r w:rsidRPr="003D3643">
        <w:rPr>
          <w:rFonts w:ascii="Arial" w:hAnsi="Arial" w:cs="Arial"/>
          <w:b/>
          <w:i/>
          <w:color w:val="000000"/>
          <w:sz w:val="21"/>
          <w:szCs w:val="21"/>
          <w:lang w:val="es-CO"/>
        </w:rPr>
        <w:t xml:space="preserve">valor parcial </w:t>
      </w:r>
      <w:r w:rsidRPr="003D3643">
        <w:rPr>
          <w:rFonts w:ascii="Arial" w:hAnsi="Arial" w:cs="Arial"/>
          <w:color w:val="000000"/>
          <w:sz w:val="21"/>
          <w:szCs w:val="21"/>
          <w:lang w:val="es-CO"/>
        </w:rPr>
        <w:t>de los bienes o insumos identificados, para lo cual se deberá multiplicar el valor unitario de cada uno por la cantidad requerida.</w:t>
      </w:r>
    </w:p>
    <w:p w14:paraId="788BE093" w14:textId="77777777" w:rsidR="006D66E2" w:rsidRPr="003D3643" w:rsidRDefault="006D66E2" w:rsidP="00146943">
      <w:pPr>
        <w:ind w:left="783" w:right="709" w:hanging="74"/>
        <w:contextualSpacing/>
        <w:jc w:val="both"/>
        <w:rPr>
          <w:rFonts w:ascii="Arial" w:hAnsi="Arial" w:cs="Arial"/>
          <w:i/>
          <w:color w:val="000000"/>
          <w:sz w:val="21"/>
          <w:szCs w:val="21"/>
          <w:lang w:val="es-CO"/>
        </w:rPr>
      </w:pPr>
    </w:p>
    <w:p w14:paraId="29336369" w14:textId="77777777" w:rsidR="006D66E2" w:rsidRPr="003D3643" w:rsidRDefault="006D66E2" w:rsidP="003D3643">
      <w:pPr>
        <w:numPr>
          <w:ilvl w:val="0"/>
          <w:numId w:val="1"/>
        </w:numPr>
        <w:tabs>
          <w:tab w:val="left" w:pos="1134"/>
        </w:tabs>
        <w:spacing w:after="160"/>
        <w:ind w:left="783" w:right="709" w:hanging="74"/>
        <w:contextualSpacing/>
        <w:jc w:val="both"/>
        <w:rPr>
          <w:rFonts w:ascii="Arial" w:hAnsi="Arial" w:cs="Arial"/>
          <w:i/>
          <w:color w:val="000000"/>
          <w:sz w:val="21"/>
          <w:szCs w:val="21"/>
          <w:lang w:val="es-CO"/>
        </w:rPr>
      </w:pPr>
      <w:r w:rsidRPr="003D3643">
        <w:rPr>
          <w:rFonts w:ascii="Arial" w:hAnsi="Arial" w:cs="Arial"/>
          <w:color w:val="000000"/>
          <w:sz w:val="21"/>
          <w:szCs w:val="21"/>
          <w:lang w:val="es-CO"/>
        </w:rPr>
        <w:t>Calcular el</w:t>
      </w:r>
      <w:r w:rsidRPr="003D3643">
        <w:rPr>
          <w:rFonts w:ascii="Arial" w:hAnsi="Arial" w:cs="Arial"/>
          <w:b/>
          <w:i/>
          <w:color w:val="000000"/>
          <w:sz w:val="21"/>
          <w:szCs w:val="21"/>
          <w:lang w:val="es-CO"/>
        </w:rPr>
        <w:t xml:space="preserve"> valor total</w:t>
      </w:r>
      <w:r w:rsidRPr="003D3643">
        <w:rPr>
          <w:rFonts w:ascii="Arial" w:hAnsi="Arial" w:cs="Arial"/>
          <w:bCs/>
          <w:iCs/>
          <w:color w:val="000000"/>
          <w:sz w:val="21"/>
          <w:szCs w:val="21"/>
          <w:lang w:val="es-CO"/>
        </w:rPr>
        <w:t xml:space="preserve"> </w:t>
      </w:r>
      <w:r w:rsidRPr="003D3643">
        <w:rPr>
          <w:rFonts w:ascii="Arial" w:hAnsi="Arial" w:cs="Arial"/>
          <w:color w:val="000000"/>
          <w:sz w:val="21"/>
          <w:szCs w:val="21"/>
          <w:lang w:val="es-CO"/>
        </w:rPr>
        <w:t>realizando la sumatoria</w:t>
      </w:r>
      <w:r w:rsidRPr="003D3643">
        <w:rPr>
          <w:rFonts w:ascii="Arial" w:hAnsi="Arial" w:cs="Arial"/>
          <w:b/>
          <w:i/>
          <w:color w:val="000000"/>
          <w:sz w:val="21"/>
          <w:szCs w:val="21"/>
          <w:lang w:val="es-CO"/>
        </w:rPr>
        <w:t xml:space="preserve"> </w:t>
      </w:r>
      <w:r w:rsidRPr="003D3643">
        <w:rPr>
          <w:rFonts w:ascii="Arial" w:hAnsi="Arial" w:cs="Arial"/>
          <w:color w:val="000000"/>
          <w:sz w:val="21"/>
          <w:szCs w:val="21"/>
          <w:lang w:val="es-CO"/>
        </w:rPr>
        <w:t xml:space="preserve">de los </w:t>
      </w:r>
      <w:r w:rsidRPr="003D3643">
        <w:rPr>
          <w:rFonts w:ascii="Arial" w:hAnsi="Arial" w:cs="Arial"/>
          <w:b/>
          <w:i/>
          <w:color w:val="000000"/>
          <w:sz w:val="21"/>
          <w:szCs w:val="21"/>
          <w:lang w:val="es-CO"/>
        </w:rPr>
        <w:t>valores parciales</w:t>
      </w:r>
      <w:r w:rsidRPr="003D3643">
        <w:rPr>
          <w:rFonts w:ascii="Arial" w:hAnsi="Arial" w:cs="Arial"/>
          <w:color w:val="000000"/>
          <w:sz w:val="21"/>
          <w:szCs w:val="21"/>
          <w:lang w:val="es-CO"/>
        </w:rPr>
        <w:t xml:space="preserve"> de los bienes o insumos requeridos en el proyecto.</w:t>
      </w:r>
    </w:p>
    <w:p w14:paraId="33797E4C" w14:textId="77777777" w:rsidR="006D66E2" w:rsidRPr="003D3643" w:rsidRDefault="006D66E2" w:rsidP="00146943">
      <w:pPr>
        <w:ind w:left="783" w:right="709" w:hanging="74"/>
        <w:contextualSpacing/>
        <w:jc w:val="both"/>
        <w:rPr>
          <w:rFonts w:ascii="Arial" w:hAnsi="Arial" w:cs="Arial"/>
          <w:i/>
          <w:color w:val="000000"/>
          <w:sz w:val="21"/>
          <w:szCs w:val="21"/>
          <w:lang w:val="es-CO"/>
        </w:rPr>
      </w:pPr>
    </w:p>
    <w:p w14:paraId="56EF0A91" w14:textId="77777777" w:rsidR="006D66E2" w:rsidRPr="003D3643" w:rsidRDefault="006D66E2" w:rsidP="003D3643">
      <w:pPr>
        <w:numPr>
          <w:ilvl w:val="0"/>
          <w:numId w:val="1"/>
        </w:numPr>
        <w:tabs>
          <w:tab w:val="left" w:pos="1134"/>
        </w:tabs>
        <w:spacing w:after="160"/>
        <w:ind w:left="783" w:right="709" w:hanging="74"/>
        <w:contextualSpacing/>
        <w:jc w:val="both"/>
        <w:rPr>
          <w:rFonts w:ascii="Arial" w:hAnsi="Arial" w:cs="Arial"/>
          <w:i/>
          <w:color w:val="000000"/>
          <w:sz w:val="21"/>
          <w:szCs w:val="21"/>
          <w:lang w:val="es-CO"/>
        </w:rPr>
      </w:pPr>
      <w:r w:rsidRPr="003D3643">
        <w:rPr>
          <w:rFonts w:ascii="Arial" w:hAnsi="Arial" w:cs="Arial"/>
          <w:color w:val="000000"/>
          <w:sz w:val="21"/>
          <w:szCs w:val="21"/>
          <w:lang w:val="es-CO"/>
        </w:rPr>
        <w:t xml:space="preserve">Determinar el </w:t>
      </w:r>
      <w:r w:rsidRPr="003D3643">
        <w:rPr>
          <w:rFonts w:ascii="Arial" w:hAnsi="Arial" w:cs="Arial"/>
          <w:b/>
          <w:i/>
          <w:color w:val="000000"/>
          <w:sz w:val="21"/>
          <w:szCs w:val="21"/>
          <w:lang w:val="es-CO"/>
        </w:rPr>
        <w:t>porcentaje de participación</w:t>
      </w:r>
      <w:r w:rsidRPr="003D3643">
        <w:rPr>
          <w:rFonts w:ascii="Arial" w:hAnsi="Arial" w:cs="Arial"/>
          <w:i/>
          <w:color w:val="000000"/>
          <w:sz w:val="21"/>
          <w:szCs w:val="21"/>
          <w:lang w:val="es-CO"/>
        </w:rPr>
        <w:t xml:space="preserve"> </w:t>
      </w:r>
      <w:r w:rsidRPr="003D3643">
        <w:rPr>
          <w:rFonts w:ascii="Arial" w:hAnsi="Arial" w:cs="Arial"/>
          <w:color w:val="000000"/>
          <w:sz w:val="21"/>
          <w:szCs w:val="21"/>
          <w:lang w:val="es-CO"/>
        </w:rPr>
        <w:t xml:space="preserve">de cada bien o insumo usando su </w:t>
      </w:r>
      <w:r w:rsidRPr="003D3643">
        <w:rPr>
          <w:rFonts w:ascii="Arial" w:hAnsi="Arial" w:cs="Arial"/>
          <w:b/>
          <w:i/>
          <w:color w:val="000000"/>
          <w:sz w:val="21"/>
          <w:szCs w:val="21"/>
          <w:lang w:val="es-CO"/>
        </w:rPr>
        <w:t>valor parcial</w:t>
      </w:r>
      <w:r w:rsidRPr="003D3643">
        <w:rPr>
          <w:rFonts w:ascii="Arial" w:hAnsi="Arial" w:cs="Arial"/>
          <w:color w:val="000000"/>
          <w:sz w:val="21"/>
          <w:szCs w:val="21"/>
          <w:lang w:val="es-CO"/>
        </w:rPr>
        <w:t xml:space="preserve"> divido por el </w:t>
      </w:r>
      <w:r w:rsidRPr="003D3643">
        <w:rPr>
          <w:rFonts w:ascii="Arial" w:hAnsi="Arial" w:cs="Arial"/>
          <w:b/>
          <w:i/>
          <w:color w:val="000000"/>
          <w:sz w:val="21"/>
          <w:szCs w:val="21"/>
          <w:lang w:val="es-CO"/>
        </w:rPr>
        <w:t>valor total</w:t>
      </w:r>
      <w:r w:rsidRPr="003D3643">
        <w:rPr>
          <w:rFonts w:ascii="Arial" w:hAnsi="Arial" w:cs="Arial"/>
          <w:color w:val="000000"/>
          <w:sz w:val="21"/>
          <w:szCs w:val="21"/>
          <w:lang w:val="es-CO"/>
        </w:rPr>
        <w:t>, cociente que deberá ser multiplicado por cien (100). Para esto se aplicará la siguiente fórmula:</w:t>
      </w:r>
    </w:p>
    <w:p w14:paraId="2B75382A" w14:textId="77777777" w:rsidR="006D66E2" w:rsidRPr="003D3643" w:rsidRDefault="006D66E2" w:rsidP="00146943">
      <w:pPr>
        <w:tabs>
          <w:tab w:val="left" w:pos="1134"/>
        </w:tabs>
        <w:ind w:left="783" w:right="709" w:hanging="74"/>
        <w:contextualSpacing/>
        <w:jc w:val="both"/>
        <w:rPr>
          <w:rFonts w:ascii="Arial" w:hAnsi="Arial" w:cs="Arial"/>
          <w:i/>
          <w:color w:val="000000"/>
          <w:sz w:val="21"/>
          <w:szCs w:val="21"/>
          <w:lang w:val="es-CO"/>
        </w:rPr>
      </w:pPr>
    </w:p>
    <w:p w14:paraId="4AF874C8" w14:textId="77777777" w:rsidR="006D66E2" w:rsidRPr="003D3643" w:rsidRDefault="006D66E2" w:rsidP="00146943">
      <w:pPr>
        <w:tabs>
          <w:tab w:val="left" w:pos="1134"/>
        </w:tabs>
        <w:ind w:left="783" w:right="709" w:hanging="74"/>
        <w:contextualSpacing/>
        <w:jc w:val="center"/>
        <w:rPr>
          <w:rFonts w:ascii="Arial" w:eastAsia="Arial" w:hAnsi="Arial" w:cs="Arial"/>
          <w:i/>
          <w:color w:val="000000"/>
          <w:sz w:val="21"/>
          <w:szCs w:val="21"/>
          <w:lang w:val="es-CO"/>
        </w:rPr>
      </w:pPr>
      <w:r w:rsidRPr="003D3643">
        <w:rPr>
          <w:rFonts w:ascii="Arial" w:hAnsi="Arial" w:cs="Arial"/>
          <w:noProof/>
          <w:sz w:val="21"/>
          <w:szCs w:val="21"/>
          <w:lang w:val="es-ES"/>
        </w:rPr>
        <w:lastRenderedPageBreak/>
        <w:drawing>
          <wp:inline distT="0" distB="0" distL="0" distR="0" wp14:anchorId="6A27D2C0" wp14:editId="14CD01B8">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38A4E81C" w14:textId="77777777" w:rsidR="006D66E2" w:rsidRPr="003D3643" w:rsidRDefault="006D66E2" w:rsidP="003D3643">
      <w:pPr>
        <w:spacing w:after="160"/>
        <w:ind w:left="783" w:right="709" w:hanging="74"/>
        <w:rPr>
          <w:rFonts w:ascii="Arial" w:hAnsi="Arial" w:cs="Arial"/>
          <w:sz w:val="21"/>
          <w:szCs w:val="21"/>
          <w:lang w:val="es-ES"/>
        </w:rPr>
      </w:pPr>
    </w:p>
    <w:p w14:paraId="296950A4" w14:textId="77777777"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Arial"/>
          <w:color w:val="000000"/>
          <w:sz w:val="21"/>
          <w:szCs w:val="21"/>
          <w:lang w:val="es-CO"/>
        </w:rPr>
        <w:t>Determinar el</w:t>
      </w:r>
      <w:r w:rsidRPr="003D3643">
        <w:rPr>
          <w:rFonts w:ascii="Arial" w:eastAsia="Arial" w:hAnsi="Arial" w:cs="Arial"/>
          <w:b/>
          <w:i/>
          <w:color w:val="000000"/>
          <w:sz w:val="21"/>
          <w:szCs w:val="21"/>
          <w:lang w:val="es-CO"/>
        </w:rPr>
        <w:t xml:space="preserve"> porcentaje acumulado </w:t>
      </w:r>
      <w:r w:rsidRPr="003D3643">
        <w:rPr>
          <w:rFonts w:ascii="Arial" w:eastAsia="Arial" w:hAnsi="Arial" w:cs="Arial"/>
          <w:bCs/>
          <w:iCs/>
          <w:color w:val="000000"/>
          <w:sz w:val="21"/>
          <w:szCs w:val="21"/>
          <w:lang w:val="es-CO"/>
        </w:rPr>
        <w:t>entendido como la sumatoria de los porcentajes de participación definidos en el numeral anterior. P</w:t>
      </w:r>
      <w:r w:rsidRPr="003D3643">
        <w:rPr>
          <w:rFonts w:ascii="Arial" w:eastAsia="Arial" w:hAnsi="Arial" w:cs="Arial"/>
          <w:color w:val="000000"/>
          <w:sz w:val="21"/>
          <w:szCs w:val="21"/>
          <w:lang w:val="es-CO"/>
        </w:rPr>
        <w:t xml:space="preserve">ara lo cual, se sugiere, organizar los bienes en una tabla, en orden descendente según su </w:t>
      </w:r>
      <w:r w:rsidRPr="003D3643">
        <w:rPr>
          <w:rFonts w:ascii="Arial" w:eastAsia="Arial" w:hAnsi="Arial" w:cs="Arial"/>
          <w:b/>
          <w:i/>
          <w:color w:val="000000"/>
          <w:sz w:val="21"/>
          <w:szCs w:val="21"/>
          <w:lang w:val="es-CO"/>
        </w:rPr>
        <w:t>porcentaje de participación,</w:t>
      </w:r>
      <w:r w:rsidRPr="003D3643">
        <w:rPr>
          <w:rFonts w:ascii="Arial" w:eastAsia="Arial" w:hAnsi="Arial" w:cs="Arial"/>
          <w:color w:val="000000"/>
          <w:sz w:val="21"/>
          <w:szCs w:val="21"/>
          <w:lang w:val="es-CO"/>
        </w:rPr>
        <w:t xml:space="preserve"> disponiendo una fila por cada bien, una columna para el nombre o descripción del bien, otra para el </w:t>
      </w:r>
      <w:r w:rsidRPr="003D3643">
        <w:rPr>
          <w:rFonts w:ascii="Arial" w:eastAsia="Arial" w:hAnsi="Arial" w:cs="Arial"/>
          <w:b/>
          <w:i/>
          <w:color w:val="000000"/>
          <w:sz w:val="21"/>
          <w:szCs w:val="21"/>
          <w:lang w:val="es-CO"/>
        </w:rPr>
        <w:t>porcentaje de participación</w:t>
      </w:r>
      <w:r w:rsidRPr="003D3643">
        <w:rPr>
          <w:rFonts w:ascii="Arial" w:eastAsia="Arial" w:hAnsi="Arial" w:cs="Arial"/>
          <w:b/>
          <w:color w:val="000000"/>
          <w:sz w:val="21"/>
          <w:szCs w:val="21"/>
          <w:lang w:val="es-CO"/>
        </w:rPr>
        <w:t xml:space="preserve"> </w:t>
      </w:r>
      <w:r w:rsidRPr="003D3643">
        <w:rPr>
          <w:rFonts w:ascii="Arial" w:eastAsia="Arial" w:hAnsi="Arial" w:cs="Arial"/>
          <w:color w:val="000000"/>
          <w:sz w:val="21"/>
          <w:szCs w:val="21"/>
          <w:lang w:val="es-CO"/>
        </w:rPr>
        <w:t xml:space="preserve">y otra en la que se consignará el </w:t>
      </w:r>
      <w:r w:rsidRPr="003D3643">
        <w:rPr>
          <w:rFonts w:ascii="Arial" w:eastAsia="Arial" w:hAnsi="Arial" w:cs="Arial"/>
          <w:b/>
          <w:i/>
          <w:color w:val="000000"/>
          <w:sz w:val="21"/>
          <w:szCs w:val="21"/>
          <w:lang w:val="es-CO"/>
        </w:rPr>
        <w:t>porcentaje acumulado.</w:t>
      </w:r>
      <w:r w:rsidRPr="003D3643">
        <w:rPr>
          <w:rFonts w:ascii="Arial" w:eastAsia="Arial" w:hAnsi="Arial" w:cs="Arial"/>
          <w:b/>
          <w:color w:val="000000"/>
          <w:sz w:val="21"/>
          <w:szCs w:val="21"/>
          <w:lang w:val="es-CO"/>
        </w:rPr>
        <w:t xml:space="preserve"> </w:t>
      </w:r>
    </w:p>
    <w:p w14:paraId="48476E95" w14:textId="77777777" w:rsidR="006D66E2" w:rsidRPr="003D3643" w:rsidRDefault="006D66E2" w:rsidP="00146943">
      <w:pPr>
        <w:tabs>
          <w:tab w:val="left" w:pos="1134"/>
        </w:tabs>
        <w:ind w:left="783" w:right="709" w:hanging="74"/>
        <w:contextualSpacing/>
        <w:jc w:val="both"/>
        <w:rPr>
          <w:rFonts w:ascii="Arial" w:eastAsia="Arial" w:hAnsi="Arial" w:cs="Arial"/>
          <w:iCs/>
          <w:color w:val="000000"/>
          <w:sz w:val="21"/>
          <w:szCs w:val="21"/>
          <w:lang w:val="es-CO"/>
        </w:rPr>
      </w:pPr>
    </w:p>
    <w:p w14:paraId="776A1D25" w14:textId="58EA622D" w:rsidR="006D66E2" w:rsidRPr="003D3643" w:rsidRDefault="00CF3E54" w:rsidP="00146943">
      <w:pPr>
        <w:tabs>
          <w:tab w:val="left" w:pos="1134"/>
        </w:tabs>
        <w:ind w:left="783" w:right="709" w:hanging="74"/>
        <w:contextualSpacing/>
        <w:jc w:val="both"/>
        <w:rPr>
          <w:rFonts w:ascii="Arial" w:eastAsia="Arial" w:hAnsi="Arial" w:cs="Arial"/>
          <w:color w:val="000000"/>
          <w:sz w:val="21"/>
          <w:szCs w:val="21"/>
          <w:lang w:val="es-CO"/>
        </w:rPr>
      </w:pPr>
      <w:r w:rsidRPr="003D3643">
        <w:rPr>
          <w:rFonts w:ascii="Arial" w:eastAsia="Arial" w:hAnsi="Arial" w:cs="Arial"/>
          <w:color w:val="000000"/>
          <w:sz w:val="21"/>
          <w:szCs w:val="21"/>
          <w:lang w:val="es-CO"/>
        </w:rPr>
        <w:t xml:space="preserve"> </w:t>
      </w:r>
      <w:r w:rsidR="006D66E2" w:rsidRPr="003D3643">
        <w:rPr>
          <w:rFonts w:ascii="Arial" w:eastAsia="Arial" w:hAnsi="Arial" w:cs="Arial"/>
          <w:color w:val="000000"/>
          <w:sz w:val="21"/>
          <w:szCs w:val="21"/>
          <w:lang w:val="es-CO"/>
        </w:rPr>
        <w:t xml:space="preserve">Al bien o insumo que tiene la mayor participación, es decir, el que ocupa el primer lugar en el listado, le corresponderá como </w:t>
      </w:r>
      <w:r w:rsidR="006D66E2" w:rsidRPr="003D3643">
        <w:rPr>
          <w:rFonts w:ascii="Arial" w:eastAsia="Arial" w:hAnsi="Arial" w:cs="Arial"/>
          <w:b/>
          <w:i/>
          <w:color w:val="000000"/>
          <w:sz w:val="21"/>
          <w:szCs w:val="21"/>
          <w:lang w:val="es-CO"/>
        </w:rPr>
        <w:t>porcentaje acumulado</w:t>
      </w:r>
      <w:r w:rsidR="006D66E2" w:rsidRPr="003D3643">
        <w:rPr>
          <w:rFonts w:ascii="Arial" w:eastAsia="Arial" w:hAnsi="Arial" w:cs="Arial"/>
          <w:color w:val="000000"/>
          <w:sz w:val="21"/>
          <w:szCs w:val="21"/>
          <w:lang w:val="es-CO"/>
        </w:rPr>
        <w:t xml:space="preserve"> el valor asignado como </w:t>
      </w:r>
      <w:r w:rsidR="006D66E2" w:rsidRPr="003D3643">
        <w:rPr>
          <w:rFonts w:ascii="Arial" w:eastAsia="Arial" w:hAnsi="Arial" w:cs="Arial"/>
          <w:b/>
          <w:i/>
          <w:color w:val="000000"/>
          <w:sz w:val="21"/>
          <w:szCs w:val="21"/>
          <w:lang w:val="es-CO"/>
        </w:rPr>
        <w:t>porcentaje de participación</w:t>
      </w:r>
      <w:r w:rsidR="006D66E2" w:rsidRPr="003D3643">
        <w:rPr>
          <w:rFonts w:ascii="Arial" w:eastAsia="Arial" w:hAnsi="Arial" w:cs="Arial"/>
          <w:color w:val="000000"/>
          <w:sz w:val="21"/>
          <w:szCs w:val="21"/>
          <w:lang w:val="es-CO"/>
        </w:rPr>
        <w:t xml:space="preserve">. Para el segundo bien el </w:t>
      </w:r>
      <w:r w:rsidR="006D66E2" w:rsidRPr="003D3643">
        <w:rPr>
          <w:rFonts w:ascii="Arial" w:eastAsia="Arial" w:hAnsi="Arial" w:cs="Arial"/>
          <w:b/>
          <w:bCs/>
          <w:i/>
          <w:iCs/>
          <w:color w:val="000000"/>
          <w:sz w:val="21"/>
          <w:szCs w:val="21"/>
          <w:lang w:val="es-CO"/>
        </w:rPr>
        <w:t xml:space="preserve">porcentaje acumulado </w:t>
      </w:r>
      <w:r w:rsidR="006D66E2" w:rsidRPr="003D3643">
        <w:rPr>
          <w:rFonts w:ascii="Arial" w:eastAsia="Arial" w:hAnsi="Arial" w:cs="Arial"/>
          <w:color w:val="000000"/>
          <w:sz w:val="21"/>
          <w:szCs w:val="21"/>
          <w:lang w:val="es-CO"/>
        </w:rPr>
        <w:t xml:space="preserve">será la suma de su porcentaje de participación con el </w:t>
      </w:r>
      <w:r w:rsidR="006D66E2" w:rsidRPr="003D3643">
        <w:rPr>
          <w:rFonts w:ascii="Arial" w:eastAsia="Arial" w:hAnsi="Arial" w:cs="Arial"/>
          <w:b/>
          <w:bCs/>
          <w:i/>
          <w:iCs/>
          <w:color w:val="000000"/>
          <w:sz w:val="21"/>
          <w:szCs w:val="21"/>
          <w:lang w:val="es-CO"/>
        </w:rPr>
        <w:t>porcentaje acumulado</w:t>
      </w:r>
      <w:r w:rsidR="006D66E2" w:rsidRPr="003D3643">
        <w:rPr>
          <w:rFonts w:ascii="Arial" w:eastAsia="Arial" w:hAnsi="Arial" w:cs="Arial"/>
          <w:color w:val="000000"/>
          <w:sz w:val="21"/>
          <w:szCs w:val="21"/>
          <w:lang w:val="es-CO"/>
        </w:rPr>
        <w:t xml:space="preserve"> asignado al bien que lo antecede en el listado. Del mismo modo, para el tercer bien el </w:t>
      </w:r>
      <w:r w:rsidR="006D66E2" w:rsidRPr="003D3643">
        <w:rPr>
          <w:rFonts w:ascii="Arial" w:eastAsia="Arial" w:hAnsi="Arial" w:cs="Arial"/>
          <w:b/>
          <w:bCs/>
          <w:i/>
          <w:iCs/>
          <w:color w:val="000000"/>
          <w:sz w:val="21"/>
          <w:szCs w:val="21"/>
          <w:lang w:val="es-CO"/>
        </w:rPr>
        <w:t>porcentaje acumulado</w:t>
      </w:r>
      <w:r w:rsidR="006D66E2" w:rsidRPr="003D3643">
        <w:rPr>
          <w:rFonts w:ascii="Arial" w:eastAsia="Arial" w:hAnsi="Arial" w:cs="Arial"/>
          <w:color w:val="000000"/>
          <w:sz w:val="21"/>
          <w:szCs w:val="21"/>
          <w:lang w:val="es-CO"/>
        </w:rPr>
        <w:t xml:space="preserve"> será la suma de su porcentaje de participación con el </w:t>
      </w:r>
      <w:r w:rsidR="006D66E2" w:rsidRPr="003D3643">
        <w:rPr>
          <w:rFonts w:ascii="Arial" w:eastAsia="Arial" w:hAnsi="Arial" w:cs="Arial"/>
          <w:b/>
          <w:bCs/>
          <w:i/>
          <w:iCs/>
          <w:color w:val="000000"/>
          <w:sz w:val="21"/>
          <w:szCs w:val="21"/>
          <w:lang w:val="es-CO"/>
        </w:rPr>
        <w:t>porcentaje acumulado</w:t>
      </w:r>
      <w:r w:rsidR="006D66E2" w:rsidRPr="003D3643">
        <w:rPr>
          <w:rFonts w:ascii="Arial" w:eastAsia="Arial" w:hAnsi="Arial" w:cs="Arial"/>
          <w:color w:val="000000"/>
          <w:sz w:val="21"/>
          <w:szCs w:val="21"/>
          <w:lang w:val="es-CO"/>
        </w:rPr>
        <w:t xml:space="preserve"> calculado para el anterior bien, y así sucesivamente deberá procederse respecto de los demás bienes hasta completar todos los porcentajes acumulados. Para mayor claridad se aplicará la siguiente fórmula.</w:t>
      </w:r>
    </w:p>
    <w:p w14:paraId="3CED1E89" w14:textId="77777777" w:rsidR="006D66E2" w:rsidRPr="003D3643" w:rsidRDefault="006D66E2" w:rsidP="00146943">
      <w:pPr>
        <w:tabs>
          <w:tab w:val="left" w:pos="1134"/>
        </w:tabs>
        <w:ind w:left="783" w:right="709" w:hanging="74"/>
        <w:contextualSpacing/>
        <w:jc w:val="both"/>
        <w:rPr>
          <w:rFonts w:ascii="Arial" w:eastAsia="Arial" w:hAnsi="Arial" w:cs="Arial"/>
          <w:color w:val="000000"/>
          <w:sz w:val="21"/>
          <w:szCs w:val="21"/>
          <w:lang w:val="es-CO"/>
        </w:rPr>
      </w:pPr>
    </w:p>
    <w:p w14:paraId="6FB93E9D" w14:textId="77777777" w:rsidR="006D66E2" w:rsidRPr="003D3643" w:rsidRDefault="006D66E2" w:rsidP="00146943">
      <w:pPr>
        <w:tabs>
          <w:tab w:val="left" w:pos="1134"/>
        </w:tabs>
        <w:ind w:left="783" w:right="709" w:hanging="74"/>
        <w:contextualSpacing/>
        <w:jc w:val="center"/>
        <w:rPr>
          <w:rFonts w:ascii="Arial" w:eastAsia="Arial" w:hAnsi="Arial" w:cs="Arial"/>
          <w:iCs/>
          <w:color w:val="000000"/>
          <w:sz w:val="21"/>
          <w:szCs w:val="21"/>
          <w:lang w:val="es-CO"/>
        </w:rPr>
      </w:pPr>
      <w:r w:rsidRPr="003D3643">
        <w:rPr>
          <w:rFonts w:ascii="Arial" w:hAnsi="Arial" w:cs="Arial"/>
          <w:noProof/>
          <w:sz w:val="21"/>
          <w:szCs w:val="21"/>
          <w:lang w:val="es-ES"/>
        </w:rPr>
        <w:drawing>
          <wp:inline distT="0" distB="0" distL="0" distR="0" wp14:anchorId="17C7B95A" wp14:editId="641E6C70">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30A40CDD" w14:textId="77777777" w:rsidR="006D66E2" w:rsidRPr="003D3643" w:rsidRDefault="006D66E2" w:rsidP="00146943">
      <w:pPr>
        <w:tabs>
          <w:tab w:val="left" w:pos="1134"/>
        </w:tabs>
        <w:ind w:left="783" w:right="709" w:hanging="74"/>
        <w:contextualSpacing/>
        <w:jc w:val="center"/>
        <w:rPr>
          <w:rFonts w:ascii="Arial" w:eastAsia="Arial" w:hAnsi="Arial" w:cs="Arial"/>
          <w:iCs/>
          <w:color w:val="000000"/>
          <w:sz w:val="21"/>
          <w:szCs w:val="21"/>
          <w:lang w:val="es-CO"/>
        </w:rPr>
      </w:pPr>
    </w:p>
    <w:p w14:paraId="208E4FA1" w14:textId="77777777" w:rsidR="006D66E2" w:rsidRPr="003D3643" w:rsidRDefault="006D66E2" w:rsidP="00146943">
      <w:pPr>
        <w:tabs>
          <w:tab w:val="left" w:pos="1134"/>
        </w:tabs>
        <w:ind w:left="783" w:right="709" w:hanging="74"/>
        <w:contextualSpacing/>
        <w:jc w:val="both"/>
        <w:rPr>
          <w:rFonts w:ascii="Arial" w:eastAsia="Arial" w:hAnsi="Arial" w:cs="Arial"/>
          <w:color w:val="000000"/>
          <w:sz w:val="21"/>
          <w:szCs w:val="21"/>
          <w:lang w:val="es-CO"/>
        </w:rPr>
      </w:pPr>
      <w:r w:rsidRPr="003D3643">
        <w:rPr>
          <w:rFonts w:ascii="Arial" w:eastAsia="Arial" w:hAnsi="Arial" w:cs="Arial"/>
          <w:color w:val="000000"/>
          <w:sz w:val="21"/>
          <w:szCs w:val="21"/>
          <w:lang w:val="es-CO"/>
        </w:rPr>
        <w:t xml:space="preserve">Donde </w:t>
      </w:r>
      <m:oMath>
        <m:sSub>
          <m:sSubPr>
            <m:ctrlPr>
              <w:rPr>
                <w:rFonts w:ascii="Cambria Math" w:eastAsia="Arial" w:hAnsi="Cambria Math" w:cs="Arial"/>
                <w:color w:val="000000"/>
                <w:sz w:val="21"/>
                <w:szCs w:val="21"/>
                <w:lang w:val="es-CO"/>
              </w:rPr>
            </m:ctrlPr>
          </m:sSubPr>
          <m:e>
            <m:r>
              <w:rPr>
                <w:rFonts w:ascii="Cambria Math" w:eastAsia="Arial" w:hAnsi="Cambria Math" w:cs="Arial"/>
                <w:color w:val="000000"/>
                <w:sz w:val="21"/>
                <w:szCs w:val="21"/>
                <w:lang w:val="es-CO"/>
              </w:rPr>
              <m:t>participacion</m:t>
            </m:r>
            <m:r>
              <m:rPr>
                <m:sty m:val="p"/>
              </m:rPr>
              <w:rPr>
                <w:rFonts w:ascii="Cambria Math" w:eastAsia="Arial" w:hAnsi="Cambria Math" w:cs="Arial"/>
                <w:color w:val="000000"/>
                <w:sz w:val="21"/>
                <w:szCs w:val="21"/>
                <w:lang w:val="es-CO"/>
              </w:rPr>
              <m:t xml:space="preserve"> (%)</m:t>
            </m:r>
          </m:e>
          <m:sub>
            <m:r>
              <w:rPr>
                <w:rFonts w:ascii="Cambria Math" w:eastAsia="Arial" w:hAnsi="Cambria Math" w:cs="Arial"/>
                <w:color w:val="000000"/>
                <w:sz w:val="21"/>
                <w:szCs w:val="21"/>
                <w:lang w:val="es-CO"/>
              </w:rPr>
              <m:t>i</m:t>
            </m:r>
          </m:sub>
        </m:sSub>
      </m:oMath>
      <w:r w:rsidRPr="003D3643">
        <w:rPr>
          <w:rFonts w:ascii="Arial" w:eastAsia="Arial" w:hAnsi="Arial" w:cs="Arial"/>
          <w:color w:val="000000"/>
          <w:sz w:val="21"/>
          <w:szCs w:val="21"/>
          <w:lang w:val="es-CO"/>
        </w:rPr>
        <w:t xml:space="preserve"> son las frecuencias acumuladas o porcentaje de participación (%) calculado.</w:t>
      </w:r>
    </w:p>
    <w:p w14:paraId="0E91A90F" w14:textId="77777777" w:rsidR="006D66E2" w:rsidRPr="003D3643" w:rsidRDefault="006D66E2" w:rsidP="00146943">
      <w:pPr>
        <w:tabs>
          <w:tab w:val="left" w:pos="1134"/>
        </w:tabs>
        <w:ind w:left="783" w:right="709" w:hanging="74"/>
        <w:contextualSpacing/>
        <w:jc w:val="both"/>
        <w:rPr>
          <w:rFonts w:ascii="Arial" w:eastAsia="Arial" w:hAnsi="Arial" w:cs="Arial"/>
          <w:iCs/>
          <w:color w:val="000000"/>
          <w:sz w:val="21"/>
          <w:szCs w:val="21"/>
          <w:lang w:val="es-CO"/>
        </w:rPr>
      </w:pPr>
    </w:p>
    <w:p w14:paraId="050F6890" w14:textId="71AF57F4"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Arial"/>
          <w:iCs/>
          <w:color w:val="000000"/>
          <w:sz w:val="21"/>
          <w:szCs w:val="21"/>
          <w:lang w:val="es-CO"/>
        </w:rPr>
        <w:t>Identificar los bienes o insumos cuyo porcentaje acumulado esté dentro del ochenta por ciento (80</w:t>
      </w:r>
      <w:r w:rsidR="002818F7" w:rsidRPr="003D3643">
        <w:rPr>
          <w:rFonts w:ascii="Arial" w:eastAsia="Arial" w:hAnsi="Arial" w:cs="Arial"/>
          <w:iCs/>
          <w:color w:val="000000"/>
          <w:sz w:val="21"/>
          <w:szCs w:val="21"/>
          <w:lang w:val="es-CO"/>
        </w:rPr>
        <w:t xml:space="preserve"> </w:t>
      </w:r>
      <w:r w:rsidRPr="003D3643">
        <w:rPr>
          <w:rFonts w:ascii="Arial" w:eastAsia="Arial" w:hAnsi="Arial" w:cs="Arial"/>
          <w:iCs/>
          <w:color w:val="000000"/>
          <w:sz w:val="21"/>
          <w:szCs w:val="21"/>
          <w:lang w:val="es-CO"/>
        </w:rPr>
        <w:t>%) o un valor aproximado por debajo.</w:t>
      </w:r>
    </w:p>
    <w:p w14:paraId="3B2B140F" w14:textId="77777777" w:rsidR="006D66E2" w:rsidRPr="003D3643" w:rsidRDefault="006D66E2" w:rsidP="00146943">
      <w:pPr>
        <w:tabs>
          <w:tab w:val="left" w:pos="1134"/>
        </w:tabs>
        <w:ind w:left="783" w:right="709" w:hanging="74"/>
        <w:contextualSpacing/>
        <w:jc w:val="both"/>
        <w:rPr>
          <w:rFonts w:ascii="Arial" w:eastAsia="Arial" w:hAnsi="Arial" w:cs="Arial"/>
          <w:iCs/>
          <w:color w:val="000000"/>
          <w:sz w:val="21"/>
          <w:szCs w:val="21"/>
          <w:lang w:val="es-CO"/>
        </w:rPr>
      </w:pPr>
    </w:p>
    <w:p w14:paraId="7EAD62AE" w14:textId="77777777"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Arial"/>
          <w:iCs/>
          <w:color w:val="000000"/>
          <w:sz w:val="21"/>
          <w:szCs w:val="21"/>
          <w:lang w:val="es-CO"/>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5CAFA83E" w14:textId="77777777" w:rsidR="006D66E2" w:rsidRPr="003D3643" w:rsidRDefault="006D66E2" w:rsidP="00146943">
      <w:pPr>
        <w:tabs>
          <w:tab w:val="left" w:pos="1134"/>
        </w:tabs>
        <w:ind w:left="783" w:right="709" w:hanging="74"/>
        <w:contextualSpacing/>
        <w:jc w:val="both"/>
        <w:rPr>
          <w:rFonts w:ascii="Arial" w:eastAsia="Arial" w:hAnsi="Arial" w:cs="Arial"/>
          <w:iCs/>
          <w:color w:val="000000"/>
          <w:sz w:val="21"/>
          <w:szCs w:val="21"/>
          <w:lang w:val="es-CO"/>
        </w:rPr>
      </w:pPr>
    </w:p>
    <w:p w14:paraId="59D63640" w14:textId="77777777"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Arial"/>
          <w:iCs/>
          <w:color w:val="000000"/>
          <w:sz w:val="21"/>
          <w:szCs w:val="21"/>
          <w:lang w:val="es-CO"/>
        </w:rPr>
        <w:t xml:space="preserve">Los bienes relevantes serán aquellos cuyo porcentaje de participación sea igual o superior al promedio calculado en el paso anterior. </w:t>
      </w:r>
    </w:p>
    <w:p w14:paraId="09EC2C64" w14:textId="77777777" w:rsidR="006D66E2" w:rsidRPr="003D3643" w:rsidRDefault="006D66E2" w:rsidP="00146943">
      <w:pPr>
        <w:tabs>
          <w:tab w:val="left" w:pos="1134"/>
        </w:tabs>
        <w:ind w:left="783" w:right="709" w:hanging="74"/>
        <w:contextualSpacing/>
        <w:jc w:val="both"/>
        <w:rPr>
          <w:rFonts w:ascii="Arial" w:eastAsia="Arial" w:hAnsi="Arial" w:cs="Arial"/>
          <w:iCs/>
          <w:color w:val="000000"/>
          <w:sz w:val="21"/>
          <w:szCs w:val="21"/>
          <w:lang w:val="es-CO"/>
        </w:rPr>
      </w:pPr>
    </w:p>
    <w:p w14:paraId="5546B285" w14:textId="2923FB74"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Arial"/>
          <w:iCs/>
          <w:color w:val="000000"/>
          <w:sz w:val="21"/>
          <w:szCs w:val="21"/>
          <w:lang w:val="es-CO"/>
        </w:rPr>
        <w:t xml:space="preserve">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w:t>
      </w:r>
    </w:p>
    <w:p w14:paraId="726DF8DE" w14:textId="77777777" w:rsidR="006D66E2" w:rsidRPr="003D3643" w:rsidRDefault="006D66E2" w:rsidP="003D3643">
      <w:pPr>
        <w:tabs>
          <w:tab w:val="left" w:pos="1134"/>
        </w:tabs>
        <w:spacing w:after="160"/>
        <w:ind w:left="783" w:right="709" w:hanging="74"/>
        <w:contextualSpacing/>
        <w:jc w:val="both"/>
        <w:rPr>
          <w:rFonts w:ascii="Arial" w:eastAsia="Arial" w:hAnsi="Arial" w:cs="Arial"/>
          <w:iCs/>
          <w:color w:val="000000"/>
          <w:sz w:val="21"/>
          <w:szCs w:val="21"/>
          <w:lang w:val="es-CO"/>
        </w:rPr>
      </w:pPr>
    </w:p>
    <w:p w14:paraId="5EABC04E" w14:textId="77777777" w:rsidR="006D66E2" w:rsidRPr="003D3643" w:rsidRDefault="006D66E2" w:rsidP="003D3643">
      <w:pPr>
        <w:numPr>
          <w:ilvl w:val="0"/>
          <w:numId w:val="1"/>
        </w:numPr>
        <w:tabs>
          <w:tab w:val="left" w:pos="1134"/>
        </w:tabs>
        <w:spacing w:after="160"/>
        <w:ind w:left="783" w:right="709" w:hanging="74"/>
        <w:contextualSpacing/>
        <w:jc w:val="both"/>
        <w:rPr>
          <w:rFonts w:ascii="Arial" w:eastAsia="Arial" w:hAnsi="Arial" w:cs="Arial"/>
          <w:iCs/>
          <w:color w:val="000000"/>
          <w:sz w:val="21"/>
          <w:szCs w:val="21"/>
          <w:lang w:val="es-CO"/>
        </w:rPr>
      </w:pPr>
      <w:r w:rsidRPr="003D3643">
        <w:rPr>
          <w:rFonts w:ascii="Arial" w:eastAsia="Arial" w:hAnsi="Arial" w:cs="Times New Roman"/>
          <w:color w:val="000000"/>
          <w:sz w:val="21"/>
          <w:szCs w:val="21"/>
          <w:lang w:val="es-CO"/>
        </w:rPr>
        <w:t xml:space="preserve">Si </w:t>
      </w:r>
      <w:proofErr w:type="gramStart"/>
      <w:r w:rsidRPr="003D3643">
        <w:rPr>
          <w:rFonts w:ascii="Arial" w:eastAsia="Arial" w:hAnsi="Arial" w:cs="Times New Roman"/>
          <w:color w:val="000000"/>
          <w:sz w:val="21"/>
          <w:szCs w:val="21"/>
          <w:lang w:val="es-CO"/>
        </w:rPr>
        <w:t>ninguno de los bienes relevantes están</w:t>
      </w:r>
      <w:proofErr w:type="gramEnd"/>
      <w:r w:rsidRPr="003D3643">
        <w:rPr>
          <w:rFonts w:ascii="Arial" w:eastAsia="Arial" w:hAnsi="Arial" w:cs="Times New Roman"/>
          <w:color w:val="000000"/>
          <w:sz w:val="21"/>
          <w:szCs w:val="21"/>
          <w:lang w:val="es-CO"/>
        </w:rPr>
        <w:t xml:space="preserve"> incluidos en el Registro de Productores de Bienes Nacionales, la Entidad Estatal otorgará el puntaje a los Proponentes que se comprometan a vincular un porcentaje de empleados o contratistas por prestación de servicios colombianos de al menos el cuarenta por ciento (40 %) del personal requerido para el cumplimiento del contrato.</w:t>
      </w:r>
    </w:p>
    <w:p w14:paraId="3DC71306" w14:textId="77777777" w:rsidR="006D66E2" w:rsidRDefault="006D66E2" w:rsidP="00546FFF">
      <w:pPr>
        <w:tabs>
          <w:tab w:val="left" w:pos="1134"/>
        </w:tabs>
        <w:spacing w:before="120" w:after="120" w:line="259" w:lineRule="auto"/>
        <w:contextualSpacing/>
        <w:jc w:val="both"/>
        <w:rPr>
          <w:rFonts w:ascii="Arial" w:eastAsia="Calibri" w:hAnsi="Arial" w:cs="Arial"/>
          <w:bCs/>
          <w:color w:val="000000" w:themeColor="text1"/>
          <w:sz w:val="22"/>
          <w:lang w:val="es-ES_tradnl"/>
        </w:rPr>
      </w:pPr>
    </w:p>
    <w:p w14:paraId="44C071A2" w14:textId="536258A3" w:rsidR="005C382C" w:rsidRPr="0071024D" w:rsidRDefault="005C382C" w:rsidP="003D3643">
      <w:pPr>
        <w:tabs>
          <w:tab w:val="left" w:pos="709"/>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5F069E">
        <w:rPr>
          <w:rFonts w:ascii="Arial" w:eastAsia="Calibri" w:hAnsi="Arial" w:cs="Arial"/>
          <w:bCs/>
          <w:color w:val="000000" w:themeColor="text1"/>
          <w:sz w:val="22"/>
          <w:lang w:val="es-ES_tradnl"/>
        </w:rPr>
        <w:t xml:space="preserve">Aplicando estos </w:t>
      </w:r>
      <w:r w:rsidR="00146943">
        <w:rPr>
          <w:rFonts w:ascii="Arial" w:eastAsia="Calibri" w:hAnsi="Arial" w:cs="Arial"/>
          <w:bCs/>
          <w:color w:val="000000" w:themeColor="text1"/>
          <w:sz w:val="22"/>
          <w:lang w:val="es-ES_tradnl"/>
        </w:rPr>
        <w:t xml:space="preserve">numerales </w:t>
      </w:r>
      <w:r w:rsidR="005F069E">
        <w:rPr>
          <w:rFonts w:ascii="Arial" w:eastAsia="Calibri" w:hAnsi="Arial" w:cs="Arial"/>
          <w:bCs/>
          <w:color w:val="000000" w:themeColor="text1"/>
          <w:sz w:val="22"/>
          <w:lang w:val="es-ES_tradnl"/>
        </w:rPr>
        <w:t xml:space="preserve">las entidades estatales obligadas a </w:t>
      </w:r>
      <w:r w:rsidR="00D26BAF">
        <w:rPr>
          <w:rFonts w:ascii="Arial" w:eastAsia="Calibri" w:hAnsi="Arial" w:cs="Arial"/>
          <w:bCs/>
          <w:color w:val="000000" w:themeColor="text1"/>
          <w:sz w:val="22"/>
          <w:lang w:val="es-ES_tradnl"/>
        </w:rPr>
        <w:t>observar</w:t>
      </w:r>
      <w:r w:rsidR="005F069E">
        <w:rPr>
          <w:rFonts w:ascii="Arial" w:eastAsia="Calibri" w:hAnsi="Arial" w:cs="Arial"/>
          <w:bCs/>
          <w:color w:val="000000" w:themeColor="text1"/>
          <w:sz w:val="22"/>
          <w:lang w:val="es-ES_tradnl"/>
        </w:rPr>
        <w:t xml:space="preserve"> </w:t>
      </w:r>
      <w:r w:rsidR="00483F64">
        <w:rPr>
          <w:rFonts w:ascii="Arial" w:eastAsia="Calibri" w:hAnsi="Arial" w:cs="Arial"/>
          <w:bCs/>
          <w:color w:val="000000" w:themeColor="text1"/>
          <w:sz w:val="22"/>
          <w:lang w:val="es-ES_tradnl"/>
        </w:rPr>
        <w:t xml:space="preserve">los </w:t>
      </w:r>
      <w:r w:rsidR="005F069E">
        <w:rPr>
          <w:rFonts w:ascii="Arial" w:eastAsia="Calibri" w:hAnsi="Arial" w:cs="Arial"/>
          <w:bCs/>
          <w:color w:val="000000" w:themeColor="text1"/>
          <w:sz w:val="22"/>
          <w:lang w:val="es-ES_tradnl"/>
        </w:rPr>
        <w:t>documentos tipo deben definir los bienes nacionales</w:t>
      </w:r>
      <w:r>
        <w:rPr>
          <w:rFonts w:ascii="Arial" w:eastAsia="Calibri" w:hAnsi="Arial" w:cs="Arial"/>
          <w:bCs/>
          <w:color w:val="000000" w:themeColor="text1"/>
          <w:sz w:val="22"/>
          <w:lang w:val="es-ES_tradnl"/>
        </w:rPr>
        <w:t xml:space="preserve"> que resultan relevantes para el cumplimiento del objeto contractual, que en cumplimiento de lo dispuesto en el Decreto 680 de 2021, son relevantes para considerar un servicio como nacional y</w:t>
      </w:r>
      <w:r w:rsidR="007508DC">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por tanto, para determinar la aplicabilidad del puntaje por apoyo a la industria nacional regulado por el artículo 2 de la Ley 816 de 2003.  Esta metodología, se </w:t>
      </w:r>
      <w:r w:rsidR="008976E6">
        <w:rPr>
          <w:rFonts w:ascii="Arial" w:eastAsia="Calibri" w:hAnsi="Arial" w:cs="Arial"/>
          <w:bCs/>
          <w:color w:val="000000" w:themeColor="text1"/>
          <w:sz w:val="22"/>
          <w:lang w:val="es-ES_tradnl"/>
        </w:rPr>
        <w:t>re</w:t>
      </w:r>
      <w:r>
        <w:rPr>
          <w:rFonts w:ascii="Arial" w:eastAsia="Calibri" w:hAnsi="Arial" w:cs="Arial"/>
          <w:bCs/>
          <w:color w:val="000000" w:themeColor="text1"/>
          <w:sz w:val="22"/>
          <w:lang w:val="es-ES_tradnl"/>
        </w:rPr>
        <w:t>itera, solo es obligatoria para aquellos procesos de selección regidos por los documentos tipo a los que se refiere la Resolución 304 de 2021</w:t>
      </w:r>
      <w:r w:rsidRPr="0071024D">
        <w:rPr>
          <w:rFonts w:ascii="Arial" w:eastAsia="Calibri" w:hAnsi="Arial" w:cs="Arial"/>
          <w:bCs/>
          <w:color w:val="000000" w:themeColor="text1"/>
          <w:sz w:val="22"/>
          <w:lang w:val="es-ES_tradnl"/>
        </w:rPr>
        <w:t xml:space="preserve">.  </w:t>
      </w:r>
    </w:p>
    <w:p w14:paraId="76F9742C" w14:textId="24651EC1" w:rsidR="005C382C" w:rsidRDefault="005C382C" w:rsidP="005C382C">
      <w:pPr>
        <w:tabs>
          <w:tab w:val="left" w:pos="709"/>
        </w:tabs>
        <w:spacing w:before="120" w:after="120" w:line="276" w:lineRule="auto"/>
        <w:jc w:val="both"/>
        <w:rPr>
          <w:rFonts w:ascii="Arial" w:eastAsia="Calibri" w:hAnsi="Arial" w:cs="Arial"/>
          <w:bCs/>
          <w:color w:val="000000" w:themeColor="text1"/>
          <w:sz w:val="22"/>
          <w:lang w:val="es-ES_tradnl"/>
        </w:rPr>
      </w:pPr>
      <w:r w:rsidRPr="0071024D">
        <w:rPr>
          <w:rFonts w:ascii="Arial" w:eastAsia="Calibri" w:hAnsi="Arial" w:cs="Arial"/>
          <w:bCs/>
          <w:color w:val="000000" w:themeColor="text1"/>
          <w:sz w:val="22"/>
          <w:lang w:val="es-ES_tradnl"/>
        </w:rPr>
        <w:tab/>
        <w:t>No obstante, en razón a que</w:t>
      </w:r>
      <w:r w:rsidR="00A825CD">
        <w:rPr>
          <w:rFonts w:ascii="Arial" w:eastAsia="Calibri" w:hAnsi="Arial" w:cs="Arial"/>
          <w:bCs/>
          <w:color w:val="000000" w:themeColor="text1"/>
          <w:sz w:val="22"/>
          <w:lang w:val="es-ES_tradnl"/>
        </w:rPr>
        <w:t xml:space="preserve"> </w:t>
      </w:r>
      <w:r w:rsidRPr="0071024D">
        <w:rPr>
          <w:rFonts w:ascii="Arial" w:eastAsia="Calibri" w:hAnsi="Arial" w:cs="Arial"/>
          <w:bCs/>
          <w:color w:val="000000" w:themeColor="text1"/>
          <w:sz w:val="22"/>
          <w:lang w:val="es-ES_tradnl"/>
        </w:rPr>
        <w:t>los proyectos de asociación público-privada no aplican lo previsto en los documentos tipo, las entidades estatales para est</w:t>
      </w:r>
      <w:r w:rsidR="00483F64">
        <w:rPr>
          <w:rFonts w:ascii="Arial" w:eastAsia="Calibri" w:hAnsi="Arial" w:cs="Arial"/>
          <w:bCs/>
          <w:color w:val="000000" w:themeColor="text1"/>
          <w:sz w:val="22"/>
          <w:lang w:val="es-ES_tradnl"/>
        </w:rPr>
        <w:t>os</w:t>
      </w:r>
      <w:r w:rsidRPr="0071024D">
        <w:rPr>
          <w:rFonts w:ascii="Arial" w:eastAsia="Calibri" w:hAnsi="Arial" w:cs="Arial"/>
          <w:bCs/>
          <w:color w:val="000000" w:themeColor="text1"/>
          <w:sz w:val="22"/>
          <w:lang w:val="es-ES_tradnl"/>
        </w:rPr>
        <w:t xml:space="preserve"> proyectos tendrá</w:t>
      </w:r>
      <w:r w:rsidR="007578A1" w:rsidRPr="00E33C3E">
        <w:rPr>
          <w:rFonts w:ascii="Arial" w:eastAsia="Calibri" w:hAnsi="Arial" w:cs="Arial"/>
          <w:bCs/>
          <w:color w:val="000000" w:themeColor="text1"/>
          <w:sz w:val="22"/>
          <w:lang w:val="es-ES_tradnl"/>
        </w:rPr>
        <w:t>n</w:t>
      </w:r>
      <w:r w:rsidRPr="0071024D">
        <w:rPr>
          <w:rFonts w:ascii="Arial" w:eastAsia="Calibri" w:hAnsi="Arial" w:cs="Arial"/>
          <w:bCs/>
          <w:color w:val="000000" w:themeColor="text1"/>
          <w:sz w:val="22"/>
          <w:lang w:val="es-ES_tradnl"/>
        </w:rPr>
        <w:t xml:space="preserve"> la autonomía para determinar la manera más adecuada de identificar los bienes nacionales relevantes del proceso atendiendo lo previsto en el Decreto 680 de 2021. No obstante, </w:t>
      </w:r>
      <w:r w:rsidR="007508DC">
        <w:rPr>
          <w:rFonts w:ascii="Arial" w:eastAsia="Calibri" w:hAnsi="Arial" w:cs="Arial"/>
          <w:bCs/>
          <w:color w:val="000000" w:themeColor="text1"/>
          <w:sz w:val="22"/>
          <w:lang w:val="es-ES_tradnl"/>
        </w:rPr>
        <w:t xml:space="preserve">como se explicó, </w:t>
      </w:r>
      <w:r w:rsidRPr="0071024D">
        <w:rPr>
          <w:rFonts w:ascii="Arial" w:eastAsia="Calibri" w:hAnsi="Arial" w:cs="Arial"/>
          <w:bCs/>
          <w:color w:val="000000" w:themeColor="text1"/>
          <w:sz w:val="22"/>
          <w:lang w:val="es-ES_tradnl"/>
        </w:rPr>
        <w:t xml:space="preserve">la </w:t>
      </w:r>
      <w:r w:rsidR="007578A1" w:rsidRPr="00E33C3E">
        <w:rPr>
          <w:rFonts w:ascii="Arial" w:eastAsia="Calibri" w:hAnsi="Arial" w:cs="Arial"/>
          <w:bCs/>
          <w:color w:val="000000" w:themeColor="text1"/>
          <w:sz w:val="22"/>
          <w:lang w:val="es-ES_tradnl"/>
        </w:rPr>
        <w:t>e</w:t>
      </w:r>
      <w:r w:rsidRPr="0071024D">
        <w:rPr>
          <w:rFonts w:ascii="Arial" w:eastAsia="Calibri" w:hAnsi="Arial" w:cs="Arial"/>
          <w:bCs/>
          <w:color w:val="000000" w:themeColor="text1"/>
          <w:sz w:val="22"/>
          <w:lang w:val="es-ES_tradnl"/>
        </w:rPr>
        <w:t xml:space="preserve">ntidad </w:t>
      </w:r>
      <w:r w:rsidR="007578A1" w:rsidRPr="00E33C3E">
        <w:rPr>
          <w:rFonts w:ascii="Arial" w:eastAsia="Calibri" w:hAnsi="Arial" w:cs="Arial"/>
          <w:bCs/>
          <w:color w:val="000000" w:themeColor="text1"/>
          <w:sz w:val="22"/>
          <w:lang w:val="es-ES_tradnl"/>
        </w:rPr>
        <w:t>e</w:t>
      </w:r>
      <w:r w:rsidRPr="0071024D">
        <w:rPr>
          <w:rFonts w:ascii="Arial" w:eastAsia="Calibri" w:hAnsi="Arial" w:cs="Arial"/>
          <w:bCs/>
          <w:color w:val="000000" w:themeColor="text1"/>
          <w:sz w:val="22"/>
          <w:lang w:val="es-ES_tradnl"/>
        </w:rPr>
        <w:t xml:space="preserve">statal podrá </w:t>
      </w:r>
      <w:r w:rsidR="00C76289">
        <w:rPr>
          <w:rFonts w:ascii="Arial" w:eastAsia="Calibri" w:hAnsi="Arial" w:cs="Arial"/>
          <w:bCs/>
          <w:color w:val="000000" w:themeColor="text1"/>
          <w:sz w:val="22"/>
          <w:lang w:val="es-ES_tradnl"/>
        </w:rPr>
        <w:t xml:space="preserve">facultativamente </w:t>
      </w:r>
      <w:r w:rsidRPr="0071024D">
        <w:rPr>
          <w:rFonts w:ascii="Arial" w:eastAsia="Calibri" w:hAnsi="Arial" w:cs="Arial"/>
          <w:bCs/>
          <w:color w:val="000000" w:themeColor="text1"/>
          <w:sz w:val="22"/>
          <w:lang w:val="es-ES_tradnl"/>
        </w:rPr>
        <w:t xml:space="preserve">acoger la metodología creada por la Agencia Nacional de Contratación Pública en la Resolución 304 de 2021, como </w:t>
      </w:r>
      <w:r w:rsidR="007508DC">
        <w:rPr>
          <w:rFonts w:ascii="Arial" w:eastAsia="Calibri" w:hAnsi="Arial" w:cs="Arial"/>
          <w:bCs/>
          <w:color w:val="000000" w:themeColor="text1"/>
          <w:sz w:val="22"/>
          <w:lang w:val="es-ES_tradnl"/>
        </w:rPr>
        <w:t xml:space="preserve">una </w:t>
      </w:r>
      <w:r w:rsidRPr="0071024D">
        <w:rPr>
          <w:rFonts w:ascii="Arial" w:eastAsia="Calibri" w:hAnsi="Arial" w:cs="Arial"/>
          <w:bCs/>
          <w:color w:val="000000" w:themeColor="text1"/>
          <w:sz w:val="22"/>
          <w:lang w:val="es-ES_tradnl"/>
        </w:rPr>
        <w:t>buena práctica contractual, para identificar los bienes nacionales relevantes del proceso de contratación.</w:t>
      </w:r>
    </w:p>
    <w:p w14:paraId="0ED8A1B8" w14:textId="5659A06A" w:rsidR="00F65EFE" w:rsidRDefault="005C382C">
      <w:pPr>
        <w:tabs>
          <w:tab w:val="left" w:pos="709"/>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bookmarkStart w:id="13" w:name="_Hlk86069992"/>
      <w:bookmarkStart w:id="14" w:name="_Hlk86069699"/>
      <w:r w:rsidRPr="00A825CD">
        <w:rPr>
          <w:rFonts w:ascii="Arial" w:eastAsia="Calibri" w:hAnsi="Arial" w:cs="Arial"/>
          <w:bCs/>
          <w:color w:val="000000" w:themeColor="text1"/>
          <w:sz w:val="22"/>
          <w:lang w:val="es-ES_tradnl"/>
        </w:rPr>
        <w:t>En ese sentido</w:t>
      </w:r>
      <w:r>
        <w:rPr>
          <w:rFonts w:ascii="Arial" w:eastAsia="Calibri" w:hAnsi="Arial" w:cs="Arial"/>
          <w:bCs/>
          <w:color w:val="000000" w:themeColor="text1"/>
          <w:sz w:val="22"/>
          <w:lang w:val="es-ES_tradnl"/>
        </w:rPr>
        <w:t xml:space="preserve">, la metodología adoptada por esta Agencia </w:t>
      </w:r>
      <w:r w:rsidR="008976E6">
        <w:rPr>
          <w:rFonts w:ascii="Arial" w:eastAsia="Calibri" w:hAnsi="Arial" w:cs="Arial"/>
          <w:bCs/>
          <w:color w:val="000000" w:themeColor="text1"/>
          <w:sz w:val="22"/>
          <w:lang w:val="es-ES_tradnl"/>
        </w:rPr>
        <w:t xml:space="preserve">mediante </w:t>
      </w:r>
      <w:r>
        <w:rPr>
          <w:rFonts w:ascii="Arial" w:eastAsia="Calibri" w:hAnsi="Arial" w:cs="Arial"/>
          <w:bCs/>
          <w:color w:val="000000" w:themeColor="text1"/>
          <w:sz w:val="22"/>
          <w:lang w:val="es-ES_tradnl"/>
        </w:rPr>
        <w:t xml:space="preserve">la Resolución 304 de 2021 no es obligatoria en los </w:t>
      </w:r>
      <w:r w:rsidR="00426A50">
        <w:rPr>
          <w:rFonts w:ascii="Arial" w:eastAsia="Calibri" w:hAnsi="Arial" w:cs="Arial"/>
          <w:bCs/>
          <w:color w:val="000000" w:themeColor="text1"/>
          <w:sz w:val="22"/>
          <w:lang w:val="es-ES_tradnl"/>
        </w:rPr>
        <w:t xml:space="preserve">proyectos de </w:t>
      </w:r>
      <w:r>
        <w:rPr>
          <w:rFonts w:ascii="Arial" w:eastAsia="Calibri" w:hAnsi="Arial" w:cs="Arial"/>
          <w:bCs/>
          <w:color w:val="000000" w:themeColor="text1"/>
          <w:sz w:val="22"/>
          <w:lang w:val="es-ES_tradnl"/>
        </w:rPr>
        <w:t>a</w:t>
      </w:r>
      <w:r w:rsidR="00426A50">
        <w:rPr>
          <w:rFonts w:ascii="Arial" w:eastAsia="Calibri" w:hAnsi="Arial" w:cs="Arial"/>
          <w:bCs/>
          <w:color w:val="000000" w:themeColor="text1"/>
          <w:sz w:val="22"/>
          <w:lang w:val="es-ES_tradnl"/>
        </w:rPr>
        <w:t xml:space="preserve">sociación </w:t>
      </w:r>
      <w:r>
        <w:rPr>
          <w:rFonts w:ascii="Arial" w:eastAsia="Calibri" w:hAnsi="Arial" w:cs="Arial"/>
          <w:bCs/>
          <w:color w:val="000000" w:themeColor="text1"/>
          <w:sz w:val="22"/>
          <w:lang w:val="es-ES_tradnl"/>
        </w:rPr>
        <w:t>p</w:t>
      </w:r>
      <w:r w:rsidR="00426A50">
        <w:rPr>
          <w:rFonts w:ascii="Arial" w:eastAsia="Calibri" w:hAnsi="Arial" w:cs="Arial"/>
          <w:bCs/>
          <w:color w:val="000000" w:themeColor="text1"/>
          <w:sz w:val="22"/>
          <w:lang w:val="es-ES_tradnl"/>
        </w:rPr>
        <w:t>úblico-</w:t>
      </w:r>
      <w:r>
        <w:rPr>
          <w:rFonts w:ascii="Arial" w:eastAsia="Calibri" w:hAnsi="Arial" w:cs="Arial"/>
          <w:bCs/>
          <w:color w:val="000000" w:themeColor="text1"/>
          <w:sz w:val="22"/>
          <w:lang w:val="es-ES_tradnl"/>
        </w:rPr>
        <w:t>p</w:t>
      </w:r>
      <w:r w:rsidR="00426A50">
        <w:rPr>
          <w:rFonts w:ascii="Arial" w:eastAsia="Calibri" w:hAnsi="Arial" w:cs="Arial"/>
          <w:bCs/>
          <w:color w:val="000000" w:themeColor="text1"/>
          <w:sz w:val="22"/>
          <w:lang w:val="es-ES_tradnl"/>
        </w:rPr>
        <w:t>rivada</w:t>
      </w:r>
      <w:r>
        <w:rPr>
          <w:rFonts w:ascii="Arial" w:eastAsia="Calibri" w:hAnsi="Arial" w:cs="Arial"/>
          <w:bCs/>
          <w:color w:val="000000" w:themeColor="text1"/>
          <w:sz w:val="22"/>
          <w:lang w:val="es-ES_tradnl"/>
        </w:rPr>
        <w:t xml:space="preserve">, </w:t>
      </w:r>
      <w:r w:rsidR="007508DC">
        <w:rPr>
          <w:rFonts w:ascii="Arial" w:eastAsia="Calibri" w:hAnsi="Arial" w:cs="Arial"/>
          <w:bCs/>
          <w:color w:val="000000" w:themeColor="text1"/>
          <w:sz w:val="22"/>
          <w:lang w:val="es-ES_tradnl"/>
        </w:rPr>
        <w:t>por lo que la entidad estatal respectiva</w:t>
      </w:r>
      <w:r>
        <w:rPr>
          <w:rFonts w:ascii="Arial" w:eastAsia="Calibri" w:hAnsi="Arial" w:cs="Arial"/>
          <w:bCs/>
          <w:color w:val="000000" w:themeColor="text1"/>
          <w:sz w:val="22"/>
          <w:lang w:val="es-ES_tradnl"/>
        </w:rPr>
        <w:t xml:space="preserve">, al estructurar los procesos de selección, </w:t>
      </w:r>
      <w:r w:rsidR="00426A50">
        <w:rPr>
          <w:rFonts w:ascii="Arial" w:eastAsia="Calibri" w:hAnsi="Arial" w:cs="Arial"/>
          <w:bCs/>
          <w:color w:val="000000" w:themeColor="text1"/>
          <w:sz w:val="22"/>
          <w:lang w:val="es-ES_tradnl"/>
        </w:rPr>
        <w:t>deberá atender</w:t>
      </w:r>
      <w:r w:rsidR="00441CA0">
        <w:rPr>
          <w:rFonts w:ascii="Arial" w:eastAsia="Calibri" w:hAnsi="Arial" w:cs="Arial"/>
          <w:bCs/>
          <w:color w:val="000000" w:themeColor="text1"/>
          <w:sz w:val="22"/>
          <w:lang w:val="es-ES_tradnl"/>
        </w:rPr>
        <w:t xml:space="preserve"> en su autonomía y discrecionalidad,</w:t>
      </w:r>
      <w:r w:rsidR="00426A50">
        <w:rPr>
          <w:rFonts w:ascii="Arial" w:eastAsia="Calibri" w:hAnsi="Arial" w:cs="Arial"/>
          <w:bCs/>
          <w:color w:val="000000" w:themeColor="text1"/>
          <w:sz w:val="22"/>
          <w:lang w:val="es-ES_tradnl"/>
        </w:rPr>
        <w:t xml:space="preserve"> el mandato previsto en la Ley </w:t>
      </w:r>
      <w:r w:rsidR="007508DC">
        <w:rPr>
          <w:rFonts w:ascii="Arial" w:eastAsia="Calibri" w:hAnsi="Arial" w:cs="Arial"/>
          <w:bCs/>
          <w:color w:val="000000" w:themeColor="text1"/>
          <w:sz w:val="22"/>
          <w:lang w:val="es-ES_tradnl"/>
        </w:rPr>
        <w:t>816 de 2003</w:t>
      </w:r>
      <w:r w:rsidR="00426A50">
        <w:rPr>
          <w:rFonts w:ascii="Arial" w:eastAsia="Calibri" w:hAnsi="Arial" w:cs="Arial"/>
          <w:bCs/>
          <w:color w:val="000000" w:themeColor="text1"/>
          <w:sz w:val="22"/>
          <w:lang w:val="es-ES_tradnl"/>
        </w:rPr>
        <w:t xml:space="preserve"> y </w:t>
      </w:r>
      <w:r w:rsidR="009A3364">
        <w:rPr>
          <w:rFonts w:ascii="Arial" w:eastAsia="Calibri" w:hAnsi="Arial" w:cs="Arial"/>
          <w:bCs/>
          <w:color w:val="000000" w:themeColor="text1"/>
          <w:sz w:val="22"/>
          <w:lang w:val="es-ES_tradnl"/>
        </w:rPr>
        <w:t xml:space="preserve">en </w:t>
      </w:r>
      <w:r w:rsidR="00426A50">
        <w:rPr>
          <w:rFonts w:ascii="Arial" w:eastAsia="Calibri" w:hAnsi="Arial" w:cs="Arial"/>
          <w:bCs/>
          <w:color w:val="000000" w:themeColor="text1"/>
          <w:sz w:val="22"/>
          <w:lang w:val="es-ES_tradnl"/>
        </w:rPr>
        <w:t xml:space="preserve">el Decreto 680 de 2021. </w:t>
      </w:r>
      <w:r w:rsidR="00A825CD" w:rsidRPr="003D3643">
        <w:rPr>
          <w:rFonts w:ascii="Arial" w:eastAsia="Calibri" w:hAnsi="Arial" w:cs="Arial"/>
          <w:bCs/>
          <w:color w:val="000000" w:themeColor="text1"/>
          <w:sz w:val="22"/>
          <w:lang w:val="es-ES_tradnl"/>
        </w:rPr>
        <w:t>Por ello</w:t>
      </w:r>
      <w:r w:rsidR="00426A50">
        <w:rPr>
          <w:rFonts w:ascii="Arial" w:eastAsia="Calibri" w:hAnsi="Arial" w:cs="Arial"/>
          <w:bCs/>
          <w:color w:val="000000" w:themeColor="text1"/>
          <w:sz w:val="22"/>
          <w:lang w:val="es-ES_tradnl"/>
        </w:rPr>
        <w:t xml:space="preserve">, deberá incorporarse el factor de apoyo a la industria nacional, particularmente el referido a los servicios nacionales. En relación con el ajuste al término de servicios nacionales es importante indicar que para el otorgamiento de puntaje de apoyo a la industria nacional </w:t>
      </w:r>
      <w:r w:rsidR="00426A50" w:rsidRPr="00426A50">
        <w:rPr>
          <w:rFonts w:ascii="Arial" w:eastAsia="Calibri" w:hAnsi="Arial" w:cs="Arial"/>
          <w:bCs/>
          <w:color w:val="000000" w:themeColor="text1"/>
          <w:sz w:val="22"/>
          <w:lang w:val="es-ES_tradnl"/>
        </w:rPr>
        <w:t>no solo bastará que el que preste el servicio sea colombiano, sino, además, que incorpore durante la ejecución bienes nacionales relevantes</w:t>
      </w:r>
      <w:r w:rsidR="000F6029">
        <w:rPr>
          <w:rFonts w:ascii="Arial" w:eastAsia="Calibri" w:hAnsi="Arial" w:cs="Arial"/>
          <w:bCs/>
          <w:color w:val="000000" w:themeColor="text1"/>
          <w:sz w:val="22"/>
          <w:lang w:val="es-ES_tradnl"/>
        </w:rPr>
        <w:t xml:space="preserve"> o excepcionalmente </w:t>
      </w:r>
      <w:r w:rsidR="00426A50" w:rsidRPr="00426A50">
        <w:rPr>
          <w:rFonts w:ascii="Arial" w:eastAsia="Calibri" w:hAnsi="Arial" w:cs="Arial"/>
          <w:bCs/>
          <w:color w:val="000000" w:themeColor="text1"/>
          <w:sz w:val="22"/>
          <w:lang w:val="es-ES_tradnl"/>
        </w:rPr>
        <w:t xml:space="preserve">el otro criterio </w:t>
      </w:r>
      <w:r w:rsidR="000F6029">
        <w:rPr>
          <w:rFonts w:ascii="Arial" w:eastAsia="Calibri" w:hAnsi="Arial" w:cs="Arial"/>
          <w:bCs/>
          <w:color w:val="000000" w:themeColor="text1"/>
          <w:sz w:val="22"/>
          <w:lang w:val="es-ES_tradnl"/>
        </w:rPr>
        <w:t>consistente en l</w:t>
      </w:r>
      <w:r w:rsidR="00426A50" w:rsidRPr="00426A50">
        <w:rPr>
          <w:rFonts w:ascii="Arial" w:eastAsia="Calibri" w:hAnsi="Arial" w:cs="Arial"/>
          <w:bCs/>
          <w:color w:val="000000" w:themeColor="text1"/>
          <w:sz w:val="22"/>
          <w:lang w:val="es-ES_tradnl"/>
        </w:rPr>
        <w:t>a vinculación del porcentaje mínimo de personal colombiano, según corresponda</w:t>
      </w:r>
      <w:r w:rsidR="00426A50">
        <w:rPr>
          <w:rFonts w:ascii="Arial" w:eastAsia="Calibri" w:hAnsi="Arial" w:cs="Arial"/>
          <w:bCs/>
          <w:color w:val="000000" w:themeColor="text1"/>
          <w:sz w:val="22"/>
          <w:lang w:val="es-ES_tradnl"/>
        </w:rPr>
        <w:t xml:space="preserve">. </w:t>
      </w:r>
      <w:bookmarkEnd w:id="13"/>
      <w:r w:rsidR="00C76289" w:rsidRPr="00AD6299">
        <w:rPr>
          <w:rFonts w:ascii="Arial" w:eastAsia="Calibri" w:hAnsi="Arial" w:cs="Arial"/>
          <w:bCs/>
          <w:color w:val="000000" w:themeColor="text1"/>
          <w:sz w:val="22"/>
          <w:lang w:val="es-ES_tradnl"/>
        </w:rPr>
        <w:t>Lo anterior sin perjuicio de tener en cuenta lo establecido en el artículo 2.2.1.1.1.3.1. del Decreto 1082 de 2015, en el sentido de que los extranjeros con trato nacional pueden definir en su oferta si aplican la regla de origen establecida en el Decreto 680 de 2021 o cualquiera de las reglas de origen aplicables según el Acuerdo Comercial o la normativa comunitaria que corresponda</w:t>
      </w:r>
      <w:r w:rsidR="00C76289">
        <w:rPr>
          <w:rFonts w:ascii="Arial" w:eastAsia="Calibri" w:hAnsi="Arial" w:cs="Arial"/>
          <w:bCs/>
          <w:color w:val="000000" w:themeColor="text1"/>
          <w:sz w:val="22"/>
          <w:lang w:val="es-ES_tradnl"/>
        </w:rPr>
        <w:t>.</w:t>
      </w:r>
    </w:p>
    <w:bookmarkEnd w:id="14"/>
    <w:p w14:paraId="2D8806C4" w14:textId="455AAA4C" w:rsidR="000716D9" w:rsidRDefault="00546FFF">
      <w:pPr>
        <w:tabs>
          <w:tab w:val="left" w:pos="709"/>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F65EFE" w:rsidRPr="00E33C3E">
        <w:rPr>
          <w:rFonts w:ascii="Arial" w:eastAsia="Calibri" w:hAnsi="Arial" w:cs="Arial"/>
          <w:bCs/>
          <w:color w:val="000000" w:themeColor="text1"/>
          <w:sz w:val="22"/>
          <w:lang w:val="es-ES_tradnl"/>
        </w:rPr>
        <w:t>P</w:t>
      </w:r>
      <w:r w:rsidRPr="00754DFA">
        <w:rPr>
          <w:rFonts w:ascii="Arial" w:eastAsia="Calibri" w:hAnsi="Arial" w:cs="Arial"/>
          <w:bCs/>
          <w:color w:val="000000" w:themeColor="text1"/>
          <w:sz w:val="22"/>
          <w:lang w:val="es-ES_tradnl"/>
        </w:rPr>
        <w:t xml:space="preserve">or último, </w:t>
      </w:r>
      <w:r w:rsidR="00C76289">
        <w:rPr>
          <w:rFonts w:ascii="Arial" w:eastAsia="Calibri" w:hAnsi="Arial" w:cs="Arial"/>
          <w:bCs/>
          <w:color w:val="000000" w:themeColor="text1"/>
          <w:sz w:val="22"/>
          <w:lang w:val="es-ES_tradnl"/>
        </w:rPr>
        <w:t>cabe señalar</w:t>
      </w:r>
      <w:r w:rsidRPr="00754DFA">
        <w:rPr>
          <w:rFonts w:ascii="Arial" w:eastAsia="Calibri" w:hAnsi="Arial" w:cs="Arial"/>
          <w:bCs/>
          <w:color w:val="000000" w:themeColor="text1"/>
          <w:sz w:val="22"/>
          <w:lang w:val="es-ES_tradnl"/>
        </w:rPr>
        <w:t xml:space="preserve"> que, </w:t>
      </w:r>
      <w:r w:rsidR="00D47FEE" w:rsidRPr="00754DFA">
        <w:rPr>
          <w:rFonts w:ascii="Arial" w:eastAsia="Calibri" w:hAnsi="Arial" w:cs="Arial"/>
          <w:bCs/>
          <w:color w:val="000000" w:themeColor="text1"/>
          <w:sz w:val="22"/>
          <w:lang w:val="es-ES_tradnl"/>
        </w:rPr>
        <w:t xml:space="preserve">tal y como se menciona en su petición, </w:t>
      </w:r>
      <w:r w:rsidR="000F6029">
        <w:rPr>
          <w:rFonts w:ascii="Arial" w:eastAsia="Calibri" w:hAnsi="Arial" w:cs="Arial"/>
          <w:bCs/>
          <w:color w:val="000000" w:themeColor="text1"/>
          <w:sz w:val="22"/>
          <w:lang w:val="es-ES_tradnl"/>
        </w:rPr>
        <w:t xml:space="preserve">parte de </w:t>
      </w:r>
      <w:r w:rsidRPr="00754DFA">
        <w:rPr>
          <w:rFonts w:ascii="Arial" w:eastAsia="Calibri" w:hAnsi="Arial" w:cs="Arial"/>
          <w:bCs/>
          <w:color w:val="000000" w:themeColor="text1"/>
          <w:sz w:val="22"/>
          <w:lang w:val="es-ES_tradnl"/>
        </w:rPr>
        <w:t>la esencia jurídica de los contratos de asociación público</w:t>
      </w:r>
      <w:r w:rsidR="000F6029">
        <w:rPr>
          <w:rFonts w:ascii="Arial" w:eastAsia="Calibri" w:hAnsi="Arial" w:cs="Arial"/>
          <w:bCs/>
          <w:color w:val="000000" w:themeColor="text1"/>
          <w:sz w:val="22"/>
          <w:lang w:val="es-ES_tradnl"/>
        </w:rPr>
        <w:t>-</w:t>
      </w:r>
      <w:r w:rsidRPr="00754DFA">
        <w:rPr>
          <w:rFonts w:ascii="Arial" w:eastAsia="Calibri" w:hAnsi="Arial" w:cs="Arial"/>
          <w:bCs/>
          <w:color w:val="000000" w:themeColor="text1"/>
          <w:sz w:val="22"/>
          <w:lang w:val="es-ES_tradnl"/>
        </w:rPr>
        <w:t xml:space="preserve">privada </w:t>
      </w:r>
      <w:r w:rsidR="000F6029">
        <w:rPr>
          <w:rFonts w:ascii="Arial" w:eastAsia="Calibri" w:hAnsi="Arial" w:cs="Arial"/>
          <w:bCs/>
          <w:color w:val="000000" w:themeColor="text1"/>
          <w:sz w:val="22"/>
          <w:lang w:val="es-ES_tradnl"/>
        </w:rPr>
        <w:t>consiste en</w:t>
      </w:r>
      <w:r w:rsidR="000F6029" w:rsidRPr="00754DFA">
        <w:rPr>
          <w:rFonts w:ascii="Arial" w:eastAsia="Calibri" w:hAnsi="Arial" w:cs="Arial"/>
          <w:bCs/>
          <w:color w:val="000000" w:themeColor="text1"/>
          <w:sz w:val="22"/>
          <w:lang w:val="es-ES_tradnl"/>
        </w:rPr>
        <w:t xml:space="preserve"> </w:t>
      </w:r>
      <w:r w:rsidRPr="00754DFA">
        <w:rPr>
          <w:rFonts w:ascii="Arial" w:eastAsia="Calibri" w:hAnsi="Arial" w:cs="Arial"/>
          <w:bCs/>
          <w:color w:val="000000" w:themeColor="text1"/>
          <w:sz w:val="22"/>
          <w:lang w:val="es-ES_tradnl"/>
        </w:rPr>
        <w:t>la transferencia de riesgos de la entidad pública al inversionista privado</w:t>
      </w:r>
      <w:r w:rsidR="00D47FEE" w:rsidRPr="00754DFA">
        <w:rPr>
          <w:rFonts w:ascii="Arial" w:eastAsia="Calibri" w:hAnsi="Arial" w:cs="Arial"/>
          <w:bCs/>
          <w:color w:val="000000" w:themeColor="text1"/>
          <w:sz w:val="22"/>
          <w:lang w:val="es-ES_tradnl"/>
        </w:rPr>
        <w:t>. Esto significa que</w:t>
      </w:r>
      <w:r w:rsidRPr="00754DFA">
        <w:rPr>
          <w:rFonts w:ascii="Arial" w:eastAsia="Calibri" w:hAnsi="Arial" w:cs="Arial"/>
          <w:bCs/>
          <w:color w:val="000000" w:themeColor="text1"/>
          <w:sz w:val="22"/>
          <w:lang w:val="es-ES_tradnl"/>
        </w:rPr>
        <w:t xml:space="preserve"> </w:t>
      </w:r>
      <w:r w:rsidR="000F6029">
        <w:rPr>
          <w:rFonts w:ascii="Arial" w:eastAsia="Calibri" w:hAnsi="Arial" w:cs="Arial"/>
          <w:bCs/>
          <w:color w:val="000000" w:themeColor="text1"/>
          <w:sz w:val="22"/>
          <w:lang w:val="es-ES_tradnl"/>
        </w:rPr>
        <w:t>algunos</w:t>
      </w:r>
      <w:r w:rsidR="000F6029" w:rsidRPr="00754DFA">
        <w:rPr>
          <w:rFonts w:ascii="Arial" w:eastAsia="Calibri" w:hAnsi="Arial" w:cs="Arial"/>
          <w:bCs/>
          <w:color w:val="000000" w:themeColor="text1"/>
          <w:sz w:val="22"/>
          <w:lang w:val="es-ES_tradnl"/>
        </w:rPr>
        <w:t xml:space="preserve"> </w:t>
      </w:r>
      <w:r w:rsidRPr="00754DFA">
        <w:rPr>
          <w:rFonts w:ascii="Arial" w:eastAsia="Calibri" w:hAnsi="Arial" w:cs="Arial"/>
          <w:bCs/>
          <w:color w:val="000000" w:themeColor="text1"/>
          <w:sz w:val="22"/>
          <w:lang w:val="es-ES_tradnl"/>
        </w:rPr>
        <w:t xml:space="preserve">de los </w:t>
      </w:r>
      <w:r w:rsidRPr="00754DFA">
        <w:rPr>
          <w:rFonts w:ascii="Arial" w:eastAsia="Calibri" w:hAnsi="Arial" w:cs="Arial"/>
          <w:bCs/>
          <w:color w:val="000000" w:themeColor="text1"/>
          <w:sz w:val="22"/>
          <w:lang w:val="es-ES_tradnl"/>
        </w:rPr>
        <w:lastRenderedPageBreak/>
        <w:t xml:space="preserve">riesgos más importantes que se transfieren son los </w:t>
      </w:r>
      <w:r w:rsidR="00D47FEE" w:rsidRPr="00754DFA">
        <w:rPr>
          <w:rFonts w:ascii="Arial" w:eastAsia="Calibri" w:hAnsi="Arial" w:cs="Arial"/>
          <w:bCs/>
          <w:color w:val="000000" w:themeColor="text1"/>
          <w:sz w:val="22"/>
          <w:lang w:val="es-ES_tradnl"/>
        </w:rPr>
        <w:t>a</w:t>
      </w:r>
      <w:r w:rsidRPr="00754DFA">
        <w:rPr>
          <w:rFonts w:ascii="Arial" w:eastAsia="Calibri" w:hAnsi="Arial" w:cs="Arial"/>
          <w:bCs/>
          <w:color w:val="000000" w:themeColor="text1"/>
          <w:sz w:val="22"/>
          <w:lang w:val="es-ES_tradnl"/>
        </w:rPr>
        <w:t>sociados a la construcción</w:t>
      </w:r>
      <w:r w:rsidR="000F6029">
        <w:rPr>
          <w:rFonts w:ascii="Arial" w:eastAsia="Calibri" w:hAnsi="Arial" w:cs="Arial"/>
          <w:bCs/>
          <w:color w:val="000000" w:themeColor="text1"/>
          <w:sz w:val="22"/>
          <w:lang w:val="es-ES_tradnl"/>
        </w:rPr>
        <w:t>,</w:t>
      </w:r>
      <w:r w:rsidRPr="00754DFA">
        <w:rPr>
          <w:rFonts w:ascii="Arial" w:eastAsia="Calibri" w:hAnsi="Arial" w:cs="Arial"/>
          <w:bCs/>
          <w:color w:val="000000" w:themeColor="text1"/>
          <w:sz w:val="22"/>
          <w:lang w:val="es-ES_tradnl"/>
        </w:rPr>
        <w:t xml:space="preserve"> </w:t>
      </w:r>
      <w:r w:rsidR="000F6029">
        <w:rPr>
          <w:rFonts w:ascii="Arial" w:eastAsia="Calibri" w:hAnsi="Arial" w:cs="Arial"/>
          <w:bCs/>
          <w:color w:val="000000" w:themeColor="text1"/>
          <w:sz w:val="22"/>
          <w:lang w:val="es-ES_tradnl"/>
        </w:rPr>
        <w:t>l</w:t>
      </w:r>
      <w:r w:rsidRPr="00754DFA">
        <w:rPr>
          <w:rFonts w:ascii="Arial" w:eastAsia="Calibri" w:hAnsi="Arial" w:cs="Arial"/>
          <w:bCs/>
          <w:color w:val="000000" w:themeColor="text1"/>
          <w:sz w:val="22"/>
          <w:lang w:val="es-ES_tradnl"/>
        </w:rPr>
        <w:t xml:space="preserve">a operación y </w:t>
      </w:r>
      <w:r w:rsidR="000F6029">
        <w:rPr>
          <w:rFonts w:ascii="Arial" w:eastAsia="Calibri" w:hAnsi="Arial" w:cs="Arial"/>
          <w:bCs/>
          <w:color w:val="000000" w:themeColor="text1"/>
          <w:sz w:val="22"/>
          <w:lang w:val="es-ES_tradnl"/>
        </w:rPr>
        <w:t xml:space="preserve">el </w:t>
      </w:r>
      <w:r w:rsidRPr="00754DFA">
        <w:rPr>
          <w:rFonts w:ascii="Arial" w:eastAsia="Calibri" w:hAnsi="Arial" w:cs="Arial"/>
          <w:bCs/>
          <w:color w:val="000000" w:themeColor="text1"/>
          <w:sz w:val="22"/>
          <w:lang w:val="es-ES_tradnl"/>
        </w:rPr>
        <w:t>mantenimiento</w:t>
      </w:r>
      <w:r w:rsidR="000F6029">
        <w:rPr>
          <w:rFonts w:ascii="Arial" w:eastAsia="Calibri" w:hAnsi="Arial" w:cs="Arial"/>
          <w:bCs/>
          <w:color w:val="000000" w:themeColor="text1"/>
          <w:sz w:val="22"/>
          <w:lang w:val="es-ES_tradnl"/>
        </w:rPr>
        <w:t xml:space="preserve"> de la infraestructura</w:t>
      </w:r>
      <w:r w:rsidRPr="00754DFA">
        <w:rPr>
          <w:rFonts w:ascii="Arial" w:eastAsia="Calibri" w:hAnsi="Arial" w:cs="Arial"/>
          <w:bCs/>
          <w:color w:val="000000" w:themeColor="text1"/>
          <w:sz w:val="22"/>
          <w:lang w:val="es-ES_tradnl"/>
        </w:rPr>
        <w:t xml:space="preserve"> y, por tanto, </w:t>
      </w:r>
      <w:r w:rsidR="005C069D">
        <w:rPr>
          <w:rFonts w:ascii="Arial" w:eastAsia="Calibri" w:hAnsi="Arial" w:cs="Arial"/>
          <w:bCs/>
          <w:color w:val="000000" w:themeColor="text1"/>
          <w:sz w:val="22"/>
          <w:lang w:val="es-ES_tradnl"/>
        </w:rPr>
        <w:t xml:space="preserve">el concesionario </w:t>
      </w:r>
      <w:r w:rsidR="000F6029">
        <w:rPr>
          <w:rFonts w:ascii="Arial" w:eastAsia="Calibri" w:hAnsi="Arial" w:cs="Arial"/>
          <w:bCs/>
          <w:color w:val="000000" w:themeColor="text1"/>
          <w:sz w:val="22"/>
          <w:lang w:val="es-ES_tradnl"/>
        </w:rPr>
        <w:t>t</w:t>
      </w:r>
      <w:r w:rsidR="005C069D">
        <w:rPr>
          <w:rFonts w:ascii="Arial" w:eastAsia="Calibri" w:hAnsi="Arial" w:cs="Arial"/>
          <w:bCs/>
          <w:color w:val="000000" w:themeColor="text1"/>
          <w:sz w:val="22"/>
          <w:lang w:val="es-ES_tradnl"/>
        </w:rPr>
        <w:t xml:space="preserve">iene </w:t>
      </w:r>
      <w:r w:rsidRPr="00754DFA">
        <w:rPr>
          <w:rFonts w:ascii="Arial" w:eastAsia="Calibri" w:hAnsi="Arial" w:cs="Arial"/>
          <w:bCs/>
          <w:color w:val="000000" w:themeColor="text1"/>
          <w:sz w:val="22"/>
          <w:lang w:val="es-ES_tradnl"/>
        </w:rPr>
        <w:t>la libertad de contar con los proveedores que considere oportunos</w:t>
      </w:r>
      <w:r w:rsidR="000F6029">
        <w:rPr>
          <w:rFonts w:ascii="Arial" w:eastAsia="Calibri" w:hAnsi="Arial" w:cs="Arial"/>
          <w:bCs/>
          <w:color w:val="000000" w:themeColor="text1"/>
          <w:sz w:val="22"/>
          <w:lang w:val="es-ES_tradnl"/>
        </w:rPr>
        <w:t xml:space="preserve"> para la ejecución de los contratos</w:t>
      </w:r>
      <w:r w:rsidRPr="00754DFA">
        <w:rPr>
          <w:rFonts w:ascii="Arial" w:eastAsia="Calibri" w:hAnsi="Arial" w:cs="Arial"/>
          <w:bCs/>
          <w:color w:val="000000" w:themeColor="text1"/>
          <w:sz w:val="22"/>
          <w:lang w:val="es-ES_tradnl"/>
        </w:rPr>
        <w:t xml:space="preserve">. </w:t>
      </w:r>
      <w:r w:rsidR="00851347" w:rsidRPr="00E33C3E">
        <w:rPr>
          <w:rFonts w:ascii="Arial" w:eastAsia="Calibri" w:hAnsi="Arial" w:cs="Arial"/>
          <w:bCs/>
          <w:color w:val="000000" w:themeColor="text1"/>
          <w:sz w:val="22"/>
          <w:lang w:val="es-ES_tradnl"/>
        </w:rPr>
        <w:t xml:space="preserve">Así incluso lo reitera el Consejo de Estado en el concepto </w:t>
      </w:r>
      <w:r w:rsidR="00F65EFE" w:rsidRPr="00E33C3E">
        <w:rPr>
          <w:rFonts w:ascii="Arial" w:eastAsia="Calibri" w:hAnsi="Arial" w:cs="Arial"/>
          <w:bCs/>
          <w:color w:val="000000" w:themeColor="text1"/>
          <w:sz w:val="22"/>
          <w:lang w:val="es-ES_tradnl"/>
        </w:rPr>
        <w:t>2433</w:t>
      </w:r>
      <w:r w:rsidR="0071024D" w:rsidRPr="00E33C3E">
        <w:rPr>
          <w:rFonts w:ascii="Arial" w:eastAsia="Calibri" w:hAnsi="Arial" w:cs="Arial"/>
          <w:bCs/>
          <w:color w:val="000000" w:themeColor="text1"/>
          <w:sz w:val="22"/>
          <w:lang w:val="es-ES_tradnl"/>
        </w:rPr>
        <w:t xml:space="preserve"> de 2020</w:t>
      </w:r>
      <w:r w:rsidR="00F65EFE" w:rsidRPr="00E33C3E">
        <w:rPr>
          <w:rFonts w:ascii="Arial" w:eastAsia="Calibri" w:hAnsi="Arial" w:cs="Arial"/>
          <w:bCs/>
          <w:color w:val="000000" w:themeColor="text1"/>
          <w:sz w:val="22"/>
          <w:lang w:val="es-ES_tradnl"/>
        </w:rPr>
        <w:t>, al indicar que los contratos celebrados bajo el esquema de APP se caracterizan por «trasladar parte importante de los riesgos al contratista – por ejemplo, los asociados al diseño, niveles de demanda, deterioro y mantenimiento según la infraestructura según su capacidad y experiencia»</w:t>
      </w:r>
      <w:r w:rsidR="0099431D" w:rsidRPr="00E33C3E">
        <w:rPr>
          <w:rStyle w:val="Refdenotaalpie"/>
          <w:rFonts w:ascii="Arial" w:eastAsia="Calibri" w:hAnsi="Arial" w:cs="Arial"/>
          <w:bCs/>
          <w:color w:val="000000" w:themeColor="text1"/>
          <w:sz w:val="22"/>
          <w:lang w:val="es-ES_tradnl"/>
        </w:rPr>
        <w:footnoteReference w:id="25"/>
      </w:r>
      <w:r w:rsidR="00F65EFE" w:rsidRPr="00E33C3E">
        <w:rPr>
          <w:rFonts w:ascii="Arial" w:eastAsia="Calibri" w:hAnsi="Arial" w:cs="Arial"/>
          <w:bCs/>
          <w:color w:val="000000" w:themeColor="text1"/>
          <w:sz w:val="22"/>
          <w:lang w:val="es-ES_tradnl"/>
        </w:rPr>
        <w:t>.</w:t>
      </w:r>
    </w:p>
    <w:p w14:paraId="0A2D3EEB" w14:textId="68C22371" w:rsidR="00D9478D" w:rsidRPr="003D3643" w:rsidRDefault="000716D9" w:rsidP="00C76289">
      <w:pPr>
        <w:tabs>
          <w:tab w:val="left" w:pos="709"/>
        </w:tabs>
        <w:spacing w:before="120" w:after="120" w:line="276" w:lineRule="auto"/>
        <w:jc w:val="both"/>
        <w:rPr>
          <w:rFonts w:ascii="Arial" w:eastAsia="Calibri" w:hAnsi="Arial" w:cs="Arial"/>
          <w:bCs/>
          <w:color w:val="000000" w:themeColor="text1"/>
          <w:sz w:val="22"/>
          <w:lang w:val="es-ES_tradnl"/>
        </w:rPr>
      </w:pPr>
      <w:r w:rsidRPr="00E33C3E">
        <w:rPr>
          <w:rFonts w:ascii="Arial" w:eastAsia="Calibri" w:hAnsi="Arial" w:cs="Arial"/>
          <w:bCs/>
          <w:color w:val="000000" w:themeColor="text1"/>
          <w:sz w:val="22"/>
          <w:lang w:val="es-ES_tradnl"/>
        </w:rPr>
        <w:tab/>
      </w:r>
      <w:r w:rsidR="00BF1CBD" w:rsidRPr="00E33C3E">
        <w:rPr>
          <w:rFonts w:ascii="Arial" w:eastAsia="Calibri" w:hAnsi="Arial" w:cs="Arial"/>
          <w:bCs/>
          <w:color w:val="000000" w:themeColor="text1"/>
          <w:sz w:val="22"/>
          <w:lang w:val="es-ES_tradnl"/>
        </w:rPr>
        <w:t>Ahora bien, la transferencia de rie</w:t>
      </w:r>
      <w:r w:rsidR="0099431D" w:rsidRPr="00E33C3E">
        <w:rPr>
          <w:rFonts w:ascii="Arial" w:eastAsia="Calibri" w:hAnsi="Arial" w:cs="Arial"/>
          <w:bCs/>
          <w:color w:val="000000" w:themeColor="text1"/>
          <w:sz w:val="22"/>
          <w:lang w:val="es-ES_tradnl"/>
        </w:rPr>
        <w:t>s</w:t>
      </w:r>
      <w:r w:rsidR="00BF1CBD" w:rsidRPr="00E33C3E">
        <w:rPr>
          <w:rFonts w:ascii="Arial" w:eastAsia="Calibri" w:hAnsi="Arial" w:cs="Arial"/>
          <w:bCs/>
          <w:color w:val="000000" w:themeColor="text1"/>
          <w:sz w:val="22"/>
          <w:lang w:val="es-ES_tradnl"/>
        </w:rPr>
        <w:t xml:space="preserve">gos al contratista privado, particularmente, en las actividades de construcción, operación y mantenimiento, no </w:t>
      </w:r>
      <w:r w:rsidR="00546FFF" w:rsidRPr="00754DFA">
        <w:rPr>
          <w:rFonts w:ascii="Arial" w:eastAsia="Calibri" w:hAnsi="Arial" w:cs="Arial"/>
          <w:bCs/>
          <w:color w:val="000000" w:themeColor="text1"/>
          <w:sz w:val="22"/>
          <w:lang w:val="es-ES_tradnl"/>
        </w:rPr>
        <w:t xml:space="preserve">es una razón suficiente para </w:t>
      </w:r>
      <w:r w:rsidR="000F6029">
        <w:rPr>
          <w:rFonts w:ascii="Arial" w:eastAsia="Calibri" w:hAnsi="Arial" w:cs="Arial"/>
          <w:bCs/>
          <w:color w:val="000000" w:themeColor="text1"/>
          <w:sz w:val="22"/>
          <w:lang w:val="es-ES_tradnl"/>
        </w:rPr>
        <w:t>in</w:t>
      </w:r>
      <w:r w:rsidR="00546FFF" w:rsidRPr="00754DFA">
        <w:rPr>
          <w:rFonts w:ascii="Arial" w:eastAsia="Calibri" w:hAnsi="Arial" w:cs="Arial"/>
          <w:bCs/>
          <w:color w:val="000000" w:themeColor="text1"/>
          <w:sz w:val="22"/>
          <w:lang w:val="es-ES_tradnl"/>
        </w:rPr>
        <w:t>aplicar lo dispuesto en la Ley 816 de 2003 y el Decreto 680 de 2021</w:t>
      </w:r>
      <w:r w:rsidR="00D47FEE" w:rsidRPr="00754DFA">
        <w:rPr>
          <w:rFonts w:ascii="Arial" w:eastAsia="Calibri" w:hAnsi="Arial" w:cs="Arial"/>
          <w:bCs/>
          <w:color w:val="000000" w:themeColor="text1"/>
          <w:sz w:val="22"/>
          <w:lang w:val="es-ES_tradnl"/>
        </w:rPr>
        <w:t>, debido a que tal y c</w:t>
      </w:r>
      <w:r w:rsidR="000F6029">
        <w:rPr>
          <w:rFonts w:ascii="Arial" w:eastAsia="Calibri" w:hAnsi="Arial" w:cs="Arial"/>
          <w:bCs/>
          <w:color w:val="000000" w:themeColor="text1"/>
          <w:sz w:val="22"/>
          <w:lang w:val="es-ES_tradnl"/>
        </w:rPr>
        <w:t>o</w:t>
      </w:r>
      <w:r w:rsidR="00D47FEE" w:rsidRPr="00754DFA">
        <w:rPr>
          <w:rFonts w:ascii="Arial" w:eastAsia="Calibri" w:hAnsi="Arial" w:cs="Arial"/>
          <w:bCs/>
          <w:color w:val="000000" w:themeColor="text1"/>
          <w:sz w:val="22"/>
          <w:lang w:val="es-ES_tradnl"/>
        </w:rPr>
        <w:t>mo se analiz</w:t>
      </w:r>
      <w:r w:rsidR="000F6029">
        <w:rPr>
          <w:rFonts w:ascii="Arial" w:eastAsia="Calibri" w:hAnsi="Arial" w:cs="Arial"/>
          <w:bCs/>
          <w:color w:val="000000" w:themeColor="text1"/>
          <w:sz w:val="22"/>
          <w:lang w:val="es-ES_tradnl"/>
        </w:rPr>
        <w:t>ó</w:t>
      </w:r>
      <w:r w:rsidR="00D47FEE" w:rsidRPr="00754DFA">
        <w:rPr>
          <w:rFonts w:ascii="Arial" w:eastAsia="Calibri" w:hAnsi="Arial" w:cs="Arial"/>
          <w:bCs/>
          <w:color w:val="000000" w:themeColor="text1"/>
          <w:sz w:val="22"/>
          <w:lang w:val="es-ES_tradnl"/>
        </w:rPr>
        <w:t xml:space="preserve"> previamente, los dos criterios </w:t>
      </w:r>
      <w:r w:rsidR="000F6029">
        <w:rPr>
          <w:rFonts w:ascii="Arial" w:eastAsia="Calibri" w:hAnsi="Arial" w:cs="Arial"/>
          <w:bCs/>
          <w:color w:val="000000" w:themeColor="text1"/>
          <w:sz w:val="22"/>
          <w:lang w:val="es-ES_tradnl"/>
        </w:rPr>
        <w:t xml:space="preserve">establecidos por el legislador </w:t>
      </w:r>
      <w:r w:rsidR="00D47FEE" w:rsidRPr="00754DFA">
        <w:rPr>
          <w:rFonts w:ascii="Arial" w:eastAsia="Calibri" w:hAnsi="Arial" w:cs="Arial"/>
          <w:bCs/>
          <w:color w:val="000000" w:themeColor="text1"/>
          <w:sz w:val="22"/>
          <w:lang w:val="es-ES_tradnl"/>
        </w:rPr>
        <w:t xml:space="preserve">para determinar que aplican las normas de apoyo a la industria nacional </w:t>
      </w:r>
      <w:r w:rsidR="000F6029">
        <w:rPr>
          <w:rFonts w:ascii="Arial" w:eastAsia="Calibri" w:hAnsi="Arial" w:cs="Arial"/>
          <w:bCs/>
          <w:color w:val="000000" w:themeColor="text1"/>
          <w:sz w:val="22"/>
          <w:lang w:val="es-ES_tradnl"/>
        </w:rPr>
        <w:t>consiste en que: i) se</w:t>
      </w:r>
      <w:r w:rsidR="00D47FEE" w:rsidRPr="00754DFA">
        <w:rPr>
          <w:rFonts w:ascii="Arial" w:eastAsia="Calibri" w:hAnsi="Arial" w:cs="Arial"/>
          <w:bCs/>
          <w:color w:val="000000" w:themeColor="text1"/>
          <w:sz w:val="22"/>
          <w:lang w:val="es-ES_tradnl"/>
        </w:rPr>
        <w:t xml:space="preserve"> adelante un proceso competitivo y </w:t>
      </w:r>
      <w:r w:rsidR="000F6029">
        <w:rPr>
          <w:rFonts w:ascii="Arial" w:eastAsia="Calibri" w:hAnsi="Arial" w:cs="Arial"/>
          <w:bCs/>
          <w:color w:val="000000" w:themeColor="text1"/>
          <w:sz w:val="22"/>
          <w:lang w:val="es-ES_tradnl"/>
        </w:rPr>
        <w:t xml:space="preserve">ii) </w:t>
      </w:r>
      <w:r w:rsidR="00D47FEE" w:rsidRPr="00754DFA">
        <w:rPr>
          <w:rFonts w:ascii="Arial" w:eastAsia="Calibri" w:hAnsi="Arial" w:cs="Arial"/>
          <w:bCs/>
          <w:color w:val="000000" w:themeColor="text1"/>
          <w:sz w:val="22"/>
          <w:lang w:val="es-ES_tradnl"/>
        </w:rPr>
        <w:t xml:space="preserve">que lo </w:t>
      </w:r>
      <w:r w:rsidR="000F6029">
        <w:rPr>
          <w:rFonts w:ascii="Arial" w:eastAsia="Calibri" w:hAnsi="Arial" w:cs="Arial"/>
          <w:bCs/>
          <w:color w:val="000000" w:themeColor="text1"/>
          <w:sz w:val="22"/>
          <w:lang w:val="es-ES_tradnl"/>
        </w:rPr>
        <w:t>realice</w:t>
      </w:r>
      <w:r w:rsidR="000F6029" w:rsidRPr="00754DFA">
        <w:rPr>
          <w:rFonts w:ascii="Arial" w:eastAsia="Calibri" w:hAnsi="Arial" w:cs="Arial"/>
          <w:bCs/>
          <w:color w:val="000000" w:themeColor="text1"/>
          <w:sz w:val="22"/>
          <w:lang w:val="es-ES_tradnl"/>
        </w:rPr>
        <w:t xml:space="preserve"> </w:t>
      </w:r>
      <w:r w:rsidR="00D47FEE" w:rsidRPr="00754DFA">
        <w:rPr>
          <w:rFonts w:ascii="Arial" w:eastAsia="Calibri" w:hAnsi="Arial" w:cs="Arial"/>
          <w:bCs/>
          <w:color w:val="000000" w:themeColor="text1"/>
          <w:sz w:val="22"/>
          <w:lang w:val="es-ES_tradnl"/>
        </w:rPr>
        <w:t xml:space="preserve">alguna </w:t>
      </w:r>
      <w:r w:rsidR="000F6029">
        <w:rPr>
          <w:rFonts w:ascii="Arial" w:eastAsia="Calibri" w:hAnsi="Arial" w:cs="Arial"/>
          <w:bCs/>
          <w:color w:val="000000" w:themeColor="text1"/>
          <w:sz w:val="22"/>
          <w:lang w:val="es-ES_tradnl"/>
        </w:rPr>
        <w:t xml:space="preserve">entidad de la Administración Pública </w:t>
      </w:r>
      <w:r w:rsidR="00D47FEE" w:rsidRPr="00754DFA">
        <w:rPr>
          <w:rFonts w:ascii="Arial" w:eastAsia="Calibri" w:hAnsi="Arial" w:cs="Arial"/>
          <w:bCs/>
          <w:color w:val="000000" w:themeColor="text1"/>
          <w:sz w:val="22"/>
          <w:lang w:val="es-ES_tradnl"/>
        </w:rPr>
        <w:t>de las que</w:t>
      </w:r>
      <w:r w:rsidR="000F6029">
        <w:rPr>
          <w:rFonts w:ascii="Arial" w:eastAsia="Calibri" w:hAnsi="Arial" w:cs="Arial"/>
          <w:bCs/>
          <w:color w:val="000000" w:themeColor="text1"/>
          <w:sz w:val="22"/>
          <w:lang w:val="es-ES_tradnl"/>
        </w:rPr>
        <w:t xml:space="preserve"> la</w:t>
      </w:r>
      <w:r w:rsidR="00D47FEE" w:rsidRPr="00754DFA">
        <w:rPr>
          <w:rFonts w:ascii="Arial" w:eastAsia="Calibri" w:hAnsi="Arial" w:cs="Arial"/>
          <w:bCs/>
          <w:color w:val="000000" w:themeColor="text1"/>
          <w:sz w:val="22"/>
          <w:lang w:val="es-ES_tradnl"/>
        </w:rPr>
        <w:t xml:space="preserve"> integran</w:t>
      </w:r>
      <w:r w:rsidR="000F6029">
        <w:rPr>
          <w:rFonts w:ascii="Arial" w:eastAsia="Calibri" w:hAnsi="Arial" w:cs="Arial"/>
          <w:bCs/>
          <w:color w:val="000000" w:themeColor="text1"/>
          <w:sz w:val="22"/>
          <w:lang w:val="es-ES_tradnl"/>
        </w:rPr>
        <w:t>, según</w:t>
      </w:r>
      <w:r w:rsidR="00D47FEE" w:rsidRPr="00754DFA">
        <w:rPr>
          <w:rFonts w:ascii="Arial" w:eastAsia="Calibri" w:hAnsi="Arial" w:cs="Arial"/>
          <w:bCs/>
          <w:color w:val="000000" w:themeColor="text1"/>
          <w:sz w:val="22"/>
          <w:lang w:val="es-ES_tradnl"/>
        </w:rPr>
        <w:t xml:space="preserve"> la Ley 489 de 1998, salvo </w:t>
      </w:r>
      <w:r w:rsidR="000F6029">
        <w:rPr>
          <w:rFonts w:ascii="Arial" w:eastAsia="Calibri" w:hAnsi="Arial" w:cs="Arial"/>
          <w:bCs/>
          <w:color w:val="000000" w:themeColor="text1"/>
          <w:sz w:val="22"/>
          <w:lang w:val="es-ES_tradnl"/>
        </w:rPr>
        <w:t>que se trate de una</w:t>
      </w:r>
      <w:r w:rsidR="000F6029" w:rsidRPr="00754DFA">
        <w:rPr>
          <w:rFonts w:ascii="Arial" w:eastAsia="Calibri" w:hAnsi="Arial" w:cs="Arial"/>
          <w:bCs/>
          <w:color w:val="000000" w:themeColor="text1"/>
          <w:sz w:val="22"/>
          <w:lang w:val="es-ES_tradnl"/>
        </w:rPr>
        <w:t xml:space="preserve"> </w:t>
      </w:r>
      <w:r w:rsidR="00D47FEE" w:rsidRPr="00754DFA">
        <w:rPr>
          <w:rFonts w:ascii="Arial" w:eastAsia="Calibri" w:hAnsi="Arial" w:cs="Arial"/>
          <w:bCs/>
          <w:color w:val="000000" w:themeColor="text1"/>
          <w:sz w:val="22"/>
          <w:lang w:val="es-ES_tradnl"/>
        </w:rPr>
        <w:t>empresa prestadoras de servicios públicos domiciliarios</w:t>
      </w:r>
      <w:r w:rsidR="005C382C" w:rsidRPr="00754DFA">
        <w:rPr>
          <w:rFonts w:ascii="Arial" w:eastAsia="Calibri" w:hAnsi="Arial" w:cs="Arial"/>
          <w:bCs/>
          <w:color w:val="000000" w:themeColor="text1"/>
          <w:sz w:val="22"/>
          <w:lang w:val="es-ES_tradnl"/>
        </w:rPr>
        <w:t>, sin que se contemplen más excepciones al respecto.</w:t>
      </w:r>
      <w:r w:rsidR="00C76289" w:rsidRPr="003D3643">
        <w:rPr>
          <w:rFonts w:ascii="Arial" w:eastAsia="Calibri" w:hAnsi="Arial" w:cs="Arial"/>
          <w:bCs/>
          <w:color w:val="000000" w:themeColor="text1"/>
          <w:sz w:val="22"/>
          <w:lang w:val="es-ES_tradnl"/>
        </w:rPr>
        <w:tab/>
      </w:r>
    </w:p>
    <w:p w14:paraId="1CE1E220" w14:textId="6A509271" w:rsidR="00C76289" w:rsidRPr="00326DAD" w:rsidRDefault="00D9478D" w:rsidP="00C76289">
      <w:pPr>
        <w:tabs>
          <w:tab w:val="left" w:pos="709"/>
        </w:tabs>
        <w:spacing w:before="120" w:after="120" w:line="276" w:lineRule="auto"/>
        <w:jc w:val="both"/>
        <w:rPr>
          <w:rFonts w:ascii="Arial" w:eastAsia="Calibri" w:hAnsi="Arial" w:cs="Arial"/>
          <w:bCs/>
          <w:color w:val="000000" w:themeColor="text1"/>
          <w:sz w:val="22"/>
          <w:lang w:val="es-ES_tradnl"/>
        </w:rPr>
      </w:pPr>
      <w:r w:rsidRPr="003D3643">
        <w:rPr>
          <w:rFonts w:ascii="Arial" w:eastAsia="Calibri" w:hAnsi="Arial" w:cs="Arial"/>
          <w:bCs/>
          <w:color w:val="000000" w:themeColor="text1"/>
          <w:sz w:val="22"/>
          <w:lang w:val="es-ES_tradnl"/>
        </w:rPr>
        <w:tab/>
      </w:r>
      <w:r w:rsidR="00C76289" w:rsidRPr="00326DAD">
        <w:rPr>
          <w:rFonts w:ascii="Arial" w:eastAsia="Calibri" w:hAnsi="Arial" w:cs="Arial"/>
          <w:bCs/>
          <w:color w:val="000000" w:themeColor="text1"/>
          <w:sz w:val="22"/>
          <w:lang w:val="es-ES_tradnl"/>
        </w:rPr>
        <w:t xml:space="preserve">Con fundamento en lo anterior, puede concluirse que la aplicación de los criterios de apoyo a la industria nacional regulados en la Ley 816 de 2003 y reglamentados en la actualidad por el Decreto 680 de 2021 son, por regla general, aplicables a las modalidades de selección plurales </w:t>
      </w:r>
      <w:r w:rsidRPr="00326DAD">
        <w:rPr>
          <w:rFonts w:ascii="Arial" w:eastAsia="Calibri" w:hAnsi="Arial" w:cs="Arial"/>
          <w:bCs/>
          <w:color w:val="000000" w:themeColor="text1"/>
          <w:sz w:val="22"/>
          <w:lang w:val="es-ES_tradnl"/>
        </w:rPr>
        <w:t xml:space="preserve">o «competitivas» </w:t>
      </w:r>
      <w:r w:rsidR="00C76289" w:rsidRPr="00326DAD">
        <w:rPr>
          <w:rFonts w:ascii="Arial" w:eastAsia="Calibri" w:hAnsi="Arial" w:cs="Arial"/>
          <w:bCs/>
          <w:color w:val="000000" w:themeColor="text1"/>
          <w:sz w:val="22"/>
          <w:lang w:val="es-ES_tradnl"/>
        </w:rPr>
        <w:t>reguladas en la Ley 1508 de 2012 y en sus normas especiales complementarias, por ser aquella una normativa especial en la materia, que no está regulada de manera distinta para los proyectos de asociación público-privada. Más aún –se reitera–, el artículo 1 de la Ley 816 de 2003 hace obligatoria la aplicación de tales criterios, a «cualquier modalidad contractual, excepto aquellas en que la ley no obligue a solicitar más de una propuesta». No existe, por tanto, razón para plantear una exclusión que la norma no consagra, pues, como ha indicado la jurisprudencia, donde el legislador no distingue no le es dable hacerlo al intérprete</w:t>
      </w:r>
      <w:r w:rsidR="00C76289" w:rsidRPr="00326DAD">
        <w:rPr>
          <w:rStyle w:val="Refdenotaalpie"/>
          <w:rFonts w:ascii="Arial" w:eastAsia="Calibri" w:hAnsi="Arial" w:cs="Arial"/>
          <w:bCs/>
          <w:color w:val="000000" w:themeColor="text1"/>
          <w:sz w:val="22"/>
          <w:lang w:val="es-ES_tradnl"/>
        </w:rPr>
        <w:footnoteReference w:id="26"/>
      </w:r>
      <w:r w:rsidR="00C76289" w:rsidRPr="00326DAD">
        <w:rPr>
          <w:rFonts w:ascii="Arial" w:eastAsia="Calibri" w:hAnsi="Arial" w:cs="Arial"/>
          <w:bCs/>
          <w:color w:val="000000" w:themeColor="text1"/>
          <w:sz w:val="22"/>
          <w:lang w:val="es-ES_tradnl"/>
        </w:rPr>
        <w:t>.</w:t>
      </w:r>
    </w:p>
    <w:p w14:paraId="0C6A47FA" w14:textId="7836CF3D" w:rsidR="00851347" w:rsidRDefault="00C76289" w:rsidP="003D3643">
      <w:pPr>
        <w:tabs>
          <w:tab w:val="left" w:pos="709"/>
        </w:tabs>
        <w:spacing w:before="120" w:after="120" w:line="276" w:lineRule="auto"/>
        <w:jc w:val="both"/>
        <w:rPr>
          <w:rFonts w:ascii="Arial" w:eastAsia="Calibri" w:hAnsi="Arial" w:cs="Arial"/>
          <w:bCs/>
          <w:color w:val="000000" w:themeColor="text1"/>
          <w:sz w:val="22"/>
          <w:lang w:val="es-ES_tradnl"/>
        </w:rPr>
      </w:pPr>
      <w:r w:rsidRPr="00326DAD">
        <w:rPr>
          <w:rFonts w:ascii="Arial" w:eastAsia="Calibri" w:hAnsi="Arial" w:cs="Arial"/>
          <w:bCs/>
          <w:color w:val="000000" w:themeColor="text1"/>
          <w:sz w:val="22"/>
          <w:lang w:val="es-ES_tradnl"/>
        </w:rPr>
        <w:tab/>
        <w:t>Si en la Ley 1508 de 2012 hubiera alguna norma especial que exceptuara los procesos contractuales realizados para contratar proyectos de APP de aplicar los criterios para apoyar la industria nacional, podría decirse que la Ley 816 de 2003 y el Decreto 680 de 2021 no aplicarían a tales procedimientos. Sin embargo, no es así. La Ley 1508 de 2012 y su reglamentación guardan silencio al respecto. En consecuencia, se colige que la regulación de</w:t>
      </w:r>
      <w:r w:rsidR="00D9478D" w:rsidRPr="00326DAD">
        <w:rPr>
          <w:rFonts w:ascii="Arial" w:eastAsia="Calibri" w:hAnsi="Arial" w:cs="Arial"/>
          <w:bCs/>
          <w:color w:val="000000" w:themeColor="text1"/>
          <w:sz w:val="22"/>
          <w:lang w:val="es-ES_tradnl"/>
        </w:rPr>
        <w:t>l apoyo a</w:t>
      </w:r>
      <w:r w:rsidRPr="00326DAD">
        <w:rPr>
          <w:rFonts w:ascii="Arial" w:eastAsia="Calibri" w:hAnsi="Arial" w:cs="Arial"/>
          <w:bCs/>
          <w:color w:val="000000" w:themeColor="text1"/>
          <w:sz w:val="22"/>
          <w:lang w:val="es-ES_tradnl"/>
        </w:rPr>
        <w:t xml:space="preserve"> la industria nacional y de la regla de origen también resulta aplicable </w:t>
      </w:r>
      <w:r w:rsidR="00D9478D" w:rsidRPr="00326DAD">
        <w:rPr>
          <w:rFonts w:ascii="Arial" w:eastAsia="Calibri" w:hAnsi="Arial" w:cs="Arial"/>
          <w:bCs/>
          <w:color w:val="000000" w:themeColor="text1"/>
          <w:sz w:val="22"/>
          <w:lang w:val="es-ES_tradnl"/>
        </w:rPr>
        <w:t>en dichos</w:t>
      </w:r>
      <w:r w:rsidRPr="00326DAD">
        <w:rPr>
          <w:rFonts w:ascii="Arial" w:eastAsia="Calibri" w:hAnsi="Arial" w:cs="Arial"/>
          <w:bCs/>
          <w:color w:val="000000" w:themeColor="text1"/>
          <w:sz w:val="22"/>
          <w:lang w:val="es-ES_tradnl"/>
        </w:rPr>
        <w:t xml:space="preserve"> proyectos.</w:t>
      </w:r>
    </w:p>
    <w:p w14:paraId="69B949E0" w14:textId="77777777" w:rsidR="003D3643" w:rsidRPr="00326DAD" w:rsidRDefault="003D3643" w:rsidP="003D3643">
      <w:pPr>
        <w:tabs>
          <w:tab w:val="left" w:pos="709"/>
        </w:tabs>
        <w:spacing w:before="120" w:after="120" w:line="276" w:lineRule="auto"/>
        <w:jc w:val="both"/>
        <w:rPr>
          <w:rFonts w:ascii="Arial" w:eastAsia="Calibri" w:hAnsi="Arial" w:cs="Arial"/>
          <w:bCs/>
          <w:color w:val="000000" w:themeColor="text1"/>
          <w:sz w:val="22"/>
          <w:lang w:val="es-ES_tradnl"/>
        </w:rPr>
      </w:pPr>
    </w:p>
    <w:p w14:paraId="6819F217" w14:textId="34FAB7DA" w:rsidR="0018446D" w:rsidRDefault="0018446D" w:rsidP="00426A50">
      <w:pPr>
        <w:spacing w:line="276" w:lineRule="auto"/>
        <w:jc w:val="both"/>
        <w:rPr>
          <w:rFonts w:ascii="Arial" w:eastAsia="Calibri" w:hAnsi="Arial" w:cs="Arial"/>
          <w:b/>
          <w:color w:val="000000" w:themeColor="text1"/>
          <w:sz w:val="22"/>
          <w:lang w:val="es-ES_tradnl"/>
        </w:rPr>
      </w:pPr>
      <w:r w:rsidRPr="00326DAD">
        <w:rPr>
          <w:rFonts w:ascii="Arial" w:eastAsia="Calibri" w:hAnsi="Arial" w:cs="Arial"/>
          <w:b/>
          <w:color w:val="000000" w:themeColor="text1"/>
          <w:sz w:val="22"/>
          <w:lang w:val="es-ES_tradnl"/>
        </w:rPr>
        <w:lastRenderedPageBreak/>
        <w:t>3. Respuesta</w:t>
      </w:r>
    </w:p>
    <w:p w14:paraId="116BFEFD" w14:textId="77777777" w:rsidR="000412AB" w:rsidRPr="00426A50" w:rsidRDefault="000412AB" w:rsidP="00426A50">
      <w:pPr>
        <w:spacing w:line="276" w:lineRule="auto"/>
        <w:jc w:val="both"/>
        <w:rPr>
          <w:rFonts w:ascii="Arial" w:eastAsia="Calibri" w:hAnsi="Arial" w:cs="Arial"/>
          <w:color w:val="000000" w:themeColor="text1"/>
          <w:sz w:val="22"/>
          <w:lang w:val="es-ES_tradnl"/>
        </w:rPr>
      </w:pPr>
    </w:p>
    <w:p w14:paraId="02B35356" w14:textId="6FC3D9A2" w:rsidR="0018446D" w:rsidRDefault="00426A50" w:rsidP="0018446D">
      <w:pPr>
        <w:spacing w:line="276"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5C382C">
        <w:rPr>
          <w:rFonts w:ascii="Arial" w:eastAsia="Calibri" w:hAnsi="Arial" w:cs="Arial"/>
          <w:color w:val="000000" w:themeColor="text1"/>
          <w:sz w:val="21"/>
          <w:szCs w:val="21"/>
          <w:lang w:val="es-ES_tradnl"/>
        </w:rPr>
        <w:t xml:space="preserve">[...] </w:t>
      </w:r>
      <w:r w:rsidRPr="00426A50">
        <w:rPr>
          <w:rFonts w:ascii="Arial" w:eastAsia="Calibri" w:hAnsi="Arial" w:cs="Arial"/>
          <w:color w:val="000000" w:themeColor="text1"/>
          <w:sz w:val="21"/>
          <w:szCs w:val="21"/>
          <w:lang w:val="es-ES_tradnl"/>
        </w:rPr>
        <w:t>¿cuál es la aplicación e interpretación del Decreto 680 de 2021 en los contratos de APP tipificados en la Ley 1508 de 2012, especialmente, en lo referente a la definición de “Servicios nacionales”?</w:t>
      </w:r>
      <w:r>
        <w:rPr>
          <w:rFonts w:ascii="Arial" w:eastAsia="Calibri" w:hAnsi="Arial" w:cs="Arial"/>
          <w:color w:val="000000" w:themeColor="text1"/>
          <w:sz w:val="21"/>
          <w:szCs w:val="21"/>
          <w:lang w:val="es-ES_tradnl"/>
        </w:rPr>
        <w:t>»</w:t>
      </w:r>
    </w:p>
    <w:p w14:paraId="415A363E" w14:textId="77777777" w:rsidR="00426A50" w:rsidRPr="00DD176C" w:rsidRDefault="00426A50" w:rsidP="0018446D">
      <w:pPr>
        <w:spacing w:line="276" w:lineRule="auto"/>
        <w:ind w:left="709" w:right="709"/>
        <w:jc w:val="both"/>
        <w:rPr>
          <w:rFonts w:ascii="Arial" w:eastAsia="Calibri" w:hAnsi="Arial" w:cs="Arial"/>
          <w:i/>
          <w:color w:val="000000" w:themeColor="text1"/>
          <w:sz w:val="22"/>
          <w:lang w:val="es-ES_tradnl"/>
        </w:rPr>
      </w:pPr>
    </w:p>
    <w:p w14:paraId="3CF74A48" w14:textId="6721C7FD" w:rsidR="00380AA6" w:rsidRPr="00380AA6" w:rsidRDefault="00380AA6" w:rsidP="00E33C3E">
      <w:pPr>
        <w:tabs>
          <w:tab w:val="left" w:pos="709"/>
        </w:tabs>
        <w:spacing w:after="120" w:line="276" w:lineRule="auto"/>
        <w:jc w:val="both"/>
        <w:rPr>
          <w:rFonts w:ascii="Arial" w:eastAsia="Calibri" w:hAnsi="Arial" w:cs="Arial"/>
          <w:bCs/>
          <w:color w:val="000000" w:themeColor="text1"/>
          <w:sz w:val="22"/>
          <w:lang w:val="es-ES_tradnl"/>
        </w:rPr>
      </w:pPr>
      <w:r>
        <w:rPr>
          <w:rFonts w:ascii="Arial" w:eastAsia="Calibri" w:hAnsi="Arial" w:cs="Arial"/>
          <w:color w:val="000000" w:themeColor="text1"/>
          <w:sz w:val="22"/>
          <w:lang w:val="es-ES_tradnl"/>
        </w:rPr>
        <w:t xml:space="preserve">Conforme </w:t>
      </w:r>
      <w:r w:rsidR="00243054">
        <w:rPr>
          <w:rFonts w:ascii="Arial" w:eastAsia="Calibri" w:hAnsi="Arial" w:cs="Arial"/>
          <w:color w:val="000000" w:themeColor="text1"/>
          <w:sz w:val="22"/>
          <w:lang w:val="es-ES_tradnl"/>
        </w:rPr>
        <w:t>con</w:t>
      </w:r>
      <w:r>
        <w:rPr>
          <w:rFonts w:ascii="Arial" w:eastAsia="Calibri" w:hAnsi="Arial" w:cs="Arial"/>
          <w:color w:val="000000" w:themeColor="text1"/>
          <w:sz w:val="22"/>
          <w:lang w:val="es-ES_tradnl"/>
        </w:rPr>
        <w:t xml:space="preserve"> lo expuesto, en los procesos de selección </w:t>
      </w:r>
      <w:r w:rsidR="00BF17A6">
        <w:rPr>
          <w:rFonts w:ascii="Arial" w:eastAsia="Calibri" w:hAnsi="Arial" w:cs="Arial"/>
          <w:color w:val="000000" w:themeColor="text1"/>
          <w:sz w:val="22"/>
          <w:lang w:val="es-ES_tradnl"/>
        </w:rPr>
        <w:t xml:space="preserve">que se realicen </w:t>
      </w:r>
      <w:r>
        <w:rPr>
          <w:rFonts w:ascii="Arial" w:eastAsia="Calibri" w:hAnsi="Arial" w:cs="Arial"/>
          <w:color w:val="000000" w:themeColor="text1"/>
          <w:sz w:val="22"/>
          <w:lang w:val="es-ES_tradnl"/>
        </w:rPr>
        <w:t>para la escogencia de contratistas de</w:t>
      </w:r>
      <w:r w:rsidR="000412AB" w:rsidRPr="000412AB">
        <w:rPr>
          <w:rFonts w:ascii="Arial" w:eastAsia="Calibri" w:hAnsi="Arial" w:cs="Arial"/>
          <w:color w:val="000000" w:themeColor="text1"/>
          <w:sz w:val="22"/>
          <w:lang w:val="es-ES_tradnl"/>
        </w:rPr>
        <w:t xml:space="preserve"> proyectos de Asociación Público - Privada –APP</w:t>
      </w:r>
      <w:r>
        <w:rPr>
          <w:rFonts w:ascii="Arial" w:eastAsia="Calibri" w:hAnsi="Arial" w:cs="Arial"/>
          <w:color w:val="000000" w:themeColor="text1"/>
          <w:sz w:val="22"/>
          <w:lang w:val="es-ES_tradnl"/>
        </w:rPr>
        <w:t xml:space="preserve">–, adelantados </w:t>
      </w:r>
      <w:r w:rsidR="00BF17A6">
        <w:rPr>
          <w:rFonts w:ascii="Arial" w:eastAsia="Calibri" w:hAnsi="Arial" w:cs="Arial"/>
          <w:color w:val="000000" w:themeColor="text1"/>
          <w:sz w:val="22"/>
          <w:lang w:val="es-ES_tradnl"/>
        </w:rPr>
        <w:t xml:space="preserve">mediante procesos competitivos </w:t>
      </w:r>
      <w:r>
        <w:rPr>
          <w:rFonts w:ascii="Arial" w:eastAsia="Calibri" w:hAnsi="Arial" w:cs="Arial"/>
          <w:color w:val="000000" w:themeColor="text1"/>
          <w:sz w:val="22"/>
          <w:lang w:val="es-ES_tradnl"/>
        </w:rPr>
        <w:t xml:space="preserve">por entidades que hagan parte de la Administración Pública –que no sean empresas de servicios públicos domiciliarios–, son </w:t>
      </w:r>
      <w:r w:rsidR="00B075E6">
        <w:rPr>
          <w:rFonts w:ascii="Arial" w:eastAsia="Calibri" w:hAnsi="Arial" w:cs="Arial"/>
          <w:color w:val="000000" w:themeColor="text1"/>
          <w:sz w:val="22"/>
          <w:lang w:val="es-ES_tradnl"/>
        </w:rPr>
        <w:t xml:space="preserve">exigibles </w:t>
      </w:r>
      <w:r>
        <w:rPr>
          <w:rFonts w:ascii="Arial" w:eastAsia="Calibri" w:hAnsi="Arial" w:cs="Arial"/>
          <w:color w:val="000000" w:themeColor="text1"/>
          <w:sz w:val="22"/>
          <w:lang w:val="es-ES_tradnl"/>
        </w:rPr>
        <w:t xml:space="preserve">las disposiciones de la Ley 816 de 2003. Esto significa que en estos procesos debe aplicarse el puntaje por apoyo a la industria nacional regulado en el artículo 2 del Decreto 680 de 2021. El ofrecimiento de </w:t>
      </w:r>
      <w:r w:rsidRPr="00E33C3E">
        <w:rPr>
          <w:rFonts w:ascii="Arial" w:eastAsia="Calibri" w:hAnsi="Arial" w:cs="Arial"/>
          <w:i/>
          <w:iCs/>
          <w:color w:val="000000" w:themeColor="text1"/>
          <w:sz w:val="22"/>
          <w:lang w:val="es-ES_tradnl"/>
        </w:rPr>
        <w:t>Servicios Nacionales</w:t>
      </w:r>
      <w:r>
        <w:rPr>
          <w:rFonts w:ascii="Arial" w:eastAsia="Calibri" w:hAnsi="Arial" w:cs="Arial"/>
          <w:color w:val="000000" w:themeColor="text1"/>
          <w:sz w:val="22"/>
          <w:lang w:val="es-ES_tradnl"/>
        </w:rPr>
        <w:t xml:space="preserve"> que se ajusten a la definición de dicho decreto es presupuesto para el otorgamiento del puntaje por apoyo a la industria nacional, por lo que</w:t>
      </w:r>
      <w:r>
        <w:rPr>
          <w:rFonts w:ascii="Arial" w:eastAsia="Calibri" w:hAnsi="Arial" w:cs="Arial"/>
          <w:bCs/>
          <w:color w:val="000000" w:themeColor="text1"/>
          <w:sz w:val="22"/>
          <w:lang w:val="es-ES_tradnl"/>
        </w:rPr>
        <w:t xml:space="preserve"> las entidades que adelantan este tipo de procedimientos deberán ceñirse a la noción de </w:t>
      </w:r>
      <w:r w:rsidRPr="00E33C3E">
        <w:rPr>
          <w:rFonts w:ascii="Arial" w:eastAsia="Calibri" w:hAnsi="Arial" w:cs="Arial"/>
          <w:bCs/>
          <w:i/>
          <w:iCs/>
          <w:color w:val="000000" w:themeColor="text1"/>
          <w:sz w:val="22"/>
          <w:lang w:val="es-ES_tradnl"/>
        </w:rPr>
        <w:t>Servicios Nacionales</w:t>
      </w:r>
      <w:r>
        <w:rPr>
          <w:rFonts w:ascii="Arial" w:eastAsia="Calibri" w:hAnsi="Arial" w:cs="Arial"/>
          <w:bCs/>
          <w:i/>
          <w:iCs/>
          <w:color w:val="000000" w:themeColor="text1"/>
          <w:sz w:val="22"/>
          <w:lang w:val="es-ES_tradnl"/>
        </w:rPr>
        <w:t xml:space="preserve"> </w:t>
      </w:r>
      <w:r>
        <w:rPr>
          <w:rFonts w:ascii="Arial" w:eastAsia="Calibri" w:hAnsi="Arial" w:cs="Arial"/>
          <w:bCs/>
          <w:color w:val="000000" w:themeColor="text1"/>
          <w:sz w:val="22"/>
          <w:lang w:val="es-ES_tradnl"/>
        </w:rPr>
        <w:t>del Decreto 680</w:t>
      </w:r>
      <w:r w:rsidR="00BF17A6">
        <w:rPr>
          <w:rFonts w:ascii="Arial" w:eastAsia="Calibri" w:hAnsi="Arial" w:cs="Arial"/>
          <w:bCs/>
          <w:color w:val="000000" w:themeColor="text1"/>
          <w:sz w:val="22"/>
          <w:lang w:val="es-ES_tradnl"/>
        </w:rPr>
        <w:t xml:space="preserve"> de 2021</w:t>
      </w:r>
      <w:r>
        <w:rPr>
          <w:rFonts w:ascii="Arial" w:eastAsia="Calibri" w:hAnsi="Arial" w:cs="Arial"/>
          <w:bCs/>
          <w:color w:val="000000" w:themeColor="text1"/>
          <w:sz w:val="22"/>
          <w:lang w:val="es-ES_tradnl"/>
        </w:rPr>
        <w:t>, en lo relativo a la asignación del referido puntaje.</w:t>
      </w:r>
    </w:p>
    <w:p w14:paraId="165CF535" w14:textId="57D20E3A" w:rsidR="00A825CD" w:rsidRDefault="00380AA6" w:rsidP="00E33C3E">
      <w:pPr>
        <w:tabs>
          <w:tab w:val="left" w:pos="709"/>
        </w:tabs>
        <w:spacing w:before="120" w:after="120" w:line="276" w:lineRule="auto"/>
        <w:jc w:val="both"/>
        <w:rPr>
          <w:rFonts w:ascii="Arial" w:eastAsia="Calibri" w:hAnsi="Arial" w:cs="Arial"/>
          <w:color w:val="000000" w:themeColor="text1"/>
          <w:sz w:val="22"/>
          <w:lang w:val="es-ES_tradnl"/>
        </w:rPr>
      </w:pPr>
      <w:r>
        <w:rPr>
          <w:rFonts w:ascii="Arial" w:eastAsia="Calibri" w:hAnsi="Arial" w:cs="Arial"/>
          <w:bCs/>
          <w:color w:val="000000" w:themeColor="text1"/>
          <w:sz w:val="22"/>
          <w:lang w:val="es-ES_tradnl"/>
        </w:rPr>
        <w:tab/>
      </w:r>
      <w:bookmarkStart w:id="15" w:name="_Hlk87025811"/>
      <w:r w:rsidR="00BD4A63">
        <w:rPr>
          <w:rFonts w:ascii="Arial" w:eastAsia="Calibri" w:hAnsi="Arial" w:cs="Arial"/>
          <w:bCs/>
          <w:color w:val="000000" w:themeColor="text1"/>
          <w:sz w:val="22"/>
          <w:lang w:val="es-ES_tradnl"/>
        </w:rPr>
        <w:t xml:space="preserve">Debido </w:t>
      </w:r>
      <w:r>
        <w:rPr>
          <w:rFonts w:ascii="Arial" w:eastAsia="Calibri" w:hAnsi="Arial" w:cs="Arial"/>
          <w:bCs/>
          <w:color w:val="000000" w:themeColor="text1"/>
          <w:sz w:val="22"/>
          <w:lang w:val="es-ES_tradnl"/>
        </w:rPr>
        <w:t>a que</w:t>
      </w:r>
      <w:bookmarkStart w:id="16" w:name="_Hlk86820882"/>
      <w:r>
        <w:rPr>
          <w:rFonts w:ascii="Arial" w:eastAsia="Calibri" w:hAnsi="Arial" w:cs="Arial"/>
          <w:bCs/>
          <w:color w:val="000000" w:themeColor="text1"/>
          <w:sz w:val="22"/>
          <w:lang w:val="es-ES_tradnl"/>
        </w:rPr>
        <w:t xml:space="preserve"> </w:t>
      </w:r>
      <w:r w:rsidR="00BD4A63">
        <w:rPr>
          <w:rFonts w:ascii="Arial" w:eastAsia="Calibri" w:hAnsi="Arial" w:cs="Arial"/>
          <w:bCs/>
          <w:color w:val="000000" w:themeColor="text1"/>
          <w:sz w:val="22"/>
          <w:lang w:val="es-ES_tradnl"/>
        </w:rPr>
        <w:t xml:space="preserve">en </w:t>
      </w:r>
      <w:r>
        <w:rPr>
          <w:rFonts w:ascii="Arial" w:eastAsia="Calibri" w:hAnsi="Arial" w:cs="Arial"/>
          <w:bCs/>
          <w:color w:val="000000" w:themeColor="text1"/>
          <w:sz w:val="22"/>
          <w:lang w:val="es-ES_tradnl"/>
        </w:rPr>
        <w:t xml:space="preserve">los proyectos de asociación público-privadas no </w:t>
      </w:r>
      <w:r w:rsidR="00BD4A63">
        <w:rPr>
          <w:rFonts w:ascii="Arial" w:eastAsia="Calibri" w:hAnsi="Arial" w:cs="Arial"/>
          <w:bCs/>
          <w:color w:val="000000" w:themeColor="text1"/>
          <w:sz w:val="22"/>
          <w:lang w:val="es-ES_tradnl"/>
        </w:rPr>
        <w:t xml:space="preserve">se </w:t>
      </w:r>
      <w:r>
        <w:rPr>
          <w:rFonts w:ascii="Arial" w:eastAsia="Calibri" w:hAnsi="Arial" w:cs="Arial"/>
          <w:bCs/>
          <w:color w:val="000000" w:themeColor="text1"/>
          <w:sz w:val="22"/>
          <w:lang w:val="es-ES_tradnl"/>
        </w:rPr>
        <w:t>aplica lo previsto en los documentos tipo, las entidades estatales para este tipo de proyectos tendrá</w:t>
      </w:r>
      <w:r w:rsidR="0071024D">
        <w:rPr>
          <w:rFonts w:ascii="Arial" w:eastAsia="Calibri" w:hAnsi="Arial" w:cs="Arial"/>
          <w:bCs/>
          <w:color w:val="000000" w:themeColor="text1"/>
          <w:sz w:val="22"/>
          <w:lang w:val="es-ES_tradnl"/>
        </w:rPr>
        <w:t>n</w:t>
      </w:r>
      <w:r>
        <w:rPr>
          <w:rFonts w:ascii="Arial" w:eastAsia="Calibri" w:hAnsi="Arial" w:cs="Arial"/>
          <w:bCs/>
          <w:color w:val="000000" w:themeColor="text1"/>
          <w:sz w:val="22"/>
          <w:lang w:val="es-ES_tradnl"/>
        </w:rPr>
        <w:t xml:space="preserve"> la autonomía para determinar la manera más adecuada de identificar los bienes nacionales relevantes del proceso atendiendo lo previsto en el Decreto 680 de 2021</w:t>
      </w:r>
      <w:r w:rsidR="00243054">
        <w:rPr>
          <w:rFonts w:ascii="Arial" w:eastAsia="Calibri" w:hAnsi="Arial" w:cs="Arial"/>
          <w:bCs/>
          <w:color w:val="000000" w:themeColor="text1"/>
          <w:sz w:val="22"/>
          <w:lang w:val="es-ES_tradnl"/>
        </w:rPr>
        <w:t>, tal como se explicó en las consideraciones</w:t>
      </w:r>
      <w:r>
        <w:rPr>
          <w:rFonts w:ascii="Arial" w:eastAsia="Calibri" w:hAnsi="Arial" w:cs="Arial"/>
          <w:bCs/>
          <w:color w:val="000000" w:themeColor="text1"/>
          <w:sz w:val="22"/>
          <w:lang w:val="es-ES_tradnl"/>
        </w:rPr>
        <w:t xml:space="preserve">. No obstante, la </w:t>
      </w:r>
      <w:r w:rsidR="00BD4A63">
        <w:rPr>
          <w:rFonts w:ascii="Arial" w:eastAsia="Calibri" w:hAnsi="Arial" w:cs="Arial"/>
          <w:bCs/>
          <w:color w:val="000000" w:themeColor="text1"/>
          <w:sz w:val="22"/>
          <w:lang w:val="es-ES_tradnl"/>
        </w:rPr>
        <w:t>e</w:t>
      </w:r>
      <w:r>
        <w:rPr>
          <w:rFonts w:ascii="Arial" w:eastAsia="Calibri" w:hAnsi="Arial" w:cs="Arial"/>
          <w:bCs/>
          <w:color w:val="000000" w:themeColor="text1"/>
          <w:sz w:val="22"/>
          <w:lang w:val="es-ES_tradnl"/>
        </w:rPr>
        <w:t xml:space="preserve">ntidad </w:t>
      </w:r>
      <w:r w:rsidR="00BD4A63">
        <w:rPr>
          <w:rFonts w:ascii="Arial" w:eastAsia="Calibri" w:hAnsi="Arial" w:cs="Arial"/>
          <w:bCs/>
          <w:color w:val="000000" w:themeColor="text1"/>
          <w:sz w:val="22"/>
          <w:lang w:val="es-ES_tradnl"/>
        </w:rPr>
        <w:t>e</w:t>
      </w:r>
      <w:r>
        <w:rPr>
          <w:rFonts w:ascii="Arial" w:eastAsia="Calibri" w:hAnsi="Arial" w:cs="Arial"/>
          <w:bCs/>
          <w:color w:val="000000" w:themeColor="text1"/>
          <w:sz w:val="22"/>
          <w:lang w:val="es-ES_tradnl"/>
        </w:rPr>
        <w:t xml:space="preserve">statal podrá </w:t>
      </w:r>
      <w:r w:rsidR="00D9478D">
        <w:rPr>
          <w:rFonts w:ascii="Arial" w:eastAsia="Calibri" w:hAnsi="Arial" w:cs="Arial"/>
          <w:bCs/>
          <w:color w:val="000000" w:themeColor="text1"/>
          <w:sz w:val="22"/>
          <w:lang w:val="es-ES_tradnl"/>
        </w:rPr>
        <w:t xml:space="preserve">facultativamente </w:t>
      </w:r>
      <w:r w:rsidR="00BD4A63">
        <w:rPr>
          <w:rFonts w:ascii="Arial" w:eastAsia="Calibri" w:hAnsi="Arial" w:cs="Arial"/>
          <w:bCs/>
          <w:color w:val="000000" w:themeColor="text1"/>
          <w:sz w:val="22"/>
          <w:lang w:val="es-ES_tradnl"/>
        </w:rPr>
        <w:t>utilizar</w:t>
      </w:r>
      <w:r>
        <w:rPr>
          <w:rFonts w:ascii="Arial" w:eastAsia="Calibri" w:hAnsi="Arial" w:cs="Arial"/>
          <w:bCs/>
          <w:color w:val="000000" w:themeColor="text1"/>
          <w:sz w:val="22"/>
          <w:lang w:val="es-ES_tradnl"/>
        </w:rPr>
        <w:t xml:space="preserve"> la metodología creada por la Agencia Nacional de Contratación Pública en la Resolución 304 de 2021, </w:t>
      </w:r>
      <w:r w:rsidR="00546835">
        <w:rPr>
          <w:rFonts w:ascii="Arial" w:eastAsia="Calibri" w:hAnsi="Arial" w:cs="Arial"/>
          <w:bCs/>
          <w:color w:val="000000" w:themeColor="text1"/>
          <w:sz w:val="22"/>
          <w:lang w:val="es-ES_tradnl"/>
        </w:rPr>
        <w:t>como una</w:t>
      </w:r>
      <w:r w:rsidR="000F57D9">
        <w:rPr>
          <w:rFonts w:ascii="Arial" w:eastAsia="Calibri" w:hAnsi="Arial" w:cs="Arial"/>
          <w:bCs/>
          <w:color w:val="000000" w:themeColor="text1"/>
          <w:sz w:val="22"/>
          <w:lang w:val="es-ES_tradnl"/>
        </w:rPr>
        <w:t xml:space="preserve"> buena</w:t>
      </w:r>
      <w:r>
        <w:rPr>
          <w:rFonts w:ascii="Arial" w:eastAsia="Calibri" w:hAnsi="Arial" w:cs="Arial"/>
          <w:bCs/>
          <w:color w:val="000000" w:themeColor="text1"/>
          <w:sz w:val="22"/>
          <w:lang w:val="es-ES_tradnl"/>
        </w:rPr>
        <w:t xml:space="preserve"> práctica contractual para identificar los bienes nacionales relevantes del proceso de contratación</w:t>
      </w:r>
      <w:r w:rsidR="00766658">
        <w:rPr>
          <w:rFonts w:ascii="Arial" w:eastAsia="Calibri" w:hAnsi="Arial" w:cs="Arial"/>
          <w:bCs/>
          <w:color w:val="000000" w:themeColor="text1"/>
          <w:sz w:val="22"/>
          <w:lang w:val="es-ES_tradnl"/>
        </w:rPr>
        <w:t>, si así lo decide en desarrollo de su autonomía y discrecionalidad.</w:t>
      </w:r>
      <w:r w:rsidR="000412AB" w:rsidRPr="000412AB">
        <w:rPr>
          <w:rFonts w:ascii="Arial" w:eastAsia="Calibri" w:hAnsi="Arial" w:cs="Arial"/>
          <w:color w:val="000000" w:themeColor="text1"/>
          <w:sz w:val="22"/>
          <w:lang w:val="es-ES_tradnl"/>
        </w:rPr>
        <w:t xml:space="preserve"> En </w:t>
      </w:r>
      <w:r w:rsidR="000F57D9">
        <w:rPr>
          <w:rFonts w:ascii="Arial" w:eastAsia="Calibri" w:hAnsi="Arial" w:cs="Arial"/>
          <w:color w:val="000000" w:themeColor="text1"/>
          <w:sz w:val="22"/>
          <w:lang w:val="es-ES_tradnl"/>
        </w:rPr>
        <w:t xml:space="preserve">todo caso, en </w:t>
      </w:r>
      <w:r w:rsidR="00167EBC">
        <w:rPr>
          <w:rFonts w:ascii="Arial" w:eastAsia="Calibri" w:hAnsi="Arial" w:cs="Arial"/>
          <w:color w:val="000000" w:themeColor="text1"/>
          <w:sz w:val="22"/>
          <w:lang w:val="es-ES_tradnl"/>
        </w:rPr>
        <w:t>r</w:t>
      </w:r>
      <w:r w:rsidR="000412AB" w:rsidRPr="000412AB">
        <w:rPr>
          <w:rFonts w:ascii="Arial" w:eastAsia="Calibri" w:hAnsi="Arial" w:cs="Arial"/>
          <w:color w:val="000000" w:themeColor="text1"/>
          <w:sz w:val="22"/>
          <w:lang w:val="es-ES_tradnl"/>
        </w:rPr>
        <w:t xml:space="preserve">elación con el ajuste al término de </w:t>
      </w:r>
      <w:r w:rsidR="000F57D9">
        <w:rPr>
          <w:rFonts w:ascii="Arial" w:eastAsia="Calibri" w:hAnsi="Arial" w:cs="Arial"/>
          <w:i/>
          <w:iCs/>
          <w:color w:val="000000" w:themeColor="text1"/>
          <w:sz w:val="22"/>
          <w:lang w:val="es-ES_tradnl"/>
        </w:rPr>
        <w:t>S</w:t>
      </w:r>
      <w:r w:rsidR="000412AB" w:rsidRPr="000412AB">
        <w:rPr>
          <w:rFonts w:ascii="Arial" w:eastAsia="Calibri" w:hAnsi="Arial" w:cs="Arial"/>
          <w:i/>
          <w:iCs/>
          <w:color w:val="000000" w:themeColor="text1"/>
          <w:sz w:val="22"/>
          <w:lang w:val="es-ES_tradnl"/>
        </w:rPr>
        <w:t xml:space="preserve">ervicios </w:t>
      </w:r>
      <w:r w:rsidR="000F57D9">
        <w:rPr>
          <w:rFonts w:ascii="Arial" w:eastAsia="Calibri" w:hAnsi="Arial" w:cs="Arial"/>
          <w:i/>
          <w:iCs/>
          <w:color w:val="000000" w:themeColor="text1"/>
          <w:sz w:val="22"/>
          <w:lang w:val="es-ES_tradnl"/>
        </w:rPr>
        <w:t>N</w:t>
      </w:r>
      <w:r w:rsidR="000412AB" w:rsidRPr="000412AB">
        <w:rPr>
          <w:rFonts w:ascii="Arial" w:eastAsia="Calibri" w:hAnsi="Arial" w:cs="Arial"/>
          <w:i/>
          <w:iCs/>
          <w:color w:val="000000" w:themeColor="text1"/>
          <w:sz w:val="22"/>
          <w:lang w:val="es-ES_tradnl"/>
        </w:rPr>
        <w:t>acionales</w:t>
      </w:r>
      <w:r w:rsidR="000412AB" w:rsidRPr="000412AB">
        <w:rPr>
          <w:rFonts w:ascii="Arial" w:eastAsia="Calibri" w:hAnsi="Arial" w:cs="Arial"/>
          <w:color w:val="000000" w:themeColor="text1"/>
          <w:sz w:val="22"/>
          <w:lang w:val="es-ES_tradnl"/>
        </w:rPr>
        <w:t xml:space="preserve"> es importante indicar que para el otorgamiento de puntaje de apoyo a la industria nacional no solo bastará que el que preste el servicio sea colombiano, sino</w:t>
      </w:r>
      <w:r w:rsidR="00243054">
        <w:rPr>
          <w:rFonts w:ascii="Arial" w:eastAsia="Calibri" w:hAnsi="Arial" w:cs="Arial"/>
          <w:color w:val="000000" w:themeColor="text1"/>
          <w:sz w:val="22"/>
          <w:lang w:val="es-ES_tradnl"/>
        </w:rPr>
        <w:t xml:space="preserve"> que</w:t>
      </w:r>
      <w:r w:rsidR="000412AB" w:rsidRPr="000412AB">
        <w:rPr>
          <w:rFonts w:ascii="Arial" w:eastAsia="Calibri" w:hAnsi="Arial" w:cs="Arial"/>
          <w:color w:val="000000" w:themeColor="text1"/>
          <w:sz w:val="22"/>
          <w:lang w:val="es-ES_tradnl"/>
        </w:rPr>
        <w:t xml:space="preserve"> además </w:t>
      </w:r>
      <w:r w:rsidR="000F57D9">
        <w:rPr>
          <w:rFonts w:ascii="Arial" w:eastAsia="Calibri" w:hAnsi="Arial" w:cs="Arial"/>
          <w:color w:val="000000" w:themeColor="text1"/>
          <w:sz w:val="22"/>
          <w:lang w:val="es-ES_tradnl"/>
        </w:rPr>
        <w:t>deberá verificarse que</w:t>
      </w:r>
      <w:r w:rsidR="000412AB" w:rsidRPr="000412AB">
        <w:rPr>
          <w:rFonts w:ascii="Arial" w:eastAsia="Calibri" w:hAnsi="Arial" w:cs="Arial"/>
          <w:color w:val="000000" w:themeColor="text1"/>
          <w:sz w:val="22"/>
          <w:lang w:val="es-ES_tradnl"/>
        </w:rPr>
        <w:t xml:space="preserve"> </w:t>
      </w:r>
      <w:r w:rsidR="00BD4A63">
        <w:rPr>
          <w:rFonts w:ascii="Arial" w:eastAsia="Calibri" w:hAnsi="Arial" w:cs="Arial"/>
          <w:color w:val="000000" w:themeColor="text1"/>
          <w:sz w:val="22"/>
          <w:lang w:val="es-ES_tradnl"/>
        </w:rPr>
        <w:t xml:space="preserve">se comprometa a </w:t>
      </w:r>
      <w:r w:rsidR="000412AB" w:rsidRPr="000412AB">
        <w:rPr>
          <w:rFonts w:ascii="Arial" w:eastAsia="Calibri" w:hAnsi="Arial" w:cs="Arial"/>
          <w:color w:val="000000" w:themeColor="text1"/>
          <w:sz w:val="22"/>
          <w:lang w:val="es-ES_tradnl"/>
        </w:rPr>
        <w:t>incorpor</w:t>
      </w:r>
      <w:r w:rsidR="00BD4A63">
        <w:rPr>
          <w:rFonts w:ascii="Arial" w:eastAsia="Calibri" w:hAnsi="Arial" w:cs="Arial"/>
          <w:color w:val="000000" w:themeColor="text1"/>
          <w:sz w:val="22"/>
          <w:lang w:val="es-ES_tradnl"/>
        </w:rPr>
        <w:t>ar</w:t>
      </w:r>
      <w:r w:rsidR="000412AB" w:rsidRPr="000412AB">
        <w:rPr>
          <w:rFonts w:ascii="Arial" w:eastAsia="Calibri" w:hAnsi="Arial" w:cs="Arial"/>
          <w:color w:val="000000" w:themeColor="text1"/>
          <w:sz w:val="22"/>
          <w:lang w:val="es-ES_tradnl"/>
        </w:rPr>
        <w:t xml:space="preserve"> durante la ejecución</w:t>
      </w:r>
      <w:r w:rsidR="000F57D9">
        <w:rPr>
          <w:rFonts w:ascii="Arial" w:eastAsia="Calibri" w:hAnsi="Arial" w:cs="Arial"/>
          <w:color w:val="000000" w:themeColor="text1"/>
          <w:sz w:val="22"/>
          <w:lang w:val="es-ES_tradnl"/>
        </w:rPr>
        <w:t xml:space="preserve"> </w:t>
      </w:r>
      <w:r w:rsidR="00BD4A63">
        <w:rPr>
          <w:rFonts w:ascii="Arial" w:eastAsia="Calibri" w:hAnsi="Arial" w:cs="Arial"/>
          <w:color w:val="000000" w:themeColor="text1"/>
          <w:sz w:val="22"/>
          <w:lang w:val="es-ES_tradnl"/>
        </w:rPr>
        <w:t xml:space="preserve">del contrato </w:t>
      </w:r>
      <w:r w:rsidR="000F57D9">
        <w:rPr>
          <w:rFonts w:ascii="Arial" w:eastAsia="Calibri" w:hAnsi="Arial" w:cs="Arial"/>
          <w:color w:val="000000" w:themeColor="text1"/>
          <w:sz w:val="22"/>
          <w:lang w:val="es-ES_tradnl"/>
        </w:rPr>
        <w:t xml:space="preserve">los </w:t>
      </w:r>
      <w:r w:rsidR="000F57D9" w:rsidRPr="000412AB">
        <w:rPr>
          <w:rFonts w:ascii="Arial" w:eastAsia="Calibri" w:hAnsi="Arial" w:cs="Arial"/>
          <w:color w:val="000000" w:themeColor="text1"/>
          <w:sz w:val="22"/>
          <w:lang w:val="es-ES_tradnl"/>
        </w:rPr>
        <w:t>bienes</w:t>
      </w:r>
      <w:r w:rsidR="000412AB" w:rsidRPr="000412AB">
        <w:rPr>
          <w:rFonts w:ascii="Arial" w:eastAsia="Calibri" w:hAnsi="Arial" w:cs="Arial"/>
          <w:color w:val="000000" w:themeColor="text1"/>
          <w:sz w:val="22"/>
          <w:lang w:val="es-ES_tradnl"/>
        </w:rPr>
        <w:t xml:space="preserve"> nacionales relevantes</w:t>
      </w:r>
      <w:r w:rsidR="000F57D9">
        <w:rPr>
          <w:rFonts w:ascii="Arial" w:eastAsia="Calibri" w:hAnsi="Arial" w:cs="Arial"/>
          <w:color w:val="000000" w:themeColor="text1"/>
          <w:sz w:val="22"/>
          <w:lang w:val="es-ES_tradnl"/>
        </w:rPr>
        <w:t xml:space="preserve"> establecidos por la entidad,</w:t>
      </w:r>
      <w:r w:rsidR="000412AB" w:rsidRPr="000412AB">
        <w:rPr>
          <w:rFonts w:ascii="Arial" w:eastAsia="Calibri" w:hAnsi="Arial" w:cs="Arial"/>
          <w:color w:val="000000" w:themeColor="text1"/>
          <w:sz w:val="22"/>
          <w:lang w:val="es-ES_tradnl"/>
        </w:rPr>
        <w:t xml:space="preserve"> </w:t>
      </w:r>
      <w:r w:rsidR="00D47FEE">
        <w:rPr>
          <w:rFonts w:ascii="Arial" w:eastAsia="Calibri" w:hAnsi="Arial" w:cs="Arial"/>
          <w:color w:val="000000" w:themeColor="text1"/>
          <w:sz w:val="22"/>
          <w:lang w:val="es-ES_tradnl"/>
        </w:rPr>
        <w:t>o</w:t>
      </w:r>
      <w:r w:rsidR="000F57D9">
        <w:rPr>
          <w:rFonts w:ascii="Arial" w:eastAsia="Calibri" w:hAnsi="Arial" w:cs="Arial"/>
          <w:color w:val="000000" w:themeColor="text1"/>
          <w:sz w:val="22"/>
          <w:lang w:val="es-ES_tradnl"/>
        </w:rPr>
        <w:t>, en su defecto que</w:t>
      </w:r>
      <w:r w:rsidR="00D47FEE">
        <w:rPr>
          <w:rFonts w:ascii="Arial" w:eastAsia="Calibri" w:hAnsi="Arial" w:cs="Arial"/>
          <w:color w:val="000000" w:themeColor="text1"/>
          <w:sz w:val="22"/>
          <w:lang w:val="es-ES_tradnl"/>
        </w:rPr>
        <w:t xml:space="preserve"> se incorpore la</w:t>
      </w:r>
      <w:r w:rsidR="000412AB" w:rsidRPr="000412AB">
        <w:rPr>
          <w:rFonts w:ascii="Arial" w:eastAsia="Calibri" w:hAnsi="Arial" w:cs="Arial"/>
          <w:color w:val="000000" w:themeColor="text1"/>
          <w:sz w:val="22"/>
          <w:lang w:val="es-ES_tradnl"/>
        </w:rPr>
        <w:t xml:space="preserve"> vinculación del porcentaje mínimo de personal colombiano, según corresponda.</w:t>
      </w:r>
      <w:bookmarkEnd w:id="15"/>
      <w:r w:rsidR="000412AB" w:rsidRPr="000412AB">
        <w:rPr>
          <w:rFonts w:ascii="Arial" w:eastAsia="Calibri" w:hAnsi="Arial" w:cs="Arial"/>
          <w:color w:val="000000" w:themeColor="text1"/>
          <w:sz w:val="22"/>
          <w:lang w:val="es-ES_tradnl"/>
        </w:rPr>
        <w:t xml:space="preserve"> </w:t>
      </w:r>
    </w:p>
    <w:bookmarkEnd w:id="16"/>
    <w:p w14:paraId="4CD8CE26" w14:textId="3A0C443C" w:rsidR="00D47FEE" w:rsidRDefault="00D47FEE" w:rsidP="003D3643">
      <w:pPr>
        <w:tabs>
          <w:tab w:val="left" w:pos="709"/>
        </w:tabs>
        <w:spacing w:before="120" w:after="120" w:line="276" w:lineRule="auto"/>
        <w:jc w:val="both"/>
        <w:rPr>
          <w:rFonts w:ascii="Arial" w:eastAsia="Calibri" w:hAnsi="Arial" w:cs="Arial"/>
          <w:color w:val="000000" w:themeColor="text1"/>
          <w:sz w:val="22"/>
          <w:lang w:val="es-ES_tradnl"/>
        </w:rPr>
      </w:pPr>
    </w:p>
    <w:p w14:paraId="03A277B5" w14:textId="0AD7204A" w:rsidR="003D3643" w:rsidRDefault="003D3643" w:rsidP="003D3643">
      <w:pPr>
        <w:tabs>
          <w:tab w:val="left" w:pos="709"/>
        </w:tabs>
        <w:spacing w:before="120" w:after="120" w:line="276" w:lineRule="auto"/>
        <w:jc w:val="both"/>
        <w:rPr>
          <w:rFonts w:ascii="Arial" w:eastAsia="Calibri" w:hAnsi="Arial" w:cs="Arial"/>
          <w:color w:val="000000" w:themeColor="text1"/>
          <w:sz w:val="22"/>
          <w:lang w:val="es-ES_tradnl"/>
        </w:rPr>
      </w:pPr>
    </w:p>
    <w:p w14:paraId="79FE7FEF" w14:textId="77777777" w:rsidR="003D3643" w:rsidRDefault="003D3643" w:rsidP="003D3643">
      <w:pPr>
        <w:tabs>
          <w:tab w:val="left" w:pos="709"/>
        </w:tabs>
        <w:spacing w:before="120" w:after="120" w:line="276" w:lineRule="auto"/>
        <w:jc w:val="both"/>
        <w:rPr>
          <w:rFonts w:ascii="Arial" w:eastAsia="Calibri" w:hAnsi="Arial" w:cs="Arial"/>
          <w:color w:val="000000" w:themeColor="text1"/>
          <w:sz w:val="22"/>
          <w:lang w:val="es-ES_tradnl"/>
        </w:rPr>
      </w:pPr>
    </w:p>
    <w:p w14:paraId="40B373AB" w14:textId="0B6B65E8" w:rsidR="0018446D" w:rsidRPr="00DD176C" w:rsidRDefault="0018446D" w:rsidP="0018446D">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3F6934E6" w14:textId="77777777" w:rsidR="0018446D" w:rsidRDefault="0018446D" w:rsidP="0018446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21F23DC" w14:textId="77777777" w:rsidR="0018446D" w:rsidRDefault="0018446D" w:rsidP="0018446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FAF93A0" w14:textId="77777777" w:rsidR="0018446D" w:rsidRPr="00DD176C" w:rsidRDefault="0018446D" w:rsidP="0018446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176C">
        <w:rPr>
          <w:rFonts w:ascii="Arial" w:hAnsi="Arial" w:cs="Arial"/>
          <w:color w:val="000000" w:themeColor="text1"/>
          <w:sz w:val="22"/>
          <w:szCs w:val="22"/>
          <w:lang w:val="es-ES_tradnl"/>
        </w:rPr>
        <w:lastRenderedPageBreak/>
        <w:t>Atentamente,</w:t>
      </w:r>
    </w:p>
    <w:p w14:paraId="4DBF3FC2" w14:textId="77777777" w:rsidR="0018446D" w:rsidRPr="00DD176C" w:rsidRDefault="0018446D" w:rsidP="0018446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CFDDF20" w14:textId="7AF775E5" w:rsidR="0018446D" w:rsidRPr="00DD176C" w:rsidRDefault="005D7BB9" w:rsidP="0018446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272BB3F" wp14:editId="0686067B">
            <wp:extent cx="2781300" cy="99060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990600"/>
                    </a:xfrm>
                    <a:prstGeom prst="rect">
                      <a:avLst/>
                    </a:prstGeom>
                    <a:noFill/>
                    <a:ln>
                      <a:noFill/>
                    </a:ln>
                  </pic:spPr>
                </pic:pic>
              </a:graphicData>
            </a:graphic>
          </wp:inline>
        </w:drawing>
      </w:r>
    </w:p>
    <w:p w14:paraId="7265ACCF" w14:textId="77777777" w:rsidR="0018446D" w:rsidRPr="00DD176C" w:rsidRDefault="0018446D" w:rsidP="0018446D">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18446D" w:rsidRPr="00DD176C" w14:paraId="5EEB8440" w14:textId="77777777" w:rsidTr="003D3643">
        <w:trPr>
          <w:trHeight w:val="315"/>
        </w:trPr>
        <w:tc>
          <w:tcPr>
            <w:tcW w:w="981" w:type="dxa"/>
            <w:vAlign w:val="center"/>
            <w:hideMark/>
          </w:tcPr>
          <w:p w14:paraId="41A36767" w14:textId="77777777" w:rsidR="0018446D" w:rsidRPr="00DD176C" w:rsidRDefault="0018446D" w:rsidP="004F470D">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4C2AAF8" w14:textId="2B2382CC" w:rsidR="0018446D" w:rsidRPr="00DD176C" w:rsidRDefault="006D66E2" w:rsidP="004F470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Sara Milena Núñez Aldana</w:t>
            </w:r>
          </w:p>
          <w:p w14:paraId="2B25A9B0" w14:textId="11FE5CEA" w:rsidR="0018446D" w:rsidRPr="00DD176C" w:rsidRDefault="006D66E2" w:rsidP="004F470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 – Grado 15 de </w:t>
            </w:r>
            <w:r w:rsidR="0018446D" w:rsidRPr="00DD176C">
              <w:rPr>
                <w:rFonts w:ascii="Arial" w:hAnsi="Arial" w:cs="Arial"/>
                <w:color w:val="000000" w:themeColor="text1"/>
                <w:sz w:val="16"/>
                <w:szCs w:val="16"/>
                <w:lang w:val="es-ES_tradnl" w:eastAsia="es-ES"/>
              </w:rPr>
              <w:t>la Subdirección de Gestión Contractual</w:t>
            </w:r>
          </w:p>
        </w:tc>
      </w:tr>
      <w:tr w:rsidR="003D3643" w:rsidRPr="00DD176C" w14:paraId="25892F8A" w14:textId="77777777" w:rsidTr="003D3643">
        <w:trPr>
          <w:trHeight w:val="330"/>
        </w:trPr>
        <w:tc>
          <w:tcPr>
            <w:tcW w:w="981" w:type="dxa"/>
            <w:vAlign w:val="center"/>
            <w:hideMark/>
          </w:tcPr>
          <w:p w14:paraId="0C3D77C0" w14:textId="4B106615" w:rsidR="003D3643" w:rsidRPr="00DD176C" w:rsidRDefault="003D3643" w:rsidP="003D364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Revis</w:t>
            </w:r>
            <w:r>
              <w:rPr>
                <w:rFonts w:ascii="Arial" w:hAnsi="Arial" w:cs="Arial"/>
                <w:color w:val="000000" w:themeColor="text1"/>
                <w:sz w:val="16"/>
                <w:szCs w:val="16"/>
                <w:lang w:val="es-ES_tradnl" w:eastAsia="es-ES"/>
              </w:rPr>
              <w:t>aron</w:t>
            </w:r>
            <w:r w:rsidRPr="00DD176C">
              <w:rPr>
                <w:rFonts w:ascii="Arial" w:hAnsi="Arial" w:cs="Arial"/>
                <w:color w:val="000000" w:themeColor="text1"/>
                <w:sz w:val="16"/>
                <w:szCs w:val="16"/>
                <w:lang w:val="es-ES_tradnl"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2CFE80" w14:textId="0F658C97" w:rsidR="003D3643" w:rsidRPr="00DD176C" w:rsidRDefault="003D3643" w:rsidP="003D3643">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6750E5B5" w14:textId="052C3937" w:rsidR="003D3643" w:rsidRPr="00DD176C" w:rsidRDefault="003D3643" w:rsidP="003D3643">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 – Grado 15 de </w:t>
            </w:r>
            <w:r w:rsidRPr="00DD176C">
              <w:rPr>
                <w:rFonts w:ascii="Arial" w:hAnsi="Arial" w:cs="Arial"/>
                <w:color w:val="000000" w:themeColor="text1"/>
                <w:sz w:val="16"/>
                <w:szCs w:val="16"/>
                <w:lang w:val="es-ES_tradnl" w:eastAsia="es-ES"/>
              </w:rPr>
              <w:t>la Subdirección de Gestión Contractual</w:t>
            </w:r>
          </w:p>
        </w:tc>
      </w:tr>
      <w:tr w:rsidR="003D3643" w:rsidRPr="00DD176C" w14:paraId="09EAC326" w14:textId="77777777" w:rsidTr="003D3643">
        <w:trPr>
          <w:trHeight w:val="300"/>
        </w:trPr>
        <w:tc>
          <w:tcPr>
            <w:tcW w:w="981" w:type="dxa"/>
            <w:vAlign w:val="center"/>
            <w:hideMark/>
          </w:tcPr>
          <w:p w14:paraId="1AF1925C" w14:textId="77777777" w:rsidR="003D3643" w:rsidRPr="00DD176C" w:rsidRDefault="003D3643" w:rsidP="003D364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0888300" w14:textId="77777777" w:rsidR="003D3643" w:rsidRPr="00DD176C" w:rsidRDefault="003D3643" w:rsidP="003D364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Jorge Augusto Tirado Navarro</w:t>
            </w:r>
          </w:p>
          <w:p w14:paraId="50167DF3" w14:textId="77777777" w:rsidR="003D3643" w:rsidRPr="00DD176C" w:rsidRDefault="003D3643" w:rsidP="003D364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Subdirector de Gestión Contractual ANCP – CCE</w:t>
            </w:r>
          </w:p>
        </w:tc>
      </w:tr>
    </w:tbl>
    <w:p w14:paraId="0E4D438D" w14:textId="77777777" w:rsidR="0018446D" w:rsidRPr="00DD176C" w:rsidRDefault="0018446D" w:rsidP="0018446D">
      <w:pPr>
        <w:jc w:val="both"/>
        <w:rPr>
          <w:rFonts w:ascii="Arial" w:hAnsi="Arial" w:cs="Arial"/>
          <w:color w:val="000000" w:themeColor="text1"/>
          <w:lang w:val="es-ES_tradnl"/>
        </w:rPr>
      </w:pPr>
    </w:p>
    <w:p w14:paraId="45253B49" w14:textId="77777777" w:rsidR="0018446D" w:rsidRPr="00DD176C" w:rsidRDefault="0018446D" w:rsidP="0018446D">
      <w:pPr>
        <w:spacing w:line="276" w:lineRule="auto"/>
        <w:jc w:val="both"/>
        <w:rPr>
          <w:lang w:val="es-ES_tradnl"/>
        </w:rPr>
      </w:pPr>
    </w:p>
    <w:p w14:paraId="406028CD" w14:textId="77777777" w:rsidR="0018446D" w:rsidRPr="00DD176C" w:rsidRDefault="0018446D" w:rsidP="0018446D">
      <w:pPr>
        <w:spacing w:line="276" w:lineRule="auto"/>
        <w:jc w:val="both"/>
        <w:rPr>
          <w:lang w:val="es-ES_tradnl"/>
        </w:rPr>
      </w:pPr>
    </w:p>
    <w:p w14:paraId="5C1A07E2" w14:textId="77777777" w:rsidR="00BB5389" w:rsidRDefault="00BB5389"/>
    <w:sectPr w:rsidR="00BB5389" w:rsidSect="004A34D2">
      <w:headerReference w:type="default" r:id="rId15"/>
      <w:footerReference w:type="default" r:id="rId16"/>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8385" w14:textId="77777777" w:rsidR="00804082" w:rsidRDefault="00804082" w:rsidP="0018446D">
      <w:r>
        <w:separator/>
      </w:r>
    </w:p>
  </w:endnote>
  <w:endnote w:type="continuationSeparator" w:id="0">
    <w:p w14:paraId="2BB79CE3" w14:textId="77777777" w:rsidR="00804082" w:rsidRDefault="00804082" w:rsidP="0018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ylfaen"/>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FA16" w14:textId="77777777" w:rsidR="00B254BA" w:rsidRDefault="00804082" w:rsidP="00856133">
    <w:pPr>
      <w:pStyle w:val="Sinespaciado"/>
      <w:jc w:val="right"/>
      <w:rPr>
        <w:rFonts w:ascii="Arial" w:hAnsi="Arial" w:cs="Arial"/>
        <w:sz w:val="18"/>
        <w:szCs w:val="18"/>
      </w:rPr>
    </w:pPr>
  </w:p>
  <w:p w14:paraId="6643EE17" w14:textId="77777777" w:rsidR="00B254BA" w:rsidRPr="008217B7" w:rsidRDefault="00A04F4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5711C8DD" w14:textId="77777777" w:rsidR="00B254BA" w:rsidRDefault="00A04F47" w:rsidP="00856133">
    <w:pPr>
      <w:pStyle w:val="Piedepgina"/>
      <w:jc w:val="center"/>
      <w:rPr>
        <w:lang w:val="es-ES"/>
      </w:rPr>
    </w:pPr>
    <w:r>
      <w:rPr>
        <w:noProof/>
        <w:lang w:val="en-US"/>
      </w:rPr>
      <w:drawing>
        <wp:inline distT="0" distB="0" distL="0" distR="0" wp14:anchorId="23FDC50B" wp14:editId="597D0DFD">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539E53" w14:textId="77777777" w:rsidR="00B254BA" w:rsidRPr="007B0854" w:rsidRDefault="00804082" w:rsidP="00856133">
    <w:pPr>
      <w:pStyle w:val="Piedepgina"/>
      <w:jc w:val="center"/>
      <w:rPr>
        <w:lang w:val="es-ES"/>
      </w:rPr>
    </w:pPr>
  </w:p>
  <w:p w14:paraId="02EDC068" w14:textId="77777777" w:rsidR="00B254BA" w:rsidRPr="00856133" w:rsidRDefault="00804082"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54D9" w14:textId="77777777" w:rsidR="00804082" w:rsidRDefault="00804082" w:rsidP="0018446D">
      <w:r>
        <w:separator/>
      </w:r>
    </w:p>
  </w:footnote>
  <w:footnote w:type="continuationSeparator" w:id="0">
    <w:p w14:paraId="240B6C8F" w14:textId="77777777" w:rsidR="00804082" w:rsidRDefault="00804082" w:rsidP="0018446D">
      <w:r>
        <w:continuationSeparator/>
      </w:r>
    </w:p>
  </w:footnote>
  <w:footnote w:id="1">
    <w:p w14:paraId="3750AE10" w14:textId="77777777" w:rsidR="00531510" w:rsidRPr="00C76289" w:rsidRDefault="00531510" w:rsidP="000912AE">
      <w:pPr>
        <w:pStyle w:val="Textonotapie"/>
        <w:ind w:firstLine="709"/>
        <w:jc w:val="both"/>
        <w:rPr>
          <w:rFonts w:ascii="Arial" w:hAnsi="Arial" w:cs="Arial"/>
          <w:sz w:val="19"/>
          <w:szCs w:val="19"/>
          <w:lang w:val="pt-BR"/>
        </w:rPr>
      </w:pPr>
      <w:r w:rsidRPr="00C76289">
        <w:rPr>
          <w:rStyle w:val="Refdenotaalpie"/>
          <w:rFonts w:ascii="Arial" w:hAnsi="Arial" w:cs="Arial"/>
          <w:sz w:val="19"/>
          <w:szCs w:val="19"/>
        </w:rPr>
        <w:footnoteRef/>
      </w:r>
      <w:r w:rsidRPr="00C76289">
        <w:rPr>
          <w:rFonts w:ascii="Arial" w:hAnsi="Arial" w:cs="Arial"/>
          <w:sz w:val="19"/>
          <w:szCs w:val="19"/>
          <w:lang w:val="pt-BR"/>
        </w:rPr>
        <w:t xml:space="preserve"> Sentencia C-595 de 2014. M.P. Jorge Ignacio Pretelt Chaljub. </w:t>
      </w:r>
    </w:p>
    <w:p w14:paraId="2D3273C8" w14:textId="77777777" w:rsidR="00531510" w:rsidRPr="00C76289" w:rsidRDefault="00531510" w:rsidP="007508DC">
      <w:pPr>
        <w:pStyle w:val="Textonotapie"/>
        <w:ind w:firstLine="709"/>
        <w:jc w:val="both"/>
        <w:rPr>
          <w:rFonts w:ascii="Arial" w:hAnsi="Arial" w:cs="Arial"/>
          <w:sz w:val="19"/>
          <w:szCs w:val="19"/>
          <w:lang w:val="pt-BR"/>
        </w:rPr>
      </w:pPr>
    </w:p>
  </w:footnote>
  <w:footnote w:id="2">
    <w:p w14:paraId="03907C94" w14:textId="77777777" w:rsidR="00531510" w:rsidRPr="00C76289" w:rsidRDefault="00531510" w:rsidP="007508DC">
      <w:pPr>
        <w:pStyle w:val="Textonotapie"/>
        <w:ind w:firstLine="709"/>
        <w:jc w:val="both"/>
        <w:rPr>
          <w:rFonts w:ascii="Arial" w:hAnsi="Arial" w:cs="Arial"/>
          <w:sz w:val="19"/>
          <w:szCs w:val="19"/>
          <w:lang w:val="es-ES_tradnl"/>
        </w:rPr>
      </w:pPr>
      <w:r w:rsidRPr="00C76289">
        <w:rPr>
          <w:rStyle w:val="Refdenotaalpie"/>
          <w:rFonts w:ascii="Arial" w:hAnsi="Arial" w:cs="Arial"/>
          <w:sz w:val="19"/>
          <w:szCs w:val="19"/>
          <w:lang w:val="es-ES_tradnl"/>
        </w:rPr>
        <w:footnoteRef/>
      </w:r>
      <w:r w:rsidRPr="00C76289">
        <w:rPr>
          <w:rFonts w:ascii="Arial" w:hAnsi="Arial" w:cs="Arial"/>
          <w:sz w:val="19"/>
          <w:szCs w:val="19"/>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r w:rsidRPr="00C76289">
        <w:rPr>
          <w:rFonts w:ascii="Arial" w:hAnsi="Arial" w:cs="Arial"/>
          <w:i/>
          <w:iCs/>
          <w:sz w:val="19"/>
          <w:szCs w:val="19"/>
          <w:lang w:val="es-ES_tradnl"/>
        </w:rPr>
        <w:t>public private partnerships –</w:t>
      </w:r>
      <w:r w:rsidRPr="00C76289">
        <w:rPr>
          <w:rFonts w:ascii="Arial" w:hAnsi="Arial" w:cs="Arial"/>
          <w:sz w:val="19"/>
          <w:szCs w:val="19"/>
          <w:lang w:val="es-ES_tradnl"/>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w:t>
      </w:r>
      <w:r w:rsidRPr="00C76289">
        <w:rPr>
          <w:rFonts w:ascii="Arial" w:hAnsi="Arial" w:cs="Arial"/>
          <w:sz w:val="19"/>
          <w:szCs w:val="19"/>
          <w:lang w:val="es-ES_tradnl"/>
        </w:rPr>
        <w:t>público privada. Fórmulas contractuales. Madrid: Civitas. pp. 37-38).</w:t>
      </w:r>
    </w:p>
    <w:p w14:paraId="5907E0BA" w14:textId="77777777" w:rsidR="00531510" w:rsidRPr="00C76289" w:rsidRDefault="00531510">
      <w:pPr>
        <w:pStyle w:val="Textonotapie"/>
        <w:ind w:firstLine="709"/>
        <w:jc w:val="both"/>
        <w:rPr>
          <w:rFonts w:ascii="Arial" w:hAnsi="Arial" w:cs="Arial"/>
          <w:sz w:val="19"/>
          <w:szCs w:val="19"/>
          <w:lang w:val="es-ES_tradnl"/>
        </w:rPr>
      </w:pPr>
    </w:p>
  </w:footnote>
  <w:footnote w:id="3">
    <w:p w14:paraId="1E452ACC" w14:textId="77777777" w:rsidR="00531510" w:rsidRPr="00C76289" w:rsidRDefault="00531510">
      <w:pPr>
        <w:pStyle w:val="Textonotapie"/>
        <w:ind w:firstLine="709"/>
        <w:jc w:val="both"/>
        <w:rPr>
          <w:rFonts w:ascii="Arial" w:hAnsi="Arial" w:cs="Arial"/>
          <w:sz w:val="19"/>
          <w:szCs w:val="19"/>
          <w:lang w:val="es-ES"/>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14:paraId="5E8784D0" w14:textId="77777777" w:rsidR="00531510" w:rsidRPr="00C76289" w:rsidRDefault="00531510">
      <w:pPr>
        <w:pStyle w:val="Textonotapie"/>
        <w:ind w:firstLine="709"/>
        <w:jc w:val="both"/>
        <w:rPr>
          <w:rFonts w:ascii="Arial" w:hAnsi="Arial" w:cs="Arial"/>
          <w:sz w:val="19"/>
          <w:szCs w:val="19"/>
          <w:lang w:val="es-ES"/>
        </w:rPr>
      </w:pPr>
    </w:p>
  </w:footnote>
  <w:footnote w:id="4">
    <w:p w14:paraId="0FFEFBF4" w14:textId="77777777" w:rsidR="00531510" w:rsidRPr="00C76289" w:rsidRDefault="00531510">
      <w:pPr>
        <w:pStyle w:val="Textonotapie"/>
        <w:ind w:firstLine="709"/>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Consejo de Estado. Sala de Consulta y Servicio Civil. Concepto del 8 de mayo de 2018. Número único: 11001-03-06-000-2018-00095-00. Radicación interna: 2382</w:t>
      </w:r>
    </w:p>
  </w:footnote>
  <w:footnote w:id="5">
    <w:p w14:paraId="79DAEA1C" w14:textId="77777777" w:rsidR="003628B0" w:rsidRPr="00C76289" w:rsidRDefault="003628B0">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Agencia Nacional de Contratación Pública – Colombia Compra Eficiente. Concepto C-663 del 30 de noviembre de 2020. Radicado de entrada No. 4202013000009345. Radicado de salida No. 2202013000011799.</w:t>
      </w:r>
    </w:p>
    <w:p w14:paraId="5E541FB1" w14:textId="77777777" w:rsidR="003628B0" w:rsidRPr="00C76289" w:rsidRDefault="003628B0" w:rsidP="00E33C3E">
      <w:pPr>
        <w:pStyle w:val="Textonotapie"/>
        <w:ind w:firstLine="708"/>
        <w:jc w:val="both"/>
        <w:rPr>
          <w:rFonts w:ascii="Arial" w:hAnsi="Arial" w:cs="Arial"/>
          <w:sz w:val="19"/>
          <w:szCs w:val="19"/>
          <w:lang w:val="es-CO"/>
        </w:rPr>
      </w:pPr>
      <w:r w:rsidRPr="00C76289">
        <w:rPr>
          <w:rFonts w:ascii="Arial" w:hAnsi="Arial" w:cs="Arial"/>
          <w:sz w:val="19"/>
          <w:szCs w:val="19"/>
        </w:rPr>
        <w:t xml:space="preserve"> </w:t>
      </w:r>
    </w:p>
  </w:footnote>
  <w:footnote w:id="6">
    <w:p w14:paraId="5C50BC50" w14:textId="77777777" w:rsidR="003628B0" w:rsidRPr="00C76289" w:rsidRDefault="003628B0" w:rsidP="007508DC">
      <w:pPr>
        <w:pStyle w:val="NormalWeb"/>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2055424C"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»También podrán versar sobre infraestructura para la prestación de servicios públicos.</w:t>
      </w:r>
    </w:p>
    <w:p w14:paraId="01DD3368"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»En estos contratos se retribuirá la actividad con el derecho a la explotación económica de esa infraestructura o servicio, en las condiciones que se pacte, por el tiempo que se acuerde, con aportes del Estado cuando la naturaleza del proyecto lo requiera.</w:t>
      </w:r>
    </w:p>
    <w:p w14:paraId="1E09CF6F"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»Los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7967A712"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w:t>
      </w:r>
      <w:r w:rsidRPr="00C76289">
        <w:rPr>
          <w:rStyle w:val="baj"/>
          <w:rFonts w:ascii="Arial" w:hAnsi="Arial" w:cs="Arial"/>
          <w:sz w:val="19"/>
          <w:szCs w:val="19"/>
        </w:rPr>
        <w:t>PARÁGRAFO 1o.</w:t>
      </w:r>
      <w:r w:rsidRPr="00C76289">
        <w:rPr>
          <w:rFonts w:ascii="Arial" w:hAnsi="Arial" w:cs="Arial"/>
          <w:sz w:val="19"/>
          <w:szCs w:val="19"/>
        </w:rPr>
        <w:t xml:space="preserve"> Sólo se podrán realizar proyectos bajo esquemas de Asociación Público Privada cuyo monto de inversión sea superior a seis mil (6.000) </w:t>
      </w:r>
      <w:r w:rsidRPr="00C76289">
        <w:rPr>
          <w:rFonts w:ascii="Arial" w:hAnsi="Arial" w:cs="Arial"/>
          <w:sz w:val="19"/>
          <w:szCs w:val="19"/>
        </w:rPr>
        <w:t>smmlv.</w:t>
      </w:r>
    </w:p>
    <w:p w14:paraId="188154E7"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Style w:val="baj"/>
          <w:rFonts w:ascii="Arial" w:hAnsi="Arial" w:cs="Arial"/>
          <w:sz w:val="19"/>
          <w:szCs w:val="19"/>
        </w:rPr>
        <w:t>»Parágrafo 2o.</w:t>
      </w:r>
      <w:r w:rsidRPr="00C76289">
        <w:rPr>
          <w:rFonts w:ascii="Arial" w:hAnsi="Arial" w:cs="Arial"/>
          <w:sz w:val="19"/>
          <w:szCs w:val="19"/>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w:t>
      </w:r>
    </w:p>
    <w:p w14:paraId="34A2E308"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w:t>
      </w:r>
      <w:r w:rsidRPr="00C76289">
        <w:rPr>
          <w:rStyle w:val="baj"/>
          <w:rFonts w:ascii="Arial" w:hAnsi="Arial" w:cs="Arial"/>
          <w:sz w:val="19"/>
          <w:szCs w:val="19"/>
        </w:rPr>
        <w:t>Parágrafo 3o.</w:t>
      </w:r>
      <w:r w:rsidRPr="00C76289">
        <w:rPr>
          <w:rFonts w:ascii="Arial" w:hAnsi="Arial" w:cs="Arial"/>
          <w:sz w:val="19"/>
          <w:szCs w:val="19"/>
        </w:rPr>
        <w:t> El Gobierno Nacional podrá reglamentar las condiciones para el cumplimiento de la disponibilidad, los niveles de servicio, estándares de calidad, garantía de continuidad del servicio y más elementos que se consideren necesarios para el desarrollo de los esquemas de Asociación Pública Privada a que se refiere la presente ley, pudiendo aplicar criterios diferenciales por sectores».</w:t>
      </w:r>
    </w:p>
    <w:p w14:paraId="67EC7DD3" w14:textId="77777777" w:rsidR="003628B0" w:rsidRPr="00C76289" w:rsidRDefault="003628B0">
      <w:pPr>
        <w:pStyle w:val="Textonotapie"/>
        <w:jc w:val="both"/>
        <w:rPr>
          <w:rFonts w:ascii="Arial" w:hAnsi="Arial" w:cs="Arial"/>
          <w:sz w:val="19"/>
          <w:szCs w:val="19"/>
          <w:lang w:val="es-CO"/>
        </w:rPr>
      </w:pPr>
    </w:p>
  </w:footnote>
  <w:footnote w:id="7">
    <w:p w14:paraId="24F8F0BF" w14:textId="77777777" w:rsidR="003628B0" w:rsidRPr="00C76289" w:rsidRDefault="003628B0">
      <w:pPr>
        <w:pStyle w:val="Textonotapie"/>
        <w:ind w:firstLine="708"/>
        <w:jc w:val="both"/>
        <w:rPr>
          <w:rFonts w:ascii="Arial" w:hAnsi="Arial" w:cs="Arial"/>
          <w:sz w:val="19"/>
          <w:szCs w:val="19"/>
          <w:lang w:val="es-CO"/>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«Artículo 9o. Procedimiento de selección en proyectos de asociación </w:t>
      </w:r>
      <w:r w:rsidRPr="00C76289">
        <w:rPr>
          <w:rFonts w:ascii="Arial" w:hAnsi="Arial" w:cs="Arial"/>
          <w:sz w:val="19"/>
          <w:szCs w:val="19"/>
        </w:rPr>
        <w:t>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footnote>
  <w:footnote w:id="8">
    <w:p w14:paraId="7D389A29" w14:textId="77777777" w:rsidR="003628B0" w:rsidRPr="00C76289" w:rsidRDefault="003628B0" w:rsidP="00E33C3E">
      <w:pPr>
        <w:pStyle w:val="Textonotapie"/>
        <w:ind w:firstLine="708"/>
        <w:jc w:val="both"/>
        <w:rPr>
          <w:rFonts w:ascii="Arial" w:hAnsi="Arial" w:cs="Arial"/>
          <w:sz w:val="19"/>
          <w:szCs w:val="19"/>
        </w:rPr>
      </w:pPr>
    </w:p>
    <w:p w14:paraId="7F7F21BC" w14:textId="77777777" w:rsidR="003628B0" w:rsidRPr="00C76289" w:rsidRDefault="003628B0" w:rsidP="007508DC">
      <w:pPr>
        <w:pStyle w:val="NormalWeb"/>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w:t>
      </w:r>
      <w:bookmarkStart w:id="2" w:name="10"/>
      <w:r w:rsidRPr="00C76289">
        <w:rPr>
          <w:rFonts w:ascii="Arial" w:hAnsi="Arial" w:cs="Arial"/>
          <w:sz w:val="19"/>
          <w:szCs w:val="19"/>
        </w:rPr>
        <w:t>Artículo 10. Sistema abierto o de precalificación.</w:t>
      </w:r>
      <w:bookmarkEnd w:id="2"/>
      <w:r w:rsidRPr="00C76289">
        <w:rPr>
          <w:rFonts w:ascii="Arial" w:hAnsi="Arial" w:cs="Arial"/>
          <w:sz w:val="19"/>
          <w:szCs w:val="19"/>
        </w:rPr>
        <w:t xml:space="preserve"> Para la selección de contratistas de proyectos de asociación </w:t>
      </w:r>
      <w:r w:rsidRPr="00C76289">
        <w:rPr>
          <w:rFonts w:ascii="Arial" w:hAnsi="Arial" w:cs="Arial"/>
          <w:sz w:val="19"/>
          <w:szCs w:val="19"/>
        </w:rPr>
        <w:t>público privada de iniciativa pública, podrá utilizarse el sistema de precalificación, en las condiciones que establezca el reglamento.</w:t>
      </w:r>
    </w:p>
    <w:p w14:paraId="4B3E1977"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»Para el sistema de precalificación, se conformará una lista de precalificados mediante convocatoria pública, estableciendo un grupo limitado de oferentes para participar en el proceso de selección.</w:t>
      </w:r>
    </w:p>
    <w:p w14:paraId="2863C0ED"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»El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15ECFDA5" w14:textId="77777777" w:rsidR="003628B0" w:rsidRPr="00C76289" w:rsidRDefault="003628B0" w:rsidP="00E33C3E">
      <w:pPr>
        <w:pStyle w:val="Textonotapie"/>
        <w:ind w:firstLine="708"/>
        <w:jc w:val="both"/>
        <w:rPr>
          <w:rFonts w:ascii="Arial" w:hAnsi="Arial" w:cs="Arial"/>
          <w:sz w:val="19"/>
          <w:szCs w:val="19"/>
          <w:lang w:val="es-CO"/>
        </w:rPr>
      </w:pPr>
      <w:r w:rsidRPr="00C76289">
        <w:rPr>
          <w:rFonts w:ascii="Arial" w:hAnsi="Arial" w:cs="Arial"/>
          <w:sz w:val="19"/>
          <w:szCs w:val="19"/>
        </w:rPr>
        <w:t xml:space="preserve"> </w:t>
      </w:r>
    </w:p>
  </w:footnote>
  <w:footnote w:id="9">
    <w:p w14:paraId="3FCB6999" w14:textId="77777777" w:rsidR="003628B0" w:rsidRPr="00C76289" w:rsidRDefault="003628B0" w:rsidP="007508DC">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«Artículo 11. Requisitos para abrir procesos de selección de contratistas para la ejecución de proyectos de asociación </w:t>
      </w:r>
      <w:r w:rsidRPr="00C76289">
        <w:rPr>
          <w:rFonts w:ascii="Arial" w:hAnsi="Arial" w:cs="Arial"/>
          <w:sz w:val="19"/>
          <w:szCs w:val="19"/>
        </w:rPr>
        <w:t>público privada, de iniciativa pública. En los proyectos de asociación público privada de iniciativa pública, la entidad que invita a participar en el proceso de selección, deberá contar antes de la iniciación del proceso de selección con:</w:t>
      </w:r>
    </w:p>
    <w:p w14:paraId="799EF76F" w14:textId="77777777" w:rsidR="003628B0" w:rsidRPr="00C76289" w:rsidRDefault="003628B0">
      <w:pPr>
        <w:pStyle w:val="Textonotapie"/>
        <w:ind w:firstLine="708"/>
        <w:jc w:val="both"/>
        <w:rPr>
          <w:rFonts w:ascii="Arial" w:hAnsi="Arial" w:cs="Arial"/>
          <w:sz w:val="19"/>
          <w:szCs w:val="19"/>
        </w:rPr>
      </w:pPr>
      <w:r w:rsidRPr="00C76289">
        <w:rPr>
          <w:rFonts w:ascii="Arial" w:hAnsi="Arial" w:cs="Arial"/>
          <w:sz w:val="19"/>
          <w:szCs w:val="19"/>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628749E5" w14:textId="77777777" w:rsidR="003628B0" w:rsidRPr="00C76289" w:rsidRDefault="003628B0">
      <w:pPr>
        <w:pStyle w:val="Textonotapie"/>
        <w:ind w:firstLine="708"/>
        <w:jc w:val="both"/>
        <w:rPr>
          <w:rFonts w:ascii="Arial" w:hAnsi="Arial" w:cs="Arial"/>
          <w:sz w:val="19"/>
          <w:szCs w:val="19"/>
        </w:rPr>
      </w:pPr>
      <w:r w:rsidRPr="00C76289">
        <w:rPr>
          <w:rFonts w:ascii="Arial" w:hAnsi="Arial" w:cs="Arial"/>
          <w:sz w:val="19"/>
          <w:szCs w:val="19"/>
        </w:rPr>
        <w:t>»11.2 Evaluación costo beneficio del proyecto analizando su impacto social, económico y ambiental sobre la población directamente afectada, evaluando los beneficios socioeconómicos esperados.</w:t>
      </w:r>
    </w:p>
    <w:p w14:paraId="7B2AB7AB" w14:textId="77777777" w:rsidR="003628B0" w:rsidRPr="00C76289" w:rsidRDefault="003628B0">
      <w:pPr>
        <w:pStyle w:val="Textonotapie"/>
        <w:ind w:firstLine="708"/>
        <w:jc w:val="both"/>
        <w:rPr>
          <w:rFonts w:ascii="Arial" w:hAnsi="Arial" w:cs="Arial"/>
          <w:sz w:val="19"/>
          <w:szCs w:val="19"/>
        </w:rPr>
      </w:pPr>
      <w:r w:rsidRPr="00C76289">
        <w:rPr>
          <w:rFonts w:ascii="Arial" w:hAnsi="Arial" w:cs="Arial"/>
          <w:sz w:val="19"/>
          <w:szCs w:val="19"/>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30D52763" w14:textId="77777777" w:rsidR="003628B0" w:rsidRPr="00C76289" w:rsidRDefault="003628B0">
      <w:pPr>
        <w:pStyle w:val="Textonotapie"/>
        <w:ind w:firstLine="708"/>
        <w:jc w:val="both"/>
        <w:rPr>
          <w:rFonts w:ascii="Arial" w:hAnsi="Arial" w:cs="Arial"/>
          <w:sz w:val="19"/>
          <w:szCs w:val="19"/>
        </w:rPr>
      </w:pPr>
      <w:r w:rsidRPr="00C76289">
        <w:rPr>
          <w:rFonts w:ascii="Arial" w:hAnsi="Arial" w:cs="Arial"/>
          <w:sz w:val="19"/>
          <w:szCs w:val="19"/>
        </w:rPr>
        <w:t>»11.4 Análisis de amenaza y vulnerabilidad con el fin de garantizar la no generación o reproducción de condiciones de riesgo de desastre.</w:t>
      </w:r>
    </w:p>
    <w:p w14:paraId="7C54DC00" w14:textId="77777777" w:rsidR="003628B0" w:rsidRPr="00C76289" w:rsidRDefault="003628B0">
      <w:pPr>
        <w:pStyle w:val="Textonotapie"/>
        <w:ind w:firstLine="708"/>
        <w:jc w:val="both"/>
        <w:rPr>
          <w:rFonts w:ascii="Arial" w:hAnsi="Arial" w:cs="Arial"/>
          <w:sz w:val="19"/>
          <w:szCs w:val="19"/>
          <w:lang w:val="es-CO"/>
        </w:rPr>
      </w:pPr>
      <w:r w:rsidRPr="00C76289">
        <w:rPr>
          <w:rFonts w:ascii="Arial" w:hAnsi="Arial" w:cs="Arial"/>
          <w:sz w:val="19"/>
          <w:szCs w:val="19"/>
        </w:rPr>
        <w:t>»11.5 La adecuada tipificación, estimación y asignación de los riesgos, posibles contingencias, la respectiva matriz de riesgos asociados al proyecto».</w:t>
      </w:r>
    </w:p>
  </w:footnote>
  <w:footnote w:id="10">
    <w:p w14:paraId="5E88E070" w14:textId="77777777" w:rsidR="003628B0" w:rsidRPr="00C76289" w:rsidRDefault="003628B0" w:rsidP="00E33C3E">
      <w:pPr>
        <w:pStyle w:val="Textonotapie"/>
        <w:jc w:val="both"/>
        <w:rPr>
          <w:rFonts w:ascii="Arial" w:hAnsi="Arial" w:cs="Arial"/>
          <w:sz w:val="19"/>
          <w:szCs w:val="19"/>
        </w:rPr>
      </w:pPr>
    </w:p>
    <w:p w14:paraId="44170D04" w14:textId="77777777" w:rsidR="003628B0" w:rsidRPr="00C76289" w:rsidRDefault="003628B0" w:rsidP="007508DC">
      <w:pPr>
        <w:pStyle w:val="NormalWeb"/>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w:t>
      </w:r>
      <w:bookmarkStart w:id="3" w:name="12"/>
      <w:r w:rsidRPr="00C76289">
        <w:rPr>
          <w:rFonts w:ascii="Arial" w:hAnsi="Arial" w:cs="Arial"/>
          <w:sz w:val="19"/>
          <w:szCs w:val="19"/>
        </w:rPr>
        <w:t>Artículo 12. Factores de selección objetiva.</w:t>
      </w:r>
      <w:bookmarkEnd w:id="3"/>
      <w:r w:rsidRPr="00C76289">
        <w:rPr>
          <w:rFonts w:ascii="Arial" w:hAnsi="Arial" w:cs="Arial"/>
          <w:sz w:val="19"/>
          <w:szCs w:val="19"/>
        </w:rPr>
        <w:t xml:space="preserve"> En los procesos de selección que se estructuren para la ejecución de proyectos de asociación </w:t>
      </w:r>
      <w:r w:rsidRPr="00C76289">
        <w:rPr>
          <w:rFonts w:ascii="Arial" w:hAnsi="Arial" w:cs="Arial"/>
          <w:sz w:val="19"/>
          <w:szCs w:val="19"/>
        </w:rPr>
        <w:t>público privada de iniciativa pública o que requieran desembolsos de recursos públicos, la selección objetiva se materializará mediante la selección del ofrecimiento más favorable a la entidad y a los fines que ella busca.</w:t>
      </w:r>
    </w:p>
    <w:p w14:paraId="435B349C"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»Los factores de escogencia y calificación que establezcan las entidades en los pliegos de condiciones o sus equivalentes en estas contrataciones, tendrán en cuenta los siguientes criterios:</w:t>
      </w:r>
    </w:p>
    <w:p w14:paraId="1CFE1C91"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5B9A9C9F"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55777792" w14:textId="77777777" w:rsidR="003628B0" w:rsidRPr="00C76289" w:rsidRDefault="003628B0" w:rsidP="00E33C3E">
      <w:pPr>
        <w:pStyle w:val="Textonotapie"/>
        <w:ind w:firstLine="708"/>
        <w:jc w:val="both"/>
        <w:rPr>
          <w:rFonts w:ascii="Arial" w:hAnsi="Arial" w:cs="Arial"/>
          <w:sz w:val="19"/>
          <w:szCs w:val="19"/>
          <w:lang w:val="es-CO"/>
        </w:rPr>
      </w:pPr>
      <w:r w:rsidRPr="00C76289">
        <w:rPr>
          <w:rFonts w:ascii="Arial" w:hAnsi="Arial" w:cs="Arial"/>
          <w:sz w:val="19"/>
          <w:szCs w:val="19"/>
        </w:rPr>
        <w:t xml:space="preserve"> </w:t>
      </w:r>
    </w:p>
  </w:footnote>
  <w:footnote w:id="11">
    <w:p w14:paraId="633306E3" w14:textId="77777777" w:rsidR="003628B0" w:rsidRPr="00C76289" w:rsidRDefault="003628B0" w:rsidP="007508DC">
      <w:pPr>
        <w:pStyle w:val="NormalWeb"/>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1508 de 2012 «</w:t>
      </w:r>
      <w:bookmarkStart w:id="4" w:name="13"/>
      <w:r w:rsidRPr="00C76289">
        <w:rPr>
          <w:rFonts w:ascii="Arial" w:hAnsi="Arial" w:cs="Arial"/>
          <w:sz w:val="19"/>
          <w:szCs w:val="19"/>
        </w:rPr>
        <w:t xml:space="preserve">Artículo 13. Adiciones y prórrogas de los contratos para proyectos de asociación </w:t>
      </w:r>
      <w:r w:rsidRPr="00C76289">
        <w:rPr>
          <w:rFonts w:ascii="Arial" w:hAnsi="Arial" w:cs="Arial"/>
          <w:sz w:val="19"/>
          <w:szCs w:val="19"/>
        </w:rPr>
        <w:t>público privada de iniciativa pública.</w:t>
      </w:r>
      <w:bookmarkEnd w:id="4"/>
      <w:r w:rsidRPr="00C76289">
        <w:rPr>
          <w:rFonts w:ascii="Arial" w:hAnsi="Arial" w:cs="Arial"/>
          <w:sz w:val="19"/>
          <w:szCs w:val="19"/>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379C0D0E"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»El valor del contrato para estos efectos deberá estar expresamente determinado en el mismo, y basarse en el presupuesto estimado de inversión o en los criterios que se establezca en los casos de proyectos de prestación de servicios públicos.</w:t>
      </w:r>
    </w:p>
    <w:p w14:paraId="78AD9CB6" w14:textId="77777777" w:rsidR="003628B0" w:rsidRPr="00C76289" w:rsidRDefault="003628B0">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footnote>
  <w:footnote w:id="12">
    <w:p w14:paraId="3761EF06" w14:textId="77777777" w:rsidR="003628B0" w:rsidRPr="00C76289" w:rsidRDefault="003628B0">
      <w:pPr>
        <w:pStyle w:val="Textonotapie"/>
        <w:ind w:firstLine="708"/>
        <w:jc w:val="both"/>
        <w:rPr>
          <w:rFonts w:ascii="Arial" w:hAnsi="Arial" w:cs="Arial"/>
          <w:sz w:val="19"/>
          <w:szCs w:val="19"/>
        </w:rPr>
      </w:pPr>
    </w:p>
    <w:p w14:paraId="431B8B3A" w14:textId="1CB99D25" w:rsidR="003628B0" w:rsidRPr="00C76289" w:rsidRDefault="003628B0">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Decreto 1082 de 2015 «Artículo 2.2.2.1.4.1. Procedimiento de selección en proyectos de Asociación </w:t>
      </w:r>
      <w:r w:rsidRPr="00C76289">
        <w:rPr>
          <w:rFonts w:ascii="Arial" w:hAnsi="Arial" w:cs="Arial"/>
          <w:sz w:val="19"/>
          <w:szCs w:val="19"/>
        </w:rPr>
        <w:t xml:space="preserve">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w:t>
      </w:r>
      <w:r w:rsidRPr="00C76289">
        <w:rPr>
          <w:rFonts w:ascii="Arial" w:hAnsi="Arial" w:cs="Arial"/>
          <w:sz w:val="19"/>
          <w:szCs w:val="19"/>
        </w:rPr>
        <w:t>modiﬁquen o adicionen».</w:t>
      </w:r>
    </w:p>
    <w:p w14:paraId="17CE4D3D" w14:textId="77777777" w:rsidR="00ED5AC6" w:rsidRPr="00C76289" w:rsidRDefault="00ED5AC6">
      <w:pPr>
        <w:pStyle w:val="Textonotapie"/>
        <w:ind w:firstLine="708"/>
        <w:jc w:val="both"/>
        <w:rPr>
          <w:rFonts w:ascii="Arial" w:hAnsi="Arial" w:cs="Arial"/>
          <w:sz w:val="19"/>
          <w:szCs w:val="19"/>
          <w:lang w:val="es-CO"/>
        </w:rPr>
      </w:pPr>
    </w:p>
  </w:footnote>
  <w:footnote w:id="13">
    <w:p w14:paraId="697C8586" w14:textId="77777777" w:rsidR="003628B0" w:rsidRPr="00C76289" w:rsidRDefault="003628B0">
      <w:pPr>
        <w:pStyle w:val="Textonotapie"/>
        <w:ind w:firstLine="709"/>
        <w:jc w:val="both"/>
        <w:rPr>
          <w:rFonts w:ascii="Arial" w:hAnsi="Arial" w:cs="Arial"/>
          <w:sz w:val="19"/>
          <w:szCs w:val="19"/>
          <w:lang w:val="es-ES"/>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Este artículo regula la estructuración de proyectos por particulares, de la siguiente manera: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14:paraId="691B4DD4"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»El proceso de estructuración del proyecto por agentes privados estará dividido en dos (2) etapas, una de prefactibilidad y otra de factibilidad.</w:t>
      </w:r>
    </w:p>
    <w:p w14:paraId="5785AA49"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14:paraId="3DE29E6B"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14:paraId="39E437ED"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14:paraId="03425CC3"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»En esta etapa se deberá certificar que la información que entrega es veraz y es toda de la que dispone sobre el proyecto. Esta certificación deberá presentarse mediante una declaración juramentada.</w:t>
      </w:r>
    </w:p>
    <w:p w14:paraId="23ED5A44"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establecidos en la presente ley.</w:t>
      </w:r>
    </w:p>
    <w:p w14:paraId="63ACA9BC"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»Cuando existan varios originadores para un mismo proyecto tendrá prioridad para su estudio el primero que radique una oferta ante la entidad estatal competente y que posteriormente sea declarada por esta como viable».</w:t>
      </w:r>
    </w:p>
    <w:p w14:paraId="71F889A1" w14:textId="77777777" w:rsidR="003628B0" w:rsidRPr="00C76289" w:rsidRDefault="003628B0">
      <w:pPr>
        <w:pStyle w:val="Textonotapie"/>
        <w:ind w:firstLine="709"/>
        <w:jc w:val="both"/>
        <w:rPr>
          <w:rFonts w:ascii="Arial" w:hAnsi="Arial" w:cs="Arial"/>
          <w:sz w:val="19"/>
          <w:szCs w:val="19"/>
          <w:lang w:val="es-CO"/>
        </w:rPr>
      </w:pPr>
    </w:p>
  </w:footnote>
  <w:footnote w:id="14">
    <w:p w14:paraId="66C4DAC0" w14:textId="77777777" w:rsidR="003628B0" w:rsidRPr="00C76289" w:rsidRDefault="003628B0">
      <w:pPr>
        <w:pStyle w:val="Textonotapie"/>
        <w:ind w:firstLine="709"/>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Es una oferta, porque cumple con los requisitos del artículo 845 del Código de Comercio, dado que es un «proyecto de negocio jurídico que una persona formule a otra».</w:t>
      </w:r>
    </w:p>
    <w:p w14:paraId="2908DBEE" w14:textId="77777777" w:rsidR="003628B0" w:rsidRPr="00C76289" w:rsidRDefault="003628B0">
      <w:pPr>
        <w:pStyle w:val="Textonotapie"/>
        <w:ind w:firstLine="709"/>
        <w:jc w:val="both"/>
        <w:rPr>
          <w:rFonts w:ascii="Arial" w:hAnsi="Arial" w:cs="Arial"/>
          <w:sz w:val="19"/>
          <w:szCs w:val="19"/>
        </w:rPr>
      </w:pPr>
    </w:p>
  </w:footnote>
  <w:footnote w:id="15">
    <w:p w14:paraId="53EA0DAE" w14:textId="77777777" w:rsidR="003628B0" w:rsidRPr="00C76289" w:rsidRDefault="003628B0">
      <w:pPr>
        <w:pStyle w:val="Textonotapie"/>
        <w:ind w:firstLine="709"/>
        <w:jc w:val="both"/>
        <w:rPr>
          <w:rFonts w:ascii="Arial" w:hAnsi="Arial" w:cs="Arial"/>
          <w:sz w:val="19"/>
          <w:szCs w:val="19"/>
          <w:lang w:val="es-ES"/>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El artículo 16 expresa: «Presentada la iniciativa del proyecto en etapa de factibilidad, la entidad estatal competente dispondrá de un plazo máximo de seis (6) meses a partir de la fecha de su radicación, para la evaluación de la propuesta y las consultas a terceros y a autoridades competentes, este estudio lo podrá hacer directamente o a través de terceros. Se podrá prorrogar los términos del estudio hasta por un plazo igual a la mitad del plazo inicial, para profundizar en sus investigaciones o pedir al originador del proyecto que elabore estudios adicionales o complementarios, ajustes o precisiones al proyecto.</w:t>
      </w:r>
    </w:p>
    <w:p w14:paraId="551BAC58"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»Si realizados los estudios pertinentes la entidad pública competente considera la iniciativa viable y acorde con los intereses y políticas públicas, así lo comunicará al originador informándole las condiciones para la aceptación de su iniciativa incluyendo el monto que acepta como valor de los estudios realizados, con fundamento en costos demostrados en tarifas de mercado para la estructuración del proyecto y las condiciones del contrato. De lo contrario rechazará la iniciativa mediante acto administrativo debidamente motivado. En todo caso la presentación de la iniciativa no genera ningún derecho para el particular, ni obligación para el Estado.</w:t>
      </w:r>
    </w:p>
    <w:p w14:paraId="21AF8789"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»Si la iniciativa es rechazada, la propiedad sobre los estudios será del originador, pero la entidad pública tendrá la opción de adquirir aquellos insumos o estudios que le interesen o sean útiles para los propósitos de la función pública.</w:t>
      </w:r>
    </w:p>
    <w:p w14:paraId="65EF44E5"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»Comunicada la viabilidad de la iniciativa, el originador del proyecto podrá aceptar las condiciones de la entidad estatal competente o proponer alternativas. En cualquier caso, en un plazo no superior a dos (2) meses contados desde la comunicación de la viabilidad, si no se llega a un acuerdo, se entenderá que el proyecto ha sido negado por la entidad pública».</w:t>
      </w:r>
    </w:p>
    <w:p w14:paraId="2732F2E3" w14:textId="77777777" w:rsidR="003628B0" w:rsidRPr="00C76289" w:rsidRDefault="003628B0">
      <w:pPr>
        <w:pStyle w:val="Textonotapie"/>
        <w:ind w:firstLine="709"/>
        <w:jc w:val="both"/>
        <w:rPr>
          <w:rFonts w:ascii="Arial" w:hAnsi="Arial" w:cs="Arial"/>
          <w:sz w:val="19"/>
          <w:szCs w:val="19"/>
          <w:lang w:val="es-CO"/>
        </w:rPr>
      </w:pPr>
    </w:p>
  </w:footnote>
  <w:footnote w:id="16">
    <w:p w14:paraId="61F5FE40" w14:textId="7F803B45" w:rsidR="000F1059" w:rsidRPr="00C76289" w:rsidRDefault="000F1059" w:rsidP="00B03F3D">
      <w:pPr>
        <w:pStyle w:val="paragraph"/>
        <w:spacing w:before="0" w:beforeAutospacing="0" w:after="0" w:afterAutospacing="0"/>
        <w:ind w:firstLine="708"/>
        <w:jc w:val="both"/>
        <w:textAlignment w:val="baseline"/>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Style w:val="normaltextrun"/>
          <w:rFonts w:ascii="Arial" w:hAnsi="Arial" w:cs="Arial"/>
          <w:sz w:val="19"/>
          <w:szCs w:val="19"/>
        </w:rPr>
        <w:t>El artículo 17 dispone: «Logrado el acuerdo entre la entidad estatal competente y el originador de la iniciativa, pero requiriendo la ejecución del proyecto desembolsos de recursos públicos, se abrirá una licitación pública para seleccionar el contratista que adelante el proyecto que el originador ha propuesto, proceso de selección en el cual quien presentó la iniciativa tendrá una bonificación en su calificación entre el 3 y el 10% sobre su calificación inicial, dependiendo del tamaño y complejidad del proyecto, para compensar su actividad previa, en los términos que señale el reglamento.</w:t>
      </w:r>
      <w:r w:rsidRPr="00C76289">
        <w:rPr>
          <w:rStyle w:val="eop"/>
          <w:rFonts w:ascii="Arial" w:hAnsi="Arial" w:cs="Arial"/>
          <w:sz w:val="19"/>
          <w:szCs w:val="19"/>
        </w:rPr>
        <w:t> </w:t>
      </w:r>
    </w:p>
    <w:p w14:paraId="51232DF5" w14:textId="727CC2D5" w:rsidR="000F1059" w:rsidRPr="00C76289" w:rsidRDefault="000F1059" w:rsidP="007508DC">
      <w:pPr>
        <w:pStyle w:val="paragraph"/>
        <w:spacing w:before="0" w:beforeAutospacing="0" w:after="0" w:afterAutospacing="0"/>
        <w:jc w:val="both"/>
        <w:textAlignment w:val="baseline"/>
        <w:rPr>
          <w:rFonts w:ascii="Arial" w:hAnsi="Arial" w:cs="Arial"/>
          <w:sz w:val="19"/>
          <w:szCs w:val="19"/>
        </w:rPr>
      </w:pPr>
      <w:r w:rsidRPr="00C76289">
        <w:rPr>
          <w:rStyle w:val="eop"/>
          <w:rFonts w:ascii="Arial" w:hAnsi="Arial" w:cs="Arial"/>
          <w:sz w:val="19"/>
          <w:szCs w:val="19"/>
        </w:rPr>
        <w:t> </w:t>
      </w:r>
      <w:r w:rsidRPr="00C76289">
        <w:rPr>
          <w:rStyle w:val="eop"/>
          <w:rFonts w:ascii="Arial" w:hAnsi="Arial" w:cs="Arial"/>
          <w:sz w:val="19"/>
          <w:szCs w:val="19"/>
        </w:rPr>
        <w:tab/>
      </w:r>
      <w:r w:rsidRPr="00C76289">
        <w:rPr>
          <w:rStyle w:val="normaltextrun"/>
          <w:rFonts w:ascii="Arial" w:hAnsi="Arial" w:cs="Arial"/>
          <w:sz w:val="19"/>
          <w:szCs w:val="19"/>
        </w:rPr>
        <w:t>»En esta clase de proyectos de asociación público-privada, los recursos del Presupuesto General de la Nación, de las entidades territoriales o de otros fondos públicos, no podrán ser superiores al 30% del presupuesto estimado de inversión del proyecto. Tratándose de proyectos de infraestructura vial de carreteras dicho porcentaje no podrá ser superior al 20% del presupuesto estimado de inversión del proyecto.</w:t>
      </w:r>
      <w:r w:rsidRPr="00C76289">
        <w:rPr>
          <w:rStyle w:val="eop"/>
          <w:rFonts w:ascii="Arial" w:hAnsi="Arial" w:cs="Arial"/>
          <w:sz w:val="19"/>
          <w:szCs w:val="19"/>
        </w:rPr>
        <w:t> </w:t>
      </w:r>
    </w:p>
    <w:p w14:paraId="5AF1D8F2" w14:textId="589B560D" w:rsidR="000F1059" w:rsidRPr="00C76289" w:rsidRDefault="000F1059" w:rsidP="00E33C3E">
      <w:pPr>
        <w:pStyle w:val="paragraph"/>
        <w:spacing w:before="0" w:beforeAutospacing="0" w:after="0" w:afterAutospacing="0"/>
        <w:ind w:firstLine="708"/>
        <w:jc w:val="both"/>
        <w:textAlignment w:val="baseline"/>
        <w:rPr>
          <w:rFonts w:ascii="Arial" w:hAnsi="Arial" w:cs="Arial"/>
          <w:sz w:val="19"/>
          <w:szCs w:val="19"/>
        </w:rPr>
      </w:pPr>
      <w:r w:rsidRPr="00C76289">
        <w:rPr>
          <w:rStyle w:val="normaltextrun"/>
          <w:rFonts w:ascii="Arial" w:hAnsi="Arial" w:cs="Arial"/>
          <w:sz w:val="19"/>
          <w:szCs w:val="19"/>
        </w:rPr>
        <w:t>»Si el originador no resulta seleccionado para la ejecución del contrato, deberá recibir del adjudicatario el valor que la entidad pública competente haya determinado, antes de la licitación, como costos de los estudios realizados para la estructuración del proyecto.</w:t>
      </w:r>
      <w:r w:rsidRPr="00C76289">
        <w:rPr>
          <w:rStyle w:val="eop"/>
          <w:rFonts w:ascii="Arial" w:hAnsi="Arial" w:cs="Arial"/>
          <w:sz w:val="19"/>
          <w:szCs w:val="19"/>
        </w:rPr>
        <w:t> </w:t>
      </w:r>
    </w:p>
    <w:p w14:paraId="0B1CADE3" w14:textId="61D8477F" w:rsidR="000F1059" w:rsidRPr="00C76289" w:rsidRDefault="000F1059" w:rsidP="007508DC">
      <w:pPr>
        <w:pStyle w:val="paragraph"/>
        <w:spacing w:before="0" w:beforeAutospacing="0" w:after="0" w:afterAutospacing="0"/>
        <w:jc w:val="both"/>
        <w:textAlignment w:val="baseline"/>
        <w:rPr>
          <w:rFonts w:ascii="Arial" w:hAnsi="Arial" w:cs="Arial"/>
          <w:sz w:val="19"/>
          <w:szCs w:val="19"/>
        </w:rPr>
      </w:pPr>
      <w:r w:rsidRPr="00C76289">
        <w:rPr>
          <w:rStyle w:val="normaltextrun"/>
          <w:rFonts w:ascii="Arial" w:hAnsi="Arial" w:cs="Arial"/>
          <w:sz w:val="19"/>
          <w:szCs w:val="19"/>
        </w:rPr>
        <w:t>En todos los casos la entidad estatal competente, deberá cumplir con los requisitos establecidos en el artículo 11, numerales 11.2 y siguientes de la presente ley».</w:t>
      </w:r>
      <w:r w:rsidRPr="00C76289">
        <w:rPr>
          <w:rStyle w:val="eop"/>
          <w:rFonts w:ascii="Arial" w:hAnsi="Arial" w:cs="Arial"/>
          <w:sz w:val="19"/>
          <w:szCs w:val="19"/>
        </w:rPr>
        <w:t> </w:t>
      </w:r>
    </w:p>
    <w:p w14:paraId="6B9648B4" w14:textId="66478C25" w:rsidR="000F1059" w:rsidRPr="00C76289" w:rsidRDefault="000F1059" w:rsidP="00E33C3E">
      <w:pPr>
        <w:pStyle w:val="Textonotapie"/>
        <w:ind w:firstLine="708"/>
        <w:jc w:val="both"/>
        <w:rPr>
          <w:rFonts w:ascii="Arial" w:hAnsi="Arial" w:cs="Arial"/>
          <w:sz w:val="19"/>
          <w:szCs w:val="19"/>
          <w:lang w:val="es-CO"/>
        </w:rPr>
      </w:pPr>
      <w:r w:rsidRPr="00C76289">
        <w:rPr>
          <w:rFonts w:ascii="Arial" w:hAnsi="Arial" w:cs="Arial"/>
          <w:sz w:val="19"/>
          <w:szCs w:val="19"/>
        </w:rPr>
        <w:t xml:space="preserve"> </w:t>
      </w:r>
    </w:p>
  </w:footnote>
  <w:footnote w:id="17">
    <w:p w14:paraId="689CC54E" w14:textId="09865E92" w:rsidR="003628B0" w:rsidRPr="00C76289" w:rsidRDefault="000F1059" w:rsidP="007508DC">
      <w:pPr>
        <w:pStyle w:val="Textonotapie"/>
        <w:ind w:firstLine="709"/>
        <w:jc w:val="both"/>
        <w:rPr>
          <w:rFonts w:ascii="Arial" w:hAnsi="Arial" w:cs="Arial"/>
          <w:sz w:val="19"/>
          <w:szCs w:val="19"/>
          <w:lang w:val="es-ES"/>
        </w:rPr>
      </w:pPr>
      <w:r w:rsidRPr="00C76289">
        <w:rPr>
          <w:rStyle w:val="Refdenotaalpie"/>
          <w:rFonts w:ascii="Arial" w:hAnsi="Arial" w:cs="Arial"/>
          <w:sz w:val="19"/>
          <w:szCs w:val="19"/>
        </w:rPr>
        <w:footnoteRef/>
      </w:r>
      <w:r w:rsidR="003628B0" w:rsidRPr="00C76289">
        <w:rPr>
          <w:rStyle w:val="Refdenotaalpie"/>
          <w:rFonts w:ascii="Arial" w:hAnsi="Arial" w:cs="Arial"/>
          <w:sz w:val="19"/>
          <w:szCs w:val="19"/>
        </w:rPr>
        <w:footnoteRef/>
      </w:r>
      <w:r w:rsidR="003628B0" w:rsidRPr="00C76289">
        <w:rPr>
          <w:rFonts w:ascii="Arial" w:hAnsi="Arial" w:cs="Arial"/>
          <w:sz w:val="19"/>
          <w:szCs w:val="19"/>
        </w:rPr>
        <w:t xml:space="preserve"> </w:t>
      </w:r>
      <w:r w:rsidR="003628B0" w:rsidRPr="00C76289">
        <w:rPr>
          <w:rFonts w:ascii="Arial" w:hAnsi="Arial" w:cs="Arial"/>
          <w:sz w:val="19"/>
          <w:szCs w:val="19"/>
          <w:lang w:val="es-ES"/>
        </w:rPr>
        <w:t>Que dispone: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la minuta del contrato y sus anexos por un término no inferior a un (1) mes ni superior a seis (6) meses, en los términos que establezca el reglamento, dependiendo de la complejidad del proyecto, en la página web del Sistema Electrónico para la Contratación Pública “SECOP”.</w:t>
      </w:r>
    </w:p>
    <w:p w14:paraId="614A2F2E"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14:paraId="7600DC7D"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w:t>
      </w:r>
    </w:p>
    <w:p w14:paraId="1A178D04" w14:textId="77777777" w:rsidR="003628B0" w:rsidRPr="00C76289" w:rsidRDefault="003628B0">
      <w:pPr>
        <w:pStyle w:val="Textonotapie"/>
        <w:ind w:firstLine="709"/>
        <w:jc w:val="both"/>
        <w:rPr>
          <w:rFonts w:ascii="Arial" w:hAnsi="Arial" w:cs="Arial"/>
          <w:sz w:val="19"/>
          <w:szCs w:val="19"/>
          <w:lang w:val="es-CO"/>
        </w:rPr>
      </w:pPr>
    </w:p>
  </w:footnote>
  <w:footnote w:id="18">
    <w:p w14:paraId="1489919F" w14:textId="77777777" w:rsidR="003628B0" w:rsidRPr="00C76289" w:rsidRDefault="003628B0">
      <w:pPr>
        <w:pStyle w:val="Textonotapie"/>
        <w:ind w:firstLine="709"/>
        <w:jc w:val="both"/>
        <w:rPr>
          <w:rFonts w:ascii="Arial" w:hAnsi="Arial" w:cs="Arial"/>
          <w:sz w:val="19"/>
          <w:szCs w:val="19"/>
          <w:lang w:val="es-ES"/>
        </w:rPr>
      </w:pPr>
      <w:r w:rsidRPr="00C76289">
        <w:rPr>
          <w:rStyle w:val="Refdenotaalpie"/>
          <w:rFonts w:ascii="Arial" w:hAnsi="Arial" w:cs="Arial"/>
          <w:sz w:val="19"/>
          <w:szCs w:val="19"/>
        </w:rPr>
        <w:footnoteRef/>
      </w:r>
      <w:r w:rsidRPr="00C76289">
        <w:rPr>
          <w:rFonts w:ascii="Arial" w:hAnsi="Arial" w:cs="Arial"/>
          <w:sz w:val="19"/>
          <w:szCs w:val="19"/>
        </w:rPr>
        <w:t xml:space="preserve"> Esta norma dispone: </w:t>
      </w:r>
      <w:r w:rsidRPr="00C76289">
        <w:rPr>
          <w:rFonts w:ascii="Arial" w:hAnsi="Arial" w:cs="Arial"/>
          <w:sz w:val="19"/>
          <w:szCs w:val="19"/>
          <w:lang w:val="es-ES"/>
        </w:rPr>
        <w:t>«Si un tercero manifiesta su interés en ejecutar el proyecto, en las condiciones pactadas entre la entidad estatal competente y el originador del proyecto, manteniendo la condición de no requerir recursos del Presupuesto General de la Nación, de las entidades territoriales o de otros fondos públicos para la ejecución del proyecto, deberá manifestarlo y garantizar la presentación de la iniciativa mediante una póliza de seguros, un aval bancario u otros medios autorizados por la ley, acreditando su capacidad jurídica, financiera o de potencial financiación, la experiencia en inversión o en estructuración de proyectos, para desarrollar el proyecto acordado.</w:t>
      </w:r>
    </w:p>
    <w:p w14:paraId="7CA438F4"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»En ese caso, la entidad deberá abrir un proceso haciendo uso de la metodología establecida para los procesos de selección abreviada de menor cuantía con precalificación, para la selección del contratista entre el originador del proyecto y los oferentes que hayan anexado garantía para la presentación de sus ofertas y cumplan las condiciones para su ejecución.</w:t>
      </w:r>
    </w:p>
    <w:p w14:paraId="4329F1AF" w14:textId="77777777" w:rsidR="003628B0" w:rsidRPr="00C76289" w:rsidRDefault="003628B0">
      <w:pPr>
        <w:pStyle w:val="Textonotapie"/>
        <w:ind w:firstLine="709"/>
        <w:jc w:val="both"/>
        <w:rPr>
          <w:rFonts w:ascii="Arial" w:hAnsi="Arial" w:cs="Arial"/>
          <w:sz w:val="19"/>
          <w:szCs w:val="19"/>
          <w:lang w:val="es-ES"/>
        </w:rPr>
      </w:pPr>
      <w:r w:rsidRPr="00C76289">
        <w:rPr>
          <w:rFonts w:ascii="Arial" w:hAnsi="Arial" w:cs="Arial"/>
          <w:sz w:val="19"/>
          <w:szCs w:val="19"/>
          <w:lang w:val="es-ES"/>
        </w:rPr>
        <w:t>»Si como resultado del proceso de selección el proponente originador del proyecto no presenta la mejor oferta, de acuerdo con los criterios de evaluación establecidos, este tendrá el derecho a presentar una oferta que mejore la del proponente mejor calificado, en un plazo máximo de (10) diez días hábiles contados desde la publicación del informe de evaluación de las propuestas. Si el originador mejora la oferta se le adjudicará el contrato, una vez se cumplan los requisitos establecidos en la presente ley.</w:t>
      </w:r>
    </w:p>
    <w:p w14:paraId="48438570" w14:textId="24D6992B" w:rsidR="003628B0" w:rsidRPr="00C76289" w:rsidRDefault="003628B0">
      <w:pPr>
        <w:pStyle w:val="Textonotapie"/>
        <w:ind w:firstLine="709"/>
        <w:jc w:val="both"/>
        <w:rPr>
          <w:rFonts w:ascii="Arial" w:hAnsi="Arial" w:cs="Arial"/>
          <w:sz w:val="19"/>
          <w:szCs w:val="19"/>
          <w:lang w:val="es-CO"/>
        </w:rPr>
      </w:pPr>
      <w:r w:rsidRPr="00C76289">
        <w:rPr>
          <w:rFonts w:ascii="Arial" w:hAnsi="Arial" w:cs="Arial"/>
          <w:sz w:val="19"/>
          <w:szCs w:val="19"/>
          <w:lang w:val="es-ES"/>
        </w:rPr>
        <w:t>»Si el originador no resulta seleccionado para la ejecución del contrato, deberá recibir del adjudicatario el valor que la entidad estatal competente haya aceptado, como costo de los estudios realizados para la estructuración del proyecto».</w:t>
      </w:r>
    </w:p>
  </w:footnote>
  <w:footnote w:id="19">
    <w:p w14:paraId="2B8EFB8B" w14:textId="77777777" w:rsidR="00003566" w:rsidRPr="00C76289" w:rsidRDefault="00003566">
      <w:pPr>
        <w:pStyle w:val="NormalWeb"/>
        <w:spacing w:before="0" w:beforeAutospacing="0" w:after="0" w:afterAutospacing="0"/>
        <w:ind w:firstLine="708"/>
        <w:jc w:val="both"/>
        <w:rPr>
          <w:rFonts w:ascii="Arial" w:hAnsi="Arial" w:cs="Arial"/>
          <w:sz w:val="19"/>
          <w:szCs w:val="19"/>
        </w:rPr>
      </w:pPr>
    </w:p>
    <w:p w14:paraId="2754D266" w14:textId="77777777" w:rsidR="00003566" w:rsidRPr="00C76289" w:rsidRDefault="00003566">
      <w:pPr>
        <w:pStyle w:val="NormalWeb"/>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bookmarkStart w:id="5" w:name="33"/>
      <w:r w:rsidRPr="00C76289">
        <w:rPr>
          <w:rFonts w:ascii="Arial" w:hAnsi="Arial" w:cs="Arial"/>
          <w:sz w:val="19"/>
          <w:szCs w:val="19"/>
        </w:rPr>
        <w:t>Ley 1508 de 2012 «Artículo 33. Contratos para la elaboración de estudios, la evaluación de proyectos de iniciativa privada y las interventorías.</w:t>
      </w:r>
      <w:bookmarkEnd w:id="5"/>
      <w:r w:rsidRPr="00C76289">
        <w:rPr>
          <w:rFonts w:ascii="Arial" w:hAnsi="Arial" w:cs="Arial"/>
          <w:sz w:val="19"/>
          <w:szCs w:val="19"/>
        </w:rPr>
        <w:t>  La elaboración de estudios, la evaluación de proyectos de iniciativa privada y las interventorías de los contratos, se podrán contratar mediante el procedimiento de selección abreviada de menor cuantía o mínima cuantía según su valor.</w:t>
      </w:r>
    </w:p>
    <w:p w14:paraId="7C1850CB" w14:textId="77777777" w:rsidR="00003566" w:rsidRPr="00C76289" w:rsidRDefault="00003566">
      <w:pPr>
        <w:pStyle w:val="NormalWeb"/>
        <w:spacing w:before="0" w:beforeAutospacing="0" w:after="0" w:afterAutospacing="0"/>
        <w:ind w:firstLine="708"/>
        <w:jc w:val="both"/>
        <w:rPr>
          <w:rFonts w:ascii="Arial" w:hAnsi="Arial" w:cs="Arial"/>
          <w:sz w:val="19"/>
          <w:szCs w:val="19"/>
        </w:rPr>
      </w:pPr>
      <w:r w:rsidRPr="00C76289">
        <w:rPr>
          <w:rFonts w:ascii="Arial" w:hAnsi="Arial" w:cs="Arial"/>
          <w:sz w:val="19"/>
          <w:szCs w:val="19"/>
        </w:rPr>
        <w:t>»En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4BE06F5C" w14:textId="77777777" w:rsidR="00003566" w:rsidRPr="00C76289" w:rsidRDefault="00003566" w:rsidP="00E33C3E">
      <w:pPr>
        <w:pStyle w:val="Textonotapie"/>
        <w:jc w:val="both"/>
        <w:rPr>
          <w:rFonts w:ascii="Arial" w:hAnsi="Arial" w:cs="Arial"/>
          <w:sz w:val="19"/>
          <w:szCs w:val="19"/>
          <w:lang w:val="es-CO"/>
        </w:rPr>
      </w:pPr>
    </w:p>
  </w:footnote>
  <w:footnote w:id="20">
    <w:p w14:paraId="7C1D00BF" w14:textId="77777777" w:rsidR="00003566" w:rsidRPr="00C76289" w:rsidRDefault="00003566" w:rsidP="007508DC">
      <w:pPr>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eastAsia="Calibri" w:hAnsi="Arial" w:cs="Arial"/>
          <w:sz w:val="19"/>
          <w:szCs w:val="19"/>
          <w:lang w:val="es-ES"/>
        </w:rPr>
        <w:t>Decreto 1082 de 2015. «</w:t>
      </w:r>
      <w:r w:rsidRPr="00C76289">
        <w:rPr>
          <w:rFonts w:ascii="Arial" w:hAnsi="Arial" w:cs="Arial"/>
          <w:sz w:val="19"/>
          <w:szCs w:val="19"/>
        </w:rPr>
        <w:t>Artículo 2.2.2.1.8.2. Contratos para la elaboración de estudios, la evaluación de proyectos de iniciativa privada y las interventorías.</w:t>
      </w:r>
      <w:r w:rsidRPr="00C76289">
        <w:rPr>
          <w:rFonts w:ascii="Arial" w:hAnsi="Arial" w:cs="Arial"/>
          <w:spacing w:val="-2"/>
          <w:sz w:val="19"/>
          <w:szCs w:val="19"/>
        </w:rPr>
        <w:t xml:space="preserve"> </w:t>
      </w:r>
      <w:r w:rsidRPr="00C76289">
        <w:rPr>
          <w:rFonts w:ascii="Arial" w:hAnsi="Arial" w:cs="Arial"/>
          <w:sz w:val="19"/>
          <w:szCs w:val="19"/>
        </w:rPr>
        <w:t>De</w:t>
      </w:r>
      <w:r w:rsidRPr="00C76289">
        <w:rPr>
          <w:rFonts w:ascii="Arial" w:hAnsi="Arial" w:cs="Arial"/>
          <w:spacing w:val="-1"/>
          <w:sz w:val="19"/>
          <w:szCs w:val="19"/>
        </w:rPr>
        <w:t xml:space="preserve"> </w:t>
      </w:r>
      <w:r w:rsidRPr="00C76289">
        <w:rPr>
          <w:rFonts w:ascii="Arial" w:hAnsi="Arial" w:cs="Arial"/>
          <w:sz w:val="19"/>
          <w:szCs w:val="19"/>
        </w:rPr>
        <w:t>conformidad</w:t>
      </w:r>
      <w:r w:rsidRPr="00C76289">
        <w:rPr>
          <w:rFonts w:ascii="Arial" w:hAnsi="Arial" w:cs="Arial"/>
          <w:spacing w:val="-1"/>
          <w:sz w:val="19"/>
          <w:szCs w:val="19"/>
        </w:rPr>
        <w:t xml:space="preserve"> </w:t>
      </w:r>
      <w:r w:rsidRPr="00C76289">
        <w:rPr>
          <w:rFonts w:ascii="Arial" w:hAnsi="Arial" w:cs="Arial"/>
          <w:sz w:val="19"/>
          <w:szCs w:val="19"/>
        </w:rPr>
        <w:t>con</w:t>
      </w:r>
      <w:r w:rsidRPr="00C76289">
        <w:rPr>
          <w:rFonts w:ascii="Arial" w:hAnsi="Arial" w:cs="Arial"/>
          <w:spacing w:val="-1"/>
          <w:sz w:val="19"/>
          <w:szCs w:val="19"/>
        </w:rPr>
        <w:t xml:space="preserve"> </w:t>
      </w:r>
      <w:r w:rsidRPr="00C76289">
        <w:rPr>
          <w:rFonts w:ascii="Arial" w:hAnsi="Arial" w:cs="Arial"/>
          <w:sz w:val="19"/>
          <w:szCs w:val="19"/>
        </w:rPr>
        <w:t>lo</w:t>
      </w:r>
      <w:r w:rsidRPr="00C76289">
        <w:rPr>
          <w:rFonts w:ascii="Arial" w:hAnsi="Arial" w:cs="Arial"/>
          <w:spacing w:val="-1"/>
          <w:sz w:val="19"/>
          <w:szCs w:val="19"/>
        </w:rPr>
        <w:t xml:space="preserve"> </w:t>
      </w:r>
      <w:r w:rsidRPr="00C76289">
        <w:rPr>
          <w:rFonts w:ascii="Arial" w:hAnsi="Arial" w:cs="Arial"/>
          <w:sz w:val="19"/>
          <w:szCs w:val="19"/>
        </w:rPr>
        <w:t>previsto</w:t>
      </w:r>
      <w:r w:rsidRPr="00C76289">
        <w:rPr>
          <w:rFonts w:ascii="Arial" w:hAnsi="Arial" w:cs="Arial"/>
          <w:spacing w:val="-2"/>
          <w:sz w:val="19"/>
          <w:szCs w:val="19"/>
        </w:rPr>
        <w:t xml:space="preserve"> </w:t>
      </w:r>
      <w:r w:rsidRPr="00C76289">
        <w:rPr>
          <w:rFonts w:ascii="Arial" w:hAnsi="Arial" w:cs="Arial"/>
          <w:sz w:val="19"/>
          <w:szCs w:val="19"/>
        </w:rPr>
        <w:t>en</w:t>
      </w:r>
      <w:r w:rsidRPr="00C76289">
        <w:rPr>
          <w:rFonts w:ascii="Arial" w:hAnsi="Arial" w:cs="Arial"/>
          <w:spacing w:val="-1"/>
          <w:sz w:val="19"/>
          <w:szCs w:val="19"/>
        </w:rPr>
        <w:t xml:space="preserve"> </w:t>
      </w:r>
      <w:r w:rsidRPr="00C76289">
        <w:rPr>
          <w:rFonts w:ascii="Arial" w:hAnsi="Arial" w:cs="Arial"/>
          <w:sz w:val="19"/>
          <w:szCs w:val="19"/>
        </w:rPr>
        <w:t>el</w:t>
      </w:r>
      <w:r w:rsidRPr="00C76289">
        <w:rPr>
          <w:rFonts w:ascii="Arial" w:hAnsi="Arial" w:cs="Arial"/>
          <w:spacing w:val="-1"/>
          <w:sz w:val="19"/>
          <w:szCs w:val="19"/>
        </w:rPr>
        <w:t xml:space="preserve"> </w:t>
      </w:r>
      <w:r w:rsidRPr="00C76289">
        <w:rPr>
          <w:rFonts w:ascii="Arial" w:hAnsi="Arial" w:cs="Arial"/>
          <w:sz w:val="19"/>
          <w:szCs w:val="19"/>
        </w:rPr>
        <w:t>artículo</w:t>
      </w:r>
      <w:r w:rsidRPr="00C76289">
        <w:rPr>
          <w:rFonts w:ascii="Arial" w:hAnsi="Arial" w:cs="Arial"/>
          <w:spacing w:val="-2"/>
          <w:sz w:val="19"/>
          <w:szCs w:val="19"/>
        </w:rPr>
        <w:t xml:space="preserve"> </w:t>
      </w:r>
      <w:r w:rsidRPr="00C76289">
        <w:rPr>
          <w:rFonts w:ascii="Arial" w:hAnsi="Arial" w:cs="Arial"/>
          <w:sz w:val="19"/>
          <w:szCs w:val="19"/>
        </w:rPr>
        <w:t>33</w:t>
      </w:r>
      <w:r w:rsidRPr="00C76289">
        <w:rPr>
          <w:rFonts w:ascii="Arial" w:hAnsi="Arial" w:cs="Arial"/>
          <w:spacing w:val="-2"/>
          <w:sz w:val="19"/>
          <w:szCs w:val="19"/>
        </w:rPr>
        <w:t xml:space="preserve"> </w:t>
      </w:r>
      <w:r w:rsidRPr="00C76289">
        <w:rPr>
          <w:rFonts w:ascii="Arial" w:hAnsi="Arial" w:cs="Arial"/>
          <w:sz w:val="19"/>
          <w:szCs w:val="19"/>
        </w:rPr>
        <w:t>de</w:t>
      </w:r>
      <w:r w:rsidRPr="00C76289">
        <w:rPr>
          <w:rFonts w:ascii="Arial" w:hAnsi="Arial" w:cs="Arial"/>
          <w:spacing w:val="-2"/>
          <w:sz w:val="19"/>
          <w:szCs w:val="19"/>
        </w:rPr>
        <w:t xml:space="preserve"> </w:t>
      </w:r>
      <w:r w:rsidRPr="00C76289">
        <w:rPr>
          <w:rFonts w:ascii="Arial" w:hAnsi="Arial" w:cs="Arial"/>
          <w:sz w:val="19"/>
          <w:szCs w:val="19"/>
        </w:rPr>
        <w:t>la</w:t>
      </w:r>
      <w:r w:rsidRPr="00C76289">
        <w:rPr>
          <w:rFonts w:ascii="Arial" w:hAnsi="Arial" w:cs="Arial"/>
          <w:spacing w:val="-1"/>
          <w:sz w:val="19"/>
          <w:szCs w:val="19"/>
        </w:rPr>
        <w:t xml:space="preserve"> </w:t>
      </w:r>
      <w:r w:rsidRPr="00C76289">
        <w:rPr>
          <w:rFonts w:ascii="Arial" w:hAnsi="Arial" w:cs="Arial"/>
          <w:sz w:val="19"/>
          <w:szCs w:val="19"/>
        </w:rPr>
        <w:t>Ley</w:t>
      </w:r>
      <w:r w:rsidRPr="00C76289">
        <w:rPr>
          <w:rFonts w:ascii="Arial" w:hAnsi="Arial" w:cs="Arial"/>
          <w:spacing w:val="-2"/>
          <w:sz w:val="19"/>
          <w:szCs w:val="19"/>
        </w:rPr>
        <w:t xml:space="preserve"> </w:t>
      </w:r>
      <w:r w:rsidRPr="00C76289">
        <w:rPr>
          <w:rFonts w:ascii="Arial" w:hAnsi="Arial" w:cs="Arial"/>
          <w:sz w:val="19"/>
          <w:szCs w:val="19"/>
        </w:rPr>
        <w:t>1508</w:t>
      </w:r>
      <w:r w:rsidRPr="00C76289">
        <w:rPr>
          <w:rFonts w:ascii="Arial" w:hAnsi="Arial" w:cs="Arial"/>
          <w:spacing w:val="-2"/>
          <w:sz w:val="19"/>
          <w:szCs w:val="19"/>
        </w:rPr>
        <w:t xml:space="preserve"> </w:t>
      </w:r>
      <w:r w:rsidRPr="00C76289">
        <w:rPr>
          <w:rFonts w:ascii="Arial" w:hAnsi="Arial" w:cs="Arial"/>
          <w:sz w:val="19"/>
          <w:szCs w:val="19"/>
        </w:rPr>
        <w:t>de</w:t>
      </w:r>
      <w:r w:rsidRPr="00C76289">
        <w:rPr>
          <w:rFonts w:ascii="Arial" w:hAnsi="Arial" w:cs="Arial"/>
          <w:spacing w:val="-2"/>
          <w:sz w:val="19"/>
          <w:szCs w:val="19"/>
        </w:rPr>
        <w:t xml:space="preserve"> </w:t>
      </w:r>
      <w:r w:rsidRPr="00C76289">
        <w:rPr>
          <w:rFonts w:ascii="Arial" w:hAnsi="Arial" w:cs="Arial"/>
          <w:sz w:val="19"/>
          <w:szCs w:val="19"/>
        </w:rPr>
        <w:t>2012,</w:t>
      </w:r>
      <w:r w:rsidRPr="00C76289">
        <w:rPr>
          <w:rFonts w:ascii="Arial" w:hAnsi="Arial" w:cs="Arial"/>
          <w:spacing w:val="-2"/>
          <w:sz w:val="19"/>
          <w:szCs w:val="19"/>
        </w:rPr>
        <w:t xml:space="preserve"> </w:t>
      </w:r>
      <w:r w:rsidRPr="00C76289">
        <w:rPr>
          <w:rFonts w:ascii="Arial" w:hAnsi="Arial" w:cs="Arial"/>
          <w:sz w:val="19"/>
          <w:szCs w:val="19"/>
        </w:rPr>
        <w:t>la</w:t>
      </w:r>
      <w:r w:rsidRPr="00C76289">
        <w:rPr>
          <w:rFonts w:ascii="Arial" w:hAnsi="Arial" w:cs="Arial"/>
          <w:spacing w:val="-1"/>
          <w:sz w:val="19"/>
          <w:szCs w:val="19"/>
        </w:rPr>
        <w:t xml:space="preserve"> </w:t>
      </w:r>
      <w:r w:rsidRPr="00C76289">
        <w:rPr>
          <w:rFonts w:ascii="Arial" w:hAnsi="Arial" w:cs="Arial"/>
          <w:sz w:val="19"/>
          <w:szCs w:val="19"/>
        </w:rPr>
        <w:t>contratación</w:t>
      </w:r>
      <w:r w:rsidRPr="00C76289">
        <w:rPr>
          <w:rFonts w:ascii="Arial" w:hAnsi="Arial" w:cs="Arial"/>
          <w:spacing w:val="-1"/>
          <w:sz w:val="19"/>
          <w:szCs w:val="19"/>
        </w:rPr>
        <w:t xml:space="preserve"> </w:t>
      </w:r>
      <w:r w:rsidRPr="00C76289">
        <w:rPr>
          <w:rFonts w:ascii="Arial" w:hAnsi="Arial" w:cs="Arial"/>
          <w:sz w:val="19"/>
          <w:szCs w:val="19"/>
        </w:rPr>
        <w:t>de</w:t>
      </w:r>
      <w:r w:rsidRPr="00C76289">
        <w:rPr>
          <w:rFonts w:ascii="Arial" w:hAnsi="Arial" w:cs="Arial"/>
          <w:spacing w:val="-2"/>
          <w:sz w:val="19"/>
          <w:szCs w:val="19"/>
        </w:rPr>
        <w:t xml:space="preserve"> </w:t>
      </w:r>
      <w:r w:rsidRPr="00C76289">
        <w:rPr>
          <w:rFonts w:ascii="Arial" w:hAnsi="Arial" w:cs="Arial"/>
          <w:sz w:val="19"/>
          <w:szCs w:val="19"/>
        </w:rPr>
        <w:t>la</w:t>
      </w:r>
      <w:r w:rsidRPr="00C76289">
        <w:rPr>
          <w:rFonts w:ascii="Arial" w:hAnsi="Arial" w:cs="Arial"/>
          <w:spacing w:val="-1"/>
          <w:sz w:val="19"/>
          <w:szCs w:val="19"/>
        </w:rPr>
        <w:t xml:space="preserve"> </w:t>
      </w:r>
      <w:r w:rsidRPr="00C76289">
        <w:rPr>
          <w:rFonts w:ascii="Arial" w:hAnsi="Arial" w:cs="Arial"/>
          <w:sz w:val="19"/>
          <w:szCs w:val="19"/>
        </w:rPr>
        <w:t>elaboración</w:t>
      </w:r>
      <w:r w:rsidRPr="00C76289">
        <w:rPr>
          <w:rFonts w:ascii="Arial" w:hAnsi="Arial" w:cs="Arial"/>
          <w:spacing w:val="-1"/>
          <w:sz w:val="19"/>
          <w:szCs w:val="19"/>
        </w:rPr>
        <w:t xml:space="preserve"> </w:t>
      </w:r>
      <w:r w:rsidRPr="00C76289">
        <w:rPr>
          <w:rFonts w:ascii="Arial" w:hAnsi="Arial" w:cs="Arial"/>
          <w:sz w:val="19"/>
          <w:szCs w:val="19"/>
        </w:rPr>
        <w:t>de</w:t>
      </w:r>
      <w:r w:rsidRPr="00C76289">
        <w:rPr>
          <w:rFonts w:ascii="Arial" w:hAnsi="Arial" w:cs="Arial"/>
          <w:spacing w:val="-2"/>
          <w:sz w:val="19"/>
          <w:szCs w:val="19"/>
        </w:rPr>
        <w:t xml:space="preserve"> </w:t>
      </w:r>
      <w:r w:rsidRPr="00C76289">
        <w:rPr>
          <w:rFonts w:ascii="Arial" w:hAnsi="Arial" w:cs="Arial"/>
          <w:sz w:val="19"/>
          <w:szCs w:val="19"/>
        </w:rPr>
        <w:t>estudios,</w:t>
      </w:r>
      <w:r w:rsidRPr="00C76289">
        <w:rPr>
          <w:rFonts w:ascii="Arial" w:hAnsi="Arial" w:cs="Arial"/>
          <w:spacing w:val="-1"/>
          <w:sz w:val="19"/>
          <w:szCs w:val="19"/>
        </w:rPr>
        <w:t xml:space="preserve"> </w:t>
      </w:r>
      <w:r w:rsidRPr="00C76289">
        <w:rPr>
          <w:rFonts w:ascii="Arial" w:hAnsi="Arial" w:cs="Arial"/>
          <w:sz w:val="19"/>
          <w:szCs w:val="19"/>
        </w:rPr>
        <w:t>la evaluación de proyectos de iniciativa privada y las interventorías de los mismos, se realizarán bajo el procedimiento de Selección Abreviada de Menor Cuantía, salvo que su monto no exceda del diez por ciento (10%) de la menor cuantía para la entidad estatal competente, caso en el cual, se aplicará el procedimiento previsto para la mínima cuantía en el en el Libro 2, Parte 2, Título I del presente decreto.</w:t>
      </w:r>
    </w:p>
    <w:p w14:paraId="7FB2A7E7" w14:textId="77777777" w:rsidR="00003566" w:rsidRPr="00C76289" w:rsidRDefault="00003566">
      <w:pPr>
        <w:pStyle w:val="Textoindependiente"/>
        <w:ind w:firstLine="708"/>
        <w:jc w:val="both"/>
        <w:rPr>
          <w:rFonts w:ascii="Arial" w:hAnsi="Arial" w:cs="Arial"/>
          <w:sz w:val="19"/>
          <w:szCs w:val="19"/>
        </w:rPr>
      </w:pPr>
      <w:r w:rsidRPr="00C76289">
        <w:rPr>
          <w:rFonts w:ascii="Arial" w:hAnsi="Arial" w:cs="Arial"/>
          <w:sz w:val="19"/>
          <w:szCs w:val="19"/>
        </w:rPr>
        <w:t>»Los factores de selección del contratista serán los establecidos en el artículo 5 de la Ley 1150 de 2007 y lo previsto en el Título 1 del presente decreto».</w:t>
      </w:r>
    </w:p>
    <w:p w14:paraId="03E04753" w14:textId="77777777" w:rsidR="00003566" w:rsidRPr="00C76289" w:rsidRDefault="00003566" w:rsidP="00E33C3E">
      <w:pPr>
        <w:pStyle w:val="Textonotapie"/>
        <w:jc w:val="both"/>
        <w:rPr>
          <w:rFonts w:ascii="Arial" w:hAnsi="Arial" w:cs="Arial"/>
          <w:sz w:val="19"/>
          <w:szCs w:val="19"/>
          <w:lang w:val="es-CO"/>
        </w:rPr>
      </w:pPr>
    </w:p>
  </w:footnote>
  <w:footnote w:id="21">
    <w:p w14:paraId="1456FA7F" w14:textId="37B7E924" w:rsidR="007750D8" w:rsidRPr="00C76289" w:rsidRDefault="007750D8" w:rsidP="007508DC">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r w:rsidR="00174547" w:rsidRPr="00C76289">
        <w:rPr>
          <w:rFonts w:ascii="Arial" w:hAnsi="Arial" w:cs="Arial"/>
          <w:sz w:val="19"/>
          <w:szCs w:val="19"/>
          <w:lang w:val="es-ES"/>
        </w:rPr>
        <w:t>Gaceta del Congreso</w:t>
      </w:r>
      <w:r w:rsidR="00B9624C" w:rsidRPr="00C76289">
        <w:rPr>
          <w:rFonts w:ascii="Arial" w:hAnsi="Arial" w:cs="Arial"/>
          <w:sz w:val="19"/>
          <w:szCs w:val="19"/>
          <w:lang w:val="es-ES"/>
        </w:rPr>
        <w:t>. Cámara de Representantes</w:t>
      </w:r>
      <w:r w:rsidR="0084187D" w:rsidRPr="00C76289">
        <w:rPr>
          <w:rFonts w:ascii="Arial" w:hAnsi="Arial" w:cs="Arial"/>
          <w:sz w:val="19"/>
          <w:szCs w:val="19"/>
          <w:lang w:val="es-ES"/>
        </w:rPr>
        <w:t>. Año X – No. 642, 11 de diciembre de 2001</w:t>
      </w:r>
      <w:r w:rsidR="00E85F20" w:rsidRPr="00C76289">
        <w:rPr>
          <w:rFonts w:ascii="Arial" w:hAnsi="Arial" w:cs="Arial"/>
          <w:sz w:val="19"/>
          <w:szCs w:val="19"/>
          <w:lang w:val="es-ES"/>
        </w:rPr>
        <w:t xml:space="preserve">. Disponible en: </w:t>
      </w:r>
      <w:hyperlink r:id="rId1" w:history="1">
        <w:r w:rsidR="00096DA2" w:rsidRPr="00C76289">
          <w:rPr>
            <w:rFonts w:ascii="Arial" w:hAnsi="Arial" w:cs="Arial"/>
            <w:sz w:val="19"/>
            <w:szCs w:val="19"/>
            <w:lang w:val="es-ES"/>
          </w:rPr>
          <w:t>GACETAS DEL CONGRESO (imprenta.gov.co)</w:t>
        </w:r>
      </w:hyperlink>
    </w:p>
  </w:footnote>
  <w:footnote w:id="22">
    <w:p w14:paraId="44872449" w14:textId="35FE5321" w:rsidR="00C9294F" w:rsidRPr="00C76289" w:rsidRDefault="00C9294F" w:rsidP="00E33C3E">
      <w:pPr>
        <w:pStyle w:val="NormalWeb"/>
        <w:shd w:val="clear" w:color="auto" w:fill="FFFFFF"/>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Decreto 1082 de 2015: «Artículo </w:t>
      </w:r>
      <w:bookmarkStart w:id="6" w:name="2.2.1.2.4.1.3"/>
      <w:bookmarkEnd w:id="6"/>
      <w:r w:rsidRPr="00C76289">
        <w:rPr>
          <w:rFonts w:ascii="Arial" w:hAnsi="Arial" w:cs="Arial"/>
          <w:sz w:val="19"/>
          <w:szCs w:val="19"/>
        </w:rPr>
        <w:t>2.2.1.2.4.1.3.</w:t>
      </w:r>
      <w:r w:rsidRPr="00C76289">
        <w:rPr>
          <w:rFonts w:ascii="Arial" w:hAnsi="Arial" w:cs="Arial"/>
          <w:i/>
          <w:iCs/>
          <w:sz w:val="19"/>
          <w:szCs w:val="19"/>
        </w:rPr>
        <w:t> </w:t>
      </w:r>
      <w:r w:rsidRPr="00C76289">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0F87DCB7" w14:textId="5ED31B12" w:rsidR="00C9294F" w:rsidRPr="00C76289" w:rsidRDefault="00C9294F" w:rsidP="00B03F3D">
      <w:pPr>
        <w:shd w:val="clear" w:color="auto" w:fill="FFFFFF"/>
        <w:ind w:firstLine="708"/>
        <w:jc w:val="both"/>
        <w:rPr>
          <w:rFonts w:ascii="Arial" w:eastAsia="Times New Roman" w:hAnsi="Arial" w:cs="Arial"/>
          <w:sz w:val="19"/>
          <w:szCs w:val="19"/>
          <w:lang w:val="es-CO" w:eastAsia="es-CO"/>
        </w:rPr>
      </w:pPr>
      <w:r w:rsidRPr="00C76289">
        <w:rPr>
          <w:rFonts w:ascii="Arial" w:eastAsia="Times New Roman" w:hAnsi="Arial" w:cs="Arial"/>
          <w:sz w:val="19"/>
          <w:szCs w:val="19"/>
          <w:lang w:val="es-CO"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6A2B03F0" w14:textId="5C1798E8" w:rsidR="00C9294F" w:rsidRPr="00C76289" w:rsidRDefault="00C9294F" w:rsidP="00B03F3D">
      <w:pPr>
        <w:shd w:val="clear" w:color="auto" w:fill="FFFFFF"/>
        <w:ind w:firstLine="708"/>
        <w:jc w:val="both"/>
        <w:rPr>
          <w:rFonts w:ascii="Arial" w:eastAsia="Times New Roman" w:hAnsi="Arial" w:cs="Arial"/>
          <w:sz w:val="19"/>
          <w:szCs w:val="19"/>
          <w:lang w:val="es-CO" w:eastAsia="es-CO"/>
        </w:rPr>
      </w:pPr>
      <w:r w:rsidRPr="00C76289">
        <w:rPr>
          <w:rFonts w:ascii="Arial" w:eastAsia="Times New Roman" w:hAnsi="Arial" w:cs="Arial"/>
          <w:sz w:val="19"/>
          <w:szCs w:val="19"/>
          <w:lang w:val="es-CO"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2F7BAF63" w14:textId="0F42F584" w:rsidR="00C9294F" w:rsidRPr="00C76289" w:rsidRDefault="00C9294F" w:rsidP="00E33C3E">
      <w:pPr>
        <w:pStyle w:val="Textonotapie"/>
        <w:jc w:val="both"/>
        <w:rPr>
          <w:rFonts w:ascii="Arial" w:hAnsi="Arial" w:cs="Arial"/>
          <w:sz w:val="19"/>
          <w:szCs w:val="19"/>
          <w:lang w:val="es-CO"/>
        </w:rPr>
      </w:pPr>
    </w:p>
  </w:footnote>
  <w:footnote w:id="23">
    <w:p w14:paraId="4AD4949D" w14:textId="1CB49A60" w:rsidR="00A15964" w:rsidRPr="00C76289" w:rsidRDefault="00727325">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816 de 2003. </w:t>
      </w:r>
      <w:r w:rsidR="0022754E" w:rsidRPr="00C76289">
        <w:rPr>
          <w:rFonts w:ascii="Arial" w:hAnsi="Arial" w:cs="Arial"/>
          <w:sz w:val="19"/>
          <w:szCs w:val="19"/>
        </w:rPr>
        <w:t>«</w:t>
      </w:r>
      <w:r w:rsidR="000E6DAF" w:rsidRPr="00C76289">
        <w:rPr>
          <w:rFonts w:ascii="Arial" w:hAnsi="Arial" w:cs="Arial"/>
          <w:sz w:val="19"/>
          <w:szCs w:val="19"/>
        </w:rPr>
        <w:t xml:space="preserve">Artículo 1. </w:t>
      </w:r>
      <w:r w:rsidR="00A15964" w:rsidRPr="00C76289">
        <w:rPr>
          <w:rFonts w:ascii="Arial" w:hAnsi="Arial" w:cs="Arial"/>
          <w:sz w:val="19"/>
          <w:szCs w:val="19"/>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23F1F2E1" w14:textId="42C7A76C" w:rsidR="00727325" w:rsidRPr="00C76289" w:rsidRDefault="0022754E">
      <w:pPr>
        <w:pStyle w:val="Textonotapie"/>
        <w:ind w:firstLine="708"/>
        <w:jc w:val="both"/>
        <w:rPr>
          <w:rFonts w:ascii="Arial" w:hAnsi="Arial" w:cs="Arial"/>
          <w:sz w:val="19"/>
          <w:szCs w:val="19"/>
        </w:rPr>
      </w:pPr>
      <w:r w:rsidRPr="00C76289">
        <w:rPr>
          <w:rFonts w:ascii="Arial" w:hAnsi="Arial" w:cs="Arial"/>
          <w:sz w:val="19"/>
          <w:szCs w:val="19"/>
        </w:rPr>
        <w:t>»</w:t>
      </w:r>
      <w:r w:rsidR="00A15964" w:rsidRPr="00C76289">
        <w:rPr>
          <w:rFonts w:ascii="Arial" w:hAnsi="Arial" w:cs="Arial"/>
          <w:sz w:val="19"/>
          <w:szCs w:val="19"/>
        </w:rPr>
        <w:t>Para los efectos de esta ley, se entenderá por entidades de la Administración Pública todas aquellas que la integran, de acuerdo con la Ley 489 de 1998, sin que la existencia de regímenes especiales pueda ser obstáculo para su aplicación. Se exceptúan las empresas prestadoras de servicios públicos domiciliarios que se regirán por las normas de Derecho Privado de conformidad con lo preceptuado en la Ley 142 de 1994 y la Ley 689 de 2001</w:t>
      </w:r>
      <w:r w:rsidRPr="00C76289">
        <w:rPr>
          <w:rFonts w:ascii="Arial" w:hAnsi="Arial" w:cs="Arial"/>
          <w:sz w:val="19"/>
          <w:szCs w:val="19"/>
        </w:rPr>
        <w:t>»</w:t>
      </w:r>
      <w:r w:rsidR="00A15964" w:rsidRPr="00C76289">
        <w:rPr>
          <w:rFonts w:ascii="Arial" w:hAnsi="Arial" w:cs="Arial"/>
          <w:sz w:val="19"/>
          <w:szCs w:val="19"/>
        </w:rPr>
        <w:t>.</w:t>
      </w:r>
    </w:p>
  </w:footnote>
  <w:footnote w:id="24">
    <w:p w14:paraId="1A4C7163" w14:textId="3BEC3C0E" w:rsidR="000912AE" w:rsidRPr="00C76289" w:rsidRDefault="000912AE" w:rsidP="00E33C3E">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Lo anterior sin perjuicio de tener en cuenta lo establecido en el artículo 2.2.1.1.1.3.1. del Decreto 1082 de 2015, en el sentido de que los extranjeros con trato nacional </w:t>
      </w:r>
      <w:r w:rsidRPr="00C76289">
        <w:rPr>
          <w:rFonts w:ascii="Arial" w:eastAsia="Calibri" w:hAnsi="Arial" w:cs="Arial"/>
          <w:bCs/>
          <w:color w:val="000000" w:themeColor="text1"/>
          <w:sz w:val="19"/>
          <w:szCs w:val="19"/>
          <w:lang w:val="es-ES_tradnl"/>
        </w:rPr>
        <w:t>pueden definir en su oferta si aplican la regla de origen establecida en el Decreto 680 de 2021 o cualquiera de las reglas de origen aplicables según el Acuerdo Comercial o la normativa comunitaria que corresponda</w:t>
      </w:r>
      <w:r w:rsidRPr="00C76289">
        <w:rPr>
          <w:rFonts w:ascii="Arial" w:hAnsi="Arial" w:cs="Arial"/>
          <w:sz w:val="19"/>
          <w:szCs w:val="19"/>
        </w:rPr>
        <w:t>: «</w:t>
      </w:r>
      <w:r w:rsidRPr="00C76289">
        <w:rPr>
          <w:rFonts w:ascii="Arial" w:eastAsia="Calibri" w:hAnsi="Arial" w:cs="Arial"/>
          <w:bCs/>
          <w:color w:val="000000" w:themeColor="text1"/>
          <w:sz w:val="19"/>
          <w:szCs w:val="19"/>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footnote>
  <w:footnote w:id="25">
    <w:p w14:paraId="59D1B41C" w14:textId="4E5CB6C5" w:rsidR="0099431D" w:rsidRPr="00C76289" w:rsidRDefault="0099431D" w:rsidP="00E33C3E">
      <w:pPr>
        <w:pStyle w:val="Textonotapie"/>
        <w:ind w:firstLine="708"/>
        <w:jc w:val="both"/>
        <w:rPr>
          <w:rFonts w:ascii="Arial" w:hAnsi="Arial" w:cs="Arial"/>
          <w:sz w:val="19"/>
          <w:szCs w:val="19"/>
          <w:lang w:val="es-CO"/>
        </w:rPr>
      </w:pPr>
      <w:r w:rsidRPr="00C76289">
        <w:rPr>
          <w:rStyle w:val="Refdenotaalpie"/>
          <w:rFonts w:ascii="Arial" w:hAnsi="Arial" w:cs="Arial"/>
          <w:sz w:val="19"/>
          <w:szCs w:val="19"/>
        </w:rPr>
        <w:footnoteRef/>
      </w:r>
      <w:r w:rsidRPr="003D3643">
        <w:rPr>
          <w:rFonts w:ascii="Arial" w:hAnsi="Arial" w:cs="Arial"/>
          <w:sz w:val="19"/>
          <w:szCs w:val="19"/>
          <w:lang w:val="es-CO"/>
        </w:rPr>
        <w:t xml:space="preserve"> </w:t>
      </w:r>
      <w:r w:rsidR="002C620E" w:rsidRPr="003D3643">
        <w:rPr>
          <w:rFonts w:ascii="Arial" w:hAnsi="Arial" w:cs="Arial"/>
          <w:sz w:val="19"/>
          <w:szCs w:val="19"/>
          <w:lang w:val="es-CO"/>
        </w:rPr>
        <w:t xml:space="preserve">Consejo de Estado. </w:t>
      </w:r>
      <w:r w:rsidR="002C620E" w:rsidRPr="00C76289">
        <w:rPr>
          <w:rFonts w:ascii="Arial" w:hAnsi="Arial" w:cs="Arial"/>
          <w:sz w:val="19"/>
          <w:szCs w:val="19"/>
          <w:lang w:val="es-CO"/>
        </w:rPr>
        <w:t>Sala de Consulta y Servicio Civil</w:t>
      </w:r>
      <w:r w:rsidR="0071024D" w:rsidRPr="00C76289">
        <w:rPr>
          <w:rFonts w:ascii="Arial" w:hAnsi="Arial" w:cs="Arial"/>
          <w:sz w:val="19"/>
          <w:szCs w:val="19"/>
          <w:lang w:val="es-CO"/>
        </w:rPr>
        <w:t>. Concepto 2433 del 2020. M.P. Édgar González López</w:t>
      </w:r>
    </w:p>
  </w:footnote>
  <w:footnote w:id="26">
    <w:p w14:paraId="1C89D154" w14:textId="77777777" w:rsidR="00C76289" w:rsidRPr="00C76289" w:rsidRDefault="00C76289" w:rsidP="00C76289">
      <w:pPr>
        <w:pStyle w:val="Textonotapie"/>
        <w:ind w:firstLine="709"/>
        <w:rPr>
          <w:rFonts w:ascii="Arial" w:hAnsi="Arial" w:cs="Arial"/>
          <w:sz w:val="19"/>
          <w:szCs w:val="19"/>
          <w:lang w:val="es-ES"/>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Corte Constitucional. Sentencia C-317 de 2012. M.P. María Victoria Calle Correa.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712" w14:textId="77777777" w:rsidR="00B254BA" w:rsidRDefault="00A04F47">
    <w:pPr>
      <w:pStyle w:val="Encabezado"/>
    </w:pPr>
    <w:r>
      <w:rPr>
        <w:noProof/>
        <w:lang w:val="en-US"/>
      </w:rPr>
      <w:drawing>
        <wp:anchor distT="0" distB="0" distL="114300" distR="114300" simplePos="0" relativeHeight="251659264" behindDoc="1" locked="0" layoutInCell="1" allowOverlap="1" wp14:anchorId="3820D75D" wp14:editId="5EF2CF0B">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0B4F9"/>
    <w:rsid w:val="00003566"/>
    <w:rsid w:val="00004ABB"/>
    <w:rsid w:val="0001670D"/>
    <w:rsid w:val="00026B26"/>
    <w:rsid w:val="00027B86"/>
    <w:rsid w:val="00036B53"/>
    <w:rsid w:val="00040342"/>
    <w:rsid w:val="000412AB"/>
    <w:rsid w:val="0006127D"/>
    <w:rsid w:val="000654B0"/>
    <w:rsid w:val="00066DFE"/>
    <w:rsid w:val="000716D9"/>
    <w:rsid w:val="0007327C"/>
    <w:rsid w:val="000912AE"/>
    <w:rsid w:val="00092505"/>
    <w:rsid w:val="000965E2"/>
    <w:rsid w:val="00096DA2"/>
    <w:rsid w:val="000B2F78"/>
    <w:rsid w:val="000B4A8C"/>
    <w:rsid w:val="000B6A02"/>
    <w:rsid w:val="000C60E8"/>
    <w:rsid w:val="000D5D57"/>
    <w:rsid w:val="000E6DAF"/>
    <w:rsid w:val="000F012F"/>
    <w:rsid w:val="000F1059"/>
    <w:rsid w:val="000F2D46"/>
    <w:rsid w:val="000F57D9"/>
    <w:rsid w:val="000F5D67"/>
    <w:rsid w:val="000F6029"/>
    <w:rsid w:val="000F7AA5"/>
    <w:rsid w:val="0010529A"/>
    <w:rsid w:val="0011130E"/>
    <w:rsid w:val="001113BF"/>
    <w:rsid w:val="0011490B"/>
    <w:rsid w:val="001176E0"/>
    <w:rsid w:val="001236B3"/>
    <w:rsid w:val="00136E1E"/>
    <w:rsid w:val="00146943"/>
    <w:rsid w:val="00147277"/>
    <w:rsid w:val="00167EBC"/>
    <w:rsid w:val="00170B09"/>
    <w:rsid w:val="00174547"/>
    <w:rsid w:val="0018446D"/>
    <w:rsid w:val="001934C1"/>
    <w:rsid w:val="001A2785"/>
    <w:rsid w:val="001A32B6"/>
    <w:rsid w:val="001B7AE7"/>
    <w:rsid w:val="001C1806"/>
    <w:rsid w:val="001D452F"/>
    <w:rsid w:val="001E0687"/>
    <w:rsid w:val="001E4C0C"/>
    <w:rsid w:val="001F0DF1"/>
    <w:rsid w:val="001F1E0C"/>
    <w:rsid w:val="00206CB0"/>
    <w:rsid w:val="0021572A"/>
    <w:rsid w:val="0022754E"/>
    <w:rsid w:val="0023543B"/>
    <w:rsid w:val="002405C8"/>
    <w:rsid w:val="0024236B"/>
    <w:rsid w:val="00243054"/>
    <w:rsid w:val="0025388F"/>
    <w:rsid w:val="00262C2C"/>
    <w:rsid w:val="00266B1B"/>
    <w:rsid w:val="0027092D"/>
    <w:rsid w:val="00275088"/>
    <w:rsid w:val="002818F7"/>
    <w:rsid w:val="002850E5"/>
    <w:rsid w:val="002B30E7"/>
    <w:rsid w:val="002C1947"/>
    <w:rsid w:val="002C39E7"/>
    <w:rsid w:val="002C4C4D"/>
    <w:rsid w:val="002C620E"/>
    <w:rsid w:val="002D1681"/>
    <w:rsid w:val="002D6C8C"/>
    <w:rsid w:val="002E36B1"/>
    <w:rsid w:val="002E753E"/>
    <w:rsid w:val="00313164"/>
    <w:rsid w:val="00324C6F"/>
    <w:rsid w:val="00326DAD"/>
    <w:rsid w:val="00327D9A"/>
    <w:rsid w:val="00353BC2"/>
    <w:rsid w:val="00356D07"/>
    <w:rsid w:val="0036087F"/>
    <w:rsid w:val="003628B0"/>
    <w:rsid w:val="00371DF5"/>
    <w:rsid w:val="0038058A"/>
    <w:rsid w:val="00380AA6"/>
    <w:rsid w:val="00380C2A"/>
    <w:rsid w:val="003904B0"/>
    <w:rsid w:val="00391D31"/>
    <w:rsid w:val="003A58A2"/>
    <w:rsid w:val="003B66AC"/>
    <w:rsid w:val="003D1D17"/>
    <w:rsid w:val="003D3643"/>
    <w:rsid w:val="004111C6"/>
    <w:rsid w:val="004133E5"/>
    <w:rsid w:val="00413D50"/>
    <w:rsid w:val="0042397C"/>
    <w:rsid w:val="0042699B"/>
    <w:rsid w:val="00426A50"/>
    <w:rsid w:val="0043625F"/>
    <w:rsid w:val="00440FCF"/>
    <w:rsid w:val="00441CA0"/>
    <w:rsid w:val="00443602"/>
    <w:rsid w:val="00444C9D"/>
    <w:rsid w:val="0048373C"/>
    <w:rsid w:val="00483F64"/>
    <w:rsid w:val="004C06B1"/>
    <w:rsid w:val="004C15AF"/>
    <w:rsid w:val="004C1894"/>
    <w:rsid w:val="004C5C1B"/>
    <w:rsid w:val="004D41A2"/>
    <w:rsid w:val="004D4FFF"/>
    <w:rsid w:val="004F7F80"/>
    <w:rsid w:val="005004F6"/>
    <w:rsid w:val="00505F14"/>
    <w:rsid w:val="00514E91"/>
    <w:rsid w:val="00515814"/>
    <w:rsid w:val="00525704"/>
    <w:rsid w:val="0052572B"/>
    <w:rsid w:val="00526C9A"/>
    <w:rsid w:val="00531510"/>
    <w:rsid w:val="00541046"/>
    <w:rsid w:val="00546835"/>
    <w:rsid w:val="00546FFF"/>
    <w:rsid w:val="00550545"/>
    <w:rsid w:val="005508F7"/>
    <w:rsid w:val="00551441"/>
    <w:rsid w:val="00553B52"/>
    <w:rsid w:val="00571934"/>
    <w:rsid w:val="005728E8"/>
    <w:rsid w:val="0058345A"/>
    <w:rsid w:val="00591E00"/>
    <w:rsid w:val="005C069D"/>
    <w:rsid w:val="005C382C"/>
    <w:rsid w:val="005C512C"/>
    <w:rsid w:val="005C7DD8"/>
    <w:rsid w:val="005D7BB9"/>
    <w:rsid w:val="005E7D95"/>
    <w:rsid w:val="005F069E"/>
    <w:rsid w:val="005F45BB"/>
    <w:rsid w:val="005F5859"/>
    <w:rsid w:val="00602860"/>
    <w:rsid w:val="00602BCE"/>
    <w:rsid w:val="00613C6D"/>
    <w:rsid w:val="00636B42"/>
    <w:rsid w:val="006411BC"/>
    <w:rsid w:val="0064133F"/>
    <w:rsid w:val="006459EE"/>
    <w:rsid w:val="00654D0C"/>
    <w:rsid w:val="006610B5"/>
    <w:rsid w:val="00667E9F"/>
    <w:rsid w:val="006742C4"/>
    <w:rsid w:val="006A3A96"/>
    <w:rsid w:val="006B360E"/>
    <w:rsid w:val="006C3031"/>
    <w:rsid w:val="006C6936"/>
    <w:rsid w:val="006D516E"/>
    <w:rsid w:val="006D66E2"/>
    <w:rsid w:val="006E3148"/>
    <w:rsid w:val="006E3280"/>
    <w:rsid w:val="007036E0"/>
    <w:rsid w:val="00704180"/>
    <w:rsid w:val="007056E2"/>
    <w:rsid w:val="00707BD9"/>
    <w:rsid w:val="0071024D"/>
    <w:rsid w:val="00711BEF"/>
    <w:rsid w:val="00715E19"/>
    <w:rsid w:val="00721F2A"/>
    <w:rsid w:val="00723A52"/>
    <w:rsid w:val="00727325"/>
    <w:rsid w:val="00730EF2"/>
    <w:rsid w:val="0073129D"/>
    <w:rsid w:val="007508DC"/>
    <w:rsid w:val="00753F8B"/>
    <w:rsid w:val="00754DFA"/>
    <w:rsid w:val="007578A1"/>
    <w:rsid w:val="00757F7F"/>
    <w:rsid w:val="00761449"/>
    <w:rsid w:val="00761489"/>
    <w:rsid w:val="00766658"/>
    <w:rsid w:val="007750D8"/>
    <w:rsid w:val="00780F3E"/>
    <w:rsid w:val="007903AE"/>
    <w:rsid w:val="007B4133"/>
    <w:rsid w:val="007C035E"/>
    <w:rsid w:val="007E6BB7"/>
    <w:rsid w:val="00803930"/>
    <w:rsid w:val="00804082"/>
    <w:rsid w:val="00807DB4"/>
    <w:rsid w:val="008137E7"/>
    <w:rsid w:val="00831B6C"/>
    <w:rsid w:val="008329EC"/>
    <w:rsid w:val="0084187D"/>
    <w:rsid w:val="00851347"/>
    <w:rsid w:val="008535CB"/>
    <w:rsid w:val="0087298E"/>
    <w:rsid w:val="00876A12"/>
    <w:rsid w:val="00880AE8"/>
    <w:rsid w:val="00892404"/>
    <w:rsid w:val="00892875"/>
    <w:rsid w:val="008976E6"/>
    <w:rsid w:val="008978A3"/>
    <w:rsid w:val="008A6ED4"/>
    <w:rsid w:val="008B0BF2"/>
    <w:rsid w:val="008C0291"/>
    <w:rsid w:val="008E4CB2"/>
    <w:rsid w:val="008E781D"/>
    <w:rsid w:val="008F10BE"/>
    <w:rsid w:val="0090087A"/>
    <w:rsid w:val="00906A72"/>
    <w:rsid w:val="00914633"/>
    <w:rsid w:val="009216AF"/>
    <w:rsid w:val="00922EA9"/>
    <w:rsid w:val="00924835"/>
    <w:rsid w:val="00936F33"/>
    <w:rsid w:val="00956637"/>
    <w:rsid w:val="009846E1"/>
    <w:rsid w:val="00984B99"/>
    <w:rsid w:val="00985A6E"/>
    <w:rsid w:val="0099431D"/>
    <w:rsid w:val="009A01BE"/>
    <w:rsid w:val="009A033D"/>
    <w:rsid w:val="009A309A"/>
    <w:rsid w:val="009A3364"/>
    <w:rsid w:val="009A6633"/>
    <w:rsid w:val="009B0C16"/>
    <w:rsid w:val="009B37AC"/>
    <w:rsid w:val="009C01E4"/>
    <w:rsid w:val="009C5C4E"/>
    <w:rsid w:val="009C5FE4"/>
    <w:rsid w:val="009E2528"/>
    <w:rsid w:val="009E4422"/>
    <w:rsid w:val="009E4CB6"/>
    <w:rsid w:val="009F727D"/>
    <w:rsid w:val="009F7468"/>
    <w:rsid w:val="00A04F47"/>
    <w:rsid w:val="00A051E2"/>
    <w:rsid w:val="00A059A2"/>
    <w:rsid w:val="00A15964"/>
    <w:rsid w:val="00A16A3B"/>
    <w:rsid w:val="00A259C3"/>
    <w:rsid w:val="00A36A7E"/>
    <w:rsid w:val="00A42080"/>
    <w:rsid w:val="00A43127"/>
    <w:rsid w:val="00A544FA"/>
    <w:rsid w:val="00A825CD"/>
    <w:rsid w:val="00A836BE"/>
    <w:rsid w:val="00A91003"/>
    <w:rsid w:val="00A94C84"/>
    <w:rsid w:val="00AA2DE4"/>
    <w:rsid w:val="00AA3F9F"/>
    <w:rsid w:val="00AC0CAA"/>
    <w:rsid w:val="00AE248E"/>
    <w:rsid w:val="00AE767C"/>
    <w:rsid w:val="00B01372"/>
    <w:rsid w:val="00B03F3D"/>
    <w:rsid w:val="00B075E6"/>
    <w:rsid w:val="00B078E3"/>
    <w:rsid w:val="00B118AD"/>
    <w:rsid w:val="00B17C45"/>
    <w:rsid w:val="00B3055D"/>
    <w:rsid w:val="00B429FB"/>
    <w:rsid w:val="00B45789"/>
    <w:rsid w:val="00B519AA"/>
    <w:rsid w:val="00B529DD"/>
    <w:rsid w:val="00B535FE"/>
    <w:rsid w:val="00B57A1D"/>
    <w:rsid w:val="00B80573"/>
    <w:rsid w:val="00B8461C"/>
    <w:rsid w:val="00B8690D"/>
    <w:rsid w:val="00B90DC5"/>
    <w:rsid w:val="00B93C69"/>
    <w:rsid w:val="00B9624C"/>
    <w:rsid w:val="00BA09DB"/>
    <w:rsid w:val="00BA1FB1"/>
    <w:rsid w:val="00BA2CDC"/>
    <w:rsid w:val="00BA36F7"/>
    <w:rsid w:val="00BB5389"/>
    <w:rsid w:val="00BC190B"/>
    <w:rsid w:val="00BC3E98"/>
    <w:rsid w:val="00BD1F24"/>
    <w:rsid w:val="00BD37C2"/>
    <w:rsid w:val="00BD39D1"/>
    <w:rsid w:val="00BD4A63"/>
    <w:rsid w:val="00BD6FB7"/>
    <w:rsid w:val="00BE1B29"/>
    <w:rsid w:val="00BF17A6"/>
    <w:rsid w:val="00BF1CBD"/>
    <w:rsid w:val="00C1178E"/>
    <w:rsid w:val="00C353F7"/>
    <w:rsid w:val="00C411A9"/>
    <w:rsid w:val="00C415FE"/>
    <w:rsid w:val="00C76289"/>
    <w:rsid w:val="00C87E94"/>
    <w:rsid w:val="00C9294F"/>
    <w:rsid w:val="00CC059B"/>
    <w:rsid w:val="00CC065A"/>
    <w:rsid w:val="00CD28CF"/>
    <w:rsid w:val="00CF1754"/>
    <w:rsid w:val="00CF3645"/>
    <w:rsid w:val="00CF3E54"/>
    <w:rsid w:val="00CF68D4"/>
    <w:rsid w:val="00D00A76"/>
    <w:rsid w:val="00D03E82"/>
    <w:rsid w:val="00D1386C"/>
    <w:rsid w:val="00D2464C"/>
    <w:rsid w:val="00D26BAF"/>
    <w:rsid w:val="00D31DBD"/>
    <w:rsid w:val="00D34000"/>
    <w:rsid w:val="00D35804"/>
    <w:rsid w:val="00D47FEE"/>
    <w:rsid w:val="00D508A9"/>
    <w:rsid w:val="00D611BA"/>
    <w:rsid w:val="00D70965"/>
    <w:rsid w:val="00D70CFC"/>
    <w:rsid w:val="00D73C4A"/>
    <w:rsid w:val="00D92A3A"/>
    <w:rsid w:val="00D937B8"/>
    <w:rsid w:val="00D9478D"/>
    <w:rsid w:val="00DA0BC2"/>
    <w:rsid w:val="00DB0E95"/>
    <w:rsid w:val="00DC2342"/>
    <w:rsid w:val="00DD150D"/>
    <w:rsid w:val="00DD73B9"/>
    <w:rsid w:val="00DF2A28"/>
    <w:rsid w:val="00E07AB3"/>
    <w:rsid w:val="00E07B98"/>
    <w:rsid w:val="00E12B5E"/>
    <w:rsid w:val="00E1369F"/>
    <w:rsid w:val="00E159B1"/>
    <w:rsid w:val="00E22D12"/>
    <w:rsid w:val="00E2533A"/>
    <w:rsid w:val="00E25FA2"/>
    <w:rsid w:val="00E335F7"/>
    <w:rsid w:val="00E33C3E"/>
    <w:rsid w:val="00E33CFC"/>
    <w:rsid w:val="00E34E9D"/>
    <w:rsid w:val="00E46B63"/>
    <w:rsid w:val="00E503A0"/>
    <w:rsid w:val="00E52E69"/>
    <w:rsid w:val="00E55501"/>
    <w:rsid w:val="00E57459"/>
    <w:rsid w:val="00E67E36"/>
    <w:rsid w:val="00E85F20"/>
    <w:rsid w:val="00E917F3"/>
    <w:rsid w:val="00E933F2"/>
    <w:rsid w:val="00EA4108"/>
    <w:rsid w:val="00ED5AC6"/>
    <w:rsid w:val="00EE4FA4"/>
    <w:rsid w:val="00EF103E"/>
    <w:rsid w:val="00F06197"/>
    <w:rsid w:val="00F51F31"/>
    <w:rsid w:val="00F647E6"/>
    <w:rsid w:val="00F65EFE"/>
    <w:rsid w:val="00F67267"/>
    <w:rsid w:val="00F72D37"/>
    <w:rsid w:val="00F72EEE"/>
    <w:rsid w:val="00F75B9A"/>
    <w:rsid w:val="00F82835"/>
    <w:rsid w:val="00F8401E"/>
    <w:rsid w:val="00F943E0"/>
    <w:rsid w:val="00F953A3"/>
    <w:rsid w:val="00FA3929"/>
    <w:rsid w:val="00FA640C"/>
    <w:rsid w:val="00FA7971"/>
    <w:rsid w:val="00FB2A3A"/>
    <w:rsid w:val="00FC0555"/>
    <w:rsid w:val="00FE3DF1"/>
    <w:rsid w:val="00FE5DBF"/>
    <w:rsid w:val="00FF6FE9"/>
    <w:rsid w:val="2D60B4F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B4F9"/>
  <w15:chartTrackingRefBased/>
  <w15:docId w15:val="{0AA33DD7-F089-4C1B-B8D8-565E0186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6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46D"/>
    <w:pPr>
      <w:tabs>
        <w:tab w:val="center" w:pos="4419"/>
        <w:tab w:val="right" w:pos="8838"/>
      </w:tabs>
    </w:pPr>
  </w:style>
  <w:style w:type="character" w:customStyle="1" w:styleId="PiedepginaCar">
    <w:name w:val="Pie de página Car"/>
    <w:basedOn w:val="Fuentedeprrafopredeter"/>
    <w:link w:val="Piedepgina"/>
    <w:uiPriority w:val="99"/>
    <w:rsid w:val="0018446D"/>
    <w:rPr>
      <w:sz w:val="24"/>
      <w:lang w:val="es-MX"/>
    </w:rPr>
  </w:style>
  <w:style w:type="paragraph" w:styleId="Encabezado">
    <w:name w:val="header"/>
    <w:basedOn w:val="Normal"/>
    <w:link w:val="EncabezadoCar"/>
    <w:uiPriority w:val="99"/>
    <w:unhideWhenUsed/>
    <w:rsid w:val="0018446D"/>
    <w:pPr>
      <w:tabs>
        <w:tab w:val="center" w:pos="4252"/>
        <w:tab w:val="right" w:pos="8504"/>
      </w:tabs>
    </w:pPr>
  </w:style>
  <w:style w:type="character" w:customStyle="1" w:styleId="EncabezadoCar">
    <w:name w:val="Encabezado Car"/>
    <w:basedOn w:val="Fuentedeprrafopredeter"/>
    <w:link w:val="Encabezado"/>
    <w:uiPriority w:val="99"/>
    <w:rsid w:val="0018446D"/>
    <w:rPr>
      <w:sz w:val="24"/>
      <w:lang w:val="es-MX"/>
    </w:rPr>
  </w:style>
  <w:style w:type="table" w:styleId="Tablaconcuadrcula">
    <w:name w:val="Table Grid"/>
    <w:basedOn w:val="Tablanormal"/>
    <w:uiPriority w:val="59"/>
    <w:rsid w:val="0018446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8446D"/>
    <w:pPr>
      <w:ind w:left="720"/>
      <w:contextualSpacing/>
    </w:pPr>
  </w:style>
  <w:style w:type="paragraph" w:styleId="NormalWeb">
    <w:name w:val="Normal (Web)"/>
    <w:basedOn w:val="Normal"/>
    <w:link w:val="NormalWebCar"/>
    <w:uiPriority w:val="99"/>
    <w:unhideWhenUsed/>
    <w:rsid w:val="0018446D"/>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18446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8446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8446D"/>
    <w:rPr>
      <w:sz w:val="20"/>
      <w:szCs w:val="20"/>
    </w:rPr>
  </w:style>
  <w:style w:type="character" w:customStyle="1" w:styleId="TextonotapieCar1">
    <w:name w:val="Texto nota pie Car1"/>
    <w:basedOn w:val="Fuentedeprrafopredeter"/>
    <w:uiPriority w:val="99"/>
    <w:semiHidden/>
    <w:rsid w:val="0018446D"/>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8446D"/>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18446D"/>
    <w:rPr>
      <w:vertAlign w:val="superscript"/>
    </w:rPr>
  </w:style>
  <w:style w:type="character" w:customStyle="1" w:styleId="NormalWebCar">
    <w:name w:val="Normal (Web) Car"/>
    <w:link w:val="NormalWeb"/>
    <w:uiPriority w:val="99"/>
    <w:rsid w:val="0018446D"/>
    <w:rPr>
      <w:rFonts w:ascii="Times New Roman" w:eastAsia="Times New Roman" w:hAnsi="Times New Roman" w:cs="Times New Roman"/>
      <w:sz w:val="24"/>
      <w:szCs w:val="24"/>
      <w:lang w:val="es-CO" w:eastAsia="es-CO"/>
    </w:rPr>
  </w:style>
  <w:style w:type="paragraph" w:customStyle="1" w:styleId="Default">
    <w:name w:val="Default"/>
    <w:rsid w:val="0018446D"/>
    <w:pPr>
      <w:autoSpaceDE w:val="0"/>
      <w:autoSpaceDN w:val="0"/>
      <w:adjustRightInd w:val="0"/>
      <w:spacing w:after="0" w:line="240" w:lineRule="auto"/>
    </w:pPr>
    <w:rPr>
      <w:rFonts w:ascii="Arial" w:hAnsi="Arial" w:cs="Arial"/>
      <w:color w:val="000000"/>
      <w:sz w:val="24"/>
      <w:szCs w:val="24"/>
      <w:lang w:val="es-CO"/>
    </w:rPr>
  </w:style>
  <w:style w:type="paragraph" w:customStyle="1" w:styleId="Appelnotedebasde">
    <w:name w:val="Appel note de bas de..."/>
    <w:basedOn w:val="Normal"/>
    <w:link w:val="Refdenotaalpie"/>
    <w:uiPriority w:val="99"/>
    <w:rsid w:val="0018446D"/>
    <w:pPr>
      <w:spacing w:after="160" w:line="240" w:lineRule="exact"/>
    </w:pPr>
    <w:rPr>
      <w:sz w:val="22"/>
      <w:vertAlign w:val="superscript"/>
      <w:lang w:val="es-ES"/>
    </w:rPr>
  </w:style>
  <w:style w:type="paragraph" w:customStyle="1" w:styleId="Normal0">
    <w:name w:val="Normal0"/>
    <w:qFormat/>
    <w:rsid w:val="00654D0C"/>
    <w:rPr>
      <w:rFonts w:ascii="Calibri" w:eastAsia="Calibri" w:hAnsi="Calibri" w:cs="Calibri"/>
      <w:lang w:eastAsia="es-CO"/>
    </w:rPr>
  </w:style>
  <w:style w:type="character" w:styleId="Refdecomentario">
    <w:name w:val="annotation reference"/>
    <w:basedOn w:val="Fuentedeprrafopredeter"/>
    <w:uiPriority w:val="99"/>
    <w:unhideWhenUsed/>
    <w:rsid w:val="00654D0C"/>
    <w:rPr>
      <w:sz w:val="16"/>
      <w:szCs w:val="16"/>
    </w:rPr>
  </w:style>
  <w:style w:type="paragraph" w:styleId="Textocomentario">
    <w:name w:val="annotation text"/>
    <w:basedOn w:val="Normal0"/>
    <w:link w:val="TextocomentarioCar"/>
    <w:uiPriority w:val="99"/>
    <w:unhideWhenUsed/>
    <w:rsid w:val="00654D0C"/>
    <w:pPr>
      <w:spacing w:line="240" w:lineRule="auto"/>
    </w:pPr>
    <w:rPr>
      <w:sz w:val="20"/>
      <w:szCs w:val="20"/>
    </w:rPr>
  </w:style>
  <w:style w:type="character" w:customStyle="1" w:styleId="TextocomentarioCar">
    <w:name w:val="Texto comentario Car"/>
    <w:basedOn w:val="Fuentedeprrafopredeter"/>
    <w:link w:val="Textocomentario"/>
    <w:uiPriority w:val="99"/>
    <w:rsid w:val="00654D0C"/>
    <w:rPr>
      <w:rFonts w:ascii="Calibri" w:eastAsia="Calibri" w:hAnsi="Calibri" w:cs="Calibri"/>
      <w:sz w:val="20"/>
      <w:szCs w:val="20"/>
      <w:lang w:eastAsia="es-CO"/>
    </w:rPr>
  </w:style>
  <w:style w:type="character" w:styleId="Hipervnculo">
    <w:name w:val="Hyperlink"/>
    <w:basedOn w:val="Fuentedeprrafopredeter"/>
    <w:uiPriority w:val="99"/>
    <w:unhideWhenUsed/>
    <w:rsid w:val="00096DA2"/>
    <w:rPr>
      <w:color w:val="0000FF"/>
      <w:u w:val="single"/>
    </w:rPr>
  </w:style>
  <w:style w:type="character" w:styleId="Mencinsinresolver">
    <w:name w:val="Unresolved Mention"/>
    <w:basedOn w:val="Fuentedeprrafopredeter"/>
    <w:uiPriority w:val="99"/>
    <w:semiHidden/>
    <w:unhideWhenUsed/>
    <w:rsid w:val="007903AE"/>
    <w:rPr>
      <w:color w:val="605E5C"/>
      <w:shd w:val="clear" w:color="auto" w:fill="E1DFDD"/>
    </w:rPr>
  </w:style>
  <w:style w:type="character" w:customStyle="1" w:styleId="baj">
    <w:name w:val="b_aj"/>
    <w:basedOn w:val="Fuentedeprrafopredeter"/>
    <w:rsid w:val="003628B0"/>
  </w:style>
  <w:style w:type="paragraph" w:styleId="Textoindependiente">
    <w:name w:val="Body Text"/>
    <w:basedOn w:val="Normal"/>
    <w:link w:val="TextoindependienteCar"/>
    <w:uiPriority w:val="1"/>
    <w:qFormat/>
    <w:rsid w:val="003628B0"/>
    <w:pPr>
      <w:widowControl w:val="0"/>
      <w:autoSpaceDE w:val="0"/>
      <w:autoSpaceDN w:val="0"/>
    </w:pPr>
    <w:rPr>
      <w:rFonts w:ascii="DejaVu Sans Condensed" w:eastAsia="DejaVu Sans Condensed" w:hAnsi="DejaVu Sans Condensed" w:cs="DejaVu Sans Condensed"/>
      <w:sz w:val="16"/>
      <w:szCs w:val="16"/>
      <w:lang w:val="es-ES"/>
    </w:rPr>
  </w:style>
  <w:style w:type="character" w:customStyle="1" w:styleId="TextoindependienteCar">
    <w:name w:val="Texto independiente Car"/>
    <w:basedOn w:val="Fuentedeprrafopredeter"/>
    <w:link w:val="Textoindependiente"/>
    <w:uiPriority w:val="1"/>
    <w:rsid w:val="003628B0"/>
    <w:rPr>
      <w:rFonts w:ascii="DejaVu Sans Condensed" w:eastAsia="DejaVu Sans Condensed" w:hAnsi="DejaVu Sans Condensed" w:cs="DejaVu Sans Condensed"/>
      <w:sz w:val="16"/>
      <w:szCs w:val="16"/>
    </w:rPr>
  </w:style>
  <w:style w:type="paragraph" w:customStyle="1" w:styleId="paragraph">
    <w:name w:val="paragraph"/>
    <w:basedOn w:val="Normal"/>
    <w:rsid w:val="000F1059"/>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0F1059"/>
  </w:style>
  <w:style w:type="character" w:customStyle="1" w:styleId="normaltextrun">
    <w:name w:val="normaltextrun"/>
    <w:basedOn w:val="Fuentedeprrafopredeter"/>
    <w:rsid w:val="000F1059"/>
  </w:style>
  <w:style w:type="paragraph" w:styleId="Asuntodelcomentario">
    <w:name w:val="annotation subject"/>
    <w:basedOn w:val="Textocomentario"/>
    <w:next w:val="Textocomentario"/>
    <w:link w:val="AsuntodelcomentarioCar"/>
    <w:uiPriority w:val="99"/>
    <w:semiHidden/>
    <w:unhideWhenUsed/>
    <w:rsid w:val="00E917F3"/>
    <w:pPr>
      <w:spacing w:after="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E917F3"/>
    <w:rPr>
      <w:rFonts w:ascii="Calibri" w:eastAsia="Calibri" w:hAnsi="Calibri" w:cs="Calibri"/>
      <w:b/>
      <w:bCs/>
      <w:sz w:val="20"/>
      <w:szCs w:val="20"/>
      <w:lang w:val="es-MX" w:eastAsia="es-CO"/>
    </w:rPr>
  </w:style>
  <w:style w:type="paragraph" w:styleId="Revisin">
    <w:name w:val="Revision"/>
    <w:hidden/>
    <w:uiPriority w:val="99"/>
    <w:semiHidden/>
    <w:rsid w:val="00ED5AC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70863">
      <w:bodyDiv w:val="1"/>
      <w:marLeft w:val="0"/>
      <w:marRight w:val="0"/>
      <w:marTop w:val="0"/>
      <w:marBottom w:val="0"/>
      <w:divBdr>
        <w:top w:val="none" w:sz="0" w:space="0" w:color="auto"/>
        <w:left w:val="none" w:sz="0" w:space="0" w:color="auto"/>
        <w:bottom w:val="none" w:sz="0" w:space="0" w:color="auto"/>
        <w:right w:val="none" w:sz="0" w:space="0" w:color="auto"/>
      </w:divBdr>
    </w:div>
    <w:div w:id="1708874617">
      <w:bodyDiv w:val="1"/>
      <w:marLeft w:val="0"/>
      <w:marRight w:val="0"/>
      <w:marTop w:val="0"/>
      <w:marBottom w:val="0"/>
      <w:divBdr>
        <w:top w:val="none" w:sz="0" w:space="0" w:color="auto"/>
        <w:left w:val="none" w:sz="0" w:space="0" w:color="auto"/>
        <w:bottom w:val="none" w:sz="0" w:space="0" w:color="auto"/>
        <w:right w:val="none" w:sz="0" w:space="0" w:color="auto"/>
      </w:divBdr>
    </w:div>
    <w:div w:id="2033262409">
      <w:bodyDiv w:val="1"/>
      <w:marLeft w:val="0"/>
      <w:marRight w:val="0"/>
      <w:marTop w:val="0"/>
      <w:marBottom w:val="0"/>
      <w:divBdr>
        <w:top w:val="none" w:sz="0" w:space="0" w:color="auto"/>
        <w:left w:val="none" w:sz="0" w:space="0" w:color="auto"/>
        <w:bottom w:val="none" w:sz="0" w:space="0" w:color="auto"/>
        <w:right w:val="none" w:sz="0" w:space="0" w:color="auto"/>
      </w:divBdr>
      <w:divsChild>
        <w:div w:id="1249923626">
          <w:marLeft w:val="0"/>
          <w:marRight w:val="0"/>
          <w:marTop w:val="0"/>
          <w:marBottom w:val="0"/>
          <w:divBdr>
            <w:top w:val="none" w:sz="0" w:space="0" w:color="auto"/>
            <w:left w:val="none" w:sz="0" w:space="0" w:color="auto"/>
            <w:bottom w:val="none" w:sz="0" w:space="0" w:color="auto"/>
            <w:right w:val="none" w:sz="0" w:space="0" w:color="auto"/>
          </w:divBdr>
        </w:div>
        <w:div w:id="931816393">
          <w:marLeft w:val="0"/>
          <w:marRight w:val="0"/>
          <w:marTop w:val="0"/>
          <w:marBottom w:val="0"/>
          <w:divBdr>
            <w:top w:val="none" w:sz="0" w:space="0" w:color="auto"/>
            <w:left w:val="none" w:sz="0" w:space="0" w:color="auto"/>
            <w:bottom w:val="none" w:sz="0" w:space="0" w:color="auto"/>
            <w:right w:val="none" w:sz="0" w:space="0" w:color="auto"/>
          </w:divBdr>
        </w:div>
        <w:div w:id="822431908">
          <w:marLeft w:val="0"/>
          <w:marRight w:val="0"/>
          <w:marTop w:val="0"/>
          <w:marBottom w:val="0"/>
          <w:divBdr>
            <w:top w:val="none" w:sz="0" w:space="0" w:color="auto"/>
            <w:left w:val="none" w:sz="0" w:space="0" w:color="auto"/>
            <w:bottom w:val="none" w:sz="0" w:space="0" w:color="auto"/>
            <w:right w:val="none" w:sz="0" w:space="0" w:color="auto"/>
          </w:divBdr>
        </w:div>
        <w:div w:id="1431273213">
          <w:marLeft w:val="0"/>
          <w:marRight w:val="0"/>
          <w:marTop w:val="0"/>
          <w:marBottom w:val="0"/>
          <w:divBdr>
            <w:top w:val="none" w:sz="0" w:space="0" w:color="auto"/>
            <w:left w:val="none" w:sz="0" w:space="0" w:color="auto"/>
            <w:bottom w:val="none" w:sz="0" w:space="0" w:color="auto"/>
            <w:right w:val="none" w:sz="0" w:space="0" w:color="auto"/>
          </w:divBdr>
        </w:div>
        <w:div w:id="1655791054">
          <w:marLeft w:val="0"/>
          <w:marRight w:val="0"/>
          <w:marTop w:val="0"/>
          <w:marBottom w:val="0"/>
          <w:divBdr>
            <w:top w:val="none" w:sz="0" w:space="0" w:color="auto"/>
            <w:left w:val="none" w:sz="0" w:space="0" w:color="auto"/>
            <w:bottom w:val="none" w:sz="0" w:space="0" w:color="auto"/>
            <w:right w:val="none" w:sz="0" w:space="0" w:color="auto"/>
          </w:divBdr>
        </w:div>
        <w:div w:id="1454328318">
          <w:marLeft w:val="0"/>
          <w:marRight w:val="0"/>
          <w:marTop w:val="0"/>
          <w:marBottom w:val="0"/>
          <w:divBdr>
            <w:top w:val="none" w:sz="0" w:space="0" w:color="auto"/>
            <w:left w:val="none" w:sz="0" w:space="0" w:color="auto"/>
            <w:bottom w:val="none" w:sz="0" w:space="0" w:color="auto"/>
            <w:right w:val="none" w:sz="0" w:space="0" w:color="auto"/>
          </w:divBdr>
        </w:div>
        <w:div w:id="1069772032">
          <w:marLeft w:val="0"/>
          <w:marRight w:val="0"/>
          <w:marTop w:val="0"/>
          <w:marBottom w:val="0"/>
          <w:divBdr>
            <w:top w:val="none" w:sz="0" w:space="0" w:color="auto"/>
            <w:left w:val="none" w:sz="0" w:space="0" w:color="auto"/>
            <w:bottom w:val="none" w:sz="0" w:space="0" w:color="auto"/>
            <w:right w:val="none" w:sz="0" w:space="0" w:color="auto"/>
          </w:divBdr>
        </w:div>
        <w:div w:id="114350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561D-E0E5-4428-84AE-9FC5F9F9325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4F9276B-A03F-47B5-A290-2CC7CDB8F72D}">
  <ds:schemaRefs>
    <ds:schemaRef ds:uri="http://schemas.microsoft.com/sharepoint/v3/contenttype/forms"/>
  </ds:schemaRefs>
</ds:datastoreItem>
</file>

<file path=customXml/itemProps3.xml><?xml version="1.0" encoding="utf-8"?>
<ds:datastoreItem xmlns:ds="http://schemas.openxmlformats.org/officeDocument/2006/customXml" ds:itemID="{62C4C66A-15A9-462E-BBF6-79D4F5EE2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E0D8A-2999-4967-9CC0-08A6C457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9477</Words>
  <Characters>52125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Nasly Yeana Mosquera Rivas</cp:lastModifiedBy>
  <cp:revision>4</cp:revision>
  <dcterms:created xsi:type="dcterms:W3CDTF">2021-11-30T18:50:00Z</dcterms:created>
  <dcterms:modified xsi:type="dcterms:W3CDTF">2021-11-30T19:27:00Z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