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3F155A"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3F155A">
        <w:rPr>
          <w:rFonts w:ascii="Arial" w:hAnsi="Arial" w:cs="Arial"/>
          <w:bCs/>
          <w:color w:val="000000" w:themeColor="text1"/>
          <w:sz w:val="16"/>
          <w:szCs w:val="16"/>
          <w:lang w:val="es-ES_tradnl" w:eastAsia="es-ES"/>
        </w:rPr>
        <w:t>CCE-DES-FM-17</w:t>
      </w:r>
      <w:bookmarkEnd w:id="0"/>
      <w:bookmarkEnd w:id="1"/>
    </w:p>
    <w:p w14:paraId="55FBD910" w14:textId="77777777" w:rsidR="008536BB" w:rsidRPr="003F155A" w:rsidRDefault="008536BB" w:rsidP="00B95C30">
      <w:pPr>
        <w:spacing w:line="276" w:lineRule="auto"/>
        <w:jc w:val="both"/>
        <w:rPr>
          <w:rFonts w:ascii="Arial" w:hAnsi="Arial" w:cs="Arial"/>
          <w:noProof/>
          <w:color w:val="000000" w:themeColor="text1"/>
          <w:sz w:val="22"/>
          <w:lang w:val="es-ES_tradnl"/>
        </w:rPr>
      </w:pPr>
    </w:p>
    <w:p w14:paraId="6AA16FE6" w14:textId="77777777" w:rsidR="00FB5967" w:rsidRPr="003F155A" w:rsidRDefault="00FB5967" w:rsidP="00FB5967">
      <w:pPr>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CONTRATACIÓN DIRECTA – Pluralidad de oferentes – Inexistencia – Dos eventos</w:t>
      </w:r>
    </w:p>
    <w:p w14:paraId="4E4EAECF" w14:textId="77777777" w:rsidR="00FB5967" w:rsidRPr="003F155A" w:rsidRDefault="00FB5967" w:rsidP="00FB5967">
      <w:pPr>
        <w:tabs>
          <w:tab w:val="left" w:pos="1816"/>
        </w:tabs>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 xml:space="preserve"> </w:t>
      </w:r>
      <w:r w:rsidRPr="003F155A">
        <w:rPr>
          <w:rFonts w:ascii="Arial" w:eastAsia="Calibri" w:hAnsi="Arial" w:cs="Arial"/>
          <w:b/>
          <w:color w:val="000000"/>
          <w:sz w:val="22"/>
          <w:lang w:val="es-ES_tradnl"/>
        </w:rPr>
        <w:tab/>
      </w:r>
      <w:r w:rsidRPr="003F155A">
        <w:rPr>
          <w:rFonts w:ascii="Arial" w:eastAsia="Calibri" w:hAnsi="Arial" w:cs="Arial"/>
          <w:color w:val="000000"/>
          <w:sz w:val="20"/>
          <w:szCs w:val="20"/>
          <w:lang w:val="es-ES_tradnl"/>
        </w:rPr>
        <w:t xml:space="preserve"> </w:t>
      </w:r>
    </w:p>
    <w:p w14:paraId="3B951663" w14:textId="77777777" w:rsidR="00FB5967" w:rsidRDefault="00FB5967" w:rsidP="00FB5967">
      <w:pPr>
        <w:jc w:val="both"/>
        <w:rPr>
          <w:rFonts w:ascii="Arial" w:eastAsia="Calibri" w:hAnsi="Arial" w:cs="Arial"/>
          <w:color w:val="000000" w:themeColor="text1"/>
          <w:sz w:val="20"/>
          <w:szCs w:val="20"/>
          <w:lang w:val="es-ES_tradnl"/>
        </w:rPr>
      </w:pPr>
      <w:r w:rsidRPr="005C5837">
        <w:rPr>
          <w:rFonts w:ascii="Arial" w:eastAsia="Calibri" w:hAnsi="Arial" w:cs="Arial"/>
          <w:color w:val="000000" w:themeColor="text1"/>
          <w:sz w:val="20"/>
          <w:szCs w:val="20"/>
          <w:lang w:val="es-ES_tradnl"/>
        </w:rPr>
        <w:t>En la actualidad, la disposición normativa vigente para interpretar el alcance de la causal de contratación directa establecida en el artículo 2, numeral 4, literal g), de la Ley 1150 de 2007, está compilada en el artículo 2.2.1.2.1.4.8 del Decreto 1082 de 2015, el cual dispone lo siguiente:</w:t>
      </w:r>
      <w:r>
        <w:rPr>
          <w:rFonts w:ascii="Arial" w:eastAsia="Calibri" w:hAnsi="Arial" w:cs="Arial"/>
          <w:color w:val="000000" w:themeColor="text1"/>
          <w:sz w:val="20"/>
          <w:szCs w:val="20"/>
          <w:lang w:val="es-ES_tradnl"/>
        </w:rPr>
        <w:t xml:space="preserve"> </w:t>
      </w:r>
      <w:r w:rsidRPr="001B1D91">
        <w:rPr>
          <w:rFonts w:ascii="Arial" w:eastAsia="Calibri" w:hAnsi="Arial" w:cs="Arial"/>
          <w:color w:val="000000" w:themeColor="text1"/>
          <w:sz w:val="20"/>
          <w:szCs w:val="20"/>
          <w:lang w:val="es-ES_tradnl"/>
        </w:rPr>
        <w:t>«</w:t>
      </w:r>
      <w:r>
        <w:rPr>
          <w:rFonts w:ascii="Arial" w:eastAsia="Calibri" w:hAnsi="Arial" w:cs="Arial"/>
          <w:color w:val="000000" w:themeColor="text1"/>
          <w:sz w:val="20"/>
          <w:szCs w:val="20"/>
          <w:lang w:val="es-ES_tradnl"/>
        </w:rPr>
        <w:t>s</w:t>
      </w:r>
      <w:r w:rsidRPr="005C5837">
        <w:rPr>
          <w:rFonts w:ascii="Arial" w:eastAsia="Calibri" w:hAnsi="Arial" w:cs="Arial"/>
          <w:color w:val="000000" w:themeColor="text1"/>
          <w:sz w:val="20"/>
          <w:szCs w:val="20"/>
          <w:lang w:val="es-ES_tradnl"/>
        </w:rPr>
        <w:t>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w:t>
      </w:r>
      <w:r w:rsidRPr="00567F2E">
        <w:rPr>
          <w:rFonts w:ascii="Arial" w:eastAsia="Calibri" w:hAnsi="Arial" w:cs="Arial"/>
          <w:color w:val="000000" w:themeColor="text1"/>
          <w:sz w:val="20"/>
          <w:szCs w:val="20"/>
          <w:lang w:val="es-ES_tradnl"/>
        </w:rPr>
        <w:t>»</w:t>
      </w:r>
      <w:r>
        <w:rPr>
          <w:rFonts w:ascii="Arial" w:eastAsia="Calibri" w:hAnsi="Arial" w:cs="Arial"/>
          <w:color w:val="000000" w:themeColor="text1"/>
          <w:sz w:val="20"/>
          <w:szCs w:val="20"/>
          <w:lang w:val="es-ES_tradnl"/>
        </w:rPr>
        <w:t>.</w:t>
      </w:r>
    </w:p>
    <w:p w14:paraId="6188AFFA" w14:textId="77777777" w:rsidR="00FB5967" w:rsidRPr="003F155A" w:rsidRDefault="00FB5967" w:rsidP="00FB5967">
      <w:pPr>
        <w:jc w:val="both"/>
        <w:rPr>
          <w:rFonts w:ascii="Arial" w:eastAsia="Calibri" w:hAnsi="Arial" w:cs="Arial"/>
          <w:color w:val="000000" w:themeColor="text1"/>
          <w:sz w:val="20"/>
          <w:szCs w:val="20"/>
          <w:lang w:val="es-ES_tradnl"/>
        </w:rPr>
      </w:pPr>
      <w:r w:rsidRPr="003F155A">
        <w:rPr>
          <w:rFonts w:ascii="Arial" w:eastAsia="Calibri" w:hAnsi="Arial" w:cs="Arial"/>
          <w:color w:val="000000" w:themeColor="text1"/>
          <w:sz w:val="20"/>
          <w:szCs w:val="20"/>
          <w:lang w:val="es-ES_tradnl"/>
        </w:rPr>
        <w:t xml:space="preserve"> </w:t>
      </w:r>
    </w:p>
    <w:p w14:paraId="53D3E5C2" w14:textId="77777777" w:rsidR="00FB5967" w:rsidRPr="003F155A" w:rsidRDefault="00FB5967" w:rsidP="00FB5967">
      <w:pPr>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ÚNICO PROVEEDOR – Titular – Propiedad industrial – Derechos de autor</w:t>
      </w:r>
    </w:p>
    <w:p w14:paraId="03221873" w14:textId="77777777" w:rsidR="00FB5967" w:rsidRPr="003F155A" w:rsidRDefault="00FB5967" w:rsidP="00FB5967">
      <w:pPr>
        <w:tabs>
          <w:tab w:val="left" w:pos="1816"/>
        </w:tabs>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 xml:space="preserve"> </w:t>
      </w:r>
      <w:r w:rsidRPr="003F155A">
        <w:rPr>
          <w:rFonts w:ascii="Arial" w:eastAsia="Calibri" w:hAnsi="Arial" w:cs="Arial"/>
          <w:b/>
          <w:color w:val="000000"/>
          <w:sz w:val="22"/>
          <w:lang w:val="es-ES_tradnl"/>
        </w:rPr>
        <w:tab/>
      </w:r>
      <w:r w:rsidRPr="003F155A">
        <w:rPr>
          <w:rFonts w:ascii="Arial" w:eastAsia="Calibri" w:hAnsi="Arial" w:cs="Arial"/>
          <w:color w:val="000000"/>
          <w:sz w:val="20"/>
          <w:szCs w:val="20"/>
          <w:lang w:val="es-ES_tradnl"/>
        </w:rPr>
        <w:t xml:space="preserve"> </w:t>
      </w:r>
    </w:p>
    <w:p w14:paraId="4E10A681" w14:textId="77777777" w:rsidR="00FB5967" w:rsidRDefault="00FB5967" w:rsidP="00FB5967">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r w:rsidRPr="00516ABA">
        <w:rPr>
          <w:rFonts w:ascii="Arial" w:eastAsia="Calibri" w:hAnsi="Arial" w:cs="Arial"/>
          <w:color w:val="000000" w:themeColor="text1"/>
          <w:sz w:val="20"/>
          <w:szCs w:val="20"/>
          <w:lang w:val="es-ES_tradnl"/>
        </w:rPr>
        <w:t xml:space="preserve"> no existe pluralidad de oferentes cuando solo una persona puede proveer el bien o servicio por ser titular de los derechos de propiedad industrial o de los derechos de autor. De esta manera, no basta con que sea la única persona capaz de ejecutar el contrato, pues se debe justificar una situación de derecho que impida que otra lo haga de forma igual o similar. </w:t>
      </w:r>
    </w:p>
    <w:p w14:paraId="6FD07B94" w14:textId="77777777" w:rsidR="00FB5967" w:rsidRPr="00516ABA" w:rsidRDefault="00FB5967" w:rsidP="00FB5967">
      <w:pPr>
        <w:jc w:val="both"/>
        <w:rPr>
          <w:rFonts w:ascii="Arial" w:eastAsia="Calibri" w:hAnsi="Arial" w:cs="Arial"/>
          <w:color w:val="000000" w:themeColor="text1"/>
          <w:sz w:val="20"/>
          <w:szCs w:val="20"/>
          <w:lang w:val="es-ES_tradnl"/>
        </w:rPr>
      </w:pPr>
    </w:p>
    <w:p w14:paraId="2C21D002" w14:textId="77777777" w:rsidR="00FB5967" w:rsidRPr="003F155A" w:rsidRDefault="00FB5967" w:rsidP="00FB5967">
      <w:pPr>
        <w:jc w:val="both"/>
        <w:rPr>
          <w:rFonts w:ascii="Arial" w:eastAsia="Calibri" w:hAnsi="Arial" w:cs="Arial"/>
          <w:color w:val="000000" w:themeColor="text1"/>
          <w:sz w:val="20"/>
          <w:szCs w:val="20"/>
          <w:lang w:val="es-ES_tradnl"/>
        </w:rPr>
      </w:pPr>
      <w:r w:rsidRPr="00516ABA">
        <w:rPr>
          <w:rFonts w:ascii="Arial" w:eastAsia="Calibri" w:hAnsi="Arial" w:cs="Arial"/>
          <w:color w:val="000000" w:themeColor="text1"/>
          <w:sz w:val="20"/>
          <w:szCs w:val="20"/>
          <w:lang w:val="es-ES_tradnl"/>
        </w:rPr>
        <w:t>Por ello, en la medida que la prestación no esté cubierta por derechos de la naturaleza anteriormente señalada, posibilita que la entidad satisfaga sus necesidades con equivalentes o sustitutos, ya que la presión de la competencia aumenta la oferta y disminuye los costos de adquisición</w:t>
      </w:r>
      <w:r w:rsidRPr="003F155A">
        <w:rPr>
          <w:rFonts w:ascii="Arial" w:eastAsia="Calibri" w:hAnsi="Arial" w:cs="Arial"/>
          <w:color w:val="000000" w:themeColor="text1"/>
          <w:sz w:val="20"/>
          <w:szCs w:val="20"/>
          <w:lang w:val="es-ES_tradnl"/>
        </w:rPr>
        <w:t xml:space="preserve">. </w:t>
      </w:r>
    </w:p>
    <w:p w14:paraId="28359E4A" w14:textId="77777777" w:rsidR="00FB5967" w:rsidRPr="003F155A" w:rsidRDefault="00FB5967" w:rsidP="00FB5967">
      <w:pPr>
        <w:spacing w:line="276" w:lineRule="auto"/>
        <w:jc w:val="both"/>
        <w:rPr>
          <w:rFonts w:ascii="Arial" w:eastAsia="Calibri" w:hAnsi="Arial" w:cs="Arial"/>
          <w:color w:val="000000" w:themeColor="text1"/>
          <w:sz w:val="22"/>
          <w:lang w:val="es-ES_tradnl"/>
        </w:rPr>
      </w:pPr>
    </w:p>
    <w:p w14:paraId="2C065440" w14:textId="77777777" w:rsidR="00FB5967" w:rsidRPr="003F155A" w:rsidRDefault="00FB5967" w:rsidP="00FB5967">
      <w:pPr>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ÚNICO PROVEEDOR – Proveedor exclusivo – Territorio nacional</w:t>
      </w:r>
    </w:p>
    <w:p w14:paraId="09DAED26" w14:textId="77777777" w:rsidR="00FB5967" w:rsidRPr="003F155A" w:rsidRDefault="00FB5967" w:rsidP="00FB5967">
      <w:pPr>
        <w:tabs>
          <w:tab w:val="left" w:pos="1816"/>
        </w:tabs>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 xml:space="preserve"> </w:t>
      </w:r>
      <w:r w:rsidRPr="003F155A">
        <w:rPr>
          <w:rFonts w:ascii="Arial" w:eastAsia="Calibri" w:hAnsi="Arial" w:cs="Arial"/>
          <w:b/>
          <w:color w:val="000000"/>
          <w:sz w:val="22"/>
          <w:lang w:val="es-ES_tradnl"/>
        </w:rPr>
        <w:tab/>
      </w:r>
      <w:r w:rsidRPr="003F155A">
        <w:rPr>
          <w:rFonts w:ascii="Arial" w:eastAsia="Calibri" w:hAnsi="Arial" w:cs="Arial"/>
          <w:color w:val="000000"/>
          <w:sz w:val="20"/>
          <w:szCs w:val="20"/>
          <w:lang w:val="es-ES_tradnl"/>
        </w:rPr>
        <w:t xml:space="preserve"> </w:t>
      </w:r>
    </w:p>
    <w:p w14:paraId="2EC892BD" w14:textId="77777777" w:rsidR="00FB5967" w:rsidRPr="003F155A" w:rsidRDefault="00FB5967" w:rsidP="00FB5967">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 </w:t>
      </w:r>
      <w:r w:rsidRPr="003F155A">
        <w:rPr>
          <w:rFonts w:ascii="Arial" w:eastAsia="Calibri" w:hAnsi="Arial" w:cs="Arial"/>
          <w:color w:val="000000" w:themeColor="text1"/>
          <w:sz w:val="20"/>
          <w:szCs w:val="20"/>
          <w:lang w:val="es-ES_tradnl"/>
        </w:rPr>
        <w:t>el artículo 2.2.1.2.1.4.8 del Decreto 1082 de 2015 dispone que tampoco existe pluralidad de oferentes cuando existe una sola persona que puede celebrar el contrato por ser proveedor exclusivo en el territorio nacional. A modo de ejemplo, esta causal se comprende en el marco de los contratos de colaboración empresarial –agencia, distribución, franquicia, concesión comercial, etc.– que celebran los productores extranjeros con los proveedores nacionales, los cuales contienen usualmente cláusulas de exclusividad como elemento accidental del negocio.</w:t>
      </w:r>
    </w:p>
    <w:p w14:paraId="5FB21E85" w14:textId="77777777" w:rsidR="00FB5967" w:rsidRPr="003F155A" w:rsidRDefault="00FB5967" w:rsidP="00FB5967">
      <w:pPr>
        <w:jc w:val="both"/>
        <w:rPr>
          <w:rFonts w:ascii="Arial" w:eastAsia="Calibri" w:hAnsi="Arial" w:cs="Arial"/>
          <w:b/>
          <w:sz w:val="22"/>
          <w:lang w:val="es-ES_tradnl"/>
        </w:rPr>
      </w:pPr>
    </w:p>
    <w:p w14:paraId="4F49C78E" w14:textId="77777777" w:rsidR="00FB5967" w:rsidRDefault="00FB5967" w:rsidP="00FB5967">
      <w:pPr>
        <w:jc w:val="both"/>
        <w:rPr>
          <w:rFonts w:ascii="Arial" w:eastAsia="Calibri" w:hAnsi="Arial" w:cs="Arial"/>
          <w:b/>
          <w:bCs/>
          <w:color w:val="000000" w:themeColor="text1"/>
          <w:sz w:val="22"/>
        </w:rPr>
      </w:pPr>
      <w:r>
        <w:rPr>
          <w:rFonts w:ascii="Arial" w:eastAsia="Calibri" w:hAnsi="Arial" w:cs="Arial"/>
          <w:b/>
          <w:bCs/>
          <w:color w:val="000000" w:themeColor="text1"/>
          <w:sz w:val="22"/>
        </w:rPr>
        <w:t>CONTRATACIÓN DIRECTA – Pluralidad de oferentes – Ausencia – Interpretación estricta</w:t>
      </w:r>
    </w:p>
    <w:p w14:paraId="5C797A5C" w14:textId="77777777" w:rsidR="00FB5967" w:rsidRDefault="00FB5967" w:rsidP="00FB5967">
      <w:pPr>
        <w:jc w:val="both"/>
        <w:rPr>
          <w:rFonts w:ascii="Arial" w:eastAsia="Calibri" w:hAnsi="Arial" w:cs="Arial"/>
          <w:color w:val="000000" w:themeColor="text1"/>
          <w:sz w:val="20"/>
          <w:szCs w:val="20"/>
        </w:rPr>
      </w:pPr>
    </w:p>
    <w:p w14:paraId="3B580B37" w14:textId="77777777" w:rsidR="00FB5967" w:rsidRDefault="00FB5967" w:rsidP="00FB5967">
      <w:pPr>
        <w:jc w:val="both"/>
        <w:rPr>
          <w:rFonts w:ascii="Arial" w:eastAsia="Calibri" w:hAnsi="Arial" w:cs="Arial"/>
          <w:bCs/>
          <w:color w:val="000000" w:themeColor="text1"/>
          <w:sz w:val="20"/>
          <w:szCs w:val="20"/>
        </w:rPr>
      </w:pPr>
      <w:r w:rsidRPr="000E0831">
        <w:rPr>
          <w:rFonts w:ascii="Arial" w:eastAsia="Calibri" w:hAnsi="Arial" w:cs="Arial"/>
          <w:bCs/>
          <w:color w:val="000000" w:themeColor="text1"/>
          <w:sz w:val="20"/>
          <w:szCs w:val="20"/>
          <w:lang w:val="es-ES"/>
        </w:rPr>
        <w:t>Fuera de estas dos (2) situaciones, no es posible aplicar el artículo 2, numeral 4, literal g), de la Ley 1150 de 2007. Como se explicó en el acápite anterior, las normas citadas integran una causal de contratación directa que es excepcional a los mecanismos de selección objetiva por convocatoria pública definidos en el Estatuto General de Contratación de la Administración Pública, por lo que se interpretan restrictivamente, es decir, conforme al tenor literal de las normas</w:t>
      </w:r>
      <w:r>
        <w:rPr>
          <w:rFonts w:ascii="Arial" w:eastAsia="Calibri" w:hAnsi="Arial" w:cs="Arial"/>
          <w:bCs/>
          <w:color w:val="000000" w:themeColor="text1"/>
          <w:sz w:val="20"/>
          <w:szCs w:val="20"/>
        </w:rPr>
        <w:t xml:space="preserve">.  </w:t>
      </w:r>
    </w:p>
    <w:p w14:paraId="30A0730C" w14:textId="77777777" w:rsidR="007B53DA" w:rsidRPr="003F155A" w:rsidRDefault="007B53DA" w:rsidP="007B53DA">
      <w:pPr>
        <w:jc w:val="both"/>
        <w:rPr>
          <w:rFonts w:ascii="Arial" w:hAnsi="Arial" w:cs="Arial"/>
          <w:b/>
          <w:bCs/>
          <w:sz w:val="20"/>
          <w:szCs w:val="20"/>
          <w:highlight w:val="yellow"/>
          <w:lang w:val="es-ES_tradnl"/>
        </w:rPr>
      </w:pPr>
    </w:p>
    <w:p w14:paraId="49BFB92B" w14:textId="77777777" w:rsidR="00DE41C4" w:rsidRPr="003F155A" w:rsidRDefault="00DE41C4" w:rsidP="00B95C30">
      <w:pPr>
        <w:spacing w:line="276" w:lineRule="auto"/>
        <w:jc w:val="both"/>
        <w:rPr>
          <w:rFonts w:ascii="Arial" w:hAnsi="Arial" w:cs="Arial"/>
          <w:noProof/>
          <w:color w:val="000000" w:themeColor="text1"/>
          <w:sz w:val="22"/>
          <w:lang w:val="es-ES_tradnl"/>
        </w:rPr>
      </w:pPr>
    </w:p>
    <w:p w14:paraId="1CA3C6FD" w14:textId="77777777" w:rsidR="006A103E" w:rsidRDefault="006A103E" w:rsidP="00B95C30">
      <w:pPr>
        <w:spacing w:line="276" w:lineRule="auto"/>
        <w:jc w:val="both"/>
        <w:rPr>
          <w:rFonts w:ascii="Arial" w:hAnsi="Arial" w:cs="Arial"/>
          <w:noProof/>
          <w:color w:val="000000" w:themeColor="text1"/>
          <w:sz w:val="22"/>
          <w:lang w:val="es-ES_tradnl"/>
        </w:rPr>
      </w:pPr>
    </w:p>
    <w:p w14:paraId="212C3425" w14:textId="77777777" w:rsidR="006A103E" w:rsidRDefault="006A103E" w:rsidP="00B95C30">
      <w:pPr>
        <w:spacing w:line="276" w:lineRule="auto"/>
        <w:jc w:val="both"/>
        <w:rPr>
          <w:rFonts w:ascii="Arial" w:hAnsi="Arial" w:cs="Arial"/>
          <w:noProof/>
          <w:color w:val="000000" w:themeColor="text1"/>
          <w:sz w:val="22"/>
          <w:lang w:val="es-ES_tradnl"/>
        </w:rPr>
      </w:pPr>
    </w:p>
    <w:p w14:paraId="23B81988" w14:textId="77777777" w:rsidR="006A103E" w:rsidRDefault="006A103E" w:rsidP="00B95C30">
      <w:pPr>
        <w:spacing w:line="276" w:lineRule="auto"/>
        <w:jc w:val="both"/>
        <w:rPr>
          <w:rFonts w:ascii="Arial" w:hAnsi="Arial" w:cs="Arial"/>
          <w:noProof/>
          <w:color w:val="000000" w:themeColor="text1"/>
          <w:sz w:val="22"/>
          <w:lang w:val="es-ES_tradnl"/>
        </w:rPr>
      </w:pPr>
    </w:p>
    <w:p w14:paraId="7F141346" w14:textId="77777777" w:rsidR="006A103E" w:rsidRDefault="006A103E" w:rsidP="00B95C30">
      <w:pPr>
        <w:spacing w:line="276" w:lineRule="auto"/>
        <w:jc w:val="both"/>
        <w:rPr>
          <w:rFonts w:ascii="Arial" w:hAnsi="Arial" w:cs="Arial"/>
          <w:noProof/>
          <w:color w:val="000000" w:themeColor="text1"/>
          <w:sz w:val="22"/>
          <w:lang w:val="es-ES_tradnl"/>
        </w:rPr>
      </w:pPr>
    </w:p>
    <w:p w14:paraId="35F9C188" w14:textId="77777777" w:rsidR="006A103E" w:rsidRDefault="006A103E" w:rsidP="00B95C30">
      <w:pPr>
        <w:spacing w:line="276" w:lineRule="auto"/>
        <w:jc w:val="both"/>
        <w:rPr>
          <w:rFonts w:ascii="Arial" w:hAnsi="Arial" w:cs="Arial"/>
          <w:noProof/>
          <w:color w:val="000000" w:themeColor="text1"/>
          <w:sz w:val="22"/>
          <w:lang w:val="es-ES_tradnl"/>
        </w:rPr>
      </w:pPr>
    </w:p>
    <w:p w14:paraId="2FD47E13" w14:textId="77777777" w:rsidR="00FB5967" w:rsidRDefault="00FB5967" w:rsidP="00F10559">
      <w:pPr>
        <w:spacing w:line="276" w:lineRule="auto"/>
        <w:jc w:val="both"/>
        <w:rPr>
          <w:rFonts w:ascii="Arial" w:hAnsi="Arial" w:cs="Arial"/>
          <w:noProof/>
          <w:color w:val="000000" w:themeColor="text1"/>
          <w:sz w:val="22"/>
          <w:lang w:val="es-ES_tradnl"/>
        </w:rPr>
      </w:pPr>
    </w:p>
    <w:p w14:paraId="17D2B443" w14:textId="15362282" w:rsidR="00F10559" w:rsidRPr="004B36FB" w:rsidRDefault="00F10559" w:rsidP="00F10559">
      <w:pPr>
        <w:spacing w:line="276" w:lineRule="auto"/>
        <w:jc w:val="both"/>
        <w:rPr>
          <w:rFonts w:ascii="Arial" w:eastAsia="Calibri" w:hAnsi="Arial" w:cs="Arial"/>
          <w:noProof/>
          <w:color w:val="000000" w:themeColor="text1"/>
          <w:sz w:val="20"/>
          <w:lang w:val="es-ES_tradnl"/>
        </w:rPr>
      </w:pPr>
      <w:r w:rsidRPr="004B36FB">
        <w:rPr>
          <w:rFonts w:ascii="Arial" w:hAnsi="Arial" w:cs="Arial"/>
          <w:noProof/>
          <w:color w:val="000000" w:themeColor="text1"/>
          <w:sz w:val="22"/>
          <w:lang w:val="es-ES_tradnl"/>
        </w:rPr>
        <w:lastRenderedPageBreak/>
        <w:t xml:space="preserve">Bogotá D.C., </w:t>
      </w:r>
      <w:r w:rsidR="0003769C">
        <w:rPr>
          <w:rFonts w:ascii="Arial" w:hAnsi="Arial" w:cs="Arial"/>
          <w:b/>
          <w:color w:val="000000" w:themeColor="text1"/>
          <w:sz w:val="22"/>
          <w:lang w:val="es-ES_tradnl"/>
        </w:rPr>
        <w:t>06</w:t>
      </w:r>
      <w:r w:rsidR="00BB15BB">
        <w:rPr>
          <w:rFonts w:ascii="Arial" w:hAnsi="Arial" w:cs="Arial"/>
          <w:b/>
          <w:color w:val="000000" w:themeColor="text1"/>
          <w:sz w:val="22"/>
          <w:lang w:val="es-ES_tradnl"/>
        </w:rPr>
        <w:t>/12/2021 17:17:06</w:t>
      </w:r>
    </w:p>
    <w:p w14:paraId="252BD556" w14:textId="7B211A7F" w:rsidR="0003769C" w:rsidRPr="0003769C" w:rsidRDefault="0003769C" w:rsidP="0003769C">
      <w:pPr>
        <w:jc w:val="right"/>
      </w:pPr>
      <w:r w:rsidRPr="0003769C">
        <w:fldChar w:fldCharType="begin"/>
      </w:r>
      <w:r w:rsidRPr="0003769C">
        <w:instrText xml:space="preserve"> INCLUDEPICTURE "/var/folders/5l/v1rdjm0x1x9416lmbj7_vjt40000gn/T/com.microsoft.Word/WebArchiveCopyPasteTempFiles/page1image1749856" \* MERGEFORMATINET </w:instrText>
      </w:r>
      <w:r w:rsidRPr="0003769C">
        <w:fldChar w:fldCharType="separate"/>
      </w:r>
      <w:r w:rsidRPr="0003769C">
        <w:rPr>
          <w:noProof/>
        </w:rPr>
        <w:drawing>
          <wp:inline distT="0" distB="0" distL="0" distR="0" wp14:anchorId="5395640B" wp14:editId="1D059B3C">
            <wp:extent cx="2404745" cy="609600"/>
            <wp:effectExtent l="0" t="0" r="0" b="0"/>
            <wp:docPr id="4" name="Imagen 4" descr="page1image174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498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4745" cy="609600"/>
                    </a:xfrm>
                    <a:prstGeom prst="rect">
                      <a:avLst/>
                    </a:prstGeom>
                    <a:noFill/>
                    <a:ln>
                      <a:noFill/>
                    </a:ln>
                  </pic:spPr>
                </pic:pic>
              </a:graphicData>
            </a:graphic>
          </wp:inline>
        </w:drawing>
      </w:r>
      <w:r w:rsidRPr="0003769C">
        <w:fldChar w:fldCharType="end"/>
      </w:r>
    </w:p>
    <w:p w14:paraId="61D5E056" w14:textId="77777777" w:rsidR="00F10559" w:rsidRDefault="00F10559" w:rsidP="00F10559">
      <w:pPr>
        <w:jc w:val="both"/>
        <w:rPr>
          <w:rFonts w:ascii="Arial" w:hAnsi="Arial" w:cs="Arial"/>
          <w:b/>
          <w:sz w:val="22"/>
          <w:lang w:val="es-ES_tradnl"/>
        </w:rPr>
      </w:pPr>
    </w:p>
    <w:p w14:paraId="650C3AC0" w14:textId="77777777" w:rsidR="00F10559" w:rsidRPr="00B93138" w:rsidRDefault="00F10559" w:rsidP="00F10559">
      <w:pPr>
        <w:jc w:val="both"/>
        <w:rPr>
          <w:rFonts w:ascii="Arial" w:hAnsi="Arial" w:cs="Arial"/>
          <w:b/>
          <w:sz w:val="22"/>
          <w:lang w:val="es-ES_tradnl"/>
        </w:rPr>
      </w:pPr>
    </w:p>
    <w:p w14:paraId="2136CD17" w14:textId="77777777" w:rsidR="00F10559" w:rsidRPr="00B93138" w:rsidRDefault="00F10559" w:rsidP="00F10559">
      <w:pPr>
        <w:jc w:val="both"/>
        <w:rPr>
          <w:rFonts w:ascii="Arial" w:hAnsi="Arial" w:cs="Arial"/>
          <w:b/>
          <w:sz w:val="22"/>
          <w:lang w:val="es-ES_tradnl"/>
        </w:rPr>
      </w:pPr>
    </w:p>
    <w:p w14:paraId="5F5AE9EF" w14:textId="3BFFF702" w:rsidR="00B95C30" w:rsidRPr="003F155A" w:rsidRDefault="00B95C30" w:rsidP="00B95C30">
      <w:pPr>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Señor</w:t>
      </w:r>
      <w:r w:rsidR="005F3081" w:rsidRPr="003F155A">
        <w:rPr>
          <w:rFonts w:ascii="Arial" w:eastAsia="Calibri" w:hAnsi="Arial" w:cs="Arial"/>
          <w:color w:val="000000" w:themeColor="text1"/>
          <w:sz w:val="22"/>
          <w:lang w:val="es-ES_tradnl"/>
        </w:rPr>
        <w:t>a</w:t>
      </w:r>
    </w:p>
    <w:p w14:paraId="3DCD58CE" w14:textId="42B8EE03" w:rsidR="00B95C30" w:rsidRPr="003F155A" w:rsidRDefault="000F3AC9"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Wendy </w:t>
      </w:r>
      <w:r w:rsidR="00736BE0">
        <w:rPr>
          <w:rFonts w:ascii="Arial" w:eastAsia="Calibri" w:hAnsi="Arial" w:cs="Arial"/>
          <w:b/>
          <w:color w:val="000000" w:themeColor="text1"/>
          <w:sz w:val="22"/>
          <w:lang w:val="es-ES_tradnl"/>
        </w:rPr>
        <w:t>Johana Mondragón P.</w:t>
      </w:r>
    </w:p>
    <w:p w14:paraId="09D4AEA8" w14:textId="3D8237E0" w:rsidR="00B95C30" w:rsidRPr="003F155A" w:rsidRDefault="001D17C0"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w:t>
      </w:r>
    </w:p>
    <w:p w14:paraId="3F3D1203" w14:textId="77777777" w:rsidR="00B95C30" w:rsidRPr="003F155A" w:rsidRDefault="00B95C30" w:rsidP="00B95C30">
      <w:pPr>
        <w:jc w:val="both"/>
        <w:rPr>
          <w:rFonts w:ascii="Arial" w:eastAsia="Calibri" w:hAnsi="Arial" w:cs="Arial"/>
          <w:color w:val="000000" w:themeColor="text1"/>
          <w:sz w:val="22"/>
          <w:lang w:val="es-ES_tradnl"/>
        </w:rPr>
      </w:pPr>
    </w:p>
    <w:p w14:paraId="24E8D2A9" w14:textId="77777777" w:rsidR="00B95C30" w:rsidRPr="003F155A" w:rsidRDefault="00B95C30" w:rsidP="00B95C30">
      <w:pPr>
        <w:jc w:val="both"/>
        <w:rPr>
          <w:rFonts w:ascii="Arial" w:eastAsia="Calibri" w:hAnsi="Arial" w:cs="Arial"/>
          <w:color w:val="000000" w:themeColor="text1"/>
          <w:sz w:val="22"/>
          <w:lang w:val="es-ES_tradnl"/>
        </w:rPr>
      </w:pPr>
    </w:p>
    <w:p w14:paraId="12E66182" w14:textId="19D63861" w:rsidR="00B95C30" w:rsidRPr="003F155A" w:rsidRDefault="00B95C30" w:rsidP="00B95C30">
      <w:pPr>
        <w:jc w:val="center"/>
        <w:rPr>
          <w:rFonts w:ascii="Arial" w:eastAsia="Calibri" w:hAnsi="Arial" w:cs="Arial"/>
          <w:b/>
          <w:bCs/>
          <w:color w:val="000000" w:themeColor="text1"/>
          <w:sz w:val="22"/>
          <w:lang w:val="es-ES_tradnl"/>
        </w:rPr>
      </w:pPr>
      <w:r w:rsidRPr="0051782E">
        <w:rPr>
          <w:rFonts w:ascii="Arial" w:eastAsia="Calibri" w:hAnsi="Arial" w:cs="Arial"/>
          <w:b/>
          <w:bCs/>
          <w:color w:val="000000" w:themeColor="text1"/>
          <w:sz w:val="22"/>
          <w:lang w:val="es-ES_tradnl"/>
        </w:rPr>
        <w:t xml:space="preserve">Concepto C ‒ </w:t>
      </w:r>
      <w:r w:rsidR="005055F8">
        <w:rPr>
          <w:rFonts w:ascii="Arial" w:eastAsia="Calibri" w:hAnsi="Arial" w:cs="Arial"/>
          <w:b/>
          <w:bCs/>
          <w:color w:val="000000" w:themeColor="text1"/>
          <w:sz w:val="22"/>
          <w:lang w:val="es-ES_tradnl"/>
        </w:rPr>
        <w:t>619</w:t>
      </w:r>
      <w:r w:rsidRPr="0051782E">
        <w:rPr>
          <w:rFonts w:ascii="Arial" w:eastAsia="Calibri" w:hAnsi="Arial" w:cs="Arial"/>
          <w:b/>
          <w:bCs/>
          <w:color w:val="000000" w:themeColor="text1"/>
          <w:sz w:val="22"/>
          <w:lang w:val="es-ES_tradnl"/>
        </w:rPr>
        <w:t xml:space="preserve"> de 202</w:t>
      </w:r>
      <w:r w:rsidR="00C56976" w:rsidRPr="0051782E">
        <w:rPr>
          <w:rFonts w:ascii="Arial" w:eastAsia="Calibri" w:hAnsi="Arial" w:cs="Arial"/>
          <w:b/>
          <w:bCs/>
          <w:color w:val="000000" w:themeColor="text1"/>
          <w:sz w:val="22"/>
          <w:lang w:val="es-ES_tradnl"/>
        </w:rPr>
        <w:t>1</w:t>
      </w:r>
    </w:p>
    <w:p w14:paraId="2B376FFA" w14:textId="77777777" w:rsidR="00B95C30" w:rsidRPr="003F155A" w:rsidRDefault="00B95C30" w:rsidP="00B95C30">
      <w:pPr>
        <w:jc w:val="both"/>
        <w:rPr>
          <w:rFonts w:ascii="Arial" w:eastAsia="Calibri" w:hAnsi="Arial" w:cs="Arial"/>
          <w:color w:val="000000" w:themeColor="text1"/>
          <w:sz w:val="22"/>
          <w:lang w:val="es-ES_tradnl"/>
        </w:rPr>
      </w:pPr>
    </w:p>
    <w:p w14:paraId="08CF82B2" w14:textId="77777777" w:rsidR="00B95C30" w:rsidRPr="003F155A" w:rsidRDefault="00B95C30" w:rsidP="00B95C30">
      <w:pPr>
        <w:jc w:val="both"/>
        <w:rPr>
          <w:rFonts w:ascii="Arial" w:eastAsia="Calibri" w:hAnsi="Arial" w:cs="Arial"/>
          <w:color w:val="000000" w:themeColor="text1"/>
          <w:sz w:val="22"/>
          <w:lang w:val="es-ES_tradnl"/>
        </w:rPr>
      </w:pPr>
    </w:p>
    <w:p w14:paraId="1BD594F9" w14:textId="77777777" w:rsidR="00B95C30" w:rsidRPr="003F155A"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3F155A" w14:paraId="19DFC051" w14:textId="77777777" w:rsidTr="002442D4">
        <w:tc>
          <w:tcPr>
            <w:tcW w:w="2689" w:type="dxa"/>
          </w:tcPr>
          <w:p w14:paraId="6BC0D1AC" w14:textId="77777777" w:rsidR="00B95C30" w:rsidRPr="003F155A" w:rsidRDefault="00B95C30" w:rsidP="002442D4">
            <w:pPr>
              <w:jc w:val="both"/>
              <w:rPr>
                <w:rFonts w:ascii="Arial" w:eastAsia="Calibri" w:hAnsi="Arial" w:cs="Arial"/>
                <w:color w:val="000000" w:themeColor="text1"/>
                <w:sz w:val="22"/>
                <w:lang w:val="es-ES_tradnl"/>
              </w:rPr>
            </w:pPr>
            <w:r w:rsidRPr="003F155A">
              <w:rPr>
                <w:rFonts w:ascii="Arial" w:eastAsia="Calibri" w:hAnsi="Arial" w:cs="Arial"/>
                <w:b/>
                <w:color w:val="000000" w:themeColor="text1"/>
                <w:sz w:val="22"/>
                <w:lang w:val="es-ES_tradnl"/>
              </w:rPr>
              <w:t>Temas:</w:t>
            </w:r>
            <w:r w:rsidRPr="003F155A">
              <w:rPr>
                <w:rFonts w:ascii="Arial" w:eastAsia="Calibri" w:hAnsi="Arial" w:cs="Arial"/>
                <w:color w:val="000000" w:themeColor="text1"/>
                <w:sz w:val="22"/>
                <w:lang w:val="es-ES_tradnl"/>
              </w:rPr>
              <w:t xml:space="preserve">                                      </w:t>
            </w:r>
          </w:p>
        </w:tc>
        <w:tc>
          <w:tcPr>
            <w:tcW w:w="6237" w:type="dxa"/>
          </w:tcPr>
          <w:p w14:paraId="5F389CAF" w14:textId="24873883" w:rsidR="00B95C30" w:rsidRPr="003F155A" w:rsidRDefault="005D1DA2" w:rsidP="0038512F">
            <w:pPr>
              <w:pStyle w:val="Sinespaciado"/>
              <w:jc w:val="both"/>
              <w:rPr>
                <w:rFonts w:ascii="Arial" w:hAnsi="Arial" w:cs="Arial"/>
                <w:bCs/>
                <w:sz w:val="22"/>
                <w:lang w:val="es-ES_tradnl"/>
              </w:rPr>
            </w:pPr>
            <w:r w:rsidRPr="004F16A9">
              <w:rPr>
                <w:rFonts w:ascii="Arial" w:eastAsia="Calibri" w:hAnsi="Arial" w:cs="Arial"/>
                <w:bCs/>
                <w:color w:val="000000" w:themeColor="text1"/>
                <w:sz w:val="22"/>
                <w:lang w:val="es-ES_tradnl"/>
              </w:rPr>
              <w:t>CONTRATACIÓN DIRECTA – Pluralidad de oferentes – Inexistencia – Dos eventos</w:t>
            </w:r>
            <w:r w:rsidRPr="004F16A9">
              <w:rPr>
                <w:rFonts w:ascii="Arial" w:eastAsia="Calibri" w:hAnsi="Arial" w:cs="Arial"/>
                <w:bCs/>
                <w:color w:val="000000" w:themeColor="text1"/>
                <w:sz w:val="22"/>
              </w:rPr>
              <w:t xml:space="preserve"> </w:t>
            </w:r>
            <w:r w:rsidRPr="004F16A9">
              <w:rPr>
                <w:rFonts w:ascii="Arial" w:eastAsia="Calibri" w:hAnsi="Arial" w:cs="Arial"/>
                <w:bCs/>
                <w:color w:val="000000" w:themeColor="text1"/>
                <w:sz w:val="22"/>
                <w:lang w:val="es-ES_tradnl"/>
              </w:rPr>
              <w:t>/ ÚNICO PROVEEDOR – Titular – Propiedad industrial – Derechos de autor / ÚNICO PROVEEDOR – Proveedor exclusivo – Territorio nacional /</w:t>
            </w:r>
            <w:r w:rsidRPr="004F16A9">
              <w:rPr>
                <w:rFonts w:ascii="Arial" w:eastAsia="Calibri" w:hAnsi="Arial" w:cs="Arial"/>
                <w:bCs/>
                <w:color w:val="000000" w:themeColor="text1"/>
                <w:sz w:val="22"/>
              </w:rPr>
              <w:t xml:space="preserve"> CONTRATACIÓN DIRECTA – Pluralidad de oferentes – Ausencia – Interpretación estricta </w:t>
            </w:r>
            <w:r w:rsidRPr="004F16A9">
              <w:rPr>
                <w:rFonts w:ascii="Arial" w:eastAsia="Calibri" w:hAnsi="Arial" w:cs="Arial"/>
                <w:bCs/>
                <w:color w:val="000000" w:themeColor="text1"/>
                <w:sz w:val="22"/>
                <w:lang w:val="es-ES_tradnl"/>
              </w:rPr>
              <w:t xml:space="preserve">/ </w:t>
            </w:r>
            <w:r w:rsidRPr="004F16A9">
              <w:rPr>
                <w:rFonts w:ascii="Arial" w:eastAsia="Calibri" w:hAnsi="Arial" w:cs="Arial"/>
                <w:bCs/>
                <w:color w:val="000000" w:themeColor="text1"/>
                <w:sz w:val="22"/>
              </w:rPr>
              <w:t>CONTRATACIÓN DIRECTA – Pluralidad de oferentes – Ausencia – Justificación – Estudios previos</w:t>
            </w:r>
          </w:p>
        </w:tc>
      </w:tr>
      <w:tr w:rsidR="00B95C30" w:rsidRPr="003F155A" w14:paraId="27CD52AB" w14:textId="77777777" w:rsidTr="002442D4">
        <w:tc>
          <w:tcPr>
            <w:tcW w:w="2689" w:type="dxa"/>
          </w:tcPr>
          <w:p w14:paraId="37E195A1" w14:textId="4C368209" w:rsidR="00B95C30" w:rsidRPr="003F155A" w:rsidRDefault="00B95C30" w:rsidP="002442D4">
            <w:pPr>
              <w:spacing w:before="120"/>
              <w:jc w:val="both"/>
              <w:rPr>
                <w:rFonts w:ascii="Arial" w:eastAsia="Calibri" w:hAnsi="Arial" w:cs="Arial"/>
                <w:b/>
                <w:color w:val="000000" w:themeColor="text1"/>
                <w:sz w:val="22"/>
                <w:lang w:val="es-ES_tradnl"/>
              </w:rPr>
            </w:pPr>
            <w:r w:rsidRPr="003F155A">
              <w:rPr>
                <w:rFonts w:ascii="Arial" w:eastAsia="Calibri" w:hAnsi="Arial" w:cs="Arial"/>
                <w:b/>
                <w:color w:val="000000" w:themeColor="text1"/>
                <w:sz w:val="22"/>
                <w:lang w:val="es-ES_tradnl"/>
              </w:rPr>
              <w:t>Radicación:</w:t>
            </w:r>
            <w:r w:rsidRPr="003F155A">
              <w:rPr>
                <w:rFonts w:ascii="Arial" w:eastAsia="Calibri" w:hAnsi="Arial" w:cs="Arial"/>
                <w:color w:val="000000" w:themeColor="text1"/>
                <w:sz w:val="22"/>
                <w:lang w:val="es-ES_tradnl"/>
              </w:rPr>
              <w:t xml:space="preserve">                              </w:t>
            </w:r>
          </w:p>
        </w:tc>
        <w:tc>
          <w:tcPr>
            <w:tcW w:w="6237" w:type="dxa"/>
          </w:tcPr>
          <w:p w14:paraId="64360FC9" w14:textId="3E320CAE" w:rsidR="00B95C30" w:rsidRPr="003F155A" w:rsidRDefault="00B95C30" w:rsidP="002442D4">
            <w:pPr>
              <w:spacing w:before="120"/>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 xml:space="preserve">Respuesta a consulta # </w:t>
            </w:r>
            <w:r w:rsidR="00812F61" w:rsidRPr="00812F61">
              <w:rPr>
                <w:rFonts w:ascii="Arial" w:eastAsia="Calibri" w:hAnsi="Arial" w:cs="Arial"/>
                <w:color w:val="000000" w:themeColor="text1"/>
                <w:sz w:val="22"/>
                <w:lang w:val="es-ES_tradnl"/>
              </w:rPr>
              <w:t>P20211029010056</w:t>
            </w:r>
          </w:p>
          <w:p w14:paraId="09088B1B" w14:textId="77777777" w:rsidR="00B95C30" w:rsidRPr="003F155A" w:rsidRDefault="00B95C30" w:rsidP="002442D4">
            <w:pPr>
              <w:spacing w:before="120"/>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 xml:space="preserve"> </w:t>
            </w:r>
          </w:p>
        </w:tc>
      </w:tr>
    </w:tbl>
    <w:p w14:paraId="1CF4AEA0" w14:textId="125726A5" w:rsidR="003C3339" w:rsidRPr="003F155A" w:rsidRDefault="003C3339" w:rsidP="003C3339">
      <w:pPr>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Estimad</w:t>
      </w:r>
      <w:r w:rsidR="00510F21" w:rsidRPr="003F155A">
        <w:rPr>
          <w:rFonts w:ascii="Arial" w:eastAsia="Calibri" w:hAnsi="Arial" w:cs="Arial"/>
          <w:color w:val="000000" w:themeColor="text1"/>
          <w:sz w:val="22"/>
          <w:lang w:val="es-ES_tradnl"/>
        </w:rPr>
        <w:t>a</w:t>
      </w:r>
      <w:r w:rsidRPr="003F155A">
        <w:rPr>
          <w:rFonts w:ascii="Arial" w:eastAsia="Calibri" w:hAnsi="Arial" w:cs="Arial"/>
          <w:color w:val="000000" w:themeColor="text1"/>
          <w:sz w:val="22"/>
          <w:lang w:val="es-ES_tradnl"/>
        </w:rPr>
        <w:t xml:space="preserve"> </w:t>
      </w:r>
      <w:r w:rsidR="00677E9C" w:rsidRPr="003F155A">
        <w:rPr>
          <w:rFonts w:ascii="Arial" w:eastAsia="Calibri" w:hAnsi="Arial" w:cs="Arial"/>
          <w:color w:val="000000" w:themeColor="text1"/>
          <w:sz w:val="22"/>
          <w:lang w:val="es-ES_tradnl"/>
        </w:rPr>
        <w:t>señor</w:t>
      </w:r>
      <w:r w:rsidR="00510F21" w:rsidRPr="003F155A">
        <w:rPr>
          <w:rFonts w:ascii="Arial" w:eastAsia="Calibri" w:hAnsi="Arial" w:cs="Arial"/>
          <w:color w:val="000000" w:themeColor="text1"/>
          <w:sz w:val="22"/>
          <w:lang w:val="es-ES_tradnl"/>
        </w:rPr>
        <w:t>a</w:t>
      </w:r>
      <w:r w:rsidR="00677E9C" w:rsidRPr="003F155A">
        <w:rPr>
          <w:rFonts w:ascii="Arial" w:eastAsia="Calibri" w:hAnsi="Arial" w:cs="Arial"/>
          <w:color w:val="000000" w:themeColor="text1"/>
          <w:sz w:val="22"/>
          <w:lang w:val="es-ES_tradnl"/>
        </w:rPr>
        <w:t xml:space="preserve"> </w:t>
      </w:r>
      <w:r w:rsidR="0038602B">
        <w:rPr>
          <w:rFonts w:ascii="Arial" w:eastAsia="Calibri" w:hAnsi="Arial" w:cs="Arial"/>
          <w:color w:val="000000" w:themeColor="text1"/>
          <w:sz w:val="22"/>
          <w:lang w:val="es-ES_tradnl"/>
        </w:rPr>
        <w:t>Mondragón</w:t>
      </w:r>
      <w:r w:rsidRPr="003F155A">
        <w:rPr>
          <w:rFonts w:ascii="Arial" w:eastAsia="Calibri" w:hAnsi="Arial" w:cs="Arial"/>
          <w:color w:val="000000" w:themeColor="text1"/>
          <w:sz w:val="22"/>
          <w:lang w:val="es-ES_tradnl"/>
        </w:rPr>
        <w:t>:</w:t>
      </w:r>
    </w:p>
    <w:p w14:paraId="1EAE5543" w14:textId="77777777" w:rsidR="00DD5B04" w:rsidRPr="003F155A" w:rsidRDefault="00DD5B04" w:rsidP="00DF76A2">
      <w:pPr>
        <w:jc w:val="both"/>
        <w:rPr>
          <w:rFonts w:ascii="Arial" w:eastAsia="Calibri" w:hAnsi="Arial" w:cs="Arial"/>
          <w:color w:val="000000" w:themeColor="text1"/>
          <w:sz w:val="22"/>
          <w:lang w:val="es-ES_tradnl"/>
        </w:rPr>
      </w:pPr>
    </w:p>
    <w:p w14:paraId="2109B2D3" w14:textId="11EF1CE4" w:rsidR="00DD5B04" w:rsidRPr="003F155A" w:rsidRDefault="00DD5B04" w:rsidP="00DF76A2">
      <w:pPr>
        <w:spacing w:line="276" w:lineRule="auto"/>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3F155A">
        <w:rPr>
          <w:rFonts w:ascii="Arial" w:eastAsia="Calibri" w:hAnsi="Arial" w:cs="Arial"/>
          <w:color w:val="000000" w:themeColor="text1"/>
          <w:sz w:val="22"/>
          <w:lang w:val="es-ES_tradnl"/>
        </w:rPr>
        <w:t xml:space="preserve"> </w:t>
      </w:r>
      <w:r w:rsidRPr="003F155A">
        <w:rPr>
          <w:rFonts w:ascii="Arial" w:eastAsia="Calibri" w:hAnsi="Arial" w:cs="Arial"/>
          <w:color w:val="000000" w:themeColor="text1"/>
          <w:sz w:val="22"/>
          <w:lang w:val="es-ES_tradnl"/>
        </w:rPr>
        <w:t xml:space="preserve">responde su consulta del </w:t>
      </w:r>
      <w:r w:rsidR="0038602B">
        <w:rPr>
          <w:rFonts w:ascii="Arial" w:eastAsia="Calibri" w:hAnsi="Arial" w:cs="Arial"/>
          <w:color w:val="000000" w:themeColor="text1"/>
          <w:sz w:val="22"/>
          <w:lang w:val="es-ES_tradnl"/>
        </w:rPr>
        <w:t>29</w:t>
      </w:r>
      <w:r w:rsidR="00FD4AF3" w:rsidRPr="003F155A">
        <w:rPr>
          <w:rFonts w:ascii="Arial" w:eastAsia="Calibri" w:hAnsi="Arial" w:cs="Arial"/>
          <w:color w:val="000000" w:themeColor="text1"/>
          <w:sz w:val="22"/>
          <w:lang w:val="es-ES_tradnl"/>
        </w:rPr>
        <w:t xml:space="preserve"> de </w:t>
      </w:r>
      <w:r w:rsidR="0038602B">
        <w:rPr>
          <w:rFonts w:ascii="Arial" w:eastAsia="Calibri" w:hAnsi="Arial" w:cs="Arial"/>
          <w:color w:val="000000" w:themeColor="text1"/>
          <w:sz w:val="22"/>
          <w:lang w:val="es-ES_tradnl"/>
        </w:rPr>
        <w:t>octubre</w:t>
      </w:r>
      <w:r w:rsidRPr="003F155A">
        <w:rPr>
          <w:rFonts w:ascii="Arial" w:eastAsia="Calibri" w:hAnsi="Arial" w:cs="Arial"/>
          <w:color w:val="000000" w:themeColor="text1"/>
          <w:sz w:val="22"/>
          <w:lang w:val="es-ES_tradnl"/>
        </w:rPr>
        <w:t xml:space="preserve"> del</w:t>
      </w:r>
      <w:r w:rsidR="007E74BF" w:rsidRPr="003F155A">
        <w:rPr>
          <w:rFonts w:ascii="Arial" w:eastAsia="Calibri" w:hAnsi="Arial" w:cs="Arial"/>
          <w:color w:val="000000" w:themeColor="text1"/>
          <w:sz w:val="22"/>
          <w:lang w:val="es-ES_tradnl"/>
        </w:rPr>
        <w:t xml:space="preserve"> </w:t>
      </w:r>
      <w:r w:rsidRPr="003F155A">
        <w:rPr>
          <w:rFonts w:ascii="Arial" w:eastAsia="Calibri" w:hAnsi="Arial" w:cs="Arial"/>
          <w:color w:val="000000" w:themeColor="text1"/>
          <w:sz w:val="22"/>
          <w:lang w:val="es-ES_tradnl"/>
        </w:rPr>
        <w:t>202</w:t>
      </w:r>
      <w:r w:rsidR="004673A8" w:rsidRPr="003F155A">
        <w:rPr>
          <w:rFonts w:ascii="Arial" w:eastAsia="Calibri" w:hAnsi="Arial" w:cs="Arial"/>
          <w:color w:val="000000" w:themeColor="text1"/>
          <w:sz w:val="22"/>
          <w:lang w:val="es-ES_tradnl"/>
        </w:rPr>
        <w:t>1</w:t>
      </w:r>
      <w:r w:rsidR="008C3C57" w:rsidRPr="003F155A">
        <w:rPr>
          <w:rFonts w:ascii="Arial" w:eastAsia="Calibri" w:hAnsi="Arial" w:cs="Arial"/>
          <w:color w:val="000000" w:themeColor="text1"/>
          <w:sz w:val="22"/>
          <w:lang w:val="es-ES_tradnl"/>
        </w:rPr>
        <w:t>.</w:t>
      </w:r>
    </w:p>
    <w:p w14:paraId="0C1E0712" w14:textId="77777777" w:rsidR="00DD5B04" w:rsidRPr="003F155A"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3F155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F155A">
        <w:rPr>
          <w:rFonts w:ascii="Arial" w:eastAsia="Calibri" w:hAnsi="Arial" w:cs="Arial"/>
          <w:b/>
          <w:color w:val="000000" w:themeColor="text1"/>
          <w:sz w:val="22"/>
          <w:lang w:val="es-ES_tradnl"/>
        </w:rPr>
        <w:t xml:space="preserve">Problema planteado </w:t>
      </w:r>
    </w:p>
    <w:p w14:paraId="224B43D3" w14:textId="77777777" w:rsidR="00DD5B04" w:rsidRPr="003F155A"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62A2BD3B" w:rsidR="00443B55" w:rsidRPr="003F155A" w:rsidRDefault="00DD5B04" w:rsidP="0099583D">
      <w:pPr>
        <w:spacing w:line="276" w:lineRule="auto"/>
        <w:jc w:val="both"/>
        <w:rPr>
          <w:rFonts w:ascii="Arial" w:hAnsi="Arial" w:cs="Arial"/>
          <w:color w:val="000000" w:themeColor="text1"/>
          <w:sz w:val="22"/>
          <w:lang w:val="es-ES_tradnl"/>
        </w:rPr>
      </w:pPr>
      <w:r w:rsidRPr="003F155A">
        <w:rPr>
          <w:rFonts w:ascii="Arial" w:hAnsi="Arial" w:cs="Arial"/>
          <w:color w:val="000000" w:themeColor="text1"/>
          <w:sz w:val="22"/>
          <w:lang w:val="es-ES_tradnl"/>
        </w:rPr>
        <w:t xml:space="preserve">Usted </w:t>
      </w:r>
      <w:r w:rsidR="00B422C0" w:rsidRPr="003F155A">
        <w:rPr>
          <w:rFonts w:ascii="Arial" w:hAnsi="Arial" w:cs="Arial"/>
          <w:color w:val="000000" w:themeColor="text1"/>
          <w:sz w:val="22"/>
          <w:lang w:val="es-ES_tradnl"/>
        </w:rPr>
        <w:t>formula</w:t>
      </w:r>
      <w:r w:rsidR="006D46A3" w:rsidRPr="003F155A">
        <w:rPr>
          <w:rFonts w:ascii="Arial" w:hAnsi="Arial" w:cs="Arial"/>
          <w:color w:val="000000" w:themeColor="text1"/>
          <w:sz w:val="22"/>
          <w:lang w:val="es-ES_tradnl"/>
        </w:rPr>
        <w:t xml:space="preserve"> la siguiente </w:t>
      </w:r>
      <w:r w:rsidR="00B46915" w:rsidRPr="003F155A">
        <w:rPr>
          <w:rFonts w:ascii="Arial" w:hAnsi="Arial" w:cs="Arial"/>
          <w:color w:val="000000" w:themeColor="text1"/>
          <w:sz w:val="22"/>
          <w:lang w:val="es-ES_tradnl"/>
        </w:rPr>
        <w:t>consulta</w:t>
      </w:r>
      <w:r w:rsidR="00B422C0" w:rsidRPr="003F155A">
        <w:rPr>
          <w:rFonts w:ascii="Arial" w:hAnsi="Arial" w:cs="Arial"/>
          <w:color w:val="000000" w:themeColor="text1"/>
          <w:sz w:val="22"/>
          <w:lang w:val="es-ES_tradnl"/>
        </w:rPr>
        <w:t>:</w:t>
      </w:r>
      <w:r w:rsidR="007E18DF" w:rsidRPr="003F155A">
        <w:rPr>
          <w:rFonts w:ascii="Arial" w:hAnsi="Arial" w:cs="Arial"/>
          <w:color w:val="000000" w:themeColor="text1"/>
          <w:sz w:val="22"/>
          <w:lang w:val="es-ES_tradnl"/>
        </w:rPr>
        <w:t xml:space="preserve"> </w:t>
      </w:r>
    </w:p>
    <w:p w14:paraId="559EE20C" w14:textId="77777777" w:rsidR="00443B55" w:rsidRPr="003F155A" w:rsidRDefault="00443B55" w:rsidP="0099583D">
      <w:pPr>
        <w:spacing w:line="276" w:lineRule="auto"/>
        <w:jc w:val="both"/>
        <w:rPr>
          <w:rFonts w:ascii="Arial" w:hAnsi="Arial" w:cs="Arial"/>
          <w:color w:val="000000" w:themeColor="text1"/>
          <w:sz w:val="22"/>
          <w:lang w:val="es-ES_tradnl"/>
        </w:rPr>
      </w:pPr>
    </w:p>
    <w:p w14:paraId="0261A5D9" w14:textId="5DD8D5C4" w:rsidR="00070027" w:rsidRDefault="00070027" w:rsidP="00070027">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070027">
        <w:rPr>
          <w:rFonts w:ascii="Arial" w:hAnsi="Arial" w:cs="Arial"/>
          <w:color w:val="000000" w:themeColor="text1"/>
          <w:sz w:val="21"/>
          <w:szCs w:val="21"/>
          <w:lang w:val="es-ES_tradnl"/>
        </w:rPr>
        <w:t>1. Existe libertad probatoria para acreditar la exclusividad en el territorio nacional.</w:t>
      </w:r>
      <w:r>
        <w:rPr>
          <w:rFonts w:ascii="Arial" w:hAnsi="Arial" w:cs="Arial"/>
          <w:color w:val="000000" w:themeColor="text1"/>
          <w:sz w:val="21"/>
          <w:szCs w:val="21"/>
          <w:lang w:val="es-ES_tradnl"/>
        </w:rPr>
        <w:t xml:space="preserve"> (sic)</w:t>
      </w:r>
      <w:r w:rsidRPr="00070027">
        <w:rPr>
          <w:rFonts w:ascii="Arial" w:hAnsi="Arial" w:cs="Arial"/>
          <w:color w:val="000000" w:themeColor="text1"/>
          <w:sz w:val="21"/>
          <w:szCs w:val="21"/>
          <w:lang w:val="es-ES_tradnl"/>
        </w:rPr>
        <w:t xml:space="preserve"> </w:t>
      </w:r>
    </w:p>
    <w:p w14:paraId="4047FCC1" w14:textId="4A4F5929" w:rsidR="00070027" w:rsidRDefault="00070027" w:rsidP="00070027">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070027">
        <w:rPr>
          <w:rFonts w:ascii="Arial" w:hAnsi="Arial" w:cs="Arial"/>
          <w:color w:val="000000" w:themeColor="text1"/>
          <w:sz w:val="21"/>
          <w:szCs w:val="21"/>
          <w:lang w:val="es-ES_tradnl"/>
        </w:rPr>
        <w:t>2. Si dentro de un contrato de colaboración entre un proveedor extranjero y uno nacional determinan la exclusividad de un servicio que solamente presta el proveedor extranjero, es posible aplicar la contratación directa.</w:t>
      </w:r>
      <w:r>
        <w:rPr>
          <w:rFonts w:ascii="Arial" w:hAnsi="Arial" w:cs="Arial"/>
          <w:color w:val="000000" w:themeColor="text1"/>
          <w:sz w:val="21"/>
          <w:szCs w:val="21"/>
          <w:lang w:val="es-ES_tradnl"/>
        </w:rPr>
        <w:t xml:space="preserve"> (sic)</w:t>
      </w:r>
      <w:r w:rsidRPr="00070027">
        <w:rPr>
          <w:rFonts w:ascii="Arial" w:hAnsi="Arial" w:cs="Arial"/>
          <w:color w:val="000000" w:themeColor="text1"/>
          <w:sz w:val="21"/>
          <w:szCs w:val="21"/>
          <w:lang w:val="es-ES_tradnl"/>
        </w:rPr>
        <w:t xml:space="preserve">  </w:t>
      </w:r>
    </w:p>
    <w:p w14:paraId="58FC0B89" w14:textId="611C675D" w:rsidR="00070027" w:rsidRDefault="00070027" w:rsidP="00070027">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070027">
        <w:rPr>
          <w:rFonts w:ascii="Arial" w:hAnsi="Arial" w:cs="Arial"/>
          <w:color w:val="000000" w:themeColor="text1"/>
          <w:sz w:val="21"/>
          <w:szCs w:val="21"/>
          <w:lang w:val="es-ES_tradnl"/>
        </w:rPr>
        <w:t xml:space="preserve">3. Se debe acreditar la exclusividad en el territorio nacional y no en territorio extranjero, exigiendo certificados oficiales y demás de entidades públicas extranjeras. </w:t>
      </w:r>
      <w:r>
        <w:rPr>
          <w:rFonts w:ascii="Arial" w:hAnsi="Arial" w:cs="Arial"/>
          <w:color w:val="000000" w:themeColor="text1"/>
          <w:sz w:val="21"/>
          <w:szCs w:val="21"/>
          <w:lang w:val="es-ES_tradnl"/>
        </w:rPr>
        <w:t>(sic)</w:t>
      </w:r>
    </w:p>
    <w:p w14:paraId="396A5808" w14:textId="59543538" w:rsidR="00070027" w:rsidRDefault="00070027" w:rsidP="00070027">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lastRenderedPageBreak/>
        <w:t>»</w:t>
      </w:r>
      <w:r w:rsidRPr="00070027">
        <w:rPr>
          <w:rFonts w:ascii="Arial" w:hAnsi="Arial" w:cs="Arial"/>
          <w:color w:val="000000" w:themeColor="text1"/>
          <w:sz w:val="21"/>
          <w:szCs w:val="21"/>
          <w:lang w:val="es-ES_tradnl"/>
        </w:rPr>
        <w:t>4. Lo que expresa una embajada relacionada a la exclusividad e idoneidad de un servicio del país que representa, no es válido para acreditar la exclusividad en el territorio nacional, cuando se cuenta con los certificados y demás para ello</w:t>
      </w:r>
      <w:r>
        <w:rPr>
          <w:rFonts w:ascii="Arial" w:hAnsi="Arial" w:cs="Arial"/>
          <w:color w:val="000000" w:themeColor="text1"/>
          <w:sz w:val="21"/>
          <w:szCs w:val="21"/>
          <w:lang w:val="es-ES_tradnl"/>
        </w:rPr>
        <w:t>» (sic)?</w:t>
      </w:r>
      <w:r w:rsidRPr="00070027">
        <w:rPr>
          <w:rFonts w:ascii="Arial" w:hAnsi="Arial" w:cs="Arial"/>
          <w:color w:val="000000" w:themeColor="text1"/>
          <w:sz w:val="21"/>
          <w:szCs w:val="21"/>
          <w:lang w:val="es-ES_tradnl"/>
        </w:rPr>
        <w:t>.</w:t>
      </w:r>
    </w:p>
    <w:p w14:paraId="7A239EB1" w14:textId="77777777" w:rsidR="007C34A9" w:rsidRPr="003F155A" w:rsidRDefault="007C34A9" w:rsidP="00070027">
      <w:pPr>
        <w:spacing w:line="276" w:lineRule="auto"/>
        <w:jc w:val="both"/>
        <w:rPr>
          <w:rFonts w:ascii="Arial" w:hAnsi="Arial" w:cs="Arial"/>
          <w:color w:val="000000" w:themeColor="text1"/>
          <w:sz w:val="22"/>
          <w:lang w:val="es-ES_tradnl"/>
        </w:rPr>
      </w:pPr>
    </w:p>
    <w:p w14:paraId="124D2DCA" w14:textId="77777777" w:rsidR="00DD5B04" w:rsidRPr="003F155A"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F155A">
        <w:rPr>
          <w:rFonts w:ascii="Arial" w:eastAsia="Calibri" w:hAnsi="Arial" w:cs="Arial"/>
          <w:b/>
          <w:color w:val="000000" w:themeColor="text1"/>
          <w:sz w:val="22"/>
          <w:lang w:val="es-ES_tradnl"/>
        </w:rPr>
        <w:t>Consideraciones</w:t>
      </w:r>
    </w:p>
    <w:p w14:paraId="7D050D2E" w14:textId="77777777" w:rsidR="00435703" w:rsidRPr="003F155A" w:rsidRDefault="00435703" w:rsidP="00DF76A2">
      <w:pPr>
        <w:spacing w:line="276" w:lineRule="auto"/>
        <w:jc w:val="both"/>
        <w:rPr>
          <w:rFonts w:ascii="Arial" w:eastAsia="Calibri" w:hAnsi="Arial" w:cs="Arial"/>
          <w:color w:val="000000" w:themeColor="text1"/>
          <w:sz w:val="22"/>
          <w:szCs w:val="22"/>
          <w:lang w:val="es-ES_tradnl"/>
        </w:rPr>
      </w:pPr>
    </w:p>
    <w:p w14:paraId="65FA94C2" w14:textId="7B2F8965" w:rsidR="008D46F6" w:rsidRDefault="008D46F6" w:rsidP="008D46F6">
      <w:pPr>
        <w:spacing w:line="276" w:lineRule="auto"/>
        <w:jc w:val="both"/>
        <w:rPr>
          <w:rFonts w:ascii="Arial" w:hAnsi="Arial" w:cs="Arial"/>
          <w:sz w:val="22"/>
          <w:lang w:eastAsia="es-MX"/>
        </w:rPr>
      </w:pPr>
      <w:r w:rsidRPr="00E244A4">
        <w:rPr>
          <w:rFonts w:ascii="Arial" w:eastAsia="Calibri" w:hAnsi="Arial" w:cs="Arial"/>
          <w:color w:val="000000" w:themeColor="text1"/>
          <w:sz w:val="22"/>
          <w:lang w:eastAsia="es-MX"/>
        </w:rPr>
        <w:t xml:space="preserve">Para responder a sus interrogantes se estudiarán los siguientes temas: i) </w:t>
      </w:r>
      <w:r w:rsidR="00C903B0">
        <w:rPr>
          <w:rFonts w:ascii="Arial" w:eastAsia="Calibri" w:hAnsi="Arial" w:cs="Arial"/>
          <w:color w:val="000000" w:themeColor="text1"/>
          <w:sz w:val="22"/>
          <w:lang w:eastAsia="es-MX"/>
        </w:rPr>
        <w:t xml:space="preserve">aspectos generales de la </w:t>
      </w:r>
      <w:r w:rsidRPr="00E244A4">
        <w:rPr>
          <w:rFonts w:ascii="Arial" w:eastAsia="Calibri" w:hAnsi="Arial" w:cs="Arial"/>
          <w:color w:val="000000" w:themeColor="text1"/>
          <w:sz w:val="22"/>
          <w:lang w:eastAsia="es-MX"/>
        </w:rPr>
        <w:t>modalidad de contratación directa</w:t>
      </w:r>
      <w:r w:rsidR="00C903B0">
        <w:rPr>
          <w:rFonts w:ascii="Arial" w:eastAsia="Calibri" w:hAnsi="Arial" w:cs="Arial"/>
          <w:color w:val="000000" w:themeColor="text1"/>
          <w:sz w:val="22"/>
          <w:lang w:eastAsia="es-MX"/>
        </w:rPr>
        <w:t xml:space="preserve"> </w:t>
      </w:r>
      <w:r w:rsidRPr="00E244A4">
        <w:rPr>
          <w:rFonts w:ascii="Arial" w:eastAsia="Calibri" w:hAnsi="Arial" w:cs="Arial"/>
          <w:color w:val="000000" w:themeColor="text1"/>
          <w:sz w:val="22"/>
          <w:lang w:eastAsia="es-MX"/>
        </w:rPr>
        <w:t>y ii)</w:t>
      </w:r>
      <w:r>
        <w:rPr>
          <w:rFonts w:ascii="Arial" w:eastAsia="Calibri" w:hAnsi="Arial" w:cs="Arial"/>
          <w:color w:val="000000" w:themeColor="text1"/>
          <w:sz w:val="22"/>
          <w:lang w:eastAsia="es-MX"/>
        </w:rPr>
        <w:t xml:space="preserve"> </w:t>
      </w:r>
      <w:r w:rsidRPr="00E76978">
        <w:rPr>
          <w:rFonts w:ascii="Arial" w:eastAsia="Calibri" w:hAnsi="Arial" w:cs="Arial"/>
          <w:color w:val="000000"/>
          <w:sz w:val="22"/>
          <w:lang w:val="es-ES_tradnl" w:eastAsia="en-GB"/>
        </w:rPr>
        <w:t>alcance de la causal de contratación directa prevista en el artículo 2, numeral 4º, literal g), de la Ley 1150 de 2007</w:t>
      </w:r>
      <w:r>
        <w:rPr>
          <w:rFonts w:ascii="Arial" w:eastAsia="Calibri" w:hAnsi="Arial" w:cs="Arial"/>
          <w:color w:val="000000"/>
          <w:sz w:val="22"/>
          <w:lang w:val="es-ES_tradnl" w:eastAsia="en-GB"/>
        </w:rPr>
        <w:t>.</w:t>
      </w:r>
    </w:p>
    <w:p w14:paraId="5929B123" w14:textId="6596BF15" w:rsidR="008D46F6" w:rsidRDefault="008D46F6" w:rsidP="008D46F6">
      <w:pPr>
        <w:spacing w:before="120" w:line="276" w:lineRule="auto"/>
        <w:ind w:firstLine="708"/>
        <w:jc w:val="both"/>
        <w:rPr>
          <w:rFonts w:ascii="Arial" w:eastAsia="Calibri" w:hAnsi="Arial" w:cs="Arial"/>
          <w:color w:val="000000" w:themeColor="text1"/>
          <w:sz w:val="22"/>
          <w:lang w:val="es-ES_tradnl"/>
        </w:rPr>
      </w:pPr>
      <w:r w:rsidRPr="00E579B5">
        <w:rPr>
          <w:rFonts w:ascii="Arial" w:hAnsi="Arial" w:cs="Arial"/>
          <w:color w:val="000000" w:themeColor="text1"/>
          <w:sz w:val="22"/>
          <w:lang w:val="es-ES"/>
        </w:rPr>
        <w:t>La Agencia Nacional de Contratación Pública – Colombia Compra Eficiente</w:t>
      </w:r>
      <w:r>
        <w:rPr>
          <w:rFonts w:ascii="Arial" w:hAnsi="Arial" w:cs="Arial"/>
          <w:color w:val="000000" w:themeColor="text1"/>
          <w:sz w:val="22"/>
          <w:lang w:val="es-ES"/>
        </w:rPr>
        <w:t xml:space="preserve"> se pronunció sobre </w:t>
      </w:r>
      <w:r w:rsidRPr="003F155A">
        <w:rPr>
          <w:rFonts w:ascii="Arial" w:eastAsia="Calibri" w:hAnsi="Arial" w:cs="Arial"/>
          <w:color w:val="000000"/>
          <w:sz w:val="22"/>
          <w:lang w:val="es-ES_tradnl" w:eastAsia="en-GB"/>
        </w:rPr>
        <w:t>la</w:t>
      </w:r>
      <w:r>
        <w:rPr>
          <w:rFonts w:ascii="Arial" w:eastAsia="Calibri" w:hAnsi="Arial" w:cs="Arial"/>
          <w:color w:val="000000"/>
          <w:sz w:val="22"/>
          <w:lang w:val="es-ES_tradnl" w:eastAsia="en-GB"/>
        </w:rPr>
        <w:t xml:space="preserve">s generalidades de la modalidad de contratación directa en los Conceptos C-701 del 7 de diciembre de 2020, C-715 del 9 de diciembre de 2020, C-726 del 14 de diciembre de 2020 y C-150 del 9 de abril del 2021. Sobre la </w:t>
      </w:r>
      <w:r w:rsidRPr="003F155A">
        <w:rPr>
          <w:rFonts w:ascii="Arial" w:eastAsia="Calibri" w:hAnsi="Arial" w:cs="Arial"/>
          <w:color w:val="000000"/>
          <w:sz w:val="22"/>
          <w:lang w:val="es-ES_tradnl" w:eastAsia="en-GB"/>
        </w:rPr>
        <w:t>causal de contratación directa objeto de análisis</w:t>
      </w:r>
      <w:r>
        <w:rPr>
          <w:rFonts w:ascii="Arial" w:eastAsia="Calibri" w:hAnsi="Arial" w:cs="Arial"/>
          <w:color w:val="000000"/>
          <w:sz w:val="22"/>
          <w:lang w:val="es-ES_tradnl" w:eastAsia="en-GB"/>
        </w:rPr>
        <w:t xml:space="preserve">, esta Agencia se pronunció </w:t>
      </w:r>
      <w:r w:rsidRPr="003F155A">
        <w:rPr>
          <w:rFonts w:ascii="Arial" w:eastAsia="Calibri" w:hAnsi="Arial" w:cs="Arial"/>
          <w:color w:val="000000"/>
          <w:sz w:val="22"/>
          <w:lang w:val="es-ES_tradnl" w:eastAsia="en-GB"/>
        </w:rPr>
        <w:t xml:space="preserve">en los </w:t>
      </w:r>
      <w:r>
        <w:rPr>
          <w:rFonts w:ascii="Arial" w:eastAsia="Calibri" w:hAnsi="Arial" w:cs="Arial"/>
          <w:color w:val="000000"/>
          <w:sz w:val="22"/>
          <w:lang w:val="es-ES_tradnl" w:eastAsia="en-GB"/>
        </w:rPr>
        <w:t>C</w:t>
      </w:r>
      <w:r w:rsidRPr="003F155A">
        <w:rPr>
          <w:rFonts w:ascii="Arial" w:eastAsia="Calibri" w:hAnsi="Arial" w:cs="Arial"/>
          <w:color w:val="000000"/>
          <w:sz w:val="22"/>
          <w:lang w:val="es-ES_tradnl" w:eastAsia="en-GB"/>
        </w:rPr>
        <w:t>onceptos C-475 del 22 de julio de 2020</w:t>
      </w:r>
      <w:r>
        <w:rPr>
          <w:rFonts w:ascii="Arial" w:eastAsia="Calibri" w:hAnsi="Arial" w:cs="Arial"/>
          <w:color w:val="000000"/>
          <w:sz w:val="22"/>
          <w:lang w:val="es-ES_tradnl" w:eastAsia="en-GB"/>
        </w:rPr>
        <w:t xml:space="preserve">, </w:t>
      </w:r>
      <w:r w:rsidRPr="003F155A">
        <w:rPr>
          <w:rFonts w:ascii="Arial" w:eastAsia="Calibri" w:hAnsi="Arial" w:cs="Arial"/>
          <w:color w:val="000000"/>
          <w:sz w:val="22"/>
          <w:lang w:val="es-ES_tradnl" w:eastAsia="en-GB"/>
        </w:rPr>
        <w:t>C-658 del 14 de octubre de 2020</w:t>
      </w:r>
      <w:r w:rsidR="0096401C">
        <w:rPr>
          <w:rFonts w:ascii="Arial" w:eastAsia="Calibri" w:hAnsi="Arial" w:cs="Arial"/>
          <w:sz w:val="22"/>
          <w:lang w:val="es-ES_tradnl" w:eastAsia="en-GB"/>
        </w:rPr>
        <w:t xml:space="preserve">, </w:t>
      </w:r>
      <w:r>
        <w:rPr>
          <w:rFonts w:ascii="Arial" w:eastAsia="Calibri" w:hAnsi="Arial" w:cs="Arial"/>
          <w:color w:val="000000"/>
          <w:sz w:val="22"/>
          <w:lang w:val="es-ES_tradnl" w:eastAsia="en-GB"/>
        </w:rPr>
        <w:t>C-038 del 5 de abril del 2021</w:t>
      </w:r>
      <w:r w:rsidR="0096401C">
        <w:rPr>
          <w:rFonts w:ascii="Arial" w:eastAsia="Calibri" w:hAnsi="Arial" w:cs="Arial"/>
          <w:color w:val="000000"/>
          <w:sz w:val="22"/>
          <w:lang w:val="es-ES_tradnl" w:eastAsia="en-GB"/>
        </w:rPr>
        <w:t xml:space="preserve"> y </w:t>
      </w:r>
      <w:r w:rsidR="00B9551C">
        <w:rPr>
          <w:rFonts w:ascii="Arial" w:eastAsia="Calibri" w:hAnsi="Arial" w:cs="Arial"/>
          <w:color w:val="000000"/>
          <w:sz w:val="22"/>
          <w:lang w:val="es-ES_tradnl" w:eastAsia="en-GB"/>
        </w:rPr>
        <w:t xml:space="preserve">C-389 del </w:t>
      </w:r>
      <w:r w:rsidR="006E784D">
        <w:rPr>
          <w:rFonts w:ascii="Arial" w:eastAsia="Calibri" w:hAnsi="Arial" w:cs="Arial"/>
          <w:color w:val="000000"/>
          <w:sz w:val="22"/>
          <w:lang w:val="es-ES_tradnl" w:eastAsia="en-GB"/>
        </w:rPr>
        <w:t>3 de agosto de 2021</w:t>
      </w:r>
      <w:r>
        <w:rPr>
          <w:rFonts w:ascii="Arial" w:eastAsia="Calibri" w:hAnsi="Arial" w:cs="Arial"/>
          <w:color w:val="000000"/>
          <w:sz w:val="22"/>
          <w:lang w:val="es-ES_tradnl" w:eastAsia="en-GB"/>
        </w:rPr>
        <w:t xml:space="preserve">. </w:t>
      </w:r>
      <w:r w:rsidRPr="009C7D09">
        <w:rPr>
          <w:rFonts w:ascii="Arial" w:eastAsia="Calibri" w:hAnsi="Arial" w:cs="Arial"/>
          <w:color w:val="000000" w:themeColor="text1"/>
          <w:sz w:val="22"/>
          <w:lang w:val="es-ES_tradnl"/>
        </w:rPr>
        <w:t>Las tesis expuestas en los anteriores conceptos se reiteran a continuación y se complementan en lo pertinente.</w:t>
      </w:r>
    </w:p>
    <w:p w14:paraId="632D6670" w14:textId="5550CEBA" w:rsidR="00F62B2C" w:rsidRDefault="00F62B2C" w:rsidP="008D46F6">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lang w:val="es-ES_tradnl"/>
        </w:rPr>
        <w:t xml:space="preserve">Es importante recordar que la </w:t>
      </w:r>
      <w:r w:rsidR="009A5369">
        <w:rPr>
          <w:rFonts w:ascii="Arial" w:eastAsia="Calibri" w:hAnsi="Arial" w:cs="Arial"/>
          <w:color w:val="000000" w:themeColor="text1"/>
          <w:sz w:val="22"/>
          <w:lang w:val="es-ES_tradnl"/>
        </w:rPr>
        <w:t xml:space="preserve">competencia consultiva de la </w:t>
      </w:r>
      <w:r>
        <w:rPr>
          <w:rFonts w:ascii="Arial" w:eastAsia="Calibri" w:hAnsi="Arial" w:cs="Arial"/>
          <w:color w:val="000000" w:themeColor="text1"/>
          <w:sz w:val="22"/>
          <w:lang w:val="es-ES_tradnl"/>
        </w:rPr>
        <w:t xml:space="preserve">Agencia Nacional de Contratación Pública – Colombia Compra Eficiente </w:t>
      </w:r>
      <w:r w:rsidR="009A5369">
        <w:rPr>
          <w:rFonts w:ascii="Arial" w:eastAsia="Calibri" w:hAnsi="Arial" w:cs="Arial"/>
          <w:color w:val="000000" w:themeColor="text1"/>
          <w:sz w:val="22"/>
          <w:lang w:val="es-ES_tradnl"/>
        </w:rPr>
        <w:t>se circunscribe a la interpretación</w:t>
      </w:r>
      <w:r w:rsidR="002F34CB">
        <w:rPr>
          <w:rFonts w:ascii="Arial" w:eastAsia="Calibri" w:hAnsi="Arial" w:cs="Arial"/>
          <w:color w:val="000000" w:themeColor="text1"/>
          <w:sz w:val="22"/>
          <w:lang w:val="es-ES_tradnl"/>
        </w:rPr>
        <w:t>,</w:t>
      </w:r>
      <w:r w:rsidR="009A5369">
        <w:rPr>
          <w:rFonts w:ascii="Arial" w:eastAsia="Calibri" w:hAnsi="Arial" w:cs="Arial"/>
          <w:color w:val="000000" w:themeColor="text1"/>
          <w:sz w:val="22"/>
          <w:lang w:val="es-ES_tradnl"/>
        </w:rPr>
        <w:t xml:space="preserve"> en abstracto</w:t>
      </w:r>
      <w:r w:rsidR="002F34CB">
        <w:rPr>
          <w:rFonts w:ascii="Arial" w:eastAsia="Calibri" w:hAnsi="Arial" w:cs="Arial"/>
          <w:color w:val="000000" w:themeColor="text1"/>
          <w:sz w:val="22"/>
          <w:lang w:val="es-ES_tradnl"/>
        </w:rPr>
        <w:t>,</w:t>
      </w:r>
      <w:r w:rsidR="009A5369">
        <w:rPr>
          <w:rFonts w:ascii="Arial" w:eastAsia="Calibri" w:hAnsi="Arial" w:cs="Arial"/>
          <w:color w:val="000000" w:themeColor="text1"/>
          <w:sz w:val="22"/>
          <w:lang w:val="es-ES_tradnl"/>
        </w:rPr>
        <w:t xml:space="preserve"> de normas de alcance general. Por tal razón</w:t>
      </w:r>
      <w:r w:rsidR="0043728F">
        <w:rPr>
          <w:rFonts w:ascii="Arial" w:eastAsia="Calibri" w:hAnsi="Arial" w:cs="Arial"/>
          <w:color w:val="000000" w:themeColor="text1"/>
          <w:sz w:val="22"/>
          <w:lang w:val="es-ES_tradnl"/>
        </w:rPr>
        <w:t xml:space="preserve">, el análisis que se efectúa a continuación </w:t>
      </w:r>
      <w:r w:rsidR="001E0297">
        <w:rPr>
          <w:rFonts w:ascii="Arial" w:eastAsia="Calibri" w:hAnsi="Arial" w:cs="Arial"/>
          <w:color w:val="000000" w:themeColor="text1"/>
          <w:sz w:val="22"/>
          <w:lang w:val="es-ES_tradnl"/>
        </w:rPr>
        <w:t xml:space="preserve">prescinde de la consideración de circunstancias fácticas concretas y no </w:t>
      </w:r>
      <w:r w:rsidR="00BE473B">
        <w:rPr>
          <w:rFonts w:ascii="Arial" w:eastAsia="Calibri" w:hAnsi="Arial" w:cs="Arial"/>
          <w:color w:val="000000" w:themeColor="text1"/>
          <w:sz w:val="22"/>
          <w:lang w:val="es-ES_tradnl"/>
        </w:rPr>
        <w:t xml:space="preserve">es vinculante para las entidades estatales que están llamadas a resolver las situaciones suscitadas en el marco de los procedimientos contractuales, </w:t>
      </w:r>
      <w:r w:rsidR="003F21F7">
        <w:rPr>
          <w:rFonts w:ascii="Arial" w:eastAsia="Calibri" w:hAnsi="Arial" w:cs="Arial"/>
          <w:color w:val="000000" w:themeColor="text1"/>
          <w:sz w:val="22"/>
          <w:lang w:val="es-ES_tradnl"/>
        </w:rPr>
        <w:t>tal como lo establece el artículo 28 de la Ley 1437 de 2011.</w:t>
      </w:r>
      <w:r w:rsidR="00BE473B">
        <w:rPr>
          <w:rFonts w:ascii="Arial" w:eastAsia="Calibri" w:hAnsi="Arial" w:cs="Arial"/>
          <w:color w:val="000000" w:themeColor="text1"/>
          <w:sz w:val="22"/>
          <w:lang w:val="es-ES_tradnl"/>
        </w:rPr>
        <w:t xml:space="preserve"> </w:t>
      </w:r>
      <w:r w:rsidR="001E0297">
        <w:rPr>
          <w:rFonts w:ascii="Arial" w:eastAsia="Calibri" w:hAnsi="Arial" w:cs="Arial"/>
          <w:color w:val="000000" w:themeColor="text1"/>
          <w:sz w:val="22"/>
          <w:lang w:val="es-ES_tradnl"/>
        </w:rPr>
        <w:t xml:space="preserve"> </w:t>
      </w:r>
    </w:p>
    <w:p w14:paraId="732F73E0" w14:textId="77777777" w:rsidR="003F155A" w:rsidRPr="003F155A" w:rsidRDefault="003F155A" w:rsidP="003F155A">
      <w:pPr>
        <w:pStyle w:val="Sinespaciado"/>
        <w:widowControl w:val="0"/>
        <w:autoSpaceDE w:val="0"/>
        <w:autoSpaceDN w:val="0"/>
        <w:spacing w:line="276" w:lineRule="auto"/>
        <w:jc w:val="both"/>
        <w:rPr>
          <w:rFonts w:ascii="Arial" w:hAnsi="Arial" w:cs="Arial"/>
          <w:b/>
          <w:color w:val="000000" w:themeColor="text1"/>
          <w:sz w:val="22"/>
          <w:lang w:val="es-ES_tradnl"/>
        </w:rPr>
      </w:pPr>
    </w:p>
    <w:p w14:paraId="2CE40509" w14:textId="77777777" w:rsidR="00D715C0" w:rsidRPr="00E244A4" w:rsidRDefault="00D715C0" w:rsidP="00D715C0">
      <w:pPr>
        <w:tabs>
          <w:tab w:val="left" w:pos="426"/>
          <w:tab w:val="left" w:pos="851"/>
        </w:tabs>
        <w:spacing w:line="276" w:lineRule="auto"/>
        <w:jc w:val="both"/>
        <w:rPr>
          <w:rFonts w:ascii="Arial" w:hAnsi="Arial" w:cs="Arial"/>
          <w:b/>
          <w:bCs/>
          <w:color w:val="000000"/>
          <w:sz w:val="22"/>
          <w:bdr w:val="none" w:sz="0" w:space="0" w:color="auto" w:frame="1"/>
          <w:lang w:eastAsia="es-MX"/>
        </w:rPr>
      </w:pPr>
      <w:r w:rsidRPr="00E579B5">
        <w:rPr>
          <w:rFonts w:ascii="Arial" w:hAnsi="Arial" w:cs="Arial"/>
          <w:b/>
          <w:bCs/>
          <w:color w:val="000000" w:themeColor="text1"/>
          <w:sz w:val="22"/>
          <w:lang w:val="es-ES"/>
        </w:rPr>
        <w:t xml:space="preserve">2.1. </w:t>
      </w:r>
      <w:r w:rsidRPr="00E244A4">
        <w:rPr>
          <w:rFonts w:ascii="Arial" w:hAnsi="Arial" w:cs="Arial"/>
          <w:b/>
          <w:bCs/>
          <w:color w:val="000000"/>
          <w:sz w:val="22"/>
          <w:bdr w:val="none" w:sz="0" w:space="0" w:color="auto" w:frame="1"/>
          <w:lang w:eastAsia="es-MX"/>
        </w:rPr>
        <w:t xml:space="preserve">Modalidad de contratación directa: generalidades   </w:t>
      </w:r>
    </w:p>
    <w:p w14:paraId="42A1EAA2" w14:textId="77777777" w:rsidR="00D715C0" w:rsidRPr="00E244A4" w:rsidRDefault="00D715C0" w:rsidP="00D715C0">
      <w:pPr>
        <w:tabs>
          <w:tab w:val="left" w:pos="426"/>
          <w:tab w:val="left" w:pos="851"/>
        </w:tabs>
        <w:spacing w:line="276" w:lineRule="auto"/>
        <w:jc w:val="both"/>
        <w:rPr>
          <w:rFonts w:ascii="Arial" w:hAnsi="Arial" w:cs="Arial"/>
          <w:b/>
          <w:bCs/>
          <w:color w:val="000000"/>
          <w:sz w:val="22"/>
          <w:bdr w:val="none" w:sz="0" w:space="0" w:color="auto" w:frame="1"/>
          <w:lang w:eastAsia="es-MX"/>
        </w:rPr>
      </w:pPr>
    </w:p>
    <w:p w14:paraId="58B323D0" w14:textId="77777777" w:rsidR="00D715C0" w:rsidRPr="00E244A4" w:rsidRDefault="00D715C0" w:rsidP="00D715C0">
      <w:pPr>
        <w:spacing w:after="120" w:line="276" w:lineRule="auto"/>
        <w:jc w:val="both"/>
        <w:rPr>
          <w:rFonts w:ascii="Arial" w:hAnsi="Arial" w:cs="Arial"/>
          <w:sz w:val="22"/>
          <w:lang w:val="es-ES" w:eastAsia="es-MX"/>
        </w:rPr>
      </w:pPr>
      <w:r w:rsidRPr="00E244A4">
        <w:rPr>
          <w:rFonts w:ascii="Arial" w:hAnsi="Arial" w:cs="Arial"/>
          <w:sz w:val="22"/>
          <w:lang w:eastAsia="es-MX"/>
        </w:rPr>
        <w:t>La Ley 1150 de 2007, en el artículo 2, establece las</w:t>
      </w:r>
      <w:r>
        <w:rPr>
          <w:rFonts w:ascii="Arial" w:hAnsi="Arial" w:cs="Arial"/>
          <w:sz w:val="22"/>
          <w:lang w:eastAsia="es-MX"/>
        </w:rPr>
        <w:t xml:space="preserve"> cinco (</w:t>
      </w:r>
      <w:r w:rsidRPr="00E244A4">
        <w:rPr>
          <w:rFonts w:ascii="Arial" w:hAnsi="Arial" w:cs="Arial"/>
          <w:sz w:val="22"/>
          <w:lang w:eastAsia="es-MX"/>
        </w:rPr>
        <w:t>5</w:t>
      </w:r>
      <w:r>
        <w:rPr>
          <w:rFonts w:ascii="Arial" w:hAnsi="Arial" w:cs="Arial"/>
          <w:sz w:val="22"/>
          <w:lang w:eastAsia="es-MX"/>
        </w:rPr>
        <w:t>)</w:t>
      </w:r>
      <w:r w:rsidRPr="00E244A4">
        <w:rPr>
          <w:rFonts w:ascii="Arial" w:hAnsi="Arial" w:cs="Arial"/>
          <w:sz w:val="22"/>
          <w:lang w:eastAsia="es-MX"/>
        </w:rPr>
        <w:t xml:space="preserve"> modalidades de selección para la escogencia del contratista y fija las reglas de cada </w:t>
      </w:r>
      <w:r>
        <w:rPr>
          <w:rFonts w:ascii="Arial" w:hAnsi="Arial" w:cs="Arial"/>
          <w:sz w:val="22"/>
          <w:lang w:eastAsia="es-MX"/>
        </w:rPr>
        <w:t>una de ellas</w:t>
      </w:r>
      <w:r w:rsidRPr="00E244A4">
        <w:rPr>
          <w:rFonts w:ascii="Arial" w:hAnsi="Arial" w:cs="Arial"/>
          <w:sz w:val="22"/>
          <w:lang w:eastAsia="es-MX"/>
        </w:rPr>
        <w:t>: licitación pública, selección abreviada, concurso de méritos, mínima cuantía y contratación directa. Por su parte, la exposición de motivos de la Ley 1150 de 2007 señala las razones por las cuales se establecieron las modalidades de selección</w:t>
      </w:r>
      <w:r>
        <w:rPr>
          <w:rFonts w:ascii="Arial" w:hAnsi="Arial" w:cs="Arial"/>
          <w:sz w:val="22"/>
          <w:lang w:eastAsia="es-MX"/>
        </w:rPr>
        <w:t xml:space="preserve">, pues </w:t>
      </w:r>
      <w:r w:rsidRPr="00E244A4">
        <w:rPr>
          <w:rFonts w:ascii="Arial" w:hAnsi="Arial" w:cs="Arial"/>
          <w:sz w:val="22"/>
          <w:lang w:eastAsia="es-MX"/>
        </w:rPr>
        <w:t>«A ese respecto es claro que las experiencias exitosas a nivel internacional demuestran que el criterio de distinción que debe gobernar un esquema contractual eficiente es el de modular las modalidades de selección en razón a las características del objeto»</w:t>
      </w:r>
      <w:r>
        <w:rPr>
          <w:rStyle w:val="Refdenotaalpie"/>
          <w:rFonts w:ascii="Arial" w:hAnsi="Arial" w:cs="Arial"/>
          <w:sz w:val="22"/>
          <w:lang w:eastAsia="es-MX"/>
        </w:rPr>
        <w:footnoteReference w:id="2"/>
      </w:r>
      <w:r w:rsidRPr="00E244A4">
        <w:rPr>
          <w:rFonts w:ascii="Arial" w:hAnsi="Arial" w:cs="Arial"/>
          <w:sz w:val="22"/>
          <w:lang w:eastAsia="es-MX"/>
        </w:rPr>
        <w:t>.</w:t>
      </w:r>
    </w:p>
    <w:p w14:paraId="6B71D008" w14:textId="77777777" w:rsidR="00D715C0" w:rsidRPr="00E244A4" w:rsidRDefault="00D715C0" w:rsidP="00D715C0">
      <w:pPr>
        <w:spacing w:before="120" w:after="120" w:line="276" w:lineRule="auto"/>
        <w:ind w:firstLine="709"/>
        <w:jc w:val="both"/>
        <w:rPr>
          <w:rFonts w:ascii="Arial" w:hAnsi="Arial" w:cs="Arial"/>
          <w:sz w:val="22"/>
          <w:lang w:eastAsia="es-MX"/>
        </w:rPr>
      </w:pPr>
      <w:r>
        <w:rPr>
          <w:rFonts w:ascii="Arial" w:hAnsi="Arial" w:cs="Arial"/>
          <w:sz w:val="22"/>
          <w:lang w:eastAsia="es-MX"/>
        </w:rPr>
        <w:lastRenderedPageBreak/>
        <w:t>Estas</w:t>
      </w:r>
      <w:r w:rsidRPr="00E244A4">
        <w:rPr>
          <w:rFonts w:ascii="Arial" w:hAnsi="Arial" w:cs="Arial"/>
          <w:sz w:val="22"/>
          <w:lang w:eastAsia="es-MX"/>
        </w:rPr>
        <w:t xml:space="preserve"> modalidades de selección se pueden dividir en i) competitivas y ii) no competitivas.</w:t>
      </w:r>
      <w:r>
        <w:rPr>
          <w:rFonts w:ascii="Arial" w:hAnsi="Arial" w:cs="Arial"/>
          <w:sz w:val="22"/>
          <w:lang w:eastAsia="es-MX"/>
        </w:rPr>
        <w:t xml:space="preserve"> Sobre el particular, l</w:t>
      </w:r>
      <w:r w:rsidRPr="00E244A4">
        <w:rPr>
          <w:rFonts w:ascii="Arial" w:hAnsi="Arial" w:cs="Arial"/>
          <w:sz w:val="22"/>
          <w:lang w:eastAsia="es-MX"/>
        </w:rPr>
        <w:t xml:space="preserve">a </w:t>
      </w:r>
      <w:r>
        <w:rPr>
          <w:rFonts w:ascii="Arial" w:hAnsi="Arial" w:cs="Arial"/>
          <w:sz w:val="22"/>
          <w:lang w:eastAsia="es-MX"/>
        </w:rPr>
        <w:t>g</w:t>
      </w:r>
      <w:r w:rsidRPr="00E244A4">
        <w:rPr>
          <w:rFonts w:ascii="Arial" w:hAnsi="Arial" w:cs="Arial"/>
          <w:sz w:val="22"/>
          <w:lang w:eastAsia="es-MX"/>
        </w:rPr>
        <w:t>uía de competencia en las compras públicas de la Agencia Nacional de Contratación Pública – Colombia Compra Eficiente señala que «[…] la competencia, entendida como rivalidad efectiva entre empresas de un mismo mercado, incentiva la reducción de precios, el aumento de la calidad, la lucha contra la corrupción y la innovación por parte del sector privado»</w:t>
      </w:r>
      <w:r>
        <w:rPr>
          <w:rStyle w:val="Refdenotaalpie"/>
          <w:rFonts w:ascii="Arial" w:hAnsi="Arial" w:cs="Arial"/>
          <w:sz w:val="22"/>
          <w:lang w:eastAsia="es-MX"/>
        </w:rPr>
        <w:footnoteReference w:id="3"/>
      </w:r>
      <w:r w:rsidRPr="00E244A4">
        <w:rPr>
          <w:rFonts w:ascii="Arial" w:hAnsi="Arial" w:cs="Arial"/>
          <w:sz w:val="22"/>
          <w:lang w:eastAsia="es-MX"/>
        </w:rPr>
        <w:t xml:space="preserve">. </w:t>
      </w:r>
    </w:p>
    <w:p w14:paraId="0846AB36" w14:textId="77777777" w:rsidR="00D715C0" w:rsidRPr="00E244A4" w:rsidRDefault="00D715C0" w:rsidP="00D715C0">
      <w:pPr>
        <w:spacing w:after="120" w:line="276" w:lineRule="auto"/>
        <w:ind w:firstLine="709"/>
        <w:jc w:val="both"/>
        <w:rPr>
          <w:rFonts w:ascii="Arial" w:hAnsi="Arial" w:cs="Arial"/>
          <w:sz w:val="22"/>
          <w:lang w:eastAsia="es-MX"/>
        </w:rPr>
      </w:pPr>
      <w:r w:rsidRPr="00E244A4">
        <w:rPr>
          <w:rFonts w:ascii="Arial" w:hAnsi="Arial" w:cs="Arial"/>
          <w:sz w:val="22"/>
          <w:lang w:eastAsia="es-MX"/>
        </w:rPr>
        <w:t xml:space="preserve">Por tanto, modalidades como la licitación pública y el concurso de méritos son modalidades de selección competitivas o abiertas a competencia, </w:t>
      </w:r>
      <w:r>
        <w:rPr>
          <w:rFonts w:ascii="Arial" w:hAnsi="Arial" w:cs="Arial"/>
          <w:sz w:val="22"/>
          <w:lang w:eastAsia="es-MX"/>
        </w:rPr>
        <w:t>pues</w:t>
      </w:r>
      <w:r w:rsidRPr="00E244A4">
        <w:rPr>
          <w:rFonts w:ascii="Arial" w:hAnsi="Arial" w:cs="Arial"/>
          <w:sz w:val="22"/>
          <w:lang w:eastAsia="es-MX"/>
        </w:rPr>
        <w:t xml:space="preserve"> en ellas tiene lugar la participación de varios proponentes en una fase pública de presentación de ofertas. Esto permite que todas las personas interesadas concurran al proceso en igualdad de condiciones y compitan en el mismo.</w:t>
      </w:r>
      <w:r>
        <w:rPr>
          <w:rFonts w:ascii="Arial" w:hAnsi="Arial" w:cs="Arial"/>
          <w:sz w:val="22"/>
          <w:lang w:eastAsia="es-MX"/>
        </w:rPr>
        <w:t xml:space="preserve"> En contraste, </w:t>
      </w:r>
      <w:r w:rsidRPr="00E244A4">
        <w:rPr>
          <w:rFonts w:ascii="Arial" w:hAnsi="Arial" w:cs="Arial"/>
          <w:sz w:val="22"/>
          <w:lang w:eastAsia="es-MX"/>
        </w:rPr>
        <w:t xml:space="preserve">la modalidad de selección de contratación directa </w:t>
      </w:r>
      <w:r>
        <w:rPr>
          <w:rFonts w:ascii="Arial" w:hAnsi="Arial" w:cs="Arial"/>
          <w:sz w:val="22"/>
          <w:lang w:eastAsia="es-MX"/>
        </w:rPr>
        <w:t xml:space="preserve">es una modalidad </w:t>
      </w:r>
      <w:r w:rsidRPr="00E244A4">
        <w:rPr>
          <w:rFonts w:ascii="Arial" w:hAnsi="Arial" w:cs="Arial"/>
          <w:sz w:val="22"/>
          <w:lang w:eastAsia="es-MX"/>
        </w:rPr>
        <w:t>no competitiva, es decir, que no es abierta al público para que los proponentes presenten sus ofertas. En esta modalidad la entidad estatal determina, de forma directa y no pública, la persona que puede participar y que será seleccionada.</w:t>
      </w:r>
    </w:p>
    <w:p w14:paraId="1A22E41A" w14:textId="77777777" w:rsidR="00D715C0" w:rsidRPr="00E244A4" w:rsidRDefault="00D715C0" w:rsidP="00D715C0">
      <w:pPr>
        <w:spacing w:after="120" w:line="276" w:lineRule="auto"/>
        <w:ind w:firstLine="708"/>
        <w:jc w:val="both"/>
        <w:rPr>
          <w:rFonts w:ascii="Arial" w:hAnsi="Arial" w:cs="Arial"/>
          <w:sz w:val="21"/>
          <w:szCs w:val="21"/>
          <w:lang w:eastAsia="es-MX"/>
        </w:rPr>
      </w:pPr>
      <w:r w:rsidRPr="00E244A4">
        <w:rPr>
          <w:rFonts w:ascii="Arial" w:hAnsi="Arial" w:cs="Arial"/>
          <w:sz w:val="22"/>
          <w:lang w:eastAsia="es-MX"/>
        </w:rPr>
        <w:t xml:space="preserve">Lo </w:t>
      </w:r>
      <w:r>
        <w:rPr>
          <w:rFonts w:ascii="Arial" w:hAnsi="Arial" w:cs="Arial"/>
          <w:sz w:val="22"/>
          <w:lang w:eastAsia="es-MX"/>
        </w:rPr>
        <w:t>expuesto</w:t>
      </w:r>
      <w:r w:rsidRPr="00E244A4">
        <w:rPr>
          <w:rFonts w:ascii="Arial" w:hAnsi="Arial" w:cs="Arial"/>
          <w:sz w:val="22"/>
          <w:lang w:eastAsia="es-MX"/>
        </w:rPr>
        <w:t xml:space="preserve"> se complementa con lo </w:t>
      </w:r>
      <w:r>
        <w:rPr>
          <w:rFonts w:ascii="Arial" w:hAnsi="Arial" w:cs="Arial"/>
          <w:sz w:val="22"/>
          <w:lang w:eastAsia="es-MX"/>
        </w:rPr>
        <w:t>señalado</w:t>
      </w:r>
      <w:r w:rsidRPr="00E244A4">
        <w:rPr>
          <w:rFonts w:ascii="Arial" w:hAnsi="Arial" w:cs="Arial"/>
          <w:sz w:val="22"/>
          <w:lang w:eastAsia="es-MX"/>
        </w:rPr>
        <w:t xml:space="preserve"> por la Corte Constitucional en Sentencia C-713 de 2009, </w:t>
      </w:r>
      <w:r>
        <w:rPr>
          <w:rFonts w:ascii="Arial" w:hAnsi="Arial" w:cs="Arial"/>
          <w:sz w:val="22"/>
          <w:lang w:eastAsia="es-MX"/>
        </w:rPr>
        <w:t>la cual</w:t>
      </w:r>
      <w:r w:rsidRPr="00E244A4">
        <w:rPr>
          <w:rFonts w:ascii="Arial" w:hAnsi="Arial" w:cs="Arial"/>
          <w:sz w:val="22"/>
          <w:lang w:eastAsia="es-MX"/>
        </w:rPr>
        <w:t xml:space="preserve"> estudió la constitucionalidad de los artículos 2 ‒parcial‒ y 5 ‒parcial‒ de la Ley 1150 de 2007. En esa decisión judicial se desarrollaron los principios de libre concurrencia y selección objetiva en la contratación pública, como expresiones del derecho a la igualdad de oportunidades para quienes tengan interés en participar en la contratación estatal. La materialización de esos principios pretende que no exista discriminación y que las entidades no impongan limitaciones a través de reglas que impidan la concurrencia para obtener mejores condiciones de contratación. Sin embargo, se admiten excepciones que busquen condiciones del contratista que sean favorables a los intereses del Estado y aseguren la transparencia del procedimiento como las inhabilidades e incompatibilidades</w:t>
      </w:r>
      <w:r w:rsidRPr="00E244A4">
        <w:rPr>
          <w:rFonts w:ascii="Arial" w:hAnsi="Arial" w:cs="Arial"/>
          <w:sz w:val="21"/>
          <w:szCs w:val="21"/>
          <w:vertAlign w:val="superscript"/>
          <w:lang w:eastAsia="es-MX"/>
        </w:rPr>
        <w:footnoteReference w:id="4"/>
      </w:r>
      <w:r w:rsidRPr="00E244A4">
        <w:rPr>
          <w:rFonts w:ascii="Arial" w:hAnsi="Arial" w:cs="Arial"/>
          <w:sz w:val="21"/>
          <w:szCs w:val="21"/>
          <w:lang w:eastAsia="es-MX"/>
        </w:rPr>
        <w:t>.</w:t>
      </w:r>
    </w:p>
    <w:p w14:paraId="479576BD" w14:textId="77777777" w:rsidR="00D715C0" w:rsidRDefault="00D715C0" w:rsidP="00D715C0">
      <w:pPr>
        <w:spacing w:after="120" w:line="276" w:lineRule="auto"/>
        <w:ind w:firstLine="708"/>
        <w:jc w:val="both"/>
        <w:rPr>
          <w:rFonts w:ascii="Arial" w:hAnsi="Arial" w:cs="Arial"/>
          <w:sz w:val="22"/>
          <w:lang w:eastAsia="es-MX"/>
        </w:rPr>
      </w:pPr>
      <w:r>
        <w:rPr>
          <w:rFonts w:ascii="Arial" w:hAnsi="Arial" w:cs="Arial"/>
          <w:sz w:val="22"/>
          <w:lang w:eastAsia="es-MX"/>
        </w:rPr>
        <w:t>Así las cosas</w:t>
      </w:r>
      <w:r w:rsidRPr="00E244A4">
        <w:rPr>
          <w:rFonts w:ascii="Arial" w:hAnsi="Arial" w:cs="Arial"/>
          <w:sz w:val="22"/>
          <w:lang w:eastAsia="es-MX"/>
        </w:rPr>
        <w:t xml:space="preserve">, la contratación directa </w:t>
      </w:r>
      <w:r w:rsidRPr="009E69AE">
        <w:rPr>
          <w:rFonts w:ascii="Arial" w:hAnsi="Arial" w:cs="Arial"/>
          <w:sz w:val="22"/>
          <w:lang w:eastAsia="es-MX"/>
        </w:rPr>
        <w:t>es una excepción al principio de libre concurrencia y competencia, que se aplica en los procesos de contratación, para que cualquier persona interesada en satisfacer la necesidad de una entidad pueda presentar una oferta.</w:t>
      </w:r>
      <w:r w:rsidRPr="00E244A4">
        <w:rPr>
          <w:rFonts w:ascii="Arial" w:hAnsi="Arial" w:cs="Arial"/>
          <w:sz w:val="22"/>
          <w:lang w:eastAsia="es-MX"/>
        </w:rPr>
        <w:t xml:space="preserve"> </w:t>
      </w:r>
      <w:r>
        <w:rPr>
          <w:rFonts w:ascii="Arial" w:hAnsi="Arial" w:cs="Arial"/>
          <w:sz w:val="22"/>
          <w:lang w:eastAsia="es-MX"/>
        </w:rPr>
        <w:t>Por ello</w:t>
      </w:r>
      <w:r w:rsidRPr="009E69AE">
        <w:rPr>
          <w:rFonts w:ascii="Arial" w:hAnsi="Arial" w:cs="Arial"/>
          <w:sz w:val="22"/>
          <w:lang w:eastAsia="es-MX"/>
        </w:rPr>
        <w:t>,</w:t>
      </w:r>
      <w:r>
        <w:rPr>
          <w:rFonts w:ascii="Arial" w:hAnsi="Arial" w:cs="Arial"/>
          <w:sz w:val="22"/>
          <w:lang w:eastAsia="es-MX"/>
        </w:rPr>
        <w:t xml:space="preserve"> </w:t>
      </w:r>
      <w:r w:rsidRPr="00E244A4">
        <w:rPr>
          <w:rFonts w:ascii="Arial" w:hAnsi="Arial" w:cs="Arial"/>
          <w:sz w:val="22"/>
          <w:lang w:eastAsia="es-MX"/>
        </w:rPr>
        <w:t xml:space="preserve">es de aplicación restrictiva, esto es, solo procede por las causales señaladas taxativamente en el numeral 4 del artículo 2 de la Ley 1150 de </w:t>
      </w:r>
      <w:r w:rsidRPr="009E69AE">
        <w:rPr>
          <w:rFonts w:ascii="Arial" w:hAnsi="Arial" w:cs="Arial"/>
          <w:sz w:val="22"/>
          <w:lang w:eastAsia="es-MX"/>
        </w:rPr>
        <w:t xml:space="preserve">2007. </w:t>
      </w:r>
      <w:r>
        <w:rPr>
          <w:rFonts w:ascii="Arial" w:hAnsi="Arial" w:cs="Arial"/>
          <w:sz w:val="22"/>
          <w:lang w:eastAsia="es-MX"/>
        </w:rPr>
        <w:t xml:space="preserve">En tal sentido, su aplicación no puede efectuarse por fuera del contenido normativo citado, ni </w:t>
      </w:r>
      <w:r>
        <w:rPr>
          <w:rFonts w:ascii="Arial" w:hAnsi="Arial" w:cs="Arial"/>
          <w:sz w:val="22"/>
          <w:lang w:eastAsia="es-MX"/>
        </w:rPr>
        <w:lastRenderedPageBreak/>
        <w:t xml:space="preserve">operar más allá de lo que la misma norma dispone, dentro del contexto del ordenamiento jurídico de la contratación estatal. </w:t>
      </w:r>
    </w:p>
    <w:p w14:paraId="4BF8FA77" w14:textId="77777777" w:rsidR="00D715C0" w:rsidRDefault="00D715C0" w:rsidP="00D715C0">
      <w:pPr>
        <w:spacing w:before="120" w:line="276" w:lineRule="auto"/>
        <w:ind w:firstLine="708"/>
        <w:jc w:val="both"/>
        <w:rPr>
          <w:rFonts w:ascii="Arial" w:hAnsi="Arial" w:cs="Arial"/>
          <w:sz w:val="22"/>
          <w:lang w:eastAsia="es-MX"/>
        </w:rPr>
      </w:pPr>
      <w:r>
        <w:rPr>
          <w:rFonts w:ascii="Arial" w:hAnsi="Arial" w:cs="Arial"/>
          <w:sz w:val="22"/>
          <w:lang w:eastAsia="es-MX"/>
        </w:rPr>
        <w:t>Igualmente, e</w:t>
      </w:r>
      <w:r w:rsidRPr="00192E63">
        <w:rPr>
          <w:rFonts w:ascii="Arial" w:hAnsi="Arial" w:cs="Arial"/>
          <w:sz w:val="22"/>
          <w:lang w:eastAsia="es-MX"/>
        </w:rPr>
        <w:t>sta ex</w:t>
      </w:r>
      <w:r>
        <w:rPr>
          <w:rFonts w:ascii="Arial" w:hAnsi="Arial" w:cs="Arial"/>
          <w:sz w:val="22"/>
          <w:lang w:eastAsia="es-MX"/>
        </w:rPr>
        <w:t>cepción</w:t>
      </w:r>
      <w:r w:rsidRPr="00192E63">
        <w:rPr>
          <w:rFonts w:ascii="Arial" w:hAnsi="Arial" w:cs="Arial"/>
          <w:sz w:val="22"/>
          <w:lang w:eastAsia="es-MX"/>
        </w:rPr>
        <w:t xml:space="preserve"> al deber de procurar la pluralidad de ofertas es considerada por el Consejo de Estado como un método que permite satisfacer la selección objetiv</w:t>
      </w:r>
      <w:r>
        <w:rPr>
          <w:rFonts w:ascii="Arial" w:hAnsi="Arial" w:cs="Arial"/>
          <w:sz w:val="22"/>
          <w:lang w:eastAsia="es-MX"/>
        </w:rPr>
        <w:t>a</w:t>
      </w:r>
      <w:r w:rsidRPr="00192E63">
        <w:rPr>
          <w:rFonts w:ascii="Arial" w:hAnsi="Arial" w:cs="Arial"/>
          <w:sz w:val="22"/>
          <w:lang w:eastAsia="es-MX"/>
        </w:rPr>
        <w:t xml:space="preserve">. De </w:t>
      </w:r>
      <w:r>
        <w:rPr>
          <w:rFonts w:ascii="Arial" w:hAnsi="Arial" w:cs="Arial"/>
          <w:sz w:val="22"/>
          <w:lang w:eastAsia="es-MX"/>
        </w:rPr>
        <w:t xml:space="preserve">esta </w:t>
      </w:r>
      <w:r w:rsidRPr="00192E63">
        <w:rPr>
          <w:rFonts w:ascii="Arial" w:hAnsi="Arial" w:cs="Arial"/>
          <w:sz w:val="22"/>
          <w:lang w:eastAsia="es-MX"/>
        </w:rPr>
        <w:t>manera, aunque en la contratación</w:t>
      </w:r>
      <w:r>
        <w:rPr>
          <w:rFonts w:ascii="Arial" w:hAnsi="Arial" w:cs="Arial"/>
          <w:sz w:val="22"/>
          <w:lang w:eastAsia="es-MX"/>
        </w:rPr>
        <w:t xml:space="preserve"> directa no es necesaria la comparación de ofertas, no desconoce lo previsto en el artículo 5 de la Ley 1150 de 2007. Por ello, la jurisprudencia explica que:  </w:t>
      </w:r>
    </w:p>
    <w:p w14:paraId="29AD7DD9" w14:textId="77777777" w:rsidR="00D715C0" w:rsidRDefault="00D715C0" w:rsidP="00D715C0">
      <w:pPr>
        <w:spacing w:line="276" w:lineRule="auto"/>
        <w:ind w:firstLine="708"/>
        <w:jc w:val="both"/>
        <w:rPr>
          <w:rFonts w:ascii="Arial" w:hAnsi="Arial" w:cs="Arial"/>
          <w:sz w:val="22"/>
          <w:lang w:eastAsia="es-MX"/>
        </w:rPr>
      </w:pPr>
    </w:p>
    <w:p w14:paraId="7FC1C6C5" w14:textId="77777777" w:rsidR="00D715C0" w:rsidRPr="00192E63" w:rsidRDefault="00D715C0" w:rsidP="00D715C0">
      <w:pPr>
        <w:ind w:left="709" w:right="476"/>
        <w:jc w:val="both"/>
        <w:rPr>
          <w:rFonts w:ascii="Arial" w:hAnsi="Arial" w:cs="Arial"/>
          <w:sz w:val="21"/>
          <w:szCs w:val="21"/>
          <w:lang w:eastAsia="es-MX"/>
        </w:rPr>
      </w:pPr>
      <w:r>
        <w:rPr>
          <w:rFonts w:ascii="Arial" w:hAnsi="Arial" w:cs="Arial"/>
          <w:sz w:val="21"/>
          <w:szCs w:val="21"/>
          <w:lang w:eastAsia="es-MX"/>
        </w:rPr>
        <w:t xml:space="preserve">[…] </w:t>
      </w:r>
      <w:r w:rsidRPr="00192E63">
        <w:rPr>
          <w:rFonts w:ascii="Arial" w:hAnsi="Arial" w:cs="Arial"/>
          <w:sz w:val="21"/>
          <w:szCs w:val="21"/>
          <w:lang w:eastAsia="es-MX"/>
        </w:rPr>
        <w:t>se ha aceptado que la selección objetiva fundada en el ofrecimiento más favorable no depende únicamente del cotejo entre ofertas sino también de métodos que, aún prescindiendo de dicha comparación, garanticen que la respectiva escogencia se ajuste a los criterios legales de selección objetiva, a los precios o condiciones del mercado y a los estudios y deducciones de la entidad o de los organismos consultores o asesores designados para ello</w:t>
      </w:r>
      <w:r>
        <w:rPr>
          <w:rStyle w:val="Refdenotaalpie"/>
          <w:rFonts w:ascii="Arial" w:hAnsi="Arial" w:cs="Arial"/>
          <w:sz w:val="21"/>
          <w:szCs w:val="21"/>
          <w:lang w:eastAsia="es-MX"/>
        </w:rPr>
        <w:footnoteReference w:id="5"/>
      </w:r>
      <w:r>
        <w:rPr>
          <w:rFonts w:ascii="Arial" w:hAnsi="Arial" w:cs="Arial"/>
          <w:sz w:val="21"/>
          <w:szCs w:val="21"/>
          <w:lang w:eastAsia="es-MX"/>
        </w:rPr>
        <w:t>.</w:t>
      </w:r>
    </w:p>
    <w:p w14:paraId="47F364B5" w14:textId="77777777" w:rsidR="00D715C0" w:rsidRDefault="00D715C0" w:rsidP="00D715C0">
      <w:pPr>
        <w:spacing w:line="276" w:lineRule="auto"/>
        <w:ind w:firstLine="708"/>
        <w:jc w:val="both"/>
        <w:rPr>
          <w:rFonts w:ascii="Arial" w:hAnsi="Arial" w:cs="Arial"/>
          <w:sz w:val="22"/>
          <w:lang w:eastAsia="es-MX"/>
        </w:rPr>
      </w:pPr>
    </w:p>
    <w:p w14:paraId="5F6B5862" w14:textId="77777777" w:rsidR="00D715C0" w:rsidRPr="00E244A4" w:rsidRDefault="00D715C0" w:rsidP="00D715C0">
      <w:pPr>
        <w:spacing w:line="276" w:lineRule="auto"/>
        <w:ind w:firstLine="708"/>
        <w:jc w:val="both"/>
        <w:rPr>
          <w:rFonts w:ascii="Arial" w:hAnsi="Arial" w:cs="Arial"/>
          <w:sz w:val="22"/>
          <w:lang w:eastAsia="es-MX"/>
        </w:rPr>
      </w:pPr>
      <w:r w:rsidRPr="00E244A4">
        <w:rPr>
          <w:rFonts w:ascii="Arial" w:hAnsi="Arial" w:cs="Arial"/>
          <w:sz w:val="22"/>
          <w:lang w:eastAsia="es-MX"/>
        </w:rPr>
        <w:t>De este modo, en la contratación directa no es necesario que la entidad reciba más de una oferta</w:t>
      </w:r>
      <w:r>
        <w:rPr>
          <w:rFonts w:ascii="Arial" w:hAnsi="Arial" w:cs="Arial"/>
          <w:sz w:val="22"/>
          <w:lang w:eastAsia="es-MX"/>
        </w:rPr>
        <w:t>, pues la contratación se realiza con quien la entidad escoja libremente, bajo criterios que permitan adoptar una decisión objetiva en procura del cumplimiento de las necesidades de la administración</w:t>
      </w:r>
      <w:r>
        <w:rPr>
          <w:rStyle w:val="Refdenotaalpie"/>
          <w:rFonts w:ascii="Arial" w:hAnsi="Arial" w:cs="Arial"/>
          <w:sz w:val="22"/>
          <w:lang w:eastAsia="es-MX"/>
        </w:rPr>
        <w:footnoteReference w:id="6"/>
      </w:r>
      <w:r w:rsidRPr="00E244A4">
        <w:rPr>
          <w:rFonts w:ascii="Arial" w:hAnsi="Arial" w:cs="Arial"/>
          <w:sz w:val="22"/>
          <w:lang w:eastAsia="es-MX"/>
        </w:rPr>
        <w:t xml:space="preserve">. </w:t>
      </w:r>
      <w:r>
        <w:rPr>
          <w:rFonts w:ascii="Arial" w:hAnsi="Arial" w:cs="Arial"/>
          <w:sz w:val="22"/>
          <w:lang w:eastAsia="es-MX"/>
        </w:rPr>
        <w:t>Esta contratación puede</w:t>
      </w:r>
      <w:r w:rsidRPr="00E244A4">
        <w:rPr>
          <w:rFonts w:ascii="Arial" w:hAnsi="Arial" w:cs="Arial"/>
          <w:sz w:val="22"/>
          <w:lang w:eastAsia="es-MX"/>
        </w:rPr>
        <w:t xml:space="preserve"> estar </w:t>
      </w:r>
      <w:r>
        <w:rPr>
          <w:rFonts w:ascii="Arial" w:hAnsi="Arial" w:cs="Arial"/>
          <w:sz w:val="22"/>
          <w:lang w:eastAsia="es-MX"/>
        </w:rPr>
        <w:t>fundada</w:t>
      </w:r>
      <w:r w:rsidRPr="00E244A4">
        <w:rPr>
          <w:rFonts w:ascii="Arial" w:hAnsi="Arial" w:cs="Arial"/>
          <w:sz w:val="22"/>
          <w:lang w:eastAsia="es-MX"/>
        </w:rPr>
        <w:t xml:space="preserve"> en que el proponente es único, o en que el legislador privilegió algunos objetos contractuales u oferentes para contratarlos de manera directa</w:t>
      </w:r>
      <w:r>
        <w:rPr>
          <w:rFonts w:ascii="Arial" w:hAnsi="Arial" w:cs="Arial"/>
          <w:sz w:val="22"/>
          <w:lang w:eastAsia="es-MX"/>
        </w:rPr>
        <w:t xml:space="preserve">, teniendo en cuenta las causales expresamente señaladas en la ley. </w:t>
      </w:r>
    </w:p>
    <w:p w14:paraId="342A7F45" w14:textId="77777777" w:rsidR="00D715C0" w:rsidRDefault="00D715C0" w:rsidP="00D715C0">
      <w:pPr>
        <w:spacing w:before="120" w:line="276" w:lineRule="auto"/>
        <w:ind w:firstLine="708"/>
        <w:jc w:val="both"/>
        <w:rPr>
          <w:rFonts w:ascii="Arial" w:hAnsi="Arial" w:cs="Arial"/>
          <w:sz w:val="22"/>
          <w:lang w:eastAsia="es-MX"/>
        </w:rPr>
      </w:pPr>
      <w:r w:rsidRPr="00E244A4">
        <w:rPr>
          <w:rFonts w:ascii="Arial" w:hAnsi="Arial" w:cs="Arial"/>
          <w:sz w:val="22"/>
          <w:lang w:eastAsia="es-MX"/>
        </w:rPr>
        <w:lastRenderedPageBreak/>
        <w:t>Todo lo anterior implica que el proceso de contratación directa sea simplificado, corto, ágil y expedito, por no exigir el agotamiento de una convocatoria pública o la realización de un proceso competitivo. Sin embargo, estas características no eximen a las entidades estatales de garantizar los principios rectores de la contratación pública.</w:t>
      </w:r>
      <w:r>
        <w:rPr>
          <w:rFonts w:ascii="Arial" w:hAnsi="Arial" w:cs="Arial"/>
          <w:sz w:val="22"/>
          <w:lang w:eastAsia="es-MX"/>
        </w:rPr>
        <w:t xml:space="preserve"> Por ello</w:t>
      </w:r>
      <w:r w:rsidRPr="00E244A4">
        <w:rPr>
          <w:rFonts w:ascii="Arial" w:hAnsi="Arial" w:cs="Arial"/>
          <w:sz w:val="22"/>
          <w:lang w:eastAsia="es-MX"/>
        </w:rPr>
        <w:t xml:space="preserve">, cabe destacar que existe otra diferencia fundamental con las modalidades de selección competitivas mencionadas: en la contratación directa no se otorga puntaje a las ofertas para ponderarlas y elegir el ofrecimiento más favorable, pues la entidad recibe solo una oferta. </w:t>
      </w:r>
      <w:r>
        <w:rPr>
          <w:rFonts w:ascii="Arial" w:hAnsi="Arial" w:cs="Arial"/>
          <w:sz w:val="22"/>
          <w:lang w:eastAsia="es-MX"/>
        </w:rPr>
        <w:t>Sobre este particular</w:t>
      </w:r>
      <w:r w:rsidRPr="00E244A4">
        <w:rPr>
          <w:rFonts w:ascii="Arial" w:hAnsi="Arial" w:cs="Arial"/>
          <w:sz w:val="22"/>
          <w:lang w:eastAsia="es-MX"/>
        </w:rPr>
        <w:t xml:space="preserve"> el Consejo de Estado</w:t>
      </w:r>
      <w:r>
        <w:rPr>
          <w:rFonts w:ascii="Arial" w:hAnsi="Arial" w:cs="Arial"/>
          <w:sz w:val="22"/>
          <w:lang w:eastAsia="es-MX"/>
        </w:rPr>
        <w:t xml:space="preserve"> explica que</w:t>
      </w:r>
      <w:r w:rsidRPr="00E244A4">
        <w:rPr>
          <w:rFonts w:ascii="Arial" w:hAnsi="Arial" w:cs="Arial"/>
          <w:sz w:val="22"/>
          <w:lang w:eastAsia="es-MX"/>
        </w:rPr>
        <w:t>:</w:t>
      </w:r>
    </w:p>
    <w:p w14:paraId="5D614179" w14:textId="77777777" w:rsidR="00D715C0" w:rsidRPr="00E244A4" w:rsidRDefault="00D715C0" w:rsidP="00D715C0">
      <w:pPr>
        <w:spacing w:line="276" w:lineRule="auto"/>
        <w:ind w:firstLine="708"/>
        <w:jc w:val="both"/>
        <w:rPr>
          <w:rFonts w:ascii="Arial" w:hAnsi="Arial" w:cs="Arial"/>
          <w:sz w:val="22"/>
          <w:lang w:eastAsia="es-MX"/>
        </w:rPr>
      </w:pPr>
      <w:r w:rsidRPr="00E244A4">
        <w:rPr>
          <w:rFonts w:ascii="Arial" w:hAnsi="Arial" w:cs="Arial"/>
          <w:sz w:val="22"/>
          <w:lang w:eastAsia="es-MX"/>
        </w:rPr>
        <w:t xml:space="preserve"> </w:t>
      </w:r>
    </w:p>
    <w:p w14:paraId="77199CC4" w14:textId="77777777" w:rsidR="00D715C0" w:rsidRDefault="00D715C0" w:rsidP="00D715C0">
      <w:pPr>
        <w:ind w:left="708" w:right="709"/>
        <w:jc w:val="both"/>
        <w:rPr>
          <w:rFonts w:ascii="Arial" w:hAnsi="Arial" w:cs="Arial"/>
          <w:sz w:val="21"/>
          <w:szCs w:val="21"/>
          <w:lang w:eastAsia="es-MX"/>
        </w:rPr>
      </w:pPr>
      <w:r w:rsidRPr="00E244A4">
        <w:rPr>
          <w:rFonts w:ascii="Arial" w:hAnsi="Arial" w:cs="Arial"/>
          <w:sz w:val="21"/>
          <w:szCs w:val="21"/>
          <w:lang w:eastAsia="es-MX"/>
        </w:rPr>
        <w:t>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w:t>
      </w:r>
      <w:r w:rsidRPr="00E244A4">
        <w:rPr>
          <w:rFonts w:ascii="Arial" w:hAnsi="Arial" w:cs="Arial"/>
          <w:sz w:val="21"/>
          <w:szCs w:val="21"/>
          <w:vertAlign w:val="superscript"/>
          <w:lang w:eastAsia="es-MX"/>
        </w:rPr>
        <w:footnoteReference w:id="7"/>
      </w:r>
      <w:r w:rsidRPr="00E244A4">
        <w:rPr>
          <w:rFonts w:ascii="Arial" w:hAnsi="Arial" w:cs="Arial"/>
          <w:sz w:val="21"/>
          <w:szCs w:val="21"/>
          <w:lang w:eastAsia="es-MX"/>
        </w:rPr>
        <w:t>.</w:t>
      </w:r>
    </w:p>
    <w:p w14:paraId="2C9FF4EE" w14:textId="77777777" w:rsidR="00D715C0" w:rsidRPr="00033B27" w:rsidRDefault="00D715C0" w:rsidP="00D715C0">
      <w:pPr>
        <w:spacing w:line="276" w:lineRule="auto"/>
        <w:ind w:left="708" w:right="709"/>
        <w:jc w:val="both"/>
        <w:rPr>
          <w:rFonts w:ascii="Arial" w:hAnsi="Arial" w:cs="Arial"/>
          <w:sz w:val="21"/>
          <w:szCs w:val="21"/>
          <w:lang w:eastAsia="es-MX"/>
        </w:rPr>
      </w:pPr>
    </w:p>
    <w:p w14:paraId="0F840D54" w14:textId="77777777" w:rsidR="00D715C0" w:rsidRDefault="00D715C0" w:rsidP="00D715C0">
      <w:pPr>
        <w:spacing w:line="276" w:lineRule="auto"/>
        <w:ind w:firstLine="708"/>
        <w:jc w:val="both"/>
        <w:rPr>
          <w:rFonts w:ascii="Arial" w:hAnsi="Arial" w:cs="Arial"/>
          <w:sz w:val="22"/>
          <w:lang w:eastAsia="es-MX"/>
        </w:rPr>
      </w:pPr>
      <w:r w:rsidRPr="00E244A4">
        <w:rPr>
          <w:rFonts w:ascii="Arial" w:hAnsi="Arial" w:cs="Arial"/>
          <w:sz w:val="22"/>
          <w:lang w:eastAsia="es-MX"/>
        </w:rPr>
        <w:t xml:space="preserve">Por consiguiente, en la contratación directa la entidad no establece puntaje para ponderar ofertas, porque se presenta una sola oferta, </w:t>
      </w:r>
      <w:r>
        <w:rPr>
          <w:rFonts w:ascii="Arial" w:hAnsi="Arial" w:cs="Arial"/>
          <w:sz w:val="22"/>
          <w:lang w:eastAsia="es-MX"/>
        </w:rPr>
        <w:t>la cual</w:t>
      </w:r>
      <w:r w:rsidRPr="00E244A4">
        <w:rPr>
          <w:rFonts w:ascii="Arial" w:hAnsi="Arial" w:cs="Arial"/>
          <w:sz w:val="22"/>
          <w:lang w:eastAsia="es-MX"/>
        </w:rPr>
        <w:t xml:space="preserve"> corresponde a la de la persona a quien la entidad invitó y seleccionó en forma directa</w:t>
      </w:r>
      <w:r>
        <w:rPr>
          <w:rFonts w:ascii="Arial" w:hAnsi="Arial" w:cs="Arial"/>
          <w:sz w:val="22"/>
          <w:lang w:eastAsia="es-MX"/>
        </w:rPr>
        <w:t>.</w:t>
      </w:r>
      <w:r w:rsidRPr="00E244A4">
        <w:rPr>
          <w:rFonts w:ascii="Arial" w:hAnsi="Arial" w:cs="Arial"/>
          <w:sz w:val="22"/>
          <w:lang w:eastAsia="es-MX"/>
        </w:rPr>
        <w:t xml:space="preserve"> </w:t>
      </w:r>
      <w:r>
        <w:rPr>
          <w:rFonts w:ascii="Arial" w:hAnsi="Arial" w:cs="Arial"/>
          <w:sz w:val="22"/>
          <w:lang w:eastAsia="es-MX"/>
        </w:rPr>
        <w:t>E</w:t>
      </w:r>
      <w:r w:rsidRPr="00E244A4">
        <w:rPr>
          <w:rFonts w:ascii="Arial" w:hAnsi="Arial" w:cs="Arial"/>
          <w:sz w:val="22"/>
          <w:lang w:eastAsia="es-MX"/>
        </w:rPr>
        <w:t>n todo caso</w:t>
      </w:r>
      <w:r>
        <w:rPr>
          <w:rFonts w:ascii="Arial" w:hAnsi="Arial" w:cs="Arial"/>
          <w:sz w:val="22"/>
          <w:lang w:eastAsia="es-MX"/>
        </w:rPr>
        <w:t>, se debe</w:t>
      </w:r>
      <w:r w:rsidRPr="00E244A4">
        <w:rPr>
          <w:rFonts w:ascii="Arial" w:hAnsi="Arial" w:cs="Arial"/>
          <w:sz w:val="22"/>
          <w:lang w:eastAsia="es-MX"/>
        </w:rPr>
        <w:t xml:space="preserve"> garantizar el cumplimiento de los principios de la función administrativa y la gestión fiscal</w:t>
      </w:r>
      <w:r>
        <w:rPr>
          <w:rFonts w:ascii="Arial" w:hAnsi="Arial" w:cs="Arial"/>
          <w:sz w:val="22"/>
          <w:lang w:eastAsia="es-MX"/>
        </w:rPr>
        <w:t xml:space="preserve"> consagrados en los artículos 209 y 267 de la Constitución Política.</w:t>
      </w:r>
      <w:r w:rsidRPr="00E244A4">
        <w:rPr>
          <w:rFonts w:ascii="Arial" w:hAnsi="Arial" w:cs="Arial"/>
          <w:sz w:val="22"/>
          <w:lang w:eastAsia="es-MX"/>
        </w:rPr>
        <w:t xml:space="preserve"> </w:t>
      </w:r>
    </w:p>
    <w:p w14:paraId="32AD7177" w14:textId="77777777" w:rsidR="00333BC9" w:rsidRDefault="00333BC9" w:rsidP="0083382A">
      <w:pPr>
        <w:spacing w:line="276" w:lineRule="auto"/>
        <w:jc w:val="both"/>
        <w:rPr>
          <w:rFonts w:ascii="Arial" w:eastAsiaTheme="minorHAnsi" w:hAnsi="Arial" w:cs="Arial"/>
          <w:color w:val="000000" w:themeColor="text1"/>
          <w:lang w:val="es-ES_tradnl"/>
        </w:rPr>
      </w:pPr>
    </w:p>
    <w:p w14:paraId="23FAB920" w14:textId="77777777" w:rsidR="00F97D20" w:rsidRPr="003F155A" w:rsidRDefault="00F97D20" w:rsidP="00F97D20">
      <w:pPr>
        <w:spacing w:line="276" w:lineRule="auto"/>
        <w:jc w:val="both"/>
        <w:rPr>
          <w:rFonts w:ascii="Arial" w:eastAsia="Calibri" w:hAnsi="Arial" w:cs="Arial"/>
          <w:b/>
          <w:bCs/>
          <w:color w:val="000000" w:themeColor="text1"/>
          <w:sz w:val="22"/>
          <w:lang w:val="es-ES_tradnl"/>
        </w:rPr>
      </w:pPr>
      <w:r w:rsidRPr="00E579B5">
        <w:rPr>
          <w:rFonts w:ascii="Arial" w:hAnsi="Arial" w:cs="Arial"/>
          <w:b/>
          <w:color w:val="000000" w:themeColor="text1"/>
          <w:sz w:val="22"/>
          <w:lang w:val="es-ES_tradnl"/>
        </w:rPr>
        <w:t xml:space="preserve">2.2. </w:t>
      </w:r>
      <w:r w:rsidRPr="003F155A">
        <w:rPr>
          <w:rFonts w:ascii="Arial" w:eastAsia="Calibri" w:hAnsi="Arial" w:cs="Arial"/>
          <w:b/>
          <w:bCs/>
          <w:color w:val="000000" w:themeColor="text1"/>
          <w:sz w:val="22"/>
          <w:lang w:val="es-ES_tradnl"/>
        </w:rPr>
        <w:t>Ausencia de pluralidad de oferentes como causal de contratación directa</w:t>
      </w:r>
    </w:p>
    <w:p w14:paraId="649CBD2A" w14:textId="77777777" w:rsidR="00F97D20" w:rsidRPr="003F155A" w:rsidRDefault="00F97D20" w:rsidP="00F97D20">
      <w:pPr>
        <w:spacing w:line="276" w:lineRule="auto"/>
        <w:jc w:val="both"/>
        <w:rPr>
          <w:rFonts w:ascii="Arial" w:hAnsi="Arial" w:cs="Arial"/>
          <w:color w:val="000000" w:themeColor="text1"/>
          <w:sz w:val="22"/>
          <w:lang w:val="es-ES_tradnl"/>
        </w:rPr>
      </w:pPr>
    </w:p>
    <w:p w14:paraId="6C11EB77" w14:textId="77777777" w:rsidR="00F97D20" w:rsidRPr="003F155A" w:rsidRDefault="00F97D20" w:rsidP="00F97D20">
      <w:pPr>
        <w:spacing w:after="120" w:line="276" w:lineRule="auto"/>
        <w:jc w:val="both"/>
        <w:rPr>
          <w:rFonts w:ascii="Arial" w:hAnsi="Arial" w:cs="Arial"/>
          <w:color w:val="000000" w:themeColor="text1"/>
          <w:sz w:val="22"/>
          <w:lang w:val="es-ES_tradnl"/>
        </w:rPr>
      </w:pPr>
      <w:bookmarkStart w:id="2" w:name="_Hlk45531972"/>
      <w:r w:rsidRPr="003F155A">
        <w:rPr>
          <w:rFonts w:ascii="Arial" w:hAnsi="Arial" w:cs="Arial"/>
          <w:color w:val="000000" w:themeColor="text1"/>
          <w:sz w:val="22"/>
          <w:lang w:val="es-ES_tradnl"/>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g) del mencionado numeral, que se refiere a la ausencia de pluralidad de oferentes.</w:t>
      </w:r>
      <w:bookmarkEnd w:id="2"/>
    </w:p>
    <w:p w14:paraId="06833410" w14:textId="77777777" w:rsidR="00F97D20" w:rsidRPr="003F155A" w:rsidRDefault="00F97D20" w:rsidP="00F97D20">
      <w:pPr>
        <w:spacing w:before="120" w:after="120" w:line="276" w:lineRule="auto"/>
        <w:jc w:val="both"/>
        <w:rPr>
          <w:rFonts w:ascii="Arial" w:eastAsia="Calibri" w:hAnsi="Arial" w:cs="Arial"/>
          <w:color w:val="000000" w:themeColor="text1"/>
          <w:sz w:val="22"/>
          <w:lang w:val="es-ES_tradnl"/>
        </w:rPr>
      </w:pPr>
      <w:r w:rsidRPr="003F155A">
        <w:rPr>
          <w:rFonts w:ascii="Arial" w:hAnsi="Arial" w:cs="Arial"/>
          <w:color w:val="000000" w:themeColor="text1"/>
          <w:sz w:val="22"/>
          <w:lang w:val="es-ES_tradnl"/>
        </w:rPr>
        <w:tab/>
        <w:t xml:space="preserve">Cuando se interpreta aisladamente, la causal constituye un </w:t>
      </w:r>
      <w:r w:rsidRPr="003F155A">
        <w:rPr>
          <w:rFonts w:ascii="Arial" w:hAnsi="Arial" w:cs="Arial"/>
          <w:i/>
          <w:iCs/>
          <w:color w:val="000000" w:themeColor="text1"/>
          <w:sz w:val="22"/>
          <w:lang w:val="es-ES_tradnl"/>
        </w:rPr>
        <w:t>concepto jurídico indeterminado</w:t>
      </w:r>
      <w:r w:rsidRPr="003F155A">
        <w:rPr>
          <w:rFonts w:ascii="Arial" w:hAnsi="Arial" w:cs="Arial"/>
          <w:color w:val="000000" w:themeColor="text1"/>
          <w:sz w:val="22"/>
          <w:lang w:val="es-ES_tradnl"/>
        </w:rPr>
        <w:t>. Lo anterior</w:t>
      </w:r>
      <w:r>
        <w:rPr>
          <w:rFonts w:ascii="Arial" w:hAnsi="Arial" w:cs="Arial"/>
          <w:color w:val="000000" w:themeColor="text1"/>
          <w:sz w:val="22"/>
          <w:lang w:val="es-ES_tradnl"/>
        </w:rPr>
        <w:t>,</w:t>
      </w:r>
      <w:r w:rsidRPr="003F155A">
        <w:rPr>
          <w:rFonts w:ascii="Arial" w:hAnsi="Arial" w:cs="Arial"/>
          <w:color w:val="000000" w:themeColor="text1"/>
          <w:sz w:val="22"/>
          <w:lang w:val="es-ES_tradnl"/>
        </w:rPr>
        <w:t xml:space="preserve"> en la medida que debe precisarse su contenido </w:t>
      </w:r>
      <w:r>
        <w:rPr>
          <w:rFonts w:ascii="Arial" w:hAnsi="Arial" w:cs="Arial"/>
          <w:color w:val="000000" w:themeColor="text1"/>
          <w:sz w:val="22"/>
          <w:lang w:val="es-ES_tradnl"/>
        </w:rPr>
        <w:t>conforme</w:t>
      </w:r>
      <w:r w:rsidRPr="003F155A">
        <w:rPr>
          <w:rFonts w:ascii="Arial" w:hAnsi="Arial" w:cs="Arial"/>
          <w:color w:val="000000" w:themeColor="text1"/>
          <w:sz w:val="22"/>
          <w:lang w:val="es-ES_tradnl"/>
        </w:rPr>
        <w:t xml:space="preserve"> a las circunstancias, pues confiere una cierta facultad de apreciación interpretativa por la amplitud y abstracción del concepto</w:t>
      </w:r>
      <w:r w:rsidRPr="003F155A">
        <w:rPr>
          <w:rStyle w:val="Refdenotaalpie"/>
          <w:rFonts w:ascii="Arial" w:eastAsia="Calibri" w:hAnsi="Arial" w:cs="Arial"/>
          <w:sz w:val="22"/>
          <w:lang w:val="es-ES_tradnl"/>
        </w:rPr>
        <w:footnoteReference w:id="8"/>
      </w:r>
      <w:r w:rsidRPr="003F155A">
        <w:rPr>
          <w:rFonts w:ascii="Arial" w:hAnsi="Arial" w:cs="Arial"/>
          <w:color w:val="000000" w:themeColor="text1"/>
          <w:sz w:val="22"/>
          <w:lang w:val="es-ES_tradnl"/>
        </w:rPr>
        <w:t xml:space="preserve">. Sin embargo, teniendo en cuenta la competencia del </w:t>
      </w:r>
      <w:r w:rsidRPr="003F155A">
        <w:rPr>
          <w:rFonts w:ascii="Arial" w:hAnsi="Arial" w:cs="Arial"/>
          <w:color w:val="000000" w:themeColor="text1"/>
          <w:sz w:val="22"/>
          <w:lang w:val="es-ES_tradnl"/>
        </w:rPr>
        <w:lastRenderedPageBreak/>
        <w:t>artículo 189.11 superior para la debida ejecución de la ley, nada obsta para que el reglamento determine los casos en que no existe pluralidad de oferentes</w:t>
      </w:r>
      <w:r>
        <w:rPr>
          <w:rFonts w:ascii="Arial" w:hAnsi="Arial" w:cs="Arial"/>
          <w:color w:val="000000" w:themeColor="text1"/>
          <w:sz w:val="22"/>
          <w:lang w:val="es-ES_tradnl"/>
        </w:rPr>
        <w:t>. Lo anterior teniendo en cuenta que</w:t>
      </w:r>
      <w:r>
        <w:rPr>
          <w:rFonts w:ascii="Arial" w:eastAsia="Calibri" w:hAnsi="Arial" w:cs="Arial"/>
          <w:color w:val="000000" w:themeColor="text1"/>
          <w:sz w:val="22"/>
          <w:lang w:val="es-ES_tradnl"/>
        </w:rPr>
        <w:t xml:space="preserve"> a pesar de que</w:t>
      </w:r>
      <w:r w:rsidRPr="003F155A">
        <w:rPr>
          <w:rFonts w:ascii="Arial" w:eastAsia="Calibri" w:hAnsi="Arial" w:cs="Arial"/>
          <w:color w:val="000000" w:themeColor="text1"/>
          <w:sz w:val="22"/>
          <w:lang w:val="es-ES_tradnl"/>
        </w:rPr>
        <w:t xml:space="preserve"> el artículo 28 del Código Civil dispone que las palabras se entenderán en su sentido natural y obvio, es decir, de acuerdo con su sentido general, la norma también dispone que cuando se definan expresamente para ciertas materias, se les dará en estas su significado legal. </w:t>
      </w:r>
    </w:p>
    <w:p w14:paraId="7270F8CA" w14:textId="258BC199" w:rsidR="00F97D20" w:rsidRPr="003F155A" w:rsidRDefault="00F97D20" w:rsidP="00F97D20">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Como contexto histórico</w:t>
      </w:r>
      <w:r w:rsidRPr="003F155A">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es relevante recordar que, mediante el artículo 12 del derogado Decreto 855 de 1994, se reglamentó </w:t>
      </w:r>
      <w:r w:rsidRPr="003F155A">
        <w:rPr>
          <w:rFonts w:ascii="Arial" w:eastAsia="Calibri" w:hAnsi="Arial" w:cs="Arial"/>
          <w:color w:val="000000" w:themeColor="text1"/>
          <w:sz w:val="22"/>
          <w:lang w:val="es-ES_tradnl"/>
        </w:rPr>
        <w:t>la causal de contratación directa prevista en el derogado numeral 1, literal j), del artículo 24 de la Ley 80 de 1993</w:t>
      </w:r>
      <w:r>
        <w:rPr>
          <w:rFonts w:ascii="Arial" w:eastAsia="Calibri" w:hAnsi="Arial" w:cs="Arial"/>
          <w:color w:val="000000" w:themeColor="text1"/>
          <w:sz w:val="22"/>
          <w:lang w:val="es-ES_tradnl"/>
        </w:rPr>
        <w:t xml:space="preserve">. En efecto, el artículo 12 del citado Decreto </w:t>
      </w:r>
      <w:r w:rsidRPr="003F155A">
        <w:rPr>
          <w:rFonts w:ascii="Arial" w:eastAsia="Calibri" w:hAnsi="Arial" w:cs="Arial"/>
          <w:color w:val="000000" w:themeColor="text1"/>
          <w:sz w:val="22"/>
          <w:lang w:val="es-ES_tradnl"/>
        </w:rPr>
        <w:t>dispuso la contratación directa cuando la licitación o concurso se declarar</w:t>
      </w:r>
      <w:r w:rsidR="00785A42">
        <w:rPr>
          <w:rFonts w:ascii="Arial" w:eastAsia="Calibri" w:hAnsi="Arial" w:cs="Arial"/>
          <w:color w:val="000000" w:themeColor="text1"/>
          <w:sz w:val="22"/>
          <w:lang w:val="es-ES_tradnl"/>
        </w:rPr>
        <w:t>a</w:t>
      </w:r>
      <w:r w:rsidRPr="003F155A">
        <w:rPr>
          <w:rFonts w:ascii="Arial" w:eastAsia="Calibri" w:hAnsi="Arial" w:cs="Arial"/>
          <w:color w:val="000000" w:themeColor="text1"/>
          <w:sz w:val="22"/>
          <w:lang w:val="es-ES_tradnl"/>
        </w:rPr>
        <w:t>n desierto</w:t>
      </w:r>
      <w:r>
        <w:rPr>
          <w:rFonts w:ascii="Arial" w:eastAsia="Calibri" w:hAnsi="Arial" w:cs="Arial"/>
          <w:color w:val="000000" w:themeColor="text1"/>
          <w:sz w:val="22"/>
          <w:lang w:val="es-ES_tradnl"/>
        </w:rPr>
        <w:t>s</w:t>
      </w:r>
      <w:r w:rsidRPr="003F155A">
        <w:rPr>
          <w:rFonts w:ascii="Arial" w:eastAsia="Calibri" w:hAnsi="Arial" w:cs="Arial"/>
          <w:color w:val="000000" w:themeColor="text1"/>
          <w:sz w:val="22"/>
          <w:lang w:val="es-ES_tradnl"/>
        </w:rPr>
        <w:t xml:space="preserve"> por la ausencia de proponentes, por el incumplimiento de los requisitos del pliego por quienes se presentaban y, en general, por la falta de voluntad de participación. Además, definía la ausencia de pluralidad de ofertes cuando i) no existiese más de una (1) persona inscrita en el registro único de proponentes –RUP– en los contratos que requirieran el cumplimiento de este requisito o ii) solo hubiese un proveedor del bien o el servicio, por ser titular de los derechos de propiedad industrial o de los derechos de autor, o por ser, de acuerdo con la ley, su proveedor exclusivo</w:t>
      </w:r>
      <w:r w:rsidRPr="003F155A">
        <w:rPr>
          <w:rStyle w:val="Refdenotaalpie"/>
          <w:rFonts w:ascii="Arial" w:eastAsia="Calibri" w:hAnsi="Arial" w:cs="Arial"/>
          <w:color w:val="000000" w:themeColor="text1"/>
          <w:sz w:val="22"/>
          <w:lang w:val="es-ES_tradnl"/>
        </w:rPr>
        <w:footnoteReference w:id="9"/>
      </w:r>
      <w:r w:rsidRPr="003F155A">
        <w:rPr>
          <w:rFonts w:ascii="Arial" w:eastAsia="Calibri" w:hAnsi="Arial" w:cs="Arial"/>
          <w:color w:val="000000" w:themeColor="text1"/>
          <w:sz w:val="22"/>
          <w:lang w:val="es-ES_tradnl"/>
        </w:rPr>
        <w:t>.</w:t>
      </w:r>
    </w:p>
    <w:p w14:paraId="73055950" w14:textId="77777777" w:rsidR="00F97D20" w:rsidRPr="003F155A" w:rsidRDefault="00F97D20" w:rsidP="00F97D20">
      <w:pPr>
        <w:spacing w:after="120"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 xml:space="preserve">La falta de voluntad de participación y la inexistencia de pluralidad de oferentes son dos (2) eventos distintos. Aunque ambos suponen un conocimiento del mercado en el que los proponentes desarrollan sus actividades, en el segundo escenario no es posible </w:t>
      </w:r>
      <w:r w:rsidRPr="003F155A">
        <w:rPr>
          <w:rFonts w:ascii="Arial" w:eastAsia="Calibri" w:hAnsi="Arial" w:cs="Arial"/>
          <w:color w:val="000000" w:themeColor="text1"/>
          <w:sz w:val="22"/>
          <w:lang w:val="es-ES_tradnl"/>
        </w:rPr>
        <w:lastRenderedPageBreak/>
        <w:t>adelantar un proceso de selección abierto, pues no existe concurrencia de participantes. En esta medida, conservando lo dispuesto en el citado artículo 12, parágrafo 2, del Decreto 855 de 1994, tanto el artículo 17 del Decreto 2170 de 2002 como el artículo 81 del Decreto 2474 de 2008 limitaron la falta de pluralidad de oferentes en los casos donde: i) no existiese más de una (1) persona inscrita en el RUP o ii) solo hubiera un proveedor del bien o el servicio por ser titular de los derechos de propiedad industrial o de los derechos de autor, o por ser proveedor exclusivo de acuerdo con la ley.</w:t>
      </w:r>
    </w:p>
    <w:p w14:paraId="2F403CB0" w14:textId="77777777" w:rsidR="00F97D20" w:rsidRPr="003F155A" w:rsidRDefault="00F97D20" w:rsidP="00F97D20">
      <w:pPr>
        <w:spacing w:after="120" w:line="276" w:lineRule="auto"/>
        <w:ind w:firstLine="709"/>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Continuando con la evolución histórica, el contenido del derogado Decreto 2474 de 2008 era más acorde con los procedimientos de selección del artículo 2 de la Ley 1150 de 2007</w:t>
      </w:r>
      <w:r>
        <w:rPr>
          <w:rFonts w:ascii="Arial" w:eastAsia="Calibri" w:hAnsi="Arial" w:cs="Arial"/>
          <w:color w:val="000000" w:themeColor="text1"/>
          <w:sz w:val="22"/>
          <w:lang w:val="es-ES_tradnl"/>
        </w:rPr>
        <w:t>, ya</w:t>
      </w:r>
      <w:r w:rsidRPr="003F155A">
        <w:rPr>
          <w:rFonts w:ascii="Arial" w:eastAsia="Calibri" w:hAnsi="Arial" w:cs="Arial"/>
          <w:color w:val="000000" w:themeColor="text1"/>
          <w:sz w:val="22"/>
          <w:lang w:val="es-ES_tradnl"/>
        </w:rPr>
        <w:t xml:space="preserve"> que –conforme al numeral 2, literal d)–</w:t>
      </w:r>
      <w:r>
        <w:rPr>
          <w:rFonts w:ascii="Arial" w:eastAsia="Calibri" w:hAnsi="Arial" w:cs="Arial"/>
          <w:color w:val="000000" w:themeColor="text1"/>
          <w:sz w:val="22"/>
          <w:lang w:val="es-ES_tradnl"/>
        </w:rPr>
        <w:t xml:space="preserve"> </w:t>
      </w:r>
      <w:r w:rsidRPr="003F155A">
        <w:rPr>
          <w:rFonts w:ascii="Arial" w:eastAsia="Calibri" w:hAnsi="Arial" w:cs="Arial"/>
          <w:color w:val="000000" w:themeColor="text1"/>
          <w:sz w:val="22"/>
          <w:lang w:val="es-ES_tradnl"/>
        </w:rPr>
        <w:t xml:space="preserve">cuando se declara desierta una licitación pública, no es procedente la contratación directa sino la selección abreviada. Incluso aunque la orientación del párrafo precedente también se conservó en el artículo 3.4.2.4.1 del Decreto 734 de 2012, el artículo 80 del Decreto 1510 de 2013 eliminó la ausencia de pluralidad de oferentes cuando no existiese más de una (1) persona inscrita en el RUP, así como la expresión «de acuerdo con la ley», al tratar los proveedores exclusivos. </w:t>
      </w:r>
    </w:p>
    <w:p w14:paraId="4E64F1B2" w14:textId="77777777" w:rsidR="00F97D20" w:rsidRDefault="00F97D20" w:rsidP="00F97D20">
      <w:pPr>
        <w:spacing w:before="120"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En la actualidad, la disposición normativa vigente para interpretar el alcance de la causal de contratación directa establecida en el artículo 2, numeral 4, literal g), de la Ley 1150 de 2007, está compilada en el artículo 2.2.1.2.1.4.8 del Decreto 1082 de 2015, el cual dispone lo siguiente:</w:t>
      </w:r>
    </w:p>
    <w:p w14:paraId="119917A1" w14:textId="77777777" w:rsidR="00F97D20" w:rsidRPr="003F155A" w:rsidRDefault="00F97D20" w:rsidP="00F97D20">
      <w:pPr>
        <w:spacing w:line="276" w:lineRule="auto"/>
        <w:ind w:firstLine="708"/>
        <w:jc w:val="both"/>
        <w:rPr>
          <w:rFonts w:ascii="Arial" w:eastAsia="Calibri" w:hAnsi="Arial" w:cs="Arial"/>
          <w:color w:val="000000" w:themeColor="text1"/>
          <w:sz w:val="22"/>
          <w:lang w:val="es-ES_tradnl"/>
        </w:rPr>
      </w:pPr>
    </w:p>
    <w:p w14:paraId="392C266C" w14:textId="77777777" w:rsidR="00F97D20" w:rsidRPr="00033B27" w:rsidRDefault="00F97D20" w:rsidP="00F97D20">
      <w:pPr>
        <w:ind w:left="709" w:right="709"/>
        <w:jc w:val="both"/>
        <w:rPr>
          <w:rFonts w:ascii="Arial" w:eastAsia="Calibri" w:hAnsi="Arial" w:cs="Arial"/>
          <w:color w:val="000000" w:themeColor="text1"/>
          <w:sz w:val="21"/>
          <w:szCs w:val="21"/>
          <w:lang w:val="es-ES_tradnl"/>
        </w:rPr>
      </w:pPr>
      <w:r w:rsidRPr="003F155A">
        <w:rPr>
          <w:rFonts w:ascii="Arial" w:eastAsia="Calibri" w:hAnsi="Arial" w:cs="Arial"/>
          <w:color w:val="000000" w:themeColor="text1"/>
          <w:sz w:val="21"/>
          <w:szCs w:val="21"/>
          <w:lang w:val="es-ES_tradnl"/>
        </w:rPr>
        <w:t xml:space="preserve">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 </w:t>
      </w:r>
    </w:p>
    <w:p w14:paraId="6DCADA25" w14:textId="77777777" w:rsidR="00F97D20" w:rsidRDefault="00F97D20" w:rsidP="00F97D20">
      <w:pPr>
        <w:spacing w:line="276" w:lineRule="auto"/>
        <w:ind w:firstLine="708"/>
        <w:jc w:val="both"/>
        <w:rPr>
          <w:rFonts w:ascii="Arial" w:eastAsia="Calibri" w:hAnsi="Arial" w:cs="Arial"/>
          <w:color w:val="000000" w:themeColor="text1"/>
          <w:sz w:val="22"/>
          <w:lang w:val="es-ES_tradnl"/>
        </w:rPr>
      </w:pPr>
      <w:bookmarkStart w:id="4" w:name="_Hlk45532127"/>
    </w:p>
    <w:p w14:paraId="1A1FA046" w14:textId="77777777" w:rsidR="00F97D20" w:rsidRPr="003F155A" w:rsidRDefault="00F97D20" w:rsidP="00F97D20">
      <w:pPr>
        <w:spacing w:after="120"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 xml:space="preserve">La norma consagra dos (2) hipótesis. </w:t>
      </w:r>
      <w:r w:rsidRPr="003F155A">
        <w:rPr>
          <w:rFonts w:ascii="Arial" w:eastAsia="Calibri" w:hAnsi="Arial" w:cs="Arial"/>
          <w:i/>
          <w:iCs/>
          <w:color w:val="000000" w:themeColor="text1"/>
          <w:sz w:val="22"/>
          <w:lang w:val="es-ES_tradnl"/>
        </w:rPr>
        <w:t>En primer lugar</w:t>
      </w:r>
      <w:r w:rsidRPr="003F155A">
        <w:rPr>
          <w:rFonts w:ascii="Arial" w:eastAsia="Calibri" w:hAnsi="Arial" w:cs="Arial"/>
          <w:color w:val="000000" w:themeColor="text1"/>
          <w:sz w:val="22"/>
          <w:lang w:val="es-ES_tradnl"/>
        </w:rPr>
        <w:t xml:space="preserve">, </w:t>
      </w:r>
      <w:bookmarkStart w:id="5" w:name="_Hlk45627093"/>
      <w:r w:rsidRPr="003F155A">
        <w:rPr>
          <w:rFonts w:ascii="Arial" w:eastAsia="Calibri" w:hAnsi="Arial" w:cs="Arial"/>
          <w:color w:val="000000" w:themeColor="text1"/>
          <w:sz w:val="22"/>
          <w:lang w:val="es-ES_tradnl"/>
        </w:rPr>
        <w:t xml:space="preserve">no existe pluralidad de oferentes cuando solo una persona puede proveer el bien o servicio por ser titular de los derechos de propiedad industrial o de los derechos de autor. De esta manera, no basta con que sea la única persona capaz de ejecutar el contrato, pues se debe justificar una situación de derecho que impida que otra lo haga de forma igual o similar. </w:t>
      </w:r>
    </w:p>
    <w:p w14:paraId="4A546762" w14:textId="77777777" w:rsidR="00F97D20" w:rsidRDefault="00F97D20" w:rsidP="00F97D20">
      <w:pPr>
        <w:spacing w:before="120" w:line="276" w:lineRule="auto"/>
        <w:ind w:firstLine="708"/>
        <w:jc w:val="both"/>
        <w:rPr>
          <w:rFonts w:ascii="Arial" w:eastAsia="Calibri" w:hAnsi="Arial" w:cs="Arial"/>
          <w:color w:val="000000" w:themeColor="text1"/>
          <w:sz w:val="22"/>
          <w:lang w:val="es-ES_tradnl"/>
        </w:rPr>
      </w:pPr>
      <w:bookmarkStart w:id="6" w:name="_Hlk45635593"/>
      <w:r w:rsidRPr="003F155A">
        <w:rPr>
          <w:rFonts w:ascii="Arial" w:eastAsia="Calibri" w:hAnsi="Arial" w:cs="Arial"/>
          <w:color w:val="000000" w:themeColor="text1"/>
          <w:sz w:val="22"/>
          <w:lang w:val="es-ES_tradnl"/>
        </w:rPr>
        <w:t>Por ello, en la medida que la prestación no esté cubierta por derechos de la naturaleza anteriormente señalada, posibilita que la entidad satisfaga sus necesidades con equivalentes o sustitutos, ya que la presión de la competencia aumenta la oferta y disminuye los costos de adquisición. Para la doctrina, en ausencia de una barrera de entrada –como la que se concreta con los derechos de propiedad industrial o de autor– es necesario aplicar el principio de concurrencia</w:t>
      </w:r>
      <w:bookmarkEnd w:id="5"/>
      <w:bookmarkEnd w:id="6"/>
      <w:r w:rsidRPr="003F155A">
        <w:rPr>
          <w:rFonts w:ascii="Arial" w:eastAsia="Calibri" w:hAnsi="Arial" w:cs="Arial"/>
          <w:color w:val="000000" w:themeColor="text1"/>
          <w:sz w:val="22"/>
          <w:lang w:val="es-ES_tradnl"/>
        </w:rPr>
        <w:t>.</w:t>
      </w:r>
      <w:bookmarkEnd w:id="4"/>
      <w:r w:rsidRPr="003F155A">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Por lo</w:t>
      </w:r>
      <w:r w:rsidRPr="003F155A">
        <w:rPr>
          <w:rFonts w:ascii="Arial" w:eastAsia="Calibri" w:hAnsi="Arial" w:cs="Arial"/>
          <w:color w:val="000000" w:themeColor="text1"/>
          <w:sz w:val="22"/>
          <w:lang w:val="es-ES_tradnl"/>
        </w:rPr>
        <w:t xml:space="preserve"> anterior explica que es posible la contratación directa con el oferente que es titular de una marca o privilegio, agregando </w:t>
      </w:r>
      <w:r>
        <w:rPr>
          <w:rFonts w:ascii="Arial" w:eastAsia="Calibri" w:hAnsi="Arial" w:cs="Arial"/>
          <w:color w:val="000000" w:themeColor="text1"/>
          <w:sz w:val="22"/>
          <w:lang w:val="es-ES_tradnl"/>
        </w:rPr>
        <w:t>lo siguiente</w:t>
      </w:r>
      <w:r w:rsidRPr="003F155A">
        <w:rPr>
          <w:rFonts w:ascii="Arial" w:eastAsia="Calibri" w:hAnsi="Arial" w:cs="Arial"/>
          <w:color w:val="000000" w:themeColor="text1"/>
          <w:sz w:val="22"/>
          <w:lang w:val="es-ES_tradnl"/>
        </w:rPr>
        <w:t>:</w:t>
      </w:r>
    </w:p>
    <w:p w14:paraId="230EFF28" w14:textId="77777777" w:rsidR="00F97D20" w:rsidRPr="003F155A" w:rsidRDefault="00F97D20" w:rsidP="00F97D20">
      <w:pPr>
        <w:spacing w:line="276" w:lineRule="auto"/>
        <w:ind w:firstLine="708"/>
        <w:jc w:val="both"/>
        <w:rPr>
          <w:rFonts w:ascii="Arial" w:eastAsia="Calibri" w:hAnsi="Arial" w:cs="Arial"/>
          <w:color w:val="000000" w:themeColor="text1"/>
          <w:sz w:val="22"/>
          <w:lang w:val="es-ES_tradnl"/>
        </w:rPr>
      </w:pPr>
    </w:p>
    <w:p w14:paraId="115F723B" w14:textId="77777777" w:rsidR="00F97D20" w:rsidRPr="00033B27" w:rsidRDefault="00F97D20" w:rsidP="00F97D20">
      <w:pPr>
        <w:ind w:left="709" w:right="709"/>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1"/>
          <w:szCs w:val="21"/>
          <w:lang w:val="es-ES_tradnl"/>
        </w:rPr>
        <w:lastRenderedPageBreak/>
        <w:t>La tutela de la propiedad intelectual del oferente o de un privilegio otorgado en modo expreso, vuelven imposible proceder por licitación, ya que solamente la persona, entidad o empresa que posee el privilegio de invención o fabricación, podría presentarse formulando ofertas. Desde luego no habría pluralidad de concurrentes, ni puja que hiciera posible el cumplimiento de las finalidades básicas perseguidas por la licitación</w:t>
      </w:r>
      <w:r w:rsidRPr="003F155A">
        <w:rPr>
          <w:rStyle w:val="Refdenotaalpie"/>
          <w:rFonts w:ascii="Arial" w:eastAsia="Calibri" w:hAnsi="Arial" w:cs="Arial"/>
          <w:color w:val="000000" w:themeColor="text1"/>
          <w:sz w:val="21"/>
          <w:szCs w:val="21"/>
          <w:lang w:val="es-ES_tradnl"/>
        </w:rPr>
        <w:footnoteReference w:id="10"/>
      </w:r>
      <w:r w:rsidRPr="003F155A">
        <w:rPr>
          <w:rFonts w:ascii="Arial" w:eastAsia="Calibri" w:hAnsi="Arial" w:cs="Arial"/>
          <w:color w:val="000000" w:themeColor="text1"/>
          <w:sz w:val="22"/>
          <w:lang w:val="es-ES_tradnl"/>
        </w:rPr>
        <w:t>.</w:t>
      </w:r>
    </w:p>
    <w:p w14:paraId="15AE0CF7" w14:textId="77777777" w:rsidR="00F97D20" w:rsidRDefault="00F97D20" w:rsidP="00F97D20">
      <w:pPr>
        <w:spacing w:line="276" w:lineRule="auto"/>
        <w:ind w:firstLine="708"/>
        <w:jc w:val="both"/>
        <w:rPr>
          <w:rFonts w:ascii="Arial" w:eastAsia="Calibri" w:hAnsi="Arial" w:cs="Arial"/>
          <w:color w:val="000000" w:themeColor="text1"/>
          <w:sz w:val="22"/>
          <w:lang w:val="es-ES_tradnl"/>
        </w:rPr>
      </w:pPr>
      <w:bookmarkStart w:id="7" w:name="_Hlk45532434"/>
    </w:p>
    <w:p w14:paraId="513416CD" w14:textId="77777777" w:rsidR="00F97D20" w:rsidRPr="003F155A" w:rsidRDefault="00F97D20" w:rsidP="00F97D20">
      <w:pPr>
        <w:spacing w:after="120"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i/>
          <w:iCs/>
          <w:color w:val="000000" w:themeColor="text1"/>
          <w:sz w:val="22"/>
          <w:lang w:val="es-ES_tradnl"/>
        </w:rPr>
        <w:t>En segundo lugar</w:t>
      </w:r>
      <w:r w:rsidRPr="003F155A">
        <w:rPr>
          <w:rFonts w:ascii="Arial" w:eastAsia="Calibri" w:hAnsi="Arial" w:cs="Arial"/>
          <w:color w:val="000000" w:themeColor="text1"/>
          <w:sz w:val="22"/>
          <w:lang w:val="es-ES_tradnl"/>
        </w:rPr>
        <w:t xml:space="preserve">, </w:t>
      </w:r>
      <w:bookmarkStart w:id="8" w:name="_Hlk45635630"/>
      <w:bookmarkStart w:id="9" w:name="_Hlk45627184"/>
      <w:r w:rsidRPr="003F155A">
        <w:rPr>
          <w:rFonts w:ascii="Arial" w:eastAsia="Calibri" w:hAnsi="Arial" w:cs="Arial"/>
          <w:color w:val="000000" w:themeColor="text1"/>
          <w:sz w:val="22"/>
          <w:lang w:val="es-ES_tradnl"/>
        </w:rPr>
        <w:t>el artículo 2.2.1.2.1.4.8 del Decreto 1082 de 2015 dispone que tampoco existe pluralidad de oferentes cuando existe una sola persona que puede celebrar el contrato por ser proveedor exclusivo en el territorio nacional. A modo de ejemplo, esta causal se comprende en el marco de los contratos de colaboración empresarial –agencia, distribución, franquicia, concesión comercial, etc.– que celebran los productores extranjeros con los proveedores nacionales, los cuales contienen usualmente cláusulas de exclusividad como elemento accidental del negocio</w:t>
      </w:r>
      <w:bookmarkEnd w:id="8"/>
      <w:r w:rsidRPr="003F155A">
        <w:rPr>
          <w:rFonts w:ascii="Arial" w:eastAsia="Calibri" w:hAnsi="Arial" w:cs="Arial"/>
          <w:color w:val="000000" w:themeColor="text1"/>
          <w:sz w:val="22"/>
          <w:lang w:val="es-ES_tradnl"/>
        </w:rPr>
        <w:t xml:space="preserve">. </w:t>
      </w:r>
    </w:p>
    <w:p w14:paraId="7D6FEE47" w14:textId="77777777" w:rsidR="00132E68" w:rsidRDefault="00F97D20" w:rsidP="00F97D20">
      <w:pPr>
        <w:spacing w:after="120" w:line="276" w:lineRule="auto"/>
        <w:ind w:firstLine="708"/>
        <w:jc w:val="both"/>
        <w:rPr>
          <w:rFonts w:ascii="Arial" w:eastAsia="Calibri" w:hAnsi="Arial" w:cs="Arial"/>
          <w:color w:val="000000" w:themeColor="text1"/>
          <w:sz w:val="22"/>
          <w:lang w:val="es-ES_tradnl"/>
        </w:rPr>
      </w:pPr>
      <w:bookmarkStart w:id="10" w:name="_Hlk45635661"/>
      <w:r w:rsidRPr="003F155A">
        <w:rPr>
          <w:rFonts w:ascii="Arial" w:eastAsia="Calibri" w:hAnsi="Arial" w:cs="Arial"/>
          <w:color w:val="000000" w:themeColor="text1"/>
          <w:sz w:val="22"/>
          <w:lang w:val="es-ES_tradnl"/>
        </w:rPr>
        <w:t>Al igual que la hipótesis precedente, la presencia de un proveedor exclusivo supone una barrera de entrada para otros posibles oferentes, por lo que no es posible garantizar el principio de libertad de concurrencia. Sin embargo, para aplicar la causal de contratación directa, la exclusividad del proveedor debe cubrir el territorio nacional, pues –por ejemplo– si se limita a un municipio o un departamento, es posible encontrar proveedores de bienes y servicios similares o sustitutos en otros lugares del país, por lo que es necesario aplicar procedimientos de selección que permitan la pluralidad de oferentes</w:t>
      </w:r>
      <w:bookmarkEnd w:id="10"/>
      <w:r w:rsidRPr="003F155A">
        <w:rPr>
          <w:rFonts w:ascii="Arial" w:eastAsia="Calibri" w:hAnsi="Arial" w:cs="Arial"/>
          <w:color w:val="000000" w:themeColor="text1"/>
          <w:sz w:val="22"/>
          <w:lang w:val="es-ES_tradnl"/>
        </w:rPr>
        <w:t>.</w:t>
      </w:r>
      <w:bookmarkEnd w:id="9"/>
    </w:p>
    <w:bookmarkEnd w:id="7"/>
    <w:p w14:paraId="5E86FB32" w14:textId="18E73BCA" w:rsidR="00FD4D73" w:rsidRDefault="00EB24C6" w:rsidP="00F97D20">
      <w:pPr>
        <w:spacing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Ni el artículo 2, numeral 4, literal h) de la Ley 1150 de </w:t>
      </w:r>
      <w:r w:rsidR="00D77054">
        <w:rPr>
          <w:rFonts w:ascii="Arial" w:eastAsia="Calibri" w:hAnsi="Arial" w:cs="Arial"/>
          <w:color w:val="000000" w:themeColor="text1"/>
          <w:sz w:val="22"/>
          <w:lang w:val="es-ES_tradnl"/>
        </w:rPr>
        <w:t xml:space="preserve">2007, ni el artículo </w:t>
      </w:r>
      <w:r w:rsidR="00B476A9" w:rsidRPr="00B476A9">
        <w:rPr>
          <w:rFonts w:ascii="Arial" w:eastAsia="Calibri" w:hAnsi="Arial" w:cs="Arial"/>
          <w:color w:val="000000" w:themeColor="text1"/>
          <w:sz w:val="22"/>
          <w:lang w:val="es-ES_tradnl"/>
        </w:rPr>
        <w:t>2.2.1.2.1.4.8.</w:t>
      </w:r>
      <w:r w:rsidR="00B476A9">
        <w:rPr>
          <w:rFonts w:ascii="Arial" w:eastAsia="Calibri" w:hAnsi="Arial" w:cs="Arial"/>
          <w:color w:val="000000" w:themeColor="text1"/>
          <w:sz w:val="22"/>
          <w:lang w:val="es-ES_tradnl"/>
        </w:rPr>
        <w:t xml:space="preserve"> del Decreto 1082 de 2015</w:t>
      </w:r>
      <w:r w:rsidR="006950A1">
        <w:rPr>
          <w:rFonts w:ascii="Arial" w:eastAsia="Calibri" w:hAnsi="Arial" w:cs="Arial"/>
          <w:color w:val="000000" w:themeColor="text1"/>
          <w:sz w:val="22"/>
          <w:lang w:val="es-ES_tradnl"/>
        </w:rPr>
        <w:t>,</w:t>
      </w:r>
      <w:r w:rsidR="00B476A9">
        <w:rPr>
          <w:rFonts w:ascii="Arial" w:eastAsia="Calibri" w:hAnsi="Arial" w:cs="Arial"/>
          <w:color w:val="000000" w:themeColor="text1"/>
          <w:sz w:val="22"/>
          <w:lang w:val="es-ES_tradnl"/>
        </w:rPr>
        <w:t xml:space="preserve"> establecen una tarifa</w:t>
      </w:r>
      <w:r w:rsidR="006950A1">
        <w:rPr>
          <w:rFonts w:ascii="Arial" w:eastAsia="Calibri" w:hAnsi="Arial" w:cs="Arial"/>
          <w:color w:val="000000" w:themeColor="text1"/>
          <w:sz w:val="22"/>
          <w:lang w:val="es-ES_tradnl"/>
        </w:rPr>
        <w:t xml:space="preserve"> legal para acreditar la ex</w:t>
      </w:r>
      <w:r w:rsidR="00264A12">
        <w:rPr>
          <w:rFonts w:ascii="Arial" w:eastAsia="Calibri" w:hAnsi="Arial" w:cs="Arial"/>
          <w:color w:val="000000" w:themeColor="text1"/>
          <w:sz w:val="22"/>
          <w:lang w:val="es-ES_tradnl"/>
        </w:rPr>
        <w:t>clusividad en el territorio nacional</w:t>
      </w:r>
      <w:r w:rsidR="00B8136B">
        <w:rPr>
          <w:rFonts w:ascii="Arial" w:eastAsia="Calibri" w:hAnsi="Arial" w:cs="Arial"/>
          <w:color w:val="000000" w:themeColor="text1"/>
          <w:sz w:val="22"/>
          <w:lang w:val="es-ES_tradnl"/>
        </w:rPr>
        <w:t xml:space="preserve">, pues </w:t>
      </w:r>
      <w:r w:rsidR="00FA072D">
        <w:rPr>
          <w:rFonts w:ascii="Arial" w:eastAsia="Calibri" w:hAnsi="Arial" w:cs="Arial"/>
          <w:color w:val="000000" w:themeColor="text1"/>
          <w:sz w:val="22"/>
          <w:lang w:val="es-ES_tradnl"/>
        </w:rPr>
        <w:t xml:space="preserve">las normas no prevén un medio probatorio específico como el único que tenga valor de convicción para las entidades estatales en la etapa precontractual. Lo que señala la citada disposición reglamentaria es que </w:t>
      </w:r>
      <w:r w:rsidR="0069367D">
        <w:rPr>
          <w:rFonts w:ascii="Arial" w:eastAsia="Calibri" w:hAnsi="Arial" w:cs="Arial"/>
          <w:color w:val="000000" w:themeColor="text1"/>
          <w:sz w:val="22"/>
          <w:lang w:val="es-ES_tradnl"/>
        </w:rPr>
        <w:t>«</w:t>
      </w:r>
      <w:r w:rsidR="0069367D" w:rsidRPr="0069367D">
        <w:rPr>
          <w:rFonts w:ascii="Arial" w:eastAsia="Calibri" w:hAnsi="Arial" w:cs="Arial"/>
          <w:color w:val="000000" w:themeColor="text1"/>
          <w:sz w:val="22"/>
          <w:lang w:val="es-ES_tradnl"/>
        </w:rPr>
        <w:t>Estas circunstancias deben constar en el estudio previo que soporta la contratación</w:t>
      </w:r>
      <w:r w:rsidR="0069367D">
        <w:rPr>
          <w:rFonts w:ascii="Arial" w:eastAsia="Calibri" w:hAnsi="Arial" w:cs="Arial"/>
          <w:color w:val="000000" w:themeColor="text1"/>
          <w:sz w:val="22"/>
          <w:lang w:val="es-ES_tradnl"/>
        </w:rPr>
        <w:t>»</w:t>
      </w:r>
      <w:r w:rsidR="0069367D" w:rsidRPr="0069367D">
        <w:rPr>
          <w:rFonts w:ascii="Arial" w:eastAsia="Calibri" w:hAnsi="Arial" w:cs="Arial"/>
          <w:color w:val="000000" w:themeColor="text1"/>
          <w:sz w:val="22"/>
          <w:lang w:val="es-ES_tradnl"/>
        </w:rPr>
        <w:t>.</w:t>
      </w:r>
      <w:r w:rsidR="0069367D">
        <w:rPr>
          <w:rFonts w:ascii="Arial" w:eastAsia="Calibri" w:hAnsi="Arial" w:cs="Arial"/>
          <w:color w:val="000000" w:themeColor="text1"/>
          <w:sz w:val="22"/>
          <w:lang w:val="es-ES_tradnl"/>
        </w:rPr>
        <w:t xml:space="preserve"> En otras palabras, la entidad estatal debe hacer un análisis riguroso en la etapa de planeación</w:t>
      </w:r>
      <w:r w:rsidR="005A1DCD">
        <w:rPr>
          <w:rFonts w:ascii="Arial" w:eastAsia="Calibri" w:hAnsi="Arial" w:cs="Arial"/>
          <w:color w:val="000000" w:themeColor="text1"/>
          <w:sz w:val="22"/>
          <w:lang w:val="es-ES_tradnl"/>
        </w:rPr>
        <w:t>, para determinar si un proveedor es o no exclusivo en el territorio nacional, pudiendo servirse de los medios probatorios que</w:t>
      </w:r>
      <w:r w:rsidR="00B451F3">
        <w:rPr>
          <w:rFonts w:ascii="Arial" w:eastAsia="Calibri" w:hAnsi="Arial" w:cs="Arial"/>
          <w:color w:val="000000" w:themeColor="text1"/>
          <w:sz w:val="22"/>
          <w:lang w:val="es-ES_tradnl"/>
        </w:rPr>
        <w:t xml:space="preserve"> considere pertinentes y conducentes</w:t>
      </w:r>
      <w:r w:rsidR="00FF531B">
        <w:rPr>
          <w:rStyle w:val="Refdenotaalpie"/>
          <w:rFonts w:ascii="Arial" w:eastAsia="Calibri" w:hAnsi="Arial" w:cs="Arial"/>
          <w:color w:val="000000" w:themeColor="text1"/>
          <w:sz w:val="22"/>
          <w:lang w:val="es-ES_tradnl"/>
        </w:rPr>
        <w:footnoteReference w:id="11"/>
      </w:r>
      <w:r w:rsidR="00B451F3">
        <w:rPr>
          <w:rFonts w:ascii="Arial" w:eastAsia="Calibri" w:hAnsi="Arial" w:cs="Arial"/>
          <w:color w:val="000000" w:themeColor="text1"/>
          <w:sz w:val="22"/>
          <w:lang w:val="es-ES_tradnl"/>
        </w:rPr>
        <w:t>.</w:t>
      </w:r>
      <w:r w:rsidR="00A35F36">
        <w:rPr>
          <w:rFonts w:ascii="Arial" w:eastAsia="Calibri" w:hAnsi="Arial" w:cs="Arial"/>
          <w:color w:val="000000" w:themeColor="text1"/>
          <w:sz w:val="22"/>
          <w:lang w:val="es-ES_tradnl"/>
        </w:rPr>
        <w:t xml:space="preserve"> </w:t>
      </w:r>
    </w:p>
    <w:p w14:paraId="565BA3B8" w14:textId="78167D1F" w:rsidR="00F97D20" w:rsidRPr="00B476A9" w:rsidRDefault="00A35F36" w:rsidP="00F97D20">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lang w:val="es-ES_tradnl"/>
        </w:rPr>
        <w:lastRenderedPageBreak/>
        <w:t>En el marco de la libertad probatoria, la entidad estatal contratante debe analizar el valor</w:t>
      </w:r>
      <w:r w:rsidR="0093055C">
        <w:rPr>
          <w:rFonts w:ascii="Arial" w:eastAsia="Calibri" w:hAnsi="Arial" w:cs="Arial"/>
          <w:color w:val="000000" w:themeColor="text1"/>
          <w:sz w:val="22"/>
          <w:lang w:val="es-ES_tradnl"/>
        </w:rPr>
        <w:t xml:space="preserve"> de los elementos de que dispone –por ejemplo, de la</w:t>
      </w:r>
      <w:r w:rsidR="00C63661">
        <w:rPr>
          <w:rFonts w:ascii="Arial" w:eastAsia="Calibri" w:hAnsi="Arial" w:cs="Arial"/>
          <w:color w:val="000000" w:themeColor="text1"/>
          <w:sz w:val="22"/>
          <w:lang w:val="es-ES_tradnl"/>
        </w:rPr>
        <w:t>s pruebas documentales–, para cotejarlos y concluir si un proveedor, en efecto</w:t>
      </w:r>
      <w:r w:rsidR="00FD4D73">
        <w:rPr>
          <w:rFonts w:ascii="Arial" w:eastAsia="Calibri" w:hAnsi="Arial" w:cs="Arial"/>
          <w:color w:val="000000" w:themeColor="text1"/>
          <w:sz w:val="22"/>
          <w:lang w:val="es-ES_tradnl"/>
        </w:rPr>
        <w:t xml:space="preserve">, es exclusivo en el territorio nacional. </w:t>
      </w:r>
      <w:r w:rsidR="00676B72">
        <w:rPr>
          <w:rFonts w:ascii="Arial" w:eastAsia="Calibri" w:hAnsi="Arial" w:cs="Arial"/>
          <w:color w:val="000000" w:themeColor="text1"/>
          <w:sz w:val="22"/>
          <w:lang w:val="es-ES_tradnl"/>
        </w:rPr>
        <w:t xml:space="preserve">Frente a esto último, no basta </w:t>
      </w:r>
      <w:r w:rsidR="00123555">
        <w:rPr>
          <w:rFonts w:ascii="Arial" w:eastAsia="Calibri" w:hAnsi="Arial" w:cs="Arial"/>
          <w:color w:val="000000" w:themeColor="text1"/>
          <w:sz w:val="22"/>
          <w:lang w:val="es-ES_tradnl"/>
        </w:rPr>
        <w:t xml:space="preserve">con </w:t>
      </w:r>
      <w:r w:rsidR="00676B72">
        <w:rPr>
          <w:rFonts w:ascii="Arial" w:eastAsia="Calibri" w:hAnsi="Arial" w:cs="Arial"/>
          <w:color w:val="000000" w:themeColor="text1"/>
          <w:sz w:val="22"/>
          <w:lang w:val="es-ES_tradnl"/>
        </w:rPr>
        <w:t>que el proveedor goce de exclusividad en el territorio de otro Estado. Se hace imperativo demostrar que es el único que puede proveer el bien o servicio en Colombia.</w:t>
      </w:r>
      <w:r>
        <w:rPr>
          <w:rFonts w:ascii="Arial" w:eastAsia="Calibri" w:hAnsi="Arial" w:cs="Arial"/>
          <w:color w:val="000000" w:themeColor="text1"/>
          <w:sz w:val="22"/>
          <w:lang w:val="es-ES_tradnl"/>
        </w:rPr>
        <w:t xml:space="preserve"> </w:t>
      </w:r>
      <w:r w:rsidR="0069367D" w:rsidRPr="0069367D">
        <w:rPr>
          <w:rFonts w:ascii="Arial" w:eastAsia="Calibri" w:hAnsi="Arial" w:cs="Arial"/>
          <w:color w:val="000000" w:themeColor="text1"/>
          <w:sz w:val="22"/>
          <w:lang w:val="es-ES_tradnl"/>
        </w:rPr>
        <w:t xml:space="preserve"> </w:t>
      </w:r>
      <w:r w:rsidR="00FA072D">
        <w:rPr>
          <w:rFonts w:ascii="Arial" w:eastAsia="Calibri" w:hAnsi="Arial" w:cs="Arial"/>
          <w:color w:val="000000" w:themeColor="text1"/>
          <w:sz w:val="22"/>
          <w:lang w:val="es-ES_tradnl"/>
        </w:rPr>
        <w:t xml:space="preserve"> </w:t>
      </w:r>
      <w:r w:rsidR="006950A1">
        <w:rPr>
          <w:rFonts w:ascii="Arial" w:eastAsia="Calibri" w:hAnsi="Arial" w:cs="Arial"/>
          <w:color w:val="000000" w:themeColor="text1"/>
          <w:sz w:val="22"/>
          <w:lang w:val="es-ES_tradnl"/>
        </w:rPr>
        <w:t xml:space="preserve"> </w:t>
      </w:r>
    </w:p>
    <w:p w14:paraId="14A49D3E" w14:textId="393EC4D8" w:rsidR="00F97D20" w:rsidRDefault="00F97D20" w:rsidP="00F97D20">
      <w:pPr>
        <w:spacing w:line="276" w:lineRule="auto"/>
        <w:ind w:firstLine="708"/>
        <w:jc w:val="both"/>
        <w:rPr>
          <w:bdr w:val="none" w:sz="0" w:space="0" w:color="auto" w:frame="1"/>
        </w:rPr>
      </w:pPr>
      <w:bookmarkStart w:id="11" w:name="_Hlk45532582"/>
      <w:bookmarkStart w:id="12" w:name="_Hlk45531535"/>
      <w:r w:rsidRPr="003F155A">
        <w:rPr>
          <w:rFonts w:ascii="Arial" w:eastAsia="Calibri" w:hAnsi="Arial" w:cs="Arial"/>
          <w:color w:val="000000" w:themeColor="text1"/>
          <w:sz w:val="22"/>
          <w:lang w:val="es-ES_tradnl"/>
        </w:rPr>
        <w:t xml:space="preserve">Fuera de </w:t>
      </w:r>
      <w:r w:rsidR="006950A1">
        <w:rPr>
          <w:rFonts w:ascii="Arial" w:eastAsia="Calibri" w:hAnsi="Arial" w:cs="Arial"/>
          <w:color w:val="000000" w:themeColor="text1"/>
          <w:sz w:val="22"/>
          <w:lang w:val="es-ES_tradnl"/>
        </w:rPr>
        <w:t>las</w:t>
      </w:r>
      <w:r w:rsidRPr="003F155A">
        <w:rPr>
          <w:rFonts w:ascii="Arial" w:eastAsia="Calibri" w:hAnsi="Arial" w:cs="Arial"/>
          <w:color w:val="000000" w:themeColor="text1"/>
          <w:sz w:val="22"/>
          <w:lang w:val="es-ES_tradnl"/>
        </w:rPr>
        <w:t xml:space="preserve"> dos (2) situaciones</w:t>
      </w:r>
      <w:r w:rsidR="006950A1">
        <w:rPr>
          <w:rFonts w:ascii="Arial" w:eastAsia="Calibri" w:hAnsi="Arial" w:cs="Arial"/>
          <w:color w:val="000000" w:themeColor="text1"/>
          <w:sz w:val="22"/>
          <w:lang w:val="es-ES_tradnl"/>
        </w:rPr>
        <w:t xml:space="preserve"> analizadas</w:t>
      </w:r>
      <w:r w:rsidRPr="003F155A">
        <w:rPr>
          <w:rFonts w:ascii="Arial" w:eastAsia="Calibri" w:hAnsi="Arial" w:cs="Arial"/>
          <w:color w:val="000000" w:themeColor="text1"/>
          <w:sz w:val="22"/>
          <w:lang w:val="es-ES_tradnl"/>
        </w:rPr>
        <w:t xml:space="preserve">, no es posible aplicar </w:t>
      </w:r>
      <w:bookmarkStart w:id="13" w:name="_Hlk45529265"/>
      <w:r w:rsidRPr="003F155A">
        <w:rPr>
          <w:rFonts w:ascii="Arial" w:eastAsia="Calibri" w:hAnsi="Arial" w:cs="Arial"/>
          <w:color w:val="000000" w:themeColor="text1"/>
          <w:sz w:val="22"/>
          <w:lang w:val="es-ES_tradnl"/>
        </w:rPr>
        <w:t>el artículo 2, numeral 4, literal g), de la Ley 1150 de 2007</w:t>
      </w:r>
      <w:bookmarkEnd w:id="13"/>
      <w:r>
        <w:rPr>
          <w:rFonts w:ascii="Arial" w:eastAsia="Calibri" w:hAnsi="Arial" w:cs="Arial"/>
          <w:color w:val="000000" w:themeColor="text1"/>
          <w:sz w:val="22"/>
          <w:lang w:val="es-ES_tradnl"/>
        </w:rPr>
        <w:t>. Como se explicó en el acápite anterior,</w:t>
      </w:r>
      <w:r w:rsidRPr="003F155A">
        <w:rPr>
          <w:rFonts w:ascii="Arial" w:eastAsia="Calibri" w:hAnsi="Arial" w:cs="Arial"/>
          <w:color w:val="000000" w:themeColor="text1"/>
          <w:sz w:val="22"/>
          <w:lang w:val="es-ES_tradnl"/>
        </w:rPr>
        <w:t xml:space="preserve"> las normas citadas integran una causal de contratación directa que </w:t>
      </w:r>
      <w:r>
        <w:rPr>
          <w:rFonts w:ascii="Arial" w:eastAsia="Calibri" w:hAnsi="Arial" w:cs="Arial"/>
          <w:color w:val="000000" w:themeColor="text1"/>
          <w:sz w:val="22"/>
          <w:lang w:val="es-ES_tradnl"/>
        </w:rPr>
        <w:t xml:space="preserve">es </w:t>
      </w:r>
      <w:r w:rsidRPr="003F155A">
        <w:rPr>
          <w:rFonts w:ascii="Arial" w:eastAsia="Calibri" w:hAnsi="Arial" w:cs="Arial"/>
          <w:color w:val="000000" w:themeColor="text1"/>
          <w:sz w:val="22"/>
          <w:lang w:val="es-ES_tradnl"/>
        </w:rPr>
        <w:t>excepciona</w:t>
      </w:r>
      <w:r>
        <w:rPr>
          <w:rFonts w:ascii="Arial" w:eastAsia="Calibri" w:hAnsi="Arial" w:cs="Arial"/>
          <w:color w:val="000000" w:themeColor="text1"/>
          <w:sz w:val="22"/>
          <w:lang w:val="es-ES_tradnl"/>
        </w:rPr>
        <w:t>l a</w:t>
      </w:r>
      <w:r w:rsidRPr="003F155A">
        <w:rPr>
          <w:rFonts w:ascii="Arial" w:eastAsia="Calibri" w:hAnsi="Arial" w:cs="Arial"/>
          <w:color w:val="000000" w:themeColor="text1"/>
          <w:sz w:val="22"/>
          <w:lang w:val="es-ES_tradnl"/>
        </w:rPr>
        <w:t xml:space="preserve"> los mecanismos de selección objetiva por convocatoria pública definidos en el Estatuto General de Contratación de la Administración Pública, por lo que se interpretan restrictivamente, es decir, conforme al tenor literal de las </w:t>
      </w:r>
      <w:r w:rsidRPr="00E3429D">
        <w:rPr>
          <w:rFonts w:ascii="Arial" w:eastAsia="Calibri" w:hAnsi="Arial" w:cs="Arial"/>
          <w:color w:val="000000" w:themeColor="text1"/>
          <w:sz w:val="22"/>
          <w:lang w:val="es-ES_tradnl"/>
        </w:rPr>
        <w:t>normas</w:t>
      </w:r>
      <w:bookmarkEnd w:id="11"/>
      <w:r w:rsidRPr="00E3429D">
        <w:rPr>
          <w:rFonts w:ascii="Arial" w:eastAsia="Calibri" w:hAnsi="Arial" w:cs="Arial"/>
          <w:color w:val="000000" w:themeColor="text1"/>
          <w:sz w:val="22"/>
          <w:lang w:val="es-ES_tradnl"/>
        </w:rPr>
        <w:t>.</w:t>
      </w:r>
      <w:bookmarkEnd w:id="12"/>
    </w:p>
    <w:p w14:paraId="2B82B782" w14:textId="249E3B8A" w:rsidR="00457031" w:rsidRPr="003F155A" w:rsidRDefault="00374D49" w:rsidP="0083382A">
      <w:pPr>
        <w:spacing w:line="276" w:lineRule="auto"/>
        <w:jc w:val="both"/>
        <w:rPr>
          <w:rFonts w:ascii="Arial" w:hAnsi="Arial" w:cs="Arial"/>
          <w:b/>
          <w:bCs/>
          <w:sz w:val="22"/>
          <w:lang w:val="es-ES_tradnl"/>
        </w:rPr>
      </w:pPr>
      <w:r w:rsidRPr="003F155A">
        <w:rPr>
          <w:rFonts w:ascii="Arial" w:eastAsia="Calibri" w:hAnsi="Arial" w:cs="Arial"/>
          <w:bCs/>
          <w:sz w:val="22"/>
          <w:lang w:val="es-ES_tradnl"/>
        </w:rPr>
        <w:t xml:space="preserve"> </w:t>
      </w:r>
    </w:p>
    <w:p w14:paraId="37CA9805" w14:textId="7E6B1FAB" w:rsidR="00DD5B04" w:rsidRPr="003F155A" w:rsidRDefault="004177A6" w:rsidP="00510DE9">
      <w:pPr>
        <w:tabs>
          <w:tab w:val="left" w:pos="0"/>
        </w:tabs>
        <w:jc w:val="both"/>
        <w:rPr>
          <w:rFonts w:ascii="Arial" w:eastAsia="Calibri" w:hAnsi="Arial" w:cs="Arial"/>
          <w:b/>
          <w:color w:val="000000" w:themeColor="text1"/>
          <w:sz w:val="22"/>
          <w:lang w:val="es-ES_tradnl"/>
        </w:rPr>
      </w:pPr>
      <w:r w:rsidRPr="003F155A">
        <w:rPr>
          <w:rFonts w:ascii="Arial" w:eastAsia="Calibri" w:hAnsi="Arial" w:cs="Arial"/>
          <w:b/>
          <w:color w:val="000000" w:themeColor="text1"/>
          <w:sz w:val="22"/>
          <w:lang w:val="es-ES_tradnl"/>
        </w:rPr>
        <w:t>3</w:t>
      </w:r>
      <w:r w:rsidR="00B011A9" w:rsidRPr="003F155A">
        <w:rPr>
          <w:rFonts w:ascii="Arial" w:eastAsia="Calibri" w:hAnsi="Arial" w:cs="Arial"/>
          <w:b/>
          <w:color w:val="000000" w:themeColor="text1"/>
          <w:sz w:val="22"/>
          <w:lang w:val="es-ES_tradnl"/>
        </w:rPr>
        <w:t xml:space="preserve">. </w:t>
      </w:r>
      <w:r w:rsidR="00DD5B04" w:rsidRPr="003F155A">
        <w:rPr>
          <w:rFonts w:ascii="Arial" w:eastAsia="Calibri" w:hAnsi="Arial" w:cs="Arial"/>
          <w:b/>
          <w:color w:val="000000" w:themeColor="text1"/>
          <w:sz w:val="22"/>
          <w:lang w:val="es-ES_tradnl"/>
        </w:rPr>
        <w:t>Respuest</w:t>
      </w:r>
      <w:r w:rsidR="00BF0E64" w:rsidRPr="003F155A">
        <w:rPr>
          <w:rFonts w:ascii="Arial" w:eastAsia="Calibri" w:hAnsi="Arial" w:cs="Arial"/>
          <w:b/>
          <w:color w:val="000000" w:themeColor="text1"/>
          <w:sz w:val="22"/>
          <w:lang w:val="es-ES_tradnl"/>
        </w:rPr>
        <w:t>a</w:t>
      </w:r>
    </w:p>
    <w:p w14:paraId="0B74D5B8" w14:textId="7F0A7F13" w:rsidR="00C4581D" w:rsidRPr="003F155A" w:rsidRDefault="00C4581D" w:rsidP="00510DE9">
      <w:pPr>
        <w:tabs>
          <w:tab w:val="left" w:pos="0"/>
        </w:tabs>
        <w:jc w:val="both"/>
        <w:rPr>
          <w:rFonts w:ascii="Arial" w:eastAsia="Calibri" w:hAnsi="Arial" w:cs="Arial"/>
          <w:color w:val="000000" w:themeColor="text1"/>
          <w:sz w:val="22"/>
          <w:lang w:val="es-ES_tradnl"/>
        </w:rPr>
      </w:pPr>
    </w:p>
    <w:p w14:paraId="4DE7B9ED" w14:textId="77777777" w:rsidR="00C1621B" w:rsidRDefault="00C1621B" w:rsidP="00C1621B">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070027">
        <w:rPr>
          <w:rFonts w:ascii="Arial" w:hAnsi="Arial" w:cs="Arial"/>
          <w:color w:val="000000" w:themeColor="text1"/>
          <w:sz w:val="21"/>
          <w:szCs w:val="21"/>
          <w:lang w:val="es-ES_tradnl"/>
        </w:rPr>
        <w:t>1. Existe libertad probatoria para acreditar la exclusividad en el territorio nacional.</w:t>
      </w:r>
      <w:r>
        <w:rPr>
          <w:rFonts w:ascii="Arial" w:hAnsi="Arial" w:cs="Arial"/>
          <w:color w:val="000000" w:themeColor="text1"/>
          <w:sz w:val="21"/>
          <w:szCs w:val="21"/>
          <w:lang w:val="es-ES_tradnl"/>
        </w:rPr>
        <w:t xml:space="preserve"> (sic)</w:t>
      </w:r>
      <w:r w:rsidRPr="00070027">
        <w:rPr>
          <w:rFonts w:ascii="Arial" w:hAnsi="Arial" w:cs="Arial"/>
          <w:color w:val="000000" w:themeColor="text1"/>
          <w:sz w:val="21"/>
          <w:szCs w:val="21"/>
          <w:lang w:val="es-ES_tradnl"/>
        </w:rPr>
        <w:t xml:space="preserve"> </w:t>
      </w:r>
    </w:p>
    <w:p w14:paraId="4DD49F86" w14:textId="77777777" w:rsidR="00C1621B" w:rsidRDefault="00C1621B" w:rsidP="00C1621B">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070027">
        <w:rPr>
          <w:rFonts w:ascii="Arial" w:hAnsi="Arial" w:cs="Arial"/>
          <w:color w:val="000000" w:themeColor="text1"/>
          <w:sz w:val="21"/>
          <w:szCs w:val="21"/>
          <w:lang w:val="es-ES_tradnl"/>
        </w:rPr>
        <w:t>2. Si dentro de un contrato de colaboración entre un proveedor extranjero y uno nacional determinan la exclusividad de un servicio que solamente presta el proveedor extranjero, es posible aplicar la contratación directa.</w:t>
      </w:r>
      <w:r>
        <w:rPr>
          <w:rFonts w:ascii="Arial" w:hAnsi="Arial" w:cs="Arial"/>
          <w:color w:val="000000" w:themeColor="text1"/>
          <w:sz w:val="21"/>
          <w:szCs w:val="21"/>
          <w:lang w:val="es-ES_tradnl"/>
        </w:rPr>
        <w:t xml:space="preserve"> (sic)</w:t>
      </w:r>
      <w:r w:rsidRPr="00070027">
        <w:rPr>
          <w:rFonts w:ascii="Arial" w:hAnsi="Arial" w:cs="Arial"/>
          <w:color w:val="000000" w:themeColor="text1"/>
          <w:sz w:val="21"/>
          <w:szCs w:val="21"/>
          <w:lang w:val="es-ES_tradnl"/>
        </w:rPr>
        <w:t xml:space="preserve">  </w:t>
      </w:r>
    </w:p>
    <w:p w14:paraId="70F8BD21" w14:textId="77777777" w:rsidR="00C1621B" w:rsidRDefault="00C1621B" w:rsidP="00C1621B">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070027">
        <w:rPr>
          <w:rFonts w:ascii="Arial" w:hAnsi="Arial" w:cs="Arial"/>
          <w:color w:val="000000" w:themeColor="text1"/>
          <w:sz w:val="21"/>
          <w:szCs w:val="21"/>
          <w:lang w:val="es-ES_tradnl"/>
        </w:rPr>
        <w:t xml:space="preserve">3. Se debe acreditar la exclusividad en el territorio nacional y no en territorio extranjero, exigiendo certificados oficiales y demás de entidades públicas extranjeras. </w:t>
      </w:r>
      <w:r>
        <w:rPr>
          <w:rFonts w:ascii="Arial" w:hAnsi="Arial" w:cs="Arial"/>
          <w:color w:val="000000" w:themeColor="text1"/>
          <w:sz w:val="21"/>
          <w:szCs w:val="21"/>
          <w:lang w:val="es-ES_tradnl"/>
        </w:rPr>
        <w:t>(sic)</w:t>
      </w:r>
    </w:p>
    <w:p w14:paraId="117C98F2" w14:textId="77777777" w:rsidR="00C1621B" w:rsidRDefault="00C1621B" w:rsidP="00C1621B">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070027">
        <w:rPr>
          <w:rFonts w:ascii="Arial" w:hAnsi="Arial" w:cs="Arial"/>
          <w:color w:val="000000" w:themeColor="text1"/>
          <w:sz w:val="21"/>
          <w:szCs w:val="21"/>
          <w:lang w:val="es-ES_tradnl"/>
        </w:rPr>
        <w:t>4. Lo que expresa una embajada relacionada a la exclusividad e idoneidad de un servicio del país que representa, no es válido para acreditar la exclusividad en el territorio nacional, cuando se cuenta con los certificados y demás para ello</w:t>
      </w:r>
      <w:r>
        <w:rPr>
          <w:rFonts w:ascii="Arial" w:hAnsi="Arial" w:cs="Arial"/>
          <w:color w:val="000000" w:themeColor="text1"/>
          <w:sz w:val="21"/>
          <w:szCs w:val="21"/>
          <w:lang w:val="es-ES_tradnl"/>
        </w:rPr>
        <w:t>» (sic)?</w:t>
      </w:r>
      <w:r w:rsidRPr="00070027">
        <w:rPr>
          <w:rFonts w:ascii="Arial" w:hAnsi="Arial" w:cs="Arial"/>
          <w:color w:val="000000" w:themeColor="text1"/>
          <w:sz w:val="21"/>
          <w:szCs w:val="21"/>
          <w:lang w:val="es-ES_tradnl"/>
        </w:rPr>
        <w:t>.</w:t>
      </w:r>
    </w:p>
    <w:p w14:paraId="5DC4F1AA" w14:textId="619F642D" w:rsidR="00BF0E64" w:rsidRPr="003F155A" w:rsidRDefault="00BF0E64" w:rsidP="00853A3C">
      <w:pPr>
        <w:ind w:right="709"/>
        <w:jc w:val="both"/>
        <w:rPr>
          <w:rFonts w:ascii="Arial" w:hAnsi="Arial" w:cs="Arial"/>
          <w:color w:val="000000" w:themeColor="text1"/>
          <w:sz w:val="21"/>
          <w:szCs w:val="21"/>
          <w:lang w:val="es-ES_tradnl"/>
        </w:rPr>
      </w:pPr>
    </w:p>
    <w:p w14:paraId="03BC7B35" w14:textId="51700874" w:rsidR="00B56CB8" w:rsidRDefault="00B56CB8" w:rsidP="00B56CB8">
      <w:pPr>
        <w:spacing w:after="120" w:line="276" w:lineRule="auto"/>
        <w:jc w:val="both"/>
        <w:rPr>
          <w:rFonts w:ascii="Arial" w:eastAsia="Calibri" w:hAnsi="Arial" w:cs="Arial"/>
          <w:sz w:val="22"/>
          <w:lang w:val="es-ES"/>
        </w:rPr>
      </w:pPr>
      <w:r>
        <w:rPr>
          <w:rFonts w:ascii="Arial" w:eastAsia="Calibri" w:hAnsi="Arial" w:cs="Arial"/>
          <w:sz w:val="22"/>
          <w:lang w:val="es-ES"/>
        </w:rPr>
        <w:t xml:space="preserve">Teniendo en cuenta la interpretación de las normas generales de la materia, la causal de contratación del artículo 2, numeral 4, literal g), de la Ley 1150 de 2007 supone que la inexistencia de pluralidad de oferentes se limita a los dos (2) casos previstos en el </w:t>
      </w:r>
      <w:r>
        <w:rPr>
          <w:rFonts w:ascii="Arial" w:eastAsia="Calibri" w:hAnsi="Arial" w:cs="Arial"/>
          <w:color w:val="000000" w:themeColor="text1"/>
          <w:sz w:val="22"/>
          <w:lang w:val="es-ES"/>
        </w:rPr>
        <w:t>2.2.1.2.1.4.8 del Decreto 1082 de 2015, esto es, cuando solo una persona puede proveer el bien o servicio por ser titular de los derechos de propiedad industrial o de los derechos de autor</w:t>
      </w:r>
      <w:r w:rsidR="00D773FF">
        <w:rPr>
          <w:rFonts w:ascii="Arial" w:eastAsia="Calibri" w:hAnsi="Arial" w:cs="Arial"/>
          <w:color w:val="000000" w:themeColor="text1"/>
          <w:sz w:val="22"/>
          <w:lang w:val="es-ES"/>
        </w:rPr>
        <w:t>,</w:t>
      </w:r>
      <w:r>
        <w:rPr>
          <w:rFonts w:ascii="Arial" w:eastAsia="Calibri" w:hAnsi="Arial" w:cs="Arial"/>
          <w:sz w:val="22"/>
          <w:lang w:val="es-ES"/>
        </w:rPr>
        <w:t xml:space="preserve"> o puede celebrar el contrato por ser proveedor exclusivo en el territorio nacional.</w:t>
      </w:r>
    </w:p>
    <w:p w14:paraId="70CF4D0F" w14:textId="77777777" w:rsidR="00B56CB8" w:rsidRDefault="00B56CB8" w:rsidP="00B56CB8">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este contexto, </w:t>
      </w:r>
      <w:r w:rsidRPr="003F155A">
        <w:rPr>
          <w:rFonts w:ascii="Arial" w:eastAsia="Calibri" w:hAnsi="Arial" w:cs="Arial"/>
          <w:color w:val="000000" w:themeColor="text1"/>
          <w:sz w:val="22"/>
          <w:lang w:val="es-ES_tradnl"/>
        </w:rPr>
        <w:t>no existe pluralidad de oferentes cuando solo una persona puede proveer el bien o servicio por ser titular de los derechos de propiedad industrial o de los derechos de autor. De esta manera, no basta con que sea la única persona capaz de ejecutar el contrato, pues se debe justificar una situación de derecho que impida que otra lo haga de forma igual o similar.</w:t>
      </w:r>
      <w:r>
        <w:rPr>
          <w:rFonts w:ascii="Arial" w:eastAsia="Calibri" w:hAnsi="Arial" w:cs="Arial"/>
          <w:color w:val="000000" w:themeColor="text1"/>
          <w:sz w:val="22"/>
          <w:lang w:val="es-ES_tradnl"/>
        </w:rPr>
        <w:t xml:space="preserve"> </w:t>
      </w:r>
      <w:r w:rsidRPr="003F155A">
        <w:rPr>
          <w:rFonts w:ascii="Arial" w:eastAsia="Calibri" w:hAnsi="Arial" w:cs="Arial"/>
          <w:color w:val="000000" w:themeColor="text1"/>
          <w:sz w:val="22"/>
          <w:lang w:val="es-ES_tradnl"/>
        </w:rPr>
        <w:t xml:space="preserve">Por ello, en la medida que la prestación no esté cubierta por derechos de la naturaleza anteriormente señalada, posibilita que la entidad satisfaga sus necesidades con equivalentes o sustitutos, </w:t>
      </w:r>
      <w:r>
        <w:rPr>
          <w:rFonts w:ascii="Arial" w:eastAsia="Calibri" w:hAnsi="Arial" w:cs="Arial"/>
          <w:color w:val="000000" w:themeColor="text1"/>
          <w:sz w:val="22"/>
          <w:lang w:val="es-ES_tradnl"/>
        </w:rPr>
        <w:t>pues</w:t>
      </w:r>
      <w:r w:rsidRPr="003F155A">
        <w:rPr>
          <w:rFonts w:ascii="Arial" w:eastAsia="Calibri" w:hAnsi="Arial" w:cs="Arial"/>
          <w:color w:val="000000" w:themeColor="text1"/>
          <w:sz w:val="22"/>
          <w:lang w:val="es-ES_tradnl"/>
        </w:rPr>
        <w:t xml:space="preserve"> la presión de la competencia aumenta la oferta y disminuye los costos de adquisición.</w:t>
      </w:r>
    </w:p>
    <w:p w14:paraId="5BCC2A1D" w14:textId="62C84AFF" w:rsidR="00B56CB8" w:rsidRDefault="00B56CB8" w:rsidP="00B56CB8">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Además, la presencia de un proveedor exclusivo supone una barrera de entrada para otros posibles oferentes, por lo que no es posible aplicar el principio de concurrencia. Sin embargo, para la aplicación de la causal de contratación directa, la exclusividad del proveedor debe cubrir el territorio nacional, pues –por ejemplo– si se limita a un municipio o un departamento es posible encontrar bienes y servicios similares o sustitutos en otros lugares del país, por lo que es necesario aplicar procedimientos de selección que permitan la pluralidad de oferentes.</w:t>
      </w:r>
    </w:p>
    <w:p w14:paraId="38F7F591" w14:textId="6BD9B7B8" w:rsidR="00440CE2" w:rsidRDefault="00440CE2" w:rsidP="00440CE2">
      <w:pPr>
        <w:spacing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Ni el artículo 2, numeral 4, literal h) de la Ley 1150 de 2007, ni el artículo </w:t>
      </w:r>
      <w:r w:rsidRPr="00B476A9">
        <w:rPr>
          <w:rFonts w:ascii="Arial" w:eastAsia="Calibri" w:hAnsi="Arial" w:cs="Arial"/>
          <w:color w:val="000000" w:themeColor="text1"/>
          <w:sz w:val="22"/>
          <w:lang w:val="es-ES_tradnl"/>
        </w:rPr>
        <w:t>2.2.1.2.1.4.8.</w:t>
      </w:r>
      <w:r w:rsidR="00BF7F7B">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del Decreto 1082 de 2015, establecen una tarifa legal para acreditar la exclusividad en el territorio nacional, pues las normas no prevén un medio probatorio específico como el único que tenga valor de convicción para las entidades estatales en la etapa precontractual. Lo que señala la citada disposición reglamentaria es que «</w:t>
      </w:r>
      <w:r w:rsidRPr="0069367D">
        <w:rPr>
          <w:rFonts w:ascii="Arial" w:eastAsia="Calibri" w:hAnsi="Arial" w:cs="Arial"/>
          <w:color w:val="000000" w:themeColor="text1"/>
          <w:sz w:val="22"/>
          <w:lang w:val="es-ES_tradnl"/>
        </w:rPr>
        <w:t>Estas circunstancias deben constar en el estudio previo que soporta la contratación</w:t>
      </w:r>
      <w:r>
        <w:rPr>
          <w:rFonts w:ascii="Arial" w:eastAsia="Calibri" w:hAnsi="Arial" w:cs="Arial"/>
          <w:color w:val="000000" w:themeColor="text1"/>
          <w:sz w:val="22"/>
          <w:lang w:val="es-ES_tradnl"/>
        </w:rPr>
        <w:t>»</w:t>
      </w:r>
      <w:r w:rsidRPr="0069367D">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En otras palabras, la entidad estatal debe hacer un análisis riguroso en la etapa de planeación, para determinar si un proveedor es o no exclusivo en el territorio nacional, pudiendo servirse de los medios probatorios que considere pertinentes y conducentes. </w:t>
      </w:r>
    </w:p>
    <w:p w14:paraId="38F20D60" w14:textId="43F997A0" w:rsidR="00440CE2" w:rsidRPr="00440CE2" w:rsidRDefault="00440CE2" w:rsidP="00440CE2">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lang w:val="es-ES_tradnl"/>
        </w:rPr>
        <w:t xml:space="preserve">En el marco de la libertad probatoria, la entidad estatal contratante debe analizar el valor de los elementos de que dispone –por ejemplo, de las pruebas documentales–, para cotejarlos y concluir si un proveedor, en efecto, es exclusivo en el territorio nacional. Frente a esto último, no basta con que el proveedor goce de exclusividad en el territorio de otro Estado. Se hace imperativo demostrar que es el único que puede proveer el bien o servicio en Colombia. </w:t>
      </w:r>
      <w:r w:rsidRPr="0069367D">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  </w:t>
      </w:r>
    </w:p>
    <w:p w14:paraId="42788981" w14:textId="77777777" w:rsidR="00B56CB8" w:rsidRPr="001978BC" w:rsidRDefault="00B56CB8" w:rsidP="00B56CB8">
      <w:pPr>
        <w:spacing w:after="120" w:line="276" w:lineRule="auto"/>
        <w:ind w:firstLine="709"/>
        <w:jc w:val="both"/>
        <w:rPr>
          <w:rFonts w:ascii="Arial" w:eastAsia="Calibri" w:hAnsi="Arial" w:cs="Arial"/>
          <w:sz w:val="22"/>
          <w:lang w:val="es-ES"/>
        </w:rPr>
      </w:pPr>
      <w:r>
        <w:rPr>
          <w:rFonts w:ascii="Arial" w:eastAsia="Calibri" w:hAnsi="Arial" w:cs="Arial"/>
          <w:color w:val="000000" w:themeColor="text1"/>
          <w:sz w:val="22"/>
          <w:lang w:val="es-ES"/>
        </w:rPr>
        <w:t>Fuera de estas dos (2) situaciones previstas en el Decreto 1082 de 2015, no es posible aplicar el artículo 2, numeral 4, literal g), de la Ley 1150 de 2007. Las normas citadas integran una causal de contratación directa que excepciona los mecanismos de selección objetiva, por lo que se interpretan restrictivamente, es decir, conforme al tenor literal de las normas.</w:t>
      </w:r>
      <w:r>
        <w:rPr>
          <w:rFonts w:ascii="Arial" w:eastAsia="Calibri" w:hAnsi="Arial" w:cs="Arial"/>
          <w:color w:val="000000" w:themeColor="text1"/>
          <w:sz w:val="22"/>
        </w:rPr>
        <w:t xml:space="preserve"> </w:t>
      </w:r>
    </w:p>
    <w:p w14:paraId="3AD2F734" w14:textId="77777777" w:rsidR="00083452" w:rsidRPr="003F155A" w:rsidRDefault="00083452" w:rsidP="00853A3C">
      <w:pPr>
        <w:ind w:right="709"/>
        <w:jc w:val="both"/>
        <w:rPr>
          <w:rFonts w:ascii="Arial" w:hAnsi="Arial" w:cs="Arial"/>
          <w:color w:val="000000" w:themeColor="text1"/>
          <w:sz w:val="21"/>
          <w:szCs w:val="21"/>
          <w:lang w:val="es-ES_tradnl"/>
        </w:rPr>
      </w:pPr>
    </w:p>
    <w:p w14:paraId="7B2C921D" w14:textId="0383AF9A" w:rsidR="00DD5B04" w:rsidRPr="003F155A" w:rsidRDefault="00DD5B04" w:rsidP="00DF76A2">
      <w:pPr>
        <w:spacing w:line="276" w:lineRule="auto"/>
        <w:jc w:val="both"/>
        <w:rPr>
          <w:rFonts w:ascii="Arial" w:hAnsi="Arial" w:cs="Arial"/>
          <w:color w:val="000000" w:themeColor="text1"/>
          <w:sz w:val="22"/>
          <w:lang w:val="es-ES_tradnl"/>
        </w:rPr>
      </w:pPr>
      <w:r w:rsidRPr="003F155A">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3F155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3F155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3F155A">
        <w:rPr>
          <w:rFonts w:ascii="Arial" w:hAnsi="Arial" w:cs="Arial"/>
          <w:color w:val="000000" w:themeColor="text1"/>
          <w:sz w:val="22"/>
          <w:szCs w:val="22"/>
          <w:lang w:val="es-ES_tradnl"/>
        </w:rPr>
        <w:t>Atentamente,</w:t>
      </w:r>
    </w:p>
    <w:p w14:paraId="692FC307" w14:textId="210AA6B5" w:rsidR="00921304" w:rsidRPr="003F155A"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48C64C7" w14:textId="290FCE53" w:rsidR="004D739E" w:rsidRPr="008918A2" w:rsidRDefault="00E32C11" w:rsidP="004D739E">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lastRenderedPageBreak/>
        <w:drawing>
          <wp:inline distT="0" distB="0" distL="0" distR="0" wp14:anchorId="5E6B16EC" wp14:editId="4D5B5498">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6902EBF9" w14:textId="77777777" w:rsidR="004D739E" w:rsidRPr="008918A2" w:rsidRDefault="004D739E" w:rsidP="004D739E">
      <w:pPr>
        <w:jc w:val="center"/>
        <w:rPr>
          <w:rFonts w:ascii="Arial" w:hAnsi="Arial" w:cs="Arial"/>
          <w:color w:val="000000" w:themeColor="text1"/>
          <w:sz w:val="18"/>
          <w:szCs w:val="20"/>
          <w:lang w:val="es-ES_tradnl" w:eastAsia="es-CO"/>
        </w:rPr>
      </w:pPr>
    </w:p>
    <w:p w14:paraId="3023ACD0" w14:textId="77777777" w:rsidR="004D739E" w:rsidRPr="008918A2" w:rsidRDefault="004D739E" w:rsidP="004D739E">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D739E" w:rsidRPr="008918A2" w14:paraId="6EE3BECC" w14:textId="77777777" w:rsidTr="00CD4B70">
        <w:trPr>
          <w:trHeight w:val="315"/>
        </w:trPr>
        <w:tc>
          <w:tcPr>
            <w:tcW w:w="812" w:type="dxa"/>
            <w:vAlign w:val="center"/>
            <w:hideMark/>
          </w:tcPr>
          <w:p w14:paraId="63A97CFB" w14:textId="77777777" w:rsidR="004D739E" w:rsidRPr="008918A2" w:rsidRDefault="004D739E" w:rsidP="00CD4B70">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82C85B8" w14:textId="77777777" w:rsidR="004D739E" w:rsidRPr="008918A2" w:rsidRDefault="004D739E" w:rsidP="00CD4B70">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Cristian Andrés Díaz Díez</w:t>
            </w:r>
          </w:p>
          <w:p w14:paraId="5F12CA32" w14:textId="77777777" w:rsidR="004D739E" w:rsidRPr="008918A2" w:rsidRDefault="004D739E" w:rsidP="00CD4B70">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Contratista de la Subdirección de Gestión Contractual</w:t>
            </w:r>
          </w:p>
        </w:tc>
      </w:tr>
      <w:tr w:rsidR="004D739E" w:rsidRPr="008918A2" w14:paraId="25783BEA" w14:textId="77777777" w:rsidTr="00CD4B70">
        <w:trPr>
          <w:trHeight w:val="330"/>
        </w:trPr>
        <w:tc>
          <w:tcPr>
            <w:tcW w:w="812" w:type="dxa"/>
            <w:vAlign w:val="center"/>
            <w:hideMark/>
          </w:tcPr>
          <w:p w14:paraId="321B81C2" w14:textId="77777777" w:rsidR="004D739E" w:rsidRPr="008918A2" w:rsidRDefault="004D739E" w:rsidP="00CD4B70">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DCDCF" w14:textId="77777777" w:rsidR="004D739E" w:rsidRPr="008918A2" w:rsidRDefault="004D739E" w:rsidP="00CD4B70">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Jorge Augusto Tirado Navarro</w:t>
            </w:r>
          </w:p>
          <w:p w14:paraId="17DD7257" w14:textId="77777777" w:rsidR="004D739E" w:rsidRPr="008918A2" w:rsidRDefault="004D739E" w:rsidP="00CD4B70">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Subdirector de Gestión Contractual</w:t>
            </w:r>
          </w:p>
        </w:tc>
      </w:tr>
      <w:tr w:rsidR="004D739E" w:rsidRPr="008918A2" w14:paraId="26EF8A6D" w14:textId="77777777" w:rsidTr="00CD4B70">
        <w:trPr>
          <w:trHeight w:val="300"/>
        </w:trPr>
        <w:tc>
          <w:tcPr>
            <w:tcW w:w="812" w:type="dxa"/>
            <w:vAlign w:val="center"/>
            <w:hideMark/>
          </w:tcPr>
          <w:p w14:paraId="109F3E5A" w14:textId="77777777" w:rsidR="004D739E" w:rsidRPr="008918A2" w:rsidRDefault="004D739E" w:rsidP="00CD4B70">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827BAF7" w14:textId="77777777" w:rsidR="004D739E" w:rsidRPr="008918A2" w:rsidRDefault="004D739E" w:rsidP="00CD4B70">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Jorge Augusto Tirado Navarro</w:t>
            </w:r>
          </w:p>
          <w:p w14:paraId="373C7F61" w14:textId="77777777" w:rsidR="004D739E" w:rsidRPr="008918A2" w:rsidRDefault="004D739E" w:rsidP="00CD4B70">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Subdirector de Gestión Contractual</w:t>
            </w:r>
          </w:p>
        </w:tc>
      </w:tr>
    </w:tbl>
    <w:p w14:paraId="35B56F46" w14:textId="77777777" w:rsidR="00746E08" w:rsidRPr="003F155A" w:rsidRDefault="00746E08" w:rsidP="00215B8E">
      <w:pPr>
        <w:jc w:val="both"/>
        <w:rPr>
          <w:rFonts w:ascii="Arial" w:hAnsi="Arial" w:cs="Arial"/>
          <w:lang w:val="es-ES_tradnl"/>
        </w:rPr>
      </w:pPr>
    </w:p>
    <w:sectPr w:rsidR="00746E08" w:rsidRPr="003F155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2DB81" w14:textId="77777777" w:rsidR="005B4983" w:rsidRDefault="005B4983">
      <w:r>
        <w:separator/>
      </w:r>
    </w:p>
  </w:endnote>
  <w:endnote w:type="continuationSeparator" w:id="0">
    <w:p w14:paraId="053CA6B5" w14:textId="77777777" w:rsidR="005B4983" w:rsidRDefault="005B4983">
      <w:r>
        <w:continuationSeparator/>
      </w:r>
    </w:p>
  </w:endnote>
  <w:endnote w:type="continuationNotice" w:id="1">
    <w:p w14:paraId="1CEC5E8D" w14:textId="77777777" w:rsidR="005B4983" w:rsidRDefault="005B4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74131" w14:textId="77777777" w:rsidR="005B4983" w:rsidRDefault="005B4983">
      <w:r>
        <w:separator/>
      </w:r>
    </w:p>
  </w:footnote>
  <w:footnote w:type="continuationSeparator" w:id="0">
    <w:p w14:paraId="7DA03F7F" w14:textId="77777777" w:rsidR="005B4983" w:rsidRDefault="005B4983">
      <w:r>
        <w:continuationSeparator/>
      </w:r>
    </w:p>
  </w:footnote>
  <w:footnote w:type="continuationNotice" w:id="1">
    <w:p w14:paraId="2B52228F" w14:textId="77777777" w:rsidR="005B4983" w:rsidRDefault="005B4983"/>
  </w:footnote>
  <w:footnote w:id="2">
    <w:p w14:paraId="58001233" w14:textId="77777777" w:rsidR="00D715C0" w:rsidRPr="00C37349" w:rsidRDefault="00D715C0" w:rsidP="00C37349">
      <w:pPr>
        <w:pStyle w:val="Textonotapie"/>
        <w:ind w:firstLine="709"/>
        <w:jc w:val="both"/>
        <w:rPr>
          <w:rFonts w:ascii="Arial" w:hAnsi="Arial" w:cs="Arial"/>
          <w:sz w:val="19"/>
          <w:szCs w:val="19"/>
          <w:lang w:val="es-ES"/>
        </w:rPr>
      </w:pPr>
      <w:r w:rsidRPr="00C37349">
        <w:rPr>
          <w:rStyle w:val="Refdenotaalpie"/>
          <w:rFonts w:ascii="Arial" w:hAnsi="Arial" w:cs="Arial"/>
          <w:sz w:val="19"/>
          <w:szCs w:val="19"/>
        </w:rPr>
        <w:footnoteRef/>
      </w:r>
      <w:r w:rsidRPr="00C37349">
        <w:rPr>
          <w:rFonts w:ascii="Arial" w:hAnsi="Arial" w:cs="Arial"/>
          <w:sz w:val="19"/>
          <w:szCs w:val="19"/>
        </w:rPr>
        <w:t xml:space="preserve"> </w:t>
      </w:r>
      <w:r w:rsidRPr="00C37349">
        <w:rPr>
          <w:rFonts w:ascii="Arial" w:hAnsi="Arial" w:cs="Arial"/>
          <w:sz w:val="19"/>
          <w:szCs w:val="19"/>
          <w:lang w:val="es-ES"/>
        </w:rPr>
        <w:t xml:space="preserve">Congreso de la República, Gaceta 466 del 2 de agosto de 2005. Exposición de motivos del Proyecto de Ley 19 de 2005 – Senado. </w:t>
      </w:r>
    </w:p>
    <w:p w14:paraId="15C721B2" w14:textId="77777777" w:rsidR="00D715C0" w:rsidRPr="00C37349" w:rsidRDefault="00D715C0" w:rsidP="00C37349">
      <w:pPr>
        <w:pStyle w:val="Textonotapie"/>
        <w:ind w:firstLine="709"/>
        <w:jc w:val="both"/>
        <w:rPr>
          <w:rFonts w:ascii="Arial" w:hAnsi="Arial" w:cs="Arial"/>
          <w:sz w:val="19"/>
          <w:szCs w:val="19"/>
          <w:lang w:val="es-ES"/>
        </w:rPr>
      </w:pPr>
    </w:p>
  </w:footnote>
  <w:footnote w:id="3">
    <w:p w14:paraId="1364641C" w14:textId="77777777" w:rsidR="00D715C0" w:rsidRPr="00C37349" w:rsidRDefault="00D715C0" w:rsidP="00C37349">
      <w:pPr>
        <w:pStyle w:val="Textonotapie"/>
        <w:ind w:firstLine="709"/>
        <w:jc w:val="both"/>
        <w:rPr>
          <w:rFonts w:ascii="Arial" w:hAnsi="Arial" w:cs="Arial"/>
          <w:sz w:val="19"/>
          <w:szCs w:val="19"/>
          <w:lang w:val="es-ES"/>
        </w:rPr>
      </w:pPr>
      <w:r w:rsidRPr="00C37349">
        <w:rPr>
          <w:rStyle w:val="Refdenotaalpie"/>
          <w:rFonts w:ascii="Arial" w:hAnsi="Arial" w:cs="Arial"/>
          <w:sz w:val="19"/>
          <w:szCs w:val="19"/>
        </w:rPr>
        <w:footnoteRef/>
      </w:r>
      <w:r w:rsidRPr="00C37349">
        <w:rPr>
          <w:rFonts w:ascii="Arial" w:hAnsi="Arial" w:cs="Arial"/>
          <w:sz w:val="19"/>
          <w:szCs w:val="19"/>
        </w:rPr>
        <w:t xml:space="preserve"> </w:t>
      </w:r>
      <w:r w:rsidRPr="00C37349">
        <w:rPr>
          <w:rFonts w:ascii="Arial" w:hAnsi="Arial" w:cs="Arial"/>
          <w:sz w:val="19"/>
          <w:szCs w:val="19"/>
          <w:lang w:val="es-ES"/>
        </w:rPr>
        <w:t>Agencia Nacional de Contratación Pública – Colombia Compra Eficiente, Guía de Competencia en las Compras Públicas. La Guía puede consultarse en el siguiente enlace: https://colombiacompra.gov.co/sites/cce_public/files/cce_documents/cce_guia_competencia_0.pdf</w:t>
      </w:r>
    </w:p>
  </w:footnote>
  <w:footnote w:id="4">
    <w:p w14:paraId="0D6153BA" w14:textId="77777777" w:rsidR="00D715C0" w:rsidRPr="00C37349" w:rsidRDefault="00D715C0" w:rsidP="00C37349">
      <w:pPr>
        <w:pStyle w:val="Textonotapie"/>
        <w:ind w:firstLine="709"/>
        <w:jc w:val="both"/>
        <w:rPr>
          <w:rFonts w:ascii="Arial" w:hAnsi="Arial" w:cs="Arial"/>
          <w:sz w:val="19"/>
          <w:szCs w:val="19"/>
        </w:rPr>
      </w:pPr>
      <w:r w:rsidRPr="00C37349">
        <w:rPr>
          <w:rStyle w:val="Refdenotaalpie"/>
          <w:rFonts w:ascii="Arial" w:hAnsi="Arial" w:cs="Arial"/>
          <w:sz w:val="19"/>
          <w:szCs w:val="19"/>
        </w:rPr>
        <w:footnoteRef/>
      </w:r>
      <w:r w:rsidRPr="00C37349">
        <w:rPr>
          <w:rFonts w:ascii="Arial" w:hAnsi="Arial" w:cs="Arial"/>
          <w:sz w:val="19"/>
          <w:szCs w:val="19"/>
          <w:lang w:val="pt-BR"/>
        </w:rPr>
        <w:t xml:space="preserve"> Corte Constitucional. </w:t>
      </w:r>
      <w:r w:rsidRPr="00C37349">
        <w:rPr>
          <w:rFonts w:ascii="Arial" w:hAnsi="Arial" w:cs="Arial"/>
          <w:sz w:val="19"/>
          <w:szCs w:val="19"/>
          <w:lang w:val="es-CO"/>
        </w:rPr>
        <w:t xml:space="preserve">Sentencia C-713 del 7 de octubre de 2009. </w:t>
      </w:r>
      <w:r w:rsidRPr="00C37349">
        <w:rPr>
          <w:rFonts w:ascii="Arial" w:hAnsi="Arial" w:cs="Arial"/>
          <w:sz w:val="19"/>
          <w:szCs w:val="19"/>
        </w:rPr>
        <w:t>M.P. María Victoria Calle Correa.</w:t>
      </w:r>
    </w:p>
    <w:p w14:paraId="69D5B9F8" w14:textId="77777777" w:rsidR="00D715C0" w:rsidRPr="00C37349" w:rsidRDefault="00D715C0" w:rsidP="00C37349">
      <w:pPr>
        <w:pStyle w:val="Textonotapie"/>
        <w:ind w:firstLine="709"/>
        <w:jc w:val="both"/>
        <w:rPr>
          <w:rFonts w:ascii="Arial" w:hAnsi="Arial" w:cs="Arial"/>
          <w:sz w:val="19"/>
          <w:szCs w:val="19"/>
          <w:lang w:val="es-CO"/>
        </w:rPr>
      </w:pPr>
    </w:p>
  </w:footnote>
  <w:footnote w:id="5">
    <w:p w14:paraId="474C5029" w14:textId="77777777" w:rsidR="00D715C0" w:rsidRPr="00C37349" w:rsidRDefault="00D715C0" w:rsidP="00C37349">
      <w:pPr>
        <w:pStyle w:val="Textonotapie"/>
        <w:ind w:firstLine="709"/>
        <w:jc w:val="both"/>
        <w:rPr>
          <w:rFonts w:ascii="Arial" w:hAnsi="Arial" w:cs="Arial"/>
          <w:sz w:val="19"/>
          <w:szCs w:val="19"/>
        </w:rPr>
      </w:pPr>
      <w:r w:rsidRPr="00C37349">
        <w:rPr>
          <w:rStyle w:val="Refdenotaalpie"/>
          <w:rFonts w:ascii="Arial" w:hAnsi="Arial" w:cs="Arial"/>
          <w:sz w:val="19"/>
          <w:szCs w:val="19"/>
        </w:rPr>
        <w:footnoteRef/>
      </w:r>
      <w:r w:rsidRPr="00C37349">
        <w:rPr>
          <w:rFonts w:ascii="Arial" w:hAnsi="Arial" w:cs="Arial"/>
          <w:sz w:val="19"/>
          <w:szCs w:val="19"/>
        </w:rPr>
        <w:t xml:space="preserve"> Consejo de Estado. Sección Tercera. Subsección A. Sentencia del 24 de mayo de 2018. Exp. 50.222. C.P. Marta Nubia Velásquez Rico.</w:t>
      </w:r>
    </w:p>
    <w:p w14:paraId="55AC1267" w14:textId="77777777" w:rsidR="00D715C0" w:rsidRPr="00C37349" w:rsidRDefault="00D715C0" w:rsidP="00C37349">
      <w:pPr>
        <w:pStyle w:val="Textonotapie"/>
        <w:ind w:firstLine="709"/>
        <w:jc w:val="both"/>
        <w:rPr>
          <w:rFonts w:ascii="Arial" w:hAnsi="Arial" w:cs="Arial"/>
          <w:sz w:val="19"/>
          <w:szCs w:val="19"/>
          <w:lang w:val="es-CO"/>
        </w:rPr>
      </w:pPr>
    </w:p>
  </w:footnote>
  <w:footnote w:id="6">
    <w:p w14:paraId="454AEDA2" w14:textId="77777777" w:rsidR="00D715C0" w:rsidRPr="00C37349" w:rsidRDefault="00D715C0" w:rsidP="00C37349">
      <w:pPr>
        <w:pStyle w:val="Textonotapie"/>
        <w:ind w:firstLine="709"/>
        <w:jc w:val="both"/>
        <w:rPr>
          <w:rFonts w:ascii="Arial" w:hAnsi="Arial" w:cs="Arial"/>
          <w:iCs/>
          <w:sz w:val="19"/>
          <w:szCs w:val="19"/>
          <w:lang w:val="es-ES_tradnl"/>
        </w:rPr>
      </w:pPr>
      <w:r w:rsidRPr="00C37349">
        <w:rPr>
          <w:rStyle w:val="Refdenotaalpie"/>
          <w:rFonts w:ascii="Arial" w:hAnsi="Arial" w:cs="Arial"/>
          <w:sz w:val="19"/>
          <w:szCs w:val="19"/>
        </w:rPr>
        <w:footnoteRef/>
      </w:r>
      <w:r w:rsidRPr="00C37349">
        <w:rPr>
          <w:rFonts w:ascii="Arial" w:hAnsi="Arial" w:cs="Arial"/>
          <w:sz w:val="19"/>
          <w:szCs w:val="19"/>
        </w:rPr>
        <w:t xml:space="preserve"> </w:t>
      </w:r>
      <w:r w:rsidRPr="00C37349">
        <w:rPr>
          <w:rFonts w:ascii="Arial" w:hAnsi="Arial" w:cs="Arial"/>
          <w:sz w:val="19"/>
          <w:szCs w:val="19"/>
          <w:lang w:val="es-ES_tradnl"/>
        </w:rPr>
        <w:t xml:space="preserve">En efecto, de acuerdo con el Consejo de Estado: </w:t>
      </w:r>
      <w:r w:rsidRPr="00C37349">
        <w:rPr>
          <w:rFonts w:ascii="Arial" w:eastAsia="Times New Roman" w:hAnsi="Arial" w:cs="Arial"/>
          <w:sz w:val="19"/>
          <w:szCs w:val="19"/>
          <w:lang w:val="es-CO" w:eastAsia="es-MX"/>
        </w:rPr>
        <w:t>«</w:t>
      </w:r>
      <w:r w:rsidRPr="00C37349">
        <w:rPr>
          <w:rFonts w:ascii="Arial" w:hAnsi="Arial" w:cs="Arial"/>
          <w:iCs/>
          <w:sz w:val="19"/>
          <w:szCs w:val="19"/>
          <w:lang w:val="es-ES_tradnl"/>
        </w:rPr>
        <w:t>(...) la administración se encuentra en la obligación de establecer, con antelación al inicio del proceso de contratación, los criterios objetivos de la futura contratación, tales como la necesidad a satisfacer y los mejores medios para tales propósitos, el presupuesto estimado de la contratación, el objeto contractual, las prestaciones específicas a cargo de las partes, las condiciones de calidad y oportunidad, así como las calidades del posible contratista. Con fundamento en tal ejercicio de planeación y estructuración de la contratación, la administración cuenta, sin duda, con criterios que le permitirían adoptar una decisión objetiva en relación con aquello que resulte más favorable para el cumplimiento de los fines ínsitos en la contratación.[…] Ante la ausencia de pluralidad de ofertas –situación que, por lo demás debería ser excepcional, así como lo debe ser acudir a la modalidad de contratación directa, pues memórese que la regla general es la licitación pública en garantía de la máxima publicidad y concurrencia en la contratación estatal–, será procedente comparar el único ofrecimiento con los criterios objetivos elaborados por la entidad. En este evento, por lo tanto, los métodos a los que se debe acudir para garantizar la selección objetiva se ven reducidos en comparación con las demás modalidades de contratación, en tanto no hay comparación de ofertas, sin que ello implique que se incumpla con tal regla, pues persiste, necesariamente una confrontación de la única oferta con los estudios previos que elaboró la entidad, lo cual ofrecerá la objetividad necesaria para evitar imparcialidad en la contratación de los bienes o servicios de que se trate</w:t>
      </w:r>
      <w:r w:rsidRPr="00C37349">
        <w:rPr>
          <w:rFonts w:ascii="Arial" w:eastAsia="Times New Roman" w:hAnsi="Arial" w:cs="Arial"/>
          <w:sz w:val="19"/>
          <w:szCs w:val="19"/>
          <w:lang w:val="es-CO" w:eastAsia="es-MX"/>
        </w:rPr>
        <w:t>»</w:t>
      </w:r>
      <w:r w:rsidRPr="00C37349">
        <w:rPr>
          <w:rFonts w:ascii="Arial" w:hAnsi="Arial" w:cs="Arial"/>
          <w:iCs/>
          <w:sz w:val="19"/>
          <w:szCs w:val="19"/>
          <w:lang w:val="es-ES_tradnl"/>
        </w:rPr>
        <w:t>.</w:t>
      </w:r>
      <w:r w:rsidRPr="00C37349">
        <w:rPr>
          <w:rFonts w:ascii="Arial" w:hAnsi="Arial" w:cs="Arial"/>
          <w:sz w:val="19"/>
          <w:szCs w:val="19"/>
        </w:rPr>
        <w:t xml:space="preserve"> Consejo de Estado. Sección Tercera. Sentencia del 23 de julio de 2015. Exp. 36.805. C.P. Hernán Andrade Rincón.</w:t>
      </w:r>
    </w:p>
    <w:p w14:paraId="668B2F20" w14:textId="77777777" w:rsidR="00D715C0" w:rsidRPr="00C37349" w:rsidRDefault="00D715C0" w:rsidP="00C37349">
      <w:pPr>
        <w:pStyle w:val="Textonotapie"/>
        <w:ind w:firstLine="709"/>
        <w:jc w:val="both"/>
        <w:rPr>
          <w:rFonts w:ascii="Arial" w:hAnsi="Arial" w:cs="Arial"/>
          <w:i/>
          <w:sz w:val="19"/>
          <w:szCs w:val="19"/>
          <w:lang w:val="es-ES_tradnl"/>
        </w:rPr>
      </w:pPr>
    </w:p>
  </w:footnote>
  <w:footnote w:id="7">
    <w:p w14:paraId="049BBF36" w14:textId="77777777" w:rsidR="00D715C0" w:rsidRPr="00C37349" w:rsidRDefault="00D715C0" w:rsidP="00C37349">
      <w:pPr>
        <w:pStyle w:val="Textonotapie"/>
        <w:ind w:firstLine="709"/>
        <w:jc w:val="both"/>
        <w:rPr>
          <w:rFonts w:ascii="Arial" w:hAnsi="Arial" w:cs="Arial"/>
          <w:sz w:val="19"/>
          <w:szCs w:val="19"/>
          <w:lang w:val="es-CO"/>
        </w:rPr>
      </w:pPr>
      <w:r w:rsidRPr="00C37349">
        <w:rPr>
          <w:rStyle w:val="Refdenotaalpie"/>
          <w:rFonts w:ascii="Arial" w:hAnsi="Arial" w:cs="Arial"/>
          <w:sz w:val="19"/>
          <w:szCs w:val="19"/>
        </w:rPr>
        <w:footnoteRef/>
      </w:r>
      <w:r w:rsidRPr="00C37349">
        <w:rPr>
          <w:rFonts w:ascii="Arial" w:hAnsi="Arial" w:cs="Arial"/>
          <w:sz w:val="19"/>
          <w:szCs w:val="19"/>
        </w:rPr>
        <w:t xml:space="preserve"> Consejo de Estado. Sala de consulta y servicio civil. Sentencia del 20 de febrero de 2006. Exp. 1.727. C.P. Enrique José Arboleda Perdomo.</w:t>
      </w:r>
    </w:p>
  </w:footnote>
  <w:footnote w:id="8">
    <w:p w14:paraId="0A310D5F" w14:textId="77777777" w:rsidR="00F97D20" w:rsidRPr="00C37349" w:rsidRDefault="00F97D20" w:rsidP="00C37349">
      <w:pPr>
        <w:pStyle w:val="Textonotapie"/>
        <w:ind w:firstLine="709"/>
        <w:jc w:val="both"/>
        <w:rPr>
          <w:rFonts w:ascii="Arial" w:hAnsi="Arial" w:cs="Arial"/>
          <w:color w:val="000000" w:themeColor="text1"/>
          <w:sz w:val="19"/>
          <w:szCs w:val="19"/>
        </w:rPr>
      </w:pPr>
      <w:r w:rsidRPr="00C37349">
        <w:rPr>
          <w:rStyle w:val="Refdenotaalpie"/>
          <w:rFonts w:ascii="Arial" w:hAnsi="Arial" w:cs="Arial"/>
          <w:color w:val="000000" w:themeColor="text1"/>
          <w:sz w:val="19"/>
          <w:szCs w:val="19"/>
        </w:rPr>
        <w:footnoteRef/>
      </w:r>
      <w:r w:rsidRPr="00C37349">
        <w:rPr>
          <w:rFonts w:ascii="Arial" w:hAnsi="Arial" w:cs="Arial"/>
          <w:color w:val="000000" w:themeColor="text1"/>
          <w:sz w:val="19"/>
          <w:szCs w:val="19"/>
        </w:rPr>
        <w:t xml:space="preserve"> No en vano, la doctrina anota que «Los conceptos jurídicos indeterminados traen causa, pues, de la dificultad de la completa y acabada programación normativa de la acción administrativa. Aunque por razón de la imprecisión propia de todo lenguaje y también del jurídico, todo concepto jurídico requiere interpretación, lo específico del calificado como indeterminado es su utilización por el legislador por razón de no proceder o no poder realizar una predeterminación precisa de la acción administrativa. El legislador conoce ciertamente el supuesto que quiere establecer, pero las características de éste impondrían —para su definición acabada— el recurso a la casuística, lo que incrementaría la densidad de la programación normativa y la seguridad en su ejecución, pero conllevaría un riesgo cierto de restricción del supuesto normativo. El recurso a conceptos jurídicos indeterminados tiene por objeto prevenir este riesgo» (Cfr. PAREJO ALFONSO, Luciano. Lecciones de derecho administrativo. Quinta Edición. Valencia: Tirant lo Blanch, 2012, p. 269).</w:t>
      </w:r>
    </w:p>
    <w:p w14:paraId="16DAB1AF" w14:textId="77777777" w:rsidR="00F97D20" w:rsidRPr="00C37349" w:rsidRDefault="00F97D20" w:rsidP="00C37349">
      <w:pPr>
        <w:pStyle w:val="Textonotapie"/>
        <w:ind w:firstLine="709"/>
        <w:jc w:val="both"/>
        <w:rPr>
          <w:rFonts w:ascii="Arial" w:hAnsi="Arial" w:cs="Arial"/>
          <w:color w:val="000000" w:themeColor="text1"/>
          <w:sz w:val="19"/>
          <w:szCs w:val="19"/>
        </w:rPr>
      </w:pPr>
    </w:p>
  </w:footnote>
  <w:footnote w:id="9">
    <w:p w14:paraId="5EDF3494" w14:textId="77777777" w:rsidR="00F97D20" w:rsidRPr="00C37349" w:rsidRDefault="00F97D20" w:rsidP="00C37349">
      <w:pPr>
        <w:pStyle w:val="Textonotapie"/>
        <w:ind w:firstLine="709"/>
        <w:jc w:val="both"/>
        <w:rPr>
          <w:rFonts w:ascii="Arial" w:hAnsi="Arial" w:cs="Arial"/>
          <w:color w:val="000000" w:themeColor="text1"/>
          <w:sz w:val="19"/>
          <w:szCs w:val="19"/>
        </w:rPr>
      </w:pPr>
      <w:r w:rsidRPr="00C37349">
        <w:rPr>
          <w:rStyle w:val="Refdenotaalpie"/>
          <w:rFonts w:ascii="Arial" w:hAnsi="Arial" w:cs="Arial"/>
          <w:color w:val="000000" w:themeColor="text1"/>
          <w:sz w:val="19"/>
          <w:szCs w:val="19"/>
        </w:rPr>
        <w:footnoteRef/>
      </w:r>
      <w:r w:rsidRPr="00C37349">
        <w:rPr>
          <w:rFonts w:ascii="Arial" w:hAnsi="Arial" w:cs="Arial"/>
          <w:color w:val="000000" w:themeColor="text1"/>
          <w:sz w:val="19"/>
          <w:szCs w:val="19"/>
        </w:rPr>
        <w:t xml:space="preserve"> En lo pertinente, </w:t>
      </w:r>
      <w:bookmarkStart w:id="3" w:name="_Hlk45470939"/>
      <w:r w:rsidRPr="00C37349">
        <w:rPr>
          <w:rFonts w:ascii="Arial" w:hAnsi="Arial" w:cs="Arial"/>
          <w:color w:val="000000" w:themeColor="text1"/>
          <w:sz w:val="19"/>
          <w:szCs w:val="19"/>
        </w:rPr>
        <w:t>el artículo 12 del derogado Decreto 855 de 1994</w:t>
      </w:r>
      <w:bookmarkEnd w:id="3"/>
      <w:r w:rsidRPr="00C37349">
        <w:rPr>
          <w:rFonts w:ascii="Arial" w:hAnsi="Arial" w:cs="Arial"/>
          <w:color w:val="000000" w:themeColor="text1"/>
          <w:sz w:val="19"/>
          <w:szCs w:val="19"/>
        </w:rPr>
        <w:t xml:space="preserve"> dispuso que: «En los casos de declaratoria de desierta de la licitación o concurso, cuando no se presente propuesta alguna, ninguna propuesta se ajuste al pliego de condiciones o términos de referencia o, en general, cuando falte voluntad de participación, la entidad estatal podrá contratar directamente, sin necesidad de obtener previamente ofertas, teniendo en cuenta los precios del mercado, y si es del caso, los estudios y evaluaciones que para el efecto se hayan realizado directamente o a través de organismos consultores o asesores designados para ello.</w:t>
      </w:r>
    </w:p>
    <w:p w14:paraId="33F0FFD6" w14:textId="77777777" w:rsidR="00F97D20" w:rsidRPr="00C37349" w:rsidRDefault="00F97D20" w:rsidP="00C37349">
      <w:pPr>
        <w:pStyle w:val="Textonotapie"/>
        <w:ind w:firstLine="709"/>
        <w:jc w:val="both"/>
        <w:rPr>
          <w:rFonts w:ascii="Arial" w:hAnsi="Arial" w:cs="Arial"/>
          <w:color w:val="000000" w:themeColor="text1"/>
          <w:sz w:val="19"/>
          <w:szCs w:val="19"/>
        </w:rPr>
      </w:pPr>
      <w:r w:rsidRPr="00C37349">
        <w:rPr>
          <w:rFonts w:ascii="Arial" w:hAnsi="Arial" w:cs="Arial"/>
          <w:color w:val="000000" w:themeColor="text1"/>
          <w:sz w:val="19"/>
          <w:szCs w:val="19"/>
        </w:rPr>
        <w:t>[…]</w:t>
      </w:r>
    </w:p>
    <w:p w14:paraId="3F938810" w14:textId="77777777" w:rsidR="00F97D20" w:rsidRPr="00C37349" w:rsidRDefault="00F97D20" w:rsidP="00C37349">
      <w:pPr>
        <w:pStyle w:val="Textonotapie"/>
        <w:ind w:firstLine="709"/>
        <w:jc w:val="both"/>
        <w:rPr>
          <w:rFonts w:ascii="Arial" w:hAnsi="Arial" w:cs="Arial"/>
          <w:color w:val="000000" w:themeColor="text1"/>
          <w:sz w:val="19"/>
          <w:szCs w:val="19"/>
        </w:rPr>
      </w:pPr>
      <w:r w:rsidRPr="00C37349">
        <w:rPr>
          <w:rFonts w:ascii="Arial" w:hAnsi="Arial" w:cs="Arial"/>
          <w:color w:val="000000" w:themeColor="text1"/>
          <w:sz w:val="19"/>
          <w:szCs w:val="19"/>
        </w:rPr>
        <w:t>»Parágrafo 2. Se considera que no existe pluralidad de oferentes:</w:t>
      </w:r>
    </w:p>
    <w:p w14:paraId="19D7A70E" w14:textId="77777777" w:rsidR="00F97D20" w:rsidRPr="00C37349" w:rsidRDefault="00F97D20" w:rsidP="00C37349">
      <w:pPr>
        <w:pStyle w:val="Textonotapie"/>
        <w:ind w:firstLine="709"/>
        <w:jc w:val="both"/>
        <w:rPr>
          <w:rFonts w:ascii="Arial" w:hAnsi="Arial" w:cs="Arial"/>
          <w:color w:val="000000" w:themeColor="text1"/>
          <w:sz w:val="19"/>
          <w:szCs w:val="19"/>
        </w:rPr>
      </w:pPr>
      <w:r w:rsidRPr="00C37349">
        <w:rPr>
          <w:rFonts w:ascii="Arial" w:hAnsi="Arial" w:cs="Arial"/>
          <w:color w:val="000000" w:themeColor="text1"/>
          <w:sz w:val="19"/>
          <w:szCs w:val="19"/>
        </w:rPr>
        <w:t>»a) Cuando no existiere más de una persona inscrita en el Registro de Proponentes, en aquellos contratos respecto de los cuales se requiere dicha inscripción conforme al artículo 22 de la Ley 80 de 1993,</w:t>
      </w:r>
    </w:p>
    <w:p w14:paraId="01308461" w14:textId="77777777" w:rsidR="00F97D20" w:rsidRPr="00C37349" w:rsidRDefault="00F97D20" w:rsidP="00C37349">
      <w:pPr>
        <w:pStyle w:val="Textonotapie"/>
        <w:ind w:firstLine="709"/>
        <w:jc w:val="both"/>
        <w:rPr>
          <w:rFonts w:ascii="Arial" w:hAnsi="Arial" w:cs="Arial"/>
          <w:color w:val="000000" w:themeColor="text1"/>
          <w:sz w:val="19"/>
          <w:szCs w:val="19"/>
          <w:lang w:val="es-ES"/>
        </w:rPr>
      </w:pPr>
      <w:r w:rsidRPr="00C37349">
        <w:rPr>
          <w:rFonts w:ascii="Arial" w:hAnsi="Arial" w:cs="Arial"/>
          <w:color w:val="000000" w:themeColor="text1"/>
          <w:sz w:val="19"/>
          <w:szCs w:val="19"/>
        </w:rPr>
        <w:t xml:space="preserve">»b) Cuando solo exista una persona que pueda proveer el bien o el servicio por ser titular de los derechos de propiedad industrial o de los derechos de autor, o por ser, de acuerdo con la ley, su proveedor exclusivo».  </w:t>
      </w:r>
    </w:p>
  </w:footnote>
  <w:footnote w:id="10">
    <w:p w14:paraId="3D532ADF" w14:textId="34CD864C" w:rsidR="00F97D20" w:rsidRDefault="00F97D20" w:rsidP="00C37349">
      <w:pPr>
        <w:pStyle w:val="Textonotapie"/>
        <w:ind w:firstLine="709"/>
        <w:jc w:val="both"/>
        <w:rPr>
          <w:rFonts w:ascii="Arial" w:hAnsi="Arial" w:cs="Arial"/>
          <w:color w:val="000000" w:themeColor="text1"/>
          <w:sz w:val="19"/>
          <w:szCs w:val="19"/>
        </w:rPr>
      </w:pPr>
      <w:r w:rsidRPr="00C37349">
        <w:rPr>
          <w:rStyle w:val="Refdenotaalpie"/>
          <w:rFonts w:ascii="Arial" w:hAnsi="Arial" w:cs="Arial"/>
          <w:color w:val="000000" w:themeColor="text1"/>
          <w:sz w:val="19"/>
          <w:szCs w:val="19"/>
        </w:rPr>
        <w:footnoteRef/>
      </w:r>
      <w:r w:rsidRPr="00C37349">
        <w:rPr>
          <w:rFonts w:ascii="Arial" w:hAnsi="Arial" w:cs="Arial"/>
          <w:color w:val="000000" w:themeColor="text1"/>
          <w:sz w:val="19"/>
          <w:szCs w:val="19"/>
        </w:rPr>
        <w:t xml:space="preserve"> DROMI, José Roberto. La licitación pública. Buenos Aires: Ciudad Argentina, 1980. pp. 173-174. Para el autor, la aplicación de la causal supone que: i) las prestaciones están amparadas legalmente por un derecho de marca; ii) la necesidad no puede satisfacerse con equivalentes no sujetos a privilegio, pues de los contrario la causal es inaplicable; iii) la necesidad solo pueda satisfacerla el titular de estos derechos, excluyendo que otros aspirantes en condiciones similares también puedan hacerlo; y iv) la existencia de informes técnicos que acrediten la imposibilidad de sustitutos convenientes (Ibidem., p. 174).</w:t>
      </w:r>
    </w:p>
    <w:p w14:paraId="4BA5E2AE" w14:textId="77777777" w:rsidR="00C37349" w:rsidRPr="00C37349" w:rsidRDefault="00C37349" w:rsidP="00C37349">
      <w:pPr>
        <w:pStyle w:val="Textonotapie"/>
        <w:ind w:firstLine="709"/>
        <w:jc w:val="both"/>
        <w:rPr>
          <w:rFonts w:ascii="Arial" w:hAnsi="Arial" w:cs="Arial"/>
          <w:color w:val="000000" w:themeColor="text1"/>
          <w:sz w:val="19"/>
          <w:szCs w:val="19"/>
        </w:rPr>
      </w:pPr>
    </w:p>
  </w:footnote>
  <w:footnote w:id="11">
    <w:p w14:paraId="79ED696E" w14:textId="189CF039" w:rsidR="00FF531B" w:rsidRPr="00C37349" w:rsidRDefault="00FF531B" w:rsidP="00C37349">
      <w:pPr>
        <w:pStyle w:val="Textonotapie"/>
        <w:ind w:firstLine="709"/>
        <w:jc w:val="both"/>
        <w:rPr>
          <w:rFonts w:ascii="Arial" w:hAnsi="Arial" w:cs="Arial"/>
          <w:sz w:val="19"/>
          <w:szCs w:val="19"/>
          <w:lang w:val="es-ES"/>
        </w:rPr>
      </w:pPr>
      <w:r w:rsidRPr="00C37349">
        <w:rPr>
          <w:rStyle w:val="Refdenotaalpie"/>
          <w:rFonts w:ascii="Arial" w:hAnsi="Arial" w:cs="Arial"/>
          <w:sz w:val="19"/>
          <w:szCs w:val="19"/>
        </w:rPr>
        <w:footnoteRef/>
      </w:r>
      <w:r w:rsidRPr="00C37349">
        <w:rPr>
          <w:rFonts w:ascii="Arial" w:hAnsi="Arial" w:cs="Arial"/>
          <w:sz w:val="19"/>
          <w:szCs w:val="19"/>
        </w:rPr>
        <w:t xml:space="preserve"> </w:t>
      </w:r>
      <w:r w:rsidRPr="00C37349">
        <w:rPr>
          <w:rFonts w:ascii="Arial" w:hAnsi="Arial" w:cs="Arial"/>
          <w:sz w:val="19"/>
          <w:szCs w:val="19"/>
          <w:lang w:val="es-ES"/>
        </w:rPr>
        <w:t>Así lo ha reconocido la doctrina, al señalar que «</w:t>
      </w:r>
      <w:r w:rsidR="009F412E" w:rsidRPr="00C37349">
        <w:rPr>
          <w:rFonts w:ascii="Arial" w:hAnsi="Arial" w:cs="Arial"/>
          <w:sz w:val="19"/>
          <w:szCs w:val="19"/>
          <w:lang w:val="es-ES"/>
        </w:rPr>
        <w:t>La identificación acerca de la inexistencia de más de un proponente es el resultado de los estudios y análisis que debe</w:t>
      </w:r>
      <w:r w:rsidR="00557FCF" w:rsidRPr="00C37349">
        <w:rPr>
          <w:rFonts w:ascii="Arial" w:hAnsi="Arial" w:cs="Arial"/>
          <w:sz w:val="19"/>
          <w:szCs w:val="19"/>
          <w:lang w:val="es-ES"/>
        </w:rPr>
        <w:t xml:space="preserve"> efectuar la entidad durante la fase previa o preparatoria, tal como de manera expresa lo reconoce dicha norma» (DÁVILA VINUEZA, Luis Guillermo. </w:t>
      </w:r>
      <w:r w:rsidR="002B2EAC" w:rsidRPr="00C37349">
        <w:rPr>
          <w:rFonts w:ascii="Arial" w:hAnsi="Arial" w:cs="Arial"/>
          <w:sz w:val="19"/>
          <w:szCs w:val="19"/>
          <w:lang w:val="es-ES"/>
        </w:rPr>
        <w:t xml:space="preserve">Régimen jurídico de la contratación estatal. Bogotá: </w:t>
      </w:r>
      <w:proofErr w:type="spellStart"/>
      <w:r w:rsidR="002B2EAC" w:rsidRPr="00C37349">
        <w:rPr>
          <w:rFonts w:ascii="Arial" w:hAnsi="Arial" w:cs="Arial"/>
          <w:sz w:val="19"/>
          <w:szCs w:val="19"/>
          <w:lang w:val="es-ES"/>
        </w:rPr>
        <w:t>Legis</w:t>
      </w:r>
      <w:proofErr w:type="spellEnd"/>
      <w:r w:rsidR="002B2EAC" w:rsidRPr="00C37349">
        <w:rPr>
          <w:rFonts w:ascii="Arial" w:hAnsi="Arial" w:cs="Arial"/>
          <w:sz w:val="19"/>
          <w:szCs w:val="19"/>
          <w:lang w:val="es-ES"/>
        </w:rPr>
        <w:t xml:space="preserve">, 2016, p. </w:t>
      </w:r>
      <w:r w:rsidR="00C37349" w:rsidRPr="00C37349">
        <w:rPr>
          <w:rFonts w:ascii="Arial" w:hAnsi="Arial" w:cs="Arial"/>
          <w:sz w:val="19"/>
          <w:szCs w:val="19"/>
          <w:lang w:val="es-ES"/>
        </w:rPr>
        <w:t>506).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D0A"/>
    <w:rsid w:val="000263F0"/>
    <w:rsid w:val="00026407"/>
    <w:rsid w:val="00026608"/>
    <w:rsid w:val="00027787"/>
    <w:rsid w:val="000278D2"/>
    <w:rsid w:val="00031158"/>
    <w:rsid w:val="00031364"/>
    <w:rsid w:val="000315E1"/>
    <w:rsid w:val="0003236E"/>
    <w:rsid w:val="0003339A"/>
    <w:rsid w:val="0003370C"/>
    <w:rsid w:val="000341F2"/>
    <w:rsid w:val="00035046"/>
    <w:rsid w:val="000351F2"/>
    <w:rsid w:val="00036E03"/>
    <w:rsid w:val="0003769C"/>
    <w:rsid w:val="000406DB"/>
    <w:rsid w:val="0004094D"/>
    <w:rsid w:val="00041029"/>
    <w:rsid w:val="0004149B"/>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26F0"/>
    <w:rsid w:val="0005273D"/>
    <w:rsid w:val="00052B79"/>
    <w:rsid w:val="00052EA0"/>
    <w:rsid w:val="000536A7"/>
    <w:rsid w:val="000536E3"/>
    <w:rsid w:val="00053896"/>
    <w:rsid w:val="0005474D"/>
    <w:rsid w:val="00055CB9"/>
    <w:rsid w:val="00056F66"/>
    <w:rsid w:val="0005702F"/>
    <w:rsid w:val="00061010"/>
    <w:rsid w:val="00061D06"/>
    <w:rsid w:val="00062CDD"/>
    <w:rsid w:val="000635D9"/>
    <w:rsid w:val="000640AF"/>
    <w:rsid w:val="00064940"/>
    <w:rsid w:val="00064CAE"/>
    <w:rsid w:val="00064DB7"/>
    <w:rsid w:val="00064FA7"/>
    <w:rsid w:val="00065195"/>
    <w:rsid w:val="0006536C"/>
    <w:rsid w:val="00070027"/>
    <w:rsid w:val="00070AF1"/>
    <w:rsid w:val="000714DE"/>
    <w:rsid w:val="0007254F"/>
    <w:rsid w:val="00073C30"/>
    <w:rsid w:val="00074305"/>
    <w:rsid w:val="000744D0"/>
    <w:rsid w:val="00074B2A"/>
    <w:rsid w:val="00074EEE"/>
    <w:rsid w:val="000753D5"/>
    <w:rsid w:val="00075B3E"/>
    <w:rsid w:val="00076456"/>
    <w:rsid w:val="0007779B"/>
    <w:rsid w:val="000777E7"/>
    <w:rsid w:val="0007790A"/>
    <w:rsid w:val="0008017B"/>
    <w:rsid w:val="000808C5"/>
    <w:rsid w:val="00080ACD"/>
    <w:rsid w:val="000811ED"/>
    <w:rsid w:val="00081D62"/>
    <w:rsid w:val="00082B74"/>
    <w:rsid w:val="00083099"/>
    <w:rsid w:val="00083452"/>
    <w:rsid w:val="00083EDC"/>
    <w:rsid w:val="000842BE"/>
    <w:rsid w:val="00084B97"/>
    <w:rsid w:val="0008510E"/>
    <w:rsid w:val="000856DE"/>
    <w:rsid w:val="00085F17"/>
    <w:rsid w:val="00085FB0"/>
    <w:rsid w:val="00085FB3"/>
    <w:rsid w:val="0008686B"/>
    <w:rsid w:val="00086B2A"/>
    <w:rsid w:val="00086ED2"/>
    <w:rsid w:val="000914D6"/>
    <w:rsid w:val="00091569"/>
    <w:rsid w:val="00092CDB"/>
    <w:rsid w:val="00092DCA"/>
    <w:rsid w:val="000942EB"/>
    <w:rsid w:val="00095B70"/>
    <w:rsid w:val="0009617E"/>
    <w:rsid w:val="0009628D"/>
    <w:rsid w:val="0009670F"/>
    <w:rsid w:val="00097342"/>
    <w:rsid w:val="000979CF"/>
    <w:rsid w:val="000A03C8"/>
    <w:rsid w:val="000A05F2"/>
    <w:rsid w:val="000A06C4"/>
    <w:rsid w:val="000A0861"/>
    <w:rsid w:val="000A0ED1"/>
    <w:rsid w:val="000A12DB"/>
    <w:rsid w:val="000A17C8"/>
    <w:rsid w:val="000A1B74"/>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419B"/>
    <w:rsid w:val="000B5781"/>
    <w:rsid w:val="000B5CB1"/>
    <w:rsid w:val="000B6D08"/>
    <w:rsid w:val="000C0185"/>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2BB"/>
    <w:rsid w:val="000D0462"/>
    <w:rsid w:val="000D053D"/>
    <w:rsid w:val="000D0ED2"/>
    <w:rsid w:val="000D1CEB"/>
    <w:rsid w:val="000D2563"/>
    <w:rsid w:val="000D25BF"/>
    <w:rsid w:val="000D3282"/>
    <w:rsid w:val="000D3FDC"/>
    <w:rsid w:val="000D490B"/>
    <w:rsid w:val="000D4E38"/>
    <w:rsid w:val="000D50DB"/>
    <w:rsid w:val="000D6288"/>
    <w:rsid w:val="000D7541"/>
    <w:rsid w:val="000D75E1"/>
    <w:rsid w:val="000D79F4"/>
    <w:rsid w:val="000E047D"/>
    <w:rsid w:val="000E22CF"/>
    <w:rsid w:val="000E2977"/>
    <w:rsid w:val="000E2CC0"/>
    <w:rsid w:val="000E30AC"/>
    <w:rsid w:val="000E3B46"/>
    <w:rsid w:val="000E3E11"/>
    <w:rsid w:val="000E4596"/>
    <w:rsid w:val="000E5768"/>
    <w:rsid w:val="000E5843"/>
    <w:rsid w:val="000E6139"/>
    <w:rsid w:val="000E6BE1"/>
    <w:rsid w:val="000E7E0B"/>
    <w:rsid w:val="000F0136"/>
    <w:rsid w:val="000F078A"/>
    <w:rsid w:val="000F122D"/>
    <w:rsid w:val="000F1450"/>
    <w:rsid w:val="000F14E8"/>
    <w:rsid w:val="000F1BBD"/>
    <w:rsid w:val="000F290F"/>
    <w:rsid w:val="000F3AC9"/>
    <w:rsid w:val="000F4403"/>
    <w:rsid w:val="000F4702"/>
    <w:rsid w:val="000F480B"/>
    <w:rsid w:val="000F4E17"/>
    <w:rsid w:val="000F6578"/>
    <w:rsid w:val="000F7E8F"/>
    <w:rsid w:val="000F7FBB"/>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10F61"/>
    <w:rsid w:val="001111BD"/>
    <w:rsid w:val="0011165A"/>
    <w:rsid w:val="001116C6"/>
    <w:rsid w:val="00111B2B"/>
    <w:rsid w:val="00112774"/>
    <w:rsid w:val="00112B2E"/>
    <w:rsid w:val="00113003"/>
    <w:rsid w:val="00113062"/>
    <w:rsid w:val="00113705"/>
    <w:rsid w:val="00113975"/>
    <w:rsid w:val="00113CFC"/>
    <w:rsid w:val="00113FEA"/>
    <w:rsid w:val="00114A22"/>
    <w:rsid w:val="00114E9D"/>
    <w:rsid w:val="0011507B"/>
    <w:rsid w:val="0011627A"/>
    <w:rsid w:val="00116328"/>
    <w:rsid w:val="001163CF"/>
    <w:rsid w:val="001174C9"/>
    <w:rsid w:val="00117E69"/>
    <w:rsid w:val="001204D2"/>
    <w:rsid w:val="00121103"/>
    <w:rsid w:val="00121BAB"/>
    <w:rsid w:val="00121E3C"/>
    <w:rsid w:val="00122B23"/>
    <w:rsid w:val="00122B7E"/>
    <w:rsid w:val="00123555"/>
    <w:rsid w:val="00123FB5"/>
    <w:rsid w:val="0012400F"/>
    <w:rsid w:val="001249DC"/>
    <w:rsid w:val="0012572D"/>
    <w:rsid w:val="00125BED"/>
    <w:rsid w:val="00125C59"/>
    <w:rsid w:val="00125D4F"/>
    <w:rsid w:val="00125DDE"/>
    <w:rsid w:val="00127004"/>
    <w:rsid w:val="00127AF2"/>
    <w:rsid w:val="00127EDC"/>
    <w:rsid w:val="00127F6D"/>
    <w:rsid w:val="00130355"/>
    <w:rsid w:val="00130365"/>
    <w:rsid w:val="00131B5A"/>
    <w:rsid w:val="00132C30"/>
    <w:rsid w:val="00132E68"/>
    <w:rsid w:val="00132EFD"/>
    <w:rsid w:val="00133AED"/>
    <w:rsid w:val="00134E09"/>
    <w:rsid w:val="00135DB9"/>
    <w:rsid w:val="0013695C"/>
    <w:rsid w:val="00136BF7"/>
    <w:rsid w:val="001378B9"/>
    <w:rsid w:val="00137FFA"/>
    <w:rsid w:val="00140109"/>
    <w:rsid w:val="0014029B"/>
    <w:rsid w:val="00140464"/>
    <w:rsid w:val="00140A4F"/>
    <w:rsid w:val="001413AB"/>
    <w:rsid w:val="00141DBF"/>
    <w:rsid w:val="00142EFD"/>
    <w:rsid w:val="00142F55"/>
    <w:rsid w:val="00144335"/>
    <w:rsid w:val="0014502F"/>
    <w:rsid w:val="00145282"/>
    <w:rsid w:val="001453B0"/>
    <w:rsid w:val="001454D9"/>
    <w:rsid w:val="00145D8E"/>
    <w:rsid w:val="00146083"/>
    <w:rsid w:val="001462F7"/>
    <w:rsid w:val="00147F35"/>
    <w:rsid w:val="00150005"/>
    <w:rsid w:val="001518D7"/>
    <w:rsid w:val="00151AEB"/>
    <w:rsid w:val="00151B99"/>
    <w:rsid w:val="001521B2"/>
    <w:rsid w:val="00152EDD"/>
    <w:rsid w:val="00153491"/>
    <w:rsid w:val="0015361C"/>
    <w:rsid w:val="0015372F"/>
    <w:rsid w:val="00153BFB"/>
    <w:rsid w:val="0015407E"/>
    <w:rsid w:val="0015448E"/>
    <w:rsid w:val="00154A6F"/>
    <w:rsid w:val="00155D08"/>
    <w:rsid w:val="00156BE5"/>
    <w:rsid w:val="00157232"/>
    <w:rsid w:val="00160401"/>
    <w:rsid w:val="00160D4E"/>
    <w:rsid w:val="00160DF9"/>
    <w:rsid w:val="00161DDA"/>
    <w:rsid w:val="00161E62"/>
    <w:rsid w:val="00161F1C"/>
    <w:rsid w:val="0016200B"/>
    <w:rsid w:val="00162013"/>
    <w:rsid w:val="001625C8"/>
    <w:rsid w:val="00163D7A"/>
    <w:rsid w:val="00164281"/>
    <w:rsid w:val="00165703"/>
    <w:rsid w:val="0016685F"/>
    <w:rsid w:val="0016712F"/>
    <w:rsid w:val="00167503"/>
    <w:rsid w:val="001676A9"/>
    <w:rsid w:val="00167A15"/>
    <w:rsid w:val="00167A50"/>
    <w:rsid w:val="00167DF5"/>
    <w:rsid w:val="00170001"/>
    <w:rsid w:val="00172198"/>
    <w:rsid w:val="00172612"/>
    <w:rsid w:val="00172817"/>
    <w:rsid w:val="001734E3"/>
    <w:rsid w:val="001742BF"/>
    <w:rsid w:val="00175E49"/>
    <w:rsid w:val="0017649F"/>
    <w:rsid w:val="0017655D"/>
    <w:rsid w:val="001805C1"/>
    <w:rsid w:val="00180A2E"/>
    <w:rsid w:val="001813AF"/>
    <w:rsid w:val="001829CD"/>
    <w:rsid w:val="00182F01"/>
    <w:rsid w:val="00184F27"/>
    <w:rsid w:val="0018519B"/>
    <w:rsid w:val="00185966"/>
    <w:rsid w:val="00185A2D"/>
    <w:rsid w:val="00185AFE"/>
    <w:rsid w:val="00185CA2"/>
    <w:rsid w:val="00185E78"/>
    <w:rsid w:val="00187177"/>
    <w:rsid w:val="00187ABD"/>
    <w:rsid w:val="001904E3"/>
    <w:rsid w:val="0019087A"/>
    <w:rsid w:val="00191C5A"/>
    <w:rsid w:val="00191CEB"/>
    <w:rsid w:val="00191E63"/>
    <w:rsid w:val="00192531"/>
    <w:rsid w:val="00192D68"/>
    <w:rsid w:val="0019388B"/>
    <w:rsid w:val="00193B9A"/>
    <w:rsid w:val="001940ED"/>
    <w:rsid w:val="001946AE"/>
    <w:rsid w:val="001946D5"/>
    <w:rsid w:val="00194E8C"/>
    <w:rsid w:val="001962EC"/>
    <w:rsid w:val="001963DD"/>
    <w:rsid w:val="001965DB"/>
    <w:rsid w:val="00196D01"/>
    <w:rsid w:val="00196DC9"/>
    <w:rsid w:val="00196E95"/>
    <w:rsid w:val="001A0236"/>
    <w:rsid w:val="001A0AF8"/>
    <w:rsid w:val="001A18D5"/>
    <w:rsid w:val="001A1A38"/>
    <w:rsid w:val="001A1BE0"/>
    <w:rsid w:val="001A1D4A"/>
    <w:rsid w:val="001A3011"/>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449C"/>
    <w:rsid w:val="001B4AA2"/>
    <w:rsid w:val="001B4ADE"/>
    <w:rsid w:val="001B5EF8"/>
    <w:rsid w:val="001B615D"/>
    <w:rsid w:val="001C07C6"/>
    <w:rsid w:val="001C19CD"/>
    <w:rsid w:val="001C22D5"/>
    <w:rsid w:val="001C2515"/>
    <w:rsid w:val="001C26FB"/>
    <w:rsid w:val="001C2BE4"/>
    <w:rsid w:val="001C33C1"/>
    <w:rsid w:val="001C3E30"/>
    <w:rsid w:val="001C3E5C"/>
    <w:rsid w:val="001C5072"/>
    <w:rsid w:val="001C5B2A"/>
    <w:rsid w:val="001C600B"/>
    <w:rsid w:val="001C6898"/>
    <w:rsid w:val="001C6DD8"/>
    <w:rsid w:val="001C7C7B"/>
    <w:rsid w:val="001D068D"/>
    <w:rsid w:val="001D12D1"/>
    <w:rsid w:val="001D15DF"/>
    <w:rsid w:val="001D17C0"/>
    <w:rsid w:val="001D30F3"/>
    <w:rsid w:val="001D31A0"/>
    <w:rsid w:val="001D338E"/>
    <w:rsid w:val="001D56E9"/>
    <w:rsid w:val="001D5EE1"/>
    <w:rsid w:val="001D796A"/>
    <w:rsid w:val="001D7A84"/>
    <w:rsid w:val="001D7C79"/>
    <w:rsid w:val="001E003B"/>
    <w:rsid w:val="001E0297"/>
    <w:rsid w:val="001E1CC4"/>
    <w:rsid w:val="001E1D38"/>
    <w:rsid w:val="001E28A0"/>
    <w:rsid w:val="001E4258"/>
    <w:rsid w:val="001E5AEF"/>
    <w:rsid w:val="001E5D6A"/>
    <w:rsid w:val="001E6A94"/>
    <w:rsid w:val="001E70FB"/>
    <w:rsid w:val="001E780A"/>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978"/>
    <w:rsid w:val="001F7A0E"/>
    <w:rsid w:val="0020022E"/>
    <w:rsid w:val="0020054E"/>
    <w:rsid w:val="00201AC4"/>
    <w:rsid w:val="00201F1E"/>
    <w:rsid w:val="0020299B"/>
    <w:rsid w:val="00202E44"/>
    <w:rsid w:val="002037AA"/>
    <w:rsid w:val="00203FE3"/>
    <w:rsid w:val="002042D8"/>
    <w:rsid w:val="00204515"/>
    <w:rsid w:val="00204BF5"/>
    <w:rsid w:val="00204E6B"/>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70C9"/>
    <w:rsid w:val="00227A8B"/>
    <w:rsid w:val="0023146B"/>
    <w:rsid w:val="002315A0"/>
    <w:rsid w:val="0023161C"/>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4058"/>
    <w:rsid w:val="00245718"/>
    <w:rsid w:val="00245E07"/>
    <w:rsid w:val="00247712"/>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224"/>
    <w:rsid w:val="002634CA"/>
    <w:rsid w:val="00263A37"/>
    <w:rsid w:val="0026478A"/>
    <w:rsid w:val="0026480D"/>
    <w:rsid w:val="00264A12"/>
    <w:rsid w:val="002653A6"/>
    <w:rsid w:val="002661F1"/>
    <w:rsid w:val="00266DB6"/>
    <w:rsid w:val="002711A4"/>
    <w:rsid w:val="00271F13"/>
    <w:rsid w:val="0027278E"/>
    <w:rsid w:val="0027482E"/>
    <w:rsid w:val="00274DB5"/>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663B"/>
    <w:rsid w:val="00286CEC"/>
    <w:rsid w:val="002870F9"/>
    <w:rsid w:val="002871A9"/>
    <w:rsid w:val="00287505"/>
    <w:rsid w:val="00290781"/>
    <w:rsid w:val="00291784"/>
    <w:rsid w:val="002920DF"/>
    <w:rsid w:val="0029273C"/>
    <w:rsid w:val="002929BB"/>
    <w:rsid w:val="00294368"/>
    <w:rsid w:val="00294B78"/>
    <w:rsid w:val="00295416"/>
    <w:rsid w:val="00295949"/>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E5C"/>
    <w:rsid w:val="002A7F6D"/>
    <w:rsid w:val="002B1342"/>
    <w:rsid w:val="002B1F83"/>
    <w:rsid w:val="002B27C8"/>
    <w:rsid w:val="002B2A7F"/>
    <w:rsid w:val="002B2EAC"/>
    <w:rsid w:val="002B330B"/>
    <w:rsid w:val="002B39BE"/>
    <w:rsid w:val="002B438C"/>
    <w:rsid w:val="002B48DB"/>
    <w:rsid w:val="002B4B34"/>
    <w:rsid w:val="002B541A"/>
    <w:rsid w:val="002B5EAB"/>
    <w:rsid w:val="002B6407"/>
    <w:rsid w:val="002B6416"/>
    <w:rsid w:val="002B6459"/>
    <w:rsid w:val="002B7014"/>
    <w:rsid w:val="002B73B0"/>
    <w:rsid w:val="002C24B4"/>
    <w:rsid w:val="002C28A6"/>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0CE3"/>
    <w:rsid w:val="002D19BB"/>
    <w:rsid w:val="002D1A9B"/>
    <w:rsid w:val="002D20F8"/>
    <w:rsid w:val="002D22BD"/>
    <w:rsid w:val="002D22C5"/>
    <w:rsid w:val="002D302A"/>
    <w:rsid w:val="002D36C6"/>
    <w:rsid w:val="002D37C1"/>
    <w:rsid w:val="002D3822"/>
    <w:rsid w:val="002D444B"/>
    <w:rsid w:val="002D4A45"/>
    <w:rsid w:val="002D4B42"/>
    <w:rsid w:val="002D4B43"/>
    <w:rsid w:val="002D5A1B"/>
    <w:rsid w:val="002D65BC"/>
    <w:rsid w:val="002D682B"/>
    <w:rsid w:val="002D6A45"/>
    <w:rsid w:val="002E055C"/>
    <w:rsid w:val="002E1050"/>
    <w:rsid w:val="002E107E"/>
    <w:rsid w:val="002E18E5"/>
    <w:rsid w:val="002E1953"/>
    <w:rsid w:val="002E2CB5"/>
    <w:rsid w:val="002E2D7D"/>
    <w:rsid w:val="002E32D0"/>
    <w:rsid w:val="002E3D76"/>
    <w:rsid w:val="002E40A1"/>
    <w:rsid w:val="002E48EC"/>
    <w:rsid w:val="002E4B44"/>
    <w:rsid w:val="002E4ECB"/>
    <w:rsid w:val="002E4F23"/>
    <w:rsid w:val="002E635A"/>
    <w:rsid w:val="002E6D68"/>
    <w:rsid w:val="002E7847"/>
    <w:rsid w:val="002F0073"/>
    <w:rsid w:val="002F1C67"/>
    <w:rsid w:val="002F240B"/>
    <w:rsid w:val="002F26B7"/>
    <w:rsid w:val="002F2F50"/>
    <w:rsid w:val="002F33EC"/>
    <w:rsid w:val="002F34CB"/>
    <w:rsid w:val="002F34E3"/>
    <w:rsid w:val="002F3601"/>
    <w:rsid w:val="002F45F6"/>
    <w:rsid w:val="002F5A6F"/>
    <w:rsid w:val="002F692F"/>
    <w:rsid w:val="002F7B66"/>
    <w:rsid w:val="00300CB4"/>
    <w:rsid w:val="00300E24"/>
    <w:rsid w:val="003033BA"/>
    <w:rsid w:val="00303C19"/>
    <w:rsid w:val="003043A3"/>
    <w:rsid w:val="00304BD4"/>
    <w:rsid w:val="0030500A"/>
    <w:rsid w:val="003052EB"/>
    <w:rsid w:val="00305FCB"/>
    <w:rsid w:val="003063C3"/>
    <w:rsid w:val="003069DC"/>
    <w:rsid w:val="00306B44"/>
    <w:rsid w:val="00307C44"/>
    <w:rsid w:val="00310196"/>
    <w:rsid w:val="0031088E"/>
    <w:rsid w:val="00310D01"/>
    <w:rsid w:val="00311376"/>
    <w:rsid w:val="00311A1F"/>
    <w:rsid w:val="00311B47"/>
    <w:rsid w:val="00311D52"/>
    <w:rsid w:val="00312015"/>
    <w:rsid w:val="00312190"/>
    <w:rsid w:val="003125E0"/>
    <w:rsid w:val="0031271D"/>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3A88"/>
    <w:rsid w:val="00333BC9"/>
    <w:rsid w:val="00335B15"/>
    <w:rsid w:val="00335B21"/>
    <w:rsid w:val="00335D3F"/>
    <w:rsid w:val="00336104"/>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C52"/>
    <w:rsid w:val="00355F74"/>
    <w:rsid w:val="003560DB"/>
    <w:rsid w:val="003564DB"/>
    <w:rsid w:val="00356F87"/>
    <w:rsid w:val="00360CF3"/>
    <w:rsid w:val="00361A59"/>
    <w:rsid w:val="00363348"/>
    <w:rsid w:val="00363857"/>
    <w:rsid w:val="00363D59"/>
    <w:rsid w:val="003640F7"/>
    <w:rsid w:val="00365D3A"/>
    <w:rsid w:val="003664FF"/>
    <w:rsid w:val="00366BD2"/>
    <w:rsid w:val="003670B8"/>
    <w:rsid w:val="00367519"/>
    <w:rsid w:val="003704A3"/>
    <w:rsid w:val="003706F2"/>
    <w:rsid w:val="0037124F"/>
    <w:rsid w:val="003722B3"/>
    <w:rsid w:val="00373827"/>
    <w:rsid w:val="0037401C"/>
    <w:rsid w:val="00374D49"/>
    <w:rsid w:val="0037507B"/>
    <w:rsid w:val="00375C7C"/>
    <w:rsid w:val="00377027"/>
    <w:rsid w:val="00377135"/>
    <w:rsid w:val="00380272"/>
    <w:rsid w:val="003805DB"/>
    <w:rsid w:val="0038152A"/>
    <w:rsid w:val="00382BAD"/>
    <w:rsid w:val="003835FD"/>
    <w:rsid w:val="00384DF1"/>
    <w:rsid w:val="00384FF3"/>
    <w:rsid w:val="0038512F"/>
    <w:rsid w:val="0038602B"/>
    <w:rsid w:val="00386456"/>
    <w:rsid w:val="003865A9"/>
    <w:rsid w:val="0039092B"/>
    <w:rsid w:val="00390F32"/>
    <w:rsid w:val="0039135E"/>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199"/>
    <w:rsid w:val="003A4A8E"/>
    <w:rsid w:val="003A563C"/>
    <w:rsid w:val="003A581E"/>
    <w:rsid w:val="003A6160"/>
    <w:rsid w:val="003A65A5"/>
    <w:rsid w:val="003A72F5"/>
    <w:rsid w:val="003A78E5"/>
    <w:rsid w:val="003B0341"/>
    <w:rsid w:val="003B1E57"/>
    <w:rsid w:val="003B2EF3"/>
    <w:rsid w:val="003B34B5"/>
    <w:rsid w:val="003B4A4D"/>
    <w:rsid w:val="003B534F"/>
    <w:rsid w:val="003B5391"/>
    <w:rsid w:val="003B58CE"/>
    <w:rsid w:val="003B65D7"/>
    <w:rsid w:val="003B65E0"/>
    <w:rsid w:val="003B6BD4"/>
    <w:rsid w:val="003B6F4D"/>
    <w:rsid w:val="003B6FE7"/>
    <w:rsid w:val="003C095A"/>
    <w:rsid w:val="003C0D1F"/>
    <w:rsid w:val="003C116A"/>
    <w:rsid w:val="003C1AF4"/>
    <w:rsid w:val="003C1C9C"/>
    <w:rsid w:val="003C1CB8"/>
    <w:rsid w:val="003C22DA"/>
    <w:rsid w:val="003C2550"/>
    <w:rsid w:val="003C287F"/>
    <w:rsid w:val="003C3339"/>
    <w:rsid w:val="003C375A"/>
    <w:rsid w:val="003C4D9F"/>
    <w:rsid w:val="003C5247"/>
    <w:rsid w:val="003C622C"/>
    <w:rsid w:val="003C6505"/>
    <w:rsid w:val="003C73C7"/>
    <w:rsid w:val="003C7CFB"/>
    <w:rsid w:val="003D050B"/>
    <w:rsid w:val="003D0B98"/>
    <w:rsid w:val="003D0C38"/>
    <w:rsid w:val="003D0C3C"/>
    <w:rsid w:val="003D0DE5"/>
    <w:rsid w:val="003D1351"/>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60E"/>
    <w:rsid w:val="003F0F7F"/>
    <w:rsid w:val="003F115C"/>
    <w:rsid w:val="003F155A"/>
    <w:rsid w:val="003F21F7"/>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DE1"/>
    <w:rsid w:val="00402EEB"/>
    <w:rsid w:val="004037C2"/>
    <w:rsid w:val="00404041"/>
    <w:rsid w:val="004047DF"/>
    <w:rsid w:val="00404B43"/>
    <w:rsid w:val="00404C61"/>
    <w:rsid w:val="00405487"/>
    <w:rsid w:val="00405B8A"/>
    <w:rsid w:val="0040602B"/>
    <w:rsid w:val="00406359"/>
    <w:rsid w:val="00406DF5"/>
    <w:rsid w:val="00406F35"/>
    <w:rsid w:val="00407A7A"/>
    <w:rsid w:val="00407ABC"/>
    <w:rsid w:val="00407F1E"/>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158C"/>
    <w:rsid w:val="00421BD2"/>
    <w:rsid w:val="00421E00"/>
    <w:rsid w:val="00421FCB"/>
    <w:rsid w:val="00422DCA"/>
    <w:rsid w:val="00423F9F"/>
    <w:rsid w:val="00425C43"/>
    <w:rsid w:val="004273FA"/>
    <w:rsid w:val="004275A7"/>
    <w:rsid w:val="00430186"/>
    <w:rsid w:val="00430682"/>
    <w:rsid w:val="00431017"/>
    <w:rsid w:val="00431C0B"/>
    <w:rsid w:val="0043269A"/>
    <w:rsid w:val="004333C2"/>
    <w:rsid w:val="00434787"/>
    <w:rsid w:val="00434C13"/>
    <w:rsid w:val="00435703"/>
    <w:rsid w:val="00435BD5"/>
    <w:rsid w:val="00436323"/>
    <w:rsid w:val="0043683F"/>
    <w:rsid w:val="00436F40"/>
    <w:rsid w:val="004370FA"/>
    <w:rsid w:val="0043728F"/>
    <w:rsid w:val="00440096"/>
    <w:rsid w:val="004403DD"/>
    <w:rsid w:val="00440CE2"/>
    <w:rsid w:val="00440CF3"/>
    <w:rsid w:val="00440DB0"/>
    <w:rsid w:val="00440DD6"/>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42F"/>
    <w:rsid w:val="0044772C"/>
    <w:rsid w:val="00447D53"/>
    <w:rsid w:val="00450846"/>
    <w:rsid w:val="00451A52"/>
    <w:rsid w:val="0045271D"/>
    <w:rsid w:val="00452755"/>
    <w:rsid w:val="00452803"/>
    <w:rsid w:val="004529C6"/>
    <w:rsid w:val="00452EAD"/>
    <w:rsid w:val="004533D1"/>
    <w:rsid w:val="004534D1"/>
    <w:rsid w:val="00454548"/>
    <w:rsid w:val="00454717"/>
    <w:rsid w:val="00455004"/>
    <w:rsid w:val="00455047"/>
    <w:rsid w:val="00455354"/>
    <w:rsid w:val="0045558D"/>
    <w:rsid w:val="00455B70"/>
    <w:rsid w:val="00455BD3"/>
    <w:rsid w:val="00456970"/>
    <w:rsid w:val="00456BB1"/>
    <w:rsid w:val="00456CD4"/>
    <w:rsid w:val="00456DDB"/>
    <w:rsid w:val="00457031"/>
    <w:rsid w:val="00460915"/>
    <w:rsid w:val="00460946"/>
    <w:rsid w:val="004614A9"/>
    <w:rsid w:val="00461E97"/>
    <w:rsid w:val="0046268F"/>
    <w:rsid w:val="0046284F"/>
    <w:rsid w:val="00462B10"/>
    <w:rsid w:val="00462C04"/>
    <w:rsid w:val="0046320A"/>
    <w:rsid w:val="004632E2"/>
    <w:rsid w:val="004638E2"/>
    <w:rsid w:val="004639CD"/>
    <w:rsid w:val="00464030"/>
    <w:rsid w:val="004647F8"/>
    <w:rsid w:val="004647FB"/>
    <w:rsid w:val="00465347"/>
    <w:rsid w:val="00465677"/>
    <w:rsid w:val="00466616"/>
    <w:rsid w:val="00466A0C"/>
    <w:rsid w:val="00466A53"/>
    <w:rsid w:val="004673A8"/>
    <w:rsid w:val="0046753A"/>
    <w:rsid w:val="00467690"/>
    <w:rsid w:val="00467D4E"/>
    <w:rsid w:val="0047098A"/>
    <w:rsid w:val="00470A6A"/>
    <w:rsid w:val="00470D73"/>
    <w:rsid w:val="00470D92"/>
    <w:rsid w:val="00471DF7"/>
    <w:rsid w:val="00472450"/>
    <w:rsid w:val="004734CF"/>
    <w:rsid w:val="004737EA"/>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8EE"/>
    <w:rsid w:val="004A59B7"/>
    <w:rsid w:val="004A6051"/>
    <w:rsid w:val="004A623B"/>
    <w:rsid w:val="004A6A04"/>
    <w:rsid w:val="004A6A52"/>
    <w:rsid w:val="004B0A44"/>
    <w:rsid w:val="004B0F0B"/>
    <w:rsid w:val="004B2197"/>
    <w:rsid w:val="004B298A"/>
    <w:rsid w:val="004B50CB"/>
    <w:rsid w:val="004B578D"/>
    <w:rsid w:val="004B5BE7"/>
    <w:rsid w:val="004B5E2D"/>
    <w:rsid w:val="004B6C07"/>
    <w:rsid w:val="004B74D3"/>
    <w:rsid w:val="004B788E"/>
    <w:rsid w:val="004B7E5D"/>
    <w:rsid w:val="004C2180"/>
    <w:rsid w:val="004C22F7"/>
    <w:rsid w:val="004C2B27"/>
    <w:rsid w:val="004C3929"/>
    <w:rsid w:val="004C5212"/>
    <w:rsid w:val="004C580A"/>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4EC1"/>
    <w:rsid w:val="004D584D"/>
    <w:rsid w:val="004D5A7E"/>
    <w:rsid w:val="004D6120"/>
    <w:rsid w:val="004D6826"/>
    <w:rsid w:val="004D739E"/>
    <w:rsid w:val="004E023F"/>
    <w:rsid w:val="004E0546"/>
    <w:rsid w:val="004E0742"/>
    <w:rsid w:val="004E0C64"/>
    <w:rsid w:val="004E0F6B"/>
    <w:rsid w:val="004E1545"/>
    <w:rsid w:val="004E1F1C"/>
    <w:rsid w:val="004E2A35"/>
    <w:rsid w:val="004E40CE"/>
    <w:rsid w:val="004E5736"/>
    <w:rsid w:val="004E5A3C"/>
    <w:rsid w:val="004E5B36"/>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DB4"/>
    <w:rsid w:val="004F3EEF"/>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84E"/>
    <w:rsid w:val="0050306F"/>
    <w:rsid w:val="005055F8"/>
    <w:rsid w:val="00505DCB"/>
    <w:rsid w:val="005075CA"/>
    <w:rsid w:val="00507B06"/>
    <w:rsid w:val="00507BF1"/>
    <w:rsid w:val="0051047A"/>
    <w:rsid w:val="0051074C"/>
    <w:rsid w:val="00510DE9"/>
    <w:rsid w:val="00510F21"/>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82E"/>
    <w:rsid w:val="00517CFB"/>
    <w:rsid w:val="00517F85"/>
    <w:rsid w:val="00520235"/>
    <w:rsid w:val="00520899"/>
    <w:rsid w:val="00520922"/>
    <w:rsid w:val="005209FC"/>
    <w:rsid w:val="00521A30"/>
    <w:rsid w:val="005224E5"/>
    <w:rsid w:val="00523903"/>
    <w:rsid w:val="005239B6"/>
    <w:rsid w:val="00523C45"/>
    <w:rsid w:val="00524165"/>
    <w:rsid w:val="005246E7"/>
    <w:rsid w:val="00524B08"/>
    <w:rsid w:val="00524C38"/>
    <w:rsid w:val="00524FD2"/>
    <w:rsid w:val="00525621"/>
    <w:rsid w:val="00526431"/>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3101"/>
    <w:rsid w:val="00533CA9"/>
    <w:rsid w:val="005346AD"/>
    <w:rsid w:val="00534EFB"/>
    <w:rsid w:val="00534F60"/>
    <w:rsid w:val="005357F1"/>
    <w:rsid w:val="00536053"/>
    <w:rsid w:val="00536985"/>
    <w:rsid w:val="005369E6"/>
    <w:rsid w:val="005371AC"/>
    <w:rsid w:val="00537672"/>
    <w:rsid w:val="0053772F"/>
    <w:rsid w:val="00537B77"/>
    <w:rsid w:val="00540C4C"/>
    <w:rsid w:val="00541469"/>
    <w:rsid w:val="00541571"/>
    <w:rsid w:val="00541B1F"/>
    <w:rsid w:val="0054275A"/>
    <w:rsid w:val="005428B8"/>
    <w:rsid w:val="00542BD7"/>
    <w:rsid w:val="00543084"/>
    <w:rsid w:val="00543584"/>
    <w:rsid w:val="00543A9E"/>
    <w:rsid w:val="0054413A"/>
    <w:rsid w:val="00544288"/>
    <w:rsid w:val="005446BB"/>
    <w:rsid w:val="005448C8"/>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B3E"/>
    <w:rsid w:val="00554D57"/>
    <w:rsid w:val="005551AA"/>
    <w:rsid w:val="005564CA"/>
    <w:rsid w:val="005568EA"/>
    <w:rsid w:val="00557140"/>
    <w:rsid w:val="00557984"/>
    <w:rsid w:val="00557FCF"/>
    <w:rsid w:val="00560C87"/>
    <w:rsid w:val="00560F51"/>
    <w:rsid w:val="00561249"/>
    <w:rsid w:val="0056182B"/>
    <w:rsid w:val="00561AF3"/>
    <w:rsid w:val="00561E0B"/>
    <w:rsid w:val="00562141"/>
    <w:rsid w:val="00562D86"/>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D08"/>
    <w:rsid w:val="00582FA6"/>
    <w:rsid w:val="0058375E"/>
    <w:rsid w:val="00584233"/>
    <w:rsid w:val="005842D0"/>
    <w:rsid w:val="005845FB"/>
    <w:rsid w:val="005855AE"/>
    <w:rsid w:val="00585829"/>
    <w:rsid w:val="00585CA8"/>
    <w:rsid w:val="00586412"/>
    <w:rsid w:val="005864B9"/>
    <w:rsid w:val="005866C4"/>
    <w:rsid w:val="00590F1A"/>
    <w:rsid w:val="00591C03"/>
    <w:rsid w:val="00591D9E"/>
    <w:rsid w:val="00591E2A"/>
    <w:rsid w:val="005923C4"/>
    <w:rsid w:val="00593EA2"/>
    <w:rsid w:val="00593F75"/>
    <w:rsid w:val="005940A0"/>
    <w:rsid w:val="0059429A"/>
    <w:rsid w:val="00594462"/>
    <w:rsid w:val="00594CBE"/>
    <w:rsid w:val="00596851"/>
    <w:rsid w:val="00596AF7"/>
    <w:rsid w:val="00596CCE"/>
    <w:rsid w:val="005A1976"/>
    <w:rsid w:val="005A1DCD"/>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752"/>
    <w:rsid w:val="005A7885"/>
    <w:rsid w:val="005B12B2"/>
    <w:rsid w:val="005B143B"/>
    <w:rsid w:val="005B19BD"/>
    <w:rsid w:val="005B1E45"/>
    <w:rsid w:val="005B21C4"/>
    <w:rsid w:val="005B2A28"/>
    <w:rsid w:val="005B3621"/>
    <w:rsid w:val="005B4948"/>
    <w:rsid w:val="005B4983"/>
    <w:rsid w:val="005B501D"/>
    <w:rsid w:val="005B54CC"/>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1DA2"/>
    <w:rsid w:val="005D2044"/>
    <w:rsid w:val="005D2917"/>
    <w:rsid w:val="005D2EB2"/>
    <w:rsid w:val="005D2F48"/>
    <w:rsid w:val="005D3B32"/>
    <w:rsid w:val="005D464B"/>
    <w:rsid w:val="005D466F"/>
    <w:rsid w:val="005D49F0"/>
    <w:rsid w:val="005D51F7"/>
    <w:rsid w:val="005D51FA"/>
    <w:rsid w:val="005D53E8"/>
    <w:rsid w:val="005D5A9D"/>
    <w:rsid w:val="005D6651"/>
    <w:rsid w:val="005D691D"/>
    <w:rsid w:val="005D6A72"/>
    <w:rsid w:val="005D6F38"/>
    <w:rsid w:val="005D791B"/>
    <w:rsid w:val="005D7CF2"/>
    <w:rsid w:val="005D7F92"/>
    <w:rsid w:val="005E0D7B"/>
    <w:rsid w:val="005E1595"/>
    <w:rsid w:val="005E1F1D"/>
    <w:rsid w:val="005E273D"/>
    <w:rsid w:val="005E3278"/>
    <w:rsid w:val="005E363B"/>
    <w:rsid w:val="005E3736"/>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600473"/>
    <w:rsid w:val="0060139A"/>
    <w:rsid w:val="006013C9"/>
    <w:rsid w:val="00602B45"/>
    <w:rsid w:val="00603499"/>
    <w:rsid w:val="006035F5"/>
    <w:rsid w:val="00603CC2"/>
    <w:rsid w:val="006047D1"/>
    <w:rsid w:val="00604A55"/>
    <w:rsid w:val="00604D4E"/>
    <w:rsid w:val="00604E3E"/>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31AA"/>
    <w:rsid w:val="00623482"/>
    <w:rsid w:val="00623AC2"/>
    <w:rsid w:val="00623EBC"/>
    <w:rsid w:val="006266D7"/>
    <w:rsid w:val="00626D42"/>
    <w:rsid w:val="00626EE3"/>
    <w:rsid w:val="006274AD"/>
    <w:rsid w:val="00627519"/>
    <w:rsid w:val="00627532"/>
    <w:rsid w:val="006302AA"/>
    <w:rsid w:val="006310C3"/>
    <w:rsid w:val="0063161E"/>
    <w:rsid w:val="00631BB5"/>
    <w:rsid w:val="00631DD0"/>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1078"/>
    <w:rsid w:val="00641242"/>
    <w:rsid w:val="00642A32"/>
    <w:rsid w:val="006433D5"/>
    <w:rsid w:val="00643412"/>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A38"/>
    <w:rsid w:val="00655301"/>
    <w:rsid w:val="00655371"/>
    <w:rsid w:val="00655507"/>
    <w:rsid w:val="00656C4B"/>
    <w:rsid w:val="006573EA"/>
    <w:rsid w:val="0066073F"/>
    <w:rsid w:val="00661029"/>
    <w:rsid w:val="0066135A"/>
    <w:rsid w:val="00661A38"/>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0F27"/>
    <w:rsid w:val="0067105C"/>
    <w:rsid w:val="00672E80"/>
    <w:rsid w:val="0067333F"/>
    <w:rsid w:val="006739E4"/>
    <w:rsid w:val="00673ECF"/>
    <w:rsid w:val="0067426B"/>
    <w:rsid w:val="00674A1B"/>
    <w:rsid w:val="00674F1C"/>
    <w:rsid w:val="006754F8"/>
    <w:rsid w:val="00676127"/>
    <w:rsid w:val="00676AED"/>
    <w:rsid w:val="00676B72"/>
    <w:rsid w:val="00677E9C"/>
    <w:rsid w:val="00677F26"/>
    <w:rsid w:val="006800EE"/>
    <w:rsid w:val="006802A7"/>
    <w:rsid w:val="006811C9"/>
    <w:rsid w:val="006812CE"/>
    <w:rsid w:val="006826C1"/>
    <w:rsid w:val="00682C89"/>
    <w:rsid w:val="006832B8"/>
    <w:rsid w:val="006837B2"/>
    <w:rsid w:val="00683800"/>
    <w:rsid w:val="00684462"/>
    <w:rsid w:val="00684C8A"/>
    <w:rsid w:val="00684CF5"/>
    <w:rsid w:val="0068553E"/>
    <w:rsid w:val="00685E7B"/>
    <w:rsid w:val="00686551"/>
    <w:rsid w:val="00686CAB"/>
    <w:rsid w:val="00686E4D"/>
    <w:rsid w:val="0068717F"/>
    <w:rsid w:val="0068730C"/>
    <w:rsid w:val="00687504"/>
    <w:rsid w:val="00687A14"/>
    <w:rsid w:val="00687A8C"/>
    <w:rsid w:val="00690839"/>
    <w:rsid w:val="006908DB"/>
    <w:rsid w:val="00690DE9"/>
    <w:rsid w:val="00691DE9"/>
    <w:rsid w:val="00691EAA"/>
    <w:rsid w:val="00692245"/>
    <w:rsid w:val="00692FFA"/>
    <w:rsid w:val="0069367D"/>
    <w:rsid w:val="00693772"/>
    <w:rsid w:val="00693984"/>
    <w:rsid w:val="00693B77"/>
    <w:rsid w:val="00694160"/>
    <w:rsid w:val="006950A1"/>
    <w:rsid w:val="006959A5"/>
    <w:rsid w:val="00695C0C"/>
    <w:rsid w:val="00696736"/>
    <w:rsid w:val="00696A05"/>
    <w:rsid w:val="00697665"/>
    <w:rsid w:val="006979BF"/>
    <w:rsid w:val="00697C9A"/>
    <w:rsid w:val="00697E68"/>
    <w:rsid w:val="00697FC1"/>
    <w:rsid w:val="006A0274"/>
    <w:rsid w:val="006A103E"/>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0E4"/>
    <w:rsid w:val="006B025C"/>
    <w:rsid w:val="006B08ED"/>
    <w:rsid w:val="006B2534"/>
    <w:rsid w:val="006B2CB2"/>
    <w:rsid w:val="006B347D"/>
    <w:rsid w:val="006B3E19"/>
    <w:rsid w:val="006B4488"/>
    <w:rsid w:val="006B49FC"/>
    <w:rsid w:val="006B50C4"/>
    <w:rsid w:val="006B53AE"/>
    <w:rsid w:val="006B58B4"/>
    <w:rsid w:val="006B67AC"/>
    <w:rsid w:val="006B786A"/>
    <w:rsid w:val="006B7E4E"/>
    <w:rsid w:val="006C003A"/>
    <w:rsid w:val="006C107C"/>
    <w:rsid w:val="006C2454"/>
    <w:rsid w:val="006C2551"/>
    <w:rsid w:val="006C37CA"/>
    <w:rsid w:val="006C40D2"/>
    <w:rsid w:val="006C4BBD"/>
    <w:rsid w:val="006C5B15"/>
    <w:rsid w:val="006C5D32"/>
    <w:rsid w:val="006C5DCB"/>
    <w:rsid w:val="006C6475"/>
    <w:rsid w:val="006C70C4"/>
    <w:rsid w:val="006C741F"/>
    <w:rsid w:val="006D04DA"/>
    <w:rsid w:val="006D10F6"/>
    <w:rsid w:val="006D1544"/>
    <w:rsid w:val="006D1688"/>
    <w:rsid w:val="006D1DD3"/>
    <w:rsid w:val="006D1FF3"/>
    <w:rsid w:val="006D2C65"/>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E784D"/>
    <w:rsid w:val="006F13BA"/>
    <w:rsid w:val="006F15CC"/>
    <w:rsid w:val="006F15F6"/>
    <w:rsid w:val="006F36EA"/>
    <w:rsid w:val="006F4147"/>
    <w:rsid w:val="006F4315"/>
    <w:rsid w:val="006F4CB0"/>
    <w:rsid w:val="006F4F78"/>
    <w:rsid w:val="006F547E"/>
    <w:rsid w:val="006F5CCF"/>
    <w:rsid w:val="006F6F04"/>
    <w:rsid w:val="006F71F5"/>
    <w:rsid w:val="00700610"/>
    <w:rsid w:val="00700B9C"/>
    <w:rsid w:val="0070138A"/>
    <w:rsid w:val="0070157E"/>
    <w:rsid w:val="007030D4"/>
    <w:rsid w:val="00703279"/>
    <w:rsid w:val="00703B61"/>
    <w:rsid w:val="00703E11"/>
    <w:rsid w:val="00704102"/>
    <w:rsid w:val="0070437C"/>
    <w:rsid w:val="0070461C"/>
    <w:rsid w:val="00705631"/>
    <w:rsid w:val="00705818"/>
    <w:rsid w:val="00705F62"/>
    <w:rsid w:val="0070773F"/>
    <w:rsid w:val="007078BD"/>
    <w:rsid w:val="00707ED3"/>
    <w:rsid w:val="007101B7"/>
    <w:rsid w:val="00710668"/>
    <w:rsid w:val="007110F4"/>
    <w:rsid w:val="007112B1"/>
    <w:rsid w:val="0071130F"/>
    <w:rsid w:val="00712714"/>
    <w:rsid w:val="007129AB"/>
    <w:rsid w:val="00712B63"/>
    <w:rsid w:val="00713526"/>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42A2"/>
    <w:rsid w:val="00724635"/>
    <w:rsid w:val="00724F21"/>
    <w:rsid w:val="00725134"/>
    <w:rsid w:val="0072554B"/>
    <w:rsid w:val="00725AFD"/>
    <w:rsid w:val="00726603"/>
    <w:rsid w:val="00727B1D"/>
    <w:rsid w:val="00727DDC"/>
    <w:rsid w:val="00730CD6"/>
    <w:rsid w:val="00730F74"/>
    <w:rsid w:val="0073114B"/>
    <w:rsid w:val="00732151"/>
    <w:rsid w:val="00734952"/>
    <w:rsid w:val="00734990"/>
    <w:rsid w:val="00734FF5"/>
    <w:rsid w:val="00735B78"/>
    <w:rsid w:val="00735DA7"/>
    <w:rsid w:val="007368B4"/>
    <w:rsid w:val="00736BE0"/>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4A0B"/>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6ECC"/>
    <w:rsid w:val="007672F3"/>
    <w:rsid w:val="007677B5"/>
    <w:rsid w:val="007678B1"/>
    <w:rsid w:val="007708A8"/>
    <w:rsid w:val="00772100"/>
    <w:rsid w:val="00772275"/>
    <w:rsid w:val="007734E4"/>
    <w:rsid w:val="0077380D"/>
    <w:rsid w:val="00773BC8"/>
    <w:rsid w:val="0077466F"/>
    <w:rsid w:val="007752B7"/>
    <w:rsid w:val="007759A8"/>
    <w:rsid w:val="00775C27"/>
    <w:rsid w:val="00775D98"/>
    <w:rsid w:val="00776FE5"/>
    <w:rsid w:val="00777101"/>
    <w:rsid w:val="007774E7"/>
    <w:rsid w:val="0077768C"/>
    <w:rsid w:val="00777696"/>
    <w:rsid w:val="00777FF4"/>
    <w:rsid w:val="00780251"/>
    <w:rsid w:val="007804FE"/>
    <w:rsid w:val="00780DF0"/>
    <w:rsid w:val="00780F32"/>
    <w:rsid w:val="0078122E"/>
    <w:rsid w:val="00781939"/>
    <w:rsid w:val="00781D29"/>
    <w:rsid w:val="007825EF"/>
    <w:rsid w:val="0078286B"/>
    <w:rsid w:val="00782D2C"/>
    <w:rsid w:val="00782FC2"/>
    <w:rsid w:val="0078347A"/>
    <w:rsid w:val="007842D6"/>
    <w:rsid w:val="00784FC4"/>
    <w:rsid w:val="00785353"/>
    <w:rsid w:val="00785A42"/>
    <w:rsid w:val="00785BBB"/>
    <w:rsid w:val="00786937"/>
    <w:rsid w:val="00786FAD"/>
    <w:rsid w:val="00787D90"/>
    <w:rsid w:val="00787F5E"/>
    <w:rsid w:val="00790164"/>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8B8"/>
    <w:rsid w:val="00796DC8"/>
    <w:rsid w:val="00796E80"/>
    <w:rsid w:val="0079744F"/>
    <w:rsid w:val="007979AD"/>
    <w:rsid w:val="00797A9C"/>
    <w:rsid w:val="007A00FA"/>
    <w:rsid w:val="007A0EAB"/>
    <w:rsid w:val="007A2341"/>
    <w:rsid w:val="007A2754"/>
    <w:rsid w:val="007A38A1"/>
    <w:rsid w:val="007A3BBE"/>
    <w:rsid w:val="007A4766"/>
    <w:rsid w:val="007A5747"/>
    <w:rsid w:val="007A5947"/>
    <w:rsid w:val="007A5C22"/>
    <w:rsid w:val="007A5DB3"/>
    <w:rsid w:val="007A717B"/>
    <w:rsid w:val="007B0313"/>
    <w:rsid w:val="007B0336"/>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9B7"/>
    <w:rsid w:val="007B6C64"/>
    <w:rsid w:val="007B6EC8"/>
    <w:rsid w:val="007B6F81"/>
    <w:rsid w:val="007B7EA2"/>
    <w:rsid w:val="007C097D"/>
    <w:rsid w:val="007C0AF2"/>
    <w:rsid w:val="007C11CE"/>
    <w:rsid w:val="007C1672"/>
    <w:rsid w:val="007C312A"/>
    <w:rsid w:val="007C34A9"/>
    <w:rsid w:val="007C3570"/>
    <w:rsid w:val="007C3F3B"/>
    <w:rsid w:val="007C4241"/>
    <w:rsid w:val="007C425E"/>
    <w:rsid w:val="007C55FF"/>
    <w:rsid w:val="007C6339"/>
    <w:rsid w:val="007C753F"/>
    <w:rsid w:val="007C7C43"/>
    <w:rsid w:val="007C7F0D"/>
    <w:rsid w:val="007D06E3"/>
    <w:rsid w:val="007D1134"/>
    <w:rsid w:val="007D17F0"/>
    <w:rsid w:val="007D23F7"/>
    <w:rsid w:val="007D2566"/>
    <w:rsid w:val="007D2C18"/>
    <w:rsid w:val="007D2D74"/>
    <w:rsid w:val="007D3693"/>
    <w:rsid w:val="007D3C6D"/>
    <w:rsid w:val="007D42D3"/>
    <w:rsid w:val="007D481A"/>
    <w:rsid w:val="007D4ED0"/>
    <w:rsid w:val="007D5648"/>
    <w:rsid w:val="007D58C5"/>
    <w:rsid w:val="007D5DE8"/>
    <w:rsid w:val="007D7CFC"/>
    <w:rsid w:val="007E0812"/>
    <w:rsid w:val="007E18DF"/>
    <w:rsid w:val="007E2C36"/>
    <w:rsid w:val="007E3309"/>
    <w:rsid w:val="007E350D"/>
    <w:rsid w:val="007E3ACA"/>
    <w:rsid w:val="007E564D"/>
    <w:rsid w:val="007E5C4A"/>
    <w:rsid w:val="007E64D4"/>
    <w:rsid w:val="007E66E9"/>
    <w:rsid w:val="007E69F2"/>
    <w:rsid w:val="007E7432"/>
    <w:rsid w:val="007E74BF"/>
    <w:rsid w:val="007F14D3"/>
    <w:rsid w:val="007F1D9D"/>
    <w:rsid w:val="007F1E28"/>
    <w:rsid w:val="007F1F63"/>
    <w:rsid w:val="007F22A0"/>
    <w:rsid w:val="007F2903"/>
    <w:rsid w:val="007F2F90"/>
    <w:rsid w:val="007F3320"/>
    <w:rsid w:val="007F3AC1"/>
    <w:rsid w:val="007F4976"/>
    <w:rsid w:val="007F52AF"/>
    <w:rsid w:val="007F5A56"/>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1898"/>
    <w:rsid w:val="00811CDC"/>
    <w:rsid w:val="008124D8"/>
    <w:rsid w:val="0081250A"/>
    <w:rsid w:val="00812F61"/>
    <w:rsid w:val="00813A7B"/>
    <w:rsid w:val="00813F04"/>
    <w:rsid w:val="0081513E"/>
    <w:rsid w:val="00815DA5"/>
    <w:rsid w:val="00816221"/>
    <w:rsid w:val="00817063"/>
    <w:rsid w:val="0081766B"/>
    <w:rsid w:val="00820705"/>
    <w:rsid w:val="00820BA7"/>
    <w:rsid w:val="00820CBF"/>
    <w:rsid w:val="00820DBC"/>
    <w:rsid w:val="00820FA8"/>
    <w:rsid w:val="008212FD"/>
    <w:rsid w:val="00821489"/>
    <w:rsid w:val="008217B7"/>
    <w:rsid w:val="0082239B"/>
    <w:rsid w:val="0082292E"/>
    <w:rsid w:val="00822D06"/>
    <w:rsid w:val="00822EC4"/>
    <w:rsid w:val="0082348D"/>
    <w:rsid w:val="008236BE"/>
    <w:rsid w:val="008241CE"/>
    <w:rsid w:val="00825240"/>
    <w:rsid w:val="00825B43"/>
    <w:rsid w:val="00826F71"/>
    <w:rsid w:val="00827CC0"/>
    <w:rsid w:val="00831026"/>
    <w:rsid w:val="0083119B"/>
    <w:rsid w:val="00831BAE"/>
    <w:rsid w:val="00832216"/>
    <w:rsid w:val="00832321"/>
    <w:rsid w:val="00832CD0"/>
    <w:rsid w:val="00833430"/>
    <w:rsid w:val="0083382A"/>
    <w:rsid w:val="00834128"/>
    <w:rsid w:val="0083417F"/>
    <w:rsid w:val="00835143"/>
    <w:rsid w:val="0083569B"/>
    <w:rsid w:val="00835741"/>
    <w:rsid w:val="00836E74"/>
    <w:rsid w:val="00836EAB"/>
    <w:rsid w:val="00836FDF"/>
    <w:rsid w:val="00837673"/>
    <w:rsid w:val="00837937"/>
    <w:rsid w:val="00837D82"/>
    <w:rsid w:val="00840893"/>
    <w:rsid w:val="00840E88"/>
    <w:rsid w:val="008423EC"/>
    <w:rsid w:val="008429A6"/>
    <w:rsid w:val="00843615"/>
    <w:rsid w:val="00843698"/>
    <w:rsid w:val="00843A4B"/>
    <w:rsid w:val="00843B57"/>
    <w:rsid w:val="00843B60"/>
    <w:rsid w:val="00843D33"/>
    <w:rsid w:val="008440DF"/>
    <w:rsid w:val="008444F0"/>
    <w:rsid w:val="00844D4F"/>
    <w:rsid w:val="00845AE3"/>
    <w:rsid w:val="008466A0"/>
    <w:rsid w:val="00847535"/>
    <w:rsid w:val="00847B6D"/>
    <w:rsid w:val="0085092D"/>
    <w:rsid w:val="00850C79"/>
    <w:rsid w:val="00850D82"/>
    <w:rsid w:val="00850F79"/>
    <w:rsid w:val="0085100B"/>
    <w:rsid w:val="00852C43"/>
    <w:rsid w:val="0085304C"/>
    <w:rsid w:val="008536BB"/>
    <w:rsid w:val="00853A3C"/>
    <w:rsid w:val="008548CA"/>
    <w:rsid w:val="00856B9F"/>
    <w:rsid w:val="00856C06"/>
    <w:rsid w:val="0085790B"/>
    <w:rsid w:val="008579B9"/>
    <w:rsid w:val="00857C95"/>
    <w:rsid w:val="00857E78"/>
    <w:rsid w:val="00860AEF"/>
    <w:rsid w:val="00860B18"/>
    <w:rsid w:val="00860D5E"/>
    <w:rsid w:val="0086122C"/>
    <w:rsid w:val="00861310"/>
    <w:rsid w:val="00861F53"/>
    <w:rsid w:val="0086289E"/>
    <w:rsid w:val="008629CB"/>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C8D"/>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E39"/>
    <w:rsid w:val="008850EB"/>
    <w:rsid w:val="00885228"/>
    <w:rsid w:val="00886DF2"/>
    <w:rsid w:val="00886FB9"/>
    <w:rsid w:val="00887057"/>
    <w:rsid w:val="00887080"/>
    <w:rsid w:val="00887C79"/>
    <w:rsid w:val="0089107B"/>
    <w:rsid w:val="008913CC"/>
    <w:rsid w:val="008914AE"/>
    <w:rsid w:val="008919CF"/>
    <w:rsid w:val="00891F84"/>
    <w:rsid w:val="008928EC"/>
    <w:rsid w:val="00892E5D"/>
    <w:rsid w:val="008935CF"/>
    <w:rsid w:val="0089436B"/>
    <w:rsid w:val="00894436"/>
    <w:rsid w:val="0089494C"/>
    <w:rsid w:val="00894BB1"/>
    <w:rsid w:val="008951D0"/>
    <w:rsid w:val="00895828"/>
    <w:rsid w:val="0089582D"/>
    <w:rsid w:val="008959C6"/>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DF0"/>
    <w:rsid w:val="008A6F6E"/>
    <w:rsid w:val="008A7888"/>
    <w:rsid w:val="008A796E"/>
    <w:rsid w:val="008B0862"/>
    <w:rsid w:val="008B088C"/>
    <w:rsid w:val="008B1BF5"/>
    <w:rsid w:val="008B263F"/>
    <w:rsid w:val="008B2CE5"/>
    <w:rsid w:val="008B3045"/>
    <w:rsid w:val="008B47A6"/>
    <w:rsid w:val="008B672C"/>
    <w:rsid w:val="008C065F"/>
    <w:rsid w:val="008C0743"/>
    <w:rsid w:val="008C0B4C"/>
    <w:rsid w:val="008C11F0"/>
    <w:rsid w:val="008C1DBA"/>
    <w:rsid w:val="008C24E7"/>
    <w:rsid w:val="008C2500"/>
    <w:rsid w:val="008C2CAC"/>
    <w:rsid w:val="008C3C57"/>
    <w:rsid w:val="008C3E2A"/>
    <w:rsid w:val="008C45BD"/>
    <w:rsid w:val="008C4B19"/>
    <w:rsid w:val="008C62D4"/>
    <w:rsid w:val="008C6B89"/>
    <w:rsid w:val="008D18AA"/>
    <w:rsid w:val="008D1A2A"/>
    <w:rsid w:val="008D1ADE"/>
    <w:rsid w:val="008D35D9"/>
    <w:rsid w:val="008D3B85"/>
    <w:rsid w:val="008D462D"/>
    <w:rsid w:val="008D46F6"/>
    <w:rsid w:val="008D560B"/>
    <w:rsid w:val="008D6084"/>
    <w:rsid w:val="008D64AC"/>
    <w:rsid w:val="008D66CA"/>
    <w:rsid w:val="008D69B1"/>
    <w:rsid w:val="008D7338"/>
    <w:rsid w:val="008D785E"/>
    <w:rsid w:val="008E0012"/>
    <w:rsid w:val="008E0952"/>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598"/>
    <w:rsid w:val="008E7214"/>
    <w:rsid w:val="008E7884"/>
    <w:rsid w:val="008E7D6E"/>
    <w:rsid w:val="008F1056"/>
    <w:rsid w:val="008F2E8D"/>
    <w:rsid w:val="008F361D"/>
    <w:rsid w:val="008F387B"/>
    <w:rsid w:val="008F3DD9"/>
    <w:rsid w:val="008F4814"/>
    <w:rsid w:val="008F4DA6"/>
    <w:rsid w:val="008F538E"/>
    <w:rsid w:val="008F5A20"/>
    <w:rsid w:val="008F5ABA"/>
    <w:rsid w:val="008F71AB"/>
    <w:rsid w:val="008F7905"/>
    <w:rsid w:val="008F7989"/>
    <w:rsid w:val="00901F1D"/>
    <w:rsid w:val="009020B3"/>
    <w:rsid w:val="009028E8"/>
    <w:rsid w:val="00902E5C"/>
    <w:rsid w:val="0090363E"/>
    <w:rsid w:val="009046E5"/>
    <w:rsid w:val="009047C5"/>
    <w:rsid w:val="00910683"/>
    <w:rsid w:val="00910E00"/>
    <w:rsid w:val="009116CE"/>
    <w:rsid w:val="00911714"/>
    <w:rsid w:val="00911D04"/>
    <w:rsid w:val="00911EF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E63"/>
    <w:rsid w:val="00923396"/>
    <w:rsid w:val="00923F56"/>
    <w:rsid w:val="00925346"/>
    <w:rsid w:val="00925743"/>
    <w:rsid w:val="0092579F"/>
    <w:rsid w:val="00927E8D"/>
    <w:rsid w:val="00927F23"/>
    <w:rsid w:val="0093055C"/>
    <w:rsid w:val="009307CD"/>
    <w:rsid w:val="00931365"/>
    <w:rsid w:val="00931451"/>
    <w:rsid w:val="009314FA"/>
    <w:rsid w:val="0093194F"/>
    <w:rsid w:val="00931BF3"/>
    <w:rsid w:val="00931C55"/>
    <w:rsid w:val="00933333"/>
    <w:rsid w:val="0093349A"/>
    <w:rsid w:val="009338BA"/>
    <w:rsid w:val="00933FCB"/>
    <w:rsid w:val="00934CEC"/>
    <w:rsid w:val="00934E69"/>
    <w:rsid w:val="00935E70"/>
    <w:rsid w:val="0093609A"/>
    <w:rsid w:val="00937401"/>
    <w:rsid w:val="009376FB"/>
    <w:rsid w:val="00937D6B"/>
    <w:rsid w:val="00940477"/>
    <w:rsid w:val="00940876"/>
    <w:rsid w:val="00940A53"/>
    <w:rsid w:val="00940F3C"/>
    <w:rsid w:val="009410E0"/>
    <w:rsid w:val="00941FA9"/>
    <w:rsid w:val="009444B4"/>
    <w:rsid w:val="00944644"/>
    <w:rsid w:val="00946A24"/>
    <w:rsid w:val="009470D4"/>
    <w:rsid w:val="00947337"/>
    <w:rsid w:val="00947E6E"/>
    <w:rsid w:val="009512FA"/>
    <w:rsid w:val="009516A9"/>
    <w:rsid w:val="00951E57"/>
    <w:rsid w:val="00952505"/>
    <w:rsid w:val="00953018"/>
    <w:rsid w:val="009533E2"/>
    <w:rsid w:val="00953554"/>
    <w:rsid w:val="0095385A"/>
    <w:rsid w:val="0095780A"/>
    <w:rsid w:val="009578C3"/>
    <w:rsid w:val="009579E4"/>
    <w:rsid w:val="00957AA4"/>
    <w:rsid w:val="00957ACB"/>
    <w:rsid w:val="00957F27"/>
    <w:rsid w:val="00960156"/>
    <w:rsid w:val="00960BDB"/>
    <w:rsid w:val="0096105C"/>
    <w:rsid w:val="0096147D"/>
    <w:rsid w:val="00961D53"/>
    <w:rsid w:val="00961E5F"/>
    <w:rsid w:val="009625C6"/>
    <w:rsid w:val="009629B5"/>
    <w:rsid w:val="00962A50"/>
    <w:rsid w:val="0096401C"/>
    <w:rsid w:val="0096409A"/>
    <w:rsid w:val="00964138"/>
    <w:rsid w:val="009648D6"/>
    <w:rsid w:val="00964B3F"/>
    <w:rsid w:val="00964C98"/>
    <w:rsid w:val="00971441"/>
    <w:rsid w:val="009715D4"/>
    <w:rsid w:val="0097179A"/>
    <w:rsid w:val="009732A4"/>
    <w:rsid w:val="00973C05"/>
    <w:rsid w:val="0097494E"/>
    <w:rsid w:val="00974999"/>
    <w:rsid w:val="00974B58"/>
    <w:rsid w:val="00975445"/>
    <w:rsid w:val="009761ED"/>
    <w:rsid w:val="0098022F"/>
    <w:rsid w:val="00980EAB"/>
    <w:rsid w:val="009810DE"/>
    <w:rsid w:val="00981B91"/>
    <w:rsid w:val="00981DFC"/>
    <w:rsid w:val="009822D7"/>
    <w:rsid w:val="009827E6"/>
    <w:rsid w:val="00982F84"/>
    <w:rsid w:val="0098427D"/>
    <w:rsid w:val="00984567"/>
    <w:rsid w:val="00985102"/>
    <w:rsid w:val="009854BC"/>
    <w:rsid w:val="0098606C"/>
    <w:rsid w:val="009865D5"/>
    <w:rsid w:val="00986DF4"/>
    <w:rsid w:val="009876F2"/>
    <w:rsid w:val="00987C77"/>
    <w:rsid w:val="00987FED"/>
    <w:rsid w:val="00990345"/>
    <w:rsid w:val="00990701"/>
    <w:rsid w:val="0099119C"/>
    <w:rsid w:val="0099137A"/>
    <w:rsid w:val="0099211C"/>
    <w:rsid w:val="0099349E"/>
    <w:rsid w:val="00993B78"/>
    <w:rsid w:val="00993DBE"/>
    <w:rsid w:val="00995119"/>
    <w:rsid w:val="0099531F"/>
    <w:rsid w:val="009953AD"/>
    <w:rsid w:val="0099583D"/>
    <w:rsid w:val="00996020"/>
    <w:rsid w:val="00996992"/>
    <w:rsid w:val="00996E1E"/>
    <w:rsid w:val="00997148"/>
    <w:rsid w:val="00997392"/>
    <w:rsid w:val="0099747C"/>
    <w:rsid w:val="0099771C"/>
    <w:rsid w:val="009A01E4"/>
    <w:rsid w:val="009A0917"/>
    <w:rsid w:val="009A0A33"/>
    <w:rsid w:val="009A1351"/>
    <w:rsid w:val="009A2435"/>
    <w:rsid w:val="009A35DC"/>
    <w:rsid w:val="009A38AB"/>
    <w:rsid w:val="009A3D47"/>
    <w:rsid w:val="009A4D63"/>
    <w:rsid w:val="009A5356"/>
    <w:rsid w:val="009A5369"/>
    <w:rsid w:val="009A5468"/>
    <w:rsid w:val="009A5D99"/>
    <w:rsid w:val="009A608C"/>
    <w:rsid w:val="009A6FDF"/>
    <w:rsid w:val="009A715F"/>
    <w:rsid w:val="009A76D6"/>
    <w:rsid w:val="009B1F47"/>
    <w:rsid w:val="009B2374"/>
    <w:rsid w:val="009B2E29"/>
    <w:rsid w:val="009B3163"/>
    <w:rsid w:val="009B422F"/>
    <w:rsid w:val="009B46BC"/>
    <w:rsid w:val="009B4D1A"/>
    <w:rsid w:val="009B4D85"/>
    <w:rsid w:val="009B502F"/>
    <w:rsid w:val="009B558B"/>
    <w:rsid w:val="009B5F29"/>
    <w:rsid w:val="009B6A34"/>
    <w:rsid w:val="009B6D21"/>
    <w:rsid w:val="009B78E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604F"/>
    <w:rsid w:val="009D61BB"/>
    <w:rsid w:val="009D6410"/>
    <w:rsid w:val="009D68BB"/>
    <w:rsid w:val="009D70C2"/>
    <w:rsid w:val="009D7ADB"/>
    <w:rsid w:val="009D7B33"/>
    <w:rsid w:val="009E06C3"/>
    <w:rsid w:val="009E0703"/>
    <w:rsid w:val="009E1035"/>
    <w:rsid w:val="009E16DA"/>
    <w:rsid w:val="009E1CD4"/>
    <w:rsid w:val="009E2391"/>
    <w:rsid w:val="009E34A5"/>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11F"/>
    <w:rsid w:val="009F369D"/>
    <w:rsid w:val="009F36FE"/>
    <w:rsid w:val="009F412E"/>
    <w:rsid w:val="009F4990"/>
    <w:rsid w:val="009F4F25"/>
    <w:rsid w:val="009F59C2"/>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CA"/>
    <w:rsid w:val="00A10D08"/>
    <w:rsid w:val="00A11E78"/>
    <w:rsid w:val="00A12355"/>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30121"/>
    <w:rsid w:val="00A30368"/>
    <w:rsid w:val="00A3043A"/>
    <w:rsid w:val="00A30E02"/>
    <w:rsid w:val="00A30F6A"/>
    <w:rsid w:val="00A31C3E"/>
    <w:rsid w:val="00A34538"/>
    <w:rsid w:val="00A34677"/>
    <w:rsid w:val="00A3540F"/>
    <w:rsid w:val="00A35630"/>
    <w:rsid w:val="00A35914"/>
    <w:rsid w:val="00A35F36"/>
    <w:rsid w:val="00A36189"/>
    <w:rsid w:val="00A37E73"/>
    <w:rsid w:val="00A37FB6"/>
    <w:rsid w:val="00A409E2"/>
    <w:rsid w:val="00A4104A"/>
    <w:rsid w:val="00A41081"/>
    <w:rsid w:val="00A411CA"/>
    <w:rsid w:val="00A42080"/>
    <w:rsid w:val="00A42096"/>
    <w:rsid w:val="00A426F3"/>
    <w:rsid w:val="00A42FDF"/>
    <w:rsid w:val="00A430A9"/>
    <w:rsid w:val="00A431FE"/>
    <w:rsid w:val="00A439E5"/>
    <w:rsid w:val="00A4497A"/>
    <w:rsid w:val="00A44BE8"/>
    <w:rsid w:val="00A44C96"/>
    <w:rsid w:val="00A44CDD"/>
    <w:rsid w:val="00A44F54"/>
    <w:rsid w:val="00A45EC5"/>
    <w:rsid w:val="00A45F9B"/>
    <w:rsid w:val="00A46574"/>
    <w:rsid w:val="00A500B1"/>
    <w:rsid w:val="00A52A53"/>
    <w:rsid w:val="00A52EE5"/>
    <w:rsid w:val="00A53037"/>
    <w:rsid w:val="00A532B9"/>
    <w:rsid w:val="00A5351D"/>
    <w:rsid w:val="00A53E79"/>
    <w:rsid w:val="00A54031"/>
    <w:rsid w:val="00A5426D"/>
    <w:rsid w:val="00A5471D"/>
    <w:rsid w:val="00A54FC2"/>
    <w:rsid w:val="00A55122"/>
    <w:rsid w:val="00A55CEA"/>
    <w:rsid w:val="00A56DE7"/>
    <w:rsid w:val="00A57EB2"/>
    <w:rsid w:val="00A6009E"/>
    <w:rsid w:val="00A60265"/>
    <w:rsid w:val="00A60B1F"/>
    <w:rsid w:val="00A61C60"/>
    <w:rsid w:val="00A62589"/>
    <w:rsid w:val="00A62AD0"/>
    <w:rsid w:val="00A62C3A"/>
    <w:rsid w:val="00A6319C"/>
    <w:rsid w:val="00A63812"/>
    <w:rsid w:val="00A63DF7"/>
    <w:rsid w:val="00A6454D"/>
    <w:rsid w:val="00A64F18"/>
    <w:rsid w:val="00A64F2F"/>
    <w:rsid w:val="00A6611E"/>
    <w:rsid w:val="00A668BA"/>
    <w:rsid w:val="00A66FA7"/>
    <w:rsid w:val="00A67E16"/>
    <w:rsid w:val="00A67EB1"/>
    <w:rsid w:val="00A703CC"/>
    <w:rsid w:val="00A70C5C"/>
    <w:rsid w:val="00A710A2"/>
    <w:rsid w:val="00A71EA7"/>
    <w:rsid w:val="00A730AD"/>
    <w:rsid w:val="00A73855"/>
    <w:rsid w:val="00A73D64"/>
    <w:rsid w:val="00A74216"/>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3BEF"/>
    <w:rsid w:val="00A84443"/>
    <w:rsid w:val="00A8487F"/>
    <w:rsid w:val="00A849A3"/>
    <w:rsid w:val="00A84A0E"/>
    <w:rsid w:val="00A86E0B"/>
    <w:rsid w:val="00A90F12"/>
    <w:rsid w:val="00A91DAA"/>
    <w:rsid w:val="00A93101"/>
    <w:rsid w:val="00A9413E"/>
    <w:rsid w:val="00A94281"/>
    <w:rsid w:val="00A94293"/>
    <w:rsid w:val="00A9496E"/>
    <w:rsid w:val="00A949F0"/>
    <w:rsid w:val="00A94BDE"/>
    <w:rsid w:val="00A94FCA"/>
    <w:rsid w:val="00A95E4C"/>
    <w:rsid w:val="00A96C60"/>
    <w:rsid w:val="00A9740B"/>
    <w:rsid w:val="00A9766C"/>
    <w:rsid w:val="00A977F8"/>
    <w:rsid w:val="00A979DB"/>
    <w:rsid w:val="00A97C93"/>
    <w:rsid w:val="00AA08E7"/>
    <w:rsid w:val="00AA0A06"/>
    <w:rsid w:val="00AA1351"/>
    <w:rsid w:val="00AA184C"/>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DEE"/>
    <w:rsid w:val="00AB4E32"/>
    <w:rsid w:val="00AB5C19"/>
    <w:rsid w:val="00AB724B"/>
    <w:rsid w:val="00AB726C"/>
    <w:rsid w:val="00AB72B4"/>
    <w:rsid w:val="00AC02AA"/>
    <w:rsid w:val="00AC0537"/>
    <w:rsid w:val="00AC0A84"/>
    <w:rsid w:val="00AC1508"/>
    <w:rsid w:val="00AC2A0B"/>
    <w:rsid w:val="00AC2BEE"/>
    <w:rsid w:val="00AC2E53"/>
    <w:rsid w:val="00AC484F"/>
    <w:rsid w:val="00AC4B20"/>
    <w:rsid w:val="00AC56F2"/>
    <w:rsid w:val="00AC71C3"/>
    <w:rsid w:val="00AD09F7"/>
    <w:rsid w:val="00AD1EFA"/>
    <w:rsid w:val="00AD2072"/>
    <w:rsid w:val="00AD2DBD"/>
    <w:rsid w:val="00AD2FBF"/>
    <w:rsid w:val="00AD340E"/>
    <w:rsid w:val="00AD455D"/>
    <w:rsid w:val="00AD463C"/>
    <w:rsid w:val="00AD4F60"/>
    <w:rsid w:val="00AD5044"/>
    <w:rsid w:val="00AD5114"/>
    <w:rsid w:val="00AD6236"/>
    <w:rsid w:val="00AD69D5"/>
    <w:rsid w:val="00AD7619"/>
    <w:rsid w:val="00AD7770"/>
    <w:rsid w:val="00AE1772"/>
    <w:rsid w:val="00AE1990"/>
    <w:rsid w:val="00AE25C0"/>
    <w:rsid w:val="00AE25E8"/>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9B3"/>
    <w:rsid w:val="00AF4402"/>
    <w:rsid w:val="00AF4639"/>
    <w:rsid w:val="00AF4E92"/>
    <w:rsid w:val="00AF554B"/>
    <w:rsid w:val="00AF5C9B"/>
    <w:rsid w:val="00AF5CED"/>
    <w:rsid w:val="00AF5D53"/>
    <w:rsid w:val="00AF5E2D"/>
    <w:rsid w:val="00AF644B"/>
    <w:rsid w:val="00AF69EB"/>
    <w:rsid w:val="00AF6CA6"/>
    <w:rsid w:val="00AF6EB6"/>
    <w:rsid w:val="00AF7796"/>
    <w:rsid w:val="00B011A7"/>
    <w:rsid w:val="00B011A9"/>
    <w:rsid w:val="00B01BAF"/>
    <w:rsid w:val="00B024ED"/>
    <w:rsid w:val="00B026B8"/>
    <w:rsid w:val="00B02EB3"/>
    <w:rsid w:val="00B02FCB"/>
    <w:rsid w:val="00B033F8"/>
    <w:rsid w:val="00B03C1E"/>
    <w:rsid w:val="00B04400"/>
    <w:rsid w:val="00B04835"/>
    <w:rsid w:val="00B05A55"/>
    <w:rsid w:val="00B05DE1"/>
    <w:rsid w:val="00B06595"/>
    <w:rsid w:val="00B10109"/>
    <w:rsid w:val="00B10776"/>
    <w:rsid w:val="00B1085E"/>
    <w:rsid w:val="00B10FD1"/>
    <w:rsid w:val="00B1125B"/>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3008D"/>
    <w:rsid w:val="00B30E11"/>
    <w:rsid w:val="00B30EAE"/>
    <w:rsid w:val="00B30EEB"/>
    <w:rsid w:val="00B31423"/>
    <w:rsid w:val="00B323E0"/>
    <w:rsid w:val="00B32DC0"/>
    <w:rsid w:val="00B3346C"/>
    <w:rsid w:val="00B335E4"/>
    <w:rsid w:val="00B33C23"/>
    <w:rsid w:val="00B345B4"/>
    <w:rsid w:val="00B348B1"/>
    <w:rsid w:val="00B34A28"/>
    <w:rsid w:val="00B35046"/>
    <w:rsid w:val="00B35B6A"/>
    <w:rsid w:val="00B36D2B"/>
    <w:rsid w:val="00B37657"/>
    <w:rsid w:val="00B37AFD"/>
    <w:rsid w:val="00B37B07"/>
    <w:rsid w:val="00B4046F"/>
    <w:rsid w:val="00B406B3"/>
    <w:rsid w:val="00B40A36"/>
    <w:rsid w:val="00B41D39"/>
    <w:rsid w:val="00B422C0"/>
    <w:rsid w:val="00B426CA"/>
    <w:rsid w:val="00B426E1"/>
    <w:rsid w:val="00B4387A"/>
    <w:rsid w:val="00B44746"/>
    <w:rsid w:val="00B44854"/>
    <w:rsid w:val="00B44BA5"/>
    <w:rsid w:val="00B451F3"/>
    <w:rsid w:val="00B458D0"/>
    <w:rsid w:val="00B46915"/>
    <w:rsid w:val="00B476A9"/>
    <w:rsid w:val="00B4792C"/>
    <w:rsid w:val="00B50CAE"/>
    <w:rsid w:val="00B512AD"/>
    <w:rsid w:val="00B5196C"/>
    <w:rsid w:val="00B525CB"/>
    <w:rsid w:val="00B52697"/>
    <w:rsid w:val="00B54D8F"/>
    <w:rsid w:val="00B55857"/>
    <w:rsid w:val="00B55C69"/>
    <w:rsid w:val="00B56851"/>
    <w:rsid w:val="00B569D4"/>
    <w:rsid w:val="00B56BA8"/>
    <w:rsid w:val="00B56CB8"/>
    <w:rsid w:val="00B56D6E"/>
    <w:rsid w:val="00B572F7"/>
    <w:rsid w:val="00B57B9D"/>
    <w:rsid w:val="00B57DAF"/>
    <w:rsid w:val="00B60094"/>
    <w:rsid w:val="00B6022C"/>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77FA"/>
    <w:rsid w:val="00B77850"/>
    <w:rsid w:val="00B7796B"/>
    <w:rsid w:val="00B80C72"/>
    <w:rsid w:val="00B8136B"/>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51C"/>
    <w:rsid w:val="00B95C30"/>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9F2"/>
    <w:rsid w:val="00BA665B"/>
    <w:rsid w:val="00BA6FE8"/>
    <w:rsid w:val="00BA732D"/>
    <w:rsid w:val="00BA7370"/>
    <w:rsid w:val="00BA778B"/>
    <w:rsid w:val="00BB0888"/>
    <w:rsid w:val="00BB0DF1"/>
    <w:rsid w:val="00BB0E9B"/>
    <w:rsid w:val="00BB15B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834"/>
    <w:rsid w:val="00BC4A97"/>
    <w:rsid w:val="00BC4E15"/>
    <w:rsid w:val="00BC5A25"/>
    <w:rsid w:val="00BC5FDD"/>
    <w:rsid w:val="00BC68B4"/>
    <w:rsid w:val="00BD0140"/>
    <w:rsid w:val="00BD02CC"/>
    <w:rsid w:val="00BD088E"/>
    <w:rsid w:val="00BD0F18"/>
    <w:rsid w:val="00BD2063"/>
    <w:rsid w:val="00BD33D9"/>
    <w:rsid w:val="00BD38C5"/>
    <w:rsid w:val="00BD3DEA"/>
    <w:rsid w:val="00BD3E97"/>
    <w:rsid w:val="00BD40E4"/>
    <w:rsid w:val="00BD52FE"/>
    <w:rsid w:val="00BD62CF"/>
    <w:rsid w:val="00BD67B2"/>
    <w:rsid w:val="00BD68E2"/>
    <w:rsid w:val="00BD6C11"/>
    <w:rsid w:val="00BD76E5"/>
    <w:rsid w:val="00BD78FE"/>
    <w:rsid w:val="00BD7D10"/>
    <w:rsid w:val="00BE0149"/>
    <w:rsid w:val="00BE0767"/>
    <w:rsid w:val="00BE12D7"/>
    <w:rsid w:val="00BE1372"/>
    <w:rsid w:val="00BE1775"/>
    <w:rsid w:val="00BE18DA"/>
    <w:rsid w:val="00BE26C0"/>
    <w:rsid w:val="00BE3442"/>
    <w:rsid w:val="00BE37CD"/>
    <w:rsid w:val="00BE473B"/>
    <w:rsid w:val="00BE47B2"/>
    <w:rsid w:val="00BE48C7"/>
    <w:rsid w:val="00BE4C4F"/>
    <w:rsid w:val="00BE4F66"/>
    <w:rsid w:val="00BE5238"/>
    <w:rsid w:val="00BE6074"/>
    <w:rsid w:val="00BE7257"/>
    <w:rsid w:val="00BF020D"/>
    <w:rsid w:val="00BF0609"/>
    <w:rsid w:val="00BF0E64"/>
    <w:rsid w:val="00BF0EE8"/>
    <w:rsid w:val="00BF1DD2"/>
    <w:rsid w:val="00BF23A3"/>
    <w:rsid w:val="00BF2A7E"/>
    <w:rsid w:val="00BF3331"/>
    <w:rsid w:val="00BF3A45"/>
    <w:rsid w:val="00BF436F"/>
    <w:rsid w:val="00BF5C05"/>
    <w:rsid w:val="00BF6FC6"/>
    <w:rsid w:val="00BF7C52"/>
    <w:rsid w:val="00BF7F7B"/>
    <w:rsid w:val="00BF7F99"/>
    <w:rsid w:val="00C00713"/>
    <w:rsid w:val="00C009A0"/>
    <w:rsid w:val="00C01F74"/>
    <w:rsid w:val="00C02558"/>
    <w:rsid w:val="00C0285F"/>
    <w:rsid w:val="00C02F35"/>
    <w:rsid w:val="00C03305"/>
    <w:rsid w:val="00C03515"/>
    <w:rsid w:val="00C03738"/>
    <w:rsid w:val="00C037A6"/>
    <w:rsid w:val="00C043F5"/>
    <w:rsid w:val="00C044E3"/>
    <w:rsid w:val="00C04607"/>
    <w:rsid w:val="00C04BDB"/>
    <w:rsid w:val="00C052C6"/>
    <w:rsid w:val="00C05A61"/>
    <w:rsid w:val="00C05FEE"/>
    <w:rsid w:val="00C06CCF"/>
    <w:rsid w:val="00C0794D"/>
    <w:rsid w:val="00C10E78"/>
    <w:rsid w:val="00C1159D"/>
    <w:rsid w:val="00C1233E"/>
    <w:rsid w:val="00C123F6"/>
    <w:rsid w:val="00C12FB3"/>
    <w:rsid w:val="00C138BC"/>
    <w:rsid w:val="00C13D85"/>
    <w:rsid w:val="00C14639"/>
    <w:rsid w:val="00C14E82"/>
    <w:rsid w:val="00C14FF6"/>
    <w:rsid w:val="00C15A85"/>
    <w:rsid w:val="00C1621B"/>
    <w:rsid w:val="00C1637C"/>
    <w:rsid w:val="00C1641B"/>
    <w:rsid w:val="00C165FC"/>
    <w:rsid w:val="00C176D5"/>
    <w:rsid w:val="00C17D24"/>
    <w:rsid w:val="00C2082C"/>
    <w:rsid w:val="00C20EB0"/>
    <w:rsid w:val="00C21004"/>
    <w:rsid w:val="00C21005"/>
    <w:rsid w:val="00C220B6"/>
    <w:rsid w:val="00C22D7C"/>
    <w:rsid w:val="00C22DDE"/>
    <w:rsid w:val="00C2338B"/>
    <w:rsid w:val="00C233CE"/>
    <w:rsid w:val="00C237DD"/>
    <w:rsid w:val="00C238F4"/>
    <w:rsid w:val="00C23A99"/>
    <w:rsid w:val="00C245EE"/>
    <w:rsid w:val="00C24AE1"/>
    <w:rsid w:val="00C24B8D"/>
    <w:rsid w:val="00C24BD7"/>
    <w:rsid w:val="00C25813"/>
    <w:rsid w:val="00C27143"/>
    <w:rsid w:val="00C272CE"/>
    <w:rsid w:val="00C27490"/>
    <w:rsid w:val="00C27D37"/>
    <w:rsid w:val="00C309E8"/>
    <w:rsid w:val="00C32017"/>
    <w:rsid w:val="00C32571"/>
    <w:rsid w:val="00C325CD"/>
    <w:rsid w:val="00C3322E"/>
    <w:rsid w:val="00C337F5"/>
    <w:rsid w:val="00C33B90"/>
    <w:rsid w:val="00C34161"/>
    <w:rsid w:val="00C34B5F"/>
    <w:rsid w:val="00C358D4"/>
    <w:rsid w:val="00C365C6"/>
    <w:rsid w:val="00C366F4"/>
    <w:rsid w:val="00C36785"/>
    <w:rsid w:val="00C3711C"/>
    <w:rsid w:val="00C37256"/>
    <w:rsid w:val="00C37349"/>
    <w:rsid w:val="00C37A7B"/>
    <w:rsid w:val="00C37FFE"/>
    <w:rsid w:val="00C40B50"/>
    <w:rsid w:val="00C419E3"/>
    <w:rsid w:val="00C419F4"/>
    <w:rsid w:val="00C41E6A"/>
    <w:rsid w:val="00C42247"/>
    <w:rsid w:val="00C439BE"/>
    <w:rsid w:val="00C4494B"/>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1B46"/>
    <w:rsid w:val="00C62370"/>
    <w:rsid w:val="00C62BBB"/>
    <w:rsid w:val="00C6305F"/>
    <w:rsid w:val="00C6325B"/>
    <w:rsid w:val="00C63661"/>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70012"/>
    <w:rsid w:val="00C71E2A"/>
    <w:rsid w:val="00C733BA"/>
    <w:rsid w:val="00C760DC"/>
    <w:rsid w:val="00C8082B"/>
    <w:rsid w:val="00C81A88"/>
    <w:rsid w:val="00C81D46"/>
    <w:rsid w:val="00C82298"/>
    <w:rsid w:val="00C833B4"/>
    <w:rsid w:val="00C84284"/>
    <w:rsid w:val="00C84E33"/>
    <w:rsid w:val="00C85FFC"/>
    <w:rsid w:val="00C861FC"/>
    <w:rsid w:val="00C86C87"/>
    <w:rsid w:val="00C9005E"/>
    <w:rsid w:val="00C90111"/>
    <w:rsid w:val="00C9038E"/>
    <w:rsid w:val="00C903B0"/>
    <w:rsid w:val="00C9077B"/>
    <w:rsid w:val="00C90CA9"/>
    <w:rsid w:val="00C90F88"/>
    <w:rsid w:val="00C915F2"/>
    <w:rsid w:val="00C917B1"/>
    <w:rsid w:val="00C9193C"/>
    <w:rsid w:val="00C91B77"/>
    <w:rsid w:val="00C920E2"/>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2738"/>
    <w:rsid w:val="00CA2D2E"/>
    <w:rsid w:val="00CA41E7"/>
    <w:rsid w:val="00CA4A99"/>
    <w:rsid w:val="00CA5520"/>
    <w:rsid w:val="00CA5812"/>
    <w:rsid w:val="00CA5BD4"/>
    <w:rsid w:val="00CA5C14"/>
    <w:rsid w:val="00CA76FC"/>
    <w:rsid w:val="00CA7E7B"/>
    <w:rsid w:val="00CB0236"/>
    <w:rsid w:val="00CB1969"/>
    <w:rsid w:val="00CB19E3"/>
    <w:rsid w:val="00CB2C3A"/>
    <w:rsid w:val="00CB2D38"/>
    <w:rsid w:val="00CB4137"/>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40C3"/>
    <w:rsid w:val="00CC4E5D"/>
    <w:rsid w:val="00CC50AE"/>
    <w:rsid w:val="00CC5FFE"/>
    <w:rsid w:val="00CC61B7"/>
    <w:rsid w:val="00CC61CA"/>
    <w:rsid w:val="00CC69EC"/>
    <w:rsid w:val="00CC71D3"/>
    <w:rsid w:val="00CC743D"/>
    <w:rsid w:val="00CC7A62"/>
    <w:rsid w:val="00CD050A"/>
    <w:rsid w:val="00CD1017"/>
    <w:rsid w:val="00CD205D"/>
    <w:rsid w:val="00CD2A22"/>
    <w:rsid w:val="00CD2B50"/>
    <w:rsid w:val="00CD3172"/>
    <w:rsid w:val="00CD4506"/>
    <w:rsid w:val="00CD4A2F"/>
    <w:rsid w:val="00CD520B"/>
    <w:rsid w:val="00CD592E"/>
    <w:rsid w:val="00CD5982"/>
    <w:rsid w:val="00CD5A1A"/>
    <w:rsid w:val="00CD7EFA"/>
    <w:rsid w:val="00CE020E"/>
    <w:rsid w:val="00CE0566"/>
    <w:rsid w:val="00CE1CD4"/>
    <w:rsid w:val="00CE2761"/>
    <w:rsid w:val="00CE28FC"/>
    <w:rsid w:val="00CE314E"/>
    <w:rsid w:val="00CE3D5C"/>
    <w:rsid w:val="00CE3E09"/>
    <w:rsid w:val="00CE3E14"/>
    <w:rsid w:val="00CE44C7"/>
    <w:rsid w:val="00CE53CC"/>
    <w:rsid w:val="00CE65A7"/>
    <w:rsid w:val="00CE68FE"/>
    <w:rsid w:val="00CE69CC"/>
    <w:rsid w:val="00CE6EC4"/>
    <w:rsid w:val="00CE7F26"/>
    <w:rsid w:val="00CF0A8D"/>
    <w:rsid w:val="00CF1226"/>
    <w:rsid w:val="00CF1ABB"/>
    <w:rsid w:val="00CF1BCA"/>
    <w:rsid w:val="00CF1E1D"/>
    <w:rsid w:val="00CF24FE"/>
    <w:rsid w:val="00CF287F"/>
    <w:rsid w:val="00CF35D0"/>
    <w:rsid w:val="00CF3B57"/>
    <w:rsid w:val="00CF3DD5"/>
    <w:rsid w:val="00CF481B"/>
    <w:rsid w:val="00CF4AF7"/>
    <w:rsid w:val="00CF4D20"/>
    <w:rsid w:val="00CF73F8"/>
    <w:rsid w:val="00CF7928"/>
    <w:rsid w:val="00CF7CA2"/>
    <w:rsid w:val="00D00911"/>
    <w:rsid w:val="00D00A8E"/>
    <w:rsid w:val="00D00DE0"/>
    <w:rsid w:val="00D00F79"/>
    <w:rsid w:val="00D012BF"/>
    <w:rsid w:val="00D01760"/>
    <w:rsid w:val="00D030BD"/>
    <w:rsid w:val="00D0368E"/>
    <w:rsid w:val="00D0393E"/>
    <w:rsid w:val="00D03AC3"/>
    <w:rsid w:val="00D03D2D"/>
    <w:rsid w:val="00D03E7B"/>
    <w:rsid w:val="00D0401A"/>
    <w:rsid w:val="00D046C1"/>
    <w:rsid w:val="00D047E0"/>
    <w:rsid w:val="00D04B9F"/>
    <w:rsid w:val="00D04FFB"/>
    <w:rsid w:val="00D055FE"/>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407"/>
    <w:rsid w:val="00D21BB5"/>
    <w:rsid w:val="00D21FFC"/>
    <w:rsid w:val="00D223B6"/>
    <w:rsid w:val="00D223E8"/>
    <w:rsid w:val="00D224E1"/>
    <w:rsid w:val="00D22DC8"/>
    <w:rsid w:val="00D2414D"/>
    <w:rsid w:val="00D2477B"/>
    <w:rsid w:val="00D2522A"/>
    <w:rsid w:val="00D2531C"/>
    <w:rsid w:val="00D2553E"/>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6D5"/>
    <w:rsid w:val="00D41858"/>
    <w:rsid w:val="00D422DB"/>
    <w:rsid w:val="00D42303"/>
    <w:rsid w:val="00D42AC2"/>
    <w:rsid w:val="00D43C2F"/>
    <w:rsid w:val="00D4498E"/>
    <w:rsid w:val="00D4515F"/>
    <w:rsid w:val="00D451E8"/>
    <w:rsid w:val="00D46185"/>
    <w:rsid w:val="00D466C9"/>
    <w:rsid w:val="00D47275"/>
    <w:rsid w:val="00D50689"/>
    <w:rsid w:val="00D51064"/>
    <w:rsid w:val="00D517F6"/>
    <w:rsid w:val="00D51E15"/>
    <w:rsid w:val="00D52B7E"/>
    <w:rsid w:val="00D52E2F"/>
    <w:rsid w:val="00D52F59"/>
    <w:rsid w:val="00D53445"/>
    <w:rsid w:val="00D53E3E"/>
    <w:rsid w:val="00D54620"/>
    <w:rsid w:val="00D55904"/>
    <w:rsid w:val="00D5616F"/>
    <w:rsid w:val="00D57940"/>
    <w:rsid w:val="00D60327"/>
    <w:rsid w:val="00D61384"/>
    <w:rsid w:val="00D61526"/>
    <w:rsid w:val="00D61F81"/>
    <w:rsid w:val="00D6276C"/>
    <w:rsid w:val="00D62BE6"/>
    <w:rsid w:val="00D63766"/>
    <w:rsid w:val="00D63912"/>
    <w:rsid w:val="00D63923"/>
    <w:rsid w:val="00D6451B"/>
    <w:rsid w:val="00D64B57"/>
    <w:rsid w:val="00D651A1"/>
    <w:rsid w:val="00D65DEA"/>
    <w:rsid w:val="00D66579"/>
    <w:rsid w:val="00D676D3"/>
    <w:rsid w:val="00D67B06"/>
    <w:rsid w:val="00D67BC7"/>
    <w:rsid w:val="00D701F1"/>
    <w:rsid w:val="00D705D3"/>
    <w:rsid w:val="00D70E00"/>
    <w:rsid w:val="00D70F7C"/>
    <w:rsid w:val="00D715AC"/>
    <w:rsid w:val="00D715C0"/>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92B"/>
    <w:rsid w:val="00D77054"/>
    <w:rsid w:val="00D7734F"/>
    <w:rsid w:val="00D773FF"/>
    <w:rsid w:val="00D8044C"/>
    <w:rsid w:val="00D805D6"/>
    <w:rsid w:val="00D8075E"/>
    <w:rsid w:val="00D80860"/>
    <w:rsid w:val="00D80D4C"/>
    <w:rsid w:val="00D8184D"/>
    <w:rsid w:val="00D81A7B"/>
    <w:rsid w:val="00D8223C"/>
    <w:rsid w:val="00D82B57"/>
    <w:rsid w:val="00D82CE5"/>
    <w:rsid w:val="00D831E3"/>
    <w:rsid w:val="00D8342C"/>
    <w:rsid w:val="00D85494"/>
    <w:rsid w:val="00D8582C"/>
    <w:rsid w:val="00D85D61"/>
    <w:rsid w:val="00D8616D"/>
    <w:rsid w:val="00D8711B"/>
    <w:rsid w:val="00D87384"/>
    <w:rsid w:val="00D90683"/>
    <w:rsid w:val="00D90B2A"/>
    <w:rsid w:val="00D91483"/>
    <w:rsid w:val="00D915C8"/>
    <w:rsid w:val="00D9310B"/>
    <w:rsid w:val="00D931F3"/>
    <w:rsid w:val="00D93726"/>
    <w:rsid w:val="00D93F3E"/>
    <w:rsid w:val="00D9405B"/>
    <w:rsid w:val="00D94942"/>
    <w:rsid w:val="00D95145"/>
    <w:rsid w:val="00D951DA"/>
    <w:rsid w:val="00D96594"/>
    <w:rsid w:val="00D967CB"/>
    <w:rsid w:val="00D968D4"/>
    <w:rsid w:val="00D96EE0"/>
    <w:rsid w:val="00D97BD1"/>
    <w:rsid w:val="00D97DAD"/>
    <w:rsid w:val="00DA06B8"/>
    <w:rsid w:val="00DA14A9"/>
    <w:rsid w:val="00DA286D"/>
    <w:rsid w:val="00DA2969"/>
    <w:rsid w:val="00DA29B7"/>
    <w:rsid w:val="00DA337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3165"/>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4D08"/>
    <w:rsid w:val="00DC62E5"/>
    <w:rsid w:val="00DC6D70"/>
    <w:rsid w:val="00DC6F33"/>
    <w:rsid w:val="00DC7349"/>
    <w:rsid w:val="00DD14D8"/>
    <w:rsid w:val="00DD1599"/>
    <w:rsid w:val="00DD1B03"/>
    <w:rsid w:val="00DD1E43"/>
    <w:rsid w:val="00DD2A62"/>
    <w:rsid w:val="00DD2F2F"/>
    <w:rsid w:val="00DD2F7A"/>
    <w:rsid w:val="00DD3885"/>
    <w:rsid w:val="00DD5808"/>
    <w:rsid w:val="00DD5946"/>
    <w:rsid w:val="00DD5B04"/>
    <w:rsid w:val="00DD5DAE"/>
    <w:rsid w:val="00DD5EC6"/>
    <w:rsid w:val="00DD605F"/>
    <w:rsid w:val="00DD72A0"/>
    <w:rsid w:val="00DD735D"/>
    <w:rsid w:val="00DE0159"/>
    <w:rsid w:val="00DE064A"/>
    <w:rsid w:val="00DE082D"/>
    <w:rsid w:val="00DE1410"/>
    <w:rsid w:val="00DE20C6"/>
    <w:rsid w:val="00DE3119"/>
    <w:rsid w:val="00DE3FF0"/>
    <w:rsid w:val="00DE4105"/>
    <w:rsid w:val="00DE41C4"/>
    <w:rsid w:val="00DE5189"/>
    <w:rsid w:val="00DE7108"/>
    <w:rsid w:val="00DE78D1"/>
    <w:rsid w:val="00DE78FF"/>
    <w:rsid w:val="00DF0263"/>
    <w:rsid w:val="00DF0EB4"/>
    <w:rsid w:val="00DF158B"/>
    <w:rsid w:val="00DF193C"/>
    <w:rsid w:val="00DF1E36"/>
    <w:rsid w:val="00DF236B"/>
    <w:rsid w:val="00DF2A91"/>
    <w:rsid w:val="00DF3889"/>
    <w:rsid w:val="00DF3CC9"/>
    <w:rsid w:val="00DF4451"/>
    <w:rsid w:val="00DF49FF"/>
    <w:rsid w:val="00DF4FFB"/>
    <w:rsid w:val="00DF5236"/>
    <w:rsid w:val="00DF651F"/>
    <w:rsid w:val="00DF6F43"/>
    <w:rsid w:val="00DF752F"/>
    <w:rsid w:val="00DF76A2"/>
    <w:rsid w:val="00E00B7A"/>
    <w:rsid w:val="00E01FDD"/>
    <w:rsid w:val="00E02186"/>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9DD"/>
    <w:rsid w:val="00E11229"/>
    <w:rsid w:val="00E114CA"/>
    <w:rsid w:val="00E11FE2"/>
    <w:rsid w:val="00E1397F"/>
    <w:rsid w:val="00E13AB8"/>
    <w:rsid w:val="00E1482E"/>
    <w:rsid w:val="00E16382"/>
    <w:rsid w:val="00E1699C"/>
    <w:rsid w:val="00E16E75"/>
    <w:rsid w:val="00E1746D"/>
    <w:rsid w:val="00E2012A"/>
    <w:rsid w:val="00E205A2"/>
    <w:rsid w:val="00E20BA4"/>
    <w:rsid w:val="00E2302A"/>
    <w:rsid w:val="00E23137"/>
    <w:rsid w:val="00E23980"/>
    <w:rsid w:val="00E241E9"/>
    <w:rsid w:val="00E257C3"/>
    <w:rsid w:val="00E25CB3"/>
    <w:rsid w:val="00E25DA4"/>
    <w:rsid w:val="00E26237"/>
    <w:rsid w:val="00E26CB8"/>
    <w:rsid w:val="00E26D16"/>
    <w:rsid w:val="00E26FCF"/>
    <w:rsid w:val="00E27165"/>
    <w:rsid w:val="00E275D9"/>
    <w:rsid w:val="00E27988"/>
    <w:rsid w:val="00E3044A"/>
    <w:rsid w:val="00E30E49"/>
    <w:rsid w:val="00E3174A"/>
    <w:rsid w:val="00E31A4A"/>
    <w:rsid w:val="00E32C11"/>
    <w:rsid w:val="00E3344A"/>
    <w:rsid w:val="00E33B29"/>
    <w:rsid w:val="00E33B62"/>
    <w:rsid w:val="00E3403D"/>
    <w:rsid w:val="00E344BD"/>
    <w:rsid w:val="00E34E6C"/>
    <w:rsid w:val="00E353E2"/>
    <w:rsid w:val="00E36345"/>
    <w:rsid w:val="00E36C86"/>
    <w:rsid w:val="00E36CEB"/>
    <w:rsid w:val="00E37387"/>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6BBC"/>
    <w:rsid w:val="00E4759C"/>
    <w:rsid w:val="00E50A7B"/>
    <w:rsid w:val="00E50B0B"/>
    <w:rsid w:val="00E510FE"/>
    <w:rsid w:val="00E516C7"/>
    <w:rsid w:val="00E51E25"/>
    <w:rsid w:val="00E5205B"/>
    <w:rsid w:val="00E521AE"/>
    <w:rsid w:val="00E529A3"/>
    <w:rsid w:val="00E53A21"/>
    <w:rsid w:val="00E53BCA"/>
    <w:rsid w:val="00E53DE2"/>
    <w:rsid w:val="00E53F02"/>
    <w:rsid w:val="00E54534"/>
    <w:rsid w:val="00E548C3"/>
    <w:rsid w:val="00E54C5A"/>
    <w:rsid w:val="00E54F27"/>
    <w:rsid w:val="00E55FF1"/>
    <w:rsid w:val="00E56090"/>
    <w:rsid w:val="00E565B9"/>
    <w:rsid w:val="00E56E7B"/>
    <w:rsid w:val="00E5733B"/>
    <w:rsid w:val="00E5756C"/>
    <w:rsid w:val="00E57811"/>
    <w:rsid w:val="00E601BE"/>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E70"/>
    <w:rsid w:val="00E66087"/>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7784"/>
    <w:rsid w:val="00E77AF5"/>
    <w:rsid w:val="00E823F9"/>
    <w:rsid w:val="00E82C1F"/>
    <w:rsid w:val="00E83671"/>
    <w:rsid w:val="00E840EE"/>
    <w:rsid w:val="00E84A71"/>
    <w:rsid w:val="00E86556"/>
    <w:rsid w:val="00E86D35"/>
    <w:rsid w:val="00E86DC2"/>
    <w:rsid w:val="00E86E32"/>
    <w:rsid w:val="00E86F2E"/>
    <w:rsid w:val="00E8732E"/>
    <w:rsid w:val="00E9011F"/>
    <w:rsid w:val="00E906EB"/>
    <w:rsid w:val="00E90A66"/>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2744"/>
    <w:rsid w:val="00EA37B9"/>
    <w:rsid w:val="00EA39F7"/>
    <w:rsid w:val="00EA3DC2"/>
    <w:rsid w:val="00EA434E"/>
    <w:rsid w:val="00EA4757"/>
    <w:rsid w:val="00EA560B"/>
    <w:rsid w:val="00EA5669"/>
    <w:rsid w:val="00EA5CC6"/>
    <w:rsid w:val="00EA63EF"/>
    <w:rsid w:val="00EB0A89"/>
    <w:rsid w:val="00EB1573"/>
    <w:rsid w:val="00EB1910"/>
    <w:rsid w:val="00EB24C6"/>
    <w:rsid w:val="00EB2D83"/>
    <w:rsid w:val="00EB2E97"/>
    <w:rsid w:val="00EB3416"/>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4E2"/>
    <w:rsid w:val="00EE366D"/>
    <w:rsid w:val="00EE4CDF"/>
    <w:rsid w:val="00EE5454"/>
    <w:rsid w:val="00EE59B5"/>
    <w:rsid w:val="00EE5FB7"/>
    <w:rsid w:val="00EE6783"/>
    <w:rsid w:val="00EE7B54"/>
    <w:rsid w:val="00EE7C47"/>
    <w:rsid w:val="00EE7C88"/>
    <w:rsid w:val="00EE7C8B"/>
    <w:rsid w:val="00EF0209"/>
    <w:rsid w:val="00EF0508"/>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506"/>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A1"/>
    <w:rsid w:val="00F10559"/>
    <w:rsid w:val="00F105AE"/>
    <w:rsid w:val="00F10618"/>
    <w:rsid w:val="00F1108B"/>
    <w:rsid w:val="00F114FA"/>
    <w:rsid w:val="00F11768"/>
    <w:rsid w:val="00F11951"/>
    <w:rsid w:val="00F12262"/>
    <w:rsid w:val="00F12564"/>
    <w:rsid w:val="00F12AF8"/>
    <w:rsid w:val="00F12C52"/>
    <w:rsid w:val="00F13E62"/>
    <w:rsid w:val="00F148B7"/>
    <w:rsid w:val="00F14EA9"/>
    <w:rsid w:val="00F15505"/>
    <w:rsid w:val="00F15BFF"/>
    <w:rsid w:val="00F16E4F"/>
    <w:rsid w:val="00F17244"/>
    <w:rsid w:val="00F213A0"/>
    <w:rsid w:val="00F21D54"/>
    <w:rsid w:val="00F21EF4"/>
    <w:rsid w:val="00F23113"/>
    <w:rsid w:val="00F23255"/>
    <w:rsid w:val="00F23393"/>
    <w:rsid w:val="00F23759"/>
    <w:rsid w:val="00F24644"/>
    <w:rsid w:val="00F25947"/>
    <w:rsid w:val="00F262D6"/>
    <w:rsid w:val="00F26F33"/>
    <w:rsid w:val="00F2748A"/>
    <w:rsid w:val="00F300A8"/>
    <w:rsid w:val="00F302C6"/>
    <w:rsid w:val="00F30400"/>
    <w:rsid w:val="00F3079E"/>
    <w:rsid w:val="00F33968"/>
    <w:rsid w:val="00F3399B"/>
    <w:rsid w:val="00F33F4B"/>
    <w:rsid w:val="00F346ED"/>
    <w:rsid w:val="00F34945"/>
    <w:rsid w:val="00F34E1E"/>
    <w:rsid w:val="00F3570C"/>
    <w:rsid w:val="00F363A4"/>
    <w:rsid w:val="00F36765"/>
    <w:rsid w:val="00F368FF"/>
    <w:rsid w:val="00F37068"/>
    <w:rsid w:val="00F37F3F"/>
    <w:rsid w:val="00F40992"/>
    <w:rsid w:val="00F40F72"/>
    <w:rsid w:val="00F40FD8"/>
    <w:rsid w:val="00F41596"/>
    <w:rsid w:val="00F41D8B"/>
    <w:rsid w:val="00F42121"/>
    <w:rsid w:val="00F424B3"/>
    <w:rsid w:val="00F428B1"/>
    <w:rsid w:val="00F428B4"/>
    <w:rsid w:val="00F4345D"/>
    <w:rsid w:val="00F4387B"/>
    <w:rsid w:val="00F448EE"/>
    <w:rsid w:val="00F44EE4"/>
    <w:rsid w:val="00F451D4"/>
    <w:rsid w:val="00F45921"/>
    <w:rsid w:val="00F45B91"/>
    <w:rsid w:val="00F46639"/>
    <w:rsid w:val="00F46DBB"/>
    <w:rsid w:val="00F476FD"/>
    <w:rsid w:val="00F50183"/>
    <w:rsid w:val="00F50D92"/>
    <w:rsid w:val="00F51765"/>
    <w:rsid w:val="00F51A51"/>
    <w:rsid w:val="00F51BC6"/>
    <w:rsid w:val="00F51CB4"/>
    <w:rsid w:val="00F52324"/>
    <w:rsid w:val="00F52950"/>
    <w:rsid w:val="00F52C9D"/>
    <w:rsid w:val="00F533F1"/>
    <w:rsid w:val="00F55679"/>
    <w:rsid w:val="00F561E3"/>
    <w:rsid w:val="00F565E6"/>
    <w:rsid w:val="00F56772"/>
    <w:rsid w:val="00F56AFA"/>
    <w:rsid w:val="00F575E2"/>
    <w:rsid w:val="00F579FF"/>
    <w:rsid w:val="00F600E0"/>
    <w:rsid w:val="00F605EC"/>
    <w:rsid w:val="00F60F60"/>
    <w:rsid w:val="00F612CE"/>
    <w:rsid w:val="00F6133C"/>
    <w:rsid w:val="00F624A7"/>
    <w:rsid w:val="00F62AB6"/>
    <w:rsid w:val="00F62B2C"/>
    <w:rsid w:val="00F65A3C"/>
    <w:rsid w:val="00F66282"/>
    <w:rsid w:val="00F6639E"/>
    <w:rsid w:val="00F670E9"/>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E61"/>
    <w:rsid w:val="00F77E9A"/>
    <w:rsid w:val="00F80221"/>
    <w:rsid w:val="00F80C81"/>
    <w:rsid w:val="00F81265"/>
    <w:rsid w:val="00F815AC"/>
    <w:rsid w:val="00F8187D"/>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3FC"/>
    <w:rsid w:val="00F97CF1"/>
    <w:rsid w:val="00F97D20"/>
    <w:rsid w:val="00FA015F"/>
    <w:rsid w:val="00FA0160"/>
    <w:rsid w:val="00FA072D"/>
    <w:rsid w:val="00FA0FAC"/>
    <w:rsid w:val="00FA10F7"/>
    <w:rsid w:val="00FA1DA2"/>
    <w:rsid w:val="00FA3414"/>
    <w:rsid w:val="00FA347A"/>
    <w:rsid w:val="00FA3CDE"/>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5967"/>
    <w:rsid w:val="00FB630E"/>
    <w:rsid w:val="00FB6738"/>
    <w:rsid w:val="00FB691B"/>
    <w:rsid w:val="00FB6BE6"/>
    <w:rsid w:val="00FB731C"/>
    <w:rsid w:val="00FB7628"/>
    <w:rsid w:val="00FC05A0"/>
    <w:rsid w:val="00FC0811"/>
    <w:rsid w:val="00FC1196"/>
    <w:rsid w:val="00FC15EB"/>
    <w:rsid w:val="00FC162C"/>
    <w:rsid w:val="00FC18DC"/>
    <w:rsid w:val="00FC2477"/>
    <w:rsid w:val="00FC2AC4"/>
    <w:rsid w:val="00FC2CAC"/>
    <w:rsid w:val="00FC2F73"/>
    <w:rsid w:val="00FC3A9B"/>
    <w:rsid w:val="00FC3AE1"/>
    <w:rsid w:val="00FC3DFC"/>
    <w:rsid w:val="00FC3EF4"/>
    <w:rsid w:val="00FC431B"/>
    <w:rsid w:val="00FC434C"/>
    <w:rsid w:val="00FC472C"/>
    <w:rsid w:val="00FC4FDF"/>
    <w:rsid w:val="00FC5CF4"/>
    <w:rsid w:val="00FC5D64"/>
    <w:rsid w:val="00FC6A39"/>
    <w:rsid w:val="00FC76A9"/>
    <w:rsid w:val="00FC79AB"/>
    <w:rsid w:val="00FC7BE7"/>
    <w:rsid w:val="00FC7DAC"/>
    <w:rsid w:val="00FD005D"/>
    <w:rsid w:val="00FD023A"/>
    <w:rsid w:val="00FD04AE"/>
    <w:rsid w:val="00FD0DFA"/>
    <w:rsid w:val="00FD128D"/>
    <w:rsid w:val="00FD1890"/>
    <w:rsid w:val="00FD1994"/>
    <w:rsid w:val="00FD3508"/>
    <w:rsid w:val="00FD393C"/>
    <w:rsid w:val="00FD3AFF"/>
    <w:rsid w:val="00FD43BB"/>
    <w:rsid w:val="00FD48CD"/>
    <w:rsid w:val="00FD4AF3"/>
    <w:rsid w:val="00FD4D73"/>
    <w:rsid w:val="00FD798D"/>
    <w:rsid w:val="00FE141E"/>
    <w:rsid w:val="00FE144E"/>
    <w:rsid w:val="00FE1768"/>
    <w:rsid w:val="00FE24F4"/>
    <w:rsid w:val="00FE2560"/>
    <w:rsid w:val="00FE35D0"/>
    <w:rsid w:val="00FE42ED"/>
    <w:rsid w:val="00FE4E06"/>
    <w:rsid w:val="00FE55A7"/>
    <w:rsid w:val="00FE5C5A"/>
    <w:rsid w:val="00FE6432"/>
    <w:rsid w:val="00FE72A0"/>
    <w:rsid w:val="00FE76F9"/>
    <w:rsid w:val="00FF0050"/>
    <w:rsid w:val="00FF045F"/>
    <w:rsid w:val="00FF13D4"/>
    <w:rsid w:val="00FF2053"/>
    <w:rsid w:val="00FF3B37"/>
    <w:rsid w:val="00FF3CC7"/>
    <w:rsid w:val="00FF3D6F"/>
    <w:rsid w:val="00FF4BD8"/>
    <w:rsid w:val="00FF4D11"/>
    <w:rsid w:val="00FF5214"/>
    <w:rsid w:val="00FF531B"/>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26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002326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868289">
      <w:bodyDiv w:val="1"/>
      <w:marLeft w:val="0"/>
      <w:marRight w:val="0"/>
      <w:marTop w:val="0"/>
      <w:marBottom w:val="0"/>
      <w:divBdr>
        <w:top w:val="none" w:sz="0" w:space="0" w:color="auto"/>
        <w:left w:val="none" w:sz="0" w:space="0" w:color="auto"/>
        <w:bottom w:val="none" w:sz="0" w:space="0" w:color="auto"/>
        <w:right w:val="none" w:sz="0" w:space="0" w:color="auto"/>
      </w:divBdr>
      <w:divsChild>
        <w:div w:id="468014129">
          <w:marLeft w:val="0"/>
          <w:marRight w:val="0"/>
          <w:marTop w:val="0"/>
          <w:marBottom w:val="0"/>
          <w:divBdr>
            <w:top w:val="none" w:sz="0" w:space="0" w:color="auto"/>
            <w:left w:val="none" w:sz="0" w:space="0" w:color="auto"/>
            <w:bottom w:val="none" w:sz="0" w:space="0" w:color="auto"/>
            <w:right w:val="none" w:sz="0" w:space="0" w:color="auto"/>
          </w:divBdr>
        </w:div>
        <w:div w:id="1920867236">
          <w:marLeft w:val="0"/>
          <w:marRight w:val="0"/>
          <w:marTop w:val="0"/>
          <w:marBottom w:val="0"/>
          <w:divBdr>
            <w:top w:val="none" w:sz="0" w:space="0" w:color="auto"/>
            <w:left w:val="none" w:sz="0" w:space="0" w:color="auto"/>
            <w:bottom w:val="none" w:sz="0" w:space="0" w:color="auto"/>
            <w:right w:val="none" w:sz="0" w:space="0" w:color="auto"/>
          </w:divBdr>
        </w:div>
        <w:div w:id="1832482092">
          <w:marLeft w:val="0"/>
          <w:marRight w:val="0"/>
          <w:marTop w:val="0"/>
          <w:marBottom w:val="0"/>
          <w:divBdr>
            <w:top w:val="none" w:sz="0" w:space="0" w:color="auto"/>
            <w:left w:val="none" w:sz="0" w:space="0" w:color="auto"/>
            <w:bottom w:val="none" w:sz="0" w:space="0" w:color="auto"/>
            <w:right w:val="none" w:sz="0" w:space="0" w:color="auto"/>
          </w:divBdr>
        </w:div>
        <w:div w:id="934167671">
          <w:marLeft w:val="0"/>
          <w:marRight w:val="0"/>
          <w:marTop w:val="0"/>
          <w:marBottom w:val="0"/>
          <w:divBdr>
            <w:top w:val="none" w:sz="0" w:space="0" w:color="auto"/>
            <w:left w:val="none" w:sz="0" w:space="0" w:color="auto"/>
            <w:bottom w:val="none" w:sz="0" w:space="0" w:color="auto"/>
            <w:right w:val="none" w:sz="0" w:space="0" w:color="auto"/>
          </w:divBdr>
        </w:div>
      </w:divsChild>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37896451">
      <w:bodyDiv w:val="1"/>
      <w:marLeft w:val="0"/>
      <w:marRight w:val="0"/>
      <w:marTop w:val="0"/>
      <w:marBottom w:val="0"/>
      <w:divBdr>
        <w:top w:val="none" w:sz="0" w:space="0" w:color="auto"/>
        <w:left w:val="none" w:sz="0" w:space="0" w:color="auto"/>
        <w:bottom w:val="none" w:sz="0" w:space="0" w:color="auto"/>
        <w:right w:val="none" w:sz="0" w:space="0" w:color="auto"/>
      </w:divBdr>
      <w:divsChild>
        <w:div w:id="178287353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0852463">
      <w:bodyDiv w:val="1"/>
      <w:marLeft w:val="0"/>
      <w:marRight w:val="0"/>
      <w:marTop w:val="0"/>
      <w:marBottom w:val="0"/>
      <w:divBdr>
        <w:top w:val="none" w:sz="0" w:space="0" w:color="auto"/>
        <w:left w:val="none" w:sz="0" w:space="0" w:color="auto"/>
        <w:bottom w:val="none" w:sz="0" w:space="0" w:color="auto"/>
        <w:right w:val="none" w:sz="0" w:space="0" w:color="auto"/>
      </w:divBdr>
      <w:divsChild>
        <w:div w:id="67190070">
          <w:marLeft w:val="0"/>
          <w:marRight w:val="0"/>
          <w:marTop w:val="0"/>
          <w:marBottom w:val="0"/>
          <w:divBdr>
            <w:top w:val="none" w:sz="0" w:space="0" w:color="auto"/>
            <w:left w:val="none" w:sz="0" w:space="0" w:color="auto"/>
            <w:bottom w:val="none" w:sz="0" w:space="0" w:color="auto"/>
            <w:right w:val="none" w:sz="0" w:space="0" w:color="auto"/>
          </w:divBdr>
        </w:div>
        <w:div w:id="1844398860">
          <w:marLeft w:val="0"/>
          <w:marRight w:val="0"/>
          <w:marTop w:val="0"/>
          <w:marBottom w:val="0"/>
          <w:divBdr>
            <w:top w:val="none" w:sz="0" w:space="0" w:color="auto"/>
            <w:left w:val="none" w:sz="0" w:space="0" w:color="auto"/>
            <w:bottom w:val="none" w:sz="0" w:space="0" w:color="auto"/>
            <w:right w:val="none" w:sz="0" w:space="0" w:color="auto"/>
          </w:divBdr>
        </w:div>
        <w:div w:id="613291263">
          <w:marLeft w:val="0"/>
          <w:marRight w:val="0"/>
          <w:marTop w:val="0"/>
          <w:marBottom w:val="0"/>
          <w:divBdr>
            <w:top w:val="none" w:sz="0" w:space="0" w:color="auto"/>
            <w:left w:val="none" w:sz="0" w:space="0" w:color="auto"/>
            <w:bottom w:val="none" w:sz="0" w:space="0" w:color="auto"/>
            <w:right w:val="none" w:sz="0" w:space="0" w:color="auto"/>
          </w:divBdr>
        </w:div>
        <w:div w:id="424809048">
          <w:marLeft w:val="0"/>
          <w:marRight w:val="0"/>
          <w:marTop w:val="0"/>
          <w:marBottom w:val="0"/>
          <w:divBdr>
            <w:top w:val="none" w:sz="0" w:space="0" w:color="auto"/>
            <w:left w:val="none" w:sz="0" w:space="0" w:color="auto"/>
            <w:bottom w:val="none" w:sz="0" w:space="0" w:color="auto"/>
            <w:right w:val="none" w:sz="0" w:space="0" w:color="auto"/>
          </w:divBdr>
        </w:div>
      </w:divsChild>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69767758">
      <w:bodyDiv w:val="1"/>
      <w:marLeft w:val="0"/>
      <w:marRight w:val="0"/>
      <w:marTop w:val="0"/>
      <w:marBottom w:val="0"/>
      <w:divBdr>
        <w:top w:val="none" w:sz="0" w:space="0" w:color="auto"/>
        <w:left w:val="none" w:sz="0" w:space="0" w:color="auto"/>
        <w:bottom w:val="none" w:sz="0" w:space="0" w:color="auto"/>
        <w:right w:val="none" w:sz="0" w:space="0" w:color="auto"/>
      </w:divBdr>
      <w:divsChild>
        <w:div w:id="1091468092">
          <w:marLeft w:val="0"/>
          <w:marRight w:val="0"/>
          <w:marTop w:val="0"/>
          <w:marBottom w:val="0"/>
          <w:divBdr>
            <w:top w:val="none" w:sz="0" w:space="0" w:color="auto"/>
            <w:left w:val="none" w:sz="0" w:space="0" w:color="auto"/>
            <w:bottom w:val="none" w:sz="0" w:space="0" w:color="auto"/>
            <w:right w:val="none" w:sz="0" w:space="0" w:color="auto"/>
          </w:divBdr>
        </w:div>
        <w:div w:id="1535344017">
          <w:marLeft w:val="0"/>
          <w:marRight w:val="0"/>
          <w:marTop w:val="0"/>
          <w:marBottom w:val="0"/>
          <w:divBdr>
            <w:top w:val="none" w:sz="0" w:space="0" w:color="auto"/>
            <w:left w:val="none" w:sz="0" w:space="0" w:color="auto"/>
            <w:bottom w:val="none" w:sz="0" w:space="0" w:color="auto"/>
            <w:right w:val="none" w:sz="0" w:space="0" w:color="auto"/>
          </w:divBdr>
        </w:div>
        <w:div w:id="1346130983">
          <w:marLeft w:val="0"/>
          <w:marRight w:val="0"/>
          <w:marTop w:val="0"/>
          <w:marBottom w:val="0"/>
          <w:divBdr>
            <w:top w:val="none" w:sz="0" w:space="0" w:color="auto"/>
            <w:left w:val="none" w:sz="0" w:space="0" w:color="auto"/>
            <w:bottom w:val="none" w:sz="0" w:space="0" w:color="auto"/>
            <w:right w:val="none" w:sz="0" w:space="0" w:color="auto"/>
          </w:divBdr>
        </w:div>
        <w:div w:id="257174040">
          <w:marLeft w:val="0"/>
          <w:marRight w:val="0"/>
          <w:marTop w:val="0"/>
          <w:marBottom w:val="0"/>
          <w:divBdr>
            <w:top w:val="none" w:sz="0" w:space="0" w:color="auto"/>
            <w:left w:val="none" w:sz="0" w:space="0" w:color="auto"/>
            <w:bottom w:val="none" w:sz="0" w:space="0" w:color="auto"/>
            <w:right w:val="none" w:sz="0" w:space="0" w:color="auto"/>
          </w:divBdr>
        </w:div>
      </w:divsChild>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6EB2765E-799B-432A-BF2E-024F9E2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98</TotalTime>
  <Pages>12</Pages>
  <Words>3991</Words>
  <Characters>21953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363</cp:revision>
  <cp:lastPrinted>2020-01-30T15:05:00Z</cp:lastPrinted>
  <dcterms:created xsi:type="dcterms:W3CDTF">2021-04-05T16:16:00Z</dcterms:created>
  <dcterms:modified xsi:type="dcterms:W3CDTF">2021-12-06T22:18:00Z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