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A7133F"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7133F">
        <w:rPr>
          <w:rFonts w:ascii="Arial" w:hAnsi="Arial" w:cs="Arial"/>
          <w:bCs/>
          <w:color w:val="000000" w:themeColor="text1"/>
          <w:sz w:val="16"/>
          <w:szCs w:val="16"/>
          <w:lang w:val="es-ES_tradnl" w:eastAsia="es-ES"/>
        </w:rPr>
        <w:t>CCE-DES-FM-17</w:t>
      </w:r>
      <w:bookmarkEnd w:id="0"/>
      <w:bookmarkEnd w:id="1"/>
    </w:p>
    <w:p w14:paraId="17A05F16" w14:textId="77777777" w:rsidR="00580772" w:rsidRPr="00A7133F" w:rsidRDefault="00580772" w:rsidP="00E52CE7">
      <w:pPr>
        <w:jc w:val="both"/>
        <w:rPr>
          <w:rFonts w:ascii="Arial" w:eastAsia="Calibri" w:hAnsi="Arial" w:cs="Arial"/>
          <w:b/>
          <w:color w:val="000000" w:themeColor="text1"/>
          <w:sz w:val="22"/>
          <w:lang w:val="es-ES_tradnl"/>
        </w:rPr>
      </w:pPr>
    </w:p>
    <w:p w14:paraId="65D74FF6" w14:textId="77777777" w:rsidR="008A78D9" w:rsidRPr="00A7133F" w:rsidRDefault="008A78D9" w:rsidP="008A78D9">
      <w:pPr>
        <w:jc w:val="both"/>
        <w:rPr>
          <w:rFonts w:ascii="Arial" w:eastAsia="Calibri" w:hAnsi="Arial" w:cs="Arial"/>
          <w:b/>
          <w:color w:val="000000" w:themeColor="text1"/>
          <w:sz w:val="22"/>
          <w:lang w:val="es-ES_tradnl"/>
        </w:rPr>
      </w:pPr>
      <w:r w:rsidRPr="00A7133F">
        <w:rPr>
          <w:rFonts w:ascii="Arial" w:eastAsia="Calibri" w:hAnsi="Arial" w:cs="Arial"/>
          <w:b/>
          <w:color w:val="000000" w:themeColor="text1"/>
          <w:sz w:val="22"/>
          <w:lang w:val="es-ES_tradnl"/>
        </w:rPr>
        <w:t>SELECCIÓN OBJETIVA – Contratación estatal – Concepto</w:t>
      </w:r>
    </w:p>
    <w:p w14:paraId="10239046" w14:textId="77777777" w:rsidR="008A78D9" w:rsidRPr="00A7133F" w:rsidRDefault="008A78D9" w:rsidP="008A78D9">
      <w:pPr>
        <w:jc w:val="both"/>
        <w:rPr>
          <w:rFonts w:ascii="Arial" w:eastAsia="Calibri" w:hAnsi="Arial" w:cs="Arial"/>
          <w:b/>
          <w:color w:val="000000" w:themeColor="text1"/>
          <w:sz w:val="22"/>
          <w:lang w:val="es-ES_tradnl"/>
        </w:rPr>
      </w:pPr>
    </w:p>
    <w:p w14:paraId="3F62833B" w14:textId="77777777" w:rsidR="008A78D9" w:rsidRPr="00A7133F" w:rsidRDefault="008A78D9" w:rsidP="008A78D9">
      <w:pPr>
        <w:jc w:val="both"/>
        <w:rPr>
          <w:rFonts w:ascii="Arial" w:eastAsia="Calibri" w:hAnsi="Arial" w:cs="Arial"/>
          <w:color w:val="000000" w:themeColor="text1"/>
          <w:sz w:val="20"/>
          <w:szCs w:val="20"/>
          <w:lang w:val="es-ES_tradnl"/>
        </w:rPr>
      </w:pPr>
      <w:r w:rsidRPr="00A7133F">
        <w:rPr>
          <w:rFonts w:ascii="Arial" w:eastAsia="Calibri" w:hAnsi="Arial" w:cs="Arial"/>
          <w:color w:val="000000" w:themeColor="text1"/>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415131F2" w14:textId="77777777" w:rsidR="008A78D9" w:rsidRPr="00A7133F" w:rsidRDefault="008A78D9" w:rsidP="008A78D9">
      <w:pPr>
        <w:jc w:val="both"/>
        <w:rPr>
          <w:rFonts w:ascii="Arial" w:eastAsia="Calibri" w:hAnsi="Arial" w:cs="Arial"/>
          <w:b/>
          <w:color w:val="000000" w:themeColor="text1"/>
          <w:sz w:val="22"/>
          <w:lang w:val="es-ES_tradnl"/>
        </w:rPr>
      </w:pPr>
    </w:p>
    <w:p w14:paraId="62F5DDA4" w14:textId="77777777" w:rsidR="008A78D9" w:rsidRPr="00A7133F" w:rsidRDefault="008A78D9" w:rsidP="008A78D9">
      <w:pPr>
        <w:jc w:val="both"/>
        <w:rPr>
          <w:rFonts w:ascii="Arial" w:eastAsia="Calibri" w:hAnsi="Arial" w:cs="Arial"/>
          <w:b/>
          <w:color w:val="000000" w:themeColor="text1"/>
          <w:sz w:val="22"/>
          <w:lang w:val="es-ES_tradnl"/>
        </w:rPr>
      </w:pPr>
      <w:r w:rsidRPr="00A7133F">
        <w:rPr>
          <w:rFonts w:ascii="Arial" w:eastAsia="Calibri" w:hAnsi="Arial" w:cs="Arial"/>
          <w:b/>
          <w:color w:val="000000" w:themeColor="text1"/>
          <w:sz w:val="22"/>
          <w:lang w:val="es-ES_tradnl"/>
        </w:rPr>
        <w:t>EMPATE – Procedimiento de selección – Concepto</w:t>
      </w:r>
    </w:p>
    <w:p w14:paraId="0D44B66C" w14:textId="77777777" w:rsidR="008A78D9" w:rsidRPr="00A7133F" w:rsidRDefault="008A78D9" w:rsidP="008A78D9">
      <w:pPr>
        <w:jc w:val="both"/>
        <w:rPr>
          <w:rFonts w:ascii="Arial" w:eastAsia="Calibri" w:hAnsi="Arial" w:cs="Arial"/>
          <w:b/>
          <w:color w:val="000000" w:themeColor="text1"/>
          <w:sz w:val="22"/>
          <w:lang w:val="es-ES_tradnl"/>
        </w:rPr>
      </w:pPr>
    </w:p>
    <w:p w14:paraId="2016F88C" w14:textId="77777777" w:rsidR="008A78D9" w:rsidRPr="00A7133F" w:rsidRDefault="008A78D9" w:rsidP="008A78D9">
      <w:pPr>
        <w:jc w:val="both"/>
        <w:rPr>
          <w:rFonts w:ascii="Arial" w:hAnsi="Arial" w:cs="Arial"/>
          <w:noProof/>
          <w:color w:val="000000" w:themeColor="text1"/>
          <w:sz w:val="22"/>
          <w:lang w:val="es-ES_tradnl"/>
        </w:rPr>
      </w:pPr>
      <w:r w:rsidRPr="00A7133F">
        <w:rPr>
          <w:rFonts w:ascii="Arial" w:eastAsia="Calibri" w:hAnsi="Arial" w:cs="Arial"/>
          <w:color w:val="000000" w:themeColor="text1"/>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C49C5E3" w14:textId="77777777" w:rsidR="008A78D9" w:rsidRPr="00A7133F" w:rsidRDefault="008A78D9" w:rsidP="008A78D9">
      <w:pPr>
        <w:jc w:val="both"/>
        <w:rPr>
          <w:rFonts w:ascii="Arial" w:eastAsia="Calibri" w:hAnsi="Arial" w:cs="Arial"/>
          <w:b/>
          <w:color w:val="000000" w:themeColor="text1"/>
          <w:sz w:val="22"/>
          <w:lang w:val="es-ES_tradnl"/>
        </w:rPr>
      </w:pPr>
    </w:p>
    <w:p w14:paraId="253963B1" w14:textId="77777777" w:rsidR="008A78D9" w:rsidRPr="00A7133F" w:rsidRDefault="008A78D9" w:rsidP="008A78D9">
      <w:pPr>
        <w:jc w:val="both"/>
        <w:rPr>
          <w:rFonts w:ascii="Arial" w:eastAsia="Calibri" w:hAnsi="Arial" w:cs="Arial"/>
          <w:b/>
          <w:color w:val="000000" w:themeColor="text1"/>
          <w:sz w:val="22"/>
          <w:lang w:val="es-ES_tradnl"/>
        </w:rPr>
      </w:pPr>
      <w:r w:rsidRPr="00A7133F">
        <w:rPr>
          <w:rFonts w:ascii="Arial" w:eastAsia="Calibri" w:hAnsi="Arial" w:cs="Arial"/>
          <w:b/>
          <w:color w:val="000000" w:themeColor="text1"/>
          <w:sz w:val="22"/>
          <w:lang w:val="es-ES_tradnl"/>
        </w:rPr>
        <w:t>FACTORES DE DESEMPATE – Características – Límites</w:t>
      </w:r>
    </w:p>
    <w:p w14:paraId="25B2490E" w14:textId="77777777" w:rsidR="008A78D9" w:rsidRPr="00A7133F" w:rsidRDefault="008A78D9" w:rsidP="008A78D9">
      <w:pPr>
        <w:spacing w:line="276" w:lineRule="auto"/>
        <w:jc w:val="both"/>
        <w:rPr>
          <w:rFonts w:ascii="Arial" w:hAnsi="Arial" w:cs="Arial"/>
          <w:noProof/>
          <w:color w:val="000000" w:themeColor="text1"/>
          <w:sz w:val="22"/>
          <w:lang w:val="es-ES_tradnl"/>
        </w:rPr>
      </w:pPr>
    </w:p>
    <w:p w14:paraId="57D66E31" w14:textId="5DF848A0" w:rsidR="00DC17C0" w:rsidRPr="00A7133F" w:rsidRDefault="00DC17C0" w:rsidP="00DC17C0">
      <w:pPr>
        <w:jc w:val="both"/>
        <w:rPr>
          <w:rFonts w:ascii="Arial" w:eastAsia="Calibri" w:hAnsi="Arial" w:cs="Arial"/>
          <w:color w:val="000000" w:themeColor="text1"/>
          <w:sz w:val="20"/>
          <w:szCs w:val="20"/>
          <w:lang w:val="es-ES_tradnl"/>
        </w:rPr>
      </w:pPr>
      <w:r w:rsidRPr="00A7133F">
        <w:rPr>
          <w:rFonts w:ascii="Arial" w:eastAsia="Calibri" w:hAnsi="Arial" w:cs="Arial"/>
          <w:color w:val="000000" w:themeColor="text1"/>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0E4D3DE7" w14:textId="77777777" w:rsidR="00DC17C0" w:rsidRPr="00A7133F" w:rsidRDefault="00DC17C0" w:rsidP="00DC17C0">
      <w:pPr>
        <w:jc w:val="both"/>
        <w:rPr>
          <w:rFonts w:ascii="Arial" w:eastAsia="Calibri" w:hAnsi="Arial" w:cs="Arial"/>
          <w:color w:val="000000" w:themeColor="text1"/>
          <w:sz w:val="20"/>
          <w:szCs w:val="20"/>
          <w:lang w:val="es-ES_tradnl"/>
        </w:rPr>
      </w:pPr>
    </w:p>
    <w:p w14:paraId="205EC5B8" w14:textId="450EA5B7" w:rsidR="008A78D9" w:rsidRPr="00A7133F" w:rsidRDefault="00DC17C0" w:rsidP="00DC17C0">
      <w:pPr>
        <w:jc w:val="both"/>
        <w:rPr>
          <w:rFonts w:ascii="Arial" w:eastAsia="Calibri" w:hAnsi="Arial" w:cs="Arial"/>
          <w:color w:val="000000" w:themeColor="text1"/>
          <w:sz w:val="20"/>
          <w:szCs w:val="20"/>
          <w:lang w:val="es-ES_tradnl"/>
        </w:rPr>
      </w:pPr>
      <w:r w:rsidRPr="00A7133F">
        <w:rPr>
          <w:rFonts w:ascii="Arial" w:eastAsia="Calibri" w:hAnsi="Arial" w:cs="Arial"/>
          <w:color w:val="000000" w:themeColor="text1"/>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6ED3EEFF" w14:textId="77777777" w:rsidR="008A78D9" w:rsidRPr="00A7133F" w:rsidRDefault="008A78D9" w:rsidP="008A78D9">
      <w:pPr>
        <w:jc w:val="both"/>
        <w:rPr>
          <w:rFonts w:ascii="Arial" w:eastAsia="Calibri" w:hAnsi="Arial" w:cs="Arial"/>
          <w:color w:val="000000" w:themeColor="text1"/>
          <w:sz w:val="20"/>
          <w:szCs w:val="20"/>
          <w:lang w:val="es-ES_tradnl"/>
        </w:rPr>
      </w:pPr>
    </w:p>
    <w:p w14:paraId="53848D98" w14:textId="77777777" w:rsidR="008A78D9" w:rsidRPr="00A7133F" w:rsidRDefault="008A78D9" w:rsidP="008A78D9">
      <w:pPr>
        <w:jc w:val="both"/>
        <w:rPr>
          <w:rFonts w:ascii="Arial" w:eastAsia="Calibri" w:hAnsi="Arial" w:cs="Arial"/>
          <w:b/>
          <w:color w:val="000000" w:themeColor="text1"/>
          <w:sz w:val="22"/>
          <w:lang w:val="es-ES_tradnl"/>
        </w:rPr>
      </w:pPr>
    </w:p>
    <w:p w14:paraId="6A63EF45" w14:textId="77777777" w:rsidR="000D299D" w:rsidRPr="00A7133F" w:rsidRDefault="000D299D" w:rsidP="008A78D9">
      <w:pPr>
        <w:jc w:val="both"/>
        <w:rPr>
          <w:rFonts w:ascii="Arial" w:eastAsia="Calibri" w:hAnsi="Arial" w:cs="Arial"/>
          <w:b/>
          <w:color w:val="000000" w:themeColor="text1"/>
          <w:sz w:val="22"/>
          <w:lang w:val="es-ES_tradnl"/>
        </w:rPr>
      </w:pPr>
    </w:p>
    <w:p w14:paraId="09E41090" w14:textId="77777777" w:rsidR="000D299D" w:rsidRPr="00A7133F" w:rsidRDefault="000D299D" w:rsidP="008A78D9">
      <w:pPr>
        <w:jc w:val="both"/>
        <w:rPr>
          <w:rFonts w:ascii="Arial" w:eastAsia="Calibri" w:hAnsi="Arial" w:cs="Arial"/>
          <w:b/>
          <w:color w:val="000000" w:themeColor="text1"/>
          <w:sz w:val="22"/>
          <w:lang w:val="es-ES_tradnl"/>
        </w:rPr>
      </w:pPr>
    </w:p>
    <w:p w14:paraId="1F38DBDC" w14:textId="16DF26E6" w:rsidR="008A78D9" w:rsidRPr="00A7133F" w:rsidRDefault="008A78D9" w:rsidP="008A78D9">
      <w:pPr>
        <w:jc w:val="both"/>
        <w:rPr>
          <w:rFonts w:ascii="Arial" w:eastAsia="Calibri" w:hAnsi="Arial" w:cs="Arial"/>
          <w:b/>
          <w:color w:val="000000" w:themeColor="text1"/>
          <w:sz w:val="22"/>
          <w:lang w:val="es-ES_tradnl"/>
        </w:rPr>
      </w:pPr>
      <w:r w:rsidRPr="00A7133F">
        <w:rPr>
          <w:rFonts w:ascii="Arial" w:eastAsia="Calibri" w:hAnsi="Arial" w:cs="Arial"/>
          <w:b/>
          <w:color w:val="000000" w:themeColor="text1"/>
          <w:sz w:val="22"/>
          <w:lang w:val="es-ES_tradnl"/>
        </w:rPr>
        <w:lastRenderedPageBreak/>
        <w:t xml:space="preserve">LEY DE EMPRENDIMIENTO – Ley 2069 de 2020 – Vigencia </w:t>
      </w:r>
    </w:p>
    <w:p w14:paraId="63574004" w14:textId="77777777" w:rsidR="008A78D9" w:rsidRPr="00A7133F" w:rsidRDefault="008A78D9" w:rsidP="008A78D9">
      <w:pPr>
        <w:jc w:val="both"/>
        <w:rPr>
          <w:rFonts w:ascii="Arial" w:eastAsia="Calibri" w:hAnsi="Arial" w:cs="Arial"/>
          <w:b/>
          <w:color w:val="000000" w:themeColor="text1"/>
          <w:sz w:val="22"/>
          <w:lang w:val="es-ES_tradnl"/>
        </w:rPr>
      </w:pPr>
    </w:p>
    <w:p w14:paraId="253FC307" w14:textId="77777777" w:rsidR="008A78D9" w:rsidRPr="00A7133F" w:rsidRDefault="008A78D9" w:rsidP="008A78D9">
      <w:pPr>
        <w:jc w:val="both"/>
        <w:rPr>
          <w:rFonts w:ascii="Arial" w:eastAsia="Calibri" w:hAnsi="Arial" w:cs="Arial"/>
          <w:color w:val="000000" w:themeColor="text1"/>
          <w:sz w:val="20"/>
          <w:szCs w:val="20"/>
          <w:lang w:val="es-ES_tradnl"/>
        </w:rPr>
      </w:pPr>
      <w:r w:rsidRPr="00A7133F">
        <w:rPr>
          <w:rFonts w:ascii="Arial" w:eastAsia="Calibri" w:hAnsi="Arial" w:cs="Arial"/>
          <w:color w:val="000000" w:themeColor="text1"/>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A29BAC3" w14:textId="77777777" w:rsidR="008A78D9" w:rsidRPr="00A7133F" w:rsidRDefault="008A78D9" w:rsidP="008A78D9">
      <w:pPr>
        <w:jc w:val="both"/>
        <w:rPr>
          <w:rFonts w:ascii="Arial" w:eastAsia="Calibri" w:hAnsi="Arial" w:cs="Arial"/>
          <w:color w:val="000000" w:themeColor="text1"/>
          <w:sz w:val="20"/>
          <w:szCs w:val="20"/>
          <w:lang w:val="es-ES_tradnl"/>
        </w:rPr>
      </w:pPr>
    </w:p>
    <w:p w14:paraId="4DEE8ECD" w14:textId="77777777" w:rsidR="008A78D9" w:rsidRPr="00A7133F" w:rsidRDefault="008A78D9" w:rsidP="008A78D9">
      <w:pPr>
        <w:jc w:val="both"/>
        <w:rPr>
          <w:rFonts w:ascii="Arial" w:eastAsia="Calibri" w:hAnsi="Arial" w:cs="Arial"/>
          <w:color w:val="000000" w:themeColor="text1"/>
          <w:sz w:val="20"/>
          <w:szCs w:val="20"/>
          <w:lang w:val="es-ES_tradnl"/>
        </w:rPr>
      </w:pPr>
      <w:r w:rsidRPr="00A7133F">
        <w:rPr>
          <w:rFonts w:ascii="Arial" w:eastAsia="Calibri" w:hAnsi="Arial" w:cs="Arial"/>
          <w:color w:val="000000" w:themeColor="text1"/>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A7133F">
        <w:rPr>
          <w:rFonts w:ascii="Arial" w:eastAsia="Calibri" w:hAnsi="Arial" w:cs="Arial"/>
          <w:color w:val="000000" w:themeColor="text1"/>
          <w:sz w:val="20"/>
          <w:szCs w:val="20"/>
          <w:lang w:val="es-ES_tradnl"/>
        </w:rPr>
        <w:t>mipymes</w:t>
      </w:r>
      <w:proofErr w:type="spellEnd"/>
      <w:r w:rsidRPr="00A7133F">
        <w:rPr>
          <w:rFonts w:ascii="Arial" w:eastAsia="Calibri" w:hAnsi="Arial" w:cs="Arial"/>
          <w:color w:val="000000" w:themeColor="text1"/>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53E91EA5" w14:textId="77777777" w:rsidR="008A78D9" w:rsidRPr="00A7133F" w:rsidRDefault="008A78D9" w:rsidP="008A78D9">
      <w:pPr>
        <w:jc w:val="both"/>
        <w:rPr>
          <w:rFonts w:ascii="Arial" w:eastAsia="Calibri" w:hAnsi="Arial" w:cs="Arial"/>
          <w:b/>
          <w:color w:val="000000" w:themeColor="text1"/>
          <w:sz w:val="22"/>
          <w:lang w:val="es-ES_tradnl"/>
        </w:rPr>
      </w:pPr>
    </w:p>
    <w:p w14:paraId="3149876B" w14:textId="77777777" w:rsidR="008A78D9" w:rsidRPr="00A7133F" w:rsidRDefault="008A78D9" w:rsidP="008A78D9">
      <w:pPr>
        <w:jc w:val="both"/>
        <w:rPr>
          <w:rFonts w:ascii="Arial" w:eastAsia="Calibri" w:hAnsi="Arial" w:cs="Arial"/>
          <w:b/>
          <w:color w:val="000000" w:themeColor="text1"/>
          <w:sz w:val="22"/>
          <w:lang w:val="es-ES_tradnl"/>
        </w:rPr>
      </w:pPr>
      <w:r w:rsidRPr="00A7133F">
        <w:rPr>
          <w:rFonts w:ascii="Arial" w:eastAsia="Calibri" w:hAnsi="Arial" w:cs="Arial"/>
          <w:b/>
          <w:color w:val="000000" w:themeColor="text1"/>
          <w:sz w:val="22"/>
          <w:lang w:val="es-ES_tradnl"/>
        </w:rPr>
        <w:t>FACTORES DE DESEMPATE – Ley 2069 – Artículo 35 – Acreditación</w:t>
      </w:r>
    </w:p>
    <w:p w14:paraId="6CDCE7CA" w14:textId="77777777" w:rsidR="008A78D9" w:rsidRPr="00A7133F" w:rsidRDefault="008A78D9" w:rsidP="008A78D9">
      <w:pPr>
        <w:spacing w:line="276" w:lineRule="auto"/>
        <w:jc w:val="both"/>
        <w:rPr>
          <w:rFonts w:ascii="Arial" w:hAnsi="Arial" w:cs="Arial"/>
          <w:noProof/>
          <w:color w:val="000000" w:themeColor="text1"/>
          <w:sz w:val="22"/>
          <w:lang w:val="es-ES_tradnl"/>
        </w:rPr>
      </w:pPr>
    </w:p>
    <w:p w14:paraId="71B51B01" w14:textId="1BB33BC0" w:rsidR="008A78D9" w:rsidRDefault="008A78D9" w:rsidP="008A78D9">
      <w:pPr>
        <w:jc w:val="both"/>
        <w:rPr>
          <w:rFonts w:ascii="Arial" w:eastAsia="Calibri" w:hAnsi="Arial" w:cs="Arial"/>
          <w:color w:val="000000" w:themeColor="text1"/>
          <w:sz w:val="20"/>
          <w:szCs w:val="20"/>
          <w:lang w:val="es-ES_tradnl"/>
        </w:rPr>
      </w:pPr>
      <w:r w:rsidRPr="00A7133F">
        <w:rPr>
          <w:rFonts w:ascii="Arial" w:eastAsia="Calibri" w:hAnsi="Arial" w:cs="Arial"/>
          <w:color w:val="000000" w:themeColor="text1"/>
          <w:sz w:val="20"/>
          <w:szCs w:val="20"/>
          <w:lang w:val="es-ES_tradnl"/>
        </w:rPr>
        <w:t>[…], estos numerales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46080885" w14:textId="3D3BB301" w:rsidR="00DC4A78" w:rsidRDefault="00DC4A78" w:rsidP="008A78D9">
      <w:pPr>
        <w:jc w:val="both"/>
        <w:rPr>
          <w:rFonts w:ascii="Arial" w:eastAsia="Calibri" w:hAnsi="Arial" w:cs="Arial"/>
          <w:color w:val="000000" w:themeColor="text1"/>
          <w:sz w:val="20"/>
          <w:szCs w:val="20"/>
          <w:lang w:val="es-ES_tradnl"/>
        </w:rPr>
      </w:pPr>
    </w:p>
    <w:p w14:paraId="0F0B1C21" w14:textId="77777777" w:rsidR="00DC4A78" w:rsidRPr="001B0268" w:rsidRDefault="00DC4A78" w:rsidP="00DC4A78">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PERSONAS MAYORES</w:t>
      </w:r>
      <w:r w:rsidRPr="001B0268">
        <w:rPr>
          <w:rFonts w:ascii="Arial" w:eastAsia="Calibri" w:hAnsi="Arial" w:cs="Arial"/>
          <w:b/>
          <w:color w:val="000000" w:themeColor="text1"/>
          <w:sz w:val="22"/>
          <w:lang w:val="es-ES_tradnl"/>
        </w:rPr>
        <w:t xml:space="preserve"> – Ley 2069 – Artículo 35 – </w:t>
      </w:r>
      <w:r>
        <w:rPr>
          <w:rFonts w:ascii="Arial" w:eastAsia="Calibri" w:hAnsi="Arial" w:cs="Arial"/>
          <w:b/>
          <w:color w:val="000000" w:themeColor="text1"/>
          <w:sz w:val="22"/>
          <w:lang w:val="es-ES_tradnl"/>
        </w:rPr>
        <w:t xml:space="preserve">Numeral 4 </w:t>
      </w:r>
      <w:r w:rsidRPr="001B0268">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Subrogación </w:t>
      </w:r>
      <w:r w:rsidRPr="001B0268">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Parágrafo 4 </w:t>
      </w:r>
      <w:r w:rsidRPr="001B0268">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Artículo 12 </w:t>
      </w:r>
      <w:r w:rsidRPr="001B0268">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Ley 1150</w:t>
      </w:r>
    </w:p>
    <w:p w14:paraId="3842D416" w14:textId="77777777" w:rsidR="00DC4A78" w:rsidRDefault="00DC4A78" w:rsidP="00DC4A78">
      <w:pPr>
        <w:jc w:val="both"/>
        <w:rPr>
          <w:rFonts w:ascii="Arial" w:hAnsi="Arial" w:cs="Arial"/>
          <w:noProof/>
          <w:color w:val="000000" w:themeColor="text1"/>
          <w:sz w:val="20"/>
          <w:szCs w:val="20"/>
          <w:lang w:val="es-ES_tradnl"/>
        </w:rPr>
      </w:pPr>
    </w:p>
    <w:p w14:paraId="76CF2F5F" w14:textId="77777777" w:rsidR="00DC4A78" w:rsidRPr="00A65C5E" w:rsidRDefault="00DC4A78" w:rsidP="00DC4A78">
      <w:pPr>
        <w:jc w:val="both"/>
        <w:rPr>
          <w:rFonts w:ascii="Arial" w:eastAsia="Calibri" w:hAnsi="Arial" w:cs="Arial"/>
          <w:color w:val="000000" w:themeColor="text1"/>
          <w:sz w:val="20"/>
          <w:szCs w:val="20"/>
          <w:lang w:val="es-ES_tradnl"/>
        </w:rPr>
      </w:pPr>
      <w:r w:rsidRPr="00A65C5E">
        <w:rPr>
          <w:rFonts w:ascii="Arial" w:eastAsia="Calibri" w:hAnsi="Arial" w:cs="Arial"/>
          <w:color w:val="000000" w:themeColor="text1"/>
          <w:sz w:val="20"/>
          <w:szCs w:val="20"/>
          <w:lang w:val="es-ES_tradnl"/>
        </w:rPr>
        <w:t xml:space="preserve">El parágrafo cuarto, que había quedado agregado al artículo 12 de la Ley 1150 de 2007 en virtud de la Ley 2040 de 2020, se vio afectado por el efecto de la </w:t>
      </w:r>
      <w:r w:rsidRPr="00A65C5E">
        <w:rPr>
          <w:rFonts w:ascii="Arial" w:eastAsia="Calibri" w:hAnsi="Arial" w:cs="Arial"/>
          <w:i/>
          <w:iCs/>
          <w:color w:val="000000" w:themeColor="text1"/>
          <w:sz w:val="20"/>
          <w:szCs w:val="20"/>
          <w:lang w:val="es-ES_tradnl"/>
        </w:rPr>
        <w:t>subrogación</w:t>
      </w:r>
      <w:r w:rsidRPr="00A65C5E">
        <w:rPr>
          <w:rFonts w:ascii="Arial" w:eastAsia="Calibri" w:hAnsi="Arial" w:cs="Arial"/>
          <w:color w:val="000000" w:themeColor="text1"/>
          <w:sz w:val="20"/>
          <w:szCs w:val="20"/>
          <w:lang w:val="es-ES_tradnl"/>
        </w:rPr>
        <w:t xml:space="preserve"> producida por el artículo 34 de la Ley 2069 de 2020, porque en este artículo no se dice que se mantiene vigente el parágrafo citado. En otras palabras, si el artículo 3 de la Ley 2040 de 2020 había adicionado un parágrafo 4 al artículo 12 de la Ley 1150 de 2007 y posteriormente el artículo 34 de la Ley 2069 de 2020 modificó integralmente el referido artículo 12, sustituyéndolo por un texto nuevo, se concluye que el parágrafo 4 quedó derogado. Por lo tanto, no puede aplicarse en la actualidad y mucho menos puede entenderse como obligatorio en los procesos de selección, ya que no está vigente.</w:t>
      </w:r>
    </w:p>
    <w:p w14:paraId="0559587C" w14:textId="77777777" w:rsidR="00DC4A78" w:rsidRDefault="00DC4A78" w:rsidP="00DC4A78">
      <w:pPr>
        <w:jc w:val="both"/>
        <w:rPr>
          <w:rFonts w:ascii="Arial" w:eastAsia="Calibri" w:hAnsi="Arial" w:cs="Arial"/>
          <w:color w:val="000000" w:themeColor="text1"/>
          <w:sz w:val="20"/>
          <w:szCs w:val="20"/>
          <w:lang w:val="es-ES_tradnl"/>
        </w:rPr>
      </w:pPr>
    </w:p>
    <w:p w14:paraId="4FA44205" w14:textId="77777777" w:rsidR="00DC4A78" w:rsidRPr="00A65C5E" w:rsidRDefault="00DC4A78" w:rsidP="00DC4A78">
      <w:pPr>
        <w:jc w:val="both"/>
        <w:rPr>
          <w:rFonts w:ascii="Arial" w:eastAsia="Calibri" w:hAnsi="Arial" w:cs="Arial"/>
          <w:color w:val="000000" w:themeColor="text1"/>
          <w:sz w:val="20"/>
          <w:szCs w:val="20"/>
          <w:lang w:val="es-ES_tradnl"/>
        </w:rPr>
      </w:pPr>
      <w:r w:rsidRPr="00A65C5E">
        <w:rPr>
          <w:rFonts w:ascii="Arial" w:eastAsia="Calibri" w:hAnsi="Arial" w:cs="Arial"/>
          <w:color w:val="000000" w:themeColor="text1"/>
          <w:sz w:val="20"/>
          <w:szCs w:val="20"/>
          <w:lang w:val="es-ES_tradnl"/>
        </w:rPr>
        <w:lastRenderedPageBreak/>
        <w:t>Aunque el argumento anterior es suficiente, una razón adicional, para concluir que el artículo 34 de la Ley 2069 de 2020 dejó sin vigencia el parágrafo 4 del artículo 12 de la Ley 1150 de 2007 –y por lo tanto, el artículo 3 de la Ley 2040 de 2020–, es que el artículo 35 de la Ley 2069 de 2020 contiene una regulación nueva de los factores de desempate en la contratación estatal. Al respecto, el numeral 4 del artículo 35 dispone que en los procesos de selección las entidades estatales deben «Preferir la propuesta presentada por el oferente que acredite la vinculación en mayor proporción de personas mayores que no sean beneficiarios de la pensión de vejez, familiar o de sobrevivencia y que hayan cumplido el requisito de edad de pensión establecido en la Ley». Esta norma se encuentra vigente, teniendo en cuenta que el legislador no condicionó su vigencia a la expedición de un decreto reglamentario por parte del gobierno nacional, aunque nada se opone a que en ejercicio de la facultad discrecional con que cuenta para reglamentar las leyes –en virtud del artículo 189, numeral 11, de la Constitución–, establezca condiciones para aplicar dicho numeral.</w:t>
      </w:r>
    </w:p>
    <w:p w14:paraId="5FC6AE10" w14:textId="4389EDA2" w:rsidR="00E84B55" w:rsidRPr="00DC4A78" w:rsidRDefault="00DC4A78" w:rsidP="00DC4A78">
      <w:pPr>
        <w:jc w:val="both"/>
        <w:rPr>
          <w:rFonts w:ascii="Arial" w:hAnsi="Arial" w:cs="Arial"/>
          <w:noProof/>
          <w:color w:val="000000" w:themeColor="text1"/>
          <w:sz w:val="20"/>
          <w:szCs w:val="20"/>
          <w:lang w:val="es-ES_tradnl"/>
        </w:rPr>
      </w:pPr>
      <w:r w:rsidRPr="00CF16CF">
        <w:rPr>
          <w:rFonts w:ascii="Arial" w:hAnsi="Arial" w:cs="Arial"/>
          <w:noProof/>
          <w:color w:val="000000" w:themeColor="text1"/>
          <w:sz w:val="20"/>
          <w:szCs w:val="20"/>
          <w:lang w:val="es-ES_tradnl"/>
        </w:rPr>
        <w:br w:type="page"/>
      </w:r>
      <w:r w:rsidR="00E84B55" w:rsidRPr="00A7133F">
        <w:rPr>
          <w:rFonts w:ascii="Arial" w:hAnsi="Arial" w:cs="Arial"/>
          <w:noProof/>
          <w:color w:val="000000" w:themeColor="text1"/>
          <w:sz w:val="22"/>
          <w:lang w:val="es-ES_tradnl"/>
        </w:rPr>
        <w:lastRenderedPageBreak/>
        <w:t xml:space="preserve">Bogotá D.C., </w:t>
      </w:r>
      <w:r w:rsidR="009E22B0">
        <w:rPr>
          <w:rFonts w:ascii="Arial" w:hAnsi="Arial" w:cs="Arial"/>
          <w:b/>
          <w:color w:val="000000" w:themeColor="text1"/>
          <w:sz w:val="22"/>
          <w:lang w:val="es-ES_tradnl"/>
        </w:rPr>
        <w:t>13/12/2021</w:t>
      </w:r>
      <w:r w:rsidR="00B1356B">
        <w:rPr>
          <w:rFonts w:ascii="Arial" w:hAnsi="Arial" w:cs="Arial"/>
          <w:b/>
          <w:color w:val="000000" w:themeColor="text1"/>
          <w:sz w:val="22"/>
          <w:lang w:val="es-ES_tradnl"/>
        </w:rPr>
        <w:t xml:space="preserve"> 15:16:13</w:t>
      </w:r>
    </w:p>
    <w:p w14:paraId="1E9630F5" w14:textId="4CC341A3" w:rsidR="009E22B0" w:rsidRPr="009E22B0" w:rsidRDefault="006F1AFC" w:rsidP="009E22B0">
      <w:pPr>
        <w:jc w:val="right"/>
      </w:pPr>
      <w:r w:rsidRPr="006F1AFC">
        <w:drawing>
          <wp:inline distT="0" distB="0" distL="0" distR="0" wp14:anchorId="79B9F6A2" wp14:editId="6E379EAF">
            <wp:extent cx="2705100" cy="825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05100" cy="825500"/>
                    </a:xfrm>
                    <a:prstGeom prst="rect">
                      <a:avLst/>
                    </a:prstGeom>
                  </pic:spPr>
                </pic:pic>
              </a:graphicData>
            </a:graphic>
          </wp:inline>
        </w:drawing>
      </w:r>
    </w:p>
    <w:p w14:paraId="67786E16" w14:textId="77777777" w:rsidR="00E84B55" w:rsidRPr="00A7133F" w:rsidRDefault="00E84B55" w:rsidP="00E84B55">
      <w:pPr>
        <w:jc w:val="both"/>
        <w:rPr>
          <w:rFonts w:ascii="Arial" w:hAnsi="Arial" w:cs="Arial"/>
          <w:b/>
          <w:sz w:val="22"/>
          <w:lang w:val="es-ES_tradnl"/>
        </w:rPr>
      </w:pPr>
    </w:p>
    <w:p w14:paraId="1224347C" w14:textId="77777777" w:rsidR="00E84B55" w:rsidRPr="00A7133F" w:rsidRDefault="00E84B55" w:rsidP="00E84B55">
      <w:pPr>
        <w:jc w:val="both"/>
        <w:rPr>
          <w:rFonts w:ascii="Arial" w:hAnsi="Arial" w:cs="Arial"/>
          <w:b/>
          <w:sz w:val="22"/>
          <w:lang w:val="es-ES_tradnl"/>
        </w:rPr>
      </w:pPr>
    </w:p>
    <w:p w14:paraId="5F5AE9EF" w14:textId="28173CA2" w:rsidR="00B95C30" w:rsidRPr="00A7133F" w:rsidRDefault="00B95C30" w:rsidP="00B95C30">
      <w:pPr>
        <w:jc w:val="both"/>
        <w:rPr>
          <w:rFonts w:ascii="Arial" w:eastAsia="Calibri" w:hAnsi="Arial" w:cs="Arial"/>
          <w:color w:val="000000" w:themeColor="text1"/>
          <w:sz w:val="22"/>
          <w:lang w:val="es-ES_tradnl"/>
        </w:rPr>
      </w:pPr>
      <w:r w:rsidRPr="00A7133F">
        <w:rPr>
          <w:rFonts w:ascii="Arial" w:eastAsia="Calibri" w:hAnsi="Arial" w:cs="Arial"/>
          <w:color w:val="000000" w:themeColor="text1"/>
          <w:sz w:val="22"/>
          <w:lang w:val="es-ES_tradnl"/>
        </w:rPr>
        <w:t>Señor</w:t>
      </w:r>
      <w:r w:rsidR="001536EC" w:rsidRPr="00A7133F">
        <w:rPr>
          <w:rFonts w:ascii="Arial" w:eastAsia="Calibri" w:hAnsi="Arial" w:cs="Arial"/>
          <w:color w:val="000000" w:themeColor="text1"/>
          <w:sz w:val="22"/>
          <w:lang w:val="es-ES_tradnl"/>
        </w:rPr>
        <w:t>a</w:t>
      </w:r>
    </w:p>
    <w:p w14:paraId="4A85BC29" w14:textId="1C2C1B4B" w:rsidR="00F8198B" w:rsidRPr="00A7133F" w:rsidRDefault="001536EC" w:rsidP="00F8198B">
      <w:pPr>
        <w:rPr>
          <w:rFonts w:ascii="Arial" w:eastAsia="Calibri" w:hAnsi="Arial" w:cs="Arial"/>
          <w:b/>
          <w:sz w:val="22"/>
          <w:lang w:val="es-ES_tradnl"/>
        </w:rPr>
      </w:pPr>
      <w:r w:rsidRPr="00A7133F">
        <w:rPr>
          <w:rFonts w:ascii="Arial" w:eastAsia="Calibri" w:hAnsi="Arial" w:cs="Arial"/>
          <w:b/>
          <w:sz w:val="22"/>
          <w:lang w:val="es-ES_tradnl"/>
        </w:rPr>
        <w:t>Laura Beatriz Vallejo Pachón</w:t>
      </w:r>
    </w:p>
    <w:p w14:paraId="3F3D1203" w14:textId="3CC99CC0" w:rsidR="00B95C30" w:rsidRPr="00A7133F" w:rsidRDefault="00D461B4" w:rsidP="00B95C30">
      <w:pPr>
        <w:jc w:val="both"/>
        <w:rPr>
          <w:rFonts w:ascii="Arial" w:eastAsia="Calibri" w:hAnsi="Arial" w:cs="Arial"/>
          <w:color w:val="000000" w:themeColor="text1"/>
          <w:sz w:val="22"/>
          <w:lang w:val="es-ES_tradnl"/>
        </w:rPr>
      </w:pPr>
      <w:r w:rsidRPr="00A7133F">
        <w:rPr>
          <w:rFonts w:ascii="Arial" w:hAnsi="Arial" w:cs="Arial"/>
          <w:noProof/>
          <w:color w:val="000000" w:themeColor="text1"/>
          <w:sz w:val="22"/>
          <w:lang w:val="es-ES_tradnl"/>
        </w:rPr>
        <w:t>Bogotá D.C.</w:t>
      </w:r>
    </w:p>
    <w:p w14:paraId="24E8D2A9" w14:textId="77777777" w:rsidR="00B95C30" w:rsidRPr="00A7133F" w:rsidRDefault="00B95C30" w:rsidP="00B95C30">
      <w:pPr>
        <w:jc w:val="both"/>
        <w:rPr>
          <w:rFonts w:ascii="Arial" w:eastAsia="Calibri" w:hAnsi="Arial" w:cs="Arial"/>
          <w:color w:val="000000" w:themeColor="text1"/>
          <w:sz w:val="22"/>
          <w:lang w:val="es-ES_tradnl"/>
        </w:rPr>
      </w:pPr>
    </w:p>
    <w:p w14:paraId="12E66182" w14:textId="1078B596" w:rsidR="00B95C30" w:rsidRPr="00A7133F" w:rsidRDefault="00B95C30" w:rsidP="00B95C30">
      <w:pPr>
        <w:jc w:val="center"/>
        <w:rPr>
          <w:rFonts w:ascii="Arial" w:eastAsia="Calibri" w:hAnsi="Arial" w:cs="Arial"/>
          <w:b/>
          <w:bCs/>
          <w:color w:val="000000" w:themeColor="text1"/>
          <w:sz w:val="22"/>
          <w:lang w:val="es-ES_tradnl"/>
        </w:rPr>
      </w:pPr>
      <w:r w:rsidRPr="00A7133F">
        <w:rPr>
          <w:rFonts w:ascii="Arial" w:eastAsia="Calibri" w:hAnsi="Arial" w:cs="Arial"/>
          <w:b/>
          <w:bCs/>
          <w:color w:val="000000" w:themeColor="text1"/>
          <w:sz w:val="22"/>
          <w:lang w:val="es-ES_tradnl"/>
        </w:rPr>
        <w:t xml:space="preserve">Concepto C ‒ </w:t>
      </w:r>
      <w:r w:rsidR="00DB0D09">
        <w:rPr>
          <w:rFonts w:ascii="Arial" w:eastAsia="Calibri" w:hAnsi="Arial" w:cs="Arial"/>
          <w:b/>
          <w:bCs/>
          <w:color w:val="000000" w:themeColor="text1"/>
          <w:sz w:val="22"/>
          <w:lang w:val="es-ES_tradnl"/>
        </w:rPr>
        <w:t>584</w:t>
      </w:r>
      <w:r w:rsidRPr="00A7133F">
        <w:rPr>
          <w:rFonts w:ascii="Arial" w:eastAsia="Calibri" w:hAnsi="Arial" w:cs="Arial"/>
          <w:b/>
          <w:bCs/>
          <w:color w:val="000000" w:themeColor="text1"/>
          <w:sz w:val="22"/>
          <w:lang w:val="es-ES_tradnl"/>
        </w:rPr>
        <w:t xml:space="preserve"> de 202</w:t>
      </w:r>
      <w:r w:rsidR="00C56976" w:rsidRPr="00A7133F">
        <w:rPr>
          <w:rFonts w:ascii="Arial" w:eastAsia="Calibri" w:hAnsi="Arial" w:cs="Arial"/>
          <w:b/>
          <w:bCs/>
          <w:color w:val="000000" w:themeColor="text1"/>
          <w:sz w:val="22"/>
          <w:lang w:val="es-ES_tradnl"/>
        </w:rPr>
        <w:t>1</w:t>
      </w:r>
    </w:p>
    <w:p w14:paraId="2B376FFA" w14:textId="77777777" w:rsidR="00B95C30" w:rsidRPr="00A7133F" w:rsidRDefault="00B95C30" w:rsidP="00B95C30">
      <w:pPr>
        <w:jc w:val="both"/>
        <w:rPr>
          <w:rFonts w:ascii="Arial" w:eastAsia="Calibri" w:hAnsi="Arial" w:cs="Arial"/>
          <w:color w:val="000000" w:themeColor="text1"/>
          <w:sz w:val="22"/>
          <w:lang w:val="es-ES_tradnl"/>
        </w:rPr>
      </w:pPr>
    </w:p>
    <w:p w14:paraId="08CF82B2" w14:textId="77777777" w:rsidR="00B95C30" w:rsidRPr="00A7133F" w:rsidRDefault="00B95C30" w:rsidP="00B95C30">
      <w:pPr>
        <w:jc w:val="both"/>
        <w:rPr>
          <w:rFonts w:ascii="Arial" w:eastAsia="Calibri" w:hAnsi="Arial" w:cs="Arial"/>
          <w:color w:val="000000" w:themeColor="text1"/>
          <w:sz w:val="22"/>
          <w:lang w:val="es-ES_tradnl"/>
        </w:rPr>
      </w:pPr>
    </w:p>
    <w:p w14:paraId="1BD594F9" w14:textId="77777777" w:rsidR="00B95C30" w:rsidRPr="00A7133F"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342B6" w:rsidRPr="00A7133F" w14:paraId="19DFC051" w14:textId="77777777" w:rsidTr="003D3D44">
        <w:tc>
          <w:tcPr>
            <w:tcW w:w="2689" w:type="dxa"/>
          </w:tcPr>
          <w:p w14:paraId="6BC0D1AC" w14:textId="77777777" w:rsidR="00B95C30" w:rsidRPr="00A7133F" w:rsidRDefault="00B95C30" w:rsidP="003D3D44">
            <w:pPr>
              <w:jc w:val="both"/>
              <w:rPr>
                <w:rFonts w:ascii="Arial" w:eastAsia="Calibri" w:hAnsi="Arial" w:cs="Arial"/>
                <w:color w:val="000000" w:themeColor="text1"/>
                <w:sz w:val="22"/>
                <w:lang w:val="es-ES_tradnl"/>
              </w:rPr>
            </w:pPr>
            <w:r w:rsidRPr="00A7133F">
              <w:rPr>
                <w:rFonts w:ascii="Arial" w:eastAsia="Calibri" w:hAnsi="Arial" w:cs="Arial"/>
                <w:b/>
                <w:color w:val="000000" w:themeColor="text1"/>
                <w:sz w:val="22"/>
                <w:lang w:val="es-ES_tradnl"/>
              </w:rPr>
              <w:t>Temas:</w:t>
            </w:r>
            <w:r w:rsidRPr="00A7133F">
              <w:rPr>
                <w:rFonts w:ascii="Arial" w:eastAsia="Calibri" w:hAnsi="Arial" w:cs="Arial"/>
                <w:color w:val="000000" w:themeColor="text1"/>
                <w:sz w:val="22"/>
                <w:lang w:val="es-ES_tradnl"/>
              </w:rPr>
              <w:t xml:space="preserve">                                      </w:t>
            </w:r>
          </w:p>
        </w:tc>
        <w:tc>
          <w:tcPr>
            <w:tcW w:w="6237" w:type="dxa"/>
          </w:tcPr>
          <w:p w14:paraId="5F389CAF" w14:textId="5C70F21B" w:rsidR="00B95C30" w:rsidRPr="00A7133F" w:rsidRDefault="00B020EB" w:rsidP="0038512F">
            <w:pPr>
              <w:pStyle w:val="Sinespaciado"/>
              <w:jc w:val="both"/>
              <w:rPr>
                <w:rFonts w:ascii="Arial" w:hAnsi="Arial" w:cs="Arial"/>
                <w:bCs/>
                <w:color w:val="000000" w:themeColor="text1"/>
                <w:sz w:val="22"/>
                <w:lang w:val="es-ES_tradnl"/>
              </w:rPr>
            </w:pPr>
            <w:r w:rsidRPr="00A7133F">
              <w:rPr>
                <w:rFonts w:ascii="Arial" w:eastAsia="Calibri" w:hAnsi="Arial" w:cs="Arial"/>
                <w:color w:val="000000" w:themeColor="text1"/>
                <w:sz w:val="22"/>
                <w:lang w:val="es-ES_tradnl"/>
              </w:rPr>
              <w:t>SELECCIÓN OBJETIVA – Contratación estatal – Concepto / EMPATE – Procedimiento de selección – Concepto / FACTORES DE DESEMPATE – Características – Límites / LEY DE EMPRENDIMIENTO – Ley 2069 de 2020 – Vigencia / FACTORES DE DESEMPATE – Ley 2069 – Artículo 35 – Acreditación</w:t>
            </w:r>
            <w:r w:rsidR="00DC4A78">
              <w:rPr>
                <w:rFonts w:ascii="Arial" w:eastAsia="Calibri" w:hAnsi="Arial" w:cs="Arial"/>
                <w:color w:val="000000" w:themeColor="text1"/>
                <w:sz w:val="22"/>
                <w:lang w:val="es-ES_tradnl"/>
              </w:rPr>
              <w:t xml:space="preserve"> / </w:t>
            </w:r>
            <w:r w:rsidR="00DC4A78" w:rsidRPr="00DC4A78">
              <w:rPr>
                <w:rFonts w:ascii="Arial" w:eastAsia="Calibri" w:hAnsi="Arial" w:cs="Arial"/>
                <w:color w:val="000000" w:themeColor="text1"/>
                <w:sz w:val="22"/>
                <w:lang w:val="es-ES_tradnl"/>
              </w:rPr>
              <w:t>PERSONAS MAYORES – Ley 2069 – Artículo 35 – Numeral 4 – Subrogación – Parágrafo 4 – Artículo 12 – Ley 1150</w:t>
            </w:r>
            <w:r w:rsidR="00DC4A78">
              <w:rPr>
                <w:rFonts w:ascii="Arial" w:eastAsia="Calibri" w:hAnsi="Arial" w:cs="Arial"/>
                <w:color w:val="000000" w:themeColor="text1"/>
                <w:sz w:val="22"/>
                <w:lang w:val="es-ES_tradnl"/>
              </w:rPr>
              <w:t>.</w:t>
            </w:r>
          </w:p>
        </w:tc>
      </w:tr>
      <w:tr w:rsidR="009342B6" w:rsidRPr="00A7133F" w14:paraId="27CD52AB" w14:textId="77777777" w:rsidTr="003D3D44">
        <w:tc>
          <w:tcPr>
            <w:tcW w:w="2689" w:type="dxa"/>
          </w:tcPr>
          <w:p w14:paraId="37E195A1" w14:textId="4C368209" w:rsidR="00B95C30" w:rsidRPr="00A7133F" w:rsidRDefault="00B95C30" w:rsidP="003D3D44">
            <w:pPr>
              <w:spacing w:before="120"/>
              <w:jc w:val="both"/>
              <w:rPr>
                <w:rFonts w:ascii="Arial" w:eastAsia="Calibri" w:hAnsi="Arial" w:cs="Arial"/>
                <w:b/>
                <w:color w:val="000000" w:themeColor="text1"/>
                <w:sz w:val="22"/>
                <w:lang w:val="es-ES_tradnl"/>
              </w:rPr>
            </w:pPr>
            <w:r w:rsidRPr="00A7133F">
              <w:rPr>
                <w:rFonts w:ascii="Arial" w:eastAsia="Calibri" w:hAnsi="Arial" w:cs="Arial"/>
                <w:b/>
                <w:color w:val="000000" w:themeColor="text1"/>
                <w:sz w:val="22"/>
                <w:lang w:val="es-ES_tradnl"/>
              </w:rPr>
              <w:t>Radicación:</w:t>
            </w:r>
            <w:r w:rsidRPr="00A7133F">
              <w:rPr>
                <w:rFonts w:ascii="Arial" w:eastAsia="Calibri" w:hAnsi="Arial" w:cs="Arial"/>
                <w:color w:val="000000" w:themeColor="text1"/>
                <w:sz w:val="22"/>
                <w:lang w:val="es-ES_tradnl"/>
              </w:rPr>
              <w:t xml:space="preserve">                              </w:t>
            </w:r>
          </w:p>
        </w:tc>
        <w:tc>
          <w:tcPr>
            <w:tcW w:w="6237" w:type="dxa"/>
          </w:tcPr>
          <w:p w14:paraId="64360FC9" w14:textId="3ACA8618" w:rsidR="00B95C30" w:rsidRPr="00A7133F" w:rsidRDefault="00B95C30" w:rsidP="003D3D44">
            <w:pPr>
              <w:spacing w:before="120"/>
              <w:jc w:val="both"/>
              <w:rPr>
                <w:rFonts w:ascii="Arial" w:eastAsia="Calibri" w:hAnsi="Arial" w:cs="Arial"/>
                <w:color w:val="000000" w:themeColor="text1"/>
                <w:sz w:val="22"/>
                <w:lang w:val="es-ES_tradnl"/>
              </w:rPr>
            </w:pPr>
            <w:r w:rsidRPr="00A7133F">
              <w:rPr>
                <w:rFonts w:ascii="Arial" w:eastAsia="Calibri" w:hAnsi="Arial" w:cs="Arial"/>
                <w:color w:val="000000" w:themeColor="text1"/>
                <w:sz w:val="22"/>
                <w:lang w:val="es-ES_tradnl"/>
              </w:rPr>
              <w:t xml:space="preserve">Respuesta a consulta # </w:t>
            </w:r>
            <w:r w:rsidR="00AE777E" w:rsidRPr="00A7133F">
              <w:rPr>
                <w:rFonts w:ascii="Arial" w:eastAsia="Calibri" w:hAnsi="Arial" w:cs="Arial"/>
                <w:color w:val="000000" w:themeColor="text1"/>
                <w:sz w:val="22"/>
                <w:lang w:val="es-ES_tradnl"/>
              </w:rPr>
              <w:t>P20211108010308</w:t>
            </w:r>
          </w:p>
          <w:p w14:paraId="09088B1B" w14:textId="77777777" w:rsidR="00B95C30" w:rsidRPr="00A7133F" w:rsidRDefault="00B95C30" w:rsidP="003D3D44">
            <w:pPr>
              <w:spacing w:before="120"/>
              <w:jc w:val="both"/>
              <w:rPr>
                <w:rFonts w:ascii="Arial" w:eastAsia="Calibri" w:hAnsi="Arial" w:cs="Arial"/>
                <w:color w:val="000000" w:themeColor="text1"/>
                <w:sz w:val="22"/>
                <w:lang w:val="es-ES_tradnl"/>
              </w:rPr>
            </w:pPr>
            <w:r w:rsidRPr="00A7133F">
              <w:rPr>
                <w:rFonts w:ascii="Arial" w:eastAsia="Calibri" w:hAnsi="Arial" w:cs="Arial"/>
                <w:color w:val="000000" w:themeColor="text1"/>
                <w:sz w:val="22"/>
                <w:lang w:val="es-ES_tradnl"/>
              </w:rPr>
              <w:t xml:space="preserve"> </w:t>
            </w:r>
          </w:p>
        </w:tc>
      </w:tr>
    </w:tbl>
    <w:p w14:paraId="1CF4AEA0" w14:textId="10201A76" w:rsidR="003C3339" w:rsidRPr="00A7133F" w:rsidRDefault="003C3339" w:rsidP="003C3339">
      <w:pPr>
        <w:jc w:val="both"/>
        <w:rPr>
          <w:rFonts w:ascii="Arial" w:eastAsia="Calibri" w:hAnsi="Arial" w:cs="Arial"/>
          <w:color w:val="000000" w:themeColor="text1"/>
          <w:sz w:val="22"/>
          <w:lang w:val="es-ES_tradnl"/>
        </w:rPr>
      </w:pPr>
      <w:r w:rsidRPr="00A7133F">
        <w:rPr>
          <w:rFonts w:ascii="Arial" w:eastAsia="Calibri" w:hAnsi="Arial" w:cs="Arial"/>
          <w:color w:val="000000" w:themeColor="text1"/>
          <w:sz w:val="22"/>
          <w:lang w:val="es-ES_tradnl"/>
        </w:rPr>
        <w:t>Estimad</w:t>
      </w:r>
      <w:r w:rsidR="00AA22C6" w:rsidRPr="00A7133F">
        <w:rPr>
          <w:rFonts w:ascii="Arial" w:eastAsia="Calibri" w:hAnsi="Arial" w:cs="Arial"/>
          <w:color w:val="000000" w:themeColor="text1"/>
          <w:sz w:val="22"/>
          <w:lang w:val="es-ES_tradnl"/>
        </w:rPr>
        <w:t>a</w:t>
      </w:r>
      <w:r w:rsidRPr="00A7133F">
        <w:rPr>
          <w:rFonts w:ascii="Arial" w:eastAsia="Calibri" w:hAnsi="Arial" w:cs="Arial"/>
          <w:color w:val="000000" w:themeColor="text1"/>
          <w:sz w:val="22"/>
          <w:lang w:val="es-ES_tradnl"/>
        </w:rPr>
        <w:t xml:space="preserve"> </w:t>
      </w:r>
      <w:r w:rsidR="00677E9C" w:rsidRPr="00A7133F">
        <w:rPr>
          <w:rFonts w:ascii="Arial" w:eastAsia="Calibri" w:hAnsi="Arial" w:cs="Arial"/>
          <w:color w:val="000000" w:themeColor="text1"/>
          <w:sz w:val="22"/>
          <w:lang w:val="es-ES_tradnl"/>
        </w:rPr>
        <w:t>señor</w:t>
      </w:r>
      <w:r w:rsidR="00AA22C6" w:rsidRPr="00A7133F">
        <w:rPr>
          <w:rFonts w:ascii="Arial" w:eastAsia="Calibri" w:hAnsi="Arial" w:cs="Arial"/>
          <w:color w:val="000000" w:themeColor="text1"/>
          <w:sz w:val="22"/>
          <w:lang w:val="es-ES_tradnl"/>
        </w:rPr>
        <w:t>a</w:t>
      </w:r>
      <w:r w:rsidR="00677E9C" w:rsidRPr="00A7133F">
        <w:rPr>
          <w:rFonts w:ascii="Arial" w:eastAsia="Calibri" w:hAnsi="Arial" w:cs="Arial"/>
          <w:color w:val="000000" w:themeColor="text1"/>
          <w:sz w:val="22"/>
          <w:lang w:val="es-ES_tradnl"/>
        </w:rPr>
        <w:t xml:space="preserve"> </w:t>
      </w:r>
      <w:r w:rsidR="00AA22C6" w:rsidRPr="00A7133F">
        <w:rPr>
          <w:rFonts w:ascii="Arial" w:eastAsia="Calibri" w:hAnsi="Arial" w:cs="Arial"/>
          <w:color w:val="000000" w:themeColor="text1"/>
          <w:sz w:val="22"/>
          <w:lang w:val="es-ES_tradnl"/>
        </w:rPr>
        <w:t>Vallejo</w:t>
      </w:r>
      <w:r w:rsidRPr="00A7133F">
        <w:rPr>
          <w:rFonts w:ascii="Arial" w:eastAsia="Calibri" w:hAnsi="Arial" w:cs="Arial"/>
          <w:color w:val="000000" w:themeColor="text1"/>
          <w:sz w:val="22"/>
          <w:lang w:val="es-ES_tradnl"/>
        </w:rPr>
        <w:t>:</w:t>
      </w:r>
    </w:p>
    <w:p w14:paraId="1EAE5543" w14:textId="77777777" w:rsidR="00DD5B04" w:rsidRPr="00A7133F" w:rsidRDefault="00DD5B04" w:rsidP="00DF76A2">
      <w:pPr>
        <w:jc w:val="both"/>
        <w:rPr>
          <w:rFonts w:ascii="Arial" w:eastAsia="Calibri" w:hAnsi="Arial" w:cs="Arial"/>
          <w:color w:val="000000" w:themeColor="text1"/>
          <w:sz w:val="22"/>
          <w:lang w:val="es-ES_tradnl"/>
        </w:rPr>
      </w:pPr>
    </w:p>
    <w:p w14:paraId="2109B2D3" w14:textId="7375C912" w:rsidR="00DD5B04" w:rsidRPr="00A7133F" w:rsidRDefault="00DD5B04" w:rsidP="00DF76A2">
      <w:pPr>
        <w:spacing w:line="276" w:lineRule="auto"/>
        <w:jc w:val="both"/>
        <w:rPr>
          <w:rFonts w:ascii="Arial" w:eastAsia="Calibri" w:hAnsi="Arial" w:cs="Arial"/>
          <w:color w:val="000000" w:themeColor="text1"/>
          <w:sz w:val="22"/>
          <w:lang w:val="es-ES_tradnl"/>
        </w:rPr>
      </w:pPr>
      <w:r w:rsidRPr="00A7133F">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AB1340" w:rsidRPr="00A7133F">
        <w:rPr>
          <w:rFonts w:ascii="Arial" w:eastAsia="Calibri" w:hAnsi="Arial" w:cs="Arial"/>
          <w:color w:val="000000" w:themeColor="text1"/>
          <w:sz w:val="22"/>
          <w:lang w:val="es-ES_tradnl"/>
        </w:rPr>
        <w:t xml:space="preserve"> </w:t>
      </w:r>
      <w:r w:rsidRPr="00A7133F">
        <w:rPr>
          <w:rFonts w:ascii="Arial" w:eastAsia="Calibri" w:hAnsi="Arial" w:cs="Arial"/>
          <w:color w:val="000000" w:themeColor="text1"/>
          <w:sz w:val="22"/>
          <w:lang w:val="es-ES_tradnl"/>
        </w:rPr>
        <w:t>la Agencia Nacional de Contratación Pública ― Colombia Compra Eficiente</w:t>
      </w:r>
      <w:r w:rsidR="008C3C57" w:rsidRPr="00A7133F">
        <w:rPr>
          <w:rFonts w:ascii="Arial" w:eastAsia="Calibri" w:hAnsi="Arial" w:cs="Arial"/>
          <w:color w:val="000000" w:themeColor="text1"/>
          <w:sz w:val="22"/>
          <w:lang w:val="es-ES_tradnl"/>
        </w:rPr>
        <w:t xml:space="preserve"> </w:t>
      </w:r>
      <w:r w:rsidRPr="00A7133F">
        <w:rPr>
          <w:rFonts w:ascii="Arial" w:eastAsia="Calibri" w:hAnsi="Arial" w:cs="Arial"/>
          <w:color w:val="000000" w:themeColor="text1"/>
          <w:sz w:val="22"/>
          <w:lang w:val="es-ES_tradnl"/>
        </w:rPr>
        <w:t xml:space="preserve">responde su consulta del </w:t>
      </w:r>
      <w:r w:rsidR="009E31AE" w:rsidRPr="00A7133F">
        <w:rPr>
          <w:rFonts w:ascii="Arial" w:eastAsia="Calibri" w:hAnsi="Arial" w:cs="Arial"/>
          <w:color w:val="000000" w:themeColor="text1"/>
          <w:sz w:val="22"/>
          <w:lang w:val="es-ES_tradnl"/>
        </w:rPr>
        <w:t>5</w:t>
      </w:r>
      <w:r w:rsidR="00FD4AF3" w:rsidRPr="00A7133F">
        <w:rPr>
          <w:rFonts w:ascii="Arial" w:eastAsia="Calibri" w:hAnsi="Arial" w:cs="Arial"/>
          <w:color w:val="000000" w:themeColor="text1"/>
          <w:sz w:val="22"/>
          <w:lang w:val="es-ES_tradnl"/>
        </w:rPr>
        <w:t xml:space="preserve"> de </w:t>
      </w:r>
      <w:r w:rsidR="009E31AE" w:rsidRPr="00A7133F">
        <w:rPr>
          <w:rFonts w:ascii="Arial" w:eastAsia="Calibri" w:hAnsi="Arial" w:cs="Arial"/>
          <w:color w:val="000000" w:themeColor="text1"/>
          <w:sz w:val="22"/>
          <w:lang w:val="es-ES_tradnl"/>
        </w:rPr>
        <w:t>noviembre</w:t>
      </w:r>
      <w:r w:rsidRPr="00A7133F">
        <w:rPr>
          <w:rFonts w:ascii="Arial" w:eastAsia="Calibri" w:hAnsi="Arial" w:cs="Arial"/>
          <w:color w:val="000000" w:themeColor="text1"/>
          <w:sz w:val="22"/>
          <w:lang w:val="es-ES_tradnl"/>
        </w:rPr>
        <w:t xml:space="preserve"> del</w:t>
      </w:r>
      <w:r w:rsidR="007E74BF" w:rsidRPr="00A7133F">
        <w:rPr>
          <w:rFonts w:ascii="Arial" w:eastAsia="Calibri" w:hAnsi="Arial" w:cs="Arial"/>
          <w:color w:val="000000" w:themeColor="text1"/>
          <w:sz w:val="22"/>
          <w:lang w:val="es-ES_tradnl"/>
        </w:rPr>
        <w:t xml:space="preserve"> </w:t>
      </w:r>
      <w:r w:rsidRPr="00A7133F">
        <w:rPr>
          <w:rFonts w:ascii="Arial" w:eastAsia="Calibri" w:hAnsi="Arial" w:cs="Arial"/>
          <w:color w:val="000000" w:themeColor="text1"/>
          <w:sz w:val="22"/>
          <w:lang w:val="es-ES_tradnl"/>
        </w:rPr>
        <w:t>202</w:t>
      </w:r>
      <w:r w:rsidR="004673A8" w:rsidRPr="00A7133F">
        <w:rPr>
          <w:rFonts w:ascii="Arial" w:eastAsia="Calibri" w:hAnsi="Arial" w:cs="Arial"/>
          <w:color w:val="000000" w:themeColor="text1"/>
          <w:sz w:val="22"/>
          <w:lang w:val="es-ES_tradnl"/>
        </w:rPr>
        <w:t>1</w:t>
      </w:r>
      <w:r w:rsidR="008C3C57" w:rsidRPr="00A7133F">
        <w:rPr>
          <w:rFonts w:ascii="Arial" w:eastAsia="Calibri" w:hAnsi="Arial" w:cs="Arial"/>
          <w:color w:val="000000" w:themeColor="text1"/>
          <w:sz w:val="22"/>
          <w:lang w:val="es-ES_tradnl"/>
        </w:rPr>
        <w:t>.</w:t>
      </w:r>
    </w:p>
    <w:p w14:paraId="0C1E0712" w14:textId="77777777" w:rsidR="00DD5B04" w:rsidRPr="00A7133F"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7133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7133F">
        <w:rPr>
          <w:rFonts w:ascii="Arial" w:eastAsia="Calibri" w:hAnsi="Arial" w:cs="Arial"/>
          <w:b/>
          <w:color w:val="000000" w:themeColor="text1"/>
          <w:sz w:val="22"/>
          <w:lang w:val="es-ES_tradnl"/>
        </w:rPr>
        <w:t xml:space="preserve">Problema planteado </w:t>
      </w:r>
    </w:p>
    <w:p w14:paraId="224B43D3" w14:textId="77777777" w:rsidR="00DD5B04" w:rsidRPr="00A7133F"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278D8EB0" w:rsidR="00443B55" w:rsidRPr="00A7133F" w:rsidRDefault="00DD5B04" w:rsidP="0099583D">
      <w:pPr>
        <w:spacing w:line="276" w:lineRule="auto"/>
        <w:jc w:val="both"/>
        <w:rPr>
          <w:rFonts w:ascii="Arial" w:hAnsi="Arial" w:cs="Arial"/>
          <w:color w:val="000000" w:themeColor="text1"/>
          <w:sz w:val="22"/>
          <w:lang w:val="es-ES_tradnl"/>
        </w:rPr>
      </w:pPr>
      <w:r w:rsidRPr="00A7133F">
        <w:rPr>
          <w:rFonts w:ascii="Arial" w:hAnsi="Arial" w:cs="Arial"/>
          <w:color w:val="000000" w:themeColor="text1"/>
          <w:sz w:val="22"/>
          <w:lang w:val="es-ES_tradnl"/>
        </w:rPr>
        <w:t xml:space="preserve">Usted </w:t>
      </w:r>
      <w:r w:rsidR="00B422C0" w:rsidRPr="00A7133F">
        <w:rPr>
          <w:rFonts w:ascii="Arial" w:hAnsi="Arial" w:cs="Arial"/>
          <w:color w:val="000000" w:themeColor="text1"/>
          <w:sz w:val="22"/>
          <w:lang w:val="es-ES_tradnl"/>
        </w:rPr>
        <w:t>formula</w:t>
      </w:r>
      <w:r w:rsidR="006D46A3" w:rsidRPr="00A7133F">
        <w:rPr>
          <w:rFonts w:ascii="Arial" w:hAnsi="Arial" w:cs="Arial"/>
          <w:color w:val="000000" w:themeColor="text1"/>
          <w:sz w:val="22"/>
          <w:lang w:val="es-ES_tradnl"/>
        </w:rPr>
        <w:t xml:space="preserve"> la siguiente </w:t>
      </w:r>
      <w:r w:rsidR="00B46915" w:rsidRPr="00A7133F">
        <w:rPr>
          <w:rFonts w:ascii="Arial" w:hAnsi="Arial" w:cs="Arial"/>
          <w:color w:val="000000" w:themeColor="text1"/>
          <w:sz w:val="22"/>
          <w:lang w:val="es-ES_tradnl"/>
        </w:rPr>
        <w:t>consulta</w:t>
      </w:r>
      <w:r w:rsidR="009E31AE" w:rsidRPr="00A7133F">
        <w:rPr>
          <w:rFonts w:ascii="Arial" w:hAnsi="Arial" w:cs="Arial"/>
          <w:color w:val="000000" w:themeColor="text1"/>
          <w:sz w:val="22"/>
          <w:lang w:val="es-ES_tradnl"/>
        </w:rPr>
        <w:t>, relacionada con el alcance del artículo</w:t>
      </w:r>
      <w:r w:rsidR="006B7340" w:rsidRPr="00A7133F">
        <w:rPr>
          <w:rFonts w:ascii="Arial" w:hAnsi="Arial" w:cs="Arial"/>
          <w:color w:val="000000" w:themeColor="text1"/>
          <w:sz w:val="22"/>
          <w:lang w:val="es-ES_tradnl"/>
        </w:rPr>
        <w:t xml:space="preserve"> 3, parágrafo 4</w:t>
      </w:r>
      <w:r w:rsidR="0025430C" w:rsidRPr="00A7133F">
        <w:rPr>
          <w:rFonts w:ascii="Arial" w:hAnsi="Arial" w:cs="Arial"/>
          <w:color w:val="000000" w:themeColor="text1"/>
          <w:sz w:val="22"/>
          <w:lang w:val="es-ES_tradnl"/>
        </w:rPr>
        <w:t>, de la Ley 2040</w:t>
      </w:r>
      <w:r w:rsidR="0079196A" w:rsidRPr="00A7133F">
        <w:rPr>
          <w:rFonts w:ascii="Arial" w:hAnsi="Arial" w:cs="Arial"/>
          <w:color w:val="000000" w:themeColor="text1"/>
          <w:sz w:val="22"/>
          <w:lang w:val="es-ES_tradnl"/>
        </w:rPr>
        <w:t xml:space="preserve"> de 2020 y del artículo 35, numeral 4, de la Ley 2069 de 2020</w:t>
      </w:r>
      <w:r w:rsidR="000314BD" w:rsidRPr="00A7133F">
        <w:rPr>
          <w:rFonts w:ascii="Arial" w:hAnsi="Arial" w:cs="Arial"/>
          <w:color w:val="000000" w:themeColor="text1"/>
          <w:sz w:val="22"/>
          <w:lang w:val="es-ES_tradnl"/>
        </w:rPr>
        <w:t>:</w:t>
      </w:r>
      <w:r w:rsidR="007E18DF" w:rsidRPr="00A7133F">
        <w:rPr>
          <w:rFonts w:ascii="Arial" w:hAnsi="Arial" w:cs="Arial"/>
          <w:color w:val="000000" w:themeColor="text1"/>
          <w:sz w:val="22"/>
          <w:lang w:val="es-ES_tradnl"/>
        </w:rPr>
        <w:t xml:space="preserve"> </w:t>
      </w:r>
    </w:p>
    <w:p w14:paraId="559EE20C" w14:textId="77777777" w:rsidR="00443B55" w:rsidRPr="00A7133F" w:rsidRDefault="00443B55" w:rsidP="0099583D">
      <w:pPr>
        <w:spacing w:line="276" w:lineRule="auto"/>
        <w:jc w:val="both"/>
        <w:rPr>
          <w:rFonts w:ascii="Arial" w:hAnsi="Arial" w:cs="Arial"/>
          <w:color w:val="000000" w:themeColor="text1"/>
          <w:sz w:val="22"/>
          <w:lang w:val="es-ES_tradnl"/>
        </w:rPr>
      </w:pPr>
    </w:p>
    <w:p w14:paraId="60D8B65B" w14:textId="3315C95B" w:rsidR="0072722A" w:rsidRPr="00A7133F" w:rsidRDefault="0072722A" w:rsidP="00ED5367">
      <w:pPr>
        <w:ind w:left="709" w:right="709"/>
        <w:jc w:val="both"/>
        <w:rPr>
          <w:rFonts w:ascii="Arial" w:eastAsia="Calibri" w:hAnsi="Arial" w:cs="Arial"/>
          <w:color w:val="000000" w:themeColor="text1"/>
          <w:sz w:val="21"/>
          <w:szCs w:val="21"/>
          <w:lang w:val="es-ES_tradnl"/>
        </w:rPr>
      </w:pPr>
      <w:r w:rsidRPr="00A7133F">
        <w:rPr>
          <w:rFonts w:ascii="Arial" w:eastAsia="Calibri" w:hAnsi="Arial" w:cs="Arial"/>
          <w:color w:val="000000" w:themeColor="text1"/>
          <w:sz w:val="21"/>
          <w:szCs w:val="21"/>
          <w:lang w:val="es-ES_tradnl"/>
        </w:rPr>
        <w:t>«</w:t>
      </w:r>
      <w:r w:rsidR="00176DD1" w:rsidRPr="00A7133F">
        <w:rPr>
          <w:rFonts w:ascii="Arial" w:eastAsia="Calibri" w:hAnsi="Arial" w:cs="Arial"/>
          <w:color w:val="000000" w:themeColor="text1"/>
          <w:sz w:val="21"/>
          <w:szCs w:val="21"/>
          <w:lang w:val="es-ES_tradnl"/>
        </w:rPr>
        <w:t xml:space="preserve">Se solicita a Colombia Compra Eficiente, que, de conformidad con las Leyes expuestas, informe </w:t>
      </w:r>
      <w:r w:rsidR="00A7133F">
        <w:rPr>
          <w:rFonts w:ascii="Arial" w:eastAsia="Calibri" w:hAnsi="Arial" w:cs="Arial"/>
          <w:color w:val="000000" w:themeColor="text1"/>
          <w:sz w:val="21"/>
          <w:szCs w:val="21"/>
          <w:lang w:val="es-ES_tradnl"/>
        </w:rPr>
        <w:t>[…]</w:t>
      </w:r>
      <w:r w:rsidR="00176DD1" w:rsidRPr="00A7133F">
        <w:rPr>
          <w:rFonts w:ascii="Arial" w:eastAsia="Calibri" w:hAnsi="Arial" w:cs="Arial"/>
          <w:color w:val="000000" w:themeColor="text1"/>
          <w:sz w:val="21"/>
          <w:szCs w:val="21"/>
          <w:lang w:val="es-ES_tradnl"/>
        </w:rPr>
        <w:t>, bajo que</w:t>
      </w:r>
      <w:r w:rsidR="00A7133F">
        <w:rPr>
          <w:rFonts w:ascii="Arial" w:eastAsia="Calibri" w:hAnsi="Arial" w:cs="Arial"/>
          <w:color w:val="000000" w:themeColor="text1"/>
          <w:sz w:val="21"/>
          <w:szCs w:val="21"/>
          <w:lang w:val="es-ES_tradnl"/>
        </w:rPr>
        <w:t xml:space="preserve"> (sic)</w:t>
      </w:r>
      <w:r w:rsidR="00176DD1" w:rsidRPr="00A7133F">
        <w:rPr>
          <w:rFonts w:ascii="Arial" w:eastAsia="Calibri" w:hAnsi="Arial" w:cs="Arial"/>
          <w:color w:val="000000" w:themeColor="text1"/>
          <w:sz w:val="21"/>
          <w:szCs w:val="21"/>
          <w:lang w:val="es-ES_tradnl"/>
        </w:rPr>
        <w:t xml:space="preserve"> criterio se entiende la </w:t>
      </w:r>
      <w:r w:rsidR="00A7133F" w:rsidRPr="00A7133F">
        <w:rPr>
          <w:rFonts w:ascii="Arial" w:eastAsia="Calibri" w:hAnsi="Arial" w:cs="Arial"/>
          <w:color w:val="000000" w:themeColor="text1"/>
          <w:sz w:val="21"/>
          <w:szCs w:val="21"/>
          <w:lang w:val="es-ES_tradnl"/>
        </w:rPr>
        <w:t>vinculación</w:t>
      </w:r>
      <w:r w:rsidR="00176DD1" w:rsidRPr="00A7133F">
        <w:rPr>
          <w:rFonts w:ascii="Arial" w:eastAsia="Calibri" w:hAnsi="Arial" w:cs="Arial"/>
          <w:color w:val="000000" w:themeColor="text1"/>
          <w:sz w:val="21"/>
          <w:szCs w:val="21"/>
          <w:lang w:val="es-ES_tradnl"/>
        </w:rPr>
        <w:t xml:space="preserve"> de los profesionales mayores que no sean beneficiarios de la </w:t>
      </w:r>
      <w:r w:rsidR="00A7133F" w:rsidRPr="00A7133F">
        <w:rPr>
          <w:rFonts w:ascii="Arial" w:eastAsia="Calibri" w:hAnsi="Arial" w:cs="Arial"/>
          <w:color w:val="000000" w:themeColor="text1"/>
          <w:sz w:val="21"/>
          <w:szCs w:val="21"/>
          <w:lang w:val="es-ES_tradnl"/>
        </w:rPr>
        <w:t>pensión</w:t>
      </w:r>
      <w:r w:rsidR="00176DD1" w:rsidRPr="00A7133F">
        <w:rPr>
          <w:rFonts w:ascii="Arial" w:eastAsia="Calibri" w:hAnsi="Arial" w:cs="Arial"/>
          <w:color w:val="000000" w:themeColor="text1"/>
          <w:sz w:val="21"/>
          <w:szCs w:val="21"/>
          <w:lang w:val="es-ES_tradnl"/>
        </w:rPr>
        <w:t xml:space="preserve"> de vejez; entiendo si la </w:t>
      </w:r>
      <w:r w:rsidR="00ED5367" w:rsidRPr="00A7133F">
        <w:rPr>
          <w:rFonts w:ascii="Arial" w:eastAsia="Calibri" w:hAnsi="Arial" w:cs="Arial"/>
          <w:color w:val="000000" w:themeColor="text1"/>
          <w:sz w:val="21"/>
          <w:szCs w:val="21"/>
          <w:lang w:val="es-ES_tradnl"/>
        </w:rPr>
        <w:t>vinculación</w:t>
      </w:r>
      <w:r w:rsidR="00176DD1" w:rsidRPr="00A7133F">
        <w:rPr>
          <w:rFonts w:ascii="Arial" w:eastAsia="Calibri" w:hAnsi="Arial" w:cs="Arial"/>
          <w:color w:val="000000" w:themeColor="text1"/>
          <w:sz w:val="21"/>
          <w:szCs w:val="21"/>
          <w:lang w:val="es-ES_tradnl"/>
        </w:rPr>
        <w:t xml:space="preserve"> se aplica a la </w:t>
      </w:r>
      <w:r w:rsidR="00ED5367" w:rsidRPr="00A7133F">
        <w:rPr>
          <w:rFonts w:ascii="Arial" w:eastAsia="Calibri" w:hAnsi="Arial" w:cs="Arial"/>
          <w:color w:val="000000" w:themeColor="text1"/>
          <w:sz w:val="21"/>
          <w:szCs w:val="21"/>
          <w:lang w:val="es-ES_tradnl"/>
        </w:rPr>
        <w:t>tipología</w:t>
      </w:r>
      <w:r w:rsidR="00176DD1" w:rsidRPr="00A7133F">
        <w:rPr>
          <w:rFonts w:ascii="Arial" w:eastAsia="Calibri" w:hAnsi="Arial" w:cs="Arial"/>
          <w:color w:val="000000" w:themeColor="text1"/>
          <w:sz w:val="21"/>
          <w:szCs w:val="21"/>
          <w:lang w:val="es-ES_tradnl"/>
        </w:rPr>
        <w:t xml:space="preserve"> contractual del contrato laboral a </w:t>
      </w:r>
      <w:r w:rsidR="00ED5367" w:rsidRPr="00A7133F">
        <w:rPr>
          <w:rFonts w:ascii="Arial" w:eastAsia="Calibri" w:hAnsi="Arial" w:cs="Arial"/>
          <w:color w:val="000000" w:themeColor="text1"/>
          <w:sz w:val="21"/>
          <w:szCs w:val="21"/>
          <w:lang w:val="es-ES_tradnl"/>
        </w:rPr>
        <w:t>término</w:t>
      </w:r>
      <w:r w:rsidR="00176DD1" w:rsidRPr="00A7133F">
        <w:rPr>
          <w:rFonts w:ascii="Arial" w:eastAsia="Calibri" w:hAnsi="Arial" w:cs="Arial"/>
          <w:color w:val="000000" w:themeColor="text1"/>
          <w:sz w:val="21"/>
          <w:szCs w:val="21"/>
          <w:lang w:val="es-ES_tradnl"/>
        </w:rPr>
        <w:t xml:space="preserve"> fijo, al contrato de obra o labor, y si la misma se extiende a la </w:t>
      </w:r>
      <w:r w:rsidR="00ED5367" w:rsidRPr="00A7133F">
        <w:rPr>
          <w:rFonts w:ascii="Arial" w:eastAsia="Calibri" w:hAnsi="Arial" w:cs="Arial"/>
          <w:color w:val="000000" w:themeColor="text1"/>
          <w:sz w:val="21"/>
          <w:szCs w:val="21"/>
          <w:lang w:val="es-ES_tradnl"/>
        </w:rPr>
        <w:t>tipología</w:t>
      </w:r>
      <w:r w:rsidR="00176DD1" w:rsidRPr="00A7133F">
        <w:rPr>
          <w:rFonts w:ascii="Arial" w:eastAsia="Calibri" w:hAnsi="Arial" w:cs="Arial"/>
          <w:color w:val="000000" w:themeColor="text1"/>
          <w:sz w:val="21"/>
          <w:szCs w:val="21"/>
          <w:lang w:val="es-ES_tradnl"/>
        </w:rPr>
        <w:t xml:space="preserve"> contractual del contrato civil de </w:t>
      </w:r>
      <w:r w:rsidR="00ED5367" w:rsidRPr="00A7133F">
        <w:rPr>
          <w:rFonts w:ascii="Arial" w:eastAsia="Calibri" w:hAnsi="Arial" w:cs="Arial"/>
          <w:color w:val="000000" w:themeColor="text1"/>
          <w:sz w:val="21"/>
          <w:szCs w:val="21"/>
          <w:lang w:val="es-ES_tradnl"/>
        </w:rPr>
        <w:t>prestación</w:t>
      </w:r>
      <w:r w:rsidR="00176DD1" w:rsidRPr="00A7133F">
        <w:rPr>
          <w:rFonts w:ascii="Arial" w:eastAsia="Calibri" w:hAnsi="Arial" w:cs="Arial"/>
          <w:color w:val="000000" w:themeColor="text1"/>
          <w:sz w:val="21"/>
          <w:szCs w:val="21"/>
          <w:lang w:val="es-ES_tradnl"/>
        </w:rPr>
        <w:t xml:space="preserve"> de servicios</w:t>
      </w:r>
      <w:r w:rsidRPr="00A7133F">
        <w:rPr>
          <w:rFonts w:ascii="Arial" w:eastAsia="Calibri" w:hAnsi="Arial" w:cs="Arial"/>
          <w:color w:val="000000" w:themeColor="text1"/>
          <w:sz w:val="21"/>
          <w:szCs w:val="21"/>
          <w:lang w:val="es-ES_tradnl"/>
        </w:rPr>
        <w:t>».</w:t>
      </w:r>
    </w:p>
    <w:p w14:paraId="0EF4AE16" w14:textId="18D90EDD" w:rsidR="00B75972" w:rsidRDefault="00B75972" w:rsidP="001266DB">
      <w:pPr>
        <w:ind w:right="709"/>
        <w:jc w:val="both"/>
        <w:rPr>
          <w:rFonts w:ascii="Arial" w:hAnsi="Arial" w:cs="Arial"/>
          <w:color w:val="000000" w:themeColor="text1"/>
          <w:sz w:val="22"/>
          <w:lang w:val="es-ES_tradnl"/>
        </w:rPr>
      </w:pPr>
    </w:p>
    <w:p w14:paraId="5A1BE6C9" w14:textId="7B719731" w:rsidR="00C51653" w:rsidRDefault="00C51653" w:rsidP="001266DB">
      <w:pPr>
        <w:ind w:right="709"/>
        <w:jc w:val="both"/>
        <w:rPr>
          <w:rFonts w:ascii="Arial" w:hAnsi="Arial" w:cs="Arial"/>
          <w:color w:val="000000" w:themeColor="text1"/>
          <w:sz w:val="22"/>
          <w:lang w:val="es-ES_tradnl"/>
        </w:rPr>
      </w:pPr>
    </w:p>
    <w:p w14:paraId="4FC21B66" w14:textId="77777777" w:rsidR="00C51653" w:rsidRPr="00A7133F" w:rsidRDefault="00C51653" w:rsidP="001266DB">
      <w:pPr>
        <w:ind w:right="709"/>
        <w:jc w:val="both"/>
        <w:rPr>
          <w:rFonts w:ascii="Arial" w:hAnsi="Arial" w:cs="Arial"/>
          <w:color w:val="000000" w:themeColor="text1"/>
          <w:sz w:val="22"/>
          <w:lang w:val="es-ES_tradnl"/>
        </w:rPr>
      </w:pPr>
    </w:p>
    <w:p w14:paraId="124D2DCA" w14:textId="77777777" w:rsidR="00DD5B04" w:rsidRPr="00A7133F"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7133F">
        <w:rPr>
          <w:rFonts w:ascii="Arial" w:eastAsia="Calibri" w:hAnsi="Arial" w:cs="Arial"/>
          <w:b/>
          <w:color w:val="000000" w:themeColor="text1"/>
          <w:sz w:val="22"/>
          <w:lang w:val="es-ES_tradnl"/>
        </w:rPr>
        <w:t>Consideraciones</w:t>
      </w:r>
    </w:p>
    <w:p w14:paraId="7D050D2E" w14:textId="4381E36A" w:rsidR="00435703" w:rsidRPr="00A7133F" w:rsidRDefault="00435703" w:rsidP="00DF76A2">
      <w:pPr>
        <w:spacing w:line="276" w:lineRule="auto"/>
        <w:jc w:val="both"/>
        <w:rPr>
          <w:rFonts w:ascii="Arial" w:eastAsia="Calibri" w:hAnsi="Arial" w:cs="Arial"/>
          <w:color w:val="000000" w:themeColor="text1"/>
          <w:sz w:val="22"/>
          <w:szCs w:val="22"/>
          <w:lang w:val="es-ES_tradnl"/>
        </w:rPr>
      </w:pPr>
    </w:p>
    <w:p w14:paraId="7BBB1CC4" w14:textId="7D974F29" w:rsidR="009D1D53" w:rsidRPr="00A7133F" w:rsidRDefault="009D1D53" w:rsidP="009D1D53">
      <w:pPr>
        <w:spacing w:line="276" w:lineRule="auto"/>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La Subdirección de Gestión Contractual responderá</w:t>
      </w:r>
      <w:r w:rsidR="006C36F9">
        <w:rPr>
          <w:rFonts w:ascii="Arial" w:eastAsia="Calibri" w:hAnsi="Arial" w:cs="Arial"/>
          <w:color w:val="000000" w:themeColor="text1"/>
          <w:sz w:val="22"/>
          <w:szCs w:val="22"/>
          <w:lang w:val="es-ES_tradnl"/>
        </w:rPr>
        <w:t xml:space="preserve"> </w:t>
      </w:r>
      <w:r w:rsidRPr="00A7133F">
        <w:rPr>
          <w:rFonts w:ascii="Arial" w:eastAsia="Calibri" w:hAnsi="Arial" w:cs="Arial"/>
          <w:color w:val="000000" w:themeColor="text1"/>
          <w:sz w:val="22"/>
          <w:szCs w:val="22"/>
          <w:lang w:val="es-ES_tradnl"/>
        </w:rPr>
        <w:t>la consulta, luego de analizar los siguientes temas: i) definición de los criterios de desempate en la contratación estatal, ii)</w:t>
      </w:r>
      <w:r w:rsidR="006401D8" w:rsidRPr="00A7133F">
        <w:rPr>
          <w:rFonts w:ascii="Arial" w:eastAsia="Calibri" w:hAnsi="Arial" w:cs="Arial"/>
          <w:color w:val="000000" w:themeColor="text1"/>
          <w:sz w:val="22"/>
          <w:szCs w:val="22"/>
          <w:lang w:val="es-ES_tradnl"/>
        </w:rPr>
        <w:t xml:space="preserve"> </w:t>
      </w:r>
      <w:r w:rsidRPr="00A7133F">
        <w:rPr>
          <w:rFonts w:ascii="Arial" w:eastAsia="Calibri" w:hAnsi="Arial" w:cs="Arial"/>
          <w:color w:val="000000" w:themeColor="text1"/>
          <w:sz w:val="22"/>
          <w:szCs w:val="22"/>
          <w:lang w:val="es-ES_tradnl"/>
        </w:rPr>
        <w:t>ámbito de aplicación de la Ley 2069 de 2020</w:t>
      </w:r>
      <w:r w:rsidR="006401D8" w:rsidRPr="00A7133F">
        <w:rPr>
          <w:rFonts w:ascii="Arial" w:eastAsia="Calibri" w:hAnsi="Arial" w:cs="Arial"/>
          <w:color w:val="000000" w:themeColor="text1"/>
          <w:sz w:val="22"/>
          <w:szCs w:val="22"/>
          <w:lang w:val="es-ES_tradnl"/>
        </w:rPr>
        <w:t xml:space="preserve">, </w:t>
      </w:r>
      <w:r w:rsidRPr="00A7133F">
        <w:rPr>
          <w:rFonts w:ascii="Arial" w:eastAsia="Calibri" w:hAnsi="Arial" w:cs="Arial"/>
          <w:color w:val="000000" w:themeColor="text1"/>
          <w:sz w:val="22"/>
          <w:szCs w:val="22"/>
          <w:lang w:val="es-ES_tradnl"/>
        </w:rPr>
        <w:t xml:space="preserve">iii) </w:t>
      </w:r>
      <w:r w:rsidR="00D339D4" w:rsidRPr="00A7133F">
        <w:rPr>
          <w:rFonts w:ascii="Arial" w:eastAsia="Calibri" w:hAnsi="Arial" w:cs="Arial"/>
          <w:color w:val="000000" w:themeColor="text1"/>
          <w:sz w:val="22"/>
          <w:szCs w:val="22"/>
          <w:lang w:val="es-ES_tradnl"/>
        </w:rPr>
        <w:t xml:space="preserve">vigencia y </w:t>
      </w:r>
      <w:r w:rsidRPr="00A7133F">
        <w:rPr>
          <w:rFonts w:ascii="Arial" w:eastAsia="Calibri" w:hAnsi="Arial" w:cs="Arial"/>
          <w:color w:val="000000" w:themeColor="text1"/>
          <w:sz w:val="22"/>
          <w:szCs w:val="22"/>
          <w:lang w:val="es-ES_tradnl"/>
        </w:rPr>
        <w:t>forma de acreditación de los factores de desempate consagrados en el artículo 35 de la mencionada Ley</w:t>
      </w:r>
      <w:r w:rsidR="00985CE1" w:rsidRPr="00A7133F">
        <w:rPr>
          <w:rFonts w:ascii="Arial" w:eastAsia="Calibri" w:hAnsi="Arial" w:cs="Arial"/>
          <w:color w:val="000000" w:themeColor="text1"/>
          <w:sz w:val="22"/>
          <w:szCs w:val="22"/>
          <w:lang w:val="es-ES_tradnl"/>
        </w:rPr>
        <w:t xml:space="preserve">, </w:t>
      </w:r>
      <w:r w:rsidR="003F7191" w:rsidRPr="00A7133F">
        <w:rPr>
          <w:rFonts w:ascii="Arial" w:eastAsia="Calibri" w:hAnsi="Arial" w:cs="Arial"/>
          <w:color w:val="000000" w:themeColor="text1"/>
          <w:sz w:val="22"/>
          <w:szCs w:val="22"/>
          <w:lang w:val="es-ES_tradnl"/>
        </w:rPr>
        <w:t>i</w:t>
      </w:r>
      <w:r w:rsidR="00985CE1" w:rsidRPr="00A7133F">
        <w:rPr>
          <w:rFonts w:ascii="Arial" w:eastAsia="Calibri" w:hAnsi="Arial" w:cs="Arial"/>
          <w:color w:val="000000" w:themeColor="text1"/>
          <w:sz w:val="22"/>
          <w:szCs w:val="22"/>
          <w:lang w:val="es-ES_tradnl"/>
        </w:rPr>
        <w:t>v)</w:t>
      </w:r>
      <w:r w:rsidR="000F59E8" w:rsidRPr="00A7133F">
        <w:rPr>
          <w:rFonts w:ascii="Arial" w:eastAsia="Calibri" w:hAnsi="Arial" w:cs="Arial"/>
          <w:color w:val="000000" w:themeColor="text1"/>
          <w:sz w:val="22"/>
          <w:szCs w:val="22"/>
          <w:lang w:val="es-ES_tradnl"/>
        </w:rPr>
        <w:t xml:space="preserve"> </w:t>
      </w:r>
      <w:r w:rsidR="00070E05">
        <w:rPr>
          <w:rFonts w:ascii="Arial" w:eastAsia="Calibri" w:hAnsi="Arial" w:cs="Arial"/>
          <w:color w:val="000000" w:themeColor="text1"/>
          <w:sz w:val="22"/>
          <w:szCs w:val="22"/>
          <w:lang w:val="es-ES_tradnl"/>
        </w:rPr>
        <w:t>alcance</w:t>
      </w:r>
      <w:r w:rsidR="000F59E8" w:rsidRPr="00A7133F">
        <w:rPr>
          <w:rFonts w:ascii="Arial" w:eastAsia="Calibri" w:hAnsi="Arial" w:cs="Arial"/>
          <w:color w:val="000000" w:themeColor="text1"/>
          <w:sz w:val="22"/>
          <w:szCs w:val="22"/>
          <w:lang w:val="es-ES_tradnl"/>
        </w:rPr>
        <w:t xml:space="preserve"> del factor de desempate previsto en el numeral 4 del artículo 35 de la Ley 2069 de 2020</w:t>
      </w:r>
      <w:r w:rsidR="00C51653">
        <w:rPr>
          <w:rFonts w:ascii="Arial" w:eastAsia="Calibri" w:hAnsi="Arial" w:cs="Arial"/>
          <w:color w:val="000000" w:themeColor="text1"/>
          <w:sz w:val="22"/>
          <w:szCs w:val="22"/>
          <w:lang w:val="es-ES_tradnl"/>
        </w:rPr>
        <w:t xml:space="preserve"> y </w:t>
      </w:r>
      <w:r w:rsidR="00070E05">
        <w:rPr>
          <w:rFonts w:ascii="Arial" w:eastAsia="Calibri" w:hAnsi="Arial" w:cs="Arial"/>
          <w:color w:val="000000" w:themeColor="text1"/>
          <w:sz w:val="22"/>
          <w:szCs w:val="22"/>
          <w:lang w:val="es-ES_tradnl"/>
        </w:rPr>
        <w:t>v) p</w:t>
      </w:r>
      <w:r w:rsidR="00070E05" w:rsidRPr="00070E05">
        <w:rPr>
          <w:rFonts w:ascii="Arial" w:eastAsia="Calibri" w:hAnsi="Arial" w:cs="Arial"/>
          <w:color w:val="000000" w:themeColor="text1"/>
          <w:sz w:val="22"/>
          <w:szCs w:val="22"/>
          <w:lang w:val="es-ES_tradnl"/>
        </w:rPr>
        <w:t>érdida de vigencia del parágrafo 4 del artículo 12 de la Ley 1150 de 2007, adicionado por el artículo 3 de la Ley 2040 de 2020, y aplicación del factor de desempate previsto en el numeral 4 del artículo 35 de la Ley 2069 de 2020</w:t>
      </w:r>
      <w:r w:rsidR="006640CF">
        <w:rPr>
          <w:rFonts w:ascii="Arial" w:eastAsia="Calibri" w:hAnsi="Arial" w:cs="Arial"/>
          <w:color w:val="000000" w:themeColor="text1"/>
          <w:sz w:val="22"/>
          <w:szCs w:val="22"/>
          <w:lang w:val="es-ES_tradnl"/>
        </w:rPr>
        <w:t>.</w:t>
      </w:r>
    </w:p>
    <w:p w14:paraId="544B9598" w14:textId="0ECB184D" w:rsidR="009D1D53" w:rsidRPr="00A7133F" w:rsidRDefault="009D1D53" w:rsidP="009D1D53">
      <w:pPr>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 xml:space="preserve">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De igual manera, </w:t>
      </w:r>
      <w:r w:rsidR="004064D7" w:rsidRPr="00A7133F">
        <w:rPr>
          <w:rFonts w:ascii="Arial" w:eastAsia="Calibri" w:hAnsi="Arial" w:cs="Arial"/>
          <w:color w:val="000000" w:themeColor="text1"/>
          <w:sz w:val="22"/>
          <w:szCs w:val="22"/>
          <w:lang w:val="es-ES_tradnl"/>
        </w:rPr>
        <w:t xml:space="preserve">estudió los factores de desempate del artículo 35 de la Ley 2069 de 2020 </w:t>
      </w:r>
      <w:r w:rsidRPr="00A7133F">
        <w:rPr>
          <w:rFonts w:ascii="Arial" w:eastAsia="Calibri" w:hAnsi="Arial" w:cs="Arial"/>
          <w:color w:val="000000" w:themeColor="text1"/>
          <w:sz w:val="22"/>
          <w:szCs w:val="22"/>
          <w:lang w:val="es-ES_tradnl"/>
        </w:rPr>
        <w:t>en los conceptos</w:t>
      </w:r>
      <w:r w:rsidR="004064D7" w:rsidRPr="00A7133F">
        <w:rPr>
          <w:rFonts w:ascii="Arial" w:eastAsia="Calibri" w:hAnsi="Arial" w:cs="Arial"/>
          <w:color w:val="000000" w:themeColor="text1"/>
          <w:sz w:val="22"/>
          <w:szCs w:val="22"/>
          <w:lang w:val="es-ES_tradnl"/>
        </w:rPr>
        <w:t>:</w:t>
      </w:r>
      <w:r w:rsidR="00FD6609" w:rsidRPr="00A7133F">
        <w:rPr>
          <w:rFonts w:ascii="Arial" w:eastAsia="Calibri" w:hAnsi="Arial" w:cs="Arial"/>
          <w:color w:val="000000" w:themeColor="text1"/>
          <w:sz w:val="22"/>
          <w:szCs w:val="22"/>
          <w:lang w:val="es-ES_tradnl"/>
        </w:rPr>
        <w:t xml:space="preserve">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w:t>
      </w:r>
      <w:r w:rsidR="00DC3FCF" w:rsidRPr="00A7133F">
        <w:rPr>
          <w:rFonts w:ascii="Arial" w:eastAsia="Calibri" w:hAnsi="Arial" w:cs="Arial"/>
          <w:color w:val="000000" w:themeColor="text1"/>
          <w:sz w:val="22"/>
          <w:szCs w:val="22"/>
          <w:lang w:val="es-ES_tradnl"/>
        </w:rPr>
        <w:t xml:space="preserve">, </w:t>
      </w:r>
      <w:r w:rsidR="00FD6609" w:rsidRPr="00A7133F">
        <w:rPr>
          <w:rFonts w:ascii="Arial" w:eastAsia="Calibri" w:hAnsi="Arial" w:cs="Arial"/>
          <w:color w:val="000000" w:themeColor="text1"/>
          <w:sz w:val="22"/>
          <w:szCs w:val="22"/>
          <w:lang w:val="es-ES_tradnl"/>
        </w:rPr>
        <w:t>C-221 del 18 de mayo de 2021</w:t>
      </w:r>
      <w:r w:rsidR="005508B2" w:rsidRPr="00A7133F">
        <w:rPr>
          <w:rFonts w:ascii="Arial" w:eastAsia="Calibri" w:hAnsi="Arial" w:cs="Arial"/>
          <w:color w:val="000000" w:themeColor="text1"/>
          <w:sz w:val="22"/>
          <w:szCs w:val="22"/>
          <w:lang w:val="es-ES_tradnl"/>
        </w:rPr>
        <w:t>,</w:t>
      </w:r>
      <w:r w:rsidR="00DC6A2B" w:rsidRPr="00A7133F">
        <w:rPr>
          <w:rFonts w:ascii="Arial" w:eastAsia="Calibri" w:hAnsi="Arial" w:cs="Arial"/>
          <w:color w:val="000000" w:themeColor="text1"/>
          <w:sz w:val="22"/>
          <w:szCs w:val="22"/>
          <w:lang w:val="es-ES_tradnl"/>
        </w:rPr>
        <w:t xml:space="preserve"> </w:t>
      </w:r>
      <w:r w:rsidR="00DC3FCF" w:rsidRPr="00A7133F">
        <w:rPr>
          <w:rFonts w:ascii="Arial" w:eastAsia="Calibri" w:hAnsi="Arial" w:cs="Arial"/>
          <w:color w:val="000000" w:themeColor="text1"/>
          <w:sz w:val="22"/>
          <w:szCs w:val="22"/>
          <w:lang w:val="es-ES_tradnl"/>
        </w:rPr>
        <w:t>C-239 del 25 de mayo de 2021</w:t>
      </w:r>
      <w:r w:rsidR="005508B2" w:rsidRPr="00A7133F">
        <w:rPr>
          <w:rFonts w:ascii="Arial" w:eastAsia="Calibri" w:hAnsi="Arial" w:cs="Arial"/>
          <w:color w:val="000000" w:themeColor="text1"/>
          <w:sz w:val="22"/>
          <w:szCs w:val="22"/>
          <w:lang w:val="es-ES_tradnl"/>
        </w:rPr>
        <w:t xml:space="preserve"> entre otros</w:t>
      </w:r>
      <w:r w:rsidR="005508B2" w:rsidRPr="00A7133F">
        <w:rPr>
          <w:rStyle w:val="Refdenotaalpie"/>
          <w:rFonts w:ascii="Arial" w:eastAsia="Calibri" w:hAnsi="Arial" w:cs="Arial"/>
          <w:color w:val="000000" w:themeColor="text1"/>
          <w:sz w:val="22"/>
          <w:szCs w:val="22"/>
          <w:lang w:val="es-ES_tradnl"/>
        </w:rPr>
        <w:footnoteReference w:id="2"/>
      </w:r>
      <w:r w:rsidR="00DC6A2B" w:rsidRPr="00A7133F">
        <w:rPr>
          <w:rFonts w:ascii="Arial" w:eastAsia="Calibri" w:hAnsi="Arial" w:cs="Arial"/>
          <w:color w:val="000000" w:themeColor="text1"/>
          <w:sz w:val="22"/>
          <w:szCs w:val="22"/>
          <w:lang w:val="es-ES_tradnl"/>
        </w:rPr>
        <w:t xml:space="preserve">. </w:t>
      </w:r>
      <w:r w:rsidRPr="00A7133F">
        <w:rPr>
          <w:rFonts w:ascii="Arial" w:eastAsia="Calibri" w:hAnsi="Arial" w:cs="Arial"/>
          <w:color w:val="000000" w:themeColor="text1"/>
          <w:sz w:val="22"/>
          <w:szCs w:val="22"/>
          <w:lang w:val="es-ES_tradnl"/>
        </w:rPr>
        <w:t>Algunas de las consideraciones de estos conceptos se reiteran a continuación.</w:t>
      </w:r>
    </w:p>
    <w:p w14:paraId="30BF18FD" w14:textId="5251E127" w:rsidR="00095D3C" w:rsidRPr="00A7133F" w:rsidRDefault="00095D3C" w:rsidP="004D1C27">
      <w:pPr>
        <w:spacing w:line="276" w:lineRule="auto"/>
        <w:jc w:val="both"/>
        <w:rPr>
          <w:rFonts w:ascii="Arial" w:eastAsia="Calibri" w:hAnsi="Arial" w:cs="Arial"/>
          <w:b/>
          <w:color w:val="000000" w:themeColor="text1"/>
          <w:sz w:val="22"/>
          <w:lang w:val="es-ES_tradnl"/>
        </w:rPr>
      </w:pPr>
    </w:p>
    <w:p w14:paraId="2C11ECBF" w14:textId="77777777" w:rsidR="0000500B" w:rsidRPr="00A7133F" w:rsidRDefault="0000500B" w:rsidP="0000500B">
      <w:pPr>
        <w:spacing w:line="276" w:lineRule="auto"/>
        <w:jc w:val="both"/>
        <w:rPr>
          <w:rFonts w:ascii="Arial" w:eastAsia="Calibri" w:hAnsi="Arial" w:cs="Arial"/>
          <w:b/>
          <w:bCs/>
          <w:color w:val="000000" w:themeColor="text1"/>
          <w:sz w:val="22"/>
          <w:szCs w:val="22"/>
          <w:lang w:val="es-ES_tradnl"/>
        </w:rPr>
      </w:pPr>
      <w:r w:rsidRPr="00A7133F">
        <w:rPr>
          <w:rFonts w:ascii="Arial" w:eastAsia="Calibri" w:hAnsi="Arial" w:cs="Arial"/>
          <w:b/>
          <w:bCs/>
          <w:color w:val="000000" w:themeColor="text1"/>
          <w:sz w:val="22"/>
          <w:szCs w:val="22"/>
          <w:lang w:val="es-ES_tradnl"/>
        </w:rPr>
        <w:t>2.1. Factores de desempate en la contratación estatal: concepto y características</w:t>
      </w:r>
    </w:p>
    <w:p w14:paraId="46B41382" w14:textId="77777777" w:rsidR="0000500B" w:rsidRPr="00A7133F" w:rsidRDefault="0000500B" w:rsidP="0000500B">
      <w:pPr>
        <w:spacing w:line="276" w:lineRule="auto"/>
        <w:jc w:val="both"/>
        <w:rPr>
          <w:rFonts w:ascii="Arial" w:eastAsia="Calibri" w:hAnsi="Arial" w:cs="Arial"/>
          <w:color w:val="000000" w:themeColor="text1"/>
          <w:sz w:val="22"/>
          <w:szCs w:val="22"/>
          <w:lang w:val="es-ES_tradnl"/>
        </w:rPr>
      </w:pPr>
    </w:p>
    <w:p w14:paraId="055D3DF1" w14:textId="1E1AE0FD" w:rsidR="0000500B" w:rsidRPr="00A7133F" w:rsidRDefault="0000500B" w:rsidP="0000500B">
      <w:pPr>
        <w:spacing w:line="276" w:lineRule="auto"/>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w:t>
      </w:r>
      <w:r w:rsidRPr="00A7133F">
        <w:rPr>
          <w:rFonts w:ascii="Arial" w:eastAsia="Calibri" w:hAnsi="Arial" w:cs="Arial"/>
          <w:color w:val="000000" w:themeColor="text1"/>
          <w:sz w:val="22"/>
          <w:szCs w:val="22"/>
          <w:lang w:val="es-ES_tradnl"/>
        </w:rPr>
        <w:lastRenderedPageBreak/>
        <w:t>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651E069D" w14:textId="642DB590" w:rsidR="0000500B" w:rsidRPr="00A7133F"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w:t>
      </w:r>
      <w:r w:rsidR="00536902" w:rsidRPr="00A7133F">
        <w:rPr>
          <w:rFonts w:ascii="Arial" w:eastAsia="Calibri" w:hAnsi="Arial" w:cs="Arial"/>
          <w:color w:val="000000" w:themeColor="text1"/>
          <w:sz w:val="22"/>
          <w:szCs w:val="22"/>
          <w:lang w:val="es-ES_tradnl"/>
        </w:rPr>
        <w:t xml:space="preserve">materializar </w:t>
      </w:r>
      <w:r w:rsidRPr="00A7133F">
        <w:rPr>
          <w:rFonts w:ascii="Arial" w:eastAsia="Calibri" w:hAnsi="Arial" w:cs="Arial"/>
          <w:color w:val="000000" w:themeColor="text1"/>
          <w:sz w:val="22"/>
          <w:szCs w:val="22"/>
          <w:lang w:val="es-ES_tradnl"/>
        </w:rPr>
        <w:t xml:space="preserve">el principio de selección objetiva en la contratación pública. Sin embargo, en algunas ocasiones, así se establezcan requisitos habilitantes y factores de calificación </w:t>
      </w:r>
      <w:r w:rsidR="00047311" w:rsidRPr="00A7133F">
        <w:rPr>
          <w:rFonts w:ascii="Arial" w:eastAsia="Calibri" w:hAnsi="Arial" w:cs="Arial"/>
          <w:color w:val="000000" w:themeColor="text1"/>
          <w:sz w:val="22"/>
          <w:szCs w:val="22"/>
          <w:lang w:val="es-ES_tradnl"/>
        </w:rPr>
        <w:t>id</w:t>
      </w:r>
      <w:r w:rsidRPr="00A7133F">
        <w:rPr>
          <w:rFonts w:ascii="Arial" w:eastAsia="Calibri" w:hAnsi="Arial" w:cs="Arial"/>
          <w:color w:val="000000" w:themeColor="text1"/>
          <w:sz w:val="22"/>
          <w:szCs w:val="22"/>
          <w:lang w:val="es-ES_tradnl"/>
        </w:rPr>
        <w:t>ó</w:t>
      </w:r>
      <w:r w:rsidR="00047311" w:rsidRPr="00A7133F">
        <w:rPr>
          <w:rFonts w:ascii="Arial" w:eastAsia="Calibri" w:hAnsi="Arial" w:cs="Arial"/>
          <w:color w:val="000000" w:themeColor="text1"/>
          <w:sz w:val="22"/>
          <w:szCs w:val="22"/>
          <w:lang w:val="es-ES_tradnl"/>
        </w:rPr>
        <w:t>neos</w:t>
      </w:r>
      <w:r w:rsidRPr="00A7133F">
        <w:rPr>
          <w:rFonts w:ascii="Arial" w:eastAsia="Calibri" w:hAnsi="Arial" w:cs="Arial"/>
          <w:color w:val="000000" w:themeColor="text1"/>
          <w:sz w:val="22"/>
          <w:szCs w:val="22"/>
          <w:lang w:val="es-ES_tradnl"/>
        </w:rPr>
        <w:t xml:space="preserve">,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w:t>
      </w:r>
      <w:r w:rsidR="00536902" w:rsidRPr="00A7133F">
        <w:rPr>
          <w:rFonts w:ascii="Arial" w:eastAsia="Calibri" w:hAnsi="Arial" w:cs="Arial"/>
          <w:color w:val="000000" w:themeColor="text1"/>
          <w:sz w:val="22"/>
          <w:szCs w:val="22"/>
          <w:lang w:val="es-ES_tradnl"/>
        </w:rPr>
        <w:t>equivalente</w:t>
      </w:r>
      <w:r w:rsidRPr="00A7133F">
        <w:rPr>
          <w:rFonts w:ascii="Arial" w:eastAsia="Calibri" w:hAnsi="Arial" w:cs="Arial"/>
          <w:color w:val="000000" w:themeColor="text1"/>
          <w:sz w:val="22"/>
          <w:szCs w:val="22"/>
          <w:lang w:val="es-ES_tradnl"/>
        </w:rPr>
        <w:t xml:space="preserve">, al ponderarse los criterios de calificación que, en principio, aplican al procedimiento de selección. </w:t>
      </w:r>
    </w:p>
    <w:p w14:paraId="50A698A7" w14:textId="77777777" w:rsidR="00B0749C" w:rsidRPr="00A7133F" w:rsidRDefault="00B0749C" w:rsidP="00B0749C">
      <w:pPr>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A7133F">
        <w:rPr>
          <w:rStyle w:val="Refdenotaalpie"/>
          <w:rFonts w:ascii="Arial" w:hAnsi="Arial" w:cs="Arial"/>
          <w:color w:val="000000" w:themeColor="text1"/>
          <w:sz w:val="21"/>
          <w:szCs w:val="21"/>
          <w:lang w:val="es-ES_tradnl"/>
        </w:rPr>
        <w:footnoteReference w:id="3"/>
      </w:r>
      <w:r w:rsidRPr="00A7133F">
        <w:rPr>
          <w:rFonts w:ascii="Arial" w:eastAsia="Calibri" w:hAnsi="Arial" w:cs="Arial"/>
          <w:color w:val="000000" w:themeColor="text1"/>
          <w:sz w:val="22"/>
          <w:szCs w:val="22"/>
          <w:lang w:val="es-ES_tradnl"/>
        </w:rPr>
        <w:t xml:space="preserve">. </w:t>
      </w:r>
    </w:p>
    <w:p w14:paraId="223B25B2" w14:textId="77777777" w:rsidR="00B0749C" w:rsidRPr="00A7133F" w:rsidRDefault="00B0749C" w:rsidP="00B0749C">
      <w:pPr>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A7133F">
        <w:rPr>
          <w:rStyle w:val="Refdenotaalpie"/>
          <w:rFonts w:ascii="Arial" w:eastAsia="Calibri" w:hAnsi="Arial" w:cs="Arial"/>
          <w:color w:val="000000" w:themeColor="text1"/>
          <w:sz w:val="22"/>
          <w:szCs w:val="22"/>
          <w:lang w:val="es-ES_tradnl"/>
        </w:rPr>
        <w:footnoteReference w:id="4"/>
      </w:r>
      <w:r w:rsidRPr="00A7133F">
        <w:rPr>
          <w:rFonts w:ascii="Arial" w:eastAsia="Calibri" w:hAnsi="Arial" w:cs="Arial"/>
          <w:color w:val="000000" w:themeColor="text1"/>
          <w:sz w:val="22"/>
          <w:szCs w:val="22"/>
          <w:lang w:val="es-ES_tradnl"/>
        </w:rPr>
        <w:t xml:space="preserve">. Más aún, el </w:t>
      </w:r>
      <w:r w:rsidRPr="00A7133F">
        <w:rPr>
          <w:rFonts w:ascii="Arial" w:eastAsia="Calibri" w:hAnsi="Arial" w:cs="Arial"/>
          <w:color w:val="000000" w:themeColor="text1"/>
          <w:sz w:val="22"/>
          <w:szCs w:val="22"/>
          <w:lang w:val="es-ES_tradnl"/>
        </w:rPr>
        <w:lastRenderedPageBreak/>
        <w:t>Consejo de Estado ha señalado que contrariar los factores de desempate genera la nulidad del contrato, conforme al artículo 44, inciso 1º de la Ley 80 de 1993</w:t>
      </w:r>
      <w:r w:rsidRPr="00A7133F">
        <w:rPr>
          <w:rStyle w:val="Refdenotaalpie"/>
          <w:rFonts w:ascii="Arial" w:eastAsia="Calibri" w:hAnsi="Arial" w:cs="Arial"/>
          <w:color w:val="000000" w:themeColor="text1"/>
          <w:sz w:val="22"/>
          <w:szCs w:val="22"/>
          <w:lang w:val="es-ES_tradnl"/>
        </w:rPr>
        <w:footnoteReference w:id="5"/>
      </w:r>
      <w:r w:rsidRPr="00A7133F">
        <w:rPr>
          <w:rFonts w:ascii="Arial" w:eastAsia="Calibri" w:hAnsi="Arial" w:cs="Arial"/>
          <w:color w:val="000000" w:themeColor="text1"/>
          <w:sz w:val="22"/>
          <w:szCs w:val="22"/>
          <w:lang w:val="es-ES_tradnl"/>
        </w:rPr>
        <w:t>.</w:t>
      </w:r>
    </w:p>
    <w:p w14:paraId="4CF237CD" w14:textId="77777777" w:rsidR="0000500B" w:rsidRPr="00A7133F"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 xml:space="preserve">Ahora bien, en cumplimiento de los principios de reciprocidad y de </w:t>
      </w:r>
      <w:r w:rsidRPr="00A7133F">
        <w:rPr>
          <w:rFonts w:ascii="Arial" w:eastAsia="Calibri" w:hAnsi="Arial" w:cs="Arial"/>
          <w:i/>
          <w:iCs/>
          <w:color w:val="000000" w:themeColor="text1"/>
          <w:sz w:val="22"/>
          <w:szCs w:val="22"/>
          <w:lang w:val="es-ES_tradnl"/>
        </w:rPr>
        <w:t xml:space="preserve">pacta </w:t>
      </w:r>
      <w:proofErr w:type="spellStart"/>
      <w:r w:rsidRPr="00A7133F">
        <w:rPr>
          <w:rFonts w:ascii="Arial" w:eastAsia="Calibri" w:hAnsi="Arial" w:cs="Arial"/>
          <w:i/>
          <w:iCs/>
          <w:color w:val="000000" w:themeColor="text1"/>
          <w:sz w:val="22"/>
          <w:szCs w:val="22"/>
          <w:lang w:val="es-ES_tradnl"/>
        </w:rPr>
        <w:t>sunt</w:t>
      </w:r>
      <w:proofErr w:type="spellEnd"/>
      <w:r w:rsidRPr="00A7133F">
        <w:rPr>
          <w:rFonts w:ascii="Arial" w:eastAsia="Calibri" w:hAnsi="Arial" w:cs="Arial"/>
          <w:i/>
          <w:iCs/>
          <w:color w:val="000000" w:themeColor="text1"/>
          <w:sz w:val="22"/>
          <w:szCs w:val="22"/>
          <w:lang w:val="es-ES_tradnl"/>
        </w:rPr>
        <w:t xml:space="preserve"> </w:t>
      </w:r>
      <w:proofErr w:type="spellStart"/>
      <w:r w:rsidRPr="00A7133F">
        <w:rPr>
          <w:rFonts w:ascii="Arial" w:eastAsia="Calibri" w:hAnsi="Arial" w:cs="Arial"/>
          <w:i/>
          <w:iCs/>
          <w:color w:val="000000" w:themeColor="text1"/>
          <w:sz w:val="22"/>
          <w:szCs w:val="22"/>
          <w:lang w:val="es-ES_tradnl"/>
        </w:rPr>
        <w:t>servanda</w:t>
      </w:r>
      <w:proofErr w:type="spellEnd"/>
      <w:r w:rsidRPr="00A7133F">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03539568" w14:textId="77777777" w:rsidR="0000500B" w:rsidRPr="00A7133F" w:rsidRDefault="0000500B" w:rsidP="0000500B">
      <w:pPr>
        <w:spacing w:line="276" w:lineRule="auto"/>
        <w:rPr>
          <w:rFonts w:ascii="Arial" w:eastAsia="Calibri" w:hAnsi="Arial" w:cs="Arial"/>
          <w:color w:val="000000" w:themeColor="text1"/>
          <w:sz w:val="22"/>
          <w:szCs w:val="22"/>
          <w:lang w:val="es-ES_tradnl"/>
        </w:rPr>
      </w:pPr>
    </w:p>
    <w:p w14:paraId="389779C5" w14:textId="22E24AB8" w:rsidR="0000500B" w:rsidRPr="00A7133F" w:rsidRDefault="0000500B" w:rsidP="0000500B">
      <w:pPr>
        <w:spacing w:line="276" w:lineRule="auto"/>
        <w:jc w:val="both"/>
        <w:rPr>
          <w:rFonts w:ascii="Arial" w:eastAsia="Calibri" w:hAnsi="Arial" w:cs="Arial"/>
          <w:b/>
          <w:bCs/>
          <w:color w:val="000000" w:themeColor="text1"/>
          <w:sz w:val="22"/>
          <w:szCs w:val="22"/>
          <w:lang w:val="es-ES_tradnl"/>
        </w:rPr>
      </w:pPr>
      <w:r w:rsidRPr="00A7133F">
        <w:rPr>
          <w:rFonts w:ascii="Arial" w:eastAsia="Calibri" w:hAnsi="Arial" w:cs="Arial"/>
          <w:b/>
          <w:bCs/>
          <w:color w:val="000000" w:themeColor="text1"/>
          <w:sz w:val="22"/>
          <w:szCs w:val="22"/>
          <w:lang w:val="es-ES_tradnl"/>
        </w:rPr>
        <w:t xml:space="preserve">2.2. </w:t>
      </w:r>
      <w:r w:rsidR="006401D8" w:rsidRPr="00A7133F">
        <w:rPr>
          <w:rFonts w:ascii="Arial" w:eastAsia="Calibri" w:hAnsi="Arial" w:cs="Arial"/>
          <w:b/>
          <w:bCs/>
          <w:color w:val="000000" w:themeColor="text1"/>
          <w:sz w:val="22"/>
          <w:szCs w:val="22"/>
          <w:lang w:val="es-ES_tradnl"/>
        </w:rPr>
        <w:t>Á</w:t>
      </w:r>
      <w:r w:rsidRPr="00A7133F">
        <w:rPr>
          <w:rFonts w:ascii="Arial" w:eastAsia="Calibri" w:hAnsi="Arial" w:cs="Arial"/>
          <w:b/>
          <w:bCs/>
          <w:color w:val="000000" w:themeColor="text1"/>
          <w:sz w:val="22"/>
          <w:szCs w:val="22"/>
          <w:lang w:val="es-ES_tradnl"/>
        </w:rPr>
        <w:t>mbito de aplicación de la Ley 2069 de 2020</w:t>
      </w:r>
    </w:p>
    <w:p w14:paraId="26273CE2" w14:textId="77777777" w:rsidR="0000500B" w:rsidRPr="00A7133F" w:rsidRDefault="0000500B" w:rsidP="0000500B">
      <w:pPr>
        <w:spacing w:line="276" w:lineRule="auto"/>
        <w:jc w:val="both"/>
        <w:rPr>
          <w:rFonts w:ascii="Arial" w:eastAsia="Calibri" w:hAnsi="Arial" w:cs="Arial"/>
          <w:color w:val="000000" w:themeColor="text1"/>
          <w:sz w:val="22"/>
          <w:szCs w:val="22"/>
          <w:lang w:val="es-ES_tradnl"/>
        </w:rPr>
      </w:pPr>
    </w:p>
    <w:p w14:paraId="4A576B10" w14:textId="7E8F450A" w:rsidR="0000500B" w:rsidRPr="00A7133F" w:rsidRDefault="0000500B" w:rsidP="0000500B">
      <w:pPr>
        <w:spacing w:line="276" w:lineRule="auto"/>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6B33129" w14:textId="32D7325B" w:rsidR="0000500B" w:rsidRPr="00A7133F" w:rsidRDefault="0000500B" w:rsidP="00F94206">
      <w:pPr>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En cuan</w:t>
      </w:r>
      <w:r w:rsidR="00536902" w:rsidRPr="00A7133F">
        <w:rPr>
          <w:rFonts w:ascii="Arial" w:eastAsia="Calibri" w:hAnsi="Arial" w:cs="Arial"/>
          <w:color w:val="000000" w:themeColor="text1"/>
          <w:sz w:val="22"/>
          <w:szCs w:val="22"/>
          <w:lang w:val="es-ES_tradnl"/>
        </w:rPr>
        <w:t>t</w:t>
      </w:r>
      <w:r w:rsidRPr="00A7133F">
        <w:rPr>
          <w:rFonts w:ascii="Arial" w:eastAsia="Calibri" w:hAnsi="Arial" w:cs="Arial"/>
          <w:color w:val="000000" w:themeColor="text1"/>
          <w:sz w:val="22"/>
          <w:szCs w:val="22"/>
          <w:lang w:val="es-ES_tradnl"/>
        </w:rPr>
        <w:t xml:space="preserve">o </w:t>
      </w:r>
      <w:r w:rsidR="00F94206" w:rsidRPr="00A7133F">
        <w:rPr>
          <w:rFonts w:ascii="Arial" w:eastAsia="Calibri" w:hAnsi="Arial" w:cs="Arial"/>
          <w:color w:val="000000" w:themeColor="text1"/>
          <w:sz w:val="22"/>
          <w:szCs w:val="22"/>
          <w:lang w:val="es-ES_tradnl"/>
        </w:rPr>
        <w:t xml:space="preserve">al </w:t>
      </w:r>
      <w:r w:rsidRPr="00A7133F">
        <w:rPr>
          <w:rFonts w:ascii="Arial" w:eastAsia="Calibri" w:hAnsi="Arial" w:cs="Arial"/>
          <w:color w:val="000000" w:themeColor="text1"/>
          <w:sz w:val="22"/>
          <w:szCs w:val="22"/>
          <w:lang w:val="es-ES_tradnl"/>
        </w:rPr>
        <w:t>contenido</w:t>
      </w:r>
      <w:r w:rsidR="00F94206" w:rsidRPr="00A7133F">
        <w:rPr>
          <w:rFonts w:ascii="Arial" w:eastAsia="Calibri" w:hAnsi="Arial" w:cs="Arial"/>
          <w:color w:val="000000" w:themeColor="text1"/>
          <w:sz w:val="22"/>
          <w:szCs w:val="22"/>
          <w:lang w:val="es-ES_tradnl"/>
        </w:rPr>
        <w:t xml:space="preserve"> de la Ley 2069 de 2020</w:t>
      </w:r>
      <w:r w:rsidRPr="00A7133F">
        <w:rPr>
          <w:rFonts w:ascii="Arial" w:eastAsia="Calibri" w:hAnsi="Arial" w:cs="Arial"/>
          <w:color w:val="000000" w:themeColor="text1"/>
          <w:sz w:val="22"/>
          <w:szCs w:val="22"/>
          <w:lang w:val="es-ES_tradnl"/>
        </w:rPr>
        <w:t>,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A7133F">
        <w:rPr>
          <w:rFonts w:ascii="Arial" w:eastAsia="Calibri" w:hAnsi="Arial" w:cs="Arial"/>
          <w:color w:val="000000" w:themeColor="text1"/>
          <w:sz w:val="22"/>
          <w:szCs w:val="22"/>
          <w:lang w:val="es-ES_tradnl"/>
        </w:rPr>
        <w:t>mipymes</w:t>
      </w:r>
      <w:proofErr w:type="spellEnd"/>
      <w:r w:rsidRPr="00A7133F">
        <w:rPr>
          <w:rFonts w:ascii="Arial" w:eastAsia="Calibri" w:hAnsi="Arial" w:cs="Arial"/>
          <w:color w:val="000000" w:themeColor="text1"/>
          <w:sz w:val="22"/>
          <w:szCs w:val="22"/>
          <w:lang w:val="es-ES_tradnl"/>
        </w:rPr>
        <w:t>–, mediante la racionalización y simplificación de los trámites y tarifas</w:t>
      </w:r>
      <w:r w:rsidRPr="00A7133F">
        <w:rPr>
          <w:rStyle w:val="Refdenotaalpie"/>
          <w:rFonts w:ascii="Arial" w:eastAsia="Calibri" w:hAnsi="Arial" w:cs="Arial"/>
          <w:color w:val="000000" w:themeColor="text1"/>
          <w:sz w:val="22"/>
          <w:szCs w:val="22"/>
          <w:lang w:val="es-ES_tradnl"/>
        </w:rPr>
        <w:footnoteReference w:id="6"/>
      </w:r>
      <w:r w:rsidRPr="00A7133F">
        <w:rPr>
          <w:rFonts w:ascii="Arial" w:eastAsia="Calibri" w:hAnsi="Arial" w:cs="Arial"/>
          <w:color w:val="000000" w:themeColor="text1"/>
          <w:sz w:val="22"/>
          <w:szCs w:val="22"/>
          <w:lang w:val="es-ES_tradnl"/>
        </w:rPr>
        <w:t>, así como incentivos a favor de aquellas dentro del sistema de compras y contratación pública</w:t>
      </w:r>
      <w:r w:rsidRPr="00A7133F">
        <w:rPr>
          <w:rStyle w:val="Refdenotaalpie"/>
          <w:rFonts w:ascii="Arial" w:eastAsia="Calibri" w:hAnsi="Arial" w:cs="Arial"/>
          <w:color w:val="000000" w:themeColor="text1"/>
          <w:sz w:val="22"/>
          <w:szCs w:val="22"/>
          <w:lang w:val="es-ES_tradnl"/>
        </w:rPr>
        <w:footnoteReference w:id="7"/>
      </w:r>
      <w:r w:rsidRPr="00A7133F">
        <w:rPr>
          <w:rFonts w:ascii="Arial" w:eastAsia="Calibri" w:hAnsi="Arial" w:cs="Arial"/>
          <w:color w:val="000000" w:themeColor="text1"/>
          <w:sz w:val="22"/>
          <w:szCs w:val="22"/>
          <w:lang w:val="es-ES_tradnl"/>
        </w:rPr>
        <w:t>. También se consagran mecanismos de acceso al financiamiento</w:t>
      </w:r>
      <w:r w:rsidRPr="00A7133F">
        <w:rPr>
          <w:rStyle w:val="Refdenotaalpie"/>
          <w:rFonts w:ascii="Arial" w:eastAsia="Calibri" w:hAnsi="Arial" w:cs="Arial"/>
          <w:color w:val="000000" w:themeColor="text1"/>
          <w:sz w:val="22"/>
          <w:szCs w:val="22"/>
          <w:lang w:val="es-ES_tradnl"/>
        </w:rPr>
        <w:footnoteReference w:id="8"/>
      </w:r>
      <w:r w:rsidRPr="00A7133F">
        <w:rPr>
          <w:rFonts w:ascii="Arial" w:eastAsia="Calibri" w:hAnsi="Arial" w:cs="Arial"/>
          <w:color w:val="000000" w:themeColor="text1"/>
          <w:sz w:val="22"/>
          <w:szCs w:val="22"/>
          <w:lang w:val="es-ES_tradnl"/>
        </w:rPr>
        <w:t xml:space="preserve">, se unifican las fuentes de emprendimiento y de desarrollo empresarial, para fortalecer y promover los </w:t>
      </w:r>
      <w:r w:rsidRPr="00A7133F">
        <w:rPr>
          <w:rFonts w:ascii="Arial" w:eastAsia="Calibri" w:hAnsi="Arial" w:cs="Arial"/>
          <w:color w:val="000000" w:themeColor="text1"/>
          <w:sz w:val="22"/>
          <w:szCs w:val="22"/>
          <w:lang w:val="es-ES_tradnl"/>
        </w:rPr>
        <w:lastRenderedPageBreak/>
        <w:t>distintos sectores de la economía</w:t>
      </w:r>
      <w:r w:rsidRPr="00A7133F">
        <w:rPr>
          <w:rStyle w:val="Refdenotaalpie"/>
          <w:rFonts w:ascii="Arial" w:eastAsia="Calibri" w:hAnsi="Arial" w:cs="Arial"/>
          <w:color w:val="000000" w:themeColor="text1"/>
          <w:sz w:val="22"/>
          <w:szCs w:val="22"/>
          <w:lang w:val="es-ES_tradnl"/>
        </w:rPr>
        <w:footnoteReference w:id="9"/>
      </w:r>
      <w:r w:rsidRPr="00A7133F">
        <w:rPr>
          <w:rFonts w:ascii="Arial" w:eastAsia="Calibri" w:hAnsi="Arial" w:cs="Arial"/>
          <w:color w:val="000000" w:themeColor="text1"/>
          <w:sz w:val="22"/>
          <w:szCs w:val="22"/>
          <w:lang w:val="es-ES_tradnl"/>
        </w:rPr>
        <w:t xml:space="preserve"> y se prevén medidas de educación para el emprendimiento y la innovación</w:t>
      </w:r>
      <w:r w:rsidRPr="00A7133F">
        <w:rPr>
          <w:rStyle w:val="Refdenotaalpie"/>
          <w:rFonts w:ascii="Arial" w:eastAsia="Calibri" w:hAnsi="Arial" w:cs="Arial"/>
          <w:color w:val="000000" w:themeColor="text1"/>
          <w:sz w:val="22"/>
          <w:szCs w:val="22"/>
          <w:lang w:val="es-ES_tradnl"/>
        </w:rPr>
        <w:footnoteReference w:id="10"/>
      </w:r>
      <w:r w:rsidRPr="00A7133F">
        <w:rPr>
          <w:rFonts w:ascii="Arial" w:eastAsia="Calibri" w:hAnsi="Arial" w:cs="Arial"/>
          <w:color w:val="000000" w:themeColor="text1"/>
          <w:sz w:val="22"/>
          <w:szCs w:val="22"/>
          <w:lang w:val="es-ES_tradnl"/>
        </w:rPr>
        <w:t>.</w:t>
      </w:r>
    </w:p>
    <w:p w14:paraId="7371BE65" w14:textId="6713ED8E" w:rsidR="0000500B" w:rsidRPr="00A7133F"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A7133F">
        <w:rPr>
          <w:rFonts w:ascii="Arial" w:eastAsia="Calibri" w:hAnsi="Arial" w:cs="Arial"/>
          <w:color w:val="000000" w:themeColor="text1"/>
          <w:sz w:val="22"/>
          <w:szCs w:val="22"/>
          <w:lang w:val="es-ES_tradnl"/>
        </w:rPr>
        <w:t>mipymes</w:t>
      </w:r>
      <w:proofErr w:type="spellEnd"/>
      <w:r w:rsidRPr="00A7133F">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A7133F">
        <w:rPr>
          <w:rFonts w:ascii="Arial" w:eastAsia="Calibri" w:hAnsi="Arial" w:cs="Arial"/>
          <w:color w:val="000000" w:themeColor="text1"/>
          <w:sz w:val="22"/>
          <w:szCs w:val="22"/>
          <w:lang w:val="es-ES_tradnl"/>
        </w:rPr>
        <w:t>mipymes</w:t>
      </w:r>
      <w:proofErr w:type="spellEnd"/>
      <w:r w:rsidRPr="00A7133F">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A7133F">
        <w:rPr>
          <w:rFonts w:ascii="Arial" w:eastAsia="Calibri" w:hAnsi="Arial" w:cs="Arial"/>
          <w:color w:val="000000" w:themeColor="text1"/>
          <w:sz w:val="22"/>
          <w:szCs w:val="22"/>
          <w:lang w:val="es-ES_tradnl"/>
        </w:rPr>
        <w:t>mipymes</w:t>
      </w:r>
      <w:proofErr w:type="spellEnd"/>
      <w:r w:rsidRPr="00A7133F">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w:t>
      </w:r>
      <w:r w:rsidR="0088321E" w:rsidRPr="00A7133F">
        <w:rPr>
          <w:rFonts w:ascii="Arial" w:eastAsia="Calibri" w:hAnsi="Arial" w:cs="Arial"/>
          <w:color w:val="000000" w:themeColor="text1"/>
          <w:sz w:val="22"/>
          <w:szCs w:val="22"/>
          <w:lang w:val="es-ES_tradnl"/>
        </w:rPr>
        <w:t>continuación,</w:t>
      </w:r>
      <w:r w:rsidRPr="00A7133F">
        <w:rPr>
          <w:rFonts w:ascii="Arial" w:eastAsia="Calibri" w:hAnsi="Arial" w:cs="Arial"/>
          <w:color w:val="000000" w:themeColor="text1"/>
          <w:sz w:val="22"/>
          <w:szCs w:val="22"/>
          <w:lang w:val="es-ES_tradnl"/>
        </w:rPr>
        <w:t xml:space="preserve"> se estudiará el contenido y alcance de dicha norma.  </w:t>
      </w:r>
    </w:p>
    <w:p w14:paraId="6DA213FC" w14:textId="77777777" w:rsidR="0000500B" w:rsidRPr="00A7133F" w:rsidRDefault="0000500B" w:rsidP="0000500B">
      <w:pPr>
        <w:spacing w:line="276" w:lineRule="auto"/>
        <w:jc w:val="both"/>
        <w:rPr>
          <w:rFonts w:ascii="Arial" w:eastAsia="Calibri" w:hAnsi="Arial" w:cs="Arial"/>
          <w:color w:val="000000" w:themeColor="text1"/>
          <w:sz w:val="22"/>
          <w:szCs w:val="22"/>
          <w:lang w:val="es-ES_tradnl"/>
        </w:rPr>
      </w:pPr>
    </w:p>
    <w:p w14:paraId="2B848175" w14:textId="00D811E8" w:rsidR="00473A2E" w:rsidRPr="00A7133F" w:rsidRDefault="00473A2E" w:rsidP="00473A2E">
      <w:pPr>
        <w:spacing w:line="276" w:lineRule="auto"/>
        <w:jc w:val="both"/>
        <w:rPr>
          <w:rFonts w:ascii="Arial" w:eastAsia="Calibri" w:hAnsi="Arial" w:cs="Arial"/>
          <w:b/>
          <w:bCs/>
          <w:color w:val="000000" w:themeColor="text1"/>
          <w:sz w:val="22"/>
          <w:szCs w:val="22"/>
          <w:lang w:val="es-ES_tradnl"/>
        </w:rPr>
      </w:pPr>
      <w:r w:rsidRPr="00A7133F">
        <w:rPr>
          <w:rFonts w:ascii="Arial" w:eastAsia="Calibri" w:hAnsi="Arial" w:cs="Arial"/>
          <w:b/>
          <w:bCs/>
          <w:color w:val="000000" w:themeColor="text1"/>
          <w:sz w:val="22"/>
          <w:szCs w:val="22"/>
          <w:lang w:val="es-ES_tradnl"/>
        </w:rPr>
        <w:t xml:space="preserve">2.3. </w:t>
      </w:r>
      <w:r w:rsidR="009E02D9" w:rsidRPr="00A7133F">
        <w:rPr>
          <w:rFonts w:ascii="Arial" w:eastAsia="Calibri" w:hAnsi="Arial" w:cs="Arial"/>
          <w:b/>
          <w:bCs/>
          <w:color w:val="000000" w:themeColor="text1"/>
          <w:sz w:val="22"/>
          <w:szCs w:val="22"/>
          <w:lang w:val="es-ES_tradnl"/>
        </w:rPr>
        <w:t>Vigencia y f</w:t>
      </w:r>
      <w:r w:rsidRPr="00A7133F">
        <w:rPr>
          <w:rFonts w:ascii="Arial" w:eastAsia="Calibri" w:hAnsi="Arial" w:cs="Arial"/>
          <w:b/>
          <w:bCs/>
          <w:color w:val="000000" w:themeColor="text1"/>
          <w:sz w:val="22"/>
          <w:szCs w:val="22"/>
          <w:lang w:val="es-ES_tradnl"/>
        </w:rPr>
        <w:t>orma de acreditación de los factores de desempate consagrados en el artículo 35 de la Ley 2069 de 2020</w:t>
      </w:r>
    </w:p>
    <w:p w14:paraId="15672F50" w14:textId="77777777" w:rsidR="00473A2E" w:rsidRPr="00A7133F" w:rsidRDefault="00473A2E" w:rsidP="00473A2E">
      <w:pPr>
        <w:spacing w:line="276" w:lineRule="auto"/>
        <w:jc w:val="both"/>
        <w:rPr>
          <w:rFonts w:ascii="Arial" w:eastAsia="Calibri" w:hAnsi="Arial" w:cs="Arial"/>
          <w:color w:val="000000" w:themeColor="text1"/>
          <w:sz w:val="22"/>
          <w:szCs w:val="22"/>
          <w:lang w:val="es-ES_tradnl"/>
        </w:rPr>
      </w:pPr>
    </w:p>
    <w:p w14:paraId="328EC051" w14:textId="6815A44C" w:rsidR="00473A2E" w:rsidRPr="00A7133F" w:rsidRDefault="00473A2E" w:rsidP="00473A2E">
      <w:pPr>
        <w:spacing w:line="276" w:lineRule="auto"/>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w:t>
      </w:r>
      <w:r w:rsidR="00D512A1" w:rsidRPr="00A7133F">
        <w:rPr>
          <w:rFonts w:ascii="Arial" w:eastAsia="Calibri" w:hAnsi="Arial" w:cs="Arial"/>
          <w:color w:val="000000" w:themeColor="text1"/>
          <w:sz w:val="22"/>
          <w:szCs w:val="22"/>
          <w:lang w:val="es-ES_tradnl"/>
        </w:rPr>
        <w:t xml:space="preserve">algunos apartes normativos </w:t>
      </w:r>
      <w:r w:rsidR="00775DEC" w:rsidRPr="00A7133F">
        <w:rPr>
          <w:rFonts w:ascii="Arial" w:eastAsia="Calibri" w:hAnsi="Arial" w:cs="Arial"/>
          <w:color w:val="000000" w:themeColor="text1"/>
          <w:sz w:val="22"/>
          <w:szCs w:val="22"/>
          <w:lang w:val="es-ES_tradnl"/>
        </w:rPr>
        <w:t xml:space="preserve">de </w:t>
      </w:r>
      <w:r w:rsidRPr="00A7133F">
        <w:rPr>
          <w:rFonts w:ascii="Arial" w:eastAsia="Calibri" w:hAnsi="Arial" w:cs="Arial"/>
          <w:color w:val="000000" w:themeColor="text1"/>
          <w:sz w:val="22"/>
          <w:szCs w:val="22"/>
          <w:lang w:val="es-ES_tradnl"/>
        </w:rPr>
        <w:t>dicho artículo, la Subdirección de Gestión Contractual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2974BC5E" w14:textId="77777777" w:rsidR="00473A2E" w:rsidRPr="00A7133F"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 xml:space="preserve">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7E6B2CEC" w14:textId="77777777" w:rsidR="00473A2E" w:rsidRPr="00A7133F"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A7133F">
        <w:rPr>
          <w:rFonts w:ascii="Arial" w:eastAsia="Calibri" w:hAnsi="Arial" w:cs="Arial"/>
          <w:color w:val="000000" w:themeColor="text1"/>
          <w:sz w:val="22"/>
          <w:szCs w:val="22"/>
          <w:lang w:val="es-ES_tradnl"/>
        </w:rPr>
        <w:t>mipymes</w:t>
      </w:r>
      <w:proofErr w:type="spellEnd"/>
      <w:r w:rsidRPr="00A7133F">
        <w:rPr>
          <w:rFonts w:ascii="Arial" w:eastAsia="Calibri" w:hAnsi="Arial" w:cs="Arial"/>
          <w:color w:val="000000" w:themeColor="text1"/>
          <w:sz w:val="22"/>
          <w:szCs w:val="22"/>
          <w:lang w:val="es-ES_tradnl"/>
        </w:rPr>
        <w:t xml:space="preserve"> en procedimientos de mínima cuantía, </w:t>
      </w:r>
      <w:r w:rsidRPr="00A7133F">
        <w:rPr>
          <w:rFonts w:ascii="Arial" w:eastAsia="Calibri" w:hAnsi="Arial" w:cs="Arial"/>
          <w:color w:val="000000" w:themeColor="text1"/>
          <w:sz w:val="22"/>
          <w:szCs w:val="22"/>
          <w:lang w:val="es-ES_tradnl"/>
        </w:rPr>
        <w:lastRenderedPageBreak/>
        <w:t xml:space="preserve">establece que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70A76493" w14:textId="028D5567" w:rsidR="00473A2E" w:rsidRPr="00A7133F"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Así mismo, el artículo 31, en el segundo inciso, determina que «El Gobierno Nacional reglamentará la definición de los criterios diferenciales, sobre reglas objetivas que podrán implementar las Entidades Estatales». De</w:t>
      </w:r>
      <w:r w:rsidR="0018107C" w:rsidRPr="00A7133F">
        <w:rPr>
          <w:rFonts w:ascii="Arial" w:eastAsia="Calibri" w:hAnsi="Arial" w:cs="Arial"/>
          <w:color w:val="000000" w:themeColor="text1"/>
          <w:sz w:val="22"/>
          <w:szCs w:val="22"/>
          <w:lang w:val="es-ES_tradnl"/>
        </w:rPr>
        <w:t xml:space="preserve"> igual forma</w:t>
      </w:r>
      <w:r w:rsidRPr="00A7133F">
        <w:rPr>
          <w:rFonts w:ascii="Arial" w:eastAsia="Calibri" w:hAnsi="Arial" w:cs="Arial"/>
          <w:color w:val="000000" w:themeColor="text1"/>
          <w:sz w:val="22"/>
          <w:szCs w:val="22"/>
          <w:lang w:val="es-ES_tradnl"/>
        </w:rPr>
        <w:t>,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60CA4B91" w14:textId="77777777" w:rsidR="00473A2E" w:rsidRPr="00A7133F"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 xml:space="preserve">Lo mismo no sucede con el artículo 35. En efecto, </w:t>
      </w:r>
      <w:r w:rsidRPr="00A7133F">
        <w:rPr>
          <w:rFonts w:ascii="Arial" w:hAnsi="Arial" w:cs="Arial"/>
          <w:color w:val="000000" w:themeColor="text1"/>
          <w:sz w:val="22"/>
          <w:szCs w:val="22"/>
          <w:lang w:val="es-ES_tradnl"/>
        </w:rPr>
        <w:t>si bien los factores de desempate regulados en el artículo 35 deben aplicarse «</w:t>
      </w:r>
      <w:r w:rsidRPr="00A7133F">
        <w:rPr>
          <w:rFonts w:ascii="Arial" w:hAnsi="Arial" w:cs="Arial"/>
          <w:color w:val="000000" w:themeColor="text1"/>
          <w:lang w:val="es-ES_tradnl"/>
        </w:rPr>
        <w:t xml:space="preserve">[…] </w:t>
      </w:r>
      <w:r w:rsidRPr="00A7133F">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A7133F">
        <w:rPr>
          <w:rFonts w:ascii="Arial" w:eastAsia="Calibri" w:hAnsi="Arial" w:cs="Arial"/>
          <w:color w:val="000000" w:themeColor="text1"/>
          <w:sz w:val="22"/>
          <w:szCs w:val="22"/>
          <w:lang w:val="es-ES_tradnl"/>
        </w:rPr>
        <w:t xml:space="preserve">  </w:t>
      </w:r>
    </w:p>
    <w:p w14:paraId="4BC1F6BB" w14:textId="4EA51E06" w:rsidR="00473A2E" w:rsidRPr="00A7133F"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A7133F">
        <w:rPr>
          <w:rFonts w:ascii="Arial" w:eastAsia="Calibri" w:hAnsi="Arial" w:cs="Arial"/>
          <w:i/>
          <w:iCs/>
          <w:color w:val="000000" w:themeColor="text1"/>
          <w:sz w:val="22"/>
          <w:szCs w:val="22"/>
          <w:lang w:val="es-ES_tradnl"/>
        </w:rPr>
        <w:t>podrá reglamentar</w:t>
      </w:r>
      <w:r w:rsidRPr="00A7133F">
        <w:rPr>
          <w:rFonts w:ascii="Arial" w:eastAsia="Calibri" w:hAnsi="Arial" w:cs="Arial"/>
          <w:color w:val="000000" w:themeColor="text1"/>
          <w:sz w:val="22"/>
          <w:szCs w:val="22"/>
          <w:lang w:val="es-ES_tradnl"/>
        </w:rPr>
        <w:t xml:space="preserve"> la aplicación de factores de desempate en casos en que concurran dos o más de los factores aquí previstos» (</w:t>
      </w:r>
      <w:r w:rsidR="005010EC" w:rsidRPr="00A7133F">
        <w:rPr>
          <w:rFonts w:ascii="Arial" w:eastAsia="Calibri" w:hAnsi="Arial" w:cs="Arial"/>
          <w:color w:val="000000" w:themeColor="text1"/>
          <w:sz w:val="22"/>
          <w:szCs w:val="22"/>
          <w:lang w:val="es-ES_tradnl"/>
        </w:rPr>
        <w:t>é</w:t>
      </w:r>
      <w:r w:rsidRPr="00A7133F">
        <w:rPr>
          <w:rFonts w:ascii="Arial" w:eastAsia="Calibri" w:hAnsi="Arial" w:cs="Arial"/>
          <w:color w:val="000000" w:themeColor="text1"/>
          <w:sz w:val="22"/>
          <w:szCs w:val="22"/>
          <w:lang w:val="es-ES_tradnl"/>
        </w:rPr>
        <w:t>nfasis fuera de texto).</w:t>
      </w:r>
    </w:p>
    <w:p w14:paraId="6B2343D7" w14:textId="55FDE2A2" w:rsidR="00473A2E" w:rsidRPr="00A7133F"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A7133F">
        <w:rPr>
          <w:rFonts w:ascii="Arial" w:eastAsia="Calibri" w:hAnsi="Arial" w:cs="Arial"/>
          <w:color w:val="000000" w:themeColor="text1"/>
          <w:sz w:val="22"/>
          <w:szCs w:val="22"/>
          <w:lang w:val="es-ES_tradnl"/>
        </w:rPr>
        <w:t xml:space="preserve">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w:t>
      </w:r>
      <w:r w:rsidRPr="00A7133F">
        <w:rPr>
          <w:rFonts w:ascii="Arial" w:eastAsia="Calibri" w:hAnsi="Arial" w:cs="Arial"/>
          <w:color w:val="000000" w:themeColor="text1"/>
          <w:sz w:val="22"/>
          <w:szCs w:val="22"/>
          <w:lang w:val="es-ES_tradnl"/>
        </w:rPr>
        <w:lastRenderedPageBreak/>
        <w:t>de desempate del artículo citado son exigibles desde la fecha de su promulgación, es decir, deben tenerse en cuenta en los procesos de selección que se inicien después del 31 de diciembre de 2020.</w:t>
      </w:r>
    </w:p>
    <w:p w14:paraId="6BB099B2" w14:textId="34EC4B41" w:rsidR="00820E59" w:rsidRPr="00A7133F" w:rsidRDefault="00820E59" w:rsidP="004D1C27">
      <w:pPr>
        <w:spacing w:line="276" w:lineRule="auto"/>
        <w:jc w:val="both"/>
        <w:rPr>
          <w:rFonts w:ascii="Arial" w:hAnsi="Arial" w:cs="Arial"/>
          <w:color w:val="000000" w:themeColor="text1"/>
          <w:sz w:val="22"/>
          <w:szCs w:val="22"/>
          <w:lang w:val="es-ES_tradnl"/>
        </w:rPr>
      </w:pPr>
    </w:p>
    <w:p w14:paraId="680FDEFE" w14:textId="1EC5E771" w:rsidR="00271CD3" w:rsidRPr="00A7133F" w:rsidRDefault="00271CD3" w:rsidP="004D1C27">
      <w:pPr>
        <w:spacing w:line="276" w:lineRule="auto"/>
        <w:jc w:val="both"/>
        <w:rPr>
          <w:rFonts w:ascii="Arial" w:hAnsi="Arial" w:cs="Arial"/>
          <w:b/>
          <w:bCs/>
          <w:color w:val="000000" w:themeColor="text1"/>
          <w:sz w:val="22"/>
          <w:szCs w:val="22"/>
          <w:lang w:val="es-ES_tradnl"/>
        </w:rPr>
      </w:pPr>
      <w:r w:rsidRPr="00A7133F">
        <w:rPr>
          <w:rFonts w:ascii="Arial" w:hAnsi="Arial" w:cs="Arial"/>
          <w:b/>
          <w:bCs/>
          <w:color w:val="000000" w:themeColor="text1"/>
          <w:sz w:val="22"/>
          <w:szCs w:val="22"/>
          <w:lang w:val="es-ES_tradnl"/>
        </w:rPr>
        <w:t xml:space="preserve">2.4. Análisis del factor de desempate </w:t>
      </w:r>
      <w:r w:rsidR="0097072C" w:rsidRPr="00A7133F">
        <w:rPr>
          <w:rFonts w:ascii="Arial" w:hAnsi="Arial" w:cs="Arial"/>
          <w:b/>
          <w:bCs/>
          <w:color w:val="000000" w:themeColor="text1"/>
          <w:sz w:val="22"/>
          <w:szCs w:val="22"/>
          <w:lang w:val="es-ES_tradnl"/>
        </w:rPr>
        <w:t xml:space="preserve">del artículo 35, numeral 4, de la Ley 2069 de 2020: </w:t>
      </w:r>
      <w:r w:rsidR="00E14A47" w:rsidRPr="00A7133F">
        <w:rPr>
          <w:rFonts w:ascii="Arial" w:hAnsi="Arial" w:cs="Arial"/>
          <w:b/>
          <w:bCs/>
          <w:color w:val="000000" w:themeColor="text1"/>
          <w:sz w:val="22"/>
          <w:szCs w:val="22"/>
          <w:lang w:val="es-ES_tradnl"/>
        </w:rPr>
        <w:t>vinculación de personas mayores</w:t>
      </w:r>
      <w:r w:rsidR="002612D5" w:rsidRPr="00A7133F">
        <w:rPr>
          <w:rFonts w:ascii="Arial" w:hAnsi="Arial" w:cs="Arial"/>
          <w:b/>
          <w:bCs/>
          <w:color w:val="000000" w:themeColor="text1"/>
          <w:sz w:val="22"/>
          <w:szCs w:val="22"/>
          <w:lang w:val="es-ES_tradnl"/>
        </w:rPr>
        <w:t xml:space="preserve"> no beneficiarias de pensión de vejez, familiar o de sobrevivencia</w:t>
      </w:r>
    </w:p>
    <w:p w14:paraId="7CD94905" w14:textId="77777777" w:rsidR="00E14A47" w:rsidRPr="00A7133F" w:rsidRDefault="00E14A47" w:rsidP="00E14A47">
      <w:pPr>
        <w:spacing w:line="276" w:lineRule="auto"/>
        <w:jc w:val="both"/>
        <w:rPr>
          <w:rFonts w:ascii="Arial" w:eastAsia="Calibri" w:hAnsi="Arial" w:cs="Arial"/>
          <w:color w:val="000000" w:themeColor="text1"/>
          <w:sz w:val="22"/>
          <w:lang w:val="es-ES_tradnl"/>
        </w:rPr>
      </w:pPr>
    </w:p>
    <w:p w14:paraId="09B0D843" w14:textId="388309D3" w:rsidR="00271CD3" w:rsidRPr="00A7133F" w:rsidRDefault="000916DD" w:rsidP="00E14A47">
      <w:pPr>
        <w:spacing w:line="276" w:lineRule="auto"/>
        <w:jc w:val="both"/>
        <w:rPr>
          <w:rFonts w:ascii="Arial" w:eastAsia="Calibri" w:hAnsi="Arial" w:cs="Arial"/>
          <w:color w:val="000000" w:themeColor="text1"/>
          <w:sz w:val="22"/>
          <w:lang w:val="es-ES_tradnl"/>
        </w:rPr>
      </w:pPr>
      <w:r w:rsidRPr="00A7133F">
        <w:rPr>
          <w:rFonts w:ascii="Arial" w:eastAsia="Calibri" w:hAnsi="Arial" w:cs="Arial"/>
          <w:color w:val="000000" w:themeColor="text1"/>
          <w:sz w:val="22"/>
          <w:lang w:val="es-ES_tradnl"/>
        </w:rPr>
        <w:t>En relación con el</w:t>
      </w:r>
      <w:r w:rsidR="00271CD3" w:rsidRPr="00A7133F">
        <w:rPr>
          <w:rFonts w:ascii="Arial" w:eastAsia="Calibri" w:hAnsi="Arial" w:cs="Arial"/>
          <w:color w:val="000000" w:themeColor="text1"/>
          <w:sz w:val="22"/>
          <w:lang w:val="es-ES_tradnl"/>
        </w:rPr>
        <w:t xml:space="preserve"> numeral 4 del artículo 35 de la Ley 2069 de 2020</w:t>
      </w:r>
      <w:r w:rsidR="00271CD3" w:rsidRPr="00A7133F">
        <w:rPr>
          <w:rStyle w:val="Refdenotaalpie"/>
          <w:rFonts w:ascii="Arial" w:eastAsia="Calibri" w:hAnsi="Arial" w:cs="Arial"/>
          <w:color w:val="000000" w:themeColor="text1"/>
          <w:sz w:val="22"/>
          <w:lang w:val="es-ES_tradnl"/>
        </w:rPr>
        <w:footnoteReference w:id="11"/>
      </w:r>
      <w:r w:rsidR="00271CD3" w:rsidRPr="00A7133F">
        <w:rPr>
          <w:rFonts w:ascii="Arial" w:eastAsia="Calibri" w:hAnsi="Arial" w:cs="Arial"/>
          <w:color w:val="000000" w:themeColor="text1"/>
          <w:sz w:val="22"/>
          <w:lang w:val="es-ES_tradnl"/>
        </w:rPr>
        <w:t xml:space="preserve"> –que es aquel por el cual se indaga en la consulta–, </w:t>
      </w:r>
      <w:r w:rsidR="002612D5" w:rsidRPr="00A7133F">
        <w:rPr>
          <w:rFonts w:ascii="Arial" w:eastAsia="Calibri" w:hAnsi="Arial" w:cs="Arial"/>
          <w:color w:val="000000" w:themeColor="text1"/>
          <w:sz w:val="22"/>
          <w:lang w:val="es-ES_tradnl"/>
        </w:rPr>
        <w:t xml:space="preserve">esta Agencia, </w:t>
      </w:r>
      <w:r w:rsidR="00271CD3" w:rsidRPr="00A7133F">
        <w:rPr>
          <w:rFonts w:ascii="Arial" w:eastAsia="Calibri" w:hAnsi="Arial" w:cs="Arial"/>
          <w:color w:val="000000" w:themeColor="text1"/>
          <w:sz w:val="22"/>
          <w:lang w:val="es-ES_tradnl"/>
        </w:rPr>
        <w:t>en los conceptos</w:t>
      </w:r>
      <w:r w:rsidR="002612D5" w:rsidRPr="00A7133F">
        <w:rPr>
          <w:rFonts w:ascii="Arial" w:eastAsia="Calibri" w:hAnsi="Arial" w:cs="Arial"/>
          <w:color w:val="000000" w:themeColor="text1"/>
          <w:sz w:val="22"/>
          <w:lang w:val="es-ES_tradnl"/>
        </w:rPr>
        <w:t xml:space="preserve"> a los que se hizo referencia al inicio,</w:t>
      </w:r>
      <w:r w:rsidR="00271CD3" w:rsidRPr="00A7133F">
        <w:rPr>
          <w:rFonts w:ascii="Arial" w:eastAsia="Calibri" w:hAnsi="Arial" w:cs="Arial"/>
          <w:color w:val="000000" w:themeColor="text1"/>
          <w:sz w:val="22"/>
          <w:lang w:val="es-ES_tradnl"/>
        </w:rPr>
        <w:t xml:space="preserve"> ha indicado que</w:t>
      </w:r>
      <w:bookmarkStart w:id="2" w:name="_Hlk62459524"/>
      <w:r w:rsidR="00271CD3" w:rsidRPr="00A7133F">
        <w:rPr>
          <w:rFonts w:ascii="Arial" w:eastAsia="Calibri" w:hAnsi="Arial" w:cs="Arial"/>
          <w:color w:val="000000" w:themeColor="text1"/>
          <w:sz w:val="22"/>
          <w:lang w:val="es-ES_tradnl"/>
        </w:rPr>
        <w:t xml:space="preserve"> dicho numeral no establece un medio específico para acreditar las circunstancias a las que se refiere. Por lo tanto, al igual que sucede con los demás numerales,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bookmarkEnd w:id="2"/>
    <w:p w14:paraId="606534C4" w14:textId="77777777" w:rsidR="00271CD3" w:rsidRPr="00A7133F" w:rsidRDefault="00271CD3" w:rsidP="00271CD3">
      <w:pPr>
        <w:spacing w:before="120" w:line="276" w:lineRule="auto"/>
        <w:ind w:firstLine="709"/>
        <w:jc w:val="both"/>
        <w:rPr>
          <w:rFonts w:ascii="Arial" w:eastAsia="Calibri" w:hAnsi="Arial" w:cs="Arial"/>
          <w:color w:val="000000" w:themeColor="text1"/>
          <w:sz w:val="22"/>
          <w:lang w:val="es-ES_tradnl"/>
        </w:rPr>
      </w:pPr>
      <w:r w:rsidRPr="00A7133F">
        <w:rPr>
          <w:rFonts w:ascii="Arial" w:eastAsia="Calibri" w:hAnsi="Arial" w:cs="Arial"/>
          <w:color w:val="000000" w:themeColor="text1"/>
          <w:sz w:val="22"/>
          <w:lang w:val="es-ES_tradnl"/>
        </w:rPr>
        <w:t xml:space="preserve">En relación con lo previsto en el numeral 4 del artículo en comento,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w:t>
      </w:r>
      <w:r w:rsidRPr="00A7133F">
        <w:rPr>
          <w:rFonts w:ascii="Arial" w:eastAsia="Calibri" w:hAnsi="Arial" w:cs="Arial"/>
          <w:color w:val="000000" w:themeColor="text1"/>
          <w:sz w:val="22"/>
          <w:lang w:val="es-ES_tradnl"/>
        </w:rPr>
        <w:lastRenderedPageBreak/>
        <w:t>mayores»– como «[…] aquella persona que cuenta con sesenta (60) años de edad o más», lo cual se puede acreditar con el documento de identidad correspondiente. En todo caso, sin perjuicio de lo que defina el reglamento, también existe la posibilidad de entender que esta causal aplica a todas las personas que –en el rango de edad correspondiente a cada género– no han alcanzado la pensión, interpretación que está mas ajustada al principio de favorabilidad.</w:t>
      </w:r>
    </w:p>
    <w:p w14:paraId="25A62669" w14:textId="77777777" w:rsidR="00271CD3" w:rsidRPr="00A7133F" w:rsidRDefault="00271CD3" w:rsidP="00271CD3">
      <w:pPr>
        <w:spacing w:before="120" w:line="276" w:lineRule="auto"/>
        <w:ind w:firstLine="709"/>
        <w:jc w:val="both"/>
        <w:rPr>
          <w:rFonts w:ascii="Arial" w:hAnsi="Arial" w:cs="Arial"/>
          <w:color w:val="000000" w:themeColor="text1"/>
          <w:sz w:val="22"/>
          <w:lang w:val="es-ES_tradnl"/>
        </w:rPr>
      </w:pPr>
      <w:r w:rsidRPr="00A7133F">
        <w:rPr>
          <w:rFonts w:ascii="Arial" w:hAnsi="Arial" w:cs="Arial"/>
          <w:color w:val="000000" w:themeColor="text1"/>
          <w:sz w:val="22"/>
          <w:lang w:val="es-ES_tradnl"/>
        </w:rPr>
        <w:t>El numeral dice que en dicho evento la regla de desempate se aplica a favor del «[…]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 El reglamento podría establecer un método diferente, por ejemplo, definiendo porcentajes, pero hasta ahora esto no ha sucedido.</w:t>
      </w:r>
    </w:p>
    <w:p w14:paraId="721C5080" w14:textId="77777777" w:rsidR="00271CD3" w:rsidRPr="00A7133F" w:rsidRDefault="00271CD3" w:rsidP="00271CD3">
      <w:pPr>
        <w:spacing w:before="120" w:line="276" w:lineRule="auto"/>
        <w:ind w:firstLine="709"/>
        <w:jc w:val="both"/>
        <w:rPr>
          <w:rFonts w:ascii="Arial" w:hAnsi="Arial" w:cs="Arial"/>
          <w:color w:val="000000" w:themeColor="text1"/>
          <w:sz w:val="22"/>
          <w:lang w:val="es-ES_tradnl"/>
        </w:rPr>
      </w:pPr>
      <w:r w:rsidRPr="00A7133F">
        <w:rPr>
          <w:rFonts w:ascii="Arial" w:hAnsi="Arial" w:cs="Arial"/>
          <w:color w:val="000000" w:themeColor="text1"/>
          <w:sz w:val="22"/>
          <w:lang w:val="es-ES_tradnl"/>
        </w:rPr>
        <w:t>Teniendo en cuenta que el numeral no distingue tipos de oferente, dicho criterio de desempate se debe aplicar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beneficiarse del factor de desempate. La norma guarda silencio sobre la acreditación de la condición que da lugar al factor de desempate. Por tanto, esta Agencia considera que, sin perjuicio de que el reglamento que expida el gobierno nacional determine un medio de acreditación especial, existe libertad probatoria sobre el tema. En consecuencia, la entidad contratante puede determinar en el pliego de condiciones o documento equivalente cuál será el medio para evidenciar la vinculación de las personas mayores por parte del oferente.</w:t>
      </w:r>
    </w:p>
    <w:p w14:paraId="43492DD8" w14:textId="3F2C4A4E" w:rsidR="00271CD3" w:rsidRPr="00A7133F" w:rsidRDefault="00271CD3" w:rsidP="00271CD3">
      <w:pPr>
        <w:spacing w:before="120" w:line="276" w:lineRule="auto"/>
        <w:ind w:firstLine="709"/>
        <w:jc w:val="both"/>
        <w:rPr>
          <w:rFonts w:ascii="Arial" w:hAnsi="Arial" w:cs="Arial"/>
          <w:color w:val="000000" w:themeColor="text1"/>
          <w:sz w:val="22"/>
          <w:lang w:val="es-ES_tradnl"/>
        </w:rPr>
      </w:pPr>
      <w:r w:rsidRPr="00A7133F">
        <w:rPr>
          <w:rFonts w:ascii="Arial" w:hAnsi="Arial" w:cs="Arial"/>
          <w:color w:val="000000" w:themeColor="text1"/>
          <w:sz w:val="22"/>
          <w:lang w:val="es-ES_tradnl"/>
        </w:rPr>
        <w:t xml:space="preserve">Como lo indicó la Agencia en </w:t>
      </w:r>
      <w:r w:rsidR="00183494">
        <w:rPr>
          <w:rFonts w:ascii="Arial" w:hAnsi="Arial" w:cs="Arial"/>
          <w:color w:val="000000" w:themeColor="text1"/>
          <w:sz w:val="22"/>
          <w:lang w:val="es-ES_tradnl"/>
        </w:rPr>
        <w:t>los</w:t>
      </w:r>
      <w:r w:rsidRPr="00A7133F">
        <w:rPr>
          <w:rFonts w:ascii="Arial" w:hAnsi="Arial" w:cs="Arial"/>
          <w:color w:val="000000" w:themeColor="text1"/>
          <w:sz w:val="22"/>
          <w:lang w:val="es-ES_tradnl"/>
        </w:rPr>
        <w:t xml:space="preserve"> concepto</w:t>
      </w:r>
      <w:r w:rsidR="00183494">
        <w:rPr>
          <w:rFonts w:ascii="Arial" w:hAnsi="Arial" w:cs="Arial"/>
          <w:color w:val="000000" w:themeColor="text1"/>
          <w:sz w:val="22"/>
          <w:lang w:val="es-ES_tradnl"/>
        </w:rPr>
        <w:t>s</w:t>
      </w:r>
      <w:r w:rsidRPr="00A7133F">
        <w:rPr>
          <w:rFonts w:ascii="Arial" w:hAnsi="Arial" w:cs="Arial"/>
          <w:color w:val="000000" w:themeColor="text1"/>
          <w:sz w:val="22"/>
          <w:lang w:val="es-ES_tradnl"/>
        </w:rPr>
        <w:t xml:space="preserve"> </w:t>
      </w:r>
      <w:r w:rsidRPr="00A7133F">
        <w:rPr>
          <w:rFonts w:ascii="Arial" w:eastAsia="Calibri" w:hAnsi="Arial" w:cs="Arial"/>
          <w:color w:val="000000" w:themeColor="text1"/>
          <w:sz w:val="22"/>
          <w:lang w:val="es-ES_tradnl"/>
        </w:rPr>
        <w:t>C-206 del 03 de mayo de 2021</w:t>
      </w:r>
      <w:r w:rsidR="00183494">
        <w:rPr>
          <w:rFonts w:ascii="Arial" w:eastAsia="Calibri" w:hAnsi="Arial" w:cs="Arial"/>
          <w:color w:val="000000" w:themeColor="text1"/>
          <w:sz w:val="22"/>
          <w:lang w:val="es-ES_tradnl"/>
        </w:rPr>
        <w:t xml:space="preserve"> y </w:t>
      </w:r>
      <w:r w:rsidR="001F6C58">
        <w:rPr>
          <w:rFonts w:ascii="Arial" w:eastAsia="Calibri" w:hAnsi="Arial" w:cs="Arial"/>
          <w:color w:val="000000" w:themeColor="text1"/>
          <w:sz w:val="22"/>
          <w:lang w:val="es-ES_tradnl"/>
        </w:rPr>
        <w:t>C-487 del 3 de agosto de 2021</w:t>
      </w:r>
      <w:r w:rsidRPr="00A7133F">
        <w:rPr>
          <w:rFonts w:ascii="Arial" w:eastAsia="Calibri" w:hAnsi="Arial" w:cs="Arial"/>
          <w:color w:val="000000" w:themeColor="text1"/>
          <w:sz w:val="22"/>
          <w:lang w:val="es-ES_tradnl"/>
        </w:rPr>
        <w:t xml:space="preserve">, </w:t>
      </w:r>
      <w:r w:rsidRPr="00A7133F">
        <w:rPr>
          <w:rFonts w:ascii="Arial" w:hAnsi="Arial" w:cs="Arial"/>
          <w:color w:val="000000" w:themeColor="text1"/>
          <w:sz w:val="22"/>
          <w:lang w:val="es-ES_tradnl"/>
        </w:rPr>
        <w:t xml:space="preserve">el numeral 4 del artículo 35 de la Ley 2069 de 2020 exige que la vinculación de personas mayores sea de carácter laboral –es decir, a través de un contrato de trabajo–, por lo cual Colombia Compra Eficiente considera que, en principio y salvo que el decreto reglamentario proferido por el gobierno nacional disponga lo contrario, resultaría inadmisible la vinculación de dichas personas a través de otros tipos contractuales, como, por ejemplo, el contrato de prestación de servicios. Para estos efectos, la palabra «vinculación» debe entenderse en concordancia con el parágrafo 2 de la norma en comento, el cual dispone que «Para los criterios enunciados que involucren la </w:t>
      </w:r>
      <w:r w:rsidRPr="00A7133F">
        <w:rPr>
          <w:rFonts w:ascii="Arial" w:hAnsi="Arial" w:cs="Arial"/>
          <w:i/>
          <w:iCs/>
          <w:color w:val="000000" w:themeColor="text1"/>
          <w:sz w:val="22"/>
          <w:lang w:val="es-ES_tradnl"/>
        </w:rPr>
        <w:t>vinculación de capital humano</w:t>
      </w:r>
      <w:r w:rsidRPr="00A7133F">
        <w:rPr>
          <w:rFonts w:ascii="Arial" w:hAnsi="Arial" w:cs="Arial"/>
          <w:color w:val="000000" w:themeColor="text1"/>
          <w:sz w:val="22"/>
          <w:lang w:val="es-ES_tradnl"/>
        </w:rPr>
        <w:t xml:space="preserve">, el oferente deberá acreditar una antigüedad igual o mayor a un año. Para los casos de constitución inferior a un año </w:t>
      </w:r>
      <w:r w:rsidRPr="00A7133F">
        <w:rPr>
          <w:rFonts w:ascii="Arial" w:hAnsi="Arial" w:cs="Arial"/>
          <w:i/>
          <w:iCs/>
          <w:color w:val="000000" w:themeColor="text1"/>
          <w:sz w:val="22"/>
          <w:lang w:val="es-ES_tradnl"/>
        </w:rPr>
        <w:t>se tendrá en cuenta a aquellos trabajadores</w:t>
      </w:r>
      <w:r w:rsidRPr="00A7133F">
        <w:rPr>
          <w:rFonts w:ascii="Arial" w:hAnsi="Arial" w:cs="Arial"/>
          <w:color w:val="000000" w:themeColor="text1"/>
          <w:sz w:val="22"/>
          <w:lang w:val="es-ES_tradnl"/>
        </w:rPr>
        <w:t xml:space="preserve"> que hayan estado vinculados desde el momento de constitución de la misma» (Énfasis </w:t>
      </w:r>
      <w:r w:rsidRPr="00A7133F">
        <w:rPr>
          <w:rFonts w:ascii="Arial" w:hAnsi="Arial" w:cs="Arial"/>
          <w:color w:val="000000" w:themeColor="text1"/>
          <w:sz w:val="22"/>
          <w:lang w:val="es-ES_tradnl"/>
        </w:rPr>
        <w:lastRenderedPageBreak/>
        <w:t xml:space="preserve">fuera de texto). Como se observa, la norma se refiere a la vinculación de trabajadores, lo cual excluye la posibilidad de acreditar el factor de desempate con prestadores de servicios.  </w:t>
      </w:r>
    </w:p>
    <w:p w14:paraId="69708E4F" w14:textId="77777777" w:rsidR="00271CD3" w:rsidRPr="00A7133F" w:rsidRDefault="00271CD3" w:rsidP="00271CD3">
      <w:pPr>
        <w:spacing w:before="120" w:line="276" w:lineRule="auto"/>
        <w:ind w:firstLine="709"/>
        <w:jc w:val="both"/>
        <w:rPr>
          <w:rFonts w:ascii="Arial" w:hAnsi="Arial" w:cs="Arial"/>
          <w:color w:val="000000" w:themeColor="text1"/>
          <w:sz w:val="22"/>
          <w:lang w:val="es-ES_tradnl"/>
        </w:rPr>
      </w:pPr>
      <w:r w:rsidRPr="00A7133F">
        <w:rPr>
          <w:rFonts w:ascii="Arial" w:hAnsi="Arial" w:cs="Arial"/>
          <w:color w:val="000000" w:themeColor="text1"/>
          <w:sz w:val="22"/>
          <w:lang w:val="es-ES_tradnl"/>
        </w:rPr>
        <w:t>Por otra parte, el parágrafo segundo del artículo 35 de la Ley 2069 de 2020 no efectúa distinción alguna acerca de la modalidad de vinculación laboral. Solo exige que el capital humano esté vinculado laboralmente al oferente con una antigüedad igual o mayor a un año, salvo que la constitución del oferente sea inferior a un año, pues en este caso los trabajadores deben estar vinculados desde dicha constitución. Esto aplica incluso en el evento en el cual se haya presentado la sustitución de empleadores.</w:t>
      </w:r>
    </w:p>
    <w:p w14:paraId="1E105A8C" w14:textId="77777777" w:rsidR="00271CD3" w:rsidRPr="00A7133F" w:rsidRDefault="00271CD3" w:rsidP="00271CD3">
      <w:pPr>
        <w:spacing w:before="120" w:line="276" w:lineRule="auto"/>
        <w:ind w:firstLine="709"/>
        <w:jc w:val="both"/>
        <w:rPr>
          <w:rFonts w:ascii="Arial" w:hAnsi="Arial" w:cs="Arial"/>
          <w:color w:val="000000" w:themeColor="text1"/>
          <w:sz w:val="22"/>
          <w:lang w:val="es-ES_tradnl"/>
        </w:rPr>
      </w:pPr>
      <w:r w:rsidRPr="00A7133F">
        <w:rPr>
          <w:rFonts w:ascii="Arial" w:hAnsi="Arial" w:cs="Arial"/>
          <w:color w:val="000000" w:themeColor="text1"/>
          <w:sz w:val="22"/>
          <w:lang w:val="es-ES_tradnl"/>
        </w:rPr>
        <w:t>La anterior figura se define en el artículo 67 del Código Sustantivo del Trabajo como «todo cambio de un empleador por otro, por cualquier causa, siempre que subsista la identidad del establecimiento, es decir, en cuanto éste no sufra variaciones esenciales en el giro de sus actividades o negocios».  Es decir que este fenómeno opera cuando lo que cambia es el empleador, pero el giro ordinario de la empresa se mantiene. En tal sentido, el artículo 68 del mismo Código señala que «La sola sustitución de empleadores no extingue, suspende ni modifica los contratos de trabajo existentes». Así lo indicó recientemente la Sala de Casación Laboral de la Corte Suprema de Justicia:</w:t>
      </w:r>
    </w:p>
    <w:p w14:paraId="746E6B46" w14:textId="77777777" w:rsidR="00271CD3" w:rsidRPr="00A7133F" w:rsidRDefault="00271CD3" w:rsidP="00271CD3">
      <w:pPr>
        <w:ind w:left="709" w:right="709"/>
        <w:jc w:val="both"/>
        <w:rPr>
          <w:rFonts w:ascii="Arial" w:hAnsi="Arial" w:cs="Arial"/>
          <w:color w:val="000000" w:themeColor="text1"/>
          <w:sz w:val="21"/>
          <w:szCs w:val="21"/>
          <w:lang w:val="es-ES_tradnl"/>
        </w:rPr>
      </w:pPr>
    </w:p>
    <w:p w14:paraId="4B164208" w14:textId="77777777" w:rsidR="00271CD3" w:rsidRPr="00A7133F" w:rsidRDefault="00271CD3" w:rsidP="00271CD3">
      <w:pPr>
        <w:ind w:left="709" w:right="709"/>
        <w:jc w:val="both"/>
        <w:rPr>
          <w:rFonts w:ascii="Arial" w:hAnsi="Arial" w:cs="Arial"/>
          <w:color w:val="000000" w:themeColor="text1"/>
          <w:sz w:val="21"/>
          <w:szCs w:val="21"/>
          <w:lang w:val="es-ES_tradnl"/>
        </w:rPr>
      </w:pPr>
      <w:r w:rsidRPr="00A7133F">
        <w:rPr>
          <w:rFonts w:ascii="Arial" w:hAnsi="Arial" w:cs="Arial"/>
          <w:color w:val="000000" w:themeColor="text1"/>
          <w:sz w:val="21"/>
          <w:szCs w:val="21"/>
          <w:lang w:val="es-ES_tradnl"/>
        </w:rPr>
        <w:t>De acuerdo con este precepto, la sustitución de empleadores se configura cuando existe un cambio en la titularidad de la empresa, independientemente de cuál sea el negocio jurídico subyacente, y siempre que esta operación implique la continuidad de las actividades empresariales.</w:t>
      </w:r>
    </w:p>
    <w:p w14:paraId="2FF0126F" w14:textId="77777777" w:rsidR="00271CD3" w:rsidRPr="00A7133F" w:rsidRDefault="00271CD3" w:rsidP="00271CD3">
      <w:pPr>
        <w:ind w:left="709" w:right="709"/>
        <w:jc w:val="both"/>
        <w:rPr>
          <w:rFonts w:ascii="Arial" w:hAnsi="Arial" w:cs="Arial"/>
          <w:color w:val="000000" w:themeColor="text1"/>
          <w:sz w:val="21"/>
          <w:szCs w:val="21"/>
          <w:lang w:val="es-ES_tradnl"/>
        </w:rPr>
      </w:pPr>
    </w:p>
    <w:p w14:paraId="28000AE3" w14:textId="77777777" w:rsidR="00271CD3" w:rsidRPr="00A7133F" w:rsidRDefault="00271CD3" w:rsidP="00271CD3">
      <w:pPr>
        <w:ind w:left="709" w:right="709"/>
        <w:jc w:val="both"/>
        <w:rPr>
          <w:rFonts w:ascii="Arial" w:hAnsi="Arial" w:cs="Arial"/>
          <w:color w:val="000000" w:themeColor="text1"/>
          <w:sz w:val="21"/>
          <w:szCs w:val="21"/>
          <w:lang w:val="es-ES_tradnl"/>
        </w:rPr>
      </w:pPr>
      <w:r w:rsidRPr="00A7133F">
        <w:rPr>
          <w:rFonts w:ascii="Arial" w:hAnsi="Arial" w:cs="Arial"/>
          <w:color w:val="000000" w:themeColor="text1"/>
          <w:sz w:val="21"/>
          <w:szCs w:val="21"/>
          <w:lang w:val="es-ES_tradnl"/>
        </w:rPr>
        <w:t>Por tanto, el cambio de titularidad de la empresa (sale un titular y entra otro respecto del mismo negocio), también conocido como sucesión de empresa (un empresario sucede a otro en la misma empresa) o transmisión de empresa (el titular anterior de la empresa la vende o traspasa a un nuevo titular) es un elemento ineludible para que la figura de marras se configure.</w:t>
      </w:r>
    </w:p>
    <w:p w14:paraId="24AE62C9" w14:textId="77777777" w:rsidR="00271CD3" w:rsidRPr="00A7133F" w:rsidRDefault="00271CD3" w:rsidP="00271CD3">
      <w:pPr>
        <w:ind w:left="709" w:right="709"/>
        <w:jc w:val="both"/>
        <w:rPr>
          <w:rFonts w:ascii="Arial" w:hAnsi="Arial" w:cs="Arial"/>
          <w:color w:val="000000" w:themeColor="text1"/>
          <w:sz w:val="21"/>
          <w:szCs w:val="21"/>
          <w:lang w:val="es-ES_tradnl"/>
        </w:rPr>
      </w:pPr>
    </w:p>
    <w:p w14:paraId="511074F6" w14:textId="77777777" w:rsidR="00271CD3" w:rsidRPr="00A7133F" w:rsidRDefault="00271CD3" w:rsidP="00271CD3">
      <w:pPr>
        <w:ind w:left="709" w:right="709"/>
        <w:jc w:val="both"/>
        <w:rPr>
          <w:rFonts w:ascii="Arial" w:hAnsi="Arial" w:cs="Arial"/>
          <w:color w:val="000000" w:themeColor="text1"/>
          <w:sz w:val="21"/>
          <w:szCs w:val="21"/>
          <w:lang w:val="es-ES_tradnl"/>
        </w:rPr>
      </w:pPr>
      <w:r w:rsidRPr="00A7133F">
        <w:rPr>
          <w:rFonts w:ascii="Arial" w:hAnsi="Arial" w:cs="Arial"/>
          <w:color w:val="000000" w:themeColor="text1"/>
          <w:sz w:val="21"/>
          <w:szCs w:val="21"/>
          <w:lang w:val="es-ES_tradnl"/>
        </w:rPr>
        <w:t xml:space="preserve">Adicionalmente, este cambio de empleador supone que, en virtud de un acto, el empresario cedente transfiere al cesionario bienes susceptibles de explotación económica, con capacidad para ofrecer bienes o servicios al mercado. Dicho de otra forma, la sucesión de empresa supone el traspaso de un conjunto de medios organizados susceptibles de permitir la continuación de la actividad económica correspondiente. Por consiguiente, la mera transmisión de la actividad, sin que esté acompañada del traspaso de los medios de producción o de la organización empresarial, no configura una sustitución de empleadores. </w:t>
      </w:r>
    </w:p>
    <w:p w14:paraId="7F63E731" w14:textId="77777777" w:rsidR="00271CD3" w:rsidRPr="00A7133F" w:rsidRDefault="00271CD3" w:rsidP="00271CD3">
      <w:pPr>
        <w:ind w:left="709" w:right="709"/>
        <w:jc w:val="both"/>
        <w:rPr>
          <w:rFonts w:ascii="Arial" w:hAnsi="Arial" w:cs="Arial"/>
          <w:color w:val="000000" w:themeColor="text1"/>
          <w:sz w:val="21"/>
          <w:szCs w:val="21"/>
          <w:lang w:val="es-ES_tradnl"/>
        </w:rPr>
      </w:pPr>
    </w:p>
    <w:p w14:paraId="36A93D3C" w14:textId="77777777" w:rsidR="00271CD3" w:rsidRPr="00A7133F" w:rsidRDefault="00271CD3" w:rsidP="00271CD3">
      <w:pPr>
        <w:ind w:left="709" w:right="709"/>
        <w:jc w:val="both"/>
        <w:rPr>
          <w:rFonts w:ascii="Arial" w:hAnsi="Arial" w:cs="Arial"/>
          <w:color w:val="000000" w:themeColor="text1"/>
          <w:sz w:val="21"/>
          <w:szCs w:val="21"/>
          <w:lang w:val="es-ES_tradnl"/>
        </w:rPr>
      </w:pPr>
      <w:r w:rsidRPr="00A7133F">
        <w:rPr>
          <w:rFonts w:ascii="Arial" w:hAnsi="Arial" w:cs="Arial"/>
          <w:color w:val="000000" w:themeColor="text1"/>
          <w:sz w:val="21"/>
          <w:szCs w:val="21"/>
          <w:lang w:val="es-ES_tradnl"/>
        </w:rPr>
        <w:t xml:space="preserve">Precisamente en este aspecto reside la diferencia entre la tercerización laboral y la sustitución de empleadores. En la primera, el empresario «hace un encargo a un tercero de determinadas partes u operaciones del proceso productivo» (CSJ SL467-2019), lo que usualmente se concreta a través de la figura de los contratistas y subcontratistas prevista en el artículo 34 del Código Sustantivo del Trabajo. Luego, en la tercerización laboral, hay una externalización de tareas o, si se quiere, un traspaso de actividades de una empresa a otra, pero sin </w:t>
      </w:r>
      <w:r w:rsidRPr="00A7133F">
        <w:rPr>
          <w:rFonts w:ascii="Arial" w:hAnsi="Arial" w:cs="Arial"/>
          <w:color w:val="000000" w:themeColor="text1"/>
          <w:sz w:val="21"/>
          <w:szCs w:val="21"/>
          <w:lang w:val="es-ES_tradnl"/>
        </w:rPr>
        <w:lastRenderedPageBreak/>
        <w:t xml:space="preserve">transferencia de la organización empresarial. Por ello, la empresa cesionaria puede reversar la actividad cedida o delegarla en otro contratista. </w:t>
      </w:r>
    </w:p>
    <w:p w14:paraId="159EF925" w14:textId="77777777" w:rsidR="00271CD3" w:rsidRPr="00A7133F" w:rsidRDefault="00271CD3" w:rsidP="00271CD3">
      <w:pPr>
        <w:ind w:left="709" w:right="709"/>
        <w:jc w:val="both"/>
        <w:rPr>
          <w:rFonts w:ascii="Arial" w:hAnsi="Arial" w:cs="Arial"/>
          <w:color w:val="000000" w:themeColor="text1"/>
          <w:sz w:val="21"/>
          <w:szCs w:val="21"/>
          <w:lang w:val="es-ES_tradnl"/>
        </w:rPr>
      </w:pPr>
    </w:p>
    <w:p w14:paraId="0EC8CBD3" w14:textId="77777777" w:rsidR="00271CD3" w:rsidRPr="00A7133F" w:rsidRDefault="00271CD3" w:rsidP="00271CD3">
      <w:pPr>
        <w:ind w:left="709" w:right="709"/>
        <w:jc w:val="both"/>
        <w:rPr>
          <w:rFonts w:ascii="Arial" w:hAnsi="Arial" w:cs="Arial"/>
          <w:color w:val="000000" w:themeColor="text1"/>
          <w:sz w:val="21"/>
          <w:szCs w:val="21"/>
          <w:lang w:val="es-ES_tradnl"/>
        </w:rPr>
      </w:pPr>
      <w:r w:rsidRPr="00A7133F">
        <w:rPr>
          <w:rFonts w:ascii="Arial" w:hAnsi="Arial" w:cs="Arial"/>
          <w:color w:val="000000" w:themeColor="text1"/>
          <w:sz w:val="21"/>
          <w:szCs w:val="21"/>
          <w:lang w:val="es-ES_tradnl"/>
        </w:rPr>
        <w:t>En cambio, en la sustitución de empleadores, no solo hay una transmisión de actividad; también se trasfieren las estructuras y elementos organizativos suficientes para dar continuidad a la explotación de bienes y servicios ofrecidos al mercado. Por tanto, no hay sucesión de empresas si no opera este trasvase de los medios organizativos y productivos de una compañía a la otra, que le permitan seguir explotando el negocio cedido</w:t>
      </w:r>
      <w:r w:rsidRPr="00A7133F">
        <w:rPr>
          <w:rStyle w:val="Refdenotaalpie"/>
          <w:rFonts w:ascii="Arial" w:hAnsi="Arial" w:cs="Arial"/>
          <w:color w:val="000000" w:themeColor="text1"/>
          <w:sz w:val="21"/>
          <w:szCs w:val="21"/>
          <w:lang w:val="es-ES_tradnl"/>
        </w:rPr>
        <w:footnoteReference w:id="12"/>
      </w:r>
      <w:r w:rsidRPr="00A7133F">
        <w:rPr>
          <w:rFonts w:ascii="Arial" w:hAnsi="Arial" w:cs="Arial"/>
          <w:color w:val="000000" w:themeColor="text1"/>
          <w:sz w:val="21"/>
          <w:szCs w:val="21"/>
          <w:lang w:val="es-ES_tradnl"/>
        </w:rPr>
        <w:t>.</w:t>
      </w:r>
    </w:p>
    <w:p w14:paraId="484006CA" w14:textId="77777777" w:rsidR="00271CD3" w:rsidRPr="00A7133F" w:rsidRDefault="00271CD3" w:rsidP="00271CD3">
      <w:pPr>
        <w:spacing w:line="276" w:lineRule="auto"/>
        <w:ind w:firstLine="709"/>
        <w:jc w:val="both"/>
        <w:rPr>
          <w:rFonts w:ascii="Arial" w:hAnsi="Arial" w:cs="Arial"/>
          <w:color w:val="000000" w:themeColor="text1"/>
          <w:sz w:val="22"/>
          <w:lang w:val="es-ES_tradnl"/>
        </w:rPr>
      </w:pPr>
    </w:p>
    <w:p w14:paraId="5B514281" w14:textId="77777777" w:rsidR="00271CD3" w:rsidRPr="00A7133F" w:rsidRDefault="00271CD3" w:rsidP="00271CD3">
      <w:pPr>
        <w:spacing w:line="276" w:lineRule="auto"/>
        <w:ind w:firstLine="709"/>
        <w:jc w:val="both"/>
        <w:rPr>
          <w:rFonts w:ascii="Arial" w:hAnsi="Arial" w:cs="Arial"/>
          <w:color w:val="000000" w:themeColor="text1"/>
          <w:sz w:val="22"/>
          <w:lang w:val="es-ES_tradnl"/>
        </w:rPr>
      </w:pPr>
      <w:r w:rsidRPr="00A7133F">
        <w:rPr>
          <w:rFonts w:ascii="Arial" w:hAnsi="Arial" w:cs="Arial"/>
          <w:color w:val="000000" w:themeColor="text1"/>
          <w:sz w:val="22"/>
          <w:lang w:val="es-ES_tradnl"/>
        </w:rPr>
        <w:t xml:space="preserve">Por lo tanto, sin perjuicio de que el decreto que expida el gobierno nacional para reglamentar el numeral 4 del artículo 35 de la Ley 2069 de 2020 disponga algo diferente, esta Subdirección en principio no advierte que la sustitución de empleadores sea óbice para que se siga computando el período de antigüedad exigido en el parágrafo segundo del mencionado artículo, pues el hecho de que opere tal sustitución no modifica por sí solo el contrato de trabajo, es decir, que se mantiene la misma relación laboral. Sin embargo, el oferente que pretenda beneficiarse con el factor de desempate previsto en el numeral 4 debe conservar el mismo giro ordinario del negocio que existía antes de la sustitución de empleadores, si quiere que se le tenga en cuenta la vinculación del trabajador previa a dicha sustitución. </w:t>
      </w:r>
    </w:p>
    <w:p w14:paraId="577147DF" w14:textId="77777777" w:rsidR="00271CD3" w:rsidRPr="00A7133F" w:rsidRDefault="00271CD3" w:rsidP="00271CD3">
      <w:pPr>
        <w:spacing w:before="120" w:line="276" w:lineRule="auto"/>
        <w:ind w:firstLine="709"/>
        <w:jc w:val="both"/>
        <w:rPr>
          <w:rFonts w:ascii="Arial" w:eastAsia="Calibri" w:hAnsi="Arial" w:cs="Arial"/>
          <w:color w:val="000000" w:themeColor="text1"/>
          <w:sz w:val="22"/>
          <w:lang w:val="es-ES_tradnl"/>
        </w:rPr>
      </w:pPr>
      <w:r w:rsidRPr="00A7133F">
        <w:rPr>
          <w:rFonts w:ascii="Arial" w:hAnsi="Arial" w:cs="Arial"/>
          <w:color w:val="000000" w:themeColor="text1"/>
          <w:sz w:val="22"/>
          <w:lang w:val="es-ES_tradnl"/>
        </w:rPr>
        <w:t xml:space="preserve">Ahora bien, </w:t>
      </w:r>
      <w:r w:rsidRPr="00A7133F">
        <w:rPr>
          <w:rFonts w:ascii="Arial" w:eastAsia="Calibri" w:hAnsi="Arial" w:cs="Arial"/>
          <w:color w:val="000000" w:themeColor="text1"/>
          <w:sz w:val="22"/>
          <w:lang w:val="es-ES_tradnl"/>
        </w:rPr>
        <w:t xml:space="preserve">el hecho de que el artículo 84 de la Ley 2069 de 2020 establezca que esta rige a partir de su promulgación –o sea, desde el 31 de diciembre de 2020–, no se opone a que el Congreso de la República haya previsto dentro de la misma Ley condiciones temporales para la eficacia de algunas de sus disposiciones. Así, por ejemplo, el parágrafo segundo del artículo 35 señala: «Para los criterios enunciados que involucren la vinculación de capital humano, el oferente deberá acreditar una antigüedad </w:t>
      </w:r>
      <w:r w:rsidRPr="00A7133F">
        <w:rPr>
          <w:rFonts w:ascii="Arial" w:eastAsia="Calibri" w:hAnsi="Arial" w:cs="Arial"/>
          <w:i/>
          <w:iCs/>
          <w:color w:val="000000" w:themeColor="text1"/>
          <w:sz w:val="22"/>
          <w:lang w:val="es-ES_tradnl"/>
        </w:rPr>
        <w:t>igual o mayor a un año</w:t>
      </w:r>
      <w:r w:rsidRPr="00A7133F">
        <w:rPr>
          <w:rFonts w:ascii="Arial" w:eastAsia="Calibri" w:hAnsi="Arial" w:cs="Arial"/>
          <w:color w:val="000000" w:themeColor="text1"/>
          <w:sz w:val="22"/>
          <w:lang w:val="es-ES_tradnl"/>
        </w:rPr>
        <w:t xml:space="preserve">. Para los casos de constitución inferior a un año se tendrá en cuenta a aquellos trabajadores que hayan estado vinculados </w:t>
      </w:r>
      <w:r w:rsidRPr="00A7133F">
        <w:rPr>
          <w:rFonts w:ascii="Arial" w:eastAsia="Calibri" w:hAnsi="Arial" w:cs="Arial"/>
          <w:i/>
          <w:iCs/>
          <w:color w:val="000000" w:themeColor="text1"/>
          <w:sz w:val="22"/>
          <w:lang w:val="es-ES_tradnl"/>
        </w:rPr>
        <w:t>desde el momento de constitución de la misma</w:t>
      </w:r>
      <w:r w:rsidRPr="00A7133F">
        <w:rPr>
          <w:rFonts w:ascii="Arial" w:eastAsia="Calibri" w:hAnsi="Arial" w:cs="Arial"/>
          <w:color w:val="000000" w:themeColor="text1"/>
          <w:sz w:val="22"/>
          <w:lang w:val="es-ES_tradnl"/>
        </w:rPr>
        <w:t xml:space="preserve">» (énfasis fuera de texto). </w:t>
      </w:r>
    </w:p>
    <w:p w14:paraId="2FDF1D44" w14:textId="77777777" w:rsidR="00271CD3" w:rsidRPr="00A7133F" w:rsidRDefault="00271CD3" w:rsidP="00271CD3">
      <w:pPr>
        <w:spacing w:before="120" w:line="276" w:lineRule="auto"/>
        <w:ind w:firstLine="709"/>
        <w:jc w:val="both"/>
        <w:rPr>
          <w:rFonts w:ascii="Arial" w:eastAsia="Calibri" w:hAnsi="Arial" w:cs="Arial"/>
          <w:color w:val="000000" w:themeColor="text1"/>
          <w:sz w:val="22"/>
          <w:lang w:val="es-ES_tradnl"/>
        </w:rPr>
      </w:pPr>
      <w:r w:rsidRPr="00A7133F">
        <w:rPr>
          <w:rFonts w:ascii="Arial" w:eastAsia="Calibri" w:hAnsi="Arial" w:cs="Arial"/>
          <w:color w:val="000000" w:themeColor="text1"/>
          <w:sz w:val="22"/>
          <w:lang w:val="es-ES_tradnl"/>
        </w:rPr>
        <w:t xml:space="preserve">Es decir, si bien es cierto que los factores de desempate previstos en el artículo 35 de la Ley 2069 de 2020 deben aplicarse en los procedimientos de selección iniciados a partir de la promulgación de esta, también lo es que –al tenor del parágrafo segundo del mismo artículo–, cuando en dichos factores se exija la vinculación laboral de personas, el oferente debe acreditar que lo están, como mínimo, con un año de antigüedad, salvo que el proponente se haya constituido con una anterioridad menor al año, pues en este caso deberá acreditar que el capital humano está vinculado al menos desde el momento de la constitución. O sea que el período contenido en el parágrafo segundo, en sentido estricto, no se comienza a computar desde la promulgación de la Ley 2069 de 2020, sino que para </w:t>
      </w:r>
      <w:r w:rsidRPr="00A7133F">
        <w:rPr>
          <w:rFonts w:ascii="Arial" w:eastAsia="Calibri" w:hAnsi="Arial" w:cs="Arial"/>
          <w:color w:val="000000" w:themeColor="text1"/>
          <w:sz w:val="22"/>
          <w:lang w:val="es-ES_tradnl"/>
        </w:rPr>
        <w:lastRenderedPageBreak/>
        <w:t>el momento en el que la entidad estatal evalúe la viabilidad de aplicar los factores de desempate vigentes del artículo 35 de dicha Ley –que exijan la vinculación de capital humano–, debe analizar si se cumple con dicho término de vinculación.</w:t>
      </w:r>
    </w:p>
    <w:p w14:paraId="1D7278B8" w14:textId="77777777" w:rsidR="00271CD3" w:rsidRPr="00A7133F" w:rsidRDefault="00271CD3" w:rsidP="00271CD3">
      <w:pPr>
        <w:spacing w:before="120" w:line="276" w:lineRule="auto"/>
        <w:ind w:firstLine="709"/>
        <w:jc w:val="both"/>
        <w:rPr>
          <w:rFonts w:ascii="Arial" w:eastAsia="Calibri" w:hAnsi="Arial" w:cs="Arial"/>
          <w:color w:val="000000" w:themeColor="text1"/>
          <w:sz w:val="22"/>
          <w:lang w:val="es-ES_tradnl"/>
        </w:rPr>
      </w:pPr>
      <w:r w:rsidRPr="00A7133F">
        <w:rPr>
          <w:rFonts w:ascii="Arial" w:eastAsia="Calibri" w:hAnsi="Arial" w:cs="Arial"/>
          <w:color w:val="000000" w:themeColor="text1"/>
          <w:sz w:val="22"/>
          <w:lang w:val="es-ES_tradnl"/>
        </w:rPr>
        <w:t xml:space="preserve">En conclusión, como el numeral 4 del artículo 35 de la Ley 2069 de 2020 no establece una tarifa legal, las entidades estatales gozan de discrecionalidad administrativa para establecer en el pliego de condiciones la forma como se puede acreditar este factor de desempate por parte de los oferentes, incluidos los proponentes plurales. En caso de que el pliego de condiciones guarde silencio al respecto, la libertad probatoria se traslada al proponente, quien podrá acreditar la circunstancia prevista en el referido numeral con los medios probatorios idóneos, quedándole a la entidad estatal la carga de valorarlos, para concluir si aquellos son pertinentes y conducentes. </w:t>
      </w:r>
    </w:p>
    <w:p w14:paraId="4B8DFB77" w14:textId="77777777" w:rsidR="00271CD3" w:rsidRPr="00A7133F" w:rsidRDefault="00271CD3" w:rsidP="00271CD3">
      <w:pPr>
        <w:spacing w:before="120" w:line="276" w:lineRule="auto"/>
        <w:ind w:firstLine="709"/>
        <w:jc w:val="both"/>
        <w:rPr>
          <w:rFonts w:ascii="Arial" w:eastAsia="Calibri" w:hAnsi="Arial" w:cs="Arial"/>
          <w:color w:val="000000" w:themeColor="text1"/>
          <w:sz w:val="22"/>
          <w:lang w:val="es-ES_tradnl"/>
        </w:rPr>
      </w:pPr>
      <w:r w:rsidRPr="00A7133F">
        <w:rPr>
          <w:rFonts w:ascii="Arial" w:eastAsia="Calibri" w:hAnsi="Arial" w:cs="Arial"/>
          <w:color w:val="000000" w:themeColor="text1"/>
          <w:sz w:val="22"/>
          <w:lang w:val="es-ES_tradnl"/>
        </w:rPr>
        <w:t xml:space="preserve">Sin embargo, precisamente por no existir tarifa legal, y además teniendo en cuenta que la competencia consultiva de la Agencia Nacional de Contratación Pública –Colombia Compra Eficiente se circunscribe a la expedición de conceptos sobre la interpretación de normas con un alcance general, no le es dado a este órgano rector definir un listado de documentos específicos con los que se debe probar el factor de desempate contenido en el numeral 4 del artículo 35 de la Ley 2069 de 2020. El gobierno nacional, en ejercicio de la competencia conferida por el artículo 189 –numeral 11– de la Constitución, podría hacerlo en el reglamento que expida. Entretanto, las entidades estatales gozan de autonomía para valorar las pruebas aportadas por el oferente y para tomar una decisión que garantice los principios de legalidad y proporcionalidad. </w:t>
      </w:r>
    </w:p>
    <w:p w14:paraId="20F4EF28" w14:textId="22EACD08" w:rsidR="00271CD3" w:rsidRPr="00A7133F" w:rsidRDefault="00271CD3" w:rsidP="00271CD3">
      <w:pPr>
        <w:spacing w:before="120" w:line="276" w:lineRule="auto"/>
        <w:ind w:firstLine="709"/>
        <w:jc w:val="both"/>
        <w:rPr>
          <w:rFonts w:ascii="Arial" w:eastAsia="Calibri" w:hAnsi="Arial" w:cs="Arial"/>
          <w:color w:val="000000" w:themeColor="text1"/>
          <w:sz w:val="22"/>
          <w:lang w:val="es-ES_tradnl"/>
        </w:rPr>
      </w:pPr>
      <w:r w:rsidRPr="00A7133F">
        <w:rPr>
          <w:rFonts w:ascii="Arial" w:eastAsia="Calibri" w:hAnsi="Arial" w:cs="Arial"/>
          <w:color w:val="000000" w:themeColor="text1"/>
          <w:sz w:val="22"/>
          <w:lang w:val="es-ES_tradnl"/>
        </w:rPr>
        <w:t>Ahora bien, tratándose de proponentes plurales,</w:t>
      </w:r>
      <w:r w:rsidR="00DF057C" w:rsidRPr="00A7133F">
        <w:rPr>
          <w:rFonts w:ascii="Arial" w:eastAsia="Calibri" w:hAnsi="Arial" w:cs="Arial"/>
          <w:color w:val="000000" w:themeColor="text1"/>
          <w:sz w:val="22"/>
          <w:lang w:val="es-ES_tradnl"/>
        </w:rPr>
        <w:t xml:space="preserve"> en ejercicio de la competencia conferida por el artículo 1</w:t>
      </w:r>
      <w:r w:rsidR="00393173" w:rsidRPr="00A7133F">
        <w:rPr>
          <w:rFonts w:ascii="Arial" w:eastAsia="Calibri" w:hAnsi="Arial" w:cs="Arial"/>
          <w:color w:val="000000" w:themeColor="text1"/>
          <w:sz w:val="22"/>
          <w:lang w:val="es-ES_tradnl"/>
        </w:rPr>
        <w:t xml:space="preserve"> de la Ley 2022 de 2020,</w:t>
      </w:r>
      <w:r w:rsidRPr="00A7133F">
        <w:rPr>
          <w:rFonts w:ascii="Arial" w:eastAsia="Calibri" w:hAnsi="Arial" w:cs="Arial"/>
          <w:color w:val="000000" w:themeColor="text1"/>
          <w:sz w:val="22"/>
          <w:lang w:val="es-ES_tradnl"/>
        </w:rPr>
        <w:t xml:space="preserve"> esta Agencia adoptó el siguiente criterio en el numeral 4.6 de los documentos tipo para licitación de obra pública de infraestructura de transporte –versión 3, con las modificaciones de la Resolución 161 de 2021–:</w:t>
      </w:r>
    </w:p>
    <w:p w14:paraId="6F878CB9" w14:textId="77777777" w:rsidR="00271CD3" w:rsidRPr="00A7133F" w:rsidRDefault="00271CD3" w:rsidP="00271CD3">
      <w:pPr>
        <w:ind w:left="709" w:right="709"/>
        <w:jc w:val="both"/>
        <w:rPr>
          <w:rFonts w:ascii="Arial" w:hAnsi="Arial" w:cs="Arial"/>
          <w:color w:val="000000" w:themeColor="text1"/>
          <w:sz w:val="21"/>
          <w:szCs w:val="21"/>
          <w:lang w:val="es-ES_tradnl"/>
        </w:rPr>
      </w:pPr>
    </w:p>
    <w:p w14:paraId="3E2E8214" w14:textId="77777777" w:rsidR="00271CD3" w:rsidRPr="00A7133F" w:rsidRDefault="00271CD3" w:rsidP="00271CD3">
      <w:pPr>
        <w:ind w:left="709" w:right="709"/>
        <w:jc w:val="both"/>
        <w:rPr>
          <w:rFonts w:ascii="Arial" w:hAnsi="Arial" w:cs="Arial"/>
          <w:color w:val="000000" w:themeColor="text1"/>
          <w:sz w:val="21"/>
          <w:szCs w:val="21"/>
          <w:lang w:val="es-ES_tradnl"/>
        </w:rPr>
      </w:pPr>
      <w:r w:rsidRPr="00A7133F">
        <w:rPr>
          <w:rFonts w:ascii="Arial" w:hAnsi="Arial" w:cs="Arial"/>
          <w:color w:val="000000" w:themeColor="text1"/>
          <w:sz w:val="21"/>
          <w:szCs w:val="21"/>
          <w:lang w:val="es-ES_tradnl"/>
        </w:rPr>
        <w:t xml:space="preserve">En el caso de los proponentes plurales, su representante legal diligenciará el «Formato 10 C – Vinculación de personas mayores y no beneficiaria de pensión de vejez, familiar o sobrevivencia – (Empleador – proponente)», mediante el cual certifique el número de trabajadores vinculados que siendo personas mayores no beneficiarias de la pensión de vejez, familiar o de sobrevivencia y que cumplieron el requisito de edad de pensión establecido en la ley, </w:t>
      </w:r>
      <w:r w:rsidRPr="00A7133F">
        <w:rPr>
          <w:rFonts w:ascii="Arial" w:hAnsi="Arial" w:cs="Arial"/>
          <w:i/>
          <w:iCs/>
          <w:color w:val="000000" w:themeColor="text1"/>
          <w:sz w:val="21"/>
          <w:szCs w:val="21"/>
          <w:lang w:val="es-ES_tradnl"/>
        </w:rPr>
        <w:t>de todos los integrantes del consorcio o de la unión temporal. Las personas enunciadas anteriormente podrán estar vinculadas a cualquiera de sus integrantes</w:t>
      </w:r>
      <w:r w:rsidRPr="00A7133F">
        <w:rPr>
          <w:rFonts w:ascii="Arial" w:hAnsi="Arial" w:cs="Arial"/>
          <w:color w:val="000000" w:themeColor="text1"/>
          <w:sz w:val="21"/>
          <w:szCs w:val="21"/>
          <w:lang w:val="es-ES_tradnl"/>
        </w:rPr>
        <w:t>.</w:t>
      </w:r>
    </w:p>
    <w:p w14:paraId="19411043" w14:textId="77777777" w:rsidR="00271CD3" w:rsidRPr="00A7133F" w:rsidRDefault="00271CD3" w:rsidP="00271CD3">
      <w:pPr>
        <w:ind w:left="709" w:right="709"/>
        <w:jc w:val="both"/>
        <w:rPr>
          <w:rFonts w:ascii="Arial" w:hAnsi="Arial" w:cs="Arial"/>
          <w:color w:val="000000" w:themeColor="text1"/>
          <w:sz w:val="21"/>
          <w:szCs w:val="21"/>
          <w:lang w:val="es-ES_tradnl"/>
        </w:rPr>
      </w:pPr>
    </w:p>
    <w:p w14:paraId="70198964" w14:textId="77777777" w:rsidR="00271CD3" w:rsidRPr="00A7133F" w:rsidRDefault="00271CD3" w:rsidP="00271CD3">
      <w:pPr>
        <w:ind w:left="709" w:right="709"/>
        <w:jc w:val="both"/>
        <w:rPr>
          <w:rFonts w:ascii="Arial" w:hAnsi="Arial" w:cs="Arial"/>
          <w:color w:val="000000" w:themeColor="text1"/>
          <w:sz w:val="21"/>
          <w:szCs w:val="21"/>
          <w:lang w:val="es-ES_tradnl"/>
        </w:rPr>
      </w:pPr>
      <w:r w:rsidRPr="00A7133F">
        <w:rPr>
          <w:rFonts w:ascii="Arial" w:hAnsi="Arial" w:cs="Arial"/>
          <w:color w:val="000000" w:themeColor="text1"/>
          <w:sz w:val="21"/>
          <w:szCs w:val="21"/>
          <w:lang w:val="es-ES_tradnl"/>
        </w:rPr>
        <w:t xml:space="preserve">En cualquiera de los dos supuestos anteriores, para el otorgamiento del criterio de desempate, cada uno de los trabajadores que cumpla las condiciones previstas por la ley diligenciará el «Formato 10 C – Vinculación de personas mayores y no beneficiaria de pensión de vejez, familiar o sobrevivencia (Trabajador)», mediante el cual certifica bajo la gravedad de juramento que no es beneficiario de pensión de vejez, familiar o sobrevivencia y cumple la edad </w:t>
      </w:r>
      <w:r w:rsidRPr="00A7133F">
        <w:rPr>
          <w:rFonts w:ascii="Arial" w:hAnsi="Arial" w:cs="Arial"/>
          <w:color w:val="000000" w:themeColor="text1"/>
          <w:sz w:val="21"/>
          <w:szCs w:val="21"/>
          <w:lang w:val="es-ES_tradnl"/>
        </w:rPr>
        <w:lastRenderedPageBreak/>
        <w:t>de pensión, además, se deberá allegar el documento de identificación del trabajador que lo firma.</w:t>
      </w:r>
    </w:p>
    <w:p w14:paraId="1EB8C43B" w14:textId="77777777" w:rsidR="00271CD3" w:rsidRPr="00A7133F" w:rsidRDefault="00271CD3" w:rsidP="00271CD3">
      <w:pPr>
        <w:ind w:left="709" w:right="709"/>
        <w:jc w:val="both"/>
        <w:rPr>
          <w:rFonts w:ascii="Arial" w:hAnsi="Arial" w:cs="Arial"/>
          <w:color w:val="000000" w:themeColor="text1"/>
          <w:sz w:val="21"/>
          <w:szCs w:val="21"/>
          <w:lang w:val="es-ES_tradnl"/>
        </w:rPr>
      </w:pPr>
    </w:p>
    <w:p w14:paraId="314CCB80" w14:textId="77777777" w:rsidR="00271CD3" w:rsidRPr="00A7133F" w:rsidRDefault="00271CD3" w:rsidP="00271CD3">
      <w:pPr>
        <w:ind w:left="709" w:right="709"/>
        <w:jc w:val="both"/>
        <w:rPr>
          <w:rFonts w:ascii="Arial" w:hAnsi="Arial" w:cs="Arial"/>
          <w:color w:val="000000" w:themeColor="text1"/>
          <w:sz w:val="21"/>
          <w:szCs w:val="21"/>
          <w:lang w:val="es-ES_tradnl"/>
        </w:rPr>
      </w:pPr>
      <w:r w:rsidRPr="00A7133F">
        <w:rPr>
          <w:rFonts w:ascii="Arial" w:hAnsi="Arial" w:cs="Arial"/>
          <w:color w:val="000000" w:themeColor="text1"/>
          <w:sz w:val="21"/>
          <w:szCs w:val="21"/>
          <w:lang w:val="es-ES_tradnl"/>
        </w:rPr>
        <w:t xml:space="preserve">La mayor proporción se definirá en relación con el número total de trabajadores vinculados en la planta de personal, por lo que se preferirá al oferente que acredite un porcentaje mayor. </w:t>
      </w:r>
      <w:r w:rsidRPr="00A7133F">
        <w:rPr>
          <w:rFonts w:ascii="Arial" w:hAnsi="Arial" w:cs="Arial"/>
          <w:i/>
          <w:iCs/>
          <w:color w:val="000000" w:themeColor="text1"/>
          <w:sz w:val="21"/>
          <w:szCs w:val="21"/>
          <w:lang w:val="es-ES_tradnl"/>
        </w:rPr>
        <w:t>En el caso de proponentes plurales, la mayor proporción se definirá con la sumatoria de trabajadores vinculados en la planta de personal de cada uno de sus integrantes</w:t>
      </w:r>
      <w:r w:rsidRPr="00A7133F">
        <w:rPr>
          <w:rStyle w:val="Refdenotaalpie"/>
          <w:rFonts w:ascii="Arial" w:hAnsi="Arial" w:cs="Arial"/>
          <w:color w:val="000000" w:themeColor="text1"/>
          <w:sz w:val="21"/>
          <w:szCs w:val="21"/>
          <w:lang w:val="es-ES_tradnl"/>
        </w:rPr>
        <w:footnoteReference w:id="13"/>
      </w:r>
      <w:r w:rsidRPr="00A7133F">
        <w:rPr>
          <w:rFonts w:ascii="Arial" w:hAnsi="Arial" w:cs="Arial"/>
          <w:i/>
          <w:iCs/>
          <w:color w:val="000000" w:themeColor="text1"/>
          <w:sz w:val="21"/>
          <w:szCs w:val="21"/>
          <w:lang w:val="es-ES_tradnl"/>
        </w:rPr>
        <w:t xml:space="preserve"> </w:t>
      </w:r>
      <w:r w:rsidRPr="00A7133F">
        <w:rPr>
          <w:rFonts w:ascii="Arial" w:hAnsi="Arial" w:cs="Arial"/>
          <w:color w:val="000000" w:themeColor="text1"/>
          <w:sz w:val="21"/>
          <w:szCs w:val="21"/>
          <w:lang w:val="es-ES_tradnl"/>
        </w:rPr>
        <w:t>(Énfasis fuera de texto).</w:t>
      </w:r>
    </w:p>
    <w:p w14:paraId="6A27AC96" w14:textId="77777777" w:rsidR="00271CD3" w:rsidRPr="00A7133F" w:rsidRDefault="00271CD3" w:rsidP="00271CD3">
      <w:pPr>
        <w:spacing w:line="276" w:lineRule="auto"/>
        <w:ind w:firstLine="709"/>
        <w:jc w:val="both"/>
        <w:rPr>
          <w:rFonts w:ascii="Arial" w:eastAsia="Calibri" w:hAnsi="Arial" w:cs="Arial"/>
          <w:color w:val="000000" w:themeColor="text1"/>
          <w:sz w:val="22"/>
          <w:lang w:val="es-ES_tradnl"/>
        </w:rPr>
      </w:pPr>
    </w:p>
    <w:p w14:paraId="0F14F473" w14:textId="3E7DF01D" w:rsidR="00271CD3" w:rsidRPr="00A7133F" w:rsidRDefault="00271CD3" w:rsidP="00271CD3">
      <w:pPr>
        <w:spacing w:line="276" w:lineRule="auto"/>
        <w:ind w:firstLine="709"/>
        <w:jc w:val="both"/>
        <w:rPr>
          <w:rFonts w:ascii="Arial" w:eastAsia="Calibri" w:hAnsi="Arial" w:cs="Arial"/>
          <w:color w:val="000000" w:themeColor="text1"/>
          <w:sz w:val="22"/>
          <w:lang w:val="es-ES_tradnl"/>
        </w:rPr>
      </w:pPr>
      <w:r w:rsidRPr="00A7133F">
        <w:rPr>
          <w:rFonts w:ascii="Arial" w:eastAsia="Calibri" w:hAnsi="Arial" w:cs="Arial"/>
          <w:color w:val="000000" w:themeColor="text1"/>
          <w:sz w:val="22"/>
          <w:lang w:val="es-ES_tradnl"/>
        </w:rPr>
        <w:t>Si bien los documentos tipo no rigen en todos los procedimientos de selección, la anterior es la interpretación de la Agencia sobre la forma de acreditar el factor de desempate del artículo 35, numeral 4, de la Ley 2069 de 2020, por parte de los proponentes plurales. En consecuencia, esta consideración le puede servir como guía ilustrativa. Sin embargo, se reitera que cada entidad estatal en el pliego de condiciones o equivalente –en aquellos casos en los cuales el procedimiento no se rige por los documentos tipo–, tiene discrecionalidad para definir la manera como deben acreditarse los factores de desempate sobre los cuales el ordenamiento jurídico no ha establecido un medio probatorio específico.</w:t>
      </w:r>
      <w:r w:rsidR="00EB1C52" w:rsidRPr="00A7133F">
        <w:rPr>
          <w:rFonts w:ascii="Arial" w:eastAsia="Calibri" w:hAnsi="Arial" w:cs="Arial"/>
          <w:color w:val="000000" w:themeColor="text1"/>
          <w:sz w:val="22"/>
          <w:lang w:val="es-ES_tradnl"/>
        </w:rPr>
        <w:t xml:space="preserve"> Esto sin perjuicio de que en el reglamento que expida el gobierno nacional se establezca</w:t>
      </w:r>
      <w:r w:rsidR="008A7EC4" w:rsidRPr="00A7133F">
        <w:rPr>
          <w:rFonts w:ascii="Arial" w:eastAsia="Calibri" w:hAnsi="Arial" w:cs="Arial"/>
          <w:color w:val="000000" w:themeColor="text1"/>
          <w:sz w:val="22"/>
          <w:lang w:val="es-ES_tradnl"/>
        </w:rPr>
        <w:t>n medios probatorios específicos</w:t>
      </w:r>
      <w:r w:rsidR="00260C7E" w:rsidRPr="00A7133F">
        <w:rPr>
          <w:rFonts w:ascii="Arial" w:eastAsia="Calibri" w:hAnsi="Arial" w:cs="Arial"/>
          <w:color w:val="000000" w:themeColor="text1"/>
          <w:sz w:val="22"/>
          <w:lang w:val="es-ES_tradnl"/>
        </w:rPr>
        <w:t xml:space="preserve"> –como</w:t>
      </w:r>
      <w:r w:rsidR="007D5A68" w:rsidRPr="00A7133F">
        <w:rPr>
          <w:rFonts w:ascii="Arial" w:eastAsia="Calibri" w:hAnsi="Arial" w:cs="Arial"/>
          <w:color w:val="000000" w:themeColor="text1"/>
          <w:sz w:val="22"/>
          <w:lang w:val="es-ES_tradnl"/>
        </w:rPr>
        <w:t>,</w:t>
      </w:r>
      <w:r w:rsidR="00260C7E" w:rsidRPr="00A7133F">
        <w:rPr>
          <w:rFonts w:ascii="Arial" w:eastAsia="Calibri" w:hAnsi="Arial" w:cs="Arial"/>
          <w:color w:val="000000" w:themeColor="text1"/>
          <w:sz w:val="22"/>
          <w:lang w:val="es-ES_tradnl"/>
        </w:rPr>
        <w:t xml:space="preserve"> en efecto</w:t>
      </w:r>
      <w:r w:rsidR="007D5A68" w:rsidRPr="00A7133F">
        <w:rPr>
          <w:rFonts w:ascii="Arial" w:eastAsia="Calibri" w:hAnsi="Arial" w:cs="Arial"/>
          <w:color w:val="000000" w:themeColor="text1"/>
          <w:sz w:val="22"/>
          <w:lang w:val="es-ES_tradnl"/>
        </w:rPr>
        <w:t>,</w:t>
      </w:r>
      <w:r w:rsidR="00260C7E" w:rsidRPr="00A7133F">
        <w:rPr>
          <w:rFonts w:ascii="Arial" w:eastAsia="Calibri" w:hAnsi="Arial" w:cs="Arial"/>
          <w:color w:val="000000" w:themeColor="text1"/>
          <w:sz w:val="22"/>
          <w:lang w:val="es-ES_tradnl"/>
        </w:rPr>
        <w:t xml:space="preserve"> lo hace el proyecto de decreto sobre la materia</w:t>
      </w:r>
      <w:r w:rsidR="00D841F9" w:rsidRPr="00A7133F">
        <w:rPr>
          <w:rStyle w:val="Refdenotaalpie"/>
          <w:rFonts w:ascii="Arial" w:eastAsia="Calibri" w:hAnsi="Arial" w:cs="Arial"/>
          <w:color w:val="000000" w:themeColor="text1"/>
          <w:sz w:val="22"/>
          <w:lang w:val="es-ES_tradnl"/>
        </w:rPr>
        <w:footnoteReference w:id="14"/>
      </w:r>
      <w:r w:rsidR="00260C7E" w:rsidRPr="00A7133F">
        <w:rPr>
          <w:rFonts w:ascii="Arial" w:eastAsia="Calibri" w:hAnsi="Arial" w:cs="Arial"/>
          <w:color w:val="000000" w:themeColor="text1"/>
          <w:sz w:val="22"/>
          <w:lang w:val="es-ES_tradnl"/>
        </w:rPr>
        <w:t>–</w:t>
      </w:r>
      <w:r w:rsidR="008A7EC4" w:rsidRPr="00A7133F">
        <w:rPr>
          <w:rFonts w:ascii="Arial" w:eastAsia="Calibri" w:hAnsi="Arial" w:cs="Arial"/>
          <w:color w:val="000000" w:themeColor="text1"/>
          <w:sz w:val="22"/>
          <w:lang w:val="es-ES_tradnl"/>
        </w:rPr>
        <w:t>, los cuales deberán respetarse por parte de las entidades contratantes y los particulares</w:t>
      </w:r>
      <w:r w:rsidR="002905EF" w:rsidRPr="00A7133F">
        <w:rPr>
          <w:rFonts w:ascii="Arial" w:eastAsia="Calibri" w:hAnsi="Arial" w:cs="Arial"/>
          <w:color w:val="000000" w:themeColor="text1"/>
          <w:sz w:val="22"/>
          <w:lang w:val="es-ES_tradnl"/>
        </w:rPr>
        <w:t>,</w:t>
      </w:r>
      <w:r w:rsidR="007D5A68" w:rsidRPr="00A7133F">
        <w:rPr>
          <w:rFonts w:ascii="Arial" w:eastAsia="Calibri" w:hAnsi="Arial" w:cs="Arial"/>
          <w:color w:val="000000" w:themeColor="text1"/>
          <w:sz w:val="22"/>
          <w:lang w:val="es-ES_tradnl"/>
        </w:rPr>
        <w:t xml:space="preserve"> una vez entre en vigencia</w:t>
      </w:r>
      <w:r w:rsidR="00307ED9" w:rsidRPr="00A7133F">
        <w:rPr>
          <w:rFonts w:ascii="Arial" w:eastAsia="Calibri" w:hAnsi="Arial" w:cs="Arial"/>
          <w:color w:val="000000" w:themeColor="text1"/>
          <w:sz w:val="22"/>
          <w:lang w:val="es-ES_tradnl"/>
        </w:rPr>
        <w:t xml:space="preserve"> dicho cuerpo normativo</w:t>
      </w:r>
      <w:r w:rsidR="008A7EC4" w:rsidRPr="00A7133F">
        <w:rPr>
          <w:rFonts w:ascii="Arial" w:eastAsia="Calibri" w:hAnsi="Arial" w:cs="Arial"/>
          <w:color w:val="000000" w:themeColor="text1"/>
          <w:sz w:val="22"/>
          <w:lang w:val="es-ES_tradnl"/>
        </w:rPr>
        <w:t>.</w:t>
      </w:r>
    </w:p>
    <w:p w14:paraId="6B6E326B" w14:textId="20939CDC" w:rsidR="009407A9" w:rsidRPr="00356CD9" w:rsidRDefault="009407A9" w:rsidP="009407A9">
      <w:pPr>
        <w:spacing w:line="276" w:lineRule="auto"/>
        <w:jc w:val="both"/>
        <w:rPr>
          <w:rFonts w:ascii="Arial" w:hAnsi="Arial" w:cs="Arial"/>
          <w:b/>
          <w:bCs/>
          <w:color w:val="000000" w:themeColor="text1"/>
          <w:sz w:val="22"/>
          <w:szCs w:val="22"/>
          <w:lang w:val="es-ES_tradnl"/>
        </w:rPr>
      </w:pPr>
      <w:r w:rsidRPr="002E4857">
        <w:rPr>
          <w:rFonts w:ascii="Arial" w:eastAsia="Calibri" w:hAnsi="Arial" w:cs="Arial"/>
          <w:b/>
          <w:bCs/>
          <w:color w:val="000000" w:themeColor="text1"/>
          <w:sz w:val="22"/>
          <w:szCs w:val="22"/>
          <w:lang w:val="es-ES_tradnl"/>
        </w:rPr>
        <w:lastRenderedPageBreak/>
        <w:t xml:space="preserve">2.5. </w:t>
      </w:r>
      <w:r>
        <w:rPr>
          <w:rFonts w:ascii="Arial" w:eastAsia="Calibri" w:hAnsi="Arial" w:cs="Arial"/>
          <w:b/>
          <w:bCs/>
          <w:color w:val="000000" w:themeColor="text1"/>
          <w:sz w:val="22"/>
          <w:szCs w:val="22"/>
          <w:lang w:val="es-ES_tradnl"/>
        </w:rPr>
        <w:t>Pérdida de v</w:t>
      </w:r>
      <w:r w:rsidRPr="002E4857">
        <w:rPr>
          <w:rFonts w:ascii="Arial" w:eastAsia="Calibri" w:hAnsi="Arial" w:cs="Arial"/>
          <w:b/>
          <w:bCs/>
          <w:color w:val="000000" w:themeColor="text1"/>
          <w:sz w:val="22"/>
          <w:szCs w:val="22"/>
          <w:lang w:val="es-ES_tradnl"/>
        </w:rPr>
        <w:t>igencia del parágrafo 4 del artículo 12 de la Ley 1150 de 2007</w:t>
      </w:r>
      <w:r w:rsidR="00070E05">
        <w:rPr>
          <w:rFonts w:ascii="Arial" w:eastAsia="Calibri" w:hAnsi="Arial" w:cs="Arial"/>
          <w:b/>
          <w:bCs/>
          <w:color w:val="000000" w:themeColor="text1"/>
          <w:sz w:val="22"/>
          <w:szCs w:val="22"/>
          <w:lang w:val="es-ES_tradnl"/>
        </w:rPr>
        <w:t>, adicionado por el artículo 3 de la Ley 2040 de 2020,</w:t>
      </w:r>
      <w:r>
        <w:rPr>
          <w:rFonts w:ascii="Arial" w:eastAsia="Calibri" w:hAnsi="Arial" w:cs="Arial"/>
          <w:b/>
          <w:bCs/>
          <w:color w:val="000000" w:themeColor="text1"/>
          <w:sz w:val="22"/>
          <w:szCs w:val="22"/>
          <w:lang w:val="es-ES_tradnl"/>
        </w:rPr>
        <w:t xml:space="preserve"> y aplicación del factor de desempate previsto en el numeral 4 del artículo 35 de la Ley 2069 de 2020</w:t>
      </w:r>
    </w:p>
    <w:p w14:paraId="7D911074" w14:textId="77777777" w:rsidR="009407A9" w:rsidRDefault="009407A9" w:rsidP="009407A9">
      <w:pPr>
        <w:spacing w:line="276" w:lineRule="auto"/>
        <w:jc w:val="both"/>
        <w:rPr>
          <w:rFonts w:ascii="Arial" w:hAnsi="Arial" w:cs="Arial"/>
          <w:color w:val="000000" w:themeColor="text1"/>
          <w:sz w:val="22"/>
          <w:szCs w:val="22"/>
          <w:lang w:val="es-ES_tradnl"/>
        </w:rPr>
      </w:pPr>
    </w:p>
    <w:p w14:paraId="41312D66" w14:textId="23B300EE" w:rsidR="009407A9" w:rsidRPr="00521681" w:rsidRDefault="0092097B" w:rsidP="009407A9">
      <w:pPr>
        <w:spacing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Así mismo</w:t>
      </w:r>
      <w:r w:rsidR="009407A9">
        <w:rPr>
          <w:rFonts w:ascii="Arial" w:eastAsia="Calibri" w:hAnsi="Arial" w:cs="Arial"/>
          <w:color w:val="000000" w:themeColor="text1"/>
          <w:sz w:val="22"/>
          <w:szCs w:val="22"/>
          <w:lang w:val="es-ES_tradnl"/>
        </w:rPr>
        <w:t>, conviene señalar que e</w:t>
      </w:r>
      <w:r w:rsidR="009407A9" w:rsidRPr="00521681">
        <w:rPr>
          <w:rFonts w:ascii="Arial" w:eastAsia="Calibri" w:hAnsi="Arial" w:cs="Arial"/>
          <w:color w:val="000000" w:themeColor="text1"/>
          <w:sz w:val="22"/>
          <w:szCs w:val="22"/>
          <w:lang w:val="es-ES_tradnl"/>
        </w:rPr>
        <w:t xml:space="preserve">l artículo 34 de la Ley 2069 de 2020 </w:t>
      </w:r>
      <w:r w:rsidR="009407A9">
        <w:rPr>
          <w:rFonts w:ascii="Arial" w:eastAsia="Calibri" w:hAnsi="Arial" w:cs="Arial"/>
          <w:color w:val="000000" w:themeColor="text1"/>
          <w:sz w:val="22"/>
          <w:szCs w:val="22"/>
          <w:lang w:val="es-ES_tradnl"/>
        </w:rPr>
        <w:t>dispone</w:t>
      </w:r>
      <w:r w:rsidR="009407A9" w:rsidRPr="00521681">
        <w:rPr>
          <w:rFonts w:ascii="Arial" w:eastAsia="Calibri" w:hAnsi="Arial" w:cs="Arial"/>
          <w:color w:val="000000" w:themeColor="text1"/>
          <w:sz w:val="22"/>
          <w:szCs w:val="22"/>
          <w:lang w:val="es-ES_tradnl"/>
        </w:rPr>
        <w:t xml:space="preserve"> nuevas reglas sobre la promoción al desarrollo en la contratación estatal. Concretamente, modifica el contenido del artículo 12 de la Ley 1150 de 2007</w:t>
      </w:r>
      <w:r w:rsidR="009407A9" w:rsidRPr="00521681">
        <w:rPr>
          <w:rStyle w:val="Refdenotaalpie"/>
          <w:rFonts w:ascii="Arial" w:eastAsia="Calibri" w:hAnsi="Arial" w:cs="Arial"/>
          <w:color w:val="000000" w:themeColor="text1"/>
          <w:sz w:val="22"/>
          <w:szCs w:val="22"/>
          <w:lang w:val="es-ES_tradnl"/>
        </w:rPr>
        <w:footnoteReference w:id="15"/>
      </w:r>
      <w:r w:rsidR="009407A9" w:rsidRPr="00521681">
        <w:rPr>
          <w:rFonts w:ascii="Arial" w:eastAsia="Calibri" w:hAnsi="Arial" w:cs="Arial"/>
          <w:color w:val="000000" w:themeColor="text1"/>
          <w:sz w:val="22"/>
          <w:szCs w:val="22"/>
          <w:lang w:val="es-ES_tradnl"/>
        </w:rPr>
        <w:t xml:space="preserve">, </w:t>
      </w:r>
      <w:r w:rsidR="009407A9">
        <w:rPr>
          <w:rFonts w:ascii="Arial" w:eastAsia="Calibri" w:hAnsi="Arial" w:cs="Arial"/>
          <w:color w:val="000000" w:themeColor="text1"/>
          <w:sz w:val="22"/>
          <w:szCs w:val="22"/>
          <w:lang w:val="es-ES_tradnl"/>
        </w:rPr>
        <w:t>regulación que se resume en los siguientes aspectos</w:t>
      </w:r>
      <w:r w:rsidR="009407A9" w:rsidRPr="00521681">
        <w:rPr>
          <w:rFonts w:ascii="Arial" w:eastAsia="Calibri" w:hAnsi="Arial" w:cs="Arial"/>
          <w:color w:val="000000" w:themeColor="text1"/>
          <w:sz w:val="22"/>
          <w:szCs w:val="22"/>
          <w:lang w:val="es-ES_tradnl"/>
        </w:rPr>
        <w:t>:</w:t>
      </w:r>
    </w:p>
    <w:p w14:paraId="16A77441" w14:textId="77777777" w:rsidR="009407A9" w:rsidRPr="00521681" w:rsidRDefault="009407A9" w:rsidP="009407A9">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lastRenderedPageBreak/>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en los procesos de contratación. </w:t>
      </w:r>
      <w:r>
        <w:rPr>
          <w:rFonts w:ascii="Arial" w:eastAsia="Calibri" w:hAnsi="Arial" w:cs="Arial"/>
          <w:color w:val="000000" w:themeColor="text1"/>
          <w:sz w:val="22"/>
          <w:szCs w:val="22"/>
          <w:lang w:val="es-ES_tradnl"/>
        </w:rPr>
        <w:t>Además,</w:t>
      </w:r>
      <w:r w:rsidRPr="00521681">
        <w:rPr>
          <w:rFonts w:ascii="Arial" w:eastAsia="Calibri" w:hAnsi="Arial" w:cs="Arial"/>
          <w:color w:val="000000" w:themeColor="text1"/>
          <w:sz w:val="22"/>
          <w:szCs w:val="22"/>
          <w:lang w:val="es-ES_tradnl"/>
        </w:rPr>
        <w:t xml:space="preserve"> agrega que estas convocatorias se pueden realizar también en el ámbito municipal o departamental en el que se ejecute el contrato. </w:t>
      </w:r>
    </w:p>
    <w:p w14:paraId="31239F0E" w14:textId="77777777" w:rsidR="009407A9" w:rsidRPr="00521681" w:rsidRDefault="009407A9" w:rsidP="009407A9">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ii) Indica que dichas convocatorias se deben efectuar –y así lo deberá reglamentar el gobierno nacional– siempre y cuando, antes del acto administrativo de apertura del proceso de selección, por lo menos dos (2)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hayan manifestado su interés.</w:t>
      </w:r>
    </w:p>
    <w:p w14:paraId="3E99B3D4" w14:textId="77777777" w:rsidR="009407A9" w:rsidRPr="00521681" w:rsidRDefault="009407A9" w:rsidP="009407A9">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29949A64" w14:textId="77777777" w:rsidR="009407A9" w:rsidRPr="00521681" w:rsidRDefault="009407A9" w:rsidP="009407A9">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iv) Establece que, en el reglamento, el gobierno nacional podría establecer condiciones preferenciales para los bienes y servicios producidos por las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sin </w:t>
      </w:r>
      <w:r>
        <w:rPr>
          <w:rFonts w:ascii="Arial" w:eastAsia="Calibri" w:hAnsi="Arial" w:cs="Arial"/>
          <w:color w:val="000000" w:themeColor="text1"/>
          <w:sz w:val="22"/>
          <w:szCs w:val="22"/>
          <w:lang w:val="es-ES_tradnl"/>
        </w:rPr>
        <w:t>perjuicio de</w:t>
      </w:r>
      <w:r w:rsidRPr="00521681">
        <w:rPr>
          <w:rFonts w:ascii="Arial" w:eastAsia="Calibri" w:hAnsi="Arial" w:cs="Arial"/>
          <w:color w:val="000000" w:themeColor="text1"/>
          <w:sz w:val="22"/>
          <w:szCs w:val="22"/>
          <w:lang w:val="es-ES_tradnl"/>
        </w:rPr>
        <w:t xml:space="preserve"> los compromisos internacionales vigentes.</w:t>
      </w:r>
    </w:p>
    <w:p w14:paraId="44F3C804" w14:textId="77777777" w:rsidR="009407A9" w:rsidRPr="00521681" w:rsidRDefault="009407A9" w:rsidP="009407A9">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  Aclara que tanto las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como las condiciones preferenciales a favor de los bienes y servicios producidos por estas, no es óbice para que deban cumplir las exigencias técnicas y económicas del proceso de selección.</w:t>
      </w:r>
    </w:p>
    <w:p w14:paraId="574D2B8D" w14:textId="77777777" w:rsidR="009407A9" w:rsidRPr="00521681" w:rsidRDefault="009407A9" w:rsidP="009407A9">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vi) Señala que el reglamento que expida el gobierno nacional, además de las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468CA1DB" w14:textId="77777777" w:rsidR="009407A9" w:rsidRPr="00521681" w:rsidRDefault="009407A9" w:rsidP="009407A9">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vii) Precisa que la posibilidad de participar en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se encuentra condicionada a que estas acrediten como mínimo un año de existencia, con el certificado expedido por la cámara de comercio respectiva o por la autoridad que sea competente para ello.</w:t>
      </w:r>
    </w:p>
    <w:p w14:paraId="1C2A1C09" w14:textId="77777777" w:rsidR="009407A9" w:rsidRPr="00521681" w:rsidRDefault="009407A9" w:rsidP="009407A9">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viii) Hace obligatorio el cumplimiento de lo dispuesto en los artículos 90 a 95 de la Ley 418 de 1997 –normas que establecen la obligación de declarar la caducidad y la </w:t>
      </w:r>
      <w:r w:rsidRPr="00521681">
        <w:rPr>
          <w:rFonts w:ascii="Arial" w:eastAsia="Calibri" w:hAnsi="Arial" w:cs="Arial"/>
          <w:color w:val="000000" w:themeColor="text1"/>
          <w:sz w:val="22"/>
          <w:szCs w:val="22"/>
          <w:lang w:val="es-ES_tradnl"/>
        </w:rPr>
        <w:lastRenderedPageBreak/>
        <w:t>liquidación unilateral cuando el contratista beneficie grupos armados organizados al margen de la ley– en la ejecución de los contratos celebrados en virtud del artículo 34 de la Ley 2069 de 2020.</w:t>
      </w:r>
    </w:p>
    <w:p w14:paraId="16825811" w14:textId="77777777" w:rsidR="009407A9" w:rsidRPr="00697281" w:rsidRDefault="009407A9" w:rsidP="009407A9">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w:t>
      </w:r>
      <w:r>
        <w:rPr>
          <w:rFonts w:ascii="Arial" w:eastAsia="Calibri" w:hAnsi="Arial" w:cs="Arial"/>
          <w:color w:val="000000" w:themeColor="text1"/>
          <w:sz w:val="22"/>
          <w:szCs w:val="22"/>
          <w:lang w:val="es-ES_tradnl"/>
        </w:rPr>
        <w:t>explica</w:t>
      </w:r>
      <w:r w:rsidRPr="00697281">
        <w:rPr>
          <w:rFonts w:ascii="Arial" w:eastAsia="Calibri" w:hAnsi="Arial" w:cs="Arial"/>
          <w:color w:val="000000" w:themeColor="text1"/>
          <w:sz w:val="22"/>
          <w:szCs w:val="22"/>
          <w:lang w:val="es-ES_tradnl"/>
        </w:rPr>
        <w:t xml:space="preserve"> la Corte Constitucional en los siguientes términos: </w:t>
      </w:r>
    </w:p>
    <w:p w14:paraId="21795301" w14:textId="77777777" w:rsidR="009407A9" w:rsidRPr="00697281" w:rsidRDefault="009407A9" w:rsidP="009407A9">
      <w:pPr>
        <w:spacing w:line="276" w:lineRule="auto"/>
        <w:ind w:left="709" w:right="709"/>
        <w:jc w:val="both"/>
        <w:rPr>
          <w:rFonts w:ascii="Arial" w:eastAsia="Calibri" w:hAnsi="Arial" w:cs="Arial"/>
          <w:color w:val="000000" w:themeColor="text1"/>
          <w:sz w:val="21"/>
          <w:szCs w:val="21"/>
          <w:lang w:val="es-ES_tradnl"/>
        </w:rPr>
      </w:pPr>
    </w:p>
    <w:p w14:paraId="46720423" w14:textId="77777777" w:rsidR="009407A9" w:rsidRPr="00697281" w:rsidRDefault="009407A9" w:rsidP="009407A9">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697281">
        <w:rPr>
          <w:rStyle w:val="Refdenotaalpie"/>
          <w:rFonts w:ascii="Arial" w:eastAsia="Calibri" w:hAnsi="Arial" w:cs="Arial"/>
          <w:color w:val="000000" w:themeColor="text1"/>
          <w:sz w:val="21"/>
          <w:szCs w:val="21"/>
          <w:lang w:val="es-ES_tradnl"/>
        </w:rPr>
        <w:footnoteReference w:id="16"/>
      </w:r>
      <w:r w:rsidRPr="00697281">
        <w:rPr>
          <w:rFonts w:ascii="Arial" w:eastAsia="Calibri" w:hAnsi="Arial" w:cs="Arial"/>
          <w:color w:val="000000" w:themeColor="text1"/>
          <w:sz w:val="21"/>
          <w:szCs w:val="21"/>
          <w:lang w:val="es-ES_tradnl"/>
        </w:rPr>
        <w:t>.</w:t>
      </w:r>
    </w:p>
    <w:p w14:paraId="1F158417" w14:textId="77777777" w:rsidR="009407A9" w:rsidRPr="00697281" w:rsidRDefault="009407A9" w:rsidP="009407A9">
      <w:pPr>
        <w:spacing w:line="276" w:lineRule="auto"/>
        <w:ind w:firstLine="709"/>
        <w:jc w:val="both"/>
        <w:rPr>
          <w:rFonts w:ascii="Arial" w:eastAsia="Calibri" w:hAnsi="Arial" w:cs="Arial"/>
          <w:color w:val="000000" w:themeColor="text1"/>
          <w:sz w:val="22"/>
          <w:szCs w:val="22"/>
          <w:lang w:val="es-ES_tradnl"/>
        </w:rPr>
      </w:pPr>
    </w:p>
    <w:p w14:paraId="177923E0" w14:textId="77777777" w:rsidR="009407A9" w:rsidRPr="00697281" w:rsidRDefault="009407A9" w:rsidP="009407A9">
      <w:pPr>
        <w:spacing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1D6200B9" w14:textId="77777777" w:rsidR="009407A9" w:rsidRPr="00697281" w:rsidRDefault="009407A9" w:rsidP="009407A9">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El artículo 12 de la Ley 1150 de 2007 fue subrogado por el artículo 34 de la Ley 2069 de 2020, porque este contiene una regulación diferente de la promoción del desarrollo en la contratación estatal. Además, en el primer inciso del artículo 34 de la Ley 2069 de 2020 </w:t>
      </w:r>
      <w:r>
        <w:rPr>
          <w:rFonts w:ascii="Arial" w:eastAsia="Calibri" w:hAnsi="Arial" w:cs="Arial"/>
          <w:color w:val="000000" w:themeColor="text1"/>
          <w:sz w:val="22"/>
          <w:szCs w:val="22"/>
          <w:lang w:val="es-ES_tradnl"/>
        </w:rPr>
        <w:t>dispone</w:t>
      </w:r>
      <w:r w:rsidRPr="00697281">
        <w:rPr>
          <w:rFonts w:ascii="Arial" w:eastAsia="Calibri" w:hAnsi="Arial" w:cs="Arial"/>
          <w:color w:val="000000" w:themeColor="text1"/>
          <w:sz w:val="22"/>
          <w:szCs w:val="22"/>
          <w:lang w:val="es-ES_tradnl"/>
        </w:rPr>
        <w:t xml:space="preserv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53C28376" w14:textId="77777777" w:rsidR="009407A9" w:rsidRPr="00697281" w:rsidRDefault="009407A9" w:rsidP="009407A9">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Así las cosas</w:t>
      </w:r>
      <w:r w:rsidRPr="00697281">
        <w:rPr>
          <w:rFonts w:ascii="Arial" w:eastAsia="Calibri" w:hAnsi="Arial" w:cs="Arial"/>
          <w:color w:val="000000" w:themeColor="text1"/>
          <w:sz w:val="22"/>
          <w:szCs w:val="22"/>
          <w:lang w:val="es-ES_tradnl"/>
        </w:rPr>
        <w:t xml:space="preserve">, aunque el artículo 12 de la Ley 1150 de 2007 había sido modificado parcialmente por el artículo 3 de la Ley 2040 de 2020, que le había adicionado un parágrafo, también dicho parágrafo ha perdido su vigencia. En efecto, el artículo 3 de la Ley 2040 de 2020 dispuso: </w:t>
      </w:r>
    </w:p>
    <w:p w14:paraId="683A1FEE" w14:textId="77777777" w:rsidR="009407A9" w:rsidRPr="00697281" w:rsidRDefault="009407A9" w:rsidP="009407A9">
      <w:pPr>
        <w:ind w:left="709" w:right="709"/>
        <w:jc w:val="both"/>
        <w:rPr>
          <w:rFonts w:ascii="Arial" w:eastAsia="Calibri" w:hAnsi="Arial" w:cs="Arial"/>
          <w:color w:val="000000" w:themeColor="text1"/>
          <w:sz w:val="21"/>
          <w:szCs w:val="21"/>
          <w:lang w:val="es-ES_tradnl"/>
        </w:rPr>
      </w:pPr>
    </w:p>
    <w:p w14:paraId="18E7D40A" w14:textId="77777777" w:rsidR="009407A9" w:rsidRPr="00697281" w:rsidRDefault="009407A9" w:rsidP="009407A9">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lastRenderedPageBreak/>
        <w:t>Adiciónese un parágrafo al artículo 12 de la Ley 1150 de 2007:</w:t>
      </w:r>
    </w:p>
    <w:p w14:paraId="10BE50AA" w14:textId="77777777" w:rsidR="009407A9" w:rsidRPr="00697281" w:rsidRDefault="009407A9" w:rsidP="009407A9">
      <w:pPr>
        <w:ind w:right="709"/>
        <w:jc w:val="both"/>
        <w:rPr>
          <w:rFonts w:ascii="Arial" w:eastAsia="Calibri" w:hAnsi="Arial" w:cs="Arial"/>
          <w:color w:val="000000" w:themeColor="text1"/>
          <w:sz w:val="21"/>
          <w:szCs w:val="21"/>
          <w:lang w:val="es-ES_tradnl"/>
        </w:rPr>
      </w:pPr>
    </w:p>
    <w:p w14:paraId="702932BE" w14:textId="77777777" w:rsidR="009407A9" w:rsidRPr="00697281" w:rsidRDefault="009407A9" w:rsidP="009407A9">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w:t>
      </w:r>
    </w:p>
    <w:p w14:paraId="778C8A92" w14:textId="77777777" w:rsidR="009407A9" w:rsidRPr="00697281" w:rsidRDefault="009407A9" w:rsidP="009407A9">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la misma.</w:t>
      </w:r>
    </w:p>
    <w:p w14:paraId="65AD0470" w14:textId="77777777" w:rsidR="009407A9" w:rsidRPr="00697281" w:rsidRDefault="009407A9" w:rsidP="009407A9">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39903134" w14:textId="77777777" w:rsidR="009407A9" w:rsidRPr="00697281" w:rsidRDefault="009407A9" w:rsidP="009407A9">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6BBC5CAC" w14:textId="77777777" w:rsidR="009407A9" w:rsidRPr="00697281" w:rsidRDefault="009407A9" w:rsidP="009407A9">
      <w:pPr>
        <w:spacing w:line="276" w:lineRule="auto"/>
        <w:ind w:firstLine="709"/>
        <w:jc w:val="both"/>
        <w:rPr>
          <w:rFonts w:ascii="Arial" w:eastAsia="Calibri" w:hAnsi="Arial" w:cs="Arial"/>
          <w:color w:val="000000" w:themeColor="text1"/>
          <w:sz w:val="22"/>
          <w:szCs w:val="22"/>
          <w:lang w:val="es-ES_tradnl"/>
        </w:rPr>
      </w:pPr>
    </w:p>
    <w:p w14:paraId="343C28F2" w14:textId="77777777" w:rsidR="009407A9" w:rsidRPr="00697281" w:rsidRDefault="009407A9" w:rsidP="009407A9">
      <w:pPr>
        <w:spacing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El anterior texto, que según se indicó, había quedado agregado al artículo 12 de la Ley 1150 de 2007 como parágrafo 4, también se ve afectado por el efecto de la subrogación producida por el artículo 34 de la Ley 2069 de 2020, porque en este artículo no se dice que se mantiene vigente el parágrafo</w:t>
      </w:r>
      <w:r>
        <w:rPr>
          <w:rFonts w:ascii="Arial" w:eastAsia="Calibri" w:hAnsi="Arial" w:cs="Arial"/>
          <w:color w:val="000000" w:themeColor="text1"/>
          <w:sz w:val="22"/>
          <w:szCs w:val="22"/>
          <w:lang w:val="es-ES_tradnl"/>
        </w:rPr>
        <w:t xml:space="preserve"> citado</w:t>
      </w:r>
      <w:r w:rsidRPr="00697281">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En otras palabras</w:t>
      </w:r>
      <w:r w:rsidRPr="00697281">
        <w:rPr>
          <w:rFonts w:ascii="Arial" w:eastAsia="Calibri" w:hAnsi="Arial" w:cs="Arial"/>
          <w:color w:val="000000" w:themeColor="text1"/>
          <w:sz w:val="22"/>
          <w:szCs w:val="22"/>
          <w:lang w:val="es-ES_tradnl"/>
        </w:rPr>
        <w:t>, si el artículo 3 de la Ley 2040 de 2020 había adicionado un parágrafo 4 al artículo 12 de la Ley 1150 de 2007 y posteriormente el artículo 34 de la Ley 2069 de 2020 modificó integralmente el referido artículo 12, sustituyéndolo por un texto nuevo, se concluye que el parágrafo 4 quedó derogado. Por lo tanto, no puede aplicarse en la actualidad y mucho menos puede entenderse como obligatorio en los procesos de selección, ya que no está vigente.</w:t>
      </w:r>
    </w:p>
    <w:p w14:paraId="02FBAC80" w14:textId="07FD75BE" w:rsidR="009407A9" w:rsidRDefault="009407A9" w:rsidP="009407A9">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Aunque el argumento anterior es suficiente, una razón adicional, para concluir que el artículo 34 de la Ley 2069 de 2020 dejó sin vigencia el parágrafo 4 del artículo 12 de la Ley 1150 de 2007 –y por lo tanto, el artículo 3 de la Ley 2040 de 2020–, es que el artículo 35 de la Ley 2069 de 2020 contiene una regulación nueva de los factores de desempate en la contratación estatal. </w:t>
      </w:r>
      <w:r w:rsidR="00DA3710">
        <w:rPr>
          <w:rFonts w:ascii="Arial" w:eastAsia="Calibri" w:hAnsi="Arial" w:cs="Arial"/>
          <w:color w:val="000000" w:themeColor="text1"/>
          <w:sz w:val="22"/>
          <w:szCs w:val="22"/>
          <w:lang w:val="es-ES_tradnl"/>
        </w:rPr>
        <w:t>Concretamente</w:t>
      </w:r>
      <w:r w:rsidRPr="00697281">
        <w:rPr>
          <w:rFonts w:ascii="Arial" w:eastAsia="Calibri" w:hAnsi="Arial" w:cs="Arial"/>
          <w:color w:val="000000" w:themeColor="text1"/>
          <w:sz w:val="22"/>
          <w:szCs w:val="22"/>
          <w:lang w:val="es-ES_tradnl"/>
        </w:rPr>
        <w:t>, el numeral 4 del artículo 35 dispone que en los procesos de selección las entidades estatales deben «Preferir la propuesta presentada por el oferente que acredite la vinculación en mayor proporción de personas mayores que no sean beneficiarios de la pensión de vejez, familiar o de sobrevivencia y que hayan cumplido el requisito de edad de pensión establecido en la Ley». Esta norma</w:t>
      </w:r>
      <w:r w:rsidR="00DA3710">
        <w:rPr>
          <w:rFonts w:ascii="Arial" w:eastAsia="Calibri" w:hAnsi="Arial" w:cs="Arial"/>
          <w:color w:val="000000" w:themeColor="text1"/>
          <w:sz w:val="22"/>
          <w:szCs w:val="22"/>
          <w:lang w:val="es-ES_tradnl"/>
        </w:rPr>
        <w:t xml:space="preserve">, como se indicó en el </w:t>
      </w:r>
      <w:r w:rsidR="00DA3710">
        <w:rPr>
          <w:rFonts w:ascii="Arial" w:eastAsia="Calibri" w:hAnsi="Arial" w:cs="Arial"/>
          <w:color w:val="000000" w:themeColor="text1"/>
          <w:sz w:val="22"/>
          <w:szCs w:val="22"/>
          <w:lang w:val="es-ES_tradnl"/>
        </w:rPr>
        <w:lastRenderedPageBreak/>
        <w:t>anterior numeral,</w:t>
      </w:r>
      <w:r w:rsidRPr="00697281">
        <w:rPr>
          <w:rFonts w:ascii="Arial" w:eastAsia="Calibri" w:hAnsi="Arial" w:cs="Arial"/>
          <w:color w:val="000000" w:themeColor="text1"/>
          <w:sz w:val="22"/>
          <w:szCs w:val="22"/>
          <w:lang w:val="es-ES_tradnl"/>
        </w:rPr>
        <w:t xml:space="preserve"> se encuentra vigente, teniendo en cuenta que el legislador no condicionó su </w:t>
      </w:r>
      <w:r>
        <w:rPr>
          <w:rFonts w:ascii="Arial" w:eastAsia="Calibri" w:hAnsi="Arial" w:cs="Arial"/>
          <w:color w:val="000000" w:themeColor="text1"/>
          <w:sz w:val="22"/>
          <w:szCs w:val="22"/>
          <w:lang w:val="es-ES_tradnl"/>
        </w:rPr>
        <w:t>vigencia</w:t>
      </w:r>
      <w:r w:rsidRPr="00697281">
        <w:rPr>
          <w:rFonts w:ascii="Arial" w:eastAsia="Calibri" w:hAnsi="Arial" w:cs="Arial"/>
          <w:color w:val="000000" w:themeColor="text1"/>
          <w:sz w:val="22"/>
          <w:szCs w:val="22"/>
          <w:lang w:val="es-ES_tradnl"/>
        </w:rPr>
        <w:t xml:space="preserve"> a la expedición de un decreto reglamentario por parte del gobierno nacional, aunque nada se opone a que en ejercicio de la facultad discrecional con que cuenta para reglamentar las leyes –en virtud del artículo 189, numeral 11, de la Constitución–, establezca condiciones para aplicar dicho numeral.</w:t>
      </w:r>
    </w:p>
    <w:p w14:paraId="02144C09" w14:textId="77777777" w:rsidR="00B452FD" w:rsidRDefault="00B452FD" w:rsidP="00B452FD">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En conclusión, las entidades estatales, independientemente del régimen contractual que las rige, deben aplicar el factor de desempate basado en la vinculación de personas mayores. Sin embargo, el fundamento de esta obligación ya no es el artículo 3 de la Ley 2040 de 2020 –pues no está vigente–, sino el artículo 35, numeral 4, de la Ley 2069 de 2020.</w:t>
      </w:r>
    </w:p>
    <w:p w14:paraId="4F304416" w14:textId="77777777" w:rsidR="00271CD3" w:rsidRPr="00A7133F" w:rsidRDefault="00271CD3" w:rsidP="004D1C27">
      <w:pPr>
        <w:spacing w:line="276" w:lineRule="auto"/>
        <w:jc w:val="both"/>
        <w:rPr>
          <w:rFonts w:ascii="Arial" w:hAnsi="Arial" w:cs="Arial"/>
          <w:color w:val="000000" w:themeColor="text1"/>
          <w:sz w:val="22"/>
          <w:szCs w:val="22"/>
          <w:lang w:val="es-ES_tradnl"/>
        </w:rPr>
      </w:pPr>
    </w:p>
    <w:p w14:paraId="37CA9805" w14:textId="0A56C02E" w:rsidR="00DD5B04" w:rsidRPr="00A7133F" w:rsidRDefault="004177A6" w:rsidP="004D1C27">
      <w:pPr>
        <w:spacing w:line="276" w:lineRule="auto"/>
        <w:jc w:val="both"/>
        <w:rPr>
          <w:rFonts w:ascii="Arial" w:hAnsi="Arial" w:cs="Arial"/>
          <w:color w:val="000000" w:themeColor="text1"/>
          <w:sz w:val="22"/>
          <w:lang w:val="es-ES_tradnl"/>
        </w:rPr>
      </w:pPr>
      <w:r w:rsidRPr="00A7133F">
        <w:rPr>
          <w:rFonts w:ascii="Arial" w:eastAsia="Calibri" w:hAnsi="Arial" w:cs="Arial"/>
          <w:b/>
          <w:color w:val="000000" w:themeColor="text1"/>
          <w:sz w:val="22"/>
          <w:lang w:val="es-ES_tradnl"/>
        </w:rPr>
        <w:t>3</w:t>
      </w:r>
      <w:r w:rsidR="00B011A9" w:rsidRPr="00A7133F">
        <w:rPr>
          <w:rFonts w:ascii="Arial" w:eastAsia="Calibri" w:hAnsi="Arial" w:cs="Arial"/>
          <w:b/>
          <w:color w:val="000000" w:themeColor="text1"/>
          <w:sz w:val="22"/>
          <w:lang w:val="es-ES_tradnl"/>
        </w:rPr>
        <w:t xml:space="preserve">. </w:t>
      </w:r>
      <w:r w:rsidR="00DD5B04" w:rsidRPr="00A7133F">
        <w:rPr>
          <w:rFonts w:ascii="Arial" w:eastAsia="Calibri" w:hAnsi="Arial" w:cs="Arial"/>
          <w:b/>
          <w:color w:val="000000" w:themeColor="text1"/>
          <w:sz w:val="22"/>
          <w:lang w:val="es-ES_tradnl"/>
        </w:rPr>
        <w:t>Respuest</w:t>
      </w:r>
      <w:r w:rsidR="00BF0E64" w:rsidRPr="00A7133F">
        <w:rPr>
          <w:rFonts w:ascii="Arial" w:eastAsia="Calibri" w:hAnsi="Arial" w:cs="Arial"/>
          <w:b/>
          <w:color w:val="000000" w:themeColor="text1"/>
          <w:sz w:val="22"/>
          <w:lang w:val="es-ES_tradnl"/>
        </w:rPr>
        <w:t>a</w:t>
      </w:r>
    </w:p>
    <w:p w14:paraId="0B74D5B8" w14:textId="59C73EB8" w:rsidR="00C4581D" w:rsidRPr="00A7133F" w:rsidRDefault="00C4581D" w:rsidP="00510DE9">
      <w:pPr>
        <w:tabs>
          <w:tab w:val="left" w:pos="0"/>
        </w:tabs>
        <w:jc w:val="both"/>
        <w:rPr>
          <w:rFonts w:ascii="Arial" w:eastAsia="Calibri" w:hAnsi="Arial" w:cs="Arial"/>
          <w:color w:val="000000" w:themeColor="text1"/>
          <w:sz w:val="22"/>
          <w:lang w:val="es-ES_tradnl"/>
        </w:rPr>
      </w:pPr>
    </w:p>
    <w:p w14:paraId="7F3E0E3D" w14:textId="77777777" w:rsidR="003361DC" w:rsidRPr="00A7133F" w:rsidRDefault="003361DC" w:rsidP="003361DC">
      <w:pPr>
        <w:ind w:left="709" w:right="709"/>
        <w:jc w:val="both"/>
        <w:rPr>
          <w:rFonts w:ascii="Arial" w:eastAsia="Calibri" w:hAnsi="Arial" w:cs="Arial"/>
          <w:color w:val="000000" w:themeColor="text1"/>
          <w:sz w:val="21"/>
          <w:szCs w:val="21"/>
          <w:lang w:val="es-ES_tradnl"/>
        </w:rPr>
      </w:pPr>
      <w:r w:rsidRPr="00A7133F">
        <w:rPr>
          <w:rFonts w:ascii="Arial" w:eastAsia="Calibri" w:hAnsi="Arial" w:cs="Arial"/>
          <w:color w:val="000000" w:themeColor="text1"/>
          <w:sz w:val="21"/>
          <w:szCs w:val="21"/>
          <w:lang w:val="es-ES_tradnl"/>
        </w:rPr>
        <w:t xml:space="preserve">«Se solicita a Colombia Compra Eficiente, que, de conformidad con las Leyes expuestas, informe </w:t>
      </w:r>
      <w:r>
        <w:rPr>
          <w:rFonts w:ascii="Arial" w:eastAsia="Calibri" w:hAnsi="Arial" w:cs="Arial"/>
          <w:color w:val="000000" w:themeColor="text1"/>
          <w:sz w:val="21"/>
          <w:szCs w:val="21"/>
          <w:lang w:val="es-ES_tradnl"/>
        </w:rPr>
        <w:t>[…]</w:t>
      </w:r>
      <w:r w:rsidRPr="00A7133F">
        <w:rPr>
          <w:rFonts w:ascii="Arial" w:eastAsia="Calibri" w:hAnsi="Arial" w:cs="Arial"/>
          <w:color w:val="000000" w:themeColor="text1"/>
          <w:sz w:val="21"/>
          <w:szCs w:val="21"/>
          <w:lang w:val="es-ES_tradnl"/>
        </w:rPr>
        <w:t>, bajo que</w:t>
      </w:r>
      <w:r>
        <w:rPr>
          <w:rFonts w:ascii="Arial" w:eastAsia="Calibri" w:hAnsi="Arial" w:cs="Arial"/>
          <w:color w:val="000000" w:themeColor="text1"/>
          <w:sz w:val="21"/>
          <w:szCs w:val="21"/>
          <w:lang w:val="es-ES_tradnl"/>
        </w:rPr>
        <w:t xml:space="preserve"> (sic)</w:t>
      </w:r>
      <w:r w:rsidRPr="00A7133F">
        <w:rPr>
          <w:rFonts w:ascii="Arial" w:eastAsia="Calibri" w:hAnsi="Arial" w:cs="Arial"/>
          <w:color w:val="000000" w:themeColor="text1"/>
          <w:sz w:val="21"/>
          <w:szCs w:val="21"/>
          <w:lang w:val="es-ES_tradnl"/>
        </w:rPr>
        <w:t xml:space="preserve"> criterio se entiende la vinculación de los profesionales mayores que no sean beneficiarios de la pensión de vejez; entiendo si la vinculación se aplica a la tipología contractual del contrato laboral a término fijo, al contrato de obra o labor, y si la misma se extiende a la tipología contractual del contrato civil de prestación de servicios».</w:t>
      </w:r>
    </w:p>
    <w:p w14:paraId="56F3329F" w14:textId="7411D4C8" w:rsidR="00A85290" w:rsidRDefault="00A85290" w:rsidP="00853A3C">
      <w:pPr>
        <w:ind w:right="709"/>
        <w:jc w:val="both"/>
        <w:rPr>
          <w:rFonts w:ascii="Arial" w:hAnsi="Arial" w:cs="Arial"/>
          <w:color w:val="000000" w:themeColor="text1"/>
          <w:sz w:val="21"/>
          <w:szCs w:val="21"/>
          <w:lang w:val="es-ES_tradnl"/>
        </w:rPr>
      </w:pPr>
    </w:p>
    <w:p w14:paraId="507F684A" w14:textId="77777777" w:rsidR="00896756" w:rsidRPr="00A7133F" w:rsidRDefault="00896756" w:rsidP="00896756">
      <w:pPr>
        <w:spacing w:line="276" w:lineRule="auto"/>
        <w:jc w:val="both"/>
        <w:rPr>
          <w:rFonts w:ascii="Arial" w:hAnsi="Arial" w:cs="Arial"/>
          <w:color w:val="000000" w:themeColor="text1"/>
          <w:sz w:val="22"/>
          <w:lang w:val="es-ES_tradnl"/>
        </w:rPr>
      </w:pPr>
      <w:r w:rsidRPr="00A7133F">
        <w:rPr>
          <w:rFonts w:ascii="Arial" w:hAnsi="Arial" w:cs="Arial"/>
          <w:color w:val="000000" w:themeColor="text1"/>
          <w:sz w:val="22"/>
          <w:lang w:val="es-ES_tradnl"/>
        </w:rPr>
        <w:t xml:space="preserve">Como lo indicó la Agencia en </w:t>
      </w:r>
      <w:r>
        <w:rPr>
          <w:rFonts w:ascii="Arial" w:hAnsi="Arial" w:cs="Arial"/>
          <w:color w:val="000000" w:themeColor="text1"/>
          <w:sz w:val="22"/>
          <w:lang w:val="es-ES_tradnl"/>
        </w:rPr>
        <w:t>los</w:t>
      </w:r>
      <w:r w:rsidRPr="00A7133F">
        <w:rPr>
          <w:rFonts w:ascii="Arial" w:hAnsi="Arial" w:cs="Arial"/>
          <w:color w:val="000000" w:themeColor="text1"/>
          <w:sz w:val="22"/>
          <w:lang w:val="es-ES_tradnl"/>
        </w:rPr>
        <w:t xml:space="preserve"> concepto</w:t>
      </w:r>
      <w:r>
        <w:rPr>
          <w:rFonts w:ascii="Arial" w:hAnsi="Arial" w:cs="Arial"/>
          <w:color w:val="000000" w:themeColor="text1"/>
          <w:sz w:val="22"/>
          <w:lang w:val="es-ES_tradnl"/>
        </w:rPr>
        <w:t>s</w:t>
      </w:r>
      <w:r w:rsidRPr="00A7133F">
        <w:rPr>
          <w:rFonts w:ascii="Arial" w:hAnsi="Arial" w:cs="Arial"/>
          <w:color w:val="000000" w:themeColor="text1"/>
          <w:sz w:val="22"/>
          <w:lang w:val="es-ES_tradnl"/>
        </w:rPr>
        <w:t xml:space="preserve"> </w:t>
      </w:r>
      <w:r w:rsidRPr="00A7133F">
        <w:rPr>
          <w:rFonts w:ascii="Arial" w:eastAsia="Calibri" w:hAnsi="Arial" w:cs="Arial"/>
          <w:color w:val="000000" w:themeColor="text1"/>
          <w:sz w:val="22"/>
          <w:lang w:val="es-ES_tradnl"/>
        </w:rPr>
        <w:t>C-206 del 03 de mayo de 2021</w:t>
      </w:r>
      <w:r>
        <w:rPr>
          <w:rFonts w:ascii="Arial" w:eastAsia="Calibri" w:hAnsi="Arial" w:cs="Arial"/>
          <w:color w:val="000000" w:themeColor="text1"/>
          <w:sz w:val="22"/>
          <w:lang w:val="es-ES_tradnl"/>
        </w:rPr>
        <w:t xml:space="preserve"> y C-487 del 3 de agosto de 2021</w:t>
      </w:r>
      <w:r w:rsidRPr="00A7133F">
        <w:rPr>
          <w:rFonts w:ascii="Arial" w:eastAsia="Calibri" w:hAnsi="Arial" w:cs="Arial"/>
          <w:color w:val="000000" w:themeColor="text1"/>
          <w:sz w:val="22"/>
          <w:lang w:val="es-ES_tradnl"/>
        </w:rPr>
        <w:t xml:space="preserve">, </w:t>
      </w:r>
      <w:r w:rsidRPr="00A7133F">
        <w:rPr>
          <w:rFonts w:ascii="Arial" w:hAnsi="Arial" w:cs="Arial"/>
          <w:color w:val="000000" w:themeColor="text1"/>
          <w:sz w:val="22"/>
          <w:lang w:val="es-ES_tradnl"/>
        </w:rPr>
        <w:t xml:space="preserve">el numeral 4 del artículo 35 de la Ley 2069 de 2020 exige que la vinculación de personas mayores sea de carácter laboral –es decir, a través de un contrato de trabajo–, por lo cual Colombia Compra Eficiente considera que, en principio y salvo que el decreto reglamentario proferido por el gobierno nacional disponga lo contrario, resultaría inadmisible la vinculación de dichas personas a través de otros tipos contractuales, como, por ejemplo, el contrato de prestación de servicios. Para estos efectos, la palabra «vinculación» debe entenderse en concordancia con el parágrafo 2 de la norma en comento, el cual dispone que «Para los criterios enunciados que involucren la </w:t>
      </w:r>
      <w:r w:rsidRPr="00A7133F">
        <w:rPr>
          <w:rFonts w:ascii="Arial" w:hAnsi="Arial" w:cs="Arial"/>
          <w:i/>
          <w:iCs/>
          <w:color w:val="000000" w:themeColor="text1"/>
          <w:sz w:val="22"/>
          <w:lang w:val="es-ES_tradnl"/>
        </w:rPr>
        <w:t>vinculación de capital humano</w:t>
      </w:r>
      <w:r w:rsidRPr="00A7133F">
        <w:rPr>
          <w:rFonts w:ascii="Arial" w:hAnsi="Arial" w:cs="Arial"/>
          <w:color w:val="000000" w:themeColor="text1"/>
          <w:sz w:val="22"/>
          <w:lang w:val="es-ES_tradnl"/>
        </w:rPr>
        <w:t xml:space="preserve">, el oferente deberá acreditar una antigüedad igual o mayor a un año. Para los casos de constitución inferior a un año </w:t>
      </w:r>
      <w:r w:rsidRPr="00A7133F">
        <w:rPr>
          <w:rFonts w:ascii="Arial" w:hAnsi="Arial" w:cs="Arial"/>
          <w:i/>
          <w:iCs/>
          <w:color w:val="000000" w:themeColor="text1"/>
          <w:sz w:val="22"/>
          <w:lang w:val="es-ES_tradnl"/>
        </w:rPr>
        <w:t>se tendrá en cuenta a aquellos trabajadores</w:t>
      </w:r>
      <w:r w:rsidRPr="00A7133F">
        <w:rPr>
          <w:rFonts w:ascii="Arial" w:hAnsi="Arial" w:cs="Arial"/>
          <w:color w:val="000000" w:themeColor="text1"/>
          <w:sz w:val="22"/>
          <w:lang w:val="es-ES_tradnl"/>
        </w:rPr>
        <w:t xml:space="preserve"> que hayan estado vinculados desde el momento de constitución de la misma» (Énfasis fuera de texto). Como se observa, la norma se refiere a la vinculación de trabajadores, lo cual excluye la posibilidad de acreditar el factor de desempate con prestadores de servicios.  </w:t>
      </w:r>
    </w:p>
    <w:p w14:paraId="42D0D14C" w14:textId="6708FC16" w:rsidR="00896756" w:rsidRDefault="00896756" w:rsidP="00896756">
      <w:pPr>
        <w:spacing w:before="120" w:line="276" w:lineRule="auto"/>
        <w:ind w:firstLine="709"/>
        <w:jc w:val="both"/>
        <w:rPr>
          <w:rFonts w:ascii="Arial" w:hAnsi="Arial" w:cs="Arial"/>
          <w:color w:val="000000" w:themeColor="text1"/>
          <w:sz w:val="22"/>
          <w:lang w:val="es-ES_tradnl"/>
        </w:rPr>
      </w:pPr>
      <w:r w:rsidRPr="00A7133F">
        <w:rPr>
          <w:rFonts w:ascii="Arial" w:hAnsi="Arial" w:cs="Arial"/>
          <w:color w:val="000000" w:themeColor="text1"/>
          <w:sz w:val="22"/>
          <w:lang w:val="es-ES_tradnl"/>
        </w:rPr>
        <w:t>Por otra parte, el parágrafo segundo del artículo 35 de la Ley 2069 de 2020 no efectúa distinción alguna acerca de la modalidad de vinculación laboral. Solo exige que el capital humano esté vinculado laboralmente al oferente con una antigüedad igual o mayor a un año, salvo que la constitución del oferente sea inferior a un año, pues en este caso los trabajadores deben estar vinculados desde dicha constitución. Esto aplica incluso en el evento en el cual se haya presentado la sustitución de empleadores.</w:t>
      </w:r>
    </w:p>
    <w:p w14:paraId="5EBBC875" w14:textId="77777777" w:rsidR="009407A9" w:rsidRPr="00A7133F" w:rsidRDefault="009407A9" w:rsidP="00896756">
      <w:pPr>
        <w:spacing w:before="120" w:line="276" w:lineRule="auto"/>
        <w:ind w:firstLine="709"/>
        <w:jc w:val="both"/>
        <w:rPr>
          <w:rFonts w:ascii="Arial" w:hAnsi="Arial" w:cs="Arial"/>
          <w:color w:val="000000" w:themeColor="text1"/>
          <w:sz w:val="22"/>
          <w:lang w:val="es-ES_tradnl"/>
        </w:rPr>
      </w:pPr>
    </w:p>
    <w:p w14:paraId="6B1CF211" w14:textId="77777777" w:rsidR="00896756" w:rsidRPr="00A7133F" w:rsidRDefault="00896756" w:rsidP="00853A3C">
      <w:pPr>
        <w:ind w:right="709"/>
        <w:jc w:val="both"/>
        <w:rPr>
          <w:rFonts w:ascii="Arial" w:hAnsi="Arial" w:cs="Arial"/>
          <w:color w:val="000000" w:themeColor="text1"/>
          <w:sz w:val="21"/>
          <w:szCs w:val="21"/>
          <w:lang w:val="es-ES_tradnl"/>
        </w:rPr>
      </w:pPr>
    </w:p>
    <w:p w14:paraId="7B2C921D" w14:textId="0383AF9A" w:rsidR="00DD5B04" w:rsidRPr="00A7133F" w:rsidRDefault="00DD5B04" w:rsidP="00DF76A2">
      <w:pPr>
        <w:spacing w:line="276" w:lineRule="auto"/>
        <w:jc w:val="both"/>
        <w:rPr>
          <w:rFonts w:ascii="Arial" w:hAnsi="Arial" w:cs="Arial"/>
          <w:color w:val="000000" w:themeColor="text1"/>
          <w:sz w:val="22"/>
          <w:lang w:val="es-ES_tradnl"/>
        </w:rPr>
      </w:pPr>
      <w:r w:rsidRPr="00A7133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7133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7133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7133F">
        <w:rPr>
          <w:rFonts w:ascii="Arial" w:hAnsi="Arial" w:cs="Arial"/>
          <w:color w:val="000000" w:themeColor="text1"/>
          <w:sz w:val="22"/>
          <w:szCs w:val="22"/>
          <w:lang w:val="es-ES_tradnl"/>
        </w:rPr>
        <w:t>Atentamente,</w:t>
      </w:r>
    </w:p>
    <w:p w14:paraId="692FC307" w14:textId="210AA6B5" w:rsidR="00921304" w:rsidRPr="00A7133F"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6016727E" w:rsidR="00921304" w:rsidRPr="00A7133F" w:rsidRDefault="006E2837" w:rsidP="00F90C4D">
      <w:pPr>
        <w:pStyle w:val="NormalWeb"/>
        <w:spacing w:before="0" w:beforeAutospacing="0" w:after="0" w:afterAutospacing="0" w:line="276" w:lineRule="auto"/>
        <w:jc w:val="center"/>
        <w:rPr>
          <w:rFonts w:ascii="Arial" w:hAnsi="Arial" w:cs="Arial"/>
          <w:b/>
          <w:bCs/>
          <w:color w:val="000000" w:themeColor="text1"/>
          <w:sz w:val="22"/>
          <w:szCs w:val="22"/>
          <w:lang w:val="es-ES_tradnl"/>
        </w:rPr>
      </w:pPr>
      <w:r>
        <w:rPr>
          <w:noProof/>
        </w:rPr>
        <w:drawing>
          <wp:inline distT="0" distB="0" distL="0" distR="0" wp14:anchorId="583345E8" wp14:editId="420DB1F8">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49730030" w14:textId="217D35F3" w:rsidR="00DD5B04" w:rsidRPr="00A7133F" w:rsidRDefault="00DD5B04" w:rsidP="00AD314B">
      <w:pPr>
        <w:rPr>
          <w:rFonts w:ascii="Arial" w:hAnsi="Arial" w:cs="Arial"/>
          <w:color w:val="000000" w:themeColor="text1"/>
          <w:sz w:val="18"/>
          <w:szCs w:val="20"/>
          <w:lang w:val="es-ES_tradnl"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113A33" w:rsidRPr="00A7133F" w14:paraId="3E00527A" w14:textId="77777777" w:rsidTr="00CC7B61">
        <w:trPr>
          <w:trHeight w:val="286"/>
        </w:trPr>
        <w:tc>
          <w:tcPr>
            <w:tcW w:w="886" w:type="dxa"/>
            <w:vAlign w:val="center"/>
            <w:hideMark/>
          </w:tcPr>
          <w:p w14:paraId="594C03B1" w14:textId="77777777" w:rsidR="00113A33" w:rsidRPr="00A7133F" w:rsidRDefault="00113A33" w:rsidP="00CC7B61">
            <w:pPr>
              <w:rPr>
                <w:rFonts w:ascii="Arial" w:hAnsi="Arial" w:cs="Arial"/>
                <w:sz w:val="14"/>
                <w:szCs w:val="14"/>
                <w:lang w:val="es-ES_tradnl" w:eastAsia="es-ES"/>
              </w:rPr>
            </w:pPr>
            <w:r w:rsidRPr="00A7133F">
              <w:rPr>
                <w:rFonts w:ascii="Arial" w:hAnsi="Arial" w:cs="Arial"/>
                <w:sz w:val="14"/>
                <w:szCs w:val="14"/>
                <w:lang w:val="es-ES_tradnl" w:eastAsia="es-ES"/>
              </w:rPr>
              <w:t>Elaboró:</w:t>
            </w:r>
          </w:p>
        </w:tc>
        <w:tc>
          <w:tcPr>
            <w:tcW w:w="4003" w:type="dxa"/>
            <w:tcBorders>
              <w:top w:val="nil"/>
              <w:left w:val="nil"/>
              <w:bottom w:val="dotted" w:sz="4" w:space="0" w:color="7F7F7F"/>
              <w:right w:val="nil"/>
            </w:tcBorders>
            <w:vAlign w:val="center"/>
            <w:hideMark/>
          </w:tcPr>
          <w:p w14:paraId="54368A19" w14:textId="77777777" w:rsidR="00113A33" w:rsidRPr="00A7133F" w:rsidRDefault="00113A33" w:rsidP="00CC7B61">
            <w:pPr>
              <w:rPr>
                <w:rFonts w:ascii="Arial" w:hAnsi="Arial" w:cs="Arial"/>
                <w:sz w:val="14"/>
                <w:szCs w:val="14"/>
                <w:lang w:val="es-ES_tradnl" w:eastAsia="es-ES"/>
              </w:rPr>
            </w:pPr>
            <w:r w:rsidRPr="00A7133F">
              <w:rPr>
                <w:rFonts w:ascii="Arial" w:hAnsi="Arial" w:cs="Arial"/>
                <w:sz w:val="14"/>
                <w:szCs w:val="14"/>
                <w:lang w:val="es-ES_tradnl" w:eastAsia="es-ES"/>
              </w:rPr>
              <w:t>Cristian Andrés Díaz Díez</w:t>
            </w:r>
          </w:p>
          <w:p w14:paraId="4B5CB108" w14:textId="77777777" w:rsidR="00113A33" w:rsidRPr="00A7133F" w:rsidRDefault="00113A33" w:rsidP="00CC7B61">
            <w:pPr>
              <w:rPr>
                <w:rFonts w:ascii="Arial" w:hAnsi="Arial" w:cs="Arial"/>
                <w:sz w:val="14"/>
                <w:szCs w:val="14"/>
                <w:lang w:val="es-ES_tradnl" w:eastAsia="es-ES"/>
              </w:rPr>
            </w:pPr>
            <w:r w:rsidRPr="00A7133F">
              <w:rPr>
                <w:rFonts w:ascii="Arial" w:hAnsi="Arial" w:cs="Arial"/>
                <w:sz w:val="14"/>
                <w:szCs w:val="14"/>
                <w:lang w:val="es-ES_tradnl" w:eastAsia="es-ES"/>
              </w:rPr>
              <w:t>Contratista de la Subdirección de Gestión Contractual</w:t>
            </w:r>
          </w:p>
        </w:tc>
      </w:tr>
      <w:tr w:rsidR="00113A33" w:rsidRPr="00A7133F" w14:paraId="5F27D1D6" w14:textId="77777777" w:rsidTr="00CC7B61">
        <w:trPr>
          <w:trHeight w:val="299"/>
        </w:trPr>
        <w:tc>
          <w:tcPr>
            <w:tcW w:w="886" w:type="dxa"/>
            <w:vAlign w:val="center"/>
          </w:tcPr>
          <w:p w14:paraId="2D68F29B" w14:textId="77777777" w:rsidR="00113A33" w:rsidRPr="00A7133F" w:rsidRDefault="00113A33" w:rsidP="00CC7B61">
            <w:pPr>
              <w:rPr>
                <w:rFonts w:ascii="Arial" w:hAnsi="Arial" w:cs="Arial"/>
                <w:sz w:val="14"/>
                <w:szCs w:val="14"/>
                <w:lang w:val="es-ES_tradnl" w:eastAsia="es-ES"/>
              </w:rPr>
            </w:pPr>
            <w:r w:rsidRPr="00A7133F">
              <w:rPr>
                <w:rFonts w:ascii="Arial" w:hAnsi="Arial" w:cs="Arial"/>
                <w:sz w:val="14"/>
                <w:szCs w:val="14"/>
                <w:lang w:val="es-ES_tradnl" w:eastAsia="es-ES"/>
              </w:rPr>
              <w:t>Revisó:</w:t>
            </w:r>
          </w:p>
        </w:tc>
        <w:tc>
          <w:tcPr>
            <w:tcW w:w="4003" w:type="dxa"/>
            <w:tcBorders>
              <w:top w:val="dotted" w:sz="4" w:space="0" w:color="7F7F7F"/>
              <w:left w:val="nil"/>
              <w:bottom w:val="dotted" w:sz="4" w:space="0" w:color="7F7F7F"/>
              <w:right w:val="nil"/>
            </w:tcBorders>
            <w:vAlign w:val="center"/>
          </w:tcPr>
          <w:p w14:paraId="2E2FE772" w14:textId="77777777" w:rsidR="00113A33" w:rsidRPr="00A7133F" w:rsidRDefault="00113A33" w:rsidP="00CC7B61">
            <w:pPr>
              <w:rPr>
                <w:rFonts w:ascii="Arial" w:hAnsi="Arial" w:cs="Arial"/>
                <w:sz w:val="14"/>
                <w:szCs w:val="14"/>
                <w:lang w:val="es-ES_tradnl" w:eastAsia="es-ES"/>
              </w:rPr>
            </w:pPr>
            <w:r w:rsidRPr="00A7133F">
              <w:rPr>
                <w:rFonts w:ascii="Arial" w:hAnsi="Arial" w:cs="Arial"/>
                <w:sz w:val="14"/>
                <w:szCs w:val="14"/>
                <w:lang w:val="es-ES_tradnl" w:eastAsia="es-ES"/>
              </w:rPr>
              <w:t>Sebastián Ramírez Grisales</w:t>
            </w:r>
          </w:p>
          <w:p w14:paraId="7ECED0A9" w14:textId="77777777" w:rsidR="00113A33" w:rsidRPr="00A7133F" w:rsidRDefault="00113A33" w:rsidP="00CC7B61">
            <w:pPr>
              <w:rPr>
                <w:rFonts w:ascii="Arial" w:hAnsi="Arial" w:cs="Arial"/>
                <w:sz w:val="14"/>
                <w:szCs w:val="14"/>
                <w:lang w:val="es-ES_tradnl" w:eastAsia="es-ES"/>
              </w:rPr>
            </w:pPr>
            <w:r w:rsidRPr="00A7133F">
              <w:rPr>
                <w:rFonts w:ascii="Arial" w:hAnsi="Arial" w:cs="Arial"/>
                <w:sz w:val="14"/>
                <w:szCs w:val="14"/>
                <w:lang w:val="es-ES_tradnl" w:eastAsia="es-ES"/>
              </w:rPr>
              <w:t xml:space="preserve">Gestor T1-15 de la Subdirección de Gestión Contractual  </w:t>
            </w:r>
          </w:p>
        </w:tc>
      </w:tr>
      <w:tr w:rsidR="00113A33" w:rsidRPr="00A7133F" w14:paraId="57C8EB8F" w14:textId="77777777" w:rsidTr="00CC7B61">
        <w:trPr>
          <w:trHeight w:val="272"/>
        </w:trPr>
        <w:tc>
          <w:tcPr>
            <w:tcW w:w="886" w:type="dxa"/>
            <w:vAlign w:val="center"/>
            <w:hideMark/>
          </w:tcPr>
          <w:p w14:paraId="15A9F50F" w14:textId="77777777" w:rsidR="00113A33" w:rsidRPr="00A7133F" w:rsidRDefault="00113A33" w:rsidP="00CC7B61">
            <w:pPr>
              <w:rPr>
                <w:rFonts w:ascii="Arial" w:hAnsi="Arial" w:cs="Arial"/>
                <w:sz w:val="14"/>
                <w:szCs w:val="14"/>
                <w:lang w:val="es-ES_tradnl" w:eastAsia="es-ES"/>
              </w:rPr>
            </w:pPr>
            <w:r w:rsidRPr="00A7133F">
              <w:rPr>
                <w:rFonts w:ascii="Arial" w:hAnsi="Arial" w:cs="Arial"/>
                <w:sz w:val="14"/>
                <w:szCs w:val="14"/>
                <w:lang w:val="es-ES_tradnl" w:eastAsia="es-ES"/>
              </w:rPr>
              <w:t>Aprobó:</w:t>
            </w:r>
          </w:p>
        </w:tc>
        <w:tc>
          <w:tcPr>
            <w:tcW w:w="4003" w:type="dxa"/>
            <w:tcBorders>
              <w:top w:val="dotted" w:sz="4" w:space="0" w:color="7F7F7F"/>
              <w:left w:val="nil"/>
              <w:bottom w:val="dotted" w:sz="4" w:space="0" w:color="7F7F7F"/>
              <w:right w:val="nil"/>
            </w:tcBorders>
            <w:vAlign w:val="center"/>
            <w:hideMark/>
          </w:tcPr>
          <w:p w14:paraId="342AECA8" w14:textId="77777777" w:rsidR="00113A33" w:rsidRPr="00A7133F" w:rsidRDefault="00113A33" w:rsidP="00CC7B61">
            <w:pPr>
              <w:rPr>
                <w:rFonts w:ascii="Arial" w:hAnsi="Arial" w:cs="Arial"/>
                <w:sz w:val="14"/>
                <w:szCs w:val="14"/>
                <w:lang w:val="es-ES_tradnl" w:eastAsia="es-ES"/>
              </w:rPr>
            </w:pPr>
            <w:r w:rsidRPr="00A7133F">
              <w:rPr>
                <w:rFonts w:ascii="Arial" w:hAnsi="Arial" w:cs="Arial"/>
                <w:sz w:val="14"/>
                <w:szCs w:val="14"/>
                <w:lang w:val="es-ES_tradnl" w:eastAsia="es-ES"/>
              </w:rPr>
              <w:t>Jorge Augusto Tirado Navarro</w:t>
            </w:r>
          </w:p>
          <w:p w14:paraId="6DC5C950" w14:textId="77777777" w:rsidR="00113A33" w:rsidRPr="00A7133F" w:rsidRDefault="00113A33" w:rsidP="00CC7B61">
            <w:pPr>
              <w:rPr>
                <w:rFonts w:ascii="Arial" w:hAnsi="Arial" w:cs="Arial"/>
                <w:sz w:val="14"/>
                <w:szCs w:val="14"/>
                <w:lang w:val="es-ES_tradnl" w:eastAsia="es-ES"/>
              </w:rPr>
            </w:pPr>
            <w:r w:rsidRPr="00A7133F">
              <w:rPr>
                <w:rFonts w:ascii="Arial" w:hAnsi="Arial" w:cs="Arial"/>
                <w:sz w:val="14"/>
                <w:szCs w:val="14"/>
                <w:lang w:val="es-ES_tradnl" w:eastAsia="es-ES"/>
              </w:rPr>
              <w:t>Subdirector de Gestión Contractual ANCP – CCE</w:t>
            </w:r>
          </w:p>
        </w:tc>
      </w:tr>
    </w:tbl>
    <w:p w14:paraId="35B56F46" w14:textId="77777777" w:rsidR="00746E08" w:rsidRPr="00A7133F" w:rsidRDefault="00746E08" w:rsidP="00215B8E">
      <w:pPr>
        <w:jc w:val="both"/>
        <w:rPr>
          <w:rFonts w:ascii="Arial" w:hAnsi="Arial" w:cs="Arial"/>
          <w:color w:val="000000" w:themeColor="text1"/>
          <w:lang w:val="es-ES_tradnl"/>
        </w:rPr>
      </w:pPr>
    </w:p>
    <w:sectPr w:rsidR="00746E08" w:rsidRPr="00A7133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5D7D2" w14:textId="77777777" w:rsidR="00646CBA" w:rsidRDefault="00646CBA">
      <w:r>
        <w:separator/>
      </w:r>
    </w:p>
  </w:endnote>
  <w:endnote w:type="continuationSeparator" w:id="0">
    <w:p w14:paraId="45667FF3" w14:textId="77777777" w:rsidR="00646CBA" w:rsidRDefault="00646CBA">
      <w:r>
        <w:continuationSeparator/>
      </w:r>
    </w:p>
  </w:endnote>
  <w:endnote w:type="continuationNotice" w:id="1">
    <w:p w14:paraId="371AB242" w14:textId="77777777" w:rsidR="00646CBA" w:rsidRDefault="00646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3D3D44" w:rsidRDefault="003D3D44" w:rsidP="00322937">
    <w:pPr>
      <w:pStyle w:val="Sinespaciado"/>
      <w:jc w:val="right"/>
      <w:rPr>
        <w:rFonts w:ascii="Arial" w:hAnsi="Arial" w:cs="Arial"/>
        <w:sz w:val="18"/>
        <w:szCs w:val="18"/>
      </w:rPr>
    </w:pPr>
  </w:p>
  <w:p w14:paraId="7A3785F3" w14:textId="2EF28465" w:rsidR="003D3D44" w:rsidRPr="008217B7" w:rsidRDefault="003D3D4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3D3D44" w:rsidRDefault="003D3D44"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D3D44" w:rsidRDefault="003D3D44" w:rsidP="007B0854">
    <w:pPr>
      <w:pStyle w:val="Piedepgina"/>
      <w:jc w:val="center"/>
      <w:rPr>
        <w:lang w:val="es-ES"/>
      </w:rPr>
    </w:pPr>
  </w:p>
  <w:p w14:paraId="6C0EFC49" w14:textId="77777777" w:rsidR="003D3D44" w:rsidRPr="007B0854" w:rsidRDefault="003D3D4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AACC0" w14:textId="77777777" w:rsidR="00646CBA" w:rsidRDefault="00646CBA">
      <w:r>
        <w:separator/>
      </w:r>
    </w:p>
  </w:footnote>
  <w:footnote w:type="continuationSeparator" w:id="0">
    <w:p w14:paraId="514930F9" w14:textId="77777777" w:rsidR="00646CBA" w:rsidRDefault="00646CBA">
      <w:r>
        <w:continuationSeparator/>
      </w:r>
    </w:p>
  </w:footnote>
  <w:footnote w:type="continuationNotice" w:id="1">
    <w:p w14:paraId="1AD2D782" w14:textId="77777777" w:rsidR="00646CBA" w:rsidRDefault="00646CBA"/>
  </w:footnote>
  <w:footnote w:id="2">
    <w:p w14:paraId="20700D94" w14:textId="6D66BB23" w:rsidR="005508B2" w:rsidRPr="00892E76" w:rsidRDefault="005508B2" w:rsidP="007F6D1B">
      <w:pPr>
        <w:pStyle w:val="Textonotapie"/>
        <w:ind w:firstLine="709"/>
        <w:jc w:val="both"/>
        <w:rPr>
          <w:rFonts w:ascii="Arial" w:hAnsi="Arial" w:cs="Arial"/>
          <w:sz w:val="19"/>
          <w:szCs w:val="19"/>
          <w:lang w:val="es-CO"/>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CO"/>
        </w:rPr>
        <w:t>La Agencia tam</w:t>
      </w:r>
      <w:r w:rsidR="00C562CD" w:rsidRPr="00892E76">
        <w:rPr>
          <w:rFonts w:ascii="Arial" w:hAnsi="Arial" w:cs="Arial"/>
          <w:sz w:val="19"/>
          <w:szCs w:val="19"/>
          <w:lang w:val="es-CO"/>
        </w:rPr>
        <w:t>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w:t>
      </w:r>
      <w:r w:rsidR="00714D20" w:rsidRPr="00892E76">
        <w:rPr>
          <w:rFonts w:ascii="Arial" w:hAnsi="Arial" w:cs="Arial"/>
          <w:sz w:val="19"/>
          <w:szCs w:val="19"/>
          <w:lang w:val="es-CO"/>
        </w:rPr>
        <w:t xml:space="preserve"> y</w:t>
      </w:r>
      <w:r w:rsidR="00C562CD" w:rsidRPr="00892E76">
        <w:rPr>
          <w:rFonts w:ascii="Arial" w:hAnsi="Arial" w:cs="Arial"/>
          <w:sz w:val="19"/>
          <w:szCs w:val="19"/>
          <w:lang w:val="es-CO"/>
        </w:rPr>
        <w:t xml:space="preserve"> C-102 del 25 de marzo de 2020</w:t>
      </w:r>
      <w:r w:rsidR="00714D20" w:rsidRPr="00892E76">
        <w:rPr>
          <w:rFonts w:ascii="Arial" w:hAnsi="Arial" w:cs="Arial"/>
          <w:sz w:val="19"/>
          <w:szCs w:val="19"/>
          <w:lang w:val="es-CO"/>
        </w:rPr>
        <w:t>.</w:t>
      </w:r>
    </w:p>
  </w:footnote>
  <w:footnote w:id="3">
    <w:p w14:paraId="5221EE23" w14:textId="77777777" w:rsidR="00B0749C" w:rsidRPr="00892E76" w:rsidRDefault="00B0749C"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Consejo de Estado. Sección Tercera. Sentencia del 29 de octubre de 2.015. Consejera Ponente: Stella Conto Díaz Del Castillo. Expediente: 31.918.</w:t>
      </w:r>
    </w:p>
    <w:p w14:paraId="7AB991B3" w14:textId="77777777" w:rsidR="00B0749C" w:rsidRPr="00892E76" w:rsidRDefault="00B0749C" w:rsidP="007F6D1B">
      <w:pPr>
        <w:pStyle w:val="Textonotapie"/>
        <w:ind w:firstLine="709"/>
        <w:jc w:val="both"/>
        <w:rPr>
          <w:rFonts w:ascii="Arial" w:hAnsi="Arial" w:cs="Arial"/>
          <w:sz w:val="19"/>
          <w:szCs w:val="19"/>
          <w:lang w:val="es-ES"/>
        </w:rPr>
      </w:pPr>
    </w:p>
  </w:footnote>
  <w:footnote w:id="4">
    <w:p w14:paraId="3C1769D4" w14:textId="77777777" w:rsidR="00B0749C" w:rsidRPr="00892E76" w:rsidRDefault="00B0749C"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Corte Constitucional. Sentencia T-684A del 14 de septiembre de 2011. Magistrado Ponente: Mauricio González Cuervo.</w:t>
      </w:r>
    </w:p>
    <w:p w14:paraId="6943AFC6" w14:textId="77777777" w:rsidR="00B0749C" w:rsidRPr="00892E76" w:rsidRDefault="00B0749C" w:rsidP="007F6D1B">
      <w:pPr>
        <w:pStyle w:val="Textonotapie"/>
        <w:ind w:firstLine="709"/>
        <w:jc w:val="both"/>
        <w:rPr>
          <w:rFonts w:ascii="Arial" w:hAnsi="Arial" w:cs="Arial"/>
          <w:sz w:val="19"/>
          <w:szCs w:val="19"/>
          <w:lang w:val="es-ES"/>
        </w:rPr>
      </w:pPr>
    </w:p>
  </w:footnote>
  <w:footnote w:id="5">
    <w:p w14:paraId="7950281F" w14:textId="46CC4611" w:rsidR="00B0749C" w:rsidRPr="00892E76" w:rsidRDefault="00B0749C" w:rsidP="007F6D1B">
      <w:pPr>
        <w:pStyle w:val="Textonotapie"/>
        <w:ind w:firstLine="709"/>
        <w:jc w:val="both"/>
        <w:rPr>
          <w:rFonts w:ascii="Arial" w:hAnsi="Arial" w:cs="Arial"/>
          <w:sz w:val="19"/>
          <w:szCs w:val="19"/>
          <w:lang w:val="es-CO"/>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 xml:space="preserve">Consejo de Estado. Sección Tercera. Sentencia del 6 de diciembre de 2.013. Consejera </w:t>
      </w:r>
      <w:proofErr w:type="spellStart"/>
      <w:r w:rsidRPr="00892E76">
        <w:rPr>
          <w:rFonts w:ascii="Arial" w:hAnsi="Arial" w:cs="Arial"/>
          <w:sz w:val="19"/>
          <w:szCs w:val="19"/>
          <w:lang w:val="es-ES"/>
        </w:rPr>
        <w:t>Ponent</w:t>
      </w:r>
      <w:r w:rsidR="00831E8B" w:rsidRPr="00892E76">
        <w:rPr>
          <w:rFonts w:ascii="Arial" w:hAnsi="Arial" w:cs="Arial"/>
          <w:sz w:val="19"/>
          <w:szCs w:val="19"/>
          <w:lang w:val="es-ES"/>
        </w:rPr>
        <w:t>g</w:t>
      </w:r>
      <w:r w:rsidRPr="00892E76">
        <w:rPr>
          <w:rFonts w:ascii="Arial" w:hAnsi="Arial" w:cs="Arial"/>
          <w:sz w:val="19"/>
          <w:szCs w:val="19"/>
          <w:lang w:val="es-ES"/>
        </w:rPr>
        <w:t>e</w:t>
      </w:r>
      <w:proofErr w:type="spellEnd"/>
      <w:r w:rsidRPr="00892E76">
        <w:rPr>
          <w:rFonts w:ascii="Arial" w:hAnsi="Arial" w:cs="Arial"/>
          <w:sz w:val="19"/>
          <w:szCs w:val="19"/>
          <w:lang w:val="es-ES"/>
        </w:rPr>
        <w:t xml:space="preserv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footnote>
  <w:footnote w:id="6">
    <w:p w14:paraId="7E5E2C24" w14:textId="77777777" w:rsidR="0000500B" w:rsidRPr="00892E76" w:rsidRDefault="0000500B"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Artículos 2 al 29.</w:t>
      </w:r>
    </w:p>
    <w:p w14:paraId="7DD04EFF" w14:textId="77777777" w:rsidR="0000500B" w:rsidRPr="00892E76" w:rsidRDefault="0000500B" w:rsidP="007F6D1B">
      <w:pPr>
        <w:pStyle w:val="Textonotapie"/>
        <w:ind w:firstLine="709"/>
        <w:jc w:val="both"/>
        <w:rPr>
          <w:rFonts w:ascii="Arial" w:hAnsi="Arial" w:cs="Arial"/>
          <w:sz w:val="19"/>
          <w:szCs w:val="19"/>
          <w:lang w:val="es-ES"/>
        </w:rPr>
      </w:pPr>
    </w:p>
  </w:footnote>
  <w:footnote w:id="7">
    <w:p w14:paraId="3B737876" w14:textId="77777777" w:rsidR="0000500B" w:rsidRPr="00892E76" w:rsidRDefault="0000500B"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Artículos 30 al 36.</w:t>
      </w:r>
    </w:p>
    <w:p w14:paraId="57E10907" w14:textId="77777777" w:rsidR="0000500B" w:rsidRPr="00892E76" w:rsidRDefault="0000500B" w:rsidP="007F6D1B">
      <w:pPr>
        <w:pStyle w:val="Textonotapie"/>
        <w:ind w:firstLine="709"/>
        <w:jc w:val="both"/>
        <w:rPr>
          <w:rFonts w:ascii="Arial" w:hAnsi="Arial" w:cs="Arial"/>
          <w:sz w:val="19"/>
          <w:szCs w:val="19"/>
          <w:lang w:val="es-ES"/>
        </w:rPr>
      </w:pPr>
    </w:p>
  </w:footnote>
  <w:footnote w:id="8">
    <w:p w14:paraId="6F243A4A" w14:textId="77777777" w:rsidR="0000500B" w:rsidRPr="00892E76" w:rsidRDefault="0000500B"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Artículos 37 al 45.</w:t>
      </w:r>
    </w:p>
    <w:p w14:paraId="5BDD2689" w14:textId="77777777" w:rsidR="0000500B" w:rsidRPr="00892E76" w:rsidRDefault="0000500B" w:rsidP="007F6D1B">
      <w:pPr>
        <w:pStyle w:val="Textonotapie"/>
        <w:ind w:firstLine="709"/>
        <w:jc w:val="both"/>
        <w:rPr>
          <w:rFonts w:ascii="Arial" w:hAnsi="Arial" w:cs="Arial"/>
          <w:sz w:val="19"/>
          <w:szCs w:val="19"/>
          <w:lang w:val="es-ES"/>
        </w:rPr>
      </w:pPr>
    </w:p>
  </w:footnote>
  <w:footnote w:id="9">
    <w:p w14:paraId="4E1C4723" w14:textId="77777777" w:rsidR="0000500B" w:rsidRPr="00892E76" w:rsidRDefault="0000500B"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Artículos 46 al 73.</w:t>
      </w:r>
    </w:p>
    <w:p w14:paraId="2DE1DCBD" w14:textId="77777777" w:rsidR="0000500B" w:rsidRPr="00892E76" w:rsidRDefault="0000500B" w:rsidP="007F6D1B">
      <w:pPr>
        <w:pStyle w:val="Textonotapie"/>
        <w:ind w:firstLine="709"/>
        <w:jc w:val="both"/>
        <w:rPr>
          <w:rFonts w:ascii="Arial" w:hAnsi="Arial" w:cs="Arial"/>
          <w:sz w:val="19"/>
          <w:szCs w:val="19"/>
          <w:lang w:val="es-ES"/>
        </w:rPr>
      </w:pPr>
    </w:p>
  </w:footnote>
  <w:footnote w:id="10">
    <w:p w14:paraId="4CDDFC07" w14:textId="77777777" w:rsidR="0000500B" w:rsidRPr="00892E76" w:rsidRDefault="0000500B"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Artículos 74 al 83.</w:t>
      </w:r>
    </w:p>
    <w:p w14:paraId="7B1A6950" w14:textId="77777777" w:rsidR="0000500B" w:rsidRPr="00892E76" w:rsidRDefault="0000500B" w:rsidP="007F6D1B">
      <w:pPr>
        <w:pStyle w:val="Textonotapie"/>
        <w:ind w:firstLine="709"/>
        <w:jc w:val="both"/>
        <w:rPr>
          <w:rFonts w:ascii="Arial" w:hAnsi="Arial" w:cs="Arial"/>
          <w:sz w:val="19"/>
          <w:szCs w:val="19"/>
          <w:lang w:val="es-ES"/>
        </w:rPr>
      </w:pPr>
    </w:p>
  </w:footnote>
  <w:footnote w:id="11">
    <w:p w14:paraId="31F2A038" w14:textId="77777777" w:rsidR="00271CD3" w:rsidRPr="00892E76" w:rsidRDefault="00271CD3" w:rsidP="007F6D1B">
      <w:pPr>
        <w:ind w:firstLine="709"/>
        <w:jc w:val="both"/>
        <w:rPr>
          <w:rFonts w:ascii="Arial" w:eastAsia="Calibri" w:hAnsi="Arial" w:cs="Arial"/>
          <w:color w:val="000000" w:themeColor="text1"/>
          <w:sz w:val="19"/>
          <w:szCs w:val="19"/>
          <w:lang w:val="es-ES_tradnl"/>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Norma que prescribe: «</w:t>
      </w:r>
      <w:r w:rsidRPr="00892E76">
        <w:rPr>
          <w:rFonts w:ascii="Arial" w:eastAsia="Calibri" w:hAnsi="Arial" w:cs="Arial"/>
          <w:color w:val="000000" w:themeColor="text1"/>
          <w:sz w:val="19"/>
          <w:szCs w:val="19"/>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43F93FE9" w14:textId="77777777" w:rsidR="00271CD3" w:rsidRPr="00892E76" w:rsidRDefault="00271CD3" w:rsidP="007F6D1B">
      <w:pPr>
        <w:ind w:firstLine="709"/>
        <w:jc w:val="both"/>
        <w:rPr>
          <w:rFonts w:ascii="Arial" w:eastAsia="Calibri" w:hAnsi="Arial" w:cs="Arial"/>
          <w:color w:val="000000" w:themeColor="text1"/>
          <w:sz w:val="19"/>
          <w:szCs w:val="19"/>
          <w:lang w:val="es-ES_tradnl"/>
        </w:rPr>
      </w:pPr>
      <w:r w:rsidRPr="00892E76">
        <w:rPr>
          <w:rFonts w:ascii="Arial" w:eastAsia="Calibri" w:hAnsi="Arial" w:cs="Arial"/>
          <w:color w:val="000000" w:themeColor="text1"/>
          <w:sz w:val="19"/>
          <w:szCs w:val="19"/>
          <w:lang w:val="es-ES_tradnl"/>
        </w:rPr>
        <w:t>»[…]</w:t>
      </w:r>
    </w:p>
    <w:p w14:paraId="4C15B6FE" w14:textId="77777777" w:rsidR="00271CD3" w:rsidRPr="00892E76" w:rsidRDefault="00271CD3" w:rsidP="007F6D1B">
      <w:pPr>
        <w:ind w:firstLine="709"/>
        <w:jc w:val="both"/>
        <w:rPr>
          <w:rFonts w:ascii="Arial" w:eastAsia="Calibri" w:hAnsi="Arial" w:cs="Arial"/>
          <w:color w:val="000000" w:themeColor="text1"/>
          <w:sz w:val="19"/>
          <w:szCs w:val="19"/>
          <w:lang w:val="es-ES_tradnl"/>
        </w:rPr>
      </w:pPr>
      <w:r w:rsidRPr="00892E76">
        <w:rPr>
          <w:rFonts w:ascii="Arial" w:eastAsia="Calibri" w:hAnsi="Arial" w:cs="Arial"/>
          <w:color w:val="000000" w:themeColor="text1"/>
          <w:sz w:val="19"/>
          <w:szCs w:val="19"/>
          <w:lang w:val="es-ES_tradnl"/>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781A16F2" w14:textId="77777777" w:rsidR="00271CD3" w:rsidRPr="00892E76" w:rsidRDefault="00271CD3" w:rsidP="007F6D1B">
      <w:pPr>
        <w:ind w:firstLine="709"/>
        <w:jc w:val="both"/>
        <w:rPr>
          <w:rFonts w:ascii="Arial" w:eastAsia="Calibri" w:hAnsi="Arial" w:cs="Arial"/>
          <w:color w:val="000000" w:themeColor="text1"/>
          <w:sz w:val="19"/>
          <w:szCs w:val="19"/>
          <w:lang w:val="es-ES_tradnl"/>
        </w:rPr>
      </w:pPr>
      <w:r w:rsidRPr="00892E76">
        <w:rPr>
          <w:rFonts w:ascii="Arial" w:eastAsia="Calibri" w:hAnsi="Arial" w:cs="Arial"/>
          <w:color w:val="000000" w:themeColor="text1"/>
          <w:sz w:val="19"/>
          <w:szCs w:val="19"/>
          <w:lang w:val="es-ES_tradnl"/>
        </w:rPr>
        <w:t>»[…]».</w:t>
      </w:r>
    </w:p>
    <w:p w14:paraId="1BEF389A" w14:textId="77777777" w:rsidR="00271CD3" w:rsidRPr="00892E76" w:rsidRDefault="00271CD3" w:rsidP="007F6D1B">
      <w:pPr>
        <w:pStyle w:val="Textonotapie"/>
        <w:ind w:firstLine="709"/>
        <w:jc w:val="both"/>
        <w:rPr>
          <w:rFonts w:ascii="Arial" w:hAnsi="Arial" w:cs="Arial"/>
          <w:sz w:val="19"/>
          <w:szCs w:val="19"/>
          <w:lang w:val="es-ES"/>
        </w:rPr>
      </w:pPr>
    </w:p>
  </w:footnote>
  <w:footnote w:id="12">
    <w:p w14:paraId="435B3AFF" w14:textId="77777777" w:rsidR="00271CD3" w:rsidRPr="00892E76" w:rsidRDefault="00271CD3"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 xml:space="preserve">Corte Suprema de Justicia. Sala de Casación Laboral. Sentencia del 5 de agosto de 2020. Magistrada Ponente: Clara Cecilia Dueñas Quevedo. Radicación No. 47613. Acta 28. </w:t>
      </w:r>
    </w:p>
  </w:footnote>
  <w:footnote w:id="13">
    <w:p w14:paraId="1DF31451" w14:textId="77777777" w:rsidR="00271CD3" w:rsidRPr="00892E76" w:rsidRDefault="00271CD3"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Disponibles en: https://www.colombiacompra.gov.co/content/02-documentos-tipo-para-licitacion-de-obra-publica-de-infraestructura-de-transporte-version</w:t>
      </w:r>
    </w:p>
  </w:footnote>
  <w:footnote w:id="14">
    <w:p w14:paraId="6E7C4FBA" w14:textId="77777777" w:rsidR="007679A2" w:rsidRPr="00892E76" w:rsidRDefault="007679A2" w:rsidP="007F6D1B">
      <w:pPr>
        <w:pStyle w:val="Textonotapie"/>
        <w:ind w:firstLine="709"/>
        <w:jc w:val="both"/>
        <w:rPr>
          <w:rFonts w:ascii="Arial" w:hAnsi="Arial" w:cs="Arial"/>
          <w:color w:val="000000" w:themeColor="text1"/>
          <w:sz w:val="19"/>
          <w:szCs w:val="19"/>
        </w:rPr>
      </w:pPr>
    </w:p>
    <w:p w14:paraId="06B5EDA9" w14:textId="0EECECA7" w:rsidR="00D841F9" w:rsidRPr="00892E76" w:rsidRDefault="00D841F9" w:rsidP="007F6D1B">
      <w:pPr>
        <w:pStyle w:val="Textonotapie"/>
        <w:ind w:firstLine="709"/>
        <w:jc w:val="both"/>
        <w:rPr>
          <w:rFonts w:ascii="Arial" w:hAnsi="Arial" w:cs="Arial"/>
          <w:color w:val="000000" w:themeColor="text1"/>
          <w:sz w:val="19"/>
          <w:szCs w:val="19"/>
        </w:rPr>
      </w:pPr>
      <w:r w:rsidRPr="00892E76">
        <w:rPr>
          <w:rStyle w:val="Refdenotaalpie"/>
          <w:rFonts w:ascii="Arial" w:hAnsi="Arial" w:cs="Arial"/>
          <w:color w:val="000000" w:themeColor="text1"/>
          <w:sz w:val="19"/>
          <w:szCs w:val="19"/>
        </w:rPr>
        <w:footnoteRef/>
      </w:r>
      <w:r w:rsidRPr="00892E76">
        <w:rPr>
          <w:rFonts w:ascii="Arial" w:hAnsi="Arial" w:cs="Arial"/>
          <w:color w:val="000000" w:themeColor="text1"/>
          <w:sz w:val="19"/>
          <w:szCs w:val="19"/>
        </w:rPr>
        <w:t xml:space="preserve"> El proyecto de </w:t>
      </w:r>
      <w:r w:rsidR="007679A2" w:rsidRPr="00892E76">
        <w:rPr>
          <w:rFonts w:ascii="Arial" w:hAnsi="Arial" w:cs="Arial"/>
          <w:color w:val="000000" w:themeColor="text1"/>
          <w:sz w:val="19"/>
          <w:szCs w:val="19"/>
        </w:rPr>
        <w:t>decreto</w:t>
      </w:r>
      <w:r w:rsidR="00C2719D" w:rsidRPr="00892E76">
        <w:rPr>
          <w:rFonts w:ascii="Arial" w:hAnsi="Arial" w:cs="Arial"/>
          <w:color w:val="000000" w:themeColor="text1"/>
          <w:sz w:val="19"/>
          <w:szCs w:val="19"/>
        </w:rPr>
        <w:t xml:space="preserve">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004C11F0" w:rsidRPr="00892E76">
        <w:rPr>
          <w:rFonts w:ascii="Arial" w:hAnsi="Arial" w:cs="Arial"/>
          <w:color w:val="000000" w:themeColor="text1"/>
          <w:sz w:val="19"/>
          <w:szCs w:val="19"/>
        </w:rPr>
        <w:t>, definiendo medios probatorios específicos</w:t>
      </w:r>
      <w:r w:rsidR="007D5A68" w:rsidRPr="00892E76">
        <w:rPr>
          <w:rFonts w:ascii="Arial" w:hAnsi="Arial" w:cs="Arial"/>
          <w:color w:val="000000" w:themeColor="text1"/>
          <w:sz w:val="19"/>
          <w:szCs w:val="19"/>
        </w:rPr>
        <w:t xml:space="preserve"> para acreditar algunos factores de desempate</w:t>
      </w:r>
      <w:r w:rsidR="004C11F0" w:rsidRPr="00892E76">
        <w:rPr>
          <w:rFonts w:ascii="Arial" w:hAnsi="Arial" w:cs="Arial"/>
          <w:color w:val="000000" w:themeColor="text1"/>
          <w:sz w:val="19"/>
          <w:szCs w:val="19"/>
        </w:rPr>
        <w:t>,</w:t>
      </w:r>
      <w:r w:rsidR="00C2719D" w:rsidRPr="00892E76">
        <w:rPr>
          <w:rFonts w:ascii="Arial" w:hAnsi="Arial" w:cs="Arial"/>
          <w:color w:val="000000" w:themeColor="text1"/>
          <w:sz w:val="19"/>
          <w:szCs w:val="19"/>
        </w:rPr>
        <w:t xml:space="preserve"> </w:t>
      </w:r>
      <w:r w:rsidR="000724E3" w:rsidRPr="00892E76">
        <w:rPr>
          <w:rFonts w:ascii="Arial" w:hAnsi="Arial" w:cs="Arial"/>
          <w:color w:val="000000" w:themeColor="text1"/>
          <w:sz w:val="19"/>
          <w:szCs w:val="19"/>
        </w:rPr>
        <w:t xml:space="preserve">está </w:t>
      </w:r>
      <w:r w:rsidR="00C2719D" w:rsidRPr="00892E76">
        <w:rPr>
          <w:rFonts w:ascii="Arial" w:hAnsi="Arial" w:cs="Arial"/>
          <w:color w:val="000000" w:themeColor="text1"/>
          <w:sz w:val="19"/>
          <w:szCs w:val="19"/>
        </w:rPr>
        <w:t xml:space="preserve">disponible en el siguiente enlace: </w:t>
      </w:r>
      <w:hyperlink r:id="rId1" w:history="1">
        <w:r w:rsidR="00CC4C57" w:rsidRPr="00892E76">
          <w:rPr>
            <w:rStyle w:val="Hipervnculo"/>
            <w:rFonts w:ascii="Arial" w:hAnsi="Arial" w:cs="Arial"/>
            <w:color w:val="000000" w:themeColor="text1"/>
            <w:sz w:val="19"/>
            <w:szCs w:val="19"/>
            <w:u w:val="none"/>
          </w:rPr>
          <w:t>https://www.dnp.gov.co/DNPN/normativa/proyectos-de-normatividad</w:t>
        </w:r>
      </w:hyperlink>
    </w:p>
    <w:p w14:paraId="75D4B4BE" w14:textId="5EFFC943" w:rsidR="005D31BA" w:rsidRPr="00892E76" w:rsidRDefault="00CC4C57" w:rsidP="007679A2">
      <w:pPr>
        <w:pStyle w:val="Textonotapie"/>
        <w:ind w:firstLine="709"/>
        <w:jc w:val="both"/>
        <w:rPr>
          <w:rFonts w:ascii="Arial" w:hAnsi="Arial" w:cs="Arial"/>
          <w:sz w:val="19"/>
          <w:szCs w:val="19"/>
        </w:rPr>
      </w:pPr>
      <w:r w:rsidRPr="00892E76">
        <w:rPr>
          <w:rFonts w:ascii="Arial" w:hAnsi="Arial" w:cs="Arial"/>
          <w:sz w:val="19"/>
          <w:szCs w:val="19"/>
        </w:rPr>
        <w:t xml:space="preserve">En dicho </w:t>
      </w:r>
      <w:r w:rsidR="00B1271A" w:rsidRPr="00892E76">
        <w:rPr>
          <w:rFonts w:ascii="Arial" w:hAnsi="Arial" w:cs="Arial"/>
          <w:sz w:val="19"/>
          <w:szCs w:val="19"/>
        </w:rPr>
        <w:t>proyecto</w:t>
      </w:r>
      <w:r w:rsidR="0042002B" w:rsidRPr="00892E76">
        <w:rPr>
          <w:rFonts w:ascii="Arial" w:hAnsi="Arial" w:cs="Arial"/>
          <w:sz w:val="19"/>
          <w:szCs w:val="19"/>
        </w:rPr>
        <w:t xml:space="preserve"> –que se encuentra en fase de revisión de las observaciones de la ciudadanía–</w:t>
      </w:r>
      <w:r w:rsidR="00B1271A" w:rsidRPr="00892E76">
        <w:rPr>
          <w:rFonts w:ascii="Arial" w:hAnsi="Arial" w:cs="Arial"/>
          <w:sz w:val="19"/>
          <w:szCs w:val="19"/>
        </w:rPr>
        <w:t xml:space="preserve"> se dice</w:t>
      </w:r>
      <w:r w:rsidR="0042002B" w:rsidRPr="00892E76">
        <w:rPr>
          <w:rFonts w:ascii="Arial" w:hAnsi="Arial" w:cs="Arial"/>
          <w:sz w:val="19"/>
          <w:szCs w:val="19"/>
        </w:rPr>
        <w:t>,</w:t>
      </w:r>
      <w:r w:rsidR="00B1271A" w:rsidRPr="00892E76">
        <w:rPr>
          <w:rFonts w:ascii="Arial" w:hAnsi="Arial" w:cs="Arial"/>
          <w:sz w:val="19"/>
          <w:szCs w:val="19"/>
        </w:rPr>
        <w:t xml:space="preserve"> respecto del numeral 4</w:t>
      </w:r>
      <w:r w:rsidR="00731DBE" w:rsidRPr="00892E76">
        <w:rPr>
          <w:rFonts w:ascii="Arial" w:hAnsi="Arial" w:cs="Arial"/>
          <w:sz w:val="19"/>
          <w:szCs w:val="19"/>
        </w:rPr>
        <w:t>,</w:t>
      </w:r>
      <w:r w:rsidR="00B1271A" w:rsidRPr="00892E76">
        <w:rPr>
          <w:rFonts w:ascii="Arial" w:hAnsi="Arial" w:cs="Arial"/>
          <w:sz w:val="19"/>
          <w:szCs w:val="19"/>
        </w:rPr>
        <w:t xml:space="preserve"> </w:t>
      </w:r>
      <w:r w:rsidR="00731DBE" w:rsidRPr="00892E76">
        <w:rPr>
          <w:rFonts w:ascii="Arial" w:hAnsi="Arial" w:cs="Arial"/>
          <w:sz w:val="19"/>
          <w:szCs w:val="19"/>
        </w:rPr>
        <w:t>que se debe</w:t>
      </w:r>
      <w:r w:rsidR="00B1271A" w:rsidRPr="00892E76">
        <w:rPr>
          <w:rFonts w:ascii="Arial" w:hAnsi="Arial" w:cs="Arial"/>
          <w:sz w:val="19"/>
          <w:szCs w:val="19"/>
        </w:rPr>
        <w:t>: «4.</w:t>
      </w:r>
      <w:r w:rsidR="007679A2" w:rsidRPr="00892E76">
        <w:rPr>
          <w:rFonts w:ascii="Arial" w:hAnsi="Arial" w:cs="Arial"/>
          <w:sz w:val="19"/>
          <w:szCs w:val="19"/>
        </w:rPr>
        <w:t xml:space="preserve"> </w:t>
      </w:r>
      <w:r w:rsidR="00B1271A" w:rsidRPr="00892E76">
        <w:rPr>
          <w:rFonts w:ascii="Arial" w:hAnsi="Arial" w:cs="Arial"/>
          <w:sz w:val="19"/>
          <w:szCs w:val="19"/>
        </w:rPr>
        <w:t>Preferir la propuesta presentada por el</w:t>
      </w:r>
      <w:r w:rsidR="00731DBE" w:rsidRPr="00892E76">
        <w:rPr>
          <w:rFonts w:ascii="Arial" w:hAnsi="Arial" w:cs="Arial"/>
          <w:sz w:val="19"/>
          <w:szCs w:val="19"/>
        </w:rPr>
        <w:t xml:space="preserve"> </w:t>
      </w:r>
      <w:r w:rsidR="00B1271A" w:rsidRPr="00892E76">
        <w:rPr>
          <w:rFonts w:ascii="Arial" w:hAnsi="Arial" w:cs="Arial"/>
          <w:sz w:val="19"/>
          <w:szCs w:val="19"/>
        </w:rPr>
        <w:t>oferente que acredite la vinculación</w:t>
      </w:r>
      <w:r w:rsidR="00731DBE" w:rsidRPr="00892E76">
        <w:rPr>
          <w:rFonts w:ascii="Arial" w:hAnsi="Arial" w:cs="Arial"/>
          <w:sz w:val="19"/>
          <w:szCs w:val="19"/>
        </w:rPr>
        <w:t xml:space="preserve"> </w:t>
      </w:r>
      <w:r w:rsidR="00B1271A" w:rsidRPr="00892E76">
        <w:rPr>
          <w:rFonts w:ascii="Arial" w:hAnsi="Arial" w:cs="Arial"/>
          <w:sz w:val="19"/>
          <w:szCs w:val="19"/>
        </w:rPr>
        <w:t>en mayor proporción de personas mayores que no sean beneficiarias de la</w:t>
      </w:r>
      <w:r w:rsidR="00731DBE" w:rsidRPr="00892E76">
        <w:rPr>
          <w:rFonts w:ascii="Arial" w:hAnsi="Arial" w:cs="Arial"/>
          <w:sz w:val="19"/>
          <w:szCs w:val="19"/>
        </w:rPr>
        <w:t xml:space="preserve"> </w:t>
      </w:r>
      <w:r w:rsidR="00B1271A" w:rsidRPr="00892E76">
        <w:rPr>
          <w:rFonts w:ascii="Arial" w:hAnsi="Arial" w:cs="Arial"/>
          <w:sz w:val="19"/>
          <w:szCs w:val="19"/>
        </w:rPr>
        <w:t>pensión de vejez, familiar o de sobrevivencia y que hayan cumplido el requisito</w:t>
      </w:r>
      <w:r w:rsidR="00731DBE" w:rsidRPr="00892E76">
        <w:rPr>
          <w:rFonts w:ascii="Arial" w:hAnsi="Arial" w:cs="Arial"/>
          <w:sz w:val="19"/>
          <w:szCs w:val="19"/>
        </w:rPr>
        <w:t xml:space="preserve"> </w:t>
      </w:r>
      <w:r w:rsidR="00B1271A" w:rsidRPr="00892E76">
        <w:rPr>
          <w:rFonts w:ascii="Arial" w:hAnsi="Arial" w:cs="Arial"/>
          <w:sz w:val="19"/>
          <w:szCs w:val="19"/>
        </w:rPr>
        <w:t>de edad de pensión</w:t>
      </w:r>
      <w:r w:rsidR="00731DBE" w:rsidRPr="00892E76">
        <w:rPr>
          <w:rFonts w:ascii="Arial" w:hAnsi="Arial" w:cs="Arial"/>
          <w:sz w:val="19"/>
          <w:szCs w:val="19"/>
        </w:rPr>
        <w:t xml:space="preserve"> </w:t>
      </w:r>
      <w:r w:rsidR="00B1271A" w:rsidRPr="00892E76">
        <w:rPr>
          <w:rFonts w:ascii="Arial" w:hAnsi="Arial" w:cs="Arial"/>
          <w:sz w:val="19"/>
          <w:szCs w:val="19"/>
        </w:rPr>
        <w:t>establecido en la ley, para ello, la persona natural, el</w:t>
      </w:r>
      <w:r w:rsidR="00731DBE" w:rsidRPr="00892E76">
        <w:rPr>
          <w:rFonts w:ascii="Arial" w:hAnsi="Arial" w:cs="Arial"/>
          <w:sz w:val="19"/>
          <w:szCs w:val="19"/>
        </w:rPr>
        <w:t xml:space="preserve"> </w:t>
      </w:r>
      <w:r w:rsidR="00B1271A" w:rsidRPr="00892E76">
        <w:rPr>
          <w:rFonts w:ascii="Arial" w:hAnsi="Arial" w:cs="Arial"/>
          <w:sz w:val="19"/>
          <w:szCs w:val="19"/>
        </w:rPr>
        <w:t>representante legal de la persona jurídica o el revisor fiscal, según</w:t>
      </w:r>
      <w:r w:rsidR="00731DBE" w:rsidRPr="00892E76">
        <w:rPr>
          <w:rFonts w:ascii="Arial" w:hAnsi="Arial" w:cs="Arial"/>
          <w:sz w:val="19"/>
          <w:szCs w:val="19"/>
        </w:rPr>
        <w:t xml:space="preserve"> </w:t>
      </w:r>
      <w:r w:rsidR="00B1271A" w:rsidRPr="00892E76">
        <w:rPr>
          <w:rFonts w:ascii="Arial" w:hAnsi="Arial" w:cs="Arial"/>
          <w:sz w:val="19"/>
          <w:szCs w:val="19"/>
        </w:rPr>
        <w:t>corresponda, entregará un certificado, en el que se acredite, bajo la gravedad</w:t>
      </w:r>
      <w:r w:rsidR="00731DBE" w:rsidRPr="00892E76">
        <w:rPr>
          <w:rFonts w:ascii="Arial" w:hAnsi="Arial" w:cs="Arial"/>
          <w:sz w:val="19"/>
          <w:szCs w:val="19"/>
        </w:rPr>
        <w:t xml:space="preserve"> </w:t>
      </w:r>
      <w:r w:rsidR="00B1271A" w:rsidRPr="00892E76">
        <w:rPr>
          <w:rFonts w:ascii="Arial" w:hAnsi="Arial" w:cs="Arial"/>
          <w:sz w:val="19"/>
          <w:szCs w:val="19"/>
        </w:rPr>
        <w:t>de juramento, las</w:t>
      </w:r>
      <w:r w:rsidR="00731DBE" w:rsidRPr="00892E76">
        <w:rPr>
          <w:rFonts w:ascii="Arial" w:hAnsi="Arial" w:cs="Arial"/>
          <w:sz w:val="19"/>
          <w:szCs w:val="19"/>
        </w:rPr>
        <w:t xml:space="preserve"> </w:t>
      </w:r>
      <w:r w:rsidR="00B1271A" w:rsidRPr="00892E76">
        <w:rPr>
          <w:rFonts w:ascii="Arial" w:hAnsi="Arial" w:cs="Arial"/>
          <w:sz w:val="19"/>
          <w:szCs w:val="19"/>
        </w:rPr>
        <w:t>personas vinculadas en su nómina y el número de</w:t>
      </w:r>
      <w:r w:rsidR="00731DBE" w:rsidRPr="00892E76">
        <w:rPr>
          <w:rFonts w:ascii="Arial" w:hAnsi="Arial" w:cs="Arial"/>
          <w:sz w:val="19"/>
          <w:szCs w:val="19"/>
        </w:rPr>
        <w:t xml:space="preserve"> </w:t>
      </w:r>
      <w:r w:rsidR="00B1271A" w:rsidRPr="00892E76">
        <w:rPr>
          <w:rFonts w:ascii="Arial" w:hAnsi="Arial" w:cs="Arial"/>
          <w:sz w:val="19"/>
          <w:szCs w:val="19"/>
        </w:rPr>
        <w:t>trabajadores que no son beneficiarios de la pensión de vejez, familiar o de</w:t>
      </w:r>
      <w:r w:rsidR="00731DBE" w:rsidRPr="00892E76">
        <w:rPr>
          <w:rFonts w:ascii="Arial" w:hAnsi="Arial" w:cs="Arial"/>
          <w:sz w:val="19"/>
          <w:szCs w:val="19"/>
        </w:rPr>
        <w:t xml:space="preserve"> </w:t>
      </w:r>
      <w:r w:rsidR="00B1271A" w:rsidRPr="00892E76">
        <w:rPr>
          <w:rFonts w:ascii="Arial" w:hAnsi="Arial" w:cs="Arial"/>
          <w:sz w:val="19"/>
          <w:szCs w:val="19"/>
        </w:rPr>
        <w:t>sobrevivencia y que cumplieron el requisito de edad de pensión. Solo se tendrá</w:t>
      </w:r>
      <w:r w:rsidR="00731DBE" w:rsidRPr="00892E76">
        <w:rPr>
          <w:rFonts w:ascii="Arial" w:hAnsi="Arial" w:cs="Arial"/>
          <w:sz w:val="19"/>
          <w:szCs w:val="19"/>
        </w:rPr>
        <w:t xml:space="preserve"> </w:t>
      </w:r>
      <w:r w:rsidR="00B1271A" w:rsidRPr="00892E76">
        <w:rPr>
          <w:rFonts w:ascii="Arial" w:hAnsi="Arial" w:cs="Arial"/>
          <w:sz w:val="19"/>
          <w:szCs w:val="19"/>
        </w:rPr>
        <w:t>en cuenta</w:t>
      </w:r>
      <w:r w:rsidR="00731DBE" w:rsidRPr="00892E76">
        <w:rPr>
          <w:rFonts w:ascii="Arial" w:hAnsi="Arial" w:cs="Arial"/>
          <w:sz w:val="19"/>
          <w:szCs w:val="19"/>
        </w:rPr>
        <w:t xml:space="preserve"> </w:t>
      </w:r>
      <w:r w:rsidR="00B1271A" w:rsidRPr="00892E76">
        <w:rPr>
          <w:rFonts w:ascii="Arial" w:hAnsi="Arial" w:cs="Arial"/>
          <w:sz w:val="19"/>
          <w:szCs w:val="19"/>
        </w:rPr>
        <w:t>la vinculación de aquellas personas que se encuentren en las</w:t>
      </w:r>
      <w:r w:rsidR="00731DBE" w:rsidRPr="00892E76">
        <w:rPr>
          <w:rFonts w:ascii="Arial" w:hAnsi="Arial" w:cs="Arial"/>
          <w:sz w:val="19"/>
          <w:szCs w:val="19"/>
        </w:rPr>
        <w:t xml:space="preserve"> </w:t>
      </w:r>
      <w:r w:rsidR="00B1271A" w:rsidRPr="00892E76">
        <w:rPr>
          <w:rFonts w:ascii="Arial" w:hAnsi="Arial" w:cs="Arial"/>
          <w:sz w:val="19"/>
          <w:szCs w:val="19"/>
        </w:rPr>
        <w:t>condiciones descritas y que hayan estado vinculadas con una anterioridad</w:t>
      </w:r>
      <w:r w:rsidR="00731DBE" w:rsidRPr="00892E76">
        <w:rPr>
          <w:rFonts w:ascii="Arial" w:hAnsi="Arial" w:cs="Arial"/>
          <w:sz w:val="19"/>
          <w:szCs w:val="19"/>
        </w:rPr>
        <w:t xml:space="preserve"> </w:t>
      </w:r>
      <w:r w:rsidR="00B1271A" w:rsidRPr="00892E76">
        <w:rPr>
          <w:rFonts w:ascii="Arial" w:hAnsi="Arial" w:cs="Arial"/>
          <w:sz w:val="19"/>
          <w:szCs w:val="19"/>
        </w:rPr>
        <w:t>igual o mayor a un (1) año contado a partir de la fecha del cierre del proceso.</w:t>
      </w:r>
      <w:r w:rsidR="005D31BA" w:rsidRPr="00892E76">
        <w:rPr>
          <w:rFonts w:ascii="Arial" w:hAnsi="Arial" w:cs="Arial"/>
          <w:sz w:val="19"/>
          <w:szCs w:val="19"/>
        </w:rPr>
        <w:t xml:space="preserve"> </w:t>
      </w:r>
      <w:r w:rsidR="00B1271A" w:rsidRPr="00892E76">
        <w:rPr>
          <w:rFonts w:ascii="Arial" w:hAnsi="Arial" w:cs="Arial"/>
          <w:sz w:val="19"/>
          <w:szCs w:val="19"/>
        </w:rPr>
        <w:t>Para los casos de constitución inferior a un (1) año, se tendrá en cuenta a</w:t>
      </w:r>
      <w:r w:rsidR="005D31BA" w:rsidRPr="00892E76">
        <w:rPr>
          <w:rFonts w:ascii="Arial" w:hAnsi="Arial" w:cs="Arial"/>
          <w:sz w:val="19"/>
          <w:szCs w:val="19"/>
        </w:rPr>
        <w:t xml:space="preserve"> </w:t>
      </w:r>
      <w:r w:rsidR="00B1271A" w:rsidRPr="00892E76">
        <w:rPr>
          <w:rFonts w:ascii="Arial" w:hAnsi="Arial" w:cs="Arial"/>
          <w:sz w:val="19"/>
          <w:szCs w:val="19"/>
        </w:rPr>
        <w:t>aquellos que hayan estado</w:t>
      </w:r>
      <w:r w:rsidR="005D31BA" w:rsidRPr="00892E76">
        <w:rPr>
          <w:rFonts w:ascii="Arial" w:hAnsi="Arial" w:cs="Arial"/>
          <w:sz w:val="19"/>
          <w:szCs w:val="19"/>
        </w:rPr>
        <w:t xml:space="preserve"> </w:t>
      </w:r>
      <w:r w:rsidR="00B1271A" w:rsidRPr="00892E76">
        <w:rPr>
          <w:rFonts w:ascii="Arial" w:hAnsi="Arial" w:cs="Arial"/>
          <w:sz w:val="19"/>
          <w:szCs w:val="19"/>
        </w:rPr>
        <w:t>vinculados desde el momento de la constitución de</w:t>
      </w:r>
      <w:r w:rsidR="005D31BA" w:rsidRPr="00892E76">
        <w:rPr>
          <w:rFonts w:ascii="Arial" w:hAnsi="Arial" w:cs="Arial"/>
          <w:sz w:val="19"/>
          <w:szCs w:val="19"/>
        </w:rPr>
        <w:t xml:space="preserve"> </w:t>
      </w:r>
      <w:r w:rsidR="00B1271A" w:rsidRPr="00892E76">
        <w:rPr>
          <w:rFonts w:ascii="Arial" w:hAnsi="Arial" w:cs="Arial"/>
          <w:sz w:val="19"/>
          <w:szCs w:val="19"/>
        </w:rPr>
        <w:t>la persona jurídica.</w:t>
      </w:r>
    </w:p>
    <w:p w14:paraId="48D1186A" w14:textId="758551D7" w:rsidR="005D31BA" w:rsidRPr="00892E76" w:rsidRDefault="007F6D1B" w:rsidP="007679A2">
      <w:pPr>
        <w:pStyle w:val="Textonotapie"/>
        <w:ind w:firstLine="709"/>
        <w:jc w:val="both"/>
        <w:rPr>
          <w:rFonts w:ascii="Arial" w:hAnsi="Arial" w:cs="Arial"/>
          <w:sz w:val="19"/>
          <w:szCs w:val="19"/>
        </w:rPr>
      </w:pPr>
      <w:r w:rsidRPr="00892E76">
        <w:rPr>
          <w:rFonts w:ascii="Arial" w:hAnsi="Arial" w:cs="Arial"/>
          <w:sz w:val="19"/>
          <w:szCs w:val="19"/>
        </w:rPr>
        <w:t>»</w:t>
      </w:r>
      <w:r w:rsidR="00B1271A" w:rsidRPr="00892E76">
        <w:rPr>
          <w:rFonts w:ascii="Arial" w:hAnsi="Arial" w:cs="Arial"/>
          <w:sz w:val="19"/>
          <w:szCs w:val="19"/>
        </w:rPr>
        <w:t>El tiempo de vinculación en la planta referida, de que trata el inciso anterior,</w:t>
      </w:r>
      <w:r w:rsidR="005D31BA" w:rsidRPr="00892E76">
        <w:rPr>
          <w:rFonts w:ascii="Arial" w:hAnsi="Arial" w:cs="Arial"/>
          <w:sz w:val="19"/>
          <w:szCs w:val="19"/>
        </w:rPr>
        <w:t xml:space="preserve"> </w:t>
      </w:r>
      <w:r w:rsidR="00B1271A" w:rsidRPr="00892E76">
        <w:rPr>
          <w:rFonts w:ascii="Arial" w:hAnsi="Arial" w:cs="Arial"/>
          <w:sz w:val="19"/>
          <w:szCs w:val="19"/>
        </w:rPr>
        <w:t>se acreditará con el certificado</w:t>
      </w:r>
      <w:r w:rsidR="005D31BA" w:rsidRPr="00892E76">
        <w:rPr>
          <w:rFonts w:ascii="Arial" w:hAnsi="Arial" w:cs="Arial"/>
          <w:sz w:val="19"/>
          <w:szCs w:val="19"/>
        </w:rPr>
        <w:t xml:space="preserve"> </w:t>
      </w:r>
      <w:r w:rsidR="00B1271A" w:rsidRPr="00892E76">
        <w:rPr>
          <w:rFonts w:ascii="Arial" w:hAnsi="Arial" w:cs="Arial"/>
          <w:sz w:val="19"/>
          <w:szCs w:val="19"/>
        </w:rPr>
        <w:t>de aportes a seguridad social del último año o</w:t>
      </w:r>
      <w:r w:rsidR="005D31BA" w:rsidRPr="00892E76">
        <w:rPr>
          <w:rFonts w:ascii="Arial" w:hAnsi="Arial" w:cs="Arial"/>
          <w:sz w:val="19"/>
          <w:szCs w:val="19"/>
        </w:rPr>
        <w:t xml:space="preserve"> </w:t>
      </w:r>
      <w:r w:rsidR="00B1271A" w:rsidRPr="00892E76">
        <w:rPr>
          <w:rFonts w:ascii="Arial" w:hAnsi="Arial" w:cs="Arial"/>
          <w:sz w:val="19"/>
          <w:szCs w:val="19"/>
        </w:rPr>
        <w:t>del tiempo de constitución de la persona jurídica, cuando su</w:t>
      </w:r>
      <w:r w:rsidR="005D31BA" w:rsidRPr="00892E76">
        <w:rPr>
          <w:rFonts w:ascii="Arial" w:hAnsi="Arial" w:cs="Arial"/>
          <w:sz w:val="19"/>
          <w:szCs w:val="19"/>
        </w:rPr>
        <w:t xml:space="preserve"> </w:t>
      </w:r>
      <w:r w:rsidR="00B1271A" w:rsidRPr="00892E76">
        <w:rPr>
          <w:rFonts w:ascii="Arial" w:hAnsi="Arial" w:cs="Arial"/>
          <w:sz w:val="19"/>
          <w:szCs w:val="19"/>
        </w:rPr>
        <w:t>conformación es</w:t>
      </w:r>
      <w:r w:rsidR="005D31BA" w:rsidRPr="00892E76">
        <w:rPr>
          <w:rFonts w:ascii="Arial" w:hAnsi="Arial" w:cs="Arial"/>
          <w:sz w:val="19"/>
          <w:szCs w:val="19"/>
        </w:rPr>
        <w:t xml:space="preserve"> </w:t>
      </w:r>
      <w:r w:rsidR="00B1271A" w:rsidRPr="00892E76">
        <w:rPr>
          <w:rFonts w:ascii="Arial" w:hAnsi="Arial" w:cs="Arial"/>
          <w:sz w:val="19"/>
          <w:szCs w:val="19"/>
        </w:rPr>
        <w:t>inferior a un (1) año, en el que se demuestren los pagos realizados por el</w:t>
      </w:r>
      <w:r w:rsidR="005D31BA" w:rsidRPr="00892E76">
        <w:rPr>
          <w:rFonts w:ascii="Arial" w:hAnsi="Arial" w:cs="Arial"/>
          <w:sz w:val="19"/>
          <w:szCs w:val="19"/>
        </w:rPr>
        <w:t xml:space="preserve"> </w:t>
      </w:r>
      <w:r w:rsidR="00B1271A" w:rsidRPr="00892E76">
        <w:rPr>
          <w:rFonts w:ascii="Arial" w:hAnsi="Arial" w:cs="Arial"/>
          <w:sz w:val="19"/>
          <w:szCs w:val="19"/>
        </w:rPr>
        <w:t>empleador.</w:t>
      </w:r>
    </w:p>
    <w:p w14:paraId="2861FE78" w14:textId="62CC9729" w:rsidR="007F6D1B" w:rsidRPr="00892E76" w:rsidRDefault="007F6D1B" w:rsidP="007679A2">
      <w:pPr>
        <w:pStyle w:val="Textonotapie"/>
        <w:ind w:firstLine="709"/>
        <w:jc w:val="both"/>
        <w:rPr>
          <w:rFonts w:ascii="Arial" w:hAnsi="Arial" w:cs="Arial"/>
          <w:sz w:val="19"/>
          <w:szCs w:val="19"/>
        </w:rPr>
      </w:pPr>
      <w:r w:rsidRPr="00892E76">
        <w:rPr>
          <w:rFonts w:ascii="Arial" w:hAnsi="Arial" w:cs="Arial"/>
          <w:sz w:val="19"/>
          <w:szCs w:val="19"/>
        </w:rPr>
        <w:t>»</w:t>
      </w:r>
      <w:r w:rsidR="00B1271A" w:rsidRPr="00892E76">
        <w:rPr>
          <w:rFonts w:ascii="Arial" w:hAnsi="Arial" w:cs="Arial"/>
          <w:sz w:val="19"/>
          <w:szCs w:val="19"/>
        </w:rPr>
        <w:t>En el caso de los proponentes plurales, su representante legal acreditará el</w:t>
      </w:r>
      <w:r w:rsidRPr="00892E76">
        <w:rPr>
          <w:rFonts w:ascii="Arial" w:hAnsi="Arial" w:cs="Arial"/>
          <w:sz w:val="19"/>
          <w:szCs w:val="19"/>
        </w:rPr>
        <w:t xml:space="preserve"> </w:t>
      </w:r>
      <w:r w:rsidR="00B1271A" w:rsidRPr="00892E76">
        <w:rPr>
          <w:rFonts w:ascii="Arial" w:hAnsi="Arial" w:cs="Arial"/>
          <w:sz w:val="19"/>
          <w:szCs w:val="19"/>
        </w:rPr>
        <w:t>número de trabajadores</w:t>
      </w:r>
      <w:r w:rsidRPr="00892E76">
        <w:rPr>
          <w:rFonts w:ascii="Arial" w:hAnsi="Arial" w:cs="Arial"/>
          <w:sz w:val="19"/>
          <w:szCs w:val="19"/>
        </w:rPr>
        <w:t xml:space="preserve"> </w:t>
      </w:r>
      <w:r w:rsidR="00B1271A" w:rsidRPr="00892E76">
        <w:rPr>
          <w:rFonts w:ascii="Arial" w:hAnsi="Arial" w:cs="Arial"/>
          <w:sz w:val="19"/>
          <w:szCs w:val="19"/>
        </w:rPr>
        <w:t>vinculados que son personas mayores no</w:t>
      </w:r>
      <w:r w:rsidRPr="00892E76">
        <w:rPr>
          <w:rFonts w:ascii="Arial" w:hAnsi="Arial" w:cs="Arial"/>
          <w:sz w:val="19"/>
          <w:szCs w:val="19"/>
        </w:rPr>
        <w:t xml:space="preserve"> </w:t>
      </w:r>
      <w:r w:rsidR="00B1271A" w:rsidRPr="00892E76">
        <w:rPr>
          <w:rFonts w:ascii="Arial" w:hAnsi="Arial" w:cs="Arial"/>
          <w:sz w:val="19"/>
          <w:szCs w:val="19"/>
        </w:rPr>
        <w:t>beneficiarias de la pensión de vejez, familiar o de sobrevivencia, y</w:t>
      </w:r>
      <w:r w:rsidRPr="00892E76">
        <w:rPr>
          <w:rFonts w:ascii="Arial" w:hAnsi="Arial" w:cs="Arial"/>
          <w:sz w:val="19"/>
          <w:szCs w:val="19"/>
        </w:rPr>
        <w:t xml:space="preserve"> </w:t>
      </w:r>
      <w:r w:rsidR="00B1271A" w:rsidRPr="00892E76">
        <w:rPr>
          <w:rFonts w:ascii="Arial" w:hAnsi="Arial" w:cs="Arial"/>
          <w:sz w:val="19"/>
          <w:szCs w:val="19"/>
        </w:rPr>
        <w:t>que</w:t>
      </w:r>
      <w:r w:rsidRPr="00892E76">
        <w:rPr>
          <w:rFonts w:ascii="Arial" w:hAnsi="Arial" w:cs="Arial"/>
          <w:sz w:val="19"/>
          <w:szCs w:val="19"/>
        </w:rPr>
        <w:t xml:space="preserve"> </w:t>
      </w:r>
      <w:r w:rsidR="00B1271A" w:rsidRPr="00892E76">
        <w:rPr>
          <w:rFonts w:ascii="Arial" w:hAnsi="Arial" w:cs="Arial"/>
          <w:sz w:val="19"/>
          <w:szCs w:val="19"/>
        </w:rPr>
        <w:t>cumplieron el requisito de edad de pensión establecido en la ley, de todos los</w:t>
      </w:r>
      <w:r w:rsidRPr="00892E76">
        <w:rPr>
          <w:rFonts w:ascii="Arial" w:hAnsi="Arial" w:cs="Arial"/>
          <w:sz w:val="19"/>
          <w:szCs w:val="19"/>
        </w:rPr>
        <w:t xml:space="preserve"> </w:t>
      </w:r>
      <w:r w:rsidR="00B1271A" w:rsidRPr="00892E76">
        <w:rPr>
          <w:rFonts w:ascii="Arial" w:hAnsi="Arial" w:cs="Arial"/>
          <w:sz w:val="19"/>
          <w:szCs w:val="19"/>
        </w:rPr>
        <w:t>integrantes del consorcio</w:t>
      </w:r>
      <w:r w:rsidRPr="00892E76">
        <w:rPr>
          <w:rFonts w:ascii="Arial" w:hAnsi="Arial" w:cs="Arial"/>
          <w:sz w:val="19"/>
          <w:szCs w:val="19"/>
        </w:rPr>
        <w:t xml:space="preserve"> </w:t>
      </w:r>
      <w:r w:rsidR="00B1271A" w:rsidRPr="00892E76">
        <w:rPr>
          <w:rFonts w:ascii="Arial" w:hAnsi="Arial" w:cs="Arial"/>
          <w:sz w:val="19"/>
          <w:szCs w:val="19"/>
        </w:rPr>
        <w:t>o de la unión temporal. Las personas enunciadas</w:t>
      </w:r>
      <w:r w:rsidRPr="00892E76">
        <w:rPr>
          <w:rFonts w:ascii="Arial" w:hAnsi="Arial" w:cs="Arial"/>
          <w:sz w:val="19"/>
          <w:szCs w:val="19"/>
        </w:rPr>
        <w:t xml:space="preserve"> </w:t>
      </w:r>
      <w:r w:rsidR="00B1271A" w:rsidRPr="00892E76">
        <w:rPr>
          <w:rFonts w:ascii="Arial" w:hAnsi="Arial" w:cs="Arial"/>
          <w:sz w:val="19"/>
          <w:szCs w:val="19"/>
        </w:rPr>
        <w:t>anteriormente podrán estar vinculadas a cualquiera de sus</w:t>
      </w:r>
      <w:r w:rsidRPr="00892E76">
        <w:rPr>
          <w:rFonts w:ascii="Arial" w:hAnsi="Arial" w:cs="Arial"/>
          <w:sz w:val="19"/>
          <w:szCs w:val="19"/>
        </w:rPr>
        <w:t xml:space="preserve"> </w:t>
      </w:r>
      <w:r w:rsidR="00B1271A" w:rsidRPr="00892E76">
        <w:rPr>
          <w:rFonts w:ascii="Arial" w:hAnsi="Arial" w:cs="Arial"/>
          <w:sz w:val="19"/>
          <w:szCs w:val="19"/>
        </w:rPr>
        <w:t>integrantes.</w:t>
      </w:r>
    </w:p>
    <w:p w14:paraId="38896C7A" w14:textId="36645DC4" w:rsidR="007F6D1B" w:rsidRPr="00892E76" w:rsidRDefault="007F6D1B" w:rsidP="007679A2">
      <w:pPr>
        <w:pStyle w:val="Textonotapie"/>
        <w:ind w:firstLine="709"/>
        <w:jc w:val="both"/>
        <w:rPr>
          <w:rFonts w:ascii="Arial" w:hAnsi="Arial" w:cs="Arial"/>
          <w:sz w:val="19"/>
          <w:szCs w:val="19"/>
        </w:rPr>
      </w:pPr>
      <w:r w:rsidRPr="00892E76">
        <w:rPr>
          <w:rFonts w:ascii="Arial" w:hAnsi="Arial" w:cs="Arial"/>
          <w:sz w:val="19"/>
          <w:szCs w:val="19"/>
        </w:rPr>
        <w:t>»</w:t>
      </w:r>
      <w:r w:rsidR="00B1271A" w:rsidRPr="00892E76">
        <w:rPr>
          <w:rFonts w:ascii="Arial" w:hAnsi="Arial" w:cs="Arial"/>
          <w:sz w:val="19"/>
          <w:szCs w:val="19"/>
        </w:rPr>
        <w:t>En cualquiera de los dos supuestos anteriores, para el otorgamiento del criterio</w:t>
      </w:r>
      <w:r w:rsidRPr="00892E76">
        <w:rPr>
          <w:rFonts w:ascii="Arial" w:hAnsi="Arial" w:cs="Arial"/>
          <w:sz w:val="19"/>
          <w:szCs w:val="19"/>
        </w:rPr>
        <w:t xml:space="preserve"> </w:t>
      </w:r>
      <w:r w:rsidR="00B1271A" w:rsidRPr="00892E76">
        <w:rPr>
          <w:rFonts w:ascii="Arial" w:hAnsi="Arial" w:cs="Arial"/>
          <w:sz w:val="19"/>
          <w:szCs w:val="19"/>
        </w:rPr>
        <w:t>de desempate, cada uno de</w:t>
      </w:r>
      <w:r w:rsidRPr="00892E76">
        <w:rPr>
          <w:rFonts w:ascii="Arial" w:hAnsi="Arial" w:cs="Arial"/>
          <w:sz w:val="19"/>
          <w:szCs w:val="19"/>
        </w:rPr>
        <w:t xml:space="preserve"> </w:t>
      </w:r>
      <w:r w:rsidR="00B1271A" w:rsidRPr="00892E76">
        <w:rPr>
          <w:rFonts w:ascii="Arial" w:hAnsi="Arial" w:cs="Arial"/>
          <w:sz w:val="19"/>
          <w:szCs w:val="19"/>
        </w:rPr>
        <w:t>los trabajadores que cumpla las condiciones</w:t>
      </w:r>
      <w:r w:rsidRPr="00892E76">
        <w:rPr>
          <w:rFonts w:ascii="Arial" w:hAnsi="Arial" w:cs="Arial"/>
          <w:sz w:val="19"/>
          <w:szCs w:val="19"/>
        </w:rPr>
        <w:t xml:space="preserve"> </w:t>
      </w:r>
      <w:r w:rsidR="00B1271A" w:rsidRPr="00892E76">
        <w:rPr>
          <w:rFonts w:ascii="Arial" w:hAnsi="Arial" w:cs="Arial"/>
          <w:sz w:val="19"/>
          <w:szCs w:val="19"/>
        </w:rPr>
        <w:t>previstas por la ley, allegará un certificado, mediante el cual acredita, bajo la</w:t>
      </w:r>
      <w:r w:rsidRPr="00892E76">
        <w:rPr>
          <w:rFonts w:ascii="Arial" w:hAnsi="Arial" w:cs="Arial"/>
          <w:sz w:val="19"/>
          <w:szCs w:val="19"/>
        </w:rPr>
        <w:t xml:space="preserve"> </w:t>
      </w:r>
      <w:r w:rsidR="00B1271A" w:rsidRPr="00892E76">
        <w:rPr>
          <w:rFonts w:ascii="Arial" w:hAnsi="Arial" w:cs="Arial"/>
          <w:sz w:val="19"/>
          <w:szCs w:val="19"/>
        </w:rPr>
        <w:t>gravedad de juramento, que no es beneficiario de pensión de vejez, familiar o</w:t>
      </w:r>
      <w:r w:rsidRPr="00892E76">
        <w:rPr>
          <w:rFonts w:ascii="Arial" w:hAnsi="Arial" w:cs="Arial"/>
          <w:sz w:val="19"/>
          <w:szCs w:val="19"/>
        </w:rPr>
        <w:t xml:space="preserve"> </w:t>
      </w:r>
      <w:r w:rsidR="00B1271A" w:rsidRPr="00892E76">
        <w:rPr>
          <w:rFonts w:ascii="Arial" w:hAnsi="Arial" w:cs="Arial"/>
          <w:sz w:val="19"/>
          <w:szCs w:val="19"/>
        </w:rPr>
        <w:t>sobrevivencia,</w:t>
      </w:r>
      <w:r w:rsidRPr="00892E76">
        <w:rPr>
          <w:rFonts w:ascii="Arial" w:hAnsi="Arial" w:cs="Arial"/>
          <w:sz w:val="19"/>
          <w:szCs w:val="19"/>
        </w:rPr>
        <w:t xml:space="preserve"> </w:t>
      </w:r>
      <w:r w:rsidR="00B1271A" w:rsidRPr="00892E76">
        <w:rPr>
          <w:rFonts w:ascii="Arial" w:hAnsi="Arial" w:cs="Arial"/>
          <w:sz w:val="19"/>
          <w:szCs w:val="19"/>
        </w:rPr>
        <w:t>y cumple la edad de pensión; además, se deberá allegar el</w:t>
      </w:r>
      <w:r w:rsidRPr="00892E76">
        <w:rPr>
          <w:rFonts w:ascii="Arial" w:hAnsi="Arial" w:cs="Arial"/>
          <w:sz w:val="19"/>
          <w:szCs w:val="19"/>
        </w:rPr>
        <w:t xml:space="preserve"> </w:t>
      </w:r>
      <w:r w:rsidR="00B1271A" w:rsidRPr="00892E76">
        <w:rPr>
          <w:rFonts w:ascii="Arial" w:hAnsi="Arial" w:cs="Arial"/>
          <w:sz w:val="19"/>
          <w:szCs w:val="19"/>
        </w:rPr>
        <w:t>documento de identificación del trabajador que lo firma.</w:t>
      </w:r>
    </w:p>
    <w:p w14:paraId="49441C20" w14:textId="5BEA0C5F" w:rsidR="00CC4C57" w:rsidRPr="00892E76" w:rsidRDefault="007F6D1B" w:rsidP="007F6D1B">
      <w:pPr>
        <w:pStyle w:val="Textonotapie"/>
        <w:ind w:firstLine="709"/>
        <w:jc w:val="both"/>
        <w:rPr>
          <w:rFonts w:ascii="Arial" w:hAnsi="Arial" w:cs="Arial"/>
          <w:sz w:val="19"/>
          <w:szCs w:val="19"/>
        </w:rPr>
      </w:pPr>
      <w:r w:rsidRPr="00892E76">
        <w:rPr>
          <w:rFonts w:ascii="Arial" w:hAnsi="Arial" w:cs="Arial"/>
          <w:sz w:val="19"/>
          <w:szCs w:val="19"/>
        </w:rPr>
        <w:t>»</w:t>
      </w:r>
      <w:r w:rsidR="00B1271A" w:rsidRPr="00892E76">
        <w:rPr>
          <w:rFonts w:ascii="Arial" w:hAnsi="Arial" w:cs="Arial"/>
          <w:sz w:val="19"/>
          <w:szCs w:val="19"/>
        </w:rPr>
        <w:t>La mayor proporción se definirá en relación con el número total de trabajadores</w:t>
      </w:r>
      <w:r w:rsidRPr="00892E76">
        <w:rPr>
          <w:rFonts w:ascii="Arial" w:hAnsi="Arial" w:cs="Arial"/>
          <w:sz w:val="19"/>
          <w:szCs w:val="19"/>
        </w:rPr>
        <w:t xml:space="preserve"> </w:t>
      </w:r>
      <w:r w:rsidR="00B1271A" w:rsidRPr="00892E76">
        <w:rPr>
          <w:rFonts w:ascii="Arial" w:hAnsi="Arial" w:cs="Arial"/>
          <w:sz w:val="19"/>
          <w:szCs w:val="19"/>
        </w:rPr>
        <w:t>vinculados en la planta de</w:t>
      </w:r>
      <w:r w:rsidRPr="00892E76">
        <w:rPr>
          <w:rFonts w:ascii="Arial" w:hAnsi="Arial" w:cs="Arial"/>
          <w:sz w:val="19"/>
          <w:szCs w:val="19"/>
        </w:rPr>
        <w:t xml:space="preserve"> </w:t>
      </w:r>
      <w:r w:rsidR="00B1271A" w:rsidRPr="00892E76">
        <w:rPr>
          <w:rFonts w:ascii="Arial" w:hAnsi="Arial" w:cs="Arial"/>
          <w:sz w:val="19"/>
          <w:szCs w:val="19"/>
        </w:rPr>
        <w:t>personal, por lo que se preferirá al oferente que</w:t>
      </w:r>
      <w:r w:rsidRPr="00892E76">
        <w:rPr>
          <w:rFonts w:ascii="Arial" w:hAnsi="Arial" w:cs="Arial"/>
          <w:sz w:val="19"/>
          <w:szCs w:val="19"/>
        </w:rPr>
        <w:t xml:space="preserve"> </w:t>
      </w:r>
      <w:r w:rsidR="00B1271A" w:rsidRPr="00892E76">
        <w:rPr>
          <w:rFonts w:ascii="Arial" w:hAnsi="Arial" w:cs="Arial"/>
          <w:sz w:val="19"/>
          <w:szCs w:val="19"/>
        </w:rPr>
        <w:t>acredite un porcentaje mayor. En el caso de proponentes</w:t>
      </w:r>
      <w:r w:rsidRPr="00892E76">
        <w:rPr>
          <w:rFonts w:ascii="Arial" w:hAnsi="Arial" w:cs="Arial"/>
          <w:sz w:val="19"/>
          <w:szCs w:val="19"/>
        </w:rPr>
        <w:t xml:space="preserve"> </w:t>
      </w:r>
      <w:r w:rsidR="00B1271A" w:rsidRPr="00892E76">
        <w:rPr>
          <w:rFonts w:ascii="Arial" w:hAnsi="Arial" w:cs="Arial"/>
          <w:sz w:val="19"/>
          <w:szCs w:val="19"/>
        </w:rPr>
        <w:t>plurales, la mayor</w:t>
      </w:r>
      <w:r w:rsidR="00731DBE" w:rsidRPr="00892E76">
        <w:rPr>
          <w:rFonts w:ascii="Arial" w:hAnsi="Arial" w:cs="Arial"/>
          <w:sz w:val="19"/>
          <w:szCs w:val="19"/>
        </w:rPr>
        <w:t xml:space="preserve"> proporción se definirá con la sumatoria de trabajadores vinculados en la planta</w:t>
      </w:r>
      <w:r w:rsidRPr="00892E76">
        <w:rPr>
          <w:rFonts w:ascii="Arial" w:hAnsi="Arial" w:cs="Arial"/>
          <w:sz w:val="19"/>
          <w:szCs w:val="19"/>
        </w:rPr>
        <w:t xml:space="preserve"> </w:t>
      </w:r>
      <w:r w:rsidR="00731DBE" w:rsidRPr="00892E76">
        <w:rPr>
          <w:rFonts w:ascii="Arial" w:hAnsi="Arial" w:cs="Arial"/>
          <w:sz w:val="19"/>
          <w:szCs w:val="19"/>
        </w:rPr>
        <w:t>de personal de cada uno de sus integrantes</w:t>
      </w:r>
      <w:r w:rsidRPr="00892E76">
        <w:rPr>
          <w:rFonts w:ascii="Arial" w:hAnsi="Arial" w:cs="Arial"/>
          <w:sz w:val="19"/>
          <w:szCs w:val="19"/>
        </w:rPr>
        <w:t>»</w:t>
      </w:r>
      <w:r w:rsidR="00731DBE" w:rsidRPr="00892E76">
        <w:rPr>
          <w:rFonts w:ascii="Arial" w:hAnsi="Arial" w:cs="Arial"/>
          <w:sz w:val="19"/>
          <w:szCs w:val="19"/>
        </w:rPr>
        <w:t>.</w:t>
      </w:r>
    </w:p>
  </w:footnote>
  <w:footnote w:id="15">
    <w:p w14:paraId="0C156326" w14:textId="77777777" w:rsidR="009407A9" w:rsidRPr="00534503" w:rsidRDefault="009407A9" w:rsidP="009407A9">
      <w:pPr>
        <w:ind w:firstLine="709"/>
        <w:jc w:val="both"/>
        <w:rPr>
          <w:rFonts w:ascii="Arial" w:hAnsi="Arial" w:cs="Arial"/>
          <w:sz w:val="19"/>
          <w:szCs w:val="19"/>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En efecto, el artículo 34 de la Ley 2069 de 2020 establece: «</w:t>
      </w:r>
      <w:r w:rsidRPr="00534503">
        <w:rPr>
          <w:rFonts w:ascii="Arial" w:hAnsi="Arial" w:cs="Arial"/>
          <w:sz w:val="19"/>
          <w:szCs w:val="19"/>
        </w:rPr>
        <w:t xml:space="preserve">Modifíquese el artículo 12 de la Ley 1150 de 2007, el cual quedará así: </w:t>
      </w:r>
    </w:p>
    <w:p w14:paraId="2B896893" w14:textId="77777777" w:rsidR="009407A9" w:rsidRPr="00534503" w:rsidRDefault="009407A9" w:rsidP="009407A9">
      <w:pPr>
        <w:ind w:firstLine="709"/>
        <w:jc w:val="both"/>
        <w:rPr>
          <w:rFonts w:ascii="Arial" w:eastAsia="Calibri" w:hAnsi="Arial" w:cs="Arial"/>
          <w:color w:val="000000" w:themeColor="text1"/>
          <w:sz w:val="19"/>
          <w:szCs w:val="19"/>
          <w:lang w:val="es-ES_tradnl"/>
        </w:rPr>
      </w:pPr>
      <w:r w:rsidRPr="00534503">
        <w:rPr>
          <w:rFonts w:ascii="Arial" w:eastAsia="Calibri" w:hAnsi="Arial" w:cs="Arial"/>
          <w:color w:val="000000" w:themeColor="text1"/>
          <w:sz w:val="19"/>
          <w:szCs w:val="19"/>
        </w:rPr>
        <w:t>»</w:t>
      </w:r>
      <w:r w:rsidRPr="00534503">
        <w:rPr>
          <w:rFonts w:ascii="Arial" w:eastAsia="Calibri" w:hAnsi="Arial" w:cs="Arial"/>
          <w:color w:val="000000" w:themeColor="text1"/>
          <w:sz w:val="19"/>
          <w:szCs w:val="19"/>
          <w:lang w:val="es-ES_tradnl"/>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Pr="00534503">
        <w:rPr>
          <w:rFonts w:ascii="Arial" w:eastAsia="Calibri" w:hAnsi="Arial" w:cs="Arial"/>
          <w:color w:val="000000" w:themeColor="text1"/>
          <w:sz w:val="19"/>
          <w:szCs w:val="19"/>
          <w:lang w:val="es-ES_tradnl"/>
        </w:rPr>
        <w:t>Mipyme</w:t>
      </w:r>
      <w:proofErr w:type="spellEnd"/>
      <w:r w:rsidRPr="00534503">
        <w:rPr>
          <w:rFonts w:ascii="Arial" w:eastAsia="Calibri" w:hAnsi="Arial" w:cs="Arial"/>
          <w:color w:val="000000" w:themeColor="text1"/>
          <w:sz w:val="19"/>
          <w:szCs w:val="19"/>
          <w:lang w:val="es-ES_tradnl"/>
        </w:rPr>
        <w:t xml:space="preserve">, convocatorias limitadas a estas en las que, previo a la Resolución de apertura del proceso respectivo, se haya manifestado el interés de por lo menos dos (2) </w:t>
      </w:r>
      <w:proofErr w:type="spellStart"/>
      <w:r w:rsidRPr="00534503">
        <w:rPr>
          <w:rFonts w:ascii="Arial" w:eastAsia="Calibri" w:hAnsi="Arial" w:cs="Arial"/>
          <w:color w:val="000000" w:themeColor="text1"/>
          <w:sz w:val="19"/>
          <w:szCs w:val="19"/>
          <w:lang w:val="es-ES_tradnl"/>
        </w:rPr>
        <w:t>Mipyme</w:t>
      </w:r>
      <w:proofErr w:type="spellEnd"/>
      <w:r w:rsidRPr="00534503">
        <w:rPr>
          <w:rFonts w:ascii="Arial" w:eastAsia="Calibri" w:hAnsi="Arial" w:cs="Arial"/>
          <w:color w:val="000000" w:themeColor="text1"/>
          <w:sz w:val="19"/>
          <w:szCs w:val="19"/>
          <w:lang w:val="es-ES_tradnl"/>
        </w:rPr>
        <w:t>.</w:t>
      </w:r>
    </w:p>
    <w:p w14:paraId="517D899D" w14:textId="77777777" w:rsidR="009407A9" w:rsidRPr="00534503" w:rsidRDefault="009407A9" w:rsidP="009407A9">
      <w:pPr>
        <w:ind w:firstLine="709"/>
        <w:jc w:val="both"/>
        <w:rPr>
          <w:rFonts w:ascii="Arial" w:eastAsia="Calibri" w:hAnsi="Arial" w:cs="Arial"/>
          <w:color w:val="000000" w:themeColor="text1"/>
          <w:sz w:val="19"/>
          <w:szCs w:val="19"/>
          <w:lang w:val="es-ES_tradnl"/>
        </w:rPr>
      </w:pPr>
      <w:r w:rsidRPr="00534503">
        <w:rPr>
          <w:rFonts w:ascii="Arial" w:eastAsia="Calibri" w:hAnsi="Arial" w:cs="Arial"/>
          <w:color w:val="000000" w:themeColor="text1"/>
          <w:sz w:val="19"/>
          <w:szCs w:val="19"/>
          <w:lang w:val="es-ES_tradnl"/>
        </w:rPr>
        <w:t xml:space="preserve">»Asimismo, el reglamento podrá establecer condiciones preferenciales a favor de la oferta de bienes y servicios producidos por las </w:t>
      </w:r>
      <w:proofErr w:type="spellStart"/>
      <w:r w:rsidRPr="00534503">
        <w:rPr>
          <w:rFonts w:ascii="Arial" w:eastAsia="Calibri" w:hAnsi="Arial" w:cs="Arial"/>
          <w:color w:val="000000" w:themeColor="text1"/>
          <w:sz w:val="19"/>
          <w:szCs w:val="19"/>
          <w:lang w:val="es-ES_tradnl"/>
        </w:rPr>
        <w:t>Mipyme</w:t>
      </w:r>
      <w:proofErr w:type="spellEnd"/>
      <w:r w:rsidRPr="00534503">
        <w:rPr>
          <w:rFonts w:ascii="Arial" w:eastAsia="Calibri" w:hAnsi="Arial" w:cs="Arial"/>
          <w:color w:val="000000" w:themeColor="text1"/>
          <w:sz w:val="19"/>
          <w:szCs w:val="19"/>
          <w:lang w:val="es-ES_tradnl"/>
        </w:rPr>
        <w:t xml:space="preserve"> respetando los montos y las condiciones contenidas en los compromisos internacionales vigentes, cuando sean aplicables.</w:t>
      </w:r>
    </w:p>
    <w:p w14:paraId="58151BCC" w14:textId="77777777" w:rsidR="009407A9" w:rsidRPr="00534503" w:rsidRDefault="009407A9" w:rsidP="009407A9">
      <w:pPr>
        <w:ind w:firstLine="709"/>
        <w:jc w:val="both"/>
        <w:rPr>
          <w:rFonts w:ascii="Arial" w:eastAsia="Calibri" w:hAnsi="Arial" w:cs="Arial"/>
          <w:color w:val="000000" w:themeColor="text1"/>
          <w:sz w:val="19"/>
          <w:szCs w:val="19"/>
          <w:lang w:val="es-ES_tradnl"/>
        </w:rPr>
      </w:pPr>
      <w:r w:rsidRPr="00534503">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3CD8357B" w14:textId="77777777" w:rsidR="009407A9" w:rsidRPr="00534503" w:rsidRDefault="009407A9" w:rsidP="009407A9">
      <w:pPr>
        <w:ind w:firstLine="709"/>
        <w:jc w:val="both"/>
        <w:rPr>
          <w:rFonts w:ascii="Arial" w:eastAsia="Calibri" w:hAnsi="Arial" w:cs="Arial"/>
          <w:color w:val="000000" w:themeColor="text1"/>
          <w:sz w:val="19"/>
          <w:szCs w:val="19"/>
          <w:lang w:val="es-ES_tradnl"/>
        </w:rPr>
      </w:pPr>
      <w:r w:rsidRPr="00534503">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4D887764" w14:textId="77777777" w:rsidR="009407A9" w:rsidRPr="00534503" w:rsidRDefault="009407A9" w:rsidP="009407A9">
      <w:pPr>
        <w:ind w:firstLine="709"/>
        <w:jc w:val="both"/>
        <w:rPr>
          <w:rFonts w:ascii="Arial" w:eastAsia="Calibri" w:hAnsi="Arial" w:cs="Arial"/>
          <w:color w:val="000000" w:themeColor="text1"/>
          <w:sz w:val="19"/>
          <w:szCs w:val="19"/>
          <w:lang w:val="es-ES_tradnl"/>
        </w:rPr>
      </w:pPr>
      <w:r w:rsidRPr="00534503">
        <w:rPr>
          <w:rFonts w:ascii="Arial" w:eastAsia="Calibri" w:hAnsi="Arial" w:cs="Arial"/>
          <w:color w:val="000000" w:themeColor="text1"/>
          <w:sz w:val="19"/>
          <w:szCs w:val="19"/>
          <w:lang w:val="es-ES_tradnl"/>
        </w:rPr>
        <w:t xml:space="preserve">»Parágrafo Primero. En los Procesos de Contratación que se desarrollen con base en el primer inciso, las entidades podrán realizar las convocatorias limitadas que beneficien a las </w:t>
      </w:r>
      <w:proofErr w:type="spellStart"/>
      <w:r w:rsidRPr="00534503">
        <w:rPr>
          <w:rFonts w:ascii="Arial" w:eastAsia="Calibri" w:hAnsi="Arial" w:cs="Arial"/>
          <w:color w:val="000000" w:themeColor="text1"/>
          <w:sz w:val="19"/>
          <w:szCs w:val="19"/>
          <w:lang w:val="es-ES_tradnl"/>
        </w:rPr>
        <w:t>Mipyme</w:t>
      </w:r>
      <w:proofErr w:type="spellEnd"/>
      <w:r w:rsidRPr="00534503">
        <w:rPr>
          <w:rFonts w:ascii="Arial" w:eastAsia="Calibri" w:hAnsi="Arial" w:cs="Arial"/>
          <w:color w:val="000000" w:themeColor="text1"/>
          <w:sz w:val="19"/>
          <w:szCs w:val="19"/>
          <w:lang w:val="es-ES_tradnl"/>
        </w:rPr>
        <w:t xml:space="preserve"> del ámbito municipal o departamental correspondiente al de la ejecución del contrato.</w:t>
      </w:r>
    </w:p>
    <w:p w14:paraId="07590AA7" w14:textId="77777777" w:rsidR="009407A9" w:rsidRPr="00534503" w:rsidRDefault="009407A9" w:rsidP="009407A9">
      <w:pPr>
        <w:ind w:firstLine="709"/>
        <w:jc w:val="both"/>
        <w:rPr>
          <w:rFonts w:ascii="Arial" w:eastAsia="Calibri" w:hAnsi="Arial" w:cs="Arial"/>
          <w:color w:val="000000" w:themeColor="text1"/>
          <w:sz w:val="19"/>
          <w:szCs w:val="19"/>
          <w:lang w:val="es-ES_tradnl"/>
        </w:rPr>
      </w:pPr>
      <w:r w:rsidRPr="00534503">
        <w:rPr>
          <w:rFonts w:ascii="Arial" w:eastAsia="Calibri" w:hAnsi="Arial" w:cs="Arial"/>
          <w:color w:val="000000" w:themeColor="text1"/>
          <w:sz w:val="19"/>
          <w:szCs w:val="19"/>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DFA5B8A" w14:textId="77777777" w:rsidR="009407A9" w:rsidRPr="00534503" w:rsidRDefault="009407A9" w:rsidP="009407A9">
      <w:pPr>
        <w:ind w:firstLine="709"/>
        <w:jc w:val="both"/>
        <w:rPr>
          <w:rFonts w:ascii="Arial" w:eastAsia="Calibri" w:hAnsi="Arial" w:cs="Arial"/>
          <w:color w:val="000000" w:themeColor="text1"/>
          <w:sz w:val="19"/>
          <w:szCs w:val="19"/>
          <w:lang w:val="es-ES_tradnl"/>
        </w:rPr>
      </w:pPr>
      <w:r w:rsidRPr="00534503">
        <w:rPr>
          <w:rFonts w:ascii="Arial" w:eastAsia="Calibri" w:hAnsi="Arial" w:cs="Arial"/>
          <w:color w:val="000000" w:themeColor="text1"/>
          <w:sz w:val="19"/>
          <w:szCs w:val="19"/>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0896CA27" w14:textId="77777777" w:rsidR="009407A9" w:rsidRPr="00534503" w:rsidRDefault="009407A9" w:rsidP="009407A9">
      <w:pPr>
        <w:pStyle w:val="Textonotapie"/>
        <w:ind w:firstLine="709"/>
        <w:jc w:val="both"/>
        <w:rPr>
          <w:rFonts w:ascii="Arial" w:hAnsi="Arial" w:cs="Arial"/>
          <w:sz w:val="19"/>
          <w:szCs w:val="19"/>
          <w:lang w:val="es-ES_tradnl"/>
        </w:rPr>
      </w:pPr>
    </w:p>
  </w:footnote>
  <w:footnote w:id="16">
    <w:p w14:paraId="1BD5E7F4" w14:textId="77777777" w:rsidR="009407A9" w:rsidRPr="00534503" w:rsidRDefault="009407A9" w:rsidP="009407A9">
      <w:pPr>
        <w:ind w:firstLine="709"/>
        <w:jc w:val="both"/>
        <w:rPr>
          <w:rFonts w:ascii="Arial" w:eastAsiaTheme="minorHAnsi" w:hAnsi="Arial" w:cs="Arial"/>
          <w:sz w:val="19"/>
          <w:szCs w:val="19"/>
          <w:lang w:val="es-ES" w:eastAsia="en-US"/>
        </w:rPr>
      </w:pPr>
      <w:r w:rsidRPr="00534503">
        <w:rPr>
          <w:rStyle w:val="Refdenotaalpie"/>
          <w:rFonts w:ascii="Arial" w:hAnsi="Arial" w:cs="Arial"/>
          <w:sz w:val="19"/>
          <w:szCs w:val="19"/>
        </w:rPr>
        <w:footnoteRef/>
      </w:r>
      <w:r w:rsidRPr="00534503">
        <w:rPr>
          <w:rFonts w:ascii="Arial" w:hAnsi="Arial" w:cs="Arial"/>
          <w:sz w:val="19"/>
          <w:szCs w:val="19"/>
        </w:rPr>
        <w:t xml:space="preserve"> </w:t>
      </w:r>
      <w:r w:rsidRPr="00534503">
        <w:rPr>
          <w:rFonts w:ascii="Arial" w:hAnsi="Arial" w:cs="Arial"/>
          <w:sz w:val="19"/>
          <w:szCs w:val="19"/>
          <w:lang w:val="es-ES"/>
        </w:rPr>
        <w:t xml:space="preserve">Corte Constitucional. Sentencia C-502 de 2012. Magistrada Ponente: </w:t>
      </w:r>
      <w:r w:rsidRPr="00534503">
        <w:rPr>
          <w:rFonts w:ascii="Arial" w:eastAsiaTheme="minorHAnsi" w:hAnsi="Arial" w:cs="Arial"/>
          <w:sz w:val="19"/>
          <w:szCs w:val="19"/>
          <w:lang w:val="es-ES" w:eastAsia="en-US"/>
        </w:rPr>
        <w:t>Adriana María Guillén Arango.</w:t>
      </w:r>
    </w:p>
    <w:p w14:paraId="78302E70" w14:textId="77777777" w:rsidR="009407A9" w:rsidRPr="00534503" w:rsidRDefault="009407A9" w:rsidP="009407A9">
      <w:pPr>
        <w:pStyle w:val="Textonotapie"/>
        <w:ind w:firstLine="709"/>
        <w:jc w:val="both"/>
        <w:rPr>
          <w:rFonts w:ascii="Arial" w:hAnsi="Arial" w:cs="Arial"/>
          <w:sz w:val="19"/>
          <w:szCs w:val="19"/>
          <w:lang w:val="es-ES"/>
        </w:rPr>
      </w:pPr>
      <w:r w:rsidRPr="00534503">
        <w:rPr>
          <w:rFonts w:ascii="Arial" w:hAnsi="Arial" w:cs="Arial"/>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3D3D44" w:rsidRDefault="003D3D44">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30F5570"/>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F22924"/>
    <w:multiLevelType w:val="hybridMultilevel"/>
    <w:tmpl w:val="09F0843A"/>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8"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9"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3"/>
  </w:num>
  <w:num w:numId="2">
    <w:abstractNumId w:val="11"/>
  </w:num>
  <w:num w:numId="3">
    <w:abstractNumId w:val="16"/>
  </w:num>
  <w:num w:numId="4">
    <w:abstractNumId w:val="19"/>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0"/>
  </w:num>
  <w:num w:numId="9">
    <w:abstractNumId w:val="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10"/>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7"/>
  </w:num>
  <w:num w:numId="19">
    <w:abstractNumId w:val="4"/>
  </w:num>
  <w:num w:numId="20">
    <w:abstractNumId w:val="26"/>
  </w:num>
  <w:num w:numId="21">
    <w:abstractNumId w:val="18"/>
  </w:num>
  <w:num w:numId="22">
    <w:abstractNumId w:val="8"/>
  </w:num>
  <w:num w:numId="23">
    <w:abstractNumId w:val="6"/>
  </w:num>
  <w:num w:numId="24">
    <w:abstractNumId w:val="24"/>
  </w:num>
  <w:num w:numId="25">
    <w:abstractNumId w:val="20"/>
  </w:num>
  <w:num w:numId="26">
    <w:abstractNumId w:val="27"/>
  </w:num>
  <w:num w:numId="27">
    <w:abstractNumId w:val="9"/>
  </w:num>
  <w:num w:numId="28">
    <w:abstractNumId w:val="3"/>
  </w:num>
  <w:num w:numId="29">
    <w:abstractNumId w:val="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3B3"/>
    <w:rsid w:val="00002F75"/>
    <w:rsid w:val="000031A8"/>
    <w:rsid w:val="00003C5C"/>
    <w:rsid w:val="000040D7"/>
    <w:rsid w:val="000041FC"/>
    <w:rsid w:val="00004556"/>
    <w:rsid w:val="00004E47"/>
    <w:rsid w:val="0000500B"/>
    <w:rsid w:val="000051AF"/>
    <w:rsid w:val="000059D3"/>
    <w:rsid w:val="00005B6D"/>
    <w:rsid w:val="00005FC5"/>
    <w:rsid w:val="0000600A"/>
    <w:rsid w:val="00006081"/>
    <w:rsid w:val="0000656F"/>
    <w:rsid w:val="000073C0"/>
    <w:rsid w:val="00007564"/>
    <w:rsid w:val="00007750"/>
    <w:rsid w:val="000077FD"/>
    <w:rsid w:val="00007E37"/>
    <w:rsid w:val="0001061E"/>
    <w:rsid w:val="00010C40"/>
    <w:rsid w:val="000112B4"/>
    <w:rsid w:val="0001193D"/>
    <w:rsid w:val="00011DCC"/>
    <w:rsid w:val="00012532"/>
    <w:rsid w:val="00012B0A"/>
    <w:rsid w:val="00012B9E"/>
    <w:rsid w:val="00012FBA"/>
    <w:rsid w:val="0001318A"/>
    <w:rsid w:val="0001334C"/>
    <w:rsid w:val="00013C6B"/>
    <w:rsid w:val="0001406B"/>
    <w:rsid w:val="000143F8"/>
    <w:rsid w:val="00014624"/>
    <w:rsid w:val="00014AA8"/>
    <w:rsid w:val="00014AC3"/>
    <w:rsid w:val="00015B44"/>
    <w:rsid w:val="00015CEE"/>
    <w:rsid w:val="00016081"/>
    <w:rsid w:val="000165AC"/>
    <w:rsid w:val="00016651"/>
    <w:rsid w:val="00016FE3"/>
    <w:rsid w:val="000171A2"/>
    <w:rsid w:val="000177F7"/>
    <w:rsid w:val="00017B65"/>
    <w:rsid w:val="00020158"/>
    <w:rsid w:val="000207E0"/>
    <w:rsid w:val="000209E2"/>
    <w:rsid w:val="00020F8F"/>
    <w:rsid w:val="00021A95"/>
    <w:rsid w:val="0002256F"/>
    <w:rsid w:val="00023746"/>
    <w:rsid w:val="00023DAE"/>
    <w:rsid w:val="00024896"/>
    <w:rsid w:val="00024DA6"/>
    <w:rsid w:val="00024E4E"/>
    <w:rsid w:val="00025217"/>
    <w:rsid w:val="00025254"/>
    <w:rsid w:val="00025D0A"/>
    <w:rsid w:val="000263F0"/>
    <w:rsid w:val="00026407"/>
    <w:rsid w:val="00026608"/>
    <w:rsid w:val="00026BBB"/>
    <w:rsid w:val="00027787"/>
    <w:rsid w:val="000278D2"/>
    <w:rsid w:val="0003095C"/>
    <w:rsid w:val="00030BD4"/>
    <w:rsid w:val="00031158"/>
    <w:rsid w:val="00031278"/>
    <w:rsid w:val="00031364"/>
    <w:rsid w:val="000314BD"/>
    <w:rsid w:val="000315E1"/>
    <w:rsid w:val="00031DD6"/>
    <w:rsid w:val="00031FF6"/>
    <w:rsid w:val="0003236E"/>
    <w:rsid w:val="0003339A"/>
    <w:rsid w:val="0003370C"/>
    <w:rsid w:val="000341F2"/>
    <w:rsid w:val="000343F8"/>
    <w:rsid w:val="00035046"/>
    <w:rsid w:val="000351F2"/>
    <w:rsid w:val="00036518"/>
    <w:rsid w:val="00036E03"/>
    <w:rsid w:val="000406DB"/>
    <w:rsid w:val="0004094D"/>
    <w:rsid w:val="00041029"/>
    <w:rsid w:val="0004149B"/>
    <w:rsid w:val="00042342"/>
    <w:rsid w:val="00042961"/>
    <w:rsid w:val="00042C25"/>
    <w:rsid w:val="00042D03"/>
    <w:rsid w:val="00043086"/>
    <w:rsid w:val="000430A0"/>
    <w:rsid w:val="00043D3B"/>
    <w:rsid w:val="0004418C"/>
    <w:rsid w:val="00044204"/>
    <w:rsid w:val="000449D4"/>
    <w:rsid w:val="00044F06"/>
    <w:rsid w:val="00045A00"/>
    <w:rsid w:val="0004610D"/>
    <w:rsid w:val="000463B5"/>
    <w:rsid w:val="00046717"/>
    <w:rsid w:val="00046A63"/>
    <w:rsid w:val="00046C09"/>
    <w:rsid w:val="0004716A"/>
    <w:rsid w:val="00047311"/>
    <w:rsid w:val="00047385"/>
    <w:rsid w:val="000473E8"/>
    <w:rsid w:val="00047F84"/>
    <w:rsid w:val="000504DE"/>
    <w:rsid w:val="000504E2"/>
    <w:rsid w:val="00051074"/>
    <w:rsid w:val="000526F0"/>
    <w:rsid w:val="0005273D"/>
    <w:rsid w:val="00052B79"/>
    <w:rsid w:val="00052E2F"/>
    <w:rsid w:val="00052EA0"/>
    <w:rsid w:val="000536A7"/>
    <w:rsid w:val="000536E3"/>
    <w:rsid w:val="00053896"/>
    <w:rsid w:val="0005463D"/>
    <w:rsid w:val="0005474D"/>
    <w:rsid w:val="00055CB9"/>
    <w:rsid w:val="00056CD0"/>
    <w:rsid w:val="00056F66"/>
    <w:rsid w:val="0005702F"/>
    <w:rsid w:val="00057887"/>
    <w:rsid w:val="00057B43"/>
    <w:rsid w:val="000601EE"/>
    <w:rsid w:val="0006089F"/>
    <w:rsid w:val="00061010"/>
    <w:rsid w:val="00061D06"/>
    <w:rsid w:val="00062CDD"/>
    <w:rsid w:val="000635D9"/>
    <w:rsid w:val="000640AF"/>
    <w:rsid w:val="00064940"/>
    <w:rsid w:val="00064CAE"/>
    <w:rsid w:val="00064DB7"/>
    <w:rsid w:val="00064FA7"/>
    <w:rsid w:val="00065195"/>
    <w:rsid w:val="0006533E"/>
    <w:rsid w:val="0006536C"/>
    <w:rsid w:val="000669CB"/>
    <w:rsid w:val="00066A59"/>
    <w:rsid w:val="00066E52"/>
    <w:rsid w:val="00070AF1"/>
    <w:rsid w:val="00070E05"/>
    <w:rsid w:val="000714DE"/>
    <w:rsid w:val="00071E45"/>
    <w:rsid w:val="000724E3"/>
    <w:rsid w:val="0007254F"/>
    <w:rsid w:val="0007331E"/>
    <w:rsid w:val="00073C30"/>
    <w:rsid w:val="00074305"/>
    <w:rsid w:val="000744D0"/>
    <w:rsid w:val="00074B2A"/>
    <w:rsid w:val="00074EEE"/>
    <w:rsid w:val="000753D5"/>
    <w:rsid w:val="00075B3E"/>
    <w:rsid w:val="00076456"/>
    <w:rsid w:val="000767B5"/>
    <w:rsid w:val="00077173"/>
    <w:rsid w:val="0007719D"/>
    <w:rsid w:val="0007779B"/>
    <w:rsid w:val="000777E7"/>
    <w:rsid w:val="0007790A"/>
    <w:rsid w:val="00077CD9"/>
    <w:rsid w:val="00077E09"/>
    <w:rsid w:val="0008017B"/>
    <w:rsid w:val="000808C5"/>
    <w:rsid w:val="000809DA"/>
    <w:rsid w:val="00080ACD"/>
    <w:rsid w:val="000811ED"/>
    <w:rsid w:val="00081D62"/>
    <w:rsid w:val="00082303"/>
    <w:rsid w:val="00082B74"/>
    <w:rsid w:val="00083099"/>
    <w:rsid w:val="00083452"/>
    <w:rsid w:val="00083535"/>
    <w:rsid w:val="00083B4A"/>
    <w:rsid w:val="00083EDC"/>
    <w:rsid w:val="000842BE"/>
    <w:rsid w:val="00084B5A"/>
    <w:rsid w:val="00084B97"/>
    <w:rsid w:val="00084F34"/>
    <w:rsid w:val="0008510E"/>
    <w:rsid w:val="000852D8"/>
    <w:rsid w:val="000856DE"/>
    <w:rsid w:val="00085F17"/>
    <w:rsid w:val="00085FB0"/>
    <w:rsid w:val="00085FB3"/>
    <w:rsid w:val="00086092"/>
    <w:rsid w:val="000866F8"/>
    <w:rsid w:val="0008686B"/>
    <w:rsid w:val="00086B2A"/>
    <w:rsid w:val="00086BD1"/>
    <w:rsid w:val="00086ED2"/>
    <w:rsid w:val="000874F7"/>
    <w:rsid w:val="00087C89"/>
    <w:rsid w:val="00090A6A"/>
    <w:rsid w:val="00091354"/>
    <w:rsid w:val="000914D6"/>
    <w:rsid w:val="00091569"/>
    <w:rsid w:val="000916DD"/>
    <w:rsid w:val="00092CDB"/>
    <w:rsid w:val="00092DCA"/>
    <w:rsid w:val="00093085"/>
    <w:rsid w:val="00093D14"/>
    <w:rsid w:val="000941AF"/>
    <w:rsid w:val="000942EB"/>
    <w:rsid w:val="00095B70"/>
    <w:rsid w:val="00095D3C"/>
    <w:rsid w:val="0009617E"/>
    <w:rsid w:val="0009628D"/>
    <w:rsid w:val="0009670F"/>
    <w:rsid w:val="00097342"/>
    <w:rsid w:val="00097446"/>
    <w:rsid w:val="000979CF"/>
    <w:rsid w:val="00097FCD"/>
    <w:rsid w:val="000A03C8"/>
    <w:rsid w:val="000A05F2"/>
    <w:rsid w:val="000A06C4"/>
    <w:rsid w:val="000A0861"/>
    <w:rsid w:val="000A0ED1"/>
    <w:rsid w:val="000A12DB"/>
    <w:rsid w:val="000A1576"/>
    <w:rsid w:val="000A17C8"/>
    <w:rsid w:val="000A1B74"/>
    <w:rsid w:val="000A20D7"/>
    <w:rsid w:val="000A2128"/>
    <w:rsid w:val="000A2D7B"/>
    <w:rsid w:val="000A362F"/>
    <w:rsid w:val="000A3B49"/>
    <w:rsid w:val="000A47E6"/>
    <w:rsid w:val="000A52C0"/>
    <w:rsid w:val="000A5AAF"/>
    <w:rsid w:val="000A5E0E"/>
    <w:rsid w:val="000A5F97"/>
    <w:rsid w:val="000A63A0"/>
    <w:rsid w:val="000A648E"/>
    <w:rsid w:val="000A6DAD"/>
    <w:rsid w:val="000A738A"/>
    <w:rsid w:val="000A73BB"/>
    <w:rsid w:val="000A7EF4"/>
    <w:rsid w:val="000B0A15"/>
    <w:rsid w:val="000B103F"/>
    <w:rsid w:val="000B1437"/>
    <w:rsid w:val="000B1470"/>
    <w:rsid w:val="000B244D"/>
    <w:rsid w:val="000B2570"/>
    <w:rsid w:val="000B27DC"/>
    <w:rsid w:val="000B2991"/>
    <w:rsid w:val="000B2B86"/>
    <w:rsid w:val="000B3051"/>
    <w:rsid w:val="000B419B"/>
    <w:rsid w:val="000B5781"/>
    <w:rsid w:val="000B5CB1"/>
    <w:rsid w:val="000B6C36"/>
    <w:rsid w:val="000B6D08"/>
    <w:rsid w:val="000C0185"/>
    <w:rsid w:val="000C0F81"/>
    <w:rsid w:val="000C128D"/>
    <w:rsid w:val="000C17A3"/>
    <w:rsid w:val="000C1D4B"/>
    <w:rsid w:val="000C1F42"/>
    <w:rsid w:val="000C2DC4"/>
    <w:rsid w:val="000C3260"/>
    <w:rsid w:val="000C3B77"/>
    <w:rsid w:val="000C3F6D"/>
    <w:rsid w:val="000C49D9"/>
    <w:rsid w:val="000C4B90"/>
    <w:rsid w:val="000C4D09"/>
    <w:rsid w:val="000C4EA0"/>
    <w:rsid w:val="000C4F49"/>
    <w:rsid w:val="000C5861"/>
    <w:rsid w:val="000C5BDE"/>
    <w:rsid w:val="000C5C4C"/>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299D"/>
    <w:rsid w:val="000D29EF"/>
    <w:rsid w:val="000D3282"/>
    <w:rsid w:val="000D3FDC"/>
    <w:rsid w:val="000D490B"/>
    <w:rsid w:val="000D4E38"/>
    <w:rsid w:val="000D4EBB"/>
    <w:rsid w:val="000D4EFA"/>
    <w:rsid w:val="000D50DB"/>
    <w:rsid w:val="000D5EF9"/>
    <w:rsid w:val="000D6288"/>
    <w:rsid w:val="000D6B5E"/>
    <w:rsid w:val="000D7541"/>
    <w:rsid w:val="000D75E1"/>
    <w:rsid w:val="000D79F4"/>
    <w:rsid w:val="000E047D"/>
    <w:rsid w:val="000E0519"/>
    <w:rsid w:val="000E056A"/>
    <w:rsid w:val="000E0D5A"/>
    <w:rsid w:val="000E22CF"/>
    <w:rsid w:val="000E2977"/>
    <w:rsid w:val="000E2CC0"/>
    <w:rsid w:val="000E30AC"/>
    <w:rsid w:val="000E3B46"/>
    <w:rsid w:val="000E3E11"/>
    <w:rsid w:val="000E40A7"/>
    <w:rsid w:val="000E4596"/>
    <w:rsid w:val="000E5768"/>
    <w:rsid w:val="000E5843"/>
    <w:rsid w:val="000E5E20"/>
    <w:rsid w:val="000E6139"/>
    <w:rsid w:val="000E6BE1"/>
    <w:rsid w:val="000E6E63"/>
    <w:rsid w:val="000E7DC5"/>
    <w:rsid w:val="000E7E0B"/>
    <w:rsid w:val="000E7EA3"/>
    <w:rsid w:val="000F0136"/>
    <w:rsid w:val="000F078A"/>
    <w:rsid w:val="000F0FB9"/>
    <w:rsid w:val="000F122D"/>
    <w:rsid w:val="000F1450"/>
    <w:rsid w:val="000F14E8"/>
    <w:rsid w:val="000F1BBD"/>
    <w:rsid w:val="000F290F"/>
    <w:rsid w:val="000F3978"/>
    <w:rsid w:val="000F4403"/>
    <w:rsid w:val="000F4702"/>
    <w:rsid w:val="000F480B"/>
    <w:rsid w:val="000F4E17"/>
    <w:rsid w:val="000F59E8"/>
    <w:rsid w:val="000F5D2E"/>
    <w:rsid w:val="000F6578"/>
    <w:rsid w:val="000F7BF3"/>
    <w:rsid w:val="000F7D1B"/>
    <w:rsid w:val="000F7E8F"/>
    <w:rsid w:val="000F7FBB"/>
    <w:rsid w:val="001000FB"/>
    <w:rsid w:val="00100A9E"/>
    <w:rsid w:val="00100F6A"/>
    <w:rsid w:val="001021F3"/>
    <w:rsid w:val="00102605"/>
    <w:rsid w:val="00102686"/>
    <w:rsid w:val="00102745"/>
    <w:rsid w:val="00103348"/>
    <w:rsid w:val="0010361C"/>
    <w:rsid w:val="00103795"/>
    <w:rsid w:val="00103915"/>
    <w:rsid w:val="00103EA0"/>
    <w:rsid w:val="00104F1C"/>
    <w:rsid w:val="001051E5"/>
    <w:rsid w:val="00105A74"/>
    <w:rsid w:val="00105AB9"/>
    <w:rsid w:val="00105ACB"/>
    <w:rsid w:val="00105AEF"/>
    <w:rsid w:val="00105FA3"/>
    <w:rsid w:val="00106259"/>
    <w:rsid w:val="00106783"/>
    <w:rsid w:val="001068EB"/>
    <w:rsid w:val="00106F30"/>
    <w:rsid w:val="00107328"/>
    <w:rsid w:val="001078CE"/>
    <w:rsid w:val="00107FBF"/>
    <w:rsid w:val="00110289"/>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A33"/>
    <w:rsid w:val="00113CFC"/>
    <w:rsid w:val="00113FEA"/>
    <w:rsid w:val="00114003"/>
    <w:rsid w:val="00114049"/>
    <w:rsid w:val="00114631"/>
    <w:rsid w:val="00114A22"/>
    <w:rsid w:val="00114E9D"/>
    <w:rsid w:val="00115002"/>
    <w:rsid w:val="0011507B"/>
    <w:rsid w:val="0011627A"/>
    <w:rsid w:val="00116328"/>
    <w:rsid w:val="001163CF"/>
    <w:rsid w:val="001174C9"/>
    <w:rsid w:val="00117E69"/>
    <w:rsid w:val="00120409"/>
    <w:rsid w:val="001204D2"/>
    <w:rsid w:val="00120DA2"/>
    <w:rsid w:val="001210B5"/>
    <w:rsid w:val="00121103"/>
    <w:rsid w:val="001215B2"/>
    <w:rsid w:val="00121BAB"/>
    <w:rsid w:val="00121E3C"/>
    <w:rsid w:val="00122161"/>
    <w:rsid w:val="00122B23"/>
    <w:rsid w:val="00122B7E"/>
    <w:rsid w:val="00123FB5"/>
    <w:rsid w:val="0012400F"/>
    <w:rsid w:val="001249DC"/>
    <w:rsid w:val="0012572D"/>
    <w:rsid w:val="00125BED"/>
    <w:rsid w:val="00125C59"/>
    <w:rsid w:val="00125D4F"/>
    <w:rsid w:val="00125DDE"/>
    <w:rsid w:val="001266DB"/>
    <w:rsid w:val="00127004"/>
    <w:rsid w:val="00127AF2"/>
    <w:rsid w:val="00127DCB"/>
    <w:rsid w:val="00127EDC"/>
    <w:rsid w:val="00127F6D"/>
    <w:rsid w:val="00127FF6"/>
    <w:rsid w:val="00130355"/>
    <w:rsid w:val="00130365"/>
    <w:rsid w:val="0013158E"/>
    <w:rsid w:val="0013182D"/>
    <w:rsid w:val="00131B5A"/>
    <w:rsid w:val="00131CA8"/>
    <w:rsid w:val="0013237B"/>
    <w:rsid w:val="00132C30"/>
    <w:rsid w:val="00132EFD"/>
    <w:rsid w:val="00133AED"/>
    <w:rsid w:val="00134E09"/>
    <w:rsid w:val="00134E7E"/>
    <w:rsid w:val="00135DB9"/>
    <w:rsid w:val="001360C5"/>
    <w:rsid w:val="00136394"/>
    <w:rsid w:val="0013695C"/>
    <w:rsid w:val="00136BF7"/>
    <w:rsid w:val="001378B9"/>
    <w:rsid w:val="00137FFA"/>
    <w:rsid w:val="00140109"/>
    <w:rsid w:val="00140157"/>
    <w:rsid w:val="0014029B"/>
    <w:rsid w:val="00140464"/>
    <w:rsid w:val="0014049C"/>
    <w:rsid w:val="001407A1"/>
    <w:rsid w:val="00140A4F"/>
    <w:rsid w:val="001413AB"/>
    <w:rsid w:val="00141DBF"/>
    <w:rsid w:val="0014275B"/>
    <w:rsid w:val="00142EFD"/>
    <w:rsid w:val="00142F55"/>
    <w:rsid w:val="0014430C"/>
    <w:rsid w:val="00144335"/>
    <w:rsid w:val="0014502F"/>
    <w:rsid w:val="00145282"/>
    <w:rsid w:val="001453B0"/>
    <w:rsid w:val="001454D9"/>
    <w:rsid w:val="00145D8E"/>
    <w:rsid w:val="00146083"/>
    <w:rsid w:val="001462F7"/>
    <w:rsid w:val="00146B92"/>
    <w:rsid w:val="00147046"/>
    <w:rsid w:val="00147BED"/>
    <w:rsid w:val="00147F35"/>
    <w:rsid w:val="00150005"/>
    <w:rsid w:val="0015053E"/>
    <w:rsid w:val="00150795"/>
    <w:rsid w:val="001518D7"/>
    <w:rsid w:val="00151AEB"/>
    <w:rsid w:val="00151B99"/>
    <w:rsid w:val="00151C1E"/>
    <w:rsid w:val="001521B2"/>
    <w:rsid w:val="00152EDD"/>
    <w:rsid w:val="00153451"/>
    <w:rsid w:val="00153491"/>
    <w:rsid w:val="0015361C"/>
    <w:rsid w:val="001536A6"/>
    <w:rsid w:val="001536EC"/>
    <w:rsid w:val="0015372F"/>
    <w:rsid w:val="00153BFB"/>
    <w:rsid w:val="0015407E"/>
    <w:rsid w:val="0015448E"/>
    <w:rsid w:val="00154A6F"/>
    <w:rsid w:val="00155D08"/>
    <w:rsid w:val="00155F93"/>
    <w:rsid w:val="00156BE5"/>
    <w:rsid w:val="00157232"/>
    <w:rsid w:val="001603CE"/>
    <w:rsid w:val="00160401"/>
    <w:rsid w:val="001607BE"/>
    <w:rsid w:val="00160D4E"/>
    <w:rsid w:val="00160DF9"/>
    <w:rsid w:val="00161A20"/>
    <w:rsid w:val="00161DDA"/>
    <w:rsid w:val="00161E62"/>
    <w:rsid w:val="00161F1C"/>
    <w:rsid w:val="0016200B"/>
    <w:rsid w:val="00162013"/>
    <w:rsid w:val="0016229A"/>
    <w:rsid w:val="00163D7A"/>
    <w:rsid w:val="00163E3A"/>
    <w:rsid w:val="00164281"/>
    <w:rsid w:val="00164FBF"/>
    <w:rsid w:val="001650F6"/>
    <w:rsid w:val="00165610"/>
    <w:rsid w:val="00165703"/>
    <w:rsid w:val="0016685F"/>
    <w:rsid w:val="0016712F"/>
    <w:rsid w:val="00167503"/>
    <w:rsid w:val="001676A9"/>
    <w:rsid w:val="00167895"/>
    <w:rsid w:val="00167A15"/>
    <w:rsid w:val="00167A50"/>
    <w:rsid w:val="00167DF5"/>
    <w:rsid w:val="00170001"/>
    <w:rsid w:val="00172198"/>
    <w:rsid w:val="001722A3"/>
    <w:rsid w:val="00172612"/>
    <w:rsid w:val="00172817"/>
    <w:rsid w:val="00172944"/>
    <w:rsid w:val="001734E3"/>
    <w:rsid w:val="00173F91"/>
    <w:rsid w:val="001742BF"/>
    <w:rsid w:val="001747DB"/>
    <w:rsid w:val="0017513B"/>
    <w:rsid w:val="00175E49"/>
    <w:rsid w:val="0017649F"/>
    <w:rsid w:val="001764FD"/>
    <w:rsid w:val="0017655D"/>
    <w:rsid w:val="00176DD1"/>
    <w:rsid w:val="00177F50"/>
    <w:rsid w:val="001802FE"/>
    <w:rsid w:val="001802FF"/>
    <w:rsid w:val="001805C1"/>
    <w:rsid w:val="001807AC"/>
    <w:rsid w:val="001807B6"/>
    <w:rsid w:val="00180A2E"/>
    <w:rsid w:val="0018107C"/>
    <w:rsid w:val="001813AF"/>
    <w:rsid w:val="001829CD"/>
    <w:rsid w:val="00182BC4"/>
    <w:rsid w:val="00182F01"/>
    <w:rsid w:val="00183494"/>
    <w:rsid w:val="00183CAA"/>
    <w:rsid w:val="00183FCD"/>
    <w:rsid w:val="00184BDF"/>
    <w:rsid w:val="00184F27"/>
    <w:rsid w:val="0018519B"/>
    <w:rsid w:val="001853AC"/>
    <w:rsid w:val="00185966"/>
    <w:rsid w:val="00185A2D"/>
    <w:rsid w:val="00185AFE"/>
    <w:rsid w:val="00185BE0"/>
    <w:rsid w:val="00185E78"/>
    <w:rsid w:val="00187061"/>
    <w:rsid w:val="00187177"/>
    <w:rsid w:val="00187ABD"/>
    <w:rsid w:val="001904E3"/>
    <w:rsid w:val="0019087A"/>
    <w:rsid w:val="00191473"/>
    <w:rsid w:val="00191C5A"/>
    <w:rsid w:val="00191CEB"/>
    <w:rsid w:val="00191E63"/>
    <w:rsid w:val="00192531"/>
    <w:rsid w:val="0019258A"/>
    <w:rsid w:val="00192D68"/>
    <w:rsid w:val="00192DE3"/>
    <w:rsid w:val="0019388B"/>
    <w:rsid w:val="00193B9A"/>
    <w:rsid w:val="001940ED"/>
    <w:rsid w:val="00194199"/>
    <w:rsid w:val="00194335"/>
    <w:rsid w:val="001946AE"/>
    <w:rsid w:val="001946D5"/>
    <w:rsid w:val="00194804"/>
    <w:rsid w:val="00194DE7"/>
    <w:rsid w:val="00194E8C"/>
    <w:rsid w:val="00195B49"/>
    <w:rsid w:val="00195C5F"/>
    <w:rsid w:val="001962EC"/>
    <w:rsid w:val="0019638E"/>
    <w:rsid w:val="001963DD"/>
    <w:rsid w:val="001965DB"/>
    <w:rsid w:val="00196D01"/>
    <w:rsid w:val="00196DC9"/>
    <w:rsid w:val="00196E95"/>
    <w:rsid w:val="00196FB6"/>
    <w:rsid w:val="00197CF9"/>
    <w:rsid w:val="001A0236"/>
    <w:rsid w:val="001A0427"/>
    <w:rsid w:val="001A0930"/>
    <w:rsid w:val="001A0A2A"/>
    <w:rsid w:val="001A0AF8"/>
    <w:rsid w:val="001A15B9"/>
    <w:rsid w:val="001A18D5"/>
    <w:rsid w:val="001A19BA"/>
    <w:rsid w:val="001A1A38"/>
    <w:rsid w:val="001A1BE0"/>
    <w:rsid w:val="001A1D4A"/>
    <w:rsid w:val="001A3011"/>
    <w:rsid w:val="001A32CA"/>
    <w:rsid w:val="001A4331"/>
    <w:rsid w:val="001A476E"/>
    <w:rsid w:val="001A4A9B"/>
    <w:rsid w:val="001A4DAF"/>
    <w:rsid w:val="001A54CD"/>
    <w:rsid w:val="001A66DF"/>
    <w:rsid w:val="001A67D0"/>
    <w:rsid w:val="001A6863"/>
    <w:rsid w:val="001A7109"/>
    <w:rsid w:val="001A7591"/>
    <w:rsid w:val="001A75B1"/>
    <w:rsid w:val="001A7AA9"/>
    <w:rsid w:val="001A7B06"/>
    <w:rsid w:val="001B0268"/>
    <w:rsid w:val="001B0366"/>
    <w:rsid w:val="001B0444"/>
    <w:rsid w:val="001B096B"/>
    <w:rsid w:val="001B0F9F"/>
    <w:rsid w:val="001B0FAA"/>
    <w:rsid w:val="001B123C"/>
    <w:rsid w:val="001B129B"/>
    <w:rsid w:val="001B1A0D"/>
    <w:rsid w:val="001B1BF1"/>
    <w:rsid w:val="001B1C97"/>
    <w:rsid w:val="001B2456"/>
    <w:rsid w:val="001B246B"/>
    <w:rsid w:val="001B255B"/>
    <w:rsid w:val="001B449C"/>
    <w:rsid w:val="001B4AA2"/>
    <w:rsid w:val="001B4ADE"/>
    <w:rsid w:val="001B4C14"/>
    <w:rsid w:val="001B5EF8"/>
    <w:rsid w:val="001B615D"/>
    <w:rsid w:val="001B63A1"/>
    <w:rsid w:val="001C07C6"/>
    <w:rsid w:val="001C19CD"/>
    <w:rsid w:val="001C22D5"/>
    <w:rsid w:val="001C2394"/>
    <w:rsid w:val="001C2515"/>
    <w:rsid w:val="001C26FB"/>
    <w:rsid w:val="001C2BE4"/>
    <w:rsid w:val="001C33C1"/>
    <w:rsid w:val="001C3B31"/>
    <w:rsid w:val="001C3E30"/>
    <w:rsid w:val="001C3E5C"/>
    <w:rsid w:val="001C5072"/>
    <w:rsid w:val="001C5B2A"/>
    <w:rsid w:val="001C600B"/>
    <w:rsid w:val="001C6898"/>
    <w:rsid w:val="001C6DD8"/>
    <w:rsid w:val="001C6DFF"/>
    <w:rsid w:val="001C7C7B"/>
    <w:rsid w:val="001D068D"/>
    <w:rsid w:val="001D0BDE"/>
    <w:rsid w:val="001D0D77"/>
    <w:rsid w:val="001D0E93"/>
    <w:rsid w:val="001D0EC9"/>
    <w:rsid w:val="001D1014"/>
    <w:rsid w:val="001D12D1"/>
    <w:rsid w:val="001D1435"/>
    <w:rsid w:val="001D15DF"/>
    <w:rsid w:val="001D30F3"/>
    <w:rsid w:val="001D31A0"/>
    <w:rsid w:val="001D338E"/>
    <w:rsid w:val="001D3EAE"/>
    <w:rsid w:val="001D4F13"/>
    <w:rsid w:val="001D56E9"/>
    <w:rsid w:val="001D5922"/>
    <w:rsid w:val="001D5EE1"/>
    <w:rsid w:val="001D653E"/>
    <w:rsid w:val="001D6CDD"/>
    <w:rsid w:val="001D718C"/>
    <w:rsid w:val="001D796A"/>
    <w:rsid w:val="001D7A16"/>
    <w:rsid w:val="001D7A84"/>
    <w:rsid w:val="001D7C79"/>
    <w:rsid w:val="001E003B"/>
    <w:rsid w:val="001E1050"/>
    <w:rsid w:val="001E12FF"/>
    <w:rsid w:val="001E1CC4"/>
    <w:rsid w:val="001E1D38"/>
    <w:rsid w:val="001E28A0"/>
    <w:rsid w:val="001E2ECF"/>
    <w:rsid w:val="001E36BB"/>
    <w:rsid w:val="001E3F3C"/>
    <w:rsid w:val="001E4258"/>
    <w:rsid w:val="001E44EA"/>
    <w:rsid w:val="001E5AEF"/>
    <w:rsid w:val="001E5B65"/>
    <w:rsid w:val="001E5D6A"/>
    <w:rsid w:val="001E6A94"/>
    <w:rsid w:val="001E70FB"/>
    <w:rsid w:val="001E780A"/>
    <w:rsid w:val="001F0FA0"/>
    <w:rsid w:val="001F1349"/>
    <w:rsid w:val="001F1863"/>
    <w:rsid w:val="001F2356"/>
    <w:rsid w:val="001F25CA"/>
    <w:rsid w:val="001F2A68"/>
    <w:rsid w:val="001F2F56"/>
    <w:rsid w:val="001F3E63"/>
    <w:rsid w:val="001F4773"/>
    <w:rsid w:val="001F5008"/>
    <w:rsid w:val="001F5089"/>
    <w:rsid w:val="001F51A9"/>
    <w:rsid w:val="001F56AA"/>
    <w:rsid w:val="001F58AA"/>
    <w:rsid w:val="001F5A4E"/>
    <w:rsid w:val="001F5C3E"/>
    <w:rsid w:val="001F5EF6"/>
    <w:rsid w:val="001F657F"/>
    <w:rsid w:val="001F6C58"/>
    <w:rsid w:val="001F6FB6"/>
    <w:rsid w:val="001F72BB"/>
    <w:rsid w:val="001F7978"/>
    <w:rsid w:val="001F7A0E"/>
    <w:rsid w:val="0020022E"/>
    <w:rsid w:val="0020054E"/>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97F"/>
    <w:rsid w:val="0021090E"/>
    <w:rsid w:val="002110EB"/>
    <w:rsid w:val="00211338"/>
    <w:rsid w:val="00211388"/>
    <w:rsid w:val="0021148C"/>
    <w:rsid w:val="00211694"/>
    <w:rsid w:val="0021201A"/>
    <w:rsid w:val="00212DBE"/>
    <w:rsid w:val="002138FE"/>
    <w:rsid w:val="00213A1F"/>
    <w:rsid w:val="00213C63"/>
    <w:rsid w:val="00214502"/>
    <w:rsid w:val="00214741"/>
    <w:rsid w:val="00214BB7"/>
    <w:rsid w:val="0021539A"/>
    <w:rsid w:val="00215852"/>
    <w:rsid w:val="00215B8E"/>
    <w:rsid w:val="00216264"/>
    <w:rsid w:val="002176B6"/>
    <w:rsid w:val="0021792D"/>
    <w:rsid w:val="00217DB8"/>
    <w:rsid w:val="002202CE"/>
    <w:rsid w:val="0022032A"/>
    <w:rsid w:val="00221095"/>
    <w:rsid w:val="00221715"/>
    <w:rsid w:val="0022194E"/>
    <w:rsid w:val="002220B1"/>
    <w:rsid w:val="002221CE"/>
    <w:rsid w:val="00222BE8"/>
    <w:rsid w:val="00223102"/>
    <w:rsid w:val="002232CB"/>
    <w:rsid w:val="00224022"/>
    <w:rsid w:val="00224A66"/>
    <w:rsid w:val="00226055"/>
    <w:rsid w:val="0022613F"/>
    <w:rsid w:val="00226236"/>
    <w:rsid w:val="002269B2"/>
    <w:rsid w:val="002270C9"/>
    <w:rsid w:val="00227427"/>
    <w:rsid w:val="002274AD"/>
    <w:rsid w:val="00227A41"/>
    <w:rsid w:val="00227A8B"/>
    <w:rsid w:val="0023146B"/>
    <w:rsid w:val="00231548"/>
    <w:rsid w:val="002315A0"/>
    <w:rsid w:val="0023161C"/>
    <w:rsid w:val="00231748"/>
    <w:rsid w:val="00231AE0"/>
    <w:rsid w:val="00231BEE"/>
    <w:rsid w:val="00231EC7"/>
    <w:rsid w:val="0023246C"/>
    <w:rsid w:val="00232E08"/>
    <w:rsid w:val="00232E15"/>
    <w:rsid w:val="00233079"/>
    <w:rsid w:val="002335FE"/>
    <w:rsid w:val="0023382C"/>
    <w:rsid w:val="00233977"/>
    <w:rsid w:val="00233C58"/>
    <w:rsid w:val="00233C71"/>
    <w:rsid w:val="002345B6"/>
    <w:rsid w:val="002347A6"/>
    <w:rsid w:val="00234B84"/>
    <w:rsid w:val="00236016"/>
    <w:rsid w:val="002363AC"/>
    <w:rsid w:val="00236F9B"/>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33AE"/>
    <w:rsid w:val="00244058"/>
    <w:rsid w:val="00244868"/>
    <w:rsid w:val="0024489B"/>
    <w:rsid w:val="002450F5"/>
    <w:rsid w:val="00245718"/>
    <w:rsid w:val="00245E07"/>
    <w:rsid w:val="00245E42"/>
    <w:rsid w:val="00246AEC"/>
    <w:rsid w:val="00246D2A"/>
    <w:rsid w:val="00247712"/>
    <w:rsid w:val="00247874"/>
    <w:rsid w:val="00247F95"/>
    <w:rsid w:val="002500ED"/>
    <w:rsid w:val="00250EC6"/>
    <w:rsid w:val="002515C7"/>
    <w:rsid w:val="00251866"/>
    <w:rsid w:val="00251A9F"/>
    <w:rsid w:val="002522CE"/>
    <w:rsid w:val="00252492"/>
    <w:rsid w:val="00252B35"/>
    <w:rsid w:val="00252EED"/>
    <w:rsid w:val="0025316D"/>
    <w:rsid w:val="00253951"/>
    <w:rsid w:val="00253A02"/>
    <w:rsid w:val="00253B81"/>
    <w:rsid w:val="00254292"/>
    <w:rsid w:val="0025430C"/>
    <w:rsid w:val="002554DE"/>
    <w:rsid w:val="00255575"/>
    <w:rsid w:val="00255E11"/>
    <w:rsid w:val="00256835"/>
    <w:rsid w:val="002569F0"/>
    <w:rsid w:val="00256E1A"/>
    <w:rsid w:val="00256E30"/>
    <w:rsid w:val="00256ECF"/>
    <w:rsid w:val="002573FB"/>
    <w:rsid w:val="00257730"/>
    <w:rsid w:val="00257999"/>
    <w:rsid w:val="002604AA"/>
    <w:rsid w:val="00260AF8"/>
    <w:rsid w:val="00260C7E"/>
    <w:rsid w:val="0026129B"/>
    <w:rsid w:val="002612D5"/>
    <w:rsid w:val="00261560"/>
    <w:rsid w:val="00261715"/>
    <w:rsid w:val="00261CF9"/>
    <w:rsid w:val="00261EC0"/>
    <w:rsid w:val="0026231B"/>
    <w:rsid w:val="002625AF"/>
    <w:rsid w:val="00262881"/>
    <w:rsid w:val="00263101"/>
    <w:rsid w:val="002631D1"/>
    <w:rsid w:val="00263201"/>
    <w:rsid w:val="00263224"/>
    <w:rsid w:val="002634CA"/>
    <w:rsid w:val="00263A37"/>
    <w:rsid w:val="0026478A"/>
    <w:rsid w:val="0026480D"/>
    <w:rsid w:val="002653A6"/>
    <w:rsid w:val="002656A4"/>
    <w:rsid w:val="00265D28"/>
    <w:rsid w:val="002661F1"/>
    <w:rsid w:val="00266AC9"/>
    <w:rsid w:val="00266DB6"/>
    <w:rsid w:val="002674E8"/>
    <w:rsid w:val="002706A0"/>
    <w:rsid w:val="00270802"/>
    <w:rsid w:val="002711A4"/>
    <w:rsid w:val="00271CD3"/>
    <w:rsid w:val="00271ECB"/>
    <w:rsid w:val="00271F13"/>
    <w:rsid w:val="0027278E"/>
    <w:rsid w:val="00273F2E"/>
    <w:rsid w:val="0027482E"/>
    <w:rsid w:val="00274842"/>
    <w:rsid w:val="00274DB5"/>
    <w:rsid w:val="00275423"/>
    <w:rsid w:val="00275BB1"/>
    <w:rsid w:val="00275C6F"/>
    <w:rsid w:val="002778FC"/>
    <w:rsid w:val="00277933"/>
    <w:rsid w:val="00277AB7"/>
    <w:rsid w:val="00277F8D"/>
    <w:rsid w:val="00277FA7"/>
    <w:rsid w:val="00280046"/>
    <w:rsid w:val="00280710"/>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7C"/>
    <w:rsid w:val="00285E33"/>
    <w:rsid w:val="0028663B"/>
    <w:rsid w:val="00286878"/>
    <w:rsid w:val="00286CEC"/>
    <w:rsid w:val="002870F9"/>
    <w:rsid w:val="002871A9"/>
    <w:rsid w:val="00287505"/>
    <w:rsid w:val="00287D71"/>
    <w:rsid w:val="002900C0"/>
    <w:rsid w:val="002905EF"/>
    <w:rsid w:val="00290781"/>
    <w:rsid w:val="00291608"/>
    <w:rsid w:val="00291784"/>
    <w:rsid w:val="002920DF"/>
    <w:rsid w:val="0029273C"/>
    <w:rsid w:val="002929BB"/>
    <w:rsid w:val="002940A1"/>
    <w:rsid w:val="00294368"/>
    <w:rsid w:val="00294514"/>
    <w:rsid w:val="00294B78"/>
    <w:rsid w:val="00295416"/>
    <w:rsid w:val="00295949"/>
    <w:rsid w:val="00295BAA"/>
    <w:rsid w:val="00296059"/>
    <w:rsid w:val="0029624A"/>
    <w:rsid w:val="00296922"/>
    <w:rsid w:val="00297098"/>
    <w:rsid w:val="0029717F"/>
    <w:rsid w:val="002A0512"/>
    <w:rsid w:val="002A05D4"/>
    <w:rsid w:val="002A06DB"/>
    <w:rsid w:val="002A09FF"/>
    <w:rsid w:val="002A0E60"/>
    <w:rsid w:val="002A1A58"/>
    <w:rsid w:val="002A1B02"/>
    <w:rsid w:val="002A1C53"/>
    <w:rsid w:val="002A233C"/>
    <w:rsid w:val="002A244B"/>
    <w:rsid w:val="002A28FC"/>
    <w:rsid w:val="002A2B44"/>
    <w:rsid w:val="002A2D8E"/>
    <w:rsid w:val="002A2EA5"/>
    <w:rsid w:val="002A3D94"/>
    <w:rsid w:val="002A4736"/>
    <w:rsid w:val="002A4A93"/>
    <w:rsid w:val="002A4B1C"/>
    <w:rsid w:val="002A4E9D"/>
    <w:rsid w:val="002A55FE"/>
    <w:rsid w:val="002A6AFB"/>
    <w:rsid w:val="002A733D"/>
    <w:rsid w:val="002A774A"/>
    <w:rsid w:val="002A78F3"/>
    <w:rsid w:val="002A7E5C"/>
    <w:rsid w:val="002A7F6D"/>
    <w:rsid w:val="002B0AB4"/>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7014"/>
    <w:rsid w:val="002B73B0"/>
    <w:rsid w:val="002B7E7D"/>
    <w:rsid w:val="002C1C10"/>
    <w:rsid w:val="002C24B4"/>
    <w:rsid w:val="002C2629"/>
    <w:rsid w:val="002C2B3A"/>
    <w:rsid w:val="002C2B87"/>
    <w:rsid w:val="002C3CF4"/>
    <w:rsid w:val="002C4269"/>
    <w:rsid w:val="002C441A"/>
    <w:rsid w:val="002C4A73"/>
    <w:rsid w:val="002C4B84"/>
    <w:rsid w:val="002C4C0C"/>
    <w:rsid w:val="002C5016"/>
    <w:rsid w:val="002C55C3"/>
    <w:rsid w:val="002C5C2F"/>
    <w:rsid w:val="002C5D0F"/>
    <w:rsid w:val="002C60B9"/>
    <w:rsid w:val="002C6F77"/>
    <w:rsid w:val="002C704D"/>
    <w:rsid w:val="002C7FF3"/>
    <w:rsid w:val="002D0845"/>
    <w:rsid w:val="002D0933"/>
    <w:rsid w:val="002D0CE3"/>
    <w:rsid w:val="002D13CC"/>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A10"/>
    <w:rsid w:val="002D5A1B"/>
    <w:rsid w:val="002D6332"/>
    <w:rsid w:val="002D65BC"/>
    <w:rsid w:val="002D6960"/>
    <w:rsid w:val="002D6A45"/>
    <w:rsid w:val="002D7FBB"/>
    <w:rsid w:val="002E002E"/>
    <w:rsid w:val="002E055C"/>
    <w:rsid w:val="002E0774"/>
    <w:rsid w:val="002E1050"/>
    <w:rsid w:val="002E107E"/>
    <w:rsid w:val="002E18E5"/>
    <w:rsid w:val="002E1953"/>
    <w:rsid w:val="002E1F57"/>
    <w:rsid w:val="002E2CB5"/>
    <w:rsid w:val="002E2D7D"/>
    <w:rsid w:val="002E2F06"/>
    <w:rsid w:val="002E32D0"/>
    <w:rsid w:val="002E372E"/>
    <w:rsid w:val="002E3B33"/>
    <w:rsid w:val="002E3D76"/>
    <w:rsid w:val="002E40A1"/>
    <w:rsid w:val="002E4857"/>
    <w:rsid w:val="002E48EC"/>
    <w:rsid w:val="002E4B44"/>
    <w:rsid w:val="002E4ECB"/>
    <w:rsid w:val="002E4EF3"/>
    <w:rsid w:val="002E4F23"/>
    <w:rsid w:val="002E635A"/>
    <w:rsid w:val="002E6686"/>
    <w:rsid w:val="002E6D68"/>
    <w:rsid w:val="002E6FF3"/>
    <w:rsid w:val="002E72AB"/>
    <w:rsid w:val="002E77F0"/>
    <w:rsid w:val="002E7847"/>
    <w:rsid w:val="002E7F03"/>
    <w:rsid w:val="002F0073"/>
    <w:rsid w:val="002F1C3F"/>
    <w:rsid w:val="002F1C67"/>
    <w:rsid w:val="002F2319"/>
    <w:rsid w:val="002F240B"/>
    <w:rsid w:val="002F26B7"/>
    <w:rsid w:val="002F2F50"/>
    <w:rsid w:val="002F33EC"/>
    <w:rsid w:val="002F34E3"/>
    <w:rsid w:val="002F3601"/>
    <w:rsid w:val="002F3A37"/>
    <w:rsid w:val="002F3D33"/>
    <w:rsid w:val="002F3D4D"/>
    <w:rsid w:val="002F45F6"/>
    <w:rsid w:val="002F4B0A"/>
    <w:rsid w:val="002F4D3A"/>
    <w:rsid w:val="002F5A6F"/>
    <w:rsid w:val="002F692F"/>
    <w:rsid w:val="002F6E84"/>
    <w:rsid w:val="002F7B66"/>
    <w:rsid w:val="00300CB4"/>
    <w:rsid w:val="00300E24"/>
    <w:rsid w:val="00301290"/>
    <w:rsid w:val="00303333"/>
    <w:rsid w:val="003033BA"/>
    <w:rsid w:val="00303692"/>
    <w:rsid w:val="00303771"/>
    <w:rsid w:val="003039A9"/>
    <w:rsid w:val="00303BAF"/>
    <w:rsid w:val="00303C19"/>
    <w:rsid w:val="003043A3"/>
    <w:rsid w:val="003044AA"/>
    <w:rsid w:val="00304BD4"/>
    <w:rsid w:val="0030500A"/>
    <w:rsid w:val="003052EB"/>
    <w:rsid w:val="003056D2"/>
    <w:rsid w:val="00305CBF"/>
    <w:rsid w:val="00305FCB"/>
    <w:rsid w:val="003063C3"/>
    <w:rsid w:val="0030689D"/>
    <w:rsid w:val="0030691E"/>
    <w:rsid w:val="003069DC"/>
    <w:rsid w:val="00306B44"/>
    <w:rsid w:val="00307B79"/>
    <w:rsid w:val="00307BE8"/>
    <w:rsid w:val="00307C44"/>
    <w:rsid w:val="00307ED9"/>
    <w:rsid w:val="0031088E"/>
    <w:rsid w:val="00310D01"/>
    <w:rsid w:val="00311376"/>
    <w:rsid w:val="00311A1F"/>
    <w:rsid w:val="00311B47"/>
    <w:rsid w:val="00311D52"/>
    <w:rsid w:val="00311EE7"/>
    <w:rsid w:val="00312015"/>
    <w:rsid w:val="0031208F"/>
    <w:rsid w:val="00312190"/>
    <w:rsid w:val="00312368"/>
    <w:rsid w:val="003125E0"/>
    <w:rsid w:val="0031271D"/>
    <w:rsid w:val="003129FB"/>
    <w:rsid w:val="003132BB"/>
    <w:rsid w:val="00313337"/>
    <w:rsid w:val="00313447"/>
    <w:rsid w:val="00313748"/>
    <w:rsid w:val="00313CE3"/>
    <w:rsid w:val="00313EA3"/>
    <w:rsid w:val="00315365"/>
    <w:rsid w:val="00315457"/>
    <w:rsid w:val="00315678"/>
    <w:rsid w:val="00315812"/>
    <w:rsid w:val="003161A4"/>
    <w:rsid w:val="00316955"/>
    <w:rsid w:val="0031720A"/>
    <w:rsid w:val="0031749B"/>
    <w:rsid w:val="003174E5"/>
    <w:rsid w:val="00317C9D"/>
    <w:rsid w:val="00317CD2"/>
    <w:rsid w:val="00317D99"/>
    <w:rsid w:val="0032078D"/>
    <w:rsid w:val="00320ADF"/>
    <w:rsid w:val="0032137B"/>
    <w:rsid w:val="00321BD6"/>
    <w:rsid w:val="00321F9D"/>
    <w:rsid w:val="00321FA3"/>
    <w:rsid w:val="003227D3"/>
    <w:rsid w:val="00322937"/>
    <w:rsid w:val="00323881"/>
    <w:rsid w:val="003247ED"/>
    <w:rsid w:val="003251A8"/>
    <w:rsid w:val="003254B1"/>
    <w:rsid w:val="00325D98"/>
    <w:rsid w:val="003260E8"/>
    <w:rsid w:val="0032682A"/>
    <w:rsid w:val="00326927"/>
    <w:rsid w:val="00327172"/>
    <w:rsid w:val="00327A5C"/>
    <w:rsid w:val="0033092C"/>
    <w:rsid w:val="0033122A"/>
    <w:rsid w:val="0033134D"/>
    <w:rsid w:val="003315AC"/>
    <w:rsid w:val="00331932"/>
    <w:rsid w:val="00332382"/>
    <w:rsid w:val="00332453"/>
    <w:rsid w:val="0033251B"/>
    <w:rsid w:val="00332932"/>
    <w:rsid w:val="00332E7C"/>
    <w:rsid w:val="00332F8C"/>
    <w:rsid w:val="00332FCC"/>
    <w:rsid w:val="00333196"/>
    <w:rsid w:val="00333A88"/>
    <w:rsid w:val="00335B15"/>
    <w:rsid w:val="00335B21"/>
    <w:rsid w:val="00335D3F"/>
    <w:rsid w:val="00336104"/>
    <w:rsid w:val="00336155"/>
    <w:rsid w:val="003361DC"/>
    <w:rsid w:val="003364C1"/>
    <w:rsid w:val="00336729"/>
    <w:rsid w:val="0033726D"/>
    <w:rsid w:val="00337A59"/>
    <w:rsid w:val="00337CA8"/>
    <w:rsid w:val="00340D3F"/>
    <w:rsid w:val="0034174B"/>
    <w:rsid w:val="0034177C"/>
    <w:rsid w:val="003420E9"/>
    <w:rsid w:val="00342345"/>
    <w:rsid w:val="00342C27"/>
    <w:rsid w:val="00342E16"/>
    <w:rsid w:val="003430C8"/>
    <w:rsid w:val="003432C8"/>
    <w:rsid w:val="003434B3"/>
    <w:rsid w:val="00343536"/>
    <w:rsid w:val="00343EFB"/>
    <w:rsid w:val="00344760"/>
    <w:rsid w:val="00344DA3"/>
    <w:rsid w:val="003452B5"/>
    <w:rsid w:val="003454E8"/>
    <w:rsid w:val="00345574"/>
    <w:rsid w:val="003456C1"/>
    <w:rsid w:val="0034680A"/>
    <w:rsid w:val="00346C62"/>
    <w:rsid w:val="00347202"/>
    <w:rsid w:val="00347346"/>
    <w:rsid w:val="003475B7"/>
    <w:rsid w:val="0034778E"/>
    <w:rsid w:val="00347A5A"/>
    <w:rsid w:val="003501E2"/>
    <w:rsid w:val="00350799"/>
    <w:rsid w:val="0035087D"/>
    <w:rsid w:val="0035140D"/>
    <w:rsid w:val="00351E10"/>
    <w:rsid w:val="003528F1"/>
    <w:rsid w:val="00352A71"/>
    <w:rsid w:val="003533F4"/>
    <w:rsid w:val="003536F6"/>
    <w:rsid w:val="00353765"/>
    <w:rsid w:val="0035388E"/>
    <w:rsid w:val="00353DD5"/>
    <w:rsid w:val="00355131"/>
    <w:rsid w:val="00355AEB"/>
    <w:rsid w:val="00355C52"/>
    <w:rsid w:val="00355F74"/>
    <w:rsid w:val="003560DB"/>
    <w:rsid w:val="003564DB"/>
    <w:rsid w:val="00356A69"/>
    <w:rsid w:val="00356CD9"/>
    <w:rsid w:val="00356F87"/>
    <w:rsid w:val="00357DFE"/>
    <w:rsid w:val="00360CF3"/>
    <w:rsid w:val="00361A59"/>
    <w:rsid w:val="00363348"/>
    <w:rsid w:val="0036366B"/>
    <w:rsid w:val="00363857"/>
    <w:rsid w:val="00363D59"/>
    <w:rsid w:val="003640F7"/>
    <w:rsid w:val="00364315"/>
    <w:rsid w:val="00365D3A"/>
    <w:rsid w:val="00366314"/>
    <w:rsid w:val="003663C3"/>
    <w:rsid w:val="003664FF"/>
    <w:rsid w:val="00366BD2"/>
    <w:rsid w:val="003670B8"/>
    <w:rsid w:val="00367519"/>
    <w:rsid w:val="00367A7A"/>
    <w:rsid w:val="00370488"/>
    <w:rsid w:val="003704A3"/>
    <w:rsid w:val="003706F2"/>
    <w:rsid w:val="0037124F"/>
    <w:rsid w:val="00371840"/>
    <w:rsid w:val="00371A1B"/>
    <w:rsid w:val="003722A9"/>
    <w:rsid w:val="003722B3"/>
    <w:rsid w:val="003724CE"/>
    <w:rsid w:val="0037252E"/>
    <w:rsid w:val="00372FC3"/>
    <w:rsid w:val="003731E4"/>
    <w:rsid w:val="0037379B"/>
    <w:rsid w:val="00373827"/>
    <w:rsid w:val="003738A4"/>
    <w:rsid w:val="0037401C"/>
    <w:rsid w:val="00374533"/>
    <w:rsid w:val="00374601"/>
    <w:rsid w:val="00374D49"/>
    <w:rsid w:val="00374E69"/>
    <w:rsid w:val="0037507B"/>
    <w:rsid w:val="00375179"/>
    <w:rsid w:val="00375627"/>
    <w:rsid w:val="003758A7"/>
    <w:rsid w:val="00375AC1"/>
    <w:rsid w:val="00375C7C"/>
    <w:rsid w:val="00377027"/>
    <w:rsid w:val="00377135"/>
    <w:rsid w:val="0037757B"/>
    <w:rsid w:val="00377C94"/>
    <w:rsid w:val="00380272"/>
    <w:rsid w:val="003805DB"/>
    <w:rsid w:val="003811F4"/>
    <w:rsid w:val="0038152A"/>
    <w:rsid w:val="0038196F"/>
    <w:rsid w:val="00381E23"/>
    <w:rsid w:val="00382BAD"/>
    <w:rsid w:val="00382F03"/>
    <w:rsid w:val="003831EB"/>
    <w:rsid w:val="003835FD"/>
    <w:rsid w:val="00383695"/>
    <w:rsid w:val="00383BBC"/>
    <w:rsid w:val="00384BA6"/>
    <w:rsid w:val="00384DF1"/>
    <w:rsid w:val="00384FF3"/>
    <w:rsid w:val="0038512F"/>
    <w:rsid w:val="00385BC4"/>
    <w:rsid w:val="00385CB6"/>
    <w:rsid w:val="00386456"/>
    <w:rsid w:val="003865A9"/>
    <w:rsid w:val="0039092B"/>
    <w:rsid w:val="00390DB1"/>
    <w:rsid w:val="00390F32"/>
    <w:rsid w:val="0039135E"/>
    <w:rsid w:val="00391644"/>
    <w:rsid w:val="003916BF"/>
    <w:rsid w:val="00392F33"/>
    <w:rsid w:val="00393173"/>
    <w:rsid w:val="0039319C"/>
    <w:rsid w:val="00393577"/>
    <w:rsid w:val="00393CAE"/>
    <w:rsid w:val="00394194"/>
    <w:rsid w:val="0039458A"/>
    <w:rsid w:val="003945F4"/>
    <w:rsid w:val="00394849"/>
    <w:rsid w:val="00394EB5"/>
    <w:rsid w:val="00394F19"/>
    <w:rsid w:val="003953B4"/>
    <w:rsid w:val="0039615F"/>
    <w:rsid w:val="00396280"/>
    <w:rsid w:val="003966A0"/>
    <w:rsid w:val="00396A29"/>
    <w:rsid w:val="00396A6C"/>
    <w:rsid w:val="00397FF0"/>
    <w:rsid w:val="003A0878"/>
    <w:rsid w:val="003A1561"/>
    <w:rsid w:val="003A166B"/>
    <w:rsid w:val="003A196E"/>
    <w:rsid w:val="003A1D25"/>
    <w:rsid w:val="003A204F"/>
    <w:rsid w:val="003A22A2"/>
    <w:rsid w:val="003A2447"/>
    <w:rsid w:val="003A2632"/>
    <w:rsid w:val="003A2AA1"/>
    <w:rsid w:val="003A2E9D"/>
    <w:rsid w:val="003A31A5"/>
    <w:rsid w:val="003A329A"/>
    <w:rsid w:val="003A3491"/>
    <w:rsid w:val="003A3603"/>
    <w:rsid w:val="003A3851"/>
    <w:rsid w:val="003A39DD"/>
    <w:rsid w:val="003A4199"/>
    <w:rsid w:val="003A4A8E"/>
    <w:rsid w:val="003A563C"/>
    <w:rsid w:val="003A5643"/>
    <w:rsid w:val="003A581E"/>
    <w:rsid w:val="003A6160"/>
    <w:rsid w:val="003A65A5"/>
    <w:rsid w:val="003A72F5"/>
    <w:rsid w:val="003A73EE"/>
    <w:rsid w:val="003A78E5"/>
    <w:rsid w:val="003A7C8D"/>
    <w:rsid w:val="003B0341"/>
    <w:rsid w:val="003B0A10"/>
    <w:rsid w:val="003B1E57"/>
    <w:rsid w:val="003B2870"/>
    <w:rsid w:val="003B29D4"/>
    <w:rsid w:val="003B2B6C"/>
    <w:rsid w:val="003B2C8A"/>
    <w:rsid w:val="003B2EF3"/>
    <w:rsid w:val="003B4A4D"/>
    <w:rsid w:val="003B4DA9"/>
    <w:rsid w:val="003B534F"/>
    <w:rsid w:val="003B5391"/>
    <w:rsid w:val="003B58CE"/>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3339"/>
    <w:rsid w:val="003C375A"/>
    <w:rsid w:val="003C3DF0"/>
    <w:rsid w:val="003C3F0B"/>
    <w:rsid w:val="003C4D9F"/>
    <w:rsid w:val="003C5247"/>
    <w:rsid w:val="003C622C"/>
    <w:rsid w:val="003C64C7"/>
    <w:rsid w:val="003C6505"/>
    <w:rsid w:val="003C65A6"/>
    <w:rsid w:val="003C65C3"/>
    <w:rsid w:val="003C6CDC"/>
    <w:rsid w:val="003C73C7"/>
    <w:rsid w:val="003C7CFB"/>
    <w:rsid w:val="003C7E50"/>
    <w:rsid w:val="003D0236"/>
    <w:rsid w:val="003D050B"/>
    <w:rsid w:val="003D0B98"/>
    <w:rsid w:val="003D0C38"/>
    <w:rsid w:val="003D0C3C"/>
    <w:rsid w:val="003D0DE5"/>
    <w:rsid w:val="003D1351"/>
    <w:rsid w:val="003D21C1"/>
    <w:rsid w:val="003D3B15"/>
    <w:rsid w:val="003D3B2E"/>
    <w:rsid w:val="003D3D44"/>
    <w:rsid w:val="003D4101"/>
    <w:rsid w:val="003D484D"/>
    <w:rsid w:val="003D49CB"/>
    <w:rsid w:val="003D58ED"/>
    <w:rsid w:val="003D6937"/>
    <w:rsid w:val="003D6B8F"/>
    <w:rsid w:val="003D6DE0"/>
    <w:rsid w:val="003D7566"/>
    <w:rsid w:val="003D7836"/>
    <w:rsid w:val="003D7AD9"/>
    <w:rsid w:val="003D7FB3"/>
    <w:rsid w:val="003E0224"/>
    <w:rsid w:val="003E09BB"/>
    <w:rsid w:val="003E0D76"/>
    <w:rsid w:val="003E159D"/>
    <w:rsid w:val="003E198A"/>
    <w:rsid w:val="003E20EA"/>
    <w:rsid w:val="003E210C"/>
    <w:rsid w:val="003E284B"/>
    <w:rsid w:val="003E290D"/>
    <w:rsid w:val="003E2A8F"/>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E7CFD"/>
    <w:rsid w:val="003E7FC9"/>
    <w:rsid w:val="003F060E"/>
    <w:rsid w:val="003F0F7F"/>
    <w:rsid w:val="003F110C"/>
    <w:rsid w:val="003F115C"/>
    <w:rsid w:val="003F155A"/>
    <w:rsid w:val="003F16E9"/>
    <w:rsid w:val="003F1EA8"/>
    <w:rsid w:val="003F22FB"/>
    <w:rsid w:val="003F300D"/>
    <w:rsid w:val="003F391F"/>
    <w:rsid w:val="003F3E7D"/>
    <w:rsid w:val="003F4599"/>
    <w:rsid w:val="003F45E1"/>
    <w:rsid w:val="003F4B32"/>
    <w:rsid w:val="003F4B90"/>
    <w:rsid w:val="003F4F6C"/>
    <w:rsid w:val="003F559E"/>
    <w:rsid w:val="003F6181"/>
    <w:rsid w:val="003F6BFC"/>
    <w:rsid w:val="003F7191"/>
    <w:rsid w:val="003F7343"/>
    <w:rsid w:val="003F77C5"/>
    <w:rsid w:val="003F7E51"/>
    <w:rsid w:val="00400002"/>
    <w:rsid w:val="00400054"/>
    <w:rsid w:val="0040025E"/>
    <w:rsid w:val="004016A3"/>
    <w:rsid w:val="00401B31"/>
    <w:rsid w:val="0040202B"/>
    <w:rsid w:val="0040279A"/>
    <w:rsid w:val="00402DE1"/>
    <w:rsid w:val="00402EEB"/>
    <w:rsid w:val="004037C2"/>
    <w:rsid w:val="00403DF5"/>
    <w:rsid w:val="00404041"/>
    <w:rsid w:val="004047DF"/>
    <w:rsid w:val="00404B43"/>
    <w:rsid w:val="00404BB0"/>
    <w:rsid w:val="00404C61"/>
    <w:rsid w:val="00405487"/>
    <w:rsid w:val="0040576E"/>
    <w:rsid w:val="00405B8A"/>
    <w:rsid w:val="00405CE5"/>
    <w:rsid w:val="0040602B"/>
    <w:rsid w:val="004064D7"/>
    <w:rsid w:val="00406DF5"/>
    <w:rsid w:val="00406F35"/>
    <w:rsid w:val="00407A7A"/>
    <w:rsid w:val="00407ABC"/>
    <w:rsid w:val="00407F1E"/>
    <w:rsid w:val="00410497"/>
    <w:rsid w:val="004107C1"/>
    <w:rsid w:val="00410A88"/>
    <w:rsid w:val="00410D18"/>
    <w:rsid w:val="00411317"/>
    <w:rsid w:val="00411692"/>
    <w:rsid w:val="00411A9E"/>
    <w:rsid w:val="0041259F"/>
    <w:rsid w:val="00412B4D"/>
    <w:rsid w:val="00412C51"/>
    <w:rsid w:val="00413262"/>
    <w:rsid w:val="0041329C"/>
    <w:rsid w:val="00413920"/>
    <w:rsid w:val="004139F4"/>
    <w:rsid w:val="00413DC6"/>
    <w:rsid w:val="00413FFA"/>
    <w:rsid w:val="00414229"/>
    <w:rsid w:val="00414246"/>
    <w:rsid w:val="004147A0"/>
    <w:rsid w:val="00414D9A"/>
    <w:rsid w:val="00415194"/>
    <w:rsid w:val="00415393"/>
    <w:rsid w:val="00415816"/>
    <w:rsid w:val="00415B88"/>
    <w:rsid w:val="00415D32"/>
    <w:rsid w:val="004160A2"/>
    <w:rsid w:val="00416A15"/>
    <w:rsid w:val="00416CB0"/>
    <w:rsid w:val="004170D7"/>
    <w:rsid w:val="004177A6"/>
    <w:rsid w:val="00417C23"/>
    <w:rsid w:val="00417EFD"/>
    <w:rsid w:val="0042002B"/>
    <w:rsid w:val="004200EE"/>
    <w:rsid w:val="004209D2"/>
    <w:rsid w:val="00420D6E"/>
    <w:rsid w:val="0042158C"/>
    <w:rsid w:val="004215F7"/>
    <w:rsid w:val="00421BD2"/>
    <w:rsid w:val="00421E00"/>
    <w:rsid w:val="00421FCB"/>
    <w:rsid w:val="00422029"/>
    <w:rsid w:val="0042260E"/>
    <w:rsid w:val="0042288C"/>
    <w:rsid w:val="00422DCA"/>
    <w:rsid w:val="00423562"/>
    <w:rsid w:val="004236BF"/>
    <w:rsid w:val="00423BE1"/>
    <w:rsid w:val="00423F9F"/>
    <w:rsid w:val="00424AB2"/>
    <w:rsid w:val="00424E3A"/>
    <w:rsid w:val="004254D2"/>
    <w:rsid w:val="00425C43"/>
    <w:rsid w:val="00426149"/>
    <w:rsid w:val="00426384"/>
    <w:rsid w:val="004273FA"/>
    <w:rsid w:val="004275A7"/>
    <w:rsid w:val="004278E1"/>
    <w:rsid w:val="0043014F"/>
    <w:rsid w:val="00430186"/>
    <w:rsid w:val="00430682"/>
    <w:rsid w:val="00431017"/>
    <w:rsid w:val="00431C0B"/>
    <w:rsid w:val="00431EBD"/>
    <w:rsid w:val="0043269A"/>
    <w:rsid w:val="00432A42"/>
    <w:rsid w:val="00432E89"/>
    <w:rsid w:val="004333C2"/>
    <w:rsid w:val="0043448A"/>
    <w:rsid w:val="00434787"/>
    <w:rsid w:val="00434C13"/>
    <w:rsid w:val="00434C2C"/>
    <w:rsid w:val="004351CF"/>
    <w:rsid w:val="0043550E"/>
    <w:rsid w:val="00435703"/>
    <w:rsid w:val="00435BD5"/>
    <w:rsid w:val="00435FAF"/>
    <w:rsid w:val="004360EB"/>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58F"/>
    <w:rsid w:val="0044374D"/>
    <w:rsid w:val="00443B55"/>
    <w:rsid w:val="00443D27"/>
    <w:rsid w:val="0044415B"/>
    <w:rsid w:val="004445D9"/>
    <w:rsid w:val="00444FE0"/>
    <w:rsid w:val="0044500B"/>
    <w:rsid w:val="00445B5B"/>
    <w:rsid w:val="00446037"/>
    <w:rsid w:val="00446268"/>
    <w:rsid w:val="0044642F"/>
    <w:rsid w:val="0044772C"/>
    <w:rsid w:val="0044785E"/>
    <w:rsid w:val="00447D53"/>
    <w:rsid w:val="00450846"/>
    <w:rsid w:val="00451A52"/>
    <w:rsid w:val="0045271D"/>
    <w:rsid w:val="00452755"/>
    <w:rsid w:val="00452803"/>
    <w:rsid w:val="004529C6"/>
    <w:rsid w:val="00452EAD"/>
    <w:rsid w:val="004533D1"/>
    <w:rsid w:val="004534D1"/>
    <w:rsid w:val="00454548"/>
    <w:rsid w:val="00454598"/>
    <w:rsid w:val="00454717"/>
    <w:rsid w:val="00454AFE"/>
    <w:rsid w:val="00455004"/>
    <w:rsid w:val="00455047"/>
    <w:rsid w:val="00455111"/>
    <w:rsid w:val="00455354"/>
    <w:rsid w:val="0045558D"/>
    <w:rsid w:val="00455B70"/>
    <w:rsid w:val="00455BD3"/>
    <w:rsid w:val="00455E1C"/>
    <w:rsid w:val="00455E24"/>
    <w:rsid w:val="00456970"/>
    <w:rsid w:val="00456BB1"/>
    <w:rsid w:val="00456CD4"/>
    <w:rsid w:val="00456DDB"/>
    <w:rsid w:val="0045700E"/>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3B45"/>
    <w:rsid w:val="00464030"/>
    <w:rsid w:val="00464487"/>
    <w:rsid w:val="004647F8"/>
    <w:rsid w:val="004647FB"/>
    <w:rsid w:val="00464E4B"/>
    <w:rsid w:val="00465347"/>
    <w:rsid w:val="00465677"/>
    <w:rsid w:val="00465D72"/>
    <w:rsid w:val="00466616"/>
    <w:rsid w:val="00466A0C"/>
    <w:rsid w:val="00466A53"/>
    <w:rsid w:val="0046700B"/>
    <w:rsid w:val="004673A8"/>
    <w:rsid w:val="0046753A"/>
    <w:rsid w:val="00467D4E"/>
    <w:rsid w:val="0047098A"/>
    <w:rsid w:val="00470A6A"/>
    <w:rsid w:val="00470D73"/>
    <w:rsid w:val="00470D92"/>
    <w:rsid w:val="00471305"/>
    <w:rsid w:val="00471D8F"/>
    <w:rsid w:val="00471DF7"/>
    <w:rsid w:val="004734CF"/>
    <w:rsid w:val="004734E9"/>
    <w:rsid w:val="004737EA"/>
    <w:rsid w:val="00473A2E"/>
    <w:rsid w:val="004742F0"/>
    <w:rsid w:val="00475424"/>
    <w:rsid w:val="00475C5A"/>
    <w:rsid w:val="00475C9C"/>
    <w:rsid w:val="004760A5"/>
    <w:rsid w:val="0047676B"/>
    <w:rsid w:val="0047773C"/>
    <w:rsid w:val="00477C5F"/>
    <w:rsid w:val="00480050"/>
    <w:rsid w:val="0048011C"/>
    <w:rsid w:val="004808DE"/>
    <w:rsid w:val="00480CDC"/>
    <w:rsid w:val="00481AC4"/>
    <w:rsid w:val="00481DC1"/>
    <w:rsid w:val="00482490"/>
    <w:rsid w:val="00482507"/>
    <w:rsid w:val="0048268A"/>
    <w:rsid w:val="00482DE8"/>
    <w:rsid w:val="004835CA"/>
    <w:rsid w:val="004836F8"/>
    <w:rsid w:val="004836FE"/>
    <w:rsid w:val="0048444F"/>
    <w:rsid w:val="00484F0F"/>
    <w:rsid w:val="00484F40"/>
    <w:rsid w:val="0048540C"/>
    <w:rsid w:val="00485E9D"/>
    <w:rsid w:val="004861B4"/>
    <w:rsid w:val="00486BD0"/>
    <w:rsid w:val="00486D00"/>
    <w:rsid w:val="00487263"/>
    <w:rsid w:val="0048734F"/>
    <w:rsid w:val="00487532"/>
    <w:rsid w:val="00487F69"/>
    <w:rsid w:val="00487FE0"/>
    <w:rsid w:val="0049029D"/>
    <w:rsid w:val="0049030C"/>
    <w:rsid w:val="004903C0"/>
    <w:rsid w:val="0049114B"/>
    <w:rsid w:val="004912A8"/>
    <w:rsid w:val="00491577"/>
    <w:rsid w:val="0049196A"/>
    <w:rsid w:val="0049196E"/>
    <w:rsid w:val="00491B54"/>
    <w:rsid w:val="0049241A"/>
    <w:rsid w:val="00492C1F"/>
    <w:rsid w:val="00492E4C"/>
    <w:rsid w:val="00493664"/>
    <w:rsid w:val="00493A20"/>
    <w:rsid w:val="00493E04"/>
    <w:rsid w:val="004940E3"/>
    <w:rsid w:val="00494C65"/>
    <w:rsid w:val="004951A1"/>
    <w:rsid w:val="0049530F"/>
    <w:rsid w:val="004957D0"/>
    <w:rsid w:val="00496664"/>
    <w:rsid w:val="00496786"/>
    <w:rsid w:val="0049695B"/>
    <w:rsid w:val="00496B9C"/>
    <w:rsid w:val="00496D8F"/>
    <w:rsid w:val="00497463"/>
    <w:rsid w:val="00497610"/>
    <w:rsid w:val="004978F6"/>
    <w:rsid w:val="004A054C"/>
    <w:rsid w:val="004A08D1"/>
    <w:rsid w:val="004A16C1"/>
    <w:rsid w:val="004A1CE2"/>
    <w:rsid w:val="004A2823"/>
    <w:rsid w:val="004A3044"/>
    <w:rsid w:val="004A33AC"/>
    <w:rsid w:val="004A34D2"/>
    <w:rsid w:val="004A3CF6"/>
    <w:rsid w:val="004A4301"/>
    <w:rsid w:val="004A4D93"/>
    <w:rsid w:val="004A58EE"/>
    <w:rsid w:val="004A59B7"/>
    <w:rsid w:val="004A6051"/>
    <w:rsid w:val="004A623B"/>
    <w:rsid w:val="004A6A04"/>
    <w:rsid w:val="004A6A52"/>
    <w:rsid w:val="004B0A44"/>
    <w:rsid w:val="004B0F0B"/>
    <w:rsid w:val="004B11B7"/>
    <w:rsid w:val="004B2113"/>
    <w:rsid w:val="004B2197"/>
    <w:rsid w:val="004B28E0"/>
    <w:rsid w:val="004B298A"/>
    <w:rsid w:val="004B31C6"/>
    <w:rsid w:val="004B34C4"/>
    <w:rsid w:val="004B400F"/>
    <w:rsid w:val="004B50CB"/>
    <w:rsid w:val="004B578D"/>
    <w:rsid w:val="004B5BE7"/>
    <w:rsid w:val="004B5E2D"/>
    <w:rsid w:val="004B6394"/>
    <w:rsid w:val="004B652A"/>
    <w:rsid w:val="004B66CD"/>
    <w:rsid w:val="004B6B5D"/>
    <w:rsid w:val="004B6C07"/>
    <w:rsid w:val="004B74D3"/>
    <w:rsid w:val="004B788E"/>
    <w:rsid w:val="004B7E5D"/>
    <w:rsid w:val="004C072C"/>
    <w:rsid w:val="004C11F0"/>
    <w:rsid w:val="004C1B39"/>
    <w:rsid w:val="004C2180"/>
    <w:rsid w:val="004C22F7"/>
    <w:rsid w:val="004C2B27"/>
    <w:rsid w:val="004C3219"/>
    <w:rsid w:val="004C38BD"/>
    <w:rsid w:val="004C3929"/>
    <w:rsid w:val="004C3BDA"/>
    <w:rsid w:val="004C47DF"/>
    <w:rsid w:val="004C4DED"/>
    <w:rsid w:val="004C5212"/>
    <w:rsid w:val="004C580A"/>
    <w:rsid w:val="004C5E63"/>
    <w:rsid w:val="004C5EF0"/>
    <w:rsid w:val="004C5FEC"/>
    <w:rsid w:val="004C63DB"/>
    <w:rsid w:val="004C64C9"/>
    <w:rsid w:val="004C7226"/>
    <w:rsid w:val="004C74C9"/>
    <w:rsid w:val="004C7915"/>
    <w:rsid w:val="004C79BC"/>
    <w:rsid w:val="004C7D70"/>
    <w:rsid w:val="004D02F9"/>
    <w:rsid w:val="004D03FE"/>
    <w:rsid w:val="004D0446"/>
    <w:rsid w:val="004D06A3"/>
    <w:rsid w:val="004D0D3C"/>
    <w:rsid w:val="004D0F95"/>
    <w:rsid w:val="004D106A"/>
    <w:rsid w:val="004D1335"/>
    <w:rsid w:val="004D1C27"/>
    <w:rsid w:val="004D1C7E"/>
    <w:rsid w:val="004D245A"/>
    <w:rsid w:val="004D26E3"/>
    <w:rsid w:val="004D31EE"/>
    <w:rsid w:val="004D36AF"/>
    <w:rsid w:val="004D3BD1"/>
    <w:rsid w:val="004D4512"/>
    <w:rsid w:val="004D4720"/>
    <w:rsid w:val="004D4BA1"/>
    <w:rsid w:val="004D4EC1"/>
    <w:rsid w:val="004D536E"/>
    <w:rsid w:val="004D584D"/>
    <w:rsid w:val="004D5A7E"/>
    <w:rsid w:val="004D5C0E"/>
    <w:rsid w:val="004D5CD1"/>
    <w:rsid w:val="004D6120"/>
    <w:rsid w:val="004D62A3"/>
    <w:rsid w:val="004D6826"/>
    <w:rsid w:val="004D6D7F"/>
    <w:rsid w:val="004D7229"/>
    <w:rsid w:val="004E023F"/>
    <w:rsid w:val="004E038F"/>
    <w:rsid w:val="004E0546"/>
    <w:rsid w:val="004E0742"/>
    <w:rsid w:val="004E0C64"/>
    <w:rsid w:val="004E0F6B"/>
    <w:rsid w:val="004E10F5"/>
    <w:rsid w:val="004E1545"/>
    <w:rsid w:val="004E1C3E"/>
    <w:rsid w:val="004E1F1C"/>
    <w:rsid w:val="004E2A35"/>
    <w:rsid w:val="004E2ED3"/>
    <w:rsid w:val="004E40CE"/>
    <w:rsid w:val="004E4C2E"/>
    <w:rsid w:val="004E4CC0"/>
    <w:rsid w:val="004E5736"/>
    <w:rsid w:val="004E58ED"/>
    <w:rsid w:val="004E5A3C"/>
    <w:rsid w:val="004E5AA8"/>
    <w:rsid w:val="004E5B36"/>
    <w:rsid w:val="004E5D5D"/>
    <w:rsid w:val="004E6045"/>
    <w:rsid w:val="004E6F43"/>
    <w:rsid w:val="004E702F"/>
    <w:rsid w:val="004E7200"/>
    <w:rsid w:val="004E787E"/>
    <w:rsid w:val="004F0960"/>
    <w:rsid w:val="004F0A5C"/>
    <w:rsid w:val="004F0F12"/>
    <w:rsid w:val="004F163F"/>
    <w:rsid w:val="004F18A0"/>
    <w:rsid w:val="004F1A08"/>
    <w:rsid w:val="004F2764"/>
    <w:rsid w:val="004F2B64"/>
    <w:rsid w:val="004F31B8"/>
    <w:rsid w:val="004F375E"/>
    <w:rsid w:val="004F3764"/>
    <w:rsid w:val="004F3C90"/>
    <w:rsid w:val="004F3DB4"/>
    <w:rsid w:val="004F3E42"/>
    <w:rsid w:val="004F3EEF"/>
    <w:rsid w:val="004F3FB1"/>
    <w:rsid w:val="004F5180"/>
    <w:rsid w:val="004F57C9"/>
    <w:rsid w:val="004F5930"/>
    <w:rsid w:val="004F5970"/>
    <w:rsid w:val="004F5F0C"/>
    <w:rsid w:val="004F5F46"/>
    <w:rsid w:val="004F6121"/>
    <w:rsid w:val="004F6161"/>
    <w:rsid w:val="004F66BC"/>
    <w:rsid w:val="004F6B63"/>
    <w:rsid w:val="004F6C26"/>
    <w:rsid w:val="004F7AC9"/>
    <w:rsid w:val="0050030B"/>
    <w:rsid w:val="005005F2"/>
    <w:rsid w:val="0050062F"/>
    <w:rsid w:val="00500E74"/>
    <w:rsid w:val="005010D3"/>
    <w:rsid w:val="005010EC"/>
    <w:rsid w:val="0050112F"/>
    <w:rsid w:val="0050160F"/>
    <w:rsid w:val="0050284E"/>
    <w:rsid w:val="00502993"/>
    <w:rsid w:val="00502AF3"/>
    <w:rsid w:val="00502FCD"/>
    <w:rsid w:val="0050306F"/>
    <w:rsid w:val="00504DF9"/>
    <w:rsid w:val="00505DCB"/>
    <w:rsid w:val="00505DE1"/>
    <w:rsid w:val="0050703E"/>
    <w:rsid w:val="005075CA"/>
    <w:rsid w:val="00507B06"/>
    <w:rsid w:val="00507BF1"/>
    <w:rsid w:val="005100E0"/>
    <w:rsid w:val="0051047A"/>
    <w:rsid w:val="0051074C"/>
    <w:rsid w:val="00510DE9"/>
    <w:rsid w:val="00510F21"/>
    <w:rsid w:val="005111E2"/>
    <w:rsid w:val="00511231"/>
    <w:rsid w:val="00512C4F"/>
    <w:rsid w:val="00513042"/>
    <w:rsid w:val="0051329D"/>
    <w:rsid w:val="0051334F"/>
    <w:rsid w:val="00513399"/>
    <w:rsid w:val="00513658"/>
    <w:rsid w:val="00513AF2"/>
    <w:rsid w:val="00514575"/>
    <w:rsid w:val="00514C03"/>
    <w:rsid w:val="00514D67"/>
    <w:rsid w:val="0051522A"/>
    <w:rsid w:val="00515515"/>
    <w:rsid w:val="0051635C"/>
    <w:rsid w:val="00516C5B"/>
    <w:rsid w:val="00517612"/>
    <w:rsid w:val="00517C1A"/>
    <w:rsid w:val="00517CFB"/>
    <w:rsid w:val="00517F85"/>
    <w:rsid w:val="00520235"/>
    <w:rsid w:val="00520899"/>
    <w:rsid w:val="00520922"/>
    <w:rsid w:val="005209FC"/>
    <w:rsid w:val="005211D3"/>
    <w:rsid w:val="00521A30"/>
    <w:rsid w:val="005221D1"/>
    <w:rsid w:val="005224E5"/>
    <w:rsid w:val="00523903"/>
    <w:rsid w:val="005239B6"/>
    <w:rsid w:val="00523C45"/>
    <w:rsid w:val="00524165"/>
    <w:rsid w:val="005246E7"/>
    <w:rsid w:val="00524B08"/>
    <w:rsid w:val="00524C38"/>
    <w:rsid w:val="00524FBF"/>
    <w:rsid w:val="00524FD2"/>
    <w:rsid w:val="00525621"/>
    <w:rsid w:val="005257E5"/>
    <w:rsid w:val="00526431"/>
    <w:rsid w:val="00527015"/>
    <w:rsid w:val="005270E8"/>
    <w:rsid w:val="005272BA"/>
    <w:rsid w:val="00527532"/>
    <w:rsid w:val="00527703"/>
    <w:rsid w:val="0052773D"/>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CA9"/>
    <w:rsid w:val="00533D28"/>
    <w:rsid w:val="00534503"/>
    <w:rsid w:val="005346AD"/>
    <w:rsid w:val="005346BC"/>
    <w:rsid w:val="00534EFB"/>
    <w:rsid w:val="00534F60"/>
    <w:rsid w:val="005357F1"/>
    <w:rsid w:val="00536053"/>
    <w:rsid w:val="005365B2"/>
    <w:rsid w:val="005365FF"/>
    <w:rsid w:val="00536902"/>
    <w:rsid w:val="00536985"/>
    <w:rsid w:val="005369E6"/>
    <w:rsid w:val="00536BE1"/>
    <w:rsid w:val="005371AC"/>
    <w:rsid w:val="00537672"/>
    <w:rsid w:val="0053772F"/>
    <w:rsid w:val="00537B77"/>
    <w:rsid w:val="005403D6"/>
    <w:rsid w:val="00540C4C"/>
    <w:rsid w:val="00541469"/>
    <w:rsid w:val="00541571"/>
    <w:rsid w:val="005419F8"/>
    <w:rsid w:val="00541B1F"/>
    <w:rsid w:val="00541F92"/>
    <w:rsid w:val="0054275A"/>
    <w:rsid w:val="005427F8"/>
    <w:rsid w:val="005428B8"/>
    <w:rsid w:val="00542BD7"/>
    <w:rsid w:val="00543084"/>
    <w:rsid w:val="0054321E"/>
    <w:rsid w:val="00543314"/>
    <w:rsid w:val="00543584"/>
    <w:rsid w:val="00543A9E"/>
    <w:rsid w:val="0054413A"/>
    <w:rsid w:val="00544288"/>
    <w:rsid w:val="005446BB"/>
    <w:rsid w:val="005448C8"/>
    <w:rsid w:val="00544A5A"/>
    <w:rsid w:val="00544DA5"/>
    <w:rsid w:val="00544F43"/>
    <w:rsid w:val="005457D9"/>
    <w:rsid w:val="00545E30"/>
    <w:rsid w:val="00545EA3"/>
    <w:rsid w:val="00546C9B"/>
    <w:rsid w:val="00547BF6"/>
    <w:rsid w:val="00547CDD"/>
    <w:rsid w:val="00547FB3"/>
    <w:rsid w:val="00550760"/>
    <w:rsid w:val="005508B2"/>
    <w:rsid w:val="00551098"/>
    <w:rsid w:val="00551598"/>
    <w:rsid w:val="0055162B"/>
    <w:rsid w:val="00551BFF"/>
    <w:rsid w:val="00551C3A"/>
    <w:rsid w:val="00551D68"/>
    <w:rsid w:val="00551DFF"/>
    <w:rsid w:val="005525C9"/>
    <w:rsid w:val="00552B3E"/>
    <w:rsid w:val="00553730"/>
    <w:rsid w:val="00554D57"/>
    <w:rsid w:val="005551AA"/>
    <w:rsid w:val="0055583B"/>
    <w:rsid w:val="0055636A"/>
    <w:rsid w:val="0055642A"/>
    <w:rsid w:val="005564CA"/>
    <w:rsid w:val="00556827"/>
    <w:rsid w:val="005568EA"/>
    <w:rsid w:val="00557140"/>
    <w:rsid w:val="00557984"/>
    <w:rsid w:val="00560677"/>
    <w:rsid w:val="00560C87"/>
    <w:rsid w:val="00560F51"/>
    <w:rsid w:val="00561249"/>
    <w:rsid w:val="0056132A"/>
    <w:rsid w:val="0056182B"/>
    <w:rsid w:val="00561AF3"/>
    <w:rsid w:val="00561D48"/>
    <w:rsid w:val="00561D6D"/>
    <w:rsid w:val="00561E0B"/>
    <w:rsid w:val="00562141"/>
    <w:rsid w:val="005624BB"/>
    <w:rsid w:val="0056296E"/>
    <w:rsid w:val="00562D86"/>
    <w:rsid w:val="00563784"/>
    <w:rsid w:val="00563AFC"/>
    <w:rsid w:val="00564704"/>
    <w:rsid w:val="00564712"/>
    <w:rsid w:val="0056524A"/>
    <w:rsid w:val="005654BB"/>
    <w:rsid w:val="005657A8"/>
    <w:rsid w:val="00565952"/>
    <w:rsid w:val="00565F6E"/>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81D"/>
    <w:rsid w:val="00573BA3"/>
    <w:rsid w:val="00573C8C"/>
    <w:rsid w:val="005745F3"/>
    <w:rsid w:val="00574708"/>
    <w:rsid w:val="00574D81"/>
    <w:rsid w:val="005756AA"/>
    <w:rsid w:val="0057696F"/>
    <w:rsid w:val="00576A75"/>
    <w:rsid w:val="005774FE"/>
    <w:rsid w:val="0058040C"/>
    <w:rsid w:val="00580772"/>
    <w:rsid w:val="00580D22"/>
    <w:rsid w:val="00580D6D"/>
    <w:rsid w:val="005813DE"/>
    <w:rsid w:val="00581796"/>
    <w:rsid w:val="00581B45"/>
    <w:rsid w:val="00582480"/>
    <w:rsid w:val="00582805"/>
    <w:rsid w:val="0058290E"/>
    <w:rsid w:val="00582CAB"/>
    <w:rsid w:val="00582D08"/>
    <w:rsid w:val="00582E21"/>
    <w:rsid w:val="00582FA6"/>
    <w:rsid w:val="005834E2"/>
    <w:rsid w:val="0058351E"/>
    <w:rsid w:val="0058375E"/>
    <w:rsid w:val="0058378C"/>
    <w:rsid w:val="0058385E"/>
    <w:rsid w:val="00584233"/>
    <w:rsid w:val="005842D0"/>
    <w:rsid w:val="005845FB"/>
    <w:rsid w:val="00584860"/>
    <w:rsid w:val="005855AE"/>
    <w:rsid w:val="00585829"/>
    <w:rsid w:val="00585CA8"/>
    <w:rsid w:val="00586412"/>
    <w:rsid w:val="005864B9"/>
    <w:rsid w:val="005866C4"/>
    <w:rsid w:val="00586BD3"/>
    <w:rsid w:val="00587229"/>
    <w:rsid w:val="0059077C"/>
    <w:rsid w:val="00590F1A"/>
    <w:rsid w:val="00591C03"/>
    <w:rsid w:val="00591D97"/>
    <w:rsid w:val="00591D9E"/>
    <w:rsid w:val="00591E2A"/>
    <w:rsid w:val="005923C4"/>
    <w:rsid w:val="00592981"/>
    <w:rsid w:val="00593945"/>
    <w:rsid w:val="00593EA2"/>
    <w:rsid w:val="00593F75"/>
    <w:rsid w:val="005940A0"/>
    <w:rsid w:val="0059429A"/>
    <w:rsid w:val="00594462"/>
    <w:rsid w:val="00594CBE"/>
    <w:rsid w:val="00595322"/>
    <w:rsid w:val="00596AF7"/>
    <w:rsid w:val="00596CCE"/>
    <w:rsid w:val="005A1976"/>
    <w:rsid w:val="005A2120"/>
    <w:rsid w:val="005A2501"/>
    <w:rsid w:val="005A2C80"/>
    <w:rsid w:val="005A3066"/>
    <w:rsid w:val="005A3B35"/>
    <w:rsid w:val="005A3C4B"/>
    <w:rsid w:val="005A3E5A"/>
    <w:rsid w:val="005A43F3"/>
    <w:rsid w:val="005A485D"/>
    <w:rsid w:val="005A496F"/>
    <w:rsid w:val="005A4A56"/>
    <w:rsid w:val="005A4B38"/>
    <w:rsid w:val="005A5608"/>
    <w:rsid w:val="005A5A3D"/>
    <w:rsid w:val="005A5F0E"/>
    <w:rsid w:val="005A6035"/>
    <w:rsid w:val="005A6073"/>
    <w:rsid w:val="005A6375"/>
    <w:rsid w:val="005A6B75"/>
    <w:rsid w:val="005A6E00"/>
    <w:rsid w:val="005A718A"/>
    <w:rsid w:val="005A7752"/>
    <w:rsid w:val="005A7885"/>
    <w:rsid w:val="005B0293"/>
    <w:rsid w:val="005B10DC"/>
    <w:rsid w:val="005B12B2"/>
    <w:rsid w:val="005B143B"/>
    <w:rsid w:val="005B1565"/>
    <w:rsid w:val="005B19BD"/>
    <w:rsid w:val="005B1E45"/>
    <w:rsid w:val="005B21C4"/>
    <w:rsid w:val="005B2A28"/>
    <w:rsid w:val="005B2E64"/>
    <w:rsid w:val="005B3621"/>
    <w:rsid w:val="005B3CD9"/>
    <w:rsid w:val="005B48A8"/>
    <w:rsid w:val="005B4948"/>
    <w:rsid w:val="005B501D"/>
    <w:rsid w:val="005B54CC"/>
    <w:rsid w:val="005B660E"/>
    <w:rsid w:val="005B74AD"/>
    <w:rsid w:val="005B7B3E"/>
    <w:rsid w:val="005B7E96"/>
    <w:rsid w:val="005C0429"/>
    <w:rsid w:val="005C084F"/>
    <w:rsid w:val="005C0968"/>
    <w:rsid w:val="005C0EE9"/>
    <w:rsid w:val="005C16A8"/>
    <w:rsid w:val="005C1716"/>
    <w:rsid w:val="005C1954"/>
    <w:rsid w:val="005C1C0B"/>
    <w:rsid w:val="005C2011"/>
    <w:rsid w:val="005C2085"/>
    <w:rsid w:val="005C3EA3"/>
    <w:rsid w:val="005C4434"/>
    <w:rsid w:val="005C44DE"/>
    <w:rsid w:val="005C4825"/>
    <w:rsid w:val="005C5011"/>
    <w:rsid w:val="005C5241"/>
    <w:rsid w:val="005C529E"/>
    <w:rsid w:val="005C57BA"/>
    <w:rsid w:val="005C5C52"/>
    <w:rsid w:val="005C5D3D"/>
    <w:rsid w:val="005C5EC1"/>
    <w:rsid w:val="005C5F05"/>
    <w:rsid w:val="005C6186"/>
    <w:rsid w:val="005C74FF"/>
    <w:rsid w:val="005C7713"/>
    <w:rsid w:val="005C7E45"/>
    <w:rsid w:val="005C7F3E"/>
    <w:rsid w:val="005D06D3"/>
    <w:rsid w:val="005D0C3B"/>
    <w:rsid w:val="005D1051"/>
    <w:rsid w:val="005D1606"/>
    <w:rsid w:val="005D2044"/>
    <w:rsid w:val="005D2917"/>
    <w:rsid w:val="005D2EB2"/>
    <w:rsid w:val="005D2F48"/>
    <w:rsid w:val="005D31BA"/>
    <w:rsid w:val="005D399C"/>
    <w:rsid w:val="005D3B32"/>
    <w:rsid w:val="005D3BD0"/>
    <w:rsid w:val="005D4643"/>
    <w:rsid w:val="005D464B"/>
    <w:rsid w:val="005D466F"/>
    <w:rsid w:val="005D49F0"/>
    <w:rsid w:val="005D5125"/>
    <w:rsid w:val="005D51F7"/>
    <w:rsid w:val="005D51FA"/>
    <w:rsid w:val="005D53E8"/>
    <w:rsid w:val="005D5702"/>
    <w:rsid w:val="005D5A9D"/>
    <w:rsid w:val="005D6441"/>
    <w:rsid w:val="005D6651"/>
    <w:rsid w:val="005D6675"/>
    <w:rsid w:val="005D691D"/>
    <w:rsid w:val="005D6A72"/>
    <w:rsid w:val="005D6E87"/>
    <w:rsid w:val="005D6F38"/>
    <w:rsid w:val="005D7279"/>
    <w:rsid w:val="005D791B"/>
    <w:rsid w:val="005D7CF2"/>
    <w:rsid w:val="005D7E2D"/>
    <w:rsid w:val="005D7F92"/>
    <w:rsid w:val="005D7FCC"/>
    <w:rsid w:val="005E032C"/>
    <w:rsid w:val="005E0CDD"/>
    <w:rsid w:val="005E0D7B"/>
    <w:rsid w:val="005E1595"/>
    <w:rsid w:val="005E182D"/>
    <w:rsid w:val="005E1F1D"/>
    <w:rsid w:val="005E273D"/>
    <w:rsid w:val="005E30AC"/>
    <w:rsid w:val="005E3278"/>
    <w:rsid w:val="005E3456"/>
    <w:rsid w:val="005E363B"/>
    <w:rsid w:val="005E3736"/>
    <w:rsid w:val="005E5BD6"/>
    <w:rsid w:val="005E72A0"/>
    <w:rsid w:val="005F1793"/>
    <w:rsid w:val="005F1FA9"/>
    <w:rsid w:val="005F287D"/>
    <w:rsid w:val="005F305B"/>
    <w:rsid w:val="005F3081"/>
    <w:rsid w:val="005F3361"/>
    <w:rsid w:val="005F37FE"/>
    <w:rsid w:val="005F3B47"/>
    <w:rsid w:val="005F3B58"/>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0B65"/>
    <w:rsid w:val="0060139A"/>
    <w:rsid w:val="006013C9"/>
    <w:rsid w:val="006014A1"/>
    <w:rsid w:val="00601C0D"/>
    <w:rsid w:val="00602310"/>
    <w:rsid w:val="00602B45"/>
    <w:rsid w:val="006032AB"/>
    <w:rsid w:val="00603499"/>
    <w:rsid w:val="006035F5"/>
    <w:rsid w:val="00603CC2"/>
    <w:rsid w:val="006047D1"/>
    <w:rsid w:val="00604A55"/>
    <w:rsid w:val="00604D4E"/>
    <w:rsid w:val="00604E3E"/>
    <w:rsid w:val="00604EFB"/>
    <w:rsid w:val="00605AC3"/>
    <w:rsid w:val="006061E2"/>
    <w:rsid w:val="00606908"/>
    <w:rsid w:val="00607996"/>
    <w:rsid w:val="00607A37"/>
    <w:rsid w:val="00607E0A"/>
    <w:rsid w:val="00607E9F"/>
    <w:rsid w:val="0061085E"/>
    <w:rsid w:val="0061132D"/>
    <w:rsid w:val="00611398"/>
    <w:rsid w:val="0061148A"/>
    <w:rsid w:val="006118BD"/>
    <w:rsid w:val="00611EAA"/>
    <w:rsid w:val="00612322"/>
    <w:rsid w:val="006123C0"/>
    <w:rsid w:val="00612600"/>
    <w:rsid w:val="00612DF1"/>
    <w:rsid w:val="00613191"/>
    <w:rsid w:val="006133F9"/>
    <w:rsid w:val="006134B3"/>
    <w:rsid w:val="00613DE1"/>
    <w:rsid w:val="0061401F"/>
    <w:rsid w:val="00614166"/>
    <w:rsid w:val="0061418E"/>
    <w:rsid w:val="00614817"/>
    <w:rsid w:val="006149CC"/>
    <w:rsid w:val="006157A9"/>
    <w:rsid w:val="0061591D"/>
    <w:rsid w:val="00615ED0"/>
    <w:rsid w:val="0061604C"/>
    <w:rsid w:val="00616C2B"/>
    <w:rsid w:val="00616D7F"/>
    <w:rsid w:val="006172EC"/>
    <w:rsid w:val="0061750A"/>
    <w:rsid w:val="00617721"/>
    <w:rsid w:val="006178D1"/>
    <w:rsid w:val="00620719"/>
    <w:rsid w:val="006212C9"/>
    <w:rsid w:val="00621A88"/>
    <w:rsid w:val="00621BCE"/>
    <w:rsid w:val="00621D0C"/>
    <w:rsid w:val="00622470"/>
    <w:rsid w:val="00622725"/>
    <w:rsid w:val="0062296B"/>
    <w:rsid w:val="006231AA"/>
    <w:rsid w:val="00623482"/>
    <w:rsid w:val="0062386C"/>
    <w:rsid w:val="00623AC2"/>
    <w:rsid w:val="00623EBC"/>
    <w:rsid w:val="0062452A"/>
    <w:rsid w:val="006245A8"/>
    <w:rsid w:val="006258DA"/>
    <w:rsid w:val="006266D7"/>
    <w:rsid w:val="006267F1"/>
    <w:rsid w:val="00626D42"/>
    <w:rsid w:val="00626EE3"/>
    <w:rsid w:val="006271CF"/>
    <w:rsid w:val="006274AD"/>
    <w:rsid w:val="00627519"/>
    <w:rsid w:val="00627532"/>
    <w:rsid w:val="00627918"/>
    <w:rsid w:val="006302AA"/>
    <w:rsid w:val="006310C3"/>
    <w:rsid w:val="0063161E"/>
    <w:rsid w:val="00631660"/>
    <w:rsid w:val="00631908"/>
    <w:rsid w:val="00631BB5"/>
    <w:rsid w:val="00631C45"/>
    <w:rsid w:val="00631DD0"/>
    <w:rsid w:val="00632241"/>
    <w:rsid w:val="00633178"/>
    <w:rsid w:val="00633DBF"/>
    <w:rsid w:val="00634122"/>
    <w:rsid w:val="00634261"/>
    <w:rsid w:val="0063548C"/>
    <w:rsid w:val="00635E32"/>
    <w:rsid w:val="006360FC"/>
    <w:rsid w:val="006364DB"/>
    <w:rsid w:val="006365DE"/>
    <w:rsid w:val="00636BE4"/>
    <w:rsid w:val="00636F88"/>
    <w:rsid w:val="0063732C"/>
    <w:rsid w:val="00637802"/>
    <w:rsid w:val="00637836"/>
    <w:rsid w:val="00637A42"/>
    <w:rsid w:val="00637C26"/>
    <w:rsid w:val="00637F44"/>
    <w:rsid w:val="00640084"/>
    <w:rsid w:val="006401D8"/>
    <w:rsid w:val="00641078"/>
    <w:rsid w:val="00641242"/>
    <w:rsid w:val="00642188"/>
    <w:rsid w:val="006424AA"/>
    <w:rsid w:val="00642A32"/>
    <w:rsid w:val="006433D5"/>
    <w:rsid w:val="00643412"/>
    <w:rsid w:val="00644224"/>
    <w:rsid w:val="00645554"/>
    <w:rsid w:val="00645C53"/>
    <w:rsid w:val="00645CEB"/>
    <w:rsid w:val="00645E6E"/>
    <w:rsid w:val="00646A8B"/>
    <w:rsid w:val="00646B20"/>
    <w:rsid w:val="00646CBA"/>
    <w:rsid w:val="00646D0F"/>
    <w:rsid w:val="00646FB0"/>
    <w:rsid w:val="0064763F"/>
    <w:rsid w:val="00647A36"/>
    <w:rsid w:val="00647DCC"/>
    <w:rsid w:val="00647EFA"/>
    <w:rsid w:val="00647F14"/>
    <w:rsid w:val="00650027"/>
    <w:rsid w:val="00651501"/>
    <w:rsid w:val="00651B9C"/>
    <w:rsid w:val="00651C47"/>
    <w:rsid w:val="00651C9A"/>
    <w:rsid w:val="006520AC"/>
    <w:rsid w:val="0065247D"/>
    <w:rsid w:val="00652E70"/>
    <w:rsid w:val="0065339A"/>
    <w:rsid w:val="00653469"/>
    <w:rsid w:val="006534ED"/>
    <w:rsid w:val="00653D0C"/>
    <w:rsid w:val="006543A4"/>
    <w:rsid w:val="00654A38"/>
    <w:rsid w:val="00655301"/>
    <w:rsid w:val="00655316"/>
    <w:rsid w:val="00655371"/>
    <w:rsid w:val="00655507"/>
    <w:rsid w:val="00656320"/>
    <w:rsid w:val="00656C4B"/>
    <w:rsid w:val="006572FE"/>
    <w:rsid w:val="006573EA"/>
    <w:rsid w:val="00657795"/>
    <w:rsid w:val="0066073F"/>
    <w:rsid w:val="006608ED"/>
    <w:rsid w:val="00660D2A"/>
    <w:rsid w:val="00661029"/>
    <w:rsid w:val="0066135A"/>
    <w:rsid w:val="00661A38"/>
    <w:rsid w:val="00662188"/>
    <w:rsid w:val="0066272D"/>
    <w:rsid w:val="0066293A"/>
    <w:rsid w:val="00662E58"/>
    <w:rsid w:val="00662F39"/>
    <w:rsid w:val="0066339A"/>
    <w:rsid w:val="006635A0"/>
    <w:rsid w:val="006640CF"/>
    <w:rsid w:val="00664351"/>
    <w:rsid w:val="00664668"/>
    <w:rsid w:val="0066495B"/>
    <w:rsid w:val="00664DFB"/>
    <w:rsid w:val="00665875"/>
    <w:rsid w:val="00665968"/>
    <w:rsid w:val="00665BF7"/>
    <w:rsid w:val="00666027"/>
    <w:rsid w:val="00666178"/>
    <w:rsid w:val="0066639E"/>
    <w:rsid w:val="00666473"/>
    <w:rsid w:val="00666C72"/>
    <w:rsid w:val="00666D6C"/>
    <w:rsid w:val="00666E6C"/>
    <w:rsid w:val="0066707F"/>
    <w:rsid w:val="00667ED8"/>
    <w:rsid w:val="00670298"/>
    <w:rsid w:val="0067064C"/>
    <w:rsid w:val="00670B20"/>
    <w:rsid w:val="00670E12"/>
    <w:rsid w:val="00670F27"/>
    <w:rsid w:val="006712A4"/>
    <w:rsid w:val="00672E80"/>
    <w:rsid w:val="0067333F"/>
    <w:rsid w:val="006739E4"/>
    <w:rsid w:val="00673ECF"/>
    <w:rsid w:val="0067426B"/>
    <w:rsid w:val="00674A1B"/>
    <w:rsid w:val="00674A7D"/>
    <w:rsid w:val="00674F1C"/>
    <w:rsid w:val="006754F8"/>
    <w:rsid w:val="00675BD6"/>
    <w:rsid w:val="00676118"/>
    <w:rsid w:val="00676127"/>
    <w:rsid w:val="00676AED"/>
    <w:rsid w:val="00676BE6"/>
    <w:rsid w:val="00677E9C"/>
    <w:rsid w:val="00677F26"/>
    <w:rsid w:val="006800EE"/>
    <w:rsid w:val="006802A7"/>
    <w:rsid w:val="00680B19"/>
    <w:rsid w:val="0068118C"/>
    <w:rsid w:val="006811C9"/>
    <w:rsid w:val="006812CE"/>
    <w:rsid w:val="006826C1"/>
    <w:rsid w:val="00682C89"/>
    <w:rsid w:val="006832B8"/>
    <w:rsid w:val="0068331A"/>
    <w:rsid w:val="006837B2"/>
    <w:rsid w:val="00683800"/>
    <w:rsid w:val="006839E9"/>
    <w:rsid w:val="00684459"/>
    <w:rsid w:val="00684462"/>
    <w:rsid w:val="00684C8A"/>
    <w:rsid w:val="00684CF5"/>
    <w:rsid w:val="0068525C"/>
    <w:rsid w:val="0068553E"/>
    <w:rsid w:val="00685AB6"/>
    <w:rsid w:val="00685E7B"/>
    <w:rsid w:val="00686551"/>
    <w:rsid w:val="00686B53"/>
    <w:rsid w:val="00686BD1"/>
    <w:rsid w:val="00686CAB"/>
    <w:rsid w:val="00686E4D"/>
    <w:rsid w:val="0068717F"/>
    <w:rsid w:val="0068719A"/>
    <w:rsid w:val="0068730C"/>
    <w:rsid w:val="00687504"/>
    <w:rsid w:val="00687A14"/>
    <w:rsid w:val="00687A8C"/>
    <w:rsid w:val="00690839"/>
    <w:rsid w:val="006908DB"/>
    <w:rsid w:val="00690DE9"/>
    <w:rsid w:val="00690E5E"/>
    <w:rsid w:val="00691B25"/>
    <w:rsid w:val="00691DE9"/>
    <w:rsid w:val="00691EAA"/>
    <w:rsid w:val="00692245"/>
    <w:rsid w:val="00692FFA"/>
    <w:rsid w:val="0069361D"/>
    <w:rsid w:val="00693772"/>
    <w:rsid w:val="00693984"/>
    <w:rsid w:val="00693B77"/>
    <w:rsid w:val="00694160"/>
    <w:rsid w:val="006943FB"/>
    <w:rsid w:val="006959A5"/>
    <w:rsid w:val="00695C0C"/>
    <w:rsid w:val="00696736"/>
    <w:rsid w:val="00696A05"/>
    <w:rsid w:val="00697385"/>
    <w:rsid w:val="00697443"/>
    <w:rsid w:val="00697665"/>
    <w:rsid w:val="006979BF"/>
    <w:rsid w:val="00697C9A"/>
    <w:rsid w:val="00697E68"/>
    <w:rsid w:val="00697FC1"/>
    <w:rsid w:val="006A0274"/>
    <w:rsid w:val="006A0F2B"/>
    <w:rsid w:val="006A103E"/>
    <w:rsid w:val="006A1595"/>
    <w:rsid w:val="006A1D0E"/>
    <w:rsid w:val="006A27BC"/>
    <w:rsid w:val="006A2A43"/>
    <w:rsid w:val="006A2BF1"/>
    <w:rsid w:val="006A2C3A"/>
    <w:rsid w:val="006A2D6A"/>
    <w:rsid w:val="006A2F9A"/>
    <w:rsid w:val="006A34E4"/>
    <w:rsid w:val="006A3A5A"/>
    <w:rsid w:val="006A4043"/>
    <w:rsid w:val="006A44CF"/>
    <w:rsid w:val="006A457D"/>
    <w:rsid w:val="006A4C06"/>
    <w:rsid w:val="006A4C33"/>
    <w:rsid w:val="006A55EE"/>
    <w:rsid w:val="006A575B"/>
    <w:rsid w:val="006A59DE"/>
    <w:rsid w:val="006A6023"/>
    <w:rsid w:val="006A618F"/>
    <w:rsid w:val="006A64C6"/>
    <w:rsid w:val="006A6655"/>
    <w:rsid w:val="006A6BF9"/>
    <w:rsid w:val="006A70D3"/>
    <w:rsid w:val="006A7CB5"/>
    <w:rsid w:val="006A7FD0"/>
    <w:rsid w:val="006B00E4"/>
    <w:rsid w:val="006B025C"/>
    <w:rsid w:val="006B08ED"/>
    <w:rsid w:val="006B1E76"/>
    <w:rsid w:val="006B1ED3"/>
    <w:rsid w:val="006B2534"/>
    <w:rsid w:val="006B274A"/>
    <w:rsid w:val="006B2CB2"/>
    <w:rsid w:val="006B347D"/>
    <w:rsid w:val="006B3E19"/>
    <w:rsid w:val="006B4488"/>
    <w:rsid w:val="006B49FC"/>
    <w:rsid w:val="006B4F10"/>
    <w:rsid w:val="006B50C4"/>
    <w:rsid w:val="006B525D"/>
    <w:rsid w:val="006B53AE"/>
    <w:rsid w:val="006B58B4"/>
    <w:rsid w:val="006B67AC"/>
    <w:rsid w:val="006B6DB3"/>
    <w:rsid w:val="006B7340"/>
    <w:rsid w:val="006B786A"/>
    <w:rsid w:val="006B793B"/>
    <w:rsid w:val="006B7A03"/>
    <w:rsid w:val="006B7A67"/>
    <w:rsid w:val="006B7D67"/>
    <w:rsid w:val="006B7E4E"/>
    <w:rsid w:val="006C003A"/>
    <w:rsid w:val="006C023B"/>
    <w:rsid w:val="006C074F"/>
    <w:rsid w:val="006C08E4"/>
    <w:rsid w:val="006C107C"/>
    <w:rsid w:val="006C1EA0"/>
    <w:rsid w:val="006C2454"/>
    <w:rsid w:val="006C2551"/>
    <w:rsid w:val="006C36F9"/>
    <w:rsid w:val="006C37CA"/>
    <w:rsid w:val="006C40D2"/>
    <w:rsid w:val="006C4BBD"/>
    <w:rsid w:val="006C4C26"/>
    <w:rsid w:val="006C5B15"/>
    <w:rsid w:val="006C5D00"/>
    <w:rsid w:val="006C5D32"/>
    <w:rsid w:val="006C5DCB"/>
    <w:rsid w:val="006C6475"/>
    <w:rsid w:val="006C6D58"/>
    <w:rsid w:val="006C70C4"/>
    <w:rsid w:val="006C724E"/>
    <w:rsid w:val="006C741F"/>
    <w:rsid w:val="006D04DA"/>
    <w:rsid w:val="006D10F6"/>
    <w:rsid w:val="006D1544"/>
    <w:rsid w:val="006D1688"/>
    <w:rsid w:val="006D1DD3"/>
    <w:rsid w:val="006D1FF3"/>
    <w:rsid w:val="006D22C7"/>
    <w:rsid w:val="006D2C65"/>
    <w:rsid w:val="006D2DE3"/>
    <w:rsid w:val="006D2FCB"/>
    <w:rsid w:val="006D32C6"/>
    <w:rsid w:val="006D33C6"/>
    <w:rsid w:val="006D3491"/>
    <w:rsid w:val="006D360E"/>
    <w:rsid w:val="006D3697"/>
    <w:rsid w:val="006D39D2"/>
    <w:rsid w:val="006D3DF0"/>
    <w:rsid w:val="006D3F2A"/>
    <w:rsid w:val="006D4370"/>
    <w:rsid w:val="006D46A3"/>
    <w:rsid w:val="006D62E0"/>
    <w:rsid w:val="006D658F"/>
    <w:rsid w:val="006D6A12"/>
    <w:rsid w:val="006D6FA2"/>
    <w:rsid w:val="006D712D"/>
    <w:rsid w:val="006D7687"/>
    <w:rsid w:val="006D7689"/>
    <w:rsid w:val="006D7D1F"/>
    <w:rsid w:val="006D7D8A"/>
    <w:rsid w:val="006D7DE7"/>
    <w:rsid w:val="006E0079"/>
    <w:rsid w:val="006E02C4"/>
    <w:rsid w:val="006E0572"/>
    <w:rsid w:val="006E05D8"/>
    <w:rsid w:val="006E08EE"/>
    <w:rsid w:val="006E155A"/>
    <w:rsid w:val="006E2837"/>
    <w:rsid w:val="006E2C34"/>
    <w:rsid w:val="006E359B"/>
    <w:rsid w:val="006E39D1"/>
    <w:rsid w:val="006E3B05"/>
    <w:rsid w:val="006E437F"/>
    <w:rsid w:val="006E4D5B"/>
    <w:rsid w:val="006E602F"/>
    <w:rsid w:val="006E6720"/>
    <w:rsid w:val="006E6D00"/>
    <w:rsid w:val="006E6F90"/>
    <w:rsid w:val="006E7275"/>
    <w:rsid w:val="006E77B8"/>
    <w:rsid w:val="006E7E0B"/>
    <w:rsid w:val="006F0497"/>
    <w:rsid w:val="006F0FB1"/>
    <w:rsid w:val="006F13BA"/>
    <w:rsid w:val="006F15CC"/>
    <w:rsid w:val="006F15F6"/>
    <w:rsid w:val="006F1AFC"/>
    <w:rsid w:val="006F1F32"/>
    <w:rsid w:val="006F2F3D"/>
    <w:rsid w:val="006F36EA"/>
    <w:rsid w:val="006F4147"/>
    <w:rsid w:val="006F4315"/>
    <w:rsid w:val="006F4834"/>
    <w:rsid w:val="006F4CB0"/>
    <w:rsid w:val="006F4F78"/>
    <w:rsid w:val="006F547E"/>
    <w:rsid w:val="006F5CCF"/>
    <w:rsid w:val="006F5F09"/>
    <w:rsid w:val="006F625D"/>
    <w:rsid w:val="006F64B5"/>
    <w:rsid w:val="006F65A9"/>
    <w:rsid w:val="006F6F04"/>
    <w:rsid w:val="006F71F5"/>
    <w:rsid w:val="00700301"/>
    <w:rsid w:val="00700610"/>
    <w:rsid w:val="00700652"/>
    <w:rsid w:val="00700B9C"/>
    <w:rsid w:val="0070138A"/>
    <w:rsid w:val="0070157E"/>
    <w:rsid w:val="00701867"/>
    <w:rsid w:val="007024EF"/>
    <w:rsid w:val="007030D4"/>
    <w:rsid w:val="00703279"/>
    <w:rsid w:val="007039CE"/>
    <w:rsid w:val="00703B19"/>
    <w:rsid w:val="00703B61"/>
    <w:rsid w:val="00703E11"/>
    <w:rsid w:val="00704102"/>
    <w:rsid w:val="0070437C"/>
    <w:rsid w:val="0070461C"/>
    <w:rsid w:val="00704D4B"/>
    <w:rsid w:val="00704DFE"/>
    <w:rsid w:val="00705631"/>
    <w:rsid w:val="00705818"/>
    <w:rsid w:val="00705F62"/>
    <w:rsid w:val="0070773F"/>
    <w:rsid w:val="007078BD"/>
    <w:rsid w:val="00707ED3"/>
    <w:rsid w:val="007101B7"/>
    <w:rsid w:val="00710501"/>
    <w:rsid w:val="00710668"/>
    <w:rsid w:val="007110F4"/>
    <w:rsid w:val="007112B1"/>
    <w:rsid w:val="0071130F"/>
    <w:rsid w:val="0071208D"/>
    <w:rsid w:val="00712714"/>
    <w:rsid w:val="007129AB"/>
    <w:rsid w:val="00712B63"/>
    <w:rsid w:val="00713526"/>
    <w:rsid w:val="00713799"/>
    <w:rsid w:val="00713FC5"/>
    <w:rsid w:val="00714835"/>
    <w:rsid w:val="00714D20"/>
    <w:rsid w:val="00714DCA"/>
    <w:rsid w:val="00715447"/>
    <w:rsid w:val="00715BBF"/>
    <w:rsid w:val="00715C29"/>
    <w:rsid w:val="00715CBD"/>
    <w:rsid w:val="00715EAA"/>
    <w:rsid w:val="00716CAD"/>
    <w:rsid w:val="00716F18"/>
    <w:rsid w:val="00717363"/>
    <w:rsid w:val="00717786"/>
    <w:rsid w:val="00717ACB"/>
    <w:rsid w:val="0072123A"/>
    <w:rsid w:val="0072138B"/>
    <w:rsid w:val="00721BFF"/>
    <w:rsid w:val="007227C8"/>
    <w:rsid w:val="0072291F"/>
    <w:rsid w:val="00723475"/>
    <w:rsid w:val="007235BD"/>
    <w:rsid w:val="007236C4"/>
    <w:rsid w:val="00723948"/>
    <w:rsid w:val="0072406F"/>
    <w:rsid w:val="007242A2"/>
    <w:rsid w:val="00724635"/>
    <w:rsid w:val="00724F21"/>
    <w:rsid w:val="00725134"/>
    <w:rsid w:val="0072554B"/>
    <w:rsid w:val="00725AFD"/>
    <w:rsid w:val="00726603"/>
    <w:rsid w:val="00726CED"/>
    <w:rsid w:val="007270EF"/>
    <w:rsid w:val="0072722A"/>
    <w:rsid w:val="0072760C"/>
    <w:rsid w:val="00727B1D"/>
    <w:rsid w:val="00727DDC"/>
    <w:rsid w:val="007302AE"/>
    <w:rsid w:val="00730CD6"/>
    <w:rsid w:val="00730F74"/>
    <w:rsid w:val="0073114B"/>
    <w:rsid w:val="00731DBE"/>
    <w:rsid w:val="00732151"/>
    <w:rsid w:val="00732C4B"/>
    <w:rsid w:val="007339EC"/>
    <w:rsid w:val="007341F8"/>
    <w:rsid w:val="00734236"/>
    <w:rsid w:val="00734952"/>
    <w:rsid w:val="00734990"/>
    <w:rsid w:val="00734FF5"/>
    <w:rsid w:val="007351F2"/>
    <w:rsid w:val="007356B8"/>
    <w:rsid w:val="00735B78"/>
    <w:rsid w:val="00735DA7"/>
    <w:rsid w:val="007368B4"/>
    <w:rsid w:val="007378E0"/>
    <w:rsid w:val="00737C51"/>
    <w:rsid w:val="00737D92"/>
    <w:rsid w:val="00740529"/>
    <w:rsid w:val="00740876"/>
    <w:rsid w:val="00740F0D"/>
    <w:rsid w:val="00741247"/>
    <w:rsid w:val="00741358"/>
    <w:rsid w:val="00741626"/>
    <w:rsid w:val="00742332"/>
    <w:rsid w:val="00742886"/>
    <w:rsid w:val="00742DD2"/>
    <w:rsid w:val="00742F60"/>
    <w:rsid w:val="00743521"/>
    <w:rsid w:val="007437C6"/>
    <w:rsid w:val="007438E6"/>
    <w:rsid w:val="007441A2"/>
    <w:rsid w:val="00744767"/>
    <w:rsid w:val="00744E80"/>
    <w:rsid w:val="00745035"/>
    <w:rsid w:val="0074531C"/>
    <w:rsid w:val="00745547"/>
    <w:rsid w:val="007459D0"/>
    <w:rsid w:val="0074608B"/>
    <w:rsid w:val="0074614C"/>
    <w:rsid w:val="0074623A"/>
    <w:rsid w:val="00746420"/>
    <w:rsid w:val="00746638"/>
    <w:rsid w:val="007466BA"/>
    <w:rsid w:val="007469A8"/>
    <w:rsid w:val="00746A60"/>
    <w:rsid w:val="00746CAE"/>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2A4F"/>
    <w:rsid w:val="00753BAC"/>
    <w:rsid w:val="00754A0B"/>
    <w:rsid w:val="00754DFE"/>
    <w:rsid w:val="007552DB"/>
    <w:rsid w:val="00755B08"/>
    <w:rsid w:val="00755DD0"/>
    <w:rsid w:val="0075647A"/>
    <w:rsid w:val="00756613"/>
    <w:rsid w:val="00756A2F"/>
    <w:rsid w:val="007573E1"/>
    <w:rsid w:val="0075749E"/>
    <w:rsid w:val="00757722"/>
    <w:rsid w:val="00757B2D"/>
    <w:rsid w:val="00757BAD"/>
    <w:rsid w:val="00757D62"/>
    <w:rsid w:val="00760021"/>
    <w:rsid w:val="00760561"/>
    <w:rsid w:val="00760867"/>
    <w:rsid w:val="00760E9E"/>
    <w:rsid w:val="00760EB6"/>
    <w:rsid w:val="007616DB"/>
    <w:rsid w:val="00761AB7"/>
    <w:rsid w:val="00761CE6"/>
    <w:rsid w:val="0076228A"/>
    <w:rsid w:val="00762440"/>
    <w:rsid w:val="00762499"/>
    <w:rsid w:val="007629B7"/>
    <w:rsid w:val="00762E60"/>
    <w:rsid w:val="007634AD"/>
    <w:rsid w:val="0076445F"/>
    <w:rsid w:val="00764EC5"/>
    <w:rsid w:val="007651B3"/>
    <w:rsid w:val="00765F28"/>
    <w:rsid w:val="00766E2E"/>
    <w:rsid w:val="00766E9D"/>
    <w:rsid w:val="00766ECC"/>
    <w:rsid w:val="007672F3"/>
    <w:rsid w:val="007676EE"/>
    <w:rsid w:val="007677B5"/>
    <w:rsid w:val="007678B1"/>
    <w:rsid w:val="007679A2"/>
    <w:rsid w:val="007708A8"/>
    <w:rsid w:val="00770D6E"/>
    <w:rsid w:val="0077184A"/>
    <w:rsid w:val="00772100"/>
    <w:rsid w:val="00772275"/>
    <w:rsid w:val="007734CC"/>
    <w:rsid w:val="007734E4"/>
    <w:rsid w:val="0077380D"/>
    <w:rsid w:val="00773BC8"/>
    <w:rsid w:val="0077466F"/>
    <w:rsid w:val="0077507F"/>
    <w:rsid w:val="007752B7"/>
    <w:rsid w:val="00775597"/>
    <w:rsid w:val="007757DC"/>
    <w:rsid w:val="0077591D"/>
    <w:rsid w:val="007759A8"/>
    <w:rsid w:val="00775C27"/>
    <w:rsid w:val="00775D98"/>
    <w:rsid w:val="00775DEC"/>
    <w:rsid w:val="0077644C"/>
    <w:rsid w:val="00776FE5"/>
    <w:rsid w:val="00777101"/>
    <w:rsid w:val="007774E7"/>
    <w:rsid w:val="0077768C"/>
    <w:rsid w:val="00777696"/>
    <w:rsid w:val="00777FF4"/>
    <w:rsid w:val="00780251"/>
    <w:rsid w:val="007804FE"/>
    <w:rsid w:val="00780AFD"/>
    <w:rsid w:val="00780F32"/>
    <w:rsid w:val="0078122E"/>
    <w:rsid w:val="00781939"/>
    <w:rsid w:val="00781BB2"/>
    <w:rsid w:val="00781C5D"/>
    <w:rsid w:val="00781D29"/>
    <w:rsid w:val="00781DCF"/>
    <w:rsid w:val="007825EF"/>
    <w:rsid w:val="0078286B"/>
    <w:rsid w:val="00782D2C"/>
    <w:rsid w:val="00782F57"/>
    <w:rsid w:val="00782FC2"/>
    <w:rsid w:val="0078328D"/>
    <w:rsid w:val="0078347A"/>
    <w:rsid w:val="007842D6"/>
    <w:rsid w:val="00784FC4"/>
    <w:rsid w:val="00785353"/>
    <w:rsid w:val="00785BBB"/>
    <w:rsid w:val="00786937"/>
    <w:rsid w:val="00786FAD"/>
    <w:rsid w:val="00787005"/>
    <w:rsid w:val="00787D90"/>
    <w:rsid w:val="00787F5E"/>
    <w:rsid w:val="00790164"/>
    <w:rsid w:val="0079075B"/>
    <w:rsid w:val="00790A24"/>
    <w:rsid w:val="00790A37"/>
    <w:rsid w:val="00790A60"/>
    <w:rsid w:val="0079146D"/>
    <w:rsid w:val="0079196A"/>
    <w:rsid w:val="00791C32"/>
    <w:rsid w:val="00791FF0"/>
    <w:rsid w:val="007923D0"/>
    <w:rsid w:val="00792E15"/>
    <w:rsid w:val="007930D3"/>
    <w:rsid w:val="0079381F"/>
    <w:rsid w:val="00793A57"/>
    <w:rsid w:val="00793B2E"/>
    <w:rsid w:val="007948F5"/>
    <w:rsid w:val="00795647"/>
    <w:rsid w:val="007956C2"/>
    <w:rsid w:val="00795DA1"/>
    <w:rsid w:val="007963F6"/>
    <w:rsid w:val="007968B8"/>
    <w:rsid w:val="00796905"/>
    <w:rsid w:val="00796AFE"/>
    <w:rsid w:val="00796DC8"/>
    <w:rsid w:val="00796E80"/>
    <w:rsid w:val="0079744F"/>
    <w:rsid w:val="007979AD"/>
    <w:rsid w:val="00797A9C"/>
    <w:rsid w:val="007A00FA"/>
    <w:rsid w:val="007A0EAB"/>
    <w:rsid w:val="007A0FEC"/>
    <w:rsid w:val="007A11E4"/>
    <w:rsid w:val="007A2341"/>
    <w:rsid w:val="007A2754"/>
    <w:rsid w:val="007A297E"/>
    <w:rsid w:val="007A35E5"/>
    <w:rsid w:val="007A38A1"/>
    <w:rsid w:val="007A3BBE"/>
    <w:rsid w:val="007A4766"/>
    <w:rsid w:val="007A504E"/>
    <w:rsid w:val="007A5747"/>
    <w:rsid w:val="007A5947"/>
    <w:rsid w:val="007A5C22"/>
    <w:rsid w:val="007A5DB2"/>
    <w:rsid w:val="007A5DB3"/>
    <w:rsid w:val="007A6DF8"/>
    <w:rsid w:val="007A6FA8"/>
    <w:rsid w:val="007A717B"/>
    <w:rsid w:val="007A71D0"/>
    <w:rsid w:val="007B0313"/>
    <w:rsid w:val="007B0854"/>
    <w:rsid w:val="007B0E48"/>
    <w:rsid w:val="007B1162"/>
    <w:rsid w:val="007B1A0E"/>
    <w:rsid w:val="007B1C00"/>
    <w:rsid w:val="007B1D1B"/>
    <w:rsid w:val="007B303E"/>
    <w:rsid w:val="007B32C0"/>
    <w:rsid w:val="007B32F7"/>
    <w:rsid w:val="007B3659"/>
    <w:rsid w:val="007B374D"/>
    <w:rsid w:val="007B38B5"/>
    <w:rsid w:val="007B3BF3"/>
    <w:rsid w:val="007B431B"/>
    <w:rsid w:val="007B4558"/>
    <w:rsid w:val="007B456A"/>
    <w:rsid w:val="007B4632"/>
    <w:rsid w:val="007B46A2"/>
    <w:rsid w:val="007B4828"/>
    <w:rsid w:val="007B4B2D"/>
    <w:rsid w:val="007B4B99"/>
    <w:rsid w:val="007B4BA9"/>
    <w:rsid w:val="007B4D4A"/>
    <w:rsid w:val="007B513D"/>
    <w:rsid w:val="007B53DA"/>
    <w:rsid w:val="007B53DB"/>
    <w:rsid w:val="007B5428"/>
    <w:rsid w:val="007B59B7"/>
    <w:rsid w:val="007B5F71"/>
    <w:rsid w:val="007B6C64"/>
    <w:rsid w:val="007B6EC8"/>
    <w:rsid w:val="007B6F81"/>
    <w:rsid w:val="007B7EA2"/>
    <w:rsid w:val="007C097D"/>
    <w:rsid w:val="007C0AF2"/>
    <w:rsid w:val="007C11CE"/>
    <w:rsid w:val="007C1672"/>
    <w:rsid w:val="007C1EDC"/>
    <w:rsid w:val="007C25A9"/>
    <w:rsid w:val="007C312A"/>
    <w:rsid w:val="007C34A9"/>
    <w:rsid w:val="007C3570"/>
    <w:rsid w:val="007C3BFC"/>
    <w:rsid w:val="007C3F3B"/>
    <w:rsid w:val="007C4241"/>
    <w:rsid w:val="007C425E"/>
    <w:rsid w:val="007C55FF"/>
    <w:rsid w:val="007C59E6"/>
    <w:rsid w:val="007C5A27"/>
    <w:rsid w:val="007C5E8F"/>
    <w:rsid w:val="007C6339"/>
    <w:rsid w:val="007C6A4D"/>
    <w:rsid w:val="007C753F"/>
    <w:rsid w:val="007C790C"/>
    <w:rsid w:val="007C7C43"/>
    <w:rsid w:val="007C7F0D"/>
    <w:rsid w:val="007D06E3"/>
    <w:rsid w:val="007D0D79"/>
    <w:rsid w:val="007D0E8D"/>
    <w:rsid w:val="007D1134"/>
    <w:rsid w:val="007D17F0"/>
    <w:rsid w:val="007D20BB"/>
    <w:rsid w:val="007D23F7"/>
    <w:rsid w:val="007D2566"/>
    <w:rsid w:val="007D2C18"/>
    <w:rsid w:val="007D2D74"/>
    <w:rsid w:val="007D3693"/>
    <w:rsid w:val="007D3C20"/>
    <w:rsid w:val="007D3C6D"/>
    <w:rsid w:val="007D3EE2"/>
    <w:rsid w:val="007D42D3"/>
    <w:rsid w:val="007D4754"/>
    <w:rsid w:val="007D481A"/>
    <w:rsid w:val="007D4ED0"/>
    <w:rsid w:val="007D5648"/>
    <w:rsid w:val="007D58C5"/>
    <w:rsid w:val="007D5A68"/>
    <w:rsid w:val="007D5DE8"/>
    <w:rsid w:val="007D7047"/>
    <w:rsid w:val="007D7CFC"/>
    <w:rsid w:val="007E021D"/>
    <w:rsid w:val="007E0812"/>
    <w:rsid w:val="007E18DF"/>
    <w:rsid w:val="007E2C36"/>
    <w:rsid w:val="007E2E07"/>
    <w:rsid w:val="007E3309"/>
    <w:rsid w:val="007E350D"/>
    <w:rsid w:val="007E3A0A"/>
    <w:rsid w:val="007E3ACA"/>
    <w:rsid w:val="007E496E"/>
    <w:rsid w:val="007E564D"/>
    <w:rsid w:val="007E5C4A"/>
    <w:rsid w:val="007E5F2E"/>
    <w:rsid w:val="007E637F"/>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471"/>
    <w:rsid w:val="007F369E"/>
    <w:rsid w:val="007F3A8F"/>
    <w:rsid w:val="007F3AC1"/>
    <w:rsid w:val="007F3B1B"/>
    <w:rsid w:val="007F4976"/>
    <w:rsid w:val="007F4B92"/>
    <w:rsid w:val="007F52AF"/>
    <w:rsid w:val="007F5A56"/>
    <w:rsid w:val="007F616E"/>
    <w:rsid w:val="007F6790"/>
    <w:rsid w:val="007F6B46"/>
    <w:rsid w:val="007F6D1B"/>
    <w:rsid w:val="007F6D56"/>
    <w:rsid w:val="007F72CB"/>
    <w:rsid w:val="007F736A"/>
    <w:rsid w:val="007F7635"/>
    <w:rsid w:val="007F77DF"/>
    <w:rsid w:val="007F785F"/>
    <w:rsid w:val="007F7961"/>
    <w:rsid w:val="007F7AF6"/>
    <w:rsid w:val="007F7E36"/>
    <w:rsid w:val="00800E6D"/>
    <w:rsid w:val="008014D9"/>
    <w:rsid w:val="0080150F"/>
    <w:rsid w:val="0080153A"/>
    <w:rsid w:val="00801913"/>
    <w:rsid w:val="00801A2A"/>
    <w:rsid w:val="00801C48"/>
    <w:rsid w:val="00801E04"/>
    <w:rsid w:val="00802041"/>
    <w:rsid w:val="008022C9"/>
    <w:rsid w:val="00802605"/>
    <w:rsid w:val="00802ED9"/>
    <w:rsid w:val="00802F9E"/>
    <w:rsid w:val="00803700"/>
    <w:rsid w:val="0080375D"/>
    <w:rsid w:val="00803D9D"/>
    <w:rsid w:val="0080543F"/>
    <w:rsid w:val="008059C6"/>
    <w:rsid w:val="00805AD7"/>
    <w:rsid w:val="00805BD6"/>
    <w:rsid w:val="00805DE3"/>
    <w:rsid w:val="00806079"/>
    <w:rsid w:val="00807C35"/>
    <w:rsid w:val="00807CAC"/>
    <w:rsid w:val="00807F35"/>
    <w:rsid w:val="00807F69"/>
    <w:rsid w:val="008100F7"/>
    <w:rsid w:val="00810206"/>
    <w:rsid w:val="00811898"/>
    <w:rsid w:val="00811AC2"/>
    <w:rsid w:val="00811CDC"/>
    <w:rsid w:val="008124D8"/>
    <w:rsid w:val="0081250A"/>
    <w:rsid w:val="008127B1"/>
    <w:rsid w:val="0081389E"/>
    <w:rsid w:val="00813A7B"/>
    <w:rsid w:val="00813F04"/>
    <w:rsid w:val="008140B3"/>
    <w:rsid w:val="008149BC"/>
    <w:rsid w:val="0081513E"/>
    <w:rsid w:val="00815DA5"/>
    <w:rsid w:val="00816169"/>
    <w:rsid w:val="00816221"/>
    <w:rsid w:val="00816551"/>
    <w:rsid w:val="00816AD6"/>
    <w:rsid w:val="00817063"/>
    <w:rsid w:val="0081766B"/>
    <w:rsid w:val="008178B7"/>
    <w:rsid w:val="008179A1"/>
    <w:rsid w:val="008179E1"/>
    <w:rsid w:val="00817D12"/>
    <w:rsid w:val="00820037"/>
    <w:rsid w:val="00820705"/>
    <w:rsid w:val="00820842"/>
    <w:rsid w:val="00820BA7"/>
    <w:rsid w:val="00820CBF"/>
    <w:rsid w:val="00820DBC"/>
    <w:rsid w:val="00820E59"/>
    <w:rsid w:val="00820FA8"/>
    <w:rsid w:val="008211FE"/>
    <w:rsid w:val="008212FD"/>
    <w:rsid w:val="00821489"/>
    <w:rsid w:val="008217B7"/>
    <w:rsid w:val="00821D43"/>
    <w:rsid w:val="00822257"/>
    <w:rsid w:val="0082239B"/>
    <w:rsid w:val="0082279D"/>
    <w:rsid w:val="0082292E"/>
    <w:rsid w:val="00822D06"/>
    <w:rsid w:val="00822EC4"/>
    <w:rsid w:val="0082348D"/>
    <w:rsid w:val="008236BE"/>
    <w:rsid w:val="00823FEA"/>
    <w:rsid w:val="008241CE"/>
    <w:rsid w:val="00824953"/>
    <w:rsid w:val="00825240"/>
    <w:rsid w:val="0082532C"/>
    <w:rsid w:val="00825595"/>
    <w:rsid w:val="00825B43"/>
    <w:rsid w:val="00826F71"/>
    <w:rsid w:val="00827818"/>
    <w:rsid w:val="00827CC0"/>
    <w:rsid w:val="00830D29"/>
    <w:rsid w:val="00831026"/>
    <w:rsid w:val="0083119B"/>
    <w:rsid w:val="00831BAE"/>
    <w:rsid w:val="00831E8B"/>
    <w:rsid w:val="00832216"/>
    <w:rsid w:val="0083261D"/>
    <w:rsid w:val="00832CD0"/>
    <w:rsid w:val="00832F8C"/>
    <w:rsid w:val="00833430"/>
    <w:rsid w:val="0083382A"/>
    <w:rsid w:val="00834128"/>
    <w:rsid w:val="0083417F"/>
    <w:rsid w:val="00834A0D"/>
    <w:rsid w:val="00835143"/>
    <w:rsid w:val="0083569B"/>
    <w:rsid w:val="00835741"/>
    <w:rsid w:val="008364D6"/>
    <w:rsid w:val="008366F2"/>
    <w:rsid w:val="00836E74"/>
    <w:rsid w:val="00836EAB"/>
    <w:rsid w:val="00836FDF"/>
    <w:rsid w:val="008375B1"/>
    <w:rsid w:val="00837673"/>
    <w:rsid w:val="00837937"/>
    <w:rsid w:val="00837D82"/>
    <w:rsid w:val="00840893"/>
    <w:rsid w:val="00840E3B"/>
    <w:rsid w:val="00840E88"/>
    <w:rsid w:val="00840EAE"/>
    <w:rsid w:val="008410D3"/>
    <w:rsid w:val="0084120E"/>
    <w:rsid w:val="008422B3"/>
    <w:rsid w:val="008423EC"/>
    <w:rsid w:val="008426F8"/>
    <w:rsid w:val="008429A6"/>
    <w:rsid w:val="0084302D"/>
    <w:rsid w:val="00843615"/>
    <w:rsid w:val="00843698"/>
    <w:rsid w:val="00843A4B"/>
    <w:rsid w:val="00843B57"/>
    <w:rsid w:val="00843B60"/>
    <w:rsid w:val="00843D33"/>
    <w:rsid w:val="008440DF"/>
    <w:rsid w:val="00844421"/>
    <w:rsid w:val="008444F0"/>
    <w:rsid w:val="008447D8"/>
    <w:rsid w:val="00844CA4"/>
    <w:rsid w:val="00844D4F"/>
    <w:rsid w:val="00845AE3"/>
    <w:rsid w:val="008466A0"/>
    <w:rsid w:val="00847535"/>
    <w:rsid w:val="00847B6D"/>
    <w:rsid w:val="008508A8"/>
    <w:rsid w:val="0085092D"/>
    <w:rsid w:val="00850C79"/>
    <w:rsid w:val="00850D82"/>
    <w:rsid w:val="00850F44"/>
    <w:rsid w:val="00850F79"/>
    <w:rsid w:val="0085100B"/>
    <w:rsid w:val="008515C0"/>
    <w:rsid w:val="00851FA9"/>
    <w:rsid w:val="0085218B"/>
    <w:rsid w:val="00852329"/>
    <w:rsid w:val="00852C43"/>
    <w:rsid w:val="00852FDC"/>
    <w:rsid w:val="0085304C"/>
    <w:rsid w:val="008536BB"/>
    <w:rsid w:val="00853A3C"/>
    <w:rsid w:val="008548CA"/>
    <w:rsid w:val="008549B4"/>
    <w:rsid w:val="00856B9F"/>
    <w:rsid w:val="00856C06"/>
    <w:rsid w:val="008578B1"/>
    <w:rsid w:val="0085790B"/>
    <w:rsid w:val="008579B9"/>
    <w:rsid w:val="00857C95"/>
    <w:rsid w:val="00857E78"/>
    <w:rsid w:val="00860AEF"/>
    <w:rsid w:val="00860B18"/>
    <w:rsid w:val="00860D5E"/>
    <w:rsid w:val="0086122C"/>
    <w:rsid w:val="00861310"/>
    <w:rsid w:val="008617C3"/>
    <w:rsid w:val="008618E0"/>
    <w:rsid w:val="00861E75"/>
    <w:rsid w:val="00861F53"/>
    <w:rsid w:val="0086289E"/>
    <w:rsid w:val="008629CB"/>
    <w:rsid w:val="0086394E"/>
    <w:rsid w:val="00863A41"/>
    <w:rsid w:val="00863F8A"/>
    <w:rsid w:val="00863FE3"/>
    <w:rsid w:val="00864241"/>
    <w:rsid w:val="0086468A"/>
    <w:rsid w:val="00864FA1"/>
    <w:rsid w:val="008650BE"/>
    <w:rsid w:val="00865AE0"/>
    <w:rsid w:val="0086633B"/>
    <w:rsid w:val="00866495"/>
    <w:rsid w:val="00866881"/>
    <w:rsid w:val="00866931"/>
    <w:rsid w:val="00867512"/>
    <w:rsid w:val="008678A3"/>
    <w:rsid w:val="00867C13"/>
    <w:rsid w:val="00867C1D"/>
    <w:rsid w:val="0087033C"/>
    <w:rsid w:val="00870B93"/>
    <w:rsid w:val="00871064"/>
    <w:rsid w:val="008715ED"/>
    <w:rsid w:val="00871621"/>
    <w:rsid w:val="008717D8"/>
    <w:rsid w:val="00871E3C"/>
    <w:rsid w:val="00872CC1"/>
    <w:rsid w:val="00872F97"/>
    <w:rsid w:val="00874607"/>
    <w:rsid w:val="00874915"/>
    <w:rsid w:val="00874B89"/>
    <w:rsid w:val="00874C78"/>
    <w:rsid w:val="00875403"/>
    <w:rsid w:val="00875434"/>
    <w:rsid w:val="00875B74"/>
    <w:rsid w:val="00875C1F"/>
    <w:rsid w:val="00875FDC"/>
    <w:rsid w:val="00876215"/>
    <w:rsid w:val="0087646C"/>
    <w:rsid w:val="00876815"/>
    <w:rsid w:val="00877932"/>
    <w:rsid w:val="008808C7"/>
    <w:rsid w:val="0088103E"/>
    <w:rsid w:val="0088106B"/>
    <w:rsid w:val="0088107D"/>
    <w:rsid w:val="00881475"/>
    <w:rsid w:val="00881E64"/>
    <w:rsid w:val="00882A31"/>
    <w:rsid w:val="00882D24"/>
    <w:rsid w:val="00882E39"/>
    <w:rsid w:val="0088321E"/>
    <w:rsid w:val="00884978"/>
    <w:rsid w:val="008850EB"/>
    <w:rsid w:val="00885228"/>
    <w:rsid w:val="00886114"/>
    <w:rsid w:val="00886C32"/>
    <w:rsid w:val="00886DF2"/>
    <w:rsid w:val="00886FB9"/>
    <w:rsid w:val="00887057"/>
    <w:rsid w:val="00887080"/>
    <w:rsid w:val="00887C79"/>
    <w:rsid w:val="00887E72"/>
    <w:rsid w:val="00887EC5"/>
    <w:rsid w:val="008907B7"/>
    <w:rsid w:val="0089107B"/>
    <w:rsid w:val="008913CC"/>
    <w:rsid w:val="008914AE"/>
    <w:rsid w:val="008919CF"/>
    <w:rsid w:val="00891F84"/>
    <w:rsid w:val="00891FD5"/>
    <w:rsid w:val="0089276F"/>
    <w:rsid w:val="008928EC"/>
    <w:rsid w:val="00892E5D"/>
    <w:rsid w:val="00892E76"/>
    <w:rsid w:val="008935CF"/>
    <w:rsid w:val="0089436B"/>
    <w:rsid w:val="00894436"/>
    <w:rsid w:val="0089494C"/>
    <w:rsid w:val="00894BB1"/>
    <w:rsid w:val="008951D0"/>
    <w:rsid w:val="00895386"/>
    <w:rsid w:val="00895828"/>
    <w:rsid w:val="0089582D"/>
    <w:rsid w:val="008959C6"/>
    <w:rsid w:val="00895E8C"/>
    <w:rsid w:val="0089606D"/>
    <w:rsid w:val="00896129"/>
    <w:rsid w:val="00896316"/>
    <w:rsid w:val="00896756"/>
    <w:rsid w:val="0089774F"/>
    <w:rsid w:val="00897875"/>
    <w:rsid w:val="00897B8F"/>
    <w:rsid w:val="008A00D9"/>
    <w:rsid w:val="008A07D5"/>
    <w:rsid w:val="008A15D3"/>
    <w:rsid w:val="008A1705"/>
    <w:rsid w:val="008A1E94"/>
    <w:rsid w:val="008A1FB7"/>
    <w:rsid w:val="008A229A"/>
    <w:rsid w:val="008A2667"/>
    <w:rsid w:val="008A2A23"/>
    <w:rsid w:val="008A2AF5"/>
    <w:rsid w:val="008A2B5A"/>
    <w:rsid w:val="008A2C47"/>
    <w:rsid w:val="008A3954"/>
    <w:rsid w:val="008A3F9D"/>
    <w:rsid w:val="008A4B42"/>
    <w:rsid w:val="008A5474"/>
    <w:rsid w:val="008A5C9A"/>
    <w:rsid w:val="008A6005"/>
    <w:rsid w:val="008A614F"/>
    <w:rsid w:val="008A61DD"/>
    <w:rsid w:val="008A6A55"/>
    <w:rsid w:val="008A6DF0"/>
    <w:rsid w:val="008A6F6E"/>
    <w:rsid w:val="008A73C4"/>
    <w:rsid w:val="008A768D"/>
    <w:rsid w:val="008A7888"/>
    <w:rsid w:val="008A78D9"/>
    <w:rsid w:val="008A796E"/>
    <w:rsid w:val="008A7EC4"/>
    <w:rsid w:val="008B020E"/>
    <w:rsid w:val="008B0783"/>
    <w:rsid w:val="008B0862"/>
    <w:rsid w:val="008B088C"/>
    <w:rsid w:val="008B0991"/>
    <w:rsid w:val="008B1303"/>
    <w:rsid w:val="008B1BF5"/>
    <w:rsid w:val="008B263F"/>
    <w:rsid w:val="008B2686"/>
    <w:rsid w:val="008B3045"/>
    <w:rsid w:val="008B3AFB"/>
    <w:rsid w:val="008B44F6"/>
    <w:rsid w:val="008B47A6"/>
    <w:rsid w:val="008B56B9"/>
    <w:rsid w:val="008B6416"/>
    <w:rsid w:val="008B672C"/>
    <w:rsid w:val="008B74F7"/>
    <w:rsid w:val="008C065F"/>
    <w:rsid w:val="008C0743"/>
    <w:rsid w:val="008C0B4C"/>
    <w:rsid w:val="008C0D9F"/>
    <w:rsid w:val="008C11F0"/>
    <w:rsid w:val="008C1516"/>
    <w:rsid w:val="008C1DBA"/>
    <w:rsid w:val="008C24E7"/>
    <w:rsid w:val="008C2500"/>
    <w:rsid w:val="008C2CAC"/>
    <w:rsid w:val="008C2E00"/>
    <w:rsid w:val="008C3095"/>
    <w:rsid w:val="008C3B1E"/>
    <w:rsid w:val="008C3C57"/>
    <w:rsid w:val="008C3E2A"/>
    <w:rsid w:val="008C45BD"/>
    <w:rsid w:val="008C4B19"/>
    <w:rsid w:val="008C515F"/>
    <w:rsid w:val="008C5207"/>
    <w:rsid w:val="008C606E"/>
    <w:rsid w:val="008C62D4"/>
    <w:rsid w:val="008C6B89"/>
    <w:rsid w:val="008C6CBF"/>
    <w:rsid w:val="008C7436"/>
    <w:rsid w:val="008D0571"/>
    <w:rsid w:val="008D1002"/>
    <w:rsid w:val="008D18AA"/>
    <w:rsid w:val="008D1A2A"/>
    <w:rsid w:val="008D1ADE"/>
    <w:rsid w:val="008D35D9"/>
    <w:rsid w:val="008D3B85"/>
    <w:rsid w:val="008D462D"/>
    <w:rsid w:val="008D47E6"/>
    <w:rsid w:val="008D4998"/>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2CA4"/>
    <w:rsid w:val="008E30C4"/>
    <w:rsid w:val="008E38B4"/>
    <w:rsid w:val="008E3BA4"/>
    <w:rsid w:val="008E3FF3"/>
    <w:rsid w:val="008E44AB"/>
    <w:rsid w:val="008E5179"/>
    <w:rsid w:val="008E57FE"/>
    <w:rsid w:val="008E6226"/>
    <w:rsid w:val="008E6401"/>
    <w:rsid w:val="008E6598"/>
    <w:rsid w:val="008E67DF"/>
    <w:rsid w:val="008E6C60"/>
    <w:rsid w:val="008E6CC2"/>
    <w:rsid w:val="008E7214"/>
    <w:rsid w:val="008E7884"/>
    <w:rsid w:val="008E7D6E"/>
    <w:rsid w:val="008F1056"/>
    <w:rsid w:val="008F2E8D"/>
    <w:rsid w:val="008F32BA"/>
    <w:rsid w:val="008F361D"/>
    <w:rsid w:val="008F387B"/>
    <w:rsid w:val="008F3952"/>
    <w:rsid w:val="008F3B97"/>
    <w:rsid w:val="008F3DD9"/>
    <w:rsid w:val="008F4814"/>
    <w:rsid w:val="008F4DA6"/>
    <w:rsid w:val="008F538E"/>
    <w:rsid w:val="008F59C9"/>
    <w:rsid w:val="008F5A20"/>
    <w:rsid w:val="008F5ABA"/>
    <w:rsid w:val="008F673D"/>
    <w:rsid w:val="008F6833"/>
    <w:rsid w:val="008F71AB"/>
    <w:rsid w:val="008F7905"/>
    <w:rsid w:val="008F7989"/>
    <w:rsid w:val="009001B8"/>
    <w:rsid w:val="00901F1D"/>
    <w:rsid w:val="009020B3"/>
    <w:rsid w:val="009028E8"/>
    <w:rsid w:val="00902E5C"/>
    <w:rsid w:val="0090363E"/>
    <w:rsid w:val="009046E5"/>
    <w:rsid w:val="009047C5"/>
    <w:rsid w:val="00907FF6"/>
    <w:rsid w:val="00910683"/>
    <w:rsid w:val="00910E00"/>
    <w:rsid w:val="009116CE"/>
    <w:rsid w:val="00911714"/>
    <w:rsid w:val="00911B04"/>
    <w:rsid w:val="00911D04"/>
    <w:rsid w:val="00911EFF"/>
    <w:rsid w:val="009123AE"/>
    <w:rsid w:val="009136D4"/>
    <w:rsid w:val="009142A8"/>
    <w:rsid w:val="0091498A"/>
    <w:rsid w:val="00914B9A"/>
    <w:rsid w:val="00914C3F"/>
    <w:rsid w:val="00914F33"/>
    <w:rsid w:val="00915611"/>
    <w:rsid w:val="00915FCE"/>
    <w:rsid w:val="00916AFE"/>
    <w:rsid w:val="00916FC8"/>
    <w:rsid w:val="009170D3"/>
    <w:rsid w:val="0091759C"/>
    <w:rsid w:val="00920026"/>
    <w:rsid w:val="009203E2"/>
    <w:rsid w:val="0092064C"/>
    <w:rsid w:val="0092097B"/>
    <w:rsid w:val="00920F61"/>
    <w:rsid w:val="00921304"/>
    <w:rsid w:val="00921395"/>
    <w:rsid w:val="00921805"/>
    <w:rsid w:val="00921BFC"/>
    <w:rsid w:val="00921E63"/>
    <w:rsid w:val="00923396"/>
    <w:rsid w:val="00923534"/>
    <w:rsid w:val="00923607"/>
    <w:rsid w:val="00923F56"/>
    <w:rsid w:val="00925346"/>
    <w:rsid w:val="00925743"/>
    <w:rsid w:val="0092579F"/>
    <w:rsid w:val="00927E8D"/>
    <w:rsid w:val="00927F23"/>
    <w:rsid w:val="009306F5"/>
    <w:rsid w:val="009307CD"/>
    <w:rsid w:val="0093120B"/>
    <w:rsid w:val="00931365"/>
    <w:rsid w:val="00931451"/>
    <w:rsid w:val="009314FA"/>
    <w:rsid w:val="0093194F"/>
    <w:rsid w:val="00931BF3"/>
    <w:rsid w:val="00931C55"/>
    <w:rsid w:val="00933333"/>
    <w:rsid w:val="0093349A"/>
    <w:rsid w:val="009338BA"/>
    <w:rsid w:val="00933B54"/>
    <w:rsid w:val="00933FCB"/>
    <w:rsid w:val="009342B6"/>
    <w:rsid w:val="00934537"/>
    <w:rsid w:val="00934865"/>
    <w:rsid w:val="00934CEC"/>
    <w:rsid w:val="00934E69"/>
    <w:rsid w:val="00935504"/>
    <w:rsid w:val="00935E70"/>
    <w:rsid w:val="0093609A"/>
    <w:rsid w:val="0093644A"/>
    <w:rsid w:val="00936C41"/>
    <w:rsid w:val="00937401"/>
    <w:rsid w:val="009375AD"/>
    <w:rsid w:val="009376FB"/>
    <w:rsid w:val="00937D6B"/>
    <w:rsid w:val="00937F58"/>
    <w:rsid w:val="00940477"/>
    <w:rsid w:val="0094070C"/>
    <w:rsid w:val="009407A9"/>
    <w:rsid w:val="00940876"/>
    <w:rsid w:val="00940A53"/>
    <w:rsid w:val="00940F3C"/>
    <w:rsid w:val="009410E0"/>
    <w:rsid w:val="009413C0"/>
    <w:rsid w:val="009415BB"/>
    <w:rsid w:val="00941FA9"/>
    <w:rsid w:val="00944489"/>
    <w:rsid w:val="009444B4"/>
    <w:rsid w:val="00944644"/>
    <w:rsid w:val="00944C27"/>
    <w:rsid w:val="00946603"/>
    <w:rsid w:val="00946A24"/>
    <w:rsid w:val="00946AA7"/>
    <w:rsid w:val="009470D4"/>
    <w:rsid w:val="00947337"/>
    <w:rsid w:val="009476D7"/>
    <w:rsid w:val="00947E6E"/>
    <w:rsid w:val="00950ABC"/>
    <w:rsid w:val="009512FA"/>
    <w:rsid w:val="009516A9"/>
    <w:rsid w:val="00951E57"/>
    <w:rsid w:val="00952505"/>
    <w:rsid w:val="00953018"/>
    <w:rsid w:val="009533E2"/>
    <w:rsid w:val="00953554"/>
    <w:rsid w:val="0095385A"/>
    <w:rsid w:val="00953F49"/>
    <w:rsid w:val="00955021"/>
    <w:rsid w:val="009564AC"/>
    <w:rsid w:val="0095780A"/>
    <w:rsid w:val="009578C3"/>
    <w:rsid w:val="009579E4"/>
    <w:rsid w:val="00957AA4"/>
    <w:rsid w:val="00957ACB"/>
    <w:rsid w:val="00957CC5"/>
    <w:rsid w:val="00957F27"/>
    <w:rsid w:val="00960156"/>
    <w:rsid w:val="00960198"/>
    <w:rsid w:val="00960BDB"/>
    <w:rsid w:val="00960D2E"/>
    <w:rsid w:val="0096105C"/>
    <w:rsid w:val="0096147D"/>
    <w:rsid w:val="00961A54"/>
    <w:rsid w:val="00961D53"/>
    <w:rsid w:val="00961E5F"/>
    <w:rsid w:val="009625C6"/>
    <w:rsid w:val="009627F8"/>
    <w:rsid w:val="009629B5"/>
    <w:rsid w:val="00962A50"/>
    <w:rsid w:val="0096331E"/>
    <w:rsid w:val="0096409A"/>
    <w:rsid w:val="00964138"/>
    <w:rsid w:val="009641E9"/>
    <w:rsid w:val="0096470D"/>
    <w:rsid w:val="009648D6"/>
    <w:rsid w:val="00964B3F"/>
    <w:rsid w:val="00964C98"/>
    <w:rsid w:val="009654C6"/>
    <w:rsid w:val="00965DAF"/>
    <w:rsid w:val="00965DF2"/>
    <w:rsid w:val="009661D7"/>
    <w:rsid w:val="00966769"/>
    <w:rsid w:val="0097072C"/>
    <w:rsid w:val="009710E5"/>
    <w:rsid w:val="00971441"/>
    <w:rsid w:val="009715D4"/>
    <w:rsid w:val="0097179A"/>
    <w:rsid w:val="009732A4"/>
    <w:rsid w:val="009739A8"/>
    <w:rsid w:val="00973C05"/>
    <w:rsid w:val="0097494E"/>
    <w:rsid w:val="00974999"/>
    <w:rsid w:val="00974B58"/>
    <w:rsid w:val="00975445"/>
    <w:rsid w:val="009761ED"/>
    <w:rsid w:val="0097769A"/>
    <w:rsid w:val="00977B94"/>
    <w:rsid w:val="00980206"/>
    <w:rsid w:val="0098022F"/>
    <w:rsid w:val="00980E44"/>
    <w:rsid w:val="00980EAB"/>
    <w:rsid w:val="009810DE"/>
    <w:rsid w:val="00981B91"/>
    <w:rsid w:val="00981DFC"/>
    <w:rsid w:val="009822D7"/>
    <w:rsid w:val="009827E6"/>
    <w:rsid w:val="00982F84"/>
    <w:rsid w:val="00983661"/>
    <w:rsid w:val="0098427D"/>
    <w:rsid w:val="00984567"/>
    <w:rsid w:val="00984B16"/>
    <w:rsid w:val="00985102"/>
    <w:rsid w:val="009854BC"/>
    <w:rsid w:val="00985CE1"/>
    <w:rsid w:val="00985D73"/>
    <w:rsid w:val="00985DF5"/>
    <w:rsid w:val="00985E57"/>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022"/>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0F66"/>
    <w:rsid w:val="009A1351"/>
    <w:rsid w:val="009A20F2"/>
    <w:rsid w:val="009A2435"/>
    <w:rsid w:val="009A254A"/>
    <w:rsid w:val="009A35DC"/>
    <w:rsid w:val="009A38AB"/>
    <w:rsid w:val="009A39DD"/>
    <w:rsid w:val="009A3D47"/>
    <w:rsid w:val="009A40FB"/>
    <w:rsid w:val="009A4D63"/>
    <w:rsid w:val="009A5356"/>
    <w:rsid w:val="009A5468"/>
    <w:rsid w:val="009A5D99"/>
    <w:rsid w:val="009A608C"/>
    <w:rsid w:val="009A6F49"/>
    <w:rsid w:val="009A6FDF"/>
    <w:rsid w:val="009A715F"/>
    <w:rsid w:val="009A76D6"/>
    <w:rsid w:val="009B011D"/>
    <w:rsid w:val="009B073C"/>
    <w:rsid w:val="009B0B78"/>
    <w:rsid w:val="009B2374"/>
    <w:rsid w:val="009B2466"/>
    <w:rsid w:val="009B2A8C"/>
    <w:rsid w:val="009B2E29"/>
    <w:rsid w:val="009B3163"/>
    <w:rsid w:val="009B422F"/>
    <w:rsid w:val="009B46BC"/>
    <w:rsid w:val="009B484A"/>
    <w:rsid w:val="009B4D1A"/>
    <w:rsid w:val="009B4D85"/>
    <w:rsid w:val="009B502F"/>
    <w:rsid w:val="009B558B"/>
    <w:rsid w:val="009B55F9"/>
    <w:rsid w:val="009B5F29"/>
    <w:rsid w:val="009B6A34"/>
    <w:rsid w:val="009B6D21"/>
    <w:rsid w:val="009B6DCD"/>
    <w:rsid w:val="009B707D"/>
    <w:rsid w:val="009B78ED"/>
    <w:rsid w:val="009C17D3"/>
    <w:rsid w:val="009C181C"/>
    <w:rsid w:val="009C1A44"/>
    <w:rsid w:val="009C1C7F"/>
    <w:rsid w:val="009C1EC7"/>
    <w:rsid w:val="009C28A2"/>
    <w:rsid w:val="009C2C1F"/>
    <w:rsid w:val="009C2CC3"/>
    <w:rsid w:val="009C3239"/>
    <w:rsid w:val="009C37CE"/>
    <w:rsid w:val="009C3828"/>
    <w:rsid w:val="009C3AD3"/>
    <w:rsid w:val="009C3AF4"/>
    <w:rsid w:val="009C3D2C"/>
    <w:rsid w:val="009C3EE3"/>
    <w:rsid w:val="009C4987"/>
    <w:rsid w:val="009C4FDE"/>
    <w:rsid w:val="009C523F"/>
    <w:rsid w:val="009C59BF"/>
    <w:rsid w:val="009C5E4F"/>
    <w:rsid w:val="009C5F64"/>
    <w:rsid w:val="009C5F82"/>
    <w:rsid w:val="009C60EA"/>
    <w:rsid w:val="009C6BFC"/>
    <w:rsid w:val="009C70F8"/>
    <w:rsid w:val="009C72FA"/>
    <w:rsid w:val="009C74DF"/>
    <w:rsid w:val="009C75FC"/>
    <w:rsid w:val="009C78A3"/>
    <w:rsid w:val="009C7E68"/>
    <w:rsid w:val="009D00D7"/>
    <w:rsid w:val="009D0156"/>
    <w:rsid w:val="009D05DA"/>
    <w:rsid w:val="009D07AE"/>
    <w:rsid w:val="009D11F6"/>
    <w:rsid w:val="009D1780"/>
    <w:rsid w:val="009D1A14"/>
    <w:rsid w:val="009D1D53"/>
    <w:rsid w:val="009D1E2A"/>
    <w:rsid w:val="009D1F8D"/>
    <w:rsid w:val="009D1FA0"/>
    <w:rsid w:val="009D265C"/>
    <w:rsid w:val="009D2B31"/>
    <w:rsid w:val="009D2BDF"/>
    <w:rsid w:val="009D3736"/>
    <w:rsid w:val="009D3C84"/>
    <w:rsid w:val="009D4529"/>
    <w:rsid w:val="009D604F"/>
    <w:rsid w:val="009D61BB"/>
    <w:rsid w:val="009D6410"/>
    <w:rsid w:val="009D68BB"/>
    <w:rsid w:val="009D6CF5"/>
    <w:rsid w:val="009D6F72"/>
    <w:rsid w:val="009D70C2"/>
    <w:rsid w:val="009D7ADB"/>
    <w:rsid w:val="009D7B33"/>
    <w:rsid w:val="009E02D9"/>
    <w:rsid w:val="009E06C3"/>
    <w:rsid w:val="009E0703"/>
    <w:rsid w:val="009E1035"/>
    <w:rsid w:val="009E16DA"/>
    <w:rsid w:val="009E1CD4"/>
    <w:rsid w:val="009E1EE4"/>
    <w:rsid w:val="009E2084"/>
    <w:rsid w:val="009E22B0"/>
    <w:rsid w:val="009E2391"/>
    <w:rsid w:val="009E2771"/>
    <w:rsid w:val="009E2EF9"/>
    <w:rsid w:val="009E31AE"/>
    <w:rsid w:val="009E34A5"/>
    <w:rsid w:val="009E4648"/>
    <w:rsid w:val="009E476A"/>
    <w:rsid w:val="009E4E05"/>
    <w:rsid w:val="009E56FF"/>
    <w:rsid w:val="009E5A77"/>
    <w:rsid w:val="009E5CB1"/>
    <w:rsid w:val="009E5E56"/>
    <w:rsid w:val="009E61EA"/>
    <w:rsid w:val="009E6343"/>
    <w:rsid w:val="009E68BC"/>
    <w:rsid w:val="009E6990"/>
    <w:rsid w:val="009E6B66"/>
    <w:rsid w:val="009E6FEE"/>
    <w:rsid w:val="009F00B9"/>
    <w:rsid w:val="009F060F"/>
    <w:rsid w:val="009F0781"/>
    <w:rsid w:val="009F0850"/>
    <w:rsid w:val="009F1BDF"/>
    <w:rsid w:val="009F1EAE"/>
    <w:rsid w:val="009F292B"/>
    <w:rsid w:val="009F369D"/>
    <w:rsid w:val="009F36FE"/>
    <w:rsid w:val="009F3924"/>
    <w:rsid w:val="009F452A"/>
    <w:rsid w:val="009F4990"/>
    <w:rsid w:val="009F4F25"/>
    <w:rsid w:val="009F59C2"/>
    <w:rsid w:val="009F5A5A"/>
    <w:rsid w:val="009F7235"/>
    <w:rsid w:val="009F7263"/>
    <w:rsid w:val="009F76EA"/>
    <w:rsid w:val="009F78EB"/>
    <w:rsid w:val="009F7F32"/>
    <w:rsid w:val="009F7FEB"/>
    <w:rsid w:val="00A003D5"/>
    <w:rsid w:val="00A005CD"/>
    <w:rsid w:val="00A0156A"/>
    <w:rsid w:val="00A01852"/>
    <w:rsid w:val="00A0188B"/>
    <w:rsid w:val="00A01D27"/>
    <w:rsid w:val="00A01E73"/>
    <w:rsid w:val="00A02137"/>
    <w:rsid w:val="00A023E7"/>
    <w:rsid w:val="00A02B88"/>
    <w:rsid w:val="00A03160"/>
    <w:rsid w:val="00A036AC"/>
    <w:rsid w:val="00A0374B"/>
    <w:rsid w:val="00A03C54"/>
    <w:rsid w:val="00A03DE5"/>
    <w:rsid w:val="00A041BC"/>
    <w:rsid w:val="00A0447F"/>
    <w:rsid w:val="00A046D2"/>
    <w:rsid w:val="00A04A54"/>
    <w:rsid w:val="00A05B4B"/>
    <w:rsid w:val="00A05D44"/>
    <w:rsid w:val="00A05E75"/>
    <w:rsid w:val="00A06267"/>
    <w:rsid w:val="00A06428"/>
    <w:rsid w:val="00A066C3"/>
    <w:rsid w:val="00A06754"/>
    <w:rsid w:val="00A069E0"/>
    <w:rsid w:val="00A06E4A"/>
    <w:rsid w:val="00A06EE8"/>
    <w:rsid w:val="00A070E9"/>
    <w:rsid w:val="00A078FB"/>
    <w:rsid w:val="00A102BF"/>
    <w:rsid w:val="00A1036D"/>
    <w:rsid w:val="00A1069F"/>
    <w:rsid w:val="00A107F8"/>
    <w:rsid w:val="00A10AAD"/>
    <w:rsid w:val="00A10ACA"/>
    <w:rsid w:val="00A10D08"/>
    <w:rsid w:val="00A11215"/>
    <w:rsid w:val="00A11E78"/>
    <w:rsid w:val="00A12355"/>
    <w:rsid w:val="00A127D2"/>
    <w:rsid w:val="00A12C0C"/>
    <w:rsid w:val="00A13CF5"/>
    <w:rsid w:val="00A143EC"/>
    <w:rsid w:val="00A149E8"/>
    <w:rsid w:val="00A149F3"/>
    <w:rsid w:val="00A1500F"/>
    <w:rsid w:val="00A15621"/>
    <w:rsid w:val="00A15670"/>
    <w:rsid w:val="00A157A0"/>
    <w:rsid w:val="00A1585B"/>
    <w:rsid w:val="00A15AA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0CE"/>
    <w:rsid w:val="00A27207"/>
    <w:rsid w:val="00A27FB6"/>
    <w:rsid w:val="00A30121"/>
    <w:rsid w:val="00A30368"/>
    <w:rsid w:val="00A3043A"/>
    <w:rsid w:val="00A30E02"/>
    <w:rsid w:val="00A30F6A"/>
    <w:rsid w:val="00A31C3E"/>
    <w:rsid w:val="00A31E2B"/>
    <w:rsid w:val="00A32D39"/>
    <w:rsid w:val="00A33662"/>
    <w:rsid w:val="00A3391E"/>
    <w:rsid w:val="00A34538"/>
    <w:rsid w:val="00A34677"/>
    <w:rsid w:val="00A3535E"/>
    <w:rsid w:val="00A3540F"/>
    <w:rsid w:val="00A35630"/>
    <w:rsid w:val="00A35914"/>
    <w:rsid w:val="00A35A0D"/>
    <w:rsid w:val="00A36189"/>
    <w:rsid w:val="00A37551"/>
    <w:rsid w:val="00A37A2D"/>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8E6"/>
    <w:rsid w:val="00A45EC5"/>
    <w:rsid w:val="00A45F9B"/>
    <w:rsid w:val="00A46574"/>
    <w:rsid w:val="00A46C68"/>
    <w:rsid w:val="00A475BC"/>
    <w:rsid w:val="00A4771A"/>
    <w:rsid w:val="00A500B1"/>
    <w:rsid w:val="00A52A53"/>
    <w:rsid w:val="00A52EE5"/>
    <w:rsid w:val="00A53037"/>
    <w:rsid w:val="00A532B9"/>
    <w:rsid w:val="00A5351D"/>
    <w:rsid w:val="00A53E79"/>
    <w:rsid w:val="00A54031"/>
    <w:rsid w:val="00A5426D"/>
    <w:rsid w:val="00A5463D"/>
    <w:rsid w:val="00A5471D"/>
    <w:rsid w:val="00A548FA"/>
    <w:rsid w:val="00A54FC2"/>
    <w:rsid w:val="00A55122"/>
    <w:rsid w:val="00A55CEA"/>
    <w:rsid w:val="00A56A62"/>
    <w:rsid w:val="00A56BBF"/>
    <w:rsid w:val="00A56DE7"/>
    <w:rsid w:val="00A579F1"/>
    <w:rsid w:val="00A57DDD"/>
    <w:rsid w:val="00A57EB2"/>
    <w:rsid w:val="00A6009E"/>
    <w:rsid w:val="00A60265"/>
    <w:rsid w:val="00A60B1F"/>
    <w:rsid w:val="00A60B4A"/>
    <w:rsid w:val="00A610C3"/>
    <w:rsid w:val="00A613E5"/>
    <w:rsid w:val="00A6160B"/>
    <w:rsid w:val="00A6195E"/>
    <w:rsid w:val="00A61993"/>
    <w:rsid w:val="00A61C60"/>
    <w:rsid w:val="00A62589"/>
    <w:rsid w:val="00A62AD0"/>
    <w:rsid w:val="00A62C3A"/>
    <w:rsid w:val="00A6319C"/>
    <w:rsid w:val="00A63812"/>
    <w:rsid w:val="00A63DF7"/>
    <w:rsid w:val="00A6454D"/>
    <w:rsid w:val="00A64F18"/>
    <w:rsid w:val="00A64F2F"/>
    <w:rsid w:val="00A65505"/>
    <w:rsid w:val="00A65AA4"/>
    <w:rsid w:val="00A65C5E"/>
    <w:rsid w:val="00A6611E"/>
    <w:rsid w:val="00A6634D"/>
    <w:rsid w:val="00A668BA"/>
    <w:rsid w:val="00A66FA7"/>
    <w:rsid w:val="00A67E16"/>
    <w:rsid w:val="00A67E2C"/>
    <w:rsid w:val="00A67EB1"/>
    <w:rsid w:val="00A703CC"/>
    <w:rsid w:val="00A7074F"/>
    <w:rsid w:val="00A70C5C"/>
    <w:rsid w:val="00A710A2"/>
    <w:rsid w:val="00A7133F"/>
    <w:rsid w:val="00A71859"/>
    <w:rsid w:val="00A719D1"/>
    <w:rsid w:val="00A71EA7"/>
    <w:rsid w:val="00A730AD"/>
    <w:rsid w:val="00A73855"/>
    <w:rsid w:val="00A73D64"/>
    <w:rsid w:val="00A74216"/>
    <w:rsid w:val="00A7434D"/>
    <w:rsid w:val="00A744B4"/>
    <w:rsid w:val="00A751E3"/>
    <w:rsid w:val="00A75504"/>
    <w:rsid w:val="00A75FD7"/>
    <w:rsid w:val="00A7685B"/>
    <w:rsid w:val="00A769F6"/>
    <w:rsid w:val="00A76EA6"/>
    <w:rsid w:val="00A77168"/>
    <w:rsid w:val="00A7723B"/>
    <w:rsid w:val="00A7793C"/>
    <w:rsid w:val="00A77D21"/>
    <w:rsid w:val="00A77E3B"/>
    <w:rsid w:val="00A77FDE"/>
    <w:rsid w:val="00A80085"/>
    <w:rsid w:val="00A803AC"/>
    <w:rsid w:val="00A8043B"/>
    <w:rsid w:val="00A80DA0"/>
    <w:rsid w:val="00A81323"/>
    <w:rsid w:val="00A820CB"/>
    <w:rsid w:val="00A82342"/>
    <w:rsid w:val="00A83BEF"/>
    <w:rsid w:val="00A84443"/>
    <w:rsid w:val="00A8487F"/>
    <w:rsid w:val="00A849A3"/>
    <w:rsid w:val="00A84A0E"/>
    <w:rsid w:val="00A85290"/>
    <w:rsid w:val="00A861C8"/>
    <w:rsid w:val="00A863CA"/>
    <w:rsid w:val="00A86817"/>
    <w:rsid w:val="00A86E0B"/>
    <w:rsid w:val="00A874BB"/>
    <w:rsid w:val="00A87CE5"/>
    <w:rsid w:val="00A90C54"/>
    <w:rsid w:val="00A90F12"/>
    <w:rsid w:val="00A91DAA"/>
    <w:rsid w:val="00A927DA"/>
    <w:rsid w:val="00A93101"/>
    <w:rsid w:val="00A93A76"/>
    <w:rsid w:val="00A9413E"/>
    <w:rsid w:val="00A94281"/>
    <w:rsid w:val="00A94293"/>
    <w:rsid w:val="00A9496E"/>
    <w:rsid w:val="00A949F0"/>
    <w:rsid w:val="00A94BDE"/>
    <w:rsid w:val="00A94FCA"/>
    <w:rsid w:val="00A95E4C"/>
    <w:rsid w:val="00A9647B"/>
    <w:rsid w:val="00A964C9"/>
    <w:rsid w:val="00A96568"/>
    <w:rsid w:val="00A96C60"/>
    <w:rsid w:val="00A970FA"/>
    <w:rsid w:val="00A97367"/>
    <w:rsid w:val="00A9740B"/>
    <w:rsid w:val="00A9758E"/>
    <w:rsid w:val="00A9766C"/>
    <w:rsid w:val="00A976D3"/>
    <w:rsid w:val="00A977F8"/>
    <w:rsid w:val="00A979DB"/>
    <w:rsid w:val="00A97C93"/>
    <w:rsid w:val="00A97E85"/>
    <w:rsid w:val="00AA08E7"/>
    <w:rsid w:val="00AA0A06"/>
    <w:rsid w:val="00AA1351"/>
    <w:rsid w:val="00AA184C"/>
    <w:rsid w:val="00AA1C84"/>
    <w:rsid w:val="00AA1E7E"/>
    <w:rsid w:val="00AA20FA"/>
    <w:rsid w:val="00AA22C6"/>
    <w:rsid w:val="00AA3230"/>
    <w:rsid w:val="00AA3D7B"/>
    <w:rsid w:val="00AA42A0"/>
    <w:rsid w:val="00AA442B"/>
    <w:rsid w:val="00AA4629"/>
    <w:rsid w:val="00AA46A4"/>
    <w:rsid w:val="00AA568B"/>
    <w:rsid w:val="00AA5779"/>
    <w:rsid w:val="00AA58A1"/>
    <w:rsid w:val="00AA59B5"/>
    <w:rsid w:val="00AA5A8C"/>
    <w:rsid w:val="00AA61C7"/>
    <w:rsid w:val="00AA669D"/>
    <w:rsid w:val="00AA66ED"/>
    <w:rsid w:val="00AA6B59"/>
    <w:rsid w:val="00AA6BE1"/>
    <w:rsid w:val="00AA7416"/>
    <w:rsid w:val="00AA7A60"/>
    <w:rsid w:val="00AA7B42"/>
    <w:rsid w:val="00AB041C"/>
    <w:rsid w:val="00AB0538"/>
    <w:rsid w:val="00AB1340"/>
    <w:rsid w:val="00AB14E8"/>
    <w:rsid w:val="00AB1B1D"/>
    <w:rsid w:val="00AB2000"/>
    <w:rsid w:val="00AB2216"/>
    <w:rsid w:val="00AB3202"/>
    <w:rsid w:val="00AB358D"/>
    <w:rsid w:val="00AB37A1"/>
    <w:rsid w:val="00AB3BAD"/>
    <w:rsid w:val="00AB3CFD"/>
    <w:rsid w:val="00AB4244"/>
    <w:rsid w:val="00AB49BC"/>
    <w:rsid w:val="00AB4C02"/>
    <w:rsid w:val="00AB4DEE"/>
    <w:rsid w:val="00AB4E32"/>
    <w:rsid w:val="00AB5999"/>
    <w:rsid w:val="00AB5C19"/>
    <w:rsid w:val="00AB67A0"/>
    <w:rsid w:val="00AB724B"/>
    <w:rsid w:val="00AB726C"/>
    <w:rsid w:val="00AB72B4"/>
    <w:rsid w:val="00AC02AA"/>
    <w:rsid w:val="00AC0537"/>
    <w:rsid w:val="00AC07E3"/>
    <w:rsid w:val="00AC0A84"/>
    <w:rsid w:val="00AC1508"/>
    <w:rsid w:val="00AC15E4"/>
    <w:rsid w:val="00AC1957"/>
    <w:rsid w:val="00AC24CE"/>
    <w:rsid w:val="00AC2A0B"/>
    <w:rsid w:val="00AC2BEE"/>
    <w:rsid w:val="00AC2E53"/>
    <w:rsid w:val="00AC35E4"/>
    <w:rsid w:val="00AC39C5"/>
    <w:rsid w:val="00AC484F"/>
    <w:rsid w:val="00AC4B20"/>
    <w:rsid w:val="00AC56F2"/>
    <w:rsid w:val="00AC71C3"/>
    <w:rsid w:val="00AC7212"/>
    <w:rsid w:val="00AC7862"/>
    <w:rsid w:val="00AC7B88"/>
    <w:rsid w:val="00AD0547"/>
    <w:rsid w:val="00AD09F7"/>
    <w:rsid w:val="00AD11E3"/>
    <w:rsid w:val="00AD1EFA"/>
    <w:rsid w:val="00AD2072"/>
    <w:rsid w:val="00AD2DBD"/>
    <w:rsid w:val="00AD2FBF"/>
    <w:rsid w:val="00AD314B"/>
    <w:rsid w:val="00AD340E"/>
    <w:rsid w:val="00AD3A38"/>
    <w:rsid w:val="00AD3E34"/>
    <w:rsid w:val="00AD455D"/>
    <w:rsid w:val="00AD463C"/>
    <w:rsid w:val="00AD4F60"/>
    <w:rsid w:val="00AD5044"/>
    <w:rsid w:val="00AD5114"/>
    <w:rsid w:val="00AD55D5"/>
    <w:rsid w:val="00AD6236"/>
    <w:rsid w:val="00AD69D5"/>
    <w:rsid w:val="00AD6B97"/>
    <w:rsid w:val="00AD6FD3"/>
    <w:rsid w:val="00AD7619"/>
    <w:rsid w:val="00AD7770"/>
    <w:rsid w:val="00AE1356"/>
    <w:rsid w:val="00AE1772"/>
    <w:rsid w:val="00AE1990"/>
    <w:rsid w:val="00AE1D23"/>
    <w:rsid w:val="00AE20E5"/>
    <w:rsid w:val="00AE21E3"/>
    <w:rsid w:val="00AE24E4"/>
    <w:rsid w:val="00AE25C0"/>
    <w:rsid w:val="00AE25E8"/>
    <w:rsid w:val="00AE2AD4"/>
    <w:rsid w:val="00AE2CA7"/>
    <w:rsid w:val="00AE2D1B"/>
    <w:rsid w:val="00AE2F1D"/>
    <w:rsid w:val="00AE36C5"/>
    <w:rsid w:val="00AE487E"/>
    <w:rsid w:val="00AE48DF"/>
    <w:rsid w:val="00AE4C4D"/>
    <w:rsid w:val="00AE4C81"/>
    <w:rsid w:val="00AE586F"/>
    <w:rsid w:val="00AE6582"/>
    <w:rsid w:val="00AE6A6B"/>
    <w:rsid w:val="00AE6DC5"/>
    <w:rsid w:val="00AE7686"/>
    <w:rsid w:val="00AE777E"/>
    <w:rsid w:val="00AE78BE"/>
    <w:rsid w:val="00AE799A"/>
    <w:rsid w:val="00AF041E"/>
    <w:rsid w:val="00AF0E81"/>
    <w:rsid w:val="00AF117A"/>
    <w:rsid w:val="00AF16CA"/>
    <w:rsid w:val="00AF186E"/>
    <w:rsid w:val="00AF19DF"/>
    <w:rsid w:val="00AF1D41"/>
    <w:rsid w:val="00AF26CF"/>
    <w:rsid w:val="00AF344D"/>
    <w:rsid w:val="00AF3806"/>
    <w:rsid w:val="00AF39B3"/>
    <w:rsid w:val="00AF3C61"/>
    <w:rsid w:val="00AF3E1D"/>
    <w:rsid w:val="00AF4402"/>
    <w:rsid w:val="00AF450F"/>
    <w:rsid w:val="00AF4639"/>
    <w:rsid w:val="00AF4E92"/>
    <w:rsid w:val="00AF554B"/>
    <w:rsid w:val="00AF5C9B"/>
    <w:rsid w:val="00AF5CED"/>
    <w:rsid w:val="00AF5D53"/>
    <w:rsid w:val="00AF5E2D"/>
    <w:rsid w:val="00AF644B"/>
    <w:rsid w:val="00AF69EB"/>
    <w:rsid w:val="00AF6C51"/>
    <w:rsid w:val="00AF6CA6"/>
    <w:rsid w:val="00AF6EB6"/>
    <w:rsid w:val="00AF7488"/>
    <w:rsid w:val="00AF7796"/>
    <w:rsid w:val="00AF7E9B"/>
    <w:rsid w:val="00B00199"/>
    <w:rsid w:val="00B00421"/>
    <w:rsid w:val="00B01078"/>
    <w:rsid w:val="00B011A7"/>
    <w:rsid w:val="00B011A9"/>
    <w:rsid w:val="00B01BAF"/>
    <w:rsid w:val="00B01C36"/>
    <w:rsid w:val="00B020EB"/>
    <w:rsid w:val="00B024ED"/>
    <w:rsid w:val="00B026B8"/>
    <w:rsid w:val="00B02EB3"/>
    <w:rsid w:val="00B02FCB"/>
    <w:rsid w:val="00B033F8"/>
    <w:rsid w:val="00B0395C"/>
    <w:rsid w:val="00B03C1E"/>
    <w:rsid w:val="00B04400"/>
    <w:rsid w:val="00B04835"/>
    <w:rsid w:val="00B04A88"/>
    <w:rsid w:val="00B0515B"/>
    <w:rsid w:val="00B05A55"/>
    <w:rsid w:val="00B05DE1"/>
    <w:rsid w:val="00B06595"/>
    <w:rsid w:val="00B06798"/>
    <w:rsid w:val="00B0749C"/>
    <w:rsid w:val="00B10109"/>
    <w:rsid w:val="00B10720"/>
    <w:rsid w:val="00B10776"/>
    <w:rsid w:val="00B1085E"/>
    <w:rsid w:val="00B10FD1"/>
    <w:rsid w:val="00B119AE"/>
    <w:rsid w:val="00B1219D"/>
    <w:rsid w:val="00B12469"/>
    <w:rsid w:val="00B1271A"/>
    <w:rsid w:val="00B12735"/>
    <w:rsid w:val="00B12F44"/>
    <w:rsid w:val="00B1356B"/>
    <w:rsid w:val="00B13C48"/>
    <w:rsid w:val="00B13E35"/>
    <w:rsid w:val="00B13EC0"/>
    <w:rsid w:val="00B14102"/>
    <w:rsid w:val="00B144EA"/>
    <w:rsid w:val="00B14D32"/>
    <w:rsid w:val="00B1554C"/>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1093"/>
    <w:rsid w:val="00B21FD5"/>
    <w:rsid w:val="00B22E22"/>
    <w:rsid w:val="00B22F5F"/>
    <w:rsid w:val="00B231D9"/>
    <w:rsid w:val="00B23813"/>
    <w:rsid w:val="00B23EDB"/>
    <w:rsid w:val="00B23FD9"/>
    <w:rsid w:val="00B24591"/>
    <w:rsid w:val="00B245D5"/>
    <w:rsid w:val="00B245EF"/>
    <w:rsid w:val="00B24C36"/>
    <w:rsid w:val="00B24F94"/>
    <w:rsid w:val="00B25126"/>
    <w:rsid w:val="00B25A52"/>
    <w:rsid w:val="00B25FC3"/>
    <w:rsid w:val="00B26737"/>
    <w:rsid w:val="00B27875"/>
    <w:rsid w:val="00B27BB5"/>
    <w:rsid w:val="00B3008D"/>
    <w:rsid w:val="00B30A94"/>
    <w:rsid w:val="00B30E11"/>
    <w:rsid w:val="00B30EAE"/>
    <w:rsid w:val="00B30EEB"/>
    <w:rsid w:val="00B31423"/>
    <w:rsid w:val="00B319B1"/>
    <w:rsid w:val="00B321C1"/>
    <w:rsid w:val="00B323E0"/>
    <w:rsid w:val="00B32DC0"/>
    <w:rsid w:val="00B330FD"/>
    <w:rsid w:val="00B3346C"/>
    <w:rsid w:val="00B335E1"/>
    <w:rsid w:val="00B335E4"/>
    <w:rsid w:val="00B33920"/>
    <w:rsid w:val="00B33C23"/>
    <w:rsid w:val="00B34408"/>
    <w:rsid w:val="00B345B4"/>
    <w:rsid w:val="00B348B1"/>
    <w:rsid w:val="00B34A28"/>
    <w:rsid w:val="00B34B38"/>
    <w:rsid w:val="00B35046"/>
    <w:rsid w:val="00B355C6"/>
    <w:rsid w:val="00B35B6A"/>
    <w:rsid w:val="00B35BFD"/>
    <w:rsid w:val="00B35C51"/>
    <w:rsid w:val="00B35DAA"/>
    <w:rsid w:val="00B364FF"/>
    <w:rsid w:val="00B36D2B"/>
    <w:rsid w:val="00B37657"/>
    <w:rsid w:val="00B378BF"/>
    <w:rsid w:val="00B37AFD"/>
    <w:rsid w:val="00B37B07"/>
    <w:rsid w:val="00B4046F"/>
    <w:rsid w:val="00B406B3"/>
    <w:rsid w:val="00B40A36"/>
    <w:rsid w:val="00B40DCB"/>
    <w:rsid w:val="00B40F77"/>
    <w:rsid w:val="00B41A2A"/>
    <w:rsid w:val="00B41D39"/>
    <w:rsid w:val="00B41FD1"/>
    <w:rsid w:val="00B422C0"/>
    <w:rsid w:val="00B426CA"/>
    <w:rsid w:val="00B426E1"/>
    <w:rsid w:val="00B42973"/>
    <w:rsid w:val="00B42F6D"/>
    <w:rsid w:val="00B42F77"/>
    <w:rsid w:val="00B43449"/>
    <w:rsid w:val="00B4364A"/>
    <w:rsid w:val="00B4387A"/>
    <w:rsid w:val="00B43AFE"/>
    <w:rsid w:val="00B43DA1"/>
    <w:rsid w:val="00B43EAC"/>
    <w:rsid w:val="00B43F98"/>
    <w:rsid w:val="00B44281"/>
    <w:rsid w:val="00B44746"/>
    <w:rsid w:val="00B44854"/>
    <w:rsid w:val="00B44BA5"/>
    <w:rsid w:val="00B44FF6"/>
    <w:rsid w:val="00B452FD"/>
    <w:rsid w:val="00B458D0"/>
    <w:rsid w:val="00B4595C"/>
    <w:rsid w:val="00B4661B"/>
    <w:rsid w:val="00B46915"/>
    <w:rsid w:val="00B4792C"/>
    <w:rsid w:val="00B5054D"/>
    <w:rsid w:val="00B50CAE"/>
    <w:rsid w:val="00B50E01"/>
    <w:rsid w:val="00B512AD"/>
    <w:rsid w:val="00B5196C"/>
    <w:rsid w:val="00B525CB"/>
    <w:rsid w:val="00B52697"/>
    <w:rsid w:val="00B52AE8"/>
    <w:rsid w:val="00B52FA2"/>
    <w:rsid w:val="00B54D8F"/>
    <w:rsid w:val="00B55857"/>
    <w:rsid w:val="00B55C69"/>
    <w:rsid w:val="00B56851"/>
    <w:rsid w:val="00B569D4"/>
    <w:rsid w:val="00B56BA8"/>
    <w:rsid w:val="00B56D48"/>
    <w:rsid w:val="00B56D6E"/>
    <w:rsid w:val="00B572D9"/>
    <w:rsid w:val="00B572F7"/>
    <w:rsid w:val="00B57B9D"/>
    <w:rsid w:val="00B57DAF"/>
    <w:rsid w:val="00B60094"/>
    <w:rsid w:val="00B6022C"/>
    <w:rsid w:val="00B60C16"/>
    <w:rsid w:val="00B614F8"/>
    <w:rsid w:val="00B61994"/>
    <w:rsid w:val="00B61FD4"/>
    <w:rsid w:val="00B62655"/>
    <w:rsid w:val="00B62880"/>
    <w:rsid w:val="00B63872"/>
    <w:rsid w:val="00B63CB2"/>
    <w:rsid w:val="00B63D3B"/>
    <w:rsid w:val="00B64246"/>
    <w:rsid w:val="00B6429B"/>
    <w:rsid w:val="00B64EDB"/>
    <w:rsid w:val="00B65938"/>
    <w:rsid w:val="00B65C8A"/>
    <w:rsid w:val="00B65CE2"/>
    <w:rsid w:val="00B660AD"/>
    <w:rsid w:val="00B66109"/>
    <w:rsid w:val="00B66349"/>
    <w:rsid w:val="00B66CB4"/>
    <w:rsid w:val="00B66E42"/>
    <w:rsid w:val="00B67903"/>
    <w:rsid w:val="00B67FBF"/>
    <w:rsid w:val="00B70832"/>
    <w:rsid w:val="00B70C7C"/>
    <w:rsid w:val="00B71376"/>
    <w:rsid w:val="00B71617"/>
    <w:rsid w:val="00B716D7"/>
    <w:rsid w:val="00B72110"/>
    <w:rsid w:val="00B72B91"/>
    <w:rsid w:val="00B72D2E"/>
    <w:rsid w:val="00B73019"/>
    <w:rsid w:val="00B7315F"/>
    <w:rsid w:val="00B7323A"/>
    <w:rsid w:val="00B7353B"/>
    <w:rsid w:val="00B737FB"/>
    <w:rsid w:val="00B73E5D"/>
    <w:rsid w:val="00B73EF3"/>
    <w:rsid w:val="00B7423D"/>
    <w:rsid w:val="00B74D05"/>
    <w:rsid w:val="00B75893"/>
    <w:rsid w:val="00B75972"/>
    <w:rsid w:val="00B766DC"/>
    <w:rsid w:val="00B76F9D"/>
    <w:rsid w:val="00B777FA"/>
    <w:rsid w:val="00B77850"/>
    <w:rsid w:val="00B7796B"/>
    <w:rsid w:val="00B80C72"/>
    <w:rsid w:val="00B81964"/>
    <w:rsid w:val="00B81E6F"/>
    <w:rsid w:val="00B82123"/>
    <w:rsid w:val="00B8225B"/>
    <w:rsid w:val="00B825BB"/>
    <w:rsid w:val="00B82BB5"/>
    <w:rsid w:val="00B83182"/>
    <w:rsid w:val="00B8385B"/>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0ABE"/>
    <w:rsid w:val="00B91162"/>
    <w:rsid w:val="00B91B8E"/>
    <w:rsid w:val="00B91EE1"/>
    <w:rsid w:val="00B92531"/>
    <w:rsid w:val="00B925CF"/>
    <w:rsid w:val="00B92618"/>
    <w:rsid w:val="00B92751"/>
    <w:rsid w:val="00B92B69"/>
    <w:rsid w:val="00B92CC6"/>
    <w:rsid w:val="00B92E63"/>
    <w:rsid w:val="00B935C9"/>
    <w:rsid w:val="00B93A1A"/>
    <w:rsid w:val="00B93E3D"/>
    <w:rsid w:val="00B947BB"/>
    <w:rsid w:val="00B94BD9"/>
    <w:rsid w:val="00B95464"/>
    <w:rsid w:val="00B958A1"/>
    <w:rsid w:val="00B95C30"/>
    <w:rsid w:val="00B95D2F"/>
    <w:rsid w:val="00B95E3D"/>
    <w:rsid w:val="00B964EB"/>
    <w:rsid w:val="00B9691F"/>
    <w:rsid w:val="00B96EEC"/>
    <w:rsid w:val="00B97392"/>
    <w:rsid w:val="00B976C7"/>
    <w:rsid w:val="00BA01DF"/>
    <w:rsid w:val="00BA0A1D"/>
    <w:rsid w:val="00BA0B40"/>
    <w:rsid w:val="00BA0C54"/>
    <w:rsid w:val="00BA1382"/>
    <w:rsid w:val="00BA15E3"/>
    <w:rsid w:val="00BA1A8C"/>
    <w:rsid w:val="00BA20D8"/>
    <w:rsid w:val="00BA22FC"/>
    <w:rsid w:val="00BA2C2A"/>
    <w:rsid w:val="00BA2F30"/>
    <w:rsid w:val="00BA31B1"/>
    <w:rsid w:val="00BA3982"/>
    <w:rsid w:val="00BA3F29"/>
    <w:rsid w:val="00BA42AF"/>
    <w:rsid w:val="00BA43B8"/>
    <w:rsid w:val="00BA4771"/>
    <w:rsid w:val="00BA5027"/>
    <w:rsid w:val="00BA59F2"/>
    <w:rsid w:val="00BA6147"/>
    <w:rsid w:val="00BA665B"/>
    <w:rsid w:val="00BA686B"/>
    <w:rsid w:val="00BA6913"/>
    <w:rsid w:val="00BA6B3E"/>
    <w:rsid w:val="00BA6BF1"/>
    <w:rsid w:val="00BA6FE8"/>
    <w:rsid w:val="00BA732D"/>
    <w:rsid w:val="00BA7370"/>
    <w:rsid w:val="00BA778B"/>
    <w:rsid w:val="00BB04A0"/>
    <w:rsid w:val="00BB0888"/>
    <w:rsid w:val="00BB0DF1"/>
    <w:rsid w:val="00BB0E9B"/>
    <w:rsid w:val="00BB1251"/>
    <w:rsid w:val="00BB1F02"/>
    <w:rsid w:val="00BB2268"/>
    <w:rsid w:val="00BB244D"/>
    <w:rsid w:val="00BB2841"/>
    <w:rsid w:val="00BB2A74"/>
    <w:rsid w:val="00BB300F"/>
    <w:rsid w:val="00BB32C9"/>
    <w:rsid w:val="00BB35C5"/>
    <w:rsid w:val="00BB4293"/>
    <w:rsid w:val="00BB48C1"/>
    <w:rsid w:val="00BB4C8E"/>
    <w:rsid w:val="00BB57ED"/>
    <w:rsid w:val="00BB5DD6"/>
    <w:rsid w:val="00BB65C3"/>
    <w:rsid w:val="00BB662E"/>
    <w:rsid w:val="00BB6721"/>
    <w:rsid w:val="00BB67A9"/>
    <w:rsid w:val="00BB68DA"/>
    <w:rsid w:val="00BB6C01"/>
    <w:rsid w:val="00BB70D5"/>
    <w:rsid w:val="00BB748C"/>
    <w:rsid w:val="00BB7942"/>
    <w:rsid w:val="00BB7CD1"/>
    <w:rsid w:val="00BC088F"/>
    <w:rsid w:val="00BC0F33"/>
    <w:rsid w:val="00BC14A7"/>
    <w:rsid w:val="00BC17CC"/>
    <w:rsid w:val="00BC2898"/>
    <w:rsid w:val="00BC2928"/>
    <w:rsid w:val="00BC296E"/>
    <w:rsid w:val="00BC29BD"/>
    <w:rsid w:val="00BC2BB1"/>
    <w:rsid w:val="00BC2E8F"/>
    <w:rsid w:val="00BC34A3"/>
    <w:rsid w:val="00BC3FF9"/>
    <w:rsid w:val="00BC4112"/>
    <w:rsid w:val="00BC4834"/>
    <w:rsid w:val="00BC4A97"/>
    <w:rsid w:val="00BC4E15"/>
    <w:rsid w:val="00BC520E"/>
    <w:rsid w:val="00BC5A25"/>
    <w:rsid w:val="00BC5FDD"/>
    <w:rsid w:val="00BC68B4"/>
    <w:rsid w:val="00BC6C0E"/>
    <w:rsid w:val="00BD0140"/>
    <w:rsid w:val="00BD02CC"/>
    <w:rsid w:val="00BD0611"/>
    <w:rsid w:val="00BD088E"/>
    <w:rsid w:val="00BD0F18"/>
    <w:rsid w:val="00BD115F"/>
    <w:rsid w:val="00BD2063"/>
    <w:rsid w:val="00BD332F"/>
    <w:rsid w:val="00BD33D9"/>
    <w:rsid w:val="00BD38AE"/>
    <w:rsid w:val="00BD38C5"/>
    <w:rsid w:val="00BD3DEA"/>
    <w:rsid w:val="00BD3E97"/>
    <w:rsid w:val="00BD3EDB"/>
    <w:rsid w:val="00BD40E4"/>
    <w:rsid w:val="00BD48E5"/>
    <w:rsid w:val="00BD525B"/>
    <w:rsid w:val="00BD52FE"/>
    <w:rsid w:val="00BD57BF"/>
    <w:rsid w:val="00BD59CA"/>
    <w:rsid w:val="00BD62CF"/>
    <w:rsid w:val="00BD654F"/>
    <w:rsid w:val="00BD674B"/>
    <w:rsid w:val="00BD67B2"/>
    <w:rsid w:val="00BD68E2"/>
    <w:rsid w:val="00BD6B1B"/>
    <w:rsid w:val="00BD76E5"/>
    <w:rsid w:val="00BD78FE"/>
    <w:rsid w:val="00BD7C55"/>
    <w:rsid w:val="00BD7D10"/>
    <w:rsid w:val="00BD7E2E"/>
    <w:rsid w:val="00BE0149"/>
    <w:rsid w:val="00BE0767"/>
    <w:rsid w:val="00BE12D7"/>
    <w:rsid w:val="00BE1372"/>
    <w:rsid w:val="00BE1775"/>
    <w:rsid w:val="00BE18DA"/>
    <w:rsid w:val="00BE26C0"/>
    <w:rsid w:val="00BE3116"/>
    <w:rsid w:val="00BE3442"/>
    <w:rsid w:val="00BE37CD"/>
    <w:rsid w:val="00BE42D6"/>
    <w:rsid w:val="00BE47B2"/>
    <w:rsid w:val="00BE48C7"/>
    <w:rsid w:val="00BE4C4F"/>
    <w:rsid w:val="00BE4F66"/>
    <w:rsid w:val="00BE522D"/>
    <w:rsid w:val="00BE5238"/>
    <w:rsid w:val="00BE6074"/>
    <w:rsid w:val="00BE6860"/>
    <w:rsid w:val="00BE6938"/>
    <w:rsid w:val="00BE6EDD"/>
    <w:rsid w:val="00BE7257"/>
    <w:rsid w:val="00BE7302"/>
    <w:rsid w:val="00BF020D"/>
    <w:rsid w:val="00BF0609"/>
    <w:rsid w:val="00BF0E64"/>
    <w:rsid w:val="00BF0EE8"/>
    <w:rsid w:val="00BF131B"/>
    <w:rsid w:val="00BF1C07"/>
    <w:rsid w:val="00BF1DD2"/>
    <w:rsid w:val="00BF22BF"/>
    <w:rsid w:val="00BF23A3"/>
    <w:rsid w:val="00BF2A7E"/>
    <w:rsid w:val="00BF3331"/>
    <w:rsid w:val="00BF3521"/>
    <w:rsid w:val="00BF3A45"/>
    <w:rsid w:val="00BF436F"/>
    <w:rsid w:val="00BF4484"/>
    <w:rsid w:val="00BF519C"/>
    <w:rsid w:val="00BF5C05"/>
    <w:rsid w:val="00BF5CB4"/>
    <w:rsid w:val="00BF6FC6"/>
    <w:rsid w:val="00BF7562"/>
    <w:rsid w:val="00BF77A5"/>
    <w:rsid w:val="00BF7C52"/>
    <w:rsid w:val="00BF7D44"/>
    <w:rsid w:val="00BF7F99"/>
    <w:rsid w:val="00C005C5"/>
    <w:rsid w:val="00C00713"/>
    <w:rsid w:val="00C009A0"/>
    <w:rsid w:val="00C00FC7"/>
    <w:rsid w:val="00C01F74"/>
    <w:rsid w:val="00C02558"/>
    <w:rsid w:val="00C0285F"/>
    <w:rsid w:val="00C02A1D"/>
    <w:rsid w:val="00C02F35"/>
    <w:rsid w:val="00C0304B"/>
    <w:rsid w:val="00C03305"/>
    <w:rsid w:val="00C03515"/>
    <w:rsid w:val="00C03738"/>
    <w:rsid w:val="00C037A6"/>
    <w:rsid w:val="00C039F8"/>
    <w:rsid w:val="00C043F5"/>
    <w:rsid w:val="00C044E3"/>
    <w:rsid w:val="00C04549"/>
    <w:rsid w:val="00C04607"/>
    <w:rsid w:val="00C04BDB"/>
    <w:rsid w:val="00C052C6"/>
    <w:rsid w:val="00C05A61"/>
    <w:rsid w:val="00C05AD5"/>
    <w:rsid w:val="00C05FEE"/>
    <w:rsid w:val="00C06CCF"/>
    <w:rsid w:val="00C0794D"/>
    <w:rsid w:val="00C10B33"/>
    <w:rsid w:val="00C10E78"/>
    <w:rsid w:val="00C1159D"/>
    <w:rsid w:val="00C118E1"/>
    <w:rsid w:val="00C11E32"/>
    <w:rsid w:val="00C1233E"/>
    <w:rsid w:val="00C1233F"/>
    <w:rsid w:val="00C123F6"/>
    <w:rsid w:val="00C1272B"/>
    <w:rsid w:val="00C12FB3"/>
    <w:rsid w:val="00C138BC"/>
    <w:rsid w:val="00C13D85"/>
    <w:rsid w:val="00C14639"/>
    <w:rsid w:val="00C14E14"/>
    <w:rsid w:val="00C14E82"/>
    <w:rsid w:val="00C14FF6"/>
    <w:rsid w:val="00C151ED"/>
    <w:rsid w:val="00C15A85"/>
    <w:rsid w:val="00C1637C"/>
    <w:rsid w:val="00C1641B"/>
    <w:rsid w:val="00C165FC"/>
    <w:rsid w:val="00C176D5"/>
    <w:rsid w:val="00C17B49"/>
    <w:rsid w:val="00C17D24"/>
    <w:rsid w:val="00C2082C"/>
    <w:rsid w:val="00C20CC6"/>
    <w:rsid w:val="00C20E1E"/>
    <w:rsid w:val="00C20EB0"/>
    <w:rsid w:val="00C21004"/>
    <w:rsid w:val="00C21005"/>
    <w:rsid w:val="00C2136E"/>
    <w:rsid w:val="00C220B6"/>
    <w:rsid w:val="00C22D7C"/>
    <w:rsid w:val="00C22DDE"/>
    <w:rsid w:val="00C23028"/>
    <w:rsid w:val="00C2338B"/>
    <w:rsid w:val="00C233CE"/>
    <w:rsid w:val="00C237DD"/>
    <w:rsid w:val="00C238F4"/>
    <w:rsid w:val="00C23A99"/>
    <w:rsid w:val="00C23FBF"/>
    <w:rsid w:val="00C245EE"/>
    <w:rsid w:val="00C24AE1"/>
    <w:rsid w:val="00C24B8D"/>
    <w:rsid w:val="00C24BD7"/>
    <w:rsid w:val="00C24EF2"/>
    <w:rsid w:val="00C24FD5"/>
    <w:rsid w:val="00C25813"/>
    <w:rsid w:val="00C26BAB"/>
    <w:rsid w:val="00C26D76"/>
    <w:rsid w:val="00C27143"/>
    <w:rsid w:val="00C2719D"/>
    <w:rsid w:val="00C272CE"/>
    <w:rsid w:val="00C27490"/>
    <w:rsid w:val="00C27712"/>
    <w:rsid w:val="00C27D37"/>
    <w:rsid w:val="00C30038"/>
    <w:rsid w:val="00C30658"/>
    <w:rsid w:val="00C309E8"/>
    <w:rsid w:val="00C32017"/>
    <w:rsid w:val="00C32571"/>
    <w:rsid w:val="00C325CD"/>
    <w:rsid w:val="00C3322E"/>
    <w:rsid w:val="00C33548"/>
    <w:rsid w:val="00C337F5"/>
    <w:rsid w:val="00C33B90"/>
    <w:rsid w:val="00C34161"/>
    <w:rsid w:val="00C34A09"/>
    <w:rsid w:val="00C34B5F"/>
    <w:rsid w:val="00C358D4"/>
    <w:rsid w:val="00C36462"/>
    <w:rsid w:val="00C365C6"/>
    <w:rsid w:val="00C366F4"/>
    <w:rsid w:val="00C36785"/>
    <w:rsid w:val="00C3711C"/>
    <w:rsid w:val="00C37256"/>
    <w:rsid w:val="00C379A2"/>
    <w:rsid w:val="00C37A7B"/>
    <w:rsid w:val="00C37FAA"/>
    <w:rsid w:val="00C37FFE"/>
    <w:rsid w:val="00C40B50"/>
    <w:rsid w:val="00C419E3"/>
    <w:rsid w:val="00C419F4"/>
    <w:rsid w:val="00C41E6A"/>
    <w:rsid w:val="00C42247"/>
    <w:rsid w:val="00C439BE"/>
    <w:rsid w:val="00C44622"/>
    <w:rsid w:val="00C4494B"/>
    <w:rsid w:val="00C4539B"/>
    <w:rsid w:val="00C45466"/>
    <w:rsid w:val="00C455C1"/>
    <w:rsid w:val="00C4581D"/>
    <w:rsid w:val="00C4654F"/>
    <w:rsid w:val="00C47120"/>
    <w:rsid w:val="00C4719C"/>
    <w:rsid w:val="00C47472"/>
    <w:rsid w:val="00C500F0"/>
    <w:rsid w:val="00C504A7"/>
    <w:rsid w:val="00C506C9"/>
    <w:rsid w:val="00C50A16"/>
    <w:rsid w:val="00C50AFD"/>
    <w:rsid w:val="00C51653"/>
    <w:rsid w:val="00C51C9A"/>
    <w:rsid w:val="00C52128"/>
    <w:rsid w:val="00C52C68"/>
    <w:rsid w:val="00C52D98"/>
    <w:rsid w:val="00C52DA1"/>
    <w:rsid w:val="00C533F2"/>
    <w:rsid w:val="00C53B0C"/>
    <w:rsid w:val="00C53C3B"/>
    <w:rsid w:val="00C53D24"/>
    <w:rsid w:val="00C54640"/>
    <w:rsid w:val="00C547A6"/>
    <w:rsid w:val="00C54A3A"/>
    <w:rsid w:val="00C55B52"/>
    <w:rsid w:val="00C55C32"/>
    <w:rsid w:val="00C55E16"/>
    <w:rsid w:val="00C562CD"/>
    <w:rsid w:val="00C56976"/>
    <w:rsid w:val="00C56A67"/>
    <w:rsid w:val="00C56CC2"/>
    <w:rsid w:val="00C56F14"/>
    <w:rsid w:val="00C5702C"/>
    <w:rsid w:val="00C57498"/>
    <w:rsid w:val="00C5763C"/>
    <w:rsid w:val="00C57724"/>
    <w:rsid w:val="00C5780C"/>
    <w:rsid w:val="00C5796B"/>
    <w:rsid w:val="00C612C4"/>
    <w:rsid w:val="00C6187C"/>
    <w:rsid w:val="00C618A5"/>
    <w:rsid w:val="00C619A1"/>
    <w:rsid w:val="00C62370"/>
    <w:rsid w:val="00C62BBB"/>
    <w:rsid w:val="00C62C63"/>
    <w:rsid w:val="00C6305F"/>
    <w:rsid w:val="00C6325B"/>
    <w:rsid w:val="00C63BD7"/>
    <w:rsid w:val="00C63E99"/>
    <w:rsid w:val="00C649B8"/>
    <w:rsid w:val="00C64A64"/>
    <w:rsid w:val="00C65151"/>
    <w:rsid w:val="00C657F4"/>
    <w:rsid w:val="00C6598D"/>
    <w:rsid w:val="00C660FE"/>
    <w:rsid w:val="00C66119"/>
    <w:rsid w:val="00C66292"/>
    <w:rsid w:val="00C6636F"/>
    <w:rsid w:val="00C66D0A"/>
    <w:rsid w:val="00C66F21"/>
    <w:rsid w:val="00C672A3"/>
    <w:rsid w:val="00C672F1"/>
    <w:rsid w:val="00C673D0"/>
    <w:rsid w:val="00C6742E"/>
    <w:rsid w:val="00C67ABF"/>
    <w:rsid w:val="00C67B0B"/>
    <w:rsid w:val="00C70012"/>
    <w:rsid w:val="00C70671"/>
    <w:rsid w:val="00C708AA"/>
    <w:rsid w:val="00C70DEC"/>
    <w:rsid w:val="00C71E2A"/>
    <w:rsid w:val="00C71ED0"/>
    <w:rsid w:val="00C72FB8"/>
    <w:rsid w:val="00C733BA"/>
    <w:rsid w:val="00C73A34"/>
    <w:rsid w:val="00C7403A"/>
    <w:rsid w:val="00C75671"/>
    <w:rsid w:val="00C7595C"/>
    <w:rsid w:val="00C760DC"/>
    <w:rsid w:val="00C774EF"/>
    <w:rsid w:val="00C8082B"/>
    <w:rsid w:val="00C81A88"/>
    <w:rsid w:val="00C81AE5"/>
    <w:rsid w:val="00C81D46"/>
    <w:rsid w:val="00C82298"/>
    <w:rsid w:val="00C822B3"/>
    <w:rsid w:val="00C833B4"/>
    <w:rsid w:val="00C84284"/>
    <w:rsid w:val="00C84E33"/>
    <w:rsid w:val="00C85D99"/>
    <w:rsid w:val="00C85FCD"/>
    <w:rsid w:val="00C85FFC"/>
    <w:rsid w:val="00C861FC"/>
    <w:rsid w:val="00C86BF5"/>
    <w:rsid w:val="00C86C87"/>
    <w:rsid w:val="00C875EC"/>
    <w:rsid w:val="00C9005E"/>
    <w:rsid w:val="00C90111"/>
    <w:rsid w:val="00C9038E"/>
    <w:rsid w:val="00C9077B"/>
    <w:rsid w:val="00C90CA9"/>
    <w:rsid w:val="00C90F88"/>
    <w:rsid w:val="00C915F2"/>
    <w:rsid w:val="00C917B1"/>
    <w:rsid w:val="00C9193C"/>
    <w:rsid w:val="00C91B77"/>
    <w:rsid w:val="00C920E2"/>
    <w:rsid w:val="00C92576"/>
    <w:rsid w:val="00C92A40"/>
    <w:rsid w:val="00C92DD4"/>
    <w:rsid w:val="00C93765"/>
    <w:rsid w:val="00C93804"/>
    <w:rsid w:val="00C93877"/>
    <w:rsid w:val="00C93D8C"/>
    <w:rsid w:val="00C93E07"/>
    <w:rsid w:val="00C946CC"/>
    <w:rsid w:val="00C94D3B"/>
    <w:rsid w:val="00C950BD"/>
    <w:rsid w:val="00C959BD"/>
    <w:rsid w:val="00C95D64"/>
    <w:rsid w:val="00C95DFE"/>
    <w:rsid w:val="00C95F44"/>
    <w:rsid w:val="00C96A6D"/>
    <w:rsid w:val="00C96D1B"/>
    <w:rsid w:val="00C97106"/>
    <w:rsid w:val="00C978D4"/>
    <w:rsid w:val="00CA0031"/>
    <w:rsid w:val="00CA0413"/>
    <w:rsid w:val="00CA043A"/>
    <w:rsid w:val="00CA0E51"/>
    <w:rsid w:val="00CA1691"/>
    <w:rsid w:val="00CA257C"/>
    <w:rsid w:val="00CA2738"/>
    <w:rsid w:val="00CA2D2E"/>
    <w:rsid w:val="00CA2F26"/>
    <w:rsid w:val="00CA3C3A"/>
    <w:rsid w:val="00CA41E7"/>
    <w:rsid w:val="00CA4A99"/>
    <w:rsid w:val="00CA5520"/>
    <w:rsid w:val="00CA5812"/>
    <w:rsid w:val="00CA5BD4"/>
    <w:rsid w:val="00CA5C14"/>
    <w:rsid w:val="00CA5C62"/>
    <w:rsid w:val="00CA7500"/>
    <w:rsid w:val="00CA76FC"/>
    <w:rsid w:val="00CA7E7B"/>
    <w:rsid w:val="00CB0028"/>
    <w:rsid w:val="00CB0236"/>
    <w:rsid w:val="00CB0DAD"/>
    <w:rsid w:val="00CB0DC1"/>
    <w:rsid w:val="00CB144F"/>
    <w:rsid w:val="00CB1969"/>
    <w:rsid w:val="00CB19E3"/>
    <w:rsid w:val="00CB1DC1"/>
    <w:rsid w:val="00CB29D5"/>
    <w:rsid w:val="00CB2C3A"/>
    <w:rsid w:val="00CB2D38"/>
    <w:rsid w:val="00CB4137"/>
    <w:rsid w:val="00CB4A29"/>
    <w:rsid w:val="00CB4BF5"/>
    <w:rsid w:val="00CB52D0"/>
    <w:rsid w:val="00CB5302"/>
    <w:rsid w:val="00CB5578"/>
    <w:rsid w:val="00CB5671"/>
    <w:rsid w:val="00CB591C"/>
    <w:rsid w:val="00CB5943"/>
    <w:rsid w:val="00CB61B3"/>
    <w:rsid w:val="00CB6F83"/>
    <w:rsid w:val="00CB72AE"/>
    <w:rsid w:val="00CB7AC3"/>
    <w:rsid w:val="00CC00CD"/>
    <w:rsid w:val="00CC0579"/>
    <w:rsid w:val="00CC0AF3"/>
    <w:rsid w:val="00CC0BC6"/>
    <w:rsid w:val="00CC0E68"/>
    <w:rsid w:val="00CC1588"/>
    <w:rsid w:val="00CC1780"/>
    <w:rsid w:val="00CC194E"/>
    <w:rsid w:val="00CC1A50"/>
    <w:rsid w:val="00CC1ED2"/>
    <w:rsid w:val="00CC21AC"/>
    <w:rsid w:val="00CC232E"/>
    <w:rsid w:val="00CC2514"/>
    <w:rsid w:val="00CC2B1A"/>
    <w:rsid w:val="00CC2D34"/>
    <w:rsid w:val="00CC2F69"/>
    <w:rsid w:val="00CC315F"/>
    <w:rsid w:val="00CC3D38"/>
    <w:rsid w:val="00CC40C3"/>
    <w:rsid w:val="00CC4C57"/>
    <w:rsid w:val="00CC4E5D"/>
    <w:rsid w:val="00CC50AE"/>
    <w:rsid w:val="00CC5FFE"/>
    <w:rsid w:val="00CC61B7"/>
    <w:rsid w:val="00CC61CA"/>
    <w:rsid w:val="00CC6382"/>
    <w:rsid w:val="00CC64DE"/>
    <w:rsid w:val="00CC69EC"/>
    <w:rsid w:val="00CC6DF1"/>
    <w:rsid w:val="00CC71D3"/>
    <w:rsid w:val="00CC743D"/>
    <w:rsid w:val="00CC7A62"/>
    <w:rsid w:val="00CD050A"/>
    <w:rsid w:val="00CD0A48"/>
    <w:rsid w:val="00CD1017"/>
    <w:rsid w:val="00CD205D"/>
    <w:rsid w:val="00CD2A22"/>
    <w:rsid w:val="00CD2B50"/>
    <w:rsid w:val="00CD2FD9"/>
    <w:rsid w:val="00CD3172"/>
    <w:rsid w:val="00CD4357"/>
    <w:rsid w:val="00CD43B3"/>
    <w:rsid w:val="00CD4506"/>
    <w:rsid w:val="00CD520A"/>
    <w:rsid w:val="00CD520B"/>
    <w:rsid w:val="00CD592E"/>
    <w:rsid w:val="00CD5982"/>
    <w:rsid w:val="00CD5A1A"/>
    <w:rsid w:val="00CD5A3C"/>
    <w:rsid w:val="00CD6988"/>
    <w:rsid w:val="00CD76F8"/>
    <w:rsid w:val="00CD7EFA"/>
    <w:rsid w:val="00CE020E"/>
    <w:rsid w:val="00CE02C2"/>
    <w:rsid w:val="00CE0566"/>
    <w:rsid w:val="00CE1030"/>
    <w:rsid w:val="00CE1CD4"/>
    <w:rsid w:val="00CE1E29"/>
    <w:rsid w:val="00CE207C"/>
    <w:rsid w:val="00CE2761"/>
    <w:rsid w:val="00CE28FC"/>
    <w:rsid w:val="00CE2ED5"/>
    <w:rsid w:val="00CE314E"/>
    <w:rsid w:val="00CE3D5C"/>
    <w:rsid w:val="00CE3E09"/>
    <w:rsid w:val="00CE3E14"/>
    <w:rsid w:val="00CE44C7"/>
    <w:rsid w:val="00CE53CC"/>
    <w:rsid w:val="00CE559D"/>
    <w:rsid w:val="00CE6103"/>
    <w:rsid w:val="00CE65A7"/>
    <w:rsid w:val="00CE68FE"/>
    <w:rsid w:val="00CE69CC"/>
    <w:rsid w:val="00CE6EC4"/>
    <w:rsid w:val="00CE7F26"/>
    <w:rsid w:val="00CF0A8D"/>
    <w:rsid w:val="00CF1226"/>
    <w:rsid w:val="00CF16CF"/>
    <w:rsid w:val="00CF1ABB"/>
    <w:rsid w:val="00CF1E1D"/>
    <w:rsid w:val="00CF23A0"/>
    <w:rsid w:val="00CF24FE"/>
    <w:rsid w:val="00CF287F"/>
    <w:rsid w:val="00CF35D0"/>
    <w:rsid w:val="00CF3B57"/>
    <w:rsid w:val="00CF3DD5"/>
    <w:rsid w:val="00CF42D1"/>
    <w:rsid w:val="00CF481B"/>
    <w:rsid w:val="00CF4AF7"/>
    <w:rsid w:val="00CF4D20"/>
    <w:rsid w:val="00CF6295"/>
    <w:rsid w:val="00CF70C2"/>
    <w:rsid w:val="00CF73F8"/>
    <w:rsid w:val="00CF75C1"/>
    <w:rsid w:val="00CF7928"/>
    <w:rsid w:val="00CF7CA2"/>
    <w:rsid w:val="00D00471"/>
    <w:rsid w:val="00D00684"/>
    <w:rsid w:val="00D00911"/>
    <w:rsid w:val="00D00A8E"/>
    <w:rsid w:val="00D00DE0"/>
    <w:rsid w:val="00D00F79"/>
    <w:rsid w:val="00D012BF"/>
    <w:rsid w:val="00D014AB"/>
    <w:rsid w:val="00D01760"/>
    <w:rsid w:val="00D02380"/>
    <w:rsid w:val="00D030BD"/>
    <w:rsid w:val="00D0368E"/>
    <w:rsid w:val="00D0393E"/>
    <w:rsid w:val="00D03AC3"/>
    <w:rsid w:val="00D03D2D"/>
    <w:rsid w:val="00D03E7B"/>
    <w:rsid w:val="00D0401A"/>
    <w:rsid w:val="00D0469C"/>
    <w:rsid w:val="00D046C1"/>
    <w:rsid w:val="00D0472C"/>
    <w:rsid w:val="00D047E0"/>
    <w:rsid w:val="00D04AB6"/>
    <w:rsid w:val="00D04B9F"/>
    <w:rsid w:val="00D04E8D"/>
    <w:rsid w:val="00D04FFB"/>
    <w:rsid w:val="00D053CF"/>
    <w:rsid w:val="00D055FE"/>
    <w:rsid w:val="00D058E9"/>
    <w:rsid w:val="00D0612A"/>
    <w:rsid w:val="00D0643F"/>
    <w:rsid w:val="00D06BAD"/>
    <w:rsid w:val="00D06E6B"/>
    <w:rsid w:val="00D07315"/>
    <w:rsid w:val="00D07F2D"/>
    <w:rsid w:val="00D1060D"/>
    <w:rsid w:val="00D10E7C"/>
    <w:rsid w:val="00D11182"/>
    <w:rsid w:val="00D1137B"/>
    <w:rsid w:val="00D11807"/>
    <w:rsid w:val="00D11DB3"/>
    <w:rsid w:val="00D12D82"/>
    <w:rsid w:val="00D12F77"/>
    <w:rsid w:val="00D1306E"/>
    <w:rsid w:val="00D134CD"/>
    <w:rsid w:val="00D14860"/>
    <w:rsid w:val="00D14B5F"/>
    <w:rsid w:val="00D14E13"/>
    <w:rsid w:val="00D14F23"/>
    <w:rsid w:val="00D157B8"/>
    <w:rsid w:val="00D160F6"/>
    <w:rsid w:val="00D1612B"/>
    <w:rsid w:val="00D16740"/>
    <w:rsid w:val="00D16A8B"/>
    <w:rsid w:val="00D16E39"/>
    <w:rsid w:val="00D172A4"/>
    <w:rsid w:val="00D17951"/>
    <w:rsid w:val="00D17AD8"/>
    <w:rsid w:val="00D17F91"/>
    <w:rsid w:val="00D2104A"/>
    <w:rsid w:val="00D21BB5"/>
    <w:rsid w:val="00D21FFC"/>
    <w:rsid w:val="00D223B6"/>
    <w:rsid w:val="00D223B7"/>
    <w:rsid w:val="00D223E8"/>
    <w:rsid w:val="00D224E1"/>
    <w:rsid w:val="00D227ED"/>
    <w:rsid w:val="00D22DC8"/>
    <w:rsid w:val="00D22F86"/>
    <w:rsid w:val="00D24626"/>
    <w:rsid w:val="00D2477B"/>
    <w:rsid w:val="00D24BBC"/>
    <w:rsid w:val="00D24FE1"/>
    <w:rsid w:val="00D2522A"/>
    <w:rsid w:val="00D2531C"/>
    <w:rsid w:val="00D2553E"/>
    <w:rsid w:val="00D25CFA"/>
    <w:rsid w:val="00D25F7C"/>
    <w:rsid w:val="00D26853"/>
    <w:rsid w:val="00D2737C"/>
    <w:rsid w:val="00D2742F"/>
    <w:rsid w:val="00D2754F"/>
    <w:rsid w:val="00D277C5"/>
    <w:rsid w:val="00D279D9"/>
    <w:rsid w:val="00D312DC"/>
    <w:rsid w:val="00D31B84"/>
    <w:rsid w:val="00D31C6A"/>
    <w:rsid w:val="00D31EDF"/>
    <w:rsid w:val="00D31F0A"/>
    <w:rsid w:val="00D31FF9"/>
    <w:rsid w:val="00D32149"/>
    <w:rsid w:val="00D32256"/>
    <w:rsid w:val="00D323A1"/>
    <w:rsid w:val="00D32634"/>
    <w:rsid w:val="00D32A27"/>
    <w:rsid w:val="00D32ABC"/>
    <w:rsid w:val="00D339D4"/>
    <w:rsid w:val="00D33FA4"/>
    <w:rsid w:val="00D341C9"/>
    <w:rsid w:val="00D34B25"/>
    <w:rsid w:val="00D34F4E"/>
    <w:rsid w:val="00D357F3"/>
    <w:rsid w:val="00D357FA"/>
    <w:rsid w:val="00D35C0E"/>
    <w:rsid w:val="00D36415"/>
    <w:rsid w:val="00D373A8"/>
    <w:rsid w:val="00D3749D"/>
    <w:rsid w:val="00D379A5"/>
    <w:rsid w:val="00D37A67"/>
    <w:rsid w:val="00D37AEC"/>
    <w:rsid w:val="00D401BE"/>
    <w:rsid w:val="00D4043A"/>
    <w:rsid w:val="00D40DB0"/>
    <w:rsid w:val="00D41093"/>
    <w:rsid w:val="00D410DC"/>
    <w:rsid w:val="00D416D5"/>
    <w:rsid w:val="00D41858"/>
    <w:rsid w:val="00D422DB"/>
    <w:rsid w:val="00D42303"/>
    <w:rsid w:val="00D42314"/>
    <w:rsid w:val="00D42AC2"/>
    <w:rsid w:val="00D4313A"/>
    <w:rsid w:val="00D4367C"/>
    <w:rsid w:val="00D44498"/>
    <w:rsid w:val="00D4485F"/>
    <w:rsid w:val="00D4498E"/>
    <w:rsid w:val="00D4515F"/>
    <w:rsid w:val="00D451E8"/>
    <w:rsid w:val="00D46185"/>
    <w:rsid w:val="00D461B4"/>
    <w:rsid w:val="00D466C9"/>
    <w:rsid w:val="00D4691E"/>
    <w:rsid w:val="00D47275"/>
    <w:rsid w:val="00D47F83"/>
    <w:rsid w:val="00D50113"/>
    <w:rsid w:val="00D5030F"/>
    <w:rsid w:val="00D50689"/>
    <w:rsid w:val="00D51064"/>
    <w:rsid w:val="00D512A1"/>
    <w:rsid w:val="00D517F6"/>
    <w:rsid w:val="00D51E15"/>
    <w:rsid w:val="00D5210F"/>
    <w:rsid w:val="00D52B7E"/>
    <w:rsid w:val="00D52E2F"/>
    <w:rsid w:val="00D52F59"/>
    <w:rsid w:val="00D53445"/>
    <w:rsid w:val="00D53DD0"/>
    <w:rsid w:val="00D53E3E"/>
    <w:rsid w:val="00D53EF8"/>
    <w:rsid w:val="00D542CB"/>
    <w:rsid w:val="00D54620"/>
    <w:rsid w:val="00D54FEE"/>
    <w:rsid w:val="00D55904"/>
    <w:rsid w:val="00D5616F"/>
    <w:rsid w:val="00D56503"/>
    <w:rsid w:val="00D57940"/>
    <w:rsid w:val="00D6015F"/>
    <w:rsid w:val="00D60327"/>
    <w:rsid w:val="00D61384"/>
    <w:rsid w:val="00D6140F"/>
    <w:rsid w:val="00D61526"/>
    <w:rsid w:val="00D61F81"/>
    <w:rsid w:val="00D620DD"/>
    <w:rsid w:val="00D6276C"/>
    <w:rsid w:val="00D62BE6"/>
    <w:rsid w:val="00D63766"/>
    <w:rsid w:val="00D63912"/>
    <w:rsid w:val="00D63923"/>
    <w:rsid w:val="00D6451B"/>
    <w:rsid w:val="00D64B57"/>
    <w:rsid w:val="00D651A1"/>
    <w:rsid w:val="00D65DEA"/>
    <w:rsid w:val="00D66579"/>
    <w:rsid w:val="00D676D3"/>
    <w:rsid w:val="00D67B06"/>
    <w:rsid w:val="00D67BC7"/>
    <w:rsid w:val="00D67DAF"/>
    <w:rsid w:val="00D70009"/>
    <w:rsid w:val="00D701F1"/>
    <w:rsid w:val="00D705D3"/>
    <w:rsid w:val="00D70E00"/>
    <w:rsid w:val="00D70F7C"/>
    <w:rsid w:val="00D715AC"/>
    <w:rsid w:val="00D71661"/>
    <w:rsid w:val="00D71818"/>
    <w:rsid w:val="00D71851"/>
    <w:rsid w:val="00D718CF"/>
    <w:rsid w:val="00D71A81"/>
    <w:rsid w:val="00D71ACF"/>
    <w:rsid w:val="00D728F5"/>
    <w:rsid w:val="00D72E9D"/>
    <w:rsid w:val="00D730CD"/>
    <w:rsid w:val="00D73249"/>
    <w:rsid w:val="00D73419"/>
    <w:rsid w:val="00D73CA9"/>
    <w:rsid w:val="00D751B7"/>
    <w:rsid w:val="00D7524B"/>
    <w:rsid w:val="00D7533E"/>
    <w:rsid w:val="00D75396"/>
    <w:rsid w:val="00D759C0"/>
    <w:rsid w:val="00D75E99"/>
    <w:rsid w:val="00D765CE"/>
    <w:rsid w:val="00D76659"/>
    <w:rsid w:val="00D766C7"/>
    <w:rsid w:val="00D76901"/>
    <w:rsid w:val="00D7692B"/>
    <w:rsid w:val="00D772D0"/>
    <w:rsid w:val="00D7734F"/>
    <w:rsid w:val="00D80002"/>
    <w:rsid w:val="00D8044C"/>
    <w:rsid w:val="00D805D6"/>
    <w:rsid w:val="00D8075E"/>
    <w:rsid w:val="00D80860"/>
    <w:rsid w:val="00D80D4C"/>
    <w:rsid w:val="00D8184D"/>
    <w:rsid w:val="00D81A7B"/>
    <w:rsid w:val="00D8223C"/>
    <w:rsid w:val="00D8234D"/>
    <w:rsid w:val="00D82B57"/>
    <w:rsid w:val="00D82CE5"/>
    <w:rsid w:val="00D830CF"/>
    <w:rsid w:val="00D8318E"/>
    <w:rsid w:val="00D831E3"/>
    <w:rsid w:val="00D8342C"/>
    <w:rsid w:val="00D841F9"/>
    <w:rsid w:val="00D852EE"/>
    <w:rsid w:val="00D85494"/>
    <w:rsid w:val="00D85501"/>
    <w:rsid w:val="00D8582C"/>
    <w:rsid w:val="00D858B1"/>
    <w:rsid w:val="00D858B3"/>
    <w:rsid w:val="00D85A9A"/>
    <w:rsid w:val="00D85D61"/>
    <w:rsid w:val="00D8616D"/>
    <w:rsid w:val="00D86363"/>
    <w:rsid w:val="00D8641F"/>
    <w:rsid w:val="00D866CA"/>
    <w:rsid w:val="00D869B7"/>
    <w:rsid w:val="00D8711B"/>
    <w:rsid w:val="00D87384"/>
    <w:rsid w:val="00D87AE8"/>
    <w:rsid w:val="00D9052A"/>
    <w:rsid w:val="00D90683"/>
    <w:rsid w:val="00D90B2A"/>
    <w:rsid w:val="00D91000"/>
    <w:rsid w:val="00D91391"/>
    <w:rsid w:val="00D91483"/>
    <w:rsid w:val="00D915C8"/>
    <w:rsid w:val="00D9310B"/>
    <w:rsid w:val="00D931F3"/>
    <w:rsid w:val="00D93726"/>
    <w:rsid w:val="00D93F3E"/>
    <w:rsid w:val="00D9405B"/>
    <w:rsid w:val="00D94942"/>
    <w:rsid w:val="00D95145"/>
    <w:rsid w:val="00D951DA"/>
    <w:rsid w:val="00D95360"/>
    <w:rsid w:val="00D95E03"/>
    <w:rsid w:val="00D962C1"/>
    <w:rsid w:val="00D96594"/>
    <w:rsid w:val="00D967CB"/>
    <w:rsid w:val="00D968D4"/>
    <w:rsid w:val="00D96EE0"/>
    <w:rsid w:val="00D97871"/>
    <w:rsid w:val="00D97ACE"/>
    <w:rsid w:val="00D97BD1"/>
    <w:rsid w:val="00D97D05"/>
    <w:rsid w:val="00D97DAD"/>
    <w:rsid w:val="00DA06B8"/>
    <w:rsid w:val="00DA14A9"/>
    <w:rsid w:val="00DA2164"/>
    <w:rsid w:val="00DA2471"/>
    <w:rsid w:val="00DA2616"/>
    <w:rsid w:val="00DA2862"/>
    <w:rsid w:val="00DA286D"/>
    <w:rsid w:val="00DA2969"/>
    <w:rsid w:val="00DA29B7"/>
    <w:rsid w:val="00DA337C"/>
    <w:rsid w:val="00DA3710"/>
    <w:rsid w:val="00DA385C"/>
    <w:rsid w:val="00DA39B1"/>
    <w:rsid w:val="00DA4842"/>
    <w:rsid w:val="00DA4F7B"/>
    <w:rsid w:val="00DA5989"/>
    <w:rsid w:val="00DA5AB1"/>
    <w:rsid w:val="00DA5F9D"/>
    <w:rsid w:val="00DA5FFB"/>
    <w:rsid w:val="00DA69B2"/>
    <w:rsid w:val="00DA6DD7"/>
    <w:rsid w:val="00DA6E8A"/>
    <w:rsid w:val="00DA7462"/>
    <w:rsid w:val="00DA7AD0"/>
    <w:rsid w:val="00DB02D7"/>
    <w:rsid w:val="00DB03CC"/>
    <w:rsid w:val="00DB0D09"/>
    <w:rsid w:val="00DB12D4"/>
    <w:rsid w:val="00DB14F0"/>
    <w:rsid w:val="00DB1745"/>
    <w:rsid w:val="00DB19BB"/>
    <w:rsid w:val="00DB1AFF"/>
    <w:rsid w:val="00DB219A"/>
    <w:rsid w:val="00DB23DD"/>
    <w:rsid w:val="00DB288B"/>
    <w:rsid w:val="00DB3165"/>
    <w:rsid w:val="00DB3D80"/>
    <w:rsid w:val="00DB4128"/>
    <w:rsid w:val="00DB4292"/>
    <w:rsid w:val="00DB4FF9"/>
    <w:rsid w:val="00DB5023"/>
    <w:rsid w:val="00DB532F"/>
    <w:rsid w:val="00DB5CA4"/>
    <w:rsid w:val="00DB629E"/>
    <w:rsid w:val="00DB6381"/>
    <w:rsid w:val="00DB6A01"/>
    <w:rsid w:val="00DB6E46"/>
    <w:rsid w:val="00DB7117"/>
    <w:rsid w:val="00DB7760"/>
    <w:rsid w:val="00DB7DD4"/>
    <w:rsid w:val="00DC00B4"/>
    <w:rsid w:val="00DC0954"/>
    <w:rsid w:val="00DC0DF8"/>
    <w:rsid w:val="00DC15BA"/>
    <w:rsid w:val="00DC17C0"/>
    <w:rsid w:val="00DC18CD"/>
    <w:rsid w:val="00DC1A68"/>
    <w:rsid w:val="00DC1E82"/>
    <w:rsid w:val="00DC30B8"/>
    <w:rsid w:val="00DC3786"/>
    <w:rsid w:val="00DC3EAB"/>
    <w:rsid w:val="00DC3FCF"/>
    <w:rsid w:val="00DC478F"/>
    <w:rsid w:val="00DC4A78"/>
    <w:rsid w:val="00DC537E"/>
    <w:rsid w:val="00DC62E5"/>
    <w:rsid w:val="00DC669F"/>
    <w:rsid w:val="00DC6A2B"/>
    <w:rsid w:val="00DC6B20"/>
    <w:rsid w:val="00DC6D70"/>
    <w:rsid w:val="00DC6F33"/>
    <w:rsid w:val="00DC7349"/>
    <w:rsid w:val="00DD09B4"/>
    <w:rsid w:val="00DD131D"/>
    <w:rsid w:val="00DD14D8"/>
    <w:rsid w:val="00DD1599"/>
    <w:rsid w:val="00DD1B03"/>
    <w:rsid w:val="00DD1E43"/>
    <w:rsid w:val="00DD2A62"/>
    <w:rsid w:val="00DD2C78"/>
    <w:rsid w:val="00DD2D97"/>
    <w:rsid w:val="00DD2F2F"/>
    <w:rsid w:val="00DD2F7A"/>
    <w:rsid w:val="00DD3885"/>
    <w:rsid w:val="00DD5808"/>
    <w:rsid w:val="00DD5946"/>
    <w:rsid w:val="00DD5B04"/>
    <w:rsid w:val="00DD5DAE"/>
    <w:rsid w:val="00DD5EC6"/>
    <w:rsid w:val="00DD605F"/>
    <w:rsid w:val="00DD6141"/>
    <w:rsid w:val="00DD72A0"/>
    <w:rsid w:val="00DD735D"/>
    <w:rsid w:val="00DD7751"/>
    <w:rsid w:val="00DE0159"/>
    <w:rsid w:val="00DE064A"/>
    <w:rsid w:val="00DE082D"/>
    <w:rsid w:val="00DE1410"/>
    <w:rsid w:val="00DE14A6"/>
    <w:rsid w:val="00DE20C6"/>
    <w:rsid w:val="00DE3119"/>
    <w:rsid w:val="00DE3E3B"/>
    <w:rsid w:val="00DE3FB3"/>
    <w:rsid w:val="00DE3FF0"/>
    <w:rsid w:val="00DE4105"/>
    <w:rsid w:val="00DE41C4"/>
    <w:rsid w:val="00DE5189"/>
    <w:rsid w:val="00DE7108"/>
    <w:rsid w:val="00DE73C5"/>
    <w:rsid w:val="00DE78D1"/>
    <w:rsid w:val="00DE78FF"/>
    <w:rsid w:val="00DF0263"/>
    <w:rsid w:val="00DF057C"/>
    <w:rsid w:val="00DF084C"/>
    <w:rsid w:val="00DF0D9C"/>
    <w:rsid w:val="00DF0EB4"/>
    <w:rsid w:val="00DF158B"/>
    <w:rsid w:val="00DF193C"/>
    <w:rsid w:val="00DF1D63"/>
    <w:rsid w:val="00DF1E36"/>
    <w:rsid w:val="00DF236B"/>
    <w:rsid w:val="00DF2919"/>
    <w:rsid w:val="00DF2A91"/>
    <w:rsid w:val="00DF3889"/>
    <w:rsid w:val="00DF39E3"/>
    <w:rsid w:val="00DF3CC9"/>
    <w:rsid w:val="00DF3F66"/>
    <w:rsid w:val="00DF4021"/>
    <w:rsid w:val="00DF4436"/>
    <w:rsid w:val="00DF4451"/>
    <w:rsid w:val="00DF49FF"/>
    <w:rsid w:val="00DF4FFB"/>
    <w:rsid w:val="00DF5015"/>
    <w:rsid w:val="00DF5236"/>
    <w:rsid w:val="00DF5A69"/>
    <w:rsid w:val="00DF651F"/>
    <w:rsid w:val="00DF6F43"/>
    <w:rsid w:val="00DF752F"/>
    <w:rsid w:val="00DF76A2"/>
    <w:rsid w:val="00DF76B4"/>
    <w:rsid w:val="00DF7B87"/>
    <w:rsid w:val="00E00B7A"/>
    <w:rsid w:val="00E01FDD"/>
    <w:rsid w:val="00E02186"/>
    <w:rsid w:val="00E023E5"/>
    <w:rsid w:val="00E026BB"/>
    <w:rsid w:val="00E027C5"/>
    <w:rsid w:val="00E03124"/>
    <w:rsid w:val="00E031C3"/>
    <w:rsid w:val="00E03951"/>
    <w:rsid w:val="00E03DB8"/>
    <w:rsid w:val="00E03F17"/>
    <w:rsid w:val="00E0408F"/>
    <w:rsid w:val="00E041F0"/>
    <w:rsid w:val="00E0420C"/>
    <w:rsid w:val="00E04230"/>
    <w:rsid w:val="00E044A8"/>
    <w:rsid w:val="00E04DD9"/>
    <w:rsid w:val="00E04EDD"/>
    <w:rsid w:val="00E05264"/>
    <w:rsid w:val="00E055C2"/>
    <w:rsid w:val="00E05E70"/>
    <w:rsid w:val="00E064BC"/>
    <w:rsid w:val="00E065C9"/>
    <w:rsid w:val="00E07225"/>
    <w:rsid w:val="00E076B4"/>
    <w:rsid w:val="00E07B55"/>
    <w:rsid w:val="00E07F43"/>
    <w:rsid w:val="00E10579"/>
    <w:rsid w:val="00E109DD"/>
    <w:rsid w:val="00E11229"/>
    <w:rsid w:val="00E114CA"/>
    <w:rsid w:val="00E11FE2"/>
    <w:rsid w:val="00E1397F"/>
    <w:rsid w:val="00E13AB8"/>
    <w:rsid w:val="00E1482E"/>
    <w:rsid w:val="00E14A47"/>
    <w:rsid w:val="00E14B0F"/>
    <w:rsid w:val="00E15044"/>
    <w:rsid w:val="00E153AE"/>
    <w:rsid w:val="00E158AD"/>
    <w:rsid w:val="00E15AB1"/>
    <w:rsid w:val="00E16382"/>
    <w:rsid w:val="00E1699C"/>
    <w:rsid w:val="00E16E75"/>
    <w:rsid w:val="00E1714E"/>
    <w:rsid w:val="00E1746D"/>
    <w:rsid w:val="00E17AFA"/>
    <w:rsid w:val="00E2012A"/>
    <w:rsid w:val="00E205A2"/>
    <w:rsid w:val="00E20BA4"/>
    <w:rsid w:val="00E21CBC"/>
    <w:rsid w:val="00E2302A"/>
    <w:rsid w:val="00E23137"/>
    <w:rsid w:val="00E233B2"/>
    <w:rsid w:val="00E23980"/>
    <w:rsid w:val="00E241E9"/>
    <w:rsid w:val="00E245D8"/>
    <w:rsid w:val="00E24F05"/>
    <w:rsid w:val="00E257C3"/>
    <w:rsid w:val="00E25CB3"/>
    <w:rsid w:val="00E25DA4"/>
    <w:rsid w:val="00E26237"/>
    <w:rsid w:val="00E26CB8"/>
    <w:rsid w:val="00E26D16"/>
    <w:rsid w:val="00E26FCF"/>
    <w:rsid w:val="00E27165"/>
    <w:rsid w:val="00E272B1"/>
    <w:rsid w:val="00E275D9"/>
    <w:rsid w:val="00E27720"/>
    <w:rsid w:val="00E27801"/>
    <w:rsid w:val="00E27988"/>
    <w:rsid w:val="00E3044A"/>
    <w:rsid w:val="00E30E49"/>
    <w:rsid w:val="00E314A5"/>
    <w:rsid w:val="00E3174A"/>
    <w:rsid w:val="00E31A4A"/>
    <w:rsid w:val="00E3223E"/>
    <w:rsid w:val="00E32AE4"/>
    <w:rsid w:val="00E3344A"/>
    <w:rsid w:val="00E33B29"/>
    <w:rsid w:val="00E33B62"/>
    <w:rsid w:val="00E3403D"/>
    <w:rsid w:val="00E344BD"/>
    <w:rsid w:val="00E34964"/>
    <w:rsid w:val="00E34E6C"/>
    <w:rsid w:val="00E353E2"/>
    <w:rsid w:val="00E36345"/>
    <w:rsid w:val="00E368BD"/>
    <w:rsid w:val="00E36C86"/>
    <w:rsid w:val="00E36CEB"/>
    <w:rsid w:val="00E36D6F"/>
    <w:rsid w:val="00E37387"/>
    <w:rsid w:val="00E37595"/>
    <w:rsid w:val="00E37A28"/>
    <w:rsid w:val="00E40430"/>
    <w:rsid w:val="00E40690"/>
    <w:rsid w:val="00E40AEB"/>
    <w:rsid w:val="00E40B4D"/>
    <w:rsid w:val="00E4143A"/>
    <w:rsid w:val="00E424C8"/>
    <w:rsid w:val="00E4251D"/>
    <w:rsid w:val="00E43D00"/>
    <w:rsid w:val="00E443B4"/>
    <w:rsid w:val="00E445E4"/>
    <w:rsid w:val="00E457CB"/>
    <w:rsid w:val="00E45D47"/>
    <w:rsid w:val="00E45DE4"/>
    <w:rsid w:val="00E45E63"/>
    <w:rsid w:val="00E462F0"/>
    <w:rsid w:val="00E466F8"/>
    <w:rsid w:val="00E46BBC"/>
    <w:rsid w:val="00E4759C"/>
    <w:rsid w:val="00E50A7B"/>
    <w:rsid w:val="00E50B0B"/>
    <w:rsid w:val="00E510FE"/>
    <w:rsid w:val="00E51129"/>
    <w:rsid w:val="00E516C7"/>
    <w:rsid w:val="00E51E25"/>
    <w:rsid w:val="00E5205B"/>
    <w:rsid w:val="00E521AE"/>
    <w:rsid w:val="00E52212"/>
    <w:rsid w:val="00E52639"/>
    <w:rsid w:val="00E529A3"/>
    <w:rsid w:val="00E52CE7"/>
    <w:rsid w:val="00E53A21"/>
    <w:rsid w:val="00E53BCA"/>
    <w:rsid w:val="00E53DE2"/>
    <w:rsid w:val="00E53F02"/>
    <w:rsid w:val="00E54534"/>
    <w:rsid w:val="00E54722"/>
    <w:rsid w:val="00E548C3"/>
    <w:rsid w:val="00E54C5A"/>
    <w:rsid w:val="00E54F27"/>
    <w:rsid w:val="00E55E1C"/>
    <w:rsid w:val="00E55FF1"/>
    <w:rsid w:val="00E56090"/>
    <w:rsid w:val="00E565B9"/>
    <w:rsid w:val="00E56E7B"/>
    <w:rsid w:val="00E5733B"/>
    <w:rsid w:val="00E5756C"/>
    <w:rsid w:val="00E57811"/>
    <w:rsid w:val="00E5798B"/>
    <w:rsid w:val="00E57CD6"/>
    <w:rsid w:val="00E601BE"/>
    <w:rsid w:val="00E60B5F"/>
    <w:rsid w:val="00E613AE"/>
    <w:rsid w:val="00E61429"/>
    <w:rsid w:val="00E61ABB"/>
    <w:rsid w:val="00E61FD7"/>
    <w:rsid w:val="00E620B6"/>
    <w:rsid w:val="00E623E6"/>
    <w:rsid w:val="00E630C0"/>
    <w:rsid w:val="00E63107"/>
    <w:rsid w:val="00E6312C"/>
    <w:rsid w:val="00E634E6"/>
    <w:rsid w:val="00E63DCE"/>
    <w:rsid w:val="00E64304"/>
    <w:rsid w:val="00E6453E"/>
    <w:rsid w:val="00E64700"/>
    <w:rsid w:val="00E64854"/>
    <w:rsid w:val="00E65074"/>
    <w:rsid w:val="00E6526E"/>
    <w:rsid w:val="00E654CD"/>
    <w:rsid w:val="00E65E70"/>
    <w:rsid w:val="00E66087"/>
    <w:rsid w:val="00E66A24"/>
    <w:rsid w:val="00E66D79"/>
    <w:rsid w:val="00E66FF9"/>
    <w:rsid w:val="00E6706F"/>
    <w:rsid w:val="00E67587"/>
    <w:rsid w:val="00E67856"/>
    <w:rsid w:val="00E679C8"/>
    <w:rsid w:val="00E701D9"/>
    <w:rsid w:val="00E70314"/>
    <w:rsid w:val="00E724E7"/>
    <w:rsid w:val="00E72B41"/>
    <w:rsid w:val="00E7336C"/>
    <w:rsid w:val="00E7347B"/>
    <w:rsid w:val="00E73792"/>
    <w:rsid w:val="00E73D03"/>
    <w:rsid w:val="00E74040"/>
    <w:rsid w:val="00E7471C"/>
    <w:rsid w:val="00E7498A"/>
    <w:rsid w:val="00E74D8C"/>
    <w:rsid w:val="00E7514E"/>
    <w:rsid w:val="00E7642B"/>
    <w:rsid w:val="00E76537"/>
    <w:rsid w:val="00E76E5D"/>
    <w:rsid w:val="00E76E62"/>
    <w:rsid w:val="00E774EE"/>
    <w:rsid w:val="00E77784"/>
    <w:rsid w:val="00E77937"/>
    <w:rsid w:val="00E77AF5"/>
    <w:rsid w:val="00E818F2"/>
    <w:rsid w:val="00E81925"/>
    <w:rsid w:val="00E823F9"/>
    <w:rsid w:val="00E82AC8"/>
    <w:rsid w:val="00E82C1F"/>
    <w:rsid w:val="00E83671"/>
    <w:rsid w:val="00E8373D"/>
    <w:rsid w:val="00E840EE"/>
    <w:rsid w:val="00E8416F"/>
    <w:rsid w:val="00E84A71"/>
    <w:rsid w:val="00E84B55"/>
    <w:rsid w:val="00E85170"/>
    <w:rsid w:val="00E8542B"/>
    <w:rsid w:val="00E85915"/>
    <w:rsid w:val="00E86556"/>
    <w:rsid w:val="00E86754"/>
    <w:rsid w:val="00E86D35"/>
    <w:rsid w:val="00E86DC2"/>
    <w:rsid w:val="00E86E32"/>
    <w:rsid w:val="00E86F2E"/>
    <w:rsid w:val="00E8732E"/>
    <w:rsid w:val="00E8744A"/>
    <w:rsid w:val="00E87E9C"/>
    <w:rsid w:val="00E87FCA"/>
    <w:rsid w:val="00E9011F"/>
    <w:rsid w:val="00E906EB"/>
    <w:rsid w:val="00E90A66"/>
    <w:rsid w:val="00E919FB"/>
    <w:rsid w:val="00E9241E"/>
    <w:rsid w:val="00E92460"/>
    <w:rsid w:val="00E92751"/>
    <w:rsid w:val="00E92E62"/>
    <w:rsid w:val="00E93804"/>
    <w:rsid w:val="00E9429D"/>
    <w:rsid w:val="00E94F0F"/>
    <w:rsid w:val="00E95434"/>
    <w:rsid w:val="00E96467"/>
    <w:rsid w:val="00E966DA"/>
    <w:rsid w:val="00E96948"/>
    <w:rsid w:val="00E96D89"/>
    <w:rsid w:val="00E97132"/>
    <w:rsid w:val="00E9737B"/>
    <w:rsid w:val="00E97790"/>
    <w:rsid w:val="00E97967"/>
    <w:rsid w:val="00E97A3F"/>
    <w:rsid w:val="00E97A7C"/>
    <w:rsid w:val="00E97F0A"/>
    <w:rsid w:val="00EA0100"/>
    <w:rsid w:val="00EA0BCE"/>
    <w:rsid w:val="00EA1155"/>
    <w:rsid w:val="00EA2744"/>
    <w:rsid w:val="00EA37B9"/>
    <w:rsid w:val="00EA37F2"/>
    <w:rsid w:val="00EA39F7"/>
    <w:rsid w:val="00EA3DC2"/>
    <w:rsid w:val="00EA434E"/>
    <w:rsid w:val="00EA4757"/>
    <w:rsid w:val="00EA4FCD"/>
    <w:rsid w:val="00EA5051"/>
    <w:rsid w:val="00EA560B"/>
    <w:rsid w:val="00EA5669"/>
    <w:rsid w:val="00EA56A9"/>
    <w:rsid w:val="00EA5CC6"/>
    <w:rsid w:val="00EA63EF"/>
    <w:rsid w:val="00EA6D1E"/>
    <w:rsid w:val="00EA7420"/>
    <w:rsid w:val="00EB0A89"/>
    <w:rsid w:val="00EB1573"/>
    <w:rsid w:val="00EB1910"/>
    <w:rsid w:val="00EB1C52"/>
    <w:rsid w:val="00EB227B"/>
    <w:rsid w:val="00EB2D83"/>
    <w:rsid w:val="00EB2E97"/>
    <w:rsid w:val="00EB3416"/>
    <w:rsid w:val="00EB48E9"/>
    <w:rsid w:val="00EB4AE1"/>
    <w:rsid w:val="00EB52F4"/>
    <w:rsid w:val="00EB5694"/>
    <w:rsid w:val="00EB5779"/>
    <w:rsid w:val="00EB5D2F"/>
    <w:rsid w:val="00EB66C3"/>
    <w:rsid w:val="00EB67F1"/>
    <w:rsid w:val="00EB72CD"/>
    <w:rsid w:val="00EB749A"/>
    <w:rsid w:val="00EB76B6"/>
    <w:rsid w:val="00EB7D8A"/>
    <w:rsid w:val="00EC05E2"/>
    <w:rsid w:val="00EC08AC"/>
    <w:rsid w:val="00EC09AB"/>
    <w:rsid w:val="00EC0B18"/>
    <w:rsid w:val="00EC0E84"/>
    <w:rsid w:val="00EC16E2"/>
    <w:rsid w:val="00EC1BA3"/>
    <w:rsid w:val="00EC1CE7"/>
    <w:rsid w:val="00EC26F1"/>
    <w:rsid w:val="00EC2989"/>
    <w:rsid w:val="00EC3135"/>
    <w:rsid w:val="00EC3BC1"/>
    <w:rsid w:val="00EC3C94"/>
    <w:rsid w:val="00EC44DF"/>
    <w:rsid w:val="00EC4FB9"/>
    <w:rsid w:val="00EC5393"/>
    <w:rsid w:val="00EC5741"/>
    <w:rsid w:val="00EC5C42"/>
    <w:rsid w:val="00EC5DA3"/>
    <w:rsid w:val="00EC6014"/>
    <w:rsid w:val="00EC6656"/>
    <w:rsid w:val="00EC6B3E"/>
    <w:rsid w:val="00EC73DE"/>
    <w:rsid w:val="00EC74B0"/>
    <w:rsid w:val="00EC7637"/>
    <w:rsid w:val="00EC7CF2"/>
    <w:rsid w:val="00ED046C"/>
    <w:rsid w:val="00ED053A"/>
    <w:rsid w:val="00ED1220"/>
    <w:rsid w:val="00ED15DF"/>
    <w:rsid w:val="00ED1F03"/>
    <w:rsid w:val="00ED2932"/>
    <w:rsid w:val="00ED2D27"/>
    <w:rsid w:val="00ED3173"/>
    <w:rsid w:val="00ED3347"/>
    <w:rsid w:val="00ED3441"/>
    <w:rsid w:val="00ED3860"/>
    <w:rsid w:val="00ED3954"/>
    <w:rsid w:val="00ED40F2"/>
    <w:rsid w:val="00ED43A2"/>
    <w:rsid w:val="00ED4862"/>
    <w:rsid w:val="00ED4967"/>
    <w:rsid w:val="00ED5140"/>
    <w:rsid w:val="00ED5367"/>
    <w:rsid w:val="00ED538C"/>
    <w:rsid w:val="00ED5771"/>
    <w:rsid w:val="00ED587F"/>
    <w:rsid w:val="00ED5964"/>
    <w:rsid w:val="00ED6147"/>
    <w:rsid w:val="00ED623F"/>
    <w:rsid w:val="00ED6397"/>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44A"/>
    <w:rsid w:val="00EE4B63"/>
    <w:rsid w:val="00EE4BA1"/>
    <w:rsid w:val="00EE4CDF"/>
    <w:rsid w:val="00EE5454"/>
    <w:rsid w:val="00EE59B5"/>
    <w:rsid w:val="00EE5FB7"/>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6E2"/>
    <w:rsid w:val="00EF296B"/>
    <w:rsid w:val="00EF2B2B"/>
    <w:rsid w:val="00EF2E1C"/>
    <w:rsid w:val="00EF2FD6"/>
    <w:rsid w:val="00EF326A"/>
    <w:rsid w:val="00EF38B3"/>
    <w:rsid w:val="00EF3ECF"/>
    <w:rsid w:val="00EF427A"/>
    <w:rsid w:val="00EF45DF"/>
    <w:rsid w:val="00EF4701"/>
    <w:rsid w:val="00EF477D"/>
    <w:rsid w:val="00EF4840"/>
    <w:rsid w:val="00EF4952"/>
    <w:rsid w:val="00EF498F"/>
    <w:rsid w:val="00EF4A42"/>
    <w:rsid w:val="00EF510C"/>
    <w:rsid w:val="00EF55C4"/>
    <w:rsid w:val="00EF57BC"/>
    <w:rsid w:val="00EF6784"/>
    <w:rsid w:val="00EF688A"/>
    <w:rsid w:val="00EF6A03"/>
    <w:rsid w:val="00EF6DC2"/>
    <w:rsid w:val="00EF71C9"/>
    <w:rsid w:val="00EF71F7"/>
    <w:rsid w:val="00EF7506"/>
    <w:rsid w:val="00EF7BF4"/>
    <w:rsid w:val="00F0012F"/>
    <w:rsid w:val="00F0030F"/>
    <w:rsid w:val="00F00674"/>
    <w:rsid w:val="00F01657"/>
    <w:rsid w:val="00F01E67"/>
    <w:rsid w:val="00F02680"/>
    <w:rsid w:val="00F02744"/>
    <w:rsid w:val="00F02BFD"/>
    <w:rsid w:val="00F02D25"/>
    <w:rsid w:val="00F03C3D"/>
    <w:rsid w:val="00F0435D"/>
    <w:rsid w:val="00F04580"/>
    <w:rsid w:val="00F04888"/>
    <w:rsid w:val="00F04A37"/>
    <w:rsid w:val="00F04C44"/>
    <w:rsid w:val="00F04ECA"/>
    <w:rsid w:val="00F04F8B"/>
    <w:rsid w:val="00F06E19"/>
    <w:rsid w:val="00F06E9C"/>
    <w:rsid w:val="00F06F84"/>
    <w:rsid w:val="00F07616"/>
    <w:rsid w:val="00F076E7"/>
    <w:rsid w:val="00F07AA1"/>
    <w:rsid w:val="00F07CCE"/>
    <w:rsid w:val="00F105AE"/>
    <w:rsid w:val="00F10618"/>
    <w:rsid w:val="00F1108B"/>
    <w:rsid w:val="00F114FA"/>
    <w:rsid w:val="00F11768"/>
    <w:rsid w:val="00F11951"/>
    <w:rsid w:val="00F11E77"/>
    <w:rsid w:val="00F12256"/>
    <w:rsid w:val="00F12262"/>
    <w:rsid w:val="00F12564"/>
    <w:rsid w:val="00F12AF8"/>
    <w:rsid w:val="00F12C52"/>
    <w:rsid w:val="00F13E62"/>
    <w:rsid w:val="00F148B7"/>
    <w:rsid w:val="00F14943"/>
    <w:rsid w:val="00F14EA9"/>
    <w:rsid w:val="00F15505"/>
    <w:rsid w:val="00F15BFF"/>
    <w:rsid w:val="00F168A8"/>
    <w:rsid w:val="00F16D7C"/>
    <w:rsid w:val="00F16E4F"/>
    <w:rsid w:val="00F17244"/>
    <w:rsid w:val="00F17280"/>
    <w:rsid w:val="00F17500"/>
    <w:rsid w:val="00F203EF"/>
    <w:rsid w:val="00F213A0"/>
    <w:rsid w:val="00F21C94"/>
    <w:rsid w:val="00F21D54"/>
    <w:rsid w:val="00F21D6D"/>
    <w:rsid w:val="00F21EF4"/>
    <w:rsid w:val="00F23113"/>
    <w:rsid w:val="00F23255"/>
    <w:rsid w:val="00F23393"/>
    <w:rsid w:val="00F23759"/>
    <w:rsid w:val="00F23AB5"/>
    <w:rsid w:val="00F24644"/>
    <w:rsid w:val="00F24EF4"/>
    <w:rsid w:val="00F2573C"/>
    <w:rsid w:val="00F25947"/>
    <w:rsid w:val="00F262D6"/>
    <w:rsid w:val="00F26F33"/>
    <w:rsid w:val="00F2748A"/>
    <w:rsid w:val="00F2798C"/>
    <w:rsid w:val="00F27A2B"/>
    <w:rsid w:val="00F300A8"/>
    <w:rsid w:val="00F302C6"/>
    <w:rsid w:val="00F30400"/>
    <w:rsid w:val="00F3079E"/>
    <w:rsid w:val="00F31BEF"/>
    <w:rsid w:val="00F33262"/>
    <w:rsid w:val="00F33968"/>
    <w:rsid w:val="00F3399B"/>
    <w:rsid w:val="00F33F4B"/>
    <w:rsid w:val="00F346ED"/>
    <w:rsid w:val="00F34945"/>
    <w:rsid w:val="00F34E1E"/>
    <w:rsid w:val="00F35268"/>
    <w:rsid w:val="00F3570C"/>
    <w:rsid w:val="00F363A4"/>
    <w:rsid w:val="00F36765"/>
    <w:rsid w:val="00F368FF"/>
    <w:rsid w:val="00F36A09"/>
    <w:rsid w:val="00F37068"/>
    <w:rsid w:val="00F37D3C"/>
    <w:rsid w:val="00F37DDE"/>
    <w:rsid w:val="00F37F3F"/>
    <w:rsid w:val="00F40992"/>
    <w:rsid w:val="00F40F5D"/>
    <w:rsid w:val="00F40F72"/>
    <w:rsid w:val="00F40FD8"/>
    <w:rsid w:val="00F41596"/>
    <w:rsid w:val="00F41C33"/>
    <w:rsid w:val="00F41D8B"/>
    <w:rsid w:val="00F42121"/>
    <w:rsid w:val="00F424B3"/>
    <w:rsid w:val="00F428B1"/>
    <w:rsid w:val="00F428B4"/>
    <w:rsid w:val="00F42B8C"/>
    <w:rsid w:val="00F42F69"/>
    <w:rsid w:val="00F4345D"/>
    <w:rsid w:val="00F4387B"/>
    <w:rsid w:val="00F448EE"/>
    <w:rsid w:val="00F4505A"/>
    <w:rsid w:val="00F451D4"/>
    <w:rsid w:val="00F45921"/>
    <w:rsid w:val="00F45B14"/>
    <w:rsid w:val="00F45B91"/>
    <w:rsid w:val="00F45E78"/>
    <w:rsid w:val="00F46639"/>
    <w:rsid w:val="00F46DBB"/>
    <w:rsid w:val="00F46EC3"/>
    <w:rsid w:val="00F476FD"/>
    <w:rsid w:val="00F47716"/>
    <w:rsid w:val="00F50183"/>
    <w:rsid w:val="00F50D92"/>
    <w:rsid w:val="00F5160A"/>
    <w:rsid w:val="00F51765"/>
    <w:rsid w:val="00F51A51"/>
    <w:rsid w:val="00F51BC6"/>
    <w:rsid w:val="00F51CB4"/>
    <w:rsid w:val="00F52236"/>
    <w:rsid w:val="00F52324"/>
    <w:rsid w:val="00F52950"/>
    <w:rsid w:val="00F52C9D"/>
    <w:rsid w:val="00F533F1"/>
    <w:rsid w:val="00F53A40"/>
    <w:rsid w:val="00F5417E"/>
    <w:rsid w:val="00F55679"/>
    <w:rsid w:val="00F56091"/>
    <w:rsid w:val="00F561E3"/>
    <w:rsid w:val="00F565E6"/>
    <w:rsid w:val="00F56AFA"/>
    <w:rsid w:val="00F56FEA"/>
    <w:rsid w:val="00F56FFA"/>
    <w:rsid w:val="00F575E2"/>
    <w:rsid w:val="00F579FF"/>
    <w:rsid w:val="00F600E0"/>
    <w:rsid w:val="00F605EC"/>
    <w:rsid w:val="00F60A75"/>
    <w:rsid w:val="00F60F60"/>
    <w:rsid w:val="00F612CE"/>
    <w:rsid w:val="00F6133C"/>
    <w:rsid w:val="00F623D7"/>
    <w:rsid w:val="00F624A7"/>
    <w:rsid w:val="00F62AB6"/>
    <w:rsid w:val="00F63CAC"/>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17DE"/>
    <w:rsid w:val="00F72283"/>
    <w:rsid w:val="00F72389"/>
    <w:rsid w:val="00F72516"/>
    <w:rsid w:val="00F72FB4"/>
    <w:rsid w:val="00F735A5"/>
    <w:rsid w:val="00F735E5"/>
    <w:rsid w:val="00F73720"/>
    <w:rsid w:val="00F738D1"/>
    <w:rsid w:val="00F73E80"/>
    <w:rsid w:val="00F7469C"/>
    <w:rsid w:val="00F7492E"/>
    <w:rsid w:val="00F74945"/>
    <w:rsid w:val="00F749A3"/>
    <w:rsid w:val="00F74AE8"/>
    <w:rsid w:val="00F76C11"/>
    <w:rsid w:val="00F77021"/>
    <w:rsid w:val="00F7724A"/>
    <w:rsid w:val="00F77E61"/>
    <w:rsid w:val="00F77E9A"/>
    <w:rsid w:val="00F80221"/>
    <w:rsid w:val="00F8037F"/>
    <w:rsid w:val="00F80C81"/>
    <w:rsid w:val="00F81229"/>
    <w:rsid w:val="00F81265"/>
    <w:rsid w:val="00F815AC"/>
    <w:rsid w:val="00F8187D"/>
    <w:rsid w:val="00F8198B"/>
    <w:rsid w:val="00F82784"/>
    <w:rsid w:val="00F82912"/>
    <w:rsid w:val="00F83A43"/>
    <w:rsid w:val="00F83B33"/>
    <w:rsid w:val="00F83CAE"/>
    <w:rsid w:val="00F840BF"/>
    <w:rsid w:val="00F8427A"/>
    <w:rsid w:val="00F843DF"/>
    <w:rsid w:val="00F84899"/>
    <w:rsid w:val="00F85585"/>
    <w:rsid w:val="00F8570C"/>
    <w:rsid w:val="00F859F0"/>
    <w:rsid w:val="00F85CC1"/>
    <w:rsid w:val="00F8661E"/>
    <w:rsid w:val="00F86B5D"/>
    <w:rsid w:val="00F86BC0"/>
    <w:rsid w:val="00F875E1"/>
    <w:rsid w:val="00F87634"/>
    <w:rsid w:val="00F87C13"/>
    <w:rsid w:val="00F87C5A"/>
    <w:rsid w:val="00F87E29"/>
    <w:rsid w:val="00F87F18"/>
    <w:rsid w:val="00F87F68"/>
    <w:rsid w:val="00F90178"/>
    <w:rsid w:val="00F90C4D"/>
    <w:rsid w:val="00F9167D"/>
    <w:rsid w:val="00F917AC"/>
    <w:rsid w:val="00F91CB2"/>
    <w:rsid w:val="00F91E38"/>
    <w:rsid w:val="00F9232A"/>
    <w:rsid w:val="00F927E8"/>
    <w:rsid w:val="00F9289C"/>
    <w:rsid w:val="00F9374A"/>
    <w:rsid w:val="00F9375C"/>
    <w:rsid w:val="00F93973"/>
    <w:rsid w:val="00F93DBC"/>
    <w:rsid w:val="00F93E41"/>
    <w:rsid w:val="00F93F18"/>
    <w:rsid w:val="00F94206"/>
    <w:rsid w:val="00F94644"/>
    <w:rsid w:val="00F952E4"/>
    <w:rsid w:val="00F9537B"/>
    <w:rsid w:val="00F9576A"/>
    <w:rsid w:val="00F963FC"/>
    <w:rsid w:val="00F97CF1"/>
    <w:rsid w:val="00FA015F"/>
    <w:rsid w:val="00FA0160"/>
    <w:rsid w:val="00FA0FAC"/>
    <w:rsid w:val="00FA10F7"/>
    <w:rsid w:val="00FA1DA2"/>
    <w:rsid w:val="00FA1E83"/>
    <w:rsid w:val="00FA3414"/>
    <w:rsid w:val="00FA347A"/>
    <w:rsid w:val="00FA3CDE"/>
    <w:rsid w:val="00FA40FC"/>
    <w:rsid w:val="00FA49B7"/>
    <w:rsid w:val="00FA5043"/>
    <w:rsid w:val="00FA6416"/>
    <w:rsid w:val="00FA6D7A"/>
    <w:rsid w:val="00FA6F8B"/>
    <w:rsid w:val="00FA727C"/>
    <w:rsid w:val="00FA738C"/>
    <w:rsid w:val="00FA7A30"/>
    <w:rsid w:val="00FA7C5F"/>
    <w:rsid w:val="00FA7C8E"/>
    <w:rsid w:val="00FA7C9A"/>
    <w:rsid w:val="00FB033F"/>
    <w:rsid w:val="00FB04B3"/>
    <w:rsid w:val="00FB12E3"/>
    <w:rsid w:val="00FB1570"/>
    <w:rsid w:val="00FB193B"/>
    <w:rsid w:val="00FB1FBC"/>
    <w:rsid w:val="00FB27B7"/>
    <w:rsid w:val="00FB28F1"/>
    <w:rsid w:val="00FB35E3"/>
    <w:rsid w:val="00FB4C98"/>
    <w:rsid w:val="00FB4CE3"/>
    <w:rsid w:val="00FB5634"/>
    <w:rsid w:val="00FB583C"/>
    <w:rsid w:val="00FB5B54"/>
    <w:rsid w:val="00FB630E"/>
    <w:rsid w:val="00FB648A"/>
    <w:rsid w:val="00FB64BD"/>
    <w:rsid w:val="00FB6738"/>
    <w:rsid w:val="00FB691B"/>
    <w:rsid w:val="00FB6BE6"/>
    <w:rsid w:val="00FB6D4B"/>
    <w:rsid w:val="00FB731C"/>
    <w:rsid w:val="00FB7628"/>
    <w:rsid w:val="00FB7D3A"/>
    <w:rsid w:val="00FC038F"/>
    <w:rsid w:val="00FC05A0"/>
    <w:rsid w:val="00FC07E8"/>
    <w:rsid w:val="00FC0811"/>
    <w:rsid w:val="00FC1196"/>
    <w:rsid w:val="00FC15EB"/>
    <w:rsid w:val="00FC162C"/>
    <w:rsid w:val="00FC18DC"/>
    <w:rsid w:val="00FC1A35"/>
    <w:rsid w:val="00FC1ABF"/>
    <w:rsid w:val="00FC2466"/>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16E"/>
    <w:rsid w:val="00FC5CF4"/>
    <w:rsid w:val="00FC5D64"/>
    <w:rsid w:val="00FC6A39"/>
    <w:rsid w:val="00FC7176"/>
    <w:rsid w:val="00FC76A9"/>
    <w:rsid w:val="00FC79AB"/>
    <w:rsid w:val="00FC7ADA"/>
    <w:rsid w:val="00FC7BE7"/>
    <w:rsid w:val="00FC7D25"/>
    <w:rsid w:val="00FC7DAC"/>
    <w:rsid w:val="00FD005D"/>
    <w:rsid w:val="00FD023A"/>
    <w:rsid w:val="00FD0360"/>
    <w:rsid w:val="00FD04AE"/>
    <w:rsid w:val="00FD0DFA"/>
    <w:rsid w:val="00FD128D"/>
    <w:rsid w:val="00FD1607"/>
    <w:rsid w:val="00FD1890"/>
    <w:rsid w:val="00FD1994"/>
    <w:rsid w:val="00FD1E2E"/>
    <w:rsid w:val="00FD2389"/>
    <w:rsid w:val="00FD3508"/>
    <w:rsid w:val="00FD393C"/>
    <w:rsid w:val="00FD3AFF"/>
    <w:rsid w:val="00FD43BB"/>
    <w:rsid w:val="00FD48CD"/>
    <w:rsid w:val="00FD4AF3"/>
    <w:rsid w:val="00FD5C35"/>
    <w:rsid w:val="00FD6609"/>
    <w:rsid w:val="00FD6B36"/>
    <w:rsid w:val="00FD6CEC"/>
    <w:rsid w:val="00FD70A8"/>
    <w:rsid w:val="00FD798D"/>
    <w:rsid w:val="00FD7D3C"/>
    <w:rsid w:val="00FE07D8"/>
    <w:rsid w:val="00FE141E"/>
    <w:rsid w:val="00FE144E"/>
    <w:rsid w:val="00FE1768"/>
    <w:rsid w:val="00FE24F4"/>
    <w:rsid w:val="00FE2560"/>
    <w:rsid w:val="00FE29AD"/>
    <w:rsid w:val="00FE35D0"/>
    <w:rsid w:val="00FE42ED"/>
    <w:rsid w:val="00FE4E06"/>
    <w:rsid w:val="00FE55A7"/>
    <w:rsid w:val="00FE5C5A"/>
    <w:rsid w:val="00FE6432"/>
    <w:rsid w:val="00FE66E4"/>
    <w:rsid w:val="00FE6D20"/>
    <w:rsid w:val="00FE72A0"/>
    <w:rsid w:val="00FE76F7"/>
    <w:rsid w:val="00FE76F9"/>
    <w:rsid w:val="00FF0050"/>
    <w:rsid w:val="00FF0075"/>
    <w:rsid w:val="00FF045F"/>
    <w:rsid w:val="00FF0FA2"/>
    <w:rsid w:val="00FF13D4"/>
    <w:rsid w:val="00FF1D1B"/>
    <w:rsid w:val="00FF2053"/>
    <w:rsid w:val="00FF38ED"/>
    <w:rsid w:val="00FF3B37"/>
    <w:rsid w:val="00FF3C0B"/>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D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Ha,列出段落"/>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numbering" w:styleId="111111">
    <w:name w:val="Outline List 2"/>
    <w:basedOn w:val="Sinlista"/>
    <w:uiPriority w:val="99"/>
    <w:semiHidden/>
    <w:unhideWhenUsed/>
    <w:rsid w:val="00E17AFA"/>
    <w:pPr>
      <w:numPr>
        <w:numId w:val="29"/>
      </w:numPr>
    </w:pPr>
  </w:style>
  <w:style w:type="paragraph" w:styleId="HTMLconformatoprevio">
    <w:name w:val="HTML Preformatted"/>
    <w:basedOn w:val="Normal"/>
    <w:link w:val="HTMLconformatoprevioCar"/>
    <w:uiPriority w:val="99"/>
    <w:semiHidden/>
    <w:unhideWhenUsed/>
    <w:rsid w:val="006F6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F64B5"/>
    <w:rPr>
      <w:rFonts w:ascii="Courier New" w:eastAsia="Times New Roman" w:hAnsi="Courier New" w:cs="Courier New"/>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3314033">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9160">
      <w:bodyDiv w:val="1"/>
      <w:marLeft w:val="0"/>
      <w:marRight w:val="0"/>
      <w:marTop w:val="0"/>
      <w:marBottom w:val="0"/>
      <w:divBdr>
        <w:top w:val="none" w:sz="0" w:space="0" w:color="auto"/>
        <w:left w:val="none" w:sz="0" w:space="0" w:color="auto"/>
        <w:bottom w:val="none" w:sz="0" w:space="0" w:color="auto"/>
        <w:right w:val="none" w:sz="0" w:space="0" w:color="auto"/>
      </w:divBdr>
    </w:div>
    <w:div w:id="58673589">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4789">
      <w:bodyDiv w:val="1"/>
      <w:marLeft w:val="0"/>
      <w:marRight w:val="0"/>
      <w:marTop w:val="0"/>
      <w:marBottom w:val="0"/>
      <w:divBdr>
        <w:top w:val="none" w:sz="0" w:space="0" w:color="auto"/>
        <w:left w:val="none" w:sz="0" w:space="0" w:color="auto"/>
        <w:bottom w:val="none" w:sz="0" w:space="0" w:color="auto"/>
        <w:right w:val="none" w:sz="0" w:space="0" w:color="auto"/>
      </w:divBdr>
    </w:div>
    <w:div w:id="93325160">
      <w:bodyDiv w:val="1"/>
      <w:marLeft w:val="0"/>
      <w:marRight w:val="0"/>
      <w:marTop w:val="0"/>
      <w:marBottom w:val="0"/>
      <w:divBdr>
        <w:top w:val="none" w:sz="0" w:space="0" w:color="auto"/>
        <w:left w:val="none" w:sz="0" w:space="0" w:color="auto"/>
        <w:bottom w:val="none" w:sz="0" w:space="0" w:color="auto"/>
        <w:right w:val="none" w:sz="0" w:space="0" w:color="auto"/>
      </w:divBdr>
      <w:divsChild>
        <w:div w:id="640772504">
          <w:marLeft w:val="0"/>
          <w:marRight w:val="0"/>
          <w:marTop w:val="0"/>
          <w:marBottom w:val="0"/>
          <w:divBdr>
            <w:top w:val="none" w:sz="0" w:space="0" w:color="auto"/>
            <w:left w:val="none" w:sz="0" w:space="0" w:color="auto"/>
            <w:bottom w:val="none" w:sz="0" w:space="0" w:color="auto"/>
            <w:right w:val="none" w:sz="0" w:space="0" w:color="auto"/>
          </w:divBdr>
          <w:divsChild>
            <w:div w:id="1065565699">
              <w:marLeft w:val="0"/>
              <w:marRight w:val="0"/>
              <w:marTop w:val="0"/>
              <w:marBottom w:val="0"/>
              <w:divBdr>
                <w:top w:val="none" w:sz="0" w:space="0" w:color="auto"/>
                <w:left w:val="none" w:sz="0" w:space="0" w:color="auto"/>
                <w:bottom w:val="none" w:sz="0" w:space="0" w:color="auto"/>
                <w:right w:val="none" w:sz="0" w:space="0" w:color="auto"/>
              </w:divBdr>
              <w:divsChild>
                <w:div w:id="15610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318">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90265909">
      <w:bodyDiv w:val="1"/>
      <w:marLeft w:val="0"/>
      <w:marRight w:val="0"/>
      <w:marTop w:val="0"/>
      <w:marBottom w:val="0"/>
      <w:divBdr>
        <w:top w:val="none" w:sz="0" w:space="0" w:color="auto"/>
        <w:left w:val="none" w:sz="0" w:space="0" w:color="auto"/>
        <w:bottom w:val="none" w:sz="0" w:space="0" w:color="auto"/>
        <w:right w:val="none" w:sz="0" w:space="0" w:color="auto"/>
      </w:divBdr>
      <w:divsChild>
        <w:div w:id="1724526222">
          <w:marLeft w:val="0"/>
          <w:marRight w:val="0"/>
          <w:marTop w:val="0"/>
          <w:marBottom w:val="0"/>
          <w:divBdr>
            <w:top w:val="none" w:sz="0" w:space="0" w:color="auto"/>
            <w:left w:val="none" w:sz="0" w:space="0" w:color="auto"/>
            <w:bottom w:val="none" w:sz="0" w:space="0" w:color="auto"/>
            <w:right w:val="none" w:sz="0" w:space="0" w:color="auto"/>
          </w:divBdr>
          <w:divsChild>
            <w:div w:id="915014215">
              <w:marLeft w:val="0"/>
              <w:marRight w:val="0"/>
              <w:marTop w:val="0"/>
              <w:marBottom w:val="0"/>
              <w:divBdr>
                <w:top w:val="none" w:sz="0" w:space="0" w:color="auto"/>
                <w:left w:val="none" w:sz="0" w:space="0" w:color="auto"/>
                <w:bottom w:val="none" w:sz="0" w:space="0" w:color="auto"/>
                <w:right w:val="none" w:sz="0" w:space="0" w:color="auto"/>
              </w:divBdr>
              <w:divsChild>
                <w:div w:id="1635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2455">
      <w:bodyDiv w:val="1"/>
      <w:marLeft w:val="0"/>
      <w:marRight w:val="0"/>
      <w:marTop w:val="0"/>
      <w:marBottom w:val="0"/>
      <w:divBdr>
        <w:top w:val="none" w:sz="0" w:space="0" w:color="auto"/>
        <w:left w:val="none" w:sz="0" w:space="0" w:color="auto"/>
        <w:bottom w:val="none" w:sz="0" w:space="0" w:color="auto"/>
        <w:right w:val="none" w:sz="0" w:space="0" w:color="auto"/>
      </w:divBdr>
      <w:divsChild>
        <w:div w:id="2123958927">
          <w:marLeft w:val="0"/>
          <w:marRight w:val="0"/>
          <w:marTop w:val="0"/>
          <w:marBottom w:val="0"/>
          <w:divBdr>
            <w:top w:val="none" w:sz="0" w:space="0" w:color="auto"/>
            <w:left w:val="none" w:sz="0" w:space="0" w:color="auto"/>
            <w:bottom w:val="none" w:sz="0" w:space="0" w:color="auto"/>
            <w:right w:val="none" w:sz="0" w:space="0" w:color="auto"/>
          </w:divBdr>
          <w:divsChild>
            <w:div w:id="13575507">
              <w:marLeft w:val="0"/>
              <w:marRight w:val="0"/>
              <w:marTop w:val="0"/>
              <w:marBottom w:val="0"/>
              <w:divBdr>
                <w:top w:val="none" w:sz="0" w:space="0" w:color="auto"/>
                <w:left w:val="none" w:sz="0" w:space="0" w:color="auto"/>
                <w:bottom w:val="none" w:sz="0" w:space="0" w:color="auto"/>
                <w:right w:val="none" w:sz="0" w:space="0" w:color="auto"/>
              </w:divBdr>
              <w:divsChild>
                <w:div w:id="375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09610504">
      <w:bodyDiv w:val="1"/>
      <w:marLeft w:val="0"/>
      <w:marRight w:val="0"/>
      <w:marTop w:val="0"/>
      <w:marBottom w:val="0"/>
      <w:divBdr>
        <w:top w:val="none" w:sz="0" w:space="0" w:color="auto"/>
        <w:left w:val="none" w:sz="0" w:space="0" w:color="auto"/>
        <w:bottom w:val="none" w:sz="0" w:space="0" w:color="auto"/>
        <w:right w:val="none" w:sz="0" w:space="0" w:color="auto"/>
      </w:divBdr>
    </w:div>
    <w:div w:id="217058509">
      <w:bodyDiv w:val="1"/>
      <w:marLeft w:val="0"/>
      <w:marRight w:val="0"/>
      <w:marTop w:val="0"/>
      <w:marBottom w:val="0"/>
      <w:divBdr>
        <w:top w:val="none" w:sz="0" w:space="0" w:color="auto"/>
        <w:left w:val="none" w:sz="0" w:space="0" w:color="auto"/>
        <w:bottom w:val="none" w:sz="0" w:space="0" w:color="auto"/>
        <w:right w:val="none" w:sz="0" w:space="0" w:color="auto"/>
      </w:divBdr>
      <w:divsChild>
        <w:div w:id="1559898235">
          <w:marLeft w:val="0"/>
          <w:marRight w:val="0"/>
          <w:marTop w:val="0"/>
          <w:marBottom w:val="0"/>
          <w:divBdr>
            <w:top w:val="none" w:sz="0" w:space="0" w:color="auto"/>
            <w:left w:val="none" w:sz="0" w:space="0" w:color="auto"/>
            <w:bottom w:val="none" w:sz="0" w:space="0" w:color="auto"/>
            <w:right w:val="none" w:sz="0" w:space="0" w:color="auto"/>
          </w:divBdr>
          <w:divsChild>
            <w:div w:id="1991131413">
              <w:marLeft w:val="0"/>
              <w:marRight w:val="0"/>
              <w:marTop w:val="0"/>
              <w:marBottom w:val="0"/>
              <w:divBdr>
                <w:top w:val="none" w:sz="0" w:space="0" w:color="auto"/>
                <w:left w:val="none" w:sz="0" w:space="0" w:color="auto"/>
                <w:bottom w:val="none" w:sz="0" w:space="0" w:color="auto"/>
                <w:right w:val="none" w:sz="0" w:space="0" w:color="auto"/>
              </w:divBdr>
              <w:divsChild>
                <w:div w:id="18095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2904905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3654">
      <w:bodyDiv w:val="1"/>
      <w:marLeft w:val="0"/>
      <w:marRight w:val="0"/>
      <w:marTop w:val="0"/>
      <w:marBottom w:val="0"/>
      <w:divBdr>
        <w:top w:val="none" w:sz="0" w:space="0" w:color="auto"/>
        <w:left w:val="none" w:sz="0" w:space="0" w:color="auto"/>
        <w:bottom w:val="none" w:sz="0" w:space="0" w:color="auto"/>
        <w:right w:val="none" w:sz="0" w:space="0" w:color="auto"/>
      </w:divBdr>
      <w:divsChild>
        <w:div w:id="1850023288">
          <w:marLeft w:val="0"/>
          <w:marRight w:val="0"/>
          <w:marTop w:val="0"/>
          <w:marBottom w:val="0"/>
          <w:divBdr>
            <w:top w:val="none" w:sz="0" w:space="0" w:color="auto"/>
            <w:left w:val="none" w:sz="0" w:space="0" w:color="auto"/>
            <w:bottom w:val="none" w:sz="0" w:space="0" w:color="auto"/>
            <w:right w:val="none" w:sz="0" w:space="0" w:color="auto"/>
          </w:divBdr>
          <w:divsChild>
            <w:div w:id="1358389911">
              <w:marLeft w:val="0"/>
              <w:marRight w:val="0"/>
              <w:marTop w:val="0"/>
              <w:marBottom w:val="0"/>
              <w:divBdr>
                <w:top w:val="none" w:sz="0" w:space="0" w:color="auto"/>
                <w:left w:val="none" w:sz="0" w:space="0" w:color="auto"/>
                <w:bottom w:val="none" w:sz="0" w:space="0" w:color="auto"/>
                <w:right w:val="none" w:sz="0" w:space="0" w:color="auto"/>
              </w:divBdr>
              <w:divsChild>
                <w:div w:id="7781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300905">
      <w:bodyDiv w:val="1"/>
      <w:marLeft w:val="0"/>
      <w:marRight w:val="0"/>
      <w:marTop w:val="0"/>
      <w:marBottom w:val="0"/>
      <w:divBdr>
        <w:top w:val="none" w:sz="0" w:space="0" w:color="auto"/>
        <w:left w:val="none" w:sz="0" w:space="0" w:color="auto"/>
        <w:bottom w:val="none" w:sz="0" w:space="0" w:color="auto"/>
        <w:right w:val="none" w:sz="0" w:space="0" w:color="auto"/>
      </w:divBdr>
      <w:divsChild>
        <w:div w:id="314071473">
          <w:marLeft w:val="0"/>
          <w:marRight w:val="0"/>
          <w:marTop w:val="0"/>
          <w:marBottom w:val="0"/>
          <w:divBdr>
            <w:top w:val="none" w:sz="0" w:space="0" w:color="auto"/>
            <w:left w:val="none" w:sz="0" w:space="0" w:color="auto"/>
            <w:bottom w:val="none" w:sz="0" w:space="0" w:color="auto"/>
            <w:right w:val="none" w:sz="0" w:space="0" w:color="auto"/>
          </w:divBdr>
          <w:divsChild>
            <w:div w:id="139927240">
              <w:marLeft w:val="0"/>
              <w:marRight w:val="0"/>
              <w:marTop w:val="0"/>
              <w:marBottom w:val="0"/>
              <w:divBdr>
                <w:top w:val="none" w:sz="0" w:space="0" w:color="auto"/>
                <w:left w:val="none" w:sz="0" w:space="0" w:color="auto"/>
                <w:bottom w:val="none" w:sz="0" w:space="0" w:color="auto"/>
                <w:right w:val="none" w:sz="0" w:space="0" w:color="auto"/>
              </w:divBdr>
              <w:divsChild>
                <w:div w:id="1229000288">
                  <w:marLeft w:val="0"/>
                  <w:marRight w:val="0"/>
                  <w:marTop w:val="0"/>
                  <w:marBottom w:val="0"/>
                  <w:divBdr>
                    <w:top w:val="none" w:sz="0" w:space="0" w:color="auto"/>
                    <w:left w:val="none" w:sz="0" w:space="0" w:color="auto"/>
                    <w:bottom w:val="none" w:sz="0" w:space="0" w:color="auto"/>
                    <w:right w:val="none" w:sz="0" w:space="0" w:color="auto"/>
                  </w:divBdr>
                </w:div>
              </w:divsChild>
            </w:div>
            <w:div w:id="2043941189">
              <w:marLeft w:val="0"/>
              <w:marRight w:val="0"/>
              <w:marTop w:val="0"/>
              <w:marBottom w:val="0"/>
              <w:divBdr>
                <w:top w:val="none" w:sz="0" w:space="0" w:color="auto"/>
                <w:left w:val="none" w:sz="0" w:space="0" w:color="auto"/>
                <w:bottom w:val="none" w:sz="0" w:space="0" w:color="auto"/>
                <w:right w:val="none" w:sz="0" w:space="0" w:color="auto"/>
              </w:divBdr>
              <w:divsChild>
                <w:div w:id="1983074471">
                  <w:marLeft w:val="0"/>
                  <w:marRight w:val="0"/>
                  <w:marTop w:val="0"/>
                  <w:marBottom w:val="0"/>
                  <w:divBdr>
                    <w:top w:val="none" w:sz="0" w:space="0" w:color="auto"/>
                    <w:left w:val="none" w:sz="0" w:space="0" w:color="auto"/>
                    <w:bottom w:val="none" w:sz="0" w:space="0" w:color="auto"/>
                    <w:right w:val="none" w:sz="0" w:space="0" w:color="auto"/>
                  </w:divBdr>
                  <w:divsChild>
                    <w:div w:id="38869340">
                      <w:marLeft w:val="0"/>
                      <w:marRight w:val="0"/>
                      <w:marTop w:val="0"/>
                      <w:marBottom w:val="0"/>
                      <w:divBdr>
                        <w:top w:val="none" w:sz="0" w:space="0" w:color="auto"/>
                        <w:left w:val="none" w:sz="0" w:space="0" w:color="auto"/>
                        <w:bottom w:val="none" w:sz="0" w:space="0" w:color="auto"/>
                        <w:right w:val="none" w:sz="0" w:space="0" w:color="auto"/>
                      </w:divBdr>
                    </w:div>
                  </w:divsChild>
                </w:div>
                <w:div w:id="890313453">
                  <w:marLeft w:val="0"/>
                  <w:marRight w:val="0"/>
                  <w:marTop w:val="0"/>
                  <w:marBottom w:val="0"/>
                  <w:divBdr>
                    <w:top w:val="none" w:sz="0" w:space="0" w:color="auto"/>
                    <w:left w:val="none" w:sz="0" w:space="0" w:color="auto"/>
                    <w:bottom w:val="none" w:sz="0" w:space="0" w:color="auto"/>
                    <w:right w:val="none" w:sz="0" w:space="0" w:color="auto"/>
                  </w:divBdr>
                  <w:divsChild>
                    <w:div w:id="1100489014">
                      <w:marLeft w:val="0"/>
                      <w:marRight w:val="0"/>
                      <w:marTop w:val="0"/>
                      <w:marBottom w:val="0"/>
                      <w:divBdr>
                        <w:top w:val="none" w:sz="0" w:space="0" w:color="auto"/>
                        <w:left w:val="none" w:sz="0" w:space="0" w:color="auto"/>
                        <w:bottom w:val="none" w:sz="0" w:space="0" w:color="auto"/>
                        <w:right w:val="none" w:sz="0" w:space="0" w:color="auto"/>
                      </w:divBdr>
                    </w:div>
                  </w:divsChild>
                </w:div>
                <w:div w:id="1292050457">
                  <w:marLeft w:val="0"/>
                  <w:marRight w:val="0"/>
                  <w:marTop w:val="0"/>
                  <w:marBottom w:val="0"/>
                  <w:divBdr>
                    <w:top w:val="none" w:sz="0" w:space="0" w:color="auto"/>
                    <w:left w:val="none" w:sz="0" w:space="0" w:color="auto"/>
                    <w:bottom w:val="none" w:sz="0" w:space="0" w:color="auto"/>
                    <w:right w:val="none" w:sz="0" w:space="0" w:color="auto"/>
                  </w:divBdr>
                  <w:divsChild>
                    <w:div w:id="1956592683">
                      <w:marLeft w:val="0"/>
                      <w:marRight w:val="0"/>
                      <w:marTop w:val="0"/>
                      <w:marBottom w:val="0"/>
                      <w:divBdr>
                        <w:top w:val="none" w:sz="0" w:space="0" w:color="auto"/>
                        <w:left w:val="none" w:sz="0" w:space="0" w:color="auto"/>
                        <w:bottom w:val="none" w:sz="0" w:space="0" w:color="auto"/>
                        <w:right w:val="none" w:sz="0" w:space="0" w:color="auto"/>
                      </w:divBdr>
                    </w:div>
                  </w:divsChild>
                </w:div>
                <w:div w:id="1777142146">
                  <w:marLeft w:val="0"/>
                  <w:marRight w:val="0"/>
                  <w:marTop w:val="0"/>
                  <w:marBottom w:val="0"/>
                  <w:divBdr>
                    <w:top w:val="none" w:sz="0" w:space="0" w:color="auto"/>
                    <w:left w:val="none" w:sz="0" w:space="0" w:color="auto"/>
                    <w:bottom w:val="none" w:sz="0" w:space="0" w:color="auto"/>
                    <w:right w:val="none" w:sz="0" w:space="0" w:color="auto"/>
                  </w:divBdr>
                  <w:divsChild>
                    <w:div w:id="2104372800">
                      <w:marLeft w:val="0"/>
                      <w:marRight w:val="0"/>
                      <w:marTop w:val="0"/>
                      <w:marBottom w:val="0"/>
                      <w:divBdr>
                        <w:top w:val="none" w:sz="0" w:space="0" w:color="auto"/>
                        <w:left w:val="none" w:sz="0" w:space="0" w:color="auto"/>
                        <w:bottom w:val="none" w:sz="0" w:space="0" w:color="auto"/>
                        <w:right w:val="none" w:sz="0" w:space="0" w:color="auto"/>
                      </w:divBdr>
                    </w:div>
                  </w:divsChild>
                </w:div>
                <w:div w:id="886799111">
                  <w:marLeft w:val="0"/>
                  <w:marRight w:val="0"/>
                  <w:marTop w:val="0"/>
                  <w:marBottom w:val="0"/>
                  <w:divBdr>
                    <w:top w:val="none" w:sz="0" w:space="0" w:color="auto"/>
                    <w:left w:val="none" w:sz="0" w:space="0" w:color="auto"/>
                    <w:bottom w:val="none" w:sz="0" w:space="0" w:color="auto"/>
                    <w:right w:val="none" w:sz="0" w:space="0" w:color="auto"/>
                  </w:divBdr>
                  <w:divsChild>
                    <w:div w:id="11955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561941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16037482">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0911902">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4233084">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09423539">
      <w:bodyDiv w:val="1"/>
      <w:marLeft w:val="0"/>
      <w:marRight w:val="0"/>
      <w:marTop w:val="0"/>
      <w:marBottom w:val="0"/>
      <w:divBdr>
        <w:top w:val="none" w:sz="0" w:space="0" w:color="auto"/>
        <w:left w:val="none" w:sz="0" w:space="0" w:color="auto"/>
        <w:bottom w:val="none" w:sz="0" w:space="0" w:color="auto"/>
        <w:right w:val="none" w:sz="0" w:space="0" w:color="auto"/>
      </w:divBdr>
      <w:divsChild>
        <w:div w:id="297150234">
          <w:marLeft w:val="0"/>
          <w:marRight w:val="0"/>
          <w:marTop w:val="0"/>
          <w:marBottom w:val="0"/>
          <w:divBdr>
            <w:top w:val="none" w:sz="0" w:space="0" w:color="auto"/>
            <w:left w:val="none" w:sz="0" w:space="0" w:color="auto"/>
            <w:bottom w:val="none" w:sz="0" w:space="0" w:color="auto"/>
            <w:right w:val="none" w:sz="0" w:space="0" w:color="auto"/>
          </w:divBdr>
        </w:div>
      </w:divsChild>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18258151">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26731129">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3529198">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533412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293239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081743">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718950">
      <w:bodyDiv w:val="1"/>
      <w:marLeft w:val="0"/>
      <w:marRight w:val="0"/>
      <w:marTop w:val="0"/>
      <w:marBottom w:val="0"/>
      <w:divBdr>
        <w:top w:val="none" w:sz="0" w:space="0" w:color="auto"/>
        <w:left w:val="none" w:sz="0" w:space="0" w:color="auto"/>
        <w:bottom w:val="none" w:sz="0" w:space="0" w:color="auto"/>
        <w:right w:val="none" w:sz="0" w:space="0" w:color="auto"/>
      </w:divBdr>
      <w:divsChild>
        <w:div w:id="592713484">
          <w:marLeft w:val="0"/>
          <w:marRight w:val="0"/>
          <w:marTop w:val="0"/>
          <w:marBottom w:val="0"/>
          <w:divBdr>
            <w:top w:val="none" w:sz="0" w:space="0" w:color="auto"/>
            <w:left w:val="none" w:sz="0" w:space="0" w:color="auto"/>
            <w:bottom w:val="none" w:sz="0" w:space="0" w:color="auto"/>
            <w:right w:val="none" w:sz="0" w:space="0" w:color="auto"/>
          </w:divBdr>
          <w:divsChild>
            <w:div w:id="1785151563">
              <w:marLeft w:val="0"/>
              <w:marRight w:val="0"/>
              <w:marTop w:val="0"/>
              <w:marBottom w:val="0"/>
              <w:divBdr>
                <w:top w:val="none" w:sz="0" w:space="0" w:color="auto"/>
                <w:left w:val="none" w:sz="0" w:space="0" w:color="auto"/>
                <w:bottom w:val="none" w:sz="0" w:space="0" w:color="auto"/>
                <w:right w:val="none" w:sz="0" w:space="0" w:color="auto"/>
              </w:divBdr>
              <w:divsChild>
                <w:div w:id="13609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6150852">
      <w:bodyDiv w:val="1"/>
      <w:marLeft w:val="0"/>
      <w:marRight w:val="0"/>
      <w:marTop w:val="0"/>
      <w:marBottom w:val="0"/>
      <w:divBdr>
        <w:top w:val="none" w:sz="0" w:space="0" w:color="auto"/>
        <w:left w:val="none" w:sz="0" w:space="0" w:color="auto"/>
        <w:bottom w:val="none" w:sz="0" w:space="0" w:color="auto"/>
        <w:right w:val="none" w:sz="0" w:space="0" w:color="auto"/>
      </w:divBdr>
      <w:divsChild>
        <w:div w:id="293566977">
          <w:marLeft w:val="0"/>
          <w:marRight w:val="0"/>
          <w:marTop w:val="0"/>
          <w:marBottom w:val="0"/>
          <w:divBdr>
            <w:top w:val="none" w:sz="0" w:space="0" w:color="auto"/>
            <w:left w:val="none" w:sz="0" w:space="0" w:color="auto"/>
            <w:bottom w:val="none" w:sz="0" w:space="0" w:color="auto"/>
            <w:right w:val="none" w:sz="0" w:space="0" w:color="auto"/>
          </w:divBdr>
          <w:divsChild>
            <w:div w:id="723479737">
              <w:marLeft w:val="0"/>
              <w:marRight w:val="0"/>
              <w:marTop w:val="0"/>
              <w:marBottom w:val="0"/>
              <w:divBdr>
                <w:top w:val="none" w:sz="0" w:space="0" w:color="auto"/>
                <w:left w:val="none" w:sz="0" w:space="0" w:color="auto"/>
                <w:bottom w:val="none" w:sz="0" w:space="0" w:color="auto"/>
                <w:right w:val="none" w:sz="0" w:space="0" w:color="auto"/>
              </w:divBdr>
              <w:divsChild>
                <w:div w:id="1828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269704">
      <w:bodyDiv w:val="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63921588">
              <w:marLeft w:val="0"/>
              <w:marRight w:val="0"/>
              <w:marTop w:val="0"/>
              <w:marBottom w:val="0"/>
              <w:divBdr>
                <w:top w:val="none" w:sz="0" w:space="0" w:color="auto"/>
                <w:left w:val="none" w:sz="0" w:space="0" w:color="auto"/>
                <w:bottom w:val="none" w:sz="0" w:space="0" w:color="auto"/>
                <w:right w:val="none" w:sz="0" w:space="0" w:color="auto"/>
              </w:divBdr>
              <w:divsChild>
                <w:div w:id="4969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165">
          <w:marLeft w:val="0"/>
          <w:marRight w:val="0"/>
          <w:marTop w:val="0"/>
          <w:marBottom w:val="0"/>
          <w:divBdr>
            <w:top w:val="none" w:sz="0" w:space="0" w:color="auto"/>
            <w:left w:val="none" w:sz="0" w:space="0" w:color="auto"/>
            <w:bottom w:val="none" w:sz="0" w:space="0" w:color="auto"/>
            <w:right w:val="none" w:sz="0" w:space="0" w:color="auto"/>
          </w:divBdr>
          <w:divsChild>
            <w:div w:id="23673178">
              <w:marLeft w:val="0"/>
              <w:marRight w:val="0"/>
              <w:marTop w:val="0"/>
              <w:marBottom w:val="0"/>
              <w:divBdr>
                <w:top w:val="none" w:sz="0" w:space="0" w:color="auto"/>
                <w:left w:val="none" w:sz="0" w:space="0" w:color="auto"/>
                <w:bottom w:val="none" w:sz="0" w:space="0" w:color="auto"/>
                <w:right w:val="none" w:sz="0" w:space="0" w:color="auto"/>
              </w:divBdr>
              <w:divsChild>
                <w:div w:id="626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3626664">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5697">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7781">
      <w:bodyDiv w:val="1"/>
      <w:marLeft w:val="0"/>
      <w:marRight w:val="0"/>
      <w:marTop w:val="0"/>
      <w:marBottom w:val="0"/>
      <w:divBdr>
        <w:top w:val="none" w:sz="0" w:space="0" w:color="auto"/>
        <w:left w:val="none" w:sz="0" w:space="0" w:color="auto"/>
        <w:bottom w:val="none" w:sz="0" w:space="0" w:color="auto"/>
        <w:right w:val="none" w:sz="0" w:space="0" w:color="auto"/>
      </w:divBdr>
      <w:divsChild>
        <w:div w:id="295532407">
          <w:marLeft w:val="0"/>
          <w:marRight w:val="0"/>
          <w:marTop w:val="0"/>
          <w:marBottom w:val="0"/>
          <w:divBdr>
            <w:top w:val="none" w:sz="0" w:space="0" w:color="auto"/>
            <w:left w:val="none" w:sz="0" w:space="0" w:color="auto"/>
            <w:bottom w:val="none" w:sz="0" w:space="0" w:color="auto"/>
            <w:right w:val="none" w:sz="0" w:space="0" w:color="auto"/>
          </w:divBdr>
          <w:divsChild>
            <w:div w:id="1240865657">
              <w:marLeft w:val="0"/>
              <w:marRight w:val="0"/>
              <w:marTop w:val="0"/>
              <w:marBottom w:val="0"/>
              <w:divBdr>
                <w:top w:val="none" w:sz="0" w:space="0" w:color="auto"/>
                <w:left w:val="none" w:sz="0" w:space="0" w:color="auto"/>
                <w:bottom w:val="none" w:sz="0" w:space="0" w:color="auto"/>
                <w:right w:val="none" w:sz="0" w:space="0" w:color="auto"/>
              </w:divBdr>
              <w:divsChild>
                <w:div w:id="18504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6995879">
      <w:bodyDiv w:val="1"/>
      <w:marLeft w:val="0"/>
      <w:marRight w:val="0"/>
      <w:marTop w:val="0"/>
      <w:marBottom w:val="0"/>
      <w:divBdr>
        <w:top w:val="none" w:sz="0" w:space="0" w:color="auto"/>
        <w:left w:val="none" w:sz="0" w:space="0" w:color="auto"/>
        <w:bottom w:val="none" w:sz="0" w:space="0" w:color="auto"/>
        <w:right w:val="none" w:sz="0" w:space="0" w:color="auto"/>
      </w:divBdr>
      <w:divsChild>
        <w:div w:id="307054694">
          <w:marLeft w:val="0"/>
          <w:marRight w:val="0"/>
          <w:marTop w:val="0"/>
          <w:marBottom w:val="0"/>
          <w:divBdr>
            <w:top w:val="none" w:sz="0" w:space="0" w:color="auto"/>
            <w:left w:val="none" w:sz="0" w:space="0" w:color="auto"/>
            <w:bottom w:val="none" w:sz="0" w:space="0" w:color="auto"/>
            <w:right w:val="none" w:sz="0" w:space="0" w:color="auto"/>
          </w:divBdr>
          <w:divsChild>
            <w:div w:id="237786832">
              <w:marLeft w:val="0"/>
              <w:marRight w:val="0"/>
              <w:marTop w:val="0"/>
              <w:marBottom w:val="0"/>
              <w:divBdr>
                <w:top w:val="none" w:sz="0" w:space="0" w:color="auto"/>
                <w:left w:val="none" w:sz="0" w:space="0" w:color="auto"/>
                <w:bottom w:val="none" w:sz="0" w:space="0" w:color="auto"/>
                <w:right w:val="none" w:sz="0" w:space="0" w:color="auto"/>
              </w:divBdr>
              <w:divsChild>
                <w:div w:id="5432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076">
          <w:marLeft w:val="0"/>
          <w:marRight w:val="0"/>
          <w:marTop w:val="0"/>
          <w:marBottom w:val="0"/>
          <w:divBdr>
            <w:top w:val="none" w:sz="0" w:space="0" w:color="auto"/>
            <w:left w:val="none" w:sz="0" w:space="0" w:color="auto"/>
            <w:bottom w:val="none" w:sz="0" w:space="0" w:color="auto"/>
            <w:right w:val="none" w:sz="0" w:space="0" w:color="auto"/>
          </w:divBdr>
          <w:divsChild>
            <w:div w:id="1905681204">
              <w:marLeft w:val="0"/>
              <w:marRight w:val="0"/>
              <w:marTop w:val="0"/>
              <w:marBottom w:val="0"/>
              <w:divBdr>
                <w:top w:val="none" w:sz="0" w:space="0" w:color="auto"/>
                <w:left w:val="none" w:sz="0" w:space="0" w:color="auto"/>
                <w:bottom w:val="none" w:sz="0" w:space="0" w:color="auto"/>
                <w:right w:val="none" w:sz="0" w:space="0" w:color="auto"/>
              </w:divBdr>
              <w:divsChild>
                <w:div w:id="4982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5635074">
      <w:bodyDiv w:val="1"/>
      <w:marLeft w:val="0"/>
      <w:marRight w:val="0"/>
      <w:marTop w:val="0"/>
      <w:marBottom w:val="0"/>
      <w:divBdr>
        <w:top w:val="none" w:sz="0" w:space="0" w:color="auto"/>
        <w:left w:val="none" w:sz="0" w:space="0" w:color="auto"/>
        <w:bottom w:val="none" w:sz="0" w:space="0" w:color="auto"/>
        <w:right w:val="none" w:sz="0" w:space="0" w:color="auto"/>
      </w:divBdr>
      <w:divsChild>
        <w:div w:id="2116821556">
          <w:marLeft w:val="0"/>
          <w:marRight w:val="0"/>
          <w:marTop w:val="0"/>
          <w:marBottom w:val="0"/>
          <w:divBdr>
            <w:top w:val="none" w:sz="0" w:space="0" w:color="auto"/>
            <w:left w:val="none" w:sz="0" w:space="0" w:color="auto"/>
            <w:bottom w:val="none" w:sz="0" w:space="0" w:color="auto"/>
            <w:right w:val="none" w:sz="0" w:space="0" w:color="auto"/>
          </w:divBdr>
          <w:divsChild>
            <w:div w:id="1963924595">
              <w:marLeft w:val="0"/>
              <w:marRight w:val="0"/>
              <w:marTop w:val="0"/>
              <w:marBottom w:val="0"/>
              <w:divBdr>
                <w:top w:val="none" w:sz="0" w:space="0" w:color="auto"/>
                <w:left w:val="none" w:sz="0" w:space="0" w:color="auto"/>
                <w:bottom w:val="none" w:sz="0" w:space="0" w:color="auto"/>
                <w:right w:val="none" w:sz="0" w:space="0" w:color="auto"/>
              </w:divBdr>
              <w:divsChild>
                <w:div w:id="2023819144">
                  <w:marLeft w:val="0"/>
                  <w:marRight w:val="0"/>
                  <w:marTop w:val="0"/>
                  <w:marBottom w:val="0"/>
                  <w:divBdr>
                    <w:top w:val="none" w:sz="0" w:space="0" w:color="auto"/>
                    <w:left w:val="none" w:sz="0" w:space="0" w:color="auto"/>
                    <w:bottom w:val="none" w:sz="0" w:space="0" w:color="auto"/>
                    <w:right w:val="none" w:sz="0" w:space="0" w:color="auto"/>
                  </w:divBdr>
                  <w:divsChild>
                    <w:div w:id="7181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517228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5452350">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4342266">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168181">
      <w:bodyDiv w:val="1"/>
      <w:marLeft w:val="0"/>
      <w:marRight w:val="0"/>
      <w:marTop w:val="0"/>
      <w:marBottom w:val="0"/>
      <w:divBdr>
        <w:top w:val="none" w:sz="0" w:space="0" w:color="auto"/>
        <w:left w:val="none" w:sz="0" w:space="0" w:color="auto"/>
        <w:bottom w:val="none" w:sz="0" w:space="0" w:color="auto"/>
        <w:right w:val="none" w:sz="0" w:space="0" w:color="auto"/>
      </w:divBdr>
      <w:divsChild>
        <w:div w:id="23798918">
          <w:marLeft w:val="0"/>
          <w:marRight w:val="0"/>
          <w:marTop w:val="0"/>
          <w:marBottom w:val="0"/>
          <w:divBdr>
            <w:top w:val="none" w:sz="0" w:space="0" w:color="auto"/>
            <w:left w:val="none" w:sz="0" w:space="0" w:color="auto"/>
            <w:bottom w:val="none" w:sz="0" w:space="0" w:color="auto"/>
            <w:right w:val="none" w:sz="0" w:space="0" w:color="auto"/>
          </w:divBdr>
          <w:divsChild>
            <w:div w:id="1974939615">
              <w:marLeft w:val="0"/>
              <w:marRight w:val="0"/>
              <w:marTop w:val="0"/>
              <w:marBottom w:val="0"/>
              <w:divBdr>
                <w:top w:val="none" w:sz="0" w:space="0" w:color="auto"/>
                <w:left w:val="none" w:sz="0" w:space="0" w:color="auto"/>
                <w:bottom w:val="none" w:sz="0" w:space="0" w:color="auto"/>
                <w:right w:val="none" w:sz="0" w:space="0" w:color="auto"/>
              </w:divBdr>
              <w:divsChild>
                <w:div w:id="4202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814322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5402143">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8873764">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3495195">
      <w:bodyDiv w:val="1"/>
      <w:marLeft w:val="0"/>
      <w:marRight w:val="0"/>
      <w:marTop w:val="0"/>
      <w:marBottom w:val="0"/>
      <w:divBdr>
        <w:top w:val="none" w:sz="0" w:space="0" w:color="auto"/>
        <w:left w:val="none" w:sz="0" w:space="0" w:color="auto"/>
        <w:bottom w:val="none" w:sz="0" w:space="0" w:color="auto"/>
        <w:right w:val="none" w:sz="0" w:space="0" w:color="auto"/>
      </w:divBdr>
      <w:divsChild>
        <w:div w:id="430053026">
          <w:marLeft w:val="0"/>
          <w:marRight w:val="0"/>
          <w:marTop w:val="0"/>
          <w:marBottom w:val="0"/>
          <w:divBdr>
            <w:top w:val="none" w:sz="0" w:space="0" w:color="auto"/>
            <w:left w:val="none" w:sz="0" w:space="0" w:color="auto"/>
            <w:bottom w:val="none" w:sz="0" w:space="0" w:color="auto"/>
            <w:right w:val="none" w:sz="0" w:space="0" w:color="auto"/>
          </w:divBdr>
          <w:divsChild>
            <w:div w:id="208104036">
              <w:marLeft w:val="0"/>
              <w:marRight w:val="0"/>
              <w:marTop w:val="0"/>
              <w:marBottom w:val="0"/>
              <w:divBdr>
                <w:top w:val="none" w:sz="0" w:space="0" w:color="auto"/>
                <w:left w:val="none" w:sz="0" w:space="0" w:color="auto"/>
                <w:bottom w:val="none" w:sz="0" w:space="0" w:color="auto"/>
                <w:right w:val="none" w:sz="0" w:space="0" w:color="auto"/>
              </w:divBdr>
              <w:divsChild>
                <w:div w:id="20051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81507928">
      <w:bodyDiv w:val="1"/>
      <w:marLeft w:val="0"/>
      <w:marRight w:val="0"/>
      <w:marTop w:val="0"/>
      <w:marBottom w:val="0"/>
      <w:divBdr>
        <w:top w:val="none" w:sz="0" w:space="0" w:color="auto"/>
        <w:left w:val="none" w:sz="0" w:space="0" w:color="auto"/>
        <w:bottom w:val="none" w:sz="0" w:space="0" w:color="auto"/>
        <w:right w:val="none" w:sz="0" w:space="0" w:color="auto"/>
      </w:divBdr>
    </w:div>
    <w:div w:id="1189443421">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186503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5988133">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4968335">
      <w:bodyDiv w:val="1"/>
      <w:marLeft w:val="0"/>
      <w:marRight w:val="0"/>
      <w:marTop w:val="0"/>
      <w:marBottom w:val="0"/>
      <w:divBdr>
        <w:top w:val="none" w:sz="0" w:space="0" w:color="auto"/>
        <w:left w:val="none" w:sz="0" w:space="0" w:color="auto"/>
        <w:bottom w:val="none" w:sz="0" w:space="0" w:color="auto"/>
        <w:right w:val="none" w:sz="0" w:space="0" w:color="auto"/>
      </w:divBdr>
      <w:divsChild>
        <w:div w:id="2080713536">
          <w:marLeft w:val="0"/>
          <w:marRight w:val="0"/>
          <w:marTop w:val="0"/>
          <w:marBottom w:val="0"/>
          <w:divBdr>
            <w:top w:val="none" w:sz="0" w:space="0" w:color="auto"/>
            <w:left w:val="none" w:sz="0" w:space="0" w:color="auto"/>
            <w:bottom w:val="none" w:sz="0" w:space="0" w:color="auto"/>
            <w:right w:val="none" w:sz="0" w:space="0" w:color="auto"/>
          </w:divBdr>
          <w:divsChild>
            <w:div w:id="243338054">
              <w:marLeft w:val="0"/>
              <w:marRight w:val="0"/>
              <w:marTop w:val="0"/>
              <w:marBottom w:val="0"/>
              <w:divBdr>
                <w:top w:val="none" w:sz="0" w:space="0" w:color="auto"/>
                <w:left w:val="none" w:sz="0" w:space="0" w:color="auto"/>
                <w:bottom w:val="none" w:sz="0" w:space="0" w:color="auto"/>
                <w:right w:val="none" w:sz="0" w:space="0" w:color="auto"/>
              </w:divBdr>
              <w:divsChild>
                <w:div w:id="3377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3351">
      <w:bodyDiv w:val="1"/>
      <w:marLeft w:val="0"/>
      <w:marRight w:val="0"/>
      <w:marTop w:val="0"/>
      <w:marBottom w:val="0"/>
      <w:divBdr>
        <w:top w:val="none" w:sz="0" w:space="0" w:color="auto"/>
        <w:left w:val="none" w:sz="0" w:space="0" w:color="auto"/>
        <w:bottom w:val="none" w:sz="0" w:space="0" w:color="auto"/>
        <w:right w:val="none" w:sz="0" w:space="0" w:color="auto"/>
      </w:divBdr>
    </w:div>
    <w:div w:id="1313947318">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5009050">
      <w:bodyDiv w:val="1"/>
      <w:marLeft w:val="0"/>
      <w:marRight w:val="0"/>
      <w:marTop w:val="0"/>
      <w:marBottom w:val="0"/>
      <w:divBdr>
        <w:top w:val="none" w:sz="0" w:space="0" w:color="auto"/>
        <w:left w:val="none" w:sz="0" w:space="0" w:color="auto"/>
        <w:bottom w:val="none" w:sz="0" w:space="0" w:color="auto"/>
        <w:right w:val="none" w:sz="0" w:space="0" w:color="auto"/>
      </w:divBdr>
      <w:divsChild>
        <w:div w:id="391272046">
          <w:marLeft w:val="0"/>
          <w:marRight w:val="0"/>
          <w:marTop w:val="0"/>
          <w:marBottom w:val="0"/>
          <w:divBdr>
            <w:top w:val="none" w:sz="0" w:space="0" w:color="auto"/>
            <w:left w:val="none" w:sz="0" w:space="0" w:color="auto"/>
            <w:bottom w:val="none" w:sz="0" w:space="0" w:color="auto"/>
            <w:right w:val="none" w:sz="0" w:space="0" w:color="auto"/>
          </w:divBdr>
          <w:divsChild>
            <w:div w:id="28797870">
              <w:marLeft w:val="0"/>
              <w:marRight w:val="0"/>
              <w:marTop w:val="0"/>
              <w:marBottom w:val="0"/>
              <w:divBdr>
                <w:top w:val="none" w:sz="0" w:space="0" w:color="auto"/>
                <w:left w:val="none" w:sz="0" w:space="0" w:color="auto"/>
                <w:bottom w:val="none" w:sz="0" w:space="0" w:color="auto"/>
                <w:right w:val="none" w:sz="0" w:space="0" w:color="auto"/>
              </w:divBdr>
              <w:divsChild>
                <w:div w:id="9305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3379">
      <w:bodyDiv w:val="1"/>
      <w:marLeft w:val="0"/>
      <w:marRight w:val="0"/>
      <w:marTop w:val="0"/>
      <w:marBottom w:val="0"/>
      <w:divBdr>
        <w:top w:val="none" w:sz="0" w:space="0" w:color="auto"/>
        <w:left w:val="none" w:sz="0" w:space="0" w:color="auto"/>
        <w:bottom w:val="none" w:sz="0" w:space="0" w:color="auto"/>
        <w:right w:val="none" w:sz="0" w:space="0" w:color="auto"/>
      </w:divBdr>
      <w:divsChild>
        <w:div w:id="194587720">
          <w:marLeft w:val="0"/>
          <w:marRight w:val="0"/>
          <w:marTop w:val="0"/>
          <w:marBottom w:val="0"/>
          <w:divBdr>
            <w:top w:val="none" w:sz="0" w:space="0" w:color="auto"/>
            <w:left w:val="none" w:sz="0" w:space="0" w:color="auto"/>
            <w:bottom w:val="none" w:sz="0" w:space="0" w:color="auto"/>
            <w:right w:val="none" w:sz="0" w:space="0" w:color="auto"/>
          </w:divBdr>
        </w:div>
      </w:divsChild>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5109071">
      <w:bodyDiv w:val="1"/>
      <w:marLeft w:val="0"/>
      <w:marRight w:val="0"/>
      <w:marTop w:val="0"/>
      <w:marBottom w:val="0"/>
      <w:divBdr>
        <w:top w:val="none" w:sz="0" w:space="0" w:color="auto"/>
        <w:left w:val="none" w:sz="0" w:space="0" w:color="auto"/>
        <w:bottom w:val="none" w:sz="0" w:space="0" w:color="auto"/>
        <w:right w:val="none" w:sz="0" w:space="0" w:color="auto"/>
      </w:divBdr>
      <w:divsChild>
        <w:div w:id="855462666">
          <w:marLeft w:val="0"/>
          <w:marRight w:val="0"/>
          <w:marTop w:val="0"/>
          <w:marBottom w:val="0"/>
          <w:divBdr>
            <w:top w:val="none" w:sz="0" w:space="0" w:color="auto"/>
            <w:left w:val="none" w:sz="0" w:space="0" w:color="auto"/>
            <w:bottom w:val="none" w:sz="0" w:space="0" w:color="auto"/>
            <w:right w:val="none" w:sz="0" w:space="0" w:color="auto"/>
          </w:divBdr>
        </w:div>
      </w:divsChild>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0760865">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9820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5894170">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0846">
      <w:bodyDiv w:val="1"/>
      <w:marLeft w:val="0"/>
      <w:marRight w:val="0"/>
      <w:marTop w:val="0"/>
      <w:marBottom w:val="0"/>
      <w:divBdr>
        <w:top w:val="none" w:sz="0" w:space="0" w:color="auto"/>
        <w:left w:val="none" w:sz="0" w:space="0" w:color="auto"/>
        <w:bottom w:val="none" w:sz="0" w:space="0" w:color="auto"/>
        <w:right w:val="none" w:sz="0" w:space="0" w:color="auto"/>
      </w:divBdr>
    </w:div>
    <w:div w:id="1530412025">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96846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0837825">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513686">
      <w:bodyDiv w:val="1"/>
      <w:marLeft w:val="0"/>
      <w:marRight w:val="0"/>
      <w:marTop w:val="0"/>
      <w:marBottom w:val="0"/>
      <w:divBdr>
        <w:top w:val="none" w:sz="0" w:space="0" w:color="auto"/>
        <w:left w:val="none" w:sz="0" w:space="0" w:color="auto"/>
        <w:bottom w:val="none" w:sz="0" w:space="0" w:color="auto"/>
        <w:right w:val="none" w:sz="0" w:space="0" w:color="auto"/>
      </w:divBdr>
      <w:divsChild>
        <w:div w:id="2009480472">
          <w:marLeft w:val="0"/>
          <w:marRight w:val="0"/>
          <w:marTop w:val="0"/>
          <w:marBottom w:val="0"/>
          <w:divBdr>
            <w:top w:val="none" w:sz="0" w:space="0" w:color="auto"/>
            <w:left w:val="none" w:sz="0" w:space="0" w:color="auto"/>
            <w:bottom w:val="none" w:sz="0" w:space="0" w:color="auto"/>
            <w:right w:val="none" w:sz="0" w:space="0" w:color="auto"/>
          </w:divBdr>
        </w:div>
        <w:div w:id="1856729652">
          <w:marLeft w:val="0"/>
          <w:marRight w:val="0"/>
          <w:marTop w:val="0"/>
          <w:marBottom w:val="0"/>
          <w:divBdr>
            <w:top w:val="none" w:sz="0" w:space="0" w:color="auto"/>
            <w:left w:val="none" w:sz="0" w:space="0" w:color="auto"/>
            <w:bottom w:val="none" w:sz="0" w:space="0" w:color="auto"/>
            <w:right w:val="none" w:sz="0" w:space="0" w:color="auto"/>
          </w:divBdr>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7890926">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1239229">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892300800">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1645719">
      <w:bodyDiv w:val="1"/>
      <w:marLeft w:val="0"/>
      <w:marRight w:val="0"/>
      <w:marTop w:val="0"/>
      <w:marBottom w:val="0"/>
      <w:divBdr>
        <w:top w:val="none" w:sz="0" w:space="0" w:color="auto"/>
        <w:left w:val="none" w:sz="0" w:space="0" w:color="auto"/>
        <w:bottom w:val="none" w:sz="0" w:space="0" w:color="auto"/>
        <w:right w:val="none" w:sz="0" w:space="0" w:color="auto"/>
      </w:divBdr>
      <w:divsChild>
        <w:div w:id="2043360423">
          <w:marLeft w:val="0"/>
          <w:marRight w:val="0"/>
          <w:marTop w:val="0"/>
          <w:marBottom w:val="0"/>
          <w:divBdr>
            <w:top w:val="none" w:sz="0" w:space="0" w:color="auto"/>
            <w:left w:val="none" w:sz="0" w:space="0" w:color="auto"/>
            <w:bottom w:val="none" w:sz="0" w:space="0" w:color="auto"/>
            <w:right w:val="none" w:sz="0" w:space="0" w:color="auto"/>
          </w:divBdr>
          <w:divsChild>
            <w:div w:id="1639845949">
              <w:marLeft w:val="0"/>
              <w:marRight w:val="0"/>
              <w:marTop w:val="0"/>
              <w:marBottom w:val="0"/>
              <w:divBdr>
                <w:top w:val="none" w:sz="0" w:space="0" w:color="auto"/>
                <w:left w:val="none" w:sz="0" w:space="0" w:color="auto"/>
                <w:bottom w:val="none" w:sz="0" w:space="0" w:color="auto"/>
                <w:right w:val="none" w:sz="0" w:space="0" w:color="auto"/>
              </w:divBdr>
              <w:divsChild>
                <w:div w:id="13147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8560">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185568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1148703">
      <w:bodyDiv w:val="1"/>
      <w:marLeft w:val="0"/>
      <w:marRight w:val="0"/>
      <w:marTop w:val="0"/>
      <w:marBottom w:val="0"/>
      <w:divBdr>
        <w:top w:val="none" w:sz="0" w:space="0" w:color="auto"/>
        <w:left w:val="none" w:sz="0" w:space="0" w:color="auto"/>
        <w:bottom w:val="none" w:sz="0" w:space="0" w:color="auto"/>
        <w:right w:val="none" w:sz="0" w:space="0" w:color="auto"/>
      </w:divBdr>
    </w:div>
    <w:div w:id="205245763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92887">
      <w:bodyDiv w:val="1"/>
      <w:marLeft w:val="0"/>
      <w:marRight w:val="0"/>
      <w:marTop w:val="0"/>
      <w:marBottom w:val="0"/>
      <w:divBdr>
        <w:top w:val="none" w:sz="0" w:space="0" w:color="auto"/>
        <w:left w:val="none" w:sz="0" w:space="0" w:color="auto"/>
        <w:bottom w:val="none" w:sz="0" w:space="0" w:color="auto"/>
        <w:right w:val="none" w:sz="0" w:space="0" w:color="auto"/>
      </w:divBdr>
      <w:divsChild>
        <w:div w:id="294869055">
          <w:marLeft w:val="0"/>
          <w:marRight w:val="0"/>
          <w:marTop w:val="0"/>
          <w:marBottom w:val="0"/>
          <w:divBdr>
            <w:top w:val="none" w:sz="0" w:space="0" w:color="auto"/>
            <w:left w:val="none" w:sz="0" w:space="0" w:color="auto"/>
            <w:bottom w:val="none" w:sz="0" w:space="0" w:color="auto"/>
            <w:right w:val="none" w:sz="0" w:space="0" w:color="auto"/>
          </w:divBdr>
          <w:divsChild>
            <w:div w:id="1265723173">
              <w:marLeft w:val="0"/>
              <w:marRight w:val="0"/>
              <w:marTop w:val="0"/>
              <w:marBottom w:val="0"/>
              <w:divBdr>
                <w:top w:val="none" w:sz="0" w:space="0" w:color="auto"/>
                <w:left w:val="none" w:sz="0" w:space="0" w:color="auto"/>
                <w:bottom w:val="none" w:sz="0" w:space="0" w:color="auto"/>
                <w:right w:val="none" w:sz="0" w:space="0" w:color="auto"/>
              </w:divBdr>
              <w:divsChild>
                <w:div w:id="10150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36085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dnp.gov.co/DNPN/normativa/proyectos-de-normativ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AD42D-83BE-4135-9BC3-FB7134B3F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131</TotalTime>
  <Pages>21</Pages>
  <Words>7927</Words>
  <Characters>43599</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49</cp:revision>
  <cp:lastPrinted>2020-01-30T15:05:00Z</cp:lastPrinted>
  <dcterms:created xsi:type="dcterms:W3CDTF">2021-08-03T19:47:00Z</dcterms:created>
  <dcterms:modified xsi:type="dcterms:W3CDTF">2021-12-13T20:21:00Z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