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130BE5A" w14:textId="77777777" w:rsidR="001F0816" w:rsidRPr="001F0816" w:rsidRDefault="001F0816" w:rsidP="001F0816">
      <w:pPr>
        <w:jc w:val="both"/>
        <w:rPr>
          <w:rFonts w:ascii="Arial" w:eastAsia="Calibri" w:hAnsi="Arial" w:cs="Arial"/>
          <w:b/>
          <w:bCs/>
          <w:sz w:val="22"/>
          <w:szCs w:val="22"/>
          <w:lang w:eastAsia="en-US"/>
        </w:rPr>
      </w:pPr>
      <w:r w:rsidRPr="001F0816">
        <w:rPr>
          <w:rFonts w:ascii="Arial" w:eastAsia="Arial" w:hAnsi="Arial" w:cs="Arial"/>
          <w:b/>
          <w:color w:val="000000"/>
          <w:sz w:val="22"/>
          <w:szCs w:val="22"/>
          <w:lang w:val="es-MX" w:eastAsia="en-US"/>
        </w:rPr>
        <w:t xml:space="preserve">DOCUMENTOS TIPO – Inalterabilidad </w:t>
      </w:r>
    </w:p>
    <w:p w14:paraId="460326E3" w14:textId="77777777" w:rsidR="001F0816" w:rsidRPr="001F0816" w:rsidRDefault="001F0816" w:rsidP="001F0816">
      <w:pPr>
        <w:jc w:val="both"/>
        <w:rPr>
          <w:rFonts w:ascii="Arial" w:eastAsiaTheme="minorHAnsi" w:hAnsi="Arial" w:cs="Arial"/>
          <w:sz w:val="20"/>
          <w:szCs w:val="20"/>
          <w:lang w:eastAsia="en-US"/>
        </w:rPr>
      </w:pPr>
    </w:p>
    <w:p w14:paraId="4E3D48FC" w14:textId="26433A7A" w:rsidR="002D1EB8" w:rsidRPr="002D1EB8" w:rsidRDefault="002D1EB8" w:rsidP="002D1EB8">
      <w:pPr>
        <w:jc w:val="both"/>
        <w:rPr>
          <w:rFonts w:ascii="Arial" w:eastAsia="Arial" w:hAnsi="Arial" w:cs="Arial"/>
          <w:bCs/>
          <w:color w:val="000000"/>
          <w:sz w:val="20"/>
          <w:szCs w:val="20"/>
          <w:lang w:eastAsia="en-US"/>
        </w:rPr>
      </w:pPr>
      <w:r>
        <w:rPr>
          <w:rFonts w:ascii="Arial" w:eastAsia="Arial" w:hAnsi="Arial" w:cs="Arial"/>
          <w:bCs/>
          <w:color w:val="000000"/>
          <w:sz w:val="20"/>
          <w:szCs w:val="20"/>
          <w:lang w:eastAsia="en-US"/>
        </w:rPr>
        <w:t xml:space="preserve">[…] </w:t>
      </w:r>
      <w:r w:rsidRPr="002D1EB8">
        <w:rPr>
          <w:rFonts w:ascii="Arial" w:eastAsia="Arial" w:hAnsi="Arial" w:cs="Arial"/>
          <w:bCs/>
          <w:color w:val="000000"/>
          <w:sz w:val="20"/>
          <w:szCs w:val="20"/>
          <w:lang w:eastAsia="en-US"/>
        </w:rPr>
        <w:t>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interventoría de obras públicas de infraestructura de transporte, caso en el que se podrá incluir experiencia adicional de manera excepcional; y, además, cuando el pliego tipo de forma expresa lo permita, es decir, en los aspectos incluidos en corchetes y resaltados en gris.</w:t>
      </w:r>
      <w:r w:rsidR="0063763A">
        <w:rPr>
          <w:rFonts w:ascii="Arial" w:eastAsia="Arial" w:hAnsi="Arial" w:cs="Arial"/>
          <w:bCs/>
          <w:color w:val="000000"/>
          <w:sz w:val="20"/>
          <w:szCs w:val="20"/>
          <w:lang w:eastAsia="en-US"/>
        </w:rPr>
        <w:t xml:space="preserve"> </w:t>
      </w:r>
      <w:r w:rsidRPr="002D1EB8">
        <w:rPr>
          <w:rFonts w:ascii="Arial" w:eastAsia="Arial" w:hAnsi="Arial" w:cs="Arial"/>
          <w:bCs/>
          <w:color w:val="000000"/>
          <w:sz w:val="20"/>
          <w:szCs w:val="20"/>
          <w:lang w:eastAsia="en-US"/>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1B53F2D1" w14:textId="77777777" w:rsidR="00825BE4" w:rsidRDefault="00825BE4" w:rsidP="00825BE4">
      <w:pPr>
        <w:jc w:val="both"/>
        <w:rPr>
          <w:rFonts w:ascii="Arial" w:eastAsia="Calibri" w:hAnsi="Arial" w:cs="Arial"/>
          <w:b/>
          <w:sz w:val="22"/>
          <w:lang w:val="es-ES_tradnl"/>
        </w:rPr>
      </w:pPr>
    </w:p>
    <w:p w14:paraId="0E733689" w14:textId="5781F9DA" w:rsidR="001F0816" w:rsidRPr="008369B1" w:rsidRDefault="001F0816" w:rsidP="001F0816">
      <w:pPr>
        <w:jc w:val="both"/>
        <w:rPr>
          <w:rFonts w:ascii="Arial" w:eastAsia="Arial" w:hAnsi="Arial" w:cs="Arial"/>
          <w:b/>
          <w:color w:val="000000"/>
          <w:sz w:val="22"/>
          <w:szCs w:val="22"/>
          <w:lang w:val="es-MX" w:eastAsia="en-US"/>
        </w:rPr>
      </w:pPr>
      <w:r w:rsidRPr="001F0816">
        <w:rPr>
          <w:rFonts w:ascii="Arial" w:eastAsia="Arial" w:hAnsi="Arial" w:cs="Arial"/>
          <w:b/>
          <w:color w:val="000000"/>
          <w:sz w:val="22"/>
          <w:szCs w:val="22"/>
          <w:lang w:val="es-MX" w:eastAsia="en-US"/>
        </w:rPr>
        <w:t>DOCUMENTOS TIPO –</w:t>
      </w:r>
      <w:r w:rsidRPr="001F0816">
        <w:rPr>
          <w:rFonts w:ascii="Arial" w:eastAsia="Calibri" w:hAnsi="Arial" w:cs="Arial"/>
          <w:b/>
          <w:sz w:val="22"/>
          <w:lang w:val="es-ES_tradnl"/>
        </w:rPr>
        <w:t xml:space="preserve"> </w:t>
      </w:r>
      <w:r w:rsidRPr="001F0816">
        <w:rPr>
          <w:rFonts w:ascii="Arial" w:eastAsia="Calibri" w:hAnsi="Arial" w:cs="Arial"/>
          <w:b/>
          <w:color w:val="000000" w:themeColor="text1"/>
          <w:sz w:val="22"/>
          <w:lang w:val="es-ES_tradnl"/>
        </w:rPr>
        <w:t>Consultoría</w:t>
      </w:r>
      <w:r w:rsidR="00010BFA">
        <w:rPr>
          <w:rFonts w:ascii="Arial" w:eastAsia="Calibri" w:hAnsi="Arial" w:cs="Arial"/>
          <w:b/>
          <w:color w:val="000000" w:themeColor="text1"/>
          <w:sz w:val="22"/>
          <w:lang w:val="es-ES_tradnl"/>
        </w:rPr>
        <w:t xml:space="preserve"> de</w:t>
      </w:r>
      <w:r w:rsidRPr="001F0816">
        <w:rPr>
          <w:rFonts w:ascii="Arial" w:eastAsia="Calibri" w:hAnsi="Arial" w:cs="Arial"/>
          <w:b/>
          <w:color w:val="000000" w:themeColor="text1"/>
          <w:sz w:val="22"/>
          <w:lang w:val="es-ES_tradnl"/>
        </w:rPr>
        <w:t xml:space="preserve"> estudios de ingeniería </w:t>
      </w:r>
      <w:r w:rsidRPr="001F0816">
        <w:rPr>
          <w:rFonts w:ascii="Arial" w:eastAsia="Arial" w:hAnsi="Arial" w:cs="Arial"/>
          <w:b/>
          <w:color w:val="000000"/>
          <w:sz w:val="22"/>
          <w:szCs w:val="22"/>
          <w:lang w:val="es-MX" w:eastAsia="en-US"/>
        </w:rPr>
        <w:t>–</w:t>
      </w:r>
      <w:r>
        <w:rPr>
          <w:rFonts w:ascii="Arial" w:eastAsia="Arial" w:hAnsi="Arial" w:cs="Arial"/>
          <w:b/>
          <w:color w:val="000000"/>
          <w:sz w:val="22"/>
          <w:szCs w:val="22"/>
          <w:lang w:val="es-MX" w:eastAsia="en-US"/>
        </w:rPr>
        <w:t xml:space="preserve"> Acreditación </w:t>
      </w:r>
      <w:r w:rsidR="008369B1">
        <w:rPr>
          <w:rFonts w:ascii="Arial" w:eastAsia="Arial" w:hAnsi="Arial" w:cs="Arial"/>
          <w:b/>
          <w:color w:val="000000"/>
          <w:sz w:val="22"/>
          <w:szCs w:val="22"/>
          <w:lang w:val="es-MX" w:eastAsia="en-US"/>
        </w:rPr>
        <w:t>– F</w:t>
      </w:r>
      <w:r>
        <w:rPr>
          <w:rFonts w:ascii="Arial" w:eastAsia="Arial" w:hAnsi="Arial" w:cs="Arial"/>
          <w:b/>
          <w:color w:val="000000"/>
          <w:sz w:val="22"/>
          <w:szCs w:val="22"/>
          <w:lang w:val="es-MX" w:eastAsia="en-US"/>
        </w:rPr>
        <w:t xml:space="preserve">ormación académica </w:t>
      </w:r>
      <w:r w:rsidR="0099243B" w:rsidRPr="001F0816">
        <w:rPr>
          <w:rFonts w:ascii="Arial" w:eastAsia="Arial" w:hAnsi="Arial" w:cs="Arial"/>
          <w:b/>
          <w:color w:val="000000"/>
          <w:sz w:val="22"/>
          <w:szCs w:val="22"/>
          <w:lang w:val="es-MX" w:eastAsia="en-US"/>
        </w:rPr>
        <w:t>–</w:t>
      </w:r>
      <w:r w:rsidR="0099243B">
        <w:rPr>
          <w:rFonts w:ascii="Arial" w:eastAsia="Arial" w:hAnsi="Arial" w:cs="Arial"/>
          <w:b/>
          <w:color w:val="000000"/>
          <w:sz w:val="22"/>
          <w:szCs w:val="22"/>
          <w:lang w:val="es-MX" w:eastAsia="en-US"/>
        </w:rPr>
        <w:t xml:space="preserve"> Personal </w:t>
      </w:r>
      <w:r w:rsidR="008369B1">
        <w:rPr>
          <w:rFonts w:ascii="Arial" w:eastAsia="Arial" w:hAnsi="Arial" w:cs="Arial"/>
          <w:b/>
          <w:color w:val="000000"/>
          <w:sz w:val="22"/>
          <w:szCs w:val="22"/>
          <w:lang w:val="es-MX" w:eastAsia="en-US"/>
        </w:rPr>
        <w:t>c</w:t>
      </w:r>
      <w:r w:rsidR="0099243B">
        <w:rPr>
          <w:rFonts w:ascii="Arial" w:eastAsia="Arial" w:hAnsi="Arial" w:cs="Arial"/>
          <w:b/>
          <w:color w:val="000000"/>
          <w:sz w:val="22"/>
          <w:szCs w:val="22"/>
          <w:lang w:val="es-MX" w:eastAsia="en-US"/>
        </w:rPr>
        <w:t xml:space="preserve">lave </w:t>
      </w:r>
    </w:p>
    <w:p w14:paraId="3D2754F7" w14:textId="28F35A14" w:rsidR="001F0816" w:rsidRDefault="001F0816" w:rsidP="001F0816">
      <w:pPr>
        <w:jc w:val="both"/>
        <w:rPr>
          <w:rFonts w:ascii="Arial" w:eastAsia="Calibri" w:hAnsi="Arial" w:cs="Arial"/>
          <w:b/>
          <w:color w:val="000000" w:themeColor="text1"/>
          <w:sz w:val="22"/>
          <w:lang w:val="es-ES_tradnl"/>
        </w:rPr>
      </w:pPr>
    </w:p>
    <w:p w14:paraId="4ED32330" w14:textId="77777777" w:rsidR="002D1EB8" w:rsidRPr="002D1EB8" w:rsidRDefault="001F0816" w:rsidP="002D1EB8">
      <w:pPr>
        <w:jc w:val="both"/>
        <w:rPr>
          <w:rFonts w:ascii="Arial" w:eastAsia="Arial" w:hAnsi="Arial" w:cs="Arial"/>
          <w:color w:val="000000"/>
          <w:sz w:val="20"/>
          <w:szCs w:val="20"/>
          <w:lang w:eastAsia="en-US"/>
        </w:rPr>
      </w:pPr>
      <w:r>
        <w:rPr>
          <w:rFonts w:ascii="Arial" w:eastAsia="Arial" w:hAnsi="Arial" w:cs="Arial"/>
          <w:color w:val="000000"/>
          <w:sz w:val="20"/>
          <w:szCs w:val="20"/>
          <w:lang w:val="es-ES_tradnl" w:eastAsia="en-US"/>
        </w:rPr>
        <w:t xml:space="preserve">[…], </w:t>
      </w:r>
      <w:r w:rsidR="002D1EB8" w:rsidRPr="002D1EB8">
        <w:rPr>
          <w:rFonts w:ascii="Arial" w:eastAsia="Arial" w:hAnsi="Arial" w:cs="Arial"/>
          <w:color w:val="000000"/>
          <w:sz w:val="20"/>
          <w:szCs w:val="20"/>
          <w:lang w:eastAsia="en-US"/>
        </w:rPr>
        <w:t xml:space="preserve">para acreditar la formación académica del personal clave requerida en el pliego de condiciones, el contratista deberá aportar, la copia del acta de grado o copia del diploma de grado, así como la copia de la tarjeta profesional o de la matrícula profesional en los casos en que aplique y el certificado de antecedentes profesionales. Además, en el caso de los títulos académicos otorgados en el exterior, el numeral dispone que deberá presentar la convalidación respectiva por parte del </w:t>
      </w:r>
      <w:r w:rsidR="002D1EB8" w:rsidRPr="002D1EB8">
        <w:rPr>
          <w:rFonts w:ascii="Arial" w:eastAsia="Arial" w:hAnsi="Arial" w:cs="Arial"/>
          <w:bCs/>
          <w:color w:val="000000"/>
          <w:sz w:val="20"/>
          <w:szCs w:val="20"/>
          <w:lang w:val="es-ES_tradnl" w:eastAsia="en-US"/>
        </w:rPr>
        <w:t>Ministerio de Educación Nacional.</w:t>
      </w:r>
    </w:p>
    <w:p w14:paraId="1D9E5E87" w14:textId="77777777" w:rsidR="001F0816" w:rsidRPr="001F0816" w:rsidRDefault="001F0816" w:rsidP="001F0816">
      <w:pPr>
        <w:jc w:val="both"/>
        <w:rPr>
          <w:rFonts w:ascii="Arial" w:eastAsia="Calibri" w:hAnsi="Arial" w:cs="Arial"/>
          <w:b/>
          <w:sz w:val="22"/>
          <w:lang w:val="es-ES_tradnl"/>
        </w:rPr>
      </w:pPr>
    </w:p>
    <w:p w14:paraId="3A2DD187" w14:textId="422ABC7B" w:rsidR="0099243B" w:rsidRDefault="0099243B" w:rsidP="0099243B">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MATRÍCULA PROFESIONAL</w:t>
      </w:r>
      <w:r>
        <w:rPr>
          <w:rFonts w:ascii="Arial" w:eastAsia="Arial" w:hAnsi="Arial" w:cs="Arial"/>
          <w:b/>
          <w:color w:val="000000"/>
          <w:sz w:val="22"/>
          <w:szCs w:val="22"/>
          <w:lang w:val="es-MX" w:eastAsia="en-US"/>
        </w:rPr>
        <w:t xml:space="preserve"> </w:t>
      </w:r>
      <w:r w:rsidRPr="001F0816">
        <w:rPr>
          <w:rFonts w:ascii="Arial" w:eastAsia="Arial" w:hAnsi="Arial" w:cs="Arial"/>
          <w:b/>
          <w:color w:val="000000"/>
          <w:sz w:val="22"/>
          <w:szCs w:val="22"/>
          <w:lang w:val="es-MX" w:eastAsia="en-US"/>
        </w:rPr>
        <w:t>–</w:t>
      </w:r>
      <w:r>
        <w:rPr>
          <w:rFonts w:ascii="Arial" w:eastAsia="Arial" w:hAnsi="Arial" w:cs="Arial"/>
          <w:b/>
          <w:color w:val="000000"/>
          <w:sz w:val="22"/>
          <w:szCs w:val="22"/>
          <w:lang w:val="es-MX" w:eastAsia="en-US"/>
        </w:rPr>
        <w:t xml:space="preserve"> Artículo 23 </w:t>
      </w:r>
      <w:r w:rsidR="008369B1">
        <w:rPr>
          <w:rFonts w:ascii="Arial" w:eastAsia="Arial" w:hAnsi="Arial" w:cs="Arial"/>
          <w:b/>
          <w:color w:val="000000"/>
          <w:sz w:val="22"/>
          <w:szCs w:val="22"/>
          <w:lang w:val="es-MX" w:eastAsia="en-US"/>
        </w:rPr>
        <w:t>de la l</w:t>
      </w:r>
      <w:r>
        <w:rPr>
          <w:rFonts w:ascii="Arial" w:eastAsia="Arial" w:hAnsi="Arial" w:cs="Arial"/>
          <w:b/>
          <w:color w:val="000000"/>
          <w:sz w:val="22"/>
          <w:szCs w:val="22"/>
          <w:lang w:val="es-MX" w:eastAsia="en-US"/>
        </w:rPr>
        <w:t>ey 842 de 2003</w:t>
      </w:r>
    </w:p>
    <w:p w14:paraId="4193EE8B" w14:textId="77777777" w:rsidR="0099243B" w:rsidRDefault="0099243B" w:rsidP="000C0444">
      <w:pPr>
        <w:jc w:val="both"/>
        <w:rPr>
          <w:rFonts w:ascii="Arial" w:eastAsia="Calibri" w:hAnsi="Arial" w:cs="Arial"/>
          <w:b/>
          <w:color w:val="000000" w:themeColor="text1"/>
          <w:sz w:val="22"/>
          <w:szCs w:val="22"/>
          <w:lang w:val="es-MX" w:eastAsia="en-US"/>
        </w:rPr>
      </w:pPr>
    </w:p>
    <w:p w14:paraId="3E1F50BB" w14:textId="61D42AB3" w:rsidR="0099243B" w:rsidRPr="00CD2083" w:rsidRDefault="0063763A" w:rsidP="000C0444">
      <w:pPr>
        <w:jc w:val="both"/>
        <w:rPr>
          <w:rFonts w:ascii="Arial" w:eastAsia="Arial" w:hAnsi="Arial" w:cs="Arial"/>
          <w:color w:val="000000"/>
          <w:sz w:val="20"/>
          <w:szCs w:val="20"/>
          <w:lang w:val="es-ES_tradnl" w:eastAsia="en-US"/>
        </w:rPr>
      </w:pPr>
      <w:r w:rsidRPr="0063763A">
        <w:rPr>
          <w:rFonts w:ascii="Arial" w:eastAsia="Arial" w:hAnsi="Arial" w:cs="Arial"/>
          <w:color w:val="000000"/>
          <w:sz w:val="20"/>
          <w:szCs w:val="20"/>
          <w:lang w:eastAsia="en-US"/>
        </w:rPr>
        <w:t>el artículo 23 de la Ley 842 de 2003 establece un permiso temporal para ejercer sin matrícula profesional o certificado de matrícula, la profesión de ingeniería, auxiliares o afines, para personas tituladas y domiciliadas en el exterior</w:t>
      </w:r>
      <w:r w:rsidR="00CD2083">
        <w:rPr>
          <w:rFonts w:ascii="Arial" w:eastAsia="Arial" w:hAnsi="Arial" w:cs="Arial"/>
          <w:color w:val="000000"/>
          <w:sz w:val="20"/>
          <w:szCs w:val="20"/>
          <w:lang w:val="es-ES_tradnl" w:eastAsia="en-US"/>
        </w:rPr>
        <w:t xml:space="preserve">. […] </w:t>
      </w:r>
      <w:r w:rsidRPr="0063763A">
        <w:rPr>
          <w:rFonts w:ascii="Arial" w:eastAsia="Arial" w:hAnsi="Arial" w:cs="Arial"/>
          <w:color w:val="000000"/>
          <w:sz w:val="20"/>
          <w:szCs w:val="20"/>
          <w:lang w:eastAsia="en-US"/>
        </w:rPr>
        <w:t xml:space="preserve">Conforme a esta norma, los </w:t>
      </w:r>
      <w:r w:rsidRPr="0063763A">
        <w:rPr>
          <w:rFonts w:ascii="Arial" w:eastAsia="Arial" w:hAnsi="Arial" w:cs="Arial"/>
          <w:bCs/>
          <w:color w:val="000000"/>
          <w:sz w:val="20"/>
          <w:szCs w:val="20"/>
          <w:lang w:eastAsia="en-US"/>
        </w:rPr>
        <w:t xml:space="preserve">profesionales </w:t>
      </w:r>
      <w:r w:rsidRPr="0063763A">
        <w:rPr>
          <w:rFonts w:ascii="Arial" w:eastAsia="Arial" w:hAnsi="Arial" w:cs="Arial"/>
          <w:bCs/>
          <w:color w:val="000000"/>
          <w:sz w:val="20"/>
          <w:szCs w:val="20"/>
          <w:lang w:val="es-ES_tradnl" w:eastAsia="en-US"/>
        </w:rPr>
        <w:t>con título de ingeniero o de profesión auxiliar o afín, que se encuentren domiciliados en el exterior y que requieran ejercer temporalmente la profesión en Colombia, deberán obtener un permiso temporal por parte del Consejo Profesional Nacional de Ingeniería – COPNIA. Este permiso los habilita para ejercer la profesión de ingeniería, auxiliar o afín sin matrícula profesional, certificado de inscripción o certificado de matrícula en el territorio nacional, por el periodo de un (1) año, que podrá ser renovado discrecionalmente por el CONPIA hasta por el plazo máximo del contrato o labor contratada</w:t>
      </w:r>
      <w:r>
        <w:rPr>
          <w:rFonts w:ascii="Arial" w:eastAsia="Arial" w:hAnsi="Arial" w:cs="Arial"/>
          <w:bCs/>
          <w:color w:val="000000"/>
          <w:sz w:val="20"/>
          <w:szCs w:val="20"/>
          <w:lang w:val="es-ES_tradnl" w:eastAsia="en-US"/>
        </w:rPr>
        <w:t>.</w:t>
      </w:r>
    </w:p>
    <w:p w14:paraId="1E30B733" w14:textId="77777777" w:rsidR="0099243B" w:rsidRDefault="0099243B" w:rsidP="000C0444">
      <w:pPr>
        <w:jc w:val="both"/>
        <w:rPr>
          <w:rFonts w:ascii="Arial" w:eastAsia="Calibri" w:hAnsi="Arial" w:cs="Arial"/>
          <w:b/>
          <w:color w:val="000000" w:themeColor="text1"/>
          <w:sz w:val="22"/>
          <w:szCs w:val="22"/>
          <w:lang w:val="es-MX" w:eastAsia="en-US"/>
        </w:rPr>
      </w:pPr>
    </w:p>
    <w:p w14:paraId="3F6345E3" w14:textId="257453A7"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0099243B" w:rsidRPr="00DC3720">
        <w:rPr>
          <w:rFonts w:ascii="Arial" w:eastAsia="Calibri" w:hAnsi="Arial" w:cs="Arial"/>
          <w:b/>
          <w:sz w:val="22"/>
          <w:szCs w:val="22"/>
          <w:lang w:val="es-MX"/>
        </w:rPr>
        <w:t>–</w:t>
      </w:r>
      <w:r w:rsidR="0099243B">
        <w:rPr>
          <w:rFonts w:ascii="Arial" w:eastAsia="Calibri" w:hAnsi="Arial" w:cs="Arial"/>
          <w:b/>
          <w:sz w:val="22"/>
          <w:szCs w:val="22"/>
          <w:lang w:val="es-MX"/>
        </w:rPr>
        <w:t xml:space="preserve"> Consultoría</w:t>
      </w:r>
      <w:r w:rsidR="0099243B" w:rsidRPr="001F0816">
        <w:rPr>
          <w:rFonts w:ascii="Arial" w:eastAsia="Calibri" w:hAnsi="Arial" w:cs="Arial"/>
          <w:b/>
          <w:color w:val="000000" w:themeColor="text1"/>
          <w:sz w:val="22"/>
          <w:lang w:val="es-ES_tradnl"/>
        </w:rPr>
        <w:t xml:space="preserve"> estudios de ingeniería</w:t>
      </w:r>
      <w:r w:rsidR="0099243B">
        <w:rPr>
          <w:rFonts w:ascii="Arial" w:eastAsia="Calibri" w:hAnsi="Arial" w:cs="Arial"/>
          <w:b/>
          <w:color w:val="000000" w:themeColor="text1"/>
          <w:sz w:val="22"/>
          <w:lang w:val="es-ES_tradnl"/>
        </w:rPr>
        <w:t xml:space="preserve"> </w:t>
      </w:r>
      <w:r w:rsidR="0099243B" w:rsidRPr="001F0816">
        <w:rPr>
          <w:rFonts w:ascii="Arial" w:eastAsia="Arial" w:hAnsi="Arial" w:cs="Arial"/>
          <w:b/>
          <w:color w:val="000000"/>
          <w:sz w:val="22"/>
          <w:szCs w:val="22"/>
          <w:lang w:val="es-MX" w:eastAsia="en-US"/>
        </w:rPr>
        <w:t>–</w:t>
      </w:r>
      <w:r w:rsidR="0099243B">
        <w:rPr>
          <w:rFonts w:ascii="Arial" w:eastAsia="Arial" w:hAnsi="Arial" w:cs="Arial"/>
          <w:b/>
          <w:color w:val="000000"/>
          <w:sz w:val="22"/>
          <w:szCs w:val="22"/>
          <w:lang w:val="es-MX" w:eastAsia="en-US"/>
        </w:rPr>
        <w:t xml:space="preserve"> Numeral 10.2.3 </w:t>
      </w:r>
      <w:r w:rsidR="0099243B" w:rsidRPr="001F0816">
        <w:rPr>
          <w:rFonts w:ascii="Arial" w:eastAsia="Arial" w:hAnsi="Arial" w:cs="Arial"/>
          <w:b/>
          <w:color w:val="000000"/>
          <w:sz w:val="22"/>
          <w:szCs w:val="22"/>
          <w:lang w:val="es-MX" w:eastAsia="en-US"/>
        </w:rPr>
        <w:t>–</w:t>
      </w:r>
      <w:r w:rsidR="0099243B">
        <w:rPr>
          <w:rFonts w:ascii="Arial" w:eastAsia="Arial" w:hAnsi="Arial" w:cs="Arial"/>
          <w:b/>
          <w:color w:val="000000"/>
          <w:sz w:val="22"/>
          <w:szCs w:val="22"/>
          <w:lang w:val="es-MX" w:eastAsia="en-US"/>
        </w:rPr>
        <w:t xml:space="preserve"> </w:t>
      </w:r>
      <w:r w:rsidR="008369B1">
        <w:rPr>
          <w:rFonts w:ascii="Arial" w:eastAsia="Arial" w:hAnsi="Arial" w:cs="Arial"/>
          <w:b/>
          <w:color w:val="000000"/>
          <w:sz w:val="22"/>
          <w:szCs w:val="22"/>
          <w:lang w:val="es-MX" w:eastAsia="en-US"/>
        </w:rPr>
        <w:t>A</w:t>
      </w:r>
      <w:r w:rsidR="0099243B">
        <w:rPr>
          <w:rFonts w:ascii="Arial" w:eastAsia="Arial" w:hAnsi="Arial" w:cs="Arial"/>
          <w:b/>
          <w:color w:val="000000"/>
          <w:sz w:val="22"/>
          <w:szCs w:val="22"/>
          <w:lang w:val="es-MX" w:eastAsia="en-US"/>
        </w:rPr>
        <w:t xml:space="preserve">rtículo 23 </w:t>
      </w:r>
      <w:r w:rsidR="008369B1">
        <w:rPr>
          <w:rFonts w:ascii="Arial" w:eastAsia="Arial" w:hAnsi="Arial" w:cs="Arial"/>
          <w:b/>
          <w:color w:val="000000"/>
          <w:sz w:val="22"/>
          <w:szCs w:val="22"/>
          <w:lang w:val="es-MX" w:eastAsia="en-US"/>
        </w:rPr>
        <w:t>de la l</w:t>
      </w:r>
      <w:r w:rsidR="0099243B">
        <w:rPr>
          <w:rFonts w:ascii="Arial" w:eastAsia="Arial" w:hAnsi="Arial" w:cs="Arial"/>
          <w:b/>
          <w:color w:val="000000"/>
          <w:sz w:val="22"/>
          <w:szCs w:val="22"/>
          <w:lang w:val="es-MX" w:eastAsia="en-US"/>
        </w:rPr>
        <w:t>ey 842 de 2003</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1D044769" w14:textId="77CF523F" w:rsidR="00CD2083" w:rsidRDefault="0099243B" w:rsidP="00CD2083">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_tradnl"/>
        </w:rPr>
        <w:t xml:space="preserve">[…] </w:t>
      </w:r>
      <w:r w:rsidR="0063763A" w:rsidRPr="0063763A">
        <w:rPr>
          <w:rFonts w:ascii="Arial" w:eastAsia="Calibri" w:hAnsi="Arial" w:cs="Arial"/>
          <w:bCs/>
          <w:color w:val="000000" w:themeColor="text1"/>
          <w:sz w:val="20"/>
          <w:szCs w:val="20"/>
          <w:lang w:val="es-ES_tradnl"/>
        </w:rPr>
        <w:t>no se advierte contradicción entre el contenido del numeral 10.2.3 del documento base y el artículo 23 de la Ley 842 de 2003, puesto que el primero establece, de forma general, los parámetros de acreditación de la formación académica del equipo de trabajo del proponente y la norma en cita, regula un evento específico, especial y particular sobre el ejercicio temporal de la profesión de la ingeniería, auxiliares o afines cuya aplicación resulta obligatoria en caso de concretarse los supuesto de hecho allí contemplados, conforme se expuso en párrafos precedentes</w:t>
      </w:r>
      <w:r w:rsidR="0063763A">
        <w:rPr>
          <w:rFonts w:ascii="Arial" w:eastAsia="Calibri" w:hAnsi="Arial" w:cs="Arial"/>
          <w:bCs/>
          <w:color w:val="000000" w:themeColor="text1"/>
          <w:sz w:val="20"/>
          <w:szCs w:val="20"/>
          <w:lang w:val="es-ES_tradnl"/>
        </w:rPr>
        <w:t xml:space="preserve">. </w:t>
      </w:r>
      <w:bookmarkEnd w:id="2"/>
    </w:p>
    <w:p w14:paraId="3AF63D91" w14:textId="0B4A1DDE" w:rsidR="00CD2083" w:rsidRDefault="00CD2083" w:rsidP="00CD2083">
      <w:pPr>
        <w:jc w:val="both"/>
        <w:rPr>
          <w:rFonts w:ascii="Arial" w:eastAsia="Calibri" w:hAnsi="Arial" w:cs="Arial"/>
          <w:bCs/>
          <w:color w:val="000000" w:themeColor="text1"/>
          <w:sz w:val="20"/>
          <w:szCs w:val="20"/>
          <w:lang w:val="es-MX"/>
        </w:rPr>
      </w:pPr>
    </w:p>
    <w:p w14:paraId="35688E50" w14:textId="77777777" w:rsidR="00CD2083" w:rsidRDefault="00CD2083" w:rsidP="00CD2083">
      <w:pPr>
        <w:jc w:val="both"/>
        <w:rPr>
          <w:rFonts w:ascii="Arial" w:eastAsia="Calibri" w:hAnsi="Arial" w:cs="Arial"/>
          <w:bCs/>
          <w:color w:val="000000" w:themeColor="text1"/>
          <w:sz w:val="20"/>
          <w:szCs w:val="20"/>
          <w:lang w:val="es-MX"/>
        </w:rPr>
      </w:pPr>
    </w:p>
    <w:p w14:paraId="7DD48F49" w14:textId="2B4AB459" w:rsidR="00B95C30" w:rsidRPr="00CD2083" w:rsidRDefault="00B95C30" w:rsidP="00CD2083">
      <w:pPr>
        <w:jc w:val="both"/>
        <w:rPr>
          <w:rFonts w:ascii="Arial" w:eastAsia="Calibri" w:hAnsi="Arial" w:cs="Arial"/>
          <w:bCs/>
          <w:color w:val="000000" w:themeColor="text1"/>
          <w:sz w:val="20"/>
          <w:szCs w:val="20"/>
          <w:lang w:val="es-MX"/>
        </w:rPr>
      </w:pPr>
      <w:r w:rsidRPr="00C118DB">
        <w:rPr>
          <w:rFonts w:ascii="Arial" w:hAnsi="Arial" w:cs="Arial"/>
          <w:noProof/>
          <w:color w:val="000000" w:themeColor="text1"/>
          <w:sz w:val="22"/>
          <w:lang w:val="pt-BR"/>
        </w:rPr>
        <w:t xml:space="preserve">Bogotá D.C., </w:t>
      </w:r>
      <w:r w:rsidR="00E40B67">
        <w:rPr>
          <w:rFonts w:ascii="Arial" w:hAnsi="Arial" w:cs="Arial"/>
          <w:b/>
          <w:color w:val="000000" w:themeColor="text1"/>
          <w:sz w:val="22"/>
          <w:lang w:val="pt-BR"/>
        </w:rPr>
        <w:t>06/12/2021 18:08:12</w:t>
      </w:r>
    </w:p>
    <w:p w14:paraId="5C1617A7" w14:textId="77777777" w:rsidR="00631A31" w:rsidRPr="00E96A8C" w:rsidRDefault="00631A31" w:rsidP="001D7B92">
      <w:pPr>
        <w:jc w:val="both"/>
        <w:rPr>
          <w:rFonts w:ascii="Arial" w:eastAsia="Calibri" w:hAnsi="Arial" w:cs="Arial"/>
          <w:noProof/>
          <w:color w:val="000000" w:themeColor="text1"/>
          <w:sz w:val="22"/>
          <w:szCs w:val="22"/>
          <w:lang w:val="pt-BR"/>
        </w:rPr>
      </w:pPr>
    </w:p>
    <w:p w14:paraId="5E89E106" w14:textId="70D42BA9" w:rsidR="00B95C30" w:rsidRPr="00F21A51" w:rsidRDefault="00E40B67" w:rsidP="00A36B04">
      <w:pPr>
        <w:jc w:val="right"/>
        <w:rPr>
          <w:rFonts w:ascii="Arial" w:hAnsi="Arial" w:cs="Arial"/>
          <w:b/>
          <w:noProof/>
          <w:color w:val="000000" w:themeColor="text1"/>
          <w:sz w:val="22"/>
          <w:szCs w:val="22"/>
          <w:lang w:val="pt-BR"/>
        </w:rPr>
      </w:pPr>
      <w:r w:rsidRPr="00E40B67">
        <w:rPr>
          <w:rFonts w:ascii="Arial" w:hAnsi="Arial" w:cs="Arial"/>
          <w:b/>
          <w:noProof/>
          <w:color w:val="000000" w:themeColor="text1"/>
          <w:sz w:val="22"/>
          <w:szCs w:val="22"/>
          <w:lang w:val="pt-BR"/>
        </w:rPr>
        <w:drawing>
          <wp:inline distT="0" distB="0" distL="0" distR="0" wp14:anchorId="5B3894AF" wp14:editId="4245E13B">
            <wp:extent cx="28479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762000"/>
                    </a:xfrm>
                    <a:prstGeom prst="rect">
                      <a:avLst/>
                    </a:prstGeom>
                    <a:noFill/>
                    <a:ln>
                      <a:noFill/>
                    </a:ln>
                  </pic:spPr>
                </pic:pic>
              </a:graphicData>
            </a:graphic>
          </wp:inline>
        </w:drawing>
      </w:r>
    </w:p>
    <w:p w14:paraId="6A8A869B" w14:textId="77777777" w:rsidR="00B95C30" w:rsidRPr="00E96A8C" w:rsidRDefault="00B95C30" w:rsidP="00B95C30">
      <w:pPr>
        <w:jc w:val="both"/>
        <w:rPr>
          <w:rFonts w:ascii="Arial" w:hAnsi="Arial" w:cs="Arial"/>
          <w:bCs/>
          <w:color w:val="000000" w:themeColor="text1"/>
          <w:sz w:val="22"/>
          <w:lang w:val="pt-BR"/>
        </w:rPr>
      </w:pPr>
    </w:p>
    <w:p w14:paraId="5FDF9495" w14:textId="77777777" w:rsidR="00631A31" w:rsidRPr="00E96A8C" w:rsidRDefault="00631A31" w:rsidP="00B95C30">
      <w:pPr>
        <w:jc w:val="both"/>
        <w:rPr>
          <w:rFonts w:ascii="Arial" w:hAnsi="Arial" w:cs="Arial"/>
          <w:bCs/>
          <w:color w:val="000000" w:themeColor="text1"/>
          <w:sz w:val="22"/>
          <w:lang w:val="pt-BR"/>
        </w:rPr>
      </w:pPr>
    </w:p>
    <w:p w14:paraId="5F5AE9EF" w14:textId="476A1CD7"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p>
    <w:p w14:paraId="317CD0D2" w14:textId="4B094EF5" w:rsidR="002C7211" w:rsidRPr="00535583" w:rsidRDefault="00F45965" w:rsidP="00B95C30">
      <w:pPr>
        <w:jc w:val="both"/>
        <w:rPr>
          <w:rFonts w:ascii="Arial" w:eastAsia="Calibri" w:hAnsi="Arial" w:cs="Arial"/>
          <w:b/>
          <w:color w:val="000000" w:themeColor="text1"/>
          <w:sz w:val="22"/>
        </w:rPr>
      </w:pPr>
      <w:r>
        <w:rPr>
          <w:rFonts w:ascii="Arial" w:eastAsia="Calibri" w:hAnsi="Arial" w:cs="Arial"/>
          <w:b/>
          <w:color w:val="000000" w:themeColor="text1"/>
          <w:sz w:val="22"/>
        </w:rPr>
        <w:t>Nilton Javier Caicedo Vidal</w:t>
      </w:r>
    </w:p>
    <w:p w14:paraId="1F53FEB5" w14:textId="215F5551" w:rsidR="00631A31" w:rsidRPr="006B57CB" w:rsidRDefault="00F45965" w:rsidP="00B95C30">
      <w:pPr>
        <w:jc w:val="both"/>
        <w:rPr>
          <w:rFonts w:ascii="Arial" w:eastAsia="Calibri" w:hAnsi="Arial" w:cs="Arial"/>
          <w:color w:val="000000" w:themeColor="text1"/>
          <w:sz w:val="22"/>
        </w:rPr>
      </w:pPr>
      <w:r>
        <w:rPr>
          <w:rFonts w:ascii="Arial" w:eastAsia="Calibri" w:hAnsi="Arial" w:cs="Arial"/>
          <w:color w:val="000000" w:themeColor="text1"/>
          <w:sz w:val="22"/>
        </w:rPr>
        <w:t>Cali</w:t>
      </w:r>
      <w:r w:rsidR="00CB4BAF" w:rsidRPr="006B57CB">
        <w:rPr>
          <w:rFonts w:ascii="Arial" w:eastAsia="Calibri" w:hAnsi="Arial" w:cs="Arial"/>
          <w:color w:val="000000" w:themeColor="text1"/>
          <w:sz w:val="22"/>
        </w:rPr>
        <w:t>,</w:t>
      </w:r>
      <w:r>
        <w:rPr>
          <w:rFonts w:ascii="Arial" w:eastAsia="Calibri" w:hAnsi="Arial" w:cs="Arial"/>
          <w:color w:val="000000" w:themeColor="text1"/>
          <w:sz w:val="22"/>
        </w:rPr>
        <w:t xml:space="preserve"> Valle del </w:t>
      </w:r>
      <w:r w:rsidR="00CB4BAF" w:rsidRPr="006B57CB">
        <w:rPr>
          <w:rFonts w:ascii="Arial" w:eastAsia="Calibri" w:hAnsi="Arial" w:cs="Arial"/>
          <w:color w:val="000000" w:themeColor="text1"/>
          <w:sz w:val="22"/>
        </w:rPr>
        <w:t xml:space="preserve">Cauca </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3E3BFE25"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0662BF">
        <w:rPr>
          <w:rFonts w:ascii="Arial" w:eastAsia="Calibri" w:hAnsi="Arial" w:cs="Arial"/>
          <w:b/>
          <w:bCs/>
          <w:color w:val="000000" w:themeColor="text1"/>
          <w:sz w:val="22"/>
          <w:lang w:val="es-ES_tradnl"/>
        </w:rPr>
        <w:t>6</w:t>
      </w:r>
      <w:r w:rsidR="00F45965">
        <w:rPr>
          <w:rFonts w:ascii="Arial" w:eastAsia="Calibri" w:hAnsi="Arial" w:cs="Arial"/>
          <w:b/>
          <w:bCs/>
          <w:color w:val="000000" w:themeColor="text1"/>
          <w:sz w:val="22"/>
          <w:lang w:val="es-ES_tradnl"/>
        </w:rPr>
        <w:t xml:space="preserve">11 </w:t>
      </w:r>
      <w:r w:rsidR="00275FBF">
        <w:rPr>
          <w:rFonts w:ascii="Arial" w:eastAsia="Calibri" w:hAnsi="Arial" w:cs="Arial"/>
          <w:b/>
          <w:bCs/>
          <w:color w:val="000000" w:themeColor="text1"/>
          <w:sz w:val="22"/>
          <w:lang w:val="es-ES_tradnl"/>
        </w:rPr>
        <w:t>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3570EC" w:rsidRDefault="00B95C30" w:rsidP="00D15356">
            <w:pPr>
              <w:jc w:val="both"/>
              <w:rPr>
                <w:rFonts w:ascii="Arial" w:eastAsia="Calibri" w:hAnsi="Arial" w:cs="Arial"/>
                <w:color w:val="000000" w:themeColor="text1"/>
                <w:sz w:val="22"/>
                <w:szCs w:val="22"/>
                <w:lang w:val="es-ES_tradnl"/>
              </w:rPr>
            </w:pPr>
            <w:r w:rsidRPr="003570EC">
              <w:rPr>
                <w:rFonts w:ascii="Arial" w:eastAsia="Calibri" w:hAnsi="Arial" w:cs="Arial"/>
                <w:b/>
                <w:color w:val="000000" w:themeColor="text1"/>
                <w:sz w:val="22"/>
                <w:szCs w:val="22"/>
                <w:lang w:val="es-ES_tradnl"/>
              </w:rPr>
              <w:t>Temas:</w:t>
            </w:r>
            <w:r w:rsidRPr="003570EC">
              <w:rPr>
                <w:rFonts w:ascii="Arial" w:eastAsia="Calibri" w:hAnsi="Arial" w:cs="Arial"/>
                <w:color w:val="000000" w:themeColor="text1"/>
                <w:sz w:val="22"/>
                <w:szCs w:val="22"/>
                <w:lang w:val="es-ES_tradnl"/>
              </w:rPr>
              <w:t xml:space="preserve">                                      </w:t>
            </w:r>
          </w:p>
        </w:tc>
        <w:tc>
          <w:tcPr>
            <w:tcW w:w="6237" w:type="dxa"/>
          </w:tcPr>
          <w:p w14:paraId="5F389CAF" w14:textId="4AB9938A" w:rsidR="00B95C30" w:rsidRPr="003570EC" w:rsidRDefault="008433BA" w:rsidP="00C5325C">
            <w:pPr>
              <w:jc w:val="both"/>
              <w:rPr>
                <w:rFonts w:ascii="Arial" w:eastAsia="Calibri" w:hAnsi="Arial" w:cs="Arial"/>
                <w:bCs/>
                <w:color w:val="000000" w:themeColor="text1"/>
                <w:sz w:val="22"/>
                <w:szCs w:val="22"/>
                <w:lang w:val="es-MX" w:eastAsia="en-US"/>
              </w:rPr>
            </w:pPr>
            <w:r w:rsidRPr="003570EC">
              <w:rPr>
                <w:rFonts w:ascii="Arial" w:eastAsia="Arial" w:hAnsi="Arial" w:cs="Arial"/>
                <w:bCs/>
                <w:color w:val="000000"/>
                <w:sz w:val="22"/>
                <w:szCs w:val="22"/>
                <w:lang w:val="es-MX" w:eastAsia="en-US"/>
              </w:rPr>
              <w:t>DOCUMENTOS TIPO – Inalterabilidad / DOCUMENTOS TIPO –</w:t>
            </w:r>
            <w:r w:rsidRPr="003570EC">
              <w:rPr>
                <w:rFonts w:ascii="Arial" w:eastAsia="Calibri" w:hAnsi="Arial" w:cs="Arial"/>
                <w:bCs/>
                <w:sz w:val="22"/>
                <w:szCs w:val="22"/>
                <w:lang w:val="es-ES_tradnl"/>
              </w:rPr>
              <w:t xml:space="preserve"> </w:t>
            </w:r>
            <w:r w:rsidRPr="003570EC">
              <w:rPr>
                <w:rFonts w:ascii="Arial" w:eastAsia="Calibri" w:hAnsi="Arial" w:cs="Arial"/>
                <w:bCs/>
                <w:color w:val="000000" w:themeColor="text1"/>
                <w:sz w:val="22"/>
                <w:szCs w:val="22"/>
                <w:lang w:val="es-ES_tradnl"/>
              </w:rPr>
              <w:t xml:space="preserve">Consultoría estudios de ingeniería </w:t>
            </w:r>
            <w:r w:rsidRPr="003570EC">
              <w:rPr>
                <w:rFonts w:ascii="Arial" w:eastAsia="Arial" w:hAnsi="Arial" w:cs="Arial"/>
                <w:bCs/>
                <w:color w:val="000000"/>
                <w:sz w:val="22"/>
                <w:szCs w:val="22"/>
                <w:lang w:val="es-MX" w:eastAsia="en-US"/>
              </w:rPr>
              <w:t xml:space="preserve">– Acreditación formación académica – Personal Clave </w:t>
            </w:r>
            <w:r w:rsidR="006174FA" w:rsidRPr="003570EC">
              <w:rPr>
                <w:rFonts w:ascii="Arial" w:eastAsia="Calibri" w:hAnsi="Arial" w:cs="Arial"/>
                <w:bCs/>
                <w:sz w:val="22"/>
                <w:szCs w:val="22"/>
                <w:lang w:val="es-ES_tradnl"/>
              </w:rPr>
              <w:t xml:space="preserve">/ </w:t>
            </w:r>
            <w:r w:rsidRPr="003570EC">
              <w:rPr>
                <w:rFonts w:ascii="Arial" w:eastAsia="Calibri" w:hAnsi="Arial" w:cs="Arial"/>
                <w:bCs/>
                <w:color w:val="000000" w:themeColor="text1"/>
                <w:sz w:val="22"/>
                <w:szCs w:val="22"/>
                <w:lang w:val="es-MX" w:eastAsia="en-US"/>
              </w:rPr>
              <w:t>MATRÍCULA PROFESIONAL</w:t>
            </w:r>
            <w:r w:rsidRPr="003570EC">
              <w:rPr>
                <w:rFonts w:ascii="Arial" w:eastAsia="Arial" w:hAnsi="Arial" w:cs="Arial"/>
                <w:bCs/>
                <w:color w:val="000000"/>
                <w:sz w:val="22"/>
                <w:szCs w:val="22"/>
                <w:lang w:val="es-MX" w:eastAsia="en-US"/>
              </w:rPr>
              <w:t xml:space="preserve"> – Artículo 23 Ley 842 de 2003</w:t>
            </w:r>
            <w:r w:rsidRPr="003570EC">
              <w:rPr>
                <w:rFonts w:ascii="Arial" w:eastAsia="Arial" w:hAnsi="Arial" w:cs="Arial"/>
                <w:bCs/>
                <w:color w:val="000000"/>
                <w:sz w:val="22"/>
                <w:szCs w:val="22"/>
                <w:lang w:val="es-MX"/>
              </w:rPr>
              <w:t xml:space="preserve"> </w:t>
            </w:r>
            <w:r w:rsidR="00B95C30" w:rsidRPr="003570EC">
              <w:rPr>
                <w:rFonts w:ascii="Arial" w:eastAsia="Calibri" w:hAnsi="Arial" w:cs="Arial"/>
                <w:bCs/>
                <w:sz w:val="22"/>
                <w:szCs w:val="22"/>
                <w:lang w:val="es-ES_tradnl"/>
              </w:rPr>
              <w:t>/</w:t>
            </w:r>
            <w:r w:rsidR="00C103BF" w:rsidRPr="003570EC">
              <w:rPr>
                <w:rFonts w:ascii="Arial" w:eastAsia="Calibri" w:hAnsi="Arial" w:cs="Arial"/>
                <w:bCs/>
                <w:sz w:val="22"/>
                <w:szCs w:val="22"/>
                <w:lang w:val="es-ES_tradnl"/>
              </w:rPr>
              <w:t xml:space="preserve"> </w:t>
            </w:r>
            <w:r w:rsidRPr="003570EC">
              <w:rPr>
                <w:rFonts w:ascii="Arial" w:eastAsia="Calibri" w:hAnsi="Arial" w:cs="Arial"/>
                <w:bCs/>
                <w:color w:val="000000" w:themeColor="text1"/>
                <w:sz w:val="22"/>
                <w:szCs w:val="22"/>
                <w:lang w:val="es-MX" w:eastAsia="en-US"/>
              </w:rPr>
              <w:t xml:space="preserve">DOCUMENTOS TIPO </w:t>
            </w:r>
            <w:r w:rsidRPr="003570EC">
              <w:rPr>
                <w:rFonts w:ascii="Arial" w:eastAsia="Calibri" w:hAnsi="Arial" w:cs="Arial"/>
                <w:bCs/>
                <w:sz w:val="22"/>
                <w:szCs w:val="22"/>
                <w:lang w:val="es-MX"/>
              </w:rPr>
              <w:t>– Consultoría</w:t>
            </w:r>
            <w:r w:rsidRPr="003570EC">
              <w:rPr>
                <w:rFonts w:ascii="Arial" w:eastAsia="Calibri" w:hAnsi="Arial" w:cs="Arial"/>
                <w:bCs/>
                <w:color w:val="000000" w:themeColor="text1"/>
                <w:sz w:val="22"/>
                <w:szCs w:val="22"/>
                <w:lang w:val="es-ES_tradnl"/>
              </w:rPr>
              <w:t xml:space="preserve"> estudios de ingeniería </w:t>
            </w:r>
            <w:r w:rsidRPr="003570EC">
              <w:rPr>
                <w:rFonts w:ascii="Arial" w:eastAsia="Arial" w:hAnsi="Arial" w:cs="Arial"/>
                <w:bCs/>
                <w:color w:val="000000"/>
                <w:sz w:val="22"/>
                <w:szCs w:val="22"/>
                <w:lang w:val="es-MX" w:eastAsia="en-US"/>
              </w:rPr>
              <w:t>– Numeral 10.2.3 – artículo 23 Ley 842 de 2003</w:t>
            </w:r>
          </w:p>
        </w:tc>
      </w:tr>
      <w:tr w:rsidR="00B95C30" w:rsidRPr="00E8414B" w14:paraId="27CD52AB" w14:textId="77777777" w:rsidTr="00D15356">
        <w:tc>
          <w:tcPr>
            <w:tcW w:w="2689" w:type="dxa"/>
          </w:tcPr>
          <w:p w14:paraId="37E195A1" w14:textId="7A67B1EC" w:rsidR="00B95C30" w:rsidRPr="003570EC" w:rsidRDefault="00B95C30" w:rsidP="00D15356">
            <w:pPr>
              <w:spacing w:before="120"/>
              <w:jc w:val="both"/>
              <w:rPr>
                <w:rFonts w:ascii="Arial" w:eastAsia="Calibri" w:hAnsi="Arial" w:cs="Arial"/>
                <w:b/>
                <w:color w:val="000000" w:themeColor="text1"/>
                <w:sz w:val="22"/>
                <w:szCs w:val="22"/>
                <w:lang w:val="es-ES_tradnl"/>
              </w:rPr>
            </w:pPr>
            <w:r w:rsidRPr="003570EC">
              <w:rPr>
                <w:rFonts w:ascii="Arial" w:eastAsia="Calibri" w:hAnsi="Arial" w:cs="Arial"/>
                <w:b/>
                <w:color w:val="000000" w:themeColor="text1"/>
                <w:sz w:val="22"/>
                <w:szCs w:val="22"/>
                <w:lang w:val="es-ES_tradnl"/>
              </w:rPr>
              <w:t>Radicación:</w:t>
            </w:r>
            <w:r w:rsidRPr="003570EC">
              <w:rPr>
                <w:rFonts w:ascii="Arial" w:eastAsia="Calibri" w:hAnsi="Arial" w:cs="Arial"/>
                <w:color w:val="000000" w:themeColor="text1"/>
                <w:sz w:val="22"/>
                <w:szCs w:val="22"/>
                <w:lang w:val="es-ES_tradnl"/>
              </w:rPr>
              <w:t xml:space="preserve">                              </w:t>
            </w:r>
          </w:p>
        </w:tc>
        <w:tc>
          <w:tcPr>
            <w:tcW w:w="6237" w:type="dxa"/>
          </w:tcPr>
          <w:p w14:paraId="09088B1B" w14:textId="5D600E59" w:rsidR="00B95C30" w:rsidRPr="003570EC" w:rsidRDefault="00B95C30" w:rsidP="00FF7134">
            <w:pPr>
              <w:spacing w:before="120"/>
              <w:jc w:val="both"/>
              <w:rPr>
                <w:rFonts w:ascii="Arial" w:eastAsia="Calibri" w:hAnsi="Arial" w:cs="Arial"/>
                <w:color w:val="000000" w:themeColor="text1"/>
                <w:sz w:val="22"/>
                <w:szCs w:val="22"/>
                <w:lang w:val="es-ES_tradnl"/>
              </w:rPr>
            </w:pPr>
            <w:r w:rsidRPr="003570EC">
              <w:rPr>
                <w:rFonts w:ascii="Arial" w:eastAsia="Calibri" w:hAnsi="Arial" w:cs="Arial"/>
                <w:color w:val="000000" w:themeColor="text1"/>
                <w:sz w:val="22"/>
                <w:szCs w:val="22"/>
                <w:lang w:val="es-ES_tradnl"/>
              </w:rPr>
              <w:t xml:space="preserve">Respuesta a </w:t>
            </w:r>
            <w:r w:rsidR="00370721" w:rsidRPr="003570EC">
              <w:rPr>
                <w:rFonts w:ascii="Arial" w:eastAsia="Calibri" w:hAnsi="Arial" w:cs="Arial"/>
                <w:color w:val="000000" w:themeColor="text1"/>
                <w:sz w:val="22"/>
                <w:szCs w:val="22"/>
                <w:lang w:val="es-ES_tradnl"/>
              </w:rPr>
              <w:t xml:space="preserve">la </w:t>
            </w:r>
            <w:r w:rsidRPr="003570EC">
              <w:rPr>
                <w:rFonts w:ascii="Arial" w:eastAsia="Calibri" w:hAnsi="Arial" w:cs="Arial"/>
                <w:color w:val="000000" w:themeColor="text1"/>
                <w:sz w:val="22"/>
                <w:szCs w:val="22"/>
                <w:lang w:val="es-ES_tradnl"/>
              </w:rPr>
              <w:t>consulta</w:t>
            </w:r>
            <w:r w:rsidR="00370721" w:rsidRPr="003570EC">
              <w:rPr>
                <w:rFonts w:ascii="Arial" w:eastAsia="Calibri" w:hAnsi="Arial" w:cs="Arial"/>
                <w:color w:val="000000" w:themeColor="text1"/>
                <w:sz w:val="22"/>
                <w:szCs w:val="22"/>
                <w:lang w:val="es-ES_tradnl"/>
              </w:rPr>
              <w:t xml:space="preserve"> </w:t>
            </w:r>
            <w:r w:rsidR="005A19F6" w:rsidRPr="003570EC">
              <w:rPr>
                <w:rFonts w:ascii="Arial" w:eastAsia="Calibri" w:hAnsi="Arial" w:cs="Arial"/>
                <w:color w:val="000000" w:themeColor="text1"/>
                <w:sz w:val="22"/>
                <w:szCs w:val="22"/>
                <w:lang w:val="es-ES_tradnl"/>
              </w:rPr>
              <w:t>P20211025009861</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0A7A31FD"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23986">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5A19F6">
        <w:rPr>
          <w:rFonts w:ascii="Arial" w:eastAsia="Calibri" w:hAnsi="Arial" w:cs="Arial"/>
          <w:color w:val="000000" w:themeColor="text1"/>
          <w:sz w:val="22"/>
          <w:lang w:val="es-ES_tradnl"/>
        </w:rPr>
        <w:t>Caicedo</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3F0979F1"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5A19F6">
        <w:rPr>
          <w:rFonts w:ascii="Arial" w:eastAsia="Calibri" w:hAnsi="Arial" w:cs="Arial"/>
          <w:color w:val="000000" w:themeColor="text1"/>
          <w:sz w:val="22"/>
          <w:lang w:val="es-ES_tradnl"/>
        </w:rPr>
        <w:t>25</w:t>
      </w:r>
      <w:r>
        <w:rPr>
          <w:rFonts w:ascii="Arial" w:eastAsia="Calibri" w:hAnsi="Arial" w:cs="Arial"/>
          <w:color w:val="000000" w:themeColor="text1"/>
          <w:sz w:val="22"/>
          <w:lang w:val="es-ES_tradnl"/>
        </w:rPr>
        <w:t xml:space="preserve"> de </w:t>
      </w:r>
      <w:r w:rsidR="005A19F6">
        <w:rPr>
          <w:rFonts w:ascii="Arial" w:eastAsia="Calibri" w:hAnsi="Arial" w:cs="Arial"/>
          <w:color w:val="000000" w:themeColor="text1"/>
          <w:sz w:val="22"/>
          <w:lang w:val="es-ES_tradnl"/>
        </w:rPr>
        <w:t>octubre</w:t>
      </w:r>
      <w:r w:rsidR="00CB4BAF">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DA54D1F" w14:textId="7A8AB900" w:rsidR="001E0741" w:rsidRPr="006656B2" w:rsidRDefault="006B57CB" w:rsidP="006656B2">
      <w:pPr>
        <w:spacing w:line="276" w:lineRule="auto"/>
        <w:jc w:val="both"/>
        <w:rPr>
          <w:rFonts w:ascii="Arial" w:hAnsi="Arial" w:cs="Arial"/>
          <w:bCs/>
          <w:color w:val="000000"/>
          <w:sz w:val="22"/>
          <w:szCs w:val="22"/>
          <w:bdr w:val="none" w:sz="0" w:space="0" w:color="auto" w:frame="1"/>
          <w:lang w:val="es-ES_tradnl"/>
        </w:rPr>
      </w:pPr>
      <w:r>
        <w:rPr>
          <w:rFonts w:ascii="Arial" w:hAnsi="Arial" w:cs="Arial"/>
          <w:color w:val="000000" w:themeColor="text1"/>
          <w:sz w:val="22"/>
          <w:lang w:val="es-ES_tradnl"/>
        </w:rPr>
        <w:t xml:space="preserve">En relación con </w:t>
      </w:r>
      <w:r w:rsidR="006656B2" w:rsidRPr="006656B2">
        <w:rPr>
          <w:rFonts w:ascii="Arial" w:hAnsi="Arial" w:cs="Arial"/>
          <w:color w:val="000000" w:themeColor="text1"/>
          <w:sz w:val="22"/>
        </w:rPr>
        <w:t>los documentos tipo de consultoría de</w:t>
      </w:r>
      <w:r w:rsidR="006656B2">
        <w:rPr>
          <w:rFonts w:ascii="Arial" w:hAnsi="Arial" w:cs="Arial"/>
          <w:color w:val="000000" w:themeColor="text1"/>
          <w:sz w:val="22"/>
        </w:rPr>
        <w:t xml:space="preserve"> </w:t>
      </w:r>
      <w:r w:rsidR="006656B2" w:rsidRPr="006656B2">
        <w:rPr>
          <w:rFonts w:ascii="Arial" w:hAnsi="Arial" w:cs="Arial"/>
          <w:color w:val="000000" w:themeColor="text1"/>
          <w:sz w:val="22"/>
        </w:rPr>
        <w:t>estudios de ingeniería de infraestructura de transporte</w:t>
      </w:r>
      <w:r w:rsidR="00A54B58">
        <w:rPr>
          <w:rFonts w:ascii="Arial" w:hAnsi="Arial" w:cs="Arial"/>
          <w:color w:val="000000" w:themeColor="text1"/>
          <w:sz w:val="22"/>
        </w:rPr>
        <w:t>,</w:t>
      </w:r>
      <w:r w:rsidR="006656B2">
        <w:rPr>
          <w:rFonts w:ascii="Arial" w:hAnsi="Arial" w:cs="Arial"/>
          <w:color w:val="000000" w:themeColor="text1"/>
          <w:sz w:val="22"/>
        </w:rPr>
        <w:t xml:space="preserve"> </w:t>
      </w:r>
      <w:r w:rsidR="00CB4BAF">
        <w:rPr>
          <w:rFonts w:ascii="Arial" w:hAnsi="Arial" w:cs="Arial"/>
          <w:color w:val="000000" w:themeColor="text1"/>
          <w:sz w:val="22"/>
          <w:lang w:val="es-ES_tradnl"/>
        </w:rPr>
        <w:t>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w:t>
      </w:r>
      <w:r w:rsidR="001E0741">
        <w:rPr>
          <w:rFonts w:ascii="Arial" w:hAnsi="Arial" w:cs="Arial"/>
          <w:color w:val="000000" w:themeColor="text1"/>
          <w:sz w:val="22"/>
          <w:lang w:val="es-ES_tradnl"/>
        </w:rPr>
        <w:t>s</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1E0741">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bookmarkStart w:id="4" w:name="_Hlk74645390"/>
      <w:r w:rsidR="001E0741">
        <w:rPr>
          <w:rFonts w:ascii="Arial" w:hAnsi="Arial" w:cs="Arial"/>
          <w:color w:val="000000" w:themeColor="text1"/>
          <w:sz w:val="22"/>
          <w:lang w:val="es-ES_tradnl"/>
        </w:rPr>
        <w:t>s</w:t>
      </w:r>
      <w:r w:rsidR="001E602C">
        <w:rPr>
          <w:rFonts w:ascii="Arial" w:hAnsi="Arial" w:cs="Arial"/>
          <w:color w:val="000000" w:themeColor="text1"/>
          <w:sz w:val="22"/>
          <w:lang w:val="es-ES_tradnl"/>
        </w:rPr>
        <w:t>:</w:t>
      </w:r>
      <w:r w:rsidR="003570EC">
        <w:rPr>
          <w:rFonts w:ascii="Arial" w:hAnsi="Arial" w:cs="Arial"/>
          <w:color w:val="000000" w:themeColor="text1"/>
          <w:sz w:val="22"/>
          <w:lang w:val="es-ES_tradnl"/>
        </w:rPr>
        <w:t xml:space="preserve"> </w:t>
      </w:r>
      <w:r w:rsidR="006656B2">
        <w:rPr>
          <w:rFonts w:ascii="Arial" w:hAnsi="Arial" w:cs="Arial"/>
          <w:color w:val="000000" w:themeColor="text1"/>
          <w:sz w:val="22"/>
          <w:lang w:val="es-ES_tradnl"/>
        </w:rPr>
        <w:t xml:space="preserve">i) </w:t>
      </w:r>
      <w:r w:rsidR="004E4B0B">
        <w:rPr>
          <w:rFonts w:ascii="Arial" w:hAnsi="Arial" w:cs="Arial"/>
          <w:color w:val="000000"/>
          <w:sz w:val="22"/>
          <w:szCs w:val="22"/>
          <w:bdr w:val="none" w:sz="0" w:space="0" w:color="auto" w:frame="1"/>
        </w:rPr>
        <w:t>«</w:t>
      </w:r>
      <w:bookmarkEnd w:id="4"/>
      <w:r w:rsidR="006656B2" w:rsidRPr="006656B2">
        <w:rPr>
          <w:rFonts w:ascii="Arial" w:hAnsi="Arial" w:cs="Arial"/>
          <w:bCs/>
          <w:color w:val="000000"/>
          <w:sz w:val="22"/>
          <w:szCs w:val="22"/>
          <w:bdr w:val="none" w:sz="0" w:space="0" w:color="auto" w:frame="1"/>
          <w:lang w:val="es-ES_tradnl"/>
        </w:rPr>
        <w:t xml:space="preserve">Es posible complementar el contenido del documento base de trata el numeral 10.2.3 </w:t>
      </w:r>
      <w:bookmarkStart w:id="5" w:name="_Hlk86335523"/>
      <w:r w:rsidR="006656B2" w:rsidRPr="006656B2">
        <w:rPr>
          <w:rFonts w:ascii="Arial" w:hAnsi="Arial" w:cs="Arial"/>
          <w:bCs/>
          <w:color w:val="000000"/>
          <w:sz w:val="22"/>
          <w:szCs w:val="22"/>
          <w:bdr w:val="none" w:sz="0" w:space="0" w:color="auto" w:frame="1"/>
          <w:lang w:val="es-ES_tradnl"/>
        </w:rPr>
        <w:t>ACREDITACIÓN DE LA FORMACIÓN ACADÉMICA DEL EQUIPO DE TRABAJO Y EL PERSONAL CLAVE EVALUABLE</w:t>
      </w:r>
      <w:bookmarkEnd w:id="5"/>
      <w:r w:rsidR="006656B2" w:rsidRPr="006656B2">
        <w:rPr>
          <w:rFonts w:ascii="Arial" w:hAnsi="Arial" w:cs="Arial"/>
          <w:bCs/>
          <w:color w:val="000000"/>
          <w:sz w:val="22"/>
          <w:szCs w:val="22"/>
          <w:bdr w:val="none" w:sz="0" w:space="0" w:color="auto" w:frame="1"/>
          <w:lang w:val="es-ES_tradnl"/>
        </w:rPr>
        <w:t>, con lo dispuesto en el artículo 23 de la Ley 842 de 2003, puesto que en el documento tipo no dispone la posibilidad de establecer el permiso temporal para para</w:t>
      </w:r>
      <w:r w:rsidR="00A54B58">
        <w:rPr>
          <w:rFonts w:ascii="Arial" w:hAnsi="Arial" w:cs="Arial"/>
          <w:bCs/>
          <w:color w:val="000000"/>
          <w:sz w:val="22"/>
          <w:szCs w:val="22"/>
          <w:bdr w:val="none" w:sz="0" w:space="0" w:color="auto" w:frame="1"/>
          <w:lang w:val="es-ES_tradnl"/>
        </w:rPr>
        <w:t xml:space="preserve"> (SIC)</w:t>
      </w:r>
      <w:r w:rsidR="006656B2" w:rsidRPr="006656B2">
        <w:rPr>
          <w:rFonts w:ascii="Arial" w:hAnsi="Arial" w:cs="Arial"/>
          <w:bCs/>
          <w:color w:val="000000"/>
          <w:sz w:val="22"/>
          <w:szCs w:val="22"/>
          <w:bdr w:val="none" w:sz="0" w:space="0" w:color="auto" w:frame="1"/>
          <w:lang w:val="es-ES_tradnl"/>
        </w:rPr>
        <w:t xml:space="preserve"> ejercer sin matrícula a personas tituladas y domiciliadas en el exterior?</w:t>
      </w:r>
      <w:r w:rsidR="001E0741" w:rsidRPr="006656B2">
        <w:rPr>
          <w:rFonts w:ascii="Arial" w:hAnsi="Arial" w:cs="Arial"/>
          <w:bCs/>
          <w:color w:val="000000"/>
          <w:sz w:val="22"/>
          <w:szCs w:val="22"/>
          <w:bdr w:val="none" w:sz="0" w:space="0" w:color="auto" w:frame="1"/>
        </w:rPr>
        <w:t>»</w:t>
      </w:r>
      <w:r w:rsidR="006656B2" w:rsidRPr="006656B2">
        <w:rPr>
          <w:rFonts w:ascii="Arial" w:hAnsi="Arial" w:cs="Arial"/>
          <w:bCs/>
          <w:color w:val="000000"/>
          <w:sz w:val="22"/>
          <w:szCs w:val="22"/>
          <w:bdr w:val="none" w:sz="0" w:space="0" w:color="auto" w:frame="1"/>
        </w:rPr>
        <w:t xml:space="preserve">, ii) </w:t>
      </w:r>
      <w:r w:rsidR="006656B2" w:rsidRPr="006656B2">
        <w:rPr>
          <w:rFonts w:ascii="Arial" w:hAnsi="Arial" w:cs="Arial"/>
          <w:color w:val="000000"/>
          <w:sz w:val="22"/>
          <w:szCs w:val="22"/>
          <w:bdr w:val="none" w:sz="0" w:space="0" w:color="auto" w:frame="1"/>
        </w:rPr>
        <w:t>«</w:t>
      </w:r>
      <w:r w:rsidR="006656B2" w:rsidRPr="006656B2">
        <w:rPr>
          <w:rFonts w:ascii="Arial" w:eastAsia="Calibri" w:hAnsi="Arial" w:cs="Arial"/>
          <w:bCs/>
          <w:sz w:val="22"/>
          <w:szCs w:val="22"/>
          <w:lang w:val="es-ES_tradnl" w:eastAsia="en-US"/>
        </w:rPr>
        <w:t xml:space="preserve">Entonces de acuerdo a lo arriba indicado, ¿La entidad estatal pueda </w:t>
      </w:r>
      <w:r w:rsidR="00A54B58">
        <w:rPr>
          <w:rFonts w:ascii="Arial" w:eastAsia="Calibri" w:hAnsi="Arial" w:cs="Arial"/>
          <w:bCs/>
          <w:sz w:val="22"/>
          <w:szCs w:val="22"/>
          <w:lang w:val="es-ES_tradnl" w:eastAsia="en-US"/>
        </w:rPr>
        <w:t xml:space="preserve">(SIC) </w:t>
      </w:r>
      <w:r w:rsidR="006656B2" w:rsidRPr="006656B2">
        <w:rPr>
          <w:rFonts w:ascii="Arial" w:eastAsia="Calibri" w:hAnsi="Arial" w:cs="Arial"/>
          <w:bCs/>
          <w:sz w:val="22"/>
          <w:szCs w:val="22"/>
          <w:lang w:val="es-ES_tradnl" w:eastAsia="en-US"/>
        </w:rPr>
        <w:t xml:space="preserve">inaplicar el contenido de los </w:t>
      </w:r>
      <w:r w:rsidR="006656B2" w:rsidRPr="006656B2">
        <w:rPr>
          <w:rFonts w:ascii="Arial" w:eastAsia="Calibri" w:hAnsi="Arial" w:cs="Arial"/>
          <w:bCs/>
          <w:sz w:val="22"/>
          <w:szCs w:val="22"/>
          <w:lang w:val="es-ES_tradnl" w:eastAsia="en-US"/>
        </w:rPr>
        <w:lastRenderedPageBreak/>
        <w:t>documentos tipo cuando se advierta contrariedad con normas de superior valía en este caso la Ley 842 de 2003 a pesar de la Inalterabilidad de que trata el Decreto decreto (SIC) 342 de 2019 ?</w:t>
      </w:r>
      <w:r w:rsidR="006656B2" w:rsidRPr="006656B2">
        <w:rPr>
          <w:rFonts w:ascii="Arial" w:hAnsi="Arial" w:cs="Arial"/>
          <w:bCs/>
          <w:color w:val="000000"/>
          <w:sz w:val="22"/>
          <w:szCs w:val="22"/>
          <w:bdr w:val="none" w:sz="0" w:space="0" w:color="auto" w:frame="1"/>
        </w:rPr>
        <w:t>»</w:t>
      </w:r>
      <w:r w:rsidR="006656B2">
        <w:rPr>
          <w:rFonts w:ascii="Arial" w:hAnsi="Arial" w:cs="Arial"/>
          <w:bCs/>
          <w:color w:val="000000"/>
          <w:sz w:val="22"/>
          <w:szCs w:val="22"/>
          <w:bdr w:val="none" w:sz="0" w:space="0" w:color="auto" w:frame="1"/>
        </w:rPr>
        <w:t xml:space="preserve"> y iii) </w:t>
      </w:r>
      <w:r w:rsidR="006656B2" w:rsidRPr="006656B2">
        <w:rPr>
          <w:rFonts w:ascii="Arial" w:hAnsi="Arial" w:cs="Arial"/>
          <w:color w:val="000000"/>
          <w:sz w:val="22"/>
          <w:szCs w:val="22"/>
          <w:bdr w:val="none" w:sz="0" w:space="0" w:color="auto" w:frame="1"/>
        </w:rPr>
        <w:t>«</w:t>
      </w:r>
      <w:r w:rsidR="006656B2" w:rsidRPr="006656B2">
        <w:rPr>
          <w:rFonts w:ascii="Arial" w:hAnsi="Arial" w:cs="Arial"/>
          <w:bCs/>
          <w:color w:val="000000"/>
          <w:sz w:val="22"/>
          <w:szCs w:val="22"/>
          <w:bdr w:val="none" w:sz="0" w:space="0" w:color="auto" w:frame="1"/>
          <w:lang w:val="es-ES_tradnl"/>
        </w:rPr>
        <w:t>¿Qué debe hacer la entidad estatal cuando advierta que el pliego tipo en su contenido es contrario a normas de vigentes del ordenamiento jurídico Colombiano?</w:t>
      </w:r>
      <w:r w:rsidR="006656B2" w:rsidRPr="006656B2">
        <w:rPr>
          <w:rFonts w:ascii="Arial" w:hAnsi="Arial" w:cs="Arial"/>
          <w:bCs/>
          <w:color w:val="000000"/>
          <w:sz w:val="22"/>
          <w:szCs w:val="22"/>
          <w:bdr w:val="none" w:sz="0" w:space="0" w:color="auto" w:frame="1"/>
        </w:rPr>
        <w:t>»</w:t>
      </w:r>
      <w:r w:rsidR="00A740AF">
        <w:rPr>
          <w:rFonts w:ascii="Arial" w:hAnsi="Arial" w:cs="Arial"/>
          <w:bCs/>
          <w:color w:val="000000"/>
          <w:sz w:val="22"/>
          <w:szCs w:val="22"/>
          <w:bdr w:val="none" w:sz="0" w:space="0" w:color="auto" w:frame="1"/>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2CBE427A" w14:textId="77777777" w:rsidR="001F3695" w:rsidRDefault="00DD5B04" w:rsidP="001F369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69061406" w14:textId="77777777" w:rsidR="001F3695" w:rsidRDefault="001F3695" w:rsidP="001F3695">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7790513D" w14:textId="1E9209F0" w:rsidR="00F45903" w:rsidRPr="00BD7A91" w:rsidRDefault="00F45903" w:rsidP="00F45903">
      <w:pPr>
        <w:spacing w:line="276" w:lineRule="auto"/>
        <w:jc w:val="both"/>
        <w:rPr>
          <w:rFonts w:ascii="Arial" w:eastAsia="Calibri" w:hAnsi="Arial" w:cs="Arial"/>
          <w:color w:val="000000" w:themeColor="text1"/>
          <w:lang w:val="es-ES_tradnl" w:bidi="es-ES"/>
        </w:rPr>
      </w:pPr>
      <w:r>
        <w:rPr>
          <w:rFonts w:ascii="Arial" w:eastAsia="Calibri" w:hAnsi="Arial" w:cs="Arial"/>
          <w:color w:val="000000" w:themeColor="text1"/>
          <w:sz w:val="22"/>
          <w:szCs w:val="22"/>
        </w:rPr>
        <w:t xml:space="preserve">Para responder sus interrogantes, </w:t>
      </w:r>
      <w:r>
        <w:rPr>
          <w:rFonts w:ascii="Arial" w:eastAsia="Calibri" w:hAnsi="Arial" w:cs="Arial"/>
          <w:color w:val="000000" w:themeColor="text1"/>
          <w:sz w:val="22"/>
          <w:lang w:val="es-ES"/>
        </w:rPr>
        <w:t>se analizarán los siguientes temas</w:t>
      </w:r>
      <w:r w:rsidRPr="00964099">
        <w:rPr>
          <w:rFonts w:ascii="Arial" w:eastAsia="Calibri" w:hAnsi="Arial" w:cs="Arial"/>
          <w:bCs/>
          <w:color w:val="000000" w:themeColor="text1"/>
          <w:sz w:val="22"/>
        </w:rPr>
        <w:t>: i)</w:t>
      </w:r>
      <w:r w:rsidR="00C14FBF" w:rsidRPr="00C14FBF">
        <w:rPr>
          <w:rFonts w:ascii="Arial" w:eastAsia="Arial" w:hAnsi="Arial" w:cs="Arial"/>
          <w:b/>
          <w:bCs/>
          <w:color w:val="000000"/>
          <w:sz w:val="22"/>
          <w:lang w:val="es-ES_tradnl"/>
        </w:rPr>
        <w:t xml:space="preserve"> </w:t>
      </w:r>
      <w:r w:rsidR="00C14FBF">
        <w:rPr>
          <w:rFonts w:ascii="Arial" w:eastAsia="Arial" w:hAnsi="Arial" w:cs="Arial"/>
          <w:color w:val="000000"/>
          <w:sz w:val="22"/>
          <w:lang w:val="es-ES_tradnl"/>
        </w:rPr>
        <w:t>f</w:t>
      </w:r>
      <w:r w:rsidR="00C14FBF" w:rsidRPr="00C14FBF">
        <w:rPr>
          <w:rFonts w:ascii="Arial" w:eastAsia="Arial" w:hAnsi="Arial" w:cs="Arial"/>
          <w:color w:val="000000"/>
          <w:sz w:val="22"/>
          <w:lang w:val="es-ES_tradnl"/>
        </w:rPr>
        <w:t>undamento normativo de los documentos tipo adoptados</w:t>
      </w:r>
      <w:r w:rsidR="00C14FBF">
        <w:rPr>
          <w:rFonts w:ascii="Arial" w:eastAsia="Arial" w:hAnsi="Arial" w:cs="Arial"/>
          <w:color w:val="000000"/>
          <w:sz w:val="22"/>
          <w:lang w:val="es-ES_tradnl"/>
        </w:rPr>
        <w:t>, ii)</w:t>
      </w:r>
      <w:r w:rsidRPr="00964099">
        <w:rPr>
          <w:rFonts w:ascii="Arial" w:eastAsia="Calibri" w:hAnsi="Arial" w:cs="Arial"/>
          <w:bCs/>
          <w:color w:val="000000" w:themeColor="text1"/>
          <w:sz w:val="22"/>
        </w:rPr>
        <w:t xml:space="preserve"> </w:t>
      </w:r>
      <w:r w:rsidR="00C14FBF" w:rsidRPr="00C14FBF">
        <w:rPr>
          <w:rFonts w:ascii="Arial" w:eastAsia="Arial" w:hAnsi="Arial" w:cs="Arial"/>
          <w:color w:val="000000"/>
          <w:sz w:val="22"/>
          <w:szCs w:val="22"/>
          <w:lang w:val="es-ES_tradnl"/>
        </w:rPr>
        <w:t>alcance de la regla de la inalterabilidad de los documentos tipo</w:t>
      </w:r>
      <w:r w:rsidR="00C14FBF" w:rsidRPr="005815E6">
        <w:rPr>
          <w:rFonts w:ascii="Arial" w:eastAsia="Arial" w:hAnsi="Arial" w:cs="Arial"/>
          <w:b/>
          <w:bCs/>
          <w:color w:val="000000"/>
          <w:sz w:val="22"/>
          <w:szCs w:val="22"/>
          <w:lang w:val="es-ES_tradnl"/>
        </w:rPr>
        <w:t xml:space="preserve"> </w:t>
      </w:r>
      <w:r>
        <w:rPr>
          <w:rFonts w:ascii="Arial" w:eastAsia="Arial" w:hAnsi="Arial" w:cs="Arial"/>
          <w:color w:val="000000"/>
          <w:sz w:val="22"/>
          <w:szCs w:val="22"/>
          <w:lang w:val="es-ES_tradnl" w:eastAsia="en-US"/>
        </w:rPr>
        <w:t xml:space="preserve">y </w:t>
      </w:r>
      <w:r>
        <w:rPr>
          <w:rFonts w:ascii="Arial" w:eastAsia="Calibri" w:hAnsi="Arial" w:cs="Arial"/>
          <w:bCs/>
          <w:color w:val="000000" w:themeColor="text1"/>
          <w:sz w:val="22"/>
        </w:rPr>
        <w:t>ii</w:t>
      </w:r>
      <w:r w:rsidR="00C14FBF">
        <w:rPr>
          <w:rFonts w:ascii="Arial" w:eastAsia="Calibri" w:hAnsi="Arial" w:cs="Arial"/>
          <w:bCs/>
          <w:color w:val="000000" w:themeColor="text1"/>
          <w:sz w:val="22"/>
        </w:rPr>
        <w:t>i</w:t>
      </w:r>
      <w:r>
        <w:rPr>
          <w:rFonts w:ascii="Arial" w:eastAsia="Calibri" w:hAnsi="Arial" w:cs="Arial"/>
          <w:bCs/>
          <w:color w:val="000000" w:themeColor="text1"/>
          <w:sz w:val="22"/>
        </w:rPr>
        <w:t xml:space="preserve">) </w:t>
      </w:r>
      <w:r w:rsidR="009B1616">
        <w:rPr>
          <w:rFonts w:ascii="Arial" w:eastAsia="Calibri" w:hAnsi="Arial" w:cs="Arial"/>
          <w:bCs/>
          <w:color w:val="000000" w:themeColor="text1"/>
          <w:sz w:val="22"/>
          <w:lang w:val="es-ES_tradnl"/>
        </w:rPr>
        <w:t>a</w:t>
      </w:r>
      <w:r w:rsidR="009B1616" w:rsidRPr="009B1616">
        <w:rPr>
          <w:rFonts w:ascii="Arial" w:eastAsia="Calibri" w:hAnsi="Arial" w:cs="Arial"/>
          <w:bCs/>
          <w:color w:val="000000" w:themeColor="text1"/>
          <w:sz w:val="22"/>
          <w:lang w:val="es-ES_tradnl"/>
        </w:rPr>
        <w:t>creditación de la formación académica del equipo de trabajo y el personal clave evaluable en los documentos tipo de consultoría de estudios de ingeniería de infraestructura de transporte</w:t>
      </w:r>
      <w:r w:rsidR="00665058">
        <w:rPr>
          <w:rFonts w:ascii="Arial" w:eastAsia="Calibri" w:hAnsi="Arial" w:cs="Arial"/>
          <w:bCs/>
          <w:color w:val="000000" w:themeColor="text1"/>
          <w:sz w:val="22"/>
          <w:lang w:val="es-ES_tradnl"/>
        </w:rPr>
        <w:t>.</w:t>
      </w:r>
    </w:p>
    <w:p w14:paraId="768984D9" w14:textId="3F909111" w:rsidR="00F45903" w:rsidRDefault="00F45903" w:rsidP="00F45903">
      <w:pPr>
        <w:spacing w:before="120" w:line="276" w:lineRule="auto"/>
        <w:ind w:firstLine="708"/>
        <w:jc w:val="both"/>
        <w:rPr>
          <w:rFonts w:ascii="Arial" w:eastAsia="Calibri" w:hAnsi="Arial" w:cs="Arial"/>
          <w:sz w:val="22"/>
          <w:szCs w:val="22"/>
          <w:lang w:eastAsia="en-US"/>
        </w:rPr>
      </w:pPr>
      <w:bookmarkStart w:id="6" w:name="_Hlk38448224"/>
      <w:r>
        <w:rPr>
          <w:rFonts w:ascii="Arial" w:hAnsi="Arial" w:cs="Arial"/>
          <w:color w:val="000000" w:themeColor="text1"/>
          <w:sz w:val="22"/>
          <w:lang w:val="es-ES"/>
        </w:rPr>
        <w:t xml:space="preserve">La Agencia Nacional de Contratación Pública – Colombia Compra Eficiente se pronunció sobre </w:t>
      </w:r>
      <w:r>
        <w:rPr>
          <w:rFonts w:ascii="Arial" w:eastAsia="Arial" w:hAnsi="Arial" w:cs="Arial"/>
          <w:color w:val="000000"/>
          <w:sz w:val="22"/>
          <w:lang w:val="es-ES"/>
        </w:rPr>
        <w:t xml:space="preserve">los pliegos de condiciones tipo en la contratación estatal, así como su inalterabilidad, entre otros, en los Conceptos </w:t>
      </w:r>
      <w:r>
        <w:rPr>
          <w:rFonts w:ascii="Arial" w:eastAsia="Arial" w:hAnsi="Arial" w:cs="Arial"/>
          <w:sz w:val="22"/>
          <w:lang w:val="es-ES"/>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w:t>
      </w:r>
      <w:r w:rsidR="00665058">
        <w:rPr>
          <w:rFonts w:ascii="Arial" w:eastAsia="Arial" w:hAnsi="Arial" w:cs="Arial"/>
          <w:sz w:val="22"/>
          <w:lang w:val="es-ES"/>
        </w:rPr>
        <w:t xml:space="preserve">, </w:t>
      </w:r>
      <w:r>
        <w:rPr>
          <w:rFonts w:ascii="Arial" w:eastAsia="Arial" w:hAnsi="Arial" w:cs="Arial"/>
          <w:sz w:val="22"/>
          <w:lang w:val="es-ES"/>
        </w:rPr>
        <w:t>C-031 del 1 de febrero de 2021</w:t>
      </w:r>
      <w:r w:rsidR="00665058">
        <w:rPr>
          <w:rFonts w:ascii="Arial" w:eastAsia="Arial" w:hAnsi="Arial" w:cs="Arial"/>
          <w:sz w:val="22"/>
          <w:lang w:val="es-ES"/>
        </w:rPr>
        <w:t xml:space="preserve">, </w:t>
      </w:r>
      <w:r w:rsidR="00665058">
        <w:rPr>
          <w:rFonts w:ascii="Arial" w:eastAsia="Arial" w:hAnsi="Arial" w:cs="Arial"/>
          <w:sz w:val="22"/>
          <w:lang w:val="es-ES_tradnl"/>
        </w:rPr>
        <w:t>C-157 de 13 de abril de 2021 y C-566 del 12 de octubre de 2021</w:t>
      </w:r>
      <w:r>
        <w:rPr>
          <w:rFonts w:ascii="Arial" w:eastAsia="Arial" w:hAnsi="Arial" w:cs="Arial"/>
          <w:sz w:val="22"/>
          <w:lang w:val="es-ES"/>
        </w:rPr>
        <w:t>.</w:t>
      </w:r>
      <w:r>
        <w:rPr>
          <w:rFonts w:ascii="Arial" w:eastAsia="Calibri" w:hAnsi="Arial" w:cs="Arial"/>
          <w:sz w:val="22"/>
        </w:rPr>
        <w:t xml:space="preserve"> La tesis desarrollada se expone a continuación</w:t>
      </w:r>
      <w:r w:rsidR="00FD3885">
        <w:rPr>
          <w:rFonts w:ascii="Arial" w:eastAsia="Calibri" w:hAnsi="Arial" w:cs="Arial"/>
          <w:sz w:val="22"/>
        </w:rPr>
        <w:t xml:space="preserve"> y se complementa en lo pertinente</w:t>
      </w:r>
      <w:r w:rsidR="00A740AF">
        <w:rPr>
          <w:rFonts w:ascii="Arial" w:eastAsia="Calibri" w:hAnsi="Arial" w:cs="Arial"/>
          <w:sz w:val="22"/>
        </w:rPr>
        <w:t>:</w:t>
      </w:r>
      <w:r w:rsidR="00FD3885">
        <w:rPr>
          <w:rFonts w:ascii="Arial" w:eastAsia="Calibri" w:hAnsi="Arial" w:cs="Arial"/>
          <w:sz w:val="22"/>
        </w:rPr>
        <w:t xml:space="preserve"> </w:t>
      </w:r>
    </w:p>
    <w:bookmarkEnd w:id="6"/>
    <w:p w14:paraId="14BA640F" w14:textId="77777777" w:rsidR="00F45903" w:rsidRPr="00E23980" w:rsidRDefault="00F45903" w:rsidP="00F45903">
      <w:pPr>
        <w:tabs>
          <w:tab w:val="left" w:pos="0"/>
        </w:tabs>
        <w:spacing w:line="276" w:lineRule="auto"/>
        <w:jc w:val="both"/>
        <w:rPr>
          <w:rFonts w:ascii="Arial" w:eastAsia="Calibri" w:hAnsi="Arial" w:cs="Arial"/>
          <w:b/>
          <w:color w:val="000000" w:themeColor="text1"/>
          <w:sz w:val="22"/>
          <w:lang w:val="es-ES_tradnl"/>
        </w:rPr>
      </w:pPr>
    </w:p>
    <w:p w14:paraId="2E3639BD" w14:textId="67713A2F" w:rsidR="005A55DC" w:rsidRPr="00877F7E" w:rsidRDefault="00F45903" w:rsidP="005A55DC">
      <w:pPr>
        <w:spacing w:line="276" w:lineRule="auto"/>
        <w:jc w:val="both"/>
        <w:rPr>
          <w:rFonts w:ascii="Arial" w:eastAsia="Arial" w:hAnsi="Arial" w:cs="Arial"/>
          <w:b/>
          <w:bCs/>
          <w:color w:val="000000"/>
          <w:sz w:val="22"/>
          <w:lang w:val="es-ES_tradnl"/>
        </w:rPr>
      </w:pPr>
      <w:r w:rsidRPr="002D7EDD">
        <w:rPr>
          <w:rFonts w:ascii="Arial" w:eastAsia="Calibri" w:hAnsi="Arial" w:cs="Arial"/>
          <w:b/>
          <w:bCs/>
          <w:color w:val="000000"/>
          <w:sz w:val="22"/>
          <w:lang w:eastAsia="en-GB"/>
        </w:rPr>
        <w:t xml:space="preserve">2.1. </w:t>
      </w:r>
      <w:r w:rsidR="005A55DC" w:rsidRPr="00877F7E">
        <w:rPr>
          <w:rFonts w:ascii="Arial" w:eastAsia="Arial" w:hAnsi="Arial" w:cs="Arial"/>
          <w:b/>
          <w:bCs/>
          <w:color w:val="000000"/>
          <w:sz w:val="22"/>
          <w:lang w:val="es-ES_tradnl"/>
        </w:rPr>
        <w:t>Fundamento normativo de los documentos tipo</w:t>
      </w:r>
      <w:r w:rsidR="00F62457">
        <w:rPr>
          <w:rFonts w:ascii="Arial" w:eastAsia="Arial" w:hAnsi="Arial" w:cs="Arial"/>
          <w:b/>
          <w:bCs/>
          <w:color w:val="000000"/>
          <w:sz w:val="22"/>
          <w:lang w:val="es-ES_tradnl"/>
        </w:rPr>
        <w:t xml:space="preserve"> de infraestructura de transporte</w:t>
      </w:r>
    </w:p>
    <w:p w14:paraId="7151C5C6" w14:textId="77777777" w:rsidR="005A55DC" w:rsidRPr="00877F7E" w:rsidRDefault="005A55DC" w:rsidP="005A55DC">
      <w:pPr>
        <w:jc w:val="both"/>
        <w:rPr>
          <w:rFonts w:ascii="Arial" w:eastAsia="Arial" w:hAnsi="Arial" w:cs="Arial"/>
          <w:b/>
          <w:bCs/>
          <w:color w:val="000000"/>
          <w:sz w:val="22"/>
          <w:lang w:val="es-ES_tradnl"/>
        </w:rPr>
      </w:pPr>
    </w:p>
    <w:p w14:paraId="74F2A4B1" w14:textId="77777777" w:rsidR="001A1EBC" w:rsidRPr="003570EC" w:rsidRDefault="001A1EBC" w:rsidP="001A1EBC">
      <w:pPr>
        <w:shd w:val="clear" w:color="auto" w:fill="FFFFFF"/>
        <w:spacing w:line="276" w:lineRule="auto"/>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Los pliegos tipo surgen en el 2007 cuando el legislador facultó al Gobierno Nacional para adoptarlos en la compra o suministro de bienes de características técnicas uniformes</w:t>
      </w:r>
      <w:r w:rsidRPr="003570EC">
        <w:rPr>
          <w:rFonts w:ascii="Arial" w:hAnsi="Arial" w:cs="Arial"/>
          <w:color w:val="0D0D0D"/>
          <w:sz w:val="22"/>
          <w:szCs w:val="22"/>
          <w:bdr w:val="none" w:sz="0" w:space="0" w:color="auto" w:frame="1"/>
          <w:vertAlign w:val="superscript"/>
          <w:lang w:val="es-MX" w:eastAsia="es-CO"/>
        </w:rPr>
        <w:footnoteReference w:id="2"/>
      </w:r>
      <w:r w:rsidRPr="003570EC">
        <w:rPr>
          <w:rFonts w:ascii="Arial" w:hAnsi="Arial" w:cs="Arial"/>
          <w:color w:val="0D0D0D"/>
          <w:sz w:val="22"/>
          <w:szCs w:val="22"/>
          <w:bdr w:val="none" w:sz="0" w:space="0" w:color="auto" w:frame="1"/>
          <w:lang w:val="es-MX" w:eastAsia="es-CO"/>
        </w:rPr>
        <w:t xml:space="preserve">. La orientación inicial del proyecto que se convirtió en la Ley 1150 de 2007 era facultar al Gobierno Nacional para adoptar los pliegos tipo en todos los contratos estatales, pues en el proyecto el parágrafo 3º disponía que «El Gobierno Nacional tendrá la facultad de </w:t>
      </w:r>
      <w:r w:rsidRPr="003570EC">
        <w:rPr>
          <w:rFonts w:ascii="Arial" w:hAnsi="Arial" w:cs="Arial"/>
          <w:color w:val="0D0D0D"/>
          <w:sz w:val="22"/>
          <w:szCs w:val="22"/>
          <w:bdr w:val="none" w:sz="0" w:space="0" w:color="auto" w:frame="1"/>
          <w:lang w:val="es-MX" w:eastAsia="es-CO"/>
        </w:rPr>
        <w:lastRenderedPageBreak/>
        <w:t>estandarizar los pliegos de condiciones o términos de referencia y los contratos de las entidades estatales»</w:t>
      </w:r>
      <w:r w:rsidRPr="003570EC">
        <w:rPr>
          <w:rFonts w:ascii="Arial" w:hAnsi="Arial" w:cs="Arial"/>
          <w:color w:val="0D0D0D"/>
          <w:sz w:val="22"/>
          <w:szCs w:val="22"/>
          <w:bdr w:val="none" w:sz="0" w:space="0" w:color="auto" w:frame="1"/>
          <w:vertAlign w:val="superscript"/>
          <w:lang w:val="es-MX" w:eastAsia="es-CO"/>
        </w:rPr>
        <w:footnoteReference w:id="3"/>
      </w:r>
      <w:r w:rsidRPr="003570EC">
        <w:rPr>
          <w:rFonts w:ascii="Arial" w:hAnsi="Arial" w:cs="Arial"/>
          <w:color w:val="0D0D0D"/>
          <w:sz w:val="22"/>
          <w:szCs w:val="22"/>
          <w:bdr w:val="none" w:sz="0" w:space="0" w:color="auto" w:frame="1"/>
          <w:lang w:val="es-MX" w:eastAsia="es-CO"/>
        </w:rPr>
        <w:t>. </w:t>
      </w:r>
    </w:p>
    <w:p w14:paraId="1BA4FEEF" w14:textId="77777777" w:rsidR="001A1EBC" w:rsidRPr="003570EC" w:rsidRDefault="001A1EBC" w:rsidP="001A1EBC">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La intención era agilizar y dar mayor transparencia a los procedimientos de selección, así como evitar el direccionamiento. Por esta razón, conforme a lo explicado en la exposición de motivos, «[…] se asigna al Gobierno Nacional la facultad de estandarizar los pliegos de condiciones y términos de referencia de los contratos, medida que redundará en la agilidad y claridad de los procedimientos»</w:t>
      </w:r>
      <w:r w:rsidRPr="003570EC">
        <w:rPr>
          <w:rFonts w:ascii="Arial" w:hAnsi="Arial" w:cs="Arial"/>
          <w:color w:val="0D0D0D"/>
          <w:sz w:val="22"/>
          <w:szCs w:val="22"/>
          <w:bdr w:val="none" w:sz="0" w:space="0" w:color="auto" w:frame="1"/>
          <w:vertAlign w:val="superscript"/>
          <w:lang w:val="es-MX" w:eastAsia="es-CO"/>
        </w:rPr>
        <w:footnoteReference w:id="4"/>
      </w:r>
      <w:r w:rsidRPr="003570EC">
        <w:rPr>
          <w:rFonts w:ascii="Arial" w:hAnsi="Arial" w:cs="Arial"/>
          <w:color w:val="0D0D0D"/>
          <w:sz w:val="22"/>
          <w:szCs w:val="22"/>
          <w:bdr w:val="none" w:sz="0" w:space="0" w:color="auto" w:frame="1"/>
          <w:lang w:val="es-MX" w:eastAsia="es-CO"/>
        </w:rPr>
        <w:t>. Sin embargo, en el texto aprobado, los pliegos tipo se limitaron a la adquisición o suministro de bienes de características técnicas uniformes</w:t>
      </w:r>
      <w:r w:rsidRPr="003570EC">
        <w:rPr>
          <w:rFonts w:ascii="Arial" w:hAnsi="Arial" w:cs="Arial"/>
          <w:color w:val="0D0D0D"/>
          <w:sz w:val="22"/>
          <w:szCs w:val="22"/>
          <w:bdr w:val="none" w:sz="0" w:space="0" w:color="auto" w:frame="1"/>
          <w:vertAlign w:val="superscript"/>
          <w:lang w:val="es-MX" w:eastAsia="es-CO"/>
        </w:rPr>
        <w:footnoteReference w:id="5"/>
      </w:r>
      <w:r w:rsidRPr="003570EC">
        <w:rPr>
          <w:rFonts w:ascii="Arial" w:hAnsi="Arial" w:cs="Arial"/>
          <w:color w:val="0D0D0D"/>
          <w:sz w:val="22"/>
          <w:szCs w:val="22"/>
          <w:bdr w:val="none" w:sz="0" w:space="0" w:color="auto" w:frame="1"/>
          <w:lang w:val="es-MX" w:eastAsia="es-CO"/>
        </w:rPr>
        <w:t>. </w:t>
      </w:r>
    </w:p>
    <w:p w14:paraId="23D4C834" w14:textId="77777777" w:rsidR="001A1EBC" w:rsidRPr="003570EC" w:rsidRDefault="001A1EBC" w:rsidP="001A1EBC">
      <w:pPr>
        <w:shd w:val="clear" w:color="auto" w:fill="FFFFFF"/>
        <w:spacing w:before="120" w:line="276" w:lineRule="auto"/>
        <w:ind w:firstLine="709"/>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Posteriormente, el artículo 2, parágrafo 7º, de la Ley 1150 de 2007, adicionado por el artículo 4 de la Ley 1882 de 2018, establece la obligatoriedad de la adopción de documentos tipo para algunos contratos, en los siguientes términos: </w:t>
      </w:r>
    </w:p>
    <w:p w14:paraId="35114144" w14:textId="77777777" w:rsidR="001A1EBC" w:rsidRPr="003570EC" w:rsidRDefault="001A1EBC" w:rsidP="001A1EBC">
      <w:pPr>
        <w:shd w:val="clear" w:color="auto" w:fill="FFFFFF"/>
        <w:spacing w:line="276" w:lineRule="auto"/>
        <w:ind w:firstLine="709"/>
        <w:jc w:val="both"/>
        <w:rPr>
          <w:rFonts w:ascii="Arial" w:hAnsi="Arial" w:cs="Arial"/>
          <w:color w:val="000000"/>
          <w:sz w:val="22"/>
          <w:szCs w:val="22"/>
          <w:lang w:val="es-MX" w:eastAsia="es-CO"/>
        </w:rPr>
      </w:pPr>
    </w:p>
    <w:p w14:paraId="7201A764" w14:textId="77777777" w:rsidR="001A1EBC" w:rsidRPr="00931841" w:rsidRDefault="001A1EBC" w:rsidP="001A1EBC">
      <w:pPr>
        <w:shd w:val="clear" w:color="auto" w:fill="FFFFFF"/>
        <w:ind w:left="709" w:right="709"/>
        <w:jc w:val="both"/>
        <w:rPr>
          <w:rFonts w:ascii="Arial" w:hAnsi="Arial" w:cs="Arial"/>
          <w:color w:val="0D0D0D"/>
          <w:sz w:val="21"/>
          <w:szCs w:val="21"/>
          <w:bdr w:val="none" w:sz="0" w:space="0" w:color="auto" w:frame="1"/>
          <w:lang w:val="es-MX" w:eastAsia="es-CO"/>
        </w:rPr>
      </w:pPr>
      <w:r w:rsidRPr="00931841">
        <w:rPr>
          <w:rFonts w:ascii="Arial"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31841">
        <w:rPr>
          <w:rFonts w:ascii="Arial"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31841">
        <w:rPr>
          <w:rFonts w:ascii="Arial" w:hAnsi="Arial" w:cs="Arial"/>
          <w:color w:val="0D0D0D"/>
          <w:sz w:val="21"/>
          <w:szCs w:val="21"/>
          <w:bdr w:val="none" w:sz="0" w:space="0" w:color="auto" w:frame="1"/>
          <w:lang w:val="es-MX" w:eastAsia="es-CO"/>
        </w:rPr>
        <w:t> […] </w:t>
      </w:r>
      <w:r w:rsidRPr="00931841">
        <w:rPr>
          <w:rFonts w:ascii="Arial" w:hAnsi="Arial" w:cs="Arial"/>
          <w:i/>
          <w:iCs/>
          <w:color w:val="0D0D0D"/>
          <w:sz w:val="21"/>
          <w:szCs w:val="21"/>
          <w:bdr w:val="none" w:sz="0" w:space="0" w:color="auto" w:frame="1"/>
          <w:lang w:val="es-MX" w:eastAsia="es-CO"/>
        </w:rPr>
        <w:t>teniendo en cuenta la naturaleza y cuantía de los contratos</w:t>
      </w:r>
      <w:r w:rsidRPr="00931841">
        <w:rPr>
          <w:rFonts w:ascii="Arial" w:hAnsi="Arial" w:cs="Arial"/>
          <w:color w:val="0D0D0D"/>
          <w:sz w:val="21"/>
          <w:szCs w:val="21"/>
          <w:bdr w:val="none" w:sz="0" w:space="0" w:color="auto" w:frame="1"/>
          <w:lang w:val="es-MX" w:eastAsia="es-CO"/>
        </w:rPr>
        <w:t> […]. (Énfasis fuera de texto) </w:t>
      </w:r>
    </w:p>
    <w:p w14:paraId="447F916D" w14:textId="77777777" w:rsidR="001A1EBC" w:rsidRPr="003570EC" w:rsidRDefault="001A1EBC" w:rsidP="001A1EBC">
      <w:pPr>
        <w:shd w:val="clear" w:color="auto" w:fill="FFFFFF"/>
        <w:spacing w:line="276" w:lineRule="auto"/>
        <w:ind w:left="709" w:right="709"/>
        <w:jc w:val="both"/>
        <w:rPr>
          <w:rFonts w:ascii="Arial" w:hAnsi="Arial" w:cs="Arial"/>
          <w:color w:val="000000"/>
          <w:sz w:val="22"/>
          <w:szCs w:val="22"/>
          <w:lang w:val="es-MX" w:eastAsia="es-CO"/>
        </w:rPr>
      </w:pPr>
    </w:p>
    <w:p w14:paraId="6CFAE43A" w14:textId="77777777" w:rsidR="001A1EBC" w:rsidRPr="003570EC" w:rsidRDefault="001A1EBC" w:rsidP="001A1EBC">
      <w:pPr>
        <w:shd w:val="clear" w:color="auto" w:fill="FFFFFF"/>
        <w:spacing w:line="276" w:lineRule="auto"/>
        <w:ind w:firstLine="708"/>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w:t>
      </w:r>
      <w:r w:rsidRPr="003570EC">
        <w:rPr>
          <w:rFonts w:ascii="Arial" w:hAnsi="Arial" w:cs="Arial"/>
          <w:color w:val="0D0D0D"/>
          <w:sz w:val="22"/>
          <w:szCs w:val="22"/>
          <w:bdr w:val="none" w:sz="0" w:space="0" w:color="auto" w:frame="1"/>
          <w:lang w:val="es-MX" w:eastAsia="es-CO"/>
        </w:rPr>
        <w:lastRenderedPageBreak/>
        <w:t>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3570EC">
        <w:rPr>
          <w:rFonts w:ascii="Arial" w:hAnsi="Arial" w:cs="Arial"/>
          <w:color w:val="0D0D0D"/>
          <w:sz w:val="22"/>
          <w:szCs w:val="22"/>
          <w:bdr w:val="none" w:sz="0" w:space="0" w:color="auto" w:frame="1"/>
          <w:vertAlign w:val="superscript"/>
          <w:lang w:val="es-MX" w:eastAsia="es-CO"/>
        </w:rPr>
        <w:footnoteReference w:id="6"/>
      </w:r>
      <w:r w:rsidRPr="003570EC">
        <w:rPr>
          <w:rFonts w:ascii="Arial" w:hAnsi="Arial" w:cs="Arial"/>
          <w:color w:val="0D0D0D"/>
          <w:sz w:val="22"/>
          <w:szCs w:val="22"/>
          <w:bdr w:val="none" w:sz="0" w:space="0" w:color="auto" w:frame="1"/>
          <w:lang w:val="es-MX" w:eastAsia="es-CO"/>
        </w:rPr>
        <w:t>.  </w:t>
      </w:r>
    </w:p>
    <w:p w14:paraId="701278E8" w14:textId="77777777" w:rsidR="001A1EBC" w:rsidRPr="003570EC" w:rsidRDefault="001A1EBC" w:rsidP="001A1EBC">
      <w:pPr>
        <w:shd w:val="clear" w:color="auto" w:fill="FFFFFF"/>
        <w:spacing w:before="120" w:line="276" w:lineRule="auto"/>
        <w:ind w:firstLine="703"/>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0FB55598" w14:textId="77777777" w:rsidR="001A1EBC" w:rsidRPr="003570EC" w:rsidRDefault="001A1EBC" w:rsidP="001A1EBC">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En ejercicio de la competencia conferida por el citado parágrafo, el Gobierno Nacional expidió el Decreto 342 de 2019 mediante el cual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w:t>
      </w:r>
    </w:p>
    <w:p w14:paraId="3AA15EB1" w14:textId="77777777" w:rsidR="001A1EBC" w:rsidRPr="003570EC" w:rsidRDefault="001A1EBC" w:rsidP="001A1EBC">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lastRenderedPageBreak/>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w:t>
      </w:r>
    </w:p>
    <w:p w14:paraId="5BBA8829" w14:textId="77777777" w:rsidR="001A1EBC" w:rsidRPr="003570EC" w:rsidRDefault="001A1EBC" w:rsidP="001A1EBC">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w:t>
      </w:r>
    </w:p>
    <w:p w14:paraId="1E068143" w14:textId="77777777" w:rsidR="001A1EBC" w:rsidRPr="003570EC" w:rsidRDefault="001A1EBC" w:rsidP="001A1EBC">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7A999E2F" w14:textId="77777777" w:rsidR="001A1EBC" w:rsidRPr="003570EC" w:rsidRDefault="001A1EBC" w:rsidP="001A1EBC">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De igual forma, el Gobierno Nacional ejerció nuevamente la competencia prevista en el citado artículo 4 de la Ley 1882 de 2018, expidiendo el Decreto 2096 de 2019. El Decreto autorizó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72566FC6" w14:textId="77777777" w:rsidR="001A1EBC" w:rsidRPr="003570EC" w:rsidRDefault="001A1EBC" w:rsidP="001A1EBC">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3570EC">
        <w:rPr>
          <w:rFonts w:ascii="Arial" w:hAnsi="Arial" w:cs="Arial"/>
          <w:i/>
          <w:iCs/>
          <w:color w:val="0D0D0D"/>
          <w:sz w:val="22"/>
          <w:szCs w:val="22"/>
          <w:bdr w:val="none" w:sz="0" w:space="0" w:color="auto" w:frame="1"/>
          <w:lang w:val="es-MX" w:eastAsia="es-CO"/>
        </w:rPr>
        <w:t>ibidem</w:t>
      </w:r>
      <w:r w:rsidRPr="003570EC">
        <w:rPr>
          <w:rFonts w:ascii="Arial" w:hAnsi="Arial" w:cs="Arial"/>
          <w:color w:val="0D0D0D"/>
          <w:sz w:val="22"/>
          <w:szCs w:val="22"/>
          <w:bdr w:val="none" w:sz="0" w:space="0" w:color="auto" w:frame="1"/>
          <w:lang w:val="es-MX"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790B0520" w14:textId="77777777" w:rsidR="001A1EBC" w:rsidRPr="003570EC" w:rsidRDefault="001A1EBC" w:rsidP="001A1EBC">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lastRenderedPageBreak/>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36D082C1" w14:textId="77777777" w:rsidR="001A1EBC" w:rsidRPr="003570EC" w:rsidRDefault="001A1EBC" w:rsidP="00EB0C8A">
      <w:pPr>
        <w:shd w:val="clear" w:color="auto" w:fill="FFFFFF"/>
        <w:spacing w:before="120" w:line="276" w:lineRule="auto"/>
        <w:ind w:firstLine="709"/>
        <w:jc w:val="both"/>
        <w:rPr>
          <w:rFonts w:ascii="Arial" w:hAnsi="Arial" w:cs="Arial"/>
          <w:color w:val="0D0D0D"/>
          <w:sz w:val="22"/>
          <w:szCs w:val="22"/>
          <w:bdr w:val="none" w:sz="0" w:space="0" w:color="auto" w:frame="1"/>
          <w:lang w:val="es-MX" w:eastAsia="es-CO"/>
        </w:rPr>
      </w:pPr>
      <w:r w:rsidRPr="003570EC">
        <w:rPr>
          <w:rFonts w:ascii="Arial" w:hAnsi="Arial" w:cs="Arial"/>
          <w:color w:val="0D0D0D"/>
          <w:sz w:val="22"/>
          <w:szCs w:val="22"/>
          <w:bdr w:val="none" w:sz="0" w:space="0" w:color="auto" w:frame="1"/>
          <w:lang w:val="es-MX"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7834EFC4" w14:textId="77777777" w:rsidR="001A1EBC" w:rsidRPr="003570EC" w:rsidRDefault="001A1EBC" w:rsidP="00EB0C8A">
      <w:pPr>
        <w:spacing w:before="120" w:line="276" w:lineRule="auto"/>
        <w:ind w:firstLine="709"/>
        <w:jc w:val="both"/>
        <w:rPr>
          <w:rFonts w:ascii="Arial" w:eastAsia="Calibri" w:hAnsi="Arial" w:cs="Arial"/>
          <w:color w:val="000000"/>
          <w:sz w:val="22"/>
          <w:szCs w:val="22"/>
          <w:lang w:val="es-ES_tradnl" w:eastAsia="es-ES"/>
        </w:rPr>
      </w:pPr>
      <w:r w:rsidRPr="003570EC">
        <w:rPr>
          <w:rFonts w:ascii="Arial" w:eastAsia="Calibri" w:hAnsi="Arial" w:cs="Arial"/>
          <w:color w:val="000000"/>
          <w:sz w:val="22"/>
          <w:szCs w:val="22"/>
          <w:lang w:val="es-ES_tradnl" w:eastAsia="es-ES"/>
        </w:rPr>
        <w:t>Por otra parte</w:t>
      </w:r>
      <w:r w:rsidRPr="003570EC">
        <w:rPr>
          <w:rFonts w:ascii="Arial" w:eastAsia="Calibri" w:hAnsi="Arial" w:cs="Arial"/>
          <w:i/>
          <w:iCs/>
          <w:color w:val="000000"/>
          <w:sz w:val="22"/>
          <w:szCs w:val="22"/>
          <w:lang w:val="es-ES_tradnl" w:eastAsia="es-ES"/>
        </w:rPr>
        <w:t>,</w:t>
      </w:r>
      <w:r w:rsidRPr="003570EC">
        <w:rPr>
          <w:rFonts w:ascii="Arial" w:eastAsia="Calibri" w:hAnsi="Arial" w:cs="Arial"/>
          <w:color w:val="000000"/>
          <w:sz w:val="22"/>
          <w:szCs w:val="22"/>
          <w:lang w:val="es-ES_tradnl" w:eastAsia="es-ES"/>
        </w:rPr>
        <w:t xml:space="preserve"> debe tenerse en cuenta que con base en la facultad otorgada en la Ley 2022 de 2020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21DF2140" w14:textId="77777777" w:rsidR="001A1EBC" w:rsidRPr="003570EC" w:rsidRDefault="001A1EBC" w:rsidP="00EB0C8A">
      <w:pPr>
        <w:shd w:val="clear" w:color="auto" w:fill="FFFFFF"/>
        <w:spacing w:before="120" w:line="276" w:lineRule="auto"/>
        <w:ind w:firstLine="709"/>
        <w:jc w:val="both"/>
        <w:textAlignment w:val="baseline"/>
        <w:rPr>
          <w:rFonts w:ascii="Arial" w:eastAsia="Calibri" w:hAnsi="Arial" w:cs="Arial"/>
          <w:color w:val="000000"/>
          <w:sz w:val="22"/>
          <w:szCs w:val="22"/>
          <w:lang w:val="es-ES_tradnl" w:eastAsia="es-ES"/>
        </w:rPr>
      </w:pPr>
      <w:r w:rsidRPr="003570EC">
        <w:rPr>
          <w:rFonts w:ascii="Arial" w:eastAsia="Calibri" w:hAnsi="Arial" w:cs="Arial"/>
          <w:color w:val="000000"/>
          <w:sz w:val="22"/>
          <w:szCs w:val="22"/>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del 11 de diciembre de 2020, «Por la cual se adoptan los documentos tipo para los procesos de selección de concursos de méritos, para contratar la interventoría de obras públicas de infraestructura de transporte», y la Resolución </w:t>
      </w:r>
      <w:r w:rsidRPr="003570EC">
        <w:rPr>
          <w:rFonts w:ascii="Arial" w:hAnsi="Arial" w:cs="Arial"/>
          <w:sz w:val="22"/>
          <w:szCs w:val="22"/>
        </w:rPr>
        <w:t xml:space="preserve">193 del 14 de julio de 2021, «por la cual se adoptan los documentos tipo para los procesos de selección de concurso de méritos, para la consultoría de estudios de ingeniería de infraestructura de transporte». </w:t>
      </w:r>
    </w:p>
    <w:p w14:paraId="64A8FA79" w14:textId="3AFB0D93" w:rsidR="001A1EBC" w:rsidRPr="00237377" w:rsidRDefault="001A1EBC" w:rsidP="003570EC">
      <w:pPr>
        <w:spacing w:before="120" w:line="276" w:lineRule="auto"/>
        <w:ind w:firstLine="709"/>
        <w:jc w:val="both"/>
        <w:rPr>
          <w:rFonts w:ascii="Arial" w:eastAsia="Calibri" w:hAnsi="Arial" w:cs="Arial"/>
          <w:color w:val="000000"/>
          <w:sz w:val="22"/>
          <w:szCs w:val="22"/>
          <w:lang w:val="es-ES_tradnl"/>
        </w:rPr>
      </w:pPr>
      <w:r w:rsidRPr="003570EC">
        <w:rPr>
          <w:rFonts w:ascii="Arial" w:hAnsi="Arial" w:cs="Arial"/>
          <w:color w:val="0D0D0D"/>
          <w:sz w:val="22"/>
          <w:szCs w:val="22"/>
          <w:bdr w:val="none" w:sz="0" w:space="0" w:color="auto" w:frame="1"/>
          <w:lang w:val="es-MX" w:eastAsia="es-CO"/>
        </w:rPr>
        <w:t xml:space="preserve">Con la expedición de la Ley de Emprendimiento, estos se </w:t>
      </w:r>
      <w:r w:rsidR="00E30A64">
        <w:rPr>
          <w:rFonts w:ascii="Arial" w:hAnsi="Arial" w:cs="Arial"/>
          <w:color w:val="0D0D0D"/>
          <w:sz w:val="22"/>
          <w:szCs w:val="22"/>
          <w:bdr w:val="none" w:sz="0" w:space="0" w:color="auto" w:frame="1"/>
          <w:lang w:val="es-MX" w:eastAsia="es-CO"/>
        </w:rPr>
        <w:t>modificaron mediante</w:t>
      </w:r>
      <w:r w:rsidRPr="003570EC">
        <w:rPr>
          <w:rFonts w:ascii="Arial" w:hAnsi="Arial" w:cs="Arial"/>
          <w:color w:val="0D0D0D"/>
          <w:sz w:val="22"/>
          <w:szCs w:val="22"/>
          <w:bdr w:val="none" w:sz="0" w:space="0" w:color="auto" w:frame="1"/>
          <w:lang w:val="es-MX" w:eastAsia="es-CO"/>
        </w:rPr>
        <w:t xml:space="preserv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w:t>
      </w:r>
      <w:r w:rsidR="007749D6" w:rsidRPr="007749D6">
        <w:rPr>
          <w:rFonts w:ascii="Arial" w:hAnsi="Arial" w:cs="Arial"/>
          <w:color w:val="0D0D0D"/>
          <w:sz w:val="22"/>
          <w:bdr w:val="none" w:sz="0" w:space="0" w:color="auto" w:frame="1"/>
          <w:lang w:val="es-ES_tradnl" w:eastAsia="es-CO"/>
        </w:rPr>
        <w:t xml:space="preserve"> </w:t>
      </w:r>
      <w:r w:rsidR="007749D6" w:rsidRPr="0067709B">
        <w:rPr>
          <w:rFonts w:ascii="Arial" w:hAnsi="Arial" w:cs="Arial"/>
          <w:color w:val="0D0D0D"/>
          <w:sz w:val="22"/>
          <w:bdr w:val="none" w:sz="0" w:space="0" w:color="auto" w:frame="1"/>
          <w:lang w:val="es-ES_tradnl" w:eastAsia="es-CO"/>
        </w:rPr>
        <w:t xml:space="preserve">Por último, para ajustar el contenido a las normas de la regla de origen del Decreto 680 del 22 de junio de 2021, recientemente la Agencia </w:t>
      </w:r>
      <w:r w:rsidR="007749D6" w:rsidRPr="0067709B">
        <w:rPr>
          <w:rFonts w:ascii="Arial" w:hAnsi="Arial" w:cs="Arial"/>
          <w:color w:val="0D0D0D"/>
          <w:sz w:val="22"/>
          <w:bdr w:val="none" w:sz="0" w:space="0" w:color="auto" w:frame="1"/>
          <w:lang w:val="es-ES_tradnl" w:eastAsia="es-CO"/>
        </w:rPr>
        <w:lastRenderedPageBreak/>
        <w:t>modificó los documentos tipo mediante la Resolución No. 304 del 13 de octubre de 2021, la cual comenz</w:t>
      </w:r>
      <w:r w:rsidR="00E30A64">
        <w:rPr>
          <w:rFonts w:ascii="Arial" w:hAnsi="Arial" w:cs="Arial"/>
          <w:color w:val="0D0D0D"/>
          <w:sz w:val="22"/>
          <w:bdr w:val="none" w:sz="0" w:space="0" w:color="auto" w:frame="1"/>
          <w:lang w:val="es-ES_tradnl" w:eastAsia="es-CO"/>
        </w:rPr>
        <w:t>ó</w:t>
      </w:r>
      <w:r w:rsidR="007749D6" w:rsidRPr="0067709B">
        <w:rPr>
          <w:rFonts w:ascii="Arial" w:hAnsi="Arial" w:cs="Arial"/>
          <w:color w:val="0D0D0D"/>
          <w:sz w:val="22"/>
          <w:bdr w:val="none" w:sz="0" w:space="0" w:color="auto" w:frame="1"/>
          <w:lang w:val="es-ES_tradnl" w:eastAsia="es-CO"/>
        </w:rPr>
        <w:t xml:space="preserve"> a regir para los procesos de contratación cuyo aviso de convocatoria se publique a partir del 2 de noviembre de 2021.</w:t>
      </w:r>
    </w:p>
    <w:p w14:paraId="6390AB78" w14:textId="77777777" w:rsidR="005A55DC" w:rsidRDefault="005A55DC" w:rsidP="00F45903">
      <w:pPr>
        <w:spacing w:line="276" w:lineRule="auto"/>
        <w:jc w:val="both"/>
        <w:rPr>
          <w:rFonts w:ascii="Arial" w:eastAsia="Calibri" w:hAnsi="Arial" w:cs="Arial"/>
          <w:b/>
          <w:bCs/>
          <w:color w:val="000000"/>
          <w:sz w:val="22"/>
          <w:lang w:eastAsia="en-GB"/>
        </w:rPr>
      </w:pPr>
    </w:p>
    <w:p w14:paraId="48270925" w14:textId="0AFB41B7" w:rsidR="005A55DC" w:rsidRPr="005A55DC" w:rsidRDefault="005A55DC" w:rsidP="005A55DC">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2.2 </w:t>
      </w:r>
      <w:r w:rsidRPr="005815E6">
        <w:rPr>
          <w:rFonts w:ascii="Arial" w:eastAsia="Arial" w:hAnsi="Arial" w:cs="Arial"/>
          <w:b/>
          <w:bCs/>
          <w:color w:val="000000"/>
          <w:sz w:val="22"/>
          <w:szCs w:val="22"/>
          <w:lang w:val="es-ES_tradnl"/>
        </w:rPr>
        <w:t xml:space="preserve">Alcance de la regla de la inalterabilidad de los documentos tipo </w:t>
      </w:r>
      <w:r w:rsidR="00610718">
        <w:rPr>
          <w:rFonts w:ascii="Arial" w:eastAsia="Arial" w:hAnsi="Arial" w:cs="Arial"/>
          <w:b/>
          <w:bCs/>
          <w:color w:val="000000"/>
          <w:sz w:val="22"/>
          <w:szCs w:val="22"/>
          <w:lang w:val="es-ES_tradnl"/>
        </w:rPr>
        <w:t>de interventoría de infraestructura de transporte</w:t>
      </w:r>
    </w:p>
    <w:p w14:paraId="1C96A0B1" w14:textId="77777777" w:rsidR="005A55DC" w:rsidRPr="00C15FAF" w:rsidRDefault="005A55DC" w:rsidP="005A55DC">
      <w:pPr>
        <w:tabs>
          <w:tab w:val="left" w:pos="0"/>
        </w:tabs>
        <w:spacing w:line="276" w:lineRule="auto"/>
        <w:jc w:val="both"/>
        <w:rPr>
          <w:rFonts w:ascii="Arial" w:eastAsia="Calibri" w:hAnsi="Arial" w:cs="Arial"/>
          <w:b/>
          <w:color w:val="000000"/>
          <w:lang w:val="es-ES_tradnl"/>
        </w:rPr>
      </w:pPr>
    </w:p>
    <w:p w14:paraId="53157057" w14:textId="77777777" w:rsidR="00610718" w:rsidRPr="0067709B" w:rsidRDefault="00610718" w:rsidP="00610718">
      <w:pPr>
        <w:shd w:val="clear" w:color="auto" w:fill="FFFFFF"/>
        <w:spacing w:line="276" w:lineRule="auto"/>
        <w:jc w:val="both"/>
        <w:textAlignment w:val="baseline"/>
        <w:rPr>
          <w:rFonts w:ascii="Arial" w:hAnsi="Arial" w:cs="Arial"/>
          <w:b/>
          <w:bCs/>
          <w:color w:val="000000"/>
          <w:sz w:val="22"/>
          <w:lang w:eastAsia="es-CO"/>
        </w:rPr>
      </w:pPr>
      <w:bookmarkStart w:id="7" w:name="_Hlk72774853"/>
      <w:r w:rsidRPr="0067709B">
        <w:rPr>
          <w:rFonts w:ascii="Arial" w:hAnsi="Arial" w:cs="Arial"/>
          <w:bCs/>
          <w:sz w:val="22"/>
          <w:lang w:val="es-ES_tradnl"/>
        </w:rPr>
        <w:t xml:space="preserve">El </w:t>
      </w:r>
      <w:bookmarkStart w:id="8" w:name="_Hlk81313863"/>
      <w:r w:rsidRPr="0067709B">
        <w:rPr>
          <w:rFonts w:ascii="Arial" w:hAnsi="Arial" w:cs="Arial"/>
          <w:bCs/>
          <w:sz w:val="22"/>
          <w:lang w:val="es-ES_tradnl"/>
        </w:rPr>
        <w:t xml:space="preserve">artículo 3 de la Resolución </w:t>
      </w:r>
      <w:bookmarkStart w:id="9" w:name="_Hlk87533586"/>
      <w:r w:rsidRPr="0067709B">
        <w:rPr>
          <w:rFonts w:ascii="Arial" w:hAnsi="Arial" w:cs="Arial"/>
          <w:bCs/>
          <w:sz w:val="22"/>
          <w:lang w:val="es-ES_tradnl"/>
        </w:rPr>
        <w:t>No. 256 del 11 de diciembre de 2020</w:t>
      </w:r>
      <w:bookmarkEnd w:id="9"/>
      <w:r w:rsidRPr="0067709B">
        <w:rPr>
          <w:rFonts w:ascii="Arial" w:hAnsi="Arial" w:cs="Arial"/>
          <w:bCs/>
          <w:sz w:val="22"/>
          <w:lang w:val="es-ES_tradnl"/>
        </w:rPr>
        <w:t xml:space="preserve"> </w:t>
      </w:r>
      <w:bookmarkEnd w:id="8"/>
      <w:r w:rsidRPr="0067709B">
        <w:rPr>
          <w:rFonts w:ascii="Arial" w:hAnsi="Arial" w:cs="Arial"/>
          <w:bCs/>
          <w:sz w:val="22"/>
          <w:lang w:val="es-ES_tradnl"/>
        </w:rPr>
        <w:t>dispone la inalterabilidad de los documentos tipo de interventoría de obra pública de infraestructura de transporte. En consecuencia</w:t>
      </w:r>
      <w:bookmarkStart w:id="10" w:name="_Hlk64290904"/>
      <w:r w:rsidRPr="0067709B">
        <w:rPr>
          <w:rFonts w:ascii="Arial" w:hAnsi="Arial" w:cs="Arial"/>
          <w:bCs/>
          <w:sz w:val="22"/>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pueden variarse los requisitos fijados en ellos.</w:t>
      </w:r>
      <w:bookmarkEnd w:id="10"/>
      <w:r w:rsidRPr="0067709B">
        <w:rPr>
          <w:rFonts w:ascii="Arial" w:hAnsi="Arial" w:cs="Arial"/>
          <w:bCs/>
          <w:sz w:val="22"/>
          <w:lang w:val="es-ES_tradnl"/>
        </w:rPr>
        <w:t xml:space="preserve"> </w:t>
      </w:r>
    </w:p>
    <w:p w14:paraId="7883A067" w14:textId="77777777" w:rsidR="00610718" w:rsidRPr="0067709B" w:rsidRDefault="00610718" w:rsidP="00610718">
      <w:pPr>
        <w:spacing w:before="120" w:line="276" w:lineRule="auto"/>
        <w:ind w:firstLine="709"/>
        <w:jc w:val="both"/>
        <w:rPr>
          <w:rFonts w:ascii="Arial" w:eastAsia="Calibri" w:hAnsi="Arial" w:cs="Arial"/>
          <w:bCs/>
          <w:sz w:val="22"/>
          <w:lang w:val="es-ES_tradnl"/>
        </w:rPr>
      </w:pPr>
      <w:r w:rsidRPr="0067709B">
        <w:rPr>
          <w:rFonts w:ascii="Arial" w:hAnsi="Arial" w:cs="Arial"/>
          <w:bCs/>
          <w:sz w:val="22"/>
          <w:lang w:val="es-ES_tradnl"/>
        </w:rPr>
        <w:t xml:space="preserve">Esta prohibición la ratifica el literal F del numeral 1.17 del pliego de condiciones, al disponer la inalterabilidad de los documentos tipo en los siguientes términos: «Las entidades contratantes no podrán incluir o modificar dentro de los documentos del proceso, las condiciones habilitantes, factores técnicos y económicos de escogencia y sistemas de ponderación distintos a los señalados en los documentos tipo». </w:t>
      </w:r>
    </w:p>
    <w:bookmarkEnd w:id="7"/>
    <w:p w14:paraId="6CAD97B6" w14:textId="77777777" w:rsidR="00610718" w:rsidRPr="0067709B" w:rsidRDefault="00610718" w:rsidP="00610718">
      <w:pPr>
        <w:spacing w:before="120" w:line="276" w:lineRule="auto"/>
        <w:ind w:firstLine="708"/>
        <w:jc w:val="both"/>
        <w:rPr>
          <w:rFonts w:ascii="Arial" w:hAnsi="Arial" w:cs="Arial"/>
          <w:bCs/>
          <w:sz w:val="22"/>
          <w:lang w:val="es-ES_tradnl"/>
        </w:rPr>
      </w:pPr>
      <w:r w:rsidRPr="0067709B">
        <w:rPr>
          <w:rFonts w:ascii="Arial" w:hAnsi="Arial" w:cs="Arial"/>
          <w:bCs/>
          <w:sz w:val="22"/>
          <w:lang w:val="es-ES_tradnl"/>
        </w:rPr>
        <w:t xml:space="preserve">Además, las entidades estatales deben garantizar el </w:t>
      </w:r>
      <w:r w:rsidRPr="0067709B">
        <w:rPr>
          <w:rFonts w:ascii="Arial" w:hAnsi="Arial" w:cs="Arial"/>
          <w:bCs/>
          <w:i/>
          <w:iCs/>
          <w:sz w:val="22"/>
          <w:lang w:val="es-ES_tradnl"/>
        </w:rPr>
        <w:t>principio de economía</w:t>
      </w:r>
      <w:r w:rsidRPr="0067709B">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67709B">
        <w:rPr>
          <w:rStyle w:val="Refdenotaalpie"/>
          <w:rFonts w:ascii="Arial" w:hAnsi="Arial" w:cs="Arial"/>
          <w:bCs/>
          <w:sz w:val="22"/>
          <w:lang w:val="es-ES_tradnl"/>
        </w:rPr>
        <w:footnoteReference w:id="7"/>
      </w:r>
      <w:r w:rsidRPr="0067709B">
        <w:rPr>
          <w:rFonts w:ascii="Arial" w:hAnsi="Arial" w:cs="Arial"/>
          <w:bCs/>
          <w:sz w:val="22"/>
          <w:lang w:val="es-ES_tradnl"/>
        </w:rPr>
        <w:t xml:space="preserve"> sino además en la normativa antitrámites, pues se inscribe dentro de la tendencia de simplificación y racionalización de los procedimientos administrativos</w:t>
      </w:r>
      <w:r w:rsidRPr="0067709B">
        <w:rPr>
          <w:rStyle w:val="Refdenotaalpie"/>
          <w:rFonts w:ascii="Arial" w:hAnsi="Arial" w:cs="Arial"/>
          <w:bCs/>
          <w:sz w:val="22"/>
          <w:lang w:val="es-ES_tradnl"/>
        </w:rPr>
        <w:footnoteReference w:id="8"/>
      </w:r>
      <w:r w:rsidRPr="0067709B">
        <w:rPr>
          <w:rFonts w:ascii="Arial" w:hAnsi="Arial" w:cs="Arial"/>
          <w:bCs/>
          <w:sz w:val="22"/>
          <w:lang w:val="es-ES_tradnl"/>
        </w:rPr>
        <w:t xml:space="preserve">. De </w:t>
      </w:r>
      <w:r w:rsidRPr="0067709B">
        <w:rPr>
          <w:rFonts w:ascii="Arial" w:hAnsi="Arial" w:cs="Arial"/>
          <w:bCs/>
          <w:sz w:val="22"/>
          <w:lang w:val="es-ES_tradnl"/>
        </w:rPr>
        <w:lastRenderedPageBreak/>
        <w:t>ahí que cuando las autoridades solicitan la entrega de documentación innecesaria, menoscaban el principio de economía.</w:t>
      </w:r>
    </w:p>
    <w:p w14:paraId="5AA20A8A" w14:textId="77777777" w:rsidR="00610718" w:rsidRPr="0067709B" w:rsidRDefault="00610718" w:rsidP="00610718">
      <w:pPr>
        <w:spacing w:before="120" w:line="276" w:lineRule="auto"/>
        <w:ind w:firstLine="709"/>
        <w:jc w:val="both"/>
        <w:rPr>
          <w:rFonts w:ascii="Arial" w:hAnsi="Arial" w:cs="Arial"/>
          <w:sz w:val="22"/>
        </w:rPr>
      </w:pPr>
      <w:r w:rsidRPr="0067709B">
        <w:rPr>
          <w:rFonts w:ascii="Arial" w:hAnsi="Arial" w:cs="Arial"/>
          <w:sz w:val="22"/>
        </w:rPr>
        <w:t xml:space="preserve">Por su parte, la </w:t>
      </w:r>
      <w:r>
        <w:rPr>
          <w:rFonts w:ascii="Arial" w:hAnsi="Arial" w:cs="Arial"/>
          <w:sz w:val="22"/>
        </w:rPr>
        <w:t>sección</w:t>
      </w:r>
      <w:r w:rsidRPr="0067709B">
        <w:rPr>
          <w:rFonts w:ascii="Arial" w:hAnsi="Arial" w:cs="Arial"/>
          <w:sz w:val="22"/>
        </w:rPr>
        <w:t xml:space="preserve"> introductoria del documento base dispone que los aspectos incluidos en corchetes y resaltado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157B3FDB" w14:textId="77777777" w:rsidR="00610718" w:rsidRPr="0067709B" w:rsidRDefault="00610718" w:rsidP="00610718">
      <w:pPr>
        <w:spacing w:before="120" w:line="276" w:lineRule="auto"/>
        <w:ind w:firstLine="709"/>
        <w:jc w:val="both"/>
        <w:rPr>
          <w:rFonts w:ascii="Arial" w:hAnsi="Arial" w:cs="Arial"/>
          <w:bCs/>
          <w:sz w:val="22"/>
        </w:rPr>
      </w:pPr>
      <w:r w:rsidRPr="0067709B">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44D615E" w14:textId="77777777" w:rsidR="00610718" w:rsidRPr="0067709B" w:rsidRDefault="00610718" w:rsidP="00610718">
      <w:pPr>
        <w:spacing w:before="120" w:line="276" w:lineRule="auto"/>
        <w:ind w:firstLine="709"/>
        <w:jc w:val="both"/>
        <w:rPr>
          <w:rFonts w:ascii="Arial" w:hAnsi="Arial" w:cs="Arial"/>
          <w:sz w:val="22"/>
        </w:rPr>
      </w:pPr>
      <w:r w:rsidRPr="0067709B">
        <w:rPr>
          <w:rFonts w:ascii="Arial" w:hAnsi="Arial" w:cs="Arial"/>
          <w:sz w:val="22"/>
        </w:rPr>
        <w:t>Además, el artículo 4 de la Resolución No. 256 del 11 de diciembre de 2020 prevé los eventos en los que el objeto contractual incluye bienes o servicios adicionales a la interventoría de la obra pública de infraestructura de transporte</w:t>
      </w:r>
      <w:r w:rsidRPr="0067709B">
        <w:rPr>
          <w:rStyle w:val="Refdenotaalpie"/>
          <w:rFonts w:ascii="Arial" w:hAnsi="Arial" w:cs="Arial"/>
          <w:sz w:val="22"/>
        </w:rPr>
        <w:footnoteReference w:id="9"/>
      </w:r>
      <w:r w:rsidRPr="0067709B">
        <w:rPr>
          <w:rFonts w:ascii="Arial" w:hAnsi="Arial" w:cs="Arial"/>
          <w:sz w:val="22"/>
        </w:rPr>
        <w:t xml:space="preserve">. En este caso, la entidad estatal puede complementar experiencia adicional para evaluar la idoneidad respecto de los bienes o servicios ajenos a la interventoría de obras.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w:t>
      </w:r>
      <w:r w:rsidRPr="0067709B">
        <w:rPr>
          <w:rFonts w:ascii="Arial" w:hAnsi="Arial" w:cs="Arial"/>
          <w:sz w:val="22"/>
        </w:rPr>
        <w:lastRenderedPageBreak/>
        <w:t xml:space="preserve">dicha interventoría procure la pluralidad de oferentes y no limite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 </w:t>
      </w:r>
    </w:p>
    <w:p w14:paraId="179D1E74" w14:textId="77777777" w:rsidR="00610718" w:rsidRPr="0067709B" w:rsidRDefault="00610718" w:rsidP="00610718">
      <w:pPr>
        <w:spacing w:before="120" w:line="276" w:lineRule="auto"/>
        <w:ind w:firstLine="709"/>
        <w:jc w:val="both"/>
        <w:rPr>
          <w:rFonts w:ascii="Arial" w:hAnsi="Arial" w:cs="Arial"/>
          <w:bCs/>
          <w:sz w:val="22"/>
        </w:rPr>
      </w:pPr>
      <w:r w:rsidRPr="0067709B">
        <w:rPr>
          <w:rFonts w:ascii="Arial" w:hAnsi="Arial" w:cs="Arial"/>
          <w:bCs/>
          <w:sz w:val="22"/>
        </w:rPr>
        <w:t>En suma,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interventoría de obras públicas de infraestructura de transporte, caso en el que se podrá incluir experiencia adicional de manera excepcional; y, además, cuando el pliego tipo de forma expresa lo permita, es decir, en los aspectos incluidos en corchetes y resaltados en gris.</w:t>
      </w:r>
    </w:p>
    <w:p w14:paraId="0D37D218" w14:textId="77777777" w:rsidR="00C40840" w:rsidRPr="00180F68" w:rsidRDefault="00C40840" w:rsidP="00C40840">
      <w:pPr>
        <w:spacing w:before="120" w:line="276" w:lineRule="auto"/>
        <w:ind w:firstLine="709"/>
        <w:jc w:val="both"/>
        <w:rPr>
          <w:rFonts w:ascii="Arial" w:hAnsi="Arial" w:cs="Arial"/>
          <w:bCs/>
          <w:sz w:val="22"/>
        </w:rPr>
      </w:pPr>
      <w:r w:rsidRPr="00180F68">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3183ADCC" w14:textId="77777777" w:rsidR="00C40840" w:rsidRPr="00180F68" w:rsidRDefault="00C40840" w:rsidP="003570EC">
      <w:pPr>
        <w:spacing w:before="120" w:after="120" w:line="276" w:lineRule="auto"/>
        <w:ind w:firstLine="709"/>
        <w:jc w:val="both"/>
        <w:rPr>
          <w:rFonts w:ascii="Arial" w:hAnsi="Arial" w:cs="Arial"/>
          <w:sz w:val="22"/>
        </w:rPr>
      </w:pPr>
      <w:r w:rsidRPr="00180F68">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sz w:val="22"/>
        </w:rPr>
        <w:t>sub examine</w:t>
      </w:r>
      <w:r w:rsidRPr="00180F68">
        <w:rPr>
          <w:rFonts w:ascii="Arial" w:hAnsi="Arial" w:cs="Arial"/>
          <w:sz w:val="22"/>
        </w:rPr>
        <w:t xml:space="preserve">, la Corte Constitucional explica que «[…] por disposición del artículo 228 Superior, las formas no deben convertirse en un obstáculo para la efectividad del derecho sustancial, sino que </w:t>
      </w:r>
      <w:r w:rsidRPr="00180F68">
        <w:rPr>
          <w:rFonts w:ascii="Arial" w:hAnsi="Arial" w:cs="Arial"/>
          <w:sz w:val="22"/>
        </w:rPr>
        <w:lastRenderedPageBreak/>
        <w:t>deben propender por su realización. Es decir, que las normas procesales son un medio para lograr la efectividad de los derechos subjetivos y no fines en sí mismas»</w:t>
      </w:r>
      <w:r w:rsidRPr="00180F68">
        <w:rPr>
          <w:rStyle w:val="Refdenotaalpie"/>
          <w:rFonts w:ascii="Arial" w:hAnsi="Arial" w:cs="Arial"/>
          <w:sz w:val="22"/>
        </w:rPr>
        <w:footnoteReference w:id="10"/>
      </w:r>
      <w:r w:rsidRPr="00180F68">
        <w:rPr>
          <w:rFonts w:ascii="Arial" w:hAnsi="Arial" w:cs="Arial"/>
          <w:sz w:val="22"/>
        </w:rPr>
        <w:t xml:space="preserve">. </w:t>
      </w:r>
    </w:p>
    <w:p w14:paraId="39B3D974" w14:textId="17EC29A8" w:rsidR="00E17F79" w:rsidRPr="0042681C" w:rsidRDefault="00C40840" w:rsidP="003570EC">
      <w:pPr>
        <w:tabs>
          <w:tab w:val="left" w:pos="0"/>
        </w:tabs>
        <w:spacing w:line="276" w:lineRule="auto"/>
        <w:jc w:val="both"/>
        <w:rPr>
          <w:rFonts w:ascii="Arial" w:hAnsi="Arial" w:cs="Arial"/>
          <w:sz w:val="22"/>
        </w:rPr>
      </w:pPr>
      <w:r>
        <w:rPr>
          <w:rFonts w:ascii="Arial" w:hAnsi="Arial" w:cs="Arial"/>
          <w:sz w:val="22"/>
        </w:rPr>
        <w:tab/>
      </w:r>
      <w:r w:rsidRPr="00180F68">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r w:rsidR="00E17F79">
        <w:rPr>
          <w:rFonts w:ascii="Arial" w:hAnsi="Arial" w:cs="Arial"/>
          <w:sz w:val="22"/>
        </w:rPr>
        <w:t xml:space="preserve"> </w:t>
      </w:r>
    </w:p>
    <w:p w14:paraId="76FD66E1" w14:textId="24DCFCB4" w:rsidR="008A0628" w:rsidRDefault="008A0628" w:rsidP="00510DE9">
      <w:pPr>
        <w:tabs>
          <w:tab w:val="left" w:pos="0"/>
        </w:tabs>
        <w:jc w:val="both"/>
        <w:rPr>
          <w:rFonts w:ascii="Arial" w:eastAsia="Calibri" w:hAnsi="Arial" w:cs="Arial"/>
          <w:color w:val="000000"/>
          <w:sz w:val="22"/>
          <w:lang w:eastAsia="en-GB"/>
        </w:rPr>
      </w:pPr>
    </w:p>
    <w:p w14:paraId="4CD7551D" w14:textId="00BD8F98" w:rsidR="009B1616" w:rsidRDefault="009B1616" w:rsidP="00510DE9">
      <w:pPr>
        <w:tabs>
          <w:tab w:val="left" w:pos="0"/>
        </w:tabs>
        <w:jc w:val="both"/>
        <w:rPr>
          <w:rFonts w:ascii="Arial" w:eastAsia="Calibri" w:hAnsi="Arial" w:cs="Arial"/>
          <w:b/>
          <w:bCs/>
          <w:color w:val="000000"/>
          <w:sz w:val="22"/>
          <w:lang w:val="es-ES_tradnl" w:eastAsia="en-GB"/>
        </w:rPr>
      </w:pPr>
      <w:r w:rsidRPr="009B1616">
        <w:rPr>
          <w:rFonts w:ascii="Arial" w:eastAsia="Calibri" w:hAnsi="Arial" w:cs="Arial"/>
          <w:b/>
          <w:bCs/>
          <w:color w:val="000000"/>
          <w:sz w:val="22"/>
          <w:lang w:eastAsia="en-GB"/>
        </w:rPr>
        <w:t>2.</w:t>
      </w:r>
      <w:r w:rsidR="00C14FBF">
        <w:rPr>
          <w:rFonts w:ascii="Arial" w:eastAsia="Calibri" w:hAnsi="Arial" w:cs="Arial"/>
          <w:b/>
          <w:bCs/>
          <w:color w:val="000000"/>
          <w:sz w:val="22"/>
          <w:lang w:eastAsia="en-GB"/>
        </w:rPr>
        <w:t>3</w:t>
      </w:r>
      <w:r w:rsidRPr="009B1616">
        <w:rPr>
          <w:rFonts w:ascii="Arial" w:eastAsia="Calibri" w:hAnsi="Arial" w:cs="Arial"/>
          <w:b/>
          <w:bCs/>
          <w:color w:val="000000"/>
          <w:sz w:val="22"/>
          <w:lang w:eastAsia="en-GB"/>
        </w:rPr>
        <w:t xml:space="preserve">. </w:t>
      </w:r>
      <w:bookmarkStart w:id="11" w:name="_Hlk87257217"/>
      <w:r w:rsidRPr="009B1616">
        <w:rPr>
          <w:rFonts w:ascii="Arial" w:eastAsia="Calibri" w:hAnsi="Arial" w:cs="Arial"/>
          <w:b/>
          <w:bCs/>
          <w:color w:val="000000"/>
          <w:sz w:val="22"/>
          <w:lang w:val="es-ES_tradnl" w:eastAsia="en-GB"/>
        </w:rPr>
        <w:t>Acreditación de la formación académica del equipo de trabajo y el personal clave evaluable</w:t>
      </w:r>
      <w:bookmarkEnd w:id="11"/>
      <w:r w:rsidRPr="009B1616">
        <w:rPr>
          <w:rFonts w:ascii="Arial" w:eastAsia="Calibri" w:hAnsi="Arial" w:cs="Arial"/>
          <w:b/>
          <w:bCs/>
          <w:color w:val="000000"/>
          <w:sz w:val="22"/>
          <w:lang w:val="es-ES_tradnl" w:eastAsia="en-GB"/>
        </w:rPr>
        <w:t xml:space="preserve"> en los documentos tipo de consultoría de estudios de ingeniería de infraestructura de transporte</w:t>
      </w:r>
    </w:p>
    <w:p w14:paraId="033A744B" w14:textId="77777777" w:rsidR="00E17F79" w:rsidRPr="009B1616" w:rsidRDefault="00E17F79" w:rsidP="00C92949">
      <w:pPr>
        <w:tabs>
          <w:tab w:val="left" w:pos="0"/>
        </w:tabs>
        <w:spacing w:line="276" w:lineRule="auto"/>
        <w:jc w:val="both"/>
        <w:rPr>
          <w:rFonts w:ascii="Arial" w:eastAsia="Calibri" w:hAnsi="Arial" w:cs="Arial"/>
          <w:b/>
          <w:bCs/>
          <w:color w:val="000000"/>
          <w:sz w:val="22"/>
          <w:lang w:eastAsia="en-GB"/>
        </w:rPr>
      </w:pPr>
    </w:p>
    <w:p w14:paraId="63FD1E65" w14:textId="2BA95B0B" w:rsidR="00A312EF" w:rsidRPr="00EB0C8A" w:rsidRDefault="00E17F79" w:rsidP="00E17F79">
      <w:pPr>
        <w:spacing w:line="276" w:lineRule="auto"/>
        <w:jc w:val="both"/>
        <w:rPr>
          <w:rFonts w:ascii="Arial" w:eastAsia="Calibri" w:hAnsi="Arial" w:cs="Arial"/>
          <w:bCs/>
          <w:color w:val="000000" w:themeColor="text1"/>
          <w:sz w:val="22"/>
          <w:szCs w:val="22"/>
          <w:lang w:val="es-ES_tradnl" w:eastAsia="en-US"/>
        </w:rPr>
      </w:pPr>
      <w:r w:rsidRPr="00EB0C8A">
        <w:rPr>
          <w:rFonts w:ascii="Arial" w:eastAsia="Calibri" w:hAnsi="Arial" w:cs="Arial"/>
          <w:color w:val="000000"/>
          <w:sz w:val="22"/>
          <w:lang w:eastAsia="en-GB"/>
        </w:rPr>
        <w:t>Teniendo en cuenta que</w:t>
      </w:r>
      <w:r w:rsidR="00A312EF" w:rsidRPr="00EB0C8A">
        <w:rPr>
          <w:rFonts w:ascii="Arial" w:eastAsia="Calibri" w:hAnsi="Arial" w:cs="Arial"/>
          <w:bCs/>
          <w:color w:val="000000" w:themeColor="text1"/>
          <w:sz w:val="22"/>
          <w:lang w:val="es-ES_tradnl"/>
        </w:rPr>
        <w:t xml:space="preserve"> </w:t>
      </w:r>
      <w:r w:rsidR="00C40840" w:rsidRPr="00EB0C8A">
        <w:rPr>
          <w:rFonts w:ascii="Arial" w:eastAsia="Calibri" w:hAnsi="Arial" w:cs="Arial"/>
          <w:bCs/>
          <w:color w:val="000000" w:themeColor="text1"/>
          <w:sz w:val="22"/>
          <w:lang w:val="es-ES_tradnl"/>
        </w:rPr>
        <w:t>las preguntas</w:t>
      </w:r>
      <w:r w:rsidR="00A312EF" w:rsidRPr="00EB0C8A">
        <w:rPr>
          <w:rFonts w:ascii="Arial" w:eastAsia="Calibri" w:hAnsi="Arial" w:cs="Arial"/>
          <w:bCs/>
          <w:color w:val="000000" w:themeColor="text1"/>
          <w:sz w:val="22"/>
          <w:lang w:val="es-ES_tradnl"/>
        </w:rPr>
        <w:t xml:space="preserve"> del peticionario</w:t>
      </w:r>
      <w:r w:rsidR="001B0F14" w:rsidRPr="00EB0C8A">
        <w:rPr>
          <w:rFonts w:ascii="Arial" w:eastAsia="Calibri" w:hAnsi="Arial" w:cs="Arial"/>
          <w:bCs/>
          <w:color w:val="000000" w:themeColor="text1"/>
          <w:sz w:val="22"/>
          <w:lang w:val="es-ES_tradnl"/>
        </w:rPr>
        <w:t xml:space="preserve"> </w:t>
      </w:r>
      <w:r w:rsidR="00A312EF" w:rsidRPr="00EB0C8A">
        <w:rPr>
          <w:rFonts w:ascii="Arial" w:eastAsia="Calibri" w:hAnsi="Arial" w:cs="Arial"/>
          <w:bCs/>
          <w:color w:val="000000" w:themeColor="text1"/>
          <w:sz w:val="22"/>
          <w:lang w:val="es-ES_tradnl"/>
        </w:rPr>
        <w:t>están dirigidos al numeral 10.2.3 del documento base</w:t>
      </w:r>
      <w:r w:rsidR="001B0F14" w:rsidRPr="00EB0C8A">
        <w:rPr>
          <w:rFonts w:ascii="Arial" w:eastAsia="Calibri" w:hAnsi="Arial" w:cs="Arial"/>
          <w:bCs/>
          <w:color w:val="000000" w:themeColor="text1"/>
          <w:sz w:val="22"/>
          <w:lang w:val="es-ES_tradnl"/>
        </w:rPr>
        <w:t xml:space="preserve"> </w:t>
      </w:r>
      <w:r w:rsidR="00AF0B49" w:rsidRPr="00EB0C8A">
        <w:rPr>
          <w:rFonts w:ascii="Arial" w:hAnsi="Arial" w:cs="Arial"/>
          <w:sz w:val="22"/>
          <w:shd w:val="clear" w:color="auto" w:fill="FFFFFF"/>
          <w:lang w:val="es-ES_tradnl"/>
        </w:rPr>
        <w:t>«</w:t>
      </w:r>
      <w:r w:rsidR="001B0F14" w:rsidRPr="00EB0C8A">
        <w:rPr>
          <w:rFonts w:ascii="Arial" w:eastAsia="Calibri" w:hAnsi="Arial" w:cs="Arial"/>
          <w:bCs/>
          <w:color w:val="000000" w:themeColor="text1"/>
          <w:sz w:val="22"/>
          <w:lang w:val="es-ES_tradnl"/>
        </w:rPr>
        <w:t>Acreditación de la formación académica del equipo de trabajo y el personal clave evaluable</w:t>
      </w:r>
      <w:r w:rsidR="00AF0B49" w:rsidRPr="00EB0C8A">
        <w:rPr>
          <w:rFonts w:ascii="Arial" w:hAnsi="Arial" w:cs="Arial"/>
          <w:sz w:val="22"/>
          <w:shd w:val="clear" w:color="auto" w:fill="FFFFFF"/>
          <w:lang w:val="es-ES_tradnl"/>
        </w:rPr>
        <w:t>»</w:t>
      </w:r>
      <w:r w:rsidR="00A312EF" w:rsidRPr="00EB0C8A">
        <w:rPr>
          <w:rFonts w:ascii="Arial" w:eastAsia="Calibri" w:hAnsi="Arial" w:cs="Arial"/>
          <w:bCs/>
          <w:color w:val="000000" w:themeColor="text1"/>
          <w:sz w:val="22"/>
          <w:lang w:val="es-ES_tradnl"/>
        </w:rPr>
        <w:t xml:space="preserve"> </w:t>
      </w:r>
      <w:r w:rsidR="00643415" w:rsidRPr="00EB0C8A">
        <w:rPr>
          <w:rFonts w:ascii="Arial" w:hAnsi="Arial" w:cs="Arial"/>
          <w:sz w:val="22"/>
        </w:rPr>
        <w:t>de los documentos tipo de consultoría de estudios de ingeniería de infraestructura de transporte</w:t>
      </w:r>
      <w:r w:rsidR="00643415" w:rsidRPr="00EB0C8A">
        <w:rPr>
          <w:rFonts w:ascii="Arial" w:eastAsia="Calibri" w:hAnsi="Arial" w:cs="Arial"/>
          <w:bCs/>
          <w:color w:val="000000" w:themeColor="text1"/>
          <w:sz w:val="22"/>
          <w:lang w:val="es-ES_tradnl"/>
        </w:rPr>
        <w:t xml:space="preserve">, </w:t>
      </w:r>
      <w:r w:rsidR="00A312EF" w:rsidRPr="00EB0C8A">
        <w:rPr>
          <w:rFonts w:ascii="Arial" w:eastAsia="Calibri" w:hAnsi="Arial" w:cs="Arial"/>
          <w:bCs/>
          <w:color w:val="000000" w:themeColor="text1"/>
          <w:sz w:val="22"/>
          <w:lang w:val="es-ES_tradnl"/>
        </w:rPr>
        <w:t>exponiendo una posible contradicción en</w:t>
      </w:r>
      <w:r w:rsidR="000F4764" w:rsidRPr="00EB0C8A">
        <w:rPr>
          <w:rFonts w:ascii="Arial" w:eastAsia="Calibri" w:hAnsi="Arial" w:cs="Arial"/>
          <w:bCs/>
          <w:color w:val="000000" w:themeColor="text1"/>
          <w:sz w:val="22"/>
          <w:lang w:val="es-ES_tradnl"/>
        </w:rPr>
        <w:t>tre</w:t>
      </w:r>
      <w:r w:rsidR="00A312EF" w:rsidRPr="00EB0C8A">
        <w:rPr>
          <w:rFonts w:ascii="Arial" w:eastAsia="Calibri" w:hAnsi="Arial" w:cs="Arial"/>
          <w:bCs/>
          <w:color w:val="000000" w:themeColor="text1"/>
          <w:sz w:val="22"/>
          <w:lang w:val="es-ES_tradnl"/>
        </w:rPr>
        <w:t xml:space="preserve"> </w:t>
      </w:r>
      <w:r w:rsidR="00AF0B49" w:rsidRPr="00EB0C8A">
        <w:rPr>
          <w:rFonts w:ascii="Arial" w:eastAsia="Calibri" w:hAnsi="Arial" w:cs="Arial"/>
          <w:bCs/>
          <w:color w:val="000000" w:themeColor="text1"/>
          <w:sz w:val="22"/>
          <w:lang w:val="es-ES_tradnl"/>
        </w:rPr>
        <w:t xml:space="preserve">este </w:t>
      </w:r>
      <w:r w:rsidR="00A312EF" w:rsidRPr="00EB0C8A">
        <w:rPr>
          <w:rFonts w:ascii="Arial" w:eastAsia="Calibri" w:hAnsi="Arial" w:cs="Arial"/>
          <w:bCs/>
          <w:color w:val="000000" w:themeColor="text1"/>
          <w:sz w:val="22"/>
          <w:lang w:val="es-ES_tradnl"/>
        </w:rPr>
        <w:t>y</w:t>
      </w:r>
      <w:r w:rsidR="008062D6" w:rsidRPr="00EB0C8A">
        <w:rPr>
          <w:rFonts w:ascii="Arial" w:eastAsia="Calibri" w:hAnsi="Arial" w:cs="Arial"/>
          <w:bCs/>
          <w:color w:val="000000" w:themeColor="text1"/>
          <w:sz w:val="22"/>
          <w:lang w:val="es-ES_tradnl"/>
        </w:rPr>
        <w:t xml:space="preserve"> el artículo 23 de la Ley 842 de 2003</w:t>
      </w:r>
      <w:r w:rsidRPr="00EB0C8A">
        <w:rPr>
          <w:rFonts w:ascii="Arial" w:eastAsia="Calibri" w:hAnsi="Arial" w:cs="Arial"/>
          <w:bCs/>
          <w:color w:val="000000" w:themeColor="text1"/>
          <w:sz w:val="22"/>
          <w:lang w:val="es-ES_tradnl"/>
        </w:rPr>
        <w:t xml:space="preserve">, a </w:t>
      </w:r>
      <w:r w:rsidR="001B0F14" w:rsidRPr="00EB0C8A">
        <w:rPr>
          <w:rFonts w:ascii="Arial" w:eastAsia="Calibri" w:hAnsi="Arial" w:cs="Arial"/>
          <w:bCs/>
          <w:color w:val="000000" w:themeColor="text1"/>
          <w:sz w:val="22"/>
          <w:lang w:val="es-ES_tradnl"/>
        </w:rPr>
        <w:t xml:space="preserve">continuación </w:t>
      </w:r>
      <w:r w:rsidR="00A312EF" w:rsidRPr="00EB0C8A">
        <w:rPr>
          <w:rFonts w:ascii="Arial" w:eastAsia="Calibri" w:hAnsi="Arial" w:cs="Arial"/>
          <w:bCs/>
          <w:color w:val="000000" w:themeColor="text1"/>
          <w:sz w:val="22"/>
          <w:lang w:val="es-ES_tradnl"/>
        </w:rPr>
        <w:t xml:space="preserve">se explicará </w:t>
      </w:r>
      <w:r w:rsidR="00CC4E40" w:rsidRPr="00EB0C8A">
        <w:rPr>
          <w:rFonts w:ascii="Arial" w:eastAsia="Calibri" w:hAnsi="Arial" w:cs="Arial"/>
          <w:bCs/>
          <w:color w:val="000000" w:themeColor="text1"/>
          <w:sz w:val="22"/>
          <w:lang w:val="es-ES_tradnl"/>
        </w:rPr>
        <w:t xml:space="preserve">el contenido de </w:t>
      </w:r>
      <w:r w:rsidR="008062D6" w:rsidRPr="00EB0C8A">
        <w:rPr>
          <w:rFonts w:ascii="Arial" w:eastAsia="Calibri" w:hAnsi="Arial" w:cs="Arial"/>
          <w:bCs/>
          <w:color w:val="000000" w:themeColor="text1"/>
          <w:sz w:val="22"/>
          <w:lang w:val="es-ES_tradnl"/>
        </w:rPr>
        <w:t>estas dos disposiciones</w:t>
      </w:r>
      <w:r w:rsidR="000F4764" w:rsidRPr="00EB0C8A">
        <w:rPr>
          <w:rFonts w:ascii="Arial" w:eastAsia="Calibri" w:hAnsi="Arial" w:cs="Arial"/>
          <w:bCs/>
          <w:color w:val="000000" w:themeColor="text1"/>
          <w:sz w:val="22"/>
          <w:lang w:val="es-ES_tradnl"/>
        </w:rPr>
        <w:t xml:space="preserve"> </w:t>
      </w:r>
      <w:r w:rsidR="0042681C" w:rsidRPr="00EB0C8A">
        <w:rPr>
          <w:rFonts w:ascii="Arial" w:eastAsia="Calibri" w:hAnsi="Arial" w:cs="Arial"/>
          <w:bCs/>
          <w:color w:val="000000" w:themeColor="text1"/>
          <w:sz w:val="22"/>
          <w:lang w:val="es-ES_tradnl"/>
        </w:rPr>
        <w:t xml:space="preserve">con el objetivo de resolver </w:t>
      </w:r>
      <w:r w:rsidR="00C40840" w:rsidRPr="00EB0C8A">
        <w:rPr>
          <w:rFonts w:ascii="Arial" w:eastAsia="Calibri" w:hAnsi="Arial" w:cs="Arial"/>
          <w:bCs/>
          <w:color w:val="000000" w:themeColor="text1"/>
          <w:sz w:val="22"/>
          <w:lang w:val="es-ES_tradnl"/>
        </w:rPr>
        <w:t xml:space="preserve">las </w:t>
      </w:r>
      <w:r w:rsidR="0042681C" w:rsidRPr="00EB0C8A">
        <w:rPr>
          <w:rFonts w:ascii="Arial" w:eastAsia="Calibri" w:hAnsi="Arial" w:cs="Arial"/>
          <w:bCs/>
          <w:color w:val="000000" w:themeColor="text1"/>
          <w:sz w:val="22"/>
          <w:lang w:val="es-ES_tradnl"/>
        </w:rPr>
        <w:t xml:space="preserve">solicitudes. </w:t>
      </w:r>
    </w:p>
    <w:p w14:paraId="132A13F4" w14:textId="48AE2671" w:rsidR="00800AF5" w:rsidRPr="00EB0C8A" w:rsidRDefault="008062D6" w:rsidP="0041576E">
      <w:pPr>
        <w:tabs>
          <w:tab w:val="left" w:pos="0"/>
        </w:tabs>
        <w:spacing w:before="120" w:line="276" w:lineRule="auto"/>
        <w:ind w:firstLine="709"/>
        <w:jc w:val="both"/>
        <w:rPr>
          <w:rFonts w:ascii="Arial" w:hAnsi="Arial" w:cs="Arial"/>
          <w:sz w:val="22"/>
        </w:rPr>
      </w:pPr>
      <w:r w:rsidRPr="00EB0C8A">
        <w:rPr>
          <w:rFonts w:ascii="Arial" w:hAnsi="Arial" w:cs="Arial"/>
          <w:sz w:val="22"/>
        </w:rPr>
        <w:t>E</w:t>
      </w:r>
      <w:r w:rsidR="00467A26" w:rsidRPr="00EB0C8A">
        <w:rPr>
          <w:rFonts w:ascii="Arial" w:hAnsi="Arial" w:cs="Arial"/>
          <w:sz w:val="22"/>
        </w:rPr>
        <w:t xml:space="preserve">l </w:t>
      </w:r>
      <w:r w:rsidR="00C67DBF" w:rsidRPr="00EB0C8A">
        <w:rPr>
          <w:rFonts w:ascii="Arial" w:hAnsi="Arial" w:cs="Arial"/>
          <w:sz w:val="22"/>
        </w:rPr>
        <w:t xml:space="preserve">Capítulo </w:t>
      </w:r>
      <w:r w:rsidR="00467A26" w:rsidRPr="00EB0C8A">
        <w:rPr>
          <w:rFonts w:ascii="Arial" w:hAnsi="Arial" w:cs="Arial"/>
          <w:sz w:val="22"/>
        </w:rPr>
        <w:t>X</w:t>
      </w:r>
      <w:r w:rsidR="0041576E" w:rsidRPr="00EB0C8A">
        <w:rPr>
          <w:rFonts w:ascii="Arial" w:hAnsi="Arial" w:cs="Arial"/>
          <w:sz w:val="22"/>
        </w:rPr>
        <w:t xml:space="preserve"> </w:t>
      </w:r>
      <w:r w:rsidR="00C67DBF" w:rsidRPr="00EB0C8A">
        <w:rPr>
          <w:rFonts w:ascii="Arial" w:hAnsi="Arial" w:cs="Arial"/>
          <w:sz w:val="22"/>
        </w:rPr>
        <w:t>del documento base</w:t>
      </w:r>
      <w:r w:rsidR="00D463CB" w:rsidRPr="00EB0C8A">
        <w:rPr>
          <w:rFonts w:ascii="Arial" w:hAnsi="Arial" w:cs="Arial"/>
          <w:sz w:val="22"/>
        </w:rPr>
        <w:t xml:space="preserve"> </w:t>
      </w:r>
      <w:r w:rsidR="0041576E" w:rsidRPr="00EB0C8A">
        <w:rPr>
          <w:rFonts w:ascii="Arial" w:hAnsi="Arial" w:cs="Arial"/>
          <w:sz w:val="22"/>
        </w:rPr>
        <w:t>establece las</w:t>
      </w:r>
      <w:r w:rsidR="00C67DBF" w:rsidRPr="00EB0C8A">
        <w:rPr>
          <w:rFonts w:ascii="Arial" w:hAnsi="Arial" w:cs="Arial"/>
          <w:sz w:val="22"/>
        </w:rPr>
        <w:t xml:space="preserve"> condiciones de acreditación de la experiencia del proponente, </w:t>
      </w:r>
      <w:r w:rsidR="00C40840" w:rsidRPr="00EB0C8A">
        <w:rPr>
          <w:rFonts w:ascii="Arial" w:hAnsi="Arial" w:cs="Arial"/>
          <w:sz w:val="22"/>
        </w:rPr>
        <w:t>así como</w:t>
      </w:r>
      <w:r w:rsidR="00C67DBF" w:rsidRPr="00EB0C8A">
        <w:rPr>
          <w:rFonts w:ascii="Arial" w:hAnsi="Arial" w:cs="Arial"/>
          <w:sz w:val="22"/>
        </w:rPr>
        <w:t xml:space="preserve"> la experiencia y formación académica del equipo de trabajo y el personal clave evaluable</w:t>
      </w:r>
      <w:r w:rsidR="0041576E" w:rsidRPr="00EB0C8A">
        <w:rPr>
          <w:rFonts w:ascii="Arial" w:hAnsi="Arial" w:cs="Arial"/>
          <w:sz w:val="22"/>
        </w:rPr>
        <w:t xml:space="preserve">. </w:t>
      </w:r>
      <w:r w:rsidRPr="00EB0C8A">
        <w:rPr>
          <w:rFonts w:ascii="Arial" w:hAnsi="Arial" w:cs="Arial"/>
          <w:sz w:val="22"/>
        </w:rPr>
        <w:t>El numeral 10.1</w:t>
      </w:r>
      <w:r w:rsidR="00800AF5" w:rsidRPr="00EB0C8A">
        <w:rPr>
          <w:rFonts w:ascii="Arial" w:hAnsi="Arial" w:cs="Arial"/>
          <w:sz w:val="22"/>
        </w:rPr>
        <w:t xml:space="preserve"> </w:t>
      </w:r>
      <w:r w:rsidR="0054690C" w:rsidRPr="00EB0C8A">
        <w:rPr>
          <w:rFonts w:ascii="Arial" w:hAnsi="Arial" w:cs="Arial"/>
          <w:sz w:val="22"/>
        </w:rPr>
        <w:t xml:space="preserve">determina </w:t>
      </w:r>
      <w:r w:rsidR="00800AF5" w:rsidRPr="00EB0C8A">
        <w:rPr>
          <w:rFonts w:ascii="Arial" w:hAnsi="Arial" w:cs="Arial"/>
          <w:sz w:val="22"/>
        </w:rPr>
        <w:t>las reglas de</w:t>
      </w:r>
      <w:r w:rsidRPr="00EB0C8A">
        <w:rPr>
          <w:rFonts w:ascii="Arial" w:hAnsi="Arial" w:cs="Arial"/>
          <w:sz w:val="22"/>
        </w:rPr>
        <w:t xml:space="preserve"> </w:t>
      </w:r>
      <w:r w:rsidR="00800AF5" w:rsidRPr="00EB0C8A">
        <w:rPr>
          <w:rFonts w:ascii="Arial" w:hAnsi="Arial" w:cs="Arial"/>
          <w:sz w:val="22"/>
        </w:rPr>
        <w:t>acreditación de la experiencia del proponente, señalando las características de los contratos presentados</w:t>
      </w:r>
      <w:r w:rsidR="004F5E7C" w:rsidRPr="00EB0C8A">
        <w:rPr>
          <w:rFonts w:ascii="Arial" w:hAnsi="Arial" w:cs="Arial"/>
          <w:sz w:val="22"/>
        </w:rPr>
        <w:t xml:space="preserve">, </w:t>
      </w:r>
      <w:r w:rsidR="00800AF5" w:rsidRPr="00EB0C8A">
        <w:rPr>
          <w:rFonts w:ascii="Arial" w:hAnsi="Arial" w:cs="Arial"/>
          <w:sz w:val="22"/>
          <w:szCs w:val="22"/>
        </w:rPr>
        <w:t>las consideraciones</w:t>
      </w:r>
      <w:r w:rsidR="00800AF5" w:rsidRPr="00EB0C8A">
        <w:rPr>
          <w:rFonts w:ascii="Arial" w:hAnsi="Arial" w:cs="Arial"/>
          <w:sz w:val="22"/>
        </w:rPr>
        <w:t xml:space="preserve"> para la validez, los documentos v</w:t>
      </w:r>
      <w:r w:rsidR="00C40840" w:rsidRPr="00EB0C8A">
        <w:rPr>
          <w:rFonts w:ascii="Arial" w:hAnsi="Arial" w:cs="Arial"/>
          <w:sz w:val="22"/>
        </w:rPr>
        <w:t>á</w:t>
      </w:r>
      <w:r w:rsidR="00800AF5" w:rsidRPr="00EB0C8A">
        <w:rPr>
          <w:rFonts w:ascii="Arial" w:hAnsi="Arial" w:cs="Arial"/>
          <w:sz w:val="22"/>
        </w:rPr>
        <w:t xml:space="preserve">lidos para la acreditación de la experiencia requerida y las condiciones para subcontratos. </w:t>
      </w:r>
    </w:p>
    <w:p w14:paraId="651FED12" w14:textId="41D3A073" w:rsidR="009C5468" w:rsidRPr="00EB0C8A" w:rsidRDefault="00800AF5" w:rsidP="009C5468">
      <w:pPr>
        <w:tabs>
          <w:tab w:val="left" w:pos="0"/>
        </w:tabs>
        <w:spacing w:before="120" w:line="276" w:lineRule="auto"/>
        <w:ind w:firstLine="709"/>
        <w:jc w:val="both"/>
        <w:rPr>
          <w:rFonts w:ascii="Arial" w:hAnsi="Arial" w:cs="Arial"/>
          <w:sz w:val="22"/>
        </w:rPr>
      </w:pPr>
      <w:r w:rsidRPr="00EB0C8A">
        <w:rPr>
          <w:rFonts w:ascii="Arial" w:hAnsi="Arial" w:cs="Arial"/>
          <w:sz w:val="22"/>
        </w:rPr>
        <w:t>Por su parte</w:t>
      </w:r>
      <w:r w:rsidR="005817A4" w:rsidRPr="00EB0C8A">
        <w:rPr>
          <w:rFonts w:ascii="Arial" w:hAnsi="Arial" w:cs="Arial"/>
          <w:sz w:val="22"/>
        </w:rPr>
        <w:t>,</w:t>
      </w:r>
      <w:r w:rsidRPr="00EB0C8A">
        <w:rPr>
          <w:rFonts w:ascii="Arial" w:hAnsi="Arial" w:cs="Arial"/>
          <w:sz w:val="22"/>
        </w:rPr>
        <w:t xml:space="preserve"> el numeral </w:t>
      </w:r>
      <w:r w:rsidR="00413DED" w:rsidRPr="00EB0C8A">
        <w:rPr>
          <w:rFonts w:ascii="Arial" w:hAnsi="Arial" w:cs="Arial"/>
          <w:sz w:val="22"/>
        </w:rPr>
        <w:t xml:space="preserve">10.2 </w:t>
      </w:r>
      <w:r w:rsidR="0054690C" w:rsidRPr="00EB0C8A">
        <w:rPr>
          <w:rFonts w:ascii="Arial" w:hAnsi="Arial" w:cs="Arial"/>
          <w:sz w:val="22"/>
        </w:rPr>
        <w:t>se refiere a</w:t>
      </w:r>
      <w:r w:rsidR="0091702A" w:rsidRPr="00EB0C8A">
        <w:rPr>
          <w:rFonts w:ascii="Arial" w:hAnsi="Arial" w:cs="Arial"/>
          <w:sz w:val="22"/>
        </w:rPr>
        <w:t xml:space="preserve"> la </w:t>
      </w:r>
      <w:r w:rsidR="004F5E7C" w:rsidRPr="00EB0C8A">
        <w:rPr>
          <w:rFonts w:ascii="Arial" w:hAnsi="Arial" w:cs="Arial"/>
          <w:sz w:val="22"/>
        </w:rPr>
        <w:t>acreditación de experiencia y formación académica del equipo de trabajo y del personal clave evaluable</w:t>
      </w:r>
      <w:r w:rsidR="009C5468" w:rsidRPr="00EB0C8A">
        <w:rPr>
          <w:rFonts w:ascii="Arial" w:hAnsi="Arial" w:cs="Arial"/>
          <w:sz w:val="22"/>
        </w:rPr>
        <w:t xml:space="preserve">, </w:t>
      </w:r>
      <w:r w:rsidR="008464A4" w:rsidRPr="00EB0C8A">
        <w:rPr>
          <w:rFonts w:ascii="Arial" w:hAnsi="Arial" w:cs="Arial"/>
          <w:sz w:val="22"/>
        </w:rPr>
        <w:t>indicando lo siguiente</w:t>
      </w:r>
      <w:r w:rsidR="009C5468" w:rsidRPr="00EB0C8A">
        <w:rPr>
          <w:rFonts w:ascii="Arial" w:hAnsi="Arial" w:cs="Arial"/>
          <w:sz w:val="22"/>
        </w:rPr>
        <w:t>:</w:t>
      </w:r>
    </w:p>
    <w:p w14:paraId="5D76A691" w14:textId="77777777" w:rsidR="009C5468" w:rsidRPr="00EB0C8A" w:rsidRDefault="009C5468" w:rsidP="009C5468">
      <w:pPr>
        <w:tabs>
          <w:tab w:val="left" w:pos="0"/>
        </w:tabs>
        <w:spacing w:line="276" w:lineRule="auto"/>
        <w:ind w:firstLine="709"/>
        <w:jc w:val="both"/>
        <w:rPr>
          <w:rFonts w:ascii="Arial" w:hAnsi="Arial" w:cs="Arial"/>
          <w:sz w:val="22"/>
        </w:rPr>
      </w:pPr>
    </w:p>
    <w:p w14:paraId="3315AAF7" w14:textId="3622FF0F" w:rsidR="00526B97" w:rsidRPr="00EB0C8A" w:rsidRDefault="00E56501" w:rsidP="009C5468">
      <w:pPr>
        <w:tabs>
          <w:tab w:val="left" w:pos="426"/>
        </w:tabs>
        <w:ind w:left="709" w:right="709"/>
        <w:jc w:val="both"/>
        <w:rPr>
          <w:rFonts w:ascii="Arial" w:eastAsia="Calibri" w:hAnsi="Arial" w:cs="Arial"/>
          <w:bCs/>
          <w:color w:val="000000" w:themeColor="text1"/>
          <w:sz w:val="21"/>
          <w:szCs w:val="21"/>
          <w:lang w:val="es-ES_tradnl" w:eastAsia="en-US"/>
        </w:rPr>
      </w:pPr>
      <w:r w:rsidRPr="00EB0C8A">
        <w:rPr>
          <w:rFonts w:ascii="Arial" w:eastAsia="Calibri" w:hAnsi="Arial" w:cs="Arial"/>
          <w:bCs/>
          <w:color w:val="000000" w:themeColor="text1"/>
          <w:sz w:val="21"/>
          <w:szCs w:val="21"/>
          <w:lang w:val="es-ES_tradnl" w:eastAsia="en-US"/>
        </w:rPr>
        <w:t>L</w:t>
      </w:r>
      <w:r w:rsidR="004F5E7C" w:rsidRPr="00EB0C8A">
        <w:rPr>
          <w:rFonts w:ascii="Arial" w:eastAsia="Calibri" w:hAnsi="Arial" w:cs="Arial"/>
          <w:bCs/>
          <w:color w:val="000000" w:themeColor="text1"/>
          <w:sz w:val="21"/>
          <w:szCs w:val="21"/>
          <w:lang w:val="es-ES_tradnl" w:eastAsia="en-US"/>
        </w:rPr>
        <w:t xml:space="preserve">as condiciones de formación académica y experiencia de los perfiles del personal integrante del equipo de trabajo que se denomina como Personal Clave Evaluable en el documento denominado “Anexo 1 – Anexo Técnico” del presente Proceso de Contratación serán verificados para [la Entidad definirá si la verificación del personal clave será un requisito para la ejecución del contrato o </w:t>
      </w:r>
      <w:r w:rsidR="004F5E7C" w:rsidRPr="00EB0C8A">
        <w:rPr>
          <w:rFonts w:ascii="Arial" w:eastAsia="Calibri" w:hAnsi="Arial" w:cs="Arial"/>
          <w:bCs/>
          <w:color w:val="000000" w:themeColor="text1"/>
          <w:sz w:val="21"/>
          <w:szCs w:val="21"/>
          <w:lang w:val="es-ES_tradnl" w:eastAsia="en-US"/>
        </w:rPr>
        <w:lastRenderedPageBreak/>
        <w:t xml:space="preserve">para otro momento que la Entidad disponga con posterior a la celebración del contrato, lo cual deberá mencionar claramente], por tal motivo, </w:t>
      </w:r>
      <w:r w:rsidR="004F5E7C" w:rsidRPr="00EB0C8A">
        <w:rPr>
          <w:rFonts w:ascii="Arial" w:eastAsia="Calibri" w:hAnsi="Arial" w:cs="Arial"/>
          <w:b/>
          <w:color w:val="000000" w:themeColor="text1"/>
          <w:sz w:val="21"/>
          <w:szCs w:val="21"/>
          <w:lang w:val="es-ES_tradnl" w:eastAsia="en-US"/>
        </w:rPr>
        <w:t>no serán verificados durante el desarrollo del Proceso de Contratación</w:t>
      </w:r>
      <w:r w:rsidR="00CC41AC" w:rsidRPr="00EB0C8A">
        <w:rPr>
          <w:rFonts w:ascii="Arial" w:eastAsia="Calibri" w:hAnsi="Arial" w:cs="Arial"/>
          <w:bCs/>
          <w:color w:val="000000" w:themeColor="text1"/>
          <w:sz w:val="21"/>
          <w:szCs w:val="21"/>
          <w:lang w:val="es-ES_tradnl" w:eastAsia="en-US"/>
        </w:rPr>
        <w:t>.</w:t>
      </w:r>
      <w:r w:rsidR="004F5E7C" w:rsidRPr="00EB0C8A">
        <w:rPr>
          <w:rFonts w:ascii="Arial" w:eastAsia="Calibri" w:hAnsi="Arial" w:cs="Arial"/>
          <w:bCs/>
          <w:color w:val="000000" w:themeColor="text1"/>
          <w:sz w:val="21"/>
          <w:szCs w:val="21"/>
          <w:lang w:val="es-ES_tradnl" w:eastAsia="en-US"/>
        </w:rPr>
        <w:t xml:space="preserve"> </w:t>
      </w:r>
      <w:r w:rsidRPr="00EB0C8A">
        <w:rPr>
          <w:rFonts w:ascii="Arial" w:eastAsia="Calibri" w:hAnsi="Arial" w:cs="Arial"/>
          <w:bCs/>
          <w:color w:val="000000" w:themeColor="text1"/>
          <w:sz w:val="21"/>
          <w:szCs w:val="21"/>
          <w:lang w:val="es-ES_tradnl" w:eastAsia="en-US"/>
        </w:rPr>
        <w:t>(Negrilla dentro del texto)</w:t>
      </w:r>
    </w:p>
    <w:p w14:paraId="6FEB3644" w14:textId="77777777" w:rsidR="009C5468" w:rsidRPr="00EB0C8A" w:rsidRDefault="009C5468" w:rsidP="009C5468">
      <w:pPr>
        <w:tabs>
          <w:tab w:val="left" w:pos="426"/>
        </w:tabs>
        <w:spacing w:line="276" w:lineRule="auto"/>
        <w:ind w:left="709" w:right="709"/>
        <w:jc w:val="both"/>
        <w:rPr>
          <w:rFonts w:ascii="Arial" w:eastAsia="Calibri" w:hAnsi="Arial" w:cs="Arial"/>
          <w:bCs/>
          <w:color w:val="000000" w:themeColor="text1"/>
          <w:sz w:val="21"/>
          <w:szCs w:val="21"/>
          <w:lang w:val="es-ES_tradnl" w:eastAsia="en-US"/>
        </w:rPr>
      </w:pPr>
    </w:p>
    <w:p w14:paraId="7A22D1FB" w14:textId="4725E4D5" w:rsidR="007D0425" w:rsidRPr="00EB0C8A" w:rsidRDefault="005D1AE4" w:rsidP="007D0425">
      <w:pPr>
        <w:tabs>
          <w:tab w:val="left" w:pos="0"/>
        </w:tabs>
        <w:spacing w:line="276" w:lineRule="auto"/>
        <w:ind w:firstLine="709"/>
        <w:jc w:val="both"/>
        <w:rPr>
          <w:rFonts w:ascii="Arial" w:hAnsi="Arial" w:cs="Arial"/>
          <w:sz w:val="22"/>
          <w:shd w:val="clear" w:color="auto" w:fill="FFFFFF"/>
          <w:lang w:val="es-ES_tradnl"/>
        </w:rPr>
      </w:pPr>
      <w:r w:rsidRPr="00EB0C8A">
        <w:rPr>
          <w:rFonts w:ascii="Arial" w:eastAsia="Calibri" w:hAnsi="Arial" w:cs="Arial"/>
          <w:bCs/>
          <w:color w:val="000000" w:themeColor="text1"/>
          <w:sz w:val="22"/>
          <w:lang w:val="es-ES_tradnl"/>
        </w:rPr>
        <w:t xml:space="preserve">Lo anterior significa </w:t>
      </w:r>
      <w:r w:rsidR="00CC4E40" w:rsidRPr="00EB0C8A">
        <w:rPr>
          <w:rFonts w:ascii="Arial" w:eastAsia="Calibri" w:hAnsi="Arial" w:cs="Arial"/>
          <w:bCs/>
          <w:color w:val="000000" w:themeColor="text1"/>
          <w:sz w:val="22"/>
          <w:lang w:val="es-ES_tradnl"/>
        </w:rPr>
        <w:t xml:space="preserve">que </w:t>
      </w:r>
      <w:r w:rsidR="005C0761" w:rsidRPr="00EB0C8A">
        <w:rPr>
          <w:rFonts w:ascii="Arial" w:eastAsia="Calibri" w:hAnsi="Arial" w:cs="Arial"/>
          <w:bCs/>
          <w:color w:val="000000" w:themeColor="text1"/>
          <w:sz w:val="22"/>
          <w:lang w:val="es-ES_tradnl"/>
        </w:rPr>
        <w:t xml:space="preserve">las entidades contratantes no podrán solicitar </w:t>
      </w:r>
      <w:r w:rsidR="00DB6B78" w:rsidRPr="00EB0C8A">
        <w:rPr>
          <w:rFonts w:ascii="Arial" w:eastAsia="Calibri" w:hAnsi="Arial" w:cs="Arial"/>
          <w:bCs/>
          <w:color w:val="000000" w:themeColor="text1"/>
          <w:sz w:val="22"/>
          <w:lang w:val="es-ES_tradnl"/>
        </w:rPr>
        <w:t xml:space="preserve">los requisitos de experiencia y formación académica del equipo de trabajo y personal clave del proponente </w:t>
      </w:r>
      <w:r w:rsidR="00CC4E40" w:rsidRPr="00EB0C8A">
        <w:rPr>
          <w:rFonts w:ascii="Arial" w:eastAsia="Calibri" w:hAnsi="Arial" w:cs="Arial"/>
          <w:bCs/>
          <w:color w:val="000000" w:themeColor="text1"/>
          <w:sz w:val="22"/>
          <w:lang w:val="es-ES_tradnl"/>
        </w:rPr>
        <w:t>durante la etapa de selección del contratista</w:t>
      </w:r>
      <w:r w:rsidR="00AB21F9" w:rsidRPr="00EB0C8A">
        <w:rPr>
          <w:rFonts w:ascii="Arial" w:eastAsia="Calibri" w:hAnsi="Arial" w:cs="Arial"/>
          <w:bCs/>
          <w:color w:val="000000" w:themeColor="text1"/>
          <w:sz w:val="22"/>
          <w:lang w:val="es-ES_tradnl"/>
        </w:rPr>
        <w:t xml:space="preserve">. Estos </w:t>
      </w:r>
      <w:r w:rsidR="004A47E4" w:rsidRPr="00EB0C8A">
        <w:rPr>
          <w:rFonts w:ascii="Arial" w:eastAsia="Calibri" w:hAnsi="Arial" w:cs="Arial"/>
          <w:bCs/>
          <w:color w:val="000000" w:themeColor="text1"/>
          <w:sz w:val="22"/>
          <w:lang w:val="es-ES_tradnl"/>
        </w:rPr>
        <w:t>deberán verifica</w:t>
      </w:r>
      <w:r w:rsidR="005C0761" w:rsidRPr="00EB0C8A">
        <w:rPr>
          <w:rFonts w:ascii="Arial" w:eastAsia="Calibri" w:hAnsi="Arial" w:cs="Arial"/>
          <w:bCs/>
          <w:color w:val="000000" w:themeColor="text1"/>
          <w:sz w:val="22"/>
          <w:lang w:val="es-ES_tradnl"/>
        </w:rPr>
        <w:t>r</w:t>
      </w:r>
      <w:r w:rsidR="004A47E4" w:rsidRPr="00EB0C8A">
        <w:rPr>
          <w:rFonts w:ascii="Arial" w:eastAsia="Calibri" w:hAnsi="Arial" w:cs="Arial"/>
          <w:bCs/>
          <w:color w:val="000000" w:themeColor="text1"/>
          <w:sz w:val="22"/>
          <w:lang w:val="es-ES_tradnl"/>
        </w:rPr>
        <w:t>s</w:t>
      </w:r>
      <w:r w:rsidR="005C0761" w:rsidRPr="00EB0C8A">
        <w:rPr>
          <w:rFonts w:ascii="Arial" w:eastAsia="Calibri" w:hAnsi="Arial" w:cs="Arial"/>
          <w:bCs/>
          <w:color w:val="000000" w:themeColor="text1"/>
          <w:sz w:val="22"/>
          <w:lang w:val="es-ES_tradnl"/>
        </w:rPr>
        <w:t>e</w:t>
      </w:r>
      <w:r w:rsidR="004A47E4" w:rsidRPr="00EB0C8A">
        <w:rPr>
          <w:rFonts w:ascii="Arial" w:eastAsia="Calibri" w:hAnsi="Arial" w:cs="Arial"/>
          <w:bCs/>
          <w:color w:val="000000" w:themeColor="text1"/>
          <w:sz w:val="22"/>
          <w:lang w:val="es-ES_tradnl"/>
        </w:rPr>
        <w:t xml:space="preserve"> con posterioridad a la celebración del contrato, en el momento que defina la entidad. </w:t>
      </w:r>
      <w:r w:rsidR="00CC4E40" w:rsidRPr="00EB0C8A">
        <w:rPr>
          <w:rFonts w:ascii="Arial" w:eastAsia="Calibri" w:hAnsi="Arial" w:cs="Arial"/>
          <w:bCs/>
          <w:color w:val="000000" w:themeColor="text1"/>
          <w:sz w:val="22"/>
          <w:lang w:val="es-ES_tradnl"/>
        </w:rPr>
        <w:t xml:space="preserve">Lo expuesto se complementa con </w:t>
      </w:r>
      <w:r w:rsidR="00526B97" w:rsidRPr="00EB0C8A">
        <w:rPr>
          <w:rFonts w:ascii="Arial" w:hAnsi="Arial" w:cs="Arial"/>
          <w:sz w:val="22"/>
          <w:shd w:val="clear" w:color="auto" w:fill="FFFFFF"/>
          <w:lang w:val="es-ES_tradnl"/>
        </w:rPr>
        <w:t xml:space="preserve">el </w:t>
      </w:r>
      <w:r w:rsidR="00526B97" w:rsidRPr="00EB0C8A">
        <w:rPr>
          <w:rFonts w:ascii="Arial" w:eastAsia="Calibri" w:hAnsi="Arial" w:cs="Arial"/>
          <w:bCs/>
          <w:color w:val="000000" w:themeColor="text1"/>
          <w:sz w:val="22"/>
          <w:lang w:val="es-ES_tradnl"/>
        </w:rPr>
        <w:t xml:space="preserve">numeral </w:t>
      </w:r>
      <w:r w:rsidR="00F13EC5" w:rsidRPr="00EB0C8A">
        <w:rPr>
          <w:rFonts w:ascii="Arial" w:eastAsia="Calibri" w:hAnsi="Arial" w:cs="Arial"/>
          <w:bCs/>
          <w:color w:val="000000" w:themeColor="text1"/>
          <w:sz w:val="22"/>
          <w:lang w:val="es-ES_tradnl"/>
        </w:rPr>
        <w:t>3.8.2</w:t>
      </w:r>
      <w:r w:rsidR="005C0761" w:rsidRPr="00EB0C8A">
        <w:rPr>
          <w:rFonts w:ascii="Arial" w:eastAsia="Calibri" w:hAnsi="Arial" w:cs="Arial"/>
          <w:bCs/>
          <w:color w:val="000000" w:themeColor="text1"/>
          <w:sz w:val="22"/>
          <w:lang w:val="es-ES_tradnl"/>
        </w:rPr>
        <w:t xml:space="preserve">, </w:t>
      </w:r>
      <w:r w:rsidR="002902AB" w:rsidRPr="00EB0C8A">
        <w:rPr>
          <w:rFonts w:ascii="Arial" w:hAnsi="Arial" w:cs="Arial"/>
          <w:sz w:val="22"/>
          <w:shd w:val="clear" w:color="auto" w:fill="FFFFFF"/>
          <w:lang w:val="es-ES_tradnl"/>
        </w:rPr>
        <w:t>«</w:t>
      </w:r>
      <w:r w:rsidR="00F13EC5" w:rsidRPr="00EB0C8A">
        <w:rPr>
          <w:rFonts w:ascii="Arial" w:eastAsia="Calibri" w:hAnsi="Arial" w:cs="Arial"/>
          <w:bCs/>
          <w:color w:val="000000" w:themeColor="text1"/>
          <w:sz w:val="22"/>
          <w:lang w:val="es-ES_tradnl"/>
        </w:rPr>
        <w:t>Exigencias Mínimas de Experiencia y Formación Académica del Equipo de Trabajo (Personal Clave Evaluable)</w:t>
      </w:r>
      <w:r w:rsidR="00F13EC5" w:rsidRPr="00EB0C8A">
        <w:rPr>
          <w:rFonts w:ascii="Arial" w:hAnsi="Arial" w:cs="Arial"/>
          <w:sz w:val="22"/>
          <w:shd w:val="clear" w:color="auto" w:fill="FFFFFF"/>
          <w:lang w:val="es-ES_tradnl"/>
        </w:rPr>
        <w:t>»</w:t>
      </w:r>
      <w:r w:rsidR="002902AB" w:rsidRPr="00EB0C8A">
        <w:rPr>
          <w:rFonts w:ascii="Arial" w:hAnsi="Arial" w:cs="Arial"/>
          <w:sz w:val="22"/>
          <w:shd w:val="clear" w:color="auto" w:fill="FFFFFF"/>
          <w:lang w:val="es-ES_tradnl"/>
        </w:rPr>
        <w:t xml:space="preserve"> del documento base, conforme al cual «Durante el desarrollo del Proceso de Contratación NO se evaluarán los soportes de los perfiles requeridos, por lo que no se solicitarán como parte de los documentos que conforman la propuesta</w:t>
      </w:r>
      <w:bookmarkStart w:id="12" w:name="_Hlk87276150"/>
      <w:r w:rsidR="007D0425" w:rsidRPr="00EB0C8A">
        <w:rPr>
          <w:rFonts w:ascii="Arial" w:hAnsi="Arial" w:cs="Arial"/>
          <w:sz w:val="22"/>
          <w:shd w:val="clear" w:color="auto" w:fill="FFFFFF"/>
          <w:lang w:val="es-ES_tradnl"/>
        </w:rPr>
        <w:t>»</w:t>
      </w:r>
      <w:bookmarkEnd w:id="12"/>
      <w:r w:rsidR="002902AB" w:rsidRPr="00EB0C8A">
        <w:rPr>
          <w:rFonts w:ascii="Arial" w:hAnsi="Arial" w:cs="Arial"/>
          <w:sz w:val="22"/>
          <w:shd w:val="clear" w:color="auto" w:fill="FFFFFF"/>
          <w:lang w:val="es-ES_tradnl"/>
        </w:rPr>
        <w:t>.</w:t>
      </w:r>
      <w:r w:rsidR="00710203" w:rsidRPr="00EB0C8A">
        <w:rPr>
          <w:rFonts w:ascii="Arial" w:hAnsi="Arial" w:cs="Arial"/>
          <w:sz w:val="22"/>
          <w:shd w:val="clear" w:color="auto" w:fill="FFFFFF"/>
          <w:lang w:val="es-ES_tradnl"/>
        </w:rPr>
        <w:t xml:space="preserve"> Por ello</w:t>
      </w:r>
      <w:r w:rsidR="002902AB" w:rsidRPr="00EB0C8A">
        <w:rPr>
          <w:rFonts w:ascii="Arial" w:hAnsi="Arial" w:cs="Arial"/>
          <w:sz w:val="22"/>
          <w:shd w:val="clear" w:color="auto" w:fill="FFFFFF"/>
          <w:lang w:val="es-ES_tradnl"/>
        </w:rPr>
        <w:t xml:space="preserve">, para habilitarse en el </w:t>
      </w:r>
      <w:r w:rsidR="007D0425" w:rsidRPr="00EB0C8A">
        <w:rPr>
          <w:rFonts w:ascii="Arial" w:hAnsi="Arial" w:cs="Arial"/>
          <w:sz w:val="22"/>
          <w:shd w:val="clear" w:color="auto" w:fill="FFFFFF"/>
          <w:lang w:val="es-ES_tradnl"/>
        </w:rPr>
        <w:t>p</w:t>
      </w:r>
      <w:r w:rsidR="002902AB" w:rsidRPr="00EB0C8A">
        <w:rPr>
          <w:rFonts w:ascii="Arial" w:hAnsi="Arial" w:cs="Arial"/>
          <w:sz w:val="22"/>
          <w:shd w:val="clear" w:color="auto" w:fill="FFFFFF"/>
          <w:lang w:val="es-ES_tradnl"/>
        </w:rPr>
        <w:t xml:space="preserve">roceso de </w:t>
      </w:r>
      <w:r w:rsidR="007D0425" w:rsidRPr="00EB0C8A">
        <w:rPr>
          <w:rFonts w:ascii="Arial" w:hAnsi="Arial" w:cs="Arial"/>
          <w:sz w:val="22"/>
          <w:shd w:val="clear" w:color="auto" w:fill="FFFFFF"/>
          <w:lang w:val="es-ES_tradnl"/>
        </w:rPr>
        <w:t>c</w:t>
      </w:r>
      <w:r w:rsidR="002902AB" w:rsidRPr="00EB0C8A">
        <w:rPr>
          <w:rFonts w:ascii="Arial" w:hAnsi="Arial" w:cs="Arial"/>
          <w:sz w:val="22"/>
          <w:shd w:val="clear" w:color="auto" w:fill="FFFFFF"/>
          <w:lang w:val="es-ES_tradnl"/>
        </w:rPr>
        <w:t>ontratación,</w:t>
      </w:r>
      <w:r w:rsidR="00710203" w:rsidRPr="00EB0C8A">
        <w:rPr>
          <w:rFonts w:ascii="Arial" w:hAnsi="Arial" w:cs="Arial"/>
          <w:sz w:val="22"/>
          <w:shd w:val="clear" w:color="auto" w:fill="FFFFFF"/>
          <w:lang w:val="es-ES_tradnl"/>
        </w:rPr>
        <w:t xml:space="preserve"> bastará con que </w:t>
      </w:r>
      <w:r w:rsidR="002902AB" w:rsidRPr="00EB0C8A">
        <w:rPr>
          <w:rFonts w:ascii="Arial" w:hAnsi="Arial" w:cs="Arial"/>
          <w:sz w:val="22"/>
          <w:shd w:val="clear" w:color="auto" w:fill="FFFFFF"/>
          <w:lang w:val="es-ES_tradnl"/>
        </w:rPr>
        <w:t xml:space="preserve">el </w:t>
      </w:r>
      <w:r w:rsidR="007D0425" w:rsidRPr="00EB0C8A">
        <w:rPr>
          <w:rFonts w:ascii="Arial" w:hAnsi="Arial" w:cs="Arial"/>
          <w:sz w:val="22"/>
          <w:shd w:val="clear" w:color="auto" w:fill="FFFFFF"/>
          <w:lang w:val="es-ES_tradnl"/>
        </w:rPr>
        <w:t>p</w:t>
      </w:r>
      <w:r w:rsidR="002902AB" w:rsidRPr="00EB0C8A">
        <w:rPr>
          <w:rFonts w:ascii="Arial" w:hAnsi="Arial" w:cs="Arial"/>
          <w:sz w:val="22"/>
          <w:shd w:val="clear" w:color="auto" w:fill="FFFFFF"/>
          <w:lang w:val="es-ES_tradnl"/>
        </w:rPr>
        <w:t xml:space="preserve">roponente </w:t>
      </w:r>
      <w:r w:rsidR="00710203" w:rsidRPr="00EB0C8A">
        <w:rPr>
          <w:rFonts w:ascii="Arial" w:hAnsi="Arial" w:cs="Arial"/>
          <w:sz w:val="22"/>
          <w:shd w:val="clear" w:color="auto" w:fill="FFFFFF"/>
          <w:lang w:val="es-ES_tradnl"/>
        </w:rPr>
        <w:t xml:space="preserve">aporte </w:t>
      </w:r>
      <w:r w:rsidR="002902AB" w:rsidRPr="00EB0C8A">
        <w:rPr>
          <w:rFonts w:ascii="Arial" w:hAnsi="Arial" w:cs="Arial"/>
          <w:sz w:val="22"/>
          <w:shd w:val="clear" w:color="auto" w:fill="FFFFFF"/>
          <w:lang w:val="es-ES_tradnl"/>
        </w:rPr>
        <w:t>y diligenci</w:t>
      </w:r>
      <w:r w:rsidR="00710203" w:rsidRPr="00EB0C8A">
        <w:rPr>
          <w:rFonts w:ascii="Arial" w:hAnsi="Arial" w:cs="Arial"/>
          <w:sz w:val="22"/>
          <w:shd w:val="clear" w:color="auto" w:fill="FFFFFF"/>
          <w:lang w:val="es-ES_tradnl"/>
        </w:rPr>
        <w:t>e</w:t>
      </w:r>
      <w:r w:rsidR="002902AB" w:rsidRPr="00EB0C8A">
        <w:rPr>
          <w:rFonts w:ascii="Arial" w:hAnsi="Arial" w:cs="Arial"/>
          <w:sz w:val="22"/>
          <w:shd w:val="clear" w:color="auto" w:fill="FFFFFF"/>
          <w:lang w:val="es-ES_tradnl"/>
        </w:rPr>
        <w:t xml:space="preserve"> en forma clara, completa, correcta y legible el </w:t>
      </w:r>
      <w:r w:rsidR="007D0425" w:rsidRPr="00EB0C8A">
        <w:rPr>
          <w:rFonts w:ascii="Arial" w:hAnsi="Arial" w:cs="Arial"/>
          <w:sz w:val="22"/>
          <w:shd w:val="clear" w:color="auto" w:fill="FFFFFF"/>
          <w:lang w:val="es-ES_tradnl"/>
        </w:rPr>
        <w:t>«</w:t>
      </w:r>
      <w:r w:rsidR="002902AB" w:rsidRPr="00EB0C8A">
        <w:rPr>
          <w:rFonts w:ascii="Arial" w:hAnsi="Arial" w:cs="Arial"/>
          <w:sz w:val="22"/>
          <w:shd w:val="clear" w:color="auto" w:fill="FFFFFF"/>
          <w:lang w:val="es-ES_tradnl"/>
        </w:rPr>
        <w:t>Formato 8 – Aceptación y cumplimiento de la formación y experiencia del personal clave</w:t>
      </w:r>
      <w:r w:rsidR="007D0425" w:rsidRPr="00EB0C8A">
        <w:rPr>
          <w:rFonts w:ascii="Arial" w:hAnsi="Arial" w:cs="Arial"/>
          <w:sz w:val="22"/>
          <w:shd w:val="clear" w:color="auto" w:fill="FFFFFF"/>
          <w:lang w:val="es-ES_tradnl"/>
        </w:rPr>
        <w:t>»</w:t>
      </w:r>
      <w:r w:rsidR="002902AB" w:rsidRPr="00EB0C8A">
        <w:rPr>
          <w:rFonts w:ascii="Arial" w:hAnsi="Arial" w:cs="Arial"/>
          <w:sz w:val="22"/>
          <w:shd w:val="clear" w:color="auto" w:fill="FFFFFF"/>
          <w:lang w:val="es-ES_tradnl"/>
        </w:rPr>
        <w:t xml:space="preserve">, de acuerdo con los requisitos y condiciones </w:t>
      </w:r>
      <w:r w:rsidR="007D0425" w:rsidRPr="00EB0C8A">
        <w:rPr>
          <w:rFonts w:ascii="Arial" w:hAnsi="Arial" w:cs="Arial"/>
          <w:sz w:val="22"/>
          <w:shd w:val="clear" w:color="auto" w:fill="FFFFFF"/>
          <w:lang w:val="es-ES_tradnl"/>
        </w:rPr>
        <w:t>s</w:t>
      </w:r>
      <w:r w:rsidR="002902AB" w:rsidRPr="00EB0C8A">
        <w:rPr>
          <w:rFonts w:ascii="Arial" w:hAnsi="Arial" w:cs="Arial"/>
          <w:sz w:val="22"/>
          <w:shd w:val="clear" w:color="auto" w:fill="FFFFFF"/>
          <w:lang w:val="es-ES_tradnl"/>
        </w:rPr>
        <w:t>eñalad</w:t>
      </w:r>
      <w:r w:rsidR="00D463CB" w:rsidRPr="00EB0C8A">
        <w:rPr>
          <w:rFonts w:ascii="Arial" w:hAnsi="Arial" w:cs="Arial"/>
          <w:sz w:val="22"/>
          <w:shd w:val="clear" w:color="auto" w:fill="FFFFFF"/>
          <w:lang w:val="es-ES_tradnl"/>
        </w:rPr>
        <w:t>o</w:t>
      </w:r>
      <w:r w:rsidR="002902AB" w:rsidRPr="00EB0C8A">
        <w:rPr>
          <w:rFonts w:ascii="Arial" w:hAnsi="Arial" w:cs="Arial"/>
          <w:sz w:val="22"/>
          <w:shd w:val="clear" w:color="auto" w:fill="FFFFFF"/>
          <w:lang w:val="es-ES_tradnl"/>
        </w:rPr>
        <w:t xml:space="preserve">s en el </w:t>
      </w:r>
      <w:r w:rsidR="007D0425" w:rsidRPr="00EB0C8A">
        <w:rPr>
          <w:rFonts w:ascii="Arial" w:hAnsi="Arial" w:cs="Arial"/>
          <w:sz w:val="22"/>
          <w:shd w:val="clear" w:color="auto" w:fill="FFFFFF"/>
          <w:lang w:val="es-ES_tradnl"/>
        </w:rPr>
        <w:t>p</w:t>
      </w:r>
      <w:r w:rsidR="002902AB" w:rsidRPr="00EB0C8A">
        <w:rPr>
          <w:rFonts w:ascii="Arial" w:hAnsi="Arial" w:cs="Arial"/>
          <w:sz w:val="22"/>
          <w:shd w:val="clear" w:color="auto" w:fill="FFFFFF"/>
          <w:lang w:val="es-ES_tradnl"/>
        </w:rPr>
        <w:t xml:space="preserve">liego de </w:t>
      </w:r>
      <w:r w:rsidR="007D0425" w:rsidRPr="00EB0C8A">
        <w:rPr>
          <w:rFonts w:ascii="Arial" w:hAnsi="Arial" w:cs="Arial"/>
          <w:sz w:val="22"/>
          <w:shd w:val="clear" w:color="auto" w:fill="FFFFFF"/>
          <w:lang w:val="es-ES_tradnl"/>
        </w:rPr>
        <w:t>c</w:t>
      </w:r>
      <w:r w:rsidR="002902AB" w:rsidRPr="00EB0C8A">
        <w:rPr>
          <w:rFonts w:ascii="Arial" w:hAnsi="Arial" w:cs="Arial"/>
          <w:sz w:val="22"/>
          <w:shd w:val="clear" w:color="auto" w:fill="FFFFFF"/>
          <w:lang w:val="es-ES_tradnl"/>
        </w:rPr>
        <w:t>ondiciones y sus documentos anexos</w:t>
      </w:r>
      <w:r w:rsidR="007D0425" w:rsidRPr="00EB0C8A">
        <w:rPr>
          <w:rFonts w:ascii="Arial" w:hAnsi="Arial" w:cs="Arial"/>
          <w:sz w:val="22"/>
          <w:shd w:val="clear" w:color="auto" w:fill="FFFFFF"/>
          <w:lang w:val="es-ES_tradnl"/>
        </w:rPr>
        <w:t>.</w:t>
      </w:r>
    </w:p>
    <w:p w14:paraId="1B321198" w14:textId="0BBCC9A1" w:rsidR="009C5468" w:rsidRPr="00EB0C8A" w:rsidRDefault="002902AB" w:rsidP="002902AB">
      <w:pPr>
        <w:tabs>
          <w:tab w:val="left" w:pos="0"/>
        </w:tabs>
        <w:spacing w:before="120" w:line="276" w:lineRule="auto"/>
        <w:ind w:firstLine="709"/>
        <w:jc w:val="both"/>
        <w:rPr>
          <w:rFonts w:ascii="Arial" w:eastAsia="Calibri" w:hAnsi="Arial" w:cs="Arial"/>
          <w:bCs/>
          <w:color w:val="000000" w:themeColor="text1"/>
          <w:sz w:val="22"/>
          <w:lang w:val="es-ES_tradnl"/>
        </w:rPr>
      </w:pPr>
      <w:r w:rsidRPr="00EB0C8A">
        <w:rPr>
          <w:rFonts w:ascii="Arial" w:eastAsia="Calibri" w:hAnsi="Arial" w:cs="Arial"/>
          <w:bCs/>
          <w:color w:val="000000" w:themeColor="text1"/>
          <w:sz w:val="22"/>
          <w:lang w:val="es-ES_tradnl"/>
        </w:rPr>
        <w:t xml:space="preserve">En consonancia, el numeral </w:t>
      </w:r>
      <w:r w:rsidR="00526B97" w:rsidRPr="00EB0C8A">
        <w:rPr>
          <w:rFonts w:ascii="Arial" w:eastAsia="Calibri" w:hAnsi="Arial" w:cs="Arial"/>
          <w:bCs/>
          <w:color w:val="000000" w:themeColor="text1"/>
          <w:sz w:val="22"/>
          <w:lang w:val="es-ES_tradnl"/>
        </w:rPr>
        <w:t xml:space="preserve">4.2.2 </w:t>
      </w:r>
      <w:r w:rsidR="00526B97" w:rsidRPr="00EB0C8A">
        <w:rPr>
          <w:rFonts w:ascii="Arial" w:hAnsi="Arial" w:cs="Arial"/>
          <w:sz w:val="22"/>
          <w:shd w:val="clear" w:color="auto" w:fill="FFFFFF"/>
          <w:lang w:val="es-ES_tradnl"/>
        </w:rPr>
        <w:t>«</w:t>
      </w:r>
      <w:r w:rsidR="00526B97" w:rsidRPr="00EB0C8A">
        <w:rPr>
          <w:rFonts w:ascii="Arial" w:eastAsia="Calibri" w:hAnsi="Arial" w:cs="Arial"/>
          <w:bCs/>
          <w:color w:val="000000" w:themeColor="text1"/>
          <w:sz w:val="22"/>
          <w:lang w:val="es-ES_tradnl"/>
        </w:rPr>
        <w:t>Formación Académica Adicional</w:t>
      </w:r>
      <w:r w:rsidR="00526B97" w:rsidRPr="00EB0C8A">
        <w:rPr>
          <w:rFonts w:ascii="Arial" w:hAnsi="Arial" w:cs="Arial"/>
          <w:sz w:val="22"/>
          <w:shd w:val="clear" w:color="auto" w:fill="FFFFFF"/>
          <w:lang w:val="es-ES_tradnl"/>
        </w:rPr>
        <w:t>»</w:t>
      </w:r>
      <w:r w:rsidR="00526B97" w:rsidRPr="00EB0C8A">
        <w:rPr>
          <w:rFonts w:ascii="Arial" w:eastAsia="Calibri" w:hAnsi="Arial" w:cs="Arial"/>
          <w:bCs/>
          <w:color w:val="000000" w:themeColor="text1"/>
          <w:sz w:val="22"/>
          <w:lang w:val="es-ES_tradnl"/>
        </w:rPr>
        <w:t xml:space="preserve"> del documento base</w:t>
      </w:r>
      <w:r w:rsidR="00352AA0" w:rsidRPr="00EB0C8A">
        <w:rPr>
          <w:rFonts w:ascii="Arial" w:eastAsia="Calibri" w:hAnsi="Arial" w:cs="Arial"/>
          <w:bCs/>
          <w:color w:val="000000" w:themeColor="text1"/>
          <w:sz w:val="22"/>
          <w:lang w:val="es-ES_tradnl"/>
        </w:rPr>
        <w:t xml:space="preserve"> </w:t>
      </w:r>
      <w:r w:rsidR="00526B97" w:rsidRPr="00EB0C8A">
        <w:rPr>
          <w:rFonts w:ascii="Arial" w:eastAsia="Calibri" w:hAnsi="Arial" w:cs="Arial"/>
          <w:bCs/>
          <w:color w:val="000000" w:themeColor="text1"/>
          <w:sz w:val="22"/>
          <w:lang w:val="es-ES_tradnl"/>
        </w:rPr>
        <w:t xml:space="preserve">señala que </w:t>
      </w:r>
      <w:r w:rsidR="00526B97" w:rsidRPr="00EB0C8A">
        <w:rPr>
          <w:rFonts w:ascii="Arial" w:hAnsi="Arial" w:cs="Arial"/>
          <w:sz w:val="22"/>
          <w:shd w:val="clear" w:color="auto" w:fill="FFFFFF"/>
          <w:lang w:val="es-ES_tradnl"/>
        </w:rPr>
        <w:t xml:space="preserve">«La Entidad asignará cinco (5) puntos al Proponente que se comprometa con el diligenciamiento del “Formato 9 – Experiencia y formación académica adicional del Personal Clave Evaluable”. […] </w:t>
      </w:r>
      <w:r w:rsidR="00526B97" w:rsidRPr="00EB0C8A">
        <w:rPr>
          <w:rFonts w:ascii="Arial" w:eastAsia="Calibri" w:hAnsi="Arial" w:cs="Arial"/>
          <w:bCs/>
          <w:color w:val="000000" w:themeColor="text1"/>
          <w:sz w:val="22"/>
        </w:rPr>
        <w:t xml:space="preserve">Para otorgar el puntaje basta con presentar el “Formato 9 - Experiencia y formación académica adicional del Personal Clave Evaluable”. Por tanto, </w:t>
      </w:r>
      <w:r w:rsidR="00526B97" w:rsidRPr="00EB0C8A">
        <w:rPr>
          <w:rFonts w:ascii="Arial" w:eastAsia="Calibri" w:hAnsi="Arial" w:cs="Arial"/>
          <w:bCs/>
          <w:color w:val="000000" w:themeColor="text1"/>
          <w:sz w:val="22"/>
          <w:u w:val="single"/>
        </w:rPr>
        <w:t>no se revisarán los soportes académicos del Personal Clave Evaluable durante la evaluación de las ofertas</w:t>
      </w:r>
      <w:r w:rsidR="00526B97" w:rsidRPr="00EB0C8A">
        <w:rPr>
          <w:rFonts w:ascii="Arial" w:eastAsia="Calibri" w:hAnsi="Arial" w:cs="Arial"/>
          <w:bCs/>
          <w:color w:val="000000" w:themeColor="text1"/>
          <w:sz w:val="22"/>
        </w:rPr>
        <w:t>. La verificación de los documentos relacionados con el Personal Clave Evaluable se hará de acuerdo con lo señalado en el numeral 9.1 “Información para el control de la ejecución de la consultoría”</w:t>
      </w:r>
      <w:r w:rsidR="00526B97" w:rsidRPr="00EB0C8A">
        <w:rPr>
          <w:rFonts w:ascii="Arial" w:hAnsi="Arial" w:cs="Arial"/>
          <w:sz w:val="22"/>
          <w:shd w:val="clear" w:color="auto" w:fill="FFFFFF"/>
          <w:lang w:val="es-ES_tradnl"/>
        </w:rPr>
        <w:t>»</w:t>
      </w:r>
      <w:r w:rsidR="00526B97" w:rsidRPr="00EB0C8A">
        <w:rPr>
          <w:rStyle w:val="Refdenotaalpie"/>
          <w:rFonts w:ascii="Arial" w:hAnsi="Arial" w:cs="Arial"/>
          <w:sz w:val="22"/>
          <w:shd w:val="clear" w:color="auto" w:fill="FFFFFF"/>
          <w:lang w:val="es-ES_tradnl"/>
        </w:rPr>
        <w:footnoteReference w:id="11"/>
      </w:r>
      <w:r w:rsidR="00526B97" w:rsidRPr="00EB0C8A">
        <w:rPr>
          <w:rFonts w:ascii="Arial" w:hAnsi="Arial" w:cs="Arial"/>
          <w:sz w:val="22"/>
          <w:shd w:val="clear" w:color="auto" w:fill="FFFFFF"/>
          <w:lang w:val="es-ES_tradnl"/>
        </w:rPr>
        <w:t>.</w:t>
      </w:r>
      <w:r w:rsidRPr="00EB0C8A">
        <w:rPr>
          <w:rFonts w:ascii="Arial" w:hAnsi="Arial" w:cs="Arial"/>
          <w:sz w:val="22"/>
          <w:shd w:val="clear" w:color="auto" w:fill="FFFFFF"/>
          <w:lang w:val="es-ES_tradnl"/>
        </w:rPr>
        <w:t xml:space="preserve"> </w:t>
      </w:r>
      <w:r w:rsidRPr="00EB0C8A">
        <w:rPr>
          <w:rFonts w:ascii="Arial" w:eastAsia="Calibri" w:hAnsi="Arial" w:cs="Arial"/>
          <w:bCs/>
          <w:color w:val="000000" w:themeColor="text1"/>
          <w:sz w:val="22"/>
          <w:lang w:val="es-ES_tradnl"/>
        </w:rPr>
        <w:t>Además</w:t>
      </w:r>
      <w:r w:rsidR="009C5468" w:rsidRPr="00EB0C8A">
        <w:rPr>
          <w:rFonts w:ascii="Arial" w:eastAsia="Calibri" w:hAnsi="Arial" w:cs="Arial"/>
          <w:bCs/>
          <w:color w:val="000000" w:themeColor="text1"/>
          <w:sz w:val="22"/>
          <w:lang w:val="es-ES_tradnl"/>
        </w:rPr>
        <w:t xml:space="preserve">, el literal a, numeral 9 del </w:t>
      </w:r>
      <w:r w:rsidR="009C5468" w:rsidRPr="00EB0C8A">
        <w:rPr>
          <w:rFonts w:ascii="Arial" w:hAnsi="Arial" w:cs="Arial"/>
          <w:sz w:val="22"/>
          <w:shd w:val="clear" w:color="auto" w:fill="FFFFFF"/>
          <w:lang w:val="es-ES_tradnl"/>
        </w:rPr>
        <w:t>«</w:t>
      </w:r>
      <w:r w:rsidR="009C5468" w:rsidRPr="00EB0C8A">
        <w:rPr>
          <w:rFonts w:ascii="Arial" w:eastAsia="Calibri" w:hAnsi="Arial" w:cs="Arial"/>
          <w:bCs/>
          <w:color w:val="000000" w:themeColor="text1"/>
          <w:sz w:val="22"/>
          <w:lang w:val="es-ES_tradnl"/>
        </w:rPr>
        <w:t>Anexo 1 – Anexo Técnico</w:t>
      </w:r>
      <w:r w:rsidR="009C5468" w:rsidRPr="00EB0C8A">
        <w:rPr>
          <w:rFonts w:ascii="Arial" w:hAnsi="Arial" w:cs="Arial"/>
          <w:sz w:val="22"/>
          <w:shd w:val="clear" w:color="auto" w:fill="FFFFFF"/>
          <w:lang w:val="es-ES_tradnl"/>
        </w:rPr>
        <w:t>»</w:t>
      </w:r>
      <w:r w:rsidR="009C5468" w:rsidRPr="00EB0C8A">
        <w:rPr>
          <w:rFonts w:ascii="Arial" w:eastAsia="Calibri" w:hAnsi="Arial" w:cs="Arial"/>
          <w:bCs/>
          <w:color w:val="000000" w:themeColor="text1"/>
          <w:sz w:val="22"/>
          <w:lang w:val="es-ES_tradnl"/>
        </w:rPr>
        <w:t xml:space="preserve"> establece que </w:t>
      </w:r>
      <w:r w:rsidR="009C5468" w:rsidRPr="00EB0C8A">
        <w:rPr>
          <w:rFonts w:ascii="Arial" w:hAnsi="Arial" w:cs="Arial"/>
          <w:sz w:val="22"/>
          <w:shd w:val="clear" w:color="auto" w:fill="FFFFFF"/>
          <w:lang w:val="es-ES_tradnl"/>
        </w:rPr>
        <w:t>«</w:t>
      </w:r>
      <w:r w:rsidR="009C5468" w:rsidRPr="00EB0C8A">
        <w:rPr>
          <w:rFonts w:ascii="Arial" w:eastAsia="Calibri" w:hAnsi="Arial" w:cs="Arial"/>
          <w:bCs/>
          <w:color w:val="000000" w:themeColor="text1"/>
          <w:sz w:val="22"/>
          <w:lang w:val="es-ES_tradnl"/>
        </w:rPr>
        <w:t>Los soportes académicos y de experiencia de los perfiles que están descritos en el Anexo Técnico serán verificados por la Entidad [</w:t>
      </w:r>
      <w:r w:rsidR="009C5468" w:rsidRPr="00EB0C8A">
        <w:rPr>
          <w:rFonts w:ascii="Arial" w:eastAsia="Calibri" w:hAnsi="Arial" w:cs="Arial"/>
          <w:bCs/>
          <w:color w:val="000000" w:themeColor="text1"/>
          <w:sz w:val="22"/>
          <w:shd w:val="clear" w:color="auto" w:fill="DBDBDB" w:themeFill="background1"/>
          <w:lang w:val="es-ES_tradnl"/>
        </w:rPr>
        <w:t>La Entidad escogerá si la verificación de estos soportes académicos y de experiencia es un requisito para iniciar la ejecución del Contrato o para otro momento que esta disponga]</w:t>
      </w:r>
      <w:r w:rsidR="009C5468" w:rsidRPr="00EB0C8A">
        <w:rPr>
          <w:rFonts w:ascii="Arial" w:hAnsi="Arial" w:cs="Arial"/>
          <w:sz w:val="22"/>
          <w:shd w:val="clear" w:color="auto" w:fill="FFFFFF"/>
          <w:lang w:val="es-ES_tradnl"/>
        </w:rPr>
        <w:t>»</w:t>
      </w:r>
      <w:r w:rsidR="009C5468" w:rsidRPr="00EB0C8A">
        <w:rPr>
          <w:rFonts w:ascii="Arial" w:eastAsia="Calibri" w:hAnsi="Arial" w:cs="Arial"/>
          <w:bCs/>
          <w:color w:val="000000" w:themeColor="text1"/>
          <w:sz w:val="22"/>
          <w:lang w:val="es-ES_tradnl"/>
        </w:rPr>
        <w:t xml:space="preserve">.  </w:t>
      </w:r>
    </w:p>
    <w:p w14:paraId="031BE918" w14:textId="3D603291" w:rsidR="00153218" w:rsidRPr="00F2645D" w:rsidRDefault="0033426B" w:rsidP="00153218">
      <w:pPr>
        <w:tabs>
          <w:tab w:val="left" w:pos="0"/>
        </w:tabs>
        <w:spacing w:before="120" w:line="276" w:lineRule="auto"/>
        <w:ind w:firstLine="709"/>
        <w:jc w:val="both"/>
        <w:rPr>
          <w:rFonts w:ascii="Arial" w:eastAsia="Calibri" w:hAnsi="Arial" w:cs="Arial"/>
          <w:bCs/>
          <w:color w:val="000000" w:themeColor="text1"/>
          <w:sz w:val="22"/>
          <w:lang w:val="es-ES_tradnl"/>
        </w:rPr>
      </w:pPr>
      <w:r w:rsidRPr="00F2645D">
        <w:rPr>
          <w:rFonts w:ascii="Arial" w:eastAsia="Calibri" w:hAnsi="Arial" w:cs="Arial"/>
          <w:bCs/>
          <w:color w:val="000000" w:themeColor="text1"/>
          <w:sz w:val="22"/>
          <w:lang w:val="es-ES_tradnl"/>
        </w:rPr>
        <w:lastRenderedPageBreak/>
        <w:t xml:space="preserve">De esta manera, </w:t>
      </w:r>
      <w:r w:rsidR="007A7C0D" w:rsidRPr="00F2645D">
        <w:rPr>
          <w:rFonts w:ascii="Arial" w:eastAsia="Calibri" w:hAnsi="Arial" w:cs="Arial"/>
          <w:bCs/>
          <w:color w:val="000000" w:themeColor="text1"/>
          <w:sz w:val="22"/>
        </w:rPr>
        <w:t>con el diligenciamiento de</w:t>
      </w:r>
      <w:r w:rsidR="007D0425" w:rsidRPr="00F2645D">
        <w:rPr>
          <w:rFonts w:ascii="Arial" w:eastAsia="Calibri" w:hAnsi="Arial" w:cs="Arial"/>
          <w:bCs/>
          <w:color w:val="000000" w:themeColor="text1"/>
          <w:sz w:val="22"/>
        </w:rPr>
        <w:t xml:space="preserve">l </w:t>
      </w:r>
      <w:r w:rsidR="007D0425" w:rsidRPr="00F2645D">
        <w:rPr>
          <w:rFonts w:ascii="Arial" w:hAnsi="Arial" w:cs="Arial"/>
          <w:sz w:val="22"/>
          <w:shd w:val="clear" w:color="auto" w:fill="FFFFFF"/>
          <w:lang w:val="es-ES_tradnl"/>
        </w:rPr>
        <w:t>«</w:t>
      </w:r>
      <w:r w:rsidR="002902AB" w:rsidRPr="00F2645D">
        <w:rPr>
          <w:rFonts w:ascii="Arial" w:hAnsi="Arial" w:cs="Arial"/>
          <w:sz w:val="22"/>
          <w:shd w:val="clear" w:color="auto" w:fill="FFFFFF"/>
          <w:lang w:val="es-ES_tradnl"/>
        </w:rPr>
        <w:t>Formato 8 – Aceptación y cumplimiento de la formación y experiencia del personal clave</w:t>
      </w:r>
      <w:r w:rsidR="007D0425" w:rsidRPr="00F2645D">
        <w:rPr>
          <w:rFonts w:ascii="Arial" w:hAnsi="Arial" w:cs="Arial"/>
          <w:sz w:val="22"/>
          <w:shd w:val="clear" w:color="auto" w:fill="FFFFFF"/>
          <w:lang w:val="es-ES_tradnl"/>
        </w:rPr>
        <w:t xml:space="preserve">» y del </w:t>
      </w:r>
      <w:r w:rsidR="007A7C0D" w:rsidRPr="00F2645D">
        <w:rPr>
          <w:rFonts w:ascii="Arial" w:hAnsi="Arial" w:cs="Arial"/>
          <w:sz w:val="22"/>
          <w:shd w:val="clear" w:color="auto" w:fill="FFFFFF"/>
          <w:lang w:val="es-ES_tradnl"/>
        </w:rPr>
        <w:t>«</w:t>
      </w:r>
      <w:r w:rsidR="007A7C0D" w:rsidRPr="00F2645D">
        <w:rPr>
          <w:rFonts w:ascii="Arial" w:eastAsia="Calibri" w:hAnsi="Arial" w:cs="Arial"/>
          <w:bCs/>
          <w:color w:val="000000" w:themeColor="text1"/>
          <w:sz w:val="22"/>
        </w:rPr>
        <w:t>Formato 9 - Experiencia y formación académica adicional del Personal Clave Evaluable</w:t>
      </w:r>
      <w:r w:rsidR="007A7C0D" w:rsidRPr="00F2645D">
        <w:rPr>
          <w:rFonts w:ascii="Arial" w:hAnsi="Arial" w:cs="Arial"/>
          <w:sz w:val="22"/>
          <w:shd w:val="clear" w:color="auto" w:fill="FFFFFF"/>
          <w:lang w:val="es-ES_tradnl"/>
        </w:rPr>
        <w:t>»</w:t>
      </w:r>
      <w:r w:rsidR="0093278D" w:rsidRPr="00F2645D">
        <w:rPr>
          <w:rFonts w:ascii="Arial" w:eastAsia="Calibri" w:hAnsi="Arial" w:cs="Arial"/>
          <w:bCs/>
          <w:color w:val="000000" w:themeColor="text1"/>
          <w:sz w:val="22"/>
        </w:rPr>
        <w:t xml:space="preserve"> </w:t>
      </w:r>
      <w:r w:rsidR="007A7C0D" w:rsidRPr="00F2645D">
        <w:rPr>
          <w:rFonts w:ascii="Arial" w:eastAsia="Calibri" w:hAnsi="Arial" w:cs="Arial"/>
          <w:bCs/>
          <w:color w:val="000000" w:themeColor="text1"/>
          <w:sz w:val="22"/>
        </w:rPr>
        <w:t>el proponente se compromete a presentar</w:t>
      </w:r>
      <w:r w:rsidR="00526B97" w:rsidRPr="00F2645D">
        <w:rPr>
          <w:rFonts w:ascii="Arial" w:eastAsia="Calibri" w:hAnsi="Arial" w:cs="Arial"/>
          <w:bCs/>
          <w:color w:val="000000" w:themeColor="text1"/>
          <w:sz w:val="22"/>
        </w:rPr>
        <w:t>, con posterioridad a la celebración del contrato,</w:t>
      </w:r>
      <w:r w:rsidR="007A7C0D" w:rsidRPr="00F2645D">
        <w:rPr>
          <w:rFonts w:ascii="Arial" w:eastAsia="Calibri" w:hAnsi="Arial" w:cs="Arial"/>
          <w:bCs/>
          <w:color w:val="000000" w:themeColor="text1"/>
          <w:sz w:val="22"/>
        </w:rPr>
        <w:t xml:space="preserve"> los soportes de la experiencia específica y formación adicional de los integrantes del </w:t>
      </w:r>
      <w:r w:rsidR="00526B97" w:rsidRPr="00F2645D">
        <w:rPr>
          <w:rFonts w:ascii="Arial" w:eastAsia="Calibri" w:hAnsi="Arial" w:cs="Arial"/>
          <w:bCs/>
          <w:color w:val="000000" w:themeColor="text1"/>
          <w:sz w:val="22"/>
        </w:rPr>
        <w:t>p</w:t>
      </w:r>
      <w:r w:rsidR="007A7C0D" w:rsidRPr="00F2645D">
        <w:rPr>
          <w:rFonts w:ascii="Arial" w:eastAsia="Calibri" w:hAnsi="Arial" w:cs="Arial"/>
          <w:bCs/>
          <w:color w:val="000000" w:themeColor="text1"/>
          <w:sz w:val="22"/>
        </w:rPr>
        <w:t xml:space="preserve">ersonal </w:t>
      </w:r>
      <w:r w:rsidR="00526B97" w:rsidRPr="00F2645D">
        <w:rPr>
          <w:rFonts w:ascii="Arial" w:eastAsia="Calibri" w:hAnsi="Arial" w:cs="Arial"/>
          <w:bCs/>
          <w:color w:val="000000" w:themeColor="text1"/>
          <w:sz w:val="22"/>
        </w:rPr>
        <w:t>c</w:t>
      </w:r>
      <w:r w:rsidR="007A7C0D" w:rsidRPr="00F2645D">
        <w:rPr>
          <w:rFonts w:ascii="Arial" w:eastAsia="Calibri" w:hAnsi="Arial" w:cs="Arial"/>
          <w:bCs/>
          <w:color w:val="000000" w:themeColor="text1"/>
          <w:sz w:val="22"/>
        </w:rPr>
        <w:t xml:space="preserve">lave </w:t>
      </w:r>
      <w:r w:rsidR="00526B97" w:rsidRPr="00F2645D">
        <w:rPr>
          <w:rFonts w:ascii="Arial" w:eastAsia="Calibri" w:hAnsi="Arial" w:cs="Arial"/>
          <w:bCs/>
          <w:color w:val="000000" w:themeColor="text1"/>
          <w:sz w:val="22"/>
        </w:rPr>
        <w:t>e</w:t>
      </w:r>
      <w:r w:rsidR="007A7C0D" w:rsidRPr="00F2645D">
        <w:rPr>
          <w:rFonts w:ascii="Arial" w:eastAsia="Calibri" w:hAnsi="Arial" w:cs="Arial"/>
          <w:bCs/>
          <w:color w:val="000000" w:themeColor="text1"/>
          <w:sz w:val="22"/>
        </w:rPr>
        <w:t>valuable</w:t>
      </w:r>
      <w:r w:rsidR="00970138" w:rsidRPr="00F2645D">
        <w:rPr>
          <w:rFonts w:ascii="Arial" w:eastAsia="Calibri" w:hAnsi="Arial" w:cs="Arial"/>
          <w:bCs/>
          <w:color w:val="000000" w:themeColor="text1"/>
          <w:sz w:val="22"/>
        </w:rPr>
        <w:t>,</w:t>
      </w:r>
      <w:r w:rsidR="00526B97" w:rsidRPr="00F2645D">
        <w:rPr>
          <w:rFonts w:ascii="Arial" w:eastAsia="Calibri" w:hAnsi="Arial" w:cs="Arial"/>
          <w:bCs/>
          <w:color w:val="000000" w:themeColor="text1"/>
          <w:sz w:val="22"/>
        </w:rPr>
        <w:t xml:space="preserve"> </w:t>
      </w:r>
      <w:r w:rsidR="007A7C0D" w:rsidRPr="00F2645D">
        <w:rPr>
          <w:rFonts w:ascii="Arial" w:eastAsia="Calibri" w:hAnsi="Arial" w:cs="Arial"/>
          <w:bCs/>
          <w:color w:val="000000" w:themeColor="text1"/>
          <w:sz w:val="22"/>
        </w:rPr>
        <w:t xml:space="preserve">de acuerdo con lo señalado </w:t>
      </w:r>
      <w:r w:rsidR="008464A4" w:rsidRPr="00F2645D">
        <w:rPr>
          <w:rFonts w:ascii="Arial" w:eastAsia="Calibri" w:hAnsi="Arial" w:cs="Arial"/>
          <w:bCs/>
          <w:color w:val="000000" w:themeColor="text1"/>
          <w:sz w:val="22"/>
        </w:rPr>
        <w:t xml:space="preserve">en </w:t>
      </w:r>
      <w:r w:rsidR="007A7C0D" w:rsidRPr="00F2645D">
        <w:rPr>
          <w:rFonts w:ascii="Arial" w:eastAsia="Calibri" w:hAnsi="Arial" w:cs="Arial"/>
          <w:bCs/>
          <w:color w:val="000000" w:themeColor="text1"/>
          <w:sz w:val="22"/>
        </w:rPr>
        <w:t xml:space="preserve">el </w:t>
      </w:r>
      <w:r w:rsidR="00526B97" w:rsidRPr="00F2645D">
        <w:rPr>
          <w:rFonts w:ascii="Arial" w:eastAsia="Calibri" w:hAnsi="Arial" w:cs="Arial"/>
          <w:bCs/>
          <w:color w:val="000000" w:themeColor="text1"/>
          <w:sz w:val="22"/>
        </w:rPr>
        <w:t>p</w:t>
      </w:r>
      <w:r w:rsidR="007A7C0D" w:rsidRPr="00F2645D">
        <w:rPr>
          <w:rFonts w:ascii="Arial" w:eastAsia="Calibri" w:hAnsi="Arial" w:cs="Arial"/>
          <w:bCs/>
          <w:color w:val="000000" w:themeColor="text1"/>
          <w:sz w:val="22"/>
        </w:rPr>
        <w:t xml:space="preserve">liego de </w:t>
      </w:r>
      <w:r w:rsidR="00526B97" w:rsidRPr="00F2645D">
        <w:rPr>
          <w:rFonts w:ascii="Arial" w:eastAsia="Calibri" w:hAnsi="Arial" w:cs="Arial"/>
          <w:bCs/>
          <w:color w:val="000000" w:themeColor="text1"/>
          <w:sz w:val="22"/>
        </w:rPr>
        <w:t>c</w:t>
      </w:r>
      <w:r w:rsidR="007A7C0D" w:rsidRPr="00F2645D">
        <w:rPr>
          <w:rFonts w:ascii="Arial" w:eastAsia="Calibri" w:hAnsi="Arial" w:cs="Arial"/>
          <w:bCs/>
          <w:color w:val="000000" w:themeColor="text1"/>
          <w:sz w:val="22"/>
        </w:rPr>
        <w:t xml:space="preserve">ondiciones. En caso de que no </w:t>
      </w:r>
      <w:r w:rsidR="00970138" w:rsidRPr="00F2645D">
        <w:rPr>
          <w:rFonts w:ascii="Arial" w:eastAsia="Calibri" w:hAnsi="Arial" w:cs="Arial"/>
          <w:bCs/>
          <w:color w:val="000000" w:themeColor="text1"/>
          <w:sz w:val="22"/>
        </w:rPr>
        <w:t xml:space="preserve">se </w:t>
      </w:r>
      <w:r w:rsidR="007A7C0D" w:rsidRPr="00F2645D">
        <w:rPr>
          <w:rFonts w:ascii="Arial" w:eastAsia="Calibri" w:hAnsi="Arial" w:cs="Arial"/>
          <w:bCs/>
          <w:color w:val="000000" w:themeColor="text1"/>
          <w:sz w:val="22"/>
        </w:rPr>
        <w:t>aporte</w:t>
      </w:r>
      <w:r w:rsidR="00970138" w:rsidRPr="00F2645D">
        <w:rPr>
          <w:rFonts w:ascii="Arial" w:eastAsia="Calibri" w:hAnsi="Arial" w:cs="Arial"/>
          <w:bCs/>
          <w:color w:val="000000" w:themeColor="text1"/>
          <w:sz w:val="22"/>
        </w:rPr>
        <w:t>n</w:t>
      </w:r>
      <w:r w:rsidR="007A7C0D" w:rsidRPr="00F2645D">
        <w:rPr>
          <w:rFonts w:ascii="Arial" w:eastAsia="Calibri" w:hAnsi="Arial" w:cs="Arial"/>
          <w:bCs/>
          <w:color w:val="000000" w:themeColor="text1"/>
          <w:sz w:val="22"/>
        </w:rPr>
        <w:t xml:space="preserve"> los </w:t>
      </w:r>
      <w:r w:rsidR="00470577" w:rsidRPr="00F2645D">
        <w:rPr>
          <w:rFonts w:ascii="Arial" w:eastAsia="Calibri" w:hAnsi="Arial" w:cs="Arial"/>
          <w:bCs/>
          <w:color w:val="000000" w:themeColor="text1"/>
          <w:sz w:val="22"/>
        </w:rPr>
        <w:t xml:space="preserve">documentos </w:t>
      </w:r>
      <w:r w:rsidR="00526B97" w:rsidRPr="00F2645D">
        <w:rPr>
          <w:rFonts w:ascii="Arial" w:eastAsia="Calibri" w:hAnsi="Arial" w:cs="Arial"/>
          <w:bCs/>
          <w:color w:val="000000" w:themeColor="text1"/>
          <w:sz w:val="22"/>
        </w:rPr>
        <w:t xml:space="preserve">respectivos </w:t>
      </w:r>
      <w:r w:rsidR="008464A4" w:rsidRPr="00F2645D">
        <w:rPr>
          <w:rFonts w:ascii="Arial" w:eastAsia="Calibri" w:hAnsi="Arial" w:cs="Arial"/>
          <w:bCs/>
          <w:color w:val="000000" w:themeColor="text1"/>
          <w:sz w:val="22"/>
        </w:rPr>
        <w:t xml:space="preserve">en el momento definido por la entidad, </w:t>
      </w:r>
      <w:r w:rsidR="00153218" w:rsidRPr="00F2645D">
        <w:rPr>
          <w:rFonts w:ascii="Arial" w:eastAsia="Calibri" w:hAnsi="Arial" w:cs="Arial"/>
          <w:bCs/>
          <w:color w:val="000000" w:themeColor="text1"/>
          <w:sz w:val="22"/>
        </w:rPr>
        <w:t xml:space="preserve">se </w:t>
      </w:r>
      <w:r w:rsidR="00526B97" w:rsidRPr="00F2645D">
        <w:rPr>
          <w:rFonts w:ascii="Arial" w:eastAsia="Calibri" w:hAnsi="Arial" w:cs="Arial"/>
          <w:bCs/>
          <w:color w:val="000000" w:themeColor="text1"/>
          <w:sz w:val="22"/>
        </w:rPr>
        <w:t>aplicar</w:t>
      </w:r>
      <w:r w:rsidR="00DF1E94" w:rsidRPr="00F2645D">
        <w:rPr>
          <w:rFonts w:ascii="Arial" w:eastAsia="Calibri" w:hAnsi="Arial" w:cs="Arial"/>
          <w:bCs/>
          <w:color w:val="000000" w:themeColor="text1"/>
          <w:sz w:val="22"/>
        </w:rPr>
        <w:t>á</w:t>
      </w:r>
      <w:r w:rsidR="00153218" w:rsidRPr="00F2645D">
        <w:rPr>
          <w:rFonts w:ascii="Arial" w:eastAsia="Calibri" w:hAnsi="Arial" w:cs="Arial"/>
          <w:bCs/>
          <w:color w:val="000000" w:themeColor="text1"/>
          <w:sz w:val="22"/>
        </w:rPr>
        <w:t>n</w:t>
      </w:r>
      <w:r w:rsidR="00526B97" w:rsidRPr="00F2645D">
        <w:rPr>
          <w:rFonts w:ascii="Arial" w:eastAsia="Calibri" w:hAnsi="Arial" w:cs="Arial"/>
          <w:bCs/>
          <w:color w:val="000000" w:themeColor="text1"/>
          <w:sz w:val="22"/>
        </w:rPr>
        <w:t xml:space="preserve"> las </w:t>
      </w:r>
      <w:r w:rsidR="007A7C0D" w:rsidRPr="00F2645D">
        <w:rPr>
          <w:rFonts w:ascii="Arial" w:eastAsia="Calibri" w:hAnsi="Arial" w:cs="Arial"/>
          <w:bCs/>
          <w:color w:val="000000" w:themeColor="text1"/>
          <w:sz w:val="22"/>
        </w:rPr>
        <w:t>multas o sanciones por el incumplimiento de esta obligación contractual</w:t>
      </w:r>
      <w:r w:rsidR="00526B97" w:rsidRPr="00F2645D">
        <w:rPr>
          <w:rFonts w:ascii="Arial" w:eastAsia="Calibri" w:hAnsi="Arial" w:cs="Arial"/>
          <w:bCs/>
          <w:color w:val="000000" w:themeColor="text1"/>
          <w:sz w:val="22"/>
        </w:rPr>
        <w:t xml:space="preserve">. </w:t>
      </w:r>
      <w:r w:rsidR="008464A4" w:rsidRPr="00F2645D">
        <w:rPr>
          <w:rFonts w:ascii="Arial" w:eastAsia="Calibri" w:hAnsi="Arial" w:cs="Arial"/>
          <w:bCs/>
          <w:color w:val="000000" w:themeColor="text1"/>
          <w:sz w:val="22"/>
        </w:rPr>
        <w:t xml:space="preserve">En este sentido, estos </w:t>
      </w:r>
      <w:r w:rsidR="00470577" w:rsidRPr="00F2645D">
        <w:rPr>
          <w:rFonts w:ascii="Arial" w:eastAsia="Calibri" w:hAnsi="Arial" w:cs="Arial"/>
          <w:bCs/>
          <w:color w:val="000000" w:themeColor="text1"/>
          <w:sz w:val="22"/>
        </w:rPr>
        <w:t>soportes</w:t>
      </w:r>
      <w:r w:rsidR="008464A4" w:rsidRPr="00F2645D">
        <w:rPr>
          <w:rFonts w:ascii="Arial" w:eastAsia="Calibri" w:hAnsi="Arial" w:cs="Arial"/>
          <w:bCs/>
          <w:color w:val="000000" w:themeColor="text1"/>
          <w:sz w:val="22"/>
        </w:rPr>
        <w:t xml:space="preserve"> no podrán </w:t>
      </w:r>
      <w:r w:rsidR="00892509" w:rsidRPr="00F2645D">
        <w:rPr>
          <w:rFonts w:ascii="Arial" w:eastAsia="Calibri" w:hAnsi="Arial" w:cs="Arial"/>
          <w:bCs/>
          <w:color w:val="000000" w:themeColor="text1"/>
          <w:sz w:val="22"/>
        </w:rPr>
        <w:t>exigi</w:t>
      </w:r>
      <w:r w:rsidR="00D72EEE" w:rsidRPr="00F2645D">
        <w:rPr>
          <w:rFonts w:ascii="Arial" w:eastAsia="Calibri" w:hAnsi="Arial" w:cs="Arial"/>
          <w:bCs/>
          <w:color w:val="000000" w:themeColor="text1"/>
          <w:sz w:val="22"/>
        </w:rPr>
        <w:t>r</w:t>
      </w:r>
      <w:r w:rsidR="00892509" w:rsidRPr="00F2645D">
        <w:rPr>
          <w:rFonts w:ascii="Arial" w:eastAsia="Calibri" w:hAnsi="Arial" w:cs="Arial"/>
          <w:bCs/>
          <w:color w:val="000000" w:themeColor="text1"/>
          <w:sz w:val="22"/>
        </w:rPr>
        <w:t>s</w:t>
      </w:r>
      <w:r w:rsidR="00D72EEE" w:rsidRPr="00F2645D">
        <w:rPr>
          <w:rFonts w:ascii="Arial" w:eastAsia="Calibri" w:hAnsi="Arial" w:cs="Arial"/>
          <w:bCs/>
          <w:color w:val="000000" w:themeColor="text1"/>
          <w:sz w:val="22"/>
        </w:rPr>
        <w:t>e</w:t>
      </w:r>
      <w:r w:rsidR="00892509" w:rsidRPr="00F2645D">
        <w:rPr>
          <w:rFonts w:ascii="Arial" w:eastAsia="Calibri" w:hAnsi="Arial" w:cs="Arial"/>
          <w:bCs/>
          <w:color w:val="000000" w:themeColor="text1"/>
          <w:sz w:val="22"/>
        </w:rPr>
        <w:t xml:space="preserve"> durante </w:t>
      </w:r>
      <w:r w:rsidR="00153218" w:rsidRPr="00F2645D">
        <w:rPr>
          <w:rFonts w:ascii="Arial" w:eastAsia="Calibri" w:hAnsi="Arial" w:cs="Arial"/>
          <w:bCs/>
          <w:color w:val="000000" w:themeColor="text1"/>
          <w:sz w:val="22"/>
        </w:rPr>
        <w:t xml:space="preserve">la etapa de evaluación de las ofertas </w:t>
      </w:r>
      <w:r w:rsidR="00470577" w:rsidRPr="00F2645D">
        <w:rPr>
          <w:rFonts w:ascii="Arial" w:eastAsia="Calibri" w:hAnsi="Arial" w:cs="Arial"/>
          <w:bCs/>
          <w:color w:val="000000" w:themeColor="text1"/>
          <w:sz w:val="22"/>
        </w:rPr>
        <w:t>como requisitos de participación en el proceso de contratación</w:t>
      </w:r>
      <w:r w:rsidR="00153218" w:rsidRPr="00F2645D">
        <w:rPr>
          <w:rFonts w:ascii="Arial" w:eastAsia="Calibri" w:hAnsi="Arial" w:cs="Arial"/>
          <w:bCs/>
          <w:color w:val="000000" w:themeColor="text1"/>
          <w:sz w:val="22"/>
        </w:rPr>
        <w:t>.</w:t>
      </w:r>
    </w:p>
    <w:p w14:paraId="79DB2437" w14:textId="73770D51" w:rsidR="00CD24E4" w:rsidRPr="00F2645D" w:rsidRDefault="00153218" w:rsidP="00153218">
      <w:pPr>
        <w:tabs>
          <w:tab w:val="left" w:pos="0"/>
        </w:tabs>
        <w:spacing w:before="120" w:line="276" w:lineRule="auto"/>
        <w:ind w:firstLine="709"/>
        <w:jc w:val="both"/>
        <w:rPr>
          <w:rFonts w:ascii="Arial" w:eastAsia="Calibri" w:hAnsi="Arial" w:cs="Arial"/>
          <w:bCs/>
          <w:color w:val="000000" w:themeColor="text1"/>
          <w:sz w:val="22"/>
          <w:lang w:val="es-ES_tradnl"/>
        </w:rPr>
      </w:pPr>
      <w:r w:rsidRPr="00F2645D">
        <w:rPr>
          <w:rFonts w:ascii="Arial" w:eastAsia="Calibri" w:hAnsi="Arial" w:cs="Arial"/>
          <w:bCs/>
          <w:color w:val="000000" w:themeColor="text1"/>
          <w:sz w:val="22"/>
          <w:lang w:val="es-ES_tradnl"/>
        </w:rPr>
        <w:t>L</w:t>
      </w:r>
      <w:r w:rsidR="00970138" w:rsidRPr="00F2645D">
        <w:rPr>
          <w:rFonts w:ascii="Arial" w:eastAsia="Calibri" w:hAnsi="Arial" w:cs="Arial"/>
          <w:bCs/>
          <w:color w:val="000000" w:themeColor="text1"/>
          <w:sz w:val="22"/>
          <w:lang w:val="es-ES_tradnl"/>
        </w:rPr>
        <w:t>a</w:t>
      </w:r>
      <w:r w:rsidR="00F450A6" w:rsidRPr="00F2645D">
        <w:rPr>
          <w:rFonts w:ascii="Arial" w:eastAsia="Calibri" w:hAnsi="Arial" w:cs="Arial"/>
          <w:bCs/>
          <w:color w:val="000000" w:themeColor="text1"/>
          <w:sz w:val="22"/>
          <w:lang w:val="es-ES_tradnl"/>
        </w:rPr>
        <w:t xml:space="preserve"> verificación de los soportes académicos y de experiencia del personal clave evaluable se realizará de acuerdo con las reglas previstas en los numerales 10.2.1 a 10.2.3. del documento base. Concretamente,</w:t>
      </w:r>
      <w:r w:rsidRPr="00F2645D">
        <w:rPr>
          <w:rFonts w:ascii="Arial" w:eastAsia="Calibri" w:hAnsi="Arial" w:cs="Arial"/>
          <w:bCs/>
          <w:color w:val="000000" w:themeColor="text1"/>
          <w:sz w:val="22"/>
          <w:lang w:val="es-ES_tradnl"/>
        </w:rPr>
        <w:t xml:space="preserve"> atendiendo a la consulta planteada,</w:t>
      </w:r>
      <w:r w:rsidR="00F450A6" w:rsidRPr="00F2645D">
        <w:rPr>
          <w:rFonts w:ascii="Arial" w:eastAsia="Calibri" w:hAnsi="Arial" w:cs="Arial"/>
          <w:bCs/>
          <w:color w:val="000000" w:themeColor="text1"/>
          <w:sz w:val="22"/>
          <w:lang w:val="es-ES_tradnl"/>
        </w:rPr>
        <w:t xml:space="preserve"> </w:t>
      </w:r>
      <w:r w:rsidR="00CD24E4" w:rsidRPr="00F2645D">
        <w:rPr>
          <w:rFonts w:ascii="Arial" w:eastAsia="Calibri" w:hAnsi="Arial" w:cs="Arial"/>
          <w:bCs/>
          <w:color w:val="000000" w:themeColor="text1"/>
          <w:sz w:val="22"/>
          <w:lang w:val="es-ES_tradnl"/>
        </w:rPr>
        <w:t>el numeral 10.2.3 establece los requisitos de formación académica del equipo de trabajo y del personal clave</w:t>
      </w:r>
      <w:r w:rsidR="00470577" w:rsidRPr="00F2645D">
        <w:rPr>
          <w:rFonts w:ascii="Arial" w:eastAsia="Calibri" w:hAnsi="Arial" w:cs="Arial"/>
          <w:bCs/>
          <w:color w:val="000000" w:themeColor="text1"/>
          <w:sz w:val="22"/>
          <w:lang w:val="es-ES_tradnl"/>
        </w:rPr>
        <w:t>:</w:t>
      </w:r>
    </w:p>
    <w:p w14:paraId="1795F42B" w14:textId="77777777" w:rsidR="00470577" w:rsidRPr="00F2645D" w:rsidRDefault="00470577" w:rsidP="00470577">
      <w:pPr>
        <w:tabs>
          <w:tab w:val="left" w:pos="0"/>
        </w:tabs>
        <w:spacing w:line="276" w:lineRule="auto"/>
        <w:ind w:firstLine="709"/>
        <w:jc w:val="both"/>
        <w:rPr>
          <w:rFonts w:ascii="Arial" w:eastAsia="Calibri" w:hAnsi="Arial" w:cs="Arial"/>
          <w:bCs/>
          <w:color w:val="000000" w:themeColor="text1"/>
          <w:sz w:val="22"/>
          <w:lang w:val="es-ES_tradnl"/>
        </w:rPr>
      </w:pPr>
    </w:p>
    <w:p w14:paraId="43E08BAD" w14:textId="2E80BE5E" w:rsidR="00470577" w:rsidRPr="00F2645D" w:rsidRDefault="00470577" w:rsidP="00F2645D">
      <w:pPr>
        <w:tabs>
          <w:tab w:val="left" w:pos="426"/>
        </w:tabs>
        <w:spacing w:after="120"/>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Para acreditar la formación académica de los integrantes del equipo de trabajo se aportarán los siguientes documentos: i</w:t>
      </w:r>
      <w:bookmarkStart w:id="13" w:name="_Hlk87273807"/>
      <w:r w:rsidRPr="00F2645D">
        <w:rPr>
          <w:rFonts w:ascii="Arial" w:eastAsia="Calibri" w:hAnsi="Arial" w:cs="Arial"/>
          <w:bCs/>
          <w:color w:val="000000" w:themeColor="text1"/>
          <w:sz w:val="21"/>
          <w:szCs w:val="21"/>
          <w:lang w:val="es-ES_tradnl" w:eastAsia="en-US"/>
        </w:rPr>
        <w:t xml:space="preserve">) copia del acta de grado o copia del diploma de grado y ii) copia de la tarjeta profesional o de la matrícula profesional en los casos en que aplique y su certificado de antecedentes profesionales. </w:t>
      </w:r>
      <w:bookmarkEnd w:id="13"/>
    </w:p>
    <w:p w14:paraId="01638DEF" w14:textId="185B404B" w:rsidR="00470577" w:rsidRPr="00F2645D" w:rsidRDefault="00470577" w:rsidP="00470577">
      <w:pPr>
        <w:tabs>
          <w:tab w:val="left" w:pos="426"/>
        </w:tabs>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Por otro lado, el Proponente que ofrezca personal con títulos académicos otorgados en el exterior deberá acreditar la convalidación de éstos en Colombia ante el Ministerio de Educación Nacional. En este sentido, para acreditar los títulos académicos otorgados en el exterior se requiere presentar la resolución expedida por el Ministerio de Educación Nacional que convalida el título otorgado en el exterior.</w:t>
      </w:r>
    </w:p>
    <w:p w14:paraId="3EF74ED6" w14:textId="77777777" w:rsidR="00470577" w:rsidRPr="00F2645D" w:rsidRDefault="00470577" w:rsidP="00F2645D">
      <w:pPr>
        <w:tabs>
          <w:tab w:val="left" w:pos="426"/>
        </w:tabs>
        <w:spacing w:line="276" w:lineRule="auto"/>
        <w:ind w:left="709" w:right="709"/>
        <w:jc w:val="both"/>
        <w:rPr>
          <w:rFonts w:ascii="Arial" w:eastAsia="Calibri" w:hAnsi="Arial" w:cs="Arial"/>
          <w:bCs/>
          <w:color w:val="000000" w:themeColor="text1"/>
          <w:sz w:val="21"/>
          <w:szCs w:val="21"/>
          <w:lang w:val="es-ES_tradnl" w:eastAsia="en-US"/>
        </w:rPr>
      </w:pPr>
    </w:p>
    <w:p w14:paraId="5991FFE6" w14:textId="09C96932" w:rsidR="00470577" w:rsidRPr="00F2645D" w:rsidRDefault="00667B30" w:rsidP="00F2645D">
      <w:pPr>
        <w:tabs>
          <w:tab w:val="left" w:pos="0"/>
        </w:tabs>
        <w:spacing w:line="276" w:lineRule="auto"/>
        <w:ind w:firstLine="709"/>
        <w:jc w:val="both"/>
        <w:rPr>
          <w:rFonts w:ascii="Arial" w:hAnsi="Arial" w:cs="Arial"/>
          <w:sz w:val="22"/>
        </w:rPr>
      </w:pPr>
      <w:r w:rsidRPr="00F2645D">
        <w:rPr>
          <w:rFonts w:ascii="Arial" w:hAnsi="Arial" w:cs="Arial"/>
          <w:sz w:val="22"/>
        </w:rPr>
        <w:t xml:space="preserve">Según se evidencia, </w:t>
      </w:r>
      <w:bookmarkStart w:id="14" w:name="_Hlk87368304"/>
      <w:r w:rsidRPr="00F2645D">
        <w:rPr>
          <w:rFonts w:ascii="Arial" w:hAnsi="Arial" w:cs="Arial"/>
          <w:sz w:val="22"/>
        </w:rPr>
        <w:t>para acreditar la formación académica del personal clave requerida en el pliego de condiciones, el contratista deberá aportar</w:t>
      </w:r>
      <w:r w:rsidR="001B1C49" w:rsidRPr="00F2645D">
        <w:rPr>
          <w:rFonts w:ascii="Arial" w:hAnsi="Arial" w:cs="Arial"/>
          <w:sz w:val="22"/>
        </w:rPr>
        <w:t xml:space="preserve">, </w:t>
      </w:r>
      <w:r w:rsidR="00F53315" w:rsidRPr="00F2645D">
        <w:rPr>
          <w:rFonts w:ascii="Arial" w:hAnsi="Arial" w:cs="Arial"/>
          <w:sz w:val="22"/>
        </w:rPr>
        <w:t>la</w:t>
      </w:r>
      <w:r w:rsidRPr="00F2645D">
        <w:rPr>
          <w:rFonts w:ascii="Arial" w:hAnsi="Arial" w:cs="Arial"/>
          <w:sz w:val="22"/>
        </w:rPr>
        <w:t xml:space="preserve"> copia del acta de grado o copia del diploma de grado</w:t>
      </w:r>
      <w:r w:rsidR="00F53315" w:rsidRPr="00F2645D">
        <w:rPr>
          <w:rFonts w:ascii="Arial" w:hAnsi="Arial" w:cs="Arial"/>
          <w:sz w:val="22"/>
        </w:rPr>
        <w:t>,</w:t>
      </w:r>
      <w:r w:rsidR="001B1C49" w:rsidRPr="00F2645D">
        <w:rPr>
          <w:rFonts w:ascii="Arial" w:hAnsi="Arial" w:cs="Arial"/>
          <w:sz w:val="22"/>
        </w:rPr>
        <w:t xml:space="preserve"> así como</w:t>
      </w:r>
      <w:r w:rsidR="00887314" w:rsidRPr="00F2645D">
        <w:rPr>
          <w:rFonts w:ascii="Arial" w:hAnsi="Arial" w:cs="Arial"/>
          <w:sz w:val="22"/>
        </w:rPr>
        <w:t xml:space="preserve"> </w:t>
      </w:r>
      <w:r w:rsidRPr="00F2645D">
        <w:rPr>
          <w:rFonts w:ascii="Arial" w:hAnsi="Arial" w:cs="Arial"/>
          <w:sz w:val="22"/>
        </w:rPr>
        <w:t>la copia de la tarjeta profesional o de la matrícula profesional en los casos en que aplique</w:t>
      </w:r>
      <w:r w:rsidR="00F53315" w:rsidRPr="00F2645D">
        <w:rPr>
          <w:rFonts w:ascii="Arial" w:hAnsi="Arial" w:cs="Arial"/>
          <w:sz w:val="22"/>
        </w:rPr>
        <w:t xml:space="preserve"> y</w:t>
      </w:r>
      <w:r w:rsidR="00887314" w:rsidRPr="00F2645D">
        <w:rPr>
          <w:rFonts w:ascii="Arial" w:hAnsi="Arial" w:cs="Arial"/>
          <w:sz w:val="22"/>
        </w:rPr>
        <w:t xml:space="preserve"> </w:t>
      </w:r>
      <w:r w:rsidR="00F53315" w:rsidRPr="00F2645D">
        <w:rPr>
          <w:rFonts w:ascii="Arial" w:hAnsi="Arial" w:cs="Arial"/>
          <w:sz w:val="22"/>
        </w:rPr>
        <w:t>el</w:t>
      </w:r>
      <w:r w:rsidRPr="00F2645D">
        <w:rPr>
          <w:rFonts w:ascii="Arial" w:hAnsi="Arial" w:cs="Arial"/>
          <w:sz w:val="22"/>
        </w:rPr>
        <w:t xml:space="preserve"> certificado de antecedentes profesionales.</w:t>
      </w:r>
      <w:r w:rsidR="00957222" w:rsidRPr="00F2645D">
        <w:rPr>
          <w:rFonts w:ascii="Arial" w:hAnsi="Arial" w:cs="Arial"/>
          <w:sz w:val="22"/>
        </w:rPr>
        <w:t xml:space="preserve"> Además, e</w:t>
      </w:r>
      <w:r w:rsidR="00155CC5" w:rsidRPr="00F2645D">
        <w:rPr>
          <w:rFonts w:ascii="Arial" w:hAnsi="Arial" w:cs="Arial"/>
          <w:sz w:val="22"/>
        </w:rPr>
        <w:t>n el caso de los títulos académicos o</w:t>
      </w:r>
      <w:r w:rsidR="00957222" w:rsidRPr="00F2645D">
        <w:rPr>
          <w:rFonts w:ascii="Arial" w:hAnsi="Arial" w:cs="Arial"/>
          <w:sz w:val="22"/>
        </w:rPr>
        <w:t>torgados en el exterior, el numeral dispone que deberá presentar la convalidación respectiva por parte del</w:t>
      </w:r>
      <w:r w:rsidR="00957222" w:rsidRPr="00F2645D">
        <w:rPr>
          <w:rFonts w:ascii="Arial" w:hAnsi="Arial" w:cs="Arial"/>
          <w:sz w:val="22"/>
          <w:szCs w:val="22"/>
        </w:rPr>
        <w:t xml:space="preserve"> </w:t>
      </w:r>
      <w:r w:rsidR="00957222" w:rsidRPr="00F2645D">
        <w:rPr>
          <w:rFonts w:ascii="Arial" w:eastAsia="Calibri" w:hAnsi="Arial" w:cs="Arial"/>
          <w:bCs/>
          <w:color w:val="000000" w:themeColor="text1"/>
          <w:sz w:val="22"/>
          <w:szCs w:val="22"/>
          <w:lang w:val="es-ES_tradnl" w:eastAsia="en-US"/>
        </w:rPr>
        <w:t>Ministerio de Educación Nacional.</w:t>
      </w:r>
    </w:p>
    <w:bookmarkEnd w:id="14"/>
    <w:p w14:paraId="14F2F976" w14:textId="5E640DF4" w:rsidR="00957222" w:rsidRPr="00F2645D" w:rsidRDefault="00615F13" w:rsidP="00E278E6">
      <w:pPr>
        <w:tabs>
          <w:tab w:val="left" w:pos="0"/>
        </w:tabs>
        <w:spacing w:before="120" w:line="276" w:lineRule="auto"/>
        <w:ind w:firstLine="709"/>
        <w:jc w:val="both"/>
        <w:rPr>
          <w:rFonts w:ascii="Arial" w:hAnsi="Arial" w:cs="Arial"/>
          <w:sz w:val="22"/>
        </w:rPr>
      </w:pPr>
      <w:r w:rsidRPr="00F2645D">
        <w:rPr>
          <w:rFonts w:ascii="Arial" w:hAnsi="Arial" w:cs="Arial"/>
          <w:sz w:val="22"/>
        </w:rPr>
        <w:t xml:space="preserve">Cabe destacar que el numeral citado establece la forma de acreditación académica sin referirse a una profesión </w:t>
      </w:r>
      <w:r w:rsidR="00F53315" w:rsidRPr="00F2645D">
        <w:rPr>
          <w:rFonts w:ascii="Arial" w:hAnsi="Arial" w:cs="Arial"/>
          <w:sz w:val="22"/>
        </w:rPr>
        <w:t>específica</w:t>
      </w:r>
      <w:r w:rsidR="001B60CB" w:rsidRPr="00F2645D">
        <w:rPr>
          <w:rFonts w:ascii="Arial" w:hAnsi="Arial" w:cs="Arial"/>
          <w:sz w:val="22"/>
        </w:rPr>
        <w:t xml:space="preserve"> o a</w:t>
      </w:r>
      <w:r w:rsidR="001B1C49" w:rsidRPr="00F2645D">
        <w:rPr>
          <w:rFonts w:ascii="Arial" w:hAnsi="Arial" w:cs="Arial"/>
          <w:sz w:val="22"/>
        </w:rPr>
        <w:t xml:space="preserve"> </w:t>
      </w:r>
      <w:r w:rsidR="001B60CB" w:rsidRPr="00F2645D">
        <w:rPr>
          <w:rFonts w:ascii="Arial" w:hAnsi="Arial" w:cs="Arial"/>
          <w:sz w:val="22"/>
        </w:rPr>
        <w:t xml:space="preserve">circunstancias particulares. </w:t>
      </w:r>
      <w:r w:rsidR="00F53315" w:rsidRPr="00F2645D">
        <w:rPr>
          <w:rFonts w:ascii="Arial" w:hAnsi="Arial" w:cs="Arial"/>
          <w:sz w:val="22"/>
        </w:rPr>
        <w:t>Adicionalmente,</w:t>
      </w:r>
      <w:r w:rsidR="00316542" w:rsidRPr="00F2645D">
        <w:rPr>
          <w:rFonts w:ascii="Arial" w:hAnsi="Arial" w:cs="Arial"/>
          <w:sz w:val="22"/>
        </w:rPr>
        <w:t xml:space="preserve"> el numeral determina expresamente que</w:t>
      </w:r>
      <w:r w:rsidR="00F53315" w:rsidRPr="00F2645D">
        <w:rPr>
          <w:rFonts w:ascii="Arial" w:hAnsi="Arial" w:cs="Arial"/>
          <w:sz w:val="22"/>
        </w:rPr>
        <w:t xml:space="preserve"> </w:t>
      </w:r>
      <w:r w:rsidR="00316542" w:rsidRPr="00F2645D">
        <w:rPr>
          <w:rFonts w:ascii="Arial" w:hAnsi="Arial" w:cs="Arial"/>
          <w:sz w:val="22"/>
        </w:rPr>
        <w:t xml:space="preserve">la matrícula profesional será requerida en </w:t>
      </w:r>
      <w:r w:rsidR="00316542" w:rsidRPr="00F2645D">
        <w:rPr>
          <w:rFonts w:ascii="Arial" w:hAnsi="Arial" w:cs="Arial"/>
          <w:i/>
          <w:iCs/>
          <w:sz w:val="22"/>
        </w:rPr>
        <w:t>los casos que aplique</w:t>
      </w:r>
      <w:r w:rsidR="00316542" w:rsidRPr="00F2645D">
        <w:rPr>
          <w:rFonts w:ascii="Arial" w:hAnsi="Arial" w:cs="Arial"/>
          <w:sz w:val="22"/>
        </w:rPr>
        <w:t xml:space="preserve">, de manera que en el evento en que no se requiera la </w:t>
      </w:r>
      <w:r w:rsidR="00C3002E" w:rsidRPr="00F2645D">
        <w:rPr>
          <w:rFonts w:ascii="Arial" w:hAnsi="Arial" w:cs="Arial"/>
          <w:sz w:val="22"/>
        </w:rPr>
        <w:t>matrícula</w:t>
      </w:r>
      <w:r w:rsidR="00316542" w:rsidRPr="00F2645D">
        <w:rPr>
          <w:rFonts w:ascii="Arial" w:hAnsi="Arial" w:cs="Arial"/>
          <w:sz w:val="22"/>
        </w:rPr>
        <w:t xml:space="preserve"> profesional, de acuerdo con la normativa respectiva, </w:t>
      </w:r>
      <w:r w:rsidR="001B60CB" w:rsidRPr="00F2645D">
        <w:rPr>
          <w:rFonts w:ascii="Arial" w:hAnsi="Arial" w:cs="Arial"/>
          <w:sz w:val="22"/>
        </w:rPr>
        <w:t xml:space="preserve">la entidad no </w:t>
      </w:r>
      <w:r w:rsidR="003766DB" w:rsidRPr="00F2645D">
        <w:rPr>
          <w:rFonts w:ascii="Arial" w:hAnsi="Arial" w:cs="Arial"/>
          <w:sz w:val="22"/>
        </w:rPr>
        <w:t>podrá exigir</w:t>
      </w:r>
      <w:r w:rsidR="001B60CB" w:rsidRPr="00F2645D">
        <w:rPr>
          <w:rFonts w:ascii="Arial" w:hAnsi="Arial" w:cs="Arial"/>
          <w:sz w:val="22"/>
        </w:rPr>
        <w:t>la</w:t>
      </w:r>
      <w:r w:rsidR="003766DB" w:rsidRPr="00F2645D">
        <w:rPr>
          <w:rFonts w:ascii="Arial" w:hAnsi="Arial" w:cs="Arial"/>
          <w:sz w:val="22"/>
        </w:rPr>
        <w:t xml:space="preserve">. </w:t>
      </w:r>
    </w:p>
    <w:p w14:paraId="59B5AB2F" w14:textId="030E222F" w:rsidR="00613FA0" w:rsidRPr="00F2645D" w:rsidRDefault="0094409E" w:rsidP="00613FA0">
      <w:pPr>
        <w:tabs>
          <w:tab w:val="left" w:pos="0"/>
        </w:tabs>
        <w:spacing w:before="120" w:line="276" w:lineRule="auto"/>
        <w:ind w:firstLine="709"/>
        <w:jc w:val="both"/>
        <w:rPr>
          <w:rFonts w:ascii="Arial" w:hAnsi="Arial" w:cs="Arial"/>
          <w:sz w:val="22"/>
        </w:rPr>
      </w:pPr>
      <w:r w:rsidRPr="00F2645D">
        <w:rPr>
          <w:rFonts w:ascii="Arial" w:hAnsi="Arial" w:cs="Arial"/>
          <w:sz w:val="22"/>
        </w:rPr>
        <w:lastRenderedPageBreak/>
        <w:t>Por otro lado</w:t>
      </w:r>
      <w:r w:rsidR="00CD24E4" w:rsidRPr="00F2645D">
        <w:rPr>
          <w:rFonts w:ascii="Arial" w:hAnsi="Arial" w:cs="Arial"/>
          <w:sz w:val="22"/>
        </w:rPr>
        <w:t>, el art</w:t>
      </w:r>
      <w:r w:rsidR="00613FA0" w:rsidRPr="00F2645D">
        <w:rPr>
          <w:rFonts w:ascii="Arial" w:hAnsi="Arial" w:cs="Arial"/>
          <w:sz w:val="22"/>
        </w:rPr>
        <w:t>í</w:t>
      </w:r>
      <w:r w:rsidR="00CD24E4" w:rsidRPr="00F2645D">
        <w:rPr>
          <w:rFonts w:ascii="Arial" w:hAnsi="Arial" w:cs="Arial"/>
          <w:sz w:val="22"/>
        </w:rPr>
        <w:t>culo 23</w:t>
      </w:r>
      <w:r w:rsidR="008550DB" w:rsidRPr="00F2645D">
        <w:rPr>
          <w:rFonts w:ascii="Arial" w:hAnsi="Arial" w:cs="Arial"/>
          <w:sz w:val="22"/>
        </w:rPr>
        <w:t xml:space="preserve"> de la Ley 842 de 2003 establec</w:t>
      </w:r>
      <w:r w:rsidR="00511376" w:rsidRPr="00F2645D">
        <w:rPr>
          <w:rFonts w:ascii="Arial" w:hAnsi="Arial" w:cs="Arial"/>
          <w:sz w:val="22"/>
        </w:rPr>
        <w:t>e un</w:t>
      </w:r>
      <w:r w:rsidR="008550DB" w:rsidRPr="00F2645D">
        <w:rPr>
          <w:rFonts w:ascii="Arial" w:hAnsi="Arial" w:cs="Arial"/>
          <w:sz w:val="22"/>
        </w:rPr>
        <w:t xml:space="preserve"> permiso temporal para </w:t>
      </w:r>
      <w:r w:rsidR="00613FA0" w:rsidRPr="00F2645D">
        <w:rPr>
          <w:rFonts w:ascii="Arial" w:hAnsi="Arial" w:cs="Arial"/>
          <w:sz w:val="22"/>
        </w:rPr>
        <w:t>e</w:t>
      </w:r>
      <w:r w:rsidR="00511376" w:rsidRPr="00F2645D">
        <w:rPr>
          <w:rFonts w:ascii="Arial" w:hAnsi="Arial" w:cs="Arial"/>
          <w:sz w:val="22"/>
        </w:rPr>
        <w:t>jercer</w:t>
      </w:r>
      <w:r w:rsidR="00613FA0" w:rsidRPr="00F2645D">
        <w:rPr>
          <w:rFonts w:ascii="Arial" w:hAnsi="Arial" w:cs="Arial"/>
          <w:sz w:val="22"/>
        </w:rPr>
        <w:t xml:space="preserve"> </w:t>
      </w:r>
      <w:r w:rsidR="006D6BC5" w:rsidRPr="00F2645D">
        <w:rPr>
          <w:rFonts w:ascii="Arial" w:hAnsi="Arial" w:cs="Arial"/>
          <w:sz w:val="22"/>
        </w:rPr>
        <w:t xml:space="preserve">sin </w:t>
      </w:r>
      <w:r w:rsidR="00C3002E" w:rsidRPr="00F2645D">
        <w:rPr>
          <w:rFonts w:ascii="Arial" w:hAnsi="Arial" w:cs="Arial"/>
          <w:sz w:val="22"/>
        </w:rPr>
        <w:t>matrícula</w:t>
      </w:r>
      <w:r w:rsidRPr="00F2645D">
        <w:rPr>
          <w:rFonts w:ascii="Arial" w:hAnsi="Arial" w:cs="Arial"/>
          <w:sz w:val="22"/>
        </w:rPr>
        <w:t xml:space="preserve"> profesional o certificado de matrícula</w:t>
      </w:r>
      <w:r w:rsidR="00CD5981" w:rsidRPr="00F2645D">
        <w:rPr>
          <w:rFonts w:ascii="Arial" w:hAnsi="Arial" w:cs="Arial"/>
          <w:sz w:val="22"/>
        </w:rPr>
        <w:t xml:space="preserve">, </w:t>
      </w:r>
      <w:r w:rsidRPr="00F2645D">
        <w:rPr>
          <w:rFonts w:ascii="Arial" w:hAnsi="Arial" w:cs="Arial"/>
          <w:sz w:val="22"/>
        </w:rPr>
        <w:t>la profesión de</w:t>
      </w:r>
      <w:r w:rsidR="006D6BC5" w:rsidRPr="00F2645D">
        <w:rPr>
          <w:rFonts w:ascii="Arial" w:hAnsi="Arial" w:cs="Arial"/>
          <w:sz w:val="22"/>
        </w:rPr>
        <w:t xml:space="preserve"> ingeniería, auxiliares</w:t>
      </w:r>
      <w:r w:rsidRPr="00F2645D">
        <w:rPr>
          <w:rFonts w:ascii="Arial" w:hAnsi="Arial" w:cs="Arial"/>
          <w:sz w:val="22"/>
        </w:rPr>
        <w:t xml:space="preserve"> o afines</w:t>
      </w:r>
      <w:r w:rsidR="00511376" w:rsidRPr="00F2645D">
        <w:rPr>
          <w:rFonts w:ascii="Arial" w:hAnsi="Arial" w:cs="Arial"/>
          <w:sz w:val="22"/>
        </w:rPr>
        <w:t>, para personas tituladas y domiciliadas en el exterior</w:t>
      </w:r>
      <w:r w:rsidR="006D6BC5" w:rsidRPr="00F2645D">
        <w:rPr>
          <w:rFonts w:ascii="Arial" w:hAnsi="Arial" w:cs="Arial"/>
          <w:sz w:val="22"/>
        </w:rPr>
        <w:t xml:space="preserve">. </w:t>
      </w:r>
      <w:r w:rsidR="00613FA0" w:rsidRPr="00F2645D">
        <w:rPr>
          <w:rFonts w:ascii="Arial" w:hAnsi="Arial" w:cs="Arial"/>
          <w:sz w:val="22"/>
        </w:rPr>
        <w:t xml:space="preserve">Este artículo </w:t>
      </w:r>
      <w:r w:rsidR="005C0761" w:rsidRPr="00F2645D">
        <w:rPr>
          <w:rFonts w:ascii="Arial" w:hAnsi="Arial" w:cs="Arial"/>
          <w:sz w:val="22"/>
        </w:rPr>
        <w:t xml:space="preserve">prescribe </w:t>
      </w:r>
      <w:r w:rsidR="00613FA0" w:rsidRPr="00F2645D">
        <w:rPr>
          <w:rFonts w:ascii="Arial" w:hAnsi="Arial" w:cs="Arial"/>
          <w:sz w:val="22"/>
        </w:rPr>
        <w:t>lo siguiente:</w:t>
      </w:r>
    </w:p>
    <w:p w14:paraId="3FA75E43" w14:textId="617ED4C6" w:rsidR="00494A92" w:rsidRPr="00F2645D" w:rsidRDefault="00613FA0" w:rsidP="00613FA0">
      <w:pPr>
        <w:tabs>
          <w:tab w:val="left" w:pos="0"/>
        </w:tabs>
        <w:spacing w:line="276" w:lineRule="auto"/>
        <w:ind w:firstLine="709"/>
        <w:jc w:val="both"/>
        <w:rPr>
          <w:rFonts w:ascii="Arial" w:hAnsi="Arial" w:cs="Arial"/>
          <w:sz w:val="22"/>
        </w:rPr>
      </w:pPr>
      <w:r w:rsidRPr="00F2645D">
        <w:rPr>
          <w:rFonts w:ascii="Arial" w:hAnsi="Arial" w:cs="Arial"/>
          <w:sz w:val="22"/>
        </w:rPr>
        <w:t xml:space="preserve"> </w:t>
      </w:r>
    </w:p>
    <w:p w14:paraId="02C20192" w14:textId="504208F7" w:rsidR="00613FA0" w:rsidRPr="00F2645D" w:rsidRDefault="00A514FC" w:rsidP="00F2645D">
      <w:pPr>
        <w:tabs>
          <w:tab w:val="left" w:pos="426"/>
        </w:tabs>
        <w:spacing w:after="120"/>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 xml:space="preserve">Artículo 23. Permiso Temporal para ejercer sin Matrícula a Personas Tituladas y Domiciliadas en el Exterior. </w:t>
      </w:r>
      <w:r w:rsidR="00613FA0" w:rsidRPr="00F2645D">
        <w:rPr>
          <w:rFonts w:ascii="Arial" w:eastAsia="Calibri" w:hAnsi="Arial" w:cs="Arial"/>
          <w:bCs/>
          <w:color w:val="000000" w:themeColor="text1"/>
          <w:sz w:val="21"/>
          <w:szCs w:val="21"/>
          <w:lang w:val="es-ES_tradnl" w:eastAsia="en-US"/>
        </w:rPr>
        <w:t>Quien ostente el título académico de ingeniero o de profesión auxiliar o afín de las profesiones aquí reglamentadas, esté domiciliado en el exterior y pretenda vincularse bajo cualquier modalidad contractual para ejercer temporalmente la profesión en el territorio nacional, deberá obtener del Consejo Profesional Nacional de Ingeniería, Copnia, un permiso temporal para ejercer sin matrícula profesional, certificado de inscripción profesional o certificado de matrícula, según el caso; el cual tendrá validez por un (1) año y podrá ser renovado discrecionalmente por el Consejo Profesional Nacional de Ingeniería, Copnia, siempre, hasta por el plazo máximo del contrato o de la labor contratada, previa presentación de solicitud suficientemente motivada, por parte de la empresa contratante o por el profesional interesado o su representante; título o diploma debidamente consularizado o apostillado, según el caso; fotocopia del contrato que motiva su actividad en el país y el recibo de consignación de los derechos respectivos.</w:t>
      </w:r>
    </w:p>
    <w:p w14:paraId="7AD1F5E0" w14:textId="105EC5CD" w:rsidR="00613FA0" w:rsidRPr="00F2645D" w:rsidRDefault="00A514FC" w:rsidP="00F2645D">
      <w:pPr>
        <w:tabs>
          <w:tab w:val="left" w:pos="426"/>
        </w:tabs>
        <w:spacing w:after="120"/>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Parágrafo</w:t>
      </w:r>
      <w:r w:rsidR="00613FA0" w:rsidRPr="00F2645D">
        <w:rPr>
          <w:rFonts w:ascii="Arial" w:eastAsia="Calibri" w:hAnsi="Arial" w:cs="Arial"/>
          <w:bCs/>
          <w:color w:val="000000" w:themeColor="text1"/>
          <w:sz w:val="21"/>
          <w:szCs w:val="21"/>
          <w:lang w:val="es-ES_tradnl" w:eastAsia="en-US"/>
        </w:rPr>
        <w:t xml:space="preserve"> </w:t>
      </w:r>
      <w:r w:rsidRPr="00F2645D">
        <w:rPr>
          <w:rFonts w:ascii="Arial" w:eastAsia="Calibri" w:hAnsi="Arial" w:cs="Arial"/>
          <w:bCs/>
          <w:color w:val="000000" w:themeColor="text1"/>
          <w:sz w:val="21"/>
          <w:szCs w:val="21"/>
          <w:lang w:val="es-ES_tradnl" w:eastAsia="en-US"/>
        </w:rPr>
        <w:t xml:space="preserve">1o. </w:t>
      </w:r>
      <w:r w:rsidR="00613FA0" w:rsidRPr="00F2645D">
        <w:rPr>
          <w:rFonts w:ascii="Arial" w:eastAsia="Calibri" w:hAnsi="Arial" w:cs="Arial"/>
          <w:bCs/>
          <w:color w:val="000000" w:themeColor="text1"/>
          <w:sz w:val="21"/>
          <w:szCs w:val="21"/>
          <w:lang w:val="es-ES_tradnl" w:eastAsia="en-US"/>
        </w:rPr>
        <w:t>La autoridad competente otorgará la visa respectiva, sin perjuicio del permiso temporal de que trata el presente artículo.</w:t>
      </w:r>
    </w:p>
    <w:p w14:paraId="1F1D5739" w14:textId="1ED6FA54" w:rsidR="00613FA0" w:rsidRPr="00F2645D" w:rsidRDefault="00A514FC" w:rsidP="00F2645D">
      <w:pPr>
        <w:tabs>
          <w:tab w:val="left" w:pos="426"/>
        </w:tabs>
        <w:spacing w:after="120"/>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Parágrafo</w:t>
      </w:r>
      <w:r w:rsidR="00613FA0" w:rsidRPr="00F2645D">
        <w:rPr>
          <w:rFonts w:ascii="Arial" w:eastAsia="Calibri" w:hAnsi="Arial" w:cs="Arial"/>
          <w:bCs/>
          <w:color w:val="000000" w:themeColor="text1"/>
          <w:sz w:val="21"/>
          <w:szCs w:val="21"/>
          <w:lang w:val="es-ES_tradnl" w:eastAsia="en-US"/>
        </w:rPr>
        <w:t xml:space="preserve"> 2o. Se eximen de la obligación de tramitar el Permiso Temporal a que se refiere el presente Artículo, los profesionales extranjeros invitados a dictar conferencias, seminarios, simposios, congresos, talleres de tipo técnico o científico, siempre y cuando no tengan carácter permanente.</w:t>
      </w:r>
    </w:p>
    <w:p w14:paraId="1E5DE8D4" w14:textId="7E269762" w:rsidR="00CD24E4" w:rsidRPr="00F2645D" w:rsidRDefault="00A514FC" w:rsidP="00613FA0">
      <w:pPr>
        <w:tabs>
          <w:tab w:val="left" w:pos="426"/>
        </w:tabs>
        <w:ind w:left="709" w:right="709"/>
        <w:jc w:val="both"/>
        <w:rPr>
          <w:rFonts w:ascii="Arial" w:eastAsia="Calibri" w:hAnsi="Arial" w:cs="Arial"/>
          <w:bCs/>
          <w:color w:val="000000" w:themeColor="text1"/>
          <w:sz w:val="21"/>
          <w:szCs w:val="21"/>
          <w:lang w:val="es-ES_tradnl" w:eastAsia="en-US"/>
        </w:rPr>
      </w:pPr>
      <w:r w:rsidRPr="00F2645D">
        <w:rPr>
          <w:rFonts w:ascii="Arial" w:eastAsia="Calibri" w:hAnsi="Arial" w:cs="Arial"/>
          <w:bCs/>
          <w:color w:val="000000" w:themeColor="text1"/>
          <w:sz w:val="21"/>
          <w:szCs w:val="21"/>
          <w:lang w:val="es-ES_tradnl" w:eastAsia="en-US"/>
        </w:rPr>
        <w:t>Parágrafo</w:t>
      </w:r>
      <w:r w:rsidR="00613FA0" w:rsidRPr="00F2645D">
        <w:rPr>
          <w:rFonts w:ascii="Arial" w:eastAsia="Calibri" w:hAnsi="Arial" w:cs="Arial"/>
          <w:bCs/>
          <w:color w:val="000000" w:themeColor="text1"/>
          <w:sz w:val="21"/>
          <w:szCs w:val="21"/>
          <w:lang w:val="es-ES_tradnl" w:eastAsia="en-US"/>
        </w:rPr>
        <w:t xml:space="preserve"> 3o. Si el profesional beneficiario del permiso temporal pretende laborar de manera indefinida en el país, deberá homologar o convalidar el título de acuerdo con las normas que rigen la materia y tramitar la matrícula profesional o el certificado de inscripción profesional, según el caso</w:t>
      </w:r>
      <w:r w:rsidRPr="00F2645D">
        <w:rPr>
          <w:rStyle w:val="Refdenotaalpie"/>
          <w:rFonts w:ascii="Arial" w:eastAsia="Calibri" w:hAnsi="Arial" w:cs="Arial"/>
          <w:bCs/>
          <w:color w:val="000000" w:themeColor="text1"/>
          <w:sz w:val="21"/>
          <w:szCs w:val="21"/>
          <w:lang w:val="es-ES_tradnl" w:eastAsia="en-US"/>
        </w:rPr>
        <w:footnoteReference w:id="12"/>
      </w:r>
      <w:r w:rsidR="00613FA0" w:rsidRPr="00F2645D">
        <w:rPr>
          <w:rFonts w:ascii="Arial" w:eastAsia="Calibri" w:hAnsi="Arial" w:cs="Arial"/>
          <w:bCs/>
          <w:color w:val="000000" w:themeColor="text1"/>
          <w:sz w:val="21"/>
          <w:szCs w:val="21"/>
          <w:lang w:val="es-ES_tradnl" w:eastAsia="en-US"/>
        </w:rPr>
        <w:t>.</w:t>
      </w:r>
    </w:p>
    <w:p w14:paraId="7A499540" w14:textId="73EFA5A4" w:rsidR="00613FA0" w:rsidRPr="00F2645D" w:rsidRDefault="00613FA0" w:rsidP="00613FA0">
      <w:pPr>
        <w:tabs>
          <w:tab w:val="left" w:pos="426"/>
        </w:tabs>
        <w:ind w:left="709" w:right="709"/>
        <w:jc w:val="both"/>
        <w:rPr>
          <w:rFonts w:ascii="Arial" w:eastAsia="Calibri" w:hAnsi="Arial" w:cs="Arial"/>
          <w:bCs/>
          <w:color w:val="000000" w:themeColor="text1"/>
          <w:sz w:val="21"/>
          <w:szCs w:val="21"/>
          <w:lang w:val="es-ES_tradnl" w:eastAsia="en-US"/>
        </w:rPr>
      </w:pPr>
    </w:p>
    <w:p w14:paraId="3AE136A2" w14:textId="384E2C7A" w:rsidR="002A2676" w:rsidRPr="00F2645D" w:rsidRDefault="004153B2" w:rsidP="00A83DE0">
      <w:pPr>
        <w:tabs>
          <w:tab w:val="left" w:pos="0"/>
        </w:tabs>
        <w:spacing w:before="120" w:line="276" w:lineRule="auto"/>
        <w:ind w:firstLine="709"/>
        <w:jc w:val="both"/>
        <w:rPr>
          <w:rFonts w:ascii="Arial" w:hAnsi="Arial" w:cs="Arial"/>
          <w:bCs/>
          <w:sz w:val="22"/>
          <w:lang w:val="es-ES_tradnl"/>
        </w:rPr>
      </w:pPr>
      <w:bookmarkStart w:id="15" w:name="_Hlk87458640"/>
      <w:r w:rsidRPr="00F2645D">
        <w:rPr>
          <w:rFonts w:ascii="Arial" w:hAnsi="Arial" w:cs="Arial"/>
          <w:sz w:val="22"/>
        </w:rPr>
        <w:t xml:space="preserve">Conforme </w:t>
      </w:r>
      <w:r w:rsidR="0094409E" w:rsidRPr="00F2645D">
        <w:rPr>
          <w:rFonts w:ascii="Arial" w:hAnsi="Arial" w:cs="Arial"/>
          <w:sz w:val="22"/>
        </w:rPr>
        <w:t>a</w:t>
      </w:r>
      <w:r w:rsidRPr="00F2645D">
        <w:rPr>
          <w:rFonts w:ascii="Arial" w:hAnsi="Arial" w:cs="Arial"/>
          <w:sz w:val="22"/>
        </w:rPr>
        <w:t xml:space="preserve"> esta norma</w:t>
      </w:r>
      <w:r w:rsidR="00A83DE0" w:rsidRPr="00F2645D">
        <w:rPr>
          <w:rFonts w:ascii="Arial" w:hAnsi="Arial" w:cs="Arial"/>
          <w:sz w:val="22"/>
        </w:rPr>
        <w:t xml:space="preserve">, los </w:t>
      </w:r>
      <w:r w:rsidR="00A83DE0" w:rsidRPr="00F2645D">
        <w:rPr>
          <w:rFonts w:ascii="Arial" w:hAnsi="Arial" w:cs="Arial"/>
          <w:bCs/>
          <w:sz w:val="22"/>
        </w:rPr>
        <w:t xml:space="preserve">profesionales </w:t>
      </w:r>
      <w:r w:rsidR="00A83DE0" w:rsidRPr="00F2645D">
        <w:rPr>
          <w:rFonts w:ascii="Arial" w:hAnsi="Arial" w:cs="Arial"/>
          <w:bCs/>
          <w:sz w:val="22"/>
          <w:lang w:val="es-ES_tradnl"/>
        </w:rPr>
        <w:t xml:space="preserve">con título de ingeniero o de profesión auxiliar o afín, que se encuentren domiciliados en el exterior y que </w:t>
      </w:r>
      <w:r w:rsidR="00081D17" w:rsidRPr="00F2645D">
        <w:rPr>
          <w:rFonts w:ascii="Arial" w:hAnsi="Arial" w:cs="Arial"/>
          <w:bCs/>
          <w:sz w:val="22"/>
          <w:lang w:val="es-ES_tradnl"/>
        </w:rPr>
        <w:t xml:space="preserve">requieran </w:t>
      </w:r>
      <w:r w:rsidR="00AD2EB8" w:rsidRPr="00F2645D">
        <w:rPr>
          <w:rFonts w:ascii="Arial" w:hAnsi="Arial" w:cs="Arial"/>
          <w:bCs/>
          <w:sz w:val="22"/>
          <w:lang w:val="es-ES_tradnl"/>
        </w:rPr>
        <w:t xml:space="preserve">ejercer temporalmente la profesión en Colombia, deberán obtener un permiso temporal por parte del </w:t>
      </w:r>
      <w:r w:rsidR="00081D17" w:rsidRPr="00F2645D">
        <w:rPr>
          <w:rFonts w:ascii="Arial" w:hAnsi="Arial" w:cs="Arial"/>
          <w:bCs/>
          <w:sz w:val="22"/>
          <w:lang w:val="es-ES_tradnl"/>
        </w:rPr>
        <w:t xml:space="preserve">Consejo Profesional Nacional de Ingeniería </w:t>
      </w:r>
      <w:r w:rsidR="005C0761" w:rsidRPr="00F2645D">
        <w:rPr>
          <w:rFonts w:ascii="Arial" w:hAnsi="Arial" w:cs="Arial"/>
          <w:bCs/>
          <w:sz w:val="22"/>
          <w:lang w:val="es-ES_tradnl"/>
        </w:rPr>
        <w:t>–</w:t>
      </w:r>
      <w:r w:rsidR="00081D17" w:rsidRPr="00F2645D">
        <w:rPr>
          <w:rFonts w:ascii="Arial" w:hAnsi="Arial" w:cs="Arial"/>
          <w:bCs/>
          <w:sz w:val="22"/>
          <w:lang w:val="es-ES_tradnl"/>
        </w:rPr>
        <w:t xml:space="preserve"> </w:t>
      </w:r>
      <w:r w:rsidR="005C0761" w:rsidRPr="00F2645D">
        <w:rPr>
          <w:rFonts w:ascii="Arial" w:hAnsi="Arial" w:cs="Arial"/>
          <w:bCs/>
          <w:sz w:val="22"/>
          <w:lang w:val="es-ES_tradnl"/>
        </w:rPr>
        <w:t>COPNIA</w:t>
      </w:r>
      <w:r w:rsidR="00AD2EB8" w:rsidRPr="00F2645D">
        <w:rPr>
          <w:rFonts w:ascii="Arial" w:hAnsi="Arial" w:cs="Arial"/>
          <w:bCs/>
          <w:sz w:val="22"/>
          <w:lang w:val="es-ES_tradnl"/>
        </w:rPr>
        <w:t xml:space="preserve">. Este permiso los habilita para ejercer la profesión de ingeniería, auxiliar o afín sin </w:t>
      </w:r>
      <w:r w:rsidR="00C3002E" w:rsidRPr="00F2645D">
        <w:rPr>
          <w:rFonts w:ascii="Arial" w:hAnsi="Arial" w:cs="Arial"/>
          <w:bCs/>
          <w:sz w:val="22"/>
          <w:lang w:val="es-ES_tradnl"/>
        </w:rPr>
        <w:t>matrícula</w:t>
      </w:r>
      <w:r w:rsidR="009D1342" w:rsidRPr="00F2645D">
        <w:rPr>
          <w:rFonts w:ascii="Arial" w:hAnsi="Arial" w:cs="Arial"/>
          <w:bCs/>
          <w:sz w:val="22"/>
          <w:lang w:val="es-ES_tradnl"/>
        </w:rPr>
        <w:t xml:space="preserve"> profesional</w:t>
      </w:r>
      <w:r w:rsidR="001E5308" w:rsidRPr="00F2645D">
        <w:rPr>
          <w:rFonts w:ascii="Arial" w:hAnsi="Arial" w:cs="Arial"/>
          <w:bCs/>
          <w:sz w:val="22"/>
          <w:lang w:val="es-ES_tradnl"/>
        </w:rPr>
        <w:t xml:space="preserve">, certificado de </w:t>
      </w:r>
      <w:r w:rsidR="001E5308" w:rsidRPr="00F2645D">
        <w:rPr>
          <w:rFonts w:ascii="Arial" w:hAnsi="Arial" w:cs="Arial"/>
          <w:bCs/>
          <w:sz w:val="22"/>
          <w:lang w:val="es-ES_tradnl"/>
        </w:rPr>
        <w:lastRenderedPageBreak/>
        <w:t xml:space="preserve">inscripción </w:t>
      </w:r>
      <w:r w:rsidR="00574DF1" w:rsidRPr="00F2645D">
        <w:rPr>
          <w:rFonts w:ascii="Arial" w:hAnsi="Arial" w:cs="Arial"/>
          <w:bCs/>
          <w:sz w:val="22"/>
          <w:lang w:val="es-ES_tradnl"/>
        </w:rPr>
        <w:t xml:space="preserve">o </w:t>
      </w:r>
      <w:r w:rsidR="001E5308" w:rsidRPr="00F2645D">
        <w:rPr>
          <w:rFonts w:ascii="Arial" w:hAnsi="Arial" w:cs="Arial"/>
          <w:bCs/>
          <w:sz w:val="22"/>
          <w:lang w:val="es-ES_tradnl"/>
        </w:rPr>
        <w:t>certificado de matrícula</w:t>
      </w:r>
      <w:r w:rsidR="00AD2EB8" w:rsidRPr="00F2645D">
        <w:rPr>
          <w:rFonts w:ascii="Arial" w:hAnsi="Arial" w:cs="Arial"/>
          <w:bCs/>
          <w:sz w:val="22"/>
          <w:lang w:val="es-ES_tradnl"/>
        </w:rPr>
        <w:t xml:space="preserve"> en el territorio nacional, por el periodo de </w:t>
      </w:r>
      <w:r w:rsidR="004A194B" w:rsidRPr="00F2645D">
        <w:rPr>
          <w:rFonts w:ascii="Arial" w:hAnsi="Arial" w:cs="Arial"/>
          <w:bCs/>
          <w:sz w:val="22"/>
          <w:lang w:val="es-ES_tradnl"/>
        </w:rPr>
        <w:t>un (</w:t>
      </w:r>
      <w:r w:rsidR="00AD2EB8" w:rsidRPr="00F2645D">
        <w:rPr>
          <w:rFonts w:ascii="Arial" w:hAnsi="Arial" w:cs="Arial"/>
          <w:bCs/>
          <w:sz w:val="22"/>
          <w:lang w:val="es-ES_tradnl"/>
        </w:rPr>
        <w:t>1</w:t>
      </w:r>
      <w:r w:rsidR="004A194B" w:rsidRPr="00F2645D">
        <w:rPr>
          <w:rFonts w:ascii="Arial" w:hAnsi="Arial" w:cs="Arial"/>
          <w:bCs/>
          <w:sz w:val="22"/>
          <w:lang w:val="es-ES_tradnl"/>
        </w:rPr>
        <w:t>)</w:t>
      </w:r>
      <w:r w:rsidR="00AD2EB8" w:rsidRPr="00F2645D">
        <w:rPr>
          <w:rFonts w:ascii="Arial" w:hAnsi="Arial" w:cs="Arial"/>
          <w:bCs/>
          <w:sz w:val="22"/>
          <w:lang w:val="es-ES_tradnl"/>
        </w:rPr>
        <w:t xml:space="preserve"> año, que podrá ser renovado discrecionalmente por el </w:t>
      </w:r>
      <w:r w:rsidR="005C0761" w:rsidRPr="00F2645D">
        <w:rPr>
          <w:rFonts w:ascii="Arial" w:hAnsi="Arial" w:cs="Arial"/>
          <w:bCs/>
          <w:sz w:val="22"/>
          <w:lang w:val="es-ES_tradnl"/>
        </w:rPr>
        <w:t>CONPIA</w:t>
      </w:r>
      <w:r w:rsidR="00081D17" w:rsidRPr="00F2645D">
        <w:rPr>
          <w:rFonts w:ascii="Arial" w:hAnsi="Arial" w:cs="Arial"/>
          <w:bCs/>
          <w:sz w:val="22"/>
          <w:lang w:val="es-ES_tradnl"/>
        </w:rPr>
        <w:t xml:space="preserve"> hasta por el plazo máximo del contrato o labor contratada. En caso </w:t>
      </w:r>
      <w:r w:rsidR="002A2676" w:rsidRPr="00F2645D">
        <w:rPr>
          <w:rFonts w:ascii="Arial" w:hAnsi="Arial" w:cs="Arial"/>
          <w:bCs/>
          <w:sz w:val="22"/>
          <w:lang w:val="es-ES_tradnl"/>
        </w:rPr>
        <w:t xml:space="preserve">de </w:t>
      </w:r>
      <w:r w:rsidR="00081D17" w:rsidRPr="00F2645D">
        <w:rPr>
          <w:rFonts w:ascii="Arial" w:hAnsi="Arial" w:cs="Arial"/>
          <w:bCs/>
          <w:sz w:val="22"/>
          <w:lang w:val="es-ES_tradnl"/>
        </w:rPr>
        <w:t xml:space="preserve">que </w:t>
      </w:r>
      <w:r w:rsidR="002A2676" w:rsidRPr="00F2645D">
        <w:rPr>
          <w:rFonts w:ascii="Arial" w:hAnsi="Arial" w:cs="Arial"/>
          <w:bCs/>
          <w:sz w:val="22"/>
          <w:lang w:val="es-ES_tradnl"/>
        </w:rPr>
        <w:t>pretenda labora</w:t>
      </w:r>
      <w:r w:rsidR="001E5308" w:rsidRPr="00F2645D">
        <w:rPr>
          <w:rFonts w:ascii="Arial" w:hAnsi="Arial" w:cs="Arial"/>
          <w:bCs/>
          <w:sz w:val="22"/>
          <w:lang w:val="es-ES_tradnl"/>
        </w:rPr>
        <w:t xml:space="preserve">r </w:t>
      </w:r>
      <w:r w:rsidR="002A2676" w:rsidRPr="00F2645D">
        <w:rPr>
          <w:rFonts w:ascii="Arial" w:hAnsi="Arial" w:cs="Arial"/>
          <w:bCs/>
          <w:sz w:val="22"/>
          <w:lang w:val="es-ES_tradnl"/>
        </w:rPr>
        <w:t>de forma indefinida, el profesional deberá convalidar el título de acuerdo con las normas que rigen la materia y tramitar la matrícula profesional</w:t>
      </w:r>
      <w:r w:rsidR="002A2676" w:rsidRPr="00F2645D">
        <w:t xml:space="preserve"> </w:t>
      </w:r>
      <w:r w:rsidR="002A2676" w:rsidRPr="00F2645D">
        <w:rPr>
          <w:rFonts w:ascii="Arial" w:hAnsi="Arial" w:cs="Arial"/>
          <w:bCs/>
          <w:sz w:val="22"/>
          <w:lang w:val="es-ES_tradnl"/>
        </w:rPr>
        <w:t>o el certificado de inscripción profesional, según el caso.</w:t>
      </w:r>
      <w:bookmarkEnd w:id="15"/>
    </w:p>
    <w:p w14:paraId="47601B65" w14:textId="54AC96DB" w:rsidR="00683D1B" w:rsidRPr="00F2645D" w:rsidRDefault="00C231D6" w:rsidP="0005112F">
      <w:pPr>
        <w:tabs>
          <w:tab w:val="left" w:pos="0"/>
        </w:tabs>
        <w:spacing w:before="120" w:line="276" w:lineRule="auto"/>
        <w:ind w:firstLine="709"/>
        <w:jc w:val="both"/>
        <w:rPr>
          <w:rFonts w:ascii="Arial" w:hAnsi="Arial" w:cs="Arial"/>
          <w:bCs/>
          <w:sz w:val="22"/>
          <w:lang w:val="es-ES_tradnl"/>
        </w:rPr>
      </w:pPr>
      <w:r w:rsidRPr="00F2645D">
        <w:rPr>
          <w:rFonts w:ascii="Arial" w:hAnsi="Arial" w:cs="Arial"/>
          <w:bCs/>
          <w:sz w:val="22"/>
          <w:lang w:val="es-ES_tradnl"/>
        </w:rPr>
        <w:t xml:space="preserve">Como se observa, esta disposición </w:t>
      </w:r>
      <w:r w:rsidR="00071DFA" w:rsidRPr="00F2645D">
        <w:rPr>
          <w:rFonts w:ascii="Arial" w:hAnsi="Arial" w:cs="Arial"/>
          <w:bCs/>
          <w:sz w:val="22"/>
          <w:lang w:val="es-ES_tradnl"/>
        </w:rPr>
        <w:t>consagra un</w:t>
      </w:r>
      <w:r w:rsidR="004347B6" w:rsidRPr="00F2645D">
        <w:rPr>
          <w:rFonts w:ascii="Arial" w:hAnsi="Arial" w:cs="Arial"/>
          <w:bCs/>
          <w:sz w:val="22"/>
          <w:lang w:val="es-ES_tradnl"/>
        </w:rPr>
        <w:t xml:space="preserve">a </w:t>
      </w:r>
      <w:r w:rsidR="001B65DD" w:rsidRPr="00F2645D">
        <w:rPr>
          <w:rFonts w:ascii="Arial" w:hAnsi="Arial" w:cs="Arial"/>
          <w:bCs/>
          <w:sz w:val="22"/>
          <w:lang w:val="es-ES_tradnl"/>
        </w:rPr>
        <w:t xml:space="preserve">regla </w:t>
      </w:r>
      <w:r w:rsidR="009577E6" w:rsidRPr="00F2645D">
        <w:rPr>
          <w:rFonts w:ascii="Arial" w:hAnsi="Arial" w:cs="Arial"/>
          <w:bCs/>
          <w:sz w:val="22"/>
          <w:lang w:val="es-ES_tradnl"/>
        </w:rPr>
        <w:t xml:space="preserve">especial </w:t>
      </w:r>
      <w:r w:rsidR="001B65DD" w:rsidRPr="00F2645D">
        <w:rPr>
          <w:rFonts w:ascii="Arial" w:hAnsi="Arial" w:cs="Arial"/>
          <w:bCs/>
          <w:sz w:val="22"/>
          <w:lang w:val="es-ES_tradnl"/>
        </w:rPr>
        <w:t>para el</w:t>
      </w:r>
      <w:r w:rsidR="00574DF1" w:rsidRPr="00F2645D">
        <w:rPr>
          <w:rFonts w:ascii="Arial" w:hAnsi="Arial" w:cs="Arial"/>
          <w:bCs/>
          <w:sz w:val="22"/>
          <w:lang w:val="es-ES_tradnl"/>
        </w:rPr>
        <w:t xml:space="preserve"> ejercicio</w:t>
      </w:r>
      <w:r w:rsidR="00683D1B" w:rsidRPr="00F2645D">
        <w:rPr>
          <w:rFonts w:ascii="Arial" w:hAnsi="Arial" w:cs="Arial"/>
          <w:bCs/>
          <w:sz w:val="22"/>
          <w:lang w:val="es-ES_tradnl"/>
        </w:rPr>
        <w:t xml:space="preserve"> temporal</w:t>
      </w:r>
      <w:r w:rsidR="00574DF1" w:rsidRPr="00F2645D">
        <w:rPr>
          <w:rFonts w:ascii="Arial" w:hAnsi="Arial" w:cs="Arial"/>
          <w:bCs/>
          <w:sz w:val="22"/>
          <w:lang w:val="es-ES_tradnl"/>
        </w:rPr>
        <w:t xml:space="preserve"> de la ingeniería</w:t>
      </w:r>
      <w:r w:rsidR="00524278" w:rsidRPr="00F2645D">
        <w:rPr>
          <w:rFonts w:ascii="Arial" w:hAnsi="Arial" w:cs="Arial"/>
          <w:bCs/>
          <w:sz w:val="22"/>
          <w:lang w:val="es-ES_tradnl"/>
        </w:rPr>
        <w:t>, profesiones auxiliares o afines</w:t>
      </w:r>
      <w:r w:rsidR="001F5CEC" w:rsidRPr="00F2645D">
        <w:rPr>
          <w:rFonts w:ascii="Arial" w:hAnsi="Arial" w:cs="Arial"/>
          <w:bCs/>
          <w:sz w:val="22"/>
          <w:lang w:val="es-ES_tradnl"/>
        </w:rPr>
        <w:t xml:space="preserve">, </w:t>
      </w:r>
      <w:r w:rsidR="00683D1B" w:rsidRPr="00F2645D">
        <w:rPr>
          <w:rFonts w:ascii="Arial" w:hAnsi="Arial" w:cs="Arial"/>
          <w:bCs/>
          <w:sz w:val="22"/>
          <w:lang w:val="es-ES_tradnl"/>
        </w:rPr>
        <w:t xml:space="preserve">sin </w:t>
      </w:r>
      <w:r w:rsidR="00C3002E" w:rsidRPr="00F2645D">
        <w:rPr>
          <w:rFonts w:ascii="Arial" w:hAnsi="Arial" w:cs="Arial"/>
          <w:bCs/>
          <w:sz w:val="22"/>
        </w:rPr>
        <w:t>matrícula</w:t>
      </w:r>
      <w:r w:rsidR="00460D7E" w:rsidRPr="00F2645D">
        <w:rPr>
          <w:rFonts w:ascii="Arial" w:hAnsi="Arial" w:cs="Arial"/>
          <w:bCs/>
          <w:sz w:val="22"/>
        </w:rPr>
        <w:t xml:space="preserve"> profesional </w:t>
      </w:r>
      <w:r w:rsidR="00574DF1" w:rsidRPr="00F2645D">
        <w:rPr>
          <w:rFonts w:ascii="Arial" w:hAnsi="Arial" w:cs="Arial"/>
          <w:bCs/>
          <w:sz w:val="22"/>
        </w:rPr>
        <w:t xml:space="preserve">o </w:t>
      </w:r>
      <w:r w:rsidR="00683D1B" w:rsidRPr="00F2645D">
        <w:rPr>
          <w:rFonts w:ascii="Arial" w:hAnsi="Arial" w:cs="Arial"/>
          <w:bCs/>
          <w:sz w:val="22"/>
          <w:lang w:val="es-ES_tradnl"/>
        </w:rPr>
        <w:t>certificado de inscripción</w:t>
      </w:r>
      <w:r w:rsidR="00C75B0B" w:rsidRPr="00F2645D">
        <w:rPr>
          <w:rStyle w:val="Refdenotaalpie"/>
          <w:rFonts w:ascii="Arial" w:hAnsi="Arial" w:cs="Arial"/>
          <w:bCs/>
          <w:sz w:val="22"/>
          <w:lang w:val="es-ES_tradnl"/>
        </w:rPr>
        <w:footnoteReference w:id="13"/>
      </w:r>
      <w:r w:rsidR="00683D1B" w:rsidRPr="00F2645D">
        <w:rPr>
          <w:rFonts w:ascii="Arial" w:hAnsi="Arial" w:cs="Arial"/>
          <w:bCs/>
          <w:sz w:val="22"/>
          <w:lang w:val="es-ES_tradnl"/>
        </w:rPr>
        <w:t>.</w:t>
      </w:r>
      <w:r w:rsidR="009577E6" w:rsidRPr="00F2645D">
        <w:rPr>
          <w:rFonts w:ascii="Arial" w:hAnsi="Arial" w:cs="Arial"/>
          <w:bCs/>
          <w:sz w:val="22"/>
          <w:lang w:val="es-ES_tradnl"/>
        </w:rPr>
        <w:t xml:space="preserve"> </w:t>
      </w:r>
      <w:r w:rsidR="00683D1B" w:rsidRPr="00F2645D">
        <w:rPr>
          <w:rFonts w:ascii="Arial" w:hAnsi="Arial" w:cs="Arial"/>
          <w:bCs/>
          <w:sz w:val="22"/>
          <w:lang w:val="es-ES_tradnl"/>
        </w:rPr>
        <w:t xml:space="preserve">Se trata, entonces, de una norma </w:t>
      </w:r>
      <w:r w:rsidR="00C75B0B" w:rsidRPr="00F2645D">
        <w:rPr>
          <w:rFonts w:ascii="Arial" w:hAnsi="Arial" w:cs="Arial"/>
          <w:bCs/>
          <w:sz w:val="22"/>
          <w:lang w:val="es-ES_tradnl"/>
        </w:rPr>
        <w:t>dirigida específicamente a</w:t>
      </w:r>
      <w:r w:rsidR="001F5CEC" w:rsidRPr="00F2645D">
        <w:rPr>
          <w:rFonts w:ascii="Arial" w:hAnsi="Arial" w:cs="Arial"/>
          <w:bCs/>
          <w:sz w:val="22"/>
          <w:lang w:val="es-ES_tradnl"/>
        </w:rPr>
        <w:t xml:space="preserve"> un grupo determinado, esto es,</w:t>
      </w:r>
      <w:r w:rsidR="00C75B0B" w:rsidRPr="00F2645D">
        <w:rPr>
          <w:rFonts w:ascii="Arial" w:hAnsi="Arial" w:cs="Arial"/>
          <w:bCs/>
          <w:sz w:val="22"/>
          <w:lang w:val="es-ES_tradnl"/>
        </w:rPr>
        <w:t xml:space="preserve"> </w:t>
      </w:r>
      <w:r w:rsidR="00C75B0B" w:rsidRPr="00F2645D">
        <w:rPr>
          <w:rFonts w:ascii="Arial" w:hAnsi="Arial" w:cs="Arial"/>
          <w:sz w:val="22"/>
        </w:rPr>
        <w:t xml:space="preserve">los </w:t>
      </w:r>
      <w:r w:rsidR="00C75B0B" w:rsidRPr="00F2645D">
        <w:rPr>
          <w:rFonts w:ascii="Arial" w:hAnsi="Arial" w:cs="Arial"/>
          <w:bCs/>
          <w:sz w:val="22"/>
        </w:rPr>
        <w:t xml:space="preserve">profesionales </w:t>
      </w:r>
      <w:r w:rsidR="00AA68D6" w:rsidRPr="00F2645D">
        <w:rPr>
          <w:rFonts w:ascii="Arial" w:hAnsi="Arial" w:cs="Arial"/>
          <w:bCs/>
          <w:sz w:val="22"/>
        </w:rPr>
        <w:t>con título de</w:t>
      </w:r>
      <w:r w:rsidR="00C75B0B" w:rsidRPr="00F2645D">
        <w:rPr>
          <w:rFonts w:ascii="Arial" w:hAnsi="Arial" w:cs="Arial"/>
          <w:bCs/>
          <w:sz w:val="22"/>
          <w:lang w:val="es-ES_tradnl"/>
        </w:rPr>
        <w:t xml:space="preserve"> </w:t>
      </w:r>
      <w:r w:rsidR="00AA68D6" w:rsidRPr="00F2645D">
        <w:rPr>
          <w:rFonts w:ascii="Arial" w:hAnsi="Arial" w:cs="Arial"/>
          <w:bCs/>
          <w:sz w:val="22"/>
          <w:lang w:val="es-ES_tradnl"/>
        </w:rPr>
        <w:t>ingeniero</w:t>
      </w:r>
      <w:r w:rsidR="00C75B0B" w:rsidRPr="00F2645D">
        <w:rPr>
          <w:rFonts w:ascii="Arial" w:hAnsi="Arial" w:cs="Arial"/>
          <w:bCs/>
          <w:sz w:val="22"/>
          <w:lang w:val="es-ES_tradnl"/>
        </w:rPr>
        <w:t xml:space="preserve"> o </w:t>
      </w:r>
      <w:r w:rsidR="00AA68D6" w:rsidRPr="00F2645D">
        <w:rPr>
          <w:rFonts w:ascii="Arial" w:hAnsi="Arial" w:cs="Arial"/>
          <w:bCs/>
          <w:sz w:val="22"/>
          <w:lang w:val="es-ES_tradnl"/>
        </w:rPr>
        <w:t>con</w:t>
      </w:r>
      <w:r w:rsidR="00C75B0B" w:rsidRPr="00F2645D">
        <w:rPr>
          <w:rFonts w:ascii="Arial" w:hAnsi="Arial" w:cs="Arial"/>
          <w:bCs/>
          <w:sz w:val="22"/>
          <w:lang w:val="es-ES_tradnl"/>
        </w:rPr>
        <w:t xml:space="preserve"> profesión auxiliar o afín, que se encuentren domiciliados en el exterior y que pretendan ejercer temporalmente la profesión en Colombia. </w:t>
      </w:r>
      <w:r w:rsidR="00AA68D6" w:rsidRPr="00F2645D">
        <w:rPr>
          <w:rFonts w:ascii="Arial" w:hAnsi="Arial" w:cs="Arial"/>
          <w:bCs/>
          <w:sz w:val="22"/>
          <w:lang w:val="es-ES_tradnl"/>
        </w:rPr>
        <w:t xml:space="preserve">En este caso, no se requerirá la </w:t>
      </w:r>
      <w:r w:rsidR="00C3002E" w:rsidRPr="00F2645D">
        <w:rPr>
          <w:rFonts w:ascii="Arial" w:hAnsi="Arial" w:cs="Arial"/>
          <w:bCs/>
          <w:sz w:val="22"/>
          <w:lang w:val="es-ES_tradnl"/>
        </w:rPr>
        <w:t>matrícula</w:t>
      </w:r>
      <w:r w:rsidR="009577E6" w:rsidRPr="00F2645D">
        <w:rPr>
          <w:rFonts w:ascii="Arial" w:hAnsi="Arial" w:cs="Arial"/>
          <w:bCs/>
          <w:sz w:val="22"/>
          <w:lang w:val="es-ES_tradnl"/>
        </w:rPr>
        <w:t>,</w:t>
      </w:r>
      <w:r w:rsidR="00AA68D6" w:rsidRPr="00F2645D">
        <w:rPr>
          <w:rFonts w:ascii="Arial" w:hAnsi="Arial" w:cs="Arial"/>
          <w:bCs/>
          <w:sz w:val="22"/>
          <w:lang w:val="es-ES_tradnl"/>
        </w:rPr>
        <w:t xml:space="preserve"> </w:t>
      </w:r>
      <w:bookmarkStart w:id="16" w:name="_Hlk87446686"/>
      <w:r w:rsidR="00AA68D6" w:rsidRPr="00F2645D">
        <w:rPr>
          <w:rFonts w:ascii="Arial" w:hAnsi="Arial" w:cs="Arial"/>
          <w:bCs/>
          <w:sz w:val="22"/>
          <w:lang w:val="es-ES_tradnl"/>
        </w:rPr>
        <w:t>pero el profesional deberá tramitar un permiso temporal ante la autoridad competente</w:t>
      </w:r>
      <w:r w:rsidR="009577E6" w:rsidRPr="00F2645D">
        <w:rPr>
          <w:rFonts w:ascii="Arial" w:hAnsi="Arial" w:cs="Arial"/>
          <w:bCs/>
          <w:sz w:val="22"/>
          <w:lang w:val="es-ES_tradnl"/>
        </w:rPr>
        <w:t xml:space="preserve"> previa presentación de los documentos respectivos. De este modo, </w:t>
      </w:r>
      <w:r w:rsidR="001F5CEC" w:rsidRPr="00F2645D">
        <w:rPr>
          <w:rFonts w:ascii="Arial" w:hAnsi="Arial" w:cs="Arial"/>
          <w:bCs/>
          <w:sz w:val="22"/>
          <w:lang w:val="es-ES_tradnl"/>
        </w:rPr>
        <w:t xml:space="preserve">aquellos profesionales que se encuentren en esta situación </w:t>
      </w:r>
      <w:r w:rsidR="00524278" w:rsidRPr="00F2645D">
        <w:rPr>
          <w:rFonts w:ascii="Arial" w:hAnsi="Arial" w:cs="Arial"/>
          <w:bCs/>
          <w:sz w:val="22"/>
          <w:lang w:val="es-ES_tradnl"/>
        </w:rPr>
        <w:t>deberá</w:t>
      </w:r>
      <w:r w:rsidR="001F5CEC" w:rsidRPr="00F2645D">
        <w:rPr>
          <w:rFonts w:ascii="Arial" w:hAnsi="Arial" w:cs="Arial"/>
          <w:bCs/>
          <w:sz w:val="22"/>
          <w:lang w:val="es-ES_tradnl"/>
        </w:rPr>
        <w:t>n</w:t>
      </w:r>
      <w:r w:rsidR="00524278" w:rsidRPr="00F2645D">
        <w:rPr>
          <w:rFonts w:ascii="Arial" w:hAnsi="Arial" w:cs="Arial"/>
          <w:bCs/>
          <w:sz w:val="22"/>
          <w:lang w:val="es-ES_tradnl"/>
        </w:rPr>
        <w:t xml:space="preserve"> contar con </w:t>
      </w:r>
      <w:r w:rsidR="001F5CEC" w:rsidRPr="00F2645D">
        <w:rPr>
          <w:rFonts w:ascii="Arial" w:hAnsi="Arial" w:cs="Arial"/>
          <w:bCs/>
          <w:sz w:val="22"/>
          <w:lang w:val="es-ES_tradnl"/>
        </w:rPr>
        <w:t xml:space="preserve">el </w:t>
      </w:r>
      <w:r w:rsidR="00524278" w:rsidRPr="00F2645D">
        <w:rPr>
          <w:rFonts w:ascii="Arial" w:hAnsi="Arial" w:cs="Arial"/>
          <w:bCs/>
          <w:sz w:val="22"/>
          <w:lang w:val="es-ES_tradnl"/>
        </w:rPr>
        <w:t>permi</w:t>
      </w:r>
      <w:r w:rsidR="00EE2B41" w:rsidRPr="00F2645D">
        <w:rPr>
          <w:rFonts w:ascii="Arial" w:hAnsi="Arial" w:cs="Arial"/>
          <w:bCs/>
          <w:sz w:val="22"/>
          <w:lang w:val="es-ES_tradnl"/>
        </w:rPr>
        <w:t>s</w:t>
      </w:r>
      <w:r w:rsidR="00524278" w:rsidRPr="00F2645D">
        <w:rPr>
          <w:rFonts w:ascii="Arial" w:hAnsi="Arial" w:cs="Arial"/>
          <w:bCs/>
          <w:sz w:val="22"/>
          <w:lang w:val="es-ES_tradnl"/>
        </w:rPr>
        <w:t>o temporal</w:t>
      </w:r>
      <w:bookmarkEnd w:id="16"/>
      <w:r w:rsidR="00752CAB" w:rsidRPr="00F2645D">
        <w:rPr>
          <w:rFonts w:ascii="Arial" w:hAnsi="Arial" w:cs="Arial"/>
          <w:bCs/>
          <w:sz w:val="22"/>
          <w:lang w:val="es-ES_tradnl"/>
        </w:rPr>
        <w:t xml:space="preserve"> </w:t>
      </w:r>
      <w:r w:rsidR="001F5CEC" w:rsidRPr="00F2645D">
        <w:rPr>
          <w:rFonts w:ascii="Arial" w:hAnsi="Arial" w:cs="Arial"/>
          <w:bCs/>
          <w:sz w:val="22"/>
          <w:lang w:val="es-ES_tradnl"/>
        </w:rPr>
        <w:t>para ejercer estas profesiones</w:t>
      </w:r>
      <w:r w:rsidR="00E77648" w:rsidRPr="00F2645D">
        <w:rPr>
          <w:rFonts w:ascii="Arial" w:hAnsi="Arial" w:cs="Arial"/>
          <w:bCs/>
          <w:sz w:val="22"/>
          <w:lang w:val="es-ES_tradnl"/>
        </w:rPr>
        <w:t xml:space="preserve"> en Colombia. </w:t>
      </w:r>
    </w:p>
    <w:p w14:paraId="3A415E72" w14:textId="781CD223" w:rsidR="007A76A3" w:rsidRPr="00F2645D" w:rsidRDefault="009D4EC7" w:rsidP="007A76A3">
      <w:pPr>
        <w:tabs>
          <w:tab w:val="left" w:pos="0"/>
        </w:tabs>
        <w:spacing w:before="120" w:line="276" w:lineRule="auto"/>
        <w:ind w:firstLine="709"/>
        <w:jc w:val="both"/>
        <w:rPr>
          <w:rFonts w:ascii="Arial" w:hAnsi="Arial" w:cs="Arial"/>
          <w:bCs/>
          <w:sz w:val="22"/>
          <w:lang w:val="es-ES_tradnl"/>
        </w:rPr>
      </w:pPr>
      <w:r w:rsidRPr="00F2645D">
        <w:rPr>
          <w:rFonts w:ascii="Arial" w:hAnsi="Arial" w:cs="Arial"/>
          <w:sz w:val="22"/>
        </w:rPr>
        <w:t xml:space="preserve">En relación con este artículo y el contenido del numeral 10.2.3 del documento base, </w:t>
      </w:r>
      <w:r w:rsidRPr="00F2645D">
        <w:rPr>
          <w:rFonts w:ascii="Arial" w:hAnsi="Arial" w:cs="Arial"/>
          <w:bCs/>
          <w:sz w:val="22"/>
          <w:lang w:val="es-ES_tradnl"/>
        </w:rPr>
        <w:t>esta Agencia considera que no existe contradicción entre estas dos disposiciones</w:t>
      </w:r>
      <w:r w:rsidR="00336313" w:rsidRPr="00F2645D">
        <w:rPr>
          <w:rFonts w:ascii="Arial" w:hAnsi="Arial" w:cs="Arial"/>
          <w:bCs/>
          <w:sz w:val="22"/>
          <w:lang w:val="es-ES_tradnl"/>
        </w:rPr>
        <w:t>; p</w:t>
      </w:r>
      <w:r w:rsidR="003E5C9E" w:rsidRPr="00F2645D">
        <w:rPr>
          <w:rFonts w:ascii="Arial" w:hAnsi="Arial" w:cs="Arial"/>
          <w:bCs/>
          <w:sz w:val="22"/>
          <w:lang w:val="es-ES_tradnl"/>
        </w:rPr>
        <w:t xml:space="preserve">or el contrario, </w:t>
      </w:r>
      <w:r w:rsidRPr="00F2645D">
        <w:rPr>
          <w:rFonts w:ascii="Arial" w:hAnsi="Arial" w:cs="Arial"/>
          <w:bCs/>
          <w:sz w:val="22"/>
          <w:lang w:val="es-ES_tradnl"/>
        </w:rPr>
        <w:t>el</w:t>
      </w:r>
      <w:r w:rsidR="003E5C9E" w:rsidRPr="00F2645D">
        <w:rPr>
          <w:rFonts w:ascii="Arial" w:hAnsi="Arial" w:cs="Arial"/>
          <w:bCs/>
          <w:sz w:val="22"/>
          <w:lang w:val="es-ES_tradnl"/>
        </w:rPr>
        <w:t xml:space="preserve"> numeral 10.2.3 y, en general, el</w:t>
      </w:r>
      <w:r w:rsidRPr="00F2645D">
        <w:rPr>
          <w:rFonts w:ascii="Arial" w:hAnsi="Arial" w:cs="Arial"/>
          <w:bCs/>
          <w:sz w:val="22"/>
          <w:lang w:val="es-ES_tradnl"/>
        </w:rPr>
        <w:t xml:space="preserve"> </w:t>
      </w:r>
      <w:r w:rsidR="003E5C9E" w:rsidRPr="00F2645D">
        <w:rPr>
          <w:rFonts w:ascii="Arial" w:hAnsi="Arial" w:cs="Arial"/>
          <w:bCs/>
          <w:sz w:val="22"/>
          <w:lang w:val="es-ES_tradnl"/>
        </w:rPr>
        <w:t xml:space="preserve">documento base, </w:t>
      </w:r>
      <w:r w:rsidR="00564BC1" w:rsidRPr="00F2645D">
        <w:rPr>
          <w:rFonts w:ascii="Arial" w:hAnsi="Arial" w:cs="Arial"/>
          <w:bCs/>
          <w:sz w:val="22"/>
          <w:lang w:val="es-ES_tradnl"/>
        </w:rPr>
        <w:t>armonizan l</w:t>
      </w:r>
      <w:r w:rsidR="006B6D41" w:rsidRPr="00F2645D">
        <w:rPr>
          <w:rFonts w:ascii="Arial" w:hAnsi="Arial" w:cs="Arial"/>
          <w:bCs/>
          <w:sz w:val="22"/>
          <w:lang w:val="es-ES_tradnl"/>
        </w:rPr>
        <w:t>a regla</w:t>
      </w:r>
      <w:r w:rsidR="00564BC1" w:rsidRPr="00F2645D">
        <w:rPr>
          <w:rFonts w:ascii="Arial" w:hAnsi="Arial" w:cs="Arial"/>
          <w:bCs/>
          <w:sz w:val="22"/>
          <w:lang w:val="es-ES_tradnl"/>
        </w:rPr>
        <w:t xml:space="preserve"> dispuest</w:t>
      </w:r>
      <w:r w:rsidR="006B6D41" w:rsidRPr="00F2645D">
        <w:rPr>
          <w:rFonts w:ascii="Arial" w:hAnsi="Arial" w:cs="Arial"/>
          <w:bCs/>
          <w:sz w:val="22"/>
          <w:lang w:val="es-ES_tradnl"/>
        </w:rPr>
        <w:t>a</w:t>
      </w:r>
      <w:r w:rsidR="00564BC1" w:rsidRPr="00F2645D">
        <w:rPr>
          <w:rFonts w:ascii="Arial" w:hAnsi="Arial" w:cs="Arial"/>
          <w:bCs/>
          <w:sz w:val="22"/>
          <w:lang w:val="es-ES_tradnl"/>
        </w:rPr>
        <w:t xml:space="preserve"> en el artículo 23 de la Ley 842 de 2003. </w:t>
      </w:r>
      <w:r w:rsidR="00F273F1" w:rsidRPr="00F2645D">
        <w:rPr>
          <w:rFonts w:ascii="Arial" w:hAnsi="Arial" w:cs="Arial"/>
          <w:bCs/>
          <w:sz w:val="22"/>
          <w:lang w:val="es-ES_tradnl"/>
        </w:rPr>
        <w:t>En efecto,</w:t>
      </w:r>
      <w:r w:rsidR="006B6D41" w:rsidRPr="00F2645D">
        <w:rPr>
          <w:rFonts w:ascii="Arial" w:hAnsi="Arial" w:cs="Arial"/>
          <w:bCs/>
          <w:sz w:val="22"/>
          <w:lang w:val="es-ES_tradnl"/>
        </w:rPr>
        <w:t xml:space="preserve"> </w:t>
      </w:r>
      <w:r w:rsidR="000042AF" w:rsidRPr="00F2645D">
        <w:rPr>
          <w:rFonts w:ascii="Arial" w:hAnsi="Arial" w:cs="Arial"/>
          <w:bCs/>
          <w:sz w:val="22"/>
          <w:lang w:val="es-ES_tradnl"/>
        </w:rPr>
        <w:t xml:space="preserve">en lo que respecta a la </w:t>
      </w:r>
      <w:r w:rsidR="00C3002E" w:rsidRPr="00F2645D">
        <w:rPr>
          <w:rFonts w:ascii="Arial" w:hAnsi="Arial" w:cs="Arial"/>
          <w:bCs/>
          <w:sz w:val="22"/>
          <w:lang w:val="es-ES_tradnl"/>
        </w:rPr>
        <w:t>matrícula</w:t>
      </w:r>
      <w:r w:rsidR="000042AF" w:rsidRPr="00F2645D">
        <w:rPr>
          <w:rFonts w:ascii="Arial" w:hAnsi="Arial" w:cs="Arial"/>
          <w:bCs/>
          <w:sz w:val="22"/>
          <w:lang w:val="es-ES_tradnl"/>
        </w:rPr>
        <w:t xml:space="preserve"> profesional, </w:t>
      </w:r>
      <w:r w:rsidR="006B6D41" w:rsidRPr="00F2645D">
        <w:rPr>
          <w:rFonts w:ascii="Arial" w:hAnsi="Arial" w:cs="Arial"/>
          <w:bCs/>
          <w:sz w:val="22"/>
          <w:lang w:val="es-ES_tradnl"/>
        </w:rPr>
        <w:t xml:space="preserve">como se indicó </w:t>
      </w:r>
      <w:r w:rsidR="006B6D41" w:rsidRPr="00F2645D">
        <w:rPr>
          <w:rFonts w:ascii="Arial" w:hAnsi="Arial" w:cs="Arial"/>
          <w:bCs/>
          <w:i/>
          <w:iCs/>
          <w:sz w:val="22"/>
          <w:lang w:val="es-ES_tradnl"/>
        </w:rPr>
        <w:t>ut supra</w:t>
      </w:r>
      <w:r w:rsidR="00C3002E" w:rsidRPr="00F2645D">
        <w:rPr>
          <w:rFonts w:ascii="Arial" w:hAnsi="Arial" w:cs="Arial"/>
          <w:bCs/>
          <w:i/>
          <w:iCs/>
          <w:sz w:val="22"/>
          <w:lang w:val="es-ES_tradnl"/>
        </w:rPr>
        <w:t>,</w:t>
      </w:r>
      <w:r w:rsidR="000042AF" w:rsidRPr="00F2645D">
        <w:rPr>
          <w:rFonts w:ascii="Arial" w:hAnsi="Arial" w:cs="Arial"/>
          <w:bCs/>
          <w:i/>
          <w:iCs/>
          <w:sz w:val="22"/>
          <w:lang w:val="es-ES_tradnl"/>
        </w:rPr>
        <w:t xml:space="preserve"> </w:t>
      </w:r>
      <w:r w:rsidR="006B6D41" w:rsidRPr="00F2645D">
        <w:rPr>
          <w:rFonts w:ascii="Arial" w:hAnsi="Arial" w:cs="Arial"/>
          <w:bCs/>
          <w:sz w:val="22"/>
          <w:lang w:val="es-ES_tradnl"/>
        </w:rPr>
        <w:t>el numeral 10.2.3 del documento base señala expresamente que para acreditar la formación académica de los integrantes del equipo de trabajo se aportará copia de la tarjeta profesional o de la matrícula profesional en los casos en que aplique</w:t>
      </w:r>
      <w:r w:rsidR="006B6D41" w:rsidRPr="00F2645D">
        <w:rPr>
          <w:rFonts w:ascii="Arial" w:hAnsi="Arial" w:cs="Arial"/>
          <w:bCs/>
          <w:i/>
          <w:iCs/>
          <w:sz w:val="22"/>
          <w:lang w:val="es-ES_tradnl"/>
        </w:rPr>
        <w:t xml:space="preserve">. </w:t>
      </w:r>
      <w:r w:rsidR="00C05684" w:rsidRPr="00F2645D">
        <w:rPr>
          <w:rFonts w:ascii="Arial" w:hAnsi="Arial" w:cs="Arial"/>
          <w:bCs/>
          <w:sz w:val="22"/>
          <w:lang w:val="es-ES_tradnl"/>
        </w:rPr>
        <w:t xml:space="preserve">En este sentido, el </w:t>
      </w:r>
      <w:r w:rsidR="00356CBA" w:rsidRPr="00F2645D">
        <w:rPr>
          <w:rFonts w:ascii="Arial" w:hAnsi="Arial" w:cs="Arial"/>
          <w:bCs/>
          <w:sz w:val="22"/>
          <w:lang w:val="es-ES_tradnl"/>
        </w:rPr>
        <w:t xml:space="preserve">contenido del </w:t>
      </w:r>
      <w:r w:rsidR="00E77648" w:rsidRPr="00F2645D">
        <w:rPr>
          <w:rFonts w:ascii="Arial" w:hAnsi="Arial" w:cs="Arial"/>
          <w:bCs/>
          <w:sz w:val="22"/>
          <w:lang w:val="es-ES_tradnl"/>
        </w:rPr>
        <w:t xml:space="preserve">artículo </w:t>
      </w:r>
      <w:r w:rsidR="00C05684" w:rsidRPr="00F2645D">
        <w:rPr>
          <w:rFonts w:ascii="Arial" w:hAnsi="Arial" w:cs="Arial"/>
          <w:bCs/>
          <w:sz w:val="22"/>
          <w:lang w:val="es-ES_tradnl"/>
        </w:rPr>
        <w:t xml:space="preserve">23 de la Ley 842 de 2003 se encuentra inmerso en esta </w:t>
      </w:r>
      <w:r w:rsidR="00446E77" w:rsidRPr="00F2645D">
        <w:rPr>
          <w:rFonts w:ascii="Arial" w:hAnsi="Arial" w:cs="Arial"/>
          <w:bCs/>
          <w:sz w:val="22"/>
          <w:lang w:val="es-ES_tradnl"/>
        </w:rPr>
        <w:t>situación</w:t>
      </w:r>
      <w:r w:rsidR="00C05684" w:rsidRPr="00F2645D">
        <w:rPr>
          <w:rFonts w:ascii="Arial" w:hAnsi="Arial" w:cs="Arial"/>
          <w:bCs/>
          <w:sz w:val="22"/>
          <w:lang w:val="es-ES_tradnl"/>
        </w:rPr>
        <w:t xml:space="preserve"> en la medida </w:t>
      </w:r>
      <w:r w:rsidR="00336313" w:rsidRPr="00F2645D">
        <w:rPr>
          <w:rFonts w:ascii="Arial" w:hAnsi="Arial" w:cs="Arial"/>
          <w:bCs/>
          <w:sz w:val="22"/>
          <w:lang w:val="es-ES_tradnl"/>
        </w:rPr>
        <w:t xml:space="preserve">en que no </w:t>
      </w:r>
      <w:r w:rsidR="00460CD3" w:rsidRPr="00F2645D">
        <w:rPr>
          <w:rFonts w:ascii="Arial" w:hAnsi="Arial" w:cs="Arial"/>
          <w:bCs/>
          <w:sz w:val="22"/>
          <w:lang w:val="es-ES_tradnl"/>
        </w:rPr>
        <w:t>requiere</w:t>
      </w:r>
      <w:r w:rsidR="00336313" w:rsidRPr="00F2645D">
        <w:rPr>
          <w:rFonts w:ascii="Arial" w:hAnsi="Arial" w:cs="Arial"/>
          <w:bCs/>
          <w:sz w:val="22"/>
          <w:lang w:val="es-ES_tradnl"/>
        </w:rPr>
        <w:t xml:space="preserve"> la </w:t>
      </w:r>
      <w:r w:rsidR="00931BD5" w:rsidRPr="00F2645D">
        <w:rPr>
          <w:rFonts w:ascii="Arial" w:hAnsi="Arial" w:cs="Arial"/>
          <w:bCs/>
          <w:sz w:val="22"/>
          <w:lang w:val="es-ES_tradnl"/>
        </w:rPr>
        <w:t>matrícula profesional</w:t>
      </w:r>
      <w:r w:rsidR="00336313" w:rsidRPr="00F2645D">
        <w:rPr>
          <w:rFonts w:ascii="Arial" w:hAnsi="Arial" w:cs="Arial"/>
          <w:bCs/>
          <w:sz w:val="22"/>
          <w:lang w:val="es-ES_tradnl"/>
        </w:rPr>
        <w:t xml:space="preserve"> para </w:t>
      </w:r>
      <w:r w:rsidR="00460CD3" w:rsidRPr="00F2645D">
        <w:rPr>
          <w:rFonts w:ascii="Arial" w:hAnsi="Arial" w:cs="Arial"/>
          <w:bCs/>
          <w:sz w:val="22"/>
          <w:lang w:val="es-ES_tradnl"/>
        </w:rPr>
        <w:t xml:space="preserve">el ejercicio temporal </w:t>
      </w:r>
      <w:r w:rsidR="00FF4311" w:rsidRPr="00F2645D">
        <w:rPr>
          <w:rFonts w:ascii="Arial" w:hAnsi="Arial" w:cs="Arial"/>
          <w:bCs/>
          <w:sz w:val="22"/>
          <w:lang w:val="es-ES_tradnl"/>
        </w:rPr>
        <w:t>de la</w:t>
      </w:r>
      <w:r w:rsidR="00931BD5" w:rsidRPr="00F2645D">
        <w:rPr>
          <w:rFonts w:ascii="Arial" w:hAnsi="Arial" w:cs="Arial"/>
          <w:bCs/>
          <w:sz w:val="22"/>
          <w:lang w:val="es-ES_tradnl"/>
        </w:rPr>
        <w:t xml:space="preserve"> ingenier</w:t>
      </w:r>
      <w:r w:rsidR="00FF4311" w:rsidRPr="00F2645D">
        <w:rPr>
          <w:rFonts w:ascii="Arial" w:hAnsi="Arial" w:cs="Arial"/>
          <w:bCs/>
          <w:sz w:val="22"/>
          <w:lang w:val="es-ES_tradnl"/>
        </w:rPr>
        <w:t>ía</w:t>
      </w:r>
      <w:r w:rsidR="00931BD5" w:rsidRPr="00F2645D">
        <w:rPr>
          <w:rFonts w:ascii="Arial" w:hAnsi="Arial" w:cs="Arial"/>
          <w:bCs/>
          <w:sz w:val="22"/>
          <w:lang w:val="es-ES_tradnl"/>
        </w:rPr>
        <w:t xml:space="preserve"> o </w:t>
      </w:r>
      <w:r w:rsidR="00FF4311" w:rsidRPr="00F2645D">
        <w:rPr>
          <w:rFonts w:ascii="Arial" w:hAnsi="Arial" w:cs="Arial"/>
          <w:bCs/>
          <w:sz w:val="22"/>
          <w:lang w:val="es-ES_tradnl"/>
        </w:rPr>
        <w:t xml:space="preserve">profesionales </w:t>
      </w:r>
      <w:r w:rsidR="00931BD5" w:rsidRPr="00F2645D">
        <w:rPr>
          <w:rFonts w:ascii="Arial" w:hAnsi="Arial" w:cs="Arial"/>
          <w:bCs/>
          <w:sz w:val="22"/>
          <w:lang w:val="es-ES_tradnl"/>
        </w:rPr>
        <w:t>auxiliar</w:t>
      </w:r>
      <w:r w:rsidR="00FF4311" w:rsidRPr="00F2645D">
        <w:rPr>
          <w:rFonts w:ascii="Arial" w:hAnsi="Arial" w:cs="Arial"/>
          <w:bCs/>
          <w:sz w:val="22"/>
          <w:lang w:val="es-ES_tradnl"/>
        </w:rPr>
        <w:t>es</w:t>
      </w:r>
      <w:r w:rsidR="00931BD5" w:rsidRPr="00F2645D">
        <w:rPr>
          <w:rFonts w:ascii="Arial" w:hAnsi="Arial" w:cs="Arial"/>
          <w:bCs/>
          <w:sz w:val="22"/>
          <w:lang w:val="es-ES_tradnl"/>
        </w:rPr>
        <w:t xml:space="preserve"> o af</w:t>
      </w:r>
      <w:r w:rsidR="00FF4311" w:rsidRPr="00F2645D">
        <w:rPr>
          <w:rFonts w:ascii="Arial" w:hAnsi="Arial" w:cs="Arial"/>
          <w:bCs/>
          <w:sz w:val="22"/>
          <w:lang w:val="es-ES_tradnl"/>
        </w:rPr>
        <w:t>ines,</w:t>
      </w:r>
      <w:r w:rsidR="00C05684" w:rsidRPr="00F2645D">
        <w:rPr>
          <w:rFonts w:ascii="Arial" w:hAnsi="Arial" w:cs="Arial"/>
          <w:bCs/>
          <w:sz w:val="22"/>
          <w:lang w:val="es-ES_tradnl"/>
        </w:rPr>
        <w:t xml:space="preserve"> </w:t>
      </w:r>
      <w:r w:rsidR="00FF4311" w:rsidRPr="00F2645D">
        <w:rPr>
          <w:rFonts w:ascii="Arial" w:hAnsi="Arial" w:cs="Arial"/>
          <w:bCs/>
          <w:sz w:val="22"/>
          <w:lang w:val="es-ES_tradnl"/>
        </w:rPr>
        <w:t xml:space="preserve">de personas tituladas y </w:t>
      </w:r>
      <w:r w:rsidR="00C05684" w:rsidRPr="00F2645D">
        <w:rPr>
          <w:rFonts w:ascii="Arial" w:hAnsi="Arial" w:cs="Arial"/>
          <w:bCs/>
          <w:sz w:val="22"/>
          <w:lang w:val="es-ES_tradnl"/>
        </w:rPr>
        <w:t>domiciliados en el exterior</w:t>
      </w:r>
      <w:r w:rsidR="002B0715" w:rsidRPr="00F2645D">
        <w:rPr>
          <w:rFonts w:ascii="Arial" w:hAnsi="Arial" w:cs="Arial"/>
          <w:bCs/>
          <w:sz w:val="22"/>
          <w:lang w:val="es-ES_tradnl"/>
        </w:rPr>
        <w:t xml:space="preserve">. </w:t>
      </w:r>
      <w:r w:rsidR="007A76A3" w:rsidRPr="00F2645D">
        <w:rPr>
          <w:rFonts w:ascii="Arial" w:hAnsi="Arial" w:cs="Arial"/>
          <w:bCs/>
          <w:sz w:val="22"/>
          <w:lang w:val="es-ES_tradnl"/>
        </w:rPr>
        <w:t xml:space="preserve">En consecuencia, la entidad al momento de realizar la verificación </w:t>
      </w:r>
      <w:r w:rsidR="00356CBA" w:rsidRPr="00F2645D">
        <w:rPr>
          <w:rFonts w:ascii="Arial" w:hAnsi="Arial" w:cs="Arial"/>
          <w:bCs/>
          <w:sz w:val="22"/>
          <w:lang w:val="es-ES_tradnl"/>
        </w:rPr>
        <w:t xml:space="preserve">de los soportes de formación académica </w:t>
      </w:r>
      <w:r w:rsidR="000042AF" w:rsidRPr="00F2645D">
        <w:rPr>
          <w:rFonts w:ascii="Arial" w:hAnsi="Arial" w:cs="Arial"/>
          <w:bCs/>
          <w:sz w:val="22"/>
          <w:lang w:val="es-ES_tradnl"/>
        </w:rPr>
        <w:t>correspondiente</w:t>
      </w:r>
      <w:r w:rsidR="007A76A3" w:rsidRPr="00F2645D">
        <w:rPr>
          <w:rFonts w:ascii="Arial" w:hAnsi="Arial" w:cs="Arial"/>
          <w:bCs/>
          <w:sz w:val="22"/>
          <w:lang w:val="es-ES_tradnl"/>
        </w:rPr>
        <w:t xml:space="preserve"> tendrá en cuenta esta circunstancia. </w:t>
      </w:r>
    </w:p>
    <w:p w14:paraId="22CF697C" w14:textId="511A12A1" w:rsidR="009C27E4" w:rsidRPr="00F2645D" w:rsidRDefault="000B0C84" w:rsidP="00B52DE5">
      <w:pPr>
        <w:tabs>
          <w:tab w:val="left" w:pos="0"/>
        </w:tabs>
        <w:spacing w:before="120" w:line="276" w:lineRule="auto"/>
        <w:ind w:firstLine="709"/>
        <w:jc w:val="both"/>
        <w:rPr>
          <w:rFonts w:ascii="Arial" w:hAnsi="Arial" w:cs="Arial"/>
          <w:sz w:val="22"/>
          <w:shd w:val="clear" w:color="auto" w:fill="FFFFFF"/>
          <w:lang w:val="es-ES_tradnl"/>
        </w:rPr>
      </w:pPr>
      <w:bookmarkStart w:id="17" w:name="_Hlk87368534"/>
      <w:r w:rsidRPr="00F2645D">
        <w:rPr>
          <w:rFonts w:ascii="Arial" w:hAnsi="Arial" w:cs="Arial"/>
          <w:bCs/>
          <w:sz w:val="22"/>
          <w:lang w:val="es-ES_tradnl"/>
        </w:rPr>
        <w:t xml:space="preserve">Asimismo, </w:t>
      </w:r>
      <w:r w:rsidR="000042AF" w:rsidRPr="00F2645D">
        <w:rPr>
          <w:rFonts w:ascii="Arial" w:hAnsi="Arial" w:cs="Arial"/>
          <w:bCs/>
          <w:sz w:val="22"/>
          <w:lang w:val="es-ES_tradnl"/>
        </w:rPr>
        <w:t xml:space="preserve">en cuanto al permiso temporal, </w:t>
      </w:r>
      <w:r w:rsidR="003E2A90" w:rsidRPr="00F2645D">
        <w:rPr>
          <w:rFonts w:ascii="Arial" w:hAnsi="Arial" w:cs="Arial"/>
          <w:bCs/>
          <w:sz w:val="22"/>
          <w:lang w:val="es-ES_tradnl"/>
        </w:rPr>
        <w:t xml:space="preserve">el documento base </w:t>
      </w:r>
      <w:r w:rsidR="009C27E4" w:rsidRPr="00F2645D">
        <w:rPr>
          <w:rFonts w:ascii="Arial" w:hAnsi="Arial" w:cs="Arial"/>
          <w:bCs/>
          <w:sz w:val="22"/>
          <w:lang w:val="es-ES_tradnl"/>
        </w:rPr>
        <w:t xml:space="preserve">integra el contenido del artículo 23 de la Ley 842 de 2003, lo que permite exigir el cumplimiento de esta norma </w:t>
      </w:r>
      <w:r w:rsidR="004A194B" w:rsidRPr="00F2645D">
        <w:rPr>
          <w:rFonts w:ascii="Arial" w:hAnsi="Arial" w:cs="Arial"/>
          <w:bCs/>
          <w:sz w:val="22"/>
          <w:lang w:val="es-ES_tradnl"/>
        </w:rPr>
        <w:t>cuando sea el</w:t>
      </w:r>
      <w:r w:rsidR="009C27E4" w:rsidRPr="00F2645D">
        <w:rPr>
          <w:rFonts w:ascii="Arial" w:hAnsi="Arial" w:cs="Arial"/>
          <w:bCs/>
          <w:sz w:val="22"/>
          <w:lang w:val="es-ES_tradnl"/>
        </w:rPr>
        <w:t xml:space="preserve"> ca</w:t>
      </w:r>
      <w:r w:rsidR="000042AF" w:rsidRPr="00F2645D">
        <w:rPr>
          <w:rFonts w:ascii="Arial" w:hAnsi="Arial" w:cs="Arial"/>
          <w:bCs/>
          <w:sz w:val="22"/>
          <w:lang w:val="es-ES_tradnl"/>
        </w:rPr>
        <w:t>so</w:t>
      </w:r>
      <w:r w:rsidR="00FF4311" w:rsidRPr="00F2645D">
        <w:rPr>
          <w:rFonts w:ascii="Arial" w:hAnsi="Arial" w:cs="Arial"/>
          <w:bCs/>
          <w:sz w:val="22"/>
          <w:lang w:val="es-ES_tradnl"/>
        </w:rPr>
        <w:t xml:space="preserve">. </w:t>
      </w:r>
      <w:r w:rsidR="00B22B71" w:rsidRPr="00F2645D">
        <w:rPr>
          <w:rFonts w:ascii="Arial" w:hAnsi="Arial" w:cs="Arial"/>
          <w:bCs/>
          <w:sz w:val="22"/>
          <w:lang w:val="es-ES_tradnl"/>
        </w:rPr>
        <w:t xml:space="preserve">Lo anterior se sustenta en </w:t>
      </w:r>
      <w:r w:rsidR="00D8649D" w:rsidRPr="00F2645D">
        <w:rPr>
          <w:rFonts w:ascii="Arial" w:hAnsi="Arial" w:cs="Arial"/>
          <w:bCs/>
          <w:sz w:val="22"/>
          <w:lang w:val="es-ES_tradnl"/>
        </w:rPr>
        <w:t>la parte introductoria del documento base</w:t>
      </w:r>
      <w:r w:rsidR="00B22B71" w:rsidRPr="00F2645D">
        <w:rPr>
          <w:rFonts w:ascii="Arial" w:hAnsi="Arial" w:cs="Arial"/>
          <w:bCs/>
          <w:sz w:val="22"/>
          <w:lang w:val="es-ES_tradnl"/>
        </w:rPr>
        <w:t xml:space="preserve"> que dispone que</w:t>
      </w:r>
      <w:r w:rsidR="00D8649D" w:rsidRPr="00F2645D">
        <w:rPr>
          <w:rFonts w:ascii="Arial" w:hAnsi="Arial" w:cs="Arial"/>
          <w:bCs/>
          <w:sz w:val="22"/>
          <w:lang w:val="es-ES_tradnl"/>
        </w:rPr>
        <w:t xml:space="preserve"> </w:t>
      </w:r>
      <w:r w:rsidR="003E2A90" w:rsidRPr="00F2645D">
        <w:rPr>
          <w:rFonts w:ascii="Arial" w:hAnsi="Arial" w:cs="Arial"/>
          <w:sz w:val="22"/>
          <w:shd w:val="clear" w:color="auto" w:fill="FFFFFF"/>
          <w:lang w:val="es-ES_tradnl"/>
        </w:rPr>
        <w:t>«</w:t>
      </w:r>
      <w:r w:rsidR="00B22B71" w:rsidRPr="00F2645D">
        <w:rPr>
          <w:rFonts w:ascii="Arial" w:hAnsi="Arial" w:cs="Arial"/>
          <w:bCs/>
          <w:sz w:val="22"/>
        </w:rPr>
        <w:t>La Entidad evaluará las ofertas conforme con las reglas establecidas en el Pliego de Condiciones y la normativa aplicable</w:t>
      </w:r>
      <w:r w:rsidR="003E2A90" w:rsidRPr="00F2645D">
        <w:rPr>
          <w:rFonts w:ascii="Arial" w:hAnsi="Arial" w:cs="Arial"/>
          <w:sz w:val="22"/>
          <w:shd w:val="clear" w:color="auto" w:fill="FFFFFF"/>
          <w:lang w:val="es-ES_tradnl"/>
        </w:rPr>
        <w:t>»</w:t>
      </w:r>
      <w:r w:rsidR="00B22B71" w:rsidRPr="00F2645D">
        <w:rPr>
          <w:rFonts w:ascii="Arial" w:hAnsi="Arial" w:cs="Arial"/>
          <w:bCs/>
          <w:sz w:val="22"/>
        </w:rPr>
        <w:t>.</w:t>
      </w:r>
      <w:r w:rsidR="009C27E4" w:rsidRPr="00F2645D">
        <w:rPr>
          <w:rFonts w:ascii="Arial" w:hAnsi="Arial" w:cs="Arial"/>
          <w:bCs/>
          <w:sz w:val="22"/>
        </w:rPr>
        <w:t xml:space="preserve"> </w:t>
      </w:r>
      <w:r w:rsidRPr="00F2645D">
        <w:rPr>
          <w:rFonts w:ascii="Arial" w:hAnsi="Arial" w:cs="Arial"/>
          <w:bCs/>
          <w:sz w:val="22"/>
        </w:rPr>
        <w:t>De igual forma</w:t>
      </w:r>
      <w:r w:rsidR="009C27E4" w:rsidRPr="00F2645D">
        <w:rPr>
          <w:rFonts w:ascii="Arial" w:hAnsi="Arial" w:cs="Arial"/>
          <w:bCs/>
          <w:sz w:val="22"/>
        </w:rPr>
        <w:t xml:space="preserve">, señala que </w:t>
      </w:r>
      <w:r w:rsidR="009C27E4" w:rsidRPr="00F2645D">
        <w:rPr>
          <w:rFonts w:ascii="Arial" w:hAnsi="Arial" w:cs="Arial"/>
          <w:sz w:val="22"/>
          <w:shd w:val="clear" w:color="auto" w:fill="FFFFFF"/>
          <w:lang w:val="es-ES_tradnl"/>
        </w:rPr>
        <w:t>«</w:t>
      </w:r>
      <w:r w:rsidR="009C27E4" w:rsidRPr="00F2645D">
        <w:rPr>
          <w:rFonts w:ascii="Arial" w:hAnsi="Arial" w:cs="Arial"/>
          <w:sz w:val="22"/>
        </w:rPr>
        <w:t xml:space="preserve">El uso de </w:t>
      </w:r>
      <w:r w:rsidR="009C27E4" w:rsidRPr="00F2645D">
        <w:rPr>
          <w:rFonts w:ascii="Arial" w:hAnsi="Arial" w:cs="Arial"/>
          <w:sz w:val="22"/>
        </w:rPr>
        <w:lastRenderedPageBreak/>
        <w:t>los Documentos Tipo no exime a la Entidad Estatal de la obligación de tener en cuenta la normativa y la jurisprudencia aplicable al Proceso de Contratación, así como de cumplir lo ordenado por sentencia judicial</w:t>
      </w:r>
      <w:r w:rsidR="009C27E4" w:rsidRPr="00F2645D">
        <w:rPr>
          <w:rFonts w:ascii="Arial" w:hAnsi="Arial" w:cs="Arial"/>
          <w:sz w:val="22"/>
          <w:shd w:val="clear" w:color="auto" w:fill="FFFFFF"/>
          <w:lang w:val="es-ES_tradnl"/>
        </w:rPr>
        <w:t>»</w:t>
      </w:r>
      <w:r w:rsidR="001B1F6E" w:rsidRPr="00F2645D">
        <w:rPr>
          <w:rFonts w:ascii="Arial" w:hAnsi="Arial" w:cs="Arial"/>
          <w:sz w:val="22"/>
          <w:shd w:val="clear" w:color="auto" w:fill="FFFFFF"/>
          <w:lang w:val="es-ES_tradnl"/>
        </w:rPr>
        <w:t xml:space="preserve">. De esta manera, </w:t>
      </w:r>
      <w:r w:rsidR="00DB6D9F" w:rsidRPr="00F2645D">
        <w:rPr>
          <w:rFonts w:ascii="Arial" w:hAnsi="Arial" w:cs="Arial"/>
          <w:sz w:val="22"/>
        </w:rPr>
        <w:t xml:space="preserve">el hecho de que el numeral 10.2.3 del documento base no se refiera específicamente a la regla del artículo 23 </w:t>
      </w:r>
      <w:r w:rsidR="00DB6D9F" w:rsidRPr="00F2645D">
        <w:rPr>
          <w:rFonts w:ascii="Arial" w:hAnsi="Arial" w:cs="Arial"/>
          <w:bCs/>
          <w:sz w:val="22"/>
          <w:lang w:val="es-ES_tradnl"/>
        </w:rPr>
        <w:t xml:space="preserve">de la Ley 842 de 2003, </w:t>
      </w:r>
      <w:r w:rsidR="00E42B29" w:rsidRPr="00F2645D">
        <w:rPr>
          <w:rFonts w:ascii="Arial" w:hAnsi="Arial" w:cs="Arial"/>
          <w:sz w:val="22"/>
        </w:rPr>
        <w:t xml:space="preserve">no </w:t>
      </w:r>
      <w:r w:rsidR="00DB6D9F" w:rsidRPr="00F2645D">
        <w:rPr>
          <w:rFonts w:ascii="Arial" w:hAnsi="Arial" w:cs="Arial"/>
          <w:sz w:val="22"/>
        </w:rPr>
        <w:t>exime a la entidad de</w:t>
      </w:r>
      <w:r w:rsidR="00DC6300" w:rsidRPr="00F2645D">
        <w:rPr>
          <w:rFonts w:ascii="Arial" w:hAnsi="Arial" w:cs="Arial"/>
          <w:sz w:val="22"/>
        </w:rPr>
        <w:t xml:space="preserve"> su cumplimiento</w:t>
      </w:r>
      <w:bookmarkEnd w:id="17"/>
      <w:r w:rsidR="0018228E" w:rsidRPr="00F2645D">
        <w:rPr>
          <w:rFonts w:ascii="Arial" w:hAnsi="Arial" w:cs="Arial"/>
          <w:sz w:val="22"/>
        </w:rPr>
        <w:t xml:space="preserve">. </w:t>
      </w:r>
      <w:r w:rsidR="00D11EA2" w:rsidRPr="00F2645D">
        <w:rPr>
          <w:rFonts w:ascii="Arial" w:hAnsi="Arial" w:cs="Arial"/>
          <w:sz w:val="22"/>
        </w:rPr>
        <w:t>A este respecto, d</w:t>
      </w:r>
      <w:r w:rsidR="006634E2" w:rsidRPr="00F2645D">
        <w:rPr>
          <w:rFonts w:ascii="Arial" w:hAnsi="Arial" w:cs="Arial"/>
          <w:sz w:val="22"/>
        </w:rPr>
        <w:t xml:space="preserve">ebe tenerse en cuenta que </w:t>
      </w:r>
      <w:r w:rsidR="00D11EA2" w:rsidRPr="00F2645D">
        <w:rPr>
          <w:rFonts w:ascii="Arial" w:hAnsi="Arial" w:cs="Arial"/>
          <w:sz w:val="22"/>
        </w:rPr>
        <w:t>el numeral 10.2.3 del documento base determina los parámetros de acreditación de la formación académica del equipo de trabajo del proponente</w:t>
      </w:r>
      <w:r w:rsidR="00431B47" w:rsidRPr="00F2645D">
        <w:rPr>
          <w:rFonts w:ascii="Arial" w:hAnsi="Arial" w:cs="Arial"/>
          <w:sz w:val="22"/>
        </w:rPr>
        <w:t>,</w:t>
      </w:r>
      <w:r w:rsidR="00D11EA2" w:rsidRPr="00F2645D">
        <w:rPr>
          <w:rFonts w:ascii="Arial" w:hAnsi="Arial" w:cs="Arial"/>
          <w:sz w:val="22"/>
        </w:rPr>
        <w:t xml:space="preserve"> sin referirse a una profesión en particular. Por ello, </w:t>
      </w:r>
      <w:r w:rsidR="007A76A3" w:rsidRPr="00F2645D">
        <w:rPr>
          <w:rFonts w:ascii="Arial" w:hAnsi="Arial" w:cs="Arial"/>
          <w:sz w:val="22"/>
        </w:rPr>
        <w:t xml:space="preserve">con base en la parte introductoria del documento base, </w:t>
      </w:r>
      <w:r w:rsidR="00D11EA2" w:rsidRPr="00F2645D">
        <w:rPr>
          <w:rFonts w:ascii="Arial" w:hAnsi="Arial" w:cs="Arial"/>
          <w:sz w:val="22"/>
        </w:rPr>
        <w:t>es obligación de la entidad dar cumplimiento a la normativa especial aplicable</w:t>
      </w:r>
      <w:r w:rsidR="00B52DE5" w:rsidRPr="00F2645D">
        <w:rPr>
          <w:rFonts w:ascii="Arial" w:hAnsi="Arial" w:cs="Arial"/>
          <w:sz w:val="22"/>
        </w:rPr>
        <w:t xml:space="preserve">, como </w:t>
      </w:r>
      <w:r w:rsidR="00431B47" w:rsidRPr="00F2645D">
        <w:rPr>
          <w:rFonts w:ascii="Arial" w:hAnsi="Arial" w:cs="Arial"/>
          <w:sz w:val="22"/>
        </w:rPr>
        <w:t>lo es el artículo 23 de la Ley 842 de 2003 respecto de</w:t>
      </w:r>
      <w:r w:rsidR="00935145" w:rsidRPr="00F2645D">
        <w:rPr>
          <w:rFonts w:ascii="Arial" w:hAnsi="Arial" w:cs="Arial"/>
          <w:sz w:val="22"/>
        </w:rPr>
        <w:t xml:space="preserve">l permiso temporal para la profesión de ingeniería, auxiliares o afines. </w:t>
      </w:r>
      <w:r w:rsidR="0037285C" w:rsidRPr="00F2645D">
        <w:rPr>
          <w:rFonts w:ascii="Arial" w:hAnsi="Arial" w:cs="Arial"/>
          <w:sz w:val="22"/>
        </w:rPr>
        <w:t xml:space="preserve"> </w:t>
      </w:r>
    </w:p>
    <w:p w14:paraId="16027A0E" w14:textId="125DA504" w:rsidR="00A8350F" w:rsidRPr="00F2645D" w:rsidRDefault="004B5C89" w:rsidP="00732C85">
      <w:pPr>
        <w:tabs>
          <w:tab w:val="left" w:pos="0"/>
        </w:tabs>
        <w:spacing w:before="120" w:line="276" w:lineRule="auto"/>
        <w:ind w:firstLine="709"/>
        <w:jc w:val="both"/>
        <w:rPr>
          <w:rFonts w:ascii="Arial" w:eastAsia="Calibri" w:hAnsi="Arial" w:cs="Arial"/>
          <w:bCs/>
          <w:sz w:val="22"/>
          <w:szCs w:val="22"/>
          <w:lang w:val="es-ES_tradnl" w:eastAsia="en-US"/>
        </w:rPr>
      </w:pPr>
      <w:bookmarkStart w:id="18" w:name="_Hlk87368622"/>
      <w:r w:rsidRPr="00F2645D">
        <w:rPr>
          <w:rFonts w:ascii="Arial" w:hAnsi="Arial" w:cs="Arial"/>
          <w:bCs/>
          <w:sz w:val="22"/>
          <w:lang w:val="es-ES_tradnl"/>
        </w:rPr>
        <w:t xml:space="preserve">En este sentido, aunque el numeral 10.2.3 del documento base </w:t>
      </w:r>
      <w:r w:rsidR="00431B47" w:rsidRPr="00F2645D">
        <w:rPr>
          <w:rFonts w:ascii="Arial" w:hAnsi="Arial" w:cs="Arial"/>
          <w:bCs/>
          <w:sz w:val="22"/>
          <w:lang w:val="es-ES_tradnl"/>
        </w:rPr>
        <w:t xml:space="preserve">no exige el permiso temporal del que trata </w:t>
      </w:r>
      <w:r w:rsidR="0037285C" w:rsidRPr="00F2645D">
        <w:rPr>
          <w:rFonts w:ascii="Arial" w:eastAsia="Calibri" w:hAnsi="Arial" w:cs="Arial"/>
          <w:bCs/>
          <w:sz w:val="22"/>
          <w:szCs w:val="22"/>
          <w:lang w:val="es-ES_tradnl" w:eastAsia="en-US"/>
        </w:rPr>
        <w:t>el artículo 23 de la Ley 842 de 2003</w:t>
      </w:r>
      <w:r w:rsidR="0037285C" w:rsidRPr="00F2645D">
        <w:rPr>
          <w:rFonts w:ascii="Arial" w:hAnsi="Arial" w:cs="Arial"/>
          <w:bCs/>
          <w:sz w:val="22"/>
          <w:lang w:val="es-ES_tradnl"/>
        </w:rPr>
        <w:t xml:space="preserve">, </w:t>
      </w:r>
      <w:r w:rsidR="0037285C" w:rsidRPr="00F2645D">
        <w:rPr>
          <w:rFonts w:ascii="Arial" w:eastAsia="Calibri" w:hAnsi="Arial" w:cs="Arial"/>
          <w:bCs/>
          <w:sz w:val="22"/>
          <w:szCs w:val="22"/>
          <w:lang w:val="es-ES_tradnl" w:eastAsia="en-US"/>
        </w:rPr>
        <w:t>no obsta para que la entidad, en caso de que se concreten los supuestos de hecho establecidos en dicho el artículo, verifique, en la etapa contractual, el cumplimiento de lo previsto en esta norma, sin que ello implique un requisito de participación en el proceso de selección</w:t>
      </w:r>
      <w:bookmarkEnd w:id="18"/>
      <w:r w:rsidR="0037285C" w:rsidRPr="00F2645D">
        <w:rPr>
          <w:rFonts w:ascii="Arial" w:eastAsia="Calibri" w:hAnsi="Arial" w:cs="Arial"/>
          <w:bCs/>
          <w:sz w:val="22"/>
          <w:szCs w:val="22"/>
          <w:lang w:val="es-ES_tradnl" w:eastAsia="en-US"/>
        </w:rPr>
        <w:t xml:space="preserve">. </w:t>
      </w:r>
      <w:r w:rsidR="00B21C82" w:rsidRPr="00F2645D">
        <w:rPr>
          <w:rFonts w:ascii="Arial" w:eastAsia="Calibri" w:hAnsi="Arial" w:cs="Arial"/>
          <w:bCs/>
          <w:sz w:val="22"/>
          <w:szCs w:val="22"/>
          <w:lang w:val="es-ES_tradnl" w:eastAsia="en-US"/>
        </w:rPr>
        <w:t xml:space="preserve">Ello es así, puesto que, como se </w:t>
      </w:r>
      <w:r w:rsidR="00732C85" w:rsidRPr="00F2645D">
        <w:rPr>
          <w:rFonts w:ascii="Arial" w:eastAsia="Calibri" w:hAnsi="Arial" w:cs="Arial"/>
          <w:bCs/>
          <w:sz w:val="22"/>
          <w:szCs w:val="22"/>
          <w:lang w:val="es-ES_tradnl" w:eastAsia="en-US"/>
        </w:rPr>
        <w:t>indicó</w:t>
      </w:r>
      <w:r w:rsidR="00B21C82" w:rsidRPr="00F2645D">
        <w:rPr>
          <w:rFonts w:ascii="Arial" w:eastAsia="Calibri" w:hAnsi="Arial" w:cs="Arial"/>
          <w:bCs/>
          <w:sz w:val="22"/>
          <w:szCs w:val="22"/>
          <w:lang w:val="es-ES_tradnl" w:eastAsia="en-US"/>
        </w:rPr>
        <w:t xml:space="preserve">, </w:t>
      </w:r>
      <w:r w:rsidR="00B21C82" w:rsidRPr="00F2645D">
        <w:rPr>
          <w:rFonts w:ascii="Arial" w:eastAsia="Calibri" w:hAnsi="Arial" w:cs="Arial"/>
          <w:bCs/>
          <w:color w:val="000000" w:themeColor="text1"/>
          <w:sz w:val="22"/>
          <w:lang w:val="es-ES_tradnl"/>
        </w:rPr>
        <w:t xml:space="preserve">los requisitos </w:t>
      </w:r>
      <w:r w:rsidR="00EE2B41" w:rsidRPr="00F2645D">
        <w:rPr>
          <w:rFonts w:ascii="Arial" w:eastAsia="Calibri" w:hAnsi="Arial" w:cs="Arial"/>
          <w:bCs/>
          <w:color w:val="000000" w:themeColor="text1"/>
          <w:sz w:val="22"/>
          <w:lang w:val="es-ES_tradnl"/>
        </w:rPr>
        <w:t xml:space="preserve">de </w:t>
      </w:r>
      <w:r w:rsidR="00B21C82" w:rsidRPr="00F2645D">
        <w:rPr>
          <w:rFonts w:ascii="Arial" w:eastAsia="Calibri" w:hAnsi="Arial" w:cs="Arial"/>
          <w:bCs/>
          <w:color w:val="000000" w:themeColor="text1"/>
          <w:sz w:val="22"/>
          <w:lang w:val="es-ES_tradnl"/>
        </w:rPr>
        <w:t>formación académica del equipo de trabajo y personal clave del proponente no podrán ser solicitados por la entidad contratante durante la etapa de selección del contratista, sino que deberán ser verificados con posterioridad a la celebración del contrato</w:t>
      </w:r>
      <w:r w:rsidR="00EE2B41" w:rsidRPr="00F2645D">
        <w:rPr>
          <w:rFonts w:ascii="Arial" w:eastAsia="Calibri" w:hAnsi="Arial" w:cs="Arial"/>
          <w:bCs/>
          <w:color w:val="000000" w:themeColor="text1"/>
          <w:sz w:val="22"/>
          <w:lang w:val="es-ES_tradnl"/>
        </w:rPr>
        <w:t xml:space="preserve">, en el momento definido por la entidad. </w:t>
      </w:r>
    </w:p>
    <w:p w14:paraId="54735542" w14:textId="40013CC3" w:rsidR="00D8649D" w:rsidRDefault="00F7213D" w:rsidP="006B56D1">
      <w:pPr>
        <w:tabs>
          <w:tab w:val="left" w:pos="0"/>
        </w:tabs>
        <w:spacing w:before="120" w:line="276" w:lineRule="auto"/>
        <w:ind w:firstLine="709"/>
        <w:jc w:val="both"/>
        <w:rPr>
          <w:rFonts w:ascii="Arial" w:eastAsia="Calibri" w:hAnsi="Arial" w:cs="Arial"/>
          <w:bCs/>
          <w:sz w:val="22"/>
          <w:szCs w:val="22"/>
          <w:lang w:val="es-ES_tradnl" w:eastAsia="en-US"/>
        </w:rPr>
      </w:pPr>
      <w:r w:rsidRPr="00F2645D">
        <w:rPr>
          <w:rFonts w:ascii="Arial" w:eastAsia="Calibri" w:hAnsi="Arial" w:cs="Arial"/>
          <w:bCs/>
          <w:sz w:val="22"/>
          <w:szCs w:val="22"/>
          <w:lang w:val="es-ES_tradnl" w:eastAsia="en-US"/>
        </w:rPr>
        <w:t>En suma</w:t>
      </w:r>
      <w:r w:rsidR="00E42B29" w:rsidRPr="00F2645D">
        <w:rPr>
          <w:rFonts w:ascii="Arial" w:eastAsia="Calibri" w:hAnsi="Arial" w:cs="Arial"/>
          <w:bCs/>
          <w:sz w:val="22"/>
          <w:szCs w:val="22"/>
          <w:lang w:val="es-ES_tradnl" w:eastAsia="en-US"/>
        </w:rPr>
        <w:t xml:space="preserve">, no </w:t>
      </w:r>
      <w:r w:rsidR="00CD0766" w:rsidRPr="00F2645D">
        <w:rPr>
          <w:rFonts w:ascii="Arial" w:eastAsia="Calibri" w:hAnsi="Arial" w:cs="Arial"/>
          <w:bCs/>
          <w:sz w:val="22"/>
          <w:szCs w:val="22"/>
          <w:lang w:val="es-ES_tradnl" w:eastAsia="en-US"/>
        </w:rPr>
        <w:t xml:space="preserve">se advierte contradicción </w:t>
      </w:r>
      <w:r w:rsidR="00E42B29" w:rsidRPr="00F2645D">
        <w:rPr>
          <w:rFonts w:ascii="Arial" w:eastAsia="Calibri" w:hAnsi="Arial" w:cs="Arial"/>
          <w:bCs/>
          <w:sz w:val="22"/>
          <w:szCs w:val="22"/>
          <w:lang w:val="es-ES_tradnl" w:eastAsia="en-US"/>
        </w:rPr>
        <w:t>entre el contenido del numeral 10.2.3 del documento base y el artículo 23 de la Ley 842 de 2003</w:t>
      </w:r>
      <w:r w:rsidR="00F94242" w:rsidRPr="00F2645D">
        <w:rPr>
          <w:rFonts w:ascii="Arial" w:eastAsia="Calibri" w:hAnsi="Arial" w:cs="Arial"/>
          <w:bCs/>
          <w:sz w:val="22"/>
          <w:szCs w:val="22"/>
          <w:lang w:val="es-ES_tradnl" w:eastAsia="en-US"/>
        </w:rPr>
        <w:t>, pues</w:t>
      </w:r>
      <w:r w:rsidR="006B56D1" w:rsidRPr="00F2645D">
        <w:rPr>
          <w:rFonts w:ascii="Arial" w:eastAsia="Calibri" w:hAnsi="Arial" w:cs="Arial"/>
          <w:bCs/>
          <w:sz w:val="22"/>
          <w:szCs w:val="22"/>
          <w:lang w:val="es-ES_tradnl" w:eastAsia="en-US"/>
        </w:rPr>
        <w:t>to que</w:t>
      </w:r>
      <w:r w:rsidR="00F94242" w:rsidRPr="00F2645D">
        <w:rPr>
          <w:rFonts w:ascii="Arial" w:eastAsia="Calibri" w:hAnsi="Arial" w:cs="Arial"/>
          <w:bCs/>
          <w:sz w:val="22"/>
          <w:szCs w:val="22"/>
          <w:lang w:val="es-ES_tradnl" w:eastAsia="en-US"/>
        </w:rPr>
        <w:t xml:space="preserve"> </w:t>
      </w:r>
      <w:r w:rsidR="00BD0100" w:rsidRPr="00F2645D">
        <w:rPr>
          <w:rFonts w:ascii="Arial" w:eastAsia="Calibri" w:hAnsi="Arial" w:cs="Arial"/>
          <w:bCs/>
          <w:sz w:val="22"/>
          <w:szCs w:val="22"/>
          <w:lang w:val="es-ES_tradnl" w:eastAsia="en-US"/>
        </w:rPr>
        <w:t xml:space="preserve">el primero </w:t>
      </w:r>
      <w:r w:rsidR="00F94242" w:rsidRPr="00F2645D">
        <w:rPr>
          <w:rFonts w:ascii="Arial" w:eastAsia="Calibri" w:hAnsi="Arial" w:cs="Arial"/>
          <w:bCs/>
          <w:sz w:val="22"/>
          <w:szCs w:val="22"/>
          <w:lang w:val="es-ES_tradnl" w:eastAsia="en-US"/>
        </w:rPr>
        <w:t>establece, de forma general, los parámetros de acreditación de la formación académica del equipo de trabajo del proponente y la norma en cita</w:t>
      </w:r>
      <w:r w:rsidR="00EE2B41" w:rsidRPr="00F2645D">
        <w:rPr>
          <w:rFonts w:ascii="Arial" w:eastAsia="Calibri" w:hAnsi="Arial" w:cs="Arial"/>
          <w:bCs/>
          <w:sz w:val="22"/>
          <w:szCs w:val="22"/>
          <w:lang w:val="es-ES_tradnl" w:eastAsia="en-US"/>
        </w:rPr>
        <w:t>,</w:t>
      </w:r>
      <w:r w:rsidR="00F94242" w:rsidRPr="00F2645D">
        <w:rPr>
          <w:rFonts w:ascii="Arial" w:eastAsia="Calibri" w:hAnsi="Arial" w:cs="Arial"/>
          <w:bCs/>
          <w:sz w:val="22"/>
          <w:szCs w:val="22"/>
          <w:lang w:val="es-ES_tradnl" w:eastAsia="en-US"/>
        </w:rPr>
        <w:t xml:space="preserve"> regula un evento específico, especial y </w:t>
      </w:r>
      <w:r w:rsidR="00EE2B41" w:rsidRPr="00F2645D">
        <w:rPr>
          <w:rFonts w:ascii="Arial" w:eastAsia="Calibri" w:hAnsi="Arial" w:cs="Arial"/>
          <w:bCs/>
          <w:sz w:val="22"/>
          <w:szCs w:val="22"/>
          <w:lang w:val="es-ES_tradnl" w:eastAsia="en-US"/>
        </w:rPr>
        <w:t xml:space="preserve">particular sobre </w:t>
      </w:r>
      <w:r w:rsidR="00D35BE3" w:rsidRPr="00F2645D">
        <w:rPr>
          <w:rFonts w:ascii="Arial" w:eastAsia="Calibri" w:hAnsi="Arial" w:cs="Arial"/>
          <w:bCs/>
          <w:sz w:val="22"/>
          <w:szCs w:val="22"/>
          <w:lang w:val="es-ES_tradnl" w:eastAsia="en-US"/>
        </w:rPr>
        <w:t>el ejercicio temporal de la</w:t>
      </w:r>
      <w:r w:rsidR="00EE2B41" w:rsidRPr="00F2645D">
        <w:rPr>
          <w:rFonts w:ascii="Arial" w:eastAsia="Calibri" w:hAnsi="Arial" w:cs="Arial"/>
          <w:bCs/>
          <w:sz w:val="22"/>
          <w:szCs w:val="22"/>
          <w:lang w:val="es-ES_tradnl" w:eastAsia="en-US"/>
        </w:rPr>
        <w:t xml:space="preserve"> profesión de la ingeniería, auxiliares o afines</w:t>
      </w:r>
      <w:r w:rsidR="00F94242" w:rsidRPr="00F2645D">
        <w:rPr>
          <w:rFonts w:ascii="Arial" w:eastAsia="Calibri" w:hAnsi="Arial" w:cs="Arial"/>
          <w:bCs/>
          <w:sz w:val="22"/>
          <w:szCs w:val="22"/>
          <w:lang w:val="es-ES_tradnl" w:eastAsia="en-US"/>
        </w:rPr>
        <w:t xml:space="preserve"> cuya aplicación resulta obligatoria</w:t>
      </w:r>
      <w:r w:rsidR="006B56D1" w:rsidRPr="00F2645D">
        <w:rPr>
          <w:rFonts w:ascii="Arial" w:eastAsia="Calibri" w:hAnsi="Arial" w:cs="Arial"/>
          <w:bCs/>
          <w:sz w:val="22"/>
          <w:szCs w:val="22"/>
          <w:lang w:val="es-ES_tradnl" w:eastAsia="en-US"/>
        </w:rPr>
        <w:t xml:space="preserve"> en caso de concretarse los supuesto de hecho allí contemplados,</w:t>
      </w:r>
      <w:r w:rsidR="00F94242" w:rsidRPr="00F2645D">
        <w:rPr>
          <w:rFonts w:ascii="Arial" w:eastAsia="Calibri" w:hAnsi="Arial" w:cs="Arial"/>
          <w:bCs/>
          <w:sz w:val="22"/>
          <w:szCs w:val="22"/>
          <w:lang w:val="es-ES_tradnl" w:eastAsia="en-US"/>
        </w:rPr>
        <w:t xml:space="preserve"> conforme</w:t>
      </w:r>
      <w:r w:rsidR="00D35BE3" w:rsidRPr="00F2645D">
        <w:rPr>
          <w:rFonts w:ascii="Arial" w:eastAsia="Calibri" w:hAnsi="Arial" w:cs="Arial"/>
          <w:bCs/>
          <w:sz w:val="22"/>
          <w:szCs w:val="22"/>
          <w:lang w:val="es-ES_tradnl" w:eastAsia="en-US"/>
        </w:rPr>
        <w:t xml:space="preserve"> se expuso en párrafos precedentes</w:t>
      </w:r>
      <w:r w:rsidR="00F94242" w:rsidRPr="00F2645D">
        <w:rPr>
          <w:rFonts w:ascii="Arial" w:eastAsia="Calibri" w:hAnsi="Arial" w:cs="Arial"/>
          <w:bCs/>
          <w:sz w:val="22"/>
          <w:szCs w:val="22"/>
          <w:lang w:val="es-ES_tradnl" w:eastAsia="en-US"/>
        </w:rPr>
        <w:t>.</w:t>
      </w:r>
      <w:r w:rsidR="006B56D1" w:rsidRPr="00F2645D">
        <w:rPr>
          <w:rFonts w:ascii="Arial" w:eastAsia="Calibri" w:hAnsi="Arial" w:cs="Arial"/>
          <w:bCs/>
          <w:sz w:val="22"/>
          <w:szCs w:val="22"/>
          <w:lang w:val="es-ES_tradnl" w:eastAsia="en-US"/>
        </w:rPr>
        <w:t xml:space="preserve"> De este modo, para el cumplimiento de esta norma no resulta </w:t>
      </w:r>
      <w:r w:rsidR="007A1D78" w:rsidRPr="00F2645D">
        <w:rPr>
          <w:rFonts w:ascii="Arial" w:eastAsia="Calibri" w:hAnsi="Arial" w:cs="Arial"/>
          <w:bCs/>
          <w:sz w:val="22"/>
          <w:szCs w:val="22"/>
          <w:lang w:val="es-ES_tradnl" w:eastAsia="en-US"/>
        </w:rPr>
        <w:t xml:space="preserve">necesario y </w:t>
      </w:r>
      <w:r w:rsidR="006B56D1" w:rsidRPr="00F2645D">
        <w:rPr>
          <w:rFonts w:ascii="Arial" w:eastAsia="Calibri" w:hAnsi="Arial" w:cs="Arial"/>
          <w:bCs/>
          <w:sz w:val="22"/>
          <w:szCs w:val="22"/>
          <w:lang w:val="es-ES_tradnl" w:eastAsia="en-US"/>
        </w:rPr>
        <w:t xml:space="preserve">tampoco procedente complementar ni modificar el numeral </w:t>
      </w:r>
      <w:r w:rsidR="006B56D1" w:rsidRPr="00F2645D">
        <w:rPr>
          <w:rFonts w:ascii="Arial" w:hAnsi="Arial" w:cs="Arial"/>
          <w:bCs/>
          <w:sz w:val="22"/>
          <w:lang w:val="es-ES_tradnl"/>
        </w:rPr>
        <w:t>10.2.3 del documento base.</w:t>
      </w:r>
      <w:r w:rsidR="001E15E1" w:rsidRPr="00F2645D">
        <w:rPr>
          <w:rFonts w:ascii="Arial" w:hAnsi="Arial" w:cs="Arial"/>
          <w:bCs/>
          <w:sz w:val="22"/>
          <w:lang w:val="es-ES_tradnl"/>
        </w:rPr>
        <w:t xml:space="preserve"> Adem</w:t>
      </w:r>
      <w:r w:rsidR="00BC4D74" w:rsidRPr="00F2645D">
        <w:rPr>
          <w:rFonts w:ascii="Arial" w:hAnsi="Arial" w:cs="Arial"/>
          <w:bCs/>
          <w:sz w:val="22"/>
          <w:lang w:val="es-ES_tradnl"/>
        </w:rPr>
        <w:t>á</w:t>
      </w:r>
      <w:r w:rsidR="001E15E1" w:rsidRPr="00F2645D">
        <w:rPr>
          <w:rFonts w:ascii="Arial" w:hAnsi="Arial" w:cs="Arial"/>
          <w:bCs/>
          <w:sz w:val="22"/>
          <w:lang w:val="es-ES_tradnl"/>
        </w:rPr>
        <w:t xml:space="preserve">s, este numeral </w:t>
      </w:r>
      <w:r w:rsidR="001E15E1" w:rsidRPr="00F2645D">
        <w:rPr>
          <w:rFonts w:ascii="Arial" w:hAnsi="Arial" w:cs="Arial"/>
          <w:sz w:val="22"/>
          <w:lang w:val="es-ES_tradnl"/>
        </w:rPr>
        <w:t>no establece</w:t>
      </w:r>
      <w:r w:rsidR="001E15E1" w:rsidRPr="00F2645D">
        <w:rPr>
          <w:rFonts w:ascii="Arial" w:hAnsi="Arial" w:cs="Arial"/>
          <w:sz w:val="22"/>
        </w:rPr>
        <w:t xml:space="preserve"> aspectos incluidos en corchetes y resaltados en gris</w:t>
      </w:r>
      <w:r w:rsidR="002B0715" w:rsidRPr="00F2645D">
        <w:rPr>
          <w:rFonts w:ascii="Arial" w:hAnsi="Arial" w:cs="Arial"/>
          <w:sz w:val="22"/>
        </w:rPr>
        <w:t xml:space="preserve"> que permitan su modificación</w:t>
      </w:r>
      <w:r w:rsidR="001E15E1" w:rsidRPr="00F2645D">
        <w:rPr>
          <w:rFonts w:ascii="Arial" w:hAnsi="Arial" w:cs="Arial"/>
          <w:sz w:val="22"/>
        </w:rPr>
        <w:t xml:space="preserve"> por lo que su contenido deberá mantenerse incólume</w:t>
      </w:r>
      <w:r w:rsidR="00B15E30" w:rsidRPr="00F2645D">
        <w:rPr>
          <w:rFonts w:ascii="Arial" w:hAnsi="Arial" w:cs="Arial"/>
          <w:sz w:val="22"/>
        </w:rPr>
        <w:t>,</w:t>
      </w:r>
      <w:r w:rsidR="001E15E1" w:rsidRPr="00F2645D">
        <w:rPr>
          <w:rFonts w:ascii="Arial" w:hAnsi="Arial" w:cs="Arial"/>
          <w:sz w:val="22"/>
        </w:rPr>
        <w:t xml:space="preserve"> </w:t>
      </w:r>
      <w:r w:rsidR="00B15E30" w:rsidRPr="00F2645D">
        <w:rPr>
          <w:rFonts w:ascii="Arial" w:hAnsi="Arial" w:cs="Arial"/>
          <w:bCs/>
          <w:sz w:val="22"/>
          <w:lang w:val="es-ES_tradnl"/>
        </w:rPr>
        <w:t>so pena de vulnerar la regla de inalterabilidad de los documentos tipo.</w:t>
      </w:r>
    </w:p>
    <w:p w14:paraId="66768FFB" w14:textId="77777777" w:rsidR="006B56D1" w:rsidRPr="006B56D1" w:rsidRDefault="006B56D1" w:rsidP="006B56D1">
      <w:pPr>
        <w:tabs>
          <w:tab w:val="left" w:pos="0"/>
        </w:tabs>
        <w:spacing w:line="276" w:lineRule="auto"/>
        <w:ind w:firstLine="709"/>
        <w:jc w:val="both"/>
        <w:rPr>
          <w:rFonts w:ascii="Arial" w:eastAsia="Calibri" w:hAnsi="Arial" w:cs="Arial"/>
          <w:bCs/>
          <w:sz w:val="22"/>
          <w:szCs w:val="22"/>
          <w:lang w:val="es-ES_tradnl" w:eastAsia="en-US"/>
        </w:rPr>
      </w:pPr>
    </w:p>
    <w:p w14:paraId="37CA9805" w14:textId="5FA2AEEE"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2618B9FA" w14:textId="5121BF12" w:rsidR="00904A7E" w:rsidRPr="00B15E30" w:rsidRDefault="00904A7E" w:rsidP="00F2645D">
      <w:pPr>
        <w:spacing w:after="120"/>
        <w:ind w:left="709" w:right="709"/>
        <w:jc w:val="both"/>
        <w:rPr>
          <w:rFonts w:ascii="Arial" w:hAnsi="Arial" w:cs="Arial"/>
          <w:bCs/>
          <w:color w:val="000000"/>
          <w:sz w:val="21"/>
          <w:szCs w:val="21"/>
          <w:bdr w:val="none" w:sz="0" w:space="0" w:color="auto" w:frame="1"/>
        </w:rPr>
      </w:pPr>
      <w:r w:rsidRPr="00B15E30">
        <w:rPr>
          <w:rFonts w:ascii="Arial" w:hAnsi="Arial" w:cs="Arial"/>
          <w:color w:val="000000" w:themeColor="text1"/>
          <w:sz w:val="21"/>
          <w:szCs w:val="21"/>
          <w:lang w:val="es-ES_tradnl"/>
        </w:rPr>
        <w:t xml:space="preserve">i) </w:t>
      </w:r>
      <w:r w:rsidRPr="00B15E30">
        <w:rPr>
          <w:rFonts w:ascii="Arial" w:hAnsi="Arial" w:cs="Arial"/>
          <w:color w:val="000000"/>
          <w:sz w:val="21"/>
          <w:szCs w:val="21"/>
          <w:bdr w:val="none" w:sz="0" w:space="0" w:color="auto" w:frame="1"/>
        </w:rPr>
        <w:t>«</w:t>
      </w:r>
      <w:r w:rsidRPr="00B15E30">
        <w:rPr>
          <w:rFonts w:ascii="Arial" w:hAnsi="Arial" w:cs="Arial"/>
          <w:bCs/>
          <w:color w:val="000000"/>
          <w:sz w:val="21"/>
          <w:szCs w:val="21"/>
          <w:bdr w:val="none" w:sz="0" w:space="0" w:color="auto" w:frame="1"/>
          <w:lang w:val="es-ES_tradnl"/>
        </w:rPr>
        <w:t xml:space="preserve">Es posible complementar el contenido del documento base de trata el numeral 10.2.3 ACREDITACIÓN DE LA FORMACIÓN ACADÉMICA DEL EQUIPO DE TRABAJO Y EL PERSONAL CLAVE EVALUABLE, con lo dispuesto en el artículo 23 de la Ley 842 de 2003, puesto que en el documento </w:t>
      </w:r>
      <w:r w:rsidRPr="00B15E30">
        <w:rPr>
          <w:rFonts w:ascii="Arial" w:hAnsi="Arial" w:cs="Arial"/>
          <w:bCs/>
          <w:color w:val="000000"/>
          <w:sz w:val="21"/>
          <w:szCs w:val="21"/>
          <w:bdr w:val="none" w:sz="0" w:space="0" w:color="auto" w:frame="1"/>
          <w:lang w:val="es-ES_tradnl"/>
        </w:rPr>
        <w:lastRenderedPageBreak/>
        <w:t xml:space="preserve">tipo no dispone la posibilidad de establecer el permiso temporal para para </w:t>
      </w:r>
      <w:r w:rsidR="000B71FA">
        <w:rPr>
          <w:rFonts w:ascii="Arial" w:hAnsi="Arial" w:cs="Arial"/>
          <w:bCs/>
          <w:color w:val="000000"/>
          <w:sz w:val="21"/>
          <w:szCs w:val="21"/>
          <w:bdr w:val="none" w:sz="0" w:space="0" w:color="auto" w:frame="1"/>
          <w:lang w:val="es-ES_tradnl"/>
        </w:rPr>
        <w:t xml:space="preserve">(SIC) </w:t>
      </w:r>
      <w:r w:rsidRPr="00B15E30">
        <w:rPr>
          <w:rFonts w:ascii="Arial" w:hAnsi="Arial" w:cs="Arial"/>
          <w:bCs/>
          <w:color w:val="000000"/>
          <w:sz w:val="21"/>
          <w:szCs w:val="21"/>
          <w:bdr w:val="none" w:sz="0" w:space="0" w:color="auto" w:frame="1"/>
          <w:lang w:val="es-ES_tradnl"/>
        </w:rPr>
        <w:t>ejercer sin matrícula a personas tituladas y domiciliadas en el exterior?</w:t>
      </w:r>
      <w:r w:rsidRPr="00B15E30">
        <w:rPr>
          <w:rFonts w:ascii="Arial" w:hAnsi="Arial" w:cs="Arial"/>
          <w:bCs/>
          <w:color w:val="000000"/>
          <w:sz w:val="21"/>
          <w:szCs w:val="21"/>
          <w:bdr w:val="none" w:sz="0" w:space="0" w:color="auto" w:frame="1"/>
        </w:rPr>
        <w:t>»</w:t>
      </w:r>
      <w:r w:rsidR="00282734">
        <w:rPr>
          <w:rFonts w:ascii="Arial" w:hAnsi="Arial" w:cs="Arial"/>
          <w:bCs/>
          <w:color w:val="000000"/>
          <w:sz w:val="21"/>
          <w:szCs w:val="21"/>
          <w:bdr w:val="none" w:sz="0" w:space="0" w:color="auto" w:frame="1"/>
        </w:rPr>
        <w:t>.</w:t>
      </w:r>
      <w:r w:rsidRPr="00B15E30">
        <w:rPr>
          <w:rFonts w:ascii="Arial" w:hAnsi="Arial" w:cs="Arial"/>
          <w:bCs/>
          <w:color w:val="000000"/>
          <w:sz w:val="21"/>
          <w:szCs w:val="21"/>
          <w:bdr w:val="none" w:sz="0" w:space="0" w:color="auto" w:frame="1"/>
        </w:rPr>
        <w:t xml:space="preserve"> </w:t>
      </w:r>
    </w:p>
    <w:p w14:paraId="59A67232" w14:textId="16ABE3C4" w:rsidR="00904A7E" w:rsidRPr="00B15E30" w:rsidRDefault="00904A7E" w:rsidP="00F2645D">
      <w:pPr>
        <w:spacing w:after="120"/>
        <w:ind w:left="709" w:right="709"/>
        <w:jc w:val="both"/>
        <w:rPr>
          <w:rFonts w:ascii="Arial" w:hAnsi="Arial" w:cs="Arial"/>
          <w:bCs/>
          <w:color w:val="000000"/>
          <w:sz w:val="21"/>
          <w:szCs w:val="21"/>
          <w:bdr w:val="none" w:sz="0" w:space="0" w:color="auto" w:frame="1"/>
        </w:rPr>
      </w:pPr>
      <w:r w:rsidRPr="00B15E30">
        <w:rPr>
          <w:rFonts w:ascii="Arial" w:hAnsi="Arial" w:cs="Arial"/>
          <w:bCs/>
          <w:color w:val="000000"/>
          <w:sz w:val="21"/>
          <w:szCs w:val="21"/>
          <w:bdr w:val="none" w:sz="0" w:space="0" w:color="auto" w:frame="1"/>
        </w:rPr>
        <w:t xml:space="preserve">ii) </w:t>
      </w:r>
      <w:r w:rsidRPr="00B15E30">
        <w:rPr>
          <w:rFonts w:ascii="Arial" w:hAnsi="Arial" w:cs="Arial"/>
          <w:color w:val="000000"/>
          <w:sz w:val="21"/>
          <w:szCs w:val="21"/>
          <w:bdr w:val="none" w:sz="0" w:space="0" w:color="auto" w:frame="1"/>
        </w:rPr>
        <w:t>«</w:t>
      </w:r>
      <w:r w:rsidRPr="00B15E30">
        <w:rPr>
          <w:rFonts w:ascii="Arial" w:eastAsia="Calibri" w:hAnsi="Arial" w:cs="Arial"/>
          <w:bCs/>
          <w:sz w:val="21"/>
          <w:szCs w:val="21"/>
          <w:lang w:val="es-ES_tradnl" w:eastAsia="en-US"/>
        </w:rPr>
        <w:t>Entonces de acuerdo a lo arriba indicado, ¿La entidad estatal pueda inaplicar el contenido de los documentos tipo cuando se advierta contrariedad con normas de superior valía en este caso la Ley 842 de 2003 a pesar de la Inalterabilidad de que trata el Decreto decreto (SIC) 342 de 2019?</w:t>
      </w:r>
      <w:r w:rsidRPr="00B15E30">
        <w:rPr>
          <w:rFonts w:ascii="Arial" w:hAnsi="Arial" w:cs="Arial"/>
          <w:bCs/>
          <w:color w:val="000000"/>
          <w:sz w:val="21"/>
          <w:szCs w:val="21"/>
          <w:bdr w:val="none" w:sz="0" w:space="0" w:color="auto" w:frame="1"/>
        </w:rPr>
        <w:t>»</w:t>
      </w:r>
      <w:r w:rsidR="00282734">
        <w:rPr>
          <w:rFonts w:ascii="Arial" w:hAnsi="Arial" w:cs="Arial"/>
          <w:bCs/>
          <w:color w:val="000000"/>
          <w:sz w:val="21"/>
          <w:szCs w:val="21"/>
          <w:bdr w:val="none" w:sz="0" w:space="0" w:color="auto" w:frame="1"/>
        </w:rPr>
        <w:t>.</w:t>
      </w:r>
    </w:p>
    <w:p w14:paraId="38BC0DA6" w14:textId="2A937C80" w:rsidR="00385E1C" w:rsidRPr="00B15E30" w:rsidRDefault="00904A7E" w:rsidP="00DB4BDF">
      <w:pPr>
        <w:ind w:left="709" w:right="709"/>
        <w:jc w:val="both"/>
        <w:rPr>
          <w:rFonts w:ascii="Arial" w:hAnsi="Arial" w:cs="Arial"/>
          <w:bCs/>
          <w:color w:val="000000"/>
          <w:sz w:val="21"/>
          <w:szCs w:val="21"/>
          <w:bdr w:val="none" w:sz="0" w:space="0" w:color="auto" w:frame="1"/>
        </w:rPr>
      </w:pPr>
      <w:r w:rsidRPr="00B15E30">
        <w:rPr>
          <w:rFonts w:ascii="Arial" w:hAnsi="Arial" w:cs="Arial"/>
          <w:bCs/>
          <w:color w:val="000000"/>
          <w:sz w:val="21"/>
          <w:szCs w:val="21"/>
          <w:bdr w:val="none" w:sz="0" w:space="0" w:color="auto" w:frame="1"/>
        </w:rPr>
        <w:t xml:space="preserve">iii) </w:t>
      </w:r>
      <w:r w:rsidRPr="00B15E30">
        <w:rPr>
          <w:rFonts w:ascii="Arial" w:hAnsi="Arial" w:cs="Arial"/>
          <w:color w:val="000000"/>
          <w:sz w:val="21"/>
          <w:szCs w:val="21"/>
          <w:bdr w:val="none" w:sz="0" w:space="0" w:color="auto" w:frame="1"/>
        </w:rPr>
        <w:t>«</w:t>
      </w:r>
      <w:r w:rsidRPr="00B15E30">
        <w:rPr>
          <w:rFonts w:ascii="Arial" w:hAnsi="Arial" w:cs="Arial"/>
          <w:bCs/>
          <w:color w:val="000000"/>
          <w:sz w:val="21"/>
          <w:szCs w:val="21"/>
          <w:bdr w:val="none" w:sz="0" w:space="0" w:color="auto" w:frame="1"/>
          <w:lang w:val="es-ES_tradnl"/>
        </w:rPr>
        <w:t>¿Qué debe hacer la entidad estatal cuando advierta que el pliego tipo en su contenido es contrario a normas de vigentes del ordenamiento jurídico Colombiano?</w:t>
      </w:r>
      <w:r w:rsidRPr="00B15E30">
        <w:rPr>
          <w:rFonts w:ascii="Arial" w:hAnsi="Arial" w:cs="Arial"/>
          <w:bCs/>
          <w:color w:val="000000"/>
          <w:sz w:val="21"/>
          <w:szCs w:val="21"/>
          <w:bdr w:val="none" w:sz="0" w:space="0" w:color="auto" w:frame="1"/>
        </w:rPr>
        <w:t>»</w:t>
      </w:r>
      <w:r w:rsidR="00282734">
        <w:rPr>
          <w:rFonts w:ascii="Arial" w:hAnsi="Arial" w:cs="Arial"/>
          <w:bCs/>
          <w:color w:val="000000"/>
          <w:sz w:val="21"/>
          <w:szCs w:val="21"/>
          <w:bdr w:val="none" w:sz="0" w:space="0" w:color="auto" w:frame="1"/>
        </w:rPr>
        <w:t>.</w:t>
      </w:r>
    </w:p>
    <w:p w14:paraId="2410F47F" w14:textId="77777777" w:rsidR="00DB4BDF" w:rsidRPr="00DB4BDF" w:rsidRDefault="00DB4BDF" w:rsidP="00F2645D">
      <w:pPr>
        <w:spacing w:line="276" w:lineRule="auto"/>
        <w:ind w:left="709" w:right="709"/>
        <w:jc w:val="both"/>
        <w:rPr>
          <w:rFonts w:ascii="Arial" w:hAnsi="Arial" w:cs="Arial"/>
          <w:bCs/>
          <w:color w:val="000000"/>
          <w:sz w:val="22"/>
          <w:szCs w:val="22"/>
          <w:bdr w:val="none" w:sz="0" w:space="0" w:color="auto" w:frame="1"/>
        </w:rPr>
      </w:pPr>
    </w:p>
    <w:p w14:paraId="4EEEA803" w14:textId="731BDC92" w:rsidR="004604C4" w:rsidRPr="00F2645D" w:rsidRDefault="00DB2202" w:rsidP="00F2645D">
      <w:pPr>
        <w:tabs>
          <w:tab w:val="left" w:pos="0"/>
        </w:tabs>
        <w:spacing w:line="276" w:lineRule="auto"/>
        <w:jc w:val="both"/>
        <w:rPr>
          <w:rFonts w:ascii="Arial" w:hAnsi="Arial" w:cs="Arial"/>
          <w:sz w:val="22"/>
        </w:rPr>
      </w:pPr>
      <w:r w:rsidRPr="00F2645D">
        <w:rPr>
          <w:rFonts w:ascii="Arial" w:hAnsi="Arial" w:cs="Arial"/>
          <w:sz w:val="22"/>
        </w:rPr>
        <w:t>D</w:t>
      </w:r>
      <w:r w:rsidR="00043644" w:rsidRPr="00F2645D">
        <w:rPr>
          <w:rFonts w:ascii="Arial" w:hAnsi="Arial" w:cs="Arial"/>
          <w:sz w:val="22"/>
        </w:rPr>
        <w:t xml:space="preserve">e conformidad con el numeral 10.2.3 del documento base de los documentos tipo </w:t>
      </w:r>
      <w:r w:rsidRPr="00F2645D">
        <w:rPr>
          <w:rFonts w:ascii="Arial" w:hAnsi="Arial" w:cs="Arial"/>
          <w:sz w:val="22"/>
        </w:rPr>
        <w:t>de</w:t>
      </w:r>
      <w:r w:rsidR="004604C4" w:rsidRPr="00F2645D">
        <w:rPr>
          <w:rFonts w:ascii="Arial" w:hAnsi="Arial" w:cs="Arial"/>
          <w:sz w:val="22"/>
        </w:rPr>
        <w:t xml:space="preserve"> </w:t>
      </w:r>
      <w:r w:rsidRPr="00F2645D">
        <w:rPr>
          <w:rFonts w:ascii="Arial" w:hAnsi="Arial" w:cs="Arial"/>
          <w:sz w:val="22"/>
        </w:rPr>
        <w:t xml:space="preserve">consultoría de estudios de ingeniería de infraestructura de transporte, </w:t>
      </w:r>
      <w:r w:rsidR="00043644" w:rsidRPr="00F2645D">
        <w:rPr>
          <w:rFonts w:ascii="Arial" w:hAnsi="Arial" w:cs="Arial"/>
          <w:sz w:val="22"/>
        </w:rPr>
        <w:t xml:space="preserve">para acreditar la formación académica del personal clave requerida en el pliego de condiciones, el contratista deberá </w:t>
      </w:r>
      <w:r w:rsidR="007A3A92" w:rsidRPr="00F2645D">
        <w:rPr>
          <w:rFonts w:ascii="Arial" w:hAnsi="Arial" w:cs="Arial"/>
          <w:sz w:val="22"/>
        </w:rPr>
        <w:t xml:space="preserve">aportar: </w:t>
      </w:r>
      <w:r w:rsidR="004604C4" w:rsidRPr="00F2645D">
        <w:rPr>
          <w:rFonts w:ascii="Arial" w:hAnsi="Arial" w:cs="Arial"/>
          <w:sz w:val="22"/>
        </w:rPr>
        <w:t xml:space="preserve">i) </w:t>
      </w:r>
      <w:r w:rsidR="00043644" w:rsidRPr="00F2645D">
        <w:rPr>
          <w:rFonts w:ascii="Arial" w:hAnsi="Arial" w:cs="Arial"/>
          <w:sz w:val="22"/>
        </w:rPr>
        <w:t>la copia del acta de grado o copia del diploma de grado</w:t>
      </w:r>
      <w:r w:rsidR="004604C4" w:rsidRPr="00F2645D">
        <w:rPr>
          <w:rFonts w:ascii="Arial" w:hAnsi="Arial" w:cs="Arial"/>
          <w:sz w:val="22"/>
        </w:rPr>
        <w:t xml:space="preserve"> y ii)</w:t>
      </w:r>
      <w:r w:rsidR="00043644" w:rsidRPr="00F2645D">
        <w:rPr>
          <w:rFonts w:ascii="Arial" w:hAnsi="Arial" w:cs="Arial"/>
          <w:sz w:val="22"/>
        </w:rPr>
        <w:t xml:space="preserve"> la copia de la tarjeta profesional o de la matrícula profesional en </w:t>
      </w:r>
      <w:r w:rsidR="00043644" w:rsidRPr="00F2645D">
        <w:rPr>
          <w:rFonts w:ascii="Arial" w:hAnsi="Arial" w:cs="Arial"/>
          <w:i/>
          <w:iCs/>
          <w:sz w:val="22"/>
        </w:rPr>
        <w:t>los casos en que aplique</w:t>
      </w:r>
      <w:r w:rsidR="00043644" w:rsidRPr="00F2645D">
        <w:rPr>
          <w:rFonts w:ascii="Arial" w:hAnsi="Arial" w:cs="Arial"/>
          <w:sz w:val="22"/>
        </w:rPr>
        <w:t xml:space="preserve"> y el certificado de antecedentes profesionales. Además, en el caso de los títulos académicos otorgados en el exterior, el numeral dispone que deberá presentar la convalidación respectiva por parte del </w:t>
      </w:r>
      <w:r w:rsidR="00043644" w:rsidRPr="00F2645D">
        <w:rPr>
          <w:rFonts w:ascii="Arial" w:eastAsia="Calibri" w:hAnsi="Arial" w:cs="Arial"/>
          <w:bCs/>
          <w:color w:val="000000" w:themeColor="text1"/>
          <w:sz w:val="21"/>
          <w:szCs w:val="21"/>
          <w:lang w:val="es-ES_tradnl" w:eastAsia="en-US"/>
        </w:rPr>
        <w:t>Ministerio de Educación Nacional.</w:t>
      </w:r>
    </w:p>
    <w:p w14:paraId="601E2FA3" w14:textId="2157FA0A" w:rsidR="00D43EDF" w:rsidRPr="00F2645D" w:rsidRDefault="00043644" w:rsidP="000B0C84">
      <w:pPr>
        <w:tabs>
          <w:tab w:val="left" w:pos="0"/>
        </w:tabs>
        <w:spacing w:before="120" w:line="276" w:lineRule="auto"/>
        <w:ind w:firstLine="709"/>
        <w:jc w:val="both"/>
        <w:rPr>
          <w:rFonts w:ascii="Arial" w:hAnsi="Arial" w:cs="Arial"/>
          <w:bCs/>
          <w:sz w:val="22"/>
          <w:lang w:val="es-ES_tradnl"/>
        </w:rPr>
      </w:pPr>
      <w:r w:rsidRPr="00F2645D">
        <w:rPr>
          <w:rFonts w:ascii="Arial" w:eastAsia="Calibri" w:hAnsi="Arial" w:cs="Arial"/>
          <w:bCs/>
          <w:color w:val="000000" w:themeColor="text1"/>
          <w:sz w:val="22"/>
          <w:szCs w:val="22"/>
          <w:lang w:val="es-ES_tradnl" w:eastAsia="en-US"/>
        </w:rPr>
        <w:t xml:space="preserve">Por su parte, el artículo 23 de la Ley 842 de 2003 </w:t>
      </w:r>
      <w:r w:rsidRPr="00F2645D">
        <w:rPr>
          <w:rFonts w:ascii="Arial" w:hAnsi="Arial" w:cs="Arial"/>
          <w:bCs/>
          <w:sz w:val="22"/>
          <w:szCs w:val="22"/>
          <w:lang w:val="es-ES_tradnl"/>
        </w:rPr>
        <w:t xml:space="preserve">consagra una regla especial para el ejercicio temporal de la ingeniería, profesiones auxiliares o afines en Colombia sin </w:t>
      </w:r>
      <w:r w:rsidR="00C3002E" w:rsidRPr="00F2645D">
        <w:rPr>
          <w:rFonts w:ascii="Arial" w:hAnsi="Arial" w:cs="Arial"/>
          <w:bCs/>
          <w:sz w:val="22"/>
          <w:szCs w:val="22"/>
        </w:rPr>
        <w:t>matrícula</w:t>
      </w:r>
      <w:r w:rsidRPr="00F2645D">
        <w:rPr>
          <w:rFonts w:ascii="Arial" w:hAnsi="Arial" w:cs="Arial"/>
          <w:bCs/>
          <w:sz w:val="22"/>
          <w:szCs w:val="22"/>
        </w:rPr>
        <w:t xml:space="preserve"> profesional o </w:t>
      </w:r>
      <w:r w:rsidRPr="00F2645D">
        <w:rPr>
          <w:rFonts w:ascii="Arial" w:hAnsi="Arial" w:cs="Arial"/>
          <w:bCs/>
          <w:sz w:val="22"/>
          <w:szCs w:val="22"/>
          <w:lang w:val="es-ES_tradnl"/>
        </w:rPr>
        <w:t xml:space="preserve">certificado de inscripción. </w:t>
      </w:r>
      <w:r w:rsidR="000B0C84" w:rsidRPr="00F2645D">
        <w:rPr>
          <w:rFonts w:ascii="Arial" w:hAnsi="Arial" w:cs="Arial"/>
          <w:bCs/>
          <w:sz w:val="22"/>
          <w:lang w:val="es-ES_tradnl"/>
        </w:rPr>
        <w:t xml:space="preserve">Se trata, entonces, de una norma dirigida específicamente a un grupo determinado, esto es, </w:t>
      </w:r>
      <w:r w:rsidR="000B0C84" w:rsidRPr="00F2645D">
        <w:rPr>
          <w:rFonts w:ascii="Arial" w:hAnsi="Arial" w:cs="Arial"/>
          <w:sz w:val="22"/>
        </w:rPr>
        <w:t xml:space="preserve">los </w:t>
      </w:r>
      <w:r w:rsidR="000B0C84" w:rsidRPr="00F2645D">
        <w:rPr>
          <w:rFonts w:ascii="Arial" w:hAnsi="Arial" w:cs="Arial"/>
          <w:bCs/>
          <w:sz w:val="22"/>
        </w:rPr>
        <w:t>profesionales con título de</w:t>
      </w:r>
      <w:r w:rsidR="000B0C84" w:rsidRPr="00F2645D">
        <w:rPr>
          <w:rFonts w:ascii="Arial" w:hAnsi="Arial" w:cs="Arial"/>
          <w:bCs/>
          <w:sz w:val="22"/>
          <w:lang w:val="es-ES_tradnl"/>
        </w:rPr>
        <w:t xml:space="preserve"> ingeniero o con profesión auxiliar o afín, que se encuentren domiciliados en el exterior y que pretendan ejercer temporalmente la profesión en Colombia. En este caso, no se requerirá la </w:t>
      </w:r>
      <w:r w:rsidR="00C3002E" w:rsidRPr="00F2645D">
        <w:rPr>
          <w:rFonts w:ascii="Arial" w:hAnsi="Arial" w:cs="Arial"/>
          <w:bCs/>
          <w:sz w:val="22"/>
          <w:lang w:val="es-ES_tradnl"/>
        </w:rPr>
        <w:t>matrícula</w:t>
      </w:r>
      <w:r w:rsidR="000B0C84" w:rsidRPr="00F2645D">
        <w:rPr>
          <w:rFonts w:ascii="Arial" w:hAnsi="Arial" w:cs="Arial"/>
          <w:bCs/>
          <w:sz w:val="22"/>
          <w:lang w:val="es-ES_tradnl"/>
        </w:rPr>
        <w:t>, pero el profesional deberá tramitar un permiso temporal ante la autoridad competente previa presentación de los documentos respectivos</w:t>
      </w:r>
      <w:r w:rsidR="000B0C84" w:rsidRPr="00F2645D">
        <w:rPr>
          <w:rFonts w:ascii="Arial" w:hAnsi="Arial" w:cs="Arial"/>
          <w:bCs/>
          <w:sz w:val="22"/>
          <w:szCs w:val="22"/>
          <w:lang w:val="es-ES_tradnl"/>
        </w:rPr>
        <w:t>.</w:t>
      </w:r>
      <w:r w:rsidR="000B0C84" w:rsidRPr="00F2645D">
        <w:rPr>
          <w:rFonts w:ascii="Arial" w:hAnsi="Arial" w:cs="Arial"/>
          <w:bCs/>
          <w:sz w:val="22"/>
          <w:lang w:val="es-ES_tradnl"/>
        </w:rPr>
        <w:t xml:space="preserve"> De este modo, aquellos profesionales que se encuentren en esta situación deberán contar con el permiso temporal, para ejercer estas profesiones en Colombia. </w:t>
      </w:r>
    </w:p>
    <w:p w14:paraId="0EF1E6EF" w14:textId="79A02B6B" w:rsidR="007C50A4" w:rsidRPr="00F2645D" w:rsidRDefault="00043644" w:rsidP="007A3A92">
      <w:pPr>
        <w:tabs>
          <w:tab w:val="left" w:pos="0"/>
        </w:tabs>
        <w:spacing w:before="120" w:line="276" w:lineRule="auto"/>
        <w:ind w:firstLine="709"/>
        <w:jc w:val="both"/>
        <w:rPr>
          <w:rFonts w:ascii="Arial" w:hAnsi="Arial" w:cs="Arial"/>
          <w:bCs/>
          <w:sz w:val="22"/>
          <w:lang w:val="es-ES_tradnl"/>
        </w:rPr>
      </w:pPr>
      <w:r w:rsidRPr="00F2645D">
        <w:rPr>
          <w:rFonts w:ascii="Arial" w:hAnsi="Arial" w:cs="Arial"/>
          <w:sz w:val="22"/>
        </w:rPr>
        <w:t xml:space="preserve">En relación con este artículo y el contenido del numeral 10.2.3 del documento base </w:t>
      </w:r>
      <w:r w:rsidR="007C50A4" w:rsidRPr="00F2645D">
        <w:rPr>
          <w:rFonts w:ascii="Arial" w:hAnsi="Arial" w:cs="Arial"/>
          <w:bCs/>
          <w:sz w:val="22"/>
          <w:lang w:val="es-ES_tradnl"/>
        </w:rPr>
        <w:t xml:space="preserve">no se advierte </w:t>
      </w:r>
      <w:r w:rsidRPr="00F2645D">
        <w:rPr>
          <w:rFonts w:ascii="Arial" w:hAnsi="Arial" w:cs="Arial"/>
          <w:bCs/>
          <w:sz w:val="22"/>
          <w:lang w:val="es-ES_tradnl"/>
        </w:rPr>
        <w:t>contradicción</w:t>
      </w:r>
      <w:r w:rsidR="007C50A4" w:rsidRPr="00F2645D">
        <w:rPr>
          <w:rFonts w:ascii="Arial" w:hAnsi="Arial" w:cs="Arial"/>
          <w:bCs/>
          <w:sz w:val="22"/>
          <w:lang w:val="es-ES_tradnl"/>
        </w:rPr>
        <w:t xml:space="preserve"> </w:t>
      </w:r>
      <w:r w:rsidR="00DB4BDF" w:rsidRPr="00F2645D">
        <w:rPr>
          <w:rFonts w:ascii="Arial" w:hAnsi="Arial" w:cs="Arial"/>
          <w:bCs/>
          <w:sz w:val="22"/>
          <w:lang w:val="es-ES_tradnl"/>
        </w:rPr>
        <w:t>alguna</w:t>
      </w:r>
      <w:r w:rsidR="00972197" w:rsidRPr="00F2645D">
        <w:rPr>
          <w:rFonts w:ascii="Arial" w:hAnsi="Arial" w:cs="Arial"/>
          <w:bCs/>
          <w:sz w:val="22"/>
          <w:lang w:val="es-ES_tradnl"/>
        </w:rPr>
        <w:t>.</w:t>
      </w:r>
      <w:r w:rsidRPr="00F2645D">
        <w:rPr>
          <w:rFonts w:ascii="Arial" w:hAnsi="Arial" w:cs="Arial"/>
          <w:bCs/>
          <w:sz w:val="22"/>
          <w:lang w:val="es-ES_tradnl"/>
        </w:rPr>
        <w:t xml:space="preserve"> </w:t>
      </w:r>
      <w:r w:rsidR="00972197" w:rsidRPr="00F2645D">
        <w:rPr>
          <w:rFonts w:ascii="Arial" w:hAnsi="Arial" w:cs="Arial"/>
          <w:bCs/>
          <w:sz w:val="22"/>
          <w:lang w:val="es-ES_tradnl"/>
        </w:rPr>
        <w:t>P</w:t>
      </w:r>
      <w:r w:rsidRPr="00F2645D">
        <w:rPr>
          <w:rFonts w:ascii="Arial" w:hAnsi="Arial" w:cs="Arial"/>
          <w:bCs/>
          <w:sz w:val="22"/>
          <w:lang w:val="es-ES_tradnl"/>
        </w:rPr>
        <w:t xml:space="preserve">or el contrario, </w:t>
      </w:r>
      <w:r w:rsidR="00972197" w:rsidRPr="00F2645D">
        <w:rPr>
          <w:rFonts w:ascii="Arial" w:hAnsi="Arial" w:cs="Arial"/>
          <w:bCs/>
          <w:sz w:val="22"/>
          <w:lang w:val="es-ES_tradnl"/>
        </w:rPr>
        <w:t>el pliego de condiciones se</w:t>
      </w:r>
      <w:r w:rsidRPr="00F2645D">
        <w:rPr>
          <w:rFonts w:ascii="Arial" w:hAnsi="Arial" w:cs="Arial"/>
          <w:bCs/>
          <w:sz w:val="22"/>
          <w:lang w:val="es-ES_tradnl"/>
        </w:rPr>
        <w:t xml:space="preserve"> armoniza </w:t>
      </w:r>
      <w:r w:rsidR="00972197" w:rsidRPr="00F2645D">
        <w:rPr>
          <w:rFonts w:ascii="Arial" w:hAnsi="Arial" w:cs="Arial"/>
          <w:bCs/>
          <w:sz w:val="22"/>
          <w:lang w:val="es-ES_tradnl"/>
        </w:rPr>
        <w:t>con</w:t>
      </w:r>
      <w:r w:rsidRPr="00F2645D">
        <w:rPr>
          <w:rFonts w:ascii="Arial" w:hAnsi="Arial" w:cs="Arial"/>
          <w:bCs/>
          <w:sz w:val="22"/>
          <w:lang w:val="es-ES_tradnl"/>
        </w:rPr>
        <w:t xml:space="preserve"> el artículo 23 de la Ley 842 de 2003. </w:t>
      </w:r>
      <w:r w:rsidR="007A3A92" w:rsidRPr="00F2645D">
        <w:rPr>
          <w:rFonts w:ascii="Arial" w:hAnsi="Arial" w:cs="Arial"/>
          <w:bCs/>
          <w:sz w:val="22"/>
          <w:lang w:val="es-ES_tradnl"/>
        </w:rPr>
        <w:t>En efecto,</w:t>
      </w:r>
      <w:r w:rsidR="000042AF" w:rsidRPr="00F2645D">
        <w:rPr>
          <w:rFonts w:ascii="Arial" w:hAnsi="Arial" w:cs="Arial"/>
          <w:bCs/>
          <w:sz w:val="22"/>
          <w:lang w:val="es-ES_tradnl"/>
        </w:rPr>
        <w:t xml:space="preserve"> en lo que respecta a la </w:t>
      </w:r>
      <w:r w:rsidR="00C3002E" w:rsidRPr="00F2645D">
        <w:rPr>
          <w:rFonts w:ascii="Arial" w:hAnsi="Arial" w:cs="Arial"/>
          <w:bCs/>
          <w:sz w:val="22"/>
          <w:lang w:val="es-ES_tradnl"/>
        </w:rPr>
        <w:t>matrícula</w:t>
      </w:r>
      <w:r w:rsidR="000042AF" w:rsidRPr="00F2645D">
        <w:rPr>
          <w:rFonts w:ascii="Arial" w:hAnsi="Arial" w:cs="Arial"/>
          <w:bCs/>
          <w:sz w:val="22"/>
          <w:lang w:val="es-ES_tradnl"/>
        </w:rPr>
        <w:t xml:space="preserve"> profesional,</w:t>
      </w:r>
      <w:r w:rsidR="007A3A92" w:rsidRPr="00F2645D">
        <w:rPr>
          <w:rFonts w:ascii="Arial" w:hAnsi="Arial" w:cs="Arial"/>
          <w:bCs/>
          <w:sz w:val="22"/>
          <w:lang w:val="es-ES_tradnl"/>
        </w:rPr>
        <w:t xml:space="preserve"> como se indicó </w:t>
      </w:r>
      <w:r w:rsidR="007A3A92" w:rsidRPr="00F2645D">
        <w:rPr>
          <w:rFonts w:ascii="Arial" w:hAnsi="Arial" w:cs="Arial"/>
          <w:bCs/>
          <w:i/>
          <w:iCs/>
          <w:sz w:val="22"/>
          <w:lang w:val="es-ES_tradnl"/>
        </w:rPr>
        <w:t>ut supra,</w:t>
      </w:r>
      <w:r w:rsidR="007A3A92" w:rsidRPr="00F2645D">
        <w:rPr>
          <w:rFonts w:ascii="Arial" w:hAnsi="Arial" w:cs="Arial"/>
          <w:bCs/>
          <w:sz w:val="22"/>
          <w:lang w:val="es-ES_tradnl"/>
        </w:rPr>
        <w:t xml:space="preserve"> el numeral 10.2.3 del documento base señala expresamente que para acreditar la formación académica de los integrantes del equipo de trabajo se aportará copia de la tarjeta profesional o de la matrícula profesional </w:t>
      </w:r>
      <w:r w:rsidR="007A3A92" w:rsidRPr="00F2645D">
        <w:rPr>
          <w:rFonts w:ascii="Arial" w:hAnsi="Arial" w:cs="Arial"/>
          <w:bCs/>
          <w:i/>
          <w:iCs/>
          <w:sz w:val="22"/>
          <w:lang w:val="es-ES_tradnl"/>
        </w:rPr>
        <w:t xml:space="preserve">en los casos en que aplique. </w:t>
      </w:r>
      <w:r w:rsidR="007A3A92" w:rsidRPr="00F2645D">
        <w:rPr>
          <w:rFonts w:ascii="Arial" w:hAnsi="Arial" w:cs="Arial"/>
          <w:bCs/>
          <w:sz w:val="22"/>
          <w:lang w:val="es-ES_tradnl"/>
        </w:rPr>
        <w:t xml:space="preserve">En este sentido, el artículo 23 de la Ley 842 de 2003 se encuentra inmerso en esta situación en la medida en que no requiere la matrícula profesional para el ejercicio temporal de la ingeniería o profesionales auxiliares o afines, de personas tituladas y domiciliados en el exterior. En consecuencia, la entidad, al momento de realizar </w:t>
      </w:r>
      <w:r w:rsidR="00356CBA" w:rsidRPr="00F2645D">
        <w:rPr>
          <w:rFonts w:ascii="Arial" w:hAnsi="Arial" w:cs="Arial"/>
          <w:bCs/>
          <w:sz w:val="22"/>
          <w:lang w:val="es-ES_tradnl"/>
        </w:rPr>
        <w:t xml:space="preserve">la </w:t>
      </w:r>
      <w:r w:rsidR="00356CBA" w:rsidRPr="00F2645D">
        <w:rPr>
          <w:rFonts w:ascii="Arial" w:hAnsi="Arial" w:cs="Arial"/>
          <w:bCs/>
          <w:sz w:val="22"/>
          <w:lang w:val="es-ES_tradnl"/>
        </w:rPr>
        <w:lastRenderedPageBreak/>
        <w:t>verificación de los soportes de formación académica correspondiente tendrá en cuenta esta circunstancia.</w:t>
      </w:r>
    </w:p>
    <w:p w14:paraId="70473619" w14:textId="327E1D38" w:rsidR="00043644" w:rsidRPr="00F2645D" w:rsidRDefault="000B0C84" w:rsidP="00DB4BDF">
      <w:pPr>
        <w:tabs>
          <w:tab w:val="left" w:pos="0"/>
        </w:tabs>
        <w:spacing w:before="120" w:line="276" w:lineRule="auto"/>
        <w:ind w:firstLine="709"/>
        <w:jc w:val="both"/>
        <w:rPr>
          <w:rFonts w:ascii="Arial" w:hAnsi="Arial" w:cs="Arial"/>
          <w:bCs/>
          <w:sz w:val="22"/>
          <w:lang w:val="es-ES_tradnl"/>
        </w:rPr>
      </w:pPr>
      <w:r w:rsidRPr="00F2645D">
        <w:rPr>
          <w:rFonts w:ascii="Arial" w:hAnsi="Arial" w:cs="Arial"/>
          <w:bCs/>
          <w:sz w:val="22"/>
          <w:lang w:val="es-ES_tradnl"/>
        </w:rPr>
        <w:t>Asimismo,</w:t>
      </w:r>
      <w:r w:rsidR="00D43EDF" w:rsidRPr="00F2645D">
        <w:rPr>
          <w:rFonts w:ascii="Arial" w:hAnsi="Arial" w:cs="Arial"/>
          <w:bCs/>
          <w:sz w:val="22"/>
          <w:lang w:val="es-ES_tradnl"/>
        </w:rPr>
        <w:t xml:space="preserve"> </w:t>
      </w:r>
      <w:r w:rsidR="000042AF" w:rsidRPr="00F2645D">
        <w:rPr>
          <w:rFonts w:ascii="Arial" w:hAnsi="Arial" w:cs="Arial"/>
          <w:bCs/>
          <w:sz w:val="22"/>
          <w:lang w:val="es-ES_tradnl"/>
        </w:rPr>
        <w:t xml:space="preserve">en cuanto al permiso temporal, </w:t>
      </w:r>
      <w:r w:rsidR="00D43EDF" w:rsidRPr="00F2645D">
        <w:rPr>
          <w:rFonts w:ascii="Arial" w:hAnsi="Arial" w:cs="Arial"/>
          <w:bCs/>
          <w:sz w:val="22"/>
          <w:lang w:val="es-ES_tradnl"/>
        </w:rPr>
        <w:t xml:space="preserve">el documento base integra el contenido del artículo 23 de la Ley 842 de 2003, lo que permite exigir el cumplimiento de esta norma en cada caso. Lo anterior se sustenta en la parte introductoria del documento base que dispone que </w:t>
      </w:r>
      <w:r w:rsidR="00D43EDF" w:rsidRPr="00F2645D">
        <w:rPr>
          <w:rFonts w:ascii="Arial" w:hAnsi="Arial" w:cs="Arial"/>
          <w:sz w:val="22"/>
          <w:shd w:val="clear" w:color="auto" w:fill="FFFFFF"/>
          <w:lang w:val="es-ES_tradnl"/>
        </w:rPr>
        <w:t>«</w:t>
      </w:r>
      <w:r w:rsidR="00D43EDF" w:rsidRPr="00F2645D">
        <w:rPr>
          <w:rFonts w:ascii="Arial" w:hAnsi="Arial" w:cs="Arial"/>
          <w:bCs/>
          <w:sz w:val="22"/>
        </w:rPr>
        <w:t>La Entidad evaluará las ofertas conforme con las reglas establecidas en el Pliego de Condiciones y la normativa aplicable</w:t>
      </w:r>
      <w:r w:rsidR="00D43EDF" w:rsidRPr="00F2645D">
        <w:rPr>
          <w:rFonts w:ascii="Arial" w:hAnsi="Arial" w:cs="Arial"/>
          <w:sz w:val="22"/>
          <w:shd w:val="clear" w:color="auto" w:fill="FFFFFF"/>
          <w:lang w:val="es-ES_tradnl"/>
        </w:rPr>
        <w:t>»</w:t>
      </w:r>
      <w:r w:rsidR="00D43EDF" w:rsidRPr="00F2645D">
        <w:rPr>
          <w:rFonts w:ascii="Arial" w:hAnsi="Arial" w:cs="Arial"/>
          <w:bCs/>
          <w:sz w:val="22"/>
        </w:rPr>
        <w:t xml:space="preserve">. </w:t>
      </w:r>
      <w:r w:rsidRPr="00F2645D">
        <w:rPr>
          <w:rFonts w:ascii="Arial" w:hAnsi="Arial" w:cs="Arial"/>
          <w:bCs/>
          <w:sz w:val="22"/>
        </w:rPr>
        <w:t>De igual forma</w:t>
      </w:r>
      <w:r w:rsidR="00D43EDF" w:rsidRPr="00F2645D">
        <w:rPr>
          <w:rFonts w:ascii="Arial" w:hAnsi="Arial" w:cs="Arial"/>
          <w:bCs/>
          <w:sz w:val="22"/>
        </w:rPr>
        <w:t xml:space="preserve">, señala que </w:t>
      </w:r>
      <w:r w:rsidR="00D43EDF" w:rsidRPr="00F2645D">
        <w:rPr>
          <w:rFonts w:ascii="Arial" w:hAnsi="Arial" w:cs="Arial"/>
          <w:sz w:val="22"/>
          <w:shd w:val="clear" w:color="auto" w:fill="FFFFFF"/>
          <w:lang w:val="es-ES_tradnl"/>
        </w:rPr>
        <w:t>«</w:t>
      </w:r>
      <w:r w:rsidR="00D43EDF" w:rsidRPr="00F2645D">
        <w:rPr>
          <w:rFonts w:ascii="Arial" w:hAnsi="Arial" w:cs="Arial"/>
          <w:sz w:val="22"/>
        </w:rPr>
        <w:t>El uso de los Documentos Tipo no exime a la Entidad Estatal de la obligación de tener en cuenta la normativa y la jurisprudencia aplicable al Proceso de Contratación, así como de cumplir lo ordenado por sentencia judicial</w:t>
      </w:r>
      <w:r w:rsidR="00D43EDF" w:rsidRPr="00F2645D">
        <w:rPr>
          <w:rFonts w:ascii="Arial" w:hAnsi="Arial" w:cs="Arial"/>
          <w:sz w:val="22"/>
          <w:shd w:val="clear" w:color="auto" w:fill="FFFFFF"/>
          <w:lang w:val="es-ES_tradnl"/>
        </w:rPr>
        <w:t xml:space="preserve">». De esta manera, </w:t>
      </w:r>
      <w:r w:rsidR="00D43EDF" w:rsidRPr="00F2645D">
        <w:rPr>
          <w:rFonts w:ascii="Arial" w:hAnsi="Arial" w:cs="Arial"/>
          <w:sz w:val="22"/>
        </w:rPr>
        <w:t xml:space="preserve">el hecho de que el numeral 10.2.3 del documento base no se refiera específicamente a la regla del artículo 23 </w:t>
      </w:r>
      <w:r w:rsidR="00D43EDF" w:rsidRPr="00F2645D">
        <w:rPr>
          <w:rFonts w:ascii="Arial" w:hAnsi="Arial" w:cs="Arial"/>
          <w:bCs/>
          <w:sz w:val="22"/>
          <w:lang w:val="es-ES_tradnl"/>
        </w:rPr>
        <w:t xml:space="preserve">de la Ley 842 de 2003, </w:t>
      </w:r>
      <w:r w:rsidR="00DB4BDF" w:rsidRPr="00F2645D">
        <w:rPr>
          <w:rFonts w:ascii="Arial" w:eastAsia="Calibri" w:hAnsi="Arial" w:cs="Arial"/>
          <w:bCs/>
          <w:sz w:val="22"/>
          <w:szCs w:val="22"/>
          <w:lang w:val="es-ES_tradnl" w:eastAsia="en-US"/>
        </w:rPr>
        <w:t xml:space="preserve">no obsta para que la entidad, en caso de que se concreten los supuestos de hecho establecidos en dicho el artículo, verifique, en la etapa contractual, el cumplimiento de lo previsto en esta norma, sin que ello implique un requisito de participación en el proceso de selección. </w:t>
      </w:r>
    </w:p>
    <w:p w14:paraId="40747301" w14:textId="692C62F8" w:rsidR="002D76DD" w:rsidRDefault="00F7213D" w:rsidP="002D76DD">
      <w:pPr>
        <w:tabs>
          <w:tab w:val="left" w:pos="0"/>
        </w:tabs>
        <w:spacing w:before="120" w:line="276" w:lineRule="auto"/>
        <w:ind w:firstLine="709"/>
        <w:jc w:val="both"/>
        <w:rPr>
          <w:rFonts w:ascii="Arial" w:eastAsia="Calibri" w:hAnsi="Arial" w:cs="Arial"/>
          <w:bCs/>
          <w:sz w:val="22"/>
          <w:szCs w:val="22"/>
          <w:lang w:val="es-ES_tradnl" w:eastAsia="en-US"/>
        </w:rPr>
      </w:pPr>
      <w:r w:rsidRPr="00F2645D">
        <w:rPr>
          <w:rFonts w:ascii="Arial" w:eastAsia="Calibri" w:hAnsi="Arial" w:cs="Arial"/>
          <w:bCs/>
          <w:sz w:val="22"/>
          <w:szCs w:val="22"/>
          <w:lang w:val="es-ES_tradnl" w:eastAsia="en-US"/>
        </w:rPr>
        <w:t>En suma</w:t>
      </w:r>
      <w:r w:rsidR="002D76DD" w:rsidRPr="00F2645D">
        <w:rPr>
          <w:rFonts w:ascii="Arial" w:eastAsia="Calibri" w:hAnsi="Arial" w:cs="Arial"/>
          <w:bCs/>
          <w:sz w:val="22"/>
          <w:szCs w:val="22"/>
          <w:lang w:val="es-ES_tradnl" w:eastAsia="en-US"/>
        </w:rPr>
        <w:t>, no se advierte contradicción entre el contenido del numeral 10.2.3 del documento base y el artículo 23 de la Ley 842 de 2003, puesto que el primero establece, de forma general, los parámetros de acreditación de la formación académica del equipo de trabajo del proponente y la norma en cita, regula un evento específico, especial y particular sobre el ejercicio temporal de la profesión de la ingeniería, auxiliares o afines</w:t>
      </w:r>
      <w:r w:rsidRPr="00F2645D">
        <w:rPr>
          <w:rFonts w:ascii="Arial" w:eastAsia="Calibri" w:hAnsi="Arial" w:cs="Arial"/>
          <w:bCs/>
          <w:sz w:val="22"/>
          <w:szCs w:val="22"/>
          <w:lang w:val="es-ES_tradnl" w:eastAsia="en-US"/>
        </w:rPr>
        <w:t>,</w:t>
      </w:r>
      <w:r w:rsidR="002D76DD" w:rsidRPr="00F2645D">
        <w:rPr>
          <w:rFonts w:ascii="Arial" w:eastAsia="Calibri" w:hAnsi="Arial" w:cs="Arial"/>
          <w:bCs/>
          <w:sz w:val="22"/>
          <w:szCs w:val="22"/>
          <w:lang w:val="es-ES_tradnl" w:eastAsia="en-US"/>
        </w:rPr>
        <w:t xml:space="preserve"> cuya aplicación resulta obligatoria en caso de concretarse los supuesto de hecho allí contemplados, conforme se expuso en</w:t>
      </w:r>
      <w:r w:rsidRPr="00F2645D">
        <w:rPr>
          <w:rFonts w:ascii="Arial" w:eastAsia="Calibri" w:hAnsi="Arial" w:cs="Arial"/>
          <w:bCs/>
          <w:sz w:val="22"/>
          <w:szCs w:val="22"/>
          <w:lang w:val="es-ES_tradnl" w:eastAsia="en-US"/>
        </w:rPr>
        <w:t xml:space="preserve"> las consideraciones de este concepto</w:t>
      </w:r>
      <w:r w:rsidR="002D76DD" w:rsidRPr="00F2645D">
        <w:rPr>
          <w:rFonts w:ascii="Arial" w:eastAsia="Calibri" w:hAnsi="Arial" w:cs="Arial"/>
          <w:bCs/>
          <w:sz w:val="22"/>
          <w:szCs w:val="22"/>
          <w:lang w:val="es-ES_tradnl" w:eastAsia="en-US"/>
        </w:rPr>
        <w:t xml:space="preserve">. De este modo, para el cumplimiento de esta norma no resulta necesario y tampoco procedente complementar ni modificar el numeral </w:t>
      </w:r>
      <w:r w:rsidR="002D76DD" w:rsidRPr="00F2645D">
        <w:rPr>
          <w:rFonts w:ascii="Arial" w:hAnsi="Arial" w:cs="Arial"/>
          <w:bCs/>
          <w:sz w:val="22"/>
          <w:lang w:val="es-ES_tradnl"/>
        </w:rPr>
        <w:t>10.2.3 del documento base. Adem</w:t>
      </w:r>
      <w:r w:rsidR="00BC4D74" w:rsidRPr="00F2645D">
        <w:rPr>
          <w:rFonts w:ascii="Arial" w:hAnsi="Arial" w:cs="Arial"/>
          <w:bCs/>
          <w:sz w:val="22"/>
          <w:lang w:val="es-ES_tradnl"/>
        </w:rPr>
        <w:t>á</w:t>
      </w:r>
      <w:r w:rsidR="002D76DD" w:rsidRPr="00F2645D">
        <w:rPr>
          <w:rFonts w:ascii="Arial" w:hAnsi="Arial" w:cs="Arial"/>
          <w:bCs/>
          <w:sz w:val="22"/>
          <w:lang w:val="es-ES_tradnl"/>
        </w:rPr>
        <w:t xml:space="preserve">s, este numeral </w:t>
      </w:r>
      <w:r w:rsidR="002D76DD" w:rsidRPr="00F2645D">
        <w:rPr>
          <w:rFonts w:ascii="Arial" w:hAnsi="Arial" w:cs="Arial"/>
          <w:sz w:val="22"/>
          <w:lang w:val="es-ES_tradnl"/>
        </w:rPr>
        <w:t>no establece</w:t>
      </w:r>
      <w:r w:rsidR="002D76DD" w:rsidRPr="00F2645D">
        <w:rPr>
          <w:rFonts w:ascii="Arial" w:hAnsi="Arial" w:cs="Arial"/>
          <w:sz w:val="22"/>
        </w:rPr>
        <w:t xml:space="preserve"> aspectos incluidos en corchetes y resaltados en gris que permitan su modificación por lo que su contenido deberá mantenerse incólume</w:t>
      </w:r>
      <w:r w:rsidR="00B15E30" w:rsidRPr="00F2645D">
        <w:rPr>
          <w:rFonts w:ascii="Arial" w:hAnsi="Arial" w:cs="Arial"/>
          <w:sz w:val="22"/>
        </w:rPr>
        <w:t>,</w:t>
      </w:r>
      <w:r w:rsidR="002D76DD" w:rsidRPr="00F2645D">
        <w:rPr>
          <w:rFonts w:ascii="Arial" w:hAnsi="Arial" w:cs="Arial"/>
          <w:sz w:val="22"/>
        </w:rPr>
        <w:t xml:space="preserve"> </w:t>
      </w:r>
      <w:r w:rsidR="00B15E30" w:rsidRPr="00F2645D">
        <w:rPr>
          <w:rFonts w:ascii="Arial" w:hAnsi="Arial" w:cs="Arial"/>
          <w:bCs/>
          <w:sz w:val="22"/>
          <w:lang w:val="es-ES_tradnl"/>
        </w:rPr>
        <w:t>so pena de vulnerar la regla de inalterabilidad de los documentos tipo.</w:t>
      </w:r>
    </w:p>
    <w:p w14:paraId="3E9022A6" w14:textId="77777777" w:rsidR="002D76DD" w:rsidRDefault="002D76DD" w:rsidP="00F2645D">
      <w:pPr>
        <w:spacing w:after="120" w:line="276" w:lineRule="auto"/>
        <w:jc w:val="both"/>
        <w:rPr>
          <w:rFonts w:ascii="Arial" w:eastAsia="Calibri" w:hAnsi="Arial" w:cs="Arial"/>
          <w:bCs/>
          <w:sz w:val="22"/>
          <w:szCs w:val="22"/>
          <w:lang w:val="es-ES_tradnl" w:eastAsia="en-US"/>
        </w:rPr>
      </w:pPr>
    </w:p>
    <w:p w14:paraId="056816F7" w14:textId="4E6CCA0D"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7A89E245" w:rsidR="00D40F8B" w:rsidRDefault="00E40B6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16BA747E" wp14:editId="0A13D055">
            <wp:extent cx="2781300" cy="9620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962025"/>
                    </a:xfrm>
                    <a:prstGeom prst="rect">
                      <a:avLst/>
                    </a:prstGeom>
                    <a:noFill/>
                    <a:ln>
                      <a:noFill/>
                    </a:ln>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114FDF" w:rsidRDefault="00DD5B04" w:rsidP="00DF76A2">
            <w:pPr>
              <w:jc w:val="both"/>
              <w:rPr>
                <w:rFonts w:ascii="Arial" w:hAnsi="Arial" w:cs="Arial"/>
                <w:color w:val="000000" w:themeColor="text1"/>
                <w:sz w:val="16"/>
                <w:szCs w:val="16"/>
                <w:lang w:val="es-ES_tradnl" w:eastAsia="es-ES"/>
              </w:rPr>
            </w:pPr>
            <w:r w:rsidRPr="00114FD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114FDF" w:rsidRDefault="000A446A" w:rsidP="000A446A">
            <w:pPr>
              <w:rPr>
                <w:rFonts w:ascii="Arial" w:hAnsi="Arial" w:cs="Arial"/>
                <w:sz w:val="16"/>
                <w:szCs w:val="16"/>
                <w:lang w:val="es-MX" w:eastAsia="es-ES"/>
              </w:rPr>
            </w:pPr>
            <w:r w:rsidRPr="00114FDF">
              <w:rPr>
                <w:rFonts w:ascii="Arial" w:hAnsi="Arial" w:cs="Arial"/>
                <w:sz w:val="16"/>
                <w:szCs w:val="16"/>
                <w:lang w:val="es-MX" w:eastAsia="es-ES"/>
              </w:rPr>
              <w:t>Karlo Fernández Cala</w:t>
            </w:r>
          </w:p>
          <w:p w14:paraId="7C2866FD" w14:textId="4B285CD1" w:rsidR="000A446A" w:rsidRPr="00114FDF" w:rsidRDefault="000A446A" w:rsidP="000A446A">
            <w:pPr>
              <w:rPr>
                <w:rFonts w:ascii="Arial" w:hAnsi="Arial" w:cs="Arial"/>
                <w:sz w:val="16"/>
                <w:szCs w:val="16"/>
                <w:lang w:val="es-MX" w:eastAsia="es-ES"/>
              </w:rPr>
            </w:pPr>
            <w:r w:rsidRPr="00114FDF">
              <w:rPr>
                <w:rFonts w:ascii="Arial" w:hAnsi="Arial" w:cs="Arial"/>
                <w:sz w:val="16"/>
                <w:szCs w:val="16"/>
                <w:lang w:val="es-MX" w:eastAsia="es-ES"/>
              </w:rPr>
              <w:t xml:space="preserve">Gestor T1-15 de la Dirección General </w:t>
            </w:r>
          </w:p>
          <w:p w14:paraId="06FC3F42" w14:textId="59C6055C" w:rsidR="000F6115" w:rsidRPr="00114FDF" w:rsidRDefault="000F6115" w:rsidP="000F6115">
            <w:pPr>
              <w:rPr>
                <w:rFonts w:ascii="Arial" w:hAnsi="Arial" w:cs="Arial"/>
                <w:color w:val="000000" w:themeColor="text1"/>
                <w:sz w:val="16"/>
                <w:szCs w:val="16"/>
                <w:lang w:val="es-ES" w:eastAsia="es-ES"/>
              </w:rPr>
            </w:pPr>
            <w:r w:rsidRPr="00114FDF">
              <w:rPr>
                <w:rFonts w:ascii="Arial" w:hAnsi="Arial" w:cs="Arial"/>
                <w:color w:val="000000" w:themeColor="text1"/>
                <w:sz w:val="16"/>
                <w:szCs w:val="16"/>
                <w:lang w:val="es-ES" w:eastAsia="es-ES"/>
              </w:rPr>
              <w:t>Juan David Montoya Penagos</w:t>
            </w:r>
          </w:p>
          <w:p w14:paraId="130B3228" w14:textId="0D3D6299" w:rsidR="00DD5B04" w:rsidRPr="00114FDF" w:rsidRDefault="00F412DF" w:rsidP="00F412DF">
            <w:pPr>
              <w:jc w:val="both"/>
              <w:rPr>
                <w:rFonts w:ascii="Arial" w:hAnsi="Arial" w:cs="Arial"/>
                <w:color w:val="000000" w:themeColor="text1"/>
                <w:sz w:val="16"/>
                <w:szCs w:val="16"/>
                <w:lang w:val="es-ES_tradnl" w:eastAsia="es-ES"/>
              </w:rPr>
            </w:pPr>
            <w:r w:rsidRPr="00114FDF">
              <w:rPr>
                <w:rFonts w:ascii="Arial" w:hAnsi="Arial" w:cs="Arial"/>
                <w:color w:val="000000"/>
                <w:sz w:val="16"/>
                <w:szCs w:val="16"/>
                <w:shd w:val="clear" w:color="auto" w:fill="FFFFFF"/>
              </w:rPr>
              <w:t>Gestor T1-15 de la </w:t>
            </w:r>
            <w:r w:rsidRPr="00114FDF">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744B" w14:textId="77777777" w:rsidR="00C94889" w:rsidRDefault="00C94889">
      <w:r>
        <w:separator/>
      </w:r>
    </w:p>
  </w:endnote>
  <w:endnote w:type="continuationSeparator" w:id="0">
    <w:p w14:paraId="1D07E5C1" w14:textId="77777777" w:rsidR="00C94889" w:rsidRDefault="00C94889">
      <w:r>
        <w:continuationSeparator/>
      </w:r>
    </w:p>
  </w:endnote>
  <w:endnote w:type="continuationNotice" w:id="1">
    <w:p w14:paraId="25E2CBB2" w14:textId="77777777" w:rsidR="00C94889" w:rsidRDefault="00C94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641" w14:textId="77777777" w:rsidR="00C94889" w:rsidRDefault="00C94889">
      <w:r>
        <w:separator/>
      </w:r>
    </w:p>
  </w:footnote>
  <w:footnote w:type="continuationSeparator" w:id="0">
    <w:p w14:paraId="1E77BB2B" w14:textId="77777777" w:rsidR="00C94889" w:rsidRDefault="00C94889">
      <w:r>
        <w:continuationSeparator/>
      </w:r>
    </w:p>
  </w:footnote>
  <w:footnote w:type="continuationNotice" w:id="1">
    <w:p w14:paraId="21067890" w14:textId="77777777" w:rsidR="00C94889" w:rsidRDefault="00C94889"/>
  </w:footnote>
  <w:footnote w:id="2">
    <w:p w14:paraId="34EAEF50" w14:textId="77777777" w:rsidR="001A1EBC" w:rsidRPr="007B43DA" w:rsidRDefault="001A1EBC" w:rsidP="001A1EBC">
      <w:pPr>
        <w:pStyle w:val="Textonotapie"/>
        <w:ind w:firstLine="709"/>
        <w:jc w:val="both"/>
        <w:rPr>
          <w:rFonts w:ascii="Arial" w:eastAsia="Times New Roman"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3EB8CFB" w14:textId="77777777" w:rsidR="001A1EBC" w:rsidRPr="00A132B0" w:rsidRDefault="001A1EBC" w:rsidP="001A1EBC">
      <w:pPr>
        <w:pStyle w:val="Textonotapie"/>
        <w:ind w:firstLine="709"/>
        <w:jc w:val="both"/>
        <w:rPr>
          <w:rFonts w:ascii="Arial" w:hAnsi="Arial" w:cs="Arial"/>
          <w:sz w:val="19"/>
          <w:szCs w:val="19"/>
        </w:rPr>
      </w:pPr>
    </w:p>
  </w:footnote>
  <w:footnote w:id="3">
    <w:p w14:paraId="6E8C4682" w14:textId="77777777" w:rsidR="001A1EBC" w:rsidRPr="007B43DA" w:rsidRDefault="001A1EBC" w:rsidP="001A1EBC">
      <w:pPr>
        <w:pStyle w:val="Textonotapie"/>
        <w:ind w:firstLine="709"/>
        <w:jc w:val="both"/>
        <w:rPr>
          <w:rFonts w:ascii="Arial" w:eastAsia="Times New Roman"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eastAsia="Times New Roman" w:hAnsi="Arial" w:cs="Arial"/>
          <w:color w:val="000000"/>
          <w:sz w:val="19"/>
          <w:szCs w:val="19"/>
          <w:bdr w:val="none" w:sz="0" w:space="0" w:color="auto" w:frame="1"/>
          <w:lang w:eastAsia="es-CO"/>
        </w:rPr>
        <w:t>Diario Oficial. Gaceta del Congreso 458 de 2005.  </w:t>
      </w:r>
    </w:p>
    <w:p w14:paraId="1679D474" w14:textId="77777777" w:rsidR="001A1EBC" w:rsidRPr="00A132B0" w:rsidRDefault="001A1EBC" w:rsidP="001A1EBC">
      <w:pPr>
        <w:pStyle w:val="Textonotapie"/>
        <w:ind w:firstLine="709"/>
        <w:jc w:val="both"/>
        <w:rPr>
          <w:rFonts w:ascii="Arial" w:hAnsi="Arial" w:cs="Arial"/>
          <w:sz w:val="19"/>
          <w:szCs w:val="19"/>
        </w:rPr>
      </w:pPr>
    </w:p>
  </w:footnote>
  <w:footnote w:id="4">
    <w:p w14:paraId="5AD816EB" w14:textId="77777777" w:rsidR="001A1EBC" w:rsidRPr="00A132B0" w:rsidRDefault="001A1EBC" w:rsidP="001A1EBC">
      <w:pPr>
        <w:pStyle w:val="Textonotapie"/>
        <w:ind w:firstLine="709"/>
        <w:jc w:val="both"/>
        <w:rPr>
          <w:rFonts w:ascii="Arial" w:hAnsi="Arial" w:cs="Arial"/>
          <w:sz w:val="19"/>
          <w:szCs w:val="19"/>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sz w:val="19"/>
          <w:szCs w:val="19"/>
        </w:rPr>
        <w:t>Ibídem.</w:t>
      </w:r>
      <w:r w:rsidRPr="00A132B0">
        <w:rPr>
          <w:rFonts w:ascii="Arial" w:hAnsi="Arial" w:cs="Arial"/>
          <w:sz w:val="19"/>
          <w:szCs w:val="19"/>
        </w:rPr>
        <w:t xml:space="preserve">  </w:t>
      </w:r>
    </w:p>
    <w:p w14:paraId="2EF418BA" w14:textId="77777777" w:rsidR="001A1EBC" w:rsidRPr="00A132B0" w:rsidRDefault="001A1EBC" w:rsidP="001A1EBC">
      <w:pPr>
        <w:pStyle w:val="Textonotapie"/>
        <w:ind w:firstLine="709"/>
        <w:jc w:val="both"/>
        <w:rPr>
          <w:rFonts w:ascii="Arial" w:hAnsi="Arial" w:cs="Arial"/>
          <w:sz w:val="19"/>
          <w:szCs w:val="19"/>
        </w:rPr>
      </w:pPr>
    </w:p>
  </w:footnote>
  <w:footnote w:id="5">
    <w:p w14:paraId="65656BDD" w14:textId="77777777" w:rsidR="001A1EBC" w:rsidRPr="007B43DA" w:rsidRDefault="001A1EBC" w:rsidP="001A1EBC">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color w:val="000000"/>
          <w:sz w:val="19"/>
          <w:szCs w:val="19"/>
          <w:bdr w:val="none" w:sz="0" w:space="0" w:color="auto" w:frame="1"/>
          <w:lang w:eastAsia="es-CO"/>
        </w:rPr>
        <w:t>Diario Oficial. Gaceta del Congreso 416 de 2007, Informe de Conciliación Senado. </w:t>
      </w:r>
    </w:p>
    <w:p w14:paraId="7EE7E462" w14:textId="77777777" w:rsidR="001A1EBC" w:rsidRPr="00A132B0" w:rsidRDefault="001A1EBC" w:rsidP="001A1EBC">
      <w:pPr>
        <w:shd w:val="clear" w:color="auto" w:fill="FFFFFF"/>
        <w:ind w:firstLine="709"/>
        <w:jc w:val="both"/>
        <w:textAlignment w:val="baseline"/>
        <w:rPr>
          <w:rFonts w:ascii="Arial" w:hAnsi="Arial" w:cs="Arial"/>
          <w:color w:val="000000"/>
          <w:sz w:val="19"/>
          <w:szCs w:val="19"/>
          <w:lang w:eastAsia="es-CO"/>
        </w:rPr>
      </w:pPr>
    </w:p>
  </w:footnote>
  <w:footnote w:id="6">
    <w:p w14:paraId="21318169" w14:textId="77777777" w:rsidR="001A1EBC" w:rsidRPr="00A132B0" w:rsidRDefault="001A1EBC" w:rsidP="001A1EBC">
      <w:pPr>
        <w:shd w:val="clear" w:color="auto" w:fill="FFFFFF"/>
        <w:ind w:firstLine="709"/>
        <w:jc w:val="both"/>
        <w:textAlignment w:val="baseline"/>
        <w:rPr>
          <w:rFonts w:ascii="Arial" w:hAnsi="Arial" w:cs="Arial"/>
          <w:color w:val="000000"/>
          <w:sz w:val="19"/>
          <w:szCs w:val="19"/>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33E4BBA" w14:textId="77777777" w:rsidR="001A1EBC" w:rsidRPr="00A132B0" w:rsidRDefault="001A1EBC" w:rsidP="001A1EBC">
      <w:pPr>
        <w:shd w:val="clear" w:color="auto" w:fill="FFFFFF"/>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7EBC2FD" w14:textId="77777777" w:rsidR="001A1EBC" w:rsidRPr="00A132B0" w:rsidRDefault="001A1EBC" w:rsidP="001A1EBC">
      <w:pPr>
        <w:shd w:val="clear" w:color="auto" w:fill="FFFFFF"/>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AA42206" w14:textId="77777777" w:rsidR="001A1EBC" w:rsidRPr="00A132B0" w:rsidRDefault="001A1EBC" w:rsidP="001A1EBC">
      <w:pPr>
        <w:shd w:val="clear" w:color="auto" w:fill="FFFFFF"/>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5BA4745" w14:textId="77777777" w:rsidR="001A1EBC" w:rsidRPr="00A132B0" w:rsidRDefault="001A1EBC" w:rsidP="001A1EBC">
      <w:pPr>
        <w:shd w:val="clear" w:color="auto" w:fill="FFFFFF"/>
        <w:ind w:firstLine="708"/>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64CD970" w14:textId="77777777" w:rsidR="001A1EBC" w:rsidRPr="00A132B0" w:rsidRDefault="001A1EBC" w:rsidP="001A1EBC">
      <w:pPr>
        <w:pStyle w:val="Textonotapie"/>
        <w:jc w:val="both"/>
        <w:rPr>
          <w:rFonts w:ascii="Arial" w:hAnsi="Arial" w:cs="Arial"/>
          <w:sz w:val="19"/>
          <w:szCs w:val="19"/>
        </w:rPr>
      </w:pPr>
    </w:p>
  </w:footnote>
  <w:footnote w:id="7">
    <w:p w14:paraId="01A610AD" w14:textId="77777777" w:rsidR="00610718" w:rsidRDefault="00610718" w:rsidP="0061071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ADA69BA" w14:textId="77777777" w:rsidR="00610718" w:rsidRDefault="00610718" w:rsidP="00610718">
      <w:pPr>
        <w:pStyle w:val="Textonotapie"/>
        <w:ind w:firstLine="709"/>
        <w:jc w:val="both"/>
        <w:rPr>
          <w:rFonts w:ascii="Arial" w:hAnsi="Arial" w:cs="Arial"/>
          <w:color w:val="000000" w:themeColor="text1"/>
          <w:sz w:val="19"/>
          <w:szCs w:val="19"/>
        </w:rPr>
      </w:pPr>
    </w:p>
  </w:footnote>
  <w:footnote w:id="8">
    <w:p w14:paraId="0816FD36" w14:textId="77777777" w:rsidR="00610718" w:rsidRDefault="00610718" w:rsidP="00610718">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4FCAA20" w14:textId="77777777" w:rsidR="00610718" w:rsidRDefault="00610718" w:rsidP="00610718">
      <w:pPr>
        <w:ind w:firstLine="709"/>
        <w:jc w:val="both"/>
        <w:rPr>
          <w:rFonts w:ascii="Arial" w:hAnsi="Arial" w:cs="Arial"/>
          <w:color w:val="000000" w:themeColor="text1"/>
          <w:sz w:val="19"/>
          <w:szCs w:val="19"/>
          <w:lang w:val="es-ES"/>
        </w:rPr>
      </w:pPr>
    </w:p>
  </w:footnote>
  <w:footnote w:id="9">
    <w:p w14:paraId="1C177F98" w14:textId="77777777" w:rsidR="00610718" w:rsidRDefault="00610718" w:rsidP="0061071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w:t>
      </w:r>
      <w:r>
        <w:rPr>
          <w:sz w:val="24"/>
          <w:szCs w:val="22"/>
        </w:rPr>
        <w:t>C</w:t>
      </w:r>
      <w:r w:rsidRPr="000B1DA8">
        <w:rPr>
          <w:rFonts w:ascii="Arial" w:hAnsi="Arial" w:cs="Arial"/>
          <w:sz w:val="19"/>
          <w:szCs w:val="19"/>
        </w:rPr>
        <w:t>uando el objeto contractual incluya la interventoría a obras, bienes o servicios adicionales a la de obra pública de infraestructura de transporte, la entidad estatal deberá aplicar los documentos tipo. Si de manera excepcional requiere incluir experiencia adicional para evaluar la idoneidad respecto de la interventoría de obras, bienes o servicios adicionales a la obra pública de infraestructura de transporte, deberá seguir los siguientes parámetro</w:t>
      </w:r>
      <w:r>
        <w:rPr>
          <w:rFonts w:ascii="Arial" w:hAnsi="Arial" w:cs="Arial"/>
          <w:sz w:val="19"/>
          <w:szCs w:val="19"/>
        </w:rPr>
        <w:t xml:space="preserve">s:  </w:t>
      </w:r>
    </w:p>
    <w:p w14:paraId="4C86A855" w14:textId="77777777" w:rsidR="00610718" w:rsidRDefault="00610718" w:rsidP="00610718">
      <w:pPr>
        <w:pStyle w:val="Textonotapie"/>
        <w:ind w:firstLine="708"/>
        <w:jc w:val="both"/>
        <w:rPr>
          <w:rFonts w:ascii="Arial" w:hAnsi="Arial" w:cs="Arial"/>
          <w:sz w:val="19"/>
          <w:szCs w:val="19"/>
        </w:rPr>
      </w:pPr>
      <w:r>
        <w:rPr>
          <w:rFonts w:ascii="Arial" w:hAnsi="Arial" w:cs="Arial"/>
          <w:sz w:val="19"/>
          <w:szCs w:val="19"/>
        </w:rPr>
        <w:t xml:space="preserve">»1. </w:t>
      </w:r>
      <w:r w:rsidRPr="000B1DA8">
        <w:rPr>
          <w:rFonts w:ascii="Arial" w:hAnsi="Arial" w:cs="Arial"/>
          <w:sz w:val="19"/>
          <w:szCs w:val="19"/>
        </w:rPr>
        <w:t>Demostrar en los estudios previos que ha verificado las condiciones de mercado para la interventoría de las obras, bienes o servicios adicionales al componente de obra pública de infraestructura de transporte, de tal manera que la experiencia adicional que se exija para dicha interventoría procure la pluralidad de oferentes y no limite la concurrencia al proceso de contratación</w:t>
      </w:r>
      <w:r>
        <w:rPr>
          <w:rFonts w:ascii="Arial" w:hAnsi="Arial" w:cs="Arial"/>
          <w:sz w:val="19"/>
          <w:szCs w:val="19"/>
        </w:rPr>
        <w:t xml:space="preserve">. </w:t>
      </w:r>
    </w:p>
    <w:p w14:paraId="64F4B4F8" w14:textId="77777777" w:rsidR="00610718" w:rsidRDefault="00610718" w:rsidP="00610718">
      <w:pPr>
        <w:pStyle w:val="Textonotapie"/>
        <w:ind w:firstLine="708"/>
        <w:jc w:val="both"/>
        <w:rPr>
          <w:rFonts w:ascii="Arial" w:hAnsi="Arial" w:cs="Arial"/>
          <w:sz w:val="19"/>
          <w:szCs w:val="19"/>
        </w:rPr>
      </w:pPr>
      <w:r>
        <w:rPr>
          <w:rFonts w:ascii="Arial" w:hAnsi="Arial" w:cs="Arial"/>
          <w:sz w:val="19"/>
          <w:szCs w:val="19"/>
        </w:rPr>
        <w:t xml:space="preserve">»2. </w:t>
      </w:r>
      <w:r w:rsidRPr="000B1DA8">
        <w:rPr>
          <w:rFonts w:ascii="Arial" w:hAnsi="Arial" w:cs="Arial"/>
          <w:sz w:val="19"/>
          <w:szCs w:val="19"/>
        </w:rPr>
        <w:t>Conservar los requisitos exigidos en los documentos tipo</w:t>
      </w:r>
      <w:r>
        <w:rPr>
          <w:rFonts w:ascii="Arial" w:hAnsi="Arial" w:cs="Arial"/>
          <w:sz w:val="19"/>
          <w:szCs w:val="19"/>
        </w:rPr>
        <w:t xml:space="preserve">.  </w:t>
      </w:r>
    </w:p>
    <w:p w14:paraId="1ACF841C" w14:textId="77777777" w:rsidR="00610718" w:rsidRDefault="00610718" w:rsidP="00610718">
      <w:pPr>
        <w:pStyle w:val="Textonotapie"/>
        <w:ind w:firstLine="708"/>
        <w:jc w:val="both"/>
        <w:rPr>
          <w:rFonts w:ascii="Arial" w:hAnsi="Arial" w:cs="Arial"/>
          <w:sz w:val="19"/>
          <w:szCs w:val="19"/>
        </w:rPr>
      </w:pPr>
      <w:r>
        <w:rPr>
          <w:rFonts w:ascii="Arial" w:hAnsi="Arial" w:cs="Arial"/>
          <w:sz w:val="19"/>
          <w:szCs w:val="19"/>
        </w:rPr>
        <w:t xml:space="preserve">»3. </w:t>
      </w:r>
      <w:r w:rsidRPr="000B1DA8">
        <w:rPr>
          <w:rFonts w:ascii="Arial" w:hAnsi="Arial" w:cs="Arial"/>
          <w:sz w:val="19"/>
          <w:szCs w:val="19"/>
        </w:rPr>
        <w:t>Abstenerse de pedir experiencia exclusiva con entidades estatales, experiencia previa en un territorio especifico, limitada en el tiempo o que incluya volúmenes o cantidades de obra específica</w:t>
      </w:r>
      <w:r>
        <w:rPr>
          <w:rFonts w:ascii="Arial" w:hAnsi="Arial" w:cs="Arial"/>
          <w:sz w:val="19"/>
          <w:szCs w:val="19"/>
        </w:rPr>
        <w:t>.</w:t>
      </w:r>
    </w:p>
    <w:p w14:paraId="260BDCDF" w14:textId="77777777" w:rsidR="00610718" w:rsidRDefault="00610718" w:rsidP="00610718">
      <w:pPr>
        <w:pStyle w:val="Textonotapie"/>
        <w:ind w:firstLine="708"/>
        <w:jc w:val="both"/>
        <w:rPr>
          <w:lang w:val="es-CO"/>
        </w:rPr>
      </w:pPr>
      <w:r>
        <w:rPr>
          <w:rFonts w:ascii="Arial" w:hAnsi="Arial" w:cs="Arial"/>
          <w:sz w:val="19"/>
          <w:szCs w:val="19"/>
        </w:rPr>
        <w:t xml:space="preserve">»4. </w:t>
      </w:r>
      <w:r w:rsidRPr="000B1DA8">
        <w:rPr>
          <w:rFonts w:ascii="Arial" w:hAnsi="Arial" w:cs="Arial"/>
          <w:sz w:val="19"/>
          <w:szCs w:val="19"/>
        </w:rPr>
        <w:t>Clasificar la experiencia requerida solo hasta el tercer nivel del Clasificador de Bienes y Servicios e incluir exclusivamente los códigos que estén relacionados directamente con el objeto a contratar</w:t>
      </w:r>
      <w:r>
        <w:rPr>
          <w:rFonts w:ascii="Arial" w:hAnsi="Arial" w:cs="Arial"/>
          <w:sz w:val="19"/>
          <w:szCs w:val="19"/>
        </w:rPr>
        <w:t>».</w:t>
      </w:r>
      <w:r>
        <w:t xml:space="preserve">  </w:t>
      </w:r>
    </w:p>
  </w:footnote>
  <w:footnote w:id="10">
    <w:p w14:paraId="15FAAFB2" w14:textId="77777777" w:rsidR="00C40840" w:rsidRDefault="00C40840" w:rsidP="00C40840">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4D32EA73" w14:textId="77777777" w:rsidR="00C40840" w:rsidRDefault="00C40840" w:rsidP="00C40840">
      <w:pPr>
        <w:ind w:firstLine="708"/>
        <w:jc w:val="both"/>
        <w:rPr>
          <w:rFonts w:ascii="Arial" w:hAnsi="Arial" w:cs="Arial"/>
          <w:color w:val="000000" w:themeColor="text1"/>
          <w:sz w:val="19"/>
          <w:szCs w:val="19"/>
        </w:rPr>
      </w:pPr>
    </w:p>
  </w:footnote>
  <w:footnote w:id="11">
    <w:p w14:paraId="482843A6" w14:textId="2986E814" w:rsidR="00526B97" w:rsidRPr="00E564A6" w:rsidRDefault="00526B97" w:rsidP="00102119">
      <w:pPr>
        <w:pStyle w:val="Textonotapie"/>
        <w:ind w:firstLine="709"/>
        <w:jc w:val="both"/>
        <w:rPr>
          <w:rFonts w:ascii="Arial" w:hAnsi="Arial" w:cs="Arial"/>
          <w:sz w:val="19"/>
          <w:szCs w:val="19"/>
          <w:lang w:val="es-CO"/>
        </w:rPr>
      </w:pPr>
      <w:r w:rsidRPr="00E564A6">
        <w:rPr>
          <w:rStyle w:val="Refdenotaalpie"/>
          <w:rFonts w:ascii="Arial" w:hAnsi="Arial" w:cs="Arial"/>
          <w:sz w:val="19"/>
          <w:szCs w:val="19"/>
        </w:rPr>
        <w:footnoteRef/>
      </w:r>
      <w:r w:rsidRPr="00E564A6">
        <w:rPr>
          <w:rFonts w:ascii="Arial" w:hAnsi="Arial" w:cs="Arial"/>
          <w:sz w:val="19"/>
          <w:szCs w:val="19"/>
        </w:rPr>
        <w:t xml:space="preserve"> </w:t>
      </w:r>
      <w:r w:rsidRPr="00E564A6">
        <w:rPr>
          <w:rFonts w:ascii="Arial" w:hAnsi="Arial" w:cs="Arial"/>
          <w:sz w:val="19"/>
          <w:szCs w:val="19"/>
          <w:lang w:val="es-CO"/>
        </w:rPr>
        <w:t xml:space="preserve">El literal 1 del numeral 9.1 del documento base dispone lo siguiente: </w:t>
      </w:r>
      <w:r w:rsidRPr="00785174">
        <w:rPr>
          <w:rFonts w:ascii="Arial" w:hAnsi="Arial" w:cs="Arial"/>
          <w:sz w:val="19"/>
          <w:szCs w:val="19"/>
          <w:shd w:val="clear" w:color="auto" w:fill="FFFFFF"/>
          <w:lang w:val="es-ES_tradnl"/>
        </w:rPr>
        <w:t xml:space="preserve">«El Consultor presentará al supervisor respectivo, dentro de los </w:t>
      </w:r>
      <w:r w:rsidRPr="00785174">
        <w:rPr>
          <w:rFonts w:ascii="Arial" w:hAnsi="Arial" w:cs="Arial"/>
          <w:sz w:val="19"/>
          <w:szCs w:val="19"/>
          <w:u w:val="single"/>
          <w:shd w:val="clear" w:color="auto" w:fill="DBDBDB" w:themeFill="background1"/>
          <w:lang w:val="es-ES_tradnl"/>
        </w:rPr>
        <w:t xml:space="preserve">[     </w:t>
      </w:r>
      <w:r w:rsidRPr="00785174">
        <w:rPr>
          <w:rFonts w:ascii="Arial" w:hAnsi="Arial" w:cs="Arial"/>
          <w:sz w:val="19"/>
          <w:szCs w:val="19"/>
          <w:shd w:val="clear" w:color="auto" w:fill="DBDBDB" w:themeFill="background1"/>
          <w:lang w:val="es-ES_tradnl"/>
        </w:rPr>
        <w:t xml:space="preserve"> días hábiles siguientes al inicio de la ejecución del Contrato],</w:t>
      </w:r>
      <w:r w:rsidRPr="00785174">
        <w:rPr>
          <w:rFonts w:ascii="Arial" w:hAnsi="Arial" w:cs="Arial"/>
          <w:sz w:val="19"/>
          <w:szCs w:val="19"/>
          <w:shd w:val="clear" w:color="auto" w:fill="FFFFFF"/>
          <w:lang w:val="es-ES_tradnl"/>
        </w:rPr>
        <w:t xml:space="preserve"> los documentos que se relacionan a continuación, debidamente diligenciados de conformidad con el Pliego de Condiciones: </w:t>
      </w:r>
      <w:r w:rsidRPr="00E564A6">
        <w:rPr>
          <w:rFonts w:ascii="Arial" w:hAnsi="Arial" w:cs="Arial"/>
          <w:sz w:val="19"/>
          <w:szCs w:val="19"/>
          <w:lang w:val="es-CO"/>
        </w:rPr>
        <w:t>1.</w:t>
      </w:r>
      <w:r>
        <w:rPr>
          <w:rFonts w:ascii="Arial" w:hAnsi="Arial" w:cs="Arial"/>
          <w:sz w:val="19"/>
          <w:szCs w:val="19"/>
          <w:lang w:val="es-CO"/>
        </w:rPr>
        <w:t xml:space="preserve"> </w:t>
      </w:r>
      <w:r w:rsidRPr="00E564A6">
        <w:rPr>
          <w:rFonts w:ascii="Arial" w:hAnsi="Arial" w:cs="Arial"/>
          <w:sz w:val="19"/>
          <w:szCs w:val="19"/>
          <w:lang w:val="es-CO"/>
        </w:rPr>
        <w:t>Soportes</w:t>
      </w:r>
      <w:r>
        <w:rPr>
          <w:rFonts w:ascii="Arial" w:hAnsi="Arial" w:cs="Arial"/>
          <w:sz w:val="19"/>
          <w:szCs w:val="19"/>
          <w:lang w:val="es-CO"/>
        </w:rPr>
        <w:t xml:space="preserve"> </w:t>
      </w:r>
      <w:r w:rsidRPr="00E564A6">
        <w:rPr>
          <w:rFonts w:ascii="Arial" w:hAnsi="Arial" w:cs="Arial"/>
          <w:sz w:val="19"/>
          <w:szCs w:val="19"/>
          <w:lang w:val="es-CO"/>
        </w:rPr>
        <w:t xml:space="preserve">académicos y de experiencia de todos los integrantes del equipo de trabajo, incluidos los del Personal Clave Evaluable </w:t>
      </w:r>
      <w:r w:rsidRPr="00785174">
        <w:rPr>
          <w:rFonts w:ascii="Arial" w:hAnsi="Arial" w:cs="Arial"/>
          <w:sz w:val="19"/>
          <w:szCs w:val="19"/>
          <w:shd w:val="clear" w:color="auto" w:fill="DBDBDB" w:themeFill="background1"/>
          <w:lang w:val="es-CO"/>
        </w:rPr>
        <w:t>[La Entidad escogerá si la verificación de estos soportes académicos y de experiencia es un requisito para iniciar la ejecución del Contrato o para otro momento que la Entidad disponga con posterioridad a la celebración del Contrato, lo cual deberá mencionar claramente]</w:t>
      </w:r>
      <w:r w:rsidRPr="00A265AE">
        <w:rPr>
          <w:rFonts w:ascii="Arial" w:hAnsi="Arial" w:cs="Arial"/>
          <w:sz w:val="22"/>
          <w:shd w:val="clear" w:color="auto" w:fill="FFFFFF"/>
          <w:lang w:val="es-ES_tradnl"/>
        </w:rPr>
        <w:t>»</w:t>
      </w:r>
      <w:r w:rsidRPr="00E564A6">
        <w:rPr>
          <w:rFonts w:ascii="Arial" w:hAnsi="Arial" w:cs="Arial"/>
          <w:sz w:val="19"/>
          <w:szCs w:val="19"/>
          <w:lang w:val="es-CO"/>
        </w:rPr>
        <w:t>.</w:t>
      </w:r>
    </w:p>
  </w:footnote>
  <w:footnote w:id="12">
    <w:p w14:paraId="298A7F31" w14:textId="6591601B" w:rsidR="00A514FC" w:rsidRPr="00652519" w:rsidRDefault="00A514FC" w:rsidP="002A2676">
      <w:pPr>
        <w:pStyle w:val="Textonotapie"/>
        <w:ind w:firstLine="709"/>
        <w:jc w:val="both"/>
        <w:rPr>
          <w:rFonts w:ascii="Arial" w:hAnsi="Arial" w:cs="Arial"/>
          <w:sz w:val="19"/>
          <w:szCs w:val="19"/>
        </w:rPr>
      </w:pPr>
      <w:r>
        <w:rPr>
          <w:rStyle w:val="Refdenotaalpie"/>
        </w:rPr>
        <w:footnoteRef/>
      </w:r>
      <w:r w:rsidRPr="00A514FC">
        <w:rPr>
          <w:rFonts w:ascii="Arial" w:hAnsi="Arial" w:cs="Arial"/>
          <w:sz w:val="19"/>
          <w:szCs w:val="19"/>
        </w:rPr>
        <w:t xml:space="preserve"> </w:t>
      </w:r>
      <w:r>
        <w:rPr>
          <w:rFonts w:ascii="Arial" w:hAnsi="Arial" w:cs="Arial"/>
          <w:sz w:val="19"/>
          <w:szCs w:val="19"/>
        </w:rPr>
        <w:t xml:space="preserve">Mediante </w:t>
      </w:r>
      <w:r w:rsidR="00652519" w:rsidRPr="00A514FC">
        <w:rPr>
          <w:rFonts w:ascii="Arial" w:hAnsi="Arial" w:cs="Arial"/>
          <w:sz w:val="19"/>
          <w:szCs w:val="19"/>
        </w:rPr>
        <w:t>Sentencia</w:t>
      </w:r>
      <w:r w:rsidR="001B00A8">
        <w:rPr>
          <w:rFonts w:ascii="Arial" w:hAnsi="Arial" w:cs="Arial"/>
          <w:sz w:val="19"/>
          <w:szCs w:val="19"/>
        </w:rPr>
        <w:t xml:space="preserve"> </w:t>
      </w:r>
      <w:r w:rsidR="00652519" w:rsidRPr="00A514FC">
        <w:rPr>
          <w:rFonts w:ascii="Arial" w:hAnsi="Arial" w:cs="Arial"/>
          <w:sz w:val="19"/>
          <w:szCs w:val="19"/>
        </w:rPr>
        <w:t>C-570</w:t>
      </w:r>
      <w:r w:rsidR="001B00A8">
        <w:rPr>
          <w:rFonts w:ascii="Arial" w:hAnsi="Arial" w:cs="Arial"/>
          <w:sz w:val="19"/>
          <w:szCs w:val="19"/>
        </w:rPr>
        <w:t xml:space="preserve"> </w:t>
      </w:r>
      <w:r w:rsidR="00652519" w:rsidRPr="00A514FC">
        <w:rPr>
          <w:rFonts w:ascii="Arial" w:hAnsi="Arial" w:cs="Arial"/>
          <w:sz w:val="19"/>
          <w:szCs w:val="19"/>
        </w:rPr>
        <w:t>de</w:t>
      </w:r>
      <w:r w:rsidR="001B00A8">
        <w:rPr>
          <w:rFonts w:ascii="Arial" w:hAnsi="Arial" w:cs="Arial"/>
          <w:sz w:val="19"/>
          <w:szCs w:val="19"/>
        </w:rPr>
        <w:t>l</w:t>
      </w:r>
      <w:r w:rsidR="00652519" w:rsidRPr="00A514FC">
        <w:rPr>
          <w:rFonts w:ascii="Arial" w:hAnsi="Arial" w:cs="Arial"/>
          <w:sz w:val="19"/>
          <w:szCs w:val="19"/>
        </w:rPr>
        <w:t xml:space="preserve"> 8 de junio de 2004,</w:t>
      </w:r>
      <w:r w:rsidR="00652519">
        <w:rPr>
          <w:rFonts w:ascii="Arial" w:hAnsi="Arial" w:cs="Arial"/>
          <w:sz w:val="19"/>
          <w:szCs w:val="19"/>
        </w:rPr>
        <w:t xml:space="preserve"> la Corte Constitucional</w:t>
      </w:r>
      <w:r w:rsidR="001B00A8">
        <w:rPr>
          <w:rFonts w:ascii="Arial" w:hAnsi="Arial" w:cs="Arial"/>
          <w:sz w:val="19"/>
          <w:szCs w:val="19"/>
        </w:rPr>
        <w:t xml:space="preserve"> </w:t>
      </w:r>
      <w:r w:rsidR="00652519">
        <w:rPr>
          <w:rFonts w:ascii="Arial" w:hAnsi="Arial" w:cs="Arial"/>
          <w:sz w:val="19"/>
          <w:szCs w:val="19"/>
        </w:rPr>
        <w:t xml:space="preserve">declaro exequible condicionalmente este artículo, salvo la primera oración de su parágrafo primero, </w:t>
      </w:r>
      <w:r w:rsidR="001B00A8" w:rsidRPr="00785174">
        <w:rPr>
          <w:rFonts w:ascii="Arial" w:hAnsi="Arial" w:cs="Arial"/>
          <w:sz w:val="19"/>
          <w:szCs w:val="19"/>
          <w:shd w:val="clear" w:color="auto" w:fill="FFFFFF"/>
          <w:lang w:val="es-ES_tradnl"/>
        </w:rPr>
        <w:t>«</w:t>
      </w:r>
      <w:r w:rsidRPr="00A514FC">
        <w:rPr>
          <w:rFonts w:ascii="Arial" w:hAnsi="Arial" w:cs="Arial"/>
          <w:sz w:val="19"/>
          <w:szCs w:val="19"/>
        </w:rPr>
        <w:t>en el entendido de que los profesionales titulados y domiciliados en el exterior en disciplinas relacionadas con la ingeniería y que deseen obtener un permiso temporal para trabajar deberán acudir al COPNIA, siempre y cuando su especialidad no cuente con un consejo profesional propio encargado de esa función. La declaración se restringe al cargo analizado</w:t>
      </w:r>
      <w:r w:rsidR="001B00A8" w:rsidRPr="00A265AE">
        <w:rPr>
          <w:rFonts w:ascii="Arial" w:hAnsi="Arial" w:cs="Arial"/>
          <w:sz w:val="22"/>
          <w:shd w:val="clear" w:color="auto" w:fill="FFFFFF"/>
          <w:lang w:val="es-ES_tradnl"/>
        </w:rPr>
        <w:t>»</w:t>
      </w:r>
      <w:r w:rsidR="001B00A8">
        <w:rPr>
          <w:rFonts w:ascii="Arial" w:hAnsi="Arial" w:cs="Arial"/>
          <w:sz w:val="22"/>
          <w:shd w:val="clear" w:color="auto" w:fill="FFFFFF"/>
          <w:lang w:val="es-ES_tradnl"/>
        </w:rPr>
        <w:t>.</w:t>
      </w:r>
    </w:p>
  </w:footnote>
  <w:footnote w:id="13">
    <w:p w14:paraId="3CD4673B" w14:textId="596E1B50" w:rsidR="00C75B0B" w:rsidRPr="00C75B0B" w:rsidRDefault="00C75B0B" w:rsidP="00AA68D6">
      <w:pPr>
        <w:pStyle w:val="Textonotapie"/>
        <w:ind w:firstLine="709"/>
        <w:jc w:val="both"/>
        <w:rPr>
          <w:lang w:val="es-CO"/>
        </w:rPr>
      </w:pPr>
      <w:r>
        <w:rPr>
          <w:rStyle w:val="Refdenotaalpie"/>
        </w:rPr>
        <w:footnoteRef/>
      </w:r>
      <w:r>
        <w:t xml:space="preserve"> </w:t>
      </w:r>
      <w:r w:rsidRPr="003E2A90">
        <w:rPr>
          <w:rFonts w:ascii="Arial" w:hAnsi="Arial" w:cs="Arial"/>
          <w:sz w:val="19"/>
          <w:szCs w:val="19"/>
          <w:lang w:val="es-CO"/>
        </w:rPr>
        <w:t xml:space="preserve">De conformidad con el artículo 6 de la Ley 842 de 2003 </w:t>
      </w:r>
      <w:r w:rsidR="00AA68D6" w:rsidRPr="003E2A90">
        <w:rPr>
          <w:rFonts w:ascii="Arial" w:hAnsi="Arial" w:cs="Arial"/>
          <w:sz w:val="19"/>
          <w:szCs w:val="19"/>
          <w:shd w:val="clear" w:color="auto" w:fill="FFFFFF"/>
          <w:lang w:val="es-ES_tradnl"/>
        </w:rPr>
        <w:t>«</w:t>
      </w:r>
      <w:r w:rsidR="00AA68D6" w:rsidRPr="003E2A90">
        <w:rPr>
          <w:rFonts w:ascii="Arial" w:hAnsi="Arial" w:cs="Arial"/>
          <w:sz w:val="19"/>
          <w:szCs w:val="19"/>
          <w:lang w:val="es-CO"/>
        </w:rPr>
        <w:t>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r w:rsidR="00AA68D6" w:rsidRPr="003E2A90">
        <w:rPr>
          <w:rFonts w:ascii="Arial" w:hAnsi="Arial" w:cs="Arial"/>
          <w:sz w:val="19"/>
          <w:szCs w:val="19"/>
          <w:shd w:val="clear" w:color="auto" w:fill="FFFFFF"/>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C5D"/>
    <w:rsid w:val="00001FFD"/>
    <w:rsid w:val="00002027"/>
    <w:rsid w:val="000020FE"/>
    <w:rsid w:val="0000250E"/>
    <w:rsid w:val="00002774"/>
    <w:rsid w:val="00002A83"/>
    <w:rsid w:val="000031A8"/>
    <w:rsid w:val="00003233"/>
    <w:rsid w:val="00003C5C"/>
    <w:rsid w:val="000040D7"/>
    <w:rsid w:val="000042AF"/>
    <w:rsid w:val="00004556"/>
    <w:rsid w:val="000051AF"/>
    <w:rsid w:val="00005958"/>
    <w:rsid w:val="000059D3"/>
    <w:rsid w:val="0000600A"/>
    <w:rsid w:val="00006081"/>
    <w:rsid w:val="000060D0"/>
    <w:rsid w:val="000075EA"/>
    <w:rsid w:val="00007750"/>
    <w:rsid w:val="000077FD"/>
    <w:rsid w:val="00007842"/>
    <w:rsid w:val="00007DA3"/>
    <w:rsid w:val="00007DC0"/>
    <w:rsid w:val="00007E37"/>
    <w:rsid w:val="00010760"/>
    <w:rsid w:val="00010BFA"/>
    <w:rsid w:val="00010C40"/>
    <w:rsid w:val="000112B4"/>
    <w:rsid w:val="00011DCC"/>
    <w:rsid w:val="00011F4C"/>
    <w:rsid w:val="00012532"/>
    <w:rsid w:val="0001292D"/>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49E"/>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1E8"/>
    <w:rsid w:val="00033295"/>
    <w:rsid w:val="0003339A"/>
    <w:rsid w:val="000341F2"/>
    <w:rsid w:val="00034651"/>
    <w:rsid w:val="00034DA9"/>
    <w:rsid w:val="000351F2"/>
    <w:rsid w:val="00035224"/>
    <w:rsid w:val="0003556F"/>
    <w:rsid w:val="00036E03"/>
    <w:rsid w:val="000406DB"/>
    <w:rsid w:val="0004094D"/>
    <w:rsid w:val="00041029"/>
    <w:rsid w:val="0004149B"/>
    <w:rsid w:val="00041717"/>
    <w:rsid w:val="00041CA0"/>
    <w:rsid w:val="000427F7"/>
    <w:rsid w:val="00042961"/>
    <w:rsid w:val="00042C25"/>
    <w:rsid w:val="00042D03"/>
    <w:rsid w:val="00043086"/>
    <w:rsid w:val="000430A0"/>
    <w:rsid w:val="00043644"/>
    <w:rsid w:val="00043A33"/>
    <w:rsid w:val="00043D3B"/>
    <w:rsid w:val="00043D4D"/>
    <w:rsid w:val="00043F5D"/>
    <w:rsid w:val="0004418C"/>
    <w:rsid w:val="00044204"/>
    <w:rsid w:val="000449D4"/>
    <w:rsid w:val="000460E1"/>
    <w:rsid w:val="00046717"/>
    <w:rsid w:val="00046A63"/>
    <w:rsid w:val="00046C09"/>
    <w:rsid w:val="0004716A"/>
    <w:rsid w:val="00047385"/>
    <w:rsid w:val="000473E8"/>
    <w:rsid w:val="000504DE"/>
    <w:rsid w:val="00050BC5"/>
    <w:rsid w:val="00050C9F"/>
    <w:rsid w:val="00051074"/>
    <w:rsid w:val="0005112F"/>
    <w:rsid w:val="000520F1"/>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662BF"/>
    <w:rsid w:val="0007041B"/>
    <w:rsid w:val="00070AF1"/>
    <w:rsid w:val="00070D23"/>
    <w:rsid w:val="000714DE"/>
    <w:rsid w:val="00071DFA"/>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17"/>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0DC8"/>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1DB"/>
    <w:rsid w:val="000A2229"/>
    <w:rsid w:val="000A362F"/>
    <w:rsid w:val="000A3B49"/>
    <w:rsid w:val="000A446A"/>
    <w:rsid w:val="000A5AAF"/>
    <w:rsid w:val="000A5F97"/>
    <w:rsid w:val="000A648E"/>
    <w:rsid w:val="000A70B9"/>
    <w:rsid w:val="000A73BB"/>
    <w:rsid w:val="000A7EF4"/>
    <w:rsid w:val="000B0A15"/>
    <w:rsid w:val="000B0C84"/>
    <w:rsid w:val="000B0DF3"/>
    <w:rsid w:val="000B103F"/>
    <w:rsid w:val="000B1437"/>
    <w:rsid w:val="000B1470"/>
    <w:rsid w:val="000B2B86"/>
    <w:rsid w:val="000B3051"/>
    <w:rsid w:val="000B419B"/>
    <w:rsid w:val="000B4716"/>
    <w:rsid w:val="000B5781"/>
    <w:rsid w:val="000B5891"/>
    <w:rsid w:val="000B71FA"/>
    <w:rsid w:val="000C0185"/>
    <w:rsid w:val="000C0444"/>
    <w:rsid w:val="000C0960"/>
    <w:rsid w:val="000C0F81"/>
    <w:rsid w:val="000C128D"/>
    <w:rsid w:val="000C17A3"/>
    <w:rsid w:val="000C1D4B"/>
    <w:rsid w:val="000C2B5D"/>
    <w:rsid w:val="000C3260"/>
    <w:rsid w:val="000C35DB"/>
    <w:rsid w:val="000C3803"/>
    <w:rsid w:val="000C3B77"/>
    <w:rsid w:val="000C4F49"/>
    <w:rsid w:val="000C5861"/>
    <w:rsid w:val="000C639D"/>
    <w:rsid w:val="000C6C31"/>
    <w:rsid w:val="000C6DBC"/>
    <w:rsid w:val="000C6F79"/>
    <w:rsid w:val="000C7211"/>
    <w:rsid w:val="000C7476"/>
    <w:rsid w:val="000C7711"/>
    <w:rsid w:val="000C7AA2"/>
    <w:rsid w:val="000C7E2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2"/>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764"/>
    <w:rsid w:val="000F4C3F"/>
    <w:rsid w:val="000F4E17"/>
    <w:rsid w:val="000F6115"/>
    <w:rsid w:val="000F6578"/>
    <w:rsid w:val="000F70CD"/>
    <w:rsid w:val="000F79F9"/>
    <w:rsid w:val="000F7ABD"/>
    <w:rsid w:val="000F7E8F"/>
    <w:rsid w:val="000F7FBB"/>
    <w:rsid w:val="001000FB"/>
    <w:rsid w:val="00101559"/>
    <w:rsid w:val="00102119"/>
    <w:rsid w:val="00102605"/>
    <w:rsid w:val="00102686"/>
    <w:rsid w:val="00102745"/>
    <w:rsid w:val="00102FB9"/>
    <w:rsid w:val="001032E3"/>
    <w:rsid w:val="00103361"/>
    <w:rsid w:val="00103855"/>
    <w:rsid w:val="00103915"/>
    <w:rsid w:val="00103EA0"/>
    <w:rsid w:val="00104DDB"/>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4FDF"/>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B30"/>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2B0F"/>
    <w:rsid w:val="001432AF"/>
    <w:rsid w:val="00144335"/>
    <w:rsid w:val="00144706"/>
    <w:rsid w:val="00144FD1"/>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218"/>
    <w:rsid w:val="00153491"/>
    <w:rsid w:val="0015361C"/>
    <w:rsid w:val="0015372F"/>
    <w:rsid w:val="00153A18"/>
    <w:rsid w:val="00153BFB"/>
    <w:rsid w:val="0015407E"/>
    <w:rsid w:val="001540FE"/>
    <w:rsid w:val="0015448E"/>
    <w:rsid w:val="00154A6F"/>
    <w:rsid w:val="00155CC5"/>
    <w:rsid w:val="00155D08"/>
    <w:rsid w:val="00156BE5"/>
    <w:rsid w:val="00157232"/>
    <w:rsid w:val="00160401"/>
    <w:rsid w:val="00160D4E"/>
    <w:rsid w:val="001612B2"/>
    <w:rsid w:val="00161E62"/>
    <w:rsid w:val="00161F1C"/>
    <w:rsid w:val="0016200B"/>
    <w:rsid w:val="00163D7A"/>
    <w:rsid w:val="00164281"/>
    <w:rsid w:val="00164AF1"/>
    <w:rsid w:val="001654DF"/>
    <w:rsid w:val="001667EB"/>
    <w:rsid w:val="00167503"/>
    <w:rsid w:val="001676A9"/>
    <w:rsid w:val="00167A15"/>
    <w:rsid w:val="00167A50"/>
    <w:rsid w:val="00167DF5"/>
    <w:rsid w:val="00170001"/>
    <w:rsid w:val="001702A0"/>
    <w:rsid w:val="0017145A"/>
    <w:rsid w:val="00171919"/>
    <w:rsid w:val="00172198"/>
    <w:rsid w:val="00172612"/>
    <w:rsid w:val="00172817"/>
    <w:rsid w:val="001734E3"/>
    <w:rsid w:val="0017350E"/>
    <w:rsid w:val="0017391B"/>
    <w:rsid w:val="001742BF"/>
    <w:rsid w:val="001749DF"/>
    <w:rsid w:val="00174EFF"/>
    <w:rsid w:val="00175E49"/>
    <w:rsid w:val="00176470"/>
    <w:rsid w:val="0017659F"/>
    <w:rsid w:val="00177076"/>
    <w:rsid w:val="00177753"/>
    <w:rsid w:val="001805C1"/>
    <w:rsid w:val="00180A2E"/>
    <w:rsid w:val="00180AC9"/>
    <w:rsid w:val="00180B06"/>
    <w:rsid w:val="001813AF"/>
    <w:rsid w:val="0018228E"/>
    <w:rsid w:val="001829CD"/>
    <w:rsid w:val="00182F01"/>
    <w:rsid w:val="0018485C"/>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5221"/>
    <w:rsid w:val="001962EC"/>
    <w:rsid w:val="001963DD"/>
    <w:rsid w:val="001965DB"/>
    <w:rsid w:val="00196DC9"/>
    <w:rsid w:val="001979F0"/>
    <w:rsid w:val="001A0236"/>
    <w:rsid w:val="001A0AF8"/>
    <w:rsid w:val="001A18D5"/>
    <w:rsid w:val="001A1D4A"/>
    <w:rsid w:val="001A1EBC"/>
    <w:rsid w:val="001A3011"/>
    <w:rsid w:val="001A325B"/>
    <w:rsid w:val="001A4A08"/>
    <w:rsid w:val="001A4DAF"/>
    <w:rsid w:val="001A62E0"/>
    <w:rsid w:val="001A66DF"/>
    <w:rsid w:val="001A67D0"/>
    <w:rsid w:val="001A6BF1"/>
    <w:rsid w:val="001A7591"/>
    <w:rsid w:val="001A75B1"/>
    <w:rsid w:val="001B00A8"/>
    <w:rsid w:val="001B0366"/>
    <w:rsid w:val="001B0444"/>
    <w:rsid w:val="001B096B"/>
    <w:rsid w:val="001B0F14"/>
    <w:rsid w:val="001B0F9F"/>
    <w:rsid w:val="001B1039"/>
    <w:rsid w:val="001B123C"/>
    <w:rsid w:val="001B1A0D"/>
    <w:rsid w:val="001B1BF1"/>
    <w:rsid w:val="001B1C49"/>
    <w:rsid w:val="001B1F6E"/>
    <w:rsid w:val="001B2456"/>
    <w:rsid w:val="001B42F0"/>
    <w:rsid w:val="001B449C"/>
    <w:rsid w:val="001B4AA2"/>
    <w:rsid w:val="001B4ADE"/>
    <w:rsid w:val="001B5C86"/>
    <w:rsid w:val="001B5EF8"/>
    <w:rsid w:val="001B60CB"/>
    <w:rsid w:val="001B65DD"/>
    <w:rsid w:val="001B6E5B"/>
    <w:rsid w:val="001B700E"/>
    <w:rsid w:val="001C07C6"/>
    <w:rsid w:val="001C08B2"/>
    <w:rsid w:val="001C19CD"/>
    <w:rsid w:val="001C21DD"/>
    <w:rsid w:val="001C22D5"/>
    <w:rsid w:val="001C2515"/>
    <w:rsid w:val="001C2550"/>
    <w:rsid w:val="001C26FB"/>
    <w:rsid w:val="001C33C1"/>
    <w:rsid w:val="001C3533"/>
    <w:rsid w:val="001C374D"/>
    <w:rsid w:val="001C3E30"/>
    <w:rsid w:val="001C3E5C"/>
    <w:rsid w:val="001C4BCA"/>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741"/>
    <w:rsid w:val="001E0E15"/>
    <w:rsid w:val="001E15E1"/>
    <w:rsid w:val="001E15F0"/>
    <w:rsid w:val="001E1CC4"/>
    <w:rsid w:val="001E1D38"/>
    <w:rsid w:val="001E1DEE"/>
    <w:rsid w:val="001E250D"/>
    <w:rsid w:val="001E4258"/>
    <w:rsid w:val="001E5308"/>
    <w:rsid w:val="001E56FF"/>
    <w:rsid w:val="001E5A69"/>
    <w:rsid w:val="001E5B84"/>
    <w:rsid w:val="001E5D6A"/>
    <w:rsid w:val="001E602C"/>
    <w:rsid w:val="001E70FB"/>
    <w:rsid w:val="001E780A"/>
    <w:rsid w:val="001E7D66"/>
    <w:rsid w:val="001F07D6"/>
    <w:rsid w:val="001F0816"/>
    <w:rsid w:val="001F0FA0"/>
    <w:rsid w:val="001F1349"/>
    <w:rsid w:val="001F1863"/>
    <w:rsid w:val="001F232D"/>
    <w:rsid w:val="001F2356"/>
    <w:rsid w:val="001F2A68"/>
    <w:rsid w:val="001F2E4D"/>
    <w:rsid w:val="001F3695"/>
    <w:rsid w:val="001F39EA"/>
    <w:rsid w:val="001F4773"/>
    <w:rsid w:val="001F5008"/>
    <w:rsid w:val="001F512D"/>
    <w:rsid w:val="001F56AA"/>
    <w:rsid w:val="001F58AA"/>
    <w:rsid w:val="001F5CEC"/>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5B7"/>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141"/>
    <w:rsid w:val="0026231B"/>
    <w:rsid w:val="002628F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2734"/>
    <w:rsid w:val="0028308E"/>
    <w:rsid w:val="002834E9"/>
    <w:rsid w:val="0028396F"/>
    <w:rsid w:val="00283A52"/>
    <w:rsid w:val="00283C5E"/>
    <w:rsid w:val="00283E26"/>
    <w:rsid w:val="0028428F"/>
    <w:rsid w:val="00284CFC"/>
    <w:rsid w:val="00285832"/>
    <w:rsid w:val="00285969"/>
    <w:rsid w:val="0028663B"/>
    <w:rsid w:val="00286920"/>
    <w:rsid w:val="00286CEC"/>
    <w:rsid w:val="00287198"/>
    <w:rsid w:val="002871A9"/>
    <w:rsid w:val="0028758C"/>
    <w:rsid w:val="00287B7E"/>
    <w:rsid w:val="002902AB"/>
    <w:rsid w:val="002906FE"/>
    <w:rsid w:val="00290781"/>
    <w:rsid w:val="0029099B"/>
    <w:rsid w:val="00291690"/>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676"/>
    <w:rsid w:val="002A28FC"/>
    <w:rsid w:val="002A2B44"/>
    <w:rsid w:val="002A2EA5"/>
    <w:rsid w:val="002A3D94"/>
    <w:rsid w:val="002A4736"/>
    <w:rsid w:val="002A4B1C"/>
    <w:rsid w:val="002A4BDD"/>
    <w:rsid w:val="002A4CC8"/>
    <w:rsid w:val="002A581B"/>
    <w:rsid w:val="002A6AFB"/>
    <w:rsid w:val="002A733D"/>
    <w:rsid w:val="002A774A"/>
    <w:rsid w:val="002A7E5C"/>
    <w:rsid w:val="002A7F6D"/>
    <w:rsid w:val="002B020D"/>
    <w:rsid w:val="002B06E1"/>
    <w:rsid w:val="002B0715"/>
    <w:rsid w:val="002B1342"/>
    <w:rsid w:val="002B2686"/>
    <w:rsid w:val="002B27C8"/>
    <w:rsid w:val="002B2979"/>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1EB8"/>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6DD"/>
    <w:rsid w:val="002D7EDD"/>
    <w:rsid w:val="002E055C"/>
    <w:rsid w:val="002E1050"/>
    <w:rsid w:val="002E18E5"/>
    <w:rsid w:val="002E1953"/>
    <w:rsid w:val="002E1DC7"/>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93B"/>
    <w:rsid w:val="00311A1F"/>
    <w:rsid w:val="00311B47"/>
    <w:rsid w:val="00311D52"/>
    <w:rsid w:val="00311DE3"/>
    <w:rsid w:val="00312190"/>
    <w:rsid w:val="003125E0"/>
    <w:rsid w:val="00312606"/>
    <w:rsid w:val="0031271D"/>
    <w:rsid w:val="00313447"/>
    <w:rsid w:val="00313748"/>
    <w:rsid w:val="00313EA3"/>
    <w:rsid w:val="00315457"/>
    <w:rsid w:val="003161A4"/>
    <w:rsid w:val="00316542"/>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426B"/>
    <w:rsid w:val="00335B15"/>
    <w:rsid w:val="00335B21"/>
    <w:rsid w:val="00335D3F"/>
    <w:rsid w:val="00336104"/>
    <w:rsid w:val="0033625A"/>
    <w:rsid w:val="00336313"/>
    <w:rsid w:val="00336729"/>
    <w:rsid w:val="00336AB1"/>
    <w:rsid w:val="0033726D"/>
    <w:rsid w:val="00337362"/>
    <w:rsid w:val="00337CA8"/>
    <w:rsid w:val="0034125B"/>
    <w:rsid w:val="0034177C"/>
    <w:rsid w:val="00342345"/>
    <w:rsid w:val="00342C27"/>
    <w:rsid w:val="003430C8"/>
    <w:rsid w:val="00343142"/>
    <w:rsid w:val="003432C8"/>
    <w:rsid w:val="003434B3"/>
    <w:rsid w:val="00343536"/>
    <w:rsid w:val="0034360A"/>
    <w:rsid w:val="00343EFB"/>
    <w:rsid w:val="003443DF"/>
    <w:rsid w:val="00344760"/>
    <w:rsid w:val="00344A64"/>
    <w:rsid w:val="00346111"/>
    <w:rsid w:val="0034680A"/>
    <w:rsid w:val="00346828"/>
    <w:rsid w:val="00346C62"/>
    <w:rsid w:val="0034778E"/>
    <w:rsid w:val="003501E2"/>
    <w:rsid w:val="00350A59"/>
    <w:rsid w:val="00351BAB"/>
    <w:rsid w:val="00351E10"/>
    <w:rsid w:val="0035273A"/>
    <w:rsid w:val="00352AA0"/>
    <w:rsid w:val="00352D18"/>
    <w:rsid w:val="00352D59"/>
    <w:rsid w:val="00353253"/>
    <w:rsid w:val="003533F4"/>
    <w:rsid w:val="003536F6"/>
    <w:rsid w:val="00353A61"/>
    <w:rsid w:val="00353DD5"/>
    <w:rsid w:val="00355131"/>
    <w:rsid w:val="0035595F"/>
    <w:rsid w:val="00355CFC"/>
    <w:rsid w:val="00356438"/>
    <w:rsid w:val="003569D2"/>
    <w:rsid w:val="00356CBA"/>
    <w:rsid w:val="00356E3E"/>
    <w:rsid w:val="003570EC"/>
    <w:rsid w:val="00361A59"/>
    <w:rsid w:val="00363041"/>
    <w:rsid w:val="003631CC"/>
    <w:rsid w:val="00363348"/>
    <w:rsid w:val="00363857"/>
    <w:rsid w:val="00363D59"/>
    <w:rsid w:val="003640F7"/>
    <w:rsid w:val="00364300"/>
    <w:rsid w:val="00365D3A"/>
    <w:rsid w:val="00365DAE"/>
    <w:rsid w:val="003661DD"/>
    <w:rsid w:val="003664FF"/>
    <w:rsid w:val="00366B70"/>
    <w:rsid w:val="00366BD2"/>
    <w:rsid w:val="003670B8"/>
    <w:rsid w:val="0036776E"/>
    <w:rsid w:val="003704A3"/>
    <w:rsid w:val="00370621"/>
    <w:rsid w:val="003706F2"/>
    <w:rsid w:val="00370721"/>
    <w:rsid w:val="0037124F"/>
    <w:rsid w:val="0037285C"/>
    <w:rsid w:val="00373827"/>
    <w:rsid w:val="00373F04"/>
    <w:rsid w:val="0037401C"/>
    <w:rsid w:val="00374A1E"/>
    <w:rsid w:val="0037507B"/>
    <w:rsid w:val="00375C7C"/>
    <w:rsid w:val="003762F6"/>
    <w:rsid w:val="003766DB"/>
    <w:rsid w:val="00377027"/>
    <w:rsid w:val="00377135"/>
    <w:rsid w:val="00380272"/>
    <w:rsid w:val="00380313"/>
    <w:rsid w:val="00380576"/>
    <w:rsid w:val="003805DB"/>
    <w:rsid w:val="003813F4"/>
    <w:rsid w:val="0038152A"/>
    <w:rsid w:val="00382BAD"/>
    <w:rsid w:val="00383A8D"/>
    <w:rsid w:val="00384DF1"/>
    <w:rsid w:val="00384FF3"/>
    <w:rsid w:val="00385E1C"/>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62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4D59"/>
    <w:rsid w:val="003B534F"/>
    <w:rsid w:val="003B5391"/>
    <w:rsid w:val="003B5952"/>
    <w:rsid w:val="003B65D7"/>
    <w:rsid w:val="003B65E0"/>
    <w:rsid w:val="003B6BD4"/>
    <w:rsid w:val="003B6DE6"/>
    <w:rsid w:val="003B6F4D"/>
    <w:rsid w:val="003B6FE7"/>
    <w:rsid w:val="003C057A"/>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752"/>
    <w:rsid w:val="003D484D"/>
    <w:rsid w:val="003D49CB"/>
    <w:rsid w:val="003D4BD6"/>
    <w:rsid w:val="003D5BCC"/>
    <w:rsid w:val="003D6B8F"/>
    <w:rsid w:val="003D7566"/>
    <w:rsid w:val="003E08B3"/>
    <w:rsid w:val="003E09BB"/>
    <w:rsid w:val="003E159D"/>
    <w:rsid w:val="003E20EA"/>
    <w:rsid w:val="003E210C"/>
    <w:rsid w:val="003E2913"/>
    <w:rsid w:val="003E2A90"/>
    <w:rsid w:val="003E2F55"/>
    <w:rsid w:val="003E317C"/>
    <w:rsid w:val="003E34DB"/>
    <w:rsid w:val="003E3833"/>
    <w:rsid w:val="003E3902"/>
    <w:rsid w:val="003E3AF9"/>
    <w:rsid w:val="003E4A70"/>
    <w:rsid w:val="003E4C48"/>
    <w:rsid w:val="003E4CD9"/>
    <w:rsid w:val="003E54B3"/>
    <w:rsid w:val="003E5780"/>
    <w:rsid w:val="003E5B9F"/>
    <w:rsid w:val="003E5C9E"/>
    <w:rsid w:val="003E6072"/>
    <w:rsid w:val="003E6706"/>
    <w:rsid w:val="003E6AB6"/>
    <w:rsid w:val="003E6E0B"/>
    <w:rsid w:val="003E71CD"/>
    <w:rsid w:val="003E74E5"/>
    <w:rsid w:val="003E76DF"/>
    <w:rsid w:val="003E78DA"/>
    <w:rsid w:val="003E7A8B"/>
    <w:rsid w:val="003F04B0"/>
    <w:rsid w:val="003F0F7F"/>
    <w:rsid w:val="003F300D"/>
    <w:rsid w:val="003F391F"/>
    <w:rsid w:val="003F432D"/>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3B12"/>
    <w:rsid w:val="00404041"/>
    <w:rsid w:val="00404B43"/>
    <w:rsid w:val="00404C61"/>
    <w:rsid w:val="00405487"/>
    <w:rsid w:val="0040602B"/>
    <w:rsid w:val="00407A7A"/>
    <w:rsid w:val="00407ABC"/>
    <w:rsid w:val="00407F1E"/>
    <w:rsid w:val="00410A88"/>
    <w:rsid w:val="00410BA2"/>
    <w:rsid w:val="00411317"/>
    <w:rsid w:val="00411A9E"/>
    <w:rsid w:val="00411BBF"/>
    <w:rsid w:val="0041259F"/>
    <w:rsid w:val="00412B4D"/>
    <w:rsid w:val="00412C51"/>
    <w:rsid w:val="00413262"/>
    <w:rsid w:val="0041329C"/>
    <w:rsid w:val="00413582"/>
    <w:rsid w:val="004139F4"/>
    <w:rsid w:val="00413DED"/>
    <w:rsid w:val="00413FFA"/>
    <w:rsid w:val="00414246"/>
    <w:rsid w:val="0041475B"/>
    <w:rsid w:val="00414D9A"/>
    <w:rsid w:val="00415194"/>
    <w:rsid w:val="004153B2"/>
    <w:rsid w:val="0041576E"/>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3BC"/>
    <w:rsid w:val="00422DCA"/>
    <w:rsid w:val="00423F9F"/>
    <w:rsid w:val="004257D7"/>
    <w:rsid w:val="00425C43"/>
    <w:rsid w:val="0042681C"/>
    <w:rsid w:val="00426C69"/>
    <w:rsid w:val="004273FA"/>
    <w:rsid w:val="00427541"/>
    <w:rsid w:val="00427573"/>
    <w:rsid w:val="00430186"/>
    <w:rsid w:val="00431B47"/>
    <w:rsid w:val="0043269A"/>
    <w:rsid w:val="00432E14"/>
    <w:rsid w:val="004333C2"/>
    <w:rsid w:val="004334D8"/>
    <w:rsid w:val="00433ACB"/>
    <w:rsid w:val="00434787"/>
    <w:rsid w:val="004347B6"/>
    <w:rsid w:val="004347DA"/>
    <w:rsid w:val="00434C13"/>
    <w:rsid w:val="00436323"/>
    <w:rsid w:val="0043683F"/>
    <w:rsid w:val="00436E45"/>
    <w:rsid w:val="00436F40"/>
    <w:rsid w:val="004370FA"/>
    <w:rsid w:val="00437266"/>
    <w:rsid w:val="00437A4B"/>
    <w:rsid w:val="00440096"/>
    <w:rsid w:val="004403DD"/>
    <w:rsid w:val="00440DB0"/>
    <w:rsid w:val="00440FAD"/>
    <w:rsid w:val="00441291"/>
    <w:rsid w:val="004420AB"/>
    <w:rsid w:val="004422D6"/>
    <w:rsid w:val="004427AC"/>
    <w:rsid w:val="00442D4D"/>
    <w:rsid w:val="0044311D"/>
    <w:rsid w:val="00443613"/>
    <w:rsid w:val="0044374D"/>
    <w:rsid w:val="00443865"/>
    <w:rsid w:val="00443B55"/>
    <w:rsid w:val="00443D27"/>
    <w:rsid w:val="00445AC2"/>
    <w:rsid w:val="00446037"/>
    <w:rsid w:val="0044642F"/>
    <w:rsid w:val="00446E77"/>
    <w:rsid w:val="0044772C"/>
    <w:rsid w:val="004504D9"/>
    <w:rsid w:val="00450846"/>
    <w:rsid w:val="00451A52"/>
    <w:rsid w:val="00451FC8"/>
    <w:rsid w:val="0045271D"/>
    <w:rsid w:val="00452755"/>
    <w:rsid w:val="00452803"/>
    <w:rsid w:val="004529C6"/>
    <w:rsid w:val="00452EAD"/>
    <w:rsid w:val="004533D1"/>
    <w:rsid w:val="004534D1"/>
    <w:rsid w:val="00453A53"/>
    <w:rsid w:val="00453FEF"/>
    <w:rsid w:val="00454548"/>
    <w:rsid w:val="0045455C"/>
    <w:rsid w:val="00454582"/>
    <w:rsid w:val="00454717"/>
    <w:rsid w:val="00455047"/>
    <w:rsid w:val="00455354"/>
    <w:rsid w:val="0045558D"/>
    <w:rsid w:val="00455DEE"/>
    <w:rsid w:val="00456970"/>
    <w:rsid w:val="00456BB1"/>
    <w:rsid w:val="00456DDB"/>
    <w:rsid w:val="004604C4"/>
    <w:rsid w:val="0046080F"/>
    <w:rsid w:val="00460915"/>
    <w:rsid w:val="00460946"/>
    <w:rsid w:val="00460CD3"/>
    <w:rsid w:val="00460D7E"/>
    <w:rsid w:val="004613D2"/>
    <w:rsid w:val="004614A9"/>
    <w:rsid w:val="00461E97"/>
    <w:rsid w:val="0046268F"/>
    <w:rsid w:val="0046284F"/>
    <w:rsid w:val="00462B10"/>
    <w:rsid w:val="00462C04"/>
    <w:rsid w:val="0046320A"/>
    <w:rsid w:val="0046361D"/>
    <w:rsid w:val="004638E2"/>
    <w:rsid w:val="004639D9"/>
    <w:rsid w:val="00464030"/>
    <w:rsid w:val="00464264"/>
    <w:rsid w:val="004647F8"/>
    <w:rsid w:val="004647FB"/>
    <w:rsid w:val="00465456"/>
    <w:rsid w:val="0046563F"/>
    <w:rsid w:val="00465677"/>
    <w:rsid w:val="00465AC3"/>
    <w:rsid w:val="00466616"/>
    <w:rsid w:val="00466A0C"/>
    <w:rsid w:val="00467A26"/>
    <w:rsid w:val="00470577"/>
    <w:rsid w:val="00470A6A"/>
    <w:rsid w:val="00470D92"/>
    <w:rsid w:val="0047126E"/>
    <w:rsid w:val="004712D1"/>
    <w:rsid w:val="00471432"/>
    <w:rsid w:val="00471DF7"/>
    <w:rsid w:val="00471F6B"/>
    <w:rsid w:val="0047295C"/>
    <w:rsid w:val="00472D8E"/>
    <w:rsid w:val="0047319D"/>
    <w:rsid w:val="004734CF"/>
    <w:rsid w:val="00473975"/>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3B4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4A92"/>
    <w:rsid w:val="0049530F"/>
    <w:rsid w:val="00496664"/>
    <w:rsid w:val="00496786"/>
    <w:rsid w:val="0049695B"/>
    <w:rsid w:val="00496D8F"/>
    <w:rsid w:val="00497463"/>
    <w:rsid w:val="00497B15"/>
    <w:rsid w:val="004A054C"/>
    <w:rsid w:val="004A08D1"/>
    <w:rsid w:val="004A0E26"/>
    <w:rsid w:val="004A16C1"/>
    <w:rsid w:val="004A194B"/>
    <w:rsid w:val="004A1CE2"/>
    <w:rsid w:val="004A2069"/>
    <w:rsid w:val="004A2800"/>
    <w:rsid w:val="004A34D2"/>
    <w:rsid w:val="004A41BA"/>
    <w:rsid w:val="004A4301"/>
    <w:rsid w:val="004A47E4"/>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C89"/>
    <w:rsid w:val="004B5DB1"/>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965"/>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E732B"/>
    <w:rsid w:val="004F034D"/>
    <w:rsid w:val="004F091D"/>
    <w:rsid w:val="004F0960"/>
    <w:rsid w:val="004F0A5C"/>
    <w:rsid w:val="004F0A94"/>
    <w:rsid w:val="004F163F"/>
    <w:rsid w:val="004F18A0"/>
    <w:rsid w:val="004F1A08"/>
    <w:rsid w:val="004F2B64"/>
    <w:rsid w:val="004F3764"/>
    <w:rsid w:val="004F3EEF"/>
    <w:rsid w:val="004F4B65"/>
    <w:rsid w:val="004F548C"/>
    <w:rsid w:val="004F5930"/>
    <w:rsid w:val="004F5970"/>
    <w:rsid w:val="004F5E7C"/>
    <w:rsid w:val="004F5F0C"/>
    <w:rsid w:val="004F6121"/>
    <w:rsid w:val="004F6161"/>
    <w:rsid w:val="004F66BC"/>
    <w:rsid w:val="004F67B2"/>
    <w:rsid w:val="004F6C26"/>
    <w:rsid w:val="004F7AC9"/>
    <w:rsid w:val="0050062F"/>
    <w:rsid w:val="005012E2"/>
    <w:rsid w:val="00501481"/>
    <w:rsid w:val="0050160F"/>
    <w:rsid w:val="0050284E"/>
    <w:rsid w:val="005057FE"/>
    <w:rsid w:val="00505DCB"/>
    <w:rsid w:val="005075CA"/>
    <w:rsid w:val="0051074C"/>
    <w:rsid w:val="00510DE9"/>
    <w:rsid w:val="00510EA3"/>
    <w:rsid w:val="005111E2"/>
    <w:rsid w:val="00511231"/>
    <w:rsid w:val="00511376"/>
    <w:rsid w:val="00512779"/>
    <w:rsid w:val="005129FA"/>
    <w:rsid w:val="00512C4F"/>
    <w:rsid w:val="00513042"/>
    <w:rsid w:val="0051334F"/>
    <w:rsid w:val="00513399"/>
    <w:rsid w:val="00513AA0"/>
    <w:rsid w:val="00513AF2"/>
    <w:rsid w:val="00514575"/>
    <w:rsid w:val="00514BBD"/>
    <w:rsid w:val="00514C03"/>
    <w:rsid w:val="00514D5E"/>
    <w:rsid w:val="00514D67"/>
    <w:rsid w:val="005153B9"/>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78"/>
    <w:rsid w:val="005242BA"/>
    <w:rsid w:val="005246E7"/>
    <w:rsid w:val="00524DD1"/>
    <w:rsid w:val="00524FD2"/>
    <w:rsid w:val="00525621"/>
    <w:rsid w:val="0052574B"/>
    <w:rsid w:val="005262ED"/>
    <w:rsid w:val="00526431"/>
    <w:rsid w:val="005265D8"/>
    <w:rsid w:val="00526B97"/>
    <w:rsid w:val="00527C6B"/>
    <w:rsid w:val="00527E57"/>
    <w:rsid w:val="00530405"/>
    <w:rsid w:val="00530522"/>
    <w:rsid w:val="005305E5"/>
    <w:rsid w:val="00530F38"/>
    <w:rsid w:val="00531F26"/>
    <w:rsid w:val="0053277C"/>
    <w:rsid w:val="005327C0"/>
    <w:rsid w:val="00533101"/>
    <w:rsid w:val="0053354D"/>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90C"/>
    <w:rsid w:val="00546C9B"/>
    <w:rsid w:val="005478F1"/>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4BC1"/>
    <w:rsid w:val="0056543D"/>
    <w:rsid w:val="005657A8"/>
    <w:rsid w:val="00565952"/>
    <w:rsid w:val="00566866"/>
    <w:rsid w:val="005670A5"/>
    <w:rsid w:val="00567106"/>
    <w:rsid w:val="00567723"/>
    <w:rsid w:val="00567AB8"/>
    <w:rsid w:val="005707F7"/>
    <w:rsid w:val="00570A26"/>
    <w:rsid w:val="0057221F"/>
    <w:rsid w:val="00572539"/>
    <w:rsid w:val="0057277E"/>
    <w:rsid w:val="0057337D"/>
    <w:rsid w:val="00573504"/>
    <w:rsid w:val="00574708"/>
    <w:rsid w:val="00574D81"/>
    <w:rsid w:val="00574DF1"/>
    <w:rsid w:val="005756AA"/>
    <w:rsid w:val="00576233"/>
    <w:rsid w:val="0057696F"/>
    <w:rsid w:val="005774FE"/>
    <w:rsid w:val="0058040C"/>
    <w:rsid w:val="00580D6D"/>
    <w:rsid w:val="005813DE"/>
    <w:rsid w:val="00581796"/>
    <w:rsid w:val="005817A4"/>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796"/>
    <w:rsid w:val="00590F1A"/>
    <w:rsid w:val="00591C03"/>
    <w:rsid w:val="00591E2A"/>
    <w:rsid w:val="005923C4"/>
    <w:rsid w:val="00593F75"/>
    <w:rsid w:val="005940A0"/>
    <w:rsid w:val="0059429A"/>
    <w:rsid w:val="00595FDD"/>
    <w:rsid w:val="00596AF7"/>
    <w:rsid w:val="00596CCE"/>
    <w:rsid w:val="00597E38"/>
    <w:rsid w:val="005A1976"/>
    <w:rsid w:val="005A19F6"/>
    <w:rsid w:val="005A2120"/>
    <w:rsid w:val="005A22D3"/>
    <w:rsid w:val="005A2501"/>
    <w:rsid w:val="005A2C80"/>
    <w:rsid w:val="005A3066"/>
    <w:rsid w:val="005A3457"/>
    <w:rsid w:val="005A3B35"/>
    <w:rsid w:val="005A3C4B"/>
    <w:rsid w:val="005A3E5A"/>
    <w:rsid w:val="005A43F3"/>
    <w:rsid w:val="005A496F"/>
    <w:rsid w:val="005A4A56"/>
    <w:rsid w:val="005A55DC"/>
    <w:rsid w:val="005A5A3D"/>
    <w:rsid w:val="005A6035"/>
    <w:rsid w:val="005A6B75"/>
    <w:rsid w:val="005A6E00"/>
    <w:rsid w:val="005A718A"/>
    <w:rsid w:val="005B09BE"/>
    <w:rsid w:val="005B1025"/>
    <w:rsid w:val="005B12B2"/>
    <w:rsid w:val="005B143B"/>
    <w:rsid w:val="005B1E45"/>
    <w:rsid w:val="005B1F54"/>
    <w:rsid w:val="005B21C4"/>
    <w:rsid w:val="005B23DB"/>
    <w:rsid w:val="005B2A28"/>
    <w:rsid w:val="005B2CC7"/>
    <w:rsid w:val="005B3621"/>
    <w:rsid w:val="005B4948"/>
    <w:rsid w:val="005B501D"/>
    <w:rsid w:val="005B54CC"/>
    <w:rsid w:val="005B74AD"/>
    <w:rsid w:val="005B7E96"/>
    <w:rsid w:val="005C0429"/>
    <w:rsid w:val="005C04A5"/>
    <w:rsid w:val="005C0761"/>
    <w:rsid w:val="005C084F"/>
    <w:rsid w:val="005C0EE9"/>
    <w:rsid w:val="005C1716"/>
    <w:rsid w:val="005C1954"/>
    <w:rsid w:val="005C1C0B"/>
    <w:rsid w:val="005C1D53"/>
    <w:rsid w:val="005C1F75"/>
    <w:rsid w:val="005C2011"/>
    <w:rsid w:val="005C2343"/>
    <w:rsid w:val="005C36CF"/>
    <w:rsid w:val="005C3EA3"/>
    <w:rsid w:val="005C5011"/>
    <w:rsid w:val="005C529E"/>
    <w:rsid w:val="005C57BA"/>
    <w:rsid w:val="005C5C52"/>
    <w:rsid w:val="005C5D3D"/>
    <w:rsid w:val="005C5F05"/>
    <w:rsid w:val="005C7F3E"/>
    <w:rsid w:val="005D0046"/>
    <w:rsid w:val="005D0E1C"/>
    <w:rsid w:val="005D1051"/>
    <w:rsid w:val="005D1AE4"/>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2AE7"/>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718"/>
    <w:rsid w:val="0061085E"/>
    <w:rsid w:val="00611398"/>
    <w:rsid w:val="00612322"/>
    <w:rsid w:val="006123C0"/>
    <w:rsid w:val="00613191"/>
    <w:rsid w:val="006133F9"/>
    <w:rsid w:val="006134B3"/>
    <w:rsid w:val="00613DE1"/>
    <w:rsid w:val="00613FA0"/>
    <w:rsid w:val="0061401F"/>
    <w:rsid w:val="00614166"/>
    <w:rsid w:val="00614817"/>
    <w:rsid w:val="006149CC"/>
    <w:rsid w:val="006156D2"/>
    <w:rsid w:val="006157A9"/>
    <w:rsid w:val="0061591D"/>
    <w:rsid w:val="00615ED0"/>
    <w:rsid w:val="00615F13"/>
    <w:rsid w:val="0061604C"/>
    <w:rsid w:val="0061610B"/>
    <w:rsid w:val="00616C2B"/>
    <w:rsid w:val="006174FA"/>
    <w:rsid w:val="006176D6"/>
    <w:rsid w:val="006178D1"/>
    <w:rsid w:val="00620719"/>
    <w:rsid w:val="006212C9"/>
    <w:rsid w:val="0062137C"/>
    <w:rsid w:val="006213A2"/>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27E69"/>
    <w:rsid w:val="0063023E"/>
    <w:rsid w:val="006302AA"/>
    <w:rsid w:val="006310C3"/>
    <w:rsid w:val="0063161E"/>
    <w:rsid w:val="0063167C"/>
    <w:rsid w:val="00631A31"/>
    <w:rsid w:val="00631BB5"/>
    <w:rsid w:val="00631DD0"/>
    <w:rsid w:val="00632107"/>
    <w:rsid w:val="0063295C"/>
    <w:rsid w:val="00633367"/>
    <w:rsid w:val="0063339A"/>
    <w:rsid w:val="00633DBF"/>
    <w:rsid w:val="00634122"/>
    <w:rsid w:val="006355B6"/>
    <w:rsid w:val="00635E32"/>
    <w:rsid w:val="006365DE"/>
    <w:rsid w:val="00636BE4"/>
    <w:rsid w:val="0063746C"/>
    <w:rsid w:val="0063763A"/>
    <w:rsid w:val="00637802"/>
    <w:rsid w:val="00637836"/>
    <w:rsid w:val="00637C26"/>
    <w:rsid w:val="00637D9D"/>
    <w:rsid w:val="00637F44"/>
    <w:rsid w:val="00640659"/>
    <w:rsid w:val="00641078"/>
    <w:rsid w:val="00641242"/>
    <w:rsid w:val="00641668"/>
    <w:rsid w:val="00642A32"/>
    <w:rsid w:val="006433D5"/>
    <w:rsid w:val="00643415"/>
    <w:rsid w:val="00646B20"/>
    <w:rsid w:val="00646D0F"/>
    <w:rsid w:val="0064708F"/>
    <w:rsid w:val="00647A36"/>
    <w:rsid w:val="00647DCC"/>
    <w:rsid w:val="00647EFA"/>
    <w:rsid w:val="00647F14"/>
    <w:rsid w:val="00650027"/>
    <w:rsid w:val="00650419"/>
    <w:rsid w:val="00651227"/>
    <w:rsid w:val="00651B9C"/>
    <w:rsid w:val="00651C47"/>
    <w:rsid w:val="00651D98"/>
    <w:rsid w:val="00652519"/>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4E2"/>
    <w:rsid w:val="006635A0"/>
    <w:rsid w:val="006640AF"/>
    <w:rsid w:val="00664351"/>
    <w:rsid w:val="00664817"/>
    <w:rsid w:val="00665058"/>
    <w:rsid w:val="006656B2"/>
    <w:rsid w:val="00665968"/>
    <w:rsid w:val="00665BF7"/>
    <w:rsid w:val="00666178"/>
    <w:rsid w:val="0066639E"/>
    <w:rsid w:val="00666473"/>
    <w:rsid w:val="006667BE"/>
    <w:rsid w:val="00666C72"/>
    <w:rsid w:val="00666E6C"/>
    <w:rsid w:val="0066707F"/>
    <w:rsid w:val="00667B30"/>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3D1B"/>
    <w:rsid w:val="00684411"/>
    <w:rsid w:val="00684434"/>
    <w:rsid w:val="00684851"/>
    <w:rsid w:val="00684C8A"/>
    <w:rsid w:val="00684CF5"/>
    <w:rsid w:val="006853EA"/>
    <w:rsid w:val="0068553E"/>
    <w:rsid w:val="00685E7B"/>
    <w:rsid w:val="0068628A"/>
    <w:rsid w:val="00686460"/>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460C"/>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56D1"/>
    <w:rsid w:val="006B57CB"/>
    <w:rsid w:val="006B671C"/>
    <w:rsid w:val="006B67AC"/>
    <w:rsid w:val="006B6A25"/>
    <w:rsid w:val="006B6D41"/>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8BD"/>
    <w:rsid w:val="006D1F80"/>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6BC5"/>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1E43"/>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203"/>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986"/>
    <w:rsid w:val="00723B59"/>
    <w:rsid w:val="00724291"/>
    <w:rsid w:val="00724635"/>
    <w:rsid w:val="00724AE1"/>
    <w:rsid w:val="00724DD1"/>
    <w:rsid w:val="0072554B"/>
    <w:rsid w:val="00725AFD"/>
    <w:rsid w:val="00726603"/>
    <w:rsid w:val="0072751E"/>
    <w:rsid w:val="00727DDC"/>
    <w:rsid w:val="00730CD6"/>
    <w:rsid w:val="00730F74"/>
    <w:rsid w:val="0073114B"/>
    <w:rsid w:val="00732C85"/>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CAB"/>
    <w:rsid w:val="00753BAC"/>
    <w:rsid w:val="00753FEC"/>
    <w:rsid w:val="00754A0B"/>
    <w:rsid w:val="007552DB"/>
    <w:rsid w:val="00755B08"/>
    <w:rsid w:val="00755DD0"/>
    <w:rsid w:val="007560D8"/>
    <w:rsid w:val="0075647A"/>
    <w:rsid w:val="007566BE"/>
    <w:rsid w:val="007567E1"/>
    <w:rsid w:val="00756A12"/>
    <w:rsid w:val="00756A2F"/>
    <w:rsid w:val="007573E1"/>
    <w:rsid w:val="0075749E"/>
    <w:rsid w:val="00757B2D"/>
    <w:rsid w:val="00757BAD"/>
    <w:rsid w:val="00757D62"/>
    <w:rsid w:val="00757E8C"/>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49D6"/>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17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299C"/>
    <w:rsid w:val="0079302C"/>
    <w:rsid w:val="007930D3"/>
    <w:rsid w:val="0079381F"/>
    <w:rsid w:val="00793B2E"/>
    <w:rsid w:val="007948F5"/>
    <w:rsid w:val="00795647"/>
    <w:rsid w:val="007963F6"/>
    <w:rsid w:val="00796418"/>
    <w:rsid w:val="00796576"/>
    <w:rsid w:val="00796E80"/>
    <w:rsid w:val="007979AD"/>
    <w:rsid w:val="00797A9C"/>
    <w:rsid w:val="007A0EAB"/>
    <w:rsid w:val="007A1D78"/>
    <w:rsid w:val="007A2341"/>
    <w:rsid w:val="007A3260"/>
    <w:rsid w:val="007A38A1"/>
    <w:rsid w:val="007A3967"/>
    <w:rsid w:val="007A3A92"/>
    <w:rsid w:val="007A3BBE"/>
    <w:rsid w:val="007A4766"/>
    <w:rsid w:val="007A5816"/>
    <w:rsid w:val="007A5947"/>
    <w:rsid w:val="007A76A3"/>
    <w:rsid w:val="007A7C0D"/>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0A4"/>
    <w:rsid w:val="007C55FF"/>
    <w:rsid w:val="007C6339"/>
    <w:rsid w:val="007C6D73"/>
    <w:rsid w:val="007C7C43"/>
    <w:rsid w:val="007C7F0D"/>
    <w:rsid w:val="007D0425"/>
    <w:rsid w:val="007D0841"/>
    <w:rsid w:val="007D1134"/>
    <w:rsid w:val="007D20CF"/>
    <w:rsid w:val="007D23F7"/>
    <w:rsid w:val="007D2566"/>
    <w:rsid w:val="007D2C18"/>
    <w:rsid w:val="007D2D74"/>
    <w:rsid w:val="007D3395"/>
    <w:rsid w:val="007D3693"/>
    <w:rsid w:val="007D3C6D"/>
    <w:rsid w:val="007D409B"/>
    <w:rsid w:val="007D481A"/>
    <w:rsid w:val="007D5196"/>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24F"/>
    <w:rsid w:val="007F5A56"/>
    <w:rsid w:val="007F616E"/>
    <w:rsid w:val="007F665F"/>
    <w:rsid w:val="007F6B46"/>
    <w:rsid w:val="007F72CB"/>
    <w:rsid w:val="007F736A"/>
    <w:rsid w:val="007F7635"/>
    <w:rsid w:val="007F785F"/>
    <w:rsid w:val="007F7AF6"/>
    <w:rsid w:val="007F7E36"/>
    <w:rsid w:val="00800681"/>
    <w:rsid w:val="00800AF5"/>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17"/>
    <w:rsid w:val="00805DE3"/>
    <w:rsid w:val="008062D6"/>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5BE4"/>
    <w:rsid w:val="00827203"/>
    <w:rsid w:val="0082767A"/>
    <w:rsid w:val="00827879"/>
    <w:rsid w:val="00827CC0"/>
    <w:rsid w:val="00831026"/>
    <w:rsid w:val="0083119B"/>
    <w:rsid w:val="00831BAE"/>
    <w:rsid w:val="00832216"/>
    <w:rsid w:val="008323BD"/>
    <w:rsid w:val="00832863"/>
    <w:rsid w:val="00832CD0"/>
    <w:rsid w:val="00833430"/>
    <w:rsid w:val="00834128"/>
    <w:rsid w:val="0083417F"/>
    <w:rsid w:val="00835143"/>
    <w:rsid w:val="00835741"/>
    <w:rsid w:val="008369B1"/>
    <w:rsid w:val="00836E74"/>
    <w:rsid w:val="00836EAB"/>
    <w:rsid w:val="00837673"/>
    <w:rsid w:val="00837937"/>
    <w:rsid w:val="00837D82"/>
    <w:rsid w:val="00840893"/>
    <w:rsid w:val="00840E88"/>
    <w:rsid w:val="0084195A"/>
    <w:rsid w:val="008423EC"/>
    <w:rsid w:val="0084332E"/>
    <w:rsid w:val="008433BA"/>
    <w:rsid w:val="00843615"/>
    <w:rsid w:val="00843698"/>
    <w:rsid w:val="00843A4B"/>
    <w:rsid w:val="00843B57"/>
    <w:rsid w:val="00843B60"/>
    <w:rsid w:val="00843D33"/>
    <w:rsid w:val="00844482"/>
    <w:rsid w:val="00844D4F"/>
    <w:rsid w:val="00845AE3"/>
    <w:rsid w:val="008464A4"/>
    <w:rsid w:val="008466A0"/>
    <w:rsid w:val="00846D1D"/>
    <w:rsid w:val="00847535"/>
    <w:rsid w:val="00847B6D"/>
    <w:rsid w:val="0085092D"/>
    <w:rsid w:val="00850D82"/>
    <w:rsid w:val="00850F79"/>
    <w:rsid w:val="0085100B"/>
    <w:rsid w:val="0085304C"/>
    <w:rsid w:val="008548CA"/>
    <w:rsid w:val="008550DB"/>
    <w:rsid w:val="00855E7E"/>
    <w:rsid w:val="00856C06"/>
    <w:rsid w:val="0085790B"/>
    <w:rsid w:val="00857C95"/>
    <w:rsid w:val="00857E78"/>
    <w:rsid w:val="00860AEF"/>
    <w:rsid w:val="0086122C"/>
    <w:rsid w:val="00861308"/>
    <w:rsid w:val="00861310"/>
    <w:rsid w:val="00861A4D"/>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4F0A"/>
    <w:rsid w:val="00875403"/>
    <w:rsid w:val="00875434"/>
    <w:rsid w:val="00876215"/>
    <w:rsid w:val="0087646C"/>
    <w:rsid w:val="00876815"/>
    <w:rsid w:val="00877932"/>
    <w:rsid w:val="008808C7"/>
    <w:rsid w:val="0088106B"/>
    <w:rsid w:val="0088107D"/>
    <w:rsid w:val="008812E2"/>
    <w:rsid w:val="0088168A"/>
    <w:rsid w:val="00881E64"/>
    <w:rsid w:val="00882800"/>
    <w:rsid w:val="00882B07"/>
    <w:rsid w:val="00882E39"/>
    <w:rsid w:val="008850E3"/>
    <w:rsid w:val="008850EB"/>
    <w:rsid w:val="008856AE"/>
    <w:rsid w:val="00886DF2"/>
    <w:rsid w:val="00886FB9"/>
    <w:rsid w:val="00887080"/>
    <w:rsid w:val="00887314"/>
    <w:rsid w:val="00887BC5"/>
    <w:rsid w:val="00887C79"/>
    <w:rsid w:val="008907CC"/>
    <w:rsid w:val="0089107B"/>
    <w:rsid w:val="008913CC"/>
    <w:rsid w:val="00891411"/>
    <w:rsid w:val="008914AE"/>
    <w:rsid w:val="00891838"/>
    <w:rsid w:val="008919CF"/>
    <w:rsid w:val="00891F84"/>
    <w:rsid w:val="00892058"/>
    <w:rsid w:val="00892509"/>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628"/>
    <w:rsid w:val="008A07D5"/>
    <w:rsid w:val="008A295B"/>
    <w:rsid w:val="008A29A8"/>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8D3"/>
    <w:rsid w:val="008F7905"/>
    <w:rsid w:val="008F7989"/>
    <w:rsid w:val="00900DCC"/>
    <w:rsid w:val="009026AF"/>
    <w:rsid w:val="009028E8"/>
    <w:rsid w:val="00902E5C"/>
    <w:rsid w:val="0090350D"/>
    <w:rsid w:val="009039EB"/>
    <w:rsid w:val="009046E5"/>
    <w:rsid w:val="009047C5"/>
    <w:rsid w:val="00904A7E"/>
    <w:rsid w:val="00910683"/>
    <w:rsid w:val="00910E00"/>
    <w:rsid w:val="009116CE"/>
    <w:rsid w:val="00911714"/>
    <w:rsid w:val="00911A5B"/>
    <w:rsid w:val="00911DBA"/>
    <w:rsid w:val="009134F7"/>
    <w:rsid w:val="009136D4"/>
    <w:rsid w:val="0091485A"/>
    <w:rsid w:val="00914B9A"/>
    <w:rsid w:val="00914C3F"/>
    <w:rsid w:val="00914F33"/>
    <w:rsid w:val="009153F6"/>
    <w:rsid w:val="00915FCE"/>
    <w:rsid w:val="00916AFE"/>
    <w:rsid w:val="00916FC8"/>
    <w:rsid w:val="0091702A"/>
    <w:rsid w:val="009170D3"/>
    <w:rsid w:val="00917270"/>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D5"/>
    <w:rsid w:val="00931BF3"/>
    <w:rsid w:val="00931C55"/>
    <w:rsid w:val="0093278D"/>
    <w:rsid w:val="00933333"/>
    <w:rsid w:val="0093349A"/>
    <w:rsid w:val="009337B2"/>
    <w:rsid w:val="00933FCB"/>
    <w:rsid w:val="00934E69"/>
    <w:rsid w:val="00935145"/>
    <w:rsid w:val="009367D5"/>
    <w:rsid w:val="00937401"/>
    <w:rsid w:val="00937561"/>
    <w:rsid w:val="009376FB"/>
    <w:rsid w:val="00937D6B"/>
    <w:rsid w:val="00940477"/>
    <w:rsid w:val="00940876"/>
    <w:rsid w:val="00940A53"/>
    <w:rsid w:val="00940F3C"/>
    <w:rsid w:val="00940FC1"/>
    <w:rsid w:val="009410E0"/>
    <w:rsid w:val="00943623"/>
    <w:rsid w:val="0094409E"/>
    <w:rsid w:val="009444B4"/>
    <w:rsid w:val="00944644"/>
    <w:rsid w:val="00945EE5"/>
    <w:rsid w:val="00945FC6"/>
    <w:rsid w:val="009460F9"/>
    <w:rsid w:val="009461BB"/>
    <w:rsid w:val="00946A24"/>
    <w:rsid w:val="009470D4"/>
    <w:rsid w:val="00947337"/>
    <w:rsid w:val="009512FA"/>
    <w:rsid w:val="009518B5"/>
    <w:rsid w:val="00951E57"/>
    <w:rsid w:val="00953018"/>
    <w:rsid w:val="009533E2"/>
    <w:rsid w:val="00953554"/>
    <w:rsid w:val="0095385A"/>
    <w:rsid w:val="00953928"/>
    <w:rsid w:val="00955906"/>
    <w:rsid w:val="00955978"/>
    <w:rsid w:val="00955C96"/>
    <w:rsid w:val="00957010"/>
    <w:rsid w:val="00957222"/>
    <w:rsid w:val="009577E6"/>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0138"/>
    <w:rsid w:val="00971441"/>
    <w:rsid w:val="009715D4"/>
    <w:rsid w:val="00971D75"/>
    <w:rsid w:val="00972197"/>
    <w:rsid w:val="00972470"/>
    <w:rsid w:val="009739A9"/>
    <w:rsid w:val="00973AA2"/>
    <w:rsid w:val="0097494E"/>
    <w:rsid w:val="00974B58"/>
    <w:rsid w:val="009754AA"/>
    <w:rsid w:val="009761ED"/>
    <w:rsid w:val="009801E7"/>
    <w:rsid w:val="0098022F"/>
    <w:rsid w:val="009810DE"/>
    <w:rsid w:val="009816A2"/>
    <w:rsid w:val="009822D7"/>
    <w:rsid w:val="009827E6"/>
    <w:rsid w:val="00982E70"/>
    <w:rsid w:val="00982F84"/>
    <w:rsid w:val="0098360B"/>
    <w:rsid w:val="0098427D"/>
    <w:rsid w:val="00984567"/>
    <w:rsid w:val="00985102"/>
    <w:rsid w:val="009865D5"/>
    <w:rsid w:val="009866B9"/>
    <w:rsid w:val="009876F2"/>
    <w:rsid w:val="00987C77"/>
    <w:rsid w:val="00990345"/>
    <w:rsid w:val="00990701"/>
    <w:rsid w:val="0099090B"/>
    <w:rsid w:val="0099119C"/>
    <w:rsid w:val="0099137A"/>
    <w:rsid w:val="00991805"/>
    <w:rsid w:val="0099211C"/>
    <w:rsid w:val="0099243B"/>
    <w:rsid w:val="00992E41"/>
    <w:rsid w:val="00993B78"/>
    <w:rsid w:val="0099483A"/>
    <w:rsid w:val="00995119"/>
    <w:rsid w:val="009953AD"/>
    <w:rsid w:val="0099583D"/>
    <w:rsid w:val="00996992"/>
    <w:rsid w:val="00996E1E"/>
    <w:rsid w:val="009971C1"/>
    <w:rsid w:val="00997392"/>
    <w:rsid w:val="0099747C"/>
    <w:rsid w:val="0099771C"/>
    <w:rsid w:val="00997E15"/>
    <w:rsid w:val="00997F0C"/>
    <w:rsid w:val="009A01E4"/>
    <w:rsid w:val="009A0917"/>
    <w:rsid w:val="009A0A33"/>
    <w:rsid w:val="009A1351"/>
    <w:rsid w:val="009A2435"/>
    <w:rsid w:val="009A249D"/>
    <w:rsid w:val="009A35DC"/>
    <w:rsid w:val="009A38AB"/>
    <w:rsid w:val="009A3C2D"/>
    <w:rsid w:val="009A3CFB"/>
    <w:rsid w:val="009A3D47"/>
    <w:rsid w:val="009A4D63"/>
    <w:rsid w:val="009A5356"/>
    <w:rsid w:val="009A5468"/>
    <w:rsid w:val="009A5D99"/>
    <w:rsid w:val="009A608C"/>
    <w:rsid w:val="009A6CA7"/>
    <w:rsid w:val="009A6FDF"/>
    <w:rsid w:val="009A76D6"/>
    <w:rsid w:val="009B1616"/>
    <w:rsid w:val="009B199E"/>
    <w:rsid w:val="009B2E29"/>
    <w:rsid w:val="009B3163"/>
    <w:rsid w:val="009B3600"/>
    <w:rsid w:val="009B422F"/>
    <w:rsid w:val="009B46BC"/>
    <w:rsid w:val="009B4D1A"/>
    <w:rsid w:val="009B558B"/>
    <w:rsid w:val="009B6801"/>
    <w:rsid w:val="009B68DD"/>
    <w:rsid w:val="009B6D21"/>
    <w:rsid w:val="009B78ED"/>
    <w:rsid w:val="009C181C"/>
    <w:rsid w:val="009C1C7F"/>
    <w:rsid w:val="009C27E4"/>
    <w:rsid w:val="009C28A2"/>
    <w:rsid w:val="009C303E"/>
    <w:rsid w:val="009C3239"/>
    <w:rsid w:val="009C3828"/>
    <w:rsid w:val="009C3D2C"/>
    <w:rsid w:val="009C4987"/>
    <w:rsid w:val="009C523F"/>
    <w:rsid w:val="009C5468"/>
    <w:rsid w:val="009C59BF"/>
    <w:rsid w:val="009C5E4F"/>
    <w:rsid w:val="009C5F64"/>
    <w:rsid w:val="009C5F82"/>
    <w:rsid w:val="009C70F8"/>
    <w:rsid w:val="009C7335"/>
    <w:rsid w:val="009C756F"/>
    <w:rsid w:val="009C78A3"/>
    <w:rsid w:val="009D0156"/>
    <w:rsid w:val="009D05DA"/>
    <w:rsid w:val="009D07AC"/>
    <w:rsid w:val="009D11F6"/>
    <w:rsid w:val="009D1342"/>
    <w:rsid w:val="009D13B9"/>
    <w:rsid w:val="009D1628"/>
    <w:rsid w:val="009D1A14"/>
    <w:rsid w:val="009D1E2A"/>
    <w:rsid w:val="009D1FA0"/>
    <w:rsid w:val="009D2BDF"/>
    <w:rsid w:val="009D3736"/>
    <w:rsid w:val="009D40B8"/>
    <w:rsid w:val="009D4529"/>
    <w:rsid w:val="009D4B03"/>
    <w:rsid w:val="009D4EC7"/>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3ACC"/>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AA9"/>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1BDE"/>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2EF"/>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14FC"/>
    <w:rsid w:val="00A528F7"/>
    <w:rsid w:val="00A52D3F"/>
    <w:rsid w:val="00A52EE5"/>
    <w:rsid w:val="00A53037"/>
    <w:rsid w:val="00A532B9"/>
    <w:rsid w:val="00A5351D"/>
    <w:rsid w:val="00A53D84"/>
    <w:rsid w:val="00A53E79"/>
    <w:rsid w:val="00A54031"/>
    <w:rsid w:val="00A5426D"/>
    <w:rsid w:val="00A54B58"/>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6B0"/>
    <w:rsid w:val="00A70A0B"/>
    <w:rsid w:val="00A70C5C"/>
    <w:rsid w:val="00A71EA7"/>
    <w:rsid w:val="00A730AD"/>
    <w:rsid w:val="00A73855"/>
    <w:rsid w:val="00A73D64"/>
    <w:rsid w:val="00A73FEA"/>
    <w:rsid w:val="00A740AF"/>
    <w:rsid w:val="00A74216"/>
    <w:rsid w:val="00A7436B"/>
    <w:rsid w:val="00A744B4"/>
    <w:rsid w:val="00A74D61"/>
    <w:rsid w:val="00A751E3"/>
    <w:rsid w:val="00A75504"/>
    <w:rsid w:val="00A75CD9"/>
    <w:rsid w:val="00A76438"/>
    <w:rsid w:val="00A77168"/>
    <w:rsid w:val="00A7723B"/>
    <w:rsid w:val="00A7786C"/>
    <w:rsid w:val="00A7793C"/>
    <w:rsid w:val="00A77D21"/>
    <w:rsid w:val="00A80085"/>
    <w:rsid w:val="00A8043B"/>
    <w:rsid w:val="00A80F93"/>
    <w:rsid w:val="00A81323"/>
    <w:rsid w:val="00A81AC0"/>
    <w:rsid w:val="00A81C23"/>
    <w:rsid w:val="00A820CB"/>
    <w:rsid w:val="00A82342"/>
    <w:rsid w:val="00A8350F"/>
    <w:rsid w:val="00A83BEF"/>
    <w:rsid w:val="00A83DE0"/>
    <w:rsid w:val="00A84443"/>
    <w:rsid w:val="00A8487F"/>
    <w:rsid w:val="00A848FC"/>
    <w:rsid w:val="00A849A3"/>
    <w:rsid w:val="00A84A0E"/>
    <w:rsid w:val="00A851FD"/>
    <w:rsid w:val="00A86E0B"/>
    <w:rsid w:val="00A90018"/>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07E"/>
    <w:rsid w:val="00AA61C7"/>
    <w:rsid w:val="00AA669D"/>
    <w:rsid w:val="00AA66ED"/>
    <w:rsid w:val="00AA68D6"/>
    <w:rsid w:val="00AA69DC"/>
    <w:rsid w:val="00AA6BE1"/>
    <w:rsid w:val="00AA7416"/>
    <w:rsid w:val="00AA7A60"/>
    <w:rsid w:val="00AA7B42"/>
    <w:rsid w:val="00AA7BE5"/>
    <w:rsid w:val="00AB041C"/>
    <w:rsid w:val="00AB14E8"/>
    <w:rsid w:val="00AB17EC"/>
    <w:rsid w:val="00AB1B1D"/>
    <w:rsid w:val="00AB21F9"/>
    <w:rsid w:val="00AB2216"/>
    <w:rsid w:val="00AB2C0A"/>
    <w:rsid w:val="00AB358D"/>
    <w:rsid w:val="00AB37A1"/>
    <w:rsid w:val="00AB3BAD"/>
    <w:rsid w:val="00AB3CFD"/>
    <w:rsid w:val="00AB40C6"/>
    <w:rsid w:val="00AB49BC"/>
    <w:rsid w:val="00AB4DEE"/>
    <w:rsid w:val="00AB4E32"/>
    <w:rsid w:val="00AB4EA7"/>
    <w:rsid w:val="00AB579A"/>
    <w:rsid w:val="00AB724B"/>
    <w:rsid w:val="00AB726C"/>
    <w:rsid w:val="00AB72B4"/>
    <w:rsid w:val="00AB758D"/>
    <w:rsid w:val="00AC02AA"/>
    <w:rsid w:val="00AC0537"/>
    <w:rsid w:val="00AC0A84"/>
    <w:rsid w:val="00AC1F9B"/>
    <w:rsid w:val="00AC2300"/>
    <w:rsid w:val="00AC2A0B"/>
    <w:rsid w:val="00AC2BEC"/>
    <w:rsid w:val="00AC2BEE"/>
    <w:rsid w:val="00AC2E53"/>
    <w:rsid w:val="00AC484F"/>
    <w:rsid w:val="00AC4B20"/>
    <w:rsid w:val="00AC4D8F"/>
    <w:rsid w:val="00AC56F2"/>
    <w:rsid w:val="00AC5B83"/>
    <w:rsid w:val="00AC6886"/>
    <w:rsid w:val="00AC71C3"/>
    <w:rsid w:val="00AD0DA5"/>
    <w:rsid w:val="00AD1297"/>
    <w:rsid w:val="00AD1499"/>
    <w:rsid w:val="00AD1706"/>
    <w:rsid w:val="00AD1EFA"/>
    <w:rsid w:val="00AD2072"/>
    <w:rsid w:val="00AD2808"/>
    <w:rsid w:val="00AD2DBD"/>
    <w:rsid w:val="00AD2EB8"/>
    <w:rsid w:val="00AD2FBF"/>
    <w:rsid w:val="00AD455D"/>
    <w:rsid w:val="00AD463C"/>
    <w:rsid w:val="00AD46A2"/>
    <w:rsid w:val="00AD47E8"/>
    <w:rsid w:val="00AD4F60"/>
    <w:rsid w:val="00AD5044"/>
    <w:rsid w:val="00AD5114"/>
    <w:rsid w:val="00AD5375"/>
    <w:rsid w:val="00AD6236"/>
    <w:rsid w:val="00AD68C9"/>
    <w:rsid w:val="00AD7619"/>
    <w:rsid w:val="00AD7770"/>
    <w:rsid w:val="00AE1772"/>
    <w:rsid w:val="00AE1990"/>
    <w:rsid w:val="00AE2523"/>
    <w:rsid w:val="00AE25E8"/>
    <w:rsid w:val="00AE2A09"/>
    <w:rsid w:val="00AE2AD4"/>
    <w:rsid w:val="00AE2CA7"/>
    <w:rsid w:val="00AE2F1D"/>
    <w:rsid w:val="00AE3AFA"/>
    <w:rsid w:val="00AE3C7D"/>
    <w:rsid w:val="00AE4B2B"/>
    <w:rsid w:val="00AE586F"/>
    <w:rsid w:val="00AE6582"/>
    <w:rsid w:val="00AE6DC5"/>
    <w:rsid w:val="00AE7686"/>
    <w:rsid w:val="00AE799A"/>
    <w:rsid w:val="00AF0B49"/>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5DFC"/>
    <w:rsid w:val="00B06595"/>
    <w:rsid w:val="00B06A42"/>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09D"/>
    <w:rsid w:val="00B1557C"/>
    <w:rsid w:val="00B155DC"/>
    <w:rsid w:val="00B15766"/>
    <w:rsid w:val="00B159AA"/>
    <w:rsid w:val="00B15E30"/>
    <w:rsid w:val="00B1666A"/>
    <w:rsid w:val="00B1686D"/>
    <w:rsid w:val="00B17352"/>
    <w:rsid w:val="00B1741D"/>
    <w:rsid w:val="00B17447"/>
    <w:rsid w:val="00B17563"/>
    <w:rsid w:val="00B1771D"/>
    <w:rsid w:val="00B17B91"/>
    <w:rsid w:val="00B20209"/>
    <w:rsid w:val="00B203AF"/>
    <w:rsid w:val="00B203C9"/>
    <w:rsid w:val="00B2088D"/>
    <w:rsid w:val="00B208FF"/>
    <w:rsid w:val="00B21C82"/>
    <w:rsid w:val="00B228D1"/>
    <w:rsid w:val="00B22B71"/>
    <w:rsid w:val="00B22C58"/>
    <w:rsid w:val="00B22E22"/>
    <w:rsid w:val="00B22F5F"/>
    <w:rsid w:val="00B23813"/>
    <w:rsid w:val="00B23DDA"/>
    <w:rsid w:val="00B23FD9"/>
    <w:rsid w:val="00B24591"/>
    <w:rsid w:val="00B245D5"/>
    <w:rsid w:val="00B245DE"/>
    <w:rsid w:val="00B24C36"/>
    <w:rsid w:val="00B24F94"/>
    <w:rsid w:val="00B25126"/>
    <w:rsid w:val="00B25A52"/>
    <w:rsid w:val="00B25B0A"/>
    <w:rsid w:val="00B25FC3"/>
    <w:rsid w:val="00B26CC4"/>
    <w:rsid w:val="00B27026"/>
    <w:rsid w:val="00B270C2"/>
    <w:rsid w:val="00B27875"/>
    <w:rsid w:val="00B3008C"/>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94D"/>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2DE5"/>
    <w:rsid w:val="00B53013"/>
    <w:rsid w:val="00B53913"/>
    <w:rsid w:val="00B53FC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1D4"/>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97D0B"/>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5F6"/>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4D74"/>
    <w:rsid w:val="00BC5A25"/>
    <w:rsid w:val="00BC5FDD"/>
    <w:rsid w:val="00BC68B4"/>
    <w:rsid w:val="00BC6C2D"/>
    <w:rsid w:val="00BC7B9A"/>
    <w:rsid w:val="00BD0100"/>
    <w:rsid w:val="00BD0140"/>
    <w:rsid w:val="00BD02CC"/>
    <w:rsid w:val="00BD0CEA"/>
    <w:rsid w:val="00BD1675"/>
    <w:rsid w:val="00BD2063"/>
    <w:rsid w:val="00BD2171"/>
    <w:rsid w:val="00BD33D9"/>
    <w:rsid w:val="00BD38C5"/>
    <w:rsid w:val="00BD3CF1"/>
    <w:rsid w:val="00BD3DEA"/>
    <w:rsid w:val="00BD3E97"/>
    <w:rsid w:val="00BD40E4"/>
    <w:rsid w:val="00BD51E6"/>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284"/>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684"/>
    <w:rsid w:val="00C059D4"/>
    <w:rsid w:val="00C05A61"/>
    <w:rsid w:val="00C06CCF"/>
    <w:rsid w:val="00C103B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BF"/>
    <w:rsid w:val="00C14FF6"/>
    <w:rsid w:val="00C15A85"/>
    <w:rsid w:val="00C1641B"/>
    <w:rsid w:val="00C165FC"/>
    <w:rsid w:val="00C176D5"/>
    <w:rsid w:val="00C2082C"/>
    <w:rsid w:val="00C20832"/>
    <w:rsid w:val="00C20EB0"/>
    <w:rsid w:val="00C21005"/>
    <w:rsid w:val="00C220B6"/>
    <w:rsid w:val="00C22D7C"/>
    <w:rsid w:val="00C22DDE"/>
    <w:rsid w:val="00C231D6"/>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02E"/>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840"/>
    <w:rsid w:val="00C40B50"/>
    <w:rsid w:val="00C41858"/>
    <w:rsid w:val="00C419E3"/>
    <w:rsid w:val="00C419F4"/>
    <w:rsid w:val="00C41E6A"/>
    <w:rsid w:val="00C41E74"/>
    <w:rsid w:val="00C42247"/>
    <w:rsid w:val="00C42617"/>
    <w:rsid w:val="00C439BE"/>
    <w:rsid w:val="00C44842"/>
    <w:rsid w:val="00C44E61"/>
    <w:rsid w:val="00C4539B"/>
    <w:rsid w:val="00C45466"/>
    <w:rsid w:val="00C455C1"/>
    <w:rsid w:val="00C4581D"/>
    <w:rsid w:val="00C47472"/>
    <w:rsid w:val="00C47EA5"/>
    <w:rsid w:val="00C500F0"/>
    <w:rsid w:val="00C502BB"/>
    <w:rsid w:val="00C50424"/>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DBF"/>
    <w:rsid w:val="00C70012"/>
    <w:rsid w:val="00C71CBB"/>
    <w:rsid w:val="00C71E2A"/>
    <w:rsid w:val="00C733BA"/>
    <w:rsid w:val="00C73D18"/>
    <w:rsid w:val="00C75B0B"/>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949"/>
    <w:rsid w:val="00C93154"/>
    <w:rsid w:val="00C93765"/>
    <w:rsid w:val="00C93877"/>
    <w:rsid w:val="00C93D8C"/>
    <w:rsid w:val="00C946CC"/>
    <w:rsid w:val="00C94889"/>
    <w:rsid w:val="00C959BD"/>
    <w:rsid w:val="00C95F44"/>
    <w:rsid w:val="00C96D1B"/>
    <w:rsid w:val="00C97106"/>
    <w:rsid w:val="00C97684"/>
    <w:rsid w:val="00CA0031"/>
    <w:rsid w:val="00CA0413"/>
    <w:rsid w:val="00CA043A"/>
    <w:rsid w:val="00CA04F8"/>
    <w:rsid w:val="00CA1285"/>
    <w:rsid w:val="00CA14A9"/>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1AC"/>
    <w:rsid w:val="00CC4E40"/>
    <w:rsid w:val="00CC4E5D"/>
    <w:rsid w:val="00CC50AE"/>
    <w:rsid w:val="00CC61B7"/>
    <w:rsid w:val="00CC61CA"/>
    <w:rsid w:val="00CC6668"/>
    <w:rsid w:val="00CC69EC"/>
    <w:rsid w:val="00CC71D3"/>
    <w:rsid w:val="00CC743D"/>
    <w:rsid w:val="00CC7AFF"/>
    <w:rsid w:val="00CC7E86"/>
    <w:rsid w:val="00CD050A"/>
    <w:rsid w:val="00CD0766"/>
    <w:rsid w:val="00CD205D"/>
    <w:rsid w:val="00CD2083"/>
    <w:rsid w:val="00CD24E4"/>
    <w:rsid w:val="00CD29E5"/>
    <w:rsid w:val="00CD2A22"/>
    <w:rsid w:val="00CD2B50"/>
    <w:rsid w:val="00CD4506"/>
    <w:rsid w:val="00CD520B"/>
    <w:rsid w:val="00CD592E"/>
    <w:rsid w:val="00CD5981"/>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053"/>
    <w:rsid w:val="00CE7A77"/>
    <w:rsid w:val="00CE7F26"/>
    <w:rsid w:val="00CE7FBF"/>
    <w:rsid w:val="00CF1226"/>
    <w:rsid w:val="00CF16C0"/>
    <w:rsid w:val="00CF1ABB"/>
    <w:rsid w:val="00CF1E1D"/>
    <w:rsid w:val="00CF24FE"/>
    <w:rsid w:val="00CF35D0"/>
    <w:rsid w:val="00CF3DD5"/>
    <w:rsid w:val="00CF4143"/>
    <w:rsid w:val="00CF41D5"/>
    <w:rsid w:val="00CF4AF7"/>
    <w:rsid w:val="00CF4D20"/>
    <w:rsid w:val="00CF73F8"/>
    <w:rsid w:val="00CF7928"/>
    <w:rsid w:val="00CF7CA2"/>
    <w:rsid w:val="00D00A8E"/>
    <w:rsid w:val="00D00DE0"/>
    <w:rsid w:val="00D00F79"/>
    <w:rsid w:val="00D012BF"/>
    <w:rsid w:val="00D01760"/>
    <w:rsid w:val="00D03164"/>
    <w:rsid w:val="00D0368E"/>
    <w:rsid w:val="00D03D2D"/>
    <w:rsid w:val="00D03E7B"/>
    <w:rsid w:val="00D0401A"/>
    <w:rsid w:val="00D047E0"/>
    <w:rsid w:val="00D04B9F"/>
    <w:rsid w:val="00D04FFB"/>
    <w:rsid w:val="00D05153"/>
    <w:rsid w:val="00D0541C"/>
    <w:rsid w:val="00D058E9"/>
    <w:rsid w:val="00D0612A"/>
    <w:rsid w:val="00D06A0E"/>
    <w:rsid w:val="00D06E68"/>
    <w:rsid w:val="00D1060D"/>
    <w:rsid w:val="00D10E7C"/>
    <w:rsid w:val="00D11182"/>
    <w:rsid w:val="00D1137B"/>
    <w:rsid w:val="00D11807"/>
    <w:rsid w:val="00D11DB3"/>
    <w:rsid w:val="00D11EA2"/>
    <w:rsid w:val="00D1206A"/>
    <w:rsid w:val="00D12D82"/>
    <w:rsid w:val="00D1306E"/>
    <w:rsid w:val="00D132C3"/>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525"/>
    <w:rsid w:val="00D24ECD"/>
    <w:rsid w:val="00D2522A"/>
    <w:rsid w:val="00D2531C"/>
    <w:rsid w:val="00D255F3"/>
    <w:rsid w:val="00D259BF"/>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BE3"/>
    <w:rsid w:val="00D35C0E"/>
    <w:rsid w:val="00D373A8"/>
    <w:rsid w:val="00D375FF"/>
    <w:rsid w:val="00D379A5"/>
    <w:rsid w:val="00D401BE"/>
    <w:rsid w:val="00D4043A"/>
    <w:rsid w:val="00D40A8E"/>
    <w:rsid w:val="00D40DB0"/>
    <w:rsid w:val="00D40F8B"/>
    <w:rsid w:val="00D41858"/>
    <w:rsid w:val="00D41DDB"/>
    <w:rsid w:val="00D422DB"/>
    <w:rsid w:val="00D42A83"/>
    <w:rsid w:val="00D42AC2"/>
    <w:rsid w:val="00D43EDF"/>
    <w:rsid w:val="00D4498E"/>
    <w:rsid w:val="00D4515F"/>
    <w:rsid w:val="00D451E8"/>
    <w:rsid w:val="00D45E28"/>
    <w:rsid w:val="00D4636B"/>
    <w:rsid w:val="00D463CB"/>
    <w:rsid w:val="00D466C9"/>
    <w:rsid w:val="00D46793"/>
    <w:rsid w:val="00D467D8"/>
    <w:rsid w:val="00D47275"/>
    <w:rsid w:val="00D4767B"/>
    <w:rsid w:val="00D47C6D"/>
    <w:rsid w:val="00D50AEF"/>
    <w:rsid w:val="00D50C39"/>
    <w:rsid w:val="00D51E15"/>
    <w:rsid w:val="00D52B7E"/>
    <w:rsid w:val="00D52E2F"/>
    <w:rsid w:val="00D52F59"/>
    <w:rsid w:val="00D53E3E"/>
    <w:rsid w:val="00D550B1"/>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2EEE"/>
    <w:rsid w:val="00D73249"/>
    <w:rsid w:val="00D73419"/>
    <w:rsid w:val="00D73CA9"/>
    <w:rsid w:val="00D74392"/>
    <w:rsid w:val="00D7481A"/>
    <w:rsid w:val="00D750F8"/>
    <w:rsid w:val="00D751B7"/>
    <w:rsid w:val="00D7524B"/>
    <w:rsid w:val="00D75396"/>
    <w:rsid w:val="00D759C0"/>
    <w:rsid w:val="00D75C05"/>
    <w:rsid w:val="00D75E99"/>
    <w:rsid w:val="00D76242"/>
    <w:rsid w:val="00D766C7"/>
    <w:rsid w:val="00D7692B"/>
    <w:rsid w:val="00D7734F"/>
    <w:rsid w:val="00D777D0"/>
    <w:rsid w:val="00D8044C"/>
    <w:rsid w:val="00D805D6"/>
    <w:rsid w:val="00D8075E"/>
    <w:rsid w:val="00D80860"/>
    <w:rsid w:val="00D80D4C"/>
    <w:rsid w:val="00D8184D"/>
    <w:rsid w:val="00D81A7B"/>
    <w:rsid w:val="00D8223C"/>
    <w:rsid w:val="00D82B57"/>
    <w:rsid w:val="00D82CE5"/>
    <w:rsid w:val="00D8342C"/>
    <w:rsid w:val="00D8354B"/>
    <w:rsid w:val="00D84A19"/>
    <w:rsid w:val="00D85494"/>
    <w:rsid w:val="00D8582C"/>
    <w:rsid w:val="00D85D61"/>
    <w:rsid w:val="00D8616D"/>
    <w:rsid w:val="00D8649D"/>
    <w:rsid w:val="00D8711B"/>
    <w:rsid w:val="00D87384"/>
    <w:rsid w:val="00D90683"/>
    <w:rsid w:val="00D915C8"/>
    <w:rsid w:val="00D922C5"/>
    <w:rsid w:val="00D9261C"/>
    <w:rsid w:val="00D9310B"/>
    <w:rsid w:val="00D93726"/>
    <w:rsid w:val="00D93DD3"/>
    <w:rsid w:val="00D93F3E"/>
    <w:rsid w:val="00D9405B"/>
    <w:rsid w:val="00D94942"/>
    <w:rsid w:val="00D95145"/>
    <w:rsid w:val="00D95C3C"/>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2202"/>
    <w:rsid w:val="00DB3165"/>
    <w:rsid w:val="00DB36CA"/>
    <w:rsid w:val="00DB40B3"/>
    <w:rsid w:val="00DB4292"/>
    <w:rsid w:val="00DB4BDF"/>
    <w:rsid w:val="00DB5196"/>
    <w:rsid w:val="00DB5C03"/>
    <w:rsid w:val="00DB68BB"/>
    <w:rsid w:val="00DB6B78"/>
    <w:rsid w:val="00DB6D9F"/>
    <w:rsid w:val="00DB6E46"/>
    <w:rsid w:val="00DB7117"/>
    <w:rsid w:val="00DB7760"/>
    <w:rsid w:val="00DB7DD4"/>
    <w:rsid w:val="00DB7E44"/>
    <w:rsid w:val="00DC00B4"/>
    <w:rsid w:val="00DC037A"/>
    <w:rsid w:val="00DC06C5"/>
    <w:rsid w:val="00DC0954"/>
    <w:rsid w:val="00DC1166"/>
    <w:rsid w:val="00DC15BA"/>
    <w:rsid w:val="00DC18CD"/>
    <w:rsid w:val="00DC1A68"/>
    <w:rsid w:val="00DC30B8"/>
    <w:rsid w:val="00DC32C6"/>
    <w:rsid w:val="00DC3720"/>
    <w:rsid w:val="00DC478F"/>
    <w:rsid w:val="00DC62E5"/>
    <w:rsid w:val="00DC6300"/>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2613"/>
    <w:rsid w:val="00DE3119"/>
    <w:rsid w:val="00DE3AF9"/>
    <w:rsid w:val="00DE3FF0"/>
    <w:rsid w:val="00DE4105"/>
    <w:rsid w:val="00DE5189"/>
    <w:rsid w:val="00DE6230"/>
    <w:rsid w:val="00DE7108"/>
    <w:rsid w:val="00DE78D1"/>
    <w:rsid w:val="00DF0263"/>
    <w:rsid w:val="00DF0EB4"/>
    <w:rsid w:val="00DF1C08"/>
    <w:rsid w:val="00DF1E36"/>
    <w:rsid w:val="00DF1E94"/>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195E"/>
    <w:rsid w:val="00E02186"/>
    <w:rsid w:val="00E026BB"/>
    <w:rsid w:val="00E027C5"/>
    <w:rsid w:val="00E030D5"/>
    <w:rsid w:val="00E03124"/>
    <w:rsid w:val="00E031EB"/>
    <w:rsid w:val="00E03951"/>
    <w:rsid w:val="00E03A23"/>
    <w:rsid w:val="00E03DB8"/>
    <w:rsid w:val="00E05E70"/>
    <w:rsid w:val="00E064BC"/>
    <w:rsid w:val="00E07225"/>
    <w:rsid w:val="00E07AAA"/>
    <w:rsid w:val="00E109DD"/>
    <w:rsid w:val="00E11229"/>
    <w:rsid w:val="00E114CA"/>
    <w:rsid w:val="00E11CF0"/>
    <w:rsid w:val="00E12C6E"/>
    <w:rsid w:val="00E132D5"/>
    <w:rsid w:val="00E1397F"/>
    <w:rsid w:val="00E13AB8"/>
    <w:rsid w:val="00E13C64"/>
    <w:rsid w:val="00E1482E"/>
    <w:rsid w:val="00E14D9F"/>
    <w:rsid w:val="00E15D08"/>
    <w:rsid w:val="00E16382"/>
    <w:rsid w:val="00E16572"/>
    <w:rsid w:val="00E1699C"/>
    <w:rsid w:val="00E16E75"/>
    <w:rsid w:val="00E1746D"/>
    <w:rsid w:val="00E17F79"/>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278E6"/>
    <w:rsid w:val="00E3044A"/>
    <w:rsid w:val="00E30A64"/>
    <w:rsid w:val="00E31A4A"/>
    <w:rsid w:val="00E31C43"/>
    <w:rsid w:val="00E32FA8"/>
    <w:rsid w:val="00E33022"/>
    <w:rsid w:val="00E3344A"/>
    <w:rsid w:val="00E33B29"/>
    <w:rsid w:val="00E33B62"/>
    <w:rsid w:val="00E3403D"/>
    <w:rsid w:val="00E34E6C"/>
    <w:rsid w:val="00E350D8"/>
    <w:rsid w:val="00E353E2"/>
    <w:rsid w:val="00E36345"/>
    <w:rsid w:val="00E36C86"/>
    <w:rsid w:val="00E36CEB"/>
    <w:rsid w:val="00E37233"/>
    <w:rsid w:val="00E37A28"/>
    <w:rsid w:val="00E40430"/>
    <w:rsid w:val="00E40690"/>
    <w:rsid w:val="00E40AEB"/>
    <w:rsid w:val="00E40B67"/>
    <w:rsid w:val="00E4143A"/>
    <w:rsid w:val="00E41CF4"/>
    <w:rsid w:val="00E424C8"/>
    <w:rsid w:val="00E4251D"/>
    <w:rsid w:val="00E4294F"/>
    <w:rsid w:val="00E42B29"/>
    <w:rsid w:val="00E42C56"/>
    <w:rsid w:val="00E43D00"/>
    <w:rsid w:val="00E445E4"/>
    <w:rsid w:val="00E457CB"/>
    <w:rsid w:val="00E45D47"/>
    <w:rsid w:val="00E45DE4"/>
    <w:rsid w:val="00E45E63"/>
    <w:rsid w:val="00E46D10"/>
    <w:rsid w:val="00E47E0E"/>
    <w:rsid w:val="00E50A7B"/>
    <w:rsid w:val="00E50B0B"/>
    <w:rsid w:val="00E50F5D"/>
    <w:rsid w:val="00E510FE"/>
    <w:rsid w:val="00E51E25"/>
    <w:rsid w:val="00E5205B"/>
    <w:rsid w:val="00E521AE"/>
    <w:rsid w:val="00E52C99"/>
    <w:rsid w:val="00E53BCA"/>
    <w:rsid w:val="00E53F02"/>
    <w:rsid w:val="00E54534"/>
    <w:rsid w:val="00E548C3"/>
    <w:rsid w:val="00E5497E"/>
    <w:rsid w:val="00E54F27"/>
    <w:rsid w:val="00E556F5"/>
    <w:rsid w:val="00E55FF1"/>
    <w:rsid w:val="00E56090"/>
    <w:rsid w:val="00E564A6"/>
    <w:rsid w:val="00E56501"/>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B93"/>
    <w:rsid w:val="00E63DCE"/>
    <w:rsid w:val="00E64700"/>
    <w:rsid w:val="00E64E0B"/>
    <w:rsid w:val="00E65074"/>
    <w:rsid w:val="00E65E70"/>
    <w:rsid w:val="00E65EE9"/>
    <w:rsid w:val="00E66087"/>
    <w:rsid w:val="00E66D79"/>
    <w:rsid w:val="00E66FF9"/>
    <w:rsid w:val="00E67856"/>
    <w:rsid w:val="00E679C8"/>
    <w:rsid w:val="00E70314"/>
    <w:rsid w:val="00E71395"/>
    <w:rsid w:val="00E724E7"/>
    <w:rsid w:val="00E72B41"/>
    <w:rsid w:val="00E7347B"/>
    <w:rsid w:val="00E73D03"/>
    <w:rsid w:val="00E7471C"/>
    <w:rsid w:val="00E7498A"/>
    <w:rsid w:val="00E7514E"/>
    <w:rsid w:val="00E75B34"/>
    <w:rsid w:val="00E76EE3"/>
    <w:rsid w:val="00E77648"/>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5D8B"/>
    <w:rsid w:val="00EA63EF"/>
    <w:rsid w:val="00EA6750"/>
    <w:rsid w:val="00EA79CD"/>
    <w:rsid w:val="00EB0659"/>
    <w:rsid w:val="00EB0A89"/>
    <w:rsid w:val="00EB0C8A"/>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160"/>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261"/>
    <w:rsid w:val="00ED69BA"/>
    <w:rsid w:val="00ED6BF6"/>
    <w:rsid w:val="00ED72E9"/>
    <w:rsid w:val="00ED732E"/>
    <w:rsid w:val="00ED77F0"/>
    <w:rsid w:val="00ED7FBC"/>
    <w:rsid w:val="00EE0253"/>
    <w:rsid w:val="00EE0297"/>
    <w:rsid w:val="00EE0789"/>
    <w:rsid w:val="00EE0B63"/>
    <w:rsid w:val="00EE1258"/>
    <w:rsid w:val="00EE13DA"/>
    <w:rsid w:val="00EE162F"/>
    <w:rsid w:val="00EE1668"/>
    <w:rsid w:val="00EE2B41"/>
    <w:rsid w:val="00EE366D"/>
    <w:rsid w:val="00EE3BBE"/>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C78"/>
    <w:rsid w:val="00F01E67"/>
    <w:rsid w:val="00F02744"/>
    <w:rsid w:val="00F02BFD"/>
    <w:rsid w:val="00F02D25"/>
    <w:rsid w:val="00F0435D"/>
    <w:rsid w:val="00F04580"/>
    <w:rsid w:val="00F04ECA"/>
    <w:rsid w:val="00F05DC2"/>
    <w:rsid w:val="00F06655"/>
    <w:rsid w:val="00F069C1"/>
    <w:rsid w:val="00F06E19"/>
    <w:rsid w:val="00F06F84"/>
    <w:rsid w:val="00F076E7"/>
    <w:rsid w:val="00F07AA1"/>
    <w:rsid w:val="00F105AE"/>
    <w:rsid w:val="00F10618"/>
    <w:rsid w:val="00F1108B"/>
    <w:rsid w:val="00F115B7"/>
    <w:rsid w:val="00F11768"/>
    <w:rsid w:val="00F11951"/>
    <w:rsid w:val="00F11BA8"/>
    <w:rsid w:val="00F12262"/>
    <w:rsid w:val="00F12AF8"/>
    <w:rsid w:val="00F12C52"/>
    <w:rsid w:val="00F13EC5"/>
    <w:rsid w:val="00F148B7"/>
    <w:rsid w:val="00F14EA9"/>
    <w:rsid w:val="00F15505"/>
    <w:rsid w:val="00F1586E"/>
    <w:rsid w:val="00F15BFF"/>
    <w:rsid w:val="00F17105"/>
    <w:rsid w:val="00F209BE"/>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45D"/>
    <w:rsid w:val="00F26F33"/>
    <w:rsid w:val="00F273F1"/>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0A6"/>
    <w:rsid w:val="00F4518D"/>
    <w:rsid w:val="00F45903"/>
    <w:rsid w:val="00F45965"/>
    <w:rsid w:val="00F45B91"/>
    <w:rsid w:val="00F46639"/>
    <w:rsid w:val="00F46692"/>
    <w:rsid w:val="00F47AAA"/>
    <w:rsid w:val="00F50183"/>
    <w:rsid w:val="00F50D92"/>
    <w:rsid w:val="00F51765"/>
    <w:rsid w:val="00F51A51"/>
    <w:rsid w:val="00F51CB4"/>
    <w:rsid w:val="00F52324"/>
    <w:rsid w:val="00F52950"/>
    <w:rsid w:val="00F52C9D"/>
    <w:rsid w:val="00F53315"/>
    <w:rsid w:val="00F533F1"/>
    <w:rsid w:val="00F55679"/>
    <w:rsid w:val="00F561E3"/>
    <w:rsid w:val="00F565E6"/>
    <w:rsid w:val="00F56AFA"/>
    <w:rsid w:val="00F575E2"/>
    <w:rsid w:val="00F579FF"/>
    <w:rsid w:val="00F600E0"/>
    <w:rsid w:val="00F600FD"/>
    <w:rsid w:val="00F605EC"/>
    <w:rsid w:val="00F60F60"/>
    <w:rsid w:val="00F612CE"/>
    <w:rsid w:val="00F61CAE"/>
    <w:rsid w:val="00F6204C"/>
    <w:rsid w:val="00F62457"/>
    <w:rsid w:val="00F624A7"/>
    <w:rsid w:val="00F62AB6"/>
    <w:rsid w:val="00F6334B"/>
    <w:rsid w:val="00F63984"/>
    <w:rsid w:val="00F65A3C"/>
    <w:rsid w:val="00F66282"/>
    <w:rsid w:val="00F669B6"/>
    <w:rsid w:val="00F66A27"/>
    <w:rsid w:val="00F67D8B"/>
    <w:rsid w:val="00F70961"/>
    <w:rsid w:val="00F70A8F"/>
    <w:rsid w:val="00F71397"/>
    <w:rsid w:val="00F716CD"/>
    <w:rsid w:val="00F7213D"/>
    <w:rsid w:val="00F72389"/>
    <w:rsid w:val="00F72482"/>
    <w:rsid w:val="00F72516"/>
    <w:rsid w:val="00F729FA"/>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BC2"/>
    <w:rsid w:val="00F83200"/>
    <w:rsid w:val="00F83B33"/>
    <w:rsid w:val="00F83CAE"/>
    <w:rsid w:val="00F840BF"/>
    <w:rsid w:val="00F8415D"/>
    <w:rsid w:val="00F8427A"/>
    <w:rsid w:val="00F843DF"/>
    <w:rsid w:val="00F84899"/>
    <w:rsid w:val="00F84A0A"/>
    <w:rsid w:val="00F853A5"/>
    <w:rsid w:val="00F85585"/>
    <w:rsid w:val="00F858C3"/>
    <w:rsid w:val="00F859F0"/>
    <w:rsid w:val="00F85CC1"/>
    <w:rsid w:val="00F86A41"/>
    <w:rsid w:val="00F86B5D"/>
    <w:rsid w:val="00F87299"/>
    <w:rsid w:val="00F87464"/>
    <w:rsid w:val="00F87634"/>
    <w:rsid w:val="00F878DE"/>
    <w:rsid w:val="00F8792F"/>
    <w:rsid w:val="00F87C13"/>
    <w:rsid w:val="00F87C5A"/>
    <w:rsid w:val="00F87E29"/>
    <w:rsid w:val="00F87F18"/>
    <w:rsid w:val="00F87F68"/>
    <w:rsid w:val="00F90C4D"/>
    <w:rsid w:val="00F9167D"/>
    <w:rsid w:val="00F91CB2"/>
    <w:rsid w:val="00F9289C"/>
    <w:rsid w:val="00F93589"/>
    <w:rsid w:val="00F93DBC"/>
    <w:rsid w:val="00F93E41"/>
    <w:rsid w:val="00F94242"/>
    <w:rsid w:val="00F94644"/>
    <w:rsid w:val="00F95075"/>
    <w:rsid w:val="00F9537B"/>
    <w:rsid w:val="00F95567"/>
    <w:rsid w:val="00F963FC"/>
    <w:rsid w:val="00F96E08"/>
    <w:rsid w:val="00FA015F"/>
    <w:rsid w:val="00FA0794"/>
    <w:rsid w:val="00FA0FAC"/>
    <w:rsid w:val="00FA1DA2"/>
    <w:rsid w:val="00FA3414"/>
    <w:rsid w:val="00FA347A"/>
    <w:rsid w:val="00FA39D7"/>
    <w:rsid w:val="00FA3CDE"/>
    <w:rsid w:val="00FA49B7"/>
    <w:rsid w:val="00FA5043"/>
    <w:rsid w:val="00FA6658"/>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105"/>
    <w:rsid w:val="00FB731C"/>
    <w:rsid w:val="00FB7DF8"/>
    <w:rsid w:val="00FC05A0"/>
    <w:rsid w:val="00FC0811"/>
    <w:rsid w:val="00FC0A48"/>
    <w:rsid w:val="00FC1196"/>
    <w:rsid w:val="00FC15EB"/>
    <w:rsid w:val="00FC1850"/>
    <w:rsid w:val="00FC18DC"/>
    <w:rsid w:val="00FC2AC4"/>
    <w:rsid w:val="00FC2F73"/>
    <w:rsid w:val="00FC3A9B"/>
    <w:rsid w:val="00FC3AE1"/>
    <w:rsid w:val="00FC3DFC"/>
    <w:rsid w:val="00FC3EF4"/>
    <w:rsid w:val="00FC431B"/>
    <w:rsid w:val="00FC434C"/>
    <w:rsid w:val="00FC4FDF"/>
    <w:rsid w:val="00FC5CF4"/>
    <w:rsid w:val="00FC6A39"/>
    <w:rsid w:val="00FC6E50"/>
    <w:rsid w:val="00FC703B"/>
    <w:rsid w:val="00FC74C4"/>
    <w:rsid w:val="00FC79AB"/>
    <w:rsid w:val="00FC7BE7"/>
    <w:rsid w:val="00FC7DAC"/>
    <w:rsid w:val="00FD04AE"/>
    <w:rsid w:val="00FD1890"/>
    <w:rsid w:val="00FD1994"/>
    <w:rsid w:val="00FD1C52"/>
    <w:rsid w:val="00FD2AC8"/>
    <w:rsid w:val="00FD2CA6"/>
    <w:rsid w:val="00FD3508"/>
    <w:rsid w:val="00FD3885"/>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5F38"/>
    <w:rsid w:val="00FE6432"/>
    <w:rsid w:val="00FE72A0"/>
    <w:rsid w:val="00FF0050"/>
    <w:rsid w:val="00FF045F"/>
    <w:rsid w:val="00FF0712"/>
    <w:rsid w:val="00FF13D4"/>
    <w:rsid w:val="00FF1BA3"/>
    <w:rsid w:val="00FF2053"/>
    <w:rsid w:val="00FF3B37"/>
    <w:rsid w:val="00FF3D6F"/>
    <w:rsid w:val="00FF4311"/>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59B5D275-9032-446C-A31F-29470D85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806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00AF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B53913"/>
    <w:rPr>
      <w:color w:val="605E5C"/>
      <w:shd w:val="clear" w:color="auto" w:fill="E1DFDD"/>
    </w:rPr>
  </w:style>
  <w:style w:type="paragraph" w:customStyle="1" w:styleId="Normal11pt">
    <w:name w:val="Normal + 11 pt"/>
    <w:aliases w:val="Negro,Justificado,Izquierda:  -0,95 cm,Derecha:  0,04 cm"/>
    <w:basedOn w:val="Normal"/>
    <w:uiPriority w:val="99"/>
    <w:rsid w:val="005A55DC"/>
    <w:pPr>
      <w:ind w:left="-540"/>
      <w:jc w:val="both"/>
    </w:pPr>
    <w:rPr>
      <w:rFonts w:ascii="Arial" w:hAnsi="Arial" w:cs="Arial"/>
      <w:color w:val="000000"/>
      <w:sz w:val="22"/>
      <w:szCs w:val="22"/>
      <w:lang w:val="es-ES_tradnl" w:eastAsia="es-ES"/>
    </w:rPr>
  </w:style>
  <w:style w:type="character" w:customStyle="1" w:styleId="Ttulo2Car">
    <w:name w:val="Título 2 Car"/>
    <w:basedOn w:val="Fuentedeprrafopredeter"/>
    <w:link w:val="Ttulo2"/>
    <w:uiPriority w:val="9"/>
    <w:semiHidden/>
    <w:rsid w:val="008062D6"/>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uiPriority w:val="9"/>
    <w:semiHidden/>
    <w:rsid w:val="00800AF5"/>
    <w:rPr>
      <w:rFonts w:asciiTheme="majorHAnsi" w:eastAsiaTheme="majorEastAsia" w:hAnsiTheme="majorHAnsi" w:cstheme="majorBidi"/>
      <w:color w:val="243F60" w:themeColor="accent1" w:themeShade="7F"/>
      <w:sz w:val="24"/>
      <w:szCs w:val="24"/>
      <w:lang w:eastAsia="es-ES_tradnl"/>
    </w:rPr>
  </w:style>
  <w:style w:type="paragraph" w:styleId="Revisin">
    <w:name w:val="Revision"/>
    <w:hidden/>
    <w:uiPriority w:val="99"/>
    <w:semiHidden/>
    <w:rsid w:val="00A740A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700181">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651345">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71559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4431912">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399137082">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79365846">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517766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0815104">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39478916">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8702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940095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59926">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7093017">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934450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4313350">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6799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59FE7E0-9F9D-4045-9D57-04CDE0453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19</Pages>
  <Words>7058</Words>
  <Characters>38823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cp:lastPrinted>2020-01-30T15:05:00Z</cp:lastPrinted>
  <dcterms:created xsi:type="dcterms:W3CDTF">2021-12-22T19:41:00Z</dcterms:created>
  <dcterms:modified xsi:type="dcterms:W3CDTF">2021-12-22T19:43:00Z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