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F7212" w:rsidR="0065435E" w:rsidP="479A0DB2" w:rsidRDefault="0065435E" w14:paraId="5B6705B2" w14:textId="381EDD63">
      <w:pPr>
        <w:spacing w:after="0" w:line="240" w:lineRule="auto"/>
        <w:jc w:val="right"/>
        <w:rPr>
          <w:rFonts w:ascii="Arial" w:hAnsi="Arial" w:eastAsia="Arial" w:cs="Arial"/>
          <w:b w:val="0"/>
          <w:bCs w:val="0"/>
          <w:i w:val="0"/>
          <w:iCs w:val="0"/>
          <w:caps w:val="0"/>
          <w:smallCaps w:val="0"/>
          <w:noProof w:val="0"/>
          <w:color w:val="000000" w:themeColor="text1" w:themeTint="FF" w:themeShade="FF"/>
          <w:sz w:val="16"/>
          <w:szCs w:val="16"/>
          <w:lang w:val="es-ES"/>
        </w:rPr>
      </w:pPr>
      <w:r w:rsidRPr="479A0DB2" w:rsidR="479A0DB2">
        <w:rPr>
          <w:rFonts w:ascii="Arial" w:hAnsi="Arial" w:eastAsia="Arial" w:cs="Arial"/>
          <w:b w:val="0"/>
          <w:bCs w:val="0"/>
          <w:i w:val="0"/>
          <w:iCs w:val="0"/>
          <w:caps w:val="0"/>
          <w:smallCaps w:val="0"/>
          <w:noProof w:val="0"/>
          <w:color w:val="000000" w:themeColor="text1" w:themeTint="FF" w:themeShade="FF"/>
          <w:sz w:val="16"/>
          <w:szCs w:val="16"/>
          <w:lang w:val="es-ES"/>
        </w:rPr>
        <w:t>CCE-DES-FM-17</w:t>
      </w:r>
    </w:p>
    <w:p w:rsidRPr="00FF7212" w:rsidR="0065435E" w:rsidP="479A0DB2" w:rsidRDefault="0065435E" w14:paraId="67F548C9" w14:textId="47A82DAE">
      <w:pPr>
        <w:pStyle w:val="Normal"/>
        <w:jc w:val="right"/>
        <w:rPr>
          <w:rFonts w:ascii="Arial" w:hAnsi="Arial" w:cs="Arial"/>
          <w:b w:val="1"/>
          <w:bCs w:val="1"/>
          <w:color w:val="000000" w:themeColor="text1"/>
          <w:sz w:val="24"/>
          <w:szCs w:val="24"/>
          <w:lang w:val="es-ES"/>
        </w:rPr>
      </w:pPr>
    </w:p>
    <w:p w:rsidR="00E85B3F" w:rsidP="0065435E" w:rsidRDefault="00E85B3F" w14:paraId="252378B6" w14:textId="77777777">
      <w:pPr>
        <w:jc w:val="both"/>
        <w:rPr>
          <w:rFonts w:ascii="Arial" w:hAnsi="Arial" w:eastAsia="Calibri" w:cs="Arial"/>
          <w:b/>
          <w:sz w:val="22"/>
          <w:lang w:val="es-ES"/>
        </w:rPr>
      </w:pPr>
    </w:p>
    <w:p w:rsidRPr="00533381" w:rsidR="00884796" w:rsidP="001F0B64" w:rsidRDefault="00533381" w14:paraId="54D5F1D0" w14:textId="64BD3DC0">
      <w:pPr>
        <w:jc w:val="both"/>
        <w:rPr>
          <w:rFonts w:ascii="Arial" w:hAnsi="Arial" w:cs="Arial"/>
          <w:b/>
          <w:bCs/>
          <w:color w:val="000000" w:themeColor="text1"/>
          <w:sz w:val="20"/>
          <w:szCs w:val="20"/>
          <w:lang w:val="es-CO"/>
        </w:rPr>
      </w:pPr>
      <w:r w:rsidRPr="00533381">
        <w:rPr>
          <w:rFonts w:ascii="Arial" w:hAnsi="Arial" w:eastAsia="Calibri" w:cs="Arial"/>
          <w:b/>
          <w:bCs/>
          <w:sz w:val="22"/>
          <w:lang w:val="es-ES_tradnl"/>
        </w:rPr>
        <w:t>PLAN ANUAL DE ADQUISICIONES – Carácter estimativo</w:t>
      </w:r>
    </w:p>
    <w:p w:rsidR="00A472E0" w:rsidP="001F0B64" w:rsidRDefault="00A472E0" w14:paraId="5F236EF4" w14:textId="77777777">
      <w:pPr>
        <w:jc w:val="both"/>
        <w:rPr>
          <w:rFonts w:ascii="Arial" w:hAnsi="Arial" w:eastAsia="Calibri" w:cs="Arial"/>
          <w:bCs/>
          <w:sz w:val="20"/>
          <w:szCs w:val="20"/>
          <w:lang w:val="es-ES"/>
        </w:rPr>
      </w:pPr>
    </w:p>
    <w:p w:rsidRPr="00553490" w:rsidR="00553490" w:rsidP="00553490" w:rsidRDefault="00553490" w14:paraId="224F190E" w14:textId="77777777">
      <w:pPr>
        <w:jc w:val="both"/>
        <w:rPr>
          <w:rFonts w:ascii="Arial" w:hAnsi="Arial" w:eastAsia="Calibri" w:cs="Arial"/>
          <w:color w:val="000000" w:themeColor="text1"/>
          <w:sz w:val="20"/>
          <w:szCs w:val="20"/>
          <w:lang w:val="es-CO"/>
        </w:rPr>
      </w:pPr>
      <w:r w:rsidRPr="00553490">
        <w:rPr>
          <w:rFonts w:ascii="Arial" w:hAnsi="Arial" w:eastAsia="Calibri" w:cs="Arial"/>
          <w:color w:val="000000" w:themeColor="text1"/>
          <w:sz w:val="20"/>
          <w:szCs w:val="20"/>
          <w:lang w:val="es-CO"/>
        </w:rPr>
        <w:t xml:space="preserve">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  </w:t>
      </w:r>
    </w:p>
    <w:p w:rsidRPr="00F86038" w:rsidR="00F47822" w:rsidP="001F0B64" w:rsidRDefault="00F47822" w14:paraId="0651EDF3" w14:textId="77777777">
      <w:pPr>
        <w:jc w:val="both"/>
        <w:rPr>
          <w:rFonts w:ascii="Arial" w:hAnsi="Arial" w:eastAsia="Calibri" w:cs="Arial"/>
          <w:b/>
          <w:bCs/>
          <w:color w:val="000000" w:themeColor="text1"/>
          <w:sz w:val="20"/>
          <w:szCs w:val="20"/>
        </w:rPr>
      </w:pPr>
    </w:p>
    <w:p w:rsidR="00904418" w:rsidP="00D03617" w:rsidRDefault="00F86038" w14:paraId="32FD4C6F" w14:textId="06116435">
      <w:pPr>
        <w:jc w:val="both"/>
        <w:rPr>
          <w:rFonts w:ascii="Arial" w:hAnsi="Arial" w:eastAsia="Calibri" w:cs="Arial"/>
          <w:b/>
          <w:bCs/>
          <w:color w:val="000000" w:themeColor="text1"/>
          <w:sz w:val="22"/>
        </w:rPr>
      </w:pPr>
      <w:r w:rsidRPr="00F86038">
        <w:rPr>
          <w:rFonts w:ascii="Arial" w:hAnsi="Arial" w:eastAsia="Calibri" w:cs="Arial"/>
          <w:b/>
          <w:bCs/>
          <w:color w:val="000000" w:themeColor="text1"/>
          <w:sz w:val="22"/>
        </w:rPr>
        <w:t xml:space="preserve">PLAN ANUAL DE ADQUISICIONES </w:t>
      </w:r>
      <w:r>
        <w:rPr>
          <w:rFonts w:ascii="Arial" w:hAnsi="Arial" w:eastAsia="Calibri" w:cs="Arial"/>
          <w:b/>
          <w:bCs/>
          <w:color w:val="000000" w:themeColor="text1"/>
          <w:sz w:val="22"/>
        </w:rPr>
        <w:t>–</w:t>
      </w:r>
      <w:r w:rsidRPr="00F86038">
        <w:rPr>
          <w:rFonts w:ascii="Arial" w:hAnsi="Arial" w:eastAsia="Calibri" w:cs="Arial"/>
          <w:b/>
          <w:bCs/>
          <w:color w:val="000000" w:themeColor="text1"/>
          <w:sz w:val="22"/>
        </w:rPr>
        <w:t xml:space="preserve"> </w:t>
      </w:r>
      <w:r>
        <w:rPr>
          <w:rFonts w:ascii="Arial" w:hAnsi="Arial" w:eastAsia="Calibri" w:cs="Arial"/>
          <w:b/>
          <w:bCs/>
          <w:color w:val="000000" w:themeColor="text1"/>
          <w:sz w:val="22"/>
        </w:rPr>
        <w:t>Valor estimado –</w:t>
      </w:r>
      <w:r w:rsidR="0024564B">
        <w:rPr>
          <w:rFonts w:ascii="Arial" w:hAnsi="Arial" w:eastAsia="Calibri" w:cs="Arial"/>
          <w:b/>
          <w:bCs/>
          <w:color w:val="000000" w:themeColor="text1"/>
          <w:sz w:val="22"/>
        </w:rPr>
        <w:t xml:space="preserve"> Alcance</w:t>
      </w:r>
    </w:p>
    <w:p w:rsidR="0024564B" w:rsidP="00D03617" w:rsidRDefault="0024564B" w14:paraId="3B61A53C" w14:textId="77777777">
      <w:pPr>
        <w:jc w:val="both"/>
        <w:rPr>
          <w:rFonts w:ascii="Arial" w:hAnsi="Arial" w:eastAsia="Calibri" w:cs="Arial"/>
          <w:b/>
          <w:bCs/>
          <w:color w:val="000000" w:themeColor="text1"/>
          <w:sz w:val="22"/>
        </w:rPr>
      </w:pPr>
    </w:p>
    <w:p w:rsidRPr="00553490" w:rsidR="00553490" w:rsidP="00553490" w:rsidRDefault="00553490" w14:paraId="10533701" w14:textId="77777777">
      <w:pPr>
        <w:jc w:val="both"/>
        <w:rPr>
          <w:rFonts w:ascii="Arial" w:hAnsi="Arial" w:eastAsia="Calibri" w:cs="Arial"/>
          <w:bCs/>
          <w:color w:val="000000" w:themeColor="text1"/>
          <w:sz w:val="20"/>
          <w:szCs w:val="20"/>
        </w:rPr>
      </w:pPr>
      <w:r w:rsidRPr="00553490">
        <w:rPr>
          <w:rFonts w:ascii="Arial" w:hAnsi="Arial" w:eastAsia="Calibri" w:cs="Arial"/>
          <w:bCs/>
          <w:color w:val="000000" w:themeColor="text1"/>
          <w:sz w:val="20"/>
          <w:szCs w:val="20"/>
        </w:rPr>
        <w:t xml:space="preserve">Atendiendo el mandato del artículo 2.2.1.1.1.4. del Decreto 1082 de 2015, la entidad estatal incluirá el valor estimado del contrato frente a cada bien o servicio u obra que pretende satisfacer en cada vigencia. Al respecto, conviene señalar que el Consejo de Estado, en el concepto No. 1.920 del 2008, asimila el «valor inicial» del contrato como aquel aproximado o </w:t>
      </w:r>
      <w:r w:rsidRPr="00553490">
        <w:rPr>
          <w:rFonts w:ascii="Arial" w:hAnsi="Arial" w:eastAsia="Calibri" w:cs="Arial"/>
          <w:bCs/>
          <w:i/>
          <w:iCs/>
          <w:color w:val="000000" w:themeColor="text1"/>
          <w:sz w:val="20"/>
          <w:szCs w:val="20"/>
        </w:rPr>
        <w:t>estimado</w:t>
      </w:r>
      <w:r w:rsidRPr="00553490">
        <w:rPr>
          <w:rFonts w:ascii="Arial" w:hAnsi="Arial" w:eastAsia="Calibri" w:cs="Arial"/>
          <w:bCs/>
          <w:color w:val="000000" w:themeColor="text1"/>
          <w:sz w:val="20"/>
          <w:szCs w:val="20"/>
        </w:rPr>
        <w:t xml:space="preserve"> por el que se firmó el contrato. Esto significa que el valor estimado debe entenderse como la estimación inicial de todos los compromisos económicos que puedan derivar del contrato, sin importar si es una entidad la que realiza el aporte o varias. </w:t>
      </w:r>
    </w:p>
    <w:p w:rsidR="00553490" w:rsidP="00553490" w:rsidRDefault="00553490" w14:paraId="76E7A1DE" w14:textId="77777777">
      <w:pPr>
        <w:jc w:val="both"/>
        <w:rPr>
          <w:rFonts w:ascii="Arial" w:hAnsi="Arial" w:eastAsia="Calibri" w:cs="Arial"/>
          <w:bCs/>
          <w:color w:val="000000" w:themeColor="text1"/>
          <w:sz w:val="20"/>
          <w:szCs w:val="20"/>
        </w:rPr>
      </w:pPr>
    </w:p>
    <w:p w:rsidRPr="00553490" w:rsidR="00553490" w:rsidP="00553490" w:rsidRDefault="00553490" w14:paraId="6371CF98" w14:textId="5113927D">
      <w:pPr>
        <w:jc w:val="both"/>
        <w:rPr>
          <w:rFonts w:ascii="Arial" w:hAnsi="Arial" w:eastAsia="Calibri" w:cs="Arial"/>
          <w:bCs/>
          <w:color w:val="000000" w:themeColor="text1"/>
          <w:sz w:val="20"/>
          <w:szCs w:val="20"/>
        </w:rPr>
      </w:pPr>
      <w:r w:rsidRPr="00553490">
        <w:rPr>
          <w:rFonts w:ascii="Arial" w:hAnsi="Arial" w:eastAsia="Calibri" w:cs="Arial"/>
          <w:bCs/>
          <w:color w:val="000000" w:themeColor="text1"/>
          <w:sz w:val="20"/>
          <w:szCs w:val="20"/>
        </w:rPr>
        <w:t xml:space="preserve">En este sentido, el valor estimado del contrato que las entidades incluyen en el Plan Anual de Adquisiciones es el valor total del proceso contractual. A modo de ejemplo, si la entidad estatal celebra un convenio a partir del cual dos (2) entidades realizan aportes, cuyo valor estimado es la suma total de cien millones de pesos ($100.000.000). Aportando la entidad A cuarenta millones de pesos ($40.000.000), mientras que la entidad B la suma de sesenta millones de pesos ($60.000.000), cualquiera de las dos entidades que publique el proceso en la plataforma SECOP II deberá reportar el valor total por el que se celebra el proceso contractual en lo relativo al Plan Anual de Adquisiciones, esto es ambos aportes sumados, es decir, la suma de cien millones de pesos ($100.000.000). Esto sin perjuicio de que, al diligenciar el tipo de recursos, se establezca la procedencia de </w:t>
      </w:r>
      <w:proofErr w:type="gramStart"/>
      <w:r w:rsidRPr="00553490">
        <w:rPr>
          <w:rFonts w:ascii="Arial" w:hAnsi="Arial" w:eastAsia="Calibri" w:cs="Arial"/>
          <w:bCs/>
          <w:color w:val="000000" w:themeColor="text1"/>
          <w:sz w:val="20"/>
          <w:szCs w:val="20"/>
        </w:rPr>
        <w:t>los mismos</w:t>
      </w:r>
      <w:proofErr w:type="gramEnd"/>
      <w:r w:rsidRPr="00553490">
        <w:rPr>
          <w:rFonts w:ascii="Arial" w:hAnsi="Arial" w:eastAsia="Calibri" w:cs="Arial"/>
          <w:bCs/>
          <w:color w:val="000000" w:themeColor="text1"/>
          <w:sz w:val="20"/>
          <w:szCs w:val="20"/>
        </w:rPr>
        <w:t xml:space="preserve">. </w:t>
      </w:r>
    </w:p>
    <w:p w:rsidR="0028764B" w:rsidP="001F0B64" w:rsidRDefault="0028764B" w14:paraId="3D7CF1B0" w14:textId="77777777">
      <w:pPr>
        <w:jc w:val="both"/>
        <w:rPr>
          <w:rFonts w:ascii="Arial" w:hAnsi="Arial" w:eastAsia="Calibri" w:cs="Arial"/>
          <w:color w:val="000000" w:themeColor="text1"/>
          <w:sz w:val="20"/>
          <w:szCs w:val="20"/>
        </w:rPr>
      </w:pPr>
    </w:p>
    <w:p w:rsidR="0028764B" w:rsidP="001F0B64" w:rsidRDefault="0028764B" w14:paraId="1BE154C2" w14:textId="77777777">
      <w:pPr>
        <w:jc w:val="both"/>
        <w:rPr>
          <w:rFonts w:ascii="Arial" w:hAnsi="Arial" w:eastAsia="Calibri" w:cs="Arial"/>
          <w:color w:val="000000" w:themeColor="text1"/>
          <w:sz w:val="20"/>
          <w:szCs w:val="20"/>
        </w:rPr>
      </w:pPr>
    </w:p>
    <w:p w:rsidR="0028764B" w:rsidP="001F0B64" w:rsidRDefault="0028764B" w14:paraId="16E42ED1" w14:textId="77777777">
      <w:pPr>
        <w:jc w:val="both"/>
        <w:rPr>
          <w:rFonts w:ascii="Arial" w:hAnsi="Arial" w:eastAsia="Calibri" w:cs="Arial"/>
          <w:color w:val="000000" w:themeColor="text1"/>
          <w:sz w:val="20"/>
          <w:szCs w:val="20"/>
        </w:rPr>
      </w:pPr>
    </w:p>
    <w:p w:rsidR="0028764B" w:rsidP="001F0B64" w:rsidRDefault="0028764B" w14:paraId="4538219B" w14:textId="77777777">
      <w:pPr>
        <w:jc w:val="both"/>
        <w:rPr>
          <w:rFonts w:ascii="Arial" w:hAnsi="Arial" w:eastAsia="Calibri" w:cs="Arial"/>
          <w:color w:val="000000" w:themeColor="text1"/>
          <w:sz w:val="20"/>
          <w:szCs w:val="20"/>
        </w:rPr>
      </w:pPr>
    </w:p>
    <w:p w:rsidR="0028764B" w:rsidP="001F0B64" w:rsidRDefault="0028764B" w14:paraId="3A557353" w14:textId="77777777">
      <w:pPr>
        <w:jc w:val="both"/>
        <w:rPr>
          <w:rFonts w:ascii="Arial" w:hAnsi="Arial" w:eastAsia="Calibri" w:cs="Arial"/>
          <w:color w:val="000000" w:themeColor="text1"/>
          <w:sz w:val="20"/>
          <w:szCs w:val="20"/>
        </w:rPr>
      </w:pPr>
    </w:p>
    <w:p w:rsidR="0028764B" w:rsidP="001F0B64" w:rsidRDefault="0028764B" w14:paraId="607C5CE1" w14:textId="77777777">
      <w:pPr>
        <w:jc w:val="both"/>
        <w:rPr>
          <w:rFonts w:ascii="Arial" w:hAnsi="Arial" w:eastAsia="Calibri" w:cs="Arial"/>
          <w:color w:val="000000" w:themeColor="text1"/>
          <w:sz w:val="20"/>
          <w:szCs w:val="20"/>
        </w:rPr>
      </w:pPr>
    </w:p>
    <w:p w:rsidR="0028764B" w:rsidP="001F0B64" w:rsidRDefault="0028764B" w14:paraId="1DE9BCFD" w14:textId="77777777">
      <w:pPr>
        <w:jc w:val="both"/>
        <w:rPr>
          <w:rFonts w:ascii="Arial" w:hAnsi="Arial" w:eastAsia="Calibri" w:cs="Arial"/>
          <w:color w:val="000000" w:themeColor="text1"/>
          <w:sz w:val="20"/>
          <w:szCs w:val="20"/>
        </w:rPr>
      </w:pPr>
    </w:p>
    <w:p w:rsidR="0028764B" w:rsidP="001F0B64" w:rsidRDefault="0028764B" w14:paraId="4F82139F" w14:textId="77777777">
      <w:pPr>
        <w:jc w:val="both"/>
        <w:rPr>
          <w:rFonts w:ascii="Arial" w:hAnsi="Arial" w:eastAsia="Calibri" w:cs="Arial"/>
          <w:color w:val="000000" w:themeColor="text1"/>
          <w:sz w:val="20"/>
          <w:szCs w:val="20"/>
        </w:rPr>
      </w:pPr>
    </w:p>
    <w:p w:rsidR="0028764B" w:rsidP="001F0B64" w:rsidRDefault="0028764B" w14:paraId="0A163797" w14:textId="77777777">
      <w:pPr>
        <w:jc w:val="both"/>
        <w:rPr>
          <w:rFonts w:ascii="Arial" w:hAnsi="Arial" w:eastAsia="Calibri" w:cs="Arial"/>
          <w:color w:val="000000" w:themeColor="text1"/>
          <w:sz w:val="20"/>
          <w:szCs w:val="20"/>
        </w:rPr>
      </w:pPr>
    </w:p>
    <w:p w:rsidR="0028764B" w:rsidP="001F0B64" w:rsidRDefault="0028764B" w14:paraId="0E179CB6" w14:textId="77777777">
      <w:pPr>
        <w:jc w:val="both"/>
        <w:rPr>
          <w:rFonts w:ascii="Arial" w:hAnsi="Arial" w:eastAsia="Calibri" w:cs="Arial"/>
          <w:color w:val="000000" w:themeColor="text1"/>
          <w:sz w:val="20"/>
          <w:szCs w:val="20"/>
        </w:rPr>
      </w:pPr>
    </w:p>
    <w:p w:rsidR="0028764B" w:rsidP="001F0B64" w:rsidRDefault="0028764B" w14:paraId="4D7965AE" w14:textId="77777777">
      <w:pPr>
        <w:jc w:val="both"/>
        <w:rPr>
          <w:rFonts w:ascii="Arial" w:hAnsi="Arial" w:eastAsia="Calibri" w:cs="Arial"/>
          <w:color w:val="000000" w:themeColor="text1"/>
          <w:sz w:val="20"/>
          <w:szCs w:val="20"/>
        </w:rPr>
      </w:pPr>
    </w:p>
    <w:p w:rsidR="0028764B" w:rsidP="001F0B64" w:rsidRDefault="0028764B" w14:paraId="0DBDF059" w14:textId="77777777">
      <w:pPr>
        <w:jc w:val="both"/>
        <w:rPr>
          <w:rFonts w:ascii="Arial" w:hAnsi="Arial" w:eastAsia="Calibri" w:cs="Arial"/>
          <w:color w:val="000000" w:themeColor="text1"/>
          <w:sz w:val="20"/>
          <w:szCs w:val="20"/>
        </w:rPr>
      </w:pPr>
    </w:p>
    <w:p w:rsidR="0028764B" w:rsidP="001F0B64" w:rsidRDefault="0028764B" w14:paraId="64E11086" w14:textId="77777777">
      <w:pPr>
        <w:jc w:val="both"/>
        <w:rPr>
          <w:rFonts w:ascii="Arial" w:hAnsi="Arial" w:eastAsia="Calibri" w:cs="Arial"/>
          <w:color w:val="000000" w:themeColor="text1"/>
          <w:sz w:val="20"/>
          <w:szCs w:val="20"/>
        </w:rPr>
      </w:pPr>
    </w:p>
    <w:p w:rsidR="0028764B" w:rsidP="001F0B64" w:rsidRDefault="0028764B" w14:paraId="2BDBCD58" w14:textId="77777777">
      <w:pPr>
        <w:jc w:val="both"/>
        <w:rPr>
          <w:rFonts w:ascii="Arial" w:hAnsi="Arial" w:eastAsia="Calibri" w:cs="Arial"/>
          <w:color w:val="000000" w:themeColor="text1"/>
          <w:sz w:val="20"/>
          <w:szCs w:val="20"/>
        </w:rPr>
      </w:pPr>
    </w:p>
    <w:p w:rsidR="0028764B" w:rsidP="001F0B64" w:rsidRDefault="0028764B" w14:paraId="79881502" w14:textId="77777777">
      <w:pPr>
        <w:jc w:val="both"/>
        <w:rPr>
          <w:rFonts w:ascii="Arial" w:hAnsi="Arial" w:eastAsia="Calibri" w:cs="Arial"/>
          <w:color w:val="000000" w:themeColor="text1"/>
          <w:sz w:val="20"/>
          <w:szCs w:val="20"/>
        </w:rPr>
      </w:pPr>
    </w:p>
    <w:p w:rsidR="0028764B" w:rsidP="001F0B64" w:rsidRDefault="0028764B" w14:paraId="73597B3A" w14:textId="77777777">
      <w:pPr>
        <w:jc w:val="both"/>
        <w:rPr>
          <w:rFonts w:ascii="Arial" w:hAnsi="Arial" w:eastAsia="Calibri" w:cs="Arial"/>
          <w:color w:val="000000" w:themeColor="text1"/>
          <w:sz w:val="20"/>
          <w:szCs w:val="20"/>
        </w:rPr>
      </w:pPr>
    </w:p>
    <w:p w:rsidR="0028764B" w:rsidP="001F0B64" w:rsidRDefault="0028764B" w14:paraId="0EE4FF7A" w14:textId="77777777">
      <w:pPr>
        <w:jc w:val="both"/>
        <w:rPr>
          <w:rFonts w:ascii="Arial" w:hAnsi="Arial" w:eastAsia="Calibri" w:cs="Arial"/>
          <w:color w:val="000000" w:themeColor="text1"/>
          <w:sz w:val="20"/>
          <w:szCs w:val="20"/>
        </w:rPr>
      </w:pPr>
    </w:p>
    <w:p w:rsidR="0028764B" w:rsidP="001F0B64" w:rsidRDefault="0028764B" w14:paraId="100BBD50" w14:textId="77777777">
      <w:pPr>
        <w:jc w:val="both"/>
        <w:rPr>
          <w:rFonts w:ascii="Arial" w:hAnsi="Arial" w:eastAsia="Calibri" w:cs="Arial"/>
          <w:color w:val="000000" w:themeColor="text1"/>
          <w:sz w:val="20"/>
          <w:szCs w:val="20"/>
        </w:rPr>
      </w:pPr>
    </w:p>
    <w:p w:rsidR="0028764B" w:rsidP="001F0B64" w:rsidRDefault="0028764B" w14:paraId="652D7DF8" w14:textId="77777777">
      <w:pPr>
        <w:jc w:val="both"/>
        <w:rPr>
          <w:rFonts w:ascii="Arial" w:hAnsi="Arial" w:eastAsia="Calibri" w:cs="Arial"/>
          <w:color w:val="000000" w:themeColor="text1"/>
          <w:sz w:val="20"/>
          <w:szCs w:val="20"/>
        </w:rPr>
      </w:pPr>
    </w:p>
    <w:p w:rsidR="0028764B" w:rsidP="001F0B64" w:rsidRDefault="0028764B" w14:paraId="33494D6D" w14:textId="77777777">
      <w:pPr>
        <w:jc w:val="both"/>
        <w:rPr>
          <w:rFonts w:ascii="Arial" w:hAnsi="Arial" w:eastAsia="Calibri" w:cs="Arial"/>
          <w:color w:val="000000" w:themeColor="text1"/>
          <w:sz w:val="20"/>
          <w:szCs w:val="20"/>
        </w:rPr>
      </w:pPr>
    </w:p>
    <w:p w:rsidR="0028764B" w:rsidP="001F0B64" w:rsidRDefault="0028764B" w14:paraId="1DFE6F09" w14:textId="77777777">
      <w:pPr>
        <w:jc w:val="both"/>
        <w:rPr>
          <w:rFonts w:ascii="Arial" w:hAnsi="Arial" w:eastAsia="Calibri" w:cs="Arial"/>
          <w:color w:val="000000" w:themeColor="text1"/>
          <w:sz w:val="20"/>
          <w:szCs w:val="20"/>
        </w:rPr>
      </w:pPr>
    </w:p>
    <w:p w:rsidR="0028764B" w:rsidP="001F0B64" w:rsidRDefault="0028764B" w14:paraId="3DBAD1EB" w14:textId="77777777">
      <w:pPr>
        <w:jc w:val="both"/>
        <w:rPr>
          <w:rFonts w:ascii="Arial" w:hAnsi="Arial" w:eastAsia="Calibri" w:cs="Arial"/>
          <w:color w:val="000000" w:themeColor="text1"/>
          <w:sz w:val="20"/>
          <w:szCs w:val="20"/>
        </w:rPr>
      </w:pPr>
    </w:p>
    <w:p w:rsidR="0028764B" w:rsidP="001F0B64" w:rsidRDefault="0028764B" w14:paraId="6EEA07DC" w14:textId="77777777">
      <w:pPr>
        <w:jc w:val="both"/>
        <w:rPr>
          <w:rFonts w:ascii="Arial" w:hAnsi="Arial" w:eastAsia="Calibri" w:cs="Arial"/>
          <w:color w:val="000000" w:themeColor="text1"/>
          <w:sz w:val="20"/>
          <w:szCs w:val="20"/>
        </w:rPr>
      </w:pPr>
    </w:p>
    <w:p w:rsidR="0028764B" w:rsidP="001F0B64" w:rsidRDefault="0028764B" w14:paraId="6009DC34" w14:textId="77777777">
      <w:pPr>
        <w:jc w:val="both"/>
        <w:rPr>
          <w:rFonts w:ascii="Arial" w:hAnsi="Arial" w:eastAsia="Calibri" w:cs="Arial"/>
          <w:color w:val="000000" w:themeColor="text1"/>
          <w:sz w:val="20"/>
          <w:szCs w:val="20"/>
        </w:rPr>
      </w:pPr>
    </w:p>
    <w:p w:rsidR="00BE5E87" w:rsidP="001F0B64" w:rsidRDefault="00BE5E87" w14:paraId="402AAD35" w14:textId="77777777">
      <w:pPr>
        <w:jc w:val="both"/>
        <w:rPr>
          <w:rFonts w:ascii="Arial" w:hAnsi="Arial" w:eastAsia="Calibri" w:cs="Arial"/>
          <w:color w:val="000000" w:themeColor="text1"/>
          <w:sz w:val="20"/>
          <w:szCs w:val="20"/>
        </w:rPr>
      </w:pPr>
    </w:p>
    <w:p w:rsidR="00BE5E87" w:rsidP="001F0B64" w:rsidRDefault="00BE5E87" w14:paraId="7E84F82E" w14:textId="77777777">
      <w:pPr>
        <w:jc w:val="both"/>
        <w:rPr>
          <w:rFonts w:ascii="Arial" w:hAnsi="Arial" w:eastAsia="Calibri" w:cs="Arial"/>
          <w:color w:val="000000" w:themeColor="text1"/>
          <w:sz w:val="20"/>
          <w:szCs w:val="20"/>
        </w:rPr>
      </w:pPr>
    </w:p>
    <w:p w:rsidR="00865512" w:rsidP="00865512" w:rsidRDefault="00865512" w14:paraId="504AB905" w14:textId="77777777">
      <w:pPr>
        <w:rPr>
          <w:noProof/>
        </w:rPr>
      </w:pPr>
    </w:p>
    <w:p w:rsidR="00865512" w:rsidP="001F0B64" w:rsidRDefault="00865512" w14:paraId="2FBC5853" w14:textId="77777777">
      <w:pPr>
        <w:jc w:val="right"/>
        <w:rPr>
          <w:noProof/>
        </w:rPr>
      </w:pPr>
    </w:p>
    <w:p w:rsidRPr="00865512" w:rsidR="001F0B64" w:rsidP="001F0B64" w:rsidRDefault="00005FE6" w14:paraId="27A646BF" w14:textId="5DA8CC8E">
      <w:pPr>
        <w:jc w:val="right"/>
        <w:rPr>
          <w:rFonts w:ascii="Arial" w:hAnsi="Arial" w:eastAsia="Calibri" w:cs="Arial"/>
          <w:color w:val="000000" w:themeColor="text1"/>
          <w:sz w:val="22"/>
          <w:lang w:val="es-ES_tradnl"/>
        </w:rPr>
      </w:pPr>
      <w:r w:rsidRPr="00865512">
        <w:rPr>
          <w:rFonts w:ascii="Arial" w:hAnsi="Arial" w:eastAsia="Calibri" w:cs="Arial"/>
          <w:color w:val="000000" w:themeColor="text1"/>
          <w:sz w:val="22"/>
          <w:lang w:val="es-ES_tradnl"/>
        </w:rPr>
        <w:drawing>
          <wp:inline distT="0" distB="0" distL="0" distR="0" wp14:anchorId="064A86C2" wp14:editId="1E850386">
            <wp:extent cx="2466975" cy="752475"/>
            <wp:effectExtent l="0" t="0" r="9525" b="9525"/>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rotWithShape="1">
                    <a:blip r:embed="rId11"/>
                    <a:srcRect l="5111" t="5952" r="12140"/>
                    <a:stretch/>
                  </pic:blipFill>
                  <pic:spPr bwMode="auto">
                    <a:xfrm>
                      <a:off x="0" y="0"/>
                      <a:ext cx="2466975" cy="752475"/>
                    </a:xfrm>
                    <a:prstGeom prst="rect">
                      <a:avLst/>
                    </a:prstGeom>
                    <a:ln>
                      <a:noFill/>
                    </a:ln>
                    <a:extLst>
                      <a:ext uri="{53640926-AAD7-44D8-BBD7-CCE9431645EC}">
                        <a14:shadowObscured xmlns:a14="http://schemas.microsoft.com/office/drawing/2010/main"/>
                      </a:ext>
                    </a:extLst>
                  </pic:spPr>
                </pic:pic>
              </a:graphicData>
            </a:graphic>
          </wp:inline>
        </w:drawing>
      </w:r>
    </w:p>
    <w:p w:rsidRPr="00865512" w:rsidR="001F0B64" w:rsidP="001F0B64" w:rsidRDefault="00865512" w14:paraId="6CD63CEE" w14:textId="63987073">
      <w:pPr>
        <w:tabs>
          <w:tab w:val="left" w:pos="1535"/>
        </w:tabs>
        <w:jc w:val="both"/>
        <w:rPr>
          <w:rFonts w:ascii="Arial" w:hAnsi="Arial" w:eastAsia="Calibri" w:cs="Arial"/>
          <w:color w:val="000000" w:themeColor="text1"/>
          <w:sz w:val="22"/>
          <w:lang w:val="es-ES_tradnl"/>
        </w:rPr>
      </w:pPr>
      <w:r w:rsidRPr="00865512">
        <w:rPr>
          <w:rFonts w:ascii="Arial" w:hAnsi="Arial" w:eastAsia="Calibri" w:cs="Arial"/>
          <w:color w:val="000000" w:themeColor="text1"/>
          <w:sz w:val="22"/>
          <w:lang w:val="es-ES_tradnl"/>
        </w:rPr>
        <w:t xml:space="preserve">Bogotá, 02 </w:t>
      </w:r>
      <w:proofErr w:type="gramStart"/>
      <w:r w:rsidRPr="00865512">
        <w:rPr>
          <w:rFonts w:ascii="Arial" w:hAnsi="Arial" w:eastAsia="Calibri" w:cs="Arial"/>
          <w:color w:val="000000" w:themeColor="text1"/>
          <w:sz w:val="22"/>
          <w:lang w:val="es-ES_tradnl"/>
        </w:rPr>
        <w:t>Marzo</w:t>
      </w:r>
      <w:proofErr w:type="gramEnd"/>
      <w:r w:rsidRPr="00865512">
        <w:rPr>
          <w:rFonts w:ascii="Arial" w:hAnsi="Arial" w:eastAsia="Calibri" w:cs="Arial"/>
          <w:color w:val="000000" w:themeColor="text1"/>
          <w:sz w:val="22"/>
          <w:lang w:val="es-ES_tradnl"/>
        </w:rPr>
        <w:t xml:space="preserve"> 2022</w:t>
      </w:r>
    </w:p>
    <w:p w:rsidR="00865512" w:rsidP="001F0B64" w:rsidRDefault="00865512" w14:paraId="3D675528" w14:textId="77777777">
      <w:pPr>
        <w:tabs>
          <w:tab w:val="left" w:pos="1535"/>
        </w:tabs>
        <w:jc w:val="both"/>
        <w:rPr>
          <w:rFonts w:ascii="Arial" w:hAnsi="Arial" w:eastAsia="Calibri" w:cs="Arial"/>
          <w:color w:val="000000" w:themeColor="text1"/>
          <w:sz w:val="22"/>
          <w:lang w:val="es-CO"/>
        </w:rPr>
      </w:pPr>
    </w:p>
    <w:p w:rsidRPr="001C7398" w:rsidR="00865512" w:rsidP="001F0B64" w:rsidRDefault="00865512" w14:paraId="26D80F58" w14:textId="77777777">
      <w:pPr>
        <w:tabs>
          <w:tab w:val="left" w:pos="1535"/>
        </w:tabs>
        <w:jc w:val="both"/>
        <w:rPr>
          <w:rFonts w:ascii="Arial" w:hAnsi="Arial" w:eastAsia="Calibri" w:cs="Arial"/>
          <w:color w:val="000000" w:themeColor="text1"/>
          <w:sz w:val="22"/>
          <w:lang w:val="es-CO"/>
        </w:rPr>
      </w:pPr>
    </w:p>
    <w:p w:rsidR="001F0B64" w:rsidP="001F0B64" w:rsidRDefault="001F0B64" w14:paraId="71EC78FC" w14:textId="59BB443D">
      <w:pPr>
        <w:tabs>
          <w:tab w:val="left" w:pos="1535"/>
        </w:tabs>
        <w:jc w:val="both"/>
        <w:rPr>
          <w:rFonts w:ascii="Arial" w:hAnsi="Arial" w:eastAsia="Calibri" w:cs="Arial"/>
          <w:color w:val="000000" w:themeColor="text1"/>
          <w:sz w:val="22"/>
          <w:lang w:val="es-ES_tradnl"/>
        </w:rPr>
      </w:pPr>
      <w:r w:rsidRPr="0069239E">
        <w:rPr>
          <w:rFonts w:ascii="Arial" w:hAnsi="Arial" w:eastAsia="Calibri" w:cs="Arial"/>
          <w:color w:val="000000" w:themeColor="text1"/>
          <w:sz w:val="22"/>
          <w:lang w:val="es-ES_tradnl"/>
        </w:rPr>
        <w:t>Señor</w:t>
      </w:r>
    </w:p>
    <w:p w:rsidRPr="000C2640" w:rsidR="001F0B64" w:rsidP="001F0B64" w:rsidRDefault="00DC7B49" w14:paraId="556BC6DB" w14:textId="282E3EF6">
      <w:pPr>
        <w:jc w:val="both"/>
        <w:rPr>
          <w:rFonts w:ascii="Arial" w:hAnsi="Arial" w:eastAsia="Calibri" w:cs="Arial"/>
          <w:b/>
          <w:bCs/>
          <w:color w:val="000000" w:themeColor="text1"/>
          <w:sz w:val="22"/>
          <w:lang w:val="es-ES_tradnl"/>
        </w:rPr>
      </w:pPr>
      <w:r w:rsidRPr="000C2640">
        <w:rPr>
          <w:rFonts w:ascii="Arial" w:hAnsi="Arial" w:eastAsia="Calibri" w:cs="Arial"/>
          <w:b/>
          <w:bCs/>
          <w:color w:val="000000" w:themeColor="text1"/>
          <w:sz w:val="22"/>
          <w:lang w:val="es-ES_tradnl"/>
        </w:rPr>
        <w:t>Martín Elías Salcedo Mendoza</w:t>
      </w:r>
    </w:p>
    <w:p w:rsidR="00DC7B49" w:rsidP="001F0B64" w:rsidRDefault="000C2640" w14:paraId="4A2D27EF" w14:textId="7FCEAEBE">
      <w:pPr>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Facatativá, Cundinamarca</w:t>
      </w:r>
    </w:p>
    <w:p w:rsidRPr="0069239E" w:rsidR="001F0B64" w:rsidP="001F0B64" w:rsidRDefault="001F0B64" w14:paraId="22B8B439" w14:textId="77777777">
      <w:pPr>
        <w:jc w:val="both"/>
        <w:rPr>
          <w:rFonts w:ascii="Arial" w:hAnsi="Arial" w:eastAsia="Calibri" w:cs="Arial"/>
          <w:color w:val="000000" w:themeColor="text1"/>
          <w:sz w:val="22"/>
          <w:lang w:val="es-ES_tradnl"/>
        </w:rPr>
      </w:pPr>
    </w:p>
    <w:p w:rsidR="001F0B64" w:rsidP="001F0B64" w:rsidRDefault="001F0B64" w14:paraId="22E6C16E" w14:textId="715BD942">
      <w:pPr>
        <w:rPr>
          <w:rFonts w:ascii="Arial" w:hAnsi="Arial" w:eastAsia="Calibri" w:cs="Arial"/>
          <w:b/>
          <w:bCs/>
          <w:color w:val="000000" w:themeColor="text1"/>
          <w:sz w:val="22"/>
          <w:lang w:val="es-ES_tradnl"/>
        </w:rPr>
      </w:pPr>
      <w:r>
        <w:rPr>
          <w:rFonts w:ascii="Arial" w:hAnsi="Arial" w:eastAsia="Calibri" w:cs="Arial"/>
          <w:b/>
          <w:bCs/>
          <w:color w:val="000000" w:themeColor="text1"/>
          <w:sz w:val="22"/>
          <w:lang w:val="es-ES_tradnl"/>
        </w:rPr>
        <w:t xml:space="preserve">                                            </w:t>
      </w:r>
      <w:r w:rsidRPr="0069239E">
        <w:rPr>
          <w:rFonts w:ascii="Arial" w:hAnsi="Arial" w:eastAsia="Calibri" w:cs="Arial"/>
          <w:b/>
          <w:bCs/>
          <w:color w:val="000000" w:themeColor="text1"/>
          <w:sz w:val="22"/>
          <w:lang w:val="es-ES_tradnl"/>
        </w:rPr>
        <w:t xml:space="preserve">Concepto C </w:t>
      </w:r>
      <w:r w:rsidR="00F54F96">
        <w:rPr>
          <w:rFonts w:ascii="Arial" w:hAnsi="Arial" w:eastAsia="Calibri" w:cs="Arial"/>
          <w:b/>
          <w:bCs/>
          <w:color w:val="000000" w:themeColor="text1"/>
          <w:sz w:val="22"/>
          <w:lang w:val="es-ES_tradnl"/>
        </w:rPr>
        <w:t>-</w:t>
      </w:r>
      <w:r w:rsidR="00EA276D">
        <w:rPr>
          <w:rFonts w:ascii="Arial" w:hAnsi="Arial" w:eastAsia="Calibri" w:cs="Arial"/>
          <w:b/>
          <w:bCs/>
          <w:color w:val="000000" w:themeColor="text1"/>
          <w:sz w:val="22"/>
          <w:lang w:val="es-ES_tradnl"/>
        </w:rPr>
        <w:t>0</w:t>
      </w:r>
      <w:r w:rsidR="00DC7B49">
        <w:rPr>
          <w:rFonts w:ascii="Arial" w:hAnsi="Arial" w:eastAsia="Calibri" w:cs="Arial"/>
          <w:b/>
          <w:bCs/>
          <w:color w:val="000000" w:themeColor="text1"/>
          <w:sz w:val="22"/>
          <w:lang w:val="es-ES_tradnl"/>
        </w:rPr>
        <w:t>47</w:t>
      </w:r>
      <w:r w:rsidRPr="0069239E">
        <w:rPr>
          <w:rFonts w:ascii="Arial" w:hAnsi="Arial" w:eastAsia="Calibri" w:cs="Arial"/>
          <w:b/>
          <w:bCs/>
          <w:color w:val="000000" w:themeColor="text1"/>
          <w:sz w:val="22"/>
          <w:lang w:val="es-ES_tradnl"/>
        </w:rPr>
        <w:t xml:space="preserve"> de 202</w:t>
      </w:r>
      <w:r w:rsidR="00EA276D">
        <w:rPr>
          <w:rFonts w:ascii="Arial" w:hAnsi="Arial" w:eastAsia="Calibri" w:cs="Arial"/>
          <w:b/>
          <w:bCs/>
          <w:color w:val="000000" w:themeColor="text1"/>
          <w:sz w:val="22"/>
          <w:lang w:val="es-ES_tradnl"/>
        </w:rPr>
        <w:t>2</w:t>
      </w:r>
    </w:p>
    <w:p w:rsidRPr="0069239E" w:rsidR="001F0B64" w:rsidP="001F0B64" w:rsidRDefault="001F0B64" w14:paraId="099760D2" w14:textId="77777777">
      <w:pPr>
        <w:rPr>
          <w:rFonts w:ascii="Arial" w:hAnsi="Arial" w:eastAsia="Calibri" w:cs="Arial"/>
          <w:b/>
          <w:bCs/>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884796" w:rsidR="001F0B64" w:rsidTr="003D23B4" w14:paraId="257F9A81" w14:textId="77777777">
        <w:trPr>
          <w:trHeight w:val="745"/>
        </w:trPr>
        <w:tc>
          <w:tcPr>
            <w:tcW w:w="2689" w:type="dxa"/>
          </w:tcPr>
          <w:p w:rsidRPr="0069239E" w:rsidR="001F0B64" w:rsidP="00D02BAC" w:rsidRDefault="001F0B64" w14:paraId="0F6A1330" w14:textId="77777777">
            <w:pPr>
              <w:jc w:val="both"/>
              <w:rPr>
                <w:rFonts w:ascii="Arial" w:hAnsi="Arial" w:eastAsia="Calibri" w:cs="Arial"/>
                <w:color w:val="000000" w:themeColor="text1"/>
                <w:sz w:val="22"/>
                <w:lang w:val="es-ES_tradnl"/>
              </w:rPr>
            </w:pPr>
            <w:r w:rsidRPr="0069239E">
              <w:rPr>
                <w:rFonts w:ascii="Arial" w:hAnsi="Arial" w:eastAsia="Calibri" w:cs="Arial"/>
                <w:b/>
                <w:color w:val="000000" w:themeColor="text1"/>
                <w:sz w:val="22"/>
                <w:lang w:val="es-ES_tradnl"/>
              </w:rPr>
              <w:t>Temas:</w:t>
            </w:r>
            <w:r w:rsidRPr="0069239E">
              <w:rPr>
                <w:rFonts w:ascii="Arial" w:hAnsi="Arial" w:eastAsia="Calibri" w:cs="Arial"/>
                <w:color w:val="000000" w:themeColor="text1"/>
                <w:sz w:val="22"/>
                <w:lang w:val="es-ES_tradnl"/>
              </w:rPr>
              <w:t xml:space="preserve"> </w:t>
            </w:r>
          </w:p>
        </w:tc>
        <w:tc>
          <w:tcPr>
            <w:tcW w:w="6237" w:type="dxa"/>
          </w:tcPr>
          <w:p w:rsidRPr="003D23B4" w:rsidR="001F0B64" w:rsidP="00E85B3F" w:rsidRDefault="003D23B4" w14:paraId="7B3E70F0" w14:textId="1697486F">
            <w:pPr>
              <w:jc w:val="both"/>
              <w:rPr>
                <w:rFonts w:ascii="Arial" w:hAnsi="Arial" w:eastAsia="Calibri" w:cs="Arial"/>
                <w:color w:val="000000" w:themeColor="text1"/>
                <w:sz w:val="22"/>
              </w:rPr>
            </w:pPr>
            <w:r w:rsidRPr="003D23B4">
              <w:rPr>
                <w:rFonts w:ascii="Arial" w:hAnsi="Arial" w:eastAsia="Calibri" w:cs="Arial"/>
                <w:sz w:val="22"/>
                <w:lang w:val="es-ES_tradnl"/>
              </w:rPr>
              <w:t xml:space="preserve">PLAN ANUAL DE ADQUISICIONES – Carácter estimativo / </w:t>
            </w:r>
            <w:r w:rsidRPr="003D23B4">
              <w:rPr>
                <w:rFonts w:ascii="Arial" w:hAnsi="Arial" w:eastAsia="Calibri" w:cs="Arial"/>
                <w:color w:val="000000" w:themeColor="text1"/>
                <w:sz w:val="22"/>
              </w:rPr>
              <w:t>PLAN ANUAL DE ADQUISICIONES – Valor estimado – Alcance</w:t>
            </w:r>
          </w:p>
        </w:tc>
      </w:tr>
      <w:tr w:rsidRPr="0069239E" w:rsidR="001F0B64" w:rsidTr="003D23B4" w14:paraId="2ADE2792" w14:textId="77777777">
        <w:tc>
          <w:tcPr>
            <w:tcW w:w="2689" w:type="dxa"/>
          </w:tcPr>
          <w:p w:rsidRPr="0069239E" w:rsidR="001F0B64" w:rsidP="00D02BAC" w:rsidRDefault="000912B7" w14:paraId="2B570F52" w14:textId="6BAAA7F1">
            <w:pPr>
              <w:spacing w:before="120"/>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R</w:t>
            </w:r>
            <w:r w:rsidRPr="0069239E" w:rsidR="001F0B64">
              <w:rPr>
                <w:rFonts w:ascii="Arial" w:hAnsi="Arial" w:eastAsia="Calibri" w:cs="Arial"/>
                <w:b/>
                <w:color w:val="000000" w:themeColor="text1"/>
                <w:sz w:val="22"/>
                <w:lang w:val="es-ES_tradnl"/>
              </w:rPr>
              <w:t>adicación:</w:t>
            </w:r>
            <w:r w:rsidRPr="0069239E" w:rsidR="001F0B64">
              <w:rPr>
                <w:rFonts w:ascii="Arial" w:hAnsi="Arial" w:eastAsia="Calibri" w:cs="Arial"/>
                <w:color w:val="000000" w:themeColor="text1"/>
                <w:sz w:val="22"/>
                <w:lang w:val="es-ES_tradnl"/>
              </w:rPr>
              <w:t xml:space="preserve"> </w:t>
            </w:r>
          </w:p>
        </w:tc>
        <w:tc>
          <w:tcPr>
            <w:tcW w:w="6237" w:type="dxa"/>
          </w:tcPr>
          <w:p w:rsidRPr="0069239E" w:rsidR="001F0B64" w:rsidP="00D02BAC" w:rsidRDefault="001F0B64" w14:paraId="45F38911" w14:textId="2FE63F0A">
            <w:pPr>
              <w:spacing w:before="120"/>
              <w:jc w:val="both"/>
              <w:rPr>
                <w:rFonts w:ascii="Arial" w:hAnsi="Arial" w:eastAsia="Calibri" w:cs="Arial"/>
                <w:color w:val="000000" w:themeColor="text1"/>
                <w:sz w:val="22"/>
                <w:lang w:val="es-ES_tradnl"/>
              </w:rPr>
            </w:pPr>
            <w:r w:rsidRPr="0069239E">
              <w:rPr>
                <w:rFonts w:ascii="Arial" w:hAnsi="Arial" w:eastAsia="Calibri" w:cs="Arial"/>
                <w:color w:val="000000" w:themeColor="text1"/>
                <w:sz w:val="22"/>
                <w:lang w:val="es-ES_tradnl"/>
              </w:rPr>
              <w:t xml:space="preserve">Respuesta a la consulta </w:t>
            </w:r>
            <w:r w:rsidRPr="00FD6985" w:rsidR="00FD6985">
              <w:rPr>
                <w:rFonts w:ascii="Arial" w:hAnsi="Arial" w:eastAsia="Calibri" w:cs="Arial"/>
                <w:color w:val="000000" w:themeColor="text1"/>
                <w:sz w:val="22"/>
              </w:rPr>
              <w:t>P20220121000461</w:t>
            </w:r>
          </w:p>
        </w:tc>
      </w:tr>
    </w:tbl>
    <w:p w:rsidR="001F0B64" w:rsidP="001F0B64" w:rsidRDefault="001F0B64" w14:paraId="27A0D013" w14:textId="77777777">
      <w:pPr>
        <w:jc w:val="both"/>
        <w:rPr>
          <w:rFonts w:ascii="Arial" w:hAnsi="Arial" w:eastAsia="Calibri" w:cs="Arial"/>
          <w:color w:val="000000" w:themeColor="text1"/>
          <w:sz w:val="22"/>
          <w:lang w:val="es-ES_tradnl"/>
        </w:rPr>
      </w:pPr>
    </w:p>
    <w:p w:rsidR="003D23B4" w:rsidP="001F0B64" w:rsidRDefault="003D23B4" w14:paraId="1823CB08" w14:textId="77777777">
      <w:pPr>
        <w:jc w:val="both"/>
        <w:rPr>
          <w:rFonts w:ascii="Arial" w:hAnsi="Arial" w:eastAsia="Calibri" w:cs="Arial"/>
          <w:color w:val="000000" w:themeColor="text1"/>
          <w:sz w:val="22"/>
          <w:lang w:val="es-ES_tradnl"/>
        </w:rPr>
      </w:pPr>
    </w:p>
    <w:p w:rsidR="001F0B64" w:rsidP="001F0B64" w:rsidRDefault="001F0B64" w14:paraId="5F5B400B" w14:textId="77777777">
      <w:pPr>
        <w:jc w:val="both"/>
        <w:rPr>
          <w:rFonts w:ascii="Arial" w:hAnsi="Arial" w:eastAsia="Calibri" w:cs="Arial"/>
          <w:color w:val="000000" w:themeColor="text1"/>
          <w:sz w:val="22"/>
          <w:lang w:val="es-ES_tradnl"/>
        </w:rPr>
      </w:pPr>
    </w:p>
    <w:p w:rsidRPr="0069239E" w:rsidR="001F0B64" w:rsidP="001F0B64" w:rsidRDefault="001F0B64" w14:paraId="4AB4C95A" w14:textId="0CC42A71">
      <w:pPr>
        <w:jc w:val="both"/>
        <w:rPr>
          <w:rFonts w:ascii="Arial" w:hAnsi="Arial" w:eastAsia="Calibri" w:cs="Arial"/>
          <w:color w:val="000000" w:themeColor="text1"/>
          <w:sz w:val="22"/>
          <w:lang w:val="es-ES_tradnl"/>
        </w:rPr>
      </w:pPr>
      <w:r w:rsidRPr="0069239E">
        <w:rPr>
          <w:rFonts w:ascii="Arial" w:hAnsi="Arial" w:eastAsia="Calibri" w:cs="Arial"/>
          <w:color w:val="000000" w:themeColor="text1"/>
          <w:sz w:val="22"/>
          <w:lang w:val="es-ES_tradnl"/>
        </w:rPr>
        <w:t>Estimad</w:t>
      </w:r>
      <w:r w:rsidR="00915D35">
        <w:rPr>
          <w:rFonts w:ascii="Arial" w:hAnsi="Arial" w:eastAsia="Calibri" w:cs="Arial"/>
          <w:color w:val="000000" w:themeColor="text1"/>
          <w:sz w:val="22"/>
          <w:lang w:val="es-ES_tradnl"/>
        </w:rPr>
        <w:t>o</w:t>
      </w:r>
      <w:r w:rsidRPr="0069239E">
        <w:rPr>
          <w:rFonts w:ascii="Arial" w:hAnsi="Arial" w:eastAsia="Calibri" w:cs="Arial"/>
          <w:color w:val="000000" w:themeColor="text1"/>
          <w:sz w:val="22"/>
          <w:lang w:val="es-ES_tradnl"/>
        </w:rPr>
        <w:t xml:space="preserve"> señor</w:t>
      </w:r>
      <w:r>
        <w:rPr>
          <w:rFonts w:ascii="Arial" w:hAnsi="Arial" w:eastAsia="Calibri" w:cs="Arial"/>
          <w:color w:val="000000" w:themeColor="text1"/>
          <w:sz w:val="22"/>
          <w:lang w:val="es-ES_tradnl"/>
        </w:rPr>
        <w:t xml:space="preserve"> </w:t>
      </w:r>
      <w:r w:rsidR="00915D35">
        <w:rPr>
          <w:rFonts w:ascii="Arial" w:hAnsi="Arial" w:eastAsia="Calibri" w:cs="Arial"/>
          <w:color w:val="000000" w:themeColor="text1"/>
          <w:sz w:val="22"/>
          <w:lang w:val="es-ES_tradnl"/>
        </w:rPr>
        <w:t>S</w:t>
      </w:r>
      <w:r w:rsidR="00FD6985">
        <w:rPr>
          <w:rFonts w:ascii="Arial" w:hAnsi="Arial" w:eastAsia="Calibri" w:cs="Arial"/>
          <w:color w:val="000000" w:themeColor="text1"/>
          <w:sz w:val="22"/>
          <w:lang w:val="es-ES_tradnl"/>
        </w:rPr>
        <w:t>alcedo</w:t>
      </w:r>
      <w:r w:rsidRPr="0069239E">
        <w:rPr>
          <w:rFonts w:ascii="Arial" w:hAnsi="Arial" w:eastAsia="Calibri" w:cs="Arial"/>
          <w:color w:val="000000" w:themeColor="text1"/>
          <w:sz w:val="22"/>
          <w:lang w:val="es-ES_tradnl"/>
        </w:rPr>
        <w:t>:</w:t>
      </w:r>
    </w:p>
    <w:p w:rsidRPr="0069239E" w:rsidR="001F0B64" w:rsidP="001F0B64" w:rsidRDefault="001F0B64" w14:paraId="149D55FE" w14:textId="77777777">
      <w:pPr>
        <w:jc w:val="both"/>
        <w:rPr>
          <w:rFonts w:ascii="Arial" w:hAnsi="Arial" w:eastAsia="Calibri" w:cs="Arial"/>
          <w:color w:val="000000" w:themeColor="text1"/>
          <w:sz w:val="22"/>
          <w:lang w:val="es-ES_tradnl"/>
        </w:rPr>
      </w:pPr>
    </w:p>
    <w:p w:rsidRPr="0069239E" w:rsidR="001F0B64" w:rsidP="001F0B64" w:rsidRDefault="001F0B64" w14:paraId="72F8B202" w14:textId="69931934">
      <w:pPr>
        <w:spacing w:line="276" w:lineRule="auto"/>
        <w:jc w:val="both"/>
        <w:rPr>
          <w:rFonts w:ascii="Arial" w:hAnsi="Arial" w:eastAsia="Calibri" w:cs="Arial"/>
          <w:color w:val="000000" w:themeColor="text1"/>
          <w:sz w:val="22"/>
          <w:lang w:val="es-ES_tradnl"/>
        </w:rPr>
      </w:pPr>
      <w:r w:rsidRPr="0069239E">
        <w:rPr>
          <w:rFonts w:ascii="Arial" w:hAnsi="Arial" w:eastAsia="Calibri"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w:t>
      </w:r>
      <w:r>
        <w:rPr>
          <w:rFonts w:ascii="Arial" w:hAnsi="Arial" w:eastAsia="Calibri" w:cs="Arial"/>
          <w:color w:val="000000" w:themeColor="text1"/>
          <w:sz w:val="22"/>
          <w:lang w:val="es-ES_tradnl"/>
        </w:rPr>
        <w:t>u consulta</w:t>
      </w:r>
      <w:r w:rsidRPr="0069239E">
        <w:rPr>
          <w:rFonts w:ascii="Arial" w:hAnsi="Arial" w:eastAsia="Calibri" w:cs="Arial"/>
          <w:color w:val="000000" w:themeColor="text1"/>
          <w:sz w:val="22"/>
          <w:lang w:val="es-ES_tradnl"/>
        </w:rPr>
        <w:t xml:space="preserve"> del </w:t>
      </w:r>
      <w:r w:rsidR="00476561">
        <w:rPr>
          <w:rFonts w:ascii="Arial" w:hAnsi="Arial" w:eastAsia="Calibri" w:cs="Arial"/>
          <w:color w:val="000000" w:themeColor="text1"/>
          <w:sz w:val="22"/>
          <w:lang w:val="es-ES_tradnl"/>
        </w:rPr>
        <w:t>21</w:t>
      </w:r>
      <w:r w:rsidRPr="0069239E">
        <w:rPr>
          <w:rFonts w:ascii="Arial" w:hAnsi="Arial" w:eastAsia="Calibri" w:cs="Arial"/>
          <w:color w:val="000000" w:themeColor="text1"/>
          <w:sz w:val="22"/>
          <w:lang w:val="es-ES_tradnl"/>
        </w:rPr>
        <w:t xml:space="preserve"> de </w:t>
      </w:r>
      <w:r w:rsidR="00183970">
        <w:rPr>
          <w:rFonts w:ascii="Arial" w:hAnsi="Arial" w:eastAsia="Calibri" w:cs="Arial"/>
          <w:color w:val="000000" w:themeColor="text1"/>
          <w:sz w:val="22"/>
          <w:lang w:val="es-ES_tradnl"/>
        </w:rPr>
        <w:t>enero</w:t>
      </w:r>
      <w:r w:rsidRPr="0069239E">
        <w:rPr>
          <w:rFonts w:ascii="Arial" w:hAnsi="Arial" w:eastAsia="Calibri" w:cs="Arial"/>
          <w:color w:val="000000" w:themeColor="text1"/>
          <w:sz w:val="22"/>
          <w:lang w:val="es-ES_tradnl"/>
        </w:rPr>
        <w:t xml:space="preserve"> de 202</w:t>
      </w:r>
      <w:r w:rsidR="00183970">
        <w:rPr>
          <w:rFonts w:ascii="Arial" w:hAnsi="Arial" w:eastAsia="Calibri" w:cs="Arial"/>
          <w:color w:val="000000" w:themeColor="text1"/>
          <w:sz w:val="22"/>
          <w:lang w:val="es-ES_tradnl"/>
        </w:rPr>
        <w:t>2</w:t>
      </w:r>
      <w:r w:rsidR="00E47AD6">
        <w:rPr>
          <w:rFonts w:ascii="Arial" w:hAnsi="Arial" w:eastAsia="Calibri" w:cs="Arial"/>
          <w:color w:val="000000" w:themeColor="text1"/>
          <w:sz w:val="22"/>
          <w:lang w:val="es-ES_tradnl"/>
        </w:rPr>
        <w:t>.</w:t>
      </w:r>
    </w:p>
    <w:p w:rsidRPr="0069239E" w:rsidR="00AF2880" w:rsidP="001F0B64" w:rsidRDefault="00AF2880" w14:paraId="2FE5EC0C" w14:textId="77777777">
      <w:pPr>
        <w:spacing w:line="276" w:lineRule="auto"/>
        <w:jc w:val="both"/>
        <w:rPr>
          <w:rFonts w:ascii="Arial" w:hAnsi="Arial" w:eastAsia="Calibri" w:cs="Arial"/>
          <w:b/>
          <w:color w:val="000000" w:themeColor="text1"/>
          <w:sz w:val="22"/>
          <w:lang w:val="es-ES_tradnl"/>
        </w:rPr>
      </w:pPr>
    </w:p>
    <w:p w:rsidRPr="0069239E" w:rsidR="001F0B64" w:rsidP="001F0B64" w:rsidRDefault="001F0B64" w14:paraId="169EDE59" w14:textId="77777777">
      <w:pPr>
        <w:pStyle w:val="Prrafodelista"/>
        <w:numPr>
          <w:ilvl w:val="0"/>
          <w:numId w:val="1"/>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69239E">
        <w:rPr>
          <w:rFonts w:ascii="Arial" w:hAnsi="Arial" w:eastAsia="Calibri" w:cs="Arial"/>
          <w:b/>
          <w:color w:val="000000" w:themeColor="text1"/>
          <w:sz w:val="22"/>
          <w:lang w:val="es-ES_tradnl"/>
        </w:rPr>
        <w:t xml:space="preserve">Problema planteado </w:t>
      </w:r>
    </w:p>
    <w:p w:rsidRPr="0069239E" w:rsidR="001F0B64" w:rsidP="001F0B64" w:rsidRDefault="001F0B64" w14:paraId="67C4C71C" w14:textId="77777777">
      <w:pPr>
        <w:tabs>
          <w:tab w:val="left" w:pos="426"/>
        </w:tabs>
        <w:spacing w:line="276" w:lineRule="auto"/>
        <w:jc w:val="both"/>
        <w:rPr>
          <w:rFonts w:ascii="Arial" w:hAnsi="Arial" w:eastAsia="Calibri" w:cs="Arial"/>
          <w:b/>
          <w:color w:val="000000" w:themeColor="text1"/>
          <w:sz w:val="22"/>
          <w:lang w:val="es-ES_tradnl"/>
        </w:rPr>
      </w:pPr>
    </w:p>
    <w:p w:rsidRPr="00BB609D" w:rsidR="002F5079" w:rsidP="00BB609D" w:rsidRDefault="001F0B64" w14:paraId="7C6B12DC" w14:textId="3700869A">
      <w:pPr>
        <w:pStyle w:val="Sinespaciado"/>
        <w:spacing w:line="276" w:lineRule="auto"/>
        <w:jc w:val="both"/>
        <w:rPr>
          <w:rFonts w:ascii="Arial" w:hAnsi="Arial" w:eastAsia="Calibri" w:cs="Arial"/>
          <w:bCs/>
          <w:color w:val="000000" w:themeColor="text1"/>
          <w:sz w:val="22"/>
          <w:lang w:val="es-ES_tradnl"/>
        </w:rPr>
      </w:pPr>
      <w:r>
        <w:rPr>
          <w:rFonts w:ascii="Arial" w:hAnsi="Arial" w:eastAsia="Calibri" w:cs="Arial"/>
          <w:bCs/>
          <w:color w:val="000000" w:themeColor="text1"/>
          <w:sz w:val="22"/>
          <w:lang w:val="es-ES_tradnl"/>
        </w:rPr>
        <w:t xml:space="preserve">En relación </w:t>
      </w:r>
      <w:r w:rsidRPr="00C3441A">
        <w:rPr>
          <w:rFonts w:ascii="Arial" w:hAnsi="Arial" w:eastAsia="Calibri" w:cs="Arial"/>
          <w:bCs/>
          <w:color w:val="000000" w:themeColor="text1"/>
          <w:sz w:val="22"/>
        </w:rPr>
        <w:t xml:space="preserve">con </w:t>
      </w:r>
      <w:r w:rsidR="00F27AE1">
        <w:rPr>
          <w:rFonts w:ascii="Arial" w:hAnsi="Arial" w:eastAsia="Calibri" w:cs="Arial"/>
          <w:bCs/>
          <w:color w:val="000000" w:themeColor="text1"/>
          <w:sz w:val="22"/>
        </w:rPr>
        <w:t xml:space="preserve">lo </w:t>
      </w:r>
      <w:r w:rsidR="00476561">
        <w:rPr>
          <w:rFonts w:ascii="Arial" w:hAnsi="Arial" w:eastAsia="Calibri" w:cs="Arial"/>
          <w:bCs/>
          <w:color w:val="000000" w:themeColor="text1"/>
          <w:sz w:val="22"/>
        </w:rPr>
        <w:t>dispuesto</w:t>
      </w:r>
      <w:r w:rsidR="00F27AE1">
        <w:rPr>
          <w:rFonts w:ascii="Arial" w:hAnsi="Arial" w:eastAsia="Calibri" w:cs="Arial"/>
          <w:bCs/>
          <w:color w:val="000000" w:themeColor="text1"/>
          <w:sz w:val="22"/>
        </w:rPr>
        <w:t xml:space="preserve"> en el artículo 2.2.1.</w:t>
      </w:r>
      <w:r w:rsidR="00476561">
        <w:rPr>
          <w:rFonts w:ascii="Arial" w:hAnsi="Arial" w:eastAsia="Calibri" w:cs="Arial"/>
          <w:bCs/>
          <w:color w:val="000000" w:themeColor="text1"/>
          <w:sz w:val="22"/>
        </w:rPr>
        <w:t>1.1.4.1</w:t>
      </w:r>
      <w:r w:rsidR="00510F25">
        <w:rPr>
          <w:rFonts w:ascii="Arial" w:hAnsi="Arial" w:eastAsia="Calibri" w:cs="Arial"/>
          <w:bCs/>
          <w:color w:val="000000" w:themeColor="text1"/>
          <w:sz w:val="22"/>
        </w:rPr>
        <w:t>.</w:t>
      </w:r>
      <w:r w:rsidR="00F27AE1">
        <w:rPr>
          <w:rFonts w:ascii="Arial" w:hAnsi="Arial" w:eastAsia="Calibri" w:cs="Arial"/>
          <w:bCs/>
          <w:color w:val="000000" w:themeColor="text1"/>
          <w:sz w:val="22"/>
        </w:rPr>
        <w:t xml:space="preserve"> del Decreto 1082 de 2015, referido a</w:t>
      </w:r>
      <w:r w:rsidR="00B77033">
        <w:rPr>
          <w:rFonts w:ascii="Arial" w:hAnsi="Arial" w:eastAsia="Calibri" w:cs="Arial"/>
          <w:bCs/>
          <w:color w:val="000000" w:themeColor="text1"/>
          <w:sz w:val="22"/>
        </w:rPr>
        <w:t>l Plan Anual de Ad</w:t>
      </w:r>
      <w:r w:rsidR="0024153F">
        <w:rPr>
          <w:rFonts w:ascii="Arial" w:hAnsi="Arial" w:eastAsia="Calibri" w:cs="Arial"/>
          <w:bCs/>
          <w:color w:val="000000" w:themeColor="text1"/>
          <w:sz w:val="22"/>
        </w:rPr>
        <w:t>quisiciones,</w:t>
      </w:r>
      <w:r>
        <w:rPr>
          <w:rFonts w:ascii="Arial" w:hAnsi="Arial" w:eastAsia="Calibri" w:cs="Arial"/>
          <w:bCs/>
          <w:color w:val="000000" w:themeColor="text1"/>
          <w:sz w:val="22"/>
          <w:lang w:val="es-ES_tradnl"/>
        </w:rPr>
        <w:t xml:space="preserve"> usted pregunta lo siguiente</w:t>
      </w:r>
      <w:r w:rsidRPr="0069239E">
        <w:rPr>
          <w:rFonts w:ascii="Arial" w:hAnsi="Arial" w:eastAsia="Calibri" w:cs="Arial"/>
          <w:bCs/>
          <w:color w:val="000000" w:themeColor="text1"/>
          <w:sz w:val="22"/>
          <w:lang w:val="es-ES_tradnl"/>
        </w:rPr>
        <w:t xml:space="preserve">: </w:t>
      </w:r>
      <w:bookmarkStart w:name="_Hlk94774807" w:id="0"/>
      <w:r>
        <w:rPr>
          <w:rFonts w:ascii="Arial" w:hAnsi="Arial" w:cs="Arial"/>
          <w:bCs/>
          <w:sz w:val="22"/>
          <w:shd w:val="clear" w:color="auto" w:fill="FFFFFF"/>
        </w:rPr>
        <w:t>«</w:t>
      </w:r>
      <w:r w:rsidR="00533504">
        <w:rPr>
          <w:rFonts w:ascii="Arial" w:hAnsi="Arial" w:cs="Arial"/>
          <w:bCs/>
          <w:sz w:val="22"/>
          <w:shd w:val="clear" w:color="auto" w:fill="FFFFFF"/>
        </w:rPr>
        <w:t xml:space="preserve">[…] para </w:t>
      </w:r>
      <w:r w:rsidR="005D2811">
        <w:rPr>
          <w:rFonts w:ascii="Arial" w:hAnsi="Arial" w:cs="Arial"/>
          <w:bCs/>
          <w:sz w:val="22"/>
          <w:shd w:val="clear" w:color="auto" w:fill="FFFFFF"/>
        </w:rPr>
        <w:t xml:space="preserve">efectos de registrar un convenio </w:t>
      </w:r>
      <w:r w:rsidR="00AC0328">
        <w:rPr>
          <w:rFonts w:ascii="Arial" w:hAnsi="Arial" w:cs="Arial"/>
          <w:bCs/>
          <w:sz w:val="22"/>
          <w:shd w:val="clear" w:color="auto" w:fill="FFFFFF"/>
        </w:rPr>
        <w:t>en que hay aportes de dinero de varias entidades (Entidad A, E</w:t>
      </w:r>
      <w:r w:rsidR="007518DD">
        <w:rPr>
          <w:rFonts w:ascii="Arial" w:hAnsi="Arial" w:cs="Arial"/>
          <w:bCs/>
          <w:sz w:val="22"/>
          <w:shd w:val="clear" w:color="auto" w:fill="FFFFFF"/>
        </w:rPr>
        <w:t>ntidad B, sien</w:t>
      </w:r>
      <w:r w:rsidR="00666B2D">
        <w:rPr>
          <w:rFonts w:ascii="Arial" w:hAnsi="Arial" w:cs="Arial"/>
          <w:bCs/>
          <w:sz w:val="22"/>
          <w:shd w:val="clear" w:color="auto" w:fill="FFFFFF"/>
        </w:rPr>
        <w:t>d</w:t>
      </w:r>
      <w:r w:rsidR="007518DD">
        <w:rPr>
          <w:rFonts w:ascii="Arial" w:hAnsi="Arial" w:cs="Arial"/>
          <w:bCs/>
          <w:sz w:val="22"/>
          <w:shd w:val="clear" w:color="auto" w:fill="FFFFFF"/>
        </w:rPr>
        <w:t xml:space="preserve">o la entidad A la que adelantara el proceso por SECOP), </w:t>
      </w:r>
      <w:r w:rsidR="00196DEE">
        <w:rPr>
          <w:rFonts w:ascii="Arial" w:hAnsi="Arial" w:cs="Arial"/>
          <w:bCs/>
          <w:sz w:val="22"/>
          <w:shd w:val="clear" w:color="auto" w:fill="FFFFFF"/>
        </w:rPr>
        <w:t xml:space="preserve">¿En el Plan Anual de Adquisiciones de la Entidad A se debe registrar como valor estimado de la adquisición el valor de sus aportes o el </w:t>
      </w:r>
      <w:r w:rsidR="00AD33A2">
        <w:rPr>
          <w:rFonts w:ascii="Arial" w:hAnsi="Arial" w:cs="Arial"/>
          <w:bCs/>
          <w:sz w:val="22"/>
          <w:shd w:val="clear" w:color="auto" w:fill="FFFFFF"/>
        </w:rPr>
        <w:t>valor total de los aportes (sumando aportes de Entidad A y B)?»</w:t>
      </w:r>
      <w:r w:rsidR="00956D55">
        <w:rPr>
          <w:rFonts w:ascii="Arial" w:hAnsi="Arial" w:cs="Arial"/>
          <w:sz w:val="22"/>
          <w:shd w:val="clear" w:color="auto" w:fill="FFFFFF"/>
        </w:rPr>
        <w:t>.</w:t>
      </w:r>
    </w:p>
    <w:bookmarkEnd w:id="0"/>
    <w:p w:rsidRPr="0069239E" w:rsidR="00DC37E7" w:rsidP="001F0B64" w:rsidRDefault="00DC37E7" w14:paraId="44A24047" w14:textId="77777777">
      <w:pPr>
        <w:spacing w:line="276" w:lineRule="auto"/>
        <w:jc w:val="both"/>
        <w:rPr>
          <w:rFonts w:ascii="Arial" w:hAnsi="Arial" w:cs="Arial"/>
          <w:color w:val="000000" w:themeColor="text1"/>
          <w:sz w:val="22"/>
          <w:lang w:val="es-ES_tradnl"/>
        </w:rPr>
      </w:pPr>
    </w:p>
    <w:p w:rsidRPr="0069239E" w:rsidR="001F0B64" w:rsidP="001F0B64" w:rsidRDefault="001F0B64" w14:paraId="23B0D1B5" w14:textId="77777777">
      <w:pPr>
        <w:pStyle w:val="Prrafodelista"/>
        <w:numPr>
          <w:ilvl w:val="0"/>
          <w:numId w:val="1"/>
        </w:numPr>
        <w:tabs>
          <w:tab w:val="left" w:pos="0"/>
          <w:tab w:val="left" w:pos="284"/>
        </w:tabs>
        <w:ind w:left="0" w:firstLine="0"/>
        <w:jc w:val="both"/>
        <w:rPr>
          <w:rFonts w:ascii="Arial" w:hAnsi="Arial" w:eastAsia="Calibri" w:cs="Arial"/>
          <w:b/>
          <w:color w:val="000000" w:themeColor="text1"/>
          <w:sz w:val="22"/>
          <w:lang w:val="es-ES_tradnl"/>
        </w:rPr>
      </w:pPr>
      <w:r w:rsidRPr="0069239E">
        <w:rPr>
          <w:rFonts w:ascii="Arial" w:hAnsi="Arial" w:eastAsia="Calibri" w:cs="Arial"/>
          <w:b/>
          <w:color w:val="000000" w:themeColor="text1"/>
          <w:sz w:val="22"/>
          <w:lang w:val="es-ES_tradnl"/>
        </w:rPr>
        <w:t>Consideraciones</w:t>
      </w:r>
    </w:p>
    <w:p w:rsidR="001F0B64" w:rsidP="003B2590" w:rsidRDefault="001F0B64" w14:paraId="5169DA74" w14:textId="77777777">
      <w:pPr>
        <w:tabs>
          <w:tab w:val="left" w:pos="0"/>
          <w:tab w:val="left" w:pos="284"/>
        </w:tabs>
        <w:spacing w:line="276" w:lineRule="auto"/>
        <w:jc w:val="both"/>
        <w:rPr>
          <w:rFonts w:ascii="Arial" w:hAnsi="Arial" w:eastAsia="Calibri" w:cs="Arial"/>
          <w:b/>
          <w:color w:val="000000" w:themeColor="text1"/>
          <w:sz w:val="22"/>
          <w:lang w:val="es-ES_tradnl"/>
        </w:rPr>
      </w:pPr>
    </w:p>
    <w:p w:rsidRPr="00720B12" w:rsidR="00720B12" w:rsidP="00D14107" w:rsidRDefault="00720B12" w14:paraId="609C0B54" w14:textId="20E0BD8D">
      <w:pPr>
        <w:tabs>
          <w:tab w:val="left" w:pos="0"/>
          <w:tab w:val="left" w:pos="284"/>
        </w:tabs>
        <w:spacing w:after="120" w:line="276" w:lineRule="auto"/>
        <w:jc w:val="both"/>
        <w:rPr>
          <w:rFonts w:ascii="Arial" w:hAnsi="Arial" w:eastAsia="Calibri" w:cs="Arial"/>
          <w:bCs/>
          <w:color w:val="000000" w:themeColor="text1"/>
          <w:sz w:val="22"/>
          <w:lang w:val="es-ES_tradnl"/>
        </w:rPr>
      </w:pPr>
      <w:r w:rsidRPr="00720B12">
        <w:rPr>
          <w:rFonts w:ascii="Arial" w:hAnsi="Arial" w:eastAsia="Calibri" w:cs="Arial"/>
          <w:bCs/>
          <w:color w:val="000000" w:themeColor="text1"/>
          <w:sz w:val="22"/>
          <w:lang w:val="es-ES_tradnl"/>
        </w:rPr>
        <w:t>Para</w:t>
      </w:r>
      <w:r>
        <w:rPr>
          <w:rFonts w:ascii="Arial" w:hAnsi="Arial" w:eastAsia="Calibri" w:cs="Arial"/>
          <w:bCs/>
          <w:color w:val="000000" w:themeColor="text1"/>
          <w:sz w:val="22"/>
          <w:lang w:val="es-ES_tradnl"/>
        </w:rPr>
        <w:t xml:space="preserve"> resolver la pregunta que usted plantea se harán algunas consideraciones sobre el Plan Anual de Adquisiciones, relacionadas con: i</w:t>
      </w:r>
      <w:r w:rsidR="003B2590">
        <w:rPr>
          <w:rFonts w:ascii="Arial" w:hAnsi="Arial" w:eastAsia="Calibri" w:cs="Arial"/>
          <w:bCs/>
          <w:color w:val="000000" w:themeColor="text1"/>
          <w:sz w:val="22"/>
          <w:lang w:val="es-ES_tradnl"/>
        </w:rPr>
        <w:t>) el carácter estimativo del plan anual de adquisiciones y ii) el alcance del valor estimado del plan anual de adquisiciones.</w:t>
      </w:r>
    </w:p>
    <w:p w:rsidR="003E229D" w:rsidP="0028764B" w:rsidRDefault="003E229D" w14:paraId="7091E409" w14:textId="2E76220B">
      <w:pPr>
        <w:spacing w:line="276" w:lineRule="auto"/>
        <w:ind w:firstLine="708"/>
        <w:jc w:val="both"/>
        <w:rPr>
          <w:rFonts w:ascii="Arial" w:hAnsi="Arial" w:cs="Arial"/>
          <w:bCs/>
          <w:sz w:val="22"/>
          <w:lang w:val="es-CO"/>
        </w:rPr>
      </w:pPr>
      <w:r w:rsidRPr="003E229D">
        <w:rPr>
          <w:rFonts w:ascii="Arial" w:hAnsi="Arial" w:cs="Arial"/>
          <w:bCs/>
          <w:sz w:val="22"/>
          <w:lang w:val="es-CO"/>
        </w:rPr>
        <w:lastRenderedPageBreak/>
        <w:t>La Agencia Nacional de Contratación Pública – Colombia Compra Eficiente emitió el Concepto Unificado CU-348 del 3 de julio de 2020, sobre la naturaleza y deber de publicación del plan anual de adquisiciones. Así mismo, se destacan como precedentes los conceptos con radicado No. 4201912000004589 del 9 de agosto de</w:t>
      </w:r>
      <w:r w:rsidR="007C6759">
        <w:rPr>
          <w:rFonts w:ascii="Arial" w:hAnsi="Arial" w:cs="Arial"/>
          <w:bCs/>
          <w:sz w:val="22"/>
          <w:lang w:val="es-CO"/>
        </w:rPr>
        <w:t>l</w:t>
      </w:r>
      <w:r w:rsidRPr="003E229D">
        <w:rPr>
          <w:rFonts w:ascii="Arial" w:hAnsi="Arial" w:cs="Arial"/>
          <w:bCs/>
          <w:sz w:val="22"/>
          <w:lang w:val="es-CO"/>
        </w:rPr>
        <w:t xml:space="preserve"> 2019, reiterado y desarrollado en los conceptos 4201913000006571 del 8 de noviembre de</w:t>
      </w:r>
      <w:r w:rsidR="007C6759">
        <w:rPr>
          <w:rFonts w:ascii="Arial" w:hAnsi="Arial" w:cs="Arial"/>
          <w:bCs/>
          <w:sz w:val="22"/>
          <w:lang w:val="es-CO"/>
        </w:rPr>
        <w:t>l</w:t>
      </w:r>
      <w:r w:rsidRPr="003E229D">
        <w:rPr>
          <w:rFonts w:ascii="Arial" w:hAnsi="Arial" w:cs="Arial"/>
          <w:bCs/>
          <w:sz w:val="22"/>
          <w:lang w:val="es-CO"/>
        </w:rPr>
        <w:t xml:space="preserve"> 2019, 4201912000007258 del 4 de diciembre de</w:t>
      </w:r>
      <w:r w:rsidR="007C6759">
        <w:rPr>
          <w:rFonts w:ascii="Arial" w:hAnsi="Arial" w:cs="Arial"/>
          <w:bCs/>
          <w:sz w:val="22"/>
          <w:lang w:val="es-CO"/>
        </w:rPr>
        <w:t>l</w:t>
      </w:r>
      <w:r w:rsidRPr="003E229D">
        <w:rPr>
          <w:rFonts w:ascii="Arial" w:hAnsi="Arial" w:cs="Arial"/>
          <w:bCs/>
          <w:sz w:val="22"/>
          <w:lang w:val="es-CO"/>
        </w:rPr>
        <w:t xml:space="preserve"> 2019, C-048 del 13 de enero de</w:t>
      </w:r>
      <w:r w:rsidR="007C6759">
        <w:rPr>
          <w:rFonts w:ascii="Arial" w:hAnsi="Arial" w:cs="Arial"/>
          <w:bCs/>
          <w:sz w:val="22"/>
          <w:lang w:val="es-CO"/>
        </w:rPr>
        <w:t>l</w:t>
      </w:r>
      <w:r w:rsidRPr="003E229D">
        <w:rPr>
          <w:rFonts w:ascii="Arial" w:hAnsi="Arial" w:cs="Arial"/>
          <w:bCs/>
          <w:sz w:val="22"/>
          <w:lang w:val="es-CO"/>
        </w:rPr>
        <w:t xml:space="preserve"> 2020, C-106 de 20 de marzo de</w:t>
      </w:r>
      <w:r w:rsidR="00933739">
        <w:rPr>
          <w:rFonts w:ascii="Arial" w:hAnsi="Arial" w:cs="Arial"/>
          <w:bCs/>
          <w:sz w:val="22"/>
          <w:lang w:val="es-CO"/>
        </w:rPr>
        <w:t>l</w:t>
      </w:r>
      <w:r w:rsidRPr="003E229D">
        <w:rPr>
          <w:rFonts w:ascii="Arial" w:hAnsi="Arial" w:cs="Arial"/>
          <w:bCs/>
          <w:sz w:val="22"/>
          <w:lang w:val="es-CO"/>
        </w:rPr>
        <w:t xml:space="preserve"> 2020, C-109 de 25 de marzo de</w:t>
      </w:r>
      <w:r w:rsidR="00933739">
        <w:rPr>
          <w:rFonts w:ascii="Arial" w:hAnsi="Arial" w:cs="Arial"/>
          <w:bCs/>
          <w:sz w:val="22"/>
          <w:lang w:val="es-CO"/>
        </w:rPr>
        <w:t>l</w:t>
      </w:r>
      <w:r w:rsidRPr="003E229D">
        <w:rPr>
          <w:rFonts w:ascii="Arial" w:hAnsi="Arial" w:cs="Arial"/>
          <w:bCs/>
          <w:sz w:val="22"/>
          <w:lang w:val="es-CO"/>
        </w:rPr>
        <w:t xml:space="preserve"> 2020, C-237 de 27 de abril de</w:t>
      </w:r>
      <w:r w:rsidR="00933739">
        <w:rPr>
          <w:rFonts w:ascii="Arial" w:hAnsi="Arial" w:cs="Arial"/>
          <w:bCs/>
          <w:sz w:val="22"/>
          <w:lang w:val="es-CO"/>
        </w:rPr>
        <w:t>l</w:t>
      </w:r>
      <w:r w:rsidRPr="003E229D">
        <w:rPr>
          <w:rFonts w:ascii="Arial" w:hAnsi="Arial" w:cs="Arial"/>
          <w:bCs/>
          <w:sz w:val="22"/>
          <w:lang w:val="es-CO"/>
        </w:rPr>
        <w:t xml:space="preserve"> 2020, C-232 de mayo del 24 de junio de</w:t>
      </w:r>
      <w:r w:rsidR="00933739">
        <w:rPr>
          <w:rFonts w:ascii="Arial" w:hAnsi="Arial" w:cs="Arial"/>
          <w:bCs/>
          <w:sz w:val="22"/>
          <w:lang w:val="es-CO"/>
        </w:rPr>
        <w:t>l</w:t>
      </w:r>
      <w:r w:rsidRPr="003E229D">
        <w:rPr>
          <w:rFonts w:ascii="Arial" w:hAnsi="Arial" w:cs="Arial"/>
          <w:bCs/>
          <w:sz w:val="22"/>
          <w:lang w:val="es-CO"/>
        </w:rPr>
        <w:t xml:space="preserve"> 2020, C-331 del 25 de junio de</w:t>
      </w:r>
      <w:r w:rsidR="00933739">
        <w:rPr>
          <w:rFonts w:ascii="Arial" w:hAnsi="Arial" w:cs="Arial"/>
          <w:bCs/>
          <w:sz w:val="22"/>
          <w:lang w:val="es-CO"/>
        </w:rPr>
        <w:t>l</w:t>
      </w:r>
      <w:r w:rsidRPr="003E229D">
        <w:rPr>
          <w:rFonts w:ascii="Arial" w:hAnsi="Arial" w:cs="Arial"/>
          <w:bCs/>
          <w:sz w:val="22"/>
          <w:lang w:val="es-CO"/>
        </w:rPr>
        <w:t xml:space="preserve"> 2020, C-467 del 31 de julio de</w:t>
      </w:r>
      <w:r w:rsidR="00933739">
        <w:rPr>
          <w:rFonts w:ascii="Arial" w:hAnsi="Arial" w:cs="Arial"/>
          <w:bCs/>
          <w:sz w:val="22"/>
          <w:lang w:val="es-CO"/>
        </w:rPr>
        <w:t>l</w:t>
      </w:r>
      <w:r w:rsidRPr="003E229D">
        <w:rPr>
          <w:rFonts w:ascii="Arial" w:hAnsi="Arial" w:cs="Arial"/>
          <w:bCs/>
          <w:sz w:val="22"/>
          <w:lang w:val="es-CO"/>
        </w:rPr>
        <w:t xml:space="preserve"> 2020</w:t>
      </w:r>
      <w:r>
        <w:rPr>
          <w:rFonts w:ascii="Arial" w:hAnsi="Arial" w:cs="Arial"/>
          <w:bCs/>
          <w:sz w:val="22"/>
          <w:lang w:val="es-CO"/>
        </w:rPr>
        <w:t xml:space="preserve">, </w:t>
      </w:r>
      <w:r w:rsidRPr="003E229D">
        <w:rPr>
          <w:rFonts w:ascii="Arial" w:hAnsi="Arial" w:cs="Arial"/>
          <w:bCs/>
          <w:sz w:val="22"/>
          <w:lang w:val="es-CO"/>
        </w:rPr>
        <w:t>C-648 del 25 de octubre de</w:t>
      </w:r>
      <w:r w:rsidR="00933739">
        <w:rPr>
          <w:rFonts w:ascii="Arial" w:hAnsi="Arial" w:cs="Arial"/>
          <w:bCs/>
          <w:sz w:val="22"/>
          <w:lang w:val="es-CO"/>
        </w:rPr>
        <w:t>l</w:t>
      </w:r>
      <w:r w:rsidRPr="003E229D">
        <w:rPr>
          <w:rFonts w:ascii="Arial" w:hAnsi="Arial" w:cs="Arial"/>
          <w:bCs/>
          <w:sz w:val="22"/>
          <w:lang w:val="es-CO"/>
        </w:rPr>
        <w:t xml:space="preserve"> 2020,</w:t>
      </w:r>
      <w:r w:rsidR="00966067">
        <w:rPr>
          <w:rFonts w:ascii="Arial" w:hAnsi="Arial" w:cs="Arial"/>
          <w:bCs/>
          <w:sz w:val="22"/>
          <w:lang w:val="es-CO"/>
        </w:rPr>
        <w:t xml:space="preserve"> C-084 del 28 de abril de</w:t>
      </w:r>
      <w:r w:rsidR="00933739">
        <w:rPr>
          <w:rFonts w:ascii="Arial" w:hAnsi="Arial" w:cs="Arial"/>
          <w:bCs/>
          <w:sz w:val="22"/>
          <w:lang w:val="es-CO"/>
        </w:rPr>
        <w:t>l</w:t>
      </w:r>
      <w:r w:rsidR="00966067">
        <w:rPr>
          <w:rFonts w:ascii="Arial" w:hAnsi="Arial" w:cs="Arial"/>
          <w:bCs/>
          <w:sz w:val="22"/>
          <w:lang w:val="es-CO"/>
        </w:rPr>
        <w:t xml:space="preserve"> 2021, y C-</w:t>
      </w:r>
      <w:r w:rsidRPr="003E229D">
        <w:rPr>
          <w:rFonts w:ascii="Arial" w:hAnsi="Arial" w:cs="Arial"/>
          <w:bCs/>
          <w:sz w:val="22"/>
          <w:lang w:val="es-CO"/>
        </w:rPr>
        <w:t xml:space="preserve"> </w:t>
      </w:r>
      <w:r w:rsidR="00950D3E">
        <w:rPr>
          <w:rFonts w:ascii="Arial" w:hAnsi="Arial" w:cs="Arial"/>
          <w:bCs/>
          <w:sz w:val="22"/>
          <w:lang w:val="es-CO"/>
        </w:rPr>
        <w:t>131 del 6 de abril de</w:t>
      </w:r>
      <w:r w:rsidR="000F167C">
        <w:rPr>
          <w:rFonts w:ascii="Arial" w:hAnsi="Arial" w:cs="Arial"/>
          <w:bCs/>
          <w:sz w:val="22"/>
          <w:lang w:val="es-CO"/>
        </w:rPr>
        <w:t>l</w:t>
      </w:r>
      <w:r w:rsidR="00950D3E">
        <w:rPr>
          <w:rFonts w:ascii="Arial" w:hAnsi="Arial" w:cs="Arial"/>
          <w:bCs/>
          <w:sz w:val="22"/>
          <w:lang w:val="es-CO"/>
        </w:rPr>
        <w:t xml:space="preserve"> 2021, </w:t>
      </w:r>
      <w:r w:rsidRPr="003E229D">
        <w:rPr>
          <w:rFonts w:ascii="Arial" w:hAnsi="Arial" w:cs="Arial"/>
          <w:bCs/>
          <w:sz w:val="22"/>
          <w:lang w:val="es-CO"/>
        </w:rPr>
        <w:t xml:space="preserve">en los que se analizó </w:t>
      </w:r>
      <w:r w:rsidR="00BB5ABB">
        <w:rPr>
          <w:rFonts w:ascii="Arial" w:hAnsi="Arial" w:cs="Arial"/>
          <w:bCs/>
          <w:sz w:val="22"/>
          <w:lang w:val="es-CO"/>
        </w:rPr>
        <w:t xml:space="preserve">el </w:t>
      </w:r>
      <w:r w:rsidR="00FC0BA9">
        <w:rPr>
          <w:rFonts w:ascii="Arial" w:hAnsi="Arial" w:cs="Arial"/>
          <w:bCs/>
          <w:sz w:val="22"/>
          <w:lang w:val="es-CO"/>
        </w:rPr>
        <w:t>carácter estimativo y la</w:t>
      </w:r>
      <w:r w:rsidR="00CF33D1">
        <w:rPr>
          <w:rFonts w:ascii="Arial" w:hAnsi="Arial" w:cs="Arial"/>
          <w:bCs/>
          <w:sz w:val="22"/>
          <w:lang w:val="es-CO"/>
        </w:rPr>
        <w:t xml:space="preserve"> obligación</w:t>
      </w:r>
      <w:r w:rsidR="00FC0BA9">
        <w:rPr>
          <w:rFonts w:ascii="Arial" w:hAnsi="Arial" w:cs="Arial"/>
          <w:bCs/>
          <w:sz w:val="22"/>
          <w:lang w:val="es-CO"/>
        </w:rPr>
        <w:t xml:space="preserve"> </w:t>
      </w:r>
      <w:r w:rsidR="00CF33D1">
        <w:rPr>
          <w:rFonts w:ascii="Arial" w:hAnsi="Arial" w:cs="Arial"/>
          <w:bCs/>
          <w:sz w:val="22"/>
          <w:lang w:val="es-CO"/>
        </w:rPr>
        <w:t>de incluir el contrato y su valor estimado en el plan anual de adquisiciones</w:t>
      </w:r>
      <w:r w:rsidRPr="003E229D">
        <w:rPr>
          <w:rFonts w:ascii="Arial" w:hAnsi="Arial" w:cs="Arial"/>
          <w:bCs/>
          <w:sz w:val="22"/>
          <w:lang w:val="es-CO"/>
        </w:rPr>
        <w:t>.</w:t>
      </w:r>
      <w:r w:rsidR="003B2590">
        <w:rPr>
          <w:rFonts w:ascii="Arial" w:hAnsi="Arial" w:cs="Arial"/>
          <w:bCs/>
          <w:sz w:val="22"/>
          <w:lang w:val="es-CO"/>
        </w:rPr>
        <w:t xml:space="preserve"> La tesis propuesta en estos conceptos se </w:t>
      </w:r>
      <w:r w:rsidR="0028764B">
        <w:rPr>
          <w:rFonts w:ascii="Arial" w:hAnsi="Arial" w:cs="Arial"/>
          <w:bCs/>
          <w:sz w:val="22"/>
          <w:lang w:val="es-CO"/>
        </w:rPr>
        <w:t xml:space="preserve">reitera a continuación: </w:t>
      </w:r>
      <w:r w:rsidRPr="003E229D">
        <w:rPr>
          <w:rFonts w:ascii="Arial" w:hAnsi="Arial" w:cs="Arial"/>
          <w:bCs/>
          <w:sz w:val="22"/>
          <w:lang w:val="es-CO"/>
        </w:rPr>
        <w:t xml:space="preserve"> </w:t>
      </w:r>
    </w:p>
    <w:p w:rsidRPr="003E229D" w:rsidR="0028764B" w:rsidP="0028764B" w:rsidRDefault="0028764B" w14:paraId="0DCD1908" w14:textId="77777777">
      <w:pPr>
        <w:spacing w:line="276" w:lineRule="auto"/>
        <w:jc w:val="both"/>
        <w:rPr>
          <w:rFonts w:ascii="Arial" w:hAnsi="Arial" w:cs="Arial"/>
          <w:bCs/>
          <w:sz w:val="22"/>
          <w:lang w:val="es-CO"/>
        </w:rPr>
      </w:pPr>
    </w:p>
    <w:p w:rsidR="0028764B" w:rsidP="0028764B" w:rsidRDefault="001F0B64" w14:paraId="4C5267A9" w14:textId="267C3701">
      <w:pPr>
        <w:tabs>
          <w:tab w:val="left" w:pos="426"/>
          <w:tab w:val="left" w:pos="8505"/>
        </w:tabs>
        <w:spacing w:line="276" w:lineRule="auto"/>
        <w:jc w:val="both"/>
        <w:rPr>
          <w:rFonts w:ascii="Arial" w:hAnsi="Arial" w:eastAsia="Calibri" w:cs="Arial"/>
          <w:b/>
          <w:bCs/>
          <w:sz w:val="22"/>
          <w:lang w:val="es-CO" w:eastAsia="en-GB"/>
        </w:rPr>
      </w:pPr>
      <w:r w:rsidRPr="0069239E">
        <w:rPr>
          <w:rStyle w:val="normaltextrun"/>
          <w:rFonts w:ascii="Arial" w:hAnsi="Arial" w:cs="Arial"/>
          <w:b/>
          <w:bCs/>
          <w:color w:val="000000"/>
          <w:sz w:val="22"/>
          <w:shd w:val="clear" w:color="auto" w:fill="FFFFFF"/>
        </w:rPr>
        <w:t xml:space="preserve">2.1. </w:t>
      </w:r>
      <w:r w:rsidR="00DA4E09">
        <w:rPr>
          <w:rFonts w:ascii="Arial" w:hAnsi="Arial" w:eastAsia="Calibri" w:cs="Arial"/>
          <w:b/>
          <w:bCs/>
          <w:sz w:val="22"/>
          <w:lang w:val="es-CO" w:eastAsia="en-GB"/>
        </w:rPr>
        <w:t>Naturaleza jurídica y carácter estimativo del Plan Anual de Adquisiciones</w:t>
      </w:r>
    </w:p>
    <w:p w:rsidR="0028764B" w:rsidP="0028764B" w:rsidRDefault="0028764B" w14:paraId="22574442" w14:textId="77777777">
      <w:pPr>
        <w:tabs>
          <w:tab w:val="left" w:pos="426"/>
          <w:tab w:val="left" w:pos="8505"/>
        </w:tabs>
        <w:spacing w:line="276" w:lineRule="auto"/>
        <w:jc w:val="both"/>
        <w:rPr>
          <w:rFonts w:ascii="Arial" w:hAnsi="Arial" w:eastAsia="Calibri" w:cs="Arial"/>
          <w:b/>
          <w:bCs/>
          <w:sz w:val="22"/>
          <w:lang w:val="es-CO" w:eastAsia="en-GB"/>
        </w:rPr>
      </w:pPr>
    </w:p>
    <w:p w:rsidR="009621B2" w:rsidP="00D14107" w:rsidRDefault="00947ECC" w14:paraId="0D0A9ED5" w14:textId="60D9750D">
      <w:pPr>
        <w:tabs>
          <w:tab w:val="left" w:pos="426"/>
          <w:tab w:val="left" w:pos="8505"/>
        </w:tabs>
        <w:spacing w:after="120" w:line="276" w:lineRule="auto"/>
        <w:jc w:val="both"/>
        <w:rPr>
          <w:rFonts w:ascii="Arial" w:hAnsi="Arial" w:eastAsia="Calibri" w:cs="Arial"/>
          <w:color w:val="000000"/>
          <w:sz w:val="22"/>
          <w:szCs w:val="24"/>
          <w:lang w:val="es-CO" w:eastAsia="en-GB"/>
        </w:rPr>
      </w:pPr>
      <w:r>
        <w:rPr>
          <w:rFonts w:ascii="Arial" w:hAnsi="Arial" w:eastAsia="Calibri" w:cs="Arial"/>
          <w:sz w:val="22"/>
          <w:szCs w:val="24"/>
          <w:lang w:val="es-CO" w:eastAsia="en-GB"/>
        </w:rPr>
        <w:t>Para establecer la naturaleza</w:t>
      </w:r>
      <w:r w:rsidR="00110755">
        <w:rPr>
          <w:rFonts w:ascii="Arial" w:hAnsi="Arial" w:eastAsia="Calibri" w:cs="Arial"/>
          <w:sz w:val="22"/>
          <w:szCs w:val="24"/>
          <w:lang w:val="es-CO" w:eastAsia="en-GB"/>
        </w:rPr>
        <w:t xml:space="preserve"> jurídica </w:t>
      </w:r>
      <w:r w:rsidRPr="007C397A" w:rsidR="007C397A">
        <w:rPr>
          <w:rFonts w:ascii="Arial" w:hAnsi="Arial" w:eastAsia="Calibri" w:cs="Arial"/>
          <w:sz w:val="22"/>
          <w:szCs w:val="24"/>
          <w:lang w:val="es-CO" w:eastAsia="en-GB"/>
        </w:rPr>
        <w:t xml:space="preserve">del plan anual de adquisiciones </w:t>
      </w:r>
      <w:r w:rsidR="00110755">
        <w:rPr>
          <w:rFonts w:ascii="Arial" w:hAnsi="Arial" w:eastAsia="Calibri" w:cs="Arial"/>
          <w:sz w:val="22"/>
          <w:szCs w:val="24"/>
          <w:lang w:val="es-CO" w:eastAsia="en-GB"/>
        </w:rPr>
        <w:t>es necesario</w:t>
      </w:r>
      <w:r w:rsidRPr="007C397A" w:rsidR="00110755">
        <w:rPr>
          <w:rFonts w:ascii="Arial" w:hAnsi="Arial" w:eastAsia="Calibri" w:cs="Arial"/>
          <w:sz w:val="22"/>
          <w:szCs w:val="24"/>
          <w:lang w:val="es-CO" w:eastAsia="en-GB"/>
        </w:rPr>
        <w:t xml:space="preserve"> </w:t>
      </w:r>
      <w:r w:rsidRPr="007C397A" w:rsidR="007C397A">
        <w:rPr>
          <w:rFonts w:ascii="Arial" w:hAnsi="Arial" w:eastAsia="Calibri" w:cs="Arial"/>
          <w:sz w:val="22"/>
          <w:szCs w:val="24"/>
          <w:lang w:val="es-CO" w:eastAsia="en-GB"/>
        </w:rPr>
        <w:t>an</w:t>
      </w:r>
      <w:r w:rsidR="00110755">
        <w:rPr>
          <w:rFonts w:ascii="Arial" w:hAnsi="Arial" w:eastAsia="Calibri" w:cs="Arial"/>
          <w:sz w:val="22"/>
          <w:szCs w:val="24"/>
          <w:lang w:val="es-CO" w:eastAsia="en-GB"/>
        </w:rPr>
        <w:t>alizar</w:t>
      </w:r>
      <w:r w:rsidRPr="007C397A" w:rsidR="007C397A">
        <w:rPr>
          <w:rFonts w:ascii="Arial" w:hAnsi="Arial" w:eastAsia="Calibri" w:cs="Arial"/>
          <w:sz w:val="22"/>
          <w:szCs w:val="24"/>
          <w:lang w:val="es-CO" w:eastAsia="en-GB"/>
        </w:rPr>
        <w:t xml:space="preserve"> lo dispuesto en los artículos 2.2.1.1.1.4.1, 2.2.1.1.1.4.3</w:t>
      </w:r>
      <w:r w:rsidRPr="007C397A" w:rsidR="007C397A">
        <w:rPr>
          <w:rFonts w:ascii="Arial" w:hAnsi="Arial" w:eastAsia="Calibri" w:cs="Arial"/>
          <w:sz w:val="22"/>
          <w:szCs w:val="24"/>
          <w:vertAlign w:val="superscript"/>
          <w:lang w:val="es-CO" w:eastAsia="en-GB"/>
        </w:rPr>
        <w:footnoteReference w:id="1"/>
      </w:r>
      <w:r w:rsidRPr="007C397A" w:rsidR="007C397A">
        <w:rPr>
          <w:rFonts w:ascii="Arial" w:hAnsi="Arial" w:eastAsia="Calibri" w:cs="Arial"/>
          <w:sz w:val="22"/>
          <w:szCs w:val="24"/>
          <w:lang w:val="es-CO" w:eastAsia="en-GB"/>
        </w:rPr>
        <w:t xml:space="preserve"> y 2.2.1.1.1.4.4</w:t>
      </w:r>
      <w:r w:rsidRPr="007C397A" w:rsidR="007C397A">
        <w:rPr>
          <w:rFonts w:ascii="Arial" w:hAnsi="Arial" w:eastAsia="Calibri" w:cs="Arial"/>
          <w:sz w:val="22"/>
          <w:szCs w:val="24"/>
          <w:vertAlign w:val="superscript"/>
          <w:lang w:val="es-CO" w:eastAsia="en-GB"/>
        </w:rPr>
        <w:footnoteReference w:id="2"/>
      </w:r>
      <w:r w:rsidRPr="007C397A" w:rsidR="007C397A">
        <w:rPr>
          <w:rFonts w:ascii="Arial" w:hAnsi="Arial" w:eastAsia="Calibri" w:cs="Arial"/>
          <w:sz w:val="22"/>
          <w:szCs w:val="24"/>
          <w:lang w:val="es-CO" w:eastAsia="en-GB"/>
        </w:rPr>
        <w:t xml:space="preserve"> del Decreto 1082 de 2015. </w:t>
      </w:r>
      <w:r w:rsidRPr="007C397A" w:rsidR="007C397A">
        <w:rPr>
          <w:rFonts w:ascii="Arial" w:hAnsi="Arial" w:eastAsia="Calibri" w:cs="Arial"/>
          <w:color w:val="000000"/>
          <w:sz w:val="22"/>
          <w:szCs w:val="24"/>
          <w:lang w:val="es-CO" w:eastAsia="en-GB"/>
        </w:rPr>
        <w:t>El primer</w:t>
      </w:r>
      <w:r w:rsidR="00110755">
        <w:rPr>
          <w:rFonts w:ascii="Arial" w:hAnsi="Arial" w:eastAsia="Calibri" w:cs="Arial"/>
          <w:color w:val="000000"/>
          <w:sz w:val="22"/>
          <w:szCs w:val="24"/>
          <w:lang w:val="es-CO" w:eastAsia="en-GB"/>
        </w:rPr>
        <w:t>o de estos</w:t>
      </w:r>
      <w:r w:rsidRPr="007C397A" w:rsidR="007C397A">
        <w:rPr>
          <w:rFonts w:ascii="Arial" w:hAnsi="Arial" w:eastAsia="Calibri" w:cs="Arial"/>
          <w:color w:val="000000"/>
          <w:sz w:val="22"/>
          <w:szCs w:val="24"/>
          <w:lang w:val="es-CO" w:eastAsia="en-GB"/>
        </w:rPr>
        <w:t xml:space="preserve"> artículo</w:t>
      </w:r>
      <w:r w:rsidR="00110755">
        <w:rPr>
          <w:rFonts w:ascii="Arial" w:hAnsi="Arial" w:eastAsia="Calibri" w:cs="Arial"/>
          <w:color w:val="000000"/>
          <w:sz w:val="22"/>
          <w:szCs w:val="24"/>
          <w:lang w:val="es-CO" w:eastAsia="en-GB"/>
        </w:rPr>
        <w:t>s</w:t>
      </w:r>
      <w:r w:rsidRPr="007C397A" w:rsidR="007C397A">
        <w:rPr>
          <w:rFonts w:ascii="Arial" w:hAnsi="Arial" w:eastAsia="Calibri" w:cs="Arial"/>
          <w:color w:val="000000"/>
          <w:sz w:val="22"/>
          <w:szCs w:val="24"/>
          <w:lang w:val="es-CO" w:eastAsia="en-GB"/>
        </w:rPr>
        <w:t xml:space="preserve"> establece el deber de las entidades de «elaborar el </w:t>
      </w:r>
      <w:r w:rsidR="00110755">
        <w:rPr>
          <w:rFonts w:ascii="Arial" w:hAnsi="Arial" w:eastAsia="Calibri" w:cs="Arial"/>
          <w:color w:val="000000"/>
          <w:sz w:val="22"/>
          <w:szCs w:val="24"/>
          <w:lang w:val="es-CO" w:eastAsia="en-GB"/>
        </w:rPr>
        <w:t>P</w:t>
      </w:r>
      <w:r w:rsidRPr="007C397A" w:rsidR="007C397A">
        <w:rPr>
          <w:rFonts w:ascii="Arial" w:hAnsi="Arial" w:eastAsia="Calibri" w:cs="Arial"/>
          <w:color w:val="000000"/>
          <w:sz w:val="22"/>
          <w:szCs w:val="24"/>
          <w:lang w:val="es-CO" w:eastAsia="en-GB"/>
        </w:rPr>
        <w:t xml:space="preserve">lan </w:t>
      </w:r>
      <w:r w:rsidR="00110755">
        <w:rPr>
          <w:rFonts w:ascii="Arial" w:hAnsi="Arial" w:eastAsia="Calibri" w:cs="Arial"/>
          <w:color w:val="000000"/>
          <w:sz w:val="22"/>
          <w:szCs w:val="24"/>
          <w:lang w:val="es-CO" w:eastAsia="en-GB"/>
        </w:rPr>
        <w:t>A</w:t>
      </w:r>
      <w:r w:rsidRPr="007C397A" w:rsidR="007C397A">
        <w:rPr>
          <w:rFonts w:ascii="Arial" w:hAnsi="Arial" w:eastAsia="Calibri" w:cs="Arial"/>
          <w:color w:val="000000"/>
          <w:sz w:val="22"/>
          <w:szCs w:val="24"/>
          <w:lang w:val="es-CO" w:eastAsia="en-GB"/>
        </w:rPr>
        <w:t xml:space="preserve">nual de </w:t>
      </w:r>
      <w:r w:rsidR="00110755">
        <w:rPr>
          <w:rFonts w:ascii="Arial" w:hAnsi="Arial" w:eastAsia="Calibri" w:cs="Arial"/>
          <w:color w:val="000000"/>
          <w:sz w:val="22"/>
          <w:szCs w:val="24"/>
          <w:lang w:val="es-CO" w:eastAsia="en-GB"/>
        </w:rPr>
        <w:t>A</w:t>
      </w:r>
      <w:r w:rsidRPr="007C397A" w:rsidR="007C397A">
        <w:rPr>
          <w:rFonts w:ascii="Arial" w:hAnsi="Arial" w:eastAsia="Calibri" w:cs="Arial"/>
          <w:color w:val="000000"/>
          <w:sz w:val="22"/>
          <w:szCs w:val="24"/>
          <w:lang w:val="es-CO" w:eastAsia="en-GB"/>
        </w:rPr>
        <w:t>dquisiciones, el cual debe contener la lista de bienes, obras y servicios que pretenden adquirir durante el año». E</w:t>
      </w:r>
      <w:r w:rsidR="002C46FE">
        <w:rPr>
          <w:rFonts w:ascii="Arial" w:hAnsi="Arial" w:eastAsia="Calibri" w:cs="Arial"/>
          <w:color w:val="000000"/>
          <w:sz w:val="22"/>
          <w:szCs w:val="24"/>
          <w:lang w:val="es-CO" w:eastAsia="en-GB"/>
        </w:rPr>
        <w:t>ste primer</w:t>
      </w:r>
      <w:r w:rsidRPr="007C397A" w:rsidR="007C397A">
        <w:rPr>
          <w:rFonts w:ascii="Arial" w:hAnsi="Arial" w:eastAsia="Calibri" w:cs="Arial"/>
          <w:color w:val="000000"/>
          <w:sz w:val="22"/>
          <w:szCs w:val="24"/>
          <w:lang w:val="es-CO" w:eastAsia="en-GB"/>
        </w:rPr>
        <w:t xml:space="preserve"> aparte trascrito </w:t>
      </w:r>
      <w:r w:rsidR="002C46FE">
        <w:rPr>
          <w:rFonts w:ascii="Arial" w:hAnsi="Arial" w:eastAsia="Calibri" w:cs="Arial"/>
          <w:color w:val="000000"/>
          <w:sz w:val="22"/>
          <w:szCs w:val="24"/>
          <w:lang w:val="es-CO" w:eastAsia="en-GB"/>
        </w:rPr>
        <w:t xml:space="preserve">ya </w:t>
      </w:r>
      <w:r w:rsidRPr="007C397A" w:rsidR="007C397A">
        <w:rPr>
          <w:rFonts w:ascii="Arial" w:hAnsi="Arial" w:eastAsia="Calibri" w:cs="Arial"/>
          <w:color w:val="000000"/>
          <w:sz w:val="22"/>
          <w:szCs w:val="24"/>
          <w:lang w:val="es-CO" w:eastAsia="en-GB"/>
        </w:rPr>
        <w:t xml:space="preserve">permite inferir que se trata de un documento </w:t>
      </w:r>
      <w:r w:rsidR="002C46FE">
        <w:rPr>
          <w:rFonts w:ascii="Arial" w:hAnsi="Arial" w:eastAsia="Calibri" w:cs="Arial"/>
          <w:color w:val="000000"/>
          <w:sz w:val="22"/>
          <w:szCs w:val="24"/>
          <w:lang w:val="es-CO" w:eastAsia="en-GB"/>
        </w:rPr>
        <w:t xml:space="preserve">con cierto carácter </w:t>
      </w:r>
      <w:r w:rsidRPr="007C397A" w:rsidR="007C397A">
        <w:rPr>
          <w:rFonts w:ascii="Arial" w:hAnsi="Arial" w:eastAsia="Calibri" w:cs="Arial"/>
          <w:color w:val="000000"/>
          <w:sz w:val="22"/>
          <w:szCs w:val="24"/>
          <w:lang w:val="es-CO" w:eastAsia="en-GB"/>
        </w:rPr>
        <w:t>estimativo, pues contiene un listado de bienes, obras o servicios que, producto del ejercicio de planeación de la entidad estatal</w:t>
      </w:r>
      <w:r w:rsidR="009621B2">
        <w:rPr>
          <w:rFonts w:ascii="Arial" w:hAnsi="Arial" w:eastAsia="Calibri" w:cs="Arial"/>
          <w:color w:val="000000"/>
          <w:sz w:val="22"/>
          <w:szCs w:val="24"/>
          <w:lang w:val="es-CO" w:eastAsia="en-GB"/>
        </w:rPr>
        <w:t xml:space="preserve"> para</w:t>
      </w:r>
      <w:r w:rsidRPr="007C397A" w:rsidR="007C397A">
        <w:rPr>
          <w:rFonts w:ascii="Arial" w:hAnsi="Arial" w:eastAsia="Calibri" w:cs="Arial"/>
          <w:color w:val="000000"/>
          <w:sz w:val="22"/>
          <w:szCs w:val="24"/>
          <w:lang w:val="es-CO" w:eastAsia="en-GB"/>
        </w:rPr>
        <w:t xml:space="preserve"> la vigencia correspondiente. </w:t>
      </w:r>
    </w:p>
    <w:p w:rsidRPr="0028764B" w:rsidR="007C397A" w:rsidP="0028764B" w:rsidRDefault="009621B2" w14:paraId="2477E826" w14:textId="2330E401">
      <w:pPr>
        <w:tabs>
          <w:tab w:val="left" w:pos="426"/>
          <w:tab w:val="left" w:pos="8505"/>
        </w:tabs>
        <w:spacing w:line="276" w:lineRule="auto"/>
        <w:jc w:val="both"/>
        <w:rPr>
          <w:rFonts w:ascii="Arial" w:hAnsi="Arial" w:eastAsia="Calibri" w:cs="Arial"/>
          <w:b/>
          <w:bCs/>
          <w:sz w:val="22"/>
          <w:lang w:val="es-CO" w:eastAsia="en-GB"/>
        </w:rPr>
      </w:pPr>
      <w:r>
        <w:rPr>
          <w:rFonts w:ascii="Arial" w:hAnsi="Arial" w:eastAsia="Calibri" w:cs="Arial"/>
          <w:color w:val="000000"/>
          <w:sz w:val="22"/>
          <w:szCs w:val="24"/>
          <w:lang w:val="es-CO" w:eastAsia="en-GB"/>
        </w:rPr>
        <w:tab/>
      </w:r>
      <w:r w:rsidR="00842ECE">
        <w:rPr>
          <w:rFonts w:ascii="Arial" w:hAnsi="Arial" w:eastAsia="Calibri" w:cs="Arial"/>
          <w:color w:val="000000"/>
          <w:sz w:val="22"/>
          <w:szCs w:val="24"/>
          <w:lang w:val="es-CO" w:eastAsia="en-GB"/>
        </w:rPr>
        <w:t xml:space="preserve">De acuerdo con esto, el Plan Anual de Adquisiciones es una herramienta de planeación </w:t>
      </w:r>
      <w:r w:rsidR="00883ABD">
        <w:rPr>
          <w:rFonts w:ascii="Arial" w:hAnsi="Arial" w:eastAsia="Calibri" w:cs="Arial"/>
          <w:color w:val="000000"/>
          <w:sz w:val="22"/>
          <w:szCs w:val="24"/>
          <w:lang w:val="es-CO" w:eastAsia="en-GB"/>
        </w:rPr>
        <w:t>que obligatoriamente deben elaborar</w:t>
      </w:r>
      <w:r w:rsidR="00842ECE">
        <w:rPr>
          <w:rFonts w:ascii="Arial" w:hAnsi="Arial" w:eastAsia="Calibri" w:cs="Arial"/>
          <w:color w:val="000000"/>
          <w:sz w:val="22"/>
          <w:szCs w:val="24"/>
          <w:lang w:val="es-CO" w:eastAsia="en-GB"/>
        </w:rPr>
        <w:t xml:space="preserve"> las </w:t>
      </w:r>
      <w:r w:rsidR="00883ABD">
        <w:rPr>
          <w:rFonts w:ascii="Arial" w:hAnsi="Arial" w:eastAsia="Calibri" w:cs="Arial"/>
          <w:color w:val="000000"/>
          <w:sz w:val="22"/>
          <w:szCs w:val="24"/>
          <w:lang w:val="es-CO" w:eastAsia="en-GB"/>
        </w:rPr>
        <w:t>entidades públicas</w:t>
      </w:r>
      <w:r w:rsidR="00842ECE">
        <w:rPr>
          <w:rFonts w:ascii="Arial" w:hAnsi="Arial" w:eastAsia="Calibri" w:cs="Arial"/>
          <w:color w:val="000000"/>
          <w:sz w:val="22"/>
          <w:szCs w:val="24"/>
          <w:lang w:val="es-CO" w:eastAsia="en-GB"/>
        </w:rPr>
        <w:t xml:space="preserve">, </w:t>
      </w:r>
      <w:r w:rsidR="00350140">
        <w:rPr>
          <w:rFonts w:ascii="Arial" w:hAnsi="Arial" w:eastAsia="Calibri" w:cs="Arial"/>
          <w:color w:val="000000"/>
          <w:sz w:val="22"/>
          <w:szCs w:val="24"/>
          <w:lang w:val="es-CO" w:eastAsia="en-GB"/>
        </w:rPr>
        <w:t xml:space="preserve">revestida de cierta </w:t>
      </w:r>
      <w:r w:rsidRPr="007C397A" w:rsidR="007C397A">
        <w:rPr>
          <w:rFonts w:ascii="Arial" w:hAnsi="Arial" w:eastAsia="Calibri" w:cs="Arial"/>
          <w:color w:val="000000"/>
          <w:sz w:val="22"/>
          <w:szCs w:val="24"/>
          <w:lang w:val="es-CO" w:eastAsia="en-GB"/>
        </w:rPr>
        <w:t xml:space="preserve">naturaleza estimativa, pues contiene </w:t>
      </w:r>
      <w:r w:rsidR="00350140">
        <w:rPr>
          <w:rFonts w:ascii="Arial" w:hAnsi="Arial" w:eastAsia="Calibri" w:cs="Arial"/>
          <w:color w:val="000000"/>
          <w:sz w:val="22"/>
          <w:szCs w:val="24"/>
          <w:lang w:val="es-CO" w:eastAsia="en-GB"/>
        </w:rPr>
        <w:t>se determina con base en los siguientes</w:t>
      </w:r>
      <w:r w:rsidRPr="007C397A" w:rsidR="007C397A">
        <w:rPr>
          <w:rFonts w:ascii="Arial" w:hAnsi="Arial" w:eastAsia="Calibri" w:cs="Arial"/>
          <w:color w:val="000000"/>
          <w:sz w:val="22"/>
          <w:szCs w:val="24"/>
          <w:lang w:val="es-CO" w:eastAsia="en-GB"/>
        </w:rPr>
        <w:t xml:space="preserve"> aspectos: i) la necesidad; ii) la identificación en el clasificador si la entidad conoce el bien, obra o servicio que satisface la necesidad; iii) el valor estimado del contrato; </w:t>
      </w:r>
      <w:proofErr w:type="spellStart"/>
      <w:r w:rsidRPr="007C397A" w:rsidR="007C397A">
        <w:rPr>
          <w:rFonts w:ascii="Arial" w:hAnsi="Arial" w:eastAsia="Calibri" w:cs="Arial"/>
          <w:color w:val="000000"/>
          <w:sz w:val="22"/>
          <w:szCs w:val="24"/>
          <w:lang w:val="es-CO" w:eastAsia="en-GB"/>
        </w:rPr>
        <w:t>iv</w:t>
      </w:r>
      <w:proofErr w:type="spellEnd"/>
      <w:r w:rsidRPr="007C397A" w:rsidR="007C397A">
        <w:rPr>
          <w:rFonts w:ascii="Arial" w:hAnsi="Arial" w:eastAsia="Calibri" w:cs="Arial"/>
          <w:color w:val="000000"/>
          <w:sz w:val="22"/>
          <w:szCs w:val="24"/>
          <w:lang w:val="es-CO" w:eastAsia="en-GB"/>
        </w:rPr>
        <w:t xml:space="preserve">) el tipo de recursos con cargo a los cuales la entidad pagará el bien, obra o servicio; v) la modalidad de selección del contratista y vi) la fecha aproximada en la cual la entidad iniciará el procedimiento de selección. </w:t>
      </w:r>
    </w:p>
    <w:p w:rsidRPr="007C397A" w:rsidR="007C397A" w:rsidP="007C397A" w:rsidRDefault="007C397A" w14:paraId="2711C928" w14:textId="4AC7F54E">
      <w:pPr>
        <w:spacing w:before="120" w:after="120" w:line="276" w:lineRule="auto"/>
        <w:ind w:firstLine="709"/>
        <w:jc w:val="both"/>
        <w:rPr>
          <w:rFonts w:ascii="Arial" w:hAnsi="Arial" w:eastAsia="Calibri" w:cs="Arial"/>
          <w:color w:val="000000"/>
          <w:sz w:val="22"/>
          <w:szCs w:val="24"/>
          <w:lang w:val="es-CO" w:eastAsia="en-GB"/>
        </w:rPr>
      </w:pPr>
      <w:r w:rsidRPr="007C397A">
        <w:rPr>
          <w:rFonts w:ascii="Arial" w:hAnsi="Arial" w:eastAsia="Calibri" w:cs="Arial"/>
          <w:color w:val="000000"/>
          <w:sz w:val="22"/>
          <w:szCs w:val="24"/>
          <w:lang w:val="es-CO" w:eastAsia="en-GB"/>
        </w:rPr>
        <w:lastRenderedPageBreak/>
        <w:t xml:space="preserve">La norma referida establece la obligación de enunciar la información de manera indicativa, y no impone determinar valores precisos, tiempos, bienes, obras o servicios de manera exacta, pues, por el contrario, permite realizar un pronóstico indicativo de las necesidades que debe contratar. Este carácter estimativo del plan anual de adquisiciones fue reconocido por la Agencia Nacional de Contratación Pública </w:t>
      </w:r>
      <w:r w:rsidRPr="007C397A">
        <w:rPr>
          <w:rFonts w:ascii="Arial" w:hAnsi="Arial" w:eastAsia="Calibri" w:cs="Arial"/>
          <w:bCs/>
          <w:color w:val="000000"/>
          <w:sz w:val="22"/>
          <w:szCs w:val="24"/>
          <w:lang w:val="es-CO" w:eastAsia="en-GB"/>
        </w:rPr>
        <w:t>―</w:t>
      </w:r>
      <w:r w:rsidRPr="007C397A">
        <w:rPr>
          <w:rFonts w:ascii="Arial" w:hAnsi="Arial" w:eastAsia="Calibri" w:cs="Arial"/>
          <w:b/>
          <w:color w:val="000000"/>
          <w:sz w:val="22"/>
          <w:szCs w:val="24"/>
          <w:lang w:val="es-CO" w:eastAsia="en-GB"/>
        </w:rPr>
        <w:t xml:space="preserve"> </w:t>
      </w:r>
      <w:r w:rsidRPr="007C397A">
        <w:rPr>
          <w:rFonts w:ascii="Arial" w:hAnsi="Arial" w:eastAsia="Calibri" w:cs="Arial"/>
          <w:color w:val="000000"/>
          <w:sz w:val="22"/>
          <w:szCs w:val="24"/>
          <w:lang w:val="es-CO" w:eastAsia="en-GB"/>
        </w:rPr>
        <w:t xml:space="preserve">Colombia Compra Eficiente, en la guía para elaborar el </w:t>
      </w:r>
      <w:r w:rsidR="00EC4D67">
        <w:rPr>
          <w:rFonts w:ascii="Arial" w:hAnsi="Arial" w:eastAsia="Calibri" w:cs="Arial"/>
          <w:color w:val="000000"/>
          <w:sz w:val="22"/>
          <w:szCs w:val="24"/>
          <w:lang w:val="es-CO" w:eastAsia="en-GB"/>
        </w:rPr>
        <w:t>P</w:t>
      </w:r>
      <w:r w:rsidRPr="007C397A">
        <w:rPr>
          <w:rFonts w:ascii="Arial" w:hAnsi="Arial" w:eastAsia="Calibri" w:cs="Arial"/>
          <w:color w:val="000000"/>
          <w:sz w:val="22"/>
          <w:szCs w:val="24"/>
          <w:lang w:val="es-CO" w:eastAsia="en-GB"/>
        </w:rPr>
        <w:t xml:space="preserve">lan </w:t>
      </w:r>
      <w:r w:rsidR="00EC4D67">
        <w:rPr>
          <w:rFonts w:ascii="Arial" w:hAnsi="Arial" w:eastAsia="Calibri" w:cs="Arial"/>
          <w:color w:val="000000"/>
          <w:sz w:val="22"/>
          <w:szCs w:val="24"/>
          <w:lang w:val="es-CO" w:eastAsia="en-GB"/>
        </w:rPr>
        <w:t>A</w:t>
      </w:r>
      <w:r w:rsidRPr="007C397A">
        <w:rPr>
          <w:rFonts w:ascii="Arial" w:hAnsi="Arial" w:eastAsia="Calibri" w:cs="Arial"/>
          <w:color w:val="000000"/>
          <w:sz w:val="22"/>
          <w:szCs w:val="24"/>
          <w:lang w:val="es-CO" w:eastAsia="en-GB"/>
        </w:rPr>
        <w:t xml:space="preserve">nual de </w:t>
      </w:r>
      <w:r w:rsidR="00EC4D67">
        <w:rPr>
          <w:rFonts w:ascii="Arial" w:hAnsi="Arial" w:eastAsia="Calibri" w:cs="Arial"/>
          <w:color w:val="000000"/>
          <w:sz w:val="22"/>
          <w:szCs w:val="24"/>
          <w:lang w:val="es-CO" w:eastAsia="en-GB"/>
        </w:rPr>
        <w:t>A</w:t>
      </w:r>
      <w:r w:rsidRPr="007C397A">
        <w:rPr>
          <w:rFonts w:ascii="Arial" w:hAnsi="Arial" w:eastAsia="Calibri" w:cs="Arial"/>
          <w:color w:val="000000"/>
          <w:sz w:val="22"/>
          <w:szCs w:val="24"/>
          <w:lang w:val="es-CO" w:eastAsia="en-GB"/>
        </w:rPr>
        <w:t>dquisiciones, donde precisó, como uno de sus usos, «servir como referente inicial para evaluar la ejecución de presupuesto y pronosticar la demanda de bienes y servicios de la entidad durante el año referido del plan»</w:t>
      </w:r>
      <w:r w:rsidRPr="007C397A">
        <w:rPr>
          <w:rFonts w:ascii="Arial" w:hAnsi="Arial" w:eastAsia="Calibri" w:cs="Arial"/>
          <w:color w:val="000000"/>
          <w:sz w:val="22"/>
          <w:szCs w:val="24"/>
          <w:vertAlign w:val="superscript"/>
          <w:lang w:val="es-CO" w:eastAsia="en-GB"/>
        </w:rPr>
        <w:footnoteReference w:id="3"/>
      </w:r>
      <w:r w:rsidRPr="007C397A">
        <w:rPr>
          <w:rFonts w:ascii="Arial" w:hAnsi="Arial" w:eastAsia="Calibri" w:cs="Arial"/>
          <w:color w:val="000000"/>
          <w:sz w:val="22"/>
          <w:szCs w:val="24"/>
          <w:lang w:val="es-CO" w:eastAsia="en-GB"/>
        </w:rPr>
        <w:t xml:space="preserve">. </w:t>
      </w:r>
    </w:p>
    <w:p w:rsidRPr="007C397A" w:rsidR="007C397A" w:rsidP="007C397A" w:rsidRDefault="007C397A" w14:paraId="7EADA1BA" w14:textId="6099855B">
      <w:pPr>
        <w:spacing w:before="120" w:after="120" w:line="276" w:lineRule="auto"/>
        <w:ind w:firstLine="709"/>
        <w:jc w:val="both"/>
        <w:rPr>
          <w:rFonts w:ascii="Arial" w:hAnsi="Arial" w:eastAsia="Calibri" w:cs="Arial"/>
          <w:color w:val="000000"/>
          <w:sz w:val="22"/>
          <w:szCs w:val="24"/>
          <w:lang w:val="es-CO" w:eastAsia="en-GB"/>
        </w:rPr>
      </w:pPr>
      <w:r w:rsidRPr="007C397A">
        <w:rPr>
          <w:rFonts w:ascii="Arial" w:hAnsi="Arial" w:eastAsia="Calibri" w:cs="Arial"/>
          <w:color w:val="000000"/>
          <w:sz w:val="22"/>
          <w:szCs w:val="24"/>
          <w:lang w:val="es-CO" w:eastAsia="en-GB"/>
        </w:rPr>
        <w:t xml:space="preserve">La segunda disposición relevante </w:t>
      </w:r>
      <w:r w:rsidRPr="007C397A">
        <w:rPr>
          <w:rFonts w:ascii="Arial" w:hAnsi="Arial" w:eastAsia="Calibri" w:cs="Arial"/>
          <w:bCs/>
          <w:color w:val="000000"/>
          <w:sz w:val="22"/>
          <w:szCs w:val="24"/>
          <w:lang w:val="es-CO" w:eastAsia="en-GB"/>
        </w:rPr>
        <w:t xml:space="preserve">–esto es, el artículo </w:t>
      </w:r>
      <w:r w:rsidRPr="007C397A">
        <w:rPr>
          <w:rFonts w:ascii="Arial" w:hAnsi="Arial" w:eastAsia="Calibri" w:cs="Arial"/>
          <w:color w:val="000000"/>
          <w:sz w:val="22"/>
          <w:szCs w:val="24"/>
          <w:lang w:val="es-CO" w:eastAsia="en-GB"/>
        </w:rPr>
        <w:t>2.2.1.1.1.4.3 del Decreto 1082 de 2015</w:t>
      </w:r>
      <w:r w:rsidRPr="007C397A">
        <w:rPr>
          <w:rFonts w:ascii="Arial" w:hAnsi="Arial" w:eastAsia="Calibri" w:cs="Arial"/>
          <w:bCs/>
          <w:color w:val="000000"/>
          <w:sz w:val="22"/>
          <w:szCs w:val="24"/>
          <w:lang w:val="es-CO" w:eastAsia="en-GB"/>
        </w:rPr>
        <w:t>–</w:t>
      </w:r>
      <w:r w:rsidRPr="007C397A">
        <w:rPr>
          <w:rFonts w:ascii="Arial" w:hAnsi="Arial" w:eastAsia="Calibri" w:cs="Arial"/>
          <w:b/>
          <w:color w:val="000000"/>
          <w:sz w:val="22"/>
          <w:szCs w:val="24"/>
          <w:lang w:val="es-CO" w:eastAsia="en-GB"/>
        </w:rPr>
        <w:t xml:space="preserve"> </w:t>
      </w:r>
      <w:r w:rsidRPr="007C397A">
        <w:rPr>
          <w:rFonts w:ascii="Arial" w:hAnsi="Arial" w:eastAsia="Calibri" w:cs="Arial"/>
          <w:color w:val="000000"/>
          <w:sz w:val="22"/>
          <w:szCs w:val="24"/>
          <w:lang w:val="es-CO" w:eastAsia="en-GB"/>
        </w:rPr>
        <w:t xml:space="preserve">establece el deber de publicidad de las entidades públicas del plan anual de adquisiciones, en sus páginas web y en el SECOP II, con la información mínima señalada en el artículo 2.2.1.1.1.4.1. del Decreto 1082 de 2015. </w:t>
      </w:r>
      <w:r w:rsidR="00EC4D67">
        <w:rPr>
          <w:rFonts w:ascii="Arial" w:hAnsi="Arial" w:eastAsia="Calibri" w:cs="Arial"/>
          <w:color w:val="000000"/>
          <w:sz w:val="22"/>
          <w:szCs w:val="24"/>
          <w:lang w:val="es-CO" w:eastAsia="en-GB"/>
        </w:rPr>
        <w:t xml:space="preserve"> </w:t>
      </w:r>
      <w:r w:rsidRPr="007C397A">
        <w:rPr>
          <w:rFonts w:ascii="Arial" w:hAnsi="Arial" w:eastAsia="Calibri" w:cs="Arial"/>
          <w:color w:val="000000"/>
          <w:sz w:val="22"/>
          <w:szCs w:val="24"/>
          <w:lang w:val="es-CO" w:eastAsia="en-GB"/>
        </w:rPr>
        <w:t xml:space="preserve">La norma impone a las entidades el deber de publicar las actualizaciones que realicen al plan anual. De esta manera, se faculta a la Administración para realizar cambios y modificaciones, por lo que no es un documento rígido que vincule la contratación, sino que, por el contrario, se trata de un instrumento de planificación que orienta y permite tener un referente de las necesidades de bienes, obras y servicio que debe contratar para la respectiva anualidad, y que además puede ser actualizado. </w:t>
      </w:r>
    </w:p>
    <w:p w:rsidRPr="007C397A" w:rsidR="007C397A" w:rsidP="007C397A" w:rsidRDefault="007C397A" w14:paraId="66226982" w14:textId="77777777">
      <w:pPr>
        <w:spacing w:before="120" w:after="120" w:line="276" w:lineRule="auto"/>
        <w:ind w:firstLine="709"/>
        <w:jc w:val="both"/>
        <w:rPr>
          <w:rFonts w:ascii="Arial" w:hAnsi="Arial" w:eastAsia="Calibri" w:cs="Arial"/>
          <w:color w:val="000000"/>
          <w:sz w:val="22"/>
          <w:szCs w:val="24"/>
          <w:lang w:val="es-CO" w:eastAsia="en-GB"/>
        </w:rPr>
      </w:pPr>
      <w:r w:rsidRPr="007C397A">
        <w:rPr>
          <w:rFonts w:ascii="Arial" w:hAnsi="Arial" w:eastAsia="Calibri" w:cs="Arial"/>
          <w:color w:val="000000"/>
          <w:sz w:val="22"/>
          <w:szCs w:val="24"/>
          <w:lang w:val="es-CO" w:eastAsia="en-GB"/>
        </w:rPr>
        <w:t xml:space="preserve">La tercera norma mencionada, es decir,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rsidRPr="007C397A" w:rsidR="007C397A" w:rsidP="007C397A" w:rsidRDefault="007C397A" w14:paraId="35CCC39E" w14:textId="7DE33427">
      <w:pPr>
        <w:spacing w:before="120" w:after="120" w:line="276" w:lineRule="auto"/>
        <w:ind w:firstLine="709"/>
        <w:jc w:val="both"/>
        <w:rPr>
          <w:rFonts w:ascii="Arial" w:hAnsi="Arial" w:eastAsia="Calibri" w:cs="Arial"/>
          <w:color w:val="000000"/>
          <w:sz w:val="22"/>
          <w:szCs w:val="24"/>
          <w:lang w:val="es-CO" w:eastAsia="en-GB"/>
        </w:rPr>
      </w:pPr>
      <w:bookmarkStart w:name="_Hlk68738632" w:id="1"/>
      <w:r w:rsidRPr="007C397A">
        <w:rPr>
          <w:rFonts w:ascii="Arial" w:hAnsi="Arial" w:eastAsia="Calibri" w:cs="Arial"/>
          <w:color w:val="000000"/>
          <w:sz w:val="22"/>
          <w:szCs w:val="24"/>
          <w:lang w:val="es-CO" w:eastAsia="en-GB"/>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r w:rsidR="00EC4D67">
        <w:rPr>
          <w:rFonts w:ascii="Arial" w:hAnsi="Arial" w:eastAsia="Calibri" w:cs="Arial"/>
          <w:color w:val="000000"/>
          <w:sz w:val="22"/>
          <w:szCs w:val="24"/>
          <w:lang w:val="es-CO" w:eastAsia="en-GB"/>
        </w:rPr>
        <w:t xml:space="preserve"> </w:t>
      </w:r>
      <w:r w:rsidRPr="007C397A">
        <w:rPr>
          <w:rFonts w:ascii="Arial" w:hAnsi="Arial" w:eastAsia="Calibri" w:cs="Arial"/>
          <w:color w:val="000000"/>
          <w:sz w:val="22"/>
          <w:szCs w:val="24"/>
          <w:lang w:val="es-CO" w:eastAsia="en-GB"/>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bookmarkEnd w:id="1"/>
    <w:p w:rsidRPr="007C397A" w:rsidR="007C397A" w:rsidP="007C397A" w:rsidRDefault="007C397A" w14:paraId="0B7967D5" w14:textId="1708FB1C">
      <w:pPr>
        <w:spacing w:before="120" w:after="120" w:line="276" w:lineRule="auto"/>
        <w:ind w:firstLine="709"/>
        <w:jc w:val="both"/>
        <w:rPr>
          <w:rFonts w:ascii="Arial" w:hAnsi="Arial" w:eastAsia="Calibri" w:cs="Arial"/>
          <w:color w:val="000000"/>
          <w:sz w:val="22"/>
          <w:szCs w:val="24"/>
          <w:lang w:val="es-CO" w:eastAsia="en-GB"/>
        </w:rPr>
      </w:pPr>
      <w:r w:rsidRPr="007C397A">
        <w:rPr>
          <w:rFonts w:ascii="Arial" w:hAnsi="Arial" w:eastAsia="Calibri" w:cs="Arial"/>
          <w:color w:val="000000"/>
          <w:sz w:val="22"/>
          <w:szCs w:val="24"/>
          <w:lang w:val="es-CO" w:eastAsia="en-GB"/>
        </w:rPr>
        <w:t xml:space="preserve">El inciso 2 del artículo citado estableció cuatro (4) eventos en los que procede actualizar el </w:t>
      </w:r>
      <w:r w:rsidR="00EC4D67">
        <w:rPr>
          <w:rFonts w:ascii="Arial" w:hAnsi="Arial" w:eastAsia="Calibri" w:cs="Arial"/>
          <w:color w:val="000000"/>
          <w:sz w:val="22"/>
          <w:szCs w:val="24"/>
          <w:lang w:val="es-CO" w:eastAsia="en-GB"/>
        </w:rPr>
        <w:t>P</w:t>
      </w:r>
      <w:r w:rsidRPr="007C397A">
        <w:rPr>
          <w:rFonts w:ascii="Arial" w:hAnsi="Arial" w:eastAsia="Calibri" w:cs="Arial"/>
          <w:color w:val="000000"/>
          <w:sz w:val="22"/>
          <w:szCs w:val="24"/>
          <w:lang w:val="es-CO" w:eastAsia="en-GB"/>
        </w:rPr>
        <w:t xml:space="preserve">lan </w:t>
      </w:r>
      <w:r w:rsidR="00EC4D67">
        <w:rPr>
          <w:rFonts w:ascii="Arial" w:hAnsi="Arial" w:eastAsia="Calibri" w:cs="Arial"/>
          <w:color w:val="000000"/>
          <w:sz w:val="22"/>
          <w:szCs w:val="24"/>
          <w:lang w:val="es-CO" w:eastAsia="en-GB"/>
        </w:rPr>
        <w:t>A</w:t>
      </w:r>
      <w:r w:rsidRPr="007C397A">
        <w:rPr>
          <w:rFonts w:ascii="Arial" w:hAnsi="Arial" w:eastAsia="Calibri" w:cs="Arial"/>
          <w:color w:val="000000"/>
          <w:sz w:val="22"/>
          <w:szCs w:val="24"/>
          <w:lang w:val="es-CO" w:eastAsia="en-GB"/>
        </w:rPr>
        <w:t xml:space="preserve">nual de </w:t>
      </w:r>
      <w:r w:rsidR="00EC4D67">
        <w:rPr>
          <w:rFonts w:ascii="Arial" w:hAnsi="Arial" w:eastAsia="Calibri" w:cs="Arial"/>
          <w:color w:val="000000"/>
          <w:sz w:val="22"/>
          <w:szCs w:val="24"/>
          <w:lang w:val="es-CO" w:eastAsia="en-GB"/>
        </w:rPr>
        <w:t>A</w:t>
      </w:r>
      <w:r w:rsidRPr="007C397A">
        <w:rPr>
          <w:rFonts w:ascii="Arial" w:hAnsi="Arial" w:eastAsia="Calibri" w:cs="Arial"/>
          <w:color w:val="000000"/>
          <w:sz w:val="22"/>
          <w:szCs w:val="24"/>
          <w:lang w:val="es-CO" w:eastAsia="en-GB"/>
        </w:rPr>
        <w:t xml:space="preserve">dquisiciones: i) ajustes en los cronogramas de adquisición, valores, modalidad de selección y origen de los recursos; ii) para incluir nuevas obras, </w:t>
      </w:r>
      <w:r w:rsidRPr="007C397A">
        <w:rPr>
          <w:rFonts w:ascii="Arial" w:hAnsi="Arial" w:eastAsia="Calibri" w:cs="Arial"/>
          <w:color w:val="000000"/>
          <w:sz w:val="22"/>
          <w:szCs w:val="24"/>
          <w:lang w:val="es-CO" w:eastAsia="en-GB"/>
        </w:rPr>
        <w:lastRenderedPageBreak/>
        <w:t xml:space="preserve">bienes o servicios; iii) excluir obras, bienes o servicios y </w:t>
      </w:r>
      <w:proofErr w:type="spellStart"/>
      <w:r w:rsidRPr="007C397A">
        <w:rPr>
          <w:rFonts w:ascii="Arial" w:hAnsi="Arial" w:eastAsia="Calibri" w:cs="Arial"/>
          <w:color w:val="000000"/>
          <w:sz w:val="22"/>
          <w:szCs w:val="24"/>
          <w:lang w:val="es-CO" w:eastAsia="en-GB"/>
        </w:rPr>
        <w:t>iv</w:t>
      </w:r>
      <w:proofErr w:type="spellEnd"/>
      <w:r w:rsidRPr="007C397A">
        <w:rPr>
          <w:rFonts w:ascii="Arial" w:hAnsi="Arial" w:eastAsia="Calibri" w:cs="Arial"/>
          <w:color w:val="000000"/>
          <w:sz w:val="22"/>
          <w:szCs w:val="24"/>
          <w:lang w:val="es-CO" w:eastAsia="en-GB"/>
        </w:rPr>
        <w:t xml:space="preserve">)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rsidRPr="007C397A" w:rsidR="007C397A" w:rsidP="007C397A" w:rsidRDefault="007C397A" w14:paraId="4B910B47" w14:textId="13F3594D">
      <w:pPr>
        <w:spacing w:before="120" w:after="120" w:line="276" w:lineRule="auto"/>
        <w:ind w:firstLine="709"/>
        <w:jc w:val="both"/>
        <w:rPr>
          <w:rFonts w:ascii="Arial" w:hAnsi="Arial" w:eastAsia="Calibri" w:cs="Arial"/>
          <w:color w:val="000000"/>
          <w:sz w:val="22"/>
          <w:szCs w:val="24"/>
          <w:lang w:val="es-CO" w:eastAsia="en-GB"/>
        </w:rPr>
      </w:pPr>
      <w:r w:rsidRPr="007C397A">
        <w:rPr>
          <w:rFonts w:ascii="Arial" w:hAnsi="Arial" w:eastAsia="Calibri" w:cs="Arial"/>
          <w:color w:val="000000"/>
          <w:sz w:val="22"/>
          <w:szCs w:val="24"/>
          <w:lang w:val="es-CO" w:eastAsia="en-GB"/>
        </w:rPr>
        <w:t xml:space="preserve">En este orden de ideas, la Subdirección de Gestión Contractual considera que el </w:t>
      </w:r>
      <w:r w:rsidR="00461811">
        <w:rPr>
          <w:rFonts w:ascii="Arial" w:hAnsi="Arial" w:eastAsia="Calibri" w:cs="Arial"/>
          <w:color w:val="000000"/>
          <w:sz w:val="22"/>
          <w:szCs w:val="24"/>
          <w:lang w:val="es-CO" w:eastAsia="en-GB"/>
        </w:rPr>
        <w:t>P</w:t>
      </w:r>
      <w:r w:rsidRPr="007C397A">
        <w:rPr>
          <w:rFonts w:ascii="Arial" w:hAnsi="Arial" w:eastAsia="Calibri" w:cs="Arial"/>
          <w:color w:val="000000"/>
          <w:sz w:val="22"/>
          <w:szCs w:val="24"/>
          <w:lang w:val="es-CO" w:eastAsia="en-GB"/>
        </w:rPr>
        <w:t xml:space="preserve">lan </w:t>
      </w:r>
      <w:r w:rsidR="00461811">
        <w:rPr>
          <w:rFonts w:ascii="Arial" w:hAnsi="Arial" w:eastAsia="Calibri" w:cs="Arial"/>
          <w:color w:val="000000"/>
          <w:sz w:val="22"/>
          <w:szCs w:val="24"/>
          <w:lang w:val="es-CO" w:eastAsia="en-GB"/>
        </w:rPr>
        <w:t>A</w:t>
      </w:r>
      <w:r w:rsidRPr="007C397A">
        <w:rPr>
          <w:rFonts w:ascii="Arial" w:hAnsi="Arial" w:eastAsia="Calibri" w:cs="Arial"/>
          <w:color w:val="000000"/>
          <w:sz w:val="22"/>
          <w:szCs w:val="24"/>
          <w:lang w:val="es-CO" w:eastAsia="en-GB"/>
        </w:rPr>
        <w:t xml:space="preserve">nual de </w:t>
      </w:r>
      <w:r w:rsidR="00461811">
        <w:rPr>
          <w:rFonts w:ascii="Arial" w:hAnsi="Arial" w:eastAsia="Calibri" w:cs="Arial"/>
          <w:color w:val="000000"/>
          <w:sz w:val="22"/>
          <w:szCs w:val="24"/>
          <w:lang w:val="es-CO" w:eastAsia="en-GB"/>
        </w:rPr>
        <w:t>A</w:t>
      </w:r>
      <w:r w:rsidRPr="007C397A">
        <w:rPr>
          <w:rFonts w:ascii="Arial" w:hAnsi="Arial" w:eastAsia="Calibri" w:cs="Arial"/>
          <w:color w:val="000000"/>
          <w:sz w:val="22"/>
          <w:szCs w:val="24"/>
          <w:lang w:val="es-CO" w:eastAsia="en-GB"/>
        </w:rPr>
        <w:t xml:space="preserve">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Lo anterior de ninguna manera restringe las decisiones en la contratación, que habrán de adoptarse dentro de la anualidad respectiva. </w:t>
      </w:r>
    </w:p>
    <w:p w:rsidRPr="007C397A" w:rsidR="007C397A" w:rsidP="007C397A" w:rsidRDefault="007C397A" w14:paraId="166A85C7" w14:textId="202E064D">
      <w:pPr>
        <w:spacing w:before="120" w:after="120" w:line="276" w:lineRule="auto"/>
        <w:ind w:firstLine="709"/>
        <w:jc w:val="both"/>
        <w:rPr>
          <w:rFonts w:ascii="Arial" w:hAnsi="Arial" w:eastAsia="Calibri" w:cs="Arial"/>
          <w:color w:val="000000"/>
          <w:sz w:val="22"/>
          <w:szCs w:val="24"/>
          <w:lang w:val="es-CO" w:eastAsia="en-GB"/>
        </w:rPr>
      </w:pPr>
      <w:r w:rsidRPr="007C397A">
        <w:rPr>
          <w:rFonts w:ascii="Arial" w:hAnsi="Arial" w:eastAsia="Calibri" w:cs="Arial"/>
          <w:color w:val="000000"/>
          <w:sz w:val="22"/>
          <w:szCs w:val="24"/>
          <w:lang w:val="es-CO" w:eastAsia="en-GB"/>
        </w:rPr>
        <w:t xml:space="preserve">Las normas citadas permiten concluir que el objetivo del </w:t>
      </w:r>
      <w:r w:rsidRPr="007C397A" w:rsidR="00461811">
        <w:rPr>
          <w:rFonts w:ascii="Arial" w:hAnsi="Arial" w:eastAsia="Calibri" w:cs="Arial"/>
          <w:color w:val="000000"/>
          <w:sz w:val="22"/>
          <w:szCs w:val="24"/>
          <w:lang w:val="es-CO" w:eastAsia="en-GB"/>
        </w:rPr>
        <w:t xml:space="preserve">Plan Anual de Adquisiciones </w:t>
      </w:r>
      <w:r w:rsidRPr="007C397A">
        <w:rPr>
          <w:rFonts w:ascii="Arial" w:hAnsi="Arial" w:eastAsia="Calibri" w:cs="Arial"/>
          <w:color w:val="000000"/>
          <w:sz w:val="22"/>
          <w:szCs w:val="24"/>
          <w:lang w:val="es-CO" w:eastAsia="en-GB"/>
        </w:rPr>
        <w:t xml:space="preserve">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  </w:t>
      </w:r>
    </w:p>
    <w:p w:rsidRPr="007C397A" w:rsidR="007C397A" w:rsidP="007C397A" w:rsidRDefault="007C397A" w14:paraId="0F9AD4C0" w14:textId="77777777">
      <w:pPr>
        <w:spacing w:before="120" w:after="120" w:line="276" w:lineRule="auto"/>
        <w:ind w:firstLine="709"/>
        <w:jc w:val="both"/>
        <w:rPr>
          <w:rFonts w:ascii="Arial" w:hAnsi="Arial" w:eastAsia="Times New Roman" w:cs="Arial"/>
          <w:color w:val="000000"/>
          <w:sz w:val="22"/>
          <w:szCs w:val="24"/>
          <w:lang w:val="es-CO" w:eastAsia="en-GB"/>
        </w:rPr>
      </w:pPr>
      <w:r w:rsidRPr="007C397A">
        <w:rPr>
          <w:rFonts w:ascii="Arial" w:hAnsi="Arial" w:eastAsia="Calibri" w:cs="Arial"/>
          <w:color w:val="000000"/>
          <w:sz w:val="22"/>
          <w:szCs w:val="24"/>
          <w:lang w:val="es-CO" w:eastAsia="en-GB"/>
        </w:rPr>
        <w:t xml:space="preserve">En este punto surge el siguiente interrogante: ¿la entidad cómo puede definir si debe o no incluir un bien, obra o servicio en el plan? Basta consultar el artículo 2.2.1.1.1.4.1. del Decreto 1082 de 2015, el cual señala que «las entidades deben elaborar un plan anual de adquisiciones, el cual debe contener la lista de bienes, obras y servicios que pretenden adquirir durante el año». Este aparte permite </w:t>
      </w:r>
      <w:r w:rsidRPr="007C397A">
        <w:rPr>
          <w:rFonts w:ascii="Arial" w:hAnsi="Arial" w:eastAsia="Times New Roman" w:cs="Arial"/>
          <w:color w:val="000000"/>
          <w:sz w:val="22"/>
          <w:szCs w:val="24"/>
          <w:lang w:val="es-CO" w:eastAsia="en-GB"/>
        </w:rPr>
        <w:t xml:space="preserve">extraer el contenido esencial del mismo, pues los enlista como requisitos mínimos del plan. A renglón seguido,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rsidRPr="007C397A" w:rsidR="007C397A" w:rsidP="007C397A" w:rsidRDefault="007C397A" w14:paraId="41E078BB" w14:textId="77777777">
      <w:pPr>
        <w:spacing w:before="120" w:after="120" w:line="276" w:lineRule="auto"/>
        <w:ind w:firstLine="709"/>
        <w:jc w:val="both"/>
        <w:rPr>
          <w:rFonts w:ascii="Arial" w:hAnsi="Arial" w:eastAsia="Times New Roman" w:cs="Arial"/>
          <w:color w:val="000000"/>
          <w:sz w:val="22"/>
          <w:szCs w:val="24"/>
          <w:lang w:val="es-CO" w:eastAsia="en-GB"/>
        </w:rPr>
      </w:pPr>
      <w:r w:rsidRPr="007C397A">
        <w:rPr>
          <w:rFonts w:ascii="Arial" w:hAnsi="Arial" w:eastAsia="Times New Roman" w:cs="Arial"/>
          <w:color w:val="000000"/>
          <w:sz w:val="22"/>
          <w:szCs w:val="24"/>
          <w:lang w:val="es-CO" w:eastAsia="en-GB"/>
        </w:rPr>
        <w:t xml:space="preserve">La norma citada en el párrafo precedente dispone que el plan tiene un contenido esencial </w:t>
      </w:r>
      <w:r w:rsidRPr="007C397A">
        <w:rPr>
          <w:rFonts w:ascii="Arial" w:hAnsi="Arial" w:eastAsia="Calibri" w:cs="Arial"/>
          <w:bCs/>
          <w:color w:val="000000"/>
          <w:sz w:val="22"/>
          <w:szCs w:val="24"/>
          <w:lang w:val="es-CO" w:eastAsia="en-GB"/>
        </w:rPr>
        <w:t>–</w:t>
      </w:r>
      <w:r w:rsidRPr="007C397A">
        <w:rPr>
          <w:rFonts w:ascii="Arial" w:hAnsi="Arial" w:eastAsia="Times New Roman" w:cs="Arial"/>
          <w:color w:val="000000"/>
          <w:sz w:val="22"/>
          <w:szCs w:val="24"/>
          <w:lang w:val="es-CO" w:eastAsia="en-GB"/>
        </w:rPr>
        <w:t>la lista de bienes, obras y servicios que pretenda adquirir la entidad– y otro que es obligatorio incluirlo pero que es complementario y descriptivo de lo esencial –valor del contrato, modalidad de selección, tipo de recursos, etc.</w:t>
      </w:r>
      <w:r w:rsidRPr="007C397A">
        <w:rPr>
          <w:rFonts w:ascii="Arial" w:hAnsi="Arial" w:eastAsia="Calibri" w:cs="Arial"/>
          <w:bCs/>
          <w:color w:val="000000"/>
          <w:sz w:val="22"/>
          <w:szCs w:val="24"/>
          <w:lang w:val="es-CO" w:eastAsia="en-GB"/>
        </w:rPr>
        <w:t>–</w:t>
      </w:r>
      <w:r w:rsidRPr="007C397A">
        <w:rPr>
          <w:rFonts w:ascii="Arial" w:hAnsi="Arial" w:eastAsia="Times New Roman" w:cs="Arial"/>
          <w:color w:val="000000"/>
          <w:sz w:val="22"/>
          <w:szCs w:val="24"/>
          <w:lang w:val="es-CO" w:eastAsia="en-GB"/>
        </w:rPr>
        <w:t>. A partir de esta clasificación se infiere</w:t>
      </w:r>
      <w:r w:rsidRPr="007C397A">
        <w:rPr>
          <w:rFonts w:ascii="Arial" w:hAnsi="Arial" w:eastAsia="Calibri" w:cs="Arial"/>
          <w:color w:val="000000"/>
          <w:sz w:val="22"/>
          <w:szCs w:val="24"/>
          <w:lang w:val="es-CO" w:eastAsia="en-GB"/>
        </w:rPr>
        <w:t xml:space="preserve"> su finalidad y el criterio rector para que, en cada caso, la entidad resuelva cómo se define si un bien, obra o servicio se incluye o no en el plan. </w:t>
      </w:r>
    </w:p>
    <w:p w:rsidRPr="007C397A" w:rsidR="007C397A" w:rsidP="007C397A" w:rsidRDefault="007C397A" w14:paraId="5B847380" w14:textId="77777777">
      <w:pPr>
        <w:spacing w:before="120" w:after="120" w:line="276" w:lineRule="auto"/>
        <w:ind w:firstLine="708"/>
        <w:jc w:val="both"/>
        <w:rPr>
          <w:rFonts w:ascii="Arial" w:hAnsi="Arial" w:eastAsia="Times New Roman" w:cs="Arial"/>
          <w:color w:val="000000"/>
          <w:sz w:val="22"/>
          <w:szCs w:val="24"/>
          <w:lang w:val="es-CO" w:eastAsia="en-GB"/>
        </w:rPr>
      </w:pPr>
      <w:r w:rsidRPr="007C397A">
        <w:rPr>
          <w:rFonts w:ascii="Arial" w:hAnsi="Arial" w:eastAsia="Calibri" w:cs="Arial"/>
          <w:color w:val="000000"/>
          <w:sz w:val="22"/>
          <w:szCs w:val="24"/>
          <w:lang w:val="es-CO" w:eastAsia="en-GB"/>
        </w:rPr>
        <w:t xml:space="preserve">Del primer aparte de la norma se observa que su finalidad es clara: todo los bienes, obras o servicios que la entidad tenga intención de </w:t>
      </w:r>
      <w:r w:rsidRPr="007C397A">
        <w:rPr>
          <w:rFonts w:ascii="Arial" w:hAnsi="Arial" w:eastAsia="Calibri" w:cs="Arial"/>
          <w:i/>
          <w:color w:val="000000"/>
          <w:sz w:val="22"/>
          <w:szCs w:val="24"/>
          <w:lang w:val="es-CO" w:eastAsia="en-GB"/>
        </w:rPr>
        <w:t>adquirir</w:t>
      </w:r>
      <w:r w:rsidRPr="007C397A">
        <w:rPr>
          <w:rFonts w:ascii="Arial" w:hAnsi="Arial" w:eastAsia="Times New Roman" w:cs="Arial"/>
          <w:color w:val="000000"/>
          <w:sz w:val="22"/>
          <w:szCs w:val="24"/>
          <w:lang w:val="es-CO" w:eastAsia="en-GB"/>
        </w:rPr>
        <w:t xml:space="preserve"> deben incluirse en el plan. Es decir, la obligación de incluir un contenido específico en el plan se fundamenta únicamente en que se trate de un bien, obra o servicio que la entidad pretenda </w:t>
      </w:r>
      <w:r w:rsidRPr="007C397A">
        <w:rPr>
          <w:rFonts w:ascii="Arial" w:hAnsi="Arial" w:eastAsia="Times New Roman" w:cs="Arial"/>
          <w:i/>
          <w:color w:val="000000"/>
          <w:sz w:val="22"/>
          <w:szCs w:val="24"/>
          <w:lang w:val="es-CO" w:eastAsia="en-GB"/>
        </w:rPr>
        <w:t xml:space="preserve">adquirir. </w:t>
      </w:r>
      <w:r w:rsidRPr="007C397A">
        <w:rPr>
          <w:rFonts w:ascii="Arial" w:hAnsi="Arial" w:eastAsia="Times New Roman" w:cs="Arial"/>
          <w:color w:val="000000"/>
          <w:sz w:val="22"/>
          <w:szCs w:val="24"/>
          <w:lang w:val="es-CO" w:eastAsia="en-GB"/>
        </w:rPr>
        <w:t xml:space="preserve"> De manera </w:t>
      </w:r>
      <w:r w:rsidRPr="007C397A">
        <w:rPr>
          <w:rFonts w:ascii="Arial" w:hAnsi="Arial" w:eastAsia="Times New Roman" w:cs="Arial"/>
          <w:color w:val="000000"/>
          <w:sz w:val="22"/>
          <w:szCs w:val="24"/>
          <w:lang w:val="es-CO" w:eastAsia="en-GB"/>
        </w:rPr>
        <w:lastRenderedPageBreak/>
        <w:t xml:space="preserve">que, para responder si una entidad está o no obligada a incluir un contenido en particular dentro del plan anual de adquisiciones, bastará con tener claro que aquellos sean objeto de adquisición, sin consideración a la forma en que la entidad planee obtenerlos. </w:t>
      </w:r>
    </w:p>
    <w:p w:rsidRPr="007C397A" w:rsidR="007C397A" w:rsidP="007C397A" w:rsidRDefault="007C397A" w14:paraId="034FDFFA" w14:textId="77777777">
      <w:pPr>
        <w:spacing w:before="120" w:after="120" w:line="276" w:lineRule="auto"/>
        <w:ind w:firstLine="709"/>
        <w:jc w:val="both"/>
        <w:rPr>
          <w:rFonts w:ascii="Arial" w:hAnsi="Arial" w:eastAsia="Times New Roman" w:cs="Arial"/>
          <w:color w:val="000000"/>
          <w:sz w:val="22"/>
          <w:szCs w:val="24"/>
          <w:lang w:val="es-CO" w:eastAsia="en-GB"/>
        </w:rPr>
      </w:pPr>
      <w:r w:rsidRPr="007C397A">
        <w:rPr>
          <w:rFonts w:ascii="Arial" w:hAnsi="Arial" w:eastAsia="Times New Roman" w:cs="Arial"/>
          <w:color w:val="000000"/>
          <w:sz w:val="22"/>
          <w:szCs w:val="24"/>
          <w:lang w:val="es-CO" w:eastAsia="en-GB"/>
        </w:rPr>
        <w:t>Lo anterior también permite entender que la actividad de «adquirir», como el criterio rector</w:t>
      </w:r>
      <w:r w:rsidRPr="007C397A">
        <w:rPr>
          <w:rFonts w:ascii="Arial" w:hAnsi="Arial" w:eastAsia="Calibri" w:cs="Arial"/>
          <w:b/>
          <w:color w:val="000000"/>
          <w:sz w:val="22"/>
          <w:szCs w:val="24"/>
          <w:lang w:val="es-CO" w:eastAsia="en-GB"/>
        </w:rPr>
        <w:t xml:space="preserve"> </w:t>
      </w:r>
      <w:r w:rsidRPr="007C397A">
        <w:rPr>
          <w:rFonts w:ascii="Arial" w:hAnsi="Arial" w:eastAsia="Times New Roman" w:cs="Arial"/>
          <w:color w:val="000000"/>
          <w:sz w:val="22"/>
          <w:szCs w:val="24"/>
          <w:lang w:val="es-CO" w:eastAsia="en-GB"/>
        </w:rPr>
        <w:t xml:space="preserve">para determinar el alcance de la obligatoriedad de incluir en el plan una información específica. Cuando el primer aparte señala que el plan «[…] deberá contener la lista de bienes, obras y servicios que pretenden adquirir durante un año», es claro que adquirir es el elemento determinante para concluir que se debe enlistar un bien, obra o servicio en el plan. Esto, muy a pesar de que la misma disposición establezca otra información adicional que debe incluir este documento –modalidad, valor estimado–, pero que para esta Subdirección es complementaria o descriptiva a la señalada como información mínima o esencialísima del plan. </w:t>
      </w:r>
    </w:p>
    <w:p w:rsidRPr="007C397A" w:rsidR="007C397A" w:rsidP="007C397A" w:rsidRDefault="007C397A" w14:paraId="2A503192" w14:textId="44543136">
      <w:pPr>
        <w:spacing w:before="120" w:after="120" w:line="276" w:lineRule="auto"/>
        <w:ind w:firstLine="709"/>
        <w:jc w:val="both"/>
        <w:rPr>
          <w:rFonts w:ascii="Arial" w:hAnsi="Arial" w:eastAsia="Calibri" w:cs="Arial"/>
          <w:color w:val="000000"/>
          <w:sz w:val="22"/>
          <w:szCs w:val="24"/>
          <w:lang w:val="es-CO" w:eastAsia="en-GB"/>
        </w:rPr>
      </w:pPr>
      <w:r w:rsidRPr="007C397A">
        <w:rPr>
          <w:rFonts w:ascii="Arial" w:hAnsi="Arial" w:eastAsia="Times New Roman" w:cs="Arial"/>
          <w:color w:val="000000"/>
          <w:sz w:val="22"/>
          <w:szCs w:val="24"/>
          <w:lang w:val="es-CO" w:eastAsia="en-GB"/>
        </w:rPr>
        <w:t xml:space="preserve">Así las cosas, la obligación de incluir información en el </w:t>
      </w:r>
      <w:r w:rsidR="0046747F">
        <w:rPr>
          <w:rFonts w:ascii="Arial" w:hAnsi="Arial" w:eastAsia="Times New Roman" w:cs="Arial"/>
          <w:color w:val="000000"/>
          <w:sz w:val="22"/>
          <w:szCs w:val="24"/>
          <w:lang w:val="es-CO" w:eastAsia="en-GB"/>
        </w:rPr>
        <w:t>P</w:t>
      </w:r>
      <w:r w:rsidRPr="007C397A">
        <w:rPr>
          <w:rFonts w:ascii="Arial" w:hAnsi="Arial" w:eastAsia="Times New Roman" w:cs="Arial"/>
          <w:color w:val="000000"/>
          <w:sz w:val="22"/>
          <w:szCs w:val="24"/>
          <w:lang w:val="es-CO" w:eastAsia="en-GB"/>
        </w:rPr>
        <w:t xml:space="preserve">lan se fundamenta en que se trate de la adquisición de bienes, obras o servicios por parte de la entidad, y no se encuentra condicionada por la naturaleza de la información complementaria </w:t>
      </w:r>
      <w:r w:rsidR="00CB43C8">
        <w:rPr>
          <w:rFonts w:ascii="Arial" w:hAnsi="Arial" w:eastAsia="Times New Roman" w:cs="Arial"/>
          <w:color w:val="000000"/>
          <w:sz w:val="22"/>
          <w:szCs w:val="24"/>
          <w:lang w:val="es-CO" w:eastAsia="en-GB"/>
        </w:rPr>
        <w:t xml:space="preserve">o de la </w:t>
      </w:r>
      <w:r w:rsidRPr="007C397A">
        <w:rPr>
          <w:rFonts w:ascii="Arial" w:hAnsi="Arial" w:eastAsia="Calibri" w:cs="Arial"/>
          <w:color w:val="000000"/>
          <w:sz w:val="22"/>
          <w:szCs w:val="24"/>
          <w:lang w:val="es-CO" w:eastAsia="en-GB"/>
        </w:rPr>
        <w:t xml:space="preserve">modalidad de contratación, valor, forma de pago, </w:t>
      </w:r>
      <w:proofErr w:type="spellStart"/>
      <w:r w:rsidRPr="007C397A">
        <w:rPr>
          <w:rFonts w:ascii="Arial" w:hAnsi="Arial" w:eastAsia="Calibri" w:cs="Arial"/>
          <w:color w:val="000000"/>
          <w:sz w:val="22"/>
          <w:szCs w:val="24"/>
          <w:lang w:val="es-CO" w:eastAsia="en-GB"/>
        </w:rPr>
        <w:t>etc</w:t>
      </w:r>
      <w:proofErr w:type="spellEnd"/>
      <w:r w:rsidR="003A3334">
        <w:rPr>
          <w:rFonts w:ascii="Arial" w:hAnsi="Arial" w:eastAsia="Calibri" w:cs="Arial"/>
          <w:color w:val="000000"/>
          <w:sz w:val="22"/>
          <w:szCs w:val="24"/>
          <w:lang w:val="es-CO" w:eastAsia="en-GB"/>
        </w:rPr>
        <w:t>,</w:t>
      </w:r>
      <w:r w:rsidRPr="007C397A">
        <w:rPr>
          <w:rFonts w:ascii="Arial" w:hAnsi="Arial" w:eastAsia="Calibri" w:cs="Arial"/>
          <w:b/>
          <w:color w:val="000000"/>
          <w:sz w:val="22"/>
          <w:szCs w:val="24"/>
          <w:lang w:val="es-CO" w:eastAsia="en-GB"/>
        </w:rPr>
        <w:t>─</w:t>
      </w:r>
      <w:r w:rsidRPr="007C397A">
        <w:rPr>
          <w:rFonts w:ascii="Arial" w:hAnsi="Arial" w:eastAsia="Calibri" w:cs="Arial"/>
          <w:color w:val="000000"/>
          <w:sz w:val="22"/>
          <w:szCs w:val="24"/>
          <w:lang w:val="es-CO" w:eastAsia="en-GB"/>
        </w:rPr>
        <w:t xml:space="preserve">relacionada con la información principal, máxime cuando la obligación de enlistar está consagrada en la norma respecto de los bienes, obras o servicios a adquirir, y no respecto de los procesos de contratación, lo cual otorga cierta importancia a ese primer aspecto, más que a su forma de contratación.  </w:t>
      </w:r>
    </w:p>
    <w:p w:rsidRPr="007C397A" w:rsidR="007C397A" w:rsidP="007C397A" w:rsidRDefault="007C397A" w14:paraId="618A66E9" w14:textId="6CF0B251">
      <w:pPr>
        <w:spacing w:before="120" w:after="120" w:line="276" w:lineRule="auto"/>
        <w:ind w:firstLine="709"/>
        <w:jc w:val="both"/>
        <w:rPr>
          <w:rFonts w:ascii="Arial" w:hAnsi="Arial" w:eastAsia="Times New Roman" w:cs="Arial"/>
          <w:color w:val="000000"/>
          <w:sz w:val="22"/>
          <w:szCs w:val="24"/>
          <w:lang w:val="es-CO" w:eastAsia="en-GB"/>
        </w:rPr>
      </w:pPr>
      <w:r w:rsidRPr="007C397A">
        <w:rPr>
          <w:rFonts w:ascii="Arial" w:hAnsi="Arial" w:eastAsia="Calibri" w:cs="Arial"/>
          <w:color w:val="000000"/>
          <w:sz w:val="22"/>
          <w:szCs w:val="24"/>
          <w:lang w:val="es-CO" w:eastAsia="en-GB"/>
        </w:rPr>
        <w:t xml:space="preserve">La norma es categórica en señalar que en el </w:t>
      </w:r>
      <w:r w:rsidR="00461811">
        <w:rPr>
          <w:rFonts w:ascii="Arial" w:hAnsi="Arial" w:eastAsia="Calibri" w:cs="Arial"/>
          <w:color w:val="000000"/>
          <w:sz w:val="22"/>
          <w:szCs w:val="24"/>
          <w:lang w:val="es-CO" w:eastAsia="en-GB"/>
        </w:rPr>
        <w:t>p</w:t>
      </w:r>
      <w:r w:rsidRPr="007C397A" w:rsidR="00461811">
        <w:rPr>
          <w:rFonts w:ascii="Arial" w:hAnsi="Arial" w:eastAsia="Calibri" w:cs="Arial"/>
          <w:color w:val="000000"/>
          <w:sz w:val="22"/>
          <w:szCs w:val="24"/>
          <w:lang w:val="es-CO" w:eastAsia="en-GB"/>
        </w:rPr>
        <w:t xml:space="preserve">lan </w:t>
      </w:r>
      <w:r w:rsidRPr="007C397A">
        <w:rPr>
          <w:rFonts w:ascii="Arial" w:hAnsi="Arial" w:eastAsia="Calibri" w:cs="Arial"/>
          <w:color w:val="000000"/>
          <w:sz w:val="22"/>
          <w:szCs w:val="24"/>
          <w:lang w:val="es-CO" w:eastAsia="en-GB"/>
        </w:rPr>
        <w:t xml:space="preserve">debe enlistarse todo bien, obra o servicio que se pretenda adquirir, y en este sentido las entidades deben cumplir la obligación, sin consideración a las condiciones en que planee hacerlo, pues </w:t>
      </w:r>
      <w:r w:rsidRPr="007C397A">
        <w:rPr>
          <w:rFonts w:ascii="Arial" w:hAnsi="Arial" w:eastAsia="Times New Roman" w:cs="Arial"/>
          <w:color w:val="000000"/>
          <w:sz w:val="22"/>
          <w:szCs w:val="24"/>
          <w:lang w:val="es-CO" w:eastAsia="en-GB"/>
        </w:rPr>
        <w:t xml:space="preserve">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p>
    <w:p w:rsidRPr="007C397A" w:rsidR="007C397A" w:rsidP="007C397A" w:rsidRDefault="007C397A" w14:paraId="159AE452" w14:textId="6BD09B09">
      <w:pPr>
        <w:spacing w:before="120" w:after="120" w:line="276" w:lineRule="auto"/>
        <w:ind w:firstLine="709"/>
        <w:jc w:val="both"/>
        <w:rPr>
          <w:rFonts w:ascii="Arial" w:hAnsi="Arial" w:eastAsia="Calibri" w:cs="Arial"/>
          <w:color w:val="000000"/>
          <w:sz w:val="22"/>
          <w:szCs w:val="24"/>
          <w:lang w:val="es-CO" w:eastAsia="en-GB"/>
        </w:rPr>
      </w:pPr>
      <w:r w:rsidRPr="007C397A">
        <w:rPr>
          <w:rFonts w:ascii="Arial" w:hAnsi="Arial" w:eastAsia="Calibri" w:cs="Arial"/>
          <w:color w:val="000000"/>
          <w:sz w:val="22"/>
          <w:szCs w:val="24"/>
          <w:lang w:val="es-CO" w:eastAsia="en-GB"/>
        </w:rPr>
        <w:t xml:space="preserve">De modo que el elemento rector para anunciar la posible contratación en el </w:t>
      </w:r>
      <w:r w:rsidR="0046747F">
        <w:rPr>
          <w:rFonts w:ascii="Arial" w:hAnsi="Arial" w:eastAsia="Calibri" w:cs="Arial"/>
          <w:color w:val="000000"/>
          <w:sz w:val="22"/>
          <w:szCs w:val="24"/>
          <w:lang w:val="es-CO" w:eastAsia="en-GB"/>
        </w:rPr>
        <w:t>P</w:t>
      </w:r>
      <w:r w:rsidRPr="007C397A">
        <w:rPr>
          <w:rFonts w:ascii="Arial" w:hAnsi="Arial" w:eastAsia="Calibri" w:cs="Arial"/>
          <w:color w:val="000000"/>
          <w:sz w:val="22"/>
          <w:szCs w:val="24"/>
          <w:lang w:val="es-CO" w:eastAsia="en-GB"/>
        </w:rPr>
        <w:t xml:space="preserve">lan </w:t>
      </w:r>
      <w:r w:rsidR="0046747F">
        <w:rPr>
          <w:rFonts w:ascii="Arial" w:hAnsi="Arial" w:eastAsia="Calibri" w:cs="Arial"/>
          <w:color w:val="000000"/>
          <w:sz w:val="22"/>
          <w:szCs w:val="24"/>
          <w:lang w:val="es-CO" w:eastAsia="en-GB"/>
        </w:rPr>
        <w:t>A</w:t>
      </w:r>
      <w:r w:rsidRPr="007C397A">
        <w:rPr>
          <w:rFonts w:ascii="Arial" w:hAnsi="Arial" w:eastAsia="Calibri" w:cs="Arial"/>
          <w:color w:val="000000"/>
          <w:sz w:val="22"/>
          <w:szCs w:val="24"/>
          <w:lang w:val="es-CO" w:eastAsia="en-GB"/>
        </w:rPr>
        <w:t xml:space="preserve">nual de </w:t>
      </w:r>
      <w:r w:rsidR="0046747F">
        <w:rPr>
          <w:rFonts w:ascii="Arial" w:hAnsi="Arial" w:eastAsia="Calibri" w:cs="Arial"/>
          <w:color w:val="000000"/>
          <w:sz w:val="22"/>
          <w:szCs w:val="24"/>
          <w:lang w:val="es-CO" w:eastAsia="en-GB"/>
        </w:rPr>
        <w:t>A</w:t>
      </w:r>
      <w:r w:rsidRPr="007C397A">
        <w:rPr>
          <w:rFonts w:ascii="Arial" w:hAnsi="Arial" w:eastAsia="Calibri" w:cs="Arial"/>
          <w:color w:val="000000"/>
          <w:sz w:val="22"/>
          <w:szCs w:val="24"/>
          <w:lang w:val="es-CO" w:eastAsia="en-GB"/>
        </w:rPr>
        <w:t xml:space="preserve">dquisiciones es la intención de </w:t>
      </w:r>
      <w:r w:rsidRPr="007C397A">
        <w:rPr>
          <w:rFonts w:ascii="Arial" w:hAnsi="Arial" w:eastAsia="Calibri" w:cs="Arial"/>
          <w:i/>
          <w:color w:val="000000"/>
          <w:sz w:val="22"/>
          <w:szCs w:val="24"/>
          <w:lang w:val="es-CO" w:eastAsia="en-GB"/>
        </w:rPr>
        <w:t>adquirir</w:t>
      </w:r>
      <w:r w:rsidRPr="007C397A">
        <w:rPr>
          <w:rFonts w:ascii="Arial" w:hAnsi="Arial" w:eastAsia="Calibri" w:cs="Arial"/>
          <w:color w:val="000000"/>
          <w:sz w:val="22"/>
          <w:szCs w:val="24"/>
          <w:lang w:val="es-CO" w:eastAsia="en-GB"/>
        </w:rPr>
        <w:t xml:space="preserve"> el bien, obra o servicio, independientemente de la forma en que la entidad pretenda hacerlo, es decir, para el reglamento es irrelevante si el bien será comprado o si la contraprestación para su adquisición se dará en especie. Lo importante es que en el plan se reporte la estimación del valor que la entidad deberá pagar como contraprestación para la obtención de dicho bien, obra o servicio. </w:t>
      </w:r>
    </w:p>
    <w:p w:rsidR="001D4BD6" w:rsidP="00F65A74" w:rsidRDefault="007C397A" w14:paraId="074E43E0" w14:textId="1A7189ED">
      <w:pPr>
        <w:spacing w:line="276" w:lineRule="auto"/>
        <w:ind w:firstLine="709"/>
        <w:jc w:val="both"/>
        <w:rPr>
          <w:rFonts w:ascii="Arial" w:hAnsi="Arial" w:eastAsia="Calibri" w:cs="Arial"/>
          <w:color w:val="000000"/>
          <w:sz w:val="22"/>
          <w:szCs w:val="24"/>
          <w:lang w:val="es-CO" w:eastAsia="en-GB"/>
        </w:rPr>
      </w:pPr>
      <w:r w:rsidRPr="007C397A">
        <w:rPr>
          <w:rFonts w:ascii="Arial" w:hAnsi="Arial" w:eastAsia="Calibri" w:cs="Arial"/>
          <w:color w:val="000000"/>
          <w:sz w:val="22"/>
          <w:szCs w:val="24"/>
          <w:lang w:val="es-CO" w:eastAsia="en-GB"/>
        </w:rPr>
        <w:t xml:space="preserve">Por tanto, las entidades deben incluir en su </w:t>
      </w:r>
      <w:r w:rsidR="00B16799">
        <w:rPr>
          <w:rFonts w:ascii="Arial" w:hAnsi="Arial" w:eastAsia="Calibri" w:cs="Arial"/>
          <w:color w:val="000000"/>
          <w:sz w:val="22"/>
          <w:szCs w:val="24"/>
          <w:lang w:val="es-CO" w:eastAsia="en-GB"/>
        </w:rPr>
        <w:t>P</w:t>
      </w:r>
      <w:r w:rsidRPr="007C397A">
        <w:rPr>
          <w:rFonts w:ascii="Arial" w:hAnsi="Arial" w:eastAsia="Calibri" w:cs="Arial"/>
          <w:color w:val="000000"/>
          <w:sz w:val="22"/>
          <w:szCs w:val="24"/>
          <w:lang w:val="es-CO" w:eastAsia="en-GB"/>
        </w:rPr>
        <w:t xml:space="preserve">lan </w:t>
      </w:r>
      <w:r w:rsidR="00B16799">
        <w:rPr>
          <w:rFonts w:ascii="Arial" w:hAnsi="Arial" w:eastAsia="Calibri" w:cs="Arial"/>
          <w:color w:val="000000"/>
          <w:sz w:val="22"/>
          <w:szCs w:val="24"/>
          <w:lang w:val="es-CO" w:eastAsia="en-GB"/>
        </w:rPr>
        <w:t>A</w:t>
      </w:r>
      <w:r w:rsidRPr="007C397A">
        <w:rPr>
          <w:rFonts w:ascii="Arial" w:hAnsi="Arial" w:eastAsia="Calibri" w:cs="Arial"/>
          <w:color w:val="000000"/>
          <w:sz w:val="22"/>
          <w:szCs w:val="24"/>
          <w:lang w:val="es-CO" w:eastAsia="en-GB"/>
        </w:rPr>
        <w:t>nual de</w:t>
      </w:r>
      <w:r w:rsidR="00B16799">
        <w:rPr>
          <w:rFonts w:ascii="Arial" w:hAnsi="Arial" w:eastAsia="Calibri" w:cs="Arial"/>
          <w:color w:val="000000"/>
          <w:sz w:val="22"/>
          <w:szCs w:val="24"/>
          <w:lang w:val="es-CO" w:eastAsia="en-GB"/>
        </w:rPr>
        <w:t xml:space="preserve"> A</w:t>
      </w:r>
      <w:r w:rsidRPr="007C397A">
        <w:rPr>
          <w:rFonts w:ascii="Arial" w:hAnsi="Arial" w:eastAsia="Calibri" w:cs="Arial"/>
          <w:color w:val="000000"/>
          <w:sz w:val="22"/>
          <w:szCs w:val="24"/>
          <w:lang w:val="es-CO" w:eastAsia="en-GB"/>
        </w:rPr>
        <w:t xml:space="preserve">dquisiciones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 </w:t>
      </w:r>
    </w:p>
    <w:p w:rsidRPr="007C397A" w:rsidR="001D4BD6" w:rsidP="00643C70" w:rsidRDefault="001D4BD6" w14:paraId="1AC325E2" w14:textId="77777777">
      <w:pPr>
        <w:spacing w:line="276" w:lineRule="auto"/>
        <w:ind w:firstLine="709"/>
        <w:jc w:val="both"/>
        <w:rPr>
          <w:rFonts w:ascii="Arial" w:hAnsi="Arial" w:eastAsia="Calibri" w:cs="Arial"/>
          <w:color w:val="000000"/>
          <w:sz w:val="22"/>
          <w:szCs w:val="24"/>
          <w:lang w:val="es-CO" w:eastAsia="en-GB"/>
        </w:rPr>
      </w:pPr>
    </w:p>
    <w:p w:rsidR="007C397A" w:rsidP="00643C70" w:rsidRDefault="007C397A" w14:paraId="4FCB50A5" w14:textId="4290277A">
      <w:pPr>
        <w:tabs>
          <w:tab w:val="left" w:pos="8505"/>
        </w:tabs>
        <w:spacing w:line="276" w:lineRule="auto"/>
        <w:ind w:right="142"/>
        <w:jc w:val="both"/>
        <w:rPr>
          <w:rFonts w:ascii="Arial" w:hAnsi="Arial" w:eastAsia="Times New Roman" w:cs="Arial"/>
          <w:b/>
          <w:sz w:val="22"/>
          <w:lang w:val="es-CO" w:eastAsia="en-GB"/>
        </w:rPr>
      </w:pPr>
      <w:r w:rsidRPr="007C397A">
        <w:rPr>
          <w:rFonts w:ascii="Arial" w:hAnsi="Arial" w:eastAsia="Times New Roman" w:cs="Arial"/>
          <w:b/>
          <w:sz w:val="22"/>
          <w:lang w:val="es-CO" w:eastAsia="en-GB"/>
        </w:rPr>
        <w:t>2.</w:t>
      </w:r>
      <w:r w:rsidR="00D5376F">
        <w:rPr>
          <w:rFonts w:ascii="Arial" w:hAnsi="Arial" w:eastAsia="Times New Roman" w:cs="Arial"/>
          <w:b/>
          <w:sz w:val="22"/>
          <w:lang w:val="es-CO" w:eastAsia="en-GB"/>
        </w:rPr>
        <w:t>2</w:t>
      </w:r>
      <w:r w:rsidRPr="007C397A">
        <w:rPr>
          <w:rFonts w:ascii="Arial" w:hAnsi="Arial" w:eastAsia="Times New Roman" w:cs="Arial"/>
          <w:b/>
          <w:sz w:val="22"/>
          <w:lang w:val="es-CO" w:eastAsia="en-GB"/>
        </w:rPr>
        <w:t xml:space="preserve">. </w:t>
      </w:r>
      <w:r w:rsidR="003B2590">
        <w:rPr>
          <w:rFonts w:ascii="Arial" w:hAnsi="Arial" w:eastAsia="Times New Roman" w:cs="Arial"/>
          <w:b/>
          <w:sz w:val="22"/>
          <w:lang w:val="es-CO" w:eastAsia="en-GB"/>
        </w:rPr>
        <w:t>Alcance d</w:t>
      </w:r>
      <w:r w:rsidR="00ED5ACE">
        <w:rPr>
          <w:rFonts w:ascii="Arial" w:hAnsi="Arial" w:eastAsia="Times New Roman" w:cs="Arial"/>
          <w:b/>
          <w:sz w:val="22"/>
          <w:lang w:val="es-CO" w:eastAsia="en-GB"/>
        </w:rPr>
        <w:t xml:space="preserve">el </w:t>
      </w:r>
      <w:r w:rsidRPr="007C397A">
        <w:rPr>
          <w:rFonts w:ascii="Arial" w:hAnsi="Arial" w:eastAsia="Times New Roman" w:cs="Arial"/>
          <w:b/>
          <w:sz w:val="22"/>
          <w:lang w:val="es-CO" w:eastAsia="en-GB"/>
        </w:rPr>
        <w:t xml:space="preserve">valor estimado en el </w:t>
      </w:r>
      <w:r w:rsidR="001D4BD6">
        <w:rPr>
          <w:rFonts w:ascii="Arial" w:hAnsi="Arial" w:eastAsia="Times New Roman" w:cs="Arial"/>
          <w:b/>
          <w:sz w:val="22"/>
          <w:lang w:val="es-CO" w:eastAsia="en-GB"/>
        </w:rPr>
        <w:t>P</w:t>
      </w:r>
      <w:r w:rsidRPr="007C397A">
        <w:rPr>
          <w:rFonts w:ascii="Arial" w:hAnsi="Arial" w:eastAsia="Times New Roman" w:cs="Arial"/>
          <w:b/>
          <w:sz w:val="22"/>
          <w:lang w:val="es-CO" w:eastAsia="en-GB"/>
        </w:rPr>
        <w:t xml:space="preserve">lan </w:t>
      </w:r>
      <w:r w:rsidR="001D4BD6">
        <w:rPr>
          <w:rFonts w:ascii="Arial" w:hAnsi="Arial" w:eastAsia="Times New Roman" w:cs="Arial"/>
          <w:b/>
          <w:sz w:val="22"/>
          <w:lang w:val="es-CO" w:eastAsia="en-GB"/>
        </w:rPr>
        <w:t>A</w:t>
      </w:r>
      <w:r w:rsidRPr="007C397A">
        <w:rPr>
          <w:rFonts w:ascii="Arial" w:hAnsi="Arial" w:eastAsia="Times New Roman" w:cs="Arial"/>
          <w:b/>
          <w:sz w:val="22"/>
          <w:lang w:val="es-CO" w:eastAsia="en-GB"/>
        </w:rPr>
        <w:t xml:space="preserve">nual de </w:t>
      </w:r>
      <w:r w:rsidR="001D4BD6">
        <w:rPr>
          <w:rFonts w:ascii="Arial" w:hAnsi="Arial" w:eastAsia="Times New Roman" w:cs="Arial"/>
          <w:b/>
          <w:sz w:val="22"/>
          <w:lang w:val="es-CO" w:eastAsia="en-GB"/>
        </w:rPr>
        <w:t>A</w:t>
      </w:r>
      <w:r w:rsidRPr="007C397A">
        <w:rPr>
          <w:rFonts w:ascii="Arial" w:hAnsi="Arial" w:eastAsia="Times New Roman" w:cs="Arial"/>
          <w:b/>
          <w:sz w:val="22"/>
          <w:lang w:val="es-CO" w:eastAsia="en-GB"/>
        </w:rPr>
        <w:t>dquisiciones</w:t>
      </w:r>
    </w:p>
    <w:p w:rsidR="00643C70" w:rsidP="00D14107" w:rsidRDefault="00643C70" w14:paraId="1DFA760D" w14:textId="77777777">
      <w:pPr>
        <w:tabs>
          <w:tab w:val="left" w:pos="8505"/>
        </w:tabs>
        <w:ind w:right="142"/>
        <w:jc w:val="both"/>
        <w:rPr>
          <w:rFonts w:ascii="Arial" w:hAnsi="Arial" w:eastAsia="Times New Roman" w:cs="Arial"/>
          <w:b/>
          <w:sz w:val="22"/>
          <w:lang w:val="es-CO" w:eastAsia="en-GB"/>
        </w:rPr>
      </w:pPr>
    </w:p>
    <w:p w:rsidR="00093845" w:rsidP="00643C70" w:rsidRDefault="0046747F" w14:paraId="682FAA82" w14:textId="6F540DFF">
      <w:pPr>
        <w:tabs>
          <w:tab w:val="left" w:pos="8505"/>
        </w:tabs>
        <w:spacing w:line="276" w:lineRule="auto"/>
        <w:ind w:right="142"/>
        <w:jc w:val="both"/>
        <w:rPr>
          <w:rFonts w:ascii="Arial" w:hAnsi="Arial" w:cs="Arial"/>
          <w:bCs/>
          <w:sz w:val="22"/>
          <w:shd w:val="clear" w:color="auto" w:fill="FFFFFF"/>
        </w:rPr>
      </w:pPr>
      <w:r>
        <w:rPr>
          <w:rFonts w:ascii="Arial" w:hAnsi="Arial" w:eastAsia="Times New Roman" w:cs="Arial"/>
          <w:bCs/>
          <w:sz w:val="22"/>
          <w:lang w:val="es-CO" w:eastAsia="en-GB"/>
        </w:rPr>
        <w:lastRenderedPageBreak/>
        <w:t>Explicada la naturaleza jurídica y el</w:t>
      </w:r>
      <w:r w:rsidR="009D4816">
        <w:rPr>
          <w:rFonts w:ascii="Arial" w:hAnsi="Arial" w:eastAsia="Times New Roman" w:cs="Arial"/>
          <w:bCs/>
          <w:sz w:val="22"/>
          <w:lang w:val="es-CO" w:eastAsia="en-GB"/>
        </w:rPr>
        <w:t xml:space="preserve"> carácter estimativo del </w:t>
      </w:r>
      <w:r>
        <w:rPr>
          <w:rFonts w:ascii="Arial" w:hAnsi="Arial" w:eastAsia="Times New Roman" w:cs="Arial"/>
          <w:bCs/>
          <w:sz w:val="22"/>
          <w:lang w:val="es-CO" w:eastAsia="en-GB"/>
        </w:rPr>
        <w:t>P</w:t>
      </w:r>
      <w:r w:rsidR="009D4816">
        <w:rPr>
          <w:rFonts w:ascii="Arial" w:hAnsi="Arial" w:eastAsia="Times New Roman" w:cs="Arial"/>
          <w:bCs/>
          <w:sz w:val="22"/>
          <w:lang w:val="es-CO" w:eastAsia="en-GB"/>
        </w:rPr>
        <w:t xml:space="preserve">lan </w:t>
      </w:r>
      <w:r>
        <w:rPr>
          <w:rFonts w:ascii="Arial" w:hAnsi="Arial" w:eastAsia="Times New Roman" w:cs="Arial"/>
          <w:bCs/>
          <w:sz w:val="22"/>
          <w:lang w:val="es-CO" w:eastAsia="en-GB"/>
        </w:rPr>
        <w:t>A</w:t>
      </w:r>
      <w:r w:rsidR="009D4816">
        <w:rPr>
          <w:rFonts w:ascii="Arial" w:hAnsi="Arial" w:eastAsia="Times New Roman" w:cs="Arial"/>
          <w:bCs/>
          <w:sz w:val="22"/>
          <w:lang w:val="es-CO" w:eastAsia="en-GB"/>
        </w:rPr>
        <w:t xml:space="preserve">nual de </w:t>
      </w:r>
      <w:r>
        <w:rPr>
          <w:rFonts w:ascii="Arial" w:hAnsi="Arial" w:eastAsia="Times New Roman" w:cs="Arial"/>
          <w:bCs/>
          <w:sz w:val="22"/>
          <w:lang w:val="es-CO" w:eastAsia="en-GB"/>
        </w:rPr>
        <w:t>A</w:t>
      </w:r>
      <w:r w:rsidR="009D4816">
        <w:rPr>
          <w:rFonts w:ascii="Arial" w:hAnsi="Arial" w:eastAsia="Times New Roman" w:cs="Arial"/>
          <w:bCs/>
          <w:sz w:val="22"/>
          <w:lang w:val="es-CO" w:eastAsia="en-GB"/>
        </w:rPr>
        <w:t>dquisiciones</w:t>
      </w:r>
      <w:r>
        <w:rPr>
          <w:rFonts w:ascii="Arial" w:hAnsi="Arial" w:eastAsia="Times New Roman" w:cs="Arial"/>
          <w:bCs/>
          <w:sz w:val="22"/>
          <w:lang w:val="es-CO" w:eastAsia="en-GB"/>
        </w:rPr>
        <w:t>, además</w:t>
      </w:r>
      <w:r w:rsidR="009D4816">
        <w:rPr>
          <w:rFonts w:ascii="Arial" w:hAnsi="Arial" w:eastAsia="Times New Roman" w:cs="Arial"/>
          <w:bCs/>
          <w:sz w:val="22"/>
          <w:lang w:val="es-CO" w:eastAsia="en-GB"/>
        </w:rPr>
        <w:t xml:space="preserve"> </w:t>
      </w:r>
      <w:r w:rsidR="003E7B04">
        <w:rPr>
          <w:rFonts w:ascii="Arial" w:hAnsi="Arial" w:eastAsia="Times New Roman" w:cs="Arial"/>
          <w:bCs/>
          <w:sz w:val="22"/>
          <w:lang w:val="es-CO" w:eastAsia="en-GB"/>
        </w:rPr>
        <w:t>d</w:t>
      </w:r>
      <w:r w:rsidR="009D4816">
        <w:rPr>
          <w:rFonts w:ascii="Arial" w:hAnsi="Arial" w:eastAsia="Times New Roman" w:cs="Arial"/>
          <w:bCs/>
          <w:sz w:val="22"/>
          <w:lang w:val="es-CO" w:eastAsia="en-GB"/>
        </w:rPr>
        <w:t>el criterio</w:t>
      </w:r>
      <w:r w:rsidR="006675AE">
        <w:rPr>
          <w:rFonts w:ascii="Arial" w:hAnsi="Arial" w:eastAsia="Times New Roman" w:cs="Arial"/>
          <w:bCs/>
          <w:sz w:val="22"/>
          <w:lang w:val="es-CO" w:eastAsia="en-GB"/>
        </w:rPr>
        <w:t xml:space="preserve"> para determinar</w:t>
      </w:r>
      <w:r w:rsidR="006E04ED">
        <w:rPr>
          <w:rFonts w:ascii="Arial" w:hAnsi="Arial" w:eastAsia="Times New Roman" w:cs="Arial"/>
          <w:bCs/>
          <w:sz w:val="22"/>
          <w:lang w:val="es-CO" w:eastAsia="en-GB"/>
        </w:rPr>
        <w:t xml:space="preserve"> </w:t>
      </w:r>
      <w:r w:rsidR="003E7B04">
        <w:rPr>
          <w:rFonts w:ascii="Arial" w:hAnsi="Arial" w:eastAsia="Times New Roman" w:cs="Arial"/>
          <w:bCs/>
          <w:sz w:val="22"/>
          <w:lang w:val="es-CO" w:eastAsia="en-GB"/>
        </w:rPr>
        <w:t>si el respectivo</w:t>
      </w:r>
      <w:r w:rsidR="006E04ED">
        <w:rPr>
          <w:rFonts w:ascii="Arial" w:hAnsi="Arial" w:eastAsia="Times New Roman" w:cs="Arial"/>
          <w:bCs/>
          <w:sz w:val="22"/>
          <w:lang w:val="es-CO" w:eastAsia="en-GB"/>
        </w:rPr>
        <w:t xml:space="preserve"> bien, servicio </w:t>
      </w:r>
      <w:r w:rsidR="003E7B04">
        <w:rPr>
          <w:rFonts w:ascii="Arial" w:hAnsi="Arial" w:eastAsia="Times New Roman" w:cs="Arial"/>
          <w:bCs/>
          <w:sz w:val="22"/>
          <w:lang w:val="es-CO" w:eastAsia="en-GB"/>
        </w:rPr>
        <w:t>u</w:t>
      </w:r>
      <w:r w:rsidR="006E04ED">
        <w:rPr>
          <w:rFonts w:ascii="Arial" w:hAnsi="Arial" w:eastAsia="Times New Roman" w:cs="Arial"/>
          <w:bCs/>
          <w:sz w:val="22"/>
          <w:lang w:val="es-CO" w:eastAsia="en-GB"/>
        </w:rPr>
        <w:t xml:space="preserve"> obra se deben incluir en este</w:t>
      </w:r>
      <w:r w:rsidR="009D4816">
        <w:rPr>
          <w:rFonts w:ascii="Arial" w:hAnsi="Arial" w:eastAsia="Times New Roman" w:cs="Arial"/>
          <w:bCs/>
          <w:sz w:val="22"/>
          <w:lang w:val="es-CO" w:eastAsia="en-GB"/>
        </w:rPr>
        <w:t xml:space="preserve"> instrumento de planificación</w:t>
      </w:r>
      <w:r w:rsidR="00607612">
        <w:rPr>
          <w:rFonts w:ascii="Arial" w:hAnsi="Arial" w:eastAsia="Times New Roman" w:cs="Arial"/>
          <w:bCs/>
          <w:sz w:val="22"/>
          <w:lang w:val="es-CO" w:eastAsia="en-GB"/>
        </w:rPr>
        <w:t xml:space="preserve">. </w:t>
      </w:r>
      <w:r w:rsidR="00ED5ACE">
        <w:rPr>
          <w:rFonts w:ascii="Arial" w:hAnsi="Arial" w:eastAsia="Times New Roman" w:cs="Arial"/>
          <w:bCs/>
          <w:sz w:val="22"/>
          <w:lang w:val="es-CO" w:eastAsia="en-GB"/>
        </w:rPr>
        <w:t>U</w:t>
      </w:r>
      <w:r w:rsidR="008E29BF">
        <w:rPr>
          <w:rFonts w:ascii="Arial" w:hAnsi="Arial" w:eastAsia="Times New Roman" w:cs="Arial"/>
          <w:bCs/>
          <w:sz w:val="22"/>
          <w:lang w:val="es-CO" w:eastAsia="en-GB"/>
        </w:rPr>
        <w:t>sted</w:t>
      </w:r>
      <w:r w:rsidR="00ED5ACE">
        <w:rPr>
          <w:rFonts w:ascii="Arial" w:hAnsi="Arial" w:eastAsia="Times New Roman" w:cs="Arial"/>
          <w:bCs/>
          <w:sz w:val="22"/>
          <w:lang w:val="es-CO" w:eastAsia="en-GB"/>
        </w:rPr>
        <w:t xml:space="preserve"> </w:t>
      </w:r>
      <w:r w:rsidR="008E29BF">
        <w:rPr>
          <w:rFonts w:ascii="Arial" w:hAnsi="Arial" w:eastAsia="Times New Roman" w:cs="Arial"/>
          <w:bCs/>
          <w:sz w:val="22"/>
          <w:lang w:val="es-CO" w:eastAsia="en-GB"/>
        </w:rPr>
        <w:t>pregunta: ¿De qué manera las entidades</w:t>
      </w:r>
      <w:r w:rsidR="00BC6BED">
        <w:rPr>
          <w:rFonts w:ascii="Arial" w:hAnsi="Arial" w:eastAsia="Times New Roman" w:cs="Arial"/>
          <w:bCs/>
          <w:sz w:val="22"/>
          <w:lang w:val="es-CO" w:eastAsia="en-GB"/>
        </w:rPr>
        <w:t xml:space="preserve"> estatales</w:t>
      </w:r>
      <w:r w:rsidR="008E29BF">
        <w:rPr>
          <w:rFonts w:ascii="Arial" w:hAnsi="Arial" w:eastAsia="Times New Roman" w:cs="Arial"/>
          <w:bCs/>
          <w:sz w:val="22"/>
          <w:lang w:val="es-CO" w:eastAsia="en-GB"/>
        </w:rPr>
        <w:t xml:space="preserve"> incluyen en el plan anual de adquisiciones el valor estimado del contrato cuando en un convenio dos (2) </w:t>
      </w:r>
      <w:r w:rsidR="00BC6BED">
        <w:rPr>
          <w:rFonts w:ascii="Arial" w:hAnsi="Arial" w:eastAsia="Times New Roman" w:cs="Arial"/>
          <w:bCs/>
          <w:sz w:val="22"/>
          <w:lang w:val="es-CO" w:eastAsia="en-GB"/>
        </w:rPr>
        <w:t xml:space="preserve">entidades diferentes -A y B- </w:t>
      </w:r>
      <w:r w:rsidR="008E29BF">
        <w:rPr>
          <w:rFonts w:ascii="Arial" w:hAnsi="Arial" w:eastAsia="Times New Roman" w:cs="Arial"/>
          <w:bCs/>
          <w:sz w:val="22"/>
          <w:lang w:val="es-CO" w:eastAsia="en-GB"/>
        </w:rPr>
        <w:t>realizan aportes?</w:t>
      </w:r>
    </w:p>
    <w:p w:rsidR="00F27E24" w:rsidP="00F94108" w:rsidRDefault="004E5AA0" w14:paraId="56245B51" w14:textId="06A9D8D7">
      <w:pPr>
        <w:tabs>
          <w:tab w:val="left" w:pos="709"/>
        </w:tabs>
        <w:spacing w:before="120" w:after="120" w:line="276" w:lineRule="auto"/>
        <w:ind w:right="142"/>
        <w:jc w:val="both"/>
        <w:rPr>
          <w:rFonts w:ascii="Arial" w:hAnsi="Arial" w:cs="Arial"/>
          <w:bCs/>
          <w:sz w:val="22"/>
          <w:shd w:val="clear" w:color="auto" w:fill="FFFFFF"/>
        </w:rPr>
      </w:pPr>
      <w:r>
        <w:rPr>
          <w:rFonts w:ascii="Arial" w:hAnsi="Arial" w:cs="Arial"/>
          <w:bCs/>
          <w:sz w:val="22"/>
          <w:shd w:val="clear" w:color="auto" w:fill="FFFFFF"/>
        </w:rPr>
        <w:tab/>
      </w:r>
      <w:r w:rsidR="00093845">
        <w:rPr>
          <w:rFonts w:ascii="Arial" w:hAnsi="Arial" w:cs="Arial"/>
          <w:bCs/>
          <w:sz w:val="22"/>
          <w:shd w:val="clear" w:color="auto" w:fill="FFFFFF"/>
        </w:rPr>
        <w:t xml:space="preserve">Para responder lo anterior, </w:t>
      </w:r>
      <w:r w:rsidR="00E41E72">
        <w:rPr>
          <w:rFonts w:ascii="Arial" w:hAnsi="Arial" w:cs="Arial"/>
          <w:bCs/>
          <w:sz w:val="22"/>
          <w:shd w:val="clear" w:color="auto" w:fill="FFFFFF"/>
        </w:rPr>
        <w:t xml:space="preserve">debemos tener en cuenta lo explicado </w:t>
      </w:r>
      <w:r w:rsidRPr="00D14107" w:rsidR="00E41E72">
        <w:rPr>
          <w:rFonts w:ascii="Arial" w:hAnsi="Arial" w:cs="Arial"/>
          <w:bCs/>
          <w:i/>
          <w:iCs/>
          <w:sz w:val="22"/>
          <w:shd w:val="clear" w:color="auto" w:fill="FFFFFF"/>
        </w:rPr>
        <w:t>supra</w:t>
      </w:r>
      <w:r w:rsidR="00E41E72">
        <w:rPr>
          <w:rFonts w:ascii="Arial" w:hAnsi="Arial" w:cs="Arial"/>
          <w:bCs/>
          <w:sz w:val="22"/>
          <w:shd w:val="clear" w:color="auto" w:fill="FFFFFF"/>
        </w:rPr>
        <w:t xml:space="preserve"> sobre</w:t>
      </w:r>
      <w:r w:rsidR="004E4DE1">
        <w:rPr>
          <w:rFonts w:ascii="Arial" w:hAnsi="Arial" w:cs="Arial"/>
          <w:bCs/>
          <w:sz w:val="22"/>
          <w:shd w:val="clear" w:color="auto" w:fill="FFFFFF"/>
        </w:rPr>
        <w:t xml:space="preserve"> el artículo</w:t>
      </w:r>
      <w:r w:rsidR="0009455F">
        <w:rPr>
          <w:rFonts w:ascii="Arial" w:hAnsi="Arial" w:cs="Arial"/>
          <w:bCs/>
          <w:sz w:val="22"/>
          <w:shd w:val="clear" w:color="auto" w:fill="FFFFFF"/>
        </w:rPr>
        <w:t xml:space="preserve"> 2.2.1.1.1.4.1 del Decreto 1082 de 2015</w:t>
      </w:r>
      <w:r w:rsidR="00E41E72">
        <w:rPr>
          <w:rFonts w:ascii="Arial" w:hAnsi="Arial" w:cs="Arial"/>
          <w:bCs/>
          <w:sz w:val="22"/>
          <w:shd w:val="clear" w:color="auto" w:fill="FFFFFF"/>
        </w:rPr>
        <w:t>, el cual</w:t>
      </w:r>
      <w:r w:rsidR="0009455F">
        <w:rPr>
          <w:rFonts w:ascii="Arial" w:hAnsi="Arial" w:cs="Arial"/>
          <w:bCs/>
          <w:sz w:val="22"/>
          <w:shd w:val="clear" w:color="auto" w:fill="FFFFFF"/>
        </w:rPr>
        <w:t xml:space="preserve"> señala que las ent</w:t>
      </w:r>
      <w:r>
        <w:rPr>
          <w:rFonts w:ascii="Arial" w:hAnsi="Arial" w:cs="Arial"/>
          <w:bCs/>
          <w:sz w:val="22"/>
          <w:shd w:val="clear" w:color="auto" w:fill="FFFFFF"/>
        </w:rPr>
        <w:t xml:space="preserve">idades estatales deben elaborar un </w:t>
      </w:r>
      <w:r w:rsidR="00E41E72">
        <w:rPr>
          <w:rFonts w:ascii="Arial" w:hAnsi="Arial" w:cs="Arial"/>
          <w:bCs/>
          <w:sz w:val="22"/>
          <w:shd w:val="clear" w:color="auto" w:fill="FFFFFF"/>
        </w:rPr>
        <w:t>P</w:t>
      </w:r>
      <w:r>
        <w:rPr>
          <w:rFonts w:ascii="Arial" w:hAnsi="Arial" w:cs="Arial"/>
          <w:bCs/>
          <w:sz w:val="22"/>
          <w:shd w:val="clear" w:color="auto" w:fill="FFFFFF"/>
        </w:rPr>
        <w:t xml:space="preserve">lan </w:t>
      </w:r>
      <w:r w:rsidR="00E41E72">
        <w:rPr>
          <w:rFonts w:ascii="Arial" w:hAnsi="Arial" w:cs="Arial"/>
          <w:bCs/>
          <w:sz w:val="22"/>
          <w:shd w:val="clear" w:color="auto" w:fill="FFFFFF"/>
        </w:rPr>
        <w:t>A</w:t>
      </w:r>
      <w:r>
        <w:rPr>
          <w:rFonts w:ascii="Arial" w:hAnsi="Arial" w:cs="Arial"/>
          <w:bCs/>
          <w:sz w:val="22"/>
          <w:shd w:val="clear" w:color="auto" w:fill="FFFFFF"/>
        </w:rPr>
        <w:t xml:space="preserve">nual de </w:t>
      </w:r>
      <w:r w:rsidR="00E41E72">
        <w:rPr>
          <w:rFonts w:ascii="Arial" w:hAnsi="Arial" w:cs="Arial"/>
          <w:bCs/>
          <w:sz w:val="22"/>
          <w:shd w:val="clear" w:color="auto" w:fill="FFFFFF"/>
        </w:rPr>
        <w:t>A</w:t>
      </w:r>
      <w:r>
        <w:rPr>
          <w:rFonts w:ascii="Arial" w:hAnsi="Arial" w:cs="Arial"/>
          <w:bCs/>
          <w:sz w:val="22"/>
          <w:shd w:val="clear" w:color="auto" w:fill="FFFFFF"/>
        </w:rPr>
        <w:t>dquisiciones</w:t>
      </w:r>
      <w:r w:rsidR="005504F5">
        <w:rPr>
          <w:rFonts w:ascii="Arial" w:hAnsi="Arial" w:cs="Arial"/>
          <w:bCs/>
          <w:sz w:val="22"/>
          <w:shd w:val="clear" w:color="auto" w:fill="FFFFFF"/>
        </w:rPr>
        <w:t xml:space="preserve"> el cual debe contener la lista de bienes, obras y servicios que pretenden adquirir durante el año. </w:t>
      </w:r>
      <w:r w:rsidR="00613A5D">
        <w:rPr>
          <w:rFonts w:ascii="Arial" w:hAnsi="Arial" w:cs="Arial"/>
          <w:bCs/>
          <w:sz w:val="22"/>
          <w:shd w:val="clear" w:color="auto" w:fill="FFFFFF"/>
        </w:rPr>
        <w:t>Otros elementos que corresponde a la entidad</w:t>
      </w:r>
      <w:r w:rsidR="0049401F">
        <w:rPr>
          <w:rFonts w:ascii="Arial" w:hAnsi="Arial" w:cs="Arial"/>
          <w:bCs/>
          <w:sz w:val="22"/>
          <w:shd w:val="clear" w:color="auto" w:fill="FFFFFF"/>
        </w:rPr>
        <w:t xml:space="preserve"> </w:t>
      </w:r>
      <w:r w:rsidR="00613A5D">
        <w:rPr>
          <w:rFonts w:ascii="Arial" w:hAnsi="Arial" w:cs="Arial"/>
          <w:bCs/>
          <w:sz w:val="22"/>
          <w:shd w:val="clear" w:color="auto" w:fill="FFFFFF"/>
        </w:rPr>
        <w:t xml:space="preserve">establecer son la </w:t>
      </w:r>
      <w:r w:rsidR="0049401F">
        <w:rPr>
          <w:rFonts w:ascii="Arial" w:hAnsi="Arial" w:cs="Arial"/>
          <w:bCs/>
          <w:sz w:val="22"/>
          <w:shd w:val="clear" w:color="auto" w:fill="FFFFFF"/>
        </w:rPr>
        <w:t>identifica</w:t>
      </w:r>
      <w:r w:rsidR="00613A5D">
        <w:rPr>
          <w:rFonts w:ascii="Arial" w:hAnsi="Arial" w:cs="Arial"/>
          <w:bCs/>
          <w:sz w:val="22"/>
          <w:shd w:val="clear" w:color="auto" w:fill="FFFFFF"/>
        </w:rPr>
        <w:t xml:space="preserve">ción de las </w:t>
      </w:r>
      <w:r w:rsidR="0049401F">
        <w:rPr>
          <w:rFonts w:ascii="Arial" w:hAnsi="Arial" w:cs="Arial"/>
          <w:bCs/>
          <w:sz w:val="22"/>
          <w:shd w:val="clear" w:color="auto" w:fill="FFFFFF"/>
        </w:rPr>
        <w:t>necesidad</w:t>
      </w:r>
      <w:r w:rsidR="00613A5D">
        <w:rPr>
          <w:rFonts w:ascii="Arial" w:hAnsi="Arial" w:cs="Arial"/>
          <w:bCs/>
          <w:sz w:val="22"/>
          <w:shd w:val="clear" w:color="auto" w:fill="FFFFFF"/>
        </w:rPr>
        <w:t>es</w:t>
      </w:r>
      <w:r w:rsidR="0049401F">
        <w:rPr>
          <w:rFonts w:ascii="Arial" w:hAnsi="Arial" w:cs="Arial"/>
          <w:bCs/>
          <w:sz w:val="22"/>
          <w:shd w:val="clear" w:color="auto" w:fill="FFFFFF"/>
        </w:rPr>
        <w:t xml:space="preserve"> </w:t>
      </w:r>
      <w:r w:rsidR="00613A5D">
        <w:rPr>
          <w:rFonts w:ascii="Arial" w:hAnsi="Arial" w:cs="Arial"/>
          <w:bCs/>
          <w:sz w:val="22"/>
          <w:shd w:val="clear" w:color="auto" w:fill="FFFFFF"/>
        </w:rPr>
        <w:t xml:space="preserve">es asocio con los </w:t>
      </w:r>
      <w:r w:rsidR="002301A0">
        <w:rPr>
          <w:rFonts w:ascii="Arial" w:hAnsi="Arial" w:cs="Arial"/>
          <w:bCs/>
          <w:sz w:val="22"/>
          <w:shd w:val="clear" w:color="auto" w:fill="FFFFFF"/>
        </w:rPr>
        <w:t>códigos d</w:t>
      </w:r>
      <w:r w:rsidR="0049401F">
        <w:rPr>
          <w:rFonts w:ascii="Arial" w:hAnsi="Arial" w:cs="Arial"/>
          <w:bCs/>
          <w:sz w:val="22"/>
          <w:shd w:val="clear" w:color="auto" w:fill="FFFFFF"/>
        </w:rPr>
        <w:t xml:space="preserve">el Clasificador de Bienes y Servicios, </w:t>
      </w:r>
      <w:r w:rsidR="00613A5D">
        <w:rPr>
          <w:rFonts w:ascii="Arial" w:hAnsi="Arial" w:cs="Arial"/>
          <w:bCs/>
          <w:sz w:val="22"/>
          <w:shd w:val="clear" w:color="auto" w:fill="FFFFFF"/>
        </w:rPr>
        <w:t>y, por otro lado,</w:t>
      </w:r>
      <w:r w:rsidR="008D2D1B">
        <w:rPr>
          <w:rFonts w:ascii="Arial" w:hAnsi="Arial" w:cs="Arial"/>
          <w:bCs/>
          <w:sz w:val="22"/>
          <w:shd w:val="clear" w:color="auto" w:fill="FFFFFF"/>
        </w:rPr>
        <w:t xml:space="preserve"> el valor estimado del contrato</w:t>
      </w:r>
      <w:r>
        <w:rPr>
          <w:rFonts w:ascii="Arial" w:hAnsi="Arial" w:cs="Arial"/>
          <w:bCs/>
          <w:sz w:val="22"/>
          <w:shd w:val="clear" w:color="auto" w:fill="FFFFFF"/>
        </w:rPr>
        <w:t xml:space="preserve">, </w:t>
      </w:r>
      <w:r w:rsidR="008D2D1B">
        <w:rPr>
          <w:rFonts w:ascii="Arial" w:hAnsi="Arial" w:cs="Arial"/>
          <w:bCs/>
          <w:sz w:val="22"/>
          <w:shd w:val="clear" w:color="auto" w:fill="FFFFFF"/>
        </w:rPr>
        <w:t>el tipo de recursos con los cuales la entidad pagará el bien, obra o servicio</w:t>
      </w:r>
      <w:r w:rsidR="00093127">
        <w:rPr>
          <w:rFonts w:ascii="Arial" w:hAnsi="Arial" w:cs="Arial"/>
          <w:bCs/>
          <w:sz w:val="22"/>
          <w:shd w:val="clear" w:color="auto" w:fill="FFFFFF"/>
        </w:rPr>
        <w:t xml:space="preserve">, la modalidad de selección del contratista y la fecha aproximada en la cual la entidad iniciará el Proceso de </w:t>
      </w:r>
      <w:r w:rsidR="004464A1">
        <w:rPr>
          <w:rFonts w:ascii="Arial" w:hAnsi="Arial" w:cs="Arial"/>
          <w:bCs/>
          <w:sz w:val="22"/>
          <w:shd w:val="clear" w:color="auto" w:fill="FFFFFF"/>
        </w:rPr>
        <w:t>C</w:t>
      </w:r>
      <w:r w:rsidR="00093127">
        <w:rPr>
          <w:rFonts w:ascii="Arial" w:hAnsi="Arial" w:cs="Arial"/>
          <w:bCs/>
          <w:sz w:val="22"/>
          <w:shd w:val="clear" w:color="auto" w:fill="FFFFFF"/>
        </w:rPr>
        <w:t>ontratación</w:t>
      </w:r>
      <w:r w:rsidR="008D2D1B">
        <w:rPr>
          <w:rFonts w:ascii="Arial" w:hAnsi="Arial" w:cs="Arial"/>
          <w:bCs/>
          <w:sz w:val="22"/>
          <w:shd w:val="clear" w:color="auto" w:fill="FFFFFF"/>
        </w:rPr>
        <w:t xml:space="preserve">. </w:t>
      </w:r>
    </w:p>
    <w:p w:rsidR="00E8209B" w:rsidP="00F94108" w:rsidRDefault="004464A1" w14:paraId="024C357C" w14:textId="088FB48E">
      <w:pPr>
        <w:tabs>
          <w:tab w:val="left" w:pos="709"/>
        </w:tabs>
        <w:spacing w:before="120" w:after="120" w:line="276" w:lineRule="auto"/>
        <w:ind w:right="142"/>
        <w:jc w:val="both"/>
        <w:rPr>
          <w:rFonts w:ascii="Arial" w:hAnsi="Arial" w:cs="Arial"/>
          <w:bCs/>
          <w:sz w:val="22"/>
          <w:shd w:val="clear" w:color="auto" w:fill="FFFFFF"/>
        </w:rPr>
      </w:pPr>
      <w:r>
        <w:rPr>
          <w:rFonts w:ascii="Arial" w:hAnsi="Arial" w:cs="Arial"/>
          <w:bCs/>
          <w:sz w:val="22"/>
          <w:shd w:val="clear" w:color="auto" w:fill="FFFFFF"/>
        </w:rPr>
        <w:tab/>
      </w:r>
      <w:r w:rsidR="00F94108">
        <w:rPr>
          <w:rFonts w:ascii="Arial" w:hAnsi="Arial" w:cs="Arial"/>
          <w:bCs/>
          <w:sz w:val="22"/>
          <w:shd w:val="clear" w:color="auto" w:fill="FFFFFF"/>
        </w:rPr>
        <w:t xml:space="preserve">De esta manera, atendiendo </w:t>
      </w:r>
      <w:r w:rsidR="002301A0">
        <w:rPr>
          <w:rFonts w:ascii="Arial" w:hAnsi="Arial" w:cs="Arial"/>
          <w:bCs/>
          <w:sz w:val="22"/>
          <w:shd w:val="clear" w:color="auto" w:fill="FFFFFF"/>
        </w:rPr>
        <w:t>a</w:t>
      </w:r>
      <w:r w:rsidR="00F94108">
        <w:rPr>
          <w:rFonts w:ascii="Arial" w:hAnsi="Arial" w:cs="Arial"/>
          <w:bCs/>
          <w:sz w:val="22"/>
          <w:shd w:val="clear" w:color="auto" w:fill="FFFFFF"/>
        </w:rPr>
        <w:t>l mandato del</w:t>
      </w:r>
      <w:r w:rsidR="00CD27E8">
        <w:rPr>
          <w:rFonts w:ascii="Arial" w:hAnsi="Arial" w:cs="Arial"/>
          <w:bCs/>
          <w:sz w:val="22"/>
          <w:shd w:val="clear" w:color="auto" w:fill="FFFFFF"/>
        </w:rPr>
        <w:t xml:space="preserve"> artículo 2.2.1.1.1.4. del </w:t>
      </w:r>
      <w:r w:rsidR="00F94108">
        <w:rPr>
          <w:rFonts w:ascii="Arial" w:hAnsi="Arial" w:cs="Arial"/>
          <w:bCs/>
          <w:sz w:val="22"/>
          <w:shd w:val="clear" w:color="auto" w:fill="FFFFFF"/>
        </w:rPr>
        <w:t xml:space="preserve">Decreto 1082 de 2015, </w:t>
      </w:r>
      <w:r w:rsidR="00CD27E8">
        <w:rPr>
          <w:rFonts w:ascii="Arial" w:hAnsi="Arial" w:cs="Arial"/>
          <w:bCs/>
          <w:sz w:val="22"/>
          <w:shd w:val="clear" w:color="auto" w:fill="FFFFFF"/>
        </w:rPr>
        <w:t xml:space="preserve">la entidad estatal </w:t>
      </w:r>
      <w:r w:rsidR="00DF2067">
        <w:rPr>
          <w:rFonts w:ascii="Arial" w:hAnsi="Arial" w:cs="Arial"/>
          <w:bCs/>
          <w:sz w:val="22"/>
          <w:shd w:val="clear" w:color="auto" w:fill="FFFFFF"/>
        </w:rPr>
        <w:t>incluirá el valor estimado del contrato</w:t>
      </w:r>
      <w:r w:rsidR="004E2417">
        <w:rPr>
          <w:rFonts w:ascii="Arial" w:hAnsi="Arial" w:cs="Arial"/>
          <w:bCs/>
          <w:sz w:val="22"/>
          <w:shd w:val="clear" w:color="auto" w:fill="FFFFFF"/>
        </w:rPr>
        <w:t xml:space="preserve"> </w:t>
      </w:r>
      <w:r w:rsidR="00ED649A">
        <w:rPr>
          <w:rFonts w:ascii="Arial" w:hAnsi="Arial" w:cs="Arial"/>
          <w:bCs/>
          <w:sz w:val="22"/>
          <w:shd w:val="clear" w:color="auto" w:fill="FFFFFF"/>
        </w:rPr>
        <w:t>frente a cada bien o servicio u obra que pretende satisfacer en cada vigencia</w:t>
      </w:r>
      <w:r w:rsidR="00705187">
        <w:rPr>
          <w:rFonts w:ascii="Arial" w:hAnsi="Arial" w:cs="Arial"/>
          <w:bCs/>
          <w:sz w:val="22"/>
          <w:shd w:val="clear" w:color="auto" w:fill="FFFFFF"/>
        </w:rPr>
        <w:t xml:space="preserve">. </w:t>
      </w:r>
      <w:r w:rsidR="002301A0">
        <w:rPr>
          <w:rFonts w:ascii="Arial" w:hAnsi="Arial" w:cs="Arial"/>
          <w:bCs/>
          <w:sz w:val="22"/>
          <w:shd w:val="clear" w:color="auto" w:fill="FFFFFF"/>
        </w:rPr>
        <w:t xml:space="preserve">Esto por supuesto, sería </w:t>
      </w:r>
      <w:r w:rsidR="007835A6">
        <w:rPr>
          <w:rFonts w:ascii="Arial" w:hAnsi="Arial" w:cs="Arial"/>
          <w:bCs/>
          <w:sz w:val="22"/>
          <w:shd w:val="clear" w:color="auto" w:fill="FFFFFF"/>
        </w:rPr>
        <w:t>el valor que según el ejercicio de planeación</w:t>
      </w:r>
      <w:r w:rsidR="002301A0">
        <w:rPr>
          <w:rFonts w:ascii="Arial" w:hAnsi="Arial" w:cs="Arial"/>
          <w:bCs/>
          <w:sz w:val="22"/>
          <w:shd w:val="clear" w:color="auto" w:fill="FFFFFF"/>
        </w:rPr>
        <w:t xml:space="preserve"> se </w:t>
      </w:r>
      <w:r w:rsidR="00143372">
        <w:rPr>
          <w:rFonts w:ascii="Arial" w:hAnsi="Arial" w:cs="Arial"/>
          <w:bCs/>
          <w:sz w:val="22"/>
          <w:shd w:val="clear" w:color="auto" w:fill="FFFFFF"/>
        </w:rPr>
        <w:t>requiere</w:t>
      </w:r>
      <w:r w:rsidR="002301A0">
        <w:rPr>
          <w:rFonts w:ascii="Arial" w:hAnsi="Arial" w:cs="Arial"/>
          <w:bCs/>
          <w:sz w:val="22"/>
          <w:shd w:val="clear" w:color="auto" w:fill="FFFFFF"/>
        </w:rPr>
        <w:t xml:space="preserve"> </w:t>
      </w:r>
      <w:r w:rsidR="007835A6">
        <w:rPr>
          <w:rFonts w:ascii="Arial" w:hAnsi="Arial" w:cs="Arial"/>
          <w:bCs/>
          <w:sz w:val="22"/>
          <w:shd w:val="clear" w:color="auto" w:fill="FFFFFF"/>
        </w:rPr>
        <w:t>para</w:t>
      </w:r>
      <w:r w:rsidR="002301A0">
        <w:rPr>
          <w:rFonts w:ascii="Arial" w:hAnsi="Arial" w:cs="Arial"/>
          <w:bCs/>
          <w:sz w:val="22"/>
          <w:shd w:val="clear" w:color="auto" w:fill="FFFFFF"/>
        </w:rPr>
        <w:t xml:space="preserve"> contrato</w:t>
      </w:r>
      <w:r w:rsidR="00143372">
        <w:rPr>
          <w:rFonts w:ascii="Arial" w:hAnsi="Arial" w:cs="Arial"/>
          <w:bCs/>
          <w:sz w:val="22"/>
          <w:shd w:val="clear" w:color="auto" w:fill="FFFFFF"/>
        </w:rPr>
        <w:t xml:space="preserve"> para </w:t>
      </w:r>
      <w:r w:rsidR="003A0641">
        <w:rPr>
          <w:rFonts w:ascii="Arial" w:hAnsi="Arial" w:cs="Arial"/>
          <w:bCs/>
          <w:sz w:val="22"/>
          <w:shd w:val="clear" w:color="auto" w:fill="FFFFFF"/>
        </w:rPr>
        <w:t>completar el contrato</w:t>
      </w:r>
      <w:r w:rsidR="007835A6">
        <w:rPr>
          <w:rFonts w:ascii="Arial" w:hAnsi="Arial" w:cs="Arial"/>
          <w:bCs/>
          <w:sz w:val="22"/>
          <w:shd w:val="clear" w:color="auto" w:fill="FFFFFF"/>
        </w:rPr>
        <w:t>,</w:t>
      </w:r>
      <w:r w:rsidR="00870B4F">
        <w:rPr>
          <w:rFonts w:ascii="Arial" w:hAnsi="Arial" w:cs="Arial"/>
          <w:bCs/>
          <w:sz w:val="22"/>
          <w:shd w:val="clear" w:color="auto" w:fill="FFFFFF"/>
        </w:rPr>
        <w:t xml:space="preserve"> sin perjuicio de que este valor se posteriormente adicionado,</w:t>
      </w:r>
      <w:r w:rsidR="00F65A74">
        <w:rPr>
          <w:rFonts w:ascii="Arial" w:hAnsi="Arial" w:cs="Arial"/>
          <w:bCs/>
          <w:sz w:val="22"/>
          <w:shd w:val="clear" w:color="auto" w:fill="FFFFFF"/>
        </w:rPr>
        <w:t xml:space="preserve"> </w:t>
      </w:r>
      <w:r w:rsidR="00870B4F">
        <w:rPr>
          <w:rFonts w:ascii="Arial" w:hAnsi="Arial" w:cs="Arial"/>
          <w:bCs/>
          <w:sz w:val="22"/>
          <w:shd w:val="clear" w:color="auto" w:fill="FFFFFF"/>
        </w:rPr>
        <w:t>–</w:t>
      </w:r>
      <w:r w:rsidR="007835A6">
        <w:rPr>
          <w:rFonts w:ascii="Arial" w:hAnsi="Arial" w:cs="Arial"/>
          <w:bCs/>
          <w:sz w:val="22"/>
          <w:shd w:val="clear" w:color="auto" w:fill="FFFFFF"/>
        </w:rPr>
        <w:t xml:space="preserve"> especialmente en contratos por precios unitarios–</w:t>
      </w:r>
      <w:r w:rsidR="00F02096">
        <w:rPr>
          <w:rStyle w:val="Refdenotaalpie"/>
          <w:rFonts w:ascii="Arial" w:hAnsi="Arial" w:cs="Arial"/>
          <w:bCs/>
          <w:sz w:val="22"/>
          <w:shd w:val="clear" w:color="auto" w:fill="FFFFFF"/>
        </w:rPr>
        <w:footnoteReference w:id="4"/>
      </w:r>
      <w:r w:rsidR="00286488">
        <w:rPr>
          <w:rFonts w:ascii="Arial" w:hAnsi="Arial" w:cs="Arial"/>
          <w:bCs/>
          <w:sz w:val="22"/>
          <w:shd w:val="clear" w:color="auto" w:fill="FFFFFF"/>
        </w:rPr>
        <w:t xml:space="preserve"> </w:t>
      </w:r>
      <w:r w:rsidR="00342A3A">
        <w:rPr>
          <w:rFonts w:ascii="Arial" w:hAnsi="Arial" w:cs="Arial"/>
          <w:bCs/>
          <w:sz w:val="22"/>
          <w:shd w:val="clear" w:color="auto" w:fill="FFFFFF"/>
        </w:rPr>
        <w:t xml:space="preserve">. </w:t>
      </w:r>
      <w:r w:rsidR="00527A0B">
        <w:rPr>
          <w:rFonts w:ascii="Arial" w:hAnsi="Arial" w:cs="Arial"/>
          <w:bCs/>
          <w:sz w:val="22"/>
          <w:shd w:val="clear" w:color="auto" w:fill="FFFFFF"/>
        </w:rPr>
        <w:t xml:space="preserve">Esto significa que </w:t>
      </w:r>
      <w:r w:rsidR="00E8209B">
        <w:rPr>
          <w:rFonts w:ascii="Arial" w:hAnsi="Arial" w:cs="Arial"/>
          <w:bCs/>
          <w:sz w:val="22"/>
          <w:shd w:val="clear" w:color="auto" w:fill="FFFFFF"/>
        </w:rPr>
        <w:t xml:space="preserve">el </w:t>
      </w:r>
      <w:r w:rsidR="00D51981">
        <w:rPr>
          <w:rFonts w:ascii="Arial" w:hAnsi="Arial" w:cs="Arial"/>
          <w:bCs/>
          <w:sz w:val="22"/>
          <w:shd w:val="clear" w:color="auto" w:fill="FFFFFF"/>
        </w:rPr>
        <w:t xml:space="preserve">valor estimado debe </w:t>
      </w:r>
      <w:r w:rsidR="00F9202E">
        <w:rPr>
          <w:rFonts w:ascii="Arial" w:hAnsi="Arial" w:cs="Arial"/>
          <w:bCs/>
          <w:sz w:val="22"/>
          <w:shd w:val="clear" w:color="auto" w:fill="FFFFFF"/>
        </w:rPr>
        <w:t xml:space="preserve">entenderse como </w:t>
      </w:r>
      <w:r w:rsidR="00985116">
        <w:rPr>
          <w:rFonts w:ascii="Arial" w:hAnsi="Arial" w:cs="Arial"/>
          <w:bCs/>
          <w:sz w:val="22"/>
          <w:shd w:val="clear" w:color="auto" w:fill="FFFFFF"/>
        </w:rPr>
        <w:t>la</w:t>
      </w:r>
      <w:r w:rsidR="00F9202E">
        <w:rPr>
          <w:rFonts w:ascii="Arial" w:hAnsi="Arial" w:cs="Arial"/>
          <w:bCs/>
          <w:sz w:val="22"/>
          <w:shd w:val="clear" w:color="auto" w:fill="FFFFFF"/>
        </w:rPr>
        <w:t xml:space="preserve"> estimación </w:t>
      </w:r>
      <w:r w:rsidR="00985116">
        <w:rPr>
          <w:rFonts w:ascii="Arial" w:hAnsi="Arial" w:cs="Arial"/>
          <w:bCs/>
          <w:sz w:val="22"/>
          <w:shd w:val="clear" w:color="auto" w:fill="FFFFFF"/>
        </w:rPr>
        <w:t xml:space="preserve">inicial </w:t>
      </w:r>
      <w:r w:rsidR="00F9202E">
        <w:rPr>
          <w:rFonts w:ascii="Arial" w:hAnsi="Arial" w:cs="Arial"/>
          <w:bCs/>
          <w:sz w:val="22"/>
          <w:shd w:val="clear" w:color="auto" w:fill="FFFFFF"/>
        </w:rPr>
        <w:t xml:space="preserve">de todos los compromisos económicos que puedan derivar del contrato, </w:t>
      </w:r>
      <w:r w:rsidR="00E96425">
        <w:rPr>
          <w:rFonts w:ascii="Arial" w:hAnsi="Arial" w:cs="Arial"/>
          <w:bCs/>
          <w:sz w:val="22"/>
          <w:shd w:val="clear" w:color="auto" w:fill="FFFFFF"/>
        </w:rPr>
        <w:t xml:space="preserve">sin importar si es una entidad la que realiza el aporte o varias. </w:t>
      </w:r>
    </w:p>
    <w:p w:rsidR="00F673E8" w:rsidP="00D14107" w:rsidRDefault="00DC5B62" w14:paraId="453A384A" w14:textId="4A8A81F4">
      <w:pPr>
        <w:tabs>
          <w:tab w:val="left" w:pos="709"/>
        </w:tabs>
        <w:spacing w:before="120" w:line="276" w:lineRule="auto"/>
        <w:ind w:right="142"/>
        <w:jc w:val="both"/>
        <w:rPr>
          <w:rFonts w:ascii="Arial" w:hAnsi="Arial" w:cs="Arial"/>
          <w:bCs/>
          <w:sz w:val="22"/>
          <w:shd w:val="clear" w:color="auto" w:fill="FFFFFF"/>
        </w:rPr>
      </w:pPr>
      <w:r>
        <w:rPr>
          <w:rFonts w:ascii="Arial" w:hAnsi="Arial" w:cs="Arial"/>
          <w:bCs/>
          <w:sz w:val="22"/>
          <w:shd w:val="clear" w:color="auto" w:fill="FFFFFF"/>
        </w:rPr>
        <w:tab/>
      </w:r>
      <w:r w:rsidR="00184430">
        <w:rPr>
          <w:rFonts w:ascii="Arial" w:hAnsi="Arial" w:cs="Arial"/>
          <w:bCs/>
          <w:sz w:val="22"/>
          <w:shd w:val="clear" w:color="auto" w:fill="FFFFFF"/>
        </w:rPr>
        <w:t xml:space="preserve">En este sentido, </w:t>
      </w:r>
      <w:r w:rsidR="00645C72">
        <w:rPr>
          <w:rFonts w:ascii="Arial" w:hAnsi="Arial" w:cs="Arial"/>
          <w:bCs/>
          <w:sz w:val="22"/>
          <w:shd w:val="clear" w:color="auto" w:fill="FFFFFF"/>
        </w:rPr>
        <w:t xml:space="preserve">es </w:t>
      </w:r>
      <w:r w:rsidR="00200EF3">
        <w:rPr>
          <w:rFonts w:ascii="Arial" w:hAnsi="Arial" w:cs="Arial"/>
          <w:bCs/>
          <w:sz w:val="22"/>
          <w:shd w:val="clear" w:color="auto" w:fill="FFFFFF"/>
        </w:rPr>
        <w:t>el</w:t>
      </w:r>
      <w:r w:rsidR="00184430">
        <w:rPr>
          <w:rFonts w:ascii="Arial" w:hAnsi="Arial" w:cs="Arial"/>
          <w:bCs/>
          <w:sz w:val="22"/>
          <w:shd w:val="clear" w:color="auto" w:fill="FFFFFF"/>
        </w:rPr>
        <w:t xml:space="preserve"> valor estimado del contrato </w:t>
      </w:r>
      <w:r w:rsidR="00645C72">
        <w:rPr>
          <w:rFonts w:ascii="Arial" w:hAnsi="Arial" w:cs="Arial"/>
          <w:bCs/>
          <w:sz w:val="22"/>
          <w:shd w:val="clear" w:color="auto" w:fill="FFFFFF"/>
        </w:rPr>
        <w:t>el que</w:t>
      </w:r>
      <w:r w:rsidR="00200EF3">
        <w:rPr>
          <w:rFonts w:ascii="Arial" w:hAnsi="Arial" w:cs="Arial"/>
          <w:bCs/>
          <w:sz w:val="22"/>
          <w:shd w:val="clear" w:color="auto" w:fill="FFFFFF"/>
        </w:rPr>
        <w:t xml:space="preserve"> </w:t>
      </w:r>
      <w:r w:rsidR="00EF1EFE">
        <w:rPr>
          <w:rFonts w:ascii="Arial" w:hAnsi="Arial" w:cs="Arial"/>
          <w:bCs/>
          <w:sz w:val="22"/>
          <w:shd w:val="clear" w:color="auto" w:fill="FFFFFF"/>
        </w:rPr>
        <w:t xml:space="preserve">las entidades </w:t>
      </w:r>
      <w:r w:rsidR="00645C72">
        <w:rPr>
          <w:rFonts w:ascii="Arial" w:hAnsi="Arial" w:cs="Arial"/>
          <w:bCs/>
          <w:sz w:val="22"/>
          <w:shd w:val="clear" w:color="auto" w:fill="FFFFFF"/>
        </w:rPr>
        <w:t>deben</w:t>
      </w:r>
      <w:r w:rsidR="00200EF3">
        <w:rPr>
          <w:rFonts w:ascii="Arial" w:hAnsi="Arial" w:cs="Arial"/>
          <w:bCs/>
          <w:sz w:val="22"/>
          <w:shd w:val="clear" w:color="auto" w:fill="FFFFFF"/>
        </w:rPr>
        <w:t xml:space="preserve"> </w:t>
      </w:r>
      <w:r w:rsidR="00645C72">
        <w:rPr>
          <w:rFonts w:ascii="Arial" w:hAnsi="Arial" w:cs="Arial"/>
          <w:bCs/>
          <w:sz w:val="22"/>
          <w:shd w:val="clear" w:color="auto" w:fill="FFFFFF"/>
        </w:rPr>
        <w:t>incluir en</w:t>
      </w:r>
      <w:r w:rsidR="00200EF3">
        <w:rPr>
          <w:rFonts w:ascii="Arial" w:hAnsi="Arial" w:cs="Arial"/>
          <w:bCs/>
          <w:sz w:val="22"/>
          <w:shd w:val="clear" w:color="auto" w:fill="FFFFFF"/>
        </w:rPr>
        <w:t xml:space="preserve"> el </w:t>
      </w:r>
      <w:r w:rsidR="00645C72">
        <w:rPr>
          <w:rFonts w:ascii="Arial" w:hAnsi="Arial" w:cs="Arial"/>
          <w:bCs/>
          <w:sz w:val="22"/>
          <w:shd w:val="clear" w:color="auto" w:fill="FFFFFF"/>
        </w:rPr>
        <w:t>Pl</w:t>
      </w:r>
      <w:r w:rsidR="00200EF3">
        <w:rPr>
          <w:rFonts w:ascii="Arial" w:hAnsi="Arial" w:cs="Arial"/>
          <w:bCs/>
          <w:sz w:val="22"/>
          <w:shd w:val="clear" w:color="auto" w:fill="FFFFFF"/>
        </w:rPr>
        <w:t xml:space="preserve">an </w:t>
      </w:r>
      <w:r w:rsidR="00645C72">
        <w:rPr>
          <w:rFonts w:ascii="Arial" w:hAnsi="Arial" w:cs="Arial"/>
          <w:bCs/>
          <w:sz w:val="22"/>
          <w:shd w:val="clear" w:color="auto" w:fill="FFFFFF"/>
        </w:rPr>
        <w:t>A</w:t>
      </w:r>
      <w:r w:rsidR="00200EF3">
        <w:rPr>
          <w:rFonts w:ascii="Arial" w:hAnsi="Arial" w:cs="Arial"/>
          <w:bCs/>
          <w:sz w:val="22"/>
          <w:shd w:val="clear" w:color="auto" w:fill="FFFFFF"/>
        </w:rPr>
        <w:t xml:space="preserve">nual de </w:t>
      </w:r>
      <w:r w:rsidR="00645C72">
        <w:rPr>
          <w:rFonts w:ascii="Arial" w:hAnsi="Arial" w:cs="Arial"/>
          <w:bCs/>
          <w:sz w:val="22"/>
          <w:shd w:val="clear" w:color="auto" w:fill="FFFFFF"/>
        </w:rPr>
        <w:t>A</w:t>
      </w:r>
      <w:r w:rsidR="00200EF3">
        <w:rPr>
          <w:rFonts w:ascii="Arial" w:hAnsi="Arial" w:cs="Arial"/>
          <w:bCs/>
          <w:sz w:val="22"/>
          <w:shd w:val="clear" w:color="auto" w:fill="FFFFFF"/>
        </w:rPr>
        <w:t>dquisiciones</w:t>
      </w:r>
      <w:r w:rsidR="00E428D1">
        <w:rPr>
          <w:rFonts w:ascii="Arial" w:hAnsi="Arial" w:cs="Arial"/>
          <w:bCs/>
          <w:sz w:val="22"/>
          <w:shd w:val="clear" w:color="auto" w:fill="FFFFFF"/>
        </w:rPr>
        <w:t xml:space="preserve">, </w:t>
      </w:r>
      <w:r w:rsidR="00EC052D">
        <w:rPr>
          <w:rFonts w:ascii="Arial" w:hAnsi="Arial" w:cs="Arial"/>
          <w:bCs/>
          <w:sz w:val="22"/>
          <w:shd w:val="clear" w:color="auto" w:fill="FFFFFF"/>
        </w:rPr>
        <w:t>independientemente de que exista un porcentaje de este valor que se</w:t>
      </w:r>
      <w:r w:rsidR="00BB16F8">
        <w:rPr>
          <w:rFonts w:ascii="Arial" w:hAnsi="Arial" w:cs="Arial"/>
          <w:bCs/>
          <w:sz w:val="22"/>
          <w:shd w:val="clear" w:color="auto" w:fill="FFFFFF"/>
        </w:rPr>
        <w:t>a</w:t>
      </w:r>
      <w:r w:rsidR="00EC052D">
        <w:rPr>
          <w:rFonts w:ascii="Arial" w:hAnsi="Arial" w:cs="Arial"/>
          <w:bCs/>
          <w:sz w:val="22"/>
          <w:shd w:val="clear" w:color="auto" w:fill="FFFFFF"/>
        </w:rPr>
        <w:t xml:space="preserve"> aportado por una entidad</w:t>
      </w:r>
      <w:r w:rsidR="00730D34">
        <w:rPr>
          <w:rFonts w:ascii="Arial" w:hAnsi="Arial" w:cs="Arial"/>
          <w:bCs/>
          <w:sz w:val="22"/>
          <w:shd w:val="clear" w:color="auto" w:fill="FFFFFF"/>
        </w:rPr>
        <w:t xml:space="preserve">, y otro porcentaje </w:t>
      </w:r>
      <w:r w:rsidR="00BB16F8">
        <w:rPr>
          <w:rFonts w:ascii="Arial" w:hAnsi="Arial" w:cs="Arial"/>
          <w:bCs/>
          <w:sz w:val="22"/>
          <w:shd w:val="clear" w:color="auto" w:fill="FFFFFF"/>
        </w:rPr>
        <w:t xml:space="preserve">sea </w:t>
      </w:r>
      <w:r w:rsidR="00730D34">
        <w:rPr>
          <w:rFonts w:ascii="Arial" w:hAnsi="Arial" w:cs="Arial"/>
          <w:bCs/>
          <w:sz w:val="22"/>
          <w:shd w:val="clear" w:color="auto" w:fill="FFFFFF"/>
        </w:rPr>
        <w:t>asumido por la</w:t>
      </w:r>
      <w:r w:rsidR="00461811">
        <w:rPr>
          <w:rFonts w:ascii="Arial" w:hAnsi="Arial" w:cs="Arial"/>
          <w:bCs/>
          <w:sz w:val="22"/>
          <w:shd w:val="clear" w:color="auto" w:fill="FFFFFF"/>
        </w:rPr>
        <w:t xml:space="preserve"> otra</w:t>
      </w:r>
      <w:r w:rsidR="00730D34">
        <w:rPr>
          <w:rFonts w:ascii="Arial" w:hAnsi="Arial" w:cs="Arial"/>
          <w:bCs/>
          <w:sz w:val="22"/>
          <w:shd w:val="clear" w:color="auto" w:fill="FFFFFF"/>
        </w:rPr>
        <w:t>.</w:t>
      </w:r>
      <w:r w:rsidR="00E428D1">
        <w:rPr>
          <w:rFonts w:ascii="Arial" w:hAnsi="Arial" w:cs="Arial"/>
          <w:bCs/>
          <w:sz w:val="22"/>
          <w:shd w:val="clear" w:color="auto" w:fill="FFFFFF"/>
        </w:rPr>
        <w:t xml:space="preserve"> </w:t>
      </w:r>
      <w:r w:rsidR="00730D34">
        <w:rPr>
          <w:rFonts w:ascii="Arial" w:hAnsi="Arial" w:cs="Arial"/>
          <w:bCs/>
          <w:sz w:val="22"/>
          <w:shd w:val="clear" w:color="auto" w:fill="FFFFFF"/>
        </w:rPr>
        <w:t>De esta manera, si, por</w:t>
      </w:r>
      <w:r w:rsidR="00270F7B">
        <w:rPr>
          <w:rFonts w:ascii="Arial" w:hAnsi="Arial" w:cs="Arial"/>
          <w:bCs/>
          <w:sz w:val="22"/>
          <w:shd w:val="clear" w:color="auto" w:fill="FFFFFF"/>
        </w:rPr>
        <w:t xml:space="preserve"> ejemplo,</w:t>
      </w:r>
      <w:r w:rsidR="005879CF">
        <w:rPr>
          <w:rFonts w:ascii="Arial" w:hAnsi="Arial" w:cs="Arial"/>
          <w:bCs/>
          <w:sz w:val="22"/>
          <w:shd w:val="clear" w:color="auto" w:fill="FFFFFF"/>
        </w:rPr>
        <w:t xml:space="preserve"> </w:t>
      </w:r>
      <w:r w:rsidR="00730D34">
        <w:rPr>
          <w:rFonts w:ascii="Arial" w:hAnsi="Arial" w:cs="Arial"/>
          <w:bCs/>
          <w:sz w:val="22"/>
          <w:shd w:val="clear" w:color="auto" w:fill="FFFFFF"/>
        </w:rPr>
        <w:t>una</w:t>
      </w:r>
      <w:r w:rsidR="005879CF">
        <w:rPr>
          <w:rFonts w:ascii="Arial" w:hAnsi="Arial" w:cs="Arial"/>
          <w:bCs/>
          <w:sz w:val="22"/>
          <w:shd w:val="clear" w:color="auto" w:fill="FFFFFF"/>
        </w:rPr>
        <w:t xml:space="preserve"> entidad estatal celebra un convenio </w:t>
      </w:r>
      <w:r w:rsidR="0068605F">
        <w:rPr>
          <w:rFonts w:ascii="Arial" w:hAnsi="Arial" w:cs="Arial"/>
          <w:bCs/>
          <w:sz w:val="22"/>
          <w:shd w:val="clear" w:color="auto" w:fill="FFFFFF"/>
        </w:rPr>
        <w:t>a</w:t>
      </w:r>
      <w:r w:rsidR="00797CBF">
        <w:rPr>
          <w:rFonts w:ascii="Arial" w:hAnsi="Arial" w:cs="Arial"/>
          <w:bCs/>
          <w:sz w:val="22"/>
          <w:shd w:val="clear" w:color="auto" w:fill="FFFFFF"/>
        </w:rPr>
        <w:t xml:space="preserve"> partir del cual dos </w:t>
      </w:r>
      <w:r w:rsidR="001225B1">
        <w:rPr>
          <w:rFonts w:ascii="Arial" w:hAnsi="Arial" w:cs="Arial"/>
          <w:bCs/>
          <w:sz w:val="22"/>
          <w:shd w:val="clear" w:color="auto" w:fill="FFFFFF"/>
        </w:rPr>
        <w:t xml:space="preserve">(2) </w:t>
      </w:r>
      <w:r w:rsidR="00797CBF">
        <w:rPr>
          <w:rFonts w:ascii="Arial" w:hAnsi="Arial" w:cs="Arial"/>
          <w:bCs/>
          <w:sz w:val="22"/>
          <w:shd w:val="clear" w:color="auto" w:fill="FFFFFF"/>
        </w:rPr>
        <w:t>enti</w:t>
      </w:r>
      <w:r w:rsidR="007911D4">
        <w:rPr>
          <w:rFonts w:ascii="Arial" w:hAnsi="Arial" w:cs="Arial"/>
          <w:bCs/>
          <w:sz w:val="22"/>
          <w:shd w:val="clear" w:color="auto" w:fill="FFFFFF"/>
        </w:rPr>
        <w:t>dades realizan aportes</w:t>
      </w:r>
      <w:r w:rsidR="00281388">
        <w:rPr>
          <w:rFonts w:ascii="Arial" w:hAnsi="Arial" w:cs="Arial"/>
          <w:bCs/>
          <w:sz w:val="22"/>
          <w:shd w:val="clear" w:color="auto" w:fill="FFFFFF"/>
        </w:rPr>
        <w:t xml:space="preserve">, cuyo valor </w:t>
      </w:r>
      <w:r w:rsidR="0068605F">
        <w:rPr>
          <w:rFonts w:ascii="Arial" w:hAnsi="Arial" w:cs="Arial"/>
          <w:bCs/>
          <w:sz w:val="22"/>
          <w:shd w:val="clear" w:color="auto" w:fill="FFFFFF"/>
        </w:rPr>
        <w:t>estimado es la suma total de cien millones de pesos ($100.000.000</w:t>
      </w:r>
      <w:r w:rsidR="00281388">
        <w:rPr>
          <w:rFonts w:ascii="Arial" w:hAnsi="Arial" w:cs="Arial"/>
          <w:bCs/>
          <w:sz w:val="22"/>
          <w:shd w:val="clear" w:color="auto" w:fill="FFFFFF"/>
        </w:rPr>
        <w:t>)</w:t>
      </w:r>
      <w:r w:rsidR="00730D34">
        <w:rPr>
          <w:rFonts w:ascii="Arial" w:hAnsi="Arial" w:cs="Arial"/>
          <w:bCs/>
          <w:sz w:val="22"/>
          <w:shd w:val="clear" w:color="auto" w:fill="FFFFFF"/>
        </w:rPr>
        <w:t>, aportando</w:t>
      </w:r>
      <w:r w:rsidR="0025394F">
        <w:rPr>
          <w:rFonts w:ascii="Arial" w:hAnsi="Arial" w:cs="Arial"/>
          <w:bCs/>
          <w:sz w:val="22"/>
          <w:shd w:val="clear" w:color="auto" w:fill="FFFFFF"/>
        </w:rPr>
        <w:t xml:space="preserve"> </w:t>
      </w:r>
      <w:r w:rsidR="0068605F">
        <w:rPr>
          <w:rFonts w:ascii="Arial" w:hAnsi="Arial" w:cs="Arial"/>
          <w:bCs/>
          <w:sz w:val="22"/>
          <w:shd w:val="clear" w:color="auto" w:fill="FFFFFF"/>
        </w:rPr>
        <w:t xml:space="preserve">la entidad A </w:t>
      </w:r>
      <w:r w:rsidR="004B36C6">
        <w:rPr>
          <w:rFonts w:ascii="Arial" w:hAnsi="Arial" w:cs="Arial"/>
          <w:bCs/>
          <w:sz w:val="22"/>
          <w:shd w:val="clear" w:color="auto" w:fill="FFFFFF"/>
        </w:rPr>
        <w:t>cuarenta millones de pesos ($40.000.000)</w:t>
      </w:r>
      <w:r w:rsidR="00730D34">
        <w:rPr>
          <w:rFonts w:ascii="Arial" w:hAnsi="Arial" w:cs="Arial"/>
          <w:bCs/>
          <w:sz w:val="22"/>
          <w:shd w:val="clear" w:color="auto" w:fill="FFFFFF"/>
        </w:rPr>
        <w:t>, mientras que la entidad</w:t>
      </w:r>
      <w:r w:rsidR="004B36C6">
        <w:rPr>
          <w:rFonts w:ascii="Arial" w:hAnsi="Arial" w:cs="Arial"/>
          <w:bCs/>
          <w:sz w:val="22"/>
          <w:shd w:val="clear" w:color="auto" w:fill="FFFFFF"/>
        </w:rPr>
        <w:t xml:space="preserve"> B </w:t>
      </w:r>
      <w:r w:rsidR="0061483C">
        <w:rPr>
          <w:rFonts w:ascii="Arial" w:hAnsi="Arial" w:cs="Arial"/>
          <w:bCs/>
          <w:sz w:val="22"/>
          <w:shd w:val="clear" w:color="auto" w:fill="FFFFFF"/>
        </w:rPr>
        <w:t xml:space="preserve">aporta </w:t>
      </w:r>
      <w:r w:rsidR="00C85EAD">
        <w:rPr>
          <w:rFonts w:ascii="Arial" w:hAnsi="Arial" w:cs="Arial"/>
          <w:bCs/>
          <w:sz w:val="22"/>
          <w:shd w:val="clear" w:color="auto" w:fill="FFFFFF"/>
        </w:rPr>
        <w:t>la suma de sesenta millones de pesos ($60.000.000)</w:t>
      </w:r>
      <w:r w:rsidR="00281388">
        <w:rPr>
          <w:rFonts w:ascii="Arial" w:hAnsi="Arial" w:cs="Arial"/>
          <w:bCs/>
          <w:sz w:val="22"/>
          <w:shd w:val="clear" w:color="auto" w:fill="FFFFFF"/>
        </w:rPr>
        <w:t xml:space="preserve">. </w:t>
      </w:r>
      <w:r w:rsidR="00284EA4">
        <w:rPr>
          <w:rFonts w:ascii="Arial" w:hAnsi="Arial" w:cs="Arial"/>
          <w:bCs/>
          <w:sz w:val="22"/>
          <w:shd w:val="clear" w:color="auto" w:fill="FFFFFF"/>
        </w:rPr>
        <w:t xml:space="preserve">Para el diligenciamiento </w:t>
      </w:r>
      <w:r w:rsidR="00C85EAD">
        <w:rPr>
          <w:rFonts w:ascii="Arial" w:hAnsi="Arial" w:cs="Arial"/>
          <w:bCs/>
          <w:sz w:val="22"/>
          <w:shd w:val="clear" w:color="auto" w:fill="FFFFFF"/>
        </w:rPr>
        <w:t xml:space="preserve">del valor estimado del contrato en el </w:t>
      </w:r>
      <w:r w:rsidR="001D4BD6">
        <w:rPr>
          <w:rFonts w:ascii="Arial" w:hAnsi="Arial" w:cs="Arial"/>
          <w:bCs/>
          <w:sz w:val="22"/>
          <w:shd w:val="clear" w:color="auto" w:fill="FFFFFF"/>
        </w:rPr>
        <w:t>P</w:t>
      </w:r>
      <w:r w:rsidR="00C85EAD">
        <w:rPr>
          <w:rFonts w:ascii="Arial" w:hAnsi="Arial" w:cs="Arial"/>
          <w:bCs/>
          <w:sz w:val="22"/>
          <w:shd w:val="clear" w:color="auto" w:fill="FFFFFF"/>
        </w:rPr>
        <w:t xml:space="preserve">lan </w:t>
      </w:r>
      <w:r w:rsidR="001D4BD6">
        <w:rPr>
          <w:rFonts w:ascii="Arial" w:hAnsi="Arial" w:cs="Arial"/>
          <w:bCs/>
          <w:sz w:val="22"/>
          <w:shd w:val="clear" w:color="auto" w:fill="FFFFFF"/>
        </w:rPr>
        <w:t>A</w:t>
      </w:r>
      <w:r w:rsidR="00C85EAD">
        <w:rPr>
          <w:rFonts w:ascii="Arial" w:hAnsi="Arial" w:cs="Arial"/>
          <w:bCs/>
          <w:sz w:val="22"/>
          <w:shd w:val="clear" w:color="auto" w:fill="FFFFFF"/>
        </w:rPr>
        <w:t xml:space="preserve">nual de </w:t>
      </w:r>
      <w:r w:rsidR="001D4BD6">
        <w:rPr>
          <w:rFonts w:ascii="Arial" w:hAnsi="Arial" w:cs="Arial"/>
          <w:bCs/>
          <w:sz w:val="22"/>
          <w:shd w:val="clear" w:color="auto" w:fill="FFFFFF"/>
        </w:rPr>
        <w:t>A</w:t>
      </w:r>
      <w:r w:rsidR="00C85EAD">
        <w:rPr>
          <w:rFonts w:ascii="Arial" w:hAnsi="Arial" w:cs="Arial"/>
          <w:bCs/>
          <w:sz w:val="22"/>
          <w:shd w:val="clear" w:color="auto" w:fill="FFFFFF"/>
        </w:rPr>
        <w:t>dquisiciones,</w:t>
      </w:r>
      <w:r w:rsidR="00043AA9">
        <w:rPr>
          <w:rFonts w:ascii="Arial" w:hAnsi="Arial" w:cs="Arial"/>
          <w:bCs/>
          <w:sz w:val="22"/>
          <w:shd w:val="clear" w:color="auto" w:fill="FFFFFF"/>
        </w:rPr>
        <w:t xml:space="preserve"> si </w:t>
      </w:r>
      <w:r w:rsidR="00C85EAD">
        <w:rPr>
          <w:rFonts w:ascii="Arial" w:hAnsi="Arial" w:cs="Arial"/>
          <w:bCs/>
          <w:sz w:val="22"/>
          <w:shd w:val="clear" w:color="auto" w:fill="FFFFFF"/>
        </w:rPr>
        <w:t xml:space="preserve">la entidad </w:t>
      </w:r>
      <w:r w:rsidR="00043AA9">
        <w:rPr>
          <w:rFonts w:ascii="Arial" w:hAnsi="Arial" w:cs="Arial"/>
          <w:bCs/>
          <w:sz w:val="22"/>
          <w:shd w:val="clear" w:color="auto" w:fill="FFFFFF"/>
        </w:rPr>
        <w:t>A</w:t>
      </w:r>
      <w:r w:rsidR="00C85EAD">
        <w:rPr>
          <w:rFonts w:ascii="Arial" w:hAnsi="Arial" w:cs="Arial"/>
          <w:bCs/>
          <w:sz w:val="22"/>
          <w:shd w:val="clear" w:color="auto" w:fill="FFFFFF"/>
        </w:rPr>
        <w:t xml:space="preserve"> publica el proceso en la plataforma del SECOP II, </w:t>
      </w:r>
      <w:r w:rsidR="005F11FA">
        <w:rPr>
          <w:rFonts w:ascii="Arial" w:hAnsi="Arial" w:cs="Arial"/>
          <w:bCs/>
          <w:sz w:val="22"/>
          <w:shd w:val="clear" w:color="auto" w:fill="FFFFFF"/>
        </w:rPr>
        <w:t xml:space="preserve">entendiendo que el valor estimado es el valor total del proceso </w:t>
      </w:r>
      <w:r w:rsidR="00853DF6">
        <w:rPr>
          <w:rFonts w:ascii="Arial" w:hAnsi="Arial" w:cs="Arial"/>
          <w:bCs/>
          <w:sz w:val="22"/>
          <w:shd w:val="clear" w:color="auto" w:fill="FFFFFF"/>
        </w:rPr>
        <w:t xml:space="preserve">contractual se diligenciará la suma </w:t>
      </w:r>
      <w:r w:rsidR="00E21A00">
        <w:rPr>
          <w:rFonts w:ascii="Arial" w:hAnsi="Arial" w:cs="Arial"/>
          <w:bCs/>
          <w:sz w:val="22"/>
          <w:shd w:val="clear" w:color="auto" w:fill="FFFFFF"/>
        </w:rPr>
        <w:t xml:space="preserve">de cien millones de pesos </w:t>
      </w:r>
      <w:r w:rsidR="00251893">
        <w:rPr>
          <w:rFonts w:ascii="Arial" w:hAnsi="Arial" w:cs="Arial"/>
          <w:bCs/>
          <w:sz w:val="22"/>
          <w:shd w:val="clear" w:color="auto" w:fill="FFFFFF"/>
        </w:rPr>
        <w:t>($100.000.000)</w:t>
      </w:r>
      <w:r w:rsidR="00F673E8">
        <w:rPr>
          <w:rFonts w:ascii="Arial" w:hAnsi="Arial" w:cs="Arial"/>
          <w:bCs/>
          <w:sz w:val="22"/>
          <w:shd w:val="clear" w:color="auto" w:fill="FFFFFF"/>
        </w:rPr>
        <w:t xml:space="preserve">. </w:t>
      </w:r>
    </w:p>
    <w:p w:rsidRPr="00251893" w:rsidR="00F65A74" w:rsidP="00BE5E87" w:rsidRDefault="00F65A74" w14:paraId="30E423DB" w14:textId="77777777">
      <w:pPr>
        <w:tabs>
          <w:tab w:val="left" w:pos="709"/>
        </w:tabs>
        <w:spacing w:line="276" w:lineRule="auto"/>
        <w:ind w:right="142"/>
        <w:jc w:val="both"/>
        <w:rPr>
          <w:rStyle w:val="normaltextrun"/>
          <w:rFonts w:ascii="Arial" w:hAnsi="Arial" w:cs="Arial"/>
          <w:bCs/>
          <w:sz w:val="22"/>
          <w:shd w:val="clear" w:color="auto" w:fill="FFFFFF"/>
        </w:rPr>
      </w:pPr>
    </w:p>
    <w:p w:rsidRPr="0069239E" w:rsidR="001F0B64" w:rsidP="00BE5E87" w:rsidRDefault="001F0B64" w14:paraId="0D2BC542" w14:textId="6FE39B19">
      <w:pPr>
        <w:tabs>
          <w:tab w:val="left" w:pos="0"/>
        </w:tabs>
        <w:spacing w:line="276" w:lineRule="auto"/>
        <w:jc w:val="both"/>
        <w:rPr>
          <w:rFonts w:ascii="Arial" w:hAnsi="Arial" w:eastAsia="Calibri" w:cs="Arial"/>
          <w:b/>
          <w:color w:val="000000" w:themeColor="text1"/>
          <w:sz w:val="22"/>
          <w:lang w:val="es-ES_tradnl"/>
        </w:rPr>
      </w:pPr>
      <w:r w:rsidRPr="0069239E">
        <w:rPr>
          <w:rFonts w:ascii="Arial" w:hAnsi="Arial" w:eastAsia="Calibri" w:cs="Arial"/>
          <w:b/>
          <w:color w:val="000000" w:themeColor="text1"/>
          <w:sz w:val="22"/>
          <w:lang w:val="es-ES_tradnl"/>
        </w:rPr>
        <w:t>3. Respuesta</w:t>
      </w:r>
    </w:p>
    <w:p w:rsidR="001F0B64" w:rsidP="00BE5E87" w:rsidRDefault="001F0B64" w14:paraId="633B3B68" w14:textId="77777777">
      <w:pPr>
        <w:tabs>
          <w:tab w:val="left" w:pos="567"/>
        </w:tabs>
        <w:spacing w:line="276" w:lineRule="auto"/>
        <w:ind w:left="709" w:right="476"/>
        <w:jc w:val="both"/>
        <w:rPr>
          <w:rFonts w:ascii="Arial" w:hAnsi="Arial" w:eastAsia="Calibri" w:cs="Arial"/>
          <w:color w:val="000000" w:themeColor="text1"/>
          <w:sz w:val="21"/>
          <w:szCs w:val="21"/>
          <w:lang w:val="es-ES_tradnl"/>
        </w:rPr>
      </w:pPr>
    </w:p>
    <w:p w:rsidR="002665B4" w:rsidP="002665B4" w:rsidRDefault="00251893" w14:paraId="5FE65E70" w14:textId="07992CA5">
      <w:pPr>
        <w:pStyle w:val="Sinespaciado"/>
        <w:ind w:left="708" w:right="900"/>
        <w:jc w:val="both"/>
        <w:rPr>
          <w:rFonts w:ascii="Arial" w:hAnsi="Arial" w:cs="Arial"/>
          <w:bCs/>
          <w:sz w:val="21"/>
          <w:szCs w:val="21"/>
          <w:shd w:val="clear" w:color="auto" w:fill="FFFFFF"/>
        </w:rPr>
      </w:pPr>
      <w:r w:rsidRPr="00251893">
        <w:rPr>
          <w:rFonts w:ascii="Arial" w:hAnsi="Arial" w:cs="Arial"/>
          <w:bCs/>
          <w:sz w:val="21"/>
          <w:szCs w:val="21"/>
          <w:shd w:val="clear" w:color="auto" w:fill="FFFFFF"/>
        </w:rPr>
        <w:t xml:space="preserve"> «[…] para efectos de registrar un convenio en que hay aportes de dinero de varias entidades (Entidad A, Entidad B, siendo la entidad A la que adelantara el proceso por SECOP), ¿En el Plan Anual de Adquisiciones de la Entidad A se debe registrar como valor estimado de la adquisición el valor de sus aportes o el valor total de los aportes (sumando aportes de Entidad A y B)?».</w:t>
      </w:r>
    </w:p>
    <w:p w:rsidRPr="002665B4" w:rsidR="00251893" w:rsidP="002665B4" w:rsidRDefault="00251893" w14:paraId="4510DC86" w14:textId="77777777">
      <w:pPr>
        <w:pStyle w:val="Sinespaciado"/>
        <w:ind w:left="708" w:right="900"/>
        <w:jc w:val="both"/>
        <w:rPr>
          <w:rFonts w:ascii="Arial" w:hAnsi="Arial" w:eastAsia="Calibri" w:cs="Arial"/>
          <w:bCs/>
          <w:color w:val="000000" w:themeColor="text1"/>
          <w:sz w:val="21"/>
          <w:szCs w:val="21"/>
          <w:lang w:val="es-ES_tradnl"/>
        </w:rPr>
      </w:pPr>
    </w:p>
    <w:p w:rsidR="00F56D7A" w:rsidP="00F56D7A" w:rsidRDefault="00F56D7A" w14:paraId="163C150C" w14:textId="2561C314">
      <w:pPr>
        <w:tabs>
          <w:tab w:val="left" w:pos="709"/>
        </w:tabs>
        <w:spacing w:before="120" w:after="120" w:line="276" w:lineRule="auto"/>
        <w:ind w:right="142"/>
        <w:jc w:val="both"/>
        <w:rPr>
          <w:rFonts w:ascii="Arial" w:hAnsi="Arial" w:cs="Arial"/>
          <w:bCs/>
          <w:sz w:val="22"/>
          <w:shd w:val="clear" w:color="auto" w:fill="FFFFFF"/>
        </w:rPr>
      </w:pPr>
      <w:r>
        <w:rPr>
          <w:rFonts w:ascii="Arial" w:hAnsi="Arial" w:cs="Arial"/>
          <w:bCs/>
          <w:sz w:val="22"/>
          <w:shd w:val="clear" w:color="auto" w:fill="FFFFFF"/>
        </w:rPr>
        <w:t xml:space="preserve">Atendiendo el mandato del artículo 2.2.1.1.1.4. del Decreto 1082 de 2015, la entidad estatal incluirá el valor estimado del contrato frente a cada bien o servicio u obra que pretende satisfacer en cada vigencia. Al respecto, conviene señalar que el Consejo de Estado, en el concepto No. 1.920 del 2008, asimila el «valor inicial» del contrato como aquel aproximado o </w:t>
      </w:r>
      <w:r w:rsidRPr="00286488">
        <w:rPr>
          <w:rFonts w:ascii="Arial" w:hAnsi="Arial" w:cs="Arial"/>
          <w:bCs/>
          <w:i/>
          <w:iCs/>
          <w:sz w:val="22"/>
          <w:shd w:val="clear" w:color="auto" w:fill="FFFFFF"/>
        </w:rPr>
        <w:t>estimado</w:t>
      </w:r>
      <w:r>
        <w:rPr>
          <w:rFonts w:ascii="Arial" w:hAnsi="Arial" w:cs="Arial"/>
          <w:bCs/>
          <w:sz w:val="22"/>
          <w:shd w:val="clear" w:color="auto" w:fill="FFFFFF"/>
        </w:rPr>
        <w:t xml:space="preserve"> por el que se firmó el contrato. Esto significa que el valor estimado debe entenderse como la estimación inicial de todos los compromisos económicos que puedan derivar del contrato, sin importar si es una entidad la que realiza el aporte o varias. </w:t>
      </w:r>
    </w:p>
    <w:p w:rsidR="000912B7" w:rsidP="00966569" w:rsidRDefault="00F56D7A" w14:paraId="377EA86C" w14:textId="3208B2DB">
      <w:pPr>
        <w:tabs>
          <w:tab w:val="left" w:pos="709"/>
        </w:tabs>
        <w:spacing w:before="120" w:line="276" w:lineRule="auto"/>
        <w:ind w:right="142"/>
        <w:jc w:val="both"/>
        <w:rPr>
          <w:rFonts w:ascii="Arial" w:hAnsi="Arial" w:cs="Arial"/>
          <w:bCs/>
          <w:sz w:val="22"/>
          <w:shd w:val="clear" w:color="auto" w:fill="FFFFFF"/>
        </w:rPr>
      </w:pPr>
      <w:r>
        <w:rPr>
          <w:rFonts w:ascii="Arial" w:hAnsi="Arial" w:cs="Arial"/>
          <w:bCs/>
          <w:sz w:val="22"/>
          <w:shd w:val="clear" w:color="auto" w:fill="FFFFFF"/>
        </w:rPr>
        <w:tab/>
      </w:r>
      <w:r>
        <w:rPr>
          <w:rFonts w:ascii="Arial" w:hAnsi="Arial" w:cs="Arial"/>
          <w:bCs/>
          <w:sz w:val="22"/>
          <w:shd w:val="clear" w:color="auto" w:fill="FFFFFF"/>
        </w:rPr>
        <w:t xml:space="preserve">En este sentido, el valor estimado del contrato que las entidades incluyen en el </w:t>
      </w:r>
      <w:r w:rsidR="00581CCE">
        <w:rPr>
          <w:rFonts w:ascii="Arial" w:hAnsi="Arial" w:cs="Arial"/>
          <w:bCs/>
          <w:sz w:val="22"/>
          <w:shd w:val="clear" w:color="auto" w:fill="FFFFFF"/>
        </w:rPr>
        <w:t>P</w:t>
      </w:r>
      <w:r>
        <w:rPr>
          <w:rFonts w:ascii="Arial" w:hAnsi="Arial" w:cs="Arial"/>
          <w:bCs/>
          <w:sz w:val="22"/>
          <w:shd w:val="clear" w:color="auto" w:fill="FFFFFF"/>
        </w:rPr>
        <w:t xml:space="preserve">lan </w:t>
      </w:r>
      <w:r w:rsidR="00581CCE">
        <w:rPr>
          <w:rFonts w:ascii="Arial" w:hAnsi="Arial" w:cs="Arial"/>
          <w:bCs/>
          <w:sz w:val="22"/>
          <w:shd w:val="clear" w:color="auto" w:fill="FFFFFF"/>
        </w:rPr>
        <w:t>A</w:t>
      </w:r>
      <w:r>
        <w:rPr>
          <w:rFonts w:ascii="Arial" w:hAnsi="Arial" w:cs="Arial"/>
          <w:bCs/>
          <w:sz w:val="22"/>
          <w:shd w:val="clear" w:color="auto" w:fill="FFFFFF"/>
        </w:rPr>
        <w:t xml:space="preserve">nual de </w:t>
      </w:r>
      <w:r w:rsidR="00581CCE">
        <w:rPr>
          <w:rFonts w:ascii="Arial" w:hAnsi="Arial" w:cs="Arial"/>
          <w:bCs/>
          <w:sz w:val="22"/>
          <w:shd w:val="clear" w:color="auto" w:fill="FFFFFF"/>
        </w:rPr>
        <w:t>A</w:t>
      </w:r>
      <w:r>
        <w:rPr>
          <w:rFonts w:ascii="Arial" w:hAnsi="Arial" w:cs="Arial"/>
          <w:bCs/>
          <w:sz w:val="22"/>
          <w:shd w:val="clear" w:color="auto" w:fill="FFFFFF"/>
        </w:rPr>
        <w:t>dquisiciones es el valor total del proceso contractual</w:t>
      </w:r>
      <w:r w:rsidR="00BB16F8">
        <w:rPr>
          <w:rFonts w:ascii="Arial" w:hAnsi="Arial" w:cs="Arial"/>
          <w:bCs/>
          <w:sz w:val="22"/>
          <w:shd w:val="clear" w:color="auto" w:fill="FFFFFF"/>
        </w:rPr>
        <w:t>.</w:t>
      </w:r>
      <w:r>
        <w:rPr>
          <w:rFonts w:ascii="Arial" w:hAnsi="Arial" w:cs="Arial"/>
          <w:bCs/>
          <w:sz w:val="22"/>
          <w:shd w:val="clear" w:color="auto" w:fill="FFFFFF"/>
        </w:rPr>
        <w:t xml:space="preserve"> A modo de ejemplo, si la entidad estatal celebra un convenio a partir del cual dos (2) entidades realizan aportes, cuyo valor estimado es la suma total de cien millones de pesos ($100.000.000)</w:t>
      </w:r>
      <w:r w:rsidR="0014218C">
        <w:rPr>
          <w:rFonts w:ascii="Arial" w:hAnsi="Arial" w:cs="Arial"/>
          <w:bCs/>
          <w:sz w:val="22"/>
          <w:shd w:val="clear" w:color="auto" w:fill="FFFFFF"/>
        </w:rPr>
        <w:t>.</w:t>
      </w:r>
      <w:r>
        <w:rPr>
          <w:rFonts w:ascii="Arial" w:hAnsi="Arial" w:cs="Arial"/>
          <w:bCs/>
          <w:sz w:val="22"/>
          <w:shd w:val="clear" w:color="auto" w:fill="FFFFFF"/>
        </w:rPr>
        <w:t xml:space="preserve"> </w:t>
      </w:r>
      <w:r w:rsidR="00A0161C">
        <w:rPr>
          <w:rFonts w:ascii="Arial" w:hAnsi="Arial" w:cs="Arial"/>
          <w:bCs/>
          <w:sz w:val="22"/>
          <w:shd w:val="clear" w:color="auto" w:fill="FFFFFF"/>
        </w:rPr>
        <w:t>A</w:t>
      </w:r>
      <w:r w:rsidR="0014218C">
        <w:rPr>
          <w:rFonts w:ascii="Arial" w:hAnsi="Arial" w:cs="Arial"/>
          <w:bCs/>
          <w:sz w:val="22"/>
          <w:shd w:val="clear" w:color="auto" w:fill="FFFFFF"/>
        </w:rPr>
        <w:t>portando la entidad</w:t>
      </w:r>
      <w:r w:rsidR="00A0161C">
        <w:rPr>
          <w:rFonts w:ascii="Arial" w:hAnsi="Arial" w:cs="Arial"/>
          <w:bCs/>
          <w:sz w:val="22"/>
          <w:shd w:val="clear" w:color="auto" w:fill="FFFFFF"/>
        </w:rPr>
        <w:t xml:space="preserve"> </w:t>
      </w:r>
      <w:r>
        <w:rPr>
          <w:rFonts w:ascii="Arial" w:hAnsi="Arial" w:cs="Arial"/>
          <w:bCs/>
          <w:sz w:val="22"/>
          <w:shd w:val="clear" w:color="auto" w:fill="FFFFFF"/>
        </w:rPr>
        <w:t>A cuarenta millones de pesos ($40.000.000)</w:t>
      </w:r>
      <w:r w:rsidR="0014218C">
        <w:rPr>
          <w:rFonts w:ascii="Arial" w:hAnsi="Arial" w:cs="Arial"/>
          <w:bCs/>
          <w:sz w:val="22"/>
          <w:shd w:val="clear" w:color="auto" w:fill="FFFFFF"/>
        </w:rPr>
        <w:t xml:space="preserve">, mientras que </w:t>
      </w:r>
      <w:r>
        <w:rPr>
          <w:rFonts w:ascii="Arial" w:hAnsi="Arial" w:cs="Arial"/>
          <w:bCs/>
          <w:sz w:val="22"/>
          <w:shd w:val="clear" w:color="auto" w:fill="FFFFFF"/>
        </w:rPr>
        <w:t>la entidad B la suma de sesenta millones de pesos ($60.000.000)</w:t>
      </w:r>
      <w:r w:rsidR="00461811">
        <w:rPr>
          <w:rFonts w:ascii="Arial" w:hAnsi="Arial" w:cs="Arial"/>
          <w:bCs/>
          <w:sz w:val="22"/>
          <w:shd w:val="clear" w:color="auto" w:fill="FFFFFF"/>
        </w:rPr>
        <w:t>,</w:t>
      </w:r>
      <w:r w:rsidR="003E1BD5">
        <w:rPr>
          <w:rFonts w:ascii="Arial" w:hAnsi="Arial" w:cs="Arial"/>
          <w:bCs/>
          <w:sz w:val="22"/>
          <w:shd w:val="clear" w:color="auto" w:fill="FFFFFF"/>
        </w:rPr>
        <w:t xml:space="preserve"> cualquiera de las dos entidades </w:t>
      </w:r>
      <w:r w:rsidR="00461811">
        <w:rPr>
          <w:rFonts w:ascii="Arial" w:hAnsi="Arial" w:cs="Arial"/>
          <w:bCs/>
          <w:sz w:val="22"/>
          <w:shd w:val="clear" w:color="auto" w:fill="FFFFFF"/>
        </w:rPr>
        <w:t xml:space="preserve">que </w:t>
      </w:r>
      <w:r w:rsidR="00187767">
        <w:rPr>
          <w:rFonts w:ascii="Arial" w:hAnsi="Arial" w:cs="Arial"/>
          <w:bCs/>
          <w:sz w:val="22"/>
          <w:shd w:val="clear" w:color="auto" w:fill="FFFFFF"/>
        </w:rPr>
        <w:t>publi</w:t>
      </w:r>
      <w:r w:rsidR="00461811">
        <w:rPr>
          <w:rFonts w:ascii="Arial" w:hAnsi="Arial" w:cs="Arial"/>
          <w:bCs/>
          <w:sz w:val="22"/>
          <w:shd w:val="clear" w:color="auto" w:fill="FFFFFF"/>
        </w:rPr>
        <w:t>que</w:t>
      </w:r>
      <w:r w:rsidR="00187767">
        <w:rPr>
          <w:rFonts w:ascii="Arial" w:hAnsi="Arial" w:cs="Arial"/>
          <w:bCs/>
          <w:sz w:val="22"/>
          <w:shd w:val="clear" w:color="auto" w:fill="FFFFFF"/>
        </w:rPr>
        <w:t xml:space="preserve"> el proceso en la plataforma SECOP II deberá reportar el</w:t>
      </w:r>
      <w:r>
        <w:rPr>
          <w:rFonts w:ascii="Arial" w:hAnsi="Arial" w:cs="Arial"/>
          <w:bCs/>
          <w:sz w:val="22"/>
          <w:shd w:val="clear" w:color="auto" w:fill="FFFFFF"/>
        </w:rPr>
        <w:t xml:space="preserve"> valor</w:t>
      </w:r>
      <w:r w:rsidR="00187767">
        <w:rPr>
          <w:rFonts w:ascii="Arial" w:hAnsi="Arial" w:cs="Arial"/>
          <w:bCs/>
          <w:sz w:val="22"/>
          <w:shd w:val="clear" w:color="auto" w:fill="FFFFFF"/>
        </w:rPr>
        <w:t xml:space="preserve"> total</w:t>
      </w:r>
      <w:r>
        <w:rPr>
          <w:rFonts w:ascii="Arial" w:hAnsi="Arial" w:cs="Arial"/>
          <w:bCs/>
          <w:sz w:val="22"/>
          <w:shd w:val="clear" w:color="auto" w:fill="FFFFFF"/>
        </w:rPr>
        <w:t xml:space="preserve"> </w:t>
      </w:r>
      <w:r w:rsidR="00461811">
        <w:rPr>
          <w:rFonts w:ascii="Arial" w:hAnsi="Arial" w:cs="Arial"/>
          <w:bCs/>
          <w:sz w:val="22"/>
          <w:shd w:val="clear" w:color="auto" w:fill="FFFFFF"/>
        </w:rPr>
        <w:t>por el que se celebra</w:t>
      </w:r>
      <w:r w:rsidR="00187767">
        <w:rPr>
          <w:rFonts w:ascii="Arial" w:hAnsi="Arial" w:cs="Arial"/>
          <w:bCs/>
          <w:sz w:val="22"/>
          <w:shd w:val="clear" w:color="auto" w:fill="FFFFFF"/>
        </w:rPr>
        <w:t xml:space="preserve"> el</w:t>
      </w:r>
      <w:r>
        <w:rPr>
          <w:rFonts w:ascii="Arial" w:hAnsi="Arial" w:cs="Arial"/>
          <w:bCs/>
          <w:sz w:val="22"/>
          <w:shd w:val="clear" w:color="auto" w:fill="FFFFFF"/>
        </w:rPr>
        <w:t xml:space="preserve"> proceso contractual</w:t>
      </w:r>
      <w:r w:rsidR="00187767">
        <w:rPr>
          <w:rFonts w:ascii="Arial" w:hAnsi="Arial" w:cs="Arial"/>
          <w:bCs/>
          <w:sz w:val="22"/>
          <w:shd w:val="clear" w:color="auto" w:fill="FFFFFF"/>
        </w:rPr>
        <w:t xml:space="preserve"> en lo relativo al Plan Anual de Adquisiciones,</w:t>
      </w:r>
      <w:r w:rsidR="000912B7">
        <w:rPr>
          <w:rFonts w:ascii="Arial" w:hAnsi="Arial" w:cs="Arial"/>
          <w:bCs/>
          <w:sz w:val="22"/>
          <w:shd w:val="clear" w:color="auto" w:fill="FFFFFF"/>
        </w:rPr>
        <w:t xml:space="preserve"> esto es ambos aportes sumados, es decir, la</w:t>
      </w:r>
      <w:r w:rsidR="00187767">
        <w:rPr>
          <w:rFonts w:ascii="Arial" w:hAnsi="Arial" w:cs="Arial"/>
          <w:bCs/>
          <w:sz w:val="22"/>
          <w:shd w:val="clear" w:color="auto" w:fill="FFFFFF"/>
        </w:rPr>
        <w:t xml:space="preserve"> </w:t>
      </w:r>
      <w:r>
        <w:rPr>
          <w:rFonts w:ascii="Arial" w:hAnsi="Arial" w:cs="Arial"/>
          <w:bCs/>
          <w:sz w:val="22"/>
          <w:shd w:val="clear" w:color="auto" w:fill="FFFFFF"/>
        </w:rPr>
        <w:t>suma de cien millones de pesos ($100.000.000)</w:t>
      </w:r>
      <w:r w:rsidR="00A0161C">
        <w:rPr>
          <w:rFonts w:ascii="Arial" w:hAnsi="Arial" w:cs="Arial"/>
          <w:bCs/>
          <w:sz w:val="22"/>
          <w:shd w:val="clear" w:color="auto" w:fill="FFFFFF"/>
        </w:rPr>
        <w:t>.</w:t>
      </w:r>
      <w:r w:rsidR="00461811">
        <w:rPr>
          <w:rFonts w:ascii="Arial" w:hAnsi="Arial" w:cs="Arial"/>
          <w:bCs/>
          <w:sz w:val="22"/>
          <w:shd w:val="clear" w:color="auto" w:fill="FFFFFF"/>
        </w:rPr>
        <w:t xml:space="preserve"> Esto sin perjuicio de que, al diligenciar el tipo de recursos, se establezca la procedencia de </w:t>
      </w:r>
      <w:proofErr w:type="gramStart"/>
      <w:r w:rsidR="00461811">
        <w:rPr>
          <w:rFonts w:ascii="Arial" w:hAnsi="Arial" w:cs="Arial"/>
          <w:bCs/>
          <w:sz w:val="22"/>
          <w:shd w:val="clear" w:color="auto" w:fill="FFFFFF"/>
        </w:rPr>
        <w:t>los mismos</w:t>
      </w:r>
      <w:proofErr w:type="gramEnd"/>
      <w:r w:rsidR="00461811">
        <w:rPr>
          <w:rFonts w:ascii="Arial" w:hAnsi="Arial" w:cs="Arial"/>
          <w:bCs/>
          <w:sz w:val="22"/>
          <w:shd w:val="clear" w:color="auto" w:fill="FFFFFF"/>
        </w:rPr>
        <w:t xml:space="preserve">. </w:t>
      </w:r>
    </w:p>
    <w:p w:rsidRPr="00966569" w:rsidR="00966569" w:rsidP="00966569" w:rsidRDefault="00966569" w14:paraId="1E3612B1" w14:textId="77777777">
      <w:pPr>
        <w:tabs>
          <w:tab w:val="left" w:pos="709"/>
        </w:tabs>
        <w:spacing w:before="120" w:line="276" w:lineRule="auto"/>
        <w:ind w:right="142"/>
        <w:jc w:val="both"/>
        <w:rPr>
          <w:rFonts w:ascii="Arial" w:hAnsi="Arial" w:cs="Arial"/>
          <w:bCs/>
          <w:sz w:val="22"/>
          <w:shd w:val="clear" w:color="auto" w:fill="FFFFFF"/>
        </w:rPr>
      </w:pPr>
    </w:p>
    <w:p w:rsidRPr="00F65A74" w:rsidR="00E90166" w:rsidP="00F65A74" w:rsidRDefault="00B27FD9" w14:paraId="7A01C45D" w14:textId="4BF69D9A">
      <w:pPr>
        <w:widowControl w:val="0"/>
        <w:autoSpaceDE w:val="0"/>
        <w:autoSpaceDN w:val="0"/>
        <w:spacing w:line="276" w:lineRule="auto"/>
        <w:ind w:right="49"/>
        <w:jc w:val="both"/>
        <w:rPr>
          <w:rFonts w:ascii="Arial" w:hAnsi="Arial" w:eastAsia="Arial" w:cs="Arial"/>
          <w:sz w:val="22"/>
          <w:lang w:val="es-ES"/>
        </w:rPr>
      </w:pPr>
      <w:r w:rsidRPr="4A97BB37">
        <w:rPr>
          <w:rFonts w:ascii="Arial" w:hAnsi="Arial" w:eastAsia="Arial" w:cs="Arial"/>
          <w:sz w:val="22"/>
          <w:lang w:val="es-ES"/>
        </w:rPr>
        <w:t>Este concepto tiene el alcance previsto en el artículo 28 del Código de Procedimiento Administrativo y de lo Contencioso Administrativo.</w:t>
      </w:r>
    </w:p>
    <w:p w:rsidR="00966569" w:rsidP="009C3B28" w:rsidRDefault="00966569" w14:paraId="424D9301" w14:textId="77777777">
      <w:pPr>
        <w:spacing w:line="276" w:lineRule="auto"/>
        <w:rPr>
          <w:rFonts w:ascii="Arial" w:hAnsi="Arial" w:eastAsia="Times New Roman" w:cs="Arial"/>
          <w:sz w:val="22"/>
          <w:lang w:eastAsia="es-CO"/>
        </w:rPr>
      </w:pPr>
    </w:p>
    <w:p w:rsidRPr="00682E08" w:rsidR="009C3B28" w:rsidP="009C3B28" w:rsidRDefault="009C3B28" w14:paraId="0040F7A4" w14:textId="12C247EA">
      <w:pPr>
        <w:spacing w:line="276" w:lineRule="auto"/>
        <w:rPr>
          <w:rFonts w:ascii="Arial" w:hAnsi="Arial" w:eastAsia="Times New Roman" w:cs="Arial"/>
          <w:sz w:val="22"/>
          <w:lang w:eastAsia="es-CO"/>
        </w:rPr>
      </w:pPr>
      <w:r w:rsidRPr="00E91076">
        <w:rPr>
          <w:rFonts w:ascii="Arial" w:hAnsi="Arial" w:eastAsia="Times New Roman" w:cs="Arial"/>
          <w:sz w:val="22"/>
          <w:lang w:eastAsia="es-CO"/>
        </w:rPr>
        <w:t>Atentamente,</w:t>
      </w:r>
    </w:p>
    <w:p w:rsidR="009C3B28" w:rsidP="00966569" w:rsidRDefault="009C3B28" w14:paraId="7446D053" w14:textId="77777777">
      <w:pPr>
        <w:spacing w:line="276" w:lineRule="auto"/>
        <w:rPr>
          <w:rFonts w:ascii="Arial" w:hAnsi="Arial" w:cs="Arial"/>
          <w:noProof/>
          <w:lang w:val="en-US"/>
        </w:rPr>
      </w:pPr>
    </w:p>
    <w:p w:rsidR="009C3B28" w:rsidP="479A0DB2" w:rsidRDefault="009C3B28" w14:paraId="5BB2E8FA" w14:textId="4948C569">
      <w:pPr>
        <w:pStyle w:val="Normal"/>
        <w:spacing w:line="276" w:lineRule="auto"/>
        <w:jc w:val="center"/>
        <w:rPr>
          <w:noProof/>
          <w:sz w:val="24"/>
          <w:szCs w:val="24"/>
          <w:lang w:val="en-US"/>
        </w:rPr>
      </w:pPr>
      <w:r w:rsidR="479A0DB2">
        <w:drawing>
          <wp:inline wp14:editId="5842BD99" wp14:anchorId="093295CC">
            <wp:extent cx="2514600" cy="1114425"/>
            <wp:effectExtent l="0" t="0" r="0" b="0"/>
            <wp:docPr id="1230290746" name="" descr="Texto&#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0e2d3b72b0cf49e3">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r>
        <w:br/>
      </w:r>
    </w:p>
    <w:p w:rsidR="009C3B28" w:rsidP="009C3B28" w:rsidRDefault="009C3B28" w14:paraId="79A09D27" w14:textId="77777777">
      <w:pPr>
        <w:spacing w:line="276" w:lineRule="auto"/>
        <w:jc w:val="center"/>
        <w:rPr>
          <w:rFonts w:ascii="Arial" w:hAnsi="Arial" w:cs="Arial"/>
          <w:noProof/>
          <w:lang w:val="en-US"/>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E91076" w:rsidR="009C3B28" w:rsidTr="003E4643" w14:paraId="35BC3DBE" w14:textId="77777777">
        <w:trPr>
          <w:trHeight w:val="315"/>
        </w:trPr>
        <w:tc>
          <w:tcPr>
            <w:tcW w:w="812" w:type="dxa"/>
            <w:vAlign w:val="center"/>
          </w:tcPr>
          <w:p w:rsidRPr="00E91076" w:rsidR="009C3B28" w:rsidP="003E4643" w:rsidRDefault="009C3B28" w14:paraId="21B9D54F" w14:textId="77777777">
            <w:pPr>
              <w:rPr>
                <w:rFonts w:ascii="Arial" w:hAnsi="Arial" w:eastAsia="Times New Roman" w:cs="Arial"/>
                <w:sz w:val="14"/>
                <w:szCs w:val="14"/>
                <w:lang w:eastAsia="es-ES"/>
              </w:rPr>
            </w:pPr>
            <w:r w:rsidRPr="00E91076">
              <w:rPr>
                <w:rFonts w:ascii="Arial" w:hAnsi="Arial" w:eastAsia="Times New Roman" w:cs="Arial"/>
                <w:sz w:val="14"/>
                <w:szCs w:val="14"/>
                <w:lang w:eastAsia="es-ES"/>
              </w:rPr>
              <w:lastRenderedPageBreak/>
              <w:t>Elaboró:</w:t>
            </w:r>
          </w:p>
        </w:tc>
        <w:tc>
          <w:tcPr>
            <w:tcW w:w="4413" w:type="dxa"/>
            <w:tcBorders>
              <w:bottom w:val="dotted" w:color="7F7F7F" w:themeColor="text1" w:themeTint="80" w:sz="4" w:space="0"/>
            </w:tcBorders>
            <w:vAlign w:val="center"/>
          </w:tcPr>
          <w:p w:rsidRPr="00E91076" w:rsidR="009C3B28" w:rsidP="003E4643" w:rsidRDefault="009C3B28" w14:paraId="71390027" w14:textId="77777777">
            <w:pPr>
              <w:rPr>
                <w:rFonts w:ascii="Arial" w:hAnsi="Arial" w:eastAsia="Times New Roman" w:cs="Arial"/>
                <w:sz w:val="14"/>
                <w:szCs w:val="14"/>
                <w:lang w:eastAsia="es-ES"/>
              </w:rPr>
            </w:pPr>
            <w:r>
              <w:rPr>
                <w:rFonts w:ascii="Arial" w:hAnsi="Arial" w:eastAsia="Times New Roman" w:cs="Arial"/>
                <w:sz w:val="14"/>
                <w:szCs w:val="14"/>
                <w:lang w:eastAsia="es-ES"/>
              </w:rPr>
              <w:t>Sara Milena Núñez Aldana</w:t>
            </w:r>
          </w:p>
          <w:p w:rsidRPr="00E91076" w:rsidR="009C3B28" w:rsidP="003E4643" w:rsidRDefault="009C3B28" w14:paraId="32C7CACF" w14:textId="77777777">
            <w:pPr>
              <w:rPr>
                <w:rFonts w:ascii="Arial" w:hAnsi="Arial" w:eastAsia="Times New Roman" w:cs="Arial"/>
                <w:sz w:val="14"/>
                <w:szCs w:val="14"/>
                <w:lang w:eastAsia="es-ES"/>
              </w:rPr>
            </w:pPr>
            <w:r>
              <w:rPr>
                <w:rFonts w:ascii="Arial" w:hAnsi="Arial" w:cs="Arial"/>
                <w:sz w:val="14"/>
                <w:szCs w:val="14"/>
                <w:lang w:eastAsia="es-ES"/>
              </w:rPr>
              <w:t>G</w:t>
            </w:r>
            <w:r w:rsidRPr="00E91076">
              <w:rPr>
                <w:rFonts w:ascii="Arial" w:hAnsi="Arial" w:cs="Arial"/>
                <w:sz w:val="14"/>
                <w:szCs w:val="14"/>
                <w:lang w:eastAsia="es-ES"/>
              </w:rPr>
              <w:t>estor T1-15 de la Subdirección de Gestión Contractual</w:t>
            </w:r>
            <w:r w:rsidRPr="00E91076">
              <w:rPr>
                <w:rFonts w:ascii="Arial" w:hAnsi="Arial" w:eastAsia="Times New Roman" w:cs="Arial"/>
                <w:sz w:val="14"/>
                <w:szCs w:val="14"/>
                <w:lang w:eastAsia="es-ES"/>
              </w:rPr>
              <w:t xml:space="preserve"> </w:t>
            </w:r>
          </w:p>
        </w:tc>
      </w:tr>
      <w:tr w:rsidRPr="00E91076" w:rsidR="009C3B28" w:rsidTr="003E4643" w14:paraId="2FCB69A1" w14:textId="77777777">
        <w:trPr>
          <w:trHeight w:val="330"/>
        </w:trPr>
        <w:tc>
          <w:tcPr>
            <w:tcW w:w="812" w:type="dxa"/>
            <w:vAlign w:val="center"/>
          </w:tcPr>
          <w:p w:rsidRPr="00E91076" w:rsidR="009C3B28" w:rsidP="003E4643" w:rsidRDefault="009C3B28" w14:paraId="11997400" w14:textId="77777777">
            <w:pPr>
              <w:rPr>
                <w:rFonts w:ascii="Arial" w:hAnsi="Arial" w:eastAsia="Times New Roman" w:cs="Arial"/>
                <w:sz w:val="14"/>
                <w:szCs w:val="14"/>
                <w:lang w:eastAsia="es-ES"/>
              </w:rPr>
            </w:pPr>
            <w:r w:rsidRPr="00E91076">
              <w:rPr>
                <w:rFonts w:ascii="Arial" w:hAnsi="Arial" w:eastAsia="Times New Roman" w:cs="Arial"/>
                <w:sz w:val="14"/>
                <w:szCs w:val="14"/>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E91076" w:rsidR="009C3B28" w:rsidP="003E4643" w:rsidRDefault="003D23B4" w14:paraId="4703CC89" w14:textId="637C63F2">
            <w:pPr>
              <w:rPr>
                <w:rFonts w:ascii="Arial" w:hAnsi="Arial" w:cs="Arial"/>
                <w:sz w:val="14"/>
                <w:szCs w:val="14"/>
                <w:lang w:eastAsia="es-ES"/>
              </w:rPr>
            </w:pPr>
            <w:r>
              <w:rPr>
                <w:rFonts w:ascii="Arial" w:hAnsi="Arial" w:cs="Arial"/>
                <w:sz w:val="14"/>
                <w:szCs w:val="14"/>
                <w:lang w:eastAsia="es-ES"/>
              </w:rPr>
              <w:t xml:space="preserve">Alejandro Sarmiento Cantillo </w:t>
            </w:r>
          </w:p>
          <w:p w:rsidRPr="00E91076" w:rsidR="009C3B28" w:rsidP="003E4643" w:rsidRDefault="00E90166" w14:paraId="77CA87DF" w14:textId="7D01B2A5">
            <w:pPr>
              <w:rPr>
                <w:rFonts w:ascii="Arial" w:hAnsi="Arial" w:eastAsia="Times New Roman" w:cs="Arial"/>
                <w:sz w:val="14"/>
                <w:szCs w:val="14"/>
                <w:lang w:eastAsia="es-ES"/>
              </w:rPr>
            </w:pPr>
            <w:r>
              <w:rPr>
                <w:rFonts w:ascii="Arial" w:hAnsi="Arial" w:cs="Arial"/>
                <w:sz w:val="14"/>
                <w:szCs w:val="14"/>
                <w:lang w:eastAsia="es-ES"/>
              </w:rPr>
              <w:t>G</w:t>
            </w:r>
            <w:r w:rsidRPr="00E91076">
              <w:rPr>
                <w:rFonts w:ascii="Arial" w:hAnsi="Arial" w:cs="Arial"/>
                <w:sz w:val="14"/>
                <w:szCs w:val="14"/>
                <w:lang w:eastAsia="es-ES"/>
              </w:rPr>
              <w:t>estor T1-15 de la Subdirección de Gestión Contractual</w:t>
            </w:r>
          </w:p>
        </w:tc>
      </w:tr>
      <w:tr w:rsidRPr="006E54A1" w:rsidR="009C3B28" w:rsidTr="003E4643" w14:paraId="361EECE3" w14:textId="77777777">
        <w:trPr>
          <w:trHeight w:val="300"/>
        </w:trPr>
        <w:tc>
          <w:tcPr>
            <w:tcW w:w="812" w:type="dxa"/>
            <w:vAlign w:val="center"/>
          </w:tcPr>
          <w:p w:rsidRPr="00E91076" w:rsidR="009C3B28" w:rsidP="003E4643" w:rsidRDefault="009C3B28" w14:paraId="29A00375" w14:textId="77777777">
            <w:pPr>
              <w:rPr>
                <w:rFonts w:ascii="Arial" w:hAnsi="Arial" w:eastAsia="Times New Roman" w:cs="Arial"/>
                <w:sz w:val="14"/>
                <w:szCs w:val="14"/>
                <w:lang w:eastAsia="es-ES"/>
              </w:rPr>
            </w:pPr>
            <w:r w:rsidRPr="00E91076">
              <w:rPr>
                <w:rFonts w:ascii="Arial" w:hAnsi="Arial" w:eastAsia="Times New Roman" w:cs="Arial"/>
                <w:sz w:val="14"/>
                <w:szCs w:val="14"/>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E91076" w:rsidR="009C3B28" w:rsidP="003E4643" w:rsidRDefault="009C3B28" w14:paraId="7AB15B4B" w14:textId="77777777">
            <w:pPr>
              <w:rPr>
                <w:rFonts w:ascii="Arial" w:hAnsi="Arial" w:cs="Arial"/>
                <w:sz w:val="14"/>
                <w:szCs w:val="14"/>
                <w:lang w:eastAsia="es-ES"/>
              </w:rPr>
            </w:pPr>
            <w:r w:rsidRPr="00E91076">
              <w:rPr>
                <w:rFonts w:ascii="Arial" w:hAnsi="Arial" w:cs="Arial"/>
                <w:sz w:val="14"/>
                <w:szCs w:val="14"/>
                <w:lang w:eastAsia="es-ES"/>
              </w:rPr>
              <w:t>Jorge Augusto Tirado Navarro</w:t>
            </w:r>
          </w:p>
          <w:p w:rsidRPr="006E54A1" w:rsidR="009C3B28" w:rsidP="003E4643" w:rsidRDefault="009C3B28" w14:paraId="01084A81" w14:textId="77777777">
            <w:pPr>
              <w:rPr>
                <w:rFonts w:ascii="Arial" w:hAnsi="Arial" w:eastAsia="Times New Roman" w:cs="Arial"/>
                <w:sz w:val="14"/>
                <w:szCs w:val="14"/>
                <w:lang w:eastAsia="es-ES"/>
              </w:rPr>
            </w:pPr>
            <w:r w:rsidRPr="00E91076">
              <w:rPr>
                <w:rFonts w:ascii="Arial" w:hAnsi="Arial" w:cs="Arial"/>
                <w:sz w:val="14"/>
                <w:szCs w:val="14"/>
                <w:lang w:eastAsia="es-ES"/>
              </w:rPr>
              <w:t>Subdirector de Gestión Contractual ANCP – CCE</w:t>
            </w:r>
          </w:p>
        </w:tc>
      </w:tr>
    </w:tbl>
    <w:p w:rsidRPr="00CE4620" w:rsidR="00B27FD9" w:rsidP="00B27FD9" w:rsidRDefault="00B27FD9" w14:paraId="466B5DD6" w14:textId="77777777">
      <w:pPr>
        <w:widowControl w:val="0"/>
        <w:autoSpaceDE w:val="0"/>
        <w:autoSpaceDN w:val="0"/>
        <w:rPr>
          <w:rFonts w:ascii="Arial" w:hAnsi="Arial" w:eastAsia="Arial" w:cs="Arial"/>
          <w:sz w:val="20"/>
          <w:lang w:val="es-ES"/>
        </w:rPr>
      </w:pPr>
    </w:p>
    <w:p w:rsidR="00B27FD9" w:rsidP="006B49E2" w:rsidRDefault="00B27FD9" w14:paraId="3E8F2B53" w14:textId="77777777">
      <w:pPr>
        <w:spacing w:after="120" w:line="276" w:lineRule="auto"/>
        <w:jc w:val="both"/>
      </w:pPr>
    </w:p>
    <w:sectPr w:rsidR="00B27FD9">
      <w:headerReference w:type="default" r:id="rId13"/>
      <w:footerReference w:type="default" r:id="rId14"/>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2B9B" w:rsidP="001F0B64" w:rsidRDefault="00742B9B" w14:paraId="109D459A" w14:textId="77777777">
      <w:r>
        <w:separator/>
      </w:r>
    </w:p>
  </w:endnote>
  <w:endnote w:type="continuationSeparator" w:id="0">
    <w:p w:rsidR="00742B9B" w:rsidP="001F0B64" w:rsidRDefault="00742B9B" w14:paraId="69A2327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0B64" w:rsidP="001F0B64" w:rsidRDefault="001F0B64" w14:paraId="632E279D" w14:textId="77777777">
    <w:pPr>
      <w:pStyle w:val="Piedepgina"/>
      <w:jc w:val="right"/>
    </w:pPr>
    <w:r>
      <w:tab/>
    </w:r>
    <w:r>
      <w:tab/>
    </w:r>
  </w:p>
  <w:p w:rsidRPr="008217B7" w:rsidR="001F0B64" w:rsidP="001F0B64" w:rsidRDefault="001F0B64" w14:paraId="3463ADF2" w14:textId="04C3B61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rsidR="001F0B64" w:rsidP="001F0B64" w:rsidRDefault="001F0B64" w14:paraId="6481E07C" w14:textId="289DBDF5">
    <w:pPr>
      <w:pStyle w:val="Piedepgina"/>
      <w:jc w:val="center"/>
    </w:pPr>
    <w:r>
      <w:rPr>
        <w:noProof/>
        <w:lang w:val="es-ES_tradnl" w:eastAsia="es-ES_tradnl"/>
      </w:rPr>
      <w:drawing>
        <wp:inline distT="0" distB="0" distL="0" distR="0" wp14:anchorId="468D37F8" wp14:editId="32A90860">
          <wp:extent cx="3700130" cy="519139"/>
          <wp:effectExtent l="0" t="0" r="0" b="0"/>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2B9B" w:rsidP="001F0B64" w:rsidRDefault="00742B9B" w14:paraId="0C3E8C22" w14:textId="77777777">
      <w:r>
        <w:separator/>
      </w:r>
    </w:p>
  </w:footnote>
  <w:footnote w:type="continuationSeparator" w:id="0">
    <w:p w:rsidR="00742B9B" w:rsidP="001F0B64" w:rsidRDefault="00742B9B" w14:paraId="544895A9" w14:textId="77777777">
      <w:r>
        <w:continuationSeparator/>
      </w:r>
    </w:p>
  </w:footnote>
  <w:footnote w:id="1">
    <w:p w:rsidRPr="006C3B52" w:rsidR="007C397A" w:rsidP="00340EC3" w:rsidRDefault="007C397A" w14:paraId="59B82E27" w14:textId="77777777">
      <w:pPr>
        <w:pStyle w:val="Textonotapie"/>
        <w:ind w:firstLine="709"/>
        <w:jc w:val="both"/>
        <w:rPr>
          <w:rFonts w:ascii="Arial" w:hAnsi="Arial" w:cs="Arial"/>
          <w:sz w:val="19"/>
          <w:szCs w:val="19"/>
        </w:rPr>
      </w:pPr>
      <w:r w:rsidRPr="006C3B52">
        <w:rPr>
          <w:rStyle w:val="Refdenotaalpie"/>
          <w:rFonts w:ascii="Arial" w:hAnsi="Arial" w:cs="Arial"/>
          <w:sz w:val="19"/>
          <w:szCs w:val="19"/>
        </w:rPr>
        <w:footnoteRef/>
      </w:r>
      <w:r w:rsidRPr="006C3B52">
        <w:rPr>
          <w:rFonts w:ascii="Arial" w:hAnsi="Arial" w:cs="Arial"/>
          <w:sz w:val="19"/>
          <w:szCs w:val="19"/>
        </w:rPr>
        <w:t xml:space="preserve"> Decreto 1082 de 2015: «Artículo 2.2.1.1.1.4.3. Publicación del Plan Anual de Adquisiciones.</w:t>
      </w:r>
      <w:r w:rsidRPr="006C3B52">
        <w:rPr>
          <w:rFonts w:ascii="Arial" w:hAnsi="Arial" w:cs="Arial"/>
          <w:i/>
          <w:iCs/>
          <w:sz w:val="19"/>
          <w:szCs w:val="19"/>
        </w:rPr>
        <w:t> </w:t>
      </w:r>
      <w:r w:rsidRPr="006C3B52">
        <w:rPr>
          <w:rFonts w:ascii="Arial" w:hAnsi="Arial" w:cs="Arial"/>
          <w:sz w:val="19"/>
          <w:szCs w:val="19"/>
        </w:rPr>
        <w:t xml:space="preserve">La Entidad Estatal debe publicar su Plan Anual de Adquisiciones y las actualizaciones </w:t>
      </w:r>
      <w:proofErr w:type="gramStart"/>
      <w:r w:rsidRPr="006C3B52">
        <w:rPr>
          <w:rFonts w:ascii="Arial" w:hAnsi="Arial" w:cs="Arial"/>
          <w:sz w:val="19"/>
          <w:szCs w:val="19"/>
        </w:rPr>
        <w:t>del mismo</w:t>
      </w:r>
      <w:proofErr w:type="gramEnd"/>
      <w:r w:rsidRPr="006C3B52">
        <w:rPr>
          <w:rFonts w:ascii="Arial" w:hAnsi="Arial" w:cs="Arial"/>
          <w:sz w:val="19"/>
          <w:szCs w:val="19"/>
        </w:rPr>
        <w:t xml:space="preserve"> en su página web y en el SECOP, en la forma que para el efecto disponga Colombia Compra Eficiente».</w:t>
      </w:r>
    </w:p>
    <w:p w:rsidRPr="006C3B52" w:rsidR="007C397A" w:rsidP="007C397A" w:rsidRDefault="007C397A" w14:paraId="09CF7B0B" w14:textId="77777777">
      <w:pPr>
        <w:pStyle w:val="Textonotapie"/>
        <w:ind w:firstLine="709"/>
        <w:rPr>
          <w:rFonts w:ascii="Arial" w:hAnsi="Arial" w:cs="Arial"/>
          <w:sz w:val="19"/>
          <w:szCs w:val="19"/>
        </w:rPr>
      </w:pPr>
    </w:p>
  </w:footnote>
  <w:footnote w:id="2">
    <w:p w:rsidRPr="007C397A" w:rsidR="007C397A" w:rsidP="00340EC3" w:rsidRDefault="007C397A" w14:paraId="77B0058C" w14:textId="77777777">
      <w:pPr>
        <w:pStyle w:val="NormalWeb"/>
        <w:shd w:val="clear" w:color="auto" w:fill="FFFFFF"/>
        <w:spacing w:before="0" w:beforeAutospacing="0" w:after="0" w:afterAutospacing="0"/>
        <w:ind w:firstLine="709"/>
        <w:jc w:val="both"/>
        <w:rPr>
          <w:rFonts w:ascii="Arial" w:hAnsi="Arial" w:eastAsia="Calibri" w:cs="Arial"/>
          <w:sz w:val="19"/>
          <w:szCs w:val="19"/>
          <w:lang w:val="es-MX" w:eastAsia="en-US"/>
        </w:rPr>
      </w:pPr>
      <w:r w:rsidRPr="006C3B52">
        <w:rPr>
          <w:rStyle w:val="Refdenotaalpie"/>
          <w:rFonts w:ascii="Arial" w:hAnsi="Arial" w:cs="Arial"/>
          <w:sz w:val="19"/>
          <w:szCs w:val="19"/>
        </w:rPr>
        <w:footnoteRef/>
      </w:r>
      <w:r w:rsidRPr="006C3B52">
        <w:rPr>
          <w:rFonts w:ascii="Arial" w:hAnsi="Arial" w:cs="Arial"/>
          <w:sz w:val="19"/>
          <w:szCs w:val="19"/>
        </w:rPr>
        <w:t xml:space="preserve"> Decreto 1082 de 2015: </w:t>
      </w:r>
      <w:r w:rsidRPr="007C397A">
        <w:rPr>
          <w:rFonts w:ascii="Arial" w:hAnsi="Arial" w:eastAsia="Calibri"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rsidRPr="007C397A" w:rsidR="007C397A" w:rsidP="00340EC3" w:rsidRDefault="007C397A" w14:paraId="36D1C0AC" w14:textId="77777777">
      <w:pPr>
        <w:pStyle w:val="NormalWeb"/>
        <w:shd w:val="clear" w:color="auto" w:fill="FFFFFF"/>
        <w:spacing w:before="0" w:beforeAutospacing="0" w:after="0" w:afterAutospacing="0"/>
        <w:ind w:firstLine="709"/>
        <w:jc w:val="both"/>
        <w:rPr>
          <w:rFonts w:ascii="Arial" w:hAnsi="Arial" w:eastAsia="Calibri" w:cs="Arial"/>
          <w:sz w:val="19"/>
          <w:szCs w:val="19"/>
          <w:lang w:val="es-MX" w:eastAsia="en-US"/>
        </w:rPr>
      </w:pPr>
      <w:proofErr w:type="gramStart"/>
      <w:r w:rsidRPr="007C397A">
        <w:rPr>
          <w:rFonts w:ascii="Arial" w:hAnsi="Arial" w:eastAsia="Calibri" w:cs="Arial"/>
          <w:sz w:val="19"/>
          <w:szCs w:val="19"/>
          <w:lang w:val="es-MX" w:eastAsia="en-US"/>
        </w:rPr>
        <w:t>»La</w:t>
      </w:r>
      <w:proofErr w:type="gramEnd"/>
      <w:r w:rsidRPr="007C397A">
        <w:rPr>
          <w:rFonts w:ascii="Arial" w:hAnsi="Arial" w:eastAsia="Calibri" w:cs="Arial"/>
          <w:sz w:val="19"/>
          <w:szCs w:val="19"/>
          <w:lang w:val="es-MX" w:eastAsia="en-US"/>
        </w:rPr>
        <w:t xml:space="preserve"> Entidad Estatal debe actualizar el Plan Anual de Adquisiciones cuando: (i) haya ajustes en los cronogramas de adquisición, valores, modalidad de selección, origen de los recursos; (ii) para incluir nuevas obras, bienes y/o servicios; (iii) excluir obras, bienes y/o servicios; o (</w:t>
      </w:r>
      <w:proofErr w:type="spellStart"/>
      <w:r w:rsidRPr="007C397A">
        <w:rPr>
          <w:rFonts w:ascii="Arial" w:hAnsi="Arial" w:eastAsia="Calibri" w:cs="Arial"/>
          <w:sz w:val="19"/>
          <w:szCs w:val="19"/>
          <w:lang w:val="es-MX" w:eastAsia="en-US"/>
        </w:rPr>
        <w:t>iv</w:t>
      </w:r>
      <w:proofErr w:type="spellEnd"/>
      <w:r w:rsidRPr="007C397A">
        <w:rPr>
          <w:rFonts w:ascii="Arial" w:hAnsi="Arial" w:eastAsia="Calibri" w:cs="Arial"/>
          <w:sz w:val="19"/>
          <w:szCs w:val="19"/>
          <w:lang w:val="es-MX" w:eastAsia="en-US"/>
        </w:rPr>
        <w:t>) modificar el presupuesto anual de adquisiciones».</w:t>
      </w:r>
    </w:p>
    <w:p w:rsidRPr="007C397A" w:rsidR="007C397A" w:rsidP="007C397A" w:rsidRDefault="007C397A" w14:paraId="27D96738" w14:textId="77777777">
      <w:pPr>
        <w:pStyle w:val="NormalWeb"/>
        <w:shd w:val="clear" w:color="auto" w:fill="FFFFFF"/>
        <w:spacing w:before="0" w:beforeAutospacing="0" w:after="0" w:afterAutospacing="0"/>
        <w:ind w:firstLine="709"/>
        <w:rPr>
          <w:rFonts w:ascii="Arial" w:hAnsi="Arial" w:eastAsia="Calibri" w:cs="Arial"/>
          <w:sz w:val="19"/>
          <w:szCs w:val="19"/>
          <w:lang w:val="es-MX" w:eastAsia="en-US"/>
        </w:rPr>
      </w:pPr>
    </w:p>
  </w:footnote>
  <w:footnote w:id="3">
    <w:p w:rsidRPr="006C3B52" w:rsidR="007C397A" w:rsidP="00340EC3" w:rsidRDefault="007C397A" w14:paraId="5A5995ED" w14:textId="77777777">
      <w:pPr>
        <w:pStyle w:val="Textonotapie"/>
        <w:ind w:firstLine="709"/>
        <w:jc w:val="both"/>
        <w:rPr>
          <w:rFonts w:ascii="Arial" w:hAnsi="Arial" w:cs="Arial"/>
          <w:sz w:val="19"/>
          <w:szCs w:val="19"/>
          <w:lang w:val="es-CO"/>
        </w:rPr>
      </w:pPr>
      <w:r w:rsidRPr="006C3B52">
        <w:rPr>
          <w:rStyle w:val="Refdenotaalpie"/>
          <w:rFonts w:ascii="Arial" w:hAnsi="Arial" w:cs="Arial"/>
          <w:sz w:val="19"/>
          <w:szCs w:val="19"/>
        </w:rPr>
        <w:footnoteRef/>
      </w:r>
      <w:r w:rsidRPr="006C3B52">
        <w:rPr>
          <w:rFonts w:ascii="Arial" w:hAnsi="Arial" w:eastAsia="Calibri" w:cs="Arial"/>
          <w:sz w:val="19"/>
          <w:szCs w:val="19"/>
        </w:rPr>
        <w:t xml:space="preserve"> Agencia Nacional de Contratación Pública </w:t>
      </w:r>
      <w:r w:rsidRPr="006C3B52">
        <w:rPr>
          <w:rFonts w:ascii="Arial" w:hAnsi="Arial" w:eastAsia="Calibri" w:cs="Arial"/>
          <w:b/>
          <w:sz w:val="19"/>
          <w:szCs w:val="19"/>
        </w:rPr>
        <w:t>―</w:t>
      </w:r>
      <w:r w:rsidRPr="006C3B52">
        <w:rPr>
          <w:rFonts w:ascii="Arial" w:hAnsi="Arial" w:eastAsia="Calibri" w:cs="Arial"/>
          <w:sz w:val="19"/>
          <w:szCs w:val="19"/>
        </w:rPr>
        <w:t>Colombia Compra Eficiente</w:t>
      </w:r>
      <w:r w:rsidRPr="006C3B52">
        <w:rPr>
          <w:rFonts w:ascii="Arial" w:hAnsi="Arial" w:cs="Arial"/>
          <w:sz w:val="19"/>
          <w:szCs w:val="19"/>
          <w:lang w:val="es-CO"/>
        </w:rPr>
        <w:t xml:space="preserve"> Guía para elaborar el plan anual de adquisiciones. Página 3. </w:t>
      </w:r>
    </w:p>
  </w:footnote>
  <w:footnote w:id="4">
    <w:p w:rsidRPr="004B191C" w:rsidR="00F02096" w:rsidP="00037B99" w:rsidRDefault="00F02096" w14:paraId="6605705F" w14:textId="25CD05EA">
      <w:pPr>
        <w:pStyle w:val="Textonotapie"/>
        <w:ind w:firstLine="708"/>
        <w:jc w:val="both"/>
        <w:rPr>
          <w:rFonts w:ascii="Arial" w:hAnsi="Arial" w:cs="Arial"/>
          <w:sz w:val="19"/>
          <w:szCs w:val="19"/>
        </w:rPr>
      </w:pPr>
      <w:r>
        <w:rPr>
          <w:rStyle w:val="Refdenotaalpie"/>
        </w:rPr>
        <w:footnoteRef/>
      </w:r>
      <w:r>
        <w:t xml:space="preserve"> </w:t>
      </w:r>
      <w:r w:rsidRPr="004B191C" w:rsidR="0061483C">
        <w:rPr>
          <w:rFonts w:ascii="Arial" w:hAnsi="Arial" w:cs="Arial"/>
          <w:sz w:val="19"/>
          <w:szCs w:val="19"/>
        </w:rPr>
        <w:t>CONSEJO DE ESTADO</w:t>
      </w:r>
      <w:r w:rsidRPr="004B191C" w:rsidR="006B305C">
        <w:rPr>
          <w:rFonts w:ascii="Arial" w:hAnsi="Arial" w:cs="Arial"/>
          <w:sz w:val="19"/>
          <w:szCs w:val="19"/>
        </w:rPr>
        <w:t xml:space="preserve">, Sala de Consulta y Servicio Civil de fecha </w:t>
      </w:r>
      <w:r w:rsidRPr="004B191C" w:rsidR="004B191C">
        <w:rPr>
          <w:rFonts w:ascii="Arial" w:hAnsi="Arial" w:cs="Arial"/>
          <w:sz w:val="19"/>
          <w:szCs w:val="19"/>
        </w:rPr>
        <w:t>9</w:t>
      </w:r>
      <w:r w:rsidRPr="004B191C" w:rsidR="006B305C">
        <w:rPr>
          <w:rFonts w:ascii="Arial" w:hAnsi="Arial" w:cs="Arial"/>
          <w:sz w:val="19"/>
          <w:szCs w:val="19"/>
        </w:rPr>
        <w:t xml:space="preserve"> de </w:t>
      </w:r>
      <w:r w:rsidRPr="004B191C" w:rsidR="004B191C">
        <w:rPr>
          <w:rFonts w:ascii="Arial" w:hAnsi="Arial" w:cs="Arial"/>
          <w:sz w:val="19"/>
          <w:szCs w:val="19"/>
        </w:rPr>
        <w:t>septiembre</w:t>
      </w:r>
      <w:r w:rsidRPr="004B191C" w:rsidR="006B305C">
        <w:rPr>
          <w:rFonts w:ascii="Arial" w:hAnsi="Arial" w:cs="Arial"/>
          <w:sz w:val="19"/>
          <w:szCs w:val="19"/>
        </w:rPr>
        <w:t xml:space="preserve"> de 20</w:t>
      </w:r>
      <w:r w:rsidRPr="004B191C" w:rsidR="004B191C">
        <w:rPr>
          <w:rFonts w:ascii="Arial" w:hAnsi="Arial" w:cs="Arial"/>
          <w:sz w:val="19"/>
          <w:szCs w:val="19"/>
        </w:rPr>
        <w:t>08</w:t>
      </w:r>
      <w:r w:rsidRPr="004B191C" w:rsidR="006B305C">
        <w:rPr>
          <w:rFonts w:ascii="Arial" w:hAnsi="Arial" w:cs="Arial"/>
          <w:sz w:val="19"/>
          <w:szCs w:val="19"/>
        </w:rPr>
        <w:t xml:space="preserve">, radicado </w:t>
      </w:r>
      <w:r w:rsidRPr="004B191C" w:rsidR="004B191C">
        <w:rPr>
          <w:rFonts w:ascii="Arial" w:hAnsi="Arial" w:cs="Arial"/>
          <w:sz w:val="19"/>
          <w:szCs w:val="19"/>
        </w:rPr>
        <w:t>1920</w:t>
      </w:r>
      <w:r w:rsidRPr="004B191C" w:rsidR="006B305C">
        <w:rPr>
          <w:rFonts w:ascii="Arial" w:hAnsi="Arial" w:cs="Arial"/>
          <w:sz w:val="19"/>
          <w:szCs w:val="19"/>
        </w:rPr>
        <w:t xml:space="preserve">, </w:t>
      </w:r>
      <w:proofErr w:type="gramStart"/>
      <w:r w:rsidRPr="004B191C" w:rsidR="006B305C">
        <w:rPr>
          <w:rFonts w:ascii="Arial" w:hAnsi="Arial" w:cs="Arial"/>
          <w:sz w:val="19"/>
          <w:szCs w:val="19"/>
        </w:rPr>
        <w:t>Consejero</w:t>
      </w:r>
      <w:proofErr w:type="gramEnd"/>
      <w:r w:rsidRPr="004B191C" w:rsidR="006B305C">
        <w:rPr>
          <w:rFonts w:ascii="Arial" w:hAnsi="Arial" w:cs="Arial"/>
          <w:sz w:val="19"/>
          <w:szCs w:val="19"/>
        </w:rPr>
        <w:t xml:space="preserve"> Ponente: </w:t>
      </w:r>
      <w:r w:rsidRPr="004B191C" w:rsidR="004B191C">
        <w:rPr>
          <w:rFonts w:ascii="Arial" w:hAnsi="Arial" w:cs="Arial"/>
          <w:sz w:val="19"/>
          <w:szCs w:val="19"/>
        </w:rPr>
        <w:t>Enrique José Arboleda Perdomo</w:t>
      </w:r>
      <w:r w:rsidRPr="004B191C" w:rsidR="006B305C">
        <w:rPr>
          <w:rFonts w:ascii="Arial" w:hAnsi="Arial" w:cs="Arial"/>
          <w:sz w:val="19"/>
          <w:szCs w:val="19"/>
        </w:rPr>
        <w:t xml:space="preserve">.  </w:t>
      </w:r>
      <w:r w:rsidRPr="004B191C" w:rsidR="004B191C">
        <w:rPr>
          <w:rFonts w:ascii="Arial" w:hAnsi="Arial" w:cs="Arial"/>
          <w:sz w:val="19"/>
          <w:szCs w:val="19"/>
        </w:rPr>
        <w:t>«</w:t>
      </w:r>
      <w:r w:rsidRPr="004B191C" w:rsidR="00527A0B">
        <w:rPr>
          <w:rFonts w:ascii="Arial" w:hAnsi="Arial" w:cs="Arial"/>
          <w:sz w:val="19"/>
          <w:szCs w:val="19"/>
        </w:rPr>
        <w:t>Tratándose de contratos de obra con pago a precios unitarios, el "valor inicial" es aquél, estimado o aproximado, por el que se firmó el contrato, según se explicó atrás, representado en salarios mínimos legales mensuales. El uso de la expresión "valor inicial", que hace el inciso segundo del parágrafo del </w:t>
      </w:r>
      <w:hyperlink w:tgtFrame="_blank" w:history="1" r:id="rId1">
        <w:r w:rsidRPr="004B191C" w:rsidR="00527A0B">
          <w:rPr>
            <w:rFonts w:ascii="Arial" w:hAnsi="Arial" w:cs="Arial"/>
            <w:sz w:val="19"/>
            <w:szCs w:val="19"/>
          </w:rPr>
          <w:t>artículo 40</w:t>
        </w:r>
      </w:hyperlink>
      <w:r w:rsidRPr="004B191C" w:rsidR="00527A0B">
        <w:rPr>
          <w:rFonts w:ascii="Arial" w:hAnsi="Arial" w:cs="Arial"/>
          <w:sz w:val="19"/>
          <w:szCs w:val="19"/>
        </w:rPr>
        <w:t> de la </w:t>
      </w:r>
      <w:hyperlink w:tgtFrame="_blank" w:history="1" r:id="rId2">
        <w:r w:rsidRPr="004B191C" w:rsidR="00527A0B">
          <w:rPr>
            <w:rFonts w:ascii="Arial" w:hAnsi="Arial" w:cs="Arial"/>
            <w:sz w:val="19"/>
            <w:szCs w:val="19"/>
          </w:rPr>
          <w:t>ley 80 de 1993</w:t>
        </w:r>
      </w:hyperlink>
      <w:r w:rsidRPr="004B191C" w:rsidR="00527A0B">
        <w:rPr>
          <w:rFonts w:ascii="Arial" w:hAnsi="Arial" w:cs="Arial"/>
          <w:sz w:val="19"/>
          <w:szCs w:val="19"/>
        </w:rPr>
        <w:t>, excluye los mayores valores que se hayan dado a lo largo de la ejecución de la obra por razón de mayores cantidades de obra a los precios unitarios pactados, sin perjuicio de que la conversión a salarios mínimos legales mensuales, vigentes para la época de la adición, permita que la obra objeto del contrato adicional exceda el 50% del valor inicial representado en términos absolutos</w:t>
      </w:r>
      <w:r w:rsidRPr="004B191C" w:rsidR="004B191C">
        <w:rPr>
          <w:rFonts w:ascii="Arial" w:hAnsi="Arial" w:cs="Arial"/>
          <w:sz w:val="19"/>
          <w:szCs w:val="19"/>
        </w:rPr>
        <w:t>»</w:t>
      </w:r>
      <w:r w:rsidRPr="004B191C" w:rsidR="00527A0B">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0B64" w:rsidP="001F0B64" w:rsidRDefault="001F0B64" w14:paraId="771181FF" w14:textId="1ED7BE31">
    <w:pPr>
      <w:pStyle w:val="Encabezado"/>
      <w:jc w:val="right"/>
    </w:pPr>
    <w:r>
      <w:rPr>
        <w:noProof/>
      </w:rPr>
      <w:drawing>
        <wp:inline distT="0" distB="0" distL="0" distR="0" wp14:anchorId="7A28BF86" wp14:editId="3A670FD9">
          <wp:extent cx="1256030" cy="511810"/>
          <wp:effectExtent l="0" t="0" r="127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AF0320"/>
    <w:multiLevelType w:val="hybridMultilevel"/>
    <w:tmpl w:val="7AE4EAD0"/>
    <w:lvl w:ilvl="0" w:tplc="AD7296B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9C25887"/>
    <w:multiLevelType w:val="hybridMultilevel"/>
    <w:tmpl w:val="6A244B8C"/>
    <w:lvl w:ilvl="0" w:tplc="5900E928">
      <w:start w:val="1"/>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3" w15:restartNumberingAfterBreak="0">
    <w:nsid w:val="3B7C4182"/>
    <w:multiLevelType w:val="hybridMultilevel"/>
    <w:tmpl w:val="ECEE05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B372B5"/>
    <w:multiLevelType w:val="multilevel"/>
    <w:tmpl w:val="9FD4F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33F71"/>
    <w:multiLevelType w:val="hybridMultilevel"/>
    <w:tmpl w:val="9D14ACCC"/>
    <w:lvl w:ilvl="0" w:tplc="945E6F70">
      <w:start w:val="1"/>
      <w:numFmt w:val="decimal"/>
      <w:lvlText w:val="CLÁUSULA %1."/>
      <w:lvlJc w:val="left"/>
      <w:pPr>
        <w:ind w:left="1766" w:hanging="360"/>
      </w:pPr>
      <w:rPr>
        <w:rFonts w:hint="default" w:ascii="Arial" w:hAnsi="Arial" w:cs="Arial"/>
        <w:b/>
        <w:i w:val="0"/>
        <w:color w:val="000000"/>
        <w:sz w:val="20"/>
        <w:szCs w:val="20"/>
      </w:rPr>
    </w:lvl>
    <w:lvl w:ilvl="1" w:tplc="240A0019" w:tentative="1">
      <w:start w:val="1"/>
      <w:numFmt w:val="lowerLetter"/>
      <w:lvlText w:val="%2."/>
      <w:lvlJc w:val="left"/>
      <w:pPr>
        <w:ind w:left="2486" w:hanging="360"/>
      </w:pPr>
    </w:lvl>
    <w:lvl w:ilvl="2" w:tplc="240A001B" w:tentative="1">
      <w:start w:val="1"/>
      <w:numFmt w:val="lowerRoman"/>
      <w:lvlText w:val="%3."/>
      <w:lvlJc w:val="right"/>
      <w:pPr>
        <w:ind w:left="3206" w:hanging="180"/>
      </w:pPr>
    </w:lvl>
    <w:lvl w:ilvl="3" w:tplc="240A000F" w:tentative="1">
      <w:start w:val="1"/>
      <w:numFmt w:val="decimal"/>
      <w:lvlText w:val="%4."/>
      <w:lvlJc w:val="left"/>
      <w:pPr>
        <w:ind w:left="3926" w:hanging="360"/>
      </w:pPr>
    </w:lvl>
    <w:lvl w:ilvl="4" w:tplc="240A0019" w:tentative="1">
      <w:start w:val="1"/>
      <w:numFmt w:val="lowerLetter"/>
      <w:lvlText w:val="%5."/>
      <w:lvlJc w:val="left"/>
      <w:pPr>
        <w:ind w:left="4646" w:hanging="360"/>
      </w:pPr>
    </w:lvl>
    <w:lvl w:ilvl="5" w:tplc="240A001B" w:tentative="1">
      <w:start w:val="1"/>
      <w:numFmt w:val="lowerRoman"/>
      <w:lvlText w:val="%6."/>
      <w:lvlJc w:val="right"/>
      <w:pPr>
        <w:ind w:left="5366" w:hanging="180"/>
      </w:pPr>
    </w:lvl>
    <w:lvl w:ilvl="6" w:tplc="240A000F" w:tentative="1">
      <w:start w:val="1"/>
      <w:numFmt w:val="decimal"/>
      <w:lvlText w:val="%7."/>
      <w:lvlJc w:val="left"/>
      <w:pPr>
        <w:ind w:left="6086" w:hanging="360"/>
      </w:pPr>
    </w:lvl>
    <w:lvl w:ilvl="7" w:tplc="240A0019" w:tentative="1">
      <w:start w:val="1"/>
      <w:numFmt w:val="lowerLetter"/>
      <w:lvlText w:val="%8."/>
      <w:lvlJc w:val="left"/>
      <w:pPr>
        <w:ind w:left="6806" w:hanging="360"/>
      </w:pPr>
    </w:lvl>
    <w:lvl w:ilvl="8" w:tplc="240A001B" w:tentative="1">
      <w:start w:val="1"/>
      <w:numFmt w:val="lowerRoman"/>
      <w:lvlText w:val="%9."/>
      <w:lvlJc w:val="right"/>
      <w:pPr>
        <w:ind w:left="7526" w:hanging="180"/>
      </w:pPr>
    </w:lvl>
  </w:abstractNum>
  <w:abstractNum w:abstractNumId="6" w15:restartNumberingAfterBreak="0">
    <w:nsid w:val="4DEB72BE"/>
    <w:multiLevelType w:val="multilevel"/>
    <w:tmpl w:val="6DF247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30362"/>
    <w:multiLevelType w:val="multilevel"/>
    <w:tmpl w:val="AB1CE264"/>
    <w:lvl w:ilvl="0">
      <w:start w:val="6"/>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15:restartNumberingAfterBreak="0">
    <w:nsid w:val="5B6C7AE5"/>
    <w:multiLevelType w:val="multilevel"/>
    <w:tmpl w:val="085E8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751F2"/>
    <w:multiLevelType w:val="multilevel"/>
    <w:tmpl w:val="10DC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AB3016"/>
    <w:multiLevelType w:val="hybridMultilevel"/>
    <w:tmpl w:val="560A3696"/>
    <w:lvl w:ilvl="0" w:tplc="21369FB4">
      <w:start w:val="2"/>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11" w15:restartNumberingAfterBreak="0">
    <w:nsid w:val="691470D1"/>
    <w:multiLevelType w:val="hybridMultilevel"/>
    <w:tmpl w:val="F0F48A54"/>
    <w:lvl w:ilvl="0" w:tplc="991427FA">
      <w:start w:val="3"/>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12" w15:restartNumberingAfterBreak="0">
    <w:nsid w:val="72CA7173"/>
    <w:multiLevelType w:val="hybridMultilevel"/>
    <w:tmpl w:val="8A543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0E2494"/>
    <w:multiLevelType w:val="multilevel"/>
    <w:tmpl w:val="D8EA1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064620"/>
    <w:multiLevelType w:val="multilevel"/>
    <w:tmpl w:val="E48ED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CA2B2E"/>
    <w:multiLevelType w:val="hybridMultilevel"/>
    <w:tmpl w:val="CFEE5B28"/>
    <w:lvl w:ilvl="0" w:tplc="A192D4B6">
      <w:start w:val="4"/>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num w:numId="1">
    <w:abstractNumId w:val="0"/>
  </w:num>
  <w:num w:numId="2">
    <w:abstractNumId w:val="5"/>
  </w:num>
  <w:num w:numId="3">
    <w:abstractNumId w:val="9"/>
  </w:num>
  <w:num w:numId="4">
    <w:abstractNumId w:val="8"/>
  </w:num>
  <w:num w:numId="5">
    <w:abstractNumId w:val="14"/>
  </w:num>
  <w:num w:numId="6">
    <w:abstractNumId w:val="4"/>
  </w:num>
  <w:num w:numId="7">
    <w:abstractNumId w:val="13"/>
  </w:num>
  <w:num w:numId="8">
    <w:abstractNumId w:val="7"/>
  </w:num>
  <w:num w:numId="9">
    <w:abstractNumId w:val="6"/>
  </w:num>
  <w:num w:numId="10">
    <w:abstractNumId w:val="2"/>
  </w:num>
  <w:num w:numId="11">
    <w:abstractNumId w:val="12"/>
  </w:num>
  <w:num w:numId="12">
    <w:abstractNumId w:val="3"/>
  </w:num>
  <w:num w:numId="13">
    <w:abstractNumId w:val="1"/>
  </w:num>
  <w:num w:numId="14">
    <w:abstractNumId w:val="10"/>
  </w:num>
  <w:num w:numId="15">
    <w:abstractNumId w:val="11"/>
  </w:num>
  <w:num w:numId="1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64"/>
    <w:rsid w:val="000033D5"/>
    <w:rsid w:val="00005FE6"/>
    <w:rsid w:val="000103BA"/>
    <w:rsid w:val="0002108B"/>
    <w:rsid w:val="000244F7"/>
    <w:rsid w:val="000302F8"/>
    <w:rsid w:val="000315B9"/>
    <w:rsid w:val="000362E6"/>
    <w:rsid w:val="00037B99"/>
    <w:rsid w:val="00043506"/>
    <w:rsid w:val="000439A8"/>
    <w:rsid w:val="00043AA9"/>
    <w:rsid w:val="00045431"/>
    <w:rsid w:val="0004632A"/>
    <w:rsid w:val="00052914"/>
    <w:rsid w:val="00053305"/>
    <w:rsid w:val="00067F4B"/>
    <w:rsid w:val="000807FD"/>
    <w:rsid w:val="00083DF2"/>
    <w:rsid w:val="000860E3"/>
    <w:rsid w:val="00086133"/>
    <w:rsid w:val="00087944"/>
    <w:rsid w:val="00090E70"/>
    <w:rsid w:val="000912B7"/>
    <w:rsid w:val="00093127"/>
    <w:rsid w:val="00093845"/>
    <w:rsid w:val="0009455F"/>
    <w:rsid w:val="00095145"/>
    <w:rsid w:val="000A7CAE"/>
    <w:rsid w:val="000B0AE3"/>
    <w:rsid w:val="000B1C4F"/>
    <w:rsid w:val="000B4D15"/>
    <w:rsid w:val="000B4FED"/>
    <w:rsid w:val="000B673D"/>
    <w:rsid w:val="000C2640"/>
    <w:rsid w:val="000C4F79"/>
    <w:rsid w:val="000C5878"/>
    <w:rsid w:val="000D1EF8"/>
    <w:rsid w:val="000D1FF5"/>
    <w:rsid w:val="000D25B4"/>
    <w:rsid w:val="000E4F8B"/>
    <w:rsid w:val="000E6EBE"/>
    <w:rsid w:val="000F167C"/>
    <w:rsid w:val="000F1F4A"/>
    <w:rsid w:val="000F417B"/>
    <w:rsid w:val="000F5C0E"/>
    <w:rsid w:val="000F78C3"/>
    <w:rsid w:val="000F7C85"/>
    <w:rsid w:val="0010124E"/>
    <w:rsid w:val="00101CC0"/>
    <w:rsid w:val="00101D95"/>
    <w:rsid w:val="001042D4"/>
    <w:rsid w:val="00110654"/>
    <w:rsid w:val="00110755"/>
    <w:rsid w:val="0011128D"/>
    <w:rsid w:val="0011144C"/>
    <w:rsid w:val="00113D8A"/>
    <w:rsid w:val="00117372"/>
    <w:rsid w:val="001202C9"/>
    <w:rsid w:val="00120F14"/>
    <w:rsid w:val="001225B1"/>
    <w:rsid w:val="00122D4F"/>
    <w:rsid w:val="00124A4E"/>
    <w:rsid w:val="001336AA"/>
    <w:rsid w:val="0014218C"/>
    <w:rsid w:val="00143372"/>
    <w:rsid w:val="00143E35"/>
    <w:rsid w:val="001508DE"/>
    <w:rsid w:val="0015776C"/>
    <w:rsid w:val="00164E06"/>
    <w:rsid w:val="00167D89"/>
    <w:rsid w:val="001806D8"/>
    <w:rsid w:val="0018189C"/>
    <w:rsid w:val="00183970"/>
    <w:rsid w:val="00184430"/>
    <w:rsid w:val="00185B34"/>
    <w:rsid w:val="00186BAA"/>
    <w:rsid w:val="00187767"/>
    <w:rsid w:val="00190A1F"/>
    <w:rsid w:val="00190FC0"/>
    <w:rsid w:val="00193B24"/>
    <w:rsid w:val="00196DEE"/>
    <w:rsid w:val="001A57F2"/>
    <w:rsid w:val="001A6092"/>
    <w:rsid w:val="001B1234"/>
    <w:rsid w:val="001B3144"/>
    <w:rsid w:val="001B40FD"/>
    <w:rsid w:val="001B5CDB"/>
    <w:rsid w:val="001B7F62"/>
    <w:rsid w:val="001C297B"/>
    <w:rsid w:val="001C598A"/>
    <w:rsid w:val="001C7398"/>
    <w:rsid w:val="001D2B9A"/>
    <w:rsid w:val="001D48C6"/>
    <w:rsid w:val="001D4BD6"/>
    <w:rsid w:val="001D5221"/>
    <w:rsid w:val="001E0B56"/>
    <w:rsid w:val="001E1F47"/>
    <w:rsid w:val="001E4DC7"/>
    <w:rsid w:val="001F0B64"/>
    <w:rsid w:val="001F0E0E"/>
    <w:rsid w:val="001F1008"/>
    <w:rsid w:val="001F2735"/>
    <w:rsid w:val="001F4848"/>
    <w:rsid w:val="001F5A98"/>
    <w:rsid w:val="001F64C4"/>
    <w:rsid w:val="001F713B"/>
    <w:rsid w:val="00200D0A"/>
    <w:rsid w:val="00200EF3"/>
    <w:rsid w:val="00203005"/>
    <w:rsid w:val="00203D17"/>
    <w:rsid w:val="00204DC8"/>
    <w:rsid w:val="00205DAC"/>
    <w:rsid w:val="00206A08"/>
    <w:rsid w:val="00211FC9"/>
    <w:rsid w:val="00216FDE"/>
    <w:rsid w:val="002217DD"/>
    <w:rsid w:val="00223BE1"/>
    <w:rsid w:val="00227311"/>
    <w:rsid w:val="00227C1F"/>
    <w:rsid w:val="002301A0"/>
    <w:rsid w:val="00231696"/>
    <w:rsid w:val="00232BFB"/>
    <w:rsid w:val="00233A8D"/>
    <w:rsid w:val="00240326"/>
    <w:rsid w:val="0024153F"/>
    <w:rsid w:val="00241B3C"/>
    <w:rsid w:val="00243F96"/>
    <w:rsid w:val="0024564B"/>
    <w:rsid w:val="00246BA0"/>
    <w:rsid w:val="0024753D"/>
    <w:rsid w:val="00250D34"/>
    <w:rsid w:val="00251893"/>
    <w:rsid w:val="002538AE"/>
    <w:rsid w:val="0025394F"/>
    <w:rsid w:val="002545C6"/>
    <w:rsid w:val="00254F89"/>
    <w:rsid w:val="00255E45"/>
    <w:rsid w:val="0026099F"/>
    <w:rsid w:val="00262DBB"/>
    <w:rsid w:val="00263CCA"/>
    <w:rsid w:val="00264237"/>
    <w:rsid w:val="002665B4"/>
    <w:rsid w:val="00267830"/>
    <w:rsid w:val="00270F7B"/>
    <w:rsid w:val="0027184F"/>
    <w:rsid w:val="0027508C"/>
    <w:rsid w:val="00275AF4"/>
    <w:rsid w:val="002775F9"/>
    <w:rsid w:val="0028024A"/>
    <w:rsid w:val="00281388"/>
    <w:rsid w:val="00282C51"/>
    <w:rsid w:val="0028419D"/>
    <w:rsid w:val="00284EA4"/>
    <w:rsid w:val="00286488"/>
    <w:rsid w:val="0028764B"/>
    <w:rsid w:val="00290617"/>
    <w:rsid w:val="00291225"/>
    <w:rsid w:val="002A19DA"/>
    <w:rsid w:val="002A2A7E"/>
    <w:rsid w:val="002A6E4A"/>
    <w:rsid w:val="002B0CE4"/>
    <w:rsid w:val="002B766D"/>
    <w:rsid w:val="002C46FE"/>
    <w:rsid w:val="002C47F9"/>
    <w:rsid w:val="002C50E7"/>
    <w:rsid w:val="002C7C2F"/>
    <w:rsid w:val="002D0E9A"/>
    <w:rsid w:val="002D3602"/>
    <w:rsid w:val="002D369A"/>
    <w:rsid w:val="002E4257"/>
    <w:rsid w:val="002E4AEE"/>
    <w:rsid w:val="002E5A8E"/>
    <w:rsid w:val="002F093D"/>
    <w:rsid w:val="002F3C27"/>
    <w:rsid w:val="002F5079"/>
    <w:rsid w:val="002F51FD"/>
    <w:rsid w:val="002F58C2"/>
    <w:rsid w:val="003015C8"/>
    <w:rsid w:val="0030438C"/>
    <w:rsid w:val="00305915"/>
    <w:rsid w:val="003072C1"/>
    <w:rsid w:val="00311B54"/>
    <w:rsid w:val="0031511C"/>
    <w:rsid w:val="00315700"/>
    <w:rsid w:val="0031639E"/>
    <w:rsid w:val="003231A1"/>
    <w:rsid w:val="00325678"/>
    <w:rsid w:val="003256D9"/>
    <w:rsid w:val="00334CEF"/>
    <w:rsid w:val="0033655F"/>
    <w:rsid w:val="0034014A"/>
    <w:rsid w:val="00340EC3"/>
    <w:rsid w:val="00342A3A"/>
    <w:rsid w:val="00346687"/>
    <w:rsid w:val="00350140"/>
    <w:rsid w:val="003557C2"/>
    <w:rsid w:val="0036174B"/>
    <w:rsid w:val="00362D98"/>
    <w:rsid w:val="003649B1"/>
    <w:rsid w:val="00366801"/>
    <w:rsid w:val="00370398"/>
    <w:rsid w:val="00382A7D"/>
    <w:rsid w:val="00385153"/>
    <w:rsid w:val="00386F6B"/>
    <w:rsid w:val="00393D57"/>
    <w:rsid w:val="00394EE8"/>
    <w:rsid w:val="0039507C"/>
    <w:rsid w:val="003950FD"/>
    <w:rsid w:val="00396C57"/>
    <w:rsid w:val="00397AAE"/>
    <w:rsid w:val="003A0641"/>
    <w:rsid w:val="003A3334"/>
    <w:rsid w:val="003B2590"/>
    <w:rsid w:val="003B2D2B"/>
    <w:rsid w:val="003B42D8"/>
    <w:rsid w:val="003C6CEA"/>
    <w:rsid w:val="003D23B4"/>
    <w:rsid w:val="003D26C8"/>
    <w:rsid w:val="003D4A39"/>
    <w:rsid w:val="003D4F73"/>
    <w:rsid w:val="003D5E36"/>
    <w:rsid w:val="003D6325"/>
    <w:rsid w:val="003E1BD5"/>
    <w:rsid w:val="003E229D"/>
    <w:rsid w:val="003E7B04"/>
    <w:rsid w:val="003E7B8C"/>
    <w:rsid w:val="003F5158"/>
    <w:rsid w:val="003F5406"/>
    <w:rsid w:val="004004EB"/>
    <w:rsid w:val="004027BF"/>
    <w:rsid w:val="00405EB3"/>
    <w:rsid w:val="00410C4C"/>
    <w:rsid w:val="00413244"/>
    <w:rsid w:val="00413822"/>
    <w:rsid w:val="0041779D"/>
    <w:rsid w:val="00420EAB"/>
    <w:rsid w:val="0042594D"/>
    <w:rsid w:val="00431B5A"/>
    <w:rsid w:val="0043250B"/>
    <w:rsid w:val="004464A1"/>
    <w:rsid w:val="00446A49"/>
    <w:rsid w:val="00447651"/>
    <w:rsid w:val="00451A8B"/>
    <w:rsid w:val="00451EEC"/>
    <w:rsid w:val="00452765"/>
    <w:rsid w:val="0045658C"/>
    <w:rsid w:val="004575ED"/>
    <w:rsid w:val="00461811"/>
    <w:rsid w:val="00462481"/>
    <w:rsid w:val="00463C55"/>
    <w:rsid w:val="0046747F"/>
    <w:rsid w:val="004706E1"/>
    <w:rsid w:val="00476561"/>
    <w:rsid w:val="00477466"/>
    <w:rsid w:val="004806E3"/>
    <w:rsid w:val="004818C7"/>
    <w:rsid w:val="00483957"/>
    <w:rsid w:val="00486082"/>
    <w:rsid w:val="00487E53"/>
    <w:rsid w:val="0049401F"/>
    <w:rsid w:val="004955EB"/>
    <w:rsid w:val="004A6AF2"/>
    <w:rsid w:val="004B191C"/>
    <w:rsid w:val="004B2679"/>
    <w:rsid w:val="004B36C6"/>
    <w:rsid w:val="004B3D05"/>
    <w:rsid w:val="004B3DF3"/>
    <w:rsid w:val="004C048C"/>
    <w:rsid w:val="004C2F5C"/>
    <w:rsid w:val="004C31E0"/>
    <w:rsid w:val="004C3C7B"/>
    <w:rsid w:val="004C4D9C"/>
    <w:rsid w:val="004C6B9D"/>
    <w:rsid w:val="004D0B8F"/>
    <w:rsid w:val="004D146D"/>
    <w:rsid w:val="004D236A"/>
    <w:rsid w:val="004D4BAB"/>
    <w:rsid w:val="004D6D6E"/>
    <w:rsid w:val="004E1127"/>
    <w:rsid w:val="004E2417"/>
    <w:rsid w:val="004E26DB"/>
    <w:rsid w:val="004E3B01"/>
    <w:rsid w:val="004E4DE1"/>
    <w:rsid w:val="004E59AE"/>
    <w:rsid w:val="004E5AA0"/>
    <w:rsid w:val="004F340C"/>
    <w:rsid w:val="005008EE"/>
    <w:rsid w:val="005047FB"/>
    <w:rsid w:val="005102F6"/>
    <w:rsid w:val="00510F25"/>
    <w:rsid w:val="00524C93"/>
    <w:rsid w:val="00525A6F"/>
    <w:rsid w:val="00527A0B"/>
    <w:rsid w:val="00527CAF"/>
    <w:rsid w:val="005309AF"/>
    <w:rsid w:val="0053240A"/>
    <w:rsid w:val="00533381"/>
    <w:rsid w:val="00533504"/>
    <w:rsid w:val="00535BCC"/>
    <w:rsid w:val="00536C51"/>
    <w:rsid w:val="00541625"/>
    <w:rsid w:val="005428CD"/>
    <w:rsid w:val="00545B6D"/>
    <w:rsid w:val="00546669"/>
    <w:rsid w:val="00546B8E"/>
    <w:rsid w:val="005473CA"/>
    <w:rsid w:val="005504F5"/>
    <w:rsid w:val="005522B2"/>
    <w:rsid w:val="00553490"/>
    <w:rsid w:val="00556B61"/>
    <w:rsid w:val="00561BC5"/>
    <w:rsid w:val="0056423F"/>
    <w:rsid w:val="0056665F"/>
    <w:rsid w:val="00570259"/>
    <w:rsid w:val="005768E2"/>
    <w:rsid w:val="005808F6"/>
    <w:rsid w:val="00581CCE"/>
    <w:rsid w:val="00582706"/>
    <w:rsid w:val="00583C97"/>
    <w:rsid w:val="00586ABE"/>
    <w:rsid w:val="005879CF"/>
    <w:rsid w:val="00587B74"/>
    <w:rsid w:val="00593061"/>
    <w:rsid w:val="00595CB5"/>
    <w:rsid w:val="005963DF"/>
    <w:rsid w:val="005979D9"/>
    <w:rsid w:val="00597E67"/>
    <w:rsid w:val="005A043B"/>
    <w:rsid w:val="005A1831"/>
    <w:rsid w:val="005A4098"/>
    <w:rsid w:val="005B13E3"/>
    <w:rsid w:val="005B7B4E"/>
    <w:rsid w:val="005C1BB6"/>
    <w:rsid w:val="005C3102"/>
    <w:rsid w:val="005C628A"/>
    <w:rsid w:val="005C774A"/>
    <w:rsid w:val="005D2811"/>
    <w:rsid w:val="005D3726"/>
    <w:rsid w:val="005D5EFF"/>
    <w:rsid w:val="005D5F3A"/>
    <w:rsid w:val="005E0E6A"/>
    <w:rsid w:val="005E48CA"/>
    <w:rsid w:val="005F11FA"/>
    <w:rsid w:val="005F231C"/>
    <w:rsid w:val="005F4C9D"/>
    <w:rsid w:val="005F4F73"/>
    <w:rsid w:val="005F7358"/>
    <w:rsid w:val="00601118"/>
    <w:rsid w:val="006069E4"/>
    <w:rsid w:val="00607612"/>
    <w:rsid w:val="006077AF"/>
    <w:rsid w:val="00607971"/>
    <w:rsid w:val="0061353A"/>
    <w:rsid w:val="00613A5D"/>
    <w:rsid w:val="00613A94"/>
    <w:rsid w:val="0061483C"/>
    <w:rsid w:val="006160ED"/>
    <w:rsid w:val="00621C59"/>
    <w:rsid w:val="00627A39"/>
    <w:rsid w:val="00630043"/>
    <w:rsid w:val="0063501D"/>
    <w:rsid w:val="0063680B"/>
    <w:rsid w:val="00643C70"/>
    <w:rsid w:val="006455EE"/>
    <w:rsid w:val="00645C72"/>
    <w:rsid w:val="00654338"/>
    <w:rsid w:val="0065435E"/>
    <w:rsid w:val="00655290"/>
    <w:rsid w:val="00656C88"/>
    <w:rsid w:val="00663B2B"/>
    <w:rsid w:val="00666573"/>
    <w:rsid w:val="00666B2D"/>
    <w:rsid w:val="006675AE"/>
    <w:rsid w:val="0067010A"/>
    <w:rsid w:val="00680A74"/>
    <w:rsid w:val="00681B5C"/>
    <w:rsid w:val="006823E1"/>
    <w:rsid w:val="00682BFE"/>
    <w:rsid w:val="00683DD1"/>
    <w:rsid w:val="0068605F"/>
    <w:rsid w:val="00692B35"/>
    <w:rsid w:val="00695B83"/>
    <w:rsid w:val="00696364"/>
    <w:rsid w:val="006A00F0"/>
    <w:rsid w:val="006A17DA"/>
    <w:rsid w:val="006A326C"/>
    <w:rsid w:val="006B086F"/>
    <w:rsid w:val="006B2263"/>
    <w:rsid w:val="006B305C"/>
    <w:rsid w:val="006B3898"/>
    <w:rsid w:val="006B4120"/>
    <w:rsid w:val="006B4389"/>
    <w:rsid w:val="006B49E2"/>
    <w:rsid w:val="006B50F4"/>
    <w:rsid w:val="006B7C16"/>
    <w:rsid w:val="006C1271"/>
    <w:rsid w:val="006C58D6"/>
    <w:rsid w:val="006D4256"/>
    <w:rsid w:val="006D545D"/>
    <w:rsid w:val="006D6837"/>
    <w:rsid w:val="006E0144"/>
    <w:rsid w:val="006E04ED"/>
    <w:rsid w:val="006E2BDF"/>
    <w:rsid w:val="006E387C"/>
    <w:rsid w:val="006E42AF"/>
    <w:rsid w:val="006F6831"/>
    <w:rsid w:val="00705187"/>
    <w:rsid w:val="007130F2"/>
    <w:rsid w:val="00715D1A"/>
    <w:rsid w:val="0071688B"/>
    <w:rsid w:val="00720167"/>
    <w:rsid w:val="00720B12"/>
    <w:rsid w:val="00720B7A"/>
    <w:rsid w:val="00721E28"/>
    <w:rsid w:val="00722625"/>
    <w:rsid w:val="00726F5F"/>
    <w:rsid w:val="007304F1"/>
    <w:rsid w:val="00730D34"/>
    <w:rsid w:val="00731719"/>
    <w:rsid w:val="00734A81"/>
    <w:rsid w:val="00741E0E"/>
    <w:rsid w:val="00742263"/>
    <w:rsid w:val="00742717"/>
    <w:rsid w:val="00742831"/>
    <w:rsid w:val="00742B9B"/>
    <w:rsid w:val="007449F6"/>
    <w:rsid w:val="0075114B"/>
    <w:rsid w:val="007518DD"/>
    <w:rsid w:val="00752B87"/>
    <w:rsid w:val="00757BE3"/>
    <w:rsid w:val="00760B13"/>
    <w:rsid w:val="00760D9F"/>
    <w:rsid w:val="00763502"/>
    <w:rsid w:val="0077159D"/>
    <w:rsid w:val="00772B38"/>
    <w:rsid w:val="00774193"/>
    <w:rsid w:val="00775595"/>
    <w:rsid w:val="00776983"/>
    <w:rsid w:val="00780374"/>
    <w:rsid w:val="00780CCA"/>
    <w:rsid w:val="00782560"/>
    <w:rsid w:val="0078316A"/>
    <w:rsid w:val="007835A6"/>
    <w:rsid w:val="007911D4"/>
    <w:rsid w:val="00792ABB"/>
    <w:rsid w:val="00794812"/>
    <w:rsid w:val="007959E6"/>
    <w:rsid w:val="00797BF7"/>
    <w:rsid w:val="00797CBF"/>
    <w:rsid w:val="007A172F"/>
    <w:rsid w:val="007A1D83"/>
    <w:rsid w:val="007A2A5E"/>
    <w:rsid w:val="007A3FEF"/>
    <w:rsid w:val="007A6C80"/>
    <w:rsid w:val="007B2653"/>
    <w:rsid w:val="007B6D6A"/>
    <w:rsid w:val="007C397A"/>
    <w:rsid w:val="007C5BE8"/>
    <w:rsid w:val="007C6759"/>
    <w:rsid w:val="007C77DB"/>
    <w:rsid w:val="007D45FE"/>
    <w:rsid w:val="007E5998"/>
    <w:rsid w:val="007F20B6"/>
    <w:rsid w:val="007F45C8"/>
    <w:rsid w:val="007F46A0"/>
    <w:rsid w:val="007F5034"/>
    <w:rsid w:val="00813EA6"/>
    <w:rsid w:val="00815486"/>
    <w:rsid w:val="00815D48"/>
    <w:rsid w:val="00817C8D"/>
    <w:rsid w:val="00821078"/>
    <w:rsid w:val="00821B98"/>
    <w:rsid w:val="008255A6"/>
    <w:rsid w:val="00827048"/>
    <w:rsid w:val="008352C9"/>
    <w:rsid w:val="00835CAF"/>
    <w:rsid w:val="00836DB5"/>
    <w:rsid w:val="00842ECE"/>
    <w:rsid w:val="008445A5"/>
    <w:rsid w:val="00853DF6"/>
    <w:rsid w:val="00855F34"/>
    <w:rsid w:val="008602F0"/>
    <w:rsid w:val="00862B49"/>
    <w:rsid w:val="00865240"/>
    <w:rsid w:val="00865512"/>
    <w:rsid w:val="00865B5B"/>
    <w:rsid w:val="008676F8"/>
    <w:rsid w:val="00867998"/>
    <w:rsid w:val="008679AE"/>
    <w:rsid w:val="00870B4F"/>
    <w:rsid w:val="00871EDB"/>
    <w:rsid w:val="00873667"/>
    <w:rsid w:val="008762F2"/>
    <w:rsid w:val="0087766A"/>
    <w:rsid w:val="008806D6"/>
    <w:rsid w:val="008816A0"/>
    <w:rsid w:val="00883ABD"/>
    <w:rsid w:val="00884796"/>
    <w:rsid w:val="008878C5"/>
    <w:rsid w:val="00887C3D"/>
    <w:rsid w:val="00890C9E"/>
    <w:rsid w:val="00891FFF"/>
    <w:rsid w:val="00893015"/>
    <w:rsid w:val="008A0771"/>
    <w:rsid w:val="008A2955"/>
    <w:rsid w:val="008A784C"/>
    <w:rsid w:val="008B0357"/>
    <w:rsid w:val="008B07E4"/>
    <w:rsid w:val="008B1DE8"/>
    <w:rsid w:val="008C27B3"/>
    <w:rsid w:val="008C65C8"/>
    <w:rsid w:val="008C7D6D"/>
    <w:rsid w:val="008D14D0"/>
    <w:rsid w:val="008D15C1"/>
    <w:rsid w:val="008D2D1B"/>
    <w:rsid w:val="008D41D2"/>
    <w:rsid w:val="008D68CF"/>
    <w:rsid w:val="008E29BF"/>
    <w:rsid w:val="008E2A52"/>
    <w:rsid w:val="008E76E4"/>
    <w:rsid w:val="008E7B3B"/>
    <w:rsid w:val="008F6CF5"/>
    <w:rsid w:val="008F7854"/>
    <w:rsid w:val="0090068B"/>
    <w:rsid w:val="00904418"/>
    <w:rsid w:val="0090541D"/>
    <w:rsid w:val="00906D89"/>
    <w:rsid w:val="00910117"/>
    <w:rsid w:val="00912BDF"/>
    <w:rsid w:val="0091566C"/>
    <w:rsid w:val="00915D35"/>
    <w:rsid w:val="009202A9"/>
    <w:rsid w:val="00922679"/>
    <w:rsid w:val="00924E87"/>
    <w:rsid w:val="009317D5"/>
    <w:rsid w:val="00933739"/>
    <w:rsid w:val="00933DF5"/>
    <w:rsid w:val="00934FEB"/>
    <w:rsid w:val="009372E7"/>
    <w:rsid w:val="009418F6"/>
    <w:rsid w:val="009421D3"/>
    <w:rsid w:val="00942475"/>
    <w:rsid w:val="00946B8F"/>
    <w:rsid w:val="00947ECC"/>
    <w:rsid w:val="00950D3E"/>
    <w:rsid w:val="00953DBA"/>
    <w:rsid w:val="009547BB"/>
    <w:rsid w:val="0095642D"/>
    <w:rsid w:val="00956D55"/>
    <w:rsid w:val="009621B2"/>
    <w:rsid w:val="0096474F"/>
    <w:rsid w:val="00965141"/>
    <w:rsid w:val="009654F2"/>
    <w:rsid w:val="00966067"/>
    <w:rsid w:val="0096631F"/>
    <w:rsid w:val="00966569"/>
    <w:rsid w:val="009672A5"/>
    <w:rsid w:val="00970B2D"/>
    <w:rsid w:val="009753FB"/>
    <w:rsid w:val="0098426D"/>
    <w:rsid w:val="00985116"/>
    <w:rsid w:val="00985670"/>
    <w:rsid w:val="00986D75"/>
    <w:rsid w:val="00987F41"/>
    <w:rsid w:val="009931BF"/>
    <w:rsid w:val="00993C9E"/>
    <w:rsid w:val="00993FCF"/>
    <w:rsid w:val="009945BA"/>
    <w:rsid w:val="009A1C52"/>
    <w:rsid w:val="009A2746"/>
    <w:rsid w:val="009A2D96"/>
    <w:rsid w:val="009A4B3C"/>
    <w:rsid w:val="009A5BF6"/>
    <w:rsid w:val="009A63F5"/>
    <w:rsid w:val="009A680E"/>
    <w:rsid w:val="009B180A"/>
    <w:rsid w:val="009B4595"/>
    <w:rsid w:val="009C114C"/>
    <w:rsid w:val="009C1B81"/>
    <w:rsid w:val="009C39FA"/>
    <w:rsid w:val="009C3B28"/>
    <w:rsid w:val="009C6B5E"/>
    <w:rsid w:val="009C74E3"/>
    <w:rsid w:val="009D131F"/>
    <w:rsid w:val="009D31E1"/>
    <w:rsid w:val="009D3EDE"/>
    <w:rsid w:val="009D4816"/>
    <w:rsid w:val="009E3BE2"/>
    <w:rsid w:val="009E3DE1"/>
    <w:rsid w:val="009E7F13"/>
    <w:rsid w:val="009F5204"/>
    <w:rsid w:val="00A0161C"/>
    <w:rsid w:val="00A0411E"/>
    <w:rsid w:val="00A04B76"/>
    <w:rsid w:val="00A111D4"/>
    <w:rsid w:val="00A13366"/>
    <w:rsid w:val="00A15475"/>
    <w:rsid w:val="00A21D51"/>
    <w:rsid w:val="00A22E98"/>
    <w:rsid w:val="00A237DB"/>
    <w:rsid w:val="00A25E4D"/>
    <w:rsid w:val="00A32DFA"/>
    <w:rsid w:val="00A34133"/>
    <w:rsid w:val="00A436E2"/>
    <w:rsid w:val="00A44BEA"/>
    <w:rsid w:val="00A45691"/>
    <w:rsid w:val="00A472E0"/>
    <w:rsid w:val="00A47B35"/>
    <w:rsid w:val="00A50CCA"/>
    <w:rsid w:val="00A5252A"/>
    <w:rsid w:val="00A556B0"/>
    <w:rsid w:val="00A56403"/>
    <w:rsid w:val="00A5715A"/>
    <w:rsid w:val="00A579BF"/>
    <w:rsid w:val="00A62156"/>
    <w:rsid w:val="00A62BB7"/>
    <w:rsid w:val="00A650EB"/>
    <w:rsid w:val="00A67E26"/>
    <w:rsid w:val="00A731BE"/>
    <w:rsid w:val="00A754B0"/>
    <w:rsid w:val="00A7595F"/>
    <w:rsid w:val="00A777E1"/>
    <w:rsid w:val="00A80C59"/>
    <w:rsid w:val="00A83059"/>
    <w:rsid w:val="00A841CA"/>
    <w:rsid w:val="00A9111D"/>
    <w:rsid w:val="00A92788"/>
    <w:rsid w:val="00A934BD"/>
    <w:rsid w:val="00A95147"/>
    <w:rsid w:val="00A9709D"/>
    <w:rsid w:val="00AA0906"/>
    <w:rsid w:val="00AA399E"/>
    <w:rsid w:val="00AA5160"/>
    <w:rsid w:val="00AB4397"/>
    <w:rsid w:val="00AC0328"/>
    <w:rsid w:val="00AC1C7A"/>
    <w:rsid w:val="00AC21BF"/>
    <w:rsid w:val="00AD0FA6"/>
    <w:rsid w:val="00AD19D3"/>
    <w:rsid w:val="00AD33A2"/>
    <w:rsid w:val="00AD4A1A"/>
    <w:rsid w:val="00AD6C45"/>
    <w:rsid w:val="00AE13D1"/>
    <w:rsid w:val="00AE4588"/>
    <w:rsid w:val="00AE601E"/>
    <w:rsid w:val="00AF2880"/>
    <w:rsid w:val="00AF4195"/>
    <w:rsid w:val="00AF6523"/>
    <w:rsid w:val="00B02495"/>
    <w:rsid w:val="00B02832"/>
    <w:rsid w:val="00B04849"/>
    <w:rsid w:val="00B05B31"/>
    <w:rsid w:val="00B16799"/>
    <w:rsid w:val="00B2101E"/>
    <w:rsid w:val="00B2123C"/>
    <w:rsid w:val="00B22345"/>
    <w:rsid w:val="00B26673"/>
    <w:rsid w:val="00B27FD9"/>
    <w:rsid w:val="00B30320"/>
    <w:rsid w:val="00B3069E"/>
    <w:rsid w:val="00B31BC5"/>
    <w:rsid w:val="00B35866"/>
    <w:rsid w:val="00B366A3"/>
    <w:rsid w:val="00B37C0B"/>
    <w:rsid w:val="00B427BF"/>
    <w:rsid w:val="00B43A64"/>
    <w:rsid w:val="00B451F7"/>
    <w:rsid w:val="00B509E9"/>
    <w:rsid w:val="00B55C2D"/>
    <w:rsid w:val="00B55CD8"/>
    <w:rsid w:val="00B61683"/>
    <w:rsid w:val="00B618E4"/>
    <w:rsid w:val="00B63536"/>
    <w:rsid w:val="00B63F7A"/>
    <w:rsid w:val="00B64D4A"/>
    <w:rsid w:val="00B65B4A"/>
    <w:rsid w:val="00B66168"/>
    <w:rsid w:val="00B7066D"/>
    <w:rsid w:val="00B71DAC"/>
    <w:rsid w:val="00B74B04"/>
    <w:rsid w:val="00B75264"/>
    <w:rsid w:val="00B7528F"/>
    <w:rsid w:val="00B77033"/>
    <w:rsid w:val="00B80FA0"/>
    <w:rsid w:val="00B8333A"/>
    <w:rsid w:val="00B83352"/>
    <w:rsid w:val="00BA3A78"/>
    <w:rsid w:val="00BA421E"/>
    <w:rsid w:val="00BA5AD1"/>
    <w:rsid w:val="00BB16F8"/>
    <w:rsid w:val="00BB5ABB"/>
    <w:rsid w:val="00BB609D"/>
    <w:rsid w:val="00BC2663"/>
    <w:rsid w:val="00BC54AB"/>
    <w:rsid w:val="00BC6BED"/>
    <w:rsid w:val="00BC7C36"/>
    <w:rsid w:val="00BD36DD"/>
    <w:rsid w:val="00BD4C51"/>
    <w:rsid w:val="00BD5538"/>
    <w:rsid w:val="00BE32B6"/>
    <w:rsid w:val="00BE3A8F"/>
    <w:rsid w:val="00BE5E87"/>
    <w:rsid w:val="00BE68CB"/>
    <w:rsid w:val="00BF046C"/>
    <w:rsid w:val="00BF2D3E"/>
    <w:rsid w:val="00BF2E83"/>
    <w:rsid w:val="00BF50C3"/>
    <w:rsid w:val="00BF7F11"/>
    <w:rsid w:val="00C04519"/>
    <w:rsid w:val="00C063FE"/>
    <w:rsid w:val="00C10AD2"/>
    <w:rsid w:val="00C14D03"/>
    <w:rsid w:val="00C20BD8"/>
    <w:rsid w:val="00C224BB"/>
    <w:rsid w:val="00C25426"/>
    <w:rsid w:val="00C31405"/>
    <w:rsid w:val="00C31D69"/>
    <w:rsid w:val="00C31DA0"/>
    <w:rsid w:val="00C31EC8"/>
    <w:rsid w:val="00C353DE"/>
    <w:rsid w:val="00C364EB"/>
    <w:rsid w:val="00C41685"/>
    <w:rsid w:val="00C42CEC"/>
    <w:rsid w:val="00C50DCF"/>
    <w:rsid w:val="00C52386"/>
    <w:rsid w:val="00C535F5"/>
    <w:rsid w:val="00C614EF"/>
    <w:rsid w:val="00C61FA0"/>
    <w:rsid w:val="00C63D6D"/>
    <w:rsid w:val="00C6405B"/>
    <w:rsid w:val="00C64EC5"/>
    <w:rsid w:val="00C657F8"/>
    <w:rsid w:val="00C668DF"/>
    <w:rsid w:val="00C67DDF"/>
    <w:rsid w:val="00C83309"/>
    <w:rsid w:val="00C83C18"/>
    <w:rsid w:val="00C8596C"/>
    <w:rsid w:val="00C85EAD"/>
    <w:rsid w:val="00C8603C"/>
    <w:rsid w:val="00C907C3"/>
    <w:rsid w:val="00C90943"/>
    <w:rsid w:val="00C915F2"/>
    <w:rsid w:val="00C92C82"/>
    <w:rsid w:val="00C96890"/>
    <w:rsid w:val="00C97B83"/>
    <w:rsid w:val="00CA1795"/>
    <w:rsid w:val="00CA3340"/>
    <w:rsid w:val="00CA641E"/>
    <w:rsid w:val="00CB43C8"/>
    <w:rsid w:val="00CC4DF7"/>
    <w:rsid w:val="00CD0E82"/>
    <w:rsid w:val="00CD27E8"/>
    <w:rsid w:val="00CE4E78"/>
    <w:rsid w:val="00CE72F2"/>
    <w:rsid w:val="00CE77E4"/>
    <w:rsid w:val="00CF086A"/>
    <w:rsid w:val="00CF0BA5"/>
    <w:rsid w:val="00CF0EAF"/>
    <w:rsid w:val="00CF3128"/>
    <w:rsid w:val="00CF33D1"/>
    <w:rsid w:val="00CF46BE"/>
    <w:rsid w:val="00CF4D52"/>
    <w:rsid w:val="00CF65C9"/>
    <w:rsid w:val="00D03617"/>
    <w:rsid w:val="00D0440C"/>
    <w:rsid w:val="00D07C5A"/>
    <w:rsid w:val="00D10486"/>
    <w:rsid w:val="00D1093E"/>
    <w:rsid w:val="00D14107"/>
    <w:rsid w:val="00D144CF"/>
    <w:rsid w:val="00D21D72"/>
    <w:rsid w:val="00D30BB6"/>
    <w:rsid w:val="00D32DAB"/>
    <w:rsid w:val="00D33A6D"/>
    <w:rsid w:val="00D412AA"/>
    <w:rsid w:val="00D426F6"/>
    <w:rsid w:val="00D5094F"/>
    <w:rsid w:val="00D509A2"/>
    <w:rsid w:val="00D50EB2"/>
    <w:rsid w:val="00D51981"/>
    <w:rsid w:val="00D5267A"/>
    <w:rsid w:val="00D5376F"/>
    <w:rsid w:val="00D53EC8"/>
    <w:rsid w:val="00D56FCB"/>
    <w:rsid w:val="00D57F67"/>
    <w:rsid w:val="00D607D0"/>
    <w:rsid w:val="00D70146"/>
    <w:rsid w:val="00D713DB"/>
    <w:rsid w:val="00D90E36"/>
    <w:rsid w:val="00D93DC5"/>
    <w:rsid w:val="00D943EC"/>
    <w:rsid w:val="00D97A3B"/>
    <w:rsid w:val="00DA1393"/>
    <w:rsid w:val="00DA491F"/>
    <w:rsid w:val="00DA4E09"/>
    <w:rsid w:val="00DB0458"/>
    <w:rsid w:val="00DB132E"/>
    <w:rsid w:val="00DB7D74"/>
    <w:rsid w:val="00DC028A"/>
    <w:rsid w:val="00DC19E8"/>
    <w:rsid w:val="00DC1E40"/>
    <w:rsid w:val="00DC2073"/>
    <w:rsid w:val="00DC37E7"/>
    <w:rsid w:val="00DC5B62"/>
    <w:rsid w:val="00DC7B49"/>
    <w:rsid w:val="00DC7DE0"/>
    <w:rsid w:val="00DD303A"/>
    <w:rsid w:val="00DD47A1"/>
    <w:rsid w:val="00DD54F4"/>
    <w:rsid w:val="00DE1B88"/>
    <w:rsid w:val="00DE3224"/>
    <w:rsid w:val="00DE378A"/>
    <w:rsid w:val="00DE3980"/>
    <w:rsid w:val="00DE4439"/>
    <w:rsid w:val="00DE4778"/>
    <w:rsid w:val="00DE6B10"/>
    <w:rsid w:val="00DE7000"/>
    <w:rsid w:val="00DE7650"/>
    <w:rsid w:val="00DF2067"/>
    <w:rsid w:val="00DF2122"/>
    <w:rsid w:val="00DF29C9"/>
    <w:rsid w:val="00DF2FC4"/>
    <w:rsid w:val="00DF3BB3"/>
    <w:rsid w:val="00DF7E2E"/>
    <w:rsid w:val="00E21703"/>
    <w:rsid w:val="00E21A00"/>
    <w:rsid w:val="00E332A5"/>
    <w:rsid w:val="00E361CC"/>
    <w:rsid w:val="00E3661C"/>
    <w:rsid w:val="00E37448"/>
    <w:rsid w:val="00E41E72"/>
    <w:rsid w:val="00E428D1"/>
    <w:rsid w:val="00E47AD6"/>
    <w:rsid w:val="00E56BE2"/>
    <w:rsid w:val="00E627DF"/>
    <w:rsid w:val="00E634F6"/>
    <w:rsid w:val="00E66B66"/>
    <w:rsid w:val="00E67387"/>
    <w:rsid w:val="00E75B31"/>
    <w:rsid w:val="00E7736F"/>
    <w:rsid w:val="00E8209B"/>
    <w:rsid w:val="00E85B3F"/>
    <w:rsid w:val="00E86CA9"/>
    <w:rsid w:val="00E90166"/>
    <w:rsid w:val="00E94462"/>
    <w:rsid w:val="00E944BB"/>
    <w:rsid w:val="00E96425"/>
    <w:rsid w:val="00E97BC3"/>
    <w:rsid w:val="00E97FDD"/>
    <w:rsid w:val="00EA276D"/>
    <w:rsid w:val="00EA6133"/>
    <w:rsid w:val="00EA6150"/>
    <w:rsid w:val="00EA6FC9"/>
    <w:rsid w:val="00EA794D"/>
    <w:rsid w:val="00EB4BD0"/>
    <w:rsid w:val="00EB67A4"/>
    <w:rsid w:val="00EC052D"/>
    <w:rsid w:val="00EC137A"/>
    <w:rsid w:val="00EC484C"/>
    <w:rsid w:val="00EC4D67"/>
    <w:rsid w:val="00EC70D2"/>
    <w:rsid w:val="00EC715A"/>
    <w:rsid w:val="00ED3B12"/>
    <w:rsid w:val="00ED5ACE"/>
    <w:rsid w:val="00ED649A"/>
    <w:rsid w:val="00EE6569"/>
    <w:rsid w:val="00EE71E1"/>
    <w:rsid w:val="00EF1EFE"/>
    <w:rsid w:val="00EF6139"/>
    <w:rsid w:val="00EF73E3"/>
    <w:rsid w:val="00EF77E9"/>
    <w:rsid w:val="00F02096"/>
    <w:rsid w:val="00F075EA"/>
    <w:rsid w:val="00F12638"/>
    <w:rsid w:val="00F16AA0"/>
    <w:rsid w:val="00F20EAF"/>
    <w:rsid w:val="00F213D2"/>
    <w:rsid w:val="00F24F10"/>
    <w:rsid w:val="00F2598E"/>
    <w:rsid w:val="00F27A92"/>
    <w:rsid w:val="00F27AE1"/>
    <w:rsid w:val="00F27D0F"/>
    <w:rsid w:val="00F27E24"/>
    <w:rsid w:val="00F30838"/>
    <w:rsid w:val="00F32F5A"/>
    <w:rsid w:val="00F36602"/>
    <w:rsid w:val="00F36608"/>
    <w:rsid w:val="00F37100"/>
    <w:rsid w:val="00F374AF"/>
    <w:rsid w:val="00F4131A"/>
    <w:rsid w:val="00F422F3"/>
    <w:rsid w:val="00F4447D"/>
    <w:rsid w:val="00F471B8"/>
    <w:rsid w:val="00F47822"/>
    <w:rsid w:val="00F47B09"/>
    <w:rsid w:val="00F503C7"/>
    <w:rsid w:val="00F5075D"/>
    <w:rsid w:val="00F53398"/>
    <w:rsid w:val="00F54F96"/>
    <w:rsid w:val="00F56D7A"/>
    <w:rsid w:val="00F5716B"/>
    <w:rsid w:val="00F62C18"/>
    <w:rsid w:val="00F647FD"/>
    <w:rsid w:val="00F65A74"/>
    <w:rsid w:val="00F673E8"/>
    <w:rsid w:val="00F67E2D"/>
    <w:rsid w:val="00F73B50"/>
    <w:rsid w:val="00F74FA2"/>
    <w:rsid w:val="00F76150"/>
    <w:rsid w:val="00F76B1E"/>
    <w:rsid w:val="00F776C0"/>
    <w:rsid w:val="00F84729"/>
    <w:rsid w:val="00F85F3F"/>
    <w:rsid w:val="00F86038"/>
    <w:rsid w:val="00F9202E"/>
    <w:rsid w:val="00F94108"/>
    <w:rsid w:val="00F977C3"/>
    <w:rsid w:val="00FB2E02"/>
    <w:rsid w:val="00FB47E1"/>
    <w:rsid w:val="00FB5043"/>
    <w:rsid w:val="00FC0304"/>
    <w:rsid w:val="00FC08A0"/>
    <w:rsid w:val="00FC0BA9"/>
    <w:rsid w:val="00FC2296"/>
    <w:rsid w:val="00FC3AF6"/>
    <w:rsid w:val="00FC49F4"/>
    <w:rsid w:val="00FC7489"/>
    <w:rsid w:val="00FD6985"/>
    <w:rsid w:val="00FE193A"/>
    <w:rsid w:val="00FE6A67"/>
    <w:rsid w:val="00FF02C6"/>
    <w:rsid w:val="00FF1840"/>
    <w:rsid w:val="00FF1A84"/>
    <w:rsid w:val="00FF410D"/>
    <w:rsid w:val="00FF43FC"/>
    <w:rsid w:val="00FF7E0E"/>
    <w:rsid w:val="479A0DB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18751"/>
  <w15:chartTrackingRefBased/>
  <w15:docId w15:val="{131C1372-3F37-4D5E-962C-47DE683C37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796"/>
    <w:pPr>
      <w:spacing w:after="0" w:line="240" w:lineRule="auto"/>
    </w:pPr>
    <w:rPr>
      <w:sz w:val="24"/>
      <w:lang w:val="es-MX"/>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1F0B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F0B64"/>
    <w:pPr>
      <w:ind w:left="720"/>
      <w:contextualSpacing/>
    </w:pPr>
  </w:style>
  <w:style w:type="paragraph" w:styleId="NormalWeb">
    <w:name w:val="Normal (Web)"/>
    <w:basedOn w:val="Normal"/>
    <w:uiPriority w:val="99"/>
    <w:unhideWhenUsed/>
    <w:rsid w:val="001F0B64"/>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1"/>
    <w:qFormat/>
    <w:rsid w:val="001F0B6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F0B6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F0B64"/>
    <w:rPr>
      <w:sz w:val="20"/>
      <w:szCs w:val="20"/>
    </w:rPr>
  </w:style>
  <w:style w:type="character" w:styleId="TextonotapieCar1" w:customStyle="1">
    <w:name w:val="Texto nota pie Car1"/>
    <w:basedOn w:val="Fuentedeprrafopredeter"/>
    <w:uiPriority w:val="99"/>
    <w:semiHidden/>
    <w:rsid w:val="001F0B6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F0B64"/>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1F0B64"/>
    <w:rPr>
      <w:vertAlign w:val="superscript"/>
    </w:rPr>
  </w:style>
  <w:style w:type="paragraph" w:styleId="Default" w:customStyle="1">
    <w:name w:val="Default"/>
    <w:rsid w:val="001F0B64"/>
    <w:pPr>
      <w:autoSpaceDE w:val="0"/>
      <w:autoSpaceDN w:val="0"/>
      <w:adjustRightInd w:val="0"/>
      <w:spacing w:after="0" w:line="240" w:lineRule="auto"/>
    </w:pPr>
    <w:rPr>
      <w:rFonts w:ascii="Arial" w:hAnsi="Arial" w:cs="Arial"/>
      <w:color w:val="000000"/>
      <w:sz w:val="24"/>
      <w:szCs w:val="24"/>
    </w:rPr>
  </w:style>
  <w:style w:type="character" w:styleId="normaltextrun" w:customStyle="1">
    <w:name w:val="normaltextrun"/>
    <w:basedOn w:val="Fuentedeprrafopredeter"/>
    <w:rsid w:val="001F0B64"/>
  </w:style>
  <w:style w:type="paragraph" w:styleId="Appelnotedebasde" w:customStyle="1">
    <w:name w:val="Appel note de bas de..."/>
    <w:basedOn w:val="Normal"/>
    <w:link w:val="Refdenotaalpie"/>
    <w:uiPriority w:val="99"/>
    <w:rsid w:val="001F0B64"/>
    <w:pPr>
      <w:spacing w:after="160" w:line="240" w:lineRule="exact"/>
    </w:pPr>
    <w:rPr>
      <w:sz w:val="22"/>
      <w:vertAlign w:val="superscript"/>
      <w:lang w:val="es-CO"/>
    </w:rPr>
  </w:style>
  <w:style w:type="paragraph" w:styleId="Encabezado">
    <w:name w:val="header"/>
    <w:basedOn w:val="Normal"/>
    <w:link w:val="EncabezadoCar"/>
    <w:uiPriority w:val="99"/>
    <w:unhideWhenUsed/>
    <w:rsid w:val="001F0B64"/>
    <w:pPr>
      <w:tabs>
        <w:tab w:val="center" w:pos="4419"/>
        <w:tab w:val="right" w:pos="8838"/>
      </w:tabs>
    </w:pPr>
  </w:style>
  <w:style w:type="character" w:styleId="EncabezadoCar" w:customStyle="1">
    <w:name w:val="Encabezado Car"/>
    <w:basedOn w:val="Fuentedeprrafopredeter"/>
    <w:link w:val="Encabezado"/>
    <w:uiPriority w:val="99"/>
    <w:rsid w:val="001F0B64"/>
    <w:rPr>
      <w:sz w:val="24"/>
      <w:lang w:val="es-MX"/>
    </w:rPr>
  </w:style>
  <w:style w:type="paragraph" w:styleId="Piedepgina">
    <w:name w:val="footer"/>
    <w:basedOn w:val="Normal"/>
    <w:link w:val="PiedepginaCar"/>
    <w:uiPriority w:val="99"/>
    <w:unhideWhenUsed/>
    <w:rsid w:val="001F0B64"/>
    <w:pPr>
      <w:tabs>
        <w:tab w:val="center" w:pos="4419"/>
        <w:tab w:val="right" w:pos="8838"/>
      </w:tabs>
    </w:pPr>
  </w:style>
  <w:style w:type="character" w:styleId="PiedepginaCar" w:customStyle="1">
    <w:name w:val="Pie de página Car"/>
    <w:basedOn w:val="Fuentedeprrafopredeter"/>
    <w:link w:val="Piedepgina"/>
    <w:uiPriority w:val="99"/>
    <w:rsid w:val="001F0B64"/>
    <w:rPr>
      <w:sz w:val="24"/>
      <w:lang w:val="es-MX"/>
    </w:rPr>
  </w:style>
  <w:style w:type="character" w:styleId="highlight" w:customStyle="1">
    <w:name w:val="highlight"/>
    <w:basedOn w:val="Fuentedeprrafopredeter"/>
    <w:rsid w:val="003015C8"/>
  </w:style>
  <w:style w:type="character" w:styleId="Refdecomentario">
    <w:name w:val="annotation reference"/>
    <w:basedOn w:val="Fuentedeprrafopredeter"/>
    <w:uiPriority w:val="99"/>
    <w:semiHidden/>
    <w:unhideWhenUsed/>
    <w:rsid w:val="0056665F"/>
    <w:rPr>
      <w:sz w:val="16"/>
      <w:szCs w:val="16"/>
    </w:rPr>
  </w:style>
  <w:style w:type="paragraph" w:styleId="Textocomentario">
    <w:name w:val="annotation text"/>
    <w:basedOn w:val="Normal"/>
    <w:link w:val="TextocomentarioCar"/>
    <w:uiPriority w:val="99"/>
    <w:unhideWhenUsed/>
    <w:rsid w:val="0056665F"/>
    <w:rPr>
      <w:sz w:val="20"/>
      <w:szCs w:val="20"/>
    </w:rPr>
  </w:style>
  <w:style w:type="character" w:styleId="TextocomentarioCar" w:customStyle="1">
    <w:name w:val="Texto comentario Car"/>
    <w:basedOn w:val="Fuentedeprrafopredeter"/>
    <w:link w:val="Textocomentario"/>
    <w:uiPriority w:val="99"/>
    <w:rsid w:val="0056665F"/>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56665F"/>
    <w:rPr>
      <w:b/>
      <w:bCs/>
    </w:rPr>
  </w:style>
  <w:style w:type="character" w:styleId="AsuntodelcomentarioCar" w:customStyle="1">
    <w:name w:val="Asunto del comentario Car"/>
    <w:basedOn w:val="TextocomentarioCar"/>
    <w:link w:val="Asuntodelcomentario"/>
    <w:uiPriority w:val="99"/>
    <w:semiHidden/>
    <w:rsid w:val="0056665F"/>
    <w:rPr>
      <w:b/>
      <w:bCs/>
      <w:sz w:val="20"/>
      <w:szCs w:val="20"/>
      <w:lang w:val="es-MX"/>
    </w:rPr>
  </w:style>
  <w:style w:type="character" w:styleId="Hipervnculo">
    <w:name w:val="Hyperlink"/>
    <w:basedOn w:val="Fuentedeprrafopredeter"/>
    <w:uiPriority w:val="99"/>
    <w:unhideWhenUsed/>
    <w:rsid w:val="00682BFE"/>
    <w:rPr>
      <w:color w:val="0563C1" w:themeColor="hyperlink"/>
      <w:u w:val="single"/>
    </w:rPr>
  </w:style>
  <w:style w:type="character" w:styleId="Mencinsinresolver">
    <w:name w:val="Unresolved Mention"/>
    <w:basedOn w:val="Fuentedeprrafopredeter"/>
    <w:uiPriority w:val="99"/>
    <w:semiHidden/>
    <w:unhideWhenUsed/>
    <w:rsid w:val="00682BFE"/>
    <w:rPr>
      <w:color w:val="605E5C"/>
      <w:shd w:val="clear" w:color="auto" w:fill="E1DFDD"/>
    </w:rPr>
  </w:style>
  <w:style w:type="character" w:styleId="Textoennegrita">
    <w:name w:val="Strong"/>
    <w:basedOn w:val="Fuentedeprrafopredeter"/>
    <w:uiPriority w:val="22"/>
    <w:qFormat/>
    <w:rsid w:val="00A111D4"/>
    <w:rPr>
      <w:b/>
      <w:bCs/>
    </w:rPr>
  </w:style>
  <w:style w:type="paragraph" w:styleId="Revisin">
    <w:name w:val="Revision"/>
    <w:hidden/>
    <w:uiPriority w:val="99"/>
    <w:semiHidden/>
    <w:rsid w:val="00F73B50"/>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8217">
      <w:bodyDiv w:val="1"/>
      <w:marLeft w:val="0"/>
      <w:marRight w:val="0"/>
      <w:marTop w:val="0"/>
      <w:marBottom w:val="0"/>
      <w:divBdr>
        <w:top w:val="none" w:sz="0" w:space="0" w:color="auto"/>
        <w:left w:val="none" w:sz="0" w:space="0" w:color="auto"/>
        <w:bottom w:val="none" w:sz="0" w:space="0" w:color="auto"/>
        <w:right w:val="none" w:sz="0" w:space="0" w:color="auto"/>
      </w:divBdr>
    </w:div>
    <w:div w:id="212665737">
      <w:bodyDiv w:val="1"/>
      <w:marLeft w:val="0"/>
      <w:marRight w:val="0"/>
      <w:marTop w:val="0"/>
      <w:marBottom w:val="0"/>
      <w:divBdr>
        <w:top w:val="none" w:sz="0" w:space="0" w:color="auto"/>
        <w:left w:val="none" w:sz="0" w:space="0" w:color="auto"/>
        <w:bottom w:val="none" w:sz="0" w:space="0" w:color="auto"/>
        <w:right w:val="none" w:sz="0" w:space="0" w:color="auto"/>
      </w:divBdr>
    </w:div>
    <w:div w:id="630133249">
      <w:bodyDiv w:val="1"/>
      <w:marLeft w:val="0"/>
      <w:marRight w:val="0"/>
      <w:marTop w:val="0"/>
      <w:marBottom w:val="0"/>
      <w:divBdr>
        <w:top w:val="none" w:sz="0" w:space="0" w:color="auto"/>
        <w:left w:val="none" w:sz="0" w:space="0" w:color="auto"/>
        <w:bottom w:val="none" w:sz="0" w:space="0" w:color="auto"/>
        <w:right w:val="none" w:sz="0" w:space="0" w:color="auto"/>
      </w:divBdr>
    </w:div>
    <w:div w:id="836923475">
      <w:bodyDiv w:val="1"/>
      <w:marLeft w:val="0"/>
      <w:marRight w:val="0"/>
      <w:marTop w:val="0"/>
      <w:marBottom w:val="0"/>
      <w:divBdr>
        <w:top w:val="none" w:sz="0" w:space="0" w:color="auto"/>
        <w:left w:val="none" w:sz="0" w:space="0" w:color="auto"/>
        <w:bottom w:val="none" w:sz="0" w:space="0" w:color="auto"/>
        <w:right w:val="none" w:sz="0" w:space="0" w:color="auto"/>
      </w:divBdr>
    </w:div>
    <w:div w:id="939875032">
      <w:bodyDiv w:val="1"/>
      <w:marLeft w:val="0"/>
      <w:marRight w:val="0"/>
      <w:marTop w:val="0"/>
      <w:marBottom w:val="0"/>
      <w:divBdr>
        <w:top w:val="none" w:sz="0" w:space="0" w:color="auto"/>
        <w:left w:val="none" w:sz="0" w:space="0" w:color="auto"/>
        <w:bottom w:val="none" w:sz="0" w:space="0" w:color="auto"/>
        <w:right w:val="none" w:sz="0" w:space="0" w:color="auto"/>
      </w:divBdr>
    </w:div>
    <w:div w:id="965358880">
      <w:bodyDiv w:val="1"/>
      <w:marLeft w:val="0"/>
      <w:marRight w:val="0"/>
      <w:marTop w:val="0"/>
      <w:marBottom w:val="0"/>
      <w:divBdr>
        <w:top w:val="none" w:sz="0" w:space="0" w:color="auto"/>
        <w:left w:val="none" w:sz="0" w:space="0" w:color="auto"/>
        <w:bottom w:val="none" w:sz="0" w:space="0" w:color="auto"/>
        <w:right w:val="none" w:sz="0" w:space="0" w:color="auto"/>
      </w:divBdr>
    </w:div>
    <w:div w:id="1400202241">
      <w:bodyDiv w:val="1"/>
      <w:marLeft w:val="0"/>
      <w:marRight w:val="0"/>
      <w:marTop w:val="0"/>
      <w:marBottom w:val="0"/>
      <w:divBdr>
        <w:top w:val="none" w:sz="0" w:space="0" w:color="auto"/>
        <w:left w:val="none" w:sz="0" w:space="0" w:color="auto"/>
        <w:bottom w:val="none" w:sz="0" w:space="0" w:color="auto"/>
        <w:right w:val="none" w:sz="0" w:space="0" w:color="auto"/>
      </w:divBdr>
    </w:div>
    <w:div w:id="1902783991">
      <w:bodyDiv w:val="1"/>
      <w:marLeft w:val="0"/>
      <w:marRight w:val="0"/>
      <w:marTop w:val="0"/>
      <w:marBottom w:val="0"/>
      <w:divBdr>
        <w:top w:val="none" w:sz="0" w:space="0" w:color="auto"/>
        <w:left w:val="none" w:sz="0" w:space="0" w:color="auto"/>
        <w:bottom w:val="none" w:sz="0" w:space="0" w:color="auto"/>
        <w:right w:val="none" w:sz="0" w:space="0" w:color="auto"/>
      </w:divBdr>
    </w:div>
    <w:div w:id="1938251513">
      <w:bodyDiv w:val="1"/>
      <w:marLeft w:val="0"/>
      <w:marRight w:val="0"/>
      <w:marTop w:val="0"/>
      <w:marBottom w:val="0"/>
      <w:divBdr>
        <w:top w:val="none" w:sz="0" w:space="0" w:color="auto"/>
        <w:left w:val="none" w:sz="0" w:space="0" w:color="auto"/>
        <w:bottom w:val="none" w:sz="0" w:space="0" w:color="auto"/>
        <w:right w:val="none" w:sz="0" w:space="0" w:color="auto"/>
      </w:divBdr>
    </w:div>
    <w:div w:id="21265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5.png" Id="R0e2d3b72b0cf49e3"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go.vlex.com/vid/58472389?fbt=webapp_preview" TargetMode="External"/><Relationship Id="rId1" Type="http://schemas.openxmlformats.org/officeDocument/2006/relationships/hyperlink" Target="https://go.vlex.com/vid/58472389/node/40?fbt=webapp_p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50390-3AB1-4584-B8BC-DC5BAA2A15F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059E229-CA6E-4773-BC92-6EEC3E646622}">
  <ds:schemaRefs>
    <ds:schemaRef ds:uri="http://schemas.openxmlformats.org/officeDocument/2006/bibliography"/>
  </ds:schemaRefs>
</ds:datastoreItem>
</file>

<file path=customXml/itemProps3.xml><?xml version="1.0" encoding="utf-8"?>
<ds:datastoreItem xmlns:ds="http://schemas.openxmlformats.org/officeDocument/2006/customXml" ds:itemID="{715F28AC-2593-42CA-9BCB-CC255144464E}">
  <ds:schemaRefs>
    <ds:schemaRef ds:uri="http://schemas.microsoft.com/sharepoint/v3/contenttype/forms"/>
  </ds:schemaRefs>
</ds:datastoreItem>
</file>

<file path=customXml/itemProps4.xml><?xml version="1.0" encoding="utf-8"?>
<ds:datastoreItem xmlns:ds="http://schemas.openxmlformats.org/officeDocument/2006/customXml" ds:itemID="{C2D84318-CAA1-4129-BA6C-2D0E1487D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Milena Nuñez Aldana</dc:creator>
  <keywords/>
  <dc:description/>
  <lastModifiedBy>Sara Milena Nuñez Aldana</lastModifiedBy>
  <revision>5</revision>
  <dcterms:created xsi:type="dcterms:W3CDTF">2022-03-02T12:32:00.0000000Z</dcterms:created>
  <dcterms:modified xsi:type="dcterms:W3CDTF">2022-03-02T12:35:57.4345240Z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