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3C01" w14:textId="77777777" w:rsidR="009F7826" w:rsidRPr="009F7826" w:rsidRDefault="009F7826" w:rsidP="009F7826">
      <w:pPr>
        <w:spacing w:after="0" w:line="240" w:lineRule="auto"/>
        <w:jc w:val="right"/>
        <w:rPr>
          <w:rFonts w:ascii="Arial" w:hAnsi="Arial" w:cs="Arial"/>
          <w:bCs/>
          <w:color w:val="000000" w:themeColor="text1"/>
          <w:sz w:val="16"/>
          <w:szCs w:val="16"/>
          <w:lang w:val="es-CO" w:eastAsia="es-ES"/>
        </w:rPr>
      </w:pPr>
      <w:bookmarkStart w:id="0" w:name="_Hlk28946138"/>
      <w:bookmarkStart w:id="1" w:name="_Hlk29548183"/>
      <w:r w:rsidRPr="009F7826">
        <w:rPr>
          <w:rFonts w:ascii="Arial" w:hAnsi="Arial" w:cs="Arial"/>
          <w:b/>
          <w:color w:val="000000" w:themeColor="text1"/>
          <w:sz w:val="16"/>
          <w:szCs w:val="16"/>
          <w:lang w:val="es-CO" w:eastAsia="es-ES"/>
        </w:rPr>
        <w:tab/>
      </w:r>
      <w:r w:rsidRPr="009F7826">
        <w:rPr>
          <w:rFonts w:ascii="Arial" w:hAnsi="Arial" w:cs="Arial"/>
          <w:bCs/>
          <w:color w:val="000000" w:themeColor="text1"/>
          <w:sz w:val="16"/>
          <w:szCs w:val="16"/>
          <w:lang w:val="es-CO" w:eastAsia="es-ES"/>
        </w:rPr>
        <w:t>CCE-DES-FM-17</w:t>
      </w:r>
    </w:p>
    <w:p w14:paraId="0BACB1D5" w14:textId="77777777" w:rsidR="009F7826" w:rsidRPr="009F7826" w:rsidRDefault="009F7826" w:rsidP="009F7826">
      <w:pPr>
        <w:spacing w:after="0" w:line="240" w:lineRule="auto"/>
        <w:jc w:val="both"/>
        <w:rPr>
          <w:rFonts w:ascii="Arial" w:eastAsia="Calibri" w:hAnsi="Arial" w:cs="Arial"/>
          <w:b/>
          <w:color w:val="000000" w:themeColor="text1"/>
          <w:sz w:val="20"/>
          <w:szCs w:val="20"/>
          <w:lang w:val="es-CO"/>
        </w:rPr>
      </w:pPr>
    </w:p>
    <w:p w14:paraId="7B2EE615" w14:textId="77777777" w:rsidR="009F7826" w:rsidRPr="009F7826" w:rsidRDefault="009F7826" w:rsidP="009F7826">
      <w:pPr>
        <w:spacing w:after="0" w:line="240" w:lineRule="auto"/>
        <w:jc w:val="both"/>
        <w:rPr>
          <w:rFonts w:ascii="Arial" w:eastAsia="Calibri" w:hAnsi="Arial" w:cs="Arial"/>
          <w:b/>
          <w:bCs/>
          <w:color w:val="000000" w:themeColor="text1"/>
          <w:lang w:val="es-CO"/>
        </w:rPr>
      </w:pPr>
      <w:r w:rsidRPr="009F7826">
        <w:rPr>
          <w:rFonts w:ascii="Arial" w:eastAsia="Calibri" w:hAnsi="Arial" w:cs="Arial"/>
          <w:b/>
          <w:bCs/>
          <w:color w:val="000000" w:themeColor="text1"/>
          <w:lang w:val="es-CO"/>
        </w:rPr>
        <w:t xml:space="preserve">TRATADOS COMERCIALES – Fuentes – Aplicabilidad </w:t>
      </w:r>
    </w:p>
    <w:p w14:paraId="513DAC30" w14:textId="77777777" w:rsidR="009F7826" w:rsidRPr="009F7826" w:rsidRDefault="009F7826" w:rsidP="009F7826">
      <w:pPr>
        <w:spacing w:after="0" w:line="240" w:lineRule="auto"/>
        <w:jc w:val="both"/>
        <w:rPr>
          <w:rFonts w:ascii="Arial" w:eastAsia="Calibri" w:hAnsi="Arial" w:cs="Arial"/>
          <w:bCs/>
          <w:color w:val="000000" w:themeColor="text1"/>
          <w:sz w:val="20"/>
          <w:szCs w:val="20"/>
          <w:lang w:val="es-CO"/>
        </w:rPr>
      </w:pPr>
    </w:p>
    <w:p w14:paraId="46039151" w14:textId="7F3EADDE" w:rsidR="009F7826" w:rsidRPr="009F7826" w:rsidRDefault="009F7826" w:rsidP="009F7826">
      <w:pPr>
        <w:spacing w:after="0" w:line="240" w:lineRule="auto"/>
        <w:jc w:val="both"/>
        <w:rPr>
          <w:rFonts w:ascii="Arial" w:eastAsia="Calibri" w:hAnsi="Arial" w:cs="Arial"/>
          <w:bCs/>
          <w:color w:val="000000" w:themeColor="text1"/>
          <w:sz w:val="20"/>
          <w:szCs w:val="20"/>
          <w:lang w:val="es-CO"/>
        </w:rPr>
      </w:pPr>
      <w:r w:rsidRPr="009F7826">
        <w:rPr>
          <w:rFonts w:ascii="Arial" w:eastAsia="Calibri" w:hAnsi="Arial" w:cs="Arial"/>
          <w:bCs/>
          <w:color w:val="000000" w:themeColor="text1"/>
          <w:sz w:val="20"/>
          <w:szCs w:val="20"/>
          <w:lang w:val="es-CO"/>
        </w:rPr>
        <w:t>Los tratados bilaterales de comercio</w:t>
      </w:r>
      <w:r w:rsidR="009C6293">
        <w:rPr>
          <w:rFonts w:ascii="Arial" w:eastAsia="Calibri" w:hAnsi="Arial" w:cs="Arial"/>
          <w:bCs/>
          <w:color w:val="000000" w:themeColor="text1"/>
          <w:sz w:val="20"/>
          <w:szCs w:val="20"/>
          <w:lang w:val="es-CO"/>
        </w:rPr>
        <w:t>,</w:t>
      </w:r>
      <w:r w:rsidRPr="009F7826">
        <w:rPr>
          <w:rFonts w:ascii="Arial" w:eastAsia="Calibri" w:hAnsi="Arial" w:cs="Arial"/>
          <w:bCs/>
          <w:color w:val="000000" w:themeColor="text1"/>
          <w:sz w:val="20"/>
          <w:szCs w:val="20"/>
          <w:lang w:val="es-CO"/>
        </w:rPr>
        <w:t xml:space="preserve"> </w:t>
      </w:r>
      <w:r w:rsidR="009C6293">
        <w:rPr>
          <w:rFonts w:ascii="Arial" w:eastAsia="Calibri" w:hAnsi="Arial" w:cs="Arial"/>
          <w:bCs/>
          <w:color w:val="000000" w:themeColor="text1"/>
          <w:sz w:val="20"/>
          <w:szCs w:val="20"/>
          <w:lang w:val="es-CO"/>
        </w:rPr>
        <w:t>que incluyen</w:t>
      </w:r>
      <w:r w:rsidR="009C6293" w:rsidRPr="009F7826">
        <w:rPr>
          <w:rFonts w:ascii="Arial" w:eastAsia="Calibri" w:hAnsi="Arial" w:cs="Arial"/>
          <w:bCs/>
          <w:color w:val="000000" w:themeColor="text1"/>
          <w:sz w:val="20"/>
          <w:szCs w:val="20"/>
          <w:lang w:val="es-CO"/>
        </w:rPr>
        <w:t xml:space="preserve"> </w:t>
      </w:r>
      <w:r w:rsidRPr="009F7826">
        <w:rPr>
          <w:rFonts w:ascii="Arial" w:eastAsia="Calibri" w:hAnsi="Arial" w:cs="Arial"/>
          <w:bCs/>
          <w:color w:val="000000" w:themeColor="text1"/>
          <w:sz w:val="20"/>
          <w:szCs w:val="20"/>
          <w:lang w:val="es-CO"/>
        </w:rPr>
        <w:t>capítulos sobre contratación pública</w:t>
      </w:r>
      <w:r w:rsidR="009C6293">
        <w:rPr>
          <w:rFonts w:ascii="Arial" w:eastAsia="Calibri" w:hAnsi="Arial" w:cs="Arial"/>
          <w:bCs/>
          <w:color w:val="000000" w:themeColor="text1"/>
          <w:sz w:val="20"/>
          <w:szCs w:val="20"/>
          <w:lang w:val="es-CO"/>
        </w:rPr>
        <w:t>,</w:t>
      </w:r>
      <w:r w:rsidRPr="009F7826">
        <w:rPr>
          <w:rFonts w:ascii="Arial" w:eastAsia="Calibri" w:hAnsi="Arial" w:cs="Arial"/>
          <w:bCs/>
          <w:color w:val="000000" w:themeColor="text1"/>
          <w:sz w:val="20"/>
          <w:szCs w:val="20"/>
          <w:lang w:val="es-CO"/>
        </w:rPr>
        <w:t xml:space="preserve"> son hoy en día una realidad en el ordenamiento jurídico colombiano</w:t>
      </w:r>
      <w:r w:rsidR="000A25B8">
        <w:rPr>
          <w:rFonts w:ascii="Arial" w:eastAsia="Calibri" w:hAnsi="Arial" w:cs="Arial"/>
          <w:bCs/>
          <w:color w:val="000000" w:themeColor="text1"/>
          <w:sz w:val="20"/>
          <w:szCs w:val="20"/>
          <w:lang w:val="es-CO"/>
        </w:rPr>
        <w:t>,</w:t>
      </w:r>
      <w:r w:rsidRPr="009F7826">
        <w:rPr>
          <w:rFonts w:ascii="Arial" w:eastAsia="Calibri" w:hAnsi="Arial" w:cs="Arial"/>
          <w:bCs/>
          <w:color w:val="000000" w:themeColor="text1"/>
          <w:sz w:val="20"/>
          <w:szCs w:val="20"/>
          <w:lang w:val="es-CO"/>
        </w:rPr>
        <w:t xml:space="preserve"> y las normas de contratación nacionales, como el Estatuto General de Contratación</w:t>
      </w:r>
      <w:r w:rsidR="000A25B8">
        <w:rPr>
          <w:rFonts w:ascii="Arial" w:eastAsia="Calibri" w:hAnsi="Arial" w:cs="Arial"/>
          <w:bCs/>
          <w:color w:val="000000" w:themeColor="text1"/>
          <w:sz w:val="20"/>
          <w:szCs w:val="20"/>
          <w:lang w:val="es-CO"/>
        </w:rPr>
        <w:t xml:space="preserve"> de la Administración Pública</w:t>
      </w:r>
      <w:r w:rsidRPr="009F7826">
        <w:rPr>
          <w:rFonts w:ascii="Arial" w:eastAsia="Calibri" w:hAnsi="Arial" w:cs="Arial"/>
          <w:bCs/>
          <w:color w:val="000000" w:themeColor="text1"/>
          <w:sz w:val="20"/>
          <w:szCs w:val="20"/>
          <w:lang w:val="es-CO"/>
        </w:rPr>
        <w:t>, deben ser aplicadas en la práctica con la debida observancia de las obligaciones internacionales del Estado, so pena de causar responsabilidad por incumplimiento de dichas obligaciones.</w:t>
      </w:r>
    </w:p>
    <w:p w14:paraId="11EAAF23" w14:textId="77777777" w:rsidR="009F7826" w:rsidRPr="009F7826" w:rsidRDefault="009F7826" w:rsidP="009F7826">
      <w:pPr>
        <w:spacing w:after="0" w:line="240" w:lineRule="auto"/>
        <w:jc w:val="both"/>
        <w:rPr>
          <w:rFonts w:ascii="Arial" w:eastAsia="Calibri" w:hAnsi="Arial" w:cs="Arial"/>
          <w:b/>
          <w:color w:val="000000" w:themeColor="text1"/>
          <w:sz w:val="20"/>
          <w:szCs w:val="20"/>
          <w:lang w:val="es-CO"/>
        </w:rPr>
      </w:pPr>
    </w:p>
    <w:p w14:paraId="734D9BF7" w14:textId="77777777" w:rsidR="009F7826" w:rsidRPr="009F7826" w:rsidRDefault="009F7826" w:rsidP="009F7826">
      <w:pPr>
        <w:spacing w:after="0" w:line="240" w:lineRule="auto"/>
        <w:jc w:val="both"/>
        <w:rPr>
          <w:rFonts w:ascii="Arial" w:eastAsia="Calibri" w:hAnsi="Arial" w:cs="Arial"/>
          <w:b/>
          <w:bCs/>
          <w:color w:val="000000" w:themeColor="text1"/>
          <w:lang w:val="es-CO"/>
        </w:rPr>
      </w:pPr>
      <w:r w:rsidRPr="009F7826">
        <w:rPr>
          <w:rFonts w:ascii="Arial" w:eastAsia="Calibri" w:hAnsi="Arial" w:cs="Arial"/>
          <w:b/>
          <w:bCs/>
          <w:color w:val="000000" w:themeColor="text1"/>
          <w:lang w:val="es-CO"/>
        </w:rPr>
        <w:t xml:space="preserve">TRATO NACIONAL </w:t>
      </w:r>
      <w:r w:rsidRPr="009F7826">
        <w:rPr>
          <w:rFonts w:ascii="Arial" w:eastAsia="Arial" w:hAnsi="Arial" w:cs="Arial"/>
          <w:b/>
          <w:bCs/>
          <w:lang w:val="es-CO"/>
        </w:rPr>
        <w:t>–</w:t>
      </w:r>
      <w:r w:rsidRPr="009F7826">
        <w:rPr>
          <w:rFonts w:ascii="Arial" w:eastAsia="Calibri" w:hAnsi="Arial" w:cs="Arial"/>
          <w:b/>
          <w:bCs/>
          <w:color w:val="000000" w:themeColor="text1"/>
          <w:lang w:val="es-CO"/>
        </w:rPr>
        <w:t xml:space="preserve"> Concepto </w:t>
      </w:r>
      <w:r w:rsidRPr="009F7826">
        <w:rPr>
          <w:rFonts w:ascii="Arial" w:eastAsia="Arial" w:hAnsi="Arial" w:cs="Arial"/>
          <w:b/>
          <w:bCs/>
          <w:lang w:val="es-CO"/>
        </w:rPr>
        <w:t>–</w:t>
      </w:r>
      <w:r w:rsidRPr="009F7826">
        <w:rPr>
          <w:rFonts w:ascii="Arial" w:eastAsia="Calibri" w:hAnsi="Arial" w:cs="Arial"/>
          <w:b/>
          <w:bCs/>
          <w:color w:val="000000" w:themeColor="text1"/>
          <w:lang w:val="es-CO"/>
        </w:rPr>
        <w:t xml:space="preserve"> Contratación pública </w:t>
      </w:r>
      <w:r w:rsidRPr="009F7826">
        <w:rPr>
          <w:rFonts w:ascii="Arial" w:eastAsia="Arial" w:hAnsi="Arial" w:cs="Arial"/>
          <w:b/>
          <w:bCs/>
          <w:lang w:val="es-CO"/>
        </w:rPr>
        <w:t>–</w:t>
      </w:r>
      <w:r w:rsidRPr="009F7826">
        <w:rPr>
          <w:rFonts w:ascii="Arial" w:eastAsia="Calibri" w:hAnsi="Arial" w:cs="Arial"/>
          <w:b/>
          <w:bCs/>
          <w:color w:val="000000" w:themeColor="text1"/>
          <w:lang w:val="es-CO"/>
        </w:rPr>
        <w:t xml:space="preserve"> Principio de reciprocidad</w:t>
      </w:r>
    </w:p>
    <w:p w14:paraId="03655329" w14:textId="77777777" w:rsidR="009F7826" w:rsidRPr="009F7826" w:rsidRDefault="009F7826" w:rsidP="009F7826">
      <w:pPr>
        <w:spacing w:after="0" w:line="240" w:lineRule="auto"/>
        <w:rPr>
          <w:rFonts w:ascii="Arial" w:eastAsia="Calibri" w:hAnsi="Arial" w:cs="Arial"/>
          <w:b/>
          <w:bCs/>
          <w:color w:val="000000" w:themeColor="text1"/>
          <w:sz w:val="20"/>
          <w:szCs w:val="20"/>
          <w:lang w:val="es-CO"/>
        </w:rPr>
      </w:pPr>
    </w:p>
    <w:p w14:paraId="61340C42" w14:textId="77777777" w:rsidR="009F7826" w:rsidRPr="009F7826" w:rsidRDefault="009F7826" w:rsidP="009F7826">
      <w:pPr>
        <w:spacing w:after="120" w:line="240" w:lineRule="auto"/>
        <w:jc w:val="both"/>
        <w:rPr>
          <w:rFonts w:ascii="Arial" w:eastAsia="Calibri" w:hAnsi="Arial" w:cs="Arial"/>
          <w:color w:val="000000" w:themeColor="text1"/>
          <w:sz w:val="20"/>
          <w:szCs w:val="20"/>
          <w:lang w:val="es-CO"/>
        </w:rPr>
      </w:pPr>
      <w:r w:rsidRPr="009F7826">
        <w:rPr>
          <w:rFonts w:ascii="Arial" w:eastAsia="Calibri" w:hAnsi="Arial" w:cs="Arial"/>
          <w:color w:val="000000" w:themeColor="text1"/>
          <w:sz w:val="20"/>
          <w:szCs w:val="20"/>
          <w:lang w:val="es-CO"/>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24C71AF1" w14:textId="77777777" w:rsidR="009F7826" w:rsidRPr="009F7826" w:rsidRDefault="009F7826" w:rsidP="009F7826">
      <w:pPr>
        <w:spacing w:after="0" w:line="240" w:lineRule="auto"/>
        <w:jc w:val="both"/>
        <w:rPr>
          <w:rFonts w:ascii="Arial" w:eastAsia="Calibri" w:hAnsi="Arial" w:cs="Arial"/>
          <w:color w:val="000000" w:themeColor="text1"/>
          <w:sz w:val="20"/>
          <w:szCs w:val="20"/>
          <w:lang w:val="es-CO"/>
        </w:rPr>
      </w:pPr>
      <w:r w:rsidRPr="009F7826">
        <w:rPr>
          <w:rFonts w:ascii="Arial" w:eastAsia="Calibri" w:hAnsi="Arial" w:cs="Arial"/>
          <w:color w:val="000000" w:themeColor="text1"/>
          <w:sz w:val="20"/>
          <w:szCs w:val="20"/>
          <w:lang w:val="es-CO"/>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14:paraId="056156A9" w14:textId="77777777" w:rsidR="009F7826" w:rsidRPr="009F7826" w:rsidRDefault="009F7826" w:rsidP="009F7826">
      <w:pPr>
        <w:spacing w:after="0" w:line="240" w:lineRule="auto"/>
        <w:jc w:val="both"/>
        <w:rPr>
          <w:rFonts w:ascii="Arial" w:eastAsia="Calibri" w:hAnsi="Arial" w:cs="Arial"/>
          <w:color w:val="000000" w:themeColor="text1"/>
          <w:sz w:val="20"/>
          <w:szCs w:val="20"/>
          <w:lang w:val="es-CO"/>
        </w:rPr>
      </w:pPr>
    </w:p>
    <w:p w14:paraId="02465356" w14:textId="77777777" w:rsidR="009F7826" w:rsidRPr="009F7826" w:rsidRDefault="009F7826" w:rsidP="009F7826">
      <w:pPr>
        <w:spacing w:after="0" w:line="240" w:lineRule="auto"/>
        <w:jc w:val="both"/>
        <w:rPr>
          <w:rFonts w:ascii="Arial" w:eastAsia="Calibri" w:hAnsi="Arial" w:cs="Arial"/>
          <w:b/>
          <w:bCs/>
          <w:color w:val="000000" w:themeColor="text1"/>
          <w:lang w:val="es-CO"/>
        </w:rPr>
      </w:pPr>
      <w:r w:rsidRPr="009F7826">
        <w:rPr>
          <w:rFonts w:ascii="Arial" w:eastAsia="Calibri" w:hAnsi="Arial" w:cs="Arial"/>
          <w:b/>
          <w:bCs/>
          <w:color w:val="000000" w:themeColor="text1"/>
          <w:lang w:val="es-CO"/>
        </w:rPr>
        <w:t xml:space="preserve">TRATO NACIONAL </w:t>
      </w:r>
      <w:r w:rsidRPr="009F7826">
        <w:rPr>
          <w:rFonts w:ascii="Arial" w:eastAsia="Arial" w:hAnsi="Arial" w:cs="Arial"/>
          <w:b/>
          <w:bCs/>
          <w:lang w:val="es-CO"/>
        </w:rPr>
        <w:t>–</w:t>
      </w:r>
      <w:r w:rsidRPr="009F7826">
        <w:rPr>
          <w:rFonts w:ascii="Arial" w:eastAsia="Calibri" w:hAnsi="Arial" w:cs="Arial"/>
          <w:b/>
          <w:bCs/>
          <w:color w:val="000000" w:themeColor="text1"/>
          <w:lang w:val="es-CO"/>
        </w:rPr>
        <w:t xml:space="preserve"> Fuentes </w:t>
      </w:r>
      <w:r w:rsidRPr="009F7826">
        <w:rPr>
          <w:rFonts w:ascii="Arial" w:eastAsia="Arial" w:hAnsi="Arial" w:cs="Arial"/>
          <w:b/>
          <w:bCs/>
          <w:lang w:val="es-CO"/>
        </w:rPr>
        <w:t>–</w:t>
      </w:r>
      <w:r w:rsidRPr="009F7826">
        <w:rPr>
          <w:rFonts w:ascii="Arial" w:eastAsia="Calibri" w:hAnsi="Arial" w:cs="Arial"/>
          <w:b/>
          <w:bCs/>
          <w:color w:val="000000" w:themeColor="text1"/>
          <w:lang w:val="es-CO"/>
        </w:rPr>
        <w:t xml:space="preserve"> Tratado o acuerdo comercial </w:t>
      </w:r>
    </w:p>
    <w:p w14:paraId="5EF7B7B9" w14:textId="77777777" w:rsidR="009F7826" w:rsidRPr="009F7826" w:rsidRDefault="009F7826" w:rsidP="009F7826">
      <w:pPr>
        <w:spacing w:after="0" w:line="240" w:lineRule="auto"/>
        <w:jc w:val="both"/>
        <w:rPr>
          <w:rFonts w:ascii="Arial" w:eastAsia="Calibri" w:hAnsi="Arial" w:cs="Arial"/>
          <w:color w:val="000000" w:themeColor="text1"/>
          <w:sz w:val="20"/>
          <w:szCs w:val="20"/>
          <w:lang w:val="es-CO"/>
        </w:rPr>
      </w:pPr>
    </w:p>
    <w:p w14:paraId="605017DD" w14:textId="19426E89" w:rsidR="009F7826" w:rsidRPr="009F7826" w:rsidRDefault="009F7826" w:rsidP="009F7826">
      <w:pPr>
        <w:spacing w:after="120" w:line="240" w:lineRule="auto"/>
        <w:jc w:val="both"/>
        <w:rPr>
          <w:rFonts w:ascii="Arial" w:eastAsia="Calibri" w:hAnsi="Arial" w:cs="Arial"/>
          <w:color w:val="000000" w:themeColor="text1"/>
          <w:sz w:val="20"/>
          <w:szCs w:val="20"/>
          <w:lang w:val="es-CO"/>
        </w:rPr>
      </w:pPr>
      <w:r w:rsidRPr="009F7826">
        <w:rPr>
          <w:rFonts w:ascii="Arial" w:eastAsia="Calibri" w:hAnsi="Arial" w:cs="Arial"/>
          <w:color w:val="000000" w:themeColor="text1"/>
          <w:sz w:val="20"/>
          <w:szCs w:val="20"/>
          <w:lang w:val="es-CO"/>
        </w:rPr>
        <w:t xml:space="preserve">En cuanto a la primera de ellas, cabe señalar que el trato nacional puede estar estipulado en un tratado o acuerdo comercial suscrito entre Colombia y uno o varios Estados, adoptando como cláusula que a los oferentes, bienes o servicios extranjeros de dichos </w:t>
      </w:r>
      <w:r w:rsidR="00F43F39">
        <w:rPr>
          <w:rFonts w:ascii="Arial" w:eastAsia="Calibri" w:hAnsi="Arial" w:cs="Arial"/>
          <w:color w:val="000000" w:themeColor="text1"/>
          <w:sz w:val="20"/>
          <w:szCs w:val="20"/>
          <w:lang w:val="es-CO"/>
        </w:rPr>
        <w:t>E</w:t>
      </w:r>
      <w:r w:rsidRPr="009F7826">
        <w:rPr>
          <w:rFonts w:ascii="Arial" w:eastAsia="Calibri" w:hAnsi="Arial" w:cs="Arial"/>
          <w:color w:val="000000" w:themeColor="text1"/>
          <w:sz w:val="20"/>
          <w:szCs w:val="20"/>
          <w:lang w:val="es-CO"/>
        </w:rPr>
        <w:t>stados se les considerará en nuestro país como nacionales, bajo las condiciones establecidas en la respectiva negociación.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7BB05A17" w14:textId="585A2345" w:rsidR="009F7826" w:rsidRPr="009F7826" w:rsidRDefault="009F7826" w:rsidP="009F7826">
      <w:pPr>
        <w:spacing w:after="120" w:line="240" w:lineRule="auto"/>
        <w:jc w:val="both"/>
        <w:rPr>
          <w:rFonts w:ascii="Arial" w:eastAsia="Calibri" w:hAnsi="Arial" w:cs="Arial"/>
          <w:color w:val="000000" w:themeColor="text1"/>
          <w:sz w:val="20"/>
          <w:szCs w:val="20"/>
          <w:lang w:val="es-CO"/>
        </w:rPr>
      </w:pPr>
      <w:r w:rsidRPr="009F7826">
        <w:rPr>
          <w:rFonts w:ascii="Arial" w:eastAsia="Calibri" w:hAnsi="Arial" w:cs="Arial"/>
          <w:color w:val="000000" w:themeColor="text1"/>
          <w:sz w:val="20"/>
          <w:szCs w:val="20"/>
          <w:lang w:val="es-CO"/>
        </w:rPr>
        <w:t xml:space="preserve">En consecuencia, para que pueda aplicarse el trato nacional en virtud del pacto contenido en un tratado o acuerdo comercial, la contratación debe versar sobre los bienes, servicios o proveedores cubiertos por dicho tratado, pues la autonomía de la voluntad de los Estados, que es expresión de su soberanía, les permite negociar en el acuerdo comercial un alcance o cobertura del mismo, según </w:t>
      </w:r>
      <w:r w:rsidRPr="009F7826">
        <w:rPr>
          <w:rFonts w:ascii="Arial" w:eastAsia="Calibri" w:hAnsi="Arial" w:cs="Arial"/>
          <w:color w:val="000000" w:themeColor="text1"/>
          <w:sz w:val="20"/>
          <w:szCs w:val="20"/>
          <w:lang w:val="es-CO"/>
        </w:rPr>
        <w:lastRenderedPageBreak/>
        <w:t>razones de oportunidad o conveniencia</w:t>
      </w:r>
      <w:r w:rsidR="00F43F39">
        <w:rPr>
          <w:rFonts w:ascii="Arial" w:eastAsia="Calibri" w:hAnsi="Arial" w:cs="Arial"/>
          <w:color w:val="000000" w:themeColor="text1"/>
          <w:sz w:val="20"/>
          <w:szCs w:val="20"/>
          <w:lang w:val="es-CO"/>
        </w:rPr>
        <w:t>.</w:t>
      </w:r>
      <w:r w:rsidRPr="009F7826">
        <w:rPr>
          <w:rFonts w:ascii="Arial" w:eastAsia="Calibri" w:hAnsi="Arial" w:cs="Arial"/>
          <w:color w:val="000000" w:themeColor="text1"/>
          <w:sz w:val="20"/>
          <w:szCs w:val="20"/>
          <w:lang w:val="es-CO"/>
        </w:rPr>
        <w:t xml:space="preserve"> </w:t>
      </w:r>
      <w:r w:rsidR="00F43F39">
        <w:rPr>
          <w:rFonts w:ascii="Arial" w:eastAsia="Calibri" w:hAnsi="Arial" w:cs="Arial"/>
          <w:color w:val="000000" w:themeColor="text1"/>
          <w:sz w:val="20"/>
          <w:szCs w:val="20"/>
          <w:lang w:val="es-CO"/>
        </w:rPr>
        <w:t>E</w:t>
      </w:r>
      <w:r w:rsidRPr="009F7826">
        <w:rPr>
          <w:rFonts w:ascii="Arial" w:eastAsia="Calibri" w:hAnsi="Arial" w:cs="Arial"/>
          <w:color w:val="000000" w:themeColor="text1"/>
          <w:sz w:val="20"/>
          <w:szCs w:val="20"/>
          <w:lang w:val="es-CO"/>
        </w:rPr>
        <w:t>s por esto que en los tratados se establecen las entidades cubiertas, así como los umbrales, es decir los valores o montos que, al igualarse o superarse en un procedimiento de contratación, hacen que este quede amparado por el tratado. De igual manera, este también puede contener exclusiones explícitas a su cobertura.</w:t>
      </w:r>
    </w:p>
    <w:p w14:paraId="377D1845" w14:textId="77777777" w:rsidR="009F7826" w:rsidRPr="009F7826" w:rsidRDefault="009F7826" w:rsidP="009F7826">
      <w:pPr>
        <w:spacing w:after="0" w:line="240" w:lineRule="auto"/>
        <w:jc w:val="both"/>
        <w:rPr>
          <w:rFonts w:ascii="Arial" w:eastAsia="Calibri" w:hAnsi="Arial" w:cs="Arial"/>
          <w:color w:val="000000" w:themeColor="text1"/>
          <w:sz w:val="20"/>
          <w:szCs w:val="20"/>
          <w:lang w:val="es-CO"/>
        </w:rPr>
      </w:pPr>
    </w:p>
    <w:p w14:paraId="5518E8E8" w14:textId="77777777" w:rsidR="009F7826" w:rsidRPr="009F7826" w:rsidRDefault="009F7826" w:rsidP="009F7826">
      <w:pPr>
        <w:spacing w:after="0" w:line="240" w:lineRule="auto"/>
        <w:jc w:val="both"/>
        <w:rPr>
          <w:rFonts w:ascii="Arial" w:eastAsia="Calibri" w:hAnsi="Arial" w:cs="Arial"/>
          <w:bCs/>
          <w:color w:val="000000" w:themeColor="text1"/>
          <w:sz w:val="20"/>
          <w:szCs w:val="20"/>
          <w:lang w:val="es-CO"/>
        </w:rPr>
      </w:pPr>
    </w:p>
    <w:p w14:paraId="37ABDDF4" w14:textId="50278E87" w:rsidR="009F7826" w:rsidRPr="009F7826" w:rsidRDefault="009F7826" w:rsidP="009F7826">
      <w:pPr>
        <w:spacing w:after="0" w:line="240" w:lineRule="auto"/>
        <w:rPr>
          <w:rFonts w:ascii="Arial" w:hAnsi="Arial" w:cs="Arial"/>
          <w:b/>
          <w:color w:val="000000" w:themeColor="text1"/>
          <w:lang w:val="es-CO"/>
        </w:rPr>
      </w:pPr>
      <w:r w:rsidRPr="009F7826">
        <w:rPr>
          <w:rFonts w:ascii="Arial" w:hAnsi="Arial" w:cs="Arial"/>
          <w:color w:val="000000" w:themeColor="text1"/>
          <w:lang w:val="es-CO"/>
        </w:rPr>
        <w:t xml:space="preserve">Bogotá D.C., </w:t>
      </w:r>
      <w:r w:rsidR="0081188F">
        <w:rPr>
          <w:rFonts w:ascii="Arial" w:hAnsi="Arial" w:cs="Arial"/>
          <w:b/>
          <w:color w:val="000000" w:themeColor="text1"/>
          <w:lang w:val="es-CO"/>
        </w:rPr>
        <w:t xml:space="preserve">6/1/2021 </w:t>
      </w:r>
    </w:p>
    <w:p w14:paraId="576EB307" w14:textId="77777777" w:rsidR="009F7826" w:rsidRPr="009F7826" w:rsidRDefault="009F7826" w:rsidP="009F7826">
      <w:pPr>
        <w:spacing w:after="0" w:line="240" w:lineRule="auto"/>
        <w:jc w:val="right"/>
        <w:rPr>
          <w:rFonts w:ascii="Arial" w:hAnsi="Arial" w:cs="Arial"/>
          <w:b/>
          <w:color w:val="000000" w:themeColor="text1"/>
          <w:lang w:val="es-CO"/>
        </w:rPr>
      </w:pPr>
    </w:p>
    <w:p w14:paraId="4CD70822" w14:textId="71CE8742" w:rsidR="009F7826" w:rsidRPr="009F7826" w:rsidRDefault="009F7826" w:rsidP="009F7826">
      <w:pPr>
        <w:spacing w:after="0" w:line="240" w:lineRule="auto"/>
        <w:jc w:val="right"/>
        <w:rPr>
          <w:rFonts w:ascii="Arial" w:hAnsi="Arial" w:cs="Arial"/>
          <w:b/>
          <w:color w:val="000000" w:themeColor="text1"/>
          <w:lang w:val="es-CO"/>
        </w:rPr>
      </w:pPr>
      <w:r w:rsidRPr="009F7826">
        <w:rPr>
          <w:rFonts w:ascii="Arial" w:hAnsi="Arial" w:cs="Arial"/>
          <w:b/>
          <w:color w:val="000000" w:themeColor="text1"/>
          <w:lang w:val="es-CO"/>
        </w:rPr>
        <w:t xml:space="preserve">N° Radicado: </w:t>
      </w:r>
      <w:r w:rsidR="0081188F">
        <w:rPr>
          <w:rFonts w:ascii="Arial" w:hAnsi="Arial" w:cs="Arial"/>
          <w:b/>
          <w:color w:val="000000" w:themeColor="text1"/>
          <w:lang w:val="es-CO"/>
        </w:rPr>
        <w:t>2202113000000010</w:t>
      </w:r>
    </w:p>
    <w:p w14:paraId="705FCC1A" w14:textId="77777777" w:rsidR="009F7826" w:rsidRPr="009F7826" w:rsidRDefault="009F7826" w:rsidP="009F7826">
      <w:pPr>
        <w:spacing w:after="0" w:line="240" w:lineRule="auto"/>
        <w:rPr>
          <w:rFonts w:ascii="Arial" w:eastAsia="Calibri" w:hAnsi="Arial" w:cs="Arial"/>
          <w:color w:val="000000" w:themeColor="text1"/>
          <w:lang w:val="es-CO"/>
        </w:rPr>
      </w:pPr>
    </w:p>
    <w:p w14:paraId="2625F3CA" w14:textId="77777777" w:rsidR="009F7826" w:rsidRPr="009F7826" w:rsidRDefault="009F7826" w:rsidP="009F7826">
      <w:pPr>
        <w:spacing w:after="0" w:line="240" w:lineRule="auto"/>
        <w:rPr>
          <w:rFonts w:ascii="Arial" w:eastAsia="Calibri" w:hAnsi="Arial" w:cs="Arial"/>
          <w:color w:val="000000" w:themeColor="text1"/>
          <w:lang w:val="es-CO"/>
        </w:rPr>
      </w:pPr>
    </w:p>
    <w:p w14:paraId="1906470E" w14:textId="77777777" w:rsidR="009F7826" w:rsidRPr="009F7826" w:rsidRDefault="009F7826" w:rsidP="009F7826">
      <w:pPr>
        <w:spacing w:after="0" w:line="240" w:lineRule="auto"/>
        <w:rPr>
          <w:rFonts w:ascii="Arial" w:eastAsia="Calibri" w:hAnsi="Arial" w:cs="Arial"/>
          <w:color w:val="000000" w:themeColor="text1"/>
          <w:lang w:val="es-CO"/>
        </w:rPr>
      </w:pPr>
      <w:r w:rsidRPr="009F7826">
        <w:rPr>
          <w:rFonts w:ascii="Arial" w:eastAsia="Calibri" w:hAnsi="Arial" w:cs="Arial"/>
          <w:color w:val="000000" w:themeColor="text1"/>
          <w:lang w:val="es-CO"/>
        </w:rPr>
        <w:t>Señor</w:t>
      </w:r>
    </w:p>
    <w:p w14:paraId="20E0A02E" w14:textId="22DFD2EC" w:rsidR="009F7826" w:rsidRPr="009F7826" w:rsidRDefault="0081188F" w:rsidP="009F7826">
      <w:pPr>
        <w:spacing w:after="0" w:line="240" w:lineRule="auto"/>
        <w:rPr>
          <w:rFonts w:ascii="Arial" w:eastAsia="Calibri" w:hAnsi="Arial" w:cs="Arial"/>
          <w:b/>
          <w:color w:val="000000" w:themeColor="text1"/>
          <w:lang w:val="es-CO"/>
        </w:rPr>
      </w:pPr>
      <w:r>
        <w:rPr>
          <w:rFonts w:ascii="Arial" w:eastAsia="Calibri" w:hAnsi="Arial" w:cs="Arial"/>
          <w:b/>
          <w:color w:val="000000" w:themeColor="text1"/>
          <w:lang w:val="es-CO"/>
        </w:rPr>
        <w:t>Ciudadano</w:t>
      </w:r>
    </w:p>
    <w:p w14:paraId="646DD21C" w14:textId="77777777" w:rsidR="009F7826" w:rsidRPr="009F7826" w:rsidRDefault="009F7826" w:rsidP="009F7826">
      <w:pPr>
        <w:spacing w:after="0" w:line="240" w:lineRule="auto"/>
        <w:rPr>
          <w:rFonts w:ascii="Arial" w:eastAsia="Calibri" w:hAnsi="Arial" w:cs="Arial"/>
          <w:color w:val="000000" w:themeColor="text1"/>
          <w:lang w:val="es-CO"/>
        </w:rPr>
      </w:pPr>
    </w:p>
    <w:p w14:paraId="64226E5C" w14:textId="77777777" w:rsidR="009F7826" w:rsidRPr="009F7826" w:rsidRDefault="009F7826" w:rsidP="009F7826">
      <w:pPr>
        <w:spacing w:after="0" w:line="240" w:lineRule="auto"/>
        <w:rPr>
          <w:rFonts w:ascii="Arial" w:eastAsia="Calibri" w:hAnsi="Arial" w:cs="Arial"/>
          <w:color w:val="000000" w:themeColor="text1"/>
          <w:lang w:val="es-CO"/>
        </w:rPr>
      </w:pPr>
    </w:p>
    <w:p w14:paraId="17F0B8BC" w14:textId="77777777" w:rsidR="009F7826" w:rsidRPr="009F7826" w:rsidRDefault="009F7826" w:rsidP="009F7826">
      <w:pPr>
        <w:spacing w:after="0" w:line="240" w:lineRule="auto"/>
        <w:ind w:firstLine="2694"/>
        <w:rPr>
          <w:rFonts w:ascii="Arial" w:eastAsia="Calibri" w:hAnsi="Arial" w:cs="Arial"/>
          <w:b/>
          <w:color w:val="000000" w:themeColor="text1"/>
          <w:lang w:val="es-CO"/>
        </w:rPr>
      </w:pPr>
      <w:r w:rsidRPr="009F7826">
        <w:rPr>
          <w:rFonts w:ascii="Arial" w:eastAsia="Calibri" w:hAnsi="Arial" w:cs="Arial"/>
          <w:b/>
          <w:color w:val="000000" w:themeColor="text1"/>
          <w:lang w:val="es-CO"/>
        </w:rPr>
        <w:t>Concepto C – 741 de 2020</w:t>
      </w:r>
    </w:p>
    <w:p w14:paraId="08EBBAB3" w14:textId="77777777" w:rsidR="009F7826" w:rsidRPr="009F7826" w:rsidRDefault="009F7826" w:rsidP="009F7826">
      <w:pPr>
        <w:spacing w:after="0" w:line="240" w:lineRule="auto"/>
        <w:rPr>
          <w:rFonts w:ascii="Arial" w:eastAsia="Calibri" w:hAnsi="Arial" w:cs="Arial"/>
          <w:color w:val="000000" w:themeColor="text1"/>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7826" w:rsidRPr="009F7826" w14:paraId="2DF6D0BD" w14:textId="77777777" w:rsidTr="00DE4A96">
        <w:tc>
          <w:tcPr>
            <w:tcW w:w="2689" w:type="dxa"/>
            <w:hideMark/>
          </w:tcPr>
          <w:p w14:paraId="5666138F" w14:textId="77777777" w:rsidR="009F7826" w:rsidRPr="009F7826" w:rsidRDefault="009F7826" w:rsidP="009F7826">
            <w:pPr>
              <w:rPr>
                <w:rFonts w:ascii="Arial" w:eastAsia="Calibri" w:hAnsi="Arial" w:cs="Arial"/>
                <w:color w:val="000000" w:themeColor="text1"/>
              </w:rPr>
            </w:pPr>
            <w:r w:rsidRPr="009F7826">
              <w:rPr>
                <w:rFonts w:ascii="Arial" w:eastAsia="Calibri" w:hAnsi="Arial" w:cs="Arial"/>
                <w:b/>
                <w:color w:val="000000" w:themeColor="text1"/>
              </w:rPr>
              <w:t>Temas:</w:t>
            </w:r>
            <w:r w:rsidRPr="009F7826">
              <w:rPr>
                <w:rFonts w:ascii="Arial" w:eastAsia="Calibri" w:hAnsi="Arial" w:cs="Arial"/>
                <w:color w:val="000000" w:themeColor="text1"/>
              </w:rPr>
              <w:t xml:space="preserve">           </w:t>
            </w:r>
          </w:p>
          <w:p w14:paraId="25092713" w14:textId="77777777" w:rsidR="009F7826" w:rsidRPr="009F7826" w:rsidRDefault="009F7826" w:rsidP="009F7826">
            <w:pPr>
              <w:rPr>
                <w:rFonts w:ascii="Arial" w:eastAsia="Calibri" w:hAnsi="Arial" w:cs="Arial"/>
                <w:color w:val="000000" w:themeColor="text1"/>
              </w:rPr>
            </w:pPr>
            <w:r w:rsidRPr="009F7826">
              <w:rPr>
                <w:rFonts w:ascii="Arial" w:eastAsia="Calibri" w:hAnsi="Arial" w:cs="Arial"/>
                <w:color w:val="000000" w:themeColor="text1"/>
              </w:rPr>
              <w:t xml:space="preserve">                           </w:t>
            </w:r>
          </w:p>
        </w:tc>
        <w:tc>
          <w:tcPr>
            <w:tcW w:w="6237" w:type="dxa"/>
            <w:hideMark/>
          </w:tcPr>
          <w:p w14:paraId="6B2CBA5F" w14:textId="77777777" w:rsidR="009F7826" w:rsidRPr="009F7826" w:rsidRDefault="009F7826" w:rsidP="009F7826">
            <w:pPr>
              <w:jc w:val="both"/>
              <w:rPr>
                <w:rFonts w:ascii="Arial" w:eastAsia="Calibri" w:hAnsi="Arial" w:cs="Arial"/>
                <w:color w:val="000000" w:themeColor="text1"/>
              </w:rPr>
            </w:pPr>
            <w:r w:rsidRPr="009F7826">
              <w:rPr>
                <w:rFonts w:ascii="Arial" w:eastAsia="Calibri" w:hAnsi="Arial" w:cs="Arial"/>
                <w:color w:val="000000" w:themeColor="text1"/>
              </w:rPr>
              <w:t xml:space="preserve">TRATADOS COMERCIALES – Fuentes – Aplicabilidad/ TRATO NACIONAL – Concepto – Contratación pública – principio de reciprocidad/ TRATO NACIONAL – Fuentes – Tratado o acuerdo comercial </w:t>
            </w:r>
          </w:p>
        </w:tc>
      </w:tr>
      <w:tr w:rsidR="009F7826" w:rsidRPr="009F7826" w14:paraId="37EC8695" w14:textId="77777777" w:rsidTr="00DE4A96">
        <w:tc>
          <w:tcPr>
            <w:tcW w:w="2689" w:type="dxa"/>
          </w:tcPr>
          <w:p w14:paraId="70B2B0CF" w14:textId="77777777" w:rsidR="009F7826" w:rsidRPr="009F7826" w:rsidRDefault="009F7826" w:rsidP="009F7826">
            <w:pPr>
              <w:spacing w:before="120"/>
              <w:rPr>
                <w:rFonts w:ascii="Arial" w:eastAsia="Calibri" w:hAnsi="Arial" w:cs="Arial"/>
                <w:b/>
                <w:color w:val="000000" w:themeColor="text1"/>
              </w:rPr>
            </w:pPr>
            <w:r w:rsidRPr="009F7826">
              <w:rPr>
                <w:rFonts w:ascii="Arial" w:eastAsia="Calibri" w:hAnsi="Arial" w:cs="Arial"/>
                <w:b/>
                <w:color w:val="000000" w:themeColor="text1"/>
              </w:rPr>
              <w:t>Radicación:</w:t>
            </w:r>
            <w:r w:rsidRPr="009F7826">
              <w:rPr>
                <w:rFonts w:ascii="Arial" w:eastAsia="Calibri" w:hAnsi="Arial" w:cs="Arial"/>
                <w:color w:val="000000" w:themeColor="text1"/>
              </w:rPr>
              <w:t xml:space="preserve">                              </w:t>
            </w:r>
          </w:p>
        </w:tc>
        <w:tc>
          <w:tcPr>
            <w:tcW w:w="6237" w:type="dxa"/>
          </w:tcPr>
          <w:p w14:paraId="1235E05A" w14:textId="77777777" w:rsidR="009F7826" w:rsidRPr="009F7826" w:rsidRDefault="009F7826" w:rsidP="009F7826">
            <w:pPr>
              <w:spacing w:before="120"/>
              <w:jc w:val="both"/>
              <w:rPr>
                <w:rFonts w:ascii="Arial" w:eastAsia="Calibri" w:hAnsi="Arial" w:cs="Arial"/>
                <w:color w:val="000000" w:themeColor="text1"/>
              </w:rPr>
            </w:pPr>
            <w:r w:rsidRPr="009F7826">
              <w:rPr>
                <w:rFonts w:ascii="Arial" w:eastAsia="Calibri" w:hAnsi="Arial" w:cs="Arial"/>
                <w:color w:val="000000" w:themeColor="text1"/>
              </w:rPr>
              <w:t xml:space="preserve">Respuesta a consulta 4202012000010505 </w:t>
            </w:r>
          </w:p>
        </w:tc>
      </w:tr>
      <w:tr w:rsidR="009F7826" w:rsidRPr="009F7826" w14:paraId="7C8A5281" w14:textId="77777777" w:rsidTr="00DE4A96">
        <w:tc>
          <w:tcPr>
            <w:tcW w:w="2689" w:type="dxa"/>
          </w:tcPr>
          <w:p w14:paraId="07F3CA37" w14:textId="77777777" w:rsidR="009F7826" w:rsidRPr="009F7826" w:rsidRDefault="009F7826" w:rsidP="009F7826">
            <w:pPr>
              <w:spacing w:before="120"/>
              <w:rPr>
                <w:rFonts w:ascii="Arial" w:eastAsia="Calibri" w:hAnsi="Arial" w:cs="Arial"/>
                <w:b/>
                <w:color w:val="000000" w:themeColor="text1"/>
              </w:rPr>
            </w:pPr>
          </w:p>
        </w:tc>
        <w:tc>
          <w:tcPr>
            <w:tcW w:w="6237" w:type="dxa"/>
          </w:tcPr>
          <w:p w14:paraId="2EA1496B" w14:textId="77777777" w:rsidR="009F7826" w:rsidRPr="009F7826" w:rsidRDefault="009F7826" w:rsidP="009F7826">
            <w:pPr>
              <w:spacing w:before="120"/>
              <w:jc w:val="both"/>
              <w:rPr>
                <w:rFonts w:ascii="Arial" w:eastAsia="Calibri" w:hAnsi="Arial" w:cs="Arial"/>
                <w:color w:val="000000" w:themeColor="text1"/>
              </w:rPr>
            </w:pPr>
          </w:p>
        </w:tc>
      </w:tr>
    </w:tbl>
    <w:p w14:paraId="618C0763" w14:textId="77777777" w:rsidR="009F7826" w:rsidRPr="009F7826" w:rsidRDefault="009F7826" w:rsidP="009F7826">
      <w:pPr>
        <w:spacing w:before="120" w:after="0" w:line="240" w:lineRule="auto"/>
        <w:jc w:val="both"/>
        <w:rPr>
          <w:rFonts w:ascii="Arial" w:eastAsia="Calibri" w:hAnsi="Arial" w:cs="Arial"/>
          <w:color w:val="000000" w:themeColor="text1"/>
          <w:lang w:val="es-CO"/>
        </w:rPr>
      </w:pPr>
    </w:p>
    <w:p w14:paraId="540449CA" w14:textId="77777777" w:rsidR="009F7826" w:rsidRPr="009F7826" w:rsidRDefault="009F7826" w:rsidP="009F7826">
      <w:pPr>
        <w:spacing w:after="0" w:line="240" w:lineRule="auto"/>
        <w:jc w:val="both"/>
        <w:rPr>
          <w:rFonts w:ascii="Arial" w:eastAsia="Calibri" w:hAnsi="Arial" w:cs="Arial"/>
          <w:color w:val="000000" w:themeColor="text1"/>
          <w:lang w:val="es-CO"/>
        </w:rPr>
      </w:pPr>
    </w:p>
    <w:p w14:paraId="438FA8A5" w14:textId="7B6DAB40" w:rsidR="009F7826" w:rsidRPr="009F7826" w:rsidRDefault="009F7826" w:rsidP="009F7826">
      <w:pPr>
        <w:spacing w:after="0" w:line="240" w:lineRule="auto"/>
        <w:rPr>
          <w:rFonts w:ascii="Arial" w:eastAsia="Calibri" w:hAnsi="Arial" w:cs="Arial"/>
          <w:color w:val="000000" w:themeColor="text1"/>
          <w:lang w:val="es-CO"/>
        </w:rPr>
      </w:pPr>
      <w:r w:rsidRPr="009F7826">
        <w:rPr>
          <w:rFonts w:ascii="Arial" w:eastAsia="Calibri" w:hAnsi="Arial" w:cs="Arial"/>
          <w:color w:val="000000" w:themeColor="text1"/>
          <w:lang w:val="es-CO"/>
        </w:rPr>
        <w:t>Estimad</w:t>
      </w:r>
      <w:r w:rsidR="00BA7227">
        <w:rPr>
          <w:rFonts w:ascii="Arial" w:eastAsia="Calibri" w:hAnsi="Arial" w:cs="Arial"/>
          <w:color w:val="000000" w:themeColor="text1"/>
          <w:lang w:val="es-CO"/>
        </w:rPr>
        <w:t>o</w:t>
      </w:r>
      <w:r w:rsidRPr="009F7826">
        <w:rPr>
          <w:rFonts w:ascii="Arial" w:eastAsia="Calibri" w:hAnsi="Arial" w:cs="Arial"/>
          <w:color w:val="000000" w:themeColor="text1"/>
          <w:lang w:val="es-CO"/>
        </w:rPr>
        <w:t xml:space="preserve"> señor Torres:</w:t>
      </w:r>
    </w:p>
    <w:p w14:paraId="794588BF" w14:textId="77777777" w:rsidR="009F7826" w:rsidRPr="009F7826" w:rsidRDefault="009F7826" w:rsidP="009F7826">
      <w:pPr>
        <w:spacing w:after="0" w:line="240" w:lineRule="auto"/>
        <w:rPr>
          <w:rFonts w:ascii="Arial" w:eastAsia="Calibri" w:hAnsi="Arial" w:cs="Arial"/>
          <w:color w:val="000000" w:themeColor="text1"/>
          <w:lang w:val="es-CO"/>
        </w:rPr>
      </w:pPr>
    </w:p>
    <w:p w14:paraId="7B9BFA2C" w14:textId="77777777" w:rsidR="009F7826" w:rsidRPr="009F7826" w:rsidRDefault="009F7826" w:rsidP="009F7826">
      <w:pPr>
        <w:spacing w:after="0" w:line="276" w:lineRule="auto"/>
        <w:jc w:val="both"/>
        <w:rPr>
          <w:rFonts w:ascii="Arial" w:eastAsia="Calibri" w:hAnsi="Arial" w:cs="Arial"/>
          <w:color w:val="000000" w:themeColor="text1"/>
          <w:lang w:val="es-CO"/>
        </w:rPr>
      </w:pPr>
      <w:r w:rsidRPr="009F7826">
        <w:rPr>
          <w:rFonts w:ascii="Arial" w:eastAsia="Calibri" w:hAnsi="Arial" w:cs="Arial"/>
          <w:lang w:val="es-CO"/>
        </w:rPr>
        <w:t xml:space="preserve">En ejercicio de la competencia otorgada por el numeral 8 del artículo 11 y el numeral 5 del artículo 3 del Decreto Ley 4170 de 2011, la Agencia Nacional de Contratación Pública − Colombia Compra Eficiente procede a dar respuesta a su consulta </w:t>
      </w:r>
      <w:r w:rsidRPr="009F7826">
        <w:rPr>
          <w:rFonts w:ascii="Arial" w:eastAsia="Calibri" w:hAnsi="Arial" w:cs="Arial"/>
          <w:color w:val="000000" w:themeColor="text1"/>
          <w:lang w:val="es-CO"/>
        </w:rPr>
        <w:t xml:space="preserve">del 23 de noviembre de 2020. </w:t>
      </w:r>
    </w:p>
    <w:p w14:paraId="29D974AE" w14:textId="77777777" w:rsidR="009F7826" w:rsidRPr="009F7826" w:rsidRDefault="009F7826" w:rsidP="009F7826">
      <w:pPr>
        <w:spacing w:after="0" w:line="276" w:lineRule="auto"/>
        <w:jc w:val="both"/>
        <w:rPr>
          <w:rFonts w:ascii="Arial" w:eastAsia="Calibri" w:hAnsi="Arial" w:cs="Arial"/>
          <w:color w:val="000000" w:themeColor="text1"/>
          <w:lang w:val="es-CO"/>
        </w:rPr>
      </w:pPr>
    </w:p>
    <w:p w14:paraId="2D432520" w14:textId="06733B30" w:rsidR="009F7826" w:rsidRPr="0081188F" w:rsidRDefault="009F7826" w:rsidP="009F7826">
      <w:pPr>
        <w:numPr>
          <w:ilvl w:val="0"/>
          <w:numId w:val="1"/>
        </w:numPr>
        <w:tabs>
          <w:tab w:val="left" w:pos="284"/>
        </w:tabs>
        <w:spacing w:after="0" w:line="276" w:lineRule="auto"/>
        <w:contextualSpacing/>
        <w:jc w:val="both"/>
        <w:rPr>
          <w:rFonts w:ascii="Arial" w:eastAsia="Calibri" w:hAnsi="Arial" w:cs="Arial"/>
          <w:b/>
          <w:color w:val="000000" w:themeColor="text1"/>
          <w:lang w:val="es-CO"/>
        </w:rPr>
      </w:pPr>
      <w:r w:rsidRPr="009F7826">
        <w:rPr>
          <w:rFonts w:ascii="Arial" w:eastAsia="Calibri" w:hAnsi="Arial" w:cs="Arial"/>
          <w:b/>
          <w:color w:val="000000" w:themeColor="text1"/>
          <w:lang w:val="es-CO"/>
        </w:rPr>
        <w:t xml:space="preserve">Problemas planteados </w:t>
      </w:r>
    </w:p>
    <w:p w14:paraId="03F414D2" w14:textId="150805F4" w:rsidR="009F7826" w:rsidRPr="009F7826" w:rsidRDefault="009F7826" w:rsidP="009F7826">
      <w:pPr>
        <w:tabs>
          <w:tab w:val="left" w:pos="426"/>
        </w:tabs>
        <w:spacing w:after="0" w:line="276" w:lineRule="auto"/>
        <w:jc w:val="both"/>
        <w:rPr>
          <w:rFonts w:ascii="Arial" w:eastAsia="Calibri" w:hAnsi="Arial" w:cs="Arial"/>
          <w:color w:val="000000" w:themeColor="text1"/>
          <w:lang w:val="es-CO"/>
        </w:rPr>
      </w:pPr>
      <w:r w:rsidRPr="009F7826">
        <w:rPr>
          <w:rFonts w:ascii="Arial" w:eastAsia="Calibri" w:hAnsi="Arial" w:cs="Arial"/>
          <w:color w:val="000000" w:themeColor="text1"/>
          <w:lang w:val="es-CO"/>
        </w:rPr>
        <w:t xml:space="preserve">Usted realiza las siguientes preguntas: </w:t>
      </w:r>
      <w:r w:rsidR="00306EB6" w:rsidRPr="009F7826">
        <w:rPr>
          <w:rFonts w:ascii="Arial" w:eastAsia="Calibri" w:hAnsi="Arial" w:cs="Arial"/>
          <w:color w:val="000000" w:themeColor="text1"/>
          <w:lang w:val="es-CO"/>
        </w:rPr>
        <w:t>«</w:t>
      </w:r>
      <w:r w:rsidRPr="009F7826">
        <w:rPr>
          <w:rFonts w:ascii="Arial" w:eastAsia="Calibri" w:hAnsi="Arial" w:cs="Arial"/>
          <w:color w:val="000000" w:themeColor="text1"/>
          <w:lang w:val="es-CO"/>
        </w:rPr>
        <w:t>1.¿</w:t>
      </w:r>
      <w:r w:rsidRPr="009F7826">
        <w:rPr>
          <w:rFonts w:ascii="Arial" w:hAnsi="Arial" w:cs="Arial"/>
          <w:lang w:val="es-CO"/>
        </w:rPr>
        <w:t xml:space="preserve">Cuál es el fundamento jurídico y/o marco legal que establece que los numerales 2 y 3 del artículo 2.2.1.1.2.2.9 del Decreto 1082 de 2015 no se aplican para ningún proponente, si dentro del mismo se presentan ofertas nacionales? Entendiéndose esta pregunta en el caso hipotético que dentro de un proceso de selección se presenta al menos un proponente extranjero y los demás proponentes son nacionales. Esto teniendo en cuenta que el Decreto 1082 de 2015 en su artículo 2.2.1.1.2.2.9 no establece esta regla ni se establece en otra aplicable, además, los acuerdos comerciales predican su aplicación única y exclusivamente con los países que se suscribe el acuerdo tal y como lo establece el “manual para el manejo de acuerdos comerciales en procesos de </w:t>
      </w:r>
      <w:r w:rsidRPr="009F7826">
        <w:rPr>
          <w:rFonts w:ascii="Arial" w:hAnsi="Arial" w:cs="Arial"/>
          <w:lang w:val="es-CO"/>
        </w:rPr>
        <w:lastRenderedPageBreak/>
        <w:t>contratación” emitido por CCE, la cual establece: “los acuerdos comerciales son tratados internacionales vigentes celebrados entre Estados, los cuales incluyen obligaciones y derechos en materia de compras públicas en los cuales existe como mínimo el compromiso de trato nacional para los proponentes, bienes y servicios del Estado con el que se firma el acuerdo”</w:t>
      </w:r>
      <w:r w:rsidRPr="009F7826">
        <w:rPr>
          <w:rFonts w:ascii="Arial" w:eastAsia="Calibri" w:hAnsi="Arial" w:cs="Arial"/>
          <w:color w:val="000000" w:themeColor="text1"/>
          <w:lang w:val="es-CO"/>
        </w:rPr>
        <w:t xml:space="preserve">?». Y «2. </w:t>
      </w:r>
      <w:r w:rsidRPr="009F7826">
        <w:rPr>
          <w:rFonts w:ascii="Arial" w:hAnsi="Arial" w:cs="Arial"/>
          <w:lang w:val="es-CO"/>
        </w:rPr>
        <w:t>¿"Una sucursal debidamente establecida en Colombia y quien presenta su certificado de existencia y representación legal expedido por la cámara y comercio en el cual, además, certifica su domicilio en Colombia ¿debe recibir trato NACIONAL en virtud de un acuerdo comercial si le aplicara o se considera como empresa NACIONAL?, si es considerada una empresa NACIONAL a pesar de ser una sucursal ¿le sería aplicable los numerales del orden de desempate establecido en el pliego tipo numerales 2 y 3 del Decreto 1082 de 2015"?</w:t>
      </w:r>
      <w:r w:rsidRPr="009F7826">
        <w:rPr>
          <w:rFonts w:ascii="Arial" w:eastAsia="Calibri" w:hAnsi="Arial" w:cs="Arial"/>
          <w:color w:val="000000" w:themeColor="text1"/>
          <w:lang w:val="es-CO"/>
        </w:rPr>
        <w:t>»</w:t>
      </w:r>
      <w:r w:rsidRPr="009F7826">
        <w:rPr>
          <w:rFonts w:ascii="Arial" w:hAnsi="Arial" w:cs="Arial"/>
          <w:lang w:val="es-CO"/>
        </w:rPr>
        <w:t> </w:t>
      </w:r>
    </w:p>
    <w:p w14:paraId="45CF67BF" w14:textId="77777777" w:rsidR="009F7826" w:rsidRPr="009F7826" w:rsidRDefault="009F7826" w:rsidP="009F7826">
      <w:pPr>
        <w:tabs>
          <w:tab w:val="left" w:pos="709"/>
        </w:tabs>
        <w:spacing w:before="120" w:after="0" w:line="276" w:lineRule="auto"/>
        <w:jc w:val="both"/>
        <w:rPr>
          <w:rFonts w:ascii="Arial" w:eastAsia="Calibri" w:hAnsi="Arial" w:cs="Arial"/>
          <w:color w:val="000000" w:themeColor="text1"/>
          <w:lang w:val="es-CO"/>
        </w:rPr>
      </w:pPr>
    </w:p>
    <w:p w14:paraId="40CBF1B7" w14:textId="77777777" w:rsidR="009F7826" w:rsidRPr="009F7826" w:rsidRDefault="009F7826" w:rsidP="009F7826">
      <w:pPr>
        <w:numPr>
          <w:ilvl w:val="0"/>
          <w:numId w:val="1"/>
        </w:numPr>
        <w:tabs>
          <w:tab w:val="left" w:pos="426"/>
        </w:tabs>
        <w:spacing w:after="0" w:line="276" w:lineRule="auto"/>
        <w:ind w:left="284" w:hanging="284"/>
        <w:contextualSpacing/>
        <w:jc w:val="both"/>
        <w:rPr>
          <w:rFonts w:ascii="Arial" w:eastAsia="Calibri" w:hAnsi="Arial" w:cs="Arial"/>
          <w:b/>
          <w:color w:val="000000" w:themeColor="text1"/>
          <w:lang w:val="es-CO"/>
        </w:rPr>
      </w:pPr>
      <w:r w:rsidRPr="009F7826">
        <w:rPr>
          <w:rFonts w:ascii="Arial" w:eastAsia="Calibri" w:hAnsi="Arial" w:cs="Arial"/>
          <w:b/>
          <w:color w:val="000000" w:themeColor="text1"/>
          <w:lang w:val="es-CO"/>
        </w:rPr>
        <w:t>Consideraciones</w:t>
      </w:r>
    </w:p>
    <w:p w14:paraId="6B04BF76" w14:textId="77777777" w:rsidR="009F7826" w:rsidRPr="009F7826" w:rsidRDefault="009F7826" w:rsidP="009F7826">
      <w:pPr>
        <w:spacing w:after="0" w:line="276" w:lineRule="auto"/>
        <w:jc w:val="both"/>
        <w:rPr>
          <w:rFonts w:ascii="Arial" w:eastAsia="Calibri" w:hAnsi="Arial" w:cs="Arial"/>
          <w:color w:val="000000" w:themeColor="text1"/>
          <w:lang w:val="es-CO"/>
        </w:rPr>
      </w:pPr>
    </w:p>
    <w:p w14:paraId="303204BC" w14:textId="77777777" w:rsidR="009F7826" w:rsidRPr="009F7826" w:rsidRDefault="009F7826" w:rsidP="00F135A2">
      <w:pPr>
        <w:spacing w:after="0" w:line="276" w:lineRule="auto"/>
        <w:jc w:val="both"/>
        <w:rPr>
          <w:rFonts w:ascii="Arial" w:hAnsi="Arial" w:cs="Arial"/>
          <w:lang w:val="es-CO"/>
        </w:rPr>
      </w:pPr>
      <w:r w:rsidRPr="009F7826">
        <w:rPr>
          <w:rFonts w:ascii="Arial" w:hAnsi="Arial" w:cs="Arial"/>
          <w:lang w:val="es-CO"/>
        </w:rPr>
        <w:t>Para dar solución a su inquietud procederemos a estudiar los siguientes temas: i) El contenido de los acuerdos comerciales y las obligaciones derivadas de ellos y ii) trato nacional y no discriminatorio.</w:t>
      </w:r>
    </w:p>
    <w:p w14:paraId="09EC654F" w14:textId="77777777" w:rsidR="009F7826" w:rsidRPr="009F7826" w:rsidRDefault="009F7826" w:rsidP="00F135A2">
      <w:pPr>
        <w:spacing w:after="0" w:line="276" w:lineRule="auto"/>
        <w:jc w:val="both"/>
        <w:rPr>
          <w:rFonts w:ascii="Arial" w:eastAsia="Calibri" w:hAnsi="Arial" w:cs="Arial"/>
          <w:color w:val="000000" w:themeColor="text1"/>
          <w:lang w:val="es-CO"/>
        </w:rPr>
      </w:pPr>
      <w:r w:rsidRPr="009F7826">
        <w:rPr>
          <w:rFonts w:ascii="Arial" w:eastAsia="Calibri" w:hAnsi="Arial" w:cs="Arial"/>
          <w:color w:val="000000" w:themeColor="text1"/>
          <w:lang w:val="es-CO"/>
        </w:rPr>
        <w:t xml:space="preserve"> </w:t>
      </w:r>
    </w:p>
    <w:p w14:paraId="4CF74657" w14:textId="77777777" w:rsidR="009F7826" w:rsidRPr="009F7826" w:rsidRDefault="009F7826" w:rsidP="00F135A2">
      <w:pPr>
        <w:spacing w:after="0" w:line="276" w:lineRule="auto"/>
        <w:jc w:val="both"/>
        <w:rPr>
          <w:rFonts w:ascii="Arial" w:eastAsia="Calibri" w:hAnsi="Arial" w:cs="Arial"/>
          <w:b/>
          <w:bCs/>
          <w:color w:val="000000" w:themeColor="text1"/>
          <w:lang w:val="es-CO"/>
        </w:rPr>
      </w:pPr>
      <w:r w:rsidRPr="009F7826">
        <w:rPr>
          <w:rFonts w:ascii="Arial" w:eastAsia="Calibri" w:hAnsi="Arial" w:cs="Arial"/>
          <w:b/>
          <w:bCs/>
          <w:color w:val="000000" w:themeColor="text1"/>
          <w:lang w:val="es-CO"/>
        </w:rPr>
        <w:t xml:space="preserve">2.1. Contenido de los acuerdos comerciales y las obligaciones derivadas de ellos </w:t>
      </w:r>
    </w:p>
    <w:p w14:paraId="6824F989" w14:textId="77777777" w:rsidR="003A5A73" w:rsidRDefault="003A5A73" w:rsidP="00F135A2">
      <w:pPr>
        <w:autoSpaceDE w:val="0"/>
        <w:autoSpaceDN w:val="0"/>
        <w:adjustRightInd w:val="0"/>
        <w:spacing w:after="0" w:line="276" w:lineRule="auto"/>
        <w:jc w:val="both"/>
        <w:rPr>
          <w:rFonts w:ascii="Arial" w:hAnsi="Arial" w:cs="Arial"/>
          <w:lang w:val="es-CO"/>
        </w:rPr>
      </w:pPr>
    </w:p>
    <w:p w14:paraId="45524BC0" w14:textId="79A3C82F" w:rsidR="009F7826" w:rsidRPr="009F7826" w:rsidRDefault="009F7826" w:rsidP="00F135A2">
      <w:pPr>
        <w:autoSpaceDE w:val="0"/>
        <w:autoSpaceDN w:val="0"/>
        <w:adjustRightInd w:val="0"/>
        <w:spacing w:after="120" w:line="276" w:lineRule="auto"/>
        <w:jc w:val="both"/>
        <w:rPr>
          <w:rFonts w:ascii="Arial" w:hAnsi="Arial" w:cs="Arial"/>
          <w:lang w:val="es-CO"/>
        </w:rPr>
      </w:pPr>
      <w:r w:rsidRPr="009F7826">
        <w:rPr>
          <w:rFonts w:ascii="Arial" w:hAnsi="Arial" w:cs="Arial"/>
          <w:lang w:val="es-CO"/>
        </w:rPr>
        <w:t xml:space="preserve">Los acuerdos comerciales son tratados internacionales celebrados entre Estados e incorporados a los ordenamientos nacionales, cuyo contenido </w:t>
      </w:r>
      <w:r w:rsidR="00496873">
        <w:rPr>
          <w:rFonts w:ascii="Arial" w:hAnsi="Arial" w:cs="Arial"/>
          <w:lang w:val="es-CO"/>
        </w:rPr>
        <w:t>consagra</w:t>
      </w:r>
      <w:r w:rsidRPr="009F7826">
        <w:rPr>
          <w:rFonts w:ascii="Arial" w:hAnsi="Arial" w:cs="Arial"/>
          <w:lang w:val="es-CO"/>
        </w:rPr>
        <w:t xml:space="preserve"> derechos y obligaciones en distintas materias, entre estas las compras públicas. En</w:t>
      </w:r>
      <w:r w:rsidR="00B1417F">
        <w:rPr>
          <w:rFonts w:ascii="Arial" w:hAnsi="Arial" w:cs="Arial"/>
          <w:lang w:val="es-CO"/>
        </w:rPr>
        <w:t xml:space="preserve"> dichos instrumentos internacionales</w:t>
      </w:r>
      <w:r w:rsidRPr="009F7826">
        <w:rPr>
          <w:rFonts w:ascii="Arial" w:hAnsi="Arial" w:cs="Arial"/>
          <w:lang w:val="es-CO"/>
        </w:rPr>
        <w:t xml:space="preserve"> existen obligaciones como el trato nacional para proponentes, bienes y servicios de origen extranjero y la no discriminación de los mismos. </w:t>
      </w:r>
    </w:p>
    <w:p w14:paraId="0130DDEB" w14:textId="0D0E15E4" w:rsidR="009F7826" w:rsidRPr="009F7826" w:rsidRDefault="009F7826" w:rsidP="009F7826">
      <w:pPr>
        <w:tabs>
          <w:tab w:val="left" w:pos="0"/>
        </w:tabs>
        <w:spacing w:after="120" w:line="276" w:lineRule="auto"/>
        <w:ind w:firstLine="709"/>
        <w:jc w:val="both"/>
        <w:rPr>
          <w:rFonts w:ascii="Arial" w:eastAsia="Calibri" w:hAnsi="Arial" w:cs="Arial"/>
          <w:bCs/>
          <w:color w:val="000000" w:themeColor="text1"/>
          <w:lang w:val="es-CO"/>
        </w:rPr>
      </w:pPr>
      <w:r w:rsidRPr="009F7826">
        <w:rPr>
          <w:rFonts w:ascii="Arial" w:eastAsia="Calibri" w:hAnsi="Arial" w:cs="Arial"/>
          <w:bCs/>
          <w:color w:val="000000" w:themeColor="text1"/>
          <w:lang w:val="es-CO"/>
        </w:rPr>
        <w:t>En este sentido, el contenido de los tratados cuenta con capítulos relativos a la contratación pública, que inciden de manera directa en la aplicación de las normas de contratación nacionales, como el Estatuto General de Contratación</w:t>
      </w:r>
      <w:r w:rsidR="007759F2">
        <w:rPr>
          <w:rFonts w:ascii="Arial" w:eastAsia="Calibri" w:hAnsi="Arial" w:cs="Arial"/>
          <w:bCs/>
          <w:color w:val="000000" w:themeColor="text1"/>
          <w:lang w:val="es-CO"/>
        </w:rPr>
        <w:t xml:space="preserve"> de la Administración Pública</w:t>
      </w:r>
      <w:r w:rsidR="00531A90">
        <w:rPr>
          <w:rFonts w:ascii="Arial" w:eastAsia="Calibri" w:hAnsi="Arial" w:cs="Arial"/>
          <w:bCs/>
          <w:color w:val="000000" w:themeColor="text1"/>
          <w:lang w:val="es-CO"/>
        </w:rPr>
        <w:t>.</w:t>
      </w:r>
      <w:r w:rsidRPr="009F7826">
        <w:rPr>
          <w:rFonts w:ascii="Arial" w:eastAsia="Calibri" w:hAnsi="Arial" w:cs="Arial"/>
          <w:bCs/>
          <w:color w:val="000000" w:themeColor="text1"/>
          <w:lang w:val="es-CO"/>
        </w:rPr>
        <w:t xml:space="preserve"> </w:t>
      </w:r>
      <w:r w:rsidR="00531A90">
        <w:rPr>
          <w:rFonts w:ascii="Arial" w:eastAsia="Calibri" w:hAnsi="Arial" w:cs="Arial"/>
          <w:bCs/>
          <w:color w:val="000000" w:themeColor="text1"/>
          <w:lang w:val="es-CO"/>
        </w:rPr>
        <w:t xml:space="preserve">Las dispociones normativas de los tratados </w:t>
      </w:r>
      <w:r w:rsidRPr="009F7826">
        <w:rPr>
          <w:rFonts w:ascii="Arial" w:eastAsia="Calibri" w:hAnsi="Arial" w:cs="Arial"/>
          <w:bCs/>
          <w:color w:val="000000" w:themeColor="text1"/>
          <w:lang w:val="es-CO"/>
        </w:rPr>
        <w:t>deben ser observadas y aplicadas en la actividad contractual de las entidades estatales con miras a cumplir las obligaciones internacionales del Estado, so pena de causar responsabilidad por su incumplimiento.</w:t>
      </w:r>
    </w:p>
    <w:p w14:paraId="4ABE39B1" w14:textId="09C5C8B5" w:rsidR="009F7826" w:rsidRPr="009F7826" w:rsidRDefault="009F7826" w:rsidP="009F7826">
      <w:pPr>
        <w:tabs>
          <w:tab w:val="left" w:pos="0"/>
        </w:tabs>
        <w:spacing w:before="120" w:after="120" w:line="276" w:lineRule="auto"/>
        <w:ind w:firstLine="709"/>
        <w:jc w:val="both"/>
        <w:rPr>
          <w:rFonts w:ascii="Arial" w:hAnsi="Arial" w:cs="Arial"/>
          <w:lang w:val="es-CO"/>
        </w:rPr>
      </w:pPr>
      <w:r w:rsidRPr="009F7826">
        <w:rPr>
          <w:rFonts w:ascii="Arial" w:hAnsi="Arial" w:cs="Arial"/>
          <w:lang w:val="es-CO"/>
        </w:rPr>
        <w:t xml:space="preserve">La finalidad de celebrar acuerdos comerciales es el cumplimiento </w:t>
      </w:r>
      <w:r w:rsidRPr="009F7826">
        <w:rPr>
          <w:rFonts w:ascii="Arial" w:hAnsi="Arial" w:cs="Arial"/>
          <w:lang w:val="es-ES_tradnl"/>
        </w:rPr>
        <w:t>rec</w:t>
      </w:r>
      <w:r w:rsidR="00F912AC">
        <w:rPr>
          <w:rFonts w:ascii="Arial" w:hAnsi="Arial" w:cs="Arial"/>
          <w:lang w:val="es-ES_tradnl"/>
        </w:rPr>
        <w:t>í</w:t>
      </w:r>
      <w:r w:rsidRPr="009F7826">
        <w:rPr>
          <w:rFonts w:ascii="Arial" w:hAnsi="Arial" w:cs="Arial"/>
          <w:lang w:val="es-ES_tradnl"/>
        </w:rPr>
        <w:t>proco</w:t>
      </w:r>
      <w:r w:rsidRPr="009F7826">
        <w:rPr>
          <w:rFonts w:ascii="Arial" w:hAnsi="Arial" w:cs="Arial"/>
          <w:lang w:val="es-CO"/>
        </w:rPr>
        <w:t xml:space="preserve"> de las obligaciones que estos contienen</w:t>
      </w:r>
      <w:r w:rsidR="00F912AC">
        <w:rPr>
          <w:rFonts w:ascii="Arial" w:hAnsi="Arial" w:cs="Arial"/>
          <w:lang w:val="es-CO"/>
        </w:rPr>
        <w:t>.</w:t>
      </w:r>
      <w:r w:rsidRPr="009F7826">
        <w:rPr>
          <w:rFonts w:ascii="Arial" w:hAnsi="Arial" w:cs="Arial"/>
          <w:lang w:val="es-CO"/>
        </w:rPr>
        <w:t xml:space="preserve"> </w:t>
      </w:r>
      <w:r w:rsidR="00F912AC">
        <w:rPr>
          <w:rFonts w:ascii="Arial" w:hAnsi="Arial" w:cs="Arial"/>
          <w:lang w:val="es-CO"/>
        </w:rPr>
        <w:t>P</w:t>
      </w:r>
      <w:r w:rsidR="0063307A">
        <w:rPr>
          <w:rFonts w:ascii="Arial" w:hAnsi="Arial" w:cs="Arial"/>
          <w:lang w:val="es-CO"/>
        </w:rPr>
        <w:t>or ello</w:t>
      </w:r>
      <w:r w:rsidRPr="009F7826">
        <w:rPr>
          <w:rFonts w:ascii="Arial" w:hAnsi="Arial" w:cs="Arial"/>
          <w:lang w:val="es-CO"/>
        </w:rPr>
        <w:t>, dependiendo del tratado</w:t>
      </w:r>
      <w:r w:rsidR="009958AB">
        <w:rPr>
          <w:rFonts w:ascii="Arial" w:hAnsi="Arial" w:cs="Arial"/>
          <w:lang w:val="es-CO"/>
        </w:rPr>
        <w:t xml:space="preserve"> y su contenido</w:t>
      </w:r>
      <w:r w:rsidR="0063307A">
        <w:rPr>
          <w:rFonts w:ascii="Arial" w:hAnsi="Arial" w:cs="Arial"/>
          <w:lang w:val="es-CO"/>
        </w:rPr>
        <w:t>,</w:t>
      </w:r>
      <w:r w:rsidRPr="009F7826">
        <w:rPr>
          <w:rFonts w:ascii="Arial" w:hAnsi="Arial" w:cs="Arial"/>
          <w:lang w:val="es-CO"/>
        </w:rPr>
        <w:t xml:space="preserve"> se podrá determinar específicamente el tipo de obligaciones que Colombia tendrá que cumplir. En virtud de </w:t>
      </w:r>
      <w:r w:rsidR="0063307A">
        <w:rPr>
          <w:rFonts w:ascii="Arial" w:hAnsi="Arial" w:cs="Arial"/>
          <w:lang w:val="es-CO"/>
        </w:rPr>
        <w:t>lo anterior</w:t>
      </w:r>
      <w:r w:rsidRPr="009F7826">
        <w:rPr>
          <w:rFonts w:ascii="Arial" w:hAnsi="Arial" w:cs="Arial"/>
          <w:lang w:val="es-CO"/>
        </w:rPr>
        <w:t xml:space="preserve">, el ordenamiento jurídico colombiano, respecto al tema de las compras públicas, en su artículo 2.2.1.2.4.1.1 del Decreto 1082 de 2015, </w:t>
      </w:r>
      <w:r w:rsidR="0063307A">
        <w:rPr>
          <w:rFonts w:ascii="Arial" w:hAnsi="Arial" w:cs="Arial"/>
          <w:lang w:val="es-CO"/>
        </w:rPr>
        <w:t>dispuso</w:t>
      </w:r>
      <w:r w:rsidRPr="009F7826">
        <w:rPr>
          <w:rFonts w:ascii="Arial" w:hAnsi="Arial" w:cs="Arial"/>
          <w:lang w:val="es-CO"/>
        </w:rPr>
        <w:t xml:space="preserve"> que: </w:t>
      </w:r>
      <w:r w:rsidR="00F912AC">
        <w:rPr>
          <w:rFonts w:ascii="Arial" w:hAnsi="Arial" w:cs="Arial"/>
          <w:lang w:val="es-CO"/>
        </w:rPr>
        <w:t>«</w:t>
      </w:r>
      <w:r w:rsidRPr="009F7826">
        <w:rPr>
          <w:rFonts w:ascii="Arial" w:hAnsi="Arial" w:cs="Arial"/>
          <w:lang w:val="es-CO"/>
        </w:rPr>
        <w:t>Las Entidades Estatales deben adelantar los Procesos de Contratación de acuerdo con lo previsto en los Acuerdos Comerciales, cuando estos les sean aplicables</w:t>
      </w:r>
      <w:r w:rsidR="00F912AC">
        <w:rPr>
          <w:rFonts w:ascii="Arial" w:hAnsi="Arial" w:cs="Arial"/>
          <w:lang w:val="es-CO"/>
        </w:rPr>
        <w:t>»</w:t>
      </w:r>
      <w:r w:rsidRPr="009F7826">
        <w:rPr>
          <w:rFonts w:ascii="Arial" w:hAnsi="Arial" w:cs="Arial"/>
          <w:lang w:val="es-CO"/>
        </w:rPr>
        <w:t>.  </w:t>
      </w:r>
    </w:p>
    <w:p w14:paraId="4F3902DE" w14:textId="77777777" w:rsidR="009F7826" w:rsidRPr="009F7826" w:rsidRDefault="009F7826" w:rsidP="009F7826">
      <w:pPr>
        <w:spacing w:after="120" w:line="276" w:lineRule="auto"/>
        <w:ind w:right="709"/>
        <w:jc w:val="both"/>
        <w:rPr>
          <w:rFonts w:ascii="Arial" w:eastAsia="Calibri" w:hAnsi="Arial" w:cs="Arial"/>
          <w:b/>
          <w:color w:val="000000" w:themeColor="text1"/>
          <w:lang w:val="es-CO"/>
        </w:rPr>
      </w:pPr>
      <w:r w:rsidRPr="009F7826">
        <w:rPr>
          <w:rFonts w:ascii="Arial" w:eastAsia="Calibri" w:hAnsi="Arial" w:cs="Arial"/>
          <w:b/>
          <w:color w:val="000000" w:themeColor="text1"/>
          <w:lang w:val="es-CO"/>
        </w:rPr>
        <w:lastRenderedPageBreak/>
        <w:t xml:space="preserve">2.2 Trato nacional y no discriminatorio </w:t>
      </w:r>
    </w:p>
    <w:p w14:paraId="592FD9FC" w14:textId="6EB1DA0B" w:rsidR="009F7826" w:rsidRPr="009F7826" w:rsidRDefault="009F7826" w:rsidP="009F7826">
      <w:pPr>
        <w:tabs>
          <w:tab w:val="left" w:pos="0"/>
        </w:tabs>
        <w:spacing w:after="120" w:line="276" w:lineRule="auto"/>
        <w:jc w:val="both"/>
        <w:rPr>
          <w:rFonts w:ascii="Arial" w:eastAsia="Calibri" w:hAnsi="Arial" w:cs="Arial"/>
          <w:bCs/>
          <w:color w:val="000000" w:themeColor="text1"/>
          <w:lang w:val="es-CO"/>
        </w:rPr>
      </w:pPr>
      <w:r w:rsidRPr="009F7826">
        <w:rPr>
          <w:rFonts w:ascii="Arial" w:eastAsia="Calibri" w:hAnsi="Arial" w:cs="Arial"/>
          <w:bCs/>
          <w:color w:val="000000" w:themeColor="text1"/>
          <w:lang w:val="es-CO"/>
        </w:rPr>
        <w:t xml:space="preserve">El artículo 20 de la Ley 80 de 1993 consagra el </w:t>
      </w:r>
      <w:r w:rsidRPr="009F7826">
        <w:rPr>
          <w:rFonts w:ascii="Arial" w:eastAsia="Calibri" w:hAnsi="Arial" w:cs="Arial"/>
          <w:bCs/>
          <w:i/>
          <w:iCs/>
          <w:color w:val="000000" w:themeColor="text1"/>
          <w:lang w:val="es-CO"/>
        </w:rPr>
        <w:t>principio de reciprocidad</w:t>
      </w:r>
      <w:r w:rsidRPr="009F7826">
        <w:rPr>
          <w:rFonts w:ascii="Arial" w:eastAsia="Calibri" w:hAnsi="Arial" w:cs="Arial"/>
          <w:bCs/>
          <w:color w:val="000000" w:themeColor="text1"/>
          <w:lang w:val="es-CO"/>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w:t>
      </w:r>
      <w:r w:rsidR="001F117C">
        <w:rPr>
          <w:rFonts w:ascii="Arial" w:eastAsia="Calibri" w:hAnsi="Arial" w:cs="Arial"/>
          <w:bCs/>
          <w:color w:val="000000" w:themeColor="text1"/>
          <w:lang w:val="es-CO"/>
        </w:rPr>
        <w:t xml:space="preserve">o </w:t>
      </w:r>
      <w:r w:rsidRPr="009F7826">
        <w:rPr>
          <w:rFonts w:ascii="Arial" w:eastAsia="Calibri" w:hAnsi="Arial" w:cs="Arial"/>
          <w:bCs/>
          <w:color w:val="000000" w:themeColor="text1"/>
          <w:lang w:val="es-CO"/>
        </w:rPr>
        <w:t>cuando, en ausencia de tratado, se certifica dicha reciprocidad</w:t>
      </w:r>
      <w:r w:rsidRPr="009F7826">
        <w:rPr>
          <w:rFonts w:ascii="Arial" w:eastAsia="Calibri" w:hAnsi="Arial" w:cs="Arial"/>
          <w:bCs/>
          <w:color w:val="000000" w:themeColor="text1"/>
          <w:vertAlign w:val="superscript"/>
          <w:lang w:val="es-CO"/>
        </w:rPr>
        <w:footnoteReference w:id="1"/>
      </w:r>
      <w:r w:rsidRPr="009F7826">
        <w:rPr>
          <w:rFonts w:ascii="Arial" w:eastAsia="Calibri" w:hAnsi="Arial" w:cs="Arial"/>
          <w:bCs/>
          <w:color w:val="000000" w:themeColor="text1"/>
          <w:lang w:val="es-CO"/>
        </w:rPr>
        <w:t>, o en virtud de procesos de integración regional</w:t>
      </w:r>
      <w:r w:rsidRPr="009F7826">
        <w:rPr>
          <w:rFonts w:ascii="Arial" w:eastAsia="Calibri" w:hAnsi="Arial" w:cs="Arial"/>
          <w:bCs/>
          <w:color w:val="000000" w:themeColor="text1"/>
          <w:vertAlign w:val="superscript"/>
          <w:lang w:val="es-CO"/>
        </w:rPr>
        <w:footnoteReference w:id="2"/>
      </w:r>
      <w:r w:rsidRPr="009F7826">
        <w:rPr>
          <w:rFonts w:ascii="Arial" w:eastAsia="Calibri" w:hAnsi="Arial" w:cs="Arial"/>
          <w:bCs/>
          <w:color w:val="000000" w:themeColor="text1"/>
          <w:lang w:val="es-CO"/>
        </w:rPr>
        <w:t>.</w:t>
      </w:r>
    </w:p>
    <w:p w14:paraId="1BCA827F" w14:textId="03B176AA" w:rsidR="009F7826" w:rsidRPr="009F7826" w:rsidRDefault="009F7826" w:rsidP="009F7826">
      <w:pPr>
        <w:tabs>
          <w:tab w:val="left" w:pos="0"/>
        </w:tabs>
        <w:spacing w:before="120" w:after="0" w:line="276" w:lineRule="auto"/>
        <w:ind w:firstLine="709"/>
        <w:jc w:val="both"/>
        <w:rPr>
          <w:rFonts w:ascii="Arial" w:eastAsia="Calibri" w:hAnsi="Arial" w:cs="Arial"/>
          <w:bCs/>
          <w:color w:val="000000" w:themeColor="text1"/>
          <w:lang w:val="es-CO"/>
        </w:rPr>
      </w:pPr>
      <w:r w:rsidRPr="009F7826">
        <w:rPr>
          <w:rFonts w:ascii="Arial" w:eastAsia="Calibri" w:hAnsi="Arial" w:cs="Arial"/>
          <w:bCs/>
          <w:color w:val="000000" w:themeColor="text1"/>
          <w:lang w:val="es-CO"/>
        </w:rPr>
        <w:t xml:space="preserve">En otras palabras, el </w:t>
      </w:r>
      <w:r w:rsidRPr="009F7826">
        <w:rPr>
          <w:rFonts w:ascii="Arial" w:eastAsia="Calibri" w:hAnsi="Arial" w:cs="Arial"/>
          <w:bCs/>
          <w:i/>
          <w:iCs/>
          <w:color w:val="000000" w:themeColor="text1"/>
          <w:lang w:val="es-CO"/>
        </w:rPr>
        <w:t xml:space="preserve">trato nacional </w:t>
      </w:r>
      <w:r w:rsidRPr="009F7826">
        <w:rPr>
          <w:rFonts w:ascii="Arial" w:eastAsia="Calibri" w:hAnsi="Arial" w:cs="Arial"/>
          <w:bCs/>
          <w:color w:val="000000" w:themeColor="text1"/>
          <w:lang w:val="es-CO"/>
        </w:rPr>
        <w:t xml:space="preserve">consiste en la consideración especial en la asignación de puntaje, que se tiene sobre los oferentes, bienes y servicios colombianos, en los procedimientos de selección, </w:t>
      </w:r>
      <w:r w:rsidR="00920400">
        <w:rPr>
          <w:rFonts w:ascii="Arial" w:eastAsia="Calibri" w:hAnsi="Arial" w:cs="Arial"/>
          <w:bCs/>
          <w:color w:val="000000" w:themeColor="text1"/>
          <w:lang w:val="es-CO"/>
        </w:rPr>
        <w:t xml:space="preserve">tratamiento </w:t>
      </w:r>
      <w:r w:rsidRPr="009F7826">
        <w:rPr>
          <w:rFonts w:ascii="Arial" w:eastAsia="Calibri" w:hAnsi="Arial" w:cs="Arial"/>
          <w:bCs/>
          <w:color w:val="000000" w:themeColor="text1"/>
          <w:lang w:val="es-CO"/>
        </w:rPr>
        <w:t>que, en virtud del principio de reciprocidad, se extiende a los oferentes, bienes o servicios extranjeros</w:t>
      </w:r>
      <w:r w:rsidR="00F76807">
        <w:rPr>
          <w:rFonts w:ascii="Arial" w:eastAsia="Calibri" w:hAnsi="Arial" w:cs="Arial"/>
          <w:bCs/>
          <w:color w:val="000000" w:themeColor="text1"/>
          <w:lang w:val="es-CO"/>
        </w:rPr>
        <w:t>. Ese</w:t>
      </w:r>
      <w:r w:rsidRPr="009F7826">
        <w:rPr>
          <w:rFonts w:ascii="Arial" w:eastAsia="Calibri" w:hAnsi="Arial" w:cs="Arial"/>
          <w:bCs/>
          <w:color w:val="000000" w:themeColor="text1"/>
          <w:lang w:val="es-CO"/>
        </w:rPr>
        <w:t xml:space="preserve"> privilegio que puede provenir de alguna de tres fuentes: i) un tratado o acuerdo comercial en el que se haya negociado dicho trato nacional; ii) un certificado de reciprocidad expedido por el Ministerio de Relaciones Exteriores –ante la ausencia de un tratado o acuerdo comercial– o</w:t>
      </w:r>
      <w:r w:rsidR="00F76807">
        <w:rPr>
          <w:rFonts w:ascii="Arial" w:eastAsia="Calibri" w:hAnsi="Arial" w:cs="Arial"/>
          <w:bCs/>
          <w:color w:val="000000" w:themeColor="text1"/>
          <w:lang w:val="es-CO"/>
        </w:rPr>
        <w:t>;</w:t>
      </w:r>
      <w:r w:rsidRPr="009F7826">
        <w:rPr>
          <w:rFonts w:ascii="Arial" w:eastAsia="Calibri" w:hAnsi="Arial" w:cs="Arial"/>
          <w:bCs/>
          <w:color w:val="000000" w:themeColor="text1"/>
          <w:lang w:val="es-CO"/>
        </w:rPr>
        <w:t xml:space="preserve"> iii) la regulación andina. Las tres fuentes se reconocen no s</w:t>
      </w:r>
      <w:r w:rsidR="00F76807">
        <w:rPr>
          <w:rFonts w:ascii="Arial" w:eastAsia="Calibri" w:hAnsi="Arial" w:cs="Arial"/>
          <w:bCs/>
          <w:color w:val="000000" w:themeColor="text1"/>
          <w:lang w:val="es-CO"/>
        </w:rPr>
        <w:t>ó</w:t>
      </w:r>
      <w:r w:rsidRPr="009F7826">
        <w:rPr>
          <w:rFonts w:ascii="Arial" w:eastAsia="Calibri" w:hAnsi="Arial" w:cs="Arial"/>
          <w:bCs/>
          <w:color w:val="000000" w:themeColor="text1"/>
          <w:lang w:val="es-CO"/>
        </w:rPr>
        <w:t>lo en el precitado artículo 20 de la Ley 80 de 1993, sino en el artículo 2.2.1.2.4.1.3. del Decreto 1082 de 2015</w:t>
      </w:r>
      <w:r w:rsidRPr="009F7826">
        <w:rPr>
          <w:rFonts w:ascii="Arial" w:eastAsia="Calibri" w:hAnsi="Arial" w:cs="Arial"/>
          <w:bCs/>
          <w:color w:val="000000" w:themeColor="text1"/>
          <w:vertAlign w:val="superscript"/>
          <w:lang w:val="es-CO"/>
        </w:rPr>
        <w:footnoteReference w:id="3"/>
      </w:r>
      <w:r w:rsidRPr="009F7826">
        <w:rPr>
          <w:rFonts w:ascii="Arial" w:eastAsia="Calibri" w:hAnsi="Arial" w:cs="Arial"/>
          <w:bCs/>
          <w:color w:val="000000" w:themeColor="text1"/>
          <w:lang w:val="es-CO"/>
        </w:rPr>
        <w:t>.</w:t>
      </w:r>
    </w:p>
    <w:p w14:paraId="42FD15D5" w14:textId="28957E79" w:rsidR="009F7826" w:rsidRPr="009F7826" w:rsidRDefault="009F7826" w:rsidP="009F7826">
      <w:pPr>
        <w:tabs>
          <w:tab w:val="left" w:pos="0"/>
        </w:tabs>
        <w:spacing w:before="120" w:after="0" w:line="276" w:lineRule="auto"/>
        <w:ind w:firstLine="709"/>
        <w:jc w:val="both"/>
        <w:rPr>
          <w:rFonts w:ascii="Arial" w:eastAsia="Calibri" w:hAnsi="Arial" w:cs="Arial"/>
          <w:bCs/>
          <w:color w:val="000000" w:themeColor="text1"/>
          <w:lang w:val="es-CO"/>
        </w:rPr>
      </w:pPr>
      <w:r w:rsidRPr="009F7826">
        <w:rPr>
          <w:rFonts w:ascii="Arial" w:eastAsia="Calibri" w:hAnsi="Arial" w:cs="Arial"/>
          <w:bCs/>
          <w:color w:val="000000" w:themeColor="text1"/>
          <w:lang w:val="es-CO"/>
        </w:rPr>
        <w:lastRenderedPageBreak/>
        <w:t xml:space="preserve">En cuanto a la primera de ellas, cabe señalar que el trato nacional puede estar estipulado en un </w:t>
      </w:r>
      <w:r w:rsidRPr="009F7826">
        <w:rPr>
          <w:rFonts w:ascii="Arial" w:eastAsia="Calibri" w:hAnsi="Arial" w:cs="Arial"/>
          <w:bCs/>
          <w:i/>
          <w:iCs/>
          <w:color w:val="000000" w:themeColor="text1"/>
          <w:lang w:val="es-CO"/>
        </w:rPr>
        <w:t>tratado o acuerdo comercial</w:t>
      </w:r>
      <w:r w:rsidRPr="009F7826">
        <w:rPr>
          <w:rFonts w:ascii="Arial" w:eastAsia="Calibri" w:hAnsi="Arial" w:cs="Arial"/>
          <w:bCs/>
          <w:color w:val="000000" w:themeColor="text1"/>
          <w:lang w:val="es-CO"/>
        </w:rPr>
        <w:t xml:space="preserve"> suscrito entre Colombia y uno o varios Estados, adoptando como cláusula que a los oferentes, bienes o servicios extranjeros de dichos </w:t>
      </w:r>
      <w:r w:rsidR="00F76807">
        <w:rPr>
          <w:rFonts w:ascii="Arial" w:eastAsia="Calibri" w:hAnsi="Arial" w:cs="Arial"/>
          <w:bCs/>
          <w:color w:val="000000" w:themeColor="text1"/>
          <w:lang w:val="es-CO"/>
        </w:rPr>
        <w:t>E</w:t>
      </w:r>
      <w:r w:rsidRPr="009F7826">
        <w:rPr>
          <w:rFonts w:ascii="Arial" w:eastAsia="Calibri" w:hAnsi="Arial" w:cs="Arial"/>
          <w:bCs/>
          <w:color w:val="000000" w:themeColor="text1"/>
          <w:lang w:val="es-CO"/>
        </w:rPr>
        <w:t>stados se les considerará en nuestro país como nacionales, bajo las condiciones establecidas en la respectiva negociación</w:t>
      </w:r>
      <w:r w:rsidRPr="009F7826">
        <w:rPr>
          <w:rFonts w:ascii="Arial" w:eastAsia="Calibri" w:hAnsi="Arial" w:cs="Arial"/>
          <w:bCs/>
          <w:color w:val="000000" w:themeColor="text1"/>
          <w:vertAlign w:val="superscript"/>
          <w:lang w:val="es-CO"/>
        </w:rPr>
        <w:footnoteReference w:id="4"/>
      </w:r>
      <w:r w:rsidRPr="009F7826">
        <w:rPr>
          <w:rFonts w:ascii="Arial" w:eastAsia="Calibri" w:hAnsi="Arial" w:cs="Arial"/>
          <w:bCs/>
          <w:color w:val="000000" w:themeColor="text1"/>
          <w:lang w:val="es-CO"/>
        </w:rPr>
        <w:t xml:space="preserve">. Así, el tratado correspondiente puede contener un acápite en el que se establezca que determinados bienes o servicios cubiertos se beneficiarán por el trato nacional; lo que a veces también puede suceder con los proveedores. </w:t>
      </w:r>
    </w:p>
    <w:p w14:paraId="023B621A" w14:textId="4A21FFFE" w:rsidR="009F7826" w:rsidRPr="00F135A2" w:rsidRDefault="009F7826" w:rsidP="009F7826">
      <w:pPr>
        <w:tabs>
          <w:tab w:val="left" w:pos="0"/>
        </w:tabs>
        <w:spacing w:before="120" w:after="0" w:line="276" w:lineRule="auto"/>
        <w:ind w:firstLine="709"/>
        <w:jc w:val="both"/>
        <w:rPr>
          <w:rFonts w:ascii="Arial" w:eastAsia="Calibri" w:hAnsi="Arial" w:cs="Arial"/>
          <w:bCs/>
          <w:color w:val="000000" w:themeColor="text1"/>
          <w:lang w:val="es-CO"/>
        </w:rPr>
      </w:pPr>
      <w:r w:rsidRPr="009F7826">
        <w:rPr>
          <w:rFonts w:ascii="Arial" w:eastAsia="Calibri" w:hAnsi="Arial" w:cs="Arial"/>
          <w:bCs/>
          <w:color w:val="000000" w:themeColor="text1"/>
          <w:lang w:val="es-CO"/>
        </w:rPr>
        <w:t xml:space="preserve">En consecuencia, para que pueda aplicarse el trato nacional en virtud del pacto contenido en un tratado o acuerdo comercial, la contratación debe versar sobre los bienes, servicios o proveedores </w:t>
      </w:r>
      <w:r w:rsidRPr="009F7826">
        <w:rPr>
          <w:rFonts w:ascii="Arial" w:eastAsia="Calibri" w:hAnsi="Arial" w:cs="Arial"/>
          <w:bCs/>
          <w:i/>
          <w:iCs/>
          <w:color w:val="000000" w:themeColor="text1"/>
          <w:lang w:val="es-CO"/>
        </w:rPr>
        <w:t>cubiertos</w:t>
      </w:r>
      <w:r w:rsidRPr="009F7826">
        <w:rPr>
          <w:rFonts w:ascii="Arial" w:eastAsia="Calibri" w:hAnsi="Arial" w:cs="Arial"/>
          <w:bCs/>
          <w:color w:val="000000" w:themeColor="text1"/>
          <w:lang w:val="es-CO"/>
        </w:rPr>
        <w:t xml:space="preserve"> por dicho tratado, pues la autonomía de la voluntad de los Estados, que es expresión de su soberanía, les permite negociar en el acuerdo comercial un alcance o cobertura del mismo, según razones de oportunidad o conveniencia</w:t>
      </w:r>
      <w:r w:rsidR="00DD3C9E">
        <w:rPr>
          <w:rFonts w:ascii="Arial" w:eastAsia="Calibri" w:hAnsi="Arial" w:cs="Arial"/>
          <w:bCs/>
          <w:color w:val="000000" w:themeColor="text1"/>
          <w:lang w:val="es-CO"/>
        </w:rPr>
        <w:t>. E</w:t>
      </w:r>
      <w:r w:rsidRPr="009F7826">
        <w:rPr>
          <w:rFonts w:ascii="Arial" w:eastAsia="Calibri" w:hAnsi="Arial" w:cs="Arial"/>
          <w:bCs/>
          <w:color w:val="000000" w:themeColor="text1"/>
          <w:lang w:val="es-CO"/>
        </w:rPr>
        <w:t xml:space="preserve">s por esto que en los tratados se establecen las entidades cubiertas, así como los </w:t>
      </w:r>
      <w:r w:rsidRPr="009F7826">
        <w:rPr>
          <w:rFonts w:ascii="Arial" w:eastAsia="Calibri" w:hAnsi="Arial" w:cs="Arial"/>
          <w:bCs/>
          <w:color w:val="000000" w:themeColor="text1"/>
          <w:lang w:val="es-CO"/>
        </w:rPr>
        <w:lastRenderedPageBreak/>
        <w:t xml:space="preserve">umbrales, es decir los valores o montos que, al igualarse o superarse en un procedimiento de </w:t>
      </w:r>
      <w:r w:rsidRPr="00F135A2">
        <w:rPr>
          <w:rFonts w:ascii="Arial" w:eastAsia="Calibri" w:hAnsi="Arial" w:cs="Arial"/>
          <w:bCs/>
          <w:color w:val="000000" w:themeColor="text1"/>
          <w:lang w:val="es-CO"/>
        </w:rPr>
        <w:t>contratación, hacen que este quede amparado por el tratado</w:t>
      </w:r>
      <w:r w:rsidRPr="00F135A2">
        <w:rPr>
          <w:rFonts w:ascii="Arial" w:eastAsia="Calibri" w:hAnsi="Arial" w:cs="Arial"/>
          <w:bCs/>
          <w:color w:val="000000" w:themeColor="text1"/>
          <w:vertAlign w:val="superscript"/>
          <w:lang w:val="es-CO"/>
        </w:rPr>
        <w:footnoteReference w:id="5"/>
      </w:r>
      <w:r w:rsidRPr="00F135A2">
        <w:rPr>
          <w:rFonts w:ascii="Arial" w:eastAsia="Calibri" w:hAnsi="Arial" w:cs="Arial"/>
          <w:bCs/>
          <w:color w:val="000000" w:themeColor="text1"/>
          <w:lang w:val="es-CO"/>
        </w:rPr>
        <w:t xml:space="preserve">. </w:t>
      </w:r>
    </w:p>
    <w:p w14:paraId="30781C5C" w14:textId="7F9486F7" w:rsidR="00DF5001" w:rsidRPr="009F569B" w:rsidRDefault="00F135A2" w:rsidP="00DF5001">
      <w:pPr>
        <w:tabs>
          <w:tab w:val="left" w:pos="0"/>
        </w:tabs>
        <w:spacing w:before="120" w:after="0" w:line="276" w:lineRule="auto"/>
        <w:jc w:val="both"/>
        <w:rPr>
          <w:rFonts w:ascii="Arial" w:eastAsia="Calibri" w:hAnsi="Arial" w:cs="Arial"/>
          <w:bCs/>
          <w:color w:val="000000" w:themeColor="text1"/>
          <w:lang w:val="es-CO"/>
        </w:rPr>
      </w:pPr>
      <w:r w:rsidRPr="00F135A2">
        <w:rPr>
          <w:rFonts w:ascii="Arial" w:eastAsia="Calibri" w:hAnsi="Arial" w:cs="Arial"/>
          <w:bCs/>
          <w:color w:val="000000" w:themeColor="text1"/>
          <w:lang w:val="es-CO"/>
        </w:rPr>
        <w:tab/>
      </w:r>
      <w:r w:rsidR="00DF5001" w:rsidRPr="009F569B">
        <w:rPr>
          <w:rFonts w:ascii="Arial" w:eastAsia="Calibri" w:hAnsi="Arial" w:cs="Arial"/>
          <w:bCs/>
          <w:color w:val="000000" w:themeColor="text1"/>
          <w:lang w:val="es-CO"/>
        </w:rPr>
        <w:t xml:space="preserve">Ahora bien, el artículo el artículo 2.2.1.1.2.2.9 del Decreto 1082 de 2015 al determinar las reglas de aplicación de los factores de desempate en caso de empate en el puntaje total de dos o más ofertas, estableció que dichas reglas solo serían aplicables en la medida que respetaran los acuerdos comerciales: «Si persiste el empate, la Entidad Estatal debe utilizar las siguientes reglas de forma sucesiva y excluyente para seleccionar el oferente favorecido, </w:t>
      </w:r>
      <w:r w:rsidR="00DF5001" w:rsidRPr="009F569B">
        <w:rPr>
          <w:rFonts w:ascii="Arial" w:eastAsia="Calibri" w:hAnsi="Arial" w:cs="Arial"/>
          <w:bCs/>
          <w:i/>
          <w:iCs/>
          <w:color w:val="000000" w:themeColor="text1"/>
          <w:lang w:val="es-CO"/>
        </w:rPr>
        <w:t>respetando los compromisos adquiridos por Acuerdos Comerciales</w:t>
      </w:r>
      <w:r w:rsidR="00DF5001" w:rsidRPr="009F569B">
        <w:rPr>
          <w:rFonts w:ascii="Arial" w:eastAsia="Calibri" w:hAnsi="Arial" w:cs="Arial"/>
          <w:bCs/>
          <w:color w:val="000000" w:themeColor="text1"/>
          <w:lang w:val="es-CO"/>
        </w:rPr>
        <w:t xml:space="preserve"> […]» (cursiva fuera de texto). </w:t>
      </w:r>
    </w:p>
    <w:p w14:paraId="3B2F2B21" w14:textId="48675268" w:rsidR="009F7826" w:rsidRPr="00F135A2" w:rsidRDefault="00DF5001" w:rsidP="00F135A2">
      <w:pPr>
        <w:tabs>
          <w:tab w:val="left" w:pos="0"/>
        </w:tabs>
        <w:spacing w:before="120" w:after="0" w:line="276" w:lineRule="auto"/>
        <w:jc w:val="both"/>
        <w:rPr>
          <w:rFonts w:ascii="Arial" w:eastAsia="Calibri" w:hAnsi="Arial" w:cs="Arial"/>
          <w:bCs/>
          <w:color w:val="000000" w:themeColor="text1"/>
          <w:lang w:val="es-CO"/>
        </w:rPr>
      </w:pPr>
      <w:r w:rsidRPr="009F569B">
        <w:rPr>
          <w:rFonts w:ascii="Arial" w:eastAsia="Calibri" w:hAnsi="Arial" w:cs="Arial"/>
          <w:bCs/>
          <w:color w:val="000000" w:themeColor="text1"/>
          <w:lang w:val="es-CO"/>
        </w:rPr>
        <w:tab/>
        <w:t>Así las cosas, el mismo reglamento dispuso una aplicación condicionada del artículo 2.2.1.1.2.2.9 en mención, y de este modo, de acuerdo con la interpretación de su contenido, si en el tratado o acuerdo comercial se dispone algo distinto, prevalece lo acordado por los Estados a fin de cumplir a cabalidad con las obligaciones de los tratados internacionales, incluida la obligación de trato nacional.</w:t>
      </w:r>
    </w:p>
    <w:p w14:paraId="00CBFDA5" w14:textId="77777777" w:rsidR="00B96F78" w:rsidRPr="00F135A2" w:rsidRDefault="00B96F78" w:rsidP="009F7826">
      <w:pPr>
        <w:spacing w:after="0" w:line="276" w:lineRule="auto"/>
        <w:ind w:right="709"/>
        <w:jc w:val="both"/>
        <w:rPr>
          <w:rFonts w:ascii="Arial" w:eastAsia="Calibri" w:hAnsi="Arial" w:cs="Arial"/>
          <w:b/>
          <w:color w:val="000000" w:themeColor="text1"/>
          <w:lang w:val="es-CO"/>
        </w:rPr>
      </w:pPr>
    </w:p>
    <w:p w14:paraId="1B9666DC" w14:textId="77777777" w:rsidR="009F7826" w:rsidRPr="00F135A2" w:rsidRDefault="009F7826" w:rsidP="00BA7227">
      <w:pPr>
        <w:numPr>
          <w:ilvl w:val="0"/>
          <w:numId w:val="1"/>
        </w:numPr>
        <w:tabs>
          <w:tab w:val="left" w:pos="284"/>
        </w:tabs>
        <w:spacing w:after="0" w:line="276" w:lineRule="auto"/>
        <w:ind w:left="426"/>
        <w:contextualSpacing/>
        <w:rPr>
          <w:rFonts w:ascii="Arial" w:hAnsi="Arial" w:cs="Arial"/>
          <w:b/>
          <w:bCs/>
          <w:color w:val="000000" w:themeColor="text1"/>
          <w:lang w:val="es-CO"/>
        </w:rPr>
      </w:pPr>
      <w:r w:rsidRPr="00F135A2">
        <w:rPr>
          <w:rFonts w:ascii="Arial" w:hAnsi="Arial" w:cs="Arial"/>
          <w:b/>
          <w:bCs/>
          <w:color w:val="000000" w:themeColor="text1"/>
          <w:lang w:val="es-CO"/>
        </w:rPr>
        <w:t xml:space="preserve">Respuesta </w:t>
      </w:r>
    </w:p>
    <w:p w14:paraId="73F4D68B" w14:textId="77777777" w:rsidR="009F7826" w:rsidRPr="009F7826" w:rsidRDefault="009F7826" w:rsidP="009F7826">
      <w:pPr>
        <w:spacing w:after="0" w:line="276" w:lineRule="auto"/>
        <w:ind w:right="709"/>
        <w:jc w:val="both"/>
        <w:rPr>
          <w:rFonts w:ascii="Arial" w:hAnsi="Arial" w:cs="Arial"/>
          <w:color w:val="000000" w:themeColor="text1"/>
          <w:sz w:val="21"/>
          <w:szCs w:val="21"/>
          <w:lang w:val="es-CO"/>
        </w:rPr>
      </w:pPr>
    </w:p>
    <w:p w14:paraId="12D77D6C" w14:textId="3ED1441C" w:rsidR="009F7826" w:rsidRPr="009F7826" w:rsidRDefault="00306EB6" w:rsidP="00F135A2">
      <w:pPr>
        <w:tabs>
          <w:tab w:val="left" w:pos="426"/>
        </w:tabs>
        <w:spacing w:after="0" w:line="240" w:lineRule="auto"/>
        <w:ind w:left="709" w:right="709"/>
        <w:jc w:val="both"/>
        <w:rPr>
          <w:rFonts w:ascii="Arial" w:eastAsia="Calibri" w:hAnsi="Arial" w:cs="Arial"/>
          <w:color w:val="000000" w:themeColor="text1"/>
          <w:sz w:val="21"/>
          <w:szCs w:val="21"/>
          <w:lang w:val="es-CO"/>
        </w:rPr>
      </w:pPr>
      <w:r w:rsidRPr="009F7826">
        <w:rPr>
          <w:rFonts w:ascii="Arial" w:eastAsia="Calibri" w:hAnsi="Arial" w:cs="Arial"/>
          <w:color w:val="000000" w:themeColor="text1"/>
          <w:sz w:val="21"/>
          <w:szCs w:val="21"/>
          <w:lang w:val="es-CO"/>
        </w:rPr>
        <w:t>«</w:t>
      </w:r>
      <w:r w:rsidR="009F7826" w:rsidRPr="009F7826">
        <w:rPr>
          <w:rFonts w:ascii="Arial" w:eastAsia="Calibri" w:hAnsi="Arial" w:cs="Arial"/>
          <w:color w:val="000000" w:themeColor="text1"/>
          <w:sz w:val="21"/>
          <w:szCs w:val="21"/>
          <w:lang w:val="es-CO"/>
        </w:rPr>
        <w:t>1.¿</w:t>
      </w:r>
      <w:r w:rsidR="009F7826" w:rsidRPr="009F7826">
        <w:rPr>
          <w:rFonts w:ascii="Arial" w:hAnsi="Arial" w:cs="Arial"/>
          <w:sz w:val="21"/>
          <w:szCs w:val="21"/>
          <w:lang w:val="es-CO"/>
        </w:rPr>
        <w:t>Cuál es el fundamento jurídico y/o marco legal que establece que los numerales 2 y 3 del artículo 2.2.1.1.2.2.9 del Decreto 1082 de 2015 no se aplican para ningún proponente, si dentro del mismo se presentan ofertas nacionales? Entediendose esta pregunta en el caso hipotético que dentro de un proceso de selección se presenta al menos un proponente extranjero y los demás proponentes son nacionales. Esto teniendo en cuenta que el Decreto 1082 de 2015 en su artículo 2.2.1.1.2.2.9 no establece esta regla ni se establece en otra aplicable, además, los acuerdos comerciales predican su aplicación única y exclusivamente con los países que se suscribe el acuerdo tal y como lo establece el “manual para el manejo de acuerdos comerciales en procesos de contratación” emitido por CCE, la cual establece: “los acuerdos comerciales son tratados internacionales vigentes celebrados entre Estados, los cuales incluyen obligaciones y derechos en materia de compras públicas en los cuales existe como mínimo el compromiso de trato nacional para los proponentes, bienes y servicios del Estado con el que se firma el acuerdo”</w:t>
      </w:r>
      <w:r w:rsidR="009F7826" w:rsidRPr="009F7826">
        <w:rPr>
          <w:rFonts w:ascii="Arial" w:eastAsia="Calibri" w:hAnsi="Arial" w:cs="Arial"/>
          <w:color w:val="000000" w:themeColor="text1"/>
          <w:sz w:val="21"/>
          <w:szCs w:val="21"/>
          <w:lang w:val="es-CO"/>
        </w:rPr>
        <w:t xml:space="preserve">?». </w:t>
      </w:r>
    </w:p>
    <w:p w14:paraId="6FF35380" w14:textId="77777777" w:rsidR="009F7826" w:rsidRPr="009F7826" w:rsidRDefault="009F7826" w:rsidP="00F135A2">
      <w:pPr>
        <w:tabs>
          <w:tab w:val="left" w:pos="426"/>
        </w:tabs>
        <w:spacing w:after="120" w:line="240" w:lineRule="auto"/>
        <w:ind w:left="709" w:right="709"/>
        <w:jc w:val="both"/>
        <w:rPr>
          <w:rFonts w:ascii="Arial" w:hAnsi="Arial" w:cs="Arial"/>
          <w:sz w:val="21"/>
          <w:szCs w:val="21"/>
          <w:lang w:val="es-CO"/>
        </w:rPr>
      </w:pPr>
      <w:r w:rsidRPr="009F7826">
        <w:rPr>
          <w:rFonts w:ascii="Arial" w:eastAsia="Calibri" w:hAnsi="Arial" w:cs="Arial"/>
          <w:color w:val="000000" w:themeColor="text1"/>
          <w:sz w:val="21"/>
          <w:szCs w:val="21"/>
          <w:lang w:val="es-CO"/>
        </w:rPr>
        <w:t xml:space="preserve">«2. </w:t>
      </w:r>
      <w:r w:rsidRPr="009F7826">
        <w:rPr>
          <w:rFonts w:ascii="Arial" w:hAnsi="Arial" w:cs="Arial"/>
          <w:sz w:val="21"/>
          <w:szCs w:val="21"/>
          <w:lang w:val="es-CO"/>
        </w:rPr>
        <w:t>¿"Una sucursal debidamente establecida en Colombia y quien presenta su certificado de existencia y representación legal expedido por la cámara y comercio en el cual, además, certifica su domicilio en Colombia ¿debe recibir trato NACIONAL en virtud de un acuerdo comercial si le aplicara o se considera como empresa NACIONAL?, si es considerada una empresa NACIONAL a pesar de ser una sucursal ¿le sería aplicable los numerales del orden de desempate establecido en el pliego tipo numerales 2 y 3 del Decreto 1082 de 2015"?</w:t>
      </w:r>
      <w:r w:rsidRPr="009F7826">
        <w:rPr>
          <w:rFonts w:ascii="Arial" w:eastAsia="Calibri" w:hAnsi="Arial" w:cs="Arial"/>
          <w:color w:val="000000" w:themeColor="text1"/>
          <w:sz w:val="21"/>
          <w:szCs w:val="21"/>
          <w:lang w:val="es-CO"/>
        </w:rPr>
        <w:t>»</w:t>
      </w:r>
      <w:r w:rsidRPr="009F7826">
        <w:rPr>
          <w:rFonts w:ascii="Arial" w:hAnsi="Arial" w:cs="Arial"/>
          <w:sz w:val="21"/>
          <w:szCs w:val="21"/>
          <w:lang w:val="es-CO"/>
        </w:rPr>
        <w:t> </w:t>
      </w:r>
    </w:p>
    <w:p w14:paraId="410B986C" w14:textId="77777777" w:rsidR="00306EB6" w:rsidRDefault="00306EB6" w:rsidP="009F7826">
      <w:pPr>
        <w:tabs>
          <w:tab w:val="left" w:pos="426"/>
        </w:tabs>
        <w:spacing w:after="120" w:line="276" w:lineRule="auto"/>
        <w:jc w:val="both"/>
        <w:rPr>
          <w:rFonts w:ascii="Arial" w:hAnsi="Arial" w:cs="Arial"/>
          <w:lang w:val="es-CO"/>
        </w:rPr>
      </w:pPr>
    </w:p>
    <w:p w14:paraId="64D74956" w14:textId="06C81669" w:rsidR="009F7826" w:rsidRPr="009F7826" w:rsidRDefault="009F7826" w:rsidP="009F7826">
      <w:pPr>
        <w:tabs>
          <w:tab w:val="left" w:pos="426"/>
        </w:tabs>
        <w:spacing w:after="120" w:line="276" w:lineRule="auto"/>
        <w:jc w:val="both"/>
        <w:rPr>
          <w:rFonts w:ascii="Arial" w:hAnsi="Arial" w:cs="Arial"/>
          <w:lang w:val="es-CO"/>
        </w:rPr>
      </w:pPr>
      <w:r w:rsidRPr="009F7826">
        <w:rPr>
          <w:rFonts w:ascii="Arial" w:hAnsi="Arial" w:cs="Arial"/>
          <w:lang w:val="es-CO"/>
        </w:rPr>
        <w:t xml:space="preserve">Para efectos de </w:t>
      </w:r>
      <w:r w:rsidR="008368A7">
        <w:rPr>
          <w:rFonts w:ascii="Arial" w:hAnsi="Arial" w:cs="Arial"/>
          <w:lang w:val="es-CO"/>
        </w:rPr>
        <w:t>dar respuesta a</w:t>
      </w:r>
      <w:r w:rsidRPr="009F7826">
        <w:rPr>
          <w:rFonts w:ascii="Arial" w:hAnsi="Arial" w:cs="Arial"/>
          <w:lang w:val="es-CO"/>
        </w:rPr>
        <w:t xml:space="preserve"> las preguntas p</w:t>
      </w:r>
      <w:r w:rsidR="008368A7">
        <w:rPr>
          <w:rFonts w:ascii="Arial" w:hAnsi="Arial" w:cs="Arial"/>
          <w:lang w:val="es-CO"/>
        </w:rPr>
        <w:t xml:space="preserve">lanteadas, y según lo expuesto atrás, resulta pertinente resaltar que </w:t>
      </w:r>
      <w:r w:rsidRPr="009F7826">
        <w:rPr>
          <w:rFonts w:ascii="Arial" w:hAnsi="Arial" w:cs="Arial"/>
          <w:lang w:val="es-CO"/>
        </w:rPr>
        <w:t>la razón</w:t>
      </w:r>
      <w:r w:rsidR="008368A7">
        <w:rPr>
          <w:rFonts w:ascii="Arial" w:hAnsi="Arial" w:cs="Arial"/>
          <w:lang w:val="es-CO"/>
        </w:rPr>
        <w:t xml:space="preserve"> jurídica</w:t>
      </w:r>
      <w:r w:rsidRPr="009F7826">
        <w:rPr>
          <w:rFonts w:ascii="Arial" w:hAnsi="Arial" w:cs="Arial"/>
          <w:lang w:val="es-CO"/>
        </w:rPr>
        <w:t xml:space="preserve"> por la </w:t>
      </w:r>
      <w:r w:rsidR="008368A7">
        <w:rPr>
          <w:rFonts w:ascii="Arial" w:hAnsi="Arial" w:cs="Arial"/>
          <w:lang w:val="es-CO"/>
        </w:rPr>
        <w:t xml:space="preserve">que, en nuestro ordenamiento jurídico, </w:t>
      </w:r>
      <w:r w:rsidRPr="009F7826">
        <w:rPr>
          <w:rFonts w:ascii="Arial" w:hAnsi="Arial" w:cs="Arial"/>
          <w:lang w:val="es-CO"/>
        </w:rPr>
        <w:t xml:space="preserve">no se pueden aplicar en </w:t>
      </w:r>
      <w:r w:rsidR="00F47BC9">
        <w:rPr>
          <w:rFonts w:ascii="Arial" w:hAnsi="Arial" w:cs="Arial"/>
          <w:lang w:val="es-CO"/>
        </w:rPr>
        <w:t xml:space="preserve">algunos </w:t>
      </w:r>
      <w:r w:rsidRPr="009F7826">
        <w:rPr>
          <w:rFonts w:ascii="Arial" w:hAnsi="Arial" w:cs="Arial"/>
          <w:lang w:val="es-CO"/>
        </w:rPr>
        <w:t xml:space="preserve">casos </w:t>
      </w:r>
      <w:r w:rsidR="00BA7227" w:rsidRPr="009F7826">
        <w:rPr>
          <w:rFonts w:ascii="Arial" w:hAnsi="Arial" w:cs="Arial"/>
          <w:lang w:val="es-CO"/>
        </w:rPr>
        <w:t>específicos</w:t>
      </w:r>
      <w:r w:rsidRPr="009F7826">
        <w:rPr>
          <w:rFonts w:ascii="Arial" w:hAnsi="Arial" w:cs="Arial"/>
          <w:lang w:val="es-CO"/>
        </w:rPr>
        <w:t xml:space="preserve"> los criterios de desempate</w:t>
      </w:r>
      <w:r w:rsidR="00C7131C">
        <w:rPr>
          <w:rFonts w:ascii="Arial" w:hAnsi="Arial" w:cs="Arial"/>
          <w:lang w:val="es-CO"/>
        </w:rPr>
        <w:t>,</w:t>
      </w:r>
      <w:r w:rsidRPr="009F7826">
        <w:rPr>
          <w:rFonts w:ascii="Arial" w:hAnsi="Arial" w:cs="Arial"/>
          <w:lang w:val="es-CO"/>
        </w:rPr>
        <w:t xml:space="preserve"> que </w:t>
      </w:r>
      <w:r w:rsidR="00BA7227" w:rsidRPr="009F7826">
        <w:rPr>
          <w:rFonts w:ascii="Arial" w:hAnsi="Arial" w:cs="Arial"/>
          <w:lang w:val="es-CO"/>
        </w:rPr>
        <w:t>están</w:t>
      </w:r>
      <w:r w:rsidRPr="009F7826">
        <w:rPr>
          <w:rFonts w:ascii="Arial" w:hAnsi="Arial" w:cs="Arial"/>
          <w:lang w:val="es-CO"/>
        </w:rPr>
        <w:t xml:space="preserve"> </w:t>
      </w:r>
      <w:r w:rsidR="00F47BC9">
        <w:rPr>
          <w:rFonts w:ascii="Arial" w:hAnsi="Arial" w:cs="Arial"/>
          <w:lang w:val="es-CO"/>
        </w:rPr>
        <w:t>determinados en la normativa nacional</w:t>
      </w:r>
      <w:r w:rsidRPr="009F7826">
        <w:rPr>
          <w:rFonts w:ascii="Arial" w:hAnsi="Arial" w:cs="Arial"/>
          <w:lang w:val="es-CO"/>
        </w:rPr>
        <w:t xml:space="preserve">, </w:t>
      </w:r>
      <w:r w:rsidR="00C7131C">
        <w:rPr>
          <w:rFonts w:ascii="Arial" w:hAnsi="Arial" w:cs="Arial"/>
          <w:lang w:val="es-CO"/>
        </w:rPr>
        <w:t xml:space="preserve">radica en </w:t>
      </w:r>
      <w:r w:rsidRPr="009F7826">
        <w:rPr>
          <w:rFonts w:ascii="Arial" w:hAnsi="Arial" w:cs="Arial"/>
          <w:lang w:val="es-CO"/>
        </w:rPr>
        <w:t xml:space="preserve">que el Estado colombiano debe </w:t>
      </w:r>
      <w:r w:rsidR="001D3E54">
        <w:rPr>
          <w:rFonts w:ascii="Arial" w:hAnsi="Arial" w:cs="Arial"/>
          <w:lang w:val="es-CO"/>
        </w:rPr>
        <w:t xml:space="preserve">respetar, </w:t>
      </w:r>
      <w:r w:rsidR="00C7131C">
        <w:rPr>
          <w:rFonts w:ascii="Arial" w:hAnsi="Arial" w:cs="Arial"/>
          <w:lang w:val="es-CO"/>
        </w:rPr>
        <w:t>observar</w:t>
      </w:r>
      <w:r w:rsidR="001D3E54">
        <w:rPr>
          <w:rFonts w:ascii="Arial" w:hAnsi="Arial" w:cs="Arial"/>
          <w:lang w:val="es-CO"/>
        </w:rPr>
        <w:t xml:space="preserve"> y cumplir </w:t>
      </w:r>
      <w:r w:rsidRPr="009F7826">
        <w:rPr>
          <w:rFonts w:ascii="Arial" w:hAnsi="Arial" w:cs="Arial"/>
          <w:lang w:val="es-CO"/>
        </w:rPr>
        <w:t>los tratados internacionales firmados y</w:t>
      </w:r>
      <w:r w:rsidR="001D3E54">
        <w:rPr>
          <w:rFonts w:ascii="Arial" w:hAnsi="Arial" w:cs="Arial"/>
          <w:lang w:val="es-CO"/>
        </w:rPr>
        <w:t>,</w:t>
      </w:r>
      <w:r w:rsidRPr="009F7826">
        <w:rPr>
          <w:rFonts w:ascii="Arial" w:hAnsi="Arial" w:cs="Arial"/>
          <w:lang w:val="es-CO"/>
        </w:rPr>
        <w:t xml:space="preserve"> en virtud de ello</w:t>
      </w:r>
      <w:r w:rsidR="001D3E54">
        <w:rPr>
          <w:rFonts w:ascii="Arial" w:hAnsi="Arial" w:cs="Arial"/>
          <w:lang w:val="es-CO"/>
        </w:rPr>
        <w:t>,</w:t>
      </w:r>
      <w:r w:rsidRPr="009F7826">
        <w:rPr>
          <w:rFonts w:ascii="Arial" w:hAnsi="Arial" w:cs="Arial"/>
          <w:lang w:val="es-CO"/>
        </w:rPr>
        <w:t xml:space="preserve"> </w:t>
      </w:r>
      <w:r w:rsidR="001D3E54">
        <w:rPr>
          <w:rFonts w:ascii="Arial" w:hAnsi="Arial" w:cs="Arial"/>
          <w:lang w:val="es-CO"/>
        </w:rPr>
        <w:t>garantizar su aplicación cabal,</w:t>
      </w:r>
      <w:r w:rsidRPr="009F7826">
        <w:rPr>
          <w:rFonts w:ascii="Arial" w:hAnsi="Arial" w:cs="Arial"/>
          <w:lang w:val="es-CO"/>
        </w:rPr>
        <w:t xml:space="preserve"> es decir,</w:t>
      </w:r>
      <w:r w:rsidR="001D3E54">
        <w:rPr>
          <w:rFonts w:ascii="Arial" w:hAnsi="Arial" w:cs="Arial"/>
          <w:lang w:val="es-CO"/>
        </w:rPr>
        <w:t xml:space="preserve"> para los efectos de la consulta,</w:t>
      </w:r>
      <w:r w:rsidRPr="009F7826">
        <w:rPr>
          <w:rFonts w:ascii="Arial" w:hAnsi="Arial" w:cs="Arial"/>
          <w:lang w:val="es-CO"/>
        </w:rPr>
        <w:t xml:space="preserve"> cumplir con las obligaciones y deberes </w:t>
      </w:r>
      <w:r w:rsidR="001D3E54">
        <w:rPr>
          <w:rFonts w:ascii="Arial" w:hAnsi="Arial" w:cs="Arial"/>
          <w:lang w:val="es-CO"/>
        </w:rPr>
        <w:t xml:space="preserve">de trato </w:t>
      </w:r>
      <w:r w:rsidR="005646A2">
        <w:rPr>
          <w:rFonts w:ascii="Arial" w:hAnsi="Arial" w:cs="Arial"/>
          <w:lang w:val="es-CO"/>
        </w:rPr>
        <w:t>nacional y no discriminación</w:t>
      </w:r>
      <w:r w:rsidR="00E94E17">
        <w:rPr>
          <w:rFonts w:ascii="Arial" w:hAnsi="Arial" w:cs="Arial"/>
          <w:lang w:val="es-CO"/>
        </w:rPr>
        <w:t xml:space="preserve"> en la actividad contractual del Estado.</w:t>
      </w:r>
      <w:r w:rsidRPr="009F7826">
        <w:rPr>
          <w:rFonts w:ascii="Arial" w:hAnsi="Arial" w:cs="Arial"/>
          <w:lang w:val="es-CO"/>
        </w:rPr>
        <w:t xml:space="preserve"> </w:t>
      </w:r>
    </w:p>
    <w:p w14:paraId="3225618D" w14:textId="3D39606D" w:rsidR="009F7826" w:rsidRPr="009F7826" w:rsidRDefault="009F7826" w:rsidP="009F7826">
      <w:pPr>
        <w:tabs>
          <w:tab w:val="left" w:pos="426"/>
        </w:tabs>
        <w:spacing w:after="120" w:line="276" w:lineRule="auto"/>
        <w:ind w:firstLine="709"/>
        <w:jc w:val="both"/>
        <w:rPr>
          <w:rFonts w:ascii="Arial" w:hAnsi="Arial" w:cs="Arial"/>
          <w:lang w:val="es-CO"/>
        </w:rPr>
      </w:pPr>
      <w:r w:rsidRPr="009F7826">
        <w:rPr>
          <w:rFonts w:ascii="Arial" w:hAnsi="Arial" w:cs="Arial"/>
          <w:lang w:val="es-CO"/>
        </w:rPr>
        <w:t>Respecto de la primera pregunta, se considera que el trato nacional y</w:t>
      </w:r>
      <w:r w:rsidR="00E94E17">
        <w:rPr>
          <w:rFonts w:ascii="Arial" w:hAnsi="Arial" w:cs="Arial"/>
          <w:lang w:val="es-CO"/>
        </w:rPr>
        <w:t xml:space="preserve"> </w:t>
      </w:r>
      <w:r w:rsidRPr="009F7826">
        <w:rPr>
          <w:rFonts w:ascii="Arial" w:hAnsi="Arial" w:cs="Arial"/>
          <w:lang w:val="es-CO"/>
        </w:rPr>
        <w:t>no discriminatorio constituye la obligaci</w:t>
      </w:r>
      <w:r w:rsidR="00B4539C">
        <w:rPr>
          <w:rFonts w:ascii="Arial" w:hAnsi="Arial" w:cs="Arial"/>
          <w:lang w:val="es-CO"/>
        </w:rPr>
        <w:t>ón</w:t>
      </w:r>
      <w:r w:rsidRPr="009F7826">
        <w:rPr>
          <w:rFonts w:ascii="Arial" w:hAnsi="Arial" w:cs="Arial"/>
          <w:lang w:val="es-CO"/>
        </w:rPr>
        <w:t>, derivada de los acuerdos comerciales, que deben cumplir los Estados firmantes</w:t>
      </w:r>
      <w:r w:rsidR="00E94E17">
        <w:rPr>
          <w:rFonts w:ascii="Arial" w:hAnsi="Arial" w:cs="Arial"/>
          <w:lang w:val="es-CO"/>
        </w:rPr>
        <w:t>,</w:t>
      </w:r>
      <w:r w:rsidRPr="009F7826">
        <w:rPr>
          <w:rFonts w:ascii="Arial" w:hAnsi="Arial" w:cs="Arial"/>
          <w:lang w:val="es-CO"/>
        </w:rPr>
        <w:t xml:space="preserve"> a favor de los partícipes de un proceso de selección. Con ellos se busca el trato </w:t>
      </w:r>
      <w:r w:rsidR="00FE4152">
        <w:rPr>
          <w:rFonts w:ascii="Arial" w:hAnsi="Arial" w:cs="Arial"/>
          <w:lang w:val="es-CO"/>
        </w:rPr>
        <w:t>igualitario</w:t>
      </w:r>
      <w:r w:rsidRPr="009F7826">
        <w:rPr>
          <w:rFonts w:ascii="Arial" w:hAnsi="Arial" w:cs="Arial"/>
          <w:lang w:val="es-CO"/>
        </w:rPr>
        <w:t xml:space="preserve">, sin preferencia alguna </w:t>
      </w:r>
      <w:r w:rsidR="005643D5">
        <w:rPr>
          <w:rFonts w:ascii="Arial" w:hAnsi="Arial" w:cs="Arial"/>
          <w:lang w:val="es-CO"/>
        </w:rPr>
        <w:t xml:space="preserve">de las ofertas contractuales </w:t>
      </w:r>
      <w:r w:rsidRPr="009F7826">
        <w:rPr>
          <w:rFonts w:ascii="Arial" w:hAnsi="Arial" w:cs="Arial"/>
          <w:lang w:val="es-CO"/>
        </w:rPr>
        <w:t xml:space="preserve">y, </w:t>
      </w:r>
      <w:r w:rsidR="0083150C">
        <w:rPr>
          <w:rFonts w:ascii="Arial" w:hAnsi="Arial" w:cs="Arial"/>
          <w:lang w:val="es-CO"/>
        </w:rPr>
        <w:t>como consecuencia</w:t>
      </w:r>
      <w:r w:rsidRPr="009F7826">
        <w:rPr>
          <w:rFonts w:ascii="Arial" w:hAnsi="Arial" w:cs="Arial"/>
          <w:lang w:val="es-CO"/>
        </w:rPr>
        <w:t xml:space="preserve">, </w:t>
      </w:r>
      <w:r w:rsidR="00A358BC">
        <w:rPr>
          <w:rFonts w:ascii="Arial" w:hAnsi="Arial" w:cs="Arial"/>
          <w:lang w:val="es-CO"/>
        </w:rPr>
        <w:t xml:space="preserve">garantizar que </w:t>
      </w:r>
      <w:r w:rsidR="00130D01">
        <w:rPr>
          <w:rFonts w:ascii="Arial" w:hAnsi="Arial" w:cs="Arial"/>
          <w:lang w:val="es-CO"/>
        </w:rPr>
        <w:t>la adjudicación del contrato</w:t>
      </w:r>
      <w:r w:rsidR="00C44DBB">
        <w:rPr>
          <w:rFonts w:ascii="Arial" w:hAnsi="Arial" w:cs="Arial"/>
          <w:lang w:val="es-CO"/>
        </w:rPr>
        <w:t>, además de</w:t>
      </w:r>
      <w:r w:rsidRPr="009F7826">
        <w:rPr>
          <w:rFonts w:ascii="Arial" w:hAnsi="Arial" w:cs="Arial"/>
          <w:lang w:val="es-CO"/>
        </w:rPr>
        <w:t xml:space="preserve"> cumpl</w:t>
      </w:r>
      <w:r w:rsidR="00C44DBB">
        <w:rPr>
          <w:rFonts w:ascii="Arial" w:hAnsi="Arial" w:cs="Arial"/>
          <w:lang w:val="es-CO"/>
        </w:rPr>
        <w:t>ir</w:t>
      </w:r>
      <w:r w:rsidRPr="009F7826">
        <w:rPr>
          <w:rFonts w:ascii="Arial" w:hAnsi="Arial" w:cs="Arial"/>
          <w:lang w:val="es-CO"/>
        </w:rPr>
        <w:t xml:space="preserve"> con los requisitos del proceso</w:t>
      </w:r>
      <w:r w:rsidR="00C44DBB">
        <w:rPr>
          <w:rFonts w:ascii="Arial" w:hAnsi="Arial" w:cs="Arial"/>
          <w:lang w:val="es-CO"/>
        </w:rPr>
        <w:t xml:space="preserve"> de selección, </w:t>
      </w:r>
      <w:r w:rsidR="00130D01">
        <w:rPr>
          <w:rFonts w:ascii="Arial" w:hAnsi="Arial" w:cs="Arial"/>
          <w:lang w:val="es-CO"/>
        </w:rPr>
        <w:t>se derive de la escogencia</w:t>
      </w:r>
      <w:r w:rsidR="00130D01" w:rsidRPr="009F7826">
        <w:rPr>
          <w:rFonts w:ascii="Arial" w:hAnsi="Arial" w:cs="Arial"/>
          <w:lang w:val="es-CO"/>
        </w:rPr>
        <w:t xml:space="preserve"> </w:t>
      </w:r>
      <w:r w:rsidRPr="009F7826">
        <w:rPr>
          <w:rFonts w:ascii="Arial" w:hAnsi="Arial" w:cs="Arial"/>
          <w:lang w:val="es-CO"/>
        </w:rPr>
        <w:t xml:space="preserve">la </w:t>
      </w:r>
      <w:r w:rsidR="00130D01">
        <w:rPr>
          <w:rFonts w:ascii="Arial" w:hAnsi="Arial" w:cs="Arial"/>
          <w:lang w:val="es-CO"/>
        </w:rPr>
        <w:t xml:space="preserve">oferta más favorable </w:t>
      </w:r>
      <w:r w:rsidRPr="009F7826">
        <w:rPr>
          <w:rFonts w:ascii="Arial" w:hAnsi="Arial" w:cs="Arial"/>
          <w:lang w:val="es-CO"/>
        </w:rPr>
        <w:t>para la entidad pública</w:t>
      </w:r>
      <w:r w:rsidR="00130D01">
        <w:rPr>
          <w:rFonts w:ascii="Arial" w:hAnsi="Arial" w:cs="Arial"/>
          <w:lang w:val="es-CO"/>
        </w:rPr>
        <w:t xml:space="preserve"> y para el interés general</w:t>
      </w:r>
      <w:r w:rsidRPr="009F7826">
        <w:rPr>
          <w:rFonts w:ascii="Arial" w:hAnsi="Arial" w:cs="Arial"/>
          <w:lang w:val="es-CO"/>
        </w:rPr>
        <w:t xml:space="preserve">. De este modo, </w:t>
      </w:r>
      <w:r w:rsidR="00130D01">
        <w:rPr>
          <w:rFonts w:ascii="Arial" w:hAnsi="Arial" w:cs="Arial"/>
          <w:lang w:val="es-CO"/>
        </w:rPr>
        <w:t xml:space="preserve">resulta lógico que </w:t>
      </w:r>
      <w:r w:rsidRPr="009F7826">
        <w:rPr>
          <w:rFonts w:ascii="Arial" w:hAnsi="Arial" w:cs="Arial"/>
          <w:lang w:val="es-CO"/>
        </w:rPr>
        <w:t xml:space="preserve">la aplicación de los criterios de desempate </w:t>
      </w:r>
      <w:r w:rsidR="00130D01">
        <w:rPr>
          <w:rFonts w:ascii="Arial" w:hAnsi="Arial" w:cs="Arial"/>
          <w:lang w:val="es-CO"/>
        </w:rPr>
        <w:t xml:space="preserve">esté condicionada al </w:t>
      </w:r>
      <w:r w:rsidRPr="009F7826">
        <w:rPr>
          <w:rFonts w:ascii="Arial" w:hAnsi="Arial" w:cs="Arial"/>
          <w:lang w:val="es-CO"/>
        </w:rPr>
        <w:t>respet</w:t>
      </w:r>
      <w:r w:rsidR="00130D01">
        <w:rPr>
          <w:rFonts w:ascii="Arial" w:hAnsi="Arial" w:cs="Arial"/>
          <w:lang w:val="es-CO"/>
        </w:rPr>
        <w:t xml:space="preserve">o y observancia de </w:t>
      </w:r>
      <w:r w:rsidRPr="009F7826">
        <w:rPr>
          <w:rFonts w:ascii="Arial" w:hAnsi="Arial" w:cs="Arial"/>
          <w:lang w:val="es-CO"/>
        </w:rPr>
        <w:t xml:space="preserve">los compromisos adquiridos en los acuerdos comerciales. </w:t>
      </w:r>
    </w:p>
    <w:p w14:paraId="5F1C3AFB" w14:textId="43533E9A" w:rsidR="009F7826" w:rsidRPr="009F7826" w:rsidRDefault="009F7826" w:rsidP="009F7826">
      <w:pPr>
        <w:autoSpaceDE w:val="0"/>
        <w:autoSpaceDN w:val="0"/>
        <w:adjustRightInd w:val="0"/>
        <w:spacing w:after="120" w:line="276" w:lineRule="auto"/>
        <w:ind w:firstLine="709"/>
        <w:jc w:val="both"/>
        <w:rPr>
          <w:rFonts w:ascii="Arial" w:hAnsi="Arial" w:cs="Arial"/>
          <w:lang w:val="es-CO"/>
        </w:rPr>
      </w:pPr>
      <w:r w:rsidRPr="009F7826">
        <w:rPr>
          <w:rFonts w:ascii="Arial" w:hAnsi="Arial" w:cs="Arial"/>
          <w:lang w:val="es-CO"/>
        </w:rPr>
        <w:t xml:space="preserve">Para efectos </w:t>
      </w:r>
      <w:r w:rsidR="00130D01">
        <w:rPr>
          <w:rFonts w:ascii="Arial" w:hAnsi="Arial" w:cs="Arial"/>
          <w:lang w:val="es-CO"/>
        </w:rPr>
        <w:t xml:space="preserve">de </w:t>
      </w:r>
      <w:r w:rsidRPr="009F7826">
        <w:rPr>
          <w:rFonts w:ascii="Arial" w:hAnsi="Arial" w:cs="Arial"/>
          <w:lang w:val="es-CO"/>
        </w:rPr>
        <w:t xml:space="preserve">la segunda pregunta, </w:t>
      </w:r>
      <w:r w:rsidR="00130D01">
        <w:rPr>
          <w:rFonts w:ascii="Arial" w:hAnsi="Arial" w:cs="Arial"/>
          <w:lang w:val="es-CO"/>
        </w:rPr>
        <w:t>se considera pertinente indicar que l</w:t>
      </w:r>
      <w:r w:rsidRPr="009F7826">
        <w:rPr>
          <w:rFonts w:ascii="Arial" w:hAnsi="Arial" w:cs="Arial"/>
          <w:lang w:val="es-CO"/>
        </w:rPr>
        <w:t>as sucursales, con independencia de que su domicilio sea Colombia, no constituyen personas jurídicas distintas a su matriz</w:t>
      </w:r>
      <w:r w:rsidR="00596CE3">
        <w:rPr>
          <w:rFonts w:ascii="Arial" w:hAnsi="Arial" w:cs="Arial"/>
          <w:lang w:val="es-CO"/>
        </w:rPr>
        <w:t>.</w:t>
      </w:r>
      <w:r w:rsidRPr="009F7826">
        <w:rPr>
          <w:rFonts w:ascii="Arial" w:hAnsi="Arial" w:cs="Arial"/>
          <w:lang w:val="es-CO"/>
        </w:rPr>
        <w:t xml:space="preserve"> </w:t>
      </w:r>
      <w:r w:rsidR="00596CE3">
        <w:rPr>
          <w:rFonts w:ascii="Arial" w:hAnsi="Arial" w:cs="Arial"/>
          <w:lang w:val="es-CO"/>
        </w:rPr>
        <w:t>P</w:t>
      </w:r>
      <w:r w:rsidRPr="009F7826">
        <w:rPr>
          <w:rFonts w:ascii="Arial" w:hAnsi="Arial" w:cs="Arial"/>
          <w:lang w:val="es-CO"/>
        </w:rPr>
        <w:t>or tanto, la sucursal de sociedad extranjera, al ser un establecimiento de comercio mediante el cual actúa aquella, no puede ser titular de derechos y obligaciones en calidad de sociedad independiente, sino que lo será el ente al cual se le reconoce personería jurídica, es decir, la sociedad matriz extranjera</w:t>
      </w:r>
      <w:r w:rsidR="003E33CC">
        <w:rPr>
          <w:rFonts w:ascii="Arial" w:hAnsi="Arial" w:cs="Arial"/>
          <w:lang w:val="es-CO"/>
        </w:rPr>
        <w:t>.</w:t>
      </w:r>
      <w:r w:rsidRPr="009F7826">
        <w:rPr>
          <w:rFonts w:ascii="Arial" w:hAnsi="Arial" w:cs="Arial"/>
          <w:lang w:val="es-CO"/>
        </w:rPr>
        <w:t> </w:t>
      </w:r>
    </w:p>
    <w:p w14:paraId="590FAA70" w14:textId="54B233D5" w:rsidR="009F7826" w:rsidRPr="009F7826" w:rsidRDefault="009F7826" w:rsidP="009F7826">
      <w:pPr>
        <w:tabs>
          <w:tab w:val="left" w:pos="426"/>
        </w:tabs>
        <w:spacing w:after="120" w:line="276" w:lineRule="auto"/>
        <w:ind w:firstLine="709"/>
        <w:jc w:val="both"/>
        <w:rPr>
          <w:rFonts w:ascii="Arial" w:eastAsia="Calibri" w:hAnsi="Arial" w:cs="Arial"/>
          <w:color w:val="000000" w:themeColor="text1"/>
          <w:sz w:val="21"/>
          <w:szCs w:val="21"/>
          <w:lang w:val="es-CO"/>
        </w:rPr>
      </w:pPr>
      <w:r w:rsidRPr="009F7826">
        <w:rPr>
          <w:rFonts w:ascii="Arial" w:hAnsi="Arial" w:cs="Arial"/>
          <w:lang w:val="es-CO"/>
        </w:rPr>
        <w:t xml:space="preserve">De este modo, el trato nacional a las sucursales se derivará de la existencia o no de un acuerdo comercial con el país de origen de la matriz o, en los eventos en que no exista </w:t>
      </w:r>
      <w:r w:rsidR="002A3FD8">
        <w:rPr>
          <w:rFonts w:ascii="Arial" w:hAnsi="Arial" w:cs="Arial"/>
          <w:lang w:val="es-CO"/>
        </w:rPr>
        <w:t>tal</w:t>
      </w:r>
      <w:r w:rsidRPr="009F7826">
        <w:rPr>
          <w:rFonts w:ascii="Arial" w:hAnsi="Arial" w:cs="Arial"/>
          <w:lang w:val="es-CO"/>
        </w:rPr>
        <w:t xml:space="preserve"> </w:t>
      </w:r>
      <w:r w:rsidR="00387E6D">
        <w:rPr>
          <w:rFonts w:ascii="Arial" w:hAnsi="Arial" w:cs="Arial"/>
          <w:lang w:val="es-CO"/>
        </w:rPr>
        <w:t>a</w:t>
      </w:r>
      <w:r w:rsidRPr="009F7826">
        <w:rPr>
          <w:rFonts w:ascii="Arial" w:hAnsi="Arial" w:cs="Arial"/>
          <w:lang w:val="es-CO"/>
        </w:rPr>
        <w:t xml:space="preserve">cuerdo, dependerá de que el Gobierno Nacional haya certificado reciprocidad. De lo contrario, es decir, en ausencia de </w:t>
      </w:r>
      <w:r w:rsidR="007527C0">
        <w:rPr>
          <w:rFonts w:ascii="Arial" w:hAnsi="Arial" w:cs="Arial"/>
          <w:lang w:val="es-CO"/>
        </w:rPr>
        <w:t>a</w:t>
      </w:r>
      <w:r w:rsidRPr="009F7826">
        <w:rPr>
          <w:rFonts w:ascii="Arial" w:hAnsi="Arial" w:cs="Arial"/>
          <w:lang w:val="es-CO"/>
        </w:rPr>
        <w:t xml:space="preserve">cuerdo </w:t>
      </w:r>
      <w:r w:rsidR="007527C0">
        <w:rPr>
          <w:rFonts w:ascii="Arial" w:hAnsi="Arial" w:cs="Arial"/>
          <w:lang w:val="es-CO"/>
        </w:rPr>
        <w:t>c</w:t>
      </w:r>
      <w:r w:rsidRPr="009F7826">
        <w:rPr>
          <w:rFonts w:ascii="Arial" w:hAnsi="Arial" w:cs="Arial"/>
          <w:lang w:val="es-CO"/>
        </w:rPr>
        <w:t>omercial o de certificado de reciprocidad</w:t>
      </w:r>
      <w:r w:rsidR="00387E6D">
        <w:rPr>
          <w:rFonts w:ascii="Arial" w:hAnsi="Arial" w:cs="Arial"/>
          <w:lang w:val="es-CO"/>
        </w:rPr>
        <w:t>,</w:t>
      </w:r>
      <w:r w:rsidRPr="009F7826">
        <w:rPr>
          <w:rFonts w:ascii="Arial" w:hAnsi="Arial" w:cs="Arial"/>
          <w:lang w:val="es-CO"/>
        </w:rPr>
        <w:t xml:space="preserve"> la sucursal no podrá recibir trato nacional.  </w:t>
      </w:r>
      <w:r w:rsidRPr="009F7826">
        <w:rPr>
          <w:rFonts w:ascii="Arial" w:eastAsia="Calibri" w:hAnsi="Arial" w:cs="Arial"/>
          <w:color w:val="000000" w:themeColor="text1"/>
          <w:sz w:val="21"/>
          <w:szCs w:val="21"/>
          <w:lang w:val="es-CO"/>
        </w:rPr>
        <w:t xml:space="preserve"> </w:t>
      </w:r>
    </w:p>
    <w:p w14:paraId="490A832C" w14:textId="77777777" w:rsidR="009F7826" w:rsidRPr="009F7826" w:rsidRDefault="009F7826" w:rsidP="009F7826">
      <w:pPr>
        <w:spacing w:before="120" w:after="0" w:line="276" w:lineRule="auto"/>
        <w:jc w:val="both"/>
        <w:rPr>
          <w:rFonts w:ascii="Arial" w:eastAsia="Calibri" w:hAnsi="Arial" w:cs="Arial"/>
          <w:color w:val="000000" w:themeColor="text1"/>
          <w:lang w:val="es-CO"/>
        </w:rPr>
      </w:pPr>
      <w:r w:rsidRPr="009F7826">
        <w:rPr>
          <w:rFonts w:ascii="Arial" w:eastAsia="Calibri" w:hAnsi="Arial" w:cs="Arial"/>
          <w:color w:val="000000" w:themeColor="text1"/>
          <w:lang w:val="es-CO"/>
        </w:rPr>
        <w:t>Este concepto tiene el alcance previsto en el artículo 28 del Código de Procedimiento Administrativo y de lo Contencioso Administrativo.</w:t>
      </w:r>
    </w:p>
    <w:p w14:paraId="33570BD2" w14:textId="77777777" w:rsidR="009F7826" w:rsidRPr="009F7826" w:rsidRDefault="009F7826" w:rsidP="009F7826">
      <w:pPr>
        <w:spacing w:after="0" w:line="240" w:lineRule="auto"/>
        <w:ind w:firstLine="709"/>
        <w:jc w:val="both"/>
        <w:rPr>
          <w:rFonts w:ascii="Arial" w:eastAsia="Calibri" w:hAnsi="Arial" w:cs="Arial"/>
          <w:color w:val="000000" w:themeColor="text1"/>
          <w:lang w:val="es-CO"/>
        </w:rPr>
      </w:pPr>
    </w:p>
    <w:p w14:paraId="2D6D5327" w14:textId="77777777" w:rsidR="009F7826" w:rsidRPr="009F7826" w:rsidRDefault="009F7826" w:rsidP="009F7826">
      <w:pPr>
        <w:spacing w:after="0" w:line="240" w:lineRule="auto"/>
        <w:jc w:val="both"/>
        <w:rPr>
          <w:rFonts w:ascii="Arial" w:eastAsia="Times New Roman" w:hAnsi="Arial" w:cs="Arial"/>
          <w:color w:val="000000" w:themeColor="text1"/>
          <w:lang w:val="es-CO" w:eastAsia="es-CO"/>
        </w:rPr>
      </w:pPr>
      <w:r w:rsidRPr="009F7826">
        <w:rPr>
          <w:rFonts w:ascii="Arial" w:eastAsia="Times New Roman" w:hAnsi="Arial" w:cs="Arial"/>
          <w:color w:val="000000" w:themeColor="text1"/>
          <w:lang w:val="es-CO" w:eastAsia="es-CO"/>
        </w:rPr>
        <w:t>Atentamente,</w:t>
      </w:r>
    </w:p>
    <w:p w14:paraId="561BCD2B" w14:textId="65980ECB" w:rsidR="009F7826" w:rsidRPr="009F7826" w:rsidRDefault="0081188F" w:rsidP="009F7826">
      <w:pPr>
        <w:tabs>
          <w:tab w:val="left" w:pos="426"/>
        </w:tabs>
        <w:spacing w:after="120" w:line="276" w:lineRule="auto"/>
        <w:ind w:firstLine="709"/>
        <w:jc w:val="center"/>
        <w:rPr>
          <w:rFonts w:ascii="Arial" w:eastAsia="Calibri" w:hAnsi="Arial" w:cs="Arial"/>
          <w:color w:val="000000" w:themeColor="text1"/>
          <w:lang w:val="es-CO"/>
        </w:rPr>
      </w:pPr>
      <w:r>
        <w:rPr>
          <w:noProof/>
        </w:rPr>
        <w:drawing>
          <wp:inline distT="0" distB="0" distL="0" distR="0" wp14:anchorId="157C693A" wp14:editId="60DD83A0">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stretch>
                      <a:fillRect/>
                    </a:stretch>
                  </pic:blipFill>
                  <pic:spPr>
                    <a:xfrm>
                      <a:off x="0" y="0"/>
                      <a:ext cx="2514600" cy="1114425"/>
                    </a:xfrm>
                    <a:prstGeom prst="rect">
                      <a:avLst/>
                    </a:prstGeom>
                  </pic:spPr>
                </pic:pic>
              </a:graphicData>
            </a:graphic>
          </wp:inline>
        </w:drawing>
      </w:r>
    </w:p>
    <w:bookmarkEnd w:id="0"/>
    <w:bookmarkEnd w:id="1"/>
    <w:p w14:paraId="63F10EB8" w14:textId="77777777" w:rsidR="009F7826" w:rsidRPr="009F7826" w:rsidRDefault="009F7826" w:rsidP="009F7826">
      <w:pPr>
        <w:spacing w:after="0" w:line="240" w:lineRule="auto"/>
        <w:jc w:val="center"/>
        <w:rPr>
          <w:rFonts w:ascii="Arial" w:eastAsia="Times New Roman" w:hAnsi="Arial" w:cs="Arial"/>
          <w:color w:val="000000" w:themeColor="text1"/>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F7826" w:rsidRPr="009F7826" w14:paraId="1418410A" w14:textId="77777777" w:rsidTr="00DE4A96">
        <w:trPr>
          <w:trHeight w:val="315"/>
        </w:trPr>
        <w:tc>
          <w:tcPr>
            <w:tcW w:w="812" w:type="dxa"/>
            <w:vAlign w:val="center"/>
            <w:hideMark/>
          </w:tcPr>
          <w:p w14:paraId="31CE889A"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B5B5B07"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Camilo Perdomo Villamil</w:t>
            </w:r>
          </w:p>
          <w:p w14:paraId="5AC008A3"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Contratista de la Subdirección de Gestión Contractual</w:t>
            </w:r>
          </w:p>
        </w:tc>
      </w:tr>
      <w:tr w:rsidR="009F7826" w:rsidRPr="009F7826" w14:paraId="328B4F27" w14:textId="77777777" w:rsidTr="00DE4A96">
        <w:trPr>
          <w:trHeight w:val="330"/>
        </w:trPr>
        <w:tc>
          <w:tcPr>
            <w:tcW w:w="812" w:type="dxa"/>
            <w:vAlign w:val="center"/>
            <w:hideMark/>
          </w:tcPr>
          <w:p w14:paraId="0183DEB9"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041AA0" w14:textId="79080E03"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Cristian Andrés Díaz Dí</w:t>
            </w:r>
            <w:r w:rsidR="00EC742E">
              <w:rPr>
                <w:rFonts w:ascii="Arial" w:eastAsia="Times New Roman" w:hAnsi="Arial" w:cs="Arial"/>
                <w:color w:val="000000" w:themeColor="text1"/>
                <w:sz w:val="16"/>
                <w:szCs w:val="16"/>
                <w:lang w:eastAsia="es-ES"/>
              </w:rPr>
              <w:t>e</w:t>
            </w:r>
            <w:r w:rsidRPr="009F7826">
              <w:rPr>
                <w:rFonts w:ascii="Arial" w:eastAsia="Times New Roman" w:hAnsi="Arial" w:cs="Arial"/>
                <w:color w:val="000000" w:themeColor="text1"/>
                <w:sz w:val="16"/>
                <w:szCs w:val="16"/>
                <w:lang w:eastAsia="es-ES"/>
              </w:rPr>
              <w:t xml:space="preserve">z </w:t>
            </w:r>
          </w:p>
          <w:p w14:paraId="277E478A"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Contratista de la Subdirección de Gestión Contractual</w:t>
            </w:r>
          </w:p>
        </w:tc>
      </w:tr>
      <w:tr w:rsidR="009F7826" w:rsidRPr="009F7826" w14:paraId="540A532A" w14:textId="77777777" w:rsidTr="00DE4A96">
        <w:trPr>
          <w:trHeight w:val="300"/>
        </w:trPr>
        <w:tc>
          <w:tcPr>
            <w:tcW w:w="812" w:type="dxa"/>
            <w:vAlign w:val="center"/>
            <w:hideMark/>
          </w:tcPr>
          <w:p w14:paraId="256852BA"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3A6EF5"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Jorge Augusto Tirado Navarro</w:t>
            </w:r>
          </w:p>
          <w:p w14:paraId="12BF6820" w14:textId="77777777" w:rsidR="009F7826" w:rsidRPr="009F7826" w:rsidRDefault="009F7826" w:rsidP="009F7826">
            <w:pPr>
              <w:rPr>
                <w:rFonts w:ascii="Arial" w:eastAsia="Times New Roman" w:hAnsi="Arial" w:cs="Arial"/>
                <w:color w:val="000000" w:themeColor="text1"/>
                <w:sz w:val="16"/>
                <w:szCs w:val="16"/>
                <w:lang w:eastAsia="es-ES"/>
              </w:rPr>
            </w:pPr>
            <w:r w:rsidRPr="009F7826">
              <w:rPr>
                <w:rFonts w:ascii="Arial" w:eastAsia="Times New Roman" w:hAnsi="Arial" w:cs="Arial"/>
                <w:color w:val="000000" w:themeColor="text1"/>
                <w:sz w:val="16"/>
                <w:szCs w:val="16"/>
                <w:lang w:eastAsia="es-ES"/>
              </w:rPr>
              <w:t>Subdirector de Gestión Contractual</w:t>
            </w:r>
          </w:p>
        </w:tc>
      </w:tr>
    </w:tbl>
    <w:p w14:paraId="5A29BD82" w14:textId="77777777" w:rsidR="0086639B" w:rsidRPr="009F7826" w:rsidRDefault="0086639B" w:rsidP="00C25F0C">
      <w:pPr>
        <w:rPr>
          <w:lang w:val="es-CO"/>
        </w:rPr>
      </w:pPr>
    </w:p>
    <w:sectPr w:rsidR="0086639B" w:rsidRPr="009F7826" w:rsidSect="005D791B">
      <w:headerReference w:type="default" r:id="rId8"/>
      <w:footerReference w:type="default" r:id="rId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3DE0A" w14:textId="77777777" w:rsidR="005D5B49" w:rsidRDefault="005D5B49" w:rsidP="009F7826">
      <w:pPr>
        <w:spacing w:after="0" w:line="240" w:lineRule="auto"/>
      </w:pPr>
      <w:r>
        <w:separator/>
      </w:r>
    </w:p>
  </w:endnote>
  <w:endnote w:type="continuationSeparator" w:id="0">
    <w:p w14:paraId="64D3871C" w14:textId="77777777" w:rsidR="005D5B49" w:rsidRDefault="005D5B49" w:rsidP="009F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10FB" w14:textId="77777777" w:rsidR="008217B7" w:rsidRDefault="005D5B49" w:rsidP="00322937">
    <w:pPr>
      <w:pStyle w:val="Sinespaciado"/>
      <w:jc w:val="right"/>
      <w:rPr>
        <w:rFonts w:ascii="Arial" w:hAnsi="Arial" w:cs="Arial"/>
        <w:sz w:val="18"/>
        <w:szCs w:val="18"/>
      </w:rPr>
    </w:pPr>
  </w:p>
  <w:p w14:paraId="39CF61EC" w14:textId="77777777" w:rsidR="00F501D2" w:rsidRDefault="005D5B49" w:rsidP="00322937">
    <w:pPr>
      <w:pStyle w:val="Sinespaciado"/>
      <w:jc w:val="right"/>
      <w:rPr>
        <w:rFonts w:ascii="Arial" w:hAnsi="Arial" w:cs="Arial"/>
        <w:sz w:val="18"/>
        <w:szCs w:val="18"/>
      </w:rPr>
    </w:pPr>
  </w:p>
  <w:p w14:paraId="63EC7492" w14:textId="77777777" w:rsidR="00FE42ED" w:rsidRPr="008217B7" w:rsidRDefault="007527C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E4152">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E4152">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0140FD14" w14:textId="77777777" w:rsidR="009047C5" w:rsidRDefault="007527C0" w:rsidP="00322937">
    <w:pPr>
      <w:pStyle w:val="Piedepgina"/>
      <w:jc w:val="center"/>
    </w:pPr>
    <w:r>
      <w:rPr>
        <w:noProof/>
        <w:lang w:val="es-CO" w:eastAsia="es-CO"/>
      </w:rPr>
      <w:drawing>
        <wp:inline distT="0" distB="0" distL="0" distR="0" wp14:anchorId="387DB04C" wp14:editId="48E12235">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5399B4B" w14:textId="77777777" w:rsidR="00322937" w:rsidRPr="00E756AC" w:rsidRDefault="005D5B49" w:rsidP="007B0854">
    <w:pPr>
      <w:pStyle w:val="Piedepgina"/>
      <w:jc w:val="center"/>
      <w:rPr>
        <w:sz w:val="18"/>
        <w:szCs w:val="18"/>
      </w:rPr>
    </w:pPr>
  </w:p>
  <w:p w14:paraId="7E075A78" w14:textId="77777777" w:rsidR="004A34D2" w:rsidRPr="00E756AC" w:rsidRDefault="005D5B49" w:rsidP="007B0854">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0E30E" w14:textId="77777777" w:rsidR="005D5B49" w:rsidRDefault="005D5B49" w:rsidP="009F7826">
      <w:pPr>
        <w:spacing w:after="0" w:line="240" w:lineRule="auto"/>
      </w:pPr>
      <w:r>
        <w:separator/>
      </w:r>
    </w:p>
  </w:footnote>
  <w:footnote w:type="continuationSeparator" w:id="0">
    <w:p w14:paraId="09650ADE" w14:textId="77777777" w:rsidR="005D5B49" w:rsidRDefault="005D5B49" w:rsidP="009F7826">
      <w:pPr>
        <w:spacing w:after="0" w:line="240" w:lineRule="auto"/>
      </w:pPr>
      <w:r>
        <w:continuationSeparator/>
      </w:r>
    </w:p>
  </w:footnote>
  <w:footnote w:id="1">
    <w:p w14:paraId="2D12F403" w14:textId="77777777" w:rsidR="009F7826" w:rsidRPr="00C850F2" w:rsidRDefault="009F7826" w:rsidP="00775D65">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4B27F2A7" w14:textId="71D8DB60" w:rsidR="009F7826" w:rsidRPr="00C850F2" w:rsidRDefault="00BA7227" w:rsidP="00775D65">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009F7826" w:rsidRPr="00C850F2">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5694C928" w14:textId="660C81FE" w:rsidR="009F7826" w:rsidRPr="00C850F2" w:rsidRDefault="00BA7227" w:rsidP="00775D65">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009F7826" w:rsidRPr="00C850F2">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24F5F13A" w14:textId="2AEF14EF" w:rsidR="009F7826" w:rsidRDefault="00BA7227" w:rsidP="00775D65">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009F7826" w:rsidRPr="00C850F2">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0A3414EA" w14:textId="77777777" w:rsidR="009F7826" w:rsidRPr="00C850F2" w:rsidRDefault="009F7826" w:rsidP="00775D65">
      <w:pPr>
        <w:pStyle w:val="Textonotapie"/>
        <w:ind w:firstLine="709"/>
        <w:jc w:val="both"/>
        <w:rPr>
          <w:rFonts w:ascii="Arial" w:hAnsi="Arial" w:cs="Arial"/>
          <w:sz w:val="19"/>
          <w:szCs w:val="19"/>
          <w:lang w:val="es-CO"/>
        </w:rPr>
      </w:pPr>
    </w:p>
  </w:footnote>
  <w:footnote w:id="2">
    <w:p w14:paraId="0B131C7E" w14:textId="77777777" w:rsidR="009F7826" w:rsidRPr="00C850F2" w:rsidRDefault="009F7826" w:rsidP="00775D65">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 https://www.colombiacompra.gov.co/sites/cce_public/files/cce_documents/cce_manual_acuerdos_comerciales.pdf</w:t>
      </w:r>
    </w:p>
  </w:footnote>
  <w:footnote w:id="3">
    <w:p w14:paraId="7738CC30" w14:textId="77777777" w:rsidR="009F7826" w:rsidRDefault="009F7826" w:rsidP="00775D65">
      <w:pPr>
        <w:pStyle w:val="Textonotapie"/>
        <w:ind w:firstLine="709"/>
        <w:jc w:val="both"/>
        <w:rPr>
          <w:rFonts w:ascii="Arial" w:hAnsi="Arial" w:cs="Arial"/>
          <w:sz w:val="19"/>
          <w:szCs w:val="19"/>
        </w:rPr>
      </w:pPr>
    </w:p>
    <w:p w14:paraId="58FE330A" w14:textId="77777777" w:rsidR="009F7826" w:rsidRPr="00C850F2" w:rsidRDefault="009F7826" w:rsidP="00775D65">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2AF8EC2A" w14:textId="2E61479E" w:rsidR="009F7826" w:rsidRPr="00C850F2" w:rsidRDefault="00F76807" w:rsidP="00775D65">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009F7826" w:rsidRPr="00C850F2">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A88BF75" w14:textId="17E60332" w:rsidR="009F7826" w:rsidRDefault="00F76807" w:rsidP="00775D65">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009F7826" w:rsidRPr="00C850F2">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5B25A7D2" w14:textId="77777777" w:rsidR="009F7826" w:rsidRPr="00C850F2" w:rsidRDefault="009F7826" w:rsidP="00775D65">
      <w:pPr>
        <w:pStyle w:val="Textonotapie"/>
        <w:ind w:firstLine="709"/>
        <w:jc w:val="both"/>
        <w:rPr>
          <w:rFonts w:ascii="Arial" w:hAnsi="Arial" w:cs="Arial"/>
          <w:sz w:val="19"/>
          <w:szCs w:val="19"/>
          <w:lang w:val="es-CO"/>
        </w:rPr>
      </w:pPr>
    </w:p>
  </w:footnote>
  <w:footnote w:id="4">
    <w:p w14:paraId="4EA40598" w14:textId="77777777" w:rsidR="009F7826" w:rsidRDefault="009F7826" w:rsidP="00775D65">
      <w:pPr>
        <w:tabs>
          <w:tab w:val="left" w:pos="0"/>
        </w:tabs>
        <w:spacing w:line="240" w:lineRule="auto"/>
        <w:ind w:firstLine="709"/>
        <w:jc w:val="both"/>
        <w:rPr>
          <w:rFonts w:ascii="Arial" w:eastAsia="Calibri" w:hAnsi="Arial" w:cs="Arial"/>
          <w:bCs/>
          <w:color w:val="000000" w:themeColor="text1"/>
          <w:sz w:val="19"/>
          <w:szCs w:val="19"/>
          <w:lang w:val="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05777E0D" w14:textId="77777777" w:rsidR="009F7826" w:rsidRPr="00C850F2" w:rsidRDefault="009F7826" w:rsidP="00775D65">
      <w:pPr>
        <w:tabs>
          <w:tab w:val="left" w:pos="0"/>
        </w:tabs>
        <w:spacing w:line="240" w:lineRule="auto"/>
        <w:ind w:firstLine="709"/>
        <w:jc w:val="both"/>
        <w:rPr>
          <w:rFonts w:ascii="Arial" w:eastAsia="Calibri" w:hAnsi="Arial" w:cs="Arial"/>
          <w:bCs/>
          <w:color w:val="000000" w:themeColor="text1"/>
          <w:sz w:val="19"/>
          <w:szCs w:val="19"/>
          <w:lang w:val="es-CO"/>
        </w:rPr>
      </w:pPr>
    </w:p>
  </w:footnote>
  <w:footnote w:id="5">
    <w:p w14:paraId="542B666E" w14:textId="77777777" w:rsidR="009F7826" w:rsidRPr="00C850F2" w:rsidRDefault="009F7826" w:rsidP="00775D65">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rPr>
        <w:t>Esta información puede consultarse en el siguiente enlace: https://www.colombiacompra.gov.co/compradores/acuerdos-comerciales-y-trato-nacional-por-reciprocidad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5C29" w14:textId="77777777" w:rsidR="007B0854" w:rsidRDefault="007527C0">
    <w:pPr>
      <w:pStyle w:val="Encabezado"/>
    </w:pPr>
    <w:r>
      <w:rPr>
        <w:noProof/>
        <w:lang w:val="es-CO" w:eastAsia="es-CO"/>
      </w:rPr>
      <w:drawing>
        <wp:anchor distT="0" distB="0" distL="114300" distR="114300" simplePos="0" relativeHeight="251659264" behindDoc="1" locked="0" layoutInCell="1" allowOverlap="1" wp14:anchorId="1583115C" wp14:editId="603DA8B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26"/>
    <w:rsid w:val="000A25B8"/>
    <w:rsid w:val="00130D01"/>
    <w:rsid w:val="001A78CC"/>
    <w:rsid w:val="001C13E2"/>
    <w:rsid w:val="001D3E54"/>
    <w:rsid w:val="001F117C"/>
    <w:rsid w:val="002516A0"/>
    <w:rsid w:val="002A3FD8"/>
    <w:rsid w:val="00306EB6"/>
    <w:rsid w:val="0031519D"/>
    <w:rsid w:val="00335B69"/>
    <w:rsid w:val="00387C83"/>
    <w:rsid w:val="00387E6D"/>
    <w:rsid w:val="003A5A73"/>
    <w:rsid w:val="003E33CC"/>
    <w:rsid w:val="00496873"/>
    <w:rsid w:val="00531A90"/>
    <w:rsid w:val="00537525"/>
    <w:rsid w:val="00541FDD"/>
    <w:rsid w:val="005643D5"/>
    <w:rsid w:val="005646A2"/>
    <w:rsid w:val="00596CE3"/>
    <w:rsid w:val="005D5B49"/>
    <w:rsid w:val="005D69D7"/>
    <w:rsid w:val="005E1E57"/>
    <w:rsid w:val="0063307A"/>
    <w:rsid w:val="00655868"/>
    <w:rsid w:val="006C1A8C"/>
    <w:rsid w:val="007527C0"/>
    <w:rsid w:val="007759F2"/>
    <w:rsid w:val="00775D65"/>
    <w:rsid w:val="007A1101"/>
    <w:rsid w:val="007F25BB"/>
    <w:rsid w:val="0080633F"/>
    <w:rsid w:val="0081188F"/>
    <w:rsid w:val="0083150C"/>
    <w:rsid w:val="008368A7"/>
    <w:rsid w:val="0086639B"/>
    <w:rsid w:val="00920400"/>
    <w:rsid w:val="009958AB"/>
    <w:rsid w:val="009B3483"/>
    <w:rsid w:val="009C6293"/>
    <w:rsid w:val="009F569B"/>
    <w:rsid w:val="009F7826"/>
    <w:rsid w:val="00A358BC"/>
    <w:rsid w:val="00AB1623"/>
    <w:rsid w:val="00B1417F"/>
    <w:rsid w:val="00B4081A"/>
    <w:rsid w:val="00B45399"/>
    <w:rsid w:val="00B4539C"/>
    <w:rsid w:val="00B67EEE"/>
    <w:rsid w:val="00B96F78"/>
    <w:rsid w:val="00BA7227"/>
    <w:rsid w:val="00C25F0C"/>
    <w:rsid w:val="00C44DBB"/>
    <w:rsid w:val="00C7131C"/>
    <w:rsid w:val="00CE6027"/>
    <w:rsid w:val="00D011A5"/>
    <w:rsid w:val="00D84395"/>
    <w:rsid w:val="00DD3C9E"/>
    <w:rsid w:val="00DF5001"/>
    <w:rsid w:val="00E94E17"/>
    <w:rsid w:val="00EC742E"/>
    <w:rsid w:val="00F10D56"/>
    <w:rsid w:val="00F135A2"/>
    <w:rsid w:val="00F43F39"/>
    <w:rsid w:val="00F47BC9"/>
    <w:rsid w:val="00F76807"/>
    <w:rsid w:val="00F8551D"/>
    <w:rsid w:val="00F912AC"/>
    <w:rsid w:val="00FE4152"/>
    <w:rsid w:val="00FF3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7653"/>
  <w15:chartTrackingRefBased/>
  <w15:docId w15:val="{E0E188A8-8D93-48BF-B7D8-586FD0BB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F78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F7826"/>
  </w:style>
  <w:style w:type="paragraph" w:styleId="Encabezado">
    <w:name w:val="header"/>
    <w:basedOn w:val="Normal"/>
    <w:link w:val="EncabezadoCar"/>
    <w:uiPriority w:val="99"/>
    <w:unhideWhenUsed/>
    <w:rsid w:val="009F782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9F7826"/>
    <w:rPr>
      <w:sz w:val="24"/>
      <w:lang w:val="es-MX"/>
    </w:rPr>
  </w:style>
  <w:style w:type="table" w:styleId="Tablaconcuadrcula">
    <w:name w:val="Table Grid"/>
    <w:basedOn w:val="Tablanormal"/>
    <w:uiPriority w:val="39"/>
    <w:rsid w:val="009F782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F782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F78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F7826"/>
    <w:pPr>
      <w:spacing w:after="0" w:line="240" w:lineRule="auto"/>
    </w:pPr>
    <w:rPr>
      <w:sz w:val="20"/>
      <w:szCs w:val="20"/>
      <w:lang w:val="es-MX"/>
    </w:rPr>
  </w:style>
  <w:style w:type="character" w:customStyle="1" w:styleId="TextonotapieCar1">
    <w:name w:val="Texto nota pie Car1"/>
    <w:basedOn w:val="Fuentedeprrafopredeter"/>
    <w:uiPriority w:val="99"/>
    <w:semiHidden/>
    <w:rsid w:val="009F782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9F7826"/>
    <w:rPr>
      <w:vertAlign w:val="superscript"/>
    </w:rPr>
  </w:style>
  <w:style w:type="paragraph" w:styleId="Textodeglobo">
    <w:name w:val="Balloon Text"/>
    <w:basedOn w:val="Normal"/>
    <w:link w:val="TextodegloboCar"/>
    <w:uiPriority w:val="99"/>
    <w:semiHidden/>
    <w:unhideWhenUsed/>
    <w:rsid w:val="009C629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C6293"/>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2516A0"/>
    <w:rPr>
      <w:sz w:val="16"/>
      <w:szCs w:val="16"/>
    </w:rPr>
  </w:style>
  <w:style w:type="paragraph" w:styleId="Textocomentario">
    <w:name w:val="annotation text"/>
    <w:basedOn w:val="Normal"/>
    <w:link w:val="TextocomentarioCar"/>
    <w:uiPriority w:val="99"/>
    <w:semiHidden/>
    <w:unhideWhenUsed/>
    <w:rsid w:val="002516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16A0"/>
    <w:rPr>
      <w:sz w:val="20"/>
      <w:szCs w:val="20"/>
    </w:rPr>
  </w:style>
  <w:style w:type="paragraph" w:styleId="Asuntodelcomentario">
    <w:name w:val="annotation subject"/>
    <w:basedOn w:val="Textocomentario"/>
    <w:next w:val="Textocomentario"/>
    <w:link w:val="AsuntodelcomentarioCar"/>
    <w:uiPriority w:val="99"/>
    <w:semiHidden/>
    <w:unhideWhenUsed/>
    <w:rsid w:val="002516A0"/>
    <w:rPr>
      <w:b/>
      <w:bCs/>
    </w:rPr>
  </w:style>
  <w:style w:type="character" w:customStyle="1" w:styleId="AsuntodelcomentarioCar">
    <w:name w:val="Asunto del comentario Car"/>
    <w:basedOn w:val="TextocomentarioCar"/>
    <w:link w:val="Asuntodelcomentario"/>
    <w:uiPriority w:val="99"/>
    <w:semiHidden/>
    <w:rsid w:val="00251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57D1078-6A2F-453D-9143-77D4B9DDFF2F}"/>
</file>

<file path=customXml/itemProps2.xml><?xml version="1.0" encoding="utf-8"?>
<ds:datastoreItem xmlns:ds="http://schemas.openxmlformats.org/officeDocument/2006/customXml" ds:itemID="{721C4FFF-9811-44CC-8CAB-DCFB989BDB9E}"/>
</file>

<file path=customXml/itemProps3.xml><?xml version="1.0" encoding="utf-8"?>
<ds:datastoreItem xmlns:ds="http://schemas.openxmlformats.org/officeDocument/2006/customXml" ds:itemID="{E47BEDEC-557B-4114-8EF3-BB3024889B89}"/>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13909</Characters>
  <Application>Microsoft Office Word</Application>
  <DocSecurity>0</DocSecurity>
  <Lines>115</Lines>
  <Paragraphs>32</Paragraphs>
  <ScaleCrop>false</ScaleCrop>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Perdomo Villamil</dc:creator>
  <cp:keywords/>
  <dc:description/>
  <cp:lastModifiedBy>nicolle saenz camargo</cp:lastModifiedBy>
  <cp:revision>2</cp:revision>
  <dcterms:created xsi:type="dcterms:W3CDTF">2021-02-05T18:35:00Z</dcterms:created>
  <dcterms:modified xsi:type="dcterms:W3CDTF">2021-02-05T18:35:00Z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