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bookmarkStart w:id="3" w:name="_Hlk61604567"/>
      <w:r w:rsidRPr="00B83689">
        <w:rPr>
          <w:rFonts w:ascii="Arial" w:hAnsi="Arial" w:cs="Arial"/>
          <w:bCs/>
          <w:noProof/>
          <w:sz w:val="16"/>
          <w:szCs w:val="16"/>
          <w:lang w:val="es-ES_tradnl" w:eastAsia="es-ES"/>
        </w:rPr>
        <w:t>CCE-DES-FM-17</w:t>
      </w:r>
    </w:p>
    <w:bookmarkEnd w:id="3"/>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34144695" w14:textId="08E48B30" w:rsidR="000720AC" w:rsidRPr="006C04B6" w:rsidRDefault="000720AC" w:rsidP="0039355B">
      <w:pPr>
        <w:jc w:val="both"/>
        <w:rPr>
          <w:rFonts w:ascii="Arial" w:hAnsi="Arial" w:cs="Arial"/>
          <w:sz w:val="20"/>
          <w:szCs w:val="20"/>
          <w:lang w:val="es-ES"/>
        </w:rPr>
      </w:pPr>
    </w:p>
    <w:p w14:paraId="07801922" w14:textId="59BB4570" w:rsidR="000720AC" w:rsidRPr="006C04B6" w:rsidRDefault="00B449E1" w:rsidP="000720AC">
      <w:pPr>
        <w:jc w:val="both"/>
        <w:rPr>
          <w:rFonts w:ascii="Arial" w:hAnsi="Arial" w:cs="Arial"/>
          <w:b/>
          <w:bCs/>
          <w:sz w:val="22"/>
          <w:lang w:val="es-ES"/>
        </w:rPr>
      </w:pPr>
      <w:r>
        <w:rPr>
          <w:rFonts w:ascii="Arial" w:hAnsi="Arial" w:cs="Arial"/>
          <w:b/>
          <w:bCs/>
          <w:sz w:val="22"/>
          <w:lang w:val="es-ES"/>
        </w:rPr>
        <w:t>COLOMBIA COMPRA EFICIENTE</w:t>
      </w:r>
      <w:r w:rsidR="000720AC" w:rsidRPr="006C04B6">
        <w:rPr>
          <w:rFonts w:ascii="Arial" w:hAnsi="Arial" w:cs="Arial"/>
          <w:b/>
          <w:bCs/>
          <w:sz w:val="22"/>
          <w:lang w:val="es-ES"/>
        </w:rPr>
        <w:t xml:space="preserve"> – </w:t>
      </w:r>
      <w:r w:rsidR="00D61ACC">
        <w:rPr>
          <w:rFonts w:ascii="Arial" w:hAnsi="Arial" w:cs="Arial"/>
          <w:b/>
          <w:bCs/>
          <w:sz w:val="22"/>
          <w:lang w:val="es-ES"/>
        </w:rPr>
        <w:t>Funciones</w:t>
      </w:r>
      <w:r w:rsidR="00D61ACC" w:rsidRPr="006C04B6">
        <w:rPr>
          <w:rFonts w:ascii="Arial" w:hAnsi="Arial" w:cs="Arial"/>
          <w:b/>
          <w:bCs/>
          <w:sz w:val="22"/>
          <w:lang w:val="es-ES"/>
        </w:rPr>
        <w:t xml:space="preserve"> </w:t>
      </w:r>
    </w:p>
    <w:p w14:paraId="5850D00B" w14:textId="77777777" w:rsidR="000720AC" w:rsidRPr="006C04B6" w:rsidRDefault="000720AC" w:rsidP="000720AC">
      <w:pPr>
        <w:pStyle w:val="Textoindependiente"/>
        <w:ind w:left="181" w:right="108"/>
        <w:jc w:val="both"/>
        <w:rPr>
          <w:b/>
          <w:bCs/>
          <w:lang w:val="es-MX"/>
        </w:rPr>
      </w:pPr>
    </w:p>
    <w:p w14:paraId="0E6DF0B7" w14:textId="0DA89FAC" w:rsidR="008B0B5F" w:rsidRDefault="008B0B5F" w:rsidP="00AC2BAF">
      <w:pPr>
        <w:spacing w:after="120"/>
        <w:jc w:val="both"/>
        <w:rPr>
          <w:rFonts w:ascii="Arial" w:hAnsi="Arial" w:cs="Arial"/>
          <w:sz w:val="20"/>
          <w:szCs w:val="20"/>
          <w:lang w:val="es-ES"/>
        </w:rPr>
      </w:pPr>
      <w:r>
        <w:rPr>
          <w:rFonts w:ascii="Arial" w:hAnsi="Arial" w:cs="Arial"/>
          <w:sz w:val="20"/>
          <w:szCs w:val="20"/>
          <w:lang w:val="es-ES"/>
        </w:rPr>
        <w:t>De acuerdo con el numeral 5 del artículo 3 del Decreto Ley 4170 de 2011</w:t>
      </w:r>
      <w:r w:rsidRPr="002D57A3">
        <w:rPr>
          <w:rFonts w:ascii="Arial" w:hAnsi="Arial" w:cs="Arial"/>
          <w:sz w:val="20"/>
          <w:szCs w:val="20"/>
          <w:lang w:val="es-ES"/>
        </w:rPr>
        <w:t xml:space="preserve">, </w:t>
      </w:r>
      <w:r>
        <w:rPr>
          <w:rFonts w:ascii="Arial" w:hAnsi="Arial" w:cs="Arial"/>
          <w:sz w:val="20"/>
          <w:szCs w:val="20"/>
          <w:lang w:val="es-ES"/>
        </w:rPr>
        <w:t>son funciones de l</w:t>
      </w:r>
      <w:r w:rsidRPr="008B0B5F">
        <w:rPr>
          <w:rFonts w:ascii="Arial" w:hAnsi="Arial" w:cs="Arial"/>
          <w:sz w:val="20"/>
          <w:szCs w:val="20"/>
          <w:lang w:val="es-ES"/>
        </w:rPr>
        <w:t xml:space="preserve">a Agencia Nacional de Contratación Pública –Colombia Compra Eficiente–, entre </w:t>
      </w:r>
      <w:r w:rsidR="00A34779" w:rsidRPr="008B0B5F">
        <w:rPr>
          <w:rFonts w:ascii="Arial" w:hAnsi="Arial" w:cs="Arial"/>
          <w:sz w:val="20"/>
          <w:szCs w:val="20"/>
          <w:lang w:val="es-ES"/>
        </w:rPr>
        <w:t xml:space="preserve">otras </w:t>
      </w:r>
      <w:r w:rsidR="00A34779" w:rsidRPr="002D57A3">
        <w:rPr>
          <w:rFonts w:ascii="Arial" w:hAnsi="Arial" w:cs="Arial"/>
          <w:sz w:val="20"/>
          <w:szCs w:val="20"/>
          <w:lang w:val="es-ES"/>
        </w:rPr>
        <w:t>«</w:t>
      </w:r>
      <w:r w:rsidRPr="008B0B5F">
        <w:rPr>
          <w:rFonts w:ascii="Arial" w:hAnsi="Arial" w:cs="Arial"/>
          <w:sz w:val="20"/>
          <w:szCs w:val="20"/>
          <w:lang w:val="es-ES"/>
        </w:rPr>
        <w:t>Absolver consultas sobre la aplicación de normas de carácter general y expedir circulares externas en materia de compras y contratación pública</w:t>
      </w:r>
      <w:r w:rsidRPr="002D57A3">
        <w:rPr>
          <w:rFonts w:ascii="Arial" w:hAnsi="Arial" w:cs="Arial"/>
          <w:sz w:val="20"/>
          <w:szCs w:val="20"/>
          <w:lang w:val="es-ES"/>
        </w:rPr>
        <w:t>»</w:t>
      </w:r>
      <w:r w:rsidR="00D61ACC">
        <w:rPr>
          <w:rFonts w:ascii="Arial" w:hAnsi="Arial" w:cs="Arial"/>
          <w:sz w:val="20"/>
          <w:szCs w:val="20"/>
          <w:lang w:val="es-ES"/>
        </w:rPr>
        <w:t>.</w:t>
      </w:r>
    </w:p>
    <w:p w14:paraId="47E0EFD1" w14:textId="2582FEEC" w:rsidR="000720AC" w:rsidRDefault="008B0B5F" w:rsidP="008B0B5F">
      <w:pPr>
        <w:jc w:val="both"/>
        <w:rPr>
          <w:rFonts w:ascii="Arial" w:hAnsi="Arial" w:cs="Arial"/>
          <w:sz w:val="20"/>
          <w:szCs w:val="20"/>
          <w:lang w:val="es-ES"/>
        </w:rPr>
      </w:pPr>
      <w:r w:rsidRPr="008B0B5F">
        <w:rPr>
          <w:rFonts w:ascii="Arial" w:hAnsi="Arial" w:cs="Arial"/>
          <w:sz w:val="20"/>
          <w:szCs w:val="20"/>
          <w:lang w:val="es-ES"/>
        </w:rPr>
        <w:t>El objetivo principal de Colombia Compra Eficiente es ejercer funciones como ente rector en materia de contratación pública, y en torno a esto podrá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r>
        <w:rPr>
          <w:rFonts w:ascii="Arial" w:hAnsi="Arial" w:cs="Arial"/>
          <w:sz w:val="20"/>
          <w:szCs w:val="20"/>
          <w:lang w:val="es-ES"/>
        </w:rPr>
        <w:t>.</w:t>
      </w:r>
    </w:p>
    <w:p w14:paraId="2D7A6C44" w14:textId="77777777" w:rsidR="00814BBF" w:rsidRPr="006C04B6" w:rsidRDefault="00814BBF" w:rsidP="008B0B5F">
      <w:pPr>
        <w:jc w:val="both"/>
        <w:rPr>
          <w:rFonts w:ascii="Arial" w:hAnsi="Arial" w:cs="Arial"/>
          <w:sz w:val="20"/>
          <w:szCs w:val="20"/>
          <w:lang w:val="es-ES"/>
        </w:rPr>
      </w:pPr>
    </w:p>
    <w:p w14:paraId="1A0AAAA3" w14:textId="190249ED" w:rsidR="00814BBF" w:rsidRPr="004008EE" w:rsidRDefault="00814BBF" w:rsidP="00814BBF">
      <w:pPr>
        <w:jc w:val="both"/>
        <w:rPr>
          <w:rFonts w:ascii="Arial" w:hAnsi="Arial" w:cs="Arial"/>
          <w:b/>
          <w:bCs/>
          <w:sz w:val="22"/>
          <w:lang w:val="es-ES"/>
        </w:rPr>
      </w:pPr>
      <w:r>
        <w:rPr>
          <w:rFonts w:ascii="Arial" w:hAnsi="Arial" w:cs="Arial"/>
          <w:b/>
          <w:bCs/>
          <w:sz w:val="22"/>
          <w:lang w:val="es-ES"/>
        </w:rPr>
        <w:t xml:space="preserve">CONCEPTOS COLOMBIA COMPRA EFICIENTE </w:t>
      </w:r>
      <w:r w:rsidRPr="004008EE">
        <w:rPr>
          <w:rFonts w:ascii="Arial" w:hAnsi="Arial" w:cs="Arial"/>
          <w:b/>
          <w:bCs/>
          <w:sz w:val="22"/>
        </w:rPr>
        <w:t>–</w:t>
      </w:r>
      <w:r w:rsidRPr="004008EE">
        <w:rPr>
          <w:rFonts w:ascii="Arial" w:hAnsi="Arial" w:cs="Arial"/>
          <w:b/>
          <w:bCs/>
          <w:sz w:val="22"/>
          <w:lang w:val="es-ES"/>
        </w:rPr>
        <w:t xml:space="preserve"> </w:t>
      </w:r>
      <w:r w:rsidR="00D61ACC">
        <w:rPr>
          <w:rFonts w:ascii="Arial" w:hAnsi="Arial" w:cs="Arial"/>
          <w:b/>
          <w:bCs/>
          <w:sz w:val="22"/>
          <w:lang w:val="es-ES"/>
        </w:rPr>
        <w:t>No o</w:t>
      </w:r>
      <w:r>
        <w:rPr>
          <w:rFonts w:ascii="Arial" w:hAnsi="Arial" w:cs="Arial"/>
          <w:b/>
          <w:bCs/>
          <w:sz w:val="22"/>
          <w:lang w:val="es-ES"/>
        </w:rPr>
        <w:t>bligatoriedad</w:t>
      </w:r>
      <w:r w:rsidRPr="004008EE">
        <w:rPr>
          <w:rFonts w:ascii="Arial" w:hAnsi="Arial" w:cs="Arial"/>
          <w:b/>
          <w:bCs/>
          <w:sz w:val="22"/>
        </w:rPr>
        <w:t xml:space="preserve"> </w:t>
      </w:r>
    </w:p>
    <w:p w14:paraId="2640F892" w14:textId="77777777" w:rsidR="00814BBF" w:rsidRPr="004008EE" w:rsidRDefault="00814BBF" w:rsidP="00814BBF">
      <w:pPr>
        <w:jc w:val="both"/>
        <w:rPr>
          <w:rFonts w:ascii="Arial" w:hAnsi="Arial" w:cs="Arial"/>
          <w:sz w:val="20"/>
          <w:szCs w:val="20"/>
          <w:lang w:val="es-ES"/>
        </w:rPr>
      </w:pPr>
    </w:p>
    <w:p w14:paraId="258CCC36" w14:textId="77777777" w:rsidR="00814BBF" w:rsidRPr="006C04B6" w:rsidRDefault="00814BBF" w:rsidP="00814BBF">
      <w:pPr>
        <w:jc w:val="both"/>
        <w:rPr>
          <w:rFonts w:ascii="Arial" w:hAnsi="Arial" w:cs="Arial"/>
          <w:sz w:val="20"/>
          <w:szCs w:val="20"/>
          <w:lang w:val="es-ES"/>
        </w:rPr>
      </w:pPr>
      <w:r>
        <w:rPr>
          <w:rFonts w:ascii="Arial" w:hAnsi="Arial" w:cs="Arial"/>
          <w:sz w:val="20"/>
          <w:szCs w:val="20"/>
        </w:rPr>
        <w:t>La ley es clara cuando establece que los conceptos emitidos por las autoridades al responder peticiones realizadas en ejercicio del derecho a formular consultas –como fue el caso del concepto cuya rectificación se solicita – no son de obligatorio cumplimiento o de forzosa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p>
    <w:p w14:paraId="6093D8F8" w14:textId="22F782D4" w:rsidR="006C04B6" w:rsidRPr="006C04B6" w:rsidRDefault="006C04B6" w:rsidP="000720AC">
      <w:pPr>
        <w:jc w:val="both"/>
        <w:rPr>
          <w:rFonts w:ascii="Arial" w:hAnsi="Arial" w:cs="Arial"/>
          <w:sz w:val="20"/>
          <w:szCs w:val="20"/>
          <w:lang w:val="es-ES"/>
        </w:rPr>
      </w:pPr>
    </w:p>
    <w:p w14:paraId="44435C78" w14:textId="6793915E" w:rsidR="006C04B6" w:rsidRPr="006C04B6" w:rsidRDefault="00B449E1" w:rsidP="006C04B6">
      <w:pPr>
        <w:jc w:val="both"/>
        <w:rPr>
          <w:rFonts w:ascii="Arial" w:hAnsi="Arial" w:cs="Arial"/>
          <w:b/>
          <w:bCs/>
          <w:sz w:val="22"/>
          <w:lang w:val="es-ES"/>
        </w:rPr>
      </w:pPr>
      <w:r>
        <w:rPr>
          <w:rFonts w:ascii="Arial" w:hAnsi="Arial" w:cs="Arial"/>
          <w:b/>
          <w:bCs/>
          <w:sz w:val="22"/>
          <w:lang w:val="es-ES"/>
        </w:rPr>
        <w:t>NULIDAD DE LOS ACTOS ADMINISTRATIVOS</w:t>
      </w:r>
      <w:r w:rsidR="006C04B6" w:rsidRPr="006C04B6">
        <w:rPr>
          <w:rFonts w:ascii="Arial" w:hAnsi="Arial" w:cs="Arial"/>
          <w:b/>
          <w:bCs/>
          <w:sz w:val="22"/>
          <w:lang w:val="es-ES"/>
        </w:rPr>
        <w:t xml:space="preserve"> – </w:t>
      </w:r>
      <w:r>
        <w:rPr>
          <w:rFonts w:ascii="Arial" w:hAnsi="Arial" w:cs="Arial"/>
          <w:b/>
          <w:bCs/>
          <w:sz w:val="22"/>
          <w:lang w:val="es-ES"/>
        </w:rPr>
        <w:t>Causales de nulidad</w:t>
      </w:r>
      <w:r w:rsidR="006C04B6" w:rsidRPr="006C04B6">
        <w:rPr>
          <w:rFonts w:ascii="Arial" w:hAnsi="Arial" w:cs="Arial"/>
          <w:b/>
          <w:bCs/>
          <w:sz w:val="22"/>
          <w:lang w:val="es-ES"/>
        </w:rPr>
        <w:t xml:space="preserve"> </w:t>
      </w:r>
    </w:p>
    <w:p w14:paraId="673F31EC" w14:textId="77777777" w:rsidR="006C04B6" w:rsidRPr="006C04B6" w:rsidRDefault="006C04B6" w:rsidP="006C04B6">
      <w:pPr>
        <w:pStyle w:val="Textoindependiente"/>
        <w:ind w:left="100" w:right="384"/>
        <w:jc w:val="both"/>
      </w:pPr>
    </w:p>
    <w:p w14:paraId="7E6B0BC3" w14:textId="7A7AE93B" w:rsidR="006C04B6" w:rsidRDefault="00A34779" w:rsidP="006C04B6">
      <w:pPr>
        <w:jc w:val="both"/>
        <w:rPr>
          <w:rFonts w:ascii="Arial" w:hAnsi="Arial" w:cs="Arial"/>
          <w:sz w:val="20"/>
          <w:szCs w:val="20"/>
          <w:lang w:val="es-ES"/>
        </w:rPr>
      </w:pPr>
      <w:r>
        <w:rPr>
          <w:rFonts w:ascii="Arial" w:hAnsi="Arial" w:cs="Arial"/>
          <w:sz w:val="20"/>
          <w:szCs w:val="20"/>
          <w:lang w:val="es-ES"/>
        </w:rPr>
        <w:t xml:space="preserve">Las causales de nulidad de los actos administrativos en Colombia esta dadas </w:t>
      </w:r>
      <w:r w:rsidRPr="00A34779">
        <w:rPr>
          <w:rFonts w:ascii="Arial" w:hAnsi="Arial" w:cs="Arial"/>
          <w:sz w:val="20"/>
          <w:szCs w:val="20"/>
          <w:lang w:val="es-ES"/>
        </w:rPr>
        <w:t>en el artículo 137, inciso 2 de la Ley 1437 de 2011</w:t>
      </w:r>
      <w:r w:rsidR="006C04B6" w:rsidRPr="006C04B6">
        <w:rPr>
          <w:rFonts w:ascii="Arial" w:hAnsi="Arial" w:cs="Arial"/>
          <w:sz w:val="20"/>
          <w:szCs w:val="20"/>
          <w:lang w:val="es-ES"/>
        </w:rPr>
        <w:t>.</w:t>
      </w:r>
      <w:r>
        <w:rPr>
          <w:rFonts w:ascii="Arial" w:hAnsi="Arial" w:cs="Arial"/>
          <w:sz w:val="20"/>
          <w:szCs w:val="20"/>
          <w:lang w:val="es-ES"/>
        </w:rPr>
        <w:t xml:space="preserve"> Para determinar la nulidad de un acto administrativo, se deberá remitir con rigurosa observancia</w:t>
      </w:r>
      <w:r w:rsidR="00B81693">
        <w:rPr>
          <w:rFonts w:ascii="Arial" w:hAnsi="Arial" w:cs="Arial"/>
          <w:sz w:val="20"/>
          <w:szCs w:val="20"/>
          <w:lang w:val="es-ES"/>
        </w:rPr>
        <w:t>,</w:t>
      </w:r>
      <w:r>
        <w:rPr>
          <w:rFonts w:ascii="Arial" w:hAnsi="Arial" w:cs="Arial"/>
          <w:sz w:val="20"/>
          <w:szCs w:val="20"/>
          <w:lang w:val="es-ES"/>
        </w:rPr>
        <w:t xml:space="preserve"> a los postulados que para el efecto ha definido </w:t>
      </w:r>
      <w:r w:rsidR="00B81693">
        <w:rPr>
          <w:rFonts w:ascii="Arial" w:hAnsi="Arial" w:cs="Arial"/>
          <w:sz w:val="20"/>
          <w:szCs w:val="20"/>
          <w:lang w:val="es-ES"/>
        </w:rPr>
        <w:t xml:space="preserve">el </w:t>
      </w:r>
      <w:r w:rsidR="00B81693" w:rsidRPr="00B81693">
        <w:rPr>
          <w:rFonts w:ascii="Arial" w:hAnsi="Arial" w:cs="Arial"/>
          <w:sz w:val="20"/>
          <w:szCs w:val="20"/>
          <w:lang w:val="es-ES"/>
        </w:rPr>
        <w:t>Código de Procedimiento Administrativo y de lo Contencioso Administrativo</w:t>
      </w:r>
      <w:r w:rsidR="00B81693">
        <w:rPr>
          <w:rFonts w:ascii="Arial" w:hAnsi="Arial" w:cs="Arial"/>
          <w:sz w:val="20"/>
          <w:szCs w:val="20"/>
          <w:lang w:val="es-ES"/>
        </w:rPr>
        <w:t>.</w:t>
      </w:r>
    </w:p>
    <w:p w14:paraId="083C5FCA" w14:textId="0F336F46" w:rsidR="006C04B6" w:rsidRDefault="006C04B6" w:rsidP="006C04B6">
      <w:pPr>
        <w:jc w:val="both"/>
        <w:rPr>
          <w:rFonts w:ascii="Arial" w:hAnsi="Arial" w:cs="Arial"/>
          <w:sz w:val="20"/>
          <w:szCs w:val="20"/>
          <w:lang w:val="es-ES"/>
        </w:rPr>
      </w:pPr>
    </w:p>
    <w:p w14:paraId="1C23EB2F" w14:textId="6BACDC9A" w:rsidR="00597B94" w:rsidRDefault="00597B94" w:rsidP="00C46F19">
      <w:pPr>
        <w:pStyle w:val="Default"/>
        <w:rPr>
          <w:color w:val="auto"/>
        </w:rPr>
      </w:pPr>
    </w:p>
    <w:p w14:paraId="7E5C290E" w14:textId="77777777" w:rsidR="00D61ACC" w:rsidRDefault="00D61ACC">
      <w:pPr>
        <w:spacing w:after="200" w:line="276" w:lineRule="auto"/>
        <w:rPr>
          <w:rFonts w:ascii="Arial" w:hAnsi="Arial" w:cs="Arial"/>
          <w:sz w:val="22"/>
          <w:szCs w:val="20"/>
        </w:rPr>
      </w:pPr>
      <w:r>
        <w:rPr>
          <w:rFonts w:ascii="Arial" w:hAnsi="Arial" w:cs="Arial"/>
          <w:sz w:val="22"/>
          <w:szCs w:val="20"/>
        </w:rPr>
        <w:br w:type="page"/>
      </w:r>
    </w:p>
    <w:p w14:paraId="734692E5" w14:textId="367A527C" w:rsidR="00C90033" w:rsidRPr="00295D8A" w:rsidRDefault="00C90033" w:rsidP="00C90033">
      <w:pPr>
        <w:spacing w:line="276" w:lineRule="auto"/>
        <w:rPr>
          <w:rFonts w:ascii="Arial" w:hAnsi="Arial" w:cs="Arial"/>
          <w:b/>
          <w:sz w:val="22"/>
          <w:szCs w:val="20"/>
          <w:lang w:val="es-CO"/>
        </w:rPr>
      </w:pPr>
      <w:r w:rsidRPr="00295D8A">
        <w:rPr>
          <w:rFonts w:ascii="Arial" w:hAnsi="Arial" w:cs="Arial"/>
          <w:sz w:val="22"/>
          <w:szCs w:val="20"/>
        </w:rPr>
        <w:lastRenderedPageBreak/>
        <w:t xml:space="preserve">D.C., </w:t>
      </w:r>
      <w:r w:rsidR="000D0D9F">
        <w:rPr>
          <w:rFonts w:ascii="Arial" w:hAnsi="Arial" w:cs="Arial"/>
          <w:b/>
          <w:sz w:val="22"/>
          <w:szCs w:val="20"/>
        </w:rPr>
        <w:t>15/01/2021 Hora 14:13:03s</w:t>
      </w:r>
    </w:p>
    <w:p w14:paraId="78398E7C" w14:textId="2A7B1D9C" w:rsidR="00A457BC" w:rsidRPr="00295D8A" w:rsidRDefault="00C90033" w:rsidP="00C90033">
      <w:pPr>
        <w:jc w:val="right"/>
        <w:rPr>
          <w:rFonts w:ascii="Arial" w:hAnsi="Arial" w:cs="Arial"/>
          <w:sz w:val="22"/>
        </w:rPr>
      </w:pPr>
      <w:r w:rsidRPr="00295D8A">
        <w:rPr>
          <w:rFonts w:ascii="Arial" w:hAnsi="Arial" w:cs="Arial"/>
          <w:b/>
          <w:sz w:val="22"/>
          <w:szCs w:val="20"/>
        </w:rPr>
        <w:t xml:space="preserve">N° Radicado: </w:t>
      </w:r>
      <w:r w:rsidR="000D0D9F">
        <w:rPr>
          <w:rFonts w:ascii="Arial" w:hAnsi="Arial" w:cs="Arial"/>
          <w:b/>
          <w:sz w:val="22"/>
          <w:szCs w:val="20"/>
        </w:rPr>
        <w:t>RS20210115000190</w:t>
      </w:r>
    </w:p>
    <w:p w14:paraId="06C9ADFA" w14:textId="7867A51C" w:rsidR="000920F0" w:rsidRPr="00295D8A" w:rsidRDefault="000920F0" w:rsidP="00F106B5">
      <w:pPr>
        <w:tabs>
          <w:tab w:val="left" w:pos="3374"/>
        </w:tabs>
        <w:spacing w:line="276" w:lineRule="auto"/>
        <w:rPr>
          <w:rFonts w:ascii="Arial" w:hAnsi="Arial" w:cs="Arial"/>
          <w:noProof/>
          <w:sz w:val="22"/>
          <w:lang w:val="es-ES_tradnl"/>
        </w:rPr>
      </w:pPr>
    </w:p>
    <w:p w14:paraId="55FA24EE" w14:textId="77777777" w:rsidR="00597B94" w:rsidRPr="00295D8A" w:rsidRDefault="00597B94" w:rsidP="00F106B5">
      <w:pPr>
        <w:tabs>
          <w:tab w:val="left" w:pos="3374"/>
        </w:tabs>
        <w:spacing w:line="276" w:lineRule="auto"/>
        <w:rPr>
          <w:rFonts w:ascii="Arial" w:hAnsi="Arial" w:cs="Arial"/>
          <w:noProof/>
          <w:sz w:val="22"/>
          <w:lang w:val="es-ES_tradnl"/>
        </w:rPr>
      </w:pPr>
    </w:p>
    <w:p w14:paraId="5655AC15" w14:textId="6F225708" w:rsidR="00C15D32" w:rsidRPr="00295D8A" w:rsidRDefault="00C15D32" w:rsidP="00875A80">
      <w:pPr>
        <w:rPr>
          <w:rFonts w:ascii="Arial" w:hAnsi="Arial" w:cs="Arial"/>
          <w:bCs/>
          <w:noProof/>
          <w:sz w:val="22"/>
          <w:lang w:val="es-ES_tradnl"/>
        </w:rPr>
      </w:pPr>
      <w:r w:rsidRPr="00295D8A">
        <w:rPr>
          <w:rFonts w:ascii="Arial" w:hAnsi="Arial" w:cs="Arial"/>
          <w:bCs/>
          <w:noProof/>
          <w:sz w:val="22"/>
          <w:lang w:val="es-ES_tradnl"/>
        </w:rPr>
        <w:t>Señor</w:t>
      </w:r>
    </w:p>
    <w:p w14:paraId="53A242A5" w14:textId="1E58BD85" w:rsidR="00A457BC" w:rsidRPr="00295D8A" w:rsidRDefault="00345970" w:rsidP="00875A80">
      <w:pPr>
        <w:rPr>
          <w:rFonts w:ascii="Arial" w:hAnsi="Arial" w:cs="Arial"/>
          <w:b/>
          <w:noProof/>
          <w:sz w:val="22"/>
          <w:lang w:val="es-ES_tradnl"/>
        </w:rPr>
      </w:pPr>
      <w:r w:rsidRPr="00345970">
        <w:rPr>
          <w:rFonts w:ascii="Arial" w:hAnsi="Arial" w:cs="Arial"/>
          <w:b/>
          <w:noProof/>
          <w:sz w:val="22"/>
          <w:lang w:val="es-ES_tradnl"/>
        </w:rPr>
        <w:t xml:space="preserve">Juan Miguel </w:t>
      </w:r>
      <w:bookmarkStart w:id="4" w:name="_Hlk59601917"/>
      <w:r>
        <w:rPr>
          <w:rFonts w:ascii="Arial" w:hAnsi="Arial" w:cs="Arial"/>
          <w:b/>
          <w:noProof/>
          <w:sz w:val="22"/>
          <w:lang w:val="es-ES_tradnl"/>
        </w:rPr>
        <w:t>Á</w:t>
      </w:r>
      <w:r w:rsidRPr="00345970">
        <w:rPr>
          <w:rFonts w:ascii="Arial" w:hAnsi="Arial" w:cs="Arial"/>
          <w:b/>
          <w:noProof/>
          <w:sz w:val="22"/>
          <w:lang w:val="es-ES_tradnl"/>
        </w:rPr>
        <w:t xml:space="preserve">lvarez </w:t>
      </w:r>
      <w:bookmarkEnd w:id="4"/>
      <w:r w:rsidRPr="00345970">
        <w:rPr>
          <w:rFonts w:ascii="Arial" w:hAnsi="Arial" w:cs="Arial"/>
          <w:b/>
          <w:noProof/>
          <w:sz w:val="22"/>
          <w:lang w:val="es-ES_tradnl"/>
        </w:rPr>
        <w:t>Contreras</w:t>
      </w:r>
    </w:p>
    <w:p w14:paraId="188163AF" w14:textId="51B72AA3" w:rsidR="000920F0" w:rsidRPr="00295D8A" w:rsidRDefault="00DE6469" w:rsidP="00875A80">
      <w:pPr>
        <w:rPr>
          <w:rFonts w:ascii="Arial" w:hAnsi="Arial" w:cs="Arial"/>
          <w:noProof/>
          <w:sz w:val="22"/>
          <w:lang w:val="es-ES_tradnl"/>
        </w:rPr>
      </w:pPr>
      <w:r w:rsidRPr="00295D8A">
        <w:rPr>
          <w:rFonts w:ascii="Arial" w:hAnsi="Arial" w:cs="Arial"/>
          <w:noProof/>
          <w:sz w:val="22"/>
          <w:lang w:val="es-ES_tradnl"/>
        </w:rPr>
        <w:t>Ciudad</w:t>
      </w:r>
    </w:p>
    <w:p w14:paraId="200CDA3A" w14:textId="281CB45F" w:rsidR="00597B94" w:rsidRPr="00295D8A" w:rsidRDefault="00597B94" w:rsidP="00597B94">
      <w:pPr>
        <w:rPr>
          <w:rFonts w:ascii="Arial" w:hAnsi="Arial" w:cs="Arial"/>
          <w:noProof/>
          <w:sz w:val="22"/>
          <w:lang w:val="es-ES_tradnl"/>
        </w:rPr>
      </w:pPr>
    </w:p>
    <w:p w14:paraId="7040570F" w14:textId="77777777" w:rsidR="00597B94" w:rsidRPr="00295D8A" w:rsidRDefault="00597B94" w:rsidP="00597B94">
      <w:pPr>
        <w:rPr>
          <w:rFonts w:ascii="Arial" w:hAnsi="Arial" w:cs="Arial"/>
          <w:noProof/>
          <w:sz w:val="22"/>
          <w:lang w:val="es-ES_tradnl"/>
        </w:rPr>
      </w:pPr>
    </w:p>
    <w:p w14:paraId="36D9E2A1" w14:textId="3BC92737" w:rsidR="000920F0" w:rsidRPr="00295D8A" w:rsidRDefault="00597B94" w:rsidP="00A33107">
      <w:pPr>
        <w:rPr>
          <w:rFonts w:ascii="Arial" w:hAnsi="Arial" w:cs="Arial"/>
          <w:b/>
          <w:noProof/>
          <w:sz w:val="22"/>
          <w:lang w:val="es-ES_tradnl"/>
        </w:rPr>
      </w:pPr>
      <w:r w:rsidRPr="00295D8A">
        <w:rPr>
          <w:rFonts w:ascii="Arial" w:hAnsi="Arial" w:cs="Arial"/>
          <w:b/>
          <w:noProof/>
          <w:sz w:val="22"/>
          <w:lang w:val="es-ES_tradnl"/>
        </w:rPr>
        <w:t xml:space="preserve">                                            </w:t>
      </w:r>
      <w:r w:rsidR="000920F0" w:rsidRPr="00295D8A">
        <w:rPr>
          <w:rFonts w:ascii="Arial" w:hAnsi="Arial" w:cs="Arial"/>
          <w:b/>
          <w:noProof/>
          <w:sz w:val="22"/>
          <w:lang w:val="es-ES_tradnl"/>
        </w:rPr>
        <w:t xml:space="preserve">Concepto C </w:t>
      </w:r>
      <w:r w:rsidR="007F6877" w:rsidRPr="00295D8A">
        <w:rPr>
          <w:rFonts w:ascii="Arial" w:hAnsi="Arial" w:cs="Arial"/>
          <w:b/>
          <w:noProof/>
          <w:sz w:val="22"/>
          <w:lang w:val="es-ES_tradnl"/>
        </w:rPr>
        <w:t>–</w:t>
      </w:r>
      <w:r w:rsidR="000920F0" w:rsidRPr="00295D8A">
        <w:rPr>
          <w:rFonts w:ascii="Arial" w:hAnsi="Arial" w:cs="Arial"/>
          <w:b/>
          <w:noProof/>
          <w:sz w:val="22"/>
          <w:lang w:val="es-ES_tradnl"/>
        </w:rPr>
        <w:t xml:space="preserve"> </w:t>
      </w:r>
      <w:r w:rsidR="00345970">
        <w:rPr>
          <w:rFonts w:ascii="Arial" w:hAnsi="Arial" w:cs="Arial"/>
          <w:b/>
          <w:noProof/>
          <w:sz w:val="22"/>
          <w:lang w:val="es-ES_tradnl"/>
        </w:rPr>
        <w:t>776</w:t>
      </w:r>
      <w:r w:rsidR="00D27700" w:rsidRPr="00295D8A">
        <w:rPr>
          <w:rFonts w:ascii="Arial" w:hAnsi="Arial" w:cs="Arial"/>
          <w:b/>
          <w:noProof/>
          <w:sz w:val="22"/>
          <w:lang w:val="es-ES_tradnl"/>
        </w:rPr>
        <w:t xml:space="preserve"> </w:t>
      </w:r>
      <w:r w:rsidR="000920F0" w:rsidRPr="00295D8A">
        <w:rPr>
          <w:rFonts w:ascii="Arial" w:hAnsi="Arial" w:cs="Arial"/>
          <w:b/>
          <w:noProof/>
          <w:sz w:val="22"/>
          <w:lang w:val="es-ES_tradnl"/>
        </w:rPr>
        <w:t>de 2020</w:t>
      </w:r>
    </w:p>
    <w:p w14:paraId="5FD7FADA" w14:textId="77777777" w:rsidR="000920F0" w:rsidRPr="00295D8A"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295D8A" w14:paraId="16CF89C4" w14:textId="77777777" w:rsidTr="0041420E">
        <w:trPr>
          <w:trHeight w:val="591"/>
        </w:trPr>
        <w:tc>
          <w:tcPr>
            <w:tcW w:w="2689" w:type="dxa"/>
            <w:hideMark/>
          </w:tcPr>
          <w:p w14:paraId="76A5E400" w14:textId="4F5E41B5" w:rsidR="000920F0" w:rsidRPr="00295D8A" w:rsidRDefault="000920F0" w:rsidP="0041420E">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14:paraId="5528BC60" w14:textId="327C4C89" w:rsidR="000920F0" w:rsidRPr="00295D8A" w:rsidRDefault="00D61ACC" w:rsidP="00A33107">
            <w:pPr>
              <w:pStyle w:val="Prrafodelista"/>
              <w:spacing w:after="120"/>
              <w:ind w:left="0"/>
              <w:jc w:val="both"/>
              <w:rPr>
                <w:rFonts w:ascii="Arial" w:hAnsi="Arial" w:cs="Arial"/>
                <w:b/>
                <w:bCs/>
                <w:noProof/>
                <w:sz w:val="22"/>
                <w:highlight w:val="yellow"/>
                <w:lang w:val="es-ES_tradnl"/>
              </w:rPr>
            </w:pPr>
            <w:r w:rsidRPr="00AC2BAF">
              <w:rPr>
                <w:rFonts w:ascii="Arial" w:hAnsi="Arial" w:cs="Arial"/>
                <w:sz w:val="22"/>
                <w:lang w:val="es-ES"/>
              </w:rPr>
              <w:t>COLOMBIA COMPRA EFICIENTE – Funciones</w:t>
            </w:r>
            <w:r w:rsidRPr="00D61ACC">
              <w:rPr>
                <w:rFonts w:ascii="Arial" w:hAnsi="Arial" w:cs="Arial"/>
                <w:noProof/>
                <w:sz w:val="22"/>
                <w:lang w:val="es-ES_tradnl"/>
              </w:rPr>
              <w:t xml:space="preserve"> /</w:t>
            </w:r>
            <w:r>
              <w:rPr>
                <w:rFonts w:ascii="Arial" w:hAnsi="Arial" w:cs="Arial"/>
                <w:noProof/>
                <w:sz w:val="22"/>
                <w:lang w:val="es-ES_tradnl"/>
              </w:rPr>
              <w:t xml:space="preserve"> </w:t>
            </w:r>
            <w:r w:rsidR="00345970" w:rsidRPr="00345970">
              <w:rPr>
                <w:rFonts w:ascii="Arial" w:hAnsi="Arial" w:cs="Arial"/>
                <w:noProof/>
                <w:sz w:val="22"/>
                <w:lang w:val="es-ES_tradnl"/>
              </w:rPr>
              <w:t xml:space="preserve">CONCEPTOS COLOMBIA COMPRA EFICIENTE – </w:t>
            </w:r>
            <w:r>
              <w:rPr>
                <w:rFonts w:ascii="Arial" w:hAnsi="Arial" w:cs="Arial"/>
                <w:noProof/>
                <w:sz w:val="22"/>
                <w:lang w:val="es-ES_tradnl"/>
              </w:rPr>
              <w:t>No o</w:t>
            </w:r>
            <w:r w:rsidR="00345970" w:rsidRPr="00345970">
              <w:rPr>
                <w:rFonts w:ascii="Arial" w:hAnsi="Arial" w:cs="Arial"/>
                <w:noProof/>
                <w:sz w:val="22"/>
                <w:lang w:val="es-ES_tradnl"/>
              </w:rPr>
              <w:t>bligatoriedad</w:t>
            </w:r>
            <w:r w:rsidR="006C04B6" w:rsidRPr="002D57A3">
              <w:rPr>
                <w:rFonts w:ascii="Arial" w:hAnsi="Arial" w:cs="Arial"/>
                <w:noProof/>
                <w:sz w:val="22"/>
                <w:lang w:val="es-ES_tradnl"/>
              </w:rPr>
              <w:t xml:space="preserve"> / </w:t>
            </w:r>
            <w:r w:rsidR="00345970" w:rsidRPr="00345970">
              <w:rPr>
                <w:rFonts w:ascii="Arial" w:hAnsi="Arial" w:cs="Arial"/>
                <w:noProof/>
                <w:sz w:val="22"/>
                <w:lang w:val="es-ES_tradnl"/>
              </w:rPr>
              <w:t>NULIDAD DE LOS ACTOS ADMINISTRATIVOS – Causales de nulidad</w:t>
            </w:r>
            <w:r w:rsidR="002D57A3" w:rsidRPr="002D57A3">
              <w:rPr>
                <w:rFonts w:ascii="Arial" w:hAnsi="Arial" w:cs="Arial"/>
                <w:noProof/>
                <w:sz w:val="22"/>
                <w:lang w:val="es-ES_tradnl"/>
              </w:rPr>
              <w:t xml:space="preserve"> </w:t>
            </w:r>
          </w:p>
        </w:tc>
      </w:tr>
      <w:tr w:rsidR="00295D8A" w:rsidRPr="00295D8A" w14:paraId="5C0B4203" w14:textId="77777777" w:rsidTr="0041420E">
        <w:tc>
          <w:tcPr>
            <w:tcW w:w="2689" w:type="dxa"/>
          </w:tcPr>
          <w:p w14:paraId="32E4E458" w14:textId="77777777" w:rsidR="000920F0" w:rsidRPr="00295D8A" w:rsidRDefault="000920F0" w:rsidP="0041420E">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14:paraId="1218CA08" w14:textId="042AB4B2" w:rsidR="000920F0" w:rsidRPr="00295D8A" w:rsidRDefault="000920F0" w:rsidP="0041420E">
            <w:pPr>
              <w:jc w:val="both"/>
              <w:rPr>
                <w:rFonts w:ascii="Arial" w:hAnsi="Arial" w:cs="Arial"/>
                <w:noProof/>
                <w:sz w:val="22"/>
                <w:lang w:val="es-ES_tradnl"/>
              </w:rPr>
            </w:pPr>
            <w:r w:rsidRPr="00295D8A">
              <w:rPr>
                <w:rFonts w:ascii="Arial" w:hAnsi="Arial" w:cs="Arial"/>
                <w:noProof/>
                <w:sz w:val="22"/>
                <w:lang w:val="es-ES_tradnl"/>
              </w:rPr>
              <w:t>Respuesta a consulta</w:t>
            </w:r>
            <w:r w:rsidR="00EC35C7" w:rsidRPr="00295D8A">
              <w:rPr>
                <w:rFonts w:ascii="Arial" w:hAnsi="Arial" w:cs="Arial"/>
                <w:noProof/>
                <w:sz w:val="22"/>
                <w:lang w:val="es-ES_tradnl"/>
              </w:rPr>
              <w:t xml:space="preserve"> </w:t>
            </w:r>
            <w:r w:rsidRPr="00295D8A">
              <w:rPr>
                <w:rFonts w:ascii="Arial" w:hAnsi="Arial" w:cs="Arial"/>
                <w:noProof/>
                <w:sz w:val="22"/>
                <w:lang w:val="es-ES_tradnl"/>
              </w:rPr>
              <w:t xml:space="preserve"># </w:t>
            </w:r>
            <w:r w:rsidR="00D61ACC" w:rsidRPr="00D61ACC">
              <w:rPr>
                <w:rFonts w:ascii="Arial" w:hAnsi="Arial" w:cs="Arial"/>
                <w:noProof/>
                <w:sz w:val="22"/>
                <w:lang w:val="es-ES_tradnl"/>
              </w:rPr>
              <w:t>P20201130000272</w:t>
            </w:r>
          </w:p>
        </w:tc>
      </w:tr>
    </w:tbl>
    <w:p w14:paraId="36F05444" w14:textId="77777777" w:rsidR="000920F0" w:rsidRPr="00295D8A" w:rsidRDefault="000920F0" w:rsidP="00875A80">
      <w:pPr>
        <w:jc w:val="both"/>
        <w:rPr>
          <w:rFonts w:ascii="Arial" w:hAnsi="Arial" w:cs="Arial"/>
          <w:noProof/>
          <w:sz w:val="22"/>
          <w:lang w:val="es-ES_tradnl"/>
        </w:rPr>
      </w:pPr>
    </w:p>
    <w:p w14:paraId="3CDD931D" w14:textId="77777777" w:rsidR="000920F0" w:rsidRPr="00295D8A" w:rsidRDefault="000920F0" w:rsidP="00875A80">
      <w:pPr>
        <w:rPr>
          <w:rFonts w:ascii="Arial" w:hAnsi="Arial" w:cs="Arial"/>
          <w:noProof/>
          <w:sz w:val="22"/>
          <w:lang w:val="es-ES_tradnl"/>
        </w:rPr>
      </w:pPr>
    </w:p>
    <w:p w14:paraId="1B619448" w14:textId="7FC1A1E6" w:rsidR="000920F0" w:rsidRPr="00295D8A" w:rsidRDefault="00C15D32" w:rsidP="00875A80">
      <w:pPr>
        <w:rPr>
          <w:rFonts w:ascii="Arial" w:hAnsi="Arial" w:cs="Arial"/>
          <w:noProof/>
          <w:sz w:val="22"/>
          <w:lang w:val="es-ES_tradnl"/>
        </w:rPr>
      </w:pPr>
      <w:r w:rsidRPr="00295D8A">
        <w:rPr>
          <w:rFonts w:ascii="Arial" w:hAnsi="Arial" w:cs="Arial"/>
          <w:noProof/>
          <w:sz w:val="22"/>
          <w:lang w:val="es-ES_tradnl"/>
        </w:rPr>
        <w:t>Estimad</w:t>
      </w:r>
      <w:r w:rsidR="00345970">
        <w:rPr>
          <w:rFonts w:ascii="Arial" w:hAnsi="Arial" w:cs="Arial"/>
          <w:noProof/>
          <w:sz w:val="22"/>
          <w:lang w:val="es-ES_tradnl"/>
        </w:rPr>
        <w:t>o</w:t>
      </w:r>
      <w:r w:rsidRPr="00295D8A">
        <w:rPr>
          <w:rFonts w:ascii="Arial" w:hAnsi="Arial" w:cs="Arial"/>
          <w:noProof/>
          <w:sz w:val="22"/>
          <w:lang w:val="es-ES_tradnl"/>
        </w:rPr>
        <w:t xml:space="preserve"> </w:t>
      </w:r>
      <w:r w:rsidR="005A2B7F" w:rsidRPr="00295D8A">
        <w:rPr>
          <w:rFonts w:ascii="Arial" w:hAnsi="Arial" w:cs="Arial"/>
          <w:noProof/>
          <w:sz w:val="22"/>
          <w:lang w:val="es-ES_tradnl"/>
        </w:rPr>
        <w:t xml:space="preserve">señor </w:t>
      </w:r>
      <w:r w:rsidR="00345970" w:rsidRPr="00345970">
        <w:rPr>
          <w:rFonts w:ascii="Arial" w:hAnsi="Arial" w:cs="Arial"/>
          <w:noProof/>
          <w:sz w:val="22"/>
          <w:lang w:val="es-ES_tradnl"/>
        </w:rPr>
        <w:t>Álvarez</w:t>
      </w:r>
      <w:r w:rsidRPr="00295D8A">
        <w:rPr>
          <w:rFonts w:ascii="Arial" w:hAnsi="Arial" w:cs="Arial"/>
          <w:noProof/>
          <w:sz w:val="22"/>
          <w:lang w:val="es-ES_tradnl"/>
        </w:rPr>
        <w:t>,</w:t>
      </w:r>
    </w:p>
    <w:p w14:paraId="09825258" w14:textId="77777777" w:rsidR="000920F0" w:rsidRPr="00295D8A" w:rsidRDefault="000920F0" w:rsidP="00F106B5">
      <w:pPr>
        <w:spacing w:line="276" w:lineRule="auto"/>
        <w:rPr>
          <w:rFonts w:ascii="Arial" w:hAnsi="Arial" w:cs="Arial"/>
          <w:noProof/>
          <w:sz w:val="22"/>
          <w:lang w:val="es-ES_tradnl"/>
        </w:rPr>
      </w:pPr>
    </w:p>
    <w:p w14:paraId="1941402D" w14:textId="78643C84" w:rsidR="004B7D75" w:rsidRPr="00295D8A" w:rsidRDefault="004B7D75" w:rsidP="004B7D75">
      <w:pPr>
        <w:spacing w:line="276" w:lineRule="auto"/>
        <w:jc w:val="both"/>
        <w:rPr>
          <w:rFonts w:ascii="Arial" w:hAnsi="Arial" w:cs="Arial"/>
          <w:sz w:val="22"/>
        </w:rPr>
      </w:pPr>
      <w:r w:rsidRPr="00295D8A">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345970">
        <w:rPr>
          <w:rFonts w:ascii="Arial" w:hAnsi="Arial" w:cs="Arial"/>
          <w:sz w:val="22"/>
        </w:rPr>
        <w:t>30</w:t>
      </w:r>
      <w:r w:rsidRPr="00295D8A">
        <w:rPr>
          <w:rFonts w:ascii="Arial" w:hAnsi="Arial" w:cs="Arial"/>
          <w:sz w:val="22"/>
        </w:rPr>
        <w:t xml:space="preserve"> de </w:t>
      </w:r>
      <w:r w:rsidR="004F4E70" w:rsidRPr="00295D8A">
        <w:rPr>
          <w:rFonts w:ascii="Arial" w:hAnsi="Arial" w:cs="Arial"/>
          <w:sz w:val="22"/>
        </w:rPr>
        <w:t>noviembre</w:t>
      </w:r>
      <w:r w:rsidRPr="00295D8A">
        <w:rPr>
          <w:rFonts w:ascii="Arial" w:hAnsi="Arial" w:cs="Arial"/>
          <w:sz w:val="22"/>
        </w:rPr>
        <w:t xml:space="preserve"> del año 2020. </w:t>
      </w:r>
    </w:p>
    <w:p w14:paraId="28C2ECB0" w14:textId="77777777" w:rsidR="000920F0" w:rsidRPr="00295D8A"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295D8A"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5" w:name="_Hlk50978304"/>
      <w:r w:rsidRPr="00295D8A">
        <w:rPr>
          <w:rFonts w:ascii="Arial" w:eastAsia="Calibri" w:hAnsi="Arial" w:cs="Arial"/>
          <w:b/>
          <w:noProof/>
          <w:sz w:val="22"/>
          <w:lang w:val="es-ES_tradnl"/>
        </w:rPr>
        <w:t xml:space="preserve">1. </w:t>
      </w:r>
      <w:r w:rsidR="000920F0" w:rsidRPr="00295D8A">
        <w:rPr>
          <w:rFonts w:ascii="Arial" w:eastAsia="Calibri" w:hAnsi="Arial" w:cs="Arial"/>
          <w:b/>
          <w:noProof/>
          <w:sz w:val="22"/>
          <w:lang w:val="es-ES_tradnl"/>
        </w:rPr>
        <w:t>Problema planteado</w:t>
      </w:r>
    </w:p>
    <w:p w14:paraId="476FAD3E" w14:textId="30ED6726" w:rsidR="000920F0" w:rsidRPr="00295D8A" w:rsidRDefault="000920F0" w:rsidP="00F106B5">
      <w:pPr>
        <w:tabs>
          <w:tab w:val="left" w:pos="426"/>
        </w:tabs>
        <w:spacing w:line="276" w:lineRule="auto"/>
        <w:jc w:val="both"/>
        <w:rPr>
          <w:rFonts w:ascii="Arial" w:hAnsi="Arial" w:cs="Arial"/>
          <w:b/>
          <w:noProof/>
          <w:sz w:val="22"/>
          <w:lang w:val="es-ES_tradnl"/>
        </w:rPr>
      </w:pPr>
    </w:p>
    <w:p w14:paraId="6BF59965" w14:textId="7562C5C9" w:rsidR="00AF080A" w:rsidRPr="00345970" w:rsidRDefault="000920F0" w:rsidP="00345970">
      <w:pPr>
        <w:spacing w:line="276" w:lineRule="auto"/>
        <w:jc w:val="both"/>
        <w:rPr>
          <w:rFonts w:ascii="Arial" w:hAnsi="Arial" w:cs="Arial"/>
          <w:noProof/>
          <w:sz w:val="22"/>
          <w:lang w:val="es-ES_tradnl"/>
        </w:rPr>
      </w:pPr>
      <w:r w:rsidRPr="00345970">
        <w:rPr>
          <w:rFonts w:ascii="Arial" w:hAnsi="Arial" w:cs="Arial"/>
          <w:noProof/>
          <w:sz w:val="22"/>
          <w:lang w:val="es-ES_tradnl"/>
        </w:rPr>
        <w:t xml:space="preserve">Usted </w:t>
      </w:r>
      <w:r w:rsidR="00D3720F" w:rsidRPr="00345970">
        <w:rPr>
          <w:rFonts w:ascii="Arial" w:hAnsi="Arial" w:cs="Arial"/>
          <w:noProof/>
          <w:sz w:val="22"/>
          <w:lang w:val="es-ES_tradnl"/>
        </w:rPr>
        <w:t>formuló</w:t>
      </w:r>
      <w:r w:rsidRPr="00345970">
        <w:rPr>
          <w:rFonts w:ascii="Arial" w:hAnsi="Arial" w:cs="Arial"/>
          <w:noProof/>
          <w:sz w:val="22"/>
          <w:lang w:val="es-ES_tradnl"/>
        </w:rPr>
        <w:t xml:space="preserve"> la</w:t>
      </w:r>
      <w:r w:rsidR="00345970" w:rsidRPr="00345970">
        <w:rPr>
          <w:rFonts w:ascii="Arial" w:hAnsi="Arial" w:cs="Arial"/>
          <w:noProof/>
          <w:sz w:val="22"/>
          <w:lang w:val="es-ES_tradnl"/>
        </w:rPr>
        <w:t>s</w:t>
      </w:r>
      <w:r w:rsidRPr="00345970">
        <w:rPr>
          <w:rFonts w:ascii="Arial" w:hAnsi="Arial" w:cs="Arial"/>
          <w:noProof/>
          <w:sz w:val="22"/>
          <w:lang w:val="es-ES_tradnl"/>
        </w:rPr>
        <w:t xml:space="preserve"> siguiente</w:t>
      </w:r>
      <w:r w:rsidR="00345970" w:rsidRPr="00345970">
        <w:rPr>
          <w:rFonts w:ascii="Arial" w:hAnsi="Arial" w:cs="Arial"/>
          <w:noProof/>
          <w:sz w:val="22"/>
          <w:lang w:val="es-ES_tradnl"/>
        </w:rPr>
        <w:t>s</w:t>
      </w:r>
      <w:r w:rsidRPr="00345970">
        <w:rPr>
          <w:rFonts w:ascii="Arial" w:hAnsi="Arial" w:cs="Arial"/>
          <w:noProof/>
          <w:sz w:val="22"/>
          <w:lang w:val="es-ES_tradnl"/>
        </w:rPr>
        <w:t xml:space="preserve"> </w:t>
      </w:r>
      <w:r w:rsidR="00EB66DA" w:rsidRPr="00345970">
        <w:rPr>
          <w:rFonts w:ascii="Arial" w:hAnsi="Arial" w:cs="Arial"/>
          <w:noProof/>
          <w:sz w:val="22"/>
          <w:lang w:val="es-ES_tradnl"/>
        </w:rPr>
        <w:t>pregunta</w:t>
      </w:r>
      <w:r w:rsidR="00345970" w:rsidRPr="00345970">
        <w:rPr>
          <w:rFonts w:ascii="Arial" w:hAnsi="Arial" w:cs="Arial"/>
          <w:noProof/>
          <w:sz w:val="22"/>
          <w:lang w:val="es-ES_tradnl"/>
        </w:rPr>
        <w:t>s</w:t>
      </w:r>
      <w:r w:rsidRPr="00345970">
        <w:rPr>
          <w:rFonts w:ascii="Arial" w:hAnsi="Arial" w:cs="Arial"/>
          <w:noProof/>
          <w:sz w:val="22"/>
          <w:lang w:val="es-ES_tradnl"/>
        </w:rPr>
        <w:t xml:space="preserve">: </w:t>
      </w:r>
      <w:r w:rsidR="000D2573" w:rsidRPr="00345970">
        <w:rPr>
          <w:rFonts w:ascii="Arial" w:hAnsi="Arial" w:cs="Arial"/>
          <w:noProof/>
          <w:sz w:val="22"/>
          <w:lang w:val="es-ES_tradnl"/>
        </w:rPr>
        <w:t>«</w:t>
      </w:r>
      <w:r w:rsidR="00345970" w:rsidRPr="00345970">
        <w:rPr>
          <w:rFonts w:ascii="Arial" w:hAnsi="Arial" w:cs="Arial"/>
          <w:noProof/>
          <w:sz w:val="22"/>
          <w:lang w:val="es-ES_tradnl"/>
        </w:rPr>
        <w:t>1.</w:t>
      </w:r>
      <w:r w:rsidR="00345970" w:rsidRPr="00345970">
        <w:rPr>
          <w:rFonts w:ascii="Arial" w:hAnsi="Arial" w:cs="Arial"/>
          <w:noProof/>
          <w:sz w:val="22"/>
          <w:lang w:val="es-ES_tradnl"/>
        </w:rPr>
        <w:tab/>
        <w:t>Si los conceptos que rinde Colombia Compra Eficiente en ejercicio de sus funciones tienen el carácter de ley, decreto o norma reglamentaria de la contratación estatal. 2. Si los conceptos que rinde Colombia Compra Eficiente en ejercicio de sus funciones son de obligatorio cumplimiento para las entidades del Estado y particulares que ejercen funciones administrativas. 3. Si el desconocimiento de los conceptos que rinde Colombia Compra Eficiente en ejercicio de sus funciones genera la nulidad de la actuación del Estado por violar la ley»</w:t>
      </w:r>
      <w:r w:rsidR="00FB5BD9">
        <w:rPr>
          <w:rFonts w:ascii="Arial" w:hAnsi="Arial" w:cs="Arial"/>
          <w:noProof/>
          <w:sz w:val="22"/>
          <w:lang w:val="es-ES_tradnl"/>
        </w:rPr>
        <w:t>.</w:t>
      </w:r>
    </w:p>
    <w:bookmarkEnd w:id="5"/>
    <w:p w14:paraId="1E4E2AE9" w14:textId="77777777" w:rsidR="00AD5641" w:rsidRPr="00295D8A" w:rsidRDefault="00AD5641" w:rsidP="00F106B5">
      <w:pPr>
        <w:tabs>
          <w:tab w:val="left" w:pos="426"/>
        </w:tabs>
        <w:spacing w:line="276" w:lineRule="auto"/>
        <w:jc w:val="both"/>
        <w:rPr>
          <w:rFonts w:ascii="Arial" w:hAnsi="Arial" w:cs="Arial"/>
          <w:noProof/>
          <w:sz w:val="22"/>
          <w:lang w:val="es-ES_tradnl"/>
        </w:rPr>
      </w:pPr>
    </w:p>
    <w:p w14:paraId="79882F8B" w14:textId="77777777" w:rsidR="000920F0" w:rsidRPr="00295D8A" w:rsidRDefault="000920F0" w:rsidP="00F106B5">
      <w:pPr>
        <w:tabs>
          <w:tab w:val="left" w:pos="426"/>
        </w:tabs>
        <w:spacing w:line="276" w:lineRule="auto"/>
        <w:jc w:val="both"/>
        <w:rPr>
          <w:rFonts w:ascii="Arial" w:hAnsi="Arial" w:cs="Arial"/>
          <w:b/>
          <w:noProof/>
          <w:sz w:val="22"/>
          <w:lang w:val="es-ES_tradnl"/>
        </w:rPr>
      </w:pPr>
      <w:r w:rsidRPr="00295D8A">
        <w:rPr>
          <w:rFonts w:ascii="Arial" w:hAnsi="Arial" w:cs="Arial"/>
          <w:b/>
          <w:noProof/>
          <w:sz w:val="22"/>
          <w:lang w:val="es-ES_tradnl"/>
        </w:rPr>
        <w:t>2. Consideraciones</w:t>
      </w:r>
    </w:p>
    <w:bookmarkEnd w:id="0"/>
    <w:bookmarkEnd w:id="1"/>
    <w:p w14:paraId="7894E838" w14:textId="77777777" w:rsidR="000920F0" w:rsidRPr="00295D8A" w:rsidRDefault="000920F0" w:rsidP="00F106B5">
      <w:pPr>
        <w:spacing w:line="276" w:lineRule="auto"/>
        <w:jc w:val="both"/>
        <w:rPr>
          <w:rFonts w:ascii="Arial" w:hAnsi="Arial" w:cs="Arial"/>
          <w:noProof/>
          <w:sz w:val="22"/>
          <w:lang w:val="es-ES_tradnl"/>
        </w:rPr>
      </w:pPr>
    </w:p>
    <w:p w14:paraId="6FB7DC94" w14:textId="3F1D7A17" w:rsidR="004B645B" w:rsidRPr="00373E13" w:rsidRDefault="000920F0" w:rsidP="00373E13">
      <w:pPr>
        <w:spacing w:line="276" w:lineRule="auto"/>
        <w:jc w:val="both"/>
        <w:rPr>
          <w:rFonts w:ascii="Arial" w:hAnsi="Arial" w:cs="Arial"/>
          <w:noProof/>
          <w:sz w:val="22"/>
          <w:lang w:val="es-ES_tradnl"/>
        </w:rPr>
      </w:pPr>
      <w:r w:rsidRPr="00373E13">
        <w:rPr>
          <w:rFonts w:ascii="Arial" w:hAnsi="Arial" w:cs="Arial"/>
          <w:noProof/>
          <w:sz w:val="22"/>
          <w:lang w:val="es-ES_tradnl"/>
        </w:rPr>
        <w:t>Para resolver esta consulta se an</w:t>
      </w:r>
      <w:r w:rsidR="00AE7CA2" w:rsidRPr="00373E13">
        <w:rPr>
          <w:rFonts w:ascii="Arial" w:hAnsi="Arial" w:cs="Arial"/>
          <w:noProof/>
          <w:sz w:val="22"/>
          <w:lang w:val="es-ES_tradnl"/>
        </w:rPr>
        <w:t>a</w:t>
      </w:r>
      <w:r w:rsidRPr="00373E13">
        <w:rPr>
          <w:rFonts w:ascii="Arial" w:hAnsi="Arial" w:cs="Arial"/>
          <w:noProof/>
          <w:sz w:val="22"/>
          <w:lang w:val="es-ES_tradnl"/>
        </w:rPr>
        <w:t>li</w:t>
      </w:r>
      <w:r w:rsidR="00AE7CA2" w:rsidRPr="00373E13">
        <w:rPr>
          <w:rFonts w:ascii="Arial" w:hAnsi="Arial" w:cs="Arial"/>
          <w:noProof/>
          <w:sz w:val="22"/>
          <w:lang w:val="es-ES_tradnl"/>
        </w:rPr>
        <w:t>zarán</w:t>
      </w:r>
      <w:r w:rsidRPr="00373E13">
        <w:rPr>
          <w:rFonts w:ascii="Arial" w:hAnsi="Arial" w:cs="Arial"/>
          <w:noProof/>
          <w:sz w:val="22"/>
          <w:lang w:val="es-ES_tradnl"/>
        </w:rPr>
        <w:t xml:space="preserve"> los siguientes temas: i)</w:t>
      </w:r>
      <w:r w:rsidR="00B07589" w:rsidRPr="00373E13">
        <w:rPr>
          <w:rFonts w:ascii="Arial" w:hAnsi="Arial" w:cs="Arial"/>
          <w:noProof/>
          <w:sz w:val="22"/>
          <w:lang w:val="es-ES_tradnl"/>
        </w:rPr>
        <w:t xml:space="preserve"> </w:t>
      </w:r>
      <w:r w:rsidR="00AC3597">
        <w:rPr>
          <w:rFonts w:ascii="Arial" w:hAnsi="Arial" w:cs="Arial"/>
          <w:noProof/>
          <w:sz w:val="22"/>
          <w:lang w:val="es-ES_tradnl"/>
        </w:rPr>
        <w:t>Las funciones de</w:t>
      </w:r>
      <w:r w:rsidR="00D61ACC">
        <w:rPr>
          <w:rFonts w:ascii="Arial" w:hAnsi="Arial" w:cs="Arial"/>
          <w:noProof/>
          <w:sz w:val="22"/>
          <w:lang w:val="es-ES_tradnl"/>
        </w:rPr>
        <w:t xml:space="preserve"> la Agencia Nacional de contratación Pública</w:t>
      </w:r>
      <w:r w:rsidR="00AC3597">
        <w:rPr>
          <w:rFonts w:ascii="Arial" w:hAnsi="Arial" w:cs="Arial"/>
          <w:noProof/>
          <w:sz w:val="22"/>
          <w:lang w:val="es-ES_tradnl"/>
        </w:rPr>
        <w:t xml:space="preserve"> </w:t>
      </w:r>
      <w:r w:rsidR="00D61ACC">
        <w:rPr>
          <w:rFonts w:ascii="Arial" w:hAnsi="Arial" w:cs="Arial"/>
          <w:noProof/>
          <w:sz w:val="22"/>
          <w:lang w:val="es-ES_tradnl"/>
        </w:rPr>
        <w:t>–</w:t>
      </w:r>
      <w:r w:rsidR="00AC3597" w:rsidRPr="00373E13">
        <w:rPr>
          <w:rFonts w:ascii="Arial" w:hAnsi="Arial" w:cs="Arial"/>
          <w:sz w:val="22"/>
        </w:rPr>
        <w:t>Colombia Compra Eficiente</w:t>
      </w:r>
      <w:r w:rsidR="00D61ACC">
        <w:rPr>
          <w:rFonts w:ascii="Arial" w:hAnsi="Arial" w:cs="Arial"/>
          <w:sz w:val="22"/>
        </w:rPr>
        <w:t>–</w:t>
      </w:r>
      <w:r w:rsidR="00D64A4A" w:rsidRPr="00373E13">
        <w:rPr>
          <w:rFonts w:ascii="Arial" w:hAnsi="Arial" w:cs="Arial"/>
          <w:noProof/>
          <w:sz w:val="22"/>
          <w:lang w:val="es-ES_tradnl"/>
        </w:rPr>
        <w:t>,</w:t>
      </w:r>
      <w:r w:rsidR="009A4DDF" w:rsidRPr="00373E13">
        <w:rPr>
          <w:rFonts w:ascii="Arial" w:hAnsi="Arial" w:cs="Arial"/>
          <w:noProof/>
          <w:sz w:val="22"/>
          <w:lang w:val="es-ES_tradnl"/>
        </w:rPr>
        <w:t xml:space="preserve"> ii) </w:t>
      </w:r>
      <w:r w:rsidR="00AC3597">
        <w:rPr>
          <w:rFonts w:ascii="Arial" w:hAnsi="Arial" w:cs="Arial"/>
          <w:noProof/>
          <w:sz w:val="22"/>
          <w:lang w:val="es-ES_tradnl"/>
        </w:rPr>
        <w:t>el alcance de los conceptos emitidos por</w:t>
      </w:r>
      <w:r w:rsidR="00D64A4A" w:rsidRPr="00373E13">
        <w:rPr>
          <w:rFonts w:ascii="Arial" w:hAnsi="Arial" w:cs="Arial"/>
          <w:noProof/>
          <w:sz w:val="22"/>
          <w:lang w:val="es-ES_tradnl"/>
        </w:rPr>
        <w:t xml:space="preserve"> </w:t>
      </w:r>
      <w:r w:rsidR="00D61ACC">
        <w:rPr>
          <w:rFonts w:ascii="Arial" w:hAnsi="Arial" w:cs="Arial"/>
          <w:sz w:val="22"/>
        </w:rPr>
        <w:t>la Agencia</w:t>
      </w:r>
      <w:r w:rsidR="00AC3597" w:rsidRPr="00373E13">
        <w:rPr>
          <w:rFonts w:ascii="Arial" w:hAnsi="Arial" w:cs="Arial"/>
          <w:noProof/>
          <w:sz w:val="22"/>
          <w:lang w:val="es-ES_tradnl"/>
        </w:rPr>
        <w:t xml:space="preserve"> </w:t>
      </w:r>
      <w:r w:rsidR="00D64A4A" w:rsidRPr="00373E13">
        <w:rPr>
          <w:rFonts w:ascii="Arial" w:hAnsi="Arial" w:cs="Arial"/>
          <w:noProof/>
          <w:sz w:val="22"/>
          <w:lang w:val="es-ES_tradnl"/>
        </w:rPr>
        <w:t xml:space="preserve">y iii) </w:t>
      </w:r>
      <w:r w:rsidR="00575B3D" w:rsidRPr="00373E13">
        <w:rPr>
          <w:rFonts w:ascii="Arial" w:hAnsi="Arial" w:cs="Arial"/>
          <w:noProof/>
          <w:sz w:val="22"/>
          <w:lang w:val="es-ES_tradnl"/>
        </w:rPr>
        <w:t>l</w:t>
      </w:r>
      <w:r w:rsidR="00D855EC" w:rsidRPr="00373E13">
        <w:rPr>
          <w:rFonts w:ascii="Arial" w:hAnsi="Arial" w:cs="Arial"/>
          <w:noProof/>
          <w:sz w:val="22"/>
          <w:lang w:val="es-ES_tradnl"/>
        </w:rPr>
        <w:t>a</w:t>
      </w:r>
      <w:r w:rsidR="00575B3D" w:rsidRPr="00373E13">
        <w:rPr>
          <w:rFonts w:ascii="Arial" w:hAnsi="Arial" w:cs="Arial"/>
          <w:noProof/>
          <w:sz w:val="22"/>
          <w:lang w:val="es-ES_tradnl"/>
        </w:rPr>
        <w:t>s</w:t>
      </w:r>
      <w:r w:rsidR="00D855EC" w:rsidRPr="00373E13">
        <w:rPr>
          <w:rFonts w:ascii="Arial" w:hAnsi="Arial" w:cs="Arial"/>
          <w:noProof/>
          <w:sz w:val="22"/>
          <w:lang w:val="es-ES_tradnl"/>
        </w:rPr>
        <w:t xml:space="preserve"> </w:t>
      </w:r>
      <w:r w:rsidR="00AC3597">
        <w:rPr>
          <w:rFonts w:ascii="Arial" w:hAnsi="Arial" w:cs="Arial"/>
          <w:noProof/>
          <w:sz w:val="22"/>
          <w:lang w:val="es-ES_tradnl"/>
        </w:rPr>
        <w:t>causales de nulidad de los actos administrativos</w:t>
      </w:r>
      <w:r w:rsidR="00870D79" w:rsidRPr="00373E13">
        <w:rPr>
          <w:rFonts w:ascii="Arial" w:hAnsi="Arial" w:cs="Arial"/>
          <w:noProof/>
          <w:sz w:val="22"/>
          <w:lang w:val="es-ES_tradnl"/>
        </w:rPr>
        <w:t>.</w:t>
      </w:r>
    </w:p>
    <w:p w14:paraId="0AEC4393" w14:textId="4BB43D8F" w:rsidR="00082186" w:rsidRPr="00814BBF" w:rsidRDefault="00082186" w:rsidP="00373E13">
      <w:pPr>
        <w:spacing w:before="120" w:line="276" w:lineRule="auto"/>
        <w:ind w:firstLine="709"/>
        <w:jc w:val="both"/>
        <w:rPr>
          <w:rFonts w:ascii="Arial" w:hAnsi="Arial" w:cs="Arial"/>
          <w:sz w:val="22"/>
        </w:rPr>
      </w:pPr>
      <w:r w:rsidRPr="00BF551C">
        <w:rPr>
          <w:rFonts w:ascii="Arial" w:hAnsi="Arial" w:cs="Arial"/>
          <w:sz w:val="22"/>
        </w:rPr>
        <w:lastRenderedPageBreak/>
        <w:t xml:space="preserve">La </w:t>
      </w:r>
      <w:r w:rsidR="000018D4" w:rsidRPr="00373E13">
        <w:rPr>
          <w:rFonts w:ascii="Arial" w:hAnsi="Arial" w:cs="Arial"/>
          <w:sz w:val="22"/>
        </w:rPr>
        <w:t>Agencia Nacional de Contratación Pública ― Colombia Compra Eficiente</w:t>
      </w:r>
      <w:r w:rsidR="000018D4" w:rsidRPr="00814BBF">
        <w:rPr>
          <w:rFonts w:ascii="Arial" w:hAnsi="Arial" w:cs="Arial"/>
          <w:sz w:val="22"/>
        </w:rPr>
        <w:t xml:space="preserve"> </w:t>
      </w:r>
      <w:r w:rsidRPr="00814BBF">
        <w:rPr>
          <w:rFonts w:ascii="Arial" w:hAnsi="Arial" w:cs="Arial"/>
          <w:sz w:val="22"/>
        </w:rPr>
        <w:t xml:space="preserve">se pronunció sobre </w:t>
      </w:r>
      <w:r w:rsidR="000018D4" w:rsidRPr="00814BBF">
        <w:rPr>
          <w:rFonts w:ascii="Arial" w:hAnsi="Arial" w:cs="Arial"/>
          <w:sz w:val="22"/>
        </w:rPr>
        <w:t xml:space="preserve">el </w:t>
      </w:r>
      <w:r w:rsidR="00AC3597" w:rsidRPr="00814BBF">
        <w:rPr>
          <w:rFonts w:ascii="Arial" w:hAnsi="Arial" w:cs="Arial"/>
          <w:sz w:val="22"/>
        </w:rPr>
        <w:t>alcance de los conceptos emitidos,</w:t>
      </w:r>
      <w:r w:rsidRPr="00814BBF">
        <w:rPr>
          <w:rFonts w:ascii="Arial" w:hAnsi="Arial" w:cs="Arial"/>
          <w:sz w:val="22"/>
        </w:rPr>
        <w:t xml:space="preserve"> en l</w:t>
      </w:r>
      <w:r w:rsidR="00D61ACC">
        <w:rPr>
          <w:rFonts w:ascii="Arial" w:hAnsi="Arial" w:cs="Arial"/>
          <w:sz w:val="22"/>
        </w:rPr>
        <w:t>o</w:t>
      </w:r>
      <w:r w:rsidR="00AC3597" w:rsidRPr="00814BBF">
        <w:rPr>
          <w:rFonts w:ascii="Arial" w:hAnsi="Arial" w:cs="Arial"/>
          <w:sz w:val="22"/>
        </w:rPr>
        <w:t xml:space="preserve">s </w:t>
      </w:r>
      <w:r w:rsidR="00D61ACC">
        <w:rPr>
          <w:rFonts w:ascii="Arial" w:hAnsi="Arial" w:cs="Arial"/>
          <w:sz w:val="22"/>
        </w:rPr>
        <w:t>conceptos</w:t>
      </w:r>
      <w:r w:rsidR="00AC3597" w:rsidRPr="00814BBF">
        <w:rPr>
          <w:rFonts w:ascii="Arial" w:hAnsi="Arial" w:cs="Arial"/>
          <w:sz w:val="22"/>
        </w:rPr>
        <w:t xml:space="preserve"> </w:t>
      </w:r>
      <w:r w:rsidRPr="00814BBF">
        <w:rPr>
          <w:rFonts w:ascii="Arial" w:hAnsi="Arial" w:cs="Arial"/>
          <w:sz w:val="22"/>
        </w:rPr>
        <w:t>con radicado</w:t>
      </w:r>
      <w:r w:rsidR="00B40151" w:rsidRPr="00814BBF">
        <w:rPr>
          <w:rFonts w:ascii="Arial" w:hAnsi="Arial" w:cs="Arial"/>
          <w:sz w:val="22"/>
        </w:rPr>
        <w:t>s No</w:t>
      </w:r>
      <w:r w:rsidR="00BF551C">
        <w:rPr>
          <w:rFonts w:ascii="Arial" w:hAnsi="Arial" w:cs="Arial"/>
          <w:sz w:val="22"/>
        </w:rPr>
        <w:t xml:space="preserve">. </w:t>
      </w:r>
      <w:r w:rsidR="00BF551C" w:rsidRPr="00814BBF">
        <w:rPr>
          <w:rFonts w:ascii="Arial" w:hAnsi="Arial" w:cs="Arial"/>
          <w:sz w:val="22"/>
        </w:rPr>
        <w:t>2201913000009372</w:t>
      </w:r>
      <w:r w:rsidR="00BF551C">
        <w:rPr>
          <w:rFonts w:ascii="Arial" w:hAnsi="Arial" w:cs="Arial"/>
          <w:sz w:val="22"/>
        </w:rPr>
        <w:t xml:space="preserve"> </w:t>
      </w:r>
      <w:r w:rsidR="00BF551C" w:rsidRPr="00814BBF">
        <w:rPr>
          <w:rFonts w:ascii="Arial" w:hAnsi="Arial" w:cs="Arial"/>
          <w:sz w:val="22"/>
        </w:rPr>
        <w:t>del 17 de diciembre de 2019</w:t>
      </w:r>
      <w:r w:rsidR="00BF551C">
        <w:rPr>
          <w:rFonts w:ascii="Arial" w:hAnsi="Arial" w:cs="Arial"/>
          <w:sz w:val="22"/>
        </w:rPr>
        <w:t>,</w:t>
      </w:r>
      <w:r w:rsidRPr="00814BBF">
        <w:rPr>
          <w:rFonts w:ascii="Arial" w:hAnsi="Arial" w:cs="Arial"/>
          <w:sz w:val="22"/>
        </w:rPr>
        <w:t xml:space="preserve"> </w:t>
      </w:r>
      <w:r w:rsidR="00BF551C" w:rsidRPr="00BF551C">
        <w:rPr>
          <w:rFonts w:ascii="Arial" w:hAnsi="Arial" w:cs="Arial"/>
          <w:sz w:val="22"/>
        </w:rPr>
        <w:t>C–337 del 26 de junio de 2020</w:t>
      </w:r>
      <w:r w:rsidR="00BF551C">
        <w:rPr>
          <w:rFonts w:ascii="Arial" w:hAnsi="Arial" w:cs="Arial"/>
          <w:sz w:val="22"/>
        </w:rPr>
        <w:t>,</w:t>
      </w:r>
      <w:r w:rsidR="00BF551C" w:rsidRPr="00BF551C">
        <w:rPr>
          <w:rFonts w:ascii="Arial" w:hAnsi="Arial" w:cs="Arial"/>
          <w:sz w:val="22"/>
        </w:rPr>
        <w:t xml:space="preserve"> C–439 del 27 de julio de 2020</w:t>
      </w:r>
      <w:r w:rsidR="00BF551C">
        <w:rPr>
          <w:rFonts w:ascii="Arial" w:hAnsi="Arial" w:cs="Arial"/>
          <w:sz w:val="22"/>
        </w:rPr>
        <w:t xml:space="preserve"> y </w:t>
      </w:r>
      <w:r w:rsidRPr="00814BBF">
        <w:rPr>
          <w:rFonts w:ascii="Arial" w:hAnsi="Arial" w:cs="Arial"/>
          <w:sz w:val="22"/>
        </w:rPr>
        <w:t>C-</w:t>
      </w:r>
      <w:r w:rsidR="00AC3597" w:rsidRPr="00814BBF">
        <w:rPr>
          <w:rFonts w:ascii="Arial" w:hAnsi="Arial" w:cs="Arial"/>
          <w:sz w:val="22"/>
        </w:rPr>
        <w:t>511</w:t>
      </w:r>
      <w:r w:rsidR="00BF551C">
        <w:rPr>
          <w:rFonts w:ascii="Arial" w:hAnsi="Arial" w:cs="Arial"/>
          <w:sz w:val="22"/>
        </w:rPr>
        <w:t xml:space="preserve"> del 10 de agosto de 2020</w:t>
      </w:r>
      <w:r w:rsidR="00435E15" w:rsidRPr="00814BBF">
        <w:rPr>
          <w:rFonts w:ascii="Arial" w:hAnsi="Arial" w:cs="Arial"/>
          <w:sz w:val="22"/>
        </w:rPr>
        <w:t xml:space="preserve">. </w:t>
      </w:r>
      <w:r w:rsidR="004C69A1" w:rsidRPr="00814BBF">
        <w:rPr>
          <w:rFonts w:ascii="Arial" w:hAnsi="Arial" w:cs="Arial"/>
          <w:sz w:val="22"/>
        </w:rPr>
        <w:t>La tesis expuesta en estos conceptos se reitera</w:t>
      </w:r>
      <w:r w:rsidRPr="00814BBF">
        <w:rPr>
          <w:rFonts w:ascii="Arial" w:hAnsi="Arial" w:cs="Arial"/>
          <w:sz w:val="22"/>
        </w:rPr>
        <w:t xml:space="preserve"> a continuación</w:t>
      </w:r>
      <w:r w:rsidR="00D61ACC">
        <w:rPr>
          <w:rFonts w:ascii="Arial" w:hAnsi="Arial" w:cs="Arial"/>
          <w:sz w:val="22"/>
        </w:rPr>
        <w:t>.</w:t>
      </w:r>
    </w:p>
    <w:p w14:paraId="5F5B0B70" w14:textId="77777777" w:rsidR="00B45B98" w:rsidRPr="00373E13" w:rsidRDefault="00B45B98" w:rsidP="00373E13">
      <w:pPr>
        <w:spacing w:line="276" w:lineRule="auto"/>
        <w:jc w:val="both"/>
        <w:rPr>
          <w:rFonts w:ascii="Arial" w:hAnsi="Arial" w:cs="Arial"/>
          <w:b/>
          <w:noProof/>
          <w:sz w:val="22"/>
          <w:lang w:val="es-ES_tradnl"/>
        </w:rPr>
      </w:pPr>
    </w:p>
    <w:p w14:paraId="5F11D670" w14:textId="5CAA69E5" w:rsidR="00C55CE9" w:rsidRPr="00373E13" w:rsidRDefault="00C55CE9" w:rsidP="00373E13">
      <w:pPr>
        <w:spacing w:line="276" w:lineRule="auto"/>
        <w:jc w:val="both"/>
        <w:rPr>
          <w:rFonts w:ascii="Arial" w:hAnsi="Arial" w:cs="Arial"/>
          <w:b/>
          <w:bCs/>
          <w:noProof/>
          <w:sz w:val="22"/>
          <w:lang w:val="es-ES_tradnl"/>
        </w:rPr>
      </w:pPr>
      <w:r w:rsidRPr="00373E13">
        <w:rPr>
          <w:rFonts w:ascii="Arial" w:hAnsi="Arial" w:cs="Arial"/>
          <w:b/>
          <w:bCs/>
          <w:noProof/>
          <w:sz w:val="22"/>
          <w:lang w:val="es-ES_tradnl"/>
        </w:rPr>
        <w:t xml:space="preserve">2.1. </w:t>
      </w:r>
      <w:r w:rsidR="00D82D6A" w:rsidRPr="00D82D6A">
        <w:rPr>
          <w:rFonts w:ascii="Arial" w:hAnsi="Arial" w:cs="Arial"/>
          <w:b/>
          <w:bCs/>
          <w:noProof/>
          <w:sz w:val="22"/>
          <w:lang w:val="es-ES_tradnl"/>
        </w:rPr>
        <w:t>Las funciones de</w:t>
      </w:r>
      <w:r w:rsidR="00D82D6A" w:rsidRPr="00D82D6A">
        <w:t xml:space="preserve"> </w:t>
      </w:r>
      <w:r w:rsidR="00D61ACC">
        <w:rPr>
          <w:rFonts w:ascii="Arial" w:hAnsi="Arial" w:cs="Arial"/>
          <w:b/>
          <w:bCs/>
          <w:noProof/>
          <w:sz w:val="22"/>
          <w:lang w:val="es-ES_tradnl"/>
        </w:rPr>
        <w:t>l</w:t>
      </w:r>
      <w:r w:rsidR="00D82D6A" w:rsidRPr="00D82D6A">
        <w:rPr>
          <w:rFonts w:ascii="Arial" w:hAnsi="Arial" w:cs="Arial"/>
          <w:b/>
          <w:bCs/>
          <w:noProof/>
          <w:sz w:val="22"/>
          <w:lang w:val="es-ES_tradnl"/>
        </w:rPr>
        <w:t>a Agencia Nacional de Contratación Pública ― Colombia Compra Eficiente</w:t>
      </w:r>
      <w:r w:rsidR="00D82D6A">
        <w:rPr>
          <w:rFonts w:ascii="Arial" w:hAnsi="Arial" w:cs="Arial"/>
          <w:b/>
          <w:bCs/>
          <w:noProof/>
          <w:sz w:val="22"/>
          <w:lang w:val="es-ES_tradnl"/>
        </w:rPr>
        <w:t xml:space="preserve"> </w:t>
      </w:r>
    </w:p>
    <w:p w14:paraId="4A5C6313" w14:textId="77777777" w:rsidR="00C55CE9" w:rsidRPr="00373E13" w:rsidRDefault="00C55CE9" w:rsidP="00373E13">
      <w:pPr>
        <w:spacing w:line="276" w:lineRule="auto"/>
        <w:jc w:val="both"/>
        <w:rPr>
          <w:rFonts w:ascii="Arial" w:hAnsi="Arial" w:cs="Arial"/>
          <w:noProof/>
          <w:sz w:val="22"/>
          <w:lang w:val="es-ES_tradnl"/>
        </w:rPr>
      </w:pPr>
    </w:p>
    <w:p w14:paraId="58C58040" w14:textId="09991DC4" w:rsidR="00D82D6A" w:rsidRDefault="00D82D6A" w:rsidP="00373E13">
      <w:pPr>
        <w:spacing w:line="276" w:lineRule="auto"/>
        <w:jc w:val="both"/>
        <w:rPr>
          <w:rFonts w:ascii="Arial" w:hAnsi="Arial" w:cs="Arial"/>
          <w:sz w:val="22"/>
        </w:rPr>
      </w:pPr>
      <w:r w:rsidRPr="00373E13">
        <w:rPr>
          <w:rFonts w:ascii="Arial" w:hAnsi="Arial" w:cs="Arial"/>
          <w:noProof/>
          <w:sz w:val="22"/>
          <w:lang w:val="es-ES_tradnl"/>
        </w:rPr>
        <w:t xml:space="preserve">La </w:t>
      </w:r>
      <w:r w:rsidRPr="00373E13">
        <w:rPr>
          <w:rFonts w:ascii="Arial" w:hAnsi="Arial" w:cs="Arial"/>
          <w:sz w:val="22"/>
        </w:rPr>
        <w:t>Agencia Nacional de Contratación Pública ― Colombia Compra Eficiente</w:t>
      </w:r>
      <w:r>
        <w:rPr>
          <w:rFonts w:ascii="Arial" w:hAnsi="Arial" w:cs="Arial"/>
          <w:sz w:val="22"/>
        </w:rPr>
        <w:t xml:space="preserve"> </w:t>
      </w:r>
      <w:r w:rsidRPr="00D82D6A">
        <w:rPr>
          <w:rFonts w:ascii="Arial" w:hAnsi="Arial" w:cs="Arial"/>
          <w:sz w:val="22"/>
        </w:rPr>
        <w:t xml:space="preserve">fue creada </w:t>
      </w:r>
      <w:r w:rsidR="00D61ACC">
        <w:rPr>
          <w:rFonts w:ascii="Arial" w:hAnsi="Arial" w:cs="Arial"/>
          <w:sz w:val="22"/>
        </w:rPr>
        <w:t xml:space="preserve">mediante </w:t>
      </w:r>
      <w:r w:rsidRPr="00D82D6A">
        <w:rPr>
          <w:rFonts w:ascii="Arial" w:hAnsi="Arial" w:cs="Arial"/>
          <w:sz w:val="22"/>
        </w:rPr>
        <w:t>el Decreto Ley 4170 de</w:t>
      </w:r>
      <w:r w:rsidR="00D61ACC">
        <w:rPr>
          <w:rFonts w:ascii="Arial" w:hAnsi="Arial" w:cs="Arial"/>
          <w:sz w:val="22"/>
        </w:rPr>
        <w:t>l 3 de</w:t>
      </w:r>
      <w:r w:rsidRPr="00D82D6A">
        <w:rPr>
          <w:rFonts w:ascii="Arial" w:hAnsi="Arial" w:cs="Arial"/>
          <w:sz w:val="22"/>
        </w:rPr>
        <w:t xml:space="preserve"> noviembre de 201</w:t>
      </w:r>
      <w:r>
        <w:rPr>
          <w:rFonts w:ascii="Arial" w:hAnsi="Arial" w:cs="Arial"/>
          <w:sz w:val="22"/>
        </w:rPr>
        <w:t>1, con el objetivo de servir como ente</w:t>
      </w:r>
      <w:r w:rsidRPr="00D82D6A">
        <w:rPr>
          <w:rFonts w:ascii="Arial" w:hAnsi="Arial" w:cs="Arial"/>
          <w:sz w:val="22"/>
        </w:rPr>
        <w:t xml:space="preserve"> rector del Sistema de Compra Pública en el país y encarga</w:t>
      </w:r>
      <w:r>
        <w:rPr>
          <w:rFonts w:ascii="Arial" w:hAnsi="Arial" w:cs="Arial"/>
          <w:sz w:val="22"/>
        </w:rPr>
        <w:t>rse</w:t>
      </w:r>
      <w:r w:rsidRPr="00D82D6A">
        <w:rPr>
          <w:rFonts w:ascii="Arial" w:hAnsi="Arial" w:cs="Arial"/>
          <w:sz w:val="22"/>
        </w:rPr>
        <w:t xml:space="preserve"> de impulsar</w:t>
      </w:r>
      <w:r w:rsidRPr="00D82D6A">
        <w:rPr>
          <w:rFonts w:ascii="Arial" w:hAnsi="Arial" w:cs="Arial"/>
          <w:sz w:val="22"/>
        </w:rPr>
        <w:br/>
        <w:t>mejores prácticas en los procesos de contratación</w:t>
      </w:r>
      <w:r>
        <w:rPr>
          <w:rFonts w:ascii="Arial" w:hAnsi="Arial" w:cs="Arial"/>
          <w:sz w:val="22"/>
        </w:rPr>
        <w:t>. Es así como el artículo 2 de</w:t>
      </w:r>
      <w:r w:rsidR="00A11D51">
        <w:rPr>
          <w:rFonts w:ascii="Arial" w:hAnsi="Arial" w:cs="Arial"/>
          <w:sz w:val="22"/>
        </w:rPr>
        <w:t>l Decreto</w:t>
      </w:r>
      <w:r>
        <w:rPr>
          <w:rFonts w:ascii="Arial" w:hAnsi="Arial" w:cs="Arial"/>
          <w:sz w:val="22"/>
        </w:rPr>
        <w:t xml:space="preserve"> citad</w:t>
      </w:r>
      <w:r w:rsidR="00A11D51">
        <w:rPr>
          <w:rFonts w:ascii="Arial" w:hAnsi="Arial" w:cs="Arial"/>
          <w:sz w:val="22"/>
        </w:rPr>
        <w:t>o</w:t>
      </w:r>
      <w:r>
        <w:rPr>
          <w:rFonts w:ascii="Arial" w:hAnsi="Arial" w:cs="Arial"/>
          <w:sz w:val="22"/>
        </w:rPr>
        <w:t xml:space="preserve"> </w:t>
      </w:r>
      <w:r w:rsidR="00D61ACC">
        <w:rPr>
          <w:rFonts w:ascii="Arial" w:hAnsi="Arial" w:cs="Arial"/>
          <w:sz w:val="22"/>
        </w:rPr>
        <w:t xml:space="preserve">establece </w:t>
      </w:r>
      <w:r>
        <w:rPr>
          <w:rFonts w:ascii="Arial" w:hAnsi="Arial" w:cs="Arial"/>
          <w:sz w:val="22"/>
        </w:rPr>
        <w:t xml:space="preserve">como </w:t>
      </w:r>
      <w:r w:rsidR="00D61ACC">
        <w:rPr>
          <w:rFonts w:ascii="Arial" w:hAnsi="Arial" w:cs="Arial"/>
          <w:sz w:val="22"/>
        </w:rPr>
        <w:t>uno de sus objetivos principales</w:t>
      </w:r>
      <w:r>
        <w:rPr>
          <w:rFonts w:ascii="Arial" w:hAnsi="Arial" w:cs="Arial"/>
          <w:sz w:val="22"/>
        </w:rPr>
        <w:t>:</w:t>
      </w:r>
    </w:p>
    <w:p w14:paraId="6D738F89" w14:textId="77777777" w:rsidR="00D82D6A" w:rsidRPr="00295D8A" w:rsidRDefault="00D82D6A" w:rsidP="00D82D6A">
      <w:pPr>
        <w:spacing w:line="276" w:lineRule="auto"/>
        <w:ind w:firstLine="709"/>
        <w:jc w:val="both"/>
        <w:rPr>
          <w:rFonts w:ascii="Arial" w:hAnsi="Arial" w:cs="Arial"/>
          <w:noProof/>
          <w:sz w:val="22"/>
          <w:lang w:val="es-ES_tradnl"/>
        </w:rPr>
      </w:pPr>
    </w:p>
    <w:p w14:paraId="7761B5E1" w14:textId="6F3D8E10" w:rsidR="00D82D6A" w:rsidRPr="00D82D6A" w:rsidRDefault="00D82D6A" w:rsidP="00AC2BAF">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w:t>
      </w:r>
      <w:r w:rsidR="00D61ACC">
        <w:rPr>
          <w:rFonts w:ascii="Arial" w:hAnsi="Arial" w:cs="Arial"/>
          <w:noProof/>
          <w:sz w:val="21"/>
          <w:szCs w:val="21"/>
          <w:lang w:val="es-ES_tradnl"/>
        </w:rPr>
        <w:t xml:space="preserve"> </w:t>
      </w:r>
      <w:r w:rsidRPr="00D82D6A">
        <w:rPr>
          <w:rFonts w:ascii="Arial" w:hAnsi="Arial" w:cs="Arial"/>
          <w:noProof/>
          <w:sz w:val="21"/>
          <w:szCs w:val="21"/>
          <w:lang w:val="es-ES_tradnl"/>
        </w:rPr>
        <w:t>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615D50F7" w14:textId="53F81129" w:rsidR="00D82D6A" w:rsidRDefault="00D82D6A" w:rsidP="00373E13">
      <w:pPr>
        <w:spacing w:line="276" w:lineRule="auto"/>
        <w:jc w:val="both"/>
        <w:rPr>
          <w:rFonts w:ascii="Arial" w:hAnsi="Arial" w:cs="Arial"/>
          <w:sz w:val="22"/>
        </w:rPr>
      </w:pPr>
    </w:p>
    <w:p w14:paraId="25F803A9" w14:textId="223BABC5" w:rsidR="00132D20" w:rsidRDefault="00D82D6A" w:rsidP="00AC2BAF">
      <w:pPr>
        <w:spacing w:after="120" w:line="276" w:lineRule="auto"/>
        <w:ind w:firstLine="708"/>
        <w:jc w:val="both"/>
        <w:rPr>
          <w:rFonts w:ascii="Arial" w:hAnsi="Arial" w:cs="Arial"/>
          <w:sz w:val="22"/>
        </w:rPr>
      </w:pPr>
      <w:r>
        <w:rPr>
          <w:rFonts w:ascii="Arial" w:hAnsi="Arial" w:cs="Arial"/>
          <w:sz w:val="22"/>
        </w:rPr>
        <w:t xml:space="preserve">En </w:t>
      </w:r>
      <w:r w:rsidR="00A11D51">
        <w:rPr>
          <w:rFonts w:ascii="Arial" w:hAnsi="Arial" w:cs="Arial"/>
          <w:sz w:val="22"/>
        </w:rPr>
        <w:t>igual sentido</w:t>
      </w:r>
      <w:r>
        <w:rPr>
          <w:rFonts w:ascii="Arial" w:hAnsi="Arial" w:cs="Arial"/>
          <w:sz w:val="22"/>
        </w:rPr>
        <w:t>, el mismo Decreto Ley 4170 de 2011</w:t>
      </w:r>
      <w:r w:rsidR="00AB6DFB">
        <w:rPr>
          <w:rFonts w:ascii="Arial" w:hAnsi="Arial" w:cs="Arial"/>
          <w:sz w:val="22"/>
        </w:rPr>
        <w:t>,</w:t>
      </w:r>
      <w:r w:rsidR="00CE5E6B">
        <w:rPr>
          <w:rFonts w:ascii="Arial" w:hAnsi="Arial" w:cs="Arial"/>
          <w:sz w:val="22"/>
        </w:rPr>
        <w:t xml:space="preserve"> en su artículo 3°</w:t>
      </w:r>
      <w:r w:rsidR="00CE5E6B">
        <w:rPr>
          <w:rStyle w:val="Refdenotaalpie"/>
          <w:rFonts w:ascii="Arial" w:hAnsi="Arial" w:cs="Arial"/>
          <w:sz w:val="22"/>
        </w:rPr>
        <w:footnoteReference w:id="2"/>
      </w:r>
      <w:r>
        <w:rPr>
          <w:rFonts w:ascii="Arial" w:hAnsi="Arial" w:cs="Arial"/>
          <w:sz w:val="22"/>
        </w:rPr>
        <w:t xml:space="preserve">, </w:t>
      </w:r>
      <w:r w:rsidR="00132D20">
        <w:rPr>
          <w:rFonts w:ascii="Arial" w:hAnsi="Arial" w:cs="Arial"/>
          <w:sz w:val="22"/>
        </w:rPr>
        <w:t xml:space="preserve">establece </w:t>
      </w:r>
      <w:r w:rsidR="00AB6DFB">
        <w:rPr>
          <w:rFonts w:ascii="Arial" w:hAnsi="Arial" w:cs="Arial"/>
          <w:sz w:val="22"/>
        </w:rPr>
        <w:t>las funciones asignadas a</w:t>
      </w:r>
      <w:r w:rsidR="00CE5E6B">
        <w:rPr>
          <w:rFonts w:ascii="Arial" w:hAnsi="Arial" w:cs="Arial"/>
          <w:sz w:val="22"/>
        </w:rPr>
        <w:t xml:space="preserve"> Colombia Compra Eficiente, </w:t>
      </w:r>
      <w:r w:rsidR="009C22F4">
        <w:rPr>
          <w:rFonts w:ascii="Arial" w:hAnsi="Arial" w:cs="Arial"/>
          <w:sz w:val="22"/>
        </w:rPr>
        <w:t xml:space="preserve">para cumplir su objetivo de ente </w:t>
      </w:r>
      <w:r w:rsidR="009C22F4">
        <w:rPr>
          <w:rFonts w:ascii="Arial" w:hAnsi="Arial" w:cs="Arial"/>
          <w:sz w:val="22"/>
        </w:rPr>
        <w:lastRenderedPageBreak/>
        <w:t xml:space="preserve">rector de la contratación pública, </w:t>
      </w:r>
      <w:r w:rsidR="00CE5E6B" w:rsidRPr="00CE5E6B">
        <w:rPr>
          <w:rFonts w:ascii="Arial" w:hAnsi="Arial" w:cs="Arial"/>
          <w:sz w:val="22"/>
        </w:rPr>
        <w:t>sin perjuicio de otras que correspondan a su naturaleza</w:t>
      </w:r>
      <w:r w:rsidR="00CE5E6B">
        <w:rPr>
          <w:rFonts w:ascii="Helvetica" w:hAnsi="Helvetica" w:cs="Helvetica"/>
          <w:color w:val="333333"/>
          <w:sz w:val="23"/>
          <w:szCs w:val="23"/>
          <w:shd w:val="clear" w:color="auto" w:fill="FFFFFF"/>
        </w:rPr>
        <w:t>.</w:t>
      </w:r>
      <w:r w:rsidR="00CE5E6B">
        <w:rPr>
          <w:rFonts w:ascii="Arial" w:hAnsi="Arial" w:cs="Arial"/>
          <w:sz w:val="22"/>
        </w:rPr>
        <w:t xml:space="preserve">  </w:t>
      </w:r>
      <w:r w:rsidR="00AB6DFB">
        <w:rPr>
          <w:rFonts w:ascii="Arial" w:hAnsi="Arial" w:cs="Arial"/>
          <w:sz w:val="22"/>
        </w:rPr>
        <w:t>Entre ellas cabe destacar</w:t>
      </w:r>
      <w:r w:rsidR="00CE5E6B" w:rsidRPr="005D19DA">
        <w:rPr>
          <w:rFonts w:ascii="Arial" w:hAnsi="Arial" w:cs="Arial"/>
          <w:sz w:val="22"/>
        </w:rPr>
        <w:t xml:space="preserve">, </w:t>
      </w:r>
      <w:r w:rsidR="00132D20">
        <w:rPr>
          <w:rFonts w:ascii="Arial" w:hAnsi="Arial" w:cs="Arial"/>
          <w:sz w:val="22"/>
        </w:rPr>
        <w:t>frente a la solicitud del peticionario</w:t>
      </w:r>
      <w:r w:rsidR="00CE5E6B" w:rsidRPr="005D19DA">
        <w:rPr>
          <w:rFonts w:ascii="Arial" w:hAnsi="Arial" w:cs="Arial"/>
          <w:sz w:val="22"/>
        </w:rPr>
        <w:t xml:space="preserve">, </w:t>
      </w:r>
      <w:r w:rsidR="005D19DA" w:rsidRPr="005D19DA">
        <w:rPr>
          <w:rFonts w:ascii="Arial" w:hAnsi="Arial" w:cs="Arial"/>
          <w:sz w:val="22"/>
        </w:rPr>
        <w:t xml:space="preserve">la </w:t>
      </w:r>
      <w:r w:rsidR="00132D20">
        <w:rPr>
          <w:rFonts w:ascii="Arial" w:hAnsi="Arial" w:cs="Arial"/>
          <w:sz w:val="22"/>
        </w:rPr>
        <w:t>relacionada con a</w:t>
      </w:r>
      <w:r w:rsidR="005D19DA" w:rsidRPr="005D19DA">
        <w:rPr>
          <w:rFonts w:ascii="Arial" w:hAnsi="Arial" w:cs="Arial"/>
          <w:sz w:val="22"/>
        </w:rPr>
        <w:t>bsolver consultas que versen sobre la aplicación de normas de carácter general en materia de contratación pública</w:t>
      </w:r>
      <w:r w:rsidR="00132D20">
        <w:rPr>
          <w:rStyle w:val="Refdenotaalpie"/>
          <w:rFonts w:ascii="Arial" w:hAnsi="Arial" w:cs="Arial"/>
          <w:sz w:val="22"/>
        </w:rPr>
        <w:footnoteReference w:id="3"/>
      </w:r>
      <w:r w:rsidR="005D19DA">
        <w:rPr>
          <w:rFonts w:ascii="Arial" w:hAnsi="Arial" w:cs="Arial"/>
          <w:sz w:val="22"/>
        </w:rPr>
        <w:t>.</w:t>
      </w:r>
      <w:r w:rsidR="005D19DA" w:rsidRPr="005D19DA">
        <w:rPr>
          <w:rFonts w:ascii="Arial" w:hAnsi="Arial" w:cs="Arial"/>
          <w:sz w:val="22"/>
        </w:rPr>
        <w:t xml:space="preserve"> </w:t>
      </w:r>
      <w:r w:rsidR="00132D20">
        <w:rPr>
          <w:rFonts w:ascii="Arial" w:hAnsi="Arial" w:cs="Arial"/>
          <w:sz w:val="22"/>
        </w:rPr>
        <w:tab/>
      </w:r>
    </w:p>
    <w:p w14:paraId="49178765" w14:textId="042DB322" w:rsidR="00D82D6A" w:rsidRPr="00861C53" w:rsidRDefault="00132D20" w:rsidP="00AC2BAF">
      <w:pPr>
        <w:spacing w:line="276" w:lineRule="auto"/>
        <w:jc w:val="both"/>
        <w:rPr>
          <w:rFonts w:ascii="Arial" w:hAnsi="Arial" w:cs="Arial"/>
          <w:sz w:val="22"/>
        </w:rPr>
      </w:pPr>
      <w:r>
        <w:rPr>
          <w:rFonts w:ascii="Arial" w:hAnsi="Arial" w:cs="Arial"/>
          <w:sz w:val="22"/>
        </w:rPr>
        <w:tab/>
      </w:r>
      <w:r w:rsidR="00861C53">
        <w:rPr>
          <w:rFonts w:ascii="Arial" w:hAnsi="Arial" w:cs="Arial"/>
          <w:sz w:val="22"/>
        </w:rPr>
        <w:t xml:space="preserve">Esta </w:t>
      </w:r>
      <w:r w:rsidR="002D781D">
        <w:rPr>
          <w:rFonts w:ascii="Arial" w:hAnsi="Arial" w:cs="Arial"/>
          <w:sz w:val="22"/>
        </w:rPr>
        <w:t xml:space="preserve">función </w:t>
      </w:r>
      <w:r w:rsidR="00861C53">
        <w:rPr>
          <w:rFonts w:ascii="Arial" w:hAnsi="Arial" w:cs="Arial"/>
          <w:sz w:val="22"/>
        </w:rPr>
        <w:t xml:space="preserve">consultiva conferida a Colombia Compra Eficiente está </w:t>
      </w:r>
      <w:r w:rsidR="00DE5133">
        <w:rPr>
          <w:rFonts w:ascii="Arial" w:hAnsi="Arial" w:cs="Arial"/>
          <w:sz w:val="22"/>
        </w:rPr>
        <w:t>encaminada a</w:t>
      </w:r>
      <w:r w:rsidR="00861C53">
        <w:rPr>
          <w:rFonts w:ascii="Arial" w:hAnsi="Arial" w:cs="Arial"/>
          <w:sz w:val="22"/>
        </w:rPr>
        <w:t xml:space="preserve"> dictar una </w:t>
      </w:r>
      <w:r w:rsidR="00861C53" w:rsidRPr="00861C53">
        <w:rPr>
          <w:rFonts w:ascii="Arial" w:hAnsi="Arial" w:cs="Arial"/>
          <w:sz w:val="22"/>
        </w:rPr>
        <w:t>orientaci</w:t>
      </w:r>
      <w:r w:rsidR="00861C53">
        <w:rPr>
          <w:rFonts w:ascii="Arial" w:hAnsi="Arial" w:cs="Arial"/>
          <w:sz w:val="22"/>
        </w:rPr>
        <w:t xml:space="preserve">ón respecto a la interpretación de las normas que rigen la contratación </w:t>
      </w:r>
      <w:r w:rsidR="00DE5133">
        <w:rPr>
          <w:rFonts w:ascii="Arial" w:hAnsi="Arial" w:cs="Arial"/>
          <w:sz w:val="22"/>
        </w:rPr>
        <w:t xml:space="preserve">pública en Colombia, </w:t>
      </w:r>
      <w:r w:rsidR="00DE5133" w:rsidRPr="00861C53">
        <w:rPr>
          <w:rFonts w:ascii="Arial" w:hAnsi="Arial" w:cs="Arial"/>
          <w:sz w:val="22"/>
        </w:rPr>
        <w:t>y</w:t>
      </w:r>
      <w:r w:rsidR="00861C53" w:rsidRPr="00861C53">
        <w:rPr>
          <w:rFonts w:ascii="Arial" w:hAnsi="Arial" w:cs="Arial"/>
          <w:sz w:val="22"/>
        </w:rPr>
        <w:t xml:space="preserve"> cumplen tanto una función didáctica como una función de comunicación fluida y transparente</w:t>
      </w:r>
      <w:r w:rsidR="00DE5133">
        <w:rPr>
          <w:rFonts w:ascii="Arial" w:hAnsi="Arial" w:cs="Arial"/>
          <w:sz w:val="22"/>
        </w:rPr>
        <w:t>. La característica de dich</w:t>
      </w:r>
      <w:r w:rsidR="002D781D">
        <w:rPr>
          <w:rFonts w:ascii="Arial" w:hAnsi="Arial" w:cs="Arial"/>
          <w:sz w:val="22"/>
        </w:rPr>
        <w:t>os</w:t>
      </w:r>
      <w:r w:rsidR="00DE5133">
        <w:rPr>
          <w:rFonts w:ascii="Arial" w:hAnsi="Arial" w:cs="Arial"/>
          <w:sz w:val="22"/>
        </w:rPr>
        <w:t xml:space="preserve"> </w:t>
      </w:r>
      <w:r w:rsidR="002D781D">
        <w:rPr>
          <w:rFonts w:ascii="Arial" w:hAnsi="Arial" w:cs="Arial"/>
          <w:sz w:val="22"/>
        </w:rPr>
        <w:t>conceptos</w:t>
      </w:r>
      <w:r w:rsidR="00DE5133">
        <w:rPr>
          <w:rFonts w:ascii="Arial" w:hAnsi="Arial" w:cs="Arial"/>
          <w:sz w:val="22"/>
        </w:rPr>
        <w:t xml:space="preserve"> no puede ubicarse dentro de la jerarquía </w:t>
      </w:r>
      <w:r w:rsidR="002D781D">
        <w:rPr>
          <w:rFonts w:ascii="Arial" w:hAnsi="Arial" w:cs="Arial"/>
          <w:sz w:val="22"/>
        </w:rPr>
        <w:t>de la ley o el reglamento</w:t>
      </w:r>
      <w:r w:rsidR="00DE5133">
        <w:rPr>
          <w:rFonts w:ascii="Arial" w:hAnsi="Arial" w:cs="Arial"/>
          <w:sz w:val="22"/>
        </w:rPr>
        <w:t>, y por lo tanto no podrá</w:t>
      </w:r>
      <w:r w:rsidR="002D781D">
        <w:rPr>
          <w:rFonts w:ascii="Arial" w:hAnsi="Arial" w:cs="Arial"/>
          <w:sz w:val="22"/>
        </w:rPr>
        <w:t>n</w:t>
      </w:r>
      <w:r w:rsidR="00DE5133">
        <w:rPr>
          <w:rFonts w:ascii="Arial" w:hAnsi="Arial" w:cs="Arial"/>
          <w:sz w:val="22"/>
        </w:rPr>
        <w:t xml:space="preserve"> tener dicho alcance</w:t>
      </w:r>
      <w:r w:rsidR="002D781D">
        <w:rPr>
          <w:rFonts w:ascii="Arial" w:hAnsi="Arial" w:cs="Arial"/>
          <w:sz w:val="22"/>
        </w:rPr>
        <w:t>.</w:t>
      </w:r>
      <w:r w:rsidR="00DE5133">
        <w:rPr>
          <w:rFonts w:ascii="Arial" w:hAnsi="Arial" w:cs="Arial"/>
          <w:sz w:val="22"/>
        </w:rPr>
        <w:t xml:space="preserve"> </w:t>
      </w:r>
      <w:r w:rsidR="002D781D">
        <w:rPr>
          <w:rFonts w:ascii="Arial" w:hAnsi="Arial" w:cs="Arial"/>
          <w:sz w:val="22"/>
        </w:rPr>
        <w:t>A</w:t>
      </w:r>
      <w:r w:rsidR="00DE5133">
        <w:rPr>
          <w:rFonts w:ascii="Arial" w:hAnsi="Arial" w:cs="Arial"/>
          <w:sz w:val="22"/>
        </w:rPr>
        <w:t xml:space="preserve">sí lo ha </w:t>
      </w:r>
      <w:r w:rsidR="002D781D">
        <w:rPr>
          <w:rFonts w:ascii="Arial" w:hAnsi="Arial" w:cs="Arial"/>
          <w:sz w:val="22"/>
        </w:rPr>
        <w:t xml:space="preserve">señalado </w:t>
      </w:r>
      <w:r w:rsidR="00DE5133">
        <w:rPr>
          <w:rFonts w:ascii="Arial" w:hAnsi="Arial" w:cs="Arial"/>
          <w:sz w:val="22"/>
        </w:rPr>
        <w:t xml:space="preserve">la Corte Constitucional, </w:t>
      </w:r>
      <w:r w:rsidR="002D781D">
        <w:rPr>
          <w:rFonts w:ascii="Arial" w:hAnsi="Arial" w:cs="Arial"/>
          <w:sz w:val="22"/>
        </w:rPr>
        <w:t>respecto al alcance de la función consultiva</w:t>
      </w:r>
      <w:r w:rsidR="00DE5133">
        <w:rPr>
          <w:rFonts w:ascii="Arial" w:hAnsi="Arial" w:cs="Arial"/>
          <w:sz w:val="22"/>
        </w:rPr>
        <w:t xml:space="preserve">: </w:t>
      </w:r>
    </w:p>
    <w:p w14:paraId="166A82FF" w14:textId="77777777" w:rsidR="00D82D6A" w:rsidRDefault="00D82D6A" w:rsidP="00373E13">
      <w:pPr>
        <w:spacing w:line="276" w:lineRule="auto"/>
        <w:jc w:val="both"/>
        <w:rPr>
          <w:rFonts w:ascii="Arial" w:hAnsi="Arial" w:cs="Arial"/>
          <w:noProof/>
          <w:sz w:val="22"/>
          <w:lang w:val="es-ES_tradnl"/>
        </w:rPr>
      </w:pPr>
    </w:p>
    <w:p w14:paraId="454DB98D" w14:textId="7D1284EB" w:rsidR="00D82D6A" w:rsidRPr="00DE5133" w:rsidRDefault="00DE5133" w:rsidP="00DE5133">
      <w:pPr>
        <w:spacing w:after="120"/>
        <w:ind w:left="709" w:right="709"/>
        <w:jc w:val="both"/>
        <w:rPr>
          <w:rFonts w:ascii="Arial" w:hAnsi="Arial" w:cs="Arial"/>
          <w:noProof/>
          <w:sz w:val="21"/>
          <w:szCs w:val="21"/>
          <w:lang w:val="es-ES_tradnl"/>
        </w:rPr>
      </w:pPr>
      <w:r w:rsidRPr="00DE5133">
        <w:rPr>
          <w:rFonts w:ascii="Arial" w:hAnsi="Arial" w:cs="Arial"/>
          <w:noProof/>
          <w:sz w:val="21"/>
          <w:szCs w:val="21"/>
          <w:lang w:val="es-ES_tradnl"/>
        </w:rPr>
        <w:t>Contrariamente a lo que piensa la demandante, mirado desde el ángulo del administrado, la emisión de un concepto de la Administración no lo obliga a actuar de conformidad con lo que en él se expresa. Por lo tanto, no puede admitirse que el concepto tenga una fuerza igual a la ley, simplemente contiene la expresión de una opinión sobre la forma como ésta debe ser entendida o interpretada</w:t>
      </w:r>
      <w:r>
        <w:rPr>
          <w:rStyle w:val="Refdenotaalpie"/>
          <w:rFonts w:ascii="Arial" w:hAnsi="Arial" w:cs="Arial"/>
          <w:noProof/>
          <w:sz w:val="21"/>
          <w:szCs w:val="21"/>
          <w:lang w:val="es-ES_tradnl"/>
        </w:rPr>
        <w:footnoteReference w:id="4"/>
      </w:r>
      <w:r w:rsidR="002D781D">
        <w:rPr>
          <w:rFonts w:ascii="Arial" w:hAnsi="Arial" w:cs="Arial"/>
          <w:noProof/>
          <w:sz w:val="21"/>
          <w:szCs w:val="21"/>
          <w:lang w:val="es-ES_tradnl"/>
        </w:rPr>
        <w:t>.</w:t>
      </w:r>
    </w:p>
    <w:p w14:paraId="54F6DF77" w14:textId="77777777" w:rsidR="00D82D6A" w:rsidRDefault="00D82D6A" w:rsidP="00373E13">
      <w:pPr>
        <w:spacing w:line="276" w:lineRule="auto"/>
        <w:jc w:val="both"/>
        <w:rPr>
          <w:rFonts w:ascii="Arial" w:hAnsi="Arial" w:cs="Arial"/>
          <w:noProof/>
          <w:sz w:val="22"/>
          <w:lang w:val="es-ES_tradnl"/>
        </w:rPr>
      </w:pPr>
    </w:p>
    <w:p w14:paraId="616A2522" w14:textId="116A7D34" w:rsidR="00DE5133" w:rsidRPr="00247D57" w:rsidRDefault="00DE5133" w:rsidP="00C73E91">
      <w:pPr>
        <w:spacing w:line="276" w:lineRule="auto"/>
        <w:ind w:firstLine="708"/>
        <w:jc w:val="both"/>
        <w:rPr>
          <w:rFonts w:ascii="Arial" w:hAnsi="Arial" w:cs="Arial"/>
          <w:noProof/>
          <w:sz w:val="22"/>
        </w:rPr>
      </w:pPr>
      <w:r>
        <w:rPr>
          <w:rFonts w:ascii="Arial" w:hAnsi="Arial" w:cs="Arial"/>
          <w:noProof/>
          <w:sz w:val="22"/>
          <w:lang w:val="es-ES_tradnl"/>
        </w:rPr>
        <w:t xml:space="preserve">Así las cosas, como bien lo define el alto tribunal constitucional, los conceptos de la Admnistración, y para el caso particular de </w:t>
      </w:r>
      <w:r w:rsidR="002D781D">
        <w:rPr>
          <w:rFonts w:ascii="Arial" w:hAnsi="Arial" w:cs="Arial"/>
          <w:noProof/>
          <w:sz w:val="22"/>
          <w:lang w:val="es-ES_tradnl"/>
        </w:rPr>
        <w:t>l</w:t>
      </w:r>
      <w:r w:rsidR="00247D57" w:rsidRPr="00373E13">
        <w:rPr>
          <w:rFonts w:ascii="Arial" w:hAnsi="Arial" w:cs="Arial"/>
          <w:noProof/>
          <w:sz w:val="22"/>
          <w:lang w:val="es-ES_tradnl"/>
        </w:rPr>
        <w:t xml:space="preserve">a </w:t>
      </w:r>
      <w:r w:rsidR="00247D57" w:rsidRPr="00373E13">
        <w:rPr>
          <w:rFonts w:ascii="Arial" w:hAnsi="Arial" w:cs="Arial"/>
          <w:sz w:val="22"/>
        </w:rPr>
        <w:t>Agencia Nacional de Contratación Pública ― Colombia Compra Eficiente</w:t>
      </w:r>
      <w:r w:rsidR="00247D57">
        <w:rPr>
          <w:rFonts w:ascii="Arial" w:hAnsi="Arial" w:cs="Arial"/>
          <w:sz w:val="22"/>
        </w:rPr>
        <w:t>, no tiene</w:t>
      </w:r>
      <w:r w:rsidR="002D781D">
        <w:rPr>
          <w:rFonts w:ascii="Arial" w:hAnsi="Arial" w:cs="Arial"/>
          <w:sz w:val="22"/>
        </w:rPr>
        <w:t>n</w:t>
      </w:r>
      <w:r w:rsidR="00247D57">
        <w:rPr>
          <w:rFonts w:ascii="Arial" w:hAnsi="Arial" w:cs="Arial"/>
          <w:sz w:val="22"/>
        </w:rPr>
        <w:t xml:space="preserve"> fuerza </w:t>
      </w:r>
      <w:r w:rsidR="002D781D">
        <w:rPr>
          <w:rFonts w:ascii="Arial" w:hAnsi="Arial" w:cs="Arial"/>
          <w:sz w:val="22"/>
        </w:rPr>
        <w:t>de ley o naturaleza de reglamento</w:t>
      </w:r>
      <w:r w:rsidR="00247D57">
        <w:rPr>
          <w:rFonts w:ascii="Arial" w:hAnsi="Arial" w:cs="Arial"/>
          <w:sz w:val="22"/>
        </w:rPr>
        <w:t>,</w:t>
      </w:r>
      <w:r w:rsidR="002D781D">
        <w:rPr>
          <w:rFonts w:ascii="Arial" w:hAnsi="Arial" w:cs="Arial"/>
          <w:sz w:val="22"/>
        </w:rPr>
        <w:t xml:space="preserve"> sino que</w:t>
      </w:r>
      <w:r w:rsidR="00247D57">
        <w:rPr>
          <w:rFonts w:ascii="Arial" w:hAnsi="Arial" w:cs="Arial"/>
          <w:sz w:val="22"/>
        </w:rPr>
        <w:t xml:space="preserve"> </w:t>
      </w:r>
      <w:r w:rsidR="00247D57" w:rsidRPr="009427EF">
        <w:rPr>
          <w:rFonts w:ascii="Arial" w:hAnsi="Arial" w:cs="Arial"/>
          <w:bCs/>
          <w:sz w:val="22"/>
          <w:lang w:val="es-ES"/>
        </w:rPr>
        <w:lastRenderedPageBreak/>
        <w:t>constituye</w:t>
      </w:r>
      <w:r w:rsidR="00247D57">
        <w:rPr>
          <w:rFonts w:ascii="Arial" w:hAnsi="Arial" w:cs="Arial"/>
          <w:bCs/>
          <w:sz w:val="22"/>
          <w:lang w:val="es-ES"/>
        </w:rPr>
        <w:t xml:space="preserve">n </w:t>
      </w:r>
      <w:r w:rsidR="00247D57" w:rsidRPr="009427EF">
        <w:rPr>
          <w:rFonts w:ascii="Arial" w:hAnsi="Arial" w:cs="Arial"/>
          <w:bCs/>
          <w:sz w:val="22"/>
          <w:lang w:val="es-ES"/>
        </w:rPr>
        <w:t>un criterio auxiliar de interpretación</w:t>
      </w:r>
      <w:r w:rsidR="00247D57">
        <w:rPr>
          <w:rFonts w:ascii="Arial" w:hAnsi="Arial" w:cs="Arial"/>
          <w:bCs/>
          <w:sz w:val="22"/>
          <w:lang w:val="es-ES"/>
        </w:rPr>
        <w:t xml:space="preserve"> sobre una norma vigente, en </w:t>
      </w:r>
      <w:r w:rsidR="002D781D">
        <w:rPr>
          <w:rFonts w:ascii="Arial" w:hAnsi="Arial" w:cs="Arial"/>
          <w:bCs/>
          <w:sz w:val="22"/>
          <w:lang w:val="es-ES"/>
        </w:rPr>
        <w:t>particular</w:t>
      </w:r>
      <w:r w:rsidR="00247D57">
        <w:rPr>
          <w:rFonts w:ascii="Arial" w:hAnsi="Arial" w:cs="Arial"/>
          <w:bCs/>
          <w:sz w:val="22"/>
          <w:lang w:val="es-ES"/>
        </w:rPr>
        <w:t xml:space="preserve"> aquellas que versen sobre </w:t>
      </w:r>
      <w:r w:rsidR="00247D57" w:rsidRPr="005D19DA">
        <w:rPr>
          <w:rFonts w:ascii="Arial" w:hAnsi="Arial" w:cs="Arial"/>
          <w:sz w:val="22"/>
        </w:rPr>
        <w:t>la aplicación de normas de carácter general en materia de contratación pública</w:t>
      </w:r>
      <w:r w:rsidR="00247D57">
        <w:rPr>
          <w:rFonts w:ascii="Arial" w:hAnsi="Arial" w:cs="Arial"/>
          <w:bCs/>
          <w:sz w:val="22"/>
        </w:rPr>
        <w:t>.</w:t>
      </w:r>
    </w:p>
    <w:p w14:paraId="0F162183" w14:textId="77777777" w:rsidR="00DE5133" w:rsidRDefault="00DE5133" w:rsidP="00373E13">
      <w:pPr>
        <w:spacing w:line="276" w:lineRule="auto"/>
        <w:jc w:val="both"/>
        <w:rPr>
          <w:rFonts w:ascii="Arial" w:hAnsi="Arial" w:cs="Arial"/>
          <w:noProof/>
          <w:sz w:val="22"/>
          <w:lang w:val="es-ES_tradnl"/>
        </w:rPr>
      </w:pPr>
    </w:p>
    <w:p w14:paraId="09DBAE56" w14:textId="5E56DEBF" w:rsidR="00247D57" w:rsidRPr="009427EF" w:rsidRDefault="00247D57" w:rsidP="00247D57">
      <w:pPr>
        <w:tabs>
          <w:tab w:val="left" w:pos="426"/>
        </w:tabs>
        <w:spacing w:line="276" w:lineRule="auto"/>
        <w:jc w:val="both"/>
        <w:rPr>
          <w:rFonts w:ascii="Arial" w:hAnsi="Arial" w:cs="Arial"/>
          <w:b/>
          <w:sz w:val="22"/>
          <w:lang w:val="es-ES"/>
        </w:rPr>
      </w:pPr>
      <w:r w:rsidRPr="009427EF">
        <w:rPr>
          <w:rFonts w:ascii="Arial" w:hAnsi="Arial" w:cs="Arial"/>
          <w:b/>
          <w:sz w:val="22"/>
          <w:lang w:val="es-ES"/>
        </w:rPr>
        <w:t>2.</w:t>
      </w:r>
      <w:r>
        <w:rPr>
          <w:rFonts w:ascii="Arial" w:hAnsi="Arial" w:cs="Arial"/>
          <w:b/>
          <w:sz w:val="22"/>
          <w:lang w:val="es-ES"/>
        </w:rPr>
        <w:t>2</w:t>
      </w:r>
      <w:r w:rsidRPr="009427EF">
        <w:rPr>
          <w:rFonts w:ascii="Arial" w:hAnsi="Arial" w:cs="Arial"/>
          <w:b/>
          <w:sz w:val="22"/>
          <w:lang w:val="es-ES"/>
        </w:rPr>
        <w:t xml:space="preserve">. </w:t>
      </w:r>
      <w:r w:rsidR="00BF551C">
        <w:rPr>
          <w:rFonts w:ascii="Arial" w:hAnsi="Arial" w:cs="Arial"/>
          <w:b/>
          <w:sz w:val="22"/>
          <w:lang w:val="es-ES"/>
        </w:rPr>
        <w:t>Obligatoriedad</w:t>
      </w:r>
      <w:r w:rsidRPr="009427EF">
        <w:rPr>
          <w:rFonts w:ascii="Arial" w:hAnsi="Arial" w:cs="Arial"/>
          <w:b/>
          <w:sz w:val="22"/>
          <w:lang w:val="es-ES"/>
        </w:rPr>
        <w:t xml:space="preserve"> de los conceptos emitidos por Colombia Compra Eficiente</w:t>
      </w:r>
    </w:p>
    <w:p w14:paraId="4BBBCD3E" w14:textId="77777777" w:rsidR="00247D57" w:rsidRPr="009427EF" w:rsidRDefault="00247D57" w:rsidP="00247D57">
      <w:pPr>
        <w:tabs>
          <w:tab w:val="left" w:pos="426"/>
        </w:tabs>
        <w:spacing w:line="276" w:lineRule="auto"/>
        <w:jc w:val="both"/>
        <w:rPr>
          <w:rFonts w:ascii="Arial" w:hAnsi="Arial" w:cs="Arial"/>
          <w:b/>
          <w:sz w:val="22"/>
          <w:lang w:val="es-ES"/>
        </w:rPr>
      </w:pPr>
    </w:p>
    <w:p w14:paraId="7EBD9F9B" w14:textId="45AC3F72" w:rsidR="00247D57" w:rsidRDefault="00247D57" w:rsidP="00247D57">
      <w:pPr>
        <w:tabs>
          <w:tab w:val="left" w:pos="426"/>
        </w:tabs>
        <w:spacing w:line="276" w:lineRule="auto"/>
        <w:jc w:val="both"/>
        <w:rPr>
          <w:rFonts w:ascii="Arial" w:hAnsi="Arial" w:cs="Arial"/>
          <w:bCs/>
          <w:sz w:val="22"/>
          <w:lang w:val="es-ES"/>
        </w:rPr>
      </w:pPr>
      <w:r>
        <w:rPr>
          <w:rFonts w:ascii="Arial" w:hAnsi="Arial" w:cs="Arial"/>
          <w:bCs/>
          <w:sz w:val="22"/>
          <w:lang w:val="es-ES"/>
        </w:rPr>
        <w:t xml:space="preserve">El alcance de la competencia consultiva encuentra fundamento normativo en el artículo 28 de la Ley 1437 de 2011, sustituido por el artículo 1 de la Ley 1755 de 2015, que dispone lo siguiente: </w:t>
      </w:r>
    </w:p>
    <w:p w14:paraId="4BA10694" w14:textId="77777777" w:rsidR="00247D57" w:rsidRPr="009427EF" w:rsidRDefault="00247D57" w:rsidP="00247D57">
      <w:pPr>
        <w:tabs>
          <w:tab w:val="left" w:pos="426"/>
        </w:tabs>
        <w:spacing w:line="276" w:lineRule="auto"/>
        <w:jc w:val="both"/>
        <w:rPr>
          <w:rFonts w:ascii="Arial" w:hAnsi="Arial" w:cs="Arial"/>
          <w:bCs/>
          <w:sz w:val="22"/>
          <w:lang w:val="es-ES"/>
        </w:rPr>
      </w:pPr>
    </w:p>
    <w:p w14:paraId="7B862C9C" w14:textId="77777777" w:rsidR="00247D57" w:rsidRPr="009427EF" w:rsidRDefault="00247D57" w:rsidP="00247D57">
      <w:pPr>
        <w:tabs>
          <w:tab w:val="left" w:pos="426"/>
        </w:tabs>
        <w:ind w:left="709" w:right="709"/>
        <w:jc w:val="both"/>
        <w:rPr>
          <w:rFonts w:ascii="Arial" w:hAnsi="Arial" w:cs="Arial"/>
          <w:bCs/>
          <w:sz w:val="21"/>
          <w:szCs w:val="21"/>
          <w:lang w:val="es-ES"/>
        </w:rPr>
      </w:pPr>
      <w:r w:rsidRPr="009427EF">
        <w:rPr>
          <w:rFonts w:ascii="Arial" w:hAnsi="Arial" w:cs="Arial"/>
          <w:bCs/>
          <w:sz w:val="21"/>
          <w:szCs w:val="21"/>
          <w:lang w:val="es-ES"/>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656A5C7F" w14:textId="77777777" w:rsidR="00247D57" w:rsidRPr="009427EF" w:rsidRDefault="00247D57" w:rsidP="00247D57">
      <w:pPr>
        <w:tabs>
          <w:tab w:val="left" w:pos="426"/>
        </w:tabs>
        <w:spacing w:line="276" w:lineRule="auto"/>
        <w:jc w:val="both"/>
        <w:rPr>
          <w:rFonts w:ascii="Arial" w:hAnsi="Arial" w:cs="Arial"/>
          <w:bCs/>
          <w:sz w:val="22"/>
          <w:lang w:val="es-ES"/>
        </w:rPr>
      </w:pPr>
    </w:p>
    <w:p w14:paraId="3C6B6FD8" w14:textId="77777777" w:rsidR="00247D57" w:rsidRDefault="00247D57" w:rsidP="00247D57">
      <w:pPr>
        <w:tabs>
          <w:tab w:val="left" w:pos="709"/>
        </w:tabs>
        <w:spacing w:after="120" w:line="276" w:lineRule="auto"/>
        <w:jc w:val="both"/>
        <w:rPr>
          <w:rFonts w:ascii="Arial" w:hAnsi="Arial" w:cs="Arial"/>
          <w:bCs/>
          <w:sz w:val="22"/>
          <w:lang w:val="es-ES"/>
        </w:rPr>
      </w:pPr>
      <w:r w:rsidRPr="009427EF">
        <w:rPr>
          <w:rFonts w:ascii="Arial" w:hAnsi="Arial" w:cs="Arial"/>
          <w:bCs/>
          <w:sz w:val="22"/>
          <w:lang w:val="es-ES"/>
        </w:rPr>
        <w:tab/>
        <w:t xml:space="preserve">La </w:t>
      </w:r>
      <w:r>
        <w:rPr>
          <w:rFonts w:ascii="Arial" w:hAnsi="Arial" w:cs="Arial"/>
          <w:bCs/>
          <w:sz w:val="22"/>
          <w:lang w:val="es-ES"/>
        </w:rPr>
        <w:t xml:space="preserve">norma citada es clara al establecer que los conceptos emitidos por las autoridades, como respuestas a peticiones realizadas en ejercicio del derecho a formular consultas, no son de obligatorio cumplimiento o de imperativa ejecución. En otras palabras, estos conceptos no tienen efectos vinculantes. </w:t>
      </w:r>
    </w:p>
    <w:p w14:paraId="00AE870B" w14:textId="77777777" w:rsidR="00247D57" w:rsidRDefault="00247D57" w:rsidP="00247D57">
      <w:pPr>
        <w:tabs>
          <w:tab w:val="left" w:pos="709"/>
        </w:tabs>
        <w:spacing w:after="120" w:line="276" w:lineRule="auto"/>
        <w:jc w:val="both"/>
        <w:rPr>
          <w:rFonts w:ascii="Arial" w:hAnsi="Arial" w:cs="Arial"/>
          <w:bCs/>
          <w:sz w:val="22"/>
          <w:lang w:val="es-ES"/>
        </w:rPr>
      </w:pPr>
      <w:r>
        <w:rPr>
          <w:rFonts w:ascii="Arial" w:hAnsi="Arial" w:cs="Arial"/>
          <w:bCs/>
          <w:sz w:val="22"/>
          <w:lang w:val="es-ES"/>
        </w:rPr>
        <w:tab/>
        <w:t>Sobre ello, es preciso advertir que las respuestas emitidas como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Ello explica que la Agencia, reiteradamente, se haya negado a absolver este tipo de consultas</w:t>
      </w:r>
      <w:r w:rsidRPr="009427EF">
        <w:rPr>
          <w:rStyle w:val="Refdenotaalpie"/>
          <w:rFonts w:ascii="Arial" w:hAnsi="Arial" w:cs="Arial"/>
          <w:sz w:val="22"/>
          <w:lang w:val="es-ES"/>
        </w:rPr>
        <w:footnoteReference w:id="5"/>
      </w:r>
      <w:r w:rsidRPr="009427EF">
        <w:rPr>
          <w:rFonts w:ascii="Arial" w:hAnsi="Arial" w:cs="Arial"/>
          <w:bCs/>
          <w:sz w:val="22"/>
          <w:lang w:val="es-ES"/>
        </w:rPr>
        <w:t>.</w:t>
      </w:r>
    </w:p>
    <w:p w14:paraId="427F4EBE" w14:textId="77777777" w:rsidR="00247D57" w:rsidRDefault="00247D57" w:rsidP="00247D57">
      <w:pPr>
        <w:tabs>
          <w:tab w:val="left" w:pos="709"/>
        </w:tabs>
        <w:spacing w:after="120" w:line="276" w:lineRule="auto"/>
        <w:jc w:val="both"/>
        <w:rPr>
          <w:rFonts w:ascii="Arial" w:hAnsi="Arial" w:cs="Arial"/>
          <w:bCs/>
          <w:sz w:val="22"/>
          <w:lang w:val="es-ES"/>
        </w:rPr>
      </w:pPr>
      <w:r>
        <w:rPr>
          <w:rFonts w:ascii="Arial" w:hAnsi="Arial" w:cs="Arial"/>
          <w:bCs/>
          <w:sz w:val="22"/>
          <w:lang w:val="es-ES"/>
        </w:rPr>
        <w:tab/>
        <w:t xml:space="preserve">Lo dicho en relación con la naturaleza jurídica, alcance y obligatoriedad de los conceptos es compartido por otras entidades estatales. A manera de ejemplo, se pone de presente que </w:t>
      </w:r>
      <w:r w:rsidRPr="009427EF">
        <w:rPr>
          <w:rFonts w:ascii="Arial" w:hAnsi="Arial" w:cs="Arial"/>
          <w:bCs/>
          <w:sz w:val="22"/>
          <w:lang w:val="es-ES"/>
        </w:rPr>
        <w:t xml:space="preserve">la Procuraduría General de la Nación aclaró que el concepto «sólo constituye un criterio auxiliar de interpretación y que no tiene carácter vinculante de acuerdo con lo </w:t>
      </w:r>
      <w:r w:rsidRPr="009427EF">
        <w:rPr>
          <w:rFonts w:ascii="Arial" w:hAnsi="Arial" w:cs="Arial"/>
          <w:bCs/>
          <w:sz w:val="22"/>
          <w:lang w:val="es-ES"/>
        </w:rPr>
        <w:lastRenderedPageBreak/>
        <w:t>dispuesto en los artículos 230 de la Constitución Política, 5° de la Ley 153 de 1887 y 28 de la ley 1437 de 2011»</w:t>
      </w:r>
      <w:r w:rsidRPr="009427EF">
        <w:rPr>
          <w:rStyle w:val="Refdenotaalpie"/>
          <w:rFonts w:ascii="Arial" w:hAnsi="Arial" w:cs="Arial"/>
          <w:sz w:val="22"/>
          <w:lang w:val="es-ES"/>
        </w:rPr>
        <w:footnoteReference w:id="6"/>
      </w:r>
      <w:r w:rsidRPr="009427EF">
        <w:rPr>
          <w:rFonts w:ascii="Arial" w:hAnsi="Arial" w:cs="Arial"/>
          <w:bCs/>
          <w:sz w:val="22"/>
          <w:lang w:val="es-ES"/>
        </w:rPr>
        <w:t xml:space="preserve">. </w:t>
      </w:r>
    </w:p>
    <w:p w14:paraId="28FCAD23" w14:textId="77777777" w:rsidR="00247D57" w:rsidRDefault="00247D57" w:rsidP="00247D57">
      <w:pPr>
        <w:tabs>
          <w:tab w:val="left" w:pos="709"/>
        </w:tabs>
        <w:spacing w:after="120" w:line="276" w:lineRule="auto"/>
        <w:jc w:val="both"/>
        <w:rPr>
          <w:rFonts w:ascii="Arial" w:hAnsi="Arial" w:cs="Arial"/>
          <w:bCs/>
          <w:sz w:val="22"/>
          <w:lang w:val="es-ES"/>
        </w:rPr>
      </w:pPr>
      <w:r>
        <w:rPr>
          <w:rFonts w:ascii="Arial" w:hAnsi="Arial" w:cs="Arial"/>
          <w:bCs/>
          <w:sz w:val="22"/>
          <w:lang w:val="es-ES"/>
        </w:rPr>
        <w:tab/>
        <w:t>De manera similar</w:t>
      </w:r>
      <w:r w:rsidRPr="009427EF">
        <w:rPr>
          <w:rFonts w:ascii="Arial" w:hAnsi="Arial" w:cs="Arial"/>
          <w:bCs/>
          <w:sz w:val="22"/>
          <w:lang w:val="es-ES"/>
        </w:rPr>
        <w:t>, en concepto del año 2017</w:t>
      </w:r>
      <w:r w:rsidRPr="009427EF">
        <w:rPr>
          <w:rStyle w:val="Refdenotaalpie"/>
          <w:rFonts w:ascii="Arial" w:hAnsi="Arial" w:cs="Arial"/>
          <w:sz w:val="22"/>
          <w:lang w:val="es-ES"/>
        </w:rPr>
        <w:footnoteReference w:id="7"/>
      </w:r>
      <w:r w:rsidRPr="009427EF">
        <w:rPr>
          <w:rFonts w:ascii="Arial" w:hAnsi="Arial" w:cs="Arial"/>
          <w:bCs/>
          <w:sz w:val="22"/>
          <w:lang w:val="es-ES"/>
        </w:rPr>
        <w:t>,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008ADC0E" w14:textId="38DBBFC2" w:rsidR="00247D57" w:rsidRPr="009427EF" w:rsidRDefault="00C73E91" w:rsidP="00C73E91">
      <w:pPr>
        <w:tabs>
          <w:tab w:val="left" w:pos="709"/>
        </w:tabs>
        <w:spacing w:line="276" w:lineRule="auto"/>
        <w:jc w:val="both"/>
        <w:rPr>
          <w:rFonts w:ascii="Arial" w:hAnsi="Arial" w:cs="Arial"/>
          <w:bCs/>
          <w:sz w:val="22"/>
          <w:lang w:val="es-ES"/>
        </w:rPr>
      </w:pPr>
      <w:r>
        <w:rPr>
          <w:rFonts w:ascii="Arial" w:hAnsi="Arial" w:cs="Arial"/>
          <w:bCs/>
          <w:sz w:val="22"/>
          <w:lang w:val="es-ES"/>
        </w:rPr>
        <w:tab/>
      </w:r>
      <w:r w:rsidR="00247D57" w:rsidRPr="009427EF">
        <w:rPr>
          <w:rFonts w:ascii="Arial" w:hAnsi="Arial" w:cs="Arial"/>
          <w:bCs/>
          <w:sz w:val="22"/>
          <w:lang w:val="es-ES"/>
        </w:rPr>
        <w:t>En similares términos, el artículo 112 de la Ley 1437 de 2011 establece, en relación</w:t>
      </w:r>
      <w:r>
        <w:rPr>
          <w:rFonts w:ascii="Arial" w:hAnsi="Arial" w:cs="Arial"/>
          <w:bCs/>
          <w:sz w:val="22"/>
          <w:lang w:val="es-ES"/>
        </w:rPr>
        <w:t xml:space="preserve"> </w:t>
      </w:r>
      <w:r w:rsidR="00247D57" w:rsidRPr="009427EF">
        <w:rPr>
          <w:rFonts w:ascii="Arial" w:hAnsi="Arial" w:cs="Arial"/>
          <w:bCs/>
          <w:sz w:val="22"/>
          <w:lang w:val="es-ES"/>
        </w:rPr>
        <w:t>con la Sala de Consulta y Servicio Civil, que «los conceptos de la Sala no serán vinculantes, salvo que la ley disponga lo contrario»</w:t>
      </w:r>
      <w:r w:rsidR="00247D57" w:rsidRPr="009427EF">
        <w:rPr>
          <w:rStyle w:val="Refdenotaalpie"/>
          <w:rFonts w:ascii="Arial" w:hAnsi="Arial" w:cs="Arial"/>
          <w:sz w:val="22"/>
          <w:lang w:val="es-ES"/>
        </w:rPr>
        <w:footnoteReference w:id="8"/>
      </w:r>
      <w:r w:rsidR="00247D57" w:rsidRPr="009427EF">
        <w:rPr>
          <w:rFonts w:ascii="Arial" w:hAnsi="Arial" w:cs="Arial"/>
          <w:bCs/>
          <w:sz w:val="22"/>
          <w:lang w:val="es-ES"/>
        </w:rPr>
        <w:t>. Se trata del ejercicio de una función consultiva, cuyos efectos, por ende, serán los mismos: no vinculantes, ni de obligatorio cumplimiento.</w:t>
      </w:r>
      <w:r w:rsidR="0011731D">
        <w:rPr>
          <w:rFonts w:ascii="Arial" w:hAnsi="Arial" w:cs="Arial"/>
          <w:bCs/>
          <w:sz w:val="22"/>
          <w:lang w:val="es-ES"/>
        </w:rPr>
        <w:t xml:space="preserve"> </w:t>
      </w:r>
      <w:r w:rsidR="00247D57" w:rsidRPr="009427EF">
        <w:rPr>
          <w:rFonts w:ascii="Arial" w:hAnsi="Arial" w:cs="Arial"/>
          <w:bCs/>
          <w:sz w:val="22"/>
          <w:lang w:val="es-ES"/>
        </w:rPr>
        <w:t xml:space="preserve">En relación con el tema objeto de </w:t>
      </w:r>
      <w:r w:rsidR="00247D57">
        <w:rPr>
          <w:rFonts w:ascii="Arial" w:hAnsi="Arial" w:cs="Arial"/>
          <w:bCs/>
          <w:sz w:val="22"/>
          <w:lang w:val="es-ES"/>
        </w:rPr>
        <w:t>análisis</w:t>
      </w:r>
      <w:r w:rsidR="00247D57" w:rsidRPr="009427EF">
        <w:rPr>
          <w:rFonts w:ascii="Arial" w:hAnsi="Arial" w:cs="Arial"/>
          <w:bCs/>
          <w:sz w:val="22"/>
          <w:lang w:val="es-ES"/>
        </w:rPr>
        <w:t>, la Sala de Consulta y Servicio Civil del Consejo de Estado se pronunció en los siguientes términos:</w:t>
      </w:r>
    </w:p>
    <w:p w14:paraId="6A28AB5F" w14:textId="77777777" w:rsidR="00247D57" w:rsidRPr="009427EF" w:rsidRDefault="00247D57" w:rsidP="00247D57">
      <w:pPr>
        <w:tabs>
          <w:tab w:val="left" w:pos="426"/>
        </w:tabs>
        <w:spacing w:line="276" w:lineRule="auto"/>
        <w:jc w:val="both"/>
        <w:rPr>
          <w:rFonts w:ascii="Arial" w:hAnsi="Arial" w:cs="Arial"/>
          <w:bCs/>
          <w:sz w:val="22"/>
          <w:lang w:val="es-ES"/>
        </w:rPr>
      </w:pPr>
    </w:p>
    <w:p w14:paraId="354354BF" w14:textId="77777777" w:rsidR="00247D57" w:rsidRPr="009427EF" w:rsidRDefault="00247D57" w:rsidP="00247D57">
      <w:pPr>
        <w:tabs>
          <w:tab w:val="left" w:pos="426"/>
        </w:tabs>
        <w:ind w:left="709" w:right="709"/>
        <w:jc w:val="both"/>
        <w:rPr>
          <w:rFonts w:ascii="Arial" w:hAnsi="Arial" w:cs="Arial"/>
          <w:bCs/>
          <w:sz w:val="21"/>
          <w:szCs w:val="21"/>
          <w:lang w:val="es-ES"/>
        </w:rPr>
      </w:pPr>
      <w:r w:rsidRPr="009427EF">
        <w:rPr>
          <w:rFonts w:ascii="Arial" w:hAnsi="Arial" w:cs="Arial"/>
          <w:bCs/>
          <w:sz w:val="21"/>
          <w:szCs w:val="21"/>
          <w:lang w:val="es-ES"/>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14:paraId="731704A4" w14:textId="77777777" w:rsidR="00247D57" w:rsidRPr="009427EF" w:rsidRDefault="00247D57" w:rsidP="00247D57">
      <w:pPr>
        <w:tabs>
          <w:tab w:val="left" w:pos="426"/>
        </w:tabs>
        <w:ind w:left="709" w:right="709"/>
        <w:jc w:val="both"/>
        <w:rPr>
          <w:rFonts w:ascii="Arial" w:hAnsi="Arial" w:cs="Arial"/>
          <w:bCs/>
          <w:sz w:val="21"/>
          <w:szCs w:val="21"/>
          <w:lang w:val="es-ES"/>
        </w:rPr>
      </w:pPr>
    </w:p>
    <w:p w14:paraId="5519FEF0" w14:textId="77777777" w:rsidR="00247D57" w:rsidRDefault="00247D57" w:rsidP="00247D57">
      <w:pPr>
        <w:tabs>
          <w:tab w:val="left" w:pos="426"/>
        </w:tabs>
        <w:ind w:left="709" w:right="709"/>
        <w:jc w:val="both"/>
        <w:rPr>
          <w:rFonts w:ascii="Arial" w:hAnsi="Arial" w:cs="Arial"/>
          <w:bCs/>
          <w:sz w:val="21"/>
          <w:szCs w:val="21"/>
          <w:lang w:val="es-ES"/>
        </w:rPr>
      </w:pPr>
      <w:r w:rsidRPr="009427EF">
        <w:rPr>
          <w:rFonts w:ascii="Arial" w:hAnsi="Arial" w:cs="Arial"/>
          <w:bCs/>
          <w:sz w:val="21"/>
          <w:szCs w:val="21"/>
          <w:lang w:val="es-ES"/>
        </w:rPr>
        <w:t>No se trata entonces de dar la razón a una u otra posición en temas controvertibles, sino de rendir un concepto jurídico que sirva a la Administración en la búsqueda del cumplimiento de las finalidades esenciales del Estado</w:t>
      </w:r>
      <w:r w:rsidRPr="009427EF">
        <w:rPr>
          <w:rStyle w:val="Refdenotaalpie"/>
          <w:rFonts w:ascii="Arial" w:hAnsi="Arial" w:cs="Arial"/>
          <w:sz w:val="22"/>
          <w:lang w:val="es-ES"/>
        </w:rPr>
        <w:footnoteReference w:id="9"/>
      </w:r>
      <w:r w:rsidRPr="009427EF">
        <w:rPr>
          <w:rFonts w:ascii="Arial" w:hAnsi="Arial" w:cs="Arial"/>
          <w:bCs/>
          <w:sz w:val="21"/>
          <w:szCs w:val="21"/>
          <w:lang w:val="es-ES"/>
        </w:rPr>
        <w:t>.</w:t>
      </w:r>
    </w:p>
    <w:p w14:paraId="615624A9" w14:textId="77777777" w:rsidR="00247D57" w:rsidRPr="00D02295" w:rsidRDefault="00247D57" w:rsidP="00247D57">
      <w:pPr>
        <w:tabs>
          <w:tab w:val="left" w:pos="426"/>
        </w:tabs>
        <w:ind w:left="709" w:right="709"/>
        <w:jc w:val="both"/>
        <w:rPr>
          <w:rFonts w:ascii="Arial" w:hAnsi="Arial" w:cs="Arial"/>
          <w:bCs/>
          <w:sz w:val="21"/>
          <w:szCs w:val="21"/>
          <w:lang w:val="es-ES"/>
        </w:rPr>
      </w:pPr>
    </w:p>
    <w:p w14:paraId="40C961AE" w14:textId="61583C95" w:rsidR="00247D57" w:rsidRDefault="00247D57" w:rsidP="00247D57">
      <w:pPr>
        <w:tabs>
          <w:tab w:val="left" w:pos="709"/>
        </w:tabs>
        <w:spacing w:after="120" w:line="276" w:lineRule="auto"/>
        <w:jc w:val="both"/>
        <w:rPr>
          <w:rFonts w:ascii="Arial" w:hAnsi="Arial" w:cs="Arial"/>
          <w:bCs/>
          <w:sz w:val="22"/>
          <w:lang w:val="es-ES"/>
        </w:rPr>
      </w:pPr>
      <w:r>
        <w:rPr>
          <w:rFonts w:ascii="Arial" w:hAnsi="Arial" w:cs="Arial"/>
          <w:bCs/>
          <w:sz w:val="22"/>
          <w:lang w:val="es-ES"/>
        </w:rPr>
        <w:tab/>
      </w:r>
      <w:r w:rsidR="00FC3499">
        <w:rPr>
          <w:rFonts w:ascii="Arial" w:hAnsi="Arial" w:cs="Arial"/>
          <w:bCs/>
          <w:sz w:val="22"/>
          <w:lang w:val="es-ES"/>
        </w:rPr>
        <w:t>Por</w:t>
      </w:r>
      <w:r>
        <w:rPr>
          <w:rFonts w:ascii="Arial" w:hAnsi="Arial" w:cs="Arial"/>
          <w:bCs/>
          <w:sz w:val="22"/>
          <w:lang w:val="es-ES"/>
        </w:rPr>
        <w:t xml:space="preserve"> otro lado, la doctrina ha indicado sobre la función consultiva que se trata de </w:t>
      </w:r>
      <w:r w:rsidRPr="00D02E32">
        <w:rPr>
          <w:rFonts w:ascii="Arial" w:hAnsi="Arial" w:cs="Arial"/>
          <w:bCs/>
          <w:sz w:val="22"/>
          <w:lang w:val="es-ES"/>
        </w:rPr>
        <w:t>«</w:t>
      </w:r>
      <w:r>
        <w:rPr>
          <w:rFonts w:ascii="Arial" w:hAnsi="Arial" w:cs="Arial"/>
          <w:bCs/>
          <w:sz w:val="22"/>
          <w:lang w:val="es-ES"/>
        </w:rPr>
        <w:t>u</w:t>
      </w:r>
      <w:r w:rsidRPr="00D02E32">
        <w:rPr>
          <w:rFonts w:ascii="Arial" w:hAnsi="Arial" w:cs="Arial"/>
          <w:bCs/>
          <w:sz w:val="22"/>
          <w:lang w:val="es-ES"/>
        </w:rPr>
        <w:t>n mecanismo didáctico de colaboración de las autoridades para con los particulares</w:t>
      </w:r>
      <w:r>
        <w:rPr>
          <w:rFonts w:ascii="Arial" w:hAnsi="Arial" w:cs="Arial"/>
          <w:bCs/>
          <w:sz w:val="22"/>
          <w:lang w:val="es-ES"/>
        </w:rPr>
        <w:t xml:space="preserve"> […] </w:t>
      </w:r>
      <w:r>
        <w:rPr>
          <w:rFonts w:ascii="Arial" w:hAnsi="Arial" w:cs="Arial"/>
          <w:bCs/>
          <w:sz w:val="22"/>
          <w:lang w:val="es-ES"/>
        </w:rPr>
        <w:lastRenderedPageBreak/>
        <w:t>mientras en los anteriores [tipos de derecho de petición] el objetivo es la formación de un acto administrativo o la obtención de una información, en el presente asunto la finalidad es la obtención de un concepto sobre la interpretación del ordenamiento jurídico</w:t>
      </w:r>
      <w:r w:rsidRPr="00D02E32">
        <w:rPr>
          <w:rFonts w:ascii="Arial" w:hAnsi="Arial" w:cs="Arial"/>
          <w:bCs/>
          <w:sz w:val="22"/>
          <w:lang w:val="es-ES"/>
        </w:rPr>
        <w:t>»</w:t>
      </w:r>
      <w:r>
        <w:rPr>
          <w:rStyle w:val="Refdenotaalpie"/>
          <w:rFonts w:ascii="Arial" w:hAnsi="Arial" w:cs="Arial"/>
          <w:bCs/>
          <w:sz w:val="22"/>
          <w:lang w:val="es-ES"/>
        </w:rPr>
        <w:footnoteReference w:id="10"/>
      </w:r>
      <w:r>
        <w:rPr>
          <w:rFonts w:ascii="Arial" w:hAnsi="Arial" w:cs="Arial"/>
          <w:bCs/>
          <w:sz w:val="22"/>
          <w:lang w:val="es-ES"/>
        </w:rPr>
        <w:t>, y sobre el alcance de los conceptos se ha dicho</w:t>
      </w:r>
      <w:r w:rsidRPr="00D02E32">
        <w:rPr>
          <w:rFonts w:ascii="Arial" w:hAnsi="Arial" w:cs="Arial"/>
          <w:bCs/>
          <w:sz w:val="22"/>
          <w:lang w:val="es-ES"/>
        </w:rPr>
        <w:t xml:space="preserve"> </w:t>
      </w:r>
      <w:r>
        <w:rPr>
          <w:rFonts w:ascii="Arial" w:hAnsi="Arial" w:cs="Arial"/>
          <w:bCs/>
          <w:sz w:val="22"/>
          <w:lang w:val="es-ES"/>
        </w:rPr>
        <w:t>lo siguiente:</w:t>
      </w:r>
    </w:p>
    <w:p w14:paraId="08B51479" w14:textId="1119086F" w:rsidR="00247D57" w:rsidRDefault="00247D57" w:rsidP="00AC2BAF">
      <w:pPr>
        <w:tabs>
          <w:tab w:val="left" w:pos="709"/>
        </w:tabs>
        <w:ind w:left="709" w:right="760"/>
        <w:jc w:val="both"/>
        <w:rPr>
          <w:rFonts w:ascii="Arial" w:hAnsi="Arial" w:cs="Arial"/>
          <w:bCs/>
          <w:sz w:val="21"/>
          <w:szCs w:val="21"/>
          <w:lang w:val="es-ES"/>
        </w:rPr>
      </w:pPr>
      <w:r w:rsidRPr="007638F9">
        <w:rPr>
          <w:rFonts w:ascii="Arial" w:hAnsi="Arial" w:cs="Arial"/>
          <w:bCs/>
          <w:sz w:val="21"/>
          <w:szCs w:val="21"/>
          <w:lang w:val="es-ES"/>
        </w:rPr>
        <w:t>Los conceptos no obligan a la administración, y los particulares están en la libertad de aceptarlos o no en los términos que establece el artículo 28 de la Ley 1755 de 2015. No son actos administrativos en la medida en que no adopta</w:t>
      </w:r>
      <w:r>
        <w:rPr>
          <w:rFonts w:ascii="Arial" w:hAnsi="Arial" w:cs="Arial"/>
          <w:bCs/>
          <w:sz w:val="21"/>
          <w:szCs w:val="21"/>
          <w:lang w:val="es-ES"/>
        </w:rPr>
        <w:t>n</w:t>
      </w:r>
      <w:r w:rsidRPr="007638F9">
        <w:rPr>
          <w:rFonts w:ascii="Arial" w:hAnsi="Arial" w:cs="Arial"/>
          <w:bCs/>
          <w:sz w:val="21"/>
          <w:szCs w:val="21"/>
          <w:lang w:val="es-ES"/>
        </w:rPr>
        <w:t xml:space="preserve"> decisiones ni están llamados a producir efectos jurídicos, salvo que la administración con posterioridad los convierta en obligatorios. </w:t>
      </w:r>
      <w:r w:rsidRPr="007638F9">
        <w:rPr>
          <w:rFonts w:ascii="Arial" w:hAnsi="Arial" w:cs="Arial"/>
          <w:bCs/>
          <w:i/>
          <w:iCs/>
          <w:sz w:val="21"/>
          <w:szCs w:val="21"/>
          <w:lang w:val="es-ES"/>
        </w:rPr>
        <w:t>No siendo actos administrativos, frente a ellos resulta imposible ejercitar los recursos de vía</w:t>
      </w:r>
      <w:r w:rsidRPr="007638F9">
        <w:rPr>
          <w:rFonts w:ascii="Arial" w:hAnsi="Arial" w:cs="Arial"/>
          <w:bCs/>
          <w:sz w:val="21"/>
          <w:szCs w:val="21"/>
          <w:lang w:val="es-ES"/>
        </w:rPr>
        <w:t xml:space="preserve"> </w:t>
      </w:r>
      <w:r w:rsidRPr="00D02295">
        <w:rPr>
          <w:rFonts w:ascii="Arial" w:hAnsi="Arial" w:cs="Arial"/>
          <w:bCs/>
          <w:i/>
          <w:iCs/>
          <w:sz w:val="21"/>
          <w:szCs w:val="21"/>
          <w:lang w:val="es-ES"/>
        </w:rPr>
        <w:t>gubernativa</w:t>
      </w:r>
      <w:r w:rsidRPr="007638F9">
        <w:rPr>
          <w:rFonts w:ascii="Arial" w:hAnsi="Arial" w:cs="Arial"/>
          <w:bCs/>
          <w:sz w:val="21"/>
          <w:szCs w:val="21"/>
          <w:lang w:val="es-ES"/>
        </w:rPr>
        <w:t xml:space="preserve"> o las acciones contencioso-administrativas. </w:t>
      </w:r>
      <w:r w:rsidRPr="007638F9">
        <w:rPr>
          <w:rFonts w:ascii="Arial" w:hAnsi="Arial" w:cs="Arial"/>
          <w:bCs/>
          <w:i/>
          <w:iCs/>
          <w:sz w:val="21"/>
          <w:szCs w:val="21"/>
          <w:lang w:val="es-ES"/>
        </w:rPr>
        <w:t>Sería absurdo pretender obligar a la administración a reconsiderar a través de estos mecanismos una interpretación jurídica que no produce efectos jurídicos</w:t>
      </w:r>
      <w:r w:rsidRPr="007638F9">
        <w:rPr>
          <w:rStyle w:val="Refdenotaalpie"/>
          <w:rFonts w:ascii="Arial" w:hAnsi="Arial" w:cs="Arial"/>
          <w:bCs/>
          <w:sz w:val="21"/>
          <w:szCs w:val="21"/>
          <w:lang w:val="es-ES"/>
        </w:rPr>
        <w:footnoteReference w:id="11"/>
      </w:r>
      <w:r w:rsidRPr="007638F9">
        <w:rPr>
          <w:rFonts w:ascii="Arial" w:hAnsi="Arial" w:cs="Arial"/>
          <w:bCs/>
          <w:sz w:val="21"/>
          <w:szCs w:val="21"/>
          <w:lang w:val="es-ES"/>
        </w:rPr>
        <w:t xml:space="preserve">.  </w:t>
      </w:r>
      <w:r>
        <w:rPr>
          <w:rFonts w:ascii="Arial" w:hAnsi="Arial" w:cs="Arial"/>
          <w:bCs/>
          <w:sz w:val="21"/>
          <w:szCs w:val="21"/>
          <w:lang w:val="es-ES"/>
        </w:rPr>
        <w:t>(cursivas fuera de texto)</w:t>
      </w:r>
    </w:p>
    <w:p w14:paraId="25DF2BA4" w14:textId="77777777" w:rsidR="00247D57" w:rsidRPr="00E212D2" w:rsidRDefault="00247D57" w:rsidP="00247D57">
      <w:pPr>
        <w:tabs>
          <w:tab w:val="left" w:pos="426"/>
        </w:tabs>
        <w:ind w:left="709" w:right="709"/>
        <w:jc w:val="both"/>
        <w:rPr>
          <w:rFonts w:ascii="Arial" w:hAnsi="Arial" w:cs="Arial"/>
          <w:bCs/>
          <w:sz w:val="21"/>
          <w:szCs w:val="21"/>
          <w:lang w:val="es-ES"/>
        </w:rPr>
      </w:pPr>
    </w:p>
    <w:p w14:paraId="7D9A0991" w14:textId="52E45494" w:rsidR="00247D57" w:rsidRDefault="00247D57" w:rsidP="00247D57">
      <w:pPr>
        <w:tabs>
          <w:tab w:val="left" w:pos="709"/>
        </w:tabs>
        <w:spacing w:after="120" w:line="276" w:lineRule="auto"/>
        <w:jc w:val="both"/>
        <w:rPr>
          <w:rFonts w:ascii="Arial" w:hAnsi="Arial" w:cs="Arial"/>
          <w:bCs/>
          <w:sz w:val="22"/>
          <w:lang w:val="es-ES"/>
        </w:rPr>
      </w:pPr>
      <w:r w:rsidRPr="009427EF">
        <w:rPr>
          <w:rFonts w:ascii="Arial" w:hAnsi="Arial" w:cs="Arial"/>
          <w:bCs/>
          <w:sz w:val="22"/>
          <w:lang w:val="es-ES"/>
        </w:rPr>
        <w:tab/>
      </w:r>
      <w:r>
        <w:rPr>
          <w:rFonts w:ascii="Arial" w:hAnsi="Arial" w:cs="Arial"/>
          <w:bCs/>
          <w:sz w:val="22"/>
          <w:lang w:val="es-ES"/>
        </w:rPr>
        <w:t xml:space="preserve">Con base en las anteriores consideraciones, es posible afirmar que en el ordenamiento jurídico colombiano los conceptos emitidos por las autoridades ostentan las siguientes características: i) </w:t>
      </w:r>
      <w:r w:rsidRPr="00ED002D">
        <w:rPr>
          <w:rFonts w:ascii="Arial" w:hAnsi="Arial" w:cs="Arial"/>
          <w:bCs/>
          <w:sz w:val="22"/>
          <w:lang w:val="es-ES"/>
        </w:rPr>
        <w:t>tienen</w:t>
      </w:r>
      <w:r>
        <w:rPr>
          <w:rFonts w:ascii="Arial" w:hAnsi="Arial" w:cs="Arial"/>
          <w:bCs/>
          <w:sz w:val="22"/>
          <w:lang w:val="es-ES"/>
        </w:rPr>
        <w:t xml:space="preserve"> como objeto la interpretación de normas de carácter general, esto es</w:t>
      </w:r>
      <w:r w:rsidR="0011731D">
        <w:rPr>
          <w:rFonts w:ascii="Arial" w:hAnsi="Arial" w:cs="Arial"/>
          <w:bCs/>
          <w:sz w:val="22"/>
          <w:lang w:val="es-ES"/>
        </w:rPr>
        <w:t>,</w:t>
      </w:r>
      <w:r>
        <w:rPr>
          <w:rFonts w:ascii="Arial" w:hAnsi="Arial" w:cs="Arial"/>
          <w:bCs/>
          <w:sz w:val="22"/>
          <w:lang w:val="es-ES"/>
        </w:rPr>
        <w:t xml:space="preserve"> del ordenamiento jurídico en abstracto</w:t>
      </w:r>
      <w:r w:rsidR="0011731D">
        <w:rPr>
          <w:rFonts w:ascii="Arial" w:hAnsi="Arial" w:cs="Arial"/>
          <w:bCs/>
          <w:sz w:val="22"/>
          <w:lang w:val="es-ES"/>
        </w:rPr>
        <w:t>;</w:t>
      </w:r>
      <w:r>
        <w:rPr>
          <w:rFonts w:ascii="Arial" w:hAnsi="Arial" w:cs="Arial"/>
          <w:bCs/>
          <w:sz w:val="22"/>
          <w:lang w:val="es-ES"/>
        </w:rPr>
        <w:t xml:space="preserve"> ii) no son vinculantes o de obligatorio cumplimiento para el destinatario</w:t>
      </w:r>
      <w:r w:rsidR="0011731D">
        <w:rPr>
          <w:rFonts w:ascii="Arial" w:hAnsi="Arial" w:cs="Arial"/>
          <w:bCs/>
          <w:sz w:val="22"/>
          <w:lang w:val="es-ES"/>
        </w:rPr>
        <w:t>;</w:t>
      </w:r>
      <w:r>
        <w:rPr>
          <w:rFonts w:ascii="Arial" w:hAnsi="Arial" w:cs="Arial"/>
          <w:bCs/>
          <w:sz w:val="22"/>
          <w:lang w:val="es-ES"/>
        </w:rPr>
        <w:t xml:space="preserve"> sino que </w:t>
      </w:r>
      <w:r w:rsidR="00BF551C">
        <w:rPr>
          <w:rFonts w:ascii="Arial" w:hAnsi="Arial" w:cs="Arial"/>
          <w:bCs/>
          <w:sz w:val="22"/>
          <w:lang w:val="es-ES"/>
        </w:rPr>
        <w:t>iii</w:t>
      </w:r>
      <w:r>
        <w:rPr>
          <w:rFonts w:ascii="Arial" w:hAnsi="Arial" w:cs="Arial"/>
          <w:bCs/>
          <w:sz w:val="22"/>
          <w:lang w:val="es-ES"/>
        </w:rPr>
        <w:t xml:space="preserve">) expresan la posición interpretativa del ente que ha elaborado el concepto. </w:t>
      </w:r>
    </w:p>
    <w:p w14:paraId="66C029FC" w14:textId="7CB5F08A" w:rsidR="00247D57" w:rsidRDefault="00247D57" w:rsidP="00BF551C">
      <w:pPr>
        <w:tabs>
          <w:tab w:val="left" w:pos="709"/>
        </w:tabs>
        <w:spacing w:after="120" w:line="276" w:lineRule="auto"/>
        <w:jc w:val="both"/>
        <w:rPr>
          <w:rFonts w:ascii="Arial" w:hAnsi="Arial" w:cs="Arial"/>
          <w:bCs/>
          <w:sz w:val="22"/>
          <w:lang w:val="es-ES"/>
        </w:rPr>
      </w:pPr>
      <w:bookmarkStart w:id="7" w:name="_Hlk42100007"/>
      <w:r>
        <w:rPr>
          <w:rFonts w:ascii="Arial" w:hAnsi="Arial" w:cs="Arial"/>
          <w:bCs/>
          <w:sz w:val="22"/>
          <w:lang w:val="es-ES_tradnl"/>
        </w:rPr>
        <w:tab/>
      </w:r>
      <w:bookmarkEnd w:id="7"/>
      <w:r w:rsidR="0011731D">
        <w:rPr>
          <w:rFonts w:ascii="Arial" w:hAnsi="Arial" w:cs="Arial"/>
          <w:bCs/>
          <w:sz w:val="22"/>
          <w:lang w:val="es-ES"/>
        </w:rPr>
        <w:t>Además de las consideraciones generales anteriores, debe tenerse en cuenta</w:t>
      </w:r>
      <w:r>
        <w:rPr>
          <w:rFonts w:ascii="Arial" w:hAnsi="Arial" w:cs="Arial"/>
          <w:bCs/>
          <w:sz w:val="22"/>
          <w:lang w:val="es-ES"/>
        </w:rPr>
        <w:t xml:space="preserve"> que</w:t>
      </w:r>
      <w:r w:rsidR="00BF551C">
        <w:rPr>
          <w:rFonts w:ascii="Arial" w:hAnsi="Arial" w:cs="Arial"/>
          <w:bCs/>
          <w:sz w:val="22"/>
          <w:lang w:val="es-ES"/>
        </w:rPr>
        <w:t xml:space="preserve"> </w:t>
      </w:r>
      <w:r>
        <w:rPr>
          <w:rFonts w:ascii="Arial" w:hAnsi="Arial" w:cs="Arial"/>
          <w:bCs/>
          <w:sz w:val="22"/>
          <w:lang w:val="es-ES"/>
        </w:rPr>
        <w:t xml:space="preserve">esta Agencia </w:t>
      </w:r>
      <w:r w:rsidR="00BF551C">
        <w:rPr>
          <w:rFonts w:ascii="Arial" w:hAnsi="Arial" w:cs="Arial"/>
          <w:bCs/>
          <w:sz w:val="22"/>
          <w:lang w:val="es-ES"/>
        </w:rPr>
        <w:t xml:space="preserve">ya </w:t>
      </w:r>
      <w:r>
        <w:rPr>
          <w:rFonts w:ascii="Arial" w:hAnsi="Arial" w:cs="Arial"/>
          <w:bCs/>
          <w:sz w:val="22"/>
          <w:lang w:val="es-ES"/>
        </w:rPr>
        <w:t xml:space="preserve">había tenido la oportunidad de pronunciarse sobre la función consultiva en los conceptos </w:t>
      </w:r>
      <w:r w:rsidRPr="009427EF">
        <w:rPr>
          <w:rFonts w:ascii="Arial" w:hAnsi="Arial" w:cs="Arial"/>
          <w:sz w:val="22"/>
          <w:lang w:val="es-ES"/>
        </w:rPr>
        <w:t>C–337 del 26 de junio de 2020 y C–439 del 27 de julio de 2020</w:t>
      </w:r>
      <w:r w:rsidR="009B7A81">
        <w:rPr>
          <w:rFonts w:ascii="Arial" w:hAnsi="Arial" w:cs="Arial"/>
          <w:sz w:val="22"/>
          <w:lang w:val="es-ES"/>
        </w:rPr>
        <w:t>, manteniendo la orientación expuesta anteriormente</w:t>
      </w:r>
      <w:r>
        <w:rPr>
          <w:rFonts w:ascii="Arial" w:hAnsi="Arial" w:cs="Arial"/>
          <w:sz w:val="22"/>
          <w:lang w:val="es-ES"/>
        </w:rPr>
        <w:t xml:space="preserve">. En esos conceptos se afirmó: </w:t>
      </w:r>
    </w:p>
    <w:p w14:paraId="75178707" w14:textId="77777777" w:rsidR="00247D57" w:rsidRDefault="00247D57" w:rsidP="00247D57">
      <w:pPr>
        <w:tabs>
          <w:tab w:val="left" w:pos="426"/>
        </w:tabs>
        <w:ind w:left="709" w:right="709"/>
        <w:jc w:val="both"/>
        <w:rPr>
          <w:rFonts w:ascii="Arial" w:hAnsi="Arial" w:cs="Arial"/>
          <w:bCs/>
          <w:sz w:val="21"/>
          <w:szCs w:val="21"/>
          <w:lang w:val="es-ES"/>
        </w:rPr>
      </w:pPr>
    </w:p>
    <w:p w14:paraId="22A4199F" w14:textId="77777777" w:rsidR="00247D57" w:rsidRPr="007757A0" w:rsidRDefault="00247D57" w:rsidP="00247D57">
      <w:pPr>
        <w:tabs>
          <w:tab w:val="left" w:pos="426"/>
        </w:tabs>
        <w:ind w:left="709" w:right="709"/>
        <w:jc w:val="both"/>
        <w:rPr>
          <w:rFonts w:ascii="Arial" w:hAnsi="Arial" w:cs="Arial"/>
          <w:bCs/>
          <w:sz w:val="21"/>
          <w:szCs w:val="21"/>
          <w:lang w:val="es-ES"/>
        </w:rPr>
      </w:pPr>
      <w:r w:rsidRPr="007757A0">
        <w:rPr>
          <w:rFonts w:ascii="Arial" w:hAnsi="Arial" w:cs="Arial"/>
          <w:bCs/>
          <w:sz w:val="21"/>
          <w:szCs w:val="21"/>
          <w:lang w:val="es-ES"/>
        </w:rPr>
        <w:t xml:space="preserve">En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impide interpretaciones diferentes y, mucho menos, valida la del peticionario, ya que las competencias consultivas no lo permiten. </w:t>
      </w:r>
    </w:p>
    <w:p w14:paraId="0C77A8D4" w14:textId="77777777" w:rsidR="00247D57" w:rsidRPr="000576C8" w:rsidRDefault="00247D57" w:rsidP="00247D57">
      <w:pPr>
        <w:tabs>
          <w:tab w:val="left" w:pos="709"/>
        </w:tabs>
        <w:ind w:right="709"/>
        <w:jc w:val="both"/>
        <w:rPr>
          <w:rFonts w:ascii="Arial" w:hAnsi="Arial" w:cs="Arial"/>
          <w:bCs/>
          <w:sz w:val="21"/>
          <w:szCs w:val="21"/>
          <w:lang w:val="es-ES"/>
        </w:rPr>
      </w:pPr>
    </w:p>
    <w:p w14:paraId="65948C1A" w14:textId="6AD9CF46" w:rsidR="00247D57" w:rsidRDefault="00247D57" w:rsidP="00247D57">
      <w:pPr>
        <w:tabs>
          <w:tab w:val="left" w:pos="709"/>
        </w:tabs>
        <w:spacing w:line="276" w:lineRule="auto"/>
        <w:jc w:val="both"/>
        <w:rPr>
          <w:rFonts w:ascii="Arial" w:hAnsi="Arial" w:cs="Arial"/>
          <w:bCs/>
          <w:sz w:val="22"/>
          <w:lang w:val="es-ES"/>
        </w:rPr>
      </w:pPr>
      <w:r>
        <w:rPr>
          <w:rFonts w:ascii="Arial" w:hAnsi="Arial" w:cs="Arial"/>
          <w:bCs/>
          <w:sz w:val="22"/>
          <w:lang w:val="es-ES"/>
        </w:rPr>
        <w:lastRenderedPageBreak/>
        <w:tab/>
        <w:t xml:space="preserve">Este aparte debe ser entendido en el sentido presentado en este concepto. Esto es, que la función consultiva implica, por definición, la adopción de una posición interpretativa, pero que la visión hermenéutica contenida en los conceptos no es vinculante para sus destinatarios o para los demás </w:t>
      </w:r>
      <w:r w:rsidR="009B7A81">
        <w:rPr>
          <w:rFonts w:ascii="Arial" w:hAnsi="Arial" w:cs="Arial"/>
          <w:bCs/>
          <w:sz w:val="22"/>
          <w:lang w:val="es-ES"/>
        </w:rPr>
        <w:t xml:space="preserve">operadores </w:t>
      </w:r>
      <w:r>
        <w:rPr>
          <w:rFonts w:ascii="Arial" w:hAnsi="Arial" w:cs="Arial"/>
          <w:bCs/>
          <w:sz w:val="22"/>
          <w:lang w:val="es-ES"/>
        </w:rPr>
        <w:t>que actúan en el ordenamiento jurídico. En esos conceptos también se dijo:</w:t>
      </w:r>
    </w:p>
    <w:p w14:paraId="0ECFBF67" w14:textId="77777777" w:rsidR="00247D57" w:rsidRDefault="00247D57" w:rsidP="00247D57">
      <w:pPr>
        <w:tabs>
          <w:tab w:val="left" w:pos="426"/>
        </w:tabs>
        <w:ind w:left="709" w:right="709"/>
        <w:jc w:val="both"/>
        <w:rPr>
          <w:rFonts w:ascii="Arial" w:hAnsi="Arial" w:cs="Arial"/>
          <w:bCs/>
          <w:sz w:val="22"/>
          <w:lang w:val="es-ES_tradnl"/>
        </w:rPr>
      </w:pPr>
    </w:p>
    <w:p w14:paraId="52EE92DB" w14:textId="40F1950F" w:rsidR="00247D57" w:rsidRDefault="00247D57" w:rsidP="00247D57">
      <w:pPr>
        <w:tabs>
          <w:tab w:val="left" w:pos="426"/>
        </w:tabs>
        <w:ind w:left="709" w:right="709"/>
        <w:jc w:val="both"/>
        <w:rPr>
          <w:rFonts w:ascii="Arial" w:hAnsi="Arial" w:cs="Arial"/>
          <w:bCs/>
          <w:sz w:val="21"/>
          <w:szCs w:val="21"/>
          <w:lang w:val="es-ES"/>
        </w:rPr>
      </w:pPr>
      <w:r w:rsidRPr="00F4623F">
        <w:rPr>
          <w:rFonts w:ascii="Arial" w:hAnsi="Arial" w:cs="Arial"/>
          <w:bCs/>
          <w:sz w:val="21"/>
          <w:szCs w:val="21"/>
          <w:lang w:val="es-ES"/>
        </w:rPr>
        <w:t>A las autoridades que ejercen funciones consultivas no les corresponde darle un alcance o preferir un sentido frente a otro, ya que estas se limitan a expresar su posición hermenéutica respecto a las disposiciones normativas. 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2584BD7E" w14:textId="77777777" w:rsidR="00247D57" w:rsidRPr="00F4623F" w:rsidRDefault="00247D57" w:rsidP="00247D57">
      <w:pPr>
        <w:tabs>
          <w:tab w:val="left" w:pos="426"/>
        </w:tabs>
        <w:ind w:left="709" w:right="709"/>
        <w:jc w:val="both"/>
        <w:rPr>
          <w:rFonts w:ascii="Arial" w:hAnsi="Arial" w:cs="Arial"/>
          <w:bCs/>
          <w:sz w:val="21"/>
          <w:szCs w:val="21"/>
          <w:lang w:val="es-ES"/>
        </w:rPr>
      </w:pPr>
    </w:p>
    <w:p w14:paraId="70664DC2" w14:textId="19ACF236" w:rsidR="00247D57" w:rsidRDefault="00247D57" w:rsidP="00247D57">
      <w:pPr>
        <w:tabs>
          <w:tab w:val="left" w:pos="709"/>
        </w:tabs>
        <w:spacing w:after="120" w:line="276" w:lineRule="auto"/>
        <w:jc w:val="both"/>
        <w:rPr>
          <w:rFonts w:ascii="Arial" w:hAnsi="Arial" w:cs="Arial"/>
          <w:bCs/>
          <w:sz w:val="22"/>
          <w:lang w:val="es-ES"/>
        </w:rPr>
      </w:pPr>
      <w:r>
        <w:rPr>
          <w:rFonts w:ascii="Arial" w:hAnsi="Arial" w:cs="Arial"/>
          <w:bCs/>
          <w:sz w:val="22"/>
          <w:lang w:val="es-ES"/>
        </w:rPr>
        <w:tab/>
        <w:t xml:space="preserve">Sobre estas afirmaciones debe señalarse que estaban </w:t>
      </w:r>
      <w:r w:rsidR="009B7A81">
        <w:rPr>
          <w:rFonts w:ascii="Arial" w:hAnsi="Arial" w:cs="Arial"/>
          <w:bCs/>
          <w:sz w:val="22"/>
          <w:lang w:val="es-ES"/>
        </w:rPr>
        <w:t>relacionadas con el</w:t>
      </w:r>
      <w:r>
        <w:rPr>
          <w:rFonts w:ascii="Arial" w:hAnsi="Arial" w:cs="Arial"/>
          <w:bCs/>
          <w:sz w:val="22"/>
          <w:lang w:val="es-ES"/>
        </w:rPr>
        <w:t xml:space="preserve"> objeto particular de </w:t>
      </w:r>
      <w:r w:rsidR="009B7A81">
        <w:rPr>
          <w:rFonts w:ascii="Arial" w:hAnsi="Arial" w:cs="Arial"/>
          <w:bCs/>
          <w:sz w:val="22"/>
          <w:lang w:val="es-ES"/>
        </w:rPr>
        <w:t>una petición</w:t>
      </w:r>
      <w:r>
        <w:rPr>
          <w:rFonts w:ascii="Arial" w:hAnsi="Arial" w:cs="Arial"/>
          <w:bCs/>
          <w:sz w:val="22"/>
          <w:lang w:val="es-ES"/>
        </w:rPr>
        <w:t xml:space="preserve">, donde se había puesto de presente que la Sala de Consulta y Servicio Civil del Consejo de Estado sostenía una posición interpretativa diferente a la de esta Subdirección. En este contexto, se afirmó que no correspondía determinar quién tenía la razón entre las dos entidades, ni era el objetivo de esta Agencia </w:t>
      </w:r>
      <w:r w:rsidR="000F6D1F">
        <w:rPr>
          <w:rFonts w:ascii="Arial" w:hAnsi="Arial" w:cs="Arial"/>
          <w:bCs/>
          <w:sz w:val="22"/>
          <w:lang w:val="es-ES"/>
        </w:rPr>
        <w:t>imponer</w:t>
      </w:r>
      <w:r>
        <w:rPr>
          <w:rFonts w:ascii="Arial" w:hAnsi="Arial" w:cs="Arial"/>
          <w:bCs/>
          <w:sz w:val="22"/>
          <w:lang w:val="es-ES"/>
        </w:rPr>
        <w:t xml:space="preserve"> su criterio interpretativo sobre el de otras autoridades. En relación con este aspecto, se debe agregar que ello no implica que los conceptos no estén acogiendo una posición particular, que en opinión </w:t>
      </w:r>
      <w:r w:rsidR="009B7A81">
        <w:rPr>
          <w:rFonts w:ascii="Arial" w:hAnsi="Arial" w:cs="Arial"/>
          <w:bCs/>
          <w:sz w:val="22"/>
          <w:lang w:val="es-ES"/>
        </w:rPr>
        <w:t>de quien emite el concepto</w:t>
      </w:r>
      <w:r>
        <w:rPr>
          <w:rFonts w:ascii="Arial" w:hAnsi="Arial" w:cs="Arial"/>
          <w:bCs/>
          <w:sz w:val="22"/>
          <w:lang w:val="es-ES"/>
        </w:rPr>
        <w:t xml:space="preserve"> es la más adecuada </w:t>
      </w:r>
      <w:r w:rsidR="009B7A81">
        <w:rPr>
          <w:rFonts w:ascii="Arial" w:hAnsi="Arial" w:cs="Arial"/>
          <w:bCs/>
          <w:sz w:val="22"/>
          <w:lang w:val="es-ES"/>
        </w:rPr>
        <w:t>de acuerdo con e</w:t>
      </w:r>
      <w:r>
        <w:rPr>
          <w:rFonts w:ascii="Arial" w:hAnsi="Arial" w:cs="Arial"/>
          <w:bCs/>
          <w:sz w:val="22"/>
          <w:lang w:val="es-ES"/>
        </w:rPr>
        <w:t xml:space="preserve">l ordenamiento jurídico vigente. </w:t>
      </w:r>
    </w:p>
    <w:p w14:paraId="1FC1F427" w14:textId="172B0AD4" w:rsidR="00247D57" w:rsidRPr="00AE4EA3" w:rsidRDefault="00247D57" w:rsidP="00247D57">
      <w:pPr>
        <w:tabs>
          <w:tab w:val="left" w:pos="709"/>
        </w:tabs>
        <w:spacing w:line="276" w:lineRule="auto"/>
        <w:jc w:val="both"/>
        <w:rPr>
          <w:rFonts w:ascii="Arial" w:hAnsi="Arial" w:cs="Arial"/>
          <w:bCs/>
          <w:sz w:val="22"/>
          <w:lang w:val="es-ES"/>
        </w:rPr>
      </w:pPr>
      <w:r>
        <w:rPr>
          <w:rFonts w:ascii="Arial" w:hAnsi="Arial" w:cs="Arial"/>
          <w:bCs/>
          <w:sz w:val="22"/>
          <w:lang w:val="es-ES"/>
        </w:rPr>
        <w:tab/>
        <w:t xml:space="preserve">A lo anterior se añade que la divergencia de criterios interpretativos entre autoridades, antes que </w:t>
      </w:r>
      <w:r w:rsidR="000F6D1F">
        <w:rPr>
          <w:rFonts w:ascii="Arial" w:hAnsi="Arial" w:cs="Arial"/>
          <w:bCs/>
          <w:sz w:val="22"/>
          <w:lang w:val="es-ES"/>
        </w:rPr>
        <w:t>contravenir</w:t>
      </w:r>
      <w:r>
        <w:rPr>
          <w:rFonts w:ascii="Arial" w:hAnsi="Arial" w:cs="Arial"/>
          <w:bCs/>
          <w:sz w:val="22"/>
          <w:lang w:val="es-ES"/>
        </w:rPr>
        <w:t xml:space="preserve"> la función consultiva, confirma su carácter no vinculante y reafirma la posibilidad de que exista más de una interpretación en el ordenamiento jurídico. </w:t>
      </w:r>
      <w:r w:rsidR="000F6D1F">
        <w:rPr>
          <w:rFonts w:ascii="Arial" w:hAnsi="Arial" w:cs="Arial"/>
          <w:bCs/>
          <w:sz w:val="22"/>
          <w:lang w:val="es-ES"/>
        </w:rPr>
        <w:t>La s</w:t>
      </w:r>
      <w:r>
        <w:rPr>
          <w:rFonts w:ascii="Arial" w:hAnsi="Arial" w:cs="Arial"/>
          <w:bCs/>
          <w:sz w:val="22"/>
          <w:lang w:val="es-ES"/>
        </w:rPr>
        <w:t xml:space="preserve">ituación </w:t>
      </w:r>
      <w:r w:rsidR="000F6D1F">
        <w:rPr>
          <w:rFonts w:ascii="Arial" w:hAnsi="Arial" w:cs="Arial"/>
          <w:bCs/>
          <w:sz w:val="22"/>
          <w:lang w:val="es-ES"/>
        </w:rPr>
        <w:t>descrita</w:t>
      </w:r>
      <w:r>
        <w:rPr>
          <w:rFonts w:ascii="Arial" w:hAnsi="Arial" w:cs="Arial"/>
          <w:bCs/>
          <w:sz w:val="22"/>
          <w:lang w:val="es-ES"/>
        </w:rPr>
        <w:t xml:space="preserve">, según se dijo en esos conceptos, </w:t>
      </w:r>
      <w:r w:rsidRPr="00AE4EA3">
        <w:rPr>
          <w:rFonts w:ascii="Arial" w:hAnsi="Arial" w:cs="Arial"/>
          <w:bCs/>
          <w:sz w:val="22"/>
          <w:lang w:val="es-ES"/>
        </w:rPr>
        <w:t>«hace parte de la lógica deliberativa y dialéctica del funcionamiento del Estado</w:t>
      </w:r>
      <w:r>
        <w:rPr>
          <w:rFonts w:ascii="Arial" w:hAnsi="Arial" w:cs="Arial"/>
          <w:bCs/>
          <w:sz w:val="22"/>
          <w:lang w:val="es-ES"/>
        </w:rPr>
        <w:t xml:space="preserve"> [y el derecho]</w:t>
      </w:r>
      <w:r w:rsidRPr="00AE4EA3">
        <w:rPr>
          <w:rFonts w:ascii="Arial" w:hAnsi="Arial" w:cs="Arial"/>
          <w:bCs/>
          <w:sz w:val="22"/>
          <w:lang w:val="es-ES"/>
        </w:rPr>
        <w:t xml:space="preserve"> y, en cierta medida, refleja el principio democrático»</w:t>
      </w:r>
      <w:r>
        <w:rPr>
          <w:rFonts w:ascii="Arial" w:hAnsi="Arial" w:cs="Arial"/>
          <w:bCs/>
          <w:sz w:val="22"/>
          <w:lang w:val="es-ES"/>
        </w:rPr>
        <w:t xml:space="preserve">. </w:t>
      </w:r>
    </w:p>
    <w:p w14:paraId="6EC04C90" w14:textId="77777777" w:rsidR="00247D57" w:rsidRDefault="00247D57" w:rsidP="00247D57">
      <w:pPr>
        <w:pStyle w:val="Sinespaciado"/>
        <w:jc w:val="both"/>
        <w:rPr>
          <w:rFonts w:ascii="Arial" w:hAnsi="Arial" w:cs="Arial"/>
          <w:b/>
          <w:bCs/>
          <w:color w:val="000000" w:themeColor="text1"/>
          <w:sz w:val="22"/>
          <w:lang w:val="es-ES"/>
        </w:rPr>
      </w:pPr>
    </w:p>
    <w:p w14:paraId="60D99797" w14:textId="694B34DD" w:rsidR="00C73E91" w:rsidRPr="00C73E91" w:rsidRDefault="00C73E91" w:rsidP="00C73E91">
      <w:pPr>
        <w:jc w:val="both"/>
        <w:rPr>
          <w:rFonts w:ascii="Arial" w:hAnsi="Arial" w:cs="Arial"/>
          <w:b/>
          <w:bCs/>
          <w:noProof/>
          <w:sz w:val="22"/>
          <w:lang w:val="es-ES_tradnl"/>
        </w:rPr>
      </w:pPr>
      <w:r w:rsidRPr="009427EF">
        <w:rPr>
          <w:rFonts w:ascii="Arial" w:hAnsi="Arial" w:cs="Arial"/>
          <w:b/>
          <w:sz w:val="22"/>
          <w:lang w:val="es-ES"/>
        </w:rPr>
        <w:lastRenderedPageBreak/>
        <w:t>2</w:t>
      </w:r>
      <w:r w:rsidRPr="00C73E91">
        <w:rPr>
          <w:rFonts w:ascii="Arial" w:hAnsi="Arial" w:cs="Arial"/>
          <w:b/>
          <w:bCs/>
          <w:noProof/>
          <w:sz w:val="22"/>
          <w:lang w:val="es-ES_tradnl"/>
        </w:rPr>
        <w:t xml:space="preserve">.2.  </w:t>
      </w:r>
      <w:r>
        <w:rPr>
          <w:rFonts w:ascii="Arial" w:hAnsi="Arial" w:cs="Arial"/>
          <w:b/>
          <w:bCs/>
          <w:noProof/>
          <w:sz w:val="22"/>
          <w:lang w:val="es-ES_tradnl"/>
        </w:rPr>
        <w:t>N</w:t>
      </w:r>
      <w:r w:rsidRPr="00C73E91">
        <w:rPr>
          <w:rFonts w:ascii="Arial" w:hAnsi="Arial" w:cs="Arial"/>
          <w:b/>
          <w:bCs/>
          <w:noProof/>
          <w:sz w:val="22"/>
          <w:lang w:val="es-ES_tradnl"/>
        </w:rPr>
        <w:t>ulidad de los actos administrativos</w:t>
      </w:r>
    </w:p>
    <w:p w14:paraId="14C9B035" w14:textId="77777777" w:rsidR="00C73E91" w:rsidRDefault="00C73E91" w:rsidP="00C73E91">
      <w:pPr>
        <w:jc w:val="both"/>
        <w:rPr>
          <w:rFonts w:ascii="Arial" w:hAnsi="Arial" w:cs="Arial"/>
          <w:b/>
          <w:sz w:val="22"/>
          <w:lang w:val="es-ES"/>
        </w:rPr>
      </w:pPr>
    </w:p>
    <w:p w14:paraId="0DB59FCE" w14:textId="4F2EF951" w:rsidR="00C73E91" w:rsidRPr="00C22748" w:rsidRDefault="00C22748" w:rsidP="00E64C1B">
      <w:pPr>
        <w:tabs>
          <w:tab w:val="left" w:pos="709"/>
        </w:tabs>
        <w:spacing w:after="120" w:line="276" w:lineRule="auto"/>
        <w:jc w:val="both"/>
        <w:rPr>
          <w:rFonts w:ascii="Arial" w:hAnsi="Arial" w:cs="Arial"/>
          <w:bCs/>
          <w:sz w:val="22"/>
          <w:lang w:val="es-ES"/>
        </w:rPr>
      </w:pPr>
      <w:r>
        <w:rPr>
          <w:rFonts w:ascii="Arial" w:hAnsi="Arial" w:cs="Arial"/>
          <w:bCs/>
          <w:sz w:val="22"/>
          <w:lang w:val="es-ES"/>
        </w:rPr>
        <w:t xml:space="preserve">Para efectos de </w:t>
      </w:r>
      <w:r w:rsidR="00C97836">
        <w:rPr>
          <w:rFonts w:ascii="Arial" w:hAnsi="Arial" w:cs="Arial"/>
          <w:bCs/>
          <w:sz w:val="22"/>
          <w:lang w:val="es-ES"/>
        </w:rPr>
        <w:t>responder</w:t>
      </w:r>
      <w:r>
        <w:rPr>
          <w:rFonts w:ascii="Arial" w:hAnsi="Arial" w:cs="Arial"/>
          <w:bCs/>
          <w:sz w:val="22"/>
          <w:lang w:val="es-ES"/>
        </w:rPr>
        <w:t xml:space="preserve"> su tercer cuestionamiento, relativo a si el </w:t>
      </w:r>
      <w:r w:rsidRPr="00345970">
        <w:rPr>
          <w:rFonts w:ascii="Arial" w:hAnsi="Arial" w:cs="Arial"/>
          <w:noProof/>
          <w:sz w:val="22"/>
          <w:lang w:val="es-ES_tradnl"/>
        </w:rPr>
        <w:t xml:space="preserve">desconocimiento de los conceptos que rinde Colombia Compra Eficiente </w:t>
      </w:r>
      <w:r>
        <w:rPr>
          <w:rFonts w:ascii="Arial" w:hAnsi="Arial" w:cs="Arial"/>
          <w:noProof/>
          <w:sz w:val="22"/>
          <w:lang w:val="es-ES_tradnl"/>
        </w:rPr>
        <w:t xml:space="preserve">puede </w:t>
      </w:r>
      <w:r w:rsidRPr="00345970">
        <w:rPr>
          <w:rFonts w:ascii="Arial" w:hAnsi="Arial" w:cs="Arial"/>
          <w:noProof/>
          <w:sz w:val="22"/>
          <w:lang w:val="es-ES_tradnl"/>
        </w:rPr>
        <w:t>genera</w:t>
      </w:r>
      <w:r>
        <w:rPr>
          <w:rFonts w:ascii="Arial" w:hAnsi="Arial" w:cs="Arial"/>
          <w:noProof/>
          <w:sz w:val="22"/>
          <w:lang w:val="es-ES_tradnl"/>
        </w:rPr>
        <w:t>r</w:t>
      </w:r>
      <w:r w:rsidRPr="00345970">
        <w:rPr>
          <w:rFonts w:ascii="Arial" w:hAnsi="Arial" w:cs="Arial"/>
          <w:noProof/>
          <w:sz w:val="22"/>
          <w:lang w:val="es-ES_tradnl"/>
        </w:rPr>
        <w:t xml:space="preserve"> </w:t>
      </w:r>
      <w:r>
        <w:rPr>
          <w:rFonts w:ascii="Arial" w:hAnsi="Arial" w:cs="Arial"/>
          <w:noProof/>
          <w:sz w:val="22"/>
          <w:lang w:val="es-ES_tradnl"/>
        </w:rPr>
        <w:t xml:space="preserve">una nulidad sobre alguna </w:t>
      </w:r>
      <w:r w:rsidR="00C97836">
        <w:rPr>
          <w:rFonts w:ascii="Arial" w:hAnsi="Arial" w:cs="Arial"/>
          <w:noProof/>
          <w:sz w:val="22"/>
          <w:lang w:val="es-ES_tradnl"/>
        </w:rPr>
        <w:t xml:space="preserve">actuación </w:t>
      </w:r>
      <w:r w:rsidRPr="00E64C1B">
        <w:rPr>
          <w:rFonts w:ascii="Arial" w:hAnsi="Arial" w:cs="Arial"/>
          <w:bCs/>
          <w:sz w:val="22"/>
          <w:lang w:val="es-ES"/>
        </w:rPr>
        <w:t>del Estado por violar la ley, es indispensable identificar de manera in</w:t>
      </w:r>
      <w:r w:rsidR="00C97836">
        <w:rPr>
          <w:rFonts w:ascii="Arial" w:hAnsi="Arial" w:cs="Arial"/>
          <w:bCs/>
          <w:sz w:val="22"/>
          <w:lang w:val="es-ES"/>
        </w:rPr>
        <w:t>i</w:t>
      </w:r>
      <w:r w:rsidRPr="00E64C1B">
        <w:rPr>
          <w:rFonts w:ascii="Arial" w:hAnsi="Arial" w:cs="Arial"/>
          <w:bCs/>
          <w:sz w:val="22"/>
          <w:lang w:val="es-ES"/>
        </w:rPr>
        <w:t xml:space="preserve">cial las causales de nulidad de los actos </w:t>
      </w:r>
      <w:r w:rsidR="00E741D3" w:rsidRPr="00C73E91">
        <w:rPr>
          <w:rFonts w:ascii="Arial" w:hAnsi="Arial" w:cs="Arial"/>
          <w:bCs/>
          <w:sz w:val="22"/>
          <w:lang w:val="es-ES"/>
        </w:rPr>
        <w:t>administrativos en Colombia</w:t>
      </w:r>
      <w:r w:rsidR="00E741D3">
        <w:rPr>
          <w:rFonts w:ascii="Arial" w:hAnsi="Arial" w:cs="Arial"/>
          <w:bCs/>
          <w:sz w:val="22"/>
          <w:lang w:val="es-ES"/>
        </w:rPr>
        <w:t>.</w:t>
      </w:r>
    </w:p>
    <w:p w14:paraId="45E9EBA5" w14:textId="7C2AB680" w:rsidR="00C73E91" w:rsidRPr="00C73E91" w:rsidRDefault="00E741D3" w:rsidP="00E64C1B">
      <w:pPr>
        <w:tabs>
          <w:tab w:val="left" w:pos="709"/>
        </w:tabs>
        <w:spacing w:after="120" w:line="276" w:lineRule="auto"/>
        <w:jc w:val="both"/>
        <w:rPr>
          <w:rFonts w:ascii="Arial" w:hAnsi="Arial" w:cs="Arial"/>
          <w:bCs/>
          <w:sz w:val="22"/>
          <w:lang w:val="es-ES"/>
        </w:rPr>
      </w:pPr>
      <w:r>
        <w:rPr>
          <w:rFonts w:ascii="Arial" w:hAnsi="Arial" w:cs="Arial"/>
          <w:bCs/>
          <w:sz w:val="22"/>
          <w:lang w:val="es-ES"/>
        </w:rPr>
        <w:tab/>
      </w:r>
      <w:r w:rsidR="00C73E91" w:rsidRPr="00C73E91">
        <w:rPr>
          <w:rFonts w:ascii="Arial" w:hAnsi="Arial" w:cs="Arial"/>
          <w:bCs/>
          <w:sz w:val="22"/>
          <w:lang w:val="es-ES"/>
        </w:rPr>
        <w:t xml:space="preserve">Las causales de nulidad </w:t>
      </w:r>
      <w:r w:rsidR="00E64C1B" w:rsidRPr="00C73E91">
        <w:rPr>
          <w:rFonts w:ascii="Arial" w:hAnsi="Arial" w:cs="Arial"/>
          <w:bCs/>
          <w:sz w:val="22"/>
          <w:lang w:val="es-ES"/>
        </w:rPr>
        <w:t>está</w:t>
      </w:r>
      <w:r w:rsidR="00E64C1B">
        <w:rPr>
          <w:rFonts w:ascii="Arial" w:hAnsi="Arial" w:cs="Arial"/>
          <w:bCs/>
          <w:sz w:val="22"/>
          <w:lang w:val="es-ES"/>
        </w:rPr>
        <w:t>n</w:t>
      </w:r>
      <w:r w:rsidR="00C73E91" w:rsidRPr="00C73E91">
        <w:rPr>
          <w:rFonts w:ascii="Arial" w:hAnsi="Arial" w:cs="Arial"/>
          <w:bCs/>
          <w:sz w:val="22"/>
          <w:lang w:val="es-ES"/>
        </w:rPr>
        <w:t xml:space="preserve"> </w:t>
      </w:r>
      <w:r w:rsidR="00C97836">
        <w:rPr>
          <w:rFonts w:ascii="Arial" w:hAnsi="Arial" w:cs="Arial"/>
          <w:bCs/>
          <w:sz w:val="22"/>
          <w:lang w:val="es-ES"/>
        </w:rPr>
        <w:t>establecidas</w:t>
      </w:r>
      <w:r w:rsidR="00C97836" w:rsidRPr="00C73E91">
        <w:rPr>
          <w:rFonts w:ascii="Arial" w:hAnsi="Arial" w:cs="Arial"/>
          <w:bCs/>
          <w:sz w:val="22"/>
          <w:lang w:val="es-ES"/>
        </w:rPr>
        <w:t xml:space="preserve"> </w:t>
      </w:r>
      <w:r w:rsidR="00C73E91" w:rsidRPr="00C73E91">
        <w:rPr>
          <w:rFonts w:ascii="Arial" w:hAnsi="Arial" w:cs="Arial"/>
          <w:bCs/>
          <w:sz w:val="22"/>
          <w:lang w:val="es-ES"/>
        </w:rPr>
        <w:t xml:space="preserve">en el artículo 137, inciso 2 de la Ley 1437 de 2011. Para determinar la nulidad de un acto administrativo, se deberá remitir con rigurosa observancia a los </w:t>
      </w:r>
      <w:r w:rsidR="00C97836">
        <w:rPr>
          <w:rFonts w:ascii="Arial" w:hAnsi="Arial" w:cs="Arial"/>
          <w:bCs/>
          <w:sz w:val="22"/>
          <w:lang w:val="es-ES"/>
        </w:rPr>
        <w:t>supuestos establecidos en</w:t>
      </w:r>
      <w:r w:rsidR="00C73E91" w:rsidRPr="00C73E91">
        <w:rPr>
          <w:rFonts w:ascii="Arial" w:hAnsi="Arial" w:cs="Arial"/>
          <w:bCs/>
          <w:sz w:val="22"/>
          <w:lang w:val="es-ES"/>
        </w:rPr>
        <w:t xml:space="preserve"> el Código de Procedimiento Administrativo y de lo Contencioso Administrativo</w:t>
      </w:r>
      <w:r w:rsidRPr="00AC2BAF">
        <w:rPr>
          <w:rFonts w:ascii="Arial" w:hAnsi="Arial" w:cs="Arial"/>
          <w:bCs/>
          <w:sz w:val="22"/>
          <w:vertAlign w:val="superscript"/>
          <w:lang w:val="es-ES"/>
        </w:rPr>
        <w:footnoteReference w:id="12"/>
      </w:r>
      <w:r w:rsidR="00E64C1B">
        <w:rPr>
          <w:rFonts w:ascii="Arial" w:hAnsi="Arial" w:cs="Arial"/>
          <w:bCs/>
          <w:sz w:val="22"/>
          <w:lang w:val="es-ES"/>
        </w:rPr>
        <w:t>.</w:t>
      </w:r>
      <w:r w:rsidR="003F642C">
        <w:rPr>
          <w:rFonts w:ascii="Arial" w:hAnsi="Arial" w:cs="Arial"/>
          <w:bCs/>
          <w:sz w:val="22"/>
          <w:lang w:val="es-ES"/>
        </w:rPr>
        <w:t xml:space="preserve">  </w:t>
      </w:r>
      <w:r w:rsidR="003F642C" w:rsidRPr="003F642C">
        <w:rPr>
          <w:rFonts w:ascii="Arial" w:hAnsi="Arial" w:cs="Arial"/>
          <w:bCs/>
          <w:sz w:val="22"/>
          <w:lang w:val="es-ES"/>
        </w:rPr>
        <w:t>Por lo tanto, quien pretenda demandar la nulidad de un acto administrativo</w:t>
      </w:r>
      <w:r w:rsidR="00E64C1B">
        <w:rPr>
          <w:rFonts w:ascii="Arial" w:hAnsi="Arial" w:cs="Arial"/>
          <w:bCs/>
          <w:sz w:val="22"/>
          <w:lang w:val="es-ES"/>
        </w:rPr>
        <w:t>,</w:t>
      </w:r>
      <w:r w:rsidR="003F642C" w:rsidRPr="003F642C">
        <w:rPr>
          <w:rFonts w:ascii="Arial" w:hAnsi="Arial" w:cs="Arial"/>
          <w:bCs/>
          <w:sz w:val="22"/>
          <w:lang w:val="es-ES"/>
        </w:rPr>
        <w:t xml:space="preserve"> </w:t>
      </w:r>
      <w:r w:rsidR="00E64C1B">
        <w:rPr>
          <w:rFonts w:ascii="Arial" w:hAnsi="Arial" w:cs="Arial"/>
          <w:bCs/>
          <w:sz w:val="22"/>
          <w:lang w:val="es-ES"/>
        </w:rPr>
        <w:t>d</w:t>
      </w:r>
      <w:r w:rsidR="003F642C" w:rsidRPr="003F642C">
        <w:rPr>
          <w:rFonts w:ascii="Arial" w:hAnsi="Arial" w:cs="Arial"/>
          <w:bCs/>
          <w:sz w:val="22"/>
          <w:lang w:val="es-ES"/>
        </w:rPr>
        <w:t>ebe demostrar en el concepto de violación, la configuración de vicios, bien sean de carácter formal o material</w:t>
      </w:r>
      <w:r w:rsidR="00E64C1B">
        <w:rPr>
          <w:rFonts w:ascii="Arial" w:hAnsi="Arial" w:cs="Arial"/>
          <w:bCs/>
          <w:sz w:val="22"/>
          <w:lang w:val="es-ES"/>
        </w:rPr>
        <w:t>,</w:t>
      </w:r>
      <w:r w:rsidR="003F642C" w:rsidRPr="003F642C">
        <w:rPr>
          <w:rFonts w:ascii="Arial" w:hAnsi="Arial" w:cs="Arial"/>
          <w:bCs/>
          <w:sz w:val="22"/>
          <w:lang w:val="es-ES"/>
        </w:rPr>
        <w:t xml:space="preserve"> </w:t>
      </w:r>
      <w:r w:rsidR="00E64C1B">
        <w:rPr>
          <w:rFonts w:ascii="Arial" w:hAnsi="Arial" w:cs="Arial"/>
          <w:bCs/>
          <w:sz w:val="22"/>
          <w:lang w:val="es-ES"/>
        </w:rPr>
        <w:t>d</w:t>
      </w:r>
      <w:r w:rsidR="003F642C" w:rsidRPr="003F642C">
        <w:rPr>
          <w:rFonts w:ascii="Arial" w:hAnsi="Arial" w:cs="Arial"/>
          <w:bCs/>
          <w:sz w:val="22"/>
          <w:lang w:val="es-ES"/>
        </w:rPr>
        <w:t>e acuerdo</w:t>
      </w:r>
      <w:r w:rsidR="00E64C1B">
        <w:rPr>
          <w:rFonts w:ascii="Arial" w:hAnsi="Arial" w:cs="Arial"/>
          <w:bCs/>
          <w:sz w:val="22"/>
          <w:lang w:val="es-ES"/>
        </w:rPr>
        <w:t xml:space="preserve"> </w:t>
      </w:r>
      <w:r w:rsidR="003F642C" w:rsidRPr="003F642C">
        <w:rPr>
          <w:rFonts w:ascii="Arial" w:hAnsi="Arial" w:cs="Arial"/>
          <w:bCs/>
          <w:sz w:val="22"/>
          <w:lang w:val="es-ES"/>
        </w:rPr>
        <w:t xml:space="preserve">con </w:t>
      </w:r>
      <w:r w:rsidR="00A80F6C">
        <w:rPr>
          <w:rFonts w:ascii="Arial" w:hAnsi="Arial" w:cs="Arial"/>
          <w:bCs/>
          <w:sz w:val="22"/>
          <w:lang w:val="es-ES"/>
        </w:rPr>
        <w:t>lo</w:t>
      </w:r>
      <w:r w:rsidR="00A80F6C" w:rsidRPr="003F642C">
        <w:rPr>
          <w:rFonts w:ascii="Arial" w:hAnsi="Arial" w:cs="Arial"/>
          <w:bCs/>
          <w:sz w:val="22"/>
          <w:lang w:val="es-ES"/>
        </w:rPr>
        <w:t xml:space="preserve"> </w:t>
      </w:r>
      <w:r w:rsidR="003F642C" w:rsidRPr="003F642C">
        <w:rPr>
          <w:rFonts w:ascii="Arial" w:hAnsi="Arial" w:cs="Arial"/>
          <w:bCs/>
          <w:sz w:val="22"/>
          <w:lang w:val="es-ES"/>
        </w:rPr>
        <w:t>dispuesto en el artículo 137 de la ley 1437 de 2011</w:t>
      </w:r>
      <w:r w:rsidR="003F642C">
        <w:rPr>
          <w:rFonts w:ascii="Arial" w:hAnsi="Arial" w:cs="Arial"/>
          <w:bCs/>
          <w:sz w:val="22"/>
          <w:lang w:val="es-ES"/>
        </w:rPr>
        <w:t>.</w:t>
      </w:r>
    </w:p>
    <w:p w14:paraId="570C969B" w14:textId="4734ABC6" w:rsidR="003F642C" w:rsidRDefault="00E64C1B" w:rsidP="00E64C1B">
      <w:pPr>
        <w:tabs>
          <w:tab w:val="left" w:pos="709"/>
        </w:tabs>
        <w:spacing w:after="120" w:line="276" w:lineRule="auto"/>
        <w:jc w:val="both"/>
        <w:rPr>
          <w:rFonts w:ascii="Arial" w:hAnsi="Arial" w:cs="Arial"/>
          <w:bCs/>
          <w:sz w:val="22"/>
          <w:lang w:val="es-ES"/>
        </w:rPr>
      </w:pPr>
      <w:r>
        <w:rPr>
          <w:rFonts w:ascii="Arial" w:hAnsi="Arial" w:cs="Arial"/>
          <w:bCs/>
          <w:sz w:val="22"/>
          <w:lang w:val="es-ES"/>
        </w:rPr>
        <w:tab/>
      </w:r>
      <w:r w:rsidR="00E224A6">
        <w:rPr>
          <w:rFonts w:ascii="Arial" w:hAnsi="Arial" w:cs="Arial"/>
          <w:bCs/>
          <w:sz w:val="22"/>
          <w:lang w:val="es-ES"/>
        </w:rPr>
        <w:t>Centrando el punto de discusión</w:t>
      </w:r>
      <w:r w:rsidR="00F76E10">
        <w:rPr>
          <w:rFonts w:ascii="Arial" w:hAnsi="Arial" w:cs="Arial"/>
          <w:bCs/>
          <w:sz w:val="22"/>
          <w:lang w:val="es-ES"/>
        </w:rPr>
        <w:t xml:space="preserve"> en la cau</w:t>
      </w:r>
      <w:r w:rsidR="00B33BEE">
        <w:rPr>
          <w:rFonts w:ascii="Arial" w:hAnsi="Arial" w:cs="Arial"/>
          <w:bCs/>
          <w:sz w:val="22"/>
          <w:lang w:val="es-ES"/>
        </w:rPr>
        <w:t>s</w:t>
      </w:r>
      <w:r w:rsidR="00F76E10">
        <w:rPr>
          <w:rFonts w:ascii="Arial" w:hAnsi="Arial" w:cs="Arial"/>
          <w:bCs/>
          <w:sz w:val="22"/>
          <w:lang w:val="es-ES"/>
        </w:rPr>
        <w:t xml:space="preserve">al de nulidad </w:t>
      </w:r>
      <w:r w:rsidR="009C22F4">
        <w:rPr>
          <w:rFonts w:ascii="Arial" w:hAnsi="Arial" w:cs="Arial"/>
          <w:bCs/>
          <w:sz w:val="22"/>
          <w:lang w:val="es-ES"/>
        </w:rPr>
        <w:t xml:space="preserve">concreta de </w:t>
      </w:r>
      <w:r w:rsidR="00F76E10">
        <w:rPr>
          <w:rFonts w:ascii="Arial" w:hAnsi="Arial" w:cs="Arial"/>
          <w:bCs/>
          <w:sz w:val="22"/>
          <w:lang w:val="es-ES"/>
        </w:rPr>
        <w:t xml:space="preserve">la </w:t>
      </w:r>
      <w:r w:rsidR="00F76E10" w:rsidRPr="00F76E10">
        <w:rPr>
          <w:rFonts w:ascii="Arial" w:hAnsi="Arial" w:cs="Arial"/>
          <w:bCs/>
          <w:sz w:val="22"/>
          <w:lang w:val="es-ES"/>
        </w:rPr>
        <w:t>infracción de las normas en que debía fundarse el acto administrativo</w:t>
      </w:r>
      <w:r w:rsidR="00F76E10">
        <w:rPr>
          <w:rFonts w:ascii="Arial" w:hAnsi="Arial" w:cs="Arial"/>
          <w:bCs/>
          <w:sz w:val="22"/>
          <w:lang w:val="es-ES"/>
        </w:rPr>
        <w:t>,</w:t>
      </w:r>
      <w:r w:rsidR="00F76E10" w:rsidRPr="00F76E10">
        <w:rPr>
          <w:rFonts w:ascii="Arial" w:hAnsi="Arial" w:cs="Arial"/>
          <w:bCs/>
          <w:sz w:val="22"/>
          <w:lang w:val="es-ES"/>
        </w:rPr>
        <w:t xml:space="preserve"> </w:t>
      </w:r>
      <w:r w:rsidR="003F642C" w:rsidRPr="009C22F4">
        <w:rPr>
          <w:rFonts w:ascii="Arial" w:hAnsi="Arial" w:cs="Arial"/>
          <w:bCs/>
          <w:sz w:val="22"/>
          <w:lang w:val="es-ES"/>
        </w:rPr>
        <w:t xml:space="preserve">frente </w:t>
      </w:r>
      <w:r w:rsidR="009C22F4" w:rsidRPr="00AC2BAF">
        <w:rPr>
          <w:rFonts w:ascii="Arial" w:hAnsi="Arial" w:cs="Arial"/>
          <w:bCs/>
          <w:sz w:val="22"/>
          <w:lang w:val="es-ES"/>
        </w:rPr>
        <w:t>al desconocimiento de un concepto emitido</w:t>
      </w:r>
      <w:r w:rsidR="00E224A6" w:rsidRPr="009C22F4">
        <w:rPr>
          <w:rFonts w:ascii="Arial" w:hAnsi="Arial" w:cs="Arial"/>
          <w:bCs/>
          <w:sz w:val="22"/>
          <w:lang w:val="es-ES"/>
        </w:rPr>
        <w:t xml:space="preserve"> por Colombia Compra</w:t>
      </w:r>
      <w:r w:rsidRPr="009C22F4">
        <w:rPr>
          <w:rFonts w:ascii="Arial" w:hAnsi="Arial" w:cs="Arial"/>
          <w:bCs/>
          <w:sz w:val="22"/>
          <w:lang w:val="es-ES"/>
        </w:rPr>
        <w:t xml:space="preserve"> Eficiente</w:t>
      </w:r>
      <w:r w:rsidR="00E224A6" w:rsidRPr="009C22F4">
        <w:rPr>
          <w:rFonts w:ascii="Arial" w:hAnsi="Arial" w:cs="Arial"/>
          <w:bCs/>
          <w:sz w:val="22"/>
          <w:lang w:val="es-ES"/>
        </w:rPr>
        <w:t xml:space="preserve">, no se encuentra una correlación entre </w:t>
      </w:r>
      <w:r w:rsidR="003F642C" w:rsidRPr="009C22F4">
        <w:rPr>
          <w:rFonts w:ascii="Arial" w:hAnsi="Arial" w:cs="Arial"/>
          <w:bCs/>
          <w:sz w:val="22"/>
          <w:lang w:val="es-ES"/>
        </w:rPr>
        <w:t>la</w:t>
      </w:r>
      <w:r w:rsidR="00E224A6" w:rsidRPr="009C22F4">
        <w:rPr>
          <w:rFonts w:ascii="Arial" w:hAnsi="Arial" w:cs="Arial"/>
          <w:bCs/>
          <w:sz w:val="22"/>
          <w:lang w:val="es-ES"/>
        </w:rPr>
        <w:t xml:space="preserve"> causa</w:t>
      </w:r>
      <w:r w:rsidR="003F642C" w:rsidRPr="009C22F4">
        <w:rPr>
          <w:rFonts w:ascii="Arial" w:hAnsi="Arial" w:cs="Arial"/>
          <w:bCs/>
          <w:sz w:val="22"/>
          <w:lang w:val="es-ES"/>
        </w:rPr>
        <w:t>l</w:t>
      </w:r>
      <w:r w:rsidR="00E224A6" w:rsidRPr="009C22F4">
        <w:rPr>
          <w:rFonts w:ascii="Arial" w:hAnsi="Arial" w:cs="Arial"/>
          <w:bCs/>
          <w:sz w:val="22"/>
          <w:lang w:val="es-ES"/>
        </w:rPr>
        <w:t xml:space="preserve"> descrita y </w:t>
      </w:r>
      <w:r w:rsidR="009C22F4" w:rsidRPr="00AC2BAF">
        <w:rPr>
          <w:rFonts w:ascii="Arial" w:hAnsi="Arial" w:cs="Arial"/>
          <w:bCs/>
          <w:sz w:val="22"/>
          <w:lang w:val="es-ES"/>
        </w:rPr>
        <w:t>la aplicación de un criterio distinto al emitido por esta Agencia</w:t>
      </w:r>
      <w:r w:rsidR="003F642C" w:rsidRPr="009C22F4">
        <w:rPr>
          <w:rFonts w:ascii="Arial" w:hAnsi="Arial" w:cs="Arial"/>
          <w:bCs/>
          <w:sz w:val="22"/>
          <w:lang w:val="es-ES"/>
        </w:rPr>
        <w:t>, toda vez, que de acuerdo con l</w:t>
      </w:r>
      <w:r w:rsidR="004F1A81" w:rsidRPr="009C22F4">
        <w:rPr>
          <w:rFonts w:ascii="Arial" w:hAnsi="Arial" w:cs="Arial"/>
          <w:bCs/>
          <w:sz w:val="22"/>
          <w:lang w:val="es-ES"/>
        </w:rPr>
        <w:t>o</w:t>
      </w:r>
      <w:r w:rsidR="003F642C" w:rsidRPr="009C22F4">
        <w:rPr>
          <w:rFonts w:ascii="Arial" w:hAnsi="Arial" w:cs="Arial"/>
          <w:bCs/>
          <w:sz w:val="22"/>
          <w:lang w:val="es-ES"/>
        </w:rPr>
        <w:t xml:space="preserve"> analizado previamente, </w:t>
      </w:r>
      <w:r w:rsidR="004F1A81" w:rsidRPr="009C22F4">
        <w:rPr>
          <w:rFonts w:ascii="Arial" w:hAnsi="Arial" w:cs="Arial"/>
          <w:bCs/>
          <w:sz w:val="22"/>
          <w:lang w:val="es-ES"/>
        </w:rPr>
        <w:t>estos conceptos no tienen rango de ley o de reglamento, pues ni siquiera son de obligatorio cumplimiento o ejecución</w:t>
      </w:r>
      <w:r w:rsidR="003F642C" w:rsidRPr="009C22F4">
        <w:rPr>
          <w:rFonts w:ascii="Arial" w:hAnsi="Arial" w:cs="Arial"/>
          <w:bCs/>
          <w:sz w:val="22"/>
          <w:lang w:val="es-ES"/>
        </w:rPr>
        <w:t>.</w:t>
      </w:r>
    </w:p>
    <w:p w14:paraId="60425E84" w14:textId="6FDF24BB" w:rsidR="00E224A6" w:rsidRPr="00E224A6" w:rsidRDefault="00E64C1B" w:rsidP="00E64C1B">
      <w:pPr>
        <w:tabs>
          <w:tab w:val="left" w:pos="709"/>
        </w:tabs>
        <w:spacing w:after="120" w:line="276" w:lineRule="auto"/>
        <w:jc w:val="both"/>
        <w:rPr>
          <w:rFonts w:ascii="Arial" w:hAnsi="Arial" w:cs="Arial"/>
          <w:bCs/>
          <w:sz w:val="22"/>
          <w:lang w:val="es-ES"/>
        </w:rPr>
      </w:pPr>
      <w:r>
        <w:rPr>
          <w:rFonts w:ascii="Arial" w:hAnsi="Arial" w:cs="Arial"/>
          <w:bCs/>
          <w:sz w:val="22"/>
          <w:lang w:val="es-ES"/>
        </w:rPr>
        <w:tab/>
      </w:r>
      <w:r w:rsidR="00E224A6">
        <w:rPr>
          <w:rFonts w:ascii="Arial" w:hAnsi="Arial" w:cs="Arial"/>
          <w:bCs/>
          <w:sz w:val="22"/>
          <w:lang w:val="es-ES"/>
        </w:rPr>
        <w:t>Es decir, que el desconocimiento del concepto</w:t>
      </w:r>
      <w:r w:rsidR="004F1A81">
        <w:rPr>
          <w:rFonts w:ascii="Arial" w:hAnsi="Arial" w:cs="Arial"/>
          <w:bCs/>
          <w:sz w:val="22"/>
          <w:lang w:val="es-ES"/>
        </w:rPr>
        <w:t xml:space="preserve"> </w:t>
      </w:r>
      <w:r w:rsidR="004F1A81">
        <w:rPr>
          <w:rFonts w:ascii="Arial" w:hAnsi="Arial" w:cs="Arial"/>
          <w:bCs/>
          <w:i/>
          <w:iCs/>
          <w:sz w:val="22"/>
          <w:lang w:val="es-ES"/>
        </w:rPr>
        <w:t>per se</w:t>
      </w:r>
      <w:r w:rsidR="003F642C">
        <w:rPr>
          <w:rFonts w:ascii="Arial" w:hAnsi="Arial" w:cs="Arial"/>
          <w:bCs/>
          <w:sz w:val="22"/>
          <w:lang w:val="es-ES"/>
        </w:rPr>
        <w:t>,</w:t>
      </w:r>
      <w:r w:rsidR="00E224A6">
        <w:rPr>
          <w:rFonts w:ascii="Arial" w:hAnsi="Arial" w:cs="Arial"/>
          <w:bCs/>
          <w:sz w:val="22"/>
          <w:lang w:val="es-ES"/>
        </w:rPr>
        <w:t xml:space="preserve"> que en virtud de las facultades conferidas por el </w:t>
      </w:r>
      <w:r w:rsidR="00E224A6" w:rsidRPr="00E64C1B">
        <w:rPr>
          <w:rFonts w:ascii="Arial" w:hAnsi="Arial" w:cs="Arial"/>
          <w:bCs/>
          <w:sz w:val="22"/>
          <w:lang w:val="es-ES"/>
        </w:rPr>
        <w:t xml:space="preserve">Decreto Ley 4170 de 2011 a </w:t>
      </w:r>
      <w:r w:rsidR="00E224A6">
        <w:rPr>
          <w:rFonts w:ascii="Arial" w:hAnsi="Arial" w:cs="Arial"/>
          <w:bCs/>
          <w:sz w:val="22"/>
          <w:lang w:val="es-ES"/>
        </w:rPr>
        <w:t>Colombia Compra Eficiente</w:t>
      </w:r>
      <w:r w:rsidR="003F642C">
        <w:rPr>
          <w:rFonts w:ascii="Arial" w:hAnsi="Arial" w:cs="Arial"/>
          <w:bCs/>
          <w:sz w:val="22"/>
          <w:lang w:val="es-ES"/>
        </w:rPr>
        <w:t>, se expide</w:t>
      </w:r>
      <w:r w:rsidR="00E224A6">
        <w:rPr>
          <w:rFonts w:ascii="Arial" w:hAnsi="Arial" w:cs="Arial"/>
          <w:bCs/>
          <w:sz w:val="22"/>
          <w:lang w:val="es-ES"/>
        </w:rPr>
        <w:t xml:space="preserve"> para dar respuestas a las consultas elevadas a esta entidad,</w:t>
      </w:r>
      <w:r w:rsidR="003F642C">
        <w:rPr>
          <w:rFonts w:ascii="Arial" w:hAnsi="Arial" w:cs="Arial"/>
          <w:bCs/>
          <w:sz w:val="22"/>
          <w:lang w:val="es-ES"/>
        </w:rPr>
        <w:t xml:space="preserve"> </w:t>
      </w:r>
      <w:r w:rsidR="00E224A6">
        <w:rPr>
          <w:rFonts w:ascii="Arial" w:hAnsi="Arial" w:cs="Arial"/>
          <w:bCs/>
          <w:sz w:val="22"/>
          <w:lang w:val="es-ES"/>
        </w:rPr>
        <w:t xml:space="preserve">no </w:t>
      </w:r>
      <w:r w:rsidR="00CD18AF">
        <w:rPr>
          <w:rFonts w:ascii="Arial" w:hAnsi="Arial" w:cs="Arial"/>
          <w:bCs/>
          <w:sz w:val="22"/>
          <w:lang w:val="es-ES"/>
        </w:rPr>
        <w:t xml:space="preserve">puede erigirse en un vicio </w:t>
      </w:r>
      <w:r w:rsidR="003F642C">
        <w:rPr>
          <w:rFonts w:ascii="Arial" w:hAnsi="Arial" w:cs="Arial"/>
          <w:bCs/>
          <w:sz w:val="22"/>
          <w:lang w:val="es-ES"/>
        </w:rPr>
        <w:t xml:space="preserve">o desconocimiento </w:t>
      </w:r>
      <w:r w:rsidR="00CD18AF">
        <w:rPr>
          <w:rFonts w:ascii="Arial" w:hAnsi="Arial" w:cs="Arial"/>
          <w:bCs/>
          <w:sz w:val="22"/>
          <w:lang w:val="es-ES"/>
        </w:rPr>
        <w:t xml:space="preserve">que pueda invocarse </w:t>
      </w:r>
      <w:r w:rsidR="003F642C">
        <w:rPr>
          <w:rFonts w:ascii="Arial" w:hAnsi="Arial" w:cs="Arial"/>
          <w:bCs/>
          <w:sz w:val="22"/>
          <w:lang w:val="es-ES"/>
        </w:rPr>
        <w:t xml:space="preserve">como </w:t>
      </w:r>
      <w:r w:rsidR="00E224A6">
        <w:rPr>
          <w:rFonts w:ascii="Arial" w:hAnsi="Arial" w:cs="Arial"/>
          <w:bCs/>
          <w:sz w:val="22"/>
          <w:lang w:val="es-ES"/>
        </w:rPr>
        <w:t xml:space="preserve">causal </w:t>
      </w:r>
      <w:r w:rsidR="00CD18AF">
        <w:rPr>
          <w:rFonts w:ascii="Arial" w:hAnsi="Arial" w:cs="Arial"/>
          <w:bCs/>
          <w:sz w:val="22"/>
          <w:lang w:val="es-ES"/>
        </w:rPr>
        <w:t xml:space="preserve">de </w:t>
      </w:r>
      <w:r w:rsidR="00E224A6">
        <w:rPr>
          <w:rFonts w:ascii="Arial" w:hAnsi="Arial" w:cs="Arial"/>
          <w:bCs/>
          <w:sz w:val="22"/>
          <w:lang w:val="es-ES"/>
        </w:rPr>
        <w:t xml:space="preserve">nulidad de los actos administrativos. </w:t>
      </w:r>
    </w:p>
    <w:p w14:paraId="2980998C" w14:textId="01399245" w:rsidR="000920F0" w:rsidRPr="00295D8A" w:rsidRDefault="000920F0" w:rsidP="00EC0A6A">
      <w:pPr>
        <w:pStyle w:val="paragraph"/>
        <w:spacing w:before="0" w:beforeAutospacing="0" w:after="0" w:afterAutospacing="0" w:line="276" w:lineRule="auto"/>
        <w:jc w:val="both"/>
        <w:textAlignment w:val="baseline"/>
        <w:rPr>
          <w:rFonts w:ascii="Arial" w:hAnsi="Arial" w:cs="Arial"/>
          <w:noProof/>
          <w:sz w:val="22"/>
          <w:lang w:val="es-ES_tradnl"/>
        </w:rPr>
      </w:pPr>
      <w:r w:rsidRPr="00295D8A">
        <w:rPr>
          <w:rFonts w:ascii="Arial" w:hAnsi="Arial" w:cs="Arial"/>
          <w:b/>
          <w:noProof/>
          <w:sz w:val="22"/>
          <w:lang w:val="es-ES_tradnl"/>
        </w:rPr>
        <w:lastRenderedPageBreak/>
        <w:t>3.</w:t>
      </w:r>
      <w:r w:rsidR="0049042F" w:rsidRPr="00295D8A">
        <w:rPr>
          <w:rFonts w:ascii="Arial" w:hAnsi="Arial" w:cs="Arial"/>
          <w:b/>
          <w:noProof/>
          <w:sz w:val="22"/>
          <w:lang w:val="es-ES_tradnl"/>
        </w:rPr>
        <w:t xml:space="preserve"> </w:t>
      </w:r>
      <w:r w:rsidRPr="00295D8A">
        <w:rPr>
          <w:rFonts w:ascii="Arial" w:hAnsi="Arial" w:cs="Arial"/>
          <w:b/>
          <w:noProof/>
          <w:sz w:val="22"/>
          <w:lang w:val="es-ES_tradnl"/>
        </w:rPr>
        <w:t>Respuesta</w:t>
      </w:r>
    </w:p>
    <w:p w14:paraId="00653EA5" w14:textId="40F2B91C" w:rsidR="004E712D" w:rsidRDefault="004E712D" w:rsidP="00295D8A">
      <w:pPr>
        <w:spacing w:after="120" w:line="276" w:lineRule="auto"/>
        <w:jc w:val="both"/>
        <w:rPr>
          <w:rFonts w:ascii="Arial" w:hAnsi="Arial" w:cs="Arial"/>
          <w:bCs/>
          <w:sz w:val="22"/>
          <w:lang w:val="es-ES"/>
        </w:rPr>
      </w:pPr>
    </w:p>
    <w:p w14:paraId="3AB43C71" w14:textId="3525E3E5" w:rsidR="004F1A81" w:rsidRDefault="004F1A81" w:rsidP="004F1A81">
      <w:pPr>
        <w:ind w:left="709" w:right="709"/>
        <w:jc w:val="both"/>
        <w:rPr>
          <w:rFonts w:ascii="Arial" w:hAnsi="Arial" w:cs="Arial"/>
          <w:noProof/>
          <w:sz w:val="22"/>
          <w:lang w:val="es-ES_tradnl"/>
        </w:rPr>
      </w:pPr>
      <w:r w:rsidRPr="00345970">
        <w:rPr>
          <w:rFonts w:ascii="Arial" w:hAnsi="Arial" w:cs="Arial"/>
          <w:noProof/>
          <w:sz w:val="22"/>
          <w:lang w:val="es-ES_tradnl"/>
        </w:rPr>
        <w:t>«1.</w:t>
      </w:r>
      <w:r>
        <w:rPr>
          <w:rFonts w:ascii="Arial" w:hAnsi="Arial" w:cs="Arial"/>
          <w:noProof/>
          <w:sz w:val="22"/>
          <w:lang w:val="es-ES_tradnl"/>
        </w:rPr>
        <w:t xml:space="preserve"> </w:t>
      </w:r>
      <w:r w:rsidRPr="00345970">
        <w:rPr>
          <w:rFonts w:ascii="Arial" w:hAnsi="Arial" w:cs="Arial"/>
          <w:noProof/>
          <w:sz w:val="22"/>
          <w:lang w:val="es-ES_tradnl"/>
        </w:rPr>
        <w:t>Si los conceptos que rinde Colombia Compra Eficiente en ejercicio de sus funciones tienen el carácter de ley, decreto o norma reglamentaria de la contratación estatal. 2. Si los conceptos que rinde Colombia Compra Eficiente en ejercicio de sus funciones son de obligatorio cumplimiento para las entidades del Estado y particulares que ejercen funciones administrativas. 3. Si el desconocimiento de los conceptos que rinde Colombia Compra Eficiente en ejercicio de sus funciones genera la nulidad de la actuación del Estado por violar la ley»</w:t>
      </w:r>
      <w:r>
        <w:rPr>
          <w:rFonts w:ascii="Arial" w:hAnsi="Arial" w:cs="Arial"/>
          <w:noProof/>
          <w:sz w:val="22"/>
          <w:lang w:val="es-ES_tradnl"/>
        </w:rPr>
        <w:t>.</w:t>
      </w:r>
    </w:p>
    <w:p w14:paraId="5A10DA88" w14:textId="77777777" w:rsidR="004F1A81" w:rsidRDefault="004F1A81" w:rsidP="00AC2BAF">
      <w:pPr>
        <w:ind w:left="709" w:right="709"/>
        <w:jc w:val="both"/>
        <w:rPr>
          <w:rFonts w:ascii="Arial" w:hAnsi="Arial" w:cs="Arial"/>
          <w:bCs/>
          <w:sz w:val="22"/>
          <w:lang w:val="es-ES"/>
        </w:rPr>
      </w:pPr>
    </w:p>
    <w:p w14:paraId="33251A00" w14:textId="579075FE" w:rsidR="00E64C1B" w:rsidRDefault="004E712D" w:rsidP="00295D8A">
      <w:pPr>
        <w:spacing w:after="120" w:line="276" w:lineRule="auto"/>
        <w:jc w:val="both"/>
        <w:rPr>
          <w:rStyle w:val="normaltextrun"/>
          <w:rFonts w:ascii="Arial" w:hAnsi="Arial" w:cs="Arial"/>
          <w:sz w:val="22"/>
          <w:shd w:val="clear" w:color="auto" w:fill="FFFFFF"/>
        </w:rPr>
      </w:pPr>
      <w:r>
        <w:rPr>
          <w:rFonts w:ascii="Arial" w:hAnsi="Arial" w:cs="Arial"/>
          <w:bCs/>
          <w:sz w:val="22"/>
          <w:lang w:val="es-ES"/>
        </w:rPr>
        <w:t xml:space="preserve">De las anteriores consideraciones </w:t>
      </w:r>
      <w:r w:rsidR="004F1A81">
        <w:rPr>
          <w:rFonts w:ascii="Arial" w:hAnsi="Arial" w:cs="Arial"/>
          <w:bCs/>
          <w:sz w:val="22"/>
          <w:lang w:val="es-ES"/>
        </w:rPr>
        <w:t xml:space="preserve">realizadas en este concepto, </w:t>
      </w:r>
      <w:r>
        <w:rPr>
          <w:rFonts w:ascii="Arial" w:hAnsi="Arial" w:cs="Arial"/>
          <w:bCs/>
          <w:sz w:val="22"/>
          <w:lang w:val="es-ES"/>
        </w:rPr>
        <w:t xml:space="preserve">se </w:t>
      </w:r>
      <w:r w:rsidR="004F1A81">
        <w:rPr>
          <w:rFonts w:ascii="Arial" w:hAnsi="Arial" w:cs="Arial"/>
          <w:bCs/>
          <w:sz w:val="22"/>
          <w:lang w:val="es-ES"/>
        </w:rPr>
        <w:t>c</w:t>
      </w:r>
      <w:r>
        <w:rPr>
          <w:rFonts w:ascii="Arial" w:hAnsi="Arial" w:cs="Arial"/>
          <w:bCs/>
          <w:sz w:val="22"/>
          <w:lang w:val="es-ES"/>
        </w:rPr>
        <w:t>ol</w:t>
      </w:r>
      <w:r w:rsidR="004F1A81">
        <w:rPr>
          <w:rFonts w:ascii="Arial" w:hAnsi="Arial" w:cs="Arial"/>
          <w:bCs/>
          <w:sz w:val="22"/>
          <w:lang w:val="es-ES"/>
        </w:rPr>
        <w:t>ige</w:t>
      </w:r>
      <w:r>
        <w:rPr>
          <w:rFonts w:ascii="Arial" w:hAnsi="Arial" w:cs="Arial"/>
          <w:bCs/>
          <w:sz w:val="22"/>
          <w:lang w:val="es-ES"/>
        </w:rPr>
        <w:t xml:space="preserve"> </w:t>
      </w:r>
      <w:r w:rsidRPr="009427EF">
        <w:rPr>
          <w:rFonts w:ascii="Arial" w:hAnsi="Arial" w:cs="Arial"/>
          <w:bCs/>
          <w:sz w:val="22"/>
          <w:lang w:val="es-ES"/>
        </w:rPr>
        <w:t xml:space="preserve">que los conceptos emitidos por las autoridades al responder peticiones realizadas en ejercicio del derecho a formular consultas no son de obligatorio cumplimiento o de </w:t>
      </w:r>
      <w:r>
        <w:rPr>
          <w:rFonts w:ascii="Arial" w:hAnsi="Arial" w:cs="Arial"/>
          <w:bCs/>
          <w:sz w:val="22"/>
          <w:lang w:val="es-ES"/>
        </w:rPr>
        <w:t>forzosa</w:t>
      </w:r>
      <w:r w:rsidRPr="009427EF">
        <w:rPr>
          <w:rFonts w:ascii="Arial" w:hAnsi="Arial" w:cs="Arial"/>
          <w:bCs/>
          <w:sz w:val="22"/>
          <w:lang w:val="es-ES"/>
        </w:rPr>
        <w:t xml:space="preserve"> ejecución</w:t>
      </w:r>
      <w:r w:rsidR="00305284">
        <w:rPr>
          <w:rFonts w:ascii="Arial" w:hAnsi="Arial" w:cs="Arial"/>
          <w:bCs/>
          <w:sz w:val="22"/>
          <w:lang w:val="es-ES"/>
        </w:rPr>
        <w:t xml:space="preserve">, pues no </w:t>
      </w:r>
      <w:r w:rsidRPr="009427EF">
        <w:rPr>
          <w:rFonts w:ascii="Arial" w:hAnsi="Arial" w:cs="Arial"/>
          <w:bCs/>
          <w:sz w:val="22"/>
          <w:lang w:val="es-ES"/>
        </w:rPr>
        <w:t xml:space="preserve"> tienen efectos vinculantes. Las respuestas emitidas como concepto, entonces, consisten en la posición hermenéutica que las entidades tienen respecto del ordenamiento jurídico</w:t>
      </w:r>
      <w:r w:rsidR="004F1A81">
        <w:rPr>
          <w:rFonts w:ascii="Arial" w:hAnsi="Arial" w:cs="Arial"/>
          <w:bCs/>
          <w:sz w:val="22"/>
          <w:lang w:val="es-ES"/>
        </w:rPr>
        <w:t>.</w:t>
      </w:r>
    </w:p>
    <w:p w14:paraId="30AFE2A2" w14:textId="3D55667E" w:rsidR="00E64C1B" w:rsidRDefault="004F1A81" w:rsidP="004E712D">
      <w:pPr>
        <w:spacing w:after="120" w:line="276" w:lineRule="auto"/>
        <w:ind w:firstLine="708"/>
        <w:jc w:val="both"/>
        <w:rPr>
          <w:rStyle w:val="normaltextrun"/>
          <w:rFonts w:ascii="Arial" w:hAnsi="Arial" w:cs="Arial"/>
          <w:sz w:val="22"/>
          <w:shd w:val="clear" w:color="auto" w:fill="FFFFFF"/>
        </w:rPr>
      </w:pPr>
      <w:r>
        <w:rPr>
          <w:rStyle w:val="normaltextrun"/>
          <w:rFonts w:ascii="Arial" w:hAnsi="Arial" w:cs="Arial"/>
          <w:sz w:val="22"/>
          <w:shd w:val="clear" w:color="auto" w:fill="FFFFFF"/>
        </w:rPr>
        <w:t>En particular</w:t>
      </w:r>
      <w:r w:rsidR="004E712D">
        <w:rPr>
          <w:rStyle w:val="normaltextrun"/>
          <w:rFonts w:ascii="Arial" w:hAnsi="Arial" w:cs="Arial"/>
          <w:sz w:val="22"/>
          <w:shd w:val="clear" w:color="auto" w:fill="FFFFFF"/>
        </w:rPr>
        <w:t xml:space="preserve">, los conceptos emitidos por </w:t>
      </w:r>
      <w:r>
        <w:rPr>
          <w:rFonts w:ascii="Arial" w:hAnsi="Arial" w:cs="Arial"/>
          <w:sz w:val="22"/>
        </w:rPr>
        <w:t>l</w:t>
      </w:r>
      <w:r w:rsidR="004E712D" w:rsidRPr="00BF551C">
        <w:rPr>
          <w:rFonts w:ascii="Arial" w:hAnsi="Arial" w:cs="Arial"/>
          <w:sz w:val="22"/>
        </w:rPr>
        <w:t xml:space="preserve">a </w:t>
      </w:r>
      <w:r w:rsidR="004E712D" w:rsidRPr="00373E13">
        <w:rPr>
          <w:rFonts w:ascii="Arial" w:hAnsi="Arial" w:cs="Arial"/>
          <w:sz w:val="22"/>
        </w:rPr>
        <w:t>Agencia Nacional de Contratación Pública ― Colombia Compra Eficiente</w:t>
      </w:r>
      <w:r w:rsidR="004E712D">
        <w:rPr>
          <w:rFonts w:ascii="Arial" w:hAnsi="Arial" w:cs="Arial"/>
          <w:sz w:val="22"/>
        </w:rPr>
        <w:t xml:space="preserve">, </w:t>
      </w:r>
      <w:r>
        <w:rPr>
          <w:rFonts w:ascii="Arial" w:hAnsi="Arial" w:cs="Arial"/>
          <w:sz w:val="22"/>
        </w:rPr>
        <w:t>en desarrollo de su función de a</w:t>
      </w:r>
      <w:r w:rsidRPr="005D19DA">
        <w:rPr>
          <w:rFonts w:ascii="Arial" w:hAnsi="Arial" w:cs="Arial"/>
          <w:sz w:val="22"/>
        </w:rPr>
        <w:t>bsolver consultas que versen sobre la aplicación de normas de carácter general en materia de contratación pública</w:t>
      </w:r>
      <w:r>
        <w:rPr>
          <w:rFonts w:ascii="Arial" w:hAnsi="Arial" w:cs="Arial"/>
          <w:sz w:val="22"/>
        </w:rPr>
        <w:t xml:space="preserve">, </w:t>
      </w:r>
      <w:r w:rsidR="004E712D">
        <w:rPr>
          <w:rFonts w:ascii="Arial" w:hAnsi="Arial" w:cs="Arial"/>
          <w:sz w:val="22"/>
        </w:rPr>
        <w:t>no tiene</w:t>
      </w:r>
      <w:r>
        <w:rPr>
          <w:rFonts w:ascii="Arial" w:hAnsi="Arial" w:cs="Arial"/>
          <w:sz w:val="22"/>
        </w:rPr>
        <w:t>n</w:t>
      </w:r>
      <w:r w:rsidR="004E712D">
        <w:rPr>
          <w:rFonts w:ascii="Arial" w:hAnsi="Arial" w:cs="Arial"/>
          <w:sz w:val="22"/>
        </w:rPr>
        <w:t xml:space="preserve"> fuerza vinculante, ni ostentan la característica de una ley</w:t>
      </w:r>
      <w:r>
        <w:rPr>
          <w:rFonts w:ascii="Arial" w:hAnsi="Arial" w:cs="Arial"/>
          <w:sz w:val="22"/>
        </w:rPr>
        <w:t xml:space="preserve"> o reglamento</w:t>
      </w:r>
      <w:r w:rsidR="004E712D">
        <w:rPr>
          <w:rFonts w:ascii="Arial" w:hAnsi="Arial" w:cs="Arial"/>
          <w:sz w:val="22"/>
        </w:rPr>
        <w:t>, como consecuencia de ello no son de obligatorio cumplimiento y su desconocimiento</w:t>
      </w:r>
      <w:r>
        <w:rPr>
          <w:rFonts w:ascii="Arial" w:hAnsi="Arial" w:cs="Arial"/>
          <w:sz w:val="22"/>
        </w:rPr>
        <w:t xml:space="preserve">, </w:t>
      </w:r>
      <w:r>
        <w:rPr>
          <w:rFonts w:ascii="Arial" w:hAnsi="Arial" w:cs="Arial"/>
          <w:i/>
          <w:iCs/>
          <w:sz w:val="22"/>
        </w:rPr>
        <w:t>per se,</w:t>
      </w:r>
      <w:r w:rsidR="004E712D">
        <w:rPr>
          <w:rFonts w:ascii="Arial" w:hAnsi="Arial" w:cs="Arial"/>
          <w:sz w:val="22"/>
        </w:rPr>
        <w:t xml:space="preserve"> no es causal para invocar la nulidad de un acto administrativo.</w:t>
      </w:r>
    </w:p>
    <w:p w14:paraId="544609D3" w14:textId="3CFF1235" w:rsidR="000920F0" w:rsidRPr="00295D8A" w:rsidRDefault="000920F0" w:rsidP="00B80A0C">
      <w:pPr>
        <w:spacing w:line="276" w:lineRule="auto"/>
        <w:jc w:val="both"/>
        <w:rPr>
          <w:rFonts w:ascii="Arial" w:hAnsi="Arial" w:cs="Arial"/>
          <w:noProof/>
          <w:sz w:val="22"/>
          <w:lang w:val="es-ES_tradnl"/>
        </w:rPr>
      </w:pPr>
      <w:r w:rsidRPr="00295D8A">
        <w:rPr>
          <w:rFonts w:ascii="Arial" w:hAnsi="Arial" w:cs="Arial"/>
          <w:noProof/>
          <w:sz w:val="22"/>
          <w:lang w:val="es-ES_tradnl"/>
        </w:rPr>
        <w:t>Este concepto tiene el alcance previsto en el artículo 28 del Código de Procedimiento Administrativo y de lo Contencioso Administrativo</w:t>
      </w:r>
      <w:r w:rsidR="00A568E5" w:rsidRPr="00295D8A">
        <w:rPr>
          <w:rFonts w:ascii="Arial" w:hAnsi="Arial" w:cs="Arial"/>
          <w:noProof/>
          <w:sz w:val="22"/>
          <w:lang w:val="es-ES_tradnl"/>
        </w:rPr>
        <w:t>.</w:t>
      </w:r>
    </w:p>
    <w:p w14:paraId="72B1ECAA" w14:textId="77777777" w:rsidR="00150A83" w:rsidRPr="00295D8A" w:rsidRDefault="00150A83" w:rsidP="00F106B5">
      <w:pPr>
        <w:spacing w:line="276" w:lineRule="auto"/>
        <w:jc w:val="both"/>
        <w:rPr>
          <w:rFonts w:ascii="Arial" w:hAnsi="Arial" w:cs="Arial"/>
          <w:noProof/>
          <w:sz w:val="22"/>
          <w:lang w:val="es-ES_tradnl"/>
        </w:rPr>
      </w:pPr>
    </w:p>
    <w:p w14:paraId="2A352265" w14:textId="77777777" w:rsidR="000920F0" w:rsidRPr="00295D8A" w:rsidRDefault="000920F0" w:rsidP="00F106B5">
      <w:pPr>
        <w:spacing w:line="276" w:lineRule="auto"/>
        <w:jc w:val="both"/>
        <w:rPr>
          <w:rFonts w:ascii="Arial" w:hAnsi="Arial" w:cs="Arial"/>
          <w:noProof/>
          <w:sz w:val="22"/>
          <w:lang w:val="es-ES_tradnl"/>
        </w:rPr>
      </w:pPr>
      <w:r w:rsidRPr="00295D8A">
        <w:rPr>
          <w:rFonts w:ascii="Arial" w:hAnsi="Arial" w:cs="Arial"/>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295D8A" w:rsidRDefault="00033726" w:rsidP="00033726">
      <w:pPr>
        <w:rPr>
          <w:rFonts w:ascii="Arial" w:eastAsia="Times New Roman" w:hAnsi="Arial" w:cs="Arial"/>
          <w:sz w:val="22"/>
          <w:lang w:val="es-CO" w:eastAsia="es-CO"/>
        </w:rPr>
      </w:pPr>
      <w:bookmarkStart w:id="9" w:name="_Hlk50986665"/>
      <w:bookmarkStart w:id="10" w:name="_Hlk55258198"/>
      <w:bookmarkEnd w:id="2"/>
      <w:r w:rsidRPr="00295D8A">
        <w:rPr>
          <w:rFonts w:ascii="Arial" w:hAnsi="Arial" w:cs="Arial"/>
          <w:sz w:val="22"/>
          <w:lang w:eastAsia="es-CO"/>
        </w:rPr>
        <w:t>Atentamente,</w:t>
      </w:r>
    </w:p>
    <w:p w14:paraId="48343DC8" w14:textId="77777777" w:rsidR="00033726" w:rsidRPr="00295D8A" w:rsidRDefault="00033726" w:rsidP="00033726">
      <w:pPr>
        <w:rPr>
          <w:rFonts w:ascii="Arial" w:hAnsi="Arial" w:cs="Arial"/>
          <w:sz w:val="22"/>
          <w:lang w:eastAsia="es-CO"/>
        </w:rPr>
      </w:pPr>
    </w:p>
    <w:p w14:paraId="17330A55" w14:textId="3A1C1503" w:rsidR="00033726" w:rsidRPr="00295D8A" w:rsidRDefault="000D0D9F" w:rsidP="00033726">
      <w:pPr>
        <w:jc w:val="center"/>
        <w:rPr>
          <w:rFonts w:ascii="Arial" w:hAnsi="Arial" w:cs="Arial"/>
          <w:sz w:val="18"/>
          <w:szCs w:val="20"/>
          <w:lang w:eastAsia="es-CO"/>
        </w:rPr>
      </w:pPr>
      <w:r>
        <w:rPr>
          <w:noProof/>
        </w:rPr>
        <w:drawing>
          <wp:inline distT="0" distB="0" distL="0" distR="0" wp14:anchorId="625EEB74" wp14:editId="56AC6923">
            <wp:extent cx="2513742" cy="10287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396" t="56163" r="24394" b="24104"/>
                    <a:stretch/>
                  </pic:blipFill>
                  <pic:spPr bwMode="auto">
                    <a:xfrm>
                      <a:off x="0" y="0"/>
                      <a:ext cx="2557298" cy="1046525"/>
                    </a:xfrm>
                    <a:prstGeom prst="rect">
                      <a:avLst/>
                    </a:prstGeom>
                    <a:ln>
                      <a:noFill/>
                    </a:ln>
                    <a:extLst>
                      <a:ext uri="{53640926-AAD7-44D8-BBD7-CCE9431645EC}">
                        <a14:shadowObscured xmlns:a14="http://schemas.microsoft.com/office/drawing/2010/main"/>
                      </a:ext>
                    </a:extLst>
                  </pic:spPr>
                </pic:pic>
              </a:graphicData>
            </a:graphic>
          </wp:inline>
        </w:drawing>
      </w:r>
    </w:p>
    <w:p w14:paraId="19BFACF1" w14:textId="49018464" w:rsidR="00033726" w:rsidRPr="00295D8A" w:rsidRDefault="004E712D" w:rsidP="00033726">
      <w:pPr>
        <w:jc w:val="center"/>
        <w:rPr>
          <w:rFonts w:ascii="Arial" w:hAnsi="Arial" w:cs="Arial"/>
          <w:sz w:val="18"/>
          <w:szCs w:val="20"/>
          <w:lang w:eastAsia="es-CO"/>
        </w:rPr>
      </w:pPr>
      <w:r>
        <w:rPr>
          <w:rFonts w:ascii="Arial" w:hAnsi="Arial" w:cs="Arial"/>
          <w:sz w:val="18"/>
          <w:szCs w:val="20"/>
          <w:lang w:eastAsia="es-CO"/>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5D8A" w:rsidRPr="00295D8A" w14:paraId="6B2C663A" w14:textId="77777777" w:rsidTr="00C22748">
        <w:trPr>
          <w:trHeight w:val="315"/>
        </w:trPr>
        <w:tc>
          <w:tcPr>
            <w:tcW w:w="488" w:type="dxa"/>
            <w:vAlign w:val="center"/>
            <w:hideMark/>
          </w:tcPr>
          <w:p w14:paraId="695A653A" w14:textId="77777777" w:rsidR="00033726" w:rsidRPr="00295D8A" w:rsidRDefault="00033726" w:rsidP="00C22748">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BEA4D71" w14:textId="6B5B4FDC" w:rsidR="00033726" w:rsidRPr="00295D8A" w:rsidRDefault="004E712D" w:rsidP="00C22748">
            <w:pPr>
              <w:rPr>
                <w:rFonts w:ascii="Arial" w:hAnsi="Arial" w:cs="Arial"/>
                <w:sz w:val="16"/>
                <w:szCs w:val="16"/>
                <w:lang w:eastAsia="es-ES"/>
              </w:rPr>
            </w:pPr>
            <w:r>
              <w:rPr>
                <w:rFonts w:ascii="Arial" w:hAnsi="Arial" w:cs="Arial"/>
                <w:sz w:val="16"/>
                <w:szCs w:val="16"/>
                <w:lang w:eastAsia="es-ES"/>
              </w:rPr>
              <w:t>Kamal Abdul Nassar Montoya</w:t>
            </w:r>
          </w:p>
          <w:p w14:paraId="76A9CD0D" w14:textId="2D85FCED" w:rsidR="00033726" w:rsidRPr="00295D8A" w:rsidRDefault="004E712D" w:rsidP="00C22748">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295D8A" w:rsidRPr="00295D8A" w14:paraId="24F7903D" w14:textId="77777777" w:rsidTr="00C22748">
        <w:trPr>
          <w:trHeight w:val="330"/>
        </w:trPr>
        <w:tc>
          <w:tcPr>
            <w:tcW w:w="488" w:type="dxa"/>
            <w:vAlign w:val="center"/>
            <w:hideMark/>
          </w:tcPr>
          <w:p w14:paraId="215ABEAD" w14:textId="77777777" w:rsidR="00033726" w:rsidRPr="00295D8A" w:rsidRDefault="00033726" w:rsidP="00C22748">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51B336" w14:textId="5C0F10BA" w:rsidR="00033726" w:rsidRPr="00295D8A" w:rsidRDefault="004E712D" w:rsidP="00C22748">
            <w:pPr>
              <w:rPr>
                <w:rFonts w:ascii="Arial" w:hAnsi="Arial" w:cs="Arial"/>
                <w:sz w:val="16"/>
                <w:szCs w:val="16"/>
                <w:lang w:eastAsia="es-ES"/>
              </w:rPr>
            </w:pPr>
            <w:r>
              <w:rPr>
                <w:rFonts w:ascii="Arial" w:hAnsi="Arial" w:cs="Arial"/>
                <w:sz w:val="16"/>
                <w:szCs w:val="16"/>
                <w:lang w:eastAsia="es-ES"/>
              </w:rPr>
              <w:t>Sebastián Ramírez Grisales</w:t>
            </w:r>
          </w:p>
          <w:p w14:paraId="2654F995" w14:textId="77777777" w:rsidR="00033726" w:rsidRPr="00295D8A" w:rsidRDefault="00033726" w:rsidP="00C22748">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295D8A" w:rsidRPr="00295D8A" w14:paraId="12FFD112" w14:textId="77777777" w:rsidTr="00C22748">
        <w:trPr>
          <w:trHeight w:val="300"/>
        </w:trPr>
        <w:tc>
          <w:tcPr>
            <w:tcW w:w="488" w:type="dxa"/>
            <w:vAlign w:val="center"/>
            <w:hideMark/>
          </w:tcPr>
          <w:p w14:paraId="48653619" w14:textId="77777777" w:rsidR="00033726" w:rsidRPr="00295D8A" w:rsidRDefault="00033726" w:rsidP="00C22748">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C22748">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C22748">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C22748">
        <w:trPr>
          <w:trHeight w:val="300"/>
        </w:trPr>
        <w:tc>
          <w:tcPr>
            <w:tcW w:w="488" w:type="dxa"/>
            <w:vAlign w:val="center"/>
            <w:hideMark/>
          </w:tcPr>
          <w:p w14:paraId="7B045DBA" w14:textId="77777777" w:rsidR="00033726" w:rsidRPr="00295D8A" w:rsidRDefault="00033726" w:rsidP="00C22748">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C22748">
            <w:pPr>
              <w:rPr>
                <w:rFonts w:ascii="Arial" w:hAnsi="Arial" w:cs="Arial"/>
                <w:sz w:val="16"/>
                <w:szCs w:val="16"/>
                <w:lang w:eastAsia="es-ES"/>
              </w:rPr>
            </w:pPr>
            <w:r w:rsidRPr="00295D8A">
              <w:rPr>
                <w:rFonts w:ascii="Arial" w:hAnsi="Arial" w:cs="Arial"/>
                <w:sz w:val="16"/>
                <w:szCs w:val="16"/>
                <w:lang w:eastAsia="es-ES"/>
              </w:rPr>
              <w:t>0</w:t>
            </w:r>
          </w:p>
        </w:tc>
        <w:bookmarkEnd w:id="9"/>
      </w:tr>
      <w:bookmarkEnd w:id="10"/>
    </w:tbl>
    <w:p w14:paraId="7EBF297E" w14:textId="77777777" w:rsidR="007B0854" w:rsidRPr="00295D8A" w:rsidRDefault="007B0854" w:rsidP="006E3C66">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96ED" w14:textId="77777777" w:rsidR="00BD04BC" w:rsidRDefault="00BD04BC">
      <w:r>
        <w:separator/>
      </w:r>
    </w:p>
  </w:endnote>
  <w:endnote w:type="continuationSeparator" w:id="0">
    <w:p w14:paraId="0DF68CCC" w14:textId="77777777" w:rsidR="00BD04BC" w:rsidRDefault="00BD04BC">
      <w:r>
        <w:continuationSeparator/>
      </w:r>
    </w:p>
  </w:endnote>
  <w:endnote w:type="continuationNotice" w:id="1">
    <w:p w14:paraId="57485ACF" w14:textId="77777777" w:rsidR="00BD04BC" w:rsidRDefault="00BD0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C22748" w:rsidRDefault="00C22748" w:rsidP="00856133">
    <w:pPr>
      <w:pStyle w:val="Sinespaciado"/>
      <w:jc w:val="right"/>
      <w:rPr>
        <w:rFonts w:ascii="Arial" w:hAnsi="Arial" w:cs="Arial"/>
        <w:sz w:val="18"/>
        <w:szCs w:val="18"/>
      </w:rPr>
    </w:pPr>
  </w:p>
  <w:p w14:paraId="512F463F" w14:textId="54B3CCBC" w:rsidR="00C22748" w:rsidRPr="008217B7" w:rsidRDefault="00C22748"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C22748" w:rsidRDefault="00C22748"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C22748" w:rsidRDefault="00C22748" w:rsidP="00856133">
    <w:pPr>
      <w:pStyle w:val="Piedepgina"/>
      <w:jc w:val="center"/>
      <w:rPr>
        <w:lang w:val="es-ES"/>
      </w:rPr>
    </w:pPr>
  </w:p>
  <w:p w14:paraId="70077B90" w14:textId="77777777" w:rsidR="00C22748" w:rsidRPr="007B0854" w:rsidRDefault="00C22748" w:rsidP="00856133">
    <w:pPr>
      <w:pStyle w:val="Piedepgina"/>
      <w:jc w:val="center"/>
      <w:rPr>
        <w:lang w:val="es-ES"/>
      </w:rPr>
    </w:pPr>
  </w:p>
  <w:p w14:paraId="6C0EFC49" w14:textId="77777777" w:rsidR="00C22748" w:rsidRPr="00856133" w:rsidRDefault="00C22748"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5876" w14:textId="77777777" w:rsidR="00BD04BC" w:rsidRDefault="00BD04BC">
      <w:r>
        <w:separator/>
      </w:r>
    </w:p>
  </w:footnote>
  <w:footnote w:type="continuationSeparator" w:id="0">
    <w:p w14:paraId="1F45883F" w14:textId="77777777" w:rsidR="00BD04BC" w:rsidRDefault="00BD04BC">
      <w:r>
        <w:continuationSeparator/>
      </w:r>
    </w:p>
  </w:footnote>
  <w:footnote w:type="continuationNotice" w:id="1">
    <w:p w14:paraId="18916589" w14:textId="77777777" w:rsidR="00BD04BC" w:rsidRDefault="00BD04BC"/>
  </w:footnote>
  <w:footnote w:id="2">
    <w:p w14:paraId="55D6C52B" w14:textId="285DD57B" w:rsidR="00C22748" w:rsidRPr="00CE5E6B" w:rsidRDefault="00C22748" w:rsidP="002D781D">
      <w:pPr>
        <w:pStyle w:val="Textonotapie"/>
        <w:ind w:firstLine="709"/>
        <w:jc w:val="both"/>
        <w:rPr>
          <w:rFonts w:ascii="Arial" w:hAnsi="Arial" w:cs="Arial"/>
          <w:sz w:val="19"/>
          <w:szCs w:val="19"/>
          <w:lang w:val="es-ES"/>
        </w:rPr>
      </w:pPr>
      <w:r w:rsidRPr="00CE5E6B">
        <w:rPr>
          <w:rFonts w:ascii="Arial" w:hAnsi="Arial" w:cs="Arial"/>
          <w:sz w:val="19"/>
          <w:szCs w:val="19"/>
          <w:lang w:val="es-ES"/>
        </w:rPr>
        <w:footnoteRef/>
      </w:r>
      <w:r w:rsidRPr="00CE5E6B">
        <w:rPr>
          <w:rFonts w:ascii="Arial" w:hAnsi="Arial" w:cs="Arial"/>
          <w:sz w:val="19"/>
          <w:szCs w:val="19"/>
          <w:lang w:val="es-ES"/>
        </w:rPr>
        <w:t xml:space="preserve"> </w:t>
      </w:r>
      <w:r w:rsidR="00132D20">
        <w:rPr>
          <w:rFonts w:ascii="Arial" w:hAnsi="Arial" w:cs="Arial"/>
          <w:sz w:val="19"/>
          <w:szCs w:val="19"/>
          <w:lang w:val="es-ES"/>
        </w:rPr>
        <w:t>«Artículo</w:t>
      </w:r>
      <w:r w:rsidR="00132D20" w:rsidRPr="00CE5E6B">
        <w:rPr>
          <w:rFonts w:ascii="Arial" w:hAnsi="Arial" w:cs="Arial"/>
          <w:sz w:val="19"/>
          <w:szCs w:val="19"/>
          <w:lang w:val="es-ES"/>
        </w:rPr>
        <w:t xml:space="preserve"> </w:t>
      </w:r>
      <w:r w:rsidRPr="00CE5E6B">
        <w:rPr>
          <w:rFonts w:ascii="Arial" w:hAnsi="Arial" w:cs="Arial"/>
          <w:sz w:val="19"/>
          <w:szCs w:val="19"/>
          <w:lang w:val="es-ES"/>
        </w:rPr>
        <w:t>3°. Funciones. La Agencia Nacional de Contratación Pública –Colombia Compra Eficiente– ejercerá las siguientes funciones:</w:t>
      </w:r>
    </w:p>
    <w:p w14:paraId="2B56F69D" w14:textId="02161CE4" w:rsidR="00C22748" w:rsidRPr="00CE5E6B" w:rsidRDefault="00132D20"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p>
    <w:p w14:paraId="423F9F68" w14:textId="255F1120" w:rsidR="00C22748" w:rsidRPr="00CE5E6B" w:rsidRDefault="00132D20"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p>
    <w:p w14:paraId="1DD31F5E" w14:textId="4B20B83E" w:rsidR="00C22748" w:rsidRPr="00CE5E6B" w:rsidRDefault="00132D20"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3. Coordinar con las demás entidades públicas las gestiones necesarias para el cumplimiento del objetivo de la Agencia.</w:t>
      </w:r>
    </w:p>
    <w:p w14:paraId="476710AC" w14:textId="4148F52B" w:rsidR="00C22748" w:rsidRPr="00CE5E6B" w:rsidRDefault="00132D20"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4. Hacer estudios, diagnósticos, estadísticas en materia de compras y contratación con recursos del Estado, buscando la efectividad entre la oferta y la demanda en el mercado de compras y contratación pública.</w:t>
      </w:r>
    </w:p>
    <w:p w14:paraId="57F760D0" w14:textId="26F259E0" w:rsidR="00C22748" w:rsidRPr="00CE5E6B" w:rsidRDefault="00132D20"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5. Absolver consultas sobre la aplicación de normas de carácter general y expedir circulares externas en materia de compras y contratación pública.</w:t>
      </w:r>
    </w:p>
    <w:p w14:paraId="4849EC98" w14:textId="66D05865" w:rsidR="00C22748" w:rsidRPr="00CE5E6B" w:rsidRDefault="00132D20"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6. Brindar apoyo al Gobierno Nacional en la negociación internacional en materia de compras y contratación pública.</w:t>
      </w:r>
    </w:p>
    <w:p w14:paraId="570665AC" w14:textId="37E61399" w:rsidR="00C22748" w:rsidRPr="00CE5E6B" w:rsidRDefault="00132D20"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7. Diseñar, organizar y celebrar los acuerdos marco de precios y demás mecanismos de agregación de demanda de que trata el artículo </w:t>
      </w:r>
      <w:hyperlink r:id="rId1" w:anchor="2" w:history="1">
        <w:r w:rsidR="00C22748" w:rsidRPr="00CE5E6B">
          <w:rPr>
            <w:sz w:val="19"/>
            <w:szCs w:val="19"/>
            <w:lang w:val="es-ES"/>
          </w:rPr>
          <w:t>2°</w:t>
        </w:r>
      </w:hyperlink>
      <w:r w:rsidR="00C22748" w:rsidRPr="00CE5E6B">
        <w:rPr>
          <w:rFonts w:ascii="Arial" w:hAnsi="Arial" w:cs="Arial"/>
          <w:sz w:val="19"/>
          <w:szCs w:val="19"/>
          <w:lang w:val="es-ES"/>
        </w:rPr>
        <w:t> de la Ley 1150 de 2007, de acuerdo con los procedimientos que se establezcan para el efecto.</w:t>
      </w:r>
    </w:p>
    <w:p w14:paraId="2B776B40" w14:textId="5A6FF5F1" w:rsidR="00C22748" w:rsidRPr="00CE5E6B" w:rsidRDefault="00132D20"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1F5A4214" w14:textId="143AFD30" w:rsidR="00C22748" w:rsidRPr="00CE5E6B" w:rsidRDefault="00132D20"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9. Desarrollar mecanismos de apoyo a los oferentes que les permitan una mayor y mejor participación en los procesos de compras y contratación pública de las entidades estatales.</w:t>
      </w:r>
    </w:p>
    <w:p w14:paraId="64A5CC36" w14:textId="360FDDB9" w:rsidR="00C22748" w:rsidRPr="00CE5E6B" w:rsidRDefault="00132D20" w:rsidP="00A80F6C">
      <w:pPr>
        <w:pStyle w:val="Textonotapie"/>
        <w:ind w:firstLine="709"/>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10. Difundir las normas, reglas, procedimientos, medios tecnológicos y mejores prácticas para las compras y la contratación pública; y promover y adelantar con el apoyo y coordinación de otras entidades públicas cuyo objeto se los permita, la capacitación que considere necesaria, a fin de orientar a los partícipes en el proceso contractual.</w:t>
      </w:r>
    </w:p>
    <w:p w14:paraId="47981061" w14:textId="19B9E065" w:rsidR="00C22748" w:rsidRPr="00CE5E6B" w:rsidRDefault="00132D20">
      <w:pPr>
        <w:pStyle w:val="Textonotapie"/>
        <w:ind w:firstLine="709"/>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11. Brindar apoyo a las entidades territoriales para la adecuada aplicación de las políticas, instrumentos y herramientas en materia de compras y contratación pública.</w:t>
      </w:r>
    </w:p>
    <w:p w14:paraId="2FB92E22" w14:textId="251F2BF5" w:rsidR="00C22748" w:rsidRPr="00CE5E6B" w:rsidRDefault="00132D20">
      <w:pPr>
        <w:pStyle w:val="Textonotapie"/>
        <w:ind w:firstLine="709"/>
        <w:jc w:val="both"/>
        <w:rPr>
          <w:rFonts w:ascii="Arial" w:hAnsi="Arial" w:cs="Arial"/>
          <w:sz w:val="19"/>
          <w:szCs w:val="19"/>
          <w:lang w:val="es-ES"/>
        </w:rPr>
      </w:pPr>
      <w:r>
        <w:rPr>
          <w:rFonts w:ascii="Arial" w:hAnsi="Arial" w:cs="Arial"/>
          <w:sz w:val="19"/>
          <w:szCs w:val="19"/>
          <w:lang w:val="es-ES"/>
        </w:rPr>
        <w:t>»</w:t>
      </w:r>
      <w:r w:rsidR="00C22748" w:rsidRPr="00CE5E6B">
        <w:rPr>
          <w:rFonts w:ascii="Arial" w:hAnsi="Arial" w:cs="Arial"/>
          <w:sz w:val="19"/>
          <w:szCs w:val="19"/>
          <w:lang w:val="es-ES"/>
        </w:rPr>
        <w:t>12. Las demás funciones asignadas que correspondan a la naturaleza de la entidad</w:t>
      </w:r>
      <w:r>
        <w:rPr>
          <w:rFonts w:ascii="Arial" w:hAnsi="Arial" w:cs="Arial"/>
          <w:sz w:val="19"/>
          <w:szCs w:val="19"/>
          <w:lang w:val="es-ES"/>
        </w:rPr>
        <w:t>»</w:t>
      </w:r>
      <w:r w:rsidR="00C22748" w:rsidRPr="00CE5E6B">
        <w:rPr>
          <w:rFonts w:ascii="Arial" w:hAnsi="Arial" w:cs="Arial"/>
          <w:sz w:val="19"/>
          <w:szCs w:val="19"/>
          <w:lang w:val="es-ES"/>
        </w:rPr>
        <w:t>.</w:t>
      </w:r>
    </w:p>
    <w:p w14:paraId="13025E75" w14:textId="6E2BA078" w:rsidR="00C22748" w:rsidRPr="00CE5E6B" w:rsidRDefault="00C22748" w:rsidP="00AC2BAF">
      <w:pPr>
        <w:pStyle w:val="Textonotapie"/>
        <w:jc w:val="both"/>
        <w:rPr>
          <w:lang w:val="es-CO"/>
        </w:rPr>
      </w:pPr>
    </w:p>
  </w:footnote>
  <w:footnote w:id="3">
    <w:p w14:paraId="0A993289" w14:textId="2C6F07D1" w:rsidR="00132D20" w:rsidRDefault="00132D20" w:rsidP="00AC2BAF">
      <w:pPr>
        <w:pStyle w:val="Textonotapie"/>
        <w:ind w:firstLine="708"/>
        <w:jc w:val="both"/>
        <w:rPr>
          <w:rFonts w:ascii="Arial" w:hAnsi="Arial" w:cs="Arial"/>
          <w:sz w:val="19"/>
          <w:szCs w:val="19"/>
          <w:lang w:val="es-ES"/>
        </w:rPr>
      </w:pPr>
      <w:r>
        <w:rPr>
          <w:rStyle w:val="Refdenotaalpie"/>
        </w:rPr>
        <w:footnoteRef/>
      </w:r>
      <w:r>
        <w:t xml:space="preserve"> </w:t>
      </w:r>
      <w:r w:rsidRPr="00AC2BAF">
        <w:rPr>
          <w:rFonts w:ascii="Arial" w:hAnsi="Arial" w:cs="Arial"/>
          <w:sz w:val="19"/>
          <w:szCs w:val="19"/>
          <w:lang w:val="es-ES"/>
        </w:rPr>
        <w:t>La función asignada a la Agencia en el artículo 3, numeral 5, del Decreto Ley 4170 de 2011 se armoniza con la función específica asignada por la misma norma a la Subdirección de Gestión contractual, en el artículo 11, numeral 8, que establece:</w:t>
      </w:r>
      <w:r w:rsidR="002D781D" w:rsidRPr="00AC2BAF">
        <w:rPr>
          <w:rFonts w:ascii="Arial" w:hAnsi="Arial" w:cs="Arial"/>
          <w:sz w:val="19"/>
          <w:szCs w:val="19"/>
          <w:lang w:val="es-ES"/>
        </w:rPr>
        <w:t xml:space="preserve"> «</w:t>
      </w:r>
      <w:bookmarkStart w:id="6" w:name="11"/>
      <w:r w:rsidR="002D781D" w:rsidRPr="00AC2BAF">
        <w:rPr>
          <w:rFonts w:ascii="Arial" w:hAnsi="Arial" w:cs="Arial"/>
          <w:sz w:val="19"/>
          <w:szCs w:val="19"/>
          <w:lang w:val="es-ES"/>
        </w:rPr>
        <w:t>A</w:t>
      </w:r>
      <w:r w:rsidR="002D781D">
        <w:rPr>
          <w:rFonts w:ascii="Arial" w:hAnsi="Arial" w:cs="Arial"/>
          <w:sz w:val="19"/>
          <w:szCs w:val="19"/>
          <w:lang w:val="es-ES"/>
        </w:rPr>
        <w:t>rtículo</w:t>
      </w:r>
      <w:r w:rsidR="002D781D" w:rsidRPr="00AC2BAF">
        <w:rPr>
          <w:rFonts w:ascii="Arial" w:hAnsi="Arial" w:cs="Arial"/>
          <w:sz w:val="19"/>
          <w:szCs w:val="19"/>
          <w:lang w:val="es-ES"/>
        </w:rPr>
        <w:t xml:space="preserve"> 11. </w:t>
      </w:r>
      <w:r w:rsidR="002D781D">
        <w:rPr>
          <w:rFonts w:ascii="Arial" w:hAnsi="Arial" w:cs="Arial"/>
          <w:sz w:val="19"/>
          <w:szCs w:val="19"/>
          <w:lang w:val="es-ES"/>
        </w:rPr>
        <w:t>S</w:t>
      </w:r>
      <w:r w:rsidR="002D781D" w:rsidRPr="00A80F6C">
        <w:rPr>
          <w:rFonts w:ascii="Arial" w:hAnsi="Arial" w:cs="Arial"/>
          <w:sz w:val="19"/>
          <w:szCs w:val="19"/>
          <w:lang w:val="es-ES"/>
        </w:rPr>
        <w:t>ubdirección de gestión contractual</w:t>
      </w:r>
      <w:r w:rsidR="002D781D" w:rsidRPr="00AC2BAF">
        <w:rPr>
          <w:rFonts w:ascii="Arial" w:hAnsi="Arial" w:cs="Arial"/>
          <w:sz w:val="19"/>
          <w:szCs w:val="19"/>
          <w:lang w:val="es-ES"/>
        </w:rPr>
        <w:t>.</w:t>
      </w:r>
      <w:bookmarkEnd w:id="6"/>
      <w:r w:rsidR="002D781D" w:rsidRPr="00AC2BAF">
        <w:rPr>
          <w:rFonts w:ascii="Arial" w:hAnsi="Arial" w:cs="Arial"/>
          <w:sz w:val="19"/>
          <w:szCs w:val="19"/>
          <w:lang w:val="es-ES"/>
        </w:rPr>
        <w:t> Son funciones de la Subdirección de Gestión Contractual las siguientes:</w:t>
      </w:r>
    </w:p>
    <w:p w14:paraId="3A8BB052" w14:textId="390CE314" w:rsidR="002D781D" w:rsidRDefault="002D781D" w:rsidP="00AC2BAF">
      <w:pPr>
        <w:pStyle w:val="Textonotapie"/>
        <w:ind w:firstLine="708"/>
        <w:jc w:val="both"/>
        <w:rPr>
          <w:rFonts w:ascii="Arial" w:hAnsi="Arial" w:cs="Arial"/>
          <w:sz w:val="19"/>
          <w:szCs w:val="19"/>
          <w:lang w:val="es-ES"/>
        </w:rPr>
      </w:pPr>
      <w:r>
        <w:rPr>
          <w:rFonts w:ascii="Arial" w:hAnsi="Arial" w:cs="Arial"/>
          <w:sz w:val="19"/>
          <w:szCs w:val="19"/>
          <w:lang w:val="es-ES"/>
        </w:rPr>
        <w:t>[…]</w:t>
      </w:r>
    </w:p>
    <w:p w14:paraId="3E70417E" w14:textId="4A09B8A9" w:rsidR="002D781D" w:rsidRPr="00AC2BAF" w:rsidRDefault="002D781D" w:rsidP="00AC2BAF">
      <w:pPr>
        <w:pStyle w:val="Textonotapie"/>
        <w:ind w:firstLine="708"/>
        <w:jc w:val="both"/>
        <w:rPr>
          <w:rFonts w:ascii="Arial" w:hAnsi="Arial" w:cs="Arial"/>
          <w:sz w:val="19"/>
          <w:szCs w:val="19"/>
          <w:lang w:val="es-ES"/>
        </w:rPr>
      </w:pPr>
      <w:r>
        <w:rPr>
          <w:rFonts w:ascii="Arial" w:hAnsi="Arial" w:cs="Arial"/>
          <w:sz w:val="19"/>
          <w:szCs w:val="19"/>
          <w:lang w:val="es-ES"/>
        </w:rPr>
        <w:t>»</w:t>
      </w:r>
      <w:r w:rsidRPr="00AC2BAF">
        <w:rPr>
          <w:rFonts w:ascii="Arial" w:hAnsi="Arial" w:cs="Arial"/>
          <w:sz w:val="19"/>
          <w:szCs w:val="19"/>
          <w:lang w:val="es-ES"/>
        </w:rPr>
        <w:t>8. Absolver consultas sobre la aplicación de normas de carácter general</w:t>
      </w:r>
      <w:r>
        <w:rPr>
          <w:rFonts w:ascii="Arial" w:hAnsi="Arial" w:cs="Arial"/>
          <w:sz w:val="19"/>
          <w:szCs w:val="19"/>
          <w:lang w:val="es-ES"/>
        </w:rPr>
        <w:t>»</w:t>
      </w:r>
      <w:r w:rsidRPr="00AC2BAF">
        <w:rPr>
          <w:rFonts w:ascii="Arial" w:hAnsi="Arial" w:cs="Arial"/>
          <w:sz w:val="19"/>
          <w:szCs w:val="19"/>
          <w:lang w:val="es-ES"/>
        </w:rPr>
        <w:t>.</w:t>
      </w:r>
    </w:p>
    <w:p w14:paraId="32979BA1" w14:textId="77777777" w:rsidR="00132D20" w:rsidRPr="00AC2BAF" w:rsidRDefault="00132D20" w:rsidP="00AC2BAF">
      <w:pPr>
        <w:pStyle w:val="Textonotapie"/>
        <w:ind w:firstLine="708"/>
        <w:jc w:val="both"/>
        <w:rPr>
          <w:lang w:val="es-CO"/>
        </w:rPr>
      </w:pPr>
    </w:p>
  </w:footnote>
  <w:footnote w:id="4">
    <w:p w14:paraId="5381D3EE" w14:textId="77777777" w:rsidR="00C22748" w:rsidRPr="00DE5133" w:rsidRDefault="00C22748" w:rsidP="00AC2BAF">
      <w:pPr>
        <w:pStyle w:val="Textonotapie"/>
        <w:ind w:firstLine="708"/>
        <w:jc w:val="both"/>
      </w:pPr>
      <w:r>
        <w:rPr>
          <w:rStyle w:val="Refdenotaalpie"/>
        </w:rPr>
        <w:footnoteRef/>
      </w:r>
      <w:r>
        <w:t xml:space="preserve"> </w:t>
      </w:r>
      <w:r w:rsidRPr="00DE5133">
        <w:rPr>
          <w:rFonts w:ascii="Arial" w:hAnsi="Arial" w:cs="Arial"/>
          <w:sz w:val="19"/>
          <w:szCs w:val="19"/>
          <w:lang w:val="es-ES"/>
        </w:rPr>
        <w:t>Corte Constitucional</w:t>
      </w:r>
      <w:r>
        <w:rPr>
          <w:rFonts w:ascii="Arial" w:hAnsi="Arial" w:cs="Arial"/>
          <w:sz w:val="19"/>
          <w:szCs w:val="19"/>
          <w:lang w:val="es-ES"/>
        </w:rPr>
        <w:t xml:space="preserve">. </w:t>
      </w:r>
      <w:r w:rsidRPr="00DE5133">
        <w:rPr>
          <w:rFonts w:ascii="Arial" w:hAnsi="Arial" w:cs="Arial"/>
          <w:sz w:val="19"/>
          <w:szCs w:val="19"/>
          <w:lang w:val="es-ES"/>
        </w:rPr>
        <w:t>Sentencia C-487 de 1996</w:t>
      </w:r>
      <w:r>
        <w:rPr>
          <w:rFonts w:ascii="Arial" w:hAnsi="Arial" w:cs="Arial"/>
          <w:sz w:val="19"/>
          <w:szCs w:val="19"/>
          <w:lang w:val="es-ES"/>
        </w:rPr>
        <w:t>.</w:t>
      </w:r>
    </w:p>
    <w:p w14:paraId="17F671ED" w14:textId="36AC3378" w:rsidR="00C22748" w:rsidRPr="00DE5133" w:rsidRDefault="00C22748" w:rsidP="00AC2BAF">
      <w:pPr>
        <w:pStyle w:val="Textonotapie"/>
        <w:jc w:val="both"/>
      </w:pPr>
    </w:p>
  </w:footnote>
  <w:footnote w:id="5">
    <w:p w14:paraId="62462CB1" w14:textId="1EC8D3A5" w:rsidR="00C22748" w:rsidRDefault="00C22748" w:rsidP="00A80F6C">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Respuestas emitidas dentro de los radicados Nos.: 4202013000002250,</w:t>
      </w:r>
      <w:r w:rsidR="00BF6013">
        <w:rPr>
          <w:rFonts w:ascii="Arial" w:hAnsi="Arial" w:cs="Arial"/>
          <w:sz w:val="19"/>
          <w:szCs w:val="19"/>
        </w:rPr>
        <w:t xml:space="preserve"> </w:t>
      </w:r>
      <w:r w:rsidRPr="003A4125">
        <w:rPr>
          <w:rFonts w:ascii="Arial" w:hAnsi="Arial" w:cs="Arial"/>
          <w:sz w:val="19"/>
          <w:szCs w:val="19"/>
        </w:rPr>
        <w:t xml:space="preserve"> 4202013000002249, </w:t>
      </w:r>
      <w:r w:rsidR="00BF6013">
        <w:rPr>
          <w:rFonts w:ascii="Arial" w:hAnsi="Arial" w:cs="Arial"/>
          <w:sz w:val="19"/>
          <w:szCs w:val="19"/>
        </w:rPr>
        <w:t xml:space="preserve"> </w:t>
      </w:r>
      <w:r w:rsidRPr="003A4125">
        <w:rPr>
          <w:rFonts w:ascii="Arial" w:hAnsi="Arial" w:cs="Arial"/>
          <w:sz w:val="19"/>
          <w:szCs w:val="19"/>
        </w:rPr>
        <w:t>202013000002232, 4202013000002225, 4202013000002227,</w:t>
      </w:r>
      <w:r w:rsidR="00BF6013">
        <w:rPr>
          <w:rFonts w:ascii="Arial" w:hAnsi="Arial" w:cs="Arial"/>
          <w:sz w:val="19"/>
          <w:szCs w:val="19"/>
        </w:rPr>
        <w:t xml:space="preserve"> </w:t>
      </w:r>
      <w:r w:rsidRPr="003A4125">
        <w:rPr>
          <w:rFonts w:ascii="Arial" w:hAnsi="Arial" w:cs="Arial"/>
          <w:sz w:val="19"/>
          <w:szCs w:val="19"/>
        </w:rPr>
        <w:t xml:space="preserve"> 4202013000002220, 4202013000002221,</w:t>
      </w:r>
      <w:r w:rsidR="00BF6013">
        <w:rPr>
          <w:rFonts w:ascii="Arial" w:hAnsi="Arial" w:cs="Arial"/>
          <w:sz w:val="19"/>
          <w:szCs w:val="19"/>
        </w:rPr>
        <w:t xml:space="preserve"> </w:t>
      </w:r>
      <w:r w:rsidRPr="003A4125">
        <w:rPr>
          <w:rFonts w:ascii="Arial" w:hAnsi="Arial" w:cs="Arial"/>
          <w:sz w:val="19"/>
          <w:szCs w:val="19"/>
        </w:rPr>
        <w:t>4202013000002217,</w:t>
      </w:r>
      <w:r w:rsidR="00BF6013">
        <w:rPr>
          <w:rFonts w:ascii="Arial" w:hAnsi="Arial" w:cs="Arial"/>
          <w:sz w:val="19"/>
          <w:szCs w:val="19"/>
        </w:rPr>
        <w:t xml:space="preserve"> </w:t>
      </w:r>
      <w:r w:rsidRPr="003A4125">
        <w:rPr>
          <w:rFonts w:ascii="Arial" w:hAnsi="Arial" w:cs="Arial"/>
          <w:sz w:val="19"/>
          <w:szCs w:val="19"/>
        </w:rPr>
        <w:t xml:space="preserve">4202013000002215, 4202013000002230, 4202013000002223, 4202013000002219, 4202013000002237, 4202013000002210, 4202013000002278, 4202013000002277, 4202013000002272, 4202013000002696, 4202013000002699, 4202012000002681, 4202012000002683, 4202012000002676, 4202012000002682, 4202012000002689, 4202013000002697, 4202013000002723, 4202012000002688, 4202013000002813, 4202013000002808, 4202013000002798, 4202013000002793, 4202013000002792, 4202013000002791, 4202013000002790 </w:t>
      </w:r>
      <w:r w:rsidR="007038B8">
        <w:rPr>
          <w:rFonts w:ascii="Arial" w:hAnsi="Arial" w:cs="Arial"/>
          <w:sz w:val="19"/>
          <w:szCs w:val="19"/>
        </w:rPr>
        <w:t xml:space="preserve">  </w:t>
      </w:r>
      <w:r w:rsidR="007038B8">
        <w:rPr>
          <w:rFonts w:ascii="Arial" w:hAnsi="Arial" w:cs="Arial"/>
          <w:sz w:val="19"/>
          <w:szCs w:val="19"/>
        </w:rPr>
        <w:tab/>
      </w:r>
      <w:r w:rsidRPr="003A4125">
        <w:rPr>
          <w:rFonts w:ascii="Arial" w:hAnsi="Arial" w:cs="Arial"/>
          <w:sz w:val="19"/>
          <w:szCs w:val="19"/>
        </w:rPr>
        <w:t>y</w:t>
      </w:r>
      <w:r w:rsidR="007038B8">
        <w:rPr>
          <w:rFonts w:ascii="Arial" w:hAnsi="Arial" w:cs="Arial"/>
          <w:sz w:val="19"/>
          <w:szCs w:val="19"/>
        </w:rPr>
        <w:tab/>
      </w:r>
      <w:r w:rsidRPr="003A4125">
        <w:rPr>
          <w:rFonts w:ascii="Arial" w:hAnsi="Arial" w:cs="Arial"/>
          <w:sz w:val="19"/>
          <w:szCs w:val="19"/>
        </w:rPr>
        <w:t xml:space="preserve">4202020000002788, </w:t>
      </w:r>
      <w:r w:rsidR="007038B8">
        <w:rPr>
          <w:rFonts w:ascii="Arial" w:hAnsi="Arial" w:cs="Arial"/>
          <w:sz w:val="19"/>
          <w:szCs w:val="19"/>
        </w:rPr>
        <w:tab/>
      </w:r>
      <w:r w:rsidRPr="003A4125">
        <w:rPr>
          <w:rFonts w:ascii="Arial" w:hAnsi="Arial" w:cs="Arial"/>
          <w:sz w:val="19"/>
          <w:szCs w:val="19"/>
        </w:rPr>
        <w:t>entre muchos otros similares.</w:t>
      </w:r>
    </w:p>
    <w:p w14:paraId="392D7039" w14:textId="77777777" w:rsidR="00C22748" w:rsidRPr="003A4125" w:rsidRDefault="00C22748">
      <w:pPr>
        <w:pStyle w:val="Textonotapie"/>
        <w:ind w:firstLine="708"/>
        <w:jc w:val="both"/>
        <w:rPr>
          <w:rFonts w:ascii="Arial" w:hAnsi="Arial" w:cs="Arial"/>
          <w:sz w:val="19"/>
          <w:szCs w:val="19"/>
        </w:rPr>
      </w:pPr>
    </w:p>
  </w:footnote>
  <w:footnote w:id="6">
    <w:p w14:paraId="1F370018" w14:textId="77777777" w:rsidR="00C22748" w:rsidRDefault="00C22748">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14:paraId="1C0B53D7" w14:textId="77777777" w:rsidR="00C22748" w:rsidRPr="003A4125" w:rsidRDefault="00C22748">
      <w:pPr>
        <w:pStyle w:val="Textonotapie"/>
        <w:ind w:firstLine="709"/>
        <w:jc w:val="both"/>
        <w:rPr>
          <w:rFonts w:ascii="Arial" w:hAnsi="Arial" w:cs="Arial"/>
          <w:sz w:val="19"/>
          <w:szCs w:val="19"/>
        </w:rPr>
      </w:pPr>
    </w:p>
  </w:footnote>
  <w:footnote w:id="7">
    <w:p w14:paraId="799C1EA4" w14:textId="77777777" w:rsidR="00C22748" w:rsidRDefault="00C22748" w:rsidP="00AC2BAF">
      <w:pPr>
        <w:pStyle w:val="Textonotapie"/>
        <w:ind w:firstLine="708"/>
        <w:jc w:val="both"/>
        <w:rPr>
          <w:rFonts w:ascii="Arial" w:hAnsi="Arial" w:cs="Arial"/>
          <w:sz w:val="19"/>
          <w:szCs w:val="19"/>
        </w:rPr>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p w14:paraId="75507AFA" w14:textId="77777777" w:rsidR="00C22748" w:rsidRDefault="00C22748" w:rsidP="00AC2BAF">
      <w:pPr>
        <w:pStyle w:val="Textonotapie"/>
        <w:ind w:firstLine="708"/>
        <w:jc w:val="both"/>
      </w:pPr>
    </w:p>
  </w:footnote>
  <w:footnote w:id="8">
    <w:p w14:paraId="2B8ABD56" w14:textId="77777777" w:rsidR="00C22748" w:rsidRPr="00AC2BAF" w:rsidRDefault="00C22748" w:rsidP="00A80F6C">
      <w:pPr>
        <w:pStyle w:val="Textonotapie"/>
        <w:ind w:firstLine="709"/>
        <w:jc w:val="both"/>
        <w:rPr>
          <w:rFonts w:ascii="Arial" w:hAnsi="Arial" w:cs="Arial"/>
          <w:color w:val="000000" w:themeColor="text1"/>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w:t>
      </w:r>
      <w:r w:rsidRPr="00AC2BAF">
        <w:rPr>
          <w:rFonts w:ascii="Arial" w:hAnsi="Arial" w:cs="Arial"/>
          <w:color w:val="000000" w:themeColor="text1"/>
          <w:sz w:val="19"/>
          <w:szCs w:val="19"/>
        </w:rPr>
        <w:t xml:space="preserve">hipervínculo: </w:t>
      </w:r>
      <w:hyperlink r:id="rId2" w:history="1">
        <w:r w:rsidRPr="00AC2BAF">
          <w:rPr>
            <w:rStyle w:val="Hipervnculo"/>
            <w:rFonts w:ascii="Arial" w:hAnsi="Arial" w:cs="Arial"/>
            <w:color w:val="000000" w:themeColor="text1"/>
            <w:sz w:val="19"/>
            <w:szCs w:val="19"/>
          </w:rPr>
          <w:t>https://issuu.com/estudiolegalhernandez/docs/ahb._funci__n_consultiva_y_consejo_</w:t>
        </w:r>
      </w:hyperlink>
      <w:r w:rsidRPr="00AC2BAF">
        <w:rPr>
          <w:rFonts w:ascii="Arial" w:hAnsi="Arial" w:cs="Arial"/>
          <w:color w:val="000000" w:themeColor="text1"/>
          <w:sz w:val="19"/>
          <w:szCs w:val="19"/>
        </w:rPr>
        <w:t>.</w:t>
      </w:r>
    </w:p>
    <w:p w14:paraId="048E511B" w14:textId="77777777" w:rsidR="00C22748" w:rsidRPr="008815AB" w:rsidRDefault="00C22748">
      <w:pPr>
        <w:pStyle w:val="Textonotapie"/>
        <w:ind w:firstLine="709"/>
        <w:jc w:val="both"/>
        <w:rPr>
          <w:rFonts w:ascii="Arial" w:hAnsi="Arial" w:cs="Arial"/>
          <w:sz w:val="19"/>
          <w:szCs w:val="19"/>
        </w:rPr>
      </w:pPr>
    </w:p>
  </w:footnote>
  <w:footnote w:id="9">
    <w:p w14:paraId="62CA2983" w14:textId="171F21E0" w:rsidR="00C22748" w:rsidRPr="008815AB" w:rsidRDefault="00C22748">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Consejo de Estado. Sala de Consulta y Servicio Civil. Concepto del 5 de octubre de 2009. Expediente 11001-03-06-000-2009-00049-00</w:t>
      </w:r>
      <w:r w:rsidR="00790BAB">
        <w:rPr>
          <w:rFonts w:ascii="Arial" w:hAnsi="Arial" w:cs="Arial"/>
          <w:sz w:val="19"/>
          <w:szCs w:val="19"/>
        </w:rPr>
        <w:t xml:space="preserve"> </w:t>
      </w:r>
      <w:r w:rsidRPr="008815AB">
        <w:rPr>
          <w:rFonts w:ascii="Arial" w:hAnsi="Arial" w:cs="Arial"/>
          <w:sz w:val="19"/>
          <w:szCs w:val="19"/>
        </w:rPr>
        <w:t>(1966). C.P. William Zambrano Cetina.</w:t>
      </w:r>
    </w:p>
  </w:footnote>
  <w:footnote w:id="10">
    <w:p w14:paraId="00A762FB" w14:textId="77777777" w:rsidR="00C22748" w:rsidRDefault="00C22748">
      <w:pPr>
        <w:pStyle w:val="Textonotapie"/>
        <w:ind w:firstLine="708"/>
        <w:jc w:val="both"/>
        <w:rPr>
          <w:rFonts w:ascii="Arial" w:hAnsi="Arial" w:cs="Arial"/>
        </w:rPr>
      </w:pPr>
      <w:r w:rsidRPr="00D02E32">
        <w:rPr>
          <w:rStyle w:val="Refdenotaalpie"/>
          <w:rFonts w:ascii="Arial" w:hAnsi="Arial" w:cs="Arial"/>
        </w:rPr>
        <w:footnoteRef/>
      </w:r>
      <w:r w:rsidRPr="00D02E32">
        <w:rPr>
          <w:rFonts w:ascii="Arial" w:hAnsi="Arial" w:cs="Arial"/>
        </w:rPr>
        <w:t xml:space="preserve"> SANTOFIMIO GAMBOA. Jaime Orlando. Compendio de Derecho Administrativo. Universidad Externado de Colombia. 2015. Párrafo 890.  </w:t>
      </w:r>
    </w:p>
    <w:p w14:paraId="308CE93D" w14:textId="77777777" w:rsidR="00C22748" w:rsidRPr="00D02E32" w:rsidRDefault="00C22748">
      <w:pPr>
        <w:pStyle w:val="Textonotapie"/>
        <w:ind w:firstLine="708"/>
        <w:jc w:val="both"/>
        <w:rPr>
          <w:rFonts w:ascii="Arial" w:hAnsi="Arial" w:cs="Arial"/>
        </w:rPr>
      </w:pPr>
    </w:p>
  </w:footnote>
  <w:footnote w:id="11">
    <w:p w14:paraId="28DC8987" w14:textId="77777777" w:rsidR="00C22748" w:rsidRPr="007638F9" w:rsidRDefault="00C22748" w:rsidP="00AC2BAF">
      <w:pPr>
        <w:pStyle w:val="Textonotapie"/>
        <w:ind w:firstLine="708"/>
        <w:jc w:val="both"/>
      </w:pPr>
      <w:r>
        <w:rPr>
          <w:rStyle w:val="Refdenotaalpie"/>
        </w:rPr>
        <w:footnoteRef/>
      </w:r>
      <w:r>
        <w:t xml:space="preserve"> </w:t>
      </w:r>
      <w:r w:rsidRPr="007638F9">
        <w:rPr>
          <w:rFonts w:ascii="Arial" w:hAnsi="Arial" w:cs="Arial"/>
        </w:rPr>
        <w:t>Ibídem, párrafo 891.</w:t>
      </w:r>
      <w:r>
        <w:t xml:space="preserve"> </w:t>
      </w:r>
    </w:p>
  </w:footnote>
  <w:footnote w:id="12">
    <w:p w14:paraId="33E3E535" w14:textId="48B7192B" w:rsidR="00E741D3" w:rsidRPr="00E741D3" w:rsidRDefault="00E741D3" w:rsidP="00A80F6C">
      <w:pPr>
        <w:pStyle w:val="Textonotapie"/>
        <w:ind w:firstLine="709"/>
        <w:jc w:val="both"/>
        <w:rPr>
          <w:rFonts w:ascii="Arial" w:hAnsi="Arial" w:cs="Arial"/>
          <w:sz w:val="19"/>
          <w:szCs w:val="19"/>
          <w:lang w:val="es-ES"/>
        </w:rPr>
      </w:pPr>
      <w:r>
        <w:rPr>
          <w:rStyle w:val="Refdenotaalpie"/>
        </w:rPr>
        <w:footnoteRef/>
      </w:r>
      <w:r>
        <w:t xml:space="preserve"> </w:t>
      </w:r>
      <w:bookmarkStart w:id="8" w:name="137"/>
      <w:r w:rsidR="00C97836" w:rsidRPr="00AC2BAF">
        <w:rPr>
          <w:rFonts w:ascii="Arial" w:hAnsi="Arial" w:cs="Arial"/>
          <w:sz w:val="19"/>
          <w:szCs w:val="19"/>
          <w:lang w:val="es-ES"/>
        </w:rPr>
        <w:t>«</w:t>
      </w:r>
      <w:r w:rsidRPr="00E741D3">
        <w:rPr>
          <w:rFonts w:ascii="Arial" w:hAnsi="Arial" w:cs="Arial"/>
          <w:sz w:val="19"/>
          <w:szCs w:val="19"/>
          <w:lang w:val="es-ES"/>
        </w:rPr>
        <w:t>A</w:t>
      </w:r>
      <w:r w:rsidR="00C97836">
        <w:rPr>
          <w:rFonts w:ascii="Arial" w:hAnsi="Arial" w:cs="Arial"/>
          <w:sz w:val="19"/>
          <w:szCs w:val="19"/>
          <w:lang w:val="es-ES"/>
        </w:rPr>
        <w:t>rtículo</w:t>
      </w:r>
      <w:r w:rsidRPr="00E741D3">
        <w:rPr>
          <w:rFonts w:ascii="Arial" w:hAnsi="Arial" w:cs="Arial"/>
          <w:sz w:val="19"/>
          <w:szCs w:val="19"/>
          <w:lang w:val="es-ES"/>
        </w:rPr>
        <w:t xml:space="preserve"> 137. N</w:t>
      </w:r>
      <w:r w:rsidR="00C97836">
        <w:rPr>
          <w:rFonts w:ascii="Arial" w:hAnsi="Arial" w:cs="Arial"/>
          <w:sz w:val="19"/>
          <w:szCs w:val="19"/>
          <w:lang w:val="es-ES"/>
        </w:rPr>
        <w:t>ulidad</w:t>
      </w:r>
      <w:r w:rsidRPr="00E741D3">
        <w:rPr>
          <w:rFonts w:ascii="Arial" w:hAnsi="Arial" w:cs="Arial"/>
          <w:sz w:val="19"/>
          <w:szCs w:val="19"/>
          <w:lang w:val="es-ES"/>
        </w:rPr>
        <w:t>.</w:t>
      </w:r>
      <w:bookmarkEnd w:id="8"/>
      <w:r w:rsidRPr="00E741D3">
        <w:rPr>
          <w:rFonts w:ascii="Arial" w:hAnsi="Arial" w:cs="Arial"/>
          <w:sz w:val="19"/>
          <w:szCs w:val="19"/>
          <w:lang w:val="es-ES"/>
        </w:rPr>
        <w:t> Toda persona podrá solicitar por sí, o por medio de representante, que se declare la nulidad de los actos administrativos de carácter general.</w:t>
      </w:r>
    </w:p>
    <w:p w14:paraId="48DCF3B3" w14:textId="773584C3" w:rsidR="00E741D3" w:rsidRPr="00E741D3" w:rsidRDefault="00C97836">
      <w:pPr>
        <w:pStyle w:val="Textonotapie"/>
        <w:ind w:firstLine="709"/>
        <w:jc w:val="both"/>
        <w:rPr>
          <w:rFonts w:ascii="Arial" w:hAnsi="Arial" w:cs="Arial"/>
          <w:sz w:val="19"/>
          <w:szCs w:val="19"/>
          <w:lang w:val="es-ES"/>
        </w:rPr>
      </w:pPr>
      <w:r>
        <w:rPr>
          <w:rFonts w:ascii="Arial" w:hAnsi="Arial" w:cs="Arial"/>
          <w:sz w:val="19"/>
          <w:szCs w:val="19"/>
          <w:lang w:val="es-ES"/>
        </w:rPr>
        <w:t>»</w:t>
      </w:r>
      <w:r w:rsidR="00E741D3" w:rsidRPr="00E741D3">
        <w:rPr>
          <w:rFonts w:ascii="Arial" w:hAnsi="Arial" w:cs="Arial"/>
          <w:sz w:val="19"/>
          <w:szCs w:val="19"/>
          <w:lang w:val="es-ES"/>
        </w:rPr>
        <w:t>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p>
    <w:p w14:paraId="5F7E04E0" w14:textId="423B06B0" w:rsidR="00E741D3" w:rsidRDefault="00A80F6C" w:rsidP="00C97836">
      <w:pPr>
        <w:pStyle w:val="Textonotapie"/>
        <w:ind w:firstLine="708"/>
        <w:jc w:val="both"/>
        <w:rPr>
          <w:rFonts w:ascii="Arial" w:hAnsi="Arial" w:cs="Arial"/>
          <w:sz w:val="19"/>
          <w:szCs w:val="19"/>
          <w:lang w:val="es-ES"/>
        </w:rPr>
      </w:pPr>
      <w:r>
        <w:rPr>
          <w:rFonts w:ascii="Arial" w:hAnsi="Arial" w:cs="Arial"/>
          <w:sz w:val="19"/>
          <w:szCs w:val="19"/>
          <w:lang w:val="es-ES"/>
        </w:rPr>
        <w:t>»</w:t>
      </w:r>
      <w:r w:rsidR="00E741D3" w:rsidRPr="00E741D3">
        <w:rPr>
          <w:rFonts w:ascii="Arial" w:hAnsi="Arial" w:cs="Arial"/>
          <w:sz w:val="19"/>
          <w:szCs w:val="19"/>
          <w:lang w:val="es-ES"/>
        </w:rPr>
        <w:t>También puede pedirse que se declare la nulidad de las circulares de servicio y de los actos de certificación y registro.</w:t>
      </w:r>
    </w:p>
    <w:p w14:paraId="008DDFF8" w14:textId="6D7C58DD" w:rsidR="00E741D3" w:rsidRPr="00E741D3" w:rsidRDefault="00A80F6C" w:rsidP="00A80F6C">
      <w:pPr>
        <w:pStyle w:val="Textonotapie"/>
        <w:ind w:firstLine="709"/>
        <w:jc w:val="both"/>
        <w:rPr>
          <w:rFonts w:ascii="Arial" w:hAnsi="Arial" w:cs="Arial"/>
          <w:sz w:val="19"/>
          <w:szCs w:val="19"/>
          <w:lang w:val="es-ES"/>
        </w:rPr>
      </w:pPr>
      <w:r>
        <w:rPr>
          <w:rFonts w:ascii="Arial" w:hAnsi="Arial" w:cs="Arial"/>
          <w:sz w:val="19"/>
          <w:szCs w:val="19"/>
          <w:lang w:val="es-ES"/>
        </w:rPr>
        <w:t>»</w:t>
      </w:r>
      <w:r w:rsidR="00E741D3" w:rsidRPr="00E741D3">
        <w:rPr>
          <w:rFonts w:ascii="Arial" w:hAnsi="Arial" w:cs="Arial"/>
          <w:sz w:val="19"/>
          <w:szCs w:val="19"/>
          <w:lang w:val="es-ES"/>
        </w:rPr>
        <w:t>Excepcionalmente podrá pedirse la nulidad de actos administrativos de contenido particular en los siguientes casos:</w:t>
      </w:r>
    </w:p>
    <w:p w14:paraId="5DD5D15C" w14:textId="566A08B3" w:rsidR="00E741D3" w:rsidRPr="00E741D3" w:rsidRDefault="00A80F6C" w:rsidP="00A80F6C">
      <w:pPr>
        <w:pStyle w:val="Textonotapie"/>
        <w:ind w:firstLine="709"/>
        <w:jc w:val="both"/>
        <w:rPr>
          <w:rFonts w:ascii="Arial" w:hAnsi="Arial" w:cs="Arial"/>
          <w:sz w:val="19"/>
          <w:szCs w:val="19"/>
          <w:lang w:val="es-ES"/>
        </w:rPr>
      </w:pPr>
      <w:r>
        <w:rPr>
          <w:rFonts w:ascii="Arial" w:hAnsi="Arial" w:cs="Arial"/>
          <w:sz w:val="19"/>
          <w:szCs w:val="19"/>
          <w:lang w:val="es-ES"/>
        </w:rPr>
        <w:t>»</w:t>
      </w:r>
      <w:r w:rsidR="00E741D3" w:rsidRPr="00E741D3">
        <w:rPr>
          <w:rFonts w:ascii="Arial" w:hAnsi="Arial" w:cs="Arial"/>
          <w:sz w:val="19"/>
          <w:szCs w:val="19"/>
          <w:lang w:val="es-ES"/>
        </w:rPr>
        <w:t>1. Cuando con la demanda no se persiga o de la sentencia de nulidad que se produjere no se genere el restablecimiento automático de un derecho subjetivo a favor del demandante o de un tercero.</w:t>
      </w:r>
    </w:p>
    <w:p w14:paraId="6ECD8CF6" w14:textId="3CDCA2F4" w:rsidR="00E741D3" w:rsidRPr="00E741D3" w:rsidRDefault="00A80F6C" w:rsidP="00A80F6C">
      <w:pPr>
        <w:pStyle w:val="Textonotapie"/>
        <w:ind w:firstLine="709"/>
        <w:jc w:val="both"/>
        <w:rPr>
          <w:rFonts w:ascii="Arial" w:hAnsi="Arial" w:cs="Arial"/>
          <w:sz w:val="19"/>
          <w:szCs w:val="19"/>
          <w:lang w:val="es-ES"/>
        </w:rPr>
      </w:pPr>
      <w:r>
        <w:rPr>
          <w:rFonts w:ascii="Arial" w:hAnsi="Arial" w:cs="Arial"/>
          <w:sz w:val="19"/>
          <w:szCs w:val="19"/>
          <w:lang w:val="es-ES"/>
        </w:rPr>
        <w:t>»</w:t>
      </w:r>
      <w:r w:rsidR="00E741D3" w:rsidRPr="00E741D3">
        <w:rPr>
          <w:rFonts w:ascii="Arial" w:hAnsi="Arial" w:cs="Arial"/>
          <w:sz w:val="19"/>
          <w:szCs w:val="19"/>
          <w:lang w:val="es-ES"/>
        </w:rPr>
        <w:t>2. Cuando se trate de recuperar bienes de uso público.</w:t>
      </w:r>
    </w:p>
    <w:p w14:paraId="5EA5BD2A" w14:textId="77644201" w:rsidR="00E741D3" w:rsidRPr="00E741D3" w:rsidRDefault="00A80F6C" w:rsidP="00A80F6C">
      <w:pPr>
        <w:pStyle w:val="Textonotapie"/>
        <w:ind w:firstLine="709"/>
        <w:jc w:val="both"/>
        <w:rPr>
          <w:rFonts w:ascii="Arial" w:hAnsi="Arial" w:cs="Arial"/>
          <w:sz w:val="19"/>
          <w:szCs w:val="19"/>
          <w:lang w:val="es-ES"/>
        </w:rPr>
      </w:pPr>
      <w:r>
        <w:rPr>
          <w:rFonts w:ascii="Arial" w:hAnsi="Arial" w:cs="Arial"/>
          <w:sz w:val="19"/>
          <w:szCs w:val="19"/>
          <w:lang w:val="es-ES"/>
        </w:rPr>
        <w:t>»</w:t>
      </w:r>
      <w:r w:rsidR="00E741D3" w:rsidRPr="00E741D3">
        <w:rPr>
          <w:rFonts w:ascii="Arial" w:hAnsi="Arial" w:cs="Arial"/>
          <w:sz w:val="19"/>
          <w:szCs w:val="19"/>
          <w:lang w:val="es-ES"/>
        </w:rPr>
        <w:t>3. Cuando los efectos nocivos del acto administrativo afecten en materia grave el orden público, político, económico, social o ecológico.</w:t>
      </w:r>
    </w:p>
    <w:p w14:paraId="1756E195" w14:textId="5C45189F" w:rsidR="00E741D3" w:rsidRPr="00E741D3" w:rsidRDefault="00A80F6C" w:rsidP="00A80F6C">
      <w:pPr>
        <w:pStyle w:val="Textonotapie"/>
        <w:ind w:firstLine="709"/>
        <w:jc w:val="both"/>
        <w:rPr>
          <w:rFonts w:ascii="Arial" w:hAnsi="Arial" w:cs="Arial"/>
          <w:sz w:val="19"/>
          <w:szCs w:val="19"/>
          <w:lang w:val="es-ES"/>
        </w:rPr>
      </w:pPr>
      <w:r>
        <w:rPr>
          <w:rFonts w:ascii="Arial" w:hAnsi="Arial" w:cs="Arial"/>
          <w:sz w:val="19"/>
          <w:szCs w:val="19"/>
          <w:lang w:val="es-ES"/>
        </w:rPr>
        <w:t>»</w:t>
      </w:r>
      <w:r w:rsidR="00E741D3" w:rsidRPr="00E741D3">
        <w:rPr>
          <w:rFonts w:ascii="Arial" w:hAnsi="Arial" w:cs="Arial"/>
          <w:sz w:val="19"/>
          <w:szCs w:val="19"/>
          <w:lang w:val="es-ES"/>
        </w:rPr>
        <w:t>4. Cuando la ley lo consagre expresamente.</w:t>
      </w:r>
    </w:p>
    <w:p w14:paraId="7B18C520" w14:textId="4930332E" w:rsidR="00E741D3" w:rsidRPr="00E741D3" w:rsidRDefault="00A80F6C" w:rsidP="00A80F6C">
      <w:pPr>
        <w:pStyle w:val="Textonotapie"/>
        <w:ind w:firstLine="709"/>
        <w:jc w:val="both"/>
        <w:rPr>
          <w:rFonts w:ascii="Arial" w:hAnsi="Arial" w:cs="Arial"/>
          <w:sz w:val="19"/>
          <w:szCs w:val="19"/>
          <w:lang w:val="es-ES"/>
        </w:rPr>
      </w:pPr>
      <w:r>
        <w:rPr>
          <w:rFonts w:ascii="Arial" w:hAnsi="Arial" w:cs="Arial"/>
          <w:sz w:val="19"/>
          <w:szCs w:val="19"/>
          <w:lang w:val="es-ES"/>
        </w:rPr>
        <w:t>»</w:t>
      </w:r>
      <w:r w:rsidR="00E741D3" w:rsidRPr="00E741D3">
        <w:rPr>
          <w:rFonts w:ascii="Arial" w:hAnsi="Arial" w:cs="Arial"/>
          <w:sz w:val="19"/>
          <w:szCs w:val="19"/>
          <w:lang w:val="es-ES"/>
        </w:rPr>
        <w:t>PARÁGRAFO. Si de la demanda se desprendiere que se persigue el restablecimiento automático de un derecho, se tramitará conforme a las reglas del artículo siguiente</w:t>
      </w:r>
      <w:r>
        <w:rPr>
          <w:rFonts w:ascii="Arial" w:hAnsi="Arial" w:cs="Arial"/>
          <w:sz w:val="19"/>
          <w:szCs w:val="19"/>
          <w:lang w:val="es-ES"/>
        </w:rPr>
        <w:t>»</w:t>
      </w:r>
      <w:r w:rsidR="00E741D3" w:rsidRPr="00E741D3">
        <w:rPr>
          <w:rFonts w:ascii="Arial" w:hAnsi="Arial" w:cs="Arial"/>
          <w:sz w:val="19"/>
          <w:szCs w:val="19"/>
          <w:lang w:val="es-ES"/>
        </w:rPr>
        <w:t>.</w:t>
      </w:r>
    </w:p>
    <w:p w14:paraId="4BC5C73B" w14:textId="004F5F14" w:rsidR="00E741D3" w:rsidRPr="00E741D3" w:rsidRDefault="00E741D3" w:rsidP="00AC2BAF">
      <w:pPr>
        <w:pStyle w:val="Textonotapie"/>
        <w:ind w:firstLine="708"/>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C22748" w:rsidRDefault="00C22748">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A3656D"/>
    <w:multiLevelType w:val="multilevel"/>
    <w:tmpl w:val="85D8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3"/>
  </w:num>
  <w:num w:numId="2">
    <w:abstractNumId w:val="2"/>
  </w:num>
  <w:num w:numId="3">
    <w:abstractNumId w:val="4"/>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179"/>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1C8"/>
    <w:rsid w:val="000C786A"/>
    <w:rsid w:val="000C798F"/>
    <w:rsid w:val="000D0D9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6D1F"/>
    <w:rsid w:val="000F6DA0"/>
    <w:rsid w:val="00101394"/>
    <w:rsid w:val="001014F5"/>
    <w:rsid w:val="00103915"/>
    <w:rsid w:val="001078E6"/>
    <w:rsid w:val="00111960"/>
    <w:rsid w:val="001160B0"/>
    <w:rsid w:val="001162A5"/>
    <w:rsid w:val="0011731D"/>
    <w:rsid w:val="001200ED"/>
    <w:rsid w:val="0012087D"/>
    <w:rsid w:val="00120B80"/>
    <w:rsid w:val="00121D3B"/>
    <w:rsid w:val="00122B23"/>
    <w:rsid w:val="001245D4"/>
    <w:rsid w:val="00124E57"/>
    <w:rsid w:val="00132D20"/>
    <w:rsid w:val="00135A40"/>
    <w:rsid w:val="001375C4"/>
    <w:rsid w:val="00137646"/>
    <w:rsid w:val="00137A61"/>
    <w:rsid w:val="00137FFA"/>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0601"/>
    <w:rsid w:val="00165A21"/>
    <w:rsid w:val="00166C46"/>
    <w:rsid w:val="00167BF1"/>
    <w:rsid w:val="00171104"/>
    <w:rsid w:val="00171CF4"/>
    <w:rsid w:val="0018017A"/>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1ECB"/>
    <w:rsid w:val="001B23CE"/>
    <w:rsid w:val="001B45E7"/>
    <w:rsid w:val="001B6118"/>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850"/>
    <w:rsid w:val="00206852"/>
    <w:rsid w:val="00207041"/>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47D57"/>
    <w:rsid w:val="00250966"/>
    <w:rsid w:val="00251667"/>
    <w:rsid w:val="002518A6"/>
    <w:rsid w:val="0025429B"/>
    <w:rsid w:val="0025531C"/>
    <w:rsid w:val="00256C1D"/>
    <w:rsid w:val="00261AAE"/>
    <w:rsid w:val="0026505D"/>
    <w:rsid w:val="002654B9"/>
    <w:rsid w:val="0026636C"/>
    <w:rsid w:val="00266568"/>
    <w:rsid w:val="002668CC"/>
    <w:rsid w:val="00270911"/>
    <w:rsid w:val="00270A17"/>
    <w:rsid w:val="00272F3C"/>
    <w:rsid w:val="00273961"/>
    <w:rsid w:val="0027401B"/>
    <w:rsid w:val="0027497E"/>
    <w:rsid w:val="00276DFC"/>
    <w:rsid w:val="002806D0"/>
    <w:rsid w:val="0028218D"/>
    <w:rsid w:val="00282A6B"/>
    <w:rsid w:val="00283535"/>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C1EEC"/>
    <w:rsid w:val="002C31BC"/>
    <w:rsid w:val="002C57F2"/>
    <w:rsid w:val="002C68B3"/>
    <w:rsid w:val="002D05DE"/>
    <w:rsid w:val="002D2FF2"/>
    <w:rsid w:val="002D3B38"/>
    <w:rsid w:val="002D57A3"/>
    <w:rsid w:val="002D5D61"/>
    <w:rsid w:val="002D5FFC"/>
    <w:rsid w:val="002D665A"/>
    <w:rsid w:val="002D781D"/>
    <w:rsid w:val="002E0C71"/>
    <w:rsid w:val="002E13E0"/>
    <w:rsid w:val="002E1993"/>
    <w:rsid w:val="002E1A34"/>
    <w:rsid w:val="002E424E"/>
    <w:rsid w:val="002E479E"/>
    <w:rsid w:val="002E4EFE"/>
    <w:rsid w:val="002E6F80"/>
    <w:rsid w:val="002F1143"/>
    <w:rsid w:val="002F1FE0"/>
    <w:rsid w:val="002F231E"/>
    <w:rsid w:val="002F23C9"/>
    <w:rsid w:val="002F6312"/>
    <w:rsid w:val="002F6F49"/>
    <w:rsid w:val="0030118B"/>
    <w:rsid w:val="003033BA"/>
    <w:rsid w:val="00305284"/>
    <w:rsid w:val="00305329"/>
    <w:rsid w:val="00306222"/>
    <w:rsid w:val="00306763"/>
    <w:rsid w:val="003074FD"/>
    <w:rsid w:val="00307E45"/>
    <w:rsid w:val="003102F2"/>
    <w:rsid w:val="00310C43"/>
    <w:rsid w:val="00311A86"/>
    <w:rsid w:val="0031275A"/>
    <w:rsid w:val="003133D1"/>
    <w:rsid w:val="00313974"/>
    <w:rsid w:val="003140A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5970"/>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42C"/>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DB2"/>
    <w:rsid w:val="00457DF1"/>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718B"/>
    <w:rsid w:val="004D7EC4"/>
    <w:rsid w:val="004E16E5"/>
    <w:rsid w:val="004E4D0D"/>
    <w:rsid w:val="004E4E22"/>
    <w:rsid w:val="004E712D"/>
    <w:rsid w:val="004E7149"/>
    <w:rsid w:val="004E750B"/>
    <w:rsid w:val="004F0AF3"/>
    <w:rsid w:val="004F1A81"/>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0F1F"/>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45B1"/>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9DA"/>
    <w:rsid w:val="005D1E83"/>
    <w:rsid w:val="005D2381"/>
    <w:rsid w:val="005D3C8F"/>
    <w:rsid w:val="005D47B2"/>
    <w:rsid w:val="005D6180"/>
    <w:rsid w:val="005D78E7"/>
    <w:rsid w:val="005E124C"/>
    <w:rsid w:val="005E1400"/>
    <w:rsid w:val="005E15AC"/>
    <w:rsid w:val="005E414D"/>
    <w:rsid w:val="005E74B0"/>
    <w:rsid w:val="005E7E46"/>
    <w:rsid w:val="005F2058"/>
    <w:rsid w:val="005F2C66"/>
    <w:rsid w:val="005F51D1"/>
    <w:rsid w:val="005F5643"/>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4420"/>
    <w:rsid w:val="00654643"/>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0D6D"/>
    <w:rsid w:val="006815A1"/>
    <w:rsid w:val="0068257A"/>
    <w:rsid w:val="00682E0D"/>
    <w:rsid w:val="00683856"/>
    <w:rsid w:val="00685162"/>
    <w:rsid w:val="00686AA5"/>
    <w:rsid w:val="00686E3A"/>
    <w:rsid w:val="00690B55"/>
    <w:rsid w:val="006913CA"/>
    <w:rsid w:val="00691DF1"/>
    <w:rsid w:val="00696576"/>
    <w:rsid w:val="00697665"/>
    <w:rsid w:val="006977A6"/>
    <w:rsid w:val="006A22FE"/>
    <w:rsid w:val="006A25C9"/>
    <w:rsid w:val="006A3B75"/>
    <w:rsid w:val="006A5068"/>
    <w:rsid w:val="006A63E2"/>
    <w:rsid w:val="006A6B4A"/>
    <w:rsid w:val="006A7981"/>
    <w:rsid w:val="006A7FD0"/>
    <w:rsid w:val="006B0790"/>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C66"/>
    <w:rsid w:val="006E3D5D"/>
    <w:rsid w:val="006E5E5D"/>
    <w:rsid w:val="006E69B8"/>
    <w:rsid w:val="006E71B6"/>
    <w:rsid w:val="006E73B1"/>
    <w:rsid w:val="006F344A"/>
    <w:rsid w:val="006F3FD3"/>
    <w:rsid w:val="006F6AE7"/>
    <w:rsid w:val="007026A8"/>
    <w:rsid w:val="007031C5"/>
    <w:rsid w:val="00703690"/>
    <w:rsid w:val="007038B8"/>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6C26"/>
    <w:rsid w:val="0075277F"/>
    <w:rsid w:val="00752D13"/>
    <w:rsid w:val="0075345C"/>
    <w:rsid w:val="00754152"/>
    <w:rsid w:val="00754EC0"/>
    <w:rsid w:val="0075647A"/>
    <w:rsid w:val="00756833"/>
    <w:rsid w:val="00757117"/>
    <w:rsid w:val="00760C7C"/>
    <w:rsid w:val="007634AD"/>
    <w:rsid w:val="00763B06"/>
    <w:rsid w:val="00763DF0"/>
    <w:rsid w:val="00766562"/>
    <w:rsid w:val="00770749"/>
    <w:rsid w:val="00770ADC"/>
    <w:rsid w:val="00771BA7"/>
    <w:rsid w:val="00773EE9"/>
    <w:rsid w:val="00773EFA"/>
    <w:rsid w:val="007751AB"/>
    <w:rsid w:val="0077581F"/>
    <w:rsid w:val="00775C7C"/>
    <w:rsid w:val="00775F71"/>
    <w:rsid w:val="00777B18"/>
    <w:rsid w:val="00780F3A"/>
    <w:rsid w:val="0078122E"/>
    <w:rsid w:val="00781432"/>
    <w:rsid w:val="0078331C"/>
    <w:rsid w:val="00786FA5"/>
    <w:rsid w:val="00790165"/>
    <w:rsid w:val="00790BAB"/>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E2C"/>
    <w:rsid w:val="007E0012"/>
    <w:rsid w:val="007E07F7"/>
    <w:rsid w:val="007E13BA"/>
    <w:rsid w:val="007E6C95"/>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10BC2"/>
    <w:rsid w:val="00810F70"/>
    <w:rsid w:val="008112AE"/>
    <w:rsid w:val="008118F4"/>
    <w:rsid w:val="00812B27"/>
    <w:rsid w:val="00813D99"/>
    <w:rsid w:val="00814BBF"/>
    <w:rsid w:val="008150DF"/>
    <w:rsid w:val="0082268C"/>
    <w:rsid w:val="0083119B"/>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61C53"/>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5A43"/>
    <w:rsid w:val="008A1527"/>
    <w:rsid w:val="008A1750"/>
    <w:rsid w:val="008A1B06"/>
    <w:rsid w:val="008A2636"/>
    <w:rsid w:val="008A4B60"/>
    <w:rsid w:val="008B0B5F"/>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B7C"/>
    <w:rsid w:val="00947C29"/>
    <w:rsid w:val="00950B74"/>
    <w:rsid w:val="00951797"/>
    <w:rsid w:val="0095285B"/>
    <w:rsid w:val="00952EDF"/>
    <w:rsid w:val="0095385A"/>
    <w:rsid w:val="00956410"/>
    <w:rsid w:val="00961031"/>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69F2"/>
    <w:rsid w:val="009973A4"/>
    <w:rsid w:val="00997EA9"/>
    <w:rsid w:val="009A0F89"/>
    <w:rsid w:val="009A1C7B"/>
    <w:rsid w:val="009A1DB3"/>
    <w:rsid w:val="009A2E9B"/>
    <w:rsid w:val="009A36E4"/>
    <w:rsid w:val="009A4877"/>
    <w:rsid w:val="009A4DDF"/>
    <w:rsid w:val="009A5FB7"/>
    <w:rsid w:val="009A65FE"/>
    <w:rsid w:val="009A69D9"/>
    <w:rsid w:val="009A7DDF"/>
    <w:rsid w:val="009B223B"/>
    <w:rsid w:val="009B38BA"/>
    <w:rsid w:val="009B7A81"/>
    <w:rsid w:val="009B7BFB"/>
    <w:rsid w:val="009B7D69"/>
    <w:rsid w:val="009C1B12"/>
    <w:rsid w:val="009C1F9A"/>
    <w:rsid w:val="009C22F4"/>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E134A"/>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1D51"/>
    <w:rsid w:val="00A131D8"/>
    <w:rsid w:val="00A14ED6"/>
    <w:rsid w:val="00A14FEA"/>
    <w:rsid w:val="00A15652"/>
    <w:rsid w:val="00A15E6A"/>
    <w:rsid w:val="00A17D5A"/>
    <w:rsid w:val="00A20899"/>
    <w:rsid w:val="00A24560"/>
    <w:rsid w:val="00A252F8"/>
    <w:rsid w:val="00A25924"/>
    <w:rsid w:val="00A3135A"/>
    <w:rsid w:val="00A31FAF"/>
    <w:rsid w:val="00A33107"/>
    <w:rsid w:val="00A34538"/>
    <w:rsid w:val="00A34779"/>
    <w:rsid w:val="00A35DB0"/>
    <w:rsid w:val="00A366C0"/>
    <w:rsid w:val="00A37325"/>
    <w:rsid w:val="00A41CBC"/>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5423"/>
    <w:rsid w:val="00A66B56"/>
    <w:rsid w:val="00A66CB6"/>
    <w:rsid w:val="00A67701"/>
    <w:rsid w:val="00A70D3C"/>
    <w:rsid w:val="00A7259A"/>
    <w:rsid w:val="00A7306C"/>
    <w:rsid w:val="00A74421"/>
    <w:rsid w:val="00A7602D"/>
    <w:rsid w:val="00A80531"/>
    <w:rsid w:val="00A80657"/>
    <w:rsid w:val="00A80A35"/>
    <w:rsid w:val="00A80F6C"/>
    <w:rsid w:val="00A8155D"/>
    <w:rsid w:val="00A81A2A"/>
    <w:rsid w:val="00A82798"/>
    <w:rsid w:val="00A83FAF"/>
    <w:rsid w:val="00A846F0"/>
    <w:rsid w:val="00A872E4"/>
    <w:rsid w:val="00A87ED3"/>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6DFB"/>
    <w:rsid w:val="00AB71ED"/>
    <w:rsid w:val="00AC284A"/>
    <w:rsid w:val="00AC2BAF"/>
    <w:rsid w:val="00AC2F83"/>
    <w:rsid w:val="00AC3597"/>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672C"/>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34"/>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3BEE"/>
    <w:rsid w:val="00B34319"/>
    <w:rsid w:val="00B34CA4"/>
    <w:rsid w:val="00B35A49"/>
    <w:rsid w:val="00B36042"/>
    <w:rsid w:val="00B375CA"/>
    <w:rsid w:val="00B40151"/>
    <w:rsid w:val="00B417C9"/>
    <w:rsid w:val="00B42A23"/>
    <w:rsid w:val="00B42F19"/>
    <w:rsid w:val="00B442BB"/>
    <w:rsid w:val="00B443EC"/>
    <w:rsid w:val="00B448AF"/>
    <w:rsid w:val="00B449E1"/>
    <w:rsid w:val="00B45B98"/>
    <w:rsid w:val="00B473D1"/>
    <w:rsid w:val="00B50B3D"/>
    <w:rsid w:val="00B525CB"/>
    <w:rsid w:val="00B57141"/>
    <w:rsid w:val="00B5723A"/>
    <w:rsid w:val="00B615BB"/>
    <w:rsid w:val="00B61EAF"/>
    <w:rsid w:val="00B628C8"/>
    <w:rsid w:val="00B63CB2"/>
    <w:rsid w:val="00B64914"/>
    <w:rsid w:val="00B67830"/>
    <w:rsid w:val="00B734AF"/>
    <w:rsid w:val="00B73E50"/>
    <w:rsid w:val="00B7415E"/>
    <w:rsid w:val="00B7625C"/>
    <w:rsid w:val="00B76CDB"/>
    <w:rsid w:val="00B80A0C"/>
    <w:rsid w:val="00B81693"/>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04BC"/>
    <w:rsid w:val="00BD115B"/>
    <w:rsid w:val="00BD1CED"/>
    <w:rsid w:val="00BD28D5"/>
    <w:rsid w:val="00BD78FE"/>
    <w:rsid w:val="00BE020D"/>
    <w:rsid w:val="00BE051B"/>
    <w:rsid w:val="00BE15CF"/>
    <w:rsid w:val="00BE2414"/>
    <w:rsid w:val="00BE30AE"/>
    <w:rsid w:val="00BF0AE6"/>
    <w:rsid w:val="00BF0F76"/>
    <w:rsid w:val="00BF1286"/>
    <w:rsid w:val="00BF1C20"/>
    <w:rsid w:val="00BF1F2C"/>
    <w:rsid w:val="00BF3F8D"/>
    <w:rsid w:val="00BF551C"/>
    <w:rsid w:val="00BF5F64"/>
    <w:rsid w:val="00BF6013"/>
    <w:rsid w:val="00BF616F"/>
    <w:rsid w:val="00C00B13"/>
    <w:rsid w:val="00C00EE1"/>
    <w:rsid w:val="00C03C90"/>
    <w:rsid w:val="00C04442"/>
    <w:rsid w:val="00C1022B"/>
    <w:rsid w:val="00C10447"/>
    <w:rsid w:val="00C1187E"/>
    <w:rsid w:val="00C142C8"/>
    <w:rsid w:val="00C15D32"/>
    <w:rsid w:val="00C166F7"/>
    <w:rsid w:val="00C205DB"/>
    <w:rsid w:val="00C2159E"/>
    <w:rsid w:val="00C216A9"/>
    <w:rsid w:val="00C21D03"/>
    <w:rsid w:val="00C22748"/>
    <w:rsid w:val="00C24E53"/>
    <w:rsid w:val="00C253B9"/>
    <w:rsid w:val="00C25B27"/>
    <w:rsid w:val="00C309EC"/>
    <w:rsid w:val="00C3265D"/>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3E91"/>
    <w:rsid w:val="00C743E9"/>
    <w:rsid w:val="00C75CF1"/>
    <w:rsid w:val="00C76B72"/>
    <w:rsid w:val="00C84725"/>
    <w:rsid w:val="00C90033"/>
    <w:rsid w:val="00C9033A"/>
    <w:rsid w:val="00C92C93"/>
    <w:rsid w:val="00C93D81"/>
    <w:rsid w:val="00C97836"/>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8AF"/>
    <w:rsid w:val="00CD1D8A"/>
    <w:rsid w:val="00CD2FA0"/>
    <w:rsid w:val="00CD56AA"/>
    <w:rsid w:val="00CD66DC"/>
    <w:rsid w:val="00CD76F0"/>
    <w:rsid w:val="00CD7776"/>
    <w:rsid w:val="00CE1E9A"/>
    <w:rsid w:val="00CE5E6B"/>
    <w:rsid w:val="00CE65B0"/>
    <w:rsid w:val="00CE68C6"/>
    <w:rsid w:val="00CE762D"/>
    <w:rsid w:val="00CF29EA"/>
    <w:rsid w:val="00CF2ABC"/>
    <w:rsid w:val="00CF40C0"/>
    <w:rsid w:val="00CF478D"/>
    <w:rsid w:val="00CF6D74"/>
    <w:rsid w:val="00D0147E"/>
    <w:rsid w:val="00D035F8"/>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6034C"/>
    <w:rsid w:val="00D61ACC"/>
    <w:rsid w:val="00D6361B"/>
    <w:rsid w:val="00D64A4A"/>
    <w:rsid w:val="00D65DDA"/>
    <w:rsid w:val="00D709EF"/>
    <w:rsid w:val="00D72E9D"/>
    <w:rsid w:val="00D73430"/>
    <w:rsid w:val="00D747D7"/>
    <w:rsid w:val="00D74C23"/>
    <w:rsid w:val="00D74C57"/>
    <w:rsid w:val="00D77187"/>
    <w:rsid w:val="00D82CE5"/>
    <w:rsid w:val="00D82D6A"/>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133"/>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3888"/>
    <w:rsid w:val="00E04F32"/>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24A6"/>
    <w:rsid w:val="00E25651"/>
    <w:rsid w:val="00E25D1B"/>
    <w:rsid w:val="00E267C6"/>
    <w:rsid w:val="00E2690F"/>
    <w:rsid w:val="00E26CA4"/>
    <w:rsid w:val="00E275BF"/>
    <w:rsid w:val="00E32050"/>
    <w:rsid w:val="00E32500"/>
    <w:rsid w:val="00E33243"/>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C1B"/>
    <w:rsid w:val="00E64E54"/>
    <w:rsid w:val="00E65106"/>
    <w:rsid w:val="00E66D5B"/>
    <w:rsid w:val="00E66D8E"/>
    <w:rsid w:val="00E71BA4"/>
    <w:rsid w:val="00E728F0"/>
    <w:rsid w:val="00E72932"/>
    <w:rsid w:val="00E741D3"/>
    <w:rsid w:val="00E773CD"/>
    <w:rsid w:val="00E822B0"/>
    <w:rsid w:val="00E86340"/>
    <w:rsid w:val="00E86589"/>
    <w:rsid w:val="00E86805"/>
    <w:rsid w:val="00E9219C"/>
    <w:rsid w:val="00E932D4"/>
    <w:rsid w:val="00E932EF"/>
    <w:rsid w:val="00E93D64"/>
    <w:rsid w:val="00E93F32"/>
    <w:rsid w:val="00E9469D"/>
    <w:rsid w:val="00E97868"/>
    <w:rsid w:val="00E97974"/>
    <w:rsid w:val="00E97A9B"/>
    <w:rsid w:val="00EA0062"/>
    <w:rsid w:val="00EA1D29"/>
    <w:rsid w:val="00EA2E32"/>
    <w:rsid w:val="00EA49E7"/>
    <w:rsid w:val="00EA5627"/>
    <w:rsid w:val="00EA7FF3"/>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193A"/>
    <w:rsid w:val="00F63C52"/>
    <w:rsid w:val="00F646C8"/>
    <w:rsid w:val="00F64A14"/>
    <w:rsid w:val="00F6506D"/>
    <w:rsid w:val="00F70AE0"/>
    <w:rsid w:val="00F71F95"/>
    <w:rsid w:val="00F727D9"/>
    <w:rsid w:val="00F72FBA"/>
    <w:rsid w:val="00F740F2"/>
    <w:rsid w:val="00F74230"/>
    <w:rsid w:val="00F74527"/>
    <w:rsid w:val="00F75589"/>
    <w:rsid w:val="00F755D0"/>
    <w:rsid w:val="00F768DE"/>
    <w:rsid w:val="00F76E10"/>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5BD9"/>
    <w:rsid w:val="00FB6205"/>
    <w:rsid w:val="00FC2A12"/>
    <w:rsid w:val="00FC2A7E"/>
    <w:rsid w:val="00FC2DE9"/>
    <w:rsid w:val="00FC3402"/>
    <w:rsid w:val="00FC3499"/>
    <w:rsid w:val="00FC3C08"/>
    <w:rsid w:val="00FC7738"/>
    <w:rsid w:val="00FD1D04"/>
    <w:rsid w:val="00FD2262"/>
    <w:rsid w:val="00FD3007"/>
    <w:rsid w:val="00FD38C9"/>
    <w:rsid w:val="00FD4D51"/>
    <w:rsid w:val="00FD5AF7"/>
    <w:rsid w:val="00FD75F3"/>
    <w:rsid w:val="00FD79B7"/>
    <w:rsid w:val="00FE141E"/>
    <w:rsid w:val="00FE2AAC"/>
    <w:rsid w:val="00FE306B"/>
    <w:rsid w:val="00FE3140"/>
    <w:rsid w:val="00FE49F4"/>
    <w:rsid w:val="00FE6739"/>
    <w:rsid w:val="00FF131D"/>
    <w:rsid w:val="00FF1902"/>
    <w:rsid w:val="00FF25AA"/>
    <w:rsid w:val="00FF3F79"/>
    <w:rsid w:val="00FF4DDD"/>
    <w:rsid w:val="00FF537A"/>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paragraph" w:styleId="Ttulo4">
    <w:name w:val="heading 4"/>
    <w:basedOn w:val="Normal"/>
    <w:next w:val="Normal"/>
    <w:link w:val="Ttulo4Car"/>
    <w:uiPriority w:val="9"/>
    <w:semiHidden/>
    <w:unhideWhenUsed/>
    <w:qFormat/>
    <w:rsid w:val="00BF0F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annotation">
    <w:name w:val="annotation"/>
    <w:basedOn w:val="Fuentedeprrafopredeter"/>
    <w:rsid w:val="00D82D6A"/>
  </w:style>
  <w:style w:type="character" w:customStyle="1" w:styleId="Ttulo4Car">
    <w:name w:val="Título 4 Car"/>
    <w:basedOn w:val="Fuentedeprrafopredeter"/>
    <w:link w:val="Ttulo4"/>
    <w:uiPriority w:val="9"/>
    <w:semiHidden/>
    <w:rsid w:val="00BF0F76"/>
    <w:rPr>
      <w:rFonts w:asciiTheme="majorHAnsi" w:eastAsiaTheme="majorEastAsia" w:hAnsiTheme="majorHAnsi" w:cstheme="majorBidi"/>
      <w:i/>
      <w:iCs/>
      <w:color w:val="365F91" w:themeColor="accent1" w:themeShade="BF"/>
      <w:sz w:val="24"/>
      <w:lang w:val="es-MX"/>
    </w:rPr>
  </w:style>
  <w:style w:type="character" w:styleId="nfasis">
    <w:name w:val="Emphasis"/>
    <w:basedOn w:val="Fuentedeprrafopredeter"/>
    <w:uiPriority w:val="20"/>
    <w:qFormat/>
    <w:rsid w:val="00BF0F76"/>
    <w:rPr>
      <w:i/>
      <w:iCs/>
    </w:rPr>
  </w:style>
  <w:style w:type="character" w:styleId="Textoennegrita">
    <w:name w:val="Strong"/>
    <w:basedOn w:val="Fuentedeprrafopredeter"/>
    <w:uiPriority w:val="22"/>
    <w:qFormat/>
    <w:rsid w:val="00BF0F76"/>
    <w:rPr>
      <w:b/>
      <w:bCs/>
    </w:rPr>
  </w:style>
  <w:style w:type="character" w:customStyle="1" w:styleId="baj">
    <w:name w:val="b_aj"/>
    <w:basedOn w:val="Fuentedeprrafopredeter"/>
    <w:rsid w:val="00E7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5489266">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335574768">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51405161">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31442978">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https://www.funcionpublica.gov.co/eva/gestornormativo/norma.php?i=256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97527A0-CF6F-4C79-997E-5FA4143E88A6}"/>
</file>

<file path=customXml/itemProps4.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242</TotalTime>
  <Pages>10</Pages>
  <Words>3053</Words>
  <Characters>16793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10</cp:revision>
  <dcterms:created xsi:type="dcterms:W3CDTF">2021-01-15T15:11:00Z</dcterms:created>
  <dcterms:modified xsi:type="dcterms:W3CDTF">2021-12-27T19:25:00Z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