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B21040">
      <w:pPr>
        <w:ind w:right="49"/>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B21040">
      <w:pPr>
        <w:ind w:right="49"/>
        <w:jc w:val="both"/>
        <w:rPr>
          <w:rFonts w:ascii="Arial" w:eastAsia="Calibri" w:hAnsi="Arial" w:cs="Arial"/>
          <w:b/>
          <w:bCs/>
          <w:color w:val="000000" w:themeColor="text1"/>
          <w:sz w:val="22"/>
          <w:lang w:val="es-ES_tradnl"/>
        </w:rPr>
      </w:pPr>
    </w:p>
    <w:p w14:paraId="67CCD2B2"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bookmarkStart w:id="2" w:name="_Hlk77152637"/>
      <w:bookmarkStart w:id="3" w:name="_Hlk77157066"/>
      <w:bookmarkStart w:id="4" w:name="_Hlk78821436"/>
      <w:bookmarkStart w:id="5" w:name="_Hlk66173765"/>
      <w:r w:rsidRPr="00E31096">
        <w:rPr>
          <w:rFonts w:ascii="Arial" w:eastAsia="Calibri" w:hAnsi="Arial" w:cs="Arial"/>
          <w:b/>
          <w:bCs/>
          <w:sz w:val="20"/>
          <w:szCs w:val="20"/>
          <w:lang w:val="es-MX" w:eastAsia="en-US"/>
        </w:rPr>
        <w:t>LEY DE GARANTÍAS ELECTORALES ‒</w:t>
      </w:r>
      <w:bookmarkEnd w:id="2"/>
      <w:r w:rsidRPr="00E31096">
        <w:rPr>
          <w:rFonts w:ascii="Arial" w:eastAsia="Calibri" w:hAnsi="Arial" w:cs="Arial"/>
          <w:b/>
          <w:bCs/>
          <w:sz w:val="20"/>
          <w:szCs w:val="20"/>
          <w:lang w:val="es-MX" w:eastAsia="en-US"/>
        </w:rPr>
        <w:t xml:space="preserve"> Tipos de restricciones </w:t>
      </w:r>
      <w:bookmarkStart w:id="6" w:name="_Hlk77157034"/>
      <w:r w:rsidRPr="00E31096">
        <w:rPr>
          <w:rFonts w:ascii="Arial" w:eastAsia="Calibri" w:hAnsi="Arial" w:cs="Arial"/>
          <w:b/>
          <w:bCs/>
          <w:sz w:val="20"/>
          <w:szCs w:val="20"/>
          <w:lang w:val="es-MX" w:eastAsia="en-US"/>
        </w:rPr>
        <w:t xml:space="preserve">‒ </w:t>
      </w:r>
      <w:bookmarkStart w:id="7" w:name="_Hlk77153098"/>
      <w:bookmarkEnd w:id="6"/>
      <w:r w:rsidRPr="00E31096">
        <w:rPr>
          <w:rFonts w:ascii="Arial" w:eastAsia="Calibri" w:hAnsi="Arial" w:cs="Arial"/>
          <w:b/>
          <w:bCs/>
          <w:sz w:val="20"/>
          <w:szCs w:val="20"/>
          <w:lang w:val="es-MX" w:eastAsia="en-US"/>
        </w:rPr>
        <w:t xml:space="preserve">Ámbito temporal </w:t>
      </w:r>
      <w:bookmarkEnd w:id="7"/>
    </w:p>
    <w:p w14:paraId="37BBDF57"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p>
    <w:bookmarkEnd w:id="3"/>
    <w:p w14:paraId="7FF624E6" w14:textId="77777777" w:rsidR="00B32FA4" w:rsidRDefault="00E31096" w:rsidP="00B21040">
      <w:pPr>
        <w:tabs>
          <w:tab w:val="left" w:pos="426"/>
        </w:tabs>
        <w:ind w:right="49"/>
        <w:jc w:val="both"/>
        <w:rPr>
          <w:rFonts w:ascii="Arial" w:eastAsia="Calibri" w:hAnsi="Arial" w:cs="Arial"/>
          <w:noProof/>
          <w:sz w:val="20"/>
          <w:szCs w:val="20"/>
          <w:lang w:val="es-ES_tradnl" w:eastAsia="en-US" w:bidi="es-ES"/>
        </w:rPr>
      </w:pPr>
      <w:r w:rsidRPr="00E31096">
        <w:rPr>
          <w:rFonts w:ascii="Arial" w:eastAsia="Calibri" w:hAnsi="Arial" w:cs="Arial"/>
          <w:noProof/>
          <w:sz w:val="20"/>
          <w:szCs w:val="20"/>
          <w:lang w:val="es-ES_tradnl" w:eastAsia="en-US"/>
        </w:rPr>
        <w:t xml:space="preserve">[…] </w:t>
      </w:r>
      <w:r w:rsidR="00B32FA4" w:rsidRPr="00B32FA4">
        <w:rPr>
          <w:rFonts w:ascii="Arial" w:eastAsia="Calibri" w:hAnsi="Arial" w:cs="Arial"/>
          <w:noProof/>
          <w:sz w:val="20"/>
          <w:szCs w:val="20"/>
          <w:lang w:val="es-ES_tradnl" w:eastAsia="en-US" w:bidi="es-ES"/>
        </w:rPr>
        <w:t xml:space="preserve">la Ley 996 de 2005 establece dos (2) tipos de restricciones en materia de contratación, las cuales coinciden parcialmente. </w:t>
      </w:r>
      <w:r w:rsidR="00B32FA4" w:rsidRPr="00B32FA4">
        <w:rPr>
          <w:rFonts w:ascii="Arial" w:eastAsia="Calibri" w:hAnsi="Arial" w:cs="Arial"/>
          <w:i/>
          <w:iCs/>
          <w:noProof/>
          <w:sz w:val="20"/>
          <w:szCs w:val="20"/>
          <w:lang w:val="es-ES_tradnl" w:eastAsia="en-US" w:bidi="es-ES"/>
        </w:rPr>
        <w:t>En primer lugar</w:t>
      </w:r>
      <w:r w:rsidR="00B32FA4" w:rsidRPr="00B32FA4">
        <w:rPr>
          <w:rFonts w:ascii="Arial" w:eastAsia="Calibri" w:hAnsi="Arial" w:cs="Arial"/>
          <w:noProof/>
          <w:sz w:val="20"/>
          <w:szCs w:val="20"/>
          <w:lang w:val="es-ES_tradnl" w:eastAsia="en-U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B32FA4" w:rsidRPr="00B32FA4">
        <w:rPr>
          <w:rFonts w:ascii="Arial" w:eastAsia="Calibri" w:hAnsi="Arial" w:cs="Arial"/>
          <w:i/>
          <w:iCs/>
          <w:noProof/>
          <w:sz w:val="20"/>
          <w:szCs w:val="20"/>
          <w:lang w:val="es-ES_tradnl" w:eastAsia="en-US" w:bidi="es-ES"/>
        </w:rPr>
        <w:t>En segundo lugar</w:t>
      </w:r>
      <w:r w:rsidR="00B32FA4" w:rsidRPr="00B32FA4">
        <w:rPr>
          <w:rFonts w:ascii="Arial" w:eastAsia="Calibri" w:hAnsi="Arial" w:cs="Arial"/>
          <w:noProof/>
          <w:sz w:val="20"/>
          <w:szCs w:val="20"/>
          <w:lang w:val="es-ES_tradnl" w:eastAsia="en-U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0EF6583" w14:textId="77777777" w:rsidR="00E31096" w:rsidRPr="00E31096" w:rsidRDefault="00E31096" w:rsidP="00B21040">
      <w:pPr>
        <w:tabs>
          <w:tab w:val="left" w:pos="426"/>
        </w:tabs>
        <w:ind w:right="49"/>
        <w:jc w:val="both"/>
        <w:rPr>
          <w:rFonts w:ascii="Arial" w:eastAsia="Calibri" w:hAnsi="Arial" w:cs="Arial"/>
          <w:noProof/>
          <w:sz w:val="20"/>
          <w:szCs w:val="20"/>
          <w:lang w:val="es-ES_tradnl" w:eastAsia="en-US"/>
        </w:rPr>
      </w:pPr>
    </w:p>
    <w:p w14:paraId="1B161E45"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bookmarkStart w:id="8" w:name="_Hlk77165666"/>
      <w:r w:rsidRPr="00E31096">
        <w:rPr>
          <w:rFonts w:ascii="Arial" w:eastAsia="Calibri" w:hAnsi="Arial" w:cs="Arial"/>
          <w:b/>
          <w:bCs/>
          <w:sz w:val="20"/>
          <w:szCs w:val="20"/>
          <w:lang w:val="es-MX" w:eastAsia="en-US"/>
        </w:rPr>
        <w:t xml:space="preserve">LEY DE GARANTÍAS ELECTORALES ─ Prohibición ‒ </w:t>
      </w:r>
      <w:bookmarkEnd w:id="8"/>
      <w:r w:rsidRPr="00E31096">
        <w:rPr>
          <w:rFonts w:ascii="Arial" w:eastAsia="Calibri" w:hAnsi="Arial" w:cs="Arial"/>
          <w:b/>
          <w:bCs/>
          <w:sz w:val="20"/>
          <w:szCs w:val="20"/>
          <w:lang w:val="es-MX" w:eastAsia="en-US"/>
        </w:rPr>
        <w:t xml:space="preserve">Contratación directa ‒ Alcance – </w:t>
      </w:r>
      <w:r w:rsidRPr="00E31096">
        <w:rPr>
          <w:rFonts w:ascii="Arial" w:hAnsi="Arial" w:cs="Arial"/>
          <w:b/>
          <w:bCs/>
          <w:sz w:val="20"/>
          <w:szCs w:val="20"/>
          <w:lang w:eastAsia="es-CO"/>
        </w:rPr>
        <w:t>Excepciones</w:t>
      </w:r>
      <w:r w:rsidRPr="00E31096">
        <w:rPr>
          <w:rFonts w:ascii="Arial" w:eastAsia="Calibri" w:hAnsi="Arial" w:cs="Arial"/>
          <w:b/>
          <w:bCs/>
          <w:sz w:val="20"/>
          <w:szCs w:val="20"/>
          <w:lang w:val="es-MX" w:eastAsia="en-US"/>
        </w:rPr>
        <w:t xml:space="preserve"> </w:t>
      </w:r>
    </w:p>
    <w:p w14:paraId="3A940213" w14:textId="77777777" w:rsidR="00E31096" w:rsidRPr="00E31096" w:rsidRDefault="00E31096" w:rsidP="00B21040">
      <w:pPr>
        <w:tabs>
          <w:tab w:val="left" w:pos="426"/>
        </w:tabs>
        <w:ind w:right="49"/>
        <w:jc w:val="both"/>
        <w:rPr>
          <w:rFonts w:ascii="Arial" w:eastAsia="Calibri" w:hAnsi="Arial" w:cs="Arial"/>
          <w:noProof/>
          <w:sz w:val="20"/>
          <w:szCs w:val="20"/>
          <w:lang w:val="es-MX" w:eastAsia="en-US"/>
        </w:rPr>
      </w:pPr>
    </w:p>
    <w:p w14:paraId="5B2077E8" w14:textId="08B0EFBE" w:rsidR="00E31096" w:rsidRPr="00E31096" w:rsidRDefault="00E31096" w:rsidP="00B21040">
      <w:pPr>
        <w:tabs>
          <w:tab w:val="left" w:pos="426"/>
        </w:tabs>
        <w:ind w:right="49"/>
        <w:jc w:val="both"/>
        <w:rPr>
          <w:rFonts w:ascii="Arial" w:hAnsi="Arial" w:cs="Arial"/>
          <w:sz w:val="20"/>
          <w:szCs w:val="20"/>
          <w:lang w:val="es-MX" w:eastAsia="es-ES"/>
        </w:rPr>
      </w:pPr>
      <w:r w:rsidRPr="00E31096">
        <w:rPr>
          <w:rFonts w:ascii="Arial" w:eastAsia="Calibri" w:hAnsi="Arial" w:cs="Arial"/>
          <w:noProof/>
          <w:sz w:val="20"/>
          <w:szCs w:val="20"/>
          <w:lang w:val="es-MX" w:eastAsia="en-US"/>
        </w:rPr>
        <w:t xml:space="preserve">[…] </w:t>
      </w:r>
      <w:r w:rsidR="00B32FA4" w:rsidRPr="00B32FA4">
        <w:rPr>
          <w:rFonts w:ascii="Arial" w:eastAsia="Calibri" w:hAnsi="Arial" w:cs="Arial"/>
          <w:noProof/>
          <w:sz w:val="20"/>
          <w:szCs w:val="20"/>
          <w:lang w:eastAsia="en-US"/>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r w:rsidR="00B32FA4">
        <w:rPr>
          <w:rFonts w:ascii="Arial" w:eastAsia="Calibri" w:hAnsi="Arial" w:cs="Arial"/>
          <w:noProof/>
          <w:sz w:val="20"/>
          <w:szCs w:val="20"/>
          <w:lang w:eastAsia="en-US"/>
        </w:rPr>
        <w:t xml:space="preserve">. </w:t>
      </w:r>
    </w:p>
    <w:p w14:paraId="07A4D36E" w14:textId="77777777" w:rsidR="00E31096" w:rsidRPr="00E31096" w:rsidRDefault="00E31096" w:rsidP="00B21040">
      <w:pPr>
        <w:shd w:val="clear" w:color="auto" w:fill="FFFFFF"/>
        <w:ind w:right="49"/>
        <w:jc w:val="both"/>
        <w:rPr>
          <w:rFonts w:ascii="Arial" w:hAnsi="Arial" w:cs="Arial"/>
          <w:sz w:val="20"/>
          <w:szCs w:val="20"/>
          <w:lang w:eastAsia="es-CO"/>
        </w:rPr>
      </w:pPr>
    </w:p>
    <w:p w14:paraId="468ECF56" w14:textId="77777777" w:rsidR="00B32FA4" w:rsidRDefault="00E31096" w:rsidP="00B21040">
      <w:pPr>
        <w:tabs>
          <w:tab w:val="left" w:pos="426"/>
        </w:tabs>
        <w:ind w:right="49"/>
        <w:jc w:val="both"/>
        <w:rPr>
          <w:rFonts w:ascii="Arial" w:hAnsi="Arial" w:cs="Arial"/>
          <w:bCs/>
          <w:sz w:val="20"/>
          <w:szCs w:val="20"/>
          <w:lang w:val="es-MX" w:eastAsia="x-none"/>
        </w:rPr>
      </w:pPr>
      <w:r w:rsidRPr="00E31096">
        <w:rPr>
          <w:rFonts w:ascii="Arial" w:hAnsi="Arial" w:cs="Arial"/>
          <w:sz w:val="20"/>
          <w:szCs w:val="20"/>
          <w:lang w:eastAsia="x-none"/>
        </w:rPr>
        <w:t xml:space="preserve">[…] </w:t>
      </w:r>
      <w:r w:rsidR="00B32FA4" w:rsidRPr="00B32FA4">
        <w:rPr>
          <w:rFonts w:ascii="Arial" w:hAnsi="Arial" w:cs="Arial"/>
          <w:bCs/>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14:paraId="66C87985" w14:textId="77777777" w:rsidR="00E31096" w:rsidRPr="00E31096" w:rsidRDefault="00E31096" w:rsidP="00B21040">
      <w:pPr>
        <w:tabs>
          <w:tab w:val="left" w:pos="426"/>
        </w:tabs>
        <w:ind w:right="49"/>
        <w:jc w:val="both"/>
        <w:rPr>
          <w:rFonts w:ascii="Arial" w:eastAsia="Calibri" w:hAnsi="Arial" w:cs="Arial"/>
          <w:noProof/>
          <w:sz w:val="20"/>
          <w:szCs w:val="20"/>
          <w:lang w:eastAsia="en-US"/>
        </w:rPr>
      </w:pPr>
    </w:p>
    <w:p w14:paraId="33EAE1CC" w14:textId="77777777" w:rsidR="00E31096" w:rsidRPr="00E31096" w:rsidRDefault="00E31096" w:rsidP="00B21040">
      <w:pPr>
        <w:ind w:right="49"/>
        <w:jc w:val="both"/>
        <w:rPr>
          <w:rFonts w:ascii="Arial" w:hAnsi="Arial" w:cs="Arial"/>
          <w:b/>
          <w:sz w:val="20"/>
          <w:szCs w:val="20"/>
          <w:lang w:val="es-ES" w:eastAsia="es-CO"/>
        </w:rPr>
      </w:pPr>
      <w:r w:rsidRPr="00E31096">
        <w:rPr>
          <w:rFonts w:ascii="Arial" w:hAnsi="Arial" w:cs="Arial"/>
          <w:b/>
          <w:bCs/>
          <w:sz w:val="20"/>
          <w:szCs w:val="20"/>
          <w:lang w:eastAsia="es-CO"/>
        </w:rPr>
        <w:t xml:space="preserve">LEY DE GARANTÍAS ELECTORALES </w:t>
      </w:r>
      <w:bookmarkStart w:id="9" w:name="_Hlk77166669"/>
      <w:r w:rsidRPr="00E31096">
        <w:rPr>
          <w:rFonts w:ascii="Arial" w:hAnsi="Arial" w:cs="Arial"/>
          <w:b/>
          <w:bCs/>
          <w:sz w:val="20"/>
          <w:szCs w:val="20"/>
          <w:lang w:eastAsia="es-CO"/>
        </w:rPr>
        <w:t>‒</w:t>
      </w:r>
      <w:bookmarkEnd w:id="9"/>
      <w:r w:rsidRPr="00E31096">
        <w:rPr>
          <w:rFonts w:ascii="Arial" w:hAnsi="Arial" w:cs="Arial"/>
          <w:b/>
          <w:bCs/>
          <w:sz w:val="20"/>
          <w:szCs w:val="20"/>
          <w:lang w:eastAsia="es-CO"/>
        </w:rPr>
        <w:t xml:space="preserve"> </w:t>
      </w:r>
      <w:r w:rsidRPr="00E31096">
        <w:rPr>
          <w:rFonts w:ascii="Arial" w:hAnsi="Arial" w:cs="Arial"/>
          <w:b/>
          <w:sz w:val="20"/>
          <w:szCs w:val="20"/>
          <w:lang w:val="es-ES" w:eastAsia="es-CO"/>
        </w:rPr>
        <w:t xml:space="preserve">Prohibición del artículo 33 </w:t>
      </w:r>
      <w:r w:rsidRPr="00E31096">
        <w:rPr>
          <w:rFonts w:ascii="Arial" w:hAnsi="Arial" w:cs="Arial"/>
          <w:b/>
          <w:bCs/>
          <w:sz w:val="20"/>
          <w:szCs w:val="20"/>
          <w:lang w:eastAsia="es-CO"/>
        </w:rPr>
        <w:t>‒ Destinatarios</w:t>
      </w:r>
    </w:p>
    <w:p w14:paraId="54E519F6" w14:textId="77777777" w:rsidR="00E31096" w:rsidRPr="00E31096" w:rsidRDefault="00E31096" w:rsidP="00B21040">
      <w:pPr>
        <w:tabs>
          <w:tab w:val="left" w:pos="426"/>
        </w:tabs>
        <w:ind w:right="49"/>
        <w:jc w:val="both"/>
        <w:rPr>
          <w:rFonts w:ascii="Arial" w:eastAsia="Calibri" w:hAnsi="Arial" w:cs="Arial"/>
          <w:noProof/>
          <w:sz w:val="20"/>
          <w:szCs w:val="20"/>
          <w:lang w:val="es-ES" w:eastAsia="en-US"/>
        </w:rPr>
      </w:pPr>
    </w:p>
    <w:p w14:paraId="038C3297" w14:textId="77777777" w:rsidR="00B32FA4" w:rsidRDefault="00B32FA4" w:rsidP="00B21040">
      <w:pPr>
        <w:tabs>
          <w:tab w:val="left" w:pos="426"/>
        </w:tabs>
        <w:ind w:right="49"/>
        <w:jc w:val="both"/>
        <w:rPr>
          <w:rFonts w:ascii="Arial" w:eastAsia="Calibri" w:hAnsi="Arial" w:cs="Arial"/>
          <w:bCs/>
          <w:noProof/>
          <w:sz w:val="20"/>
          <w:szCs w:val="20"/>
          <w:lang w:val="es-MX" w:eastAsia="en-US"/>
        </w:rPr>
      </w:pPr>
      <w:r w:rsidRPr="00B32FA4">
        <w:rPr>
          <w:rFonts w:ascii="Arial" w:eastAsia="Calibri" w:hAnsi="Arial" w:cs="Arial"/>
          <w:bCs/>
          <w:noProof/>
          <w:sz w:val="20"/>
          <w:szCs w:val="20"/>
          <w:lang w:val="es-MX" w:eastAsia="en-US"/>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B32FA4">
        <w:rPr>
          <w:rFonts w:ascii="Arial" w:eastAsia="Calibri" w:hAnsi="Arial" w:cs="Arial"/>
          <w:noProof/>
          <w:sz w:val="20"/>
          <w:szCs w:val="20"/>
          <w:lang w:val="es-MX" w:eastAsia="en-US"/>
        </w:rPr>
        <w:t xml:space="preserve"> </w:t>
      </w:r>
      <w:r w:rsidRPr="00B32FA4">
        <w:rPr>
          <w:rFonts w:ascii="Arial" w:eastAsia="Calibri" w:hAnsi="Arial" w:cs="Arial"/>
          <w:bCs/>
          <w:noProof/>
          <w:sz w:val="20"/>
          <w:szCs w:val="20"/>
          <w:lang w:val="es-MX" w:eastAsia="en-US"/>
        </w:rPr>
        <w:t>En efecto, tal como lo ha sostenido el Consejo de Estado, el vocablo «todos» utilizado por el legislador comprende</w:t>
      </w:r>
      <w:r w:rsidRPr="00B32FA4">
        <w:rPr>
          <w:rFonts w:ascii="Arial" w:eastAsia="Calibri" w:hAnsi="Arial" w:cs="Arial"/>
          <w:noProof/>
          <w:sz w:val="20"/>
          <w:szCs w:val="20"/>
          <w:lang w:val="es-MX" w:eastAsia="en-US"/>
        </w:rPr>
        <w:t xml:space="preserve"> </w:t>
      </w:r>
      <w:r w:rsidRPr="00B32FA4">
        <w:rPr>
          <w:rFonts w:ascii="Arial" w:eastAsia="Calibri" w:hAnsi="Arial" w:cs="Arial"/>
          <w:bCs/>
          <w:noProof/>
          <w:sz w:val="20"/>
          <w:szCs w:val="20"/>
          <w:lang w:val="es-MX" w:eastAsia="en-US"/>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2476089" w14:textId="77777777" w:rsidR="00E31096" w:rsidRPr="00E31096" w:rsidRDefault="00E31096" w:rsidP="00B21040">
      <w:pPr>
        <w:tabs>
          <w:tab w:val="left" w:pos="426"/>
        </w:tabs>
        <w:ind w:right="49"/>
        <w:jc w:val="both"/>
        <w:rPr>
          <w:rFonts w:ascii="Arial" w:eastAsia="Calibri" w:hAnsi="Arial" w:cs="Arial"/>
          <w:noProof/>
          <w:sz w:val="20"/>
          <w:szCs w:val="20"/>
          <w:lang w:val="es-ES" w:eastAsia="en-US"/>
        </w:rPr>
      </w:pPr>
    </w:p>
    <w:p w14:paraId="174F37DF"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r w:rsidRPr="00E31096">
        <w:rPr>
          <w:rFonts w:ascii="Arial" w:eastAsia="Calibri" w:hAnsi="Arial" w:cs="Arial"/>
          <w:b/>
          <w:bCs/>
          <w:sz w:val="20"/>
          <w:szCs w:val="20"/>
          <w:lang w:val="es-MX" w:eastAsia="en-US"/>
        </w:rPr>
        <w:t xml:space="preserve">LEY DE GARANTÍAS ELECTORALES ‒ Prohibición comicios cargos de elección popular – Convenios y contratos interadministrativos </w:t>
      </w:r>
      <w:r w:rsidRPr="00E31096">
        <w:rPr>
          <w:rFonts w:ascii="Arial" w:eastAsia="Calibri" w:hAnsi="Arial" w:cs="Arial"/>
          <w:b/>
          <w:color w:val="000000" w:themeColor="text1"/>
          <w:sz w:val="20"/>
          <w:szCs w:val="20"/>
          <w:lang w:val="es-MX" w:eastAsia="en-US"/>
        </w:rPr>
        <w:t>– Definición – Criterio orgánico</w:t>
      </w:r>
    </w:p>
    <w:p w14:paraId="551F2028" w14:textId="77777777" w:rsidR="00E31096" w:rsidRPr="00E31096" w:rsidRDefault="00E31096" w:rsidP="00B21040">
      <w:pPr>
        <w:tabs>
          <w:tab w:val="left" w:pos="426"/>
        </w:tabs>
        <w:ind w:right="49"/>
        <w:jc w:val="both"/>
        <w:rPr>
          <w:rFonts w:ascii="Arial" w:eastAsia="Calibri" w:hAnsi="Arial" w:cs="Arial"/>
          <w:sz w:val="20"/>
          <w:szCs w:val="20"/>
          <w:lang w:val="es-MX" w:eastAsia="en-US"/>
        </w:rPr>
      </w:pPr>
    </w:p>
    <w:p w14:paraId="5A347F8F" w14:textId="2E99DFEA" w:rsidR="00B32FA4" w:rsidRDefault="00B32FA4" w:rsidP="00B21040">
      <w:pPr>
        <w:tabs>
          <w:tab w:val="left" w:pos="426"/>
        </w:tabs>
        <w:ind w:right="49"/>
        <w:jc w:val="both"/>
        <w:rPr>
          <w:rFonts w:ascii="Arial" w:eastAsia="Calibri" w:hAnsi="Arial" w:cs="Arial"/>
          <w:bCs/>
          <w:iCs/>
          <w:sz w:val="20"/>
          <w:szCs w:val="20"/>
          <w:lang w:val="es-MX" w:eastAsia="en-US"/>
        </w:rPr>
      </w:pPr>
      <w:r w:rsidRPr="00B32FA4">
        <w:rPr>
          <w:rFonts w:ascii="Arial" w:eastAsia="Calibri" w:hAnsi="Arial" w:cs="Arial"/>
          <w:bCs/>
          <w:iCs/>
          <w:sz w:val="20"/>
          <w:szCs w:val="20"/>
          <w:lang w:val="es-MX" w:eastAsia="en-US"/>
        </w:rPr>
        <w:t xml:space="preserve">Los convenios o contratos interadministrativos que se restringen en el parágrafo del artículo 38 de la Ley 996 de 2005, son únicamente aquellos en que se dispone la ejecución de recursos públicos, </w:t>
      </w:r>
      <w:r w:rsidRPr="00B32FA4">
        <w:rPr>
          <w:rFonts w:ascii="Arial" w:eastAsia="Calibri" w:hAnsi="Arial" w:cs="Arial"/>
          <w:bCs/>
          <w:iCs/>
          <w:sz w:val="20"/>
          <w:szCs w:val="20"/>
          <w:lang w:val="es-MX" w:eastAsia="en-US"/>
        </w:rPr>
        <w:lastRenderedPageBreak/>
        <w:t>para evitar que mediante la suscripción de estos se comprometa el erario con fines políticos o partidistas</w:t>
      </w:r>
      <w:r>
        <w:rPr>
          <w:rFonts w:ascii="Arial" w:eastAsia="Calibri" w:hAnsi="Arial" w:cs="Arial"/>
          <w:bCs/>
          <w:iCs/>
          <w:sz w:val="20"/>
          <w:szCs w:val="20"/>
          <w:lang w:val="es-MX" w:eastAsia="en-US"/>
        </w:rPr>
        <w:t>.</w:t>
      </w:r>
    </w:p>
    <w:p w14:paraId="6CCEA949" w14:textId="77777777" w:rsidR="00E31096" w:rsidRPr="00E31096" w:rsidRDefault="00E31096" w:rsidP="00B21040">
      <w:pPr>
        <w:ind w:right="49"/>
        <w:jc w:val="both"/>
        <w:rPr>
          <w:rFonts w:ascii="Arial" w:eastAsia="Calibri" w:hAnsi="Arial" w:cs="Arial"/>
          <w:bCs/>
          <w:color w:val="000000" w:themeColor="text1"/>
          <w:sz w:val="20"/>
          <w:szCs w:val="20"/>
          <w:lang w:val="es-MX" w:eastAsia="en-US"/>
        </w:rPr>
      </w:pPr>
    </w:p>
    <w:p w14:paraId="160448AB" w14:textId="125F2D44" w:rsidR="00E31096" w:rsidRDefault="00E31096" w:rsidP="00B21040">
      <w:pPr>
        <w:ind w:right="49"/>
        <w:jc w:val="both"/>
        <w:rPr>
          <w:rFonts w:ascii="Arial" w:eastAsia="Calibri" w:hAnsi="Arial" w:cs="Arial"/>
          <w:bCs/>
          <w:color w:val="000000" w:themeColor="text1"/>
          <w:sz w:val="20"/>
          <w:szCs w:val="20"/>
          <w:lang w:val="es-MX" w:eastAsia="en-US" w:bidi="es-ES"/>
        </w:rPr>
      </w:pPr>
      <w:r w:rsidRPr="00E31096">
        <w:rPr>
          <w:rFonts w:ascii="Arial" w:eastAsia="Calibri" w:hAnsi="Arial" w:cs="Arial"/>
          <w:bCs/>
          <w:color w:val="000000" w:themeColor="text1"/>
          <w:sz w:val="20"/>
          <w:szCs w:val="20"/>
          <w:lang w:val="es-MX" w:eastAsia="en-US"/>
        </w:rPr>
        <w:t xml:space="preserve">[…] </w:t>
      </w:r>
      <w:r w:rsidR="00B32FA4" w:rsidRPr="00B32FA4">
        <w:rPr>
          <w:rFonts w:ascii="Arial" w:eastAsia="Calibri" w:hAnsi="Arial" w:cs="Arial"/>
          <w:bCs/>
          <w:color w:val="000000" w:themeColor="text1"/>
          <w:sz w:val="20"/>
          <w:szCs w:val="20"/>
          <w:lang w:eastAsia="en-US"/>
        </w:rPr>
        <w:t xml:space="preserve">para determinar el alcance de la prohibición consagrada por la Ley de Garantías Electorales, conviene precisar la tipología de convenios o contratos interadministrativos. </w:t>
      </w:r>
      <w:r w:rsidR="00B32FA4" w:rsidRPr="00B32FA4">
        <w:rPr>
          <w:rFonts w:ascii="Arial" w:eastAsia="Calibri" w:hAnsi="Arial" w:cs="Arial"/>
          <w:bCs/>
          <w:color w:val="000000" w:themeColor="text1"/>
          <w:sz w:val="20"/>
          <w:szCs w:val="20"/>
          <w:lang w:val="es-MX" w:eastAsia="en-U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r w:rsidR="00B32FA4">
        <w:rPr>
          <w:rFonts w:ascii="Arial" w:eastAsia="Calibri" w:hAnsi="Arial" w:cs="Arial"/>
          <w:bCs/>
          <w:color w:val="000000" w:themeColor="text1"/>
          <w:sz w:val="20"/>
          <w:szCs w:val="20"/>
          <w:lang w:val="es-MX" w:eastAsia="en-US" w:bidi="es-ES"/>
        </w:rPr>
        <w:t>.</w:t>
      </w:r>
    </w:p>
    <w:p w14:paraId="4BA4F2A3" w14:textId="77777777" w:rsidR="00B32FA4" w:rsidRPr="00B32FA4" w:rsidRDefault="00B32FA4" w:rsidP="00B21040">
      <w:pPr>
        <w:ind w:right="49"/>
        <w:jc w:val="both"/>
        <w:rPr>
          <w:rFonts w:ascii="Arial" w:eastAsia="Calibri" w:hAnsi="Arial" w:cs="Arial"/>
          <w:bCs/>
          <w:color w:val="000000" w:themeColor="text1"/>
          <w:sz w:val="20"/>
          <w:szCs w:val="20"/>
          <w:lang w:val="es-MX" w:eastAsia="en-US" w:bidi="es-ES"/>
        </w:rPr>
      </w:pPr>
    </w:p>
    <w:p w14:paraId="3D647C46" w14:textId="77777777" w:rsidR="00E31096" w:rsidRPr="00E31096" w:rsidRDefault="00E31096" w:rsidP="00B21040">
      <w:pPr>
        <w:ind w:right="49"/>
        <w:jc w:val="both"/>
        <w:rPr>
          <w:rFonts w:ascii="Arial" w:eastAsiaTheme="minorHAnsi" w:hAnsi="Arial" w:cs="Arial"/>
          <w:b/>
          <w:color w:val="000000" w:themeColor="text1"/>
          <w:sz w:val="20"/>
          <w:szCs w:val="20"/>
          <w:lang w:val="es-MX" w:eastAsia="en-US"/>
        </w:rPr>
      </w:pPr>
      <w:r w:rsidRPr="00E31096">
        <w:rPr>
          <w:rFonts w:ascii="Arial" w:eastAsia="Calibri" w:hAnsi="Arial" w:cs="Arial"/>
          <w:b/>
          <w:color w:val="000000" w:themeColor="text1"/>
          <w:sz w:val="20"/>
          <w:szCs w:val="20"/>
          <w:lang w:val="es-MX" w:eastAsia="en-US"/>
        </w:rPr>
        <w:t xml:space="preserve">CONTRATOS Y </w:t>
      </w:r>
      <w:r w:rsidRPr="00E31096">
        <w:rPr>
          <w:rFonts w:ascii="Arial" w:eastAsiaTheme="minorHAnsi" w:hAnsi="Arial" w:cs="Arial"/>
          <w:b/>
          <w:color w:val="000000" w:themeColor="text1"/>
          <w:sz w:val="20"/>
          <w:szCs w:val="20"/>
          <w:lang w:val="es-MX" w:eastAsia="en-US"/>
        </w:rPr>
        <w:t>CONVENIOS INTERADMINISTRATIVOS – Modalidad de selección</w:t>
      </w:r>
    </w:p>
    <w:p w14:paraId="53004D17" w14:textId="77777777" w:rsidR="00E31096" w:rsidRPr="00E31096" w:rsidRDefault="00E31096" w:rsidP="00B21040">
      <w:pPr>
        <w:ind w:right="49"/>
        <w:jc w:val="both"/>
        <w:rPr>
          <w:rFonts w:ascii="Arial" w:eastAsiaTheme="minorHAnsi" w:hAnsi="Arial" w:cs="Arial"/>
          <w:b/>
          <w:color w:val="000000" w:themeColor="text1"/>
          <w:sz w:val="20"/>
          <w:szCs w:val="20"/>
          <w:lang w:val="es-MX" w:eastAsia="en-US"/>
        </w:rPr>
      </w:pPr>
    </w:p>
    <w:p w14:paraId="1D111A81" w14:textId="0B0C1757" w:rsidR="00D328B0" w:rsidRPr="00D328B0" w:rsidRDefault="00D328B0" w:rsidP="00D328B0">
      <w:pPr>
        <w:ind w:right="49"/>
        <w:jc w:val="both"/>
        <w:rPr>
          <w:rFonts w:ascii="Arial" w:eastAsia="Calibri" w:hAnsi="Arial" w:cs="Arial"/>
          <w:bCs/>
          <w:color w:val="000000" w:themeColor="text1"/>
          <w:sz w:val="20"/>
          <w:szCs w:val="20"/>
          <w:lang w:val="es-MX" w:eastAsia="en-US" w:bidi="es-ES"/>
        </w:rPr>
      </w:pPr>
      <w:r w:rsidRPr="00D328B0">
        <w:rPr>
          <w:rFonts w:ascii="Arial" w:eastAsia="Calibri" w:hAnsi="Arial" w:cs="Arial"/>
          <w:bCs/>
          <w:color w:val="000000" w:themeColor="text1"/>
          <w:sz w:val="20"/>
          <w:szCs w:val="20"/>
          <w:lang w:val="es-MX" w:eastAsia="en-U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4"/>
    <w:p w14:paraId="327CFF6A" w14:textId="77777777" w:rsidR="00E31096" w:rsidRPr="00E31096" w:rsidRDefault="00E31096" w:rsidP="00B21040">
      <w:pPr>
        <w:ind w:right="49"/>
        <w:jc w:val="both"/>
        <w:rPr>
          <w:rFonts w:ascii="Arial" w:eastAsiaTheme="minorHAnsi" w:hAnsi="Arial" w:cs="Arial"/>
          <w:sz w:val="20"/>
          <w:szCs w:val="20"/>
          <w:lang w:val="es-MX" w:eastAsia="en-US"/>
        </w:rPr>
      </w:pPr>
    </w:p>
    <w:p w14:paraId="005F57EF" w14:textId="77777777" w:rsidR="00E31096" w:rsidRPr="00E31096" w:rsidRDefault="00E31096" w:rsidP="00B21040">
      <w:pPr>
        <w:ind w:right="49"/>
        <w:jc w:val="both"/>
        <w:rPr>
          <w:rFonts w:ascii="Arial" w:eastAsia="Calibri" w:hAnsi="Arial" w:cs="Arial"/>
          <w:b/>
          <w:bCs/>
          <w:sz w:val="20"/>
          <w:szCs w:val="20"/>
          <w:lang w:val="es-MX" w:eastAsia="en-US"/>
        </w:rPr>
      </w:pPr>
      <w:r w:rsidRPr="00E31096">
        <w:rPr>
          <w:rFonts w:ascii="Arial" w:eastAsia="Calibri" w:hAnsi="Arial" w:cs="Arial"/>
          <w:b/>
          <w:bCs/>
          <w:sz w:val="20"/>
          <w:szCs w:val="20"/>
          <w:lang w:val="es-MX" w:eastAsia="en-US"/>
        </w:rPr>
        <w:t>MODIFICACIÓN DE LA LEY 2159 DE 2021 – Ley Anual de Presupuesto - parágrafo del artículo 38 de la Ley de Garantías – transitoriedad</w:t>
      </w:r>
    </w:p>
    <w:p w14:paraId="64BD17CE" w14:textId="77777777" w:rsidR="00E31096" w:rsidRPr="00E31096" w:rsidRDefault="00E31096" w:rsidP="00B21040">
      <w:pPr>
        <w:ind w:right="49"/>
        <w:jc w:val="both"/>
        <w:rPr>
          <w:rFonts w:ascii="Arial" w:eastAsia="Calibri" w:hAnsi="Arial" w:cs="Arial"/>
          <w:b/>
          <w:bCs/>
          <w:sz w:val="20"/>
          <w:szCs w:val="20"/>
          <w:lang w:val="es-MX" w:eastAsia="en-US"/>
        </w:rPr>
      </w:pPr>
    </w:p>
    <w:p w14:paraId="2DA2F465" w14:textId="77777777" w:rsidR="00E668C3" w:rsidRPr="00E668C3" w:rsidRDefault="00E668C3" w:rsidP="00E668C3">
      <w:pPr>
        <w:shd w:val="clear" w:color="auto" w:fill="FFFFFF"/>
        <w:ind w:right="49"/>
        <w:jc w:val="both"/>
        <w:rPr>
          <w:rFonts w:ascii="Arial" w:hAnsi="Arial" w:cs="Arial"/>
          <w:sz w:val="20"/>
          <w:szCs w:val="20"/>
          <w:lang w:eastAsia="es-CO"/>
        </w:rPr>
      </w:pPr>
      <w:r w:rsidRPr="00E668C3">
        <w:rPr>
          <w:rFonts w:ascii="Arial" w:hAnsi="Arial" w:cs="Arial"/>
          <w:sz w:val="20"/>
          <w:szCs w:val="20"/>
          <w:lang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565FAAA6" w14:textId="77777777" w:rsidR="00E31096" w:rsidRPr="00E31096" w:rsidRDefault="00E31096" w:rsidP="00B21040">
      <w:pPr>
        <w:ind w:right="49"/>
        <w:jc w:val="both"/>
        <w:rPr>
          <w:rFonts w:ascii="Arial" w:eastAsiaTheme="minorHAnsi" w:hAnsi="Arial" w:cs="Arial"/>
          <w:sz w:val="20"/>
          <w:szCs w:val="20"/>
          <w:lang w:val="es-MX" w:eastAsia="en-US"/>
        </w:rPr>
      </w:pPr>
    </w:p>
    <w:p w14:paraId="70F350AF" w14:textId="31DEFFE1" w:rsidR="00E668C3" w:rsidRPr="00E668C3" w:rsidRDefault="00E31096" w:rsidP="00E668C3">
      <w:pPr>
        <w:shd w:val="clear" w:color="auto" w:fill="FFFFFF"/>
        <w:ind w:right="49"/>
        <w:jc w:val="both"/>
        <w:rPr>
          <w:rFonts w:ascii="Arial" w:hAnsi="Arial" w:cs="Arial"/>
          <w:bCs/>
          <w:sz w:val="20"/>
          <w:szCs w:val="20"/>
          <w:lang w:eastAsia="es-CO"/>
        </w:rPr>
      </w:pPr>
      <w:r w:rsidRPr="00E31096">
        <w:rPr>
          <w:rFonts w:ascii="Arial" w:hAnsi="Arial" w:cs="Arial"/>
          <w:bCs/>
          <w:sz w:val="20"/>
          <w:szCs w:val="20"/>
          <w:lang w:val="es-MX" w:eastAsia="es-CO"/>
        </w:rPr>
        <w:t xml:space="preserve">[…] </w:t>
      </w:r>
      <w:r w:rsidR="00E668C3" w:rsidRPr="00E668C3">
        <w:rPr>
          <w:rFonts w:ascii="Arial" w:hAnsi="Arial" w:cs="Arial"/>
          <w:bCs/>
          <w:sz w:val="20"/>
          <w:szCs w:val="20"/>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r w:rsidR="00E668C3">
        <w:rPr>
          <w:rFonts w:ascii="Arial" w:hAnsi="Arial" w:cs="Arial"/>
          <w:bCs/>
          <w:sz w:val="20"/>
          <w:szCs w:val="20"/>
          <w:lang w:eastAsia="es-CO"/>
        </w:rPr>
        <w:t xml:space="preserve"> </w:t>
      </w:r>
      <w:r w:rsidR="00E668C3" w:rsidRPr="00E668C3">
        <w:rPr>
          <w:rFonts w:ascii="Arial" w:hAnsi="Arial" w:cs="Arial"/>
          <w:bCs/>
          <w:sz w:val="20"/>
          <w:szCs w:val="20"/>
          <w:lang w:eastAsia="es-CO"/>
        </w:rPr>
        <w:t xml:space="preserve">Es de anotar, por ser relevante para la consulta que se resuelve, que la modificación de la ley del Presupuesto aplica, únicamente, frente al parágrafo del artículo 38 de la Ley de Garantías, no en relación con las prohibiciones del artículo 33 </w:t>
      </w:r>
      <w:r w:rsidR="00E668C3" w:rsidRPr="00E668C3">
        <w:rPr>
          <w:rFonts w:ascii="Arial" w:hAnsi="Arial" w:cs="Arial"/>
          <w:bCs/>
          <w:i/>
          <w:iCs/>
          <w:sz w:val="20"/>
          <w:szCs w:val="20"/>
          <w:lang w:eastAsia="es-CO"/>
        </w:rPr>
        <w:t>ibidem</w:t>
      </w:r>
      <w:r w:rsidR="00E668C3" w:rsidRPr="00E668C3">
        <w:rPr>
          <w:rFonts w:ascii="Arial" w:hAnsi="Arial" w:cs="Arial"/>
          <w:bCs/>
          <w:sz w:val="20"/>
          <w:szCs w:val="20"/>
          <w:lang w:eastAsia="es-CO"/>
        </w:rPr>
        <w:t xml:space="preserve">. Como se explicó </w:t>
      </w:r>
      <w:r w:rsidR="00E668C3" w:rsidRPr="00E668C3">
        <w:rPr>
          <w:rFonts w:ascii="Arial" w:hAnsi="Arial" w:cs="Arial"/>
          <w:bCs/>
          <w:i/>
          <w:iCs/>
          <w:sz w:val="20"/>
          <w:szCs w:val="20"/>
          <w:lang w:eastAsia="es-CO"/>
        </w:rPr>
        <w:t>ut supra</w:t>
      </w:r>
      <w:r w:rsidR="00E668C3" w:rsidRPr="00E668C3">
        <w:rPr>
          <w:rFonts w:ascii="Arial" w:hAnsi="Arial" w:cs="Arial"/>
          <w:bCs/>
          <w:sz w:val="20"/>
          <w:szCs w:val="20"/>
          <w:lang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p>
    <w:p w14:paraId="5C6E21AB" w14:textId="77777777" w:rsidR="00E31096" w:rsidRPr="00E31096" w:rsidRDefault="00E31096" w:rsidP="00B21040">
      <w:pPr>
        <w:shd w:val="clear" w:color="auto" w:fill="FFFFFF"/>
        <w:ind w:right="49"/>
        <w:jc w:val="both"/>
        <w:rPr>
          <w:rFonts w:ascii="Arial" w:hAnsi="Arial" w:cs="Arial"/>
          <w:bCs/>
          <w:sz w:val="20"/>
          <w:szCs w:val="20"/>
          <w:lang w:val="es-MX" w:eastAsia="es-CO"/>
        </w:rPr>
      </w:pPr>
    </w:p>
    <w:p w14:paraId="080E7F95" w14:textId="77777777" w:rsidR="00E31096" w:rsidRPr="00E31096" w:rsidRDefault="00E31096" w:rsidP="00B21040">
      <w:pPr>
        <w:ind w:right="49"/>
        <w:jc w:val="both"/>
        <w:rPr>
          <w:rFonts w:ascii="Arial" w:eastAsiaTheme="minorHAnsi" w:hAnsi="Arial" w:cs="Arial"/>
          <w:sz w:val="20"/>
          <w:szCs w:val="20"/>
          <w:lang w:val="es-MX" w:eastAsia="en-US"/>
        </w:rPr>
      </w:pPr>
      <w:r w:rsidRPr="00E31096">
        <w:rPr>
          <w:rFonts w:ascii="Arial" w:eastAsia="Calibri" w:hAnsi="Arial" w:cs="Arial"/>
          <w:b/>
          <w:bCs/>
          <w:sz w:val="20"/>
          <w:szCs w:val="20"/>
          <w:lang w:val="es-MX" w:eastAsia="en-US"/>
        </w:rPr>
        <w:t>MODIFICACIÓN DE LA LEY 2159 DE 2021 – Ley Anual de Presupuesto - parágrafo del artículo 38 de la Ley de Garantías – Nación – entidades descentralizadas</w:t>
      </w:r>
    </w:p>
    <w:p w14:paraId="2F411E2B" w14:textId="77777777" w:rsidR="00E31096" w:rsidRPr="00E31096" w:rsidRDefault="00E31096" w:rsidP="00B21040">
      <w:pPr>
        <w:ind w:right="49"/>
        <w:jc w:val="both"/>
        <w:rPr>
          <w:rFonts w:ascii="Arial" w:hAnsi="Arial" w:cs="Arial"/>
          <w:bCs/>
          <w:sz w:val="20"/>
          <w:szCs w:val="20"/>
          <w:lang w:val="es-MX" w:eastAsia="es-CO"/>
        </w:rPr>
      </w:pPr>
    </w:p>
    <w:p w14:paraId="330F779F" w14:textId="4B0E0497" w:rsidR="00D328B0" w:rsidRDefault="00E31096" w:rsidP="00D328B0">
      <w:pPr>
        <w:ind w:right="49"/>
        <w:jc w:val="both"/>
        <w:rPr>
          <w:rFonts w:ascii="Arial" w:hAnsi="Arial" w:cs="Arial"/>
          <w:bCs/>
          <w:sz w:val="20"/>
          <w:szCs w:val="20"/>
          <w:lang w:eastAsia="es-CO"/>
        </w:rPr>
      </w:pPr>
      <w:r w:rsidRPr="00E31096">
        <w:rPr>
          <w:rFonts w:ascii="Arial" w:hAnsi="Arial" w:cs="Arial"/>
          <w:bCs/>
          <w:sz w:val="20"/>
          <w:szCs w:val="20"/>
          <w:lang w:val="es-MX" w:eastAsia="es-CO"/>
        </w:rPr>
        <w:t xml:space="preserve">[…] </w:t>
      </w:r>
      <w:r w:rsidR="00E668C3">
        <w:rPr>
          <w:rFonts w:ascii="Arial" w:hAnsi="Arial" w:cs="Arial"/>
          <w:bCs/>
          <w:sz w:val="20"/>
          <w:szCs w:val="20"/>
          <w:lang w:val="es-MX" w:eastAsia="es-CO"/>
        </w:rPr>
        <w:t>l</w:t>
      </w:r>
      <w:r w:rsidR="00E668C3" w:rsidRPr="00E668C3">
        <w:rPr>
          <w:rFonts w:ascii="Arial" w:hAnsi="Arial" w:cs="Arial"/>
          <w:bCs/>
          <w:sz w:val="20"/>
          <w:szCs w:val="20"/>
          <w:lang w:eastAsia="es-CO"/>
        </w:rPr>
        <w:t>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r w:rsidR="00E668C3">
        <w:rPr>
          <w:rFonts w:ascii="Arial" w:hAnsi="Arial" w:cs="Arial"/>
          <w:bCs/>
          <w:sz w:val="20"/>
          <w:szCs w:val="20"/>
          <w:lang w:eastAsia="es-CO"/>
        </w:rPr>
        <w:t xml:space="preserve">. </w:t>
      </w:r>
    </w:p>
    <w:p w14:paraId="73D2EA32" w14:textId="7D6F878E" w:rsidR="00917993" w:rsidRDefault="00917993" w:rsidP="00D328B0">
      <w:pPr>
        <w:ind w:right="49"/>
        <w:jc w:val="both"/>
        <w:rPr>
          <w:rFonts w:ascii="Arial" w:hAnsi="Arial" w:cs="Arial"/>
          <w:bCs/>
          <w:sz w:val="20"/>
          <w:szCs w:val="20"/>
          <w:lang w:eastAsia="es-CO"/>
        </w:rPr>
      </w:pPr>
    </w:p>
    <w:p w14:paraId="3AB05B7B" w14:textId="2047D616" w:rsidR="00917993" w:rsidRPr="00917993" w:rsidRDefault="00917993" w:rsidP="00D328B0">
      <w:pPr>
        <w:ind w:right="49"/>
        <w:jc w:val="both"/>
        <w:rPr>
          <w:rFonts w:ascii="Arial" w:eastAsia="Calibri" w:hAnsi="Arial" w:cs="Arial"/>
          <w:b/>
          <w:bCs/>
          <w:sz w:val="20"/>
          <w:szCs w:val="20"/>
          <w:lang w:val="es-MX" w:eastAsia="en-US"/>
        </w:rPr>
      </w:pPr>
      <w:r w:rsidRPr="00917993">
        <w:rPr>
          <w:rFonts w:ascii="Arial" w:eastAsia="Calibri" w:hAnsi="Arial" w:cs="Arial"/>
          <w:b/>
          <w:bCs/>
          <w:sz w:val="20"/>
          <w:szCs w:val="20"/>
          <w:lang w:val="es-MX" w:eastAsia="en-US"/>
        </w:rPr>
        <w:t xml:space="preserve">DEFENSORÍA DEL PUEBLO </w:t>
      </w:r>
      <w:r w:rsidR="002654F1">
        <w:rPr>
          <w:rFonts w:ascii="Arial" w:eastAsia="Calibri" w:hAnsi="Arial" w:cs="Arial"/>
          <w:b/>
          <w:bCs/>
          <w:sz w:val="20"/>
          <w:szCs w:val="20"/>
          <w:lang w:val="es-MX" w:eastAsia="en-US"/>
        </w:rPr>
        <w:t>–</w:t>
      </w:r>
      <w:r w:rsidRPr="00917993">
        <w:rPr>
          <w:rFonts w:ascii="Arial" w:eastAsia="Calibri" w:hAnsi="Arial" w:cs="Arial"/>
          <w:b/>
          <w:bCs/>
          <w:sz w:val="20"/>
          <w:szCs w:val="20"/>
          <w:lang w:val="es-MX" w:eastAsia="en-US"/>
        </w:rPr>
        <w:t xml:space="preserve"> </w:t>
      </w:r>
      <w:r w:rsidR="002654F1">
        <w:rPr>
          <w:rFonts w:ascii="Arial" w:eastAsia="Calibri" w:hAnsi="Arial" w:cs="Arial"/>
          <w:b/>
          <w:bCs/>
          <w:sz w:val="20"/>
          <w:szCs w:val="20"/>
          <w:lang w:val="es-MX" w:eastAsia="en-US"/>
        </w:rPr>
        <w:t>Naturaleza</w:t>
      </w:r>
    </w:p>
    <w:p w14:paraId="20E0F389" w14:textId="77777777" w:rsidR="00917993" w:rsidRPr="00224D38" w:rsidRDefault="00917993" w:rsidP="00D328B0">
      <w:pPr>
        <w:ind w:right="49"/>
        <w:jc w:val="both"/>
        <w:rPr>
          <w:rFonts w:ascii="Arial" w:hAnsi="Arial" w:cs="Arial"/>
          <w:bCs/>
          <w:sz w:val="20"/>
          <w:szCs w:val="20"/>
          <w:lang w:val="es-MX" w:eastAsia="es-CO"/>
        </w:rPr>
      </w:pPr>
    </w:p>
    <w:p w14:paraId="129ADB51" w14:textId="3312954B" w:rsidR="00E31096" w:rsidRPr="003C247A" w:rsidRDefault="003C247A" w:rsidP="003C247A">
      <w:pPr>
        <w:ind w:right="49"/>
        <w:jc w:val="both"/>
        <w:rPr>
          <w:rFonts w:ascii="Arial" w:hAnsi="Arial" w:cs="Arial"/>
          <w:bCs/>
          <w:sz w:val="20"/>
          <w:szCs w:val="20"/>
          <w:lang w:eastAsia="es-CO"/>
        </w:rPr>
      </w:pPr>
      <w:r w:rsidRPr="003C247A">
        <w:rPr>
          <w:rFonts w:ascii="Arial" w:hAnsi="Arial" w:cs="Arial"/>
          <w:bCs/>
          <w:sz w:val="20"/>
          <w:szCs w:val="20"/>
          <w:lang w:eastAsia="es-CO"/>
        </w:rPr>
        <w:t>La Defensoría del Pueblo es un ente autónomo de rango constitucional encargado de velar por la promoción, el ejercicio y la divulgación de los derechos humanos, en los términos y con las competencias establecidas en los artículos 281 a 283 de la Constitución Política. Según los artículos 1 y 2 del Decreto 025 de 2014 , expedido por el ejecutivo en ejercicio de facultades extraordinarias concedidas en la Ley 1642 de 2013, la Defensoría del Pueblo es un organismo que forma parte del Ministerio Público, ejerce sus funciones constitucionales y legales tanto a nivel nacional como regional bajo la suprema dirección del Procurador General de la Nación y actúa con autonomía administrativa y presupuestal.</w:t>
      </w:r>
    </w:p>
    <w:p w14:paraId="56170A2F" w14:textId="4CEE8411" w:rsidR="00D328B0" w:rsidRDefault="00D328B0" w:rsidP="00B21040">
      <w:pPr>
        <w:spacing w:after="200" w:line="276" w:lineRule="auto"/>
        <w:ind w:right="49"/>
        <w:jc w:val="both"/>
        <w:rPr>
          <w:rFonts w:ascii="Arial" w:hAnsi="Arial" w:cs="Arial"/>
          <w:bCs/>
          <w:sz w:val="20"/>
          <w:szCs w:val="20"/>
          <w:lang w:val="es-MX" w:eastAsia="es-CO"/>
        </w:rPr>
      </w:pPr>
    </w:p>
    <w:p w14:paraId="754D5597" w14:textId="32D984C2" w:rsidR="00D328B0" w:rsidRDefault="00D328B0" w:rsidP="00B21040">
      <w:pPr>
        <w:spacing w:after="200" w:line="276" w:lineRule="auto"/>
        <w:ind w:right="49"/>
        <w:jc w:val="both"/>
        <w:rPr>
          <w:rFonts w:ascii="Arial" w:hAnsi="Arial" w:cs="Arial"/>
          <w:bCs/>
          <w:sz w:val="20"/>
          <w:szCs w:val="20"/>
          <w:lang w:val="es-MX" w:eastAsia="es-CO"/>
        </w:rPr>
      </w:pPr>
    </w:p>
    <w:p w14:paraId="5DC6C68A" w14:textId="2DBB8196" w:rsidR="00D328B0" w:rsidRDefault="00D328B0" w:rsidP="00B21040">
      <w:pPr>
        <w:spacing w:after="200" w:line="276" w:lineRule="auto"/>
        <w:ind w:right="49"/>
        <w:jc w:val="both"/>
        <w:rPr>
          <w:rFonts w:ascii="Arial" w:hAnsi="Arial" w:cs="Arial"/>
          <w:bCs/>
          <w:sz w:val="20"/>
          <w:szCs w:val="20"/>
          <w:lang w:val="es-MX" w:eastAsia="es-CO"/>
        </w:rPr>
      </w:pPr>
    </w:p>
    <w:p w14:paraId="0D672F16" w14:textId="4A861F6E" w:rsidR="00D328B0" w:rsidRDefault="00D328B0" w:rsidP="00B21040">
      <w:pPr>
        <w:spacing w:after="200" w:line="276" w:lineRule="auto"/>
        <w:ind w:right="49"/>
        <w:jc w:val="both"/>
        <w:rPr>
          <w:rFonts w:ascii="Arial" w:hAnsi="Arial" w:cs="Arial"/>
          <w:bCs/>
          <w:sz w:val="20"/>
          <w:szCs w:val="20"/>
          <w:lang w:val="es-MX" w:eastAsia="es-CO"/>
        </w:rPr>
      </w:pPr>
    </w:p>
    <w:p w14:paraId="1670A0E5" w14:textId="79D9342D" w:rsidR="00D328B0" w:rsidRDefault="00D328B0" w:rsidP="00B21040">
      <w:pPr>
        <w:spacing w:after="200" w:line="276" w:lineRule="auto"/>
        <w:ind w:right="49"/>
        <w:jc w:val="both"/>
        <w:rPr>
          <w:rFonts w:ascii="Arial" w:hAnsi="Arial" w:cs="Arial"/>
          <w:bCs/>
          <w:sz w:val="20"/>
          <w:szCs w:val="20"/>
          <w:lang w:val="es-MX" w:eastAsia="es-CO"/>
        </w:rPr>
      </w:pPr>
    </w:p>
    <w:p w14:paraId="1CB38B06" w14:textId="2EE93594" w:rsidR="00D328B0" w:rsidRDefault="00D328B0" w:rsidP="00B21040">
      <w:pPr>
        <w:spacing w:after="200" w:line="276" w:lineRule="auto"/>
        <w:ind w:right="49"/>
        <w:jc w:val="both"/>
        <w:rPr>
          <w:rFonts w:ascii="Arial" w:hAnsi="Arial" w:cs="Arial"/>
          <w:bCs/>
          <w:sz w:val="20"/>
          <w:szCs w:val="20"/>
          <w:lang w:val="es-MX" w:eastAsia="es-CO"/>
        </w:rPr>
      </w:pPr>
    </w:p>
    <w:p w14:paraId="43B944C9" w14:textId="35909A94" w:rsidR="00D328B0" w:rsidRDefault="00D328B0" w:rsidP="00B21040">
      <w:pPr>
        <w:spacing w:after="200" w:line="276" w:lineRule="auto"/>
        <w:ind w:right="49"/>
        <w:jc w:val="both"/>
        <w:rPr>
          <w:rFonts w:ascii="Arial" w:hAnsi="Arial" w:cs="Arial"/>
          <w:bCs/>
          <w:sz w:val="20"/>
          <w:szCs w:val="20"/>
          <w:lang w:val="es-MX" w:eastAsia="es-CO"/>
        </w:rPr>
      </w:pPr>
    </w:p>
    <w:p w14:paraId="0786E527" w14:textId="5D11C449" w:rsidR="00D328B0" w:rsidRDefault="00D328B0" w:rsidP="00B21040">
      <w:pPr>
        <w:spacing w:after="200" w:line="276" w:lineRule="auto"/>
        <w:ind w:right="49"/>
        <w:jc w:val="both"/>
        <w:rPr>
          <w:rFonts w:ascii="Arial" w:hAnsi="Arial" w:cs="Arial"/>
          <w:bCs/>
          <w:sz w:val="20"/>
          <w:szCs w:val="20"/>
          <w:lang w:val="es-MX" w:eastAsia="es-CO"/>
        </w:rPr>
      </w:pPr>
    </w:p>
    <w:p w14:paraId="0DA40A6D" w14:textId="6930AC45" w:rsidR="00D328B0" w:rsidRDefault="00D328B0" w:rsidP="00B21040">
      <w:pPr>
        <w:spacing w:after="200" w:line="276" w:lineRule="auto"/>
        <w:ind w:right="49"/>
        <w:jc w:val="both"/>
        <w:rPr>
          <w:rFonts w:ascii="Arial" w:hAnsi="Arial" w:cs="Arial"/>
          <w:bCs/>
          <w:sz w:val="20"/>
          <w:szCs w:val="20"/>
          <w:lang w:val="es-MX" w:eastAsia="es-CO"/>
        </w:rPr>
      </w:pPr>
    </w:p>
    <w:p w14:paraId="0B4DC782" w14:textId="41EB840B" w:rsidR="00D328B0" w:rsidRDefault="00D328B0" w:rsidP="00B21040">
      <w:pPr>
        <w:spacing w:after="200" w:line="276" w:lineRule="auto"/>
        <w:ind w:right="49"/>
        <w:jc w:val="both"/>
        <w:rPr>
          <w:rFonts w:ascii="Arial" w:hAnsi="Arial" w:cs="Arial"/>
          <w:bCs/>
          <w:sz w:val="20"/>
          <w:szCs w:val="20"/>
          <w:lang w:val="es-MX" w:eastAsia="es-CO"/>
        </w:rPr>
      </w:pPr>
    </w:p>
    <w:p w14:paraId="03356E38" w14:textId="33D2141D" w:rsidR="00D328B0" w:rsidRDefault="00D328B0" w:rsidP="00B21040">
      <w:pPr>
        <w:spacing w:after="200" w:line="276" w:lineRule="auto"/>
        <w:ind w:right="49"/>
        <w:jc w:val="both"/>
        <w:rPr>
          <w:rFonts w:ascii="Arial" w:hAnsi="Arial" w:cs="Arial"/>
          <w:bCs/>
          <w:sz w:val="20"/>
          <w:szCs w:val="20"/>
          <w:lang w:val="es-MX" w:eastAsia="es-CO"/>
        </w:rPr>
      </w:pPr>
    </w:p>
    <w:p w14:paraId="1D5A781A" w14:textId="32BE4694" w:rsidR="00D328B0" w:rsidRDefault="00D328B0" w:rsidP="00B21040">
      <w:pPr>
        <w:spacing w:after="200" w:line="276" w:lineRule="auto"/>
        <w:ind w:right="49"/>
        <w:jc w:val="both"/>
        <w:rPr>
          <w:rFonts w:ascii="Arial" w:hAnsi="Arial" w:cs="Arial"/>
          <w:bCs/>
          <w:sz w:val="20"/>
          <w:szCs w:val="20"/>
          <w:lang w:val="es-MX" w:eastAsia="es-CO"/>
        </w:rPr>
      </w:pPr>
    </w:p>
    <w:p w14:paraId="48A65A08" w14:textId="30D8BC93" w:rsidR="00D328B0" w:rsidRDefault="00D328B0" w:rsidP="00B21040">
      <w:pPr>
        <w:spacing w:after="200" w:line="276" w:lineRule="auto"/>
        <w:ind w:right="49"/>
        <w:jc w:val="both"/>
        <w:rPr>
          <w:rFonts w:ascii="Arial" w:hAnsi="Arial" w:cs="Arial"/>
          <w:bCs/>
          <w:sz w:val="20"/>
          <w:szCs w:val="20"/>
          <w:lang w:val="es-MX" w:eastAsia="es-CO"/>
        </w:rPr>
      </w:pPr>
    </w:p>
    <w:p w14:paraId="1072ED5C" w14:textId="77777777" w:rsidR="003C247A" w:rsidRDefault="003C247A" w:rsidP="00B21040">
      <w:pPr>
        <w:ind w:right="49"/>
        <w:jc w:val="both"/>
        <w:rPr>
          <w:rFonts w:ascii="Arial" w:hAnsi="Arial" w:cs="Arial"/>
          <w:bCs/>
          <w:sz w:val="20"/>
          <w:szCs w:val="20"/>
          <w:lang w:val="es-MX" w:eastAsia="es-CO"/>
        </w:rPr>
      </w:pPr>
      <w:bookmarkStart w:id="10" w:name="_Hlk93914599"/>
      <w:bookmarkStart w:id="11" w:name="_Hlk74295142"/>
      <w:bookmarkEnd w:id="5"/>
    </w:p>
    <w:p w14:paraId="7BDDE285" w14:textId="77777777" w:rsidR="003C247A" w:rsidRDefault="003C247A" w:rsidP="00B21040">
      <w:pPr>
        <w:ind w:right="49"/>
        <w:jc w:val="both"/>
        <w:rPr>
          <w:rFonts w:ascii="Arial" w:hAnsi="Arial" w:cs="Arial"/>
          <w:bCs/>
          <w:sz w:val="20"/>
          <w:szCs w:val="20"/>
          <w:lang w:val="es-MX" w:eastAsia="es-CO"/>
        </w:rPr>
      </w:pPr>
    </w:p>
    <w:p w14:paraId="61640C8D" w14:textId="6A6F142B" w:rsidR="00A22A9E" w:rsidRDefault="00A22A9E" w:rsidP="00B21040">
      <w:pPr>
        <w:ind w:right="49"/>
        <w:jc w:val="both"/>
        <w:rPr>
          <w:rFonts w:ascii="Arial" w:eastAsia="Calibri" w:hAnsi="Arial" w:cs="Arial"/>
          <w:color w:val="000000" w:themeColor="text1"/>
          <w:sz w:val="22"/>
          <w:lang w:val="es-ES_tradnl"/>
        </w:rPr>
      </w:pPr>
      <w:r>
        <w:rPr>
          <w:rFonts w:ascii="_˝~_ò" w:eastAsiaTheme="minorHAnsi" w:hAnsi="_˝~_ò" w:cs="_˝~_ò"/>
          <w:color w:val="4E4D4D"/>
          <w:sz w:val="22"/>
          <w:szCs w:val="22"/>
          <w:lang w:val="es-ES_tradnl" w:eastAsia="en-US"/>
        </w:rPr>
        <w:lastRenderedPageBreak/>
        <w:t>Bogot</w:t>
      </w:r>
      <w:r>
        <w:rPr>
          <w:rFonts w:ascii="_˝~_ò" w:eastAsiaTheme="minorHAnsi" w:hAnsi="_˝~_ò" w:cs="_˝~_ò"/>
          <w:color w:val="4E4D4D"/>
          <w:sz w:val="22"/>
          <w:szCs w:val="22"/>
          <w:lang w:val="es-ES_tradnl" w:eastAsia="en-US"/>
        </w:rPr>
        <w:t>á</w:t>
      </w:r>
      <w:r>
        <w:rPr>
          <w:rFonts w:ascii="_˝~_ò" w:eastAsiaTheme="minorHAnsi" w:hAnsi="_˝~_ò" w:cs="_˝~_ò"/>
          <w:color w:val="4E4D4D"/>
          <w:sz w:val="22"/>
          <w:szCs w:val="22"/>
          <w:lang w:val="es-ES_tradnl" w:eastAsia="en-US"/>
        </w:rPr>
        <w:t xml:space="preserve">, 03 </w:t>
      </w:r>
      <w:proofErr w:type="gramStart"/>
      <w:r>
        <w:rPr>
          <w:rFonts w:ascii="_˝~_ò" w:eastAsiaTheme="minorHAnsi" w:hAnsi="_˝~_ò" w:cs="_˝~_ò"/>
          <w:color w:val="4E4D4D"/>
          <w:sz w:val="22"/>
          <w:szCs w:val="22"/>
          <w:lang w:val="es-ES_tradnl" w:eastAsia="en-US"/>
        </w:rPr>
        <w:t>Marzo</w:t>
      </w:r>
      <w:proofErr w:type="gramEnd"/>
      <w:r>
        <w:rPr>
          <w:rFonts w:ascii="_˝~_ò" w:eastAsiaTheme="minorHAnsi" w:hAnsi="_˝~_ò" w:cs="_˝~_ò"/>
          <w:color w:val="4E4D4D"/>
          <w:sz w:val="22"/>
          <w:szCs w:val="22"/>
          <w:lang w:val="es-ES_tradnl" w:eastAsia="en-US"/>
        </w:rPr>
        <w:t xml:space="preserve"> 2022</w:t>
      </w:r>
      <w:r>
        <w:rPr>
          <w:rFonts w:ascii="_˝~_ò" w:eastAsiaTheme="minorHAnsi" w:hAnsi="_˝~_ò" w:cs="_˝~_ò"/>
          <w:color w:val="4E4D4D"/>
          <w:sz w:val="22"/>
          <w:szCs w:val="22"/>
          <w:lang w:val="es-ES_tradnl" w:eastAsia="en-US"/>
        </w:rPr>
        <w:tab/>
      </w:r>
      <w:r>
        <w:rPr>
          <w:rFonts w:ascii="_˝~_ò" w:eastAsiaTheme="minorHAnsi" w:hAnsi="_˝~_ò" w:cs="_˝~_ò"/>
          <w:color w:val="4E4D4D"/>
          <w:sz w:val="22"/>
          <w:szCs w:val="22"/>
          <w:lang w:val="es-ES_tradnl" w:eastAsia="en-US"/>
        </w:rPr>
        <w:tab/>
      </w:r>
      <w:r>
        <w:rPr>
          <w:rFonts w:ascii="_˝~_ò" w:eastAsiaTheme="minorHAnsi" w:hAnsi="_˝~_ò" w:cs="_˝~_ò"/>
          <w:color w:val="4E4D4D"/>
          <w:sz w:val="22"/>
          <w:szCs w:val="22"/>
          <w:lang w:val="es-ES_tradnl" w:eastAsia="en-US"/>
        </w:rPr>
        <w:tab/>
      </w:r>
      <w:r>
        <w:rPr>
          <w:rFonts w:ascii="_˝~_ò" w:eastAsiaTheme="minorHAnsi" w:hAnsi="_˝~_ò" w:cs="_˝~_ò"/>
          <w:color w:val="4E4D4D"/>
          <w:sz w:val="22"/>
          <w:szCs w:val="22"/>
          <w:lang w:val="es-ES_tradnl" w:eastAsia="en-US"/>
        </w:rPr>
        <w:tab/>
      </w:r>
      <w:r w:rsidRPr="00A22A9E">
        <w:rPr>
          <w:rFonts w:ascii="_˝~_ò" w:eastAsiaTheme="minorHAnsi" w:hAnsi="_˝~_ò" w:cs="_˝~_ò"/>
          <w:color w:val="4E4D4D"/>
          <w:sz w:val="22"/>
          <w:szCs w:val="22"/>
          <w:lang w:val="es-ES_tradnl" w:eastAsia="en-US"/>
        </w:rPr>
        <w:drawing>
          <wp:inline distT="0" distB="0" distL="0" distR="0" wp14:anchorId="3489C152" wp14:editId="5AD4BDFC">
            <wp:extent cx="2706254" cy="461625"/>
            <wp:effectExtent l="0" t="0" r="0" b="0"/>
            <wp:docPr id="1"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blancas en un fondo blanco&#10;&#10;Descripción generada automáticamente con confianza media"/>
                    <pic:cNvPicPr/>
                  </pic:nvPicPr>
                  <pic:blipFill>
                    <a:blip r:embed="rId11"/>
                    <a:stretch>
                      <a:fillRect/>
                    </a:stretch>
                  </pic:blipFill>
                  <pic:spPr>
                    <a:xfrm>
                      <a:off x="0" y="0"/>
                      <a:ext cx="2855864" cy="487145"/>
                    </a:xfrm>
                    <a:prstGeom prst="rect">
                      <a:avLst/>
                    </a:prstGeom>
                  </pic:spPr>
                </pic:pic>
              </a:graphicData>
            </a:graphic>
          </wp:inline>
        </w:drawing>
      </w:r>
    </w:p>
    <w:p w14:paraId="4A6BEE7A" w14:textId="77777777" w:rsidR="00A22A9E" w:rsidRDefault="00A22A9E" w:rsidP="00B21040">
      <w:pPr>
        <w:ind w:right="49"/>
        <w:jc w:val="both"/>
        <w:rPr>
          <w:rFonts w:ascii="Arial" w:eastAsia="Calibri" w:hAnsi="Arial" w:cs="Arial"/>
          <w:color w:val="000000" w:themeColor="text1"/>
          <w:sz w:val="22"/>
          <w:lang w:val="es-ES_tradnl"/>
        </w:rPr>
      </w:pPr>
    </w:p>
    <w:p w14:paraId="66C7949E" w14:textId="672068DE" w:rsidR="00513AA0" w:rsidRDefault="00210D63" w:rsidP="00B21040">
      <w:pPr>
        <w:ind w:right="4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Señor</w:t>
      </w:r>
    </w:p>
    <w:p w14:paraId="2D76B9AE" w14:textId="629FD115" w:rsidR="007E6F28" w:rsidRDefault="00210D63" w:rsidP="00B21040">
      <w:pPr>
        <w:ind w:right="49"/>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Altus Alejandro Baquero Rueda</w:t>
      </w:r>
    </w:p>
    <w:p w14:paraId="06A09DAA" w14:textId="031BF725" w:rsidR="005B4E5C" w:rsidRPr="005B4E5C" w:rsidRDefault="00210D63" w:rsidP="00B21040">
      <w:pPr>
        <w:ind w:right="4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Ciudad</w:t>
      </w:r>
    </w:p>
    <w:p w14:paraId="191F898E" w14:textId="3D8D9516" w:rsidR="00D509DB" w:rsidRPr="00D509DB" w:rsidRDefault="00D509DB" w:rsidP="00D328B0">
      <w:pPr>
        <w:ind w:right="51"/>
        <w:jc w:val="both"/>
        <w:rPr>
          <w:rFonts w:ascii="Arial" w:eastAsia="Calibri" w:hAnsi="Arial" w:cs="Arial"/>
          <w:color w:val="000000" w:themeColor="text1"/>
          <w:sz w:val="22"/>
          <w:lang w:val="es-ES_tradnl"/>
        </w:rPr>
      </w:pPr>
    </w:p>
    <w:p w14:paraId="729B1C0F" w14:textId="77777777" w:rsidR="00E31096" w:rsidRDefault="00E31096" w:rsidP="00B21040">
      <w:pPr>
        <w:ind w:right="49"/>
        <w:rPr>
          <w:rFonts w:ascii="Arial" w:eastAsia="Calibri" w:hAnsi="Arial" w:cs="Arial"/>
          <w:b/>
          <w:bCs/>
          <w:color w:val="000000" w:themeColor="text1"/>
          <w:sz w:val="22"/>
          <w:lang w:val="es-ES_tradnl"/>
        </w:rPr>
      </w:pPr>
    </w:p>
    <w:p w14:paraId="08CF82B2" w14:textId="21161E7A" w:rsidR="00B95C30" w:rsidRPr="00D509DB" w:rsidRDefault="009D18F8" w:rsidP="00B21040">
      <w:pPr>
        <w:ind w:right="49"/>
        <w:rPr>
          <w:rFonts w:ascii="Arial" w:eastAsia="Calibri" w:hAnsi="Arial" w:cs="Arial"/>
          <w:color w:val="000000" w:themeColor="text1"/>
          <w:sz w:val="22"/>
          <w:lang w:val="es-ES_tradnl"/>
        </w:rPr>
      </w:pPr>
      <w:r w:rsidRPr="00D509DB">
        <w:rPr>
          <w:rFonts w:ascii="Arial" w:eastAsia="Calibri" w:hAnsi="Arial" w:cs="Arial"/>
          <w:b/>
          <w:bCs/>
          <w:color w:val="000000" w:themeColor="text1"/>
          <w:sz w:val="22"/>
          <w:lang w:val="es-ES_tradnl"/>
        </w:rPr>
        <w:t xml:space="preserve">                                            </w:t>
      </w:r>
      <w:r w:rsidR="00513AA0" w:rsidRPr="00D509DB">
        <w:rPr>
          <w:rFonts w:ascii="Arial" w:eastAsia="Calibri" w:hAnsi="Arial" w:cs="Arial"/>
          <w:b/>
          <w:bCs/>
          <w:color w:val="000000" w:themeColor="text1"/>
          <w:sz w:val="22"/>
          <w:lang w:val="es-ES_tradnl"/>
        </w:rPr>
        <w:t xml:space="preserve">Concepto C ‒ </w:t>
      </w:r>
      <w:r w:rsidR="00210D63">
        <w:rPr>
          <w:rFonts w:ascii="Arial" w:eastAsia="Calibri" w:hAnsi="Arial" w:cs="Arial"/>
          <w:b/>
          <w:bCs/>
          <w:color w:val="000000" w:themeColor="text1"/>
          <w:sz w:val="22"/>
          <w:lang w:val="es-ES_tradnl"/>
        </w:rPr>
        <w:t>045</w:t>
      </w:r>
      <w:r w:rsidR="005A36C3" w:rsidRPr="00D509DB">
        <w:rPr>
          <w:rFonts w:ascii="Arial" w:eastAsia="Calibri" w:hAnsi="Arial" w:cs="Arial"/>
          <w:b/>
          <w:bCs/>
          <w:color w:val="000000" w:themeColor="text1"/>
          <w:sz w:val="22"/>
          <w:lang w:val="es-ES_tradnl"/>
        </w:rPr>
        <w:t xml:space="preserve"> </w:t>
      </w:r>
      <w:r w:rsidR="00275FBF" w:rsidRPr="00D509DB">
        <w:rPr>
          <w:rFonts w:ascii="Arial" w:eastAsia="Calibri" w:hAnsi="Arial" w:cs="Arial"/>
          <w:b/>
          <w:bCs/>
          <w:color w:val="000000" w:themeColor="text1"/>
          <w:sz w:val="22"/>
          <w:lang w:val="es-ES_tradnl"/>
        </w:rPr>
        <w:t>de 202</w:t>
      </w:r>
      <w:r w:rsidR="002A017D">
        <w:rPr>
          <w:rFonts w:ascii="Arial" w:eastAsia="Calibri" w:hAnsi="Arial" w:cs="Arial"/>
          <w:b/>
          <w:bCs/>
          <w:color w:val="000000" w:themeColor="text1"/>
          <w:sz w:val="22"/>
          <w:lang w:val="es-ES_tradnl"/>
        </w:rPr>
        <w:t>2</w:t>
      </w:r>
    </w:p>
    <w:p w14:paraId="1BD594F9" w14:textId="77777777" w:rsidR="00B95C30" w:rsidRPr="00D509DB" w:rsidRDefault="00B95C30" w:rsidP="00B21040">
      <w:pPr>
        <w:ind w:right="49"/>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40650" w14:paraId="19DFC051" w14:textId="77777777" w:rsidTr="00735B49">
        <w:tc>
          <w:tcPr>
            <w:tcW w:w="2689" w:type="dxa"/>
          </w:tcPr>
          <w:p w14:paraId="6BC0D1AC" w14:textId="77777777" w:rsidR="00B95C30" w:rsidRPr="00D509DB" w:rsidRDefault="00B95C30" w:rsidP="00B21040">
            <w:pPr>
              <w:ind w:right="49"/>
              <w:jc w:val="both"/>
              <w:rPr>
                <w:rFonts w:ascii="Arial" w:eastAsia="Calibri" w:hAnsi="Arial" w:cs="Arial"/>
                <w:color w:val="000000" w:themeColor="text1"/>
                <w:sz w:val="22"/>
                <w:lang w:val="es-ES_tradnl"/>
              </w:rPr>
            </w:pPr>
            <w:r w:rsidRPr="00D509DB">
              <w:rPr>
                <w:rFonts w:ascii="Arial" w:eastAsia="Calibri" w:hAnsi="Arial" w:cs="Arial"/>
                <w:b/>
                <w:color w:val="000000" w:themeColor="text1"/>
                <w:sz w:val="22"/>
                <w:lang w:val="es-ES_tradnl"/>
              </w:rPr>
              <w:t>Temas:</w:t>
            </w:r>
            <w:r w:rsidRPr="00D509DB">
              <w:rPr>
                <w:rFonts w:ascii="Arial" w:eastAsia="Calibri" w:hAnsi="Arial" w:cs="Arial"/>
                <w:color w:val="000000" w:themeColor="text1"/>
                <w:sz w:val="22"/>
                <w:lang w:val="es-ES_tradnl"/>
              </w:rPr>
              <w:t xml:space="preserve">                                      </w:t>
            </w:r>
          </w:p>
        </w:tc>
        <w:tc>
          <w:tcPr>
            <w:tcW w:w="6237" w:type="dxa"/>
          </w:tcPr>
          <w:p w14:paraId="6D6E7529" w14:textId="42A8BD15" w:rsidR="00E31096" w:rsidRPr="00E31096" w:rsidRDefault="00E31096" w:rsidP="00B21040">
            <w:pPr>
              <w:ind w:right="49"/>
              <w:jc w:val="both"/>
              <w:rPr>
                <w:rFonts w:ascii="Arial" w:eastAsia="Calibri" w:hAnsi="Arial" w:cs="Arial"/>
                <w:bCs/>
                <w:color w:val="000000" w:themeColor="text1"/>
                <w:sz w:val="22"/>
                <w:lang w:val="es-MX"/>
              </w:rPr>
            </w:pPr>
            <w:r w:rsidRPr="00E31096">
              <w:rPr>
                <w:rFonts w:ascii="Arial" w:eastAsia="Calibri" w:hAnsi="Arial" w:cs="Arial"/>
                <w:bCs/>
                <w:color w:val="000000" w:themeColor="text1"/>
                <w:sz w:val="22"/>
                <w:lang w:val="es-MX"/>
              </w:rPr>
              <w:t xml:space="preserve">LEY DE GARANTÍAS ELECTORALES ‒ Tipos de restricciones ‒ Ámbito temporal / LEY DE GARANTÍAS ELECTORALES ─ Prohibición ‒ Contratación directa ‒ Alcance – Excepciones / LEY DE GARANTÍAS ELECTORALES ‒ Prohibición del artículo 33 ‒ Destinatarios / LEY DE GARANTÍAS ELECTORALES ‒ Prohibición comicios cargos de elección popular – Convenios y contratos interadministrativos – Definición – Criterio orgánico / CONTRATOS Y CONVENIOS INTERADMINISTRATIVOS – Modalidad de selección / MODIFICACIÓN DE LA LEY 2159 DE 2021 – Ley Anual de Presupuesto - parágrafo del artículo 38 de la Ley de Garantías – transitoriedad / MODIFICACIÓN DE LA LEY 2159 DE 2021 – Ley Anual de Presupuesto - </w:t>
            </w:r>
            <w:r w:rsidR="004C58F2">
              <w:rPr>
                <w:rFonts w:ascii="Arial" w:eastAsia="Calibri" w:hAnsi="Arial" w:cs="Arial"/>
                <w:bCs/>
                <w:color w:val="000000" w:themeColor="text1"/>
                <w:sz w:val="22"/>
                <w:lang w:val="es-MX"/>
              </w:rPr>
              <w:t>P</w:t>
            </w:r>
            <w:r w:rsidRPr="00E31096">
              <w:rPr>
                <w:rFonts w:ascii="Arial" w:eastAsia="Calibri" w:hAnsi="Arial" w:cs="Arial"/>
                <w:bCs/>
                <w:color w:val="000000" w:themeColor="text1"/>
                <w:sz w:val="22"/>
                <w:lang w:val="es-MX"/>
              </w:rPr>
              <w:t>arágrafo del artículo 38 de la Ley de Garantías – Nación – entidades descentralizadas</w:t>
            </w:r>
            <w:r w:rsidR="003C247A">
              <w:rPr>
                <w:rFonts w:ascii="Arial" w:eastAsia="Calibri" w:hAnsi="Arial" w:cs="Arial"/>
                <w:bCs/>
                <w:color w:val="000000" w:themeColor="text1"/>
                <w:sz w:val="22"/>
                <w:lang w:val="es-MX"/>
              </w:rPr>
              <w:t xml:space="preserve"> / DEFENSORÍA DEL PUEBLO - Naturaleza</w:t>
            </w:r>
          </w:p>
          <w:p w14:paraId="5F389CAF" w14:textId="2D5F7BE6" w:rsidR="00B40650" w:rsidRPr="00E31096" w:rsidRDefault="00B40650" w:rsidP="00B21040">
            <w:pPr>
              <w:ind w:right="49"/>
              <w:jc w:val="both"/>
              <w:rPr>
                <w:rFonts w:ascii="Arial" w:eastAsia="Calibri" w:hAnsi="Arial" w:cs="Arial"/>
                <w:b/>
                <w:bCs/>
                <w:color w:val="000000" w:themeColor="text1"/>
                <w:sz w:val="22"/>
                <w:lang w:val="es-ES_tradnl"/>
              </w:rPr>
            </w:pPr>
          </w:p>
        </w:tc>
      </w:tr>
      <w:tr w:rsidR="00B95C30" w:rsidRPr="00D509DB" w14:paraId="27CD52AB" w14:textId="77777777" w:rsidTr="00735B49">
        <w:tc>
          <w:tcPr>
            <w:tcW w:w="2689" w:type="dxa"/>
          </w:tcPr>
          <w:p w14:paraId="37E195A1" w14:textId="02EBA7ED" w:rsidR="00B95C30" w:rsidRPr="00D509DB" w:rsidRDefault="00B95C30" w:rsidP="00B21040">
            <w:pPr>
              <w:ind w:right="49"/>
              <w:jc w:val="both"/>
              <w:rPr>
                <w:rFonts w:ascii="Arial" w:eastAsia="Calibri" w:hAnsi="Arial" w:cs="Arial"/>
                <w:b/>
                <w:color w:val="000000" w:themeColor="text1"/>
                <w:sz w:val="22"/>
                <w:lang w:val="es-ES_tradnl"/>
              </w:rPr>
            </w:pPr>
            <w:r w:rsidRPr="00D509DB">
              <w:rPr>
                <w:rFonts w:ascii="Arial" w:eastAsia="Calibri" w:hAnsi="Arial" w:cs="Arial"/>
                <w:b/>
                <w:color w:val="000000" w:themeColor="text1"/>
                <w:sz w:val="22"/>
                <w:lang w:val="es-ES_tradnl"/>
              </w:rPr>
              <w:t>Radicación:</w:t>
            </w:r>
            <w:r w:rsidRPr="00D509DB">
              <w:rPr>
                <w:rFonts w:ascii="Arial" w:eastAsia="Calibri" w:hAnsi="Arial" w:cs="Arial"/>
                <w:color w:val="000000" w:themeColor="text1"/>
                <w:sz w:val="22"/>
                <w:lang w:val="es-ES_tradnl"/>
              </w:rPr>
              <w:t xml:space="preserve">                              </w:t>
            </w:r>
          </w:p>
        </w:tc>
        <w:tc>
          <w:tcPr>
            <w:tcW w:w="6237" w:type="dxa"/>
          </w:tcPr>
          <w:p w14:paraId="09088B1B" w14:textId="25F3B859" w:rsidR="00B95C30" w:rsidRPr="00D509DB" w:rsidRDefault="00B95C30" w:rsidP="00B21040">
            <w:pPr>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Respuesta a consulta</w:t>
            </w:r>
            <w:r w:rsidR="007E6F28">
              <w:rPr>
                <w:rFonts w:ascii="Arial" w:eastAsia="Calibri" w:hAnsi="Arial" w:cs="Arial"/>
                <w:color w:val="000000" w:themeColor="text1"/>
                <w:sz w:val="22"/>
                <w:lang w:val="es-ES_tradnl"/>
              </w:rPr>
              <w:t xml:space="preserve"> </w:t>
            </w:r>
            <w:r w:rsidR="00BE1611" w:rsidRPr="00BE1611">
              <w:rPr>
                <w:rFonts w:ascii="Arial" w:eastAsia="Calibri" w:hAnsi="Arial" w:cs="Arial"/>
                <w:color w:val="000000" w:themeColor="text1"/>
                <w:sz w:val="22"/>
                <w:lang w:val="es-ES_tradnl"/>
              </w:rPr>
              <w:t>P20220121000455</w:t>
            </w:r>
          </w:p>
        </w:tc>
      </w:tr>
    </w:tbl>
    <w:p w14:paraId="635FAA34" w14:textId="34115651" w:rsidR="006D69FA" w:rsidRPr="00D509DB" w:rsidRDefault="006D69FA" w:rsidP="00B21040">
      <w:pPr>
        <w:ind w:right="49"/>
        <w:jc w:val="both"/>
        <w:rPr>
          <w:rFonts w:ascii="Arial" w:eastAsia="Calibri" w:hAnsi="Arial" w:cs="Arial"/>
          <w:color w:val="000000" w:themeColor="text1"/>
          <w:sz w:val="22"/>
          <w:lang w:val="es-ES_tradnl"/>
        </w:rPr>
      </w:pPr>
    </w:p>
    <w:p w14:paraId="182935B9" w14:textId="77777777" w:rsidR="00427C77" w:rsidRPr="00D509DB" w:rsidRDefault="00427C77" w:rsidP="00B21040">
      <w:pPr>
        <w:ind w:right="49"/>
        <w:jc w:val="both"/>
        <w:rPr>
          <w:rFonts w:ascii="Arial" w:eastAsia="Calibri" w:hAnsi="Arial" w:cs="Arial"/>
          <w:color w:val="000000" w:themeColor="text1"/>
          <w:sz w:val="22"/>
          <w:lang w:val="es-ES_tradnl"/>
        </w:rPr>
      </w:pPr>
    </w:p>
    <w:p w14:paraId="1CF4AEA0" w14:textId="2422E2E8" w:rsidR="003C3339" w:rsidRPr="00D509DB" w:rsidRDefault="003C3339" w:rsidP="00B21040">
      <w:pPr>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Estimad</w:t>
      </w:r>
      <w:r w:rsidR="005B4E5C">
        <w:rPr>
          <w:rFonts w:ascii="Arial" w:eastAsia="Calibri" w:hAnsi="Arial" w:cs="Arial"/>
          <w:color w:val="000000" w:themeColor="text1"/>
          <w:sz w:val="22"/>
          <w:lang w:val="es-ES_tradnl"/>
        </w:rPr>
        <w:t>o</w:t>
      </w:r>
      <w:r w:rsidRPr="00D509DB">
        <w:rPr>
          <w:rFonts w:ascii="Arial" w:eastAsia="Calibri" w:hAnsi="Arial" w:cs="Arial"/>
          <w:color w:val="000000" w:themeColor="text1"/>
          <w:sz w:val="22"/>
          <w:lang w:val="es-ES_tradnl"/>
        </w:rPr>
        <w:t xml:space="preserve"> </w:t>
      </w:r>
      <w:r w:rsidR="00210D63">
        <w:rPr>
          <w:rFonts w:ascii="Arial" w:eastAsia="Calibri" w:hAnsi="Arial" w:cs="Arial"/>
          <w:color w:val="000000" w:themeColor="text1"/>
          <w:sz w:val="22"/>
          <w:lang w:val="es-ES_tradnl"/>
        </w:rPr>
        <w:t>señor</w:t>
      </w:r>
      <w:r w:rsidR="00707DB2">
        <w:rPr>
          <w:rFonts w:ascii="Arial" w:eastAsia="Calibri" w:hAnsi="Arial" w:cs="Arial"/>
          <w:color w:val="000000" w:themeColor="text1"/>
          <w:sz w:val="22"/>
          <w:lang w:val="es-ES_tradnl"/>
        </w:rPr>
        <w:t xml:space="preserve"> </w:t>
      </w:r>
      <w:r w:rsidR="00210D63">
        <w:rPr>
          <w:rFonts w:ascii="Arial" w:eastAsia="Calibri" w:hAnsi="Arial" w:cs="Arial"/>
          <w:color w:val="000000" w:themeColor="text1"/>
          <w:sz w:val="22"/>
          <w:lang w:val="es-ES_tradnl"/>
        </w:rPr>
        <w:t>Baquero</w:t>
      </w:r>
      <w:r w:rsidRPr="00D509DB">
        <w:rPr>
          <w:rFonts w:ascii="Arial" w:eastAsia="Calibri" w:hAnsi="Arial" w:cs="Arial"/>
          <w:color w:val="000000" w:themeColor="text1"/>
          <w:sz w:val="22"/>
          <w:lang w:val="es-ES_tradnl"/>
        </w:rPr>
        <w:t>:</w:t>
      </w:r>
    </w:p>
    <w:p w14:paraId="1EAE5543" w14:textId="77777777" w:rsidR="00DD5B04" w:rsidRPr="00D509DB" w:rsidRDefault="00DD5B04" w:rsidP="00B21040">
      <w:pPr>
        <w:ind w:right="49"/>
        <w:jc w:val="both"/>
        <w:rPr>
          <w:rFonts w:ascii="Arial" w:eastAsia="Calibri" w:hAnsi="Arial" w:cs="Arial"/>
          <w:color w:val="000000" w:themeColor="text1"/>
          <w:sz w:val="22"/>
          <w:lang w:val="es-ES_tradnl"/>
        </w:rPr>
      </w:pPr>
    </w:p>
    <w:p w14:paraId="2109B2D3" w14:textId="6D0E87ED" w:rsidR="00DD5B04" w:rsidRPr="00E23980" w:rsidRDefault="00DD5B04" w:rsidP="00B21040">
      <w:pPr>
        <w:spacing w:line="276" w:lineRule="auto"/>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En ejercicio de la competencia o</w:t>
      </w:r>
      <w:r w:rsidR="00C91147" w:rsidRPr="00D509DB">
        <w:rPr>
          <w:rFonts w:ascii="Arial" w:eastAsia="Calibri" w:hAnsi="Arial" w:cs="Arial"/>
          <w:color w:val="000000" w:themeColor="text1"/>
          <w:sz w:val="22"/>
          <w:lang w:val="es-ES_tradnl"/>
        </w:rPr>
        <w:t xml:space="preserve"> </w:t>
      </w:r>
      <w:r w:rsidRPr="00D509DB">
        <w:rPr>
          <w:rFonts w:ascii="Arial" w:eastAsia="Calibri" w:hAnsi="Arial" w:cs="Arial"/>
          <w:color w:val="000000" w:themeColor="text1"/>
          <w:sz w:val="22"/>
          <w:lang w:val="es-ES_tradnl"/>
        </w:rPr>
        <w:t>torgada por el numeral</w:t>
      </w:r>
      <w:r w:rsidRPr="00E23980">
        <w:rPr>
          <w:rFonts w:ascii="Arial" w:eastAsia="Calibri" w:hAnsi="Arial" w:cs="Arial"/>
          <w:color w:val="000000" w:themeColor="text1"/>
          <w:sz w:val="22"/>
          <w:lang w:val="es-ES_tradnl"/>
        </w:rPr>
        <w:t xml:space="preserve">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w:t>
      </w:r>
      <w:r w:rsidR="007E6F28">
        <w:rPr>
          <w:rFonts w:ascii="Arial" w:eastAsia="Calibri" w:hAnsi="Arial" w:cs="Arial"/>
          <w:color w:val="000000" w:themeColor="text1"/>
          <w:sz w:val="22"/>
          <w:lang w:val="es-ES_tradnl"/>
        </w:rPr>
        <w:t>d</w:t>
      </w:r>
      <w:r w:rsidRPr="00E23980">
        <w:rPr>
          <w:rFonts w:ascii="Arial" w:eastAsia="Calibri" w:hAnsi="Arial" w:cs="Arial"/>
          <w:color w:val="000000" w:themeColor="text1"/>
          <w:sz w:val="22"/>
          <w:lang w:val="es-ES_tradnl"/>
        </w:rPr>
        <w:t xml:space="preserve">el </w:t>
      </w:r>
      <w:r w:rsidR="00BE1611">
        <w:rPr>
          <w:rFonts w:ascii="Arial" w:eastAsia="Calibri" w:hAnsi="Arial" w:cs="Arial"/>
          <w:color w:val="000000" w:themeColor="text1"/>
          <w:sz w:val="22"/>
          <w:lang w:val="es-ES_tradnl"/>
        </w:rPr>
        <w:t>21</w:t>
      </w:r>
      <w:r w:rsidR="005B5120">
        <w:rPr>
          <w:rFonts w:ascii="Arial" w:eastAsia="Calibri" w:hAnsi="Arial" w:cs="Arial"/>
          <w:color w:val="000000" w:themeColor="text1"/>
          <w:sz w:val="22"/>
          <w:lang w:val="es-ES_tradnl"/>
        </w:rPr>
        <w:t xml:space="preserve"> de </w:t>
      </w:r>
      <w:r w:rsidR="00BE1611">
        <w:rPr>
          <w:rFonts w:ascii="Arial" w:eastAsia="Calibri" w:hAnsi="Arial" w:cs="Arial"/>
          <w:color w:val="000000" w:themeColor="text1"/>
          <w:sz w:val="22"/>
          <w:lang w:val="es-ES_tradnl"/>
        </w:rPr>
        <w:t>enero</w:t>
      </w:r>
      <w:r w:rsidR="00D509DB">
        <w:rPr>
          <w:rFonts w:ascii="Arial" w:eastAsia="Calibri" w:hAnsi="Arial" w:cs="Arial"/>
          <w:color w:val="000000" w:themeColor="text1"/>
          <w:sz w:val="22"/>
          <w:lang w:val="es-ES_tradnl"/>
        </w:rPr>
        <w:t xml:space="preserve"> de</w:t>
      </w:r>
      <w:r w:rsidR="005B512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w:t>
      </w:r>
      <w:r w:rsidR="00BE1611">
        <w:rPr>
          <w:rFonts w:ascii="Arial" w:eastAsia="Calibri" w:hAnsi="Arial" w:cs="Arial"/>
          <w:color w:val="000000" w:themeColor="text1"/>
          <w:sz w:val="22"/>
          <w:lang w:val="es-ES_tradnl"/>
        </w:rPr>
        <w:t>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B21040">
      <w:pPr>
        <w:spacing w:line="276" w:lineRule="auto"/>
        <w:ind w:right="49"/>
        <w:jc w:val="both"/>
        <w:rPr>
          <w:rFonts w:ascii="Arial" w:eastAsia="Calibri" w:hAnsi="Arial" w:cs="Arial"/>
          <w:b/>
          <w:color w:val="000000" w:themeColor="text1"/>
          <w:sz w:val="22"/>
          <w:lang w:val="es-ES_tradnl"/>
        </w:rPr>
      </w:pPr>
    </w:p>
    <w:p w14:paraId="7701FCC7" w14:textId="77777777" w:rsidR="00DD5B04" w:rsidRPr="00E23980" w:rsidRDefault="00DD5B04" w:rsidP="00B21040">
      <w:pPr>
        <w:pStyle w:val="Prrafodelista"/>
        <w:numPr>
          <w:ilvl w:val="0"/>
          <w:numId w:val="8"/>
        </w:numPr>
        <w:tabs>
          <w:tab w:val="left" w:pos="0"/>
          <w:tab w:val="left" w:pos="142"/>
          <w:tab w:val="left" w:pos="284"/>
        </w:tabs>
        <w:spacing w:line="276" w:lineRule="auto"/>
        <w:ind w:left="0" w:right="49"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B21040">
      <w:pPr>
        <w:tabs>
          <w:tab w:val="left" w:pos="426"/>
        </w:tabs>
        <w:spacing w:line="276" w:lineRule="auto"/>
        <w:ind w:right="49"/>
        <w:jc w:val="both"/>
        <w:rPr>
          <w:rFonts w:ascii="Arial" w:eastAsia="Calibri" w:hAnsi="Arial" w:cs="Arial"/>
          <w:bCs/>
          <w:color w:val="000000" w:themeColor="text1"/>
          <w:sz w:val="22"/>
          <w:szCs w:val="22"/>
          <w:lang w:val="es-ES_tradnl"/>
        </w:rPr>
      </w:pPr>
    </w:p>
    <w:p w14:paraId="3A08C47F" w14:textId="2001F700" w:rsidR="002313B1" w:rsidRDefault="007E6F28" w:rsidP="00B21040">
      <w:pPr>
        <w:spacing w:line="276" w:lineRule="auto"/>
        <w:ind w:right="49"/>
        <w:jc w:val="both"/>
        <w:rPr>
          <w:rFonts w:ascii="Arial" w:eastAsia="Calibri" w:hAnsi="Arial" w:cs="Arial"/>
          <w:color w:val="000000"/>
          <w:sz w:val="22"/>
          <w:szCs w:val="22"/>
          <w:lang w:eastAsia="es-MX"/>
        </w:rPr>
      </w:pPr>
      <w:r>
        <w:rPr>
          <w:rFonts w:ascii="Arial" w:eastAsia="Calibri" w:hAnsi="Arial" w:cs="Arial"/>
          <w:color w:val="000000"/>
          <w:sz w:val="22"/>
          <w:lang w:eastAsia="es-MX"/>
        </w:rPr>
        <w:t xml:space="preserve">En relación con el </w:t>
      </w:r>
      <w:r w:rsidR="005B4E5C">
        <w:rPr>
          <w:rFonts w:ascii="Arial" w:eastAsia="Calibri" w:hAnsi="Arial" w:cs="Arial"/>
          <w:color w:val="000000"/>
          <w:sz w:val="22"/>
          <w:lang w:eastAsia="es-MX"/>
        </w:rPr>
        <w:t>artículo 124 de la Ley 2159 de 2021</w:t>
      </w:r>
      <w:r>
        <w:rPr>
          <w:rFonts w:ascii="Arial" w:eastAsia="Calibri" w:hAnsi="Arial" w:cs="Arial"/>
          <w:color w:val="000000"/>
          <w:sz w:val="22"/>
          <w:lang w:eastAsia="es-MX"/>
        </w:rPr>
        <w:t>,</w:t>
      </w:r>
      <w:r w:rsidR="00BE1611">
        <w:rPr>
          <w:rFonts w:ascii="Arial" w:eastAsia="Calibri" w:hAnsi="Arial" w:cs="Arial"/>
          <w:color w:val="000000"/>
          <w:sz w:val="22"/>
          <w:lang w:eastAsia="es-MX"/>
        </w:rPr>
        <w:t xml:space="preserve"> modificatorio del parágrafo </w:t>
      </w:r>
      <w:r w:rsidR="00922AAD">
        <w:rPr>
          <w:rFonts w:ascii="Arial" w:eastAsia="Calibri" w:hAnsi="Arial" w:cs="Arial"/>
          <w:color w:val="000000"/>
          <w:sz w:val="22"/>
          <w:lang w:eastAsia="es-MX"/>
        </w:rPr>
        <w:t>del artículo 38 de la Ley de Garantías Electorales,</w:t>
      </w:r>
      <w:r>
        <w:rPr>
          <w:rFonts w:ascii="Arial" w:eastAsia="Calibri" w:hAnsi="Arial" w:cs="Arial"/>
          <w:color w:val="000000"/>
          <w:sz w:val="22"/>
          <w:lang w:eastAsia="es-MX"/>
        </w:rPr>
        <w:t xml:space="preserve"> </w:t>
      </w:r>
      <w:r w:rsidR="00D509DB">
        <w:rPr>
          <w:rFonts w:ascii="Arial" w:eastAsia="Calibri" w:hAnsi="Arial" w:cs="Arial"/>
          <w:color w:val="000000"/>
          <w:sz w:val="22"/>
          <w:lang w:eastAsia="es-MX"/>
        </w:rPr>
        <w:t>u</w:t>
      </w:r>
      <w:r w:rsidR="00032FCA" w:rsidRPr="00032FCA">
        <w:rPr>
          <w:rFonts w:ascii="Arial" w:eastAsia="Calibri" w:hAnsi="Arial" w:cs="Arial"/>
          <w:color w:val="000000"/>
          <w:sz w:val="22"/>
          <w:lang w:eastAsia="es-MX"/>
        </w:rPr>
        <w:t>sted realiza la</w:t>
      </w:r>
      <w:r w:rsidR="005B4E5C">
        <w:rPr>
          <w:rFonts w:ascii="Arial" w:eastAsia="Calibri" w:hAnsi="Arial" w:cs="Arial"/>
          <w:color w:val="000000"/>
          <w:sz w:val="22"/>
          <w:lang w:eastAsia="es-MX"/>
        </w:rPr>
        <w:t>s</w:t>
      </w:r>
      <w:r w:rsidR="00032FCA" w:rsidRPr="00032FCA">
        <w:rPr>
          <w:rFonts w:ascii="Arial" w:eastAsia="Calibri" w:hAnsi="Arial" w:cs="Arial"/>
          <w:color w:val="000000"/>
          <w:sz w:val="22"/>
          <w:lang w:eastAsia="es-MX"/>
        </w:rPr>
        <w:t xml:space="preserve"> siguiente</w:t>
      </w:r>
      <w:r w:rsidR="005B4E5C">
        <w:rPr>
          <w:rFonts w:ascii="Arial" w:eastAsia="Calibri" w:hAnsi="Arial" w:cs="Arial"/>
          <w:color w:val="000000"/>
          <w:sz w:val="22"/>
          <w:lang w:eastAsia="es-MX"/>
        </w:rPr>
        <w:t>s</w:t>
      </w:r>
      <w:r w:rsidR="00032FCA" w:rsidRPr="00032FCA">
        <w:rPr>
          <w:rFonts w:ascii="Arial" w:eastAsia="Calibri" w:hAnsi="Arial" w:cs="Arial"/>
          <w:color w:val="000000"/>
          <w:sz w:val="22"/>
          <w:lang w:eastAsia="es-MX"/>
        </w:rPr>
        <w:t xml:space="preserve"> pregun</w:t>
      </w:r>
      <w:r w:rsidR="00032FCA" w:rsidRPr="00032FCA">
        <w:rPr>
          <w:rFonts w:ascii="Arial" w:eastAsia="Calibri" w:hAnsi="Arial" w:cs="Arial"/>
          <w:color w:val="000000"/>
          <w:sz w:val="22"/>
          <w:szCs w:val="22"/>
          <w:lang w:eastAsia="es-MX"/>
        </w:rPr>
        <w:t>ta</w:t>
      </w:r>
      <w:r w:rsidR="005B4E5C">
        <w:rPr>
          <w:rFonts w:ascii="Arial" w:eastAsia="Calibri" w:hAnsi="Arial" w:cs="Arial"/>
          <w:color w:val="000000"/>
          <w:sz w:val="22"/>
          <w:szCs w:val="22"/>
          <w:lang w:eastAsia="es-MX"/>
        </w:rPr>
        <w:t>s</w:t>
      </w:r>
      <w:r w:rsidR="00032FCA" w:rsidRPr="00032FCA">
        <w:rPr>
          <w:rFonts w:ascii="Arial" w:eastAsia="Calibri" w:hAnsi="Arial" w:cs="Arial"/>
          <w:color w:val="000000"/>
          <w:sz w:val="22"/>
          <w:szCs w:val="22"/>
          <w:lang w:eastAsia="es-MX"/>
        </w:rPr>
        <w:t>:</w:t>
      </w:r>
    </w:p>
    <w:p w14:paraId="74A0C210" w14:textId="77777777" w:rsidR="002313B1" w:rsidRDefault="002313B1" w:rsidP="00B21040">
      <w:pPr>
        <w:spacing w:line="276" w:lineRule="auto"/>
        <w:ind w:right="49"/>
        <w:jc w:val="both"/>
        <w:rPr>
          <w:rFonts w:ascii="Arial" w:eastAsia="Calibri" w:hAnsi="Arial" w:cs="Arial"/>
          <w:color w:val="000000"/>
          <w:sz w:val="22"/>
          <w:szCs w:val="22"/>
          <w:lang w:eastAsia="es-MX"/>
        </w:rPr>
      </w:pPr>
    </w:p>
    <w:p w14:paraId="686D1BD8" w14:textId="55BA8541" w:rsidR="002313B1" w:rsidRPr="002313B1" w:rsidRDefault="002313B1" w:rsidP="002313B1">
      <w:pPr>
        <w:ind w:left="709" w:right="709"/>
        <w:jc w:val="both"/>
        <w:rPr>
          <w:rFonts w:ascii="Arial" w:hAnsi="Arial" w:cs="Arial"/>
          <w:bCs/>
          <w:sz w:val="21"/>
          <w:szCs w:val="21"/>
          <w:lang w:eastAsia="es-CO"/>
        </w:rPr>
      </w:pPr>
      <w:r w:rsidRPr="005A36C3">
        <w:rPr>
          <w:rFonts w:ascii="Arial" w:hAnsi="Arial" w:cs="Arial"/>
          <w:color w:val="000000" w:themeColor="text1"/>
          <w:sz w:val="22"/>
          <w:szCs w:val="22"/>
          <w:lang w:val="es-ES_tradnl"/>
        </w:rPr>
        <w:t>«</w:t>
      </w:r>
      <w:r w:rsidRPr="002313B1">
        <w:rPr>
          <w:rFonts w:ascii="Arial" w:hAnsi="Arial" w:cs="Arial"/>
          <w:bCs/>
          <w:sz w:val="21"/>
          <w:szCs w:val="21"/>
          <w:lang w:eastAsia="es-CO"/>
        </w:rPr>
        <w:t>1. La excepción para la aplicación del inciso primero del parágrafo del artículo 38 de la Ley 996 de 2005, de que trata el artículo 124 de la Ley 2159 de 2021, se predica exclusivamente de las entidades territoriales (Departamentos, distritos, municipios y territorios indígenas) o es extensible a las entidades públicas descentralizadas territorialmente (establecimientos públicos, EICE, SECM, ESE)?»</w:t>
      </w:r>
    </w:p>
    <w:p w14:paraId="0630567B" w14:textId="7BC92D74" w:rsidR="00A12DBD" w:rsidRPr="002313B1" w:rsidRDefault="002313B1" w:rsidP="002313B1">
      <w:pPr>
        <w:ind w:left="709" w:right="709"/>
        <w:jc w:val="both"/>
        <w:rPr>
          <w:rFonts w:ascii="Arial" w:hAnsi="Arial" w:cs="Arial"/>
          <w:bCs/>
          <w:sz w:val="21"/>
          <w:szCs w:val="21"/>
          <w:lang w:eastAsia="es-CO"/>
        </w:rPr>
      </w:pPr>
      <w:r w:rsidRPr="002313B1">
        <w:rPr>
          <w:rFonts w:ascii="Arial" w:hAnsi="Arial" w:cs="Arial"/>
          <w:bCs/>
          <w:sz w:val="21"/>
          <w:szCs w:val="21"/>
          <w:lang w:eastAsia="es-CO"/>
        </w:rPr>
        <w:lastRenderedPageBreak/>
        <w:t>«2. Como quiera que la restricci</w:t>
      </w:r>
      <w:r>
        <w:rPr>
          <w:rFonts w:ascii="Arial" w:hAnsi="Arial" w:cs="Arial"/>
          <w:bCs/>
          <w:sz w:val="21"/>
          <w:szCs w:val="21"/>
          <w:lang w:eastAsia="es-CO"/>
        </w:rPr>
        <w:t>ó</w:t>
      </w:r>
      <w:r w:rsidRPr="002313B1">
        <w:rPr>
          <w:rFonts w:ascii="Arial" w:hAnsi="Arial" w:cs="Arial"/>
          <w:bCs/>
          <w:sz w:val="21"/>
          <w:szCs w:val="21"/>
          <w:lang w:eastAsia="es-CO"/>
        </w:rPr>
        <w:t>n se predica de gobernadores, alcaldes municipales y/o distritales, secretarios, gerentes y directores de entidades descentralizadas del orden municipal, departamental o distrital  cu</w:t>
      </w:r>
      <w:r>
        <w:rPr>
          <w:rFonts w:ascii="Arial" w:hAnsi="Arial" w:cs="Arial"/>
          <w:bCs/>
          <w:sz w:val="21"/>
          <w:szCs w:val="21"/>
          <w:lang w:eastAsia="es-CO"/>
        </w:rPr>
        <w:t>á</w:t>
      </w:r>
      <w:r w:rsidRPr="002313B1">
        <w:rPr>
          <w:rFonts w:ascii="Arial" w:hAnsi="Arial" w:cs="Arial"/>
          <w:bCs/>
          <w:sz w:val="21"/>
          <w:szCs w:val="21"/>
          <w:lang w:eastAsia="es-CO"/>
        </w:rPr>
        <w:t>les son las consecuencias jur</w:t>
      </w:r>
      <w:r>
        <w:rPr>
          <w:rFonts w:ascii="Arial" w:hAnsi="Arial" w:cs="Arial"/>
          <w:bCs/>
          <w:sz w:val="21"/>
          <w:szCs w:val="21"/>
          <w:lang w:eastAsia="es-CO"/>
        </w:rPr>
        <w:t>í</w:t>
      </w:r>
      <w:r w:rsidRPr="002313B1">
        <w:rPr>
          <w:rFonts w:ascii="Arial" w:hAnsi="Arial" w:cs="Arial"/>
          <w:bCs/>
          <w:sz w:val="21"/>
          <w:szCs w:val="21"/>
          <w:lang w:eastAsia="es-CO"/>
        </w:rPr>
        <w:t>dicas derivadas de la celebraci</w:t>
      </w:r>
      <w:r>
        <w:rPr>
          <w:rFonts w:ascii="Arial" w:hAnsi="Arial" w:cs="Arial"/>
          <w:bCs/>
          <w:sz w:val="21"/>
          <w:szCs w:val="21"/>
          <w:lang w:eastAsia="es-CO"/>
        </w:rPr>
        <w:t>ó</w:t>
      </w:r>
      <w:r w:rsidRPr="002313B1">
        <w:rPr>
          <w:rFonts w:ascii="Arial" w:hAnsi="Arial" w:cs="Arial"/>
          <w:bCs/>
          <w:sz w:val="21"/>
          <w:szCs w:val="21"/>
          <w:lang w:eastAsia="es-CO"/>
        </w:rPr>
        <w:t>n de interadministrativos para las entidades y servidores p</w:t>
      </w:r>
      <w:r>
        <w:rPr>
          <w:rFonts w:ascii="Arial" w:hAnsi="Arial" w:cs="Arial"/>
          <w:bCs/>
          <w:sz w:val="21"/>
          <w:szCs w:val="21"/>
          <w:lang w:eastAsia="es-CO"/>
        </w:rPr>
        <w:t>ú</w:t>
      </w:r>
      <w:r w:rsidRPr="002313B1">
        <w:rPr>
          <w:rFonts w:ascii="Arial" w:hAnsi="Arial" w:cs="Arial"/>
          <w:bCs/>
          <w:sz w:val="21"/>
          <w:szCs w:val="21"/>
          <w:lang w:eastAsia="es-CO"/>
        </w:rPr>
        <w:t xml:space="preserve">blicos de entidades de naturaleza distinta, verbigracia, la Defensor a del Pueblo y su ordenador del gasto?» </w:t>
      </w:r>
    </w:p>
    <w:p w14:paraId="6F0D8BA9" w14:textId="77777777" w:rsidR="004D7BCC" w:rsidRPr="00032FCA" w:rsidRDefault="004D7BCC" w:rsidP="00B21040">
      <w:pPr>
        <w:spacing w:line="276" w:lineRule="auto"/>
        <w:ind w:right="49"/>
        <w:jc w:val="both"/>
        <w:rPr>
          <w:rFonts w:ascii="Arial" w:hAnsi="Arial" w:cs="Arial"/>
          <w:color w:val="000000" w:themeColor="text1"/>
          <w:sz w:val="22"/>
        </w:rPr>
      </w:pPr>
    </w:p>
    <w:p w14:paraId="124D2DCA" w14:textId="77777777" w:rsidR="00DD5B04" w:rsidRPr="00E23980" w:rsidRDefault="00DD5B04" w:rsidP="00B21040">
      <w:pPr>
        <w:pStyle w:val="Prrafodelista"/>
        <w:numPr>
          <w:ilvl w:val="0"/>
          <w:numId w:val="8"/>
        </w:numPr>
        <w:tabs>
          <w:tab w:val="left" w:pos="0"/>
          <w:tab w:val="left" w:pos="284"/>
        </w:tabs>
        <w:ind w:left="0" w:right="49"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B21040">
      <w:pPr>
        <w:spacing w:line="276" w:lineRule="auto"/>
        <w:ind w:right="49"/>
        <w:jc w:val="both"/>
        <w:rPr>
          <w:rFonts w:ascii="Arial" w:hAnsi="Arial" w:cs="Arial"/>
          <w:color w:val="000000" w:themeColor="text1"/>
          <w:sz w:val="22"/>
          <w:lang w:val="es-ES_tradnl"/>
        </w:rPr>
      </w:pPr>
    </w:p>
    <w:p w14:paraId="35A7B5AE" w14:textId="29210E6C" w:rsidR="004D7BCC" w:rsidRDefault="00B03C41" w:rsidP="00CF0061">
      <w:pPr>
        <w:widowControl w:val="0"/>
        <w:autoSpaceDE w:val="0"/>
        <w:autoSpaceDN w:val="0"/>
        <w:spacing w:after="120" w:line="276" w:lineRule="auto"/>
        <w:jc w:val="both"/>
        <w:rPr>
          <w:rFonts w:ascii="Arial" w:eastAsia="Arial" w:hAnsi="Arial" w:cs="Arial"/>
          <w:sz w:val="22"/>
          <w:szCs w:val="22"/>
          <w:shd w:val="clear" w:color="auto" w:fill="FFFFFF"/>
          <w:lang w:val="es-ES" w:eastAsia="en-US"/>
        </w:rPr>
      </w:pPr>
      <w:bookmarkStart w:id="12" w:name="_Hlk38448224"/>
      <w:r>
        <w:rPr>
          <w:rFonts w:ascii="Arial" w:eastAsia="Arial" w:hAnsi="Arial" w:cs="Arial"/>
          <w:sz w:val="22"/>
          <w:szCs w:val="22"/>
          <w:shd w:val="clear" w:color="auto" w:fill="FFFFFF"/>
          <w:lang w:val="es-ES" w:eastAsia="en-US"/>
        </w:rPr>
        <w:t xml:space="preserve">En primer lugar se aclara </w:t>
      </w:r>
      <w:r w:rsidRPr="00B03C41">
        <w:rPr>
          <w:rFonts w:ascii="Arial" w:eastAsia="Arial" w:hAnsi="Arial" w:cs="Arial"/>
          <w:sz w:val="22"/>
          <w:szCs w:val="22"/>
          <w:shd w:val="clear" w:color="auto" w:fill="FFFFFF"/>
          <w:lang w:val="es-ES" w:eastAsia="en-US"/>
        </w:rPr>
        <w:t>que, previo a la expedición de la Ley 2159 de 2021,</w:t>
      </w:r>
      <w:r w:rsidRPr="00B03C41">
        <w:rPr>
          <w:rFonts w:ascii="Arial" w:eastAsia="Calibri" w:hAnsi="Arial" w:cs="Arial"/>
          <w:sz w:val="22"/>
        </w:rPr>
        <w:t xml:space="preserve"> </w:t>
      </w:r>
      <w:r>
        <w:rPr>
          <w:rFonts w:ascii="Arial" w:eastAsia="Calibri" w:hAnsi="Arial" w:cs="Arial"/>
          <w:sz w:val="22"/>
        </w:rPr>
        <w:t xml:space="preserve">que decretó </w:t>
      </w:r>
      <w:r w:rsidRPr="001B6CC0">
        <w:rPr>
          <w:rFonts w:ascii="Arial" w:eastAsia="Calibri" w:hAnsi="Arial" w:cs="Arial"/>
          <w:sz w:val="22"/>
        </w:rPr>
        <w:t>el presupuesto de rentas y recursos de capital y ley de apropiaciones para la vigencia fiscal del 1 de enero al 31 de diciembre de 2022</w:t>
      </w:r>
      <w:r>
        <w:rPr>
          <w:rFonts w:ascii="Arial" w:eastAsia="Calibri" w:hAnsi="Arial" w:cs="Arial"/>
          <w:sz w:val="22"/>
        </w:rPr>
        <w:t>,</w:t>
      </w:r>
      <w:r w:rsidRPr="00B03C41">
        <w:rPr>
          <w:rFonts w:ascii="Arial" w:eastAsia="Arial" w:hAnsi="Arial" w:cs="Arial"/>
          <w:sz w:val="22"/>
          <w:szCs w:val="22"/>
          <w:shd w:val="clear" w:color="auto" w:fill="FFFFFF"/>
          <w:lang w:val="es-ES" w:eastAsia="en-US"/>
        </w:rPr>
        <w:t xml:space="preserve"> un fallo de tutela emitido por el Juez Tercero Administrativo de Bogotá el 9 de noviembre de 2021, en el expediente 11001-33-34-003-2021-00354-00, ordenó «[...] al presidente de la república y a los representantes legales de las entidades del orden nacional y del sector descentralizado territorialmente, abstenerse de dar aplicación a la modificación realizada al parágrafo 38 de la Ley 996 de 2005». Sin embargo, esa orden de tutela desapareció </w:t>
      </w:r>
      <w:r>
        <w:rPr>
          <w:rFonts w:ascii="Arial" w:eastAsia="Arial" w:hAnsi="Arial" w:cs="Arial"/>
          <w:sz w:val="22"/>
          <w:szCs w:val="22"/>
          <w:shd w:val="clear" w:color="auto" w:fill="FFFFFF"/>
          <w:lang w:val="es-ES" w:eastAsia="en-US"/>
        </w:rPr>
        <w:t>tiempo después</w:t>
      </w:r>
      <w:r w:rsidR="00B15C3E">
        <w:rPr>
          <w:rFonts w:ascii="Arial" w:eastAsia="Arial" w:hAnsi="Arial" w:cs="Arial"/>
          <w:sz w:val="22"/>
          <w:szCs w:val="22"/>
          <w:shd w:val="clear" w:color="auto" w:fill="FFFFFF"/>
          <w:lang w:val="es-ES" w:eastAsia="en-US"/>
        </w:rPr>
        <w:t xml:space="preserve"> y perdió sus efectos jurídicos</w:t>
      </w:r>
      <w:r w:rsidRPr="00B03C41">
        <w:rPr>
          <w:rFonts w:ascii="Arial" w:eastAsia="Arial" w:hAnsi="Arial" w:cs="Arial"/>
          <w:sz w:val="22"/>
          <w:szCs w:val="22"/>
          <w:shd w:val="clear" w:color="auto" w:fill="FFFFFF"/>
          <w:lang w:val="es-ES" w:eastAsia="en-US"/>
        </w:rPr>
        <w:t xml:space="preserve">, </w:t>
      </w:r>
      <w:r w:rsidR="00B15C3E">
        <w:rPr>
          <w:rFonts w:ascii="Arial" w:eastAsia="Arial" w:hAnsi="Arial" w:cs="Arial"/>
          <w:sz w:val="22"/>
          <w:szCs w:val="22"/>
          <w:shd w:val="clear" w:color="auto" w:fill="FFFFFF"/>
          <w:lang w:val="es-ES" w:eastAsia="en-US"/>
        </w:rPr>
        <w:t xml:space="preserve">toda vez que, </w:t>
      </w:r>
      <w:r w:rsidRPr="00B03C41">
        <w:rPr>
          <w:rFonts w:ascii="Arial" w:eastAsia="Arial" w:hAnsi="Arial" w:cs="Arial"/>
          <w:sz w:val="22"/>
          <w:szCs w:val="22"/>
          <w:shd w:val="clear" w:color="auto" w:fill="FFFFFF"/>
          <w:lang w:val="es-ES" w:eastAsia="en-US"/>
        </w:rPr>
        <w:t xml:space="preserve">el Tribunal Administrativo de Cundinamarca, como juez de segunda instancia en el mismo proceso, dictó auto </w:t>
      </w:r>
      <w:r>
        <w:rPr>
          <w:rFonts w:ascii="Arial" w:eastAsia="Arial" w:hAnsi="Arial" w:cs="Arial"/>
          <w:sz w:val="22"/>
          <w:szCs w:val="22"/>
          <w:shd w:val="clear" w:color="auto" w:fill="FFFFFF"/>
          <w:lang w:val="es-ES" w:eastAsia="en-US"/>
        </w:rPr>
        <w:t>d</w:t>
      </w:r>
      <w:r w:rsidRPr="00B03C41">
        <w:rPr>
          <w:rFonts w:ascii="Arial" w:eastAsia="Arial" w:hAnsi="Arial" w:cs="Arial"/>
          <w:sz w:val="22"/>
          <w:szCs w:val="22"/>
          <w:shd w:val="clear" w:color="auto" w:fill="FFFFFF"/>
          <w:lang w:val="es-ES" w:eastAsia="en-US"/>
        </w:rPr>
        <w:t>el 29 de noviembre de 2021 que anuló todo lo actuado en es</w:t>
      </w:r>
      <w:r w:rsidR="00B15C3E">
        <w:rPr>
          <w:rFonts w:ascii="Arial" w:eastAsia="Arial" w:hAnsi="Arial" w:cs="Arial"/>
          <w:sz w:val="22"/>
          <w:szCs w:val="22"/>
          <w:shd w:val="clear" w:color="auto" w:fill="FFFFFF"/>
          <w:lang w:val="es-ES" w:eastAsia="en-US"/>
        </w:rPr>
        <w:t>a</w:t>
      </w:r>
      <w:r w:rsidRPr="00B03C41">
        <w:rPr>
          <w:rFonts w:ascii="Arial" w:eastAsia="Arial" w:hAnsi="Arial" w:cs="Arial"/>
          <w:sz w:val="22"/>
          <w:szCs w:val="22"/>
          <w:shd w:val="clear" w:color="auto" w:fill="FFFFFF"/>
          <w:lang w:val="es-ES" w:eastAsia="en-US"/>
        </w:rPr>
        <w:t xml:space="preserve"> acción de tutela, ordenó la vinculación del presidente de la </w:t>
      </w:r>
      <w:r w:rsidR="00B15C3E">
        <w:rPr>
          <w:rFonts w:ascii="Arial" w:eastAsia="Arial" w:hAnsi="Arial" w:cs="Arial"/>
          <w:sz w:val="22"/>
          <w:szCs w:val="22"/>
          <w:shd w:val="clear" w:color="auto" w:fill="FFFFFF"/>
          <w:lang w:val="es-ES" w:eastAsia="en-US"/>
        </w:rPr>
        <w:t>R</w:t>
      </w:r>
      <w:r w:rsidRPr="00B03C41">
        <w:rPr>
          <w:rFonts w:ascii="Arial" w:eastAsia="Arial" w:hAnsi="Arial" w:cs="Arial"/>
          <w:sz w:val="22"/>
          <w:szCs w:val="22"/>
          <w:shd w:val="clear" w:color="auto" w:fill="FFFFFF"/>
          <w:lang w:val="es-ES" w:eastAsia="en-US"/>
        </w:rPr>
        <w:t>epública y remitió por competencia el expediente al Consejo de Estado</w:t>
      </w:r>
      <w:r w:rsidR="00B15C3E">
        <w:rPr>
          <w:rFonts w:ascii="Arial" w:eastAsia="Arial" w:hAnsi="Arial" w:cs="Arial"/>
          <w:sz w:val="22"/>
          <w:szCs w:val="22"/>
          <w:shd w:val="clear" w:color="auto" w:fill="FFFFFF"/>
          <w:lang w:val="es-ES" w:eastAsia="en-US"/>
        </w:rPr>
        <w:t xml:space="preserve"> para su trámite</w:t>
      </w:r>
      <w:r w:rsidRPr="00B03C41">
        <w:rPr>
          <w:rFonts w:ascii="Arial" w:eastAsia="Arial" w:hAnsi="Arial" w:cs="Arial"/>
          <w:sz w:val="22"/>
          <w:szCs w:val="22"/>
          <w:shd w:val="clear" w:color="auto" w:fill="FFFFFF"/>
          <w:lang w:val="es-ES" w:eastAsia="en-US"/>
        </w:rPr>
        <w:t>, en aplicación del artículo 1 del Decreto 333 de 2021.</w:t>
      </w:r>
    </w:p>
    <w:p w14:paraId="38393EAD" w14:textId="7B8C1AB1" w:rsidR="00DD1593" w:rsidRPr="000B01A1" w:rsidRDefault="00DD1593" w:rsidP="00CF0061">
      <w:pPr>
        <w:spacing w:after="120" w:line="276" w:lineRule="auto"/>
        <w:ind w:firstLine="708"/>
        <w:jc w:val="both"/>
        <w:rPr>
          <w:rFonts w:ascii="Arial" w:hAnsi="Arial" w:cs="Arial"/>
          <w:bCs/>
          <w:sz w:val="22"/>
        </w:rPr>
      </w:pPr>
      <w:r>
        <w:rPr>
          <w:rFonts w:ascii="Arial" w:hAnsi="Arial" w:cs="Arial"/>
          <w:bCs/>
          <w:sz w:val="22"/>
        </w:rPr>
        <w:t>De otro lado, es importante precisar que e</w:t>
      </w:r>
      <w:r w:rsidRPr="00162BC5">
        <w:rPr>
          <w:rFonts w:ascii="Arial" w:hAnsi="Arial" w:cs="Arial"/>
          <w:bCs/>
          <w:sz w:val="22"/>
        </w:rPr>
        <w:t xml:space="preserv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bookmarkStart w:id="13" w:name="_Hlk61701014"/>
      <w:bookmarkStart w:id="14" w:name="_Hlk62136649"/>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15"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072653E2" w14:textId="1F9AC386" w:rsidR="00DD1593" w:rsidRDefault="00DD1593" w:rsidP="00DD1593">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w:t>
      </w:r>
      <w:r w:rsidRPr="00162BC5">
        <w:rPr>
          <w:rFonts w:ascii="Arial" w:hAnsi="Arial" w:cs="Arial"/>
          <w:sz w:val="22"/>
          <w:lang w:val="es-ES"/>
        </w:rPr>
        <w:lastRenderedPageBreak/>
        <w:t>competencia de interpretación de normas generales, por definición, no puede extenderse a la resolución de controversias, ni a brindar asesorías sobre casos puntuales.</w:t>
      </w:r>
      <w:bookmarkEnd w:id="15"/>
      <w:r>
        <w:rPr>
          <w:rFonts w:ascii="Arial" w:hAnsi="Arial" w:cs="Arial"/>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13"/>
      <w:bookmarkEnd w:id="14"/>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la Subdirección, dentro de los límites de sus atribuciones, resolverá la consulta conforme a las normas generales en materia de contratación estatal.</w:t>
      </w:r>
    </w:p>
    <w:p w14:paraId="3798A978" w14:textId="79249807" w:rsidR="004D7BCC" w:rsidRPr="004D7BCC" w:rsidRDefault="004D7BCC" w:rsidP="00B21040">
      <w:pPr>
        <w:tabs>
          <w:tab w:val="left" w:pos="426"/>
        </w:tabs>
        <w:spacing w:before="120" w:line="276" w:lineRule="auto"/>
        <w:ind w:right="49"/>
        <w:jc w:val="both"/>
        <w:rPr>
          <w:rFonts w:ascii="Arial" w:eastAsia="Calibri" w:hAnsi="Arial" w:cs="Arial"/>
          <w:bCs/>
          <w:sz w:val="22"/>
          <w:szCs w:val="22"/>
          <w:lang w:eastAsia="en-US"/>
        </w:rPr>
      </w:pPr>
      <w:r w:rsidRPr="004D7BCC">
        <w:rPr>
          <w:rFonts w:ascii="Arial" w:eastAsiaTheme="minorHAnsi" w:hAnsi="Arial" w:cs="Arial"/>
          <w:sz w:val="22"/>
          <w:szCs w:val="22"/>
          <w:lang w:val="es-ES" w:eastAsia="en-US"/>
        </w:rPr>
        <w:tab/>
      </w:r>
      <w:r w:rsidRPr="004D7BCC">
        <w:rPr>
          <w:rFonts w:ascii="Arial" w:eastAsiaTheme="minorHAnsi" w:hAnsi="Arial" w:cs="Arial"/>
          <w:sz w:val="22"/>
          <w:szCs w:val="22"/>
          <w:lang w:val="es-ES" w:eastAsia="en-US"/>
        </w:rPr>
        <w:tab/>
      </w:r>
      <w:r w:rsidR="002A086C">
        <w:rPr>
          <w:rFonts w:ascii="Arial" w:eastAsiaTheme="minorHAnsi" w:hAnsi="Arial" w:cs="Arial"/>
          <w:bCs/>
          <w:sz w:val="22"/>
          <w:szCs w:val="22"/>
          <w:lang w:val="es-MX" w:eastAsia="en-US"/>
        </w:rPr>
        <w:t>Ahora bien</w:t>
      </w:r>
      <w:r w:rsidRPr="004D7BCC">
        <w:rPr>
          <w:rFonts w:ascii="Arial" w:eastAsiaTheme="minorHAnsi" w:hAnsi="Arial" w:cs="Arial"/>
          <w:bCs/>
          <w:sz w:val="22"/>
          <w:szCs w:val="22"/>
          <w:lang w:val="es-MX" w:eastAsia="en-US"/>
        </w:rPr>
        <w:t xml:space="preserve">, </w:t>
      </w:r>
      <w:r w:rsidR="00FC41F0" w:rsidRPr="005F7856">
        <w:rPr>
          <w:rFonts w:ascii="Arial" w:hAnsi="Arial" w:cs="Arial"/>
          <w:sz w:val="22"/>
          <w:lang w:val="es-ES"/>
        </w:rPr>
        <w:t xml:space="preserve">la Subdirección </w:t>
      </w:r>
      <w:r w:rsidR="00DD1593">
        <w:rPr>
          <w:rFonts w:ascii="Arial" w:hAnsi="Arial" w:cs="Arial"/>
          <w:sz w:val="22"/>
          <w:lang w:val="es-ES"/>
        </w:rPr>
        <w:t xml:space="preserve">con el fin de absolver las preguntas del peticionario </w:t>
      </w:r>
      <w:r w:rsidR="00292CF5" w:rsidRPr="005F7856">
        <w:rPr>
          <w:rFonts w:ascii="Arial" w:hAnsi="Arial" w:cs="Arial"/>
          <w:sz w:val="22"/>
          <w:lang w:val="es-ES"/>
        </w:rPr>
        <w:t>resolverá</w:t>
      </w:r>
      <w:r w:rsidR="00292CF5">
        <w:rPr>
          <w:rFonts w:ascii="Arial" w:hAnsi="Arial" w:cs="Arial"/>
          <w:sz w:val="22"/>
          <w:lang w:val="es-ES"/>
        </w:rPr>
        <w:t xml:space="preserve"> la consulta </w:t>
      </w:r>
      <w:r w:rsidR="00292CF5" w:rsidRPr="005F7856">
        <w:rPr>
          <w:rFonts w:ascii="Arial" w:hAnsi="Arial" w:cs="Arial"/>
          <w:sz w:val="22"/>
          <w:lang w:val="es-ES"/>
        </w:rPr>
        <w:t>conforme a las normas generales en materia de contratación estatal</w:t>
      </w:r>
      <w:r w:rsidR="00292CF5">
        <w:rPr>
          <w:rFonts w:ascii="Arial" w:hAnsi="Arial" w:cs="Arial"/>
          <w:sz w:val="22"/>
          <w:lang w:val="es-ES"/>
        </w:rPr>
        <w:t xml:space="preserve"> </w:t>
      </w:r>
      <w:r w:rsidRPr="004D7BCC">
        <w:rPr>
          <w:rFonts w:ascii="Arial" w:eastAsiaTheme="minorHAnsi" w:hAnsi="Arial" w:cs="Arial"/>
          <w:bCs/>
          <w:sz w:val="22"/>
          <w:szCs w:val="22"/>
          <w:lang w:val="es-MX" w:eastAsia="en-US"/>
        </w:rPr>
        <w:t>previo análisis de</w:t>
      </w:r>
      <w:r w:rsidRPr="004D7BCC">
        <w:rPr>
          <w:rFonts w:ascii="Arial" w:eastAsia="Calibri" w:hAnsi="Arial" w:cs="Arial"/>
          <w:color w:val="000000" w:themeColor="text1"/>
          <w:sz w:val="22"/>
          <w:szCs w:val="22"/>
          <w:lang w:val="es-ES" w:eastAsia="en-US"/>
        </w:rPr>
        <w:t xml:space="preserve"> los siguientes temas:</w:t>
      </w:r>
      <w:r w:rsidRPr="004D7BCC">
        <w:rPr>
          <w:rFonts w:ascii="Arial" w:eastAsia="Calibri" w:hAnsi="Arial" w:cs="Arial"/>
          <w:bCs/>
          <w:sz w:val="22"/>
          <w:szCs w:val="22"/>
          <w:lang w:eastAsia="en-US"/>
        </w:rPr>
        <w:t xml:space="preserve"> i) definición y finalidad de la Ley de Garantías Electorales, ii) restricciones </w:t>
      </w:r>
      <w:r w:rsidRPr="004D7BCC">
        <w:rPr>
          <w:rFonts w:ascii="Arial" w:eastAsia="Calibri" w:hAnsi="Arial" w:cs="Arial"/>
          <w:bCs/>
          <w:sz w:val="22"/>
          <w:szCs w:val="22"/>
          <w:lang w:val="es-MX" w:eastAsia="en-US"/>
        </w:rPr>
        <w:t xml:space="preserve">para elecciones presidenciales, iii) destinatarios de la prohibición del artículo 33 de la Ley 996 de 2005, iv) </w:t>
      </w:r>
      <w:r w:rsidRPr="004D7BCC">
        <w:rPr>
          <w:rFonts w:ascii="Arial" w:eastAsia="Calibri" w:hAnsi="Arial" w:cs="Arial"/>
          <w:sz w:val="22"/>
          <w:szCs w:val="22"/>
          <w:lang w:val="es-MX" w:eastAsia="en-US"/>
        </w:rPr>
        <w:t>restricciones en los comicios para cargos de elección popular</w:t>
      </w:r>
      <w:bookmarkStart w:id="16" w:name="_Hlk76110351"/>
      <w:r w:rsidR="00FD0D0D">
        <w:rPr>
          <w:rFonts w:ascii="Arial" w:eastAsia="Calibri" w:hAnsi="Arial" w:cs="Arial"/>
          <w:sz w:val="22"/>
          <w:szCs w:val="22"/>
          <w:lang w:val="es-MX" w:eastAsia="en-US"/>
        </w:rPr>
        <w:t>,</w:t>
      </w:r>
      <w:r w:rsidRPr="004D7BCC">
        <w:rPr>
          <w:rFonts w:ascii="Arial" w:eastAsia="Calibri" w:hAnsi="Arial" w:cs="Arial"/>
          <w:sz w:val="22"/>
          <w:szCs w:val="22"/>
          <w:lang w:val="es-MX" w:eastAsia="en-US"/>
        </w:rPr>
        <w:t xml:space="preserve"> v) modificaciones de la Ley de Garantías Electorales realizadas por la ley anual del presupuesto de la vigencia fiscal 2022</w:t>
      </w:r>
      <w:r w:rsidR="00FD0D0D">
        <w:rPr>
          <w:rFonts w:ascii="Arial" w:eastAsia="Calibri" w:hAnsi="Arial" w:cs="Arial"/>
          <w:sz w:val="22"/>
          <w:szCs w:val="22"/>
          <w:lang w:val="es-MX" w:eastAsia="en-US"/>
        </w:rPr>
        <w:t xml:space="preserve"> y vi) l</w:t>
      </w:r>
      <w:r w:rsidR="00FD0D0D" w:rsidRPr="00FD0D0D">
        <w:rPr>
          <w:rFonts w:ascii="Arial" w:eastAsia="Calibri" w:hAnsi="Arial" w:cs="Arial"/>
          <w:sz w:val="22"/>
          <w:szCs w:val="22"/>
          <w:lang w:val="es-MX" w:eastAsia="en-US"/>
        </w:rPr>
        <w:t>a Defensoría del Pueblo</w:t>
      </w:r>
      <w:r w:rsidR="00FD0D0D">
        <w:rPr>
          <w:rFonts w:ascii="Arial" w:eastAsia="Calibri" w:hAnsi="Arial" w:cs="Arial"/>
          <w:sz w:val="22"/>
          <w:szCs w:val="22"/>
          <w:lang w:val="es-MX" w:eastAsia="en-US"/>
        </w:rPr>
        <w:t>.</w:t>
      </w:r>
      <w:r w:rsidRPr="004D7BCC">
        <w:rPr>
          <w:rFonts w:ascii="Arial" w:eastAsia="Calibri" w:hAnsi="Arial" w:cs="Arial"/>
          <w:sz w:val="22"/>
          <w:szCs w:val="22"/>
          <w:lang w:val="es-MX" w:eastAsia="en-US"/>
        </w:rPr>
        <w:t xml:space="preserve"> </w:t>
      </w:r>
      <w:bookmarkEnd w:id="16"/>
    </w:p>
    <w:p w14:paraId="76AA3E07" w14:textId="1AFB5A25" w:rsidR="004D7BCC" w:rsidRPr="004D7BCC" w:rsidRDefault="004D7BCC" w:rsidP="00B21040">
      <w:pPr>
        <w:tabs>
          <w:tab w:val="left" w:pos="426"/>
        </w:tabs>
        <w:spacing w:before="120" w:line="276" w:lineRule="auto"/>
        <w:ind w:right="49" w:firstLine="709"/>
        <w:jc w:val="both"/>
        <w:rPr>
          <w:rFonts w:ascii="Arial" w:eastAsia="Calibri" w:hAnsi="Arial" w:cs="Arial"/>
          <w:bCs/>
          <w:sz w:val="22"/>
          <w:szCs w:val="22"/>
          <w:lang w:eastAsia="en-US"/>
        </w:rPr>
      </w:pPr>
      <w:r w:rsidRPr="004D7BCC">
        <w:rPr>
          <w:rFonts w:ascii="Arial" w:eastAsia="Calibri" w:hAnsi="Arial" w:cs="Arial"/>
          <w:bCs/>
          <w:sz w:val="22"/>
          <w:szCs w:val="22"/>
          <w:lang w:eastAsia="en-U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w:t>
      </w:r>
      <w:r w:rsidRPr="004D7BCC">
        <w:rPr>
          <w:rFonts w:ascii="Arial" w:eastAsia="Calibri" w:hAnsi="Arial" w:cs="Arial"/>
          <w:bCs/>
          <w:sz w:val="22"/>
          <w:szCs w:val="22"/>
          <w:lang w:eastAsia="en-US"/>
        </w:rPr>
        <w:lastRenderedPageBreak/>
        <w:t>noviembre de 2021, C-636 del 16 de noviembre de 2021,</w:t>
      </w:r>
      <w:r w:rsidR="00762985">
        <w:rPr>
          <w:rFonts w:ascii="Arial" w:eastAsia="Calibri" w:hAnsi="Arial" w:cs="Arial"/>
          <w:bCs/>
          <w:sz w:val="22"/>
          <w:szCs w:val="22"/>
          <w:lang w:eastAsia="en-US"/>
        </w:rPr>
        <w:t xml:space="preserve"> </w:t>
      </w:r>
      <w:r w:rsidRPr="004D7BCC">
        <w:rPr>
          <w:rFonts w:ascii="Arial" w:eastAsia="Calibri" w:hAnsi="Arial" w:cs="Arial"/>
          <w:bCs/>
          <w:sz w:val="22"/>
          <w:szCs w:val="22"/>
          <w:lang w:eastAsia="en-US"/>
        </w:rPr>
        <w:t>C-677 del 4 de diciembre de 2021</w:t>
      </w:r>
      <w:r w:rsidR="00386BF7">
        <w:rPr>
          <w:rFonts w:ascii="Arial" w:eastAsia="Calibri" w:hAnsi="Arial" w:cs="Arial"/>
          <w:bCs/>
          <w:sz w:val="22"/>
          <w:szCs w:val="22"/>
          <w:lang w:eastAsia="en-US"/>
        </w:rPr>
        <w:t>,</w:t>
      </w:r>
      <w:r w:rsidR="00762985" w:rsidRPr="00762985">
        <w:rPr>
          <w:rFonts w:ascii="Arial" w:eastAsia="Calibri" w:hAnsi="Arial" w:cs="Arial"/>
          <w:bCs/>
          <w:sz w:val="22"/>
          <w:szCs w:val="22"/>
          <w:lang w:eastAsia="en-US"/>
        </w:rPr>
        <w:t xml:space="preserve"> </w:t>
      </w:r>
      <w:r w:rsidR="00762985">
        <w:rPr>
          <w:rFonts w:ascii="Arial" w:eastAsia="Calibri" w:hAnsi="Arial" w:cs="Arial"/>
          <w:bCs/>
          <w:sz w:val="22"/>
          <w:szCs w:val="22"/>
          <w:lang w:eastAsia="en-US"/>
        </w:rPr>
        <w:t xml:space="preserve">C-674 del 6 de </w:t>
      </w:r>
      <w:r w:rsidR="00762985" w:rsidRPr="00762985">
        <w:rPr>
          <w:rFonts w:ascii="Arial" w:eastAsia="Calibri" w:hAnsi="Arial" w:cs="Arial"/>
          <w:bCs/>
          <w:sz w:val="22"/>
          <w:szCs w:val="22"/>
          <w:lang w:eastAsia="en-US"/>
        </w:rPr>
        <w:t>diciembre de 2021</w:t>
      </w:r>
      <w:r w:rsidR="00762985">
        <w:rPr>
          <w:rFonts w:ascii="Arial" w:eastAsia="Calibri" w:hAnsi="Arial" w:cs="Arial"/>
          <w:bCs/>
          <w:sz w:val="22"/>
          <w:szCs w:val="22"/>
          <w:lang w:eastAsia="en-US"/>
        </w:rPr>
        <w:t>,</w:t>
      </w:r>
      <w:r w:rsidRPr="004D7BCC">
        <w:rPr>
          <w:rFonts w:ascii="Arial" w:eastAsia="Calibri" w:hAnsi="Arial" w:cs="Arial"/>
          <w:bCs/>
          <w:sz w:val="22"/>
          <w:szCs w:val="22"/>
          <w:lang w:eastAsia="en-US"/>
        </w:rPr>
        <w:t xml:space="preserve"> C-695 del 22 de diciembre de 2021</w:t>
      </w:r>
      <w:r w:rsidR="00B15C3E">
        <w:rPr>
          <w:rFonts w:ascii="Arial" w:eastAsia="Calibri" w:hAnsi="Arial" w:cs="Arial"/>
          <w:bCs/>
          <w:sz w:val="22"/>
          <w:szCs w:val="22"/>
          <w:lang w:eastAsia="en-US"/>
        </w:rPr>
        <w:t xml:space="preserve">, </w:t>
      </w:r>
      <w:r w:rsidR="00386BF7">
        <w:rPr>
          <w:rFonts w:ascii="Arial" w:eastAsia="Calibri" w:hAnsi="Arial" w:cs="Arial"/>
          <w:bCs/>
          <w:sz w:val="22"/>
          <w:szCs w:val="22"/>
          <w:lang w:eastAsia="en-US"/>
        </w:rPr>
        <w:t xml:space="preserve"> </w:t>
      </w:r>
      <w:r w:rsidR="007B2576">
        <w:rPr>
          <w:rFonts w:ascii="Arial" w:eastAsia="Calibri" w:hAnsi="Arial" w:cs="Arial"/>
          <w:bCs/>
          <w:sz w:val="22"/>
          <w:szCs w:val="22"/>
          <w:lang w:eastAsia="en-US"/>
        </w:rPr>
        <w:t>C-</w:t>
      </w:r>
      <w:r w:rsidR="00386BF7">
        <w:rPr>
          <w:rFonts w:ascii="Arial" w:eastAsia="Calibri" w:hAnsi="Arial" w:cs="Arial"/>
          <w:bCs/>
          <w:sz w:val="22"/>
          <w:szCs w:val="22"/>
          <w:lang w:eastAsia="en-US"/>
        </w:rPr>
        <w:t>723 del 28 de diciembre de 2021</w:t>
      </w:r>
      <w:r w:rsidR="00B15C3E">
        <w:rPr>
          <w:rFonts w:ascii="Arial" w:eastAsia="Calibri" w:hAnsi="Arial" w:cs="Arial"/>
          <w:bCs/>
          <w:sz w:val="22"/>
          <w:szCs w:val="22"/>
          <w:lang w:eastAsia="en-US"/>
        </w:rPr>
        <w:t>, C-726 de 24 de enero de 2022 y C-037 de 21 de enero de 2022</w:t>
      </w:r>
      <w:r w:rsidRPr="004D7BCC">
        <w:rPr>
          <w:rFonts w:ascii="Arial" w:eastAsia="Calibri" w:hAnsi="Arial" w:cs="Arial"/>
          <w:bCs/>
          <w:sz w:val="22"/>
          <w:szCs w:val="22"/>
          <w:lang w:eastAsia="en-US"/>
        </w:rPr>
        <w:t>. La tesis desarrollada en estos conceptos se reitera y complementa a continuación:</w:t>
      </w:r>
    </w:p>
    <w:bookmarkEnd w:id="12"/>
    <w:p w14:paraId="6F281A13" w14:textId="77777777" w:rsidR="00574F4A" w:rsidRPr="00574F4A" w:rsidRDefault="00574F4A" w:rsidP="00B21040">
      <w:pPr>
        <w:spacing w:line="276" w:lineRule="auto"/>
        <w:ind w:right="49"/>
        <w:jc w:val="both"/>
        <w:rPr>
          <w:rFonts w:ascii="Arial" w:hAnsi="Arial" w:cs="Arial"/>
          <w:b/>
          <w:bCs/>
          <w:color w:val="000000" w:themeColor="text1"/>
          <w:sz w:val="22"/>
        </w:rPr>
      </w:pPr>
    </w:p>
    <w:p w14:paraId="5D0016F1" w14:textId="77777777" w:rsidR="00D2006D" w:rsidRPr="00446B03" w:rsidRDefault="00D2006D" w:rsidP="00300803">
      <w:pPr>
        <w:tabs>
          <w:tab w:val="left" w:pos="426"/>
        </w:tabs>
        <w:jc w:val="both"/>
        <w:rPr>
          <w:rFonts w:ascii="Arial" w:eastAsia="Calibri" w:hAnsi="Arial" w:cs="Arial"/>
          <w:b/>
          <w:bCs/>
          <w:sz w:val="22"/>
        </w:rPr>
      </w:pPr>
      <w:r w:rsidRPr="00446B03">
        <w:rPr>
          <w:rFonts w:ascii="Arial" w:eastAsia="Calibri" w:hAnsi="Arial" w:cs="Arial"/>
          <w:b/>
          <w:bCs/>
          <w:sz w:val="22"/>
        </w:rPr>
        <w:t>2.1. Definición y finalidad de la Ley de Garantías Electorales: alcance de las restricciones</w:t>
      </w:r>
    </w:p>
    <w:p w14:paraId="677CFDEE" w14:textId="77777777" w:rsidR="00D2006D" w:rsidRPr="00446B03" w:rsidRDefault="00D2006D" w:rsidP="00D2006D">
      <w:pPr>
        <w:tabs>
          <w:tab w:val="left" w:pos="426"/>
        </w:tabs>
        <w:ind w:firstLine="709"/>
        <w:rPr>
          <w:rFonts w:ascii="Arial" w:eastAsia="Calibri" w:hAnsi="Arial" w:cs="Arial"/>
          <w:bCs/>
          <w:sz w:val="22"/>
        </w:rPr>
      </w:pPr>
    </w:p>
    <w:p w14:paraId="41268042" w14:textId="77777777" w:rsidR="00D2006D" w:rsidRPr="00446B03" w:rsidRDefault="00D2006D" w:rsidP="00D2006D">
      <w:pPr>
        <w:tabs>
          <w:tab w:val="left" w:pos="426"/>
        </w:tabs>
        <w:spacing w:after="120" w:line="276" w:lineRule="auto"/>
        <w:jc w:val="both"/>
        <w:rPr>
          <w:rFonts w:ascii="Arial" w:hAnsi="Arial" w:cs="Arial"/>
          <w:bCs/>
          <w:sz w:val="22"/>
          <w:lang w:eastAsia="es-CO"/>
        </w:rPr>
      </w:pPr>
      <w:r w:rsidRPr="00446B03">
        <w:rPr>
          <w:rFonts w:ascii="Arial" w:eastAsia="Calibri" w:hAnsi="Arial" w:cs="Arial"/>
          <w:bCs/>
          <w:sz w:val="22"/>
        </w:rPr>
        <w:t>El ordenamiento jurídico colombiano contempla previsiones claras para evitar la obtención de beneficios personales en asuntos propios de la administración pública</w:t>
      </w:r>
      <w:r w:rsidRPr="00446B03">
        <w:rPr>
          <w:rFonts w:ascii="Arial" w:eastAsia="Calibri" w:hAnsi="Arial" w:cs="Arial"/>
          <w:bCs/>
          <w:i/>
          <w:iCs/>
          <w:sz w:val="22"/>
        </w:rPr>
        <w:t xml:space="preserve">. </w:t>
      </w:r>
      <w:r w:rsidRPr="00446B03">
        <w:rPr>
          <w:rFonts w:ascii="Arial" w:eastAsia="Calibri"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446B03">
        <w:rPr>
          <w:rStyle w:val="Refdenotaalpie"/>
          <w:rFonts w:ascii="Arial" w:eastAsia="Calibri" w:hAnsi="Arial" w:cs="Arial"/>
          <w:bCs/>
          <w:sz w:val="22"/>
        </w:rPr>
        <w:footnoteReference w:id="3"/>
      </w:r>
      <w:r w:rsidRPr="00446B03">
        <w:rPr>
          <w:rFonts w:ascii="Arial" w:eastAsia="Calibri" w:hAnsi="Arial" w:cs="Arial"/>
          <w:bCs/>
          <w:sz w:val="22"/>
        </w:rPr>
        <w:t xml:space="preserve">. </w:t>
      </w:r>
    </w:p>
    <w:p w14:paraId="7D1333EC" w14:textId="77777777" w:rsidR="00D2006D" w:rsidRPr="00446B03" w:rsidRDefault="00D2006D" w:rsidP="00D2006D">
      <w:pPr>
        <w:tabs>
          <w:tab w:val="left" w:pos="426"/>
        </w:tabs>
        <w:spacing w:line="276" w:lineRule="auto"/>
        <w:ind w:firstLine="709"/>
        <w:jc w:val="both"/>
        <w:rPr>
          <w:rFonts w:ascii="Arial" w:hAnsi="Arial" w:cs="Arial"/>
          <w:bCs/>
          <w:sz w:val="22"/>
          <w:lang w:eastAsia="es-CO"/>
        </w:rPr>
      </w:pPr>
      <w:r w:rsidRPr="00446B03">
        <w:rPr>
          <w:rFonts w:ascii="Arial" w:hAnsi="Arial" w:cs="Arial"/>
          <w:bCs/>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46B03">
        <w:rPr>
          <w:rStyle w:val="Refdenotaalpie"/>
          <w:rFonts w:ascii="Arial" w:hAnsi="Arial" w:cs="Arial"/>
          <w:bCs/>
          <w:sz w:val="22"/>
          <w:lang w:eastAsia="es-CO"/>
        </w:rPr>
        <w:footnoteReference w:id="4"/>
      </w:r>
      <w:r w:rsidRPr="00446B03">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446B03">
        <w:rPr>
          <w:rFonts w:ascii="Arial" w:eastAsia="Calibri" w:hAnsi="Arial" w:cs="Arial"/>
          <w:noProof/>
          <w:sz w:val="22"/>
          <w:lang w:val="es-ES_tradnl"/>
        </w:rPr>
        <w:t xml:space="preserve"> </w:t>
      </w:r>
      <w:r w:rsidRPr="00446B03">
        <w:rPr>
          <w:rFonts w:ascii="Arial" w:hAnsi="Arial" w:cs="Arial"/>
          <w:bCs/>
          <w:sz w:val="22"/>
          <w:lang w:eastAsia="es-CO"/>
        </w:rPr>
        <w:t>En armonía con lo anterior, la Corte Constitucional ha abordado la definición de la Ley de Garantías Electorales. De esta manera, explica que tiene como propósito:</w:t>
      </w:r>
    </w:p>
    <w:p w14:paraId="64BBDDAB" w14:textId="77777777" w:rsidR="00D2006D" w:rsidRPr="00446B03" w:rsidRDefault="00D2006D" w:rsidP="00D2006D">
      <w:pPr>
        <w:spacing w:line="276" w:lineRule="auto"/>
        <w:ind w:right="709"/>
        <w:rPr>
          <w:rFonts w:ascii="Arial" w:hAnsi="Arial" w:cs="Arial"/>
          <w:sz w:val="21"/>
          <w:szCs w:val="21"/>
          <w:lang w:val="es-ES" w:eastAsia="es-CO"/>
        </w:rPr>
      </w:pPr>
    </w:p>
    <w:p w14:paraId="1633C98F" w14:textId="77777777" w:rsidR="00D2006D" w:rsidRPr="00446B03" w:rsidRDefault="00D2006D" w:rsidP="00D2006D">
      <w:pPr>
        <w:ind w:left="709" w:right="709"/>
        <w:jc w:val="both"/>
        <w:rPr>
          <w:rFonts w:ascii="Arial" w:hAnsi="Arial" w:cs="Arial"/>
          <w:bCs/>
          <w:sz w:val="21"/>
          <w:szCs w:val="21"/>
          <w:lang w:eastAsia="es-CO"/>
        </w:rPr>
      </w:pPr>
      <w:r w:rsidRPr="00446B03">
        <w:rPr>
          <w:rFonts w:ascii="Arial" w:hAnsi="Arial" w:cs="Arial"/>
          <w:sz w:val="21"/>
          <w:szCs w:val="21"/>
          <w:lang w:val="es-ES" w:eastAsia="es-CO"/>
        </w:rPr>
        <w:t xml:space="preserve">[…] </w:t>
      </w:r>
      <w:r w:rsidRPr="00446B03">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5BC81DA8" w14:textId="77777777" w:rsidR="00D2006D" w:rsidRPr="00446B03" w:rsidRDefault="00D2006D" w:rsidP="00D2006D">
      <w:pPr>
        <w:spacing w:after="120"/>
        <w:ind w:left="709" w:right="709"/>
        <w:jc w:val="both"/>
        <w:rPr>
          <w:rFonts w:ascii="Arial" w:hAnsi="Arial" w:cs="Arial"/>
          <w:bCs/>
          <w:sz w:val="21"/>
          <w:szCs w:val="21"/>
          <w:lang w:eastAsia="es-CO"/>
        </w:rPr>
      </w:pPr>
      <w:r w:rsidRPr="00446B03">
        <w:rPr>
          <w:rFonts w:ascii="Arial" w:hAnsi="Arial" w:cs="Arial"/>
          <w:bCs/>
          <w:sz w:val="21"/>
          <w:szCs w:val="21"/>
          <w:lang w:eastAsia="es-CO"/>
        </w:rPr>
        <w:t xml:space="preserve">[…] </w:t>
      </w:r>
    </w:p>
    <w:p w14:paraId="2726A467" w14:textId="77777777" w:rsidR="00D2006D" w:rsidRPr="00446B03" w:rsidRDefault="00D2006D" w:rsidP="00D2006D">
      <w:pPr>
        <w:ind w:left="709" w:right="709"/>
        <w:jc w:val="both"/>
        <w:rPr>
          <w:rFonts w:ascii="Arial" w:hAnsi="Arial" w:cs="Arial"/>
          <w:bCs/>
          <w:sz w:val="21"/>
          <w:szCs w:val="21"/>
          <w:lang w:eastAsia="es-CO"/>
        </w:rPr>
      </w:pPr>
      <w:r w:rsidRPr="00446B03">
        <w:rPr>
          <w:rFonts w:ascii="Arial"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w:t>
      </w:r>
      <w:r w:rsidRPr="00446B03">
        <w:rPr>
          <w:rFonts w:ascii="Arial" w:hAnsi="Arial" w:cs="Arial"/>
          <w:bCs/>
          <w:sz w:val="21"/>
          <w:szCs w:val="21"/>
          <w:lang w:eastAsia="es-CO"/>
        </w:rPr>
        <w:lastRenderedPageBreak/>
        <w:t>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46B03">
        <w:rPr>
          <w:rStyle w:val="Refdenotaalpie"/>
          <w:rFonts w:ascii="Arial" w:hAnsi="Arial" w:cs="Arial"/>
          <w:sz w:val="20"/>
          <w:szCs w:val="20"/>
        </w:rPr>
        <w:footnoteReference w:id="5"/>
      </w:r>
    </w:p>
    <w:p w14:paraId="107DCC40" w14:textId="77777777" w:rsidR="00D2006D" w:rsidRPr="00446B03" w:rsidRDefault="00D2006D" w:rsidP="00D2006D">
      <w:pPr>
        <w:spacing w:line="276" w:lineRule="auto"/>
        <w:ind w:left="709" w:right="709"/>
        <w:rPr>
          <w:rFonts w:ascii="Arial" w:hAnsi="Arial" w:cs="Arial"/>
          <w:bCs/>
          <w:sz w:val="21"/>
          <w:szCs w:val="21"/>
          <w:lang w:eastAsia="es-CO"/>
        </w:rPr>
      </w:pPr>
    </w:p>
    <w:p w14:paraId="45117C01" w14:textId="77777777" w:rsidR="00D2006D" w:rsidRPr="00446B03" w:rsidRDefault="00D2006D" w:rsidP="00D2006D">
      <w:pPr>
        <w:spacing w:line="276" w:lineRule="auto"/>
        <w:ind w:firstLine="709"/>
        <w:jc w:val="both"/>
        <w:rPr>
          <w:rFonts w:ascii="Arial" w:hAnsi="Arial" w:cs="Arial"/>
          <w:bCs/>
          <w:sz w:val="22"/>
          <w:lang w:eastAsia="es-CO"/>
        </w:rPr>
      </w:pPr>
      <w:bookmarkStart w:id="17" w:name="_Hlk78818186"/>
      <w:r w:rsidRPr="00446B03">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7"/>
      <w:r w:rsidRPr="00446B03">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4ACF1A83" w14:textId="77777777" w:rsidR="00D2006D" w:rsidRPr="00446B03" w:rsidRDefault="00D2006D" w:rsidP="00D2006D">
      <w:pPr>
        <w:spacing w:line="276" w:lineRule="auto"/>
        <w:ind w:firstLine="709"/>
        <w:rPr>
          <w:rFonts w:ascii="Arial" w:hAnsi="Arial" w:cs="Arial"/>
          <w:bCs/>
          <w:sz w:val="22"/>
          <w:lang w:eastAsia="es-CO"/>
        </w:rPr>
      </w:pPr>
    </w:p>
    <w:p w14:paraId="0638FFDD" w14:textId="77777777" w:rsidR="00D2006D" w:rsidRPr="00446B03" w:rsidRDefault="00D2006D" w:rsidP="00D2006D">
      <w:pPr>
        <w:spacing w:after="120"/>
        <w:ind w:left="709" w:right="709"/>
        <w:jc w:val="both"/>
        <w:rPr>
          <w:rFonts w:ascii="Arial" w:hAnsi="Arial" w:cs="Arial"/>
          <w:bCs/>
          <w:sz w:val="21"/>
          <w:szCs w:val="21"/>
          <w:lang w:eastAsia="es-CO"/>
        </w:rPr>
      </w:pPr>
      <w:r w:rsidRPr="00446B03">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46B03">
        <w:rPr>
          <w:rFonts w:ascii="Arial" w:hAnsi="Arial" w:cs="Arial"/>
          <w:bCs/>
          <w:sz w:val="21"/>
          <w:szCs w:val="21"/>
          <w:lang w:eastAsia="es-CO"/>
        </w:rPr>
        <w:t>legis</w:t>
      </w:r>
      <w:proofErr w:type="spellEnd"/>
      <w:r w:rsidRPr="00446B03">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3BC86D1" w14:textId="77777777" w:rsidR="00D2006D" w:rsidRPr="00446B03" w:rsidRDefault="00D2006D" w:rsidP="00D2006D">
      <w:pPr>
        <w:ind w:left="709" w:right="709"/>
        <w:jc w:val="both"/>
        <w:rPr>
          <w:rFonts w:ascii="Arial" w:hAnsi="Arial" w:cs="Arial"/>
          <w:bCs/>
          <w:sz w:val="21"/>
          <w:szCs w:val="21"/>
          <w:lang w:eastAsia="es-CO"/>
        </w:rPr>
      </w:pPr>
      <w:r w:rsidRPr="00446B03">
        <w:rPr>
          <w:rFonts w:ascii="Arial" w:hAnsi="Arial" w:cs="Arial"/>
          <w:bCs/>
          <w:sz w:val="21"/>
          <w:szCs w:val="21"/>
          <w:lang w:eastAsia="es-CO"/>
        </w:rPr>
        <w:t>La jurisprudencia de la Corte Constitucional</w:t>
      </w:r>
      <w:r w:rsidRPr="00446B03">
        <w:rPr>
          <w:rStyle w:val="Refdenotaalpie"/>
          <w:rFonts w:ascii="Arial" w:hAnsi="Arial" w:cs="Arial"/>
          <w:bCs/>
          <w:sz w:val="21"/>
          <w:szCs w:val="21"/>
          <w:lang w:eastAsia="es-CO"/>
        </w:rPr>
        <w:footnoteReference w:id="6"/>
      </w:r>
      <w:r w:rsidRPr="00446B03">
        <w:rPr>
          <w:rFonts w:ascii="Arial" w:hAnsi="Arial" w:cs="Arial"/>
          <w:bCs/>
          <w:sz w:val="21"/>
          <w:szCs w:val="21"/>
          <w:lang w:eastAsia="es-CO"/>
        </w:rPr>
        <w:t> y del Consejo de Estado</w:t>
      </w:r>
      <w:r w:rsidRPr="00446B03">
        <w:rPr>
          <w:rStyle w:val="Refdenotaalpie"/>
          <w:rFonts w:ascii="Arial" w:hAnsi="Arial" w:cs="Arial"/>
          <w:bCs/>
          <w:sz w:val="21"/>
          <w:szCs w:val="21"/>
          <w:lang w:eastAsia="es-CO"/>
        </w:rPr>
        <w:footnoteReference w:id="7"/>
      </w:r>
      <w:r w:rsidRPr="00446B03">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46B03">
        <w:rPr>
          <w:rStyle w:val="Refdenotaalpie"/>
          <w:rFonts w:ascii="Arial" w:hAnsi="Arial" w:cs="Arial"/>
          <w:bCs/>
          <w:sz w:val="22"/>
          <w:lang w:eastAsia="es-CO"/>
        </w:rPr>
        <w:footnoteReference w:id="8"/>
      </w:r>
      <w:r w:rsidRPr="00446B03">
        <w:rPr>
          <w:rFonts w:ascii="Arial" w:hAnsi="Arial" w:cs="Arial"/>
          <w:bCs/>
          <w:sz w:val="21"/>
          <w:szCs w:val="21"/>
          <w:lang w:eastAsia="es-CO"/>
        </w:rPr>
        <w:t>.</w:t>
      </w:r>
    </w:p>
    <w:p w14:paraId="028CEF59" w14:textId="77777777" w:rsidR="00D2006D" w:rsidRPr="00446B03" w:rsidRDefault="00D2006D" w:rsidP="00D2006D">
      <w:pPr>
        <w:spacing w:line="276" w:lineRule="auto"/>
        <w:ind w:right="709"/>
        <w:rPr>
          <w:rFonts w:ascii="Arial" w:hAnsi="Arial" w:cs="Arial"/>
          <w:bCs/>
          <w:sz w:val="21"/>
          <w:szCs w:val="21"/>
          <w:lang w:eastAsia="es-CO"/>
        </w:rPr>
      </w:pPr>
    </w:p>
    <w:p w14:paraId="73C6E0A0" w14:textId="77777777" w:rsidR="00D2006D" w:rsidRPr="00446B03" w:rsidRDefault="00D2006D" w:rsidP="00D2006D">
      <w:pPr>
        <w:spacing w:after="120" w:line="276" w:lineRule="auto"/>
        <w:jc w:val="both"/>
        <w:rPr>
          <w:rFonts w:ascii="Arial" w:eastAsia="Arial" w:hAnsi="Arial" w:cs="Arial"/>
          <w:sz w:val="22"/>
          <w:lang w:val="es-ES" w:eastAsia="es-ES" w:bidi="es-ES"/>
        </w:rPr>
      </w:pPr>
      <w:r w:rsidRPr="00446B03">
        <w:rPr>
          <w:rFonts w:ascii="Arial" w:hAnsi="Arial" w:cs="Arial"/>
          <w:bCs/>
          <w:sz w:val="22"/>
          <w:lang w:eastAsia="es-CO"/>
        </w:rPr>
        <w:tab/>
        <w:t>De</w:t>
      </w:r>
      <w:r w:rsidRPr="00446B03">
        <w:rPr>
          <w:rFonts w:ascii="Arial" w:eastAsia="Arial" w:hAnsi="Arial" w:cs="Arial"/>
          <w:sz w:val="22"/>
          <w:lang w:val="es-ES" w:eastAsia="es-ES" w:bidi="es-ES"/>
        </w:rPr>
        <w:t xml:space="preserve"> conformidad con lo anterior, </w:t>
      </w:r>
      <w:bookmarkStart w:id="18" w:name="_Hlk77236098"/>
      <w:r w:rsidRPr="00446B03">
        <w:rPr>
          <w:rFonts w:ascii="Arial" w:eastAsia="Arial" w:hAnsi="Arial" w:cs="Arial"/>
          <w:sz w:val="22"/>
          <w:lang w:val="es-ES" w:eastAsia="es-ES" w:bidi="es-ES"/>
        </w:rPr>
        <w:t xml:space="preserve">la Ley de Garantías Electorales fijó una serie de regulaciones y prohibiciones dirigidas a los servidores públicos. Así, con la finalidad de </w:t>
      </w:r>
      <w:r w:rsidRPr="00446B03">
        <w:rPr>
          <w:rFonts w:ascii="Arial" w:eastAsia="Arial" w:hAnsi="Arial" w:cs="Arial"/>
          <w:sz w:val="22"/>
          <w:lang w:val="es-ES" w:eastAsia="es-ES" w:bidi="es-ES"/>
        </w:rPr>
        <w:lastRenderedPageBreak/>
        <w:t>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8"/>
    </w:p>
    <w:p w14:paraId="2FA45C47" w14:textId="77777777" w:rsidR="00D2006D" w:rsidRPr="00446B03" w:rsidRDefault="00D2006D" w:rsidP="00D2006D">
      <w:pPr>
        <w:spacing w:after="120" w:line="276" w:lineRule="auto"/>
        <w:ind w:firstLine="708"/>
        <w:jc w:val="both"/>
        <w:rPr>
          <w:rFonts w:ascii="Arial" w:eastAsia="Calibri" w:hAnsi="Arial" w:cs="Arial"/>
          <w:sz w:val="22"/>
        </w:rPr>
      </w:pPr>
      <w:r w:rsidRPr="00446B03">
        <w:rPr>
          <w:rFonts w:ascii="Arial" w:eastAsia="Calibri" w:hAnsi="Arial" w:cs="Arial"/>
          <w:sz w:val="22"/>
        </w:rPr>
        <w:t xml:space="preserve">Por un lado, el artículo 33 de la Ley 996 de 2005 prohíbe </w:t>
      </w:r>
      <w:r w:rsidRPr="00446B03">
        <w:rPr>
          <w:rFonts w:ascii="Arial" w:eastAsia="Calibri" w:hAnsi="Arial" w:cs="Arial"/>
          <w:bCs/>
          <w:sz w:val="22"/>
        </w:rPr>
        <w:t xml:space="preserve">«[…] </w:t>
      </w:r>
      <w:r w:rsidRPr="00446B03">
        <w:rPr>
          <w:rFonts w:ascii="Arial" w:eastAsia="Calibri" w:hAnsi="Arial" w:cs="Arial"/>
          <w:sz w:val="22"/>
        </w:rPr>
        <w:t>la contratación directa por parte de todos los entes del Estado</w:t>
      </w:r>
      <w:r w:rsidRPr="00446B03">
        <w:rPr>
          <w:rFonts w:ascii="Arial" w:eastAsia="Calibri" w:hAnsi="Arial" w:cs="Arial"/>
          <w:bCs/>
          <w:sz w:val="22"/>
        </w:rPr>
        <w:t>»</w:t>
      </w:r>
      <w:r w:rsidRPr="00446B03">
        <w:rPr>
          <w:rFonts w:ascii="Arial" w:eastAsia="Calibri" w:hAnsi="Arial" w:cs="Arial"/>
          <w:sz w:val="22"/>
        </w:rPr>
        <w:t xml:space="preserve"> durante los cuatro (4) meses anteriores a las elecciones presidenciales, salvo </w:t>
      </w:r>
      <w:r w:rsidRPr="00446B03">
        <w:rPr>
          <w:rFonts w:ascii="Arial" w:eastAsia="Calibri" w:hAnsi="Arial" w:cs="Arial"/>
          <w:bCs/>
          <w:sz w:val="22"/>
        </w:rPr>
        <w:t xml:space="preserve">«[…] </w:t>
      </w:r>
      <w:r w:rsidRPr="00446B03">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46B03">
        <w:rPr>
          <w:rFonts w:ascii="Arial" w:eastAsia="Calibri" w:hAnsi="Arial" w:cs="Arial"/>
          <w:bCs/>
          <w:sz w:val="22"/>
        </w:rPr>
        <w:t>»</w:t>
      </w:r>
      <w:r w:rsidRPr="00446B03">
        <w:rPr>
          <w:rFonts w:ascii="Arial" w:eastAsia="Calibri" w:hAnsi="Arial" w:cs="Arial"/>
          <w:bCs/>
          <w:sz w:val="22"/>
          <w:vertAlign w:val="superscript"/>
        </w:rPr>
        <w:footnoteReference w:id="9"/>
      </w:r>
      <w:r w:rsidRPr="00446B03">
        <w:rPr>
          <w:rFonts w:ascii="Arial" w:eastAsia="Calibri" w:hAnsi="Arial" w:cs="Arial"/>
          <w:sz w:val="22"/>
        </w:rPr>
        <w:t>.</w:t>
      </w:r>
    </w:p>
    <w:p w14:paraId="4F74EDD4" w14:textId="77777777" w:rsidR="00D2006D" w:rsidRPr="00446B03" w:rsidRDefault="00D2006D" w:rsidP="00D2006D">
      <w:pPr>
        <w:widowControl w:val="0"/>
        <w:autoSpaceDE w:val="0"/>
        <w:autoSpaceDN w:val="0"/>
        <w:spacing w:line="276" w:lineRule="auto"/>
        <w:ind w:right="113" w:firstLine="708"/>
        <w:jc w:val="both"/>
        <w:rPr>
          <w:rFonts w:ascii="Arial" w:eastAsia="Arial" w:hAnsi="Arial" w:cs="Arial"/>
          <w:sz w:val="22"/>
          <w:lang w:val="es-ES" w:eastAsia="es-ES" w:bidi="es-ES"/>
        </w:rPr>
      </w:pPr>
      <w:r w:rsidRPr="00446B03">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rPr>
        <w:t>»</w:t>
      </w:r>
      <w:r w:rsidRPr="00446B03">
        <w:rPr>
          <w:rFonts w:ascii="Arial" w:eastAsia="Calibri" w:hAnsi="Arial" w:cs="Arial"/>
          <w:bCs/>
          <w:sz w:val="19"/>
          <w:szCs w:val="19"/>
          <w:vertAlign w:val="superscript"/>
        </w:rPr>
        <w:footnoteReference w:id="10"/>
      </w:r>
      <w:r w:rsidRPr="00446B03">
        <w:rPr>
          <w:rFonts w:ascii="Arial" w:eastAsia="Calibri" w:hAnsi="Arial" w:cs="Arial"/>
          <w:sz w:val="22"/>
        </w:rPr>
        <w:t>.</w:t>
      </w:r>
      <w:r w:rsidRPr="00446B03">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53D4B648" w14:textId="77777777" w:rsidR="00D2006D" w:rsidRPr="00446B03" w:rsidRDefault="00D2006D" w:rsidP="00300803">
      <w:pPr>
        <w:widowControl w:val="0"/>
        <w:autoSpaceDE w:val="0"/>
        <w:autoSpaceDN w:val="0"/>
        <w:spacing w:line="276" w:lineRule="auto"/>
        <w:ind w:left="805" w:right="812"/>
        <w:rPr>
          <w:rFonts w:ascii="Arial" w:eastAsia="Arial" w:hAnsi="Arial" w:cs="Arial"/>
          <w:sz w:val="22"/>
          <w:lang w:val="es-ES" w:eastAsia="es-ES" w:bidi="es-ES"/>
        </w:rPr>
      </w:pPr>
    </w:p>
    <w:p w14:paraId="2261C0F3" w14:textId="77777777" w:rsidR="00D2006D" w:rsidRPr="00446B03" w:rsidRDefault="00D2006D" w:rsidP="00300803">
      <w:pPr>
        <w:widowControl w:val="0"/>
        <w:autoSpaceDE w:val="0"/>
        <w:autoSpaceDN w:val="0"/>
        <w:ind w:left="709" w:right="709"/>
        <w:jc w:val="both"/>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lastRenderedPageBreak/>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446B03">
        <w:rPr>
          <w:rFonts w:ascii="Arial" w:eastAsia="Arial" w:hAnsi="Arial" w:cs="Arial"/>
          <w:sz w:val="21"/>
          <w:szCs w:val="21"/>
          <w:lang w:val="es-ES" w:eastAsia="es-ES" w:bidi="es-ES"/>
        </w:rPr>
        <w:t>se integran parcialmente</w:t>
      </w:r>
      <w:bookmarkEnd w:id="21"/>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 xml:space="preserve">En cambio, para elecciones en general, excluyendo las correspondientes a </w:t>
      </w:r>
      <w:proofErr w:type="gramStart"/>
      <w:r w:rsidRPr="00446B03">
        <w:rPr>
          <w:rFonts w:ascii="Arial" w:eastAsia="Arial" w:hAnsi="Arial" w:cs="Arial"/>
          <w:bCs/>
          <w:sz w:val="21"/>
          <w:szCs w:val="21"/>
          <w:lang w:val="es-ES" w:eastAsia="es-ES" w:bidi="es-ES"/>
        </w:rPr>
        <w:t>Presidente</w:t>
      </w:r>
      <w:proofErr w:type="gramEnd"/>
      <w:r w:rsidRPr="00446B0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11"/>
      </w:r>
    </w:p>
    <w:p w14:paraId="1B33E71F" w14:textId="77777777" w:rsidR="00D2006D" w:rsidRPr="000641BE" w:rsidRDefault="00D2006D" w:rsidP="00300803">
      <w:pPr>
        <w:widowControl w:val="0"/>
        <w:autoSpaceDE w:val="0"/>
        <w:autoSpaceDN w:val="0"/>
        <w:spacing w:before="8" w:line="276" w:lineRule="auto"/>
        <w:rPr>
          <w:rFonts w:ascii="Arial" w:eastAsia="Arial" w:hAnsi="Arial" w:cs="Arial"/>
          <w:sz w:val="22"/>
          <w:lang w:val="es-ES" w:eastAsia="es-ES" w:bidi="es-ES"/>
        </w:rPr>
      </w:pPr>
    </w:p>
    <w:p w14:paraId="3136569F" w14:textId="77777777" w:rsidR="00D2006D" w:rsidRPr="00446B03" w:rsidRDefault="00D2006D" w:rsidP="00300803">
      <w:pPr>
        <w:spacing w:after="120" w:line="276" w:lineRule="auto"/>
        <w:ind w:firstLine="709"/>
        <w:jc w:val="both"/>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22" w:name="_Hlk77236420"/>
      <w:bookmarkStart w:id="23" w:name="_Hlk78818435"/>
      <w:bookmarkStart w:id="24" w:name="_Hlk75780333"/>
      <w:r w:rsidRPr="00446B03">
        <w:rPr>
          <w:rFonts w:ascii="Arial" w:eastAsia="Arial" w:hAnsi="Arial" w:cs="Arial"/>
          <w:sz w:val="22"/>
          <w:lang w:val="es-ES" w:eastAsia="es-ES" w:bidi="es-ES"/>
        </w:rPr>
        <w:t xml:space="preserve">la Ley 996 de 2005 establece dos (2) tipos de restricciones en materia de contratación, las cuales coinciden parcialmente. </w:t>
      </w:r>
      <w:r w:rsidRPr="00446B03">
        <w:rPr>
          <w:rFonts w:ascii="Arial" w:eastAsia="Arial" w:hAnsi="Arial" w:cs="Arial"/>
          <w:i/>
          <w:iCs/>
          <w:sz w:val="22"/>
          <w:lang w:val="es-ES" w:eastAsia="es-ES" w:bidi="es-ES"/>
        </w:rPr>
        <w:t>En primer lugar</w:t>
      </w:r>
      <w:r w:rsidRPr="00446B03">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46B03">
        <w:rPr>
          <w:rFonts w:ascii="Arial" w:eastAsia="Arial" w:hAnsi="Arial" w:cs="Arial"/>
          <w:i/>
          <w:iCs/>
          <w:sz w:val="22"/>
          <w:lang w:val="es-ES" w:eastAsia="es-ES" w:bidi="es-ES"/>
        </w:rPr>
        <w:t>En segundo lugar</w:t>
      </w:r>
      <w:r w:rsidRPr="00446B03">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2"/>
    </w:p>
    <w:bookmarkEnd w:id="23"/>
    <w:p w14:paraId="0CA5DABF" w14:textId="77777777" w:rsidR="00D2006D" w:rsidRPr="00446B03" w:rsidRDefault="00D2006D" w:rsidP="00300803">
      <w:pPr>
        <w:spacing w:after="120" w:line="276" w:lineRule="auto"/>
        <w:ind w:firstLine="709"/>
        <w:jc w:val="both"/>
        <w:rPr>
          <w:rFonts w:ascii="Arial" w:eastAsia="Arial" w:hAnsi="Arial" w:cs="Arial"/>
          <w:sz w:val="22"/>
          <w:lang w:val="es-ES" w:eastAsia="es-ES" w:bidi="es-ES"/>
        </w:rPr>
      </w:pPr>
      <w:r w:rsidRPr="00446B03">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bookmarkEnd w:id="24"/>
    <w:p w14:paraId="51C581B7" w14:textId="77777777" w:rsidR="00D2006D" w:rsidRPr="00446B03" w:rsidRDefault="00D2006D" w:rsidP="00300803">
      <w:pPr>
        <w:spacing w:line="276" w:lineRule="auto"/>
        <w:ind w:firstLine="708"/>
        <w:jc w:val="both"/>
        <w:rPr>
          <w:rFonts w:ascii="Arial" w:eastAsia="Arial" w:hAnsi="Arial" w:cs="Arial"/>
          <w:sz w:val="22"/>
          <w:lang w:val="es-ES" w:eastAsia="es-ES" w:bidi="es-ES"/>
        </w:rPr>
      </w:pPr>
      <w:r w:rsidRPr="00446B03">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o el Vicepresidente desde que éstos –estando en ejercicio de su cargo– </w:t>
      </w:r>
      <w:r w:rsidRPr="00446B03">
        <w:rPr>
          <w:rFonts w:ascii="Arial" w:eastAsia="Arial" w:hAnsi="Arial" w:cs="Arial"/>
          <w:sz w:val="22"/>
          <w:lang w:val="es-ES" w:eastAsia="es-ES" w:bidi="es-ES"/>
        </w:rPr>
        <w:lastRenderedPageBreak/>
        <w:t xml:space="preserve">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210E2964" w14:textId="77777777" w:rsidR="00D2006D" w:rsidRPr="00446B03" w:rsidRDefault="00D2006D" w:rsidP="00D2006D">
      <w:pPr>
        <w:rPr>
          <w:rFonts w:ascii="Arial" w:hAnsi="Arial" w:cs="Arial"/>
          <w:bCs/>
          <w:sz w:val="22"/>
          <w:lang w:val="es-ES" w:eastAsia="es-CO"/>
        </w:rPr>
      </w:pPr>
    </w:p>
    <w:p w14:paraId="3756A7FD" w14:textId="22A07E60" w:rsidR="00D2006D" w:rsidRPr="00446B03" w:rsidRDefault="00D2006D" w:rsidP="00CF0061">
      <w:pPr>
        <w:jc w:val="both"/>
        <w:rPr>
          <w:rFonts w:ascii="Arial" w:hAnsi="Arial" w:cs="Arial"/>
          <w:b/>
          <w:sz w:val="22"/>
          <w:lang w:val="es-ES" w:eastAsia="es-CO"/>
        </w:rPr>
      </w:pPr>
      <w:r w:rsidRPr="00446B03">
        <w:rPr>
          <w:rFonts w:ascii="Arial" w:hAnsi="Arial" w:cs="Arial"/>
          <w:b/>
          <w:sz w:val="22"/>
          <w:lang w:val="es-ES" w:eastAsia="es-CO"/>
        </w:rPr>
        <w:t xml:space="preserve">2.2. </w:t>
      </w:r>
      <w:r w:rsidRPr="00446B03">
        <w:rPr>
          <w:rFonts w:ascii="Arial" w:hAnsi="Arial" w:cs="Arial"/>
          <w:b/>
          <w:bCs/>
          <w:sz w:val="22"/>
          <w:lang w:eastAsia="es-CO"/>
        </w:rPr>
        <w:t>Restricciones en elecciones presidenciales</w:t>
      </w:r>
      <w:r w:rsidR="00073C1D">
        <w:rPr>
          <w:rFonts w:ascii="Arial" w:hAnsi="Arial" w:cs="Arial"/>
          <w:b/>
          <w:bCs/>
          <w:sz w:val="22"/>
          <w:lang w:eastAsia="es-CO"/>
        </w:rPr>
        <w:t>:</w:t>
      </w:r>
      <w:r w:rsidR="00073C1D" w:rsidRPr="00073C1D">
        <w:rPr>
          <w:rFonts w:ascii="Arial" w:hAnsi="Arial" w:cs="Arial"/>
          <w:b/>
          <w:bCs/>
          <w:sz w:val="22"/>
          <w:lang w:eastAsia="es-CO"/>
        </w:rPr>
        <w:t xml:space="preserve"> </w:t>
      </w:r>
      <w:r w:rsidR="00073C1D" w:rsidRPr="00BD6ACD">
        <w:rPr>
          <w:rFonts w:ascii="Arial" w:hAnsi="Arial" w:cs="Arial"/>
          <w:b/>
          <w:bCs/>
          <w:sz w:val="22"/>
          <w:lang w:eastAsia="es-CO"/>
        </w:rPr>
        <w:t>prohibición del artículo 33 de la Ley 996 de 2005</w:t>
      </w:r>
      <w:r w:rsidRPr="00446B03">
        <w:rPr>
          <w:rFonts w:ascii="Arial" w:hAnsi="Arial" w:cs="Arial"/>
          <w:b/>
          <w:bCs/>
          <w:sz w:val="22"/>
          <w:lang w:eastAsia="es-CO"/>
        </w:rPr>
        <w:t xml:space="preserve"> </w:t>
      </w:r>
    </w:p>
    <w:p w14:paraId="12775367" w14:textId="77777777" w:rsidR="00D2006D" w:rsidRPr="00446B03" w:rsidRDefault="00D2006D" w:rsidP="00D2006D">
      <w:pPr>
        <w:rPr>
          <w:rFonts w:ascii="Arial" w:hAnsi="Arial" w:cs="Arial"/>
          <w:bCs/>
          <w:sz w:val="22"/>
          <w:lang w:eastAsia="x-none"/>
        </w:rPr>
      </w:pPr>
    </w:p>
    <w:p w14:paraId="06C75CA1" w14:textId="77777777" w:rsidR="00D2006D" w:rsidRPr="00446B03" w:rsidRDefault="00D2006D" w:rsidP="00300803">
      <w:pPr>
        <w:spacing w:line="276" w:lineRule="auto"/>
        <w:jc w:val="both"/>
        <w:rPr>
          <w:rFonts w:ascii="Arial" w:hAnsi="Arial" w:cs="Arial"/>
          <w:bCs/>
          <w:sz w:val="22"/>
          <w:lang w:eastAsia="es-CO"/>
        </w:rPr>
      </w:pPr>
      <w:r w:rsidRPr="00446B03">
        <w:rPr>
          <w:rFonts w:ascii="Arial" w:hAnsi="Arial" w:cs="Arial"/>
          <w:bCs/>
          <w:sz w:val="22"/>
          <w:lang w:eastAsia="x-none"/>
        </w:rPr>
        <w:t xml:space="preserve">El ámbito material de la prohibición contenida </w:t>
      </w:r>
      <w:bookmarkStart w:id="25" w:name="_Hlk75628761"/>
      <w:r w:rsidRPr="00446B03">
        <w:rPr>
          <w:rFonts w:ascii="Arial" w:hAnsi="Arial" w:cs="Arial"/>
          <w:bCs/>
          <w:sz w:val="22"/>
          <w:lang w:eastAsia="x-none"/>
        </w:rPr>
        <w:t xml:space="preserve">en el artículo 33 de la ley 996 de 2005 </w:t>
      </w:r>
      <w:bookmarkEnd w:id="25"/>
      <w:r w:rsidRPr="00446B03">
        <w:rPr>
          <w:rFonts w:ascii="Arial" w:hAnsi="Arial" w:cs="Arial"/>
          <w:bCs/>
          <w:sz w:val="22"/>
          <w:lang w:eastAsia="x-none"/>
        </w:rPr>
        <w:t xml:space="preserve">está delimitado por la expresión </w:t>
      </w:r>
      <w:r w:rsidRPr="00446B03">
        <w:rPr>
          <w:rFonts w:ascii="Arial" w:eastAsia="Calibri" w:hAnsi="Arial" w:cs="Arial"/>
          <w:bCs/>
          <w:sz w:val="20"/>
          <w:szCs w:val="20"/>
        </w:rPr>
        <w:t>«</w:t>
      </w:r>
      <w:r w:rsidRPr="00446B03">
        <w:rPr>
          <w:rFonts w:ascii="Arial" w:hAnsi="Arial" w:cs="Arial"/>
          <w:bCs/>
          <w:sz w:val="22"/>
          <w:lang w:eastAsia="x-none"/>
        </w:rPr>
        <w:t>queda prohibida la contratación directa</w:t>
      </w:r>
      <w:r w:rsidRPr="00446B03">
        <w:rPr>
          <w:rFonts w:ascii="Arial" w:hAnsi="Arial" w:cs="Arial"/>
          <w:sz w:val="20"/>
          <w:szCs w:val="20"/>
        </w:rPr>
        <w:t>»</w:t>
      </w:r>
      <w:r w:rsidRPr="00446B03">
        <w:rPr>
          <w:rFonts w:ascii="Arial" w:hAnsi="Arial" w:cs="Arial"/>
          <w:bCs/>
          <w:sz w:val="22"/>
          <w:lang w:eastAsia="x-none"/>
        </w:rPr>
        <w:t xml:space="preserve">. </w:t>
      </w:r>
      <w:r w:rsidRPr="00446B03">
        <w:rPr>
          <w:rFonts w:ascii="Arial" w:hAnsi="Arial" w:cs="Arial"/>
          <w:sz w:val="22"/>
          <w:lang w:eastAsia="es-CO"/>
        </w:rPr>
        <w:t xml:space="preserve"> A propósito de esta restricción de la Ley de Garantías Electorales, la Sala de Consulta y Servicio Civil del Consejo de Estado ha considerado que:</w:t>
      </w:r>
    </w:p>
    <w:p w14:paraId="29394789" w14:textId="77777777" w:rsidR="00D2006D" w:rsidRPr="00446B03" w:rsidRDefault="00D2006D" w:rsidP="00300803">
      <w:pPr>
        <w:spacing w:line="276" w:lineRule="auto"/>
        <w:ind w:left="708" w:right="709"/>
        <w:rPr>
          <w:rFonts w:ascii="Arial" w:hAnsi="Arial" w:cs="Arial"/>
          <w:sz w:val="21"/>
          <w:szCs w:val="21"/>
        </w:rPr>
      </w:pPr>
    </w:p>
    <w:p w14:paraId="157A0B58" w14:textId="77777777" w:rsidR="00D2006D" w:rsidRPr="00446B03" w:rsidRDefault="00D2006D" w:rsidP="00300803">
      <w:pPr>
        <w:spacing w:after="120"/>
        <w:ind w:left="709" w:right="709"/>
        <w:jc w:val="both"/>
        <w:rPr>
          <w:rFonts w:ascii="Arial" w:hAnsi="Arial" w:cs="Arial"/>
          <w:sz w:val="21"/>
          <w:szCs w:val="21"/>
        </w:rPr>
      </w:pP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hAnsi="Arial" w:cs="Arial"/>
          <w:sz w:val="22"/>
          <w:vertAlign w:val="superscript"/>
          <w:lang w:eastAsia="es-CO"/>
        </w:rPr>
        <w:footnoteReference w:id="12"/>
      </w:r>
      <w:r w:rsidRPr="00446B03">
        <w:rPr>
          <w:rFonts w:ascii="Arial" w:hAnsi="Arial" w:cs="Arial"/>
          <w:sz w:val="21"/>
          <w:szCs w:val="21"/>
        </w:rPr>
        <w:t>.</w:t>
      </w:r>
    </w:p>
    <w:p w14:paraId="0611E7C5" w14:textId="77777777" w:rsidR="00D2006D" w:rsidRPr="00446B03" w:rsidRDefault="00D2006D" w:rsidP="00300803">
      <w:pPr>
        <w:ind w:left="708" w:right="709"/>
        <w:jc w:val="both"/>
        <w:rPr>
          <w:rFonts w:ascii="Arial" w:hAnsi="Arial" w:cs="Arial"/>
          <w:sz w:val="21"/>
          <w:szCs w:val="21"/>
        </w:rPr>
      </w:pPr>
      <w:r w:rsidRPr="00446B03">
        <w:rPr>
          <w:rFonts w:ascii="Arial" w:hAnsi="Arial" w:cs="Arial"/>
          <w:sz w:val="21"/>
          <w:szCs w:val="21"/>
        </w:rPr>
        <w:t xml:space="preserve">Esta Sala ha entendido que para los efectos de la ley de garantías, y dada su finalidad, el enunciado ´contratación directa´ es sinónimo </w:t>
      </w:r>
      <w:bookmarkStart w:id="28" w:name="_Hlk75741738"/>
      <w:r w:rsidRPr="00446B03">
        <w:rPr>
          <w:rFonts w:ascii="Arial" w:hAnsi="Arial" w:cs="Arial"/>
          <w:sz w:val="21"/>
          <w:szCs w:val="21"/>
        </w:rPr>
        <w:t xml:space="preserve">de cualquier sistema que no implique convocatoria pública y posibilidad de pluralidad de oferentes, </w:t>
      </w:r>
      <w:bookmarkEnd w:id="28"/>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hAnsi="Arial" w:cs="Arial"/>
          <w:sz w:val="21"/>
          <w:szCs w:val="21"/>
          <w:vertAlign w:val="superscript"/>
        </w:rPr>
        <w:footnoteReference w:id="13"/>
      </w:r>
      <w:r w:rsidRPr="00446B03">
        <w:rPr>
          <w:rFonts w:ascii="Arial"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46B03">
        <w:rPr>
          <w:rFonts w:ascii="Arial" w:hAnsi="Arial" w:cs="Arial"/>
          <w:sz w:val="22"/>
          <w:vertAlign w:val="superscript"/>
          <w:lang w:eastAsia="es-CO"/>
        </w:rPr>
        <w:footnoteReference w:id="14"/>
      </w:r>
      <w:r w:rsidRPr="00446B03">
        <w:rPr>
          <w:rFonts w:ascii="Arial" w:hAnsi="Arial" w:cs="Arial"/>
          <w:sz w:val="21"/>
          <w:szCs w:val="21"/>
        </w:rPr>
        <w:t xml:space="preserve"> .</w:t>
      </w:r>
    </w:p>
    <w:p w14:paraId="77F517E7" w14:textId="77777777" w:rsidR="00D2006D" w:rsidRPr="00446B03" w:rsidRDefault="00D2006D" w:rsidP="00300803">
      <w:pPr>
        <w:shd w:val="clear" w:color="auto" w:fill="FFFFFF"/>
        <w:spacing w:line="276" w:lineRule="auto"/>
        <w:ind w:firstLine="709"/>
        <w:rPr>
          <w:rFonts w:ascii="Arial" w:hAnsi="Arial" w:cs="Arial"/>
          <w:sz w:val="22"/>
          <w:lang w:eastAsia="x-none"/>
        </w:rPr>
      </w:pPr>
    </w:p>
    <w:p w14:paraId="10A2E09F" w14:textId="4D03C976" w:rsidR="00D2006D" w:rsidRPr="00446B03" w:rsidRDefault="00597C45" w:rsidP="00300803">
      <w:pPr>
        <w:spacing w:after="120" w:line="276" w:lineRule="auto"/>
        <w:ind w:firstLine="708"/>
        <w:jc w:val="both"/>
        <w:rPr>
          <w:rFonts w:ascii="Arial" w:hAnsi="Arial" w:cs="Arial"/>
          <w:bCs/>
          <w:sz w:val="22"/>
          <w:lang w:eastAsia="x-none"/>
        </w:rPr>
      </w:pPr>
      <w:r w:rsidRPr="00097A6E">
        <w:rPr>
          <w:rFonts w:ascii="Arial" w:hAnsi="Arial" w:cs="Arial"/>
          <w:sz w:val="22"/>
          <w:szCs w:val="22"/>
          <w:lang w:val="es-ES_tradnl" w:eastAsia="x-none"/>
        </w:rPr>
        <w:lastRenderedPageBreak/>
        <w:t xml:space="preserve">De acuerdo con el citado concepto, la prohibición del artículo 33 de la Ley de Garantías Electorales se refiere a </w:t>
      </w:r>
      <w:r w:rsidRPr="00097A6E">
        <w:rPr>
          <w:rFonts w:ascii="Arial" w:hAnsi="Arial" w:cs="Arial"/>
          <w:sz w:val="19"/>
          <w:szCs w:val="19"/>
          <w:lang w:val="es-ES_tradnl" w:eastAsia="en-GB"/>
        </w:rPr>
        <w:t>«</w:t>
      </w:r>
      <w:r w:rsidRPr="00097A6E">
        <w:rPr>
          <w:rFonts w:ascii="Arial" w:hAnsi="Arial" w:cs="Arial"/>
          <w:sz w:val="22"/>
          <w:szCs w:val="22"/>
          <w:lang w:val="es-ES_tradnl" w:eastAsia="x-none"/>
        </w:rPr>
        <w:t>cualquier sistema que no implique convocatoria pública y posibilidad de pluralidad de oferentes</w:t>
      </w:r>
      <w:r w:rsidRPr="00097A6E">
        <w:rPr>
          <w:rFonts w:ascii="Arial" w:hAnsi="Arial" w:cs="Arial"/>
          <w:sz w:val="22"/>
          <w:szCs w:val="22"/>
          <w:lang w:val="es-ES_tradnl" w:eastAsia="en-GB"/>
        </w:rPr>
        <w:t>»</w:t>
      </w:r>
      <w:r w:rsidRPr="00097A6E">
        <w:rPr>
          <w:rFonts w:ascii="Arial" w:hAnsi="Arial" w:cs="Arial"/>
          <w:sz w:val="22"/>
          <w:szCs w:val="22"/>
          <w:lang w:val="es-ES_tradnl" w:eastAsia="x-none"/>
        </w:rPr>
        <w:t>, por lo que excluye las demás modalidades de contratación previstas en la Ley 1150 de 2007, es decir, la licitación pública, la selección abreviada</w:t>
      </w:r>
      <w:r>
        <w:rPr>
          <w:rFonts w:ascii="Arial" w:hAnsi="Arial" w:cs="Arial"/>
          <w:sz w:val="22"/>
          <w:szCs w:val="22"/>
          <w:lang w:val="es-ES_tradnl" w:eastAsia="x-none"/>
        </w:rPr>
        <w:t>,</w:t>
      </w:r>
      <w:r w:rsidRPr="00097A6E">
        <w:rPr>
          <w:rFonts w:ascii="Arial" w:hAnsi="Arial" w:cs="Arial"/>
          <w:sz w:val="22"/>
          <w:szCs w:val="22"/>
          <w:lang w:val="es-ES_tradnl" w:eastAsia="x-none"/>
        </w:rPr>
        <w:t xml:space="preserve"> el concurso de méritos </w:t>
      </w:r>
      <w:r>
        <w:rPr>
          <w:rFonts w:ascii="Arial" w:hAnsi="Arial" w:cs="Arial"/>
          <w:sz w:val="22"/>
          <w:szCs w:val="22"/>
          <w:lang w:val="es-ES_tradnl" w:eastAsia="x-none"/>
        </w:rPr>
        <w:t xml:space="preserve">y la mínima cuantía </w:t>
      </w:r>
      <w:r w:rsidRPr="00097A6E">
        <w:rPr>
          <w:rFonts w:ascii="Arial" w:hAnsi="Arial" w:cs="Arial"/>
          <w:sz w:val="22"/>
          <w:szCs w:val="22"/>
          <w:lang w:val="es-ES_tradnl" w:eastAsia="x-none"/>
        </w:rPr>
        <w:t>u otros previstos en normas especiales</w:t>
      </w:r>
      <w:r>
        <w:rPr>
          <w:rFonts w:ascii="Arial" w:hAnsi="Arial" w:cs="Arial"/>
          <w:sz w:val="22"/>
          <w:szCs w:val="22"/>
          <w:lang w:val="es-ES_tradnl" w:eastAsia="x-none"/>
        </w:rPr>
        <w:t>, que contemplen en alguna de sus etapas la posible participación de pluralidad de oferentes</w:t>
      </w:r>
      <w:r w:rsidRPr="00097A6E">
        <w:rPr>
          <w:rFonts w:ascii="Arial" w:hAnsi="Arial" w:cs="Arial"/>
          <w:sz w:val="22"/>
          <w:szCs w:val="22"/>
          <w:lang w:val="es-ES_tradnl" w:eastAsia="x-none"/>
        </w:rPr>
        <w:t>. Esta posición es congruente con la expedición de la Ley 1150 de 2007 que, entre otras reformas, introdujo la selección abreviada, rediseñó el concurso de méritos</w:t>
      </w:r>
      <w:r w:rsidRPr="00097A6E">
        <w:rPr>
          <w:rFonts w:ascii="Arial" w:hAnsi="Arial" w:cs="Arial"/>
          <w:sz w:val="22"/>
          <w:szCs w:val="22"/>
          <w:vertAlign w:val="superscript"/>
          <w:lang w:val="es-ES_tradnl" w:eastAsia="x-none"/>
        </w:rPr>
        <w:footnoteReference w:id="15"/>
      </w:r>
      <w:r w:rsidRPr="00097A6E">
        <w:rPr>
          <w:rFonts w:ascii="Arial" w:hAnsi="Arial" w:cs="Arial"/>
          <w:sz w:val="22"/>
          <w:szCs w:val="22"/>
          <w:lang w:val="es-ES_tradnl" w:eastAsia="x-none"/>
        </w:rPr>
        <w:t xml:space="preserve"> y sistematizó las causales de contratación directa</w:t>
      </w:r>
      <w:r w:rsidRPr="00097A6E">
        <w:rPr>
          <w:rFonts w:ascii="Arial" w:hAnsi="Arial" w:cs="Arial"/>
          <w:sz w:val="22"/>
          <w:szCs w:val="22"/>
          <w:vertAlign w:val="superscript"/>
          <w:lang w:val="es-ES_tradnl" w:eastAsia="x-none"/>
        </w:rPr>
        <w:footnoteReference w:id="16"/>
      </w:r>
      <w:r>
        <w:rPr>
          <w:rFonts w:ascii="Arial" w:hAnsi="Arial" w:cs="Arial"/>
          <w:sz w:val="22"/>
          <w:szCs w:val="22"/>
          <w:lang w:val="es-ES_tradnl" w:eastAsia="x-none"/>
        </w:rPr>
        <w:t xml:space="preserve">, </w:t>
      </w:r>
      <w:r w:rsidRPr="006078F3">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538FF639" w14:textId="77777777" w:rsidR="00D2006D" w:rsidRPr="00446B03" w:rsidRDefault="00D2006D" w:rsidP="00300803">
      <w:pPr>
        <w:spacing w:after="120" w:line="276" w:lineRule="auto"/>
        <w:ind w:firstLine="708"/>
        <w:jc w:val="both"/>
        <w:rPr>
          <w:rFonts w:ascii="Arial" w:hAnsi="Arial" w:cs="Arial"/>
          <w:sz w:val="22"/>
          <w:lang w:eastAsia="x-none"/>
        </w:rPr>
      </w:pPr>
      <w:r w:rsidRPr="00446B03">
        <w:rPr>
          <w:rFonts w:ascii="Arial" w:hAnsi="Arial" w:cs="Arial"/>
          <w:sz w:val="22"/>
          <w:lang w:eastAsia="x-none"/>
        </w:rPr>
        <w:t xml:space="preserve">De esta forma, con fundamento en la evolución de la normativa sobre la contratación pública, se ha depurado la noción de </w:t>
      </w:r>
      <w:r w:rsidRPr="00446B03">
        <w:rPr>
          <w:rFonts w:ascii="Arial" w:hAnsi="Arial" w:cs="Arial"/>
          <w:sz w:val="19"/>
          <w:szCs w:val="19"/>
          <w:lang w:eastAsia="en-GB"/>
        </w:rPr>
        <w:t>«</w:t>
      </w:r>
      <w:r w:rsidRPr="00446B03">
        <w:rPr>
          <w:rFonts w:ascii="Arial" w:hAnsi="Arial" w:cs="Arial"/>
          <w:sz w:val="22"/>
          <w:lang w:eastAsia="x-none"/>
        </w:rPr>
        <w:t>contratación directa</w:t>
      </w:r>
      <w:r w:rsidRPr="00446B03">
        <w:rPr>
          <w:rFonts w:ascii="Arial" w:hAnsi="Arial" w:cs="Arial"/>
          <w:sz w:val="22"/>
          <w:lang w:eastAsia="en-GB"/>
        </w:rPr>
        <w:t>»</w:t>
      </w:r>
      <w:r w:rsidRPr="00446B03">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46B03">
        <w:rPr>
          <w:rFonts w:ascii="Arial" w:hAnsi="Arial" w:cs="Arial"/>
          <w:sz w:val="22"/>
          <w:vertAlign w:val="superscript"/>
          <w:lang w:val="en-GB" w:eastAsia="x-none"/>
        </w:rPr>
        <w:footnoteReference w:id="17"/>
      </w:r>
      <w:r w:rsidRPr="00446B03">
        <w:rPr>
          <w:rFonts w:ascii="Arial" w:hAnsi="Arial" w:cs="Arial"/>
          <w:sz w:val="22"/>
          <w:lang w:eastAsia="x-none"/>
        </w:rPr>
        <w:t>, han establecido sistemas de contratación que implican convocatoria pública y participación de varios oferentes</w:t>
      </w:r>
      <w:r w:rsidRPr="00446B03">
        <w:rPr>
          <w:rFonts w:ascii="Arial" w:hAnsi="Arial" w:cs="Arial"/>
          <w:sz w:val="22"/>
          <w:lang w:eastAsia="en-GB"/>
        </w:rPr>
        <w:t>»</w:t>
      </w:r>
      <w:r w:rsidRPr="00446B03">
        <w:rPr>
          <w:rFonts w:ascii="Arial" w:hAnsi="Arial" w:cs="Arial"/>
          <w:sz w:val="22"/>
          <w:lang w:eastAsia="x-none"/>
        </w:rPr>
        <w:t xml:space="preserve">. </w:t>
      </w:r>
    </w:p>
    <w:p w14:paraId="54E5C6F7" w14:textId="77777777" w:rsidR="00D2006D" w:rsidRPr="00446B03" w:rsidRDefault="00D2006D" w:rsidP="00300803">
      <w:pPr>
        <w:spacing w:after="120" w:line="276" w:lineRule="auto"/>
        <w:ind w:firstLine="708"/>
        <w:jc w:val="both"/>
        <w:rPr>
          <w:rFonts w:ascii="Arial" w:hAnsi="Arial" w:cs="Arial"/>
          <w:bCs/>
          <w:sz w:val="22"/>
          <w:lang w:eastAsia="es-CO"/>
        </w:rPr>
      </w:pPr>
      <w:r w:rsidRPr="00446B03">
        <w:rPr>
          <w:rFonts w:ascii="Arial" w:hAnsi="Arial" w:cs="Arial"/>
          <w:bCs/>
          <w:sz w:val="22"/>
          <w:lang w:eastAsia="x-none"/>
        </w:rPr>
        <w:t>E</w:t>
      </w:r>
      <w:r w:rsidRPr="00446B03">
        <w:rPr>
          <w:rFonts w:ascii="Arial" w:hAnsi="Arial" w:cs="Arial"/>
          <w:sz w:val="22"/>
          <w:lang w:eastAsia="x-none"/>
        </w:rPr>
        <w:t xml:space="preserve">n efecto, vale la pena mencionar que, </w:t>
      </w:r>
      <w:bookmarkStart w:id="31" w:name="_Hlk75636073"/>
      <w:r w:rsidRPr="00446B03">
        <w:rPr>
          <w:rFonts w:ascii="Arial" w:hAnsi="Arial" w:cs="Arial"/>
          <w:sz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1"/>
      <w:r w:rsidRPr="00446B03">
        <w:rPr>
          <w:rFonts w:ascii="Arial" w:hAnsi="Arial" w:cs="Arial"/>
          <w:sz w:val="22"/>
          <w:vertAlign w:val="superscript"/>
          <w:lang w:eastAsia="x-none"/>
        </w:rPr>
        <w:footnoteReference w:id="18"/>
      </w:r>
      <w:r w:rsidRPr="00446B03">
        <w:rPr>
          <w:rFonts w:ascii="Arial" w:hAnsi="Arial" w:cs="Arial"/>
          <w:sz w:val="22"/>
          <w:lang w:eastAsia="x-none"/>
        </w:rPr>
        <w:t xml:space="preserve">. </w:t>
      </w:r>
    </w:p>
    <w:p w14:paraId="0E0EDEE8" w14:textId="2554A097" w:rsidR="00D2006D" w:rsidRPr="00446B03" w:rsidRDefault="00D2006D" w:rsidP="00300803">
      <w:pPr>
        <w:spacing w:after="120" w:line="276" w:lineRule="auto"/>
        <w:ind w:firstLine="708"/>
        <w:jc w:val="both"/>
        <w:rPr>
          <w:rFonts w:ascii="Arial" w:hAnsi="Arial" w:cs="Arial"/>
          <w:bCs/>
          <w:sz w:val="22"/>
          <w:lang w:eastAsia="es-CO"/>
        </w:rPr>
      </w:pPr>
      <w:r w:rsidRPr="00446B03">
        <w:rPr>
          <w:rFonts w:ascii="Arial" w:hAnsi="Arial" w:cs="Arial"/>
          <w:bCs/>
          <w:sz w:val="22"/>
          <w:lang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w:t>
      </w:r>
      <w:r w:rsidRPr="00446B03">
        <w:rPr>
          <w:rFonts w:ascii="Arial" w:hAnsi="Arial" w:cs="Arial"/>
          <w:bCs/>
          <w:sz w:val="22"/>
          <w:lang w:eastAsia="es-CO"/>
        </w:rPr>
        <w:lastRenderedPageBreak/>
        <w:t xml:space="preserve">Estatuto </w:t>
      </w:r>
      <w:r w:rsidR="00597C45">
        <w:rPr>
          <w:rFonts w:ascii="Arial" w:hAnsi="Arial" w:cs="Arial"/>
          <w:bCs/>
          <w:sz w:val="22"/>
          <w:lang w:eastAsia="es-CO"/>
        </w:rPr>
        <w:t>G</w:t>
      </w:r>
      <w:r w:rsidRPr="00446B03">
        <w:rPr>
          <w:rFonts w:ascii="Arial" w:hAnsi="Arial" w:cs="Arial"/>
          <w:bCs/>
          <w:sz w:val="22"/>
          <w:lang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6B8A1058" w14:textId="77777777" w:rsidR="00D2006D" w:rsidRPr="00446B03" w:rsidRDefault="00D2006D" w:rsidP="00300803">
      <w:pPr>
        <w:spacing w:after="120" w:line="276" w:lineRule="auto"/>
        <w:ind w:firstLine="708"/>
        <w:jc w:val="both"/>
        <w:rPr>
          <w:rFonts w:ascii="Arial" w:hAnsi="Arial" w:cs="Arial"/>
          <w:bCs/>
          <w:sz w:val="22"/>
          <w:lang w:eastAsia="x-none"/>
        </w:rPr>
      </w:pPr>
      <w:bookmarkStart w:id="32" w:name="_Hlk78818796"/>
      <w:r w:rsidRPr="00446B03">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46B03">
        <w:rPr>
          <w:rFonts w:ascii="Arial" w:hAnsi="Arial" w:cs="Arial"/>
          <w:sz w:val="22"/>
          <w:vertAlign w:val="superscript"/>
          <w:lang w:eastAsia="x-none"/>
        </w:rPr>
        <w:footnoteReference w:id="19"/>
      </w:r>
      <w:r w:rsidRPr="00446B03">
        <w:rPr>
          <w:rFonts w:ascii="Arial" w:hAnsi="Arial" w:cs="Arial"/>
          <w:bCs/>
          <w:sz w:val="22"/>
          <w:lang w:eastAsia="x-none"/>
        </w:rPr>
        <w:t>.</w:t>
      </w:r>
      <w:r w:rsidRPr="00446B03">
        <w:rPr>
          <w:rFonts w:ascii="Arial" w:hAnsi="Arial" w:cs="Arial"/>
          <w:sz w:val="22"/>
          <w:vertAlign w:val="superscript"/>
          <w:lang w:eastAsia="x-none"/>
        </w:rPr>
        <w:t xml:space="preserve"> </w:t>
      </w:r>
    </w:p>
    <w:bookmarkEnd w:id="32"/>
    <w:p w14:paraId="2AA1E44D" w14:textId="6231AD6F" w:rsidR="00D2006D" w:rsidRPr="00446B03" w:rsidRDefault="00D2006D" w:rsidP="00300803">
      <w:pPr>
        <w:spacing w:after="120" w:line="276" w:lineRule="auto"/>
        <w:ind w:firstLine="708"/>
        <w:jc w:val="both"/>
        <w:rPr>
          <w:rFonts w:ascii="Arial" w:hAnsi="Arial" w:cs="Arial"/>
          <w:sz w:val="22"/>
          <w:lang w:eastAsia="x-none"/>
        </w:rPr>
      </w:pPr>
      <w:r w:rsidRPr="00446B03">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446B03">
        <w:rPr>
          <w:rFonts w:ascii="Arial" w:hAnsi="Arial" w:cs="Arial"/>
          <w:sz w:val="22"/>
          <w:lang w:eastAsia="x-none"/>
        </w:rPr>
        <w:t xml:space="preserve"> Por tanto, no son materia de la prohibición las demás modalidades de selección previstas en la Ley 1150 de 2007, es decir, la licitación pública, el concurso de méritos</w:t>
      </w:r>
      <w:r w:rsidR="00597C45">
        <w:rPr>
          <w:rFonts w:ascii="Arial" w:hAnsi="Arial" w:cs="Arial"/>
          <w:sz w:val="22"/>
          <w:lang w:eastAsia="x-none"/>
        </w:rPr>
        <w:t>,</w:t>
      </w:r>
      <w:r w:rsidRPr="00446B03">
        <w:rPr>
          <w:rFonts w:ascii="Arial" w:hAnsi="Arial" w:cs="Arial"/>
          <w:sz w:val="22"/>
          <w:lang w:eastAsia="x-none"/>
        </w:rPr>
        <w:t xml:space="preserve"> la selección abreviada</w:t>
      </w:r>
      <w:r w:rsidR="00597C45">
        <w:rPr>
          <w:rFonts w:ascii="Arial" w:hAnsi="Arial" w:cs="Arial"/>
          <w:sz w:val="22"/>
          <w:lang w:eastAsia="x-none"/>
        </w:rPr>
        <w:t xml:space="preserve"> y la mínima cuantía</w:t>
      </w:r>
      <w:r w:rsidRPr="00446B03">
        <w:rPr>
          <w:rFonts w:ascii="Arial" w:hAnsi="Arial" w:cs="Arial"/>
          <w:sz w:val="22"/>
          <w:lang w:eastAsia="x-none"/>
        </w:rPr>
        <w:t xml:space="preserve">, razón por la cual en ese período preelectoral de que trata la disposición las entidades públicas </w:t>
      </w:r>
      <w:r w:rsidR="00597C45" w:rsidRPr="00446B03">
        <w:rPr>
          <w:rFonts w:ascii="Arial" w:hAnsi="Arial" w:cs="Arial"/>
          <w:sz w:val="22"/>
          <w:lang w:eastAsia="x-none"/>
        </w:rPr>
        <w:t xml:space="preserve">pueden </w:t>
      </w:r>
      <w:r w:rsidRPr="00446B03">
        <w:rPr>
          <w:rFonts w:ascii="Arial" w:hAnsi="Arial" w:cs="Arial"/>
          <w:sz w:val="22"/>
          <w:lang w:eastAsia="x-none"/>
        </w:rPr>
        <w:t>seguir contratando bajo estos sistemas.</w:t>
      </w:r>
    </w:p>
    <w:p w14:paraId="1FC019D8" w14:textId="77777777" w:rsidR="00D2006D" w:rsidRPr="00446B03" w:rsidRDefault="00D2006D" w:rsidP="00300803">
      <w:pPr>
        <w:spacing w:after="120" w:line="276" w:lineRule="auto"/>
        <w:ind w:firstLine="708"/>
        <w:jc w:val="both"/>
        <w:rPr>
          <w:rFonts w:ascii="Arial" w:hAnsi="Arial" w:cs="Arial"/>
          <w:bCs/>
          <w:sz w:val="22"/>
          <w:lang w:eastAsia="x-none"/>
        </w:rPr>
      </w:pPr>
      <w:bookmarkStart w:id="33" w:name="_Hlk77237094"/>
      <w:r w:rsidRPr="00446B03">
        <w:rPr>
          <w:rFonts w:ascii="Arial" w:hAnsi="Arial" w:cs="Arial"/>
          <w:bCs/>
          <w:sz w:val="22"/>
          <w:lang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3"/>
    </w:p>
    <w:p w14:paraId="27AC2BF7" w14:textId="26D75B3C" w:rsidR="00D2006D" w:rsidRPr="00446B03" w:rsidRDefault="00D2006D" w:rsidP="00300803">
      <w:pPr>
        <w:spacing w:after="120" w:line="276" w:lineRule="auto"/>
        <w:ind w:firstLine="708"/>
        <w:jc w:val="both"/>
        <w:rPr>
          <w:rFonts w:ascii="Arial" w:hAnsi="Arial" w:cs="Arial"/>
          <w:bCs/>
          <w:sz w:val="22"/>
          <w:lang w:eastAsia="es-CO"/>
        </w:rPr>
      </w:pPr>
      <w:r w:rsidRPr="00446B03">
        <w:rPr>
          <w:rFonts w:ascii="Arial" w:hAnsi="Arial" w:cs="Arial"/>
          <w:bCs/>
          <w:sz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46B03">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AC859B0" w14:textId="2ED3D375" w:rsidR="00073C1D" w:rsidRDefault="00D2006D" w:rsidP="00CF0061">
      <w:pPr>
        <w:spacing w:after="120" w:line="276" w:lineRule="auto"/>
        <w:ind w:firstLine="709"/>
        <w:jc w:val="both"/>
        <w:rPr>
          <w:rFonts w:ascii="Arial" w:hAnsi="Arial" w:cs="Arial"/>
          <w:bCs/>
          <w:sz w:val="22"/>
          <w:lang w:eastAsia="x-none"/>
        </w:rPr>
      </w:pPr>
      <w:r w:rsidRPr="00446B03">
        <w:rPr>
          <w:rFonts w:ascii="Arial" w:hAnsi="Arial" w:cs="Arial"/>
          <w:bCs/>
          <w:sz w:val="22"/>
          <w:lang w:eastAsia="x-none"/>
        </w:rPr>
        <w:lastRenderedPageBreak/>
        <w:t>En esta labor es importante tener en cuenta, como lo anotó la Corte Constitucional, en Sentencia C-1153 de noviembre 11 de 2005</w:t>
      </w:r>
      <w:r w:rsidRPr="00446B03">
        <w:rPr>
          <w:rStyle w:val="Refdenotaalpie"/>
        </w:rPr>
        <w:t>,</w:t>
      </w:r>
      <w:r w:rsidRPr="00446B03">
        <w:rPr>
          <w:rFonts w:ascii="Arial" w:hAnsi="Arial" w:cs="Arial"/>
          <w:bCs/>
          <w:sz w:val="22"/>
          <w:lang w:eastAsia="x-none"/>
        </w:rPr>
        <w:t xml:space="preserve"> </w:t>
      </w:r>
      <w:bookmarkStart w:id="34" w:name="_Hlk74309042"/>
      <w:r w:rsidRPr="00446B03">
        <w:rPr>
          <w:rFonts w:ascii="Arial" w:hAnsi="Arial" w:cs="Arial"/>
          <w:bCs/>
          <w:sz w:val="22"/>
          <w:lang w:eastAsia="x-none"/>
        </w:rPr>
        <w:t>que «</w:t>
      </w:r>
      <w:bookmarkEnd w:id="34"/>
      <w:r w:rsidRPr="00446B03">
        <w:rPr>
          <w:rFonts w:ascii="Arial" w:hAnsi="Arial" w:cs="Arial"/>
          <w:bCs/>
          <w:sz w:val="22"/>
          <w:lang w:eastAsia="x-none"/>
        </w:rPr>
        <w:t xml:space="preserve">si bien la limitación garantiza la igualdad de condiciones, también es necesario que tal limitación que pretende la igualdad </w:t>
      </w:r>
      <w:bookmarkStart w:id="35" w:name="_Hlk75768308"/>
      <w:r w:rsidRPr="00446B03">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36" w:name="_Hlk74309060"/>
      <w:r w:rsidRPr="00446B03">
        <w:rPr>
          <w:rFonts w:ascii="Arial" w:hAnsi="Arial" w:cs="Arial"/>
          <w:bCs/>
          <w:sz w:val="22"/>
          <w:lang w:eastAsia="x-none"/>
        </w:rPr>
        <w:t>»</w:t>
      </w:r>
      <w:bookmarkEnd w:id="36"/>
      <w:r w:rsidRPr="00446B03">
        <w:rPr>
          <w:rStyle w:val="Refdenotaalpie"/>
          <w:rFonts w:ascii="Arial" w:hAnsi="Arial" w:cs="Arial"/>
          <w:sz w:val="22"/>
        </w:rPr>
        <w:footnoteReference w:id="20"/>
      </w:r>
      <w:r w:rsidRPr="00446B03">
        <w:rPr>
          <w:rFonts w:ascii="Arial" w:hAnsi="Arial" w:cs="Arial"/>
          <w:bCs/>
          <w:sz w:val="22"/>
          <w:lang w:eastAsia="x-none"/>
        </w:rPr>
        <w:t xml:space="preserve">. De ahí que la Corte </w:t>
      </w:r>
      <w:r>
        <w:rPr>
          <w:rFonts w:ascii="Arial" w:hAnsi="Arial" w:cs="Arial"/>
          <w:bCs/>
          <w:sz w:val="22"/>
          <w:lang w:eastAsia="x-none"/>
        </w:rPr>
        <w:t>haya hecho particular énfasis</w:t>
      </w:r>
      <w:r w:rsidRPr="00446B03">
        <w:rPr>
          <w:rFonts w:ascii="Arial"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7" w:name="_Hlk75783800"/>
      <w:bookmarkEnd w:id="35"/>
    </w:p>
    <w:p w14:paraId="6713545B" w14:textId="5E32F00A" w:rsidR="00073C1D" w:rsidRPr="00446B03" w:rsidRDefault="00073C1D" w:rsidP="00300803">
      <w:pPr>
        <w:spacing w:line="276" w:lineRule="auto"/>
        <w:ind w:firstLine="708"/>
        <w:jc w:val="both"/>
        <w:rPr>
          <w:rFonts w:ascii="Arial" w:hAnsi="Arial" w:cs="Arial"/>
          <w:bCs/>
          <w:sz w:val="22"/>
          <w:lang w:eastAsia="x-none"/>
        </w:rPr>
      </w:pPr>
      <w:r w:rsidRPr="00073C1D">
        <w:rPr>
          <w:rFonts w:ascii="Arial" w:hAnsi="Arial" w:cs="Arial"/>
          <w:bCs/>
          <w:sz w:val="22"/>
          <w:lang w:eastAsia="x-none"/>
        </w:rPr>
        <w:t>De conformidad con lo expuesto, se concluye que durante los cuatro (4) meses anteriores a la elección presidencial y hasta la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w:t>
      </w:r>
    </w:p>
    <w:p w14:paraId="39BB818F" w14:textId="77777777" w:rsidR="00D2006D" w:rsidRPr="00446B03" w:rsidRDefault="00D2006D" w:rsidP="00D2006D">
      <w:pPr>
        <w:ind w:firstLine="708"/>
        <w:rPr>
          <w:rFonts w:ascii="Arial" w:hAnsi="Arial" w:cs="Arial"/>
          <w:bCs/>
          <w:sz w:val="22"/>
          <w:lang w:eastAsia="x-none"/>
        </w:rPr>
      </w:pPr>
    </w:p>
    <w:p w14:paraId="69660BE9" w14:textId="77777777" w:rsidR="00D2006D" w:rsidRPr="00446B03" w:rsidRDefault="00D2006D" w:rsidP="00D2006D">
      <w:pPr>
        <w:rPr>
          <w:rFonts w:ascii="Arial" w:hAnsi="Arial" w:cs="Arial"/>
          <w:b/>
          <w:sz w:val="22"/>
          <w:lang w:eastAsia="x-none"/>
        </w:rPr>
      </w:pPr>
      <w:r w:rsidRPr="00446B03">
        <w:rPr>
          <w:rFonts w:ascii="Arial" w:hAnsi="Arial" w:cs="Arial"/>
          <w:b/>
          <w:sz w:val="22"/>
          <w:lang w:eastAsia="x-none"/>
        </w:rPr>
        <w:t>2.3.  Destinatarios de la restricción del artículo 33 de la Ley 996 de 2005</w:t>
      </w:r>
    </w:p>
    <w:p w14:paraId="0AE3D5FF" w14:textId="77777777" w:rsidR="00D2006D" w:rsidRPr="00446B03" w:rsidRDefault="00D2006D" w:rsidP="00D2006D">
      <w:pPr>
        <w:rPr>
          <w:rFonts w:ascii="Arial" w:hAnsi="Arial" w:cs="Arial"/>
          <w:bCs/>
          <w:sz w:val="22"/>
          <w:lang w:eastAsia="x-none"/>
        </w:rPr>
      </w:pPr>
    </w:p>
    <w:p w14:paraId="61953DC6" w14:textId="77777777" w:rsidR="00D2006D" w:rsidRPr="00446B03" w:rsidRDefault="00D2006D" w:rsidP="00300803">
      <w:pPr>
        <w:spacing w:line="276" w:lineRule="auto"/>
        <w:jc w:val="both"/>
        <w:rPr>
          <w:rFonts w:ascii="Arial" w:hAnsi="Arial" w:cs="Arial"/>
          <w:bCs/>
          <w:sz w:val="22"/>
          <w:lang w:eastAsia="x-none"/>
        </w:rPr>
      </w:pPr>
      <w:r w:rsidRPr="00446B03">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46B03">
        <w:t xml:space="preserve"> </w:t>
      </w:r>
      <w:r w:rsidRPr="00446B03">
        <w:rPr>
          <w:rFonts w:ascii="Arial" w:hAnsi="Arial" w:cs="Arial"/>
          <w:bCs/>
          <w:sz w:val="22"/>
          <w:lang w:eastAsia="x-none"/>
        </w:rPr>
        <w:t xml:space="preserve">En efecto, tal como lo ha sostenido el Consejo de Estado, el vocablo </w:t>
      </w:r>
      <w:bookmarkStart w:id="38" w:name="_Hlk75632581"/>
      <w:r w:rsidRPr="00446B03">
        <w:rPr>
          <w:rFonts w:ascii="Arial" w:hAnsi="Arial" w:cs="Arial"/>
          <w:bCs/>
          <w:sz w:val="22"/>
          <w:lang w:eastAsia="x-none"/>
        </w:rPr>
        <w:t>«</w:t>
      </w:r>
      <w:bookmarkEnd w:id="38"/>
      <w:r w:rsidRPr="00446B03">
        <w:rPr>
          <w:rFonts w:ascii="Arial" w:hAnsi="Arial" w:cs="Arial"/>
          <w:bCs/>
          <w:sz w:val="22"/>
          <w:lang w:eastAsia="x-none"/>
        </w:rPr>
        <w:t>todos» utilizado por el legislador comprende</w:t>
      </w:r>
      <w:r w:rsidRPr="00446B03">
        <w:t xml:space="preserve"> </w:t>
      </w:r>
      <w:r w:rsidRPr="00446B03">
        <w:rPr>
          <w:rFonts w:ascii="Arial" w:hAnsi="Arial" w:cs="Arial"/>
          <w:bCs/>
          <w:sz w:val="22"/>
          <w:lang w:eastAsia="x-none"/>
        </w:rPr>
        <w:t>a la totalidad de los entes del Estado, sin distinción del régimen jurídico, forma de organización o naturaleza, su pertenencia a una u otra rama del poder público o su autonomía</w:t>
      </w:r>
      <w:bookmarkEnd w:id="37"/>
      <w:r w:rsidRPr="00446B03">
        <w:rPr>
          <w:rFonts w:ascii="Arial"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356FC03A" w14:textId="77777777" w:rsidR="00D2006D" w:rsidRPr="00446B03" w:rsidRDefault="00D2006D" w:rsidP="00300803">
      <w:pPr>
        <w:spacing w:line="276" w:lineRule="auto"/>
        <w:ind w:firstLine="708"/>
        <w:rPr>
          <w:rFonts w:ascii="Arial" w:hAnsi="Arial" w:cs="Arial"/>
          <w:bCs/>
          <w:sz w:val="22"/>
          <w:lang w:eastAsia="x-none"/>
        </w:rPr>
      </w:pPr>
    </w:p>
    <w:p w14:paraId="1B2E4F1C" w14:textId="77777777" w:rsidR="00D2006D" w:rsidRPr="00446B03" w:rsidRDefault="00D2006D" w:rsidP="00300803">
      <w:pPr>
        <w:ind w:left="708" w:right="709"/>
        <w:jc w:val="both"/>
        <w:rPr>
          <w:rFonts w:ascii="Arial" w:hAnsi="Arial" w:cs="Arial"/>
          <w:bCs/>
          <w:sz w:val="21"/>
          <w:szCs w:val="21"/>
          <w:lang w:eastAsia="es-CO"/>
        </w:rPr>
      </w:pPr>
      <w:r w:rsidRPr="00446B03">
        <w:rPr>
          <w:rFonts w:ascii="Arial" w:hAnsi="Arial" w:cs="Arial"/>
          <w:bCs/>
          <w:sz w:val="21"/>
          <w:szCs w:val="21"/>
          <w:lang w:eastAsia="x-none"/>
        </w:rPr>
        <w:t xml:space="preserve">El artículo 33 de la ley 996 de 2005, </w:t>
      </w:r>
      <w:bookmarkStart w:id="39" w:name="_Hlk75787147"/>
      <w:r w:rsidRPr="00446B03">
        <w:rPr>
          <w:rFonts w:ascii="Arial" w:hAnsi="Arial" w:cs="Arial"/>
          <w:bCs/>
          <w:sz w:val="21"/>
          <w:szCs w:val="21"/>
          <w:lang w:eastAsia="x-none"/>
        </w:rPr>
        <w:t xml:space="preserve">efectivamente se aplica </w:t>
      </w:r>
      <w:bookmarkStart w:id="40" w:name="_Hlk76074089"/>
      <w:r w:rsidRPr="00446B03">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0"/>
      <w:r w:rsidRPr="00446B03">
        <w:rPr>
          <w:rFonts w:ascii="Arial" w:hAnsi="Arial" w:cs="Arial"/>
          <w:bCs/>
          <w:sz w:val="21"/>
          <w:szCs w:val="21"/>
          <w:lang w:eastAsia="x-none"/>
        </w:rPr>
        <w:t xml:space="preserve">, como por ejemplo los prestadores de servicios públicos domiciliarios (empresas de servicios públicos oficiales y empresas </w:t>
      </w:r>
      <w:r w:rsidRPr="00446B03">
        <w:rPr>
          <w:rFonts w:ascii="Arial" w:hAnsi="Arial" w:cs="Arial"/>
          <w:bCs/>
          <w:sz w:val="21"/>
          <w:szCs w:val="21"/>
          <w:lang w:eastAsia="x-none"/>
        </w:rPr>
        <w:lastRenderedPageBreak/>
        <w:t>industriales y comerciales del Estado) y a los municipios prestadores directos, incluyendo las excepciones contenidas en el segundo inciso de esta norma</w:t>
      </w:r>
      <w:r w:rsidRPr="00446B03">
        <w:rPr>
          <w:rStyle w:val="Refdenotaalpie"/>
          <w:rFonts w:ascii="Arial" w:hAnsi="Arial" w:cs="Arial"/>
          <w:bCs/>
          <w:sz w:val="21"/>
          <w:szCs w:val="21"/>
          <w:lang w:eastAsia="x-none"/>
        </w:rPr>
        <w:footnoteReference w:id="21"/>
      </w:r>
      <w:r w:rsidRPr="00446B03">
        <w:rPr>
          <w:rFonts w:ascii="Arial" w:hAnsi="Arial" w:cs="Arial"/>
          <w:bCs/>
          <w:sz w:val="21"/>
          <w:szCs w:val="21"/>
          <w:lang w:eastAsia="x-none"/>
        </w:rPr>
        <w:t>.</w:t>
      </w:r>
      <w:r w:rsidRPr="00446B03">
        <w:rPr>
          <w:rFonts w:ascii="Arial" w:hAnsi="Arial" w:cs="Arial"/>
          <w:bCs/>
          <w:sz w:val="21"/>
          <w:szCs w:val="21"/>
          <w:lang w:eastAsia="es-CO"/>
        </w:rPr>
        <w:t xml:space="preserve"> </w:t>
      </w:r>
    </w:p>
    <w:p w14:paraId="5A9D9713" w14:textId="77777777" w:rsidR="00D2006D" w:rsidRPr="00446B03" w:rsidRDefault="00D2006D" w:rsidP="00300803">
      <w:pPr>
        <w:spacing w:line="276" w:lineRule="auto"/>
        <w:ind w:firstLine="708"/>
        <w:rPr>
          <w:rFonts w:ascii="Arial" w:hAnsi="Arial" w:cs="Arial"/>
          <w:bCs/>
          <w:sz w:val="22"/>
          <w:lang w:eastAsia="es-CO"/>
        </w:rPr>
      </w:pPr>
    </w:p>
    <w:p w14:paraId="6AB98CB1" w14:textId="77777777" w:rsidR="00D2006D" w:rsidRPr="00446B03" w:rsidRDefault="00D2006D" w:rsidP="00300803">
      <w:pPr>
        <w:spacing w:line="276" w:lineRule="auto"/>
        <w:ind w:firstLine="708"/>
        <w:jc w:val="both"/>
        <w:rPr>
          <w:rFonts w:ascii="Arial" w:hAnsi="Arial" w:cs="Arial"/>
          <w:sz w:val="22"/>
        </w:rPr>
      </w:pPr>
      <w:r w:rsidRPr="00446B03">
        <w:rPr>
          <w:rFonts w:ascii="Arial" w:hAnsi="Arial" w:cs="Arial"/>
          <w:bCs/>
          <w:sz w:val="22"/>
          <w:lang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1" w:name="_Hlk75635823"/>
      <w:r w:rsidRPr="00446B03">
        <w:rPr>
          <w:rFonts w:ascii="Arial" w:hAnsi="Arial" w:cs="Arial"/>
          <w:bCs/>
          <w:sz w:val="22"/>
          <w:lang w:eastAsia="x-none"/>
        </w:rPr>
        <w:t>»</w:t>
      </w:r>
      <w:bookmarkStart w:id="42" w:name="_Hlk75758868"/>
      <w:bookmarkStart w:id="43" w:name="_Hlk75741220"/>
      <w:bookmarkEnd w:id="41"/>
      <w:r w:rsidRPr="00446B03">
        <w:rPr>
          <w:rStyle w:val="Refdenotaalpie"/>
          <w:rFonts w:ascii="Arial" w:hAnsi="Arial" w:cs="Arial"/>
        </w:rPr>
        <w:footnoteReference w:id="22"/>
      </w:r>
      <w:bookmarkEnd w:id="42"/>
      <w:bookmarkEnd w:id="43"/>
      <w:r w:rsidRPr="00446B03">
        <w:rPr>
          <w:rFonts w:ascii="Arial" w:hAnsi="Arial" w:cs="Arial"/>
          <w:bCs/>
          <w:sz w:val="22"/>
          <w:lang w:eastAsia="x-none"/>
        </w:rPr>
        <w:t>.</w:t>
      </w:r>
      <w:r w:rsidRPr="00446B03">
        <w:rPr>
          <w:rFonts w:ascii="Arial" w:hAnsi="Arial" w:cs="Arial"/>
          <w:sz w:val="22"/>
        </w:rPr>
        <w:t xml:space="preserve"> Sin embargo, debe precisarse el siguiente aspecto que distinguió la Sala de Consulta y Servicio Civil:</w:t>
      </w:r>
    </w:p>
    <w:p w14:paraId="6B574581" w14:textId="77777777" w:rsidR="00D2006D" w:rsidRPr="00446B03" w:rsidRDefault="00D2006D" w:rsidP="00300803">
      <w:pPr>
        <w:spacing w:line="276" w:lineRule="auto"/>
        <w:rPr>
          <w:rFonts w:ascii="Arial" w:hAnsi="Arial" w:cs="Arial"/>
          <w:sz w:val="22"/>
        </w:rPr>
      </w:pPr>
    </w:p>
    <w:p w14:paraId="0E125296" w14:textId="77777777" w:rsidR="00D2006D" w:rsidRPr="00446B03" w:rsidRDefault="00D2006D" w:rsidP="00300803">
      <w:pPr>
        <w:ind w:left="708" w:right="709"/>
        <w:jc w:val="both"/>
        <w:rPr>
          <w:rFonts w:ascii="Arial" w:hAnsi="Arial" w:cs="Arial"/>
          <w:sz w:val="21"/>
          <w:szCs w:val="21"/>
        </w:rPr>
      </w:pPr>
      <w:bookmarkStart w:id="45"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5"/>
      <w:r w:rsidRPr="00446B03">
        <w:rPr>
          <w:rStyle w:val="Refdenotaalpie"/>
          <w:rFonts w:ascii="Arial" w:hAnsi="Arial" w:cs="Arial"/>
        </w:rPr>
        <w:footnoteReference w:id="23"/>
      </w:r>
      <w:r w:rsidRPr="00446B03">
        <w:rPr>
          <w:rFonts w:ascii="Arial" w:hAnsi="Arial" w:cs="Arial"/>
          <w:bCs/>
          <w:sz w:val="22"/>
          <w:lang w:eastAsia="x-none"/>
        </w:rPr>
        <w:t>.</w:t>
      </w:r>
    </w:p>
    <w:p w14:paraId="6FF70D8B" w14:textId="77777777" w:rsidR="00D2006D" w:rsidRPr="00446B03" w:rsidRDefault="00D2006D" w:rsidP="00300803">
      <w:pPr>
        <w:spacing w:line="276" w:lineRule="auto"/>
        <w:rPr>
          <w:rFonts w:ascii="Arial" w:hAnsi="Arial" w:cs="Arial"/>
          <w:sz w:val="22"/>
        </w:rPr>
      </w:pPr>
    </w:p>
    <w:p w14:paraId="73CF9184" w14:textId="77777777" w:rsidR="00D2006D" w:rsidRPr="00446B03" w:rsidRDefault="00D2006D" w:rsidP="00300803">
      <w:pPr>
        <w:spacing w:after="120" w:line="276" w:lineRule="auto"/>
        <w:ind w:firstLine="709"/>
        <w:jc w:val="both"/>
        <w:rPr>
          <w:rFonts w:ascii="Arial" w:hAnsi="Arial" w:cs="Arial"/>
          <w:bCs/>
          <w:sz w:val="22"/>
          <w:lang w:eastAsia="x-none"/>
        </w:rPr>
      </w:pPr>
      <w:r w:rsidRPr="00446B03">
        <w:rPr>
          <w:rFonts w:ascii="Arial" w:hAnsi="Arial" w:cs="Arial"/>
          <w:sz w:val="22"/>
        </w:rPr>
        <w:t>Aplicando este razonamiento,</w:t>
      </w:r>
      <w:bookmarkStart w:id="46" w:name="_Hlk75811096"/>
      <w:r w:rsidRPr="00446B03">
        <w:rPr>
          <w:rFonts w:ascii="Arial" w:hAnsi="Arial" w:cs="Arial"/>
          <w:sz w:val="22"/>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w:t>
      </w:r>
      <w:r w:rsidRPr="00446B03">
        <w:rPr>
          <w:rFonts w:ascii="Arial" w:hAnsi="Arial" w:cs="Arial"/>
          <w:sz w:val="22"/>
        </w:rPr>
        <w:lastRenderedPageBreak/>
        <w:t>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6"/>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4"/>
      </w:r>
      <w:r w:rsidRPr="00446B03">
        <w:rPr>
          <w:rFonts w:ascii="Arial" w:hAnsi="Arial" w:cs="Arial"/>
          <w:sz w:val="22"/>
        </w:rPr>
        <w:t>.</w:t>
      </w:r>
    </w:p>
    <w:p w14:paraId="7D0E7740" w14:textId="0F63EDFF" w:rsidR="00D2006D" w:rsidRPr="00446B03" w:rsidRDefault="00D2006D" w:rsidP="00300803">
      <w:pPr>
        <w:spacing w:line="276" w:lineRule="auto"/>
        <w:ind w:firstLine="708"/>
        <w:jc w:val="both"/>
        <w:rPr>
          <w:rFonts w:ascii="Arial" w:hAnsi="Arial" w:cs="Arial"/>
          <w:bCs/>
          <w:sz w:val="22"/>
          <w:lang w:eastAsia="x-none"/>
        </w:rPr>
      </w:pPr>
      <w:bookmarkStart w:id="47" w:name="_Hlk77237229"/>
      <w:bookmarkEnd w:id="39"/>
      <w:r w:rsidRPr="00446B03">
        <w:rPr>
          <w:rFonts w:ascii="Arial" w:hAnsi="Arial" w:cs="Arial"/>
          <w:sz w:val="22"/>
        </w:rPr>
        <w:t>Por lo tanto, la restricción prevista en la Ley 996 de 200</w:t>
      </w:r>
      <w:bookmarkStart w:id="48" w:name="_Hlk75741539"/>
      <w:r w:rsidRPr="00446B03">
        <w:rPr>
          <w:rFonts w:ascii="Arial" w:hAnsi="Arial" w:cs="Arial"/>
          <w:sz w:val="22"/>
        </w:rPr>
        <w:t xml:space="preserve">5, </w:t>
      </w:r>
      <w:r w:rsidRPr="00446B03">
        <w:rPr>
          <w:rFonts w:ascii="Arial" w:hAnsi="Arial" w:cs="Arial"/>
          <w:bCs/>
          <w:sz w:val="22"/>
          <w:lang w:eastAsia="x-none"/>
        </w:rPr>
        <w:t xml:space="preserve">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w:t>
      </w:r>
      <w:r w:rsidR="00597C45">
        <w:rPr>
          <w:rFonts w:ascii="Arial" w:hAnsi="Arial" w:cs="Arial"/>
          <w:bCs/>
          <w:sz w:val="22"/>
          <w:lang w:eastAsia="x-none"/>
        </w:rPr>
        <w:t>normas especiales</w:t>
      </w:r>
      <w:r w:rsidRPr="00446B03">
        <w:rPr>
          <w:rFonts w:ascii="Arial" w:hAnsi="Arial" w:cs="Arial"/>
          <w:bCs/>
          <w:sz w:val="22"/>
          <w:lang w:eastAsia="x-none"/>
        </w:rPr>
        <w:t>.</w:t>
      </w:r>
    </w:p>
    <w:bookmarkEnd w:id="47"/>
    <w:bookmarkEnd w:id="48"/>
    <w:p w14:paraId="2F01CDA9" w14:textId="77777777" w:rsidR="00D2006D" w:rsidRPr="00446B03" w:rsidRDefault="00D2006D" w:rsidP="00D2006D">
      <w:pPr>
        <w:rPr>
          <w:rFonts w:ascii="Arial" w:hAnsi="Arial" w:cs="Arial"/>
          <w:sz w:val="22"/>
        </w:rPr>
      </w:pPr>
    </w:p>
    <w:p w14:paraId="733B8629" w14:textId="39C1ECFD" w:rsidR="00D2006D" w:rsidRPr="00446B03" w:rsidRDefault="00D2006D" w:rsidP="00300803">
      <w:pPr>
        <w:jc w:val="both"/>
        <w:rPr>
          <w:rFonts w:ascii="Arial" w:hAnsi="Arial" w:cs="Arial"/>
          <w:b/>
          <w:bCs/>
          <w:sz w:val="22"/>
        </w:rPr>
      </w:pPr>
      <w:bookmarkStart w:id="49" w:name="_Hlk75784645"/>
      <w:r w:rsidRPr="00446B03">
        <w:rPr>
          <w:rFonts w:ascii="Arial" w:hAnsi="Arial" w:cs="Arial"/>
          <w:b/>
          <w:bCs/>
          <w:sz w:val="22"/>
        </w:rPr>
        <w:t xml:space="preserve">2.4. </w:t>
      </w:r>
      <w:bookmarkStart w:id="50" w:name="_Hlk77153296"/>
      <w:r w:rsidRPr="00446B03">
        <w:rPr>
          <w:rFonts w:ascii="Arial" w:hAnsi="Arial" w:cs="Arial"/>
          <w:b/>
          <w:bCs/>
          <w:sz w:val="22"/>
          <w:lang w:eastAsia="es-CO"/>
        </w:rPr>
        <w:t xml:space="preserve">Restricciones </w:t>
      </w:r>
      <w:bookmarkStart w:id="51" w:name="_Hlk75643279"/>
      <w:r w:rsidRPr="00446B03">
        <w:rPr>
          <w:rFonts w:ascii="Arial" w:hAnsi="Arial" w:cs="Arial"/>
          <w:b/>
          <w:bCs/>
          <w:sz w:val="22"/>
          <w:lang w:eastAsia="es-CO"/>
        </w:rPr>
        <w:t xml:space="preserve">para la celebración de contratos y convenios interadministrativos en los comicios </w:t>
      </w:r>
      <w:r>
        <w:rPr>
          <w:rFonts w:ascii="Arial" w:hAnsi="Arial" w:cs="Arial"/>
          <w:b/>
          <w:bCs/>
          <w:sz w:val="22"/>
          <w:lang w:eastAsia="es-CO"/>
        </w:rPr>
        <w:t>para</w:t>
      </w:r>
      <w:r w:rsidRPr="00446B03">
        <w:rPr>
          <w:rFonts w:ascii="Arial" w:hAnsi="Arial" w:cs="Arial"/>
          <w:b/>
          <w:bCs/>
          <w:sz w:val="22"/>
          <w:lang w:eastAsia="es-CO"/>
        </w:rPr>
        <w:t xml:space="preserve"> cargos de elección popular</w:t>
      </w:r>
      <w:r w:rsidR="00073C1D" w:rsidRPr="00073C1D">
        <w:rPr>
          <w:rFonts w:ascii="Arial" w:hAnsi="Arial" w:cs="Arial"/>
          <w:b/>
          <w:bCs/>
          <w:sz w:val="22"/>
          <w:lang w:eastAsia="es-CO"/>
        </w:rPr>
        <w:t>: prohibición del parágrafo del artículo 38 de la Ley 996 de 2005</w:t>
      </w:r>
      <w:r w:rsidRPr="00446B03">
        <w:rPr>
          <w:rFonts w:ascii="Arial" w:hAnsi="Arial" w:cs="Arial"/>
          <w:b/>
          <w:bCs/>
          <w:sz w:val="22"/>
          <w:lang w:eastAsia="es-CO"/>
        </w:rPr>
        <w:t xml:space="preserve"> </w:t>
      </w:r>
    </w:p>
    <w:p w14:paraId="4D96D4D2" w14:textId="77777777" w:rsidR="00D2006D" w:rsidRDefault="00D2006D" w:rsidP="00D2006D">
      <w:pPr>
        <w:tabs>
          <w:tab w:val="left" w:pos="426"/>
        </w:tabs>
        <w:rPr>
          <w:rFonts w:ascii="Arial" w:eastAsia="Calibri" w:hAnsi="Arial" w:cs="Arial"/>
          <w:bCs/>
          <w:sz w:val="22"/>
        </w:rPr>
      </w:pPr>
      <w:bookmarkStart w:id="52" w:name="_Hlk88210558"/>
      <w:bookmarkEnd w:id="50"/>
      <w:bookmarkEnd w:id="51"/>
    </w:p>
    <w:p w14:paraId="2E6F54EE" w14:textId="77777777" w:rsidR="00D2006D" w:rsidRPr="00446B03" w:rsidRDefault="00D2006D" w:rsidP="00300803">
      <w:pPr>
        <w:tabs>
          <w:tab w:val="left" w:pos="426"/>
        </w:tabs>
        <w:spacing w:after="120" w:line="276" w:lineRule="auto"/>
        <w:jc w:val="both"/>
        <w:rPr>
          <w:rFonts w:ascii="Arial" w:eastAsia="Calibri" w:hAnsi="Arial" w:cs="Arial"/>
          <w:bCs/>
          <w:sz w:val="22"/>
        </w:rPr>
      </w:pPr>
      <w:r w:rsidRPr="00446B03">
        <w:rPr>
          <w:rFonts w:ascii="Arial" w:eastAsia="Calibri" w:hAnsi="Arial" w:cs="Arial"/>
          <w:bCs/>
          <w:sz w:val="22"/>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46B03">
        <w:rPr>
          <w:rFonts w:ascii="Arial" w:hAnsi="Arial" w:cs="Arial"/>
          <w:bCs/>
          <w:iCs/>
          <w:sz w:val="22"/>
          <w:lang w:eastAsia="x-none"/>
        </w:rPr>
        <w:t xml:space="preserve"> </w:t>
      </w:r>
      <w:bookmarkEnd w:id="52"/>
      <w:r w:rsidRPr="00446B03">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46B03">
        <w:rPr>
          <w:rStyle w:val="Refdenotaalpie"/>
          <w:rFonts w:ascii="Arial" w:hAnsi="Arial" w:cs="Arial"/>
          <w:bCs/>
          <w:iCs/>
          <w:sz w:val="22"/>
          <w:lang w:eastAsia="x-none"/>
        </w:rPr>
        <w:footnoteReference w:id="25"/>
      </w:r>
      <w:r w:rsidRPr="00446B03">
        <w:rPr>
          <w:rFonts w:ascii="Arial" w:hAnsi="Arial" w:cs="Arial"/>
          <w:bCs/>
          <w:iCs/>
          <w:sz w:val="22"/>
          <w:lang w:eastAsia="x-none"/>
        </w:rPr>
        <w:t>.</w:t>
      </w:r>
      <w:r w:rsidRPr="00446B03">
        <w:rPr>
          <w:rFonts w:ascii="Arial" w:hAnsi="Arial" w:cs="Arial"/>
        </w:rPr>
        <w:t xml:space="preserve"> </w:t>
      </w:r>
    </w:p>
    <w:p w14:paraId="001A03BC" w14:textId="77777777" w:rsidR="00D2006D" w:rsidRPr="00300803" w:rsidRDefault="00D2006D" w:rsidP="00300803">
      <w:pPr>
        <w:pStyle w:val="Textoindependiente"/>
        <w:ind w:firstLine="707"/>
        <w:jc w:val="both"/>
        <w:rPr>
          <w:rFonts w:ascii="Arial" w:hAnsi="Arial" w:cs="Arial"/>
        </w:rPr>
      </w:pPr>
      <w:r w:rsidRPr="00300803">
        <w:rPr>
          <w:rFonts w:ascii="Arial" w:eastAsia="Calibri" w:hAnsi="Arial" w:cs="Arial"/>
          <w:bCs/>
        </w:rPr>
        <w:t xml:space="preserve">Ahora bien, </w:t>
      </w:r>
      <w:bookmarkStart w:id="53" w:name="_Hlk78820161"/>
      <w:r w:rsidRPr="00300803">
        <w:rPr>
          <w:rFonts w:ascii="Arial" w:eastAsia="Calibri" w:hAnsi="Arial" w:cs="Arial"/>
          <w:bCs/>
        </w:rPr>
        <w:t xml:space="preserve">para determinar el alcance de la prohibición consagrada por la Ley de Garantías Electorales, conviene precisar la tipología de convenios o contratos interadministrativos. </w:t>
      </w:r>
      <w:r w:rsidRPr="00300803">
        <w:rPr>
          <w:rFonts w:ascii="Arial" w:hAnsi="Arial" w:cs="Arial"/>
        </w:rPr>
        <w:t>Aunque la ley no la definió ni desarrolló, el Decreto 1082 de 2015 califica a los convenios o contratos interadministrativos como aquella contratación entre entidades estatales</w:t>
      </w:r>
      <w:r w:rsidRPr="00300803">
        <w:rPr>
          <w:rStyle w:val="Refdenotaalpie"/>
          <w:rFonts w:ascii="Arial" w:hAnsi="Arial" w:cs="Arial"/>
        </w:rPr>
        <w:footnoteReference w:id="26"/>
      </w:r>
      <w:r w:rsidRPr="00300803">
        <w:rPr>
          <w:rFonts w:ascii="Arial" w:hAnsi="Arial" w:cs="Arial"/>
        </w:rPr>
        <w:t xml:space="preserve">. De acuerdo con lo anterior, el contrato o el convenio </w:t>
      </w:r>
      <w:r w:rsidRPr="00300803">
        <w:rPr>
          <w:rFonts w:ascii="Arial" w:hAnsi="Arial" w:cs="Arial"/>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300803">
        <w:rPr>
          <w:rFonts w:ascii="Arial" w:hAnsi="Arial" w:cs="Arial"/>
          <w:spacing w:val="-6"/>
        </w:rPr>
        <w:t xml:space="preserve"> </w:t>
      </w:r>
      <w:r w:rsidRPr="00300803">
        <w:rPr>
          <w:rFonts w:ascii="Arial" w:hAnsi="Arial" w:cs="Arial"/>
        </w:rPr>
        <w:t>estatales.</w:t>
      </w:r>
    </w:p>
    <w:p w14:paraId="010DEB8A" w14:textId="77777777" w:rsidR="00D2006D" w:rsidRPr="00300803" w:rsidRDefault="00D2006D" w:rsidP="00300803">
      <w:pPr>
        <w:pStyle w:val="Textoindependiente"/>
        <w:spacing w:before="117"/>
        <w:ind w:firstLine="707"/>
        <w:jc w:val="both"/>
        <w:rPr>
          <w:rFonts w:ascii="Arial" w:hAnsi="Arial" w:cs="Arial"/>
        </w:rPr>
      </w:pPr>
      <w:bookmarkStart w:id="54" w:name="_Hlk78820654"/>
      <w:bookmarkEnd w:id="53"/>
      <w:r w:rsidRPr="00300803">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4"/>
    <w:p w14:paraId="0E11AF01" w14:textId="77777777" w:rsidR="00D2006D" w:rsidRPr="00300803" w:rsidRDefault="00D2006D" w:rsidP="00300803">
      <w:pPr>
        <w:pStyle w:val="Textoindependiente"/>
        <w:spacing w:before="121"/>
        <w:ind w:firstLine="707"/>
        <w:jc w:val="both"/>
        <w:rPr>
          <w:rFonts w:ascii="Arial" w:hAnsi="Arial" w:cs="Arial"/>
        </w:rPr>
      </w:pPr>
      <w:r w:rsidRPr="00300803">
        <w:rPr>
          <w:rFonts w:ascii="Arial" w:hAnsi="Arial" w:cs="Aria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300803">
        <w:rPr>
          <w:rStyle w:val="Refdenotaalpie"/>
          <w:rFonts w:ascii="Arial" w:hAnsi="Arial" w:cs="Arial"/>
        </w:rPr>
        <w:footnoteReference w:id="27"/>
      </w:r>
      <w:r w:rsidRPr="00300803">
        <w:rPr>
          <w:rFonts w:ascii="Arial" w:hAnsi="Arial" w:cs="Arial"/>
        </w:rPr>
        <w:t>. Nótese que, en este caso, lo que cambia es la modalidad de selección y no la naturaleza de contrato</w:t>
      </w:r>
      <w:r w:rsidRPr="00300803">
        <w:rPr>
          <w:rFonts w:ascii="Arial" w:hAnsi="Arial" w:cs="Arial"/>
          <w:spacing w:val="-18"/>
        </w:rPr>
        <w:t xml:space="preserve"> </w:t>
      </w:r>
      <w:r w:rsidRPr="00300803">
        <w:rPr>
          <w:rFonts w:ascii="Arial" w:hAnsi="Arial" w:cs="Arial"/>
        </w:rPr>
        <w:t>interadministrativo.</w:t>
      </w:r>
    </w:p>
    <w:p w14:paraId="57737F1C" w14:textId="77777777" w:rsidR="00D2006D" w:rsidRPr="00300803" w:rsidRDefault="00D2006D" w:rsidP="00300803">
      <w:pPr>
        <w:pStyle w:val="Textoindependiente"/>
        <w:spacing w:before="114" w:after="0"/>
        <w:ind w:firstLine="707"/>
        <w:jc w:val="both"/>
        <w:rPr>
          <w:rFonts w:ascii="Arial" w:hAnsi="Arial" w:cs="Arial"/>
        </w:rPr>
      </w:pPr>
      <w:r w:rsidRPr="00300803">
        <w:rPr>
          <w:rFonts w:ascii="Arial" w:hAnsi="Arial" w:cs="Arial"/>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300803">
        <w:rPr>
          <w:rFonts w:ascii="Arial" w:hAnsi="Arial" w:cs="Arial"/>
          <w:spacing w:val="-13"/>
        </w:rPr>
        <w:t xml:space="preserve"> </w:t>
      </w:r>
      <w:r w:rsidRPr="00300803">
        <w:rPr>
          <w:rFonts w:ascii="Arial" w:hAnsi="Arial" w:cs="Arial"/>
        </w:rPr>
        <w:t>que:</w:t>
      </w:r>
    </w:p>
    <w:p w14:paraId="04E027BF" w14:textId="77777777" w:rsidR="00D2006D" w:rsidRPr="00300803" w:rsidRDefault="00D2006D" w:rsidP="00D2006D">
      <w:pPr>
        <w:pStyle w:val="Textoindependiente"/>
        <w:spacing w:after="0"/>
        <w:ind w:firstLine="707"/>
        <w:rPr>
          <w:rFonts w:ascii="Arial" w:hAnsi="Arial" w:cs="Arial"/>
        </w:rPr>
      </w:pPr>
    </w:p>
    <w:p w14:paraId="2661844F" w14:textId="77777777" w:rsidR="00D2006D" w:rsidRPr="00446B03" w:rsidRDefault="00D2006D" w:rsidP="00300803">
      <w:pPr>
        <w:ind w:left="709" w:right="709"/>
        <w:jc w:val="both"/>
        <w:rPr>
          <w:rFonts w:ascii="Arial" w:hAnsi="Arial" w:cs="Arial"/>
          <w:sz w:val="21"/>
        </w:rPr>
      </w:pPr>
      <w:r w:rsidRPr="00446B03">
        <w:rPr>
          <w:rFonts w:ascii="Arial" w:hAnsi="Arial" w:cs="Arial"/>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w:t>
      </w:r>
      <w:r w:rsidRPr="00446B03">
        <w:rPr>
          <w:rFonts w:ascii="Arial" w:hAnsi="Arial" w:cs="Arial"/>
          <w:sz w:val="21"/>
        </w:rPr>
        <w:lastRenderedPageBreak/>
        <w:t>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46B03">
        <w:rPr>
          <w:rStyle w:val="Refdenotaalpie"/>
          <w:rFonts w:ascii="Arial" w:hAnsi="Arial" w:cs="Arial"/>
          <w:sz w:val="21"/>
        </w:rPr>
        <w:footnoteReference w:id="28"/>
      </w:r>
      <w:r w:rsidRPr="00446B03">
        <w:rPr>
          <w:rFonts w:ascii="Arial" w:hAnsi="Arial" w:cs="Arial"/>
          <w:sz w:val="21"/>
        </w:rPr>
        <w:t>.</w:t>
      </w:r>
    </w:p>
    <w:p w14:paraId="061D8DD7" w14:textId="77777777" w:rsidR="00D2006D" w:rsidRPr="000641BE" w:rsidRDefault="00D2006D" w:rsidP="00300803">
      <w:pPr>
        <w:spacing w:line="276" w:lineRule="auto"/>
        <w:ind w:left="709" w:right="709"/>
        <w:rPr>
          <w:rFonts w:ascii="Arial" w:hAnsi="Arial" w:cs="Arial"/>
          <w:sz w:val="22"/>
        </w:rPr>
      </w:pPr>
    </w:p>
    <w:p w14:paraId="36D71AFE" w14:textId="77777777" w:rsidR="00D2006D" w:rsidRPr="00300803" w:rsidRDefault="00D2006D" w:rsidP="00300803">
      <w:pPr>
        <w:pStyle w:val="Textoindependiente"/>
        <w:ind w:firstLine="707"/>
        <w:jc w:val="both"/>
        <w:rPr>
          <w:rFonts w:ascii="Arial" w:hAnsi="Arial" w:cs="Arial"/>
        </w:rPr>
      </w:pPr>
      <w:r w:rsidRPr="00300803">
        <w:rPr>
          <w:rFonts w:ascii="Arial" w:hAnsi="Arial" w:cs="Aria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75334A5A" w14:textId="77777777" w:rsidR="00D2006D" w:rsidRPr="00300803" w:rsidRDefault="00D2006D" w:rsidP="00300803">
      <w:pPr>
        <w:pStyle w:val="Textoindependiente"/>
        <w:spacing w:before="119"/>
        <w:ind w:firstLine="707"/>
        <w:jc w:val="both"/>
        <w:rPr>
          <w:rFonts w:ascii="Arial" w:hAnsi="Arial" w:cs="Arial"/>
        </w:rPr>
      </w:pPr>
      <w:r w:rsidRPr="00300803">
        <w:rPr>
          <w:rFonts w:ascii="Arial" w:hAnsi="Arial" w:cs="Aria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300803">
        <w:rPr>
          <w:rFonts w:ascii="Arial" w:hAnsi="Arial" w:cs="Arial"/>
          <w:spacing w:val="-3"/>
        </w:rPr>
        <w:t xml:space="preserve"> </w:t>
      </w:r>
      <w:r w:rsidRPr="00300803">
        <w:rPr>
          <w:rFonts w:ascii="Arial" w:hAnsi="Arial" w:cs="Arial"/>
        </w:rPr>
        <w:t>estatales.</w:t>
      </w:r>
    </w:p>
    <w:p w14:paraId="4BB854DB" w14:textId="77777777" w:rsidR="00D2006D" w:rsidRPr="00300803" w:rsidRDefault="00D2006D" w:rsidP="00300803">
      <w:pPr>
        <w:pStyle w:val="Textoindependiente"/>
        <w:spacing w:before="120"/>
        <w:ind w:firstLine="709"/>
        <w:jc w:val="both"/>
        <w:rPr>
          <w:rFonts w:ascii="Arial" w:hAnsi="Arial" w:cs="Arial"/>
        </w:rPr>
      </w:pPr>
      <w:r w:rsidRPr="00300803">
        <w:rPr>
          <w:rFonts w:ascii="Arial" w:hAnsi="Arial" w:cs="Arial"/>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w:t>
      </w:r>
      <w:r w:rsidRPr="00300803">
        <w:rPr>
          <w:rFonts w:ascii="Arial" w:hAnsi="Arial" w:cs="Arial"/>
        </w:rPr>
        <w:lastRenderedPageBreak/>
        <w:t>porque este cuerpo normativo faculta a las entidades públicas a celebrar los demás acuerdos que permitan la autonomía de la voluntad y requieran el cumplimiento de los fines</w:t>
      </w:r>
      <w:r w:rsidRPr="00300803">
        <w:rPr>
          <w:rFonts w:ascii="Arial" w:hAnsi="Arial" w:cs="Arial"/>
          <w:spacing w:val="-4"/>
        </w:rPr>
        <w:t xml:space="preserve"> </w:t>
      </w:r>
      <w:r w:rsidRPr="00300803">
        <w:rPr>
          <w:rFonts w:ascii="Arial" w:hAnsi="Arial" w:cs="Arial"/>
        </w:rPr>
        <w:t>estatales.</w:t>
      </w:r>
    </w:p>
    <w:p w14:paraId="799C40A1" w14:textId="77777777" w:rsidR="00D2006D" w:rsidRPr="00300803" w:rsidRDefault="00D2006D" w:rsidP="00300803">
      <w:pPr>
        <w:pStyle w:val="Textoindependiente"/>
        <w:spacing w:before="122"/>
        <w:ind w:firstLine="708"/>
        <w:jc w:val="both"/>
        <w:rPr>
          <w:rFonts w:ascii="Arial" w:hAnsi="Arial" w:cs="Arial"/>
        </w:rPr>
      </w:pPr>
      <w:r w:rsidRPr="00300803">
        <w:rPr>
          <w:rFonts w:ascii="Arial" w:hAnsi="Arial" w:cs="Arial"/>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A684FFA" w14:textId="77777777" w:rsidR="00D2006D" w:rsidRPr="00300803" w:rsidRDefault="00D2006D" w:rsidP="00300803">
      <w:pPr>
        <w:pStyle w:val="Textoindependiente"/>
        <w:spacing w:after="0"/>
        <w:ind w:firstLine="708"/>
        <w:jc w:val="both"/>
        <w:rPr>
          <w:rFonts w:ascii="Arial" w:eastAsia="Calibri" w:hAnsi="Arial" w:cs="Arial"/>
          <w:bCs/>
        </w:rPr>
      </w:pPr>
      <w:r w:rsidRPr="00300803">
        <w:rPr>
          <w:rFonts w:ascii="Arial" w:hAnsi="Arial" w:cs="Aria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300803">
        <w:rPr>
          <w:rFonts w:ascii="Arial" w:hAnsi="Arial" w:cs="Arial"/>
          <w:spacing w:val="-4"/>
        </w:rPr>
        <w:t xml:space="preserve"> </w:t>
      </w:r>
      <w:r w:rsidRPr="00300803">
        <w:rPr>
          <w:rFonts w:ascii="Arial" w:hAnsi="Arial" w:cs="Arial"/>
        </w:rPr>
        <w:t>[…]»</w:t>
      </w:r>
      <w:r w:rsidRPr="00300803">
        <w:rPr>
          <w:rStyle w:val="Refdenotaalpie"/>
          <w:rFonts w:ascii="Arial" w:hAnsi="Arial" w:cs="Arial"/>
        </w:rPr>
        <w:footnoteReference w:id="29"/>
      </w:r>
      <w:r w:rsidRPr="00300803">
        <w:rPr>
          <w:rFonts w:ascii="Arial" w:hAnsi="Arial" w:cs="Arial"/>
        </w:rPr>
        <w:t>.</w:t>
      </w:r>
      <w:bookmarkStart w:id="55" w:name="_Hlk77171241"/>
    </w:p>
    <w:p w14:paraId="0ED134D1" w14:textId="07AE15D9" w:rsidR="00D2006D" w:rsidRPr="00300803" w:rsidRDefault="00D2006D" w:rsidP="00300803">
      <w:pPr>
        <w:pStyle w:val="Textoindependiente"/>
        <w:spacing w:before="122" w:after="0"/>
        <w:ind w:firstLine="709"/>
        <w:jc w:val="both"/>
        <w:rPr>
          <w:rFonts w:ascii="Arial" w:hAnsi="Arial" w:cs="Arial"/>
        </w:rPr>
      </w:pPr>
      <w:r w:rsidRPr="00300803">
        <w:rPr>
          <w:rFonts w:ascii="Arial" w:hAnsi="Arial" w:cs="Arial"/>
        </w:rPr>
        <w:t xml:space="preserve">Sin perjuicio de lo anterior, vale la pena tener en cuenta que </w:t>
      </w:r>
      <w:r w:rsidR="001A23BF">
        <w:rPr>
          <w:rFonts w:ascii="Arial" w:hAnsi="Arial" w:cs="Arial"/>
        </w:rPr>
        <w:t>un</w:t>
      </w:r>
      <w:r w:rsidR="001A23BF" w:rsidRPr="00300803">
        <w:rPr>
          <w:rFonts w:ascii="Arial" w:hAnsi="Arial" w:cs="Arial"/>
        </w:rPr>
        <w:t xml:space="preserve"> </w:t>
      </w:r>
      <w:r w:rsidRPr="00300803">
        <w:rPr>
          <w:rFonts w:ascii="Arial" w:hAnsi="Arial" w:cs="Arial"/>
        </w:rPr>
        <w:t>sector de la doctrina y la jurisprudencia han establecido algunas diferencias o caracterización de los contratos interadministrativos frente a los convenios interadministrativos de que trata el artículo 95 de la Ley 489 de 1998. Por ejemplo, el Consejo de Estado</w:t>
      </w:r>
      <w:r w:rsidR="001A23BF">
        <w:rPr>
          <w:rFonts w:ascii="Arial" w:hAnsi="Arial" w:cs="Arial"/>
        </w:rPr>
        <w:t>,</w:t>
      </w:r>
      <w:r w:rsidRPr="00300803">
        <w:rPr>
          <w:rFonts w:ascii="Arial" w:hAnsi="Arial" w:cs="Arial"/>
        </w:rPr>
        <w:t xml:space="preserve"> en sentencia del 14 de junio de 2019 expresó:</w:t>
      </w:r>
    </w:p>
    <w:p w14:paraId="0AE3E74F" w14:textId="77777777" w:rsidR="00D2006D" w:rsidRPr="00E14A4B" w:rsidRDefault="00D2006D" w:rsidP="00D2006D">
      <w:pPr>
        <w:pStyle w:val="Textoindependiente"/>
        <w:spacing w:after="0"/>
        <w:ind w:firstLine="709"/>
        <w:rPr>
          <w:rFonts w:ascii="Arial" w:hAnsi="Arial" w:cs="Arial"/>
        </w:rPr>
      </w:pPr>
    </w:p>
    <w:p w14:paraId="642D69B6" w14:textId="77777777" w:rsidR="00D2006D" w:rsidRPr="00300803" w:rsidRDefault="00D2006D" w:rsidP="00300803">
      <w:pPr>
        <w:spacing w:after="120"/>
        <w:ind w:left="709" w:right="709"/>
        <w:jc w:val="both"/>
        <w:rPr>
          <w:rFonts w:ascii="Arial" w:hAnsi="Arial" w:cs="Arial"/>
          <w:sz w:val="21"/>
          <w:szCs w:val="21"/>
          <w:lang w:val="es-ES_tradnl"/>
        </w:rPr>
      </w:pPr>
      <w:r w:rsidRPr="00300803">
        <w:rPr>
          <w:rFonts w:ascii="Arial" w:hAnsi="Arial" w:cs="Arial"/>
          <w:sz w:val="21"/>
          <w:szCs w:val="21"/>
          <w:lang w:val="es-ES_tradnl"/>
        </w:rPr>
        <w:t>La Sala de Consulta y Servicio Civil</w:t>
      </w:r>
      <w:r w:rsidRPr="00300803">
        <w:rPr>
          <w:rStyle w:val="Refdenotaalpie"/>
          <w:rFonts w:ascii="Arial" w:hAnsi="Arial" w:cs="Arial"/>
          <w:sz w:val="21"/>
          <w:szCs w:val="21"/>
          <w:lang w:val="es-ES_tradnl"/>
        </w:rPr>
        <w:footnoteReference w:id="30"/>
      </w:r>
      <w:r w:rsidRPr="00300803">
        <w:rPr>
          <w:rFonts w:ascii="Arial" w:hAnsi="Arial" w:cs="Arial"/>
          <w:sz w:val="21"/>
          <w:szCs w:val="21"/>
          <w:lang w:val="es-ES_tradnl"/>
        </w:rPr>
        <w:t xml:space="preserve"> de esta Corporación se ha referido a los </w:t>
      </w:r>
      <w:r w:rsidRPr="00300803">
        <w:rPr>
          <w:rFonts w:ascii="Arial" w:hAnsi="Arial" w:cs="Arial"/>
          <w:i/>
          <w:sz w:val="21"/>
          <w:szCs w:val="21"/>
          <w:lang w:val="es-ES_tradnl"/>
        </w:rPr>
        <w:t>“convenios interadministrativos”</w:t>
      </w:r>
      <w:r w:rsidRPr="00300803">
        <w:rPr>
          <w:rFonts w:ascii="Arial" w:hAnsi="Arial" w:cs="Arial"/>
          <w:sz w:val="21"/>
          <w:szCs w:val="21"/>
          <w:lang w:val="es-ES_tradnl"/>
        </w:rPr>
        <w:t xml:space="preserve"> a los cuales alude el artículo 95 de la Ley 489 de 1998, calificándolos de </w:t>
      </w:r>
      <w:r w:rsidRPr="00300803">
        <w:rPr>
          <w:rFonts w:ascii="Arial" w:hAnsi="Arial" w:cs="Arial"/>
          <w:i/>
          <w:sz w:val="21"/>
          <w:szCs w:val="21"/>
          <w:lang w:val="es-ES_tradnl"/>
        </w:rPr>
        <w:t xml:space="preserve">“puros” </w:t>
      </w:r>
      <w:r w:rsidRPr="00300803">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300803">
        <w:rPr>
          <w:rFonts w:ascii="Arial" w:hAnsi="Arial" w:cs="Arial"/>
          <w:i/>
          <w:sz w:val="21"/>
          <w:szCs w:val="21"/>
          <w:lang w:val="es-ES_tradnl"/>
        </w:rPr>
        <w:t>“intercambio patrimonial”</w:t>
      </w:r>
      <w:r w:rsidRPr="00300803">
        <w:rPr>
          <w:rFonts w:ascii="Arial" w:hAnsi="Arial" w:cs="Arial"/>
          <w:sz w:val="21"/>
          <w:szCs w:val="21"/>
          <w:lang w:val="es-ES_tradnl"/>
        </w:rPr>
        <w:t>. Sin perjuicio de lo anterior, en otra oportunidad, la misma Sala</w:t>
      </w:r>
      <w:r w:rsidRPr="00300803">
        <w:rPr>
          <w:rStyle w:val="Refdenotaalpie"/>
          <w:rFonts w:ascii="Arial" w:hAnsi="Arial" w:cs="Arial"/>
          <w:sz w:val="21"/>
          <w:szCs w:val="21"/>
          <w:lang w:val="es-ES_tradnl"/>
        </w:rPr>
        <w:footnoteReference w:id="31"/>
      </w:r>
      <w:r w:rsidRPr="00300803">
        <w:rPr>
          <w:rFonts w:ascii="Arial" w:hAnsi="Arial" w:cs="Arial"/>
          <w:sz w:val="21"/>
          <w:szCs w:val="21"/>
          <w:lang w:val="es-ES_tradnl"/>
        </w:rPr>
        <w:t xml:space="preserve"> había indicado que, si bien en dichos convenios no se daba un </w:t>
      </w:r>
      <w:r w:rsidRPr="00300803">
        <w:rPr>
          <w:rFonts w:ascii="Arial" w:hAnsi="Arial" w:cs="Arial"/>
          <w:i/>
          <w:sz w:val="21"/>
          <w:szCs w:val="21"/>
          <w:lang w:val="es-ES_tradnl"/>
        </w:rPr>
        <w:t>“verdadero intercambio de bienes o servicios (contrato conmutativo)”</w:t>
      </w:r>
      <w:r w:rsidRPr="00300803">
        <w:rPr>
          <w:rFonts w:ascii="Arial" w:hAnsi="Arial" w:cs="Arial"/>
          <w:sz w:val="21"/>
          <w:szCs w:val="21"/>
          <w:lang w:val="es-ES_tradnl"/>
        </w:rPr>
        <w:t>, ello no impedía que se conviniera una remuneración a cargo de alguna(s) entidad(es).</w:t>
      </w:r>
    </w:p>
    <w:p w14:paraId="3D3D44CF" w14:textId="63364EEE" w:rsidR="00D2006D" w:rsidRPr="00300803" w:rsidRDefault="00D2006D" w:rsidP="00300803">
      <w:pPr>
        <w:pStyle w:val="Textoindependiente"/>
        <w:spacing w:after="0" w:line="240" w:lineRule="auto"/>
        <w:ind w:left="709" w:right="709"/>
        <w:jc w:val="both"/>
        <w:rPr>
          <w:rFonts w:ascii="Arial" w:hAnsi="Arial" w:cs="Arial"/>
          <w:sz w:val="21"/>
          <w:szCs w:val="21"/>
        </w:rPr>
      </w:pPr>
      <w:r w:rsidRPr="00300803">
        <w:rPr>
          <w:rFonts w:ascii="Arial" w:hAnsi="Arial" w:cs="Arial"/>
          <w:sz w:val="21"/>
          <w:szCs w:val="21"/>
          <w:lang w:val="es-ES_tradnl"/>
        </w:rPr>
        <w:lastRenderedPageBreak/>
        <w:t xml:space="preserve">Lo expuesto evidencia que, en general, las interpretaciones en torno a los </w:t>
      </w:r>
      <w:r w:rsidRPr="00300803">
        <w:rPr>
          <w:rFonts w:ascii="Arial" w:hAnsi="Arial" w:cs="Arial"/>
          <w:i/>
          <w:sz w:val="21"/>
          <w:szCs w:val="21"/>
          <w:lang w:val="es-ES_tradnl"/>
        </w:rPr>
        <w:t>“convenios interadministrativos”</w:t>
      </w:r>
      <w:r w:rsidRPr="00300803">
        <w:rPr>
          <w:rFonts w:ascii="Arial" w:hAnsi="Arial" w:cs="Arial"/>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300803">
        <w:rPr>
          <w:rStyle w:val="Refdenotaalpie"/>
          <w:rFonts w:ascii="Arial" w:hAnsi="Arial" w:cs="Arial"/>
          <w:sz w:val="21"/>
          <w:szCs w:val="21"/>
          <w:lang w:val="es-ES_tradnl"/>
        </w:rPr>
        <w:footnoteReference w:id="32"/>
      </w:r>
      <w:r w:rsidRPr="00300803">
        <w:rPr>
          <w:rStyle w:val="Refdenotaalpie"/>
          <w:rFonts w:ascii="Arial" w:hAnsi="Arial" w:cs="Arial"/>
          <w:sz w:val="21"/>
          <w:szCs w:val="21"/>
          <w:lang w:val="es-ES_tradnl"/>
        </w:rPr>
        <w:footnoteReference w:id="33"/>
      </w:r>
      <w:r w:rsidRPr="00300803">
        <w:rPr>
          <w:rFonts w:ascii="Arial" w:hAnsi="Arial" w:cs="Arial"/>
          <w:sz w:val="21"/>
          <w:szCs w:val="21"/>
          <w:lang w:val="es-ES_tradnl"/>
        </w:rPr>
        <w:t>.</w:t>
      </w:r>
    </w:p>
    <w:p w14:paraId="72857CEE" w14:textId="77777777" w:rsidR="00D2006D" w:rsidRPr="00446B03" w:rsidRDefault="00D2006D" w:rsidP="00D2006D">
      <w:pPr>
        <w:pStyle w:val="Textoindependiente"/>
        <w:spacing w:after="0"/>
      </w:pPr>
    </w:p>
    <w:p w14:paraId="0616BE76" w14:textId="6A27D04F" w:rsidR="00D2006D" w:rsidRPr="00300803" w:rsidRDefault="00D2006D" w:rsidP="00300803">
      <w:pPr>
        <w:pStyle w:val="Textoindependiente"/>
        <w:jc w:val="both"/>
        <w:rPr>
          <w:rFonts w:ascii="Arial" w:hAnsi="Arial" w:cs="Arial"/>
        </w:rPr>
      </w:pPr>
      <w:r w:rsidRPr="00446B03">
        <w:tab/>
      </w:r>
      <w:r w:rsidRPr="00300803">
        <w:rPr>
          <w:rFonts w:ascii="Arial" w:hAnsi="Arial" w:cs="Arial"/>
        </w:rPr>
        <w:t>Sin perjuicio de lo indicado, vale la pena reiterar que el ordenamiento jurídico</w:t>
      </w:r>
      <w:r w:rsidR="001A23BF">
        <w:rPr>
          <w:rFonts w:ascii="Arial" w:hAnsi="Arial" w:cs="Arial"/>
        </w:rPr>
        <w:t xml:space="preserve"> </w:t>
      </w:r>
      <w:r w:rsidRPr="00300803">
        <w:rPr>
          <w:rFonts w:ascii="Arial" w:hAnsi="Arial" w:cs="Arial"/>
        </w:rPr>
        <w:t>en distintas ocasiones utiliza de forma indistinta los conceptos de contrato o convenio para referirse a la misma institución jurídica</w:t>
      </w:r>
      <w:r w:rsidRPr="00300803">
        <w:rPr>
          <w:rStyle w:val="Refdenotaalpie"/>
          <w:rFonts w:ascii="Arial" w:hAnsi="Arial" w:cs="Arial"/>
        </w:rPr>
        <w:footnoteReference w:id="34"/>
      </w:r>
      <w:r w:rsidRPr="00300803">
        <w:rPr>
          <w:rFonts w:ascii="Arial" w:hAnsi="Arial" w:cs="Arial"/>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300803">
        <w:rPr>
          <w:rStyle w:val="Refdenotaalpie"/>
          <w:rFonts w:ascii="Arial" w:hAnsi="Arial" w:cs="Arial"/>
        </w:rPr>
        <w:footnoteReference w:id="35"/>
      </w:r>
      <w:r w:rsidRPr="00300803">
        <w:rPr>
          <w:rFonts w:ascii="Arial" w:hAnsi="Arial" w:cs="Arial"/>
        </w:rPr>
        <w:t>.</w:t>
      </w:r>
    </w:p>
    <w:p w14:paraId="31955C0E" w14:textId="77777777" w:rsidR="00D2006D" w:rsidRPr="00300803" w:rsidRDefault="00D2006D" w:rsidP="00300803">
      <w:pPr>
        <w:pStyle w:val="Textoindependiente"/>
        <w:spacing w:after="0"/>
        <w:jc w:val="both"/>
        <w:rPr>
          <w:rFonts w:ascii="Arial" w:hAnsi="Arial" w:cs="Arial"/>
        </w:rPr>
      </w:pPr>
      <w:r w:rsidRPr="00300803">
        <w:rPr>
          <w:rFonts w:ascii="Arial" w:hAnsi="Arial" w:cs="Arial"/>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w:t>
      </w:r>
      <w:r w:rsidRPr="00300803">
        <w:rPr>
          <w:rFonts w:ascii="Arial" w:hAnsi="Arial" w:cs="Arial"/>
        </w:rPr>
        <w:lastRenderedPageBreak/>
        <w:t>En este sentido, la Circular, refiriéndose al parágrafo del artículo 38 de la Ley 996 de 2005, expresa:</w:t>
      </w:r>
    </w:p>
    <w:p w14:paraId="49F95EDA" w14:textId="77777777" w:rsidR="00D2006D" w:rsidRPr="00446B03" w:rsidRDefault="00D2006D" w:rsidP="00D2006D">
      <w:pPr>
        <w:pStyle w:val="Textoindependiente"/>
        <w:spacing w:after="0"/>
      </w:pPr>
    </w:p>
    <w:p w14:paraId="7EB89BE5" w14:textId="77777777" w:rsidR="00D2006D" w:rsidRPr="00446B03" w:rsidRDefault="00D2006D" w:rsidP="00300803">
      <w:pPr>
        <w:spacing w:after="120"/>
        <w:ind w:left="709" w:right="709"/>
        <w:jc w:val="both"/>
        <w:rPr>
          <w:rFonts w:ascii="Arial" w:hAnsi="Arial" w:cs="Arial"/>
          <w:sz w:val="21"/>
          <w:szCs w:val="21"/>
        </w:rPr>
      </w:pPr>
      <w:r w:rsidRPr="00446B03">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46B03">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B41A412" w14:textId="77777777" w:rsidR="00D2006D" w:rsidRPr="00446B03" w:rsidRDefault="00D2006D" w:rsidP="00300803">
      <w:pPr>
        <w:spacing w:after="120"/>
        <w:ind w:left="709" w:right="709"/>
        <w:jc w:val="both"/>
        <w:rPr>
          <w:rFonts w:ascii="Arial" w:hAnsi="Arial" w:cs="Arial"/>
          <w:sz w:val="21"/>
          <w:szCs w:val="21"/>
        </w:rPr>
      </w:pPr>
      <w:r w:rsidRPr="00446B03">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03FEE06" w14:textId="77777777" w:rsidR="00D2006D" w:rsidRPr="00446B03" w:rsidRDefault="00D2006D" w:rsidP="00300803">
      <w:pPr>
        <w:ind w:left="709" w:right="709"/>
        <w:jc w:val="both"/>
      </w:pPr>
      <w:r w:rsidRPr="00446B03">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F9B51D1" w14:textId="77777777" w:rsidR="00D2006D" w:rsidRPr="000641BE" w:rsidRDefault="00D2006D" w:rsidP="00D2006D">
      <w:pPr>
        <w:pStyle w:val="Textoindependiente"/>
        <w:spacing w:before="3" w:after="0"/>
      </w:pPr>
    </w:p>
    <w:p w14:paraId="649E9FA8" w14:textId="77777777" w:rsidR="00D2006D" w:rsidRPr="00300803" w:rsidRDefault="00D2006D" w:rsidP="00300803">
      <w:pPr>
        <w:pStyle w:val="Textoindependiente"/>
        <w:jc w:val="both"/>
        <w:rPr>
          <w:rFonts w:ascii="Arial" w:eastAsia="Calibri" w:hAnsi="Arial" w:cs="Arial"/>
          <w:bCs/>
        </w:rPr>
      </w:pPr>
      <w:r w:rsidRPr="00446B03">
        <w:rPr>
          <w:sz w:val="25"/>
        </w:rPr>
        <w:tab/>
      </w:r>
      <w:r w:rsidRPr="00300803">
        <w:rPr>
          <w:rFonts w:ascii="Arial" w:hAnsi="Arial" w:cs="Arial"/>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5"/>
    </w:p>
    <w:p w14:paraId="345FDCFA" w14:textId="146F45DC" w:rsidR="00D2006D" w:rsidRPr="00300803" w:rsidRDefault="00D2006D" w:rsidP="00300803">
      <w:pPr>
        <w:tabs>
          <w:tab w:val="left" w:pos="426"/>
        </w:tabs>
        <w:spacing w:after="120" w:line="276" w:lineRule="auto"/>
        <w:ind w:firstLine="709"/>
        <w:jc w:val="both"/>
        <w:rPr>
          <w:rFonts w:ascii="Arial" w:hAnsi="Arial" w:cs="Arial"/>
          <w:bCs/>
          <w:sz w:val="22"/>
          <w:lang w:eastAsia="es-CO"/>
        </w:rPr>
      </w:pPr>
      <w:r w:rsidRPr="00300803">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w:t>
      </w:r>
      <w:r w:rsidRPr="00300803">
        <w:rPr>
          <w:rFonts w:ascii="Arial" w:hAnsi="Arial" w:cs="Arial"/>
          <w:bCs/>
          <w:sz w:val="22"/>
          <w:lang w:eastAsia="es-CO"/>
        </w:rPr>
        <w:lastRenderedPageBreak/>
        <w:t xml:space="preserve">contractual es una entidad de aquellas descritas en el parágrafo </w:t>
      </w:r>
      <w:r w:rsidRPr="00300803">
        <w:rPr>
          <w:rFonts w:ascii="Arial" w:hAnsi="Arial" w:cs="Arial"/>
          <w:bCs/>
          <w:i/>
          <w:iCs/>
          <w:sz w:val="22"/>
          <w:lang w:eastAsia="es-CO"/>
        </w:rPr>
        <w:t>ibidem</w:t>
      </w:r>
      <w:r w:rsidRPr="00300803">
        <w:rPr>
          <w:rFonts w:ascii="Arial" w:hAnsi="Arial" w:cs="Arial"/>
          <w:bCs/>
          <w:sz w:val="22"/>
          <w:lang w:eastAsia="es-CO"/>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p>
    <w:p w14:paraId="5CAD40B4" w14:textId="77777777" w:rsidR="00D2006D" w:rsidRPr="00300803" w:rsidRDefault="00D2006D" w:rsidP="00300803">
      <w:pPr>
        <w:pStyle w:val="Textoindependiente"/>
        <w:spacing w:after="0"/>
        <w:ind w:firstLine="709"/>
        <w:jc w:val="both"/>
        <w:rPr>
          <w:rFonts w:ascii="Arial" w:eastAsia="Calibri" w:hAnsi="Arial" w:cs="Arial"/>
        </w:rPr>
      </w:pPr>
      <w:r w:rsidRPr="00300803">
        <w:rPr>
          <w:rFonts w:ascii="Arial" w:eastAsia="Times New Roman" w:hAnsi="Arial" w:cs="Arial"/>
          <w:bCs/>
        </w:rPr>
        <w:t>En todo caso</w:t>
      </w:r>
      <w:bookmarkStart w:id="56" w:name="_Hlk77154098"/>
      <w:r w:rsidRPr="00300803">
        <w:rPr>
          <w:rFonts w:ascii="Arial" w:hAnsi="Arial" w:cs="Arial"/>
        </w:rPr>
        <w:t xml:space="preserve">, es importante resaltar que la Sala de Consulta y Servicio Civil del Consejo de Estado se ha pronunciado en el sentido de que </w:t>
      </w:r>
      <w:bookmarkStart w:id="57" w:name="_Hlk78820889"/>
      <w:r w:rsidRPr="00300803">
        <w:rPr>
          <w:rFonts w:ascii="Arial" w:hAnsi="Arial" w:cs="Arial"/>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7"/>
      <w:r w:rsidRPr="00300803">
        <w:rPr>
          <w:rStyle w:val="Refdenotaalpie"/>
          <w:rFonts w:ascii="Arial" w:hAnsi="Arial" w:cs="Arial"/>
        </w:rPr>
        <w:footnoteReference w:id="36"/>
      </w:r>
      <w:r w:rsidRPr="00300803">
        <w:rPr>
          <w:rFonts w:ascii="Arial" w:eastAsia="Calibri" w:hAnsi="Arial" w:cs="Arial"/>
        </w:rPr>
        <w:t>.</w:t>
      </w:r>
      <w:bookmarkEnd w:id="56"/>
    </w:p>
    <w:p w14:paraId="7D982A14" w14:textId="77777777" w:rsidR="00D2006D" w:rsidRPr="00292FBE" w:rsidRDefault="00D2006D" w:rsidP="00D2006D">
      <w:pPr>
        <w:pStyle w:val="Textoindependiente"/>
        <w:spacing w:after="0"/>
        <w:ind w:firstLine="709"/>
        <w:rPr>
          <w:rFonts w:ascii="Arial" w:eastAsia="Times New Roman" w:hAnsi="Arial" w:cs="Arial"/>
          <w:bCs/>
          <w:iCs/>
          <w:lang w:eastAsia="x-none"/>
        </w:rPr>
      </w:pPr>
    </w:p>
    <w:bookmarkEnd w:id="49"/>
    <w:p w14:paraId="519348A9" w14:textId="77777777" w:rsidR="00D2006D" w:rsidRPr="00EA4BA0" w:rsidRDefault="00D2006D" w:rsidP="00292FBE">
      <w:pPr>
        <w:shd w:val="clear" w:color="auto" w:fill="FFFFFF"/>
        <w:jc w:val="both"/>
        <w:rPr>
          <w:rFonts w:ascii="Arial" w:hAnsi="Arial" w:cs="Arial"/>
          <w:sz w:val="22"/>
          <w:lang w:eastAsia="es-CO"/>
        </w:rPr>
      </w:pPr>
      <w:r w:rsidRPr="006652E9">
        <w:rPr>
          <w:rFonts w:ascii="Arial" w:hAnsi="Arial" w:cs="Arial"/>
          <w:b/>
          <w:bCs/>
          <w:sz w:val="22"/>
          <w:lang w:eastAsia="es-CO"/>
        </w:rPr>
        <w:t>2.5.</w:t>
      </w:r>
      <w:r>
        <w:rPr>
          <w:rFonts w:ascii="Arial" w:hAnsi="Arial" w:cs="Arial"/>
          <w:sz w:val="22"/>
          <w:lang w:eastAsia="es-CO"/>
        </w:rPr>
        <w:t xml:space="preserve"> </w:t>
      </w:r>
      <w:r>
        <w:rPr>
          <w:rFonts w:ascii="Arial" w:hAnsi="Arial" w:cs="Arial"/>
          <w:b/>
          <w:bCs/>
          <w:sz w:val="22"/>
          <w:lang w:eastAsia="es-CO"/>
        </w:rPr>
        <w:t>M</w:t>
      </w:r>
      <w:r w:rsidRPr="00EA4BA0">
        <w:rPr>
          <w:rFonts w:ascii="Arial" w:hAnsi="Arial" w:cs="Arial"/>
          <w:b/>
          <w:bCs/>
          <w:sz w:val="22"/>
          <w:lang w:eastAsia="es-CO"/>
        </w:rPr>
        <w:t xml:space="preserve">odificaciones realizadas por la </w:t>
      </w:r>
      <w:r>
        <w:rPr>
          <w:rFonts w:ascii="Arial" w:hAnsi="Arial" w:cs="Arial"/>
          <w:b/>
          <w:bCs/>
          <w:sz w:val="22"/>
          <w:lang w:eastAsia="es-CO"/>
        </w:rPr>
        <w:t>L</w:t>
      </w:r>
      <w:r w:rsidRPr="00EA4BA0">
        <w:rPr>
          <w:rFonts w:ascii="Arial" w:hAnsi="Arial" w:cs="Arial"/>
          <w:b/>
          <w:bCs/>
          <w:sz w:val="22"/>
          <w:lang w:eastAsia="es-CO"/>
        </w:rPr>
        <w:t xml:space="preserve">ey </w:t>
      </w:r>
      <w:r>
        <w:rPr>
          <w:rFonts w:ascii="Arial" w:hAnsi="Arial" w:cs="Arial"/>
          <w:b/>
          <w:bCs/>
          <w:sz w:val="22"/>
          <w:lang w:eastAsia="es-CO"/>
        </w:rPr>
        <w:t>A</w:t>
      </w:r>
      <w:r w:rsidRPr="00EA4BA0">
        <w:rPr>
          <w:rFonts w:ascii="Arial" w:hAnsi="Arial" w:cs="Arial"/>
          <w:b/>
          <w:bCs/>
          <w:sz w:val="22"/>
          <w:lang w:eastAsia="es-CO"/>
        </w:rPr>
        <w:t xml:space="preserve">nual del </w:t>
      </w:r>
      <w:r>
        <w:rPr>
          <w:rFonts w:ascii="Arial" w:hAnsi="Arial" w:cs="Arial"/>
          <w:b/>
          <w:bCs/>
          <w:sz w:val="22"/>
          <w:lang w:eastAsia="es-CO"/>
        </w:rPr>
        <w:t>P</w:t>
      </w:r>
      <w:r w:rsidRPr="00EA4BA0">
        <w:rPr>
          <w:rFonts w:ascii="Arial" w:hAnsi="Arial" w:cs="Arial"/>
          <w:b/>
          <w:bCs/>
          <w:sz w:val="22"/>
          <w:lang w:eastAsia="es-CO"/>
        </w:rPr>
        <w:t xml:space="preserve">resupuesto para la vigencia fiscal de 2022 </w:t>
      </w:r>
      <w:r>
        <w:rPr>
          <w:rFonts w:ascii="Arial" w:hAnsi="Arial" w:cs="Arial"/>
          <w:b/>
          <w:bCs/>
          <w:sz w:val="22"/>
          <w:lang w:eastAsia="es-CO"/>
        </w:rPr>
        <w:t>a</w:t>
      </w:r>
      <w:r w:rsidRPr="00EA4BA0">
        <w:rPr>
          <w:rFonts w:ascii="Arial" w:hAnsi="Arial" w:cs="Arial"/>
          <w:b/>
          <w:bCs/>
          <w:sz w:val="22"/>
          <w:lang w:eastAsia="es-CO"/>
        </w:rPr>
        <w:t xml:space="preserve"> la Ley de Garantías Electorales</w:t>
      </w:r>
      <w:r w:rsidRPr="00EA4BA0">
        <w:rPr>
          <w:rFonts w:ascii="Arial" w:hAnsi="Arial" w:cs="Arial"/>
          <w:sz w:val="22"/>
          <w:lang w:eastAsia="es-CO"/>
        </w:rPr>
        <w:t xml:space="preserve"> </w:t>
      </w:r>
    </w:p>
    <w:p w14:paraId="1A575DEE" w14:textId="77777777" w:rsidR="00D2006D" w:rsidRPr="00EA4BA0" w:rsidRDefault="00D2006D" w:rsidP="00292FBE">
      <w:pPr>
        <w:shd w:val="clear" w:color="auto" w:fill="FFFFFF"/>
        <w:spacing w:line="276" w:lineRule="auto"/>
        <w:rPr>
          <w:rFonts w:ascii="Arial" w:hAnsi="Arial" w:cs="Arial"/>
          <w:sz w:val="22"/>
          <w:lang w:eastAsia="es-CO"/>
        </w:rPr>
      </w:pPr>
    </w:p>
    <w:p w14:paraId="24BB2178" w14:textId="0BD7D6A0" w:rsidR="00D2006D" w:rsidRPr="00181C58" w:rsidRDefault="001A23BF" w:rsidP="00292FBE">
      <w:pPr>
        <w:shd w:val="clear" w:color="auto" w:fill="FFFFFF"/>
        <w:spacing w:line="276" w:lineRule="auto"/>
        <w:jc w:val="both"/>
        <w:rPr>
          <w:rFonts w:ascii="Arial" w:hAnsi="Arial" w:cs="Arial"/>
          <w:sz w:val="22"/>
          <w:lang w:eastAsia="es-CO"/>
        </w:rPr>
      </w:pPr>
      <w:bookmarkStart w:id="58" w:name="_Hlk88824711"/>
      <w:r>
        <w:rPr>
          <w:rFonts w:ascii="Arial" w:eastAsia="Arial" w:hAnsi="Arial" w:cs="Arial"/>
          <w:sz w:val="22"/>
        </w:rPr>
        <w:t>El análisis que a continuación se realizará, fue efectuado por esta Agencia en el concepto C-674 del 6 de diciembre de 2021</w:t>
      </w:r>
      <w:r>
        <w:rPr>
          <w:rStyle w:val="Refdenotaalpie"/>
          <w:rFonts w:ascii="Arial" w:eastAsia="Arial" w:hAnsi="Arial" w:cs="Arial"/>
          <w:sz w:val="22"/>
        </w:rPr>
        <w:footnoteReference w:id="37"/>
      </w:r>
      <w:r>
        <w:rPr>
          <w:rFonts w:ascii="Arial" w:eastAsia="Arial" w:hAnsi="Arial" w:cs="Arial"/>
          <w:sz w:val="22"/>
        </w:rPr>
        <w:t xml:space="preserve">, por lo que se reiterará dicha postura complementándola con los cuestionamientos formulados por el peticionario. Partiendo de lo anterior, </w:t>
      </w:r>
      <w:r>
        <w:rPr>
          <w:rFonts w:ascii="Arial" w:hAnsi="Arial" w:cs="Arial"/>
          <w:sz w:val="22"/>
          <w:lang w:eastAsia="es-CO"/>
        </w:rPr>
        <w:t>e</w:t>
      </w:r>
      <w:r w:rsidR="00D2006D" w:rsidRPr="00181C58">
        <w:rPr>
          <w:rFonts w:ascii="Arial" w:hAnsi="Arial" w:cs="Arial"/>
          <w:sz w:val="22"/>
          <w:lang w:eastAsia="es-CO"/>
        </w:rPr>
        <w:t>l 12 de noviembre de 2021 el Presidente de la República sancionó la Ley 2159</w:t>
      </w:r>
      <w:r w:rsidR="00D2006D" w:rsidRPr="00181C58">
        <w:rPr>
          <w:rStyle w:val="Refdenotaalpie"/>
          <w:rFonts w:ascii="Arial" w:hAnsi="Arial" w:cs="Arial"/>
          <w:sz w:val="22"/>
          <w:lang w:eastAsia="es-CO"/>
        </w:rPr>
        <w:footnoteReference w:id="38"/>
      </w:r>
      <w:r w:rsidR="00D2006D" w:rsidRPr="00181C58">
        <w:rPr>
          <w:rFonts w:ascii="Arial" w:hAnsi="Arial" w:cs="Arial"/>
          <w:sz w:val="22"/>
          <w:lang w:eastAsia="es-CO"/>
        </w:rPr>
        <w:t xml:space="preserve">,  por la cual se decreta el presupuesto de rentas y recursos de capital y ley de apropiaciones para la vigencia fiscal del 1 de enero al 31 de diciembre de 2022 </w:t>
      </w:r>
      <w:r w:rsidR="00D2006D">
        <w:rPr>
          <w:rFonts w:ascii="Arial" w:hAnsi="Arial" w:cs="Arial"/>
          <w:sz w:val="22"/>
          <w:lang w:eastAsia="es-CO"/>
        </w:rPr>
        <w:t>–</w:t>
      </w:r>
      <w:r w:rsidR="00D2006D" w:rsidRPr="00181C58">
        <w:rPr>
          <w:rFonts w:ascii="Arial" w:hAnsi="Arial" w:cs="Arial"/>
          <w:sz w:val="22"/>
          <w:lang w:eastAsia="es-CO"/>
        </w:rPr>
        <w:t>Ley Anual del Presupuesto</w:t>
      </w:r>
      <w:bookmarkEnd w:id="58"/>
      <w:r w:rsidR="00D2006D">
        <w:rPr>
          <w:rFonts w:ascii="Arial" w:hAnsi="Arial" w:cs="Arial"/>
          <w:sz w:val="22"/>
          <w:lang w:eastAsia="es-CO"/>
        </w:rPr>
        <w:t>–</w:t>
      </w:r>
      <w:r w:rsidR="00D2006D" w:rsidRPr="00181C58">
        <w:rPr>
          <w:rStyle w:val="Refdenotaalpie"/>
          <w:rFonts w:ascii="Arial" w:hAnsi="Arial" w:cs="Arial"/>
          <w:sz w:val="22"/>
          <w:lang w:eastAsia="es-CO"/>
        </w:rPr>
        <w:footnoteReference w:id="39"/>
      </w:r>
      <w:r w:rsidR="00D2006D" w:rsidRPr="00181C58">
        <w:rPr>
          <w:rFonts w:ascii="Arial" w:hAnsi="Arial" w:cs="Arial"/>
          <w:sz w:val="22"/>
          <w:lang w:eastAsia="es-CO"/>
        </w:rPr>
        <w:t>.</w:t>
      </w:r>
      <w:r w:rsidR="00D2006D">
        <w:rPr>
          <w:rFonts w:ascii="Arial" w:hAnsi="Arial" w:cs="Arial"/>
          <w:sz w:val="22"/>
          <w:lang w:eastAsia="es-CO"/>
        </w:rPr>
        <w:t xml:space="preserve"> En</w:t>
      </w:r>
      <w:r w:rsidR="00D2006D" w:rsidRPr="00181C58">
        <w:rPr>
          <w:rFonts w:ascii="Arial" w:hAnsi="Arial" w:cs="Arial"/>
          <w:sz w:val="22"/>
          <w:lang w:eastAsia="es-CO"/>
        </w:rPr>
        <w:t xml:space="preserve"> el Capítulo V sobre «disposiciones varias» contenido en la Tercera Parte, «Disposiciones Generales», se destaca la inclusión del artículo 124</w:t>
      </w:r>
      <w:r w:rsidR="00D2006D">
        <w:rPr>
          <w:rFonts w:ascii="Arial" w:hAnsi="Arial" w:cs="Arial"/>
          <w:sz w:val="22"/>
          <w:lang w:eastAsia="es-CO"/>
        </w:rPr>
        <w:t>. Esta norma dispone lo siguiente</w:t>
      </w:r>
      <w:r w:rsidR="00D2006D" w:rsidRPr="00181C58">
        <w:rPr>
          <w:rFonts w:ascii="Arial" w:hAnsi="Arial" w:cs="Arial"/>
          <w:sz w:val="22"/>
          <w:lang w:eastAsia="es-CO"/>
        </w:rPr>
        <w:t xml:space="preserve">: </w:t>
      </w:r>
    </w:p>
    <w:p w14:paraId="39FFC04D" w14:textId="77777777" w:rsidR="00D2006D" w:rsidRPr="00181C58" w:rsidRDefault="00D2006D" w:rsidP="00292FBE">
      <w:pPr>
        <w:shd w:val="clear" w:color="auto" w:fill="FFFFFF"/>
        <w:spacing w:line="276" w:lineRule="auto"/>
        <w:rPr>
          <w:rFonts w:ascii="Arial" w:hAnsi="Arial" w:cs="Arial"/>
          <w:sz w:val="22"/>
          <w:lang w:eastAsia="es-CO"/>
        </w:rPr>
      </w:pPr>
    </w:p>
    <w:p w14:paraId="23811D4C" w14:textId="77777777" w:rsidR="00D2006D" w:rsidRPr="00181C58" w:rsidRDefault="00D2006D" w:rsidP="00292FBE">
      <w:pPr>
        <w:shd w:val="clear" w:color="auto" w:fill="FFFFFF"/>
        <w:spacing w:after="120"/>
        <w:ind w:left="709" w:right="567"/>
        <w:jc w:val="both"/>
        <w:rPr>
          <w:rFonts w:ascii="Arial" w:hAnsi="Arial" w:cs="Arial"/>
          <w:sz w:val="21"/>
          <w:szCs w:val="21"/>
          <w:lang w:eastAsia="es-CO"/>
        </w:rPr>
      </w:pPr>
      <w:r w:rsidRPr="00181C58">
        <w:rPr>
          <w:rFonts w:ascii="Arial" w:hAnsi="Arial" w:cs="Arial"/>
          <w:sz w:val="21"/>
          <w:szCs w:val="21"/>
          <w:lang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B4D9F7D" w14:textId="77777777" w:rsidR="00D2006D" w:rsidRPr="00181C58" w:rsidRDefault="00D2006D" w:rsidP="00292FBE">
      <w:pPr>
        <w:shd w:val="clear" w:color="auto" w:fill="FFFFFF"/>
        <w:spacing w:after="120"/>
        <w:ind w:left="709" w:right="567"/>
        <w:jc w:val="both"/>
        <w:rPr>
          <w:rFonts w:ascii="Arial" w:hAnsi="Arial" w:cs="Arial"/>
          <w:sz w:val="21"/>
          <w:szCs w:val="21"/>
          <w:lang w:eastAsia="es-CO"/>
        </w:rPr>
      </w:pPr>
      <w:r w:rsidRPr="00181C58">
        <w:rPr>
          <w:rFonts w:ascii="Arial" w:hAnsi="Arial" w:cs="Arial"/>
          <w:sz w:val="21"/>
          <w:szCs w:val="21"/>
          <w:lang w:eastAsia="es-CO"/>
        </w:rPr>
        <w:t xml:space="preserve">La presente disposición modifica únicamente en la parte pertinente el inciso primero del parágrafo del artículo 38 de la Ley 996 de 2005. </w:t>
      </w:r>
    </w:p>
    <w:p w14:paraId="5BEC3EB2" w14:textId="77777777" w:rsidR="00D2006D" w:rsidRPr="00181C58" w:rsidRDefault="00D2006D" w:rsidP="00292FBE">
      <w:pPr>
        <w:shd w:val="clear" w:color="auto" w:fill="FFFFFF"/>
        <w:ind w:left="708" w:right="567"/>
        <w:jc w:val="both"/>
        <w:rPr>
          <w:rFonts w:ascii="Arial" w:hAnsi="Arial" w:cs="Arial"/>
          <w:sz w:val="22"/>
          <w:lang w:eastAsia="es-CO"/>
        </w:rPr>
      </w:pPr>
      <w:r w:rsidRPr="00181C58">
        <w:rPr>
          <w:rFonts w:ascii="Arial" w:hAnsi="Arial" w:cs="Arial"/>
          <w:sz w:val="21"/>
          <w:szCs w:val="21"/>
          <w:lang w:eastAsia="es-CO"/>
        </w:rPr>
        <w:lastRenderedPageBreak/>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112E2D06" w14:textId="77777777" w:rsidR="00D2006D" w:rsidRPr="00A05663" w:rsidRDefault="00D2006D" w:rsidP="00292FBE">
      <w:pPr>
        <w:overflowPunct w:val="0"/>
        <w:autoSpaceDE w:val="0"/>
        <w:autoSpaceDN w:val="0"/>
        <w:adjustRightInd w:val="0"/>
        <w:spacing w:line="276" w:lineRule="auto"/>
        <w:textAlignment w:val="baseline"/>
        <w:rPr>
          <w:rFonts w:ascii="Arial" w:hAnsi="Arial" w:cs="Arial"/>
          <w:sz w:val="22"/>
          <w:lang w:val="es-ES_tradnl" w:eastAsia="es-ES"/>
        </w:rPr>
      </w:pPr>
    </w:p>
    <w:p w14:paraId="33820A69" w14:textId="77777777" w:rsidR="00D2006D" w:rsidRPr="00EA4BA0" w:rsidRDefault="00D2006D" w:rsidP="00292FBE">
      <w:pPr>
        <w:shd w:val="clear" w:color="auto" w:fill="FFFFFF"/>
        <w:spacing w:after="120" w:line="276" w:lineRule="auto"/>
        <w:jc w:val="both"/>
        <w:rPr>
          <w:rFonts w:ascii="Arial" w:hAnsi="Arial" w:cs="Arial"/>
          <w:sz w:val="22"/>
          <w:lang w:eastAsia="es-CO"/>
        </w:rPr>
      </w:pPr>
      <w:r>
        <w:rPr>
          <w:rFonts w:ascii="Arial" w:hAnsi="Arial" w:cs="Arial"/>
          <w:sz w:val="22"/>
          <w:lang w:val="es-ES_tradnl" w:eastAsia="es-ES"/>
        </w:rPr>
        <w:tab/>
      </w:r>
      <w:r w:rsidRPr="00A05663">
        <w:rPr>
          <w:rFonts w:ascii="Arial" w:hAnsi="Arial" w:cs="Arial"/>
          <w:sz w:val="22"/>
          <w:lang w:eastAsia="es-CO"/>
        </w:rPr>
        <w:t>En este contexto, como se puede apreciar, el artículo 124</w:t>
      </w:r>
      <w:r>
        <w:rPr>
          <w:rFonts w:ascii="Arial" w:hAnsi="Arial" w:cs="Arial"/>
          <w:sz w:val="22"/>
          <w:lang w:eastAsia="es-CO"/>
        </w:rPr>
        <w:t xml:space="preserve"> de</w:t>
      </w:r>
      <w:r w:rsidRPr="00EA4BA0">
        <w:rPr>
          <w:rFonts w:ascii="Arial" w:hAnsi="Arial" w:cs="Arial"/>
          <w:sz w:val="22"/>
          <w:lang w:eastAsia="es-CO"/>
        </w:rPr>
        <w:t xml:space="preserve"> la Ley del Presupuesto</w:t>
      </w:r>
      <w:r>
        <w:rPr>
          <w:rFonts w:ascii="Arial" w:hAnsi="Arial" w:cs="Arial"/>
          <w:sz w:val="22"/>
          <w:lang w:eastAsia="es-CO"/>
        </w:rPr>
        <w:t xml:space="preserve"> para la vigencia fiscal del 2022, </w:t>
      </w:r>
      <w:r w:rsidRPr="00EA4BA0">
        <w:rPr>
          <w:rFonts w:ascii="Arial" w:hAnsi="Arial" w:cs="Arial"/>
          <w:sz w:val="22"/>
          <w:lang w:eastAsia="es-CO"/>
        </w:rPr>
        <w:t xml:space="preserve">con la finalidad de promover la reactivación económica y la generación de empleo en las regiones, consagra una </w:t>
      </w:r>
      <w:r>
        <w:rPr>
          <w:rFonts w:ascii="Arial" w:hAnsi="Arial" w:cs="Arial"/>
          <w:sz w:val="22"/>
          <w:lang w:eastAsia="es-CO"/>
        </w:rPr>
        <w:t xml:space="preserve">autorización </w:t>
      </w:r>
      <w:r w:rsidRPr="00EA4BA0">
        <w:rPr>
          <w:rFonts w:ascii="Arial" w:hAnsi="Arial" w:cs="Arial"/>
          <w:sz w:val="22"/>
          <w:lang w:eastAsia="es-CO"/>
        </w:rPr>
        <w:t>a</w:t>
      </w:r>
      <w:r>
        <w:rPr>
          <w:rFonts w:ascii="Arial" w:hAnsi="Arial" w:cs="Arial"/>
          <w:sz w:val="22"/>
          <w:lang w:eastAsia="es-CO"/>
        </w:rPr>
        <w:t xml:space="preserve"> </w:t>
      </w:r>
      <w:r w:rsidRPr="00EA4BA0">
        <w:rPr>
          <w:rFonts w:ascii="Arial" w:hAnsi="Arial" w:cs="Arial"/>
          <w:sz w:val="22"/>
          <w:lang w:eastAsia="es-CO"/>
        </w:rPr>
        <w:t xml:space="preserve">la Nación y </w:t>
      </w:r>
      <w:r>
        <w:rPr>
          <w:rFonts w:ascii="Arial" w:hAnsi="Arial" w:cs="Arial"/>
          <w:sz w:val="22"/>
          <w:lang w:eastAsia="es-CO"/>
        </w:rPr>
        <w:t xml:space="preserve">a </w:t>
      </w:r>
      <w:r w:rsidRPr="00EA4BA0">
        <w:rPr>
          <w:rFonts w:ascii="Arial" w:hAnsi="Arial" w:cs="Arial"/>
          <w:sz w:val="22"/>
          <w:lang w:eastAsia="es-CO"/>
        </w:rPr>
        <w:t>las entidades territoriales para celebrar convenios interadministrativos con el fin de ejecutar programas y proyectos correspondientes al Presupuesto General de la Nación</w:t>
      </w:r>
      <w:r>
        <w:rPr>
          <w:rFonts w:ascii="Arial" w:hAnsi="Arial" w:cs="Arial"/>
          <w:sz w:val="22"/>
          <w:lang w:eastAsia="es-CO"/>
        </w:rPr>
        <w:t>.</w:t>
      </w:r>
    </w:p>
    <w:p w14:paraId="1ED61FB6" w14:textId="77777777" w:rsidR="00D2006D" w:rsidRPr="00A05663" w:rsidRDefault="00D2006D" w:rsidP="00292FBE">
      <w:pPr>
        <w:shd w:val="clear" w:color="auto" w:fill="FFFFFF"/>
        <w:spacing w:line="276" w:lineRule="auto"/>
        <w:ind w:firstLine="708"/>
        <w:jc w:val="both"/>
        <w:rPr>
          <w:rFonts w:ascii="Arial" w:hAnsi="Arial" w:cs="Arial"/>
          <w:sz w:val="22"/>
          <w:lang w:eastAsia="es-CO"/>
        </w:rPr>
      </w:pPr>
      <w:r w:rsidRPr="00EA4BA0">
        <w:rPr>
          <w:rFonts w:ascii="Arial" w:hAnsi="Arial" w:cs="Arial"/>
          <w:sz w:val="22"/>
          <w:lang w:eastAsia="es-CO"/>
        </w:rPr>
        <w:t>Se</w:t>
      </w:r>
      <w:r>
        <w:rPr>
          <w:rFonts w:ascii="Arial" w:hAnsi="Arial" w:cs="Arial"/>
          <w:sz w:val="22"/>
          <w:lang w:eastAsia="es-CO"/>
        </w:rPr>
        <w:t xml:space="preserve"> fijan</w:t>
      </w:r>
      <w:r w:rsidRPr="00EA4BA0">
        <w:rPr>
          <w:rFonts w:ascii="Arial" w:hAnsi="Arial" w:cs="Arial"/>
          <w:sz w:val="22"/>
          <w:lang w:eastAsia="es-CO"/>
        </w:rPr>
        <w:t>, entonces, ciertas condiciones temporales, subjetivas y materiales o teleológicas para la celebración de los convenios</w:t>
      </w:r>
      <w:r>
        <w:rPr>
          <w:rFonts w:ascii="Arial" w:hAnsi="Arial" w:cs="Arial"/>
          <w:sz w:val="22"/>
          <w:lang w:eastAsia="es-CO"/>
        </w:rPr>
        <w:t xml:space="preserve"> interadministrativos</w:t>
      </w:r>
      <w:r w:rsidRPr="00EA4BA0">
        <w:rPr>
          <w:rFonts w:ascii="Arial" w:hAnsi="Arial" w:cs="Arial"/>
          <w:sz w:val="22"/>
          <w:lang w:eastAsia="es-CO"/>
        </w:rPr>
        <w:t xml:space="preserve">: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r w:rsidRPr="00A05663">
        <w:rPr>
          <w:rFonts w:ascii="Arial" w:hAnsi="Arial" w:cs="Arial"/>
          <w:bCs/>
          <w:sz w:val="22"/>
          <w:lang w:eastAsia="es-CO"/>
        </w:rPr>
        <w:t xml:space="preserve">A continuación, la Agencia se referirá a cada uno de los aspectos o elementos insertos en la mencionada disposición. </w:t>
      </w:r>
    </w:p>
    <w:p w14:paraId="178B3A20" w14:textId="77777777" w:rsidR="00D2006D" w:rsidRPr="00A05663" w:rsidRDefault="00D2006D" w:rsidP="00D2006D">
      <w:pPr>
        <w:shd w:val="clear" w:color="auto" w:fill="FFFFFF"/>
        <w:rPr>
          <w:rFonts w:ascii="Arial" w:hAnsi="Arial" w:cs="Arial"/>
          <w:sz w:val="22"/>
          <w:lang w:eastAsia="es-CO"/>
        </w:rPr>
      </w:pPr>
    </w:p>
    <w:p w14:paraId="53418928" w14:textId="77777777" w:rsidR="00D2006D" w:rsidRPr="000641BE" w:rsidRDefault="00D2006D" w:rsidP="00D2006D">
      <w:pPr>
        <w:shd w:val="clear" w:color="auto" w:fill="FFFFFF"/>
        <w:rPr>
          <w:rFonts w:ascii="Arial" w:hAnsi="Arial" w:cs="Arial"/>
          <w:b/>
          <w:bCs/>
          <w:i/>
          <w:iCs/>
          <w:sz w:val="22"/>
          <w:lang w:eastAsia="es-CO"/>
        </w:rPr>
      </w:pPr>
      <w:r w:rsidRPr="000641BE">
        <w:rPr>
          <w:rFonts w:ascii="Arial" w:hAnsi="Arial" w:cs="Arial"/>
          <w:b/>
          <w:bCs/>
          <w:i/>
          <w:iCs/>
          <w:sz w:val="22"/>
          <w:lang w:eastAsia="es-CO"/>
        </w:rPr>
        <w:t>2.5.1. Aspecto temporal</w:t>
      </w:r>
    </w:p>
    <w:p w14:paraId="1437B1D4" w14:textId="77777777" w:rsidR="00D2006D" w:rsidRPr="00EA4BA0" w:rsidRDefault="00D2006D" w:rsidP="00D2006D">
      <w:pPr>
        <w:shd w:val="clear" w:color="auto" w:fill="FFFFFF"/>
        <w:rPr>
          <w:rFonts w:ascii="Arial" w:hAnsi="Arial" w:cs="Arial"/>
          <w:sz w:val="22"/>
          <w:lang w:eastAsia="es-CO"/>
        </w:rPr>
      </w:pPr>
    </w:p>
    <w:p w14:paraId="37ADD3E1" w14:textId="77777777" w:rsidR="00D2006D" w:rsidRPr="00EA4BA0" w:rsidRDefault="00D2006D" w:rsidP="00292FBE">
      <w:pPr>
        <w:shd w:val="clear" w:color="auto" w:fill="FFFFFF"/>
        <w:spacing w:after="120" w:line="276" w:lineRule="auto"/>
        <w:jc w:val="both"/>
        <w:rPr>
          <w:rFonts w:ascii="Arial" w:hAnsi="Arial" w:cs="Arial"/>
          <w:sz w:val="22"/>
          <w:lang w:eastAsia="es-CO"/>
        </w:rPr>
      </w:pPr>
      <w:r w:rsidRPr="00EA4BA0">
        <w:rPr>
          <w:rFonts w:ascii="Arial" w:hAnsi="Arial" w:cs="Arial"/>
          <w:sz w:val="22"/>
          <w:lang w:eastAsia="es-CO"/>
        </w:rPr>
        <w:t>En su inciso segundo, el artículo 12</w:t>
      </w:r>
      <w:r>
        <w:rPr>
          <w:rFonts w:ascii="Arial" w:hAnsi="Arial" w:cs="Arial"/>
          <w:sz w:val="22"/>
          <w:lang w:eastAsia="es-CO"/>
        </w:rPr>
        <w:t>4</w:t>
      </w:r>
      <w:r w:rsidRPr="00EA4BA0">
        <w:rPr>
          <w:rFonts w:ascii="Arial" w:hAnsi="Arial" w:cs="Arial"/>
          <w:sz w:val="22"/>
          <w:lang w:eastAsia="es-CO"/>
        </w:rPr>
        <w:t xml:space="preserve"> dispone la modificación del parágrafo del artículo 38 de la Ley 996 de 2005 sin</w:t>
      </w:r>
      <w:r>
        <w:rPr>
          <w:rFonts w:ascii="Arial" w:hAnsi="Arial" w:cs="Arial"/>
          <w:sz w:val="22"/>
          <w:lang w:eastAsia="es-CO"/>
        </w:rPr>
        <w:t xml:space="preserve"> establecer</w:t>
      </w:r>
      <w:r w:rsidRPr="00EA4BA0">
        <w:rPr>
          <w:rFonts w:ascii="Arial" w:hAnsi="Arial" w:cs="Arial"/>
          <w:sz w:val="22"/>
          <w:lang w:eastAsia="es-CO"/>
        </w:rPr>
        <w:t xml:space="preserve"> un nuevo texto sino simplemente anunciando que tal disposición se entenderá modificada «únicamente en la parte pertinente». </w:t>
      </w:r>
      <w:r>
        <w:rPr>
          <w:rFonts w:ascii="Arial" w:hAnsi="Arial" w:cs="Arial"/>
          <w:sz w:val="22"/>
          <w:lang w:eastAsia="es-CO"/>
        </w:rPr>
        <w:t>Debe advertirse que l</w:t>
      </w:r>
      <w:r w:rsidRPr="00EA4BA0">
        <w:rPr>
          <w:rFonts w:ascii="Arial" w:hAnsi="Arial" w:cs="Arial"/>
          <w:sz w:val="22"/>
          <w:lang w:eastAsia="es-CO"/>
        </w:rPr>
        <w:t xml:space="preserve">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22A62B9E" w14:textId="436BF0CC" w:rsidR="00D2006D" w:rsidRPr="00EA4BA0" w:rsidRDefault="00D2006D" w:rsidP="00292FBE">
      <w:pPr>
        <w:shd w:val="clear" w:color="auto" w:fill="FFFFFF"/>
        <w:spacing w:line="276" w:lineRule="auto"/>
        <w:ind w:firstLine="709"/>
        <w:jc w:val="both"/>
        <w:rPr>
          <w:rFonts w:ascii="Arial" w:hAnsi="Arial" w:cs="Arial"/>
          <w:sz w:val="22"/>
          <w:lang w:eastAsia="es-CO"/>
        </w:rPr>
      </w:pPr>
      <w:r w:rsidRPr="00EA4BA0">
        <w:rPr>
          <w:rFonts w:ascii="Arial" w:hAnsi="Arial" w:cs="Arial"/>
          <w:sz w:val="22"/>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w:t>
      </w:r>
      <w:r>
        <w:rPr>
          <w:rFonts w:ascii="Arial" w:hAnsi="Arial" w:cs="Arial"/>
          <w:sz w:val="22"/>
          <w:lang w:eastAsia="es-CO"/>
        </w:rPr>
        <w:t>a</w:t>
      </w:r>
      <w:r w:rsidRPr="00EA4BA0">
        <w:rPr>
          <w:rFonts w:ascii="Arial" w:hAnsi="Arial" w:cs="Arial"/>
          <w:sz w:val="22"/>
          <w:lang w:eastAsia="es-CO"/>
        </w:rPr>
        <w:t xml:space="preserve"> ser más precisos, técnicamente se trata de una suspensión transitoria</w:t>
      </w:r>
      <w:r w:rsidR="007E76B5">
        <w:rPr>
          <w:rFonts w:ascii="Arial" w:hAnsi="Arial" w:cs="Arial"/>
          <w:sz w:val="22"/>
          <w:lang w:eastAsia="es-CO"/>
        </w:rPr>
        <w:t xml:space="preserve"> y parcial</w:t>
      </w:r>
      <w:r w:rsidRPr="00EA4BA0">
        <w:rPr>
          <w:rFonts w:ascii="Arial" w:hAnsi="Arial" w:cs="Arial"/>
          <w:sz w:val="22"/>
          <w:lang w:eastAsia="es-CO"/>
        </w:rPr>
        <w:t xml:space="preserve"> de la prohibición,</w:t>
      </w:r>
      <w:r w:rsidRPr="00EA4BA0">
        <w:t xml:space="preserve"> </w:t>
      </w:r>
      <w:r w:rsidRPr="00EA4BA0">
        <w:rPr>
          <w:rFonts w:ascii="Arial" w:hAnsi="Arial" w:cs="Arial"/>
          <w:sz w:val="22"/>
          <w:lang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5BE40DCF" w14:textId="77777777" w:rsidR="00D2006D" w:rsidRDefault="00D2006D" w:rsidP="00D2006D">
      <w:pPr>
        <w:shd w:val="clear" w:color="auto" w:fill="FFFFFF"/>
        <w:rPr>
          <w:rFonts w:ascii="Arial" w:hAnsi="Arial" w:cs="Arial"/>
          <w:sz w:val="22"/>
          <w:lang w:eastAsia="es-CO"/>
        </w:rPr>
      </w:pPr>
    </w:p>
    <w:p w14:paraId="56F2ADFE" w14:textId="77777777" w:rsidR="00D2006D" w:rsidRPr="000641BE" w:rsidRDefault="00D2006D" w:rsidP="00D2006D">
      <w:pPr>
        <w:shd w:val="clear" w:color="auto" w:fill="FFFFFF"/>
        <w:rPr>
          <w:rFonts w:ascii="Arial" w:hAnsi="Arial" w:cs="Arial"/>
          <w:b/>
          <w:bCs/>
          <w:i/>
          <w:iCs/>
          <w:sz w:val="22"/>
          <w:lang w:eastAsia="es-CO"/>
        </w:rPr>
      </w:pPr>
      <w:r w:rsidRPr="000641BE">
        <w:rPr>
          <w:rFonts w:ascii="Arial" w:hAnsi="Arial" w:cs="Arial"/>
          <w:b/>
          <w:bCs/>
          <w:i/>
          <w:iCs/>
          <w:sz w:val="22"/>
          <w:lang w:eastAsia="es-CO"/>
        </w:rPr>
        <w:t>2.5.2. Aspecto subjetivo</w:t>
      </w:r>
    </w:p>
    <w:p w14:paraId="3709C36A" w14:textId="77777777" w:rsidR="00D2006D" w:rsidRPr="00EA4BA0" w:rsidRDefault="00D2006D" w:rsidP="00292FBE">
      <w:pPr>
        <w:shd w:val="clear" w:color="auto" w:fill="FFFFFF"/>
        <w:spacing w:line="276" w:lineRule="auto"/>
        <w:rPr>
          <w:rFonts w:ascii="Arial" w:hAnsi="Arial" w:cs="Arial"/>
          <w:sz w:val="22"/>
          <w:lang w:eastAsia="es-CO"/>
        </w:rPr>
      </w:pPr>
    </w:p>
    <w:p w14:paraId="0C9A80B1" w14:textId="77777777" w:rsidR="00D2006D" w:rsidRPr="00EA4BA0" w:rsidRDefault="00D2006D" w:rsidP="00292FBE">
      <w:pPr>
        <w:shd w:val="clear" w:color="auto" w:fill="FFFFFF"/>
        <w:spacing w:after="120" w:line="276" w:lineRule="auto"/>
        <w:jc w:val="both"/>
        <w:rPr>
          <w:rFonts w:ascii="Arial" w:hAnsi="Arial" w:cs="Arial"/>
          <w:bCs/>
          <w:sz w:val="22"/>
          <w:lang w:eastAsia="es-CO"/>
        </w:rPr>
      </w:pPr>
      <w:r w:rsidRPr="00EA4BA0">
        <w:rPr>
          <w:rFonts w:ascii="Arial" w:hAnsi="Arial" w:cs="Arial"/>
          <w:sz w:val="22"/>
          <w:lang w:eastAsia="es-CO"/>
        </w:rPr>
        <w:lastRenderedPageBreak/>
        <w:t xml:space="preserve">Ahora bien, según se señaló atrás, el parágrafo del artículo 38 de la Ley 996 de 2005, en su texto original, establece una prohibición dirigida </w:t>
      </w:r>
      <w:r w:rsidRPr="00EA4BA0">
        <w:rPr>
          <w:rFonts w:ascii="Arial" w:hAnsi="Arial" w:cs="Arial"/>
          <w:bCs/>
          <w:sz w:val="22"/>
          <w:lang w:eastAsia="es-CO"/>
        </w:rPr>
        <w:t>a los alcaldes, gobernadores, secretarios, gerentes y directores de las entidades del orden municipal, departamental o distrital</w:t>
      </w:r>
      <w:r>
        <w:rPr>
          <w:rFonts w:ascii="Arial" w:hAnsi="Arial" w:cs="Arial"/>
          <w:bCs/>
          <w:sz w:val="22"/>
          <w:lang w:eastAsia="es-CO"/>
        </w:rPr>
        <w:t>. De acuerdo con esta restricción</w:t>
      </w:r>
      <w:r w:rsidRPr="00EA4BA0">
        <w:rPr>
          <w:rFonts w:ascii="Arial" w:hAnsi="Arial" w:cs="Arial"/>
          <w:bCs/>
          <w:sz w:val="22"/>
          <w:lang w:eastAsia="es-CO"/>
        </w:rPr>
        <w:t xml:space="preserve"> no podrán celebrar convenios y contratos interadministrativos para la ejecución de recursos públicos durante el periodo establecido en ese mismo parágrafo</w:t>
      </w:r>
      <w:r>
        <w:rPr>
          <w:rFonts w:ascii="Arial" w:hAnsi="Arial" w:cs="Arial"/>
          <w:bCs/>
          <w:sz w:val="22"/>
          <w:lang w:eastAsia="es-CO"/>
        </w:rPr>
        <w:t>. Esto</w:t>
      </w:r>
      <w:r w:rsidRPr="00EA4BA0">
        <w:rPr>
          <w:rFonts w:ascii="Arial" w:hAnsi="Arial" w:cs="Arial"/>
          <w:bCs/>
          <w:sz w:val="22"/>
          <w:lang w:eastAsia="es-CO"/>
        </w:rPr>
        <w:t xml:space="preserve"> sin hacer diferencia alguna con respe</w:t>
      </w:r>
      <w:r>
        <w:rPr>
          <w:rFonts w:ascii="Arial" w:hAnsi="Arial" w:cs="Arial"/>
          <w:bCs/>
          <w:sz w:val="22"/>
          <w:lang w:eastAsia="es-CO"/>
        </w:rPr>
        <w:t>c</w:t>
      </w:r>
      <w:r w:rsidRPr="00EA4BA0">
        <w:rPr>
          <w:rFonts w:ascii="Arial" w:hAnsi="Arial" w:cs="Arial"/>
          <w:bCs/>
          <w:sz w:val="22"/>
          <w:lang w:eastAsia="es-CO"/>
        </w:rPr>
        <w:t xml:space="preserve">to a la modalidad de selección que se utilice, ante lo cual, cabe la posibilidad de que los contratos o convenios interadministrativos sean celebrados entre entidades territoriales o </w:t>
      </w:r>
      <w:r>
        <w:rPr>
          <w:rFonts w:ascii="Arial" w:hAnsi="Arial" w:cs="Arial"/>
          <w:bCs/>
          <w:sz w:val="22"/>
          <w:lang w:eastAsia="es-CO"/>
        </w:rPr>
        <w:t>entre</w:t>
      </w:r>
      <w:r w:rsidRPr="00EA4BA0">
        <w:rPr>
          <w:rFonts w:ascii="Arial" w:hAnsi="Arial" w:cs="Arial"/>
          <w:bCs/>
          <w:sz w:val="22"/>
          <w:lang w:eastAsia="es-CO"/>
        </w:rPr>
        <w:t xml:space="preserve"> entes territoriales y nacionales. </w:t>
      </w:r>
    </w:p>
    <w:p w14:paraId="1E47CF35" w14:textId="77777777" w:rsidR="00D2006D" w:rsidRDefault="00D2006D" w:rsidP="00292FBE">
      <w:pPr>
        <w:shd w:val="clear" w:color="auto" w:fill="FFFFFF"/>
        <w:spacing w:after="120" w:line="276" w:lineRule="auto"/>
        <w:ind w:firstLine="709"/>
        <w:jc w:val="both"/>
        <w:rPr>
          <w:rFonts w:ascii="Arial" w:hAnsi="Arial" w:cs="Arial"/>
          <w:bCs/>
          <w:sz w:val="22"/>
          <w:lang w:eastAsia="es-CO"/>
        </w:rPr>
      </w:pPr>
      <w:r w:rsidRPr="00CF0061">
        <w:rPr>
          <w:rFonts w:ascii="Arial" w:hAnsi="Arial" w:cs="Arial"/>
          <w:bCs/>
          <w:sz w:val="22"/>
          <w:lang w:eastAsia="es-CO"/>
        </w:rPr>
        <w:t xml:space="preserve">Como se observa, el artículo 124 de la </w:t>
      </w:r>
      <w:r w:rsidRPr="00CF0061">
        <w:rPr>
          <w:rFonts w:ascii="Arial" w:hAnsi="Arial" w:cs="Arial"/>
          <w:sz w:val="22"/>
          <w:lang w:eastAsia="es-CO"/>
        </w:rPr>
        <w:t xml:space="preserve">Ley 2159 de 2021 </w:t>
      </w:r>
      <w:r w:rsidRPr="00CF0061">
        <w:rPr>
          <w:rFonts w:ascii="Arial" w:hAnsi="Arial" w:cs="Arial"/>
          <w:bCs/>
          <w:sz w:val="22"/>
          <w:lang w:eastAsia="es-CO"/>
        </w:rPr>
        <w:t xml:space="preserve">dispone que la </w:t>
      </w:r>
      <w:bookmarkStart w:id="59" w:name="_Hlk88510186"/>
      <w:r w:rsidRPr="00CF0061">
        <w:rPr>
          <w:rFonts w:ascii="Arial" w:hAnsi="Arial" w:cs="Arial"/>
          <w:bCs/>
          <w:sz w:val="22"/>
          <w:lang w:eastAsia="es-CO"/>
        </w:rPr>
        <w:t>«</w:t>
      </w:r>
      <w:bookmarkEnd w:id="59"/>
      <w:r w:rsidRPr="00CF0061">
        <w:rPr>
          <w:rFonts w:ascii="Arial"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CF0061">
        <w:rPr>
          <w:rStyle w:val="Refdenotaalpie"/>
          <w:rFonts w:ascii="Arial" w:hAnsi="Arial" w:cs="Arial"/>
          <w:bCs/>
          <w:sz w:val="22"/>
          <w:lang w:eastAsia="es-CO"/>
        </w:rPr>
        <w:footnoteReference w:id="40"/>
      </w:r>
      <w:r w:rsidRPr="00CF0061">
        <w:rPr>
          <w:rFonts w:ascii="Arial" w:hAnsi="Arial" w:cs="Arial"/>
          <w:bCs/>
          <w:sz w:val="22"/>
          <w:lang w:eastAsia="es-CO"/>
        </w:rPr>
        <w:t>.</w:t>
      </w:r>
      <w:r>
        <w:rPr>
          <w:rFonts w:ascii="Arial" w:hAnsi="Arial" w:cs="Arial"/>
          <w:bCs/>
          <w:sz w:val="22"/>
          <w:lang w:eastAsia="es-CO"/>
        </w:rPr>
        <w:t xml:space="preserve"> </w:t>
      </w:r>
    </w:p>
    <w:p w14:paraId="43E4F3FA" w14:textId="77777777" w:rsidR="00D2006D" w:rsidRDefault="00D2006D" w:rsidP="00292FBE">
      <w:pPr>
        <w:shd w:val="clear" w:color="auto" w:fill="FFFFFF"/>
        <w:spacing w:line="276" w:lineRule="auto"/>
        <w:ind w:firstLine="708"/>
        <w:jc w:val="both"/>
        <w:rPr>
          <w:rFonts w:ascii="Arial" w:hAnsi="Arial" w:cs="Arial"/>
          <w:bCs/>
          <w:sz w:val="22"/>
          <w:lang w:eastAsia="es-CO"/>
        </w:rPr>
      </w:pPr>
      <w:r>
        <w:rPr>
          <w:rFonts w:ascii="Arial" w:hAnsi="Arial" w:cs="Arial"/>
          <w:bCs/>
          <w:sz w:val="22"/>
          <w:lang w:eastAsia="es-CO"/>
        </w:rPr>
        <w:t>Bajo esta óptica, conforme al artículo 1 de la Constitución Política, es menester recordar que Colombia es un Estado social derecho, organizado en forma de</w:t>
      </w:r>
      <w:r w:rsidRPr="00E479D8">
        <w:rPr>
          <w:rFonts w:ascii="Arial" w:hAnsi="Arial" w:cs="Arial"/>
          <w:bCs/>
          <w:sz w:val="22"/>
          <w:lang w:eastAsia="es-CO"/>
        </w:rPr>
        <w:t xml:space="preserve"> </w:t>
      </w:r>
      <w:r>
        <w:rPr>
          <w:rFonts w:ascii="Arial" w:hAnsi="Arial" w:cs="Arial"/>
          <w:bCs/>
          <w:sz w:val="22"/>
          <w:lang w:eastAsia="es-CO"/>
        </w:rPr>
        <w:t>R</w:t>
      </w:r>
      <w:r w:rsidRPr="00E479D8">
        <w:rPr>
          <w:rFonts w:ascii="Arial" w:hAnsi="Arial" w:cs="Arial"/>
          <w:bCs/>
          <w:sz w:val="22"/>
          <w:lang w:eastAsia="es-CO"/>
        </w:rPr>
        <w:t>epública unitaria pero descentralizada</w:t>
      </w:r>
      <w:r>
        <w:rPr>
          <w:rFonts w:ascii="Arial" w:hAnsi="Arial" w:cs="Arial"/>
          <w:bCs/>
          <w:sz w:val="22"/>
          <w:lang w:eastAsia="es-CO"/>
        </w:rPr>
        <w:t xml:space="preserve"> y</w:t>
      </w:r>
      <w:r w:rsidRPr="00892F9D">
        <w:rPr>
          <w:rFonts w:ascii="Arial" w:hAnsi="Arial" w:cs="Arial"/>
          <w:bCs/>
          <w:sz w:val="22"/>
          <w:lang w:eastAsia="es-CO"/>
        </w:rPr>
        <w:t xml:space="preserve"> con autonomía de sus entidades territoriales</w:t>
      </w:r>
      <w:r>
        <w:rPr>
          <w:rStyle w:val="Refdenotaalpie"/>
          <w:rFonts w:ascii="Arial" w:hAnsi="Arial" w:cs="Arial"/>
          <w:bCs/>
          <w:sz w:val="22"/>
          <w:lang w:eastAsia="es-CO"/>
        </w:rPr>
        <w:footnoteReference w:id="41"/>
      </w:r>
      <w:r>
        <w:rPr>
          <w:rFonts w:ascii="Arial" w:hAnsi="Arial" w:cs="Arial"/>
          <w:bCs/>
          <w:sz w:val="22"/>
          <w:lang w:eastAsia="es-CO"/>
        </w:rPr>
        <w:t xml:space="preserve">. Además, debe tenerse en cuenta que en </w:t>
      </w:r>
      <w:r w:rsidRPr="000F647A">
        <w:rPr>
          <w:rFonts w:ascii="Arial" w:hAnsi="Arial" w:cs="Arial"/>
          <w:bCs/>
          <w:sz w:val="22"/>
          <w:lang w:eastAsia="es-CO"/>
        </w:rPr>
        <w:t>nuestr</w:t>
      </w:r>
      <w:r>
        <w:rPr>
          <w:rFonts w:ascii="Arial" w:hAnsi="Arial" w:cs="Arial"/>
          <w:bCs/>
          <w:sz w:val="22"/>
          <w:lang w:eastAsia="es-CO"/>
        </w:rPr>
        <w:t>o ordenamiento jurídico se utiliza</w:t>
      </w:r>
      <w:r w:rsidRPr="000F647A">
        <w:rPr>
          <w:rFonts w:ascii="Arial" w:hAnsi="Arial" w:cs="Arial"/>
          <w:bCs/>
          <w:sz w:val="22"/>
          <w:lang w:eastAsia="es-CO"/>
        </w:rPr>
        <w:t xml:space="preserve"> la </w:t>
      </w:r>
      <w:r>
        <w:rPr>
          <w:rFonts w:ascii="Arial" w:hAnsi="Arial" w:cs="Arial"/>
          <w:bCs/>
          <w:sz w:val="22"/>
          <w:lang w:eastAsia="es-CO"/>
        </w:rPr>
        <w:t>expresión</w:t>
      </w:r>
      <w:r w:rsidRPr="000F647A">
        <w:rPr>
          <w:rFonts w:ascii="Arial" w:hAnsi="Arial" w:cs="Arial"/>
          <w:bCs/>
          <w:sz w:val="22"/>
          <w:lang w:eastAsia="es-CO"/>
        </w:rPr>
        <w:t xml:space="preserve"> </w:t>
      </w:r>
      <w:r w:rsidRPr="00EA4BA0">
        <w:rPr>
          <w:rFonts w:ascii="Arial" w:hAnsi="Arial" w:cs="Arial"/>
          <w:bCs/>
          <w:sz w:val="22"/>
          <w:lang w:eastAsia="es-CO"/>
        </w:rPr>
        <w:t>«Nación»</w:t>
      </w:r>
      <w:r w:rsidRPr="000F647A">
        <w:rPr>
          <w:rFonts w:ascii="Arial" w:hAnsi="Arial" w:cs="Arial"/>
          <w:bCs/>
          <w:sz w:val="22"/>
          <w:lang w:eastAsia="es-CO"/>
        </w:rPr>
        <w:t>, en vez de la</w:t>
      </w:r>
      <w:r>
        <w:rPr>
          <w:rFonts w:ascii="Arial" w:hAnsi="Arial" w:cs="Arial"/>
          <w:bCs/>
          <w:sz w:val="22"/>
          <w:lang w:eastAsia="es-CO"/>
        </w:rPr>
        <w:t xml:space="preserve"> expresión</w:t>
      </w:r>
      <w:r w:rsidRPr="000F647A">
        <w:rPr>
          <w:rFonts w:ascii="Arial" w:hAnsi="Arial" w:cs="Arial"/>
          <w:bCs/>
          <w:sz w:val="22"/>
          <w:lang w:eastAsia="es-CO"/>
        </w:rPr>
        <w:t xml:space="preserve"> </w:t>
      </w:r>
      <w:r w:rsidRPr="00EA4BA0">
        <w:rPr>
          <w:rFonts w:ascii="Arial" w:hAnsi="Arial" w:cs="Arial"/>
          <w:bCs/>
          <w:sz w:val="22"/>
          <w:lang w:eastAsia="es-CO"/>
        </w:rPr>
        <w:t>«</w:t>
      </w:r>
      <w:r>
        <w:rPr>
          <w:rFonts w:ascii="Arial" w:hAnsi="Arial" w:cs="Arial"/>
          <w:bCs/>
          <w:sz w:val="22"/>
          <w:lang w:eastAsia="es-CO"/>
        </w:rPr>
        <w:t>Estado</w:t>
      </w:r>
      <w:r w:rsidRPr="00EA4BA0">
        <w:rPr>
          <w:rFonts w:ascii="Arial" w:hAnsi="Arial" w:cs="Arial"/>
          <w:bCs/>
          <w:sz w:val="22"/>
          <w:lang w:eastAsia="es-CO"/>
        </w:rPr>
        <w:t>»</w:t>
      </w:r>
      <w:r w:rsidRPr="000F647A">
        <w:rPr>
          <w:rFonts w:ascii="Arial" w:hAnsi="Arial" w:cs="Arial"/>
          <w:bCs/>
          <w:sz w:val="22"/>
          <w:lang w:eastAsia="es-CO"/>
        </w:rPr>
        <w:t>, para</w:t>
      </w:r>
      <w:r>
        <w:rPr>
          <w:rFonts w:ascii="Arial" w:hAnsi="Arial" w:cs="Arial"/>
          <w:bCs/>
          <w:sz w:val="22"/>
          <w:lang w:eastAsia="es-CO"/>
        </w:rPr>
        <w:t xml:space="preserve"> aludir a </w:t>
      </w:r>
      <w:r w:rsidRPr="000F647A">
        <w:rPr>
          <w:rFonts w:ascii="Arial" w:hAnsi="Arial" w:cs="Arial"/>
          <w:bCs/>
          <w:sz w:val="22"/>
          <w:lang w:eastAsia="es-CO"/>
        </w:rPr>
        <w:t>las autoridades centrales y di</w:t>
      </w:r>
      <w:r>
        <w:rPr>
          <w:rFonts w:ascii="Arial" w:hAnsi="Arial" w:cs="Arial"/>
          <w:bCs/>
          <w:sz w:val="22"/>
          <w:lang w:eastAsia="es-CO"/>
        </w:rPr>
        <w:t>ferenciarlas</w:t>
      </w:r>
      <w:r w:rsidRPr="000F647A">
        <w:rPr>
          <w:rFonts w:ascii="Arial" w:hAnsi="Arial" w:cs="Arial"/>
          <w:bCs/>
          <w:sz w:val="22"/>
          <w:lang w:eastAsia="es-CO"/>
        </w:rPr>
        <w:t xml:space="preserve"> de las autoridades descentralizadas</w:t>
      </w:r>
      <w:r>
        <w:rPr>
          <w:rFonts w:ascii="Arial" w:hAnsi="Arial" w:cs="Arial"/>
          <w:bCs/>
          <w:sz w:val="22"/>
          <w:lang w:eastAsia="es-CO"/>
        </w:rPr>
        <w:t>, bien sea territorialmente y por servicios</w:t>
      </w:r>
      <w:r>
        <w:rPr>
          <w:rStyle w:val="Refdenotaalpie"/>
          <w:rFonts w:ascii="Arial" w:hAnsi="Arial" w:cs="Arial"/>
          <w:bCs/>
          <w:sz w:val="22"/>
          <w:lang w:eastAsia="es-CO"/>
        </w:rPr>
        <w:footnoteReference w:id="42"/>
      </w:r>
      <w:r>
        <w:rPr>
          <w:rFonts w:ascii="Arial" w:hAnsi="Arial" w:cs="Arial"/>
          <w:bCs/>
          <w:sz w:val="22"/>
          <w:lang w:eastAsia="es-CO"/>
        </w:rPr>
        <w:t>. Así lo ha manifestado la Corte Constitucional:</w:t>
      </w:r>
    </w:p>
    <w:p w14:paraId="4170A1DA" w14:textId="77777777" w:rsidR="00D2006D" w:rsidRDefault="00D2006D" w:rsidP="00D2006D">
      <w:pPr>
        <w:shd w:val="clear" w:color="auto" w:fill="FFFFFF"/>
        <w:ind w:firstLine="708"/>
        <w:rPr>
          <w:rFonts w:ascii="Arial" w:hAnsi="Arial" w:cs="Arial"/>
          <w:bCs/>
          <w:sz w:val="22"/>
          <w:lang w:eastAsia="es-CO"/>
        </w:rPr>
      </w:pPr>
    </w:p>
    <w:p w14:paraId="18FDEE7B" w14:textId="77777777" w:rsidR="00D2006D" w:rsidRPr="00DA3743" w:rsidRDefault="00D2006D" w:rsidP="00292FBE">
      <w:pPr>
        <w:shd w:val="clear" w:color="auto" w:fill="FFFFFF"/>
        <w:ind w:left="709" w:right="567"/>
        <w:jc w:val="both"/>
        <w:rPr>
          <w:rFonts w:ascii="Arial" w:hAnsi="Arial" w:cs="Arial"/>
          <w:bCs/>
          <w:sz w:val="21"/>
          <w:szCs w:val="21"/>
          <w:lang w:eastAsia="es-CO"/>
        </w:rPr>
      </w:pPr>
      <w:r>
        <w:rPr>
          <w:rFonts w:ascii="Arial" w:hAnsi="Arial" w:cs="Arial"/>
          <w:bCs/>
          <w:sz w:val="21"/>
          <w:szCs w:val="21"/>
          <w:lang w:eastAsia="es-CO"/>
        </w:rPr>
        <w:t>[E]</w:t>
      </w:r>
      <w:r w:rsidRPr="00DA3743">
        <w:rPr>
          <w:rFonts w:ascii="Arial" w:hAnsi="Arial" w:cs="Arial"/>
          <w:bCs/>
          <w:sz w:val="21"/>
          <w:szCs w:val="21"/>
          <w:lang w:eastAsia="es-CO"/>
        </w:rPr>
        <w:t xml:space="preserve">n general nuestra normatividad </w:t>
      </w:r>
      <w:r w:rsidRPr="000641BE">
        <w:rPr>
          <w:rFonts w:ascii="Arial" w:hAnsi="Arial" w:cs="Arial"/>
          <w:bCs/>
          <w:i/>
          <w:iCs/>
          <w:sz w:val="21"/>
          <w:szCs w:val="21"/>
          <w:lang w:eastAsia="es-CO"/>
        </w:rPr>
        <w:t>ha reservado la palabra “Nación”</w:t>
      </w:r>
      <w:r w:rsidRPr="00DA3743">
        <w:rPr>
          <w:rFonts w:ascii="Arial" w:hAnsi="Arial" w:cs="Arial"/>
          <w:bCs/>
          <w:sz w:val="21"/>
          <w:szCs w:val="21"/>
          <w:lang w:eastAsia="es-CO"/>
        </w:rPr>
        <w:t xml:space="preserve">, en vez de la palabra “Estado”, </w:t>
      </w:r>
      <w:r w:rsidRPr="000641BE">
        <w:rPr>
          <w:rFonts w:ascii="Arial" w:hAnsi="Arial" w:cs="Arial"/>
          <w:bCs/>
          <w:i/>
          <w:iCs/>
          <w:sz w:val="21"/>
          <w:szCs w:val="21"/>
          <w:lang w:eastAsia="es-CO"/>
        </w:rPr>
        <w:t>para hacer referencia a las autoridades centrales y distinguirlas de las autoridades descentralizadas</w:t>
      </w:r>
      <w:r w:rsidRPr="00DA3743">
        <w:rPr>
          <w:rFonts w:ascii="Arial" w:hAnsi="Arial" w:cs="Arial"/>
          <w:bCs/>
          <w:sz w:val="21"/>
          <w:szCs w:val="21"/>
          <w:lang w:eastAsia="es-CO"/>
        </w:rPr>
        <w:t xml:space="preserve">. Así, el artículo 182 de la Constitución </w:t>
      </w:r>
      <w:r w:rsidRPr="00DA3743">
        <w:rPr>
          <w:rFonts w:ascii="Arial" w:hAnsi="Arial" w:cs="Arial"/>
          <w:bCs/>
          <w:sz w:val="21"/>
          <w:szCs w:val="21"/>
          <w:lang w:eastAsia="es-CO"/>
        </w:rPr>
        <w:lastRenderedPageBreak/>
        <w:t xml:space="preserve">derogada ordenaba a la ley determinar “los servicios a cargo de la Nación y de las entidades descentralizadas”. Ese lenguaje se ha mantenido en la Constitución de 1991, pues </w:t>
      </w:r>
      <w:r w:rsidRPr="000641BE">
        <w:rPr>
          <w:rFonts w:ascii="Arial"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DA3743">
        <w:rPr>
          <w:rFonts w:ascii="Arial" w:hAnsi="Arial" w:cs="Arial"/>
          <w:bCs/>
          <w:sz w:val="21"/>
          <w:szCs w:val="21"/>
          <w:lang w:eastAsia="es-CO"/>
        </w:rPr>
        <w:t xml:space="preserve">. </w:t>
      </w:r>
      <w:r>
        <w:rPr>
          <w:rFonts w:ascii="Arial" w:hAnsi="Arial" w:cs="Arial"/>
          <w:bCs/>
          <w:sz w:val="21"/>
          <w:szCs w:val="21"/>
          <w:lang w:eastAsia="es-CO"/>
        </w:rPr>
        <w:t>(Énfasis fuera del texto).</w:t>
      </w:r>
    </w:p>
    <w:p w14:paraId="60B2A6B2" w14:textId="77777777" w:rsidR="00D2006D" w:rsidRDefault="00D2006D" w:rsidP="00D2006D">
      <w:pPr>
        <w:shd w:val="clear" w:color="auto" w:fill="FFFFFF"/>
        <w:ind w:firstLine="708"/>
        <w:rPr>
          <w:rFonts w:ascii="Arial" w:hAnsi="Arial" w:cs="Arial"/>
          <w:bCs/>
          <w:sz w:val="22"/>
          <w:lang w:eastAsia="es-CO"/>
        </w:rPr>
      </w:pPr>
    </w:p>
    <w:p w14:paraId="40B1D57A" w14:textId="77777777" w:rsidR="00D2006D" w:rsidRDefault="00D2006D" w:rsidP="00292FBE">
      <w:pPr>
        <w:shd w:val="clear" w:color="auto" w:fill="FFFFFF"/>
        <w:spacing w:after="120" w:line="276" w:lineRule="auto"/>
        <w:ind w:firstLine="709"/>
        <w:jc w:val="both"/>
        <w:rPr>
          <w:rFonts w:ascii="Arial" w:hAnsi="Arial" w:cs="Arial"/>
          <w:bCs/>
          <w:sz w:val="22"/>
          <w:lang w:eastAsia="es-CO"/>
        </w:rPr>
      </w:pPr>
      <w:r>
        <w:rPr>
          <w:rFonts w:ascii="Arial" w:hAnsi="Arial" w:cs="Arial"/>
          <w:bCs/>
          <w:sz w:val="22"/>
          <w:lang w:eastAsia="es-CO"/>
        </w:rPr>
        <w:t>De otro lado, el Estado</w:t>
      </w:r>
      <w:r w:rsidRPr="00E479D8">
        <w:rPr>
          <w:rFonts w:ascii="Arial" w:hAnsi="Arial" w:cs="Arial"/>
          <w:bCs/>
          <w:sz w:val="22"/>
          <w:lang w:eastAsia="es-CO"/>
        </w:rPr>
        <w:t xml:space="preserve"> </w:t>
      </w:r>
      <w:r>
        <w:rPr>
          <w:rFonts w:ascii="Arial" w:hAnsi="Arial" w:cs="Arial"/>
          <w:bCs/>
          <w:sz w:val="22"/>
          <w:lang w:eastAsia="es-CO"/>
        </w:rPr>
        <w:t xml:space="preserve">en su conjunto, esto es, la Nación y otros </w:t>
      </w:r>
      <w:r w:rsidRPr="000A578E">
        <w:rPr>
          <w:rFonts w:ascii="Arial" w:hAnsi="Arial" w:cs="Arial"/>
          <w:bCs/>
          <w:sz w:val="22"/>
          <w:lang w:eastAsia="es-CO"/>
        </w:rPr>
        <w:t>órganos que realizan las diversas funciones y servicios,</w:t>
      </w:r>
      <w:r>
        <w:rPr>
          <w:rFonts w:ascii="Arial" w:hAnsi="Arial" w:cs="Arial"/>
          <w:bCs/>
          <w:sz w:val="22"/>
          <w:lang w:eastAsia="es-CO"/>
        </w:rPr>
        <w:t xml:space="preserve"> actúa</w:t>
      </w:r>
      <w:r w:rsidRPr="00E479D8">
        <w:rPr>
          <w:rFonts w:ascii="Arial" w:hAnsi="Arial" w:cs="Arial"/>
          <w:bCs/>
          <w:sz w:val="22"/>
          <w:lang w:eastAsia="es-CO"/>
        </w:rPr>
        <w:t xml:space="preserve"> en el</w:t>
      </w:r>
      <w:r>
        <w:rPr>
          <w:rFonts w:ascii="Arial" w:hAnsi="Arial" w:cs="Arial"/>
          <w:bCs/>
          <w:sz w:val="22"/>
          <w:lang w:eastAsia="es-CO"/>
        </w:rPr>
        <w:t xml:space="preserve"> mundo del Derecho</w:t>
      </w:r>
      <w:r w:rsidRPr="00E479D8">
        <w:rPr>
          <w:rFonts w:ascii="Arial" w:hAnsi="Arial" w:cs="Arial"/>
          <w:bCs/>
          <w:sz w:val="22"/>
          <w:lang w:eastAsia="es-CO"/>
        </w:rPr>
        <w:t xml:space="preserve"> dotado de personalidad jurídica</w:t>
      </w:r>
      <w:r>
        <w:rPr>
          <w:rFonts w:ascii="Arial" w:hAnsi="Arial" w:cs="Arial"/>
          <w:bCs/>
          <w:sz w:val="22"/>
          <w:lang w:eastAsia="es-CO"/>
        </w:rPr>
        <w:t xml:space="preserve"> como</w:t>
      </w:r>
      <w:r w:rsidRPr="00863A3B">
        <w:t xml:space="preserve"> </w:t>
      </w:r>
      <w:r w:rsidRPr="00863A3B">
        <w:rPr>
          <w:rFonts w:ascii="Arial" w:hAnsi="Arial" w:cs="Arial"/>
          <w:bCs/>
          <w:sz w:val="22"/>
          <w:lang w:eastAsia="es-CO"/>
        </w:rPr>
        <w:t xml:space="preserve">sujeto de derechos y obligaciones. </w:t>
      </w:r>
      <w:r>
        <w:rPr>
          <w:rFonts w:ascii="Arial" w:hAnsi="Arial" w:cs="Arial"/>
          <w:bCs/>
          <w:sz w:val="22"/>
          <w:lang w:eastAsia="es-CO"/>
        </w:rPr>
        <w:t xml:space="preserve">En efecto, el </w:t>
      </w:r>
      <w:r w:rsidRPr="00E479D8">
        <w:rPr>
          <w:rFonts w:ascii="Arial" w:hAnsi="Arial" w:cs="Arial"/>
          <w:bCs/>
          <w:sz w:val="22"/>
          <w:lang w:eastAsia="es-CO"/>
        </w:rPr>
        <w:t xml:space="preserve">artículo 80 de la Ley 153 de 1887 </w:t>
      </w:r>
      <w:r>
        <w:rPr>
          <w:rFonts w:ascii="Arial" w:hAnsi="Arial" w:cs="Arial"/>
          <w:bCs/>
          <w:sz w:val="22"/>
          <w:lang w:eastAsia="es-CO"/>
        </w:rPr>
        <w:t xml:space="preserve">prescribe que </w:t>
      </w:r>
      <w:r w:rsidRPr="00EA4BA0">
        <w:rPr>
          <w:rFonts w:ascii="Arial" w:hAnsi="Arial" w:cs="Arial"/>
          <w:sz w:val="21"/>
          <w:szCs w:val="21"/>
          <w:lang w:eastAsia="es-CO"/>
        </w:rPr>
        <w:t>«</w:t>
      </w:r>
      <w:r>
        <w:rPr>
          <w:rFonts w:ascii="Arial" w:hAnsi="Arial" w:cs="Arial"/>
          <w:bCs/>
          <w:sz w:val="22"/>
          <w:lang w:eastAsia="es-CO"/>
        </w:rPr>
        <w:t>L</w:t>
      </w:r>
      <w:r w:rsidRPr="00E479D8">
        <w:rPr>
          <w:rFonts w:ascii="Arial" w:hAnsi="Arial" w:cs="Arial"/>
          <w:bCs/>
          <w:sz w:val="22"/>
          <w:lang w:eastAsia="es-CO"/>
        </w:rPr>
        <w:t>a Nación, los Departamentos, los Municipios, los establecimientos de beneficencia y los de instrucción pública, y las corporaciones creadas o reconocidas por la ley, son personas jurídicas</w:t>
      </w:r>
      <w:r w:rsidRPr="00EA4BA0">
        <w:rPr>
          <w:rFonts w:ascii="Arial" w:hAnsi="Arial" w:cs="Arial"/>
          <w:sz w:val="21"/>
          <w:szCs w:val="21"/>
          <w:lang w:eastAsia="es-CO"/>
        </w:rPr>
        <w:t>»</w:t>
      </w:r>
      <w:r w:rsidRPr="00E479D8">
        <w:rPr>
          <w:rFonts w:ascii="Arial" w:hAnsi="Arial" w:cs="Arial"/>
          <w:bCs/>
          <w:sz w:val="22"/>
          <w:lang w:eastAsia="es-CO"/>
        </w:rPr>
        <w:t>.</w:t>
      </w:r>
      <w:r>
        <w:rPr>
          <w:rFonts w:ascii="Arial" w:hAnsi="Arial" w:cs="Arial"/>
          <w:bCs/>
          <w:sz w:val="22"/>
          <w:lang w:eastAsia="es-CO"/>
        </w:rPr>
        <w:t xml:space="preserve"> Bajo este</w:t>
      </w:r>
      <w:r w:rsidRPr="00E479D8">
        <w:rPr>
          <w:rFonts w:ascii="Arial" w:hAnsi="Arial" w:cs="Arial"/>
          <w:bCs/>
          <w:sz w:val="22"/>
          <w:lang w:eastAsia="es-CO"/>
        </w:rPr>
        <w:t xml:space="preserve"> esquema</w:t>
      </w:r>
      <w:r>
        <w:rPr>
          <w:rFonts w:ascii="Arial" w:hAnsi="Arial" w:cs="Arial"/>
          <w:bCs/>
          <w:sz w:val="22"/>
          <w:lang w:eastAsia="es-CO"/>
        </w:rPr>
        <w:t xml:space="preserve"> constitucional y legal </w:t>
      </w:r>
      <w:r w:rsidRPr="00E479D8">
        <w:rPr>
          <w:rFonts w:ascii="Arial" w:hAnsi="Arial" w:cs="Arial"/>
          <w:bCs/>
          <w:sz w:val="22"/>
          <w:lang w:eastAsia="es-CO"/>
        </w:rPr>
        <w:t xml:space="preserve">se ha entendido que </w:t>
      </w:r>
      <w:r w:rsidRPr="00A2150C">
        <w:rPr>
          <w:rFonts w:ascii="Arial" w:hAnsi="Arial" w:cs="Arial"/>
          <w:bCs/>
          <w:sz w:val="22"/>
          <w:lang w:eastAsia="es-CO"/>
        </w:rPr>
        <w:t>«</w:t>
      </w:r>
      <w:r w:rsidRPr="00E479D8">
        <w:rPr>
          <w:rFonts w:ascii="Arial" w:hAnsi="Arial" w:cs="Arial"/>
          <w:bCs/>
          <w:sz w:val="22"/>
          <w:lang w:eastAsia="es-CO"/>
        </w:rPr>
        <w:t>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EA4BA0">
        <w:rPr>
          <w:rFonts w:ascii="Arial" w:hAnsi="Arial" w:cs="Arial"/>
          <w:sz w:val="21"/>
          <w:szCs w:val="21"/>
          <w:lang w:eastAsia="es-CO"/>
        </w:rPr>
        <w:t>»</w:t>
      </w:r>
      <w:r>
        <w:rPr>
          <w:rStyle w:val="Refdenotaalpie"/>
          <w:rFonts w:ascii="Arial" w:hAnsi="Arial" w:cs="Arial"/>
          <w:sz w:val="21"/>
          <w:szCs w:val="21"/>
          <w:lang w:eastAsia="es-CO"/>
        </w:rPr>
        <w:footnoteReference w:id="43"/>
      </w:r>
      <w:r>
        <w:rPr>
          <w:rFonts w:ascii="Arial" w:hAnsi="Arial" w:cs="Arial"/>
          <w:sz w:val="21"/>
          <w:szCs w:val="21"/>
          <w:lang w:eastAsia="es-CO"/>
        </w:rPr>
        <w:t>.</w:t>
      </w:r>
      <w:r w:rsidRPr="00E479D8">
        <w:rPr>
          <w:rFonts w:ascii="Arial" w:hAnsi="Arial" w:cs="Arial"/>
          <w:bCs/>
          <w:sz w:val="22"/>
          <w:lang w:eastAsia="es-CO"/>
        </w:rPr>
        <w:t xml:space="preserve">  </w:t>
      </w:r>
    </w:p>
    <w:p w14:paraId="015788DC" w14:textId="77777777" w:rsidR="00D2006D" w:rsidRPr="00EA4BA0" w:rsidRDefault="00D2006D" w:rsidP="00292FBE">
      <w:pPr>
        <w:shd w:val="clear" w:color="auto" w:fill="FFFFFF"/>
        <w:spacing w:line="276" w:lineRule="auto"/>
        <w:ind w:firstLine="708"/>
        <w:jc w:val="both"/>
        <w:rPr>
          <w:rFonts w:ascii="Arial" w:hAnsi="Arial" w:cs="Arial"/>
          <w:bCs/>
          <w:sz w:val="22"/>
          <w:lang w:eastAsia="es-CO"/>
        </w:rPr>
      </w:pPr>
      <w:r>
        <w:rPr>
          <w:rFonts w:ascii="Arial" w:hAnsi="Arial" w:cs="Arial"/>
          <w:bCs/>
          <w:sz w:val="22"/>
          <w:lang w:eastAsia="es-CO"/>
        </w:rPr>
        <w:t>E</w:t>
      </w:r>
      <w:r w:rsidRPr="00EA4BA0">
        <w:rPr>
          <w:rFonts w:ascii="Arial" w:hAnsi="Arial" w:cs="Arial"/>
          <w:bCs/>
          <w:sz w:val="22"/>
          <w:lang w:eastAsia="es-CO"/>
        </w:rPr>
        <w:t>n particular</w:t>
      </w:r>
      <w:r>
        <w:rPr>
          <w:rFonts w:ascii="Arial" w:hAnsi="Arial" w:cs="Arial"/>
          <w:bCs/>
          <w:sz w:val="22"/>
          <w:lang w:eastAsia="es-CO"/>
        </w:rPr>
        <w:t>,</w:t>
      </w:r>
      <w:r w:rsidRPr="00EA4BA0">
        <w:rPr>
          <w:rFonts w:ascii="Arial" w:hAnsi="Arial" w:cs="Arial"/>
          <w:bCs/>
          <w:sz w:val="22"/>
          <w:lang w:eastAsia="es-CO"/>
        </w:rPr>
        <w:t xml:space="preserve"> la Rama Ejecutiva del Poder público se manifiest</w:t>
      </w:r>
      <w:r>
        <w:rPr>
          <w:rFonts w:ascii="Arial" w:hAnsi="Arial" w:cs="Arial"/>
          <w:bCs/>
          <w:sz w:val="22"/>
          <w:lang w:eastAsia="es-CO"/>
        </w:rPr>
        <w:t>a</w:t>
      </w:r>
      <w:r w:rsidRPr="00EA4BA0">
        <w:rPr>
          <w:rFonts w:ascii="Arial" w:hAnsi="Arial" w:cs="Arial"/>
          <w:bCs/>
          <w:sz w:val="22"/>
          <w:lang w:eastAsia="es-CO"/>
        </w:rPr>
        <w:t xml:space="preserve"> en dos</w:t>
      </w:r>
      <w:r>
        <w:rPr>
          <w:rFonts w:ascii="Arial" w:hAnsi="Arial" w:cs="Arial"/>
          <w:bCs/>
          <w:sz w:val="22"/>
          <w:lang w:eastAsia="es-CO"/>
        </w:rPr>
        <w:t xml:space="preserve"> (2)</w:t>
      </w:r>
      <w:r w:rsidRPr="00EA4BA0">
        <w:rPr>
          <w:rFonts w:ascii="Arial" w:hAnsi="Arial" w:cs="Arial"/>
          <w:bCs/>
          <w:sz w:val="22"/>
          <w:lang w:eastAsia="es-CO"/>
        </w:rPr>
        <w:t xml:space="preserve"> órdenes o niveles</w:t>
      </w:r>
      <w:r>
        <w:rPr>
          <w:rFonts w:ascii="Arial" w:hAnsi="Arial" w:cs="Arial"/>
          <w:bCs/>
          <w:sz w:val="22"/>
          <w:lang w:eastAsia="es-CO"/>
        </w:rPr>
        <w:t>.</w:t>
      </w:r>
      <w:r w:rsidRPr="00EA4BA0">
        <w:rPr>
          <w:rFonts w:ascii="Arial" w:hAnsi="Arial" w:cs="Arial"/>
          <w:bCs/>
          <w:sz w:val="22"/>
          <w:lang w:eastAsia="es-CO"/>
        </w:rPr>
        <w:t xml:space="preserve"> </w:t>
      </w:r>
      <w:r>
        <w:rPr>
          <w:rFonts w:ascii="Arial" w:hAnsi="Arial" w:cs="Arial"/>
          <w:bCs/>
          <w:sz w:val="22"/>
          <w:lang w:eastAsia="es-CO"/>
        </w:rPr>
        <w:t>P</w:t>
      </w:r>
      <w:r w:rsidRPr="00EA4BA0">
        <w:rPr>
          <w:rFonts w:ascii="Arial" w:hAnsi="Arial" w:cs="Arial"/>
          <w:bCs/>
          <w:sz w:val="22"/>
          <w:lang w:eastAsia="es-CO"/>
        </w:rPr>
        <w:t>or un lado, el nivel nacional o «administración nacional» que</w:t>
      </w:r>
      <w:r>
        <w:rPr>
          <w:rFonts w:ascii="Arial" w:hAnsi="Arial" w:cs="Arial"/>
          <w:bCs/>
          <w:sz w:val="22"/>
          <w:lang w:eastAsia="es-CO"/>
        </w:rPr>
        <w:t>,</w:t>
      </w:r>
      <w:r w:rsidRPr="00EA4BA0">
        <w:rPr>
          <w:rFonts w:ascii="Arial" w:hAnsi="Arial" w:cs="Arial"/>
          <w:bCs/>
          <w:sz w:val="22"/>
          <w:lang w:eastAsia="es-CO"/>
        </w:rPr>
        <w:t xml:space="preserve"> a su turno</w:t>
      </w:r>
      <w:r>
        <w:rPr>
          <w:rFonts w:ascii="Arial" w:hAnsi="Arial" w:cs="Arial"/>
          <w:bCs/>
          <w:sz w:val="22"/>
          <w:lang w:eastAsia="es-CO"/>
        </w:rPr>
        <w:t>,</w:t>
      </w:r>
      <w:r w:rsidRPr="00EA4BA0">
        <w:rPr>
          <w:rFonts w:ascii="Arial" w:hAnsi="Arial" w:cs="Arial"/>
          <w:bCs/>
          <w:sz w:val="22"/>
          <w:lang w:eastAsia="es-CO"/>
        </w:rPr>
        <w:t xml:space="preserve"> puede contar con entidades descentralizadas por servicios y</w:t>
      </w:r>
      <w:r>
        <w:rPr>
          <w:rFonts w:ascii="Arial" w:hAnsi="Arial" w:cs="Arial"/>
          <w:bCs/>
          <w:sz w:val="22"/>
          <w:lang w:eastAsia="es-CO"/>
        </w:rPr>
        <w:t>,</w:t>
      </w:r>
      <w:r w:rsidRPr="00EA4BA0">
        <w:rPr>
          <w:rFonts w:ascii="Arial" w:hAnsi="Arial" w:cs="Arial"/>
          <w:bCs/>
          <w:sz w:val="22"/>
          <w:lang w:eastAsia="es-CO"/>
        </w:rPr>
        <w:t xml:space="preserve"> </w:t>
      </w:r>
      <w:r>
        <w:rPr>
          <w:rFonts w:ascii="Arial" w:hAnsi="Arial" w:cs="Arial"/>
          <w:bCs/>
          <w:sz w:val="22"/>
          <w:lang w:eastAsia="es-CO"/>
        </w:rPr>
        <w:t xml:space="preserve">por el otro, el nivel </w:t>
      </w:r>
      <w:r w:rsidRPr="00EA4BA0">
        <w:rPr>
          <w:rFonts w:ascii="Arial" w:hAnsi="Arial" w:cs="Arial"/>
          <w:bCs/>
          <w:sz w:val="22"/>
          <w:lang w:eastAsia="es-CO"/>
        </w:rPr>
        <w:t>descentralizado territori</w:t>
      </w:r>
      <w:r>
        <w:rPr>
          <w:rFonts w:ascii="Arial" w:hAnsi="Arial" w:cs="Arial"/>
          <w:bCs/>
          <w:sz w:val="22"/>
          <w:lang w:eastAsia="es-CO"/>
        </w:rPr>
        <w:t>almente</w:t>
      </w:r>
      <w:r w:rsidRPr="00EA4BA0">
        <w:rPr>
          <w:rFonts w:ascii="Arial" w:hAnsi="Arial" w:cs="Arial"/>
          <w:bCs/>
          <w:sz w:val="22"/>
          <w:lang w:eastAsia="es-CO"/>
        </w:rPr>
        <w:t xml:space="preserve">, o «administración territorial». </w:t>
      </w:r>
      <w:r>
        <w:rPr>
          <w:rFonts w:ascii="Arial" w:hAnsi="Arial" w:cs="Arial"/>
          <w:bCs/>
          <w:sz w:val="22"/>
          <w:lang w:eastAsia="es-CO"/>
        </w:rPr>
        <w:t>En efecto, el</w:t>
      </w:r>
      <w:r w:rsidRPr="00EA4BA0">
        <w:rPr>
          <w:rFonts w:ascii="Arial" w:hAnsi="Arial" w:cs="Arial"/>
          <w:bCs/>
          <w:sz w:val="22"/>
          <w:lang w:eastAsia="es-CO"/>
        </w:rPr>
        <w:t xml:space="preserve"> artículo 38 de la Ley 489 de 1998, por medio de la cual se dictan normas sobre la organización y funcionamiento de las entidades del orden nacional, dispone</w:t>
      </w:r>
      <w:r>
        <w:rPr>
          <w:rFonts w:ascii="Arial" w:hAnsi="Arial" w:cs="Arial"/>
          <w:bCs/>
          <w:sz w:val="22"/>
          <w:lang w:eastAsia="es-CO"/>
        </w:rPr>
        <w:t xml:space="preserve"> que</w:t>
      </w:r>
      <w:r w:rsidRPr="00EA4BA0">
        <w:rPr>
          <w:rFonts w:ascii="Arial" w:hAnsi="Arial" w:cs="Arial"/>
          <w:bCs/>
          <w:sz w:val="22"/>
          <w:lang w:eastAsia="es-CO"/>
        </w:rPr>
        <w:t xml:space="preserve">: </w:t>
      </w:r>
    </w:p>
    <w:p w14:paraId="162A03BE" w14:textId="77777777" w:rsidR="00D2006D" w:rsidRPr="00EA4BA0" w:rsidRDefault="00D2006D" w:rsidP="00292FBE">
      <w:pPr>
        <w:shd w:val="clear" w:color="auto" w:fill="FFFFFF"/>
        <w:spacing w:line="276" w:lineRule="auto"/>
        <w:ind w:firstLine="708"/>
        <w:rPr>
          <w:rFonts w:ascii="Arial" w:hAnsi="Arial" w:cs="Arial"/>
          <w:bCs/>
          <w:sz w:val="22"/>
          <w:lang w:eastAsia="es-CO"/>
        </w:rPr>
      </w:pPr>
    </w:p>
    <w:p w14:paraId="64DE3CC1" w14:textId="77777777" w:rsidR="00D2006D" w:rsidRPr="00EA4BA0" w:rsidRDefault="00D2006D" w:rsidP="00292FBE">
      <w:pPr>
        <w:shd w:val="clear" w:color="auto" w:fill="FFFFFF"/>
        <w:spacing w:after="120"/>
        <w:ind w:left="709" w:right="567"/>
        <w:jc w:val="both"/>
        <w:rPr>
          <w:rFonts w:ascii="Arial" w:hAnsi="Arial" w:cs="Arial"/>
          <w:bCs/>
          <w:sz w:val="21"/>
          <w:szCs w:val="21"/>
          <w:lang w:eastAsia="es-CO"/>
        </w:rPr>
      </w:pPr>
      <w:r w:rsidRPr="00EA4BA0">
        <w:rPr>
          <w:rFonts w:ascii="Arial" w:hAnsi="Arial" w:cs="Arial"/>
          <w:bCs/>
          <w:sz w:val="21"/>
          <w:szCs w:val="21"/>
          <w:lang w:eastAsia="es-CO"/>
        </w:rPr>
        <w:t>La Rama Ejecutiva del Poder Público del orden nacional, está integrada por los siguientes organismos y entidades:</w:t>
      </w:r>
    </w:p>
    <w:p w14:paraId="3CCDAE50" w14:textId="77777777" w:rsidR="00D2006D" w:rsidRPr="00EA4BA0" w:rsidRDefault="00D2006D" w:rsidP="00292FBE">
      <w:pPr>
        <w:shd w:val="clear" w:color="auto" w:fill="FFFFFF"/>
        <w:spacing w:after="120"/>
        <w:ind w:left="709" w:right="567"/>
        <w:jc w:val="both"/>
        <w:rPr>
          <w:rFonts w:ascii="Arial" w:hAnsi="Arial" w:cs="Arial"/>
          <w:bCs/>
          <w:sz w:val="21"/>
          <w:szCs w:val="21"/>
          <w:lang w:eastAsia="es-CO"/>
        </w:rPr>
      </w:pPr>
      <w:r w:rsidRPr="00EA4BA0">
        <w:rPr>
          <w:rFonts w:ascii="Arial" w:hAnsi="Arial" w:cs="Arial"/>
          <w:bCs/>
          <w:sz w:val="21"/>
          <w:szCs w:val="21"/>
          <w:lang w:eastAsia="es-CO"/>
        </w:rPr>
        <w:t>1. Del Sector Central:</w:t>
      </w:r>
    </w:p>
    <w:p w14:paraId="39A50E53"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a) La Presidencia de la República;</w:t>
      </w:r>
    </w:p>
    <w:p w14:paraId="0C236923"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b) La Vicepresidencia de la República;</w:t>
      </w:r>
    </w:p>
    <w:p w14:paraId="4585152B" w14:textId="77777777" w:rsidR="00D2006D" w:rsidRPr="00EA4BA0" w:rsidRDefault="00D2006D" w:rsidP="00292FBE">
      <w:pPr>
        <w:shd w:val="clear" w:color="auto" w:fill="FFFFFF"/>
        <w:ind w:right="567"/>
        <w:jc w:val="both"/>
        <w:rPr>
          <w:rFonts w:ascii="Arial" w:hAnsi="Arial" w:cs="Arial"/>
          <w:bCs/>
          <w:sz w:val="21"/>
          <w:szCs w:val="21"/>
          <w:lang w:eastAsia="es-CO"/>
        </w:rPr>
      </w:pPr>
      <w:r w:rsidRPr="00EA4BA0">
        <w:rPr>
          <w:rFonts w:ascii="Arial" w:hAnsi="Arial" w:cs="Arial"/>
          <w:bCs/>
          <w:sz w:val="21"/>
          <w:szCs w:val="21"/>
          <w:lang w:eastAsia="es-CO"/>
        </w:rPr>
        <w:t xml:space="preserve">  </w:t>
      </w:r>
      <w:r w:rsidRPr="00EA4BA0">
        <w:rPr>
          <w:rFonts w:ascii="Arial" w:hAnsi="Arial" w:cs="Arial"/>
          <w:bCs/>
          <w:sz w:val="21"/>
          <w:szCs w:val="21"/>
          <w:lang w:eastAsia="es-CO"/>
        </w:rPr>
        <w:tab/>
        <w:t>c) Los Consejos Superiores de la administración;</w:t>
      </w:r>
    </w:p>
    <w:p w14:paraId="1D89E7F8"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d) Los ministerios y departamentos administrativos;</w:t>
      </w:r>
    </w:p>
    <w:p w14:paraId="4E94C44C" w14:textId="77777777" w:rsidR="00D2006D" w:rsidRPr="00EA4BA0" w:rsidRDefault="00D2006D" w:rsidP="00292FBE">
      <w:pPr>
        <w:shd w:val="clear" w:color="auto" w:fill="FFFFFF"/>
        <w:spacing w:after="120"/>
        <w:ind w:left="709" w:right="567"/>
        <w:jc w:val="both"/>
        <w:rPr>
          <w:rFonts w:ascii="Arial" w:hAnsi="Arial" w:cs="Arial"/>
          <w:bCs/>
          <w:sz w:val="21"/>
          <w:szCs w:val="21"/>
          <w:lang w:eastAsia="es-CO"/>
        </w:rPr>
      </w:pPr>
      <w:r w:rsidRPr="00EA4BA0">
        <w:rPr>
          <w:rFonts w:ascii="Arial" w:hAnsi="Arial" w:cs="Arial"/>
          <w:bCs/>
          <w:sz w:val="21"/>
          <w:szCs w:val="21"/>
          <w:lang w:eastAsia="es-CO"/>
        </w:rPr>
        <w:t>e) Las superintendencias y unidades administrativas especiales sin personería jurídica;</w:t>
      </w:r>
    </w:p>
    <w:p w14:paraId="3C3B8215" w14:textId="77777777" w:rsidR="00D2006D" w:rsidRPr="00EA4BA0" w:rsidRDefault="00D2006D" w:rsidP="00292FBE">
      <w:pPr>
        <w:shd w:val="clear" w:color="auto" w:fill="FFFFFF"/>
        <w:spacing w:after="120"/>
        <w:ind w:left="709" w:right="567"/>
        <w:jc w:val="both"/>
        <w:rPr>
          <w:rFonts w:ascii="Arial" w:hAnsi="Arial" w:cs="Arial"/>
          <w:bCs/>
          <w:sz w:val="21"/>
          <w:szCs w:val="21"/>
          <w:lang w:eastAsia="es-CO"/>
        </w:rPr>
      </w:pPr>
      <w:r w:rsidRPr="00EA4BA0">
        <w:rPr>
          <w:rFonts w:ascii="Arial" w:hAnsi="Arial" w:cs="Arial"/>
          <w:bCs/>
          <w:sz w:val="21"/>
          <w:szCs w:val="21"/>
          <w:lang w:eastAsia="es-CO"/>
        </w:rPr>
        <w:t>2. Del Sector Descentralizado por Servicios:</w:t>
      </w:r>
    </w:p>
    <w:p w14:paraId="51FA3DBD"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a) Los establecimientos públicos;</w:t>
      </w:r>
    </w:p>
    <w:p w14:paraId="081F5AE6"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b) Las empresas industriales y comerciales del Estado;</w:t>
      </w:r>
    </w:p>
    <w:p w14:paraId="35EED7DC"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c) Las superintendencias y unidades administrativas especiales con personería jurídica;</w:t>
      </w:r>
    </w:p>
    <w:p w14:paraId="26DBF681"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d) Las empresas sociales del Estado y las empresas oficiales de servicios públicos domiciliarios;</w:t>
      </w:r>
    </w:p>
    <w:p w14:paraId="5F8C75B3"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lastRenderedPageBreak/>
        <w:t>e) Los institutos científicos y tecnológicos;</w:t>
      </w:r>
    </w:p>
    <w:p w14:paraId="2A8C2EC4"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f) Las sociedades públicas y las sociedades de economía mixta;</w:t>
      </w:r>
    </w:p>
    <w:p w14:paraId="5EEAEDC4" w14:textId="77777777" w:rsidR="00D2006D"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75B06CDD" w14:textId="77777777" w:rsidR="00D2006D" w:rsidRPr="002F5264" w:rsidRDefault="00D2006D" w:rsidP="00292FBE">
      <w:pPr>
        <w:shd w:val="clear" w:color="auto" w:fill="FFFFFF"/>
        <w:spacing w:line="276" w:lineRule="auto"/>
        <w:ind w:right="567"/>
        <w:rPr>
          <w:rFonts w:ascii="Arial" w:hAnsi="Arial" w:cs="Arial"/>
          <w:bCs/>
          <w:sz w:val="21"/>
          <w:szCs w:val="21"/>
          <w:lang w:eastAsia="es-CO"/>
        </w:rPr>
      </w:pPr>
    </w:p>
    <w:p w14:paraId="0C4D535F"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Pr>
          <w:rFonts w:ascii="Arial" w:hAnsi="Arial" w:cs="Arial"/>
          <w:bCs/>
          <w:sz w:val="22"/>
          <w:lang w:eastAsia="es-CO"/>
        </w:rPr>
        <w:t>Según la norma transcrita</w:t>
      </w:r>
      <w:r w:rsidRPr="00EA4BA0">
        <w:rPr>
          <w:rFonts w:ascii="Arial" w:hAnsi="Arial" w:cs="Arial"/>
          <w:bCs/>
          <w:sz w:val="22"/>
          <w:lang w:eastAsia="es-CO"/>
        </w:rPr>
        <w:t>, la organización de la Rama Ejecutiva del Poder Público, en su nivel nacional, cuenta con dos</w:t>
      </w:r>
      <w:r>
        <w:rPr>
          <w:rFonts w:ascii="Arial" w:hAnsi="Arial" w:cs="Arial"/>
          <w:bCs/>
          <w:sz w:val="22"/>
          <w:lang w:eastAsia="es-CO"/>
        </w:rPr>
        <w:t xml:space="preserve"> (2)</w:t>
      </w:r>
      <w:r w:rsidRPr="00EA4BA0">
        <w:rPr>
          <w:rFonts w:ascii="Arial" w:hAnsi="Arial" w:cs="Arial"/>
          <w:bCs/>
          <w:sz w:val="22"/>
          <w:lang w:eastAsia="es-CO"/>
        </w:rPr>
        <w:t xml:space="preserve"> sectores</w:t>
      </w:r>
      <w:r>
        <w:rPr>
          <w:rFonts w:ascii="Arial" w:hAnsi="Arial" w:cs="Arial"/>
          <w:bCs/>
          <w:sz w:val="22"/>
          <w:lang w:eastAsia="es-CO"/>
        </w:rPr>
        <w:t>.</w:t>
      </w:r>
      <w:r w:rsidRPr="00EA4BA0">
        <w:rPr>
          <w:rFonts w:ascii="Arial" w:hAnsi="Arial" w:cs="Arial"/>
          <w:bCs/>
          <w:sz w:val="22"/>
          <w:lang w:eastAsia="es-CO"/>
        </w:rPr>
        <w:t xml:space="preserve"> </w:t>
      </w:r>
      <w:r>
        <w:rPr>
          <w:rFonts w:ascii="Arial" w:hAnsi="Arial" w:cs="Arial"/>
          <w:bCs/>
          <w:sz w:val="22"/>
          <w:lang w:eastAsia="es-CO"/>
        </w:rPr>
        <w:t>U</w:t>
      </w:r>
      <w:r w:rsidRPr="00EA4BA0">
        <w:rPr>
          <w:rFonts w:ascii="Arial"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Pr>
          <w:rFonts w:ascii="Arial" w:hAnsi="Arial" w:cs="Arial"/>
          <w:bCs/>
          <w:sz w:val="22"/>
          <w:lang w:eastAsia="es-CO"/>
        </w:rPr>
        <w:t xml:space="preserve">. Y </w:t>
      </w:r>
      <w:r w:rsidRPr="00EA4BA0">
        <w:rPr>
          <w:rFonts w:ascii="Arial" w:hAnsi="Arial" w:cs="Arial"/>
          <w:bCs/>
          <w:sz w:val="22"/>
          <w:lang w:eastAsia="es-CO"/>
        </w:rPr>
        <w:t>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Pr>
          <w:rStyle w:val="Refdenotaalpie"/>
          <w:rFonts w:ascii="Arial" w:hAnsi="Arial" w:cs="Arial"/>
          <w:bCs/>
          <w:sz w:val="22"/>
          <w:lang w:eastAsia="es-CO"/>
        </w:rPr>
        <w:footnoteReference w:id="44"/>
      </w:r>
      <w:r w:rsidRPr="00EA4BA0">
        <w:rPr>
          <w:rFonts w:ascii="Arial" w:hAnsi="Arial" w:cs="Arial"/>
          <w:bCs/>
          <w:sz w:val="22"/>
          <w:lang w:eastAsia="es-CO"/>
        </w:rPr>
        <w:t>.</w:t>
      </w:r>
    </w:p>
    <w:p w14:paraId="0D842B5F" w14:textId="77777777" w:rsidR="00D2006D" w:rsidRPr="00A05663" w:rsidRDefault="00D2006D" w:rsidP="00292FBE">
      <w:pPr>
        <w:shd w:val="clear" w:color="auto" w:fill="FFFFFF"/>
        <w:spacing w:after="120" w:line="276" w:lineRule="auto"/>
        <w:jc w:val="both"/>
        <w:rPr>
          <w:rFonts w:ascii="Arial" w:hAnsi="Arial" w:cs="Arial"/>
          <w:bCs/>
          <w:sz w:val="22"/>
          <w:lang w:eastAsia="es-CO"/>
        </w:rPr>
      </w:pPr>
      <w:r>
        <w:rPr>
          <w:rFonts w:ascii="Arial" w:hAnsi="Arial" w:cs="Arial"/>
          <w:bCs/>
          <w:sz w:val="22"/>
          <w:lang w:eastAsia="es-CO"/>
        </w:rPr>
        <w:tab/>
      </w:r>
      <w:r w:rsidRPr="00A05663">
        <w:rPr>
          <w:rFonts w:ascii="Arial" w:hAnsi="Arial" w:cs="Arial"/>
          <w:bCs/>
          <w:sz w:val="22"/>
          <w:lang w:eastAsia="es-CO"/>
        </w:rPr>
        <w:t>A</w:t>
      </w:r>
      <w:r>
        <w:rPr>
          <w:rFonts w:ascii="Arial" w:hAnsi="Arial" w:cs="Arial"/>
          <w:bCs/>
          <w:sz w:val="22"/>
          <w:lang w:eastAsia="es-CO"/>
        </w:rPr>
        <w:t>l</w:t>
      </w:r>
      <w:r w:rsidRPr="00A05663">
        <w:rPr>
          <w:rFonts w:ascii="Arial" w:hAnsi="Arial" w:cs="Arial"/>
          <w:bCs/>
          <w:sz w:val="22"/>
          <w:lang w:eastAsia="es-CO"/>
        </w:rPr>
        <w:t xml:space="preserve"> respecto debe recordarse que la descentralización</w:t>
      </w:r>
      <w:r>
        <w:rPr>
          <w:rFonts w:ascii="Arial" w:hAnsi="Arial" w:cs="Arial"/>
          <w:bCs/>
          <w:sz w:val="22"/>
          <w:lang w:eastAsia="es-CO"/>
        </w:rPr>
        <w:t xml:space="preserve"> es una </w:t>
      </w:r>
      <w:r w:rsidRPr="00A05663">
        <w:rPr>
          <w:rFonts w:ascii="Arial" w:hAnsi="Arial" w:cs="Arial"/>
          <w:bCs/>
          <w:sz w:val="22"/>
          <w:lang w:eastAsia="es-CO"/>
        </w:rPr>
        <w:t>forma de organización administrativa que implica el traslado de competencias a favor de autoridades o personas distintas a la Nación</w:t>
      </w:r>
      <w:r>
        <w:rPr>
          <w:rFonts w:ascii="Arial" w:hAnsi="Arial" w:cs="Arial"/>
          <w:bCs/>
          <w:sz w:val="22"/>
          <w:lang w:eastAsia="es-CO"/>
        </w:rPr>
        <w:t>. Esta</w:t>
      </w:r>
      <w:r w:rsidRPr="00A05663">
        <w:rPr>
          <w:rFonts w:ascii="Arial"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22809668"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En ese sentido, de acuerdo </w:t>
      </w:r>
      <w:r>
        <w:rPr>
          <w:rFonts w:ascii="Arial" w:hAnsi="Arial" w:cs="Arial"/>
          <w:bCs/>
          <w:sz w:val="22"/>
          <w:lang w:eastAsia="es-CO"/>
        </w:rPr>
        <w:t>con la explicación precedente</w:t>
      </w:r>
      <w:r w:rsidRPr="00A05663">
        <w:rPr>
          <w:rFonts w:ascii="Arial" w:hAnsi="Arial" w:cs="Arial"/>
          <w:bCs/>
          <w:sz w:val="22"/>
          <w:lang w:eastAsia="es-CO"/>
        </w:rPr>
        <w:t>, en el nivel nacional de la Rama Ejecutiva existen entidades que pertene</w:t>
      </w:r>
      <w:r>
        <w:rPr>
          <w:rFonts w:ascii="Arial" w:hAnsi="Arial" w:cs="Arial"/>
          <w:bCs/>
          <w:sz w:val="22"/>
          <w:lang w:eastAsia="es-CO"/>
        </w:rPr>
        <w:t>ce</w:t>
      </w:r>
      <w:r w:rsidRPr="00A05663">
        <w:rPr>
          <w:rFonts w:ascii="Arial" w:hAnsi="Arial" w:cs="Arial"/>
          <w:bCs/>
          <w:sz w:val="22"/>
          <w:lang w:eastAsia="es-CO"/>
        </w:rPr>
        <w:t xml:space="preserve">n o bien al sector central, precisamente, por no encontrarse descentralizadas y hacer parte, por ende, </w:t>
      </w:r>
      <w:r>
        <w:rPr>
          <w:rFonts w:ascii="Arial" w:hAnsi="Arial" w:cs="Arial"/>
          <w:bCs/>
          <w:sz w:val="22"/>
          <w:lang w:eastAsia="es-CO"/>
        </w:rPr>
        <w:t>de</w:t>
      </w:r>
      <w:r w:rsidRPr="00A05663">
        <w:rPr>
          <w:rFonts w:ascii="Arial" w:hAnsi="Arial" w:cs="Arial"/>
          <w:bCs/>
          <w:sz w:val="22"/>
          <w:lang w:eastAsia="es-CO"/>
        </w:rPr>
        <w:t xml:space="preserv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3A16E4C8"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A su turno, dentro del sector descentralizado por servicios del nivel nacional existen dos modalidades de descentralización según sea la fuente de creación de la respectiva </w:t>
      </w:r>
      <w:r w:rsidRPr="00A05663">
        <w:rPr>
          <w:rFonts w:ascii="Arial" w:hAnsi="Arial" w:cs="Arial"/>
          <w:bCs/>
          <w:sz w:val="22"/>
          <w:lang w:eastAsia="es-CO"/>
        </w:rPr>
        <w:lastRenderedPageBreak/>
        <w:t xml:space="preserve">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1B538DB2"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Sin embargo, dichas entidades descentralizadas directamente, por ser personas jurídicas, pueden, a su turno, participar con otras personas en la creación de </w:t>
      </w:r>
      <w:r>
        <w:rPr>
          <w:rFonts w:ascii="Arial" w:hAnsi="Arial" w:cs="Arial"/>
          <w:bCs/>
          <w:sz w:val="22"/>
          <w:lang w:eastAsia="es-CO"/>
        </w:rPr>
        <w:t xml:space="preserve">otras completamente </w:t>
      </w:r>
      <w:r w:rsidRPr="00A05663">
        <w:rPr>
          <w:rFonts w:ascii="Arial" w:hAnsi="Arial" w:cs="Arial"/>
          <w:bCs/>
          <w:sz w:val="22"/>
          <w:lang w:eastAsia="es-CO"/>
        </w:rPr>
        <w:t>nuevas</w:t>
      </w:r>
      <w:r>
        <w:rPr>
          <w:rFonts w:ascii="Arial" w:hAnsi="Arial" w:cs="Arial"/>
          <w:bCs/>
          <w:sz w:val="22"/>
          <w:lang w:eastAsia="es-CO"/>
        </w:rPr>
        <w:t>. E</w:t>
      </w:r>
      <w:r w:rsidRPr="00A05663">
        <w:rPr>
          <w:rFonts w:ascii="Arial" w:hAnsi="Arial" w:cs="Arial"/>
          <w:bCs/>
          <w:sz w:val="22"/>
          <w:lang w:eastAsia="es-CO"/>
        </w:rPr>
        <w:t>stas</w:t>
      </w:r>
      <w:r>
        <w:rPr>
          <w:rFonts w:ascii="Arial" w:hAnsi="Arial" w:cs="Arial"/>
          <w:bCs/>
          <w:sz w:val="22"/>
          <w:lang w:eastAsia="es-CO"/>
        </w:rPr>
        <w:t xml:space="preserve"> corresponden</w:t>
      </w:r>
      <w:r w:rsidRPr="00A05663">
        <w:rPr>
          <w:rFonts w:ascii="Arial" w:hAnsi="Arial" w:cs="Arial"/>
          <w:bCs/>
          <w:sz w:val="22"/>
          <w:lang w:eastAsia="es-CO"/>
        </w:rPr>
        <w:t>, entonces, a las denominadas entidades descentralizadas indirecta</w:t>
      </w:r>
      <w:r>
        <w:rPr>
          <w:rFonts w:ascii="Arial" w:hAnsi="Arial" w:cs="Arial"/>
          <w:bCs/>
          <w:sz w:val="22"/>
          <w:lang w:eastAsia="es-CO"/>
        </w:rPr>
        <w:t>s</w:t>
      </w:r>
      <w:r w:rsidRPr="00A05663">
        <w:rPr>
          <w:rFonts w:ascii="Arial" w:hAnsi="Arial" w:cs="Arial"/>
          <w:bCs/>
          <w:sz w:val="22"/>
          <w:lang w:eastAsia="es-CO"/>
        </w:rPr>
        <w:t xml:space="preserve"> o de segundo grado</w:t>
      </w:r>
      <w:r w:rsidRPr="00A05663">
        <w:rPr>
          <w:rStyle w:val="Refdenotaalpie"/>
          <w:rFonts w:ascii="Arial" w:hAnsi="Arial" w:cs="Arial"/>
          <w:bCs/>
          <w:sz w:val="22"/>
          <w:lang w:eastAsia="es-CO"/>
        </w:rPr>
        <w:footnoteReference w:id="45"/>
      </w:r>
      <w:r w:rsidRPr="00A05663">
        <w:rPr>
          <w:rFonts w:ascii="Arial"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A05663">
        <w:rPr>
          <w:rStyle w:val="Refdenotaalpie"/>
          <w:rFonts w:ascii="Arial" w:hAnsi="Arial" w:cs="Arial"/>
          <w:bCs/>
          <w:sz w:val="22"/>
          <w:lang w:eastAsia="es-CO"/>
        </w:rPr>
        <w:footnoteReference w:id="46"/>
      </w:r>
      <w:r w:rsidRPr="00A05663">
        <w:rPr>
          <w:rFonts w:ascii="Arial" w:hAnsi="Arial" w:cs="Arial"/>
          <w:bCs/>
          <w:sz w:val="22"/>
          <w:lang w:eastAsia="es-CO"/>
        </w:rPr>
        <w:t xml:space="preserve">. </w:t>
      </w:r>
    </w:p>
    <w:p w14:paraId="6F6FB29D" w14:textId="77777777" w:rsidR="00D2006D" w:rsidRPr="00A05663" w:rsidRDefault="00D2006D" w:rsidP="00292FBE">
      <w:pPr>
        <w:shd w:val="clear" w:color="auto" w:fill="FFFFFF"/>
        <w:spacing w:after="120" w:line="276" w:lineRule="auto"/>
        <w:ind w:firstLine="708"/>
        <w:jc w:val="both"/>
        <w:rPr>
          <w:rFonts w:ascii="Arial" w:hAnsi="Arial" w:cs="Arial"/>
          <w:bCs/>
          <w:sz w:val="22"/>
          <w:lang w:eastAsia="es-CO"/>
        </w:rPr>
      </w:pPr>
      <w:r w:rsidRPr="00A05663">
        <w:rPr>
          <w:rFonts w:ascii="Arial" w:hAnsi="Arial" w:cs="Arial"/>
          <w:bCs/>
          <w:sz w:val="22"/>
          <w:lang w:eastAsia="es-CO"/>
        </w:rPr>
        <w:t>En ese orden de ideas, la descentralización indirecta puede tornar en distintas modalidades, según c</w:t>
      </w:r>
      <w:r>
        <w:rPr>
          <w:rFonts w:ascii="Arial" w:hAnsi="Arial" w:cs="Arial"/>
          <w:bCs/>
          <w:sz w:val="22"/>
          <w:lang w:eastAsia="es-CO"/>
        </w:rPr>
        <w:t>u</w:t>
      </w:r>
      <w:r w:rsidRPr="00A05663">
        <w:rPr>
          <w:rFonts w:ascii="Arial" w:hAnsi="Arial" w:cs="Arial"/>
          <w:bCs/>
          <w:sz w:val="22"/>
          <w:lang w:eastAsia="es-CO"/>
        </w:rPr>
        <w:t>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Pr>
          <w:rFonts w:ascii="Arial" w:hAnsi="Arial" w:cs="Arial"/>
          <w:bCs/>
          <w:sz w:val="22"/>
          <w:lang w:eastAsia="es-CO"/>
        </w:rPr>
        <w:t>,</w:t>
      </w:r>
      <w:r w:rsidRPr="00A05663">
        <w:rPr>
          <w:rFonts w:ascii="Arial" w:hAnsi="Arial" w:cs="Arial"/>
          <w:bCs/>
          <w:sz w:val="22"/>
          <w:lang w:eastAsia="es-CO"/>
        </w:rPr>
        <w:t xml:space="preserve"> etc.</w:t>
      </w:r>
      <w:r w:rsidRPr="00A05663">
        <w:rPr>
          <w:rStyle w:val="Refdenotaalpie"/>
          <w:rFonts w:ascii="Arial" w:hAnsi="Arial" w:cs="Arial"/>
          <w:bCs/>
          <w:sz w:val="22"/>
          <w:lang w:eastAsia="es-CO"/>
        </w:rPr>
        <w:footnoteReference w:id="47"/>
      </w:r>
      <w:r w:rsidRPr="00A05663">
        <w:rPr>
          <w:rFonts w:ascii="Arial" w:hAnsi="Arial" w:cs="Arial"/>
          <w:bCs/>
          <w:sz w:val="22"/>
          <w:lang w:eastAsia="es-CO"/>
        </w:rPr>
        <w:t xml:space="preserve"> </w:t>
      </w:r>
    </w:p>
    <w:p w14:paraId="2B241FC8"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De </w:t>
      </w:r>
      <w:r>
        <w:rPr>
          <w:rFonts w:ascii="Arial" w:hAnsi="Arial" w:cs="Arial"/>
          <w:bCs/>
          <w:sz w:val="22"/>
          <w:lang w:eastAsia="es-CO"/>
        </w:rPr>
        <w:t>esta manera</w:t>
      </w:r>
      <w:r w:rsidRPr="00A05663">
        <w:rPr>
          <w:rFonts w:ascii="Arial" w:hAnsi="Arial" w:cs="Arial"/>
          <w:bCs/>
          <w:sz w:val="22"/>
          <w:lang w:eastAsia="es-CO"/>
        </w:rPr>
        <w:t>, la Ley 489 de 1998 regula tres tipos de entidades descentralizadas indirecta</w:t>
      </w:r>
      <w:r>
        <w:rPr>
          <w:rFonts w:ascii="Arial" w:hAnsi="Arial" w:cs="Arial"/>
          <w:bCs/>
          <w:sz w:val="22"/>
          <w:lang w:eastAsia="es-CO"/>
        </w:rPr>
        <w:t>s</w:t>
      </w:r>
      <w:r w:rsidRPr="00A05663">
        <w:rPr>
          <w:rFonts w:ascii="Arial" w:hAnsi="Arial" w:cs="Arial"/>
          <w:bCs/>
          <w:sz w:val="22"/>
          <w:lang w:eastAsia="es-CO"/>
        </w:rPr>
        <w:t xml:space="preserve"> en sus artículos 94, 95 y 96</w:t>
      </w:r>
      <w:r>
        <w:rPr>
          <w:rFonts w:ascii="Arial" w:hAnsi="Arial" w:cs="Arial"/>
          <w:bCs/>
          <w:sz w:val="22"/>
          <w:lang w:eastAsia="es-CO"/>
        </w:rPr>
        <w:t>. Estas normas se refieren</w:t>
      </w:r>
      <w:r w:rsidRPr="00A05663">
        <w:rPr>
          <w:rFonts w:ascii="Arial" w:hAnsi="Arial" w:cs="Arial"/>
          <w:bCs/>
          <w:sz w:val="22"/>
          <w:lang w:eastAsia="es-CO"/>
        </w:rPr>
        <w:t xml:space="preserve">, respectivamente, a las asociaciones entre empresas industriales y comerciales del Estado, entre estas y entidades territoriales o descentralizadas, </w:t>
      </w:r>
      <w:r>
        <w:rPr>
          <w:rFonts w:ascii="Arial" w:hAnsi="Arial" w:cs="Arial"/>
          <w:bCs/>
          <w:sz w:val="22"/>
          <w:lang w:eastAsia="es-CO"/>
        </w:rPr>
        <w:t xml:space="preserve">así como </w:t>
      </w:r>
      <w:r w:rsidRPr="00A05663">
        <w:rPr>
          <w:rFonts w:ascii="Arial" w:hAnsi="Arial" w:cs="Arial"/>
          <w:bCs/>
          <w:sz w:val="22"/>
          <w:lang w:eastAsia="es-CO"/>
        </w:rPr>
        <w:t xml:space="preserve">a la conformación de personas jurídicas sin ánimo de lucro entre entidades estatales y a la constitución de asociaciones y fundaciones a través de los convenios de asociación suscritos entre entidades estatales y personas jurídicas particulares. </w:t>
      </w:r>
    </w:p>
    <w:p w14:paraId="23E4011E" w14:textId="338279DA" w:rsidR="00D2006D" w:rsidRDefault="00D2006D" w:rsidP="00292FBE">
      <w:pPr>
        <w:spacing w:after="120" w:line="276" w:lineRule="auto"/>
        <w:ind w:firstLine="709"/>
        <w:jc w:val="both"/>
        <w:rPr>
          <w:rFonts w:ascii="Arial" w:hAnsi="Arial" w:cs="Arial"/>
          <w:color w:val="333333"/>
          <w:sz w:val="22"/>
        </w:rPr>
      </w:pPr>
      <w:r w:rsidRPr="00A05663">
        <w:rPr>
          <w:rFonts w:ascii="Arial" w:hAnsi="Arial" w:cs="Arial"/>
          <w:bCs/>
          <w:sz w:val="22"/>
          <w:lang w:eastAsia="es-CO"/>
        </w:rPr>
        <w:t>Dicho lo anterior, es importante destacar</w:t>
      </w:r>
      <w:r>
        <w:rPr>
          <w:rFonts w:ascii="Arial" w:hAnsi="Arial" w:cs="Arial"/>
          <w:bCs/>
          <w:sz w:val="22"/>
          <w:lang w:eastAsia="es-CO"/>
        </w:rPr>
        <w:t xml:space="preserve"> </w:t>
      </w:r>
      <w:r w:rsidRPr="00A05663">
        <w:rPr>
          <w:rFonts w:ascii="Arial" w:hAnsi="Arial" w:cs="Arial"/>
          <w:bCs/>
          <w:sz w:val="22"/>
          <w:lang w:eastAsia="es-CO"/>
        </w:rPr>
        <w:t>que las entidades descentralizadas indirectamente son una especie del género que corresponde a las entidades descentralizadas, y</w:t>
      </w:r>
      <w:r>
        <w:rPr>
          <w:rFonts w:ascii="Arial" w:hAnsi="Arial" w:cs="Arial"/>
          <w:bCs/>
          <w:sz w:val="22"/>
          <w:lang w:eastAsia="es-CO"/>
        </w:rPr>
        <w:t xml:space="preserve">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A05663">
        <w:rPr>
          <w:rStyle w:val="Refdenotaalpie"/>
          <w:rFonts w:ascii="Arial" w:hAnsi="Arial" w:cs="Arial"/>
          <w:color w:val="333333"/>
          <w:sz w:val="22"/>
        </w:rPr>
        <w:footnoteReference w:id="48"/>
      </w:r>
      <w:r w:rsidRPr="00A05663">
        <w:rPr>
          <w:rFonts w:ascii="Arial" w:hAnsi="Arial" w:cs="Arial"/>
          <w:color w:val="333333"/>
          <w:sz w:val="22"/>
        </w:rPr>
        <w:t>.</w:t>
      </w:r>
      <w:r>
        <w:rPr>
          <w:rFonts w:ascii="Arial" w:hAnsi="Arial" w:cs="Arial"/>
          <w:color w:val="333333"/>
          <w:sz w:val="22"/>
        </w:rPr>
        <w:t xml:space="preserve"> </w:t>
      </w:r>
    </w:p>
    <w:p w14:paraId="37280888" w14:textId="50FF3AC7" w:rsidR="00916B82" w:rsidRPr="00CF0061" w:rsidRDefault="00AB1397" w:rsidP="00916B82">
      <w:pPr>
        <w:spacing w:after="120" w:line="276" w:lineRule="auto"/>
        <w:ind w:firstLine="709"/>
        <w:jc w:val="both"/>
        <w:rPr>
          <w:rFonts w:ascii="Arial" w:hAnsi="Arial" w:cs="Arial"/>
          <w:bCs/>
          <w:sz w:val="22"/>
          <w:lang w:eastAsia="es-CO"/>
        </w:rPr>
      </w:pPr>
      <w:r w:rsidRPr="00CF0061">
        <w:rPr>
          <w:rFonts w:ascii="Arial" w:hAnsi="Arial" w:cs="Arial"/>
          <w:bCs/>
          <w:sz w:val="22"/>
          <w:lang w:eastAsia="es-CO"/>
        </w:rPr>
        <w:lastRenderedPageBreak/>
        <w:t xml:space="preserve">Así, en relación la primera pregunta de la consulta, </w:t>
      </w:r>
      <w:r w:rsidR="00916B82" w:rsidRPr="00CF0061">
        <w:rPr>
          <w:rFonts w:ascii="Arial" w:hAnsi="Arial" w:cs="Arial"/>
          <w:bCs/>
          <w:sz w:val="22"/>
          <w:lang w:eastAsia="es-CO"/>
        </w:rPr>
        <w:t xml:space="preserve">se destaca </w:t>
      </w:r>
      <w:r w:rsidRPr="00CF0061">
        <w:rPr>
          <w:rFonts w:ascii="Arial" w:hAnsi="Arial" w:cs="Arial"/>
          <w:bCs/>
          <w:sz w:val="22"/>
          <w:lang w:eastAsia="es-CO"/>
        </w:rPr>
        <w:t xml:space="preserve">que </w:t>
      </w:r>
      <w:r w:rsidR="00916B82" w:rsidRPr="00CF0061">
        <w:rPr>
          <w:rFonts w:ascii="Arial" w:hAnsi="Arial" w:cs="Arial"/>
          <w:bCs/>
          <w:sz w:val="22"/>
          <w:lang w:eastAsia="es-CO"/>
        </w:rPr>
        <w:t>lo que acaba de decirse con respecto a las entidades administrativas descentralizadas del orden nacional, resulta aplicable a las de la misma naturaleza del nivel territorial. Así lo dispone expresamente el parágrafo del artículo 68 de la Ley 489 de 1998, según el cual «[…] el régimen jurídico aquí previsto para las entidades descentralizadas es aplicable a las de las entidades territoriales sin perjuicio de las competencias asignadas por la Constitución y la ley a las autoridades del orden territorial».</w:t>
      </w:r>
    </w:p>
    <w:p w14:paraId="15DC250C" w14:textId="77777777" w:rsidR="00916B82" w:rsidRPr="00CF0061" w:rsidRDefault="00916B82" w:rsidP="00916B82">
      <w:pPr>
        <w:spacing w:after="120" w:line="276" w:lineRule="auto"/>
        <w:ind w:firstLine="708"/>
        <w:jc w:val="both"/>
        <w:rPr>
          <w:rFonts w:ascii="Arial" w:hAnsi="Arial" w:cs="Arial"/>
          <w:bCs/>
          <w:sz w:val="22"/>
          <w:lang w:eastAsia="es-CO"/>
        </w:rPr>
      </w:pPr>
      <w:r w:rsidRPr="00CF0061">
        <w:rPr>
          <w:rFonts w:ascii="Arial" w:hAnsi="Arial" w:cs="Arial"/>
          <w:bCs/>
          <w:sz w:val="22"/>
          <w:lang w:eastAsia="es-CO"/>
        </w:rPr>
        <w:t xml:space="preserve">En ese sentido, el artículo 300, numeral 7 de la Constitución Política, determina, entre las funciones de las asambleas departamentales, la de crear a los establecimientos públicos, las empresas industriales y comerciales del estado y sociedades de economía mixta. En igual sentido, pero respecto a los concejos municipales, determina el numeral 6 del artículo 313 </w:t>
      </w:r>
      <w:proofErr w:type="spellStart"/>
      <w:r w:rsidRPr="00CF0061">
        <w:rPr>
          <w:rFonts w:ascii="Arial" w:hAnsi="Arial" w:cs="Arial"/>
          <w:bCs/>
          <w:i/>
          <w:iCs/>
          <w:sz w:val="22"/>
          <w:lang w:eastAsia="es-CO"/>
        </w:rPr>
        <w:t>ejusdem</w:t>
      </w:r>
      <w:proofErr w:type="spellEnd"/>
      <w:r w:rsidRPr="00CF0061">
        <w:rPr>
          <w:rFonts w:ascii="Arial" w:hAnsi="Arial" w:cs="Arial"/>
          <w:bCs/>
          <w:sz w:val="22"/>
          <w:lang w:eastAsia="es-CO"/>
        </w:rPr>
        <w:t xml:space="preserve">. En el nivel legal, encontramos múltiples normas que, como la Ley 3 de 1986, el Decreto Ley 1221 de 1986, el Decreto Ley 1333 de 1986, entre otras, que se refieren a las entidades descentralizadas del orden departamental y municipal, conforman su régimen jurídico, junto a las normas constitucionales y las respectivas regulaciones territoriales mediante ordenanzas y acuerdos. </w:t>
      </w:r>
    </w:p>
    <w:p w14:paraId="3985F675" w14:textId="703A3C5E" w:rsidR="00916B82" w:rsidRPr="00CF0061" w:rsidRDefault="00916B82" w:rsidP="00916B82">
      <w:pPr>
        <w:shd w:val="clear" w:color="auto" w:fill="FFFFFF"/>
        <w:spacing w:after="120" w:line="276" w:lineRule="auto"/>
        <w:ind w:firstLine="708"/>
        <w:jc w:val="both"/>
        <w:rPr>
          <w:rFonts w:ascii="Arial" w:hAnsi="Arial" w:cs="Arial"/>
          <w:bCs/>
          <w:sz w:val="22"/>
          <w:lang w:eastAsia="es-CO"/>
        </w:rPr>
      </w:pPr>
      <w:r w:rsidRPr="00CF0061">
        <w:rPr>
          <w:rFonts w:ascii="Arial" w:hAnsi="Arial" w:cs="Arial"/>
          <w:bCs/>
          <w:sz w:val="22"/>
          <w:lang w:eastAsia="es-CO"/>
        </w:rPr>
        <w:t>De esa forma, la administración territorial también está compuesta por entidades tanto del nivel central como descentralizado y estas últimas pueden ser producto o bien de la descentralización directa o de primer nivel o de la de segundo nivel o indirecta. Sin embargo, en la medida que la norma del artículo 124 de la Ley 2159 de 2021 no diferencia ni se refiere expresamente a las entidades descentralizadas del orden territorial, como sí lo hace el primer inciso del parágrafo del artículo 38 de la Ley 996 de 2005, en opinión de esta Agencia, debe entenderse que la expresión «entidades territoriales» contenida en dicha disposición, incluye únicamente a las establecidas en el artículo 286 de la Constitución Política, que prescribe: «Son entidades territoriales los departamentos, los distritos, los municipios y los territorios indígenas».</w:t>
      </w:r>
    </w:p>
    <w:p w14:paraId="6F9FEE07" w14:textId="28366C86" w:rsidR="00AB1397" w:rsidRDefault="00916B82" w:rsidP="00BE3637">
      <w:pPr>
        <w:shd w:val="clear" w:color="auto" w:fill="FFFFFF"/>
        <w:spacing w:after="120" w:line="276" w:lineRule="auto"/>
        <w:ind w:firstLine="708"/>
        <w:jc w:val="both"/>
        <w:rPr>
          <w:rFonts w:ascii="Arial" w:hAnsi="Arial" w:cs="Arial"/>
          <w:bCs/>
          <w:sz w:val="22"/>
          <w:lang w:eastAsia="es-CO"/>
        </w:rPr>
      </w:pPr>
      <w:r w:rsidRPr="00CF0061">
        <w:rPr>
          <w:rFonts w:ascii="Arial" w:hAnsi="Arial" w:cs="Arial"/>
          <w:bCs/>
          <w:sz w:val="22"/>
          <w:lang w:eastAsia="es-CO"/>
        </w:rPr>
        <w:t xml:space="preserve">Lo anterior también se fundamenta en que el artículo 124 realiza una excepción a una prohibición, por lo que corresponde realizar una interpretación estricta. De esta manera, es importante tener en cuenta que en el contexto del parágrafo del artículo 38 de la Ley 996 de 2005, la prohibición se encuentra dirigida a: «Los gobernadores, alcaldes municipales y/o distritales, secretarios, gerentes y directores de entidades descentralizadas del orden municipal, departamental o distrital»; pese a ello, el artículo 124 de la Ley 2159 únicamente opta por incluir en la excepción a las «entidades territoriales», sin hacer referencia a las entidades descentralizadas. Incluso, resulta importante destacar cómo la misma Ley 2159 de 2021 en otras disposiciones opta por incluir expresamente a las entidades descentralizadas del orden territorial como parte del ámbito de aplicación de su </w:t>
      </w:r>
      <w:r w:rsidRPr="00CF0061">
        <w:rPr>
          <w:rFonts w:ascii="Arial" w:hAnsi="Arial" w:cs="Arial"/>
          <w:bCs/>
          <w:sz w:val="22"/>
          <w:lang w:eastAsia="es-CO"/>
        </w:rPr>
        <w:lastRenderedPageBreak/>
        <w:t>contenido normativo, lo que no sucede con el artículo 124</w:t>
      </w:r>
      <w:r w:rsidRPr="00CF0061">
        <w:rPr>
          <w:vertAlign w:val="superscript"/>
        </w:rPr>
        <w:footnoteReference w:id="49"/>
      </w:r>
      <w:r w:rsidRPr="00CF0061">
        <w:rPr>
          <w:rFonts w:ascii="Arial" w:hAnsi="Arial" w:cs="Arial"/>
          <w:bCs/>
          <w:sz w:val="22"/>
          <w:lang w:eastAsia="es-CO"/>
        </w:rPr>
        <w:t>. Adicionalmente, los elementos anteriores respaldan el argumento de acudir al artículo 286 de la Constitución, para efectos de interpretar el concepto de «entidades territoriales»</w:t>
      </w:r>
      <w:r w:rsidRPr="00CF0061">
        <w:rPr>
          <w:vertAlign w:val="superscript"/>
        </w:rPr>
        <w:footnoteReference w:id="50"/>
      </w:r>
      <w:r w:rsidRPr="00CF0061">
        <w:rPr>
          <w:rFonts w:ascii="Arial" w:hAnsi="Arial" w:cs="Arial"/>
          <w:bCs/>
          <w:sz w:val="22"/>
          <w:lang w:eastAsia="es-CO"/>
        </w:rPr>
        <w:t>.</w:t>
      </w:r>
      <w:r>
        <w:rPr>
          <w:rFonts w:ascii="Arial" w:hAnsi="Arial" w:cs="Arial"/>
          <w:bCs/>
          <w:sz w:val="22"/>
          <w:lang w:eastAsia="es-CO"/>
        </w:rPr>
        <w:t xml:space="preserve"> </w:t>
      </w:r>
    </w:p>
    <w:p w14:paraId="7D0B9DFB" w14:textId="58992065" w:rsidR="00D2006D" w:rsidRPr="00EA4BA0" w:rsidRDefault="00BE3637" w:rsidP="00292FBE">
      <w:pPr>
        <w:shd w:val="clear" w:color="auto" w:fill="FFFFFF"/>
        <w:spacing w:after="120" w:line="276" w:lineRule="auto"/>
        <w:ind w:firstLine="709"/>
        <w:jc w:val="both"/>
        <w:rPr>
          <w:rFonts w:ascii="Arial" w:hAnsi="Arial" w:cs="Arial"/>
          <w:bCs/>
          <w:sz w:val="22"/>
          <w:lang w:eastAsia="es-CO"/>
        </w:rPr>
      </w:pPr>
      <w:r>
        <w:rPr>
          <w:rFonts w:ascii="Arial" w:hAnsi="Arial" w:cs="Arial"/>
          <w:bCs/>
          <w:sz w:val="22"/>
          <w:lang w:eastAsia="es-CO"/>
        </w:rPr>
        <w:t xml:space="preserve">De otra parte, también resulta importante considerar que </w:t>
      </w:r>
      <w:r w:rsidR="00D2006D" w:rsidRPr="00EA4BA0">
        <w:rPr>
          <w:rFonts w:ascii="Arial" w:hAnsi="Arial" w:cs="Arial"/>
          <w:bCs/>
          <w:sz w:val="22"/>
          <w:lang w:eastAsia="es-CO"/>
        </w:rPr>
        <w:t>la Ley 80 de 1993</w:t>
      </w:r>
      <w:r w:rsidR="00D2006D">
        <w:rPr>
          <w:rFonts w:ascii="Arial" w:hAnsi="Arial" w:cs="Arial"/>
          <w:bCs/>
          <w:sz w:val="22"/>
          <w:lang w:eastAsia="es-CO"/>
        </w:rPr>
        <w:t xml:space="preserve"> </w:t>
      </w:r>
      <w:r w:rsidR="00D2006D" w:rsidRPr="00EA4BA0">
        <w:rPr>
          <w:rFonts w:ascii="Arial" w:hAnsi="Arial" w:cs="Arial"/>
          <w:bCs/>
          <w:sz w:val="22"/>
          <w:lang w:eastAsia="es-CO"/>
        </w:rPr>
        <w:t xml:space="preserve">rompió con la noción ortodoxa que venía del régimen anterior </w:t>
      </w:r>
      <w:r w:rsidR="00D2006D">
        <w:rPr>
          <w:rFonts w:ascii="Arial" w:hAnsi="Arial" w:cs="Arial"/>
          <w:bCs/>
          <w:sz w:val="22"/>
          <w:lang w:eastAsia="es-CO"/>
        </w:rPr>
        <w:t xml:space="preserve">respecto a lo que </w:t>
      </w:r>
      <w:r w:rsidR="00D2006D" w:rsidRPr="00EA4BA0">
        <w:rPr>
          <w:rFonts w:ascii="Arial" w:hAnsi="Arial" w:cs="Arial"/>
          <w:bCs/>
          <w:sz w:val="22"/>
          <w:lang w:eastAsia="es-CO"/>
        </w:rPr>
        <w:t>se entendería como «entidad estatal» para efectos de la contratación del Estado, y que se fundaba bajo la égida de la personalidad jurídica como elemento determinante para la capacidad o competencia para contrata</w:t>
      </w:r>
      <w:r w:rsidR="00D2006D">
        <w:rPr>
          <w:rFonts w:ascii="Arial" w:hAnsi="Arial" w:cs="Arial"/>
          <w:bCs/>
          <w:sz w:val="22"/>
          <w:lang w:eastAsia="es-CO"/>
        </w:rPr>
        <w:t>r</w:t>
      </w:r>
      <w:r w:rsidR="00D2006D" w:rsidRPr="00EA4BA0">
        <w:rPr>
          <w:rFonts w:ascii="Arial" w:hAnsi="Arial" w:cs="Arial"/>
          <w:bCs/>
          <w:sz w:val="22"/>
          <w:lang w:eastAsia="es-CO"/>
        </w:rPr>
        <w:t xml:space="preserve">. Con el </w:t>
      </w:r>
      <w:r w:rsidR="00D2006D">
        <w:rPr>
          <w:rFonts w:ascii="Arial" w:hAnsi="Arial" w:cs="Arial"/>
          <w:bCs/>
          <w:sz w:val="22"/>
          <w:lang w:eastAsia="es-CO"/>
        </w:rPr>
        <w:t>Estatuto General de Contratación de la Administración Pública</w:t>
      </w:r>
      <w:r w:rsidR="00D2006D" w:rsidRPr="00EA4BA0">
        <w:rPr>
          <w:rFonts w:ascii="Arial" w:hAnsi="Arial" w:cs="Arial"/>
          <w:bCs/>
          <w:sz w:val="22"/>
          <w:lang w:eastAsia="es-CO"/>
        </w:rPr>
        <w:t xml:space="preserve"> se separan tales nociones y se admite la posibilidad de que entidades que no cuenten con personería, puedan</w:t>
      </w:r>
      <w:r w:rsidR="00D2006D">
        <w:rPr>
          <w:rFonts w:ascii="Arial" w:hAnsi="Arial" w:cs="Arial"/>
          <w:bCs/>
          <w:sz w:val="22"/>
          <w:lang w:eastAsia="es-CO"/>
        </w:rPr>
        <w:t xml:space="preserve"> tener</w:t>
      </w:r>
      <w:r w:rsidR="00D2006D" w:rsidRPr="00EA4BA0">
        <w:rPr>
          <w:rFonts w:ascii="Arial" w:hAnsi="Arial" w:cs="Arial"/>
          <w:bCs/>
          <w:sz w:val="22"/>
          <w:lang w:eastAsia="es-CO"/>
        </w:rPr>
        <w:t xml:space="preserve"> capacidad jurídica para celebrar contratos. </w:t>
      </w:r>
    </w:p>
    <w:p w14:paraId="41B8AE54"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Así, el artículo 2 de la Ley 80</w:t>
      </w:r>
      <w:r>
        <w:rPr>
          <w:rFonts w:ascii="Arial" w:hAnsi="Arial" w:cs="Arial"/>
          <w:bCs/>
          <w:sz w:val="22"/>
          <w:lang w:eastAsia="es-CO"/>
        </w:rPr>
        <w:t xml:space="preserve"> de 1993</w:t>
      </w:r>
      <w:r w:rsidRPr="00EA4BA0">
        <w:rPr>
          <w:rFonts w:ascii="Arial" w:hAnsi="Arial" w:cs="Arial"/>
          <w:bCs/>
          <w:sz w:val="22"/>
          <w:lang w:eastAsia="es-CO"/>
        </w:rPr>
        <w:t xml:space="preserve"> determinó que ciertas entidades que no </w:t>
      </w:r>
      <w:r>
        <w:rPr>
          <w:rFonts w:ascii="Arial" w:hAnsi="Arial" w:cs="Arial"/>
          <w:bCs/>
          <w:sz w:val="22"/>
          <w:lang w:eastAsia="es-CO"/>
        </w:rPr>
        <w:t xml:space="preserve">tienen </w:t>
      </w:r>
      <w:r w:rsidRPr="00EA4BA0">
        <w:rPr>
          <w:rFonts w:ascii="Arial" w:hAnsi="Arial" w:cs="Arial"/>
          <w:bCs/>
          <w:sz w:val="22"/>
          <w:lang w:eastAsia="es-CO"/>
        </w:rPr>
        <w:t>personalidad jurídica</w:t>
      </w:r>
      <w:r>
        <w:rPr>
          <w:rFonts w:ascii="Arial" w:hAnsi="Arial" w:cs="Arial"/>
          <w:bCs/>
          <w:sz w:val="22"/>
          <w:lang w:eastAsia="es-CO"/>
        </w:rPr>
        <w:t xml:space="preserve"> diferente a la Nación</w:t>
      </w:r>
      <w:r w:rsidRPr="00EA4BA0">
        <w:rPr>
          <w:rFonts w:ascii="Arial" w:hAnsi="Arial" w:cs="Arial"/>
          <w:bCs/>
          <w:sz w:val="22"/>
          <w:lang w:eastAsia="es-CO"/>
        </w:rPr>
        <w:t xml:space="preserve"> </w:t>
      </w:r>
      <w:r>
        <w:rPr>
          <w:rFonts w:ascii="Arial" w:hAnsi="Arial" w:cs="Arial"/>
          <w:bCs/>
          <w:sz w:val="22"/>
          <w:lang w:eastAsia="es-CO"/>
        </w:rPr>
        <w:t>–</w:t>
      </w:r>
      <w:r w:rsidRPr="00EA4BA0">
        <w:rPr>
          <w:rFonts w:ascii="Arial" w:hAnsi="Arial" w:cs="Arial"/>
          <w:bCs/>
          <w:sz w:val="22"/>
          <w:lang w:eastAsia="es-CO"/>
        </w:rPr>
        <w:t>como</w:t>
      </w:r>
      <w:r>
        <w:rPr>
          <w:rFonts w:ascii="Arial" w:hAnsi="Arial" w:cs="Arial"/>
          <w:bCs/>
          <w:sz w:val="22"/>
          <w:lang w:eastAsia="es-CO"/>
        </w:rPr>
        <w:t>,</w:t>
      </w:r>
      <w:r w:rsidRPr="00EA4BA0">
        <w:rPr>
          <w:rFonts w:ascii="Arial" w:hAnsi="Arial" w:cs="Arial"/>
          <w:bCs/>
          <w:sz w:val="22"/>
          <w:lang w:eastAsia="es-CO"/>
        </w:rPr>
        <w:t xml:space="preserve"> por ejemplo, los ministerios, departamentos administrativos, las superintendencias y las unidades administrativas especiales sin personería jurídic</w:t>
      </w:r>
      <w:r>
        <w:rPr>
          <w:rFonts w:ascii="Arial" w:hAnsi="Arial" w:cs="Arial"/>
          <w:bCs/>
          <w:sz w:val="22"/>
          <w:lang w:eastAsia="es-CO"/>
        </w:rPr>
        <w:t>a–</w:t>
      </w:r>
      <w:r w:rsidRPr="00EA4BA0">
        <w:rPr>
          <w:rFonts w:ascii="Arial" w:hAnsi="Arial" w:cs="Arial"/>
          <w:bCs/>
          <w:sz w:val="22"/>
          <w:lang w:eastAsia="es-CO"/>
        </w:rPr>
        <w:t xml:space="preserve"> pu</w:t>
      </w:r>
      <w:r>
        <w:rPr>
          <w:rFonts w:ascii="Arial" w:hAnsi="Arial" w:cs="Arial"/>
          <w:bCs/>
          <w:sz w:val="22"/>
          <w:lang w:eastAsia="es-CO"/>
        </w:rPr>
        <w:t>eden</w:t>
      </w:r>
      <w:r w:rsidRPr="00EA4BA0">
        <w:rPr>
          <w:rFonts w:ascii="Arial" w:hAnsi="Arial" w:cs="Arial"/>
          <w:bCs/>
          <w:sz w:val="22"/>
          <w:lang w:eastAsia="es-CO"/>
        </w:rPr>
        <w:t xml:space="preserve"> celebrar contratos</w:t>
      </w:r>
      <w:r>
        <w:rPr>
          <w:rFonts w:ascii="Arial" w:hAnsi="Arial" w:cs="Arial"/>
          <w:bCs/>
          <w:sz w:val="22"/>
          <w:lang w:eastAsia="es-CO"/>
        </w:rPr>
        <w:t>. Además, el</w:t>
      </w:r>
      <w:r w:rsidRPr="00EA4BA0">
        <w:rPr>
          <w:rFonts w:ascii="Arial" w:hAnsi="Arial" w:cs="Arial"/>
          <w:bCs/>
          <w:sz w:val="22"/>
          <w:lang w:eastAsia="es-CO"/>
        </w:rPr>
        <w:t xml:space="preserve"> artículo 11</w:t>
      </w:r>
      <w:r>
        <w:rPr>
          <w:rFonts w:ascii="Arial" w:hAnsi="Arial" w:cs="Arial"/>
          <w:bCs/>
          <w:sz w:val="22"/>
          <w:lang w:eastAsia="es-CO"/>
        </w:rPr>
        <w:t xml:space="preserve"> </w:t>
      </w:r>
      <w:r w:rsidRPr="000641BE">
        <w:rPr>
          <w:rFonts w:ascii="Arial" w:hAnsi="Arial" w:cs="Arial"/>
          <w:bCs/>
          <w:i/>
          <w:iCs/>
          <w:sz w:val="22"/>
          <w:lang w:eastAsia="es-CO"/>
        </w:rPr>
        <w:t>ibidem</w:t>
      </w:r>
      <w:r>
        <w:rPr>
          <w:rFonts w:ascii="Arial" w:hAnsi="Arial" w:cs="Arial"/>
          <w:bCs/>
          <w:sz w:val="22"/>
          <w:lang w:eastAsia="es-CO"/>
        </w:rPr>
        <w:t xml:space="preserve"> señaló que </w:t>
      </w:r>
      <w:r w:rsidRPr="00EA4BA0">
        <w:rPr>
          <w:rFonts w:ascii="Arial" w:hAnsi="Arial" w:cs="Arial"/>
          <w:bCs/>
          <w:sz w:val="22"/>
          <w:lang w:eastAsia="es-CO"/>
        </w:rPr>
        <w:t>los funcionarios con competencia</w:t>
      </w:r>
      <w:r>
        <w:rPr>
          <w:rFonts w:ascii="Arial" w:hAnsi="Arial" w:cs="Arial"/>
          <w:bCs/>
          <w:sz w:val="22"/>
          <w:lang w:eastAsia="es-CO"/>
        </w:rPr>
        <w:t xml:space="preserve"> para hacerlo en la</w:t>
      </w:r>
      <w:r w:rsidRPr="00EA4BA0">
        <w:rPr>
          <w:rFonts w:ascii="Arial" w:hAnsi="Arial" w:cs="Arial"/>
          <w:bCs/>
          <w:sz w:val="22"/>
          <w:lang w:eastAsia="es-CO"/>
        </w:rPr>
        <w:t xml:space="preserve"> entidad </w:t>
      </w:r>
      <w:r>
        <w:rPr>
          <w:rFonts w:ascii="Arial" w:hAnsi="Arial" w:cs="Arial"/>
          <w:bCs/>
          <w:sz w:val="22"/>
          <w:lang w:eastAsia="es-CO"/>
        </w:rPr>
        <w:t xml:space="preserve">son </w:t>
      </w:r>
      <w:r w:rsidRPr="00EA4BA0">
        <w:rPr>
          <w:rFonts w:ascii="Arial" w:hAnsi="Arial" w:cs="Arial"/>
          <w:bCs/>
          <w:sz w:val="22"/>
          <w:lang w:eastAsia="es-CO"/>
        </w:rPr>
        <w:t xml:space="preserve">los ministros, los directores de los departamentos administrativos, los superintendentes y los presidentes de las unidades administrativas especiales, respectivamente. </w:t>
      </w:r>
    </w:p>
    <w:p w14:paraId="6504A800"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 xml:space="preserve">En este punto, como lo ha dicho la Corte Constitucional, </w:t>
      </w:r>
      <w:bookmarkStart w:id="61" w:name="_Hlk88476051"/>
      <w:r w:rsidRPr="00EA4BA0">
        <w:rPr>
          <w:rFonts w:ascii="Arial" w:hAnsi="Arial" w:cs="Arial"/>
          <w:bCs/>
          <w:sz w:val="22"/>
          <w:lang w:eastAsia="es-CO"/>
        </w:rPr>
        <w:t>«</w:t>
      </w:r>
      <w:r>
        <w:rPr>
          <w:rFonts w:ascii="Arial" w:hAnsi="Arial" w:cs="Arial"/>
          <w:bCs/>
          <w:sz w:val="22"/>
          <w:lang w:eastAsia="es-CO"/>
        </w:rPr>
        <w:t>E</w:t>
      </w:r>
      <w:r w:rsidRPr="00C80823">
        <w:rPr>
          <w:rFonts w:ascii="Arial" w:hAnsi="Arial"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1"/>
      <w:r w:rsidRPr="00EA4BA0">
        <w:rPr>
          <w:rFonts w:ascii="Arial" w:hAnsi="Arial" w:cs="Arial"/>
          <w:bCs/>
          <w:sz w:val="22"/>
          <w:lang w:eastAsia="es-CO"/>
        </w:rPr>
        <w:t>»</w:t>
      </w:r>
      <w:r w:rsidRPr="00EA4BA0">
        <w:rPr>
          <w:rStyle w:val="Refdenotaalpie"/>
          <w:rFonts w:ascii="Arial" w:hAnsi="Arial" w:cs="Arial"/>
          <w:bCs/>
          <w:sz w:val="22"/>
          <w:lang w:eastAsia="es-CO"/>
        </w:rPr>
        <w:footnoteReference w:id="51"/>
      </w:r>
      <w:r w:rsidRPr="00EA4BA0">
        <w:rPr>
          <w:rFonts w:ascii="Arial" w:hAnsi="Arial" w:cs="Arial"/>
          <w:bCs/>
          <w:sz w:val="22"/>
          <w:lang w:eastAsia="es-CO"/>
        </w:rPr>
        <w:t xml:space="preserve">, lo </w:t>
      </w:r>
      <w:r>
        <w:rPr>
          <w:rFonts w:ascii="Arial" w:hAnsi="Arial" w:cs="Arial"/>
          <w:bCs/>
          <w:sz w:val="22"/>
          <w:lang w:eastAsia="es-CO"/>
        </w:rPr>
        <w:t>que</w:t>
      </w:r>
      <w:r w:rsidRPr="00EA4BA0">
        <w:rPr>
          <w:rFonts w:ascii="Arial" w:hAnsi="Arial" w:cs="Arial"/>
          <w:bCs/>
          <w:sz w:val="22"/>
          <w:lang w:eastAsia="es-CO"/>
        </w:rPr>
        <w:t xml:space="preserve"> </w:t>
      </w:r>
      <w:r>
        <w:rPr>
          <w:rFonts w:ascii="Arial" w:hAnsi="Arial" w:cs="Arial"/>
          <w:bCs/>
          <w:sz w:val="22"/>
          <w:lang w:eastAsia="es-CO"/>
        </w:rPr>
        <w:t>implica</w:t>
      </w:r>
      <w:r w:rsidRPr="00EA4BA0">
        <w:rPr>
          <w:rFonts w:ascii="Arial" w:hAnsi="Arial" w:cs="Arial"/>
          <w:bCs/>
          <w:sz w:val="22"/>
          <w:lang w:eastAsia="es-CO"/>
        </w:rPr>
        <w:t xml:space="preserve"> que la «actuación del funcionario competente, a nombre de la correspondiente entidad estatal, vincula a la Nación, al departamento o al municipio como persona jurídica»</w:t>
      </w:r>
      <w:r w:rsidRPr="00EA4BA0">
        <w:rPr>
          <w:rStyle w:val="Refdenotaalpie"/>
          <w:rFonts w:ascii="Arial" w:hAnsi="Arial" w:cs="Arial"/>
          <w:bCs/>
          <w:sz w:val="22"/>
          <w:lang w:eastAsia="es-CO"/>
        </w:rPr>
        <w:footnoteReference w:id="52"/>
      </w:r>
      <w:r w:rsidRPr="00EA4BA0">
        <w:rPr>
          <w:rFonts w:ascii="Arial" w:hAnsi="Arial" w:cs="Arial"/>
          <w:bCs/>
          <w:sz w:val="22"/>
          <w:lang w:eastAsia="es-CO"/>
        </w:rPr>
        <w:t>.</w:t>
      </w:r>
      <w:r>
        <w:rPr>
          <w:rFonts w:ascii="Arial" w:hAnsi="Arial" w:cs="Arial"/>
          <w:bCs/>
          <w:sz w:val="22"/>
          <w:lang w:eastAsia="es-CO"/>
        </w:rPr>
        <w:t xml:space="preserve"> P</w:t>
      </w:r>
      <w:r w:rsidRPr="00EA4BA0">
        <w:rPr>
          <w:rFonts w:ascii="Arial" w:hAnsi="Arial" w:cs="Arial"/>
          <w:bCs/>
          <w:sz w:val="22"/>
          <w:lang w:eastAsia="es-CO"/>
        </w:rPr>
        <w:t xml:space="preserve">or ejemplo, cuando la presidencia de la república, o un ministerio o departamento administrativo celebren contratos públicos, lo harán </w:t>
      </w:r>
      <w:r>
        <w:rPr>
          <w:rFonts w:ascii="Arial" w:hAnsi="Arial" w:cs="Arial"/>
          <w:bCs/>
          <w:sz w:val="22"/>
          <w:lang w:eastAsia="es-CO"/>
        </w:rPr>
        <w:t>en</w:t>
      </w:r>
      <w:r w:rsidRPr="00EA4BA0">
        <w:rPr>
          <w:rFonts w:ascii="Arial" w:hAnsi="Arial" w:cs="Arial"/>
          <w:bCs/>
          <w:sz w:val="22"/>
          <w:lang w:eastAsia="es-CO"/>
        </w:rPr>
        <w:t xml:space="preserve"> nombre de la Nación</w:t>
      </w:r>
      <w:r>
        <w:rPr>
          <w:rFonts w:ascii="Arial" w:hAnsi="Arial" w:cs="Arial"/>
          <w:bCs/>
          <w:sz w:val="22"/>
          <w:lang w:eastAsia="es-CO"/>
        </w:rPr>
        <w:t xml:space="preserve">, </w:t>
      </w:r>
      <w:r w:rsidRPr="00EA4BA0">
        <w:rPr>
          <w:rFonts w:ascii="Arial" w:hAnsi="Arial" w:cs="Arial"/>
          <w:bCs/>
          <w:sz w:val="22"/>
          <w:lang w:eastAsia="es-CO"/>
        </w:rPr>
        <w:t xml:space="preserve">precisamente, por hacer parte </w:t>
      </w:r>
      <w:r>
        <w:rPr>
          <w:rFonts w:ascii="Arial" w:hAnsi="Arial" w:cs="Arial"/>
          <w:bCs/>
          <w:sz w:val="22"/>
          <w:lang w:eastAsia="es-CO"/>
        </w:rPr>
        <w:t>de esta</w:t>
      </w:r>
      <w:r w:rsidRPr="00EA4BA0">
        <w:rPr>
          <w:rFonts w:ascii="Arial" w:hAnsi="Arial" w:cs="Arial"/>
          <w:bCs/>
          <w:sz w:val="22"/>
          <w:lang w:eastAsia="es-CO"/>
        </w:rPr>
        <w:t xml:space="preserve">. No sucederá lo mismo cuando el ente respectivo </w:t>
      </w:r>
      <w:r>
        <w:rPr>
          <w:rFonts w:ascii="Arial" w:hAnsi="Arial" w:cs="Arial"/>
          <w:bCs/>
          <w:sz w:val="22"/>
          <w:lang w:eastAsia="es-CO"/>
        </w:rPr>
        <w:t xml:space="preserve">sea una </w:t>
      </w:r>
      <w:r w:rsidRPr="00EA4BA0">
        <w:rPr>
          <w:rFonts w:ascii="Arial" w:hAnsi="Arial" w:cs="Arial"/>
          <w:bCs/>
          <w:sz w:val="22"/>
          <w:lang w:eastAsia="es-CO"/>
        </w:rPr>
        <w:t xml:space="preserve">persona jurídica distinta a la Nación, como ocurre con los departamentos, </w:t>
      </w:r>
      <w:r>
        <w:rPr>
          <w:rFonts w:ascii="Arial" w:hAnsi="Arial" w:cs="Arial"/>
          <w:bCs/>
          <w:sz w:val="22"/>
          <w:lang w:eastAsia="es-CO"/>
        </w:rPr>
        <w:t xml:space="preserve">los distritos, los </w:t>
      </w:r>
      <w:r w:rsidRPr="00EA4BA0">
        <w:rPr>
          <w:rFonts w:ascii="Arial" w:hAnsi="Arial" w:cs="Arial"/>
          <w:bCs/>
          <w:sz w:val="22"/>
          <w:lang w:eastAsia="es-CO"/>
        </w:rPr>
        <w:t>municipios</w:t>
      </w:r>
      <w:r>
        <w:rPr>
          <w:rFonts w:ascii="Arial" w:hAnsi="Arial" w:cs="Arial"/>
          <w:bCs/>
          <w:sz w:val="22"/>
          <w:lang w:eastAsia="es-CO"/>
        </w:rPr>
        <w:t xml:space="preserve">, las </w:t>
      </w:r>
      <w:r>
        <w:rPr>
          <w:rFonts w:ascii="Arial" w:hAnsi="Arial" w:cs="Arial"/>
          <w:bCs/>
          <w:sz w:val="22"/>
          <w:lang w:eastAsia="es-CO"/>
        </w:rPr>
        <w:lastRenderedPageBreak/>
        <w:t xml:space="preserve">entidades descentralizadas por servicios de cualquier orden y demás entes </w:t>
      </w:r>
      <w:r w:rsidRPr="00EA4BA0">
        <w:rPr>
          <w:rFonts w:ascii="Arial" w:hAnsi="Arial" w:cs="Arial"/>
          <w:bCs/>
          <w:sz w:val="22"/>
          <w:lang w:eastAsia="es-CO"/>
        </w:rPr>
        <w:t>que, por virtud de la norma que l</w:t>
      </w:r>
      <w:r>
        <w:rPr>
          <w:rFonts w:ascii="Arial" w:hAnsi="Arial" w:cs="Arial"/>
          <w:bCs/>
          <w:sz w:val="22"/>
          <w:lang w:eastAsia="es-CO"/>
        </w:rPr>
        <w:t>o</w:t>
      </w:r>
      <w:r w:rsidRPr="00EA4BA0">
        <w:rPr>
          <w:rFonts w:ascii="Arial" w:hAnsi="Arial" w:cs="Arial"/>
          <w:bCs/>
          <w:sz w:val="22"/>
          <w:lang w:eastAsia="es-CO"/>
        </w:rPr>
        <w:t>s regula</w:t>
      </w:r>
      <w:r>
        <w:rPr>
          <w:rFonts w:ascii="Arial" w:hAnsi="Arial" w:cs="Arial"/>
          <w:bCs/>
          <w:sz w:val="22"/>
          <w:lang w:eastAsia="es-CO"/>
        </w:rPr>
        <w:t>n</w:t>
      </w:r>
      <w:r w:rsidRPr="00EA4BA0">
        <w:rPr>
          <w:rFonts w:ascii="Arial" w:hAnsi="Arial" w:cs="Arial"/>
          <w:bCs/>
          <w:sz w:val="22"/>
          <w:lang w:eastAsia="es-CO"/>
        </w:rPr>
        <w:t xml:space="preserve">, </w:t>
      </w:r>
      <w:r>
        <w:rPr>
          <w:rFonts w:ascii="Arial" w:hAnsi="Arial" w:cs="Arial"/>
          <w:bCs/>
          <w:sz w:val="22"/>
          <w:lang w:eastAsia="es-CO"/>
        </w:rPr>
        <w:t>ostenten este atributo.</w:t>
      </w:r>
    </w:p>
    <w:p w14:paraId="7EADFFE2" w14:textId="21326E9E"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Igualmente,</w:t>
      </w:r>
      <w:r>
        <w:rPr>
          <w:rFonts w:ascii="Arial" w:hAnsi="Arial" w:cs="Arial"/>
          <w:bCs/>
          <w:sz w:val="22"/>
          <w:lang w:eastAsia="es-CO"/>
        </w:rPr>
        <w:t xml:space="preserve"> </w:t>
      </w:r>
      <w:r w:rsidRPr="00EA4BA0">
        <w:rPr>
          <w:rFonts w:ascii="Arial" w:hAnsi="Arial" w:cs="Arial"/>
          <w:bCs/>
          <w:sz w:val="22"/>
          <w:lang w:eastAsia="es-CO"/>
        </w:rPr>
        <w:t xml:space="preserve">en la estructura del Estado colombiano existen órganos que no pertenecen a la </w:t>
      </w:r>
      <w:r>
        <w:rPr>
          <w:rFonts w:ascii="Arial" w:hAnsi="Arial" w:cs="Arial"/>
          <w:bCs/>
          <w:sz w:val="22"/>
          <w:lang w:eastAsia="es-CO"/>
        </w:rPr>
        <w:t>r</w:t>
      </w:r>
      <w:r w:rsidRPr="00EA4BA0">
        <w:rPr>
          <w:rFonts w:ascii="Arial" w:hAnsi="Arial" w:cs="Arial"/>
          <w:bCs/>
          <w:sz w:val="22"/>
          <w:lang w:eastAsia="es-CO"/>
        </w:rPr>
        <w:t xml:space="preserve">ama </w:t>
      </w:r>
      <w:r>
        <w:rPr>
          <w:rFonts w:ascii="Arial" w:hAnsi="Arial" w:cs="Arial"/>
          <w:bCs/>
          <w:sz w:val="22"/>
          <w:lang w:eastAsia="es-CO"/>
        </w:rPr>
        <w:t>e</w:t>
      </w:r>
      <w:r w:rsidRPr="00EA4BA0">
        <w:rPr>
          <w:rFonts w:ascii="Arial" w:hAnsi="Arial" w:cs="Arial"/>
          <w:bCs/>
          <w:sz w:val="22"/>
          <w:lang w:eastAsia="es-CO"/>
        </w:rPr>
        <w:t>jecutiva</w:t>
      </w:r>
      <w:r>
        <w:rPr>
          <w:rFonts w:ascii="Arial" w:hAnsi="Arial" w:cs="Arial"/>
          <w:bCs/>
          <w:sz w:val="22"/>
          <w:lang w:eastAsia="es-CO"/>
        </w:rPr>
        <w:t xml:space="preserve"> </w:t>
      </w:r>
      <w:r w:rsidRPr="00EA4BA0">
        <w:rPr>
          <w:rFonts w:ascii="Arial" w:hAnsi="Arial" w:cs="Arial"/>
          <w:bCs/>
          <w:sz w:val="22"/>
          <w:lang w:eastAsia="es-CO"/>
        </w:rPr>
        <w:t xml:space="preserve">sino a las otras ramas del poder público </w:t>
      </w:r>
      <w:r>
        <w:rPr>
          <w:rFonts w:ascii="Arial" w:hAnsi="Arial" w:cs="Arial"/>
          <w:bCs/>
          <w:sz w:val="22"/>
          <w:lang w:eastAsia="es-CO"/>
        </w:rPr>
        <w:t>–</w:t>
      </w:r>
      <w:r w:rsidRPr="00EA4BA0">
        <w:rPr>
          <w:rFonts w:ascii="Arial" w:hAnsi="Arial" w:cs="Arial"/>
          <w:bCs/>
          <w:sz w:val="22"/>
          <w:lang w:eastAsia="es-CO"/>
        </w:rPr>
        <w:t>legislativa y judicial</w:t>
      </w:r>
      <w:r>
        <w:rPr>
          <w:rFonts w:ascii="Arial" w:hAnsi="Arial" w:cs="Arial"/>
          <w:bCs/>
          <w:sz w:val="22"/>
          <w:lang w:eastAsia="es-CO"/>
        </w:rPr>
        <w:t xml:space="preserve">–, así como organismos </w:t>
      </w:r>
      <w:r w:rsidRPr="00EA4BA0">
        <w:rPr>
          <w:rFonts w:ascii="Arial" w:hAnsi="Arial" w:cs="Arial"/>
          <w:bCs/>
          <w:sz w:val="22"/>
          <w:lang w:eastAsia="es-CO"/>
        </w:rPr>
        <w:t>autónomos e independientes para el cumplimiento de las demás funciones del Estado</w:t>
      </w:r>
      <w:r w:rsidRPr="00EA4BA0">
        <w:rPr>
          <w:rStyle w:val="Refdenotaalpie"/>
          <w:rFonts w:ascii="Arial" w:hAnsi="Arial" w:cs="Arial"/>
          <w:bCs/>
          <w:sz w:val="22"/>
          <w:lang w:eastAsia="es-CO"/>
        </w:rPr>
        <w:footnoteReference w:id="53"/>
      </w:r>
      <w:r>
        <w:rPr>
          <w:rFonts w:ascii="Arial" w:hAnsi="Arial" w:cs="Arial"/>
          <w:bCs/>
          <w:sz w:val="22"/>
          <w:lang w:eastAsia="es-CO"/>
        </w:rPr>
        <w:t>. Estas entidades</w:t>
      </w:r>
      <w:r w:rsidRPr="00EA4BA0">
        <w:rPr>
          <w:rFonts w:ascii="Arial" w:hAnsi="Arial" w:cs="Arial"/>
          <w:bCs/>
          <w:sz w:val="22"/>
          <w:lang w:eastAsia="es-CO"/>
        </w:rPr>
        <w:t xml:space="preserve"> también hacen parte de la Nación y cuentan con capacidad jurídica para contratar según las normas del EGC</w:t>
      </w:r>
      <w:r w:rsidR="00741E56">
        <w:rPr>
          <w:rFonts w:ascii="Arial" w:hAnsi="Arial" w:cs="Arial"/>
          <w:bCs/>
          <w:sz w:val="22"/>
          <w:lang w:eastAsia="es-CO"/>
        </w:rPr>
        <w:t>A</w:t>
      </w:r>
      <w:r w:rsidRPr="00EA4BA0">
        <w:rPr>
          <w:rFonts w:ascii="Arial" w:hAnsi="Arial" w:cs="Arial"/>
          <w:bCs/>
          <w:sz w:val="22"/>
          <w:lang w:eastAsia="es-CO"/>
        </w:rPr>
        <w:t>P</w:t>
      </w:r>
      <w:r>
        <w:rPr>
          <w:rFonts w:ascii="Arial" w:hAnsi="Arial" w:cs="Arial"/>
          <w:bCs/>
          <w:sz w:val="22"/>
          <w:lang w:eastAsia="es-CO"/>
        </w:rPr>
        <w:t xml:space="preserve">, </w:t>
      </w:r>
      <w:r w:rsidRPr="00EA4BA0">
        <w:rPr>
          <w:rFonts w:ascii="Arial" w:hAnsi="Arial" w:cs="Arial"/>
          <w:bCs/>
          <w:sz w:val="22"/>
          <w:lang w:eastAsia="es-CO"/>
        </w:rPr>
        <w:t>por ejemplo, el Senado de la República, el Consejo Superior de la Judicatura, la Fiscalía General de la Nación, la Contraloría General de la República, la Procuraduría General de la Nación,</w:t>
      </w:r>
      <w:r w:rsidR="00BE3637">
        <w:rPr>
          <w:rFonts w:ascii="Arial" w:hAnsi="Arial" w:cs="Arial"/>
          <w:bCs/>
          <w:sz w:val="22"/>
          <w:lang w:eastAsia="es-CO"/>
        </w:rPr>
        <w:t xml:space="preserve"> la Defensoría del Pueblo,</w:t>
      </w:r>
      <w:r w:rsidRPr="00EA4BA0">
        <w:rPr>
          <w:rFonts w:ascii="Arial" w:hAnsi="Arial" w:cs="Arial"/>
          <w:bCs/>
          <w:sz w:val="22"/>
          <w:lang w:eastAsia="es-CO"/>
        </w:rPr>
        <w:t xml:space="preserve"> la Registraduría Nacional del Estado Civil</w:t>
      </w:r>
      <w:r>
        <w:rPr>
          <w:rFonts w:ascii="Arial" w:hAnsi="Arial" w:cs="Arial"/>
          <w:bCs/>
          <w:sz w:val="22"/>
          <w:lang w:eastAsia="es-CO"/>
        </w:rPr>
        <w:t xml:space="preserve"> y</w:t>
      </w:r>
      <w:r w:rsidRPr="00EA4BA0">
        <w:rPr>
          <w:rFonts w:ascii="Arial" w:hAnsi="Arial" w:cs="Arial"/>
          <w:bCs/>
          <w:sz w:val="22"/>
          <w:lang w:eastAsia="es-CO"/>
        </w:rPr>
        <w:t xml:space="preserve"> la Auditor</w:t>
      </w:r>
      <w:r>
        <w:rPr>
          <w:rFonts w:ascii="Arial" w:hAnsi="Arial" w:cs="Arial"/>
          <w:bCs/>
          <w:sz w:val="22"/>
          <w:lang w:eastAsia="es-CO"/>
        </w:rPr>
        <w:t>í</w:t>
      </w:r>
      <w:r w:rsidRPr="00EA4BA0">
        <w:rPr>
          <w:rFonts w:ascii="Arial" w:hAnsi="Arial" w:cs="Arial"/>
          <w:bCs/>
          <w:sz w:val="22"/>
          <w:lang w:eastAsia="es-CO"/>
        </w:rPr>
        <w:t xml:space="preserve">a General de la República, </w:t>
      </w:r>
      <w:r>
        <w:rPr>
          <w:rFonts w:ascii="Arial" w:hAnsi="Arial" w:cs="Arial"/>
          <w:bCs/>
          <w:sz w:val="22"/>
          <w:lang w:eastAsia="es-CO"/>
        </w:rPr>
        <w:t>entre otros.</w:t>
      </w:r>
    </w:p>
    <w:p w14:paraId="743E72EA" w14:textId="6DED56E9" w:rsidR="00D2006D" w:rsidRPr="00EA4BA0" w:rsidRDefault="00D2006D" w:rsidP="00292FBE">
      <w:pPr>
        <w:shd w:val="clear" w:color="auto" w:fill="FFFFFF"/>
        <w:spacing w:line="276" w:lineRule="auto"/>
        <w:ind w:firstLine="708"/>
        <w:jc w:val="both"/>
        <w:rPr>
          <w:rFonts w:ascii="Arial" w:hAnsi="Arial" w:cs="Arial"/>
          <w:bCs/>
          <w:sz w:val="22"/>
          <w:lang w:eastAsia="es-CO"/>
        </w:rPr>
      </w:pPr>
      <w:r>
        <w:rPr>
          <w:rFonts w:ascii="Arial" w:hAnsi="Arial" w:cs="Arial"/>
          <w:bCs/>
          <w:sz w:val="22"/>
          <w:lang w:eastAsia="es-CO"/>
        </w:rPr>
        <w:t>Con fundamento en todo lo dicho</w:t>
      </w:r>
      <w:r w:rsidRPr="00EA4BA0">
        <w:rPr>
          <w:rFonts w:ascii="Arial" w:hAnsi="Arial" w:cs="Arial"/>
          <w:bCs/>
          <w:sz w:val="22"/>
          <w:lang w:eastAsia="es-CO"/>
        </w:rPr>
        <w:t xml:space="preserve">, la Agencia considera que la expresión «Nación» utilizada por la </w:t>
      </w:r>
      <w:r>
        <w:rPr>
          <w:rFonts w:ascii="Arial" w:hAnsi="Arial" w:cs="Arial"/>
          <w:bCs/>
          <w:sz w:val="22"/>
          <w:lang w:eastAsia="es-CO"/>
        </w:rPr>
        <w:t>Ley 2159 de 2021</w:t>
      </w:r>
      <w:r w:rsidRPr="00EA4BA0">
        <w:rPr>
          <w:rFonts w:ascii="Arial" w:hAnsi="Arial" w:cs="Arial"/>
          <w:bCs/>
          <w:sz w:val="22"/>
          <w:lang w:eastAsia="es-CO"/>
        </w:rPr>
        <w:t xml:space="preserve"> hace referencia a las entidades públicas </w:t>
      </w:r>
      <w:r>
        <w:rPr>
          <w:rFonts w:ascii="Arial" w:hAnsi="Arial" w:cs="Arial"/>
          <w:bCs/>
          <w:sz w:val="22"/>
          <w:lang w:eastAsia="es-CO"/>
        </w:rPr>
        <w:t xml:space="preserve">del sector central de la rama ejecutiva, de las demás ramas del poder público, así como de los </w:t>
      </w:r>
      <w:r w:rsidRPr="00E479D8">
        <w:rPr>
          <w:rFonts w:ascii="Arial" w:hAnsi="Arial" w:cs="Arial"/>
          <w:bCs/>
          <w:sz w:val="22"/>
          <w:lang w:eastAsia="es-CO"/>
        </w:rPr>
        <w:t>órganos autónomos e independientes que se han previsto por la Constitución</w:t>
      </w:r>
      <w:r>
        <w:rPr>
          <w:rFonts w:ascii="Arial" w:hAnsi="Arial" w:cs="Arial"/>
          <w:bCs/>
          <w:sz w:val="22"/>
          <w:lang w:eastAsia="es-CO"/>
        </w:rPr>
        <w:t xml:space="preserve"> Política</w:t>
      </w:r>
      <w:r w:rsidRPr="00E479D8">
        <w:rPr>
          <w:rFonts w:ascii="Arial" w:hAnsi="Arial" w:cs="Arial"/>
          <w:bCs/>
          <w:sz w:val="22"/>
          <w:lang w:eastAsia="es-CO"/>
        </w:rPr>
        <w:t xml:space="preserve"> para el cumplimiento de las demás funciones del Estad</w:t>
      </w:r>
      <w:r>
        <w:rPr>
          <w:rFonts w:ascii="Arial" w:hAnsi="Arial" w:cs="Arial"/>
          <w:bCs/>
          <w:sz w:val="22"/>
          <w:lang w:eastAsia="es-CO"/>
        </w:rPr>
        <w:t xml:space="preserve">o, los cuales </w:t>
      </w:r>
      <w:r w:rsidRPr="00EA4BA0">
        <w:rPr>
          <w:rFonts w:ascii="Arial" w:hAnsi="Arial" w:cs="Arial"/>
          <w:bCs/>
          <w:sz w:val="22"/>
          <w:lang w:eastAsia="es-CO"/>
        </w:rPr>
        <w:t>cuent</w:t>
      </w:r>
      <w:r>
        <w:rPr>
          <w:rFonts w:ascii="Arial" w:hAnsi="Arial" w:cs="Arial"/>
          <w:bCs/>
          <w:sz w:val="22"/>
          <w:lang w:eastAsia="es-CO"/>
        </w:rPr>
        <w:t>a</w:t>
      </w:r>
      <w:r w:rsidRPr="00EA4BA0">
        <w:rPr>
          <w:rFonts w:ascii="Arial" w:hAnsi="Arial" w:cs="Arial"/>
          <w:bCs/>
          <w:sz w:val="22"/>
          <w:lang w:eastAsia="es-CO"/>
        </w:rPr>
        <w:t>n con capacidad</w:t>
      </w:r>
      <w:r>
        <w:rPr>
          <w:rFonts w:ascii="Arial" w:hAnsi="Arial" w:cs="Arial"/>
          <w:bCs/>
          <w:sz w:val="22"/>
          <w:lang w:eastAsia="es-CO"/>
        </w:rPr>
        <w:t xml:space="preserve"> </w:t>
      </w:r>
      <w:r w:rsidRPr="00EA4BA0">
        <w:rPr>
          <w:rFonts w:ascii="Arial" w:hAnsi="Arial" w:cs="Arial"/>
          <w:bCs/>
          <w:sz w:val="22"/>
          <w:lang w:eastAsia="es-CO"/>
        </w:rPr>
        <w:t xml:space="preserve">para celebrar contratos </w:t>
      </w:r>
      <w:r>
        <w:rPr>
          <w:rFonts w:ascii="Arial" w:hAnsi="Arial" w:cs="Arial"/>
          <w:bCs/>
          <w:sz w:val="22"/>
          <w:lang w:eastAsia="es-CO"/>
        </w:rPr>
        <w:t>en</w:t>
      </w:r>
      <w:r w:rsidRPr="00EA4BA0">
        <w:rPr>
          <w:rFonts w:ascii="Arial" w:hAnsi="Arial" w:cs="Arial"/>
          <w:bCs/>
          <w:sz w:val="22"/>
          <w:lang w:eastAsia="es-CO"/>
        </w:rPr>
        <w:t xml:space="preserve"> nombre de </w:t>
      </w:r>
      <w:r>
        <w:rPr>
          <w:rFonts w:ascii="Arial" w:hAnsi="Arial" w:cs="Arial"/>
          <w:bCs/>
          <w:sz w:val="22"/>
          <w:lang w:eastAsia="es-CO"/>
        </w:rPr>
        <w:t>ella, pues comparten su personería jurídica.</w:t>
      </w:r>
      <w:r w:rsidRPr="00EA4BA0">
        <w:rPr>
          <w:rFonts w:ascii="Arial" w:hAnsi="Arial" w:cs="Arial"/>
          <w:bCs/>
          <w:sz w:val="22"/>
          <w:lang w:eastAsia="es-CO"/>
        </w:rPr>
        <w:t xml:space="preserve"> En caso contrario, esto es, cua</w:t>
      </w:r>
      <w:r>
        <w:rPr>
          <w:rFonts w:ascii="Arial" w:hAnsi="Arial" w:cs="Arial"/>
          <w:bCs/>
          <w:sz w:val="22"/>
          <w:lang w:eastAsia="es-CO"/>
        </w:rPr>
        <w:t>n</w:t>
      </w:r>
      <w:r w:rsidRPr="00EA4BA0">
        <w:rPr>
          <w:rFonts w:ascii="Arial" w:hAnsi="Arial" w:cs="Arial"/>
          <w:bCs/>
          <w:sz w:val="22"/>
          <w:lang w:eastAsia="es-CO"/>
        </w:rPr>
        <w:t xml:space="preserve">do la </w:t>
      </w:r>
      <w:r>
        <w:rPr>
          <w:rFonts w:ascii="Arial" w:hAnsi="Arial" w:cs="Arial"/>
          <w:bCs/>
          <w:sz w:val="22"/>
          <w:lang w:eastAsia="es-CO"/>
        </w:rPr>
        <w:t xml:space="preserve">entidad tenga personería jurídica propia y, por tanto, </w:t>
      </w:r>
      <w:r w:rsidRPr="00EA4BA0">
        <w:rPr>
          <w:rFonts w:ascii="Arial" w:hAnsi="Arial" w:cs="Arial"/>
          <w:bCs/>
          <w:sz w:val="22"/>
          <w:lang w:eastAsia="es-CO"/>
        </w:rPr>
        <w:t xml:space="preserve">no celebre contratos </w:t>
      </w:r>
      <w:r>
        <w:rPr>
          <w:rFonts w:ascii="Arial" w:hAnsi="Arial" w:cs="Arial"/>
          <w:bCs/>
          <w:sz w:val="22"/>
          <w:lang w:eastAsia="es-CO"/>
        </w:rPr>
        <w:t>en</w:t>
      </w:r>
      <w:r w:rsidRPr="00EA4BA0">
        <w:rPr>
          <w:rFonts w:ascii="Arial" w:hAnsi="Arial" w:cs="Arial"/>
          <w:bCs/>
          <w:sz w:val="22"/>
          <w:lang w:eastAsia="es-CO"/>
        </w:rPr>
        <w:t xml:space="preserve"> nombre</w:t>
      </w:r>
      <w:r>
        <w:rPr>
          <w:rFonts w:ascii="Arial" w:hAnsi="Arial" w:cs="Arial"/>
          <w:bCs/>
          <w:sz w:val="22"/>
          <w:lang w:eastAsia="es-CO"/>
        </w:rPr>
        <w:t xml:space="preserve"> de la Nación</w:t>
      </w:r>
      <w:r w:rsidRPr="00EA4BA0">
        <w:rPr>
          <w:rFonts w:ascii="Arial" w:hAnsi="Arial" w:cs="Arial"/>
          <w:bCs/>
          <w:sz w:val="22"/>
          <w:lang w:eastAsia="es-CO"/>
        </w:rPr>
        <w:t>, permanecerá incólume la prohibición establecida en el parágrafo del artículo 38</w:t>
      </w:r>
      <w:r>
        <w:rPr>
          <w:rFonts w:ascii="Arial" w:hAnsi="Arial" w:cs="Arial"/>
          <w:bCs/>
          <w:sz w:val="22"/>
          <w:lang w:eastAsia="es-CO"/>
        </w:rPr>
        <w:t xml:space="preserve"> de la Ley de Garantías Electorales</w:t>
      </w:r>
      <w:r w:rsidR="0041384F">
        <w:rPr>
          <w:rStyle w:val="Refdenotaalpie"/>
          <w:rFonts w:ascii="Arial" w:hAnsi="Arial" w:cs="Arial"/>
          <w:bCs/>
          <w:sz w:val="22"/>
          <w:lang w:eastAsia="es-CO"/>
        </w:rPr>
        <w:footnoteReference w:id="54"/>
      </w:r>
      <w:r>
        <w:rPr>
          <w:rFonts w:ascii="Arial" w:hAnsi="Arial" w:cs="Arial"/>
          <w:bCs/>
          <w:sz w:val="22"/>
          <w:lang w:eastAsia="es-CO"/>
        </w:rPr>
        <w:t>.</w:t>
      </w:r>
    </w:p>
    <w:p w14:paraId="1ACB77EA" w14:textId="77777777" w:rsidR="00D2006D" w:rsidRDefault="00D2006D" w:rsidP="00D2006D">
      <w:pPr>
        <w:shd w:val="clear" w:color="auto" w:fill="FFFFFF"/>
        <w:rPr>
          <w:rFonts w:ascii="Arial" w:hAnsi="Arial" w:cs="Arial"/>
          <w:bCs/>
          <w:sz w:val="22"/>
          <w:lang w:eastAsia="es-CO"/>
        </w:rPr>
      </w:pPr>
    </w:p>
    <w:p w14:paraId="0AC41E0F" w14:textId="77777777" w:rsidR="00D2006D" w:rsidRPr="000641BE" w:rsidRDefault="00D2006D" w:rsidP="00D2006D">
      <w:pPr>
        <w:shd w:val="clear" w:color="auto" w:fill="FFFFFF"/>
        <w:rPr>
          <w:rFonts w:ascii="Arial" w:hAnsi="Arial" w:cs="Arial"/>
          <w:b/>
          <w:i/>
          <w:iCs/>
          <w:sz w:val="22"/>
          <w:lang w:eastAsia="es-CO"/>
        </w:rPr>
      </w:pPr>
      <w:r w:rsidRPr="000641BE">
        <w:rPr>
          <w:rFonts w:ascii="Arial" w:hAnsi="Arial" w:cs="Arial"/>
          <w:b/>
          <w:i/>
          <w:iCs/>
          <w:sz w:val="22"/>
          <w:lang w:eastAsia="es-CO"/>
        </w:rPr>
        <w:t>2.5.3. Aspecto teleológico</w:t>
      </w:r>
    </w:p>
    <w:p w14:paraId="20C1D4F5" w14:textId="77777777" w:rsidR="00D2006D" w:rsidRDefault="00D2006D" w:rsidP="00D2006D">
      <w:pPr>
        <w:shd w:val="clear" w:color="auto" w:fill="FFFFFF"/>
        <w:rPr>
          <w:rFonts w:ascii="Arial" w:hAnsi="Arial" w:cs="Arial"/>
          <w:bCs/>
          <w:sz w:val="22"/>
          <w:lang w:eastAsia="es-CO"/>
        </w:rPr>
      </w:pPr>
    </w:p>
    <w:p w14:paraId="471374A0" w14:textId="77777777" w:rsidR="00D2006D" w:rsidRDefault="00D2006D" w:rsidP="00292FBE">
      <w:pPr>
        <w:overflowPunct w:val="0"/>
        <w:autoSpaceDE w:val="0"/>
        <w:autoSpaceDN w:val="0"/>
        <w:adjustRightInd w:val="0"/>
        <w:spacing w:line="276" w:lineRule="auto"/>
        <w:jc w:val="both"/>
        <w:textAlignment w:val="baseline"/>
        <w:rPr>
          <w:rFonts w:ascii="Arial" w:hAnsi="Arial" w:cs="Arial"/>
          <w:sz w:val="22"/>
          <w:lang w:eastAsia="es-CO"/>
        </w:rPr>
      </w:pPr>
      <w:r>
        <w:rPr>
          <w:rFonts w:ascii="Arial" w:hAnsi="Arial" w:cs="Arial"/>
          <w:sz w:val="22"/>
          <w:lang w:eastAsia="es-CO"/>
        </w:rPr>
        <w:t>En lo relacionado al elemento teleológico o material de la reforma incluida en el artículo 124 de la Ley 2159 de 2021, la cual consiste en la celebración</w:t>
      </w:r>
      <w:r w:rsidRPr="00EA4BA0">
        <w:rPr>
          <w:rFonts w:ascii="Arial" w:hAnsi="Arial" w:cs="Arial"/>
          <w:sz w:val="22"/>
          <w:lang w:eastAsia="es-CO"/>
        </w:rPr>
        <w:t xml:space="preserve"> </w:t>
      </w:r>
      <w:r>
        <w:rPr>
          <w:rFonts w:ascii="Arial" w:hAnsi="Arial" w:cs="Arial"/>
          <w:sz w:val="22"/>
          <w:lang w:eastAsia="es-CO"/>
        </w:rPr>
        <w:t>de</w:t>
      </w:r>
      <w:r w:rsidRPr="00EA4BA0">
        <w:rPr>
          <w:rFonts w:ascii="Arial" w:hAnsi="Arial" w:cs="Arial"/>
          <w:sz w:val="22"/>
          <w:lang w:eastAsia="es-CO"/>
        </w:rPr>
        <w:t xml:space="preserve"> convenios</w:t>
      </w:r>
      <w:r>
        <w:rPr>
          <w:rFonts w:ascii="Arial" w:hAnsi="Arial" w:cs="Arial"/>
          <w:sz w:val="22"/>
          <w:lang w:eastAsia="es-CO"/>
        </w:rPr>
        <w:t xml:space="preserve"> o contratos interadministrativos para</w:t>
      </w:r>
      <w:r w:rsidRPr="00EA4BA0">
        <w:rPr>
          <w:rFonts w:ascii="Arial" w:hAnsi="Arial" w:cs="Arial"/>
          <w:sz w:val="22"/>
          <w:lang w:eastAsia="es-CO"/>
        </w:rPr>
        <w:t xml:space="preserve"> ejecutar programas o proyectos que correspondan al Presupuesto General de la Nación</w:t>
      </w:r>
      <w:r>
        <w:rPr>
          <w:rFonts w:ascii="Arial" w:hAnsi="Arial" w:cs="Arial"/>
          <w:sz w:val="22"/>
          <w:lang w:eastAsia="es-CO"/>
        </w:rPr>
        <w:t>,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506DEBC0" w14:textId="77777777" w:rsidR="00D2006D" w:rsidRPr="000641BE" w:rsidRDefault="00D2006D" w:rsidP="00292FBE">
      <w:pPr>
        <w:overflowPunct w:val="0"/>
        <w:autoSpaceDE w:val="0"/>
        <w:autoSpaceDN w:val="0"/>
        <w:adjustRightInd w:val="0"/>
        <w:spacing w:line="276" w:lineRule="auto"/>
        <w:jc w:val="both"/>
        <w:textAlignment w:val="baseline"/>
        <w:rPr>
          <w:rFonts w:ascii="Arial" w:hAnsi="Arial" w:cs="Arial"/>
          <w:sz w:val="12"/>
          <w:szCs w:val="12"/>
          <w:lang w:eastAsia="es-CO"/>
        </w:rPr>
      </w:pPr>
      <w:r>
        <w:rPr>
          <w:rFonts w:ascii="Arial" w:hAnsi="Arial" w:cs="Arial"/>
          <w:sz w:val="22"/>
          <w:lang w:eastAsia="es-CO"/>
        </w:rPr>
        <w:t xml:space="preserve"> </w:t>
      </w:r>
    </w:p>
    <w:p w14:paraId="23FA057C" w14:textId="77777777" w:rsidR="00D2006D" w:rsidRPr="000641BE" w:rsidRDefault="00D2006D" w:rsidP="00292FBE">
      <w:pPr>
        <w:overflowPunct w:val="0"/>
        <w:autoSpaceDE w:val="0"/>
        <w:autoSpaceDN w:val="0"/>
        <w:adjustRightInd w:val="0"/>
        <w:spacing w:after="120" w:line="276" w:lineRule="auto"/>
        <w:ind w:firstLine="709"/>
        <w:jc w:val="both"/>
        <w:textAlignment w:val="baseline"/>
        <w:rPr>
          <w:rFonts w:ascii="Arial" w:hAnsi="Arial" w:cs="Arial"/>
          <w:sz w:val="22"/>
          <w:lang w:val="es-ES_tradnl" w:eastAsia="es-ES"/>
        </w:rPr>
      </w:pPr>
      <w:r w:rsidRPr="00056809">
        <w:rPr>
          <w:rFonts w:ascii="Arial" w:hAnsi="Arial" w:cs="Arial"/>
          <w:sz w:val="22"/>
          <w:lang w:val="es-ES_tradnl" w:eastAsia="es-ES"/>
        </w:rPr>
        <w:t xml:space="preserve">En efecto, el artículo 36 del Decreto 111 de 1996 determina que </w:t>
      </w:r>
      <w:r>
        <w:rPr>
          <w:rFonts w:ascii="Arial" w:hAnsi="Arial" w:cs="Arial"/>
          <w:sz w:val="22"/>
          <w:lang w:val="es-ES_tradnl" w:eastAsia="es-ES"/>
        </w:rPr>
        <w:t>el presupuesto de gastos</w:t>
      </w:r>
      <w:r w:rsidRPr="00056809">
        <w:rPr>
          <w:rFonts w:ascii="Arial" w:hAnsi="Arial" w:cs="Arial"/>
          <w:sz w:val="22"/>
          <w:lang w:val="es-ES_tradnl" w:eastAsia="es-ES"/>
        </w:rPr>
        <w:t xml:space="preserve"> está configurado por tres grandes rubros.</w:t>
      </w:r>
      <w:r w:rsidRPr="000641BE">
        <w:rPr>
          <w:rFonts w:ascii="Arial" w:hAnsi="Arial" w:cs="Arial"/>
          <w:sz w:val="22"/>
          <w:lang w:val="es-ES_tradnl" w:eastAsia="es-ES"/>
        </w:rPr>
        <w:t xml:space="preserve"> Por un lado, los gastos de funcionamiento que, a su vez, estarán subdivididos en servicios personales, gastos generales y transferencias y gastos de operación. Por otra parte, el servicio a la deuda, conformado por la deuda interna y externa. Finalmente, </w:t>
      </w:r>
      <w:r>
        <w:rPr>
          <w:rFonts w:ascii="Arial" w:hAnsi="Arial" w:cs="Arial"/>
          <w:sz w:val="22"/>
          <w:lang w:val="es-ES_tradnl" w:eastAsia="es-ES"/>
        </w:rPr>
        <w:t>l</w:t>
      </w:r>
      <w:r w:rsidRPr="000641BE">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49B12CA1" w14:textId="67D53394" w:rsidR="00D2006D" w:rsidRPr="00A05663" w:rsidRDefault="00D2006D" w:rsidP="00292FBE">
      <w:pPr>
        <w:overflowPunct w:val="0"/>
        <w:autoSpaceDE w:val="0"/>
        <w:autoSpaceDN w:val="0"/>
        <w:adjustRightInd w:val="0"/>
        <w:spacing w:line="276" w:lineRule="auto"/>
        <w:ind w:firstLine="709"/>
        <w:jc w:val="both"/>
        <w:textAlignment w:val="baseline"/>
        <w:rPr>
          <w:rFonts w:ascii="Open Sans" w:hAnsi="Open Sans" w:cs="Open Sans"/>
          <w:color w:val="4B4949"/>
          <w:sz w:val="18"/>
          <w:szCs w:val="18"/>
        </w:rPr>
      </w:pPr>
      <w:r w:rsidRPr="000641BE">
        <w:rPr>
          <w:rFonts w:ascii="Arial" w:hAnsi="Arial" w:cs="Arial"/>
          <w:sz w:val="22"/>
          <w:lang w:val="es-ES_tradnl" w:eastAsia="es-ES"/>
        </w:rPr>
        <w:t xml:space="preserve">Este «Plan Operativo Anual de Inversión» al que hace referencia el </w:t>
      </w:r>
      <w:r>
        <w:rPr>
          <w:rFonts w:ascii="Arial" w:hAnsi="Arial" w:cs="Arial"/>
          <w:sz w:val="22"/>
          <w:lang w:val="es-ES_tradnl" w:eastAsia="es-ES"/>
        </w:rPr>
        <w:t xml:space="preserve">citado </w:t>
      </w:r>
      <w:r w:rsidRPr="000641BE">
        <w:rPr>
          <w:rFonts w:ascii="Arial" w:hAnsi="Arial" w:cs="Arial"/>
          <w:sz w:val="22"/>
          <w:lang w:val="es-ES_tradnl" w:eastAsia="es-ES"/>
        </w:rPr>
        <w:t>artículo 36, es, junto al presupuesto anual de la Nación, y al Plan Financiero, uno de los componentes del «Sistema Presupuestal»</w:t>
      </w:r>
      <w:r w:rsidRPr="000641BE">
        <w:rPr>
          <w:rStyle w:val="Refdenotaalpie"/>
          <w:rFonts w:ascii="Arial" w:hAnsi="Arial" w:cs="Arial"/>
          <w:sz w:val="22"/>
          <w:lang w:val="es-ES_tradnl" w:eastAsia="es-ES"/>
        </w:rPr>
        <w:footnoteReference w:id="55"/>
      </w:r>
      <w:r>
        <w:rPr>
          <w:rFonts w:ascii="Arial" w:hAnsi="Arial" w:cs="Arial"/>
          <w:sz w:val="22"/>
          <w:lang w:val="es-ES_tradnl" w:eastAsia="es-ES"/>
        </w:rPr>
        <w:t>. D</w:t>
      </w:r>
      <w:r w:rsidRPr="000641BE">
        <w:rPr>
          <w:rFonts w:ascii="Arial" w:hAnsi="Arial" w:cs="Arial"/>
          <w:sz w:val="22"/>
          <w:lang w:val="es-ES_tradnl" w:eastAsia="es-ES"/>
        </w:rPr>
        <w:t xml:space="preserve">entro de </w:t>
      </w:r>
      <w:r>
        <w:rPr>
          <w:rFonts w:ascii="Arial" w:hAnsi="Arial" w:cs="Arial"/>
          <w:sz w:val="22"/>
          <w:lang w:val="es-ES_tradnl" w:eastAsia="es-ES"/>
        </w:rPr>
        <w:t>este</w:t>
      </w:r>
      <w:r w:rsidRPr="000641BE">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0641BE">
        <w:rPr>
          <w:rStyle w:val="Refdenotaalpie"/>
          <w:rFonts w:ascii="Arial" w:hAnsi="Arial" w:cs="Arial"/>
          <w:sz w:val="22"/>
          <w:lang w:eastAsia="es-ES"/>
        </w:rPr>
        <w:footnoteReference w:id="56"/>
      </w:r>
      <w:r w:rsidRPr="000641BE">
        <w:rPr>
          <w:rFonts w:ascii="Arial" w:hAnsi="Arial" w:cs="Arial"/>
          <w:sz w:val="22"/>
          <w:lang w:val="es-ES_tradnl" w:eastAsia="es-ES"/>
        </w:rPr>
        <w:t xml:space="preserve">. </w:t>
      </w:r>
      <w:r>
        <w:rPr>
          <w:rFonts w:ascii="Arial" w:hAnsi="Arial" w:cs="Arial"/>
          <w:sz w:val="22"/>
          <w:lang w:eastAsia="es-CO"/>
        </w:rPr>
        <w:t>Por lo demás</w:t>
      </w:r>
      <w:r>
        <w:rPr>
          <w:rFonts w:ascii="Arial" w:hAnsi="Arial" w:cs="Arial"/>
          <w:color w:val="000000" w:themeColor="text1"/>
          <w:sz w:val="22"/>
        </w:rPr>
        <w:t xml:space="preserve">, </w:t>
      </w:r>
      <w:r w:rsidR="005B772B">
        <w:rPr>
          <w:rFonts w:ascii="Arial" w:hAnsi="Arial" w:cs="Arial"/>
          <w:color w:val="000000" w:themeColor="text1"/>
          <w:sz w:val="22"/>
        </w:rPr>
        <w:t>d</w:t>
      </w:r>
      <w:r w:rsidR="005B772B" w:rsidRPr="00A05663">
        <w:rPr>
          <w:rFonts w:ascii="Arial" w:hAnsi="Arial" w:cs="Arial"/>
          <w:color w:val="000000" w:themeColor="text1"/>
          <w:sz w:val="22"/>
        </w:rPr>
        <w:t>e acuerdo con el</w:t>
      </w:r>
      <w:r w:rsidRPr="00A05663">
        <w:rPr>
          <w:rFonts w:ascii="Arial" w:hAnsi="Arial" w:cs="Arial"/>
          <w:color w:val="4B4949"/>
          <w:sz w:val="22"/>
        </w:rPr>
        <w:t xml:space="preserve"> </w:t>
      </w:r>
      <w:r w:rsidRPr="00A05663">
        <w:rPr>
          <w:rFonts w:ascii="Arial" w:hAnsi="Arial" w:cs="Arial"/>
          <w:sz w:val="22"/>
          <w:lang w:val="es-ES_tradnl" w:eastAsia="es-ES"/>
        </w:rPr>
        <w:t xml:space="preserve">artículo 38 del Estatuto Orgánico del Presupuesto, la ley de gastos o apropiaciones «solo» estará conformada por </w:t>
      </w:r>
      <w:r>
        <w:rPr>
          <w:rFonts w:ascii="Arial" w:hAnsi="Arial" w:cs="Arial"/>
          <w:sz w:val="22"/>
          <w:lang w:val="es-ES_tradnl" w:eastAsia="es-ES"/>
        </w:rPr>
        <w:t>los siguientes rubros</w:t>
      </w:r>
      <w:r w:rsidRPr="00A05663">
        <w:rPr>
          <w:rFonts w:ascii="Arial" w:hAnsi="Arial" w:cs="Arial"/>
          <w:sz w:val="22"/>
          <w:lang w:val="es-ES_tradnl" w:eastAsia="es-ES"/>
        </w:rPr>
        <w:t>:</w:t>
      </w:r>
    </w:p>
    <w:p w14:paraId="2D09FA60" w14:textId="77777777" w:rsidR="00D2006D" w:rsidRPr="00A05663" w:rsidRDefault="00D2006D" w:rsidP="00292FBE">
      <w:pPr>
        <w:overflowPunct w:val="0"/>
        <w:autoSpaceDE w:val="0"/>
        <w:autoSpaceDN w:val="0"/>
        <w:adjustRightInd w:val="0"/>
        <w:spacing w:line="276" w:lineRule="auto"/>
        <w:ind w:firstLine="709"/>
        <w:textAlignment w:val="baseline"/>
        <w:rPr>
          <w:rFonts w:ascii="Arial" w:hAnsi="Arial" w:cs="Arial"/>
          <w:sz w:val="22"/>
          <w:lang w:val="es-ES_tradnl" w:eastAsia="es-ES"/>
        </w:rPr>
      </w:pPr>
    </w:p>
    <w:p w14:paraId="72D6FF33" w14:textId="77777777" w:rsidR="00D2006D" w:rsidRPr="00DC57DF" w:rsidRDefault="00D2006D" w:rsidP="00292FBE">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DC57DF">
        <w:rPr>
          <w:rFonts w:ascii="Arial" w:hAnsi="Arial" w:cs="Arial"/>
          <w:sz w:val="21"/>
          <w:szCs w:val="21"/>
          <w:lang w:val="es-ES_tradnl" w:eastAsia="es-ES"/>
        </w:rPr>
        <w:t>1. Los créditos judicialmente reconocidos;</w:t>
      </w:r>
    </w:p>
    <w:p w14:paraId="3D094EEC" w14:textId="77777777" w:rsidR="00D2006D" w:rsidRPr="00DC57DF" w:rsidRDefault="00D2006D" w:rsidP="00292FBE">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DC57DF">
        <w:rPr>
          <w:rFonts w:ascii="Arial" w:hAnsi="Arial" w:cs="Arial"/>
          <w:sz w:val="21"/>
          <w:szCs w:val="21"/>
          <w:lang w:val="es-ES_tradnl" w:eastAsia="es-ES"/>
        </w:rPr>
        <w:t>2. Los gastos decretados conforme a la ley;</w:t>
      </w:r>
    </w:p>
    <w:p w14:paraId="29259644" w14:textId="77777777" w:rsidR="00D2006D" w:rsidRPr="00DC57DF" w:rsidRDefault="00D2006D" w:rsidP="00292FBE">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DC57DF">
        <w:rPr>
          <w:rFonts w:ascii="Arial" w:hAnsi="Arial" w:cs="Arial"/>
          <w:sz w:val="21"/>
          <w:szCs w:val="21"/>
          <w:lang w:val="es-ES_tradnl" w:eastAsia="es-ES"/>
        </w:rPr>
        <w:t xml:space="preserve">3. Las destinadas a dar cumplimiento a los planes y programas de desarrollo económico y social y a las obras públicas tratados en los artículos 339 y 341 de </w:t>
      </w:r>
      <w:r w:rsidRPr="00DC57DF">
        <w:rPr>
          <w:rFonts w:ascii="Arial" w:hAnsi="Arial" w:cs="Arial"/>
          <w:sz w:val="21"/>
          <w:szCs w:val="21"/>
          <w:lang w:val="es-ES_tradnl" w:eastAsia="es-ES"/>
        </w:rPr>
        <w:lastRenderedPageBreak/>
        <w:t>la Constitución Política, siempre que hayan sido aprobadas por el Congreso Nacional, y;</w:t>
      </w:r>
    </w:p>
    <w:p w14:paraId="22028313" w14:textId="77777777" w:rsidR="00D2006D" w:rsidRPr="00DC57DF" w:rsidRDefault="00D2006D" w:rsidP="00292FBE">
      <w:pPr>
        <w:overflowPunct w:val="0"/>
        <w:autoSpaceDE w:val="0"/>
        <w:autoSpaceDN w:val="0"/>
        <w:adjustRightInd w:val="0"/>
        <w:ind w:left="709" w:right="709"/>
        <w:jc w:val="both"/>
        <w:textAlignment w:val="baseline"/>
        <w:rPr>
          <w:rFonts w:ascii="Arial" w:hAnsi="Arial" w:cs="Arial"/>
          <w:sz w:val="21"/>
          <w:szCs w:val="21"/>
          <w:lang w:val="es-ES_tradnl" w:eastAsia="es-ES"/>
        </w:rPr>
      </w:pPr>
      <w:r w:rsidRPr="00DC57DF">
        <w:rPr>
          <w:rFonts w:ascii="Arial" w:hAnsi="Arial" w:cs="Arial"/>
          <w:sz w:val="21"/>
          <w:szCs w:val="21"/>
          <w:lang w:val="es-ES_tradnl" w:eastAsia="es-ES"/>
        </w:rPr>
        <w:t xml:space="preserve">4. </w:t>
      </w:r>
      <w:r w:rsidRPr="00DC57DF">
        <w:rPr>
          <w:rFonts w:ascii="Arial" w:hAnsi="Arial" w:cs="Arial"/>
          <w:color w:val="333333"/>
          <w:sz w:val="21"/>
          <w:szCs w:val="21"/>
          <w:shd w:val="clear" w:color="auto" w:fill="FFFFFF"/>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556B379C" w14:textId="77777777" w:rsidR="00D2006D" w:rsidRPr="00A05663" w:rsidRDefault="00D2006D" w:rsidP="00292FBE">
      <w:pPr>
        <w:overflowPunct w:val="0"/>
        <w:autoSpaceDE w:val="0"/>
        <w:autoSpaceDN w:val="0"/>
        <w:adjustRightInd w:val="0"/>
        <w:spacing w:line="276" w:lineRule="auto"/>
        <w:textAlignment w:val="baseline"/>
        <w:rPr>
          <w:rFonts w:ascii="Arial" w:hAnsi="Arial" w:cs="Arial"/>
          <w:sz w:val="22"/>
          <w:lang w:eastAsia="es-ES"/>
        </w:rPr>
      </w:pPr>
    </w:p>
    <w:p w14:paraId="0D412EFF" w14:textId="77777777" w:rsidR="00D2006D" w:rsidRPr="009B4E6E" w:rsidRDefault="00D2006D" w:rsidP="00292FBE">
      <w:pPr>
        <w:overflowPunct w:val="0"/>
        <w:autoSpaceDE w:val="0"/>
        <w:autoSpaceDN w:val="0"/>
        <w:adjustRightInd w:val="0"/>
        <w:spacing w:after="120" w:line="276" w:lineRule="auto"/>
        <w:ind w:firstLine="709"/>
        <w:jc w:val="both"/>
        <w:textAlignment w:val="baseline"/>
        <w:rPr>
          <w:rFonts w:ascii="Arial" w:hAnsi="Arial" w:cs="Arial"/>
          <w:b/>
          <w:sz w:val="22"/>
          <w:lang w:eastAsia="es-CO"/>
        </w:rPr>
      </w:pPr>
      <w:r w:rsidRPr="00A05663">
        <w:rPr>
          <w:rFonts w:ascii="Arial" w:hAnsi="Arial" w:cs="Arial"/>
          <w:sz w:val="22"/>
          <w:lang w:val="es-ES_tradnl" w:eastAsia="es-ES"/>
        </w:rPr>
        <w:t>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Pr>
          <w:rFonts w:ascii="Arial" w:hAnsi="Arial" w:cs="Arial"/>
          <w:sz w:val="22"/>
          <w:lang w:val="es-ES_tradnl" w:eastAsia="es-ES"/>
        </w:rPr>
        <w:t xml:space="preserve"> está «[…] </w:t>
      </w:r>
      <w:r w:rsidRPr="003E7AAD">
        <w:rPr>
          <w:rFonts w:ascii="Arial" w:hAnsi="Arial" w:cs="Arial"/>
          <w:sz w:val="22"/>
          <w:lang w:val="es-ES_tradnl" w:eastAsia="es-ES"/>
        </w:rPr>
        <w:t>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Pr>
          <w:rFonts w:ascii="Arial" w:hAnsi="Arial" w:cs="Arial"/>
          <w:sz w:val="22"/>
          <w:lang w:val="es-ES_tradnl" w:eastAsia="es-ES"/>
        </w:rPr>
        <w:t>».</w:t>
      </w:r>
      <w:r w:rsidRPr="00A05663">
        <w:rPr>
          <w:rFonts w:ascii="Arial" w:hAnsi="Arial" w:cs="Arial"/>
          <w:sz w:val="22"/>
          <w:lang w:val="es-ES_tradnl" w:eastAsia="es-ES"/>
        </w:rPr>
        <w:t xml:space="preserve"> </w:t>
      </w:r>
    </w:p>
    <w:p w14:paraId="18B49F84" w14:textId="3AAD8CB1" w:rsidR="00D2006D" w:rsidRPr="00CF0061" w:rsidRDefault="00D2006D" w:rsidP="00292FBE">
      <w:pPr>
        <w:shd w:val="clear" w:color="auto" w:fill="FFFFFF"/>
        <w:spacing w:after="120" w:line="276" w:lineRule="auto"/>
        <w:ind w:firstLine="709"/>
        <w:jc w:val="both"/>
        <w:rPr>
          <w:rFonts w:ascii="Arial" w:hAnsi="Arial" w:cs="Arial"/>
          <w:bCs/>
          <w:sz w:val="22"/>
          <w:lang w:eastAsia="es-CO"/>
        </w:rPr>
      </w:pPr>
      <w:r w:rsidRPr="00CF0061">
        <w:rPr>
          <w:rFonts w:ascii="Arial" w:hAnsi="Arial" w:cs="Arial"/>
          <w:bCs/>
          <w:sz w:val="22"/>
          <w:lang w:eastAsia="es-CO"/>
        </w:rPr>
        <w:t xml:space="preserve">Como corolario de todo lo anterior, se concluye que </w:t>
      </w:r>
      <w:bookmarkStart w:id="62" w:name="_Hlk88202117"/>
      <w:r w:rsidRPr="00CF0061">
        <w:rPr>
          <w:rFonts w:ascii="Arial" w:hAnsi="Arial" w:cs="Arial"/>
          <w:bCs/>
          <w:sz w:val="22"/>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w:t>
      </w:r>
      <w:r w:rsidR="003E7C44" w:rsidRPr="00CF0061">
        <w:rPr>
          <w:rFonts w:ascii="Arial" w:hAnsi="Arial" w:cs="Arial"/>
          <w:bCs/>
          <w:sz w:val="22"/>
          <w:lang w:eastAsia="es-CO"/>
        </w:rPr>
        <w:t xml:space="preserve">desde la publicación de dicha ley </w:t>
      </w:r>
      <w:r w:rsidR="006F562B" w:rsidRPr="00CF0061">
        <w:rPr>
          <w:rFonts w:ascii="Arial" w:hAnsi="Arial" w:cs="Arial"/>
          <w:bCs/>
          <w:sz w:val="22"/>
          <w:lang w:eastAsia="es-CO"/>
        </w:rPr>
        <w:t xml:space="preserve">y </w:t>
      </w:r>
      <w:r w:rsidRPr="00CF0061">
        <w:rPr>
          <w:rFonts w:ascii="Arial" w:hAnsi="Arial" w:cs="Arial"/>
          <w:bCs/>
          <w:sz w:val="22"/>
          <w:lang w:eastAsia="es-CO"/>
        </w:rPr>
        <w:t>dentro de la vigencia fiscal del año 2022</w:t>
      </w:r>
      <w:r w:rsidR="006F562B" w:rsidRPr="00CF0061">
        <w:rPr>
          <w:rFonts w:ascii="Arial" w:hAnsi="Arial" w:cs="Arial"/>
          <w:bCs/>
          <w:sz w:val="22"/>
          <w:lang w:eastAsia="es-CO"/>
        </w:rPr>
        <w:t>,</w:t>
      </w:r>
      <w:r w:rsidRPr="00CF0061">
        <w:rPr>
          <w:rFonts w:ascii="Arial" w:hAnsi="Arial" w:cs="Arial"/>
          <w:bCs/>
          <w:sz w:val="22"/>
          <w:lang w:eastAsia="es-CO"/>
        </w:rPr>
        <w:t xml:space="preserve"> para la ejecución de programas o proyectos de inversión incluidos en el Presupuesto General de la Nación. </w:t>
      </w:r>
    </w:p>
    <w:p w14:paraId="64584B3D" w14:textId="77777777" w:rsidR="00D2006D" w:rsidRPr="00CF0061" w:rsidRDefault="00D2006D" w:rsidP="00292FBE">
      <w:pPr>
        <w:shd w:val="clear" w:color="auto" w:fill="FFFFFF"/>
        <w:spacing w:after="120" w:line="276" w:lineRule="auto"/>
        <w:ind w:firstLine="709"/>
        <w:jc w:val="both"/>
        <w:rPr>
          <w:rFonts w:ascii="Arial" w:hAnsi="Arial" w:cs="Arial"/>
          <w:bCs/>
          <w:sz w:val="22"/>
          <w:lang w:eastAsia="es-CO"/>
        </w:rPr>
      </w:pPr>
      <w:r w:rsidRPr="00CF0061">
        <w:rPr>
          <w:rFonts w:ascii="Arial" w:hAnsi="Arial" w:cs="Arial"/>
          <w:bCs/>
          <w:sz w:val="22"/>
          <w:lang w:eastAsia="es-CO"/>
        </w:rPr>
        <w:t xml:space="preserve">Es de anotar, por ser relevante para la consulta que se resuelve, que la modificación de la ley del Presupuesto aplica, únicamente, frente al parágrafo del artículo 38 de la Ley de Garantías, no en relación con las prohibiciones del artículo 33 </w:t>
      </w:r>
      <w:r w:rsidRPr="00CF0061">
        <w:rPr>
          <w:rFonts w:ascii="Arial" w:hAnsi="Arial" w:cs="Arial"/>
          <w:bCs/>
          <w:i/>
          <w:iCs/>
          <w:sz w:val="22"/>
          <w:lang w:eastAsia="es-CO"/>
        </w:rPr>
        <w:t>ibidem</w:t>
      </w:r>
      <w:r w:rsidRPr="00CF0061">
        <w:rPr>
          <w:rFonts w:ascii="Arial" w:hAnsi="Arial" w:cs="Arial"/>
          <w:bCs/>
          <w:sz w:val="22"/>
          <w:lang w:eastAsia="es-CO"/>
        </w:rPr>
        <w:t xml:space="preserve">. Como se explicó </w:t>
      </w:r>
      <w:r w:rsidRPr="00CF0061">
        <w:rPr>
          <w:rFonts w:ascii="Arial" w:hAnsi="Arial" w:cs="Arial"/>
          <w:bCs/>
          <w:i/>
          <w:iCs/>
          <w:sz w:val="22"/>
          <w:lang w:eastAsia="es-CO"/>
        </w:rPr>
        <w:t>ut supra</w:t>
      </w:r>
      <w:r w:rsidRPr="00CF0061">
        <w:rPr>
          <w:rFonts w:ascii="Arial" w:hAnsi="Arial" w:cs="Arial"/>
          <w:bCs/>
          <w:sz w:val="22"/>
          <w:lang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bookmarkEnd w:id="62"/>
    </w:p>
    <w:p w14:paraId="2A4B5D85" w14:textId="77777777" w:rsidR="00D2006D" w:rsidRPr="00CF0061" w:rsidRDefault="00D2006D" w:rsidP="00292FBE">
      <w:pPr>
        <w:shd w:val="clear" w:color="auto" w:fill="FFFFFF"/>
        <w:spacing w:after="120" w:line="276" w:lineRule="auto"/>
        <w:ind w:firstLine="709"/>
        <w:jc w:val="both"/>
        <w:rPr>
          <w:rFonts w:ascii="Arial" w:hAnsi="Arial" w:cs="Arial"/>
          <w:bCs/>
          <w:sz w:val="22"/>
          <w:lang w:eastAsia="es-CO"/>
        </w:rPr>
      </w:pPr>
      <w:r w:rsidRPr="00CF0061">
        <w:rPr>
          <w:rFonts w:ascii="Arial" w:hAnsi="Arial" w:cs="Arial"/>
          <w:bCs/>
          <w:sz w:val="22"/>
          <w:lang w:eastAsia="es-CO"/>
        </w:rPr>
        <w:t xml:space="preserve">En efecto, la Agencia advierte que para el año 2022 están programadas las elecciones para elegir miembros del Congreso de la República, así como las jornadas para la elección del Presidente y Vicepresidente de la República. Las primeras para el domingo </w:t>
      </w:r>
      <w:r w:rsidRPr="00CF0061">
        <w:rPr>
          <w:rFonts w:ascii="Arial" w:hAnsi="Arial" w:cs="Arial"/>
          <w:bCs/>
          <w:sz w:val="22"/>
          <w:lang w:eastAsia="es-CO"/>
        </w:rPr>
        <w:lastRenderedPageBreak/>
        <w:t>13 de marzo de 2022</w:t>
      </w:r>
      <w:r w:rsidRPr="00CF0061">
        <w:rPr>
          <w:rStyle w:val="Refdenotaalpie"/>
          <w:rFonts w:ascii="Arial" w:hAnsi="Arial" w:cs="Arial"/>
          <w:bCs/>
          <w:sz w:val="22"/>
          <w:lang w:eastAsia="es-CO"/>
        </w:rPr>
        <w:footnoteReference w:id="57"/>
      </w:r>
      <w:r w:rsidRPr="00CF0061">
        <w:rPr>
          <w:rFonts w:ascii="Arial" w:hAnsi="Arial" w:cs="Arial"/>
          <w:bCs/>
          <w:sz w:val="22"/>
          <w:lang w:eastAsia="es-CO"/>
        </w:rPr>
        <w:t xml:space="preserve"> y las segundas para el 29 de mayo del mismo año</w:t>
      </w:r>
      <w:r w:rsidRPr="00CF0061">
        <w:rPr>
          <w:rStyle w:val="Refdenotaalpie"/>
          <w:rFonts w:ascii="Arial" w:hAnsi="Arial" w:cs="Arial"/>
          <w:bCs/>
          <w:sz w:val="22"/>
          <w:lang w:eastAsia="es-CO"/>
        </w:rPr>
        <w:footnoteReference w:id="58"/>
      </w:r>
      <w:r w:rsidRPr="00CF0061">
        <w:rPr>
          <w:rFonts w:ascii="Arial" w:hAnsi="Arial" w:cs="Arial"/>
          <w:bCs/>
          <w:sz w:val="22"/>
          <w:lang w:eastAsia="es-CO"/>
        </w:rPr>
        <w:t xml:space="preserve">, respectivamente. De esta manera, resulta palmario que el periodo preelectoral de restricción de cuatro meses anteriores a la correspondiente elección de que tratan los artículos 33 y 38 de la Ley 996 de 2005 coincidirá parcialmente. En este sentido, las prohibiciones para la contratación directa y para la celebración de convenios y contratos interadministrativos concurren durante la coincidencia de periodos preelectorales. </w:t>
      </w:r>
    </w:p>
    <w:p w14:paraId="284F828C" w14:textId="2EFB40A3" w:rsidR="00D2006D" w:rsidRPr="00CF0061" w:rsidRDefault="00D2006D" w:rsidP="00292FBE">
      <w:pPr>
        <w:shd w:val="clear" w:color="auto" w:fill="FFFFFF"/>
        <w:spacing w:after="120" w:line="276" w:lineRule="auto"/>
        <w:ind w:firstLine="709"/>
        <w:jc w:val="both"/>
        <w:rPr>
          <w:rFonts w:ascii="Arial" w:hAnsi="Arial" w:cs="Arial"/>
          <w:bCs/>
          <w:sz w:val="22"/>
          <w:lang w:eastAsia="es-CO"/>
        </w:rPr>
      </w:pPr>
      <w:r w:rsidRPr="00CF0061">
        <w:rPr>
          <w:rFonts w:ascii="Arial" w:hAnsi="Arial" w:cs="Arial"/>
          <w:bCs/>
          <w:sz w:val="22"/>
          <w:lang w:eastAsia="es-CO"/>
        </w:rPr>
        <w:t>Así, durante el periodo preelectoral de elección al Congreso de la República aplicará, únicamente, la prohibición del parágrafo 38. Sin embargo, una vez inicie el periodo preelectoral para la elección de Presidente y Vicepresidente, deberán aplicarse ambas restricciones, es decir, tanto la del parágrafo del artículo 38 como la del artículo 33 de la Ley de Garantías. En este punto, atendiendo a la modificación parcial del parágrafo del artículo 38 realizada por la Ley del Presupuesto, cabría preguntarse cómo se aplicarían las prohibiciones</w:t>
      </w:r>
      <w:r w:rsidR="006F562B" w:rsidRPr="00CF0061">
        <w:rPr>
          <w:rFonts w:ascii="Arial" w:hAnsi="Arial" w:cs="Arial"/>
          <w:bCs/>
          <w:sz w:val="22"/>
          <w:lang w:eastAsia="es-CO"/>
        </w:rPr>
        <w:t xml:space="preserve"> mencionadas</w:t>
      </w:r>
      <w:r w:rsidRPr="00CF0061">
        <w:rPr>
          <w:rFonts w:ascii="Arial" w:hAnsi="Arial" w:cs="Arial"/>
          <w:bCs/>
          <w:sz w:val="22"/>
          <w:lang w:eastAsia="es-CO"/>
        </w:rPr>
        <w:t xml:space="preserve">. </w:t>
      </w:r>
    </w:p>
    <w:p w14:paraId="0D4FF66D" w14:textId="77EB7AFD" w:rsidR="00D2006D" w:rsidRPr="00CF0061" w:rsidRDefault="00D2006D" w:rsidP="00292FBE">
      <w:pPr>
        <w:shd w:val="clear" w:color="auto" w:fill="FFFFFF"/>
        <w:spacing w:after="120" w:line="276" w:lineRule="auto"/>
        <w:ind w:firstLine="709"/>
        <w:jc w:val="both"/>
        <w:rPr>
          <w:rFonts w:ascii="Arial" w:hAnsi="Arial" w:cs="Arial"/>
          <w:bCs/>
          <w:sz w:val="22"/>
          <w:lang w:eastAsia="es-CO"/>
        </w:rPr>
      </w:pPr>
      <w:r w:rsidRPr="00CF0061">
        <w:rPr>
          <w:rFonts w:ascii="Arial" w:hAnsi="Arial" w:cs="Arial"/>
          <w:bCs/>
          <w:sz w:val="22"/>
          <w:lang w:eastAsia="es-CO"/>
        </w:rPr>
        <w:t>En opinión de esta Agencia, con el fin de armonizar los textos de los artículos comentados, luego de la modificación realizada por la Ley del Presupuesto, cuando resulte aplicable s</w:t>
      </w:r>
      <w:r w:rsidR="006F562B" w:rsidRPr="00CF0061">
        <w:rPr>
          <w:rFonts w:ascii="Arial" w:hAnsi="Arial" w:cs="Arial"/>
          <w:bCs/>
          <w:sz w:val="22"/>
          <w:lang w:eastAsia="es-CO"/>
        </w:rPr>
        <w:t>o</w:t>
      </w:r>
      <w:r w:rsidRPr="00CF0061">
        <w:rPr>
          <w:rFonts w:ascii="Arial" w:hAnsi="Arial" w:cs="Arial"/>
          <w:bCs/>
          <w:sz w:val="22"/>
          <w:lang w:eastAsia="es-CO"/>
        </w:rPr>
        <w:t xml:space="preserve">lo el parágrafo del artículo 38, se podrán celebrar convenios y contratos interadministrativos siempre y cuando estos se lleven a cabo dando cumplimiento a los requisitos del artículo 124 de la Ley del Presupuesto, entre ellos, que sean suscritos entre entidades del orden nacional y territorial. No sucederá lo mismo cuando sean celebrados entre entidades del orden territorial, en cuyo caso aplicará la prohibición plena sin la modificación en mención. </w:t>
      </w:r>
    </w:p>
    <w:p w14:paraId="01A8DDE4" w14:textId="0FA0548C" w:rsidR="007143CE" w:rsidRPr="00CF0061" w:rsidRDefault="00D2006D" w:rsidP="00292FBE">
      <w:pPr>
        <w:spacing w:line="276" w:lineRule="auto"/>
        <w:ind w:firstLine="709"/>
        <w:jc w:val="both"/>
        <w:rPr>
          <w:rFonts w:ascii="Arial" w:hAnsi="Arial" w:cs="Arial"/>
          <w:bCs/>
          <w:sz w:val="22"/>
          <w:lang w:eastAsia="es-CO"/>
        </w:rPr>
      </w:pPr>
      <w:r w:rsidRPr="00CF0061">
        <w:rPr>
          <w:rFonts w:ascii="Arial" w:hAnsi="Arial" w:cs="Arial"/>
          <w:bCs/>
          <w:sz w:val="22"/>
          <w:lang w:eastAsia="es-CO"/>
        </w:rPr>
        <w:t xml:space="preserve">Por otra parte, cuando empiece el periodo preelectoral de las elecciones para Presidente y Vicepresidente de la República, aplicará la prohibición de contratación directa contenida en el artículo 33 de la Ley de Garantías, así como a la prohibición del parágrafo del artículo 38 </w:t>
      </w:r>
      <w:r w:rsidRPr="00CF0061">
        <w:rPr>
          <w:rFonts w:ascii="Arial" w:hAnsi="Arial" w:cs="Arial"/>
          <w:bCs/>
          <w:i/>
          <w:iCs/>
          <w:sz w:val="22"/>
          <w:lang w:eastAsia="es-CO"/>
        </w:rPr>
        <w:t>ibidem</w:t>
      </w:r>
      <w:r w:rsidRPr="00CF0061">
        <w:rPr>
          <w:rFonts w:ascii="Arial" w:hAnsi="Arial" w:cs="Arial"/>
          <w:bCs/>
          <w:sz w:val="22"/>
          <w:lang w:eastAsia="es-CO"/>
        </w:rPr>
        <w:t xml:space="preserve"> que, como se explicó en acápites precedentes, rige en todo tipo de elección popular. Así, dentro de los cuatro meses anteriores a </w:t>
      </w:r>
      <w:r w:rsidR="00122C17" w:rsidRPr="00CF0061">
        <w:rPr>
          <w:rFonts w:ascii="Arial" w:hAnsi="Arial" w:cs="Arial"/>
          <w:bCs/>
          <w:sz w:val="22"/>
          <w:lang w:eastAsia="es-CO"/>
        </w:rPr>
        <w:t>las elecciones presidenciales</w:t>
      </w:r>
      <w:r w:rsidRPr="00CF0061">
        <w:rPr>
          <w:rFonts w:ascii="Arial" w:hAnsi="Arial" w:cs="Arial"/>
          <w:bCs/>
          <w:sz w:val="22"/>
          <w:lang w:eastAsia="es-CO"/>
        </w:rPr>
        <w:t>, las entidades destinatarias de las normas mencionadas, no podrán celebrar convenios y contratos interadministrativos a través de contratación directa, por lo que solo podrán suscribirse a través de mecanismos de selección que impliquen convocatoria pública y pluralidad de oferentes, siempre que se cumplan con los requisitos del artículo 124 de la Ley 2159 de 2021.</w:t>
      </w:r>
    </w:p>
    <w:p w14:paraId="580B7506" w14:textId="4A955087" w:rsidR="00696D4E" w:rsidRPr="00CF0061" w:rsidRDefault="00696D4E" w:rsidP="00696D4E">
      <w:pPr>
        <w:spacing w:line="276" w:lineRule="auto"/>
        <w:jc w:val="both"/>
        <w:rPr>
          <w:rFonts w:ascii="Arial" w:hAnsi="Arial" w:cs="Arial"/>
          <w:bCs/>
          <w:sz w:val="22"/>
          <w:lang w:eastAsia="es-CO"/>
        </w:rPr>
      </w:pPr>
    </w:p>
    <w:p w14:paraId="5D3F33B7" w14:textId="1E6B050C" w:rsidR="00696D4E" w:rsidRPr="00A47546" w:rsidRDefault="00696D4E" w:rsidP="00696D4E">
      <w:pPr>
        <w:spacing w:line="276" w:lineRule="auto"/>
        <w:jc w:val="both"/>
        <w:rPr>
          <w:rFonts w:ascii="Arial" w:hAnsi="Arial" w:cs="Arial"/>
          <w:b/>
          <w:sz w:val="22"/>
          <w:lang w:eastAsia="es-CO"/>
        </w:rPr>
      </w:pPr>
      <w:r w:rsidRPr="00CF0061">
        <w:rPr>
          <w:rFonts w:ascii="Arial" w:hAnsi="Arial" w:cs="Arial"/>
          <w:b/>
          <w:sz w:val="22"/>
          <w:lang w:eastAsia="es-CO"/>
        </w:rPr>
        <w:t>2.6</w:t>
      </w:r>
      <w:r w:rsidRPr="00A47546">
        <w:rPr>
          <w:rFonts w:ascii="Arial" w:hAnsi="Arial" w:cs="Arial"/>
          <w:b/>
          <w:sz w:val="22"/>
          <w:lang w:eastAsia="es-CO"/>
        </w:rPr>
        <w:t>. La Defensoría del Pueblo</w:t>
      </w:r>
    </w:p>
    <w:p w14:paraId="630F1597" w14:textId="0AAD55DC" w:rsidR="00F15348" w:rsidRPr="00A47546" w:rsidRDefault="00F15348" w:rsidP="00B21040">
      <w:pPr>
        <w:pStyle w:val="Textoindependiente"/>
        <w:spacing w:after="0"/>
        <w:ind w:right="49"/>
        <w:jc w:val="both"/>
        <w:rPr>
          <w:rFonts w:ascii="Arial" w:hAnsi="Arial" w:cs="Arial"/>
          <w:color w:val="000000" w:themeColor="text1"/>
        </w:rPr>
      </w:pPr>
    </w:p>
    <w:p w14:paraId="43DF2874" w14:textId="77777777" w:rsidR="00917993" w:rsidRPr="00A47546" w:rsidRDefault="009705FC" w:rsidP="00CF0061">
      <w:pPr>
        <w:pStyle w:val="Textoindependiente"/>
        <w:ind w:right="51"/>
        <w:jc w:val="both"/>
        <w:rPr>
          <w:rFonts w:ascii="Arial" w:hAnsi="Arial" w:cs="Arial"/>
          <w:color w:val="000000" w:themeColor="text1"/>
        </w:rPr>
      </w:pPr>
      <w:r w:rsidRPr="00A47546">
        <w:rPr>
          <w:rFonts w:ascii="Arial" w:hAnsi="Arial" w:cs="Arial"/>
          <w:color w:val="000000" w:themeColor="text1"/>
        </w:rPr>
        <w:lastRenderedPageBreak/>
        <w:t>La Defensoría del Pueblo es un ente autónomo de rango constitucional encargado de velar por la promoción, el ejercicio y la divulgación de los derechos humanos, en los términos</w:t>
      </w:r>
      <w:r w:rsidR="009A0FF6" w:rsidRPr="00A47546">
        <w:rPr>
          <w:rFonts w:ascii="Arial" w:hAnsi="Arial" w:cs="Arial"/>
          <w:color w:val="000000" w:themeColor="text1"/>
        </w:rPr>
        <w:t xml:space="preserve"> y con las competencias establecidas en </w:t>
      </w:r>
      <w:r w:rsidRPr="00A47546">
        <w:rPr>
          <w:rFonts w:ascii="Arial" w:hAnsi="Arial" w:cs="Arial"/>
          <w:color w:val="000000" w:themeColor="text1"/>
        </w:rPr>
        <w:t xml:space="preserve">los artículos 281 a 283 de la Constitución Política. </w:t>
      </w:r>
    </w:p>
    <w:p w14:paraId="3B9A431B" w14:textId="77777777" w:rsidR="003C247A" w:rsidRPr="00A47546" w:rsidRDefault="009705FC" w:rsidP="00CF0061">
      <w:pPr>
        <w:pStyle w:val="Textoindependiente"/>
        <w:ind w:right="51" w:firstLine="708"/>
        <w:jc w:val="both"/>
        <w:rPr>
          <w:rFonts w:ascii="Arial" w:hAnsi="Arial" w:cs="Arial"/>
          <w:color w:val="000000" w:themeColor="text1"/>
        </w:rPr>
      </w:pPr>
      <w:r w:rsidRPr="00A47546">
        <w:rPr>
          <w:rFonts w:ascii="Arial" w:hAnsi="Arial" w:cs="Arial"/>
          <w:color w:val="000000" w:themeColor="text1"/>
        </w:rPr>
        <w:t xml:space="preserve">Según </w:t>
      </w:r>
      <w:r w:rsidR="00FE475C" w:rsidRPr="00A47546">
        <w:rPr>
          <w:rFonts w:ascii="Arial" w:hAnsi="Arial" w:cs="Arial"/>
          <w:color w:val="000000" w:themeColor="text1"/>
        </w:rPr>
        <w:t>los</w:t>
      </w:r>
      <w:r w:rsidRPr="00A47546">
        <w:rPr>
          <w:rFonts w:ascii="Arial" w:hAnsi="Arial" w:cs="Arial"/>
          <w:color w:val="000000" w:themeColor="text1"/>
        </w:rPr>
        <w:t xml:space="preserve"> </w:t>
      </w:r>
      <w:r w:rsidR="00FE475C" w:rsidRPr="00A47546">
        <w:rPr>
          <w:rFonts w:ascii="Arial" w:hAnsi="Arial" w:cs="Arial"/>
          <w:color w:val="000000" w:themeColor="text1"/>
        </w:rPr>
        <w:t xml:space="preserve">artículos 1 y 2 del </w:t>
      </w:r>
      <w:r w:rsidRPr="00A47546">
        <w:rPr>
          <w:rFonts w:ascii="Arial" w:hAnsi="Arial" w:cs="Arial"/>
          <w:color w:val="000000" w:themeColor="text1"/>
        </w:rPr>
        <w:t>Decreto</w:t>
      </w:r>
      <w:r w:rsidR="009A0FF6" w:rsidRPr="00A47546">
        <w:rPr>
          <w:rFonts w:ascii="Arial" w:hAnsi="Arial" w:cs="Arial"/>
          <w:color w:val="000000" w:themeColor="text1"/>
        </w:rPr>
        <w:t xml:space="preserve"> 025 de 2014</w:t>
      </w:r>
      <w:r w:rsidR="00917993" w:rsidRPr="00A47546">
        <w:rPr>
          <w:rStyle w:val="Refdenotaalpie"/>
          <w:rFonts w:ascii="Arial" w:hAnsi="Arial" w:cs="Arial"/>
          <w:color w:val="000000" w:themeColor="text1"/>
        </w:rPr>
        <w:footnoteReference w:id="59"/>
      </w:r>
      <w:r w:rsidR="009A0FF6" w:rsidRPr="00A47546">
        <w:rPr>
          <w:rFonts w:ascii="Arial" w:hAnsi="Arial" w:cs="Arial"/>
          <w:color w:val="000000" w:themeColor="text1"/>
        </w:rPr>
        <w:t>, expedido por el ejecutivo en ejercicio de facultades extraordinarias concedidas en la Ley 1642 de 2013, la Defensoría del Pueblo es un organismo que forma parte del Ministerio Público, ejerce sus funciones</w:t>
      </w:r>
      <w:r w:rsidR="00FE475C" w:rsidRPr="00A47546">
        <w:rPr>
          <w:rFonts w:ascii="Arial" w:hAnsi="Arial" w:cs="Arial"/>
          <w:color w:val="000000" w:themeColor="text1"/>
        </w:rPr>
        <w:t xml:space="preserve"> constitucionales y legales tanto a nivel nacional como regional</w:t>
      </w:r>
      <w:r w:rsidR="009A0FF6" w:rsidRPr="00A47546">
        <w:rPr>
          <w:rFonts w:ascii="Arial" w:hAnsi="Arial" w:cs="Arial"/>
          <w:color w:val="000000" w:themeColor="text1"/>
        </w:rPr>
        <w:t xml:space="preserve"> bajo la suprema dirección del Procurador General de la Nación y actúa con autonomía administrativa y presupuestal</w:t>
      </w:r>
      <w:r w:rsidR="00FE475C" w:rsidRPr="00A47546">
        <w:rPr>
          <w:rFonts w:ascii="Arial" w:hAnsi="Arial" w:cs="Arial"/>
          <w:color w:val="000000" w:themeColor="text1"/>
        </w:rPr>
        <w:t>.</w:t>
      </w:r>
    </w:p>
    <w:p w14:paraId="26012898" w14:textId="61A4BEEE" w:rsidR="008D56D2" w:rsidRPr="00A47546" w:rsidRDefault="003C247A" w:rsidP="00CF0061">
      <w:pPr>
        <w:pStyle w:val="Textoindependiente"/>
        <w:ind w:right="51" w:firstLine="709"/>
        <w:jc w:val="both"/>
        <w:rPr>
          <w:rFonts w:ascii="Arial" w:hAnsi="Arial" w:cs="Arial"/>
          <w:bCs/>
          <w:lang w:val="es-MX"/>
        </w:rPr>
      </w:pPr>
      <w:r w:rsidRPr="00A47546">
        <w:rPr>
          <w:rFonts w:ascii="Arial" w:hAnsi="Arial" w:cs="Arial"/>
          <w:color w:val="000000" w:themeColor="text1"/>
        </w:rPr>
        <w:t>En consecuencia, dado que</w:t>
      </w:r>
      <w:r w:rsidRPr="00A47546">
        <w:rPr>
          <w:rFonts w:ascii="Arial" w:hAnsi="Arial" w:cs="Arial"/>
          <w:bCs/>
          <w:lang w:val="es-MX"/>
        </w:rPr>
        <w:t xml:space="preserve"> la Defensoría del Pueblo no</w:t>
      </w:r>
      <w:r w:rsidR="00FD0D0D" w:rsidRPr="00A47546">
        <w:rPr>
          <w:rFonts w:ascii="Arial" w:hAnsi="Arial" w:cs="Arial"/>
          <w:bCs/>
          <w:lang w:val="es-MX"/>
        </w:rPr>
        <w:t xml:space="preserve"> hace parte de la Rama Ejecutiva del Poder Público, ni</w:t>
      </w:r>
      <w:r w:rsidRPr="00A47546">
        <w:rPr>
          <w:rFonts w:ascii="Arial" w:hAnsi="Arial" w:cs="Arial"/>
          <w:bCs/>
          <w:lang w:val="es-MX"/>
        </w:rPr>
        <w:t xml:space="preserve"> tiene el carácter de entidad territorial y ni el defensor del pueblo o </w:t>
      </w:r>
      <w:r w:rsidR="008257F7" w:rsidRPr="00A47546">
        <w:rPr>
          <w:rFonts w:ascii="Arial" w:hAnsi="Arial" w:cs="Arial"/>
          <w:bCs/>
          <w:lang w:val="es-MX"/>
        </w:rPr>
        <w:t xml:space="preserve">en </w:t>
      </w:r>
      <w:r w:rsidRPr="00A47546">
        <w:rPr>
          <w:rFonts w:ascii="Arial" w:hAnsi="Arial" w:cs="Arial"/>
          <w:bCs/>
          <w:lang w:val="es-MX"/>
        </w:rPr>
        <w:t xml:space="preserve">quien éste </w:t>
      </w:r>
      <w:r w:rsidR="008257F7" w:rsidRPr="00A47546">
        <w:rPr>
          <w:rFonts w:ascii="Arial" w:hAnsi="Arial" w:cs="Arial"/>
          <w:bCs/>
          <w:lang w:val="es-MX"/>
        </w:rPr>
        <w:t>delegue</w:t>
      </w:r>
      <w:r w:rsidRPr="00A47546">
        <w:rPr>
          <w:rFonts w:ascii="Arial" w:hAnsi="Arial" w:cs="Arial"/>
          <w:bCs/>
          <w:lang w:val="es-MX"/>
        </w:rPr>
        <w:t xml:space="preserve"> la ordenación del gasto tiene</w:t>
      </w:r>
      <w:r w:rsidR="00FD0D0D" w:rsidRPr="00A47546">
        <w:rPr>
          <w:rFonts w:ascii="Arial" w:hAnsi="Arial" w:cs="Arial"/>
          <w:bCs/>
          <w:lang w:val="es-MX"/>
        </w:rPr>
        <w:t>n</w:t>
      </w:r>
      <w:r w:rsidRPr="00A47546">
        <w:rPr>
          <w:rFonts w:ascii="Arial" w:hAnsi="Arial" w:cs="Arial"/>
          <w:bCs/>
          <w:lang w:val="es-MX"/>
        </w:rPr>
        <w:t xml:space="preserve"> el carácter de una autoridad administrativa del orden territorial, de cualquier nivel, dada la naturaleza jurídica de es</w:t>
      </w:r>
      <w:r w:rsidR="008D56D2" w:rsidRPr="00A47546">
        <w:rPr>
          <w:rFonts w:ascii="Arial" w:hAnsi="Arial" w:cs="Arial"/>
          <w:bCs/>
          <w:lang w:val="es-MX"/>
        </w:rPr>
        <w:t>te</w:t>
      </w:r>
      <w:r w:rsidRPr="00A47546">
        <w:rPr>
          <w:rFonts w:ascii="Arial" w:hAnsi="Arial" w:cs="Arial"/>
          <w:bCs/>
          <w:lang w:val="es-MX"/>
        </w:rPr>
        <w:t xml:space="preserve"> ent</w:t>
      </w:r>
      <w:r w:rsidR="00FD0D0D" w:rsidRPr="00A47546">
        <w:rPr>
          <w:rFonts w:ascii="Arial" w:hAnsi="Arial" w:cs="Arial"/>
          <w:bCs/>
          <w:lang w:val="es-MX"/>
        </w:rPr>
        <w:t>e</w:t>
      </w:r>
      <w:r w:rsidRPr="00A47546">
        <w:rPr>
          <w:rFonts w:ascii="Arial" w:hAnsi="Arial" w:cs="Arial"/>
          <w:bCs/>
          <w:lang w:val="es-MX"/>
        </w:rPr>
        <w:t xml:space="preserve"> prevista en la Constitución y la Ley,</w:t>
      </w:r>
      <w:r w:rsidR="00FD0D0D" w:rsidRPr="00A47546">
        <w:rPr>
          <w:rFonts w:ascii="Arial" w:hAnsi="Arial" w:cs="Arial"/>
          <w:bCs/>
          <w:lang w:val="es-MX"/>
        </w:rPr>
        <w:t xml:space="preserve"> esta Agencia </w:t>
      </w:r>
      <w:r w:rsidR="008D56D2" w:rsidRPr="00A47546">
        <w:rPr>
          <w:rFonts w:ascii="Arial" w:hAnsi="Arial" w:cs="Arial"/>
          <w:bCs/>
          <w:lang w:val="es-MX"/>
        </w:rPr>
        <w:t xml:space="preserve">considera </w:t>
      </w:r>
      <w:r w:rsidR="00FD0D0D" w:rsidRPr="00A47546">
        <w:rPr>
          <w:rFonts w:ascii="Arial" w:hAnsi="Arial" w:cs="Arial"/>
          <w:bCs/>
          <w:lang w:val="es-MX"/>
        </w:rPr>
        <w:t>que</w:t>
      </w:r>
      <w:r w:rsidRPr="00A47546">
        <w:rPr>
          <w:rFonts w:ascii="Arial" w:hAnsi="Arial" w:cs="Arial"/>
          <w:bCs/>
          <w:lang w:val="es-MX"/>
        </w:rPr>
        <w:t xml:space="preserve"> </w:t>
      </w:r>
      <w:r w:rsidR="008D56D2" w:rsidRPr="00A47546">
        <w:rPr>
          <w:rFonts w:ascii="Arial" w:hAnsi="Arial" w:cs="Arial"/>
          <w:bCs/>
          <w:lang w:val="es-MX"/>
        </w:rPr>
        <w:t>no hace parte de las entidades enlistadas en la prohibición d</w:t>
      </w:r>
      <w:r w:rsidRPr="00A47546">
        <w:rPr>
          <w:rFonts w:ascii="Arial" w:hAnsi="Arial" w:cs="Arial"/>
          <w:bCs/>
          <w:lang w:val="es-MX"/>
        </w:rPr>
        <w:t>el parágrafo del artículo 38 de la Ley 996 de 2005</w:t>
      </w:r>
      <w:r w:rsidR="008D56D2" w:rsidRPr="00A47546">
        <w:rPr>
          <w:rFonts w:ascii="Arial" w:hAnsi="Arial" w:cs="Arial"/>
          <w:bCs/>
          <w:lang w:val="es-MX"/>
        </w:rPr>
        <w:t>, explicada en el numeral 2.4 de este concepto</w:t>
      </w:r>
      <w:r w:rsidR="008257F7" w:rsidRPr="00A47546">
        <w:rPr>
          <w:rFonts w:ascii="Arial" w:hAnsi="Arial" w:cs="Arial"/>
          <w:bCs/>
          <w:lang w:val="es-MX"/>
        </w:rPr>
        <w:t>, por lo que en principio no le aplicaría esta prohibición</w:t>
      </w:r>
      <w:r w:rsidRPr="00A47546">
        <w:rPr>
          <w:rFonts w:ascii="Arial" w:hAnsi="Arial" w:cs="Arial"/>
          <w:bCs/>
          <w:lang w:val="es-MX"/>
        </w:rPr>
        <w:t>.</w:t>
      </w:r>
      <w:r w:rsidR="008D56D2" w:rsidRPr="00A47546">
        <w:rPr>
          <w:rFonts w:ascii="Arial" w:hAnsi="Arial" w:cs="Arial"/>
          <w:bCs/>
          <w:lang w:val="es-MX"/>
        </w:rPr>
        <w:t xml:space="preserve"> Sin embargo, como se analizó allí</w:t>
      </w:r>
      <w:r w:rsidR="00E047CD" w:rsidRPr="00A47546">
        <w:rPr>
          <w:rFonts w:ascii="Arial" w:hAnsi="Arial" w:cs="Arial"/>
          <w:bCs/>
          <w:lang w:val="es-MX"/>
        </w:rPr>
        <w:t>,</w:t>
      </w:r>
      <w:r w:rsidR="008D56D2" w:rsidRPr="00A47546">
        <w:rPr>
          <w:rFonts w:ascii="Arial" w:hAnsi="Arial" w:cs="Arial"/>
          <w:bCs/>
          <w:lang w:val="es-MX"/>
        </w:rPr>
        <w:t xml:space="preserve"> </w:t>
      </w:r>
      <w:r w:rsidR="008D56D2" w:rsidRPr="00A47546">
        <w:rPr>
          <w:rFonts w:ascii="Arial" w:hAnsi="Arial" w:cs="Arial"/>
          <w:bCs/>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Por ello, si una o ambas partes de la relación contractual es una entidad de aquellas descritas en el parágrafo </w:t>
      </w:r>
      <w:r w:rsidR="008D56D2" w:rsidRPr="00A47546">
        <w:rPr>
          <w:rFonts w:ascii="Arial" w:hAnsi="Arial" w:cs="Arial"/>
          <w:bCs/>
          <w:i/>
          <w:iCs/>
        </w:rPr>
        <w:t>ibidem</w:t>
      </w:r>
      <w:r w:rsidR="008D56D2" w:rsidRPr="00A47546">
        <w:rPr>
          <w:rFonts w:ascii="Arial" w:hAnsi="Arial" w:cs="Arial"/>
          <w:bCs/>
        </w:rPr>
        <w:t xml:space="preserve">, no </w:t>
      </w:r>
      <w:r w:rsidR="00A43371" w:rsidRPr="00A47546">
        <w:rPr>
          <w:rFonts w:ascii="Arial" w:hAnsi="Arial" w:cs="Arial"/>
          <w:bCs/>
        </w:rPr>
        <w:t xml:space="preserve">se </w:t>
      </w:r>
      <w:r w:rsidR="008D56D2" w:rsidRPr="00A47546">
        <w:rPr>
          <w:rFonts w:ascii="Arial" w:hAnsi="Arial" w:cs="Arial"/>
          <w:bCs/>
        </w:rPr>
        <w:t>podrá</w:t>
      </w:r>
      <w:r w:rsidR="00A43371" w:rsidRPr="00A47546">
        <w:rPr>
          <w:rFonts w:ascii="Arial" w:hAnsi="Arial" w:cs="Arial"/>
          <w:bCs/>
        </w:rPr>
        <w:t>n</w:t>
      </w:r>
      <w:r w:rsidR="008D56D2" w:rsidRPr="00A47546">
        <w:rPr>
          <w:rFonts w:ascii="Arial" w:hAnsi="Arial" w:cs="Arial"/>
          <w:bCs/>
        </w:rPr>
        <w:t xml:space="preserve"> celebrar tales convenios o contratos </w:t>
      </w:r>
      <w:r w:rsidR="000250BA" w:rsidRPr="00A47546">
        <w:rPr>
          <w:rFonts w:ascii="Arial" w:hAnsi="Arial" w:cs="Arial"/>
          <w:bCs/>
        </w:rPr>
        <w:t xml:space="preserve">interadministrativos </w:t>
      </w:r>
      <w:r w:rsidR="008D56D2" w:rsidRPr="00A47546">
        <w:rPr>
          <w:rFonts w:ascii="Arial" w:hAnsi="Arial" w:cs="Arial"/>
          <w:bCs/>
        </w:rPr>
        <w:t>durante la aplicación de la ley de garantías, toda vez que la citada disposición hace referencia a dicha tipología contractual sin que el legislador hubiere contemplado excepción alguna frente a la modalidad de selección o naturaleza de su objeto.</w:t>
      </w:r>
    </w:p>
    <w:p w14:paraId="36C38AC0" w14:textId="52E14738" w:rsidR="00696D4E" w:rsidRPr="00A47546" w:rsidRDefault="00E047CD" w:rsidP="00917993">
      <w:pPr>
        <w:pStyle w:val="Textoindependiente"/>
        <w:spacing w:after="0"/>
        <w:ind w:right="49" w:firstLine="708"/>
        <w:jc w:val="both"/>
        <w:rPr>
          <w:rFonts w:ascii="Arial" w:hAnsi="Arial" w:cs="Arial"/>
          <w:color w:val="000000" w:themeColor="text1"/>
        </w:rPr>
      </w:pPr>
      <w:r w:rsidRPr="00A47546">
        <w:rPr>
          <w:rFonts w:ascii="Arial" w:hAnsi="Arial" w:cs="Arial"/>
          <w:bCs/>
          <w:lang w:val="es-MX"/>
        </w:rPr>
        <w:t xml:space="preserve">Ahora bien, en relación </w:t>
      </w:r>
      <w:r w:rsidR="003C247A" w:rsidRPr="00A47546">
        <w:rPr>
          <w:rFonts w:ascii="Arial" w:hAnsi="Arial" w:cs="Arial"/>
          <w:bCs/>
          <w:lang w:val="es-MX"/>
        </w:rPr>
        <w:t xml:space="preserve">la prohibición del artículo 33 de la Ley de Garantías </w:t>
      </w:r>
      <w:r w:rsidR="00D71C26" w:rsidRPr="00A47546">
        <w:rPr>
          <w:rFonts w:ascii="Arial" w:hAnsi="Arial" w:cs="Arial"/>
          <w:bCs/>
          <w:lang w:val="es-MX"/>
        </w:rPr>
        <w:t>electorales, esta aplica frente a todos los entes del Estado, por lo que también incluiría a la Defensoría del Pueblo.</w:t>
      </w:r>
      <w:r w:rsidR="003C247A" w:rsidRPr="00A47546">
        <w:rPr>
          <w:rFonts w:ascii="Arial" w:hAnsi="Arial" w:cs="Arial"/>
          <w:bCs/>
          <w:lang w:val="es-MX"/>
        </w:rPr>
        <w:t xml:space="preserve"> Esto significa que cuando empie</w:t>
      </w:r>
      <w:r w:rsidR="00FD0D0D" w:rsidRPr="00A47546">
        <w:rPr>
          <w:rFonts w:ascii="Arial" w:hAnsi="Arial" w:cs="Arial"/>
          <w:bCs/>
          <w:lang w:val="es-MX"/>
        </w:rPr>
        <w:t>za</w:t>
      </w:r>
      <w:r w:rsidR="003C247A" w:rsidRPr="00A47546">
        <w:rPr>
          <w:rFonts w:ascii="Arial" w:hAnsi="Arial" w:cs="Arial"/>
          <w:bCs/>
          <w:lang w:val="es-MX"/>
        </w:rPr>
        <w:t xml:space="preserve"> el periodo preelectoral</w:t>
      </w:r>
      <w:r w:rsidR="00FD0D0D" w:rsidRPr="00A47546">
        <w:rPr>
          <w:rFonts w:ascii="Arial" w:hAnsi="Arial" w:cs="Arial"/>
          <w:bCs/>
          <w:lang w:val="es-MX"/>
        </w:rPr>
        <w:t xml:space="preserve"> </w:t>
      </w:r>
      <w:r w:rsidRPr="00A47546">
        <w:rPr>
          <w:rFonts w:ascii="Arial" w:hAnsi="Arial" w:cs="Arial"/>
          <w:bCs/>
          <w:lang w:val="es-MX"/>
        </w:rPr>
        <w:t>–</w:t>
      </w:r>
      <w:r w:rsidR="00FD0D0D" w:rsidRPr="00A47546">
        <w:rPr>
          <w:rFonts w:ascii="Arial" w:hAnsi="Arial" w:cs="Arial"/>
          <w:bCs/>
          <w:lang w:val="es-MX"/>
        </w:rPr>
        <w:t>4 meses</w:t>
      </w:r>
      <w:r w:rsidRPr="00A47546">
        <w:rPr>
          <w:rFonts w:ascii="Arial" w:hAnsi="Arial" w:cs="Arial"/>
          <w:bCs/>
          <w:lang w:val="es-MX"/>
        </w:rPr>
        <w:t>–</w:t>
      </w:r>
      <w:r w:rsidR="003C247A" w:rsidRPr="00A47546">
        <w:rPr>
          <w:rFonts w:ascii="Arial" w:hAnsi="Arial" w:cs="Arial"/>
          <w:bCs/>
          <w:lang w:val="es-MX"/>
        </w:rPr>
        <w:t xml:space="preserve"> de las elecciones presidenciales la Defensoría del Pueblo </w:t>
      </w:r>
      <w:r w:rsidR="009F48E4" w:rsidRPr="00A47546">
        <w:rPr>
          <w:rFonts w:ascii="Arial" w:hAnsi="Arial" w:cs="Arial"/>
          <w:bCs/>
          <w:lang w:val="es-MX"/>
        </w:rPr>
        <w:t>está obligada a</w:t>
      </w:r>
      <w:r w:rsidR="003C247A" w:rsidRPr="00A47546">
        <w:rPr>
          <w:rFonts w:ascii="Arial" w:hAnsi="Arial" w:cs="Arial"/>
          <w:bCs/>
          <w:lang w:val="es-MX"/>
        </w:rPr>
        <w:t xml:space="preserve"> </w:t>
      </w:r>
      <w:r w:rsidR="009F48E4" w:rsidRPr="00A47546">
        <w:rPr>
          <w:rFonts w:ascii="Arial" w:hAnsi="Arial" w:cs="Arial"/>
          <w:bCs/>
          <w:lang w:val="es-MX"/>
        </w:rPr>
        <w:t xml:space="preserve">respetar </w:t>
      </w:r>
      <w:r w:rsidR="00D71C26" w:rsidRPr="00A47546">
        <w:rPr>
          <w:rFonts w:ascii="Arial" w:hAnsi="Arial" w:cs="Arial"/>
          <w:bCs/>
          <w:lang w:val="es-MX"/>
        </w:rPr>
        <w:t xml:space="preserve">la </w:t>
      </w:r>
      <w:r w:rsidR="009F48E4" w:rsidRPr="00A47546">
        <w:rPr>
          <w:rFonts w:ascii="Arial" w:hAnsi="Arial" w:cs="Arial"/>
          <w:bCs/>
          <w:lang w:val="es-MX"/>
        </w:rPr>
        <w:t>restricción en materia de contratación estatal que</w:t>
      </w:r>
      <w:r w:rsidR="003C247A" w:rsidRPr="00A47546">
        <w:rPr>
          <w:rFonts w:ascii="Arial" w:hAnsi="Arial" w:cs="Arial"/>
          <w:bCs/>
          <w:lang w:val="es-MX"/>
        </w:rPr>
        <w:t xml:space="preserve"> proh</w:t>
      </w:r>
      <w:r w:rsidR="00D71C26" w:rsidRPr="00A47546">
        <w:rPr>
          <w:rFonts w:ascii="Arial" w:hAnsi="Arial" w:cs="Arial"/>
          <w:bCs/>
          <w:lang w:val="es-MX"/>
        </w:rPr>
        <w:t>í</w:t>
      </w:r>
      <w:r w:rsidR="003C247A" w:rsidRPr="00A47546">
        <w:rPr>
          <w:rFonts w:ascii="Arial" w:hAnsi="Arial" w:cs="Arial"/>
          <w:bCs/>
          <w:lang w:val="es-MX"/>
        </w:rPr>
        <w:t>b</w:t>
      </w:r>
      <w:r w:rsidR="009F48E4" w:rsidRPr="00A47546">
        <w:rPr>
          <w:rFonts w:ascii="Arial" w:hAnsi="Arial" w:cs="Arial"/>
          <w:bCs/>
          <w:lang w:val="es-MX"/>
        </w:rPr>
        <w:t>e</w:t>
      </w:r>
      <w:r w:rsidR="003C247A" w:rsidRPr="00A47546">
        <w:rPr>
          <w:rFonts w:ascii="Arial" w:hAnsi="Arial" w:cs="Arial"/>
          <w:bCs/>
          <w:lang w:val="es-MX"/>
        </w:rPr>
        <w:t xml:space="preserve"> </w:t>
      </w:r>
      <w:r w:rsidR="009F48E4" w:rsidRPr="00A47546">
        <w:rPr>
          <w:rFonts w:ascii="Arial" w:hAnsi="Arial" w:cs="Arial"/>
          <w:bCs/>
          <w:lang w:val="es-MX"/>
        </w:rPr>
        <w:t xml:space="preserve">la </w:t>
      </w:r>
      <w:r w:rsidR="003C247A" w:rsidRPr="00A47546">
        <w:rPr>
          <w:rFonts w:ascii="Arial" w:hAnsi="Arial" w:cs="Arial"/>
          <w:bCs/>
          <w:lang w:val="es-MX"/>
        </w:rPr>
        <w:t>contratación directa</w:t>
      </w:r>
      <w:r w:rsidR="009F48E4" w:rsidRPr="00A47546">
        <w:rPr>
          <w:rFonts w:ascii="Arial" w:hAnsi="Arial" w:cs="Arial"/>
          <w:bCs/>
          <w:lang w:val="es-MX"/>
        </w:rPr>
        <w:t>, en los</w:t>
      </w:r>
      <w:r w:rsidR="00A43371" w:rsidRPr="00A47546">
        <w:rPr>
          <w:rFonts w:ascii="Arial" w:hAnsi="Arial" w:cs="Arial"/>
          <w:bCs/>
          <w:lang w:val="es-MX"/>
        </w:rPr>
        <w:t xml:space="preserve"> </w:t>
      </w:r>
      <w:r w:rsidR="009F48E4" w:rsidRPr="00A47546">
        <w:rPr>
          <w:rFonts w:ascii="Arial" w:hAnsi="Arial" w:cs="Arial"/>
          <w:bCs/>
          <w:lang w:val="es-MX"/>
        </w:rPr>
        <w:lastRenderedPageBreak/>
        <w:t>t</w:t>
      </w:r>
      <w:r w:rsidR="00D71C26" w:rsidRPr="00A47546">
        <w:rPr>
          <w:rFonts w:ascii="Arial" w:hAnsi="Arial" w:cs="Arial"/>
          <w:bCs/>
          <w:lang w:val="es-MX"/>
        </w:rPr>
        <w:t>é</w:t>
      </w:r>
      <w:r w:rsidR="009F48E4" w:rsidRPr="00A47546">
        <w:rPr>
          <w:rFonts w:ascii="Arial" w:hAnsi="Arial" w:cs="Arial"/>
          <w:bCs/>
          <w:lang w:val="es-MX"/>
        </w:rPr>
        <w:t xml:space="preserve">rminos establecidos en </w:t>
      </w:r>
      <w:r w:rsidR="003C247A" w:rsidRPr="00A47546">
        <w:rPr>
          <w:rFonts w:ascii="Arial" w:hAnsi="Arial" w:cs="Arial"/>
          <w:bCs/>
          <w:lang w:val="es-MX"/>
        </w:rPr>
        <w:t>el artículo 33 de la Ley de Garantías</w:t>
      </w:r>
      <w:r w:rsidR="003C247A" w:rsidRPr="00A47546">
        <w:rPr>
          <w:rFonts w:ascii="Arial" w:hAnsi="Arial" w:cs="Arial"/>
          <w:color w:val="000000" w:themeColor="text1"/>
        </w:rPr>
        <w:t xml:space="preserve"> </w:t>
      </w:r>
      <w:r w:rsidR="009F48E4" w:rsidRPr="00A47546">
        <w:rPr>
          <w:rFonts w:ascii="Arial" w:hAnsi="Arial" w:cs="Arial"/>
          <w:color w:val="000000" w:themeColor="text1"/>
        </w:rPr>
        <w:t>Electorales</w:t>
      </w:r>
      <w:r w:rsidR="00D71C26" w:rsidRPr="00A47546">
        <w:rPr>
          <w:rFonts w:ascii="Arial" w:hAnsi="Arial" w:cs="Arial"/>
          <w:color w:val="000000" w:themeColor="text1"/>
        </w:rPr>
        <w:t>, explicados en los numerales 2.1 a 2.3 de este concepto.</w:t>
      </w:r>
    </w:p>
    <w:p w14:paraId="7811FD5D" w14:textId="77777777" w:rsidR="00696D4E" w:rsidRPr="00A47546" w:rsidRDefault="00696D4E" w:rsidP="00B21040">
      <w:pPr>
        <w:pStyle w:val="Textoindependiente"/>
        <w:spacing w:after="0"/>
        <w:ind w:right="49"/>
        <w:jc w:val="both"/>
        <w:rPr>
          <w:rFonts w:ascii="Arial" w:hAnsi="Arial" w:cs="Arial"/>
          <w:color w:val="000000" w:themeColor="text1"/>
        </w:rPr>
      </w:pPr>
    </w:p>
    <w:p w14:paraId="37CA9805" w14:textId="3BF3C880" w:rsidR="00DD5B04" w:rsidRPr="00A47546" w:rsidRDefault="004177A6" w:rsidP="00B21040">
      <w:pPr>
        <w:tabs>
          <w:tab w:val="left" w:pos="0"/>
        </w:tabs>
        <w:ind w:right="49"/>
        <w:jc w:val="both"/>
        <w:rPr>
          <w:rFonts w:ascii="Arial" w:eastAsia="Calibri" w:hAnsi="Arial" w:cs="Arial"/>
          <w:b/>
          <w:color w:val="000000" w:themeColor="text1"/>
          <w:sz w:val="22"/>
          <w:lang w:val="es-ES_tradnl"/>
        </w:rPr>
      </w:pPr>
      <w:r w:rsidRPr="00A47546">
        <w:rPr>
          <w:rFonts w:ascii="Arial" w:eastAsia="Calibri" w:hAnsi="Arial" w:cs="Arial"/>
          <w:b/>
          <w:color w:val="000000" w:themeColor="text1"/>
          <w:sz w:val="22"/>
          <w:lang w:val="es-ES_tradnl"/>
        </w:rPr>
        <w:t>3</w:t>
      </w:r>
      <w:r w:rsidR="00B011A9" w:rsidRPr="00A47546">
        <w:rPr>
          <w:rFonts w:ascii="Arial" w:eastAsia="Calibri" w:hAnsi="Arial" w:cs="Arial"/>
          <w:b/>
          <w:color w:val="000000" w:themeColor="text1"/>
          <w:sz w:val="22"/>
          <w:lang w:val="es-ES_tradnl"/>
        </w:rPr>
        <w:t xml:space="preserve">. </w:t>
      </w:r>
      <w:r w:rsidR="00DD5B04" w:rsidRPr="00A47546">
        <w:rPr>
          <w:rFonts w:ascii="Arial" w:eastAsia="Calibri" w:hAnsi="Arial" w:cs="Arial"/>
          <w:b/>
          <w:color w:val="000000" w:themeColor="text1"/>
          <w:sz w:val="22"/>
          <w:lang w:val="es-ES_tradnl"/>
        </w:rPr>
        <w:t>Respuesta</w:t>
      </w:r>
    </w:p>
    <w:p w14:paraId="3C2B20C9" w14:textId="77777777" w:rsidR="007B18FD" w:rsidRPr="00A47546" w:rsidRDefault="007B18FD" w:rsidP="00F923A3">
      <w:pPr>
        <w:tabs>
          <w:tab w:val="left" w:pos="0"/>
        </w:tabs>
        <w:spacing w:line="276" w:lineRule="auto"/>
        <w:ind w:right="709"/>
        <w:jc w:val="both"/>
        <w:rPr>
          <w:rFonts w:ascii="Arial" w:eastAsia="Calibri" w:hAnsi="Arial" w:cs="Arial"/>
          <w:b/>
          <w:color w:val="000000" w:themeColor="text1"/>
          <w:sz w:val="22"/>
          <w:lang w:val="es-ES_tradnl"/>
        </w:rPr>
      </w:pPr>
    </w:p>
    <w:p w14:paraId="7171CA44" w14:textId="23C2E2CA" w:rsidR="00922AAD" w:rsidRPr="00A47546" w:rsidRDefault="00922AAD" w:rsidP="00CF0061">
      <w:pPr>
        <w:ind w:left="709" w:right="709"/>
        <w:jc w:val="both"/>
        <w:rPr>
          <w:rFonts w:ascii="Arial" w:hAnsi="Arial" w:cs="Arial"/>
          <w:color w:val="000000" w:themeColor="text1"/>
          <w:sz w:val="21"/>
          <w:szCs w:val="21"/>
        </w:rPr>
      </w:pPr>
      <w:r w:rsidRPr="00A47546">
        <w:rPr>
          <w:rFonts w:ascii="Arial" w:hAnsi="Arial" w:cs="Arial"/>
          <w:color w:val="000000" w:themeColor="text1"/>
          <w:sz w:val="21"/>
          <w:szCs w:val="21"/>
        </w:rPr>
        <w:t>«1. La excepción para la aplicación del inciso primero del parágrafo del artículo 38 de la Ley 996 de 2005, de que trata el artículo 124 de la Ley 2159 de 2021, se predica exclusivamente de las entidades territoriales (Departamentos, distritos, municipios y territorios indígenas) o es extensible a las entidades públicas descentralizadas territorialmente (establecimientos públicos, EICE, SECM, ESE)?»</w:t>
      </w:r>
    </w:p>
    <w:p w14:paraId="2A87AEA6" w14:textId="3243E3DB" w:rsidR="00A62E94" w:rsidRPr="00A47546" w:rsidRDefault="00A62E94" w:rsidP="00CF0061">
      <w:pPr>
        <w:ind w:right="709"/>
        <w:jc w:val="both"/>
        <w:rPr>
          <w:rFonts w:ascii="Arial" w:hAnsi="Arial" w:cs="Arial"/>
          <w:color w:val="000000" w:themeColor="text1"/>
          <w:sz w:val="21"/>
          <w:szCs w:val="21"/>
        </w:rPr>
      </w:pPr>
    </w:p>
    <w:p w14:paraId="16D2A11D" w14:textId="27761A31" w:rsidR="00A62E94" w:rsidRPr="00A47546" w:rsidRDefault="00A62E94" w:rsidP="00CF0061">
      <w:pPr>
        <w:spacing w:after="120" w:line="276" w:lineRule="auto"/>
        <w:jc w:val="both"/>
        <w:rPr>
          <w:rFonts w:ascii="Arial" w:hAnsi="Arial" w:cs="Arial"/>
          <w:bCs/>
          <w:sz w:val="22"/>
          <w:lang w:eastAsia="es-CO"/>
        </w:rPr>
      </w:pPr>
      <w:r w:rsidRPr="00A47546">
        <w:rPr>
          <w:rFonts w:ascii="Arial" w:hAnsi="Arial" w:cs="Arial"/>
          <w:bCs/>
          <w:sz w:val="22"/>
          <w:lang w:eastAsia="es-CO"/>
        </w:rPr>
        <w:t>Según las consideraciones expuestas, en especial las del numeral 2.5, la Agencia considera que la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063AE7A0" w14:textId="03CA5AF6" w:rsidR="00A62E94" w:rsidRPr="00A47546" w:rsidRDefault="00A62E94" w:rsidP="00A62E94">
      <w:pPr>
        <w:spacing w:line="276" w:lineRule="auto"/>
        <w:ind w:firstLine="708"/>
        <w:jc w:val="both"/>
        <w:rPr>
          <w:rFonts w:ascii="Arial" w:hAnsi="Arial" w:cs="Arial"/>
          <w:bCs/>
          <w:sz w:val="22"/>
          <w:lang w:eastAsia="es-CO"/>
        </w:rPr>
      </w:pPr>
      <w:r w:rsidRPr="00A47546">
        <w:rPr>
          <w:rFonts w:ascii="Arial" w:hAnsi="Arial" w:cs="Arial"/>
          <w:bCs/>
          <w:sz w:val="22"/>
          <w:lang w:eastAsia="es-CO"/>
        </w:rPr>
        <w:t>En este contexto, el artículo 124 de la Ley del Presupuesto consagra una autorización a las entidades públicas que hacen parte de la Nación en los términos antes señalados y a las entidades territoriales</w:t>
      </w:r>
      <w:r w:rsidR="002D693A" w:rsidRPr="00A47546">
        <w:rPr>
          <w:rFonts w:ascii="Arial" w:hAnsi="Arial" w:cs="Arial"/>
          <w:bCs/>
          <w:sz w:val="22"/>
          <w:lang w:eastAsia="es-CO"/>
        </w:rPr>
        <w:t xml:space="preserve"> </w:t>
      </w:r>
      <w:r w:rsidR="00D71C26" w:rsidRPr="00A47546">
        <w:rPr>
          <w:rFonts w:ascii="Arial" w:hAnsi="Arial" w:cs="Arial"/>
          <w:bCs/>
          <w:sz w:val="22"/>
          <w:lang w:eastAsia="es-CO"/>
        </w:rPr>
        <w:t>–</w:t>
      </w:r>
      <w:r w:rsidR="002D693A" w:rsidRPr="00A47546">
        <w:rPr>
          <w:rFonts w:ascii="Arial" w:hAnsi="Arial" w:cs="Arial"/>
          <w:bCs/>
          <w:sz w:val="22"/>
          <w:lang w:eastAsia="es-CO"/>
        </w:rPr>
        <w:t>los departamentos, los distritos, los municipios y los territorios indígenas, en los términos del artículo 286 de la Constitución Política</w:t>
      </w:r>
      <w:r w:rsidR="00D71C26" w:rsidRPr="00A47546">
        <w:rPr>
          <w:rFonts w:ascii="Arial" w:hAnsi="Arial" w:cs="Arial"/>
          <w:bCs/>
          <w:sz w:val="22"/>
          <w:lang w:eastAsia="es-CO"/>
        </w:rPr>
        <w:t>–,</w:t>
      </w:r>
      <w:r w:rsidR="002D693A" w:rsidRPr="00A47546">
        <w:rPr>
          <w:rFonts w:ascii="Arial" w:hAnsi="Arial" w:cs="Arial"/>
          <w:bCs/>
          <w:sz w:val="22"/>
          <w:lang w:eastAsia="es-CO"/>
        </w:rPr>
        <w:t xml:space="preserve"> </w:t>
      </w:r>
      <w:r w:rsidRPr="00A47546">
        <w:rPr>
          <w:rFonts w:ascii="Arial" w:hAnsi="Arial" w:cs="Arial"/>
          <w:bCs/>
          <w:sz w:val="22"/>
          <w:lang w:eastAsia="es-CO"/>
        </w:rPr>
        <w:t>para celebrar convenios interadministrativos, con el fin de ejecutar programas y proyectos correspondientes al Presupuesto General de la Nación.</w:t>
      </w:r>
      <w:r w:rsidR="002D693A" w:rsidRPr="00A47546">
        <w:rPr>
          <w:rFonts w:ascii="Arial" w:hAnsi="Arial" w:cs="Arial"/>
          <w:bCs/>
          <w:sz w:val="22"/>
          <w:lang w:eastAsia="es-CO"/>
        </w:rPr>
        <w:t xml:space="preserve"> Así, la excepción no cobija a las entidades descentralizadas por servicios del orden territorial.</w:t>
      </w:r>
      <w:r w:rsidRPr="00A47546">
        <w:rPr>
          <w:rFonts w:ascii="Arial" w:hAnsi="Arial" w:cs="Arial"/>
          <w:bCs/>
          <w:sz w:val="22"/>
          <w:lang w:eastAsia="es-CO"/>
        </w:rPr>
        <w:t xml:space="preserve"> </w:t>
      </w:r>
      <w:r w:rsidR="00D71C26" w:rsidRPr="00A47546">
        <w:rPr>
          <w:rFonts w:ascii="Arial" w:hAnsi="Arial" w:cs="Arial"/>
          <w:bCs/>
          <w:sz w:val="22"/>
          <w:lang w:eastAsia="es-CO"/>
        </w:rPr>
        <w:t xml:space="preserve">Por ello, la excepción establecida en el artículo 124 ibidem solo aplica, en cuanto a su aspecto subjetivo –sin perjuicio de los demás requisitos– cuando el contrato se celebra por la </w:t>
      </w:r>
      <w:r w:rsidR="00A43371" w:rsidRPr="00A47546">
        <w:rPr>
          <w:rFonts w:ascii="Arial" w:hAnsi="Arial" w:cs="Arial"/>
          <w:bCs/>
          <w:sz w:val="22"/>
          <w:lang w:eastAsia="es-CO"/>
        </w:rPr>
        <w:t>N</w:t>
      </w:r>
      <w:r w:rsidR="00D71C26" w:rsidRPr="00A47546">
        <w:rPr>
          <w:rFonts w:ascii="Arial" w:hAnsi="Arial" w:cs="Arial"/>
          <w:bCs/>
          <w:sz w:val="22"/>
          <w:lang w:eastAsia="es-CO"/>
        </w:rPr>
        <w:t>ación y las entidades territoriales, entendidas estas últimas en los términos del artículo 286 de la Constitución Política.</w:t>
      </w:r>
    </w:p>
    <w:p w14:paraId="71892252" w14:textId="297B9CCB" w:rsidR="00A62E94" w:rsidRPr="008257F7" w:rsidRDefault="00A62E94" w:rsidP="00A62E94">
      <w:pPr>
        <w:spacing w:line="276" w:lineRule="auto"/>
        <w:jc w:val="both"/>
        <w:rPr>
          <w:rFonts w:ascii="Arial" w:hAnsi="Arial" w:cs="Arial"/>
          <w:bCs/>
          <w:sz w:val="22"/>
          <w:highlight w:val="yellow"/>
          <w:lang w:eastAsia="es-CO"/>
        </w:rPr>
      </w:pPr>
      <w:r w:rsidRPr="008257F7">
        <w:rPr>
          <w:rFonts w:ascii="Arial" w:hAnsi="Arial" w:cs="Arial"/>
          <w:bCs/>
          <w:sz w:val="22"/>
          <w:highlight w:val="yellow"/>
          <w:lang w:eastAsia="es-CO"/>
        </w:rPr>
        <w:t xml:space="preserve"> </w:t>
      </w:r>
    </w:p>
    <w:p w14:paraId="2FD2F5B1" w14:textId="2266D173" w:rsidR="000628C5" w:rsidRPr="00A47546" w:rsidRDefault="00922AAD" w:rsidP="00CF0061">
      <w:pPr>
        <w:ind w:left="709" w:right="709"/>
        <w:jc w:val="both"/>
        <w:rPr>
          <w:rFonts w:ascii="Arial" w:hAnsi="Arial" w:cs="Arial"/>
          <w:color w:val="000000" w:themeColor="text1"/>
          <w:sz w:val="21"/>
          <w:szCs w:val="21"/>
        </w:rPr>
      </w:pPr>
      <w:r w:rsidRPr="00A47546">
        <w:rPr>
          <w:rFonts w:ascii="Arial" w:hAnsi="Arial" w:cs="Arial"/>
          <w:color w:val="000000" w:themeColor="text1"/>
          <w:sz w:val="21"/>
          <w:szCs w:val="21"/>
        </w:rPr>
        <w:t xml:space="preserve">«2. Como quiera que la restricción se predica de gobernadores, alcaldes municipales y/o distritales, secretarios, gerentes y directores de entidades descentralizadas del orden municipal, departamental o distrital  cuáles son las consecuencias jurídicas derivadas de la celebración de interadministrativos para las entidades y servidores públicos de entidades de naturaleza distinta, verbigracia, la Defensor a del Pueblo y su ordenador del gasto?» </w:t>
      </w:r>
      <w:r w:rsidR="000628C5" w:rsidRPr="00A47546">
        <w:rPr>
          <w:rFonts w:ascii="Arial" w:hAnsi="Arial" w:cs="Arial"/>
          <w:color w:val="000000" w:themeColor="text1"/>
          <w:sz w:val="21"/>
          <w:szCs w:val="21"/>
        </w:rPr>
        <w:t xml:space="preserve"> </w:t>
      </w:r>
    </w:p>
    <w:p w14:paraId="6ECE9D90" w14:textId="77777777" w:rsidR="00224D38" w:rsidRPr="00A47546" w:rsidRDefault="00224D38" w:rsidP="00D71C26">
      <w:pPr>
        <w:shd w:val="clear" w:color="auto" w:fill="FFFFFF"/>
        <w:spacing w:line="276" w:lineRule="auto"/>
        <w:ind w:right="51"/>
        <w:jc w:val="both"/>
        <w:rPr>
          <w:rFonts w:ascii="Arial" w:hAnsi="Arial" w:cs="Arial"/>
          <w:bCs/>
          <w:sz w:val="22"/>
          <w:szCs w:val="22"/>
          <w:lang w:val="es-MX" w:eastAsia="es-CO"/>
        </w:rPr>
      </w:pPr>
    </w:p>
    <w:p w14:paraId="11217253" w14:textId="74004D47" w:rsidR="008257F7" w:rsidRPr="00A47546" w:rsidRDefault="00C12496" w:rsidP="00A43371">
      <w:pPr>
        <w:shd w:val="clear" w:color="auto" w:fill="FFFFFF"/>
        <w:spacing w:before="120" w:line="276" w:lineRule="auto"/>
        <w:ind w:right="49"/>
        <w:jc w:val="both"/>
        <w:rPr>
          <w:rFonts w:ascii="Arial" w:hAnsi="Arial" w:cs="Arial"/>
          <w:bCs/>
          <w:sz w:val="22"/>
          <w:lang w:eastAsia="es-CO"/>
        </w:rPr>
      </w:pPr>
      <w:r w:rsidRPr="00A47546">
        <w:rPr>
          <w:rFonts w:ascii="Arial" w:hAnsi="Arial" w:cs="Arial"/>
          <w:bCs/>
          <w:sz w:val="22"/>
          <w:szCs w:val="22"/>
          <w:lang w:val="es-MX" w:eastAsia="es-CO"/>
        </w:rPr>
        <w:lastRenderedPageBreak/>
        <w:t xml:space="preserve">En la medida que la Defensoría del Pueblo no tiene el carácter de entidad territorial y ni el defensor del pueblo </w:t>
      </w:r>
      <w:r w:rsidR="00872D63" w:rsidRPr="00A47546">
        <w:rPr>
          <w:rFonts w:ascii="Arial" w:hAnsi="Arial" w:cs="Arial"/>
          <w:bCs/>
          <w:sz w:val="22"/>
          <w:szCs w:val="22"/>
          <w:lang w:val="es-MX" w:eastAsia="es-CO"/>
        </w:rPr>
        <w:t xml:space="preserve">o </w:t>
      </w:r>
      <w:r w:rsidR="008257F7" w:rsidRPr="00A47546">
        <w:rPr>
          <w:rFonts w:ascii="Arial" w:hAnsi="Arial" w:cs="Arial"/>
          <w:bCs/>
          <w:sz w:val="22"/>
          <w:szCs w:val="22"/>
          <w:lang w:val="es-MX" w:eastAsia="es-CO"/>
        </w:rPr>
        <w:t>en</w:t>
      </w:r>
      <w:r w:rsidR="00872D63" w:rsidRPr="00A47546">
        <w:rPr>
          <w:rFonts w:ascii="Arial" w:hAnsi="Arial" w:cs="Arial"/>
          <w:bCs/>
          <w:sz w:val="22"/>
          <w:szCs w:val="22"/>
          <w:lang w:val="es-MX" w:eastAsia="es-CO"/>
        </w:rPr>
        <w:t xml:space="preserve"> quien </w:t>
      </w:r>
      <w:r w:rsidR="008257F7" w:rsidRPr="00A47546">
        <w:rPr>
          <w:rFonts w:ascii="Arial" w:hAnsi="Arial" w:cs="Arial"/>
          <w:bCs/>
          <w:sz w:val="22"/>
          <w:szCs w:val="22"/>
          <w:lang w:val="es-MX" w:eastAsia="es-CO"/>
        </w:rPr>
        <w:t>e</w:t>
      </w:r>
      <w:r w:rsidR="00872D63" w:rsidRPr="00A47546">
        <w:rPr>
          <w:rFonts w:ascii="Arial" w:hAnsi="Arial" w:cs="Arial"/>
          <w:bCs/>
          <w:sz w:val="22"/>
          <w:szCs w:val="22"/>
          <w:lang w:val="es-MX" w:eastAsia="es-CO"/>
        </w:rPr>
        <w:t>ste deleg</w:t>
      </w:r>
      <w:r w:rsidR="008257F7" w:rsidRPr="00A47546">
        <w:rPr>
          <w:rFonts w:ascii="Arial" w:hAnsi="Arial" w:cs="Arial"/>
          <w:bCs/>
          <w:sz w:val="22"/>
          <w:szCs w:val="22"/>
          <w:lang w:val="es-MX" w:eastAsia="es-CO"/>
        </w:rPr>
        <w:t>u</w:t>
      </w:r>
      <w:r w:rsidR="00872D63" w:rsidRPr="00A47546">
        <w:rPr>
          <w:rFonts w:ascii="Arial" w:hAnsi="Arial" w:cs="Arial"/>
          <w:bCs/>
          <w:sz w:val="22"/>
          <w:szCs w:val="22"/>
          <w:lang w:val="es-MX" w:eastAsia="es-CO"/>
        </w:rPr>
        <w:t xml:space="preserve">e </w:t>
      </w:r>
      <w:r w:rsidRPr="00A47546">
        <w:rPr>
          <w:rFonts w:ascii="Arial" w:hAnsi="Arial" w:cs="Arial"/>
          <w:bCs/>
          <w:sz w:val="22"/>
          <w:szCs w:val="22"/>
          <w:lang w:val="es-MX" w:eastAsia="es-CO"/>
        </w:rPr>
        <w:t xml:space="preserve">la ordenación del gasto tiene el carácter de una autoridad administrativa del orden territorial, </w:t>
      </w:r>
      <w:r w:rsidR="00872D63" w:rsidRPr="00A47546">
        <w:rPr>
          <w:rFonts w:ascii="Arial" w:hAnsi="Arial" w:cs="Arial"/>
          <w:bCs/>
          <w:sz w:val="22"/>
          <w:szCs w:val="22"/>
          <w:lang w:val="es-MX" w:eastAsia="es-CO"/>
        </w:rPr>
        <w:t>de</w:t>
      </w:r>
      <w:r w:rsidRPr="00A47546">
        <w:rPr>
          <w:rFonts w:ascii="Arial" w:hAnsi="Arial" w:cs="Arial"/>
          <w:bCs/>
          <w:sz w:val="22"/>
          <w:szCs w:val="22"/>
          <w:lang w:val="es-MX" w:eastAsia="es-CO"/>
        </w:rPr>
        <w:t xml:space="preserve"> cualquier nivel, dada la naturaleza jurídica de esa entidad prevista en la Constitución y la Ley</w:t>
      </w:r>
      <w:r w:rsidR="00FE2B2D" w:rsidRPr="00A47546">
        <w:rPr>
          <w:rFonts w:ascii="Arial" w:hAnsi="Arial" w:cs="Arial"/>
          <w:bCs/>
          <w:sz w:val="22"/>
          <w:szCs w:val="22"/>
          <w:lang w:val="es-MX" w:eastAsia="es-CO"/>
        </w:rPr>
        <w:t>, esta Agencia considera que no hace parte de las entidades enlistadas en la prohibición del parágrafo del artículo 38 de la Ley 996 de 2005, explicada en el numeral 2.4 de este concepto</w:t>
      </w:r>
      <w:r w:rsidR="008257F7" w:rsidRPr="00A47546">
        <w:rPr>
          <w:rFonts w:ascii="Arial" w:hAnsi="Arial" w:cs="Arial"/>
          <w:bCs/>
          <w:sz w:val="22"/>
          <w:szCs w:val="22"/>
          <w:lang w:val="es-MX" w:eastAsia="es-CO"/>
        </w:rPr>
        <w:t>, por lo que en principio no le aplicaría esta restricción</w:t>
      </w:r>
      <w:r w:rsidR="00FE2B2D" w:rsidRPr="00A47546">
        <w:rPr>
          <w:rFonts w:ascii="Arial" w:hAnsi="Arial" w:cs="Arial"/>
          <w:bCs/>
          <w:sz w:val="22"/>
          <w:szCs w:val="22"/>
          <w:lang w:val="es-MX" w:eastAsia="es-CO"/>
        </w:rPr>
        <w:t>. Sin embargo, como se analizó allí,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Por ello, si</w:t>
      </w:r>
      <w:r w:rsidR="00FE2B2D" w:rsidRPr="00A47546">
        <w:rPr>
          <w:rFonts w:ascii="Arial" w:hAnsi="Arial" w:cs="Arial"/>
          <w:bCs/>
          <w:sz w:val="22"/>
          <w:lang w:eastAsia="es-CO"/>
        </w:rPr>
        <w:t xml:space="preserve"> una o ambas partes de la relación contractual es una entidad de aquellas descritas en el parágrafo </w:t>
      </w:r>
      <w:r w:rsidR="00FE2B2D" w:rsidRPr="00A47546">
        <w:rPr>
          <w:rFonts w:ascii="Arial" w:hAnsi="Arial" w:cs="Arial"/>
          <w:bCs/>
          <w:i/>
          <w:iCs/>
          <w:sz w:val="22"/>
          <w:lang w:eastAsia="es-CO"/>
        </w:rPr>
        <w:t>ibidem</w:t>
      </w:r>
      <w:r w:rsidR="00FE2B2D" w:rsidRPr="00A47546">
        <w:rPr>
          <w:rFonts w:ascii="Arial" w:hAnsi="Arial" w:cs="Arial"/>
          <w:bCs/>
          <w:sz w:val="22"/>
          <w:lang w:eastAsia="es-CO"/>
        </w:rPr>
        <w:t xml:space="preserve">, no </w:t>
      </w:r>
      <w:r w:rsidR="00A43371" w:rsidRPr="00A47546">
        <w:rPr>
          <w:rFonts w:ascii="Arial" w:hAnsi="Arial" w:cs="Arial"/>
          <w:bCs/>
          <w:sz w:val="22"/>
          <w:lang w:eastAsia="es-CO"/>
        </w:rPr>
        <w:t xml:space="preserve">se </w:t>
      </w:r>
      <w:r w:rsidR="00FE2B2D" w:rsidRPr="00A47546">
        <w:rPr>
          <w:rFonts w:ascii="Arial" w:hAnsi="Arial" w:cs="Arial"/>
          <w:bCs/>
          <w:sz w:val="22"/>
          <w:lang w:eastAsia="es-CO"/>
        </w:rPr>
        <w:t>podrá</w:t>
      </w:r>
      <w:r w:rsidR="00A43371" w:rsidRPr="00A47546">
        <w:rPr>
          <w:rFonts w:ascii="Arial" w:hAnsi="Arial" w:cs="Arial"/>
          <w:bCs/>
          <w:sz w:val="22"/>
          <w:lang w:eastAsia="es-CO"/>
        </w:rPr>
        <w:t>n</w:t>
      </w:r>
      <w:r w:rsidR="00FE2B2D" w:rsidRPr="00A47546">
        <w:rPr>
          <w:rFonts w:ascii="Arial" w:hAnsi="Arial" w:cs="Arial"/>
          <w:bCs/>
          <w:sz w:val="22"/>
          <w:lang w:eastAsia="es-CO"/>
        </w:rPr>
        <w:t xml:space="preserve"> celebrar tales convenios o contratos </w:t>
      </w:r>
      <w:r w:rsidR="000250BA" w:rsidRPr="00A47546">
        <w:rPr>
          <w:rFonts w:ascii="Arial" w:hAnsi="Arial" w:cs="Arial"/>
          <w:bCs/>
          <w:sz w:val="22"/>
          <w:lang w:eastAsia="es-CO"/>
        </w:rPr>
        <w:t xml:space="preserve">interadministrativos </w:t>
      </w:r>
      <w:r w:rsidR="00FE2B2D" w:rsidRPr="00A47546">
        <w:rPr>
          <w:rFonts w:ascii="Arial" w:hAnsi="Arial" w:cs="Arial"/>
          <w:bCs/>
          <w:sz w:val="22"/>
          <w:lang w:eastAsia="es-CO"/>
        </w:rPr>
        <w:t xml:space="preserve">durante la aplicación de la ley de garantías, toda vez que la citada disposición hace referencia a dicha tipología contractual sin que el legislador hubiere contemplado excepción alguna frente a la modalidad de selección o naturaleza de su objeto. </w:t>
      </w:r>
    </w:p>
    <w:p w14:paraId="610A2A33" w14:textId="1BDBFF99" w:rsidR="000628C5" w:rsidRPr="00A47546" w:rsidRDefault="00FE2B2D" w:rsidP="00CF0061">
      <w:pPr>
        <w:shd w:val="clear" w:color="auto" w:fill="FFFFFF"/>
        <w:spacing w:before="120" w:line="276" w:lineRule="auto"/>
        <w:ind w:right="49" w:firstLine="708"/>
        <w:jc w:val="both"/>
        <w:rPr>
          <w:rFonts w:ascii="Arial" w:hAnsi="Arial" w:cs="Arial"/>
          <w:bCs/>
          <w:sz w:val="22"/>
          <w:szCs w:val="22"/>
          <w:lang w:val="es-MX" w:eastAsia="es-CO"/>
        </w:rPr>
      </w:pPr>
      <w:r w:rsidRPr="00A47546">
        <w:rPr>
          <w:rFonts w:ascii="Arial" w:hAnsi="Arial" w:cs="Arial"/>
          <w:bCs/>
          <w:sz w:val="22"/>
          <w:lang w:eastAsia="es-CO"/>
        </w:rPr>
        <w:t xml:space="preserve">De otro lado, </w:t>
      </w:r>
      <w:r w:rsidR="00A43371" w:rsidRPr="00A47546">
        <w:rPr>
          <w:rFonts w:ascii="Arial" w:hAnsi="Arial" w:cs="Arial"/>
          <w:bCs/>
          <w:sz w:val="22"/>
          <w:szCs w:val="22"/>
          <w:lang w:val="es-MX" w:eastAsia="es-CO"/>
        </w:rPr>
        <w:t>durante</w:t>
      </w:r>
      <w:r w:rsidR="000628C5" w:rsidRPr="00A47546">
        <w:rPr>
          <w:rFonts w:ascii="Arial" w:hAnsi="Arial" w:cs="Arial"/>
          <w:bCs/>
          <w:sz w:val="22"/>
          <w:szCs w:val="22"/>
          <w:lang w:val="es-MX" w:eastAsia="es-CO"/>
        </w:rPr>
        <w:t xml:space="preserve"> el periodo preelectoral de las elecciones presidenciales</w:t>
      </w:r>
      <w:r w:rsidR="005E5A20" w:rsidRPr="00A47546">
        <w:rPr>
          <w:rFonts w:ascii="Arial" w:hAnsi="Arial" w:cs="Arial"/>
          <w:bCs/>
          <w:sz w:val="22"/>
          <w:szCs w:val="22"/>
          <w:lang w:val="es-MX" w:eastAsia="es-CO"/>
        </w:rPr>
        <w:t xml:space="preserve"> la Defensoría del Pueblo </w:t>
      </w:r>
      <w:r w:rsidR="000628C5" w:rsidRPr="00A47546">
        <w:rPr>
          <w:rFonts w:ascii="Arial" w:hAnsi="Arial" w:cs="Arial"/>
          <w:bCs/>
          <w:sz w:val="22"/>
          <w:szCs w:val="22"/>
          <w:lang w:val="es-MX" w:eastAsia="es-CO"/>
        </w:rPr>
        <w:t xml:space="preserve">debe </w:t>
      </w:r>
      <w:r w:rsidRPr="00A47546">
        <w:rPr>
          <w:rFonts w:ascii="Arial" w:hAnsi="Arial" w:cs="Arial"/>
          <w:bCs/>
          <w:sz w:val="22"/>
          <w:szCs w:val="22"/>
          <w:lang w:val="es-MX" w:eastAsia="es-CO"/>
        </w:rPr>
        <w:t xml:space="preserve">respetar </w:t>
      </w:r>
      <w:r w:rsidR="005E5A20" w:rsidRPr="00A47546">
        <w:rPr>
          <w:rFonts w:ascii="Arial" w:hAnsi="Arial" w:cs="Arial"/>
          <w:bCs/>
          <w:sz w:val="22"/>
          <w:szCs w:val="22"/>
          <w:lang w:val="es-MX" w:eastAsia="es-CO"/>
        </w:rPr>
        <w:t>l</w:t>
      </w:r>
      <w:r w:rsidR="000628C5" w:rsidRPr="00A47546">
        <w:rPr>
          <w:rFonts w:ascii="Arial" w:hAnsi="Arial" w:cs="Arial"/>
          <w:bCs/>
          <w:sz w:val="22"/>
          <w:szCs w:val="22"/>
          <w:lang w:val="es-MX" w:eastAsia="es-CO"/>
        </w:rPr>
        <w:t>a prohibición para la contratación directa contenida en el artículo 33 de la Ley de Garantías</w:t>
      </w:r>
      <w:r w:rsidR="00294402" w:rsidRPr="00A47546">
        <w:rPr>
          <w:rFonts w:ascii="Arial" w:hAnsi="Arial" w:cs="Arial"/>
          <w:bCs/>
          <w:sz w:val="22"/>
          <w:szCs w:val="22"/>
          <w:lang w:val="es-MX" w:eastAsia="es-CO"/>
        </w:rPr>
        <w:t>, ya que esta aplica frente a todos los entes del Estado.</w:t>
      </w:r>
      <w:r w:rsidR="005E5A20" w:rsidRPr="00A47546">
        <w:rPr>
          <w:rFonts w:ascii="Arial" w:hAnsi="Arial" w:cs="Arial"/>
          <w:bCs/>
          <w:sz w:val="22"/>
          <w:szCs w:val="22"/>
          <w:lang w:val="es-MX" w:eastAsia="es-CO"/>
        </w:rPr>
        <w:t xml:space="preserve"> </w:t>
      </w:r>
      <w:r w:rsidR="000628C5" w:rsidRPr="00A47546">
        <w:rPr>
          <w:rFonts w:ascii="Arial" w:hAnsi="Arial" w:cs="Arial"/>
          <w:bCs/>
          <w:sz w:val="22"/>
          <w:szCs w:val="22"/>
          <w:lang w:val="es-MX" w:eastAsia="es-CO"/>
        </w:rPr>
        <w:t>En tal sentido, dentro de los cuatro meses anteriores a las elecciones de</w:t>
      </w:r>
      <w:r w:rsidR="002A017D" w:rsidRPr="00A47546">
        <w:rPr>
          <w:rFonts w:ascii="Arial" w:hAnsi="Arial" w:cs="Arial"/>
          <w:bCs/>
          <w:sz w:val="22"/>
          <w:szCs w:val="22"/>
          <w:lang w:val="es-MX" w:eastAsia="es-CO"/>
        </w:rPr>
        <w:t xml:space="preserve"> P</w:t>
      </w:r>
      <w:r w:rsidR="000628C5" w:rsidRPr="00A47546">
        <w:rPr>
          <w:rFonts w:ascii="Arial" w:hAnsi="Arial" w:cs="Arial"/>
          <w:bCs/>
          <w:sz w:val="22"/>
          <w:szCs w:val="22"/>
          <w:lang w:val="es-MX" w:eastAsia="es-CO"/>
        </w:rPr>
        <w:t xml:space="preserve">residente y </w:t>
      </w:r>
      <w:r w:rsidR="002A017D" w:rsidRPr="00A47546">
        <w:rPr>
          <w:rFonts w:ascii="Arial" w:hAnsi="Arial" w:cs="Arial"/>
          <w:bCs/>
          <w:sz w:val="22"/>
          <w:szCs w:val="22"/>
          <w:lang w:val="es-MX" w:eastAsia="es-CO"/>
        </w:rPr>
        <w:t>V</w:t>
      </w:r>
      <w:r w:rsidR="000628C5" w:rsidRPr="00A47546">
        <w:rPr>
          <w:rFonts w:ascii="Arial" w:hAnsi="Arial" w:cs="Arial"/>
          <w:bCs/>
          <w:sz w:val="22"/>
          <w:szCs w:val="22"/>
          <w:lang w:val="es-MX" w:eastAsia="es-CO"/>
        </w:rPr>
        <w:t xml:space="preserve">icepresidente de la </w:t>
      </w:r>
      <w:r w:rsidR="002A017D" w:rsidRPr="00A47546">
        <w:rPr>
          <w:rFonts w:ascii="Arial" w:hAnsi="Arial" w:cs="Arial"/>
          <w:bCs/>
          <w:sz w:val="22"/>
          <w:szCs w:val="22"/>
          <w:lang w:val="es-MX" w:eastAsia="es-CO"/>
        </w:rPr>
        <w:t>R</w:t>
      </w:r>
      <w:r w:rsidR="000628C5" w:rsidRPr="00A47546">
        <w:rPr>
          <w:rFonts w:ascii="Arial" w:hAnsi="Arial" w:cs="Arial"/>
          <w:bCs/>
          <w:sz w:val="22"/>
          <w:szCs w:val="22"/>
          <w:lang w:val="es-MX" w:eastAsia="es-CO"/>
        </w:rPr>
        <w:t xml:space="preserve">epública, </w:t>
      </w:r>
      <w:r w:rsidR="00294402" w:rsidRPr="00A47546">
        <w:rPr>
          <w:rFonts w:ascii="Arial" w:hAnsi="Arial" w:cs="Arial"/>
          <w:bCs/>
          <w:sz w:val="22"/>
          <w:szCs w:val="22"/>
          <w:lang w:val="es-MX" w:eastAsia="es-CO"/>
        </w:rPr>
        <w:t>no</w:t>
      </w:r>
      <w:r w:rsidRPr="00A47546">
        <w:rPr>
          <w:rFonts w:ascii="Arial" w:hAnsi="Arial" w:cs="Arial"/>
          <w:bCs/>
          <w:sz w:val="22"/>
          <w:szCs w:val="22"/>
          <w:lang w:val="es-MX" w:eastAsia="es-CO"/>
        </w:rPr>
        <w:t xml:space="preserve"> </w:t>
      </w:r>
      <w:r w:rsidR="000628C5" w:rsidRPr="00A47546">
        <w:rPr>
          <w:rFonts w:ascii="Arial" w:hAnsi="Arial" w:cs="Arial"/>
          <w:bCs/>
          <w:sz w:val="22"/>
          <w:szCs w:val="22"/>
          <w:lang w:val="es-MX" w:eastAsia="es-CO"/>
        </w:rPr>
        <w:t xml:space="preserve">se podrán celebrar convenios y contratos interadministrativos a través de contratación directa, y solo podrán ser suscritos </w:t>
      </w:r>
      <w:r w:rsidR="00891F55" w:rsidRPr="00A47546">
        <w:rPr>
          <w:rFonts w:ascii="Arial" w:hAnsi="Arial" w:cs="Arial"/>
          <w:bCs/>
          <w:sz w:val="22"/>
          <w:szCs w:val="22"/>
          <w:lang w:val="es-MX" w:eastAsia="es-CO"/>
        </w:rPr>
        <w:t>mediante</w:t>
      </w:r>
      <w:r w:rsidR="000628C5" w:rsidRPr="00A47546">
        <w:rPr>
          <w:rFonts w:ascii="Arial" w:hAnsi="Arial" w:cs="Arial"/>
          <w:bCs/>
          <w:sz w:val="22"/>
          <w:szCs w:val="22"/>
          <w:lang w:val="es-MX" w:eastAsia="es-CO"/>
        </w:rPr>
        <w:t xml:space="preserve"> mecanismos de selección que impliquen convocatoria pública</w:t>
      </w:r>
      <w:r w:rsidR="005E5A20" w:rsidRPr="00A47546">
        <w:rPr>
          <w:rFonts w:ascii="Arial" w:hAnsi="Arial" w:cs="Arial"/>
          <w:bCs/>
          <w:sz w:val="22"/>
          <w:szCs w:val="22"/>
          <w:lang w:val="es-MX" w:eastAsia="es-CO"/>
        </w:rPr>
        <w:t>.</w:t>
      </w:r>
      <w:r w:rsidR="00C91FB4" w:rsidRPr="00A47546">
        <w:rPr>
          <w:rFonts w:ascii="Arial" w:hAnsi="Arial" w:cs="Arial"/>
          <w:bCs/>
          <w:sz w:val="22"/>
          <w:szCs w:val="22"/>
          <w:lang w:val="es-MX" w:eastAsia="es-CO"/>
        </w:rPr>
        <w:t xml:space="preserve"> En efecto, como se explicó en los numerales 2.1 a 2.3 de este concepto dentro de los cuatro (4) meses anteriores a la elección presidencial –y hasta la realización de la elección en la segunda vuelta, si fuere el caso–, queda prohibida la contratación directa por parte de todos los entes del Estado.</w:t>
      </w:r>
    </w:p>
    <w:p w14:paraId="33A0782D" w14:textId="61E95B5C" w:rsidR="00741527" w:rsidRPr="00A47546" w:rsidRDefault="00741527" w:rsidP="005E5A20">
      <w:pPr>
        <w:shd w:val="clear" w:color="auto" w:fill="FFFFFF"/>
        <w:spacing w:before="120" w:line="276" w:lineRule="auto"/>
        <w:ind w:right="49" w:firstLine="709"/>
        <w:jc w:val="both"/>
        <w:rPr>
          <w:rFonts w:ascii="Arial" w:hAnsi="Arial" w:cs="Arial"/>
          <w:bCs/>
          <w:sz w:val="22"/>
          <w:szCs w:val="22"/>
          <w:lang w:val="es-MX" w:eastAsia="es-CO"/>
        </w:rPr>
      </w:pPr>
      <w:r w:rsidRPr="00A47546">
        <w:rPr>
          <w:rFonts w:ascii="Arial" w:hAnsi="Arial" w:cs="Arial"/>
          <w:bCs/>
          <w:sz w:val="22"/>
          <w:szCs w:val="22"/>
          <w:lang w:val="es-MX" w:eastAsia="es-CO"/>
        </w:rPr>
        <w:t xml:space="preserve">Finalmente, esta Agencia se abstiene de pronunciarse sobre juicios de valor </w:t>
      </w:r>
      <w:r w:rsidR="00FE2B2D" w:rsidRPr="00A47546">
        <w:rPr>
          <w:rFonts w:ascii="Arial" w:hAnsi="Arial" w:cs="Arial"/>
          <w:bCs/>
          <w:sz w:val="22"/>
          <w:szCs w:val="22"/>
          <w:lang w:val="es-MX" w:eastAsia="es-CO"/>
        </w:rPr>
        <w:t xml:space="preserve">en relación con </w:t>
      </w:r>
      <w:r w:rsidRPr="00A47546">
        <w:rPr>
          <w:rFonts w:ascii="Arial" w:hAnsi="Arial" w:cs="Arial"/>
          <w:bCs/>
          <w:sz w:val="22"/>
          <w:szCs w:val="22"/>
          <w:lang w:val="es-MX" w:eastAsia="es-CO"/>
        </w:rPr>
        <w:t xml:space="preserve">situaciones concretas, consecuencias jurídicas o eventuales responsabilidades de entidades o servidores públicos ante supuestos de hecho planteados de forma específica en la consulta, por escapar de la competencia para emitir conceptos en los términos del </w:t>
      </w:r>
      <w:r w:rsidR="006260FF" w:rsidRPr="00A47546">
        <w:rPr>
          <w:rFonts w:ascii="Arial" w:hAnsi="Arial" w:cs="Arial"/>
          <w:bCs/>
          <w:sz w:val="22"/>
          <w:szCs w:val="22"/>
          <w:lang w:val="es-MX" w:eastAsia="es-CO"/>
        </w:rPr>
        <w:t xml:space="preserve">numeral 5 del artículo 3 </w:t>
      </w:r>
      <w:r w:rsidR="00DD1593" w:rsidRPr="00A47546">
        <w:rPr>
          <w:rFonts w:ascii="Arial" w:hAnsi="Arial" w:cs="Arial"/>
          <w:bCs/>
          <w:sz w:val="22"/>
          <w:szCs w:val="22"/>
          <w:lang w:val="es-MX" w:eastAsia="es-CO"/>
        </w:rPr>
        <w:t xml:space="preserve">y del numeral 8 del artículo 11 </w:t>
      </w:r>
      <w:r w:rsidR="006260FF" w:rsidRPr="00A47546">
        <w:rPr>
          <w:rFonts w:ascii="Arial" w:hAnsi="Arial" w:cs="Arial"/>
          <w:bCs/>
          <w:sz w:val="22"/>
          <w:szCs w:val="22"/>
          <w:lang w:val="es-MX" w:eastAsia="es-CO"/>
        </w:rPr>
        <w:t>del Decreto Ley 4170 de 2011</w:t>
      </w:r>
      <w:r w:rsidR="006260FF" w:rsidRPr="00A47546">
        <w:rPr>
          <w:rStyle w:val="Refdenotaalpie"/>
          <w:rFonts w:ascii="Arial" w:hAnsi="Arial" w:cs="Arial"/>
          <w:bCs/>
          <w:sz w:val="22"/>
          <w:szCs w:val="22"/>
          <w:lang w:val="es-MX" w:eastAsia="es-CO"/>
        </w:rPr>
        <w:footnoteReference w:id="60"/>
      </w:r>
      <w:r w:rsidR="00DD1593" w:rsidRPr="00A47546">
        <w:rPr>
          <w:rFonts w:ascii="Arial" w:hAnsi="Arial" w:cs="Arial"/>
          <w:bCs/>
          <w:sz w:val="22"/>
          <w:szCs w:val="22"/>
          <w:lang w:val="es-MX" w:eastAsia="es-CO"/>
        </w:rPr>
        <w:t>, en los términos indicados al inicio de las consideraciones</w:t>
      </w:r>
      <w:r w:rsidR="006260FF" w:rsidRPr="00A47546">
        <w:rPr>
          <w:rFonts w:ascii="Arial" w:hAnsi="Arial" w:cs="Arial"/>
          <w:bCs/>
          <w:sz w:val="22"/>
          <w:szCs w:val="22"/>
          <w:lang w:val="es-MX" w:eastAsia="es-CO"/>
        </w:rPr>
        <w:t>.</w:t>
      </w:r>
      <w:r w:rsidRPr="00A47546">
        <w:rPr>
          <w:rFonts w:ascii="Arial" w:hAnsi="Arial" w:cs="Arial"/>
          <w:bCs/>
          <w:sz w:val="22"/>
          <w:szCs w:val="22"/>
          <w:lang w:val="es-MX" w:eastAsia="es-CO"/>
        </w:rPr>
        <w:t xml:space="preserve"> </w:t>
      </w:r>
    </w:p>
    <w:p w14:paraId="4CDF4A00" w14:textId="77777777" w:rsidR="00657E03" w:rsidRPr="00A47546" w:rsidRDefault="00657E03" w:rsidP="005E5A20">
      <w:pPr>
        <w:spacing w:after="120" w:line="276" w:lineRule="auto"/>
        <w:ind w:right="51"/>
        <w:jc w:val="both"/>
        <w:rPr>
          <w:rFonts w:ascii="Arial" w:hAnsi="Arial" w:cs="Arial"/>
          <w:color w:val="000000" w:themeColor="text1"/>
          <w:sz w:val="21"/>
          <w:szCs w:val="21"/>
        </w:rPr>
      </w:pPr>
    </w:p>
    <w:p w14:paraId="77EE5912" w14:textId="152CAA97" w:rsidR="00DD5B04" w:rsidRDefault="00DD5B04" w:rsidP="00B21040">
      <w:pPr>
        <w:spacing w:line="276" w:lineRule="auto"/>
        <w:ind w:right="49"/>
        <w:jc w:val="both"/>
        <w:rPr>
          <w:rFonts w:ascii="Arial" w:hAnsi="Arial" w:cs="Arial"/>
          <w:color w:val="000000" w:themeColor="text1"/>
          <w:sz w:val="22"/>
          <w:lang w:val="es-ES_tradnl"/>
        </w:rPr>
      </w:pPr>
      <w:r w:rsidRPr="00A47546">
        <w:rPr>
          <w:rFonts w:ascii="Arial" w:hAnsi="Arial" w:cs="Arial"/>
          <w:color w:val="000000" w:themeColor="text1"/>
          <w:sz w:val="22"/>
          <w:lang w:val="es-ES_tradnl"/>
        </w:rPr>
        <w:t>Este concepto tiene el alcance previsto en el artículo 28 del Código de Procedimiento</w:t>
      </w:r>
      <w:r w:rsidRPr="00E23980">
        <w:rPr>
          <w:rFonts w:ascii="Arial" w:hAnsi="Arial" w:cs="Arial"/>
          <w:color w:val="000000" w:themeColor="text1"/>
          <w:sz w:val="22"/>
          <w:lang w:val="es-ES_tradnl"/>
        </w:rPr>
        <w:t xml:space="preserve">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B21040">
      <w:pPr>
        <w:spacing w:before="120" w:line="276" w:lineRule="auto"/>
        <w:ind w:right="49"/>
        <w:jc w:val="both"/>
        <w:rPr>
          <w:rFonts w:ascii="Arial" w:hAnsi="Arial" w:cs="Arial"/>
          <w:color w:val="000000" w:themeColor="text1"/>
          <w:sz w:val="22"/>
          <w:lang w:val="es-ES_tradnl"/>
        </w:rPr>
      </w:pPr>
    </w:p>
    <w:p w14:paraId="349855C9" w14:textId="03E35D79" w:rsidR="00D40F8B" w:rsidRPr="00E23980" w:rsidRDefault="00861F0F" w:rsidP="00B21040">
      <w:pPr>
        <w:pStyle w:val="NormalWeb"/>
        <w:spacing w:before="0" w:beforeAutospacing="0" w:after="0" w:afterAutospacing="0" w:line="276" w:lineRule="auto"/>
        <w:ind w:right="4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71818395" w14:textId="7EE17475" w:rsidR="00D40F8B" w:rsidRDefault="00E07A89" w:rsidP="00B21040">
      <w:pPr>
        <w:pStyle w:val="NormalWeb"/>
        <w:spacing w:before="0" w:beforeAutospacing="0" w:after="0" w:afterAutospacing="0" w:line="276" w:lineRule="auto"/>
        <w:ind w:right="49"/>
        <w:jc w:val="center"/>
        <w:rPr>
          <w:rFonts w:ascii="Arial" w:hAnsi="Arial" w:cs="Arial"/>
          <w:color w:val="000000" w:themeColor="text1"/>
          <w:sz w:val="22"/>
          <w:szCs w:val="22"/>
          <w:lang w:val="es-ES_tradnl"/>
        </w:rPr>
      </w:pPr>
      <w:r>
        <w:rPr>
          <w:noProof/>
        </w:rPr>
        <w:drawing>
          <wp:inline distT="0" distB="0" distL="0" distR="0" wp14:anchorId="2A3D9734" wp14:editId="17DE728C">
            <wp:extent cx="2371725" cy="1000125"/>
            <wp:effectExtent l="0" t="0" r="0" b="0"/>
            <wp:docPr id="618322011" name="Imagen 6183220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22011" name="Imagen 61832201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10A1E411" w14:textId="77777777" w:rsidR="00D40F8B" w:rsidRPr="00DC5823" w:rsidRDefault="00D40F8B" w:rsidP="00B21040">
      <w:pPr>
        <w:pStyle w:val="NormalWeb"/>
        <w:spacing w:before="0" w:beforeAutospacing="0" w:after="0" w:afterAutospacing="0" w:line="276" w:lineRule="auto"/>
        <w:ind w:right="49"/>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15CBE99E" w:rsidR="00DD5B04" w:rsidRPr="00DC5823" w:rsidRDefault="005E5A20" w:rsidP="00B21040">
            <w:pPr>
              <w:ind w:right="49"/>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240C71FD" w14:textId="31312C95"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3B48751C" w:rsidR="00F412DF" w:rsidRPr="00DC5823" w:rsidRDefault="005E5A20" w:rsidP="00B21040">
            <w:pPr>
              <w:ind w:right="49"/>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w:t>
            </w:r>
            <w:r w:rsidR="00244F36">
              <w:rPr>
                <w:rFonts w:ascii="Arial" w:hAnsi="Arial" w:cs="Arial"/>
                <w:color w:val="000000" w:themeColor="text1"/>
                <w:sz w:val="16"/>
                <w:szCs w:val="16"/>
                <w:lang w:val="es-ES" w:eastAsia="es-ES"/>
              </w:rPr>
              <w:t>í</w:t>
            </w:r>
            <w:r>
              <w:rPr>
                <w:rFonts w:ascii="Arial" w:hAnsi="Arial" w:cs="Arial"/>
                <w:color w:val="000000" w:themeColor="text1"/>
                <w:sz w:val="16"/>
                <w:szCs w:val="16"/>
                <w:lang w:val="es-ES" w:eastAsia="es-ES"/>
              </w:rPr>
              <w:t xml:space="preserve">rez Grisales </w:t>
            </w:r>
          </w:p>
          <w:p w14:paraId="130B3228" w14:textId="33D985B0" w:rsidR="00F83702" w:rsidRPr="00DC5823" w:rsidRDefault="005E5A20" w:rsidP="00B21040">
            <w:pPr>
              <w:ind w:right="49"/>
              <w:jc w:val="both"/>
              <w:rPr>
                <w:rFonts w:ascii="Arial" w:hAnsi="Arial" w:cs="Arial"/>
                <w:color w:val="000000" w:themeColor="text1"/>
                <w:sz w:val="16"/>
                <w:szCs w:val="16"/>
                <w:lang w:val="es-ES" w:eastAsia="es-ES"/>
              </w:rPr>
            </w:pPr>
            <w:r>
              <w:rPr>
                <w:rFonts w:ascii="Arial" w:hAnsi="Arial" w:cs="Arial"/>
                <w:color w:val="000000"/>
                <w:sz w:val="16"/>
                <w:szCs w:val="16"/>
                <w:shd w:val="clear" w:color="auto" w:fill="FFFFFF"/>
              </w:rPr>
              <w:t>Contratista</w:t>
            </w:r>
            <w:r w:rsidR="00F412DF" w:rsidRPr="00DC5823">
              <w:rPr>
                <w:rFonts w:ascii="Arial" w:hAnsi="Arial" w:cs="Arial"/>
                <w:color w:val="000000"/>
                <w:sz w:val="16"/>
                <w:szCs w:val="16"/>
                <w:shd w:val="clear" w:color="auto" w:fill="FFFFFF"/>
              </w:rPr>
              <w:t xml:space="preserve"> de la </w:t>
            </w:r>
            <w:r w:rsidR="00F412DF" w:rsidRPr="00DC5823">
              <w:rPr>
                <w:rFonts w:ascii="Arial" w:hAnsi="Arial" w:cs="Arial"/>
                <w:color w:val="000000" w:themeColor="text1"/>
                <w:sz w:val="16"/>
                <w:szCs w:val="16"/>
                <w:lang w:val="es-ES" w:eastAsia="es-ES"/>
              </w:rPr>
              <w:t>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10"/>
      <w:bookmarkEnd w:id="11"/>
    </w:tbl>
    <w:p w14:paraId="491DE49E" w14:textId="1AD8576B" w:rsidR="0072142B" w:rsidRDefault="0072142B" w:rsidP="00B21040">
      <w:pPr>
        <w:ind w:right="49"/>
        <w:jc w:val="both"/>
        <w:rPr>
          <w:rFonts w:ascii="Arial" w:hAnsi="Arial" w:cs="Arial"/>
          <w:lang w:val="es-ES_tradnl"/>
        </w:rPr>
      </w:pPr>
    </w:p>
    <w:sectPr w:rsidR="0072142B" w:rsidSect="00B21040">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4F43" w14:textId="77777777" w:rsidR="00595670" w:rsidRDefault="00595670">
      <w:r>
        <w:separator/>
      </w:r>
    </w:p>
  </w:endnote>
  <w:endnote w:type="continuationSeparator" w:id="0">
    <w:p w14:paraId="36A0D4BF" w14:textId="77777777" w:rsidR="00595670" w:rsidRDefault="00595670">
      <w:r>
        <w:continuationSeparator/>
      </w:r>
    </w:p>
  </w:endnote>
  <w:endnote w:type="continuationNotice" w:id="1">
    <w:p w14:paraId="6CA4FA39" w14:textId="77777777" w:rsidR="00595670" w:rsidRDefault="0059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_˝~_ò">
    <w:altName w:val="Calibri"/>
    <w:panose1 w:val="020B0604020202020204"/>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C7B8" w14:textId="77777777" w:rsidR="00595670" w:rsidRDefault="00595670">
      <w:r>
        <w:separator/>
      </w:r>
    </w:p>
  </w:footnote>
  <w:footnote w:type="continuationSeparator" w:id="0">
    <w:p w14:paraId="18A1185B" w14:textId="77777777" w:rsidR="00595670" w:rsidRDefault="00595670">
      <w:r>
        <w:continuationSeparator/>
      </w:r>
    </w:p>
  </w:footnote>
  <w:footnote w:type="continuationNotice" w:id="1">
    <w:p w14:paraId="09D86D60" w14:textId="77777777" w:rsidR="00595670" w:rsidRDefault="00595670"/>
  </w:footnote>
  <w:footnote w:id="2">
    <w:p w14:paraId="646CC131" w14:textId="77777777" w:rsidR="00DD1593" w:rsidRPr="0041384F" w:rsidRDefault="00DD1593" w:rsidP="0041384F">
      <w:pPr>
        <w:pStyle w:val="Textonotapie"/>
        <w:ind w:firstLine="709"/>
        <w:jc w:val="both"/>
        <w:rPr>
          <w:rFonts w:ascii="Arial" w:hAnsi="Arial" w:cs="Arial"/>
          <w:color w:val="000000" w:themeColor="text1"/>
          <w:sz w:val="19"/>
          <w:szCs w:val="19"/>
          <w:lang w:val="es-ES"/>
        </w:rPr>
      </w:pPr>
      <w:r w:rsidRPr="0041384F">
        <w:rPr>
          <w:rStyle w:val="Refdenotaalpie"/>
          <w:rFonts w:ascii="Arial" w:hAnsi="Arial" w:cs="Arial"/>
          <w:color w:val="000000" w:themeColor="text1"/>
          <w:sz w:val="19"/>
          <w:szCs w:val="19"/>
        </w:rPr>
        <w:footnoteRef/>
      </w:r>
      <w:r w:rsidRPr="0041384F">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1384F">
        <w:rPr>
          <w:rFonts w:ascii="Arial" w:hAnsi="Arial" w:cs="Arial"/>
          <w:i/>
          <w:iCs/>
          <w:color w:val="000000" w:themeColor="text1"/>
          <w:sz w:val="19"/>
          <w:szCs w:val="19"/>
        </w:rPr>
        <w:t xml:space="preserve">ibidem </w:t>
      </w:r>
      <w:r w:rsidRPr="0041384F">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9F939D7"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92CDB66" w14:textId="77777777" w:rsidR="00D2006D" w:rsidRPr="00CF0061" w:rsidRDefault="00D2006D" w:rsidP="0041384F">
      <w:pPr>
        <w:pStyle w:val="Textonotapie"/>
        <w:ind w:firstLine="709"/>
        <w:jc w:val="both"/>
        <w:rPr>
          <w:rFonts w:ascii="Arial" w:hAnsi="Arial" w:cs="Arial"/>
          <w:sz w:val="19"/>
          <w:szCs w:val="19"/>
        </w:rPr>
      </w:pPr>
      <w:r w:rsidRPr="00CF0061">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8E9C048" w14:textId="77777777" w:rsidR="00D2006D" w:rsidRPr="00CF0061" w:rsidRDefault="00D2006D" w:rsidP="0041384F">
      <w:pPr>
        <w:pStyle w:val="Textonotapie"/>
        <w:ind w:firstLine="709"/>
        <w:jc w:val="both"/>
        <w:rPr>
          <w:rFonts w:ascii="Arial" w:hAnsi="Arial" w:cs="Arial"/>
          <w:sz w:val="19"/>
          <w:szCs w:val="19"/>
        </w:rPr>
      </w:pPr>
    </w:p>
  </w:footnote>
  <w:footnote w:id="4">
    <w:p w14:paraId="4A82571B"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Gaceta del Congreso de la República No. 71 del 2005.</w:t>
      </w:r>
    </w:p>
  </w:footnote>
  <w:footnote w:id="5">
    <w:p w14:paraId="0554958E"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Corte Constitucional, Sentencia C- 1153 de 2005, M.P. Marco Gerardo Monroy Cabra.</w:t>
      </w:r>
    </w:p>
  </w:footnote>
  <w:footnote w:id="6">
    <w:p w14:paraId="18FA2DE6"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50BF84B4" w14:textId="4AF9B6F4" w:rsidR="00D2006D" w:rsidRPr="00CF0061" w:rsidRDefault="00D2006D" w:rsidP="0041384F">
      <w:pPr>
        <w:pStyle w:val="Textonotapie"/>
        <w:ind w:firstLine="709"/>
        <w:jc w:val="both"/>
        <w:rPr>
          <w:rFonts w:ascii="Arial" w:hAnsi="Arial" w:cs="Arial"/>
          <w:sz w:val="19"/>
          <w:szCs w:val="19"/>
          <w:lang w:val="es-CO"/>
        </w:rPr>
      </w:pPr>
      <w:r w:rsidRPr="00CF0061">
        <w:rPr>
          <w:rStyle w:val="Refdenotaalpie"/>
          <w:rFonts w:ascii="Arial" w:hAnsi="Arial" w:cs="Arial"/>
          <w:sz w:val="19"/>
          <w:szCs w:val="19"/>
        </w:rPr>
        <w:footnoteRef/>
      </w:r>
      <w:r w:rsidRPr="00CF0061">
        <w:rPr>
          <w:rFonts w:ascii="Arial" w:hAnsi="Arial" w:cs="Arial"/>
          <w:sz w:val="19"/>
          <w:szCs w:val="19"/>
          <w:lang w:val="es-CO"/>
        </w:rPr>
        <w:t xml:space="preserve"> Consejo de Estado</w:t>
      </w:r>
      <w:r w:rsidR="00597C45" w:rsidRPr="00CF0061">
        <w:rPr>
          <w:rFonts w:ascii="Arial" w:hAnsi="Arial" w:cs="Arial"/>
          <w:sz w:val="19"/>
          <w:szCs w:val="19"/>
          <w:lang w:val="es-CO"/>
        </w:rPr>
        <w:t>.</w:t>
      </w:r>
      <w:r w:rsidRPr="00CF0061">
        <w:rPr>
          <w:rFonts w:ascii="Arial" w:hAnsi="Arial" w:cs="Arial"/>
          <w:sz w:val="19"/>
          <w:szCs w:val="19"/>
          <w:lang w:val="es-CO"/>
        </w:rPr>
        <w:t xml:space="preserve">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5E52D76A"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de fecha 24 de julio de 2013, radicado 2166, Consejero Ponente: Álvaro Namén Vargas.  </w:t>
      </w:r>
    </w:p>
  </w:footnote>
  <w:footnote w:id="9">
    <w:p w14:paraId="2B1ED82C" w14:textId="77777777" w:rsidR="00D2006D" w:rsidRPr="00CF0061" w:rsidRDefault="00D2006D" w:rsidP="0041384F">
      <w:pPr>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w:t>
      </w:r>
      <w:bookmarkStart w:id="19" w:name="33"/>
      <w:r w:rsidRPr="00CF0061">
        <w:rPr>
          <w:rFonts w:ascii="Arial" w:eastAsia="Calibri" w:hAnsi="Arial" w:cs="Arial"/>
          <w:bCs/>
          <w:color w:val="000000"/>
          <w:sz w:val="19"/>
          <w:szCs w:val="19"/>
        </w:rPr>
        <w:t>«</w:t>
      </w:r>
      <w:r w:rsidRPr="00CF0061">
        <w:rPr>
          <w:rFonts w:ascii="Arial" w:hAnsi="Arial" w:cs="Arial"/>
          <w:sz w:val="19"/>
          <w:szCs w:val="19"/>
        </w:rPr>
        <w:t>Artículo 33. Restricciones a la contratación pública.</w:t>
      </w:r>
      <w:bookmarkEnd w:id="19"/>
      <w:r w:rsidRPr="00CF0061">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5957E194" w14:textId="77777777" w:rsidR="00D2006D" w:rsidRPr="00CF0061" w:rsidRDefault="00D2006D" w:rsidP="0041384F">
      <w:pPr>
        <w:ind w:firstLine="709"/>
        <w:jc w:val="both"/>
        <w:rPr>
          <w:rFonts w:ascii="Arial" w:hAnsi="Arial" w:cs="Arial"/>
          <w:sz w:val="19"/>
          <w:szCs w:val="19"/>
        </w:rPr>
      </w:pPr>
      <w:r w:rsidRPr="00CF0061">
        <w:rPr>
          <w:rFonts w:ascii="Arial" w:eastAsia="Calibri" w:hAnsi="Arial" w:cs="Arial"/>
          <w:bCs/>
          <w:color w:val="000000"/>
          <w:sz w:val="19"/>
          <w:szCs w:val="19"/>
        </w:rPr>
        <w:t>»</w:t>
      </w:r>
      <w:r w:rsidRPr="00CF0061">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F0061">
        <w:rPr>
          <w:rFonts w:ascii="Arial" w:eastAsia="Calibri" w:hAnsi="Arial" w:cs="Arial"/>
          <w:bCs/>
          <w:color w:val="000000"/>
          <w:sz w:val="19"/>
          <w:szCs w:val="19"/>
        </w:rPr>
        <w:t>»</w:t>
      </w:r>
      <w:r w:rsidRPr="00CF0061">
        <w:rPr>
          <w:rFonts w:ascii="Arial" w:hAnsi="Arial" w:cs="Arial"/>
          <w:sz w:val="19"/>
          <w:szCs w:val="19"/>
        </w:rPr>
        <w:t>.</w:t>
      </w:r>
    </w:p>
  </w:footnote>
  <w:footnote w:id="10">
    <w:p w14:paraId="1B75E38D" w14:textId="77777777" w:rsidR="00D2006D" w:rsidRPr="00CF0061" w:rsidRDefault="00D2006D" w:rsidP="0041384F">
      <w:pPr>
        <w:pStyle w:val="NormalWeb"/>
        <w:spacing w:before="0" w:beforeAutospacing="0" w:after="0" w:afterAutospacing="0"/>
        <w:ind w:firstLine="709"/>
        <w:jc w:val="both"/>
        <w:rPr>
          <w:rFonts w:ascii="Arial" w:hAnsi="Arial" w:cs="Arial"/>
          <w:sz w:val="19"/>
          <w:szCs w:val="19"/>
          <w:lang w:val="es-MX"/>
        </w:rPr>
      </w:pPr>
      <w:r w:rsidRPr="00CF0061">
        <w:rPr>
          <w:rStyle w:val="Refdenotaalpie"/>
          <w:rFonts w:ascii="Arial" w:hAnsi="Arial" w:cs="Arial"/>
          <w:sz w:val="19"/>
          <w:szCs w:val="19"/>
        </w:rPr>
        <w:footnoteRef/>
      </w:r>
      <w:r w:rsidRPr="00CF0061">
        <w:rPr>
          <w:rFonts w:ascii="Arial" w:hAnsi="Arial" w:cs="Arial"/>
          <w:sz w:val="19"/>
          <w:szCs w:val="19"/>
        </w:rPr>
        <w:t xml:space="preserve"> </w:t>
      </w:r>
      <w:bookmarkStart w:id="20" w:name="38"/>
      <w:r w:rsidRPr="00CF0061">
        <w:rPr>
          <w:rFonts w:ascii="Arial" w:eastAsia="Calibri" w:hAnsi="Arial" w:cs="Arial"/>
          <w:bCs/>
          <w:color w:val="000000"/>
          <w:sz w:val="19"/>
          <w:szCs w:val="19"/>
        </w:rPr>
        <w:t>«</w:t>
      </w:r>
      <w:r w:rsidRPr="00CF0061">
        <w:rPr>
          <w:rFonts w:ascii="Arial" w:hAnsi="Arial" w:cs="Arial"/>
          <w:sz w:val="19"/>
          <w:szCs w:val="19"/>
          <w:lang w:val="es-MX"/>
        </w:rPr>
        <w:t>Artículo 38. Prohibiciones para los servidores públicos. A los empleados del Estado les está prohibido:</w:t>
      </w:r>
      <w:bookmarkEnd w:id="20"/>
    </w:p>
    <w:p w14:paraId="14A76A92" w14:textId="77777777" w:rsidR="00D2006D" w:rsidRPr="00CF0061" w:rsidRDefault="00D2006D" w:rsidP="0041384F">
      <w:pPr>
        <w:pStyle w:val="NormalWeb"/>
        <w:spacing w:before="0" w:beforeAutospacing="0" w:after="0" w:afterAutospacing="0"/>
        <w:ind w:firstLine="709"/>
        <w:jc w:val="both"/>
        <w:rPr>
          <w:rFonts w:ascii="Arial" w:hAnsi="Arial" w:cs="Arial"/>
          <w:sz w:val="19"/>
          <w:szCs w:val="19"/>
          <w:lang w:val="es-MX"/>
        </w:rPr>
      </w:pPr>
      <w:r w:rsidRPr="00CF0061">
        <w:rPr>
          <w:rFonts w:ascii="Arial" w:eastAsia="Calibri" w:hAnsi="Arial" w:cs="Arial"/>
          <w:bCs/>
          <w:color w:val="000000"/>
          <w:sz w:val="19"/>
          <w:szCs w:val="19"/>
        </w:rPr>
        <w:t>»</w:t>
      </w:r>
      <w:r w:rsidRPr="00CF0061">
        <w:rPr>
          <w:rFonts w:ascii="Arial" w:hAnsi="Arial" w:cs="Arial"/>
          <w:sz w:val="19"/>
          <w:szCs w:val="19"/>
          <w:lang w:val="es-MX"/>
        </w:rPr>
        <w:t xml:space="preserve"> […]</w:t>
      </w:r>
    </w:p>
    <w:p w14:paraId="75B02E6A" w14:textId="77777777" w:rsidR="00D2006D" w:rsidRPr="00CF0061" w:rsidRDefault="00D2006D" w:rsidP="0041384F">
      <w:pPr>
        <w:pStyle w:val="NormalWeb"/>
        <w:spacing w:before="0" w:beforeAutospacing="0" w:after="0" w:afterAutospacing="0"/>
        <w:ind w:firstLine="709"/>
        <w:jc w:val="both"/>
        <w:rPr>
          <w:rFonts w:ascii="Arial" w:hAnsi="Arial" w:cs="Arial"/>
          <w:sz w:val="19"/>
          <w:szCs w:val="19"/>
          <w:lang w:val="es-MX"/>
        </w:rPr>
      </w:pPr>
      <w:r w:rsidRPr="00CF0061">
        <w:rPr>
          <w:rFonts w:ascii="Arial" w:eastAsia="Calibri" w:hAnsi="Arial" w:cs="Arial"/>
          <w:bCs/>
          <w:color w:val="000000"/>
          <w:sz w:val="19"/>
          <w:szCs w:val="19"/>
        </w:rPr>
        <w:t>»</w:t>
      </w:r>
      <w:r w:rsidRPr="00CF0061">
        <w:rPr>
          <w:rStyle w:val="baj"/>
          <w:rFonts w:ascii="Arial" w:hAnsi="Arial" w:cs="Arial"/>
          <w:sz w:val="19"/>
          <w:szCs w:val="19"/>
          <w:lang w:val="es-MX"/>
        </w:rPr>
        <w:t xml:space="preserve"> Parágrafo.</w:t>
      </w:r>
      <w:r w:rsidRPr="00CF006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F0061">
        <w:rPr>
          <w:rFonts w:ascii="Arial" w:eastAsia="Calibri" w:hAnsi="Arial" w:cs="Arial"/>
          <w:bCs/>
          <w:color w:val="000000"/>
          <w:sz w:val="19"/>
          <w:szCs w:val="19"/>
        </w:rPr>
        <w:t>»</w:t>
      </w:r>
      <w:r w:rsidRPr="00CF0061">
        <w:rPr>
          <w:rFonts w:ascii="Arial" w:hAnsi="Arial" w:cs="Arial"/>
          <w:sz w:val="19"/>
          <w:szCs w:val="19"/>
          <w:lang w:val="es-MX"/>
        </w:rPr>
        <w:t>.</w:t>
      </w:r>
    </w:p>
  </w:footnote>
  <w:footnote w:id="11">
    <w:p w14:paraId="02F18E60" w14:textId="77777777" w:rsidR="00D2006D" w:rsidRPr="00CF0061" w:rsidRDefault="00D2006D" w:rsidP="0041384F">
      <w:pPr>
        <w:ind w:left="100" w:right="244" w:firstLine="709"/>
        <w:jc w:val="both"/>
        <w:rPr>
          <w:rFonts w:ascii="Arial" w:hAnsi="Arial" w:cs="Arial"/>
          <w:sz w:val="19"/>
          <w:szCs w:val="19"/>
          <w:lang w:val="es-ES"/>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07EFA1B7" w14:textId="77777777" w:rsidR="00D2006D" w:rsidRPr="00CF0061" w:rsidRDefault="00D2006D" w:rsidP="0041384F">
      <w:pPr>
        <w:pStyle w:val="Textonotapie"/>
        <w:ind w:right="51"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w:t>
      </w:r>
      <w:bookmarkStart w:id="26" w:name="_Hlk74272731"/>
      <w:r w:rsidRPr="00CF0061">
        <w:rPr>
          <w:rFonts w:ascii="Arial" w:hAnsi="Arial" w:cs="Arial"/>
          <w:sz w:val="19"/>
          <w:szCs w:val="19"/>
        </w:rPr>
        <w:t>«</w:t>
      </w:r>
      <w:bookmarkEnd w:id="26"/>
      <w:r w:rsidRPr="00CF0061">
        <w:rPr>
          <w:rFonts w:ascii="Arial" w:hAnsi="Arial" w:cs="Arial"/>
          <w:sz w:val="19"/>
          <w:szCs w:val="19"/>
          <w:lang w:val="es-ES"/>
        </w:rPr>
        <w:t xml:space="preserve">[25] </w:t>
      </w:r>
      <w:r w:rsidRPr="00CF0061">
        <w:rPr>
          <w:rFonts w:ascii="Arial" w:hAnsi="Arial" w:cs="Arial"/>
          <w:sz w:val="19"/>
          <w:szCs w:val="19"/>
        </w:rPr>
        <w:t>Cfr. Consejo de Estado. Sección Tercera. Sentencia de 3 de diciembre de 2007. Radicados: 24.715, 25.206, 25.409, 24.524, 27.834, 25.410, 26.105, 28.244, 31.447 -acumulados-</w:t>
      </w:r>
      <w:bookmarkStart w:id="27" w:name="_Hlk74271358"/>
      <w:r w:rsidRPr="00CF0061">
        <w:rPr>
          <w:rFonts w:ascii="Arial" w:hAnsi="Arial" w:cs="Arial"/>
          <w:sz w:val="19"/>
          <w:szCs w:val="19"/>
        </w:rPr>
        <w:t>»</w:t>
      </w:r>
      <w:bookmarkEnd w:id="27"/>
      <w:r w:rsidRPr="00CF0061">
        <w:rPr>
          <w:rFonts w:ascii="Arial" w:hAnsi="Arial" w:cs="Arial"/>
          <w:sz w:val="19"/>
          <w:szCs w:val="19"/>
        </w:rPr>
        <w:t>.</w:t>
      </w:r>
    </w:p>
  </w:footnote>
  <w:footnote w:id="13">
    <w:p w14:paraId="0F1B9CBD" w14:textId="77777777" w:rsidR="00D2006D" w:rsidRPr="00CF0061" w:rsidRDefault="00D2006D" w:rsidP="0041384F">
      <w:pPr>
        <w:pStyle w:val="Textonotapie"/>
        <w:ind w:right="51"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w:t>
      </w:r>
      <w:bookmarkStart w:id="29" w:name="_Hlk74294506"/>
      <w:r w:rsidRPr="00CF0061">
        <w:rPr>
          <w:rFonts w:ascii="Arial" w:hAnsi="Arial" w:cs="Arial"/>
          <w:sz w:val="19"/>
          <w:szCs w:val="19"/>
        </w:rPr>
        <w:t>«</w:t>
      </w:r>
      <w:r w:rsidRPr="00CF0061">
        <w:rPr>
          <w:rFonts w:ascii="Arial" w:hAnsi="Arial" w:cs="Arial"/>
          <w:sz w:val="19"/>
          <w:szCs w:val="19"/>
          <w:lang w:val="es-ES"/>
        </w:rPr>
        <w:t xml:space="preserve">[26] </w:t>
      </w:r>
      <w:bookmarkEnd w:id="29"/>
      <w:r w:rsidRPr="00CF0061">
        <w:rPr>
          <w:rFonts w:ascii="Arial" w:hAnsi="Arial" w:cs="Arial"/>
          <w:sz w:val="19"/>
          <w:szCs w:val="19"/>
        </w:rPr>
        <w:t>Al respecto ver el concepto 1712 de 2 de febrero de 2006. Consejo de Estado Sala de Consulta y Servicio Civil».</w:t>
      </w:r>
    </w:p>
  </w:footnote>
  <w:footnote w:id="14">
    <w:p w14:paraId="3158AC0F"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5">
    <w:p w14:paraId="0597026E" w14:textId="77777777" w:rsidR="00597C45" w:rsidRPr="0041384F" w:rsidRDefault="00597C45" w:rsidP="0041384F">
      <w:pPr>
        <w:pStyle w:val="Textonotapie"/>
        <w:ind w:firstLine="709"/>
        <w:jc w:val="both"/>
        <w:rPr>
          <w:rFonts w:ascii="Arial" w:hAnsi="Arial" w:cs="Arial"/>
          <w:sz w:val="19"/>
          <w:szCs w:val="19"/>
          <w:lang w:val="es-ES"/>
        </w:rPr>
      </w:pPr>
      <w:r w:rsidRPr="0041384F">
        <w:rPr>
          <w:rStyle w:val="Refdenotaalpie"/>
          <w:rFonts w:ascii="Arial" w:hAnsi="Arial" w:cs="Arial"/>
          <w:sz w:val="19"/>
          <w:szCs w:val="19"/>
        </w:rPr>
        <w:footnoteRef/>
      </w:r>
      <w:r w:rsidRPr="0041384F">
        <w:rPr>
          <w:rFonts w:ascii="Arial" w:hAnsi="Arial" w:cs="Arial"/>
          <w:sz w:val="19"/>
          <w:szCs w:val="19"/>
        </w:rPr>
        <w:t xml:space="preserve"> </w:t>
      </w:r>
      <w:r w:rsidRPr="0041384F">
        <w:rPr>
          <w:rFonts w:ascii="Arial" w:hAnsi="Arial" w:cs="Arial"/>
          <w:sz w:val="19"/>
          <w:szCs w:val="19"/>
          <w:lang w:val="es-ES"/>
        </w:rPr>
        <w:t xml:space="preserve">Artículo 2. </w:t>
      </w:r>
    </w:p>
    <w:p w14:paraId="0D44F2CE" w14:textId="77777777" w:rsidR="00597C45" w:rsidRPr="0041384F" w:rsidRDefault="00597C45" w:rsidP="0041384F">
      <w:pPr>
        <w:pStyle w:val="Textonotapie"/>
        <w:ind w:firstLine="709"/>
        <w:jc w:val="both"/>
        <w:rPr>
          <w:rFonts w:ascii="Arial" w:hAnsi="Arial" w:cs="Arial"/>
          <w:sz w:val="19"/>
          <w:szCs w:val="19"/>
          <w:lang w:val="es-ES"/>
        </w:rPr>
      </w:pPr>
    </w:p>
  </w:footnote>
  <w:footnote w:id="16">
    <w:p w14:paraId="29238F32" w14:textId="77777777" w:rsidR="00597C45" w:rsidRPr="0041384F" w:rsidRDefault="00597C45" w:rsidP="0041384F">
      <w:pPr>
        <w:pStyle w:val="Textonotapie"/>
        <w:ind w:firstLine="709"/>
        <w:jc w:val="both"/>
        <w:rPr>
          <w:rFonts w:ascii="Arial" w:hAnsi="Arial" w:cs="Arial"/>
          <w:sz w:val="19"/>
          <w:szCs w:val="19"/>
          <w:lang w:val="es-ES"/>
        </w:rPr>
      </w:pPr>
      <w:r w:rsidRPr="0041384F">
        <w:rPr>
          <w:rStyle w:val="Refdenotaalpie"/>
          <w:rFonts w:ascii="Arial" w:hAnsi="Arial" w:cs="Arial"/>
          <w:sz w:val="19"/>
          <w:szCs w:val="19"/>
        </w:rPr>
        <w:footnoteRef/>
      </w:r>
      <w:r w:rsidRPr="0041384F">
        <w:rPr>
          <w:rFonts w:ascii="Arial" w:hAnsi="Arial" w:cs="Arial"/>
          <w:sz w:val="19"/>
          <w:szCs w:val="19"/>
        </w:rPr>
        <w:t xml:space="preserve"> </w:t>
      </w:r>
      <w:r w:rsidRPr="0041384F">
        <w:rPr>
          <w:rFonts w:ascii="Arial" w:hAnsi="Arial" w:cs="Arial"/>
          <w:i/>
          <w:sz w:val="19"/>
          <w:szCs w:val="19"/>
          <w:lang w:val="es-ES"/>
        </w:rPr>
        <w:t>Ídem</w:t>
      </w:r>
      <w:r w:rsidRPr="0041384F">
        <w:rPr>
          <w:rFonts w:ascii="Arial" w:hAnsi="Arial" w:cs="Arial"/>
          <w:sz w:val="19"/>
          <w:szCs w:val="19"/>
          <w:lang w:val="es-ES"/>
        </w:rPr>
        <w:t>.</w:t>
      </w:r>
    </w:p>
    <w:p w14:paraId="54393A25" w14:textId="77777777" w:rsidR="00597C45" w:rsidRPr="0041384F" w:rsidRDefault="00597C45" w:rsidP="0041384F">
      <w:pPr>
        <w:pStyle w:val="Textonotapie"/>
        <w:ind w:firstLine="709"/>
        <w:jc w:val="both"/>
        <w:rPr>
          <w:rFonts w:ascii="Arial" w:hAnsi="Arial" w:cs="Arial"/>
          <w:sz w:val="19"/>
          <w:szCs w:val="19"/>
          <w:lang w:val="es-ES"/>
        </w:rPr>
      </w:pPr>
    </w:p>
  </w:footnote>
  <w:footnote w:id="17">
    <w:p w14:paraId="4126F112" w14:textId="77777777" w:rsidR="00D2006D" w:rsidRPr="00CF0061" w:rsidRDefault="00D2006D" w:rsidP="0041384F">
      <w:pPr>
        <w:pStyle w:val="Textonotapie"/>
        <w:ind w:firstLine="709"/>
        <w:jc w:val="both"/>
        <w:rPr>
          <w:rFonts w:ascii="Arial" w:hAnsi="Arial" w:cs="Arial"/>
          <w:sz w:val="19"/>
          <w:szCs w:val="19"/>
          <w:lang w:val="es-ES"/>
        </w:rPr>
      </w:pPr>
      <w:r w:rsidRPr="00CF0061">
        <w:rPr>
          <w:rStyle w:val="Refdenotaalpie"/>
          <w:rFonts w:ascii="Arial" w:hAnsi="Arial" w:cs="Arial"/>
          <w:sz w:val="19"/>
          <w:szCs w:val="19"/>
        </w:rPr>
        <w:footnoteRef/>
      </w:r>
      <w:r w:rsidRPr="00CF0061">
        <w:rPr>
          <w:rStyle w:val="Refdenotaalpie"/>
          <w:rFonts w:ascii="Arial" w:hAnsi="Arial" w:cs="Arial"/>
          <w:sz w:val="19"/>
          <w:szCs w:val="19"/>
        </w:rPr>
        <w:t xml:space="preserve"> </w:t>
      </w:r>
      <w:bookmarkStart w:id="30" w:name="_Hlk74297130"/>
      <w:r w:rsidRPr="00CF0061">
        <w:rPr>
          <w:rFonts w:ascii="Arial" w:hAnsi="Arial" w:cs="Arial"/>
          <w:sz w:val="19"/>
          <w:szCs w:val="19"/>
          <w:lang w:val="es-ES"/>
        </w:rPr>
        <w:t>«</w:t>
      </w:r>
      <w:bookmarkEnd w:id="30"/>
      <w:r w:rsidRPr="00CF0061">
        <w:rPr>
          <w:rFonts w:ascii="Arial" w:hAnsi="Arial" w:cs="Arial"/>
          <w:sz w:val="19"/>
          <w:szCs w:val="19"/>
          <w:lang w:val="es-ES"/>
        </w:rPr>
        <w:t xml:space="preserve">[…] A este respecto, cabe recordar que el artículo 860 del Código de Comercio regula la licitación en el derecho privado». </w:t>
      </w:r>
    </w:p>
  </w:footnote>
  <w:footnote w:id="18">
    <w:p w14:paraId="0DFB1C7E" w14:textId="77777777" w:rsidR="00D2006D" w:rsidRPr="00CF0061" w:rsidRDefault="00D2006D" w:rsidP="0041384F">
      <w:pPr>
        <w:shd w:val="clear" w:color="auto" w:fill="FFFFFF"/>
        <w:ind w:firstLine="709"/>
        <w:jc w:val="both"/>
        <w:rPr>
          <w:rFonts w:ascii="Arial" w:hAnsi="Arial" w:cs="Arial"/>
          <w:sz w:val="19"/>
          <w:szCs w:val="19"/>
          <w:lang w:val="es-ES"/>
        </w:rPr>
      </w:pPr>
      <w:r w:rsidRPr="00CF0061">
        <w:rPr>
          <w:rStyle w:val="Refdenotaalpie"/>
          <w:rFonts w:ascii="Arial" w:hAnsi="Arial" w:cs="Arial"/>
          <w:sz w:val="19"/>
          <w:szCs w:val="19"/>
        </w:rPr>
        <w:footnoteRef/>
      </w:r>
      <w:r w:rsidRPr="00CF0061">
        <w:rPr>
          <w:rStyle w:val="Refdenotaalpie"/>
          <w:rFonts w:ascii="Arial" w:hAnsi="Arial" w:cs="Arial"/>
          <w:sz w:val="19"/>
          <w:szCs w:val="19"/>
        </w:rPr>
        <w:t xml:space="preserve"> </w:t>
      </w:r>
      <w:r w:rsidRPr="00CF0061">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CF0061">
        <w:rPr>
          <w:rFonts w:ascii="Arial" w:hAnsi="Arial" w:cs="Arial"/>
          <w:sz w:val="19"/>
          <w:szCs w:val="19"/>
          <w:lang w:val="es-ES"/>
        </w:rPr>
        <w:t>Namén</w:t>
      </w:r>
      <w:proofErr w:type="spellEnd"/>
      <w:r w:rsidRPr="00CF0061">
        <w:rPr>
          <w:rFonts w:ascii="Arial" w:hAnsi="Arial" w:cs="Arial"/>
          <w:sz w:val="19"/>
          <w:szCs w:val="19"/>
          <w:lang w:val="es-ES"/>
        </w:rPr>
        <w:t xml:space="preserve"> Vargas.</w:t>
      </w:r>
    </w:p>
  </w:footnote>
  <w:footnote w:id="19">
    <w:p w14:paraId="7580BA94"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Concepto del 08 de mayo de 2018. Exp. 2.382. C.P. Álvaro Namén Vargas.</w:t>
      </w:r>
    </w:p>
  </w:footnote>
  <w:footnote w:id="20">
    <w:p w14:paraId="6682B16E"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3EDDB7EE" w14:textId="77777777" w:rsidR="00D2006D" w:rsidRPr="00CF0061" w:rsidRDefault="00D2006D" w:rsidP="0041384F">
      <w:pPr>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5AE5FFAC" w14:textId="77777777" w:rsidR="00D2006D" w:rsidRPr="00CF0061" w:rsidRDefault="00D2006D" w:rsidP="0041384F">
      <w:pPr>
        <w:pStyle w:val="Textonotapie"/>
        <w:ind w:right="51"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w:t>
      </w:r>
      <w:bookmarkStart w:id="44" w:name="_Hlk75633115"/>
      <w:r w:rsidRPr="00CF0061">
        <w:rPr>
          <w:rFonts w:ascii="Arial" w:hAnsi="Arial" w:cs="Arial"/>
          <w:sz w:val="19"/>
          <w:szCs w:val="19"/>
        </w:rPr>
        <w:t xml:space="preserve">Consejo de Estado. Sala de Consulta y Servicio Civil. Concepto </w:t>
      </w:r>
      <w:bookmarkEnd w:id="44"/>
      <w:r w:rsidRPr="00CF0061">
        <w:rPr>
          <w:rFonts w:ascii="Arial" w:hAnsi="Arial" w:cs="Arial"/>
          <w:sz w:val="19"/>
          <w:szCs w:val="19"/>
        </w:rPr>
        <w:t>de 6 de abril de 2006. Radicación Número: 11001-03-06-000-2006-00038-00(1738). Consejero Ponente: Enrique José Arboleda Perdomo:</w:t>
      </w:r>
      <w:r w:rsidRPr="00CF0061">
        <w:rPr>
          <w:rFonts w:ascii="Arial" w:eastAsia="Times New Roman" w:hAnsi="Arial" w:cs="Arial"/>
          <w:bCs/>
          <w:sz w:val="19"/>
          <w:szCs w:val="19"/>
          <w:lang w:eastAsia="x-none"/>
        </w:rPr>
        <w:t xml:space="preserve"> «</w:t>
      </w:r>
      <w:r w:rsidRPr="00CF0061">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CF0061">
        <w:rPr>
          <w:rFonts w:ascii="Arial" w:eastAsia="Times New Roman" w:hAnsi="Arial" w:cs="Arial"/>
          <w:bCs/>
          <w:sz w:val="19"/>
          <w:szCs w:val="19"/>
          <w:lang w:eastAsia="x-none"/>
        </w:rPr>
        <w:t>».</w:t>
      </w:r>
    </w:p>
  </w:footnote>
  <w:footnote w:id="23">
    <w:p w14:paraId="448E5DFF" w14:textId="77777777" w:rsidR="00D2006D" w:rsidRPr="00CF0061" w:rsidRDefault="00D2006D" w:rsidP="0041384F">
      <w:pPr>
        <w:pStyle w:val="Textonotapie"/>
        <w:ind w:right="51"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4">
    <w:p w14:paraId="24B8EAC9" w14:textId="77777777" w:rsidR="00D2006D" w:rsidRPr="00CF0061" w:rsidRDefault="00D2006D" w:rsidP="0041384F">
      <w:pPr>
        <w:pStyle w:val="Textonotapie"/>
        <w:ind w:right="51"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ídem.</w:t>
      </w:r>
    </w:p>
  </w:footnote>
  <w:footnote w:id="25">
    <w:p w14:paraId="6513F11E"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6">
    <w:p w14:paraId="4915EC68" w14:textId="77777777" w:rsidR="00D2006D" w:rsidRPr="00CF0061" w:rsidRDefault="00D2006D" w:rsidP="0041384F">
      <w:pPr>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91B29D2" w14:textId="77777777" w:rsidR="00D2006D" w:rsidRPr="00CF0061" w:rsidRDefault="00D2006D" w:rsidP="0041384F">
      <w:pPr>
        <w:ind w:firstLine="709"/>
        <w:jc w:val="both"/>
        <w:rPr>
          <w:rFonts w:ascii="Arial" w:hAnsi="Arial" w:cs="Arial"/>
          <w:sz w:val="19"/>
          <w:szCs w:val="19"/>
        </w:rPr>
      </w:pPr>
      <w:r w:rsidRPr="00CF0061">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F0061">
        <w:rPr>
          <w:rFonts w:ascii="Arial" w:hAnsi="Arial" w:cs="Arial"/>
          <w:spacing w:val="-1"/>
          <w:sz w:val="19"/>
          <w:szCs w:val="19"/>
        </w:rPr>
        <w:t xml:space="preserve"> </w:t>
      </w:r>
      <w:r w:rsidRPr="00CF0061">
        <w:rPr>
          <w:rFonts w:ascii="Arial" w:hAnsi="Arial" w:cs="Arial"/>
          <w:sz w:val="19"/>
          <w:szCs w:val="19"/>
        </w:rPr>
        <w:t>Estatales».</w:t>
      </w:r>
    </w:p>
  </w:footnote>
  <w:footnote w:id="27">
    <w:p w14:paraId="52204789" w14:textId="77777777" w:rsidR="00D2006D" w:rsidRPr="00CF0061" w:rsidRDefault="00D2006D" w:rsidP="0041384F">
      <w:pPr>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F0061">
        <w:rPr>
          <w:rFonts w:ascii="Arial" w:hAnsi="Arial" w:cs="Arial"/>
          <w:spacing w:val="-6"/>
          <w:sz w:val="19"/>
          <w:szCs w:val="19"/>
        </w:rPr>
        <w:t xml:space="preserve"> </w:t>
      </w:r>
      <w:r w:rsidRPr="00CF0061">
        <w:rPr>
          <w:rFonts w:ascii="Arial" w:hAnsi="Arial" w:cs="Arial"/>
          <w:sz w:val="19"/>
          <w:szCs w:val="19"/>
        </w:rPr>
        <w:t>artículo».</w:t>
      </w:r>
    </w:p>
  </w:footnote>
  <w:footnote w:id="28">
    <w:p w14:paraId="3B654257" w14:textId="77777777" w:rsidR="00D2006D" w:rsidRPr="00CF0061" w:rsidRDefault="00D2006D" w:rsidP="0041384F">
      <w:pPr>
        <w:ind w:right="454"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position w:val="7"/>
          <w:sz w:val="19"/>
          <w:szCs w:val="19"/>
        </w:rPr>
        <w:t xml:space="preserve"> </w:t>
      </w:r>
      <w:r w:rsidRPr="00CF0061">
        <w:rPr>
          <w:rFonts w:ascii="Arial" w:hAnsi="Arial" w:cs="Arial"/>
          <w:sz w:val="19"/>
          <w:szCs w:val="19"/>
        </w:rPr>
        <w:t>Consejo de Estado. Sección Tercera. Sentencia del 23 de junio de 2010. Radicación No. 66001-23-31-000-1998-00261-01(17.860). Consejero Ponente: Mauricio Fajardo Gómez.</w:t>
      </w:r>
    </w:p>
  </w:footnote>
  <w:footnote w:id="29">
    <w:p w14:paraId="36AEC8D7" w14:textId="77777777" w:rsidR="00D2006D" w:rsidRPr="00CF0061" w:rsidRDefault="00D2006D" w:rsidP="0041384F">
      <w:pPr>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Sección Tercera. Subsección C. Sentencia del 11 de diciembre de 2019. </w:t>
      </w:r>
      <w:proofErr w:type="spellStart"/>
      <w:r w:rsidRPr="00CF0061">
        <w:rPr>
          <w:rFonts w:ascii="Arial" w:hAnsi="Arial" w:cs="Arial"/>
          <w:sz w:val="19"/>
          <w:szCs w:val="19"/>
        </w:rPr>
        <w:t>Exp</w:t>
      </w:r>
      <w:proofErr w:type="spellEnd"/>
      <w:r w:rsidRPr="00CF0061">
        <w:rPr>
          <w:rFonts w:ascii="Arial" w:hAnsi="Arial" w:cs="Arial"/>
          <w:sz w:val="19"/>
          <w:szCs w:val="19"/>
        </w:rPr>
        <w:t>. 46.986. C.P. Jaime Enrique Rodríguez Navas.</w:t>
      </w:r>
    </w:p>
  </w:footnote>
  <w:footnote w:id="30">
    <w:p w14:paraId="6A5BB3A6" w14:textId="77777777" w:rsidR="00D2006D" w:rsidRPr="00CF0061" w:rsidRDefault="00D2006D" w:rsidP="0041384F">
      <w:pPr>
        <w:pStyle w:val="Textonotapie"/>
        <w:ind w:firstLine="708"/>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[Referencia propia de la cita] «CE. SCSC. Concepto de 1 de noviembre de 2016 [Rad. 11001-03-06-000-2016-00125-00(2305)]. MP. Germán Alberto Bula Escobar».</w:t>
      </w:r>
    </w:p>
  </w:footnote>
  <w:footnote w:id="31">
    <w:p w14:paraId="5B07D573" w14:textId="77777777" w:rsidR="00D2006D" w:rsidRPr="00CF0061" w:rsidRDefault="00D2006D" w:rsidP="0041384F">
      <w:pPr>
        <w:pStyle w:val="Textonotapie"/>
        <w:ind w:firstLine="708"/>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CF0061">
        <w:rPr>
          <w:rFonts w:ascii="Arial" w:hAnsi="Arial" w:cs="Arial"/>
          <w:i/>
          <w:sz w:val="19"/>
          <w:szCs w:val="19"/>
        </w:rPr>
        <w:t>“obligacional”</w:t>
      </w:r>
      <w:r w:rsidRPr="00CF0061">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2">
    <w:p w14:paraId="56947711" w14:textId="77777777" w:rsidR="00D2006D" w:rsidRPr="00CF0061" w:rsidRDefault="00D2006D" w:rsidP="0041384F">
      <w:pPr>
        <w:pStyle w:val="Textonotapie"/>
        <w:ind w:firstLine="708"/>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[Referencia propia de la cita] «La normativa vigente del EGCAP </w:t>
      </w:r>
      <w:r w:rsidRPr="00CF0061">
        <w:rPr>
          <w:rFonts w:ascii="Arial" w:hAnsi="Arial" w:cs="Arial"/>
          <w:i/>
          <w:sz w:val="19"/>
          <w:szCs w:val="19"/>
        </w:rPr>
        <w:t>[literal c) del numeral 4. del artículo 2 de la Ley 1150/07]</w:t>
      </w:r>
      <w:r w:rsidRPr="00CF0061">
        <w:rPr>
          <w:rFonts w:ascii="Arial" w:hAnsi="Arial" w:cs="Arial"/>
          <w:sz w:val="19"/>
          <w:szCs w:val="19"/>
        </w:rPr>
        <w:t xml:space="preserve"> se refiere a </w:t>
      </w:r>
      <w:r w:rsidRPr="00CF0061">
        <w:rPr>
          <w:rFonts w:ascii="Arial" w:hAnsi="Arial" w:cs="Arial"/>
          <w:i/>
          <w:sz w:val="19"/>
          <w:szCs w:val="19"/>
        </w:rPr>
        <w:t>“contratos interadministrativos”</w:t>
      </w:r>
      <w:r w:rsidRPr="00CF0061">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18A89C4C" w14:textId="77777777" w:rsidR="00D2006D" w:rsidRPr="00CF0061" w:rsidRDefault="00D2006D" w:rsidP="0041384F">
      <w:pPr>
        <w:pStyle w:val="Textonotapie"/>
        <w:ind w:firstLine="708"/>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4">
    <w:p w14:paraId="1780D046" w14:textId="77777777" w:rsidR="00D2006D" w:rsidRPr="00CF0061" w:rsidRDefault="00D2006D" w:rsidP="0041384F">
      <w:pPr>
        <w:pStyle w:val="Textonotapie"/>
        <w:ind w:firstLine="708"/>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Es lo que sucede, por ejemplo, con el Decreto 092 de 2017, que en su desarrollo hace referencia tanto a los «contratos» como a los «convenios». </w:t>
      </w:r>
    </w:p>
  </w:footnote>
  <w:footnote w:id="35">
    <w:p w14:paraId="43C2DDE7" w14:textId="77777777" w:rsidR="00D2006D" w:rsidRPr="00CF0061" w:rsidRDefault="00D2006D" w:rsidP="0041384F">
      <w:pPr>
        <w:pStyle w:val="Textonotapie"/>
        <w:ind w:firstLine="708"/>
        <w:jc w:val="both"/>
        <w:rPr>
          <w:rFonts w:ascii="Arial" w:hAnsi="Arial" w:cs="Arial"/>
          <w:sz w:val="19"/>
          <w:szCs w:val="19"/>
          <w:lang w:val="es-CO"/>
        </w:rPr>
      </w:pPr>
      <w:r w:rsidRPr="00CF0061">
        <w:rPr>
          <w:rStyle w:val="Refdenotaalpie"/>
          <w:rFonts w:ascii="Arial" w:hAnsi="Arial" w:cs="Arial"/>
          <w:sz w:val="19"/>
          <w:szCs w:val="19"/>
        </w:rPr>
        <w:footnoteRef/>
      </w:r>
      <w:r w:rsidRPr="00CF0061">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7BB35EB7" w14:textId="77777777" w:rsidR="00D2006D" w:rsidRPr="00CF0061" w:rsidRDefault="00D2006D" w:rsidP="0041384F">
      <w:pPr>
        <w:pStyle w:val="Textonotapie"/>
        <w:ind w:firstLine="709"/>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7">
    <w:p w14:paraId="0BE39F15" w14:textId="248D5A17" w:rsidR="001A23BF" w:rsidRPr="0041384F" w:rsidRDefault="001A23BF" w:rsidP="00CF0061">
      <w:pPr>
        <w:pStyle w:val="Textonotapie"/>
        <w:ind w:firstLine="708"/>
        <w:jc w:val="both"/>
        <w:rPr>
          <w:rFonts w:ascii="Arial" w:hAnsi="Arial" w:cs="Arial"/>
          <w:color w:val="000000" w:themeColor="text1"/>
          <w:sz w:val="19"/>
          <w:szCs w:val="19"/>
        </w:rPr>
      </w:pPr>
      <w:r w:rsidRPr="0041384F">
        <w:rPr>
          <w:rStyle w:val="Refdenotaalpie"/>
          <w:rFonts w:ascii="Arial" w:hAnsi="Arial" w:cs="Arial"/>
          <w:color w:val="000000" w:themeColor="text1"/>
          <w:sz w:val="19"/>
          <w:szCs w:val="19"/>
        </w:rPr>
        <w:footnoteRef/>
      </w:r>
      <w:r w:rsidRPr="0041384F">
        <w:rPr>
          <w:rFonts w:ascii="Arial" w:hAnsi="Arial" w:cs="Arial"/>
          <w:color w:val="000000" w:themeColor="text1"/>
          <w:sz w:val="19"/>
          <w:szCs w:val="19"/>
        </w:rPr>
        <w:t xml:space="preserve"> Reiterado, entre otros, en el concepto C-699 del 6 de enero de 2022, C-715 del 21 de enero de 2022, C-724 del 26 de enero de 2022 y C-736 del 31 de enero de 2022.</w:t>
      </w:r>
    </w:p>
  </w:footnote>
  <w:footnote w:id="38">
    <w:p w14:paraId="2B457E9B" w14:textId="77777777" w:rsidR="00D2006D" w:rsidRPr="0041384F" w:rsidRDefault="00D2006D" w:rsidP="0041384F">
      <w:pPr>
        <w:pStyle w:val="Textonotapie"/>
        <w:ind w:firstLine="709"/>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Que en su artículo 141 establece: «La presente Ley rige a partir de la fecha de su publicación y surte efectos fiscales a partir del 1 de enero de 2022».</w:t>
      </w:r>
    </w:p>
  </w:footnote>
  <w:footnote w:id="39">
    <w:p w14:paraId="2416B7FB" w14:textId="77777777" w:rsidR="00D2006D" w:rsidRPr="0041384F" w:rsidRDefault="00D2006D" w:rsidP="0041384F">
      <w:pPr>
        <w:pStyle w:val="Textonotapie"/>
        <w:ind w:firstLine="709"/>
        <w:jc w:val="both"/>
        <w:rPr>
          <w:rFonts w:ascii="Arial" w:hAnsi="Arial" w:cs="Arial"/>
          <w:sz w:val="19"/>
          <w:szCs w:val="19"/>
          <w:lang w:val="es-ES"/>
        </w:rPr>
      </w:pPr>
      <w:r w:rsidRPr="0041384F">
        <w:rPr>
          <w:rStyle w:val="Refdenotaalpie"/>
          <w:rFonts w:ascii="Arial" w:hAnsi="Arial" w:cs="Arial"/>
          <w:sz w:val="19"/>
          <w:szCs w:val="19"/>
        </w:rPr>
        <w:footnoteRef/>
      </w:r>
      <w:r w:rsidRPr="0041384F">
        <w:rPr>
          <w:rFonts w:ascii="Arial" w:hAnsi="Arial" w:cs="Arial"/>
          <w:sz w:val="19"/>
          <w:szCs w:val="19"/>
        </w:rPr>
        <w:t xml:space="preserve"> </w:t>
      </w:r>
      <w:r w:rsidRPr="0041384F">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w:t>
      </w:r>
      <w:proofErr w:type="gramStart"/>
      <w:r w:rsidRPr="0041384F">
        <w:rPr>
          <w:rFonts w:ascii="Arial" w:hAnsi="Arial" w:cs="Arial"/>
          <w:sz w:val="19"/>
          <w:szCs w:val="19"/>
          <w:lang w:val="es-ES"/>
        </w:rPr>
        <w:t>Gaceta  del</w:t>
      </w:r>
      <w:proofErr w:type="gramEnd"/>
      <w:r w:rsidRPr="0041384F">
        <w:rPr>
          <w:rFonts w:ascii="Arial" w:hAnsi="Arial" w:cs="Arial"/>
          <w:sz w:val="19"/>
          <w:szCs w:val="19"/>
          <w:lang w:val="es-ES"/>
        </w:rPr>
        <w:t xml:space="preserve"> Congreso de la República nro. 1496. </w:t>
      </w:r>
    </w:p>
  </w:footnote>
  <w:footnote w:id="40">
    <w:p w14:paraId="169CF074" w14:textId="77777777" w:rsidR="00D2006D" w:rsidRPr="0041384F" w:rsidRDefault="00D2006D" w:rsidP="0041384F">
      <w:pPr>
        <w:pStyle w:val="Textonotapie"/>
        <w:ind w:firstLine="709"/>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footnote>
  <w:footnote w:id="41">
    <w:p w14:paraId="1DC14492" w14:textId="77777777" w:rsidR="00D2006D" w:rsidRPr="0041384F" w:rsidRDefault="00D2006D" w:rsidP="0041384F">
      <w:pPr>
        <w:pStyle w:val="Textonotapie"/>
        <w:ind w:firstLine="709"/>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w:t>
      </w:r>
      <w:r w:rsidRPr="0041384F">
        <w:rPr>
          <w:rFonts w:ascii="Arial" w:eastAsia="Times New Roman" w:hAnsi="Arial" w:cs="Arial"/>
          <w:sz w:val="19"/>
          <w:szCs w:val="19"/>
          <w:lang w:val="es-CO" w:eastAsia="es-CO"/>
        </w:rPr>
        <w:t>«</w:t>
      </w:r>
      <w:r w:rsidRPr="0041384F">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1A7051E2" w14:textId="77777777" w:rsidR="00D2006D" w:rsidRPr="0041384F" w:rsidRDefault="00D2006D" w:rsidP="0041384F">
      <w:pPr>
        <w:pStyle w:val="Textonotapie"/>
        <w:ind w:firstLine="709"/>
        <w:jc w:val="both"/>
        <w:rPr>
          <w:rFonts w:ascii="Arial" w:hAnsi="Arial" w:cs="Arial"/>
          <w:sz w:val="19"/>
          <w:szCs w:val="19"/>
        </w:rPr>
      </w:pPr>
      <w:r w:rsidRPr="0041384F">
        <w:rPr>
          <w:rFonts w:ascii="Arial" w:eastAsia="Times New Roman" w:hAnsi="Arial" w:cs="Arial"/>
          <w:sz w:val="19"/>
          <w:szCs w:val="19"/>
          <w:lang w:val="es-CO" w:eastAsia="es-CO"/>
        </w:rPr>
        <w:t xml:space="preserve">» </w:t>
      </w:r>
      <w:r w:rsidRPr="0041384F">
        <w:rPr>
          <w:rFonts w:ascii="Arial" w:hAnsi="Arial" w:cs="Arial"/>
          <w:sz w:val="19"/>
          <w:szCs w:val="19"/>
        </w:rPr>
        <w:t xml:space="preserve">1. Gobernarse por autoridades propias. </w:t>
      </w:r>
    </w:p>
    <w:p w14:paraId="62021175" w14:textId="77777777" w:rsidR="00D2006D" w:rsidRPr="0041384F" w:rsidRDefault="00D2006D" w:rsidP="0041384F">
      <w:pPr>
        <w:pStyle w:val="Textonotapie"/>
        <w:ind w:firstLine="709"/>
        <w:jc w:val="both"/>
        <w:rPr>
          <w:rFonts w:ascii="Arial" w:hAnsi="Arial" w:cs="Arial"/>
          <w:sz w:val="19"/>
          <w:szCs w:val="19"/>
        </w:rPr>
      </w:pPr>
      <w:r w:rsidRPr="0041384F">
        <w:rPr>
          <w:rFonts w:ascii="Arial" w:eastAsia="Times New Roman" w:hAnsi="Arial" w:cs="Arial"/>
          <w:sz w:val="19"/>
          <w:szCs w:val="19"/>
          <w:lang w:val="es-CO" w:eastAsia="es-CO"/>
        </w:rPr>
        <w:t xml:space="preserve">» </w:t>
      </w:r>
      <w:r w:rsidRPr="0041384F">
        <w:rPr>
          <w:rFonts w:ascii="Arial" w:hAnsi="Arial" w:cs="Arial"/>
          <w:sz w:val="19"/>
          <w:szCs w:val="19"/>
        </w:rPr>
        <w:t xml:space="preserve">2. Ejercer las competencias que les correspondan. </w:t>
      </w:r>
    </w:p>
    <w:p w14:paraId="0464A4DA" w14:textId="77777777" w:rsidR="00D2006D" w:rsidRPr="0041384F" w:rsidRDefault="00D2006D" w:rsidP="0041384F">
      <w:pPr>
        <w:pStyle w:val="Textonotapie"/>
        <w:ind w:left="708"/>
        <w:jc w:val="both"/>
        <w:rPr>
          <w:rFonts w:ascii="Arial" w:hAnsi="Arial" w:cs="Arial"/>
          <w:sz w:val="19"/>
          <w:szCs w:val="19"/>
        </w:rPr>
      </w:pPr>
      <w:r w:rsidRPr="0041384F">
        <w:rPr>
          <w:rFonts w:ascii="Arial" w:eastAsia="Times New Roman" w:hAnsi="Arial" w:cs="Arial"/>
          <w:sz w:val="19"/>
          <w:szCs w:val="19"/>
          <w:lang w:val="es-CO" w:eastAsia="es-CO"/>
        </w:rPr>
        <w:t>»</w:t>
      </w:r>
      <w:r w:rsidRPr="0041384F">
        <w:rPr>
          <w:rFonts w:ascii="Arial" w:hAnsi="Arial" w:cs="Arial"/>
          <w:sz w:val="19"/>
          <w:szCs w:val="19"/>
        </w:rPr>
        <w:t xml:space="preserve">3. Administrar los recursos y establecer los tributos necesarios para el cumplimiento de sus funciones. </w:t>
      </w:r>
    </w:p>
    <w:p w14:paraId="2414EF87" w14:textId="77777777" w:rsidR="00D2006D" w:rsidRPr="0041384F" w:rsidRDefault="00D2006D" w:rsidP="0041384F">
      <w:pPr>
        <w:pStyle w:val="Textonotapie"/>
        <w:ind w:firstLine="709"/>
        <w:jc w:val="both"/>
        <w:rPr>
          <w:rFonts w:ascii="Arial" w:hAnsi="Arial" w:cs="Arial"/>
          <w:sz w:val="19"/>
          <w:szCs w:val="19"/>
        </w:rPr>
      </w:pPr>
      <w:r w:rsidRPr="0041384F">
        <w:rPr>
          <w:rFonts w:ascii="Arial" w:eastAsia="Times New Roman" w:hAnsi="Arial" w:cs="Arial"/>
          <w:sz w:val="19"/>
          <w:szCs w:val="19"/>
          <w:lang w:val="es-CO" w:eastAsia="es-CO"/>
        </w:rPr>
        <w:t xml:space="preserve">» </w:t>
      </w:r>
      <w:r w:rsidRPr="0041384F">
        <w:rPr>
          <w:rFonts w:ascii="Arial" w:hAnsi="Arial" w:cs="Arial"/>
          <w:sz w:val="19"/>
          <w:szCs w:val="19"/>
        </w:rPr>
        <w:t>4. Participar en las rentas nacionales,</w:t>
      </w:r>
      <w:r w:rsidRPr="0041384F">
        <w:rPr>
          <w:rFonts w:ascii="Arial" w:eastAsia="Times New Roman" w:hAnsi="Arial" w:cs="Arial"/>
          <w:sz w:val="19"/>
          <w:szCs w:val="19"/>
          <w:lang w:val="es-CO" w:eastAsia="es-CO"/>
        </w:rPr>
        <w:t>»</w:t>
      </w:r>
    </w:p>
  </w:footnote>
  <w:footnote w:id="42">
    <w:p w14:paraId="5235C796" w14:textId="77777777" w:rsidR="00D2006D" w:rsidRPr="0041384F" w:rsidRDefault="00D2006D" w:rsidP="0041384F">
      <w:pPr>
        <w:pStyle w:val="Textonotapie"/>
        <w:ind w:firstLine="709"/>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Corte Constitucional, Sentencia C-221 del 29 de abril de 1997. M.P. Alejandro Martínez Caballero.</w:t>
      </w:r>
    </w:p>
  </w:footnote>
  <w:footnote w:id="43">
    <w:p w14:paraId="7436B283" w14:textId="77777777" w:rsidR="00D2006D" w:rsidRPr="0041384F" w:rsidRDefault="00D2006D" w:rsidP="0041384F">
      <w:pPr>
        <w:shd w:val="clear" w:color="auto" w:fill="FFFFFF"/>
        <w:ind w:firstLine="709"/>
        <w:jc w:val="both"/>
        <w:rPr>
          <w:rFonts w:ascii="Arial" w:hAnsi="Arial" w:cs="Arial"/>
          <w:bCs/>
          <w:sz w:val="19"/>
          <w:szCs w:val="19"/>
          <w:lang w:eastAsia="es-CO"/>
        </w:rPr>
      </w:pPr>
      <w:r w:rsidRPr="0041384F">
        <w:rPr>
          <w:rStyle w:val="Refdenotaalpie"/>
          <w:rFonts w:ascii="Arial" w:hAnsi="Arial" w:cs="Arial"/>
          <w:sz w:val="19"/>
          <w:szCs w:val="19"/>
        </w:rPr>
        <w:footnoteRef/>
      </w:r>
      <w:r w:rsidRPr="0041384F">
        <w:rPr>
          <w:rFonts w:ascii="Arial" w:hAnsi="Arial" w:cs="Arial"/>
          <w:sz w:val="19"/>
          <w:szCs w:val="19"/>
        </w:rPr>
        <w:t xml:space="preserve"> </w:t>
      </w:r>
      <w:r w:rsidRPr="0041384F">
        <w:rPr>
          <w:rFonts w:ascii="Arial" w:hAnsi="Arial" w:cs="Arial"/>
          <w:bCs/>
          <w:sz w:val="19"/>
          <w:szCs w:val="19"/>
          <w:lang w:eastAsia="es-CO"/>
        </w:rPr>
        <w:t>Corte Constitucional, Sentencia T-247 del 10 de abril de 2007.</w:t>
      </w:r>
      <w:r w:rsidRPr="0041384F">
        <w:rPr>
          <w:rFonts w:ascii="Arial" w:hAnsi="Arial" w:cs="Arial"/>
          <w:sz w:val="19"/>
          <w:szCs w:val="19"/>
        </w:rPr>
        <w:t xml:space="preserve"> </w:t>
      </w:r>
      <w:r w:rsidRPr="0041384F">
        <w:rPr>
          <w:rFonts w:ascii="Arial" w:hAnsi="Arial" w:cs="Arial"/>
          <w:bCs/>
          <w:sz w:val="19"/>
          <w:szCs w:val="19"/>
          <w:lang w:eastAsia="es-CO"/>
        </w:rPr>
        <w:t>M.P. Rodrigo Escobar Gil.</w:t>
      </w:r>
    </w:p>
  </w:footnote>
  <w:footnote w:id="44">
    <w:p w14:paraId="716B3071" w14:textId="77777777" w:rsidR="00D2006D" w:rsidRPr="0041384F" w:rsidRDefault="00D2006D" w:rsidP="0041384F">
      <w:pPr>
        <w:pStyle w:val="Textonotapie"/>
        <w:ind w:firstLine="709"/>
        <w:jc w:val="both"/>
        <w:rPr>
          <w:rFonts w:ascii="Arial" w:eastAsia="Times New Roman" w:hAnsi="Arial" w:cs="Arial"/>
          <w:bCs/>
          <w:sz w:val="19"/>
          <w:szCs w:val="19"/>
          <w:lang w:eastAsia="es-CO"/>
        </w:rPr>
      </w:pPr>
      <w:r w:rsidRPr="0041384F">
        <w:rPr>
          <w:rStyle w:val="Refdenotaalpie"/>
          <w:rFonts w:ascii="Arial" w:hAnsi="Arial" w:cs="Arial"/>
          <w:sz w:val="19"/>
          <w:szCs w:val="19"/>
        </w:rPr>
        <w:footnoteRef/>
      </w:r>
      <w:r w:rsidRPr="0041384F">
        <w:rPr>
          <w:rFonts w:ascii="Arial" w:hAnsi="Arial" w:cs="Arial"/>
          <w:sz w:val="19"/>
          <w:szCs w:val="19"/>
        </w:rPr>
        <w:t xml:space="preserve"> El artículo 68 de la Ley 489 de 1998 sobre este sector preceptúa: </w:t>
      </w:r>
      <w:r w:rsidRPr="0041384F">
        <w:rPr>
          <w:rFonts w:ascii="Arial" w:eastAsia="Times New Roman" w:hAnsi="Arial" w:cs="Arial"/>
          <w:bCs/>
          <w:sz w:val="19"/>
          <w:szCs w:val="19"/>
          <w:lang w:eastAsia="es-CO"/>
        </w:rPr>
        <w:t>«</w:t>
      </w:r>
      <w:r w:rsidRPr="0041384F">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41384F">
        <w:rPr>
          <w:rFonts w:ascii="Arial" w:eastAsia="Times New Roman" w:hAnsi="Arial" w:cs="Arial"/>
          <w:bCs/>
          <w:sz w:val="19"/>
          <w:szCs w:val="19"/>
          <w:lang w:eastAsia="es-CO"/>
        </w:rPr>
        <w:t>».</w:t>
      </w:r>
    </w:p>
  </w:footnote>
  <w:footnote w:id="45">
    <w:p w14:paraId="382E4BC6" w14:textId="77777777" w:rsidR="00D2006D" w:rsidRPr="0041384F" w:rsidRDefault="00D2006D" w:rsidP="0041384F">
      <w:pPr>
        <w:pStyle w:val="Textonotapie"/>
        <w:ind w:firstLine="708"/>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Rodríguez Libardo, Derecho Administrativo, general y colombiano, Editorial Temis, (2015), Bogotá, Colombia, p. 160.</w:t>
      </w:r>
    </w:p>
  </w:footnote>
  <w:footnote w:id="46">
    <w:p w14:paraId="631DB3FC" w14:textId="77777777" w:rsidR="00D2006D" w:rsidRPr="0041384F" w:rsidRDefault="00D2006D" w:rsidP="0041384F">
      <w:pPr>
        <w:ind w:firstLine="708"/>
        <w:jc w:val="both"/>
        <w:rPr>
          <w:rFonts w:ascii="Arial" w:hAnsi="Arial" w:cs="Arial"/>
          <w:color w:val="333333"/>
          <w:sz w:val="19"/>
          <w:szCs w:val="19"/>
          <w:shd w:val="clear" w:color="auto" w:fill="FFFFFF"/>
        </w:rPr>
      </w:pPr>
      <w:r w:rsidRPr="0041384F">
        <w:rPr>
          <w:rStyle w:val="Refdenotaalpie"/>
          <w:rFonts w:ascii="Arial" w:hAnsi="Arial" w:cs="Arial"/>
          <w:sz w:val="19"/>
          <w:szCs w:val="19"/>
        </w:rPr>
        <w:footnoteRef/>
      </w:r>
      <w:r w:rsidRPr="0041384F">
        <w:rPr>
          <w:rFonts w:ascii="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41384F">
        <w:rPr>
          <w:rFonts w:ascii="Arial" w:hAnsi="Arial" w:cs="Arial"/>
          <w:color w:val="333333"/>
          <w:sz w:val="19"/>
          <w:szCs w:val="19"/>
          <w:shd w:val="clear" w:color="auto" w:fill="FFFFFF"/>
        </w:rPr>
        <w:t>las que surgen por la voluntad asociativa de los entes públicos entre sí o con la intervención de particulares, previa autorización legal» (Concepto del 26 de octubre de 2000, Rad. 1291, M.P. Augusto Trejos Jaramillo).</w:t>
      </w:r>
    </w:p>
  </w:footnote>
  <w:footnote w:id="47">
    <w:p w14:paraId="058EA836" w14:textId="77777777" w:rsidR="00D2006D" w:rsidRPr="0041384F" w:rsidRDefault="00D2006D" w:rsidP="0041384F">
      <w:pPr>
        <w:pStyle w:val="Textonotapie"/>
        <w:ind w:firstLine="708"/>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Ver, Tafur Galvis Álvaro, las entidades descentralizadas, Bogotá, Editorial, Montoya y Araujo, (1984), p. 205. </w:t>
      </w:r>
    </w:p>
  </w:footnote>
  <w:footnote w:id="48">
    <w:p w14:paraId="4CD7D50A" w14:textId="77777777" w:rsidR="00D2006D" w:rsidRPr="0041384F" w:rsidRDefault="00D2006D" w:rsidP="0041384F">
      <w:pPr>
        <w:pStyle w:val="Textonotapie"/>
        <w:ind w:firstLine="708"/>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Sala de Consulta y Servicio Civil, Concepto Rad 1291, Ob. Cit. </w:t>
      </w:r>
    </w:p>
  </w:footnote>
  <w:footnote w:id="49">
    <w:p w14:paraId="19AF9EFD" w14:textId="77777777" w:rsidR="00916B82" w:rsidRPr="0041384F" w:rsidRDefault="00916B82" w:rsidP="0041384F">
      <w:pPr>
        <w:pStyle w:val="Textonotapie"/>
        <w:ind w:firstLine="708"/>
        <w:jc w:val="both"/>
        <w:rPr>
          <w:rFonts w:ascii="Arial" w:hAnsi="Arial" w:cs="Arial"/>
          <w:color w:val="000000" w:themeColor="text1"/>
          <w:sz w:val="19"/>
          <w:szCs w:val="19"/>
        </w:rPr>
      </w:pPr>
      <w:r w:rsidRPr="0041384F">
        <w:rPr>
          <w:rStyle w:val="Refdenotaalpie"/>
          <w:rFonts w:ascii="Arial" w:hAnsi="Arial" w:cs="Arial"/>
          <w:color w:val="000000" w:themeColor="text1"/>
          <w:sz w:val="19"/>
          <w:szCs w:val="19"/>
        </w:rPr>
        <w:footnoteRef/>
      </w:r>
      <w:r w:rsidRPr="0041384F">
        <w:rPr>
          <w:rFonts w:ascii="Arial" w:hAnsi="Arial" w:cs="Arial"/>
          <w:color w:val="000000" w:themeColor="text1"/>
          <w:sz w:val="19"/>
          <w:szCs w:val="19"/>
        </w:rPr>
        <w:t xml:space="preserve"> En efecto, por tratarse de la misma ley, resulta importante destacar como, por ejemplo, el artículo 39 de la Ley 2159 de 2021 incluye a las entidades descentralizadas en su regulación, mientras que en el artículo 124 no se realiza dicha inclusión: «Artículo 39. Autorícese a </w:t>
      </w:r>
      <w:r w:rsidRPr="0041384F">
        <w:rPr>
          <w:rFonts w:ascii="Arial" w:hAnsi="Arial" w:cs="Arial"/>
          <w:i/>
          <w:iCs/>
          <w:color w:val="000000" w:themeColor="text1"/>
          <w:sz w:val="19"/>
          <w:szCs w:val="19"/>
        </w:rPr>
        <w:t>la Nación y sus entidades descentralizadas, para efectuar cruces de cuentas entre sí, con entidades territoriales y sus descentralizadas</w:t>
      </w:r>
      <w:r w:rsidRPr="0041384F">
        <w:rPr>
          <w:rFonts w:ascii="Arial" w:hAnsi="Arial" w:cs="Arial"/>
          <w:color w:val="000000" w:themeColor="text1"/>
          <w:sz w:val="19"/>
          <w:szCs w:val="19"/>
        </w:rPr>
        <w:t xml:space="preserve"> y con las Empresas de Servicios Públicos con participación estatal, sobre las obligaciones que recíprocamente tengan causadas. Para estos efectos se requerirá acuerdo previo entre las partes […]» (Cursiva fuera del original).</w:t>
      </w:r>
    </w:p>
    <w:p w14:paraId="01732016" w14:textId="77777777" w:rsidR="00916B82" w:rsidRPr="0041384F" w:rsidRDefault="00916B82" w:rsidP="0041384F">
      <w:pPr>
        <w:pStyle w:val="Textonotapie"/>
        <w:ind w:firstLine="708"/>
        <w:jc w:val="both"/>
        <w:rPr>
          <w:rFonts w:ascii="Arial" w:hAnsi="Arial" w:cs="Arial"/>
          <w:color w:val="000000" w:themeColor="text1"/>
          <w:sz w:val="19"/>
          <w:szCs w:val="19"/>
          <w:highlight w:val="yellow"/>
        </w:rPr>
      </w:pPr>
    </w:p>
  </w:footnote>
  <w:footnote w:id="50">
    <w:p w14:paraId="38A2AD1B" w14:textId="77777777" w:rsidR="00916B82" w:rsidRPr="0041384F" w:rsidRDefault="00916B82" w:rsidP="00CF0061">
      <w:pPr>
        <w:pStyle w:val="NormalWeb"/>
        <w:spacing w:before="0" w:beforeAutospacing="0" w:after="0" w:afterAutospacing="0"/>
        <w:ind w:firstLine="708"/>
        <w:jc w:val="both"/>
        <w:rPr>
          <w:rFonts w:ascii="Arial" w:hAnsi="Arial" w:cs="Arial"/>
          <w:color w:val="000000" w:themeColor="text1"/>
          <w:sz w:val="19"/>
          <w:szCs w:val="19"/>
        </w:rPr>
      </w:pPr>
      <w:r w:rsidRPr="0041384F">
        <w:rPr>
          <w:rStyle w:val="Refdenotaalpie"/>
          <w:rFonts w:ascii="Arial" w:hAnsi="Arial" w:cs="Arial"/>
          <w:color w:val="000000" w:themeColor="text1"/>
          <w:sz w:val="19"/>
          <w:szCs w:val="19"/>
        </w:rPr>
        <w:footnoteRef/>
      </w:r>
      <w:r w:rsidRPr="0041384F">
        <w:rPr>
          <w:rFonts w:ascii="Arial" w:hAnsi="Arial" w:cs="Arial"/>
          <w:color w:val="000000" w:themeColor="text1"/>
          <w:sz w:val="19"/>
          <w:szCs w:val="19"/>
        </w:rPr>
        <w:t xml:space="preserve"> </w:t>
      </w:r>
      <w:bookmarkStart w:id="60" w:name="286"/>
      <w:r w:rsidRPr="0041384F">
        <w:rPr>
          <w:rFonts w:ascii="Arial" w:hAnsi="Arial" w:cs="Arial"/>
          <w:color w:val="000000" w:themeColor="text1"/>
          <w:sz w:val="19"/>
          <w:szCs w:val="19"/>
        </w:rPr>
        <w:t>«Artículo 286.</w:t>
      </w:r>
      <w:r w:rsidRPr="0041384F">
        <w:rPr>
          <w:rFonts w:ascii="Arial" w:hAnsi="Arial" w:cs="Arial"/>
          <w:b/>
          <w:bCs/>
          <w:color w:val="000000" w:themeColor="text1"/>
          <w:sz w:val="19"/>
          <w:szCs w:val="19"/>
        </w:rPr>
        <w:t> </w:t>
      </w:r>
      <w:bookmarkEnd w:id="60"/>
      <w:r w:rsidRPr="0041384F">
        <w:rPr>
          <w:rFonts w:ascii="Arial" w:hAnsi="Arial" w:cs="Arial"/>
          <w:color w:val="000000" w:themeColor="text1"/>
          <w:sz w:val="19"/>
          <w:szCs w:val="19"/>
        </w:rPr>
        <w:t>Son entidades territoriales los departamentos, los distritos, los municipios y los territorios indígenas.</w:t>
      </w:r>
    </w:p>
    <w:p w14:paraId="53D7B8BB" w14:textId="77777777" w:rsidR="00916B82" w:rsidRPr="0041384F" w:rsidRDefault="00916B82" w:rsidP="00CF0061">
      <w:pPr>
        <w:ind w:firstLine="708"/>
        <w:jc w:val="both"/>
        <w:rPr>
          <w:rFonts w:ascii="Arial" w:hAnsi="Arial" w:cs="Arial"/>
          <w:color w:val="000000" w:themeColor="text1"/>
          <w:sz w:val="19"/>
          <w:szCs w:val="19"/>
          <w:lang w:eastAsia="es-CO"/>
        </w:rPr>
      </w:pPr>
      <w:r w:rsidRPr="0041384F">
        <w:rPr>
          <w:rFonts w:ascii="Arial" w:hAnsi="Arial" w:cs="Arial"/>
          <w:color w:val="000000" w:themeColor="text1"/>
          <w:sz w:val="19"/>
          <w:szCs w:val="19"/>
          <w:lang w:eastAsia="es-CO"/>
        </w:rPr>
        <w:t>»La ley podrá darles el carácter de entidades territoriales a las regiones y provincias que se constituyan en los términos de la Constitución y de la ley».</w:t>
      </w:r>
    </w:p>
    <w:p w14:paraId="15D6ADA9" w14:textId="77777777" w:rsidR="00916B82" w:rsidRPr="0041384F" w:rsidRDefault="00916B82" w:rsidP="00CF0061">
      <w:pPr>
        <w:pStyle w:val="Textonotapie"/>
        <w:ind w:firstLine="708"/>
        <w:jc w:val="both"/>
        <w:rPr>
          <w:rFonts w:ascii="Arial" w:hAnsi="Arial" w:cs="Arial"/>
          <w:color w:val="000000" w:themeColor="text1"/>
          <w:sz w:val="19"/>
          <w:szCs w:val="19"/>
          <w:lang w:val="es-CO"/>
        </w:rPr>
      </w:pPr>
    </w:p>
  </w:footnote>
  <w:footnote w:id="51">
    <w:p w14:paraId="0F14CE08" w14:textId="77777777" w:rsidR="00D2006D" w:rsidRPr="0041384F" w:rsidRDefault="00D2006D" w:rsidP="0041384F">
      <w:pPr>
        <w:pStyle w:val="Textonotapie"/>
        <w:ind w:firstLine="709"/>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Corte Constitucional, Sentencia C-374 del 25 de agosto de 1994, M.P. Jorge Arango Mejía. </w:t>
      </w:r>
    </w:p>
  </w:footnote>
  <w:footnote w:id="52">
    <w:p w14:paraId="2C30C3E0" w14:textId="77777777" w:rsidR="00D2006D" w:rsidRPr="0041384F" w:rsidRDefault="00D2006D" w:rsidP="0041384F">
      <w:pPr>
        <w:pStyle w:val="Textonotapie"/>
        <w:ind w:firstLine="709"/>
        <w:jc w:val="both"/>
        <w:rPr>
          <w:rFonts w:ascii="Arial" w:hAnsi="Arial" w:cs="Arial"/>
          <w:i/>
          <w:iCs/>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w:t>
      </w:r>
      <w:r w:rsidRPr="0041384F">
        <w:rPr>
          <w:rFonts w:ascii="Arial" w:hAnsi="Arial" w:cs="Arial"/>
          <w:i/>
          <w:iCs/>
          <w:sz w:val="19"/>
          <w:szCs w:val="19"/>
        </w:rPr>
        <w:t>Ibid</w:t>
      </w:r>
    </w:p>
  </w:footnote>
  <w:footnote w:id="53">
    <w:p w14:paraId="65D74057" w14:textId="70A1A561" w:rsidR="00D2006D" w:rsidRPr="0041384F" w:rsidRDefault="00D2006D" w:rsidP="0041384F">
      <w:pPr>
        <w:pStyle w:val="Textonotapie"/>
        <w:ind w:firstLine="709"/>
        <w:jc w:val="both"/>
        <w:rPr>
          <w:rFonts w:ascii="Arial" w:hAnsi="Arial" w:cs="Arial"/>
          <w:sz w:val="19"/>
          <w:szCs w:val="19"/>
        </w:rPr>
      </w:pPr>
      <w:r w:rsidRPr="0041384F">
        <w:rPr>
          <w:rStyle w:val="Refdenotaalpie"/>
          <w:rFonts w:ascii="Arial" w:hAnsi="Arial" w:cs="Arial"/>
          <w:sz w:val="19"/>
          <w:szCs w:val="19"/>
        </w:rPr>
        <w:footnoteRef/>
      </w:r>
      <w:r w:rsidRPr="0041384F">
        <w:rPr>
          <w:rFonts w:ascii="Arial" w:hAnsi="Arial" w:cs="Arial"/>
          <w:sz w:val="19"/>
          <w:szCs w:val="19"/>
        </w:rPr>
        <w:t xml:space="preserve"> </w:t>
      </w:r>
      <w:r w:rsidRPr="0041384F">
        <w:rPr>
          <w:rFonts w:ascii="Arial" w:eastAsia="Times New Roman" w:hAnsi="Arial" w:cs="Arial"/>
          <w:bCs/>
          <w:sz w:val="19"/>
          <w:szCs w:val="19"/>
          <w:lang w:eastAsia="es-CO"/>
        </w:rPr>
        <w:t>«</w:t>
      </w:r>
      <w:r w:rsidR="00745E65" w:rsidRPr="0041384F">
        <w:rPr>
          <w:rFonts w:ascii="Arial" w:hAnsi="Arial" w:cs="Arial"/>
          <w:sz w:val="19"/>
          <w:szCs w:val="19"/>
        </w:rPr>
        <w:t>A</w:t>
      </w:r>
      <w:r w:rsidR="00745E65">
        <w:rPr>
          <w:rFonts w:ascii="Arial" w:hAnsi="Arial" w:cs="Arial"/>
          <w:sz w:val="19"/>
          <w:szCs w:val="19"/>
        </w:rPr>
        <w:t>rtículo</w:t>
      </w:r>
      <w:r w:rsidR="00745E65" w:rsidRPr="0041384F">
        <w:rPr>
          <w:rFonts w:ascii="Arial" w:hAnsi="Arial" w:cs="Arial"/>
          <w:sz w:val="19"/>
          <w:szCs w:val="19"/>
        </w:rPr>
        <w:t xml:space="preserve"> </w:t>
      </w:r>
      <w:r w:rsidRPr="0041384F">
        <w:rPr>
          <w:rFonts w:ascii="Arial" w:hAnsi="Arial" w:cs="Arial"/>
          <w:sz w:val="19"/>
          <w:szCs w:val="19"/>
        </w:rPr>
        <w:t>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41384F">
        <w:rPr>
          <w:rFonts w:ascii="Arial" w:eastAsia="Times New Roman" w:hAnsi="Arial" w:cs="Arial"/>
          <w:bCs/>
          <w:sz w:val="19"/>
          <w:szCs w:val="19"/>
          <w:lang w:eastAsia="es-CO"/>
        </w:rPr>
        <w:t>»</w:t>
      </w:r>
    </w:p>
  </w:footnote>
  <w:footnote w:id="54">
    <w:p w14:paraId="7545B55C" w14:textId="47B31DD1" w:rsidR="0041384F" w:rsidRPr="00CF0061" w:rsidRDefault="0041384F" w:rsidP="00CF0061">
      <w:pPr>
        <w:pStyle w:val="Textonotapie"/>
        <w:ind w:firstLine="708"/>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Lo anterior, sin perjuicio de un supuesto especial analizado por esta Agencia en el concepto con radicado de entrada P20211215011519 –radicado de salida: RS20211216013600– del 16 de diciembre de 2021, donde se analizó una variante relacionada con la posibilidad de que mediara un contrato de mandato con representación, señalándose lo siguiente: «</w:t>
      </w:r>
      <w:r w:rsidR="00745E65">
        <w:rPr>
          <w:rFonts w:ascii="Arial" w:hAnsi="Arial" w:cs="Arial"/>
          <w:sz w:val="19"/>
          <w:szCs w:val="19"/>
        </w:rPr>
        <w:t xml:space="preserve">[…] </w:t>
      </w:r>
      <w:r w:rsidRPr="00CF0061">
        <w:rPr>
          <w:rFonts w:ascii="Arial" w:hAnsi="Arial" w:cs="Arial"/>
          <w:sz w:val="19"/>
          <w:szCs w:val="19"/>
        </w:rPr>
        <w:t xml:space="preserve">si bien las entidades descentralizadas por servicios se encuentran por fuera del concepto de </w:t>
      </w:r>
      <w:r w:rsidR="00745E65">
        <w:rPr>
          <w:rFonts w:ascii="Arial" w:hAnsi="Arial" w:cs="Arial"/>
          <w:sz w:val="19"/>
          <w:szCs w:val="19"/>
        </w:rPr>
        <w:t>“</w:t>
      </w:r>
      <w:r w:rsidRPr="00CF0061">
        <w:rPr>
          <w:rFonts w:ascii="Arial" w:hAnsi="Arial" w:cs="Arial"/>
          <w:sz w:val="19"/>
          <w:szCs w:val="19"/>
        </w:rPr>
        <w:t>Nación</w:t>
      </w:r>
      <w:r w:rsidR="00745E65">
        <w:rPr>
          <w:rFonts w:ascii="Arial" w:hAnsi="Arial" w:cs="Arial"/>
          <w:sz w:val="19"/>
          <w:szCs w:val="19"/>
        </w:rPr>
        <w:t>”</w:t>
      </w:r>
      <w:r w:rsidRPr="00CF0061">
        <w:rPr>
          <w:rFonts w:ascii="Arial" w:hAnsi="Arial" w:cs="Arial"/>
          <w:sz w:val="19"/>
          <w:szCs w:val="19"/>
        </w:rPr>
        <w:t xml:space="preserve">, no estando habilitadas para suscribir convenios interadministrativos en nombre propio durante los periodos prelectorales en virtud de la habilitación transitoria introducida por el artículo 124 de la Ley 2159 de 2021, dicho tipo de entidades sí podrían suscribir este tipo de convenios, siempre que actúen en calidad de representantes de una entidad de la Rama Ejecutiva del orden nacional, esto es, en virtud de un contrato de mandato con representación. </w:t>
      </w:r>
    </w:p>
    <w:p w14:paraId="0E4B6F81" w14:textId="0E95DD7E" w:rsidR="0041384F" w:rsidRPr="00CF0061" w:rsidRDefault="00745E65" w:rsidP="00CF0061">
      <w:pPr>
        <w:pStyle w:val="Textonotapie"/>
        <w:ind w:firstLine="708"/>
        <w:jc w:val="both"/>
        <w:rPr>
          <w:rFonts w:ascii="Arial" w:hAnsi="Arial" w:cs="Arial"/>
          <w:sz w:val="19"/>
          <w:szCs w:val="19"/>
        </w:rPr>
      </w:pPr>
      <w:r>
        <w:rPr>
          <w:rFonts w:ascii="Arial" w:hAnsi="Arial" w:cs="Arial"/>
          <w:sz w:val="19"/>
          <w:szCs w:val="19"/>
        </w:rPr>
        <w:t>»</w:t>
      </w:r>
      <w:r w:rsidR="0041384F" w:rsidRPr="00CF0061">
        <w:rPr>
          <w:rFonts w:ascii="Arial" w:hAnsi="Arial" w:cs="Arial"/>
          <w:sz w:val="19"/>
          <w:szCs w:val="19"/>
        </w:rPr>
        <w:t xml:space="preserve">Para que dicha posibilidad sea válida, además de la existencia de un contrato de mandato con representación entre las entidades que son mandante y mandataria, se requiere que, al momento de suscribir el respectivo convenio interadministrativo, la entidad mandataria manifieste actuar en representación de la entidad mandante. Esto comoquiera que, de conformidad con el artículo 2177 del Código Civil, tal declaración es un presupuesto para que los efectos del acto jurídico obliguen al mandante más no al mandatario. En este caso, quien debe cumplir con el aspecto subjetivo del artículo 124 de la Ley 2159 de 2021 es la entidad mandante al ser la titular de los efectos jurídicos del eventual convenio, mientras que la entidad descentralizada actúa como intermediaria.   </w:t>
      </w:r>
    </w:p>
    <w:p w14:paraId="452C2C5E" w14:textId="23DDF638" w:rsidR="0041384F" w:rsidRPr="00CF0061" w:rsidRDefault="00745E65" w:rsidP="00CF0061">
      <w:pPr>
        <w:pStyle w:val="Textonotapie"/>
        <w:ind w:firstLine="708"/>
        <w:jc w:val="both"/>
        <w:rPr>
          <w:rFonts w:ascii="Arial" w:hAnsi="Arial" w:cs="Arial"/>
          <w:sz w:val="19"/>
          <w:szCs w:val="19"/>
        </w:rPr>
      </w:pPr>
      <w:r>
        <w:rPr>
          <w:rFonts w:ascii="Arial" w:hAnsi="Arial" w:cs="Arial"/>
          <w:sz w:val="19"/>
          <w:szCs w:val="19"/>
        </w:rPr>
        <w:t>»</w:t>
      </w:r>
      <w:r w:rsidR="0041384F" w:rsidRPr="00CF0061">
        <w:rPr>
          <w:rFonts w:ascii="Arial" w:hAnsi="Arial" w:cs="Arial"/>
          <w:sz w:val="19"/>
          <w:szCs w:val="19"/>
        </w:rPr>
        <w:t>Lo anterior siempre que se cumplan con los demás requisitos de la habilitación establecida por el artículo 124 de la Ley 2159 de 2021, es decir, que los convenios interadministrativos que se pretendan celebrar estén asociados a programas y/o proyectos financiados por el Presupuesto General de la Nación, y se celebren antes de la finalización de la vigencia fiscal 2022, con entidades territoriales</w:t>
      </w:r>
      <w:r>
        <w:rPr>
          <w:rFonts w:ascii="Arial" w:hAnsi="Arial" w:cs="Arial"/>
          <w:sz w:val="19"/>
          <w:szCs w:val="19"/>
        </w:rPr>
        <w:t>»</w:t>
      </w:r>
      <w:r w:rsidR="0041384F" w:rsidRPr="00CF0061">
        <w:rPr>
          <w:rFonts w:ascii="Arial" w:hAnsi="Arial" w:cs="Arial"/>
          <w:sz w:val="19"/>
          <w:szCs w:val="19"/>
        </w:rPr>
        <w:t xml:space="preserve">. </w:t>
      </w:r>
    </w:p>
  </w:footnote>
  <w:footnote w:id="55">
    <w:p w14:paraId="0DCC2CE4" w14:textId="69A92462" w:rsidR="00D2006D" w:rsidRPr="0041384F" w:rsidRDefault="00D2006D" w:rsidP="0041384F">
      <w:pPr>
        <w:ind w:firstLine="708"/>
        <w:jc w:val="both"/>
        <w:rPr>
          <w:rFonts w:ascii="Arial" w:hAnsi="Arial" w:cs="Arial"/>
          <w:sz w:val="19"/>
          <w:szCs w:val="19"/>
          <w:shd w:val="clear" w:color="auto" w:fill="FFFFFF"/>
        </w:rPr>
      </w:pPr>
      <w:r w:rsidRPr="0041384F">
        <w:rPr>
          <w:rStyle w:val="Refdenotaalpie"/>
          <w:rFonts w:ascii="Arial" w:hAnsi="Arial" w:cs="Arial"/>
          <w:sz w:val="19"/>
          <w:szCs w:val="19"/>
        </w:rPr>
        <w:footnoteRef/>
      </w:r>
      <w:r w:rsidRPr="0041384F">
        <w:rPr>
          <w:rFonts w:ascii="Arial" w:hAnsi="Arial" w:cs="Arial"/>
          <w:sz w:val="19"/>
          <w:szCs w:val="19"/>
        </w:rPr>
        <w:t xml:space="preserve"> </w:t>
      </w:r>
      <w:r w:rsidR="005170D0" w:rsidRPr="0041384F">
        <w:rPr>
          <w:rFonts w:ascii="Arial" w:hAnsi="Arial" w:cs="Arial"/>
          <w:sz w:val="19"/>
          <w:szCs w:val="19"/>
        </w:rPr>
        <w:t>A</w:t>
      </w:r>
      <w:r w:rsidR="005170D0">
        <w:rPr>
          <w:rFonts w:ascii="Arial" w:hAnsi="Arial" w:cs="Arial"/>
          <w:sz w:val="19"/>
          <w:szCs w:val="19"/>
        </w:rPr>
        <w:t>rtículo</w:t>
      </w:r>
      <w:r w:rsidR="005170D0" w:rsidRPr="0041384F">
        <w:rPr>
          <w:rFonts w:ascii="Arial" w:hAnsi="Arial" w:cs="Arial"/>
          <w:sz w:val="19"/>
          <w:szCs w:val="19"/>
        </w:rPr>
        <w:t xml:space="preserve"> </w:t>
      </w:r>
      <w:r w:rsidRPr="0041384F">
        <w:rPr>
          <w:rFonts w:ascii="Arial" w:hAnsi="Arial" w:cs="Arial"/>
          <w:sz w:val="19"/>
          <w:szCs w:val="19"/>
        </w:rPr>
        <w:t>6: «</w:t>
      </w:r>
      <w:r w:rsidRPr="0041384F">
        <w:rPr>
          <w:rFonts w:ascii="Arial" w:hAnsi="Arial" w:cs="Arial"/>
          <w:sz w:val="19"/>
          <w:szCs w:val="19"/>
          <w:shd w:val="clear" w:color="auto" w:fill="FFFFFF"/>
        </w:rPr>
        <w:t>Sistema presupuestal. Está constituido por un plan financiero, por un plan operativo anual de inversiones y por el presupuesto anual de la Nación».</w:t>
      </w:r>
    </w:p>
  </w:footnote>
  <w:footnote w:id="56">
    <w:p w14:paraId="53FDA99B" w14:textId="18E5BB57" w:rsidR="00D2006D" w:rsidRPr="0041384F" w:rsidRDefault="00D2006D" w:rsidP="0041384F">
      <w:pPr>
        <w:pStyle w:val="Textonotapie"/>
        <w:ind w:firstLine="709"/>
        <w:jc w:val="both"/>
        <w:rPr>
          <w:rFonts w:ascii="Arial" w:hAnsi="Arial" w:cs="Arial"/>
          <w:sz w:val="19"/>
          <w:szCs w:val="19"/>
          <w:shd w:val="clear" w:color="auto" w:fill="FFFFFF"/>
        </w:rPr>
      </w:pPr>
      <w:r w:rsidRPr="0041384F">
        <w:rPr>
          <w:rStyle w:val="Refdenotaalpie"/>
          <w:rFonts w:ascii="Arial" w:hAnsi="Arial" w:cs="Arial"/>
          <w:sz w:val="19"/>
          <w:szCs w:val="19"/>
        </w:rPr>
        <w:footnoteRef/>
      </w:r>
      <w:r w:rsidRPr="0041384F">
        <w:rPr>
          <w:rFonts w:ascii="Arial" w:hAnsi="Arial" w:cs="Arial"/>
          <w:sz w:val="19"/>
          <w:szCs w:val="19"/>
        </w:rPr>
        <w:t xml:space="preserve"> </w:t>
      </w:r>
      <w:r w:rsidR="005170D0" w:rsidRPr="0041384F">
        <w:rPr>
          <w:rFonts w:ascii="Arial" w:hAnsi="Arial" w:cs="Arial"/>
          <w:sz w:val="19"/>
          <w:szCs w:val="19"/>
        </w:rPr>
        <w:t>A</w:t>
      </w:r>
      <w:r w:rsidR="005170D0">
        <w:rPr>
          <w:rFonts w:ascii="Arial" w:hAnsi="Arial" w:cs="Arial"/>
          <w:sz w:val="19"/>
          <w:szCs w:val="19"/>
        </w:rPr>
        <w:t>rtículo</w:t>
      </w:r>
      <w:r w:rsidR="005170D0" w:rsidRPr="0041384F">
        <w:rPr>
          <w:rFonts w:ascii="Arial" w:hAnsi="Arial" w:cs="Arial"/>
          <w:sz w:val="19"/>
          <w:szCs w:val="19"/>
        </w:rPr>
        <w:t xml:space="preserve"> </w:t>
      </w:r>
      <w:r w:rsidRPr="0041384F">
        <w:rPr>
          <w:rFonts w:ascii="Arial" w:hAnsi="Arial" w:cs="Arial"/>
          <w:sz w:val="19"/>
          <w:szCs w:val="19"/>
        </w:rPr>
        <w:t>8º: «</w:t>
      </w:r>
      <w:r w:rsidRPr="0041384F">
        <w:rPr>
          <w:rFonts w:ascii="Arial" w:hAnsi="Arial" w:cs="Arial"/>
          <w:sz w:val="19"/>
          <w:szCs w:val="19"/>
          <w:shd w:val="clear" w:color="auto" w:fill="FFFFFF"/>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7E606886" w14:textId="77777777" w:rsidR="00917993" w:rsidRPr="0041384F" w:rsidRDefault="00917993" w:rsidP="0041384F">
      <w:pPr>
        <w:ind w:firstLine="708"/>
        <w:jc w:val="both"/>
        <w:rPr>
          <w:rFonts w:ascii="Arial" w:hAnsi="Arial" w:cs="Arial"/>
          <w:sz w:val="19"/>
          <w:szCs w:val="19"/>
          <w:shd w:val="clear" w:color="auto" w:fill="FFFFFF"/>
        </w:rPr>
      </w:pPr>
    </w:p>
  </w:footnote>
  <w:footnote w:id="57">
    <w:p w14:paraId="45607673" w14:textId="77777777" w:rsidR="00D2006D" w:rsidRPr="0041384F" w:rsidRDefault="00D2006D" w:rsidP="0041384F">
      <w:pPr>
        <w:pStyle w:val="Textonotapie"/>
        <w:ind w:firstLine="709"/>
        <w:jc w:val="both"/>
        <w:rPr>
          <w:rFonts w:ascii="Arial" w:hAnsi="Arial" w:cs="Arial"/>
          <w:sz w:val="19"/>
          <w:szCs w:val="19"/>
          <w:lang w:val="es-ES"/>
        </w:rPr>
      </w:pPr>
      <w:r w:rsidRPr="0041384F">
        <w:rPr>
          <w:rStyle w:val="Refdenotaalpie"/>
          <w:rFonts w:ascii="Arial" w:hAnsi="Arial" w:cs="Arial"/>
          <w:sz w:val="19"/>
          <w:szCs w:val="19"/>
        </w:rPr>
        <w:footnoteRef/>
      </w:r>
      <w:r w:rsidRPr="0041384F">
        <w:rPr>
          <w:rFonts w:ascii="Arial" w:hAnsi="Arial" w:cs="Arial"/>
          <w:sz w:val="19"/>
          <w:szCs w:val="19"/>
        </w:rPr>
        <w:t xml:space="preserve"> Registraduría Nacional del Estado Civil, </w:t>
      </w:r>
      <w:r w:rsidRPr="0041384F">
        <w:rPr>
          <w:rFonts w:ascii="Arial" w:hAnsi="Arial" w:cs="Arial"/>
          <w:sz w:val="19"/>
          <w:szCs w:val="19"/>
          <w:lang w:val="es-ES"/>
        </w:rPr>
        <w:t xml:space="preserve">Resolución 2098 del 12 de marzo de 2021, mediante la cual «se fija el calendario electoral del Congreso de la República que se realizarán el 13 de marzo». </w:t>
      </w:r>
    </w:p>
  </w:footnote>
  <w:footnote w:id="58">
    <w:p w14:paraId="20ACFD22" w14:textId="77777777" w:rsidR="00D2006D" w:rsidRPr="0041384F" w:rsidRDefault="00D2006D" w:rsidP="0041384F">
      <w:pPr>
        <w:pStyle w:val="Textonotapie"/>
        <w:ind w:firstLine="709"/>
        <w:jc w:val="both"/>
        <w:rPr>
          <w:rFonts w:ascii="Arial" w:hAnsi="Arial" w:cs="Arial"/>
          <w:sz w:val="19"/>
          <w:szCs w:val="19"/>
          <w:lang w:val="es-ES"/>
        </w:rPr>
      </w:pPr>
      <w:r w:rsidRPr="0041384F">
        <w:rPr>
          <w:rStyle w:val="Refdenotaalpie"/>
          <w:rFonts w:ascii="Arial" w:hAnsi="Arial" w:cs="Arial"/>
          <w:sz w:val="19"/>
          <w:szCs w:val="19"/>
        </w:rPr>
        <w:footnoteRef/>
      </w:r>
      <w:r w:rsidRPr="0041384F">
        <w:rPr>
          <w:rFonts w:ascii="Arial" w:hAnsi="Arial" w:cs="Arial"/>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59">
    <w:p w14:paraId="68057288" w14:textId="4050B61F" w:rsidR="00917993" w:rsidRPr="0041384F" w:rsidRDefault="00917993" w:rsidP="0041384F">
      <w:pPr>
        <w:pStyle w:val="Textonotapie"/>
        <w:ind w:firstLine="708"/>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w:t>
      </w:r>
      <w:r w:rsidRPr="0041384F">
        <w:rPr>
          <w:rFonts w:ascii="Arial" w:hAnsi="Arial" w:cs="Arial"/>
          <w:sz w:val="19"/>
          <w:szCs w:val="19"/>
        </w:rPr>
        <w:t>«</w:t>
      </w:r>
      <w:r w:rsidR="00122C17" w:rsidRPr="0041384F">
        <w:rPr>
          <w:rFonts w:ascii="Arial" w:hAnsi="Arial" w:cs="Arial"/>
          <w:sz w:val="19"/>
          <w:szCs w:val="19"/>
        </w:rPr>
        <w:t xml:space="preserve">Artículo </w:t>
      </w:r>
      <w:r w:rsidRPr="0041384F">
        <w:rPr>
          <w:rFonts w:ascii="Arial" w:hAnsi="Arial" w:cs="Arial"/>
          <w:sz w:val="19"/>
          <w:szCs w:val="19"/>
        </w:rPr>
        <w:t xml:space="preserve">1°. Naturaleza jurídica. La Defensoría del Pueblo es un organismo que forma parte del Ministerio Público, ejerce sus funciones bajo la suprema dirección del Procurador General de la Nación y le corresponde esencialmente velar por la promoción, el ejercicio y la divulgación de los Derechos Humanos. </w:t>
      </w:r>
    </w:p>
    <w:p w14:paraId="3407A9E4" w14:textId="33295970" w:rsidR="00917993" w:rsidRPr="0041384F" w:rsidRDefault="00122C17" w:rsidP="00CF0061">
      <w:pPr>
        <w:pStyle w:val="Textonotapie"/>
        <w:ind w:firstLine="708"/>
        <w:jc w:val="both"/>
        <w:rPr>
          <w:rFonts w:ascii="Arial" w:hAnsi="Arial" w:cs="Arial"/>
          <w:sz w:val="19"/>
          <w:szCs w:val="19"/>
        </w:rPr>
      </w:pPr>
      <w:r w:rsidRPr="0041384F">
        <w:rPr>
          <w:rFonts w:ascii="Arial" w:hAnsi="Arial" w:cs="Arial"/>
          <w:sz w:val="19"/>
          <w:szCs w:val="19"/>
        </w:rPr>
        <w:t>»</w:t>
      </w:r>
      <w:r w:rsidR="00917993" w:rsidRPr="0041384F">
        <w:rPr>
          <w:rFonts w:ascii="Arial" w:hAnsi="Arial" w:cs="Arial"/>
          <w:sz w:val="19"/>
          <w:szCs w:val="19"/>
        </w:rPr>
        <w:t xml:space="preserve">La Defensoría del Pueblo tiene autonomía administrativa y presupuestal». </w:t>
      </w:r>
    </w:p>
    <w:p w14:paraId="250D6B8B" w14:textId="77777777" w:rsidR="00917993" w:rsidRPr="0041384F" w:rsidRDefault="00917993" w:rsidP="00CF0061">
      <w:pPr>
        <w:pStyle w:val="Textonotapie"/>
        <w:jc w:val="both"/>
        <w:rPr>
          <w:rFonts w:ascii="Arial" w:hAnsi="Arial" w:cs="Arial"/>
          <w:sz w:val="19"/>
          <w:szCs w:val="19"/>
        </w:rPr>
      </w:pPr>
    </w:p>
    <w:p w14:paraId="0EE37390" w14:textId="7367A1F8" w:rsidR="00917993" w:rsidRPr="0041384F" w:rsidRDefault="00917993" w:rsidP="0041384F">
      <w:pPr>
        <w:pStyle w:val="Textonotapie"/>
        <w:jc w:val="both"/>
        <w:rPr>
          <w:rFonts w:ascii="Arial" w:hAnsi="Arial" w:cs="Arial"/>
          <w:sz w:val="19"/>
          <w:szCs w:val="19"/>
        </w:rPr>
      </w:pPr>
      <w:r w:rsidRPr="00CF0061">
        <w:rPr>
          <w:rFonts w:ascii="Arial" w:hAnsi="Arial" w:cs="Arial"/>
          <w:sz w:val="19"/>
          <w:szCs w:val="19"/>
        </w:rPr>
        <w:t xml:space="preserve"> </w:t>
      </w:r>
      <w:r w:rsidRPr="00CF0061">
        <w:rPr>
          <w:rFonts w:ascii="Arial" w:hAnsi="Arial" w:cs="Arial"/>
          <w:sz w:val="19"/>
          <w:szCs w:val="19"/>
        </w:rPr>
        <w:tab/>
      </w:r>
      <w:r w:rsidRPr="0041384F">
        <w:rPr>
          <w:rFonts w:ascii="Arial" w:hAnsi="Arial" w:cs="Arial"/>
          <w:sz w:val="19"/>
          <w:szCs w:val="19"/>
        </w:rPr>
        <w:t>«</w:t>
      </w:r>
      <w:r w:rsidR="00122C17" w:rsidRPr="0041384F">
        <w:rPr>
          <w:rFonts w:ascii="Arial" w:hAnsi="Arial" w:cs="Arial"/>
          <w:sz w:val="19"/>
          <w:szCs w:val="19"/>
        </w:rPr>
        <w:t xml:space="preserve">Artículo </w:t>
      </w:r>
      <w:r w:rsidRPr="0041384F">
        <w:rPr>
          <w:rFonts w:ascii="Arial" w:hAnsi="Arial" w:cs="Arial"/>
          <w:sz w:val="19"/>
          <w:szCs w:val="19"/>
        </w:rPr>
        <w:t xml:space="preserve">2°. Objeto. La Defensoría del Pueblo es la institución responsable de impulsar la efectividad de los Derechos Humanos mediante las siguientes acciones integradas: promover, ejercer, divulgar, proteger y defender los Derechos Humanos y prevenir sus violaciones; fomentar la observancia del Derecho Internacional Humanitario; atender, orientar y asesorar en el ejercicio de sus derechos a los habitantes del territorio nacional y a los colombianos en el exterior; y, proveer el acceso a la administración de justicia, en los casos señalados en la ley». </w:t>
      </w:r>
    </w:p>
    <w:p w14:paraId="46D51A67" w14:textId="77777777" w:rsidR="00917993" w:rsidRPr="00CF0061" w:rsidRDefault="00917993" w:rsidP="0041384F">
      <w:pPr>
        <w:pStyle w:val="Textonotapie"/>
        <w:jc w:val="both"/>
        <w:rPr>
          <w:rFonts w:ascii="Arial" w:hAnsi="Arial" w:cs="Arial"/>
          <w:sz w:val="19"/>
          <w:szCs w:val="19"/>
        </w:rPr>
      </w:pPr>
    </w:p>
  </w:footnote>
  <w:footnote w:id="60">
    <w:p w14:paraId="777F7126" w14:textId="1296CB33" w:rsidR="006260FF" w:rsidRPr="0041384F" w:rsidRDefault="006260FF" w:rsidP="00CF0061">
      <w:pPr>
        <w:pStyle w:val="Textonotapie"/>
        <w:ind w:firstLine="708"/>
        <w:jc w:val="both"/>
        <w:rPr>
          <w:rFonts w:ascii="Arial" w:hAnsi="Arial" w:cs="Arial"/>
          <w:sz w:val="19"/>
          <w:szCs w:val="19"/>
        </w:rPr>
      </w:pPr>
      <w:r w:rsidRPr="00CF0061">
        <w:rPr>
          <w:rStyle w:val="Refdenotaalpie"/>
          <w:rFonts w:ascii="Arial" w:hAnsi="Arial" w:cs="Arial"/>
          <w:sz w:val="19"/>
          <w:szCs w:val="19"/>
        </w:rPr>
        <w:footnoteRef/>
      </w:r>
      <w:r w:rsidRPr="00CF0061">
        <w:rPr>
          <w:rFonts w:ascii="Arial" w:hAnsi="Arial" w:cs="Arial"/>
          <w:sz w:val="19"/>
          <w:szCs w:val="19"/>
        </w:rPr>
        <w:t xml:space="preserve"> </w:t>
      </w:r>
      <w:r w:rsidR="00DD1593" w:rsidRPr="0041384F">
        <w:rPr>
          <w:rFonts w:ascii="Arial" w:hAnsi="Arial" w:cs="Arial"/>
          <w:color w:val="000000" w:themeColor="text1"/>
          <w:sz w:val="19"/>
          <w:szCs w:val="19"/>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00DD1593" w:rsidRPr="0041384F">
        <w:rPr>
          <w:rFonts w:ascii="Arial" w:hAnsi="Arial" w:cs="Arial"/>
          <w:i/>
          <w:iCs/>
          <w:color w:val="000000" w:themeColor="text1"/>
          <w:sz w:val="19"/>
          <w:szCs w:val="19"/>
        </w:rPr>
        <w:t xml:space="preserve">ibidem </w:t>
      </w:r>
      <w:r w:rsidR="00DD1593" w:rsidRPr="0041384F">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576B5A"/>
    <w:multiLevelType w:val="multilevel"/>
    <w:tmpl w:val="E7EE5166"/>
    <w:lvl w:ilvl="0">
      <w:start w:val="2"/>
      <w:numFmt w:val="decimal"/>
      <w:lvlText w:val="%1."/>
      <w:lvlJc w:val="left"/>
      <w:pPr>
        <w:ind w:left="360" w:hanging="360"/>
      </w:pPr>
    </w:lvl>
    <w:lvl w:ilvl="1">
      <w:start w:val="2"/>
      <w:numFmt w:val="decimal"/>
      <w:lvlText w:val="%1.%2."/>
      <w:lvlJc w:val="left"/>
      <w:pPr>
        <w:ind w:left="720" w:hanging="720"/>
      </w:pPr>
      <w:rPr>
        <w:b/>
        <w:bCs/>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5"/>
  </w:num>
  <w:num w:numId="4">
    <w:abstractNumId w:val="19"/>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6"/>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2"/>
  </w:num>
  <w:num w:numId="20">
    <w:abstractNumId w:val="27"/>
  </w:num>
  <w:num w:numId="21">
    <w:abstractNumId w:val="18"/>
  </w:num>
  <w:num w:numId="22">
    <w:abstractNumId w:val="5"/>
  </w:num>
  <w:num w:numId="23">
    <w:abstractNumId w:val="4"/>
  </w:num>
  <w:num w:numId="24">
    <w:abstractNumId w:val="21"/>
  </w:num>
  <w:num w:numId="25">
    <w:abstractNumId w:val="10"/>
  </w:num>
  <w:num w:numId="26">
    <w:abstractNumId w:val="25"/>
  </w:num>
  <w:num w:numId="27">
    <w:abstractNumId w:val="13"/>
  </w:num>
  <w:num w:numId="28">
    <w:abstractNumId w:val="22"/>
  </w:num>
  <w:num w:numId="29">
    <w:abstractNumId w:val="11"/>
  </w:num>
  <w:num w:numId="30">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641"/>
    <w:rsid w:val="00023DAE"/>
    <w:rsid w:val="00024592"/>
    <w:rsid w:val="00024896"/>
    <w:rsid w:val="000250BA"/>
    <w:rsid w:val="00025472"/>
    <w:rsid w:val="000256EB"/>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41F2"/>
    <w:rsid w:val="00034651"/>
    <w:rsid w:val="00034ED5"/>
    <w:rsid w:val="000351F2"/>
    <w:rsid w:val="00036E03"/>
    <w:rsid w:val="00036F77"/>
    <w:rsid w:val="000406DB"/>
    <w:rsid w:val="0004094D"/>
    <w:rsid w:val="00041029"/>
    <w:rsid w:val="0004149B"/>
    <w:rsid w:val="00041973"/>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6FD0"/>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26D"/>
    <w:rsid w:val="0005779C"/>
    <w:rsid w:val="00061D06"/>
    <w:rsid w:val="000628C5"/>
    <w:rsid w:val="0006294B"/>
    <w:rsid w:val="00062CDD"/>
    <w:rsid w:val="00063FA5"/>
    <w:rsid w:val="000640AF"/>
    <w:rsid w:val="00064940"/>
    <w:rsid w:val="00064CAE"/>
    <w:rsid w:val="00064DB7"/>
    <w:rsid w:val="00064FA7"/>
    <w:rsid w:val="000650C0"/>
    <w:rsid w:val="00065195"/>
    <w:rsid w:val="00065B22"/>
    <w:rsid w:val="00067BD1"/>
    <w:rsid w:val="00067D95"/>
    <w:rsid w:val="00070A4E"/>
    <w:rsid w:val="00070AF1"/>
    <w:rsid w:val="000714DE"/>
    <w:rsid w:val="000715C5"/>
    <w:rsid w:val="0007254F"/>
    <w:rsid w:val="00073C1D"/>
    <w:rsid w:val="00073C30"/>
    <w:rsid w:val="00074305"/>
    <w:rsid w:val="00074B2A"/>
    <w:rsid w:val="00075B3E"/>
    <w:rsid w:val="0007612B"/>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430C"/>
    <w:rsid w:val="00095B70"/>
    <w:rsid w:val="0009617E"/>
    <w:rsid w:val="000979CF"/>
    <w:rsid w:val="000A03C8"/>
    <w:rsid w:val="000A05F2"/>
    <w:rsid w:val="000A06C4"/>
    <w:rsid w:val="000A0861"/>
    <w:rsid w:val="000A0ED1"/>
    <w:rsid w:val="000A12DB"/>
    <w:rsid w:val="000A17C8"/>
    <w:rsid w:val="000A20D7"/>
    <w:rsid w:val="000A2128"/>
    <w:rsid w:val="000A335D"/>
    <w:rsid w:val="000A362F"/>
    <w:rsid w:val="000A3B49"/>
    <w:rsid w:val="000A4ACD"/>
    <w:rsid w:val="000A5AAF"/>
    <w:rsid w:val="000A5F97"/>
    <w:rsid w:val="000A6146"/>
    <w:rsid w:val="000A6433"/>
    <w:rsid w:val="000A648E"/>
    <w:rsid w:val="000A73BB"/>
    <w:rsid w:val="000A7BE9"/>
    <w:rsid w:val="000A7EF4"/>
    <w:rsid w:val="000B0A15"/>
    <w:rsid w:val="000B103F"/>
    <w:rsid w:val="000B1437"/>
    <w:rsid w:val="000B1470"/>
    <w:rsid w:val="000B221B"/>
    <w:rsid w:val="000B2415"/>
    <w:rsid w:val="000B2B86"/>
    <w:rsid w:val="000B3051"/>
    <w:rsid w:val="000B419B"/>
    <w:rsid w:val="000B4744"/>
    <w:rsid w:val="000B5781"/>
    <w:rsid w:val="000B5B87"/>
    <w:rsid w:val="000B6874"/>
    <w:rsid w:val="000B70B5"/>
    <w:rsid w:val="000B7EC6"/>
    <w:rsid w:val="000C0185"/>
    <w:rsid w:val="000C0F81"/>
    <w:rsid w:val="000C128D"/>
    <w:rsid w:val="000C17A3"/>
    <w:rsid w:val="000C1D4B"/>
    <w:rsid w:val="000C3260"/>
    <w:rsid w:val="000C3580"/>
    <w:rsid w:val="000C3803"/>
    <w:rsid w:val="000C3B77"/>
    <w:rsid w:val="000C454E"/>
    <w:rsid w:val="000C45F6"/>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E22CF"/>
    <w:rsid w:val="000E27BA"/>
    <w:rsid w:val="000E2977"/>
    <w:rsid w:val="000E30AC"/>
    <w:rsid w:val="000E3B46"/>
    <w:rsid w:val="000E3C03"/>
    <w:rsid w:val="000E3DCC"/>
    <w:rsid w:val="000E3E11"/>
    <w:rsid w:val="000E4224"/>
    <w:rsid w:val="000E4596"/>
    <w:rsid w:val="000E5768"/>
    <w:rsid w:val="000E5843"/>
    <w:rsid w:val="000E5F9B"/>
    <w:rsid w:val="000E6139"/>
    <w:rsid w:val="000E6BE1"/>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6F33"/>
    <w:rsid w:val="001078CE"/>
    <w:rsid w:val="00107CA1"/>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2C17"/>
    <w:rsid w:val="001238D9"/>
    <w:rsid w:val="00123FB5"/>
    <w:rsid w:val="0012400F"/>
    <w:rsid w:val="001249DC"/>
    <w:rsid w:val="0012572D"/>
    <w:rsid w:val="00125BED"/>
    <w:rsid w:val="00125C59"/>
    <w:rsid w:val="00125D4F"/>
    <w:rsid w:val="00127004"/>
    <w:rsid w:val="00127AF2"/>
    <w:rsid w:val="00127EDC"/>
    <w:rsid w:val="00127F6D"/>
    <w:rsid w:val="00130355"/>
    <w:rsid w:val="00131B5A"/>
    <w:rsid w:val="0013242B"/>
    <w:rsid w:val="00132BA9"/>
    <w:rsid w:val="00132C30"/>
    <w:rsid w:val="00132EFD"/>
    <w:rsid w:val="00133AED"/>
    <w:rsid w:val="00134FF9"/>
    <w:rsid w:val="00135E88"/>
    <w:rsid w:val="0013695C"/>
    <w:rsid w:val="00136BF7"/>
    <w:rsid w:val="001378B9"/>
    <w:rsid w:val="00137C08"/>
    <w:rsid w:val="00137FFA"/>
    <w:rsid w:val="00140109"/>
    <w:rsid w:val="0014029B"/>
    <w:rsid w:val="00140A4F"/>
    <w:rsid w:val="0014116A"/>
    <w:rsid w:val="001413AB"/>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80C"/>
    <w:rsid w:val="00163D7A"/>
    <w:rsid w:val="00164281"/>
    <w:rsid w:val="00165348"/>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1247"/>
    <w:rsid w:val="001813AF"/>
    <w:rsid w:val="00181422"/>
    <w:rsid w:val="001829CD"/>
    <w:rsid w:val="00182F01"/>
    <w:rsid w:val="00184F27"/>
    <w:rsid w:val="0018519B"/>
    <w:rsid w:val="00185AFE"/>
    <w:rsid w:val="00185E78"/>
    <w:rsid w:val="00187177"/>
    <w:rsid w:val="00187443"/>
    <w:rsid w:val="00187ABD"/>
    <w:rsid w:val="00190466"/>
    <w:rsid w:val="001904E3"/>
    <w:rsid w:val="0019087A"/>
    <w:rsid w:val="0019143D"/>
    <w:rsid w:val="00191C5A"/>
    <w:rsid w:val="00191CEB"/>
    <w:rsid w:val="00191E63"/>
    <w:rsid w:val="00192D68"/>
    <w:rsid w:val="00193201"/>
    <w:rsid w:val="0019388B"/>
    <w:rsid w:val="00193B9A"/>
    <w:rsid w:val="001946AE"/>
    <w:rsid w:val="001946D5"/>
    <w:rsid w:val="00194E8C"/>
    <w:rsid w:val="001962EC"/>
    <w:rsid w:val="001963DD"/>
    <w:rsid w:val="001965DB"/>
    <w:rsid w:val="00196DC9"/>
    <w:rsid w:val="001977E7"/>
    <w:rsid w:val="001A0236"/>
    <w:rsid w:val="001A0AF8"/>
    <w:rsid w:val="001A18D5"/>
    <w:rsid w:val="001A1D4A"/>
    <w:rsid w:val="001A23BF"/>
    <w:rsid w:val="001A3011"/>
    <w:rsid w:val="001A4B2F"/>
    <w:rsid w:val="001A4DAF"/>
    <w:rsid w:val="001A66DF"/>
    <w:rsid w:val="001A67D0"/>
    <w:rsid w:val="001A7591"/>
    <w:rsid w:val="001A75A7"/>
    <w:rsid w:val="001A75B1"/>
    <w:rsid w:val="001B0366"/>
    <w:rsid w:val="001B03B3"/>
    <w:rsid w:val="001B0444"/>
    <w:rsid w:val="001B096B"/>
    <w:rsid w:val="001B0F9F"/>
    <w:rsid w:val="001B123C"/>
    <w:rsid w:val="001B1A0D"/>
    <w:rsid w:val="001B1BF1"/>
    <w:rsid w:val="001B1EE3"/>
    <w:rsid w:val="001B2456"/>
    <w:rsid w:val="001B449C"/>
    <w:rsid w:val="001B4A70"/>
    <w:rsid w:val="001B4AA2"/>
    <w:rsid w:val="001B4ADE"/>
    <w:rsid w:val="001B54DF"/>
    <w:rsid w:val="001B5EF8"/>
    <w:rsid w:val="001B681F"/>
    <w:rsid w:val="001C07C6"/>
    <w:rsid w:val="001C19CD"/>
    <w:rsid w:val="001C22D5"/>
    <w:rsid w:val="001C2515"/>
    <w:rsid w:val="001C2550"/>
    <w:rsid w:val="001C26FB"/>
    <w:rsid w:val="001C2E6F"/>
    <w:rsid w:val="001C30CD"/>
    <w:rsid w:val="001C33C1"/>
    <w:rsid w:val="001C3E30"/>
    <w:rsid w:val="001C3E5C"/>
    <w:rsid w:val="001C5072"/>
    <w:rsid w:val="001C5B2A"/>
    <w:rsid w:val="001C600B"/>
    <w:rsid w:val="001C6407"/>
    <w:rsid w:val="001C6898"/>
    <w:rsid w:val="001C6B61"/>
    <w:rsid w:val="001C6DD8"/>
    <w:rsid w:val="001C7C7B"/>
    <w:rsid w:val="001D068D"/>
    <w:rsid w:val="001D0A71"/>
    <w:rsid w:val="001D12D1"/>
    <w:rsid w:val="001D15DF"/>
    <w:rsid w:val="001D2970"/>
    <w:rsid w:val="001D30F3"/>
    <w:rsid w:val="001D31A0"/>
    <w:rsid w:val="001D338E"/>
    <w:rsid w:val="001D4141"/>
    <w:rsid w:val="001D56E9"/>
    <w:rsid w:val="001D6A0D"/>
    <w:rsid w:val="001D6B19"/>
    <w:rsid w:val="001D7923"/>
    <w:rsid w:val="001D796A"/>
    <w:rsid w:val="001D7A84"/>
    <w:rsid w:val="001D7C79"/>
    <w:rsid w:val="001E109E"/>
    <w:rsid w:val="001E15F0"/>
    <w:rsid w:val="001E1CC4"/>
    <w:rsid w:val="001E1D38"/>
    <w:rsid w:val="001E34FC"/>
    <w:rsid w:val="001E4258"/>
    <w:rsid w:val="001E4658"/>
    <w:rsid w:val="001E56FF"/>
    <w:rsid w:val="001E5D6A"/>
    <w:rsid w:val="001E70FB"/>
    <w:rsid w:val="001E780A"/>
    <w:rsid w:val="001F02B1"/>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0D63"/>
    <w:rsid w:val="002110EB"/>
    <w:rsid w:val="002111CD"/>
    <w:rsid w:val="00211338"/>
    <w:rsid w:val="00211388"/>
    <w:rsid w:val="0021148C"/>
    <w:rsid w:val="00211694"/>
    <w:rsid w:val="00211C14"/>
    <w:rsid w:val="0021201A"/>
    <w:rsid w:val="00213167"/>
    <w:rsid w:val="00213A1F"/>
    <w:rsid w:val="00213C63"/>
    <w:rsid w:val="00213C97"/>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4D38"/>
    <w:rsid w:val="002257D0"/>
    <w:rsid w:val="00226055"/>
    <w:rsid w:val="0022613F"/>
    <w:rsid w:val="00226236"/>
    <w:rsid w:val="002270C9"/>
    <w:rsid w:val="00227A8B"/>
    <w:rsid w:val="002313B1"/>
    <w:rsid w:val="0023146B"/>
    <w:rsid w:val="002315A0"/>
    <w:rsid w:val="00231EC7"/>
    <w:rsid w:val="002323D4"/>
    <w:rsid w:val="00232A1F"/>
    <w:rsid w:val="00232E15"/>
    <w:rsid w:val="00233079"/>
    <w:rsid w:val="002335A6"/>
    <w:rsid w:val="0023382C"/>
    <w:rsid w:val="00233977"/>
    <w:rsid w:val="00233C58"/>
    <w:rsid w:val="00233C71"/>
    <w:rsid w:val="002345B6"/>
    <w:rsid w:val="00234B84"/>
    <w:rsid w:val="00236016"/>
    <w:rsid w:val="00236D73"/>
    <w:rsid w:val="00237065"/>
    <w:rsid w:val="00237589"/>
    <w:rsid w:val="0023758D"/>
    <w:rsid w:val="002375A7"/>
    <w:rsid w:val="0024019A"/>
    <w:rsid w:val="002411DE"/>
    <w:rsid w:val="0024131D"/>
    <w:rsid w:val="002415B8"/>
    <w:rsid w:val="00241618"/>
    <w:rsid w:val="00242D62"/>
    <w:rsid w:val="002431D7"/>
    <w:rsid w:val="00244058"/>
    <w:rsid w:val="002442EC"/>
    <w:rsid w:val="00244F36"/>
    <w:rsid w:val="00245718"/>
    <w:rsid w:val="00245E07"/>
    <w:rsid w:val="00247712"/>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54F1"/>
    <w:rsid w:val="0026608D"/>
    <w:rsid w:val="002661F1"/>
    <w:rsid w:val="002663BA"/>
    <w:rsid w:val="00266CB5"/>
    <w:rsid w:val="00267F79"/>
    <w:rsid w:val="002711A4"/>
    <w:rsid w:val="00271F13"/>
    <w:rsid w:val="00272679"/>
    <w:rsid w:val="00274DB5"/>
    <w:rsid w:val="00275BB1"/>
    <w:rsid w:val="00275FBF"/>
    <w:rsid w:val="00276373"/>
    <w:rsid w:val="00276573"/>
    <w:rsid w:val="00277259"/>
    <w:rsid w:val="00277933"/>
    <w:rsid w:val="00277F8D"/>
    <w:rsid w:val="00277FA7"/>
    <w:rsid w:val="0028075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2CF5"/>
    <w:rsid w:val="00292FBE"/>
    <w:rsid w:val="00294368"/>
    <w:rsid w:val="00294402"/>
    <w:rsid w:val="00294B78"/>
    <w:rsid w:val="00295360"/>
    <w:rsid w:val="00295949"/>
    <w:rsid w:val="0029624A"/>
    <w:rsid w:val="00296922"/>
    <w:rsid w:val="00296A5E"/>
    <w:rsid w:val="00297098"/>
    <w:rsid w:val="002A017D"/>
    <w:rsid w:val="002A05D4"/>
    <w:rsid w:val="002A086C"/>
    <w:rsid w:val="002A09FF"/>
    <w:rsid w:val="002A0E60"/>
    <w:rsid w:val="002A1323"/>
    <w:rsid w:val="002A1A58"/>
    <w:rsid w:val="002A1B02"/>
    <w:rsid w:val="002A1C53"/>
    <w:rsid w:val="002A28FC"/>
    <w:rsid w:val="002A2B44"/>
    <w:rsid w:val="002A2EA5"/>
    <w:rsid w:val="002A36C8"/>
    <w:rsid w:val="002A3D94"/>
    <w:rsid w:val="002A4736"/>
    <w:rsid w:val="002A4B1C"/>
    <w:rsid w:val="002A4CC8"/>
    <w:rsid w:val="002A5108"/>
    <w:rsid w:val="002A6AFB"/>
    <w:rsid w:val="002A733D"/>
    <w:rsid w:val="002A7449"/>
    <w:rsid w:val="002A774A"/>
    <w:rsid w:val="002A792C"/>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178"/>
    <w:rsid w:val="002B73B0"/>
    <w:rsid w:val="002B7D9E"/>
    <w:rsid w:val="002C0671"/>
    <w:rsid w:val="002C1143"/>
    <w:rsid w:val="002C1C65"/>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93A"/>
    <w:rsid w:val="002D6D7E"/>
    <w:rsid w:val="002E055C"/>
    <w:rsid w:val="002E1050"/>
    <w:rsid w:val="002E18B2"/>
    <w:rsid w:val="002E18E5"/>
    <w:rsid w:val="002E1953"/>
    <w:rsid w:val="002E1F7B"/>
    <w:rsid w:val="002E2548"/>
    <w:rsid w:val="002E2D7D"/>
    <w:rsid w:val="002E3AB5"/>
    <w:rsid w:val="002E3D76"/>
    <w:rsid w:val="002E40A1"/>
    <w:rsid w:val="002E48EC"/>
    <w:rsid w:val="002E4B44"/>
    <w:rsid w:val="002E4ECB"/>
    <w:rsid w:val="002E4F23"/>
    <w:rsid w:val="002E6FBF"/>
    <w:rsid w:val="002E7847"/>
    <w:rsid w:val="002F0073"/>
    <w:rsid w:val="002F0618"/>
    <w:rsid w:val="002F063D"/>
    <w:rsid w:val="002F240B"/>
    <w:rsid w:val="002F2F50"/>
    <w:rsid w:val="002F3601"/>
    <w:rsid w:val="002F45F6"/>
    <w:rsid w:val="002F6181"/>
    <w:rsid w:val="002F692F"/>
    <w:rsid w:val="002F7B66"/>
    <w:rsid w:val="00300803"/>
    <w:rsid w:val="00300CB4"/>
    <w:rsid w:val="00300E24"/>
    <w:rsid w:val="003033BA"/>
    <w:rsid w:val="003043A3"/>
    <w:rsid w:val="00304BD4"/>
    <w:rsid w:val="0030500A"/>
    <w:rsid w:val="0030517B"/>
    <w:rsid w:val="003052EB"/>
    <w:rsid w:val="00305FCB"/>
    <w:rsid w:val="003063C3"/>
    <w:rsid w:val="00306B44"/>
    <w:rsid w:val="003074A0"/>
    <w:rsid w:val="00307C44"/>
    <w:rsid w:val="0031088E"/>
    <w:rsid w:val="00310D01"/>
    <w:rsid w:val="00311376"/>
    <w:rsid w:val="00311A1F"/>
    <w:rsid w:val="00311B47"/>
    <w:rsid w:val="00311D52"/>
    <w:rsid w:val="00312190"/>
    <w:rsid w:val="0031232F"/>
    <w:rsid w:val="003125E0"/>
    <w:rsid w:val="0031271D"/>
    <w:rsid w:val="00312C85"/>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2F6"/>
    <w:rsid w:val="00327A5C"/>
    <w:rsid w:val="0033090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940"/>
    <w:rsid w:val="003533F4"/>
    <w:rsid w:val="003536F6"/>
    <w:rsid w:val="00353DD5"/>
    <w:rsid w:val="00355131"/>
    <w:rsid w:val="00356438"/>
    <w:rsid w:val="00357EBD"/>
    <w:rsid w:val="00361A59"/>
    <w:rsid w:val="00363348"/>
    <w:rsid w:val="00363857"/>
    <w:rsid w:val="00363D59"/>
    <w:rsid w:val="003640F7"/>
    <w:rsid w:val="00365D3A"/>
    <w:rsid w:val="003664FF"/>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08D"/>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6BF7"/>
    <w:rsid w:val="00387642"/>
    <w:rsid w:val="00390F32"/>
    <w:rsid w:val="0039135E"/>
    <w:rsid w:val="0039319C"/>
    <w:rsid w:val="00393CAE"/>
    <w:rsid w:val="003945DC"/>
    <w:rsid w:val="003945F4"/>
    <w:rsid w:val="00394EB5"/>
    <w:rsid w:val="003953B4"/>
    <w:rsid w:val="0039615F"/>
    <w:rsid w:val="00396A29"/>
    <w:rsid w:val="00397FF0"/>
    <w:rsid w:val="003A02BA"/>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6875"/>
    <w:rsid w:val="003A72F5"/>
    <w:rsid w:val="003A78E5"/>
    <w:rsid w:val="003B0341"/>
    <w:rsid w:val="003B120F"/>
    <w:rsid w:val="003B1DAC"/>
    <w:rsid w:val="003B1E57"/>
    <w:rsid w:val="003B2EF3"/>
    <w:rsid w:val="003B3AFD"/>
    <w:rsid w:val="003B4B1C"/>
    <w:rsid w:val="003B4CB2"/>
    <w:rsid w:val="003B534F"/>
    <w:rsid w:val="003B5391"/>
    <w:rsid w:val="003B65D7"/>
    <w:rsid w:val="003B65E0"/>
    <w:rsid w:val="003B6BD4"/>
    <w:rsid w:val="003B6F4D"/>
    <w:rsid w:val="003B6FE7"/>
    <w:rsid w:val="003C076E"/>
    <w:rsid w:val="003C0D1F"/>
    <w:rsid w:val="003C116A"/>
    <w:rsid w:val="003C13DD"/>
    <w:rsid w:val="003C1AF4"/>
    <w:rsid w:val="003C1B63"/>
    <w:rsid w:val="003C1CB8"/>
    <w:rsid w:val="003C247A"/>
    <w:rsid w:val="003C2550"/>
    <w:rsid w:val="003C287F"/>
    <w:rsid w:val="003C3339"/>
    <w:rsid w:val="003C375A"/>
    <w:rsid w:val="003C37F7"/>
    <w:rsid w:val="003C4D9F"/>
    <w:rsid w:val="003C622C"/>
    <w:rsid w:val="003C73C7"/>
    <w:rsid w:val="003D050B"/>
    <w:rsid w:val="003D0B98"/>
    <w:rsid w:val="003D0C3C"/>
    <w:rsid w:val="003D0DE5"/>
    <w:rsid w:val="003D1351"/>
    <w:rsid w:val="003D21C1"/>
    <w:rsid w:val="003D3707"/>
    <w:rsid w:val="003D3B15"/>
    <w:rsid w:val="003D3B2E"/>
    <w:rsid w:val="003D4496"/>
    <w:rsid w:val="003D484D"/>
    <w:rsid w:val="003D49CB"/>
    <w:rsid w:val="003D4BD6"/>
    <w:rsid w:val="003D6B8F"/>
    <w:rsid w:val="003D7566"/>
    <w:rsid w:val="003E02FF"/>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C44"/>
    <w:rsid w:val="003F0B16"/>
    <w:rsid w:val="003F0F7F"/>
    <w:rsid w:val="003F300D"/>
    <w:rsid w:val="003F391F"/>
    <w:rsid w:val="003F4599"/>
    <w:rsid w:val="003F45E1"/>
    <w:rsid w:val="003F4F6C"/>
    <w:rsid w:val="003F516A"/>
    <w:rsid w:val="003F51FF"/>
    <w:rsid w:val="003F559E"/>
    <w:rsid w:val="003F6181"/>
    <w:rsid w:val="003F7343"/>
    <w:rsid w:val="00400002"/>
    <w:rsid w:val="00400054"/>
    <w:rsid w:val="004004BA"/>
    <w:rsid w:val="004006E4"/>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84F"/>
    <w:rsid w:val="004139F4"/>
    <w:rsid w:val="00413FFA"/>
    <w:rsid w:val="00414246"/>
    <w:rsid w:val="0041475B"/>
    <w:rsid w:val="00414D9A"/>
    <w:rsid w:val="00415194"/>
    <w:rsid w:val="00415816"/>
    <w:rsid w:val="00415B88"/>
    <w:rsid w:val="00415D32"/>
    <w:rsid w:val="004160A2"/>
    <w:rsid w:val="00416B97"/>
    <w:rsid w:val="004170D7"/>
    <w:rsid w:val="004177A6"/>
    <w:rsid w:val="00417EFD"/>
    <w:rsid w:val="004200EE"/>
    <w:rsid w:val="004209D2"/>
    <w:rsid w:val="00420D6E"/>
    <w:rsid w:val="00421BD2"/>
    <w:rsid w:val="00421D90"/>
    <w:rsid w:val="00421E00"/>
    <w:rsid w:val="00421FCB"/>
    <w:rsid w:val="004222FD"/>
    <w:rsid w:val="00422DCA"/>
    <w:rsid w:val="00423F9F"/>
    <w:rsid w:val="00425C43"/>
    <w:rsid w:val="004269C2"/>
    <w:rsid w:val="00426C69"/>
    <w:rsid w:val="004273FA"/>
    <w:rsid w:val="00427C77"/>
    <w:rsid w:val="00430186"/>
    <w:rsid w:val="0043030F"/>
    <w:rsid w:val="00432471"/>
    <w:rsid w:val="0043269A"/>
    <w:rsid w:val="004333C2"/>
    <w:rsid w:val="00433ACB"/>
    <w:rsid w:val="00434787"/>
    <w:rsid w:val="004347DA"/>
    <w:rsid w:val="00434BA2"/>
    <w:rsid w:val="00434C13"/>
    <w:rsid w:val="004356C0"/>
    <w:rsid w:val="00436323"/>
    <w:rsid w:val="0043683F"/>
    <w:rsid w:val="00436F40"/>
    <w:rsid w:val="004370FA"/>
    <w:rsid w:val="004377DF"/>
    <w:rsid w:val="00440096"/>
    <w:rsid w:val="004403DD"/>
    <w:rsid w:val="00440DB0"/>
    <w:rsid w:val="00440EE4"/>
    <w:rsid w:val="00440FAD"/>
    <w:rsid w:val="00441291"/>
    <w:rsid w:val="004419A8"/>
    <w:rsid w:val="00441F4E"/>
    <w:rsid w:val="0044209D"/>
    <w:rsid w:val="004420AB"/>
    <w:rsid w:val="004422D6"/>
    <w:rsid w:val="004427AC"/>
    <w:rsid w:val="00442D4D"/>
    <w:rsid w:val="00443613"/>
    <w:rsid w:val="0044374D"/>
    <w:rsid w:val="00443824"/>
    <w:rsid w:val="00443865"/>
    <w:rsid w:val="00443B55"/>
    <w:rsid w:val="00443D27"/>
    <w:rsid w:val="00445AC2"/>
    <w:rsid w:val="00446037"/>
    <w:rsid w:val="00446423"/>
    <w:rsid w:val="0044642F"/>
    <w:rsid w:val="00446E05"/>
    <w:rsid w:val="0044772C"/>
    <w:rsid w:val="00450846"/>
    <w:rsid w:val="004518C9"/>
    <w:rsid w:val="00451A52"/>
    <w:rsid w:val="00451FC8"/>
    <w:rsid w:val="0045271D"/>
    <w:rsid w:val="00452755"/>
    <w:rsid w:val="00452803"/>
    <w:rsid w:val="004529C6"/>
    <w:rsid w:val="00452C7E"/>
    <w:rsid w:val="00452EAD"/>
    <w:rsid w:val="004533D1"/>
    <w:rsid w:val="004534D1"/>
    <w:rsid w:val="00453A65"/>
    <w:rsid w:val="00454548"/>
    <w:rsid w:val="00454717"/>
    <w:rsid w:val="00455047"/>
    <w:rsid w:val="00455354"/>
    <w:rsid w:val="0045558D"/>
    <w:rsid w:val="00455B33"/>
    <w:rsid w:val="00456970"/>
    <w:rsid w:val="00456BB1"/>
    <w:rsid w:val="00456DDB"/>
    <w:rsid w:val="0045727E"/>
    <w:rsid w:val="004573DD"/>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0F5"/>
    <w:rsid w:val="00466616"/>
    <w:rsid w:val="00466A0C"/>
    <w:rsid w:val="00470A6A"/>
    <w:rsid w:val="00470D92"/>
    <w:rsid w:val="004712D1"/>
    <w:rsid w:val="00471DF7"/>
    <w:rsid w:val="00471F6B"/>
    <w:rsid w:val="0047295C"/>
    <w:rsid w:val="00472D8E"/>
    <w:rsid w:val="0047310B"/>
    <w:rsid w:val="004734CF"/>
    <w:rsid w:val="004737EC"/>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E88"/>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290"/>
    <w:rsid w:val="004A4301"/>
    <w:rsid w:val="004A4B68"/>
    <w:rsid w:val="004A4E65"/>
    <w:rsid w:val="004A58EE"/>
    <w:rsid w:val="004A59B7"/>
    <w:rsid w:val="004A5DCF"/>
    <w:rsid w:val="004A623B"/>
    <w:rsid w:val="004A6A04"/>
    <w:rsid w:val="004A6A52"/>
    <w:rsid w:val="004B0F0B"/>
    <w:rsid w:val="004B2197"/>
    <w:rsid w:val="004B298A"/>
    <w:rsid w:val="004B578D"/>
    <w:rsid w:val="004B5BE7"/>
    <w:rsid w:val="004B5E2D"/>
    <w:rsid w:val="004B6AAB"/>
    <w:rsid w:val="004B6C07"/>
    <w:rsid w:val="004B74D3"/>
    <w:rsid w:val="004B76D3"/>
    <w:rsid w:val="004B788E"/>
    <w:rsid w:val="004B7E5D"/>
    <w:rsid w:val="004C0DD8"/>
    <w:rsid w:val="004C1AA0"/>
    <w:rsid w:val="004C22F7"/>
    <w:rsid w:val="004C2B27"/>
    <w:rsid w:val="004C3929"/>
    <w:rsid w:val="004C4818"/>
    <w:rsid w:val="004C4DCB"/>
    <w:rsid w:val="004C5212"/>
    <w:rsid w:val="004C58F2"/>
    <w:rsid w:val="004C5EF0"/>
    <w:rsid w:val="004C7226"/>
    <w:rsid w:val="004C74C9"/>
    <w:rsid w:val="004C7D70"/>
    <w:rsid w:val="004D02F9"/>
    <w:rsid w:val="004D03FE"/>
    <w:rsid w:val="004D0446"/>
    <w:rsid w:val="004D0F95"/>
    <w:rsid w:val="004D106A"/>
    <w:rsid w:val="004D1A78"/>
    <w:rsid w:val="004D2BDE"/>
    <w:rsid w:val="004D31EE"/>
    <w:rsid w:val="004D3583"/>
    <w:rsid w:val="004D36AF"/>
    <w:rsid w:val="004D3BD1"/>
    <w:rsid w:val="004D4BA1"/>
    <w:rsid w:val="004D584D"/>
    <w:rsid w:val="004D6826"/>
    <w:rsid w:val="004D688C"/>
    <w:rsid w:val="004D7BCC"/>
    <w:rsid w:val="004E0076"/>
    <w:rsid w:val="004E023F"/>
    <w:rsid w:val="004E0742"/>
    <w:rsid w:val="004E0C64"/>
    <w:rsid w:val="004E0F6B"/>
    <w:rsid w:val="004E10ED"/>
    <w:rsid w:val="004E1545"/>
    <w:rsid w:val="004E1F1C"/>
    <w:rsid w:val="004E2A35"/>
    <w:rsid w:val="004E40CE"/>
    <w:rsid w:val="004E4D0C"/>
    <w:rsid w:val="004E518D"/>
    <w:rsid w:val="004E5736"/>
    <w:rsid w:val="004E5B36"/>
    <w:rsid w:val="004E5B50"/>
    <w:rsid w:val="004E6045"/>
    <w:rsid w:val="004E6A75"/>
    <w:rsid w:val="004E6F43"/>
    <w:rsid w:val="004E7200"/>
    <w:rsid w:val="004F034D"/>
    <w:rsid w:val="004F091D"/>
    <w:rsid w:val="004F0960"/>
    <w:rsid w:val="004F0A5C"/>
    <w:rsid w:val="004F163F"/>
    <w:rsid w:val="004F18A0"/>
    <w:rsid w:val="004F1A08"/>
    <w:rsid w:val="004F2B64"/>
    <w:rsid w:val="004F3764"/>
    <w:rsid w:val="004F3EEF"/>
    <w:rsid w:val="004F431B"/>
    <w:rsid w:val="004F5930"/>
    <w:rsid w:val="004F5970"/>
    <w:rsid w:val="004F5F0C"/>
    <w:rsid w:val="004F6121"/>
    <w:rsid w:val="004F6161"/>
    <w:rsid w:val="004F66BC"/>
    <w:rsid w:val="004F6C26"/>
    <w:rsid w:val="004F7AC9"/>
    <w:rsid w:val="0050062F"/>
    <w:rsid w:val="00500696"/>
    <w:rsid w:val="005012E2"/>
    <w:rsid w:val="0050160F"/>
    <w:rsid w:val="00501FA2"/>
    <w:rsid w:val="0050284E"/>
    <w:rsid w:val="005031B3"/>
    <w:rsid w:val="00505DCB"/>
    <w:rsid w:val="00506CAA"/>
    <w:rsid w:val="005075CA"/>
    <w:rsid w:val="0051074C"/>
    <w:rsid w:val="00510CF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352"/>
    <w:rsid w:val="00515515"/>
    <w:rsid w:val="0051635C"/>
    <w:rsid w:val="00516C5B"/>
    <w:rsid w:val="005170D0"/>
    <w:rsid w:val="00517612"/>
    <w:rsid w:val="00517CFB"/>
    <w:rsid w:val="00517F85"/>
    <w:rsid w:val="00520542"/>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AE2"/>
    <w:rsid w:val="00533CA9"/>
    <w:rsid w:val="005346AD"/>
    <w:rsid w:val="00534EFB"/>
    <w:rsid w:val="00534F60"/>
    <w:rsid w:val="005357F1"/>
    <w:rsid w:val="00536053"/>
    <w:rsid w:val="005369E6"/>
    <w:rsid w:val="00536B72"/>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404"/>
    <w:rsid w:val="00551098"/>
    <w:rsid w:val="00551598"/>
    <w:rsid w:val="0055162B"/>
    <w:rsid w:val="00551BFF"/>
    <w:rsid w:val="00551D68"/>
    <w:rsid w:val="0055292C"/>
    <w:rsid w:val="00552B3E"/>
    <w:rsid w:val="00554739"/>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E0"/>
    <w:rsid w:val="00567723"/>
    <w:rsid w:val="00567A0E"/>
    <w:rsid w:val="00567AB8"/>
    <w:rsid w:val="0057041A"/>
    <w:rsid w:val="00570A26"/>
    <w:rsid w:val="005721B4"/>
    <w:rsid w:val="0057221F"/>
    <w:rsid w:val="00572539"/>
    <w:rsid w:val="0057337D"/>
    <w:rsid w:val="00573386"/>
    <w:rsid w:val="00573504"/>
    <w:rsid w:val="00574708"/>
    <w:rsid w:val="00574D81"/>
    <w:rsid w:val="00574F4A"/>
    <w:rsid w:val="005756AA"/>
    <w:rsid w:val="00576233"/>
    <w:rsid w:val="0057696F"/>
    <w:rsid w:val="00577253"/>
    <w:rsid w:val="005774FE"/>
    <w:rsid w:val="0058040C"/>
    <w:rsid w:val="00580D6D"/>
    <w:rsid w:val="005812DA"/>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8EC"/>
    <w:rsid w:val="00590F1A"/>
    <w:rsid w:val="00591C03"/>
    <w:rsid w:val="00591E2A"/>
    <w:rsid w:val="005920C1"/>
    <w:rsid w:val="005923C4"/>
    <w:rsid w:val="00593F75"/>
    <w:rsid w:val="005940A0"/>
    <w:rsid w:val="0059429A"/>
    <w:rsid w:val="00595670"/>
    <w:rsid w:val="00596AF7"/>
    <w:rsid w:val="00596CCE"/>
    <w:rsid w:val="00596EE2"/>
    <w:rsid w:val="00597C45"/>
    <w:rsid w:val="00597D5F"/>
    <w:rsid w:val="00597E38"/>
    <w:rsid w:val="00597FCC"/>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A7927"/>
    <w:rsid w:val="005A7CEA"/>
    <w:rsid w:val="005B091C"/>
    <w:rsid w:val="005B09BE"/>
    <w:rsid w:val="005B0D17"/>
    <w:rsid w:val="005B12B2"/>
    <w:rsid w:val="005B143B"/>
    <w:rsid w:val="005B1E45"/>
    <w:rsid w:val="005B21C4"/>
    <w:rsid w:val="005B2A28"/>
    <w:rsid w:val="005B3621"/>
    <w:rsid w:val="005B3C76"/>
    <w:rsid w:val="005B4948"/>
    <w:rsid w:val="005B4E5C"/>
    <w:rsid w:val="005B501D"/>
    <w:rsid w:val="005B5120"/>
    <w:rsid w:val="005B54CC"/>
    <w:rsid w:val="005B74AD"/>
    <w:rsid w:val="005B772B"/>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7F3E"/>
    <w:rsid w:val="005D036A"/>
    <w:rsid w:val="005D1051"/>
    <w:rsid w:val="005D1AD9"/>
    <w:rsid w:val="005D2044"/>
    <w:rsid w:val="005D2917"/>
    <w:rsid w:val="005D2EB2"/>
    <w:rsid w:val="005D2F48"/>
    <w:rsid w:val="005D3859"/>
    <w:rsid w:val="005D464B"/>
    <w:rsid w:val="005D466F"/>
    <w:rsid w:val="005D49F0"/>
    <w:rsid w:val="005D51FA"/>
    <w:rsid w:val="005D53E8"/>
    <w:rsid w:val="005D56F1"/>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5A20"/>
    <w:rsid w:val="005E76F1"/>
    <w:rsid w:val="005F1D89"/>
    <w:rsid w:val="005F305B"/>
    <w:rsid w:val="005F3361"/>
    <w:rsid w:val="005F3B47"/>
    <w:rsid w:val="005F4481"/>
    <w:rsid w:val="005F49AF"/>
    <w:rsid w:val="005F4A58"/>
    <w:rsid w:val="005F54DF"/>
    <w:rsid w:val="005F5888"/>
    <w:rsid w:val="005F5984"/>
    <w:rsid w:val="005F6CE2"/>
    <w:rsid w:val="005F7277"/>
    <w:rsid w:val="005F72E9"/>
    <w:rsid w:val="005F730E"/>
    <w:rsid w:val="005F780B"/>
    <w:rsid w:val="00600195"/>
    <w:rsid w:val="00600473"/>
    <w:rsid w:val="00600789"/>
    <w:rsid w:val="006011EE"/>
    <w:rsid w:val="006013C9"/>
    <w:rsid w:val="006016EA"/>
    <w:rsid w:val="00602B01"/>
    <w:rsid w:val="00602B45"/>
    <w:rsid w:val="00603499"/>
    <w:rsid w:val="006035F5"/>
    <w:rsid w:val="00603B97"/>
    <w:rsid w:val="00603CC2"/>
    <w:rsid w:val="006047D1"/>
    <w:rsid w:val="00604969"/>
    <w:rsid w:val="00604A55"/>
    <w:rsid w:val="00605AC3"/>
    <w:rsid w:val="00606908"/>
    <w:rsid w:val="00606A2D"/>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0D6"/>
    <w:rsid w:val="00616C2B"/>
    <w:rsid w:val="00616D91"/>
    <w:rsid w:val="006174FA"/>
    <w:rsid w:val="006178D1"/>
    <w:rsid w:val="00620719"/>
    <w:rsid w:val="006212C9"/>
    <w:rsid w:val="00621D0C"/>
    <w:rsid w:val="00622470"/>
    <w:rsid w:val="00622725"/>
    <w:rsid w:val="00622D08"/>
    <w:rsid w:val="00623018"/>
    <w:rsid w:val="006231AA"/>
    <w:rsid w:val="00623482"/>
    <w:rsid w:val="00623512"/>
    <w:rsid w:val="00623AC2"/>
    <w:rsid w:val="0062582A"/>
    <w:rsid w:val="00625F38"/>
    <w:rsid w:val="006260FF"/>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C5C"/>
    <w:rsid w:val="00635E32"/>
    <w:rsid w:val="006365DE"/>
    <w:rsid w:val="00636BE4"/>
    <w:rsid w:val="0063746E"/>
    <w:rsid w:val="00637802"/>
    <w:rsid w:val="00637836"/>
    <w:rsid w:val="00637C26"/>
    <w:rsid w:val="00637F44"/>
    <w:rsid w:val="00640659"/>
    <w:rsid w:val="00641078"/>
    <w:rsid w:val="00641242"/>
    <w:rsid w:val="00642A32"/>
    <w:rsid w:val="00642B31"/>
    <w:rsid w:val="006433D5"/>
    <w:rsid w:val="006452B3"/>
    <w:rsid w:val="006466DC"/>
    <w:rsid w:val="00646B20"/>
    <w:rsid w:val="00646D0F"/>
    <w:rsid w:val="0064708F"/>
    <w:rsid w:val="00647A36"/>
    <w:rsid w:val="00647DCC"/>
    <w:rsid w:val="00647EFA"/>
    <w:rsid w:val="00647F14"/>
    <w:rsid w:val="00650027"/>
    <w:rsid w:val="00650420"/>
    <w:rsid w:val="00651B77"/>
    <w:rsid w:val="00651B9C"/>
    <w:rsid w:val="00651C47"/>
    <w:rsid w:val="00652854"/>
    <w:rsid w:val="006529A2"/>
    <w:rsid w:val="00652E70"/>
    <w:rsid w:val="0065339A"/>
    <w:rsid w:val="00653469"/>
    <w:rsid w:val="006547D4"/>
    <w:rsid w:val="00654A38"/>
    <w:rsid w:val="00655301"/>
    <w:rsid w:val="00655371"/>
    <w:rsid w:val="00655876"/>
    <w:rsid w:val="00656C4B"/>
    <w:rsid w:val="006573EA"/>
    <w:rsid w:val="00657E03"/>
    <w:rsid w:val="00661029"/>
    <w:rsid w:val="00661042"/>
    <w:rsid w:val="0066135A"/>
    <w:rsid w:val="00661F10"/>
    <w:rsid w:val="0066272D"/>
    <w:rsid w:val="00662E58"/>
    <w:rsid w:val="00662F39"/>
    <w:rsid w:val="006635A0"/>
    <w:rsid w:val="006636CE"/>
    <w:rsid w:val="00664351"/>
    <w:rsid w:val="00665968"/>
    <w:rsid w:val="00665BF7"/>
    <w:rsid w:val="00666178"/>
    <w:rsid w:val="0066639E"/>
    <w:rsid w:val="00666473"/>
    <w:rsid w:val="00666C72"/>
    <w:rsid w:val="00666E6C"/>
    <w:rsid w:val="0066707F"/>
    <w:rsid w:val="00667ED8"/>
    <w:rsid w:val="0067064C"/>
    <w:rsid w:val="00670B20"/>
    <w:rsid w:val="00670E12"/>
    <w:rsid w:val="006720E4"/>
    <w:rsid w:val="00672E80"/>
    <w:rsid w:val="006739E4"/>
    <w:rsid w:val="00673ECF"/>
    <w:rsid w:val="0067426B"/>
    <w:rsid w:val="00674A1B"/>
    <w:rsid w:val="006754F8"/>
    <w:rsid w:val="00675FEA"/>
    <w:rsid w:val="00676127"/>
    <w:rsid w:val="00676AED"/>
    <w:rsid w:val="006776FB"/>
    <w:rsid w:val="00677F26"/>
    <w:rsid w:val="006802A7"/>
    <w:rsid w:val="00680A3D"/>
    <w:rsid w:val="006811C9"/>
    <w:rsid w:val="006812CE"/>
    <w:rsid w:val="006823DC"/>
    <w:rsid w:val="00682791"/>
    <w:rsid w:val="00682C89"/>
    <w:rsid w:val="006832B8"/>
    <w:rsid w:val="006837B2"/>
    <w:rsid w:val="00683800"/>
    <w:rsid w:val="006840F5"/>
    <w:rsid w:val="00684411"/>
    <w:rsid w:val="00684434"/>
    <w:rsid w:val="00684770"/>
    <w:rsid w:val="00684C8A"/>
    <w:rsid w:val="00684CF5"/>
    <w:rsid w:val="0068553E"/>
    <w:rsid w:val="00685E7B"/>
    <w:rsid w:val="00685F93"/>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6D4E"/>
    <w:rsid w:val="00697665"/>
    <w:rsid w:val="00697C9A"/>
    <w:rsid w:val="00697E68"/>
    <w:rsid w:val="006A0274"/>
    <w:rsid w:val="006A1BF1"/>
    <w:rsid w:val="006A2A43"/>
    <w:rsid w:val="006A2BF1"/>
    <w:rsid w:val="006A2F9A"/>
    <w:rsid w:val="006A34E4"/>
    <w:rsid w:val="006A3A5A"/>
    <w:rsid w:val="006A44CF"/>
    <w:rsid w:val="006A457D"/>
    <w:rsid w:val="006A4CFF"/>
    <w:rsid w:val="006A50C7"/>
    <w:rsid w:val="006A55EE"/>
    <w:rsid w:val="006A575B"/>
    <w:rsid w:val="006A59DE"/>
    <w:rsid w:val="006A6655"/>
    <w:rsid w:val="006A6BF9"/>
    <w:rsid w:val="006A7CB5"/>
    <w:rsid w:val="006A7FD0"/>
    <w:rsid w:val="006B025C"/>
    <w:rsid w:val="006B0C5F"/>
    <w:rsid w:val="006B1936"/>
    <w:rsid w:val="006B2534"/>
    <w:rsid w:val="006B2836"/>
    <w:rsid w:val="006B2B86"/>
    <w:rsid w:val="006B2CB2"/>
    <w:rsid w:val="006B30D3"/>
    <w:rsid w:val="006B347D"/>
    <w:rsid w:val="006B3E19"/>
    <w:rsid w:val="006B4488"/>
    <w:rsid w:val="006B47D2"/>
    <w:rsid w:val="006B5094"/>
    <w:rsid w:val="006B67AC"/>
    <w:rsid w:val="006B786A"/>
    <w:rsid w:val="006B796B"/>
    <w:rsid w:val="006B7E4E"/>
    <w:rsid w:val="006C003A"/>
    <w:rsid w:val="006C2240"/>
    <w:rsid w:val="006C2454"/>
    <w:rsid w:val="006C2551"/>
    <w:rsid w:val="006C37CA"/>
    <w:rsid w:val="006C40D2"/>
    <w:rsid w:val="006C42D0"/>
    <w:rsid w:val="006C4F4B"/>
    <w:rsid w:val="006C5B15"/>
    <w:rsid w:val="006C5D32"/>
    <w:rsid w:val="006C5DCB"/>
    <w:rsid w:val="006C6EE1"/>
    <w:rsid w:val="006C70C4"/>
    <w:rsid w:val="006D00C0"/>
    <w:rsid w:val="006D04D7"/>
    <w:rsid w:val="006D04DA"/>
    <w:rsid w:val="006D10F6"/>
    <w:rsid w:val="006D1544"/>
    <w:rsid w:val="006D1688"/>
    <w:rsid w:val="006D19BF"/>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62B"/>
    <w:rsid w:val="006F5CCF"/>
    <w:rsid w:val="006F772B"/>
    <w:rsid w:val="0070138A"/>
    <w:rsid w:val="0070157E"/>
    <w:rsid w:val="00701D84"/>
    <w:rsid w:val="007030D4"/>
    <w:rsid w:val="0070317C"/>
    <w:rsid w:val="00703279"/>
    <w:rsid w:val="0070392E"/>
    <w:rsid w:val="00703B61"/>
    <w:rsid w:val="00703E11"/>
    <w:rsid w:val="00704102"/>
    <w:rsid w:val="0070461C"/>
    <w:rsid w:val="00705631"/>
    <w:rsid w:val="00705818"/>
    <w:rsid w:val="00705F62"/>
    <w:rsid w:val="0070773F"/>
    <w:rsid w:val="00707DB2"/>
    <w:rsid w:val="00707ED3"/>
    <w:rsid w:val="007101B7"/>
    <w:rsid w:val="00710668"/>
    <w:rsid w:val="007110F4"/>
    <w:rsid w:val="007112B1"/>
    <w:rsid w:val="0071130F"/>
    <w:rsid w:val="00712714"/>
    <w:rsid w:val="007128E3"/>
    <w:rsid w:val="007129AB"/>
    <w:rsid w:val="00712B63"/>
    <w:rsid w:val="00713526"/>
    <w:rsid w:val="00713FC5"/>
    <w:rsid w:val="007143CE"/>
    <w:rsid w:val="00715BBF"/>
    <w:rsid w:val="00715C29"/>
    <w:rsid w:val="00715CBD"/>
    <w:rsid w:val="00715D77"/>
    <w:rsid w:val="00715EAA"/>
    <w:rsid w:val="00716CAD"/>
    <w:rsid w:val="00716F18"/>
    <w:rsid w:val="00717140"/>
    <w:rsid w:val="00717363"/>
    <w:rsid w:val="00717786"/>
    <w:rsid w:val="00717ACB"/>
    <w:rsid w:val="0072142B"/>
    <w:rsid w:val="00721BFF"/>
    <w:rsid w:val="00722FD8"/>
    <w:rsid w:val="007236C4"/>
    <w:rsid w:val="00724635"/>
    <w:rsid w:val="0072554B"/>
    <w:rsid w:val="00725AFD"/>
    <w:rsid w:val="00726603"/>
    <w:rsid w:val="00727DDC"/>
    <w:rsid w:val="00730CD6"/>
    <w:rsid w:val="00730F74"/>
    <w:rsid w:val="0073114B"/>
    <w:rsid w:val="007319AD"/>
    <w:rsid w:val="007322C1"/>
    <w:rsid w:val="00734414"/>
    <w:rsid w:val="00734952"/>
    <w:rsid w:val="00734990"/>
    <w:rsid w:val="00734FF5"/>
    <w:rsid w:val="00735550"/>
    <w:rsid w:val="00735B49"/>
    <w:rsid w:val="00735B78"/>
    <w:rsid w:val="00735DA7"/>
    <w:rsid w:val="007368B4"/>
    <w:rsid w:val="007378E0"/>
    <w:rsid w:val="00737C5C"/>
    <w:rsid w:val="00740529"/>
    <w:rsid w:val="00741358"/>
    <w:rsid w:val="00741527"/>
    <w:rsid w:val="00741626"/>
    <w:rsid w:val="00741E56"/>
    <w:rsid w:val="00742332"/>
    <w:rsid w:val="00742886"/>
    <w:rsid w:val="00742DD2"/>
    <w:rsid w:val="007437C6"/>
    <w:rsid w:val="007439EE"/>
    <w:rsid w:val="007441A2"/>
    <w:rsid w:val="00744E80"/>
    <w:rsid w:val="00745035"/>
    <w:rsid w:val="0074531C"/>
    <w:rsid w:val="00745547"/>
    <w:rsid w:val="007459D0"/>
    <w:rsid w:val="00745E65"/>
    <w:rsid w:val="0074623A"/>
    <w:rsid w:val="00746420"/>
    <w:rsid w:val="007468A1"/>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284"/>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85"/>
    <w:rsid w:val="007629B7"/>
    <w:rsid w:val="00762E60"/>
    <w:rsid w:val="007634AD"/>
    <w:rsid w:val="00763B5D"/>
    <w:rsid w:val="00765375"/>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452"/>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9F9"/>
    <w:rsid w:val="00786FAD"/>
    <w:rsid w:val="007873C9"/>
    <w:rsid w:val="00787C5E"/>
    <w:rsid w:val="00787D90"/>
    <w:rsid w:val="00787EB7"/>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8F9"/>
    <w:rsid w:val="00793B2E"/>
    <w:rsid w:val="007948F5"/>
    <w:rsid w:val="00795647"/>
    <w:rsid w:val="007963F6"/>
    <w:rsid w:val="00796418"/>
    <w:rsid w:val="00796E80"/>
    <w:rsid w:val="007979AD"/>
    <w:rsid w:val="00797A9C"/>
    <w:rsid w:val="007A0101"/>
    <w:rsid w:val="007A0EAB"/>
    <w:rsid w:val="007A19B1"/>
    <w:rsid w:val="007A2022"/>
    <w:rsid w:val="007A2341"/>
    <w:rsid w:val="007A38A1"/>
    <w:rsid w:val="007A3967"/>
    <w:rsid w:val="007A3BBE"/>
    <w:rsid w:val="007A4766"/>
    <w:rsid w:val="007A4D31"/>
    <w:rsid w:val="007A5816"/>
    <w:rsid w:val="007A5947"/>
    <w:rsid w:val="007B0313"/>
    <w:rsid w:val="007B0341"/>
    <w:rsid w:val="007B0854"/>
    <w:rsid w:val="007B0E48"/>
    <w:rsid w:val="007B173C"/>
    <w:rsid w:val="007B18FD"/>
    <w:rsid w:val="007B1D1B"/>
    <w:rsid w:val="007B2576"/>
    <w:rsid w:val="007B303E"/>
    <w:rsid w:val="007B32C0"/>
    <w:rsid w:val="007B32F7"/>
    <w:rsid w:val="007B3659"/>
    <w:rsid w:val="007B4558"/>
    <w:rsid w:val="007B4632"/>
    <w:rsid w:val="007B46A2"/>
    <w:rsid w:val="007B4828"/>
    <w:rsid w:val="007B4B2D"/>
    <w:rsid w:val="007B4D4A"/>
    <w:rsid w:val="007B5428"/>
    <w:rsid w:val="007B551C"/>
    <w:rsid w:val="007B57A5"/>
    <w:rsid w:val="007B68BD"/>
    <w:rsid w:val="007B6C64"/>
    <w:rsid w:val="007B6EC8"/>
    <w:rsid w:val="007B6F81"/>
    <w:rsid w:val="007B7EA2"/>
    <w:rsid w:val="007C097D"/>
    <w:rsid w:val="007C1004"/>
    <w:rsid w:val="007C13FA"/>
    <w:rsid w:val="007C1672"/>
    <w:rsid w:val="007C2550"/>
    <w:rsid w:val="007C26D9"/>
    <w:rsid w:val="007C2CC8"/>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6AE4"/>
    <w:rsid w:val="007D7CFC"/>
    <w:rsid w:val="007E0812"/>
    <w:rsid w:val="007E18DF"/>
    <w:rsid w:val="007E2A04"/>
    <w:rsid w:val="007E2C36"/>
    <w:rsid w:val="007E350D"/>
    <w:rsid w:val="007E4F1C"/>
    <w:rsid w:val="007E5C4A"/>
    <w:rsid w:val="007E64D4"/>
    <w:rsid w:val="007E66E9"/>
    <w:rsid w:val="007E69F2"/>
    <w:rsid w:val="007E6F28"/>
    <w:rsid w:val="007E7432"/>
    <w:rsid w:val="007E74BF"/>
    <w:rsid w:val="007E76B5"/>
    <w:rsid w:val="007F10CC"/>
    <w:rsid w:val="007F14D3"/>
    <w:rsid w:val="007F1D9D"/>
    <w:rsid w:val="007F1E28"/>
    <w:rsid w:val="007F1F63"/>
    <w:rsid w:val="007F22A0"/>
    <w:rsid w:val="007F2F90"/>
    <w:rsid w:val="007F3320"/>
    <w:rsid w:val="007F392A"/>
    <w:rsid w:val="007F3AC1"/>
    <w:rsid w:val="007F4976"/>
    <w:rsid w:val="007F5A56"/>
    <w:rsid w:val="007F5AC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90B"/>
    <w:rsid w:val="00802F9E"/>
    <w:rsid w:val="00803700"/>
    <w:rsid w:val="00803D9D"/>
    <w:rsid w:val="008059C6"/>
    <w:rsid w:val="00805AD7"/>
    <w:rsid w:val="00805AFC"/>
    <w:rsid w:val="00805BD6"/>
    <w:rsid w:val="00805DE3"/>
    <w:rsid w:val="00805E3C"/>
    <w:rsid w:val="00807C35"/>
    <w:rsid w:val="00807F69"/>
    <w:rsid w:val="008100F7"/>
    <w:rsid w:val="00810116"/>
    <w:rsid w:val="00810206"/>
    <w:rsid w:val="00811898"/>
    <w:rsid w:val="008124D8"/>
    <w:rsid w:val="00812A9C"/>
    <w:rsid w:val="0081325C"/>
    <w:rsid w:val="00813A7B"/>
    <w:rsid w:val="00813F04"/>
    <w:rsid w:val="00814B72"/>
    <w:rsid w:val="00815DA5"/>
    <w:rsid w:val="00816221"/>
    <w:rsid w:val="0081766B"/>
    <w:rsid w:val="00817A2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7F7"/>
    <w:rsid w:val="00825B43"/>
    <w:rsid w:val="00827203"/>
    <w:rsid w:val="00827CC0"/>
    <w:rsid w:val="00831026"/>
    <w:rsid w:val="0083119B"/>
    <w:rsid w:val="00831BAE"/>
    <w:rsid w:val="00832216"/>
    <w:rsid w:val="008322D6"/>
    <w:rsid w:val="00832CD0"/>
    <w:rsid w:val="00833254"/>
    <w:rsid w:val="00833430"/>
    <w:rsid w:val="00834128"/>
    <w:rsid w:val="0083417F"/>
    <w:rsid w:val="00835143"/>
    <w:rsid w:val="0083544F"/>
    <w:rsid w:val="00835741"/>
    <w:rsid w:val="00836E74"/>
    <w:rsid w:val="00836EAB"/>
    <w:rsid w:val="00837673"/>
    <w:rsid w:val="00837937"/>
    <w:rsid w:val="00837D82"/>
    <w:rsid w:val="00840893"/>
    <w:rsid w:val="00840E88"/>
    <w:rsid w:val="00841285"/>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629C"/>
    <w:rsid w:val="00856C06"/>
    <w:rsid w:val="0085749A"/>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67C98"/>
    <w:rsid w:val="0087033C"/>
    <w:rsid w:val="00870B44"/>
    <w:rsid w:val="008715ED"/>
    <w:rsid w:val="008717D8"/>
    <w:rsid w:val="00871E3C"/>
    <w:rsid w:val="00872D63"/>
    <w:rsid w:val="00872F97"/>
    <w:rsid w:val="00873863"/>
    <w:rsid w:val="00874087"/>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35B5"/>
    <w:rsid w:val="008850E3"/>
    <w:rsid w:val="008850EB"/>
    <w:rsid w:val="00886DF2"/>
    <w:rsid w:val="00886FB9"/>
    <w:rsid w:val="00887080"/>
    <w:rsid w:val="00887C79"/>
    <w:rsid w:val="0089107B"/>
    <w:rsid w:val="008913CC"/>
    <w:rsid w:val="00891411"/>
    <w:rsid w:val="008914AE"/>
    <w:rsid w:val="00891838"/>
    <w:rsid w:val="008919CF"/>
    <w:rsid w:val="00891F55"/>
    <w:rsid w:val="00891F84"/>
    <w:rsid w:val="008928EC"/>
    <w:rsid w:val="0089291C"/>
    <w:rsid w:val="00892E5D"/>
    <w:rsid w:val="008935CF"/>
    <w:rsid w:val="00894436"/>
    <w:rsid w:val="008949A2"/>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3AF"/>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9AF"/>
    <w:rsid w:val="008B2DB5"/>
    <w:rsid w:val="008B47A6"/>
    <w:rsid w:val="008B672C"/>
    <w:rsid w:val="008B74BF"/>
    <w:rsid w:val="008B7E52"/>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86D"/>
    <w:rsid w:val="008D2968"/>
    <w:rsid w:val="008D29B1"/>
    <w:rsid w:val="008D35D9"/>
    <w:rsid w:val="008D3B85"/>
    <w:rsid w:val="008D3C72"/>
    <w:rsid w:val="008D462D"/>
    <w:rsid w:val="008D56D2"/>
    <w:rsid w:val="008D66CA"/>
    <w:rsid w:val="008D69B1"/>
    <w:rsid w:val="008D7338"/>
    <w:rsid w:val="008E0012"/>
    <w:rsid w:val="008E048D"/>
    <w:rsid w:val="008E0DF7"/>
    <w:rsid w:val="008E0FAD"/>
    <w:rsid w:val="008E1347"/>
    <w:rsid w:val="008E16E0"/>
    <w:rsid w:val="008E1C15"/>
    <w:rsid w:val="008E1C9A"/>
    <w:rsid w:val="008E27C0"/>
    <w:rsid w:val="008E28BD"/>
    <w:rsid w:val="008E38B4"/>
    <w:rsid w:val="008E3BA4"/>
    <w:rsid w:val="008E44AB"/>
    <w:rsid w:val="008E5179"/>
    <w:rsid w:val="008E5729"/>
    <w:rsid w:val="008E58D0"/>
    <w:rsid w:val="008E5BCD"/>
    <w:rsid w:val="008E6598"/>
    <w:rsid w:val="008E7214"/>
    <w:rsid w:val="008E7348"/>
    <w:rsid w:val="008E7884"/>
    <w:rsid w:val="008E791C"/>
    <w:rsid w:val="008E7D6E"/>
    <w:rsid w:val="008F0850"/>
    <w:rsid w:val="008F1056"/>
    <w:rsid w:val="008F10DC"/>
    <w:rsid w:val="008F1250"/>
    <w:rsid w:val="008F19DC"/>
    <w:rsid w:val="008F2E41"/>
    <w:rsid w:val="008F2E8D"/>
    <w:rsid w:val="008F387B"/>
    <w:rsid w:val="008F3DD9"/>
    <w:rsid w:val="008F4814"/>
    <w:rsid w:val="008F4DA6"/>
    <w:rsid w:val="008F538E"/>
    <w:rsid w:val="008F5A20"/>
    <w:rsid w:val="008F5ABA"/>
    <w:rsid w:val="008F76EF"/>
    <w:rsid w:val="008F7905"/>
    <w:rsid w:val="008F7989"/>
    <w:rsid w:val="009026AF"/>
    <w:rsid w:val="009028E8"/>
    <w:rsid w:val="00902E5C"/>
    <w:rsid w:val="00903261"/>
    <w:rsid w:val="00903451"/>
    <w:rsid w:val="0090350D"/>
    <w:rsid w:val="009046E5"/>
    <w:rsid w:val="009047C5"/>
    <w:rsid w:val="00910683"/>
    <w:rsid w:val="00910E00"/>
    <w:rsid w:val="009116CE"/>
    <w:rsid w:val="00911714"/>
    <w:rsid w:val="00911A5B"/>
    <w:rsid w:val="00912C5B"/>
    <w:rsid w:val="00913396"/>
    <w:rsid w:val="00913658"/>
    <w:rsid w:val="009136D4"/>
    <w:rsid w:val="00914B9A"/>
    <w:rsid w:val="00914C3F"/>
    <w:rsid w:val="00914F33"/>
    <w:rsid w:val="009153F6"/>
    <w:rsid w:val="00915863"/>
    <w:rsid w:val="00915FCE"/>
    <w:rsid w:val="00916711"/>
    <w:rsid w:val="00916AFE"/>
    <w:rsid w:val="00916B82"/>
    <w:rsid w:val="00916FC8"/>
    <w:rsid w:val="009170D3"/>
    <w:rsid w:val="0091717C"/>
    <w:rsid w:val="0091759C"/>
    <w:rsid w:val="00917993"/>
    <w:rsid w:val="00917B7C"/>
    <w:rsid w:val="00920026"/>
    <w:rsid w:val="009203E2"/>
    <w:rsid w:val="00921304"/>
    <w:rsid w:val="00921805"/>
    <w:rsid w:val="00921BA7"/>
    <w:rsid w:val="00922AAD"/>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6F2F"/>
    <w:rsid w:val="009470D4"/>
    <w:rsid w:val="00947337"/>
    <w:rsid w:val="009477E8"/>
    <w:rsid w:val="0095048F"/>
    <w:rsid w:val="009512FA"/>
    <w:rsid w:val="00951E57"/>
    <w:rsid w:val="00953018"/>
    <w:rsid w:val="009533E2"/>
    <w:rsid w:val="00953554"/>
    <w:rsid w:val="0095385A"/>
    <w:rsid w:val="00953928"/>
    <w:rsid w:val="00953F56"/>
    <w:rsid w:val="00955271"/>
    <w:rsid w:val="00955B99"/>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5972"/>
    <w:rsid w:val="00966214"/>
    <w:rsid w:val="00967DA0"/>
    <w:rsid w:val="009705FC"/>
    <w:rsid w:val="00971441"/>
    <w:rsid w:val="009715D4"/>
    <w:rsid w:val="0097221F"/>
    <w:rsid w:val="00972594"/>
    <w:rsid w:val="009739A9"/>
    <w:rsid w:val="00973AA2"/>
    <w:rsid w:val="0097452F"/>
    <w:rsid w:val="0097494E"/>
    <w:rsid w:val="00974B58"/>
    <w:rsid w:val="009761ED"/>
    <w:rsid w:val="009801E7"/>
    <w:rsid w:val="0098022F"/>
    <w:rsid w:val="00980706"/>
    <w:rsid w:val="009810DE"/>
    <w:rsid w:val="009822D7"/>
    <w:rsid w:val="009827E6"/>
    <w:rsid w:val="00982F84"/>
    <w:rsid w:val="00983883"/>
    <w:rsid w:val="0098427D"/>
    <w:rsid w:val="00984567"/>
    <w:rsid w:val="00984B6A"/>
    <w:rsid w:val="00985102"/>
    <w:rsid w:val="009865D5"/>
    <w:rsid w:val="009876F2"/>
    <w:rsid w:val="00987C77"/>
    <w:rsid w:val="00990345"/>
    <w:rsid w:val="00990701"/>
    <w:rsid w:val="0099119C"/>
    <w:rsid w:val="0099137A"/>
    <w:rsid w:val="0099211C"/>
    <w:rsid w:val="00993B78"/>
    <w:rsid w:val="0099483A"/>
    <w:rsid w:val="00995119"/>
    <w:rsid w:val="009953AD"/>
    <w:rsid w:val="009957BA"/>
    <w:rsid w:val="0099583D"/>
    <w:rsid w:val="009958B6"/>
    <w:rsid w:val="00996992"/>
    <w:rsid w:val="00996E1E"/>
    <w:rsid w:val="00997392"/>
    <w:rsid w:val="0099747C"/>
    <w:rsid w:val="0099771C"/>
    <w:rsid w:val="009A01E4"/>
    <w:rsid w:val="009A0917"/>
    <w:rsid w:val="009A0A33"/>
    <w:rsid w:val="009A0FF6"/>
    <w:rsid w:val="009A1351"/>
    <w:rsid w:val="009A2435"/>
    <w:rsid w:val="009A2CD5"/>
    <w:rsid w:val="009A35DC"/>
    <w:rsid w:val="009A38AB"/>
    <w:rsid w:val="009A3CFB"/>
    <w:rsid w:val="009A3D47"/>
    <w:rsid w:val="009A4D63"/>
    <w:rsid w:val="009A5356"/>
    <w:rsid w:val="009A5468"/>
    <w:rsid w:val="009A5C74"/>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3239"/>
    <w:rsid w:val="009C3828"/>
    <w:rsid w:val="009C3D2C"/>
    <w:rsid w:val="009C4987"/>
    <w:rsid w:val="009C523F"/>
    <w:rsid w:val="009C59BF"/>
    <w:rsid w:val="009C5E4F"/>
    <w:rsid w:val="009C5F64"/>
    <w:rsid w:val="009C5F82"/>
    <w:rsid w:val="009C6ACD"/>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547C"/>
    <w:rsid w:val="009D55EB"/>
    <w:rsid w:val="009D604F"/>
    <w:rsid w:val="009D61BB"/>
    <w:rsid w:val="009D6410"/>
    <w:rsid w:val="009D65FF"/>
    <w:rsid w:val="009D68BB"/>
    <w:rsid w:val="009D70C2"/>
    <w:rsid w:val="009D7ADB"/>
    <w:rsid w:val="009D7B33"/>
    <w:rsid w:val="009E0703"/>
    <w:rsid w:val="009E0D67"/>
    <w:rsid w:val="009E16DA"/>
    <w:rsid w:val="009E1CD4"/>
    <w:rsid w:val="009E2391"/>
    <w:rsid w:val="009E3BF7"/>
    <w:rsid w:val="009E4041"/>
    <w:rsid w:val="009E476A"/>
    <w:rsid w:val="009E4E05"/>
    <w:rsid w:val="009E56FF"/>
    <w:rsid w:val="009E592E"/>
    <w:rsid w:val="009E5CB1"/>
    <w:rsid w:val="009E5E56"/>
    <w:rsid w:val="009E61EA"/>
    <w:rsid w:val="009E6990"/>
    <w:rsid w:val="009E6FEE"/>
    <w:rsid w:val="009F04AF"/>
    <w:rsid w:val="009F060F"/>
    <w:rsid w:val="009F0781"/>
    <w:rsid w:val="009F0850"/>
    <w:rsid w:val="009F1BDF"/>
    <w:rsid w:val="009F1E5E"/>
    <w:rsid w:val="009F1EAE"/>
    <w:rsid w:val="009F227D"/>
    <w:rsid w:val="009F3513"/>
    <w:rsid w:val="009F369D"/>
    <w:rsid w:val="009F36FE"/>
    <w:rsid w:val="009F48E4"/>
    <w:rsid w:val="009F4F25"/>
    <w:rsid w:val="009F569B"/>
    <w:rsid w:val="009F59C2"/>
    <w:rsid w:val="009F7263"/>
    <w:rsid w:val="009F7491"/>
    <w:rsid w:val="009F76EA"/>
    <w:rsid w:val="009F78EB"/>
    <w:rsid w:val="009F7F32"/>
    <w:rsid w:val="009F7FEB"/>
    <w:rsid w:val="00A01852"/>
    <w:rsid w:val="00A0188B"/>
    <w:rsid w:val="00A01E73"/>
    <w:rsid w:val="00A023E7"/>
    <w:rsid w:val="00A0259E"/>
    <w:rsid w:val="00A0297F"/>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9C7"/>
    <w:rsid w:val="00A10ACA"/>
    <w:rsid w:val="00A10D08"/>
    <w:rsid w:val="00A11AD3"/>
    <w:rsid w:val="00A12355"/>
    <w:rsid w:val="00A12384"/>
    <w:rsid w:val="00A126AC"/>
    <w:rsid w:val="00A127D2"/>
    <w:rsid w:val="00A12ADA"/>
    <w:rsid w:val="00A12DBD"/>
    <w:rsid w:val="00A135F0"/>
    <w:rsid w:val="00A143EC"/>
    <w:rsid w:val="00A14A60"/>
    <w:rsid w:val="00A1500F"/>
    <w:rsid w:val="00A15621"/>
    <w:rsid w:val="00A15670"/>
    <w:rsid w:val="00A157A0"/>
    <w:rsid w:val="00A1585B"/>
    <w:rsid w:val="00A15C19"/>
    <w:rsid w:val="00A16809"/>
    <w:rsid w:val="00A17486"/>
    <w:rsid w:val="00A17769"/>
    <w:rsid w:val="00A17EA2"/>
    <w:rsid w:val="00A20192"/>
    <w:rsid w:val="00A20264"/>
    <w:rsid w:val="00A20997"/>
    <w:rsid w:val="00A21454"/>
    <w:rsid w:val="00A22025"/>
    <w:rsid w:val="00A22498"/>
    <w:rsid w:val="00A22571"/>
    <w:rsid w:val="00A22A9E"/>
    <w:rsid w:val="00A233C0"/>
    <w:rsid w:val="00A24560"/>
    <w:rsid w:val="00A246C5"/>
    <w:rsid w:val="00A25B0F"/>
    <w:rsid w:val="00A25BBB"/>
    <w:rsid w:val="00A25F8E"/>
    <w:rsid w:val="00A26000"/>
    <w:rsid w:val="00A27F18"/>
    <w:rsid w:val="00A27FB6"/>
    <w:rsid w:val="00A30121"/>
    <w:rsid w:val="00A30368"/>
    <w:rsid w:val="00A3043A"/>
    <w:rsid w:val="00A30E02"/>
    <w:rsid w:val="00A30F6A"/>
    <w:rsid w:val="00A31C3E"/>
    <w:rsid w:val="00A34538"/>
    <w:rsid w:val="00A34677"/>
    <w:rsid w:val="00A35083"/>
    <w:rsid w:val="00A3540F"/>
    <w:rsid w:val="00A35630"/>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371"/>
    <w:rsid w:val="00A439E5"/>
    <w:rsid w:val="00A4497A"/>
    <w:rsid w:val="00A44BE8"/>
    <w:rsid w:val="00A44C96"/>
    <w:rsid w:val="00A44F54"/>
    <w:rsid w:val="00A45F9B"/>
    <w:rsid w:val="00A46574"/>
    <w:rsid w:val="00A467C4"/>
    <w:rsid w:val="00A47546"/>
    <w:rsid w:val="00A500B1"/>
    <w:rsid w:val="00A50C4D"/>
    <w:rsid w:val="00A51D3E"/>
    <w:rsid w:val="00A52D3F"/>
    <w:rsid w:val="00A52EE5"/>
    <w:rsid w:val="00A53037"/>
    <w:rsid w:val="00A532B9"/>
    <w:rsid w:val="00A5351D"/>
    <w:rsid w:val="00A53E79"/>
    <w:rsid w:val="00A54031"/>
    <w:rsid w:val="00A5426D"/>
    <w:rsid w:val="00A54FC2"/>
    <w:rsid w:val="00A55122"/>
    <w:rsid w:val="00A5582B"/>
    <w:rsid w:val="00A5640C"/>
    <w:rsid w:val="00A56DE7"/>
    <w:rsid w:val="00A577AC"/>
    <w:rsid w:val="00A57EB2"/>
    <w:rsid w:val="00A6009E"/>
    <w:rsid w:val="00A604E5"/>
    <w:rsid w:val="00A60B1F"/>
    <w:rsid w:val="00A6191A"/>
    <w:rsid w:val="00A61C60"/>
    <w:rsid w:val="00A61DEB"/>
    <w:rsid w:val="00A62257"/>
    <w:rsid w:val="00A62589"/>
    <w:rsid w:val="00A62C3A"/>
    <w:rsid w:val="00A62E94"/>
    <w:rsid w:val="00A63812"/>
    <w:rsid w:val="00A63DF7"/>
    <w:rsid w:val="00A64505"/>
    <w:rsid w:val="00A64DA9"/>
    <w:rsid w:val="00A656A8"/>
    <w:rsid w:val="00A668BA"/>
    <w:rsid w:val="00A66FA7"/>
    <w:rsid w:val="00A67E16"/>
    <w:rsid w:val="00A703CC"/>
    <w:rsid w:val="00A70C5C"/>
    <w:rsid w:val="00A71EA7"/>
    <w:rsid w:val="00A72D3F"/>
    <w:rsid w:val="00A730AD"/>
    <w:rsid w:val="00A73486"/>
    <w:rsid w:val="00A73855"/>
    <w:rsid w:val="00A73D64"/>
    <w:rsid w:val="00A74216"/>
    <w:rsid w:val="00A744B4"/>
    <w:rsid w:val="00A751E3"/>
    <w:rsid w:val="00A75504"/>
    <w:rsid w:val="00A75CD9"/>
    <w:rsid w:val="00A76438"/>
    <w:rsid w:val="00A76E56"/>
    <w:rsid w:val="00A77168"/>
    <w:rsid w:val="00A7723B"/>
    <w:rsid w:val="00A777BF"/>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640"/>
    <w:rsid w:val="00A90F12"/>
    <w:rsid w:val="00A91780"/>
    <w:rsid w:val="00A93101"/>
    <w:rsid w:val="00A94293"/>
    <w:rsid w:val="00A9496E"/>
    <w:rsid w:val="00A949F0"/>
    <w:rsid w:val="00A94BDE"/>
    <w:rsid w:val="00A94CA5"/>
    <w:rsid w:val="00A94FCA"/>
    <w:rsid w:val="00A95E4C"/>
    <w:rsid w:val="00A969CD"/>
    <w:rsid w:val="00A96C60"/>
    <w:rsid w:val="00A9740B"/>
    <w:rsid w:val="00A9766C"/>
    <w:rsid w:val="00A977F8"/>
    <w:rsid w:val="00A97C93"/>
    <w:rsid w:val="00AA08E7"/>
    <w:rsid w:val="00AA0A06"/>
    <w:rsid w:val="00AA12AC"/>
    <w:rsid w:val="00AA1351"/>
    <w:rsid w:val="00AA1C84"/>
    <w:rsid w:val="00AA3D7B"/>
    <w:rsid w:val="00AA42A0"/>
    <w:rsid w:val="00AA442B"/>
    <w:rsid w:val="00AA46A4"/>
    <w:rsid w:val="00AA5779"/>
    <w:rsid w:val="00AA58A1"/>
    <w:rsid w:val="00AA5E3C"/>
    <w:rsid w:val="00AA61C7"/>
    <w:rsid w:val="00AA669D"/>
    <w:rsid w:val="00AA66ED"/>
    <w:rsid w:val="00AA6AA1"/>
    <w:rsid w:val="00AA6BE1"/>
    <w:rsid w:val="00AA7416"/>
    <w:rsid w:val="00AA7A60"/>
    <w:rsid w:val="00AA7B42"/>
    <w:rsid w:val="00AB041C"/>
    <w:rsid w:val="00AB1397"/>
    <w:rsid w:val="00AB14E8"/>
    <w:rsid w:val="00AB1B1D"/>
    <w:rsid w:val="00AB2216"/>
    <w:rsid w:val="00AB358D"/>
    <w:rsid w:val="00AB37A1"/>
    <w:rsid w:val="00AB3BAD"/>
    <w:rsid w:val="00AB3CFD"/>
    <w:rsid w:val="00AB4884"/>
    <w:rsid w:val="00AB49BC"/>
    <w:rsid w:val="00AB4DEE"/>
    <w:rsid w:val="00AB4E32"/>
    <w:rsid w:val="00AB579A"/>
    <w:rsid w:val="00AB724B"/>
    <w:rsid w:val="00AB726C"/>
    <w:rsid w:val="00AB72B4"/>
    <w:rsid w:val="00AC02AA"/>
    <w:rsid w:val="00AC0537"/>
    <w:rsid w:val="00AC06CB"/>
    <w:rsid w:val="00AC0A84"/>
    <w:rsid w:val="00AC2A0B"/>
    <w:rsid w:val="00AC2BEE"/>
    <w:rsid w:val="00AC2E53"/>
    <w:rsid w:val="00AC3904"/>
    <w:rsid w:val="00AC4737"/>
    <w:rsid w:val="00AC484F"/>
    <w:rsid w:val="00AC4B20"/>
    <w:rsid w:val="00AC56F2"/>
    <w:rsid w:val="00AC644E"/>
    <w:rsid w:val="00AC6886"/>
    <w:rsid w:val="00AC71C3"/>
    <w:rsid w:val="00AD034D"/>
    <w:rsid w:val="00AD15D9"/>
    <w:rsid w:val="00AD1C45"/>
    <w:rsid w:val="00AD1E16"/>
    <w:rsid w:val="00AD1EFA"/>
    <w:rsid w:val="00AD2072"/>
    <w:rsid w:val="00AD2DBD"/>
    <w:rsid w:val="00AD2FBF"/>
    <w:rsid w:val="00AD455D"/>
    <w:rsid w:val="00AD463C"/>
    <w:rsid w:val="00AD46A2"/>
    <w:rsid w:val="00AD4F60"/>
    <w:rsid w:val="00AD5044"/>
    <w:rsid w:val="00AD5114"/>
    <w:rsid w:val="00AD6236"/>
    <w:rsid w:val="00AD7619"/>
    <w:rsid w:val="00AD7770"/>
    <w:rsid w:val="00AE0031"/>
    <w:rsid w:val="00AE1772"/>
    <w:rsid w:val="00AE1963"/>
    <w:rsid w:val="00AE1990"/>
    <w:rsid w:val="00AE25E8"/>
    <w:rsid w:val="00AE2AD4"/>
    <w:rsid w:val="00AE2CA7"/>
    <w:rsid w:val="00AE2F1D"/>
    <w:rsid w:val="00AE5649"/>
    <w:rsid w:val="00AE586F"/>
    <w:rsid w:val="00AE5D80"/>
    <w:rsid w:val="00AE6582"/>
    <w:rsid w:val="00AE6B75"/>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071"/>
    <w:rsid w:val="00AF7796"/>
    <w:rsid w:val="00B011A9"/>
    <w:rsid w:val="00B02422"/>
    <w:rsid w:val="00B024ED"/>
    <w:rsid w:val="00B02EB3"/>
    <w:rsid w:val="00B02FCB"/>
    <w:rsid w:val="00B033F8"/>
    <w:rsid w:val="00B036AF"/>
    <w:rsid w:val="00B03C1E"/>
    <w:rsid w:val="00B03C41"/>
    <w:rsid w:val="00B04400"/>
    <w:rsid w:val="00B04835"/>
    <w:rsid w:val="00B05A55"/>
    <w:rsid w:val="00B05DCF"/>
    <w:rsid w:val="00B05DE1"/>
    <w:rsid w:val="00B06595"/>
    <w:rsid w:val="00B10109"/>
    <w:rsid w:val="00B1085E"/>
    <w:rsid w:val="00B10FD1"/>
    <w:rsid w:val="00B12735"/>
    <w:rsid w:val="00B129C6"/>
    <w:rsid w:val="00B13386"/>
    <w:rsid w:val="00B13533"/>
    <w:rsid w:val="00B13C48"/>
    <w:rsid w:val="00B13E35"/>
    <w:rsid w:val="00B13EC0"/>
    <w:rsid w:val="00B14102"/>
    <w:rsid w:val="00B148E2"/>
    <w:rsid w:val="00B14D32"/>
    <w:rsid w:val="00B1557C"/>
    <w:rsid w:val="00B155DC"/>
    <w:rsid w:val="00B15766"/>
    <w:rsid w:val="00B15C3E"/>
    <w:rsid w:val="00B1666A"/>
    <w:rsid w:val="00B1686D"/>
    <w:rsid w:val="00B1741D"/>
    <w:rsid w:val="00B17447"/>
    <w:rsid w:val="00B1771D"/>
    <w:rsid w:val="00B17B91"/>
    <w:rsid w:val="00B20209"/>
    <w:rsid w:val="00B203AF"/>
    <w:rsid w:val="00B203C9"/>
    <w:rsid w:val="00B2088D"/>
    <w:rsid w:val="00B208FF"/>
    <w:rsid w:val="00B21040"/>
    <w:rsid w:val="00B226D6"/>
    <w:rsid w:val="00B22C58"/>
    <w:rsid w:val="00B22E22"/>
    <w:rsid w:val="00B22F5F"/>
    <w:rsid w:val="00B23813"/>
    <w:rsid w:val="00B23FD9"/>
    <w:rsid w:val="00B24591"/>
    <w:rsid w:val="00B245D5"/>
    <w:rsid w:val="00B24BED"/>
    <w:rsid w:val="00B24C36"/>
    <w:rsid w:val="00B24F94"/>
    <w:rsid w:val="00B25126"/>
    <w:rsid w:val="00B252B4"/>
    <w:rsid w:val="00B252BF"/>
    <w:rsid w:val="00B25A52"/>
    <w:rsid w:val="00B25B0A"/>
    <w:rsid w:val="00B25FC3"/>
    <w:rsid w:val="00B27026"/>
    <w:rsid w:val="00B27875"/>
    <w:rsid w:val="00B3008D"/>
    <w:rsid w:val="00B30E11"/>
    <w:rsid w:val="00B30EEB"/>
    <w:rsid w:val="00B31423"/>
    <w:rsid w:val="00B31710"/>
    <w:rsid w:val="00B321A3"/>
    <w:rsid w:val="00B323E0"/>
    <w:rsid w:val="00B32DC0"/>
    <w:rsid w:val="00B32FA4"/>
    <w:rsid w:val="00B3346C"/>
    <w:rsid w:val="00B335E4"/>
    <w:rsid w:val="00B33C23"/>
    <w:rsid w:val="00B345B4"/>
    <w:rsid w:val="00B348B1"/>
    <w:rsid w:val="00B34A28"/>
    <w:rsid w:val="00B35046"/>
    <w:rsid w:val="00B3589B"/>
    <w:rsid w:val="00B35B47"/>
    <w:rsid w:val="00B35B6A"/>
    <w:rsid w:val="00B37657"/>
    <w:rsid w:val="00B37AFD"/>
    <w:rsid w:val="00B37B07"/>
    <w:rsid w:val="00B4046F"/>
    <w:rsid w:val="00B40650"/>
    <w:rsid w:val="00B40B47"/>
    <w:rsid w:val="00B41D39"/>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857"/>
    <w:rsid w:val="00B55C69"/>
    <w:rsid w:val="00B55D62"/>
    <w:rsid w:val="00B56851"/>
    <w:rsid w:val="00B56D6E"/>
    <w:rsid w:val="00B572F7"/>
    <w:rsid w:val="00B57B9D"/>
    <w:rsid w:val="00B57DAF"/>
    <w:rsid w:val="00B60094"/>
    <w:rsid w:val="00B6022C"/>
    <w:rsid w:val="00B614F8"/>
    <w:rsid w:val="00B61994"/>
    <w:rsid w:val="00B61FD4"/>
    <w:rsid w:val="00B6235B"/>
    <w:rsid w:val="00B62880"/>
    <w:rsid w:val="00B63872"/>
    <w:rsid w:val="00B63CB2"/>
    <w:rsid w:val="00B6416D"/>
    <w:rsid w:val="00B64246"/>
    <w:rsid w:val="00B64BFD"/>
    <w:rsid w:val="00B64EDB"/>
    <w:rsid w:val="00B64FDC"/>
    <w:rsid w:val="00B65938"/>
    <w:rsid w:val="00B65C8A"/>
    <w:rsid w:val="00B65CE2"/>
    <w:rsid w:val="00B660AD"/>
    <w:rsid w:val="00B66109"/>
    <w:rsid w:val="00B66349"/>
    <w:rsid w:val="00B67630"/>
    <w:rsid w:val="00B67FBF"/>
    <w:rsid w:val="00B70D74"/>
    <w:rsid w:val="00B71FA7"/>
    <w:rsid w:val="00B72110"/>
    <w:rsid w:val="00B72B91"/>
    <w:rsid w:val="00B73019"/>
    <w:rsid w:val="00B7315F"/>
    <w:rsid w:val="00B7323A"/>
    <w:rsid w:val="00B73356"/>
    <w:rsid w:val="00B7353B"/>
    <w:rsid w:val="00B7358A"/>
    <w:rsid w:val="00B737FB"/>
    <w:rsid w:val="00B73BFE"/>
    <w:rsid w:val="00B7423D"/>
    <w:rsid w:val="00B74D05"/>
    <w:rsid w:val="00B75496"/>
    <w:rsid w:val="00B777FA"/>
    <w:rsid w:val="00B77850"/>
    <w:rsid w:val="00B7796B"/>
    <w:rsid w:val="00B80C72"/>
    <w:rsid w:val="00B81964"/>
    <w:rsid w:val="00B81E6F"/>
    <w:rsid w:val="00B82123"/>
    <w:rsid w:val="00B8225B"/>
    <w:rsid w:val="00B82BB5"/>
    <w:rsid w:val="00B83182"/>
    <w:rsid w:val="00B84007"/>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2CA"/>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A0C54"/>
    <w:rsid w:val="00BA1382"/>
    <w:rsid w:val="00BA15CC"/>
    <w:rsid w:val="00BA20D8"/>
    <w:rsid w:val="00BA22FC"/>
    <w:rsid w:val="00BA2F30"/>
    <w:rsid w:val="00BA3FC5"/>
    <w:rsid w:val="00BA4771"/>
    <w:rsid w:val="00BA5027"/>
    <w:rsid w:val="00BA665B"/>
    <w:rsid w:val="00BA7370"/>
    <w:rsid w:val="00BA778B"/>
    <w:rsid w:val="00BB0116"/>
    <w:rsid w:val="00BB0888"/>
    <w:rsid w:val="00BB0DF1"/>
    <w:rsid w:val="00BB0E9B"/>
    <w:rsid w:val="00BB2841"/>
    <w:rsid w:val="00BB300F"/>
    <w:rsid w:val="00BB32C9"/>
    <w:rsid w:val="00BB35C5"/>
    <w:rsid w:val="00BB4C8E"/>
    <w:rsid w:val="00BB57ED"/>
    <w:rsid w:val="00BB65C3"/>
    <w:rsid w:val="00BB662E"/>
    <w:rsid w:val="00BB67A9"/>
    <w:rsid w:val="00BB6C01"/>
    <w:rsid w:val="00BB6D59"/>
    <w:rsid w:val="00BB7942"/>
    <w:rsid w:val="00BB7CD1"/>
    <w:rsid w:val="00BC0F33"/>
    <w:rsid w:val="00BC14A7"/>
    <w:rsid w:val="00BC17CC"/>
    <w:rsid w:val="00BC229E"/>
    <w:rsid w:val="00BC2898"/>
    <w:rsid w:val="00BC2928"/>
    <w:rsid w:val="00BC2BB1"/>
    <w:rsid w:val="00BC34A3"/>
    <w:rsid w:val="00BC3FF9"/>
    <w:rsid w:val="00BC4834"/>
    <w:rsid w:val="00BC4A97"/>
    <w:rsid w:val="00BC525C"/>
    <w:rsid w:val="00BC5A25"/>
    <w:rsid w:val="00BC5FDD"/>
    <w:rsid w:val="00BC68B4"/>
    <w:rsid w:val="00BC71FD"/>
    <w:rsid w:val="00BD0140"/>
    <w:rsid w:val="00BD02CC"/>
    <w:rsid w:val="00BD0460"/>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611"/>
    <w:rsid w:val="00BE1775"/>
    <w:rsid w:val="00BE18DA"/>
    <w:rsid w:val="00BE26C0"/>
    <w:rsid w:val="00BE3442"/>
    <w:rsid w:val="00BE3637"/>
    <w:rsid w:val="00BE36F2"/>
    <w:rsid w:val="00BE45DF"/>
    <w:rsid w:val="00BE4717"/>
    <w:rsid w:val="00BE47B2"/>
    <w:rsid w:val="00BE48C7"/>
    <w:rsid w:val="00BE4F66"/>
    <w:rsid w:val="00BE5238"/>
    <w:rsid w:val="00BE6074"/>
    <w:rsid w:val="00BE65DD"/>
    <w:rsid w:val="00BE6898"/>
    <w:rsid w:val="00BE7257"/>
    <w:rsid w:val="00BF020D"/>
    <w:rsid w:val="00BF0CA2"/>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1BE"/>
    <w:rsid w:val="00C0633F"/>
    <w:rsid w:val="00C06CCF"/>
    <w:rsid w:val="00C108B8"/>
    <w:rsid w:val="00C11503"/>
    <w:rsid w:val="00C1159D"/>
    <w:rsid w:val="00C11683"/>
    <w:rsid w:val="00C118DB"/>
    <w:rsid w:val="00C1233E"/>
    <w:rsid w:val="00C12496"/>
    <w:rsid w:val="00C125C1"/>
    <w:rsid w:val="00C12D53"/>
    <w:rsid w:val="00C12FB3"/>
    <w:rsid w:val="00C138BC"/>
    <w:rsid w:val="00C13D85"/>
    <w:rsid w:val="00C13F01"/>
    <w:rsid w:val="00C14639"/>
    <w:rsid w:val="00C14E82"/>
    <w:rsid w:val="00C14FF6"/>
    <w:rsid w:val="00C15233"/>
    <w:rsid w:val="00C15A85"/>
    <w:rsid w:val="00C1641B"/>
    <w:rsid w:val="00C165FC"/>
    <w:rsid w:val="00C1739A"/>
    <w:rsid w:val="00C176D5"/>
    <w:rsid w:val="00C205A4"/>
    <w:rsid w:val="00C2082C"/>
    <w:rsid w:val="00C20EB0"/>
    <w:rsid w:val="00C21005"/>
    <w:rsid w:val="00C220B6"/>
    <w:rsid w:val="00C22D7C"/>
    <w:rsid w:val="00C22DDE"/>
    <w:rsid w:val="00C2338B"/>
    <w:rsid w:val="00C233CE"/>
    <w:rsid w:val="00C23661"/>
    <w:rsid w:val="00C237DD"/>
    <w:rsid w:val="00C238BD"/>
    <w:rsid w:val="00C238F4"/>
    <w:rsid w:val="00C23A99"/>
    <w:rsid w:val="00C245EE"/>
    <w:rsid w:val="00C24935"/>
    <w:rsid w:val="00C24AE1"/>
    <w:rsid w:val="00C24B8D"/>
    <w:rsid w:val="00C24BD7"/>
    <w:rsid w:val="00C2561A"/>
    <w:rsid w:val="00C25813"/>
    <w:rsid w:val="00C26EEB"/>
    <w:rsid w:val="00C27143"/>
    <w:rsid w:val="00C27490"/>
    <w:rsid w:val="00C2762D"/>
    <w:rsid w:val="00C27A55"/>
    <w:rsid w:val="00C27D37"/>
    <w:rsid w:val="00C302E5"/>
    <w:rsid w:val="00C309E8"/>
    <w:rsid w:val="00C32017"/>
    <w:rsid w:val="00C325CD"/>
    <w:rsid w:val="00C3322E"/>
    <w:rsid w:val="00C337F5"/>
    <w:rsid w:val="00C33B90"/>
    <w:rsid w:val="00C345B2"/>
    <w:rsid w:val="00C34B5F"/>
    <w:rsid w:val="00C358D4"/>
    <w:rsid w:val="00C36227"/>
    <w:rsid w:val="00C36785"/>
    <w:rsid w:val="00C36845"/>
    <w:rsid w:val="00C3711C"/>
    <w:rsid w:val="00C37256"/>
    <w:rsid w:val="00C37A06"/>
    <w:rsid w:val="00C37A7B"/>
    <w:rsid w:val="00C37FFE"/>
    <w:rsid w:val="00C40B50"/>
    <w:rsid w:val="00C41858"/>
    <w:rsid w:val="00C419E3"/>
    <w:rsid w:val="00C419F4"/>
    <w:rsid w:val="00C41E6A"/>
    <w:rsid w:val="00C42247"/>
    <w:rsid w:val="00C439BE"/>
    <w:rsid w:val="00C44C8C"/>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5BC"/>
    <w:rsid w:val="00C54640"/>
    <w:rsid w:val="00C547A6"/>
    <w:rsid w:val="00C54A3A"/>
    <w:rsid w:val="00C5503F"/>
    <w:rsid w:val="00C55374"/>
    <w:rsid w:val="00C55479"/>
    <w:rsid w:val="00C55C32"/>
    <w:rsid w:val="00C56A67"/>
    <w:rsid w:val="00C56CC2"/>
    <w:rsid w:val="00C570ED"/>
    <w:rsid w:val="00C57498"/>
    <w:rsid w:val="00C5763C"/>
    <w:rsid w:val="00C5780C"/>
    <w:rsid w:val="00C5796B"/>
    <w:rsid w:val="00C6107C"/>
    <w:rsid w:val="00C619A1"/>
    <w:rsid w:val="00C619A6"/>
    <w:rsid w:val="00C61BBB"/>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3BA"/>
    <w:rsid w:val="00C74BAD"/>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1FB4"/>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08"/>
    <w:rsid w:val="00CA5C14"/>
    <w:rsid w:val="00CA76FC"/>
    <w:rsid w:val="00CA7E7B"/>
    <w:rsid w:val="00CB0236"/>
    <w:rsid w:val="00CB07CA"/>
    <w:rsid w:val="00CB0F0A"/>
    <w:rsid w:val="00CB1231"/>
    <w:rsid w:val="00CB19E3"/>
    <w:rsid w:val="00CB1D66"/>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5C4"/>
    <w:rsid w:val="00CE7F26"/>
    <w:rsid w:val="00CF0061"/>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C5C"/>
    <w:rsid w:val="00D03D2D"/>
    <w:rsid w:val="00D03E7B"/>
    <w:rsid w:val="00D0401A"/>
    <w:rsid w:val="00D0455F"/>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740"/>
    <w:rsid w:val="00D16A8B"/>
    <w:rsid w:val="00D16E39"/>
    <w:rsid w:val="00D1778F"/>
    <w:rsid w:val="00D17951"/>
    <w:rsid w:val="00D17AD8"/>
    <w:rsid w:val="00D2006D"/>
    <w:rsid w:val="00D2104A"/>
    <w:rsid w:val="00D21BB5"/>
    <w:rsid w:val="00D21E06"/>
    <w:rsid w:val="00D21FFC"/>
    <w:rsid w:val="00D223B6"/>
    <w:rsid w:val="00D223E8"/>
    <w:rsid w:val="00D22DC8"/>
    <w:rsid w:val="00D2522A"/>
    <w:rsid w:val="00D2531C"/>
    <w:rsid w:val="00D25330"/>
    <w:rsid w:val="00D25512"/>
    <w:rsid w:val="00D2742F"/>
    <w:rsid w:val="00D2754F"/>
    <w:rsid w:val="00D279D9"/>
    <w:rsid w:val="00D27FBD"/>
    <w:rsid w:val="00D312DC"/>
    <w:rsid w:val="00D31B84"/>
    <w:rsid w:val="00D31C6A"/>
    <w:rsid w:val="00D31EDF"/>
    <w:rsid w:val="00D31FF9"/>
    <w:rsid w:val="00D32149"/>
    <w:rsid w:val="00D32256"/>
    <w:rsid w:val="00D328B0"/>
    <w:rsid w:val="00D32A27"/>
    <w:rsid w:val="00D32ABC"/>
    <w:rsid w:val="00D34B25"/>
    <w:rsid w:val="00D34F4E"/>
    <w:rsid w:val="00D357F3"/>
    <w:rsid w:val="00D35C0E"/>
    <w:rsid w:val="00D35C93"/>
    <w:rsid w:val="00D373A8"/>
    <w:rsid w:val="00D37460"/>
    <w:rsid w:val="00D379A5"/>
    <w:rsid w:val="00D37DE9"/>
    <w:rsid w:val="00D401BE"/>
    <w:rsid w:val="00D4043A"/>
    <w:rsid w:val="00D40A8E"/>
    <w:rsid w:val="00D40DB0"/>
    <w:rsid w:val="00D40F8B"/>
    <w:rsid w:val="00D41858"/>
    <w:rsid w:val="00D422DB"/>
    <w:rsid w:val="00D42AC2"/>
    <w:rsid w:val="00D42EEB"/>
    <w:rsid w:val="00D441B2"/>
    <w:rsid w:val="00D4498E"/>
    <w:rsid w:val="00D4515F"/>
    <w:rsid w:val="00D451E8"/>
    <w:rsid w:val="00D4636B"/>
    <w:rsid w:val="00D466C9"/>
    <w:rsid w:val="00D467D8"/>
    <w:rsid w:val="00D47275"/>
    <w:rsid w:val="00D474A2"/>
    <w:rsid w:val="00D509DB"/>
    <w:rsid w:val="00D50C39"/>
    <w:rsid w:val="00D518A6"/>
    <w:rsid w:val="00D51E15"/>
    <w:rsid w:val="00D52B7E"/>
    <w:rsid w:val="00D52E2F"/>
    <w:rsid w:val="00D52F59"/>
    <w:rsid w:val="00D53E3E"/>
    <w:rsid w:val="00D55904"/>
    <w:rsid w:val="00D5616F"/>
    <w:rsid w:val="00D57940"/>
    <w:rsid w:val="00D57CD7"/>
    <w:rsid w:val="00D60327"/>
    <w:rsid w:val="00D61526"/>
    <w:rsid w:val="00D61F81"/>
    <w:rsid w:val="00D62193"/>
    <w:rsid w:val="00D62BE6"/>
    <w:rsid w:val="00D63766"/>
    <w:rsid w:val="00D63912"/>
    <w:rsid w:val="00D63923"/>
    <w:rsid w:val="00D6451B"/>
    <w:rsid w:val="00D64B57"/>
    <w:rsid w:val="00D65917"/>
    <w:rsid w:val="00D65DEA"/>
    <w:rsid w:val="00D65DFE"/>
    <w:rsid w:val="00D66E81"/>
    <w:rsid w:val="00D67BC7"/>
    <w:rsid w:val="00D701F1"/>
    <w:rsid w:val="00D705D3"/>
    <w:rsid w:val="00D70E00"/>
    <w:rsid w:val="00D715AC"/>
    <w:rsid w:val="00D71851"/>
    <w:rsid w:val="00D718CF"/>
    <w:rsid w:val="00D71C26"/>
    <w:rsid w:val="00D72025"/>
    <w:rsid w:val="00D728F5"/>
    <w:rsid w:val="00D72CCC"/>
    <w:rsid w:val="00D72E9D"/>
    <w:rsid w:val="00D73249"/>
    <w:rsid w:val="00D73419"/>
    <w:rsid w:val="00D73CA9"/>
    <w:rsid w:val="00D743F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145"/>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ADF"/>
    <w:rsid w:val="00D96EE0"/>
    <w:rsid w:val="00D971BB"/>
    <w:rsid w:val="00D97BD1"/>
    <w:rsid w:val="00DA0683"/>
    <w:rsid w:val="00DA06B8"/>
    <w:rsid w:val="00DA088C"/>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8D2"/>
    <w:rsid w:val="00DB1AFF"/>
    <w:rsid w:val="00DB219A"/>
    <w:rsid w:val="00DB3165"/>
    <w:rsid w:val="00DB4292"/>
    <w:rsid w:val="00DB6E46"/>
    <w:rsid w:val="00DB7117"/>
    <w:rsid w:val="00DB7760"/>
    <w:rsid w:val="00DB7DD4"/>
    <w:rsid w:val="00DC00B4"/>
    <w:rsid w:val="00DC0954"/>
    <w:rsid w:val="00DC1296"/>
    <w:rsid w:val="00DC15BA"/>
    <w:rsid w:val="00DC18CD"/>
    <w:rsid w:val="00DC1A68"/>
    <w:rsid w:val="00DC30B8"/>
    <w:rsid w:val="00DC32C6"/>
    <w:rsid w:val="00DC478F"/>
    <w:rsid w:val="00DC524B"/>
    <w:rsid w:val="00DC5823"/>
    <w:rsid w:val="00DC62E5"/>
    <w:rsid w:val="00DC6F33"/>
    <w:rsid w:val="00DC7349"/>
    <w:rsid w:val="00DD0E0E"/>
    <w:rsid w:val="00DD14D8"/>
    <w:rsid w:val="00DD1593"/>
    <w:rsid w:val="00DD1599"/>
    <w:rsid w:val="00DD1B03"/>
    <w:rsid w:val="00DD2A62"/>
    <w:rsid w:val="00DD2F2F"/>
    <w:rsid w:val="00DD2F7A"/>
    <w:rsid w:val="00DD3885"/>
    <w:rsid w:val="00DD5056"/>
    <w:rsid w:val="00DD5808"/>
    <w:rsid w:val="00DD5946"/>
    <w:rsid w:val="00DD5A2D"/>
    <w:rsid w:val="00DD5B04"/>
    <w:rsid w:val="00DD5DAE"/>
    <w:rsid w:val="00DD5EAA"/>
    <w:rsid w:val="00DD5EC6"/>
    <w:rsid w:val="00DD605F"/>
    <w:rsid w:val="00DD72A0"/>
    <w:rsid w:val="00DD735D"/>
    <w:rsid w:val="00DE0159"/>
    <w:rsid w:val="00DE064A"/>
    <w:rsid w:val="00DE082D"/>
    <w:rsid w:val="00DE1410"/>
    <w:rsid w:val="00DE19D7"/>
    <w:rsid w:val="00DE3119"/>
    <w:rsid w:val="00DE3FF0"/>
    <w:rsid w:val="00DE4105"/>
    <w:rsid w:val="00DE5189"/>
    <w:rsid w:val="00DE57BD"/>
    <w:rsid w:val="00DE6230"/>
    <w:rsid w:val="00DE7108"/>
    <w:rsid w:val="00DE78D1"/>
    <w:rsid w:val="00DF0263"/>
    <w:rsid w:val="00DF0EB4"/>
    <w:rsid w:val="00DF1E36"/>
    <w:rsid w:val="00DF1FDB"/>
    <w:rsid w:val="00DF236B"/>
    <w:rsid w:val="00DF2A91"/>
    <w:rsid w:val="00DF2EC6"/>
    <w:rsid w:val="00DF3889"/>
    <w:rsid w:val="00DF3CC9"/>
    <w:rsid w:val="00DF4451"/>
    <w:rsid w:val="00DF49FF"/>
    <w:rsid w:val="00DF4FFB"/>
    <w:rsid w:val="00DF5236"/>
    <w:rsid w:val="00DF651F"/>
    <w:rsid w:val="00DF6E10"/>
    <w:rsid w:val="00DF6F43"/>
    <w:rsid w:val="00DF752F"/>
    <w:rsid w:val="00DF76A2"/>
    <w:rsid w:val="00DF7B33"/>
    <w:rsid w:val="00E00B7A"/>
    <w:rsid w:val="00E01410"/>
    <w:rsid w:val="00E02186"/>
    <w:rsid w:val="00E026BB"/>
    <w:rsid w:val="00E027C5"/>
    <w:rsid w:val="00E03124"/>
    <w:rsid w:val="00E03951"/>
    <w:rsid w:val="00E03DB8"/>
    <w:rsid w:val="00E047CD"/>
    <w:rsid w:val="00E05E70"/>
    <w:rsid w:val="00E064BC"/>
    <w:rsid w:val="00E07166"/>
    <w:rsid w:val="00E07225"/>
    <w:rsid w:val="00E0729A"/>
    <w:rsid w:val="00E07A89"/>
    <w:rsid w:val="00E07AAA"/>
    <w:rsid w:val="00E07B30"/>
    <w:rsid w:val="00E109DD"/>
    <w:rsid w:val="00E11229"/>
    <w:rsid w:val="00E114CA"/>
    <w:rsid w:val="00E11CF0"/>
    <w:rsid w:val="00E12511"/>
    <w:rsid w:val="00E1397F"/>
    <w:rsid w:val="00E13AB8"/>
    <w:rsid w:val="00E1482E"/>
    <w:rsid w:val="00E14A4B"/>
    <w:rsid w:val="00E15423"/>
    <w:rsid w:val="00E15BDD"/>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CB8"/>
    <w:rsid w:val="00E26FCF"/>
    <w:rsid w:val="00E27165"/>
    <w:rsid w:val="00E27226"/>
    <w:rsid w:val="00E3044A"/>
    <w:rsid w:val="00E31096"/>
    <w:rsid w:val="00E31A4A"/>
    <w:rsid w:val="00E32F45"/>
    <w:rsid w:val="00E3344A"/>
    <w:rsid w:val="00E33B29"/>
    <w:rsid w:val="00E33B62"/>
    <w:rsid w:val="00E3403D"/>
    <w:rsid w:val="00E34E6C"/>
    <w:rsid w:val="00E350D8"/>
    <w:rsid w:val="00E353E2"/>
    <w:rsid w:val="00E356A4"/>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0C78"/>
    <w:rsid w:val="00E5106E"/>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8C3"/>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FE"/>
    <w:rsid w:val="00E823F9"/>
    <w:rsid w:val="00E82C1F"/>
    <w:rsid w:val="00E83671"/>
    <w:rsid w:val="00E83EFC"/>
    <w:rsid w:val="00E84A71"/>
    <w:rsid w:val="00E86556"/>
    <w:rsid w:val="00E86798"/>
    <w:rsid w:val="00E86D35"/>
    <w:rsid w:val="00E86DC2"/>
    <w:rsid w:val="00E86E32"/>
    <w:rsid w:val="00E8732E"/>
    <w:rsid w:val="00E9011F"/>
    <w:rsid w:val="00E9057B"/>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2B7D"/>
    <w:rsid w:val="00EA341B"/>
    <w:rsid w:val="00EA37B9"/>
    <w:rsid w:val="00EA39F7"/>
    <w:rsid w:val="00EA3B27"/>
    <w:rsid w:val="00EA3C0D"/>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A03"/>
    <w:rsid w:val="00EB2E97"/>
    <w:rsid w:val="00EB3301"/>
    <w:rsid w:val="00EB3416"/>
    <w:rsid w:val="00EB4AE1"/>
    <w:rsid w:val="00EB52F4"/>
    <w:rsid w:val="00EB5694"/>
    <w:rsid w:val="00EB5779"/>
    <w:rsid w:val="00EB6098"/>
    <w:rsid w:val="00EB65ED"/>
    <w:rsid w:val="00EB67F1"/>
    <w:rsid w:val="00EB72CD"/>
    <w:rsid w:val="00EB749A"/>
    <w:rsid w:val="00EB76B6"/>
    <w:rsid w:val="00EB7D8A"/>
    <w:rsid w:val="00EC05E2"/>
    <w:rsid w:val="00EC073B"/>
    <w:rsid w:val="00EC08AF"/>
    <w:rsid w:val="00EC0B29"/>
    <w:rsid w:val="00EC0E84"/>
    <w:rsid w:val="00EC16E2"/>
    <w:rsid w:val="00EC1CE7"/>
    <w:rsid w:val="00EC26F1"/>
    <w:rsid w:val="00EC36B1"/>
    <w:rsid w:val="00EC3C94"/>
    <w:rsid w:val="00EC43B9"/>
    <w:rsid w:val="00EC44DF"/>
    <w:rsid w:val="00EC4AB1"/>
    <w:rsid w:val="00EC4FB9"/>
    <w:rsid w:val="00EC5393"/>
    <w:rsid w:val="00EC5741"/>
    <w:rsid w:val="00EC5889"/>
    <w:rsid w:val="00EC59E8"/>
    <w:rsid w:val="00EC5ACE"/>
    <w:rsid w:val="00EC5DA3"/>
    <w:rsid w:val="00EC6014"/>
    <w:rsid w:val="00EC6B3E"/>
    <w:rsid w:val="00EC6F13"/>
    <w:rsid w:val="00EC73DE"/>
    <w:rsid w:val="00EC7637"/>
    <w:rsid w:val="00EC7B50"/>
    <w:rsid w:val="00EC7CF2"/>
    <w:rsid w:val="00ED046B"/>
    <w:rsid w:val="00ED046C"/>
    <w:rsid w:val="00ED053A"/>
    <w:rsid w:val="00ED1F03"/>
    <w:rsid w:val="00ED2D27"/>
    <w:rsid w:val="00ED3347"/>
    <w:rsid w:val="00ED3954"/>
    <w:rsid w:val="00ED3C33"/>
    <w:rsid w:val="00ED43A2"/>
    <w:rsid w:val="00ED455D"/>
    <w:rsid w:val="00ED4967"/>
    <w:rsid w:val="00ED4EC8"/>
    <w:rsid w:val="00ED5140"/>
    <w:rsid w:val="00ED538C"/>
    <w:rsid w:val="00ED5771"/>
    <w:rsid w:val="00ED587F"/>
    <w:rsid w:val="00ED5964"/>
    <w:rsid w:val="00ED623F"/>
    <w:rsid w:val="00ED69BA"/>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FB7"/>
    <w:rsid w:val="00EE62D9"/>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7C0"/>
    <w:rsid w:val="00EF688A"/>
    <w:rsid w:val="00EF6A03"/>
    <w:rsid w:val="00EF6DC2"/>
    <w:rsid w:val="00EF7580"/>
    <w:rsid w:val="00EF7BF4"/>
    <w:rsid w:val="00F0030F"/>
    <w:rsid w:val="00F00674"/>
    <w:rsid w:val="00F01657"/>
    <w:rsid w:val="00F01E67"/>
    <w:rsid w:val="00F02744"/>
    <w:rsid w:val="00F02BFD"/>
    <w:rsid w:val="00F02D25"/>
    <w:rsid w:val="00F03B13"/>
    <w:rsid w:val="00F04136"/>
    <w:rsid w:val="00F0435D"/>
    <w:rsid w:val="00F04401"/>
    <w:rsid w:val="00F04580"/>
    <w:rsid w:val="00F04ECA"/>
    <w:rsid w:val="00F06E19"/>
    <w:rsid w:val="00F06F84"/>
    <w:rsid w:val="00F076E7"/>
    <w:rsid w:val="00F07AA1"/>
    <w:rsid w:val="00F105AE"/>
    <w:rsid w:val="00F10618"/>
    <w:rsid w:val="00F1108B"/>
    <w:rsid w:val="00F11461"/>
    <w:rsid w:val="00F11768"/>
    <w:rsid w:val="00F11951"/>
    <w:rsid w:val="00F11CED"/>
    <w:rsid w:val="00F12262"/>
    <w:rsid w:val="00F12AF8"/>
    <w:rsid w:val="00F12C52"/>
    <w:rsid w:val="00F133BD"/>
    <w:rsid w:val="00F148B7"/>
    <w:rsid w:val="00F14EA9"/>
    <w:rsid w:val="00F15348"/>
    <w:rsid w:val="00F15505"/>
    <w:rsid w:val="00F15BFF"/>
    <w:rsid w:val="00F17127"/>
    <w:rsid w:val="00F207E5"/>
    <w:rsid w:val="00F213A0"/>
    <w:rsid w:val="00F21A51"/>
    <w:rsid w:val="00F21D54"/>
    <w:rsid w:val="00F21E10"/>
    <w:rsid w:val="00F21EF4"/>
    <w:rsid w:val="00F23113"/>
    <w:rsid w:val="00F23255"/>
    <w:rsid w:val="00F23393"/>
    <w:rsid w:val="00F23759"/>
    <w:rsid w:val="00F23A87"/>
    <w:rsid w:val="00F24644"/>
    <w:rsid w:val="00F256FD"/>
    <w:rsid w:val="00F25F97"/>
    <w:rsid w:val="00F26148"/>
    <w:rsid w:val="00F26F33"/>
    <w:rsid w:val="00F300A8"/>
    <w:rsid w:val="00F30400"/>
    <w:rsid w:val="00F3079E"/>
    <w:rsid w:val="00F30C7B"/>
    <w:rsid w:val="00F31126"/>
    <w:rsid w:val="00F314BB"/>
    <w:rsid w:val="00F31B23"/>
    <w:rsid w:val="00F33980"/>
    <w:rsid w:val="00F3399B"/>
    <w:rsid w:val="00F33C1A"/>
    <w:rsid w:val="00F33C29"/>
    <w:rsid w:val="00F3461B"/>
    <w:rsid w:val="00F346ED"/>
    <w:rsid w:val="00F34945"/>
    <w:rsid w:val="00F34B5B"/>
    <w:rsid w:val="00F34E1E"/>
    <w:rsid w:val="00F3570C"/>
    <w:rsid w:val="00F368FF"/>
    <w:rsid w:val="00F37068"/>
    <w:rsid w:val="00F3792C"/>
    <w:rsid w:val="00F37F3F"/>
    <w:rsid w:val="00F40992"/>
    <w:rsid w:val="00F412DF"/>
    <w:rsid w:val="00F41596"/>
    <w:rsid w:val="00F41D8B"/>
    <w:rsid w:val="00F42121"/>
    <w:rsid w:val="00F42486"/>
    <w:rsid w:val="00F424B3"/>
    <w:rsid w:val="00F428B1"/>
    <w:rsid w:val="00F428B4"/>
    <w:rsid w:val="00F4345D"/>
    <w:rsid w:val="00F4387B"/>
    <w:rsid w:val="00F44105"/>
    <w:rsid w:val="00F4518D"/>
    <w:rsid w:val="00F453D0"/>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3A7B"/>
    <w:rsid w:val="00F55679"/>
    <w:rsid w:val="00F561E3"/>
    <w:rsid w:val="00F565E6"/>
    <w:rsid w:val="00F56AFA"/>
    <w:rsid w:val="00F575E2"/>
    <w:rsid w:val="00F579FF"/>
    <w:rsid w:val="00F600E0"/>
    <w:rsid w:val="00F600FD"/>
    <w:rsid w:val="00F605EC"/>
    <w:rsid w:val="00F60F60"/>
    <w:rsid w:val="00F612CE"/>
    <w:rsid w:val="00F624A7"/>
    <w:rsid w:val="00F62AB6"/>
    <w:rsid w:val="00F65A3C"/>
    <w:rsid w:val="00F65FFA"/>
    <w:rsid w:val="00F66282"/>
    <w:rsid w:val="00F67ACE"/>
    <w:rsid w:val="00F67D8B"/>
    <w:rsid w:val="00F70961"/>
    <w:rsid w:val="00F70A8F"/>
    <w:rsid w:val="00F71397"/>
    <w:rsid w:val="00F72232"/>
    <w:rsid w:val="00F72389"/>
    <w:rsid w:val="00F72516"/>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2B1D"/>
    <w:rsid w:val="00F83702"/>
    <w:rsid w:val="00F83B33"/>
    <w:rsid w:val="00F83CAE"/>
    <w:rsid w:val="00F83E17"/>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3A3"/>
    <w:rsid w:val="00F9289C"/>
    <w:rsid w:val="00F929F7"/>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5A47"/>
    <w:rsid w:val="00FA6F8B"/>
    <w:rsid w:val="00FA77B3"/>
    <w:rsid w:val="00FA7A30"/>
    <w:rsid w:val="00FB033F"/>
    <w:rsid w:val="00FB12E3"/>
    <w:rsid w:val="00FB1557"/>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99B"/>
    <w:rsid w:val="00FC2AC4"/>
    <w:rsid w:val="00FC2F73"/>
    <w:rsid w:val="00FC3A9B"/>
    <w:rsid w:val="00FC3AE1"/>
    <w:rsid w:val="00FC3DFC"/>
    <w:rsid w:val="00FC3EF4"/>
    <w:rsid w:val="00FC41F0"/>
    <w:rsid w:val="00FC431B"/>
    <w:rsid w:val="00FC434C"/>
    <w:rsid w:val="00FC43AE"/>
    <w:rsid w:val="00FC4FDF"/>
    <w:rsid w:val="00FC5A61"/>
    <w:rsid w:val="00FC5CF4"/>
    <w:rsid w:val="00FC6A39"/>
    <w:rsid w:val="00FC79AB"/>
    <w:rsid w:val="00FC7BE7"/>
    <w:rsid w:val="00FC7DAC"/>
    <w:rsid w:val="00FD04AE"/>
    <w:rsid w:val="00FD0D0D"/>
    <w:rsid w:val="00FD1890"/>
    <w:rsid w:val="00FD1994"/>
    <w:rsid w:val="00FD2CA6"/>
    <w:rsid w:val="00FD3508"/>
    <w:rsid w:val="00FD393C"/>
    <w:rsid w:val="00FD43BB"/>
    <w:rsid w:val="00FD4AF3"/>
    <w:rsid w:val="00FD4CAB"/>
    <w:rsid w:val="00FD66E1"/>
    <w:rsid w:val="00FD6F72"/>
    <w:rsid w:val="00FD798D"/>
    <w:rsid w:val="00FD7FB9"/>
    <w:rsid w:val="00FE1299"/>
    <w:rsid w:val="00FE141E"/>
    <w:rsid w:val="00FE144E"/>
    <w:rsid w:val="00FE1768"/>
    <w:rsid w:val="00FE24F4"/>
    <w:rsid w:val="00FE2560"/>
    <w:rsid w:val="00FE2B2D"/>
    <w:rsid w:val="00FE35D0"/>
    <w:rsid w:val="00FE41AC"/>
    <w:rsid w:val="00FE42ED"/>
    <w:rsid w:val="00FE475C"/>
    <w:rsid w:val="00FE55A7"/>
    <w:rsid w:val="00FE55E6"/>
    <w:rsid w:val="00FE56D5"/>
    <w:rsid w:val="00FE5C5A"/>
    <w:rsid w:val="00FE6432"/>
    <w:rsid w:val="00FE72A0"/>
    <w:rsid w:val="00FF0050"/>
    <w:rsid w:val="00FF045F"/>
    <w:rsid w:val="00FF13D4"/>
    <w:rsid w:val="00FF2053"/>
    <w:rsid w:val="00FF2AB9"/>
    <w:rsid w:val="00FF3B37"/>
    <w:rsid w:val="00FF3D6F"/>
    <w:rsid w:val="00FF4BD8"/>
    <w:rsid w:val="00FF4D11"/>
    <w:rsid w:val="00FF5214"/>
    <w:rsid w:val="00FF596E"/>
    <w:rsid w:val="00FF5B59"/>
    <w:rsid w:val="00FF5BFD"/>
    <w:rsid w:val="00FF6095"/>
    <w:rsid w:val="00FF6204"/>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7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5">
    <w:name w:val="heading 5"/>
    <w:basedOn w:val="Normal"/>
    <w:next w:val="Normal"/>
    <w:link w:val="Ttulo5Car"/>
    <w:uiPriority w:val="9"/>
    <w:semiHidden/>
    <w:unhideWhenUsed/>
    <w:qFormat/>
    <w:rsid w:val="00AD034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7F5AC6"/>
    <w:rPr>
      <w:color w:val="605E5C"/>
      <w:shd w:val="clear" w:color="auto" w:fill="E1DFDD"/>
    </w:rPr>
  </w:style>
  <w:style w:type="character" w:customStyle="1" w:styleId="Ttulo5Car">
    <w:name w:val="Título 5 Car"/>
    <w:basedOn w:val="Fuentedeprrafopredeter"/>
    <w:link w:val="Ttulo5"/>
    <w:uiPriority w:val="9"/>
    <w:semiHidden/>
    <w:rsid w:val="00AD034D"/>
    <w:rPr>
      <w:rFonts w:asciiTheme="majorHAnsi" w:eastAsiaTheme="majorEastAsia" w:hAnsiTheme="majorHAnsi" w:cstheme="majorBidi"/>
      <w:color w:val="365F91" w:themeColor="accent1" w:themeShade="BF"/>
      <w:sz w:val="24"/>
      <w:szCs w:val="24"/>
      <w:lang w:eastAsia="es-ES_tradnl"/>
    </w:rPr>
  </w:style>
  <w:style w:type="character" w:customStyle="1" w:styleId="baj">
    <w:name w:val="b_aj"/>
    <w:basedOn w:val="Fuentedeprrafopredeter"/>
    <w:rsid w:val="00A17486"/>
  </w:style>
  <w:style w:type="paragraph" w:styleId="Revisin">
    <w:name w:val="Revision"/>
    <w:hidden/>
    <w:uiPriority w:val="99"/>
    <w:semiHidden/>
    <w:rsid w:val="003B3AF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72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3308658">
      <w:bodyDiv w:val="1"/>
      <w:marLeft w:val="0"/>
      <w:marRight w:val="0"/>
      <w:marTop w:val="0"/>
      <w:marBottom w:val="0"/>
      <w:divBdr>
        <w:top w:val="none" w:sz="0" w:space="0" w:color="auto"/>
        <w:left w:val="none" w:sz="0" w:space="0" w:color="auto"/>
        <w:bottom w:val="none" w:sz="0" w:space="0" w:color="auto"/>
        <w:right w:val="none" w:sz="0" w:space="0" w:color="auto"/>
      </w:divBdr>
    </w:div>
    <w:div w:id="18397869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715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851651">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9817449">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0597019">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69095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760534">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262209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9737038">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214501">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031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71159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6777258">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1493082">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420553">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1934">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059855">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3684149">
      <w:bodyDiv w:val="1"/>
      <w:marLeft w:val="0"/>
      <w:marRight w:val="0"/>
      <w:marTop w:val="0"/>
      <w:marBottom w:val="0"/>
      <w:divBdr>
        <w:top w:val="none" w:sz="0" w:space="0" w:color="auto"/>
        <w:left w:val="none" w:sz="0" w:space="0" w:color="auto"/>
        <w:bottom w:val="none" w:sz="0" w:space="0" w:color="auto"/>
        <w:right w:val="none" w:sz="0" w:space="0" w:color="auto"/>
      </w:divBdr>
    </w:div>
    <w:div w:id="1927766965">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586601">
      <w:bodyDiv w:val="1"/>
      <w:marLeft w:val="0"/>
      <w:marRight w:val="0"/>
      <w:marTop w:val="0"/>
      <w:marBottom w:val="0"/>
      <w:divBdr>
        <w:top w:val="none" w:sz="0" w:space="0" w:color="auto"/>
        <w:left w:val="none" w:sz="0" w:space="0" w:color="auto"/>
        <w:bottom w:val="none" w:sz="0" w:space="0" w:color="auto"/>
        <w:right w:val="none" w:sz="0" w:space="0" w:color="auto"/>
      </w:divBdr>
    </w:div>
    <w:div w:id="1998997781">
      <w:bodyDiv w:val="1"/>
      <w:marLeft w:val="0"/>
      <w:marRight w:val="0"/>
      <w:marTop w:val="0"/>
      <w:marBottom w:val="0"/>
      <w:divBdr>
        <w:top w:val="none" w:sz="0" w:space="0" w:color="auto"/>
        <w:left w:val="none" w:sz="0" w:space="0" w:color="auto"/>
        <w:bottom w:val="none" w:sz="0" w:space="0" w:color="auto"/>
        <w:right w:val="none" w:sz="0" w:space="0" w:color="auto"/>
      </w:divBdr>
    </w:div>
    <w:div w:id="2005162287">
      <w:bodyDiv w:val="1"/>
      <w:marLeft w:val="0"/>
      <w:marRight w:val="0"/>
      <w:marTop w:val="0"/>
      <w:marBottom w:val="0"/>
      <w:divBdr>
        <w:top w:val="none" w:sz="0" w:space="0" w:color="auto"/>
        <w:left w:val="none" w:sz="0" w:space="0" w:color="auto"/>
        <w:bottom w:val="none" w:sz="0" w:space="0" w:color="auto"/>
        <w:right w:val="none" w:sz="0" w:space="0" w:color="auto"/>
      </w:divBdr>
    </w:div>
    <w:div w:id="200535186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318607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02461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408263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87688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er elemento y fecha" Version="1987"/>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8F49739-841F-4387-988C-A41A544F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346</TotalTime>
  <Pages>37</Pages>
  <Words>14391</Words>
  <Characters>79155</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23</cp:revision>
  <cp:lastPrinted>2020-01-30T15:05:00Z</cp:lastPrinted>
  <dcterms:created xsi:type="dcterms:W3CDTF">2022-01-30T21:34:00Z</dcterms:created>
  <dcterms:modified xsi:type="dcterms:W3CDTF">2022-03-07T20:02:00Z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