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DE817" w14:textId="77777777" w:rsidR="00224032" w:rsidRPr="005E12F5" w:rsidRDefault="00224032" w:rsidP="00224032">
      <w:pPr>
        <w:jc w:val="right"/>
        <w:rPr>
          <w:rFonts w:ascii="Arial" w:eastAsia="Arial" w:hAnsi="Arial" w:cs="Arial"/>
          <w:b/>
          <w:sz w:val="16"/>
          <w:szCs w:val="16"/>
        </w:rPr>
      </w:pPr>
      <w:bookmarkStart w:id="0" w:name="_gjdgxs" w:colFirst="0" w:colLast="0"/>
      <w:bookmarkEnd w:id="0"/>
      <w:r w:rsidRPr="005E12F5">
        <w:rPr>
          <w:rFonts w:ascii="Arial" w:eastAsia="Arial" w:hAnsi="Arial" w:cs="Arial"/>
          <w:b/>
          <w:sz w:val="16"/>
          <w:szCs w:val="16"/>
        </w:rPr>
        <w:tab/>
        <w:t>CCE-DES-FM-17</w:t>
      </w:r>
    </w:p>
    <w:p w14:paraId="5BCD7852" w14:textId="77777777" w:rsidR="00224032" w:rsidRPr="005E12F5" w:rsidRDefault="00224032" w:rsidP="00224032">
      <w:pPr>
        <w:jc w:val="both"/>
        <w:rPr>
          <w:rFonts w:ascii="Arial" w:eastAsia="Arial" w:hAnsi="Arial" w:cs="Arial"/>
          <w:sz w:val="16"/>
          <w:szCs w:val="16"/>
        </w:rPr>
      </w:pPr>
      <w:bookmarkStart w:id="1" w:name="_30j0zll" w:colFirst="0" w:colLast="0"/>
      <w:bookmarkEnd w:id="1"/>
    </w:p>
    <w:p w14:paraId="748DC3F1" w14:textId="77777777" w:rsidR="00224032" w:rsidRPr="005E12F5" w:rsidRDefault="00224032" w:rsidP="00AD285F">
      <w:pPr>
        <w:jc w:val="both"/>
        <w:rPr>
          <w:rFonts w:ascii="Arial" w:eastAsia="Arial" w:hAnsi="Arial" w:cs="Arial"/>
          <w:b/>
          <w:sz w:val="20"/>
          <w:szCs w:val="20"/>
        </w:rPr>
      </w:pPr>
      <w:r w:rsidRPr="005E12F5">
        <w:rPr>
          <w:rFonts w:ascii="Arial" w:eastAsia="Arial" w:hAnsi="Arial" w:cs="Arial"/>
          <w:b/>
          <w:sz w:val="22"/>
          <w:szCs w:val="22"/>
        </w:rPr>
        <w:t>DOCUMENTOS TIPO – Factor de Calidad</w:t>
      </w:r>
    </w:p>
    <w:p w14:paraId="7DA2F2CD" w14:textId="77777777" w:rsidR="00224032" w:rsidRPr="005E12F5" w:rsidRDefault="00224032" w:rsidP="00AD285F">
      <w:pPr>
        <w:jc w:val="both"/>
        <w:rPr>
          <w:rFonts w:ascii="Arial" w:eastAsia="Arial" w:hAnsi="Arial" w:cs="Arial"/>
          <w:b/>
          <w:sz w:val="20"/>
          <w:szCs w:val="20"/>
        </w:rPr>
      </w:pPr>
    </w:p>
    <w:p w14:paraId="77E80A4A" w14:textId="66AD4F98" w:rsidR="002B3A40" w:rsidRPr="00AD285F" w:rsidRDefault="00AD285F" w:rsidP="002B3A40">
      <w:pPr>
        <w:spacing w:after="120"/>
        <w:jc w:val="both"/>
        <w:rPr>
          <w:rFonts w:ascii="Arial" w:eastAsia="Arial" w:hAnsi="Arial" w:cs="Arial"/>
          <w:sz w:val="20"/>
          <w:szCs w:val="20"/>
        </w:rPr>
      </w:pPr>
      <w:r w:rsidRPr="00AD285F">
        <w:rPr>
          <w:rFonts w:ascii="Arial" w:eastAsia="Arial" w:hAnsi="Arial" w:cs="Arial"/>
          <w:sz w:val="20"/>
          <w:szCs w:val="20"/>
        </w:rPr>
        <w:t xml:space="preserve">El «factor de calidad», en la versión 2 de los Documentos Tipo para procesos de licitación de obra pública de infraestructura de transporte –Resolución No. 045 de 2020–, conserva los tres factores existentes en la versión 1–Resolución No. 1798 de 2019–, e incluyen como nuevas opciones que podrá elegir la entidad: i) la presentación de una garantía adicional o suplementaria, </w:t>
      </w:r>
      <w:proofErr w:type="spellStart"/>
      <w:r w:rsidRPr="00AD285F">
        <w:rPr>
          <w:rFonts w:ascii="Arial" w:eastAsia="Arial" w:hAnsi="Arial" w:cs="Arial"/>
          <w:sz w:val="20"/>
          <w:szCs w:val="20"/>
        </w:rPr>
        <w:t>ii</w:t>
      </w:r>
      <w:proofErr w:type="spellEnd"/>
      <w:r w:rsidRPr="00AD285F">
        <w:rPr>
          <w:rFonts w:ascii="Arial" w:eastAsia="Arial" w:hAnsi="Arial" w:cs="Arial"/>
          <w:sz w:val="20"/>
          <w:szCs w:val="20"/>
        </w:rPr>
        <w:t xml:space="preserve">) el ofrecimiento de cuadrillas de trabajo adicional a costo y riesgo del contratista y </w:t>
      </w:r>
      <w:proofErr w:type="spellStart"/>
      <w:r w:rsidRPr="00AD285F">
        <w:rPr>
          <w:rFonts w:ascii="Arial" w:eastAsia="Arial" w:hAnsi="Arial" w:cs="Arial"/>
          <w:sz w:val="20"/>
          <w:szCs w:val="20"/>
        </w:rPr>
        <w:t>iii</w:t>
      </w:r>
      <w:proofErr w:type="spellEnd"/>
      <w:r w:rsidRPr="00AD285F">
        <w:rPr>
          <w:rFonts w:ascii="Arial" w:eastAsia="Arial" w:hAnsi="Arial" w:cs="Arial"/>
          <w:sz w:val="20"/>
          <w:szCs w:val="20"/>
        </w:rPr>
        <w:t>) el mantenimiento rutinario adicional por cuenta del contratista. Estos factores además se encuentran incluidos dentro del Documento Tipo para procesos de selección abreviada de menor cuantía –Resolución No. 044 de 2020–.</w:t>
      </w:r>
    </w:p>
    <w:p w14:paraId="350FB091" w14:textId="77777777" w:rsidR="00AD285F" w:rsidRPr="00AD285F" w:rsidRDefault="00AD285F" w:rsidP="002B3A40">
      <w:pPr>
        <w:jc w:val="both"/>
        <w:rPr>
          <w:rFonts w:ascii="Arial" w:eastAsia="Arial" w:hAnsi="Arial" w:cs="Arial"/>
          <w:sz w:val="20"/>
          <w:szCs w:val="20"/>
        </w:rPr>
      </w:pPr>
      <w:r w:rsidRPr="00AD285F">
        <w:rPr>
          <w:rFonts w:ascii="Arial" w:eastAsia="Arial" w:hAnsi="Arial" w:cs="Arial"/>
          <w:sz w:val="20"/>
          <w:szCs w:val="20"/>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14:paraId="695CDAA2" w14:textId="1AA275D0" w:rsidR="002C306D" w:rsidRPr="005E12F5" w:rsidRDefault="002C306D" w:rsidP="002B3A40">
      <w:pPr>
        <w:jc w:val="both"/>
        <w:rPr>
          <w:rFonts w:ascii="Arial" w:eastAsia="Arial" w:hAnsi="Arial" w:cs="Arial"/>
          <w:sz w:val="20"/>
          <w:szCs w:val="20"/>
        </w:rPr>
      </w:pPr>
    </w:p>
    <w:p w14:paraId="2320E4A2" w14:textId="436345B7" w:rsidR="002C306D" w:rsidRPr="005E12F5" w:rsidRDefault="002C306D" w:rsidP="002B3A40">
      <w:pPr>
        <w:jc w:val="both"/>
        <w:rPr>
          <w:rFonts w:ascii="Arial" w:eastAsia="Arial" w:hAnsi="Arial" w:cs="Arial"/>
          <w:b/>
          <w:sz w:val="20"/>
          <w:szCs w:val="20"/>
        </w:rPr>
      </w:pPr>
      <w:r w:rsidRPr="005E12F5">
        <w:rPr>
          <w:rFonts w:ascii="Arial" w:eastAsia="Arial" w:hAnsi="Arial" w:cs="Arial"/>
          <w:b/>
          <w:sz w:val="22"/>
          <w:szCs w:val="22"/>
        </w:rPr>
        <w:t>DOCUMENTOS TIPO – Factor de Calidad – Cuadrillas de trabajo adicional</w:t>
      </w:r>
    </w:p>
    <w:p w14:paraId="3FEFE003" w14:textId="77777777" w:rsidR="002C306D" w:rsidRPr="005E12F5" w:rsidRDefault="002C306D" w:rsidP="002B3A40">
      <w:pPr>
        <w:jc w:val="both"/>
        <w:rPr>
          <w:rFonts w:ascii="Arial" w:eastAsia="Arial" w:hAnsi="Arial" w:cs="Arial"/>
          <w:b/>
          <w:sz w:val="20"/>
          <w:szCs w:val="20"/>
        </w:rPr>
      </w:pPr>
    </w:p>
    <w:p w14:paraId="5795D896" w14:textId="587189C4" w:rsidR="00AD285F" w:rsidRPr="00AD285F" w:rsidRDefault="00AD285F" w:rsidP="002B3A40">
      <w:pPr>
        <w:spacing w:after="120"/>
        <w:jc w:val="both"/>
        <w:rPr>
          <w:rFonts w:ascii="Arial" w:eastAsia="Arial" w:hAnsi="Arial" w:cs="Arial"/>
          <w:sz w:val="20"/>
          <w:szCs w:val="20"/>
        </w:rPr>
      </w:pPr>
      <w:r w:rsidRPr="00AD285F">
        <w:rPr>
          <w:rFonts w:ascii="Arial" w:eastAsia="Arial" w:hAnsi="Arial" w:cs="Arial"/>
          <w:sz w:val="20"/>
          <w:szCs w:val="20"/>
        </w:rPr>
        <w:t xml:space="preserve">El «Factor de Calidad ― Cuadrillas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deberá ser de 5 obreros. Asimismo, este ofrecimiento será a costo y riesgo del contratista durante la ejecución del contrato y no podrá ser objeto de cobro adicional alguno a la entidad. </w:t>
      </w:r>
    </w:p>
    <w:p w14:paraId="7757EFE2" w14:textId="77777777" w:rsidR="00AD285F" w:rsidRPr="00AD285F" w:rsidRDefault="00AD285F" w:rsidP="002B3A40">
      <w:pPr>
        <w:jc w:val="both"/>
        <w:rPr>
          <w:rFonts w:ascii="Arial" w:eastAsia="Arial" w:hAnsi="Arial" w:cs="Arial"/>
          <w:sz w:val="20"/>
          <w:szCs w:val="20"/>
        </w:rPr>
      </w:pPr>
      <w:r w:rsidRPr="00AD285F">
        <w:rPr>
          <w:rFonts w:ascii="Arial" w:eastAsia="Arial" w:hAnsi="Arial" w:cs="Arial"/>
          <w:sz w:val="20"/>
          <w:szCs w:val="20"/>
        </w:rPr>
        <w:t>De igual manera, es importante señalar que la entidad definirá en el Documento Base las actividades y el tiempo que se necesitará 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Este factor de calidad trae beneficios para el adecuado cumplimiento del contrato, incidiendo en la reducción del tiempo de ejecución y previniendo atrasos, de manera que favorece la calidad de la ejecución, en tanto incide, entre otras cosas, en una disminución de los plazos y en la atención oportuna de las contingencias que surjan durante la ejecución del contrato.</w:t>
      </w:r>
    </w:p>
    <w:p w14:paraId="0242F437" w14:textId="77777777" w:rsidR="00227648" w:rsidRPr="005E12F5" w:rsidRDefault="00227648" w:rsidP="002B3A40">
      <w:pPr>
        <w:jc w:val="both"/>
        <w:rPr>
          <w:rFonts w:ascii="Arial" w:eastAsia="Arial" w:hAnsi="Arial" w:cs="Arial"/>
          <w:sz w:val="20"/>
          <w:szCs w:val="20"/>
        </w:rPr>
      </w:pPr>
    </w:p>
    <w:p w14:paraId="7A04BE3E" w14:textId="5924B58B" w:rsidR="00E0558E" w:rsidRPr="005E12F5" w:rsidRDefault="00E0558E" w:rsidP="002B3A40">
      <w:pPr>
        <w:jc w:val="both"/>
        <w:rPr>
          <w:rFonts w:ascii="Arial" w:eastAsia="Arial" w:hAnsi="Arial" w:cs="Arial"/>
          <w:b/>
          <w:sz w:val="20"/>
          <w:szCs w:val="20"/>
        </w:rPr>
      </w:pPr>
      <w:r w:rsidRPr="005E12F5">
        <w:rPr>
          <w:rFonts w:ascii="Arial" w:eastAsia="Arial" w:hAnsi="Arial" w:cs="Arial"/>
          <w:b/>
          <w:sz w:val="22"/>
          <w:szCs w:val="22"/>
        </w:rPr>
        <w:t>DOCUMENTOS TIPO – Factor de Calidad – Límites – Resolución 116 de 2020</w:t>
      </w:r>
    </w:p>
    <w:p w14:paraId="23034A95" w14:textId="77777777" w:rsidR="00E0558E" w:rsidRPr="005E12F5" w:rsidRDefault="00E0558E" w:rsidP="002B3A40">
      <w:pPr>
        <w:jc w:val="both"/>
        <w:rPr>
          <w:rFonts w:ascii="Arial" w:eastAsia="Arial" w:hAnsi="Arial" w:cs="Arial"/>
          <w:b/>
          <w:sz w:val="20"/>
          <w:szCs w:val="20"/>
        </w:rPr>
      </w:pPr>
    </w:p>
    <w:p w14:paraId="1CB51121" w14:textId="6B8F2043" w:rsidR="00AD285F" w:rsidRDefault="00E0558E" w:rsidP="002B3A40">
      <w:pPr>
        <w:spacing w:after="120"/>
        <w:jc w:val="both"/>
        <w:rPr>
          <w:rFonts w:ascii="Arial" w:eastAsia="Arial" w:hAnsi="Arial" w:cs="Arial"/>
          <w:sz w:val="20"/>
          <w:szCs w:val="20"/>
        </w:rPr>
      </w:pPr>
      <w:r w:rsidRPr="00AD285F">
        <w:rPr>
          <w:rFonts w:ascii="Arial" w:eastAsia="Arial" w:hAnsi="Arial" w:cs="Arial"/>
          <w:sz w:val="20"/>
          <w:szCs w:val="20"/>
        </w:rPr>
        <w:t xml:space="preserve">[…] </w:t>
      </w:r>
      <w:r w:rsidR="00AD285F" w:rsidRPr="00AD285F">
        <w:rPr>
          <w:rFonts w:ascii="Arial" w:eastAsia="Arial" w:hAnsi="Arial" w:cs="Arial"/>
          <w:sz w:val="20"/>
          <w:szCs w:val="20"/>
        </w:rPr>
        <w:t xml:space="preserve">los numerales 4.2.4, 4.2.5. y 4.2.6. del Documento Base de los Documentos Tipo para licitaciones públicas de infraestructura de transporte –versión 2–, así como también los mismos numerales de los Documentos Tipo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194A7A86" w14:textId="1B0D0B21" w:rsidR="00AD285F" w:rsidRPr="00AD285F" w:rsidRDefault="00AD285F" w:rsidP="00AD285F">
      <w:pPr>
        <w:spacing w:after="120"/>
        <w:jc w:val="both"/>
        <w:rPr>
          <w:rFonts w:ascii="Arial" w:eastAsia="Arial" w:hAnsi="Arial" w:cs="Arial"/>
          <w:sz w:val="20"/>
          <w:szCs w:val="20"/>
        </w:rPr>
      </w:pPr>
      <w:r w:rsidRPr="00AD285F">
        <w:rPr>
          <w:rFonts w:ascii="Arial" w:eastAsia="Arial" w:hAnsi="Arial" w:cs="Arial"/>
          <w:sz w:val="20"/>
          <w:szCs w:val="20"/>
        </w:rPr>
        <w:t>En términos generales, en la referida resolución se dispuso: i) que e</w:t>
      </w:r>
      <w:r w:rsidRPr="00AD285F">
        <w:rPr>
          <w:rFonts w:ascii="Arial" w:eastAsia="Arial" w:hAnsi="Arial" w:cs="Arial"/>
          <w:sz w:val="20"/>
          <w:szCs w:val="20"/>
          <w:lang w:val="es-CO"/>
        </w:rPr>
        <w:t xml:space="preserve">l ofrecimiento del proponente sobre la «garantía suplementaria o adicional» y el «mantenimiento adicional», no podrá superar </w:t>
      </w:r>
      <w:r w:rsidRPr="00AD285F">
        <w:rPr>
          <w:rFonts w:ascii="Arial" w:eastAsia="Arial" w:hAnsi="Arial" w:cs="Arial"/>
          <w:sz w:val="20"/>
          <w:szCs w:val="20"/>
        </w:rPr>
        <w:t xml:space="preserve">el «[…] valor porcentual máximo entre el siguiente rango: entre el 30% y el 50% del plazo establecido </w:t>
      </w:r>
      <w:r w:rsidRPr="00AD285F">
        <w:rPr>
          <w:rFonts w:ascii="Arial" w:eastAsia="Arial" w:hAnsi="Arial" w:cs="Arial"/>
          <w:sz w:val="20"/>
          <w:szCs w:val="20"/>
        </w:rPr>
        <w:lastRenderedPageBreak/>
        <w:t xml:space="preserve">por la entidad para la garantía de estabilidad y calidad de la obra […]», valor porcentual que fija libremente la autoridad contratante dentro del referido rango; y </w:t>
      </w:r>
      <w:proofErr w:type="spellStart"/>
      <w:r w:rsidRPr="00AD285F">
        <w:rPr>
          <w:rFonts w:ascii="Arial" w:eastAsia="Arial" w:hAnsi="Arial" w:cs="Arial"/>
          <w:sz w:val="20"/>
          <w:szCs w:val="20"/>
        </w:rPr>
        <w:t>ii</w:t>
      </w:r>
      <w:proofErr w:type="spellEnd"/>
      <w:r w:rsidRPr="00AD285F">
        <w:rPr>
          <w:rFonts w:ascii="Arial" w:eastAsia="Arial" w:hAnsi="Arial" w:cs="Arial"/>
          <w:sz w:val="20"/>
          <w:szCs w:val="20"/>
        </w:rPr>
        <w:t xml:space="preserve">) que, </w:t>
      </w:r>
      <w:r w:rsidRPr="00AD285F">
        <w:rPr>
          <w:rFonts w:ascii="Arial" w:eastAsia="Arial" w:hAnsi="Arial" w:cs="Arial"/>
          <w:sz w:val="20"/>
          <w:szCs w:val="20"/>
          <w:lang w:val="es-CO"/>
        </w:rPr>
        <w:t xml:space="preserve">en relación con </w:t>
      </w:r>
      <w:r w:rsidRPr="00AD285F">
        <w:rPr>
          <w:rFonts w:ascii="Arial" w:eastAsia="Arial" w:hAnsi="Arial" w:cs="Arial"/>
          <w:sz w:val="20"/>
          <w:szCs w:val="20"/>
        </w:rPr>
        <w:t>las «cuadrillas de trabajo» adicionales</w:t>
      </w:r>
      <w:r w:rsidRPr="00AD285F">
        <w:rPr>
          <w:rFonts w:ascii="Arial" w:eastAsia="Arial" w:hAnsi="Arial" w:cs="Arial"/>
          <w:sz w:val="20"/>
          <w:szCs w:val="20"/>
          <w:lang w:val="es-CO"/>
        </w:rPr>
        <w:t>, l</w:t>
      </w:r>
      <w:r w:rsidRPr="00AD285F">
        <w:rPr>
          <w:rFonts w:ascii="Arial" w:eastAsia="Arial" w:hAnsi="Arial" w:cs="Arial"/>
          <w:sz w:val="20"/>
          <w:szCs w:val="20"/>
        </w:rPr>
        <w:t>as entidades deben elegir si establecen un estimado de frentes de trabajo o si no lo establecen, pues, en el primer evento, «</w:t>
      </w:r>
      <w:r w:rsidRPr="00AD285F">
        <w:rPr>
          <w:rFonts w:ascii="Arial" w:hAnsi="Arial" w:cs="Arial"/>
          <w:sz w:val="20"/>
          <w:szCs w:val="20"/>
        </w:rPr>
        <w:t>[e]l proponente podrá ofrecer hasta máximo 2 cuadrillas por cada frente de trabajo», mientras que en el segundo, «[…] ofrecerá 1 cuadrilla adicional por cada 50 obreros que sean requeridos para el proyecto de infraestructura de transporte».</w:t>
      </w:r>
    </w:p>
    <w:p w14:paraId="6D15D7CD" w14:textId="2219E4CB" w:rsidR="00E0558E" w:rsidRPr="00AD285F" w:rsidRDefault="00E0558E" w:rsidP="00AD285F">
      <w:pPr>
        <w:spacing w:before="120"/>
        <w:jc w:val="both"/>
        <w:rPr>
          <w:rFonts w:ascii="Arial" w:eastAsia="Arial" w:hAnsi="Arial" w:cs="Arial"/>
          <w:sz w:val="20"/>
          <w:szCs w:val="20"/>
        </w:rPr>
      </w:pPr>
      <w:r w:rsidRPr="00AD285F">
        <w:rPr>
          <w:rFonts w:ascii="Arial" w:eastAsia="Arial" w:hAnsi="Arial" w:cs="Arial"/>
          <w:sz w:val="20"/>
          <w:szCs w:val="20"/>
        </w:rPr>
        <w:t>[…]</w:t>
      </w:r>
    </w:p>
    <w:p w14:paraId="471C0011" w14:textId="183B72E8" w:rsidR="008C1FE6" w:rsidRPr="005E12F5" w:rsidRDefault="008C1FE6" w:rsidP="008C1FE6">
      <w:pPr>
        <w:jc w:val="both"/>
        <w:rPr>
          <w:rFonts w:ascii="Arial" w:eastAsia="Arial" w:hAnsi="Arial" w:cs="Arial"/>
          <w:sz w:val="20"/>
          <w:szCs w:val="20"/>
        </w:rPr>
      </w:pPr>
    </w:p>
    <w:p w14:paraId="7F13BF34" w14:textId="0A4A0139" w:rsidR="008C1FE6" w:rsidRPr="005E12F5" w:rsidRDefault="008C1FE6" w:rsidP="008C1FE6">
      <w:pPr>
        <w:jc w:val="both"/>
        <w:rPr>
          <w:rFonts w:ascii="Arial" w:eastAsia="Arial" w:hAnsi="Arial" w:cs="Arial"/>
          <w:b/>
          <w:sz w:val="20"/>
          <w:szCs w:val="20"/>
        </w:rPr>
      </w:pPr>
      <w:r w:rsidRPr="005E12F5">
        <w:rPr>
          <w:rFonts w:ascii="Arial" w:eastAsia="Arial" w:hAnsi="Arial" w:cs="Arial"/>
          <w:b/>
          <w:sz w:val="22"/>
          <w:szCs w:val="22"/>
        </w:rPr>
        <w:t xml:space="preserve">DOCUMENTOS TIPO – Factor de Calidad – </w:t>
      </w:r>
      <w:r w:rsidR="005E12F5" w:rsidRPr="005E12F5">
        <w:rPr>
          <w:rFonts w:ascii="Arial" w:eastAsia="Arial" w:hAnsi="Arial" w:cs="Arial"/>
          <w:b/>
          <w:sz w:val="22"/>
          <w:szCs w:val="22"/>
        </w:rPr>
        <w:t>Cuadrillas de trabajo adicional – Opción II</w:t>
      </w:r>
    </w:p>
    <w:p w14:paraId="339B3C8E" w14:textId="77777777" w:rsidR="008C1FE6" w:rsidRPr="005E12F5" w:rsidRDefault="008C1FE6" w:rsidP="008C1FE6">
      <w:pPr>
        <w:jc w:val="both"/>
        <w:rPr>
          <w:rFonts w:ascii="Arial" w:eastAsia="Arial" w:hAnsi="Arial" w:cs="Arial"/>
          <w:b/>
          <w:sz w:val="20"/>
          <w:szCs w:val="20"/>
        </w:rPr>
      </w:pPr>
    </w:p>
    <w:p w14:paraId="54302CB4" w14:textId="000E8ECE" w:rsidR="002F1EAE" w:rsidRPr="002F1EAE" w:rsidRDefault="002F1EAE" w:rsidP="002F1EAE">
      <w:pPr>
        <w:spacing w:after="120"/>
        <w:jc w:val="both"/>
        <w:rPr>
          <w:rFonts w:ascii="Arial" w:eastAsia="Arial" w:hAnsi="Arial" w:cs="Arial"/>
          <w:sz w:val="20"/>
          <w:szCs w:val="20"/>
        </w:rPr>
      </w:pPr>
      <w:r w:rsidRPr="002F1EAE">
        <w:rPr>
          <w:rFonts w:ascii="Arial" w:eastAsia="Arial" w:hAnsi="Arial" w:cs="Arial"/>
          <w:sz w:val="20"/>
          <w:szCs w:val="20"/>
        </w:rPr>
        <w:t xml:space="preserve">De conformidad con la Opción II del numeral 4.2.5 del Documento Base de licitación de obra pública de infraestructura de transporte, implementado por la Resolución No. 045 de 2020, modificado por la Resolución No. 116 de 2020, solo podrá ofrecerse una cuadrilla de trabajo adicional por cada 50 obreros estimados por la entidad estatal. </w:t>
      </w:r>
    </w:p>
    <w:p w14:paraId="7B90F85A" w14:textId="77777777" w:rsidR="002F1EAE" w:rsidRPr="002F1EAE" w:rsidRDefault="002F1EAE" w:rsidP="002F1EAE">
      <w:pPr>
        <w:spacing w:after="120"/>
        <w:jc w:val="both"/>
        <w:rPr>
          <w:rFonts w:ascii="Arial" w:eastAsia="Arial" w:hAnsi="Arial" w:cs="Arial"/>
          <w:sz w:val="20"/>
          <w:szCs w:val="20"/>
        </w:rPr>
      </w:pPr>
      <w:r w:rsidRPr="002F1EAE">
        <w:rPr>
          <w:rFonts w:ascii="Arial" w:eastAsia="Arial" w:hAnsi="Arial" w:cs="Arial"/>
          <w:sz w:val="20"/>
          <w:szCs w:val="20"/>
        </w:rPr>
        <w:t xml:space="preserve">En consideración a lo anterior, podrán ofrecerse tantas cuadrillas de trabajo adicionales, como veces sea divisible entre 50 la cantidad de obreros estimada por la entidad, de tal manera que si, por ejemplo, la entidad estima 60, 70, 80 </w:t>
      </w:r>
      <w:proofErr w:type="spellStart"/>
      <w:r w:rsidRPr="002F1EAE">
        <w:rPr>
          <w:rFonts w:ascii="Arial" w:eastAsia="Arial" w:hAnsi="Arial" w:cs="Arial"/>
          <w:sz w:val="20"/>
          <w:szCs w:val="20"/>
        </w:rPr>
        <w:t>ó</w:t>
      </w:r>
      <w:proofErr w:type="spellEnd"/>
      <w:r w:rsidRPr="002F1EAE">
        <w:rPr>
          <w:rFonts w:ascii="Arial" w:eastAsia="Arial" w:hAnsi="Arial" w:cs="Arial"/>
          <w:sz w:val="20"/>
          <w:szCs w:val="20"/>
        </w:rPr>
        <w:t xml:space="preserve"> 90 obreros, solo se podrá ofrecer una cuadrilla, mientras que, si se estiman 108, 120, 130 </w:t>
      </w:r>
      <w:proofErr w:type="spellStart"/>
      <w:r w:rsidRPr="002F1EAE">
        <w:rPr>
          <w:rFonts w:ascii="Arial" w:eastAsia="Arial" w:hAnsi="Arial" w:cs="Arial"/>
          <w:sz w:val="20"/>
          <w:szCs w:val="20"/>
        </w:rPr>
        <w:t>ó</w:t>
      </w:r>
      <w:proofErr w:type="spellEnd"/>
      <w:r w:rsidRPr="002F1EAE">
        <w:rPr>
          <w:rFonts w:ascii="Arial" w:eastAsia="Arial" w:hAnsi="Arial" w:cs="Arial"/>
          <w:sz w:val="20"/>
          <w:szCs w:val="20"/>
        </w:rPr>
        <w:t xml:space="preserve"> 140 podrán ofrecerse hasta dos cuadrillas de trabajo adicionales. </w:t>
      </w:r>
    </w:p>
    <w:p w14:paraId="2BF13919" w14:textId="5AF7146A" w:rsidR="00224032" w:rsidRPr="005E12F5" w:rsidRDefault="00224032" w:rsidP="00994855">
      <w:pPr>
        <w:spacing w:after="120"/>
        <w:jc w:val="both"/>
        <w:rPr>
          <w:rFonts w:ascii="Arial" w:eastAsia="Arial" w:hAnsi="Arial" w:cs="Arial"/>
          <w:sz w:val="20"/>
          <w:szCs w:val="20"/>
        </w:rPr>
      </w:pPr>
    </w:p>
    <w:p w14:paraId="5A287497" w14:textId="77777777" w:rsidR="005E12F5" w:rsidRPr="005E12F5" w:rsidRDefault="005E12F5" w:rsidP="00320BA9">
      <w:pPr>
        <w:rPr>
          <w:rFonts w:ascii="Arial" w:hAnsi="Arial" w:cs="Arial"/>
          <w:sz w:val="22"/>
          <w:szCs w:val="20"/>
        </w:rPr>
      </w:pPr>
    </w:p>
    <w:p w14:paraId="72EEF1E5" w14:textId="77777777" w:rsidR="005E12F5" w:rsidRPr="005E12F5" w:rsidRDefault="005E12F5" w:rsidP="00320BA9">
      <w:pPr>
        <w:rPr>
          <w:rFonts w:ascii="Arial" w:hAnsi="Arial" w:cs="Arial"/>
          <w:sz w:val="22"/>
          <w:szCs w:val="20"/>
        </w:rPr>
      </w:pPr>
    </w:p>
    <w:p w14:paraId="7664943A" w14:textId="77777777" w:rsidR="005E12F5" w:rsidRPr="005E12F5" w:rsidRDefault="005E12F5" w:rsidP="00320BA9">
      <w:pPr>
        <w:rPr>
          <w:rFonts w:ascii="Arial" w:hAnsi="Arial" w:cs="Arial"/>
          <w:sz w:val="22"/>
          <w:szCs w:val="20"/>
        </w:rPr>
      </w:pPr>
    </w:p>
    <w:p w14:paraId="4C8EEF58" w14:textId="77777777" w:rsidR="005E12F5" w:rsidRPr="005E12F5" w:rsidRDefault="005E12F5" w:rsidP="00320BA9">
      <w:pPr>
        <w:rPr>
          <w:rFonts w:ascii="Arial" w:hAnsi="Arial" w:cs="Arial"/>
          <w:sz w:val="22"/>
          <w:szCs w:val="20"/>
        </w:rPr>
      </w:pPr>
    </w:p>
    <w:p w14:paraId="48163B2B" w14:textId="77777777" w:rsidR="005E12F5" w:rsidRPr="005E12F5" w:rsidRDefault="005E12F5" w:rsidP="00320BA9">
      <w:pPr>
        <w:rPr>
          <w:rFonts w:ascii="Arial" w:hAnsi="Arial" w:cs="Arial"/>
          <w:sz w:val="22"/>
          <w:szCs w:val="20"/>
        </w:rPr>
      </w:pPr>
    </w:p>
    <w:p w14:paraId="565471E4" w14:textId="77777777" w:rsidR="005E12F5" w:rsidRPr="005E12F5" w:rsidRDefault="005E12F5" w:rsidP="00320BA9">
      <w:pPr>
        <w:rPr>
          <w:rFonts w:ascii="Arial" w:hAnsi="Arial" w:cs="Arial"/>
          <w:sz w:val="22"/>
          <w:szCs w:val="20"/>
        </w:rPr>
      </w:pPr>
    </w:p>
    <w:p w14:paraId="6724A0EB" w14:textId="77777777" w:rsidR="005E12F5" w:rsidRPr="005E12F5" w:rsidRDefault="005E12F5" w:rsidP="00320BA9">
      <w:pPr>
        <w:rPr>
          <w:rFonts w:ascii="Arial" w:hAnsi="Arial" w:cs="Arial"/>
          <w:sz w:val="22"/>
          <w:szCs w:val="20"/>
        </w:rPr>
      </w:pPr>
    </w:p>
    <w:p w14:paraId="04F2963F" w14:textId="77777777" w:rsidR="005E12F5" w:rsidRPr="005E12F5" w:rsidRDefault="005E12F5" w:rsidP="00320BA9">
      <w:pPr>
        <w:rPr>
          <w:rFonts w:ascii="Arial" w:hAnsi="Arial" w:cs="Arial"/>
          <w:sz w:val="22"/>
          <w:szCs w:val="20"/>
        </w:rPr>
      </w:pPr>
    </w:p>
    <w:p w14:paraId="21F5A3F8" w14:textId="77777777" w:rsidR="005E12F5" w:rsidRPr="005E12F5" w:rsidRDefault="005E12F5" w:rsidP="00320BA9">
      <w:pPr>
        <w:rPr>
          <w:rFonts w:ascii="Arial" w:hAnsi="Arial" w:cs="Arial"/>
          <w:sz w:val="22"/>
          <w:szCs w:val="20"/>
        </w:rPr>
      </w:pPr>
    </w:p>
    <w:p w14:paraId="051C4160" w14:textId="77777777" w:rsidR="005E12F5" w:rsidRPr="005E12F5" w:rsidRDefault="005E12F5" w:rsidP="00320BA9">
      <w:pPr>
        <w:rPr>
          <w:rFonts w:ascii="Arial" w:hAnsi="Arial" w:cs="Arial"/>
          <w:sz w:val="22"/>
          <w:szCs w:val="20"/>
        </w:rPr>
      </w:pPr>
    </w:p>
    <w:p w14:paraId="58E563E8" w14:textId="77777777" w:rsidR="005E12F5" w:rsidRPr="005E12F5" w:rsidRDefault="005E12F5" w:rsidP="00320BA9">
      <w:pPr>
        <w:rPr>
          <w:rFonts w:ascii="Arial" w:hAnsi="Arial" w:cs="Arial"/>
          <w:sz w:val="22"/>
          <w:szCs w:val="20"/>
        </w:rPr>
      </w:pPr>
    </w:p>
    <w:p w14:paraId="12CF57BC" w14:textId="77777777" w:rsidR="005E12F5" w:rsidRPr="005E12F5" w:rsidRDefault="005E12F5" w:rsidP="00320BA9">
      <w:pPr>
        <w:rPr>
          <w:rFonts w:ascii="Arial" w:hAnsi="Arial" w:cs="Arial"/>
          <w:sz w:val="22"/>
          <w:szCs w:val="20"/>
        </w:rPr>
      </w:pPr>
    </w:p>
    <w:p w14:paraId="4C883F91" w14:textId="77777777" w:rsidR="005E12F5" w:rsidRPr="005E12F5" w:rsidRDefault="005E12F5" w:rsidP="00320BA9">
      <w:pPr>
        <w:rPr>
          <w:rFonts w:ascii="Arial" w:hAnsi="Arial" w:cs="Arial"/>
          <w:sz w:val="22"/>
          <w:szCs w:val="20"/>
        </w:rPr>
      </w:pPr>
    </w:p>
    <w:p w14:paraId="453C2A9C" w14:textId="77777777" w:rsidR="005E12F5" w:rsidRPr="005E12F5" w:rsidRDefault="005E12F5" w:rsidP="00320BA9">
      <w:pPr>
        <w:rPr>
          <w:rFonts w:ascii="Arial" w:hAnsi="Arial" w:cs="Arial"/>
          <w:sz w:val="22"/>
          <w:szCs w:val="20"/>
        </w:rPr>
      </w:pPr>
    </w:p>
    <w:p w14:paraId="76946EB4" w14:textId="77777777" w:rsidR="005E12F5" w:rsidRPr="005E12F5" w:rsidRDefault="005E12F5" w:rsidP="00320BA9">
      <w:pPr>
        <w:rPr>
          <w:rFonts w:ascii="Arial" w:hAnsi="Arial" w:cs="Arial"/>
          <w:sz w:val="22"/>
          <w:szCs w:val="20"/>
        </w:rPr>
      </w:pPr>
    </w:p>
    <w:p w14:paraId="2ABE1C30" w14:textId="77777777" w:rsidR="005E12F5" w:rsidRPr="005E12F5" w:rsidRDefault="005E12F5" w:rsidP="00320BA9">
      <w:pPr>
        <w:rPr>
          <w:rFonts w:ascii="Arial" w:hAnsi="Arial" w:cs="Arial"/>
          <w:sz w:val="22"/>
          <w:szCs w:val="20"/>
        </w:rPr>
      </w:pPr>
    </w:p>
    <w:p w14:paraId="39504C33" w14:textId="77777777" w:rsidR="005E12F5" w:rsidRPr="005E12F5" w:rsidRDefault="005E12F5" w:rsidP="00320BA9">
      <w:pPr>
        <w:rPr>
          <w:rFonts w:ascii="Arial" w:hAnsi="Arial" w:cs="Arial"/>
          <w:sz w:val="22"/>
          <w:szCs w:val="20"/>
        </w:rPr>
      </w:pPr>
    </w:p>
    <w:p w14:paraId="75351EAD" w14:textId="77777777" w:rsidR="005E12F5" w:rsidRPr="005E12F5" w:rsidRDefault="005E12F5" w:rsidP="00320BA9">
      <w:pPr>
        <w:rPr>
          <w:rFonts w:ascii="Arial" w:hAnsi="Arial" w:cs="Arial"/>
          <w:sz w:val="22"/>
          <w:szCs w:val="20"/>
        </w:rPr>
      </w:pPr>
    </w:p>
    <w:p w14:paraId="5CF3E5A5" w14:textId="77777777" w:rsidR="005E12F5" w:rsidRPr="005E12F5" w:rsidRDefault="005E12F5" w:rsidP="00320BA9">
      <w:pPr>
        <w:rPr>
          <w:rFonts w:ascii="Arial" w:hAnsi="Arial" w:cs="Arial"/>
          <w:sz w:val="22"/>
          <w:szCs w:val="20"/>
        </w:rPr>
      </w:pPr>
    </w:p>
    <w:p w14:paraId="76C4E9B0" w14:textId="77777777" w:rsidR="005E12F5" w:rsidRPr="005E12F5" w:rsidRDefault="005E12F5" w:rsidP="00320BA9">
      <w:pPr>
        <w:rPr>
          <w:rFonts w:ascii="Arial" w:hAnsi="Arial" w:cs="Arial"/>
          <w:sz w:val="22"/>
          <w:szCs w:val="20"/>
        </w:rPr>
      </w:pPr>
    </w:p>
    <w:p w14:paraId="49C9D608" w14:textId="77777777" w:rsidR="005E12F5" w:rsidRPr="005E12F5" w:rsidRDefault="005E12F5" w:rsidP="00320BA9">
      <w:pPr>
        <w:rPr>
          <w:rFonts w:ascii="Arial" w:hAnsi="Arial" w:cs="Arial"/>
          <w:sz w:val="22"/>
          <w:szCs w:val="20"/>
        </w:rPr>
      </w:pPr>
    </w:p>
    <w:p w14:paraId="231540F4" w14:textId="77777777" w:rsidR="005E12F5" w:rsidRPr="005E12F5" w:rsidRDefault="005E12F5" w:rsidP="00320BA9">
      <w:pPr>
        <w:rPr>
          <w:rFonts w:ascii="Arial" w:hAnsi="Arial" w:cs="Arial"/>
          <w:sz w:val="22"/>
          <w:szCs w:val="20"/>
        </w:rPr>
      </w:pPr>
    </w:p>
    <w:p w14:paraId="4D7345B8" w14:textId="77777777" w:rsidR="005E12F5" w:rsidRPr="005E12F5" w:rsidRDefault="005E12F5" w:rsidP="00320BA9">
      <w:pPr>
        <w:rPr>
          <w:rFonts w:ascii="Arial" w:hAnsi="Arial" w:cs="Arial"/>
          <w:sz w:val="22"/>
          <w:szCs w:val="20"/>
        </w:rPr>
      </w:pPr>
    </w:p>
    <w:p w14:paraId="5C0E8E31" w14:textId="77777777" w:rsidR="005E12F5" w:rsidRPr="005E12F5" w:rsidRDefault="005E12F5" w:rsidP="00320BA9">
      <w:pPr>
        <w:rPr>
          <w:rFonts w:ascii="Arial" w:hAnsi="Arial" w:cs="Arial"/>
          <w:sz w:val="22"/>
          <w:szCs w:val="20"/>
        </w:rPr>
      </w:pPr>
    </w:p>
    <w:p w14:paraId="6DAD9A94" w14:textId="77777777" w:rsidR="005E12F5" w:rsidRPr="005E12F5" w:rsidRDefault="005E12F5" w:rsidP="00320BA9">
      <w:pPr>
        <w:rPr>
          <w:rFonts w:ascii="Arial" w:hAnsi="Arial" w:cs="Arial"/>
          <w:sz w:val="22"/>
          <w:szCs w:val="20"/>
        </w:rPr>
      </w:pPr>
    </w:p>
    <w:p w14:paraId="5A4045F3" w14:textId="541DA24D" w:rsidR="005E12F5" w:rsidRPr="005E12F5" w:rsidRDefault="005E12F5" w:rsidP="00320BA9">
      <w:pPr>
        <w:rPr>
          <w:rFonts w:ascii="Arial" w:hAnsi="Arial" w:cs="Arial"/>
          <w:sz w:val="22"/>
          <w:szCs w:val="20"/>
        </w:rPr>
      </w:pPr>
    </w:p>
    <w:p w14:paraId="0FE83F77" w14:textId="45D147EB" w:rsidR="005E12F5" w:rsidRDefault="005E12F5" w:rsidP="00320BA9">
      <w:pPr>
        <w:rPr>
          <w:rFonts w:ascii="Arial" w:hAnsi="Arial" w:cs="Arial"/>
          <w:sz w:val="22"/>
          <w:szCs w:val="20"/>
        </w:rPr>
      </w:pPr>
    </w:p>
    <w:p w14:paraId="08C0D03A" w14:textId="77777777" w:rsidR="00994855" w:rsidRPr="005E12F5" w:rsidRDefault="00994855" w:rsidP="00320BA9">
      <w:pPr>
        <w:rPr>
          <w:rFonts w:ascii="Arial" w:hAnsi="Arial" w:cs="Arial"/>
          <w:sz w:val="22"/>
          <w:szCs w:val="20"/>
        </w:rPr>
      </w:pPr>
    </w:p>
    <w:p w14:paraId="5ADBA827" w14:textId="5C48BA1D" w:rsidR="00224032" w:rsidRPr="005E12F5" w:rsidRDefault="009D2D7B" w:rsidP="009D2D7B">
      <w:pPr>
        <w:jc w:val="right"/>
        <w:rPr>
          <w:rFonts w:ascii="Arial" w:eastAsia="Arial" w:hAnsi="Arial" w:cs="Arial"/>
          <w:sz w:val="22"/>
          <w:szCs w:val="22"/>
        </w:rPr>
      </w:pPr>
      <w:r>
        <w:rPr>
          <w:noProof/>
        </w:rPr>
        <w:lastRenderedPageBreak/>
        <w:drawing>
          <wp:inline distT="0" distB="0" distL="0" distR="0" wp14:anchorId="6D18E364" wp14:editId="194F9C37">
            <wp:extent cx="2980869" cy="8858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4004" t="37773" r="18204" b="47537"/>
                    <a:stretch/>
                  </pic:blipFill>
                  <pic:spPr bwMode="auto">
                    <a:xfrm>
                      <a:off x="0" y="0"/>
                      <a:ext cx="3073705" cy="913413"/>
                    </a:xfrm>
                    <a:prstGeom prst="rect">
                      <a:avLst/>
                    </a:prstGeom>
                    <a:ln>
                      <a:noFill/>
                    </a:ln>
                    <a:extLst>
                      <a:ext uri="{53640926-AAD7-44D8-BBD7-CCE9431645EC}">
                        <a14:shadowObscured xmlns:a14="http://schemas.microsoft.com/office/drawing/2010/main"/>
                      </a:ext>
                    </a:extLst>
                  </pic:spPr>
                </pic:pic>
              </a:graphicData>
            </a:graphic>
          </wp:inline>
        </w:drawing>
      </w:r>
    </w:p>
    <w:p w14:paraId="37CEC65F" w14:textId="77777777" w:rsidR="00224032" w:rsidRPr="005E12F5" w:rsidRDefault="00224032" w:rsidP="00224032">
      <w:pPr>
        <w:rPr>
          <w:rFonts w:ascii="Arial" w:eastAsia="Arial" w:hAnsi="Arial" w:cs="Arial"/>
          <w:sz w:val="22"/>
          <w:szCs w:val="22"/>
        </w:rPr>
      </w:pPr>
    </w:p>
    <w:p w14:paraId="1380D9F2" w14:textId="77777777" w:rsidR="00C201ED" w:rsidRPr="003861A1" w:rsidRDefault="00C201ED" w:rsidP="00C201ED">
      <w:pPr>
        <w:rPr>
          <w:rFonts w:ascii="Arial" w:eastAsia="Arial" w:hAnsi="Arial" w:cs="Arial"/>
          <w:sz w:val="22"/>
          <w:szCs w:val="22"/>
        </w:rPr>
      </w:pPr>
      <w:r w:rsidRPr="003861A1">
        <w:rPr>
          <w:rFonts w:ascii="Arial" w:eastAsia="Arial" w:hAnsi="Arial" w:cs="Arial"/>
          <w:sz w:val="22"/>
          <w:szCs w:val="22"/>
        </w:rPr>
        <w:t xml:space="preserve">Señor </w:t>
      </w:r>
    </w:p>
    <w:p w14:paraId="5135CA71" w14:textId="77777777" w:rsidR="00C201ED" w:rsidRPr="003861A1" w:rsidRDefault="00C201ED" w:rsidP="00C201ED">
      <w:pPr>
        <w:rPr>
          <w:rFonts w:ascii="Arial" w:hAnsi="Arial" w:cs="Arial"/>
          <w:b/>
          <w:bCs/>
          <w:sz w:val="22"/>
          <w:szCs w:val="22"/>
        </w:rPr>
      </w:pPr>
      <w:r w:rsidRPr="003861A1">
        <w:rPr>
          <w:rFonts w:ascii="Arial" w:hAnsi="Arial" w:cs="Arial"/>
          <w:b/>
          <w:bCs/>
          <w:sz w:val="22"/>
          <w:szCs w:val="22"/>
        </w:rPr>
        <w:t>Nicolás Figueroa Correa</w:t>
      </w:r>
    </w:p>
    <w:p w14:paraId="17A42D5D" w14:textId="77777777" w:rsidR="00C201ED" w:rsidRPr="003861A1" w:rsidRDefault="00C201ED" w:rsidP="00C201ED">
      <w:pPr>
        <w:rPr>
          <w:rFonts w:ascii="Arial" w:eastAsia="Arial" w:hAnsi="Arial" w:cs="Arial"/>
          <w:sz w:val="22"/>
          <w:szCs w:val="22"/>
        </w:rPr>
      </w:pPr>
      <w:r w:rsidRPr="003861A1">
        <w:rPr>
          <w:rFonts w:ascii="Arial" w:hAnsi="Arial" w:cs="Arial"/>
          <w:sz w:val="22"/>
          <w:szCs w:val="22"/>
        </w:rPr>
        <w:t>Ciudad</w:t>
      </w:r>
    </w:p>
    <w:p w14:paraId="106D1A3C" w14:textId="77777777" w:rsidR="00C201ED" w:rsidRPr="005E12F5" w:rsidRDefault="00C201ED" w:rsidP="00C201ED">
      <w:pPr>
        <w:rPr>
          <w:rFonts w:ascii="Arial" w:eastAsia="Arial" w:hAnsi="Arial" w:cs="Arial"/>
          <w:sz w:val="22"/>
          <w:szCs w:val="22"/>
        </w:rPr>
      </w:pPr>
    </w:p>
    <w:p w14:paraId="44943448" w14:textId="77777777" w:rsidR="00C201ED" w:rsidRPr="005E12F5" w:rsidRDefault="00C201ED" w:rsidP="00C201ED">
      <w:pPr>
        <w:ind w:firstLine="2694"/>
        <w:rPr>
          <w:rFonts w:ascii="Arial" w:eastAsia="Arial" w:hAnsi="Arial" w:cs="Arial"/>
          <w:b/>
          <w:sz w:val="22"/>
          <w:szCs w:val="22"/>
        </w:rPr>
      </w:pPr>
      <w:r w:rsidRPr="005E12F5">
        <w:rPr>
          <w:rFonts w:ascii="Arial" w:eastAsia="Arial" w:hAnsi="Arial" w:cs="Arial"/>
          <w:b/>
          <w:sz w:val="22"/>
          <w:szCs w:val="22"/>
        </w:rPr>
        <w:t xml:space="preserve">Concepto C – </w:t>
      </w:r>
      <w:r>
        <w:rPr>
          <w:rFonts w:ascii="Arial" w:eastAsia="Arial" w:hAnsi="Arial" w:cs="Arial"/>
          <w:b/>
          <w:sz w:val="22"/>
          <w:szCs w:val="22"/>
        </w:rPr>
        <w:t>813</w:t>
      </w:r>
      <w:r w:rsidRPr="005E12F5">
        <w:rPr>
          <w:rFonts w:ascii="Arial" w:eastAsia="Arial" w:hAnsi="Arial" w:cs="Arial"/>
          <w:b/>
          <w:sz w:val="22"/>
          <w:szCs w:val="22"/>
        </w:rPr>
        <w:t xml:space="preserve"> de 2020</w:t>
      </w:r>
    </w:p>
    <w:p w14:paraId="00705B27" w14:textId="77777777" w:rsidR="00224032" w:rsidRPr="005E12F5" w:rsidRDefault="00224032" w:rsidP="00224032">
      <w:pPr>
        <w:rPr>
          <w:rFonts w:ascii="Arial" w:eastAsia="Arial" w:hAnsi="Arial" w:cs="Arial"/>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5E12F5" w:rsidRPr="005E12F5" w14:paraId="5A656043" w14:textId="77777777" w:rsidTr="00863C70">
        <w:tc>
          <w:tcPr>
            <w:tcW w:w="2689" w:type="dxa"/>
          </w:tcPr>
          <w:p w14:paraId="71659ED6" w14:textId="77777777" w:rsidR="00224032" w:rsidRPr="005E12F5" w:rsidRDefault="00224032" w:rsidP="00863C70">
            <w:pPr>
              <w:rPr>
                <w:rFonts w:ascii="Arial" w:eastAsia="Arial" w:hAnsi="Arial" w:cs="Arial"/>
                <w:sz w:val="22"/>
                <w:szCs w:val="22"/>
              </w:rPr>
            </w:pPr>
            <w:r w:rsidRPr="005E12F5">
              <w:rPr>
                <w:rFonts w:ascii="Arial" w:eastAsia="Arial" w:hAnsi="Arial" w:cs="Arial"/>
                <w:b/>
                <w:sz w:val="22"/>
                <w:szCs w:val="22"/>
              </w:rPr>
              <w:t>Temas:</w:t>
            </w:r>
            <w:r w:rsidRPr="005E12F5">
              <w:rPr>
                <w:rFonts w:ascii="Arial" w:eastAsia="Arial" w:hAnsi="Arial" w:cs="Arial"/>
                <w:sz w:val="22"/>
                <w:szCs w:val="22"/>
              </w:rPr>
              <w:t xml:space="preserve">           </w:t>
            </w:r>
          </w:p>
          <w:p w14:paraId="628B765F" w14:textId="77777777" w:rsidR="00224032" w:rsidRPr="005E12F5" w:rsidRDefault="00224032" w:rsidP="00863C70">
            <w:pPr>
              <w:rPr>
                <w:rFonts w:ascii="Arial" w:eastAsia="Arial" w:hAnsi="Arial" w:cs="Arial"/>
                <w:sz w:val="22"/>
                <w:szCs w:val="22"/>
              </w:rPr>
            </w:pPr>
            <w:r w:rsidRPr="005E12F5">
              <w:rPr>
                <w:rFonts w:ascii="Arial" w:eastAsia="Arial" w:hAnsi="Arial" w:cs="Arial"/>
                <w:sz w:val="22"/>
                <w:szCs w:val="22"/>
              </w:rPr>
              <w:t xml:space="preserve">                           </w:t>
            </w:r>
          </w:p>
        </w:tc>
        <w:tc>
          <w:tcPr>
            <w:tcW w:w="6237" w:type="dxa"/>
          </w:tcPr>
          <w:p w14:paraId="1B48FED8" w14:textId="2BA8B9BB" w:rsidR="00224032" w:rsidRPr="005E12F5" w:rsidRDefault="005E12F5" w:rsidP="00D96027">
            <w:pPr>
              <w:rPr>
                <w:rFonts w:ascii="Arial" w:eastAsia="Arial" w:hAnsi="Arial" w:cs="Arial"/>
                <w:sz w:val="22"/>
                <w:szCs w:val="22"/>
              </w:rPr>
            </w:pPr>
            <w:r w:rsidRPr="005E12F5">
              <w:rPr>
                <w:rFonts w:ascii="Arial" w:eastAsia="Arial" w:hAnsi="Arial" w:cs="Arial"/>
                <w:sz w:val="22"/>
                <w:szCs w:val="22"/>
              </w:rPr>
              <w:t>DOCUMENTOS TIPO – Factor de Calidad / DOCUMENTOS TIPO – Factor de Calidad – Cuadrillas de trabajo adicional / DOCUMENTOS TIPO – Factor de Calidad – Límites – Resolución 116 de 2020 / DOCUMENTOS TIPO – Factor de Calidad – Cuadrillas de trabajo adicional – Opción II</w:t>
            </w:r>
          </w:p>
        </w:tc>
      </w:tr>
      <w:tr w:rsidR="00C201ED" w:rsidRPr="005E12F5" w14:paraId="216396D3" w14:textId="77777777" w:rsidTr="0088480C">
        <w:tc>
          <w:tcPr>
            <w:tcW w:w="2689" w:type="dxa"/>
          </w:tcPr>
          <w:p w14:paraId="1967B1EA" w14:textId="77777777" w:rsidR="00C201ED" w:rsidRPr="005E12F5" w:rsidRDefault="00C201ED" w:rsidP="0088480C">
            <w:pPr>
              <w:spacing w:before="120"/>
              <w:rPr>
                <w:rFonts w:ascii="Arial" w:eastAsia="Arial" w:hAnsi="Arial" w:cs="Arial"/>
                <w:b/>
                <w:sz w:val="22"/>
                <w:szCs w:val="22"/>
              </w:rPr>
            </w:pPr>
            <w:r w:rsidRPr="005E12F5">
              <w:rPr>
                <w:rFonts w:ascii="Arial" w:eastAsia="Arial" w:hAnsi="Arial" w:cs="Arial"/>
                <w:b/>
                <w:sz w:val="22"/>
                <w:szCs w:val="22"/>
              </w:rPr>
              <w:t>Radicación:</w:t>
            </w:r>
            <w:r w:rsidRPr="005E12F5">
              <w:rPr>
                <w:rFonts w:ascii="Arial" w:eastAsia="Arial" w:hAnsi="Arial" w:cs="Arial"/>
                <w:sz w:val="22"/>
                <w:szCs w:val="22"/>
              </w:rPr>
              <w:t xml:space="preserve">                              </w:t>
            </w:r>
          </w:p>
        </w:tc>
        <w:tc>
          <w:tcPr>
            <w:tcW w:w="6237" w:type="dxa"/>
          </w:tcPr>
          <w:p w14:paraId="3A210FB0" w14:textId="77777777" w:rsidR="00C201ED" w:rsidRPr="005E12F5" w:rsidRDefault="00C201ED" w:rsidP="0088480C">
            <w:pPr>
              <w:spacing w:before="120"/>
              <w:rPr>
                <w:rFonts w:ascii="Arial" w:eastAsia="Arial" w:hAnsi="Arial" w:cs="Arial"/>
                <w:sz w:val="22"/>
                <w:szCs w:val="22"/>
              </w:rPr>
            </w:pPr>
            <w:r w:rsidRPr="005E12F5">
              <w:rPr>
                <w:rFonts w:ascii="Arial" w:eastAsia="Arial" w:hAnsi="Arial" w:cs="Arial"/>
                <w:sz w:val="22"/>
                <w:szCs w:val="22"/>
              </w:rPr>
              <w:t xml:space="preserve">Respuesta a consulta </w:t>
            </w:r>
            <w:r w:rsidRPr="003861A1">
              <w:rPr>
                <w:rFonts w:ascii="Arial" w:eastAsia="Arial" w:hAnsi="Arial" w:cs="Arial"/>
                <w:sz w:val="22"/>
                <w:szCs w:val="22"/>
              </w:rPr>
              <w:t>P20201229000896</w:t>
            </w:r>
          </w:p>
        </w:tc>
      </w:tr>
    </w:tbl>
    <w:p w14:paraId="049DE5DC" w14:textId="365DFF45" w:rsidR="00C201ED" w:rsidRDefault="00C201ED" w:rsidP="00C201ED">
      <w:pPr>
        <w:rPr>
          <w:rFonts w:ascii="Arial" w:eastAsia="Arial" w:hAnsi="Arial" w:cs="Arial"/>
          <w:sz w:val="22"/>
          <w:szCs w:val="22"/>
        </w:rPr>
      </w:pPr>
    </w:p>
    <w:p w14:paraId="4F16C3B8" w14:textId="77777777" w:rsidR="00B205D5" w:rsidRPr="005E12F5" w:rsidRDefault="00B205D5" w:rsidP="00C201ED">
      <w:pPr>
        <w:rPr>
          <w:rFonts w:ascii="Arial" w:eastAsia="Arial" w:hAnsi="Arial" w:cs="Arial"/>
          <w:sz w:val="22"/>
          <w:szCs w:val="22"/>
        </w:rPr>
      </w:pPr>
    </w:p>
    <w:p w14:paraId="3887EE28" w14:textId="77777777" w:rsidR="00C201ED" w:rsidRPr="005E12F5" w:rsidRDefault="00C201ED" w:rsidP="00C201ED">
      <w:pPr>
        <w:rPr>
          <w:rFonts w:ascii="Arial" w:eastAsia="Arial" w:hAnsi="Arial" w:cs="Arial"/>
          <w:sz w:val="22"/>
          <w:szCs w:val="22"/>
        </w:rPr>
      </w:pPr>
      <w:r w:rsidRPr="005E12F5">
        <w:rPr>
          <w:rFonts w:ascii="Arial" w:eastAsia="Arial" w:hAnsi="Arial" w:cs="Arial"/>
          <w:sz w:val="22"/>
          <w:szCs w:val="22"/>
        </w:rPr>
        <w:t>Estimado señor</w:t>
      </w:r>
      <w:r w:rsidRPr="003861A1">
        <w:rPr>
          <w:rFonts w:ascii="Arial" w:hAnsi="Arial" w:cs="Arial"/>
          <w:b/>
          <w:bCs/>
          <w:sz w:val="22"/>
          <w:szCs w:val="22"/>
        </w:rPr>
        <w:t xml:space="preserve"> </w:t>
      </w:r>
      <w:r w:rsidRPr="003861A1">
        <w:rPr>
          <w:rFonts w:ascii="Arial" w:hAnsi="Arial" w:cs="Arial"/>
          <w:sz w:val="22"/>
          <w:szCs w:val="22"/>
        </w:rPr>
        <w:t>Figueroa Correa</w:t>
      </w:r>
      <w:r w:rsidRPr="003861A1">
        <w:rPr>
          <w:rFonts w:ascii="Arial" w:eastAsia="Arial" w:hAnsi="Arial" w:cs="Arial"/>
          <w:sz w:val="22"/>
          <w:szCs w:val="22"/>
        </w:rPr>
        <w:t>,</w:t>
      </w:r>
    </w:p>
    <w:p w14:paraId="3DE69006" w14:textId="77777777" w:rsidR="00224032" w:rsidRPr="005E12F5" w:rsidRDefault="00224032" w:rsidP="00224032">
      <w:pPr>
        <w:rPr>
          <w:rFonts w:ascii="Arial" w:eastAsia="Arial" w:hAnsi="Arial" w:cs="Arial"/>
          <w:sz w:val="22"/>
          <w:szCs w:val="22"/>
        </w:rPr>
      </w:pPr>
    </w:p>
    <w:p w14:paraId="51300CB9" w14:textId="670A7120" w:rsidR="00224032" w:rsidRPr="005E12F5" w:rsidRDefault="00224032" w:rsidP="00224032">
      <w:pPr>
        <w:spacing w:line="276" w:lineRule="auto"/>
        <w:jc w:val="both"/>
        <w:rPr>
          <w:rFonts w:ascii="Arial" w:eastAsia="Arial" w:hAnsi="Arial" w:cs="Arial"/>
          <w:sz w:val="22"/>
          <w:szCs w:val="22"/>
        </w:rPr>
      </w:pPr>
      <w:r w:rsidRPr="005E12F5">
        <w:rPr>
          <w:rFonts w:ascii="Arial" w:eastAsia="Arial" w:hAnsi="Arial" w:cs="Arial"/>
          <w:sz w:val="22"/>
          <w:szCs w:val="22"/>
        </w:rPr>
        <w:t xml:space="preserve">La Agencia Nacional de Contratación Pública </w:t>
      </w:r>
      <w:r w:rsidR="00E40B31">
        <w:rPr>
          <w:rFonts w:ascii="Arial" w:eastAsia="Arial" w:hAnsi="Arial" w:cs="Arial"/>
          <w:sz w:val="22"/>
          <w:szCs w:val="22"/>
        </w:rPr>
        <w:t>‒</w:t>
      </w:r>
      <w:r w:rsidRPr="005E12F5">
        <w:rPr>
          <w:rFonts w:ascii="Arial" w:eastAsia="Arial" w:hAnsi="Arial" w:cs="Arial"/>
          <w:sz w:val="22"/>
          <w:szCs w:val="22"/>
        </w:rPr>
        <w:t>Colombia Compra Eficiente</w:t>
      </w:r>
      <w:r w:rsidR="00E40B31">
        <w:rPr>
          <w:rFonts w:ascii="Arial" w:eastAsia="Arial" w:hAnsi="Arial" w:cs="Arial"/>
          <w:sz w:val="22"/>
          <w:szCs w:val="22"/>
        </w:rPr>
        <w:t>‒</w:t>
      </w:r>
      <w:r w:rsidRPr="005E12F5">
        <w:rPr>
          <w:rFonts w:ascii="Arial" w:eastAsia="Arial" w:hAnsi="Arial" w:cs="Arial"/>
          <w:sz w:val="22"/>
          <w:szCs w:val="22"/>
        </w:rPr>
        <w:t xml:space="preserve"> responde su consulta del </w:t>
      </w:r>
      <w:r w:rsidR="00320BA9" w:rsidRPr="005E12F5">
        <w:rPr>
          <w:rFonts w:ascii="Arial" w:eastAsia="Arial" w:hAnsi="Arial" w:cs="Arial"/>
          <w:sz w:val="22"/>
          <w:szCs w:val="22"/>
        </w:rPr>
        <w:t>2</w:t>
      </w:r>
      <w:r w:rsidR="00C201ED">
        <w:rPr>
          <w:rFonts w:ascii="Arial" w:eastAsia="Arial" w:hAnsi="Arial" w:cs="Arial"/>
          <w:sz w:val="22"/>
          <w:szCs w:val="22"/>
        </w:rPr>
        <w:t>9</w:t>
      </w:r>
      <w:r w:rsidRPr="005E12F5">
        <w:rPr>
          <w:rFonts w:ascii="Arial" w:eastAsia="Arial" w:hAnsi="Arial" w:cs="Arial"/>
          <w:sz w:val="22"/>
          <w:szCs w:val="22"/>
        </w:rPr>
        <w:t xml:space="preserve"> de </w:t>
      </w:r>
      <w:r w:rsidR="00C201ED">
        <w:rPr>
          <w:rFonts w:ascii="Arial" w:eastAsia="Arial" w:hAnsi="Arial" w:cs="Arial"/>
          <w:sz w:val="22"/>
          <w:szCs w:val="22"/>
        </w:rPr>
        <w:t>diciembre</w:t>
      </w:r>
      <w:r w:rsidRPr="005E12F5">
        <w:rPr>
          <w:rFonts w:ascii="Arial" w:eastAsia="Arial" w:hAnsi="Arial" w:cs="Arial"/>
          <w:sz w:val="22"/>
          <w:szCs w:val="22"/>
        </w:rPr>
        <w:t xml:space="preserve"> de 2020, en ejercicio de la competencia otorgada por el numeral 8 del artículo 11 y el numeral 5 del artículo 3 del Decreto Ley 4170 de 2011. </w:t>
      </w:r>
    </w:p>
    <w:p w14:paraId="3B64E72E" w14:textId="77777777" w:rsidR="00224032" w:rsidRPr="005E12F5" w:rsidRDefault="00224032" w:rsidP="00224032">
      <w:pPr>
        <w:spacing w:line="276" w:lineRule="auto"/>
        <w:jc w:val="both"/>
        <w:rPr>
          <w:rFonts w:ascii="Arial" w:eastAsia="Arial" w:hAnsi="Arial" w:cs="Arial"/>
          <w:sz w:val="22"/>
          <w:szCs w:val="22"/>
        </w:rPr>
      </w:pPr>
    </w:p>
    <w:p w14:paraId="29059E9D" w14:textId="77777777" w:rsidR="00224032" w:rsidRPr="005E12F5" w:rsidRDefault="00224032" w:rsidP="00224032">
      <w:pPr>
        <w:spacing w:line="276" w:lineRule="auto"/>
        <w:jc w:val="both"/>
        <w:rPr>
          <w:rFonts w:ascii="Arial" w:eastAsia="Arial" w:hAnsi="Arial" w:cs="Arial"/>
          <w:b/>
          <w:sz w:val="22"/>
          <w:szCs w:val="22"/>
        </w:rPr>
      </w:pPr>
      <w:r w:rsidRPr="005E12F5">
        <w:rPr>
          <w:rFonts w:ascii="Arial" w:eastAsia="Arial" w:hAnsi="Arial" w:cs="Arial"/>
          <w:b/>
          <w:sz w:val="22"/>
          <w:szCs w:val="22"/>
        </w:rPr>
        <w:t>1. Problemas planteados</w:t>
      </w:r>
    </w:p>
    <w:p w14:paraId="57A2AAC6" w14:textId="77777777" w:rsidR="00224032" w:rsidRPr="005E12F5" w:rsidRDefault="00224032" w:rsidP="00224032">
      <w:pPr>
        <w:spacing w:line="276" w:lineRule="auto"/>
        <w:jc w:val="both"/>
        <w:rPr>
          <w:rFonts w:ascii="Arial" w:eastAsia="Arial" w:hAnsi="Arial" w:cs="Arial"/>
          <w:sz w:val="22"/>
          <w:szCs w:val="22"/>
        </w:rPr>
      </w:pPr>
    </w:p>
    <w:p w14:paraId="7F5B24AB" w14:textId="16A2B8E9" w:rsidR="00C201ED" w:rsidRPr="003861A1" w:rsidRDefault="00C201ED" w:rsidP="00C201ED">
      <w:pPr>
        <w:autoSpaceDE w:val="0"/>
        <w:autoSpaceDN w:val="0"/>
        <w:adjustRightInd w:val="0"/>
        <w:spacing w:line="276" w:lineRule="auto"/>
        <w:jc w:val="both"/>
        <w:rPr>
          <w:rFonts w:asciiTheme="minorBidi" w:eastAsia="Arial" w:hAnsiTheme="minorBidi" w:cstheme="minorBidi"/>
          <w:sz w:val="22"/>
          <w:szCs w:val="22"/>
          <w:lang w:val="es-CO"/>
        </w:rPr>
      </w:pPr>
      <w:r>
        <w:rPr>
          <w:rFonts w:asciiTheme="minorBidi" w:eastAsia="Arial" w:hAnsiTheme="minorBidi" w:cstheme="minorBidi"/>
          <w:sz w:val="22"/>
          <w:szCs w:val="22"/>
        </w:rPr>
        <w:t xml:space="preserve">En </w:t>
      </w:r>
      <w:r w:rsidRPr="003861A1">
        <w:rPr>
          <w:rFonts w:asciiTheme="minorBidi" w:eastAsia="Arial" w:hAnsiTheme="minorBidi" w:cstheme="minorBidi"/>
          <w:sz w:val="22"/>
          <w:szCs w:val="22"/>
        </w:rPr>
        <w:t>relación al factor de calidad de cuadrillas de trabajo adicional de los documentos tipo de licitación de obra pública de infraestructura de transporte</w:t>
      </w:r>
      <w:r>
        <w:rPr>
          <w:rFonts w:asciiTheme="minorBidi" w:eastAsia="Arial" w:hAnsiTheme="minorBidi" w:cstheme="minorBidi"/>
          <w:sz w:val="22"/>
          <w:szCs w:val="22"/>
        </w:rPr>
        <w:t xml:space="preserve"> −</w:t>
      </w:r>
      <w:r w:rsidRPr="003861A1">
        <w:rPr>
          <w:rFonts w:asciiTheme="minorBidi" w:eastAsia="Arial" w:hAnsiTheme="minorBidi" w:cstheme="minorBidi"/>
          <w:sz w:val="22"/>
          <w:szCs w:val="22"/>
        </w:rPr>
        <w:t>Versión 2</w:t>
      </w:r>
      <w:r>
        <w:rPr>
          <w:rFonts w:asciiTheme="minorBidi" w:eastAsia="Arial" w:hAnsiTheme="minorBidi" w:cstheme="minorBidi"/>
          <w:sz w:val="22"/>
          <w:szCs w:val="22"/>
        </w:rPr>
        <w:t>−, usted realiza la siguiente pregunta</w:t>
      </w:r>
      <w:r w:rsidR="00E40B31">
        <w:rPr>
          <w:rFonts w:asciiTheme="minorBidi" w:eastAsia="Arial" w:hAnsiTheme="minorBidi" w:cstheme="minorBidi"/>
          <w:sz w:val="22"/>
          <w:szCs w:val="22"/>
        </w:rPr>
        <w:t>:</w:t>
      </w:r>
      <w:r>
        <w:rPr>
          <w:rFonts w:asciiTheme="minorBidi" w:eastAsia="Arial" w:hAnsiTheme="minorBidi" w:cstheme="minorBidi"/>
          <w:sz w:val="22"/>
          <w:szCs w:val="22"/>
        </w:rPr>
        <w:t xml:space="preserve"> </w:t>
      </w:r>
      <w:r w:rsidRPr="003861A1">
        <w:rPr>
          <w:rFonts w:asciiTheme="minorBidi" w:eastAsia="Arial" w:hAnsiTheme="minorBidi" w:cstheme="minorBidi"/>
          <w:sz w:val="22"/>
          <w:szCs w:val="22"/>
        </w:rPr>
        <w:t>«</w:t>
      </w:r>
      <w:r w:rsidRPr="003861A1">
        <w:rPr>
          <w:rFonts w:asciiTheme="minorBidi" w:hAnsiTheme="minorBidi" w:cstheme="minorBidi"/>
          <w:sz w:val="22"/>
          <w:szCs w:val="22"/>
        </w:rPr>
        <w:t>Cuando en un proceso de selección de licitación de obra pública de infraestructura de transporte (versión 2) la entidad dentro del factor de calidad solicita para la obtención de puntaje por este criterio CUADRILLAS A TRABAJO Y COSTO ADICIONAL DEL CONTRATISTA Opción II (Sin estimado de frentes de trabajo) y se defina un valor aproximado de obreros que no es múltiplo de 50 obreros,  como debe hacerse el ofrecimiento, el mismo debe hacerse  por exceso, por ejemplo si son 108 obreros podrán ofrecer hasta máximo 3 cuadrillas</w:t>
      </w:r>
      <w:r w:rsidRPr="003861A1">
        <w:rPr>
          <w:rFonts w:asciiTheme="minorBidi" w:eastAsia="Arial" w:hAnsiTheme="minorBidi" w:cstheme="minorBidi"/>
          <w:sz w:val="22"/>
          <w:szCs w:val="22"/>
        </w:rPr>
        <w:t>».</w:t>
      </w:r>
    </w:p>
    <w:p w14:paraId="0970F5C1" w14:textId="77777777" w:rsidR="00224032" w:rsidRPr="00C201ED" w:rsidRDefault="00224032" w:rsidP="00224032">
      <w:pPr>
        <w:spacing w:line="276" w:lineRule="auto"/>
        <w:jc w:val="both"/>
        <w:rPr>
          <w:rFonts w:ascii="Arial" w:eastAsia="Arial" w:hAnsi="Arial" w:cs="Arial"/>
          <w:b/>
          <w:sz w:val="22"/>
          <w:szCs w:val="22"/>
          <w:lang w:val="es-CO"/>
        </w:rPr>
      </w:pPr>
    </w:p>
    <w:p w14:paraId="4D90A1F0" w14:textId="77777777" w:rsidR="00224032" w:rsidRPr="005E12F5" w:rsidRDefault="00224032" w:rsidP="00224032">
      <w:pPr>
        <w:spacing w:line="276" w:lineRule="auto"/>
        <w:jc w:val="both"/>
        <w:rPr>
          <w:rFonts w:ascii="Arial" w:eastAsia="Arial" w:hAnsi="Arial" w:cs="Arial"/>
          <w:b/>
          <w:sz w:val="22"/>
          <w:szCs w:val="22"/>
        </w:rPr>
      </w:pPr>
      <w:r w:rsidRPr="005E12F5">
        <w:rPr>
          <w:rFonts w:ascii="Arial" w:eastAsia="Arial" w:hAnsi="Arial" w:cs="Arial"/>
          <w:b/>
          <w:sz w:val="22"/>
          <w:szCs w:val="22"/>
        </w:rPr>
        <w:t>2. Consideraciones</w:t>
      </w:r>
    </w:p>
    <w:p w14:paraId="40A15033" w14:textId="77777777" w:rsidR="00224032" w:rsidRPr="005E12F5" w:rsidRDefault="00224032" w:rsidP="00224032">
      <w:pPr>
        <w:spacing w:line="276" w:lineRule="auto"/>
        <w:jc w:val="both"/>
        <w:rPr>
          <w:rFonts w:ascii="Arial" w:eastAsia="Arial" w:hAnsi="Arial" w:cs="Arial"/>
          <w:b/>
          <w:sz w:val="22"/>
          <w:szCs w:val="22"/>
        </w:rPr>
      </w:pPr>
    </w:p>
    <w:p w14:paraId="078E9078" w14:textId="02995CD9" w:rsidR="00224032" w:rsidRPr="005E12F5" w:rsidRDefault="00224032" w:rsidP="00224032">
      <w:pPr>
        <w:spacing w:line="276" w:lineRule="auto"/>
        <w:jc w:val="both"/>
        <w:rPr>
          <w:rFonts w:ascii="Arial" w:eastAsia="Arial" w:hAnsi="Arial" w:cs="Arial"/>
          <w:sz w:val="22"/>
          <w:szCs w:val="22"/>
        </w:rPr>
      </w:pPr>
      <w:r w:rsidRPr="005E12F5">
        <w:rPr>
          <w:rFonts w:ascii="Arial" w:eastAsia="Arial" w:hAnsi="Arial" w:cs="Arial"/>
          <w:sz w:val="22"/>
          <w:szCs w:val="22"/>
        </w:rPr>
        <w:t xml:space="preserve">Para desarrollar los problemas planteados, es necesario explicar el alcance del factor de calidad como criterio de evaluación, asignación de puntaje y desempate de las propuestas </w:t>
      </w:r>
      <w:r w:rsidRPr="005E12F5">
        <w:rPr>
          <w:rFonts w:ascii="Arial" w:eastAsia="Arial" w:hAnsi="Arial" w:cs="Arial"/>
          <w:sz w:val="22"/>
          <w:szCs w:val="22"/>
        </w:rPr>
        <w:lastRenderedPageBreak/>
        <w:t>económicas, particularmente, en relación con las cuadrillas de trabajo adicional a costo y riesgo de este último y el mantenimiento adicional.</w:t>
      </w:r>
    </w:p>
    <w:p w14:paraId="0348FA34" w14:textId="2EA4BDA2" w:rsidR="00224032" w:rsidRPr="005E12F5" w:rsidRDefault="00224032" w:rsidP="00224032">
      <w:pPr>
        <w:spacing w:before="120" w:line="276" w:lineRule="auto"/>
        <w:ind w:firstLine="709"/>
        <w:jc w:val="both"/>
        <w:rPr>
          <w:rFonts w:ascii="Arial" w:eastAsia="Arial" w:hAnsi="Arial" w:cs="Arial"/>
          <w:sz w:val="22"/>
          <w:lang w:val="es-ES_tradnl"/>
        </w:rPr>
      </w:pPr>
      <w:r w:rsidRPr="005E12F5">
        <w:rPr>
          <w:rFonts w:ascii="Arial" w:eastAsia="Arial" w:hAnsi="Arial" w:cs="Arial"/>
          <w:sz w:val="22"/>
          <w:szCs w:val="22"/>
        </w:rPr>
        <w:t xml:space="preserve">Para tales fines, se reiterarán las tesis expuestas en los conceptos </w:t>
      </w:r>
      <w:r w:rsidR="006870CB" w:rsidRPr="005E12F5">
        <w:rPr>
          <w:rFonts w:ascii="Arial" w:eastAsia="Arial" w:hAnsi="Arial" w:cs="Arial"/>
          <w:sz w:val="22"/>
          <w:szCs w:val="22"/>
        </w:rPr>
        <w:t>C−294 del 18 de mayo de2020, C−276 del 26 de mayo de 2020, C−278 del 26 de mayo de 2020, C−380 del 01 de junio de 2020, C−381 del 01 de junio de 2020, C−404 del 12 de junio de 2020, C−375 del 23 de junio de 2020, C−409 del 26 de junio de2020, C−392 del 30 de junio de 2020,  C−430 del 07 del 7 de junio de 2020,  C−481 del 27 de julio de 2020,  C-540 del 19 de agosto de 2020, C-520 del 25 de agosto de 2020, C–599 del 15 de septiembre de 2020,  C-617 del 17 de septiembre de 2020, C-631 del 2 de octubre de 2020</w:t>
      </w:r>
      <w:r w:rsidR="00C201ED">
        <w:rPr>
          <w:rFonts w:ascii="Arial" w:eastAsia="Arial" w:hAnsi="Arial" w:cs="Arial"/>
          <w:sz w:val="22"/>
          <w:szCs w:val="22"/>
        </w:rPr>
        <w:t xml:space="preserve">, </w:t>
      </w:r>
      <w:r w:rsidR="006870CB" w:rsidRPr="005E12F5">
        <w:rPr>
          <w:rFonts w:ascii="Arial" w:eastAsia="Arial" w:hAnsi="Arial" w:cs="Arial"/>
          <w:sz w:val="22"/>
          <w:szCs w:val="22"/>
        </w:rPr>
        <w:t>C-682 del 25 de noviembre de 2020</w:t>
      </w:r>
      <w:r w:rsidR="00C201ED">
        <w:rPr>
          <w:rFonts w:ascii="Arial" w:eastAsia="Arial" w:hAnsi="Arial" w:cs="Arial"/>
          <w:sz w:val="22"/>
          <w:szCs w:val="22"/>
        </w:rPr>
        <w:t xml:space="preserve"> y C-764 del 8 de enero de 2021</w:t>
      </w:r>
      <w:r w:rsidR="006870CB" w:rsidRPr="005E12F5">
        <w:rPr>
          <w:rFonts w:ascii="Arial" w:eastAsia="Arial" w:hAnsi="Arial" w:cs="Arial"/>
          <w:sz w:val="22"/>
          <w:szCs w:val="22"/>
        </w:rPr>
        <w:t>.</w:t>
      </w:r>
    </w:p>
    <w:p w14:paraId="21B34F9F" w14:textId="1960BD57" w:rsidR="00224032" w:rsidRPr="005E12F5" w:rsidRDefault="00224032" w:rsidP="006870CB">
      <w:pPr>
        <w:spacing w:before="120" w:line="276" w:lineRule="auto"/>
        <w:ind w:firstLine="709"/>
        <w:jc w:val="both"/>
        <w:rPr>
          <w:rFonts w:ascii="Arial" w:eastAsia="Arial" w:hAnsi="Arial" w:cs="Arial"/>
          <w:sz w:val="22"/>
          <w:szCs w:val="22"/>
        </w:rPr>
      </w:pPr>
      <w:r w:rsidRPr="005E12F5">
        <w:rPr>
          <w:rFonts w:ascii="Arial" w:eastAsia="Arial" w:hAnsi="Arial" w:cs="Arial"/>
          <w:sz w:val="22"/>
          <w:szCs w:val="22"/>
        </w:rPr>
        <w:t xml:space="preserve">El «factor de calidad», </w:t>
      </w:r>
      <w:r w:rsidR="00E40B31">
        <w:rPr>
          <w:rFonts w:ascii="Arial" w:eastAsia="Arial" w:hAnsi="Arial" w:cs="Arial"/>
          <w:sz w:val="22"/>
          <w:szCs w:val="22"/>
        </w:rPr>
        <w:t xml:space="preserve">en </w:t>
      </w:r>
      <w:r w:rsidRPr="005E12F5">
        <w:rPr>
          <w:rFonts w:ascii="Arial" w:eastAsia="Arial" w:hAnsi="Arial" w:cs="Arial"/>
          <w:sz w:val="22"/>
          <w:szCs w:val="22"/>
        </w:rPr>
        <w:t>la versión 2 de los Documentos Tipo para procesos de licitación de obra pública de infraestructura de transporte –Resolución No. 045 de 2020–, conserva los tres factores existentes en la versión 1–Resolución No. 1798 de 2019–, e incluyen como nuevas opciones que podrá elegir la entidad: i) la presentación de una garantía adicional o suplementaria, ii) el ofrecimiento de cuadrillas de trabajo adicional a costo y riesgo del contratista y iii) el mantenimiento rutinario adicional por cuenta del contratista. Estos factores además se encuentran incluidos dentro del Documento Tipo para procesos de selección abreviada de menor cuantía –Resolución No. 044 de 2020–.</w:t>
      </w:r>
    </w:p>
    <w:p w14:paraId="7702391D" w14:textId="77777777" w:rsidR="00224032" w:rsidRPr="005E12F5" w:rsidRDefault="00224032" w:rsidP="00224032">
      <w:pPr>
        <w:spacing w:before="120" w:line="276" w:lineRule="auto"/>
        <w:ind w:firstLine="709"/>
        <w:jc w:val="both"/>
        <w:rPr>
          <w:rFonts w:ascii="Arial" w:eastAsia="Arial" w:hAnsi="Arial" w:cs="Arial"/>
          <w:sz w:val="22"/>
          <w:szCs w:val="22"/>
        </w:rPr>
      </w:pPr>
      <w:r w:rsidRPr="005E12F5">
        <w:rPr>
          <w:rFonts w:ascii="Arial" w:eastAsia="Arial" w:hAnsi="Arial" w:cs="Arial"/>
          <w:sz w:val="22"/>
          <w:szCs w:val="22"/>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14:paraId="2B5600C7" w14:textId="630685F5" w:rsidR="00224032" w:rsidRPr="005E12F5" w:rsidRDefault="00224032" w:rsidP="00224032">
      <w:pPr>
        <w:spacing w:before="120" w:line="276" w:lineRule="auto"/>
        <w:ind w:firstLine="709"/>
        <w:jc w:val="both"/>
        <w:rPr>
          <w:rFonts w:ascii="Arial" w:eastAsia="Arial" w:hAnsi="Arial" w:cs="Arial"/>
          <w:sz w:val="22"/>
          <w:szCs w:val="22"/>
        </w:rPr>
      </w:pPr>
      <w:r w:rsidRPr="005E12F5">
        <w:rPr>
          <w:rFonts w:ascii="Arial" w:eastAsia="Arial" w:hAnsi="Arial" w:cs="Arial"/>
          <w:sz w:val="22"/>
          <w:szCs w:val="22"/>
        </w:rPr>
        <w:t>Adicionalmente, esta versión de los Documentos Tipo conserva el puntaje establecido para el factor de calidad en la Versión 1, de modo que no se alteró el total de los 19 puntos que puede otorgar la entidad por este criterio de evaluación</w:t>
      </w:r>
      <w:r w:rsidRPr="005E12F5">
        <w:rPr>
          <w:rFonts w:ascii="Arial" w:eastAsia="Arial" w:hAnsi="Arial" w:cs="Arial"/>
        </w:rPr>
        <w:t xml:space="preserve">. </w:t>
      </w:r>
      <w:r w:rsidRPr="005E12F5">
        <w:rPr>
          <w:rFonts w:ascii="Arial" w:eastAsia="Arial" w:hAnsi="Arial" w:cs="Arial"/>
          <w:sz w:val="22"/>
          <w:szCs w:val="22"/>
        </w:rPr>
        <w:t>Estos 19 puntos corresponderán al total de los puntos que podrán asignarse como puntaje al rubro de factor de calidad</w:t>
      </w:r>
      <w:r w:rsidR="005C06BC" w:rsidRPr="005E12F5">
        <w:rPr>
          <w:rFonts w:ascii="Arial" w:eastAsia="Arial" w:hAnsi="Arial" w:cs="Arial"/>
          <w:sz w:val="22"/>
          <w:szCs w:val="22"/>
        </w:rPr>
        <w:t>;</w:t>
      </w:r>
      <w:r w:rsidRPr="005E12F5">
        <w:rPr>
          <w:rFonts w:ascii="Arial" w:eastAsia="Arial" w:hAnsi="Arial" w:cs="Arial"/>
          <w:sz w:val="22"/>
          <w:szCs w:val="22"/>
        </w:rPr>
        <w:t xml:space="preserve"> en casos de que se opte por varios factores de calidad estos 19 puntos deberán ser repartidos entre los mismos, de tal manera que la sumatoria del puntaje de los factores de calidad escogidos por la entidad no sobre pase los 19 puntos.  </w:t>
      </w:r>
    </w:p>
    <w:p w14:paraId="1D6893DC" w14:textId="2F4C676E" w:rsidR="00224032" w:rsidRPr="005E12F5" w:rsidRDefault="00224032" w:rsidP="00224032">
      <w:pPr>
        <w:spacing w:before="120" w:line="276" w:lineRule="auto"/>
        <w:ind w:firstLine="709"/>
        <w:jc w:val="both"/>
        <w:rPr>
          <w:rFonts w:ascii="Arial" w:eastAsia="Arial" w:hAnsi="Arial" w:cs="Arial"/>
          <w:sz w:val="22"/>
          <w:szCs w:val="22"/>
        </w:rPr>
      </w:pPr>
      <w:r w:rsidRPr="005E12F5">
        <w:rPr>
          <w:rFonts w:ascii="Arial" w:eastAsia="Arial" w:hAnsi="Arial" w:cs="Arial"/>
          <w:sz w:val="22"/>
          <w:szCs w:val="22"/>
        </w:rPr>
        <w:t xml:space="preserve">El </w:t>
      </w:r>
      <w:r w:rsidRPr="005E12F5">
        <w:rPr>
          <w:rFonts w:ascii="Arial" w:eastAsia="Arial" w:hAnsi="Arial" w:cs="Arial"/>
          <w:sz w:val="20"/>
          <w:szCs w:val="20"/>
        </w:rPr>
        <w:t>«</w:t>
      </w:r>
      <w:r w:rsidRPr="005E12F5">
        <w:rPr>
          <w:rFonts w:ascii="Arial" w:eastAsia="Arial" w:hAnsi="Arial" w:cs="Arial"/>
          <w:sz w:val="22"/>
          <w:szCs w:val="22"/>
        </w:rPr>
        <w:t>Factor de Calidad ― Cuadrilla</w:t>
      </w:r>
      <w:r w:rsidR="00E40B31">
        <w:rPr>
          <w:rFonts w:ascii="Arial" w:eastAsia="Arial" w:hAnsi="Arial" w:cs="Arial"/>
          <w:sz w:val="22"/>
          <w:szCs w:val="22"/>
        </w:rPr>
        <w:t>s</w:t>
      </w:r>
      <w:r w:rsidRPr="005E12F5">
        <w:rPr>
          <w:rFonts w:ascii="Arial" w:eastAsia="Arial" w:hAnsi="Arial" w:cs="Arial"/>
          <w:sz w:val="22"/>
          <w:szCs w:val="22"/>
        </w:rPr>
        <w:t xml:space="preserve">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deberá ser de 5 obreros. Asimismo, este ofrecimiento será a costo y riesgo del </w:t>
      </w:r>
      <w:r w:rsidRPr="005E12F5">
        <w:rPr>
          <w:rFonts w:ascii="Arial" w:eastAsia="Arial" w:hAnsi="Arial" w:cs="Arial"/>
          <w:sz w:val="22"/>
          <w:szCs w:val="22"/>
        </w:rPr>
        <w:lastRenderedPageBreak/>
        <w:t xml:space="preserve">contratista durante la ejecución del contrato y no podrá ser objeto de cobro adicional alguno a la entidad. </w:t>
      </w:r>
    </w:p>
    <w:p w14:paraId="4FFD0FED" w14:textId="77777777" w:rsidR="00224032" w:rsidRPr="005E12F5" w:rsidRDefault="00224032" w:rsidP="00224032">
      <w:pPr>
        <w:spacing w:before="120" w:line="276" w:lineRule="auto"/>
        <w:ind w:firstLine="709"/>
        <w:jc w:val="both"/>
        <w:rPr>
          <w:rFonts w:ascii="Arial" w:eastAsia="Arial" w:hAnsi="Arial" w:cs="Arial"/>
          <w:sz w:val="22"/>
          <w:szCs w:val="22"/>
        </w:rPr>
      </w:pPr>
      <w:r w:rsidRPr="005E12F5">
        <w:rPr>
          <w:rFonts w:ascii="Arial" w:eastAsia="Arial" w:hAnsi="Arial" w:cs="Arial"/>
          <w:sz w:val="22"/>
          <w:szCs w:val="22"/>
        </w:rPr>
        <w:t>De igual manera, es importante señalar que la entidad definirá en el Documento Base las actividades y el tiempo que se necesitará 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Este factor de calidad trae beneficios para el adecuado cumplimiento del contrato, incidiendo en la reducción del tiempo de ejecución y previniendo atrasos, de manera que favorece la calidad de la ejecución, en tanto incide, entre otras cosas, en una disminución de los plazos y en la atención oportuna de las contingencias que surjan durante la ejecución del contrato.</w:t>
      </w:r>
    </w:p>
    <w:p w14:paraId="21B9F0E7" w14:textId="3CD1425A" w:rsidR="00224032" w:rsidRPr="005E12F5" w:rsidRDefault="00224032" w:rsidP="00224032">
      <w:pPr>
        <w:spacing w:before="120" w:line="276" w:lineRule="auto"/>
        <w:ind w:firstLine="709"/>
        <w:jc w:val="both"/>
        <w:rPr>
          <w:rFonts w:ascii="Arial" w:eastAsia="Arial" w:hAnsi="Arial" w:cs="Arial"/>
          <w:sz w:val="22"/>
          <w:szCs w:val="22"/>
        </w:rPr>
      </w:pPr>
      <w:r w:rsidRPr="005E12F5">
        <w:rPr>
          <w:rFonts w:ascii="Arial" w:eastAsia="Arial" w:hAnsi="Arial" w:cs="Arial"/>
          <w:sz w:val="22"/>
          <w:szCs w:val="22"/>
        </w:rPr>
        <w:t xml:space="preserve">Conforme a lo anterior, el puntaje otorgado por </w:t>
      </w:r>
      <w:r w:rsidR="006870CB" w:rsidRPr="005E12F5">
        <w:rPr>
          <w:rFonts w:ascii="Arial" w:eastAsia="Arial" w:hAnsi="Arial" w:cs="Arial"/>
          <w:sz w:val="22"/>
          <w:szCs w:val="22"/>
        </w:rPr>
        <w:t>el</w:t>
      </w:r>
      <w:r w:rsidRPr="005E12F5">
        <w:rPr>
          <w:rFonts w:ascii="Arial" w:eastAsia="Arial" w:hAnsi="Arial" w:cs="Arial"/>
          <w:sz w:val="22"/>
          <w:szCs w:val="22"/>
        </w:rPr>
        <w:t xml:space="preserve"> factor de calidad depende del ofrecimiento que realice cada proponente en sus ofertas, de acuerdo con sus capacidades y competitividad. En este sentido, el mayor puntaje lo recibirá aquel oferente que ofrezca mayor número de cuadrillas de trabajo adicional</w:t>
      </w:r>
      <w:r w:rsidR="006870CB" w:rsidRPr="005E12F5">
        <w:rPr>
          <w:rFonts w:ascii="Arial" w:eastAsia="Arial" w:hAnsi="Arial" w:cs="Arial"/>
          <w:sz w:val="22"/>
          <w:szCs w:val="22"/>
        </w:rPr>
        <w:t>.</w:t>
      </w:r>
    </w:p>
    <w:p w14:paraId="755B9ADE" w14:textId="719B94E9" w:rsidR="00224032" w:rsidRPr="005E12F5" w:rsidRDefault="00224032" w:rsidP="00224032">
      <w:pPr>
        <w:tabs>
          <w:tab w:val="left" w:pos="709"/>
        </w:tabs>
        <w:spacing w:before="120" w:line="276" w:lineRule="auto"/>
        <w:jc w:val="both"/>
        <w:rPr>
          <w:rFonts w:ascii="Arial" w:eastAsia="Arial" w:hAnsi="Arial" w:cs="Arial"/>
          <w:sz w:val="22"/>
          <w:szCs w:val="22"/>
        </w:rPr>
      </w:pPr>
      <w:r w:rsidRPr="005E12F5">
        <w:rPr>
          <w:rFonts w:ascii="Arial" w:eastAsia="Arial" w:hAnsi="Arial" w:cs="Arial"/>
          <w:sz w:val="22"/>
          <w:szCs w:val="22"/>
        </w:rPr>
        <w:tab/>
        <w:t>Es del caso resaltar que los numerales 4.2.4, 4.2.5. y 4.2.6. del Documento Base de los Documentos Tipo para licitaciones públicas de infraestructura de tra</w:t>
      </w:r>
      <w:r w:rsidR="00476524">
        <w:rPr>
          <w:rFonts w:ascii="Arial" w:eastAsia="Arial" w:hAnsi="Arial" w:cs="Arial"/>
          <w:sz w:val="22"/>
          <w:szCs w:val="22"/>
        </w:rPr>
        <w:t>n</w:t>
      </w:r>
      <w:r w:rsidRPr="005E12F5">
        <w:rPr>
          <w:rFonts w:ascii="Arial" w:eastAsia="Arial" w:hAnsi="Arial" w:cs="Arial"/>
          <w:sz w:val="22"/>
          <w:szCs w:val="22"/>
        </w:rPr>
        <w:t xml:space="preserve">sporte –versión 2–, así como también los mismos numerales de los Documentos Tipo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56512564" w14:textId="664FD50B" w:rsidR="00224032" w:rsidRPr="005E12F5" w:rsidRDefault="00224032" w:rsidP="00224032">
      <w:pPr>
        <w:tabs>
          <w:tab w:val="left" w:pos="709"/>
        </w:tabs>
        <w:spacing w:before="120" w:line="276" w:lineRule="auto"/>
        <w:jc w:val="both"/>
        <w:rPr>
          <w:rFonts w:ascii="ArialMT" w:hAnsi="ArialMT"/>
          <w:sz w:val="22"/>
          <w:szCs w:val="22"/>
        </w:rPr>
      </w:pPr>
      <w:r w:rsidRPr="005E12F5">
        <w:rPr>
          <w:rFonts w:ascii="Arial" w:eastAsia="Arial" w:hAnsi="Arial" w:cs="Arial"/>
          <w:sz w:val="22"/>
          <w:szCs w:val="22"/>
        </w:rPr>
        <w:tab/>
        <w:t>En términos generales, en la referida resolución se dispuso: i) que e</w:t>
      </w:r>
      <w:r w:rsidRPr="005E12F5">
        <w:rPr>
          <w:rFonts w:ascii="Arial" w:eastAsia="Arial" w:hAnsi="Arial" w:cs="Arial"/>
          <w:sz w:val="22"/>
          <w:szCs w:val="22"/>
          <w:lang w:val="es-CO"/>
        </w:rPr>
        <w:t xml:space="preserve">l ofrecimiento del proponente sobre la «garantía suplementaria o adicional» y el «mantenimiento adicional», no podrá superar </w:t>
      </w:r>
      <w:r w:rsidRPr="005E12F5">
        <w:rPr>
          <w:rFonts w:ascii="Arial" w:eastAsia="Arial" w:hAnsi="Arial" w:cs="Arial"/>
          <w:sz w:val="22"/>
          <w:szCs w:val="22"/>
        </w:rPr>
        <w:t>el «[…] valor porcentual máximo entre el siguiente rango: entre el 30% y el 50% del plazo establecido por la entidad para la garantía de estabilidad y calidad de la obra […]»</w:t>
      </w:r>
      <w:r w:rsidRPr="005E12F5">
        <w:rPr>
          <w:rStyle w:val="Refdenotaalpie"/>
          <w:rFonts w:ascii="Arial" w:eastAsia="Arial" w:hAnsi="Arial" w:cs="Arial"/>
          <w:sz w:val="22"/>
          <w:szCs w:val="22"/>
        </w:rPr>
        <w:footnoteReference w:id="1"/>
      </w:r>
      <w:r w:rsidRPr="005E12F5">
        <w:rPr>
          <w:rFonts w:ascii="Arial" w:eastAsia="Arial" w:hAnsi="Arial" w:cs="Arial"/>
          <w:sz w:val="22"/>
          <w:szCs w:val="22"/>
        </w:rPr>
        <w:t xml:space="preserve">, valor porcentual que fija libremente la autoridad contratante dentro del referido rango; y ii) que, </w:t>
      </w:r>
      <w:r w:rsidRPr="005E12F5">
        <w:rPr>
          <w:rFonts w:ascii="Arial" w:eastAsia="Arial" w:hAnsi="Arial" w:cs="Arial"/>
          <w:sz w:val="22"/>
          <w:szCs w:val="22"/>
          <w:lang w:val="es-CO"/>
        </w:rPr>
        <w:t xml:space="preserve">en relación con </w:t>
      </w:r>
      <w:r w:rsidRPr="005E12F5">
        <w:rPr>
          <w:rFonts w:ascii="Arial" w:eastAsia="Arial" w:hAnsi="Arial" w:cs="Arial"/>
          <w:sz w:val="22"/>
          <w:szCs w:val="22"/>
        </w:rPr>
        <w:t>las «cuadrillas de trabajo» adicionales</w:t>
      </w:r>
      <w:r w:rsidRPr="005E12F5">
        <w:rPr>
          <w:rFonts w:ascii="Arial" w:eastAsia="Arial" w:hAnsi="Arial" w:cs="Arial"/>
          <w:sz w:val="22"/>
          <w:szCs w:val="22"/>
          <w:lang w:val="es-CO"/>
        </w:rPr>
        <w:t>, l</w:t>
      </w:r>
      <w:r w:rsidRPr="005E12F5">
        <w:rPr>
          <w:rFonts w:ascii="Arial" w:eastAsia="Arial" w:hAnsi="Arial" w:cs="Arial"/>
          <w:sz w:val="22"/>
          <w:szCs w:val="22"/>
        </w:rPr>
        <w:t>as entidades deben elegir si establecen un estimado de frentes de trabajo o si no lo establecen, pues, en el primer evento, «</w:t>
      </w:r>
      <w:r w:rsidRPr="005E12F5">
        <w:rPr>
          <w:rFonts w:ascii="ArialMT" w:hAnsi="ArialMT"/>
          <w:sz w:val="22"/>
          <w:szCs w:val="22"/>
        </w:rPr>
        <w:t>[e]l proponente podrá ofrecer hasta máximo 2 cuadrillas por cada frente de trabajo»</w:t>
      </w:r>
      <w:r w:rsidRPr="005E12F5">
        <w:rPr>
          <w:rStyle w:val="Refdenotaalpie"/>
          <w:rFonts w:ascii="ArialMT" w:hAnsi="ArialMT"/>
          <w:sz w:val="22"/>
          <w:szCs w:val="22"/>
        </w:rPr>
        <w:footnoteReference w:id="2"/>
      </w:r>
      <w:r w:rsidRPr="005E12F5">
        <w:rPr>
          <w:rFonts w:ascii="ArialMT" w:hAnsi="ArialMT"/>
          <w:sz w:val="22"/>
          <w:szCs w:val="22"/>
        </w:rPr>
        <w:t xml:space="preserve">, mientras que en el segundo, «[…] ofrecerá 1 cuadrilla adicional por cada 50 obreros que sean requeridos para el proyecto de infraestructura de </w:t>
      </w:r>
      <w:r w:rsidRPr="005E12F5">
        <w:rPr>
          <w:rFonts w:ascii="ArialMT" w:hAnsi="ArialMT"/>
          <w:sz w:val="22"/>
          <w:szCs w:val="22"/>
        </w:rPr>
        <w:lastRenderedPageBreak/>
        <w:t>transporte»</w:t>
      </w:r>
      <w:r w:rsidRPr="005E12F5">
        <w:rPr>
          <w:rStyle w:val="Refdenotaalpie"/>
          <w:rFonts w:ascii="ArialMT" w:hAnsi="ArialMT"/>
          <w:sz w:val="22"/>
          <w:szCs w:val="22"/>
        </w:rPr>
        <w:footnoteReference w:id="3"/>
      </w:r>
      <w:r w:rsidRPr="005E12F5">
        <w:rPr>
          <w:rFonts w:ascii="ArialMT" w:hAnsi="ArialMT"/>
          <w:sz w:val="22"/>
          <w:szCs w:val="22"/>
        </w:rPr>
        <w:t xml:space="preserve">. En efecto, el artículo 1 de la Resolución 116 del 21 de julio de 2020, </w:t>
      </w:r>
      <w:r w:rsidR="006870CB" w:rsidRPr="005E12F5">
        <w:rPr>
          <w:rFonts w:ascii="ArialMT" w:hAnsi="ArialMT"/>
          <w:sz w:val="22"/>
          <w:szCs w:val="22"/>
        </w:rPr>
        <w:t>en lo relativo al factor de calidad de cuadrillas de trabajo adicionales, dispuso</w:t>
      </w:r>
      <w:r w:rsidRPr="005E12F5">
        <w:rPr>
          <w:rFonts w:ascii="ArialMT" w:hAnsi="ArialMT"/>
          <w:sz w:val="22"/>
          <w:szCs w:val="22"/>
        </w:rPr>
        <w:t>:</w:t>
      </w:r>
    </w:p>
    <w:p w14:paraId="46FB78AC" w14:textId="77777777" w:rsidR="00E0558E" w:rsidRPr="005E12F5" w:rsidRDefault="00E0558E" w:rsidP="00812C65">
      <w:pPr>
        <w:tabs>
          <w:tab w:val="left" w:pos="709"/>
        </w:tabs>
        <w:spacing w:line="276" w:lineRule="auto"/>
        <w:jc w:val="both"/>
        <w:rPr>
          <w:rFonts w:ascii="ArialMT" w:hAnsi="ArialMT"/>
          <w:sz w:val="22"/>
          <w:szCs w:val="22"/>
        </w:rPr>
      </w:pPr>
    </w:p>
    <w:p w14:paraId="02145927" w14:textId="77777777" w:rsidR="00224032" w:rsidRPr="005E12F5" w:rsidRDefault="00224032" w:rsidP="00812C65">
      <w:pPr>
        <w:tabs>
          <w:tab w:val="left" w:pos="709"/>
        </w:tabs>
        <w:ind w:left="709" w:right="758"/>
        <w:jc w:val="both"/>
        <w:rPr>
          <w:rFonts w:ascii="Arial" w:eastAsia="Arial" w:hAnsi="Arial" w:cs="Arial"/>
          <w:sz w:val="21"/>
          <w:szCs w:val="21"/>
          <w:lang w:val="es-CO"/>
        </w:rPr>
      </w:pPr>
      <w:r w:rsidRPr="005E12F5">
        <w:rPr>
          <w:rFonts w:ascii="Arial" w:eastAsia="Arial" w:hAnsi="Arial" w:cs="Arial"/>
          <w:sz w:val="21"/>
          <w:szCs w:val="21"/>
          <w:lang w:val="es-CO"/>
        </w:rPr>
        <w:t>Artículo 1. Modificación de los numerales 4.2.4, 4.2.5 y 4.2.6 del documento base. Modifíquense los numerales 4.2.4, 4.2.5 y 4.2.6 de los documentos tipo de licitación de obra pública de infraestructura de transporte – versión 2 y de selección abreviada de menor cuantía de infraestructura de transporte, los cuales quedarán así:</w:t>
      </w:r>
    </w:p>
    <w:p w14:paraId="70A8B565" w14:textId="77777777" w:rsidR="006870CB" w:rsidRPr="005E12F5" w:rsidRDefault="006870CB" w:rsidP="00812C65">
      <w:pPr>
        <w:spacing w:line="276" w:lineRule="auto"/>
        <w:ind w:firstLine="720"/>
        <w:jc w:val="both"/>
        <w:rPr>
          <w:rFonts w:ascii="Arial" w:eastAsia="Arial" w:hAnsi="Arial" w:cs="Arial"/>
          <w:sz w:val="21"/>
          <w:szCs w:val="21"/>
          <w:lang w:val="es-CO"/>
        </w:rPr>
      </w:pPr>
    </w:p>
    <w:p w14:paraId="7C1D1AB3" w14:textId="5786FD1A" w:rsidR="00224032" w:rsidRPr="005E12F5" w:rsidRDefault="006870CB" w:rsidP="00812C65">
      <w:pPr>
        <w:spacing w:line="276" w:lineRule="auto"/>
        <w:ind w:firstLine="720"/>
        <w:jc w:val="both"/>
        <w:rPr>
          <w:rFonts w:ascii="Arial" w:eastAsia="Arial" w:hAnsi="Arial" w:cs="Arial"/>
          <w:sz w:val="22"/>
          <w:szCs w:val="22"/>
          <w:lang w:val="es-CO"/>
        </w:rPr>
      </w:pPr>
      <w:r w:rsidRPr="005E12F5">
        <w:rPr>
          <w:rFonts w:ascii="Arial" w:eastAsia="Arial" w:hAnsi="Arial" w:cs="Arial"/>
          <w:sz w:val="21"/>
          <w:szCs w:val="21"/>
          <w:lang w:val="es-CO"/>
        </w:rPr>
        <w:t>[…]</w:t>
      </w:r>
    </w:p>
    <w:p w14:paraId="03964CE0" w14:textId="77777777" w:rsidR="00224032" w:rsidRPr="005E12F5" w:rsidRDefault="00224032" w:rsidP="006870CB">
      <w:pPr>
        <w:spacing w:line="276" w:lineRule="auto"/>
        <w:ind w:firstLine="720"/>
        <w:jc w:val="both"/>
        <w:rPr>
          <w:rFonts w:ascii="Arial" w:eastAsia="Arial" w:hAnsi="Arial" w:cs="Arial"/>
          <w:sz w:val="22"/>
          <w:szCs w:val="22"/>
        </w:rPr>
      </w:pPr>
    </w:p>
    <w:p w14:paraId="380FECFD" w14:textId="77777777" w:rsidR="00224032" w:rsidRPr="005E12F5" w:rsidRDefault="00224032" w:rsidP="00224032">
      <w:pPr>
        <w:ind w:left="709" w:right="760"/>
        <w:jc w:val="both"/>
        <w:rPr>
          <w:rFonts w:ascii="Arial" w:eastAsia="Arial" w:hAnsi="Arial" w:cs="Arial"/>
          <w:sz w:val="21"/>
          <w:szCs w:val="21"/>
        </w:rPr>
      </w:pPr>
      <w:r w:rsidRPr="005E12F5">
        <w:rPr>
          <w:rFonts w:ascii="Arial" w:eastAsia="Arial" w:hAnsi="Arial" w:cs="Arial"/>
          <w:sz w:val="21"/>
          <w:szCs w:val="21"/>
        </w:rPr>
        <w:t>4.2.5 CUADRILLAS DE TRABAJO</w:t>
      </w:r>
    </w:p>
    <w:p w14:paraId="560387EA" w14:textId="77777777" w:rsidR="00224032" w:rsidRPr="005E12F5" w:rsidRDefault="00224032" w:rsidP="00224032">
      <w:pPr>
        <w:spacing w:before="120"/>
        <w:ind w:left="709" w:right="760"/>
        <w:jc w:val="both"/>
        <w:rPr>
          <w:rFonts w:ascii="Arial" w:eastAsia="Arial" w:hAnsi="Arial" w:cs="Arial"/>
          <w:sz w:val="21"/>
          <w:szCs w:val="21"/>
        </w:rPr>
      </w:pPr>
      <w:r w:rsidRPr="005E12F5">
        <w:rPr>
          <w:rFonts w:ascii="Arial" w:eastAsia="Arial" w:hAnsi="Arial" w:cs="Arial"/>
          <w:sz w:val="21"/>
          <w:szCs w:val="21"/>
        </w:rPr>
        <w:t>[…]</w:t>
      </w:r>
    </w:p>
    <w:p w14:paraId="60820C53" w14:textId="77777777" w:rsidR="00224032" w:rsidRPr="005E12F5" w:rsidRDefault="00224032" w:rsidP="00224032">
      <w:pPr>
        <w:spacing w:before="120"/>
        <w:ind w:left="709" w:right="760"/>
        <w:jc w:val="both"/>
        <w:rPr>
          <w:rFonts w:ascii="Arial" w:eastAsia="Arial" w:hAnsi="Arial" w:cs="Arial"/>
          <w:sz w:val="21"/>
          <w:szCs w:val="21"/>
          <w:lang w:val="es-CO"/>
        </w:rPr>
      </w:pPr>
      <w:r w:rsidRPr="005E12F5">
        <w:rPr>
          <w:rFonts w:ascii="Arial" w:eastAsia="Arial" w:hAnsi="Arial" w:cs="Arial"/>
          <w:sz w:val="21"/>
          <w:szCs w:val="21"/>
          <w:lang w:val="es-CO"/>
        </w:rPr>
        <w:t>En caso de que el proponente se comprometa a ofertar este Factor de Calidad debe tener en cuenta las siguientes consideraciones:</w:t>
      </w:r>
    </w:p>
    <w:p w14:paraId="781FB0B4" w14:textId="77777777" w:rsidR="00224032" w:rsidRPr="005E12F5" w:rsidRDefault="00224032" w:rsidP="00224032">
      <w:pPr>
        <w:spacing w:before="120"/>
        <w:ind w:left="709" w:right="760"/>
        <w:jc w:val="both"/>
        <w:rPr>
          <w:rFonts w:ascii="Arial" w:eastAsia="Arial" w:hAnsi="Arial" w:cs="Arial"/>
          <w:sz w:val="21"/>
          <w:szCs w:val="21"/>
          <w:lang w:val="es-CO"/>
        </w:rPr>
      </w:pPr>
      <w:r w:rsidRPr="005E12F5">
        <w:rPr>
          <w:rFonts w:ascii="Arial" w:eastAsia="Arial" w:hAnsi="Arial" w:cs="Arial"/>
          <w:sz w:val="21"/>
          <w:szCs w:val="21"/>
          <w:lang w:val="es-CO"/>
        </w:rPr>
        <w:t>I. [La entidad podrá escoger una única opción entre alguna de las siguientes, según sea el caso particular de su proceso de contratación:</w:t>
      </w:r>
    </w:p>
    <w:p w14:paraId="72CAE073" w14:textId="77777777" w:rsidR="00224032" w:rsidRPr="005E12F5" w:rsidRDefault="00224032" w:rsidP="00224032">
      <w:pPr>
        <w:spacing w:before="120"/>
        <w:ind w:left="709" w:right="760"/>
        <w:jc w:val="both"/>
        <w:rPr>
          <w:rFonts w:ascii="Arial" w:eastAsia="Arial" w:hAnsi="Arial" w:cs="Arial"/>
          <w:sz w:val="21"/>
          <w:szCs w:val="21"/>
          <w:lang w:val="es-CO"/>
        </w:rPr>
      </w:pPr>
      <w:r w:rsidRPr="005E12F5">
        <w:rPr>
          <w:rFonts w:ascii="Arial" w:eastAsia="Arial" w:hAnsi="Arial" w:cs="Arial"/>
          <w:sz w:val="21"/>
          <w:szCs w:val="21"/>
          <w:lang w:val="es-CO"/>
        </w:rPr>
        <w:t>a. Opción I (Detalle de frentes de trabajo): [En el caso que la entidad en su etapa previa de planeación haya estimado un valor mínimo de frentes de trabajo] El proponente podrá ofrecer hasta máximo 2 cuadrillas por cada frente de trabajo, y la ponderación se hará en función de la sumatoria de las cuadrillas para la totalidad de los frentes de obra.</w:t>
      </w:r>
    </w:p>
    <w:p w14:paraId="6C118DBE" w14:textId="77777777" w:rsidR="00224032" w:rsidRPr="005E12F5" w:rsidRDefault="00224032" w:rsidP="00224032">
      <w:pPr>
        <w:spacing w:before="120"/>
        <w:ind w:left="709" w:right="760"/>
        <w:jc w:val="both"/>
        <w:rPr>
          <w:rFonts w:ascii="Arial" w:eastAsia="Arial" w:hAnsi="Arial" w:cs="Arial"/>
          <w:sz w:val="21"/>
          <w:szCs w:val="21"/>
          <w:lang w:val="es-CO"/>
        </w:rPr>
      </w:pPr>
      <w:r w:rsidRPr="005E12F5">
        <w:rPr>
          <w:rFonts w:ascii="Arial" w:eastAsia="Arial" w:hAnsi="Arial" w:cs="Arial"/>
          <w:sz w:val="21"/>
          <w:szCs w:val="21"/>
          <w:lang w:val="es-CO"/>
        </w:rPr>
        <w:t>Para los fines del presente proceso de contratación, los frentes estimados de trabajo son: [la entidad deberá indicar los frentes de obra estimados como parte de su etapa previa para ser considerados por el proponente en su ofrecimiento].</w:t>
      </w:r>
    </w:p>
    <w:p w14:paraId="78779680" w14:textId="77777777" w:rsidR="00224032" w:rsidRPr="005E12F5" w:rsidRDefault="00224032" w:rsidP="00224032">
      <w:pPr>
        <w:spacing w:before="120"/>
        <w:ind w:left="709" w:right="760"/>
        <w:jc w:val="both"/>
        <w:rPr>
          <w:rFonts w:ascii="Arial" w:eastAsia="Arial" w:hAnsi="Arial" w:cs="Arial"/>
          <w:sz w:val="21"/>
          <w:szCs w:val="21"/>
          <w:lang w:val="es-CO"/>
        </w:rPr>
      </w:pPr>
      <w:r w:rsidRPr="005E12F5">
        <w:rPr>
          <w:rFonts w:ascii="Arial" w:eastAsia="Arial" w:hAnsi="Arial" w:cs="Arial"/>
          <w:sz w:val="21"/>
          <w:szCs w:val="21"/>
          <w:lang w:val="es-CO"/>
        </w:rPr>
        <w:t>b. Opción II (Sin estimado de frentes de trabajo): [En el caso que la entidad en su etapa previa de planeación, o como producto de la misma no haya considerado como necesario estimar frentes de trabajo y decida optar por este factor de calidad, podrá aplicar el siguiente criterio:]</w:t>
      </w:r>
    </w:p>
    <w:p w14:paraId="1ED59CAC" w14:textId="77777777" w:rsidR="00224032" w:rsidRPr="005E12F5" w:rsidRDefault="00224032" w:rsidP="00224032">
      <w:pPr>
        <w:spacing w:before="120"/>
        <w:ind w:left="709" w:right="760"/>
        <w:jc w:val="both"/>
        <w:rPr>
          <w:rFonts w:ascii="Arial" w:eastAsia="Arial" w:hAnsi="Arial" w:cs="Arial"/>
          <w:sz w:val="21"/>
          <w:szCs w:val="21"/>
          <w:lang w:val="es-CO"/>
        </w:rPr>
      </w:pPr>
      <w:r w:rsidRPr="005E12F5">
        <w:rPr>
          <w:rFonts w:ascii="Arial" w:eastAsia="Arial" w:hAnsi="Arial" w:cs="Arial"/>
          <w:sz w:val="21"/>
          <w:szCs w:val="21"/>
          <w:lang w:val="es-CO"/>
        </w:rPr>
        <w:t>El proponente ofrecerá 1 cuadrilla adicional por cada 50 obreros que sean requeridos para el proyecto de infraestructura de transporte. [P.ej. en el caso que para un proyecto sean estimados un total de 100 obreros para poder ejecutar el objeto contractual, se podrán ofrecer hasta máximo 2 cuadrillas]</w:t>
      </w:r>
    </w:p>
    <w:p w14:paraId="03E822D1" w14:textId="77777777" w:rsidR="00224032" w:rsidRPr="005E12F5" w:rsidRDefault="00224032" w:rsidP="00224032">
      <w:pPr>
        <w:spacing w:before="120"/>
        <w:ind w:left="709" w:right="760"/>
        <w:jc w:val="both"/>
        <w:rPr>
          <w:rFonts w:ascii="Arial" w:eastAsia="Arial" w:hAnsi="Arial" w:cs="Arial"/>
          <w:sz w:val="21"/>
          <w:szCs w:val="21"/>
          <w:lang w:val="es-CO"/>
        </w:rPr>
      </w:pPr>
      <w:r w:rsidRPr="005E12F5">
        <w:rPr>
          <w:rFonts w:ascii="Arial" w:eastAsia="Arial" w:hAnsi="Arial" w:cs="Arial"/>
          <w:sz w:val="21"/>
          <w:szCs w:val="21"/>
          <w:lang w:val="es-CO"/>
        </w:rPr>
        <w:t xml:space="preserve">La ponderación se hará en función de la sumatoria de las cuadrillas adicionales ofrecidas </w:t>
      </w:r>
    </w:p>
    <w:p w14:paraId="7B8C6578" w14:textId="77777777" w:rsidR="00224032" w:rsidRPr="005E12F5" w:rsidRDefault="00224032" w:rsidP="00224032">
      <w:pPr>
        <w:spacing w:before="120"/>
        <w:ind w:left="709" w:right="760"/>
        <w:jc w:val="both"/>
        <w:rPr>
          <w:rFonts w:ascii="Arial" w:eastAsia="Arial" w:hAnsi="Arial" w:cs="Arial"/>
          <w:sz w:val="21"/>
          <w:szCs w:val="21"/>
          <w:lang w:val="es-CO"/>
        </w:rPr>
      </w:pPr>
      <w:r w:rsidRPr="005E12F5">
        <w:rPr>
          <w:rFonts w:ascii="Arial" w:eastAsia="Arial" w:hAnsi="Arial" w:cs="Arial"/>
          <w:sz w:val="21"/>
          <w:szCs w:val="21"/>
          <w:lang w:val="es-CO"/>
        </w:rPr>
        <w:t>Para los fines de este aspecto, se tiene un valor aproximado de [la entidad deberá brindar un valor indicativo al proponente de la cantidad de obreros estimados] obreros como un valor estimativo para ser considerado por el proponente.</w:t>
      </w:r>
    </w:p>
    <w:p w14:paraId="55F54306" w14:textId="77777777" w:rsidR="00224032" w:rsidRPr="005E12F5" w:rsidRDefault="00224032" w:rsidP="00224032">
      <w:pPr>
        <w:ind w:firstLine="720"/>
        <w:jc w:val="both"/>
        <w:rPr>
          <w:rFonts w:ascii="Arial" w:eastAsia="Arial" w:hAnsi="Arial" w:cs="Arial"/>
          <w:sz w:val="22"/>
          <w:szCs w:val="22"/>
          <w:lang w:val="es-CO"/>
        </w:rPr>
      </w:pPr>
    </w:p>
    <w:p w14:paraId="3D192D59" w14:textId="07929435" w:rsidR="00224032" w:rsidRPr="005E12F5" w:rsidRDefault="00224032" w:rsidP="006870CB">
      <w:pPr>
        <w:spacing w:line="276" w:lineRule="auto"/>
        <w:ind w:firstLine="720"/>
        <w:jc w:val="both"/>
        <w:rPr>
          <w:rFonts w:ascii="Arial" w:eastAsia="Arial" w:hAnsi="Arial" w:cs="Arial"/>
          <w:sz w:val="22"/>
          <w:szCs w:val="22"/>
        </w:rPr>
      </w:pPr>
      <w:r w:rsidRPr="005E12F5">
        <w:rPr>
          <w:rFonts w:ascii="Arial" w:eastAsia="Arial" w:hAnsi="Arial" w:cs="Arial"/>
          <w:sz w:val="22"/>
          <w:szCs w:val="22"/>
        </w:rPr>
        <w:lastRenderedPageBreak/>
        <w:t xml:space="preserve">Como se observa, las entidades, a partir de la Resolución 116 de 2020, pueden </w:t>
      </w:r>
      <w:r w:rsidR="006870CB" w:rsidRPr="005E12F5">
        <w:rPr>
          <w:rFonts w:ascii="Arial" w:eastAsia="Arial" w:hAnsi="Arial" w:cs="Arial"/>
          <w:sz w:val="22"/>
          <w:szCs w:val="22"/>
        </w:rPr>
        <w:t>implementar,</w:t>
      </w:r>
      <w:r w:rsidRPr="005E12F5">
        <w:rPr>
          <w:rFonts w:ascii="Arial" w:eastAsia="Arial" w:hAnsi="Arial" w:cs="Arial"/>
          <w:sz w:val="22"/>
          <w:szCs w:val="22"/>
        </w:rPr>
        <w:t xml:space="preserve"> discrecionalmente</w:t>
      </w:r>
      <w:r w:rsidR="006870CB" w:rsidRPr="005E12F5">
        <w:rPr>
          <w:rFonts w:ascii="Arial" w:eastAsia="Arial" w:hAnsi="Arial" w:cs="Arial"/>
          <w:sz w:val="22"/>
          <w:szCs w:val="22"/>
        </w:rPr>
        <w:t xml:space="preserve">, alguna de las referidas opciones, las cuales permiten limitar los ofrecimientos de cuadrillas de trabajo adicional, ya sea en función de la estimación de frentes de trabajo realizada </w:t>
      </w:r>
      <w:r w:rsidR="00907F51" w:rsidRPr="005E12F5">
        <w:rPr>
          <w:rFonts w:ascii="Arial" w:eastAsia="Arial" w:hAnsi="Arial" w:cs="Arial"/>
          <w:sz w:val="22"/>
          <w:szCs w:val="22"/>
        </w:rPr>
        <w:t xml:space="preserve">por la entidad estatal–Opción I–, o de los obreros en principio requeridos para ejecutar la obra–Opción II–. Conforme a esto, los ofrecimientos de cuadrillas de trabajo adicionales </w:t>
      </w:r>
      <w:r w:rsidRPr="005E12F5">
        <w:rPr>
          <w:rFonts w:ascii="Arial" w:eastAsia="Arial" w:hAnsi="Arial" w:cs="Arial"/>
          <w:sz w:val="22"/>
          <w:szCs w:val="22"/>
        </w:rPr>
        <w:t>no dependerá</w:t>
      </w:r>
      <w:r w:rsidR="00907F51" w:rsidRPr="005E12F5">
        <w:rPr>
          <w:rFonts w:ascii="Arial" w:eastAsia="Arial" w:hAnsi="Arial" w:cs="Arial"/>
          <w:sz w:val="22"/>
          <w:szCs w:val="22"/>
        </w:rPr>
        <w:t>n</w:t>
      </w:r>
      <w:r w:rsidRPr="005E12F5">
        <w:rPr>
          <w:rFonts w:ascii="Arial" w:eastAsia="Arial" w:hAnsi="Arial" w:cs="Arial"/>
          <w:sz w:val="22"/>
          <w:szCs w:val="22"/>
        </w:rPr>
        <w:t xml:space="preserve"> exclusivamente de</w:t>
      </w:r>
      <w:r w:rsidR="00907F51" w:rsidRPr="005E12F5">
        <w:rPr>
          <w:rFonts w:ascii="Arial" w:eastAsia="Arial" w:hAnsi="Arial" w:cs="Arial"/>
          <w:sz w:val="22"/>
          <w:szCs w:val="22"/>
        </w:rPr>
        <w:t xml:space="preserve"> lo que el proponente</w:t>
      </w:r>
      <w:r w:rsidRPr="005E12F5">
        <w:rPr>
          <w:rFonts w:ascii="Arial" w:eastAsia="Arial" w:hAnsi="Arial" w:cs="Arial"/>
          <w:sz w:val="22"/>
          <w:szCs w:val="22"/>
        </w:rPr>
        <w:t xml:space="preserve"> está en capacidad de ofrecer, lo cual reduce el riesgo de direccionamiento, fomenta la competencia e incrementa las condiciones de calidad para la entidad. </w:t>
      </w:r>
    </w:p>
    <w:p w14:paraId="78389437" w14:textId="7FB50966" w:rsidR="00224032" w:rsidRPr="005E12F5" w:rsidRDefault="00224032" w:rsidP="00224032">
      <w:pPr>
        <w:tabs>
          <w:tab w:val="left" w:pos="709"/>
        </w:tabs>
        <w:spacing w:before="120" w:line="276" w:lineRule="auto"/>
        <w:jc w:val="both"/>
        <w:rPr>
          <w:rFonts w:ascii="Arial" w:eastAsia="Arial" w:hAnsi="Arial" w:cs="Arial"/>
          <w:sz w:val="22"/>
          <w:szCs w:val="22"/>
        </w:rPr>
      </w:pPr>
      <w:r w:rsidRPr="005E12F5">
        <w:rPr>
          <w:rFonts w:ascii="Arial" w:eastAsia="Arial" w:hAnsi="Arial" w:cs="Arial"/>
          <w:sz w:val="22"/>
          <w:szCs w:val="22"/>
        </w:rPr>
        <w:tab/>
        <w:t xml:space="preserve"> Es del caso precisar que el </w:t>
      </w:r>
      <w:r w:rsidR="00907F51" w:rsidRPr="005E12F5">
        <w:rPr>
          <w:rFonts w:ascii="Arial" w:eastAsia="Arial" w:hAnsi="Arial" w:cs="Arial"/>
          <w:sz w:val="22"/>
          <w:szCs w:val="22"/>
        </w:rPr>
        <w:t>D</w:t>
      </w:r>
      <w:r w:rsidRPr="005E12F5">
        <w:rPr>
          <w:rFonts w:ascii="Arial" w:eastAsia="Arial" w:hAnsi="Arial" w:cs="Arial"/>
          <w:sz w:val="22"/>
          <w:szCs w:val="22"/>
        </w:rPr>
        <w:t xml:space="preserve">ocumento </w:t>
      </w:r>
      <w:r w:rsidR="00907F51" w:rsidRPr="005E12F5">
        <w:rPr>
          <w:rFonts w:ascii="Arial" w:eastAsia="Arial" w:hAnsi="Arial" w:cs="Arial"/>
          <w:sz w:val="22"/>
          <w:szCs w:val="22"/>
        </w:rPr>
        <w:t>Base</w:t>
      </w:r>
      <w:r w:rsidRPr="005E12F5">
        <w:rPr>
          <w:rFonts w:ascii="Arial" w:eastAsia="Arial" w:hAnsi="Arial" w:cs="Arial"/>
          <w:sz w:val="22"/>
          <w:szCs w:val="22"/>
        </w:rPr>
        <w:t>, antes de la Resolución 116 de 2020, no limitaba al oferente frente al número de cuadrillas de trabajo adicional que se comprometía a otorgar al proyecto, ni tampoco respecto al número de meses de mantenimiento rutinario adicional</w:t>
      </w:r>
      <w:r w:rsidRPr="005E12F5">
        <w:rPr>
          <w:rStyle w:val="Refdenotaalpie"/>
          <w:rFonts w:ascii="Arial" w:eastAsia="Arial" w:hAnsi="Arial" w:cs="Arial"/>
          <w:sz w:val="22"/>
          <w:szCs w:val="22"/>
        </w:rPr>
        <w:footnoteReference w:id="4"/>
      </w:r>
      <w:r w:rsidRPr="005E12F5">
        <w:rPr>
          <w:rFonts w:ascii="Arial" w:eastAsia="Arial" w:hAnsi="Arial" w:cs="Arial"/>
          <w:sz w:val="22"/>
          <w:szCs w:val="22"/>
        </w:rPr>
        <w:t>. Estos ofrecimientos dependían únicamente de las capacidades propias de cada oferente</w:t>
      </w:r>
      <w:r w:rsidR="00A91EC1">
        <w:rPr>
          <w:rFonts w:ascii="Arial" w:eastAsia="Arial" w:hAnsi="Arial" w:cs="Arial"/>
          <w:sz w:val="22"/>
          <w:szCs w:val="22"/>
        </w:rPr>
        <w:t>, debido a</w:t>
      </w:r>
      <w:r w:rsidRPr="005E12F5">
        <w:rPr>
          <w:rFonts w:ascii="Arial" w:eastAsia="Arial" w:hAnsi="Arial" w:cs="Arial"/>
          <w:sz w:val="22"/>
          <w:szCs w:val="22"/>
        </w:rPr>
        <w:t xml:space="preserve"> que se realizaban dependiendo de su infraestructura y capacidad financiera y la labor de análisis de las condiciones bajo las cuales presentaría su propuesta, además que cumplir estos ofrecimientos constituía una obligación contractual –lo sigue haciendo–, con todas las consecuencias que ello apareja, de manera que los proponentes ofertaban lo que podían cumplir.</w:t>
      </w:r>
    </w:p>
    <w:p w14:paraId="2D9AF320" w14:textId="4FAEBBB4" w:rsidR="00224032" w:rsidRPr="005E12F5" w:rsidRDefault="00224032" w:rsidP="00224032">
      <w:pPr>
        <w:tabs>
          <w:tab w:val="left" w:pos="709"/>
        </w:tabs>
        <w:spacing w:before="120" w:line="276" w:lineRule="auto"/>
        <w:jc w:val="both"/>
        <w:rPr>
          <w:rFonts w:ascii="Arial" w:eastAsia="Arial" w:hAnsi="Arial" w:cs="Arial"/>
          <w:sz w:val="22"/>
          <w:szCs w:val="22"/>
        </w:rPr>
      </w:pPr>
      <w:r w:rsidRPr="005E12F5">
        <w:rPr>
          <w:rFonts w:ascii="Arial" w:eastAsia="Arial" w:hAnsi="Arial" w:cs="Arial"/>
          <w:sz w:val="22"/>
          <w:szCs w:val="22"/>
        </w:rPr>
        <w:tab/>
        <w:t>En ese sentido, antes de la expedición de la Resolución 116 del 21 de julio de 2020, las entidades estatales que aplica</w:t>
      </w:r>
      <w:r w:rsidR="000C5855">
        <w:rPr>
          <w:rFonts w:ascii="Arial" w:eastAsia="Arial" w:hAnsi="Arial" w:cs="Arial"/>
          <w:sz w:val="22"/>
          <w:szCs w:val="22"/>
        </w:rPr>
        <w:t>ba</w:t>
      </w:r>
      <w:r w:rsidRPr="005E12F5">
        <w:rPr>
          <w:rFonts w:ascii="Arial" w:eastAsia="Arial" w:hAnsi="Arial" w:cs="Arial"/>
          <w:sz w:val="22"/>
          <w:szCs w:val="22"/>
        </w:rPr>
        <w:t>n la versión 2 del Documento Tipo para procesos de licitación pública o selección abreviada de menor cuantía, no se encontraban facultadas para fijar topes o un número máximo de cuadrillas que d</w:t>
      </w:r>
      <w:r w:rsidR="000C5855">
        <w:rPr>
          <w:rFonts w:ascii="Arial" w:eastAsia="Arial" w:hAnsi="Arial" w:cs="Arial"/>
          <w:sz w:val="22"/>
          <w:szCs w:val="22"/>
        </w:rPr>
        <w:t>ieran</w:t>
      </w:r>
      <w:r w:rsidRPr="005E12F5">
        <w:rPr>
          <w:rFonts w:ascii="Arial" w:eastAsia="Arial" w:hAnsi="Arial" w:cs="Arial"/>
          <w:sz w:val="22"/>
          <w:szCs w:val="22"/>
        </w:rPr>
        <w:t xml:space="preserve"> lugar al otorgamiento del puntaje, ya que, como se sostenía antes de la vigencia de la referida resolución, esto dependía únicamente de los proponentes. </w:t>
      </w:r>
      <w:r w:rsidR="00A91EC1">
        <w:rPr>
          <w:rFonts w:ascii="Arial" w:eastAsia="Arial" w:hAnsi="Arial" w:cs="Arial"/>
          <w:sz w:val="22"/>
          <w:szCs w:val="22"/>
        </w:rPr>
        <w:t>Además, d</w:t>
      </w:r>
      <w:r w:rsidRPr="005E12F5">
        <w:rPr>
          <w:rFonts w:ascii="Arial" w:eastAsia="Arial" w:hAnsi="Arial" w:cs="Arial"/>
          <w:sz w:val="22"/>
          <w:szCs w:val="22"/>
        </w:rPr>
        <w:t xml:space="preserve">icha postura se justificaba en que las entidades no </w:t>
      </w:r>
      <w:r w:rsidR="000C5855">
        <w:rPr>
          <w:rFonts w:ascii="Arial" w:eastAsia="Arial" w:hAnsi="Arial" w:cs="Arial"/>
          <w:sz w:val="22"/>
          <w:szCs w:val="22"/>
        </w:rPr>
        <w:t>tenían</w:t>
      </w:r>
      <w:r w:rsidR="000C5855" w:rsidRPr="005E12F5">
        <w:rPr>
          <w:rFonts w:ascii="Arial" w:eastAsia="Arial" w:hAnsi="Arial" w:cs="Arial"/>
          <w:sz w:val="22"/>
          <w:szCs w:val="22"/>
        </w:rPr>
        <w:t xml:space="preserve"> </w:t>
      </w:r>
      <w:r w:rsidRPr="005E12F5">
        <w:rPr>
          <w:rFonts w:ascii="Arial" w:eastAsia="Arial" w:hAnsi="Arial" w:cs="Arial"/>
          <w:sz w:val="22"/>
          <w:szCs w:val="22"/>
        </w:rPr>
        <w:t xml:space="preserve">la facultad de modificar </w:t>
      </w:r>
      <w:r w:rsidR="00907F51" w:rsidRPr="005E12F5">
        <w:rPr>
          <w:rFonts w:ascii="Arial" w:eastAsia="Arial" w:hAnsi="Arial" w:cs="Arial"/>
          <w:sz w:val="22"/>
          <w:szCs w:val="22"/>
        </w:rPr>
        <w:t>el</w:t>
      </w:r>
      <w:r w:rsidRPr="005E12F5">
        <w:rPr>
          <w:rFonts w:ascii="Arial" w:eastAsia="Arial" w:hAnsi="Arial" w:cs="Arial"/>
          <w:sz w:val="22"/>
          <w:szCs w:val="22"/>
        </w:rPr>
        <w:t xml:space="preserve"> formato «7E – Cuadrillas de trabajo adicional», en la medida que </w:t>
      </w:r>
      <w:r w:rsidR="00907F51" w:rsidRPr="005E12F5">
        <w:rPr>
          <w:rFonts w:ascii="Arial" w:eastAsia="Arial" w:hAnsi="Arial" w:cs="Arial"/>
          <w:sz w:val="22"/>
          <w:szCs w:val="22"/>
        </w:rPr>
        <w:t>es</w:t>
      </w:r>
      <w:r w:rsidRPr="005E12F5">
        <w:rPr>
          <w:rFonts w:ascii="Arial" w:eastAsia="Arial" w:hAnsi="Arial" w:cs="Arial"/>
          <w:sz w:val="22"/>
          <w:szCs w:val="22"/>
        </w:rPr>
        <w:t xml:space="preserve"> </w:t>
      </w:r>
      <w:r w:rsidR="00907F51" w:rsidRPr="005E12F5">
        <w:rPr>
          <w:rFonts w:ascii="Arial" w:eastAsia="Arial" w:hAnsi="Arial" w:cs="Arial"/>
          <w:sz w:val="22"/>
          <w:szCs w:val="22"/>
        </w:rPr>
        <w:t>un</w:t>
      </w:r>
      <w:r w:rsidRPr="005E12F5">
        <w:rPr>
          <w:rFonts w:ascii="Arial" w:eastAsia="Arial" w:hAnsi="Arial" w:cs="Arial"/>
          <w:sz w:val="22"/>
          <w:szCs w:val="22"/>
        </w:rPr>
        <w:t xml:space="preserve"> Documento Tipo afectados por el principio de inalterabilidad, por lo que solo pueden modificar los apartados entre corchetes y resaltados en gris</w:t>
      </w:r>
      <w:r w:rsidRPr="005E12F5">
        <w:rPr>
          <w:rFonts w:ascii="Arial" w:eastAsia="Arial" w:hAnsi="Arial" w:cs="Arial"/>
          <w:sz w:val="22"/>
          <w:szCs w:val="22"/>
          <w:vertAlign w:val="superscript"/>
        </w:rPr>
        <w:footnoteReference w:id="5"/>
      </w:r>
      <w:r w:rsidRPr="005E12F5">
        <w:rPr>
          <w:rFonts w:ascii="Arial" w:eastAsia="Arial" w:hAnsi="Arial" w:cs="Arial"/>
          <w:sz w:val="22"/>
          <w:szCs w:val="22"/>
        </w:rPr>
        <w:t xml:space="preserve">. </w:t>
      </w:r>
    </w:p>
    <w:p w14:paraId="0110D02F" w14:textId="765317C0" w:rsidR="00907F51" w:rsidRPr="005E12F5" w:rsidRDefault="00907F51" w:rsidP="00224032">
      <w:pPr>
        <w:tabs>
          <w:tab w:val="left" w:pos="709"/>
        </w:tabs>
        <w:spacing w:before="120" w:line="276" w:lineRule="auto"/>
        <w:jc w:val="both"/>
        <w:rPr>
          <w:rFonts w:ascii="Arial" w:eastAsia="Arial" w:hAnsi="Arial" w:cs="Arial"/>
          <w:sz w:val="22"/>
          <w:szCs w:val="22"/>
        </w:rPr>
      </w:pPr>
      <w:r w:rsidRPr="005E12F5">
        <w:rPr>
          <w:rFonts w:ascii="Arial" w:eastAsia="Arial" w:hAnsi="Arial" w:cs="Arial"/>
          <w:sz w:val="22"/>
          <w:szCs w:val="22"/>
        </w:rPr>
        <w:tab/>
        <w:t>Ahora bien, el objeto de la consulta está referido a la Opción II del numeral 4.2.5 del Documento Base, conforme al cual los oferentes pueden realizar ofrecimientos de hasta una cuadrilla adicional por cada cincuenta (50) obreros.</w:t>
      </w:r>
      <w:r w:rsidR="005C7AE8" w:rsidRPr="005E12F5">
        <w:rPr>
          <w:rFonts w:ascii="Arial" w:eastAsia="Arial" w:hAnsi="Arial" w:cs="Arial"/>
          <w:sz w:val="22"/>
          <w:szCs w:val="22"/>
        </w:rPr>
        <w:t xml:space="preserve"> De la aplicación de esta opción surge una limitación para los ofrecimientos de los proponentes en términos de cuadrillas de trabajo adicional, la cual opera en función del numero de obreros requeridos para la ejecución de la obra, conforme a la estimación realizada por la entidad</w:t>
      </w:r>
      <w:r w:rsidR="000C5855">
        <w:rPr>
          <w:rFonts w:ascii="Arial" w:eastAsia="Arial" w:hAnsi="Arial" w:cs="Arial"/>
          <w:sz w:val="22"/>
          <w:szCs w:val="22"/>
        </w:rPr>
        <w:t>. En este sentido,</w:t>
      </w:r>
      <w:r w:rsidR="005C7AE8" w:rsidRPr="005E12F5">
        <w:rPr>
          <w:rFonts w:ascii="Arial" w:eastAsia="Arial" w:hAnsi="Arial" w:cs="Arial"/>
          <w:sz w:val="22"/>
          <w:szCs w:val="22"/>
        </w:rPr>
        <w:t xml:space="preserve"> los </w:t>
      </w:r>
      <w:r w:rsidR="005C7AE8" w:rsidRPr="005E12F5">
        <w:rPr>
          <w:rFonts w:ascii="Arial" w:eastAsia="Arial" w:hAnsi="Arial" w:cs="Arial"/>
          <w:sz w:val="22"/>
          <w:szCs w:val="22"/>
        </w:rPr>
        <w:lastRenderedPageBreak/>
        <w:t xml:space="preserve">proponentes solo podrán realizar ofrecimientos de una cuadrilla adicional </w:t>
      </w:r>
      <w:proofErr w:type="gramStart"/>
      <w:r w:rsidR="005C7AE8" w:rsidRPr="005E12F5">
        <w:rPr>
          <w:rFonts w:ascii="Arial" w:eastAsia="Arial" w:hAnsi="Arial" w:cs="Arial"/>
          <w:sz w:val="22"/>
          <w:szCs w:val="22"/>
        </w:rPr>
        <w:t>en razón de</w:t>
      </w:r>
      <w:proofErr w:type="gramEnd"/>
      <w:r w:rsidR="005C7AE8" w:rsidRPr="005E12F5">
        <w:rPr>
          <w:rFonts w:ascii="Arial" w:eastAsia="Arial" w:hAnsi="Arial" w:cs="Arial"/>
          <w:sz w:val="22"/>
          <w:szCs w:val="22"/>
        </w:rPr>
        <w:t xml:space="preserve"> cada cincuenta (50) obreros.</w:t>
      </w:r>
    </w:p>
    <w:p w14:paraId="31034065" w14:textId="6CC30A2C" w:rsidR="005C7AE8" w:rsidRPr="005E12F5" w:rsidRDefault="005C7AE8" w:rsidP="00224032">
      <w:pPr>
        <w:tabs>
          <w:tab w:val="left" w:pos="709"/>
        </w:tabs>
        <w:spacing w:before="120" w:line="276" w:lineRule="auto"/>
        <w:jc w:val="both"/>
        <w:rPr>
          <w:rFonts w:ascii="Arial" w:eastAsia="Arial" w:hAnsi="Arial" w:cs="Arial"/>
          <w:sz w:val="22"/>
          <w:szCs w:val="22"/>
        </w:rPr>
      </w:pPr>
      <w:r w:rsidRPr="005E12F5">
        <w:rPr>
          <w:rFonts w:ascii="Arial" w:eastAsia="Arial" w:hAnsi="Arial" w:cs="Arial"/>
          <w:sz w:val="22"/>
          <w:szCs w:val="22"/>
        </w:rPr>
        <w:tab/>
        <w:t xml:space="preserve">La aplicación de esta regla no presenta mayor complicación cuando la estimación de obreros requeridos </w:t>
      </w:r>
      <w:r w:rsidR="000C5855">
        <w:rPr>
          <w:rFonts w:ascii="Arial" w:eastAsia="Arial" w:hAnsi="Arial" w:cs="Arial"/>
          <w:sz w:val="22"/>
          <w:szCs w:val="22"/>
        </w:rPr>
        <w:t xml:space="preserve">es </w:t>
      </w:r>
      <w:r w:rsidRPr="005E12F5">
        <w:rPr>
          <w:rFonts w:ascii="Arial" w:eastAsia="Arial" w:hAnsi="Arial" w:cs="Arial"/>
          <w:sz w:val="22"/>
          <w:szCs w:val="22"/>
        </w:rPr>
        <w:t>de 50 obreros, o cuando la cantidad estimada corresponde a un n</w:t>
      </w:r>
      <w:r w:rsidR="00A91EC1">
        <w:rPr>
          <w:rFonts w:ascii="Arial" w:eastAsia="Arial" w:hAnsi="Arial" w:cs="Arial"/>
          <w:sz w:val="22"/>
          <w:szCs w:val="22"/>
        </w:rPr>
        <w:t>ú</w:t>
      </w:r>
      <w:r w:rsidRPr="005E12F5">
        <w:rPr>
          <w:rFonts w:ascii="Arial" w:eastAsia="Arial" w:hAnsi="Arial" w:cs="Arial"/>
          <w:sz w:val="22"/>
          <w:szCs w:val="22"/>
        </w:rPr>
        <w:t xml:space="preserve">mero múltiplo de 50, ya que, por ejemplo, en el supuesto de 150 obreros, se podrán ofrecer hasta tres cuadrillas, en el caso de 350 obreros se podrán ofrecer hasta 7 y en el caso de 500 obreros el tope sería de 10 cuadrillas. </w:t>
      </w:r>
    </w:p>
    <w:p w14:paraId="69D3BE27" w14:textId="116A29B5" w:rsidR="00EE4C90" w:rsidRPr="005E12F5" w:rsidRDefault="00EE4C90" w:rsidP="00224032">
      <w:pPr>
        <w:tabs>
          <w:tab w:val="left" w:pos="709"/>
        </w:tabs>
        <w:spacing w:before="120" w:line="276" w:lineRule="auto"/>
        <w:jc w:val="both"/>
        <w:rPr>
          <w:rFonts w:ascii="Arial" w:eastAsia="Arial" w:hAnsi="Arial" w:cs="Arial"/>
          <w:sz w:val="22"/>
          <w:szCs w:val="22"/>
        </w:rPr>
      </w:pPr>
      <w:r w:rsidRPr="005E12F5">
        <w:rPr>
          <w:rFonts w:ascii="Arial" w:eastAsia="Arial" w:hAnsi="Arial" w:cs="Arial"/>
          <w:sz w:val="22"/>
          <w:szCs w:val="22"/>
        </w:rPr>
        <w:tab/>
      </w:r>
      <w:r w:rsidR="005C7AE8" w:rsidRPr="005E12F5">
        <w:rPr>
          <w:rFonts w:ascii="Arial" w:eastAsia="Arial" w:hAnsi="Arial" w:cs="Arial"/>
          <w:sz w:val="22"/>
          <w:szCs w:val="22"/>
        </w:rPr>
        <w:t xml:space="preserve">Sin embargo, </w:t>
      </w:r>
      <w:r w:rsidRPr="005E12F5">
        <w:rPr>
          <w:rFonts w:ascii="Arial" w:eastAsia="Arial" w:hAnsi="Arial" w:cs="Arial"/>
          <w:sz w:val="22"/>
          <w:szCs w:val="22"/>
        </w:rPr>
        <w:t xml:space="preserve">la pregunta planteada por el peticionario indaga en torno </w:t>
      </w:r>
      <w:r w:rsidR="00A91EC1">
        <w:rPr>
          <w:rFonts w:ascii="Arial" w:eastAsia="Arial" w:hAnsi="Arial" w:cs="Arial"/>
          <w:sz w:val="22"/>
          <w:szCs w:val="22"/>
        </w:rPr>
        <w:t xml:space="preserve">a </w:t>
      </w:r>
      <w:r w:rsidRPr="005E12F5">
        <w:rPr>
          <w:rFonts w:ascii="Arial" w:eastAsia="Arial" w:hAnsi="Arial" w:cs="Arial"/>
          <w:sz w:val="22"/>
          <w:szCs w:val="22"/>
        </w:rPr>
        <w:t>cu</w:t>
      </w:r>
      <w:r w:rsidR="00A91EC1">
        <w:rPr>
          <w:rFonts w:ascii="Arial" w:eastAsia="Arial" w:hAnsi="Arial" w:cs="Arial"/>
          <w:sz w:val="22"/>
          <w:szCs w:val="22"/>
        </w:rPr>
        <w:t>á</w:t>
      </w:r>
      <w:r w:rsidRPr="005E12F5">
        <w:rPr>
          <w:rFonts w:ascii="Arial" w:eastAsia="Arial" w:hAnsi="Arial" w:cs="Arial"/>
          <w:sz w:val="22"/>
          <w:szCs w:val="22"/>
        </w:rPr>
        <w:t xml:space="preserve">l sería el tope para los ofrecimientos de cuadrillas de trabajo adicionales cuando la estimación de obreros requeridos no corresponde a un número múltiplo de 50, como es el caso de una obra en la que se requieren </w:t>
      </w:r>
      <w:r w:rsidR="00994855">
        <w:rPr>
          <w:rFonts w:ascii="Arial" w:eastAsia="Arial" w:hAnsi="Arial" w:cs="Arial"/>
          <w:sz w:val="22"/>
          <w:szCs w:val="22"/>
        </w:rPr>
        <w:t>108</w:t>
      </w:r>
      <w:r w:rsidRPr="005E12F5">
        <w:rPr>
          <w:rFonts w:ascii="Arial" w:eastAsia="Arial" w:hAnsi="Arial" w:cs="Arial"/>
          <w:sz w:val="22"/>
          <w:szCs w:val="22"/>
        </w:rPr>
        <w:t xml:space="preserve"> obreros. </w:t>
      </w:r>
    </w:p>
    <w:p w14:paraId="28780305" w14:textId="49906E05" w:rsidR="00EE4C90" w:rsidRPr="005E12F5" w:rsidRDefault="00EE4C90" w:rsidP="00224032">
      <w:pPr>
        <w:tabs>
          <w:tab w:val="left" w:pos="709"/>
        </w:tabs>
        <w:spacing w:before="120" w:line="276" w:lineRule="auto"/>
        <w:jc w:val="both"/>
        <w:rPr>
          <w:rFonts w:ascii="Arial" w:eastAsia="Arial" w:hAnsi="Arial" w:cs="Arial"/>
          <w:sz w:val="22"/>
          <w:szCs w:val="22"/>
        </w:rPr>
      </w:pPr>
      <w:r w:rsidRPr="005E12F5">
        <w:rPr>
          <w:rFonts w:ascii="Arial" w:eastAsia="Arial" w:hAnsi="Arial" w:cs="Arial"/>
          <w:sz w:val="22"/>
          <w:szCs w:val="22"/>
        </w:rPr>
        <w:tab/>
        <w:t xml:space="preserve">Al respecto, es preciso recordar que, el Documento Base establece que por «cuadrilla de trabajo adicional se entiende la configurada por el personal obrero adicional para un frente o unidad de trabajo que requiera el proyecto de infraestructura de trabajo, la cual deberá ser de 5 obreros», sin dar lugar </w:t>
      </w:r>
      <w:r w:rsidR="000C5855">
        <w:rPr>
          <w:rFonts w:ascii="Arial" w:eastAsia="Arial" w:hAnsi="Arial" w:cs="Arial"/>
          <w:sz w:val="22"/>
          <w:szCs w:val="22"/>
        </w:rPr>
        <w:t xml:space="preserve">a </w:t>
      </w:r>
      <w:r w:rsidRPr="005E12F5">
        <w:rPr>
          <w:rFonts w:ascii="Arial" w:eastAsia="Arial" w:hAnsi="Arial" w:cs="Arial"/>
          <w:sz w:val="22"/>
          <w:szCs w:val="22"/>
        </w:rPr>
        <w:t>algún supuesto en el que se permitan ofrecimientos de cuadrillas conformadas por menos obreros.</w:t>
      </w:r>
    </w:p>
    <w:p w14:paraId="7A4EA5E0" w14:textId="448A5AE9" w:rsidR="003D1B29" w:rsidRPr="005E12F5" w:rsidRDefault="00EE4C90" w:rsidP="00224032">
      <w:pPr>
        <w:tabs>
          <w:tab w:val="left" w:pos="709"/>
        </w:tabs>
        <w:spacing w:before="120" w:line="276" w:lineRule="auto"/>
        <w:jc w:val="both"/>
        <w:rPr>
          <w:rFonts w:ascii="Arial" w:eastAsia="Arial" w:hAnsi="Arial" w:cs="Arial"/>
          <w:sz w:val="22"/>
          <w:szCs w:val="22"/>
          <w:lang w:val="es-CO"/>
        </w:rPr>
      </w:pPr>
      <w:r w:rsidRPr="005E12F5">
        <w:rPr>
          <w:rFonts w:ascii="Arial" w:eastAsia="Arial" w:hAnsi="Arial" w:cs="Arial"/>
          <w:sz w:val="22"/>
          <w:szCs w:val="22"/>
        </w:rPr>
        <w:tab/>
        <w:t>Debe destacarse que el segundo párrafo de la Opción II</w:t>
      </w:r>
      <w:r w:rsidR="000C5855">
        <w:rPr>
          <w:rFonts w:ascii="Arial" w:eastAsia="Arial" w:hAnsi="Arial" w:cs="Arial"/>
          <w:sz w:val="22"/>
          <w:szCs w:val="22"/>
        </w:rPr>
        <w:t>,</w:t>
      </w:r>
      <w:r w:rsidRPr="005E12F5">
        <w:rPr>
          <w:rFonts w:ascii="Arial" w:eastAsia="Arial" w:hAnsi="Arial" w:cs="Arial"/>
          <w:sz w:val="22"/>
          <w:szCs w:val="22"/>
        </w:rPr>
        <w:t xml:space="preserve"> del numeral 4.2.5 del Documento Base, señala expresamente que el «</w:t>
      </w:r>
      <w:r w:rsidRPr="005E12F5">
        <w:rPr>
          <w:rFonts w:ascii="Arial" w:eastAsia="Arial" w:hAnsi="Arial" w:cs="Arial"/>
          <w:sz w:val="22"/>
          <w:szCs w:val="22"/>
          <w:lang w:val="es-CO"/>
        </w:rPr>
        <w:t xml:space="preserve">proponente ofrecerá 1 cuadrilla adicional por cada 50 obreros que sean requeridos para el proyecto de infraestructura de transporte». De este enunciado surge </w:t>
      </w:r>
      <w:r w:rsidR="003D1B29" w:rsidRPr="005E12F5">
        <w:rPr>
          <w:rFonts w:ascii="Arial" w:eastAsia="Arial" w:hAnsi="Arial" w:cs="Arial"/>
          <w:sz w:val="22"/>
          <w:szCs w:val="22"/>
          <w:lang w:val="es-CO"/>
        </w:rPr>
        <w:t xml:space="preserve">el mecanismo de limitación de ofrecimientos </w:t>
      </w:r>
      <w:r w:rsidR="00BB07E1">
        <w:rPr>
          <w:rFonts w:ascii="Arial" w:eastAsia="Arial" w:hAnsi="Arial" w:cs="Arial"/>
          <w:sz w:val="22"/>
          <w:szCs w:val="22"/>
          <w:lang w:val="es-CO"/>
        </w:rPr>
        <w:t>para</w:t>
      </w:r>
      <w:r w:rsidR="00BB07E1" w:rsidRPr="005E12F5">
        <w:rPr>
          <w:rFonts w:ascii="Arial" w:eastAsia="Arial" w:hAnsi="Arial" w:cs="Arial"/>
          <w:sz w:val="22"/>
          <w:szCs w:val="22"/>
          <w:lang w:val="es-CO"/>
        </w:rPr>
        <w:t xml:space="preserve"> </w:t>
      </w:r>
      <w:r w:rsidR="003D1B29" w:rsidRPr="005E12F5">
        <w:rPr>
          <w:rFonts w:ascii="Arial" w:eastAsia="Arial" w:hAnsi="Arial" w:cs="Arial"/>
          <w:sz w:val="22"/>
          <w:szCs w:val="22"/>
          <w:lang w:val="es-CO"/>
        </w:rPr>
        <w:t xml:space="preserve">este factor de calidad implementado en la opción aludida, el cual no es </w:t>
      </w:r>
      <w:r w:rsidR="00BB07E1">
        <w:rPr>
          <w:rFonts w:ascii="Arial" w:eastAsia="Arial" w:hAnsi="Arial" w:cs="Arial"/>
          <w:sz w:val="22"/>
          <w:szCs w:val="22"/>
          <w:lang w:val="es-CO"/>
        </w:rPr>
        <w:t>afectado o modificado</w:t>
      </w:r>
      <w:r w:rsidR="00BB07E1" w:rsidRPr="005E12F5">
        <w:rPr>
          <w:rFonts w:ascii="Arial" w:eastAsia="Arial" w:hAnsi="Arial" w:cs="Arial"/>
          <w:sz w:val="22"/>
          <w:szCs w:val="22"/>
          <w:lang w:val="es-CO"/>
        </w:rPr>
        <w:t xml:space="preserve"> </w:t>
      </w:r>
      <w:r w:rsidR="003D1B29" w:rsidRPr="005E12F5">
        <w:rPr>
          <w:rFonts w:ascii="Arial" w:eastAsia="Arial" w:hAnsi="Arial" w:cs="Arial"/>
          <w:sz w:val="22"/>
          <w:szCs w:val="22"/>
          <w:lang w:val="es-CO"/>
        </w:rPr>
        <w:t xml:space="preserve">por algún </w:t>
      </w:r>
      <w:r w:rsidR="00BB07E1">
        <w:rPr>
          <w:rFonts w:ascii="Arial" w:eastAsia="Arial" w:hAnsi="Arial" w:cs="Arial"/>
          <w:sz w:val="22"/>
          <w:szCs w:val="22"/>
          <w:lang w:val="es-CO"/>
        </w:rPr>
        <w:t>criterio particular que permita</w:t>
      </w:r>
      <w:r w:rsidR="003D1B29" w:rsidRPr="005E12F5">
        <w:rPr>
          <w:rFonts w:ascii="Arial" w:eastAsia="Arial" w:hAnsi="Arial" w:cs="Arial"/>
          <w:sz w:val="22"/>
          <w:szCs w:val="22"/>
          <w:lang w:val="es-CO"/>
        </w:rPr>
        <w:t xml:space="preserve"> aplicar alguna regla de redondeo o corrección aritmética en los casos en los que la cantidad de obreros requeridos no corresponda a un múltiplo de 50.</w:t>
      </w:r>
    </w:p>
    <w:p w14:paraId="0DE5EEB3" w14:textId="175862DB" w:rsidR="00EE4C90" w:rsidRPr="005E12F5" w:rsidRDefault="003D1B29" w:rsidP="00224032">
      <w:pPr>
        <w:tabs>
          <w:tab w:val="left" w:pos="709"/>
        </w:tabs>
        <w:spacing w:before="120" w:line="276" w:lineRule="auto"/>
        <w:jc w:val="both"/>
        <w:rPr>
          <w:rFonts w:ascii="Arial" w:eastAsia="Arial" w:hAnsi="Arial" w:cs="Arial"/>
          <w:sz w:val="22"/>
          <w:szCs w:val="22"/>
          <w:lang w:val="es-CO"/>
        </w:rPr>
      </w:pPr>
      <w:r w:rsidRPr="005E12F5">
        <w:rPr>
          <w:rFonts w:ascii="Arial" w:eastAsia="Arial" w:hAnsi="Arial" w:cs="Arial"/>
          <w:sz w:val="22"/>
          <w:szCs w:val="22"/>
          <w:lang w:val="es-CO"/>
        </w:rPr>
        <w:tab/>
        <w:t>Esto significa que, situaciones como la planteada por el peticionario se rigen por la regla general de la Opción II del numeral 4.2.5 del Documento Base, según la cual, un proponente podrá ofrecer hasta una cuadrilla de trabajo adicional por cada 50 obreros requeridos. Conforme a esto, si una entidad opta por implementar este factor de calidad aplicando la Opción II, estimando, por ejemplo, 60 obreros o 90 obreros, los oferentes, en ambos casos, solo podrán ofrecer una cuadrilla de trabajo adicional</w:t>
      </w:r>
      <w:r w:rsidR="00BF3A31" w:rsidRPr="005E12F5">
        <w:rPr>
          <w:rFonts w:ascii="Arial" w:eastAsia="Arial" w:hAnsi="Arial" w:cs="Arial"/>
          <w:sz w:val="22"/>
          <w:szCs w:val="22"/>
          <w:lang w:val="es-CO"/>
        </w:rPr>
        <w:t>.</w:t>
      </w:r>
    </w:p>
    <w:p w14:paraId="00849435" w14:textId="0ACE6B66" w:rsidR="00BF3A31" w:rsidRPr="005E12F5" w:rsidRDefault="00BF3A31" w:rsidP="00224032">
      <w:pPr>
        <w:tabs>
          <w:tab w:val="left" w:pos="709"/>
        </w:tabs>
        <w:spacing w:before="120" w:line="276" w:lineRule="auto"/>
        <w:jc w:val="both"/>
        <w:rPr>
          <w:rFonts w:ascii="Arial" w:eastAsia="Arial" w:hAnsi="Arial" w:cs="Arial"/>
          <w:sz w:val="22"/>
          <w:szCs w:val="22"/>
          <w:lang w:val="es-CO"/>
        </w:rPr>
      </w:pPr>
      <w:r w:rsidRPr="005E12F5">
        <w:rPr>
          <w:rFonts w:ascii="Arial" w:eastAsia="Arial" w:hAnsi="Arial" w:cs="Arial"/>
          <w:sz w:val="22"/>
          <w:szCs w:val="22"/>
          <w:lang w:val="es-CO"/>
        </w:rPr>
        <w:tab/>
        <w:t xml:space="preserve">Si bien la decisión de implementar o no el factor de cuadrillas de trabajo adicionales, así como la opción a aplicarse, son asuntos que deben definir las entidades estatales, debe mencionarse que lo aquí dicho </w:t>
      </w:r>
      <w:r w:rsidR="00DB259C">
        <w:rPr>
          <w:rFonts w:ascii="Arial" w:eastAsia="Arial" w:hAnsi="Arial" w:cs="Arial"/>
          <w:sz w:val="22"/>
          <w:szCs w:val="22"/>
          <w:lang w:val="es-CO"/>
        </w:rPr>
        <w:t>requiere</w:t>
      </w:r>
      <w:r w:rsidRPr="005E12F5">
        <w:rPr>
          <w:rFonts w:ascii="Arial" w:eastAsia="Arial" w:hAnsi="Arial" w:cs="Arial"/>
          <w:sz w:val="22"/>
          <w:szCs w:val="22"/>
          <w:lang w:val="es-CO"/>
        </w:rPr>
        <w:t xml:space="preserve"> realizar una precisión. El hecho de que solo pueda ofrecerse una cuadrilla por cada 50 obreros implica que la Opción II del numeral 4.2.5 del Documento Base solo puede ser implementada en obras que requieran por lo menos dicha cantidad de obreros, ya que en el evento de que una entidad estime, por ejemplo, 35 obreros, de conformidad con la regla explicada, los proponentes no podrán ofrecer ni siquiera una cuadrilla, en la medida que se requiere que se hayan estimado al menos 50 obreros para que pueda ofrecerse una cuadrilla. </w:t>
      </w:r>
    </w:p>
    <w:p w14:paraId="1039DADE" w14:textId="2BFAD7DC" w:rsidR="00224032" w:rsidRDefault="00BF3A31" w:rsidP="000C5855">
      <w:pPr>
        <w:tabs>
          <w:tab w:val="left" w:pos="709"/>
        </w:tabs>
        <w:spacing w:before="120" w:line="276" w:lineRule="auto"/>
        <w:jc w:val="both"/>
        <w:rPr>
          <w:rFonts w:ascii="Arial" w:eastAsia="Arial" w:hAnsi="Arial" w:cs="Arial"/>
          <w:sz w:val="22"/>
          <w:szCs w:val="22"/>
        </w:rPr>
      </w:pPr>
      <w:r w:rsidRPr="005E12F5">
        <w:rPr>
          <w:rFonts w:ascii="Arial" w:eastAsia="Arial" w:hAnsi="Arial" w:cs="Arial"/>
          <w:sz w:val="22"/>
          <w:szCs w:val="22"/>
          <w:lang w:val="es-CO"/>
        </w:rPr>
        <w:lastRenderedPageBreak/>
        <w:tab/>
        <w:t>En virtud de esto, se recomienda que la Opción II del numeral 4.2.5 del Documento Base, sea implementada en obras de infraestructura de transporte cuya ejecución requiera, en principio, al menos 50 obreros.</w:t>
      </w:r>
      <w:r w:rsidR="000C5855">
        <w:rPr>
          <w:rFonts w:ascii="Arial" w:eastAsia="Arial" w:hAnsi="Arial" w:cs="Arial"/>
          <w:sz w:val="22"/>
          <w:szCs w:val="22"/>
          <w:lang w:val="es-CO"/>
        </w:rPr>
        <w:t xml:space="preserve"> </w:t>
      </w:r>
      <w:r w:rsidR="00224032" w:rsidRPr="005E12F5">
        <w:rPr>
          <w:rFonts w:ascii="Arial" w:eastAsia="Arial" w:hAnsi="Arial" w:cs="Arial"/>
          <w:sz w:val="22"/>
          <w:szCs w:val="22"/>
        </w:rPr>
        <w:t>Con fundamento en las consideraciones anteriores, se contestarán las inquietudes formuladas.</w:t>
      </w:r>
    </w:p>
    <w:p w14:paraId="67074CCF" w14:textId="77777777" w:rsidR="000C5855" w:rsidRPr="005E12F5" w:rsidRDefault="000C5855" w:rsidP="00D55351">
      <w:pPr>
        <w:tabs>
          <w:tab w:val="left" w:pos="709"/>
        </w:tabs>
        <w:spacing w:before="120" w:line="276" w:lineRule="auto"/>
        <w:jc w:val="both"/>
        <w:rPr>
          <w:rFonts w:ascii="Arial" w:eastAsia="Arial" w:hAnsi="Arial" w:cs="Arial"/>
          <w:sz w:val="22"/>
          <w:szCs w:val="22"/>
        </w:rPr>
      </w:pPr>
    </w:p>
    <w:p w14:paraId="6917E698" w14:textId="77777777" w:rsidR="00224032" w:rsidRPr="005E12F5" w:rsidRDefault="00224032" w:rsidP="00224032">
      <w:pPr>
        <w:spacing w:line="276" w:lineRule="auto"/>
        <w:jc w:val="both"/>
        <w:rPr>
          <w:rFonts w:ascii="Arial" w:eastAsia="Arial" w:hAnsi="Arial" w:cs="Arial"/>
          <w:b/>
          <w:sz w:val="22"/>
          <w:szCs w:val="22"/>
        </w:rPr>
      </w:pPr>
      <w:r w:rsidRPr="005E12F5">
        <w:rPr>
          <w:rFonts w:ascii="Arial" w:eastAsia="Arial" w:hAnsi="Arial" w:cs="Arial"/>
          <w:b/>
          <w:sz w:val="22"/>
          <w:szCs w:val="22"/>
        </w:rPr>
        <w:t>3. Respuestas</w:t>
      </w:r>
    </w:p>
    <w:p w14:paraId="54F6411D" w14:textId="77777777" w:rsidR="00224032" w:rsidRPr="005E12F5" w:rsidRDefault="00224032" w:rsidP="00224032">
      <w:pPr>
        <w:spacing w:line="276" w:lineRule="auto"/>
        <w:jc w:val="both"/>
        <w:rPr>
          <w:rFonts w:ascii="Arial" w:eastAsia="Arial" w:hAnsi="Arial" w:cs="Arial"/>
          <w:b/>
          <w:sz w:val="22"/>
          <w:szCs w:val="22"/>
        </w:rPr>
      </w:pPr>
    </w:p>
    <w:p w14:paraId="6B8D3DD7" w14:textId="77777777" w:rsidR="00C201ED" w:rsidRPr="00FF60DA" w:rsidRDefault="00C201ED" w:rsidP="00C201ED">
      <w:pPr>
        <w:autoSpaceDE w:val="0"/>
        <w:autoSpaceDN w:val="0"/>
        <w:adjustRightInd w:val="0"/>
        <w:ind w:left="709" w:right="709"/>
        <w:jc w:val="both"/>
        <w:rPr>
          <w:rFonts w:ascii="Arial" w:eastAsia="Arial" w:hAnsi="Arial" w:cs="Arial"/>
          <w:sz w:val="21"/>
          <w:szCs w:val="21"/>
          <w:lang w:val="es-CO"/>
        </w:rPr>
      </w:pPr>
      <w:r w:rsidRPr="00FF60DA">
        <w:rPr>
          <w:rFonts w:ascii="Arial" w:eastAsia="Arial" w:hAnsi="Arial" w:cs="Arial"/>
          <w:sz w:val="21"/>
          <w:szCs w:val="21"/>
        </w:rPr>
        <w:t>«</w:t>
      </w:r>
      <w:r w:rsidRPr="00FF60DA">
        <w:rPr>
          <w:rFonts w:ascii="Arial" w:hAnsi="Arial" w:cs="Arial"/>
          <w:sz w:val="21"/>
          <w:szCs w:val="21"/>
        </w:rPr>
        <w:t>Cuando en un proceso de selección de licitación de obra pública de infraestructura de transporte (versión 2) la entidad dentro del factor de calidad solicita para la obtención de puntaje por este criterio CUADRILLAS A TRABAJO Y COSTO ADICIONAL DEL CONTRATISTA Opción II (Sin estimado de frentes de trabajo) y se defina un valor aproximado de obreros que no es múltiplo de 50 obreros,  como debe hacerse el ofrecimiento, el mismo debe hacerse  por exceso, por ejemplo si son 108 obreros podrán ofrecer hasta máximo 3 cuadrillas</w:t>
      </w:r>
      <w:r w:rsidRPr="00FF60DA">
        <w:rPr>
          <w:rFonts w:ascii="Arial" w:eastAsia="Arial" w:hAnsi="Arial" w:cs="Arial"/>
          <w:sz w:val="21"/>
          <w:szCs w:val="21"/>
        </w:rPr>
        <w:t>».</w:t>
      </w:r>
    </w:p>
    <w:p w14:paraId="248A4E21" w14:textId="77777777" w:rsidR="00C201ED" w:rsidRPr="00FF60DA" w:rsidRDefault="00C201ED" w:rsidP="00C201ED">
      <w:pPr>
        <w:ind w:left="709" w:right="758"/>
        <w:jc w:val="both"/>
        <w:rPr>
          <w:rFonts w:ascii="Arial" w:eastAsia="Arial" w:hAnsi="Arial" w:cs="Arial"/>
          <w:sz w:val="21"/>
          <w:szCs w:val="21"/>
          <w:lang w:val="es-CO"/>
        </w:rPr>
      </w:pPr>
    </w:p>
    <w:p w14:paraId="68E4068D" w14:textId="77777777" w:rsidR="00C201ED" w:rsidRPr="005E12F5" w:rsidRDefault="00C201ED" w:rsidP="00C201ED">
      <w:pPr>
        <w:spacing w:after="120" w:line="276" w:lineRule="auto"/>
        <w:jc w:val="both"/>
        <w:rPr>
          <w:rFonts w:ascii="Arial" w:eastAsia="Arial" w:hAnsi="Arial" w:cs="Arial"/>
          <w:sz w:val="22"/>
          <w:szCs w:val="22"/>
        </w:rPr>
      </w:pPr>
      <w:r w:rsidRPr="005E12F5">
        <w:rPr>
          <w:rFonts w:ascii="Arial" w:eastAsia="Arial" w:hAnsi="Arial" w:cs="Arial"/>
          <w:sz w:val="22"/>
          <w:szCs w:val="22"/>
        </w:rPr>
        <w:t xml:space="preserve">De conformidad con la Opción II del numeral 4.2.5 del Documento Base de licitación de obra pública de infraestructura de transporte, implementado por la Resolución No. 045 de 2020, modificado por la Resolución No. 116 de 2020, solo podrá ofrecerse una cuadrilla de trabajo adicional por cada 50 obreros estimados por la entidad estatal. </w:t>
      </w:r>
    </w:p>
    <w:p w14:paraId="0EDC42C4" w14:textId="68DC0E03" w:rsidR="00C201ED" w:rsidRPr="005E12F5" w:rsidRDefault="00C201ED" w:rsidP="00C201ED">
      <w:pPr>
        <w:spacing w:line="276" w:lineRule="auto"/>
        <w:ind w:firstLine="720"/>
        <w:jc w:val="both"/>
        <w:rPr>
          <w:rFonts w:ascii="Arial" w:eastAsia="Arial" w:hAnsi="Arial" w:cs="Arial"/>
          <w:sz w:val="22"/>
          <w:szCs w:val="22"/>
        </w:rPr>
      </w:pPr>
      <w:r>
        <w:rPr>
          <w:rFonts w:ascii="Arial" w:eastAsia="Arial" w:hAnsi="Arial" w:cs="Arial"/>
          <w:sz w:val="22"/>
          <w:szCs w:val="22"/>
        </w:rPr>
        <w:t>En consideración a lo anterior</w:t>
      </w:r>
      <w:r w:rsidRPr="005E12F5">
        <w:rPr>
          <w:rFonts w:ascii="Arial" w:eastAsia="Arial" w:hAnsi="Arial" w:cs="Arial"/>
          <w:sz w:val="22"/>
          <w:szCs w:val="22"/>
        </w:rPr>
        <w:t xml:space="preserve">, podrán ofrecerse tantas cuadrillas de trabajo adicionales, como veces sea divisible entre 50 la cantidad de obreros estimada por la entidad, de tal manera que si, por ejemplo, la entidad estima 60, 70, 80 </w:t>
      </w:r>
      <w:proofErr w:type="spellStart"/>
      <w:r w:rsidR="000C5855">
        <w:rPr>
          <w:rFonts w:ascii="Arial" w:eastAsia="Arial" w:hAnsi="Arial" w:cs="Arial"/>
          <w:sz w:val="22"/>
          <w:szCs w:val="22"/>
        </w:rPr>
        <w:t>ó</w:t>
      </w:r>
      <w:proofErr w:type="spellEnd"/>
      <w:r w:rsidRPr="005E12F5">
        <w:rPr>
          <w:rFonts w:ascii="Arial" w:eastAsia="Arial" w:hAnsi="Arial" w:cs="Arial"/>
          <w:sz w:val="22"/>
          <w:szCs w:val="22"/>
        </w:rPr>
        <w:t xml:space="preserve"> 90 obreros, solo se podrá ofrecer una cuadrilla, mientras que, si se estiman 1</w:t>
      </w:r>
      <w:r>
        <w:rPr>
          <w:rFonts w:ascii="Arial" w:eastAsia="Arial" w:hAnsi="Arial" w:cs="Arial"/>
          <w:sz w:val="22"/>
          <w:szCs w:val="22"/>
        </w:rPr>
        <w:t>08</w:t>
      </w:r>
      <w:r w:rsidRPr="005E12F5">
        <w:rPr>
          <w:rFonts w:ascii="Arial" w:eastAsia="Arial" w:hAnsi="Arial" w:cs="Arial"/>
          <w:sz w:val="22"/>
          <w:szCs w:val="22"/>
        </w:rPr>
        <w:t>, 120, 130</w:t>
      </w:r>
      <w:r w:rsidR="000C5855">
        <w:rPr>
          <w:rFonts w:ascii="Arial" w:eastAsia="Arial" w:hAnsi="Arial" w:cs="Arial"/>
          <w:sz w:val="22"/>
          <w:szCs w:val="22"/>
        </w:rPr>
        <w:t xml:space="preserve"> </w:t>
      </w:r>
      <w:proofErr w:type="spellStart"/>
      <w:r w:rsidR="000C5855">
        <w:rPr>
          <w:rFonts w:ascii="Arial" w:eastAsia="Arial" w:hAnsi="Arial" w:cs="Arial"/>
          <w:sz w:val="22"/>
          <w:szCs w:val="22"/>
        </w:rPr>
        <w:t>ó</w:t>
      </w:r>
      <w:proofErr w:type="spellEnd"/>
      <w:r w:rsidRPr="005E12F5">
        <w:rPr>
          <w:rFonts w:ascii="Arial" w:eastAsia="Arial" w:hAnsi="Arial" w:cs="Arial"/>
          <w:sz w:val="22"/>
          <w:szCs w:val="22"/>
        </w:rPr>
        <w:t xml:space="preserve"> 140 podrán ofrecerse hasta dos cuadrillas de trabajo adicionales. </w:t>
      </w:r>
    </w:p>
    <w:p w14:paraId="20C2351B" w14:textId="77777777" w:rsidR="00227648" w:rsidRPr="005E12F5" w:rsidRDefault="00227648" w:rsidP="00224032">
      <w:pPr>
        <w:spacing w:line="276" w:lineRule="auto"/>
        <w:jc w:val="both"/>
        <w:rPr>
          <w:rFonts w:ascii="Arial" w:eastAsia="Arial" w:hAnsi="Arial" w:cs="Arial"/>
          <w:sz w:val="22"/>
          <w:szCs w:val="22"/>
        </w:rPr>
      </w:pPr>
    </w:p>
    <w:p w14:paraId="17E23CAE" w14:textId="77777777" w:rsidR="00227648" w:rsidRPr="005E12F5" w:rsidRDefault="00224032" w:rsidP="00227648">
      <w:pPr>
        <w:shd w:val="clear" w:color="auto" w:fill="FFFFFF"/>
        <w:spacing w:after="120" w:line="276" w:lineRule="auto"/>
        <w:jc w:val="both"/>
        <w:rPr>
          <w:rFonts w:ascii="Arial" w:hAnsi="Arial" w:cs="Arial"/>
          <w:sz w:val="22"/>
          <w:lang w:val="es-ES_tradnl"/>
        </w:rPr>
      </w:pPr>
      <w:r w:rsidRPr="005E12F5">
        <w:rPr>
          <w:rFonts w:ascii="Arial" w:eastAsia="Arial" w:hAnsi="Arial" w:cs="Arial"/>
          <w:sz w:val="22"/>
          <w:szCs w:val="22"/>
        </w:rPr>
        <w:t>Este concepto tiene el alcance previsto en el artículo 28 del Código de Procedimiento Administrativo y de lo Contencioso Administrativo.</w:t>
      </w:r>
    </w:p>
    <w:p w14:paraId="46ECC052" w14:textId="295B6C24" w:rsidR="00227648" w:rsidRDefault="00227648" w:rsidP="004C165A">
      <w:pPr>
        <w:rPr>
          <w:rFonts w:ascii="Arial" w:hAnsi="Arial" w:cs="Arial"/>
          <w:sz w:val="18"/>
          <w:szCs w:val="20"/>
          <w:lang w:val="es-ES_tradnl" w:eastAsia="es-CO"/>
        </w:rPr>
      </w:pPr>
    </w:p>
    <w:p w14:paraId="33505BE6" w14:textId="7D55DCB8" w:rsidR="004C165A" w:rsidRPr="004C165A" w:rsidRDefault="004C165A" w:rsidP="004C165A">
      <w:pPr>
        <w:rPr>
          <w:rFonts w:ascii="Arial" w:hAnsi="Arial" w:cs="Arial"/>
          <w:sz w:val="22"/>
          <w:szCs w:val="22"/>
          <w:lang w:val="es-ES_tradnl" w:eastAsia="es-CO"/>
        </w:rPr>
      </w:pPr>
      <w:r w:rsidRPr="004C165A">
        <w:rPr>
          <w:rFonts w:ascii="Arial" w:hAnsi="Arial" w:cs="Arial"/>
          <w:sz w:val="22"/>
          <w:szCs w:val="22"/>
          <w:lang w:val="es-ES_tradnl" w:eastAsia="es-CO"/>
        </w:rPr>
        <w:t xml:space="preserve">Atentamente, </w:t>
      </w:r>
    </w:p>
    <w:p w14:paraId="039AEFFF" w14:textId="77777777" w:rsidR="00227648" w:rsidRPr="004C165A" w:rsidRDefault="00227648" w:rsidP="00227648">
      <w:pPr>
        <w:jc w:val="center"/>
        <w:rPr>
          <w:rFonts w:ascii="Arial" w:hAnsi="Arial" w:cs="Arial"/>
          <w:sz w:val="22"/>
          <w:szCs w:val="22"/>
          <w:lang w:val="es-ES_tradnl" w:eastAsia="es-CO"/>
        </w:rPr>
      </w:pPr>
    </w:p>
    <w:p w14:paraId="69F5B3D2" w14:textId="0EC9CCCD" w:rsidR="00227648" w:rsidRPr="005E12F5" w:rsidRDefault="004C165A" w:rsidP="00227648">
      <w:pPr>
        <w:jc w:val="center"/>
        <w:rPr>
          <w:rFonts w:ascii="Arial" w:hAnsi="Arial" w:cs="Arial"/>
          <w:sz w:val="18"/>
          <w:szCs w:val="20"/>
          <w:lang w:val="es-ES_tradnl" w:eastAsia="es-CO"/>
        </w:rPr>
      </w:pPr>
      <w:r>
        <w:rPr>
          <w:rFonts w:ascii="Arial" w:hAnsi="Arial" w:cs="Arial"/>
          <w:noProof/>
          <w:color w:val="000000" w:themeColor="text1"/>
          <w:sz w:val="18"/>
          <w:szCs w:val="20"/>
        </w:rPr>
        <w:drawing>
          <wp:inline distT="0" distB="0" distL="0" distR="0" wp14:anchorId="6EC2815A" wp14:editId="36E95255">
            <wp:extent cx="2047297" cy="905774"/>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7F1C0CED" w14:textId="77777777" w:rsidR="00C201ED" w:rsidRPr="005E12F5" w:rsidRDefault="00C201ED" w:rsidP="00C201ED">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201ED" w:rsidRPr="00BA345A" w14:paraId="54EBBDD5" w14:textId="77777777" w:rsidTr="0088480C">
        <w:trPr>
          <w:trHeight w:val="315"/>
        </w:trPr>
        <w:tc>
          <w:tcPr>
            <w:tcW w:w="812" w:type="dxa"/>
            <w:vAlign w:val="center"/>
            <w:hideMark/>
          </w:tcPr>
          <w:p w14:paraId="7228DA01" w14:textId="77777777" w:rsidR="00C201ED" w:rsidRPr="00BA345A" w:rsidRDefault="00C201ED" w:rsidP="0088480C">
            <w:pPr>
              <w:rPr>
                <w:rFonts w:ascii="Arial" w:eastAsia="Times New Roman" w:hAnsi="Arial" w:cs="Arial"/>
                <w:sz w:val="16"/>
                <w:szCs w:val="16"/>
                <w:lang w:eastAsia="es-ES"/>
              </w:rPr>
            </w:pPr>
            <w:r w:rsidRPr="00BA345A">
              <w:rPr>
                <w:rFonts w:ascii="Arial" w:eastAsia="Times New Roman" w:hAnsi="Arial" w:cs="Arial"/>
                <w:sz w:val="16"/>
                <w:szCs w:val="16"/>
                <w:lang w:eastAsia="es-ES"/>
              </w:rPr>
              <w:t>Elaboró:</w:t>
            </w:r>
          </w:p>
        </w:tc>
        <w:tc>
          <w:tcPr>
            <w:tcW w:w="4413" w:type="dxa"/>
            <w:tcBorders>
              <w:top w:val="nil"/>
              <w:left w:val="nil"/>
              <w:bottom w:val="dotted" w:sz="4" w:space="0" w:color="7F7F7F"/>
              <w:right w:val="nil"/>
            </w:tcBorders>
            <w:vAlign w:val="center"/>
            <w:hideMark/>
          </w:tcPr>
          <w:p w14:paraId="24404696" w14:textId="77777777" w:rsidR="00C201ED" w:rsidRPr="00BA345A" w:rsidRDefault="00C201ED" w:rsidP="0088480C">
            <w:pPr>
              <w:rPr>
                <w:rFonts w:ascii="Arial" w:eastAsia="Times New Roman" w:hAnsi="Arial" w:cs="Arial"/>
                <w:sz w:val="16"/>
                <w:szCs w:val="16"/>
                <w:lang w:eastAsia="es-ES"/>
              </w:rPr>
            </w:pPr>
            <w:r w:rsidRPr="00BA345A">
              <w:rPr>
                <w:rFonts w:ascii="Arial" w:eastAsia="Times New Roman" w:hAnsi="Arial" w:cs="Arial"/>
                <w:sz w:val="16"/>
                <w:szCs w:val="16"/>
                <w:lang w:eastAsia="es-ES"/>
              </w:rPr>
              <w:t>Carlos Mario Castrillon Endo</w:t>
            </w:r>
          </w:p>
          <w:p w14:paraId="50E0A376" w14:textId="77777777" w:rsidR="00C201ED" w:rsidRPr="00BA345A" w:rsidRDefault="00C201ED" w:rsidP="0088480C">
            <w:pPr>
              <w:rPr>
                <w:rFonts w:ascii="Arial" w:eastAsia="Times New Roman" w:hAnsi="Arial" w:cs="Arial"/>
                <w:sz w:val="16"/>
                <w:szCs w:val="16"/>
                <w:lang w:eastAsia="es-ES"/>
              </w:rPr>
            </w:pPr>
            <w:r w:rsidRPr="00BA345A">
              <w:rPr>
                <w:rFonts w:ascii="Arial" w:eastAsia="Times New Roman" w:hAnsi="Arial" w:cs="Arial"/>
                <w:sz w:val="16"/>
                <w:szCs w:val="16"/>
                <w:lang w:eastAsia="es-ES"/>
              </w:rPr>
              <w:t>Contratista de la Subdirección de Gestión Contractual</w:t>
            </w:r>
          </w:p>
        </w:tc>
      </w:tr>
      <w:tr w:rsidR="00C201ED" w:rsidRPr="00BA345A" w14:paraId="72589C3D" w14:textId="77777777" w:rsidTr="0088480C">
        <w:trPr>
          <w:trHeight w:val="330"/>
        </w:trPr>
        <w:tc>
          <w:tcPr>
            <w:tcW w:w="812" w:type="dxa"/>
            <w:vAlign w:val="center"/>
            <w:hideMark/>
          </w:tcPr>
          <w:p w14:paraId="72DE77A8" w14:textId="77777777" w:rsidR="00C201ED" w:rsidRPr="00BA345A" w:rsidRDefault="00C201ED" w:rsidP="0088480C">
            <w:pPr>
              <w:rPr>
                <w:rFonts w:ascii="Arial" w:eastAsia="Times New Roman" w:hAnsi="Arial" w:cs="Arial"/>
                <w:sz w:val="16"/>
                <w:szCs w:val="16"/>
                <w:lang w:eastAsia="es-ES"/>
              </w:rPr>
            </w:pPr>
            <w:r w:rsidRPr="00BA345A">
              <w:rPr>
                <w:rFonts w:ascii="Arial" w:eastAsia="Times New Roman" w:hAnsi="Arial" w:cs="Arial"/>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5BA15BB8" w14:textId="77777777" w:rsidR="00C201ED" w:rsidRPr="00BA345A" w:rsidRDefault="00C201ED" w:rsidP="0088480C">
            <w:pPr>
              <w:rPr>
                <w:rFonts w:ascii="Arial" w:hAnsi="Arial" w:cs="Arial"/>
                <w:color w:val="000000"/>
                <w:sz w:val="16"/>
                <w:szCs w:val="16"/>
                <w:lang w:val="es-ES_tradnl" w:eastAsia="es-ES"/>
              </w:rPr>
            </w:pPr>
            <w:r w:rsidRPr="00BA345A">
              <w:rPr>
                <w:rFonts w:ascii="Arial" w:hAnsi="Arial" w:cs="Arial"/>
                <w:color w:val="000000"/>
                <w:sz w:val="16"/>
                <w:szCs w:val="16"/>
                <w:lang w:val="es-ES_tradnl" w:eastAsia="es-ES"/>
              </w:rPr>
              <w:t xml:space="preserve">Sebastián Ramírez Grisales </w:t>
            </w:r>
          </w:p>
          <w:p w14:paraId="58488D11" w14:textId="77777777" w:rsidR="00C201ED" w:rsidRPr="00BA345A" w:rsidRDefault="00C201ED" w:rsidP="0088480C">
            <w:pPr>
              <w:rPr>
                <w:rFonts w:ascii="Arial" w:eastAsia="Times New Roman" w:hAnsi="Arial" w:cs="Arial"/>
                <w:sz w:val="16"/>
                <w:szCs w:val="16"/>
                <w:lang w:eastAsia="es-ES"/>
              </w:rPr>
            </w:pPr>
            <w:r w:rsidRPr="00BA345A">
              <w:rPr>
                <w:rFonts w:ascii="Arial" w:hAnsi="Arial" w:cs="Arial"/>
                <w:color w:val="000000"/>
                <w:sz w:val="16"/>
                <w:szCs w:val="16"/>
                <w:lang w:val="es-ES_tradnl" w:eastAsia="es-ES"/>
              </w:rPr>
              <w:t xml:space="preserve">Gestor T1-15 </w:t>
            </w:r>
            <w:r w:rsidRPr="00BA345A">
              <w:rPr>
                <w:rFonts w:ascii="Arial" w:eastAsia="Times New Roman" w:hAnsi="Arial" w:cs="Arial"/>
                <w:sz w:val="16"/>
                <w:szCs w:val="16"/>
                <w:lang w:eastAsia="es-ES"/>
              </w:rPr>
              <w:t>Subdirección de Gestión Contractual</w:t>
            </w:r>
          </w:p>
        </w:tc>
      </w:tr>
      <w:tr w:rsidR="00C201ED" w:rsidRPr="00BA345A" w14:paraId="5E300633" w14:textId="77777777" w:rsidTr="0088480C">
        <w:trPr>
          <w:trHeight w:val="300"/>
        </w:trPr>
        <w:tc>
          <w:tcPr>
            <w:tcW w:w="812" w:type="dxa"/>
            <w:vAlign w:val="center"/>
            <w:hideMark/>
          </w:tcPr>
          <w:p w14:paraId="4C6ED2E9" w14:textId="77777777" w:rsidR="00C201ED" w:rsidRPr="00BA345A" w:rsidRDefault="00C201ED" w:rsidP="0088480C">
            <w:pPr>
              <w:rPr>
                <w:rFonts w:ascii="Arial" w:eastAsia="Times New Roman" w:hAnsi="Arial" w:cs="Arial"/>
                <w:sz w:val="16"/>
                <w:szCs w:val="16"/>
                <w:lang w:eastAsia="es-ES"/>
              </w:rPr>
            </w:pPr>
            <w:r w:rsidRPr="00BA345A">
              <w:rPr>
                <w:rFonts w:ascii="Arial" w:eastAsia="Times New Roman" w:hAnsi="Arial" w:cs="Arial"/>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529E0D22" w14:textId="77777777" w:rsidR="00C201ED" w:rsidRPr="00BA345A" w:rsidRDefault="00C201ED" w:rsidP="0088480C">
            <w:pPr>
              <w:rPr>
                <w:rFonts w:ascii="Arial" w:eastAsia="Times New Roman" w:hAnsi="Arial" w:cs="Arial"/>
                <w:sz w:val="16"/>
                <w:szCs w:val="16"/>
                <w:lang w:eastAsia="es-ES"/>
              </w:rPr>
            </w:pPr>
            <w:r w:rsidRPr="00BA345A">
              <w:rPr>
                <w:rFonts w:ascii="Arial" w:eastAsia="Times New Roman" w:hAnsi="Arial" w:cs="Arial"/>
                <w:sz w:val="16"/>
                <w:szCs w:val="16"/>
                <w:lang w:eastAsia="es-ES"/>
              </w:rPr>
              <w:t>Jorge Augusto Tirado Navarro</w:t>
            </w:r>
          </w:p>
          <w:p w14:paraId="146ABF0D" w14:textId="77777777" w:rsidR="00C201ED" w:rsidRPr="00BA345A" w:rsidRDefault="00C201ED" w:rsidP="0088480C">
            <w:pPr>
              <w:rPr>
                <w:rFonts w:ascii="Arial" w:eastAsia="Times New Roman" w:hAnsi="Arial" w:cs="Arial"/>
                <w:sz w:val="16"/>
                <w:szCs w:val="16"/>
                <w:lang w:eastAsia="es-ES"/>
              </w:rPr>
            </w:pPr>
            <w:r w:rsidRPr="00BA345A">
              <w:rPr>
                <w:rFonts w:ascii="Arial" w:eastAsia="Times New Roman" w:hAnsi="Arial" w:cs="Arial"/>
                <w:sz w:val="16"/>
                <w:szCs w:val="16"/>
                <w:lang w:eastAsia="es-ES"/>
              </w:rPr>
              <w:t>Subdirector de Gestión Contractual</w:t>
            </w:r>
          </w:p>
        </w:tc>
      </w:tr>
    </w:tbl>
    <w:p w14:paraId="4FF73D92" w14:textId="6F215CBE" w:rsidR="00F50B11" w:rsidRPr="005E12F5" w:rsidRDefault="00F50B11" w:rsidP="00227648">
      <w:pPr>
        <w:spacing w:line="276" w:lineRule="auto"/>
        <w:jc w:val="both"/>
      </w:pPr>
    </w:p>
    <w:sectPr w:rsidR="00F50B11" w:rsidRPr="005E12F5">
      <w:headerReference w:type="default" r:id="rId12"/>
      <w:footerReference w:type="default" r:id="rId13"/>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4A921" w14:textId="77777777" w:rsidR="00322D4F" w:rsidRDefault="00322D4F">
      <w:r>
        <w:separator/>
      </w:r>
    </w:p>
  </w:endnote>
  <w:endnote w:type="continuationSeparator" w:id="0">
    <w:p w14:paraId="216D0F23" w14:textId="77777777" w:rsidR="00322D4F" w:rsidRDefault="0032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C9D57" w14:textId="3F78B57E" w:rsidR="005F6B6C" w:rsidRDefault="005F6B6C" w:rsidP="00E86699">
    <w:pPr>
      <w:pBdr>
        <w:top w:val="nil"/>
        <w:left w:val="nil"/>
        <w:bottom w:val="nil"/>
        <w:right w:val="nil"/>
        <w:between w:val="nil"/>
      </w:pBdr>
      <w:spacing w:line="120" w:lineRule="auto"/>
      <w:jc w:val="right"/>
      <w:rPr>
        <w:rFonts w:ascii="Arial" w:eastAsia="Arial" w:hAnsi="Arial" w:cs="Arial"/>
        <w:color w:val="000000"/>
        <w:sz w:val="18"/>
        <w:szCs w:val="18"/>
      </w:rPr>
    </w:pPr>
  </w:p>
  <w:p w14:paraId="14D77559" w14:textId="77777777" w:rsidR="00192B60" w:rsidRDefault="00192B60" w:rsidP="00E86699">
    <w:pPr>
      <w:pBdr>
        <w:top w:val="nil"/>
        <w:left w:val="nil"/>
        <w:bottom w:val="nil"/>
        <w:right w:val="nil"/>
        <w:between w:val="nil"/>
      </w:pBdr>
      <w:spacing w:line="120" w:lineRule="auto"/>
      <w:jc w:val="right"/>
      <w:rPr>
        <w:rFonts w:ascii="Arial" w:eastAsia="Arial" w:hAnsi="Arial" w:cs="Arial"/>
        <w:color w:val="000000"/>
        <w:sz w:val="18"/>
        <w:szCs w:val="18"/>
      </w:rPr>
    </w:pPr>
  </w:p>
  <w:p w14:paraId="1B3CFD3B" w14:textId="77777777" w:rsidR="005F6B6C" w:rsidRDefault="005F6B6C">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noProof/>
        <w:color w:val="7F7F7F"/>
        <w:sz w:val="16"/>
        <w:szCs w:val="16"/>
      </w:rPr>
      <w:t>1</w:t>
    </w:r>
    <w:r>
      <w:rPr>
        <w:rFonts w:ascii="Arial" w:eastAsia="Arial" w:hAnsi="Arial" w:cs="Arial"/>
        <w:color w:val="7F7F7F"/>
        <w:sz w:val="16"/>
        <w:szCs w:val="16"/>
      </w:rPr>
      <w:t xml:space="preserve"> de </w:t>
    </w:r>
    <w:r>
      <w:rPr>
        <w:rFonts w:ascii="Arial" w:eastAsia="Arial" w:hAnsi="Arial" w:cs="Arial"/>
        <w:b/>
        <w:noProof/>
        <w:color w:val="7F7F7F"/>
        <w:sz w:val="16"/>
        <w:szCs w:val="16"/>
      </w:rPr>
      <w:t>1</w:t>
    </w:r>
  </w:p>
  <w:p w14:paraId="53E503E4" w14:textId="1156F8E2" w:rsidR="005F6B6C" w:rsidRDefault="005F6B6C" w:rsidP="00F63EA1">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0B9E0F89" wp14:editId="49C6BAD5">
          <wp:extent cx="3779589" cy="53028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79589" cy="530287"/>
                  </a:xfrm>
                  <a:prstGeom prst="rect">
                    <a:avLst/>
                  </a:prstGeom>
                  <a:ln/>
                </pic:spPr>
              </pic:pic>
            </a:graphicData>
          </a:graphic>
        </wp:inline>
      </w:drawing>
    </w:r>
  </w:p>
  <w:p w14:paraId="5096AD07" w14:textId="77777777" w:rsidR="00192B60" w:rsidRDefault="00192B60" w:rsidP="00F63EA1">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CB2BF" w14:textId="77777777" w:rsidR="00322D4F" w:rsidRDefault="00322D4F">
      <w:r>
        <w:separator/>
      </w:r>
    </w:p>
  </w:footnote>
  <w:footnote w:type="continuationSeparator" w:id="0">
    <w:p w14:paraId="5B8F06FD" w14:textId="77777777" w:rsidR="00322D4F" w:rsidRDefault="00322D4F">
      <w:r>
        <w:continuationSeparator/>
      </w:r>
    </w:p>
  </w:footnote>
  <w:footnote w:id="1">
    <w:p w14:paraId="74290C93" w14:textId="77777777" w:rsidR="00224032" w:rsidRPr="00E86699" w:rsidRDefault="00224032" w:rsidP="00224032">
      <w:pPr>
        <w:pStyle w:val="Textonotapie"/>
        <w:ind w:firstLine="708"/>
        <w:jc w:val="both"/>
        <w:rPr>
          <w:rFonts w:ascii="Arial" w:hAnsi="Arial" w:cs="Arial"/>
          <w:sz w:val="19"/>
          <w:szCs w:val="19"/>
        </w:rPr>
      </w:pPr>
    </w:p>
    <w:p w14:paraId="65D44D20" w14:textId="5D75CD52" w:rsidR="00224032" w:rsidRDefault="00224032" w:rsidP="005E12F5">
      <w:pPr>
        <w:pStyle w:val="Textonotapie"/>
        <w:ind w:firstLine="708"/>
        <w:jc w:val="both"/>
        <w:rPr>
          <w:rFonts w:ascii="Arial" w:hAnsi="Arial" w:cs="Arial"/>
          <w:sz w:val="19"/>
          <w:szCs w:val="19"/>
        </w:rPr>
      </w:pPr>
      <w:r w:rsidRPr="00E86699">
        <w:rPr>
          <w:rStyle w:val="Refdenotaalpie"/>
          <w:rFonts w:ascii="Arial" w:hAnsi="Arial" w:cs="Arial"/>
          <w:sz w:val="19"/>
          <w:szCs w:val="19"/>
        </w:rPr>
        <w:footnoteRef/>
      </w:r>
      <w:r w:rsidRPr="00E86699">
        <w:rPr>
          <w:rFonts w:ascii="Arial" w:hAnsi="Arial" w:cs="Arial"/>
          <w:sz w:val="19"/>
          <w:szCs w:val="19"/>
        </w:rPr>
        <w:t xml:space="preserve"> </w:t>
      </w:r>
      <w:r w:rsidR="005E12F5">
        <w:rPr>
          <w:rFonts w:ascii="Arial" w:hAnsi="Arial" w:cs="Arial"/>
          <w:sz w:val="19"/>
          <w:szCs w:val="19"/>
        </w:rPr>
        <w:t>Agencia Nacional de Contratación Pública – Colombia Compra Eficiente. Resolución No. 116 del 21 de julio de 2020.</w:t>
      </w:r>
    </w:p>
    <w:p w14:paraId="365A8D76" w14:textId="77777777" w:rsidR="005E12F5" w:rsidRPr="00E86699" w:rsidRDefault="005E12F5" w:rsidP="00224032">
      <w:pPr>
        <w:pStyle w:val="Textonotapie"/>
        <w:ind w:firstLine="708"/>
        <w:jc w:val="both"/>
        <w:rPr>
          <w:rFonts w:ascii="Arial" w:hAnsi="Arial" w:cs="Arial"/>
          <w:sz w:val="19"/>
          <w:szCs w:val="19"/>
          <w:lang w:val="es-ES"/>
        </w:rPr>
      </w:pPr>
    </w:p>
  </w:footnote>
  <w:footnote w:id="2">
    <w:p w14:paraId="1C9FA9DB" w14:textId="4EDEC7BE" w:rsidR="00224032" w:rsidRPr="00E86699" w:rsidRDefault="00224032" w:rsidP="00224032">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005E12F5">
        <w:rPr>
          <w:rFonts w:ascii="Arial" w:hAnsi="Arial" w:cs="Arial"/>
          <w:sz w:val="19"/>
          <w:szCs w:val="19"/>
          <w:lang w:val="es-ES"/>
        </w:rPr>
        <w:t xml:space="preserve"> Ibid.</w:t>
      </w:r>
      <w:r w:rsidRPr="00E86699">
        <w:rPr>
          <w:rFonts w:ascii="Arial" w:hAnsi="Arial" w:cs="Arial"/>
          <w:sz w:val="19"/>
          <w:szCs w:val="19"/>
          <w:lang w:val="es-ES"/>
        </w:rPr>
        <w:t xml:space="preserve">. </w:t>
      </w:r>
    </w:p>
    <w:p w14:paraId="3443F93F" w14:textId="77777777" w:rsidR="00224032" w:rsidRPr="00E86699" w:rsidRDefault="00224032" w:rsidP="00224032">
      <w:pPr>
        <w:pStyle w:val="Textonotapie"/>
        <w:ind w:firstLine="708"/>
        <w:jc w:val="both"/>
        <w:rPr>
          <w:rFonts w:ascii="Arial" w:hAnsi="Arial" w:cs="Arial"/>
          <w:sz w:val="19"/>
          <w:szCs w:val="19"/>
          <w:lang w:val="es-ES"/>
        </w:rPr>
      </w:pPr>
    </w:p>
  </w:footnote>
  <w:footnote w:id="3">
    <w:p w14:paraId="2EBDB2B1" w14:textId="77777777" w:rsidR="00224032" w:rsidRPr="00E86699" w:rsidRDefault="00224032" w:rsidP="00224032">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Ibid.</w:t>
      </w:r>
    </w:p>
  </w:footnote>
  <w:footnote w:id="4">
    <w:p w14:paraId="3E7CEABF" w14:textId="77777777" w:rsidR="00224032" w:rsidRPr="00E86699" w:rsidRDefault="00224032" w:rsidP="00224032">
      <w:pPr>
        <w:pStyle w:val="Textonotapie"/>
        <w:ind w:firstLine="708"/>
        <w:jc w:val="both"/>
        <w:rPr>
          <w:rFonts w:ascii="Arial" w:hAnsi="Arial" w:cs="Arial"/>
          <w:sz w:val="19"/>
          <w:szCs w:val="19"/>
        </w:rPr>
      </w:pPr>
      <w:r w:rsidRPr="00E86699">
        <w:rPr>
          <w:rStyle w:val="Refdenotaalpie"/>
          <w:rFonts w:ascii="Arial" w:hAnsi="Arial" w:cs="Arial"/>
          <w:sz w:val="19"/>
          <w:szCs w:val="19"/>
        </w:rPr>
        <w:footnoteRef/>
      </w:r>
      <w:r w:rsidRPr="00E86699">
        <w:rPr>
          <w:rFonts w:ascii="Arial" w:hAnsi="Arial" w:cs="Arial"/>
          <w:sz w:val="19"/>
          <w:szCs w:val="19"/>
        </w:rPr>
        <w:t xml:space="preserve"> Ver la aclaración contenida en los dos primeros párrafos del presente numeral (2.3.). </w:t>
      </w:r>
    </w:p>
    <w:p w14:paraId="59466EF0" w14:textId="77777777" w:rsidR="00224032" w:rsidRPr="00E86699" w:rsidRDefault="00224032" w:rsidP="00224032">
      <w:pPr>
        <w:pStyle w:val="Textonotapie"/>
        <w:ind w:firstLine="708"/>
        <w:jc w:val="both"/>
        <w:rPr>
          <w:rFonts w:ascii="Arial" w:hAnsi="Arial" w:cs="Arial"/>
          <w:sz w:val="19"/>
          <w:szCs w:val="19"/>
          <w:lang w:val="es-ES"/>
        </w:rPr>
      </w:pPr>
      <w:r w:rsidRPr="00E86699">
        <w:rPr>
          <w:rFonts w:ascii="Arial" w:hAnsi="Arial" w:cs="Arial"/>
          <w:sz w:val="19"/>
          <w:szCs w:val="19"/>
        </w:rPr>
        <w:t xml:space="preserve"> </w:t>
      </w:r>
    </w:p>
  </w:footnote>
  <w:footnote w:id="5">
    <w:p w14:paraId="7E1AC6F3" w14:textId="77777777" w:rsidR="00224032" w:rsidRPr="00E86699" w:rsidRDefault="00224032" w:rsidP="00224032">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644F4958" w14:textId="77777777" w:rsidR="00224032" w:rsidRPr="00E86699" w:rsidRDefault="00224032" w:rsidP="00224032">
      <w:pPr>
        <w:pBdr>
          <w:top w:val="nil"/>
          <w:left w:val="nil"/>
          <w:bottom w:val="nil"/>
          <w:right w:val="nil"/>
          <w:between w:val="nil"/>
        </w:pBdr>
        <w:ind w:firstLine="708"/>
        <w:jc w:val="both"/>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5EA4B" w14:textId="77777777" w:rsidR="005F6B6C" w:rsidRDefault="005F6B6C">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535D1D96" wp14:editId="3644E1FA">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11"/>
    <w:rsid w:val="00042A0F"/>
    <w:rsid w:val="000511D6"/>
    <w:rsid w:val="00082A31"/>
    <w:rsid w:val="000B0EE6"/>
    <w:rsid w:val="000B5AAA"/>
    <w:rsid w:val="000B72B1"/>
    <w:rsid w:val="000C5855"/>
    <w:rsid w:val="000C5D3A"/>
    <w:rsid w:val="000C6E3D"/>
    <w:rsid w:val="000D4BBB"/>
    <w:rsid w:val="00132A87"/>
    <w:rsid w:val="00142B20"/>
    <w:rsid w:val="00142F1B"/>
    <w:rsid w:val="00146459"/>
    <w:rsid w:val="00147183"/>
    <w:rsid w:val="0015198C"/>
    <w:rsid w:val="00152993"/>
    <w:rsid w:val="001619EC"/>
    <w:rsid w:val="00175164"/>
    <w:rsid w:val="00192B60"/>
    <w:rsid w:val="00194529"/>
    <w:rsid w:val="00194E59"/>
    <w:rsid w:val="001A67E5"/>
    <w:rsid w:val="001C0BDA"/>
    <w:rsid w:val="001C1406"/>
    <w:rsid w:val="001C2774"/>
    <w:rsid w:val="001D60FB"/>
    <w:rsid w:val="001F590F"/>
    <w:rsid w:val="00222083"/>
    <w:rsid w:val="00224032"/>
    <w:rsid w:val="00227648"/>
    <w:rsid w:val="00254D51"/>
    <w:rsid w:val="002663D4"/>
    <w:rsid w:val="002B3A40"/>
    <w:rsid w:val="002B5E9D"/>
    <w:rsid w:val="002C306D"/>
    <w:rsid w:val="002D0DCF"/>
    <w:rsid w:val="002D44D7"/>
    <w:rsid w:val="002F1EAE"/>
    <w:rsid w:val="00306E13"/>
    <w:rsid w:val="003102D0"/>
    <w:rsid w:val="00320A2F"/>
    <w:rsid w:val="00320BA9"/>
    <w:rsid w:val="00322D4F"/>
    <w:rsid w:val="00333F62"/>
    <w:rsid w:val="00394B32"/>
    <w:rsid w:val="003B77B6"/>
    <w:rsid w:val="003D11A9"/>
    <w:rsid w:val="003D1B29"/>
    <w:rsid w:val="004074ED"/>
    <w:rsid w:val="004463BB"/>
    <w:rsid w:val="00457B9B"/>
    <w:rsid w:val="00476524"/>
    <w:rsid w:val="0048142B"/>
    <w:rsid w:val="004A7DBB"/>
    <w:rsid w:val="004B19AD"/>
    <w:rsid w:val="004B592B"/>
    <w:rsid w:val="004B5D61"/>
    <w:rsid w:val="004C165A"/>
    <w:rsid w:val="004D2294"/>
    <w:rsid w:val="0052391C"/>
    <w:rsid w:val="00536F6F"/>
    <w:rsid w:val="005440A4"/>
    <w:rsid w:val="0058253B"/>
    <w:rsid w:val="0059623A"/>
    <w:rsid w:val="005B4987"/>
    <w:rsid w:val="005C06BC"/>
    <w:rsid w:val="005C7AE8"/>
    <w:rsid w:val="005D2870"/>
    <w:rsid w:val="005D59D8"/>
    <w:rsid w:val="005E12F5"/>
    <w:rsid w:val="005F2506"/>
    <w:rsid w:val="005F6B6C"/>
    <w:rsid w:val="00602571"/>
    <w:rsid w:val="00627EB4"/>
    <w:rsid w:val="00667FCE"/>
    <w:rsid w:val="00671190"/>
    <w:rsid w:val="006816F5"/>
    <w:rsid w:val="00683C2F"/>
    <w:rsid w:val="006870CB"/>
    <w:rsid w:val="006879A3"/>
    <w:rsid w:val="00694D9E"/>
    <w:rsid w:val="00696653"/>
    <w:rsid w:val="006A21B9"/>
    <w:rsid w:val="006A522C"/>
    <w:rsid w:val="00701FE1"/>
    <w:rsid w:val="007233B9"/>
    <w:rsid w:val="00726A00"/>
    <w:rsid w:val="00736250"/>
    <w:rsid w:val="00742F9D"/>
    <w:rsid w:val="00745152"/>
    <w:rsid w:val="00752E99"/>
    <w:rsid w:val="00763A38"/>
    <w:rsid w:val="007652F0"/>
    <w:rsid w:val="00777437"/>
    <w:rsid w:val="007873DA"/>
    <w:rsid w:val="00792E6B"/>
    <w:rsid w:val="007D1758"/>
    <w:rsid w:val="007D574D"/>
    <w:rsid w:val="00811588"/>
    <w:rsid w:val="00812C65"/>
    <w:rsid w:val="008133BD"/>
    <w:rsid w:val="008142FB"/>
    <w:rsid w:val="00822338"/>
    <w:rsid w:val="00830F42"/>
    <w:rsid w:val="0083194A"/>
    <w:rsid w:val="00845F6A"/>
    <w:rsid w:val="00861742"/>
    <w:rsid w:val="00867DBC"/>
    <w:rsid w:val="008906A5"/>
    <w:rsid w:val="00893814"/>
    <w:rsid w:val="008C1FE6"/>
    <w:rsid w:val="009069F8"/>
    <w:rsid w:val="00907F51"/>
    <w:rsid w:val="009140BC"/>
    <w:rsid w:val="00933308"/>
    <w:rsid w:val="00936F44"/>
    <w:rsid w:val="00941CB4"/>
    <w:rsid w:val="00942A82"/>
    <w:rsid w:val="0095246A"/>
    <w:rsid w:val="0097179E"/>
    <w:rsid w:val="009831B2"/>
    <w:rsid w:val="00987156"/>
    <w:rsid w:val="00994855"/>
    <w:rsid w:val="009A1026"/>
    <w:rsid w:val="009B2DF3"/>
    <w:rsid w:val="009D166E"/>
    <w:rsid w:val="009D2D7B"/>
    <w:rsid w:val="00A067E6"/>
    <w:rsid w:val="00A11C03"/>
    <w:rsid w:val="00A25119"/>
    <w:rsid w:val="00A44780"/>
    <w:rsid w:val="00A7562E"/>
    <w:rsid w:val="00A91EC1"/>
    <w:rsid w:val="00A927C1"/>
    <w:rsid w:val="00AB03FD"/>
    <w:rsid w:val="00AD189D"/>
    <w:rsid w:val="00AD285F"/>
    <w:rsid w:val="00AF1112"/>
    <w:rsid w:val="00AF5E52"/>
    <w:rsid w:val="00B205D5"/>
    <w:rsid w:val="00B21E3B"/>
    <w:rsid w:val="00B45742"/>
    <w:rsid w:val="00B6688C"/>
    <w:rsid w:val="00B72A27"/>
    <w:rsid w:val="00B72B24"/>
    <w:rsid w:val="00BB07E1"/>
    <w:rsid w:val="00BB18B8"/>
    <w:rsid w:val="00BD4307"/>
    <w:rsid w:val="00BF3A31"/>
    <w:rsid w:val="00C201ED"/>
    <w:rsid w:val="00C82087"/>
    <w:rsid w:val="00C9405F"/>
    <w:rsid w:val="00CA3504"/>
    <w:rsid w:val="00CE0A7D"/>
    <w:rsid w:val="00D0709C"/>
    <w:rsid w:val="00D312ED"/>
    <w:rsid w:val="00D55351"/>
    <w:rsid w:val="00D96027"/>
    <w:rsid w:val="00DB259C"/>
    <w:rsid w:val="00DC3C3C"/>
    <w:rsid w:val="00DC6E86"/>
    <w:rsid w:val="00DE5E77"/>
    <w:rsid w:val="00E0326F"/>
    <w:rsid w:val="00E0558E"/>
    <w:rsid w:val="00E40B31"/>
    <w:rsid w:val="00E416AE"/>
    <w:rsid w:val="00E53CD0"/>
    <w:rsid w:val="00E71413"/>
    <w:rsid w:val="00E74B82"/>
    <w:rsid w:val="00E86699"/>
    <w:rsid w:val="00EE4C90"/>
    <w:rsid w:val="00F21304"/>
    <w:rsid w:val="00F50B11"/>
    <w:rsid w:val="00F616AB"/>
    <w:rsid w:val="00F61A58"/>
    <w:rsid w:val="00F63EA1"/>
    <w:rsid w:val="00F7471C"/>
    <w:rsid w:val="00F74D3B"/>
    <w:rsid w:val="00F80112"/>
    <w:rsid w:val="00F84A1F"/>
    <w:rsid w:val="00F84C33"/>
    <w:rsid w:val="00F9134E"/>
    <w:rsid w:val="00FA45E7"/>
    <w:rsid w:val="00FA5AC5"/>
    <w:rsid w:val="00FF694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BDE0"/>
  <w15:docId w15:val="{575847EF-7CC0-4346-B0A0-5DD11A27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both"/>
    </w:pPr>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pPr>
      <w:jc w:val="both"/>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97179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7179E"/>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DC3C3C"/>
    <w:rPr>
      <w:sz w:val="16"/>
      <w:szCs w:val="16"/>
    </w:rPr>
  </w:style>
  <w:style w:type="paragraph" w:styleId="Textocomentario">
    <w:name w:val="annotation text"/>
    <w:basedOn w:val="Normal"/>
    <w:link w:val="TextocomentarioCar"/>
    <w:uiPriority w:val="99"/>
    <w:semiHidden/>
    <w:unhideWhenUsed/>
    <w:rsid w:val="00DC3C3C"/>
    <w:rPr>
      <w:sz w:val="20"/>
      <w:szCs w:val="20"/>
    </w:rPr>
  </w:style>
  <w:style w:type="character" w:customStyle="1" w:styleId="TextocomentarioCar">
    <w:name w:val="Texto comentario Car"/>
    <w:basedOn w:val="Fuentedeprrafopredeter"/>
    <w:link w:val="Textocomentario"/>
    <w:uiPriority w:val="99"/>
    <w:semiHidden/>
    <w:rsid w:val="00DC3C3C"/>
    <w:rPr>
      <w:sz w:val="20"/>
      <w:szCs w:val="20"/>
    </w:rPr>
  </w:style>
  <w:style w:type="paragraph" w:styleId="Asuntodelcomentario">
    <w:name w:val="annotation subject"/>
    <w:basedOn w:val="Textocomentario"/>
    <w:next w:val="Textocomentario"/>
    <w:link w:val="AsuntodelcomentarioCar"/>
    <w:uiPriority w:val="99"/>
    <w:semiHidden/>
    <w:unhideWhenUsed/>
    <w:rsid w:val="00DC3C3C"/>
    <w:rPr>
      <w:b/>
      <w:bCs/>
    </w:rPr>
  </w:style>
  <w:style w:type="character" w:customStyle="1" w:styleId="AsuntodelcomentarioCar">
    <w:name w:val="Asunto del comentario Car"/>
    <w:basedOn w:val="TextocomentarioCar"/>
    <w:link w:val="Asuntodelcomentario"/>
    <w:uiPriority w:val="99"/>
    <w:semiHidden/>
    <w:rsid w:val="00DC3C3C"/>
    <w:rPr>
      <w:b/>
      <w:bCs/>
      <w:sz w:val="20"/>
      <w:szCs w:val="20"/>
    </w:rPr>
  </w:style>
  <w:style w:type="paragraph" w:styleId="NormalWeb">
    <w:name w:val="Normal (Web)"/>
    <w:basedOn w:val="Normal"/>
    <w:link w:val="NormalWebCar"/>
    <w:uiPriority w:val="99"/>
    <w:unhideWhenUsed/>
    <w:rsid w:val="00FA45E7"/>
    <w:pPr>
      <w:spacing w:before="100" w:beforeAutospacing="1" w:after="100" w:afterAutospacing="1"/>
    </w:pPr>
    <w:rPr>
      <w:rFonts w:ascii="Times New Roman" w:eastAsia="Times New Roman" w:hAnsi="Times New Roman" w:cs="Times New Roman"/>
      <w:lang w:val="es-CO"/>
    </w:rPr>
  </w:style>
  <w:style w:type="paragraph" w:styleId="Textonotapie">
    <w:name w:val="footnote text"/>
    <w:basedOn w:val="Normal"/>
    <w:link w:val="TextonotapieCar"/>
    <w:uiPriority w:val="99"/>
    <w:semiHidden/>
    <w:unhideWhenUsed/>
    <w:rsid w:val="00FA45E7"/>
    <w:rPr>
      <w:sz w:val="20"/>
      <w:szCs w:val="20"/>
    </w:rPr>
  </w:style>
  <w:style w:type="character" w:customStyle="1" w:styleId="TextonotapieCar">
    <w:name w:val="Texto nota pie Car"/>
    <w:basedOn w:val="Fuentedeprrafopredeter"/>
    <w:link w:val="Textonotapie"/>
    <w:uiPriority w:val="99"/>
    <w:semiHidden/>
    <w:rsid w:val="00FA45E7"/>
    <w:rPr>
      <w:sz w:val="20"/>
      <w:szCs w:val="20"/>
    </w:rPr>
  </w:style>
  <w:style w:type="character" w:styleId="Refdenotaalpie">
    <w:name w:val="footnote reference"/>
    <w:basedOn w:val="Fuentedeprrafopredeter"/>
    <w:uiPriority w:val="99"/>
    <w:semiHidden/>
    <w:unhideWhenUsed/>
    <w:rsid w:val="00FA45E7"/>
    <w:rPr>
      <w:vertAlign w:val="superscript"/>
    </w:rPr>
  </w:style>
  <w:style w:type="paragraph" w:styleId="Encabezado">
    <w:name w:val="header"/>
    <w:basedOn w:val="Normal"/>
    <w:link w:val="EncabezadoCar"/>
    <w:uiPriority w:val="99"/>
    <w:unhideWhenUsed/>
    <w:rsid w:val="00E86699"/>
    <w:pPr>
      <w:tabs>
        <w:tab w:val="center" w:pos="4419"/>
        <w:tab w:val="right" w:pos="8838"/>
      </w:tabs>
    </w:pPr>
  </w:style>
  <w:style w:type="character" w:customStyle="1" w:styleId="EncabezadoCar">
    <w:name w:val="Encabezado Car"/>
    <w:basedOn w:val="Fuentedeprrafopredeter"/>
    <w:link w:val="Encabezado"/>
    <w:uiPriority w:val="99"/>
    <w:rsid w:val="00E86699"/>
  </w:style>
  <w:style w:type="paragraph" w:styleId="Piedepgina">
    <w:name w:val="footer"/>
    <w:basedOn w:val="Normal"/>
    <w:link w:val="PiedepginaCar"/>
    <w:uiPriority w:val="99"/>
    <w:unhideWhenUsed/>
    <w:rsid w:val="00E86699"/>
    <w:pPr>
      <w:tabs>
        <w:tab w:val="center" w:pos="4419"/>
        <w:tab w:val="right" w:pos="8838"/>
      </w:tabs>
    </w:pPr>
  </w:style>
  <w:style w:type="character" w:customStyle="1" w:styleId="PiedepginaCar">
    <w:name w:val="Pie de página Car"/>
    <w:basedOn w:val="Fuentedeprrafopredeter"/>
    <w:link w:val="Piedepgina"/>
    <w:uiPriority w:val="99"/>
    <w:rsid w:val="00E86699"/>
  </w:style>
  <w:style w:type="character" w:styleId="Hipervnculo">
    <w:name w:val="Hyperlink"/>
    <w:uiPriority w:val="99"/>
    <w:unhideWhenUsed/>
    <w:rsid w:val="007233B9"/>
    <w:rPr>
      <w:color w:val="0000FF"/>
      <w:u w:val="single"/>
    </w:rPr>
  </w:style>
  <w:style w:type="character" w:styleId="Hipervnculovisitado">
    <w:name w:val="FollowedHyperlink"/>
    <w:basedOn w:val="Fuentedeprrafopredeter"/>
    <w:uiPriority w:val="99"/>
    <w:semiHidden/>
    <w:unhideWhenUsed/>
    <w:rsid w:val="007233B9"/>
    <w:rPr>
      <w:color w:val="800080" w:themeColor="followedHyperlink"/>
      <w:u w:val="single"/>
    </w:rPr>
  </w:style>
  <w:style w:type="table" w:styleId="Tablaconcuadrcula">
    <w:name w:val="Table Grid"/>
    <w:basedOn w:val="Tablanormal"/>
    <w:uiPriority w:val="59"/>
    <w:rsid w:val="00227648"/>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227648"/>
    <w:rPr>
      <w:rFonts w:ascii="Times New Roman" w:eastAsia="Times New Roman" w:hAnsi="Times New Roman"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35166">
      <w:bodyDiv w:val="1"/>
      <w:marLeft w:val="0"/>
      <w:marRight w:val="0"/>
      <w:marTop w:val="0"/>
      <w:marBottom w:val="0"/>
      <w:divBdr>
        <w:top w:val="none" w:sz="0" w:space="0" w:color="auto"/>
        <w:left w:val="none" w:sz="0" w:space="0" w:color="auto"/>
        <w:bottom w:val="none" w:sz="0" w:space="0" w:color="auto"/>
        <w:right w:val="none" w:sz="0" w:space="0" w:color="auto"/>
      </w:divBdr>
      <w:divsChild>
        <w:div w:id="1989094193">
          <w:marLeft w:val="0"/>
          <w:marRight w:val="0"/>
          <w:marTop w:val="0"/>
          <w:marBottom w:val="0"/>
          <w:divBdr>
            <w:top w:val="none" w:sz="0" w:space="0" w:color="auto"/>
            <w:left w:val="none" w:sz="0" w:space="0" w:color="auto"/>
            <w:bottom w:val="none" w:sz="0" w:space="0" w:color="auto"/>
            <w:right w:val="none" w:sz="0" w:space="0" w:color="auto"/>
          </w:divBdr>
          <w:divsChild>
            <w:div w:id="1677029123">
              <w:marLeft w:val="0"/>
              <w:marRight w:val="0"/>
              <w:marTop w:val="0"/>
              <w:marBottom w:val="0"/>
              <w:divBdr>
                <w:top w:val="none" w:sz="0" w:space="0" w:color="auto"/>
                <w:left w:val="none" w:sz="0" w:space="0" w:color="auto"/>
                <w:bottom w:val="none" w:sz="0" w:space="0" w:color="auto"/>
                <w:right w:val="none" w:sz="0" w:space="0" w:color="auto"/>
              </w:divBdr>
              <w:divsChild>
                <w:div w:id="1874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10376">
      <w:bodyDiv w:val="1"/>
      <w:marLeft w:val="0"/>
      <w:marRight w:val="0"/>
      <w:marTop w:val="0"/>
      <w:marBottom w:val="0"/>
      <w:divBdr>
        <w:top w:val="none" w:sz="0" w:space="0" w:color="auto"/>
        <w:left w:val="none" w:sz="0" w:space="0" w:color="auto"/>
        <w:bottom w:val="none" w:sz="0" w:space="0" w:color="auto"/>
        <w:right w:val="none" w:sz="0" w:space="0" w:color="auto"/>
      </w:divBdr>
      <w:divsChild>
        <w:div w:id="1360816273">
          <w:marLeft w:val="0"/>
          <w:marRight w:val="0"/>
          <w:marTop w:val="0"/>
          <w:marBottom w:val="0"/>
          <w:divBdr>
            <w:top w:val="none" w:sz="0" w:space="0" w:color="auto"/>
            <w:left w:val="none" w:sz="0" w:space="0" w:color="auto"/>
            <w:bottom w:val="none" w:sz="0" w:space="0" w:color="auto"/>
            <w:right w:val="none" w:sz="0" w:space="0" w:color="auto"/>
          </w:divBdr>
          <w:divsChild>
            <w:div w:id="1907955659">
              <w:marLeft w:val="0"/>
              <w:marRight w:val="0"/>
              <w:marTop w:val="0"/>
              <w:marBottom w:val="0"/>
              <w:divBdr>
                <w:top w:val="none" w:sz="0" w:space="0" w:color="auto"/>
                <w:left w:val="none" w:sz="0" w:space="0" w:color="auto"/>
                <w:bottom w:val="none" w:sz="0" w:space="0" w:color="auto"/>
                <w:right w:val="none" w:sz="0" w:space="0" w:color="auto"/>
              </w:divBdr>
              <w:divsChild>
                <w:div w:id="433521093">
                  <w:marLeft w:val="0"/>
                  <w:marRight w:val="0"/>
                  <w:marTop w:val="0"/>
                  <w:marBottom w:val="0"/>
                  <w:divBdr>
                    <w:top w:val="none" w:sz="0" w:space="0" w:color="auto"/>
                    <w:left w:val="none" w:sz="0" w:space="0" w:color="auto"/>
                    <w:bottom w:val="none" w:sz="0" w:space="0" w:color="auto"/>
                    <w:right w:val="none" w:sz="0" w:space="0" w:color="auto"/>
                  </w:divBdr>
                  <w:divsChild>
                    <w:div w:id="12916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998918">
      <w:bodyDiv w:val="1"/>
      <w:marLeft w:val="0"/>
      <w:marRight w:val="0"/>
      <w:marTop w:val="0"/>
      <w:marBottom w:val="0"/>
      <w:divBdr>
        <w:top w:val="none" w:sz="0" w:space="0" w:color="auto"/>
        <w:left w:val="none" w:sz="0" w:space="0" w:color="auto"/>
        <w:bottom w:val="none" w:sz="0" w:space="0" w:color="auto"/>
        <w:right w:val="none" w:sz="0" w:space="0" w:color="auto"/>
      </w:divBdr>
    </w:div>
    <w:div w:id="642778951">
      <w:bodyDiv w:val="1"/>
      <w:marLeft w:val="0"/>
      <w:marRight w:val="0"/>
      <w:marTop w:val="0"/>
      <w:marBottom w:val="0"/>
      <w:divBdr>
        <w:top w:val="none" w:sz="0" w:space="0" w:color="auto"/>
        <w:left w:val="none" w:sz="0" w:space="0" w:color="auto"/>
        <w:bottom w:val="none" w:sz="0" w:space="0" w:color="auto"/>
        <w:right w:val="none" w:sz="0" w:space="0" w:color="auto"/>
      </w:divBdr>
    </w:div>
    <w:div w:id="673801482">
      <w:bodyDiv w:val="1"/>
      <w:marLeft w:val="0"/>
      <w:marRight w:val="0"/>
      <w:marTop w:val="0"/>
      <w:marBottom w:val="0"/>
      <w:divBdr>
        <w:top w:val="none" w:sz="0" w:space="0" w:color="auto"/>
        <w:left w:val="none" w:sz="0" w:space="0" w:color="auto"/>
        <w:bottom w:val="none" w:sz="0" w:space="0" w:color="auto"/>
        <w:right w:val="none" w:sz="0" w:space="0" w:color="auto"/>
      </w:divBdr>
      <w:divsChild>
        <w:div w:id="1178426943">
          <w:marLeft w:val="0"/>
          <w:marRight w:val="0"/>
          <w:marTop w:val="0"/>
          <w:marBottom w:val="0"/>
          <w:divBdr>
            <w:top w:val="none" w:sz="0" w:space="0" w:color="auto"/>
            <w:left w:val="none" w:sz="0" w:space="0" w:color="auto"/>
            <w:bottom w:val="none" w:sz="0" w:space="0" w:color="auto"/>
            <w:right w:val="none" w:sz="0" w:space="0" w:color="auto"/>
          </w:divBdr>
          <w:divsChild>
            <w:div w:id="416295464">
              <w:marLeft w:val="0"/>
              <w:marRight w:val="0"/>
              <w:marTop w:val="0"/>
              <w:marBottom w:val="0"/>
              <w:divBdr>
                <w:top w:val="none" w:sz="0" w:space="0" w:color="auto"/>
                <w:left w:val="none" w:sz="0" w:space="0" w:color="auto"/>
                <w:bottom w:val="none" w:sz="0" w:space="0" w:color="auto"/>
                <w:right w:val="none" w:sz="0" w:space="0" w:color="auto"/>
              </w:divBdr>
              <w:divsChild>
                <w:div w:id="11135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084">
      <w:bodyDiv w:val="1"/>
      <w:marLeft w:val="0"/>
      <w:marRight w:val="0"/>
      <w:marTop w:val="0"/>
      <w:marBottom w:val="0"/>
      <w:divBdr>
        <w:top w:val="none" w:sz="0" w:space="0" w:color="auto"/>
        <w:left w:val="none" w:sz="0" w:space="0" w:color="auto"/>
        <w:bottom w:val="none" w:sz="0" w:space="0" w:color="auto"/>
        <w:right w:val="none" w:sz="0" w:space="0" w:color="auto"/>
      </w:divBdr>
    </w:div>
    <w:div w:id="864053365">
      <w:bodyDiv w:val="1"/>
      <w:marLeft w:val="0"/>
      <w:marRight w:val="0"/>
      <w:marTop w:val="0"/>
      <w:marBottom w:val="0"/>
      <w:divBdr>
        <w:top w:val="none" w:sz="0" w:space="0" w:color="auto"/>
        <w:left w:val="none" w:sz="0" w:space="0" w:color="auto"/>
        <w:bottom w:val="none" w:sz="0" w:space="0" w:color="auto"/>
        <w:right w:val="none" w:sz="0" w:space="0" w:color="auto"/>
      </w:divBdr>
      <w:divsChild>
        <w:div w:id="493641289">
          <w:marLeft w:val="0"/>
          <w:marRight w:val="0"/>
          <w:marTop w:val="0"/>
          <w:marBottom w:val="0"/>
          <w:divBdr>
            <w:top w:val="none" w:sz="0" w:space="0" w:color="auto"/>
            <w:left w:val="none" w:sz="0" w:space="0" w:color="auto"/>
            <w:bottom w:val="none" w:sz="0" w:space="0" w:color="auto"/>
            <w:right w:val="none" w:sz="0" w:space="0" w:color="auto"/>
          </w:divBdr>
          <w:divsChild>
            <w:div w:id="131362227">
              <w:marLeft w:val="0"/>
              <w:marRight w:val="0"/>
              <w:marTop w:val="0"/>
              <w:marBottom w:val="0"/>
              <w:divBdr>
                <w:top w:val="none" w:sz="0" w:space="0" w:color="auto"/>
                <w:left w:val="none" w:sz="0" w:space="0" w:color="auto"/>
                <w:bottom w:val="none" w:sz="0" w:space="0" w:color="auto"/>
                <w:right w:val="none" w:sz="0" w:space="0" w:color="auto"/>
              </w:divBdr>
              <w:divsChild>
                <w:div w:id="15898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6497">
      <w:bodyDiv w:val="1"/>
      <w:marLeft w:val="0"/>
      <w:marRight w:val="0"/>
      <w:marTop w:val="0"/>
      <w:marBottom w:val="0"/>
      <w:divBdr>
        <w:top w:val="none" w:sz="0" w:space="0" w:color="auto"/>
        <w:left w:val="none" w:sz="0" w:space="0" w:color="auto"/>
        <w:bottom w:val="none" w:sz="0" w:space="0" w:color="auto"/>
        <w:right w:val="none" w:sz="0" w:space="0" w:color="auto"/>
      </w:divBdr>
      <w:divsChild>
        <w:div w:id="464543301">
          <w:marLeft w:val="0"/>
          <w:marRight w:val="0"/>
          <w:marTop w:val="0"/>
          <w:marBottom w:val="0"/>
          <w:divBdr>
            <w:top w:val="none" w:sz="0" w:space="0" w:color="auto"/>
            <w:left w:val="none" w:sz="0" w:space="0" w:color="auto"/>
            <w:bottom w:val="none" w:sz="0" w:space="0" w:color="auto"/>
            <w:right w:val="none" w:sz="0" w:space="0" w:color="auto"/>
          </w:divBdr>
          <w:divsChild>
            <w:div w:id="755518870">
              <w:marLeft w:val="0"/>
              <w:marRight w:val="0"/>
              <w:marTop w:val="0"/>
              <w:marBottom w:val="0"/>
              <w:divBdr>
                <w:top w:val="none" w:sz="0" w:space="0" w:color="auto"/>
                <w:left w:val="none" w:sz="0" w:space="0" w:color="auto"/>
                <w:bottom w:val="none" w:sz="0" w:space="0" w:color="auto"/>
                <w:right w:val="none" w:sz="0" w:space="0" w:color="auto"/>
              </w:divBdr>
              <w:divsChild>
                <w:div w:id="943414900">
                  <w:marLeft w:val="0"/>
                  <w:marRight w:val="0"/>
                  <w:marTop w:val="0"/>
                  <w:marBottom w:val="0"/>
                  <w:divBdr>
                    <w:top w:val="none" w:sz="0" w:space="0" w:color="auto"/>
                    <w:left w:val="none" w:sz="0" w:space="0" w:color="auto"/>
                    <w:bottom w:val="none" w:sz="0" w:space="0" w:color="auto"/>
                    <w:right w:val="none" w:sz="0" w:space="0" w:color="auto"/>
                  </w:divBdr>
                  <w:divsChild>
                    <w:div w:id="12737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82021">
      <w:bodyDiv w:val="1"/>
      <w:marLeft w:val="0"/>
      <w:marRight w:val="0"/>
      <w:marTop w:val="0"/>
      <w:marBottom w:val="0"/>
      <w:divBdr>
        <w:top w:val="none" w:sz="0" w:space="0" w:color="auto"/>
        <w:left w:val="none" w:sz="0" w:space="0" w:color="auto"/>
        <w:bottom w:val="none" w:sz="0" w:space="0" w:color="auto"/>
        <w:right w:val="none" w:sz="0" w:space="0" w:color="auto"/>
      </w:divBdr>
    </w:div>
    <w:div w:id="907110259">
      <w:bodyDiv w:val="1"/>
      <w:marLeft w:val="0"/>
      <w:marRight w:val="0"/>
      <w:marTop w:val="0"/>
      <w:marBottom w:val="0"/>
      <w:divBdr>
        <w:top w:val="none" w:sz="0" w:space="0" w:color="auto"/>
        <w:left w:val="none" w:sz="0" w:space="0" w:color="auto"/>
        <w:bottom w:val="none" w:sz="0" w:space="0" w:color="auto"/>
        <w:right w:val="none" w:sz="0" w:space="0" w:color="auto"/>
      </w:divBdr>
      <w:divsChild>
        <w:div w:id="144978515">
          <w:marLeft w:val="0"/>
          <w:marRight w:val="0"/>
          <w:marTop w:val="0"/>
          <w:marBottom w:val="0"/>
          <w:divBdr>
            <w:top w:val="none" w:sz="0" w:space="0" w:color="auto"/>
            <w:left w:val="none" w:sz="0" w:space="0" w:color="auto"/>
            <w:bottom w:val="none" w:sz="0" w:space="0" w:color="auto"/>
            <w:right w:val="none" w:sz="0" w:space="0" w:color="auto"/>
          </w:divBdr>
          <w:divsChild>
            <w:div w:id="287781848">
              <w:marLeft w:val="0"/>
              <w:marRight w:val="0"/>
              <w:marTop w:val="0"/>
              <w:marBottom w:val="0"/>
              <w:divBdr>
                <w:top w:val="none" w:sz="0" w:space="0" w:color="auto"/>
                <w:left w:val="none" w:sz="0" w:space="0" w:color="auto"/>
                <w:bottom w:val="none" w:sz="0" w:space="0" w:color="auto"/>
                <w:right w:val="none" w:sz="0" w:space="0" w:color="auto"/>
              </w:divBdr>
              <w:divsChild>
                <w:div w:id="532428674">
                  <w:marLeft w:val="0"/>
                  <w:marRight w:val="0"/>
                  <w:marTop w:val="0"/>
                  <w:marBottom w:val="0"/>
                  <w:divBdr>
                    <w:top w:val="none" w:sz="0" w:space="0" w:color="auto"/>
                    <w:left w:val="none" w:sz="0" w:space="0" w:color="auto"/>
                    <w:bottom w:val="none" w:sz="0" w:space="0" w:color="auto"/>
                    <w:right w:val="none" w:sz="0" w:space="0" w:color="auto"/>
                  </w:divBdr>
                  <w:divsChild>
                    <w:div w:id="2505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39782">
      <w:bodyDiv w:val="1"/>
      <w:marLeft w:val="0"/>
      <w:marRight w:val="0"/>
      <w:marTop w:val="0"/>
      <w:marBottom w:val="0"/>
      <w:divBdr>
        <w:top w:val="none" w:sz="0" w:space="0" w:color="auto"/>
        <w:left w:val="none" w:sz="0" w:space="0" w:color="auto"/>
        <w:bottom w:val="none" w:sz="0" w:space="0" w:color="auto"/>
        <w:right w:val="none" w:sz="0" w:space="0" w:color="auto"/>
      </w:divBdr>
    </w:div>
    <w:div w:id="935401257">
      <w:bodyDiv w:val="1"/>
      <w:marLeft w:val="0"/>
      <w:marRight w:val="0"/>
      <w:marTop w:val="0"/>
      <w:marBottom w:val="0"/>
      <w:divBdr>
        <w:top w:val="none" w:sz="0" w:space="0" w:color="auto"/>
        <w:left w:val="none" w:sz="0" w:space="0" w:color="auto"/>
        <w:bottom w:val="none" w:sz="0" w:space="0" w:color="auto"/>
        <w:right w:val="none" w:sz="0" w:space="0" w:color="auto"/>
      </w:divBdr>
    </w:div>
    <w:div w:id="977488119">
      <w:bodyDiv w:val="1"/>
      <w:marLeft w:val="0"/>
      <w:marRight w:val="0"/>
      <w:marTop w:val="0"/>
      <w:marBottom w:val="0"/>
      <w:divBdr>
        <w:top w:val="none" w:sz="0" w:space="0" w:color="auto"/>
        <w:left w:val="none" w:sz="0" w:space="0" w:color="auto"/>
        <w:bottom w:val="none" w:sz="0" w:space="0" w:color="auto"/>
        <w:right w:val="none" w:sz="0" w:space="0" w:color="auto"/>
      </w:divBdr>
      <w:divsChild>
        <w:div w:id="216205130">
          <w:marLeft w:val="0"/>
          <w:marRight w:val="0"/>
          <w:marTop w:val="0"/>
          <w:marBottom w:val="0"/>
          <w:divBdr>
            <w:top w:val="none" w:sz="0" w:space="0" w:color="auto"/>
            <w:left w:val="none" w:sz="0" w:space="0" w:color="auto"/>
            <w:bottom w:val="none" w:sz="0" w:space="0" w:color="auto"/>
            <w:right w:val="none" w:sz="0" w:space="0" w:color="auto"/>
          </w:divBdr>
          <w:divsChild>
            <w:div w:id="1389768287">
              <w:marLeft w:val="0"/>
              <w:marRight w:val="0"/>
              <w:marTop w:val="0"/>
              <w:marBottom w:val="0"/>
              <w:divBdr>
                <w:top w:val="none" w:sz="0" w:space="0" w:color="auto"/>
                <w:left w:val="none" w:sz="0" w:space="0" w:color="auto"/>
                <w:bottom w:val="none" w:sz="0" w:space="0" w:color="auto"/>
                <w:right w:val="none" w:sz="0" w:space="0" w:color="auto"/>
              </w:divBdr>
              <w:divsChild>
                <w:div w:id="1849254013">
                  <w:marLeft w:val="0"/>
                  <w:marRight w:val="0"/>
                  <w:marTop w:val="0"/>
                  <w:marBottom w:val="0"/>
                  <w:divBdr>
                    <w:top w:val="none" w:sz="0" w:space="0" w:color="auto"/>
                    <w:left w:val="none" w:sz="0" w:space="0" w:color="auto"/>
                    <w:bottom w:val="none" w:sz="0" w:space="0" w:color="auto"/>
                    <w:right w:val="none" w:sz="0" w:space="0" w:color="auto"/>
                  </w:divBdr>
                  <w:divsChild>
                    <w:div w:id="525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1746">
      <w:bodyDiv w:val="1"/>
      <w:marLeft w:val="0"/>
      <w:marRight w:val="0"/>
      <w:marTop w:val="0"/>
      <w:marBottom w:val="0"/>
      <w:divBdr>
        <w:top w:val="none" w:sz="0" w:space="0" w:color="auto"/>
        <w:left w:val="none" w:sz="0" w:space="0" w:color="auto"/>
        <w:bottom w:val="none" w:sz="0" w:space="0" w:color="auto"/>
        <w:right w:val="none" w:sz="0" w:space="0" w:color="auto"/>
      </w:divBdr>
      <w:divsChild>
        <w:div w:id="806093659">
          <w:marLeft w:val="0"/>
          <w:marRight w:val="0"/>
          <w:marTop w:val="0"/>
          <w:marBottom w:val="0"/>
          <w:divBdr>
            <w:top w:val="none" w:sz="0" w:space="0" w:color="auto"/>
            <w:left w:val="none" w:sz="0" w:space="0" w:color="auto"/>
            <w:bottom w:val="none" w:sz="0" w:space="0" w:color="auto"/>
            <w:right w:val="none" w:sz="0" w:space="0" w:color="auto"/>
          </w:divBdr>
          <w:divsChild>
            <w:div w:id="1404335937">
              <w:marLeft w:val="0"/>
              <w:marRight w:val="0"/>
              <w:marTop w:val="0"/>
              <w:marBottom w:val="0"/>
              <w:divBdr>
                <w:top w:val="none" w:sz="0" w:space="0" w:color="auto"/>
                <w:left w:val="none" w:sz="0" w:space="0" w:color="auto"/>
                <w:bottom w:val="none" w:sz="0" w:space="0" w:color="auto"/>
                <w:right w:val="none" w:sz="0" w:space="0" w:color="auto"/>
              </w:divBdr>
              <w:divsChild>
                <w:div w:id="750086544">
                  <w:marLeft w:val="0"/>
                  <w:marRight w:val="0"/>
                  <w:marTop w:val="0"/>
                  <w:marBottom w:val="0"/>
                  <w:divBdr>
                    <w:top w:val="none" w:sz="0" w:space="0" w:color="auto"/>
                    <w:left w:val="none" w:sz="0" w:space="0" w:color="auto"/>
                    <w:bottom w:val="none" w:sz="0" w:space="0" w:color="auto"/>
                    <w:right w:val="none" w:sz="0" w:space="0" w:color="auto"/>
                  </w:divBdr>
                  <w:divsChild>
                    <w:div w:id="16924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45163">
      <w:bodyDiv w:val="1"/>
      <w:marLeft w:val="0"/>
      <w:marRight w:val="0"/>
      <w:marTop w:val="0"/>
      <w:marBottom w:val="0"/>
      <w:divBdr>
        <w:top w:val="none" w:sz="0" w:space="0" w:color="auto"/>
        <w:left w:val="none" w:sz="0" w:space="0" w:color="auto"/>
        <w:bottom w:val="none" w:sz="0" w:space="0" w:color="auto"/>
        <w:right w:val="none" w:sz="0" w:space="0" w:color="auto"/>
      </w:divBdr>
      <w:divsChild>
        <w:div w:id="2091392924">
          <w:marLeft w:val="0"/>
          <w:marRight w:val="0"/>
          <w:marTop w:val="0"/>
          <w:marBottom w:val="0"/>
          <w:divBdr>
            <w:top w:val="none" w:sz="0" w:space="0" w:color="auto"/>
            <w:left w:val="none" w:sz="0" w:space="0" w:color="auto"/>
            <w:bottom w:val="none" w:sz="0" w:space="0" w:color="auto"/>
            <w:right w:val="none" w:sz="0" w:space="0" w:color="auto"/>
          </w:divBdr>
          <w:divsChild>
            <w:div w:id="1597245787">
              <w:marLeft w:val="0"/>
              <w:marRight w:val="0"/>
              <w:marTop w:val="0"/>
              <w:marBottom w:val="0"/>
              <w:divBdr>
                <w:top w:val="none" w:sz="0" w:space="0" w:color="auto"/>
                <w:left w:val="none" w:sz="0" w:space="0" w:color="auto"/>
                <w:bottom w:val="none" w:sz="0" w:space="0" w:color="auto"/>
                <w:right w:val="none" w:sz="0" w:space="0" w:color="auto"/>
              </w:divBdr>
              <w:divsChild>
                <w:div w:id="822157724">
                  <w:marLeft w:val="0"/>
                  <w:marRight w:val="0"/>
                  <w:marTop w:val="0"/>
                  <w:marBottom w:val="0"/>
                  <w:divBdr>
                    <w:top w:val="none" w:sz="0" w:space="0" w:color="auto"/>
                    <w:left w:val="none" w:sz="0" w:space="0" w:color="auto"/>
                    <w:bottom w:val="none" w:sz="0" w:space="0" w:color="auto"/>
                    <w:right w:val="none" w:sz="0" w:space="0" w:color="auto"/>
                  </w:divBdr>
                  <w:divsChild>
                    <w:div w:id="21363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88924">
      <w:bodyDiv w:val="1"/>
      <w:marLeft w:val="0"/>
      <w:marRight w:val="0"/>
      <w:marTop w:val="0"/>
      <w:marBottom w:val="0"/>
      <w:divBdr>
        <w:top w:val="none" w:sz="0" w:space="0" w:color="auto"/>
        <w:left w:val="none" w:sz="0" w:space="0" w:color="auto"/>
        <w:bottom w:val="none" w:sz="0" w:space="0" w:color="auto"/>
        <w:right w:val="none" w:sz="0" w:space="0" w:color="auto"/>
      </w:divBdr>
    </w:div>
    <w:div w:id="1294866203">
      <w:bodyDiv w:val="1"/>
      <w:marLeft w:val="0"/>
      <w:marRight w:val="0"/>
      <w:marTop w:val="0"/>
      <w:marBottom w:val="0"/>
      <w:divBdr>
        <w:top w:val="none" w:sz="0" w:space="0" w:color="auto"/>
        <w:left w:val="none" w:sz="0" w:space="0" w:color="auto"/>
        <w:bottom w:val="none" w:sz="0" w:space="0" w:color="auto"/>
        <w:right w:val="none" w:sz="0" w:space="0" w:color="auto"/>
      </w:divBdr>
    </w:div>
    <w:div w:id="1350253171">
      <w:bodyDiv w:val="1"/>
      <w:marLeft w:val="0"/>
      <w:marRight w:val="0"/>
      <w:marTop w:val="0"/>
      <w:marBottom w:val="0"/>
      <w:divBdr>
        <w:top w:val="none" w:sz="0" w:space="0" w:color="auto"/>
        <w:left w:val="none" w:sz="0" w:space="0" w:color="auto"/>
        <w:bottom w:val="none" w:sz="0" w:space="0" w:color="auto"/>
        <w:right w:val="none" w:sz="0" w:space="0" w:color="auto"/>
      </w:divBdr>
    </w:div>
    <w:div w:id="1388576804">
      <w:bodyDiv w:val="1"/>
      <w:marLeft w:val="0"/>
      <w:marRight w:val="0"/>
      <w:marTop w:val="0"/>
      <w:marBottom w:val="0"/>
      <w:divBdr>
        <w:top w:val="none" w:sz="0" w:space="0" w:color="auto"/>
        <w:left w:val="none" w:sz="0" w:space="0" w:color="auto"/>
        <w:bottom w:val="none" w:sz="0" w:space="0" w:color="auto"/>
        <w:right w:val="none" w:sz="0" w:space="0" w:color="auto"/>
      </w:divBdr>
    </w:div>
    <w:div w:id="1398433846">
      <w:bodyDiv w:val="1"/>
      <w:marLeft w:val="0"/>
      <w:marRight w:val="0"/>
      <w:marTop w:val="0"/>
      <w:marBottom w:val="0"/>
      <w:divBdr>
        <w:top w:val="none" w:sz="0" w:space="0" w:color="auto"/>
        <w:left w:val="none" w:sz="0" w:space="0" w:color="auto"/>
        <w:bottom w:val="none" w:sz="0" w:space="0" w:color="auto"/>
        <w:right w:val="none" w:sz="0" w:space="0" w:color="auto"/>
      </w:divBdr>
    </w:div>
    <w:div w:id="1486555243">
      <w:bodyDiv w:val="1"/>
      <w:marLeft w:val="0"/>
      <w:marRight w:val="0"/>
      <w:marTop w:val="0"/>
      <w:marBottom w:val="0"/>
      <w:divBdr>
        <w:top w:val="none" w:sz="0" w:space="0" w:color="auto"/>
        <w:left w:val="none" w:sz="0" w:space="0" w:color="auto"/>
        <w:bottom w:val="none" w:sz="0" w:space="0" w:color="auto"/>
        <w:right w:val="none" w:sz="0" w:space="0" w:color="auto"/>
      </w:divBdr>
    </w:div>
    <w:div w:id="1838375422">
      <w:bodyDiv w:val="1"/>
      <w:marLeft w:val="0"/>
      <w:marRight w:val="0"/>
      <w:marTop w:val="0"/>
      <w:marBottom w:val="0"/>
      <w:divBdr>
        <w:top w:val="none" w:sz="0" w:space="0" w:color="auto"/>
        <w:left w:val="none" w:sz="0" w:space="0" w:color="auto"/>
        <w:bottom w:val="none" w:sz="0" w:space="0" w:color="auto"/>
        <w:right w:val="none" w:sz="0" w:space="0" w:color="auto"/>
      </w:divBdr>
    </w:div>
    <w:div w:id="1945724349">
      <w:bodyDiv w:val="1"/>
      <w:marLeft w:val="0"/>
      <w:marRight w:val="0"/>
      <w:marTop w:val="0"/>
      <w:marBottom w:val="0"/>
      <w:divBdr>
        <w:top w:val="none" w:sz="0" w:space="0" w:color="auto"/>
        <w:left w:val="none" w:sz="0" w:space="0" w:color="auto"/>
        <w:bottom w:val="none" w:sz="0" w:space="0" w:color="auto"/>
        <w:right w:val="none" w:sz="0" w:space="0" w:color="auto"/>
      </w:divBdr>
      <w:divsChild>
        <w:div w:id="2051882862">
          <w:marLeft w:val="0"/>
          <w:marRight w:val="0"/>
          <w:marTop w:val="0"/>
          <w:marBottom w:val="0"/>
          <w:divBdr>
            <w:top w:val="none" w:sz="0" w:space="0" w:color="auto"/>
            <w:left w:val="none" w:sz="0" w:space="0" w:color="auto"/>
            <w:bottom w:val="none" w:sz="0" w:space="0" w:color="auto"/>
            <w:right w:val="none" w:sz="0" w:space="0" w:color="auto"/>
          </w:divBdr>
          <w:divsChild>
            <w:div w:id="1347515213">
              <w:marLeft w:val="0"/>
              <w:marRight w:val="0"/>
              <w:marTop w:val="0"/>
              <w:marBottom w:val="0"/>
              <w:divBdr>
                <w:top w:val="none" w:sz="0" w:space="0" w:color="auto"/>
                <w:left w:val="none" w:sz="0" w:space="0" w:color="auto"/>
                <w:bottom w:val="none" w:sz="0" w:space="0" w:color="auto"/>
                <w:right w:val="none" w:sz="0" w:space="0" w:color="auto"/>
              </w:divBdr>
              <w:divsChild>
                <w:div w:id="18639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6416">
      <w:bodyDiv w:val="1"/>
      <w:marLeft w:val="0"/>
      <w:marRight w:val="0"/>
      <w:marTop w:val="0"/>
      <w:marBottom w:val="0"/>
      <w:divBdr>
        <w:top w:val="none" w:sz="0" w:space="0" w:color="auto"/>
        <w:left w:val="none" w:sz="0" w:space="0" w:color="auto"/>
        <w:bottom w:val="none" w:sz="0" w:space="0" w:color="auto"/>
        <w:right w:val="none" w:sz="0" w:space="0" w:color="auto"/>
      </w:divBdr>
      <w:divsChild>
        <w:div w:id="375157918">
          <w:marLeft w:val="0"/>
          <w:marRight w:val="0"/>
          <w:marTop w:val="0"/>
          <w:marBottom w:val="0"/>
          <w:divBdr>
            <w:top w:val="none" w:sz="0" w:space="0" w:color="auto"/>
            <w:left w:val="none" w:sz="0" w:space="0" w:color="auto"/>
            <w:bottom w:val="none" w:sz="0" w:space="0" w:color="auto"/>
            <w:right w:val="none" w:sz="0" w:space="0" w:color="auto"/>
          </w:divBdr>
          <w:divsChild>
            <w:div w:id="1906603340">
              <w:marLeft w:val="0"/>
              <w:marRight w:val="0"/>
              <w:marTop w:val="0"/>
              <w:marBottom w:val="0"/>
              <w:divBdr>
                <w:top w:val="none" w:sz="0" w:space="0" w:color="auto"/>
                <w:left w:val="none" w:sz="0" w:space="0" w:color="auto"/>
                <w:bottom w:val="none" w:sz="0" w:space="0" w:color="auto"/>
                <w:right w:val="none" w:sz="0" w:space="0" w:color="auto"/>
              </w:divBdr>
              <w:divsChild>
                <w:div w:id="16072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7732">
      <w:bodyDiv w:val="1"/>
      <w:marLeft w:val="0"/>
      <w:marRight w:val="0"/>
      <w:marTop w:val="0"/>
      <w:marBottom w:val="0"/>
      <w:divBdr>
        <w:top w:val="none" w:sz="0" w:space="0" w:color="auto"/>
        <w:left w:val="none" w:sz="0" w:space="0" w:color="auto"/>
        <w:bottom w:val="none" w:sz="0" w:space="0" w:color="auto"/>
        <w:right w:val="none" w:sz="0" w:space="0" w:color="auto"/>
      </w:divBdr>
    </w:div>
    <w:div w:id="2124684243">
      <w:bodyDiv w:val="1"/>
      <w:marLeft w:val="0"/>
      <w:marRight w:val="0"/>
      <w:marTop w:val="0"/>
      <w:marBottom w:val="0"/>
      <w:divBdr>
        <w:top w:val="none" w:sz="0" w:space="0" w:color="auto"/>
        <w:left w:val="none" w:sz="0" w:space="0" w:color="auto"/>
        <w:bottom w:val="none" w:sz="0" w:space="0" w:color="auto"/>
        <w:right w:val="none" w:sz="0" w:space="0" w:color="auto"/>
      </w:divBdr>
      <w:divsChild>
        <w:div w:id="33847268">
          <w:marLeft w:val="0"/>
          <w:marRight w:val="0"/>
          <w:marTop w:val="0"/>
          <w:marBottom w:val="0"/>
          <w:divBdr>
            <w:top w:val="none" w:sz="0" w:space="0" w:color="auto"/>
            <w:left w:val="none" w:sz="0" w:space="0" w:color="auto"/>
            <w:bottom w:val="none" w:sz="0" w:space="0" w:color="auto"/>
            <w:right w:val="none" w:sz="0" w:space="0" w:color="auto"/>
          </w:divBdr>
          <w:divsChild>
            <w:div w:id="1902207677">
              <w:marLeft w:val="0"/>
              <w:marRight w:val="0"/>
              <w:marTop w:val="0"/>
              <w:marBottom w:val="0"/>
              <w:divBdr>
                <w:top w:val="none" w:sz="0" w:space="0" w:color="auto"/>
                <w:left w:val="none" w:sz="0" w:space="0" w:color="auto"/>
                <w:bottom w:val="none" w:sz="0" w:space="0" w:color="auto"/>
                <w:right w:val="none" w:sz="0" w:space="0" w:color="auto"/>
              </w:divBdr>
              <w:divsChild>
                <w:div w:id="17077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18CA3-AD79-4FC6-B2A4-0FF9002C9B8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9822C67-B1DF-49B4-B21A-D561FC84B48A}">
  <ds:schemaRefs>
    <ds:schemaRef ds:uri="http://schemas.microsoft.com/sharepoint/v3/contenttype/forms"/>
  </ds:schemaRefs>
</ds:datastoreItem>
</file>

<file path=customXml/itemProps3.xml><?xml version="1.0" encoding="utf-8"?>
<ds:datastoreItem xmlns:ds="http://schemas.openxmlformats.org/officeDocument/2006/customXml" ds:itemID="{2CC5BAEC-1EB0-4071-8C79-52AC66D88B95}"/>
</file>

<file path=customXml/itemProps4.xml><?xml version="1.0" encoding="utf-8"?>
<ds:datastoreItem xmlns:ds="http://schemas.openxmlformats.org/officeDocument/2006/customXml" ds:itemID="{B14D0E72-D433-4190-B70E-1878169C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3553</Words>
  <Characters>19547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Carlos Mario Castrillón Endo</cp:lastModifiedBy>
  <cp:revision>11</cp:revision>
  <dcterms:created xsi:type="dcterms:W3CDTF">2021-02-10T22:42:00Z</dcterms:created>
  <dcterms:modified xsi:type="dcterms:W3CDTF">2021-03-10T19:47:00Z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