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520265" w:rsidRDefault="00B55C69" w:rsidP="008536BB">
      <w:pPr>
        <w:jc w:val="right"/>
        <w:rPr>
          <w:rFonts w:ascii="Arial" w:eastAsia="Calibri" w:hAnsi="Arial" w:cs="Arial"/>
          <w:b/>
          <w:sz w:val="20"/>
          <w:szCs w:val="20"/>
          <w:lang w:val="es-ES_tradnl"/>
        </w:rPr>
      </w:pPr>
      <w:bookmarkStart w:id="0" w:name="_Hlk28946138"/>
      <w:bookmarkStart w:id="1" w:name="_Hlk29548183"/>
      <w:r w:rsidRPr="00520265">
        <w:rPr>
          <w:rFonts w:ascii="Arial" w:hAnsi="Arial" w:cs="Arial"/>
          <w:bCs/>
          <w:sz w:val="16"/>
          <w:szCs w:val="16"/>
          <w:lang w:val="es-ES_tradnl" w:eastAsia="es-ES"/>
        </w:rPr>
        <w:t>CCE-DES-FM-17</w:t>
      </w:r>
      <w:bookmarkEnd w:id="0"/>
      <w:bookmarkEnd w:id="1"/>
    </w:p>
    <w:p w14:paraId="153DCCCC" w14:textId="77777777" w:rsidR="00DB5767" w:rsidRPr="00520265" w:rsidRDefault="00DB5767" w:rsidP="00C978D4">
      <w:pPr>
        <w:jc w:val="both"/>
        <w:rPr>
          <w:rFonts w:ascii="Arial" w:hAnsi="Arial" w:cs="Arial"/>
          <w:noProof/>
          <w:sz w:val="22"/>
          <w:lang w:val="es-ES_tradnl"/>
        </w:rPr>
      </w:pPr>
    </w:p>
    <w:p w14:paraId="064D80D9" w14:textId="77777777" w:rsidR="002412BC" w:rsidRPr="00520265" w:rsidRDefault="002412BC" w:rsidP="00631DCA">
      <w:pPr>
        <w:jc w:val="both"/>
        <w:rPr>
          <w:rFonts w:ascii="Arial" w:eastAsia="Calibri" w:hAnsi="Arial" w:cs="Arial"/>
          <w:b/>
          <w:sz w:val="22"/>
          <w:lang w:val="es-ES_tradnl"/>
        </w:rPr>
      </w:pPr>
    </w:p>
    <w:p w14:paraId="6800B5BA" w14:textId="77777777" w:rsidR="00B01966" w:rsidRPr="00520265" w:rsidRDefault="00B01966" w:rsidP="00B01966">
      <w:pPr>
        <w:jc w:val="both"/>
        <w:rPr>
          <w:rFonts w:ascii="Arial" w:eastAsia="Calibri" w:hAnsi="Arial" w:cs="Arial"/>
          <w:b/>
          <w:sz w:val="22"/>
          <w:lang w:val="es-ES_tradnl"/>
        </w:rPr>
      </w:pPr>
      <w:r w:rsidRPr="00520265">
        <w:rPr>
          <w:rFonts w:ascii="Arial" w:eastAsia="Calibri" w:hAnsi="Arial" w:cs="Arial"/>
          <w:b/>
          <w:sz w:val="22"/>
          <w:lang w:val="es-ES_tradnl"/>
        </w:rPr>
        <w:t>DOCUMENTOS TIPO – Fundamento normativo – Ley 2022 de 2020</w:t>
      </w:r>
    </w:p>
    <w:p w14:paraId="7E489DEC" w14:textId="77777777" w:rsidR="00B01966" w:rsidRPr="00520265" w:rsidRDefault="00B01966" w:rsidP="00B01966">
      <w:pPr>
        <w:jc w:val="both"/>
        <w:rPr>
          <w:rFonts w:ascii="Arial" w:eastAsia="Calibri" w:hAnsi="Arial" w:cs="Arial"/>
          <w:b/>
          <w:sz w:val="22"/>
          <w:lang w:val="es-ES_tradnl"/>
        </w:rPr>
      </w:pPr>
    </w:p>
    <w:p w14:paraId="42DF6284" w14:textId="77777777" w:rsidR="00B01966" w:rsidRPr="00520265" w:rsidRDefault="00B01966" w:rsidP="00B01966">
      <w:pPr>
        <w:jc w:val="both"/>
        <w:rPr>
          <w:rFonts w:ascii="Arial" w:eastAsia="Calibri" w:hAnsi="Arial" w:cs="Arial"/>
          <w:sz w:val="20"/>
          <w:szCs w:val="20"/>
          <w:lang w:val="es-ES_tradnl"/>
        </w:rPr>
      </w:pPr>
      <w:r w:rsidRPr="00520265">
        <w:rPr>
          <w:rFonts w:ascii="Arial" w:eastAsia="Calibri" w:hAnsi="Arial" w:cs="Arial"/>
          <w:sz w:val="20"/>
          <w:szCs w:val="20"/>
          <w:lang w:val="es-ES_tradnl"/>
        </w:rPr>
        <w:t>[…], debe tenerse en cuenta que la Ley 2022 de 2020 fue sancionada por el Presidente de la República el 22 de julio, por lo que su expedición es reciente. En este sentido, con la finalidad de realizar un desarrollo armónico y ajustado a la ley que otorga esta competencia, la Agencia Nacional de Contratación Pública expidió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De igual manera, se expidió la Resolución 241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0ED33E7E" w14:textId="77777777" w:rsidR="00B01966" w:rsidRPr="00520265" w:rsidRDefault="00B01966" w:rsidP="00B01966">
      <w:pPr>
        <w:jc w:val="both"/>
        <w:rPr>
          <w:rFonts w:ascii="Arial" w:eastAsia="Calibri" w:hAnsi="Arial" w:cs="Arial"/>
          <w:sz w:val="20"/>
          <w:szCs w:val="20"/>
          <w:lang w:val="es-ES_tradnl"/>
        </w:rPr>
      </w:pPr>
    </w:p>
    <w:p w14:paraId="591127C3" w14:textId="77777777" w:rsidR="00B01966" w:rsidRPr="00520265" w:rsidRDefault="00B01966" w:rsidP="00B01966">
      <w:pPr>
        <w:jc w:val="both"/>
        <w:rPr>
          <w:rFonts w:ascii="Arial" w:eastAsia="Calibri" w:hAnsi="Arial" w:cs="Arial"/>
          <w:sz w:val="20"/>
          <w:szCs w:val="20"/>
          <w:lang w:val="es-ES_tradnl"/>
        </w:rPr>
      </w:pPr>
      <w:r w:rsidRPr="00520265">
        <w:rPr>
          <w:rFonts w:ascii="Arial" w:eastAsia="Calibri" w:hAnsi="Arial" w:cs="Arial"/>
          <w:b/>
          <w:sz w:val="22"/>
          <w:lang w:val="es-ES_tradnl"/>
        </w:rPr>
        <w:t>DOCUMENTOS TIPO – Ámbito de aplicación</w:t>
      </w:r>
    </w:p>
    <w:p w14:paraId="022F4254" w14:textId="77777777" w:rsidR="00B01966" w:rsidRPr="00520265" w:rsidRDefault="00B01966" w:rsidP="00B01966">
      <w:pPr>
        <w:jc w:val="both"/>
        <w:rPr>
          <w:rFonts w:ascii="Arial" w:eastAsia="Calibri" w:hAnsi="Arial" w:cs="Arial"/>
          <w:sz w:val="20"/>
          <w:szCs w:val="20"/>
          <w:lang w:val="es-ES_tradnl"/>
        </w:rPr>
      </w:pPr>
    </w:p>
    <w:p w14:paraId="6A1045DD" w14:textId="77777777" w:rsidR="00B01966" w:rsidRPr="00520265" w:rsidRDefault="00B01966" w:rsidP="00B01966">
      <w:pPr>
        <w:jc w:val="both"/>
        <w:rPr>
          <w:rFonts w:ascii="Arial" w:eastAsia="Calibri" w:hAnsi="Arial" w:cs="Arial"/>
          <w:sz w:val="20"/>
          <w:szCs w:val="20"/>
          <w:lang w:val="es-ES_tradnl"/>
        </w:rPr>
      </w:pPr>
      <w:r w:rsidRPr="00520265">
        <w:rPr>
          <w:rFonts w:ascii="Arial" w:eastAsia="Calibri" w:hAnsi="Arial" w:cs="Arial"/>
          <w:sz w:val="20"/>
          <w:szCs w:val="20"/>
          <w:lang w:val="es-ES_tradnl"/>
        </w:rPr>
        <w:t>En cuanto al ámbito de aplicación de estos documentos, es preciso explicar que cada una de estas resoluciones están relacionadas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0D5515B8" w14:textId="77777777" w:rsidR="00B01966" w:rsidRPr="00520265" w:rsidRDefault="00B01966" w:rsidP="00B01966">
      <w:pPr>
        <w:jc w:val="both"/>
        <w:rPr>
          <w:rFonts w:ascii="Arial" w:eastAsia="Calibri" w:hAnsi="Arial" w:cs="Arial"/>
          <w:sz w:val="20"/>
          <w:szCs w:val="20"/>
          <w:lang w:val="es-ES_tradnl"/>
        </w:rPr>
      </w:pPr>
    </w:p>
    <w:p w14:paraId="142EE393" w14:textId="77777777" w:rsidR="00B01966" w:rsidRPr="00520265" w:rsidRDefault="00B01966" w:rsidP="00B01966">
      <w:pPr>
        <w:jc w:val="both"/>
        <w:rPr>
          <w:rFonts w:ascii="Arial" w:eastAsia="Calibri" w:hAnsi="Arial" w:cs="Arial"/>
          <w:b/>
          <w:sz w:val="22"/>
          <w:lang w:val="es-ES_tradnl"/>
        </w:rPr>
      </w:pPr>
      <w:r w:rsidRPr="00520265">
        <w:rPr>
          <w:rFonts w:ascii="Arial" w:eastAsia="Calibri" w:hAnsi="Arial" w:cs="Arial"/>
          <w:b/>
          <w:sz w:val="22"/>
          <w:lang w:val="es-ES_tradnl"/>
        </w:rPr>
        <w:t>LEY 2195 DE 2022 – Artículo 56 – Personas jurídicas de derecho privado – Documentos tipo – Estatuto General de Contratación de la Administración Pública</w:t>
      </w:r>
    </w:p>
    <w:p w14:paraId="65DD4CED" w14:textId="77777777" w:rsidR="00B01966" w:rsidRPr="00520265" w:rsidRDefault="00B01966" w:rsidP="00B01966">
      <w:pPr>
        <w:jc w:val="both"/>
        <w:rPr>
          <w:rFonts w:ascii="Arial" w:eastAsia="Calibri" w:hAnsi="Arial" w:cs="Arial"/>
          <w:b/>
          <w:sz w:val="22"/>
          <w:lang w:val="es-ES_tradnl"/>
        </w:rPr>
      </w:pPr>
    </w:p>
    <w:p w14:paraId="75DD07B8" w14:textId="77777777" w:rsidR="00B01966" w:rsidRPr="00520265" w:rsidRDefault="00B01966" w:rsidP="00B01966">
      <w:pPr>
        <w:jc w:val="both"/>
        <w:rPr>
          <w:rFonts w:ascii="Arial" w:eastAsia="Calibri" w:hAnsi="Arial" w:cs="Arial"/>
          <w:bCs/>
          <w:sz w:val="20"/>
          <w:szCs w:val="22"/>
          <w:lang w:val="es-ES_tradnl"/>
        </w:rPr>
      </w:pPr>
      <w:r w:rsidRPr="00520265">
        <w:rPr>
          <w:rFonts w:ascii="Arial" w:eastAsia="Calibri" w:hAnsi="Arial" w:cs="Arial"/>
          <w:bCs/>
          <w:sz w:val="20"/>
          <w:szCs w:val="22"/>
          <w:lang w:val="es-ES_tradnl"/>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w:t>
      </w:r>
    </w:p>
    <w:p w14:paraId="3B7E2610" w14:textId="77777777" w:rsidR="00B01966" w:rsidRPr="00520265" w:rsidRDefault="00B01966" w:rsidP="00B01966">
      <w:pPr>
        <w:spacing w:line="276" w:lineRule="auto"/>
        <w:jc w:val="both"/>
        <w:rPr>
          <w:rFonts w:ascii="Arial" w:hAnsi="Arial" w:cs="Arial"/>
          <w:noProof/>
          <w:sz w:val="22"/>
          <w:lang w:val="es-ES_tradnl"/>
        </w:rPr>
      </w:pPr>
    </w:p>
    <w:p w14:paraId="71871657" w14:textId="77777777" w:rsidR="00B01966" w:rsidRPr="00520265" w:rsidRDefault="00B01966" w:rsidP="00B01966">
      <w:pPr>
        <w:spacing w:line="276" w:lineRule="auto"/>
        <w:jc w:val="both"/>
        <w:rPr>
          <w:rFonts w:ascii="Arial" w:hAnsi="Arial" w:cs="Arial"/>
          <w:noProof/>
          <w:sz w:val="22"/>
          <w:lang w:val="es-ES_tradnl"/>
        </w:rPr>
      </w:pPr>
    </w:p>
    <w:p w14:paraId="66710256" w14:textId="77777777" w:rsidR="00B01966" w:rsidRPr="00520265" w:rsidRDefault="00B01966" w:rsidP="00B0196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
          <w:sz w:val="22"/>
          <w:lang w:val="es-ES_tradnl"/>
        </w:rPr>
        <w:lastRenderedPageBreak/>
        <w:t xml:space="preserve">LEY 2195 DE 2022 – Artículo 56 – Parágrafo – Excepciones </w:t>
      </w:r>
    </w:p>
    <w:p w14:paraId="18738B77" w14:textId="77777777" w:rsidR="00B01966" w:rsidRPr="00520265" w:rsidRDefault="00B01966" w:rsidP="00B01966">
      <w:pPr>
        <w:tabs>
          <w:tab w:val="left" w:pos="0"/>
        </w:tabs>
        <w:spacing w:after="120"/>
        <w:jc w:val="both"/>
        <w:rPr>
          <w:rFonts w:ascii="Arial" w:eastAsia="Calibri" w:hAnsi="Arial" w:cs="Arial"/>
          <w:bCs/>
          <w:sz w:val="20"/>
          <w:szCs w:val="22"/>
          <w:lang w:val="es-ES_tradnl"/>
        </w:rPr>
      </w:pPr>
      <w:r w:rsidRPr="00520265">
        <w:rPr>
          <w:rFonts w:ascii="Arial" w:eastAsia="Calibri" w:hAnsi="Arial" w:cs="Arial"/>
          <w:bCs/>
          <w:sz w:val="20"/>
          <w:szCs w:val="22"/>
          <w:lang w:val="es-ES_tradnl"/>
        </w:rPr>
        <w:t>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No obstante, de conformidad con lo establecido en el parágrafo de dicha norma, las instituciones de educación superior públicas, las empresas sociales del Estado, las sociedades de economía mixta y las empresas industriales y comerciales del Estado, están exceptuadas de la aplicación de los documentos tipo y del Estatuto General de Contratación de la Administración Pública, en la contratación relacionada con su giro ordinario, independientemente de que deban contratar objetos cobijados por documentos tipo. En este contexto, en el marco del parágrafo del artículo 56, se determine algo distinto, el giro ordinario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 por supuesto a menos que, el Presidente de la República, en ejercicio de la potestad reglamentaria atribuida por el artículo 189.11 de la Constitución Política, le asigne un significado concreto para efectos de la implementación del artículo 56 de la Ley 2195 de 2022.</w:t>
      </w:r>
    </w:p>
    <w:p w14:paraId="23BA0F20" w14:textId="77777777" w:rsidR="00B01966" w:rsidRPr="00520265" w:rsidRDefault="00B01966" w:rsidP="00B01966">
      <w:pPr>
        <w:spacing w:line="276" w:lineRule="auto"/>
        <w:jc w:val="both"/>
        <w:rPr>
          <w:rFonts w:ascii="Arial" w:hAnsi="Arial" w:cs="Arial"/>
          <w:noProof/>
          <w:sz w:val="22"/>
          <w:lang w:val="es-ES_tradnl"/>
        </w:rPr>
      </w:pPr>
    </w:p>
    <w:p w14:paraId="33E30FA0" w14:textId="77777777" w:rsidR="00B01966" w:rsidRPr="00520265" w:rsidRDefault="00B01966" w:rsidP="00B01966">
      <w:pPr>
        <w:tabs>
          <w:tab w:val="left" w:pos="0"/>
        </w:tabs>
        <w:spacing w:line="276" w:lineRule="auto"/>
        <w:jc w:val="both"/>
        <w:rPr>
          <w:rFonts w:ascii="Arial" w:eastAsia="Calibri" w:hAnsi="Arial" w:cs="Arial"/>
          <w:bCs/>
          <w:sz w:val="22"/>
          <w:lang w:val="es-ES_tradnl"/>
        </w:rPr>
      </w:pPr>
      <w:r w:rsidRPr="00520265">
        <w:rPr>
          <w:rFonts w:ascii="Arial" w:eastAsia="Calibri" w:hAnsi="Arial" w:cs="Arial"/>
          <w:b/>
          <w:sz w:val="22"/>
          <w:lang w:val="es-ES_tradnl"/>
        </w:rPr>
        <w:t xml:space="preserve">LEY 2195 DE 2022 – Artículo 56 – Parágrafo – Giro ordinario – No es igual al objeto social </w:t>
      </w:r>
    </w:p>
    <w:p w14:paraId="28DB2E2A" w14:textId="77777777" w:rsidR="00B01966" w:rsidRPr="00520265" w:rsidRDefault="00B01966" w:rsidP="00B01966">
      <w:pPr>
        <w:jc w:val="both"/>
        <w:rPr>
          <w:rFonts w:ascii="Arial" w:hAnsi="Arial" w:cs="Arial"/>
          <w:noProof/>
          <w:sz w:val="22"/>
          <w:lang w:val="es-ES_tradnl"/>
        </w:rPr>
      </w:pPr>
    </w:p>
    <w:p w14:paraId="7B86CE35" w14:textId="77777777" w:rsidR="00B01966" w:rsidRPr="00520265" w:rsidRDefault="00B01966" w:rsidP="00B01966">
      <w:pPr>
        <w:jc w:val="both"/>
        <w:rPr>
          <w:rFonts w:ascii="Arial" w:hAnsi="Arial" w:cs="Arial"/>
          <w:noProof/>
          <w:sz w:val="20"/>
          <w:szCs w:val="20"/>
          <w:lang w:val="es-ES_tradnl"/>
        </w:rPr>
      </w:pPr>
      <w:r w:rsidRPr="00520265">
        <w:rPr>
          <w:rFonts w:ascii="Arial" w:hAnsi="Arial" w:cs="Arial"/>
          <w:noProof/>
          <w:sz w:val="20"/>
          <w:szCs w:val="20"/>
          <w:lang w:val="es-ES_tradnl"/>
        </w:rPr>
        <w:t xml:space="preserve">De acuerdo con estas consideraciones, no existe una plena equivalencia entre las actividades que hacen parte del desarrollo del objeto social y las que comprende el giro ordinario, ya que como precisa la Superintendencia de Sociedades, entre lo que designan estas categorías existe una relación de género a especie. En ese sentido, de acuerdo con este criterio, las actividades que hacen parte del giro ordinario no son solo aquellas que están efectivamente comprendidas dentro del objeto social, sino que, además, se extiende a todas aquellas conexas que se desarrollan en la gestión usual de los asuntos de la sociedad. Esto significa que, las actividades que hacen parte del giro ordinario son todas aquellas que hacen parte del objeto social, así como todas aquellas conexas al mismo, siguiendo lo  señalado por la jurisprudencia del Consejo de Estado.    </w:t>
      </w:r>
    </w:p>
    <w:p w14:paraId="7DA1B5FF" w14:textId="77777777" w:rsidR="00B01966" w:rsidRPr="00520265" w:rsidRDefault="00B01966" w:rsidP="00B01966">
      <w:pPr>
        <w:jc w:val="both"/>
        <w:rPr>
          <w:rFonts w:ascii="Arial" w:hAnsi="Arial" w:cs="Arial"/>
          <w:noProof/>
          <w:sz w:val="20"/>
          <w:szCs w:val="20"/>
          <w:lang w:val="es-ES_tradnl"/>
        </w:rPr>
      </w:pPr>
    </w:p>
    <w:p w14:paraId="3FCFE375" w14:textId="77777777" w:rsidR="00B01966" w:rsidRPr="00520265" w:rsidRDefault="00B01966" w:rsidP="00B01966">
      <w:pPr>
        <w:jc w:val="both"/>
        <w:rPr>
          <w:rFonts w:ascii="Arial" w:hAnsi="Arial" w:cs="Arial"/>
          <w:noProof/>
          <w:sz w:val="20"/>
          <w:szCs w:val="20"/>
          <w:lang w:val="es-ES_tradnl"/>
        </w:rPr>
      </w:pPr>
      <w:r w:rsidRPr="00520265">
        <w:rPr>
          <w:rFonts w:ascii="Arial" w:hAnsi="Arial" w:cs="Arial"/>
          <w:noProof/>
          <w:sz w:val="20"/>
          <w:szCs w:val="20"/>
          <w:lang w:val="es-ES_tradnl"/>
        </w:rPr>
        <w:t>De cara a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giro ordinario en dicha norma se usa para designar a la contratación directamente relacionada con los asuntos de la gestión habitual u ordinaria de los tipos de entidades mencionadas en el parágrafo. No obstante, la determinación de las actividades que comprenden el giro ordinario es un asunto que debe establecerse en cada caso concreto por parte de las entidades estatales –analizando lo establecido en sus actos de creación y verificando los negocios habituales u ordinarios que desarrollan–, pues el parágrafo del artículo 56 ejusdem se limita a enunciar algunos tipos de entidades estatales, las cuales no solo difieren en su naturaleza jurídica, sino también en las actividades que llevan a cabo.</w:t>
      </w:r>
    </w:p>
    <w:p w14:paraId="24A7FC60" w14:textId="77777777" w:rsidR="002412BC" w:rsidRPr="00520265" w:rsidRDefault="002412BC" w:rsidP="00B95C30">
      <w:pPr>
        <w:spacing w:line="276" w:lineRule="auto"/>
        <w:jc w:val="both"/>
        <w:rPr>
          <w:rFonts w:ascii="Arial" w:hAnsi="Arial" w:cs="Arial"/>
          <w:noProof/>
          <w:sz w:val="22"/>
          <w:lang w:val="es-ES_tradnl"/>
        </w:rPr>
      </w:pPr>
    </w:p>
    <w:p w14:paraId="41F24F94" w14:textId="14D8DE3B" w:rsidR="00B01966" w:rsidRPr="00520265" w:rsidRDefault="00B01966" w:rsidP="00B01966">
      <w:pPr>
        <w:jc w:val="both"/>
        <w:rPr>
          <w:rFonts w:ascii="Arial" w:eastAsia="Calibri" w:hAnsi="Arial" w:cs="Arial"/>
          <w:b/>
          <w:sz w:val="22"/>
          <w:lang w:val="es-ES_tradnl"/>
        </w:rPr>
      </w:pPr>
      <w:r w:rsidRPr="00520265">
        <w:rPr>
          <w:rFonts w:ascii="Arial" w:eastAsia="Calibri" w:hAnsi="Arial" w:cs="Arial"/>
          <w:b/>
          <w:sz w:val="22"/>
          <w:lang w:val="es-ES_tradnl"/>
        </w:rPr>
        <w:lastRenderedPageBreak/>
        <w:t xml:space="preserve">LEY 2195 DE 2022 – Artículo 56 – </w:t>
      </w:r>
      <w:r w:rsidR="00B5100A" w:rsidRPr="00520265">
        <w:rPr>
          <w:rFonts w:ascii="Arial" w:eastAsia="Calibri" w:hAnsi="Arial" w:cs="Arial"/>
          <w:b/>
          <w:sz w:val="22"/>
          <w:lang w:val="es-ES_tradnl"/>
        </w:rPr>
        <w:t xml:space="preserve">Implementación </w:t>
      </w:r>
      <w:r w:rsidR="00EA6384" w:rsidRPr="00520265">
        <w:rPr>
          <w:rFonts w:ascii="Arial" w:eastAsia="Calibri" w:hAnsi="Arial" w:cs="Arial"/>
          <w:b/>
          <w:sz w:val="22"/>
          <w:lang w:val="es-ES_tradnl"/>
        </w:rPr>
        <w:t xml:space="preserve">– </w:t>
      </w:r>
      <w:r w:rsidRPr="00520265">
        <w:rPr>
          <w:rFonts w:ascii="Arial" w:eastAsia="Calibri" w:hAnsi="Arial" w:cs="Arial"/>
          <w:b/>
          <w:sz w:val="22"/>
          <w:lang w:val="es-ES_tradnl"/>
        </w:rPr>
        <w:t>Competencia de CEE</w:t>
      </w:r>
      <w:r w:rsidR="00B5100A" w:rsidRPr="00520265">
        <w:rPr>
          <w:rFonts w:ascii="Arial" w:eastAsia="Calibri" w:hAnsi="Arial" w:cs="Arial"/>
          <w:b/>
          <w:sz w:val="22"/>
          <w:lang w:val="es-ES_tradnl"/>
        </w:rPr>
        <w:t xml:space="preserve"> </w:t>
      </w:r>
    </w:p>
    <w:p w14:paraId="5970471A" w14:textId="29903271" w:rsidR="00B01966" w:rsidRPr="00520265" w:rsidRDefault="00B01966" w:rsidP="00B01966">
      <w:pPr>
        <w:jc w:val="both"/>
        <w:rPr>
          <w:rFonts w:ascii="Arial" w:hAnsi="Arial" w:cs="Arial"/>
          <w:noProof/>
          <w:sz w:val="20"/>
          <w:szCs w:val="20"/>
          <w:lang w:val="es-ES_tradnl"/>
        </w:rPr>
      </w:pPr>
    </w:p>
    <w:p w14:paraId="0C4FAF1B" w14:textId="7E746085" w:rsidR="00B01966" w:rsidRPr="00520265" w:rsidRDefault="00B01966" w:rsidP="00B01966">
      <w:pPr>
        <w:jc w:val="both"/>
        <w:rPr>
          <w:rFonts w:ascii="Arial" w:hAnsi="Arial" w:cs="Arial"/>
          <w:noProof/>
          <w:sz w:val="20"/>
          <w:szCs w:val="20"/>
          <w:lang w:val="es-ES_tradnl"/>
        </w:rPr>
      </w:pPr>
      <w:r w:rsidRPr="00520265">
        <w:rPr>
          <w:rFonts w:ascii="Arial" w:hAnsi="Arial" w:cs="Arial"/>
          <w:noProof/>
          <w:sz w:val="20"/>
          <w:szCs w:val="20"/>
          <w:lang w:val="es-ES_tradnl"/>
        </w:rPr>
        <w:t xml:space="preserve"> </w:t>
      </w:r>
      <w:r w:rsidR="00B5100A" w:rsidRPr="00520265">
        <w:rPr>
          <w:rFonts w:ascii="Arial" w:hAnsi="Arial" w:cs="Arial"/>
          <w:noProof/>
          <w:sz w:val="20"/>
          <w:szCs w:val="20"/>
          <w:lang w:val="es-ES_tradnl"/>
        </w:rPr>
        <w:t>[E]</w:t>
      </w:r>
      <w:r w:rsidRPr="00520265">
        <w:rPr>
          <w:rFonts w:ascii="Arial" w:hAnsi="Arial" w:cs="Arial"/>
          <w:noProof/>
          <w:sz w:val="20"/>
          <w:szCs w:val="20"/>
          <w:lang w:val="es-ES_tradnl"/>
        </w:rPr>
        <w:t xml:space="preserve">s necesario poder de relieve como la Ley 2195 de 2022 en su artículo 56, no alude a un desarrollo reglamentario posterior, tampoco establece que esta entidad deba realizar alguna adecuación de los documentos tipo hoy día vigentes, ni expedir algún cronograma de implementación. Sobre la vigencia de la referida Ley, su artículo 69 se limita a señalar que «[..] rige a partir de su promulgación y deroga las disposiciones que le sean contrarias», lo que evidencia que la disposición bajo estudio tiene el carácter de norma de aplicación directa, comoquiera que su aplicación no está supeditada al vencimiento de ningún plazo, condición o desarrollo reglamentario posterior, por lo que quienes se encuentran abocados a aplicarla, han debido hacerlo a partir del que culminó el proceso de expedición de la Ley 2195 de 2022. </w:t>
      </w:r>
      <w:r w:rsidRPr="00520265">
        <w:rPr>
          <w:rFonts w:ascii="Arial" w:hAnsi="Arial" w:cs="Arial"/>
          <w:noProof/>
          <w:sz w:val="20"/>
          <w:szCs w:val="20"/>
          <w:lang w:val="es-ES_tradnl"/>
        </w:rPr>
        <w:tab/>
        <w:t xml:space="preserve">Lo anterior permite concluir que la aplicación de documentos tipo por parte de entidades estatales exceptuadas, patrimonios autónomos, personas naturales y jurídicas de derecho privado, en últimas, es un asunto que les compete a estas, y que, en principio, no requiere que esta entidad defina cronogramas para implementación o reglamentación, al tratarse el artículo 56 de la Ley 2195 de 2022 de una norma de aplicación directa. A esto se suma que el supuesto de hecho del artículo 56 expresamente alude a los documentos tipo expedidos por esta Agencia de conformidad con el parágrafo 7 del artículo 2 de la Ley 1150 de 2007, es decir, los pliegos tipo expedidos para entidades sometidas al EGCAP,  en cuyo ámbito de aplicación la entidad exceptuada, patrimonio autónomo o particular, deberá subsumir el objeto a contratar, a efectos de determinar si debe aplicar los mismos en conjunto con el EGCAP, de acuerdo con explicado.  </w:t>
      </w:r>
    </w:p>
    <w:p w14:paraId="56444A3C" w14:textId="77777777" w:rsidR="00B01966" w:rsidRPr="00520265" w:rsidRDefault="00B01966" w:rsidP="00B01966">
      <w:pPr>
        <w:jc w:val="both"/>
        <w:rPr>
          <w:rFonts w:ascii="Arial" w:hAnsi="Arial" w:cs="Arial"/>
          <w:noProof/>
          <w:sz w:val="20"/>
          <w:szCs w:val="20"/>
          <w:lang w:val="es-ES_tradnl"/>
        </w:rPr>
      </w:pPr>
    </w:p>
    <w:p w14:paraId="5C4DCF4A" w14:textId="136331C4" w:rsidR="002412BC" w:rsidRPr="00520265" w:rsidRDefault="00B01966" w:rsidP="00B01966">
      <w:pPr>
        <w:jc w:val="both"/>
        <w:rPr>
          <w:rFonts w:ascii="Arial" w:hAnsi="Arial" w:cs="Arial"/>
          <w:noProof/>
          <w:sz w:val="20"/>
          <w:szCs w:val="20"/>
          <w:lang w:val="es-ES_tradnl"/>
        </w:rPr>
      </w:pPr>
      <w:r w:rsidRPr="00520265">
        <w:rPr>
          <w:rFonts w:ascii="Arial" w:hAnsi="Arial" w:cs="Arial"/>
          <w:noProof/>
          <w:sz w:val="20"/>
          <w:szCs w:val="20"/>
          <w:lang w:val="es-ES_tradnl"/>
        </w:rPr>
        <w:t xml:space="preserve">De acuerdo con lo anterior, son las entidades estatales exceptuadas, patrimonios autónomos, personas naturales y jurídicas de derecho privado, que celebren o hayan celebrado convenios o contratos con entidades sometidas al EGCAP, para la adquisición de bienes, obras o servicios, a quienes corresponde dar tratamiento jurídico a los efectos que se desprenden del cumplimiento de la norma en comento. Sobre esto debe señalarse que, siendo la Ley 2195 de 2022 una ley ordinaria expedida por el Congreso de la República, cuya aplicación no está condicionada a un desarrollo reglamentario, ni a plazo distinto de su fecha de promulgación–ocurrida el </w:t>
      </w:r>
      <w:r w:rsidR="00F3073A" w:rsidRPr="00520265">
        <w:rPr>
          <w:rFonts w:ascii="Arial" w:hAnsi="Arial" w:cs="Arial"/>
          <w:noProof/>
          <w:sz w:val="20"/>
          <w:szCs w:val="20"/>
          <w:lang w:val="es-ES_tradnl"/>
        </w:rPr>
        <w:t>1</w:t>
      </w:r>
      <w:r w:rsidRPr="00520265">
        <w:rPr>
          <w:rFonts w:ascii="Arial" w:hAnsi="Arial" w:cs="Arial"/>
          <w:noProof/>
          <w:sz w:val="20"/>
          <w:szCs w:val="20"/>
          <w:lang w:val="es-ES_tradnl"/>
        </w:rPr>
        <w:t xml:space="preserve">8 de enero de 2022–, a la fecha, su inaplicación o desconocimiento en manera alguna puede sustentarse en el cumplimiento de disposiciones establecidas en manuales de contratación o reglamentos internos, los cuales, por el contrario, deben ser adecuados por las respectivas entidades exceptuadas, a efectos de que la aplicación de estos estatutos internos contemple la eventual aplicación de los documentos tipo y del EGCAP, en cumplimiento del precitado artículo 56. </w:t>
      </w:r>
      <w:r w:rsidRPr="00520265">
        <w:rPr>
          <w:rFonts w:ascii="Arial" w:hAnsi="Arial" w:cs="Arial"/>
          <w:noProof/>
          <w:sz w:val="20"/>
          <w:szCs w:val="20"/>
          <w:lang w:val="es-ES_tradnl"/>
        </w:rPr>
        <w:tab/>
        <w:t>En tales términos, la implementación de documentos tipo en cumplimiento de lo establecido en el artículo 56 de la Ley 2195 de 2022, no es un asunto que requiera de la realización de acciones adicionales por parte de esta Agencia, distinta de las que ya viene adelantando con sustento en el parágrafo 7 del artículo 2 de la Ley 1150 de 2007, adicionado por la Ley 2022 de 2020. Las entidades estatales exceptuadas, patrimonios autónomos, personas naturales o jurídicas de derecho privado, que deban aplicar documentos tipo tendrán que utilizar los vigentes, que no obstante haber sido en principio expedidos con destino entidades estatales regidas por EGCAP, tendrán que emplear ya que la Ley 2195 de 2022 así lo impone.</w:t>
      </w:r>
    </w:p>
    <w:p w14:paraId="75AE9711" w14:textId="6B7F0621" w:rsidR="002C4C24" w:rsidRPr="00520265" w:rsidRDefault="002C4C24" w:rsidP="00B95C30">
      <w:pPr>
        <w:spacing w:line="276" w:lineRule="auto"/>
        <w:jc w:val="both"/>
        <w:rPr>
          <w:rFonts w:ascii="Arial" w:hAnsi="Arial" w:cs="Arial"/>
          <w:noProof/>
          <w:sz w:val="22"/>
          <w:lang w:val="es-ES_tradnl"/>
        </w:rPr>
      </w:pPr>
    </w:p>
    <w:p w14:paraId="3CB0851A" w14:textId="77777777" w:rsidR="0081715E" w:rsidRPr="00520265" w:rsidRDefault="0081715E" w:rsidP="00B95C30">
      <w:pPr>
        <w:jc w:val="both"/>
        <w:rPr>
          <w:rFonts w:ascii="Arial" w:hAnsi="Arial" w:cs="Arial"/>
          <w:b/>
          <w:sz w:val="22"/>
          <w:lang w:val="es-ES_tradnl"/>
        </w:rPr>
      </w:pPr>
    </w:p>
    <w:p w14:paraId="3EA3C93F" w14:textId="77777777" w:rsidR="00EA6384" w:rsidRPr="00520265" w:rsidRDefault="00EA6384" w:rsidP="00B95C30">
      <w:pPr>
        <w:jc w:val="both"/>
        <w:rPr>
          <w:rFonts w:ascii="Arial" w:hAnsi="Arial" w:cs="Arial"/>
          <w:b/>
          <w:sz w:val="22"/>
          <w:lang w:val="es-ES_tradnl"/>
        </w:rPr>
      </w:pPr>
    </w:p>
    <w:p w14:paraId="522D04E3" w14:textId="77777777" w:rsidR="00EA6384" w:rsidRPr="00520265" w:rsidRDefault="00EA6384" w:rsidP="00B95C30">
      <w:pPr>
        <w:jc w:val="both"/>
        <w:rPr>
          <w:rFonts w:ascii="Arial" w:hAnsi="Arial" w:cs="Arial"/>
          <w:b/>
          <w:sz w:val="22"/>
          <w:lang w:val="es-ES_tradnl"/>
        </w:rPr>
      </w:pPr>
    </w:p>
    <w:p w14:paraId="4FC3C569" w14:textId="77777777" w:rsidR="00EA6384" w:rsidRPr="00520265" w:rsidRDefault="00EA6384" w:rsidP="00B95C30">
      <w:pPr>
        <w:jc w:val="both"/>
        <w:rPr>
          <w:rFonts w:ascii="Arial" w:hAnsi="Arial" w:cs="Arial"/>
          <w:b/>
          <w:sz w:val="22"/>
          <w:lang w:val="es-ES_tradnl"/>
        </w:rPr>
      </w:pPr>
    </w:p>
    <w:p w14:paraId="2D753C22" w14:textId="77777777" w:rsidR="00EA6384" w:rsidRPr="00520265" w:rsidRDefault="00EA6384" w:rsidP="00B95C30">
      <w:pPr>
        <w:jc w:val="both"/>
        <w:rPr>
          <w:rFonts w:ascii="Arial" w:hAnsi="Arial" w:cs="Arial"/>
          <w:b/>
          <w:sz w:val="22"/>
          <w:lang w:val="es-ES_tradnl"/>
        </w:rPr>
      </w:pPr>
    </w:p>
    <w:p w14:paraId="0EBCF602" w14:textId="77777777" w:rsidR="00EA6384" w:rsidRPr="00520265" w:rsidRDefault="00EA6384" w:rsidP="00B95C30">
      <w:pPr>
        <w:jc w:val="both"/>
        <w:rPr>
          <w:rFonts w:ascii="Arial" w:hAnsi="Arial" w:cs="Arial"/>
          <w:b/>
          <w:sz w:val="22"/>
          <w:lang w:val="es-ES_tradnl"/>
        </w:rPr>
      </w:pPr>
    </w:p>
    <w:p w14:paraId="3853AA2C" w14:textId="77777777" w:rsidR="00EA6384" w:rsidRPr="00520265" w:rsidRDefault="00EA6384" w:rsidP="00B95C30">
      <w:pPr>
        <w:jc w:val="both"/>
        <w:rPr>
          <w:rFonts w:ascii="Arial" w:hAnsi="Arial" w:cs="Arial"/>
          <w:b/>
          <w:sz w:val="22"/>
          <w:lang w:val="es-ES_tradnl"/>
        </w:rPr>
      </w:pPr>
    </w:p>
    <w:p w14:paraId="4FAD8A82" w14:textId="77777777" w:rsidR="00EA6384" w:rsidRPr="00520265" w:rsidRDefault="00EA6384" w:rsidP="00B95C30">
      <w:pPr>
        <w:jc w:val="both"/>
        <w:rPr>
          <w:rFonts w:ascii="Arial" w:hAnsi="Arial" w:cs="Arial"/>
          <w:b/>
          <w:sz w:val="22"/>
          <w:lang w:val="es-ES_tradnl"/>
        </w:rPr>
      </w:pPr>
    </w:p>
    <w:p w14:paraId="2C9C7F76" w14:textId="6A75D6FD" w:rsidR="005A5228" w:rsidRDefault="004A1E16" w:rsidP="00B95C30">
      <w:pPr>
        <w:jc w:val="both"/>
        <w:rPr>
          <w:rFonts w:ascii="Arial" w:hAnsi="Arial" w:cs="Arial"/>
          <w:bCs/>
          <w:sz w:val="22"/>
          <w:lang w:val="es-ES_tradnl"/>
        </w:rPr>
      </w:pPr>
      <w:r>
        <w:rPr>
          <w:rFonts w:ascii="Arial" w:hAnsi="Arial" w:cs="Arial"/>
          <w:bCs/>
          <w:noProof/>
          <w:sz w:val="22"/>
          <w:lang w:val="es-ES_tradnl"/>
        </w:rPr>
        <w:lastRenderedPageBreak/>
        <w:drawing>
          <wp:anchor distT="0" distB="0" distL="114300" distR="114300" simplePos="0" relativeHeight="251658240" behindDoc="0" locked="0" layoutInCell="1" allowOverlap="1" wp14:anchorId="017ABFAF" wp14:editId="50FC516B">
            <wp:simplePos x="0" y="0"/>
            <wp:positionH relativeFrom="column">
              <wp:posOffset>3764478</wp:posOffset>
            </wp:positionH>
            <wp:positionV relativeFrom="paragraph">
              <wp:posOffset>74</wp:posOffset>
            </wp:positionV>
            <wp:extent cx="2386940" cy="632227"/>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6940" cy="6322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A076" w14:textId="66B5C17D" w:rsidR="005A5228" w:rsidRDefault="005A5228" w:rsidP="00B95C30">
      <w:pPr>
        <w:jc w:val="both"/>
        <w:rPr>
          <w:rFonts w:ascii="Arial" w:hAnsi="Arial" w:cs="Arial"/>
          <w:bCs/>
          <w:sz w:val="22"/>
          <w:lang w:val="es-ES_tradnl"/>
        </w:rPr>
      </w:pPr>
    </w:p>
    <w:p w14:paraId="49CF5DB7" w14:textId="77777777" w:rsidR="004A1E16" w:rsidRDefault="004A1E16" w:rsidP="00B95C30">
      <w:pPr>
        <w:jc w:val="both"/>
        <w:rPr>
          <w:rFonts w:ascii="Arial" w:hAnsi="Arial" w:cs="Arial"/>
          <w:bCs/>
          <w:sz w:val="22"/>
          <w:lang w:val="es-ES_tradnl"/>
        </w:rPr>
      </w:pPr>
    </w:p>
    <w:p w14:paraId="3D923555" w14:textId="77777777" w:rsidR="004A1E16" w:rsidRDefault="004A1E16" w:rsidP="00B95C30">
      <w:pPr>
        <w:jc w:val="both"/>
        <w:rPr>
          <w:rFonts w:ascii="Arial" w:hAnsi="Arial" w:cs="Arial"/>
          <w:bCs/>
          <w:sz w:val="22"/>
          <w:lang w:val="es-ES_tradnl"/>
        </w:rPr>
      </w:pPr>
    </w:p>
    <w:p w14:paraId="5276B066" w14:textId="0592C400" w:rsidR="00EA6384" w:rsidRPr="005A5228" w:rsidRDefault="005A5228" w:rsidP="00B95C30">
      <w:pPr>
        <w:jc w:val="both"/>
        <w:rPr>
          <w:rFonts w:ascii="Arial" w:hAnsi="Arial" w:cs="Arial"/>
          <w:bCs/>
          <w:sz w:val="22"/>
          <w:lang w:val="es-ES_tradnl"/>
        </w:rPr>
      </w:pPr>
      <w:r w:rsidRPr="005A5228">
        <w:rPr>
          <w:rFonts w:ascii="Arial" w:hAnsi="Arial" w:cs="Arial"/>
          <w:bCs/>
          <w:sz w:val="22"/>
          <w:lang w:val="es-ES_tradnl"/>
        </w:rPr>
        <w:t>Bogotá, 09 Marzo 2022</w:t>
      </w:r>
    </w:p>
    <w:p w14:paraId="71FE8A3A" w14:textId="77777777" w:rsidR="00EA6384" w:rsidRPr="00520265" w:rsidRDefault="00EA6384" w:rsidP="00B95C30">
      <w:pPr>
        <w:jc w:val="both"/>
        <w:rPr>
          <w:rFonts w:ascii="Arial" w:hAnsi="Arial" w:cs="Arial"/>
          <w:b/>
          <w:sz w:val="22"/>
          <w:lang w:val="es-ES_tradnl"/>
        </w:rPr>
      </w:pPr>
    </w:p>
    <w:p w14:paraId="6B06FF4A" w14:textId="77777777" w:rsidR="00EA6384" w:rsidRPr="00520265" w:rsidRDefault="00EA6384" w:rsidP="00B95C30">
      <w:pPr>
        <w:jc w:val="both"/>
        <w:rPr>
          <w:rFonts w:ascii="Arial" w:hAnsi="Arial" w:cs="Arial"/>
          <w:b/>
          <w:sz w:val="22"/>
          <w:lang w:val="es-ES_tradnl"/>
        </w:rPr>
      </w:pPr>
    </w:p>
    <w:p w14:paraId="5F5AE9EF" w14:textId="0C2C6634" w:rsidR="00B95C30" w:rsidRPr="00520265" w:rsidRDefault="00CD3156" w:rsidP="00B95C30">
      <w:pPr>
        <w:jc w:val="both"/>
        <w:rPr>
          <w:rFonts w:ascii="Arial" w:eastAsia="Calibri" w:hAnsi="Arial" w:cs="Arial"/>
          <w:sz w:val="22"/>
          <w:lang w:val="es-ES_tradnl"/>
        </w:rPr>
      </w:pPr>
      <w:bookmarkStart w:id="2" w:name="_Hlk94281581"/>
      <w:r w:rsidRPr="00520265">
        <w:rPr>
          <w:rFonts w:ascii="Arial" w:eastAsia="Calibri" w:hAnsi="Arial" w:cs="Arial"/>
          <w:sz w:val="22"/>
          <w:lang w:val="es-ES_tradnl"/>
        </w:rPr>
        <w:t>Doctora</w:t>
      </w:r>
    </w:p>
    <w:p w14:paraId="176AB1A5" w14:textId="6B3AF1DD" w:rsidR="00F87948" w:rsidRPr="00520265" w:rsidRDefault="00CD3156" w:rsidP="00B95C30">
      <w:pPr>
        <w:jc w:val="both"/>
        <w:rPr>
          <w:rFonts w:ascii="Arial" w:eastAsia="Calibri" w:hAnsi="Arial" w:cs="Arial"/>
          <w:b/>
          <w:sz w:val="22"/>
          <w:lang w:val="es-ES_tradnl"/>
        </w:rPr>
      </w:pPr>
      <w:r w:rsidRPr="00520265">
        <w:rPr>
          <w:rFonts w:ascii="Arial" w:eastAsia="Calibri" w:hAnsi="Arial" w:cs="Arial"/>
          <w:b/>
          <w:sz w:val="22"/>
          <w:lang w:val="es-ES_tradnl"/>
        </w:rPr>
        <w:t>Beatriz Juliana Vanegas García</w:t>
      </w:r>
    </w:p>
    <w:p w14:paraId="7BB3AAC6" w14:textId="77777777" w:rsidR="00F87948" w:rsidRPr="00520265" w:rsidRDefault="00F87948" w:rsidP="00F87948">
      <w:pPr>
        <w:pStyle w:val="xmsonormal"/>
        <w:rPr>
          <w:rFonts w:ascii="Arial" w:eastAsia="Calibri" w:hAnsi="Arial" w:cs="Arial"/>
          <w:b/>
          <w:szCs w:val="24"/>
          <w:lang w:val="es-ES_tradnl" w:eastAsia="es-ES_tradnl"/>
        </w:rPr>
      </w:pPr>
      <w:r w:rsidRPr="00520265">
        <w:rPr>
          <w:rFonts w:ascii="Arial" w:eastAsia="Calibri" w:hAnsi="Arial" w:cs="Arial"/>
          <w:b/>
          <w:szCs w:val="24"/>
          <w:lang w:val="es-ES_tradnl" w:eastAsia="es-ES_tradnl"/>
        </w:rPr>
        <w:t>Enlace Regional - Grupo Pronunciamientos Técnicos Especiales</w:t>
      </w:r>
    </w:p>
    <w:p w14:paraId="36AB5721" w14:textId="77777777" w:rsidR="00F87948" w:rsidRPr="00520265" w:rsidRDefault="00F87948" w:rsidP="00F87948">
      <w:pPr>
        <w:pStyle w:val="xmsonormal"/>
        <w:rPr>
          <w:rFonts w:ascii="Arial" w:eastAsia="Calibri" w:hAnsi="Arial" w:cs="Arial"/>
          <w:b/>
          <w:szCs w:val="24"/>
          <w:lang w:val="es-ES_tradnl" w:eastAsia="es-ES_tradnl"/>
        </w:rPr>
      </w:pPr>
      <w:r w:rsidRPr="00520265">
        <w:rPr>
          <w:rFonts w:ascii="Arial" w:eastAsia="Calibri" w:hAnsi="Arial" w:cs="Arial"/>
          <w:b/>
          <w:szCs w:val="24"/>
          <w:lang w:val="es-ES_tradnl" w:eastAsia="es-ES_tradnl"/>
        </w:rPr>
        <w:t>Dirección de Infraestructura</w:t>
      </w:r>
    </w:p>
    <w:p w14:paraId="40BC39D9" w14:textId="74AF2DC2" w:rsidR="00F87948" w:rsidRPr="00520265" w:rsidRDefault="000D426E" w:rsidP="00B95C30">
      <w:pPr>
        <w:jc w:val="both"/>
        <w:rPr>
          <w:rFonts w:ascii="Arial" w:eastAsia="Calibri" w:hAnsi="Arial" w:cs="Arial"/>
          <w:b/>
          <w:sz w:val="22"/>
          <w:lang w:val="es-ES_tradnl"/>
        </w:rPr>
      </w:pPr>
      <w:r w:rsidRPr="00520265">
        <w:rPr>
          <w:rFonts w:ascii="Arial" w:eastAsia="Calibri" w:hAnsi="Arial" w:cs="Arial"/>
          <w:b/>
          <w:sz w:val="22"/>
          <w:lang w:val="es-ES_tradnl"/>
        </w:rPr>
        <w:t>Ministerio de Transporte</w:t>
      </w:r>
    </w:p>
    <w:p w14:paraId="09D4AEA8" w14:textId="0E38D3AB" w:rsidR="00B95C30" w:rsidRPr="00520265" w:rsidRDefault="00CD3156" w:rsidP="00B95C30">
      <w:pPr>
        <w:jc w:val="both"/>
        <w:rPr>
          <w:rFonts w:ascii="Arial" w:eastAsia="Calibri" w:hAnsi="Arial" w:cs="Arial"/>
          <w:sz w:val="22"/>
          <w:lang w:val="es-ES_tradnl"/>
        </w:rPr>
      </w:pPr>
      <w:r w:rsidRPr="00520265">
        <w:rPr>
          <w:rFonts w:ascii="Arial" w:eastAsia="Calibri" w:hAnsi="Arial" w:cs="Arial"/>
          <w:sz w:val="22"/>
          <w:lang w:val="es-ES_tradnl"/>
        </w:rPr>
        <w:t>Bogotá, D.C.</w:t>
      </w:r>
    </w:p>
    <w:p w14:paraId="3F3D1203" w14:textId="77777777" w:rsidR="00B95C30" w:rsidRPr="00520265" w:rsidRDefault="00B95C30" w:rsidP="00B95C30">
      <w:pPr>
        <w:jc w:val="both"/>
        <w:rPr>
          <w:rFonts w:ascii="Arial" w:eastAsia="Calibri" w:hAnsi="Arial" w:cs="Arial"/>
          <w:sz w:val="22"/>
          <w:lang w:val="es-ES_tradnl"/>
        </w:rPr>
      </w:pPr>
    </w:p>
    <w:p w14:paraId="12E66182" w14:textId="3419ED81" w:rsidR="00B95C30" w:rsidRPr="00520265" w:rsidRDefault="00B95C30" w:rsidP="00B95C30">
      <w:pPr>
        <w:jc w:val="center"/>
        <w:rPr>
          <w:rFonts w:ascii="Arial" w:eastAsia="Calibri" w:hAnsi="Arial" w:cs="Arial"/>
          <w:b/>
          <w:bCs/>
          <w:sz w:val="22"/>
          <w:lang w:val="es-ES_tradnl"/>
        </w:rPr>
      </w:pPr>
      <w:r w:rsidRPr="00520265">
        <w:rPr>
          <w:rFonts w:ascii="Arial" w:eastAsia="Calibri" w:hAnsi="Arial" w:cs="Arial"/>
          <w:b/>
          <w:bCs/>
          <w:sz w:val="22"/>
          <w:lang w:val="es-ES_tradnl"/>
        </w:rPr>
        <w:t>Concepto C</w:t>
      </w:r>
      <w:r w:rsidR="00131DA9" w:rsidRPr="00520265">
        <w:rPr>
          <w:rFonts w:ascii="Arial" w:eastAsia="Calibri" w:hAnsi="Arial" w:cs="Arial"/>
          <w:b/>
          <w:bCs/>
          <w:sz w:val="22"/>
          <w:lang w:val="es-ES_tradnl"/>
        </w:rPr>
        <w:t>-</w:t>
      </w:r>
      <w:r w:rsidR="00770F8B" w:rsidRPr="00520265">
        <w:rPr>
          <w:rFonts w:ascii="Arial" w:eastAsia="Calibri" w:hAnsi="Arial" w:cs="Arial"/>
          <w:b/>
          <w:bCs/>
          <w:sz w:val="22"/>
          <w:lang w:val="es-ES_tradnl"/>
        </w:rPr>
        <w:t>06</w:t>
      </w:r>
      <w:r w:rsidR="00CD3156" w:rsidRPr="00520265">
        <w:rPr>
          <w:rFonts w:ascii="Arial" w:eastAsia="Calibri" w:hAnsi="Arial" w:cs="Arial"/>
          <w:b/>
          <w:bCs/>
          <w:sz w:val="22"/>
          <w:lang w:val="es-ES_tradnl"/>
        </w:rPr>
        <w:t>5</w:t>
      </w:r>
      <w:r w:rsidRPr="00520265">
        <w:rPr>
          <w:rFonts w:ascii="Arial" w:eastAsia="Calibri" w:hAnsi="Arial" w:cs="Arial"/>
          <w:b/>
          <w:bCs/>
          <w:sz w:val="22"/>
          <w:lang w:val="es-ES_tradnl"/>
        </w:rPr>
        <w:t xml:space="preserve"> de 202</w:t>
      </w:r>
      <w:r w:rsidR="00131DA9" w:rsidRPr="00520265">
        <w:rPr>
          <w:rFonts w:ascii="Arial" w:eastAsia="Calibri" w:hAnsi="Arial" w:cs="Arial"/>
          <w:b/>
          <w:bCs/>
          <w:sz w:val="22"/>
          <w:lang w:val="es-ES_tradnl"/>
        </w:rPr>
        <w:t>2</w:t>
      </w:r>
    </w:p>
    <w:p w14:paraId="1BD594F9" w14:textId="77777777" w:rsidR="00B95C30" w:rsidRPr="00520265"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A6384" w:rsidRPr="00520265" w14:paraId="19DFC051" w14:textId="77777777" w:rsidTr="008F4163">
        <w:tc>
          <w:tcPr>
            <w:tcW w:w="2689" w:type="dxa"/>
          </w:tcPr>
          <w:p w14:paraId="6BC0D1AC" w14:textId="77777777" w:rsidR="00B95C30" w:rsidRPr="00520265" w:rsidRDefault="00B95C30" w:rsidP="008F4163">
            <w:pPr>
              <w:jc w:val="both"/>
              <w:rPr>
                <w:rFonts w:ascii="Arial" w:eastAsia="Calibri" w:hAnsi="Arial" w:cs="Arial"/>
                <w:sz w:val="22"/>
                <w:lang w:val="es-ES_tradnl"/>
              </w:rPr>
            </w:pPr>
            <w:r w:rsidRPr="00520265">
              <w:rPr>
                <w:rFonts w:ascii="Arial" w:eastAsia="Calibri" w:hAnsi="Arial" w:cs="Arial"/>
                <w:b/>
                <w:sz w:val="22"/>
                <w:lang w:val="es-ES_tradnl"/>
              </w:rPr>
              <w:t>Temas:</w:t>
            </w:r>
            <w:r w:rsidRPr="00520265">
              <w:rPr>
                <w:rFonts w:ascii="Arial" w:eastAsia="Calibri" w:hAnsi="Arial" w:cs="Arial"/>
                <w:sz w:val="22"/>
                <w:lang w:val="es-ES_tradnl"/>
              </w:rPr>
              <w:t xml:space="preserve">                                      </w:t>
            </w:r>
          </w:p>
        </w:tc>
        <w:tc>
          <w:tcPr>
            <w:tcW w:w="6237" w:type="dxa"/>
          </w:tcPr>
          <w:p w14:paraId="5F389CAF" w14:textId="30C6DF11" w:rsidR="00B95C30" w:rsidRPr="00520265" w:rsidRDefault="00B01966" w:rsidP="008F4163">
            <w:pPr>
              <w:jc w:val="both"/>
              <w:rPr>
                <w:rFonts w:ascii="Arial" w:eastAsia="Calibri" w:hAnsi="Arial" w:cs="Arial"/>
                <w:sz w:val="22"/>
                <w:lang w:val="es-ES_tradnl"/>
              </w:rPr>
            </w:pPr>
            <w:r w:rsidRPr="00520265">
              <w:rPr>
                <w:rFonts w:ascii="Arial" w:eastAsia="Calibri" w:hAnsi="Arial" w:cs="Arial"/>
                <w:bCs/>
                <w:sz w:val="22"/>
                <w:lang w:val="es-ES_tradnl"/>
              </w:rPr>
              <w:t>DOCUMENTOS TIPO – Fundamento normativo – Ley 2022 de 2020 / DOCUMENTOS TIPO – Ámbito de aplicación / LEY 2195 DE 2022 – Artículo 56 – Personas jurídicas de derecho privado – Documentos tipo – Estatuto General de Contratación de la Administración Pública / LEY 2195 DE 2022 – Artículo 56 – Parágrafo – Excepciones / LEY 2195 DE 2022 – Artículo 56 – Parágrafo – Giro ordinario – No es igual al objeto social</w:t>
            </w:r>
            <w:r w:rsidR="00EA6384" w:rsidRPr="00520265">
              <w:rPr>
                <w:rFonts w:ascii="Arial" w:eastAsia="Calibri" w:hAnsi="Arial" w:cs="Arial"/>
                <w:bCs/>
                <w:sz w:val="22"/>
                <w:lang w:val="es-ES_tradnl"/>
              </w:rPr>
              <w:t xml:space="preserve"> / LEY 2195 DE 2022 – Artículo 56 – Implementación – Competencia de CEE</w:t>
            </w:r>
          </w:p>
        </w:tc>
      </w:tr>
      <w:tr w:rsidR="00EA6384" w:rsidRPr="00520265" w14:paraId="27CD52AB" w14:textId="77777777" w:rsidTr="008F4163">
        <w:tc>
          <w:tcPr>
            <w:tcW w:w="2689" w:type="dxa"/>
          </w:tcPr>
          <w:p w14:paraId="37E195A1" w14:textId="1BA218D5" w:rsidR="00B95C30" w:rsidRPr="00520265" w:rsidRDefault="00B95C30" w:rsidP="008F4163">
            <w:pPr>
              <w:spacing w:before="120"/>
              <w:jc w:val="both"/>
              <w:rPr>
                <w:rFonts w:ascii="Arial" w:eastAsia="Calibri" w:hAnsi="Arial" w:cs="Arial"/>
                <w:b/>
                <w:sz w:val="22"/>
                <w:lang w:val="es-ES_tradnl"/>
              </w:rPr>
            </w:pPr>
            <w:r w:rsidRPr="00520265">
              <w:rPr>
                <w:rFonts w:ascii="Arial" w:eastAsia="Calibri" w:hAnsi="Arial" w:cs="Arial"/>
                <w:b/>
                <w:sz w:val="22"/>
                <w:lang w:val="es-ES_tradnl"/>
              </w:rPr>
              <w:t>Radicación:</w:t>
            </w:r>
            <w:r w:rsidRPr="00520265">
              <w:rPr>
                <w:rFonts w:ascii="Arial" w:eastAsia="Calibri" w:hAnsi="Arial" w:cs="Arial"/>
                <w:sz w:val="22"/>
                <w:lang w:val="es-ES_tradnl"/>
              </w:rPr>
              <w:t xml:space="preserve">                              </w:t>
            </w:r>
          </w:p>
        </w:tc>
        <w:tc>
          <w:tcPr>
            <w:tcW w:w="6237" w:type="dxa"/>
          </w:tcPr>
          <w:p w14:paraId="64360FC9" w14:textId="5CAC06B3" w:rsidR="00B95C30" w:rsidRPr="00520265" w:rsidRDefault="00B95C30" w:rsidP="008F4163">
            <w:pPr>
              <w:spacing w:before="120"/>
              <w:jc w:val="both"/>
              <w:rPr>
                <w:rFonts w:ascii="Arial" w:eastAsia="Calibri" w:hAnsi="Arial" w:cs="Arial"/>
                <w:sz w:val="22"/>
                <w:lang w:val="es-ES_tradnl"/>
              </w:rPr>
            </w:pPr>
            <w:r w:rsidRPr="00520265">
              <w:rPr>
                <w:rFonts w:ascii="Arial" w:eastAsia="Calibri" w:hAnsi="Arial" w:cs="Arial"/>
                <w:sz w:val="22"/>
                <w:lang w:val="es-ES_tradnl"/>
              </w:rPr>
              <w:t xml:space="preserve">Respuesta a consulta # </w:t>
            </w:r>
            <w:r w:rsidR="001B7C80" w:rsidRPr="00520265">
              <w:rPr>
                <w:rFonts w:ascii="Arial" w:eastAsia="Calibri" w:hAnsi="Arial" w:cs="Arial"/>
                <w:sz w:val="22"/>
                <w:lang w:val="es-ES_tradnl"/>
              </w:rPr>
              <w:t>P20220126000668</w:t>
            </w:r>
          </w:p>
          <w:p w14:paraId="09088B1B" w14:textId="77777777" w:rsidR="00B95C30" w:rsidRPr="00520265" w:rsidRDefault="00B95C30" w:rsidP="008F4163">
            <w:pPr>
              <w:spacing w:before="120"/>
              <w:jc w:val="both"/>
              <w:rPr>
                <w:rFonts w:ascii="Arial" w:eastAsia="Calibri" w:hAnsi="Arial" w:cs="Arial"/>
                <w:sz w:val="22"/>
                <w:lang w:val="es-ES_tradnl"/>
              </w:rPr>
            </w:pPr>
            <w:r w:rsidRPr="00520265">
              <w:rPr>
                <w:rFonts w:ascii="Arial" w:eastAsia="Calibri" w:hAnsi="Arial" w:cs="Arial"/>
                <w:sz w:val="22"/>
                <w:lang w:val="es-ES_tradnl"/>
              </w:rPr>
              <w:t xml:space="preserve"> </w:t>
            </w:r>
          </w:p>
        </w:tc>
      </w:tr>
    </w:tbl>
    <w:p w14:paraId="1CF4AEA0" w14:textId="35DEE478" w:rsidR="003C3339" w:rsidRPr="00520265" w:rsidRDefault="003C3339" w:rsidP="003C3339">
      <w:pPr>
        <w:jc w:val="both"/>
        <w:rPr>
          <w:rFonts w:ascii="Arial" w:eastAsia="Calibri" w:hAnsi="Arial" w:cs="Arial"/>
          <w:sz w:val="22"/>
          <w:lang w:val="es-ES_tradnl"/>
        </w:rPr>
      </w:pPr>
      <w:r w:rsidRPr="00520265">
        <w:rPr>
          <w:rFonts w:ascii="Arial" w:eastAsia="Calibri" w:hAnsi="Arial" w:cs="Arial"/>
          <w:sz w:val="22"/>
          <w:lang w:val="es-ES_tradnl"/>
        </w:rPr>
        <w:t>Estimad</w:t>
      </w:r>
      <w:r w:rsidR="00BE4FBF" w:rsidRPr="00520265">
        <w:rPr>
          <w:rFonts w:ascii="Arial" w:eastAsia="Calibri" w:hAnsi="Arial" w:cs="Arial"/>
          <w:sz w:val="22"/>
          <w:lang w:val="es-ES_tradnl"/>
        </w:rPr>
        <w:t>a</w:t>
      </w:r>
      <w:r w:rsidRPr="00520265">
        <w:rPr>
          <w:rFonts w:ascii="Arial" w:eastAsia="Calibri" w:hAnsi="Arial" w:cs="Arial"/>
          <w:sz w:val="22"/>
          <w:lang w:val="es-ES_tradnl"/>
        </w:rPr>
        <w:t xml:space="preserve"> </w:t>
      </w:r>
      <w:r w:rsidR="001B7C80" w:rsidRPr="00520265">
        <w:rPr>
          <w:rFonts w:ascii="Arial" w:eastAsia="Calibri" w:hAnsi="Arial" w:cs="Arial"/>
          <w:sz w:val="22"/>
          <w:lang w:val="es-ES_tradnl"/>
        </w:rPr>
        <w:t>doctora</w:t>
      </w:r>
      <w:r w:rsidR="00BE4FBF" w:rsidRPr="00520265">
        <w:rPr>
          <w:rFonts w:ascii="Arial" w:eastAsia="Calibri" w:hAnsi="Arial" w:cs="Arial"/>
          <w:sz w:val="22"/>
          <w:lang w:val="es-ES_tradnl"/>
        </w:rPr>
        <w:t xml:space="preserve"> </w:t>
      </w:r>
      <w:r w:rsidR="001B7C80" w:rsidRPr="00520265">
        <w:rPr>
          <w:rFonts w:ascii="Arial" w:eastAsia="Calibri" w:hAnsi="Arial" w:cs="Arial"/>
          <w:sz w:val="22"/>
          <w:lang w:val="es-ES_tradnl"/>
        </w:rPr>
        <w:t>Vanegas</w:t>
      </w:r>
      <w:r w:rsidRPr="00520265">
        <w:rPr>
          <w:rFonts w:ascii="Arial" w:eastAsia="Calibri" w:hAnsi="Arial" w:cs="Arial"/>
          <w:sz w:val="22"/>
          <w:lang w:val="es-ES_tradnl"/>
        </w:rPr>
        <w:t>:</w:t>
      </w:r>
    </w:p>
    <w:p w14:paraId="1EAE5543" w14:textId="77777777" w:rsidR="00DD5B04" w:rsidRPr="00520265" w:rsidRDefault="00DD5B04" w:rsidP="00DF76A2">
      <w:pPr>
        <w:jc w:val="both"/>
        <w:rPr>
          <w:rFonts w:ascii="Arial" w:eastAsia="Calibri" w:hAnsi="Arial" w:cs="Arial"/>
          <w:sz w:val="22"/>
          <w:lang w:val="es-ES_tradnl"/>
        </w:rPr>
      </w:pPr>
    </w:p>
    <w:p w14:paraId="2109B2D3" w14:textId="7D32F0CA" w:rsidR="00DD5B04" w:rsidRPr="00520265" w:rsidRDefault="00DD5B04" w:rsidP="00DF76A2">
      <w:pPr>
        <w:spacing w:line="276" w:lineRule="auto"/>
        <w:jc w:val="both"/>
        <w:rPr>
          <w:rFonts w:ascii="Arial" w:eastAsia="Calibri" w:hAnsi="Arial" w:cs="Arial"/>
          <w:sz w:val="22"/>
          <w:lang w:val="es-ES_tradnl"/>
        </w:rPr>
      </w:pPr>
      <w:r w:rsidRPr="00520265">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20265">
        <w:rPr>
          <w:rFonts w:ascii="Arial" w:eastAsia="Calibri" w:hAnsi="Arial" w:cs="Arial"/>
          <w:sz w:val="22"/>
          <w:lang w:val="es-ES_tradnl"/>
        </w:rPr>
        <w:t xml:space="preserve"> </w:t>
      </w:r>
      <w:r w:rsidRPr="00520265">
        <w:rPr>
          <w:rFonts w:ascii="Arial" w:eastAsia="Calibri" w:hAnsi="Arial" w:cs="Arial"/>
          <w:sz w:val="22"/>
          <w:lang w:val="es-ES_tradnl"/>
        </w:rPr>
        <w:t xml:space="preserve">responde su consulta del </w:t>
      </w:r>
      <w:r w:rsidR="005C345A" w:rsidRPr="00520265">
        <w:rPr>
          <w:rFonts w:ascii="Arial" w:eastAsia="Calibri" w:hAnsi="Arial" w:cs="Arial"/>
          <w:sz w:val="22"/>
          <w:lang w:val="es-ES_tradnl"/>
        </w:rPr>
        <w:t>2</w:t>
      </w:r>
      <w:r w:rsidR="001B7C80" w:rsidRPr="00520265">
        <w:rPr>
          <w:rFonts w:ascii="Arial" w:eastAsia="Calibri" w:hAnsi="Arial" w:cs="Arial"/>
          <w:sz w:val="22"/>
          <w:lang w:val="es-ES_tradnl"/>
        </w:rPr>
        <w:t>5</w:t>
      </w:r>
      <w:r w:rsidR="00FD4AF3" w:rsidRPr="00520265">
        <w:rPr>
          <w:rFonts w:ascii="Arial" w:eastAsia="Calibri" w:hAnsi="Arial" w:cs="Arial"/>
          <w:sz w:val="22"/>
          <w:lang w:val="es-ES_tradnl"/>
        </w:rPr>
        <w:t xml:space="preserve"> de </w:t>
      </w:r>
      <w:r w:rsidR="00FB0880" w:rsidRPr="00520265">
        <w:rPr>
          <w:rFonts w:ascii="Arial" w:eastAsia="Calibri" w:hAnsi="Arial" w:cs="Arial"/>
          <w:sz w:val="22"/>
          <w:lang w:val="es-ES_tradnl"/>
        </w:rPr>
        <w:t>enero</w:t>
      </w:r>
      <w:r w:rsidRPr="00520265">
        <w:rPr>
          <w:rFonts w:ascii="Arial" w:eastAsia="Calibri" w:hAnsi="Arial" w:cs="Arial"/>
          <w:sz w:val="22"/>
          <w:lang w:val="es-ES_tradnl"/>
        </w:rPr>
        <w:t xml:space="preserve"> del</w:t>
      </w:r>
      <w:r w:rsidR="007E74BF" w:rsidRPr="00520265">
        <w:rPr>
          <w:rFonts w:ascii="Arial" w:eastAsia="Calibri" w:hAnsi="Arial" w:cs="Arial"/>
          <w:sz w:val="22"/>
          <w:lang w:val="es-ES_tradnl"/>
        </w:rPr>
        <w:t xml:space="preserve"> </w:t>
      </w:r>
      <w:r w:rsidRPr="00520265">
        <w:rPr>
          <w:rFonts w:ascii="Arial" w:eastAsia="Calibri" w:hAnsi="Arial" w:cs="Arial"/>
          <w:sz w:val="22"/>
          <w:lang w:val="es-ES_tradnl"/>
        </w:rPr>
        <w:t>202</w:t>
      </w:r>
      <w:r w:rsidR="005C345A" w:rsidRPr="00520265">
        <w:rPr>
          <w:rFonts w:ascii="Arial" w:eastAsia="Calibri" w:hAnsi="Arial" w:cs="Arial"/>
          <w:sz w:val="22"/>
          <w:lang w:val="es-ES_tradnl"/>
        </w:rPr>
        <w:t>2</w:t>
      </w:r>
      <w:r w:rsidR="008C3C57" w:rsidRPr="00520265">
        <w:rPr>
          <w:rFonts w:ascii="Arial" w:eastAsia="Calibri" w:hAnsi="Arial" w:cs="Arial"/>
          <w:sz w:val="22"/>
          <w:lang w:val="es-ES_tradnl"/>
        </w:rPr>
        <w:t>.</w:t>
      </w:r>
    </w:p>
    <w:p w14:paraId="0C1E0712" w14:textId="77777777" w:rsidR="00DD5B04" w:rsidRPr="00520265" w:rsidRDefault="00DD5B04" w:rsidP="00DF76A2">
      <w:pPr>
        <w:spacing w:line="276" w:lineRule="auto"/>
        <w:jc w:val="both"/>
        <w:rPr>
          <w:rFonts w:ascii="Arial" w:eastAsia="Calibri" w:hAnsi="Arial" w:cs="Arial"/>
          <w:b/>
          <w:sz w:val="22"/>
          <w:lang w:val="es-ES_tradnl"/>
        </w:rPr>
      </w:pPr>
    </w:p>
    <w:p w14:paraId="7701FCC7" w14:textId="77777777" w:rsidR="00DD5B04" w:rsidRPr="00520265"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520265">
        <w:rPr>
          <w:rFonts w:ascii="Arial" w:eastAsia="Calibri" w:hAnsi="Arial" w:cs="Arial"/>
          <w:b/>
          <w:sz w:val="22"/>
          <w:lang w:val="es-ES_tradnl"/>
        </w:rPr>
        <w:t xml:space="preserve">Problema planteado </w:t>
      </w:r>
    </w:p>
    <w:p w14:paraId="224B43D3" w14:textId="77777777" w:rsidR="00DD5B04" w:rsidRPr="00520265" w:rsidRDefault="00DD5B04" w:rsidP="00DF76A2">
      <w:pPr>
        <w:tabs>
          <w:tab w:val="left" w:pos="426"/>
        </w:tabs>
        <w:spacing w:line="276" w:lineRule="auto"/>
        <w:jc w:val="both"/>
        <w:rPr>
          <w:rFonts w:ascii="Arial" w:eastAsia="Calibri" w:hAnsi="Arial" w:cs="Arial"/>
          <w:b/>
          <w:sz w:val="22"/>
          <w:lang w:val="es-ES_tradnl"/>
        </w:rPr>
      </w:pPr>
    </w:p>
    <w:p w14:paraId="3B453246" w14:textId="344935CE" w:rsidR="00B13399" w:rsidRPr="00520265" w:rsidRDefault="00DD5B04" w:rsidP="0099583D">
      <w:pPr>
        <w:spacing w:line="276" w:lineRule="auto"/>
        <w:jc w:val="both"/>
        <w:rPr>
          <w:rFonts w:ascii="Arial" w:hAnsi="Arial" w:cs="Arial"/>
          <w:sz w:val="22"/>
          <w:lang w:val="es-ES_tradnl"/>
        </w:rPr>
      </w:pPr>
      <w:r w:rsidRPr="00520265">
        <w:rPr>
          <w:rFonts w:ascii="Arial" w:hAnsi="Arial" w:cs="Arial"/>
          <w:sz w:val="22"/>
          <w:lang w:val="es-ES_tradnl"/>
        </w:rPr>
        <w:t xml:space="preserve">Usted </w:t>
      </w:r>
      <w:r w:rsidR="00B422C0" w:rsidRPr="00520265">
        <w:rPr>
          <w:rFonts w:ascii="Arial" w:hAnsi="Arial" w:cs="Arial"/>
          <w:sz w:val="22"/>
          <w:lang w:val="es-ES_tradnl"/>
        </w:rPr>
        <w:t>formula</w:t>
      </w:r>
      <w:r w:rsidR="006D46A3" w:rsidRPr="00520265">
        <w:rPr>
          <w:rFonts w:ascii="Arial" w:hAnsi="Arial" w:cs="Arial"/>
          <w:sz w:val="22"/>
          <w:lang w:val="es-ES_tradnl"/>
        </w:rPr>
        <w:t xml:space="preserve"> la siguiente</w:t>
      </w:r>
      <w:r w:rsidR="00C028F5" w:rsidRPr="00520265">
        <w:rPr>
          <w:rFonts w:ascii="Arial" w:hAnsi="Arial" w:cs="Arial"/>
          <w:sz w:val="22"/>
          <w:lang w:val="es-ES_tradnl"/>
        </w:rPr>
        <w:t xml:space="preserve"> </w:t>
      </w:r>
      <w:r w:rsidR="00966B9B" w:rsidRPr="00520265">
        <w:rPr>
          <w:rFonts w:ascii="Arial" w:hAnsi="Arial" w:cs="Arial"/>
          <w:sz w:val="22"/>
          <w:lang w:val="es-ES_tradnl"/>
        </w:rPr>
        <w:t>consulta</w:t>
      </w:r>
      <w:r w:rsidR="000C0D2D" w:rsidRPr="00520265">
        <w:rPr>
          <w:rFonts w:ascii="Arial" w:hAnsi="Arial" w:cs="Arial"/>
          <w:sz w:val="22"/>
          <w:lang w:val="es-ES_tradnl"/>
        </w:rPr>
        <w:t xml:space="preserve"> relacionada con </w:t>
      </w:r>
      <w:r w:rsidR="00966B9B" w:rsidRPr="00520265">
        <w:rPr>
          <w:rFonts w:ascii="Arial" w:hAnsi="Arial" w:cs="Arial"/>
          <w:sz w:val="22"/>
          <w:lang w:val="es-ES_tradnl"/>
        </w:rPr>
        <w:t>el</w:t>
      </w:r>
      <w:r w:rsidR="00142237" w:rsidRPr="00520265">
        <w:rPr>
          <w:rFonts w:ascii="Arial" w:hAnsi="Arial" w:cs="Arial"/>
          <w:sz w:val="22"/>
          <w:lang w:val="es-ES_tradnl"/>
        </w:rPr>
        <w:t xml:space="preserve"> ámbito de aplicación de los documentos tipo</w:t>
      </w:r>
      <w:r w:rsidR="00966B9B" w:rsidRPr="00520265">
        <w:rPr>
          <w:rFonts w:ascii="Arial" w:hAnsi="Arial" w:cs="Arial"/>
          <w:sz w:val="22"/>
          <w:lang w:val="es-ES_tradnl"/>
        </w:rPr>
        <w:t xml:space="preserve"> y el</w:t>
      </w:r>
      <w:r w:rsidR="00B13399" w:rsidRPr="00520265">
        <w:rPr>
          <w:rFonts w:ascii="Arial" w:hAnsi="Arial" w:cs="Arial"/>
          <w:sz w:val="22"/>
          <w:lang w:val="es-ES_tradnl"/>
        </w:rPr>
        <w:t xml:space="preserve"> alcance del artículo </w:t>
      </w:r>
      <w:r w:rsidR="00142237" w:rsidRPr="00520265">
        <w:rPr>
          <w:rFonts w:ascii="Arial" w:hAnsi="Arial" w:cs="Arial"/>
          <w:sz w:val="22"/>
          <w:lang w:val="es-ES_tradnl"/>
        </w:rPr>
        <w:t>56 de la Ley 2195 de 2022</w:t>
      </w:r>
      <w:r w:rsidR="00966B9B" w:rsidRPr="00520265">
        <w:rPr>
          <w:rFonts w:ascii="Arial" w:hAnsi="Arial" w:cs="Arial"/>
          <w:sz w:val="22"/>
          <w:lang w:val="es-ES_tradnl"/>
        </w:rPr>
        <w:t>. Al respecto pregunta:</w:t>
      </w:r>
    </w:p>
    <w:p w14:paraId="0B593FD4" w14:textId="77777777" w:rsidR="00966B9B" w:rsidRPr="00520265" w:rsidRDefault="00966B9B" w:rsidP="00966B9B">
      <w:pPr>
        <w:ind w:left="709" w:right="709"/>
        <w:jc w:val="both"/>
        <w:rPr>
          <w:rFonts w:ascii="Arial" w:hAnsi="Arial" w:cs="Arial"/>
          <w:sz w:val="21"/>
          <w:szCs w:val="21"/>
          <w:lang w:val="es-ES_tradnl"/>
        </w:rPr>
      </w:pPr>
    </w:p>
    <w:p w14:paraId="0B7756C8" w14:textId="759C1549" w:rsidR="004738D6" w:rsidRPr="00520265" w:rsidRDefault="001C79A4" w:rsidP="004738D6">
      <w:pPr>
        <w:ind w:left="709" w:right="709"/>
        <w:jc w:val="both"/>
        <w:rPr>
          <w:rFonts w:ascii="Arial" w:hAnsi="Arial" w:cs="Arial"/>
          <w:sz w:val="21"/>
          <w:szCs w:val="21"/>
          <w:lang w:val="es-ES_tradnl"/>
        </w:rPr>
      </w:pPr>
      <w:r w:rsidRPr="00520265">
        <w:rPr>
          <w:rFonts w:ascii="Arial" w:hAnsi="Arial" w:cs="Arial"/>
          <w:sz w:val="21"/>
          <w:szCs w:val="21"/>
          <w:lang w:val="es-ES_tradnl"/>
        </w:rPr>
        <w:t>«</w:t>
      </w:r>
      <w:r w:rsidR="004738D6" w:rsidRPr="00520265">
        <w:rPr>
          <w:rFonts w:ascii="Arial" w:hAnsi="Arial" w:cs="Arial"/>
        </w:rPr>
        <w:t xml:space="preserve"> </w:t>
      </w:r>
      <w:r w:rsidR="004738D6" w:rsidRPr="00520265">
        <w:rPr>
          <w:rFonts w:ascii="Arial" w:hAnsi="Arial" w:cs="Arial"/>
          <w:sz w:val="21"/>
          <w:szCs w:val="21"/>
          <w:lang w:val="es-ES_tradnl"/>
        </w:rPr>
        <w:t xml:space="preserve">Con ocasión de la promulgación de la Ley 2195 de 2022 el pasado 18 de enero, mediante la presente quisiéramos conocer el entendimiento que tiene su entidad del artículo 56 de la mencionada Ley, la cual busca ampliar la implementación de documentos tipo a los contratos y convenios interadministrativos celebrados con otras entidades estatales o con patrimonios autónomos o con personas </w:t>
      </w:r>
      <w:r w:rsidR="004738D6" w:rsidRPr="00520265">
        <w:rPr>
          <w:rFonts w:ascii="Arial" w:hAnsi="Arial" w:cs="Arial"/>
          <w:sz w:val="21"/>
          <w:szCs w:val="21"/>
          <w:lang w:val="es-ES_tradnl"/>
        </w:rPr>
        <w:lastRenderedPageBreak/>
        <w:t xml:space="preserve">naturales o jurídicas de derecho privado, cuyo régimen de contratación sea especial o de derecho privado. </w:t>
      </w:r>
    </w:p>
    <w:p w14:paraId="7C48F405" w14:textId="77777777" w:rsidR="004738D6" w:rsidRPr="00520265" w:rsidRDefault="004738D6" w:rsidP="004738D6">
      <w:pPr>
        <w:ind w:left="709" w:right="709"/>
        <w:jc w:val="both"/>
        <w:rPr>
          <w:rFonts w:ascii="Arial" w:hAnsi="Arial" w:cs="Arial"/>
          <w:sz w:val="21"/>
          <w:szCs w:val="21"/>
          <w:lang w:val="es-ES_tradnl"/>
        </w:rPr>
      </w:pPr>
      <w:r w:rsidRPr="00520265">
        <w:rPr>
          <w:rFonts w:ascii="Arial" w:hAnsi="Arial" w:cs="Arial"/>
          <w:sz w:val="21"/>
          <w:szCs w:val="21"/>
          <w:lang w:val="es-ES_tradnl"/>
        </w:rPr>
        <w:t xml:space="preserve">  </w:t>
      </w:r>
    </w:p>
    <w:p w14:paraId="08B6FB30" w14:textId="4B53EA74" w:rsidR="00373FAD" w:rsidRPr="00520265" w:rsidRDefault="004738D6" w:rsidP="004738D6">
      <w:pPr>
        <w:ind w:left="709" w:right="709"/>
        <w:jc w:val="both"/>
        <w:rPr>
          <w:rFonts w:ascii="Arial" w:hAnsi="Arial" w:cs="Arial"/>
          <w:sz w:val="21"/>
          <w:szCs w:val="21"/>
          <w:lang w:val="es-ES_tradnl"/>
        </w:rPr>
      </w:pPr>
      <w:r w:rsidRPr="00520265">
        <w:rPr>
          <w:rFonts w:ascii="Arial" w:hAnsi="Arial" w:cs="Arial"/>
          <w:sz w:val="21"/>
          <w:szCs w:val="21"/>
          <w:lang w:val="es-ES_tradnl"/>
        </w:rPr>
        <w:t>Lo anterior, en la medida en que dicha modificación normativa no fue debidamente socializada en el sector y por ende surgen inquietudes respecto del alcance de la modificación normativa en cuestión, así como del cronograma de implementación y el impacto que tendrá la reglamentación del referido articulo 56 en la contratación relacionada con infraestructura de transporte Lo anterior, de conformidad con las competencias del Ministerio de Transporte como cabeza de sector</w:t>
      </w:r>
    </w:p>
    <w:p w14:paraId="75C2E555" w14:textId="77777777" w:rsidR="00373FAD" w:rsidRPr="00520265" w:rsidRDefault="00373FAD" w:rsidP="00373FAD">
      <w:pPr>
        <w:ind w:left="709" w:right="709"/>
        <w:jc w:val="both"/>
        <w:rPr>
          <w:rFonts w:ascii="Arial" w:hAnsi="Arial" w:cs="Arial"/>
          <w:sz w:val="21"/>
          <w:szCs w:val="21"/>
          <w:lang w:val="es-ES_tradnl"/>
        </w:rPr>
      </w:pPr>
    </w:p>
    <w:p w14:paraId="50439D23" w14:textId="50E4F247" w:rsidR="00E31679" w:rsidRPr="00520265" w:rsidRDefault="00373FAD" w:rsidP="004738D6">
      <w:pPr>
        <w:ind w:left="709" w:right="709"/>
        <w:jc w:val="both"/>
        <w:rPr>
          <w:rFonts w:ascii="Arial" w:hAnsi="Arial" w:cs="Arial"/>
          <w:sz w:val="21"/>
          <w:szCs w:val="21"/>
          <w:lang w:val="es-ES_tradnl"/>
        </w:rPr>
      </w:pPr>
      <w:r w:rsidRPr="00520265">
        <w:rPr>
          <w:rFonts w:ascii="Arial" w:hAnsi="Arial" w:cs="Arial"/>
          <w:sz w:val="21"/>
          <w:szCs w:val="21"/>
          <w:lang w:val="es-ES_tradnl"/>
        </w:rPr>
        <w:t>Por otra parte, informo que Alejandra Quintero es la nueva Directora de Infraestructura del Ministerio de Transporte y como apoyo jurídico se designó a Nicolás Marín. Por lo anterior, solicito amablemente que cualquier comunicación o solicitud requerida en adelante respecto a los Documentos Tipo de infraestructura de transporte, sea dirigida al correo aquinterol@mintransporte.gov.co con copia a los correos  nmarin@mintransporte.gov.co y jrestrepo@mintransporte.gov.co</w:t>
      </w:r>
      <w:r w:rsidR="00AF07A5" w:rsidRPr="00520265">
        <w:rPr>
          <w:rFonts w:ascii="Arial" w:hAnsi="Arial" w:cs="Arial"/>
          <w:sz w:val="21"/>
          <w:szCs w:val="21"/>
          <w:lang w:val="es-ES_tradnl"/>
        </w:rPr>
        <w:t>»</w:t>
      </w:r>
      <w:r w:rsidR="00E31679" w:rsidRPr="00520265">
        <w:rPr>
          <w:rFonts w:ascii="Arial" w:hAnsi="Arial" w:cs="Arial"/>
          <w:sz w:val="21"/>
          <w:szCs w:val="21"/>
          <w:lang w:val="es-ES_tradnl"/>
        </w:rPr>
        <w:t>.</w:t>
      </w:r>
    </w:p>
    <w:p w14:paraId="12E12D26" w14:textId="633B6480" w:rsidR="00AF07A5" w:rsidRPr="00520265" w:rsidRDefault="00AF07A5" w:rsidP="00E31679">
      <w:pPr>
        <w:ind w:left="709" w:right="709"/>
        <w:jc w:val="both"/>
        <w:rPr>
          <w:rFonts w:ascii="Arial" w:hAnsi="Arial" w:cs="Arial"/>
          <w:sz w:val="21"/>
          <w:szCs w:val="21"/>
          <w:lang w:val="es-ES_tradnl"/>
        </w:rPr>
      </w:pPr>
    </w:p>
    <w:p w14:paraId="124D2DCA" w14:textId="77777777" w:rsidR="00DD5B04" w:rsidRPr="00520265"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520265">
        <w:rPr>
          <w:rFonts w:ascii="Arial" w:eastAsia="Calibri" w:hAnsi="Arial" w:cs="Arial"/>
          <w:b/>
          <w:sz w:val="22"/>
          <w:lang w:val="es-ES_tradnl"/>
        </w:rPr>
        <w:t>Consideraciones</w:t>
      </w:r>
    </w:p>
    <w:p w14:paraId="344D2E5A" w14:textId="77777777" w:rsidR="00AA1BB6" w:rsidRPr="00520265" w:rsidRDefault="00AA1BB6" w:rsidP="00AA1BB6">
      <w:pPr>
        <w:spacing w:before="120" w:line="276" w:lineRule="auto"/>
        <w:jc w:val="both"/>
        <w:rPr>
          <w:rFonts w:ascii="Arial" w:hAnsi="Arial" w:cs="Arial"/>
          <w:noProof/>
          <w:sz w:val="22"/>
          <w:lang w:val="es-ES_tradnl"/>
        </w:rPr>
      </w:pPr>
    </w:p>
    <w:p w14:paraId="2D197EB9" w14:textId="5F78E85E" w:rsidR="00B67CED" w:rsidRPr="00520265" w:rsidRDefault="007B6975" w:rsidP="00AA1BB6">
      <w:pPr>
        <w:spacing w:line="276" w:lineRule="auto"/>
        <w:jc w:val="both"/>
        <w:rPr>
          <w:rFonts w:ascii="Arial" w:eastAsia="Calibri" w:hAnsi="Arial" w:cs="Arial"/>
          <w:noProof/>
          <w:sz w:val="22"/>
          <w:lang w:val="es-ES_tradnl"/>
        </w:rPr>
      </w:pPr>
      <w:r w:rsidRPr="00520265">
        <w:rPr>
          <w:rFonts w:ascii="Arial" w:hAnsi="Arial" w:cs="Arial"/>
          <w:noProof/>
          <w:sz w:val="22"/>
          <w:lang w:val="es-ES_tradnl"/>
        </w:rPr>
        <w:t xml:space="preserve">La Agencia Nacional de Contratación Pública – Colombia Compra Eficiente </w:t>
      </w:r>
      <w:r w:rsidR="00A4213F" w:rsidRPr="00520265">
        <w:rPr>
          <w:rFonts w:ascii="Arial" w:hAnsi="Arial" w:cs="Arial"/>
          <w:noProof/>
          <w:sz w:val="22"/>
          <w:lang w:val="es-ES_tradnl"/>
        </w:rPr>
        <w:t>se</w:t>
      </w:r>
      <w:r w:rsidR="00065C70" w:rsidRPr="00520265">
        <w:rPr>
          <w:rFonts w:ascii="Arial" w:hAnsi="Arial" w:cs="Arial"/>
          <w:noProof/>
          <w:sz w:val="22"/>
          <w:lang w:val="es-ES_tradnl"/>
        </w:rPr>
        <w:t xml:space="preserve"> ha pronunciado</w:t>
      </w:r>
      <w:r w:rsidR="00A4213F" w:rsidRPr="00520265">
        <w:rPr>
          <w:rFonts w:ascii="Arial" w:hAnsi="Arial" w:cs="Arial"/>
          <w:noProof/>
          <w:sz w:val="22"/>
          <w:lang w:val="es-ES_tradnl"/>
        </w:rPr>
        <w:t xml:space="preserve"> sobre</w:t>
      </w:r>
      <w:r w:rsidR="00065C70" w:rsidRPr="00520265">
        <w:rPr>
          <w:rFonts w:ascii="Arial" w:hAnsi="Arial" w:cs="Arial"/>
          <w:noProof/>
          <w:sz w:val="22"/>
          <w:lang w:val="es-ES_tradnl"/>
        </w:rPr>
        <w:t xml:space="preserve"> el ámbito de aplicación de</w:t>
      </w:r>
      <w:r w:rsidR="00A4213F" w:rsidRPr="00520265">
        <w:rPr>
          <w:rFonts w:ascii="Arial" w:hAnsi="Arial" w:cs="Arial"/>
          <w:noProof/>
          <w:sz w:val="22"/>
          <w:lang w:val="es-ES_tradnl"/>
        </w:rPr>
        <w:t xml:space="preserve"> </w:t>
      </w:r>
      <w:r w:rsidR="00430F7D" w:rsidRPr="00520265">
        <w:rPr>
          <w:rFonts w:ascii="Arial" w:eastAsia="Arial" w:hAnsi="Arial" w:cs="Arial"/>
          <w:sz w:val="22"/>
          <w:lang w:val="es-ES_tradnl"/>
        </w:rPr>
        <w:t>los</w:t>
      </w:r>
      <w:r w:rsidR="00B67CED" w:rsidRPr="00520265">
        <w:rPr>
          <w:rFonts w:ascii="Arial" w:eastAsia="Arial" w:hAnsi="Arial" w:cs="Arial"/>
          <w:sz w:val="22"/>
          <w:lang w:val="es-ES_tradnl"/>
        </w:rPr>
        <w:t xml:space="preserve"> </w:t>
      </w:r>
      <w:r w:rsidR="00065C70" w:rsidRPr="00520265">
        <w:rPr>
          <w:rFonts w:ascii="Arial" w:eastAsia="Arial" w:hAnsi="Arial" w:cs="Arial"/>
          <w:sz w:val="22"/>
          <w:lang w:val="es-ES_tradnl"/>
        </w:rPr>
        <w:t>documentos tipo</w:t>
      </w:r>
      <w:r w:rsidR="00B67CED" w:rsidRPr="00520265">
        <w:rPr>
          <w:rFonts w:ascii="Arial" w:eastAsia="Arial" w:hAnsi="Arial" w:cs="Arial"/>
          <w:sz w:val="22"/>
          <w:lang w:val="es-ES_tradnl"/>
        </w:rPr>
        <w:t xml:space="preserve"> </w:t>
      </w:r>
      <w:r w:rsidR="00E01519" w:rsidRPr="00520265">
        <w:rPr>
          <w:rFonts w:ascii="Arial" w:eastAsia="Arial" w:hAnsi="Arial" w:cs="Arial"/>
          <w:sz w:val="22"/>
          <w:lang w:val="es-ES_tradnl"/>
        </w:rPr>
        <w:t>en la contratación estatal</w:t>
      </w:r>
      <w:r w:rsidR="00B67CED" w:rsidRPr="00520265">
        <w:rPr>
          <w:rFonts w:ascii="Arial" w:eastAsia="Arial" w:hAnsi="Arial" w:cs="Arial"/>
          <w:sz w:val="22"/>
          <w:lang w:val="es-ES_tradnl"/>
        </w:rPr>
        <w:t>,</w:t>
      </w:r>
      <w:r w:rsidR="00885E06" w:rsidRPr="00520265">
        <w:rPr>
          <w:rFonts w:ascii="Arial" w:eastAsia="Arial" w:hAnsi="Arial" w:cs="Arial"/>
          <w:sz w:val="22"/>
          <w:lang w:val="es-ES_tradnl"/>
        </w:rPr>
        <w:t xml:space="preserve"> </w:t>
      </w:r>
      <w:r w:rsidR="00B67CED" w:rsidRPr="00520265">
        <w:rPr>
          <w:rFonts w:ascii="Arial" w:eastAsia="Arial" w:hAnsi="Arial" w:cs="Arial"/>
          <w:sz w:val="22"/>
          <w:lang w:val="es-ES_tradnl"/>
        </w:rPr>
        <w:t>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520265">
        <w:rPr>
          <w:rFonts w:ascii="Arial" w:eastAsia="Arial" w:hAnsi="Arial" w:cs="Arial"/>
          <w:sz w:val="22"/>
          <w:lang w:val="es-ES_tradnl"/>
        </w:rPr>
        <w:t xml:space="preserve">, </w:t>
      </w:r>
      <w:r w:rsidR="00B67CED" w:rsidRPr="00520265">
        <w:rPr>
          <w:rFonts w:ascii="Arial" w:eastAsia="Arial" w:hAnsi="Arial" w:cs="Arial"/>
          <w:sz w:val="22"/>
          <w:lang w:val="es-ES_tradnl"/>
        </w:rPr>
        <w:t>C-570 del 27 de agosto de 2020</w:t>
      </w:r>
      <w:r w:rsidR="00D944AC" w:rsidRPr="00520265">
        <w:rPr>
          <w:rFonts w:ascii="Arial" w:eastAsia="Arial" w:hAnsi="Arial" w:cs="Arial"/>
          <w:sz w:val="22"/>
          <w:lang w:val="es-ES_tradnl"/>
        </w:rPr>
        <w:t>, C</w:t>
      </w:r>
      <w:r w:rsidR="00C638CD" w:rsidRPr="00520265">
        <w:rPr>
          <w:rFonts w:ascii="Arial" w:eastAsia="Arial" w:hAnsi="Arial" w:cs="Arial"/>
          <w:sz w:val="22"/>
          <w:lang w:val="es-ES_tradnl"/>
        </w:rPr>
        <w:t>-713 del 2 de diciembre de 2020</w:t>
      </w:r>
      <w:r w:rsidR="00D07DE9" w:rsidRPr="00520265">
        <w:rPr>
          <w:rFonts w:ascii="Arial" w:eastAsia="Arial" w:hAnsi="Arial" w:cs="Arial"/>
          <w:sz w:val="22"/>
          <w:lang w:val="es-ES_tradnl"/>
        </w:rPr>
        <w:t xml:space="preserve"> y </w:t>
      </w:r>
      <w:r w:rsidR="00C638CD" w:rsidRPr="00520265">
        <w:rPr>
          <w:rFonts w:ascii="Arial" w:eastAsia="Arial" w:hAnsi="Arial" w:cs="Arial"/>
          <w:sz w:val="22"/>
          <w:lang w:val="es-ES_tradnl"/>
        </w:rPr>
        <w:t>C-</w:t>
      </w:r>
      <w:r w:rsidR="0059455B" w:rsidRPr="00520265">
        <w:rPr>
          <w:rFonts w:ascii="Arial" w:eastAsia="Arial" w:hAnsi="Arial" w:cs="Arial"/>
          <w:sz w:val="22"/>
          <w:lang w:val="es-ES_tradnl"/>
        </w:rPr>
        <w:t>744 del 22 de diciembre de 2020</w:t>
      </w:r>
      <w:r w:rsidR="00B67CED" w:rsidRPr="00520265">
        <w:rPr>
          <w:rFonts w:ascii="Arial" w:eastAsia="Arial" w:hAnsi="Arial" w:cs="Arial"/>
          <w:sz w:val="22"/>
          <w:lang w:val="es-ES_tradnl"/>
        </w:rPr>
        <w:t>.</w:t>
      </w:r>
      <w:r w:rsidR="00AA1BB6" w:rsidRPr="00520265">
        <w:rPr>
          <w:rFonts w:ascii="Arial" w:eastAsia="Arial" w:hAnsi="Arial" w:cs="Arial"/>
          <w:sz w:val="22"/>
          <w:lang w:val="es-ES_tradnl"/>
        </w:rPr>
        <w:t xml:space="preserve"> De otra parte, </w:t>
      </w:r>
      <w:r w:rsidR="00296D52" w:rsidRPr="00520265">
        <w:rPr>
          <w:rFonts w:ascii="Arial" w:eastAsia="Arial" w:hAnsi="Arial" w:cs="Arial"/>
          <w:sz w:val="22"/>
          <w:lang w:val="es-ES_tradnl"/>
        </w:rPr>
        <w:t xml:space="preserve">esta Agencia se pronunció </w:t>
      </w:r>
      <w:r w:rsidR="00AA1BB6" w:rsidRPr="00520265">
        <w:rPr>
          <w:rFonts w:ascii="Arial" w:eastAsia="Arial" w:hAnsi="Arial" w:cs="Arial"/>
          <w:sz w:val="22"/>
          <w:lang w:val="es-ES_tradnl"/>
        </w:rPr>
        <w:t>sobre el alcance del artículo 56 de la Ley 2195</w:t>
      </w:r>
      <w:r w:rsidR="00EF16B3" w:rsidRPr="00520265">
        <w:rPr>
          <w:rFonts w:ascii="Arial" w:eastAsia="Arial" w:hAnsi="Arial" w:cs="Arial"/>
          <w:sz w:val="22"/>
          <w:lang w:val="es-ES_tradnl"/>
        </w:rPr>
        <w:t xml:space="preserve"> de 2022</w:t>
      </w:r>
      <w:r w:rsidR="00296D52" w:rsidRPr="00520265">
        <w:rPr>
          <w:rFonts w:ascii="Arial" w:eastAsia="Arial" w:hAnsi="Arial" w:cs="Arial"/>
          <w:sz w:val="22"/>
          <w:lang w:val="es-ES_tradnl"/>
        </w:rPr>
        <w:t xml:space="preserve"> en </w:t>
      </w:r>
      <w:r w:rsidR="00272393" w:rsidRPr="00520265">
        <w:rPr>
          <w:rFonts w:ascii="Arial" w:eastAsia="Arial" w:hAnsi="Arial" w:cs="Arial"/>
          <w:sz w:val="22"/>
          <w:lang w:val="es-ES_tradnl"/>
        </w:rPr>
        <w:t xml:space="preserve">los </w:t>
      </w:r>
      <w:r w:rsidR="00296D52" w:rsidRPr="00520265">
        <w:rPr>
          <w:rFonts w:ascii="Arial" w:eastAsia="Arial" w:hAnsi="Arial" w:cs="Arial"/>
          <w:sz w:val="22"/>
          <w:lang w:val="es-ES_tradnl"/>
        </w:rPr>
        <w:t>concepto</w:t>
      </w:r>
      <w:r w:rsidR="00272393" w:rsidRPr="00520265">
        <w:rPr>
          <w:rFonts w:ascii="Arial" w:eastAsia="Arial" w:hAnsi="Arial" w:cs="Arial"/>
          <w:sz w:val="22"/>
          <w:lang w:val="es-ES_tradnl"/>
        </w:rPr>
        <w:t>s</w:t>
      </w:r>
      <w:r w:rsidR="00296D52" w:rsidRPr="00520265">
        <w:rPr>
          <w:rFonts w:ascii="Arial" w:eastAsia="Arial" w:hAnsi="Arial" w:cs="Arial"/>
          <w:sz w:val="22"/>
          <w:lang w:val="es-ES_tradnl"/>
        </w:rPr>
        <w:t xml:space="preserve"> C-066 del 28 de enero de 2022</w:t>
      </w:r>
      <w:r w:rsidR="00272393" w:rsidRPr="00520265">
        <w:rPr>
          <w:rFonts w:ascii="Arial" w:eastAsia="Arial" w:hAnsi="Arial" w:cs="Arial"/>
          <w:sz w:val="22"/>
          <w:lang w:val="es-ES_tradnl"/>
        </w:rPr>
        <w:t xml:space="preserve"> y C-082 del 2 de marzo de 2022</w:t>
      </w:r>
      <w:bookmarkStart w:id="3" w:name="_Hlk97626612"/>
      <w:r w:rsidR="00272393" w:rsidRPr="00520265">
        <w:rPr>
          <w:rStyle w:val="Refdenotaalpie"/>
          <w:rFonts w:ascii="Arial" w:eastAsia="Arial" w:hAnsi="Arial" w:cs="Arial"/>
          <w:sz w:val="22"/>
          <w:lang w:val="es-ES_tradnl"/>
        </w:rPr>
        <w:footnoteReference w:id="2"/>
      </w:r>
      <w:bookmarkEnd w:id="3"/>
      <w:r w:rsidR="00EF16B3" w:rsidRPr="00520265">
        <w:rPr>
          <w:rFonts w:ascii="Arial" w:eastAsia="Arial" w:hAnsi="Arial" w:cs="Arial"/>
          <w:sz w:val="22"/>
          <w:lang w:val="es-ES_tradnl"/>
        </w:rPr>
        <w:t>.</w:t>
      </w:r>
      <w:r w:rsidR="009C5905" w:rsidRPr="00520265">
        <w:rPr>
          <w:rFonts w:ascii="Arial" w:eastAsia="Arial" w:hAnsi="Arial" w:cs="Arial"/>
          <w:sz w:val="22"/>
          <w:lang w:val="es-ES_tradnl"/>
        </w:rPr>
        <w:t xml:space="preserve"> </w:t>
      </w:r>
      <w:r w:rsidR="00B67CED" w:rsidRPr="00520265">
        <w:rPr>
          <w:rFonts w:ascii="Arial" w:eastAsia="Arial" w:hAnsi="Arial" w:cs="Arial"/>
          <w:sz w:val="22"/>
          <w:lang w:val="es-ES_tradnl"/>
        </w:rPr>
        <w:t>Las ideas expuestas en dichas oportunidades se reiterarán y se complementa</w:t>
      </w:r>
      <w:r w:rsidR="00E70779" w:rsidRPr="00520265">
        <w:rPr>
          <w:rFonts w:ascii="Arial" w:eastAsia="Arial" w:hAnsi="Arial" w:cs="Arial"/>
          <w:sz w:val="22"/>
          <w:lang w:val="es-ES_tradnl"/>
        </w:rPr>
        <w:t>n a continuación</w:t>
      </w:r>
      <w:r w:rsidR="00296D52" w:rsidRPr="00520265">
        <w:rPr>
          <w:rFonts w:ascii="Arial" w:eastAsia="Arial" w:hAnsi="Arial" w:cs="Arial"/>
          <w:sz w:val="22"/>
          <w:lang w:val="es-ES_tradnl"/>
        </w:rPr>
        <w:t>.</w:t>
      </w:r>
      <w:r w:rsidR="00B67CED" w:rsidRPr="00520265">
        <w:rPr>
          <w:rFonts w:ascii="Arial" w:eastAsia="Arial" w:hAnsi="Arial" w:cs="Arial"/>
          <w:sz w:val="22"/>
          <w:lang w:val="es-ES_tradnl"/>
        </w:rPr>
        <w:t xml:space="preserve">    </w:t>
      </w:r>
    </w:p>
    <w:p w14:paraId="69FC8F3F" w14:textId="77777777" w:rsidR="00217D17" w:rsidRPr="00520265" w:rsidRDefault="00217D17" w:rsidP="00B67CED">
      <w:pPr>
        <w:spacing w:line="276" w:lineRule="auto"/>
        <w:jc w:val="both"/>
        <w:rPr>
          <w:rFonts w:ascii="Arial" w:eastAsia="Arial" w:hAnsi="Arial" w:cs="Arial"/>
          <w:b/>
          <w:bCs/>
          <w:sz w:val="22"/>
          <w:lang w:val="es-ES_tradnl"/>
        </w:rPr>
      </w:pPr>
    </w:p>
    <w:p w14:paraId="386098CC" w14:textId="16E7766C" w:rsidR="00B67CED" w:rsidRPr="00520265" w:rsidRDefault="00B67CED" w:rsidP="00B67CED">
      <w:pPr>
        <w:spacing w:line="276" w:lineRule="auto"/>
        <w:jc w:val="both"/>
        <w:rPr>
          <w:rFonts w:ascii="Arial" w:eastAsia="Arial" w:hAnsi="Arial" w:cs="Arial"/>
          <w:b/>
          <w:bCs/>
          <w:sz w:val="22"/>
          <w:lang w:val="es-ES_tradnl"/>
        </w:rPr>
      </w:pPr>
      <w:r w:rsidRPr="00520265">
        <w:rPr>
          <w:rFonts w:ascii="Arial" w:eastAsia="Arial" w:hAnsi="Arial" w:cs="Arial"/>
          <w:b/>
          <w:bCs/>
          <w:sz w:val="22"/>
          <w:lang w:val="es-ES_tradnl"/>
        </w:rPr>
        <w:t>2.</w:t>
      </w:r>
      <w:r w:rsidR="00D94E5D" w:rsidRPr="00520265">
        <w:rPr>
          <w:rFonts w:ascii="Arial" w:eastAsia="Arial" w:hAnsi="Arial" w:cs="Arial"/>
          <w:b/>
          <w:bCs/>
          <w:sz w:val="22"/>
          <w:lang w:val="es-ES_tradnl"/>
        </w:rPr>
        <w:t>1</w:t>
      </w:r>
      <w:r w:rsidRPr="00520265">
        <w:rPr>
          <w:rFonts w:ascii="Arial" w:eastAsia="Arial" w:hAnsi="Arial" w:cs="Arial"/>
          <w:b/>
          <w:bCs/>
          <w:sz w:val="22"/>
          <w:lang w:val="es-ES_tradnl"/>
        </w:rPr>
        <w:t xml:space="preserve">. </w:t>
      </w:r>
      <w:r w:rsidR="00B04B71" w:rsidRPr="00520265">
        <w:rPr>
          <w:rFonts w:ascii="Arial" w:eastAsia="Arial" w:hAnsi="Arial" w:cs="Arial"/>
          <w:b/>
          <w:bCs/>
          <w:sz w:val="22"/>
          <w:lang w:val="es-ES_tradnl"/>
        </w:rPr>
        <w:t xml:space="preserve">Fundamento normativo </w:t>
      </w:r>
      <w:r w:rsidR="00E70779" w:rsidRPr="00520265">
        <w:rPr>
          <w:rFonts w:ascii="Arial" w:eastAsia="Arial" w:hAnsi="Arial" w:cs="Arial"/>
          <w:b/>
          <w:bCs/>
          <w:sz w:val="22"/>
          <w:lang w:val="es-ES_tradnl"/>
        </w:rPr>
        <w:t xml:space="preserve">y ámbito de aplicación </w:t>
      </w:r>
      <w:r w:rsidR="00B04B71" w:rsidRPr="00520265">
        <w:rPr>
          <w:rFonts w:ascii="Arial" w:eastAsia="Arial" w:hAnsi="Arial" w:cs="Arial"/>
          <w:b/>
          <w:bCs/>
          <w:sz w:val="22"/>
          <w:lang w:val="es-ES_tradnl"/>
        </w:rPr>
        <w:t xml:space="preserve">de los </w:t>
      </w:r>
      <w:r w:rsidR="00A409BC" w:rsidRPr="00520265">
        <w:rPr>
          <w:rFonts w:ascii="Arial" w:eastAsia="Arial" w:hAnsi="Arial" w:cs="Arial"/>
          <w:b/>
          <w:bCs/>
          <w:sz w:val="22"/>
          <w:lang w:val="es-ES_tradnl"/>
        </w:rPr>
        <w:t>documentos tipo</w:t>
      </w:r>
      <w:r w:rsidR="00B04B71" w:rsidRPr="00520265">
        <w:rPr>
          <w:rFonts w:ascii="Arial" w:eastAsia="Arial" w:hAnsi="Arial" w:cs="Arial"/>
          <w:b/>
          <w:bCs/>
          <w:sz w:val="22"/>
          <w:lang w:val="es-ES_tradnl"/>
        </w:rPr>
        <w:t xml:space="preserve"> </w:t>
      </w:r>
    </w:p>
    <w:p w14:paraId="56AA6DC3" w14:textId="77777777" w:rsidR="00217D17" w:rsidRPr="00520265" w:rsidRDefault="00217D17" w:rsidP="00217D17">
      <w:pPr>
        <w:jc w:val="both"/>
        <w:rPr>
          <w:rFonts w:ascii="Arial" w:eastAsia="Arial" w:hAnsi="Arial" w:cs="Arial"/>
          <w:b/>
          <w:bCs/>
          <w:sz w:val="22"/>
          <w:lang w:val="es-ES_tradnl"/>
        </w:rPr>
      </w:pPr>
    </w:p>
    <w:p w14:paraId="6433DDA0" w14:textId="748AB0D6" w:rsidR="00B67CED" w:rsidRPr="00520265" w:rsidRDefault="00B67CED" w:rsidP="009753C3">
      <w:pPr>
        <w:spacing w:after="120" w:line="276" w:lineRule="auto"/>
        <w:jc w:val="both"/>
        <w:rPr>
          <w:rFonts w:ascii="Arial" w:eastAsia="Calibri" w:hAnsi="Arial" w:cs="Arial"/>
          <w:sz w:val="22"/>
          <w:lang w:val="es-ES_tradnl"/>
        </w:rPr>
      </w:pPr>
      <w:r w:rsidRPr="00520265">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520265">
        <w:rPr>
          <w:rStyle w:val="Refdenotaalpie"/>
          <w:rFonts w:ascii="Arial" w:eastAsia="Calibri" w:hAnsi="Arial" w:cs="Arial"/>
          <w:sz w:val="22"/>
          <w:lang w:val="es-ES_tradnl"/>
        </w:rPr>
        <w:footnoteReference w:id="3"/>
      </w:r>
      <w:r w:rsidRPr="00520265">
        <w:rPr>
          <w:rFonts w:ascii="Arial" w:eastAsia="Calibri" w:hAnsi="Arial" w:cs="Arial"/>
          <w:sz w:val="22"/>
          <w:lang w:val="es-ES_tradnl"/>
        </w:rPr>
        <w:t xml:space="preserve">, que facultó al </w:t>
      </w:r>
      <w:r w:rsidR="000256F7" w:rsidRPr="00520265">
        <w:rPr>
          <w:rFonts w:ascii="Arial" w:eastAsia="Calibri" w:hAnsi="Arial" w:cs="Arial"/>
          <w:sz w:val="22"/>
          <w:lang w:val="es-ES_tradnl"/>
        </w:rPr>
        <w:t>g</w:t>
      </w:r>
      <w:r w:rsidRPr="00520265">
        <w:rPr>
          <w:rFonts w:ascii="Arial" w:eastAsia="Calibri" w:hAnsi="Arial" w:cs="Arial"/>
          <w:sz w:val="22"/>
          <w:lang w:val="es-ES_tradnl"/>
        </w:rPr>
        <w:t xml:space="preserve">obierno </w:t>
      </w:r>
      <w:r w:rsidR="000256F7" w:rsidRPr="00520265">
        <w:rPr>
          <w:rFonts w:ascii="Arial" w:eastAsia="Calibri" w:hAnsi="Arial" w:cs="Arial"/>
          <w:sz w:val="22"/>
          <w:lang w:val="es-ES_tradnl"/>
        </w:rPr>
        <w:t>n</w:t>
      </w:r>
      <w:r w:rsidRPr="00520265">
        <w:rPr>
          <w:rFonts w:ascii="Arial" w:eastAsia="Calibri" w:hAnsi="Arial" w:cs="Arial"/>
          <w:sz w:val="22"/>
          <w:lang w:val="es-ES_tradnl"/>
        </w:rPr>
        <w:t xml:space="preserve">acional para expedirlos, pero solo cuando se tratara de la adquisición o </w:t>
      </w:r>
      <w:r w:rsidRPr="00520265">
        <w:rPr>
          <w:rFonts w:ascii="Arial" w:eastAsia="Calibri" w:hAnsi="Arial" w:cs="Arial"/>
          <w:sz w:val="22"/>
          <w:lang w:val="es-ES_tradnl"/>
        </w:rPr>
        <w:lastRenderedPageBreak/>
        <w:t>suministro de bienes y servicios de características técnicas uniformes y de común utilización</w:t>
      </w:r>
      <w:r w:rsidR="00EE1C10" w:rsidRPr="00520265">
        <w:rPr>
          <w:rFonts w:ascii="Arial" w:eastAsia="Calibri" w:hAnsi="Arial" w:cs="Arial"/>
          <w:sz w:val="22"/>
          <w:lang w:val="es-ES_tradnl"/>
        </w:rPr>
        <w:t>.</w:t>
      </w:r>
      <w:r w:rsidRPr="00520265">
        <w:rPr>
          <w:rFonts w:ascii="Arial" w:eastAsia="Calibri" w:hAnsi="Arial" w:cs="Arial"/>
          <w:sz w:val="22"/>
          <w:lang w:val="es-ES_tradnl"/>
        </w:rPr>
        <w:t xml:space="preserve"> </w:t>
      </w:r>
      <w:r w:rsidR="00EE1C10" w:rsidRPr="00520265">
        <w:rPr>
          <w:rFonts w:ascii="Arial" w:eastAsia="Calibri" w:hAnsi="Arial" w:cs="Arial"/>
          <w:sz w:val="22"/>
          <w:lang w:val="es-ES_tradnl"/>
        </w:rPr>
        <w:t>S</w:t>
      </w:r>
      <w:r w:rsidRPr="00520265">
        <w:rPr>
          <w:rFonts w:ascii="Arial" w:eastAsia="Calibri" w:hAnsi="Arial" w:cs="Arial"/>
          <w:sz w:val="22"/>
          <w:lang w:val="es-ES_tradnl"/>
        </w:rPr>
        <w:t xml:space="preserve">in embargo, esta facultad no ha sido ejercida hasta la actualidad. </w:t>
      </w:r>
    </w:p>
    <w:p w14:paraId="34CA2DC0" w14:textId="619B8CE8" w:rsidR="00B67CED" w:rsidRPr="00520265" w:rsidRDefault="00B67CED" w:rsidP="009753C3">
      <w:pPr>
        <w:spacing w:line="276" w:lineRule="auto"/>
        <w:ind w:firstLine="708"/>
        <w:jc w:val="both"/>
        <w:rPr>
          <w:rFonts w:ascii="Arial" w:eastAsia="Calibri" w:hAnsi="Arial" w:cs="Arial"/>
          <w:sz w:val="22"/>
          <w:lang w:val="es-ES_tradnl"/>
        </w:rPr>
      </w:pPr>
      <w:r w:rsidRPr="00520265">
        <w:rPr>
          <w:rFonts w:ascii="Arial" w:eastAsia="Calibri" w:hAnsi="Arial" w:cs="Arial"/>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w:t>
      </w:r>
      <w:r w:rsidR="00671C52" w:rsidRPr="00520265">
        <w:rPr>
          <w:rFonts w:ascii="Arial" w:eastAsia="Calibri" w:hAnsi="Arial" w:cs="Arial"/>
          <w:sz w:val="22"/>
          <w:lang w:val="es-ES_tradnl"/>
        </w:rPr>
        <w:t>g</w:t>
      </w:r>
      <w:r w:rsidRPr="00520265">
        <w:rPr>
          <w:rFonts w:ascii="Arial" w:eastAsia="Calibri" w:hAnsi="Arial" w:cs="Arial"/>
          <w:sz w:val="22"/>
          <w:lang w:val="es-ES_tradnl"/>
        </w:rPr>
        <w:t xml:space="preserve">obierno nacional. </w:t>
      </w:r>
      <w:r w:rsidR="005C5FFF" w:rsidRPr="00520265">
        <w:rPr>
          <w:rFonts w:ascii="Arial" w:eastAsia="Calibri" w:hAnsi="Arial" w:cs="Arial"/>
          <w:sz w:val="22"/>
          <w:lang w:val="es-ES_tradnl"/>
        </w:rPr>
        <w:t>Debe señalarse que</w:t>
      </w:r>
      <w:r w:rsidRPr="00520265">
        <w:rPr>
          <w:rFonts w:ascii="Arial" w:eastAsia="Calibri" w:hAnsi="Arial" w:cs="Arial"/>
          <w:sz w:val="22"/>
          <w:lang w:val="es-ES_tradnl"/>
        </w:rPr>
        <w:t xml:space="preserve"> en virtud de la Ley 1882 de 2018 se expidieron varios documentos tipo para el sector de infraestructura de transporte y, por tanto, es importante explicar el proceso previsto en dicho cuerpo normativo. </w:t>
      </w:r>
    </w:p>
    <w:p w14:paraId="4B49E46F" w14:textId="7CDD125D" w:rsidR="00B67CED" w:rsidRPr="00520265" w:rsidRDefault="00B67CED" w:rsidP="009753C3">
      <w:pPr>
        <w:spacing w:before="120" w:after="120" w:line="276" w:lineRule="auto"/>
        <w:ind w:firstLine="708"/>
        <w:jc w:val="both"/>
        <w:rPr>
          <w:rFonts w:ascii="Arial" w:eastAsia="Calibri" w:hAnsi="Arial" w:cs="Arial"/>
          <w:sz w:val="22"/>
          <w:lang w:val="es-ES_tradnl"/>
        </w:rPr>
      </w:pPr>
      <w:r w:rsidRPr="00520265">
        <w:rPr>
          <w:rFonts w:ascii="Arial" w:eastAsia="Calibri" w:hAnsi="Arial" w:cs="Arial"/>
          <w:sz w:val="22"/>
          <w:lang w:val="es-ES_tradnl"/>
        </w:rPr>
        <w:t xml:space="preserve">La Ley 1882 de 2018, en el artículo 4, establecía que el </w:t>
      </w:r>
      <w:r w:rsidR="00671C52" w:rsidRPr="00520265">
        <w:rPr>
          <w:rFonts w:ascii="Arial" w:eastAsia="Calibri" w:hAnsi="Arial" w:cs="Arial"/>
          <w:sz w:val="22"/>
          <w:lang w:val="es-ES_tradnl"/>
        </w:rPr>
        <w:t>g</w:t>
      </w:r>
      <w:r w:rsidRPr="00520265">
        <w:rPr>
          <w:rFonts w:ascii="Arial" w:eastAsia="Calibri" w:hAnsi="Arial" w:cs="Arial"/>
          <w:sz w:val="22"/>
          <w:lang w:val="es-ES_tradnl"/>
        </w:rPr>
        <w:t>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520265">
        <w:rPr>
          <w:rStyle w:val="Refdenotaalpie"/>
          <w:rFonts w:ascii="Arial" w:eastAsia="Calibri" w:hAnsi="Arial" w:cs="Arial"/>
          <w:sz w:val="22"/>
          <w:lang w:val="es-ES_tradnl"/>
        </w:rPr>
        <w:footnoteReference w:id="4"/>
      </w:r>
      <w:r w:rsidRPr="00520265">
        <w:rPr>
          <w:rFonts w:ascii="Arial" w:eastAsia="Calibri" w:hAnsi="Arial" w:cs="Arial"/>
          <w:sz w:val="22"/>
          <w:lang w:val="es-ES_tradnl"/>
        </w:rPr>
        <w:t>.</w:t>
      </w:r>
    </w:p>
    <w:p w14:paraId="1B1BF1D9" w14:textId="3E621450" w:rsidR="00B67CED" w:rsidRPr="00520265" w:rsidRDefault="00B67CED" w:rsidP="009753C3">
      <w:pPr>
        <w:spacing w:before="120" w:after="120" w:line="276" w:lineRule="auto"/>
        <w:jc w:val="both"/>
        <w:rPr>
          <w:rFonts w:ascii="Arial" w:eastAsia="Calibri" w:hAnsi="Arial" w:cs="Arial"/>
          <w:sz w:val="22"/>
          <w:lang w:val="es-ES_tradnl"/>
        </w:rPr>
      </w:pPr>
      <w:r w:rsidRPr="00520265">
        <w:rPr>
          <w:rFonts w:ascii="Arial" w:eastAsia="Calibri" w:hAnsi="Arial" w:cs="Arial"/>
          <w:sz w:val="22"/>
          <w:lang w:val="es-ES_tradnl"/>
        </w:rPr>
        <w:tab/>
        <w:t>Asimismo, señalaba que</w:t>
      </w:r>
      <w:r w:rsidR="001B787E" w:rsidRPr="00520265">
        <w:rPr>
          <w:rFonts w:ascii="Arial" w:eastAsia="Calibri" w:hAnsi="Arial" w:cs="Arial"/>
          <w:sz w:val="22"/>
          <w:lang w:val="es-ES_tradnl"/>
        </w:rPr>
        <w:t>,</w:t>
      </w:r>
      <w:r w:rsidRPr="00520265">
        <w:rPr>
          <w:rFonts w:ascii="Arial" w:eastAsia="Calibri" w:hAnsi="Arial" w:cs="Arial"/>
          <w:sz w:val="22"/>
          <w:lang w:val="es-ES_tradnl"/>
        </w:rPr>
        <w:t xml:space="preserve"> dentro de los documentos tipo</w:t>
      </w:r>
      <w:r w:rsidR="005E681E" w:rsidRPr="00520265">
        <w:rPr>
          <w:rFonts w:ascii="Arial" w:eastAsia="Calibri" w:hAnsi="Arial" w:cs="Arial"/>
          <w:sz w:val="22"/>
          <w:lang w:val="es-ES_tradnl"/>
        </w:rPr>
        <w:t>,</w:t>
      </w:r>
      <w:r w:rsidRPr="00520265">
        <w:rPr>
          <w:rFonts w:ascii="Arial" w:eastAsia="Calibri" w:hAnsi="Arial" w:cs="Arial"/>
          <w:sz w:val="22"/>
          <w:lang w:val="es-ES_tradnl"/>
        </w:rPr>
        <w:t xml:space="preserve"> el </w:t>
      </w:r>
      <w:r w:rsidR="001B787E" w:rsidRPr="00520265">
        <w:rPr>
          <w:rFonts w:ascii="Arial" w:eastAsia="Calibri" w:hAnsi="Arial" w:cs="Arial"/>
          <w:sz w:val="22"/>
          <w:lang w:val="es-ES_tradnl"/>
        </w:rPr>
        <w:t>g</w:t>
      </w:r>
      <w:r w:rsidRPr="00520265">
        <w:rPr>
          <w:rFonts w:ascii="Arial" w:eastAsia="Calibri" w:hAnsi="Arial" w:cs="Arial"/>
          <w:sz w:val="22"/>
          <w:lang w:val="es-ES_tradnl"/>
        </w:rPr>
        <w:t>obierno adoptaría de manera general y con alcance obligatorio para todas las entidades</w:t>
      </w:r>
      <w:r w:rsidR="005E681E" w:rsidRPr="00520265">
        <w:rPr>
          <w:rFonts w:ascii="Arial" w:eastAsia="Calibri" w:hAnsi="Arial" w:cs="Arial"/>
          <w:sz w:val="22"/>
          <w:lang w:val="es-ES_tradnl"/>
        </w:rPr>
        <w:t xml:space="preserve"> </w:t>
      </w:r>
      <w:r w:rsidRPr="00520265">
        <w:rPr>
          <w:rFonts w:ascii="Arial" w:eastAsia="Calibri" w:hAnsi="Arial" w:cs="Arial"/>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w:t>
      </w:r>
      <w:r w:rsidR="005E681E" w:rsidRPr="00520265">
        <w:rPr>
          <w:rFonts w:ascii="Arial" w:eastAsia="Calibri" w:hAnsi="Arial" w:cs="Arial"/>
          <w:sz w:val="22"/>
          <w:lang w:val="es-ES_tradnl"/>
        </w:rPr>
        <w:t>g</w:t>
      </w:r>
      <w:r w:rsidRPr="00520265">
        <w:rPr>
          <w:rFonts w:ascii="Arial" w:eastAsia="Calibri" w:hAnsi="Arial" w:cs="Arial"/>
          <w:sz w:val="22"/>
          <w:lang w:val="es-ES_tradnl"/>
        </w:rPr>
        <w:t xml:space="preserve">obierno tendría en cuenta las características propias de las regiones con el ánimo de promover el empleo local. Por último, se facultaba al </w:t>
      </w:r>
      <w:r w:rsidR="00C46294" w:rsidRPr="00520265">
        <w:rPr>
          <w:rFonts w:ascii="Arial" w:eastAsia="Calibri" w:hAnsi="Arial" w:cs="Arial"/>
          <w:sz w:val="22"/>
          <w:lang w:val="es-ES_tradnl"/>
        </w:rPr>
        <w:t>g</w:t>
      </w:r>
      <w:r w:rsidRPr="00520265">
        <w:rPr>
          <w:rFonts w:ascii="Arial" w:eastAsia="Calibri" w:hAnsi="Arial" w:cs="Arial"/>
          <w:sz w:val="22"/>
          <w:lang w:val="es-ES_tradnl"/>
        </w:rPr>
        <w:t xml:space="preserve">obierno para adoptar los documentos tipo cuando lo considerara necesario en relación con otros contratos o procesos de selección. </w:t>
      </w:r>
    </w:p>
    <w:p w14:paraId="1A19C802" w14:textId="6BB43373" w:rsidR="00B67CED" w:rsidRPr="00520265" w:rsidRDefault="00B67CED" w:rsidP="009753C3">
      <w:pPr>
        <w:spacing w:before="120" w:after="120" w:line="276" w:lineRule="auto"/>
        <w:jc w:val="both"/>
        <w:rPr>
          <w:rFonts w:ascii="Arial" w:eastAsia="Calibri" w:hAnsi="Arial" w:cs="Arial"/>
          <w:sz w:val="22"/>
          <w:lang w:val="es-ES_tradnl"/>
        </w:rPr>
      </w:pPr>
      <w:r w:rsidRPr="00520265">
        <w:rPr>
          <w:rFonts w:ascii="Arial" w:eastAsia="Calibri" w:hAnsi="Arial" w:cs="Arial"/>
          <w:sz w:val="22"/>
          <w:lang w:val="es-ES_tradnl"/>
        </w:rPr>
        <w:lastRenderedPageBreak/>
        <w:tab/>
        <w:t xml:space="preserve">De la norma descrita se concluía lo siguiente: i) la adopción de los documentos tipo estaba en cabeza del </w:t>
      </w:r>
      <w:r w:rsidR="00C46294" w:rsidRPr="00520265">
        <w:rPr>
          <w:rFonts w:ascii="Arial" w:eastAsia="Calibri" w:hAnsi="Arial" w:cs="Arial"/>
          <w:sz w:val="22"/>
          <w:lang w:val="es-ES_tradnl"/>
        </w:rPr>
        <w:t>g</w:t>
      </w:r>
      <w:r w:rsidRPr="00520265">
        <w:rPr>
          <w:rFonts w:ascii="Arial" w:eastAsia="Calibri" w:hAnsi="Arial" w:cs="Arial"/>
          <w:sz w:val="22"/>
          <w:lang w:val="es-ES_tradnl"/>
        </w:rPr>
        <w:t>obierno nacional</w:t>
      </w:r>
      <w:r w:rsidR="00204379" w:rsidRPr="00520265">
        <w:rPr>
          <w:rFonts w:ascii="Arial" w:eastAsia="Calibri" w:hAnsi="Arial" w:cs="Arial"/>
          <w:sz w:val="22"/>
          <w:lang w:val="es-ES_tradnl"/>
        </w:rPr>
        <w:t>.</w:t>
      </w:r>
      <w:r w:rsidRPr="00520265">
        <w:rPr>
          <w:rFonts w:ascii="Arial" w:eastAsia="Calibri" w:hAnsi="Arial" w:cs="Arial"/>
          <w:sz w:val="22"/>
          <w:lang w:val="es-ES_tradnl"/>
        </w:rPr>
        <w:t xml:space="preserve"> ii) </w:t>
      </w:r>
      <w:r w:rsidR="00DB229C" w:rsidRPr="00520265">
        <w:rPr>
          <w:rFonts w:ascii="Arial" w:eastAsia="Calibri" w:hAnsi="Arial" w:cs="Arial"/>
          <w:sz w:val="22"/>
          <w:lang w:val="es-ES_tradnl"/>
        </w:rPr>
        <w:t>E</w:t>
      </w:r>
      <w:r w:rsidRPr="00520265">
        <w:rPr>
          <w:rFonts w:ascii="Arial" w:eastAsia="Calibri" w:hAnsi="Arial" w:cs="Arial"/>
          <w:sz w:val="22"/>
          <w:lang w:val="es-ES_tradnl"/>
        </w:rPr>
        <w:t>stos debían relacionarse con procesos de obra públicas,</w:t>
      </w:r>
      <w:r w:rsidR="006778E7" w:rsidRPr="00520265">
        <w:rPr>
          <w:rFonts w:ascii="Arial" w:eastAsia="Calibri" w:hAnsi="Arial" w:cs="Arial"/>
          <w:sz w:val="22"/>
          <w:lang w:val="es-ES_tradnl"/>
        </w:rPr>
        <w:t xml:space="preserve"> </w:t>
      </w:r>
      <w:r w:rsidRPr="00520265">
        <w:rPr>
          <w:rFonts w:ascii="Arial" w:eastAsia="Calibri" w:hAnsi="Arial" w:cs="Arial"/>
          <w:sz w:val="22"/>
          <w:lang w:val="es-ES_tradnl"/>
        </w:rPr>
        <w:t>interventoría para las obras públicas, interventoría para consultoría de estudios y diseños y, finalmente, consultoría en ingeniería para obras</w:t>
      </w:r>
      <w:r w:rsidR="002F1CA3" w:rsidRPr="00520265">
        <w:rPr>
          <w:rFonts w:ascii="Arial" w:eastAsia="Calibri" w:hAnsi="Arial" w:cs="Arial"/>
          <w:sz w:val="22"/>
          <w:lang w:val="es-ES_tradnl"/>
        </w:rPr>
        <w:t>.</w:t>
      </w:r>
      <w:r w:rsidRPr="00520265">
        <w:rPr>
          <w:rFonts w:ascii="Arial" w:eastAsia="Calibri" w:hAnsi="Arial" w:cs="Arial"/>
          <w:sz w:val="22"/>
          <w:lang w:val="es-ES_tradnl"/>
        </w:rPr>
        <w:t xml:space="preserve"> iii)</w:t>
      </w:r>
      <w:r w:rsidR="002F1CA3" w:rsidRPr="00520265">
        <w:rPr>
          <w:rFonts w:ascii="Arial" w:eastAsia="Calibri" w:hAnsi="Arial" w:cs="Arial"/>
          <w:sz w:val="22"/>
          <w:lang w:val="es-ES_tradnl"/>
        </w:rPr>
        <w:t xml:space="preserve"> </w:t>
      </w:r>
      <w:r w:rsidR="00DB229C" w:rsidRPr="00520265">
        <w:rPr>
          <w:rFonts w:ascii="Arial" w:eastAsia="Calibri" w:hAnsi="Arial" w:cs="Arial"/>
          <w:sz w:val="22"/>
          <w:lang w:val="es-ES_tradnl"/>
        </w:rPr>
        <w:t>E</w:t>
      </w:r>
      <w:r w:rsidRPr="00520265">
        <w:rPr>
          <w:rFonts w:ascii="Arial" w:eastAsia="Calibri" w:hAnsi="Arial" w:cs="Arial"/>
          <w:sz w:val="22"/>
          <w:lang w:val="es-ES_tradnl"/>
        </w:rPr>
        <w:t>ran de obligatorio cumplimiento por parte de todas las entidades sometidas al Estatuto General de Contratación de la Administración Pública</w:t>
      </w:r>
      <w:r w:rsidR="002F1CA3" w:rsidRPr="00520265">
        <w:rPr>
          <w:rFonts w:ascii="Arial" w:eastAsia="Calibri" w:hAnsi="Arial" w:cs="Arial"/>
          <w:sz w:val="22"/>
          <w:lang w:val="es-ES_tradnl"/>
        </w:rPr>
        <w:t>.</w:t>
      </w:r>
      <w:r w:rsidRPr="00520265">
        <w:rPr>
          <w:rFonts w:ascii="Arial" w:eastAsia="Calibri" w:hAnsi="Arial" w:cs="Arial"/>
          <w:sz w:val="22"/>
          <w:lang w:val="es-ES_tradnl"/>
        </w:rPr>
        <w:t xml:space="preserve"> iv)</w:t>
      </w:r>
      <w:r w:rsidR="002F1CA3" w:rsidRPr="00520265">
        <w:rPr>
          <w:rFonts w:ascii="Arial" w:eastAsia="Calibri" w:hAnsi="Arial" w:cs="Arial"/>
          <w:sz w:val="22"/>
          <w:lang w:val="es-ES_tradnl"/>
        </w:rPr>
        <w:t xml:space="preserve"> </w:t>
      </w:r>
      <w:r w:rsidR="00DB229C" w:rsidRPr="00520265">
        <w:rPr>
          <w:rFonts w:ascii="Arial" w:eastAsia="Calibri" w:hAnsi="Arial" w:cs="Arial"/>
          <w:sz w:val="22"/>
          <w:lang w:val="es-ES_tradnl"/>
        </w:rPr>
        <w:t>E</w:t>
      </w:r>
      <w:r w:rsidRPr="00520265">
        <w:rPr>
          <w:rFonts w:ascii="Arial" w:eastAsia="Calibri" w:hAnsi="Arial" w:cs="Arial"/>
          <w:sz w:val="22"/>
          <w:lang w:val="es-ES_tradnl"/>
        </w:rPr>
        <w:t xml:space="preserve">n los documentos tipo se indicarían las condiciones generales de </w:t>
      </w:r>
      <w:r w:rsidR="00F02CC2" w:rsidRPr="00520265">
        <w:rPr>
          <w:rFonts w:ascii="Arial" w:eastAsia="Calibri" w:hAnsi="Arial" w:cs="Arial"/>
          <w:sz w:val="22"/>
          <w:lang w:val="es-ES_tradnl"/>
        </w:rPr>
        <w:t xml:space="preserve">los </w:t>
      </w:r>
      <w:r w:rsidRPr="00520265">
        <w:rPr>
          <w:rFonts w:ascii="Arial" w:eastAsia="Calibri" w:hAnsi="Arial" w:cs="Arial"/>
          <w:sz w:val="22"/>
          <w:lang w:val="es-ES_tradnl"/>
        </w:rPr>
        <w:t xml:space="preserve">requisitos habilitantes, así como </w:t>
      </w:r>
      <w:r w:rsidR="00F02CC2" w:rsidRPr="00520265">
        <w:rPr>
          <w:rFonts w:ascii="Arial" w:eastAsia="Calibri" w:hAnsi="Arial" w:cs="Arial"/>
          <w:sz w:val="22"/>
          <w:lang w:val="es-ES_tradnl"/>
        </w:rPr>
        <w:t xml:space="preserve">los </w:t>
      </w:r>
      <w:r w:rsidRPr="00520265">
        <w:rPr>
          <w:rFonts w:ascii="Arial" w:eastAsia="Calibri" w:hAnsi="Arial" w:cs="Arial"/>
          <w:sz w:val="22"/>
          <w:lang w:val="es-ES_tradnl"/>
        </w:rPr>
        <w:t>factores técnicos y económicos de escogencia, según correspondiera para cada modalidad de selección</w:t>
      </w:r>
      <w:r w:rsidR="00F02CC2" w:rsidRPr="00520265">
        <w:rPr>
          <w:rFonts w:ascii="Arial" w:eastAsia="Calibri" w:hAnsi="Arial" w:cs="Arial"/>
          <w:sz w:val="22"/>
          <w:lang w:val="es-ES_tradnl"/>
        </w:rPr>
        <w:t>.</w:t>
      </w:r>
      <w:r w:rsidRPr="00520265">
        <w:rPr>
          <w:rFonts w:ascii="Arial" w:eastAsia="Calibri" w:hAnsi="Arial" w:cs="Arial"/>
          <w:sz w:val="22"/>
          <w:lang w:val="es-ES_tradnl"/>
        </w:rPr>
        <w:t xml:space="preserve"> v) </w:t>
      </w:r>
      <w:r w:rsidR="00DB229C" w:rsidRPr="00520265">
        <w:rPr>
          <w:rFonts w:ascii="Arial" w:eastAsia="Calibri" w:hAnsi="Arial" w:cs="Arial"/>
          <w:sz w:val="22"/>
          <w:lang w:val="es-ES_tradnl"/>
        </w:rPr>
        <w:t>El</w:t>
      </w:r>
      <w:r w:rsidRPr="00520265">
        <w:rPr>
          <w:rFonts w:ascii="Arial" w:eastAsia="Calibri" w:hAnsi="Arial" w:cs="Arial"/>
          <w:sz w:val="22"/>
          <w:lang w:val="es-ES_tradnl"/>
        </w:rPr>
        <w:t xml:space="preserve"> </w:t>
      </w:r>
      <w:r w:rsidR="00E84352" w:rsidRPr="00520265">
        <w:rPr>
          <w:rFonts w:ascii="Arial" w:eastAsia="Calibri" w:hAnsi="Arial" w:cs="Arial"/>
          <w:sz w:val="22"/>
          <w:lang w:val="es-ES_tradnl"/>
        </w:rPr>
        <w:t>g</w:t>
      </w:r>
      <w:r w:rsidRPr="00520265">
        <w:rPr>
          <w:rFonts w:ascii="Arial" w:eastAsia="Calibri" w:hAnsi="Arial" w:cs="Arial"/>
          <w:sz w:val="22"/>
          <w:lang w:val="es-ES_tradnl"/>
        </w:rPr>
        <w:t>obierno nacional tenía la facultad de adoptar documentos tipo en otros contratos o procesos de selección</w:t>
      </w:r>
      <w:r w:rsidR="00DB229C" w:rsidRPr="00520265">
        <w:rPr>
          <w:rFonts w:ascii="Arial" w:eastAsia="Calibri" w:hAnsi="Arial" w:cs="Arial"/>
          <w:sz w:val="22"/>
          <w:lang w:val="es-ES_tradnl"/>
        </w:rPr>
        <w:t>.</w:t>
      </w:r>
      <w:r w:rsidRPr="00520265">
        <w:rPr>
          <w:rFonts w:ascii="Arial" w:eastAsia="Calibri" w:hAnsi="Arial" w:cs="Arial"/>
          <w:sz w:val="22"/>
          <w:lang w:val="es-ES_tradnl"/>
        </w:rPr>
        <w:t xml:space="preserve"> </w:t>
      </w:r>
      <w:r w:rsidR="00DB229C" w:rsidRPr="00520265">
        <w:rPr>
          <w:rFonts w:ascii="Arial" w:eastAsia="Calibri" w:hAnsi="Arial" w:cs="Arial"/>
          <w:sz w:val="22"/>
          <w:lang w:val="es-ES_tradnl"/>
        </w:rPr>
        <w:t>P</w:t>
      </w:r>
      <w:r w:rsidRPr="00520265">
        <w:rPr>
          <w:rFonts w:ascii="Arial" w:eastAsia="Calibri" w:hAnsi="Arial" w:cs="Arial"/>
          <w:sz w:val="22"/>
          <w:lang w:val="es-ES_tradnl"/>
        </w:rPr>
        <w:t xml:space="preserve">or último, vi) los documentos tipo serían adoptados por categorías de acuerdo con la cuantía de la contratación. </w:t>
      </w:r>
    </w:p>
    <w:p w14:paraId="6A1AB4B7" w14:textId="27798702" w:rsidR="00B67CED" w:rsidRPr="00520265" w:rsidRDefault="00B67CED" w:rsidP="009753C3">
      <w:pPr>
        <w:spacing w:before="120" w:after="120" w:line="276" w:lineRule="auto"/>
        <w:jc w:val="both"/>
        <w:rPr>
          <w:rFonts w:ascii="Arial" w:eastAsia="Calibri" w:hAnsi="Arial" w:cs="Arial"/>
          <w:sz w:val="22"/>
          <w:lang w:val="es-ES_tradnl"/>
        </w:rPr>
      </w:pPr>
      <w:r w:rsidRPr="00520265">
        <w:rPr>
          <w:rFonts w:ascii="Arial" w:eastAsia="Calibri" w:hAnsi="Arial" w:cs="Arial"/>
          <w:sz w:val="22"/>
          <w:lang w:val="es-ES_tradnl"/>
        </w:rPr>
        <w:tab/>
        <w:t xml:space="preserve">Esta norma fue estudiada por la Corte Constitucional en la </w:t>
      </w:r>
      <w:r w:rsidR="001E2D23" w:rsidRPr="00520265">
        <w:rPr>
          <w:rFonts w:ascii="Arial" w:eastAsia="Calibri" w:hAnsi="Arial" w:cs="Arial"/>
          <w:sz w:val="22"/>
          <w:lang w:val="es-ES_tradnl"/>
        </w:rPr>
        <w:t>S</w:t>
      </w:r>
      <w:r w:rsidRPr="00520265">
        <w:rPr>
          <w:rFonts w:ascii="Arial" w:eastAsia="Calibri" w:hAnsi="Arial" w:cs="Arial"/>
          <w:sz w:val="22"/>
          <w:lang w:val="es-ES_tradnl"/>
        </w:rPr>
        <w:t xml:space="preserve">entencia C-119 de 2020. Al respecto, indicó que la adopción de los documentos tipo no afectaba la autonomía de las entidades territoriales, en cuanto la estandarización se predicaba únicamente de los requisitos habilitantes </w:t>
      </w:r>
      <w:bookmarkStart w:id="4" w:name="_Hlk48665985"/>
      <w:r w:rsidRPr="00520265">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4"/>
      <w:r w:rsidRPr="00520265">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520265">
        <w:rPr>
          <w:rStyle w:val="Refdenotaalpie"/>
          <w:rFonts w:ascii="Arial" w:eastAsia="Calibri" w:hAnsi="Arial" w:cs="Arial"/>
          <w:sz w:val="22"/>
          <w:lang w:val="es-ES_tradnl"/>
        </w:rPr>
        <w:footnoteReference w:id="5"/>
      </w:r>
      <w:r w:rsidRPr="00520265">
        <w:rPr>
          <w:rFonts w:ascii="Arial" w:eastAsia="Calibri" w:hAnsi="Arial" w:cs="Arial"/>
          <w:sz w:val="22"/>
          <w:lang w:val="es-ES_tradnl"/>
        </w:rPr>
        <w:t>.</w:t>
      </w:r>
    </w:p>
    <w:p w14:paraId="1D93AEF8" w14:textId="7B26B1AB" w:rsidR="00B67CED" w:rsidRPr="00520265" w:rsidRDefault="00B67CED" w:rsidP="009753C3">
      <w:pPr>
        <w:spacing w:before="120" w:after="120" w:line="276" w:lineRule="auto"/>
        <w:jc w:val="both"/>
        <w:rPr>
          <w:rFonts w:ascii="Arial" w:eastAsia="Calibri" w:hAnsi="Arial" w:cs="Arial"/>
          <w:sz w:val="22"/>
          <w:lang w:val="es-ES_tradnl"/>
        </w:rPr>
      </w:pPr>
      <w:r w:rsidRPr="00520265">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520265">
        <w:rPr>
          <w:rFonts w:ascii="Arial" w:eastAsia="Calibri" w:hAnsi="Arial" w:cs="Arial"/>
          <w:sz w:val="22"/>
          <w:lang w:val="es-ES_tradnl"/>
        </w:rPr>
        <w:t>g</w:t>
      </w:r>
      <w:r w:rsidRPr="00520265">
        <w:rPr>
          <w:rFonts w:ascii="Arial" w:eastAsia="Calibri" w:hAnsi="Arial" w:cs="Arial"/>
          <w:sz w:val="22"/>
          <w:lang w:val="es-ES_tradnl"/>
        </w:rPr>
        <w:t xml:space="preserve">obierno nacional. Ahora, dicha autonomía se materializa cuando las entidades territoriales deciden </w:t>
      </w:r>
      <w:r w:rsidR="00DB229C" w:rsidRPr="00520265">
        <w:rPr>
          <w:rFonts w:ascii="Arial" w:eastAsia="Calibri" w:hAnsi="Arial" w:cs="Arial"/>
          <w:sz w:val="22"/>
          <w:lang w:val="es-ES_tradnl"/>
        </w:rPr>
        <w:t xml:space="preserve">iniciar </w:t>
      </w:r>
      <w:r w:rsidRPr="00520265">
        <w:rPr>
          <w:rFonts w:ascii="Arial" w:eastAsia="Calibri" w:hAnsi="Arial" w:cs="Arial"/>
          <w:sz w:val="22"/>
          <w:lang w:val="es-ES_tradnl"/>
        </w:rPr>
        <w:t>un proceso de convocatoria para satisfacer sus necesidades para la adquisición de un bien</w:t>
      </w:r>
      <w:r w:rsidR="00DB229C" w:rsidRPr="00520265">
        <w:rPr>
          <w:rFonts w:ascii="Arial" w:eastAsia="Calibri" w:hAnsi="Arial" w:cs="Arial"/>
          <w:sz w:val="22"/>
          <w:lang w:val="es-ES_tradnl"/>
        </w:rPr>
        <w:t>, obra</w:t>
      </w:r>
      <w:r w:rsidRPr="00520265">
        <w:rPr>
          <w:rFonts w:ascii="Arial" w:eastAsia="Calibri" w:hAnsi="Arial" w:cs="Arial"/>
          <w:sz w:val="22"/>
          <w:lang w:val="es-ES_tradnl"/>
        </w:rPr>
        <w:t xml:space="preserve"> o servicio</w:t>
      </w:r>
      <w:r w:rsidR="00DB229C" w:rsidRPr="00520265">
        <w:rPr>
          <w:rFonts w:ascii="Arial" w:eastAsia="Calibri" w:hAnsi="Arial" w:cs="Arial"/>
          <w:sz w:val="22"/>
          <w:lang w:val="es-ES_tradnl"/>
        </w:rPr>
        <w:t>,</w:t>
      </w:r>
      <w:r w:rsidRPr="00520265">
        <w:rPr>
          <w:rFonts w:ascii="Arial" w:eastAsia="Calibri" w:hAnsi="Arial" w:cs="Arial"/>
          <w:sz w:val="22"/>
          <w:lang w:val="es-ES_tradnl"/>
        </w:rPr>
        <w:t xml:space="preserve"> y además se incluyen en la minuta del contrato las condiciones particulares del negocio jurídico a celebrar.</w:t>
      </w:r>
    </w:p>
    <w:p w14:paraId="43D65EC3" w14:textId="77777777" w:rsidR="0038775B" w:rsidRPr="00520265" w:rsidRDefault="00B67CED" w:rsidP="009753C3">
      <w:pPr>
        <w:spacing w:before="120" w:after="120" w:line="276" w:lineRule="auto"/>
        <w:jc w:val="both"/>
        <w:rPr>
          <w:rFonts w:ascii="Arial" w:eastAsia="Calibri" w:hAnsi="Arial" w:cs="Arial"/>
          <w:sz w:val="22"/>
          <w:szCs w:val="22"/>
          <w:lang w:val="es-ES_tradnl" w:eastAsia="en-US"/>
        </w:rPr>
      </w:pPr>
      <w:r w:rsidRPr="00520265">
        <w:rPr>
          <w:rFonts w:ascii="Arial" w:eastAsia="Calibri" w:hAnsi="Arial" w:cs="Arial"/>
          <w:sz w:val="22"/>
          <w:szCs w:val="22"/>
          <w:lang w:val="es-ES_tradnl"/>
        </w:rPr>
        <w:tab/>
      </w:r>
      <w:r w:rsidRPr="00520265">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C85682" w:rsidRPr="00520265">
        <w:rPr>
          <w:rFonts w:ascii="Arial" w:eastAsia="Calibri" w:hAnsi="Arial" w:cs="Arial"/>
          <w:sz w:val="22"/>
          <w:szCs w:val="22"/>
          <w:lang w:val="es-ES_tradnl" w:eastAsia="en-US"/>
        </w:rPr>
        <w:t>g</w:t>
      </w:r>
      <w:r w:rsidRPr="00520265">
        <w:rPr>
          <w:rFonts w:ascii="Arial" w:eastAsia="Calibri" w:hAnsi="Arial" w:cs="Arial"/>
          <w:sz w:val="22"/>
          <w:szCs w:val="22"/>
          <w:lang w:val="es-ES_tradnl" w:eastAsia="en-US"/>
        </w:rPr>
        <w:t xml:space="preserve">obierno nacional, en vigencia del artículo 4 de la Ley 1882 de 2018, por el cual se adicionó el parágrafo 7 del artículo 2 de la Ley 1150 </w:t>
      </w:r>
      <w:r w:rsidRPr="00520265">
        <w:rPr>
          <w:rFonts w:ascii="Arial" w:eastAsia="Calibri" w:hAnsi="Arial" w:cs="Arial"/>
          <w:sz w:val="22"/>
          <w:szCs w:val="22"/>
          <w:lang w:val="es-ES_tradnl" w:eastAsia="en-US"/>
        </w:rPr>
        <w:lastRenderedPageBreak/>
        <w:t>de 2007, inició la implementación gradual</w:t>
      </w:r>
      <w:r w:rsidR="003C3857" w:rsidRPr="00520265">
        <w:rPr>
          <w:rFonts w:ascii="Arial" w:eastAsia="Calibri" w:hAnsi="Arial" w:cs="Arial"/>
          <w:sz w:val="22"/>
          <w:szCs w:val="22"/>
          <w:lang w:val="es-ES_tradnl" w:eastAsia="en-US"/>
        </w:rPr>
        <w:t xml:space="preserve"> de documentos tipo</w:t>
      </w:r>
      <w:r w:rsidRPr="00520265">
        <w:rPr>
          <w:rFonts w:ascii="Arial" w:eastAsia="Calibri" w:hAnsi="Arial" w:cs="Arial"/>
          <w:sz w:val="22"/>
          <w:szCs w:val="22"/>
          <w:lang w:val="es-ES_tradnl" w:eastAsia="en-US"/>
        </w:rPr>
        <w:t xml:space="preserve"> mediante el Decreto 342 del 5 de marzo de 2019, relacionado con los documentos tipo para los procesos de selección de licitación de obra pública de infraestructura de transporte</w:t>
      </w:r>
      <w:r w:rsidR="002925F5" w:rsidRPr="00520265">
        <w:rPr>
          <w:rFonts w:ascii="Arial" w:eastAsia="Calibri" w:hAnsi="Arial" w:cs="Arial"/>
          <w:sz w:val="22"/>
          <w:szCs w:val="22"/>
          <w:lang w:val="es-ES_tradnl" w:eastAsia="en-US"/>
        </w:rPr>
        <w:t>.</w:t>
      </w:r>
      <w:r w:rsidRPr="00520265">
        <w:rPr>
          <w:rFonts w:ascii="Arial" w:eastAsia="Calibri" w:hAnsi="Arial" w:cs="Arial"/>
          <w:sz w:val="22"/>
          <w:szCs w:val="22"/>
          <w:lang w:val="es-ES_tradnl" w:eastAsia="en-US"/>
        </w:rPr>
        <w:t xml:space="preserve"> </w:t>
      </w:r>
      <w:r w:rsidR="002925F5" w:rsidRPr="00520265">
        <w:rPr>
          <w:rFonts w:ascii="Arial" w:eastAsia="Calibri" w:hAnsi="Arial" w:cs="Arial"/>
          <w:sz w:val="22"/>
          <w:szCs w:val="22"/>
          <w:lang w:val="es-ES_tradnl" w:eastAsia="en-US"/>
        </w:rPr>
        <w:t xml:space="preserve">Luego se expidió </w:t>
      </w:r>
      <w:r w:rsidRPr="00520265">
        <w:rPr>
          <w:rFonts w:ascii="Arial" w:eastAsia="Calibri" w:hAnsi="Arial" w:cs="Arial"/>
          <w:sz w:val="22"/>
          <w:szCs w:val="22"/>
          <w:lang w:val="es-ES_tradnl" w:eastAsia="en-US"/>
        </w:rPr>
        <w:t xml:space="preserve">el Decreto 2096 del 21 de noviembre de 2019, </w:t>
      </w:r>
      <w:r w:rsidR="00747570" w:rsidRPr="00520265">
        <w:rPr>
          <w:rFonts w:ascii="Arial" w:eastAsia="Calibri" w:hAnsi="Arial" w:cs="Arial"/>
          <w:sz w:val="22"/>
          <w:szCs w:val="22"/>
          <w:lang w:val="es-ES_tradnl" w:eastAsia="en-US"/>
        </w:rPr>
        <w:t>que permitió el desarrollo de</w:t>
      </w:r>
      <w:r w:rsidRPr="00520265">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520265">
        <w:rPr>
          <w:rFonts w:ascii="Arial" w:eastAsia="Calibri" w:hAnsi="Arial" w:cs="Arial"/>
          <w:sz w:val="22"/>
          <w:szCs w:val="22"/>
          <w:lang w:val="es-ES_tradnl" w:eastAsia="en-US"/>
        </w:rPr>
        <w:t>adelantaran</w:t>
      </w:r>
      <w:r w:rsidRPr="00520265">
        <w:rPr>
          <w:rFonts w:ascii="Arial" w:eastAsia="Calibri" w:hAnsi="Arial" w:cs="Arial"/>
          <w:sz w:val="22"/>
          <w:szCs w:val="22"/>
          <w:lang w:val="es-ES_tradnl" w:eastAsia="en-US"/>
        </w:rPr>
        <w:t xml:space="preserve"> por la modalidad de selección abreviada de menor cuantía</w:t>
      </w:r>
      <w:r w:rsidR="00747570" w:rsidRPr="00520265">
        <w:rPr>
          <w:rFonts w:ascii="Arial" w:eastAsia="Calibri" w:hAnsi="Arial" w:cs="Arial"/>
          <w:sz w:val="22"/>
          <w:szCs w:val="22"/>
          <w:lang w:val="es-ES_tradnl" w:eastAsia="en-US"/>
        </w:rPr>
        <w:t>.</w:t>
      </w:r>
      <w:r w:rsidRPr="00520265">
        <w:rPr>
          <w:rFonts w:ascii="Arial" w:eastAsia="Calibri" w:hAnsi="Arial" w:cs="Arial"/>
          <w:sz w:val="22"/>
          <w:szCs w:val="22"/>
          <w:lang w:val="es-ES_tradnl" w:eastAsia="en-US"/>
        </w:rPr>
        <w:t xml:space="preserve"> </w:t>
      </w:r>
    </w:p>
    <w:p w14:paraId="4D310BC6" w14:textId="487B78CE" w:rsidR="00B67CED" w:rsidRPr="00520265" w:rsidRDefault="00747570" w:rsidP="006634B2">
      <w:pPr>
        <w:spacing w:before="120" w:after="120" w:line="276" w:lineRule="auto"/>
        <w:ind w:firstLine="708"/>
        <w:jc w:val="both"/>
        <w:rPr>
          <w:rFonts w:ascii="Arial" w:eastAsia="Calibri" w:hAnsi="Arial" w:cs="Arial"/>
          <w:sz w:val="22"/>
          <w:szCs w:val="22"/>
          <w:lang w:val="es-ES_tradnl"/>
        </w:rPr>
      </w:pPr>
      <w:r w:rsidRPr="00520265">
        <w:rPr>
          <w:rFonts w:ascii="Arial" w:eastAsia="Calibri" w:hAnsi="Arial" w:cs="Arial"/>
          <w:sz w:val="22"/>
          <w:szCs w:val="22"/>
          <w:lang w:val="es-ES_tradnl" w:eastAsia="en-US"/>
        </w:rPr>
        <w:t>F</w:t>
      </w:r>
      <w:r w:rsidR="00B67CED" w:rsidRPr="00520265">
        <w:rPr>
          <w:rFonts w:ascii="Arial" w:eastAsia="Calibri" w:hAnsi="Arial" w:cs="Arial"/>
          <w:sz w:val="22"/>
          <w:szCs w:val="22"/>
          <w:lang w:val="es-ES_tradnl" w:eastAsia="en-US"/>
        </w:rPr>
        <w:t xml:space="preserve">inalmente, </w:t>
      </w:r>
      <w:r w:rsidRPr="00520265">
        <w:rPr>
          <w:rFonts w:ascii="Arial" w:eastAsia="Calibri" w:hAnsi="Arial" w:cs="Arial"/>
          <w:sz w:val="22"/>
          <w:szCs w:val="22"/>
          <w:lang w:val="es-ES_tradnl" w:eastAsia="en-US"/>
        </w:rPr>
        <w:t xml:space="preserve">se profirió </w:t>
      </w:r>
      <w:r w:rsidR="00B67CED" w:rsidRPr="00520265">
        <w:rPr>
          <w:rFonts w:ascii="Arial" w:eastAsia="Calibri" w:hAnsi="Arial" w:cs="Arial"/>
          <w:sz w:val="22"/>
          <w:szCs w:val="22"/>
          <w:lang w:val="es-ES_tradnl" w:eastAsia="en-US"/>
        </w:rPr>
        <w:t>el Decreto 594 del 25 de abril de 2020, frente a los documentos tipo para los contratos de obra pública</w:t>
      </w:r>
      <w:r w:rsidR="00B67CED" w:rsidRPr="00520265" w:rsidDel="00A434AB">
        <w:rPr>
          <w:rFonts w:ascii="Arial" w:eastAsia="Calibri" w:hAnsi="Arial" w:cs="Arial"/>
          <w:sz w:val="22"/>
          <w:szCs w:val="22"/>
          <w:lang w:val="es-ES_tradnl" w:eastAsia="en-US"/>
        </w:rPr>
        <w:t xml:space="preserve"> </w:t>
      </w:r>
      <w:r w:rsidR="00B67CED" w:rsidRPr="00520265">
        <w:rPr>
          <w:rFonts w:ascii="Arial" w:eastAsia="Calibri" w:hAnsi="Arial" w:cs="Arial"/>
          <w:sz w:val="22"/>
          <w:szCs w:val="22"/>
          <w:lang w:val="es-ES_tradnl" w:eastAsia="en-US"/>
        </w:rPr>
        <w:t xml:space="preserve">de infraestructura de transporte que se </w:t>
      </w:r>
      <w:r w:rsidR="00E52EB3" w:rsidRPr="00520265">
        <w:rPr>
          <w:rFonts w:ascii="Arial" w:eastAsia="Calibri" w:hAnsi="Arial" w:cs="Arial"/>
          <w:sz w:val="22"/>
          <w:szCs w:val="22"/>
          <w:lang w:val="es-ES_tradnl" w:eastAsia="en-US"/>
        </w:rPr>
        <w:t>surtieran</w:t>
      </w:r>
      <w:r w:rsidR="00B67CED" w:rsidRPr="00520265">
        <w:rPr>
          <w:rFonts w:ascii="Arial" w:eastAsia="Calibri" w:hAnsi="Arial" w:cs="Arial"/>
          <w:sz w:val="22"/>
          <w:szCs w:val="22"/>
          <w:lang w:val="es-ES_tradnl" w:eastAsia="en-US"/>
        </w:rPr>
        <w:t xml:space="preserve"> por la modalidad de mínima cuantía.</w:t>
      </w:r>
      <w:r w:rsidR="00933EF7" w:rsidRPr="00520265">
        <w:rPr>
          <w:rFonts w:ascii="Arial" w:eastAsia="Calibri" w:hAnsi="Arial" w:cs="Arial"/>
          <w:sz w:val="22"/>
          <w:szCs w:val="22"/>
          <w:lang w:val="es-ES_tradnl" w:eastAsia="en-US"/>
        </w:rPr>
        <w:t xml:space="preserve"> </w:t>
      </w:r>
      <w:r w:rsidR="00B67CED" w:rsidRPr="00520265">
        <w:rPr>
          <w:rFonts w:ascii="Arial" w:eastAsia="Calibri" w:hAnsi="Arial" w:cs="Arial"/>
          <w:sz w:val="22"/>
          <w:szCs w:val="22"/>
          <w:lang w:val="es-ES_tradnl" w:eastAsia="en-US"/>
        </w:rPr>
        <w:t xml:space="preserve">Estos documentos fueron implementados y desarrollados por la Agencia Nacional de Contratación Pública </w:t>
      </w:r>
      <w:bookmarkStart w:id="5" w:name="_Hlk37841850"/>
      <w:r w:rsidR="00B67CED" w:rsidRPr="00520265">
        <w:rPr>
          <w:rFonts w:ascii="Arial" w:eastAsia="Calibri" w:hAnsi="Arial" w:cs="Arial"/>
          <w:sz w:val="22"/>
          <w:szCs w:val="22"/>
          <w:lang w:val="es-ES_tradnl" w:eastAsia="en-US"/>
        </w:rPr>
        <w:t xml:space="preserve">– Colombia Compra Eficiente, </w:t>
      </w:r>
      <w:bookmarkEnd w:id="5"/>
      <w:r w:rsidR="00B67CED" w:rsidRPr="00520265">
        <w:rPr>
          <w:rFonts w:ascii="Arial" w:eastAsia="Calibri" w:hAnsi="Arial" w:cs="Arial"/>
          <w:sz w:val="22"/>
          <w:szCs w:val="22"/>
          <w:lang w:val="es-ES_tradnl" w:eastAsia="en-US"/>
        </w:rPr>
        <w:t>por medio de la Resolución 1798 de 1 de abril de 2019</w:t>
      </w:r>
      <w:r w:rsidR="00E52EB3" w:rsidRPr="00520265">
        <w:rPr>
          <w:rFonts w:ascii="Arial" w:eastAsia="Calibri" w:hAnsi="Arial" w:cs="Arial"/>
          <w:sz w:val="22"/>
          <w:szCs w:val="22"/>
          <w:lang w:val="es-ES_tradnl" w:eastAsia="en-US"/>
        </w:rPr>
        <w:t xml:space="preserve"> –</w:t>
      </w:r>
      <w:r w:rsidR="00B67CED" w:rsidRPr="00520265">
        <w:rPr>
          <w:rFonts w:ascii="Arial" w:eastAsia="Calibri" w:hAnsi="Arial" w:cs="Arial"/>
          <w:sz w:val="22"/>
          <w:szCs w:val="22"/>
          <w:lang w:val="es-ES_tradnl" w:eastAsia="en-US"/>
        </w:rPr>
        <w:t>derogada por la Resolución 045 del 14 de febrero de 2020</w:t>
      </w:r>
      <w:r w:rsidR="00E52EB3" w:rsidRPr="00520265">
        <w:rPr>
          <w:rFonts w:ascii="Arial" w:eastAsia="Calibri" w:hAnsi="Arial" w:cs="Arial"/>
          <w:sz w:val="22"/>
          <w:szCs w:val="22"/>
          <w:lang w:val="es-ES_tradnl" w:eastAsia="en-US"/>
        </w:rPr>
        <w:t xml:space="preserve">–, </w:t>
      </w:r>
      <w:r w:rsidR="00B67CED" w:rsidRPr="00520265">
        <w:rPr>
          <w:rFonts w:ascii="Arial" w:eastAsia="Calibri" w:hAnsi="Arial" w:cs="Arial"/>
          <w:sz w:val="22"/>
          <w:szCs w:val="22"/>
          <w:lang w:val="es-ES_tradnl" w:eastAsia="en-US"/>
        </w:rPr>
        <w:t>la Resolución 044 del 14 de febrero de 2020</w:t>
      </w:r>
      <w:r w:rsidR="00E52EB3" w:rsidRPr="00520265">
        <w:rPr>
          <w:rFonts w:ascii="Arial" w:eastAsia="Calibri" w:hAnsi="Arial" w:cs="Arial"/>
          <w:sz w:val="22"/>
          <w:szCs w:val="22"/>
          <w:lang w:val="es-ES_tradnl" w:eastAsia="en-US"/>
        </w:rPr>
        <w:t xml:space="preserve"> </w:t>
      </w:r>
      <w:r w:rsidR="00B67CED" w:rsidRPr="00520265">
        <w:rPr>
          <w:rFonts w:ascii="Arial" w:eastAsia="Calibri" w:hAnsi="Arial" w:cs="Arial"/>
          <w:sz w:val="22"/>
          <w:szCs w:val="22"/>
          <w:lang w:val="es-ES_tradnl" w:eastAsia="en-US"/>
        </w:rPr>
        <w:t>y la Resolución 094 del 21 de mayo de 2020.</w:t>
      </w:r>
    </w:p>
    <w:p w14:paraId="78D7441B" w14:textId="7C3D32B0" w:rsidR="006E597D" w:rsidRPr="00520265" w:rsidRDefault="003C3857" w:rsidP="009753C3">
      <w:pPr>
        <w:pStyle w:val="Normal11pt"/>
        <w:spacing w:before="120" w:line="276" w:lineRule="auto"/>
        <w:ind w:left="0" w:firstLine="709"/>
        <w:rPr>
          <w:rFonts w:eastAsia="Calibri"/>
          <w:color w:val="auto"/>
        </w:rPr>
      </w:pPr>
      <w:r w:rsidRPr="00520265">
        <w:rPr>
          <w:rFonts w:eastAsia="Calibri"/>
          <w:color w:val="auto"/>
        </w:rPr>
        <w:t xml:space="preserve">Con posterioridad a la </w:t>
      </w:r>
      <w:r w:rsidR="00B77296" w:rsidRPr="00520265">
        <w:rPr>
          <w:rFonts w:eastAsia="Calibri"/>
          <w:color w:val="auto"/>
        </w:rPr>
        <w:t xml:space="preserve">expedición de los anteriores documentos tipo, se expidió </w:t>
      </w:r>
      <w:r w:rsidR="00B67CED" w:rsidRPr="00520265">
        <w:rPr>
          <w:rFonts w:eastAsia="Calibri"/>
          <w:color w:val="auto"/>
        </w:rPr>
        <w:t>la Ley 2022 de 2020</w:t>
      </w:r>
      <w:r w:rsidR="00B77296" w:rsidRPr="00520265">
        <w:rPr>
          <w:rFonts w:eastAsia="Calibri"/>
          <w:color w:val="auto"/>
        </w:rPr>
        <w:t>, norma que modificó el contenido del parágrafo 7 del artículo 2 de la Ley 1150 de 2007, que había sido adicionado por la Ley 1882 de 2018</w:t>
      </w:r>
      <w:r w:rsidR="00A90557" w:rsidRPr="00520265">
        <w:rPr>
          <w:rStyle w:val="Refdenotaalpie"/>
          <w:rFonts w:eastAsia="Calibri"/>
          <w:color w:val="auto"/>
        </w:rPr>
        <w:footnoteReference w:id="6"/>
      </w:r>
      <w:r w:rsidR="00C1082C" w:rsidRPr="00520265">
        <w:rPr>
          <w:rFonts w:eastAsia="Calibri"/>
          <w:color w:val="auto"/>
        </w:rPr>
        <w:t xml:space="preserve">. </w:t>
      </w:r>
      <w:r w:rsidR="006075FF" w:rsidRPr="00520265">
        <w:rPr>
          <w:rFonts w:eastAsia="Calibri"/>
          <w:color w:val="auto"/>
        </w:rPr>
        <w:t>Con esta modificación</w:t>
      </w:r>
      <w:r w:rsidR="002C74F4" w:rsidRPr="00520265">
        <w:rPr>
          <w:rFonts w:eastAsia="Calibri"/>
          <w:color w:val="auto"/>
        </w:rPr>
        <w:t>, si bien se mantuvo el mandato de aplicación</w:t>
      </w:r>
      <w:r w:rsidR="008C5DF9" w:rsidRPr="00520265">
        <w:rPr>
          <w:rFonts w:eastAsia="Calibri"/>
          <w:color w:val="auto"/>
        </w:rPr>
        <w:t xml:space="preserve"> obligatoria de los documentos tipo por parte de </w:t>
      </w:r>
      <w:r w:rsidR="002C74F4" w:rsidRPr="00520265">
        <w:rPr>
          <w:rFonts w:eastAsia="Calibri"/>
          <w:color w:val="auto"/>
        </w:rPr>
        <w:t>las entidades sometidas al Estatuto General de Contratación de la Administración Pública</w:t>
      </w:r>
      <w:r w:rsidR="008C5DF9" w:rsidRPr="00520265">
        <w:rPr>
          <w:rFonts w:eastAsia="Calibri"/>
          <w:color w:val="auto"/>
        </w:rPr>
        <w:t xml:space="preserve">, se atribuyó </w:t>
      </w:r>
      <w:r w:rsidR="003F252F" w:rsidRPr="00520265">
        <w:rPr>
          <w:rFonts w:eastAsia="Calibri"/>
          <w:color w:val="auto"/>
        </w:rPr>
        <w:t xml:space="preserve">a la </w:t>
      </w:r>
      <w:r w:rsidR="003F252F" w:rsidRPr="00520265">
        <w:rPr>
          <w:rFonts w:eastAsia="Calibri"/>
          <w:color w:val="auto"/>
          <w:lang w:eastAsia="en-US"/>
        </w:rPr>
        <w:t xml:space="preserve">Agencia Nacional de Contratación Pública – Colombia Compra </w:t>
      </w:r>
      <w:r w:rsidR="003F252F" w:rsidRPr="00520265">
        <w:rPr>
          <w:rFonts w:eastAsia="Calibri"/>
          <w:color w:val="auto"/>
          <w:lang w:eastAsia="en-US"/>
        </w:rPr>
        <w:lastRenderedPageBreak/>
        <w:t>Eficiente la competencia para su e</w:t>
      </w:r>
      <w:r w:rsidR="00A12E5E" w:rsidRPr="00520265">
        <w:rPr>
          <w:rFonts w:eastAsia="Calibri"/>
          <w:color w:val="auto"/>
          <w:lang w:eastAsia="en-US"/>
        </w:rPr>
        <w:t xml:space="preserve">xpedición. </w:t>
      </w:r>
      <w:r w:rsidR="00A12E5E" w:rsidRPr="00520265">
        <w:rPr>
          <w:rFonts w:eastAsia="Calibri"/>
          <w:color w:val="auto"/>
        </w:rPr>
        <w:t>En este marco</w:t>
      </w:r>
      <w:r w:rsidR="00B67CED" w:rsidRPr="00520265">
        <w:rPr>
          <w:rFonts w:eastAsia="Calibri"/>
          <w:color w:val="auto"/>
        </w:rPr>
        <w:t xml:space="preserve">, con la finalidad de realizar un desarrollo armónico y ajustado a la ley que otorga esta competencia, </w:t>
      </w:r>
      <w:r w:rsidR="00A12E5E" w:rsidRPr="00520265">
        <w:rPr>
          <w:rFonts w:eastAsia="Calibri"/>
          <w:color w:val="auto"/>
        </w:rPr>
        <w:t>esta</w:t>
      </w:r>
      <w:r w:rsidR="00B67CED" w:rsidRPr="00520265">
        <w:rPr>
          <w:rFonts w:eastAsia="Calibri"/>
          <w:color w:val="auto"/>
        </w:rPr>
        <w:t xml:space="preserve"> Agencia</w:t>
      </w:r>
      <w:r w:rsidR="00A12E5E" w:rsidRPr="00520265">
        <w:rPr>
          <w:rFonts w:eastAsia="Calibri"/>
          <w:color w:val="auto"/>
        </w:rPr>
        <w:t xml:space="preserve"> </w:t>
      </w:r>
      <w:r w:rsidR="00B67CED" w:rsidRPr="00520265">
        <w:rPr>
          <w:rFonts w:eastAsia="Calibri"/>
          <w:color w:val="auto"/>
        </w:rPr>
        <w:t xml:space="preserve">expidió la Resolución 160 del 15 de septiembre de 2020 «Por la cual se adopta el procedimiento para implementar los documentos tipo y se define el sistema para su revisión». </w:t>
      </w:r>
      <w:r w:rsidR="004462FD" w:rsidRPr="00520265">
        <w:rPr>
          <w:rFonts w:eastAsia="Calibri"/>
          <w:color w:val="auto"/>
        </w:rPr>
        <w:t>Asimismo,</w:t>
      </w:r>
      <w:r w:rsidR="0072220F" w:rsidRPr="00520265">
        <w:rPr>
          <w:rFonts w:eastAsia="Calibri"/>
          <w:color w:val="auto"/>
        </w:rPr>
        <w:t xml:space="preserve"> </w:t>
      </w:r>
      <w:r w:rsidR="00BB1A75" w:rsidRPr="00520265">
        <w:rPr>
          <w:rFonts w:eastAsia="Calibri"/>
          <w:color w:val="auto"/>
        </w:rPr>
        <w:t>con fundamento en</w:t>
      </w:r>
      <w:r w:rsidR="0072220F" w:rsidRPr="00520265">
        <w:rPr>
          <w:rFonts w:eastAsia="Calibri"/>
          <w:color w:val="auto"/>
        </w:rPr>
        <w:t xml:space="preserve"> dicha </w:t>
      </w:r>
      <w:r w:rsidR="004503A3" w:rsidRPr="00520265">
        <w:rPr>
          <w:rFonts w:eastAsia="Calibri"/>
          <w:color w:val="auto"/>
        </w:rPr>
        <w:t>L</w:t>
      </w:r>
      <w:r w:rsidR="0072220F" w:rsidRPr="00520265">
        <w:rPr>
          <w:rFonts w:eastAsia="Calibri"/>
          <w:color w:val="auto"/>
        </w:rPr>
        <w:t>ey, se</w:t>
      </w:r>
      <w:r w:rsidR="004462FD" w:rsidRPr="00520265">
        <w:rPr>
          <w:rFonts w:eastAsia="Calibri"/>
          <w:color w:val="auto"/>
        </w:rPr>
        <w:t xml:space="preserve"> profirió la Resolución </w:t>
      </w:r>
      <w:r w:rsidR="00424602" w:rsidRPr="00520265">
        <w:rPr>
          <w:rFonts w:eastAsia="Calibri"/>
          <w:color w:val="auto"/>
        </w:rPr>
        <w:t xml:space="preserve">240 del 27 de noviembre de 2020, </w:t>
      </w:r>
      <w:r w:rsidR="003B4C61" w:rsidRPr="00520265">
        <w:rPr>
          <w:rFonts w:eastAsia="Calibri"/>
          <w:color w:val="auto"/>
        </w:rPr>
        <w:t>«Por la cual se actualizan los Documentos Tipo para los procesos de selección de licitación</w:t>
      </w:r>
      <w:r w:rsidR="005202BF" w:rsidRPr="00520265">
        <w:rPr>
          <w:rFonts w:eastAsia="Calibri"/>
          <w:color w:val="auto"/>
        </w:rPr>
        <w:t xml:space="preserve"> de obra pública de infraestructura de transporte y se deroga la Resolución 0045 de 2020».</w:t>
      </w:r>
      <w:r w:rsidR="0072220F" w:rsidRPr="00520265">
        <w:rPr>
          <w:rFonts w:eastAsia="Calibri"/>
          <w:color w:val="auto"/>
        </w:rPr>
        <w:t xml:space="preserve"> </w:t>
      </w:r>
    </w:p>
    <w:p w14:paraId="6D9D82AB" w14:textId="52CE7768" w:rsidR="00B67CED" w:rsidRPr="00520265" w:rsidRDefault="0072220F" w:rsidP="009753C3">
      <w:pPr>
        <w:pStyle w:val="Normal11pt"/>
        <w:spacing w:before="120" w:line="276" w:lineRule="auto"/>
        <w:ind w:left="0" w:firstLine="709"/>
        <w:rPr>
          <w:rFonts w:eastAsia="Calibri"/>
          <w:color w:val="auto"/>
        </w:rPr>
      </w:pPr>
      <w:r w:rsidRPr="00520265">
        <w:rPr>
          <w:rFonts w:eastAsia="Calibri"/>
          <w:color w:val="auto"/>
        </w:rPr>
        <w:t xml:space="preserve">De igual manera, se expidió la Resolución </w:t>
      </w:r>
      <w:r w:rsidR="00BB1A75" w:rsidRPr="00520265">
        <w:rPr>
          <w:rFonts w:eastAsia="Calibri"/>
          <w:color w:val="auto"/>
        </w:rPr>
        <w:t>241 del 27 de noviembre de 2020, «</w:t>
      </w:r>
      <w:r w:rsidR="0068059E" w:rsidRPr="00520265">
        <w:rPr>
          <w:rFonts w:eastAsia="Calibri"/>
          <w:color w:val="auto"/>
        </w:rPr>
        <w:t>Por la cual se actualizan los Documentos Tipo para los procesos de selección abreviada de menor cuantía</w:t>
      </w:r>
      <w:r w:rsidR="00D80B75" w:rsidRPr="00520265">
        <w:rPr>
          <w:rFonts w:eastAsia="Calibri"/>
          <w:color w:val="auto"/>
        </w:rPr>
        <w:t xml:space="preserve"> de obra pública de infraestructura de transporte y se deroga la Resolución 0044 de 2020».</w:t>
      </w:r>
      <w:r w:rsidR="00E52C48" w:rsidRPr="00520265">
        <w:rPr>
          <w:rFonts w:eastAsia="Calibri"/>
          <w:color w:val="auto"/>
        </w:rPr>
        <w:t xml:space="preserve"> Adicionalmente, </w:t>
      </w:r>
      <w:r w:rsidR="00285E14" w:rsidRPr="00520265">
        <w:rPr>
          <w:rFonts w:eastAsia="Calibri"/>
          <w:color w:val="auto"/>
        </w:rPr>
        <w:t>entró en vigencia la Resolución 256 de 2020, «Por la cual se adoptan los documentos tipo</w:t>
      </w:r>
      <w:r w:rsidR="008B522C" w:rsidRPr="00520265">
        <w:rPr>
          <w:rFonts w:eastAsia="Calibri"/>
          <w:color w:val="auto"/>
        </w:rPr>
        <w:t xml:space="preserve"> para los procesos de selección de concursos de méritos, para contratar la interventoría de obras públicas de infraestructura de transporte».</w:t>
      </w:r>
      <w:r w:rsidR="00B346D9" w:rsidRPr="00520265">
        <w:rPr>
          <w:rFonts w:eastAsia="Calibri"/>
          <w:color w:val="auto"/>
        </w:rPr>
        <w:t xml:space="preserve"> Por otra parte, se expidió la Resolución</w:t>
      </w:r>
      <w:r w:rsidR="0082042F" w:rsidRPr="00520265">
        <w:rPr>
          <w:rFonts w:eastAsia="Calibri"/>
          <w:color w:val="auto"/>
        </w:rPr>
        <w:t xml:space="preserve"> 248 de 2020, </w:t>
      </w:r>
      <w:r w:rsidR="00640E88" w:rsidRPr="00520265">
        <w:rPr>
          <w:rFonts w:eastAsia="Calibri"/>
          <w:color w:val="auto"/>
        </w:rPr>
        <w:t>«Por la cual se adoptan los documentos tipo para los procesos de licitación pública para obras de infraestructura de agua potable y saneamiento básico»</w:t>
      </w:r>
      <w:r w:rsidR="00375A41" w:rsidRPr="00520265">
        <w:rPr>
          <w:rFonts w:eastAsia="Calibri"/>
          <w:color w:val="auto"/>
        </w:rPr>
        <w:t xml:space="preserve">, la </w:t>
      </w:r>
      <w:r w:rsidR="00EA793F" w:rsidRPr="00520265">
        <w:rPr>
          <w:rFonts w:eastAsia="Calibri"/>
          <w:color w:val="auto"/>
        </w:rPr>
        <w:t xml:space="preserve">Resolución </w:t>
      </w:r>
      <w:r w:rsidR="005E2423" w:rsidRPr="00520265">
        <w:rPr>
          <w:rFonts w:eastAsia="Calibri"/>
          <w:color w:val="auto"/>
        </w:rPr>
        <w:t>249 de 2020</w:t>
      </w:r>
      <w:r w:rsidR="004874E6" w:rsidRPr="00520265">
        <w:rPr>
          <w:rFonts w:eastAsia="Calibri"/>
          <w:color w:val="auto"/>
        </w:rPr>
        <w:t>, «Por la cual se adoptan los documentos tipo para los procesos de licitación pública para obras de infraestructura de agua potable</w:t>
      </w:r>
      <w:r w:rsidR="00B574C3" w:rsidRPr="00520265">
        <w:rPr>
          <w:rFonts w:eastAsia="Calibri"/>
          <w:color w:val="auto"/>
        </w:rPr>
        <w:t xml:space="preserve"> y saneamiento básico en la modalidad llave en mano»</w:t>
      </w:r>
      <w:r w:rsidR="00A12E5E" w:rsidRPr="00520265">
        <w:rPr>
          <w:rFonts w:eastAsia="Calibri"/>
          <w:color w:val="auto"/>
        </w:rPr>
        <w:t xml:space="preserve">, </w:t>
      </w:r>
      <w:r w:rsidR="00AD23B5" w:rsidRPr="00520265">
        <w:rPr>
          <w:rFonts w:eastAsia="Calibri"/>
          <w:color w:val="auto"/>
        </w:rPr>
        <w:t xml:space="preserve">y </w:t>
      </w:r>
      <w:r w:rsidR="00375A41" w:rsidRPr="00520265">
        <w:rPr>
          <w:rFonts w:eastAsia="Calibri"/>
          <w:color w:val="auto"/>
        </w:rPr>
        <w:t xml:space="preserve">la Resolución </w:t>
      </w:r>
      <w:r w:rsidR="000402D3" w:rsidRPr="00520265">
        <w:rPr>
          <w:rFonts w:eastAsia="Calibri"/>
          <w:color w:val="auto"/>
        </w:rPr>
        <w:t>269 de 2020, «Por la cual se adopta el documento tipo</w:t>
      </w:r>
      <w:r w:rsidR="00FB47FB" w:rsidRPr="00520265">
        <w:rPr>
          <w:rFonts w:eastAsia="Calibri"/>
          <w:color w:val="auto"/>
        </w:rPr>
        <w:t xml:space="preserve"> para los procesos de gestión catastral con enfoque multipropósito</w:t>
      </w:r>
      <w:r w:rsidR="00E60DC8" w:rsidRPr="00520265">
        <w:rPr>
          <w:rFonts w:eastAsia="Calibri"/>
          <w:color w:val="auto"/>
        </w:rPr>
        <w:t xml:space="preserve"> que se celebren a través de contratos interadministrativos».</w:t>
      </w:r>
    </w:p>
    <w:p w14:paraId="225FECAB" w14:textId="3C7758E2" w:rsidR="00C62883" w:rsidRPr="00520265" w:rsidRDefault="0097158D" w:rsidP="00C62883">
      <w:pPr>
        <w:pStyle w:val="Normal11pt"/>
        <w:spacing w:before="120" w:line="276" w:lineRule="auto"/>
        <w:ind w:left="0" w:firstLine="709"/>
        <w:rPr>
          <w:color w:val="auto"/>
        </w:rPr>
      </w:pPr>
      <w:r w:rsidRPr="00520265">
        <w:rPr>
          <w:rFonts w:eastAsia="Calibri"/>
          <w:color w:val="auto"/>
        </w:rPr>
        <w:t>A l</w:t>
      </w:r>
      <w:r w:rsidR="0096160D" w:rsidRPr="00520265">
        <w:rPr>
          <w:rFonts w:eastAsia="Calibri"/>
          <w:color w:val="auto"/>
        </w:rPr>
        <w:t>os actos administrativos mencionados</w:t>
      </w:r>
      <w:r w:rsidRPr="00520265">
        <w:rPr>
          <w:rFonts w:eastAsia="Calibri"/>
          <w:color w:val="auto"/>
        </w:rPr>
        <w:t xml:space="preserve"> se suman</w:t>
      </w:r>
      <w:r w:rsidR="00CA7D40" w:rsidRPr="00520265">
        <w:rPr>
          <w:rFonts w:eastAsia="Calibri"/>
          <w:color w:val="auto"/>
        </w:rPr>
        <w:t>: i)</w:t>
      </w:r>
      <w:r w:rsidR="00211F2E" w:rsidRPr="00520265">
        <w:rPr>
          <w:rFonts w:eastAsia="Calibri"/>
          <w:color w:val="auto"/>
        </w:rPr>
        <w:t xml:space="preserve"> la Resolución 193 de </w:t>
      </w:r>
      <w:r w:rsidR="00870023" w:rsidRPr="00520265">
        <w:rPr>
          <w:rFonts w:eastAsia="Calibri"/>
          <w:color w:val="auto"/>
        </w:rPr>
        <w:t>14 de julio de 2021</w:t>
      </w:r>
      <w:r w:rsidR="00277378" w:rsidRPr="00520265">
        <w:rPr>
          <w:rFonts w:eastAsia="Calibri"/>
          <w:color w:val="auto"/>
        </w:rPr>
        <w:t xml:space="preserve">, </w:t>
      </w:r>
      <w:r w:rsidR="00211F2E" w:rsidRPr="00520265">
        <w:rPr>
          <w:color w:val="auto"/>
        </w:rPr>
        <w:t>«Por la cual se adoptan los documentos tipo para los procesos de selección de concurso de méritos, para contratar la consultoría de estudios de ingeniería de infraestructura de transporte»</w:t>
      </w:r>
      <w:r w:rsidR="00870023" w:rsidRPr="00520265">
        <w:rPr>
          <w:color w:val="auto"/>
        </w:rPr>
        <w:t>,</w:t>
      </w:r>
      <w:r w:rsidR="00CA7D40" w:rsidRPr="00520265">
        <w:rPr>
          <w:color w:val="auto"/>
        </w:rPr>
        <w:t xml:space="preserve"> ii)</w:t>
      </w:r>
      <w:r w:rsidRPr="00520265">
        <w:rPr>
          <w:rFonts w:eastAsia="Calibri"/>
          <w:color w:val="auto"/>
        </w:rPr>
        <w:t xml:space="preserve"> la Resolución 219 de 202</w:t>
      </w:r>
      <w:r w:rsidR="001C4040" w:rsidRPr="00520265">
        <w:rPr>
          <w:rFonts w:eastAsia="Calibri"/>
          <w:color w:val="auto"/>
        </w:rPr>
        <w:t>1</w:t>
      </w:r>
      <w:r w:rsidR="00C72115" w:rsidRPr="00520265">
        <w:rPr>
          <w:rFonts w:eastAsia="Calibri"/>
          <w:color w:val="auto"/>
        </w:rPr>
        <w:t>,</w:t>
      </w:r>
      <w:r w:rsidR="00C62883" w:rsidRPr="00520265">
        <w:rPr>
          <w:color w:val="auto"/>
        </w:rPr>
        <w:t xml:space="preserve"> «Por la cual se adoptan los documentos tipo para los procesos de licitación de obra pública de infraestructura social», </w:t>
      </w:r>
      <w:r w:rsidR="00CA7D40" w:rsidRPr="00520265">
        <w:rPr>
          <w:color w:val="auto"/>
        </w:rPr>
        <w:t xml:space="preserve">iii) </w:t>
      </w:r>
      <w:r w:rsidR="00C62883" w:rsidRPr="00520265">
        <w:rPr>
          <w:color w:val="auto"/>
        </w:rPr>
        <w:t>la Resolución 220 del 6 de agosto de 2021</w:t>
      </w:r>
      <w:r w:rsidR="00C72115" w:rsidRPr="00520265">
        <w:rPr>
          <w:color w:val="auto"/>
        </w:rPr>
        <w:t>,</w:t>
      </w:r>
      <w:r w:rsidR="00C62883" w:rsidRPr="00520265">
        <w:rPr>
          <w:color w:val="auto"/>
        </w:rPr>
        <w:t xml:space="preserve"> «Por la cual se adoptan los documentos tipo complementarios para los procesos de licitación de obra pública de infraestructura social relacionados con el sector educativo», </w:t>
      </w:r>
      <w:r w:rsidR="00CA7D40" w:rsidRPr="00520265">
        <w:rPr>
          <w:color w:val="auto"/>
        </w:rPr>
        <w:t xml:space="preserve">iv) </w:t>
      </w:r>
      <w:r w:rsidR="00C62883" w:rsidRPr="00520265">
        <w:rPr>
          <w:color w:val="auto"/>
        </w:rPr>
        <w:t>la Resolución 392 del 18 de noviembre de 2021</w:t>
      </w:r>
      <w:r w:rsidR="00C72115" w:rsidRPr="00520265">
        <w:rPr>
          <w:color w:val="auto"/>
        </w:rPr>
        <w:t>,</w:t>
      </w:r>
      <w:r w:rsidR="00C62883" w:rsidRPr="00520265">
        <w:rPr>
          <w:color w:val="auto"/>
        </w:rPr>
        <w:t xml:space="preserve"> «Por la cual se adoptan los documentos tipo complementarios para los procesos de licitación de obra pública de infraestructura social relacionados con el sector salud»</w:t>
      </w:r>
      <w:r w:rsidR="00C72115" w:rsidRPr="00520265">
        <w:rPr>
          <w:color w:val="auto"/>
        </w:rPr>
        <w:t>,</w:t>
      </w:r>
      <w:r w:rsidR="00C62883" w:rsidRPr="00520265">
        <w:rPr>
          <w:color w:val="auto"/>
        </w:rPr>
        <w:t xml:space="preserve"> y</w:t>
      </w:r>
      <w:r w:rsidR="00CA7D40" w:rsidRPr="00520265">
        <w:rPr>
          <w:color w:val="auto"/>
        </w:rPr>
        <w:t xml:space="preserve"> v)</w:t>
      </w:r>
      <w:r w:rsidR="00C62883" w:rsidRPr="00520265">
        <w:rPr>
          <w:color w:val="auto"/>
        </w:rPr>
        <w:t xml:space="preserve"> la Resolución 454 del 16 de diciembre de 2021</w:t>
      </w:r>
      <w:r w:rsidR="00C72115" w:rsidRPr="00520265">
        <w:rPr>
          <w:color w:val="auto"/>
        </w:rPr>
        <w:t>,</w:t>
      </w:r>
      <w:r w:rsidR="00C62883" w:rsidRPr="00520265">
        <w:rPr>
          <w:color w:val="auto"/>
        </w:rPr>
        <w:t xml:space="preserve"> «Por la cual se adoptan los documentos tipo complementarios para los procesos de licitación de obra pública de infraestructura social relacionados con el sector cultura, recreación y deporte</w:t>
      </w:r>
      <w:r w:rsidR="00870023" w:rsidRPr="00520265">
        <w:rPr>
          <w:color w:val="auto"/>
        </w:rPr>
        <w:t xml:space="preserve">». </w:t>
      </w:r>
    </w:p>
    <w:p w14:paraId="7A0346AC" w14:textId="49999DCF" w:rsidR="004E2A22" w:rsidRPr="00520265" w:rsidRDefault="001A33F1" w:rsidP="00C62883">
      <w:pPr>
        <w:pStyle w:val="Normal11pt"/>
        <w:spacing w:before="120" w:line="276" w:lineRule="auto"/>
        <w:ind w:left="0" w:firstLine="709"/>
        <w:rPr>
          <w:color w:val="auto"/>
        </w:rPr>
      </w:pPr>
      <w:r w:rsidRPr="00520265">
        <w:rPr>
          <w:color w:val="auto"/>
        </w:rPr>
        <w:t>En cuanto al ámbito de aplicación de estos documentos, es preciso explicar que c</w:t>
      </w:r>
      <w:r w:rsidR="00C51222" w:rsidRPr="00520265">
        <w:rPr>
          <w:color w:val="auto"/>
        </w:rPr>
        <w:t>ada una de estas resoluciones está relacionada con un sector, un objeto contractual</w:t>
      </w:r>
      <w:r w:rsidR="00A176BA" w:rsidRPr="00520265">
        <w:rPr>
          <w:color w:val="auto"/>
        </w:rPr>
        <w:t xml:space="preserve"> y una modalidad de selección</w:t>
      </w:r>
      <w:r w:rsidRPr="00520265">
        <w:rPr>
          <w:color w:val="auto"/>
        </w:rPr>
        <w:t xml:space="preserve"> en específico</w:t>
      </w:r>
      <w:r w:rsidR="006D55E6" w:rsidRPr="00520265">
        <w:rPr>
          <w:color w:val="auto"/>
        </w:rPr>
        <w:t>. Esto de tal manera que las entidades estatales regidas por el Estatuto General de Contratación de la Administración Pública</w:t>
      </w:r>
      <w:r w:rsidR="0068541F" w:rsidRPr="00520265">
        <w:rPr>
          <w:color w:val="auto"/>
        </w:rPr>
        <w:t xml:space="preserve">, al momento de </w:t>
      </w:r>
      <w:r w:rsidR="00D564B8" w:rsidRPr="00520265">
        <w:rPr>
          <w:color w:val="auto"/>
        </w:rPr>
        <w:t xml:space="preserve">adelantar un proceso de contratación </w:t>
      </w:r>
      <w:r w:rsidR="00550955" w:rsidRPr="00520265">
        <w:rPr>
          <w:color w:val="auto"/>
        </w:rPr>
        <w:t>asociado a uno de los sectores para los que se han implementado documentos tipo</w:t>
      </w:r>
      <w:r w:rsidR="00AE6265" w:rsidRPr="00520265">
        <w:rPr>
          <w:color w:val="auto"/>
        </w:rPr>
        <w:t>,</w:t>
      </w:r>
      <w:r w:rsidR="00D564B8" w:rsidRPr="00520265">
        <w:rPr>
          <w:color w:val="auto"/>
        </w:rPr>
        <w:t xml:space="preserve"> debe</w:t>
      </w:r>
      <w:r w:rsidR="00AE6265" w:rsidRPr="00520265">
        <w:rPr>
          <w:color w:val="auto"/>
        </w:rPr>
        <w:t>n</w:t>
      </w:r>
      <w:r w:rsidR="00D564B8" w:rsidRPr="00520265">
        <w:rPr>
          <w:color w:val="auto"/>
        </w:rPr>
        <w:t xml:space="preserve"> consultar </w:t>
      </w:r>
      <w:r w:rsidR="00BF62AB" w:rsidRPr="00520265">
        <w:rPr>
          <w:color w:val="auto"/>
        </w:rPr>
        <w:t xml:space="preserve">el contenido de los respectivos </w:t>
      </w:r>
      <w:r w:rsidR="00BF62AB" w:rsidRPr="00520265">
        <w:rPr>
          <w:color w:val="auto"/>
        </w:rPr>
        <w:lastRenderedPageBreak/>
        <w:t xml:space="preserve">documentos tipo, para determinar si </w:t>
      </w:r>
      <w:r w:rsidR="00AE6265" w:rsidRPr="00520265">
        <w:rPr>
          <w:color w:val="auto"/>
        </w:rPr>
        <w:t xml:space="preserve">la modalidad de escogencia y el objeto </w:t>
      </w:r>
      <w:r w:rsidR="00590A17" w:rsidRPr="00520265">
        <w:rPr>
          <w:color w:val="auto"/>
        </w:rPr>
        <w:t xml:space="preserve">a contratar son o no subsumibles dentro de lo dispuesto </w:t>
      </w:r>
      <w:r w:rsidR="00725D0B" w:rsidRPr="00520265">
        <w:rPr>
          <w:color w:val="auto"/>
        </w:rPr>
        <w:t xml:space="preserve">en </w:t>
      </w:r>
      <w:r w:rsidR="00590A17" w:rsidRPr="00520265">
        <w:rPr>
          <w:color w:val="auto"/>
        </w:rPr>
        <w:t xml:space="preserve">el documento tipo. De </w:t>
      </w:r>
      <w:r w:rsidR="004E2A22" w:rsidRPr="00520265">
        <w:rPr>
          <w:color w:val="auto"/>
        </w:rPr>
        <w:t xml:space="preserve">ser esto así, la entidad estará obligada a adelantar el proceso de contratación </w:t>
      </w:r>
      <w:r w:rsidR="000D7002" w:rsidRPr="00520265">
        <w:rPr>
          <w:color w:val="auto"/>
        </w:rPr>
        <w:t xml:space="preserve">aplicando los documentos tipo del caso. </w:t>
      </w:r>
    </w:p>
    <w:p w14:paraId="18814E39" w14:textId="422B703E" w:rsidR="00276E44" w:rsidRPr="00520265" w:rsidRDefault="00D270AC" w:rsidP="00276E44">
      <w:pPr>
        <w:spacing w:line="276" w:lineRule="auto"/>
        <w:ind w:firstLine="708"/>
        <w:jc w:val="both"/>
        <w:rPr>
          <w:rFonts w:ascii="Arial" w:hAnsi="Arial" w:cs="Arial"/>
          <w:sz w:val="22"/>
          <w:shd w:val="clear" w:color="auto" w:fill="FFFFFF"/>
          <w:lang w:val="es-ES_tradnl"/>
        </w:rPr>
      </w:pPr>
      <w:r w:rsidRPr="00520265">
        <w:rPr>
          <w:rFonts w:ascii="Arial" w:hAnsi="Arial" w:cs="Arial"/>
          <w:sz w:val="22"/>
          <w:shd w:val="clear" w:color="auto" w:fill="FFFFFF"/>
          <w:lang w:val="es-ES_tradnl"/>
        </w:rPr>
        <w:t>Es importante advertir que, t</w:t>
      </w:r>
      <w:r w:rsidR="00276E44" w:rsidRPr="00520265">
        <w:rPr>
          <w:rFonts w:ascii="Arial" w:hAnsi="Arial" w:cs="Arial"/>
          <w:sz w:val="22"/>
          <w:shd w:val="clear" w:color="auto" w:fill="FFFFFF"/>
          <w:lang w:val="es-ES_tradnl"/>
        </w:rPr>
        <w:t>odas las resoluciones</w:t>
      </w:r>
      <w:r w:rsidRPr="00520265">
        <w:rPr>
          <w:rFonts w:ascii="Arial" w:hAnsi="Arial" w:cs="Arial"/>
          <w:sz w:val="22"/>
          <w:shd w:val="clear" w:color="auto" w:fill="FFFFFF"/>
          <w:lang w:val="es-ES_tradnl"/>
        </w:rPr>
        <w:t xml:space="preserve"> </w:t>
      </w:r>
      <w:r w:rsidR="00276E44" w:rsidRPr="00520265">
        <w:rPr>
          <w:rFonts w:ascii="Arial" w:hAnsi="Arial" w:cs="Arial"/>
          <w:sz w:val="22"/>
          <w:shd w:val="clear" w:color="auto" w:fill="FFFFFF"/>
          <w:lang w:val="es-ES_tradnl"/>
        </w:rPr>
        <w:t xml:space="preserve">mediante las </w:t>
      </w:r>
      <w:r w:rsidRPr="00520265">
        <w:rPr>
          <w:rFonts w:ascii="Arial" w:hAnsi="Arial" w:cs="Arial"/>
          <w:sz w:val="22"/>
          <w:shd w:val="clear" w:color="auto" w:fill="FFFFFF"/>
          <w:lang w:val="es-ES_tradnl"/>
        </w:rPr>
        <w:t>que</w:t>
      </w:r>
      <w:r w:rsidR="00276E44" w:rsidRPr="00520265">
        <w:rPr>
          <w:rFonts w:ascii="Arial" w:hAnsi="Arial" w:cs="Arial"/>
          <w:sz w:val="22"/>
          <w:shd w:val="clear" w:color="auto" w:fill="FFFFFF"/>
          <w:lang w:val="es-ES_tradnl"/>
        </w:rPr>
        <w:t xml:space="preserve"> se han adoptado documentos </w:t>
      </w:r>
      <w:r w:rsidRPr="00520265">
        <w:rPr>
          <w:rFonts w:ascii="Arial" w:hAnsi="Arial" w:cs="Arial"/>
          <w:sz w:val="22"/>
          <w:shd w:val="clear" w:color="auto" w:fill="FFFFFF"/>
          <w:lang w:val="es-ES_tradnl"/>
        </w:rPr>
        <w:t>tipo</w:t>
      </w:r>
      <w:r w:rsidR="00276E44" w:rsidRPr="00520265">
        <w:rPr>
          <w:rFonts w:ascii="Arial" w:hAnsi="Arial" w:cs="Arial"/>
          <w:sz w:val="22"/>
          <w:shd w:val="clear" w:color="auto" w:fill="FFFFFF"/>
          <w:lang w:val="es-ES_tradnl"/>
        </w:rPr>
        <w:t xml:space="preserve"> consagran la regla de la inalterabilidad. Esta prohibición consiste en que las entidades estatales no pueden incluir o modificar en los </w:t>
      </w:r>
      <w:r w:rsidR="00276E44" w:rsidRPr="00520265">
        <w:rPr>
          <w:rFonts w:ascii="Arial" w:hAnsi="Arial" w:cs="Arial"/>
          <w:i/>
          <w:iCs/>
          <w:sz w:val="22"/>
          <w:shd w:val="clear" w:color="auto" w:fill="FFFFFF"/>
          <w:lang w:val="es-ES_tradnl"/>
        </w:rPr>
        <w:t>Documentos del Proceso</w:t>
      </w:r>
      <w:r w:rsidR="00276E44" w:rsidRPr="00520265">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806B583" w14:textId="7B37A396" w:rsidR="00B67CED" w:rsidRPr="00520265" w:rsidRDefault="00653D1B" w:rsidP="009753C3">
      <w:pPr>
        <w:pStyle w:val="Normal11pt"/>
        <w:spacing w:before="120" w:line="276" w:lineRule="auto"/>
        <w:ind w:left="0" w:firstLine="709"/>
        <w:rPr>
          <w:rFonts w:eastAsia="Calibri"/>
          <w:color w:val="auto"/>
          <w:lang w:eastAsia="en-US"/>
        </w:rPr>
      </w:pPr>
      <w:r w:rsidRPr="00520265">
        <w:rPr>
          <w:rFonts w:eastAsia="Calibri"/>
          <w:color w:val="auto"/>
        </w:rPr>
        <w:t>Por último, c</w:t>
      </w:r>
      <w:r w:rsidR="00B67CED" w:rsidRPr="00520265">
        <w:rPr>
          <w:rFonts w:eastAsia="Calibri"/>
          <w:color w:val="auto"/>
        </w:rPr>
        <w:t>abe aclarar que la Agencia Nacional de Contratación Pública sigue avanzando en la expedición de nuevos documentos tipo</w:t>
      </w:r>
      <w:r w:rsidR="00724FBB" w:rsidRPr="00520265">
        <w:rPr>
          <w:rFonts w:eastAsia="Calibri"/>
          <w:color w:val="auto"/>
        </w:rPr>
        <w:t>.</w:t>
      </w:r>
      <w:r w:rsidR="00B67CED" w:rsidRPr="00520265">
        <w:rPr>
          <w:rFonts w:eastAsia="Calibri"/>
          <w:color w:val="auto"/>
        </w:rPr>
        <w:t xml:space="preserve"> </w:t>
      </w:r>
      <w:r w:rsidR="00724FBB" w:rsidRPr="00520265">
        <w:rPr>
          <w:rFonts w:eastAsia="Calibri"/>
          <w:color w:val="auto"/>
        </w:rPr>
        <w:t>S</w:t>
      </w:r>
      <w:r w:rsidR="00B67CED" w:rsidRPr="00520265">
        <w:rPr>
          <w:rFonts w:eastAsia="Calibri"/>
          <w:color w:val="auto"/>
        </w:rPr>
        <w:t xml:space="preserve">in embargo, debe tenerse en cuenta que estos exigen un minucioso desarrollo en el cual se </w:t>
      </w:r>
      <w:r w:rsidR="00BA342C" w:rsidRPr="00520265">
        <w:rPr>
          <w:rFonts w:eastAsia="Calibri"/>
          <w:color w:val="auto"/>
        </w:rPr>
        <w:t>consideran</w:t>
      </w:r>
      <w:r w:rsidR="00B67CED" w:rsidRPr="00520265">
        <w:rPr>
          <w:rFonts w:eastAsia="Calibri"/>
          <w:color w:val="auto"/>
        </w:rPr>
        <w:t xml:space="preserve"> las observaciones de las entidades técnicas y especializadas, con la finalidad de expedir documentos tipo que contengan las mejores prácticas contractuales que procuren el adecuado desarrollo de los principios que rigen la contratación pública.</w:t>
      </w:r>
    </w:p>
    <w:p w14:paraId="77C3C996" w14:textId="77777777" w:rsidR="00B67CED" w:rsidRPr="00520265" w:rsidRDefault="00B67CED" w:rsidP="009753C3">
      <w:pPr>
        <w:tabs>
          <w:tab w:val="left" w:pos="0"/>
        </w:tabs>
        <w:spacing w:line="276" w:lineRule="auto"/>
        <w:jc w:val="both"/>
        <w:rPr>
          <w:rFonts w:ascii="Arial" w:eastAsia="Calibri" w:hAnsi="Arial" w:cs="Arial"/>
          <w:b/>
          <w:sz w:val="22"/>
          <w:lang w:val="es-ES_tradnl"/>
        </w:rPr>
      </w:pPr>
    </w:p>
    <w:p w14:paraId="196AE84C" w14:textId="77777777" w:rsidR="009C48E6" w:rsidRPr="00520265" w:rsidRDefault="009C48E6" w:rsidP="009C48E6">
      <w:pPr>
        <w:tabs>
          <w:tab w:val="left" w:pos="0"/>
        </w:tabs>
        <w:spacing w:line="276" w:lineRule="auto"/>
        <w:jc w:val="both"/>
        <w:rPr>
          <w:rFonts w:ascii="Arial" w:eastAsia="Calibri" w:hAnsi="Arial" w:cs="Arial"/>
          <w:b/>
          <w:sz w:val="22"/>
          <w:lang w:val="es-ES_tradnl"/>
        </w:rPr>
      </w:pPr>
      <w:r w:rsidRPr="00520265">
        <w:rPr>
          <w:rFonts w:ascii="Arial" w:eastAsia="Calibri" w:hAnsi="Arial" w:cs="Arial"/>
          <w:b/>
          <w:sz w:val="22"/>
          <w:lang w:val="es-ES_tradnl"/>
        </w:rPr>
        <w:t xml:space="preserve">2.2. </w:t>
      </w:r>
      <w:bookmarkStart w:id="6" w:name="_Hlk95322387"/>
      <w:r w:rsidRPr="00520265">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6"/>
    <w:p w14:paraId="355E61C9" w14:textId="77777777" w:rsidR="009C48E6" w:rsidRPr="00520265" w:rsidRDefault="009C48E6" w:rsidP="009C48E6">
      <w:pPr>
        <w:tabs>
          <w:tab w:val="left" w:pos="0"/>
        </w:tabs>
        <w:spacing w:line="276" w:lineRule="auto"/>
        <w:jc w:val="both"/>
        <w:rPr>
          <w:rFonts w:ascii="Arial" w:eastAsia="Calibri" w:hAnsi="Arial" w:cs="Arial"/>
          <w:b/>
          <w:sz w:val="22"/>
          <w:lang w:val="es-ES_tradnl"/>
        </w:rPr>
      </w:pPr>
    </w:p>
    <w:p w14:paraId="00DA1C03" w14:textId="7777777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 xml:space="preserve">Conforme se explicó en el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4A715736" w14:textId="7777777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
          <w:sz w:val="22"/>
          <w:lang w:val="es-ES_tradnl"/>
        </w:rPr>
        <w:tab/>
      </w:r>
      <w:r w:rsidRPr="00520265">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w:t>
      </w:r>
      <w:r w:rsidRPr="00520265">
        <w:rPr>
          <w:rFonts w:ascii="Arial" w:eastAsia="Calibri" w:hAnsi="Arial" w:cs="Arial"/>
          <w:bCs/>
          <w:sz w:val="22"/>
          <w:lang w:val="es-ES_tradnl"/>
        </w:rPr>
        <w:lastRenderedPageBreak/>
        <w:t xml:space="preserve">recuperar los daños ocasionados por la corrupción, promoviendo la cultura de la legalidad e integridad. </w:t>
      </w:r>
    </w:p>
    <w:p w14:paraId="792B8E54" w14:textId="77777777" w:rsidR="009C48E6" w:rsidRPr="00520265" w:rsidRDefault="009C48E6" w:rsidP="009C48E6">
      <w:pPr>
        <w:tabs>
          <w:tab w:val="left" w:pos="0"/>
        </w:tabs>
        <w:spacing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 El tenor literal de este precepto prescribe lo siguiente:</w:t>
      </w:r>
    </w:p>
    <w:p w14:paraId="17001E69" w14:textId="77777777" w:rsidR="009C48E6" w:rsidRPr="00520265" w:rsidRDefault="009C48E6" w:rsidP="009C48E6">
      <w:pPr>
        <w:tabs>
          <w:tab w:val="left" w:pos="0"/>
        </w:tabs>
        <w:spacing w:line="276" w:lineRule="auto"/>
        <w:jc w:val="both"/>
        <w:rPr>
          <w:rFonts w:ascii="Arial" w:eastAsia="Calibri" w:hAnsi="Arial" w:cs="Arial"/>
          <w:bCs/>
          <w:sz w:val="22"/>
          <w:lang w:val="es-ES_tradnl"/>
        </w:rPr>
      </w:pPr>
    </w:p>
    <w:p w14:paraId="7A9B5937" w14:textId="77777777" w:rsidR="009C48E6" w:rsidRPr="00520265" w:rsidRDefault="009C48E6" w:rsidP="009C48E6">
      <w:pPr>
        <w:tabs>
          <w:tab w:val="left" w:pos="0"/>
        </w:tabs>
        <w:ind w:left="709" w:right="709"/>
        <w:jc w:val="both"/>
        <w:rPr>
          <w:rFonts w:ascii="Arial" w:hAnsi="Arial" w:cs="Arial"/>
          <w:sz w:val="21"/>
          <w:szCs w:val="21"/>
          <w:lang w:val="es-ES_tradnl"/>
        </w:rPr>
      </w:pPr>
      <w:r w:rsidRPr="00520265">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4BA803A" w14:textId="77777777" w:rsidR="009C48E6" w:rsidRPr="00520265" w:rsidRDefault="009C48E6" w:rsidP="009C48E6">
      <w:pPr>
        <w:tabs>
          <w:tab w:val="left" w:pos="0"/>
        </w:tabs>
        <w:ind w:left="709" w:right="709"/>
        <w:jc w:val="both"/>
        <w:rPr>
          <w:rFonts w:ascii="Arial" w:hAnsi="Arial" w:cs="Arial"/>
          <w:sz w:val="21"/>
          <w:szCs w:val="21"/>
          <w:lang w:val="es-ES_tradnl"/>
        </w:rPr>
      </w:pPr>
    </w:p>
    <w:p w14:paraId="71D6049D" w14:textId="77777777" w:rsidR="009C48E6" w:rsidRPr="00520265" w:rsidRDefault="009C48E6" w:rsidP="009C48E6">
      <w:pPr>
        <w:tabs>
          <w:tab w:val="left" w:pos="0"/>
        </w:tabs>
        <w:ind w:left="709" w:right="709"/>
        <w:jc w:val="both"/>
        <w:rPr>
          <w:rFonts w:ascii="Arial" w:hAnsi="Arial" w:cs="Arial"/>
          <w:sz w:val="21"/>
          <w:szCs w:val="21"/>
          <w:lang w:val="es-ES_tradnl"/>
        </w:rPr>
      </w:pPr>
      <w:r w:rsidRPr="00520265">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3A7BE92E" w14:textId="77777777" w:rsidR="009C48E6" w:rsidRPr="00520265" w:rsidRDefault="009C48E6" w:rsidP="009C48E6">
      <w:pPr>
        <w:tabs>
          <w:tab w:val="left" w:pos="0"/>
        </w:tabs>
        <w:ind w:left="709" w:right="709"/>
        <w:jc w:val="both"/>
        <w:rPr>
          <w:rFonts w:ascii="Arial" w:hAnsi="Arial" w:cs="Arial"/>
          <w:sz w:val="21"/>
          <w:szCs w:val="21"/>
          <w:lang w:val="es-ES_tradnl"/>
        </w:rPr>
      </w:pPr>
    </w:p>
    <w:p w14:paraId="3EAD6426" w14:textId="2547E185" w:rsidR="009C48E6" w:rsidRPr="00520265" w:rsidRDefault="009C48E6" w:rsidP="009C48E6">
      <w:pPr>
        <w:tabs>
          <w:tab w:val="left" w:pos="0"/>
        </w:tabs>
        <w:ind w:left="709" w:right="709"/>
        <w:jc w:val="both"/>
        <w:rPr>
          <w:rFonts w:ascii="Arial" w:eastAsia="Calibri" w:hAnsi="Arial" w:cs="Arial"/>
          <w:bCs/>
          <w:sz w:val="21"/>
          <w:szCs w:val="21"/>
          <w:lang w:val="es-ES_tradnl"/>
        </w:rPr>
      </w:pPr>
      <w:r w:rsidRPr="00520265">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 </w:t>
      </w:r>
    </w:p>
    <w:p w14:paraId="1CE7E8DD" w14:textId="77777777" w:rsidR="009C48E6" w:rsidRPr="00520265" w:rsidRDefault="009C48E6" w:rsidP="009C48E6">
      <w:pPr>
        <w:tabs>
          <w:tab w:val="left" w:pos="0"/>
        </w:tabs>
        <w:spacing w:line="276" w:lineRule="auto"/>
        <w:jc w:val="both"/>
        <w:rPr>
          <w:rFonts w:ascii="Arial" w:eastAsia="Calibri" w:hAnsi="Arial" w:cs="Arial"/>
          <w:bCs/>
          <w:sz w:val="22"/>
          <w:lang w:val="es-ES_tradnl"/>
        </w:rPr>
      </w:pPr>
    </w:p>
    <w:p w14:paraId="07DD1EB6" w14:textId="77777777" w:rsidR="009C48E6" w:rsidRPr="00520265" w:rsidRDefault="009C48E6" w:rsidP="009C48E6">
      <w:pPr>
        <w:tabs>
          <w:tab w:val="left" w:pos="0"/>
        </w:tabs>
        <w:spacing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Las implicaciones de lo establecido en esta norma son variadas y se presentan en múltiples ámbitos de la actividad contractual de las entidades estatales, que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48EFD6FA" w14:textId="77777777" w:rsidR="009C48E6" w:rsidRPr="00520265" w:rsidRDefault="009C48E6" w:rsidP="009C48E6">
      <w:pPr>
        <w:tabs>
          <w:tab w:val="left" w:pos="0"/>
        </w:tabs>
        <w:spacing w:line="276" w:lineRule="auto"/>
        <w:jc w:val="both"/>
        <w:rPr>
          <w:rFonts w:ascii="Arial" w:eastAsia="Calibri" w:hAnsi="Arial" w:cs="Arial"/>
          <w:b/>
          <w:sz w:val="22"/>
          <w:lang w:val="es-ES_tradnl"/>
        </w:rPr>
      </w:pPr>
    </w:p>
    <w:p w14:paraId="34170AC4" w14:textId="77777777" w:rsidR="009C48E6" w:rsidRPr="00520265" w:rsidRDefault="009C48E6" w:rsidP="00520265">
      <w:pPr>
        <w:tabs>
          <w:tab w:val="left" w:pos="426"/>
        </w:tabs>
        <w:spacing w:after="120" w:line="276" w:lineRule="auto"/>
        <w:jc w:val="both"/>
        <w:rPr>
          <w:rFonts w:ascii="Arial" w:eastAsia="Calibri" w:hAnsi="Arial" w:cs="Arial"/>
          <w:b/>
          <w:i/>
          <w:iCs/>
          <w:sz w:val="22"/>
          <w:lang w:val="es-ES_tradnl"/>
        </w:rPr>
      </w:pPr>
      <w:r w:rsidRPr="00520265">
        <w:rPr>
          <w:rFonts w:ascii="Arial" w:eastAsia="Calibri" w:hAnsi="Arial" w:cs="Arial"/>
          <w:b/>
          <w:i/>
          <w:iCs/>
          <w:sz w:val="22"/>
          <w:lang w:val="es-ES_tradnl"/>
        </w:rPr>
        <w:t xml:space="preserve">2.2.1. </w:t>
      </w:r>
      <w:r w:rsidRPr="00520265">
        <w:rPr>
          <w:rFonts w:ascii="Arial" w:eastAsia="Calibri" w:hAnsi="Arial" w:cs="Arial"/>
          <w:b/>
          <w:sz w:val="22"/>
          <w:lang w:val="es-ES_tradnl"/>
        </w:rPr>
        <w:t>Ámbito de aplicación y finalidad de la norma</w:t>
      </w:r>
    </w:p>
    <w:p w14:paraId="7304C1CA" w14:textId="7777777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w:t>
      </w:r>
      <w:r w:rsidRPr="00520265">
        <w:rPr>
          <w:rFonts w:ascii="Arial" w:eastAsia="Calibri" w:hAnsi="Arial" w:cs="Arial"/>
          <w:bCs/>
          <w:sz w:val="22"/>
          <w:lang w:val="es-ES_tradnl"/>
        </w:rPr>
        <w:lastRenderedPageBreak/>
        <w:t xml:space="preserve">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188B5241" w14:textId="7777777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33DF426F" w14:textId="572B522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Antes de la expedición del artículo 56 </w:t>
      </w:r>
      <w:r w:rsidRPr="00520265">
        <w:rPr>
          <w:rFonts w:ascii="Arial" w:eastAsia="Calibri" w:hAnsi="Arial" w:cs="Arial"/>
          <w:bCs/>
          <w:i/>
          <w:iCs/>
          <w:sz w:val="22"/>
          <w:lang w:val="es-ES_tradnl"/>
        </w:rPr>
        <w:t>ibídem</w:t>
      </w:r>
      <w:r w:rsidR="00DF5D50" w:rsidRPr="00520265">
        <w:rPr>
          <w:rFonts w:ascii="Arial" w:eastAsia="Calibri" w:hAnsi="Arial" w:cs="Arial"/>
          <w:bCs/>
          <w:sz w:val="22"/>
          <w:lang w:val="es-ES_tradnl"/>
        </w:rPr>
        <w:t>,</w:t>
      </w:r>
      <w:r w:rsidRPr="00520265">
        <w:rPr>
          <w:rFonts w:ascii="Arial" w:eastAsia="Calibri" w:hAnsi="Arial" w:cs="Arial"/>
          <w:bCs/>
          <w:sz w:val="22"/>
          <w:lang w:val="es-ES_tradnl"/>
        </w:rPr>
        <w:t xml:space="preserve">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DF5D50" w:rsidRPr="00520265">
        <w:rPr>
          <w:rFonts w:ascii="Arial" w:eastAsia="Calibri" w:hAnsi="Arial" w:cs="Arial"/>
          <w:bCs/>
          <w:sz w:val="22"/>
          <w:lang w:val="es-ES_tradnl"/>
        </w:rPr>
        <w:t>0</w:t>
      </w:r>
      <w:r w:rsidRPr="00520265">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DF5D50" w:rsidRPr="00520265">
        <w:rPr>
          <w:rFonts w:ascii="Arial" w:eastAsia="Calibri" w:hAnsi="Arial" w:cs="Arial"/>
          <w:bCs/>
          <w:sz w:val="22"/>
          <w:lang w:val="es-ES_tradnl"/>
        </w:rPr>
        <w:t xml:space="preserve">fuera </w:t>
      </w:r>
      <w:r w:rsidRPr="00520265">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1704665B" w14:textId="7777777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1ED77638" w14:textId="7777777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w:t>
      </w:r>
      <w:r w:rsidRPr="00520265">
        <w:rPr>
          <w:rFonts w:ascii="Arial" w:eastAsia="Calibri" w:hAnsi="Arial" w:cs="Arial"/>
          <w:bCs/>
          <w:sz w:val="22"/>
          <w:lang w:val="es-ES_tradnl"/>
        </w:rPr>
        <w:lastRenderedPageBreak/>
        <w:t xml:space="preserve">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4ADF0EEC" w14:textId="7777777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6A4C3FA2" w14:textId="6D8583C8"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r w:rsidRPr="00520265">
        <w:rPr>
          <w:rFonts w:ascii="Arial" w:eastAsia="Calibri" w:hAnsi="Arial" w:cs="Arial"/>
          <w:bCs/>
          <w:i/>
          <w:iCs/>
          <w:sz w:val="22"/>
          <w:lang w:val="es-ES_tradnl"/>
        </w:rPr>
        <w:t xml:space="preserve">ejusdem, </w:t>
      </w:r>
      <w:r w:rsidRPr="00520265">
        <w:rPr>
          <w:rFonts w:ascii="Arial" w:eastAsia="Calibri" w:hAnsi="Arial" w:cs="Arial"/>
          <w:bCs/>
          <w:sz w:val="22"/>
          <w:lang w:val="es-ES_tradnl"/>
        </w:rPr>
        <w:t>si,</w:t>
      </w:r>
      <w:r w:rsidRPr="00520265">
        <w:rPr>
          <w:rFonts w:ascii="Arial" w:eastAsia="Calibri" w:hAnsi="Arial" w:cs="Arial"/>
          <w:bCs/>
          <w:i/>
          <w:iCs/>
          <w:sz w:val="22"/>
          <w:lang w:val="es-ES_tradnl"/>
        </w:rPr>
        <w:t xml:space="preserve"> </w:t>
      </w:r>
      <w:r w:rsidRPr="00520265">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0A322A22" w14:textId="7777777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41870CA1" w14:textId="77777777" w:rsidR="009C48E6" w:rsidRPr="00520265" w:rsidRDefault="009C48E6" w:rsidP="00520265">
      <w:pPr>
        <w:tabs>
          <w:tab w:val="left" w:pos="0"/>
        </w:tabs>
        <w:ind w:left="709" w:right="709"/>
        <w:jc w:val="both"/>
        <w:rPr>
          <w:rFonts w:ascii="Arial" w:eastAsia="Calibri" w:hAnsi="Arial" w:cs="Arial"/>
          <w:bCs/>
          <w:sz w:val="21"/>
          <w:szCs w:val="21"/>
          <w:lang w:val="es-ES_tradnl"/>
        </w:rPr>
      </w:pPr>
      <w:r w:rsidRPr="00520265">
        <w:rPr>
          <w:rFonts w:ascii="Arial" w:eastAsia="Calibri" w:hAnsi="Arial" w:cs="Arial"/>
          <w:bCs/>
          <w:sz w:val="21"/>
          <w:szCs w:val="21"/>
          <w:lang w:val="es-ES_tradnl"/>
        </w:rPr>
        <w:t xml:space="preserve">«[…] determina la aplicación de documentos tipo, en los términos del parágrafo 7 del artículo 2 de la Ley 1150 de 2007 o las normas que lo modifiquen o </w:t>
      </w:r>
      <w:r w:rsidRPr="00520265">
        <w:rPr>
          <w:rFonts w:ascii="Arial" w:eastAsia="Calibri" w:hAnsi="Arial" w:cs="Arial"/>
          <w:bCs/>
          <w:sz w:val="21"/>
          <w:szCs w:val="21"/>
          <w:lang w:val="es-ES_tradnl"/>
        </w:rPr>
        <w:lastRenderedPageBreak/>
        <w:t>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520265">
        <w:rPr>
          <w:rStyle w:val="Refdenotaalpie"/>
          <w:rFonts w:ascii="Arial" w:eastAsia="Calibri" w:hAnsi="Arial" w:cs="Arial"/>
          <w:sz w:val="21"/>
          <w:szCs w:val="21"/>
        </w:rPr>
        <w:footnoteReference w:id="7"/>
      </w:r>
      <w:r w:rsidRPr="00520265">
        <w:rPr>
          <w:rFonts w:ascii="Arial" w:eastAsia="Calibri" w:hAnsi="Arial" w:cs="Arial"/>
          <w:bCs/>
          <w:sz w:val="21"/>
          <w:szCs w:val="21"/>
          <w:lang w:val="es-ES_tradnl"/>
        </w:rPr>
        <w:t xml:space="preserve">. </w:t>
      </w:r>
    </w:p>
    <w:p w14:paraId="74FC51C1" w14:textId="77777777" w:rsidR="009C48E6" w:rsidRPr="00520265" w:rsidRDefault="009C48E6" w:rsidP="00520265">
      <w:pPr>
        <w:tabs>
          <w:tab w:val="left" w:pos="0"/>
        </w:tabs>
        <w:spacing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 </w:t>
      </w:r>
    </w:p>
    <w:p w14:paraId="0ED94E14" w14:textId="361D87EB" w:rsidR="009C48E6" w:rsidRPr="00520265" w:rsidRDefault="009C48E6" w:rsidP="00520265">
      <w:pPr>
        <w:tabs>
          <w:tab w:val="left" w:pos="0"/>
        </w:tabs>
        <w:spacing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7061EB" w:rsidRPr="00520265">
        <w:rPr>
          <w:rFonts w:ascii="Arial" w:eastAsia="Calibri" w:hAnsi="Arial" w:cs="Arial"/>
          <w:bCs/>
          <w:sz w:val="22"/>
          <w:lang w:val="es-ES_tradnl"/>
        </w:rPr>
        <w:t xml:space="preserve">contractual </w:t>
      </w:r>
      <w:r w:rsidRPr="00520265">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41951D92" w14:textId="77777777" w:rsidR="009C48E6" w:rsidRPr="00520265" w:rsidRDefault="009C48E6" w:rsidP="00520265">
      <w:pPr>
        <w:tabs>
          <w:tab w:val="left" w:pos="0"/>
        </w:tabs>
        <w:spacing w:line="276" w:lineRule="auto"/>
        <w:jc w:val="both"/>
        <w:rPr>
          <w:rFonts w:ascii="Arial" w:eastAsia="Calibri" w:hAnsi="Arial" w:cs="Arial"/>
          <w:bCs/>
          <w:sz w:val="22"/>
          <w:lang w:val="es-ES_tradnl"/>
        </w:rPr>
      </w:pPr>
    </w:p>
    <w:p w14:paraId="109C4EBF" w14:textId="1E3EF412"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
          <w:i/>
          <w:iCs/>
          <w:sz w:val="22"/>
          <w:lang w:val="es-ES_tradnl"/>
        </w:rPr>
        <w:t>2.2.2.</w:t>
      </w:r>
      <w:r w:rsidRPr="00520265">
        <w:rPr>
          <w:rFonts w:ascii="Arial" w:eastAsia="Calibri" w:hAnsi="Arial" w:cs="Arial"/>
          <w:bCs/>
          <w:sz w:val="22"/>
          <w:lang w:val="es-ES_tradnl"/>
        </w:rPr>
        <w:t xml:space="preserve"> </w:t>
      </w:r>
      <w:r w:rsidRPr="00520265">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785ADA8" w14:textId="77777777" w:rsidR="009C48E6" w:rsidRPr="00520265" w:rsidRDefault="009C48E6" w:rsidP="009C48E6">
      <w:pPr>
        <w:tabs>
          <w:tab w:val="left" w:pos="0"/>
        </w:tabs>
        <w:spacing w:line="276" w:lineRule="auto"/>
        <w:jc w:val="both"/>
        <w:rPr>
          <w:rFonts w:ascii="Arial" w:eastAsia="Calibri" w:hAnsi="Arial" w:cs="Arial"/>
          <w:bCs/>
          <w:sz w:val="22"/>
          <w:lang w:val="es-ES_tradnl"/>
        </w:rPr>
      </w:pPr>
    </w:p>
    <w:p w14:paraId="3E63EFAE" w14:textId="7777777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520265">
        <w:rPr>
          <w:rStyle w:val="Refdenotaalpie"/>
          <w:rFonts w:ascii="Arial" w:eastAsia="Calibri" w:hAnsi="Arial" w:cs="Arial"/>
        </w:rPr>
        <w:footnoteReference w:id="8"/>
      </w:r>
      <w:r w:rsidRPr="00520265">
        <w:rPr>
          <w:rFonts w:ascii="Arial" w:eastAsia="Calibri" w:hAnsi="Arial" w:cs="Arial"/>
          <w:bCs/>
          <w:sz w:val="22"/>
          <w:lang w:val="es-ES_tradnl"/>
        </w:rPr>
        <w:t xml:space="preserve">. Lo anterior por cuanto </w:t>
      </w:r>
      <w:r w:rsidRPr="00520265">
        <w:rPr>
          <w:rFonts w:ascii="Arial" w:eastAsia="Calibri" w:hAnsi="Arial" w:cs="Arial"/>
          <w:bCs/>
          <w:sz w:val="22"/>
          <w:lang w:val="es-ES_tradnl"/>
        </w:rPr>
        <w:lastRenderedPageBreak/>
        <w:t xml:space="preserve">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comoquiera que en estos eventos, al tenor de lo dispuesto en esta última norma, deben aplicarse el EGCAP y los documentos tipo. </w:t>
      </w:r>
    </w:p>
    <w:p w14:paraId="1AEEC466" w14:textId="7777777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ser privilegiada, al ser esta la norma expedida más recientemente. </w:t>
      </w:r>
    </w:p>
    <w:p w14:paraId="54F13CE5" w14:textId="7777777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lastRenderedPageBreak/>
        <w:tab/>
        <w:t>En efecto, tratándose de disposiciones de igual jerarquía normativa</w:t>
      </w:r>
      <w:r w:rsidRPr="00520265">
        <w:rPr>
          <w:rStyle w:val="Refdenotaalpie"/>
          <w:rFonts w:ascii="Arial" w:eastAsia="Calibri" w:hAnsi="Arial" w:cs="Arial"/>
        </w:rPr>
        <w:footnoteReference w:id="9"/>
      </w:r>
      <w:r w:rsidRPr="00520265">
        <w:rPr>
          <w:rFonts w:ascii="Arial" w:eastAsia="Calibri" w:hAnsi="Arial" w:cs="Arial"/>
          <w:bCs/>
          <w:sz w:val="22"/>
          <w:lang w:val="es-ES_tradnl"/>
        </w:rPr>
        <w:t xml:space="preserve">–ambas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45B9EDBD" w14:textId="70261F4B"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08E24F9E" w14:textId="018B686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w:t>
      </w:r>
      <w:r w:rsidRPr="00520265">
        <w:rPr>
          <w:rFonts w:ascii="Arial" w:eastAsia="Calibri" w:hAnsi="Arial" w:cs="Arial"/>
          <w:bCs/>
          <w:sz w:val="22"/>
          <w:lang w:val="es-ES_tradnl"/>
        </w:rPr>
        <w:lastRenderedPageBreak/>
        <w:t xml:space="preserve">relacionados con un contrato o convenio suscrito con una entidad sometida al EGCAP, siempre que exista documento tipo </w:t>
      </w:r>
      <w:r w:rsidR="004308A6" w:rsidRPr="00520265">
        <w:rPr>
          <w:rFonts w:ascii="Arial" w:eastAsia="Calibri" w:hAnsi="Arial" w:cs="Arial"/>
          <w:bCs/>
          <w:sz w:val="22"/>
          <w:lang w:val="es-ES_tradnl"/>
        </w:rPr>
        <w:t>aplicable al objeto contractual</w:t>
      </w:r>
      <w:r w:rsidRPr="00520265">
        <w:rPr>
          <w:rFonts w:ascii="Arial" w:eastAsia="Calibri" w:hAnsi="Arial" w:cs="Arial"/>
          <w:bCs/>
          <w:sz w:val="22"/>
          <w:lang w:val="es-ES_tradnl"/>
        </w:rPr>
        <w:t xml:space="preserve">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6D151FB6" w14:textId="5C30D71C" w:rsidR="009C48E6" w:rsidRPr="00520265" w:rsidRDefault="009C48E6" w:rsidP="00520265">
      <w:pPr>
        <w:spacing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4308A6" w:rsidRPr="00520265">
        <w:rPr>
          <w:rFonts w:ascii="Arial" w:eastAsia="Calibri" w:hAnsi="Arial" w:cs="Arial"/>
          <w:bCs/>
          <w:sz w:val="22"/>
          <w:lang w:val="es-ES_tradnl"/>
        </w:rPr>
        <w:t>a</w:t>
      </w:r>
      <w:r w:rsidRPr="00520265">
        <w:rPr>
          <w:rFonts w:ascii="Arial" w:eastAsia="Calibri" w:hAnsi="Arial" w:cs="Arial"/>
          <w:bCs/>
          <w:sz w:val="22"/>
          <w:lang w:val="es-ES_tradnl"/>
        </w:rPr>
        <w:t xml:space="preserve"> </w:t>
      </w:r>
      <w:r w:rsidR="004308A6" w:rsidRPr="00520265">
        <w:rPr>
          <w:rFonts w:ascii="Arial" w:eastAsia="Calibri" w:hAnsi="Arial" w:cs="Arial"/>
          <w:bCs/>
          <w:sz w:val="22"/>
          <w:lang w:val="es-ES_tradnl"/>
        </w:rPr>
        <w:t xml:space="preserve">entidad exceptuada </w:t>
      </w:r>
      <w:r w:rsidRPr="00520265">
        <w:rPr>
          <w:rFonts w:ascii="Arial" w:eastAsia="Calibri" w:hAnsi="Arial" w:cs="Arial"/>
          <w:bCs/>
          <w:sz w:val="22"/>
          <w:lang w:val="es-ES_tradnl"/>
        </w:rPr>
        <w:t xml:space="preserve">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5E6E759D" w14:textId="77777777" w:rsidR="009C48E6" w:rsidRPr="00520265" w:rsidRDefault="009C48E6" w:rsidP="009C48E6">
      <w:pPr>
        <w:tabs>
          <w:tab w:val="left" w:pos="0"/>
        </w:tabs>
        <w:spacing w:line="276" w:lineRule="auto"/>
        <w:jc w:val="both"/>
        <w:rPr>
          <w:rFonts w:ascii="Arial" w:eastAsia="Calibri" w:hAnsi="Arial" w:cs="Arial"/>
          <w:bCs/>
          <w:sz w:val="22"/>
          <w:lang w:val="es-ES_tradnl"/>
        </w:rPr>
      </w:pPr>
    </w:p>
    <w:p w14:paraId="4EA2E279" w14:textId="58B94701" w:rsidR="009C48E6" w:rsidRPr="00520265" w:rsidRDefault="009C48E6" w:rsidP="009C48E6">
      <w:pPr>
        <w:tabs>
          <w:tab w:val="left" w:pos="0"/>
        </w:tabs>
        <w:spacing w:line="276" w:lineRule="auto"/>
        <w:jc w:val="both"/>
        <w:rPr>
          <w:rFonts w:ascii="Arial" w:eastAsia="Calibri" w:hAnsi="Arial" w:cs="Arial"/>
          <w:b/>
          <w:sz w:val="22"/>
          <w:lang w:val="es-ES_tradnl"/>
        </w:rPr>
      </w:pPr>
      <w:r w:rsidRPr="00520265">
        <w:rPr>
          <w:rFonts w:ascii="Arial" w:eastAsia="Calibri" w:hAnsi="Arial" w:cs="Arial"/>
          <w:b/>
          <w:i/>
          <w:iCs/>
          <w:sz w:val="22"/>
          <w:lang w:val="es-ES_tradnl"/>
        </w:rPr>
        <w:t>2.2.3.</w:t>
      </w:r>
      <w:r w:rsidRPr="00520265">
        <w:rPr>
          <w:rFonts w:ascii="Arial" w:eastAsia="Calibri" w:hAnsi="Arial" w:cs="Arial"/>
          <w:b/>
          <w:sz w:val="22"/>
          <w:lang w:val="es-ES_tradnl"/>
        </w:rPr>
        <w:t xml:space="preserve"> La noción de </w:t>
      </w:r>
      <w:r w:rsidRPr="00520265">
        <w:rPr>
          <w:rFonts w:ascii="Arial" w:eastAsia="Calibri" w:hAnsi="Arial" w:cs="Arial"/>
          <w:b/>
          <w:i/>
          <w:iCs/>
          <w:sz w:val="22"/>
          <w:lang w:val="es-ES_tradnl"/>
        </w:rPr>
        <w:t xml:space="preserve">giro ordinario </w:t>
      </w:r>
      <w:r w:rsidRPr="00520265">
        <w:rPr>
          <w:rFonts w:ascii="Arial" w:eastAsia="Calibri" w:hAnsi="Arial" w:cs="Arial"/>
          <w:b/>
          <w:sz w:val="22"/>
          <w:lang w:val="es-ES_tradnl"/>
        </w:rPr>
        <w:t>y su relevancia para la aplicación del artículo 56 de la Ley 2195 de 2022</w:t>
      </w:r>
    </w:p>
    <w:p w14:paraId="59D71F03" w14:textId="77777777" w:rsidR="009C48E6" w:rsidRPr="00520265" w:rsidRDefault="009C48E6" w:rsidP="009C48E6">
      <w:pPr>
        <w:tabs>
          <w:tab w:val="left" w:pos="0"/>
        </w:tabs>
        <w:spacing w:line="276" w:lineRule="auto"/>
        <w:jc w:val="both"/>
        <w:rPr>
          <w:rFonts w:ascii="Arial" w:eastAsia="Calibri" w:hAnsi="Arial" w:cs="Arial"/>
          <w:b/>
          <w:sz w:val="22"/>
          <w:lang w:val="es-ES_tradnl"/>
        </w:rPr>
      </w:pPr>
    </w:p>
    <w:p w14:paraId="2CCD94E0" w14:textId="5351F6DB"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 xml:space="preserve">Para responder la consulta,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520265">
        <w:rPr>
          <w:rFonts w:ascii="Arial" w:eastAsia="Calibri" w:hAnsi="Arial" w:cs="Arial"/>
          <w:bCs/>
          <w:i/>
          <w:iCs/>
          <w:sz w:val="22"/>
          <w:lang w:val="es-ES_tradnl"/>
        </w:rPr>
        <w:t>giro ordinario</w:t>
      </w:r>
      <w:r w:rsidRPr="00520265">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520265">
        <w:rPr>
          <w:rFonts w:ascii="Arial" w:eastAsia="Calibri" w:hAnsi="Arial" w:cs="Arial"/>
          <w:bCs/>
          <w:i/>
          <w:iCs/>
          <w:sz w:val="22"/>
          <w:lang w:val="es-ES_tradnl"/>
        </w:rPr>
        <w:t>giro ordinario.</w:t>
      </w:r>
      <w:r w:rsidRPr="00520265">
        <w:rPr>
          <w:rFonts w:ascii="Arial" w:eastAsia="Calibri" w:hAnsi="Arial" w:cs="Arial"/>
          <w:bCs/>
          <w:sz w:val="22"/>
          <w:lang w:val="es-ES_tradnl"/>
        </w:rPr>
        <w:t xml:space="preserve"> Esto significa que en la contratación asociada a su </w:t>
      </w:r>
      <w:r w:rsidRPr="00520265">
        <w:rPr>
          <w:rFonts w:ascii="Arial" w:eastAsia="Calibri" w:hAnsi="Arial" w:cs="Arial"/>
          <w:bCs/>
          <w:i/>
          <w:iCs/>
          <w:sz w:val="22"/>
          <w:lang w:val="es-ES_tradnl"/>
        </w:rPr>
        <w:t xml:space="preserve">giro ordinario, </w:t>
      </w:r>
      <w:r w:rsidRPr="00520265">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65D52698" w14:textId="56E5E401" w:rsidR="009C48E6" w:rsidRPr="00520265" w:rsidRDefault="009C48E6" w:rsidP="009C48E6">
      <w:pPr>
        <w:tabs>
          <w:tab w:val="left" w:pos="0"/>
        </w:tabs>
        <w:spacing w:after="120" w:line="276" w:lineRule="auto"/>
        <w:jc w:val="both"/>
        <w:rPr>
          <w:rFonts w:ascii="Arial" w:eastAsia="Arial" w:hAnsi="Arial" w:cs="Arial"/>
          <w:color w:val="000000"/>
          <w:sz w:val="22"/>
          <w:lang w:val="es-ES_tradnl"/>
        </w:rPr>
      </w:pPr>
      <w:r w:rsidRPr="00520265">
        <w:rPr>
          <w:rFonts w:ascii="Arial" w:eastAsia="Calibri" w:hAnsi="Arial" w:cs="Arial"/>
          <w:bCs/>
          <w:sz w:val="22"/>
          <w:lang w:val="es-ES_tradnl"/>
        </w:rPr>
        <w:lastRenderedPageBreak/>
        <w:tab/>
        <w:t xml:space="preserve">Ahora, es importante tener en cuenta que cuando la norma se refiere a la contratación del </w:t>
      </w:r>
      <w:r w:rsidRPr="00520265">
        <w:rPr>
          <w:rFonts w:ascii="Arial" w:eastAsia="Calibri" w:hAnsi="Arial" w:cs="Arial"/>
          <w:bCs/>
          <w:i/>
          <w:iCs/>
          <w:sz w:val="22"/>
          <w:lang w:val="es-ES_tradnl"/>
        </w:rPr>
        <w:t>giro ordinario</w:t>
      </w:r>
      <w:r w:rsidRPr="00520265">
        <w:rPr>
          <w:rFonts w:ascii="Arial" w:eastAsia="Calibri" w:hAnsi="Arial" w:cs="Arial"/>
          <w:bCs/>
          <w:sz w:val="22"/>
          <w:lang w:val="es-ES_tradnl"/>
        </w:rPr>
        <w:t>, emplea un concepto jurídico indeterminado</w:t>
      </w:r>
      <w:r w:rsidRPr="00520265">
        <w:rPr>
          <w:rStyle w:val="Refdenotaalpie"/>
          <w:rFonts w:ascii="Arial" w:eastAsia="Calibri" w:hAnsi="Arial" w:cs="Arial"/>
        </w:rPr>
        <w:footnoteReference w:id="10"/>
      </w:r>
      <w:r w:rsidRPr="00520265">
        <w:rPr>
          <w:rFonts w:ascii="Arial" w:eastAsia="Calibri" w:hAnsi="Arial" w:cs="Arial"/>
          <w:bCs/>
          <w:sz w:val="22"/>
          <w:lang w:val="es-ES_tradnl"/>
        </w:rPr>
        <w:t xml:space="preserve">. </w:t>
      </w:r>
      <w:r w:rsidRPr="00520265">
        <w:rPr>
          <w:rFonts w:ascii="Arial" w:eastAsia="Arial" w:hAnsi="Arial" w:cs="Arial"/>
          <w:color w:val="000000"/>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w:t>
      </w:r>
      <w:r w:rsidR="008D70E0" w:rsidRPr="00520265">
        <w:rPr>
          <w:rFonts w:ascii="Arial" w:eastAsia="Arial" w:hAnsi="Arial" w:cs="Arial"/>
          <w:color w:val="000000"/>
          <w:sz w:val="22"/>
          <w:lang w:val="es-ES_tradnl"/>
        </w:rPr>
        <w:t>margen de apreciación</w:t>
      </w:r>
      <w:r w:rsidRPr="00520265">
        <w:rPr>
          <w:rFonts w:ascii="Arial" w:eastAsia="Arial" w:hAnsi="Arial" w:cs="Arial"/>
          <w:color w:val="000000"/>
          <w:sz w:val="22"/>
          <w:lang w:val="es-ES_tradnl"/>
        </w:rPr>
        <w:t xml:space="preserve"> en su aplicación, pero deben respetar los límites previstos en las normas de orden público. Por ejemplo, no podrán considerar que cualquier contrato que celebren hace parte del giro ordinario de sus negocios. </w:t>
      </w:r>
    </w:p>
    <w:p w14:paraId="3D369186" w14:textId="77777777" w:rsidR="009C48E6" w:rsidRPr="00520265" w:rsidRDefault="009C48E6" w:rsidP="009C48E6">
      <w:pPr>
        <w:tabs>
          <w:tab w:val="left" w:pos="0"/>
        </w:tabs>
        <w:spacing w:line="276" w:lineRule="auto"/>
        <w:ind w:firstLine="709"/>
        <w:jc w:val="both"/>
        <w:rPr>
          <w:rFonts w:ascii="Arial" w:eastAsia="Calibri" w:hAnsi="Arial" w:cs="Arial"/>
          <w:bCs/>
          <w:sz w:val="22"/>
          <w:lang w:val="es-ES_tradnl"/>
        </w:rPr>
      </w:pPr>
      <w:r w:rsidRPr="00520265">
        <w:rPr>
          <w:rFonts w:ascii="Arial" w:eastAsia="Arial" w:hAnsi="Arial" w:cs="Arial"/>
          <w:color w:val="000000"/>
          <w:sz w:val="22"/>
          <w:lang w:val="es-ES_tradnl"/>
        </w:rPr>
        <w:t>La Corte Constitucional</w:t>
      </w:r>
      <w:r w:rsidRPr="00520265">
        <w:rPr>
          <w:rStyle w:val="Refdenotaalpie"/>
          <w:rFonts w:ascii="Arial" w:eastAsia="Arial" w:hAnsi="Arial" w:cs="Arial"/>
        </w:rPr>
        <w:footnoteReference w:id="11"/>
      </w:r>
      <w:r w:rsidRPr="00520265">
        <w:rPr>
          <w:rFonts w:ascii="Arial" w:eastAsia="Arial" w:hAnsi="Arial" w:cs="Arial"/>
          <w:color w:val="000000"/>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7179A8A1" w14:textId="77777777" w:rsidR="009C48E6" w:rsidRPr="00520265" w:rsidRDefault="009C48E6" w:rsidP="009C48E6">
      <w:pPr>
        <w:tabs>
          <w:tab w:val="left" w:pos="0"/>
        </w:tabs>
        <w:spacing w:before="120" w:line="276" w:lineRule="auto"/>
        <w:ind w:firstLine="709"/>
        <w:jc w:val="both"/>
        <w:rPr>
          <w:rFonts w:ascii="Arial" w:eastAsia="Calibri" w:hAnsi="Arial" w:cs="Arial"/>
          <w:bCs/>
          <w:sz w:val="22"/>
          <w:lang w:val="es-ES_tradnl"/>
        </w:rPr>
      </w:pPr>
      <w:r w:rsidRPr="00520265">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520265">
        <w:rPr>
          <w:rFonts w:ascii="Arial" w:eastAsia="Calibri" w:hAnsi="Arial" w:cs="Arial"/>
          <w:bCs/>
          <w:i/>
          <w:iCs/>
          <w:sz w:val="22"/>
          <w:lang w:val="es-ES_tradnl"/>
        </w:rPr>
        <w:t xml:space="preserve">giro ordinario </w:t>
      </w:r>
      <w:r w:rsidRPr="00520265">
        <w:rPr>
          <w:rFonts w:ascii="Arial" w:eastAsia="Calibri" w:hAnsi="Arial" w:cs="Arial"/>
          <w:bCs/>
          <w:sz w:val="22"/>
          <w:lang w:val="es-ES_tradnl"/>
        </w:rPr>
        <w:t>incluida en la redacción original del parágrafo 1 del artículo 32 de la Ley 80 de 1993</w:t>
      </w:r>
      <w:r w:rsidRPr="00520265">
        <w:rPr>
          <w:rStyle w:val="Refdenotaalpie"/>
          <w:rFonts w:ascii="Arial" w:eastAsia="Calibri" w:hAnsi="Arial" w:cs="Arial"/>
        </w:rPr>
        <w:footnoteReference w:id="12"/>
      </w:r>
      <w:r w:rsidRPr="00520265">
        <w:rPr>
          <w:rFonts w:ascii="Arial" w:eastAsia="Calibri" w:hAnsi="Arial" w:cs="Arial"/>
          <w:bCs/>
          <w:sz w:val="22"/>
          <w:lang w:val="es-ES_tradnl"/>
        </w:rPr>
        <w:t xml:space="preserve">, la Sección Tercera manifestó lo siguiente: </w:t>
      </w:r>
    </w:p>
    <w:p w14:paraId="6347185B" w14:textId="77777777" w:rsidR="009C48E6" w:rsidRPr="00520265" w:rsidRDefault="009C48E6" w:rsidP="009C48E6">
      <w:pPr>
        <w:tabs>
          <w:tab w:val="left" w:pos="0"/>
        </w:tabs>
        <w:spacing w:line="276" w:lineRule="auto"/>
        <w:jc w:val="both"/>
        <w:rPr>
          <w:rFonts w:ascii="Arial" w:eastAsia="Calibri" w:hAnsi="Arial" w:cs="Arial"/>
          <w:bCs/>
          <w:sz w:val="22"/>
          <w:lang w:val="es-ES_tradnl"/>
        </w:rPr>
      </w:pPr>
    </w:p>
    <w:p w14:paraId="397E3C3E" w14:textId="3DF46D3E" w:rsidR="009C48E6" w:rsidRPr="00520265" w:rsidRDefault="009C48E6" w:rsidP="009C48E6">
      <w:pPr>
        <w:ind w:left="709" w:right="709"/>
        <w:jc w:val="both"/>
        <w:rPr>
          <w:rFonts w:ascii="Arial" w:hAnsi="Arial" w:cs="Arial"/>
          <w:sz w:val="21"/>
          <w:szCs w:val="21"/>
          <w:lang w:val="es-ES_tradnl" w:eastAsia="es-CO"/>
        </w:rPr>
      </w:pPr>
      <w:r w:rsidRPr="00520265">
        <w:rPr>
          <w:rFonts w:ascii="Arial" w:hAnsi="Arial" w:cs="Arial"/>
          <w:sz w:val="21"/>
          <w:szCs w:val="21"/>
          <w:lang w:val="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w:t>
      </w:r>
      <w:r w:rsidRPr="00520265">
        <w:rPr>
          <w:rFonts w:ascii="Arial" w:hAnsi="Arial" w:cs="Arial"/>
          <w:sz w:val="21"/>
          <w:szCs w:val="21"/>
          <w:lang w:val="es-ES_tradnl"/>
        </w:rPr>
        <w:lastRenderedPageBreak/>
        <w:t>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520265">
        <w:rPr>
          <w:rStyle w:val="Refdenotaalpie"/>
          <w:rFonts w:ascii="Arial" w:hAnsi="Arial" w:cs="Arial"/>
        </w:rPr>
        <w:footnoteReference w:id="13"/>
      </w:r>
      <w:r w:rsidR="008D70E0" w:rsidRPr="00520265">
        <w:rPr>
          <w:rFonts w:ascii="Arial" w:hAnsi="Arial" w:cs="Arial"/>
          <w:sz w:val="21"/>
          <w:szCs w:val="21"/>
          <w:lang w:val="es-ES_tradnl"/>
        </w:rPr>
        <w:t>.</w:t>
      </w:r>
    </w:p>
    <w:p w14:paraId="3AD9E08E" w14:textId="77777777" w:rsidR="009C48E6" w:rsidRPr="00520265" w:rsidRDefault="009C48E6" w:rsidP="009C48E6">
      <w:pPr>
        <w:tabs>
          <w:tab w:val="left" w:pos="0"/>
        </w:tabs>
        <w:spacing w:line="276" w:lineRule="auto"/>
        <w:jc w:val="both"/>
        <w:rPr>
          <w:rFonts w:ascii="Arial" w:eastAsia="Calibri" w:hAnsi="Arial" w:cs="Arial"/>
          <w:bCs/>
          <w:i/>
          <w:iCs/>
          <w:sz w:val="22"/>
          <w:lang w:val="es-ES_tradnl"/>
        </w:rPr>
      </w:pPr>
    </w:p>
    <w:p w14:paraId="53886CBE" w14:textId="77777777" w:rsidR="009C48E6" w:rsidRPr="00520265" w:rsidRDefault="009C48E6" w:rsidP="009C48E6">
      <w:pPr>
        <w:tabs>
          <w:tab w:val="left" w:pos="0"/>
        </w:tabs>
        <w:spacing w:after="120" w:line="276" w:lineRule="auto"/>
        <w:jc w:val="both"/>
        <w:rPr>
          <w:rFonts w:ascii="Arial" w:eastAsia="Calibri" w:hAnsi="Arial" w:cs="Arial"/>
          <w:bCs/>
          <w:sz w:val="22"/>
          <w:szCs w:val="22"/>
          <w:lang w:val="es-ES_tradnl"/>
        </w:rPr>
      </w:pPr>
      <w:r w:rsidRPr="00520265">
        <w:rPr>
          <w:rFonts w:ascii="Arial" w:eastAsia="Calibri" w:hAnsi="Arial" w:cs="Arial"/>
          <w:bCs/>
          <w:sz w:val="22"/>
          <w:szCs w:val="22"/>
          <w:lang w:val="es-ES_tradnl"/>
        </w:rPr>
        <w:tab/>
        <w:t xml:space="preserve">En el mismo sentido se pronunció recientemente el Alto Tribunal de lo Contencioso Administrativo, reiterando las anteriores consideraciones, al expresar que: </w:t>
      </w:r>
    </w:p>
    <w:p w14:paraId="33C0A7F7" w14:textId="77777777" w:rsidR="009C48E6" w:rsidRPr="00520265" w:rsidRDefault="009C48E6" w:rsidP="009C48E6">
      <w:pPr>
        <w:tabs>
          <w:tab w:val="left" w:pos="0"/>
        </w:tabs>
        <w:ind w:left="709" w:right="709"/>
        <w:jc w:val="both"/>
        <w:rPr>
          <w:rFonts w:ascii="Arial" w:eastAsia="Calibri" w:hAnsi="Arial" w:cs="Arial"/>
          <w:bCs/>
          <w:sz w:val="21"/>
          <w:szCs w:val="21"/>
          <w:lang w:val="es-ES_tradnl"/>
        </w:rPr>
      </w:pPr>
      <w:r w:rsidRPr="00520265">
        <w:rPr>
          <w:rFonts w:ascii="Arial" w:eastAsia="Calibri" w:hAnsi="Arial" w:cs="Arial"/>
          <w:bCs/>
          <w:sz w:val="21"/>
          <w:szCs w:val="21"/>
          <w:lang w:val="es-ES_tradnl"/>
        </w:rPr>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00F87AA3" w14:textId="77777777" w:rsidR="009C48E6" w:rsidRPr="00520265" w:rsidRDefault="009C48E6" w:rsidP="009C48E6">
      <w:pPr>
        <w:tabs>
          <w:tab w:val="left" w:pos="0"/>
        </w:tabs>
        <w:ind w:left="709" w:right="709"/>
        <w:jc w:val="both"/>
        <w:rPr>
          <w:rFonts w:ascii="Arial" w:eastAsia="Calibri" w:hAnsi="Arial" w:cs="Arial"/>
          <w:bCs/>
          <w:sz w:val="21"/>
          <w:szCs w:val="21"/>
          <w:lang w:val="es-ES_tradnl"/>
        </w:rPr>
      </w:pPr>
    </w:p>
    <w:p w14:paraId="578572C4" w14:textId="77777777" w:rsidR="009C48E6" w:rsidRPr="00520265" w:rsidRDefault="009C48E6" w:rsidP="009C48E6">
      <w:pPr>
        <w:tabs>
          <w:tab w:val="left" w:pos="0"/>
        </w:tabs>
        <w:ind w:left="709" w:right="709"/>
        <w:jc w:val="both"/>
        <w:rPr>
          <w:rFonts w:ascii="Arial" w:eastAsia="Calibri" w:hAnsi="Arial" w:cs="Arial"/>
          <w:bCs/>
          <w:sz w:val="21"/>
          <w:szCs w:val="21"/>
          <w:lang w:val="es-ES_tradnl"/>
        </w:rPr>
      </w:pPr>
      <w:r w:rsidRPr="00520265">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Fonade,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3590A1D8" w14:textId="77777777" w:rsidR="009C48E6" w:rsidRPr="00520265" w:rsidRDefault="009C48E6" w:rsidP="009C48E6">
      <w:pPr>
        <w:tabs>
          <w:tab w:val="left" w:pos="0"/>
        </w:tabs>
        <w:ind w:left="709" w:right="709"/>
        <w:jc w:val="both"/>
        <w:rPr>
          <w:rFonts w:ascii="Arial" w:eastAsia="Calibri" w:hAnsi="Arial" w:cs="Arial"/>
          <w:bCs/>
          <w:sz w:val="21"/>
          <w:szCs w:val="21"/>
          <w:lang w:val="es-ES_tradnl"/>
        </w:rPr>
      </w:pPr>
    </w:p>
    <w:p w14:paraId="089DBC34" w14:textId="77777777" w:rsidR="009C48E6" w:rsidRPr="00520265" w:rsidRDefault="009C48E6" w:rsidP="009C48E6">
      <w:pPr>
        <w:tabs>
          <w:tab w:val="left" w:pos="0"/>
        </w:tabs>
        <w:ind w:left="709" w:right="709"/>
        <w:jc w:val="both"/>
        <w:rPr>
          <w:rFonts w:ascii="Arial" w:eastAsia="Calibri" w:hAnsi="Arial" w:cs="Arial"/>
          <w:bCs/>
          <w:sz w:val="21"/>
          <w:szCs w:val="21"/>
          <w:lang w:val="es-ES_tradnl"/>
        </w:rPr>
      </w:pPr>
      <w:r w:rsidRPr="00520265">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520265">
        <w:rPr>
          <w:rStyle w:val="Refdenotaalpie"/>
          <w:rFonts w:ascii="Arial" w:eastAsia="Calibri" w:hAnsi="Arial" w:cs="Arial"/>
        </w:rPr>
        <w:footnoteReference w:id="14"/>
      </w:r>
      <w:r w:rsidRPr="00520265">
        <w:rPr>
          <w:rFonts w:ascii="Arial" w:eastAsia="Calibri" w:hAnsi="Arial" w:cs="Arial"/>
          <w:bCs/>
          <w:sz w:val="21"/>
          <w:szCs w:val="21"/>
          <w:lang w:val="es-ES_tradnl"/>
        </w:rPr>
        <w:t xml:space="preserve">. </w:t>
      </w:r>
    </w:p>
    <w:p w14:paraId="2649DD7A" w14:textId="77777777" w:rsidR="009C48E6" w:rsidRPr="00520265" w:rsidRDefault="009C48E6" w:rsidP="009C48E6">
      <w:pPr>
        <w:tabs>
          <w:tab w:val="left" w:pos="0"/>
        </w:tabs>
        <w:spacing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r>
    </w:p>
    <w:p w14:paraId="7AC248D7" w14:textId="77777777" w:rsidR="009C48E6" w:rsidRPr="00520265" w:rsidRDefault="009C48E6" w:rsidP="009C48E6">
      <w:pPr>
        <w:tabs>
          <w:tab w:val="left" w:pos="0"/>
        </w:tabs>
        <w:spacing w:after="120" w:line="276" w:lineRule="auto"/>
        <w:jc w:val="both"/>
        <w:rPr>
          <w:rFonts w:ascii="Arial" w:eastAsia="Calibri" w:hAnsi="Arial" w:cs="Arial"/>
          <w:bCs/>
          <w:sz w:val="22"/>
          <w:szCs w:val="22"/>
          <w:lang w:val="es-ES_tradnl"/>
        </w:rPr>
      </w:pPr>
      <w:r w:rsidRPr="00520265">
        <w:rPr>
          <w:rFonts w:ascii="Arial" w:eastAsia="Calibri" w:hAnsi="Arial" w:cs="Arial"/>
          <w:bCs/>
          <w:sz w:val="22"/>
          <w:szCs w:val="22"/>
          <w:lang w:val="es-ES_tradnl"/>
        </w:rPr>
        <w:tab/>
        <w:t xml:space="preserve">Conforme con lo expresado en estas providencias, el </w:t>
      </w:r>
      <w:r w:rsidRPr="00520265">
        <w:rPr>
          <w:rFonts w:ascii="Arial" w:eastAsia="Calibri" w:hAnsi="Arial" w:cs="Arial"/>
          <w:bCs/>
          <w:i/>
          <w:iCs/>
          <w:sz w:val="22"/>
          <w:szCs w:val="22"/>
          <w:lang w:val="es-ES_tradnl"/>
        </w:rPr>
        <w:t xml:space="preserve">giro ordinario </w:t>
      </w:r>
      <w:r w:rsidRPr="00520265">
        <w:rPr>
          <w:rFonts w:ascii="Arial" w:eastAsia="Calibri" w:hAnsi="Arial" w:cs="Arial"/>
          <w:bCs/>
          <w:sz w:val="22"/>
          <w:szCs w:val="22"/>
          <w:lang w:val="es-ES_tradnl"/>
        </w:rPr>
        <w:t xml:space="preserve">involucra los asuntos que integran el desarrollo del objeto social de una sociedad comercial, una </w:t>
      </w:r>
      <w:r w:rsidRPr="00520265">
        <w:rPr>
          <w:rFonts w:ascii="Arial" w:eastAsia="Calibri" w:hAnsi="Arial" w:cs="Arial"/>
          <w:bCs/>
          <w:sz w:val="22"/>
          <w:szCs w:val="22"/>
          <w:lang w:val="es-ES_tradnl"/>
        </w:rPr>
        <w:lastRenderedPageBreak/>
        <w:t>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520265">
        <w:rPr>
          <w:rFonts w:ascii="Arial" w:hAnsi="Arial" w:cs="Arial"/>
          <w:sz w:val="22"/>
          <w:szCs w:val="22"/>
          <w:lang w:val="es-ES_tradnl"/>
        </w:rPr>
        <w:t>S]e</w:t>
      </w:r>
      <w:r w:rsidRPr="00520265">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520265">
        <w:rPr>
          <w:rStyle w:val="Refdenotaalpie"/>
          <w:rFonts w:ascii="Arial" w:eastAsia="Calibri" w:hAnsi="Arial" w:cs="Arial"/>
        </w:rPr>
        <w:footnoteReference w:id="15"/>
      </w:r>
      <w:r w:rsidRPr="00520265">
        <w:rPr>
          <w:rFonts w:ascii="Arial" w:eastAsia="Calibri" w:hAnsi="Arial" w:cs="Arial"/>
          <w:bCs/>
          <w:sz w:val="22"/>
          <w:szCs w:val="22"/>
          <w:lang w:val="es-ES_tradnl"/>
        </w:rPr>
        <w:t xml:space="preserve">. </w:t>
      </w:r>
    </w:p>
    <w:p w14:paraId="0A7150CD" w14:textId="77777777" w:rsidR="009C48E6" w:rsidRPr="00520265" w:rsidRDefault="009C48E6" w:rsidP="009C48E6">
      <w:pPr>
        <w:tabs>
          <w:tab w:val="left" w:pos="0"/>
        </w:tabs>
        <w:spacing w:line="276" w:lineRule="auto"/>
        <w:jc w:val="both"/>
        <w:rPr>
          <w:rFonts w:ascii="Arial" w:eastAsia="Calibri" w:hAnsi="Arial" w:cs="Arial"/>
          <w:bCs/>
          <w:sz w:val="22"/>
          <w:szCs w:val="22"/>
          <w:lang w:val="es-ES_tradnl"/>
        </w:rPr>
      </w:pPr>
      <w:r w:rsidRPr="00520265">
        <w:rPr>
          <w:rFonts w:ascii="Arial" w:eastAsia="Calibri" w:hAnsi="Arial" w:cs="Arial"/>
          <w:bCs/>
          <w:sz w:val="22"/>
          <w:szCs w:val="22"/>
          <w:lang w:val="es-ES_tradnl"/>
        </w:rPr>
        <w:tab/>
        <w:t xml:space="preserve">De otra parte, la doctrina societaria también se ha encargado de definir el </w:t>
      </w:r>
      <w:r w:rsidRPr="00520265">
        <w:rPr>
          <w:rFonts w:ascii="Arial" w:eastAsia="Calibri" w:hAnsi="Arial" w:cs="Arial"/>
          <w:bCs/>
          <w:i/>
          <w:iCs/>
          <w:sz w:val="22"/>
          <w:szCs w:val="22"/>
          <w:lang w:val="es-ES_tradnl"/>
        </w:rPr>
        <w:t>objeto social</w:t>
      </w:r>
      <w:r w:rsidRPr="00520265">
        <w:rPr>
          <w:rFonts w:ascii="Arial" w:eastAsia="Calibri" w:hAnsi="Arial" w:cs="Arial"/>
          <w:bCs/>
          <w:sz w:val="22"/>
          <w:szCs w:val="22"/>
          <w:lang w:val="es-ES_tradnl"/>
        </w:rPr>
        <w:t xml:space="preserve">, así como su relación con el concepto de </w:t>
      </w:r>
      <w:r w:rsidRPr="00520265">
        <w:rPr>
          <w:rFonts w:ascii="Arial" w:eastAsia="Calibri" w:hAnsi="Arial" w:cs="Arial"/>
          <w:bCs/>
          <w:i/>
          <w:iCs/>
          <w:sz w:val="22"/>
          <w:szCs w:val="22"/>
          <w:lang w:val="es-ES_tradnl"/>
        </w:rPr>
        <w:t>giro ordinario</w:t>
      </w:r>
      <w:r w:rsidRPr="00520265">
        <w:rPr>
          <w:rFonts w:ascii="Arial" w:eastAsia="Calibri" w:hAnsi="Arial" w:cs="Arial"/>
          <w:bCs/>
          <w:sz w:val="22"/>
          <w:szCs w:val="22"/>
          <w:lang w:val="es-ES_tradnl"/>
        </w:rPr>
        <w:t>. Al respecto, la Superintendencia de Sociedades, citando doctrina autorizada en la materia, ha señalado:</w:t>
      </w:r>
    </w:p>
    <w:p w14:paraId="38358324" w14:textId="77777777" w:rsidR="009C48E6" w:rsidRPr="00520265" w:rsidRDefault="009C48E6" w:rsidP="009C48E6">
      <w:pPr>
        <w:tabs>
          <w:tab w:val="left" w:pos="0"/>
        </w:tabs>
        <w:spacing w:line="276" w:lineRule="auto"/>
        <w:jc w:val="both"/>
        <w:rPr>
          <w:rFonts w:ascii="Arial" w:eastAsia="Calibri" w:hAnsi="Arial" w:cs="Arial"/>
          <w:bCs/>
          <w:sz w:val="22"/>
          <w:szCs w:val="22"/>
          <w:lang w:val="es-ES_tradnl"/>
        </w:rPr>
      </w:pPr>
    </w:p>
    <w:p w14:paraId="77F4DE88" w14:textId="77777777" w:rsidR="009C48E6" w:rsidRPr="00520265" w:rsidRDefault="009C48E6" w:rsidP="009C48E6">
      <w:pPr>
        <w:tabs>
          <w:tab w:val="left" w:pos="0"/>
        </w:tabs>
        <w:spacing w:after="120"/>
        <w:ind w:left="709" w:right="709"/>
        <w:jc w:val="both"/>
        <w:rPr>
          <w:rFonts w:ascii="Arial" w:hAnsi="Arial" w:cs="Arial"/>
          <w:sz w:val="21"/>
          <w:szCs w:val="21"/>
          <w:lang w:val="es-ES_tradnl"/>
        </w:rPr>
      </w:pPr>
      <w:r w:rsidRPr="00520265">
        <w:rPr>
          <w:rFonts w:ascii="Arial" w:hAnsi="Arial" w:cs="Arial"/>
          <w:sz w:val="21"/>
          <w:szCs w:val="21"/>
          <w:lang w:val="es-ES_tradn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0809FB2D" w14:textId="77777777" w:rsidR="009C48E6" w:rsidRPr="00520265" w:rsidRDefault="009C48E6" w:rsidP="009C48E6">
      <w:pPr>
        <w:tabs>
          <w:tab w:val="left" w:pos="0"/>
        </w:tabs>
        <w:ind w:left="709" w:right="709"/>
        <w:jc w:val="both"/>
        <w:rPr>
          <w:rFonts w:ascii="Arial" w:eastAsia="Calibri" w:hAnsi="Arial" w:cs="Arial"/>
          <w:bCs/>
          <w:sz w:val="21"/>
          <w:szCs w:val="21"/>
          <w:lang w:val="es-ES_tradnl"/>
        </w:rPr>
      </w:pPr>
      <w:r w:rsidRPr="00520265">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520265">
        <w:rPr>
          <w:rStyle w:val="Refdenotaalpie"/>
          <w:rFonts w:ascii="Arial" w:hAnsi="Arial" w:cs="Arial"/>
        </w:rPr>
        <w:footnoteReference w:id="16"/>
      </w:r>
      <w:r w:rsidRPr="00520265">
        <w:rPr>
          <w:rFonts w:ascii="Arial" w:hAnsi="Arial" w:cs="Arial"/>
          <w:sz w:val="21"/>
          <w:szCs w:val="21"/>
          <w:lang w:val="es-ES_tradnl"/>
        </w:rPr>
        <w:t>.</w:t>
      </w:r>
    </w:p>
    <w:p w14:paraId="01F592E4" w14:textId="77777777" w:rsidR="009C48E6" w:rsidRPr="00520265" w:rsidRDefault="009C48E6" w:rsidP="009C48E6">
      <w:pPr>
        <w:tabs>
          <w:tab w:val="left" w:pos="0"/>
        </w:tabs>
        <w:spacing w:line="276" w:lineRule="auto"/>
        <w:jc w:val="both"/>
        <w:rPr>
          <w:rFonts w:ascii="Arial" w:eastAsia="Calibri" w:hAnsi="Arial" w:cs="Arial"/>
          <w:bCs/>
          <w:sz w:val="22"/>
          <w:lang w:val="es-ES_tradnl"/>
        </w:rPr>
      </w:pPr>
    </w:p>
    <w:p w14:paraId="4510E861" w14:textId="1CF33D30"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De acuerdo con estas consideraciones, no existe una plena equivalencia entre las </w:t>
      </w:r>
      <w:bookmarkStart w:id="7" w:name="_Hlk95322109"/>
      <w:r w:rsidRPr="00520265">
        <w:rPr>
          <w:rFonts w:ascii="Arial" w:eastAsia="Calibri" w:hAnsi="Arial" w:cs="Arial"/>
          <w:bCs/>
          <w:sz w:val="22"/>
          <w:lang w:val="es-ES_tradnl"/>
        </w:rPr>
        <w:t xml:space="preserve">actividades que hacen parte del desarrollo del </w:t>
      </w:r>
      <w:r w:rsidRPr="00520265">
        <w:rPr>
          <w:rFonts w:ascii="Arial" w:eastAsia="Calibri" w:hAnsi="Arial" w:cs="Arial"/>
          <w:bCs/>
          <w:i/>
          <w:iCs/>
          <w:sz w:val="22"/>
          <w:lang w:val="es-ES_tradnl"/>
        </w:rPr>
        <w:t>objeto social</w:t>
      </w:r>
      <w:r w:rsidRPr="00520265">
        <w:rPr>
          <w:rFonts w:ascii="Arial" w:eastAsia="Calibri" w:hAnsi="Arial" w:cs="Arial"/>
          <w:bCs/>
          <w:sz w:val="22"/>
          <w:lang w:val="es-ES_tradnl"/>
        </w:rPr>
        <w:t xml:space="preserve"> y las que comprende el </w:t>
      </w:r>
      <w:r w:rsidRPr="00520265">
        <w:rPr>
          <w:rFonts w:ascii="Arial" w:eastAsia="Calibri" w:hAnsi="Arial" w:cs="Arial"/>
          <w:bCs/>
          <w:i/>
          <w:iCs/>
          <w:sz w:val="22"/>
          <w:lang w:val="es-ES_tradnl"/>
        </w:rPr>
        <w:t>giro ordinario</w:t>
      </w:r>
      <w:r w:rsidRPr="00520265">
        <w:rPr>
          <w:rFonts w:ascii="Arial" w:eastAsia="Calibri" w:hAnsi="Arial" w:cs="Arial"/>
          <w:bCs/>
          <w:sz w:val="22"/>
          <w:lang w:val="es-ES_tradnl"/>
        </w:rPr>
        <w:t xml:space="preserve">, ya que como precisa la Superintendencia de Sociedades, entre lo que designan estas categorías existe una relación de género a especie. </w:t>
      </w:r>
    </w:p>
    <w:p w14:paraId="34AFA9E2" w14:textId="3A7F0C31"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520265">
        <w:rPr>
          <w:rFonts w:ascii="Arial" w:eastAsia="Calibri" w:hAnsi="Arial" w:cs="Arial"/>
          <w:bCs/>
          <w:i/>
          <w:iCs/>
          <w:sz w:val="22"/>
          <w:lang w:val="es-ES_tradnl"/>
        </w:rPr>
        <w:t xml:space="preserve">giro ordinario </w:t>
      </w:r>
      <w:r w:rsidRPr="00520265">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520265">
        <w:rPr>
          <w:rFonts w:ascii="Arial" w:eastAsia="Calibri" w:hAnsi="Arial" w:cs="Arial"/>
          <w:bCs/>
          <w:i/>
          <w:iCs/>
          <w:sz w:val="22"/>
          <w:lang w:val="es-ES_tradnl"/>
        </w:rPr>
        <w:t>giro ordinario</w:t>
      </w:r>
      <w:r w:rsidRPr="00520265">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520265">
        <w:rPr>
          <w:rFonts w:ascii="Arial" w:eastAsia="Calibri" w:hAnsi="Arial" w:cs="Arial"/>
          <w:bCs/>
          <w:i/>
          <w:iCs/>
          <w:sz w:val="22"/>
          <w:lang w:val="es-ES_tradnl"/>
        </w:rPr>
        <w:t>ejusdem</w:t>
      </w:r>
      <w:r w:rsidRPr="00520265">
        <w:rPr>
          <w:rFonts w:ascii="Arial" w:eastAsia="Calibri" w:hAnsi="Arial" w:cs="Arial"/>
          <w:bCs/>
          <w:sz w:val="22"/>
          <w:lang w:val="es-ES_tradnl"/>
        </w:rPr>
        <w:t xml:space="preserve"> se limita a enunciar algunos tipos de entidades estatales, las cuales no solo difieren en su naturaleza jurídica, sino también en las actividades que </w:t>
      </w:r>
      <w:r w:rsidR="00833CB1" w:rsidRPr="00520265">
        <w:rPr>
          <w:rFonts w:ascii="Arial" w:eastAsia="Calibri" w:hAnsi="Arial" w:cs="Arial"/>
          <w:bCs/>
          <w:sz w:val="22"/>
          <w:lang w:val="es-ES_tradnl"/>
        </w:rPr>
        <w:t>realizan</w:t>
      </w:r>
      <w:r w:rsidRPr="00520265">
        <w:rPr>
          <w:rFonts w:ascii="Arial" w:eastAsia="Calibri" w:hAnsi="Arial" w:cs="Arial"/>
          <w:bCs/>
          <w:sz w:val="22"/>
          <w:lang w:val="es-ES_tradnl"/>
        </w:rPr>
        <w:t xml:space="preserve">. </w:t>
      </w:r>
    </w:p>
    <w:p w14:paraId="52150902" w14:textId="77777777" w:rsidR="009C48E6" w:rsidRPr="00520265" w:rsidRDefault="009C48E6" w:rsidP="009C48E6">
      <w:pPr>
        <w:tabs>
          <w:tab w:val="left" w:pos="0"/>
        </w:tabs>
        <w:spacing w:after="120" w:line="276" w:lineRule="auto"/>
        <w:ind w:firstLine="709"/>
        <w:jc w:val="both"/>
        <w:rPr>
          <w:rFonts w:ascii="Arial" w:eastAsia="Calibri" w:hAnsi="Arial" w:cs="Arial"/>
          <w:bCs/>
          <w:sz w:val="22"/>
          <w:lang w:val="es-ES_tradnl"/>
        </w:rPr>
      </w:pPr>
      <w:r w:rsidRPr="00520265">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520265">
        <w:rPr>
          <w:rFonts w:ascii="Arial" w:eastAsia="Calibri" w:hAnsi="Arial" w:cs="Arial"/>
          <w:bCs/>
          <w:i/>
          <w:iCs/>
          <w:sz w:val="22"/>
          <w:lang w:val="es-ES_tradnl"/>
        </w:rPr>
        <w:t>giro ordinario</w:t>
      </w:r>
      <w:r w:rsidRPr="00520265">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7"/>
    <w:p w14:paraId="0C077DA0" w14:textId="027C5B95"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w:t>
      </w:r>
      <w:r w:rsidR="00342705" w:rsidRPr="00520265">
        <w:rPr>
          <w:rFonts w:ascii="Arial" w:eastAsia="Calibri" w:hAnsi="Arial" w:cs="Arial"/>
          <w:bCs/>
          <w:sz w:val="22"/>
          <w:lang w:val="es-ES_tradnl"/>
        </w:rPr>
        <w:t xml:space="preserve">los </w:t>
      </w:r>
      <w:r w:rsidRPr="00520265">
        <w:rPr>
          <w:rFonts w:ascii="Arial" w:eastAsia="Calibri" w:hAnsi="Arial" w:cs="Arial"/>
          <w:bCs/>
          <w:sz w:val="22"/>
          <w:lang w:val="es-ES_tradnl"/>
        </w:rPr>
        <w:t xml:space="preserve">documentos tipo únicamente para la contratación relacionada con el </w:t>
      </w:r>
      <w:r w:rsidRPr="00520265">
        <w:rPr>
          <w:rFonts w:ascii="Arial" w:eastAsia="Calibri" w:hAnsi="Arial" w:cs="Arial"/>
          <w:bCs/>
          <w:i/>
          <w:iCs/>
          <w:sz w:val="22"/>
          <w:lang w:val="es-ES_tradnl"/>
        </w:rPr>
        <w:t xml:space="preserve">giro ordinario </w:t>
      </w:r>
      <w:r w:rsidRPr="00520265">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w:t>
      </w:r>
      <w:r w:rsidRPr="00520265">
        <w:rPr>
          <w:rFonts w:ascii="Arial" w:eastAsia="Calibri" w:hAnsi="Arial" w:cs="Arial"/>
          <w:bCs/>
          <w:sz w:val="22"/>
          <w:lang w:val="es-ES_tradnl"/>
        </w:rPr>
        <w:lastRenderedPageBreak/>
        <w:t xml:space="preserve">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520265">
        <w:rPr>
          <w:rFonts w:ascii="Arial" w:eastAsia="Calibri" w:hAnsi="Arial" w:cs="Arial"/>
          <w:bCs/>
          <w:i/>
          <w:iCs/>
          <w:sz w:val="22"/>
          <w:lang w:val="es-ES_tradnl"/>
        </w:rPr>
        <w:t>su giro ordinario</w:t>
      </w:r>
      <w:r w:rsidRPr="00520265">
        <w:rPr>
          <w:rFonts w:ascii="Arial" w:eastAsia="Calibri" w:hAnsi="Arial" w:cs="Arial"/>
          <w:bCs/>
          <w:sz w:val="22"/>
          <w:lang w:val="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520265">
        <w:rPr>
          <w:rFonts w:ascii="Arial" w:eastAsia="Calibri" w:hAnsi="Arial" w:cs="Arial"/>
          <w:bCs/>
          <w:i/>
          <w:iCs/>
          <w:sz w:val="22"/>
          <w:lang w:val="es-ES_tradnl"/>
        </w:rPr>
        <w:t>giro ordinario</w:t>
      </w:r>
      <w:r w:rsidRPr="00520265">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166B2C2F" w14:textId="77777777" w:rsidR="009C48E6" w:rsidRPr="00520265" w:rsidRDefault="009C48E6" w:rsidP="009C48E6">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520265">
        <w:rPr>
          <w:rStyle w:val="Refdenotaalpie"/>
          <w:rFonts w:ascii="Arial" w:eastAsia="Calibri" w:hAnsi="Arial" w:cs="Arial"/>
        </w:rPr>
        <w:footnoteReference w:id="17"/>
      </w:r>
      <w:r w:rsidRPr="00520265">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520265">
        <w:rPr>
          <w:rStyle w:val="Refdenotaalpie"/>
          <w:rFonts w:ascii="Arial" w:eastAsia="Calibri" w:hAnsi="Arial" w:cs="Arial"/>
        </w:rPr>
        <w:footnoteReference w:id="18"/>
      </w:r>
      <w:r w:rsidRPr="00520265">
        <w:rPr>
          <w:rFonts w:ascii="Arial" w:eastAsia="Calibri" w:hAnsi="Arial" w:cs="Arial"/>
          <w:bCs/>
          <w:sz w:val="22"/>
          <w:lang w:val="es-ES_tradnl"/>
        </w:rPr>
        <w:t xml:space="preserve">. En ese sentido, en virtud de esta potestad de configuración </w:t>
      </w:r>
      <w:r w:rsidRPr="00520265">
        <w:rPr>
          <w:rFonts w:ascii="Arial" w:eastAsia="Calibri" w:hAnsi="Arial" w:cs="Arial"/>
          <w:bCs/>
          <w:sz w:val="22"/>
          <w:lang w:val="es-ES_tradnl"/>
        </w:rPr>
        <w:lastRenderedPageBreak/>
        <w:t xml:space="preserve">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520265">
        <w:rPr>
          <w:rFonts w:ascii="Arial" w:eastAsia="Calibri" w:hAnsi="Arial" w:cs="Arial"/>
          <w:bCs/>
          <w:i/>
          <w:iCs/>
          <w:sz w:val="22"/>
          <w:lang w:val="es-ES_tradnl"/>
        </w:rPr>
        <w:t>giro ordinario.</w:t>
      </w:r>
      <w:r w:rsidRPr="00520265">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520265">
        <w:rPr>
          <w:rStyle w:val="Refdenotaalpie"/>
          <w:rFonts w:ascii="Arial" w:eastAsia="Calibri" w:hAnsi="Arial" w:cs="Arial"/>
        </w:rPr>
        <w:footnoteReference w:id="19"/>
      </w:r>
      <w:r w:rsidRPr="00520265">
        <w:rPr>
          <w:rFonts w:ascii="Arial" w:eastAsia="Calibri" w:hAnsi="Arial" w:cs="Arial"/>
          <w:bCs/>
          <w:sz w:val="22"/>
          <w:lang w:val="es-ES_tradnl"/>
        </w:rPr>
        <w:t>.</w:t>
      </w:r>
    </w:p>
    <w:p w14:paraId="288ABE60" w14:textId="1C1EB81E" w:rsidR="009C48E6" w:rsidRPr="00520265" w:rsidRDefault="009C48E6" w:rsidP="009C48E6">
      <w:pPr>
        <w:tabs>
          <w:tab w:val="left" w:pos="0"/>
        </w:tabs>
        <w:spacing w:before="120" w:after="120" w:line="276" w:lineRule="auto"/>
        <w:ind w:firstLine="709"/>
        <w:jc w:val="both"/>
        <w:rPr>
          <w:rFonts w:ascii="Arial" w:hAnsi="Arial" w:cs="Arial"/>
          <w:sz w:val="22"/>
          <w:szCs w:val="22"/>
        </w:rPr>
      </w:pPr>
      <w:r w:rsidRPr="00520265">
        <w:rPr>
          <w:rFonts w:ascii="Arial" w:eastAsia="Calibri" w:hAnsi="Arial" w:cs="Arial"/>
          <w:bCs/>
          <w:sz w:val="22"/>
          <w:szCs w:val="22"/>
          <w:lang w:val="es-ES_tradnl"/>
        </w:rPr>
        <w:t>De acuerdo con esta interpretación restrictiva</w:t>
      </w:r>
      <w:r w:rsidRPr="00520265">
        <w:rPr>
          <w:rStyle w:val="Refdenotaalpie"/>
          <w:rFonts w:ascii="Arial" w:eastAsia="Calibri" w:hAnsi="Arial" w:cs="Arial"/>
        </w:rPr>
        <w:footnoteReference w:id="20"/>
      </w:r>
      <w:r w:rsidR="00342705" w:rsidRPr="00520265">
        <w:rPr>
          <w:rFonts w:ascii="Arial" w:eastAsia="Calibri" w:hAnsi="Arial" w:cs="Arial"/>
          <w:bCs/>
          <w:sz w:val="22"/>
          <w:szCs w:val="22"/>
          <w:lang w:val="es-ES_tradnl"/>
        </w:rPr>
        <w:t>,</w:t>
      </w:r>
      <w:r w:rsidRPr="00520265">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520265">
        <w:rPr>
          <w:rFonts w:ascii="Arial" w:eastAsia="Calibri" w:hAnsi="Arial" w:cs="Arial"/>
          <w:bCs/>
          <w:i/>
          <w:iCs/>
          <w:sz w:val="22"/>
          <w:szCs w:val="22"/>
          <w:lang w:val="es-ES_tradnl"/>
        </w:rPr>
        <w:t xml:space="preserve">giro ordinario, </w:t>
      </w:r>
      <w:r w:rsidRPr="00520265">
        <w:rPr>
          <w:rFonts w:ascii="Arial" w:eastAsia="Calibri" w:hAnsi="Arial" w:cs="Arial"/>
          <w:bCs/>
          <w:sz w:val="22"/>
          <w:szCs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520265">
        <w:rPr>
          <w:rStyle w:val="Refdenotaalpie"/>
          <w:rFonts w:ascii="Arial" w:hAnsi="Arial" w:cs="Arial"/>
        </w:rPr>
        <w:footnoteReference w:id="21"/>
      </w:r>
      <w:r w:rsidRPr="00520265">
        <w:rPr>
          <w:rFonts w:ascii="Arial" w:eastAsia="Calibri" w:hAnsi="Arial" w:cs="Arial"/>
          <w:bCs/>
          <w:sz w:val="22"/>
          <w:szCs w:val="22"/>
          <w:lang w:val="es-ES_tradnl"/>
        </w:rPr>
        <w:t xml:space="preserve">, </w:t>
      </w:r>
      <w:r w:rsidRPr="00520265">
        <w:rPr>
          <w:rFonts w:ascii="Arial" w:eastAsia="Calibri" w:hAnsi="Arial" w:cs="Arial"/>
          <w:bCs/>
          <w:sz w:val="22"/>
          <w:szCs w:val="22"/>
          <w:lang w:val="es-ES_tradnl"/>
        </w:rPr>
        <w:lastRenderedPageBreak/>
        <w:t>al igual que la regla según la cual «</w:t>
      </w:r>
      <w:r w:rsidRPr="00520265">
        <w:rPr>
          <w:rFonts w:ascii="Arial" w:hAnsi="Arial" w:cs="Arial"/>
          <w:sz w:val="22"/>
          <w:szCs w:val="22"/>
        </w:rPr>
        <w:t>Lo favorable u odioso de una disposición no se tomará en cuenta para ampliar o restringir su interpretación»</w:t>
      </w:r>
      <w:r w:rsidRPr="00520265">
        <w:rPr>
          <w:rStyle w:val="Refdenotaalpie"/>
          <w:rFonts w:ascii="Arial" w:hAnsi="Arial" w:cs="Arial"/>
        </w:rPr>
        <w:footnoteReference w:id="22"/>
      </w:r>
      <w:r w:rsidRPr="00520265">
        <w:rPr>
          <w:rFonts w:ascii="Arial" w:hAnsi="Arial" w:cs="Arial"/>
          <w:sz w:val="22"/>
          <w:szCs w:val="22"/>
        </w:rPr>
        <w:t xml:space="preserve">. </w:t>
      </w:r>
    </w:p>
    <w:p w14:paraId="6DB61E4C" w14:textId="77777777" w:rsidR="009C48E6" w:rsidRPr="00520265" w:rsidRDefault="009C48E6" w:rsidP="009C48E6">
      <w:pPr>
        <w:tabs>
          <w:tab w:val="left" w:pos="0"/>
        </w:tabs>
        <w:spacing w:before="120" w:after="120" w:line="276" w:lineRule="auto"/>
        <w:ind w:firstLine="709"/>
        <w:jc w:val="both"/>
        <w:rPr>
          <w:rFonts w:ascii="Arial" w:eastAsia="Calibri" w:hAnsi="Arial" w:cs="Arial"/>
          <w:bCs/>
          <w:sz w:val="22"/>
          <w:lang w:val="es-ES_tradnl"/>
        </w:rPr>
      </w:pPr>
      <w:r w:rsidRPr="00520265">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w:t>
      </w:r>
      <w:r w:rsidRPr="00520265">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520265">
        <w:rPr>
          <w:rFonts w:ascii="Arial" w:eastAsia="Calibri" w:hAnsi="Arial" w:cs="Arial"/>
          <w:bCs/>
          <w:i/>
          <w:iCs/>
          <w:sz w:val="22"/>
          <w:szCs w:val="22"/>
          <w:lang w:val="es-ES_tradnl"/>
        </w:rPr>
        <w:t>giro ordinario</w:t>
      </w:r>
      <w:r w:rsidRPr="00520265">
        <w:rPr>
          <w:rFonts w:ascii="Arial" w:eastAsia="Calibri" w:hAnsi="Arial" w:cs="Arial"/>
          <w:bCs/>
          <w:sz w:val="22"/>
          <w:szCs w:val="22"/>
          <w:lang w:val="es-ES_tradnl"/>
        </w:rPr>
        <w:t xml:space="preserve">. Esto significa que tales entidades, </w:t>
      </w:r>
      <w:r w:rsidRPr="00520265">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dentro de su </w:t>
      </w:r>
      <w:r w:rsidRPr="00520265">
        <w:rPr>
          <w:rFonts w:ascii="Arial" w:eastAsia="Calibri" w:hAnsi="Arial" w:cs="Arial"/>
          <w:bCs/>
          <w:i/>
          <w:iCs/>
          <w:sz w:val="22"/>
          <w:lang w:val="es-ES_tradnl"/>
        </w:rPr>
        <w:t>giro ordinario,</w:t>
      </w:r>
      <w:r w:rsidRPr="00520265">
        <w:rPr>
          <w:rFonts w:ascii="Arial" w:eastAsia="Calibri" w:hAnsi="Arial" w:cs="Arial"/>
          <w:bCs/>
          <w:sz w:val="22"/>
          <w:lang w:val="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  </w:t>
      </w:r>
    </w:p>
    <w:p w14:paraId="25B1028A" w14:textId="618A1C81" w:rsidR="00B33EFE" w:rsidRPr="00520265" w:rsidRDefault="001E5787" w:rsidP="00A73C6D">
      <w:pPr>
        <w:tabs>
          <w:tab w:val="left" w:pos="0"/>
        </w:tabs>
        <w:spacing w:line="276" w:lineRule="auto"/>
        <w:jc w:val="both"/>
        <w:rPr>
          <w:rFonts w:ascii="Arial" w:eastAsia="Calibri" w:hAnsi="Arial" w:cs="Arial"/>
          <w:b/>
          <w:sz w:val="22"/>
          <w:lang w:val="es-ES_tradnl"/>
        </w:rPr>
      </w:pPr>
      <w:r w:rsidRPr="00520265">
        <w:rPr>
          <w:rFonts w:ascii="Arial" w:eastAsia="Calibri" w:hAnsi="Arial" w:cs="Arial"/>
          <w:b/>
          <w:i/>
          <w:iCs/>
          <w:sz w:val="22"/>
          <w:lang w:val="es-ES_tradnl"/>
        </w:rPr>
        <w:t>2.2.4.</w:t>
      </w:r>
      <w:r w:rsidR="00D66638" w:rsidRPr="00520265">
        <w:rPr>
          <w:rFonts w:ascii="Arial" w:eastAsia="Calibri" w:hAnsi="Arial" w:cs="Arial"/>
          <w:b/>
          <w:i/>
          <w:iCs/>
          <w:sz w:val="22"/>
          <w:lang w:val="es-ES_tradnl"/>
        </w:rPr>
        <w:t xml:space="preserve"> </w:t>
      </w:r>
      <w:r w:rsidR="00D66638" w:rsidRPr="00520265">
        <w:rPr>
          <w:rFonts w:ascii="Arial" w:eastAsia="Calibri" w:hAnsi="Arial" w:cs="Arial"/>
          <w:b/>
          <w:sz w:val="22"/>
          <w:lang w:val="es-ES_tradnl"/>
        </w:rPr>
        <w:t>La</w:t>
      </w:r>
      <w:r w:rsidR="005D0044" w:rsidRPr="00520265">
        <w:rPr>
          <w:rFonts w:ascii="Arial" w:eastAsia="Calibri" w:hAnsi="Arial" w:cs="Arial"/>
          <w:b/>
          <w:sz w:val="22"/>
          <w:lang w:val="es-ES_tradnl"/>
        </w:rPr>
        <w:t xml:space="preserve"> </w:t>
      </w:r>
      <w:r w:rsidR="003F2F64" w:rsidRPr="00520265">
        <w:rPr>
          <w:rFonts w:ascii="Arial" w:eastAsia="Calibri" w:hAnsi="Arial" w:cs="Arial"/>
          <w:b/>
          <w:sz w:val="22"/>
          <w:lang w:val="es-ES_tradnl"/>
        </w:rPr>
        <w:t>implementación</w:t>
      </w:r>
      <w:r w:rsidR="005D0044" w:rsidRPr="00520265">
        <w:rPr>
          <w:rFonts w:ascii="Arial" w:eastAsia="Calibri" w:hAnsi="Arial" w:cs="Arial"/>
          <w:b/>
          <w:sz w:val="22"/>
          <w:lang w:val="es-ES_tradnl"/>
        </w:rPr>
        <w:t xml:space="preserve"> de documentos tipo</w:t>
      </w:r>
      <w:r w:rsidR="00D66638" w:rsidRPr="00520265">
        <w:rPr>
          <w:rFonts w:ascii="Arial" w:eastAsia="Calibri" w:hAnsi="Arial" w:cs="Arial"/>
          <w:b/>
          <w:sz w:val="22"/>
          <w:lang w:val="es-ES_tradnl"/>
        </w:rPr>
        <w:t xml:space="preserve"> en</w:t>
      </w:r>
      <w:r w:rsidR="001B1806" w:rsidRPr="00520265">
        <w:rPr>
          <w:rFonts w:ascii="Arial" w:eastAsia="Calibri" w:hAnsi="Arial" w:cs="Arial"/>
          <w:b/>
          <w:sz w:val="22"/>
          <w:lang w:val="es-ES_tradnl"/>
        </w:rPr>
        <w:t xml:space="preserve"> virtud del artículo 56 de la Ley 2195 de 2022 </w:t>
      </w:r>
      <w:r w:rsidR="008560C8" w:rsidRPr="00520265">
        <w:rPr>
          <w:rFonts w:ascii="Arial" w:eastAsia="Calibri" w:hAnsi="Arial" w:cs="Arial"/>
          <w:b/>
          <w:sz w:val="22"/>
          <w:lang w:val="es-ES_tradnl"/>
        </w:rPr>
        <w:t>es un asunto</w:t>
      </w:r>
      <w:r w:rsidR="003F2DD7" w:rsidRPr="00520265">
        <w:rPr>
          <w:rFonts w:ascii="Arial" w:eastAsia="Calibri" w:hAnsi="Arial" w:cs="Arial"/>
          <w:b/>
          <w:sz w:val="22"/>
          <w:lang w:val="es-ES_tradnl"/>
        </w:rPr>
        <w:t xml:space="preserve"> que</w:t>
      </w:r>
      <w:r w:rsidR="008560C8" w:rsidRPr="00520265">
        <w:rPr>
          <w:rFonts w:ascii="Arial" w:eastAsia="Calibri" w:hAnsi="Arial" w:cs="Arial"/>
          <w:b/>
          <w:sz w:val="22"/>
          <w:lang w:val="es-ES_tradnl"/>
        </w:rPr>
        <w:t xml:space="preserve"> </w:t>
      </w:r>
      <w:r w:rsidR="000F2573" w:rsidRPr="00520265">
        <w:rPr>
          <w:rFonts w:ascii="Arial" w:eastAsia="Calibri" w:hAnsi="Arial" w:cs="Arial"/>
          <w:b/>
          <w:sz w:val="22"/>
          <w:lang w:val="es-ES_tradnl"/>
        </w:rPr>
        <w:t>compete</w:t>
      </w:r>
      <w:r w:rsidR="008560C8" w:rsidRPr="00520265">
        <w:rPr>
          <w:rFonts w:ascii="Arial" w:eastAsia="Calibri" w:hAnsi="Arial" w:cs="Arial"/>
          <w:b/>
          <w:sz w:val="22"/>
          <w:lang w:val="es-ES_tradnl"/>
        </w:rPr>
        <w:t xml:space="preserve"> </w:t>
      </w:r>
      <w:r w:rsidR="000F2573" w:rsidRPr="00520265">
        <w:rPr>
          <w:rFonts w:ascii="Arial" w:eastAsia="Calibri" w:hAnsi="Arial" w:cs="Arial"/>
          <w:b/>
          <w:sz w:val="22"/>
          <w:lang w:val="es-ES_tradnl"/>
        </w:rPr>
        <w:t>a</w:t>
      </w:r>
      <w:r w:rsidR="008560C8" w:rsidRPr="00520265">
        <w:rPr>
          <w:rFonts w:ascii="Arial" w:eastAsia="Calibri" w:hAnsi="Arial" w:cs="Arial"/>
          <w:b/>
          <w:sz w:val="22"/>
          <w:lang w:val="es-ES_tradnl"/>
        </w:rPr>
        <w:t xml:space="preserve"> las</w:t>
      </w:r>
      <w:r w:rsidR="00D66638" w:rsidRPr="00520265">
        <w:rPr>
          <w:rFonts w:ascii="Arial" w:eastAsia="Calibri" w:hAnsi="Arial" w:cs="Arial"/>
          <w:b/>
          <w:sz w:val="22"/>
          <w:lang w:val="es-ES_tradnl"/>
        </w:rPr>
        <w:t xml:space="preserve"> entidades </w:t>
      </w:r>
      <w:r w:rsidR="00D36891" w:rsidRPr="00520265">
        <w:rPr>
          <w:rFonts w:ascii="Arial" w:eastAsia="Calibri" w:hAnsi="Arial" w:cs="Arial"/>
          <w:b/>
          <w:sz w:val="22"/>
          <w:lang w:val="es-ES_tradnl"/>
        </w:rPr>
        <w:t>estatales con</w:t>
      </w:r>
      <w:r w:rsidR="00D66638" w:rsidRPr="00520265">
        <w:rPr>
          <w:rFonts w:ascii="Arial" w:eastAsia="Calibri" w:hAnsi="Arial" w:cs="Arial"/>
          <w:b/>
          <w:sz w:val="22"/>
          <w:lang w:val="es-ES_tradnl"/>
        </w:rPr>
        <w:t xml:space="preserve"> </w:t>
      </w:r>
      <w:r w:rsidR="00D36891" w:rsidRPr="00520265">
        <w:rPr>
          <w:rFonts w:ascii="Arial" w:eastAsia="Calibri" w:hAnsi="Arial" w:cs="Arial"/>
          <w:b/>
          <w:sz w:val="22"/>
          <w:lang w:val="es-ES_tradnl"/>
        </w:rPr>
        <w:t>regímenes</w:t>
      </w:r>
      <w:r w:rsidR="0032643D" w:rsidRPr="00520265">
        <w:rPr>
          <w:rFonts w:ascii="Arial" w:eastAsia="Calibri" w:hAnsi="Arial" w:cs="Arial"/>
          <w:b/>
          <w:sz w:val="22"/>
          <w:lang w:val="es-ES_tradnl"/>
        </w:rPr>
        <w:t xml:space="preserve"> exceptuados</w:t>
      </w:r>
      <w:r w:rsidR="00D36891" w:rsidRPr="00520265">
        <w:rPr>
          <w:rFonts w:ascii="Arial" w:eastAsia="Calibri" w:hAnsi="Arial" w:cs="Arial"/>
          <w:b/>
          <w:sz w:val="22"/>
          <w:lang w:val="es-ES_tradnl"/>
        </w:rPr>
        <w:t>,</w:t>
      </w:r>
      <w:r w:rsidR="0032643D" w:rsidRPr="00520265">
        <w:rPr>
          <w:rFonts w:ascii="Arial" w:eastAsia="Calibri" w:hAnsi="Arial" w:cs="Arial"/>
          <w:b/>
          <w:sz w:val="22"/>
          <w:lang w:val="es-ES_tradnl"/>
        </w:rPr>
        <w:t xml:space="preserve"> patrimonios autónomos, personas naturales y</w:t>
      </w:r>
      <w:r w:rsidR="005937AA" w:rsidRPr="00520265">
        <w:rPr>
          <w:rFonts w:ascii="Arial" w:eastAsia="Calibri" w:hAnsi="Arial" w:cs="Arial"/>
          <w:b/>
          <w:sz w:val="22"/>
          <w:lang w:val="es-ES_tradnl"/>
        </w:rPr>
        <w:t>/o</w:t>
      </w:r>
      <w:r w:rsidR="0032643D" w:rsidRPr="00520265">
        <w:rPr>
          <w:rFonts w:ascii="Arial" w:eastAsia="Calibri" w:hAnsi="Arial" w:cs="Arial"/>
          <w:b/>
          <w:sz w:val="22"/>
          <w:lang w:val="es-ES_tradnl"/>
        </w:rPr>
        <w:t xml:space="preserve"> jurídicas</w:t>
      </w:r>
      <w:r w:rsidR="00D36891" w:rsidRPr="00520265">
        <w:rPr>
          <w:rFonts w:ascii="Arial" w:eastAsia="Calibri" w:hAnsi="Arial" w:cs="Arial"/>
          <w:b/>
          <w:sz w:val="22"/>
          <w:lang w:val="es-ES_tradnl"/>
        </w:rPr>
        <w:t xml:space="preserve"> </w:t>
      </w:r>
      <w:r w:rsidR="0032643D" w:rsidRPr="00520265">
        <w:rPr>
          <w:rFonts w:ascii="Arial" w:eastAsia="Calibri" w:hAnsi="Arial" w:cs="Arial"/>
          <w:b/>
          <w:sz w:val="22"/>
          <w:lang w:val="es-ES_tradnl"/>
        </w:rPr>
        <w:t xml:space="preserve">de derecho privado </w:t>
      </w:r>
      <w:r w:rsidR="008560C8" w:rsidRPr="00520265">
        <w:rPr>
          <w:rFonts w:ascii="Arial" w:eastAsia="Calibri" w:hAnsi="Arial" w:cs="Arial"/>
          <w:b/>
          <w:sz w:val="22"/>
          <w:lang w:val="es-ES_tradnl"/>
        </w:rPr>
        <w:t xml:space="preserve">que deban </w:t>
      </w:r>
      <w:r w:rsidR="005D0044" w:rsidRPr="00520265">
        <w:rPr>
          <w:rFonts w:ascii="Arial" w:eastAsia="Calibri" w:hAnsi="Arial" w:cs="Arial"/>
          <w:b/>
          <w:sz w:val="22"/>
          <w:lang w:val="es-ES_tradnl"/>
        </w:rPr>
        <w:t>ap</w:t>
      </w:r>
      <w:r w:rsidR="00B33EFE" w:rsidRPr="00520265">
        <w:rPr>
          <w:rFonts w:ascii="Arial" w:eastAsia="Calibri" w:hAnsi="Arial" w:cs="Arial"/>
          <w:b/>
          <w:sz w:val="22"/>
          <w:lang w:val="es-ES_tradnl"/>
        </w:rPr>
        <w:t>licarlos</w:t>
      </w:r>
    </w:p>
    <w:p w14:paraId="5998F857" w14:textId="77777777" w:rsidR="00A73C6D" w:rsidRPr="00520265" w:rsidRDefault="00A73C6D" w:rsidP="00A73C6D">
      <w:pPr>
        <w:tabs>
          <w:tab w:val="left" w:pos="0"/>
        </w:tabs>
        <w:spacing w:line="276" w:lineRule="auto"/>
        <w:jc w:val="both"/>
        <w:rPr>
          <w:rFonts w:ascii="Arial" w:eastAsia="Calibri" w:hAnsi="Arial" w:cs="Arial"/>
          <w:b/>
          <w:sz w:val="22"/>
          <w:lang w:val="es-ES_tradnl"/>
        </w:rPr>
      </w:pPr>
    </w:p>
    <w:p w14:paraId="5C4621BF" w14:textId="413E408B" w:rsidR="00A04665" w:rsidRPr="00520265" w:rsidRDefault="00B33EFE" w:rsidP="00CB10AE">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 xml:space="preserve">Conforme se estableció </w:t>
      </w:r>
      <w:r w:rsidRPr="00520265">
        <w:rPr>
          <w:rFonts w:ascii="Arial" w:eastAsia="Calibri" w:hAnsi="Arial" w:cs="Arial"/>
          <w:bCs/>
          <w:i/>
          <w:iCs/>
          <w:sz w:val="22"/>
          <w:lang w:val="es-ES_tradnl"/>
        </w:rPr>
        <w:t>ut supra,</w:t>
      </w:r>
      <w:r w:rsidRPr="00520265">
        <w:rPr>
          <w:rFonts w:ascii="Arial" w:eastAsia="Calibri" w:hAnsi="Arial" w:cs="Arial"/>
          <w:bCs/>
          <w:sz w:val="22"/>
          <w:lang w:val="es-ES_tradnl"/>
        </w:rPr>
        <w:t xml:space="preserve"> el parágrafo 7</w:t>
      </w:r>
      <w:r w:rsidR="00CC6935" w:rsidRPr="00520265">
        <w:rPr>
          <w:rFonts w:ascii="Arial" w:eastAsia="Calibri" w:hAnsi="Arial" w:cs="Arial"/>
          <w:bCs/>
          <w:sz w:val="22"/>
          <w:lang w:val="es-ES_tradnl"/>
        </w:rPr>
        <w:t xml:space="preserve"> del artículo 2</w:t>
      </w:r>
      <w:r w:rsidRPr="00520265">
        <w:rPr>
          <w:rFonts w:ascii="Arial" w:eastAsia="Calibri" w:hAnsi="Arial" w:cs="Arial"/>
          <w:bCs/>
          <w:sz w:val="22"/>
          <w:lang w:val="es-ES_tradnl"/>
        </w:rPr>
        <w:t xml:space="preserve"> de la Ley 1150 de 2007</w:t>
      </w:r>
      <w:r w:rsidR="007225A7" w:rsidRPr="00520265">
        <w:rPr>
          <w:rFonts w:ascii="Arial" w:eastAsia="Calibri" w:hAnsi="Arial" w:cs="Arial"/>
          <w:bCs/>
          <w:sz w:val="22"/>
          <w:lang w:val="es-ES_tradnl"/>
        </w:rPr>
        <w:t xml:space="preserve">, adicionado por la Ley 2022 de 2020, </w:t>
      </w:r>
      <w:r w:rsidR="00DD06F4" w:rsidRPr="00520265">
        <w:rPr>
          <w:rFonts w:ascii="Arial" w:eastAsia="Calibri" w:hAnsi="Arial" w:cs="Arial"/>
          <w:bCs/>
          <w:sz w:val="22"/>
          <w:lang w:val="es-ES_tradnl"/>
        </w:rPr>
        <w:t>atribuyó a esta Agencia la co</w:t>
      </w:r>
      <w:r w:rsidR="00E81151" w:rsidRPr="00520265">
        <w:rPr>
          <w:rFonts w:ascii="Arial" w:eastAsia="Calibri" w:hAnsi="Arial" w:cs="Arial"/>
          <w:bCs/>
          <w:sz w:val="22"/>
          <w:lang w:val="es-ES_tradnl"/>
        </w:rPr>
        <w:t>mpetencia para adoptar</w:t>
      </w:r>
      <w:r w:rsidR="00DD631C" w:rsidRPr="00520265">
        <w:rPr>
          <w:rFonts w:ascii="Arial" w:eastAsia="Calibri" w:hAnsi="Arial" w:cs="Arial"/>
          <w:bCs/>
          <w:sz w:val="22"/>
          <w:lang w:val="es-ES_tradnl"/>
        </w:rPr>
        <w:t xml:space="preserve"> </w:t>
      </w:r>
      <w:r w:rsidR="00DD06F4" w:rsidRPr="00520265">
        <w:rPr>
          <w:rFonts w:ascii="Arial" w:eastAsia="Calibri" w:hAnsi="Arial" w:cs="Arial"/>
          <w:bCs/>
          <w:sz w:val="22"/>
          <w:lang w:val="es-ES_tradnl"/>
        </w:rPr>
        <w:t>«</w:t>
      </w:r>
      <w:r w:rsidR="00E81151" w:rsidRPr="00520265">
        <w:rPr>
          <w:rFonts w:ascii="Arial" w:eastAsia="Calibri" w:hAnsi="Arial" w:cs="Arial"/>
          <w:bCs/>
          <w:sz w:val="22"/>
          <w:lang w:val="es-ES_tradnl"/>
        </w:rPr>
        <w:t>[…]</w:t>
      </w:r>
      <w:r w:rsidR="00DD06F4" w:rsidRPr="00520265">
        <w:t xml:space="preserve"> </w:t>
      </w:r>
      <w:r w:rsidR="00DD06F4" w:rsidRPr="00520265">
        <w:rPr>
          <w:rFonts w:ascii="Arial" w:eastAsia="Calibri" w:hAnsi="Arial" w:cs="Arial"/>
          <w:bCs/>
          <w:sz w:val="22"/>
          <w:lang w:val="es-ES_tradnl"/>
        </w:rPr>
        <w:t>documentos tipo que serán de obligatorio cumplimiento en la actividad contractual de todas las entidades sometidas al Estatuto General de Contratación de la Administración Pública</w:t>
      </w:r>
      <w:r w:rsidR="00E81151" w:rsidRPr="00520265">
        <w:rPr>
          <w:rFonts w:ascii="Arial" w:eastAsia="Calibri" w:hAnsi="Arial" w:cs="Arial"/>
          <w:bCs/>
          <w:sz w:val="22"/>
          <w:lang w:val="es-ES_tradnl"/>
        </w:rPr>
        <w:t>».</w:t>
      </w:r>
      <w:r w:rsidR="00AB4083" w:rsidRPr="00520265">
        <w:rPr>
          <w:rFonts w:ascii="Arial" w:eastAsia="Calibri" w:hAnsi="Arial" w:cs="Arial"/>
          <w:bCs/>
          <w:sz w:val="22"/>
          <w:lang w:val="es-ES_tradnl"/>
        </w:rPr>
        <w:t xml:space="preserve"> </w:t>
      </w:r>
      <w:r w:rsidR="00732D40" w:rsidRPr="00520265">
        <w:rPr>
          <w:rFonts w:ascii="Arial" w:eastAsia="Calibri" w:hAnsi="Arial" w:cs="Arial"/>
          <w:bCs/>
          <w:sz w:val="22"/>
          <w:lang w:val="es-ES_tradnl"/>
        </w:rPr>
        <w:t>E</w:t>
      </w:r>
      <w:r w:rsidR="00D55913" w:rsidRPr="00520265">
        <w:rPr>
          <w:rFonts w:ascii="Arial" w:eastAsia="Calibri" w:hAnsi="Arial" w:cs="Arial"/>
          <w:bCs/>
          <w:sz w:val="22"/>
          <w:lang w:val="es-ES_tradnl"/>
        </w:rPr>
        <w:t>n esta norma se ha sustentado la</w:t>
      </w:r>
      <w:r w:rsidR="00A668E6" w:rsidRPr="00520265">
        <w:rPr>
          <w:rFonts w:ascii="Arial" w:eastAsia="Calibri" w:hAnsi="Arial" w:cs="Arial"/>
          <w:bCs/>
          <w:sz w:val="22"/>
          <w:lang w:val="es-ES_tradnl"/>
        </w:rPr>
        <w:t xml:space="preserve"> facultad pa</w:t>
      </w:r>
      <w:r w:rsidR="00124EE5" w:rsidRPr="00520265">
        <w:rPr>
          <w:rFonts w:ascii="Arial" w:eastAsia="Calibri" w:hAnsi="Arial" w:cs="Arial"/>
          <w:bCs/>
          <w:sz w:val="22"/>
          <w:lang w:val="es-ES_tradnl"/>
        </w:rPr>
        <w:t>ra expedir</w:t>
      </w:r>
      <w:r w:rsidR="00D55913" w:rsidRPr="00520265">
        <w:rPr>
          <w:rFonts w:ascii="Arial" w:eastAsia="Calibri" w:hAnsi="Arial" w:cs="Arial"/>
          <w:bCs/>
          <w:sz w:val="22"/>
          <w:lang w:val="es-ES_tradnl"/>
        </w:rPr>
        <w:t xml:space="preserve"> los diversos documentos tipos mencionados en el numeral 2.1 –entre estos los del sector transporte–, y el</w:t>
      </w:r>
      <w:r w:rsidR="00A04665" w:rsidRPr="00520265">
        <w:rPr>
          <w:rFonts w:ascii="Arial" w:eastAsia="Calibri" w:hAnsi="Arial" w:cs="Arial"/>
          <w:bCs/>
          <w:sz w:val="22"/>
          <w:lang w:val="es-ES_tradnl"/>
        </w:rPr>
        <w:t xml:space="preserve"> correlativo</w:t>
      </w:r>
      <w:r w:rsidR="00D55913" w:rsidRPr="00520265">
        <w:rPr>
          <w:rFonts w:ascii="Arial" w:eastAsia="Calibri" w:hAnsi="Arial" w:cs="Arial"/>
          <w:bCs/>
          <w:sz w:val="22"/>
          <w:lang w:val="es-ES_tradnl"/>
        </w:rPr>
        <w:t xml:space="preserve"> deber legal de las entidades estatales </w:t>
      </w:r>
      <w:r w:rsidR="0043399B" w:rsidRPr="00520265">
        <w:rPr>
          <w:rFonts w:ascii="Arial" w:eastAsia="Calibri" w:hAnsi="Arial" w:cs="Arial"/>
          <w:bCs/>
          <w:sz w:val="22"/>
          <w:lang w:val="es-ES_tradnl"/>
        </w:rPr>
        <w:t xml:space="preserve">regidas por el </w:t>
      </w:r>
      <w:r w:rsidR="00792B51" w:rsidRPr="00520265">
        <w:rPr>
          <w:rFonts w:ascii="Arial" w:eastAsia="Calibri" w:hAnsi="Arial" w:cs="Arial"/>
          <w:bCs/>
          <w:sz w:val="22"/>
          <w:lang w:val="es-ES_tradnl"/>
        </w:rPr>
        <w:t>EGCAP</w:t>
      </w:r>
      <w:r w:rsidR="0043399B" w:rsidRPr="00520265">
        <w:rPr>
          <w:rFonts w:ascii="Arial" w:eastAsia="Calibri" w:hAnsi="Arial" w:cs="Arial"/>
          <w:bCs/>
          <w:sz w:val="22"/>
          <w:lang w:val="es-ES_tradnl"/>
        </w:rPr>
        <w:t xml:space="preserve"> de aplicarlos en los </w:t>
      </w:r>
      <w:r w:rsidR="00A91636" w:rsidRPr="00520265">
        <w:rPr>
          <w:rFonts w:ascii="Arial" w:eastAsia="Calibri" w:hAnsi="Arial" w:cs="Arial"/>
          <w:bCs/>
          <w:sz w:val="22"/>
          <w:lang w:val="es-ES_tradnl"/>
        </w:rPr>
        <w:t>p</w:t>
      </w:r>
      <w:r w:rsidR="0043399B" w:rsidRPr="00520265">
        <w:rPr>
          <w:rFonts w:ascii="Arial" w:eastAsia="Calibri" w:hAnsi="Arial" w:cs="Arial"/>
          <w:bCs/>
          <w:sz w:val="22"/>
          <w:lang w:val="es-ES_tradnl"/>
        </w:rPr>
        <w:t xml:space="preserve">rocesos de </w:t>
      </w:r>
      <w:r w:rsidR="00A91636" w:rsidRPr="00520265">
        <w:rPr>
          <w:rFonts w:ascii="Arial" w:eastAsia="Calibri" w:hAnsi="Arial" w:cs="Arial"/>
          <w:bCs/>
          <w:sz w:val="22"/>
          <w:lang w:val="es-ES_tradnl"/>
        </w:rPr>
        <w:t>s</w:t>
      </w:r>
      <w:r w:rsidR="0043399B" w:rsidRPr="00520265">
        <w:rPr>
          <w:rFonts w:ascii="Arial" w:eastAsia="Calibri" w:hAnsi="Arial" w:cs="Arial"/>
          <w:bCs/>
          <w:sz w:val="22"/>
          <w:lang w:val="es-ES_tradnl"/>
        </w:rPr>
        <w:t>elección que adelant</w:t>
      </w:r>
      <w:r w:rsidR="00A04665" w:rsidRPr="00520265">
        <w:rPr>
          <w:rFonts w:ascii="Arial" w:eastAsia="Calibri" w:hAnsi="Arial" w:cs="Arial"/>
          <w:bCs/>
          <w:sz w:val="22"/>
          <w:lang w:val="es-ES_tradnl"/>
        </w:rPr>
        <w:t>en</w:t>
      </w:r>
      <w:r w:rsidR="00557A9D" w:rsidRPr="00520265">
        <w:rPr>
          <w:rFonts w:ascii="Arial" w:eastAsia="Calibri" w:hAnsi="Arial" w:cs="Arial"/>
          <w:bCs/>
          <w:sz w:val="22"/>
          <w:lang w:val="es-ES_tradnl"/>
        </w:rPr>
        <w:t>.</w:t>
      </w:r>
    </w:p>
    <w:p w14:paraId="78C7D57A" w14:textId="0C3EFE60" w:rsidR="00B33EFE" w:rsidRPr="00520265" w:rsidRDefault="00A04665" w:rsidP="00CB10AE">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r>
      <w:r w:rsidR="00E81151" w:rsidRPr="00520265">
        <w:rPr>
          <w:rFonts w:ascii="Arial" w:eastAsia="Calibri" w:hAnsi="Arial" w:cs="Arial"/>
          <w:bCs/>
          <w:sz w:val="22"/>
          <w:lang w:val="es-ES_tradnl"/>
        </w:rPr>
        <w:t xml:space="preserve"> </w:t>
      </w:r>
      <w:r w:rsidR="005F4412" w:rsidRPr="00520265">
        <w:rPr>
          <w:rFonts w:ascii="Arial" w:eastAsia="Calibri" w:hAnsi="Arial" w:cs="Arial"/>
          <w:bCs/>
          <w:sz w:val="22"/>
          <w:lang w:val="es-ES_tradnl"/>
        </w:rPr>
        <w:t>Tal como se ha explicado</w:t>
      </w:r>
      <w:r w:rsidR="00B64BE0" w:rsidRPr="00520265">
        <w:rPr>
          <w:rFonts w:ascii="Arial" w:eastAsia="Calibri" w:hAnsi="Arial" w:cs="Arial"/>
          <w:bCs/>
          <w:sz w:val="22"/>
          <w:lang w:val="es-ES_tradnl"/>
        </w:rPr>
        <w:t xml:space="preserve"> a lo largo de los numerales anteriores, ese deber de aplicar </w:t>
      </w:r>
      <w:r w:rsidR="002963FF" w:rsidRPr="00520265">
        <w:rPr>
          <w:rFonts w:ascii="Arial" w:eastAsia="Calibri" w:hAnsi="Arial" w:cs="Arial"/>
          <w:bCs/>
          <w:sz w:val="22"/>
          <w:lang w:val="es-ES_tradnl"/>
        </w:rPr>
        <w:t xml:space="preserve">los documentos tipo adoptados por esta Agencia, por efectos de la expedición del artículo 56 de la Ley 2195 de 2022, </w:t>
      </w:r>
      <w:r w:rsidR="00EF42BD" w:rsidRPr="00520265">
        <w:rPr>
          <w:rFonts w:ascii="Arial" w:eastAsia="Calibri" w:hAnsi="Arial" w:cs="Arial"/>
          <w:bCs/>
          <w:sz w:val="22"/>
          <w:lang w:val="es-ES_tradnl"/>
        </w:rPr>
        <w:t xml:space="preserve">alcanza hoy a las entidades estatales con regímenes exceptuados, </w:t>
      </w:r>
      <w:r w:rsidR="0063794E" w:rsidRPr="00520265">
        <w:rPr>
          <w:rFonts w:ascii="Arial" w:eastAsia="Calibri" w:hAnsi="Arial" w:cs="Arial"/>
          <w:bCs/>
          <w:sz w:val="22"/>
          <w:lang w:val="es-ES_tradnl"/>
        </w:rPr>
        <w:t xml:space="preserve">patrimonios autónomos, personas naturales y jurídicas de derecho privado, que, en </w:t>
      </w:r>
      <w:r w:rsidR="00310FF0" w:rsidRPr="00520265">
        <w:rPr>
          <w:rFonts w:ascii="Arial" w:eastAsia="Calibri" w:hAnsi="Arial" w:cs="Arial"/>
          <w:bCs/>
          <w:sz w:val="22"/>
          <w:lang w:val="es-ES_tradnl"/>
        </w:rPr>
        <w:t>desarrollo</w:t>
      </w:r>
      <w:r w:rsidR="0063794E" w:rsidRPr="00520265">
        <w:rPr>
          <w:rFonts w:ascii="Arial" w:eastAsia="Calibri" w:hAnsi="Arial" w:cs="Arial"/>
          <w:bCs/>
          <w:sz w:val="22"/>
          <w:lang w:val="es-ES_tradnl"/>
        </w:rPr>
        <w:t xml:space="preserve"> </w:t>
      </w:r>
      <w:r w:rsidR="00310FF0" w:rsidRPr="00520265">
        <w:rPr>
          <w:rFonts w:ascii="Arial" w:eastAsia="Calibri" w:hAnsi="Arial" w:cs="Arial"/>
          <w:bCs/>
          <w:sz w:val="22"/>
          <w:lang w:val="es-ES_tradnl"/>
        </w:rPr>
        <w:t>compromisos adquiridos en el marco de</w:t>
      </w:r>
      <w:r w:rsidR="0063794E" w:rsidRPr="00520265">
        <w:rPr>
          <w:rFonts w:ascii="Arial" w:eastAsia="Calibri" w:hAnsi="Arial" w:cs="Arial"/>
          <w:bCs/>
          <w:sz w:val="22"/>
          <w:lang w:val="es-ES_tradnl"/>
        </w:rPr>
        <w:t xml:space="preserve"> contratos o convenios con entidades sometidas al EGCAP, </w:t>
      </w:r>
      <w:r w:rsidR="001A3F4C" w:rsidRPr="00520265">
        <w:rPr>
          <w:rFonts w:ascii="Arial" w:eastAsia="Calibri" w:hAnsi="Arial" w:cs="Arial"/>
          <w:bCs/>
          <w:sz w:val="22"/>
          <w:lang w:val="es-ES_tradnl"/>
        </w:rPr>
        <w:t xml:space="preserve">deban contratar objetos contractuales a los que apliquen pliegos tipo. </w:t>
      </w:r>
      <w:r w:rsidR="00642844" w:rsidRPr="00520265">
        <w:rPr>
          <w:rFonts w:ascii="Arial" w:eastAsia="Calibri" w:hAnsi="Arial" w:cs="Arial"/>
          <w:bCs/>
          <w:sz w:val="22"/>
          <w:lang w:val="es-ES_tradnl"/>
        </w:rPr>
        <w:t>Sin embargo, sobre este punto es importante apuntar que</w:t>
      </w:r>
      <w:r w:rsidR="00346B5D" w:rsidRPr="00520265">
        <w:rPr>
          <w:rFonts w:ascii="Arial" w:eastAsia="Calibri" w:hAnsi="Arial" w:cs="Arial"/>
          <w:bCs/>
          <w:sz w:val="22"/>
          <w:lang w:val="es-ES_tradnl"/>
        </w:rPr>
        <w:t>,</w:t>
      </w:r>
      <w:r w:rsidR="00054037" w:rsidRPr="00520265">
        <w:rPr>
          <w:rFonts w:ascii="Arial" w:eastAsia="Calibri" w:hAnsi="Arial" w:cs="Arial"/>
          <w:bCs/>
          <w:sz w:val="22"/>
          <w:lang w:val="es-ES_tradnl"/>
        </w:rPr>
        <w:t xml:space="preserve"> si bien el artículo </w:t>
      </w:r>
      <w:r w:rsidR="00054037" w:rsidRPr="00520265">
        <w:rPr>
          <w:rFonts w:ascii="Arial" w:eastAsia="Calibri" w:hAnsi="Arial" w:cs="Arial"/>
          <w:bCs/>
          <w:sz w:val="22"/>
          <w:lang w:val="es-ES_tradnl"/>
        </w:rPr>
        <w:lastRenderedPageBreak/>
        <w:t xml:space="preserve">56 </w:t>
      </w:r>
      <w:r w:rsidR="00054037" w:rsidRPr="00520265">
        <w:rPr>
          <w:rFonts w:ascii="Arial" w:eastAsia="Calibri" w:hAnsi="Arial" w:cs="Arial"/>
          <w:bCs/>
          <w:i/>
          <w:iCs/>
          <w:sz w:val="22"/>
          <w:lang w:val="es-ES_tradnl"/>
        </w:rPr>
        <w:t>ibídem</w:t>
      </w:r>
      <w:r w:rsidR="003C51B1" w:rsidRPr="00520265">
        <w:rPr>
          <w:rFonts w:ascii="Arial" w:eastAsia="Calibri" w:hAnsi="Arial" w:cs="Arial"/>
          <w:bCs/>
          <w:i/>
          <w:iCs/>
          <w:sz w:val="22"/>
          <w:lang w:val="es-ES_tradnl"/>
        </w:rPr>
        <w:t xml:space="preserve"> </w:t>
      </w:r>
      <w:r w:rsidR="003C51B1" w:rsidRPr="00520265">
        <w:rPr>
          <w:rFonts w:ascii="Arial" w:eastAsia="Calibri" w:hAnsi="Arial" w:cs="Arial"/>
          <w:bCs/>
          <w:sz w:val="22"/>
          <w:lang w:val="es-ES_tradnl"/>
        </w:rPr>
        <w:t>al involucrar a los mencionados sujetos</w:t>
      </w:r>
      <w:r w:rsidR="00054037" w:rsidRPr="00520265">
        <w:rPr>
          <w:rFonts w:ascii="Arial" w:eastAsia="Calibri" w:hAnsi="Arial" w:cs="Arial"/>
          <w:bCs/>
          <w:i/>
          <w:iCs/>
          <w:sz w:val="22"/>
          <w:lang w:val="es-ES_tradnl"/>
        </w:rPr>
        <w:t xml:space="preserve"> </w:t>
      </w:r>
      <w:r w:rsidR="00054037" w:rsidRPr="00520265">
        <w:rPr>
          <w:rFonts w:ascii="Arial" w:eastAsia="Calibri" w:hAnsi="Arial" w:cs="Arial"/>
          <w:bCs/>
          <w:sz w:val="22"/>
          <w:lang w:val="es-ES_tradnl"/>
        </w:rPr>
        <w:t>amplió el ámbito de aplicación de los documentos tipo</w:t>
      </w:r>
      <w:r w:rsidR="00346B5D" w:rsidRPr="00520265">
        <w:rPr>
          <w:rFonts w:ascii="Arial" w:eastAsia="Calibri" w:hAnsi="Arial" w:cs="Arial"/>
          <w:bCs/>
          <w:sz w:val="22"/>
          <w:lang w:val="es-ES_tradnl"/>
        </w:rPr>
        <w:t xml:space="preserve">, </w:t>
      </w:r>
      <w:r w:rsidR="0048373F" w:rsidRPr="00520265">
        <w:rPr>
          <w:rFonts w:ascii="Arial" w:eastAsia="Calibri" w:hAnsi="Arial" w:cs="Arial"/>
          <w:bCs/>
          <w:sz w:val="22"/>
          <w:lang w:val="es-ES_tradnl"/>
        </w:rPr>
        <w:t>ello no</w:t>
      </w:r>
      <w:r w:rsidR="009C12C6" w:rsidRPr="00520265">
        <w:rPr>
          <w:rFonts w:ascii="Arial" w:eastAsia="Calibri" w:hAnsi="Arial" w:cs="Arial"/>
          <w:bCs/>
          <w:sz w:val="22"/>
          <w:lang w:val="es-ES_tradnl"/>
        </w:rPr>
        <w:t xml:space="preserve"> implicó </w:t>
      </w:r>
      <w:r w:rsidR="003D5662" w:rsidRPr="00520265">
        <w:rPr>
          <w:rFonts w:ascii="Arial" w:eastAsia="Calibri" w:hAnsi="Arial" w:cs="Arial"/>
          <w:bCs/>
          <w:sz w:val="22"/>
          <w:lang w:val="es-ES_tradnl"/>
        </w:rPr>
        <w:t>una</w:t>
      </w:r>
      <w:r w:rsidR="00CC6935" w:rsidRPr="00520265">
        <w:rPr>
          <w:rFonts w:ascii="Arial" w:eastAsia="Calibri" w:hAnsi="Arial" w:cs="Arial"/>
          <w:bCs/>
          <w:sz w:val="22"/>
          <w:lang w:val="es-ES_tradnl"/>
        </w:rPr>
        <w:t xml:space="preserve"> </w:t>
      </w:r>
      <w:r w:rsidR="003D5662" w:rsidRPr="00520265">
        <w:rPr>
          <w:rFonts w:ascii="Arial" w:eastAsia="Calibri" w:hAnsi="Arial" w:cs="Arial"/>
          <w:bCs/>
          <w:sz w:val="22"/>
          <w:lang w:val="es-ES_tradnl"/>
        </w:rPr>
        <w:t xml:space="preserve">modificación de </w:t>
      </w:r>
      <w:r w:rsidR="00CC6935" w:rsidRPr="00520265">
        <w:rPr>
          <w:rFonts w:ascii="Arial" w:eastAsia="Calibri" w:hAnsi="Arial" w:cs="Arial"/>
          <w:bCs/>
          <w:sz w:val="22"/>
          <w:lang w:val="es-ES_tradnl"/>
        </w:rPr>
        <w:t xml:space="preserve">la competencia atribuida a esta Agencia por el parágrafo 7 del artículo 2 de la Ley 1150 de 2007. </w:t>
      </w:r>
      <w:r w:rsidR="00C13E30" w:rsidRPr="00520265">
        <w:rPr>
          <w:rFonts w:ascii="Arial" w:eastAsia="Calibri" w:hAnsi="Arial" w:cs="Arial"/>
          <w:bCs/>
          <w:sz w:val="22"/>
          <w:lang w:val="es-ES_tradnl"/>
        </w:rPr>
        <w:t xml:space="preserve">En efecto, </w:t>
      </w:r>
      <w:r w:rsidR="00044DDA" w:rsidRPr="00520265">
        <w:rPr>
          <w:rFonts w:ascii="Arial" w:eastAsia="Calibri" w:hAnsi="Arial" w:cs="Arial"/>
          <w:bCs/>
          <w:sz w:val="22"/>
          <w:lang w:val="es-ES_tradnl"/>
        </w:rPr>
        <w:t xml:space="preserve">el texto vigente del referido parágrafo a la fecha responde a la redacción establecida por el artículo 1 de la </w:t>
      </w:r>
      <w:r w:rsidR="009C12C6" w:rsidRPr="00520265">
        <w:rPr>
          <w:rFonts w:ascii="Arial" w:eastAsia="Calibri" w:hAnsi="Arial" w:cs="Arial"/>
          <w:bCs/>
          <w:sz w:val="22"/>
          <w:lang w:val="es-ES_tradnl"/>
        </w:rPr>
        <w:t>Ley 2022 de 2020</w:t>
      </w:r>
      <w:r w:rsidR="00044DDA" w:rsidRPr="00520265">
        <w:rPr>
          <w:rFonts w:ascii="Arial" w:eastAsia="Calibri" w:hAnsi="Arial" w:cs="Arial"/>
          <w:bCs/>
          <w:sz w:val="22"/>
          <w:lang w:val="es-ES_tradnl"/>
        </w:rPr>
        <w:t>, que solo otorgó competencia a la Agencia Nacional de Contratación Pública –</w:t>
      </w:r>
      <w:r w:rsidR="00A91636" w:rsidRPr="00520265">
        <w:rPr>
          <w:rFonts w:ascii="Arial" w:eastAsia="Calibri" w:hAnsi="Arial" w:cs="Arial"/>
          <w:bCs/>
          <w:sz w:val="22"/>
          <w:lang w:val="es-ES_tradnl"/>
        </w:rPr>
        <w:t xml:space="preserve"> </w:t>
      </w:r>
      <w:r w:rsidR="00044DDA" w:rsidRPr="00520265">
        <w:rPr>
          <w:rFonts w:ascii="Arial" w:eastAsia="Calibri" w:hAnsi="Arial" w:cs="Arial"/>
          <w:bCs/>
          <w:sz w:val="22"/>
          <w:lang w:val="es-ES_tradnl"/>
        </w:rPr>
        <w:t>Colombia Compra Eficiente</w:t>
      </w:r>
      <w:r w:rsidR="00EF6737" w:rsidRPr="00520265">
        <w:rPr>
          <w:rFonts w:ascii="Arial" w:eastAsia="Calibri" w:hAnsi="Arial" w:cs="Arial"/>
          <w:bCs/>
          <w:sz w:val="22"/>
          <w:lang w:val="es-ES_tradnl"/>
        </w:rPr>
        <w:t xml:space="preserve"> para adoptar documentos tipo obligatorios para entidades sometidas al EGCAP</w:t>
      </w:r>
      <w:r w:rsidR="00A45C92" w:rsidRPr="00520265">
        <w:rPr>
          <w:rFonts w:ascii="Arial" w:eastAsia="Calibri" w:hAnsi="Arial" w:cs="Arial"/>
          <w:bCs/>
          <w:sz w:val="22"/>
          <w:lang w:val="es-ES_tradnl"/>
        </w:rPr>
        <w:t xml:space="preserve">, lo que excluye la expedición de documentos tipo para entidades exceptuadas. </w:t>
      </w:r>
      <w:r w:rsidR="00EF6737" w:rsidRPr="00520265">
        <w:rPr>
          <w:rFonts w:ascii="Arial" w:eastAsia="Calibri" w:hAnsi="Arial" w:cs="Arial"/>
          <w:bCs/>
          <w:sz w:val="22"/>
          <w:lang w:val="es-ES_tradnl"/>
        </w:rPr>
        <w:t xml:space="preserve"> </w:t>
      </w:r>
    </w:p>
    <w:p w14:paraId="217616F7" w14:textId="78481EAB" w:rsidR="00D900A0" w:rsidRPr="00520265" w:rsidRDefault="00D66638" w:rsidP="00CB10AE">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
          <w:sz w:val="22"/>
          <w:lang w:val="es-ES_tradnl"/>
        </w:rPr>
        <w:t xml:space="preserve"> </w:t>
      </w:r>
      <w:r w:rsidR="001E5031" w:rsidRPr="00520265">
        <w:rPr>
          <w:rFonts w:ascii="Arial" w:eastAsia="Calibri" w:hAnsi="Arial" w:cs="Arial"/>
          <w:b/>
          <w:sz w:val="22"/>
          <w:lang w:val="es-ES_tradnl"/>
        </w:rPr>
        <w:tab/>
      </w:r>
      <w:r w:rsidR="00774C72" w:rsidRPr="00520265">
        <w:rPr>
          <w:rFonts w:ascii="Arial" w:eastAsia="Calibri" w:hAnsi="Arial" w:cs="Arial"/>
          <w:bCs/>
          <w:sz w:val="22"/>
          <w:lang w:val="es-ES_tradnl"/>
        </w:rPr>
        <w:t>E</w:t>
      </w:r>
      <w:r w:rsidR="009D259F" w:rsidRPr="00520265">
        <w:rPr>
          <w:rFonts w:ascii="Arial" w:eastAsia="Calibri" w:hAnsi="Arial" w:cs="Arial"/>
          <w:bCs/>
          <w:sz w:val="22"/>
          <w:lang w:val="es-ES_tradnl"/>
        </w:rPr>
        <w:t>n gracia de discusión podría argüirse que</w:t>
      </w:r>
      <w:r w:rsidR="00AF75DF" w:rsidRPr="00520265">
        <w:rPr>
          <w:rFonts w:ascii="Arial" w:eastAsia="Calibri" w:hAnsi="Arial" w:cs="Arial"/>
          <w:bCs/>
          <w:sz w:val="22"/>
          <w:lang w:val="es-ES_tradnl"/>
        </w:rPr>
        <w:t xml:space="preserve"> el inciso segundo del artículo 56 </w:t>
      </w:r>
      <w:r w:rsidR="00AF75DF" w:rsidRPr="00520265">
        <w:rPr>
          <w:rFonts w:ascii="Arial" w:eastAsia="Calibri" w:hAnsi="Arial" w:cs="Arial"/>
          <w:bCs/>
          <w:i/>
          <w:iCs/>
          <w:sz w:val="22"/>
          <w:lang w:val="es-ES_tradnl"/>
        </w:rPr>
        <w:t xml:space="preserve">ejusdem </w:t>
      </w:r>
      <w:r w:rsidR="00AF75DF" w:rsidRPr="00520265">
        <w:rPr>
          <w:rFonts w:ascii="Arial" w:eastAsia="Calibri" w:hAnsi="Arial" w:cs="Arial"/>
          <w:bCs/>
          <w:sz w:val="22"/>
          <w:lang w:val="es-ES_tradnl"/>
        </w:rPr>
        <w:t>somete al EGC</w:t>
      </w:r>
      <w:r w:rsidR="003030BF" w:rsidRPr="00520265">
        <w:rPr>
          <w:rFonts w:ascii="Arial" w:eastAsia="Calibri" w:hAnsi="Arial" w:cs="Arial"/>
          <w:bCs/>
          <w:sz w:val="22"/>
          <w:lang w:val="es-ES_tradnl"/>
        </w:rPr>
        <w:t xml:space="preserve">AP a entidades en principio exceptuadas de dicho régimen, </w:t>
      </w:r>
      <w:r w:rsidR="00B837F0" w:rsidRPr="00520265">
        <w:rPr>
          <w:rFonts w:ascii="Arial" w:eastAsia="Calibri" w:hAnsi="Arial" w:cs="Arial"/>
          <w:bCs/>
          <w:sz w:val="22"/>
          <w:lang w:val="es-ES_tradnl"/>
        </w:rPr>
        <w:t xml:space="preserve">lo que </w:t>
      </w:r>
      <w:r w:rsidR="00774C72" w:rsidRPr="00520265">
        <w:rPr>
          <w:rFonts w:ascii="Arial" w:eastAsia="Calibri" w:hAnsi="Arial" w:cs="Arial"/>
          <w:bCs/>
          <w:sz w:val="22"/>
          <w:lang w:val="es-ES_tradnl"/>
        </w:rPr>
        <w:t>sugeriría</w:t>
      </w:r>
      <w:r w:rsidR="00F57747" w:rsidRPr="00520265">
        <w:rPr>
          <w:rFonts w:ascii="Arial" w:eastAsia="Calibri" w:hAnsi="Arial" w:cs="Arial"/>
          <w:bCs/>
          <w:sz w:val="22"/>
          <w:lang w:val="es-ES_tradnl"/>
        </w:rPr>
        <w:t xml:space="preserve"> que </w:t>
      </w:r>
      <w:r w:rsidR="00B837F0" w:rsidRPr="00520265">
        <w:rPr>
          <w:rFonts w:ascii="Arial" w:eastAsia="Calibri" w:hAnsi="Arial" w:cs="Arial"/>
          <w:bCs/>
          <w:sz w:val="22"/>
          <w:lang w:val="es-ES_tradnl"/>
        </w:rPr>
        <w:t xml:space="preserve">Colombia Compra Eficiente </w:t>
      </w:r>
      <w:r w:rsidR="00F57747" w:rsidRPr="00520265">
        <w:rPr>
          <w:rFonts w:ascii="Arial" w:eastAsia="Calibri" w:hAnsi="Arial" w:cs="Arial"/>
          <w:bCs/>
          <w:sz w:val="22"/>
          <w:lang w:val="es-ES_tradnl"/>
        </w:rPr>
        <w:t>podría</w:t>
      </w:r>
      <w:r w:rsidR="00B837F0" w:rsidRPr="00520265">
        <w:rPr>
          <w:rFonts w:ascii="Arial" w:eastAsia="Calibri" w:hAnsi="Arial" w:cs="Arial"/>
          <w:bCs/>
          <w:sz w:val="22"/>
          <w:lang w:val="es-ES_tradnl"/>
        </w:rPr>
        <w:t xml:space="preserve"> expedir documentos tipo</w:t>
      </w:r>
      <w:r w:rsidR="00F57747" w:rsidRPr="00520265">
        <w:rPr>
          <w:rFonts w:ascii="Arial" w:eastAsia="Calibri" w:hAnsi="Arial" w:cs="Arial"/>
          <w:bCs/>
          <w:sz w:val="22"/>
          <w:lang w:val="es-ES_tradnl"/>
        </w:rPr>
        <w:t xml:space="preserve"> que específicamente les apliquen </w:t>
      </w:r>
      <w:r w:rsidR="00A91636" w:rsidRPr="00520265">
        <w:rPr>
          <w:rFonts w:ascii="Arial" w:eastAsia="Calibri" w:hAnsi="Arial" w:cs="Arial"/>
          <w:bCs/>
          <w:sz w:val="22"/>
          <w:lang w:val="es-ES_tradnl"/>
        </w:rPr>
        <w:t xml:space="preserve">a </w:t>
      </w:r>
      <w:r w:rsidR="00D900A0" w:rsidRPr="00520265">
        <w:rPr>
          <w:rFonts w:ascii="Arial" w:eastAsia="Calibri" w:hAnsi="Arial" w:cs="Arial"/>
          <w:bCs/>
          <w:sz w:val="22"/>
          <w:lang w:val="es-ES_tradnl"/>
        </w:rPr>
        <w:t xml:space="preserve">estos sujetos. Sin embargo, tal interpretación </w:t>
      </w:r>
      <w:r w:rsidR="00694667" w:rsidRPr="00520265">
        <w:rPr>
          <w:rFonts w:ascii="Arial" w:eastAsia="Calibri" w:hAnsi="Arial" w:cs="Arial"/>
          <w:bCs/>
          <w:sz w:val="22"/>
          <w:lang w:val="es-ES_tradnl"/>
        </w:rPr>
        <w:t xml:space="preserve">no resulta de recibo considerando </w:t>
      </w:r>
      <w:r w:rsidR="002E578A" w:rsidRPr="00520265">
        <w:rPr>
          <w:rFonts w:ascii="Arial" w:eastAsia="Calibri" w:hAnsi="Arial" w:cs="Arial"/>
          <w:bCs/>
          <w:sz w:val="22"/>
          <w:lang w:val="es-ES_tradnl"/>
        </w:rPr>
        <w:t>lo arriba explicado,</w:t>
      </w:r>
      <w:r w:rsidR="00B37E06" w:rsidRPr="00520265">
        <w:rPr>
          <w:rFonts w:ascii="Arial" w:eastAsia="Calibri" w:hAnsi="Arial" w:cs="Arial"/>
          <w:bCs/>
          <w:sz w:val="22"/>
          <w:lang w:val="es-ES_tradnl"/>
        </w:rPr>
        <w:t xml:space="preserve"> ya que</w:t>
      </w:r>
      <w:r w:rsidR="002E578A" w:rsidRPr="00520265">
        <w:rPr>
          <w:rFonts w:ascii="Arial" w:eastAsia="Calibri" w:hAnsi="Arial" w:cs="Arial"/>
          <w:bCs/>
          <w:sz w:val="22"/>
          <w:lang w:val="es-ES_tradnl"/>
        </w:rPr>
        <w:t xml:space="preserve"> el eventual sometimiento de</w:t>
      </w:r>
      <w:r w:rsidR="0013181F" w:rsidRPr="00520265">
        <w:rPr>
          <w:rFonts w:ascii="Arial" w:eastAsia="Calibri" w:hAnsi="Arial" w:cs="Arial"/>
          <w:bCs/>
          <w:sz w:val="22"/>
          <w:lang w:val="es-ES_tradnl"/>
        </w:rPr>
        <w:t xml:space="preserve"> un procedimiento contractual o la celebración de </w:t>
      </w:r>
      <w:r w:rsidR="000B5EBD" w:rsidRPr="00520265">
        <w:rPr>
          <w:rFonts w:ascii="Arial" w:eastAsia="Calibri" w:hAnsi="Arial" w:cs="Arial"/>
          <w:bCs/>
          <w:sz w:val="22"/>
          <w:lang w:val="es-ES_tradnl"/>
        </w:rPr>
        <w:t>un contrato de acuerdo con las normas del EGCAP por parte de una entidad</w:t>
      </w:r>
      <w:r w:rsidR="00DF080F" w:rsidRPr="00520265">
        <w:rPr>
          <w:rFonts w:ascii="Arial" w:eastAsia="Calibri" w:hAnsi="Arial" w:cs="Arial"/>
          <w:bCs/>
          <w:sz w:val="22"/>
          <w:lang w:val="es-ES_tradnl"/>
        </w:rPr>
        <w:t xml:space="preserve"> estatal exceptuada, un patrimonio autónomo, una persona natural o jurídica de derecho privado</w:t>
      </w:r>
      <w:r w:rsidR="005E0367" w:rsidRPr="00520265">
        <w:rPr>
          <w:rFonts w:ascii="Arial" w:eastAsia="Calibri" w:hAnsi="Arial" w:cs="Arial"/>
          <w:bCs/>
          <w:sz w:val="22"/>
          <w:lang w:val="es-ES_tradnl"/>
        </w:rPr>
        <w:t xml:space="preserve"> en atención a lo dispuesto en el artículo 56,</w:t>
      </w:r>
      <w:r w:rsidR="00DF080F" w:rsidRPr="00520265">
        <w:rPr>
          <w:rFonts w:ascii="Arial" w:eastAsia="Calibri" w:hAnsi="Arial" w:cs="Arial"/>
          <w:bCs/>
          <w:sz w:val="22"/>
          <w:lang w:val="es-ES_tradnl"/>
        </w:rPr>
        <w:t xml:space="preserve"> </w:t>
      </w:r>
      <w:r w:rsidR="009524C4" w:rsidRPr="00520265">
        <w:rPr>
          <w:rFonts w:ascii="Arial" w:eastAsia="Calibri" w:hAnsi="Arial" w:cs="Arial"/>
          <w:bCs/>
          <w:sz w:val="22"/>
          <w:lang w:val="es-ES_tradnl"/>
        </w:rPr>
        <w:t xml:space="preserve">no supone una mutación </w:t>
      </w:r>
      <w:r w:rsidR="00A052EC" w:rsidRPr="00520265">
        <w:rPr>
          <w:rFonts w:ascii="Arial" w:eastAsia="Calibri" w:hAnsi="Arial" w:cs="Arial"/>
          <w:bCs/>
          <w:sz w:val="22"/>
          <w:lang w:val="es-ES_tradnl"/>
        </w:rPr>
        <w:t>del régimen al</w:t>
      </w:r>
      <w:r w:rsidR="008178E0" w:rsidRPr="00520265">
        <w:rPr>
          <w:rFonts w:ascii="Arial" w:eastAsia="Calibri" w:hAnsi="Arial" w:cs="Arial"/>
          <w:bCs/>
          <w:sz w:val="22"/>
          <w:lang w:val="es-ES_tradnl"/>
        </w:rPr>
        <w:t xml:space="preserve"> que se encuentra</w:t>
      </w:r>
      <w:r w:rsidR="006E1EE3" w:rsidRPr="00520265">
        <w:rPr>
          <w:rFonts w:ascii="Arial" w:eastAsia="Calibri" w:hAnsi="Arial" w:cs="Arial"/>
          <w:bCs/>
          <w:sz w:val="22"/>
          <w:lang w:val="es-ES_tradnl"/>
        </w:rPr>
        <w:t>n</w:t>
      </w:r>
      <w:r w:rsidR="008178E0" w:rsidRPr="00520265">
        <w:rPr>
          <w:rFonts w:ascii="Arial" w:eastAsia="Calibri" w:hAnsi="Arial" w:cs="Arial"/>
          <w:bCs/>
          <w:sz w:val="22"/>
          <w:lang w:val="es-ES_tradnl"/>
        </w:rPr>
        <w:t xml:space="preserve"> sometidas</w:t>
      </w:r>
      <w:r w:rsidR="00A052EC" w:rsidRPr="00520265">
        <w:rPr>
          <w:rFonts w:ascii="Arial" w:eastAsia="Calibri" w:hAnsi="Arial" w:cs="Arial"/>
          <w:bCs/>
          <w:sz w:val="22"/>
          <w:lang w:val="es-ES_tradnl"/>
        </w:rPr>
        <w:t xml:space="preserve"> </w:t>
      </w:r>
      <w:r w:rsidR="00120222" w:rsidRPr="00520265">
        <w:rPr>
          <w:rFonts w:ascii="Arial" w:eastAsia="Calibri" w:hAnsi="Arial" w:cs="Arial"/>
          <w:bCs/>
          <w:sz w:val="22"/>
          <w:lang w:val="es-ES_tradnl"/>
        </w:rPr>
        <w:t xml:space="preserve">de manera </w:t>
      </w:r>
      <w:r w:rsidR="00A052EC" w:rsidRPr="00520265">
        <w:rPr>
          <w:rFonts w:ascii="Arial" w:eastAsia="Calibri" w:hAnsi="Arial" w:cs="Arial"/>
          <w:bCs/>
          <w:sz w:val="22"/>
          <w:lang w:val="es-ES_tradnl"/>
        </w:rPr>
        <w:t>prevalente</w:t>
      </w:r>
      <w:r w:rsidR="00AE5B70" w:rsidRPr="00520265">
        <w:rPr>
          <w:rFonts w:ascii="Arial" w:eastAsia="Calibri" w:hAnsi="Arial" w:cs="Arial"/>
          <w:bCs/>
          <w:sz w:val="22"/>
          <w:lang w:val="es-ES_tradnl"/>
        </w:rPr>
        <w:t xml:space="preserve">, </w:t>
      </w:r>
      <w:r w:rsidR="009F70A4" w:rsidRPr="00520265">
        <w:rPr>
          <w:rFonts w:ascii="Arial" w:eastAsia="Calibri" w:hAnsi="Arial" w:cs="Arial"/>
          <w:bCs/>
          <w:sz w:val="22"/>
          <w:lang w:val="es-ES_tradnl"/>
        </w:rPr>
        <w:t>pues</w:t>
      </w:r>
      <w:r w:rsidR="00AE5B70" w:rsidRPr="00520265">
        <w:rPr>
          <w:rFonts w:ascii="Arial" w:eastAsia="Calibri" w:hAnsi="Arial" w:cs="Arial"/>
          <w:bCs/>
          <w:sz w:val="22"/>
          <w:lang w:val="es-ES_tradnl"/>
        </w:rPr>
        <w:t xml:space="preserve"> para la contratación de objetos a  los que no les apliquen documentos tipo, </w:t>
      </w:r>
      <w:r w:rsidR="00A73C6D" w:rsidRPr="00520265">
        <w:rPr>
          <w:rFonts w:ascii="Arial" w:eastAsia="Calibri" w:hAnsi="Arial" w:cs="Arial"/>
          <w:bCs/>
          <w:sz w:val="22"/>
          <w:lang w:val="es-ES_tradnl"/>
        </w:rPr>
        <w:t>deberá seguirse aplicando el derecho privado.</w:t>
      </w:r>
      <w:r w:rsidR="005E0367" w:rsidRPr="00520265">
        <w:rPr>
          <w:rFonts w:ascii="Arial" w:eastAsia="Calibri" w:hAnsi="Arial" w:cs="Arial"/>
          <w:bCs/>
          <w:sz w:val="22"/>
          <w:lang w:val="es-ES_tradnl"/>
        </w:rPr>
        <w:t xml:space="preserve"> </w:t>
      </w:r>
      <w:r w:rsidR="00A73C6D" w:rsidRPr="00520265">
        <w:rPr>
          <w:rFonts w:ascii="Arial" w:eastAsia="Calibri" w:hAnsi="Arial" w:cs="Arial"/>
          <w:bCs/>
          <w:sz w:val="22"/>
          <w:lang w:val="es-ES_tradnl"/>
        </w:rPr>
        <w:t xml:space="preserve">  </w:t>
      </w:r>
    </w:p>
    <w:p w14:paraId="33AB2D85" w14:textId="650419BE" w:rsidR="00E75C0C" w:rsidRPr="00520265" w:rsidRDefault="00EF7E3B" w:rsidP="00E75C0C">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r>
      <w:r w:rsidR="00880BFD" w:rsidRPr="00520265">
        <w:rPr>
          <w:rFonts w:ascii="Arial" w:eastAsia="Calibri" w:hAnsi="Arial" w:cs="Arial"/>
          <w:bCs/>
          <w:sz w:val="22"/>
          <w:lang w:val="es-ES_tradnl"/>
        </w:rPr>
        <w:t xml:space="preserve">En concordancia con esto, es necesario </w:t>
      </w:r>
      <w:r w:rsidR="00D764D1" w:rsidRPr="00520265">
        <w:rPr>
          <w:rFonts w:ascii="Arial" w:eastAsia="Calibri" w:hAnsi="Arial" w:cs="Arial"/>
          <w:bCs/>
          <w:sz w:val="22"/>
          <w:lang w:val="es-ES_tradnl"/>
        </w:rPr>
        <w:t>destacar que</w:t>
      </w:r>
      <w:r w:rsidR="00880BFD" w:rsidRPr="00520265">
        <w:rPr>
          <w:rFonts w:ascii="Arial" w:eastAsia="Calibri" w:hAnsi="Arial" w:cs="Arial"/>
          <w:bCs/>
          <w:sz w:val="22"/>
          <w:lang w:val="es-ES_tradnl"/>
        </w:rPr>
        <w:t xml:space="preserve"> </w:t>
      </w:r>
      <w:r w:rsidR="00B12445" w:rsidRPr="00520265">
        <w:rPr>
          <w:rFonts w:ascii="Arial" w:eastAsia="Calibri" w:hAnsi="Arial" w:cs="Arial"/>
          <w:bCs/>
          <w:sz w:val="22"/>
          <w:lang w:val="es-ES_tradnl"/>
        </w:rPr>
        <w:t>la Ley 2195 de 2022</w:t>
      </w:r>
      <w:r w:rsidR="00E40C7A" w:rsidRPr="00520265">
        <w:rPr>
          <w:rFonts w:ascii="Arial" w:eastAsia="Calibri" w:hAnsi="Arial" w:cs="Arial"/>
          <w:bCs/>
          <w:sz w:val="22"/>
          <w:lang w:val="es-ES_tradnl"/>
        </w:rPr>
        <w:t xml:space="preserve"> </w:t>
      </w:r>
      <w:r w:rsidR="00880BFD" w:rsidRPr="00520265">
        <w:rPr>
          <w:rFonts w:ascii="Arial" w:eastAsia="Calibri" w:hAnsi="Arial" w:cs="Arial"/>
          <w:bCs/>
          <w:sz w:val="22"/>
          <w:lang w:val="es-ES_tradnl"/>
        </w:rPr>
        <w:t xml:space="preserve">en </w:t>
      </w:r>
      <w:r w:rsidR="00100B3A" w:rsidRPr="00520265">
        <w:rPr>
          <w:rFonts w:ascii="Arial" w:eastAsia="Calibri" w:hAnsi="Arial" w:cs="Arial"/>
          <w:bCs/>
          <w:sz w:val="22"/>
          <w:lang w:val="es-ES_tradnl"/>
        </w:rPr>
        <w:t>su artículo 56</w:t>
      </w:r>
      <w:r w:rsidR="00C7326E" w:rsidRPr="00520265">
        <w:rPr>
          <w:rFonts w:ascii="Arial" w:eastAsia="Calibri" w:hAnsi="Arial" w:cs="Arial"/>
          <w:bCs/>
          <w:sz w:val="22"/>
          <w:lang w:val="es-ES_tradnl"/>
        </w:rPr>
        <w:t xml:space="preserve"> no alude a un desarrollo reglamentario posterior, </w:t>
      </w:r>
      <w:r w:rsidR="00074CE8" w:rsidRPr="00520265">
        <w:rPr>
          <w:rFonts w:ascii="Arial" w:eastAsia="Calibri" w:hAnsi="Arial" w:cs="Arial"/>
          <w:bCs/>
          <w:sz w:val="22"/>
          <w:lang w:val="es-ES_tradnl"/>
        </w:rPr>
        <w:t>tampoco</w:t>
      </w:r>
      <w:r w:rsidR="00100B3A" w:rsidRPr="00520265">
        <w:rPr>
          <w:rFonts w:ascii="Arial" w:eastAsia="Calibri" w:hAnsi="Arial" w:cs="Arial"/>
          <w:bCs/>
          <w:sz w:val="22"/>
          <w:lang w:val="es-ES_tradnl"/>
        </w:rPr>
        <w:t xml:space="preserve"> establece que esta entidad deba realizar alguna adecuación </w:t>
      </w:r>
      <w:r w:rsidR="00265E86" w:rsidRPr="00520265">
        <w:rPr>
          <w:rFonts w:ascii="Arial" w:eastAsia="Calibri" w:hAnsi="Arial" w:cs="Arial"/>
          <w:bCs/>
          <w:sz w:val="22"/>
          <w:lang w:val="es-ES_tradnl"/>
        </w:rPr>
        <w:t>de los documentos tipo</w:t>
      </w:r>
      <w:r w:rsidR="0066499D" w:rsidRPr="00520265">
        <w:rPr>
          <w:rFonts w:ascii="Arial" w:eastAsia="Calibri" w:hAnsi="Arial" w:cs="Arial"/>
          <w:bCs/>
          <w:sz w:val="22"/>
          <w:lang w:val="es-ES_tradnl"/>
        </w:rPr>
        <w:t xml:space="preserve"> vigentes, ni expedir algún cronograma de implementació</w:t>
      </w:r>
      <w:r w:rsidR="00074CE8" w:rsidRPr="00520265">
        <w:rPr>
          <w:rFonts w:ascii="Arial" w:eastAsia="Calibri" w:hAnsi="Arial" w:cs="Arial"/>
          <w:bCs/>
          <w:sz w:val="22"/>
          <w:lang w:val="es-ES_tradnl"/>
        </w:rPr>
        <w:t xml:space="preserve">n. </w:t>
      </w:r>
      <w:r w:rsidR="00E75C0C" w:rsidRPr="00520265">
        <w:rPr>
          <w:rFonts w:ascii="Arial" w:eastAsia="Calibri" w:hAnsi="Arial" w:cs="Arial"/>
          <w:bCs/>
          <w:sz w:val="22"/>
          <w:lang w:val="es-ES_tradnl"/>
        </w:rPr>
        <w:t>Sobre la vigencia de la referida Ley, su artículo 69 se limita a señalar que «[..] rige a partir de su promulgación y deroga las disposiciones que le sean contrarias»</w:t>
      </w:r>
      <w:r w:rsidR="006E2B77" w:rsidRPr="00520265">
        <w:rPr>
          <w:rFonts w:ascii="Arial" w:eastAsia="Calibri" w:hAnsi="Arial" w:cs="Arial"/>
          <w:bCs/>
          <w:sz w:val="22"/>
          <w:lang w:val="es-ES_tradnl"/>
        </w:rPr>
        <w:t>, lo que evidencia que</w:t>
      </w:r>
      <w:r w:rsidR="001E6547" w:rsidRPr="00520265">
        <w:rPr>
          <w:rFonts w:ascii="Arial" w:eastAsia="Calibri" w:hAnsi="Arial" w:cs="Arial"/>
          <w:bCs/>
          <w:sz w:val="22"/>
          <w:lang w:val="es-ES_tradnl"/>
        </w:rPr>
        <w:t xml:space="preserve"> la </w:t>
      </w:r>
      <w:r w:rsidR="00FC3BC5" w:rsidRPr="00520265">
        <w:rPr>
          <w:rFonts w:ascii="Arial" w:eastAsia="Calibri" w:hAnsi="Arial" w:cs="Arial"/>
          <w:bCs/>
          <w:sz w:val="22"/>
          <w:lang w:val="es-ES_tradnl"/>
        </w:rPr>
        <w:t>disposición</w:t>
      </w:r>
      <w:r w:rsidR="001E6547" w:rsidRPr="00520265">
        <w:rPr>
          <w:rFonts w:ascii="Arial" w:eastAsia="Calibri" w:hAnsi="Arial" w:cs="Arial"/>
          <w:bCs/>
          <w:sz w:val="22"/>
          <w:lang w:val="es-ES_tradnl"/>
        </w:rPr>
        <w:t xml:space="preserve"> bajo estudio</w:t>
      </w:r>
      <w:r w:rsidR="00FC3BC5" w:rsidRPr="00520265">
        <w:rPr>
          <w:rFonts w:ascii="Arial" w:eastAsia="Calibri" w:hAnsi="Arial" w:cs="Arial"/>
          <w:bCs/>
          <w:sz w:val="22"/>
          <w:lang w:val="es-ES_tradnl"/>
        </w:rPr>
        <w:t xml:space="preserve"> tiene el carácter de norma de aplicación directa, comoquiera que su aplicación no está supeditada al vencimiento de ningún plazo</w:t>
      </w:r>
      <w:r w:rsidR="00130BCE" w:rsidRPr="00520265">
        <w:rPr>
          <w:rFonts w:ascii="Arial" w:eastAsia="Calibri" w:hAnsi="Arial" w:cs="Arial"/>
          <w:bCs/>
          <w:sz w:val="22"/>
          <w:lang w:val="es-ES_tradnl"/>
        </w:rPr>
        <w:t>, condición o desarrollo reglamentario posterior,</w:t>
      </w:r>
      <w:r w:rsidR="00827332" w:rsidRPr="00520265">
        <w:rPr>
          <w:rFonts w:ascii="Arial" w:eastAsia="Calibri" w:hAnsi="Arial" w:cs="Arial"/>
          <w:bCs/>
          <w:sz w:val="22"/>
          <w:lang w:val="es-ES_tradnl"/>
        </w:rPr>
        <w:t xml:space="preserve"> por lo que quienes se encuentran abocados a aplicar</w:t>
      </w:r>
      <w:r w:rsidR="00F24B27" w:rsidRPr="00520265">
        <w:rPr>
          <w:rFonts w:ascii="Arial" w:eastAsia="Calibri" w:hAnsi="Arial" w:cs="Arial"/>
          <w:bCs/>
          <w:sz w:val="22"/>
          <w:lang w:val="es-ES_tradnl"/>
        </w:rPr>
        <w:t xml:space="preserve">la, han debido hacerlo a partir </w:t>
      </w:r>
      <w:r w:rsidR="0092468C" w:rsidRPr="00520265">
        <w:rPr>
          <w:rFonts w:ascii="Arial" w:eastAsia="Calibri" w:hAnsi="Arial" w:cs="Arial"/>
          <w:bCs/>
          <w:sz w:val="22"/>
          <w:lang w:val="es-ES_tradnl"/>
        </w:rPr>
        <w:t xml:space="preserve">de </w:t>
      </w:r>
      <w:r w:rsidR="00D764D1" w:rsidRPr="00520265">
        <w:rPr>
          <w:rFonts w:ascii="Arial" w:eastAsia="Calibri" w:hAnsi="Arial" w:cs="Arial"/>
          <w:bCs/>
          <w:sz w:val="22"/>
          <w:lang w:val="es-ES_tradnl"/>
        </w:rPr>
        <w:t xml:space="preserve">la </w:t>
      </w:r>
      <w:r w:rsidR="0092468C" w:rsidRPr="00520265">
        <w:rPr>
          <w:rFonts w:ascii="Arial" w:eastAsia="Calibri" w:hAnsi="Arial" w:cs="Arial"/>
          <w:bCs/>
          <w:sz w:val="22"/>
          <w:lang w:val="es-ES_tradnl"/>
        </w:rPr>
        <w:t>expedición de la Ley 2195 de 20</w:t>
      </w:r>
      <w:r w:rsidR="00695549" w:rsidRPr="00520265">
        <w:rPr>
          <w:rFonts w:ascii="Arial" w:eastAsia="Calibri" w:hAnsi="Arial" w:cs="Arial"/>
          <w:bCs/>
          <w:sz w:val="22"/>
          <w:lang w:val="es-ES_tradnl"/>
        </w:rPr>
        <w:t>22.</w:t>
      </w:r>
      <w:r w:rsidR="00A33B4D" w:rsidRPr="00520265">
        <w:rPr>
          <w:rFonts w:ascii="Arial" w:eastAsia="Calibri" w:hAnsi="Arial" w:cs="Arial"/>
          <w:bCs/>
          <w:sz w:val="22"/>
          <w:lang w:val="es-ES_tradnl"/>
        </w:rPr>
        <w:t xml:space="preserve"> </w:t>
      </w:r>
    </w:p>
    <w:p w14:paraId="4A73A4E3" w14:textId="537A8B75" w:rsidR="00621A94" w:rsidRPr="00520265" w:rsidRDefault="00621A94" w:rsidP="00E75C0C">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r>
      <w:r w:rsidR="000504BF" w:rsidRPr="00520265">
        <w:rPr>
          <w:rFonts w:ascii="Arial" w:eastAsia="Calibri" w:hAnsi="Arial" w:cs="Arial"/>
          <w:bCs/>
          <w:sz w:val="22"/>
          <w:lang w:val="es-ES_tradnl"/>
        </w:rPr>
        <w:t xml:space="preserve">Lo anterior permite concluir </w:t>
      </w:r>
      <w:r w:rsidR="0037402B" w:rsidRPr="00520265">
        <w:rPr>
          <w:rFonts w:ascii="Arial" w:eastAsia="Calibri" w:hAnsi="Arial" w:cs="Arial"/>
          <w:bCs/>
          <w:sz w:val="22"/>
          <w:lang w:val="es-ES_tradnl"/>
        </w:rPr>
        <w:t>que</w:t>
      </w:r>
      <w:r w:rsidR="000504BF" w:rsidRPr="00520265">
        <w:rPr>
          <w:rFonts w:ascii="Arial" w:eastAsia="Calibri" w:hAnsi="Arial" w:cs="Arial"/>
          <w:bCs/>
          <w:sz w:val="22"/>
          <w:lang w:val="es-ES_tradnl"/>
        </w:rPr>
        <w:t xml:space="preserve"> l</w:t>
      </w:r>
      <w:r w:rsidR="0037402B" w:rsidRPr="00520265">
        <w:rPr>
          <w:rFonts w:ascii="Arial" w:eastAsia="Calibri" w:hAnsi="Arial" w:cs="Arial"/>
          <w:bCs/>
          <w:sz w:val="22"/>
          <w:lang w:val="es-ES_tradnl"/>
        </w:rPr>
        <w:t xml:space="preserve">a </w:t>
      </w:r>
      <w:r w:rsidR="00C27A6F" w:rsidRPr="00520265">
        <w:rPr>
          <w:rFonts w:ascii="Arial" w:eastAsia="Calibri" w:hAnsi="Arial" w:cs="Arial"/>
          <w:bCs/>
          <w:sz w:val="22"/>
          <w:lang w:val="es-ES_tradnl"/>
        </w:rPr>
        <w:t>aplicación</w:t>
      </w:r>
      <w:r w:rsidR="0037402B" w:rsidRPr="00520265">
        <w:rPr>
          <w:rFonts w:ascii="Arial" w:eastAsia="Calibri" w:hAnsi="Arial" w:cs="Arial"/>
          <w:bCs/>
          <w:sz w:val="22"/>
          <w:lang w:val="es-ES_tradnl"/>
        </w:rPr>
        <w:t xml:space="preserve"> de</w:t>
      </w:r>
      <w:r w:rsidR="000504BF" w:rsidRPr="00520265">
        <w:rPr>
          <w:rFonts w:ascii="Arial" w:eastAsia="Calibri" w:hAnsi="Arial" w:cs="Arial"/>
          <w:bCs/>
          <w:sz w:val="22"/>
          <w:lang w:val="es-ES_tradnl"/>
        </w:rPr>
        <w:t xml:space="preserve"> documen</w:t>
      </w:r>
      <w:r w:rsidR="0037402B" w:rsidRPr="00520265">
        <w:rPr>
          <w:rFonts w:ascii="Arial" w:eastAsia="Calibri" w:hAnsi="Arial" w:cs="Arial"/>
          <w:bCs/>
          <w:sz w:val="22"/>
          <w:lang w:val="es-ES_tradnl"/>
        </w:rPr>
        <w:t xml:space="preserve">tos tipo por parte de entidades estatales exceptuadas, patrimonios autónomos, personas naturales y jurídicas de derecho privado, en últimas, es un asunto que </w:t>
      </w:r>
      <w:r w:rsidR="00C070B1" w:rsidRPr="00520265">
        <w:rPr>
          <w:rFonts w:ascii="Arial" w:eastAsia="Calibri" w:hAnsi="Arial" w:cs="Arial"/>
          <w:bCs/>
          <w:sz w:val="22"/>
          <w:lang w:val="es-ES_tradnl"/>
        </w:rPr>
        <w:t>les compete a estas</w:t>
      </w:r>
      <w:r w:rsidR="00DE0683" w:rsidRPr="00520265">
        <w:rPr>
          <w:rFonts w:ascii="Arial" w:eastAsia="Calibri" w:hAnsi="Arial" w:cs="Arial"/>
          <w:bCs/>
          <w:sz w:val="22"/>
          <w:lang w:val="es-ES_tradnl"/>
        </w:rPr>
        <w:t>, y que</w:t>
      </w:r>
      <w:r w:rsidR="004A6205" w:rsidRPr="00520265">
        <w:rPr>
          <w:rFonts w:ascii="Arial" w:eastAsia="Calibri" w:hAnsi="Arial" w:cs="Arial"/>
          <w:bCs/>
          <w:sz w:val="22"/>
          <w:lang w:val="es-ES_tradnl"/>
        </w:rPr>
        <w:t xml:space="preserve">, en principio, no requiere que esta entidad defina cronogramas </w:t>
      </w:r>
      <w:r w:rsidR="00C27A6F" w:rsidRPr="00520265">
        <w:rPr>
          <w:rFonts w:ascii="Arial" w:eastAsia="Calibri" w:hAnsi="Arial" w:cs="Arial"/>
          <w:bCs/>
          <w:sz w:val="22"/>
          <w:lang w:val="es-ES_tradnl"/>
        </w:rPr>
        <w:t>para implementación o reglamentación</w:t>
      </w:r>
      <w:r w:rsidR="00AE5413" w:rsidRPr="00520265">
        <w:rPr>
          <w:rFonts w:ascii="Arial" w:eastAsia="Calibri" w:hAnsi="Arial" w:cs="Arial"/>
          <w:bCs/>
          <w:sz w:val="22"/>
          <w:lang w:val="es-ES_tradnl"/>
        </w:rPr>
        <w:t xml:space="preserve">, al tratarse el artículo 56 de la Ley 2195 de 2022 </w:t>
      </w:r>
      <w:r w:rsidR="00C338C6" w:rsidRPr="00520265">
        <w:rPr>
          <w:rFonts w:ascii="Arial" w:eastAsia="Calibri" w:hAnsi="Arial" w:cs="Arial"/>
          <w:bCs/>
          <w:sz w:val="22"/>
          <w:lang w:val="es-ES_tradnl"/>
        </w:rPr>
        <w:t>de</w:t>
      </w:r>
      <w:r w:rsidR="00AE5413" w:rsidRPr="00520265">
        <w:rPr>
          <w:rFonts w:ascii="Arial" w:eastAsia="Calibri" w:hAnsi="Arial" w:cs="Arial"/>
          <w:bCs/>
          <w:sz w:val="22"/>
          <w:lang w:val="es-ES_tradnl"/>
        </w:rPr>
        <w:t xml:space="preserve"> una norma de aplicación directa. A esto se suma </w:t>
      </w:r>
      <w:r w:rsidR="00D31D74" w:rsidRPr="00520265">
        <w:rPr>
          <w:rFonts w:ascii="Arial" w:eastAsia="Calibri" w:hAnsi="Arial" w:cs="Arial"/>
          <w:bCs/>
          <w:sz w:val="22"/>
          <w:lang w:val="es-ES_tradnl"/>
        </w:rPr>
        <w:t xml:space="preserve">que el supuesto de hecho del artículo 56 expresamente alude a los documentos tipo expedidos por esta Agencia de conformidad con el parágrafo 7 del artículo 2 de la Ley 1150 de 2007, </w:t>
      </w:r>
      <w:r w:rsidR="00CE2D59" w:rsidRPr="00520265">
        <w:rPr>
          <w:rFonts w:ascii="Arial" w:eastAsia="Calibri" w:hAnsi="Arial" w:cs="Arial"/>
          <w:bCs/>
          <w:sz w:val="22"/>
          <w:lang w:val="es-ES_tradnl"/>
        </w:rPr>
        <w:t xml:space="preserve">es decir, los pliegos tipo expedidos para entidades sometidas al EGCAP, </w:t>
      </w:r>
      <w:r w:rsidR="00AE5413" w:rsidRPr="00520265">
        <w:rPr>
          <w:rFonts w:ascii="Arial" w:eastAsia="Calibri" w:hAnsi="Arial" w:cs="Arial"/>
          <w:bCs/>
          <w:sz w:val="22"/>
          <w:lang w:val="es-ES_tradnl"/>
        </w:rPr>
        <w:t xml:space="preserve"> </w:t>
      </w:r>
      <w:r w:rsidR="0006639D" w:rsidRPr="00520265">
        <w:rPr>
          <w:rFonts w:ascii="Arial" w:eastAsia="Calibri" w:hAnsi="Arial" w:cs="Arial"/>
          <w:bCs/>
          <w:sz w:val="22"/>
          <w:lang w:val="es-ES_tradnl"/>
        </w:rPr>
        <w:t xml:space="preserve">en cuyo </w:t>
      </w:r>
      <w:r w:rsidR="00C96065" w:rsidRPr="00520265">
        <w:rPr>
          <w:rFonts w:ascii="Arial" w:eastAsia="Calibri" w:hAnsi="Arial" w:cs="Arial"/>
          <w:bCs/>
          <w:sz w:val="22"/>
          <w:lang w:val="es-ES_tradnl"/>
        </w:rPr>
        <w:t>ámbito de aplicación la entidad exceptuada, patrimonio autónomo o particular</w:t>
      </w:r>
      <w:r w:rsidR="00005F1C" w:rsidRPr="00520265">
        <w:rPr>
          <w:rFonts w:ascii="Arial" w:eastAsia="Calibri" w:hAnsi="Arial" w:cs="Arial"/>
          <w:bCs/>
          <w:sz w:val="22"/>
          <w:lang w:val="es-ES_tradnl"/>
        </w:rPr>
        <w:t>, deberá subsumir el objeto a contratar, a efectos de determinar si debe aplicar</w:t>
      </w:r>
      <w:r w:rsidR="00C338C6" w:rsidRPr="00520265">
        <w:rPr>
          <w:rFonts w:ascii="Arial" w:eastAsia="Calibri" w:hAnsi="Arial" w:cs="Arial"/>
          <w:bCs/>
          <w:sz w:val="22"/>
          <w:lang w:val="es-ES_tradnl"/>
        </w:rPr>
        <w:t xml:space="preserve"> los mismos en conjunto con</w:t>
      </w:r>
      <w:r w:rsidR="00005F1C" w:rsidRPr="00520265">
        <w:rPr>
          <w:rFonts w:ascii="Arial" w:eastAsia="Calibri" w:hAnsi="Arial" w:cs="Arial"/>
          <w:bCs/>
          <w:sz w:val="22"/>
          <w:lang w:val="es-ES_tradnl"/>
        </w:rPr>
        <w:t xml:space="preserve"> el EGCAP</w:t>
      </w:r>
      <w:r w:rsidR="00C338C6" w:rsidRPr="00520265">
        <w:rPr>
          <w:rFonts w:ascii="Arial" w:eastAsia="Calibri" w:hAnsi="Arial" w:cs="Arial"/>
          <w:bCs/>
          <w:sz w:val="22"/>
          <w:lang w:val="es-ES_tradnl"/>
        </w:rPr>
        <w:t xml:space="preserve">, de acuerdo con </w:t>
      </w:r>
      <w:r w:rsidR="009D0259" w:rsidRPr="00520265">
        <w:rPr>
          <w:rFonts w:ascii="Arial" w:eastAsia="Calibri" w:hAnsi="Arial" w:cs="Arial"/>
          <w:bCs/>
          <w:sz w:val="22"/>
          <w:lang w:val="es-ES_tradnl"/>
        </w:rPr>
        <w:t xml:space="preserve">lo </w:t>
      </w:r>
      <w:r w:rsidR="000B29A2" w:rsidRPr="00520265">
        <w:rPr>
          <w:rFonts w:ascii="Arial" w:eastAsia="Calibri" w:hAnsi="Arial" w:cs="Arial"/>
          <w:bCs/>
          <w:sz w:val="22"/>
          <w:lang w:val="es-ES_tradnl"/>
        </w:rPr>
        <w:t xml:space="preserve">explicado. </w:t>
      </w:r>
      <w:r w:rsidR="002436C7" w:rsidRPr="00520265">
        <w:rPr>
          <w:rFonts w:ascii="Arial" w:eastAsia="Calibri" w:hAnsi="Arial" w:cs="Arial"/>
          <w:bCs/>
          <w:sz w:val="22"/>
          <w:lang w:val="es-ES_tradnl"/>
        </w:rPr>
        <w:t xml:space="preserve"> </w:t>
      </w:r>
    </w:p>
    <w:p w14:paraId="6620F7D4" w14:textId="032C41B7" w:rsidR="00F70F53" w:rsidRPr="00520265" w:rsidRDefault="00F70F53" w:rsidP="00E75C0C">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lastRenderedPageBreak/>
        <w:tab/>
      </w:r>
      <w:r w:rsidR="00D764D1" w:rsidRPr="00520265">
        <w:rPr>
          <w:rFonts w:ascii="Arial" w:eastAsia="Calibri" w:hAnsi="Arial" w:cs="Arial"/>
          <w:bCs/>
          <w:sz w:val="22"/>
          <w:lang w:val="es-ES_tradnl"/>
        </w:rPr>
        <w:t>En armonía</w:t>
      </w:r>
      <w:r w:rsidRPr="00520265">
        <w:rPr>
          <w:rFonts w:ascii="Arial" w:eastAsia="Calibri" w:hAnsi="Arial" w:cs="Arial"/>
          <w:bCs/>
          <w:sz w:val="22"/>
          <w:lang w:val="es-ES_tradnl"/>
        </w:rPr>
        <w:t xml:space="preserve"> con lo anterior, son las entidades estatales exceptuadas, patrimonios autónomos, personas naturales y jurídicas de derecho privado, que celebren convenios o contratos con entidades sometidas al EGCAP, para la adquisición de bienes, obras o servicios, </w:t>
      </w:r>
      <w:r w:rsidR="009464FA" w:rsidRPr="00520265">
        <w:rPr>
          <w:rFonts w:ascii="Arial" w:eastAsia="Calibri" w:hAnsi="Arial" w:cs="Arial"/>
          <w:bCs/>
          <w:sz w:val="22"/>
          <w:lang w:val="es-ES_tradnl"/>
        </w:rPr>
        <w:t xml:space="preserve">a quienes corresponde dar tratamiento jurídico a los efectos que se desprenden </w:t>
      </w:r>
      <w:r w:rsidR="007B5D17" w:rsidRPr="00520265">
        <w:rPr>
          <w:rFonts w:ascii="Arial" w:eastAsia="Calibri" w:hAnsi="Arial" w:cs="Arial"/>
          <w:bCs/>
          <w:sz w:val="22"/>
          <w:lang w:val="es-ES_tradnl"/>
        </w:rPr>
        <w:t xml:space="preserve">de la norma </w:t>
      </w:r>
      <w:r w:rsidR="00D764D1" w:rsidRPr="00520265">
        <w:rPr>
          <w:rFonts w:ascii="Arial" w:eastAsia="Calibri" w:hAnsi="Arial" w:cs="Arial"/>
          <w:bCs/>
          <w:sz w:val="22"/>
          <w:lang w:val="es-ES_tradnl"/>
        </w:rPr>
        <w:t>analizada</w:t>
      </w:r>
      <w:r w:rsidR="007B5D17" w:rsidRPr="00520265">
        <w:rPr>
          <w:rFonts w:ascii="Arial" w:eastAsia="Calibri" w:hAnsi="Arial" w:cs="Arial"/>
          <w:bCs/>
          <w:sz w:val="22"/>
          <w:lang w:val="es-ES_tradnl"/>
        </w:rPr>
        <w:t xml:space="preserve">. </w:t>
      </w:r>
      <w:r w:rsidR="00581E53" w:rsidRPr="00520265">
        <w:rPr>
          <w:rFonts w:ascii="Arial" w:eastAsia="Calibri" w:hAnsi="Arial" w:cs="Arial"/>
          <w:bCs/>
          <w:sz w:val="22"/>
          <w:lang w:val="es-ES_tradnl"/>
        </w:rPr>
        <w:t>Sobre esto debe señalarse que</w:t>
      </w:r>
      <w:r w:rsidR="00E4588C" w:rsidRPr="00520265">
        <w:rPr>
          <w:rFonts w:ascii="Arial" w:eastAsia="Calibri" w:hAnsi="Arial" w:cs="Arial"/>
          <w:bCs/>
          <w:sz w:val="22"/>
          <w:lang w:val="es-ES_tradnl"/>
        </w:rPr>
        <w:t>,</w:t>
      </w:r>
      <w:r w:rsidR="00581E53" w:rsidRPr="00520265">
        <w:rPr>
          <w:rFonts w:ascii="Arial" w:eastAsia="Calibri" w:hAnsi="Arial" w:cs="Arial"/>
          <w:bCs/>
          <w:sz w:val="22"/>
          <w:lang w:val="es-ES_tradnl"/>
        </w:rPr>
        <w:t xml:space="preserve"> siendo la Ley 2195 de 2022 una ley ordinaria expedida por el Congreso de la República,</w:t>
      </w:r>
      <w:r w:rsidR="004A0C94" w:rsidRPr="00520265">
        <w:rPr>
          <w:rFonts w:ascii="Arial" w:eastAsia="Calibri" w:hAnsi="Arial" w:cs="Arial"/>
          <w:bCs/>
          <w:sz w:val="22"/>
          <w:lang w:val="es-ES_tradnl"/>
        </w:rPr>
        <w:t xml:space="preserve"> </w:t>
      </w:r>
      <w:r w:rsidR="00AB01C5" w:rsidRPr="00520265">
        <w:rPr>
          <w:rFonts w:ascii="Arial" w:eastAsia="Calibri" w:hAnsi="Arial" w:cs="Arial"/>
          <w:bCs/>
          <w:sz w:val="22"/>
          <w:lang w:val="es-ES_tradnl"/>
        </w:rPr>
        <w:t>cuya aplicación no está condicionada a un desarrollo reglamentario</w:t>
      </w:r>
      <w:r w:rsidR="007A584A" w:rsidRPr="00520265">
        <w:rPr>
          <w:rFonts w:ascii="Arial" w:eastAsia="Calibri" w:hAnsi="Arial" w:cs="Arial"/>
          <w:bCs/>
          <w:sz w:val="22"/>
          <w:lang w:val="es-ES_tradnl"/>
        </w:rPr>
        <w:t>,</w:t>
      </w:r>
      <w:r w:rsidR="00D2761B" w:rsidRPr="00520265">
        <w:rPr>
          <w:rFonts w:ascii="Arial" w:eastAsia="Calibri" w:hAnsi="Arial" w:cs="Arial"/>
          <w:bCs/>
          <w:sz w:val="22"/>
          <w:lang w:val="es-ES_tradnl"/>
        </w:rPr>
        <w:t xml:space="preserve"> ni </w:t>
      </w:r>
      <w:r w:rsidR="007A584A" w:rsidRPr="00520265">
        <w:rPr>
          <w:rFonts w:ascii="Arial" w:eastAsia="Calibri" w:hAnsi="Arial" w:cs="Arial"/>
          <w:bCs/>
          <w:sz w:val="22"/>
          <w:lang w:val="es-ES_tradnl"/>
        </w:rPr>
        <w:t xml:space="preserve">a plazo distinto </w:t>
      </w:r>
      <w:r w:rsidR="00DA38B8" w:rsidRPr="00520265">
        <w:rPr>
          <w:rFonts w:ascii="Arial" w:eastAsia="Calibri" w:hAnsi="Arial" w:cs="Arial"/>
          <w:bCs/>
          <w:sz w:val="22"/>
          <w:lang w:val="es-ES_tradnl"/>
        </w:rPr>
        <w:t>de su fecha</w:t>
      </w:r>
      <w:r w:rsidR="009A0C41" w:rsidRPr="00520265">
        <w:rPr>
          <w:rFonts w:ascii="Arial" w:eastAsia="Calibri" w:hAnsi="Arial" w:cs="Arial"/>
          <w:bCs/>
          <w:sz w:val="22"/>
          <w:lang w:val="es-ES_tradnl"/>
        </w:rPr>
        <w:t xml:space="preserve"> </w:t>
      </w:r>
      <w:r w:rsidR="007A584A" w:rsidRPr="00520265">
        <w:rPr>
          <w:rFonts w:ascii="Arial" w:eastAsia="Calibri" w:hAnsi="Arial" w:cs="Arial"/>
          <w:bCs/>
          <w:sz w:val="22"/>
          <w:lang w:val="es-ES_tradnl"/>
        </w:rPr>
        <w:t>de promulgación</w:t>
      </w:r>
      <w:r w:rsidR="00D764D1" w:rsidRPr="00520265">
        <w:rPr>
          <w:rFonts w:ascii="Arial" w:eastAsia="Calibri" w:hAnsi="Arial" w:cs="Arial"/>
          <w:bCs/>
          <w:sz w:val="22"/>
          <w:lang w:val="es-ES_tradnl"/>
        </w:rPr>
        <w:t xml:space="preserve"> </w:t>
      </w:r>
      <w:r w:rsidR="009A0C41" w:rsidRPr="00520265">
        <w:rPr>
          <w:rFonts w:ascii="Arial" w:eastAsia="Calibri" w:hAnsi="Arial" w:cs="Arial"/>
          <w:bCs/>
          <w:sz w:val="22"/>
          <w:lang w:val="es-ES_tradnl"/>
        </w:rPr>
        <w:t xml:space="preserve">–ocurrida el </w:t>
      </w:r>
      <w:r w:rsidR="00F3073A" w:rsidRPr="00520265">
        <w:rPr>
          <w:rFonts w:ascii="Arial" w:eastAsia="Calibri" w:hAnsi="Arial" w:cs="Arial"/>
          <w:bCs/>
          <w:sz w:val="22"/>
          <w:lang w:val="es-ES_tradnl"/>
        </w:rPr>
        <w:t>1</w:t>
      </w:r>
      <w:r w:rsidR="009A0C41" w:rsidRPr="00520265">
        <w:rPr>
          <w:rFonts w:ascii="Arial" w:eastAsia="Calibri" w:hAnsi="Arial" w:cs="Arial"/>
          <w:bCs/>
          <w:sz w:val="22"/>
          <w:lang w:val="es-ES_tradnl"/>
        </w:rPr>
        <w:t>8 de enero de 2022–,</w:t>
      </w:r>
      <w:r w:rsidR="00353D14" w:rsidRPr="00520265">
        <w:rPr>
          <w:rFonts w:ascii="Arial" w:eastAsia="Calibri" w:hAnsi="Arial" w:cs="Arial"/>
          <w:bCs/>
          <w:sz w:val="22"/>
          <w:lang w:val="es-ES_tradnl"/>
        </w:rPr>
        <w:t xml:space="preserve"> </w:t>
      </w:r>
      <w:r w:rsidR="00BF4AC8" w:rsidRPr="00520265">
        <w:rPr>
          <w:rFonts w:ascii="Arial" w:eastAsia="Calibri" w:hAnsi="Arial" w:cs="Arial"/>
          <w:bCs/>
          <w:sz w:val="22"/>
          <w:lang w:val="es-ES_tradnl"/>
        </w:rPr>
        <w:t xml:space="preserve">a la fecha, </w:t>
      </w:r>
      <w:r w:rsidR="003C56E8" w:rsidRPr="00520265">
        <w:rPr>
          <w:rFonts w:ascii="Arial" w:eastAsia="Calibri" w:hAnsi="Arial" w:cs="Arial"/>
          <w:bCs/>
          <w:sz w:val="22"/>
          <w:lang w:val="es-ES_tradnl"/>
        </w:rPr>
        <w:t>su inaplicación</w:t>
      </w:r>
      <w:r w:rsidR="00581E53" w:rsidRPr="00520265">
        <w:rPr>
          <w:rFonts w:ascii="Arial" w:eastAsia="Calibri" w:hAnsi="Arial" w:cs="Arial"/>
          <w:bCs/>
          <w:sz w:val="22"/>
          <w:lang w:val="es-ES_tradnl"/>
        </w:rPr>
        <w:t xml:space="preserve"> </w:t>
      </w:r>
      <w:r w:rsidR="003C56E8" w:rsidRPr="00520265">
        <w:rPr>
          <w:rFonts w:ascii="Arial" w:eastAsia="Calibri" w:hAnsi="Arial" w:cs="Arial"/>
          <w:bCs/>
          <w:sz w:val="22"/>
          <w:lang w:val="es-ES_tradnl"/>
        </w:rPr>
        <w:t>o desconocimiento en manera alguna puede sustentarse en el cumplimiento de disposiciones</w:t>
      </w:r>
      <w:r w:rsidR="00593A00" w:rsidRPr="00520265">
        <w:rPr>
          <w:rFonts w:ascii="Arial" w:eastAsia="Calibri" w:hAnsi="Arial" w:cs="Arial"/>
          <w:bCs/>
          <w:sz w:val="22"/>
          <w:lang w:val="es-ES_tradnl"/>
        </w:rPr>
        <w:t xml:space="preserve"> establecidas en</w:t>
      </w:r>
      <w:r w:rsidR="00581E53" w:rsidRPr="00520265">
        <w:rPr>
          <w:rFonts w:ascii="Arial" w:eastAsia="Calibri" w:hAnsi="Arial" w:cs="Arial"/>
          <w:bCs/>
          <w:sz w:val="22"/>
          <w:lang w:val="es-ES_tradnl"/>
        </w:rPr>
        <w:t xml:space="preserve"> manuales de contratación o reglamentos internos</w:t>
      </w:r>
      <w:r w:rsidR="00593A00" w:rsidRPr="00520265">
        <w:rPr>
          <w:rFonts w:ascii="Arial" w:eastAsia="Calibri" w:hAnsi="Arial" w:cs="Arial"/>
          <w:bCs/>
          <w:sz w:val="22"/>
          <w:lang w:val="es-ES_tradnl"/>
        </w:rPr>
        <w:t>,</w:t>
      </w:r>
      <w:r w:rsidR="00CB4DB8" w:rsidRPr="00520265">
        <w:rPr>
          <w:rFonts w:ascii="Arial" w:eastAsia="Calibri" w:hAnsi="Arial" w:cs="Arial"/>
          <w:bCs/>
          <w:sz w:val="22"/>
          <w:lang w:val="es-ES_tradnl"/>
        </w:rPr>
        <w:t xml:space="preserve"> los </w:t>
      </w:r>
      <w:r w:rsidR="00924C03" w:rsidRPr="00520265">
        <w:rPr>
          <w:rFonts w:ascii="Arial" w:eastAsia="Calibri" w:hAnsi="Arial" w:cs="Arial"/>
          <w:bCs/>
          <w:sz w:val="22"/>
          <w:lang w:val="es-ES_tradnl"/>
        </w:rPr>
        <w:t>cuales,</w:t>
      </w:r>
      <w:r w:rsidR="00CB4DB8" w:rsidRPr="00520265">
        <w:rPr>
          <w:rFonts w:ascii="Arial" w:eastAsia="Calibri" w:hAnsi="Arial" w:cs="Arial"/>
          <w:bCs/>
          <w:sz w:val="22"/>
          <w:lang w:val="es-ES_tradnl"/>
        </w:rPr>
        <w:t xml:space="preserve"> por el contrario, deben ser adecuados </w:t>
      </w:r>
      <w:r w:rsidR="00924C03" w:rsidRPr="00520265">
        <w:rPr>
          <w:rFonts w:ascii="Arial" w:eastAsia="Calibri" w:hAnsi="Arial" w:cs="Arial"/>
          <w:bCs/>
          <w:sz w:val="22"/>
          <w:lang w:val="es-ES_tradnl"/>
        </w:rPr>
        <w:t>por las respectivas entidades exceptuadas, a efectos de que la aplicación de</w:t>
      </w:r>
      <w:r w:rsidR="00A234F4" w:rsidRPr="00520265">
        <w:rPr>
          <w:rFonts w:ascii="Arial" w:eastAsia="Calibri" w:hAnsi="Arial" w:cs="Arial"/>
          <w:bCs/>
          <w:sz w:val="22"/>
          <w:lang w:val="es-ES_tradnl"/>
        </w:rPr>
        <w:t xml:space="preserve"> estos</w:t>
      </w:r>
      <w:r w:rsidR="00924C03" w:rsidRPr="00520265">
        <w:rPr>
          <w:rFonts w:ascii="Arial" w:eastAsia="Calibri" w:hAnsi="Arial" w:cs="Arial"/>
          <w:bCs/>
          <w:sz w:val="22"/>
          <w:lang w:val="es-ES_tradnl"/>
        </w:rPr>
        <w:t xml:space="preserve"> estatuto</w:t>
      </w:r>
      <w:r w:rsidR="00BF4AC8" w:rsidRPr="00520265">
        <w:rPr>
          <w:rFonts w:ascii="Arial" w:eastAsia="Calibri" w:hAnsi="Arial" w:cs="Arial"/>
          <w:bCs/>
          <w:sz w:val="22"/>
          <w:lang w:val="es-ES_tradnl"/>
        </w:rPr>
        <w:t>s</w:t>
      </w:r>
      <w:r w:rsidR="00A234F4" w:rsidRPr="00520265">
        <w:rPr>
          <w:rFonts w:ascii="Arial" w:eastAsia="Calibri" w:hAnsi="Arial" w:cs="Arial"/>
          <w:bCs/>
          <w:sz w:val="22"/>
          <w:lang w:val="es-ES_tradnl"/>
        </w:rPr>
        <w:t xml:space="preserve"> internos</w:t>
      </w:r>
      <w:r w:rsidR="003647CC" w:rsidRPr="00520265">
        <w:rPr>
          <w:rFonts w:ascii="Arial" w:eastAsia="Calibri" w:hAnsi="Arial" w:cs="Arial"/>
          <w:bCs/>
          <w:sz w:val="22"/>
          <w:lang w:val="es-ES_tradnl"/>
        </w:rPr>
        <w:t xml:space="preserve"> contemple </w:t>
      </w:r>
      <w:r w:rsidR="0053606E" w:rsidRPr="00520265">
        <w:rPr>
          <w:rFonts w:ascii="Arial" w:eastAsia="Calibri" w:hAnsi="Arial" w:cs="Arial"/>
          <w:bCs/>
          <w:sz w:val="22"/>
          <w:lang w:val="es-ES_tradnl"/>
        </w:rPr>
        <w:t xml:space="preserve">la </w:t>
      </w:r>
      <w:r w:rsidR="003647CC" w:rsidRPr="00520265">
        <w:rPr>
          <w:rFonts w:ascii="Arial" w:eastAsia="Calibri" w:hAnsi="Arial" w:cs="Arial"/>
          <w:bCs/>
          <w:sz w:val="22"/>
          <w:lang w:val="es-ES_tradnl"/>
        </w:rPr>
        <w:t xml:space="preserve">eventual </w:t>
      </w:r>
      <w:r w:rsidR="0053606E" w:rsidRPr="00520265">
        <w:rPr>
          <w:rFonts w:ascii="Arial" w:eastAsia="Calibri" w:hAnsi="Arial" w:cs="Arial"/>
          <w:bCs/>
          <w:sz w:val="22"/>
          <w:lang w:val="es-ES_tradnl"/>
        </w:rPr>
        <w:t>aplicación de los documentos tipo y del EGCAP</w:t>
      </w:r>
      <w:r w:rsidR="0051030B" w:rsidRPr="00520265">
        <w:rPr>
          <w:rFonts w:ascii="Arial" w:eastAsia="Calibri" w:hAnsi="Arial" w:cs="Arial"/>
          <w:bCs/>
          <w:sz w:val="22"/>
          <w:lang w:val="es-ES_tradnl"/>
        </w:rPr>
        <w:t>, en cumplimiento del precitado artículo 56.</w:t>
      </w:r>
    </w:p>
    <w:p w14:paraId="76B5B402" w14:textId="39A64EC6" w:rsidR="00070D3E" w:rsidRPr="00520265" w:rsidRDefault="009B5A35" w:rsidP="00E75C0C">
      <w:pPr>
        <w:tabs>
          <w:tab w:val="left" w:pos="0"/>
        </w:tabs>
        <w:spacing w:after="120"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t>En tales términos</w:t>
      </w:r>
      <w:r w:rsidR="005B13F3" w:rsidRPr="00520265">
        <w:rPr>
          <w:rFonts w:ascii="Arial" w:eastAsia="Calibri" w:hAnsi="Arial" w:cs="Arial"/>
          <w:bCs/>
          <w:sz w:val="22"/>
          <w:lang w:val="es-ES_tradnl"/>
        </w:rPr>
        <w:t xml:space="preserve">, la implementación de </w:t>
      </w:r>
      <w:r w:rsidR="001C4AF7" w:rsidRPr="00520265">
        <w:rPr>
          <w:rFonts w:ascii="Arial" w:eastAsia="Calibri" w:hAnsi="Arial" w:cs="Arial"/>
          <w:bCs/>
          <w:sz w:val="22"/>
          <w:lang w:val="es-ES_tradnl"/>
        </w:rPr>
        <w:t>documentos tipo en cumplimiento de lo establecido en el artículo 56 de la Ley 2195 de 2022</w:t>
      </w:r>
      <w:r w:rsidR="00235BB6" w:rsidRPr="00520265">
        <w:rPr>
          <w:rFonts w:ascii="Arial" w:eastAsia="Calibri" w:hAnsi="Arial" w:cs="Arial"/>
          <w:bCs/>
          <w:sz w:val="22"/>
          <w:lang w:val="es-ES_tradnl"/>
        </w:rPr>
        <w:t>, no es u</w:t>
      </w:r>
      <w:r w:rsidR="005C28B7" w:rsidRPr="00520265">
        <w:rPr>
          <w:rFonts w:ascii="Arial" w:eastAsia="Calibri" w:hAnsi="Arial" w:cs="Arial"/>
          <w:bCs/>
          <w:sz w:val="22"/>
          <w:lang w:val="es-ES_tradnl"/>
        </w:rPr>
        <w:t xml:space="preserve">n asunto que requiera la realización de </w:t>
      </w:r>
      <w:r w:rsidR="006D2693" w:rsidRPr="00520265">
        <w:rPr>
          <w:rFonts w:ascii="Arial" w:eastAsia="Calibri" w:hAnsi="Arial" w:cs="Arial"/>
          <w:bCs/>
          <w:sz w:val="22"/>
          <w:lang w:val="es-ES_tradnl"/>
        </w:rPr>
        <w:t xml:space="preserve">actuaciones </w:t>
      </w:r>
      <w:r w:rsidR="005C28B7" w:rsidRPr="00520265">
        <w:rPr>
          <w:rFonts w:ascii="Arial" w:eastAsia="Calibri" w:hAnsi="Arial" w:cs="Arial"/>
          <w:bCs/>
          <w:sz w:val="22"/>
          <w:lang w:val="es-ES_tradnl"/>
        </w:rPr>
        <w:t xml:space="preserve">adicionales </w:t>
      </w:r>
      <w:r w:rsidR="00DA3C42" w:rsidRPr="00520265">
        <w:rPr>
          <w:rFonts w:ascii="Arial" w:eastAsia="Calibri" w:hAnsi="Arial" w:cs="Arial"/>
          <w:bCs/>
          <w:sz w:val="22"/>
          <w:lang w:val="es-ES_tradnl"/>
        </w:rPr>
        <w:t>por parte de esta Agencia, distinta de las que ya viene adelantando con sustento en el parágrafo 7 del artículo 2 de la Ley 1150 de 2007, adicionado por la Ley 2022 de 2020</w:t>
      </w:r>
      <w:r w:rsidR="00115962" w:rsidRPr="00520265">
        <w:rPr>
          <w:rFonts w:ascii="Arial" w:eastAsia="Calibri" w:hAnsi="Arial" w:cs="Arial"/>
          <w:bCs/>
          <w:sz w:val="22"/>
          <w:lang w:val="es-ES_tradnl"/>
        </w:rPr>
        <w:t xml:space="preserve">. </w:t>
      </w:r>
      <w:r w:rsidR="00A16FB5" w:rsidRPr="00520265">
        <w:rPr>
          <w:rFonts w:ascii="Arial" w:eastAsia="Calibri" w:hAnsi="Arial" w:cs="Arial"/>
          <w:bCs/>
          <w:sz w:val="22"/>
          <w:lang w:val="es-ES_tradnl"/>
        </w:rPr>
        <w:t>L</w:t>
      </w:r>
      <w:r w:rsidR="00706E1C" w:rsidRPr="00520265">
        <w:rPr>
          <w:rFonts w:ascii="Arial" w:eastAsia="Calibri" w:hAnsi="Arial" w:cs="Arial"/>
          <w:bCs/>
          <w:sz w:val="22"/>
          <w:lang w:val="es-ES_tradnl"/>
        </w:rPr>
        <w:t>as entidades estatales exceptuadas, patrimonios autónomos, personas</w:t>
      </w:r>
      <w:r w:rsidR="00295FA5" w:rsidRPr="00520265">
        <w:rPr>
          <w:rFonts w:ascii="Arial" w:eastAsia="Calibri" w:hAnsi="Arial" w:cs="Arial"/>
          <w:bCs/>
          <w:sz w:val="22"/>
          <w:lang w:val="es-ES_tradnl"/>
        </w:rPr>
        <w:t xml:space="preserve"> naturales</w:t>
      </w:r>
      <w:r w:rsidR="00706E1C" w:rsidRPr="00520265">
        <w:rPr>
          <w:rFonts w:ascii="Arial" w:eastAsia="Calibri" w:hAnsi="Arial" w:cs="Arial"/>
          <w:bCs/>
          <w:sz w:val="22"/>
          <w:lang w:val="es-ES_tradnl"/>
        </w:rPr>
        <w:t xml:space="preserve"> o jurídicas de derecho privado</w:t>
      </w:r>
      <w:r w:rsidR="000A2602" w:rsidRPr="00520265">
        <w:rPr>
          <w:rFonts w:ascii="Arial" w:eastAsia="Calibri" w:hAnsi="Arial" w:cs="Arial"/>
          <w:bCs/>
          <w:sz w:val="22"/>
          <w:lang w:val="es-ES_tradnl"/>
        </w:rPr>
        <w:t xml:space="preserve"> que deban aplicar documentos tipo tendrán que </w:t>
      </w:r>
      <w:r w:rsidR="00E0133D" w:rsidRPr="00520265">
        <w:rPr>
          <w:rFonts w:ascii="Arial" w:eastAsia="Calibri" w:hAnsi="Arial" w:cs="Arial"/>
          <w:bCs/>
          <w:sz w:val="22"/>
          <w:lang w:val="es-ES_tradnl"/>
        </w:rPr>
        <w:t>utilizar</w:t>
      </w:r>
      <w:r w:rsidR="000A2602" w:rsidRPr="00520265">
        <w:rPr>
          <w:rFonts w:ascii="Arial" w:eastAsia="Calibri" w:hAnsi="Arial" w:cs="Arial"/>
          <w:bCs/>
          <w:sz w:val="22"/>
          <w:lang w:val="es-ES_tradnl"/>
        </w:rPr>
        <w:t xml:space="preserve"> los</w:t>
      </w:r>
      <w:r w:rsidR="00C02423" w:rsidRPr="00520265">
        <w:rPr>
          <w:rFonts w:ascii="Arial" w:eastAsia="Calibri" w:hAnsi="Arial" w:cs="Arial"/>
          <w:bCs/>
          <w:sz w:val="22"/>
          <w:lang w:val="es-ES_tradnl"/>
        </w:rPr>
        <w:t xml:space="preserve"> vigentes, que </w:t>
      </w:r>
      <w:r w:rsidR="00A16FB5" w:rsidRPr="00520265">
        <w:rPr>
          <w:rFonts w:ascii="Arial" w:eastAsia="Calibri" w:hAnsi="Arial" w:cs="Arial"/>
          <w:bCs/>
          <w:sz w:val="22"/>
          <w:lang w:val="es-ES_tradnl"/>
        </w:rPr>
        <w:t>no obstante</w:t>
      </w:r>
      <w:r w:rsidR="00C02423" w:rsidRPr="00520265">
        <w:rPr>
          <w:rFonts w:ascii="Arial" w:eastAsia="Calibri" w:hAnsi="Arial" w:cs="Arial"/>
          <w:bCs/>
          <w:sz w:val="22"/>
          <w:lang w:val="es-ES_tradnl"/>
        </w:rPr>
        <w:t xml:space="preserve"> haber sido</w:t>
      </w:r>
      <w:r w:rsidR="00E0133D" w:rsidRPr="00520265">
        <w:rPr>
          <w:rFonts w:ascii="Arial" w:eastAsia="Calibri" w:hAnsi="Arial" w:cs="Arial"/>
          <w:bCs/>
          <w:sz w:val="22"/>
          <w:lang w:val="es-ES_tradnl"/>
        </w:rPr>
        <w:t xml:space="preserve"> en principio</w:t>
      </w:r>
      <w:r w:rsidR="00C02423" w:rsidRPr="00520265">
        <w:rPr>
          <w:rFonts w:ascii="Arial" w:eastAsia="Calibri" w:hAnsi="Arial" w:cs="Arial"/>
          <w:bCs/>
          <w:sz w:val="22"/>
          <w:lang w:val="es-ES_tradnl"/>
        </w:rPr>
        <w:t xml:space="preserve"> </w:t>
      </w:r>
      <w:r w:rsidR="000A2602" w:rsidRPr="00520265">
        <w:rPr>
          <w:rFonts w:ascii="Arial" w:eastAsia="Calibri" w:hAnsi="Arial" w:cs="Arial"/>
          <w:bCs/>
          <w:sz w:val="22"/>
          <w:lang w:val="es-ES_tradnl"/>
        </w:rPr>
        <w:t>expedidos</w:t>
      </w:r>
      <w:r w:rsidR="00E0133D" w:rsidRPr="00520265">
        <w:rPr>
          <w:rFonts w:ascii="Arial" w:eastAsia="Calibri" w:hAnsi="Arial" w:cs="Arial"/>
          <w:bCs/>
          <w:sz w:val="22"/>
          <w:lang w:val="es-ES_tradnl"/>
        </w:rPr>
        <w:t xml:space="preserve"> con destino</w:t>
      </w:r>
      <w:r w:rsidR="000A2602" w:rsidRPr="00520265">
        <w:rPr>
          <w:rFonts w:ascii="Arial" w:eastAsia="Calibri" w:hAnsi="Arial" w:cs="Arial"/>
          <w:bCs/>
          <w:sz w:val="22"/>
          <w:lang w:val="es-ES_tradnl"/>
        </w:rPr>
        <w:t xml:space="preserve"> </w:t>
      </w:r>
      <w:r w:rsidR="00D764D1" w:rsidRPr="00520265">
        <w:rPr>
          <w:rFonts w:ascii="Arial" w:eastAsia="Calibri" w:hAnsi="Arial" w:cs="Arial"/>
          <w:bCs/>
          <w:sz w:val="22"/>
          <w:lang w:val="es-ES_tradnl"/>
        </w:rPr>
        <w:t xml:space="preserve">a </w:t>
      </w:r>
      <w:r w:rsidR="00A84880" w:rsidRPr="00520265">
        <w:rPr>
          <w:rFonts w:ascii="Arial" w:eastAsia="Calibri" w:hAnsi="Arial" w:cs="Arial"/>
          <w:bCs/>
          <w:sz w:val="22"/>
          <w:lang w:val="es-ES_tradnl"/>
        </w:rPr>
        <w:t>entidades</w:t>
      </w:r>
      <w:r w:rsidR="00FC76BF" w:rsidRPr="00520265">
        <w:rPr>
          <w:rFonts w:ascii="Arial" w:eastAsia="Calibri" w:hAnsi="Arial" w:cs="Arial"/>
          <w:bCs/>
          <w:sz w:val="22"/>
          <w:lang w:val="es-ES_tradnl"/>
        </w:rPr>
        <w:t xml:space="preserve"> estatales</w:t>
      </w:r>
      <w:r w:rsidR="00A84880" w:rsidRPr="00520265">
        <w:rPr>
          <w:rFonts w:ascii="Arial" w:eastAsia="Calibri" w:hAnsi="Arial" w:cs="Arial"/>
          <w:bCs/>
          <w:sz w:val="22"/>
          <w:lang w:val="es-ES_tradnl"/>
        </w:rPr>
        <w:t xml:space="preserve"> regidas por </w:t>
      </w:r>
      <w:r w:rsidR="006D2693" w:rsidRPr="00520265">
        <w:rPr>
          <w:rFonts w:ascii="Arial" w:eastAsia="Calibri" w:hAnsi="Arial" w:cs="Arial"/>
          <w:bCs/>
          <w:sz w:val="22"/>
          <w:lang w:val="es-ES_tradnl"/>
        </w:rPr>
        <w:t xml:space="preserve">el </w:t>
      </w:r>
      <w:r w:rsidR="00A84880" w:rsidRPr="00520265">
        <w:rPr>
          <w:rFonts w:ascii="Arial" w:eastAsia="Calibri" w:hAnsi="Arial" w:cs="Arial"/>
          <w:bCs/>
          <w:sz w:val="22"/>
          <w:lang w:val="es-ES_tradnl"/>
        </w:rPr>
        <w:t>EGCAP</w:t>
      </w:r>
      <w:r w:rsidR="00FC76BF" w:rsidRPr="00520265">
        <w:rPr>
          <w:rFonts w:ascii="Arial" w:eastAsia="Calibri" w:hAnsi="Arial" w:cs="Arial"/>
          <w:bCs/>
          <w:sz w:val="22"/>
          <w:lang w:val="es-ES_tradnl"/>
        </w:rPr>
        <w:t>,</w:t>
      </w:r>
      <w:r w:rsidR="00C02423" w:rsidRPr="00520265">
        <w:rPr>
          <w:rFonts w:ascii="Arial" w:eastAsia="Calibri" w:hAnsi="Arial" w:cs="Arial"/>
          <w:bCs/>
          <w:sz w:val="22"/>
          <w:lang w:val="es-ES_tradnl"/>
        </w:rPr>
        <w:t xml:space="preserve"> tendrán </w:t>
      </w:r>
      <w:r w:rsidR="00E0133D" w:rsidRPr="00520265">
        <w:rPr>
          <w:rFonts w:ascii="Arial" w:eastAsia="Calibri" w:hAnsi="Arial" w:cs="Arial"/>
          <w:bCs/>
          <w:sz w:val="22"/>
          <w:lang w:val="es-ES_tradnl"/>
        </w:rPr>
        <w:t xml:space="preserve">que </w:t>
      </w:r>
      <w:r w:rsidR="002F7B4A" w:rsidRPr="00520265">
        <w:rPr>
          <w:rFonts w:ascii="Arial" w:eastAsia="Calibri" w:hAnsi="Arial" w:cs="Arial"/>
          <w:bCs/>
          <w:sz w:val="22"/>
          <w:lang w:val="es-ES_tradnl"/>
        </w:rPr>
        <w:t>emplear</w:t>
      </w:r>
      <w:r w:rsidR="001F6909" w:rsidRPr="00520265">
        <w:rPr>
          <w:rFonts w:ascii="Arial" w:eastAsia="Calibri" w:hAnsi="Arial" w:cs="Arial"/>
          <w:bCs/>
          <w:sz w:val="22"/>
          <w:lang w:val="es-ES_tradnl"/>
        </w:rPr>
        <w:t>los</w:t>
      </w:r>
      <w:r w:rsidR="002F7B4A" w:rsidRPr="00520265">
        <w:rPr>
          <w:rFonts w:ascii="Arial" w:eastAsia="Calibri" w:hAnsi="Arial" w:cs="Arial"/>
          <w:bCs/>
          <w:sz w:val="22"/>
          <w:lang w:val="es-ES_tradnl"/>
        </w:rPr>
        <w:t xml:space="preserve"> </w:t>
      </w:r>
      <w:r w:rsidR="006C1DAB" w:rsidRPr="00520265">
        <w:rPr>
          <w:rFonts w:ascii="Arial" w:eastAsia="Calibri" w:hAnsi="Arial" w:cs="Arial"/>
          <w:bCs/>
          <w:sz w:val="22"/>
          <w:lang w:val="es-ES_tradnl"/>
        </w:rPr>
        <w:t>atendiendo lo señalado en</w:t>
      </w:r>
      <w:r w:rsidR="002F7B4A" w:rsidRPr="00520265">
        <w:rPr>
          <w:rFonts w:ascii="Arial" w:eastAsia="Calibri" w:hAnsi="Arial" w:cs="Arial"/>
          <w:bCs/>
          <w:sz w:val="22"/>
          <w:lang w:val="es-ES_tradnl"/>
        </w:rPr>
        <w:t xml:space="preserve"> la </w:t>
      </w:r>
      <w:r w:rsidR="00DB2970" w:rsidRPr="00520265">
        <w:rPr>
          <w:rFonts w:ascii="Arial" w:eastAsia="Calibri" w:hAnsi="Arial" w:cs="Arial"/>
          <w:bCs/>
          <w:sz w:val="22"/>
          <w:lang w:val="es-ES_tradnl"/>
        </w:rPr>
        <w:t>Ley 2195</w:t>
      </w:r>
      <w:r w:rsidR="00A16FB5" w:rsidRPr="00520265">
        <w:rPr>
          <w:rFonts w:ascii="Arial" w:eastAsia="Calibri" w:hAnsi="Arial" w:cs="Arial"/>
          <w:bCs/>
          <w:sz w:val="22"/>
          <w:lang w:val="es-ES_tradnl"/>
        </w:rPr>
        <w:t xml:space="preserve"> de 2022</w:t>
      </w:r>
      <w:r w:rsidR="00DB2970" w:rsidRPr="00520265">
        <w:rPr>
          <w:rFonts w:ascii="Arial" w:eastAsia="Calibri" w:hAnsi="Arial" w:cs="Arial"/>
          <w:bCs/>
          <w:sz w:val="22"/>
          <w:lang w:val="es-ES_tradnl"/>
        </w:rPr>
        <w:t>.</w:t>
      </w:r>
    </w:p>
    <w:p w14:paraId="20567E23" w14:textId="79C24B96" w:rsidR="00793264" w:rsidRPr="00520265" w:rsidRDefault="00E5303A" w:rsidP="00E75C0C">
      <w:pPr>
        <w:tabs>
          <w:tab w:val="left" w:pos="0"/>
        </w:tabs>
        <w:spacing w:after="120" w:line="276" w:lineRule="auto"/>
        <w:jc w:val="both"/>
        <w:rPr>
          <w:rFonts w:ascii="Arial" w:hAnsi="Arial" w:cs="Arial"/>
          <w:sz w:val="22"/>
          <w:szCs w:val="22"/>
        </w:rPr>
      </w:pPr>
      <w:r w:rsidRPr="00520265">
        <w:rPr>
          <w:rFonts w:ascii="Arial" w:eastAsia="Calibri" w:hAnsi="Arial" w:cs="Arial"/>
          <w:bCs/>
          <w:sz w:val="22"/>
          <w:szCs w:val="22"/>
          <w:lang w:val="es-ES_tradnl"/>
        </w:rPr>
        <w:tab/>
        <w:t xml:space="preserve">En lo que compete al sector transporte, </w:t>
      </w:r>
      <w:r w:rsidR="009E2291" w:rsidRPr="00520265">
        <w:rPr>
          <w:rFonts w:ascii="Arial" w:eastAsia="Calibri" w:hAnsi="Arial" w:cs="Arial"/>
          <w:bCs/>
          <w:sz w:val="22"/>
          <w:szCs w:val="22"/>
          <w:lang w:val="es-ES_tradnl"/>
        </w:rPr>
        <w:t xml:space="preserve">esta Agencia ha expedido diferentes documentos tipo, estando </w:t>
      </w:r>
      <w:r w:rsidR="00B01C94" w:rsidRPr="00520265">
        <w:rPr>
          <w:rFonts w:ascii="Arial" w:eastAsia="Calibri" w:hAnsi="Arial" w:cs="Arial"/>
          <w:bCs/>
          <w:sz w:val="22"/>
          <w:szCs w:val="22"/>
          <w:lang w:val="es-ES_tradnl"/>
        </w:rPr>
        <w:t>vigentes a la fecha los siguientes</w:t>
      </w:r>
      <w:r w:rsidR="00511CB8" w:rsidRPr="00520265">
        <w:rPr>
          <w:rFonts w:ascii="Arial" w:eastAsia="Calibri" w:hAnsi="Arial" w:cs="Arial"/>
          <w:bCs/>
          <w:sz w:val="22"/>
          <w:szCs w:val="22"/>
          <w:lang w:val="es-ES_tradnl"/>
        </w:rPr>
        <w:t xml:space="preserve"> </w:t>
      </w:r>
      <w:r w:rsidR="00B01C94" w:rsidRPr="00520265">
        <w:rPr>
          <w:rFonts w:ascii="Arial" w:eastAsia="Calibri" w:hAnsi="Arial" w:cs="Arial"/>
          <w:bCs/>
          <w:sz w:val="22"/>
          <w:szCs w:val="22"/>
          <w:lang w:val="es-ES_tradnl"/>
        </w:rPr>
        <w:t>: i) licitación de obra pública de infraestructura de transporte</w:t>
      </w:r>
      <w:r w:rsidR="003F1704" w:rsidRPr="00520265">
        <w:rPr>
          <w:rFonts w:ascii="Arial" w:eastAsia="Calibri" w:hAnsi="Arial" w:cs="Arial"/>
          <w:bCs/>
          <w:sz w:val="22"/>
          <w:szCs w:val="22"/>
          <w:lang w:val="es-ES_tradnl"/>
        </w:rPr>
        <w:t>,</w:t>
      </w:r>
      <w:r w:rsidR="008C5807" w:rsidRPr="00520265">
        <w:rPr>
          <w:rFonts w:ascii="Arial" w:eastAsia="Calibri" w:hAnsi="Arial" w:cs="Arial"/>
          <w:bCs/>
          <w:sz w:val="22"/>
          <w:szCs w:val="22"/>
          <w:lang w:val="es-ES_tradnl"/>
        </w:rPr>
        <w:t xml:space="preserve"> </w:t>
      </w:r>
      <w:r w:rsidR="004B551E" w:rsidRPr="00520265">
        <w:rPr>
          <w:rFonts w:ascii="Arial" w:eastAsia="Calibri" w:hAnsi="Arial" w:cs="Arial"/>
          <w:bCs/>
          <w:sz w:val="22"/>
          <w:szCs w:val="22"/>
          <w:lang w:val="es-ES_tradnl"/>
        </w:rPr>
        <w:t xml:space="preserve">implementados por la </w:t>
      </w:r>
      <w:r w:rsidR="003F1704" w:rsidRPr="00520265">
        <w:rPr>
          <w:rFonts w:ascii="Arial" w:eastAsia="Calibri" w:hAnsi="Arial" w:cs="Arial"/>
          <w:bCs/>
          <w:sz w:val="22"/>
          <w:szCs w:val="22"/>
          <w:lang w:val="es-ES_tradnl"/>
        </w:rPr>
        <w:t>Resolución 240 de 2020;</w:t>
      </w:r>
      <w:r w:rsidR="00511CB8" w:rsidRPr="00520265">
        <w:rPr>
          <w:rFonts w:ascii="Arial" w:eastAsia="Calibri" w:hAnsi="Arial" w:cs="Arial"/>
          <w:bCs/>
          <w:sz w:val="22"/>
          <w:szCs w:val="22"/>
          <w:lang w:val="es-ES_tradnl"/>
        </w:rPr>
        <w:t xml:space="preserve"> ii) selección abreviada de menor</w:t>
      </w:r>
      <w:r w:rsidR="003F1704" w:rsidRPr="00520265">
        <w:rPr>
          <w:rFonts w:ascii="Arial" w:eastAsia="Calibri" w:hAnsi="Arial" w:cs="Arial"/>
          <w:bCs/>
          <w:sz w:val="22"/>
          <w:szCs w:val="22"/>
          <w:lang w:val="es-ES_tradnl"/>
        </w:rPr>
        <w:t xml:space="preserve"> </w:t>
      </w:r>
      <w:r w:rsidR="00027965" w:rsidRPr="00520265">
        <w:rPr>
          <w:rFonts w:ascii="Arial" w:eastAsia="Calibri" w:hAnsi="Arial" w:cs="Arial"/>
          <w:bCs/>
          <w:sz w:val="22"/>
          <w:szCs w:val="22"/>
          <w:lang w:val="es-ES_tradnl"/>
        </w:rPr>
        <w:t>cuantía de obra pública de infraestructura de transporte</w:t>
      </w:r>
      <w:r w:rsidR="00B01C94" w:rsidRPr="00520265">
        <w:rPr>
          <w:rFonts w:ascii="Arial" w:eastAsia="Calibri" w:hAnsi="Arial" w:cs="Arial"/>
          <w:sz w:val="22"/>
          <w:szCs w:val="22"/>
        </w:rPr>
        <w:t xml:space="preserve"> exp</w:t>
      </w:r>
      <w:r w:rsidR="00027965" w:rsidRPr="00520265">
        <w:rPr>
          <w:rFonts w:ascii="Arial" w:eastAsia="Calibri" w:hAnsi="Arial" w:cs="Arial"/>
          <w:sz w:val="22"/>
          <w:szCs w:val="22"/>
        </w:rPr>
        <w:t>edidos mediante</w:t>
      </w:r>
      <w:r w:rsidR="00B01C94" w:rsidRPr="00520265">
        <w:rPr>
          <w:rFonts w:ascii="Arial" w:eastAsia="Calibri" w:hAnsi="Arial" w:cs="Arial"/>
          <w:sz w:val="22"/>
          <w:szCs w:val="22"/>
        </w:rPr>
        <w:t xml:space="preserve"> la Resolución 241 de 2020</w:t>
      </w:r>
      <w:r w:rsidR="00CD64EA" w:rsidRPr="00520265">
        <w:rPr>
          <w:rFonts w:ascii="Arial" w:eastAsia="Calibri" w:hAnsi="Arial" w:cs="Arial"/>
          <w:sz w:val="22"/>
          <w:szCs w:val="22"/>
        </w:rPr>
        <w:t>;</w:t>
      </w:r>
      <w:r w:rsidR="001C4040" w:rsidRPr="00520265">
        <w:rPr>
          <w:rFonts w:ascii="Arial" w:eastAsia="Calibri" w:hAnsi="Arial" w:cs="Arial"/>
          <w:sz w:val="22"/>
          <w:szCs w:val="22"/>
        </w:rPr>
        <w:t xml:space="preserve"> i</w:t>
      </w:r>
      <w:r w:rsidR="0048671E" w:rsidRPr="00520265">
        <w:rPr>
          <w:rFonts w:ascii="Arial" w:eastAsia="Calibri" w:hAnsi="Arial" w:cs="Arial"/>
          <w:sz w:val="22"/>
          <w:szCs w:val="22"/>
        </w:rPr>
        <w:t>ii</w:t>
      </w:r>
      <w:r w:rsidR="001C4040" w:rsidRPr="00520265">
        <w:rPr>
          <w:rFonts w:ascii="Arial" w:eastAsia="Calibri" w:hAnsi="Arial" w:cs="Arial"/>
          <w:sz w:val="22"/>
          <w:szCs w:val="22"/>
        </w:rPr>
        <w:t xml:space="preserve">) </w:t>
      </w:r>
      <w:r w:rsidR="004B3C2F" w:rsidRPr="00520265">
        <w:rPr>
          <w:rFonts w:ascii="Arial" w:eastAsia="Calibri" w:hAnsi="Arial" w:cs="Arial"/>
          <w:sz w:val="22"/>
          <w:szCs w:val="22"/>
        </w:rPr>
        <w:t xml:space="preserve">mínima cuantía de obra pública, adoptados </w:t>
      </w:r>
      <w:r w:rsidR="006D2693" w:rsidRPr="00520265">
        <w:rPr>
          <w:rFonts w:ascii="Arial" w:eastAsia="Calibri" w:hAnsi="Arial" w:cs="Arial"/>
          <w:sz w:val="22"/>
          <w:szCs w:val="22"/>
        </w:rPr>
        <w:t xml:space="preserve">por la </w:t>
      </w:r>
      <w:r w:rsidR="004B3C2F" w:rsidRPr="00520265">
        <w:rPr>
          <w:rFonts w:ascii="Arial" w:eastAsia="Calibri" w:hAnsi="Arial" w:cs="Arial"/>
          <w:sz w:val="22"/>
          <w:szCs w:val="22"/>
        </w:rPr>
        <w:t>Resolución 094 de 2020</w:t>
      </w:r>
      <w:r w:rsidR="008979FB" w:rsidRPr="00520265">
        <w:rPr>
          <w:rFonts w:ascii="Arial" w:eastAsia="Calibri" w:hAnsi="Arial" w:cs="Arial"/>
          <w:sz w:val="22"/>
          <w:szCs w:val="22"/>
        </w:rPr>
        <w:t>;</w:t>
      </w:r>
      <w:r w:rsidR="00CD64EA" w:rsidRPr="00520265">
        <w:rPr>
          <w:rFonts w:ascii="Arial" w:eastAsia="Calibri" w:hAnsi="Arial" w:cs="Arial"/>
          <w:sz w:val="22"/>
          <w:szCs w:val="22"/>
        </w:rPr>
        <w:t xml:space="preserve"> </w:t>
      </w:r>
      <w:r w:rsidR="00B01C94" w:rsidRPr="00520265">
        <w:rPr>
          <w:rFonts w:ascii="Arial" w:eastAsia="Calibri" w:hAnsi="Arial" w:cs="Arial"/>
          <w:sz w:val="22"/>
          <w:szCs w:val="22"/>
        </w:rPr>
        <w:t xml:space="preserve"> </w:t>
      </w:r>
      <w:r w:rsidR="00CD64EA" w:rsidRPr="00520265">
        <w:rPr>
          <w:rFonts w:ascii="Arial" w:eastAsia="Calibri" w:hAnsi="Arial" w:cs="Arial"/>
          <w:sz w:val="22"/>
          <w:szCs w:val="22"/>
        </w:rPr>
        <w:t>i</w:t>
      </w:r>
      <w:r w:rsidR="0048671E" w:rsidRPr="00520265">
        <w:rPr>
          <w:rFonts w:ascii="Arial" w:eastAsia="Calibri" w:hAnsi="Arial" w:cs="Arial"/>
          <w:sz w:val="22"/>
          <w:szCs w:val="22"/>
        </w:rPr>
        <w:t>v</w:t>
      </w:r>
      <w:r w:rsidR="00CD64EA" w:rsidRPr="00520265">
        <w:rPr>
          <w:rFonts w:ascii="Arial" w:eastAsia="Calibri" w:hAnsi="Arial" w:cs="Arial"/>
          <w:sz w:val="22"/>
          <w:szCs w:val="22"/>
        </w:rPr>
        <w:t xml:space="preserve">) </w:t>
      </w:r>
      <w:r w:rsidR="00B01C94" w:rsidRPr="00520265">
        <w:rPr>
          <w:rFonts w:ascii="Arial" w:eastAsia="Calibri" w:hAnsi="Arial" w:cs="Arial"/>
          <w:sz w:val="22"/>
          <w:szCs w:val="22"/>
        </w:rPr>
        <w:t>concursos de méritos</w:t>
      </w:r>
      <w:r w:rsidR="00CD64EA" w:rsidRPr="00520265">
        <w:rPr>
          <w:rFonts w:ascii="Arial" w:eastAsia="Calibri" w:hAnsi="Arial" w:cs="Arial"/>
          <w:sz w:val="22"/>
          <w:szCs w:val="22"/>
        </w:rPr>
        <w:t xml:space="preserve"> </w:t>
      </w:r>
      <w:r w:rsidR="00B01C94" w:rsidRPr="00520265">
        <w:rPr>
          <w:rFonts w:ascii="Arial" w:eastAsia="Calibri" w:hAnsi="Arial" w:cs="Arial"/>
          <w:sz w:val="22"/>
          <w:szCs w:val="22"/>
        </w:rPr>
        <w:t xml:space="preserve"> para interventoría de obras públicas</w:t>
      </w:r>
      <w:r w:rsidR="00CD64EA" w:rsidRPr="00520265">
        <w:rPr>
          <w:rFonts w:ascii="Arial" w:eastAsia="Calibri" w:hAnsi="Arial" w:cs="Arial"/>
          <w:sz w:val="22"/>
          <w:szCs w:val="22"/>
        </w:rPr>
        <w:t xml:space="preserve">, </w:t>
      </w:r>
      <w:r w:rsidR="008979FB" w:rsidRPr="00520265">
        <w:rPr>
          <w:rFonts w:ascii="Arial" w:eastAsia="Calibri" w:hAnsi="Arial" w:cs="Arial"/>
          <w:sz w:val="22"/>
          <w:szCs w:val="22"/>
        </w:rPr>
        <w:t>proferidos en</w:t>
      </w:r>
      <w:r w:rsidR="00CD64EA" w:rsidRPr="00520265">
        <w:rPr>
          <w:rFonts w:ascii="Arial" w:eastAsia="Calibri" w:hAnsi="Arial" w:cs="Arial"/>
          <w:sz w:val="22"/>
          <w:szCs w:val="22"/>
        </w:rPr>
        <w:t xml:space="preserve"> la Resolución 256 de </w:t>
      </w:r>
      <w:r w:rsidR="00CB6B63" w:rsidRPr="00520265">
        <w:rPr>
          <w:rFonts w:ascii="Arial" w:eastAsia="Calibri" w:hAnsi="Arial" w:cs="Arial"/>
          <w:sz w:val="22"/>
          <w:szCs w:val="22"/>
        </w:rPr>
        <w:t>2020</w:t>
      </w:r>
      <w:r w:rsidR="0048671E" w:rsidRPr="00520265">
        <w:rPr>
          <w:rFonts w:ascii="Arial" w:eastAsia="Calibri" w:hAnsi="Arial" w:cs="Arial"/>
          <w:sz w:val="22"/>
          <w:szCs w:val="22"/>
        </w:rPr>
        <w:t xml:space="preserve">; v) </w:t>
      </w:r>
      <w:r w:rsidR="0048671E" w:rsidRPr="00520265">
        <w:rPr>
          <w:rFonts w:ascii="Arial" w:hAnsi="Arial" w:cs="Arial"/>
          <w:sz w:val="22"/>
          <w:szCs w:val="22"/>
        </w:rPr>
        <w:t>concurso de méritos para consultoría de estudios de ingeniería</w:t>
      </w:r>
      <w:r w:rsidR="00161598" w:rsidRPr="00520265">
        <w:rPr>
          <w:rFonts w:ascii="Arial" w:hAnsi="Arial" w:cs="Arial"/>
          <w:sz w:val="22"/>
          <w:szCs w:val="22"/>
        </w:rPr>
        <w:t xml:space="preserve">, </w:t>
      </w:r>
      <w:r w:rsidR="003D2CFC" w:rsidRPr="00520265">
        <w:rPr>
          <w:rFonts w:ascii="Arial" w:hAnsi="Arial" w:cs="Arial"/>
          <w:sz w:val="22"/>
          <w:szCs w:val="22"/>
        </w:rPr>
        <w:t xml:space="preserve">adoptados por la Resolución </w:t>
      </w:r>
      <w:r w:rsidR="00036779" w:rsidRPr="00520265">
        <w:rPr>
          <w:rFonts w:ascii="Arial" w:hAnsi="Arial" w:cs="Arial"/>
          <w:sz w:val="22"/>
          <w:szCs w:val="22"/>
        </w:rPr>
        <w:t xml:space="preserve">193 de 2021. En los respectivos procesos de expedición de todas estas resoluciones, en </w:t>
      </w:r>
      <w:r w:rsidR="0000529F" w:rsidRPr="00520265">
        <w:rPr>
          <w:rFonts w:ascii="Arial" w:hAnsi="Arial" w:cs="Arial"/>
          <w:sz w:val="22"/>
          <w:szCs w:val="22"/>
        </w:rPr>
        <w:t xml:space="preserve">cumplimiento de lo señalado en el parágrafo 7 del </w:t>
      </w:r>
      <w:r w:rsidR="00023BF4" w:rsidRPr="00520265">
        <w:rPr>
          <w:rFonts w:ascii="Arial" w:hAnsi="Arial" w:cs="Arial"/>
          <w:sz w:val="22"/>
          <w:szCs w:val="22"/>
        </w:rPr>
        <w:t xml:space="preserve">artículo 2 de la Ley 1150 de 2020, adicionado por la Ley 2022 de 2020, </w:t>
      </w:r>
      <w:r w:rsidR="004540B0" w:rsidRPr="00520265">
        <w:rPr>
          <w:rFonts w:ascii="Arial" w:hAnsi="Arial" w:cs="Arial"/>
          <w:sz w:val="22"/>
          <w:szCs w:val="22"/>
        </w:rPr>
        <w:t xml:space="preserve">esta Agencia trabajó de manera coordinada </w:t>
      </w:r>
      <w:r w:rsidR="00357DB3" w:rsidRPr="00520265">
        <w:rPr>
          <w:rFonts w:ascii="Arial" w:hAnsi="Arial" w:cs="Arial"/>
          <w:sz w:val="22"/>
          <w:szCs w:val="22"/>
        </w:rPr>
        <w:t xml:space="preserve">con el Ministerio de Transporte, </w:t>
      </w:r>
      <w:r w:rsidR="004540B0" w:rsidRPr="00520265">
        <w:rPr>
          <w:rFonts w:ascii="Arial" w:hAnsi="Arial" w:cs="Arial"/>
          <w:sz w:val="22"/>
          <w:szCs w:val="22"/>
        </w:rPr>
        <w:t xml:space="preserve">el </w:t>
      </w:r>
      <w:r w:rsidR="00357DB3" w:rsidRPr="00520265">
        <w:rPr>
          <w:rFonts w:ascii="Arial" w:hAnsi="Arial" w:cs="Arial"/>
          <w:sz w:val="22"/>
          <w:szCs w:val="22"/>
        </w:rPr>
        <w:t>In</w:t>
      </w:r>
      <w:r w:rsidR="00022AAB" w:rsidRPr="00520265">
        <w:rPr>
          <w:rFonts w:ascii="Arial" w:hAnsi="Arial" w:cs="Arial"/>
          <w:sz w:val="22"/>
          <w:szCs w:val="22"/>
        </w:rPr>
        <w:t>stituto Nacional de Vías, la Agencia Nacional de Infraestructura</w:t>
      </w:r>
      <w:r w:rsidR="0088063A" w:rsidRPr="00520265">
        <w:rPr>
          <w:rFonts w:ascii="Arial" w:hAnsi="Arial" w:cs="Arial"/>
          <w:sz w:val="22"/>
          <w:szCs w:val="22"/>
        </w:rPr>
        <w:t xml:space="preserve"> y</w:t>
      </w:r>
      <w:r w:rsidR="003E7C10" w:rsidRPr="00520265">
        <w:rPr>
          <w:rFonts w:ascii="Arial" w:hAnsi="Arial" w:cs="Arial"/>
          <w:sz w:val="22"/>
          <w:szCs w:val="22"/>
        </w:rPr>
        <w:t xml:space="preserve"> el Instit</w:t>
      </w:r>
      <w:r w:rsidR="0088063A" w:rsidRPr="00520265">
        <w:rPr>
          <w:rFonts w:ascii="Arial" w:hAnsi="Arial" w:cs="Arial"/>
          <w:sz w:val="22"/>
          <w:szCs w:val="22"/>
        </w:rPr>
        <w:t xml:space="preserve">uto de Desarrollo Urbano, en su calidad de entidades técnicas </w:t>
      </w:r>
      <w:r w:rsidR="00DE5D88" w:rsidRPr="00520265">
        <w:rPr>
          <w:rFonts w:ascii="Arial" w:hAnsi="Arial" w:cs="Arial"/>
          <w:sz w:val="22"/>
          <w:szCs w:val="22"/>
        </w:rPr>
        <w:t xml:space="preserve">y especializadas con competencias en el ámbito del sector transporte, </w:t>
      </w:r>
      <w:r w:rsidR="00D628E3" w:rsidRPr="00520265">
        <w:rPr>
          <w:rFonts w:ascii="Arial" w:hAnsi="Arial" w:cs="Arial"/>
          <w:sz w:val="22"/>
          <w:szCs w:val="22"/>
        </w:rPr>
        <w:t xml:space="preserve">quienes participaron en las diferentes mesas técnicas en las que se debatieron aspectos de la reglamentación, </w:t>
      </w:r>
      <w:r w:rsidR="00123E3D" w:rsidRPr="00520265">
        <w:rPr>
          <w:rFonts w:ascii="Arial" w:hAnsi="Arial" w:cs="Arial"/>
          <w:sz w:val="22"/>
          <w:szCs w:val="22"/>
        </w:rPr>
        <w:t>formulando además observaciones a los borradores</w:t>
      </w:r>
      <w:r w:rsidR="00AC36CA" w:rsidRPr="00520265">
        <w:rPr>
          <w:rFonts w:ascii="Arial" w:hAnsi="Arial" w:cs="Arial"/>
          <w:sz w:val="22"/>
          <w:szCs w:val="22"/>
        </w:rPr>
        <w:t xml:space="preserve"> de las mencionadas resoluciones. </w:t>
      </w:r>
      <w:r w:rsidR="001B33FD" w:rsidRPr="00520265">
        <w:rPr>
          <w:rFonts w:ascii="Arial" w:hAnsi="Arial" w:cs="Arial"/>
          <w:sz w:val="22"/>
          <w:szCs w:val="22"/>
        </w:rPr>
        <w:tab/>
      </w:r>
    </w:p>
    <w:p w14:paraId="57BCFADE" w14:textId="76CDDB74" w:rsidR="00B01C94" w:rsidRPr="00520265" w:rsidRDefault="00793264" w:rsidP="00E75C0C">
      <w:pPr>
        <w:tabs>
          <w:tab w:val="left" w:pos="0"/>
        </w:tabs>
        <w:spacing w:after="120" w:line="276" w:lineRule="auto"/>
        <w:jc w:val="both"/>
        <w:rPr>
          <w:rFonts w:ascii="Arial" w:eastAsia="Calibri" w:hAnsi="Arial" w:cs="Arial"/>
          <w:bCs/>
          <w:sz w:val="22"/>
          <w:szCs w:val="22"/>
          <w:lang w:val="es-ES_tradnl"/>
        </w:rPr>
      </w:pPr>
      <w:r w:rsidRPr="00520265">
        <w:rPr>
          <w:rFonts w:ascii="Arial" w:hAnsi="Arial" w:cs="Arial"/>
          <w:sz w:val="22"/>
          <w:szCs w:val="22"/>
        </w:rPr>
        <w:lastRenderedPageBreak/>
        <w:tab/>
      </w:r>
      <w:r w:rsidR="0002029E" w:rsidRPr="00520265">
        <w:rPr>
          <w:rFonts w:ascii="Arial" w:hAnsi="Arial" w:cs="Arial"/>
          <w:sz w:val="22"/>
          <w:szCs w:val="22"/>
        </w:rPr>
        <w:t>E</w:t>
      </w:r>
      <w:r w:rsidR="00230BA3" w:rsidRPr="00520265">
        <w:rPr>
          <w:rFonts w:ascii="Arial" w:hAnsi="Arial" w:cs="Arial"/>
          <w:sz w:val="22"/>
          <w:szCs w:val="22"/>
        </w:rPr>
        <w:t>n la actualidad</w:t>
      </w:r>
      <w:r w:rsidR="00CF3A99" w:rsidRPr="00520265">
        <w:rPr>
          <w:rFonts w:ascii="Arial" w:hAnsi="Arial" w:cs="Arial"/>
          <w:sz w:val="22"/>
          <w:szCs w:val="22"/>
        </w:rPr>
        <w:t xml:space="preserve"> la Agencia</w:t>
      </w:r>
      <w:r w:rsidR="00230BA3" w:rsidRPr="00520265">
        <w:rPr>
          <w:rFonts w:ascii="Arial" w:hAnsi="Arial" w:cs="Arial"/>
          <w:sz w:val="22"/>
          <w:szCs w:val="22"/>
        </w:rPr>
        <w:t xml:space="preserve"> n</w:t>
      </w:r>
      <w:r w:rsidR="001B33FD" w:rsidRPr="00520265">
        <w:rPr>
          <w:rFonts w:ascii="Arial" w:hAnsi="Arial" w:cs="Arial"/>
          <w:sz w:val="22"/>
          <w:szCs w:val="22"/>
        </w:rPr>
        <w:t xml:space="preserve">o tiene </w:t>
      </w:r>
      <w:r w:rsidR="00442217" w:rsidRPr="00520265">
        <w:rPr>
          <w:rFonts w:ascii="Arial" w:hAnsi="Arial" w:cs="Arial"/>
          <w:sz w:val="22"/>
          <w:szCs w:val="22"/>
        </w:rPr>
        <w:t>planeado</w:t>
      </w:r>
      <w:r w:rsidR="00DE5D88" w:rsidRPr="00520265">
        <w:rPr>
          <w:rFonts w:ascii="Arial" w:hAnsi="Arial" w:cs="Arial"/>
          <w:sz w:val="22"/>
          <w:szCs w:val="22"/>
        </w:rPr>
        <w:t xml:space="preserve"> </w:t>
      </w:r>
      <w:r w:rsidR="00442217" w:rsidRPr="00520265">
        <w:rPr>
          <w:rFonts w:ascii="Arial" w:hAnsi="Arial" w:cs="Arial"/>
          <w:sz w:val="22"/>
          <w:szCs w:val="22"/>
        </w:rPr>
        <w:t>alguna modificación</w:t>
      </w:r>
      <w:r w:rsidR="0002029E" w:rsidRPr="00520265">
        <w:rPr>
          <w:rFonts w:ascii="Arial" w:hAnsi="Arial" w:cs="Arial"/>
          <w:sz w:val="22"/>
          <w:szCs w:val="22"/>
        </w:rPr>
        <w:t xml:space="preserve"> de estos pliegos tipo</w:t>
      </w:r>
      <w:r w:rsidR="00442217" w:rsidRPr="00520265">
        <w:rPr>
          <w:rFonts w:ascii="Arial" w:hAnsi="Arial" w:cs="Arial"/>
          <w:sz w:val="22"/>
          <w:szCs w:val="22"/>
        </w:rPr>
        <w:t xml:space="preserve"> motivada en </w:t>
      </w:r>
      <w:r w:rsidR="00CF3A99" w:rsidRPr="00520265">
        <w:rPr>
          <w:rFonts w:ascii="Arial" w:hAnsi="Arial" w:cs="Arial"/>
          <w:sz w:val="22"/>
          <w:szCs w:val="22"/>
        </w:rPr>
        <w:t xml:space="preserve">lo dispuesto en el artículo 56 de la Ley 2195 de 2022, </w:t>
      </w:r>
      <w:r w:rsidR="00684561" w:rsidRPr="00520265">
        <w:rPr>
          <w:rFonts w:ascii="Arial" w:hAnsi="Arial" w:cs="Arial"/>
          <w:sz w:val="22"/>
          <w:szCs w:val="22"/>
        </w:rPr>
        <w:t>por las razones que aquí se han explicado</w:t>
      </w:r>
      <w:r w:rsidR="006D2693" w:rsidRPr="00520265">
        <w:rPr>
          <w:rFonts w:ascii="Arial" w:hAnsi="Arial" w:cs="Arial"/>
          <w:sz w:val="22"/>
          <w:szCs w:val="22"/>
        </w:rPr>
        <w:t>.</w:t>
      </w:r>
      <w:r w:rsidR="00684561" w:rsidRPr="00520265">
        <w:rPr>
          <w:rFonts w:ascii="Arial" w:hAnsi="Arial" w:cs="Arial"/>
          <w:sz w:val="22"/>
          <w:szCs w:val="22"/>
        </w:rPr>
        <w:t xml:space="preserve"> </w:t>
      </w:r>
      <w:r w:rsidR="006D2693" w:rsidRPr="00520265">
        <w:rPr>
          <w:rFonts w:ascii="Arial" w:hAnsi="Arial" w:cs="Arial"/>
          <w:sz w:val="22"/>
          <w:szCs w:val="22"/>
        </w:rPr>
        <w:t>S</w:t>
      </w:r>
      <w:r w:rsidR="002F3F5B" w:rsidRPr="00520265">
        <w:rPr>
          <w:rFonts w:ascii="Arial" w:hAnsi="Arial" w:cs="Arial"/>
          <w:sz w:val="22"/>
          <w:szCs w:val="22"/>
        </w:rPr>
        <w:t>in embargo</w:t>
      </w:r>
      <w:r w:rsidR="006D2693" w:rsidRPr="00520265">
        <w:rPr>
          <w:rFonts w:ascii="Arial" w:hAnsi="Arial" w:cs="Arial"/>
          <w:sz w:val="22"/>
          <w:szCs w:val="22"/>
        </w:rPr>
        <w:t>,</w:t>
      </w:r>
      <w:r w:rsidR="00BC55C0" w:rsidRPr="00520265">
        <w:rPr>
          <w:rFonts w:ascii="Arial" w:hAnsi="Arial" w:cs="Arial"/>
          <w:sz w:val="22"/>
          <w:szCs w:val="22"/>
        </w:rPr>
        <w:t xml:space="preserve"> es importante</w:t>
      </w:r>
      <w:r w:rsidR="002F3F5B" w:rsidRPr="00520265">
        <w:rPr>
          <w:rFonts w:ascii="Arial" w:hAnsi="Arial" w:cs="Arial"/>
          <w:sz w:val="22"/>
          <w:szCs w:val="22"/>
        </w:rPr>
        <w:t xml:space="preserve"> </w:t>
      </w:r>
      <w:r w:rsidR="006C0689" w:rsidRPr="00520265">
        <w:rPr>
          <w:rFonts w:ascii="Arial" w:hAnsi="Arial" w:cs="Arial"/>
          <w:sz w:val="22"/>
          <w:szCs w:val="22"/>
        </w:rPr>
        <w:t>informar que</w:t>
      </w:r>
      <w:r w:rsidR="002F3F5B" w:rsidRPr="00520265">
        <w:rPr>
          <w:rFonts w:ascii="Arial" w:hAnsi="Arial" w:cs="Arial"/>
          <w:sz w:val="22"/>
          <w:szCs w:val="22"/>
        </w:rPr>
        <w:t xml:space="preserve"> </w:t>
      </w:r>
      <w:r w:rsidR="006D2693" w:rsidRPr="00520265">
        <w:rPr>
          <w:rFonts w:ascii="Arial" w:hAnsi="Arial" w:cs="Arial"/>
          <w:sz w:val="22"/>
          <w:szCs w:val="22"/>
        </w:rPr>
        <w:t>actualmente se está</w:t>
      </w:r>
      <w:r w:rsidR="002F3F5B" w:rsidRPr="00520265">
        <w:rPr>
          <w:rFonts w:ascii="Arial" w:hAnsi="Arial" w:cs="Arial"/>
          <w:sz w:val="22"/>
          <w:szCs w:val="22"/>
        </w:rPr>
        <w:t xml:space="preserve"> trabajando en la adecuación de los documentos tipo</w:t>
      </w:r>
      <w:r w:rsidR="008269F3" w:rsidRPr="00520265">
        <w:rPr>
          <w:rFonts w:ascii="Arial" w:hAnsi="Arial" w:cs="Arial"/>
          <w:sz w:val="22"/>
          <w:szCs w:val="22"/>
        </w:rPr>
        <w:t xml:space="preserve"> con ocasión de lo establecido en el Decreto 1860 de 2021, </w:t>
      </w:r>
      <w:r w:rsidR="006C0689" w:rsidRPr="00520265">
        <w:rPr>
          <w:rFonts w:ascii="Arial" w:hAnsi="Arial" w:cs="Arial"/>
          <w:sz w:val="22"/>
          <w:szCs w:val="22"/>
        </w:rPr>
        <w:t>norma</w:t>
      </w:r>
      <w:r w:rsidR="008269F3" w:rsidRPr="00520265">
        <w:rPr>
          <w:rFonts w:ascii="Arial" w:hAnsi="Arial" w:cs="Arial"/>
          <w:sz w:val="22"/>
          <w:szCs w:val="22"/>
        </w:rPr>
        <w:t xml:space="preserve"> </w:t>
      </w:r>
      <w:r w:rsidR="007E328D" w:rsidRPr="00520265">
        <w:rPr>
          <w:rFonts w:ascii="Arial" w:hAnsi="Arial" w:cs="Arial"/>
          <w:sz w:val="22"/>
          <w:szCs w:val="22"/>
        </w:rPr>
        <w:t xml:space="preserve">que </w:t>
      </w:r>
      <w:r w:rsidR="008269F3" w:rsidRPr="00520265">
        <w:rPr>
          <w:rFonts w:ascii="Arial" w:hAnsi="Arial" w:cs="Arial"/>
          <w:sz w:val="22"/>
          <w:szCs w:val="22"/>
        </w:rPr>
        <w:t xml:space="preserve">reglamentó </w:t>
      </w:r>
      <w:r w:rsidRPr="00520265">
        <w:rPr>
          <w:rFonts w:ascii="Arial" w:hAnsi="Arial" w:cs="Arial"/>
          <w:sz w:val="22"/>
          <w:szCs w:val="22"/>
        </w:rPr>
        <w:t xml:space="preserve">el capítulo de compras públicas de </w:t>
      </w:r>
      <w:r w:rsidR="008269F3" w:rsidRPr="00520265">
        <w:rPr>
          <w:rFonts w:ascii="Arial" w:hAnsi="Arial" w:cs="Arial"/>
          <w:sz w:val="22"/>
          <w:szCs w:val="22"/>
        </w:rPr>
        <w:t xml:space="preserve">la </w:t>
      </w:r>
      <w:r w:rsidRPr="00520265">
        <w:rPr>
          <w:rFonts w:ascii="Arial" w:hAnsi="Arial" w:cs="Arial"/>
          <w:sz w:val="22"/>
          <w:szCs w:val="22"/>
        </w:rPr>
        <w:t>Ley 2069 de 2020.</w:t>
      </w:r>
      <w:r w:rsidR="00476932" w:rsidRPr="00520265">
        <w:rPr>
          <w:rFonts w:ascii="Arial" w:hAnsi="Arial" w:cs="Arial"/>
          <w:sz w:val="22"/>
          <w:szCs w:val="22"/>
        </w:rPr>
        <w:t xml:space="preserve"> Este proceso</w:t>
      </w:r>
      <w:r w:rsidR="00A86196" w:rsidRPr="00520265">
        <w:rPr>
          <w:rFonts w:ascii="Arial" w:hAnsi="Arial" w:cs="Arial"/>
          <w:sz w:val="22"/>
          <w:szCs w:val="22"/>
        </w:rPr>
        <w:t xml:space="preserve"> aun se encuentra </w:t>
      </w:r>
      <w:r w:rsidR="00B7581D" w:rsidRPr="00520265">
        <w:rPr>
          <w:rFonts w:ascii="Arial" w:hAnsi="Arial" w:cs="Arial"/>
          <w:sz w:val="22"/>
          <w:szCs w:val="22"/>
        </w:rPr>
        <w:t>avanzando en la consolidación de un primer borrador</w:t>
      </w:r>
      <w:r w:rsidR="00365575" w:rsidRPr="00520265">
        <w:rPr>
          <w:rFonts w:ascii="Arial" w:hAnsi="Arial" w:cs="Arial"/>
          <w:sz w:val="22"/>
          <w:szCs w:val="22"/>
        </w:rPr>
        <w:t xml:space="preserve">, el cual una vez </w:t>
      </w:r>
      <w:r w:rsidR="007E328D" w:rsidRPr="00520265">
        <w:rPr>
          <w:rFonts w:ascii="Arial" w:hAnsi="Arial" w:cs="Arial"/>
          <w:sz w:val="22"/>
          <w:szCs w:val="22"/>
        </w:rPr>
        <w:t>elaborado</w:t>
      </w:r>
      <w:r w:rsidR="00365575" w:rsidRPr="00520265">
        <w:rPr>
          <w:rFonts w:ascii="Arial" w:hAnsi="Arial" w:cs="Arial"/>
          <w:sz w:val="22"/>
          <w:szCs w:val="22"/>
        </w:rPr>
        <w:t xml:space="preserve"> </w:t>
      </w:r>
      <w:r w:rsidR="007E328D" w:rsidRPr="00520265">
        <w:rPr>
          <w:rFonts w:ascii="Arial" w:hAnsi="Arial" w:cs="Arial"/>
          <w:sz w:val="22"/>
          <w:szCs w:val="22"/>
        </w:rPr>
        <w:t xml:space="preserve">se pondrá </w:t>
      </w:r>
      <w:r w:rsidR="00365575" w:rsidRPr="00520265">
        <w:rPr>
          <w:rFonts w:ascii="Arial" w:hAnsi="Arial" w:cs="Arial"/>
          <w:sz w:val="22"/>
          <w:szCs w:val="22"/>
        </w:rPr>
        <w:t>en conocimiento del Ministerio de Transporte</w:t>
      </w:r>
      <w:r w:rsidR="004751F6" w:rsidRPr="00520265">
        <w:rPr>
          <w:rFonts w:ascii="Arial" w:hAnsi="Arial" w:cs="Arial"/>
          <w:sz w:val="22"/>
          <w:szCs w:val="22"/>
        </w:rPr>
        <w:t xml:space="preserve"> y demás entidades </w:t>
      </w:r>
      <w:r w:rsidR="003758DD" w:rsidRPr="00520265">
        <w:rPr>
          <w:rFonts w:ascii="Arial" w:hAnsi="Arial" w:cs="Arial"/>
          <w:sz w:val="22"/>
          <w:szCs w:val="22"/>
        </w:rPr>
        <w:t xml:space="preserve">técnicas y </w:t>
      </w:r>
      <w:r w:rsidR="004751F6" w:rsidRPr="00520265">
        <w:rPr>
          <w:rFonts w:ascii="Arial" w:hAnsi="Arial" w:cs="Arial"/>
          <w:sz w:val="22"/>
          <w:szCs w:val="22"/>
        </w:rPr>
        <w:t>especializadas</w:t>
      </w:r>
      <w:r w:rsidR="006C0689" w:rsidRPr="00520265">
        <w:rPr>
          <w:rFonts w:ascii="Arial" w:hAnsi="Arial" w:cs="Arial"/>
          <w:sz w:val="22"/>
          <w:szCs w:val="22"/>
        </w:rPr>
        <w:t xml:space="preserve"> con el objeto de </w:t>
      </w:r>
      <w:r w:rsidR="001377ED" w:rsidRPr="00520265">
        <w:rPr>
          <w:rFonts w:ascii="Arial" w:hAnsi="Arial" w:cs="Arial"/>
          <w:sz w:val="22"/>
          <w:szCs w:val="22"/>
        </w:rPr>
        <w:t>que nos hagan llegar sus comentarios.</w:t>
      </w:r>
      <w:r w:rsidR="002662C5" w:rsidRPr="00520265">
        <w:rPr>
          <w:rFonts w:ascii="Arial" w:hAnsi="Arial" w:cs="Arial"/>
          <w:sz w:val="22"/>
          <w:szCs w:val="22"/>
        </w:rPr>
        <w:t xml:space="preserve"> A las mesas técnicas que </w:t>
      </w:r>
      <w:r w:rsidR="00743588" w:rsidRPr="00520265">
        <w:rPr>
          <w:rFonts w:ascii="Arial" w:hAnsi="Arial" w:cs="Arial"/>
          <w:sz w:val="22"/>
          <w:szCs w:val="22"/>
        </w:rPr>
        <w:t xml:space="preserve">se </w:t>
      </w:r>
      <w:r w:rsidR="002662C5" w:rsidRPr="00520265">
        <w:rPr>
          <w:rFonts w:ascii="Arial" w:hAnsi="Arial" w:cs="Arial"/>
          <w:sz w:val="22"/>
          <w:szCs w:val="22"/>
        </w:rPr>
        <w:t xml:space="preserve">programen </w:t>
      </w:r>
      <w:r w:rsidR="00743588" w:rsidRPr="00520265">
        <w:rPr>
          <w:rFonts w:ascii="Arial" w:hAnsi="Arial" w:cs="Arial"/>
          <w:sz w:val="22"/>
          <w:szCs w:val="22"/>
        </w:rPr>
        <w:t>tendremos el gusto de invitarla a usted, así como a los colaboradores que señala en su comunicación.</w:t>
      </w:r>
      <w:r w:rsidR="001377ED" w:rsidRPr="00520265">
        <w:rPr>
          <w:rFonts w:ascii="Arial" w:hAnsi="Arial" w:cs="Arial"/>
          <w:sz w:val="22"/>
          <w:szCs w:val="22"/>
        </w:rPr>
        <w:t xml:space="preserve">  </w:t>
      </w:r>
      <w:r w:rsidR="003758DD" w:rsidRPr="00520265">
        <w:rPr>
          <w:rFonts w:ascii="Arial" w:hAnsi="Arial" w:cs="Arial"/>
          <w:sz w:val="22"/>
          <w:szCs w:val="22"/>
        </w:rPr>
        <w:t xml:space="preserve"> </w:t>
      </w:r>
      <w:r w:rsidR="004751F6" w:rsidRPr="00520265">
        <w:rPr>
          <w:rFonts w:ascii="Arial" w:hAnsi="Arial" w:cs="Arial"/>
          <w:sz w:val="22"/>
          <w:szCs w:val="22"/>
        </w:rPr>
        <w:t xml:space="preserve"> </w:t>
      </w:r>
      <w:r w:rsidR="00476932" w:rsidRPr="00520265">
        <w:rPr>
          <w:rFonts w:ascii="Arial" w:hAnsi="Arial" w:cs="Arial"/>
          <w:sz w:val="22"/>
          <w:szCs w:val="22"/>
        </w:rPr>
        <w:t xml:space="preserve"> </w:t>
      </w:r>
      <w:r w:rsidRPr="00520265">
        <w:rPr>
          <w:rFonts w:ascii="Arial" w:hAnsi="Arial" w:cs="Arial"/>
          <w:sz w:val="22"/>
          <w:szCs w:val="22"/>
        </w:rPr>
        <w:t xml:space="preserve"> </w:t>
      </w:r>
    </w:p>
    <w:p w14:paraId="4FDC21E6" w14:textId="2DD30674" w:rsidR="00A872C2" w:rsidRPr="00520265" w:rsidRDefault="00A872C2" w:rsidP="00307B71">
      <w:pPr>
        <w:tabs>
          <w:tab w:val="left" w:pos="0"/>
        </w:tabs>
        <w:spacing w:line="276" w:lineRule="auto"/>
        <w:jc w:val="both"/>
        <w:rPr>
          <w:rFonts w:ascii="Arial" w:eastAsia="Calibri" w:hAnsi="Arial" w:cs="Arial"/>
          <w:b/>
          <w:sz w:val="22"/>
          <w:lang w:val="es-ES_tradnl"/>
        </w:rPr>
      </w:pPr>
      <w:r w:rsidRPr="00520265">
        <w:rPr>
          <w:rFonts w:ascii="Arial" w:eastAsia="Calibri" w:hAnsi="Arial" w:cs="Arial"/>
          <w:b/>
          <w:sz w:val="22"/>
          <w:lang w:val="es-ES_tradnl"/>
        </w:rPr>
        <w:tab/>
      </w:r>
      <w:r w:rsidRPr="00520265">
        <w:rPr>
          <w:rFonts w:ascii="Arial" w:eastAsia="Calibri" w:hAnsi="Arial" w:cs="Arial"/>
          <w:bCs/>
          <w:sz w:val="22"/>
          <w:lang w:val="es-ES_tradnl"/>
        </w:rPr>
        <w:t xml:space="preserve">Sin perjuicio de lo anterior, en lo </w:t>
      </w:r>
      <w:r w:rsidR="00DB69FA" w:rsidRPr="00520265">
        <w:rPr>
          <w:rFonts w:ascii="Arial" w:eastAsia="Calibri" w:hAnsi="Arial" w:cs="Arial"/>
          <w:bCs/>
          <w:sz w:val="22"/>
          <w:lang w:val="es-ES_tradnl"/>
        </w:rPr>
        <w:t xml:space="preserve">atinente al cumplimiento del artículo 56 de la Ley 2195 de </w:t>
      </w:r>
      <w:r w:rsidR="00CD502F" w:rsidRPr="00520265">
        <w:rPr>
          <w:rFonts w:ascii="Arial" w:eastAsia="Calibri" w:hAnsi="Arial" w:cs="Arial"/>
          <w:bCs/>
          <w:sz w:val="22"/>
          <w:lang w:val="es-ES_tradnl"/>
        </w:rPr>
        <w:t>2022</w:t>
      </w:r>
      <w:r w:rsidR="00F41899" w:rsidRPr="00520265">
        <w:rPr>
          <w:rFonts w:ascii="Arial" w:eastAsia="Calibri" w:hAnsi="Arial" w:cs="Arial"/>
          <w:bCs/>
          <w:sz w:val="22"/>
          <w:lang w:val="es-ES_tradnl"/>
        </w:rPr>
        <w:t>, esta Agencia</w:t>
      </w:r>
      <w:r w:rsidR="00144C1D" w:rsidRPr="00520265">
        <w:rPr>
          <w:rFonts w:ascii="Arial" w:eastAsia="Calibri" w:hAnsi="Arial" w:cs="Arial"/>
          <w:bCs/>
          <w:sz w:val="22"/>
          <w:lang w:val="es-ES_tradnl"/>
        </w:rPr>
        <w:t xml:space="preserve"> en ejercicio de las competencias atribuidas por el Decreto 4170 de 2011</w:t>
      </w:r>
      <w:r w:rsidR="00B62ACE" w:rsidRPr="00520265">
        <w:rPr>
          <w:rFonts w:ascii="Arial" w:eastAsia="Calibri" w:hAnsi="Arial" w:cs="Arial"/>
          <w:bCs/>
          <w:sz w:val="22"/>
          <w:lang w:val="es-ES_tradnl"/>
        </w:rPr>
        <w:t xml:space="preserve">, </w:t>
      </w:r>
      <w:r w:rsidR="00D2279F" w:rsidRPr="00520265">
        <w:rPr>
          <w:rFonts w:ascii="Arial" w:eastAsia="Calibri" w:hAnsi="Arial" w:cs="Arial"/>
          <w:bCs/>
          <w:sz w:val="22"/>
          <w:lang w:val="es-ES_tradnl"/>
        </w:rPr>
        <w:t>s</w:t>
      </w:r>
      <w:r w:rsidR="006D2693" w:rsidRPr="00520265">
        <w:rPr>
          <w:rFonts w:ascii="Arial" w:eastAsia="Calibri" w:hAnsi="Arial" w:cs="Arial"/>
          <w:bCs/>
          <w:sz w:val="22"/>
          <w:lang w:val="es-ES_tradnl"/>
        </w:rPr>
        <w:t>í</w:t>
      </w:r>
      <w:r w:rsidR="00D2279F" w:rsidRPr="00520265">
        <w:rPr>
          <w:rFonts w:ascii="Arial" w:eastAsia="Calibri" w:hAnsi="Arial" w:cs="Arial"/>
          <w:bCs/>
          <w:sz w:val="22"/>
          <w:lang w:val="es-ES_tradnl"/>
        </w:rPr>
        <w:t xml:space="preserve"> </w:t>
      </w:r>
      <w:r w:rsidR="00B62ACE" w:rsidRPr="00520265">
        <w:rPr>
          <w:rFonts w:ascii="Arial" w:eastAsia="Calibri" w:hAnsi="Arial" w:cs="Arial"/>
          <w:bCs/>
          <w:sz w:val="22"/>
          <w:lang w:val="es-ES_tradnl"/>
        </w:rPr>
        <w:t>pued</w:t>
      </w:r>
      <w:r w:rsidR="00D2279F" w:rsidRPr="00520265">
        <w:rPr>
          <w:rFonts w:ascii="Arial" w:eastAsia="Calibri" w:hAnsi="Arial" w:cs="Arial"/>
          <w:bCs/>
          <w:sz w:val="22"/>
          <w:lang w:val="es-ES_tradnl"/>
        </w:rPr>
        <w:t>e</w:t>
      </w:r>
      <w:r w:rsidR="00B62ACE" w:rsidRPr="00520265">
        <w:rPr>
          <w:rFonts w:ascii="Arial" w:eastAsia="Calibri" w:hAnsi="Arial" w:cs="Arial"/>
          <w:bCs/>
          <w:sz w:val="22"/>
          <w:lang w:val="es-ES_tradnl"/>
        </w:rPr>
        <w:t xml:space="preserve"> aportar </w:t>
      </w:r>
      <w:r w:rsidR="00BC437C" w:rsidRPr="00520265">
        <w:rPr>
          <w:rFonts w:ascii="Arial" w:eastAsia="Calibri" w:hAnsi="Arial" w:cs="Arial"/>
          <w:bCs/>
          <w:sz w:val="22"/>
          <w:lang w:val="es-ES_tradnl"/>
        </w:rPr>
        <w:t>a</w:t>
      </w:r>
      <w:r w:rsidR="006D78AB" w:rsidRPr="00520265">
        <w:rPr>
          <w:rFonts w:ascii="Arial" w:eastAsia="Calibri" w:hAnsi="Arial" w:cs="Arial"/>
          <w:bCs/>
          <w:sz w:val="22"/>
          <w:lang w:val="es-ES_tradnl"/>
        </w:rPr>
        <w:t xml:space="preserve"> </w:t>
      </w:r>
      <w:r w:rsidR="008B6E1F" w:rsidRPr="00520265">
        <w:rPr>
          <w:rFonts w:ascii="Arial" w:eastAsia="Calibri" w:hAnsi="Arial" w:cs="Arial"/>
          <w:bCs/>
          <w:sz w:val="22"/>
          <w:lang w:val="es-ES_tradnl"/>
        </w:rPr>
        <w:t>la</w:t>
      </w:r>
      <w:r w:rsidR="006D78AB" w:rsidRPr="00520265">
        <w:rPr>
          <w:rFonts w:ascii="Arial" w:eastAsia="Calibri" w:hAnsi="Arial" w:cs="Arial"/>
          <w:bCs/>
          <w:sz w:val="22"/>
          <w:lang w:val="es-ES_tradnl"/>
        </w:rPr>
        <w:t xml:space="preserve"> </w:t>
      </w:r>
      <w:r w:rsidR="008B6E1F" w:rsidRPr="00520265">
        <w:rPr>
          <w:rFonts w:ascii="Arial" w:eastAsia="Calibri" w:hAnsi="Arial" w:cs="Arial"/>
          <w:bCs/>
          <w:sz w:val="22"/>
          <w:lang w:val="es-ES_tradnl"/>
        </w:rPr>
        <w:t xml:space="preserve">implementación </w:t>
      </w:r>
      <w:r w:rsidR="005524E2" w:rsidRPr="00520265">
        <w:rPr>
          <w:rFonts w:ascii="Arial" w:eastAsia="Calibri" w:hAnsi="Arial" w:cs="Arial"/>
          <w:bCs/>
          <w:sz w:val="22"/>
          <w:lang w:val="es-ES_tradnl"/>
        </w:rPr>
        <w:t>de documentos tipo por parte de entidades exceptuadas, patrimonios autónomos, personas naturales o jurídicas</w:t>
      </w:r>
      <w:r w:rsidR="00BC437C" w:rsidRPr="00520265">
        <w:rPr>
          <w:rFonts w:ascii="Arial" w:eastAsia="Calibri" w:hAnsi="Arial" w:cs="Arial"/>
          <w:bCs/>
          <w:sz w:val="22"/>
          <w:lang w:val="es-ES_tradnl"/>
        </w:rPr>
        <w:t xml:space="preserve"> </w:t>
      </w:r>
      <w:r w:rsidR="005524E2" w:rsidRPr="00520265">
        <w:rPr>
          <w:rFonts w:ascii="Arial" w:eastAsia="Calibri" w:hAnsi="Arial" w:cs="Arial"/>
          <w:bCs/>
          <w:sz w:val="22"/>
          <w:lang w:val="es-ES_tradnl"/>
        </w:rPr>
        <w:t xml:space="preserve">de derecho privado, </w:t>
      </w:r>
      <w:r w:rsidR="008B6E1F" w:rsidRPr="00520265">
        <w:rPr>
          <w:rFonts w:ascii="Arial" w:eastAsia="Calibri" w:hAnsi="Arial" w:cs="Arial"/>
          <w:bCs/>
          <w:sz w:val="22"/>
          <w:lang w:val="es-ES_tradnl"/>
        </w:rPr>
        <w:t xml:space="preserve">ofreciéndoles </w:t>
      </w:r>
      <w:r w:rsidR="00380B0A" w:rsidRPr="00520265">
        <w:rPr>
          <w:rFonts w:ascii="Arial" w:eastAsia="Calibri" w:hAnsi="Arial" w:cs="Arial"/>
          <w:bCs/>
          <w:sz w:val="22"/>
          <w:lang w:val="es-ES_tradnl"/>
        </w:rPr>
        <w:t>herramientas que garanticen su adecuada aplicación</w:t>
      </w:r>
      <w:r w:rsidR="00433FDB" w:rsidRPr="00520265">
        <w:rPr>
          <w:rStyle w:val="Refdenotaalpie"/>
          <w:rFonts w:ascii="Arial" w:eastAsia="Calibri" w:hAnsi="Arial" w:cs="Arial"/>
          <w:bCs/>
          <w:sz w:val="22"/>
          <w:lang w:val="es-ES_tradnl"/>
        </w:rPr>
        <w:footnoteReference w:id="23"/>
      </w:r>
      <w:r w:rsidR="00307B71" w:rsidRPr="00520265">
        <w:rPr>
          <w:rFonts w:ascii="Arial" w:eastAsia="Calibri" w:hAnsi="Arial" w:cs="Arial"/>
          <w:bCs/>
          <w:sz w:val="22"/>
          <w:lang w:val="es-ES_tradnl"/>
        </w:rPr>
        <w:t>.</w:t>
      </w:r>
      <w:r w:rsidR="00D2279F" w:rsidRPr="00520265">
        <w:rPr>
          <w:rFonts w:ascii="Arial" w:eastAsia="Calibri" w:hAnsi="Arial" w:cs="Arial"/>
          <w:bCs/>
          <w:sz w:val="22"/>
          <w:lang w:val="es-ES_tradnl"/>
        </w:rPr>
        <w:t xml:space="preserve"> </w:t>
      </w:r>
      <w:r w:rsidR="005C0BC1" w:rsidRPr="00520265">
        <w:rPr>
          <w:rFonts w:ascii="Arial" w:eastAsia="Calibri" w:hAnsi="Arial" w:cs="Arial"/>
          <w:bCs/>
          <w:sz w:val="22"/>
          <w:lang w:val="es-ES_tradnl"/>
        </w:rPr>
        <w:t xml:space="preserve">El ejercicio de la </w:t>
      </w:r>
      <w:r w:rsidR="005C0BC1" w:rsidRPr="00520265">
        <w:rPr>
          <w:rFonts w:ascii="Arial" w:eastAsia="Calibri" w:hAnsi="Arial" w:cs="Arial"/>
          <w:bCs/>
          <w:sz w:val="22"/>
          <w:lang w:val="es-ES_tradnl"/>
        </w:rPr>
        <w:lastRenderedPageBreak/>
        <w:t>función consultiva, por ejemplo, permit</w:t>
      </w:r>
      <w:r w:rsidR="006865C6" w:rsidRPr="00520265">
        <w:rPr>
          <w:rFonts w:ascii="Arial" w:eastAsia="Calibri" w:hAnsi="Arial" w:cs="Arial"/>
          <w:bCs/>
          <w:sz w:val="22"/>
          <w:lang w:val="es-ES_tradnl"/>
        </w:rPr>
        <w:t>e</w:t>
      </w:r>
      <w:r w:rsidR="005C0BC1" w:rsidRPr="00520265">
        <w:rPr>
          <w:rFonts w:ascii="Arial" w:eastAsia="Calibri" w:hAnsi="Arial" w:cs="Arial"/>
          <w:bCs/>
          <w:sz w:val="22"/>
          <w:lang w:val="es-ES_tradnl"/>
        </w:rPr>
        <w:t xml:space="preserve"> que </w:t>
      </w:r>
      <w:r w:rsidR="00731F9A" w:rsidRPr="00520265">
        <w:rPr>
          <w:rFonts w:ascii="Arial" w:eastAsia="Calibri" w:hAnsi="Arial" w:cs="Arial"/>
          <w:bCs/>
          <w:sz w:val="22"/>
          <w:lang w:val="es-ES_tradnl"/>
        </w:rPr>
        <w:t>esta</w:t>
      </w:r>
      <w:r w:rsidR="005C0BC1" w:rsidRPr="00520265">
        <w:rPr>
          <w:rFonts w:ascii="Arial" w:eastAsia="Calibri" w:hAnsi="Arial" w:cs="Arial"/>
          <w:bCs/>
          <w:sz w:val="22"/>
          <w:lang w:val="es-ES_tradnl"/>
        </w:rPr>
        <w:t xml:space="preserve"> </w:t>
      </w:r>
      <w:r w:rsidR="00731F9A" w:rsidRPr="00520265">
        <w:rPr>
          <w:rFonts w:ascii="Arial" w:eastAsia="Calibri" w:hAnsi="Arial" w:cs="Arial"/>
          <w:bCs/>
          <w:sz w:val="22"/>
          <w:lang w:val="es-ES_tradnl"/>
        </w:rPr>
        <w:t>entidad pueda</w:t>
      </w:r>
      <w:r w:rsidR="006865C6" w:rsidRPr="00520265">
        <w:rPr>
          <w:rFonts w:ascii="Arial" w:eastAsia="Calibri" w:hAnsi="Arial" w:cs="Arial"/>
          <w:bCs/>
          <w:sz w:val="22"/>
          <w:lang w:val="es-ES_tradnl"/>
        </w:rPr>
        <w:t xml:space="preserve"> </w:t>
      </w:r>
      <w:r w:rsidR="005C0BC1" w:rsidRPr="00520265">
        <w:rPr>
          <w:rFonts w:ascii="Arial" w:eastAsia="Calibri" w:hAnsi="Arial" w:cs="Arial"/>
          <w:bCs/>
          <w:sz w:val="22"/>
          <w:lang w:val="es-ES_tradnl"/>
        </w:rPr>
        <w:t>ofre</w:t>
      </w:r>
      <w:r w:rsidR="006865C6" w:rsidRPr="00520265">
        <w:rPr>
          <w:rFonts w:ascii="Arial" w:eastAsia="Calibri" w:hAnsi="Arial" w:cs="Arial"/>
          <w:bCs/>
          <w:sz w:val="22"/>
          <w:lang w:val="es-ES_tradnl"/>
        </w:rPr>
        <w:t>cer</w:t>
      </w:r>
      <w:r w:rsidR="005C0BC1" w:rsidRPr="00520265">
        <w:rPr>
          <w:rFonts w:ascii="Arial" w:eastAsia="Calibri" w:hAnsi="Arial" w:cs="Arial"/>
          <w:bCs/>
          <w:sz w:val="22"/>
          <w:lang w:val="es-ES_tradnl"/>
        </w:rPr>
        <w:t xml:space="preserve"> claridad sobre </w:t>
      </w:r>
      <w:r w:rsidR="00731F9A" w:rsidRPr="00520265">
        <w:rPr>
          <w:rFonts w:ascii="Arial" w:eastAsia="Calibri" w:hAnsi="Arial" w:cs="Arial"/>
          <w:bCs/>
          <w:sz w:val="22"/>
          <w:lang w:val="es-ES_tradnl"/>
        </w:rPr>
        <w:t>inquietudes jurídicas</w:t>
      </w:r>
      <w:r w:rsidR="0011721D" w:rsidRPr="00520265">
        <w:rPr>
          <w:rFonts w:ascii="Arial" w:eastAsia="Calibri" w:hAnsi="Arial" w:cs="Arial"/>
          <w:bCs/>
          <w:sz w:val="22"/>
          <w:lang w:val="es-ES_tradnl"/>
        </w:rPr>
        <w:t xml:space="preserve"> suscitad</w:t>
      </w:r>
      <w:r w:rsidR="006865C6" w:rsidRPr="00520265">
        <w:rPr>
          <w:rFonts w:ascii="Arial" w:eastAsia="Calibri" w:hAnsi="Arial" w:cs="Arial"/>
          <w:bCs/>
          <w:sz w:val="22"/>
          <w:lang w:val="es-ES_tradnl"/>
        </w:rPr>
        <w:t>a</w:t>
      </w:r>
      <w:r w:rsidR="0011721D" w:rsidRPr="00520265">
        <w:rPr>
          <w:rFonts w:ascii="Arial" w:eastAsia="Calibri" w:hAnsi="Arial" w:cs="Arial"/>
          <w:bCs/>
          <w:sz w:val="22"/>
          <w:lang w:val="es-ES_tradnl"/>
        </w:rPr>
        <w:t xml:space="preserve">s en la interpretación de normas de carácter general, </w:t>
      </w:r>
      <w:r w:rsidR="006865C6" w:rsidRPr="00520265">
        <w:rPr>
          <w:rFonts w:ascii="Arial" w:eastAsia="Calibri" w:hAnsi="Arial" w:cs="Arial"/>
          <w:bCs/>
          <w:sz w:val="22"/>
          <w:lang w:val="es-ES_tradnl"/>
        </w:rPr>
        <w:t xml:space="preserve">en materia de contratación, </w:t>
      </w:r>
      <w:r w:rsidR="00731F9A" w:rsidRPr="00520265">
        <w:rPr>
          <w:rFonts w:ascii="Arial" w:eastAsia="Calibri" w:hAnsi="Arial" w:cs="Arial"/>
          <w:bCs/>
          <w:sz w:val="22"/>
          <w:lang w:val="es-ES_tradnl"/>
        </w:rPr>
        <w:t>tal como lo es la norma bajo examen. Tampoco se descarta que</w:t>
      </w:r>
      <w:r w:rsidR="00F94A5D" w:rsidRPr="00520265">
        <w:rPr>
          <w:rFonts w:ascii="Arial" w:eastAsia="Calibri" w:hAnsi="Arial" w:cs="Arial"/>
          <w:bCs/>
          <w:sz w:val="22"/>
          <w:lang w:val="es-ES_tradnl"/>
        </w:rPr>
        <w:t xml:space="preserve"> esta entidad</w:t>
      </w:r>
      <w:r w:rsidR="00892906" w:rsidRPr="00520265">
        <w:rPr>
          <w:rFonts w:ascii="Arial" w:eastAsia="Calibri" w:hAnsi="Arial" w:cs="Arial"/>
          <w:bCs/>
          <w:sz w:val="22"/>
          <w:lang w:val="es-ES_tradnl"/>
        </w:rPr>
        <w:t xml:space="preserve">, </w:t>
      </w:r>
      <w:r w:rsidR="006D2693" w:rsidRPr="00520265">
        <w:rPr>
          <w:rFonts w:ascii="Arial" w:eastAsia="Calibri" w:hAnsi="Arial" w:cs="Arial"/>
          <w:bCs/>
          <w:sz w:val="22"/>
          <w:lang w:val="es-ES_tradnl"/>
        </w:rPr>
        <w:t>con la finalidad</w:t>
      </w:r>
      <w:r w:rsidR="00892906" w:rsidRPr="00520265">
        <w:rPr>
          <w:rFonts w:ascii="Arial" w:eastAsia="Calibri" w:hAnsi="Arial" w:cs="Arial"/>
          <w:bCs/>
          <w:sz w:val="22"/>
          <w:lang w:val="es-ES_tradnl"/>
        </w:rPr>
        <w:t xml:space="preserve"> de facilitar las compras y la contratación pública del Estado, </w:t>
      </w:r>
      <w:r w:rsidR="00F94A5D" w:rsidRPr="00520265">
        <w:rPr>
          <w:rFonts w:ascii="Arial" w:eastAsia="Calibri" w:hAnsi="Arial" w:cs="Arial"/>
          <w:bCs/>
          <w:sz w:val="22"/>
          <w:lang w:val="es-ES_tradnl"/>
        </w:rPr>
        <w:t xml:space="preserve">eventualmente, </w:t>
      </w:r>
      <w:r w:rsidR="00322B11" w:rsidRPr="00520265">
        <w:rPr>
          <w:rFonts w:ascii="Arial" w:eastAsia="Calibri" w:hAnsi="Arial" w:cs="Arial"/>
          <w:bCs/>
          <w:sz w:val="22"/>
          <w:lang w:val="es-ES_tradnl"/>
        </w:rPr>
        <w:t>expida instrumentos en los que se bri</w:t>
      </w:r>
      <w:r w:rsidR="00CC7C5A" w:rsidRPr="00520265">
        <w:rPr>
          <w:rFonts w:ascii="Arial" w:eastAsia="Calibri" w:hAnsi="Arial" w:cs="Arial"/>
          <w:bCs/>
          <w:sz w:val="22"/>
          <w:lang w:val="es-ES_tradnl"/>
        </w:rPr>
        <w:t>n</w:t>
      </w:r>
      <w:r w:rsidR="00322B11" w:rsidRPr="00520265">
        <w:rPr>
          <w:rFonts w:ascii="Arial" w:eastAsia="Calibri" w:hAnsi="Arial" w:cs="Arial"/>
          <w:bCs/>
          <w:sz w:val="22"/>
          <w:lang w:val="es-ES_tradnl"/>
        </w:rPr>
        <w:t>den orientaciones generales</w:t>
      </w:r>
      <w:r w:rsidR="006A2C0D" w:rsidRPr="00520265">
        <w:rPr>
          <w:rFonts w:ascii="Arial" w:eastAsia="Calibri" w:hAnsi="Arial" w:cs="Arial"/>
          <w:bCs/>
          <w:sz w:val="22"/>
          <w:lang w:val="es-ES_tradnl"/>
        </w:rPr>
        <w:t xml:space="preserve"> respecto de asuntos particulares asociados a la aplicación de documentos tipo por parte</w:t>
      </w:r>
      <w:r w:rsidR="00570E4E" w:rsidRPr="00520265">
        <w:rPr>
          <w:rFonts w:ascii="Arial" w:eastAsia="Calibri" w:hAnsi="Arial" w:cs="Arial"/>
          <w:bCs/>
          <w:sz w:val="22"/>
          <w:lang w:val="es-ES_tradnl"/>
        </w:rPr>
        <w:t xml:space="preserve"> de los sujetos que menciona el </w:t>
      </w:r>
      <w:r w:rsidR="006A2C0D" w:rsidRPr="00520265">
        <w:rPr>
          <w:rFonts w:ascii="Arial" w:eastAsia="Calibri" w:hAnsi="Arial" w:cs="Arial"/>
          <w:bCs/>
          <w:sz w:val="22"/>
          <w:lang w:val="es-ES_tradnl"/>
        </w:rPr>
        <w:t>artículo 56 de la Ley 2195 de 2022</w:t>
      </w:r>
      <w:r w:rsidR="00F94A5D" w:rsidRPr="00520265">
        <w:rPr>
          <w:rFonts w:ascii="Arial" w:eastAsia="Calibri" w:hAnsi="Arial" w:cs="Arial"/>
          <w:bCs/>
          <w:sz w:val="22"/>
          <w:lang w:val="es-ES_tradnl"/>
        </w:rPr>
        <w:t xml:space="preserve">. </w:t>
      </w:r>
    </w:p>
    <w:p w14:paraId="47181A47" w14:textId="77777777" w:rsidR="00373FAD" w:rsidRPr="00520265" w:rsidRDefault="00373FAD" w:rsidP="00510DE9">
      <w:pPr>
        <w:tabs>
          <w:tab w:val="left" w:pos="0"/>
        </w:tabs>
        <w:jc w:val="both"/>
        <w:rPr>
          <w:rFonts w:ascii="Arial" w:eastAsia="Calibri" w:hAnsi="Arial" w:cs="Arial"/>
          <w:b/>
          <w:sz w:val="22"/>
          <w:lang w:val="es-ES_tradnl"/>
        </w:rPr>
      </w:pPr>
    </w:p>
    <w:p w14:paraId="68A58D58" w14:textId="77777777" w:rsidR="00373FAD" w:rsidRPr="00520265" w:rsidRDefault="00373FAD" w:rsidP="00510DE9">
      <w:pPr>
        <w:tabs>
          <w:tab w:val="left" w:pos="0"/>
        </w:tabs>
        <w:jc w:val="both"/>
        <w:rPr>
          <w:rFonts w:ascii="Arial" w:eastAsia="Calibri" w:hAnsi="Arial" w:cs="Arial"/>
          <w:b/>
          <w:sz w:val="22"/>
          <w:lang w:val="es-ES_tradnl"/>
        </w:rPr>
      </w:pPr>
    </w:p>
    <w:p w14:paraId="37CA9805" w14:textId="3F6901FE" w:rsidR="00DD5B04" w:rsidRPr="00520265" w:rsidRDefault="004177A6" w:rsidP="00510DE9">
      <w:pPr>
        <w:tabs>
          <w:tab w:val="left" w:pos="0"/>
        </w:tabs>
        <w:jc w:val="both"/>
        <w:rPr>
          <w:rFonts w:ascii="Arial" w:eastAsia="Calibri" w:hAnsi="Arial" w:cs="Arial"/>
          <w:b/>
          <w:sz w:val="22"/>
          <w:lang w:val="es-ES_tradnl"/>
        </w:rPr>
      </w:pPr>
      <w:r w:rsidRPr="00520265">
        <w:rPr>
          <w:rFonts w:ascii="Arial" w:eastAsia="Calibri" w:hAnsi="Arial" w:cs="Arial"/>
          <w:b/>
          <w:sz w:val="22"/>
          <w:lang w:val="es-ES_tradnl"/>
        </w:rPr>
        <w:t>3</w:t>
      </w:r>
      <w:r w:rsidR="00B011A9" w:rsidRPr="00520265">
        <w:rPr>
          <w:rFonts w:ascii="Arial" w:eastAsia="Calibri" w:hAnsi="Arial" w:cs="Arial"/>
          <w:b/>
          <w:sz w:val="22"/>
          <w:lang w:val="es-ES_tradnl"/>
        </w:rPr>
        <w:t xml:space="preserve">. </w:t>
      </w:r>
      <w:r w:rsidR="00DD5B04" w:rsidRPr="00520265">
        <w:rPr>
          <w:rFonts w:ascii="Arial" w:eastAsia="Calibri" w:hAnsi="Arial" w:cs="Arial"/>
          <w:b/>
          <w:sz w:val="22"/>
          <w:lang w:val="es-ES_tradnl"/>
        </w:rPr>
        <w:t>Respuesta</w:t>
      </w:r>
    </w:p>
    <w:p w14:paraId="0B74D5B8" w14:textId="7F0A7F13" w:rsidR="00C4581D" w:rsidRPr="00520265" w:rsidRDefault="00C4581D" w:rsidP="00510DE9">
      <w:pPr>
        <w:tabs>
          <w:tab w:val="left" w:pos="0"/>
        </w:tabs>
        <w:jc w:val="both"/>
        <w:rPr>
          <w:rFonts w:ascii="Arial" w:eastAsia="Calibri" w:hAnsi="Arial" w:cs="Arial"/>
          <w:sz w:val="22"/>
          <w:lang w:val="es-ES_tradnl"/>
        </w:rPr>
      </w:pPr>
    </w:p>
    <w:p w14:paraId="04178855" w14:textId="77777777" w:rsidR="00373FAD" w:rsidRPr="00520265" w:rsidRDefault="00373FAD" w:rsidP="00373FAD">
      <w:pPr>
        <w:ind w:left="709" w:right="709"/>
        <w:jc w:val="both"/>
        <w:rPr>
          <w:rFonts w:ascii="Arial" w:hAnsi="Arial" w:cs="Arial"/>
          <w:sz w:val="21"/>
          <w:szCs w:val="21"/>
          <w:lang w:val="es-ES_tradnl"/>
        </w:rPr>
      </w:pPr>
      <w:r w:rsidRPr="00520265">
        <w:rPr>
          <w:rFonts w:ascii="Arial" w:hAnsi="Arial" w:cs="Arial"/>
          <w:sz w:val="21"/>
          <w:szCs w:val="21"/>
          <w:lang w:val="es-ES_tradnl"/>
        </w:rPr>
        <w:t>«</w:t>
      </w:r>
      <w:r w:rsidRPr="00520265">
        <w:rPr>
          <w:rFonts w:ascii="Arial" w:hAnsi="Arial" w:cs="Arial"/>
        </w:rPr>
        <w:t xml:space="preserve"> </w:t>
      </w:r>
      <w:r w:rsidRPr="00520265">
        <w:rPr>
          <w:rFonts w:ascii="Arial" w:hAnsi="Arial" w:cs="Arial"/>
          <w:sz w:val="21"/>
          <w:szCs w:val="21"/>
          <w:lang w:val="es-ES_tradnl"/>
        </w:rPr>
        <w:t xml:space="preserve">Con ocasión de la promulgación de la Ley 2195 de 2022 el pasado 18 de enero, mediante la presente quisiéramos conocer el entendimiento que tiene su entidad del artículo 56 de la mencionada Ley, la cual busca ampliar la implementación de documentos tipo a los contratos y convenios interadministrativos celebrados con otras entidades estatales o con patrimonios autónomos o con personas naturales o jurídicas de derecho privado, cuyo régimen de contratación sea especial o de derecho privado. </w:t>
      </w:r>
    </w:p>
    <w:p w14:paraId="15D5E505" w14:textId="77777777" w:rsidR="00373FAD" w:rsidRPr="00520265" w:rsidRDefault="00373FAD" w:rsidP="00373FAD">
      <w:pPr>
        <w:ind w:left="709" w:right="709"/>
        <w:jc w:val="both"/>
        <w:rPr>
          <w:rFonts w:ascii="Arial" w:hAnsi="Arial" w:cs="Arial"/>
          <w:sz w:val="21"/>
          <w:szCs w:val="21"/>
          <w:lang w:val="es-ES_tradnl"/>
        </w:rPr>
      </w:pPr>
      <w:r w:rsidRPr="00520265">
        <w:rPr>
          <w:rFonts w:ascii="Arial" w:hAnsi="Arial" w:cs="Arial"/>
          <w:sz w:val="21"/>
          <w:szCs w:val="21"/>
          <w:lang w:val="es-ES_tradnl"/>
        </w:rPr>
        <w:t xml:space="preserve">  </w:t>
      </w:r>
    </w:p>
    <w:p w14:paraId="49BFB6E0" w14:textId="1188A2A8" w:rsidR="00373FAD" w:rsidRPr="00520265" w:rsidRDefault="00373FAD" w:rsidP="00373FAD">
      <w:pPr>
        <w:ind w:left="709" w:right="709"/>
        <w:jc w:val="both"/>
        <w:rPr>
          <w:rFonts w:ascii="Arial" w:hAnsi="Arial" w:cs="Arial"/>
          <w:sz w:val="21"/>
          <w:szCs w:val="21"/>
          <w:lang w:val="es-ES_tradnl"/>
        </w:rPr>
      </w:pPr>
      <w:r w:rsidRPr="00520265">
        <w:rPr>
          <w:rFonts w:ascii="Arial" w:hAnsi="Arial" w:cs="Arial"/>
          <w:sz w:val="21"/>
          <w:szCs w:val="21"/>
          <w:lang w:val="es-ES_tradnl"/>
        </w:rPr>
        <w:t xml:space="preserve">Lo anterior, en la medida en que dicha modificación normativa no fue debidamente socializada en el sector y por ende surgen inquietudes respecto del alcance de la modificación normativa en cuestión, así como del cronograma de implementación y el impacto que tendrá la reglamentación del referido articulo 56 en la contratación relacionada con infraestructura de transporte Lo anterior, de conformidad con las competencias del Ministerio de Transporte como cabeza de sector». </w:t>
      </w:r>
    </w:p>
    <w:p w14:paraId="0D5C1BB9" w14:textId="77777777" w:rsidR="009659B0" w:rsidRPr="00520265" w:rsidRDefault="009659B0" w:rsidP="00373FAD">
      <w:pPr>
        <w:ind w:left="709" w:right="709"/>
        <w:jc w:val="both"/>
        <w:rPr>
          <w:rFonts w:ascii="Arial" w:hAnsi="Arial" w:cs="Arial"/>
          <w:sz w:val="21"/>
          <w:szCs w:val="21"/>
          <w:lang w:val="es-ES_tradnl"/>
        </w:rPr>
      </w:pPr>
    </w:p>
    <w:p w14:paraId="364076F5" w14:textId="6DE13159" w:rsidR="004130C0" w:rsidRPr="00520265" w:rsidRDefault="004130C0" w:rsidP="009659B0">
      <w:pPr>
        <w:spacing w:line="276" w:lineRule="auto"/>
        <w:jc w:val="both"/>
        <w:rPr>
          <w:rFonts w:ascii="Arial" w:hAnsi="Arial" w:cs="Arial"/>
          <w:sz w:val="22"/>
          <w:szCs w:val="22"/>
          <w:shd w:val="clear" w:color="auto" w:fill="FFFFFF"/>
          <w:lang w:val="es-ES_tradnl"/>
        </w:rPr>
      </w:pPr>
      <w:bookmarkStart w:id="8" w:name="_Hlk96331557"/>
      <w:r w:rsidRPr="00520265">
        <w:rPr>
          <w:rFonts w:ascii="Arial" w:hAnsi="Arial" w:cs="Arial"/>
          <w:sz w:val="22"/>
          <w:szCs w:val="22"/>
          <w:shd w:val="clear" w:color="auto" w:fill="FFFFFF"/>
          <w:lang w:val="es-ES_tradnl"/>
        </w:rPr>
        <w:t xml:space="preserve">De conformidad con lo expuesto, en virtud de lo establecido en el parágrafo 7 del artículo 2 de la Ley 1150 de 2007, modificado por la Ley 2022 de 2020, las entidades estatales regidas por el Estatuto General de Contratación de la Administración Pública están obligadas a aplicar los documentos tipo en los procedimientos y contratos que adelanten en aplicación de dicha normativa. Adicionalmente, cuando estas entidades suscriban convenios o contratos de cualquier índole con entidades estatales de régimen especial o exceptuado, patrimonios autónomos, personas naturales o jurídicas de derecho privado, en atención a lo dispuesto en los dos primeros incisos del artículo 56 de la Ley 2195 de 2022, también deberán aplicar documentos tipo, y en general, las disposiciones del Estatuto General de Contratación de la Administración Pública.  </w:t>
      </w:r>
    </w:p>
    <w:p w14:paraId="62205969" w14:textId="1FCB00BF" w:rsidR="004130C0" w:rsidRPr="00520265" w:rsidRDefault="004130C0" w:rsidP="004130C0">
      <w:pPr>
        <w:spacing w:before="120" w:line="276" w:lineRule="auto"/>
        <w:ind w:firstLine="708"/>
        <w:jc w:val="both"/>
        <w:rPr>
          <w:rFonts w:ascii="Arial" w:hAnsi="Arial" w:cs="Arial"/>
          <w:sz w:val="22"/>
          <w:szCs w:val="22"/>
          <w:shd w:val="clear" w:color="auto" w:fill="FFFFFF"/>
          <w:lang w:val="es-ES_tradnl"/>
        </w:rPr>
      </w:pPr>
      <w:r w:rsidRPr="00520265">
        <w:rPr>
          <w:rFonts w:ascii="Arial" w:hAnsi="Arial" w:cs="Arial"/>
          <w:sz w:val="22"/>
          <w:szCs w:val="22"/>
          <w:shd w:val="clear" w:color="auto" w:fill="FFFFFF"/>
          <w:lang w:val="es-ES_tradnl"/>
        </w:rPr>
        <w:lastRenderedPageBreak/>
        <w:t xml:space="preserve">Sin embargo, la aplicación del régimen contractual público y de los documentos tipo que deviene del cumplimiento del artículo 56 no se agota en la celebración del convenio o contrato propiamente dicho, sino que, por el contrario, se extiende a los compromisos contractuales derivados de este. Esto comoquiera que el segundo inciso de la norma dispone la aplicación del Estatuto General de Contratación de la Administración Pública y de los documentos tipo en todos los procedimientos de selección y los contratos que deban celebrarse para cumplir con los contratos o convenios celebrados entre una entidad sometida a la Ley 80 de 1993 y uno de los sujetos antes mencionados. Esto implica que, si una entidad exceptuada, un patrimonio autónomo o una persona natural o jurídica de derecho privado, en cumplimiento de un compromiso asumido en el contrato celebrado con una entidad sometida al Estatuto General, debe </w:t>
      </w:r>
      <w:r w:rsidR="00E724B8" w:rsidRPr="00520265">
        <w:rPr>
          <w:rFonts w:ascii="Arial" w:hAnsi="Arial" w:cs="Arial"/>
          <w:sz w:val="22"/>
          <w:szCs w:val="22"/>
          <w:shd w:val="clear" w:color="auto" w:fill="FFFFFF"/>
          <w:lang w:val="es-ES_tradnl"/>
        </w:rPr>
        <w:t xml:space="preserve">contratar </w:t>
      </w:r>
      <w:r w:rsidRPr="00520265">
        <w:rPr>
          <w:rFonts w:ascii="Arial" w:hAnsi="Arial" w:cs="Arial"/>
          <w:sz w:val="22"/>
          <w:szCs w:val="22"/>
          <w:shd w:val="clear" w:color="auto" w:fill="FFFFFF"/>
          <w:lang w:val="es-ES_tradnl"/>
        </w:rPr>
        <w:t xml:space="preserve">una obra o servicio cobijado por algún documento tipo, </w:t>
      </w:r>
      <w:r w:rsidRPr="00520265">
        <w:rPr>
          <w:rFonts w:ascii="Arial" w:hAnsi="Arial" w:cs="Arial"/>
          <w:sz w:val="22"/>
          <w:szCs w:val="22"/>
          <w:lang w:val="es-ES_tradnl"/>
        </w:rPr>
        <w:t>estará obligada a</w:t>
      </w:r>
      <w:r w:rsidRPr="00520265">
        <w:rPr>
          <w:rFonts w:ascii="Arial" w:hAnsi="Arial" w:cs="Arial"/>
          <w:sz w:val="22"/>
          <w:szCs w:val="22"/>
          <w:shd w:val="clear" w:color="auto" w:fill="FFFFFF"/>
          <w:lang w:val="es-ES_tradnl"/>
        </w:rPr>
        <w:t xml:space="preserve"> hacerlo aplicando los mencionados documentos tipo, además de adelantar el </w:t>
      </w:r>
      <w:r w:rsidR="00E724B8" w:rsidRPr="00520265">
        <w:rPr>
          <w:rFonts w:ascii="Arial" w:hAnsi="Arial" w:cs="Arial"/>
          <w:sz w:val="22"/>
          <w:szCs w:val="22"/>
          <w:shd w:val="clear" w:color="auto" w:fill="FFFFFF"/>
          <w:lang w:val="es-ES_tradnl"/>
        </w:rPr>
        <w:t>p</w:t>
      </w:r>
      <w:r w:rsidRPr="00520265">
        <w:rPr>
          <w:rFonts w:ascii="Arial" w:hAnsi="Arial" w:cs="Arial"/>
          <w:sz w:val="22"/>
          <w:szCs w:val="22"/>
          <w:shd w:val="clear" w:color="auto" w:fill="FFFFFF"/>
          <w:lang w:val="es-ES_tradnl"/>
        </w:rPr>
        <w:t xml:space="preserve">roceso de </w:t>
      </w:r>
      <w:r w:rsidR="00E724B8" w:rsidRPr="00520265">
        <w:rPr>
          <w:rFonts w:ascii="Arial" w:hAnsi="Arial" w:cs="Arial"/>
          <w:sz w:val="22"/>
          <w:szCs w:val="22"/>
          <w:shd w:val="clear" w:color="auto" w:fill="FFFFFF"/>
          <w:lang w:val="es-ES_tradnl"/>
        </w:rPr>
        <w:t>c</w:t>
      </w:r>
      <w:r w:rsidRPr="00520265">
        <w:rPr>
          <w:rFonts w:ascii="Arial" w:hAnsi="Arial" w:cs="Arial"/>
          <w:sz w:val="22"/>
          <w:szCs w:val="22"/>
          <w:shd w:val="clear" w:color="auto" w:fill="FFFFFF"/>
          <w:lang w:val="es-ES_tradnl"/>
        </w:rPr>
        <w:t>ontratación y celebrar el contrato conforme al Estatuto General de Contratación de la Administración Pública</w:t>
      </w:r>
      <w:r w:rsidR="00E724B8" w:rsidRPr="00520265">
        <w:rPr>
          <w:rFonts w:ascii="Arial" w:hAnsi="Arial" w:cs="Arial"/>
          <w:sz w:val="22"/>
          <w:szCs w:val="22"/>
          <w:shd w:val="clear" w:color="auto" w:fill="FFFFFF"/>
          <w:lang w:val="es-ES_tradnl"/>
        </w:rPr>
        <w:t xml:space="preserve">, </w:t>
      </w:r>
      <w:r w:rsidR="00E724B8" w:rsidRPr="00520265">
        <w:rPr>
          <w:rFonts w:ascii="Arial" w:eastAsia="Calibri" w:hAnsi="Arial" w:cs="Arial"/>
          <w:color w:val="000000"/>
          <w:sz w:val="22"/>
          <w:szCs w:val="22"/>
          <w:lang w:val="es-ES" w:eastAsia="es-ES"/>
        </w:rPr>
        <w:t>todo lo anterior, siempre que exista un documento tipo aplicable al objeto a contratar.</w:t>
      </w:r>
    </w:p>
    <w:p w14:paraId="0E130B22" w14:textId="49E86A64" w:rsidR="004130C0" w:rsidRPr="00520265" w:rsidRDefault="004130C0" w:rsidP="004130C0">
      <w:pPr>
        <w:spacing w:before="120" w:line="276" w:lineRule="auto"/>
        <w:jc w:val="both"/>
        <w:rPr>
          <w:rFonts w:ascii="Arial" w:hAnsi="Arial" w:cs="Arial"/>
          <w:sz w:val="22"/>
          <w:szCs w:val="22"/>
          <w:shd w:val="clear" w:color="auto" w:fill="FFFFFF"/>
          <w:lang w:val="es-ES_tradnl"/>
        </w:rPr>
      </w:pPr>
      <w:r w:rsidRPr="00520265">
        <w:rPr>
          <w:rFonts w:ascii="Arial" w:hAnsi="Arial" w:cs="Arial"/>
          <w:sz w:val="22"/>
          <w:szCs w:val="22"/>
          <w:shd w:val="clear" w:color="auto" w:fill="FFFFFF"/>
          <w:lang w:val="es-ES_tradnl"/>
        </w:rPr>
        <w:tab/>
        <w:t xml:space="preserve">No obstante, de conformidad con lo establecido en el parágrafo de dicha norma, </w:t>
      </w:r>
      <w:r w:rsidRPr="00520265">
        <w:rPr>
          <w:rFonts w:ascii="Arial" w:eastAsia="Calibri" w:hAnsi="Arial" w:cs="Arial"/>
          <w:bCs/>
          <w:sz w:val="22"/>
          <w:lang w:val="es-ES_tradnl"/>
        </w:rPr>
        <w:t>las instituciones de educación superior públicas, las empresas sociales del Estado, las sociedades de economía mixta y las empresas industriales y comerciales del Estado, están exceptuadas de la aplicación de lo</w:t>
      </w:r>
      <w:r w:rsidRPr="00520265">
        <w:rPr>
          <w:rFonts w:ascii="Arial" w:hAnsi="Arial" w:cs="Arial"/>
          <w:sz w:val="22"/>
          <w:szCs w:val="22"/>
          <w:shd w:val="clear" w:color="auto" w:fill="FFFFFF"/>
          <w:lang w:val="es-ES_tradnl"/>
        </w:rPr>
        <w:t xml:space="preserve">s documentos tipo y del Estatuto General de Contratación de la Administración Pública, en la contratación relacionada con su </w:t>
      </w:r>
      <w:r w:rsidRPr="00520265">
        <w:rPr>
          <w:rFonts w:ascii="Arial" w:hAnsi="Arial" w:cs="Arial"/>
          <w:i/>
          <w:iCs/>
          <w:sz w:val="22"/>
          <w:szCs w:val="22"/>
          <w:shd w:val="clear" w:color="auto" w:fill="FFFFFF"/>
          <w:lang w:val="es-ES_tradnl"/>
        </w:rPr>
        <w:t>giro ordinario</w:t>
      </w:r>
      <w:r w:rsidRPr="00520265">
        <w:rPr>
          <w:rFonts w:ascii="Arial" w:hAnsi="Arial" w:cs="Arial"/>
          <w:sz w:val="22"/>
          <w:szCs w:val="22"/>
          <w:shd w:val="clear" w:color="auto" w:fill="FFFFFF"/>
          <w:lang w:val="es-ES_tradnl"/>
        </w:rPr>
        <w:t xml:space="preserve">, independientemente de que deban contratar objetos cobijados por documentos tipo. De acuerdo con lo señalado, en el marco del parágrafo del artículo 56, el </w:t>
      </w:r>
      <w:r w:rsidRPr="00520265">
        <w:rPr>
          <w:rFonts w:ascii="Arial" w:hAnsi="Arial" w:cs="Arial"/>
          <w:i/>
          <w:iCs/>
          <w:sz w:val="22"/>
          <w:szCs w:val="22"/>
          <w:shd w:val="clear" w:color="auto" w:fill="FFFFFF"/>
          <w:lang w:val="es-ES_tradnl"/>
        </w:rPr>
        <w:t>giro ordinario</w:t>
      </w:r>
      <w:r w:rsidRPr="00520265">
        <w:rPr>
          <w:rFonts w:ascii="Arial" w:hAnsi="Arial" w:cs="Arial"/>
          <w:sz w:val="22"/>
          <w:szCs w:val="22"/>
          <w:shd w:val="clear" w:color="auto" w:fill="FFFFFF"/>
          <w:lang w:val="es-ES_tradnl"/>
        </w:rPr>
        <w:t xml:space="preserve">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w:t>
      </w:r>
      <w:r w:rsidR="00242559" w:rsidRPr="00520265">
        <w:rPr>
          <w:rFonts w:ascii="Arial" w:hAnsi="Arial" w:cs="Arial"/>
          <w:sz w:val="22"/>
          <w:szCs w:val="22"/>
          <w:shd w:val="clear" w:color="auto" w:fill="FFFFFF"/>
          <w:lang w:val="es-ES_tradnl"/>
        </w:rPr>
        <w:t>,</w:t>
      </w:r>
      <w:r w:rsidRPr="00520265">
        <w:rPr>
          <w:rFonts w:ascii="Arial" w:hAnsi="Arial" w:cs="Arial"/>
          <w:sz w:val="22"/>
          <w:szCs w:val="22"/>
          <w:shd w:val="clear" w:color="auto" w:fill="FFFFFF"/>
          <w:lang w:val="es-ES_tradnl"/>
        </w:rPr>
        <w:t xml:space="preserve"> por supuesto</w:t>
      </w:r>
      <w:r w:rsidR="00242559" w:rsidRPr="00520265">
        <w:rPr>
          <w:rFonts w:ascii="Arial" w:hAnsi="Arial" w:cs="Arial"/>
          <w:sz w:val="22"/>
          <w:szCs w:val="22"/>
          <w:shd w:val="clear" w:color="auto" w:fill="FFFFFF"/>
          <w:lang w:val="es-ES_tradnl"/>
        </w:rPr>
        <w:t>,</w:t>
      </w:r>
      <w:r w:rsidRPr="00520265">
        <w:rPr>
          <w:rFonts w:ascii="Arial" w:hAnsi="Arial" w:cs="Arial"/>
          <w:sz w:val="22"/>
          <w:szCs w:val="22"/>
          <w:shd w:val="clear" w:color="auto" w:fill="FFFFFF"/>
          <w:lang w:val="es-ES_tradnl"/>
        </w:rPr>
        <w:t xml:space="preserve"> a menos que el Presidente de la República, en ejercicio de la potestad reglamentaria atribuida por el artículo 189.11 de la Constitución Política, le asigne un significado concreto a dicha expresión, para efectos de la implementación del artículo 56 de la Ley 2195 de 2022. </w:t>
      </w:r>
    </w:p>
    <w:bookmarkEnd w:id="8"/>
    <w:p w14:paraId="648CBB1C" w14:textId="74465159" w:rsidR="00DC158A" w:rsidRPr="00520265" w:rsidRDefault="001269B8" w:rsidP="00705978">
      <w:pPr>
        <w:spacing w:before="120" w:after="120" w:line="276" w:lineRule="auto"/>
        <w:jc w:val="both"/>
        <w:rPr>
          <w:rFonts w:ascii="Arial" w:hAnsi="Arial" w:cs="Arial"/>
          <w:sz w:val="22"/>
          <w:szCs w:val="22"/>
          <w:shd w:val="clear" w:color="auto" w:fill="FFFFFF"/>
          <w:lang w:val="es-ES_tradnl"/>
        </w:rPr>
      </w:pPr>
      <w:r w:rsidRPr="00520265">
        <w:rPr>
          <w:rFonts w:ascii="Arial" w:hAnsi="Arial" w:cs="Arial"/>
          <w:sz w:val="22"/>
          <w:szCs w:val="22"/>
          <w:shd w:val="clear" w:color="auto" w:fill="FFFFFF"/>
          <w:lang w:val="es-ES_tradnl"/>
        </w:rPr>
        <w:tab/>
      </w:r>
      <w:r w:rsidR="00705978" w:rsidRPr="00520265">
        <w:rPr>
          <w:rFonts w:ascii="Arial" w:hAnsi="Arial" w:cs="Arial"/>
          <w:sz w:val="22"/>
          <w:szCs w:val="22"/>
          <w:shd w:val="clear" w:color="auto" w:fill="FFFFFF"/>
          <w:lang w:val="es-ES_tradnl"/>
        </w:rPr>
        <w:t>De acuerdo con esto</w:t>
      </w:r>
      <w:r w:rsidRPr="00520265">
        <w:rPr>
          <w:rFonts w:ascii="Arial" w:hAnsi="Arial" w:cs="Arial"/>
          <w:sz w:val="22"/>
          <w:szCs w:val="22"/>
          <w:shd w:val="clear" w:color="auto" w:fill="FFFFFF"/>
          <w:lang w:val="es-ES_tradnl"/>
        </w:rPr>
        <w:t xml:space="preserve">, </w:t>
      </w:r>
      <w:r w:rsidR="000C3216" w:rsidRPr="00520265">
        <w:rPr>
          <w:rFonts w:ascii="Arial" w:hAnsi="Arial" w:cs="Arial"/>
          <w:sz w:val="22"/>
          <w:szCs w:val="22"/>
          <w:shd w:val="clear" w:color="auto" w:fill="FFFFFF"/>
          <w:lang w:val="es-ES_tradnl"/>
        </w:rPr>
        <w:t>el artículo 56 de la Ley 2195 de 2021, se limita a hacer</w:t>
      </w:r>
      <w:r w:rsidR="00792369" w:rsidRPr="00520265">
        <w:rPr>
          <w:rFonts w:ascii="Arial" w:hAnsi="Arial" w:cs="Arial"/>
          <w:sz w:val="22"/>
          <w:szCs w:val="22"/>
          <w:shd w:val="clear" w:color="auto" w:fill="FFFFFF"/>
          <w:lang w:val="es-ES_tradnl"/>
        </w:rPr>
        <w:t xml:space="preserve"> extensiva la aplicación del Estatuto General de Contratación de la Administración Pública y de los documentos tipo, a los contratos celebrados por entidades estatales de régimen especial o exceptuado, los patrimonios autónomos, las personas naturales y jurídicas de derecho privado, con ocasión de compromisos derivados de </w:t>
      </w:r>
      <w:r w:rsidR="005509F0" w:rsidRPr="00520265">
        <w:rPr>
          <w:rFonts w:ascii="Arial" w:hAnsi="Arial" w:cs="Arial"/>
          <w:sz w:val="22"/>
          <w:szCs w:val="22"/>
          <w:shd w:val="clear" w:color="auto" w:fill="FFFFFF"/>
          <w:lang w:val="es-ES_tradnl"/>
        </w:rPr>
        <w:t xml:space="preserve">contratos o convenios con entidades sometidas. Esto significa que la norma no </w:t>
      </w:r>
      <w:r w:rsidR="00987EA3" w:rsidRPr="00520265">
        <w:rPr>
          <w:rFonts w:ascii="Arial" w:hAnsi="Arial" w:cs="Arial"/>
          <w:sz w:val="22"/>
          <w:szCs w:val="22"/>
          <w:shd w:val="clear" w:color="auto" w:fill="FFFFFF"/>
          <w:lang w:val="es-ES_tradnl"/>
        </w:rPr>
        <w:t xml:space="preserve">modifica </w:t>
      </w:r>
      <w:r w:rsidR="002F2EA9" w:rsidRPr="00520265">
        <w:rPr>
          <w:rFonts w:ascii="Arial" w:hAnsi="Arial" w:cs="Arial"/>
          <w:sz w:val="22"/>
          <w:szCs w:val="22"/>
          <w:shd w:val="clear" w:color="auto" w:fill="FFFFFF"/>
          <w:lang w:val="es-ES_tradnl"/>
        </w:rPr>
        <w:t xml:space="preserve">todo el régimen jurídico de los </w:t>
      </w:r>
      <w:r w:rsidR="00FD6145" w:rsidRPr="00520265">
        <w:rPr>
          <w:rFonts w:ascii="Arial" w:hAnsi="Arial" w:cs="Arial"/>
          <w:sz w:val="22"/>
          <w:szCs w:val="22"/>
          <w:shd w:val="clear" w:color="auto" w:fill="FFFFFF"/>
          <w:lang w:val="es-ES_tradnl"/>
        </w:rPr>
        <w:t>mencionados tipos</w:t>
      </w:r>
      <w:r w:rsidR="002F2EA9" w:rsidRPr="00520265">
        <w:rPr>
          <w:rFonts w:ascii="Arial" w:hAnsi="Arial" w:cs="Arial"/>
          <w:sz w:val="22"/>
          <w:szCs w:val="22"/>
          <w:shd w:val="clear" w:color="auto" w:fill="FFFFFF"/>
          <w:lang w:val="es-ES_tradnl"/>
        </w:rPr>
        <w:t xml:space="preserve"> de entidades, sino que les aplica el régimen </w:t>
      </w:r>
      <w:r w:rsidR="00E60843" w:rsidRPr="00520265">
        <w:rPr>
          <w:rFonts w:ascii="Arial" w:hAnsi="Arial" w:cs="Arial"/>
          <w:sz w:val="22"/>
          <w:szCs w:val="22"/>
          <w:shd w:val="clear" w:color="auto" w:fill="FFFFFF"/>
          <w:lang w:val="es-ES_tradnl"/>
        </w:rPr>
        <w:t xml:space="preserve">de contratación estatal </w:t>
      </w:r>
      <w:r w:rsidR="00166726" w:rsidRPr="00520265">
        <w:rPr>
          <w:rFonts w:ascii="Arial" w:hAnsi="Arial" w:cs="Arial"/>
          <w:sz w:val="22"/>
          <w:szCs w:val="22"/>
          <w:shd w:val="clear" w:color="auto" w:fill="FFFFFF"/>
          <w:lang w:val="es-ES_tradnl"/>
        </w:rPr>
        <w:t xml:space="preserve">bajo </w:t>
      </w:r>
      <w:r w:rsidR="00201BD7" w:rsidRPr="00520265">
        <w:rPr>
          <w:rFonts w:ascii="Arial" w:hAnsi="Arial" w:cs="Arial"/>
          <w:sz w:val="22"/>
          <w:szCs w:val="22"/>
          <w:shd w:val="clear" w:color="auto" w:fill="FFFFFF"/>
          <w:lang w:val="es-ES_tradnl"/>
        </w:rPr>
        <w:t>las precisas</w:t>
      </w:r>
      <w:r w:rsidR="00166726" w:rsidRPr="00520265">
        <w:rPr>
          <w:rFonts w:ascii="Arial" w:hAnsi="Arial" w:cs="Arial"/>
          <w:sz w:val="22"/>
          <w:szCs w:val="22"/>
          <w:shd w:val="clear" w:color="auto" w:fill="FFFFFF"/>
          <w:lang w:val="es-ES_tradnl"/>
        </w:rPr>
        <w:t xml:space="preserve"> circunstancias</w:t>
      </w:r>
      <w:r w:rsidR="00201BD7" w:rsidRPr="00520265">
        <w:rPr>
          <w:rFonts w:ascii="Arial" w:hAnsi="Arial" w:cs="Arial"/>
          <w:sz w:val="22"/>
          <w:szCs w:val="22"/>
          <w:shd w:val="clear" w:color="auto" w:fill="FFFFFF"/>
          <w:lang w:val="es-ES_tradnl"/>
        </w:rPr>
        <w:t xml:space="preserve"> analizadas en este concepto</w:t>
      </w:r>
      <w:r w:rsidR="00166726" w:rsidRPr="00520265">
        <w:rPr>
          <w:rFonts w:ascii="Arial" w:hAnsi="Arial" w:cs="Arial"/>
          <w:sz w:val="22"/>
          <w:szCs w:val="22"/>
          <w:shd w:val="clear" w:color="auto" w:fill="FFFFFF"/>
          <w:lang w:val="es-ES_tradnl"/>
        </w:rPr>
        <w:t xml:space="preserve">. </w:t>
      </w:r>
      <w:r w:rsidR="00E60843" w:rsidRPr="00520265">
        <w:rPr>
          <w:rFonts w:ascii="Arial" w:hAnsi="Arial" w:cs="Arial"/>
          <w:sz w:val="22"/>
          <w:szCs w:val="22"/>
          <w:shd w:val="clear" w:color="auto" w:fill="FFFFFF"/>
          <w:lang w:val="es-ES_tradnl"/>
        </w:rPr>
        <w:t xml:space="preserve"> </w:t>
      </w:r>
    </w:p>
    <w:p w14:paraId="12419850" w14:textId="48ABA710" w:rsidR="00FD6145" w:rsidRPr="00520265" w:rsidRDefault="00705978" w:rsidP="006634B2">
      <w:pPr>
        <w:spacing w:after="120" w:line="276" w:lineRule="auto"/>
        <w:jc w:val="both"/>
        <w:rPr>
          <w:rFonts w:ascii="Arial" w:hAnsi="Arial" w:cs="Arial"/>
          <w:sz w:val="22"/>
          <w:lang w:val="es-ES_tradnl"/>
        </w:rPr>
      </w:pPr>
      <w:r w:rsidRPr="00520265">
        <w:rPr>
          <w:rFonts w:ascii="Arial" w:hAnsi="Arial" w:cs="Arial"/>
          <w:sz w:val="22"/>
          <w:lang w:val="es-ES_tradnl"/>
        </w:rPr>
        <w:tab/>
        <w:t>Conforme a lo expuesto, si bien el artículo 56</w:t>
      </w:r>
      <w:r w:rsidR="0011786A" w:rsidRPr="00520265">
        <w:rPr>
          <w:rFonts w:ascii="Arial" w:hAnsi="Arial" w:cs="Arial"/>
          <w:sz w:val="22"/>
          <w:lang w:val="es-ES_tradnl"/>
        </w:rPr>
        <w:t xml:space="preserve"> </w:t>
      </w:r>
      <w:r w:rsidR="006C4984" w:rsidRPr="00520265">
        <w:rPr>
          <w:rFonts w:ascii="Arial" w:hAnsi="Arial" w:cs="Arial"/>
          <w:sz w:val="22"/>
          <w:lang w:val="es-ES_tradnl"/>
        </w:rPr>
        <w:t>de la Ley 2195 de 2022</w:t>
      </w:r>
      <w:r w:rsidR="00270551" w:rsidRPr="00520265">
        <w:rPr>
          <w:rFonts w:ascii="Arial" w:hAnsi="Arial" w:cs="Arial"/>
          <w:sz w:val="22"/>
          <w:lang w:val="es-ES_tradnl"/>
        </w:rPr>
        <w:t xml:space="preserve"> al obligar a entidades exceptuadas, patrimonios</w:t>
      </w:r>
      <w:r w:rsidRPr="00520265">
        <w:rPr>
          <w:rFonts w:ascii="Arial" w:hAnsi="Arial" w:cs="Arial"/>
          <w:sz w:val="22"/>
          <w:lang w:val="es-ES_tradnl"/>
        </w:rPr>
        <w:t xml:space="preserve"> </w:t>
      </w:r>
      <w:r w:rsidR="00270551" w:rsidRPr="00520265">
        <w:rPr>
          <w:rFonts w:ascii="Arial" w:hAnsi="Arial" w:cs="Arial"/>
          <w:sz w:val="22"/>
          <w:lang w:val="es-ES_tradnl"/>
        </w:rPr>
        <w:t xml:space="preserve">autónomos, personas naturales o jurídicas de derecho </w:t>
      </w:r>
      <w:r w:rsidR="00270551" w:rsidRPr="00520265">
        <w:rPr>
          <w:rFonts w:ascii="Arial" w:hAnsi="Arial" w:cs="Arial"/>
          <w:sz w:val="22"/>
          <w:lang w:val="es-ES_tradnl"/>
        </w:rPr>
        <w:lastRenderedPageBreak/>
        <w:t>privado</w:t>
      </w:r>
      <w:r w:rsidR="00CD75C9" w:rsidRPr="00520265">
        <w:rPr>
          <w:rFonts w:ascii="Arial" w:hAnsi="Arial" w:cs="Arial"/>
          <w:sz w:val="22"/>
          <w:lang w:val="es-ES_tradnl"/>
        </w:rPr>
        <w:t xml:space="preserve"> amplió el ámbito de aplicación de los documentos tipo expedidos por la Agencia Nacional de Contratación Pública</w:t>
      </w:r>
      <w:r w:rsidR="00A919E6" w:rsidRPr="00520265">
        <w:rPr>
          <w:rFonts w:ascii="Arial" w:hAnsi="Arial" w:cs="Arial"/>
          <w:sz w:val="22"/>
          <w:lang w:val="es-ES_tradnl"/>
        </w:rPr>
        <w:t xml:space="preserve">, ello no supuso una modificación de la competencia </w:t>
      </w:r>
      <w:r w:rsidR="00C40C19" w:rsidRPr="00520265">
        <w:rPr>
          <w:rFonts w:ascii="Arial" w:hAnsi="Arial" w:cs="Arial"/>
          <w:sz w:val="22"/>
          <w:lang w:val="es-ES_tradnl"/>
        </w:rPr>
        <w:t>atribuida por el parágrafo 7 del artículo 2 de la Ley 1150 de 2007, adicionado por la Ley 2022 de 2020</w:t>
      </w:r>
      <w:r w:rsidR="009B2FFB" w:rsidRPr="00520265">
        <w:rPr>
          <w:rFonts w:ascii="Arial" w:hAnsi="Arial" w:cs="Arial"/>
          <w:sz w:val="22"/>
          <w:lang w:val="es-ES_tradnl"/>
        </w:rPr>
        <w:t>. Dicha norma faculta a esta entidad</w:t>
      </w:r>
      <w:r w:rsidR="00F75348" w:rsidRPr="00520265">
        <w:rPr>
          <w:rFonts w:ascii="Arial" w:hAnsi="Arial" w:cs="Arial"/>
          <w:sz w:val="22"/>
          <w:lang w:val="es-ES_tradnl"/>
        </w:rPr>
        <w:t xml:space="preserve"> únicamente</w:t>
      </w:r>
      <w:r w:rsidR="009B2FFB" w:rsidRPr="00520265">
        <w:rPr>
          <w:rFonts w:ascii="Arial" w:hAnsi="Arial" w:cs="Arial"/>
          <w:sz w:val="22"/>
          <w:lang w:val="es-ES_tradnl"/>
        </w:rPr>
        <w:t xml:space="preserve"> para expedir documentos tipo </w:t>
      </w:r>
      <w:r w:rsidR="00F75348" w:rsidRPr="00520265">
        <w:rPr>
          <w:rFonts w:ascii="Arial" w:hAnsi="Arial" w:cs="Arial"/>
          <w:sz w:val="22"/>
          <w:lang w:val="es-ES_tradnl"/>
        </w:rPr>
        <w:t xml:space="preserve">obligatorios </w:t>
      </w:r>
      <w:r w:rsidR="009B2FFB" w:rsidRPr="00520265">
        <w:rPr>
          <w:rFonts w:ascii="Arial" w:hAnsi="Arial" w:cs="Arial"/>
          <w:sz w:val="22"/>
          <w:lang w:val="es-ES_tradnl"/>
        </w:rPr>
        <w:t xml:space="preserve">con destino a entidades estatales que tengan como régimen </w:t>
      </w:r>
      <w:r w:rsidR="00747120" w:rsidRPr="00520265">
        <w:rPr>
          <w:rFonts w:ascii="Arial" w:hAnsi="Arial" w:cs="Arial"/>
          <w:sz w:val="22"/>
          <w:lang w:val="es-ES_tradnl"/>
        </w:rPr>
        <w:t xml:space="preserve">contractual </w:t>
      </w:r>
      <w:r w:rsidR="009B2FFB" w:rsidRPr="00520265">
        <w:rPr>
          <w:rFonts w:ascii="Arial" w:hAnsi="Arial" w:cs="Arial"/>
          <w:sz w:val="22"/>
          <w:lang w:val="es-ES_tradnl"/>
        </w:rPr>
        <w:t>el Estatuto General de Contratación de la Administración Pública</w:t>
      </w:r>
      <w:r w:rsidR="00F75348" w:rsidRPr="00520265">
        <w:rPr>
          <w:rFonts w:ascii="Arial" w:hAnsi="Arial" w:cs="Arial"/>
          <w:sz w:val="22"/>
          <w:lang w:val="es-ES_tradnl"/>
        </w:rPr>
        <w:t>, el cual no es el caso</w:t>
      </w:r>
      <w:r w:rsidR="000171D6" w:rsidRPr="00520265">
        <w:rPr>
          <w:rFonts w:ascii="Arial" w:hAnsi="Arial" w:cs="Arial"/>
          <w:sz w:val="22"/>
          <w:lang w:val="es-ES_tradnl"/>
        </w:rPr>
        <w:t xml:space="preserve"> de las entidades que deban </w:t>
      </w:r>
      <w:r w:rsidR="007F669D" w:rsidRPr="00520265">
        <w:rPr>
          <w:rFonts w:ascii="Arial" w:hAnsi="Arial" w:cs="Arial"/>
          <w:sz w:val="22"/>
          <w:lang w:val="es-ES_tradnl"/>
        </w:rPr>
        <w:t>implementar</w:t>
      </w:r>
      <w:r w:rsidR="000171D6" w:rsidRPr="00520265">
        <w:rPr>
          <w:rFonts w:ascii="Arial" w:hAnsi="Arial" w:cs="Arial"/>
          <w:sz w:val="22"/>
          <w:lang w:val="es-ES_tradnl"/>
        </w:rPr>
        <w:t xml:space="preserve"> documentos tipo en cumplimiento del artículo 56 de la Ley 2195 de 2022, quienes debe</w:t>
      </w:r>
      <w:r w:rsidR="007F669D" w:rsidRPr="00520265">
        <w:rPr>
          <w:rFonts w:ascii="Arial" w:hAnsi="Arial" w:cs="Arial"/>
          <w:sz w:val="22"/>
          <w:lang w:val="es-ES_tradnl"/>
        </w:rPr>
        <w:t>n remitirse a los</w:t>
      </w:r>
      <w:r w:rsidR="009819D4" w:rsidRPr="00520265">
        <w:rPr>
          <w:rFonts w:ascii="Arial" w:hAnsi="Arial" w:cs="Arial"/>
          <w:sz w:val="22"/>
          <w:lang w:val="es-ES_tradnl"/>
        </w:rPr>
        <w:t xml:space="preserve"> ya</w:t>
      </w:r>
      <w:r w:rsidR="007F669D" w:rsidRPr="00520265">
        <w:rPr>
          <w:rFonts w:ascii="Arial" w:hAnsi="Arial" w:cs="Arial"/>
          <w:sz w:val="22"/>
          <w:lang w:val="es-ES_tradnl"/>
        </w:rPr>
        <w:t xml:space="preserve"> expedidos</w:t>
      </w:r>
      <w:r w:rsidR="00270551" w:rsidRPr="00520265">
        <w:rPr>
          <w:rFonts w:ascii="Arial" w:hAnsi="Arial" w:cs="Arial"/>
          <w:sz w:val="22"/>
          <w:lang w:val="es-ES_tradnl"/>
        </w:rPr>
        <w:t xml:space="preserve"> </w:t>
      </w:r>
      <w:r w:rsidR="009819D4" w:rsidRPr="00520265">
        <w:rPr>
          <w:rFonts w:ascii="Arial" w:hAnsi="Arial" w:cs="Arial"/>
          <w:sz w:val="22"/>
          <w:lang w:val="es-ES_tradnl"/>
        </w:rPr>
        <w:t xml:space="preserve">por esta Agencia. </w:t>
      </w:r>
    </w:p>
    <w:p w14:paraId="273637BA" w14:textId="46FAF15B" w:rsidR="000E22BA" w:rsidRPr="00520265" w:rsidRDefault="00F558F7" w:rsidP="00E6151F">
      <w:pPr>
        <w:tabs>
          <w:tab w:val="left" w:pos="0"/>
        </w:tabs>
        <w:spacing w:line="276" w:lineRule="auto"/>
        <w:jc w:val="both"/>
        <w:rPr>
          <w:rFonts w:ascii="Arial" w:eastAsia="Calibri" w:hAnsi="Arial" w:cs="Arial"/>
          <w:bCs/>
          <w:sz w:val="22"/>
          <w:lang w:val="es-ES_tradnl"/>
        </w:rPr>
      </w:pPr>
      <w:r w:rsidRPr="00520265">
        <w:rPr>
          <w:rFonts w:ascii="Arial" w:eastAsia="Calibri" w:hAnsi="Arial" w:cs="Arial"/>
          <w:bCs/>
          <w:sz w:val="22"/>
          <w:lang w:val="es-ES_tradnl"/>
        </w:rPr>
        <w:tab/>
      </w:r>
      <w:r w:rsidR="00DF73D1" w:rsidRPr="00520265">
        <w:rPr>
          <w:rFonts w:ascii="Arial" w:eastAsia="Calibri" w:hAnsi="Arial" w:cs="Arial"/>
          <w:bCs/>
          <w:sz w:val="22"/>
          <w:lang w:val="es-ES_tradnl"/>
        </w:rPr>
        <w:t>Por tanto</w:t>
      </w:r>
      <w:r w:rsidR="000E22BA" w:rsidRPr="00520265">
        <w:rPr>
          <w:rFonts w:ascii="Arial" w:eastAsia="Calibri" w:hAnsi="Arial" w:cs="Arial"/>
          <w:bCs/>
          <w:sz w:val="22"/>
          <w:lang w:val="es-ES_tradnl"/>
        </w:rPr>
        <w:t xml:space="preserve">, las entidades estatales exceptuadas, patrimonios autónomos, personas naturales y jurídicas de derecho privado, que celebren o hayan celebrado convenios o contratos con entidades sometidas al EGCAP, para la adquisición de bienes, obras o servicios, </w:t>
      </w:r>
      <w:r w:rsidR="00747120" w:rsidRPr="00520265">
        <w:rPr>
          <w:rFonts w:ascii="Arial" w:eastAsia="Calibri" w:hAnsi="Arial" w:cs="Arial"/>
          <w:bCs/>
          <w:sz w:val="22"/>
          <w:lang w:val="es-ES_tradnl"/>
        </w:rPr>
        <w:t>les</w:t>
      </w:r>
      <w:r w:rsidR="000E22BA" w:rsidRPr="00520265">
        <w:rPr>
          <w:rFonts w:ascii="Arial" w:eastAsia="Calibri" w:hAnsi="Arial" w:cs="Arial"/>
          <w:bCs/>
          <w:sz w:val="22"/>
          <w:lang w:val="es-ES_tradnl"/>
        </w:rPr>
        <w:t xml:space="preserve"> corresponde dar tratamiento jurídico a los efectos</w:t>
      </w:r>
      <w:r w:rsidRPr="00520265">
        <w:rPr>
          <w:rFonts w:ascii="Arial" w:eastAsia="Calibri" w:hAnsi="Arial" w:cs="Arial"/>
          <w:bCs/>
          <w:sz w:val="22"/>
          <w:lang w:val="es-ES_tradnl"/>
        </w:rPr>
        <w:t xml:space="preserve"> del artículo 56 de la Ley 2195 de 2020</w:t>
      </w:r>
      <w:r w:rsidR="00E52F22" w:rsidRPr="00520265">
        <w:rPr>
          <w:rFonts w:ascii="Arial" w:eastAsia="Calibri" w:hAnsi="Arial" w:cs="Arial"/>
          <w:bCs/>
          <w:sz w:val="22"/>
          <w:lang w:val="es-ES_tradnl"/>
        </w:rPr>
        <w:t xml:space="preserve">, la cual tiene el carácter de norma de aplicación </w:t>
      </w:r>
      <w:r w:rsidR="000E22BA" w:rsidRPr="00520265">
        <w:rPr>
          <w:rFonts w:ascii="Arial" w:eastAsia="Calibri" w:hAnsi="Arial" w:cs="Arial"/>
          <w:bCs/>
          <w:sz w:val="22"/>
          <w:lang w:val="es-ES_tradnl"/>
        </w:rPr>
        <w:t xml:space="preserve"> </w:t>
      </w:r>
      <w:r w:rsidR="00E52F22" w:rsidRPr="00520265">
        <w:rPr>
          <w:rFonts w:ascii="Arial" w:eastAsia="Calibri" w:hAnsi="Arial" w:cs="Arial"/>
          <w:bCs/>
          <w:sz w:val="22"/>
          <w:lang w:val="es-ES_tradnl"/>
        </w:rPr>
        <w:t>directa, al</w:t>
      </w:r>
      <w:r w:rsidR="000E22BA" w:rsidRPr="00520265">
        <w:rPr>
          <w:rFonts w:ascii="Arial" w:eastAsia="Calibri" w:hAnsi="Arial" w:cs="Arial"/>
          <w:bCs/>
          <w:sz w:val="22"/>
          <w:lang w:val="es-ES_tradnl"/>
        </w:rPr>
        <w:t xml:space="preserve"> no est</w:t>
      </w:r>
      <w:r w:rsidR="00E52F22" w:rsidRPr="00520265">
        <w:rPr>
          <w:rFonts w:ascii="Arial" w:eastAsia="Calibri" w:hAnsi="Arial" w:cs="Arial"/>
          <w:bCs/>
          <w:sz w:val="22"/>
          <w:lang w:val="es-ES_tradnl"/>
        </w:rPr>
        <w:t>ar</w:t>
      </w:r>
      <w:r w:rsidR="000E22BA" w:rsidRPr="00520265">
        <w:rPr>
          <w:rFonts w:ascii="Arial" w:eastAsia="Calibri" w:hAnsi="Arial" w:cs="Arial"/>
          <w:bCs/>
          <w:sz w:val="22"/>
          <w:lang w:val="es-ES_tradnl"/>
        </w:rPr>
        <w:t xml:space="preserve"> condicionada a un desarrollo reglamentario, ni</w:t>
      </w:r>
      <w:r w:rsidR="00E52F22" w:rsidRPr="00520265">
        <w:rPr>
          <w:rFonts w:ascii="Arial" w:eastAsia="Calibri" w:hAnsi="Arial" w:cs="Arial"/>
          <w:bCs/>
          <w:sz w:val="22"/>
          <w:lang w:val="es-ES_tradnl"/>
        </w:rPr>
        <w:t xml:space="preserve"> sometida </w:t>
      </w:r>
      <w:r w:rsidR="00C95D8C" w:rsidRPr="00520265">
        <w:rPr>
          <w:rFonts w:ascii="Arial" w:eastAsia="Calibri" w:hAnsi="Arial" w:cs="Arial"/>
          <w:bCs/>
          <w:sz w:val="22"/>
          <w:lang w:val="es-ES_tradnl"/>
        </w:rPr>
        <w:t xml:space="preserve">a </w:t>
      </w:r>
      <w:r w:rsidR="000E22BA" w:rsidRPr="00520265">
        <w:rPr>
          <w:rFonts w:ascii="Arial" w:eastAsia="Calibri" w:hAnsi="Arial" w:cs="Arial"/>
          <w:bCs/>
          <w:sz w:val="22"/>
          <w:lang w:val="es-ES_tradnl"/>
        </w:rPr>
        <w:t>plazo distinto de su promulgación</w:t>
      </w:r>
      <w:r w:rsidR="00C95D8C" w:rsidRPr="00520265">
        <w:rPr>
          <w:rFonts w:ascii="Arial" w:eastAsia="Calibri" w:hAnsi="Arial" w:cs="Arial"/>
          <w:bCs/>
          <w:sz w:val="22"/>
          <w:lang w:val="es-ES_tradnl"/>
        </w:rPr>
        <w:t>,</w:t>
      </w:r>
      <w:r w:rsidR="00E52F22" w:rsidRPr="00520265">
        <w:rPr>
          <w:rFonts w:ascii="Arial" w:eastAsia="Calibri" w:hAnsi="Arial" w:cs="Arial"/>
          <w:bCs/>
          <w:sz w:val="22"/>
          <w:lang w:val="es-ES_tradnl"/>
        </w:rPr>
        <w:t xml:space="preserve"> </w:t>
      </w:r>
      <w:r w:rsidR="000E22BA" w:rsidRPr="00520265">
        <w:rPr>
          <w:rFonts w:ascii="Arial" w:eastAsia="Calibri" w:hAnsi="Arial" w:cs="Arial"/>
          <w:bCs/>
          <w:sz w:val="22"/>
          <w:lang w:val="es-ES_tradnl"/>
        </w:rPr>
        <w:t xml:space="preserve">ocurrida el </w:t>
      </w:r>
      <w:r w:rsidR="00F3073A" w:rsidRPr="00520265">
        <w:rPr>
          <w:rFonts w:ascii="Arial" w:eastAsia="Calibri" w:hAnsi="Arial" w:cs="Arial"/>
          <w:bCs/>
          <w:sz w:val="22"/>
          <w:lang w:val="es-ES_tradnl"/>
        </w:rPr>
        <w:t>1</w:t>
      </w:r>
      <w:r w:rsidR="000E22BA" w:rsidRPr="00520265">
        <w:rPr>
          <w:rFonts w:ascii="Arial" w:eastAsia="Calibri" w:hAnsi="Arial" w:cs="Arial"/>
          <w:bCs/>
          <w:sz w:val="22"/>
          <w:lang w:val="es-ES_tradnl"/>
        </w:rPr>
        <w:t>8 de enero de 2022</w:t>
      </w:r>
      <w:r w:rsidR="00D31E80" w:rsidRPr="00520265">
        <w:rPr>
          <w:rFonts w:ascii="Arial" w:eastAsia="Calibri" w:hAnsi="Arial" w:cs="Arial"/>
          <w:bCs/>
          <w:sz w:val="22"/>
          <w:lang w:val="es-ES_tradnl"/>
        </w:rPr>
        <w:t>.</w:t>
      </w:r>
      <w:r w:rsidR="000E22BA" w:rsidRPr="00520265">
        <w:rPr>
          <w:rFonts w:ascii="Arial" w:eastAsia="Calibri" w:hAnsi="Arial" w:cs="Arial"/>
          <w:bCs/>
          <w:sz w:val="22"/>
          <w:lang w:val="es-ES_tradnl"/>
        </w:rPr>
        <w:t xml:space="preserve"> </w:t>
      </w:r>
      <w:r w:rsidR="00D31E80" w:rsidRPr="00520265">
        <w:rPr>
          <w:rFonts w:ascii="Arial" w:eastAsia="Calibri" w:hAnsi="Arial" w:cs="Arial"/>
          <w:bCs/>
          <w:sz w:val="22"/>
          <w:lang w:val="es-ES_tradnl"/>
        </w:rPr>
        <w:t>En consideración a esto</w:t>
      </w:r>
      <w:r w:rsidR="000E22BA" w:rsidRPr="00520265">
        <w:rPr>
          <w:rFonts w:ascii="Arial" w:eastAsia="Calibri" w:hAnsi="Arial" w:cs="Arial"/>
          <w:bCs/>
          <w:sz w:val="22"/>
          <w:lang w:val="es-ES_tradnl"/>
        </w:rPr>
        <w:t xml:space="preserve">, su inaplicación o desconocimiento en manera alguna puede sustentarse en el cumplimiento de disposiciones establecidas en manuales de contratación o reglamentos internos, los cuales, por el contrario, deben ser adecuados por las respectivas entidades exceptuadas, a efectos de que la aplicación de estos estatutos internos </w:t>
      </w:r>
      <w:r w:rsidR="00D31E80" w:rsidRPr="00520265">
        <w:rPr>
          <w:rFonts w:ascii="Arial" w:eastAsia="Calibri" w:hAnsi="Arial" w:cs="Arial"/>
          <w:bCs/>
          <w:sz w:val="22"/>
          <w:lang w:val="es-ES_tradnl"/>
        </w:rPr>
        <w:t>se</w:t>
      </w:r>
      <w:r w:rsidR="00C95D8C" w:rsidRPr="00520265">
        <w:rPr>
          <w:rFonts w:ascii="Arial" w:eastAsia="Calibri" w:hAnsi="Arial" w:cs="Arial"/>
          <w:bCs/>
          <w:sz w:val="22"/>
          <w:lang w:val="es-ES_tradnl"/>
        </w:rPr>
        <w:t>a</w:t>
      </w:r>
      <w:r w:rsidR="00D31E80" w:rsidRPr="00520265">
        <w:rPr>
          <w:rFonts w:ascii="Arial" w:eastAsia="Calibri" w:hAnsi="Arial" w:cs="Arial"/>
          <w:bCs/>
          <w:sz w:val="22"/>
          <w:lang w:val="es-ES_tradnl"/>
        </w:rPr>
        <w:t xml:space="preserve"> concordante con</w:t>
      </w:r>
      <w:r w:rsidR="000E22BA" w:rsidRPr="00520265">
        <w:rPr>
          <w:rFonts w:ascii="Arial" w:eastAsia="Calibri" w:hAnsi="Arial" w:cs="Arial"/>
          <w:bCs/>
          <w:sz w:val="22"/>
          <w:lang w:val="es-ES_tradnl"/>
        </w:rPr>
        <w:t xml:space="preserve"> la eventual aplicación de los documentos tipo y del EGCAP, en cumplimiento de</w:t>
      </w:r>
      <w:r w:rsidR="00D31E80" w:rsidRPr="00520265">
        <w:rPr>
          <w:rFonts w:ascii="Arial" w:eastAsia="Calibri" w:hAnsi="Arial" w:cs="Arial"/>
          <w:bCs/>
          <w:sz w:val="22"/>
          <w:lang w:val="es-ES_tradnl"/>
        </w:rPr>
        <w:t xml:space="preserve"> lo </w:t>
      </w:r>
      <w:r w:rsidR="009F091C" w:rsidRPr="00520265">
        <w:rPr>
          <w:rFonts w:ascii="Arial" w:eastAsia="Calibri" w:hAnsi="Arial" w:cs="Arial"/>
          <w:bCs/>
          <w:sz w:val="22"/>
          <w:lang w:val="es-ES_tradnl"/>
        </w:rPr>
        <w:t>ordenado</w:t>
      </w:r>
      <w:r w:rsidR="00D31E80" w:rsidRPr="00520265">
        <w:rPr>
          <w:rFonts w:ascii="Arial" w:eastAsia="Calibri" w:hAnsi="Arial" w:cs="Arial"/>
          <w:bCs/>
          <w:sz w:val="22"/>
          <w:lang w:val="es-ES_tradnl"/>
        </w:rPr>
        <w:t xml:space="preserve"> por la norma objeto de consulta</w:t>
      </w:r>
      <w:r w:rsidR="000E22BA" w:rsidRPr="00520265">
        <w:rPr>
          <w:rFonts w:ascii="Arial" w:eastAsia="Calibri" w:hAnsi="Arial" w:cs="Arial"/>
          <w:bCs/>
          <w:sz w:val="22"/>
          <w:lang w:val="es-ES_tradnl"/>
        </w:rPr>
        <w:t>.</w:t>
      </w:r>
      <w:r w:rsidR="009F091C" w:rsidRPr="00520265">
        <w:rPr>
          <w:rFonts w:ascii="Arial" w:eastAsia="Calibri" w:hAnsi="Arial" w:cs="Arial"/>
          <w:bCs/>
          <w:sz w:val="22"/>
          <w:lang w:val="es-ES_tradnl"/>
        </w:rPr>
        <w:t xml:space="preserve"> </w:t>
      </w:r>
      <w:r w:rsidR="000E22BA" w:rsidRPr="00520265">
        <w:rPr>
          <w:rFonts w:ascii="Arial" w:eastAsia="Calibri" w:hAnsi="Arial" w:cs="Arial"/>
          <w:bCs/>
          <w:sz w:val="22"/>
          <w:lang w:val="es-ES_tradnl"/>
        </w:rPr>
        <w:t>En tales términos, la implementación de documentos tipo en cumplimiento de lo establecido en el artículo 56 de la Ley 2195 de 2022</w:t>
      </w:r>
      <w:r w:rsidR="00D31E80" w:rsidRPr="00520265">
        <w:rPr>
          <w:rFonts w:ascii="Arial" w:eastAsia="Calibri" w:hAnsi="Arial" w:cs="Arial"/>
          <w:bCs/>
          <w:sz w:val="22"/>
          <w:lang w:val="es-ES_tradnl"/>
        </w:rPr>
        <w:t xml:space="preserve">, </w:t>
      </w:r>
      <w:r w:rsidR="000E22BA" w:rsidRPr="00520265">
        <w:rPr>
          <w:rFonts w:ascii="Arial" w:eastAsia="Calibri" w:hAnsi="Arial" w:cs="Arial"/>
          <w:bCs/>
          <w:sz w:val="22"/>
          <w:lang w:val="es-ES_tradnl"/>
        </w:rPr>
        <w:t>no requier</w:t>
      </w:r>
      <w:r w:rsidR="00D31E80" w:rsidRPr="00520265">
        <w:rPr>
          <w:rFonts w:ascii="Arial" w:eastAsia="Calibri" w:hAnsi="Arial" w:cs="Arial"/>
          <w:bCs/>
          <w:sz w:val="22"/>
          <w:lang w:val="es-ES_tradnl"/>
        </w:rPr>
        <w:t>e</w:t>
      </w:r>
      <w:r w:rsidR="000E22BA" w:rsidRPr="00520265">
        <w:rPr>
          <w:rFonts w:ascii="Arial" w:eastAsia="Calibri" w:hAnsi="Arial" w:cs="Arial"/>
          <w:bCs/>
          <w:sz w:val="22"/>
          <w:lang w:val="es-ES_tradnl"/>
        </w:rPr>
        <w:t xml:space="preserve"> de la realización de </w:t>
      </w:r>
      <w:r w:rsidR="00C95D8C" w:rsidRPr="00520265">
        <w:rPr>
          <w:rFonts w:ascii="Arial" w:eastAsia="Calibri" w:hAnsi="Arial" w:cs="Arial"/>
          <w:bCs/>
          <w:sz w:val="22"/>
          <w:lang w:val="es-ES_tradnl"/>
        </w:rPr>
        <w:t xml:space="preserve">actuaciones </w:t>
      </w:r>
      <w:r w:rsidR="000E22BA" w:rsidRPr="00520265">
        <w:rPr>
          <w:rFonts w:ascii="Arial" w:eastAsia="Calibri" w:hAnsi="Arial" w:cs="Arial"/>
          <w:bCs/>
          <w:sz w:val="22"/>
          <w:lang w:val="es-ES_tradnl"/>
        </w:rPr>
        <w:t>adicionales por parte de esta Agencia, distinta</w:t>
      </w:r>
      <w:r w:rsidR="00C95D8C" w:rsidRPr="00520265">
        <w:rPr>
          <w:rFonts w:ascii="Arial" w:eastAsia="Calibri" w:hAnsi="Arial" w:cs="Arial"/>
          <w:bCs/>
          <w:sz w:val="22"/>
          <w:lang w:val="es-ES_tradnl"/>
        </w:rPr>
        <w:t>s</w:t>
      </w:r>
      <w:r w:rsidR="000E22BA" w:rsidRPr="00520265">
        <w:rPr>
          <w:rFonts w:ascii="Arial" w:eastAsia="Calibri" w:hAnsi="Arial" w:cs="Arial"/>
          <w:bCs/>
          <w:sz w:val="22"/>
          <w:lang w:val="es-ES_tradnl"/>
        </w:rPr>
        <w:t xml:space="preserve"> de las que ya viene </w:t>
      </w:r>
      <w:r w:rsidR="00C95D8C" w:rsidRPr="00520265">
        <w:rPr>
          <w:rFonts w:ascii="Arial" w:eastAsia="Calibri" w:hAnsi="Arial" w:cs="Arial"/>
          <w:bCs/>
          <w:sz w:val="22"/>
          <w:lang w:val="es-ES_tradnl"/>
        </w:rPr>
        <w:t xml:space="preserve">realizando </w:t>
      </w:r>
      <w:r w:rsidR="000E22BA" w:rsidRPr="00520265">
        <w:rPr>
          <w:rFonts w:ascii="Arial" w:eastAsia="Calibri" w:hAnsi="Arial" w:cs="Arial"/>
          <w:bCs/>
          <w:sz w:val="22"/>
          <w:lang w:val="es-ES_tradnl"/>
        </w:rPr>
        <w:t xml:space="preserve">con </w:t>
      </w:r>
      <w:r w:rsidR="00C95D8C" w:rsidRPr="00520265">
        <w:rPr>
          <w:rFonts w:ascii="Arial" w:eastAsia="Calibri" w:hAnsi="Arial" w:cs="Arial"/>
          <w:bCs/>
          <w:sz w:val="22"/>
          <w:lang w:val="es-ES_tradnl"/>
        </w:rPr>
        <w:t>fundamento</w:t>
      </w:r>
      <w:r w:rsidR="000E22BA" w:rsidRPr="00520265">
        <w:rPr>
          <w:rFonts w:ascii="Arial" w:eastAsia="Calibri" w:hAnsi="Arial" w:cs="Arial"/>
          <w:bCs/>
          <w:sz w:val="22"/>
          <w:lang w:val="es-ES_tradnl"/>
        </w:rPr>
        <w:t xml:space="preserve"> en el parágrafo 7 del artículo 2 de la Ley 1150 de 2007 </w:t>
      </w:r>
      <w:r w:rsidR="00C95D8C" w:rsidRPr="00520265">
        <w:rPr>
          <w:rFonts w:ascii="Arial" w:eastAsia="Calibri" w:hAnsi="Arial" w:cs="Arial"/>
          <w:bCs/>
          <w:sz w:val="22"/>
          <w:lang w:val="es-ES_tradnl"/>
        </w:rPr>
        <w:t xml:space="preserve">–modificado </w:t>
      </w:r>
      <w:r w:rsidR="000E22BA" w:rsidRPr="00520265">
        <w:rPr>
          <w:rFonts w:ascii="Arial" w:eastAsia="Calibri" w:hAnsi="Arial" w:cs="Arial"/>
          <w:bCs/>
          <w:sz w:val="22"/>
          <w:lang w:val="es-ES_tradnl"/>
        </w:rPr>
        <w:t>por la Ley 2022 de 2020</w:t>
      </w:r>
      <w:r w:rsidR="00C95D8C" w:rsidRPr="00520265">
        <w:rPr>
          <w:rFonts w:ascii="Arial" w:eastAsia="Calibri" w:hAnsi="Arial" w:cs="Arial"/>
          <w:bCs/>
          <w:sz w:val="22"/>
          <w:lang w:val="es-ES_tradnl"/>
        </w:rPr>
        <w:t>–</w:t>
      </w:r>
      <w:r w:rsidR="0068428D" w:rsidRPr="00520265">
        <w:rPr>
          <w:rFonts w:ascii="Arial" w:eastAsia="Calibri" w:hAnsi="Arial" w:cs="Arial"/>
          <w:bCs/>
          <w:sz w:val="22"/>
          <w:lang w:val="es-ES_tradnl"/>
        </w:rPr>
        <w:t xml:space="preserve"> y el Decreto ley 4170 de 2011</w:t>
      </w:r>
      <w:r w:rsidR="00E6151F" w:rsidRPr="00520265">
        <w:rPr>
          <w:rFonts w:ascii="Arial" w:eastAsia="Calibri" w:hAnsi="Arial" w:cs="Arial"/>
          <w:bCs/>
          <w:sz w:val="22"/>
          <w:lang w:val="es-ES_tradnl"/>
        </w:rPr>
        <w:t>.</w:t>
      </w:r>
    </w:p>
    <w:p w14:paraId="510F413F" w14:textId="77777777" w:rsidR="000E22BA" w:rsidRPr="00520265" w:rsidRDefault="000E22BA" w:rsidP="00E6151F">
      <w:pPr>
        <w:spacing w:line="276" w:lineRule="auto"/>
        <w:jc w:val="both"/>
        <w:rPr>
          <w:rFonts w:ascii="Arial" w:hAnsi="Arial" w:cs="Arial"/>
          <w:sz w:val="22"/>
          <w:lang w:val="es-ES_tradnl"/>
        </w:rPr>
      </w:pPr>
    </w:p>
    <w:p w14:paraId="7B2C921D" w14:textId="37DC1C97" w:rsidR="00DD5B04" w:rsidRPr="00520265" w:rsidRDefault="00DD5B04" w:rsidP="00DF76A2">
      <w:pPr>
        <w:spacing w:line="276" w:lineRule="auto"/>
        <w:jc w:val="both"/>
        <w:rPr>
          <w:rFonts w:ascii="Arial" w:hAnsi="Arial" w:cs="Arial"/>
          <w:sz w:val="22"/>
          <w:lang w:val="es-ES_tradnl"/>
        </w:rPr>
      </w:pPr>
      <w:r w:rsidRPr="00520265">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520265"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520265"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520265">
        <w:rPr>
          <w:rFonts w:ascii="Arial" w:hAnsi="Arial" w:cs="Arial"/>
          <w:sz w:val="22"/>
          <w:szCs w:val="22"/>
          <w:lang w:val="es-ES_tradnl"/>
        </w:rPr>
        <w:t>Atentamente,</w:t>
      </w:r>
    </w:p>
    <w:p w14:paraId="1059D3FE" w14:textId="77777777" w:rsidR="00FD6145" w:rsidRPr="00520265" w:rsidRDefault="00FD6145" w:rsidP="00FD6145">
      <w:pPr>
        <w:rPr>
          <w:rFonts w:ascii="Arial" w:hAnsi="Arial" w:cs="Arial"/>
          <w:sz w:val="22"/>
          <w:lang w:eastAsia="es-CO"/>
        </w:rPr>
      </w:pPr>
    </w:p>
    <w:p w14:paraId="61266368" w14:textId="0D87134F" w:rsidR="00FD6145" w:rsidRPr="00520265" w:rsidRDefault="00AF7782" w:rsidP="00FD6145">
      <w:pPr>
        <w:jc w:val="center"/>
        <w:rPr>
          <w:rFonts w:ascii="Arial" w:hAnsi="Arial" w:cs="Arial"/>
          <w:sz w:val="18"/>
          <w:szCs w:val="20"/>
          <w:lang w:eastAsia="es-CO"/>
        </w:rPr>
      </w:pPr>
      <w:r>
        <w:rPr>
          <w:noProof/>
        </w:rPr>
        <w:drawing>
          <wp:inline distT="0" distB="0" distL="0" distR="0" wp14:anchorId="11FC7034" wp14:editId="1C693EB4">
            <wp:extent cx="2105025" cy="932909"/>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394" cy="937504"/>
                    </a:xfrm>
                    <a:prstGeom prst="rect">
                      <a:avLst/>
                    </a:prstGeom>
                    <a:noFill/>
                    <a:ln>
                      <a:noFill/>
                    </a:ln>
                  </pic:spPr>
                </pic:pic>
              </a:graphicData>
            </a:graphic>
          </wp:inline>
        </w:drawing>
      </w:r>
    </w:p>
    <w:p w14:paraId="18C06619" w14:textId="77777777" w:rsidR="00FD6145" w:rsidRPr="00520265" w:rsidRDefault="00FD6145" w:rsidP="00FD6145">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EA6384" w:rsidRPr="00520265" w14:paraId="1BAC2C00" w14:textId="77777777" w:rsidTr="00681E7E">
        <w:trPr>
          <w:trHeight w:val="315"/>
        </w:trPr>
        <w:tc>
          <w:tcPr>
            <w:tcW w:w="812" w:type="dxa"/>
            <w:vAlign w:val="center"/>
            <w:hideMark/>
          </w:tcPr>
          <w:p w14:paraId="28199457" w14:textId="77777777" w:rsidR="00FD6145" w:rsidRPr="00520265" w:rsidRDefault="00FD6145" w:rsidP="00681E7E">
            <w:pPr>
              <w:rPr>
                <w:rFonts w:ascii="Arial" w:hAnsi="Arial" w:cs="Arial"/>
                <w:sz w:val="16"/>
                <w:szCs w:val="16"/>
                <w:lang w:eastAsia="es-ES"/>
              </w:rPr>
            </w:pPr>
            <w:r w:rsidRPr="00520265">
              <w:rPr>
                <w:rFonts w:ascii="Arial"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785C9D7A" w14:textId="77777777" w:rsidR="00FD6145" w:rsidRPr="00520265" w:rsidRDefault="00FD6145" w:rsidP="00681E7E">
            <w:pPr>
              <w:rPr>
                <w:rFonts w:ascii="Arial" w:hAnsi="Arial" w:cs="Arial"/>
                <w:sz w:val="16"/>
                <w:szCs w:val="16"/>
                <w:lang w:eastAsia="es-ES"/>
              </w:rPr>
            </w:pPr>
            <w:r w:rsidRPr="00520265">
              <w:rPr>
                <w:rFonts w:ascii="Arial" w:hAnsi="Arial" w:cs="Arial"/>
                <w:sz w:val="16"/>
                <w:szCs w:val="16"/>
                <w:lang w:eastAsia="es-ES"/>
              </w:rPr>
              <w:t>Alejandro Sarmiento Cantillo</w:t>
            </w:r>
          </w:p>
          <w:p w14:paraId="1412434A" w14:textId="284F5B58" w:rsidR="00FD6145" w:rsidRPr="00520265" w:rsidRDefault="00FD6145" w:rsidP="00681E7E">
            <w:pPr>
              <w:rPr>
                <w:rFonts w:ascii="Arial" w:hAnsi="Arial" w:cs="Arial"/>
                <w:sz w:val="16"/>
                <w:szCs w:val="16"/>
                <w:lang w:eastAsia="es-ES"/>
              </w:rPr>
            </w:pPr>
            <w:r w:rsidRPr="00520265">
              <w:rPr>
                <w:rFonts w:ascii="Arial" w:hAnsi="Arial" w:cs="Arial"/>
                <w:sz w:val="16"/>
                <w:szCs w:val="16"/>
                <w:lang w:eastAsia="es-ES"/>
              </w:rPr>
              <w:t>Gestor T1-1</w:t>
            </w:r>
            <w:r w:rsidR="00BA2FF5" w:rsidRPr="00520265">
              <w:rPr>
                <w:rFonts w:ascii="Arial" w:hAnsi="Arial" w:cs="Arial"/>
                <w:sz w:val="16"/>
                <w:szCs w:val="16"/>
                <w:lang w:eastAsia="es-ES"/>
              </w:rPr>
              <w:t>5</w:t>
            </w:r>
            <w:r w:rsidRPr="00520265">
              <w:rPr>
                <w:rFonts w:ascii="Arial" w:hAnsi="Arial" w:cs="Arial"/>
                <w:sz w:val="16"/>
                <w:szCs w:val="16"/>
                <w:lang w:eastAsia="es-ES"/>
              </w:rPr>
              <w:t xml:space="preserve"> de la Subdirección de Gestión Contractual</w:t>
            </w:r>
          </w:p>
        </w:tc>
      </w:tr>
      <w:tr w:rsidR="00EA6384" w:rsidRPr="00520265" w14:paraId="1FFF055B" w14:textId="77777777" w:rsidTr="00681E7E">
        <w:trPr>
          <w:trHeight w:val="330"/>
        </w:trPr>
        <w:tc>
          <w:tcPr>
            <w:tcW w:w="812" w:type="dxa"/>
            <w:vAlign w:val="center"/>
            <w:hideMark/>
          </w:tcPr>
          <w:p w14:paraId="3720C5BB" w14:textId="77777777" w:rsidR="00FD6145" w:rsidRPr="00520265" w:rsidRDefault="00FD6145" w:rsidP="00681E7E">
            <w:pPr>
              <w:rPr>
                <w:rFonts w:ascii="Arial" w:hAnsi="Arial" w:cs="Arial"/>
                <w:sz w:val="16"/>
                <w:szCs w:val="16"/>
                <w:lang w:eastAsia="es-ES"/>
              </w:rPr>
            </w:pPr>
            <w:r w:rsidRPr="00520265">
              <w:rPr>
                <w:rFonts w:ascii="Arial" w:hAnsi="Arial" w:cs="Arial"/>
                <w:sz w:val="16"/>
                <w:szCs w:val="16"/>
                <w:lang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F4E6694" w14:textId="0090D7C6" w:rsidR="00FD6145" w:rsidRPr="00520265" w:rsidRDefault="009F091C" w:rsidP="00681E7E">
            <w:pPr>
              <w:rPr>
                <w:rFonts w:ascii="Arial" w:hAnsi="Arial" w:cs="Arial"/>
                <w:sz w:val="16"/>
                <w:szCs w:val="16"/>
                <w:lang w:eastAsia="es-ES"/>
              </w:rPr>
            </w:pPr>
            <w:r w:rsidRPr="00520265">
              <w:rPr>
                <w:rFonts w:ascii="Arial" w:hAnsi="Arial" w:cs="Arial"/>
                <w:sz w:val="16"/>
                <w:szCs w:val="16"/>
                <w:lang w:eastAsia="es-ES"/>
              </w:rPr>
              <w:t>Sebastián Ramírez Grisales</w:t>
            </w:r>
          </w:p>
          <w:p w14:paraId="7DC23F30" w14:textId="70E9B42E" w:rsidR="00FD6145" w:rsidRPr="00520265" w:rsidRDefault="009F091C" w:rsidP="00681E7E">
            <w:pPr>
              <w:rPr>
                <w:rFonts w:ascii="Arial" w:hAnsi="Arial" w:cs="Arial"/>
                <w:sz w:val="16"/>
                <w:szCs w:val="16"/>
                <w:lang w:eastAsia="es-ES"/>
              </w:rPr>
            </w:pPr>
            <w:r w:rsidRPr="00520265">
              <w:rPr>
                <w:rFonts w:ascii="Arial" w:hAnsi="Arial" w:cs="Arial"/>
                <w:sz w:val="16"/>
                <w:szCs w:val="16"/>
                <w:lang w:eastAsia="es-ES"/>
              </w:rPr>
              <w:t>Contratista</w:t>
            </w:r>
            <w:r w:rsidR="00FD6145" w:rsidRPr="00520265">
              <w:rPr>
                <w:rFonts w:ascii="Arial" w:hAnsi="Arial" w:cs="Arial"/>
                <w:sz w:val="16"/>
                <w:szCs w:val="16"/>
                <w:lang w:eastAsia="es-ES"/>
              </w:rPr>
              <w:t xml:space="preserve"> de la Subdirección de Gestión Contractual</w:t>
            </w:r>
          </w:p>
        </w:tc>
      </w:tr>
      <w:tr w:rsidR="005264A0" w:rsidRPr="00EA6384" w14:paraId="6282D584" w14:textId="77777777" w:rsidTr="00681E7E">
        <w:trPr>
          <w:trHeight w:val="300"/>
        </w:trPr>
        <w:tc>
          <w:tcPr>
            <w:tcW w:w="812" w:type="dxa"/>
            <w:vAlign w:val="center"/>
            <w:hideMark/>
          </w:tcPr>
          <w:p w14:paraId="157D43B6" w14:textId="77777777" w:rsidR="00FD6145" w:rsidRPr="00520265" w:rsidRDefault="00FD6145" w:rsidP="00681E7E">
            <w:pPr>
              <w:rPr>
                <w:rFonts w:ascii="Arial" w:hAnsi="Arial" w:cs="Arial"/>
                <w:sz w:val="16"/>
                <w:szCs w:val="16"/>
                <w:lang w:eastAsia="es-ES"/>
              </w:rPr>
            </w:pPr>
            <w:r w:rsidRPr="00520265">
              <w:rPr>
                <w:rFonts w:ascii="Arial" w:hAnsi="Arial" w:cs="Arial"/>
                <w:sz w:val="16"/>
                <w:szCs w:val="16"/>
                <w:lang w:eastAsia="es-ES"/>
              </w:rPr>
              <w:lastRenderedPageBreak/>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19B53D2" w14:textId="77777777" w:rsidR="00FD6145" w:rsidRPr="00520265" w:rsidRDefault="00FD6145" w:rsidP="00681E7E">
            <w:pPr>
              <w:rPr>
                <w:rFonts w:ascii="Arial" w:hAnsi="Arial" w:cs="Arial"/>
                <w:sz w:val="16"/>
                <w:szCs w:val="16"/>
                <w:lang w:eastAsia="es-ES"/>
              </w:rPr>
            </w:pPr>
            <w:r w:rsidRPr="00520265">
              <w:rPr>
                <w:rFonts w:ascii="Arial" w:hAnsi="Arial" w:cs="Arial"/>
                <w:sz w:val="16"/>
                <w:szCs w:val="16"/>
                <w:lang w:eastAsia="es-ES"/>
              </w:rPr>
              <w:t>Jorge Augusto Tirado Navarro</w:t>
            </w:r>
          </w:p>
          <w:p w14:paraId="3EEB4354" w14:textId="77777777" w:rsidR="00FD6145" w:rsidRPr="00EA6384" w:rsidRDefault="00FD6145" w:rsidP="00681E7E">
            <w:pPr>
              <w:rPr>
                <w:rFonts w:ascii="Arial" w:hAnsi="Arial" w:cs="Arial"/>
                <w:sz w:val="16"/>
                <w:szCs w:val="16"/>
                <w:lang w:eastAsia="es-ES"/>
              </w:rPr>
            </w:pPr>
            <w:r w:rsidRPr="00520265">
              <w:rPr>
                <w:rFonts w:ascii="Arial" w:hAnsi="Arial" w:cs="Arial"/>
                <w:sz w:val="16"/>
                <w:szCs w:val="16"/>
                <w:lang w:eastAsia="es-ES"/>
              </w:rPr>
              <w:t>Subdirector de Gestión Contractual ANCP – CCE</w:t>
            </w:r>
          </w:p>
        </w:tc>
      </w:tr>
      <w:bookmarkEnd w:id="2"/>
    </w:tbl>
    <w:p w14:paraId="35B56F46" w14:textId="77777777" w:rsidR="00746E08" w:rsidRPr="00EA6384" w:rsidRDefault="00746E08" w:rsidP="00215B8E">
      <w:pPr>
        <w:jc w:val="both"/>
        <w:rPr>
          <w:rFonts w:ascii="Arial" w:hAnsi="Arial" w:cs="Arial"/>
          <w:lang w:val="es-ES_tradnl"/>
        </w:rPr>
      </w:pPr>
    </w:p>
    <w:sectPr w:rsidR="00746E08" w:rsidRPr="00EA638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122A" w14:textId="77777777" w:rsidR="007B0AE0" w:rsidRDefault="007B0AE0">
      <w:r>
        <w:separator/>
      </w:r>
    </w:p>
  </w:endnote>
  <w:endnote w:type="continuationSeparator" w:id="0">
    <w:p w14:paraId="4EE420A6" w14:textId="77777777" w:rsidR="007B0AE0" w:rsidRDefault="007B0AE0">
      <w:r>
        <w:continuationSeparator/>
      </w:r>
    </w:p>
  </w:endnote>
  <w:endnote w:type="continuationNotice" w:id="1">
    <w:p w14:paraId="507BB3F4" w14:textId="77777777" w:rsidR="007B0AE0" w:rsidRDefault="007B0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C0FB" w14:textId="77777777" w:rsidR="007B0AE0" w:rsidRDefault="007B0AE0">
      <w:r>
        <w:separator/>
      </w:r>
    </w:p>
  </w:footnote>
  <w:footnote w:type="continuationSeparator" w:id="0">
    <w:p w14:paraId="50085DF5" w14:textId="77777777" w:rsidR="007B0AE0" w:rsidRDefault="007B0AE0">
      <w:r>
        <w:continuationSeparator/>
      </w:r>
    </w:p>
  </w:footnote>
  <w:footnote w:type="continuationNotice" w:id="1">
    <w:p w14:paraId="3E1621A6" w14:textId="77777777" w:rsidR="007B0AE0" w:rsidRDefault="007B0AE0"/>
  </w:footnote>
  <w:footnote w:id="2">
    <w:p w14:paraId="7EE9C5D4" w14:textId="510A7098" w:rsidR="00272393" w:rsidRDefault="00272393" w:rsidP="00520265">
      <w:pPr>
        <w:pStyle w:val="Textonotapie"/>
        <w:ind w:firstLine="708"/>
        <w:jc w:val="both"/>
      </w:pPr>
      <w:r>
        <w:rPr>
          <w:rStyle w:val="Refdenotaalpie"/>
        </w:rPr>
        <w:footnoteRef/>
      </w:r>
      <w:r w:rsidRPr="00520265">
        <w:rPr>
          <w:rFonts w:ascii="Arial" w:hAnsi="Arial" w:cs="Arial"/>
          <w:sz w:val="19"/>
          <w:szCs w:val="19"/>
        </w:rPr>
        <w:t xml:space="preserve"> Los conceptos indicados pueden consultarse en el siguiente enlace: https://relatoria.colombiacompra.gov.co/busqueda/conceptos</w:t>
      </w:r>
      <w:r>
        <w:rPr>
          <w:rFonts w:ascii="Arial" w:hAnsi="Arial" w:cs="Arial"/>
          <w:sz w:val="19"/>
          <w:szCs w:val="19"/>
        </w:rPr>
        <w:t>.</w:t>
      </w:r>
    </w:p>
  </w:footnote>
  <w:footnote w:id="3">
    <w:p w14:paraId="63FFDA68" w14:textId="42B56511" w:rsidR="00B67CED" w:rsidRPr="00B17168" w:rsidRDefault="00B67CED" w:rsidP="00CA7D40">
      <w:pPr>
        <w:pStyle w:val="Textonotapie"/>
        <w:ind w:firstLine="709"/>
        <w:jc w:val="both"/>
        <w:rPr>
          <w:rFonts w:ascii="Arial" w:hAnsi="Arial" w:cs="Arial"/>
          <w:sz w:val="19"/>
          <w:szCs w:val="19"/>
          <w:lang w:val="es-CO"/>
        </w:rPr>
      </w:pPr>
      <w:r w:rsidRPr="00B17168">
        <w:rPr>
          <w:rStyle w:val="Refdenotaalpie"/>
          <w:rFonts w:ascii="Arial" w:hAnsi="Arial" w:cs="Arial"/>
          <w:sz w:val="19"/>
          <w:szCs w:val="19"/>
        </w:rPr>
        <w:footnoteRef/>
      </w:r>
      <w:r w:rsidRPr="00B17168">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696AB9E5" w14:textId="6CCF38F9" w:rsidR="00B67CED" w:rsidRPr="00B17168" w:rsidRDefault="00B67CED" w:rsidP="00520265">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w:t>
      </w:r>
      <w:r w:rsidRPr="00B17168">
        <w:rPr>
          <w:rFonts w:ascii="Arial" w:hAnsi="Arial" w:cs="Arial"/>
          <w:sz w:val="19"/>
          <w:szCs w:val="19"/>
          <w:lang w:val="es-CO"/>
        </w:rPr>
        <w:t>Ley 1882 de 2018: «Artículo 4.</w:t>
      </w:r>
      <w:r w:rsidR="00661118" w:rsidRPr="00B17168">
        <w:rPr>
          <w:rFonts w:ascii="Arial" w:hAnsi="Arial" w:cs="Arial"/>
          <w:sz w:val="19"/>
          <w:szCs w:val="19"/>
          <w:lang w:val="es-CO"/>
        </w:rPr>
        <w:t xml:space="preserve"> </w:t>
      </w:r>
      <w:r w:rsidRPr="00B17168">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B17168" w:rsidRDefault="00B67CED" w:rsidP="00520265">
      <w:pPr>
        <w:pStyle w:val="Textonotapie"/>
        <w:ind w:firstLine="709"/>
        <w:jc w:val="both"/>
        <w:rPr>
          <w:rFonts w:ascii="Arial" w:hAnsi="Arial" w:cs="Arial"/>
          <w:sz w:val="19"/>
          <w:szCs w:val="19"/>
          <w:lang w:val="es-CO"/>
        </w:rPr>
      </w:pPr>
      <w:r w:rsidRPr="00B17168">
        <w:rPr>
          <w:rFonts w:ascii="Arial" w:hAnsi="Arial" w:cs="Arial"/>
          <w:sz w:val="19"/>
          <w:szCs w:val="19"/>
          <w:lang w:val="es-CO"/>
        </w:rPr>
        <w:t>»La facultad de adoptar documentos tipo la tendrá el Gobierno nacional, cuando lo considere necesario, en relación con otros contratos o procesos de selección.</w:t>
      </w:r>
    </w:p>
    <w:p w14:paraId="0A291D68" w14:textId="678C75E8" w:rsidR="00B67CED" w:rsidRPr="00B17168" w:rsidRDefault="00B67CED" w:rsidP="00CA7D40">
      <w:pPr>
        <w:pStyle w:val="Textonotapie"/>
        <w:ind w:firstLine="709"/>
        <w:jc w:val="both"/>
        <w:rPr>
          <w:rFonts w:ascii="Arial" w:hAnsi="Arial" w:cs="Arial"/>
          <w:sz w:val="19"/>
          <w:szCs w:val="19"/>
          <w:lang w:val="es-CO"/>
        </w:rPr>
      </w:pPr>
      <w:r w:rsidRPr="00B17168">
        <w:rPr>
          <w:rFonts w:ascii="Arial" w:hAnsi="Arial" w:cs="Arial"/>
          <w:sz w:val="19"/>
          <w:szCs w:val="19"/>
          <w:lang w:val="es-CO"/>
        </w:rPr>
        <w:t>»Los pliegos tipo se adoptarán por categorías de acuerdo con la cuantía de la contratación, según la reglamentación que expida el Gobierno nacional».</w:t>
      </w:r>
    </w:p>
  </w:footnote>
  <w:footnote w:id="5">
    <w:p w14:paraId="6659CE0F" w14:textId="77777777" w:rsidR="00B67CED" w:rsidRPr="00B17168" w:rsidRDefault="00B67CED" w:rsidP="00CA7D40">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B17168" w:rsidRDefault="00B67CED" w:rsidP="00CA7D40">
      <w:pPr>
        <w:pStyle w:val="Textonotapie"/>
        <w:ind w:firstLine="709"/>
        <w:jc w:val="both"/>
        <w:rPr>
          <w:rFonts w:ascii="Arial" w:hAnsi="Arial" w:cs="Arial"/>
          <w:sz w:val="19"/>
          <w:szCs w:val="19"/>
        </w:rPr>
      </w:pPr>
    </w:p>
  </w:footnote>
  <w:footnote w:id="6">
    <w:p w14:paraId="08642F66" w14:textId="3AA06E81" w:rsidR="00A90557" w:rsidRPr="00A90557" w:rsidRDefault="00A90557" w:rsidP="00520265">
      <w:pPr>
        <w:pStyle w:val="NormalWeb"/>
        <w:spacing w:before="0" w:beforeAutospacing="0" w:after="0" w:afterAutospacing="0"/>
        <w:ind w:firstLine="708"/>
        <w:jc w:val="both"/>
        <w:rPr>
          <w:rFonts w:ascii="Arial" w:hAnsi="Arial" w:cs="Arial"/>
          <w:color w:val="000000"/>
          <w:sz w:val="19"/>
          <w:szCs w:val="19"/>
        </w:rPr>
      </w:pPr>
      <w:r w:rsidRPr="00A90557">
        <w:rPr>
          <w:rStyle w:val="Refdenotaalpie"/>
          <w:rFonts w:ascii="Arial" w:hAnsi="Arial" w:cs="Arial"/>
          <w:sz w:val="19"/>
          <w:szCs w:val="19"/>
        </w:rPr>
        <w:footnoteRef/>
      </w:r>
      <w:r w:rsidRPr="00A90557">
        <w:rPr>
          <w:rFonts w:ascii="Arial" w:hAnsi="Arial" w:cs="Arial"/>
          <w:sz w:val="19"/>
          <w:szCs w:val="19"/>
        </w:rPr>
        <w:t xml:space="preserve"> Ley 2022 de 2020: «</w:t>
      </w:r>
      <w:r w:rsidRPr="00A90557">
        <w:rPr>
          <w:rStyle w:val="Textoennegrita"/>
          <w:rFonts w:ascii="Arial" w:hAnsi="Arial" w:cs="Arial"/>
          <w:b w:val="0"/>
          <w:bCs w:val="0"/>
          <w:color w:val="000000"/>
          <w:sz w:val="19"/>
          <w:szCs w:val="19"/>
        </w:rPr>
        <w:t>Artículo 1º.</w:t>
      </w:r>
      <w:r w:rsidRPr="00A90557">
        <w:rPr>
          <w:rFonts w:ascii="Arial" w:hAnsi="Arial" w:cs="Arial"/>
          <w:color w:val="000000"/>
          <w:sz w:val="19"/>
          <w:szCs w:val="19"/>
        </w:rPr>
        <w:t> Modifíquese el artículo 4º de la Ley 1882 de 2018, el cual quedará así: </w:t>
      </w:r>
    </w:p>
    <w:p w14:paraId="067B1441" w14:textId="37BC1DBC" w:rsidR="00A90557" w:rsidRPr="00A90557" w:rsidRDefault="00A90557" w:rsidP="00520265">
      <w:pPr>
        <w:pStyle w:val="NormalWeb"/>
        <w:spacing w:before="0" w:beforeAutospacing="0" w:after="0" w:afterAutospacing="0"/>
        <w:ind w:firstLine="708"/>
        <w:jc w:val="both"/>
        <w:rPr>
          <w:rFonts w:ascii="Arial" w:hAnsi="Arial" w:cs="Arial"/>
          <w:color w:val="000000"/>
          <w:sz w:val="19"/>
          <w:szCs w:val="19"/>
        </w:rPr>
      </w:pPr>
      <w:r w:rsidRPr="00A90557">
        <w:rPr>
          <w:rStyle w:val="Textoennegrita"/>
          <w:rFonts w:ascii="Arial" w:hAnsi="Arial" w:cs="Arial"/>
          <w:b w:val="0"/>
          <w:bCs w:val="0"/>
          <w:color w:val="000000"/>
          <w:sz w:val="19"/>
          <w:szCs w:val="19"/>
        </w:rPr>
        <w:t>»Artículo 4º.</w:t>
      </w:r>
      <w:r w:rsidRPr="00A90557">
        <w:rPr>
          <w:rFonts w:ascii="Arial" w:hAnsi="Arial" w:cs="Arial"/>
          <w:color w:val="000000"/>
          <w:sz w:val="19"/>
          <w:szCs w:val="19"/>
        </w:rPr>
        <w:t> Adiciónese el siguiente parágrafo al artículo 2º de la Ley 1150 de 2007. </w:t>
      </w:r>
    </w:p>
    <w:p w14:paraId="3AC4BDEE" w14:textId="46CD8B17" w:rsidR="00A90557" w:rsidRPr="00A90557" w:rsidRDefault="00A90557" w:rsidP="00520265">
      <w:pPr>
        <w:pStyle w:val="NormalWeb"/>
        <w:spacing w:before="0" w:beforeAutospacing="0" w:after="0" w:afterAutospacing="0"/>
        <w:ind w:firstLine="708"/>
        <w:jc w:val="both"/>
        <w:rPr>
          <w:rFonts w:ascii="Arial" w:hAnsi="Arial" w:cs="Arial"/>
          <w:color w:val="000000"/>
          <w:sz w:val="19"/>
          <w:szCs w:val="19"/>
        </w:rPr>
      </w:pPr>
      <w:r w:rsidRPr="00A90557">
        <w:rPr>
          <w:rStyle w:val="Textoennegrita"/>
          <w:rFonts w:ascii="Arial" w:hAnsi="Arial" w:cs="Arial"/>
          <w:b w:val="0"/>
          <w:bCs w:val="0"/>
          <w:color w:val="000000"/>
          <w:sz w:val="19"/>
          <w:szCs w:val="19"/>
        </w:rPr>
        <w:t>»Parágrafo 7º.</w:t>
      </w:r>
      <w:r w:rsidRPr="00A90557">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8B735C5" w14:textId="730B33B1" w:rsidR="00A90557" w:rsidRPr="00A90557" w:rsidRDefault="00E26BE1" w:rsidP="00520265">
      <w:pPr>
        <w:pStyle w:val="NormalWeb"/>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w:t>
      </w:r>
      <w:r w:rsidR="00A90557" w:rsidRPr="00A90557">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7968609" w14:textId="0FCAFD2C" w:rsidR="00A90557" w:rsidRPr="00A90557" w:rsidRDefault="00E26BE1" w:rsidP="00520265">
      <w:pPr>
        <w:pStyle w:val="NormalWeb"/>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w:t>
      </w:r>
      <w:r w:rsidR="00A90557" w:rsidRPr="00A90557">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4A0B4FB" w14:textId="565DCA5F" w:rsidR="00A90557" w:rsidRPr="00A90557" w:rsidRDefault="00A90557" w:rsidP="00520265">
      <w:pPr>
        <w:pStyle w:val="NormalWeb"/>
        <w:spacing w:before="0" w:beforeAutospacing="0" w:after="0" w:afterAutospacing="0"/>
        <w:ind w:firstLine="708"/>
        <w:jc w:val="both"/>
        <w:rPr>
          <w:rFonts w:ascii="Arial" w:hAnsi="Arial" w:cs="Arial"/>
          <w:color w:val="000000"/>
          <w:sz w:val="19"/>
          <w:szCs w:val="19"/>
        </w:rPr>
      </w:pPr>
      <w:r w:rsidRPr="00A90557">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6DACDE6" w14:textId="6F2A3E6D" w:rsidR="00A90557" w:rsidRPr="00E26BE1" w:rsidRDefault="00A90557" w:rsidP="00CA7D40">
      <w:pPr>
        <w:pStyle w:val="NormalWeb"/>
        <w:spacing w:before="0" w:beforeAutospacing="0" w:after="0" w:afterAutospacing="0"/>
        <w:ind w:firstLine="708"/>
        <w:jc w:val="both"/>
        <w:rPr>
          <w:sz w:val="19"/>
          <w:szCs w:val="19"/>
        </w:rPr>
      </w:pPr>
      <w:r w:rsidRPr="00E26BE1">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7EB53700" w14:textId="77777777" w:rsidR="009C48E6" w:rsidRPr="00B06FD5" w:rsidRDefault="009C48E6" w:rsidP="00CA7D4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640E20">
        <w:rPr>
          <w:rFonts w:ascii="Arial" w:hAnsi="Arial" w:cs="Arial"/>
          <w:color w:val="000000" w:themeColor="text1"/>
          <w:sz w:val="19"/>
          <w:szCs w:val="19"/>
        </w:rPr>
        <w:cr/>
      </w:r>
    </w:p>
  </w:footnote>
  <w:footnote w:id="8">
    <w:p w14:paraId="090C02B3" w14:textId="77777777" w:rsidR="009C48E6" w:rsidRPr="00640E20" w:rsidRDefault="009C48E6" w:rsidP="00CA7D40">
      <w:pPr>
        <w:pStyle w:val="NormalWeb"/>
        <w:spacing w:before="0" w:beforeAutospacing="0" w:after="0" w:afterAutospacing="0"/>
        <w:ind w:firstLine="708"/>
        <w:jc w:val="both"/>
        <w:rPr>
          <w:rFonts w:ascii="Arial" w:hAnsi="Arial" w:cs="Arial"/>
          <w:color w:val="000000"/>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B06FD5">
        <w:rPr>
          <w:rStyle w:val="Textoennegrita"/>
          <w:rFonts w:ascii="Arial" w:hAnsi="Arial" w:cs="Arial"/>
          <w:b w:val="0"/>
          <w:bCs w:val="0"/>
          <w:color w:val="000000"/>
          <w:sz w:val="19"/>
          <w:szCs w:val="19"/>
        </w:rPr>
        <w:t>Artículo 2°.</w:t>
      </w:r>
      <w:r w:rsidRPr="00B06FD5">
        <w:rPr>
          <w:rStyle w:val="nfasis"/>
          <w:rFonts w:ascii="Arial" w:hAnsi="Arial" w:cs="Arial"/>
          <w:i w:val="0"/>
          <w:iCs w:val="0"/>
          <w:color w:val="000000"/>
          <w:sz w:val="19"/>
          <w:szCs w:val="19"/>
        </w:rPr>
        <w:t>De las modalidades de selección</w:t>
      </w:r>
      <w:r w:rsidRPr="00B06FD5">
        <w:rPr>
          <w:rStyle w:val="nfasis"/>
          <w:rFonts w:ascii="Arial" w:hAnsi="Arial" w:cs="Arial"/>
          <w:b/>
          <w:bCs/>
          <w:color w:val="000000"/>
          <w:sz w:val="19"/>
          <w:szCs w:val="19"/>
        </w:rPr>
        <w:t>. </w:t>
      </w:r>
      <w:r w:rsidRPr="00B06FD5">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2CD03EB5" w14:textId="77777777" w:rsidR="009C48E6" w:rsidRPr="00640E20" w:rsidRDefault="009C48E6" w:rsidP="00CA7D40">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p>
    <w:p w14:paraId="4C0269A3" w14:textId="77777777" w:rsidR="009C48E6" w:rsidRPr="00640E20" w:rsidRDefault="009C48E6" w:rsidP="00CA7D40">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»4. Contratación directa</w:t>
      </w:r>
      <w:r w:rsidRPr="00640E20">
        <w:rPr>
          <w:rFonts w:ascii="Arial" w:hAnsi="Arial" w:cs="Arial"/>
          <w:b/>
          <w:bCs/>
          <w:color w:val="000000"/>
          <w:sz w:val="19"/>
          <w:szCs w:val="19"/>
        </w:rPr>
        <w:t>. </w:t>
      </w:r>
      <w:r w:rsidRPr="00640E20">
        <w:rPr>
          <w:rFonts w:ascii="Arial" w:hAnsi="Arial" w:cs="Arial"/>
          <w:color w:val="000000"/>
          <w:sz w:val="19"/>
          <w:szCs w:val="19"/>
        </w:rPr>
        <w:t>La modalidad de selección de contratación directa, solamente procederá en los siguientes casos: </w:t>
      </w:r>
    </w:p>
    <w:p w14:paraId="139B81C9" w14:textId="77777777" w:rsidR="009C48E6" w:rsidRPr="00640E20" w:rsidRDefault="009C48E6" w:rsidP="00CA7D40">
      <w:pPr>
        <w:jc w:val="both"/>
        <w:rPr>
          <w:rFonts w:ascii="Arial" w:hAnsi="Arial" w:cs="Arial"/>
          <w:color w:val="000000"/>
          <w:sz w:val="19"/>
          <w:szCs w:val="19"/>
          <w:lang w:eastAsia="es-CO"/>
        </w:rPr>
      </w:pPr>
      <w:r w:rsidRPr="00640E20">
        <w:rPr>
          <w:rFonts w:ascii="Arial" w:hAnsi="Arial" w:cs="Arial"/>
          <w:color w:val="000000"/>
          <w:sz w:val="19"/>
          <w:szCs w:val="19"/>
          <w:lang w:eastAsia="es-CO"/>
        </w:rPr>
        <w:t>  […]  </w:t>
      </w:r>
    </w:p>
    <w:p w14:paraId="4FCEC141" w14:textId="77777777" w:rsidR="009C48E6" w:rsidRPr="00640E20" w:rsidRDefault="009C48E6" w:rsidP="00520265">
      <w:pPr>
        <w:ind w:firstLine="708"/>
        <w:jc w:val="both"/>
        <w:rPr>
          <w:rFonts w:ascii="Arial" w:hAnsi="Arial" w:cs="Arial"/>
          <w:color w:val="000000"/>
          <w:sz w:val="19"/>
          <w:szCs w:val="19"/>
          <w:lang w:eastAsia="es-CO"/>
        </w:rPr>
      </w:pPr>
      <w:r w:rsidRPr="00640E20">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49D8AE28" w14:textId="77777777" w:rsidR="009C48E6" w:rsidRPr="00640E20" w:rsidRDefault="009C48E6" w:rsidP="00520265">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189E22AE" w14:textId="77777777" w:rsidR="009C48E6" w:rsidRPr="00640E20" w:rsidRDefault="009C48E6" w:rsidP="00520265">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05A52124" w14:textId="77777777" w:rsidR="009C48E6" w:rsidRPr="00640E20" w:rsidRDefault="009C48E6" w:rsidP="00520265">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2AF510D6" w14:textId="77777777" w:rsidR="009C48E6" w:rsidRPr="00640E20" w:rsidRDefault="009C48E6" w:rsidP="00CA7D40">
      <w:pPr>
        <w:jc w:val="both"/>
        <w:rPr>
          <w:rFonts w:ascii="Arial" w:hAnsi="Arial" w:cs="Arial"/>
          <w:sz w:val="19"/>
          <w:szCs w:val="19"/>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»Estarán exceptuados de la figura del contrato interadministrativo, los contratos de seguro de las entidades estatales[…]». </w:t>
      </w:r>
      <w:r w:rsidRPr="00640E20">
        <w:rPr>
          <w:rFonts w:ascii="Arial" w:hAnsi="Arial" w:cs="Arial"/>
          <w:sz w:val="19"/>
          <w:szCs w:val="19"/>
        </w:rPr>
        <w:t xml:space="preserve"> </w:t>
      </w:r>
    </w:p>
  </w:footnote>
  <w:footnote w:id="9">
    <w:p w14:paraId="1693A268" w14:textId="77777777" w:rsidR="009C48E6" w:rsidRPr="00640E20" w:rsidRDefault="009C48E6" w:rsidP="00CA7D40">
      <w:pPr>
        <w:pStyle w:val="Textonotapie"/>
        <w:ind w:firstLine="708"/>
        <w:jc w:val="both"/>
        <w:rPr>
          <w:rFonts w:ascii="Arial" w:hAnsi="Arial" w:cs="Arial"/>
          <w:sz w:val="19"/>
          <w:szCs w:val="19"/>
          <w:lang w:val="es-CO"/>
        </w:rPr>
      </w:pPr>
      <w:r w:rsidRPr="00E858D2">
        <w:rPr>
          <w:rStyle w:val="Refdenotaalpie"/>
          <w:rFonts w:ascii="Arial" w:hAnsi="Arial" w:cs="Arial"/>
          <w:sz w:val="19"/>
          <w:szCs w:val="19"/>
        </w:rPr>
        <w:footnoteRef/>
      </w:r>
      <w:r w:rsidRPr="00640E20">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640E20">
        <w:rPr>
          <w:rFonts w:ascii="Arial" w:hAnsi="Arial" w:cs="Arial"/>
          <w:i/>
          <w:iCs/>
          <w:sz w:val="19"/>
          <w:szCs w:val="19"/>
        </w:rPr>
        <w:t>lex posterior derogat legi priori</w:t>
      </w:r>
      <w:r w:rsidRPr="00640E20">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0">
    <w:p w14:paraId="38CA4041" w14:textId="77777777" w:rsidR="009C48E6" w:rsidRPr="00640E20" w:rsidRDefault="009C48E6" w:rsidP="00CA7D40">
      <w:pPr>
        <w:pStyle w:val="Textonotapie"/>
        <w:ind w:firstLine="709"/>
        <w:jc w:val="both"/>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w:t>
      </w:r>
      <w:r w:rsidRPr="00640E20">
        <w:rPr>
          <w:rFonts w:ascii="Arial" w:hAnsi="Arial" w:cs="Arial"/>
          <w:color w:val="000000" w:themeColor="text1"/>
          <w:sz w:val="19"/>
          <w:szCs w:val="19"/>
          <w:lang w:val="es-ES"/>
        </w:rPr>
        <w: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11">
    <w:p w14:paraId="420FDA99" w14:textId="77777777" w:rsidR="009C48E6" w:rsidRPr="00832CA9" w:rsidRDefault="009C48E6" w:rsidP="00CA7D40">
      <w:pPr>
        <w:pStyle w:val="Textonotapie"/>
        <w:ind w:firstLine="709"/>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sz w:val="19"/>
          <w:szCs w:val="19"/>
        </w:rPr>
        <w:t>Sentencia C-382 de 2019, M.P.</w:t>
      </w:r>
      <w:r w:rsidRPr="005A1626">
        <w:rPr>
          <w:rFonts w:ascii="Arial" w:hAnsi="Arial" w:cs="Arial"/>
          <w:sz w:val="19"/>
          <w:szCs w:val="19"/>
        </w:rPr>
        <w:t xml:space="preserve"> Alejandro Linares Cantillo.</w:t>
      </w:r>
    </w:p>
  </w:footnote>
  <w:footnote w:id="12">
    <w:p w14:paraId="75420961" w14:textId="77777777" w:rsidR="009C48E6" w:rsidRPr="00640E20" w:rsidRDefault="009C48E6" w:rsidP="00CA7D4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C108F">
        <w:rPr>
          <w:rFonts w:ascii="Arial" w:hAnsi="Arial" w:cs="Arial"/>
          <w:color w:val="000000" w:themeColor="text1"/>
          <w:sz w:val="19"/>
          <w:szCs w:val="19"/>
        </w:rPr>
        <w:t>La redacción original del parágrafo</w:t>
      </w:r>
      <w:r w:rsidRPr="005A1626">
        <w:rPr>
          <w:rFonts w:ascii="Arial" w:hAnsi="Arial" w:cs="Arial"/>
          <w:color w:val="000000" w:themeColor="text1"/>
          <w:sz w:val="19"/>
          <w:szCs w:val="19"/>
        </w:rPr>
        <w:t xml:space="preserve"> primero</w:t>
      </w:r>
      <w:r w:rsidRPr="00832CA9">
        <w:rPr>
          <w:rFonts w:ascii="Arial" w:hAnsi="Arial" w:cs="Arial"/>
          <w:color w:val="000000" w:themeColor="text1"/>
          <w:sz w:val="19"/>
          <w:szCs w:val="19"/>
        </w:rPr>
        <w:t xml:space="preserve"> del artículo 32 de la Ley 80 d</w:t>
      </w:r>
      <w:r w:rsidRPr="00640E20">
        <w:rPr>
          <w:rFonts w:ascii="Arial" w:hAnsi="Arial" w:cs="Arial"/>
          <w:color w:val="000000" w:themeColor="text1"/>
          <w:sz w:val="19"/>
          <w:szCs w:val="19"/>
        </w:rPr>
        <w:t xml:space="preserve">e 1993, incluía la expresión </w:t>
      </w:r>
      <w:r w:rsidRPr="00640E20">
        <w:rPr>
          <w:rFonts w:ascii="Arial" w:hAnsi="Arial" w:cs="Arial"/>
          <w:i/>
          <w:iCs/>
          <w:color w:val="000000" w:themeColor="text1"/>
          <w:sz w:val="19"/>
          <w:szCs w:val="19"/>
        </w:rPr>
        <w:t>giro ordinario</w:t>
      </w:r>
      <w:r w:rsidRPr="00640E20">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640E20">
        <w:rPr>
          <w:rFonts w:ascii="Arial" w:hAnsi="Arial" w:cs="Arial"/>
          <w:i/>
          <w:iCs/>
          <w:color w:val="000000" w:themeColor="text1"/>
          <w:sz w:val="19"/>
          <w:szCs w:val="19"/>
        </w:rPr>
        <w:t>al giro ordinario de las actividades propias de su objeto social,</w:t>
      </w:r>
      <w:r w:rsidRPr="00640E20">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016EBA5D" w14:textId="77777777" w:rsidR="009C48E6" w:rsidRPr="00640E20" w:rsidRDefault="009C48E6" w:rsidP="00CA7D40">
      <w:pPr>
        <w:pStyle w:val="Textonotapie"/>
        <w:ind w:firstLine="709"/>
        <w:jc w:val="both"/>
        <w:rPr>
          <w:rFonts w:ascii="Arial" w:hAnsi="Arial" w:cs="Arial"/>
          <w:color w:val="000000" w:themeColor="text1"/>
          <w:sz w:val="19"/>
          <w:szCs w:val="19"/>
        </w:rPr>
      </w:pPr>
    </w:p>
  </w:footnote>
  <w:footnote w:id="13">
    <w:p w14:paraId="0FF03976" w14:textId="77777777" w:rsidR="009C48E6" w:rsidRPr="00640E20" w:rsidRDefault="009C48E6" w:rsidP="00CA7D4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w:t>
      </w:r>
      <w:r w:rsidRPr="005A1626">
        <w:rPr>
          <w:rFonts w:ascii="Arial" w:hAnsi="Arial" w:cs="Arial"/>
          <w:color w:val="000000" w:themeColor="text1"/>
          <w:sz w:val="19"/>
          <w:szCs w:val="19"/>
        </w:rPr>
        <w:t>.</w:t>
      </w:r>
      <w:r w:rsidRPr="00832CA9">
        <w:rPr>
          <w:rFonts w:ascii="Arial" w:hAnsi="Arial" w:cs="Arial"/>
          <w:color w:val="000000" w:themeColor="text1"/>
          <w:sz w:val="19"/>
          <w:szCs w:val="19"/>
        </w:rPr>
        <w:t xml:space="preserve"> Sección Tercera</w:t>
      </w:r>
      <w:r w:rsidRPr="00640E20">
        <w:rPr>
          <w:rFonts w:ascii="Arial" w:hAnsi="Arial" w:cs="Arial"/>
          <w:color w:val="000000" w:themeColor="text1"/>
          <w:sz w:val="19"/>
          <w:szCs w:val="19"/>
        </w:rPr>
        <w:t>. Subsección B. Sentencia del 12 de octubre de 2011. Exp. No. 20070. C.P. Danilo Rojas Betancourt.</w:t>
      </w:r>
    </w:p>
    <w:p w14:paraId="0DD915C6" w14:textId="77777777" w:rsidR="009C48E6" w:rsidRPr="00640E20" w:rsidRDefault="009C48E6" w:rsidP="00CA7D40">
      <w:pPr>
        <w:pStyle w:val="Textonotapie"/>
        <w:ind w:firstLine="709"/>
        <w:jc w:val="both"/>
        <w:rPr>
          <w:rFonts w:ascii="Arial" w:hAnsi="Arial" w:cs="Arial"/>
          <w:color w:val="000000" w:themeColor="text1"/>
          <w:sz w:val="19"/>
          <w:szCs w:val="19"/>
          <w:lang w:val="es-ES"/>
        </w:rPr>
      </w:pPr>
    </w:p>
  </w:footnote>
  <w:footnote w:id="14">
    <w:p w14:paraId="5C250ADB" w14:textId="77777777" w:rsidR="009C48E6" w:rsidRPr="00640E20" w:rsidRDefault="009C48E6" w:rsidP="00CA7D40">
      <w:pPr>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 Sección Tercera. Subsección A. Sentencia del 3 de marzo de 2021. Exp. No. 51373. C.P. José Roberto Sáchica Méndez.</w:t>
      </w:r>
    </w:p>
    <w:p w14:paraId="141E656A" w14:textId="77777777" w:rsidR="009C48E6" w:rsidRPr="00640E20" w:rsidRDefault="009C48E6" w:rsidP="00CA7D40">
      <w:pPr>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15">
    <w:p w14:paraId="6D255A3D" w14:textId="77777777" w:rsidR="009C48E6" w:rsidRPr="00640E20" w:rsidRDefault="009C48E6" w:rsidP="00CA7D4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5A1626">
        <w:rPr>
          <w:rFonts w:ascii="Arial" w:hAnsi="Arial" w:cs="Arial"/>
          <w:color w:val="000000" w:themeColor="text1"/>
          <w:sz w:val="19"/>
          <w:szCs w:val="19"/>
        </w:rPr>
        <w:t>E</w:t>
      </w:r>
      <w:r w:rsidRPr="00832CA9">
        <w:rPr>
          <w:rFonts w:ascii="Arial" w:hAnsi="Arial" w:cs="Arial"/>
          <w:color w:val="000000" w:themeColor="text1"/>
          <w:sz w:val="19"/>
          <w:szCs w:val="19"/>
        </w:rPr>
        <w:t>l Consejo de Estado ha precisado</w:t>
      </w:r>
      <w:r w:rsidRPr="00640E20">
        <w:rPr>
          <w:rFonts w:ascii="Arial" w:hAnsi="Arial" w:cs="Arial"/>
          <w:color w:val="000000" w:themeColor="text1"/>
          <w:sz w:val="19"/>
          <w:szCs w:val="19"/>
        </w:rPr>
        <w:t xml:space="preserve">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4D03C1FB" w14:textId="77777777" w:rsidR="009C48E6" w:rsidRPr="00640E20" w:rsidRDefault="009C48E6" w:rsidP="00CA7D40">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16">
    <w:p w14:paraId="2435A2B6" w14:textId="77777777" w:rsidR="009C48E6" w:rsidRPr="00640E20" w:rsidRDefault="009C48E6" w:rsidP="00CA7D40">
      <w:pPr>
        <w:pStyle w:val="Textonotapie"/>
        <w:ind w:firstLine="709"/>
        <w:jc w:val="both"/>
        <w:rPr>
          <w:rFonts w:ascii="Arial" w:hAnsi="Arial" w:cs="Arial"/>
          <w:color w:val="000000" w:themeColor="text1"/>
          <w:sz w:val="19"/>
          <w:szCs w:val="19"/>
        </w:rPr>
      </w:pPr>
    </w:p>
    <w:p w14:paraId="38AFE281" w14:textId="77777777" w:rsidR="009C48E6" w:rsidRPr="00640E20" w:rsidRDefault="009C48E6" w:rsidP="00CA7D4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Superintendencia de Sociedades. Oficio 220-014111 del 18 de febrero de 2015. Consultado el 9 de febrero de 2022 en: </w:t>
      </w:r>
      <w:hyperlink r:id="rId1" w:history="1">
        <w:r w:rsidRPr="00640E20">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17">
    <w:p w14:paraId="4E914627" w14:textId="77777777" w:rsidR="009C48E6" w:rsidRPr="00640E20" w:rsidRDefault="009C48E6" w:rsidP="00CA7D4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En efecto, en audiencia </w:t>
      </w:r>
      <w:r w:rsidRPr="005A1626">
        <w:rPr>
          <w:rFonts w:ascii="Arial" w:hAnsi="Arial" w:cs="Arial"/>
          <w:color w:val="000000" w:themeColor="text1"/>
          <w:sz w:val="19"/>
          <w:szCs w:val="19"/>
        </w:rPr>
        <w:t xml:space="preserve">Pública del 18 de marzo de 2021, esta Agencia llamó la atención sobre la necesidad  de incluir en el Proyecto de Ley </w:t>
      </w:r>
      <w:r w:rsidRPr="00640E20">
        <w:rPr>
          <w:rFonts w:ascii="Arial" w:hAnsi="Arial" w:cs="Arial"/>
          <w:color w:val="000000" w:themeColor="text1"/>
          <w:sz w:val="19"/>
          <w:szCs w:val="19"/>
        </w:rPr>
        <w:t xml:space="preserve">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640E20">
        <w:rPr>
          <w:rFonts w:ascii="Arial" w:hAnsi="Arial" w:cs="Arial"/>
          <w:color w:val="000000" w:themeColor="text1"/>
          <w:sz w:val="19"/>
          <w:szCs w:val="19"/>
        </w:rPr>
        <w:cr/>
      </w:r>
    </w:p>
  </w:footnote>
  <w:footnote w:id="18">
    <w:p w14:paraId="363D3776" w14:textId="77777777" w:rsidR="009C48E6" w:rsidRPr="00640E20" w:rsidRDefault="009C48E6" w:rsidP="00CA7D4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658575EB" w14:textId="77777777" w:rsidR="009C48E6" w:rsidRPr="00640E20" w:rsidRDefault="009C48E6" w:rsidP="00CA7D40">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4C09A039" w14:textId="77777777" w:rsidR="009C48E6" w:rsidRPr="00640E20" w:rsidRDefault="009C48E6" w:rsidP="00520265">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8547B1B" w14:textId="77777777" w:rsidR="009C48E6" w:rsidRPr="00640E20" w:rsidRDefault="009C48E6" w:rsidP="00CA7D40">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4C0390D3" w14:textId="77777777" w:rsidR="009C48E6" w:rsidRPr="00640E20" w:rsidRDefault="009C48E6" w:rsidP="00CA7D40">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19">
    <w:p w14:paraId="3FD7DC93" w14:textId="77777777" w:rsidR="009C48E6" w:rsidRPr="00640E20" w:rsidRDefault="009C48E6" w:rsidP="00CA7D4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rPr>
        <w:t>Consejo de Estado. Sección Tercera. Subsección A. Sentencia del 24 de junio de 2015. Exp. 40.635. Consejero Ponente:</w:t>
      </w:r>
      <w:r w:rsidRPr="00640E20">
        <w:rPr>
          <w:rFonts w:ascii="Arial" w:hAnsi="Arial" w:cs="Arial"/>
          <w:color w:val="000000" w:themeColor="text1"/>
          <w:sz w:val="19"/>
          <w:szCs w:val="19"/>
        </w:rPr>
        <w:t xml:space="preserve"> Hernán Andrade Rincón (E).</w:t>
      </w:r>
    </w:p>
    <w:p w14:paraId="5735B8C9" w14:textId="77777777" w:rsidR="009C48E6" w:rsidRPr="00640E20" w:rsidRDefault="009C48E6" w:rsidP="00CA7D40">
      <w:pPr>
        <w:pStyle w:val="Textonotapie"/>
        <w:ind w:firstLine="709"/>
        <w:jc w:val="both"/>
        <w:rPr>
          <w:rFonts w:ascii="Arial" w:hAnsi="Arial" w:cs="Arial"/>
          <w:sz w:val="19"/>
          <w:szCs w:val="19"/>
          <w:lang w:val="es-ES"/>
        </w:rPr>
      </w:pPr>
    </w:p>
  </w:footnote>
  <w:footnote w:id="20">
    <w:p w14:paraId="42FED880" w14:textId="77777777" w:rsidR="009C48E6" w:rsidRPr="00640E20" w:rsidRDefault="009C48E6" w:rsidP="00CA7D40">
      <w:pPr>
        <w:pStyle w:val="Textonotapie"/>
        <w:ind w:firstLine="709"/>
        <w:jc w:val="both"/>
        <w:rPr>
          <w:rFonts w:ascii="Arial" w:hAnsi="Arial" w:cs="Arial"/>
          <w:color w:val="000000" w:themeColor="text1"/>
          <w:sz w:val="19"/>
          <w:szCs w:val="19"/>
          <w:lang w:val="es-ES"/>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45C48C67" w14:textId="77777777" w:rsidR="009C48E6" w:rsidRPr="00640E20" w:rsidRDefault="009C48E6" w:rsidP="00CA7D40">
      <w:pPr>
        <w:pStyle w:val="Textonotapie"/>
        <w:ind w:firstLine="709"/>
        <w:jc w:val="both"/>
        <w:rPr>
          <w:rFonts w:ascii="Arial" w:hAnsi="Arial" w:cs="Arial"/>
          <w:sz w:val="19"/>
          <w:szCs w:val="19"/>
          <w:lang w:val="es-ES"/>
        </w:rPr>
      </w:pPr>
    </w:p>
  </w:footnote>
  <w:footnote w:id="21">
    <w:p w14:paraId="204B2675" w14:textId="77777777" w:rsidR="009C48E6" w:rsidRPr="00640E20" w:rsidRDefault="009C48E6" w:rsidP="00CA7D4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color w:val="000000" w:themeColor="text1"/>
          <w:sz w:val="19"/>
          <w:szCs w:val="19"/>
        </w:rPr>
        <w:t xml:space="preserve"> Código Civil: «Artículo 27. Interpretación Gramatical. Cuando el sentido de la ley sea claro, no se desaten</w:t>
      </w:r>
      <w:r w:rsidRPr="00640E20">
        <w:rPr>
          <w:rFonts w:ascii="Arial" w:hAnsi="Arial" w:cs="Arial"/>
          <w:color w:val="000000" w:themeColor="text1"/>
          <w:sz w:val="19"/>
          <w:szCs w:val="19"/>
        </w:rPr>
        <w:t>derá su tenor literal a pretexto de consultar su espíritu.</w:t>
      </w:r>
    </w:p>
    <w:p w14:paraId="7E0F2493" w14:textId="77777777" w:rsidR="009C48E6" w:rsidRPr="00640E20" w:rsidRDefault="009C48E6" w:rsidP="00CA7D40">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22">
    <w:p w14:paraId="25FB25F2" w14:textId="77777777" w:rsidR="009C48E6" w:rsidRPr="00640E20" w:rsidRDefault="009C48E6" w:rsidP="00CA7D40">
      <w:pPr>
        <w:pStyle w:val="Textonotapie"/>
        <w:ind w:firstLine="708"/>
        <w:rPr>
          <w:rFonts w:ascii="Arial" w:hAnsi="Arial" w:cs="Arial"/>
          <w:sz w:val="19"/>
          <w:szCs w:val="19"/>
        </w:rPr>
      </w:pPr>
    </w:p>
    <w:p w14:paraId="2EEB8936" w14:textId="77777777" w:rsidR="009C48E6" w:rsidRPr="00640E20" w:rsidRDefault="009C48E6" w:rsidP="00CA7D40">
      <w:pPr>
        <w:ind w:firstLine="708"/>
        <w:jc w:val="both"/>
        <w:rPr>
          <w:rFonts w:ascii="Arial" w:eastAsiaTheme="minorHAnsi" w:hAnsi="Arial" w:cs="Arial"/>
          <w:sz w:val="19"/>
          <w:szCs w:val="19"/>
          <w:lang w:val="es-MX" w:eastAsia="en-US"/>
        </w:rPr>
      </w:pPr>
      <w:r w:rsidRPr="00E858D2">
        <w:rPr>
          <w:rStyle w:val="Refdenotaalpie"/>
          <w:rFonts w:ascii="Arial" w:hAnsi="Arial" w:cs="Arial"/>
          <w:sz w:val="19"/>
          <w:szCs w:val="19"/>
        </w:rPr>
        <w:footnoteRef/>
      </w:r>
      <w:r w:rsidRPr="00832CA9">
        <w:rPr>
          <w:rFonts w:ascii="Arial" w:hAnsi="Arial" w:cs="Arial"/>
          <w:sz w:val="19"/>
          <w:szCs w:val="19"/>
        </w:rPr>
        <w:t xml:space="preserve"> Código Civil: «</w:t>
      </w:r>
      <w:r w:rsidRPr="00832CA9">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w:t>
      </w:r>
      <w:r w:rsidRPr="00640E20">
        <w:rPr>
          <w:rFonts w:ascii="Arial" w:eastAsiaTheme="minorHAnsi" w:hAnsi="Arial" w:cs="Arial"/>
          <w:sz w:val="19"/>
          <w:szCs w:val="19"/>
          <w:lang w:val="es-MX" w:eastAsia="en-US"/>
        </w:rPr>
        <w:t>tido, y según las reglas de interpretación precedentes».</w:t>
      </w:r>
    </w:p>
    <w:p w14:paraId="1CFB9D5C" w14:textId="77777777" w:rsidR="009C48E6" w:rsidRPr="00640E20" w:rsidRDefault="009C48E6" w:rsidP="00CA7D40">
      <w:pPr>
        <w:pStyle w:val="Textonotapie"/>
        <w:ind w:firstLine="708"/>
        <w:rPr>
          <w:rFonts w:ascii="Arial" w:hAnsi="Arial" w:cs="Arial"/>
          <w:sz w:val="19"/>
          <w:szCs w:val="19"/>
          <w:lang w:val="es-CO"/>
        </w:rPr>
      </w:pPr>
      <w:r w:rsidRPr="00640E20">
        <w:rPr>
          <w:rFonts w:ascii="Arial" w:hAnsi="Arial" w:cs="Arial"/>
          <w:sz w:val="19"/>
          <w:szCs w:val="19"/>
        </w:rPr>
        <w:t xml:space="preserve"> </w:t>
      </w:r>
    </w:p>
  </w:footnote>
  <w:footnote w:id="23">
    <w:p w14:paraId="522E960E" w14:textId="775EC6A4" w:rsidR="00433FDB" w:rsidRPr="00732EF8" w:rsidRDefault="00433FDB" w:rsidP="00520265">
      <w:pPr>
        <w:pStyle w:val="NormalWeb"/>
        <w:spacing w:before="0" w:beforeAutospacing="0" w:after="0" w:afterAutospacing="0"/>
        <w:ind w:firstLine="708"/>
        <w:jc w:val="both"/>
        <w:rPr>
          <w:rFonts w:ascii="Arial" w:hAnsi="Arial" w:cs="Arial"/>
          <w:color w:val="000000"/>
          <w:sz w:val="19"/>
          <w:szCs w:val="19"/>
        </w:rPr>
      </w:pPr>
      <w:r w:rsidRPr="00732EF8">
        <w:rPr>
          <w:rStyle w:val="Refdenotaalpie"/>
          <w:rFonts w:ascii="Arial" w:hAnsi="Arial" w:cs="Arial"/>
          <w:sz w:val="19"/>
          <w:szCs w:val="19"/>
        </w:rPr>
        <w:footnoteRef/>
      </w:r>
      <w:r w:rsidRPr="00732EF8">
        <w:rPr>
          <w:rFonts w:ascii="Arial" w:hAnsi="Arial" w:cs="Arial"/>
          <w:sz w:val="19"/>
          <w:szCs w:val="19"/>
        </w:rPr>
        <w:t xml:space="preserve"> Decreto ley 4170 de 2011: «</w:t>
      </w:r>
      <w:r w:rsidRPr="00520265">
        <w:rPr>
          <w:rFonts w:ascii="Arial" w:hAnsi="Arial" w:cs="Arial"/>
          <w:color w:val="000000"/>
          <w:sz w:val="19"/>
          <w:szCs w:val="19"/>
        </w:rPr>
        <w:t>Artículo 3°.</w:t>
      </w:r>
      <w:r w:rsidRPr="006D2693">
        <w:rPr>
          <w:rFonts w:ascii="Arial" w:hAnsi="Arial" w:cs="Arial"/>
          <w:i/>
          <w:iCs/>
          <w:color w:val="000000"/>
          <w:sz w:val="19"/>
          <w:szCs w:val="19"/>
        </w:rPr>
        <w:t> Funciones.</w:t>
      </w:r>
      <w:r w:rsidRPr="00732EF8">
        <w:rPr>
          <w:rFonts w:ascii="Arial" w:hAnsi="Arial" w:cs="Arial"/>
          <w:color w:val="000000"/>
          <w:sz w:val="19"/>
          <w:szCs w:val="19"/>
        </w:rPr>
        <w:t> La Agencia Nacional de Contratación Pública -Colombia Compra Eficiente- ejercerá las siguientes funciones: </w:t>
      </w:r>
    </w:p>
    <w:p w14:paraId="7C9CC89C" w14:textId="547DC0EA" w:rsidR="00433FDB" w:rsidRPr="00433FDB" w:rsidRDefault="00433FDB" w:rsidP="00520265">
      <w:pPr>
        <w:jc w:val="both"/>
        <w:rPr>
          <w:rFonts w:ascii="Arial" w:hAnsi="Arial" w:cs="Arial"/>
          <w:color w:val="000000"/>
          <w:sz w:val="19"/>
          <w:szCs w:val="19"/>
          <w:lang w:eastAsia="es-CO"/>
        </w:rPr>
      </w:pPr>
      <w:r w:rsidRPr="00433FDB">
        <w:rPr>
          <w:rFonts w:ascii="Arial" w:hAnsi="Arial" w:cs="Arial"/>
          <w:color w:val="000000"/>
          <w:sz w:val="19"/>
          <w:szCs w:val="19"/>
          <w:lang w:eastAsia="es-CO"/>
        </w:rPr>
        <w:t>  </w:t>
      </w:r>
      <w:r w:rsidRPr="00732EF8">
        <w:rPr>
          <w:rFonts w:ascii="Arial" w:hAnsi="Arial" w:cs="Arial"/>
          <w:color w:val="000000"/>
          <w:sz w:val="19"/>
          <w:szCs w:val="19"/>
          <w:lang w:eastAsia="es-CO"/>
        </w:rPr>
        <w:t xml:space="preserve"> </w:t>
      </w:r>
      <w:r w:rsidR="00831FDF" w:rsidRPr="00732EF8">
        <w:rPr>
          <w:rFonts w:ascii="Arial" w:hAnsi="Arial" w:cs="Arial"/>
          <w:color w:val="000000"/>
          <w:sz w:val="19"/>
          <w:szCs w:val="19"/>
          <w:lang w:eastAsia="es-CO"/>
        </w:rPr>
        <w:tab/>
      </w:r>
      <w:r w:rsidRPr="00732EF8">
        <w:rPr>
          <w:rFonts w:ascii="Arial" w:hAnsi="Arial" w:cs="Arial"/>
          <w:color w:val="000000"/>
          <w:sz w:val="19"/>
          <w:szCs w:val="19"/>
          <w:lang w:eastAsia="es-CO"/>
        </w:rPr>
        <w:t>»</w:t>
      </w:r>
      <w:r w:rsidRPr="00433FDB">
        <w:rPr>
          <w:rFonts w:ascii="Arial" w:hAnsi="Arial" w:cs="Arial"/>
          <w:color w:val="000000"/>
          <w:sz w:val="19"/>
          <w:szCs w:val="19"/>
          <w:lang w:eastAsia="es-CO"/>
        </w:rPr>
        <w:t>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 </w:t>
      </w:r>
    </w:p>
    <w:p w14:paraId="2E6BB3D8" w14:textId="0D74C265" w:rsidR="00433FDB" w:rsidRPr="00433FDB" w:rsidRDefault="00433FDB" w:rsidP="00520265">
      <w:pPr>
        <w:jc w:val="both"/>
        <w:rPr>
          <w:rFonts w:ascii="Arial" w:hAnsi="Arial" w:cs="Arial"/>
          <w:color w:val="000000"/>
          <w:sz w:val="19"/>
          <w:szCs w:val="19"/>
          <w:lang w:eastAsia="es-CO"/>
        </w:rPr>
      </w:pPr>
      <w:r w:rsidRPr="00433FDB">
        <w:rPr>
          <w:rFonts w:ascii="Arial" w:hAnsi="Arial" w:cs="Arial"/>
          <w:color w:val="000000"/>
          <w:sz w:val="19"/>
          <w:szCs w:val="19"/>
          <w:lang w:eastAsia="es-CO"/>
        </w:rPr>
        <w:t>  </w:t>
      </w:r>
      <w:r w:rsidR="00831FDF" w:rsidRPr="00732EF8">
        <w:rPr>
          <w:rFonts w:ascii="Arial" w:hAnsi="Arial" w:cs="Arial"/>
          <w:color w:val="000000"/>
          <w:sz w:val="19"/>
          <w:szCs w:val="19"/>
          <w:lang w:eastAsia="es-CO"/>
        </w:rPr>
        <w:tab/>
        <w:t>»</w:t>
      </w:r>
      <w:r w:rsidRPr="00433FDB">
        <w:rPr>
          <w:rFonts w:ascii="Arial" w:hAnsi="Arial" w:cs="Arial"/>
          <w:color w:val="000000"/>
          <w:sz w:val="19"/>
          <w:szCs w:val="19"/>
          <w:lang w:eastAsia="es-CO"/>
        </w:rPr>
        <w:t>2.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p>
    <w:p w14:paraId="3298365D" w14:textId="26423BEB" w:rsidR="00433FDB" w:rsidRPr="00433FDB" w:rsidRDefault="00433FDB" w:rsidP="00520265">
      <w:pPr>
        <w:jc w:val="both"/>
        <w:rPr>
          <w:rFonts w:ascii="Arial" w:hAnsi="Arial" w:cs="Arial"/>
          <w:color w:val="000000"/>
          <w:sz w:val="19"/>
          <w:szCs w:val="19"/>
          <w:lang w:eastAsia="es-CO"/>
        </w:rPr>
      </w:pPr>
      <w:r w:rsidRPr="00433FDB">
        <w:rPr>
          <w:rFonts w:ascii="Arial" w:hAnsi="Arial" w:cs="Arial"/>
          <w:color w:val="000000"/>
          <w:sz w:val="19"/>
          <w:szCs w:val="19"/>
          <w:lang w:eastAsia="es-CO"/>
        </w:rPr>
        <w:t>  </w:t>
      </w:r>
      <w:r w:rsidR="00831FDF" w:rsidRPr="00732EF8">
        <w:rPr>
          <w:rFonts w:ascii="Arial" w:hAnsi="Arial" w:cs="Arial"/>
          <w:color w:val="000000"/>
          <w:sz w:val="19"/>
          <w:szCs w:val="19"/>
          <w:lang w:eastAsia="es-CO"/>
        </w:rPr>
        <w:tab/>
        <w:t>»</w:t>
      </w:r>
      <w:r w:rsidRPr="00433FDB">
        <w:rPr>
          <w:rFonts w:ascii="Arial" w:hAnsi="Arial" w:cs="Arial"/>
          <w:color w:val="000000"/>
          <w:sz w:val="19"/>
          <w:szCs w:val="19"/>
          <w:lang w:eastAsia="es-CO"/>
        </w:rPr>
        <w:t>3. Coordinar con las demás entidades públicas las gestiones necesarias para el cumplimiento del objetivo de la Agencia. </w:t>
      </w:r>
    </w:p>
    <w:p w14:paraId="51C86EC7" w14:textId="3B04AC11" w:rsidR="00433FDB" w:rsidRPr="00433FDB" w:rsidRDefault="00433FDB" w:rsidP="00520265">
      <w:pPr>
        <w:jc w:val="both"/>
        <w:rPr>
          <w:rFonts w:ascii="Arial" w:hAnsi="Arial" w:cs="Arial"/>
          <w:color w:val="000000"/>
          <w:sz w:val="19"/>
          <w:szCs w:val="19"/>
          <w:lang w:eastAsia="es-CO"/>
        </w:rPr>
      </w:pPr>
      <w:r w:rsidRPr="00433FDB">
        <w:rPr>
          <w:rFonts w:ascii="Arial" w:hAnsi="Arial" w:cs="Arial"/>
          <w:color w:val="000000"/>
          <w:sz w:val="19"/>
          <w:szCs w:val="19"/>
          <w:lang w:eastAsia="es-CO"/>
        </w:rPr>
        <w:t>  </w:t>
      </w:r>
      <w:r w:rsidR="00831FDF" w:rsidRPr="00732EF8">
        <w:rPr>
          <w:rFonts w:ascii="Arial" w:hAnsi="Arial" w:cs="Arial"/>
          <w:color w:val="000000"/>
          <w:sz w:val="19"/>
          <w:szCs w:val="19"/>
          <w:lang w:eastAsia="es-CO"/>
        </w:rPr>
        <w:tab/>
        <w:t>»</w:t>
      </w:r>
      <w:r w:rsidRPr="00433FDB">
        <w:rPr>
          <w:rFonts w:ascii="Arial" w:hAnsi="Arial" w:cs="Arial"/>
          <w:color w:val="000000"/>
          <w:sz w:val="19"/>
          <w:szCs w:val="19"/>
          <w:lang w:eastAsia="es-CO"/>
        </w:rPr>
        <w:t>4. Hacer estudios, diagnósticos, estadísticas en materia de compras y contratación con recursos del Estado, buscando la efectividad entre la oferta y la demanda en el mercado de compras y contratación pública. </w:t>
      </w:r>
    </w:p>
    <w:p w14:paraId="1291AE4D" w14:textId="1B266342" w:rsidR="00433FDB" w:rsidRPr="00433FDB" w:rsidRDefault="00433FDB" w:rsidP="00520265">
      <w:pPr>
        <w:jc w:val="both"/>
        <w:rPr>
          <w:rFonts w:ascii="Arial" w:hAnsi="Arial" w:cs="Arial"/>
          <w:color w:val="000000"/>
          <w:sz w:val="19"/>
          <w:szCs w:val="19"/>
          <w:lang w:eastAsia="es-CO"/>
        </w:rPr>
      </w:pPr>
      <w:r w:rsidRPr="00433FDB">
        <w:rPr>
          <w:rFonts w:ascii="Arial" w:hAnsi="Arial" w:cs="Arial"/>
          <w:color w:val="000000"/>
          <w:sz w:val="19"/>
          <w:szCs w:val="19"/>
          <w:lang w:eastAsia="es-CO"/>
        </w:rPr>
        <w:t>  </w:t>
      </w:r>
      <w:r w:rsidR="00831FDF" w:rsidRPr="00732EF8">
        <w:rPr>
          <w:rFonts w:ascii="Arial" w:hAnsi="Arial" w:cs="Arial"/>
          <w:color w:val="000000"/>
          <w:sz w:val="19"/>
          <w:szCs w:val="19"/>
          <w:lang w:eastAsia="es-CO"/>
        </w:rPr>
        <w:tab/>
        <w:t>»</w:t>
      </w:r>
      <w:r w:rsidRPr="00433FDB">
        <w:rPr>
          <w:rFonts w:ascii="Arial" w:hAnsi="Arial" w:cs="Arial"/>
          <w:color w:val="000000"/>
          <w:sz w:val="19"/>
          <w:szCs w:val="19"/>
          <w:lang w:eastAsia="es-CO"/>
        </w:rPr>
        <w:t>5. Absolver consultas sobre la aplicación de normas de carácter general y expedir circulares externas en materia de compras y contratación pública. </w:t>
      </w:r>
    </w:p>
    <w:p w14:paraId="7F7B9853" w14:textId="193AA1E1" w:rsidR="00433FDB" w:rsidRPr="00433FDB" w:rsidRDefault="00433FDB" w:rsidP="00520265">
      <w:pPr>
        <w:jc w:val="both"/>
        <w:rPr>
          <w:rFonts w:ascii="Arial" w:hAnsi="Arial" w:cs="Arial"/>
          <w:color w:val="000000"/>
          <w:sz w:val="19"/>
          <w:szCs w:val="19"/>
          <w:lang w:eastAsia="es-CO"/>
        </w:rPr>
      </w:pPr>
      <w:r w:rsidRPr="00433FDB">
        <w:rPr>
          <w:rFonts w:ascii="Arial" w:hAnsi="Arial" w:cs="Arial"/>
          <w:color w:val="000000"/>
          <w:sz w:val="19"/>
          <w:szCs w:val="19"/>
          <w:lang w:eastAsia="es-CO"/>
        </w:rPr>
        <w:t>  </w:t>
      </w:r>
      <w:r w:rsidR="00831FDF" w:rsidRPr="00732EF8">
        <w:rPr>
          <w:rFonts w:ascii="Arial" w:hAnsi="Arial" w:cs="Arial"/>
          <w:color w:val="000000"/>
          <w:sz w:val="19"/>
          <w:szCs w:val="19"/>
          <w:lang w:eastAsia="es-CO"/>
        </w:rPr>
        <w:tab/>
        <w:t>»</w:t>
      </w:r>
      <w:r w:rsidRPr="00433FDB">
        <w:rPr>
          <w:rFonts w:ascii="Arial" w:hAnsi="Arial" w:cs="Arial"/>
          <w:color w:val="000000"/>
          <w:sz w:val="19"/>
          <w:szCs w:val="19"/>
          <w:lang w:eastAsia="es-CO"/>
        </w:rPr>
        <w:t>6. Brindar apoyo al Gobierno Nacional en la negociación internacional en materia de compras y contratación pública. </w:t>
      </w:r>
    </w:p>
    <w:p w14:paraId="7A70EED6" w14:textId="1EE36A0F" w:rsidR="00433FDB" w:rsidRPr="00433FDB" w:rsidRDefault="00433FDB" w:rsidP="00520265">
      <w:pPr>
        <w:jc w:val="both"/>
        <w:rPr>
          <w:rFonts w:ascii="Arial" w:hAnsi="Arial" w:cs="Arial"/>
          <w:color w:val="000000"/>
          <w:sz w:val="19"/>
          <w:szCs w:val="19"/>
          <w:lang w:eastAsia="es-CO"/>
        </w:rPr>
      </w:pPr>
      <w:r w:rsidRPr="00433FDB">
        <w:rPr>
          <w:rFonts w:ascii="Arial" w:hAnsi="Arial" w:cs="Arial"/>
          <w:color w:val="000000"/>
          <w:sz w:val="19"/>
          <w:szCs w:val="19"/>
          <w:lang w:eastAsia="es-CO"/>
        </w:rPr>
        <w:t>  </w:t>
      </w:r>
      <w:r w:rsidR="00831FDF" w:rsidRPr="00732EF8">
        <w:rPr>
          <w:rFonts w:ascii="Arial" w:hAnsi="Arial" w:cs="Arial"/>
          <w:color w:val="000000"/>
          <w:sz w:val="19"/>
          <w:szCs w:val="19"/>
          <w:lang w:eastAsia="es-CO"/>
        </w:rPr>
        <w:tab/>
        <w:t>»</w:t>
      </w:r>
      <w:r w:rsidRPr="00433FDB">
        <w:rPr>
          <w:rFonts w:ascii="Arial" w:hAnsi="Arial" w:cs="Arial"/>
          <w:color w:val="000000"/>
          <w:sz w:val="19"/>
          <w:szCs w:val="19"/>
          <w:lang w:eastAsia="es-CO"/>
        </w:rPr>
        <w:t>7. Diseñar, organizar y celebrar los acuerdos marco de precios y demás mecanismos de agregación de demanda de que trata el artículo 2° de la Ley 1150 de 2007, de acuerdo con los procedimientos que se establezcan para el efecto. </w:t>
      </w:r>
    </w:p>
    <w:p w14:paraId="3CFBDD51" w14:textId="225D0EBD" w:rsidR="00433FDB" w:rsidRPr="00433FDB" w:rsidRDefault="00433FDB" w:rsidP="00520265">
      <w:pPr>
        <w:jc w:val="both"/>
        <w:rPr>
          <w:rFonts w:ascii="Arial" w:hAnsi="Arial" w:cs="Arial"/>
          <w:color w:val="000000"/>
          <w:sz w:val="19"/>
          <w:szCs w:val="19"/>
          <w:lang w:eastAsia="es-CO"/>
        </w:rPr>
      </w:pPr>
      <w:r w:rsidRPr="00433FDB">
        <w:rPr>
          <w:rFonts w:ascii="Arial" w:hAnsi="Arial" w:cs="Arial"/>
          <w:color w:val="000000"/>
          <w:sz w:val="19"/>
          <w:szCs w:val="19"/>
          <w:lang w:eastAsia="es-CO"/>
        </w:rPr>
        <w:t>  </w:t>
      </w:r>
      <w:r w:rsidR="00831FDF" w:rsidRPr="00732EF8">
        <w:rPr>
          <w:rFonts w:ascii="Arial" w:hAnsi="Arial" w:cs="Arial"/>
          <w:color w:val="000000"/>
          <w:sz w:val="19"/>
          <w:szCs w:val="19"/>
          <w:lang w:eastAsia="es-CO"/>
        </w:rPr>
        <w:tab/>
        <w:t>»</w:t>
      </w:r>
      <w:r w:rsidRPr="00433FDB">
        <w:rPr>
          <w:rFonts w:ascii="Arial" w:hAnsi="Arial" w:cs="Arial"/>
          <w:color w:val="000000"/>
          <w:sz w:val="19"/>
          <w:szCs w:val="19"/>
          <w:lang w:eastAsia="es-CO"/>
        </w:rPr>
        <w:t>8. Desarrollar y administrar el Sistema Electrónico para la Contratación Pública (SECOP) o el que haga sus veces, y gestionar nuevos desarrollos tecnológicos en los asuntos de su competencia, teniendo en cuenta los parámetros fijados por el Consejo Directivo. </w:t>
      </w:r>
    </w:p>
    <w:p w14:paraId="60298A4C" w14:textId="6509F320" w:rsidR="00433FDB" w:rsidRPr="00433FDB" w:rsidRDefault="00433FDB" w:rsidP="00520265">
      <w:pPr>
        <w:jc w:val="both"/>
        <w:rPr>
          <w:rFonts w:ascii="Arial" w:hAnsi="Arial" w:cs="Arial"/>
          <w:color w:val="000000"/>
          <w:sz w:val="19"/>
          <w:szCs w:val="19"/>
          <w:lang w:eastAsia="es-CO"/>
        </w:rPr>
      </w:pPr>
      <w:r w:rsidRPr="00433FDB">
        <w:rPr>
          <w:rFonts w:ascii="Arial" w:hAnsi="Arial" w:cs="Arial"/>
          <w:color w:val="000000"/>
          <w:sz w:val="19"/>
          <w:szCs w:val="19"/>
          <w:lang w:eastAsia="es-CO"/>
        </w:rPr>
        <w:t>  </w:t>
      </w:r>
      <w:r w:rsidR="00732EF8" w:rsidRPr="00732EF8">
        <w:rPr>
          <w:rFonts w:ascii="Arial" w:hAnsi="Arial" w:cs="Arial"/>
          <w:color w:val="000000"/>
          <w:sz w:val="19"/>
          <w:szCs w:val="19"/>
          <w:lang w:eastAsia="es-CO"/>
        </w:rPr>
        <w:tab/>
        <w:t>»</w:t>
      </w:r>
      <w:r w:rsidRPr="00433FDB">
        <w:rPr>
          <w:rFonts w:ascii="Arial" w:hAnsi="Arial" w:cs="Arial"/>
          <w:color w:val="000000"/>
          <w:sz w:val="19"/>
          <w:szCs w:val="19"/>
          <w:lang w:eastAsia="es-CO"/>
        </w:rPr>
        <w:t>9. Desarrollar mecanismos de apoyo a los oferentes que les permitan una mayor y mejor participación en los procesos de compras y contratación pública de las entidades estatales. </w:t>
      </w:r>
    </w:p>
    <w:p w14:paraId="2D207476" w14:textId="1F96A032" w:rsidR="00433FDB" w:rsidRPr="00433FDB" w:rsidRDefault="00433FDB" w:rsidP="00520265">
      <w:pPr>
        <w:jc w:val="both"/>
        <w:rPr>
          <w:rFonts w:ascii="Arial" w:hAnsi="Arial" w:cs="Arial"/>
          <w:color w:val="000000"/>
          <w:sz w:val="19"/>
          <w:szCs w:val="19"/>
          <w:lang w:eastAsia="es-CO"/>
        </w:rPr>
      </w:pPr>
      <w:r w:rsidRPr="00433FDB">
        <w:rPr>
          <w:rFonts w:ascii="Arial" w:hAnsi="Arial" w:cs="Arial"/>
          <w:color w:val="000000"/>
          <w:sz w:val="19"/>
          <w:szCs w:val="19"/>
          <w:lang w:eastAsia="es-CO"/>
        </w:rPr>
        <w:t>  </w:t>
      </w:r>
      <w:r w:rsidR="00732EF8" w:rsidRPr="00732EF8">
        <w:rPr>
          <w:rFonts w:ascii="Arial" w:hAnsi="Arial" w:cs="Arial"/>
          <w:color w:val="000000"/>
          <w:sz w:val="19"/>
          <w:szCs w:val="19"/>
          <w:lang w:eastAsia="es-CO"/>
        </w:rPr>
        <w:tab/>
        <w:t>»</w:t>
      </w:r>
      <w:r w:rsidRPr="00433FDB">
        <w:rPr>
          <w:rFonts w:ascii="Arial" w:hAnsi="Arial" w:cs="Arial"/>
          <w:color w:val="000000"/>
          <w:sz w:val="19"/>
          <w:szCs w:val="19"/>
          <w:lang w:eastAsia="es-CO"/>
        </w:rPr>
        <w:t>10. Difundir las normas, reglas, procedimientos, medios tecnológicos y mejores prácticas para las compras y la contratación pública; y promover y adelantar con el apoyo y coordinación de otras entidades públicas cuyo objeto se los permita, la capacitación que considere necesaria, a fin de orientar a los partícipes en el proceso contractual. </w:t>
      </w:r>
    </w:p>
    <w:p w14:paraId="69A33A8F" w14:textId="7CDF570A" w:rsidR="00433FDB" w:rsidRPr="00433FDB" w:rsidRDefault="00433FDB" w:rsidP="00520265">
      <w:pPr>
        <w:jc w:val="both"/>
        <w:rPr>
          <w:rFonts w:ascii="Arial" w:hAnsi="Arial" w:cs="Arial"/>
          <w:color w:val="000000"/>
          <w:sz w:val="19"/>
          <w:szCs w:val="19"/>
          <w:lang w:eastAsia="es-CO"/>
        </w:rPr>
      </w:pPr>
      <w:r w:rsidRPr="00433FDB">
        <w:rPr>
          <w:rFonts w:ascii="Arial" w:hAnsi="Arial" w:cs="Arial"/>
          <w:color w:val="000000"/>
          <w:sz w:val="19"/>
          <w:szCs w:val="19"/>
          <w:lang w:eastAsia="es-CO"/>
        </w:rPr>
        <w:t>  </w:t>
      </w:r>
      <w:r w:rsidR="00732EF8" w:rsidRPr="00732EF8">
        <w:rPr>
          <w:rFonts w:ascii="Arial" w:hAnsi="Arial" w:cs="Arial"/>
          <w:color w:val="000000"/>
          <w:sz w:val="19"/>
          <w:szCs w:val="19"/>
          <w:lang w:eastAsia="es-CO"/>
        </w:rPr>
        <w:tab/>
        <w:t>»</w:t>
      </w:r>
      <w:r w:rsidRPr="00433FDB">
        <w:rPr>
          <w:rFonts w:ascii="Arial" w:hAnsi="Arial" w:cs="Arial"/>
          <w:color w:val="000000"/>
          <w:sz w:val="19"/>
          <w:szCs w:val="19"/>
          <w:lang w:eastAsia="es-CO"/>
        </w:rPr>
        <w:t>11. Brindar apoyo a las entidades territoriales para la adecuada aplicación de las políticas, instrumentos y herramientas en materia de compras y contratación pública. </w:t>
      </w:r>
    </w:p>
    <w:p w14:paraId="2DDAB7D2" w14:textId="78BA66AA" w:rsidR="00433FDB" w:rsidRDefault="00433FDB" w:rsidP="00520265">
      <w:pPr>
        <w:jc w:val="both"/>
      </w:pPr>
      <w:r w:rsidRPr="00433FDB">
        <w:rPr>
          <w:rFonts w:ascii="Arial" w:hAnsi="Arial" w:cs="Arial"/>
          <w:color w:val="000000"/>
          <w:sz w:val="19"/>
          <w:szCs w:val="19"/>
          <w:lang w:eastAsia="es-CO"/>
        </w:rPr>
        <w:t>  </w:t>
      </w:r>
      <w:r w:rsidR="00732EF8" w:rsidRPr="00732EF8">
        <w:rPr>
          <w:rFonts w:ascii="Arial" w:hAnsi="Arial" w:cs="Arial"/>
          <w:color w:val="000000"/>
          <w:sz w:val="19"/>
          <w:szCs w:val="19"/>
          <w:lang w:eastAsia="es-CO"/>
        </w:rPr>
        <w:tab/>
        <w:t>»</w:t>
      </w:r>
      <w:r w:rsidRPr="00433FDB">
        <w:rPr>
          <w:rFonts w:ascii="Arial" w:hAnsi="Arial" w:cs="Arial"/>
          <w:color w:val="000000"/>
          <w:sz w:val="19"/>
          <w:szCs w:val="19"/>
          <w:lang w:eastAsia="es-CO"/>
        </w:rPr>
        <w:t>12. Las demás funciones asignadas que correspondan a la naturaleza de la entidad</w:t>
      </w:r>
      <w:r w:rsidR="00732EF8" w:rsidRPr="00732EF8">
        <w:rPr>
          <w:rFonts w:ascii="Arial" w:hAnsi="Arial" w:cs="Arial"/>
          <w:color w:val="000000"/>
          <w:sz w:val="19"/>
          <w:szCs w:val="19"/>
          <w:lang w:eastAsia="es-CO"/>
        </w:rPr>
        <w:t>»</w:t>
      </w:r>
      <w:r w:rsidRPr="00433FDB">
        <w:rPr>
          <w:rFonts w:ascii="Arial" w:hAnsi="Arial" w:cs="Arial"/>
          <w:color w:val="000000"/>
          <w:sz w:val="19"/>
          <w:szCs w:val="19"/>
          <w:lang w:eastAsia="es-CO"/>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2B9"/>
    <w:rsid w:val="0000162E"/>
    <w:rsid w:val="00001A1C"/>
    <w:rsid w:val="00001FFD"/>
    <w:rsid w:val="00002027"/>
    <w:rsid w:val="000020FE"/>
    <w:rsid w:val="00002173"/>
    <w:rsid w:val="000031A8"/>
    <w:rsid w:val="00003C5C"/>
    <w:rsid w:val="00003D39"/>
    <w:rsid w:val="00003D90"/>
    <w:rsid w:val="000040D7"/>
    <w:rsid w:val="00004556"/>
    <w:rsid w:val="000047A2"/>
    <w:rsid w:val="00004C66"/>
    <w:rsid w:val="000051AF"/>
    <w:rsid w:val="0000529F"/>
    <w:rsid w:val="000059D3"/>
    <w:rsid w:val="00005B6D"/>
    <w:rsid w:val="00005F1C"/>
    <w:rsid w:val="0000600A"/>
    <w:rsid w:val="00006081"/>
    <w:rsid w:val="0000619E"/>
    <w:rsid w:val="00007750"/>
    <w:rsid w:val="000077FD"/>
    <w:rsid w:val="00007E37"/>
    <w:rsid w:val="00010C40"/>
    <w:rsid w:val="000112B4"/>
    <w:rsid w:val="00011DCC"/>
    <w:rsid w:val="00012532"/>
    <w:rsid w:val="00012B45"/>
    <w:rsid w:val="00012B9E"/>
    <w:rsid w:val="00012F37"/>
    <w:rsid w:val="00012FBA"/>
    <w:rsid w:val="00013C6B"/>
    <w:rsid w:val="0001406B"/>
    <w:rsid w:val="000143F8"/>
    <w:rsid w:val="00014624"/>
    <w:rsid w:val="00014C49"/>
    <w:rsid w:val="00015B44"/>
    <w:rsid w:val="00016081"/>
    <w:rsid w:val="000165AC"/>
    <w:rsid w:val="00016651"/>
    <w:rsid w:val="000171A2"/>
    <w:rsid w:val="000171D6"/>
    <w:rsid w:val="00017A97"/>
    <w:rsid w:val="00017B65"/>
    <w:rsid w:val="00017FDA"/>
    <w:rsid w:val="00020158"/>
    <w:rsid w:val="0002029E"/>
    <w:rsid w:val="000207E0"/>
    <w:rsid w:val="000209E2"/>
    <w:rsid w:val="00020F8F"/>
    <w:rsid w:val="00021A95"/>
    <w:rsid w:val="0002256F"/>
    <w:rsid w:val="00022AAB"/>
    <w:rsid w:val="00023BF4"/>
    <w:rsid w:val="00023DAE"/>
    <w:rsid w:val="00024896"/>
    <w:rsid w:val="000255FA"/>
    <w:rsid w:val="000256F7"/>
    <w:rsid w:val="00025D0A"/>
    <w:rsid w:val="000263F0"/>
    <w:rsid w:val="00026407"/>
    <w:rsid w:val="00026608"/>
    <w:rsid w:val="00027787"/>
    <w:rsid w:val="000278D2"/>
    <w:rsid w:val="00027965"/>
    <w:rsid w:val="00030DFB"/>
    <w:rsid w:val="00031262"/>
    <w:rsid w:val="00031364"/>
    <w:rsid w:val="000315E1"/>
    <w:rsid w:val="0003236E"/>
    <w:rsid w:val="0003339A"/>
    <w:rsid w:val="000341F2"/>
    <w:rsid w:val="00035046"/>
    <w:rsid w:val="000351F2"/>
    <w:rsid w:val="000363FF"/>
    <w:rsid w:val="00036618"/>
    <w:rsid w:val="00036779"/>
    <w:rsid w:val="00036E03"/>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79E"/>
    <w:rsid w:val="000437CE"/>
    <w:rsid w:val="00043D3B"/>
    <w:rsid w:val="0004418C"/>
    <w:rsid w:val="00044204"/>
    <w:rsid w:val="0004477A"/>
    <w:rsid w:val="000449D4"/>
    <w:rsid w:val="00044DDA"/>
    <w:rsid w:val="0004600D"/>
    <w:rsid w:val="000463B5"/>
    <w:rsid w:val="00046717"/>
    <w:rsid w:val="00046A63"/>
    <w:rsid w:val="00046C09"/>
    <w:rsid w:val="0004716A"/>
    <w:rsid w:val="00047385"/>
    <w:rsid w:val="000473E8"/>
    <w:rsid w:val="00047F3F"/>
    <w:rsid w:val="000504BF"/>
    <w:rsid w:val="000504DE"/>
    <w:rsid w:val="00051074"/>
    <w:rsid w:val="000526F0"/>
    <w:rsid w:val="0005273D"/>
    <w:rsid w:val="00052B79"/>
    <w:rsid w:val="00052D73"/>
    <w:rsid w:val="00052E4B"/>
    <w:rsid w:val="00052EA0"/>
    <w:rsid w:val="000536A7"/>
    <w:rsid w:val="000536E3"/>
    <w:rsid w:val="00053896"/>
    <w:rsid w:val="00053A00"/>
    <w:rsid w:val="00054037"/>
    <w:rsid w:val="0005474D"/>
    <w:rsid w:val="0005564E"/>
    <w:rsid w:val="00055CB9"/>
    <w:rsid w:val="00056F66"/>
    <w:rsid w:val="0005702F"/>
    <w:rsid w:val="000601EA"/>
    <w:rsid w:val="00061010"/>
    <w:rsid w:val="00061D06"/>
    <w:rsid w:val="000625D1"/>
    <w:rsid w:val="00062CDD"/>
    <w:rsid w:val="00062DB3"/>
    <w:rsid w:val="00063472"/>
    <w:rsid w:val="000635D7"/>
    <w:rsid w:val="000635FA"/>
    <w:rsid w:val="000640AF"/>
    <w:rsid w:val="000648E1"/>
    <w:rsid w:val="00064940"/>
    <w:rsid w:val="00064CAE"/>
    <w:rsid w:val="00064DB7"/>
    <w:rsid w:val="00064FA7"/>
    <w:rsid w:val="00065195"/>
    <w:rsid w:val="0006536C"/>
    <w:rsid w:val="00065C70"/>
    <w:rsid w:val="0006626E"/>
    <w:rsid w:val="0006639D"/>
    <w:rsid w:val="00070AF1"/>
    <w:rsid w:val="00070D3E"/>
    <w:rsid w:val="000714DE"/>
    <w:rsid w:val="0007254F"/>
    <w:rsid w:val="0007357C"/>
    <w:rsid w:val="00073990"/>
    <w:rsid w:val="00073C30"/>
    <w:rsid w:val="00073F55"/>
    <w:rsid w:val="00074305"/>
    <w:rsid w:val="000744D0"/>
    <w:rsid w:val="00074B2A"/>
    <w:rsid w:val="00074CE8"/>
    <w:rsid w:val="00074EEE"/>
    <w:rsid w:val="00075010"/>
    <w:rsid w:val="000753D5"/>
    <w:rsid w:val="00075A5D"/>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023"/>
    <w:rsid w:val="00092B71"/>
    <w:rsid w:val="00092CDB"/>
    <w:rsid w:val="00092DCA"/>
    <w:rsid w:val="000942EB"/>
    <w:rsid w:val="00094F22"/>
    <w:rsid w:val="00095B70"/>
    <w:rsid w:val="0009617E"/>
    <w:rsid w:val="0009628D"/>
    <w:rsid w:val="0009670F"/>
    <w:rsid w:val="000972FA"/>
    <w:rsid w:val="000979CF"/>
    <w:rsid w:val="000A03C8"/>
    <w:rsid w:val="000A05F2"/>
    <w:rsid w:val="000A06C4"/>
    <w:rsid w:val="000A0861"/>
    <w:rsid w:val="000A0EC4"/>
    <w:rsid w:val="000A0ED1"/>
    <w:rsid w:val="000A12DB"/>
    <w:rsid w:val="000A17C8"/>
    <w:rsid w:val="000A1B74"/>
    <w:rsid w:val="000A20D7"/>
    <w:rsid w:val="000A2128"/>
    <w:rsid w:val="000A2602"/>
    <w:rsid w:val="000A362F"/>
    <w:rsid w:val="000A38F9"/>
    <w:rsid w:val="000A3B49"/>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9A2"/>
    <w:rsid w:val="000B2B86"/>
    <w:rsid w:val="000B3051"/>
    <w:rsid w:val="000B404C"/>
    <w:rsid w:val="000B419B"/>
    <w:rsid w:val="000B5781"/>
    <w:rsid w:val="000B5CB1"/>
    <w:rsid w:val="000B5EBD"/>
    <w:rsid w:val="000B7377"/>
    <w:rsid w:val="000B75F4"/>
    <w:rsid w:val="000C0185"/>
    <w:rsid w:val="000C0D2D"/>
    <w:rsid w:val="000C0F81"/>
    <w:rsid w:val="000C128D"/>
    <w:rsid w:val="000C17A3"/>
    <w:rsid w:val="000C1D4B"/>
    <w:rsid w:val="000C2DC4"/>
    <w:rsid w:val="000C3216"/>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26E"/>
    <w:rsid w:val="000D490B"/>
    <w:rsid w:val="000D4E38"/>
    <w:rsid w:val="000D50DB"/>
    <w:rsid w:val="000D6288"/>
    <w:rsid w:val="000D7002"/>
    <w:rsid w:val="000D728B"/>
    <w:rsid w:val="000D7541"/>
    <w:rsid w:val="000D75E1"/>
    <w:rsid w:val="000D7E53"/>
    <w:rsid w:val="000E22BA"/>
    <w:rsid w:val="000E22CF"/>
    <w:rsid w:val="000E2977"/>
    <w:rsid w:val="000E2CC0"/>
    <w:rsid w:val="000E30AC"/>
    <w:rsid w:val="000E38DB"/>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73"/>
    <w:rsid w:val="000F25BC"/>
    <w:rsid w:val="000F290F"/>
    <w:rsid w:val="000F31A3"/>
    <w:rsid w:val="000F4340"/>
    <w:rsid w:val="000F4403"/>
    <w:rsid w:val="000F480B"/>
    <w:rsid w:val="000F4E17"/>
    <w:rsid w:val="000F5209"/>
    <w:rsid w:val="000F5615"/>
    <w:rsid w:val="000F62BE"/>
    <w:rsid w:val="000F6578"/>
    <w:rsid w:val="000F6F92"/>
    <w:rsid w:val="000F7E8F"/>
    <w:rsid w:val="000F7FBB"/>
    <w:rsid w:val="001000FB"/>
    <w:rsid w:val="00100A9E"/>
    <w:rsid w:val="00100B3A"/>
    <w:rsid w:val="00100F6A"/>
    <w:rsid w:val="001012D5"/>
    <w:rsid w:val="00102605"/>
    <w:rsid w:val="00102686"/>
    <w:rsid w:val="00102745"/>
    <w:rsid w:val="00102DB9"/>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3BC"/>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5962"/>
    <w:rsid w:val="00116328"/>
    <w:rsid w:val="001163CF"/>
    <w:rsid w:val="001166C5"/>
    <w:rsid w:val="0011721D"/>
    <w:rsid w:val="001174C9"/>
    <w:rsid w:val="0011786A"/>
    <w:rsid w:val="00117CF9"/>
    <w:rsid w:val="00117E69"/>
    <w:rsid w:val="00120222"/>
    <w:rsid w:val="00120CCE"/>
    <w:rsid w:val="00121103"/>
    <w:rsid w:val="00121BAB"/>
    <w:rsid w:val="00121E3C"/>
    <w:rsid w:val="00122B23"/>
    <w:rsid w:val="00122B7E"/>
    <w:rsid w:val="00123E27"/>
    <w:rsid w:val="00123E3D"/>
    <w:rsid w:val="00123FB5"/>
    <w:rsid w:val="0012400F"/>
    <w:rsid w:val="001249DC"/>
    <w:rsid w:val="00124EE5"/>
    <w:rsid w:val="0012572D"/>
    <w:rsid w:val="00125BED"/>
    <w:rsid w:val="00125C59"/>
    <w:rsid w:val="00125D4F"/>
    <w:rsid w:val="001269B8"/>
    <w:rsid w:val="00127004"/>
    <w:rsid w:val="00127AF2"/>
    <w:rsid w:val="00127EDC"/>
    <w:rsid w:val="00127F42"/>
    <w:rsid w:val="00127F6D"/>
    <w:rsid w:val="00130355"/>
    <w:rsid w:val="00130365"/>
    <w:rsid w:val="001304E5"/>
    <w:rsid w:val="00130BCE"/>
    <w:rsid w:val="0013181F"/>
    <w:rsid w:val="00131B5A"/>
    <w:rsid w:val="00131DA9"/>
    <w:rsid w:val="00132C30"/>
    <w:rsid w:val="00132EFD"/>
    <w:rsid w:val="00133AED"/>
    <w:rsid w:val="00134BCD"/>
    <w:rsid w:val="00134E09"/>
    <w:rsid w:val="001350AB"/>
    <w:rsid w:val="001353E2"/>
    <w:rsid w:val="00135DB9"/>
    <w:rsid w:val="00135E5D"/>
    <w:rsid w:val="0013695C"/>
    <w:rsid w:val="00136BF7"/>
    <w:rsid w:val="00136C78"/>
    <w:rsid w:val="001377ED"/>
    <w:rsid w:val="001378B9"/>
    <w:rsid w:val="00137FFA"/>
    <w:rsid w:val="00140109"/>
    <w:rsid w:val="0014029B"/>
    <w:rsid w:val="00140464"/>
    <w:rsid w:val="00140A4F"/>
    <w:rsid w:val="001413AB"/>
    <w:rsid w:val="00141AE6"/>
    <w:rsid w:val="00141BF7"/>
    <w:rsid w:val="00141DBF"/>
    <w:rsid w:val="00142237"/>
    <w:rsid w:val="00142EFD"/>
    <w:rsid w:val="00143330"/>
    <w:rsid w:val="00144335"/>
    <w:rsid w:val="00144C1D"/>
    <w:rsid w:val="0014502F"/>
    <w:rsid w:val="00145282"/>
    <w:rsid w:val="001453B0"/>
    <w:rsid w:val="001454D9"/>
    <w:rsid w:val="00145D8E"/>
    <w:rsid w:val="00146083"/>
    <w:rsid w:val="001462F7"/>
    <w:rsid w:val="001471AB"/>
    <w:rsid w:val="00147F35"/>
    <w:rsid w:val="00150005"/>
    <w:rsid w:val="0015162F"/>
    <w:rsid w:val="00151AEB"/>
    <w:rsid w:val="00151B99"/>
    <w:rsid w:val="00151DF3"/>
    <w:rsid w:val="00151E79"/>
    <w:rsid w:val="001521B2"/>
    <w:rsid w:val="00152EDD"/>
    <w:rsid w:val="00153491"/>
    <w:rsid w:val="0015361C"/>
    <w:rsid w:val="0015372F"/>
    <w:rsid w:val="00153BFB"/>
    <w:rsid w:val="0015407E"/>
    <w:rsid w:val="0015415A"/>
    <w:rsid w:val="0015430A"/>
    <w:rsid w:val="0015448E"/>
    <w:rsid w:val="00154A6F"/>
    <w:rsid w:val="00155D08"/>
    <w:rsid w:val="001561F3"/>
    <w:rsid w:val="0015623B"/>
    <w:rsid w:val="00156BE5"/>
    <w:rsid w:val="00157232"/>
    <w:rsid w:val="00160401"/>
    <w:rsid w:val="00160D4E"/>
    <w:rsid w:val="00161303"/>
    <w:rsid w:val="00161598"/>
    <w:rsid w:val="00161DDA"/>
    <w:rsid w:val="00161E62"/>
    <w:rsid w:val="00161F1C"/>
    <w:rsid w:val="0016200B"/>
    <w:rsid w:val="0016204B"/>
    <w:rsid w:val="00162AFD"/>
    <w:rsid w:val="00163D7A"/>
    <w:rsid w:val="00164281"/>
    <w:rsid w:val="00165703"/>
    <w:rsid w:val="00166204"/>
    <w:rsid w:val="00166726"/>
    <w:rsid w:val="0016685F"/>
    <w:rsid w:val="0016712F"/>
    <w:rsid w:val="00167503"/>
    <w:rsid w:val="001676A9"/>
    <w:rsid w:val="00167A15"/>
    <w:rsid w:val="00167A4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1C"/>
    <w:rsid w:val="001A1490"/>
    <w:rsid w:val="001A18D5"/>
    <w:rsid w:val="001A1A38"/>
    <w:rsid w:val="001A1BE0"/>
    <w:rsid w:val="001A1D4A"/>
    <w:rsid w:val="001A1EB7"/>
    <w:rsid w:val="001A2993"/>
    <w:rsid w:val="001A3011"/>
    <w:rsid w:val="001A33F1"/>
    <w:rsid w:val="001A3F4C"/>
    <w:rsid w:val="001A3FC8"/>
    <w:rsid w:val="001A4A9B"/>
    <w:rsid w:val="001A4DAF"/>
    <w:rsid w:val="001A4EBB"/>
    <w:rsid w:val="001A54CD"/>
    <w:rsid w:val="001A5D74"/>
    <w:rsid w:val="001A66DF"/>
    <w:rsid w:val="001A67D0"/>
    <w:rsid w:val="001A6863"/>
    <w:rsid w:val="001A7591"/>
    <w:rsid w:val="001A75B1"/>
    <w:rsid w:val="001A7B06"/>
    <w:rsid w:val="001B0366"/>
    <w:rsid w:val="001B0444"/>
    <w:rsid w:val="001B096B"/>
    <w:rsid w:val="001B0F9F"/>
    <w:rsid w:val="001B123C"/>
    <w:rsid w:val="001B1806"/>
    <w:rsid w:val="001B1A0D"/>
    <w:rsid w:val="001B1BF1"/>
    <w:rsid w:val="001B1E12"/>
    <w:rsid w:val="001B2083"/>
    <w:rsid w:val="001B2456"/>
    <w:rsid w:val="001B2C14"/>
    <w:rsid w:val="001B2D7F"/>
    <w:rsid w:val="001B33FD"/>
    <w:rsid w:val="001B376C"/>
    <w:rsid w:val="001B3CC4"/>
    <w:rsid w:val="001B449C"/>
    <w:rsid w:val="001B4AA2"/>
    <w:rsid w:val="001B4ADE"/>
    <w:rsid w:val="001B5530"/>
    <w:rsid w:val="001B5EF8"/>
    <w:rsid w:val="001B6C54"/>
    <w:rsid w:val="001B71E8"/>
    <w:rsid w:val="001B787E"/>
    <w:rsid w:val="001B7C80"/>
    <w:rsid w:val="001C07C6"/>
    <w:rsid w:val="001C120D"/>
    <w:rsid w:val="001C19CD"/>
    <w:rsid w:val="001C22D5"/>
    <w:rsid w:val="001C2515"/>
    <w:rsid w:val="001C26FB"/>
    <w:rsid w:val="001C33C1"/>
    <w:rsid w:val="001C3E30"/>
    <w:rsid w:val="001C3E5C"/>
    <w:rsid w:val="001C4040"/>
    <w:rsid w:val="001C4AF7"/>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3D4"/>
    <w:rsid w:val="001D2EEE"/>
    <w:rsid w:val="001D30F3"/>
    <w:rsid w:val="001D31A0"/>
    <w:rsid w:val="001D338E"/>
    <w:rsid w:val="001D51DD"/>
    <w:rsid w:val="001D56E9"/>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8A0"/>
    <w:rsid w:val="001E2A95"/>
    <w:rsid w:val="001E2D23"/>
    <w:rsid w:val="001E3E26"/>
    <w:rsid w:val="001E3FFE"/>
    <w:rsid w:val="001E4258"/>
    <w:rsid w:val="001E5031"/>
    <w:rsid w:val="001E5140"/>
    <w:rsid w:val="001E51C2"/>
    <w:rsid w:val="001E5787"/>
    <w:rsid w:val="001E5D6A"/>
    <w:rsid w:val="001E6547"/>
    <w:rsid w:val="001E6A94"/>
    <w:rsid w:val="001E70FB"/>
    <w:rsid w:val="001E780A"/>
    <w:rsid w:val="001E79AE"/>
    <w:rsid w:val="001F0D15"/>
    <w:rsid w:val="001F0FA0"/>
    <w:rsid w:val="001F1194"/>
    <w:rsid w:val="001F1349"/>
    <w:rsid w:val="001F1863"/>
    <w:rsid w:val="001F2356"/>
    <w:rsid w:val="001F2A68"/>
    <w:rsid w:val="001F3157"/>
    <w:rsid w:val="001F3A05"/>
    <w:rsid w:val="001F4773"/>
    <w:rsid w:val="001F5008"/>
    <w:rsid w:val="001F56AA"/>
    <w:rsid w:val="001F58AA"/>
    <w:rsid w:val="001F5A4E"/>
    <w:rsid w:val="001F5CBC"/>
    <w:rsid w:val="001F5EF6"/>
    <w:rsid w:val="001F657F"/>
    <w:rsid w:val="001F6909"/>
    <w:rsid w:val="001F6FB6"/>
    <w:rsid w:val="001F72BB"/>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17"/>
    <w:rsid w:val="00217DB8"/>
    <w:rsid w:val="002202CE"/>
    <w:rsid w:val="0022032A"/>
    <w:rsid w:val="0022194E"/>
    <w:rsid w:val="002219C5"/>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236"/>
    <w:rsid w:val="00227A8B"/>
    <w:rsid w:val="0023074D"/>
    <w:rsid w:val="00230BA3"/>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5BB6"/>
    <w:rsid w:val="00236016"/>
    <w:rsid w:val="00236170"/>
    <w:rsid w:val="00236963"/>
    <w:rsid w:val="00237065"/>
    <w:rsid w:val="00237589"/>
    <w:rsid w:val="0023758D"/>
    <w:rsid w:val="002375A7"/>
    <w:rsid w:val="00237EFF"/>
    <w:rsid w:val="00240171"/>
    <w:rsid w:val="0024019A"/>
    <w:rsid w:val="00240EC1"/>
    <w:rsid w:val="0024120F"/>
    <w:rsid w:val="0024125D"/>
    <w:rsid w:val="002412BC"/>
    <w:rsid w:val="0024131D"/>
    <w:rsid w:val="002415B8"/>
    <w:rsid w:val="00242559"/>
    <w:rsid w:val="00242D5F"/>
    <w:rsid w:val="00242D62"/>
    <w:rsid w:val="002430D0"/>
    <w:rsid w:val="002431D7"/>
    <w:rsid w:val="002436C7"/>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E86"/>
    <w:rsid w:val="00265F47"/>
    <w:rsid w:val="002661F1"/>
    <w:rsid w:val="002662C5"/>
    <w:rsid w:val="00266811"/>
    <w:rsid w:val="00266DB6"/>
    <w:rsid w:val="00267C66"/>
    <w:rsid w:val="00270551"/>
    <w:rsid w:val="00271168"/>
    <w:rsid w:val="002711A4"/>
    <w:rsid w:val="00271230"/>
    <w:rsid w:val="00271F13"/>
    <w:rsid w:val="00272393"/>
    <w:rsid w:val="00272945"/>
    <w:rsid w:val="00273768"/>
    <w:rsid w:val="0027482E"/>
    <w:rsid w:val="00274DB5"/>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428F"/>
    <w:rsid w:val="00284A32"/>
    <w:rsid w:val="00284CFC"/>
    <w:rsid w:val="00285832"/>
    <w:rsid w:val="00285969"/>
    <w:rsid w:val="00285D8E"/>
    <w:rsid w:val="00285E14"/>
    <w:rsid w:val="0028663B"/>
    <w:rsid w:val="00286CEC"/>
    <w:rsid w:val="002870F9"/>
    <w:rsid w:val="002871A9"/>
    <w:rsid w:val="00287505"/>
    <w:rsid w:val="00287BDB"/>
    <w:rsid w:val="00290781"/>
    <w:rsid w:val="00291784"/>
    <w:rsid w:val="00291D4A"/>
    <w:rsid w:val="00291F69"/>
    <w:rsid w:val="002920DF"/>
    <w:rsid w:val="002925F5"/>
    <w:rsid w:val="002928A3"/>
    <w:rsid w:val="002929BB"/>
    <w:rsid w:val="00293DA0"/>
    <w:rsid w:val="00294368"/>
    <w:rsid w:val="00294B78"/>
    <w:rsid w:val="0029501B"/>
    <w:rsid w:val="00295416"/>
    <w:rsid w:val="00295949"/>
    <w:rsid w:val="00295D7C"/>
    <w:rsid w:val="00295FA5"/>
    <w:rsid w:val="0029624A"/>
    <w:rsid w:val="002963FF"/>
    <w:rsid w:val="00296922"/>
    <w:rsid w:val="00296D5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EC2"/>
    <w:rsid w:val="002A7F6D"/>
    <w:rsid w:val="002B0D83"/>
    <w:rsid w:val="002B107B"/>
    <w:rsid w:val="002B1342"/>
    <w:rsid w:val="002B1F83"/>
    <w:rsid w:val="002B27C8"/>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24B4"/>
    <w:rsid w:val="002C29EA"/>
    <w:rsid w:val="002C2B3A"/>
    <w:rsid w:val="002C2B87"/>
    <w:rsid w:val="002C30A5"/>
    <w:rsid w:val="002C3CF4"/>
    <w:rsid w:val="002C441A"/>
    <w:rsid w:val="002C4A73"/>
    <w:rsid w:val="002C4B84"/>
    <w:rsid w:val="002C4C0C"/>
    <w:rsid w:val="002C4C24"/>
    <w:rsid w:val="002C5016"/>
    <w:rsid w:val="002C5C2F"/>
    <w:rsid w:val="002C5D0F"/>
    <w:rsid w:val="002C60B9"/>
    <w:rsid w:val="002C6F3B"/>
    <w:rsid w:val="002C6F77"/>
    <w:rsid w:val="002C6FB8"/>
    <w:rsid w:val="002C704D"/>
    <w:rsid w:val="002C74F4"/>
    <w:rsid w:val="002D0845"/>
    <w:rsid w:val="002D0933"/>
    <w:rsid w:val="002D1555"/>
    <w:rsid w:val="002D19BB"/>
    <w:rsid w:val="002D1A9B"/>
    <w:rsid w:val="002D1D79"/>
    <w:rsid w:val="002D20F8"/>
    <w:rsid w:val="002D22BD"/>
    <w:rsid w:val="002D22C5"/>
    <w:rsid w:val="002D2CA7"/>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532"/>
    <w:rsid w:val="002D7FEE"/>
    <w:rsid w:val="002E055C"/>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52E9"/>
    <w:rsid w:val="002E578A"/>
    <w:rsid w:val="002E635A"/>
    <w:rsid w:val="002E6D68"/>
    <w:rsid w:val="002E6E2B"/>
    <w:rsid w:val="002E7340"/>
    <w:rsid w:val="002E7847"/>
    <w:rsid w:val="002E79FB"/>
    <w:rsid w:val="002F0073"/>
    <w:rsid w:val="002F1C67"/>
    <w:rsid w:val="002F1CA3"/>
    <w:rsid w:val="002F240B"/>
    <w:rsid w:val="002F2EA9"/>
    <w:rsid w:val="002F2F50"/>
    <w:rsid w:val="002F33EC"/>
    <w:rsid w:val="002F34E3"/>
    <w:rsid w:val="002F3601"/>
    <w:rsid w:val="002F3F5B"/>
    <w:rsid w:val="002F40E2"/>
    <w:rsid w:val="002F45F6"/>
    <w:rsid w:val="002F5A6F"/>
    <w:rsid w:val="002F692F"/>
    <w:rsid w:val="002F7031"/>
    <w:rsid w:val="002F7961"/>
    <w:rsid w:val="002F7B4A"/>
    <w:rsid w:val="002F7B66"/>
    <w:rsid w:val="003007B6"/>
    <w:rsid w:val="00300A52"/>
    <w:rsid w:val="00300CB4"/>
    <w:rsid w:val="00300E24"/>
    <w:rsid w:val="0030248C"/>
    <w:rsid w:val="003024A4"/>
    <w:rsid w:val="0030257B"/>
    <w:rsid w:val="003030BF"/>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B71"/>
    <w:rsid w:val="00307C44"/>
    <w:rsid w:val="0031088E"/>
    <w:rsid w:val="00310D01"/>
    <w:rsid w:val="00310FF0"/>
    <w:rsid w:val="00311376"/>
    <w:rsid w:val="00311A1F"/>
    <w:rsid w:val="00311B47"/>
    <w:rsid w:val="00311D52"/>
    <w:rsid w:val="00312190"/>
    <w:rsid w:val="003125E0"/>
    <w:rsid w:val="0031271D"/>
    <w:rsid w:val="00312B50"/>
    <w:rsid w:val="00312BC7"/>
    <w:rsid w:val="003132BB"/>
    <w:rsid w:val="00313337"/>
    <w:rsid w:val="00313447"/>
    <w:rsid w:val="00313748"/>
    <w:rsid w:val="00313E4B"/>
    <w:rsid w:val="00313EA3"/>
    <w:rsid w:val="00314C64"/>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B11"/>
    <w:rsid w:val="00322CE5"/>
    <w:rsid w:val="00323881"/>
    <w:rsid w:val="00324885"/>
    <w:rsid w:val="00324EAD"/>
    <w:rsid w:val="003251A8"/>
    <w:rsid w:val="003254B1"/>
    <w:rsid w:val="00325AD9"/>
    <w:rsid w:val="00325D98"/>
    <w:rsid w:val="0032643D"/>
    <w:rsid w:val="0032682A"/>
    <w:rsid w:val="00327A5C"/>
    <w:rsid w:val="0033033C"/>
    <w:rsid w:val="00330846"/>
    <w:rsid w:val="0033092C"/>
    <w:rsid w:val="00330EEF"/>
    <w:rsid w:val="0033122A"/>
    <w:rsid w:val="003315AC"/>
    <w:rsid w:val="00331932"/>
    <w:rsid w:val="00331F74"/>
    <w:rsid w:val="00332382"/>
    <w:rsid w:val="00332453"/>
    <w:rsid w:val="0033251B"/>
    <w:rsid w:val="003331C6"/>
    <w:rsid w:val="00333A88"/>
    <w:rsid w:val="00335977"/>
    <w:rsid w:val="00335B15"/>
    <w:rsid w:val="00335B21"/>
    <w:rsid w:val="00335D3F"/>
    <w:rsid w:val="00336104"/>
    <w:rsid w:val="003364E6"/>
    <w:rsid w:val="00336729"/>
    <w:rsid w:val="00336CD9"/>
    <w:rsid w:val="0033726D"/>
    <w:rsid w:val="00337CA8"/>
    <w:rsid w:val="00340978"/>
    <w:rsid w:val="00340D3F"/>
    <w:rsid w:val="0034174B"/>
    <w:rsid w:val="0034177C"/>
    <w:rsid w:val="003420E9"/>
    <w:rsid w:val="00342345"/>
    <w:rsid w:val="00342705"/>
    <w:rsid w:val="00342C27"/>
    <w:rsid w:val="003430C8"/>
    <w:rsid w:val="003432C8"/>
    <w:rsid w:val="003434B3"/>
    <w:rsid w:val="00343536"/>
    <w:rsid w:val="00343EFB"/>
    <w:rsid w:val="00344760"/>
    <w:rsid w:val="003454E8"/>
    <w:rsid w:val="00345574"/>
    <w:rsid w:val="003461AC"/>
    <w:rsid w:val="0034680A"/>
    <w:rsid w:val="00346B5D"/>
    <w:rsid w:val="00346C62"/>
    <w:rsid w:val="00347202"/>
    <w:rsid w:val="0034778E"/>
    <w:rsid w:val="00347A5A"/>
    <w:rsid w:val="003501E2"/>
    <w:rsid w:val="00351591"/>
    <w:rsid w:val="00351E01"/>
    <w:rsid w:val="00351E10"/>
    <w:rsid w:val="00352583"/>
    <w:rsid w:val="003533F4"/>
    <w:rsid w:val="003536F6"/>
    <w:rsid w:val="003538C2"/>
    <w:rsid w:val="00353C59"/>
    <w:rsid w:val="00353D14"/>
    <w:rsid w:val="00353DA6"/>
    <w:rsid w:val="00353DD5"/>
    <w:rsid w:val="00355131"/>
    <w:rsid w:val="003555F9"/>
    <w:rsid w:val="00355F74"/>
    <w:rsid w:val="003560DB"/>
    <w:rsid w:val="003564DB"/>
    <w:rsid w:val="00356F87"/>
    <w:rsid w:val="00357DB3"/>
    <w:rsid w:val="00357E83"/>
    <w:rsid w:val="00360CF3"/>
    <w:rsid w:val="0036148E"/>
    <w:rsid w:val="003616AB"/>
    <w:rsid w:val="0036194D"/>
    <w:rsid w:val="00361A59"/>
    <w:rsid w:val="0036281C"/>
    <w:rsid w:val="00363348"/>
    <w:rsid w:val="00363857"/>
    <w:rsid w:val="00363D59"/>
    <w:rsid w:val="003640F7"/>
    <w:rsid w:val="003647CC"/>
    <w:rsid w:val="00365026"/>
    <w:rsid w:val="00365575"/>
    <w:rsid w:val="0036594A"/>
    <w:rsid w:val="00365D3A"/>
    <w:rsid w:val="003664FF"/>
    <w:rsid w:val="00366BD2"/>
    <w:rsid w:val="003670B8"/>
    <w:rsid w:val="00370084"/>
    <w:rsid w:val="003704A3"/>
    <w:rsid w:val="003706F2"/>
    <w:rsid w:val="0037091B"/>
    <w:rsid w:val="0037124F"/>
    <w:rsid w:val="00371B86"/>
    <w:rsid w:val="003722F0"/>
    <w:rsid w:val="00372AED"/>
    <w:rsid w:val="00373827"/>
    <w:rsid w:val="00373C7B"/>
    <w:rsid w:val="00373FAD"/>
    <w:rsid w:val="0037401C"/>
    <w:rsid w:val="0037402B"/>
    <w:rsid w:val="0037507B"/>
    <w:rsid w:val="00375575"/>
    <w:rsid w:val="003758DD"/>
    <w:rsid w:val="00375A41"/>
    <w:rsid w:val="00375C7C"/>
    <w:rsid w:val="00377027"/>
    <w:rsid w:val="00377135"/>
    <w:rsid w:val="00380272"/>
    <w:rsid w:val="003805DB"/>
    <w:rsid w:val="00380B0A"/>
    <w:rsid w:val="0038152A"/>
    <w:rsid w:val="00382BAD"/>
    <w:rsid w:val="00383579"/>
    <w:rsid w:val="003835FD"/>
    <w:rsid w:val="00384DF1"/>
    <w:rsid w:val="00384FF3"/>
    <w:rsid w:val="00385FD2"/>
    <w:rsid w:val="00386456"/>
    <w:rsid w:val="003865A9"/>
    <w:rsid w:val="00387440"/>
    <w:rsid w:val="0038775B"/>
    <w:rsid w:val="0039092B"/>
    <w:rsid w:val="00390BD9"/>
    <w:rsid w:val="00390F32"/>
    <w:rsid w:val="00391285"/>
    <w:rsid w:val="0039135E"/>
    <w:rsid w:val="003924A4"/>
    <w:rsid w:val="0039285D"/>
    <w:rsid w:val="0039319C"/>
    <w:rsid w:val="00393577"/>
    <w:rsid w:val="00393645"/>
    <w:rsid w:val="00393CAE"/>
    <w:rsid w:val="003945F4"/>
    <w:rsid w:val="00394EB5"/>
    <w:rsid w:val="003953B4"/>
    <w:rsid w:val="0039615F"/>
    <w:rsid w:val="003966A0"/>
    <w:rsid w:val="00396A29"/>
    <w:rsid w:val="0039719A"/>
    <w:rsid w:val="00397FF0"/>
    <w:rsid w:val="003A0878"/>
    <w:rsid w:val="003A1561"/>
    <w:rsid w:val="003A1D25"/>
    <w:rsid w:val="003A22A2"/>
    <w:rsid w:val="003A2447"/>
    <w:rsid w:val="003A2AA1"/>
    <w:rsid w:val="003A31A5"/>
    <w:rsid w:val="003A329A"/>
    <w:rsid w:val="003A3603"/>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10A7"/>
    <w:rsid w:val="003B10C7"/>
    <w:rsid w:val="003B1961"/>
    <w:rsid w:val="003B1E57"/>
    <w:rsid w:val="003B2EF3"/>
    <w:rsid w:val="003B319F"/>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857"/>
    <w:rsid w:val="003C4317"/>
    <w:rsid w:val="003C4D9F"/>
    <w:rsid w:val="003C51B1"/>
    <w:rsid w:val="003C5247"/>
    <w:rsid w:val="003C56E8"/>
    <w:rsid w:val="003C5E8A"/>
    <w:rsid w:val="003C622C"/>
    <w:rsid w:val="003C6505"/>
    <w:rsid w:val="003C73C7"/>
    <w:rsid w:val="003C7CFB"/>
    <w:rsid w:val="003D020F"/>
    <w:rsid w:val="003D050B"/>
    <w:rsid w:val="003D0B98"/>
    <w:rsid w:val="003D0C3C"/>
    <w:rsid w:val="003D0DE5"/>
    <w:rsid w:val="003D1351"/>
    <w:rsid w:val="003D1795"/>
    <w:rsid w:val="003D21C1"/>
    <w:rsid w:val="003D23FE"/>
    <w:rsid w:val="003D2CFC"/>
    <w:rsid w:val="003D321B"/>
    <w:rsid w:val="003D3B15"/>
    <w:rsid w:val="003D3B2E"/>
    <w:rsid w:val="003D4101"/>
    <w:rsid w:val="003D484D"/>
    <w:rsid w:val="003D49CB"/>
    <w:rsid w:val="003D5662"/>
    <w:rsid w:val="003D6B8F"/>
    <w:rsid w:val="003D7566"/>
    <w:rsid w:val="003E0224"/>
    <w:rsid w:val="003E09BB"/>
    <w:rsid w:val="003E159D"/>
    <w:rsid w:val="003E1FB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8DA"/>
    <w:rsid w:val="003E7A8B"/>
    <w:rsid w:val="003E7C10"/>
    <w:rsid w:val="003F060E"/>
    <w:rsid w:val="003F0F7F"/>
    <w:rsid w:val="003F115C"/>
    <w:rsid w:val="003F153A"/>
    <w:rsid w:val="003F1704"/>
    <w:rsid w:val="003F252F"/>
    <w:rsid w:val="003F2DD7"/>
    <w:rsid w:val="003F2F64"/>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0C0"/>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8A6"/>
    <w:rsid w:val="00430F17"/>
    <w:rsid w:val="00430F7D"/>
    <w:rsid w:val="0043129E"/>
    <w:rsid w:val="00431F83"/>
    <w:rsid w:val="0043260C"/>
    <w:rsid w:val="0043269A"/>
    <w:rsid w:val="00432C9E"/>
    <w:rsid w:val="00432D09"/>
    <w:rsid w:val="004333C2"/>
    <w:rsid w:val="0043399B"/>
    <w:rsid w:val="00433FDB"/>
    <w:rsid w:val="00434787"/>
    <w:rsid w:val="00434C13"/>
    <w:rsid w:val="00434D8B"/>
    <w:rsid w:val="00435703"/>
    <w:rsid w:val="00435BD5"/>
    <w:rsid w:val="00435F72"/>
    <w:rsid w:val="004362E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17"/>
    <w:rsid w:val="004422D6"/>
    <w:rsid w:val="0044239B"/>
    <w:rsid w:val="004427AC"/>
    <w:rsid w:val="00442AFD"/>
    <w:rsid w:val="00442C7D"/>
    <w:rsid w:val="00442D13"/>
    <w:rsid w:val="00442D4D"/>
    <w:rsid w:val="0044374D"/>
    <w:rsid w:val="00443B55"/>
    <w:rsid w:val="00443D27"/>
    <w:rsid w:val="0044500B"/>
    <w:rsid w:val="00445617"/>
    <w:rsid w:val="00446037"/>
    <w:rsid w:val="00446270"/>
    <w:rsid w:val="004462FD"/>
    <w:rsid w:val="0044642F"/>
    <w:rsid w:val="0044772C"/>
    <w:rsid w:val="00447CAC"/>
    <w:rsid w:val="004503A3"/>
    <w:rsid w:val="00450846"/>
    <w:rsid w:val="00450A6B"/>
    <w:rsid w:val="00451A52"/>
    <w:rsid w:val="0045271D"/>
    <w:rsid w:val="00452755"/>
    <w:rsid w:val="00452803"/>
    <w:rsid w:val="004529C6"/>
    <w:rsid w:val="00452EAD"/>
    <w:rsid w:val="004533D1"/>
    <w:rsid w:val="004534D1"/>
    <w:rsid w:val="00453F88"/>
    <w:rsid w:val="004540B0"/>
    <w:rsid w:val="00454548"/>
    <w:rsid w:val="00454717"/>
    <w:rsid w:val="00454DF8"/>
    <w:rsid w:val="00455004"/>
    <w:rsid w:val="00455047"/>
    <w:rsid w:val="00455354"/>
    <w:rsid w:val="0045558D"/>
    <w:rsid w:val="00455BD3"/>
    <w:rsid w:val="004563A7"/>
    <w:rsid w:val="004567DA"/>
    <w:rsid w:val="00456970"/>
    <w:rsid w:val="00456BB1"/>
    <w:rsid w:val="00456CD4"/>
    <w:rsid w:val="00456DDB"/>
    <w:rsid w:val="00456E61"/>
    <w:rsid w:val="00456EF0"/>
    <w:rsid w:val="00457031"/>
    <w:rsid w:val="0046002B"/>
    <w:rsid w:val="004602C9"/>
    <w:rsid w:val="00460915"/>
    <w:rsid w:val="00460946"/>
    <w:rsid w:val="004614A9"/>
    <w:rsid w:val="00461841"/>
    <w:rsid w:val="00461D5F"/>
    <w:rsid w:val="00461E97"/>
    <w:rsid w:val="0046268F"/>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38D6"/>
    <w:rsid w:val="004751F6"/>
    <w:rsid w:val="0047586C"/>
    <w:rsid w:val="00475C5A"/>
    <w:rsid w:val="00475C9C"/>
    <w:rsid w:val="0047676B"/>
    <w:rsid w:val="00476932"/>
    <w:rsid w:val="0047773C"/>
    <w:rsid w:val="00477C5F"/>
    <w:rsid w:val="00477C85"/>
    <w:rsid w:val="00480050"/>
    <w:rsid w:val="0048011C"/>
    <w:rsid w:val="004808DE"/>
    <w:rsid w:val="00481AC4"/>
    <w:rsid w:val="00481DC1"/>
    <w:rsid w:val="00482507"/>
    <w:rsid w:val="0048268A"/>
    <w:rsid w:val="004835CA"/>
    <w:rsid w:val="004836F8"/>
    <w:rsid w:val="004836FE"/>
    <w:rsid w:val="0048373F"/>
    <w:rsid w:val="00484A39"/>
    <w:rsid w:val="00484F0F"/>
    <w:rsid w:val="00484F40"/>
    <w:rsid w:val="0048540C"/>
    <w:rsid w:val="00485BE6"/>
    <w:rsid w:val="00485EE3"/>
    <w:rsid w:val="004861B4"/>
    <w:rsid w:val="00486226"/>
    <w:rsid w:val="0048671E"/>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9764A"/>
    <w:rsid w:val="004A054C"/>
    <w:rsid w:val="004A08D1"/>
    <w:rsid w:val="004A0C94"/>
    <w:rsid w:val="004A156E"/>
    <w:rsid w:val="004A16C1"/>
    <w:rsid w:val="004A1BA5"/>
    <w:rsid w:val="004A1CE2"/>
    <w:rsid w:val="004A1E16"/>
    <w:rsid w:val="004A34D2"/>
    <w:rsid w:val="004A4301"/>
    <w:rsid w:val="004A4D93"/>
    <w:rsid w:val="004A58EE"/>
    <w:rsid w:val="004A59B7"/>
    <w:rsid w:val="004A6051"/>
    <w:rsid w:val="004A6205"/>
    <w:rsid w:val="004A623B"/>
    <w:rsid w:val="004A6A04"/>
    <w:rsid w:val="004A6A52"/>
    <w:rsid w:val="004A70C4"/>
    <w:rsid w:val="004B0A44"/>
    <w:rsid w:val="004B0F0B"/>
    <w:rsid w:val="004B2197"/>
    <w:rsid w:val="004B298A"/>
    <w:rsid w:val="004B2BB8"/>
    <w:rsid w:val="004B3996"/>
    <w:rsid w:val="004B3C2F"/>
    <w:rsid w:val="004B4402"/>
    <w:rsid w:val="004B4C8E"/>
    <w:rsid w:val="004B4E37"/>
    <w:rsid w:val="004B50CB"/>
    <w:rsid w:val="004B551E"/>
    <w:rsid w:val="004B578D"/>
    <w:rsid w:val="004B5BE7"/>
    <w:rsid w:val="004B5E2D"/>
    <w:rsid w:val="004B65BE"/>
    <w:rsid w:val="004B666E"/>
    <w:rsid w:val="004B6C07"/>
    <w:rsid w:val="004B74D3"/>
    <w:rsid w:val="004B755E"/>
    <w:rsid w:val="004B788E"/>
    <w:rsid w:val="004B7E5D"/>
    <w:rsid w:val="004C0E8C"/>
    <w:rsid w:val="004C22F7"/>
    <w:rsid w:val="004C2B27"/>
    <w:rsid w:val="004C3929"/>
    <w:rsid w:val="004C5212"/>
    <w:rsid w:val="004C5EF0"/>
    <w:rsid w:val="004C64C9"/>
    <w:rsid w:val="004C7226"/>
    <w:rsid w:val="004C74C9"/>
    <w:rsid w:val="004C76A0"/>
    <w:rsid w:val="004C7915"/>
    <w:rsid w:val="004C7D70"/>
    <w:rsid w:val="004D02F9"/>
    <w:rsid w:val="004D03FE"/>
    <w:rsid w:val="004D0446"/>
    <w:rsid w:val="004D06A3"/>
    <w:rsid w:val="004D0F95"/>
    <w:rsid w:val="004D106A"/>
    <w:rsid w:val="004D1C7E"/>
    <w:rsid w:val="004D245A"/>
    <w:rsid w:val="004D261E"/>
    <w:rsid w:val="004D31EE"/>
    <w:rsid w:val="004D36AF"/>
    <w:rsid w:val="004D3BD1"/>
    <w:rsid w:val="004D4BA1"/>
    <w:rsid w:val="004D584D"/>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CCF"/>
    <w:rsid w:val="004E34CF"/>
    <w:rsid w:val="004E3B71"/>
    <w:rsid w:val="004E3BD6"/>
    <w:rsid w:val="004E3CDC"/>
    <w:rsid w:val="004E40CE"/>
    <w:rsid w:val="004E5736"/>
    <w:rsid w:val="004E5A3C"/>
    <w:rsid w:val="004E5B36"/>
    <w:rsid w:val="004E5D5D"/>
    <w:rsid w:val="004E6045"/>
    <w:rsid w:val="004E6F43"/>
    <w:rsid w:val="004E7200"/>
    <w:rsid w:val="004E7564"/>
    <w:rsid w:val="004E787E"/>
    <w:rsid w:val="004E7AA1"/>
    <w:rsid w:val="004E7D7C"/>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21F"/>
    <w:rsid w:val="004F7AC9"/>
    <w:rsid w:val="0050062F"/>
    <w:rsid w:val="00500E74"/>
    <w:rsid w:val="0050160F"/>
    <w:rsid w:val="0050284E"/>
    <w:rsid w:val="0050306F"/>
    <w:rsid w:val="00503EA9"/>
    <w:rsid w:val="00503FC1"/>
    <w:rsid w:val="005052B0"/>
    <w:rsid w:val="00505DCB"/>
    <w:rsid w:val="00506800"/>
    <w:rsid w:val="005075CA"/>
    <w:rsid w:val="00507B06"/>
    <w:rsid w:val="00507B52"/>
    <w:rsid w:val="00507BF1"/>
    <w:rsid w:val="0051030B"/>
    <w:rsid w:val="0051074C"/>
    <w:rsid w:val="00510DE9"/>
    <w:rsid w:val="005111E2"/>
    <w:rsid w:val="00511231"/>
    <w:rsid w:val="005115A2"/>
    <w:rsid w:val="00511A31"/>
    <w:rsid w:val="00511CB8"/>
    <w:rsid w:val="00512653"/>
    <w:rsid w:val="00512B88"/>
    <w:rsid w:val="00512C4F"/>
    <w:rsid w:val="00513042"/>
    <w:rsid w:val="0051334F"/>
    <w:rsid w:val="00513399"/>
    <w:rsid w:val="00513AF2"/>
    <w:rsid w:val="00514575"/>
    <w:rsid w:val="00514C03"/>
    <w:rsid w:val="00514D67"/>
    <w:rsid w:val="00514DDF"/>
    <w:rsid w:val="0051522A"/>
    <w:rsid w:val="00515515"/>
    <w:rsid w:val="0051635C"/>
    <w:rsid w:val="00516C5B"/>
    <w:rsid w:val="00517612"/>
    <w:rsid w:val="00517CFB"/>
    <w:rsid w:val="00517F85"/>
    <w:rsid w:val="00520235"/>
    <w:rsid w:val="00520265"/>
    <w:rsid w:val="005202BF"/>
    <w:rsid w:val="00520899"/>
    <w:rsid w:val="00520922"/>
    <w:rsid w:val="005209FC"/>
    <w:rsid w:val="00520C09"/>
    <w:rsid w:val="00521A30"/>
    <w:rsid w:val="00521D7C"/>
    <w:rsid w:val="00521F5F"/>
    <w:rsid w:val="005224E5"/>
    <w:rsid w:val="005226EE"/>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CBA"/>
    <w:rsid w:val="00530F38"/>
    <w:rsid w:val="00531F26"/>
    <w:rsid w:val="0053277C"/>
    <w:rsid w:val="005327C0"/>
    <w:rsid w:val="0053289E"/>
    <w:rsid w:val="00533101"/>
    <w:rsid w:val="00533CA9"/>
    <w:rsid w:val="005346AD"/>
    <w:rsid w:val="00534CC0"/>
    <w:rsid w:val="00534EFB"/>
    <w:rsid w:val="00534F60"/>
    <w:rsid w:val="005357F1"/>
    <w:rsid w:val="00535D15"/>
    <w:rsid w:val="00536053"/>
    <w:rsid w:val="0053606E"/>
    <w:rsid w:val="005369E6"/>
    <w:rsid w:val="005371AC"/>
    <w:rsid w:val="00537672"/>
    <w:rsid w:val="005376B5"/>
    <w:rsid w:val="0053772F"/>
    <w:rsid w:val="00537A70"/>
    <w:rsid w:val="00537B64"/>
    <w:rsid w:val="00537B77"/>
    <w:rsid w:val="0054033D"/>
    <w:rsid w:val="00540C4C"/>
    <w:rsid w:val="00541469"/>
    <w:rsid w:val="00541571"/>
    <w:rsid w:val="0054182C"/>
    <w:rsid w:val="00541B1F"/>
    <w:rsid w:val="0054275A"/>
    <w:rsid w:val="005428B8"/>
    <w:rsid w:val="005428BE"/>
    <w:rsid w:val="00542BD7"/>
    <w:rsid w:val="00542C4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4E2"/>
    <w:rsid w:val="005525C9"/>
    <w:rsid w:val="00552B3E"/>
    <w:rsid w:val="0055426D"/>
    <w:rsid w:val="00554D57"/>
    <w:rsid w:val="005551AA"/>
    <w:rsid w:val="005564CA"/>
    <w:rsid w:val="005568BD"/>
    <w:rsid w:val="005568EA"/>
    <w:rsid w:val="00556941"/>
    <w:rsid w:val="00557140"/>
    <w:rsid w:val="0055715A"/>
    <w:rsid w:val="0055729E"/>
    <w:rsid w:val="00557984"/>
    <w:rsid w:val="00557A3F"/>
    <w:rsid w:val="00557A9D"/>
    <w:rsid w:val="005601BE"/>
    <w:rsid w:val="005608B4"/>
    <w:rsid w:val="00560C87"/>
    <w:rsid w:val="00560F51"/>
    <w:rsid w:val="00561249"/>
    <w:rsid w:val="0056182B"/>
    <w:rsid w:val="00561A25"/>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068"/>
    <w:rsid w:val="00570A26"/>
    <w:rsid w:val="00570CFD"/>
    <w:rsid w:val="00570E4E"/>
    <w:rsid w:val="00571872"/>
    <w:rsid w:val="00571877"/>
    <w:rsid w:val="0057221F"/>
    <w:rsid w:val="00572421"/>
    <w:rsid w:val="00572539"/>
    <w:rsid w:val="00573355"/>
    <w:rsid w:val="0057337D"/>
    <w:rsid w:val="00573504"/>
    <w:rsid w:val="00573BA3"/>
    <w:rsid w:val="00574708"/>
    <w:rsid w:val="00574D81"/>
    <w:rsid w:val="005756AA"/>
    <w:rsid w:val="00576409"/>
    <w:rsid w:val="0057696F"/>
    <w:rsid w:val="005774FE"/>
    <w:rsid w:val="0058040C"/>
    <w:rsid w:val="00580D6D"/>
    <w:rsid w:val="00580E34"/>
    <w:rsid w:val="00580FD8"/>
    <w:rsid w:val="005813DE"/>
    <w:rsid w:val="00581612"/>
    <w:rsid w:val="00581796"/>
    <w:rsid w:val="00581B45"/>
    <w:rsid w:val="00581E53"/>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A17"/>
    <w:rsid w:val="00590F1A"/>
    <w:rsid w:val="00591070"/>
    <w:rsid w:val="00591C03"/>
    <w:rsid w:val="00591E2A"/>
    <w:rsid w:val="005923C4"/>
    <w:rsid w:val="00592B6F"/>
    <w:rsid w:val="005937AA"/>
    <w:rsid w:val="00593A00"/>
    <w:rsid w:val="00593EA2"/>
    <w:rsid w:val="00593F75"/>
    <w:rsid w:val="005940A0"/>
    <w:rsid w:val="0059429A"/>
    <w:rsid w:val="0059455B"/>
    <w:rsid w:val="00594CBE"/>
    <w:rsid w:val="0059508E"/>
    <w:rsid w:val="00595B12"/>
    <w:rsid w:val="00596AF7"/>
    <w:rsid w:val="00596B97"/>
    <w:rsid w:val="00596CCE"/>
    <w:rsid w:val="00596E37"/>
    <w:rsid w:val="005A0035"/>
    <w:rsid w:val="005A094C"/>
    <w:rsid w:val="005A1976"/>
    <w:rsid w:val="005A1B72"/>
    <w:rsid w:val="005A2120"/>
    <w:rsid w:val="005A2501"/>
    <w:rsid w:val="005A2C80"/>
    <w:rsid w:val="005A3066"/>
    <w:rsid w:val="005A38E2"/>
    <w:rsid w:val="005A3B35"/>
    <w:rsid w:val="005A3C4B"/>
    <w:rsid w:val="005A3E5A"/>
    <w:rsid w:val="005A41CB"/>
    <w:rsid w:val="005A43F3"/>
    <w:rsid w:val="005A496F"/>
    <w:rsid w:val="005A4A56"/>
    <w:rsid w:val="005A4DC2"/>
    <w:rsid w:val="005A5228"/>
    <w:rsid w:val="005A5608"/>
    <w:rsid w:val="005A5A3D"/>
    <w:rsid w:val="005A5F39"/>
    <w:rsid w:val="005A6035"/>
    <w:rsid w:val="005A6295"/>
    <w:rsid w:val="005A6B75"/>
    <w:rsid w:val="005A6E00"/>
    <w:rsid w:val="005A718A"/>
    <w:rsid w:val="005A7418"/>
    <w:rsid w:val="005A7885"/>
    <w:rsid w:val="005B12B2"/>
    <w:rsid w:val="005B13F3"/>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BC1"/>
    <w:rsid w:val="005C0EE9"/>
    <w:rsid w:val="005C1265"/>
    <w:rsid w:val="005C16A8"/>
    <w:rsid w:val="005C1716"/>
    <w:rsid w:val="005C1954"/>
    <w:rsid w:val="005C1C0B"/>
    <w:rsid w:val="005C2011"/>
    <w:rsid w:val="005C28B7"/>
    <w:rsid w:val="005C345A"/>
    <w:rsid w:val="005C3EA3"/>
    <w:rsid w:val="005C44DE"/>
    <w:rsid w:val="005C5011"/>
    <w:rsid w:val="005C5241"/>
    <w:rsid w:val="005C529E"/>
    <w:rsid w:val="005C57BA"/>
    <w:rsid w:val="005C5C52"/>
    <w:rsid w:val="005C5D3D"/>
    <w:rsid w:val="005C5F05"/>
    <w:rsid w:val="005C5FFF"/>
    <w:rsid w:val="005C6186"/>
    <w:rsid w:val="005C7E45"/>
    <w:rsid w:val="005C7F3E"/>
    <w:rsid w:val="005D0044"/>
    <w:rsid w:val="005D06D3"/>
    <w:rsid w:val="005D0C3B"/>
    <w:rsid w:val="005D1051"/>
    <w:rsid w:val="005D1606"/>
    <w:rsid w:val="005D2044"/>
    <w:rsid w:val="005D209E"/>
    <w:rsid w:val="005D2917"/>
    <w:rsid w:val="005D2EB2"/>
    <w:rsid w:val="005D2F48"/>
    <w:rsid w:val="005D3B32"/>
    <w:rsid w:val="005D41CD"/>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367"/>
    <w:rsid w:val="005E062C"/>
    <w:rsid w:val="005E0D7B"/>
    <w:rsid w:val="005E1595"/>
    <w:rsid w:val="005E1895"/>
    <w:rsid w:val="005E1F1D"/>
    <w:rsid w:val="005E20FE"/>
    <w:rsid w:val="005E2423"/>
    <w:rsid w:val="005E273D"/>
    <w:rsid w:val="005E29AC"/>
    <w:rsid w:val="005E3278"/>
    <w:rsid w:val="005E363B"/>
    <w:rsid w:val="005E3736"/>
    <w:rsid w:val="005E3B29"/>
    <w:rsid w:val="005E4B72"/>
    <w:rsid w:val="005E52C9"/>
    <w:rsid w:val="005E6398"/>
    <w:rsid w:val="005E681E"/>
    <w:rsid w:val="005F2D8B"/>
    <w:rsid w:val="005F2E60"/>
    <w:rsid w:val="005F305B"/>
    <w:rsid w:val="005F3361"/>
    <w:rsid w:val="005F3B47"/>
    <w:rsid w:val="005F3C4B"/>
    <w:rsid w:val="005F4412"/>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600473"/>
    <w:rsid w:val="00601162"/>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5FF"/>
    <w:rsid w:val="00607996"/>
    <w:rsid w:val="00607A37"/>
    <w:rsid w:val="00607E9F"/>
    <w:rsid w:val="0061085E"/>
    <w:rsid w:val="00611398"/>
    <w:rsid w:val="006113B4"/>
    <w:rsid w:val="0061186D"/>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A94"/>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170"/>
    <w:rsid w:val="00633B54"/>
    <w:rsid w:val="00633DBF"/>
    <w:rsid w:val="00634122"/>
    <w:rsid w:val="0063444B"/>
    <w:rsid w:val="00635B99"/>
    <w:rsid w:val="00635E32"/>
    <w:rsid w:val="006360FC"/>
    <w:rsid w:val="006361C9"/>
    <w:rsid w:val="006365DE"/>
    <w:rsid w:val="00636BE4"/>
    <w:rsid w:val="00636F88"/>
    <w:rsid w:val="0063732C"/>
    <w:rsid w:val="00637802"/>
    <w:rsid w:val="00637836"/>
    <w:rsid w:val="0063794E"/>
    <w:rsid w:val="00637C26"/>
    <w:rsid w:val="00637F44"/>
    <w:rsid w:val="00640A06"/>
    <w:rsid w:val="00640E88"/>
    <w:rsid w:val="00641078"/>
    <w:rsid w:val="00641242"/>
    <w:rsid w:val="00641778"/>
    <w:rsid w:val="00642126"/>
    <w:rsid w:val="006421B6"/>
    <w:rsid w:val="00642844"/>
    <w:rsid w:val="00642A32"/>
    <w:rsid w:val="00642F7C"/>
    <w:rsid w:val="006433D5"/>
    <w:rsid w:val="00643412"/>
    <w:rsid w:val="00645B84"/>
    <w:rsid w:val="00645CEB"/>
    <w:rsid w:val="00645E63"/>
    <w:rsid w:val="00646B20"/>
    <w:rsid w:val="00646D0F"/>
    <w:rsid w:val="00647821"/>
    <w:rsid w:val="00647A36"/>
    <w:rsid w:val="00647DCC"/>
    <w:rsid w:val="00647EFA"/>
    <w:rsid w:val="00647F14"/>
    <w:rsid w:val="00650027"/>
    <w:rsid w:val="00650E89"/>
    <w:rsid w:val="00651B9C"/>
    <w:rsid w:val="00651C47"/>
    <w:rsid w:val="00652E70"/>
    <w:rsid w:val="0065339A"/>
    <w:rsid w:val="00653469"/>
    <w:rsid w:val="00653D1B"/>
    <w:rsid w:val="006540D6"/>
    <w:rsid w:val="0065443A"/>
    <w:rsid w:val="00654A38"/>
    <w:rsid w:val="00655301"/>
    <w:rsid w:val="00655371"/>
    <w:rsid w:val="00655507"/>
    <w:rsid w:val="006564A5"/>
    <w:rsid w:val="00656C4B"/>
    <w:rsid w:val="006572A7"/>
    <w:rsid w:val="006573EA"/>
    <w:rsid w:val="006577C9"/>
    <w:rsid w:val="00660510"/>
    <w:rsid w:val="006606A4"/>
    <w:rsid w:val="00660F90"/>
    <w:rsid w:val="00661029"/>
    <w:rsid w:val="006610C3"/>
    <w:rsid w:val="00661118"/>
    <w:rsid w:val="0066135A"/>
    <w:rsid w:val="00661A38"/>
    <w:rsid w:val="0066243A"/>
    <w:rsid w:val="0066272D"/>
    <w:rsid w:val="00662E58"/>
    <w:rsid w:val="00662F39"/>
    <w:rsid w:val="006634B2"/>
    <w:rsid w:val="006635A0"/>
    <w:rsid w:val="00663855"/>
    <w:rsid w:val="00663D26"/>
    <w:rsid w:val="00664351"/>
    <w:rsid w:val="0066453F"/>
    <w:rsid w:val="0066499D"/>
    <w:rsid w:val="00664C22"/>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5B0D"/>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28D"/>
    <w:rsid w:val="00684462"/>
    <w:rsid w:val="00684561"/>
    <w:rsid w:val="00684C0D"/>
    <w:rsid w:val="00684C8A"/>
    <w:rsid w:val="00684CF5"/>
    <w:rsid w:val="0068541F"/>
    <w:rsid w:val="0068553E"/>
    <w:rsid w:val="00685A9D"/>
    <w:rsid w:val="00685D37"/>
    <w:rsid w:val="00685E7B"/>
    <w:rsid w:val="00686551"/>
    <w:rsid w:val="006865C6"/>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667"/>
    <w:rsid w:val="00694E8B"/>
    <w:rsid w:val="00695549"/>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C0D"/>
    <w:rsid w:val="006A2F9A"/>
    <w:rsid w:val="006A34E4"/>
    <w:rsid w:val="006A3A5A"/>
    <w:rsid w:val="006A44CF"/>
    <w:rsid w:val="006A457D"/>
    <w:rsid w:val="006A4C06"/>
    <w:rsid w:val="006A55EE"/>
    <w:rsid w:val="006A575B"/>
    <w:rsid w:val="006A59DE"/>
    <w:rsid w:val="006A64C6"/>
    <w:rsid w:val="006A6655"/>
    <w:rsid w:val="006A6BF9"/>
    <w:rsid w:val="006A7AB8"/>
    <w:rsid w:val="006A7B43"/>
    <w:rsid w:val="006A7BF8"/>
    <w:rsid w:val="006A7CB5"/>
    <w:rsid w:val="006A7FD0"/>
    <w:rsid w:val="006B025C"/>
    <w:rsid w:val="006B08ED"/>
    <w:rsid w:val="006B0B66"/>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0689"/>
    <w:rsid w:val="006C0D2C"/>
    <w:rsid w:val="006C1008"/>
    <w:rsid w:val="006C107C"/>
    <w:rsid w:val="006C189C"/>
    <w:rsid w:val="006C1DAB"/>
    <w:rsid w:val="006C2454"/>
    <w:rsid w:val="006C2551"/>
    <w:rsid w:val="006C37CA"/>
    <w:rsid w:val="006C40D2"/>
    <w:rsid w:val="006C4984"/>
    <w:rsid w:val="006C4B85"/>
    <w:rsid w:val="006C4BBD"/>
    <w:rsid w:val="006C551E"/>
    <w:rsid w:val="006C58C1"/>
    <w:rsid w:val="006C5B15"/>
    <w:rsid w:val="006C5D32"/>
    <w:rsid w:val="006C5DCB"/>
    <w:rsid w:val="006C6475"/>
    <w:rsid w:val="006C70C4"/>
    <w:rsid w:val="006C741F"/>
    <w:rsid w:val="006D04DA"/>
    <w:rsid w:val="006D10F6"/>
    <w:rsid w:val="006D1544"/>
    <w:rsid w:val="006D1688"/>
    <w:rsid w:val="006D1BE1"/>
    <w:rsid w:val="006D1DD3"/>
    <w:rsid w:val="006D1FF3"/>
    <w:rsid w:val="006D22F8"/>
    <w:rsid w:val="006D2693"/>
    <w:rsid w:val="006D2C65"/>
    <w:rsid w:val="006D32C6"/>
    <w:rsid w:val="006D360E"/>
    <w:rsid w:val="006D3697"/>
    <w:rsid w:val="006D39D2"/>
    <w:rsid w:val="006D3A94"/>
    <w:rsid w:val="006D3F2A"/>
    <w:rsid w:val="006D4370"/>
    <w:rsid w:val="006D46A3"/>
    <w:rsid w:val="006D4FF2"/>
    <w:rsid w:val="006D55E6"/>
    <w:rsid w:val="006D5DCB"/>
    <w:rsid w:val="006D62E0"/>
    <w:rsid w:val="006D658F"/>
    <w:rsid w:val="006D66B2"/>
    <w:rsid w:val="006D6784"/>
    <w:rsid w:val="006D6A12"/>
    <w:rsid w:val="006D712D"/>
    <w:rsid w:val="006D7687"/>
    <w:rsid w:val="006D78AB"/>
    <w:rsid w:val="006D7D1F"/>
    <w:rsid w:val="006D7D8A"/>
    <w:rsid w:val="006E046C"/>
    <w:rsid w:val="006E0572"/>
    <w:rsid w:val="006E05D8"/>
    <w:rsid w:val="006E08EE"/>
    <w:rsid w:val="006E0F32"/>
    <w:rsid w:val="006E155A"/>
    <w:rsid w:val="006E1689"/>
    <w:rsid w:val="006E16DF"/>
    <w:rsid w:val="006E1EE3"/>
    <w:rsid w:val="006E2B77"/>
    <w:rsid w:val="006E2C34"/>
    <w:rsid w:val="006E359B"/>
    <w:rsid w:val="006E39D1"/>
    <w:rsid w:val="006E3A8B"/>
    <w:rsid w:val="006E3B05"/>
    <w:rsid w:val="006E437F"/>
    <w:rsid w:val="006E4D5B"/>
    <w:rsid w:val="006E597D"/>
    <w:rsid w:val="006E602F"/>
    <w:rsid w:val="006E6642"/>
    <w:rsid w:val="006E6720"/>
    <w:rsid w:val="006E7275"/>
    <w:rsid w:val="006E77B8"/>
    <w:rsid w:val="006E7AAF"/>
    <w:rsid w:val="006F06B8"/>
    <w:rsid w:val="006F0F74"/>
    <w:rsid w:val="006F13BA"/>
    <w:rsid w:val="006F15CC"/>
    <w:rsid w:val="006F15F6"/>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79"/>
    <w:rsid w:val="00703B61"/>
    <w:rsid w:val="00703E11"/>
    <w:rsid w:val="00704102"/>
    <w:rsid w:val="0070437C"/>
    <w:rsid w:val="0070461C"/>
    <w:rsid w:val="00705631"/>
    <w:rsid w:val="00705818"/>
    <w:rsid w:val="00705978"/>
    <w:rsid w:val="00705F62"/>
    <w:rsid w:val="007061EB"/>
    <w:rsid w:val="00706BC6"/>
    <w:rsid w:val="00706E1C"/>
    <w:rsid w:val="007075EC"/>
    <w:rsid w:val="0070773F"/>
    <w:rsid w:val="00707A2E"/>
    <w:rsid w:val="00707ED3"/>
    <w:rsid w:val="007101B7"/>
    <w:rsid w:val="00710668"/>
    <w:rsid w:val="00711019"/>
    <w:rsid w:val="007110F4"/>
    <w:rsid w:val="007112B1"/>
    <w:rsid w:val="0071130F"/>
    <w:rsid w:val="00711C25"/>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51D"/>
    <w:rsid w:val="007225A7"/>
    <w:rsid w:val="00723475"/>
    <w:rsid w:val="007236C4"/>
    <w:rsid w:val="00723905"/>
    <w:rsid w:val="0072393F"/>
    <w:rsid w:val="00724635"/>
    <w:rsid w:val="00724F21"/>
    <w:rsid w:val="00724FBB"/>
    <w:rsid w:val="00725134"/>
    <w:rsid w:val="0072554B"/>
    <w:rsid w:val="0072571F"/>
    <w:rsid w:val="007257F3"/>
    <w:rsid w:val="00725AFD"/>
    <w:rsid w:val="00725D0B"/>
    <w:rsid w:val="00726603"/>
    <w:rsid w:val="007266AC"/>
    <w:rsid w:val="00727B1D"/>
    <w:rsid w:val="00727DDC"/>
    <w:rsid w:val="007304C4"/>
    <w:rsid w:val="00730CD6"/>
    <w:rsid w:val="00730F74"/>
    <w:rsid w:val="0073114B"/>
    <w:rsid w:val="00731F9A"/>
    <w:rsid w:val="00732151"/>
    <w:rsid w:val="00732D40"/>
    <w:rsid w:val="00732EBC"/>
    <w:rsid w:val="00732EF8"/>
    <w:rsid w:val="00734952"/>
    <w:rsid w:val="00734990"/>
    <w:rsid w:val="00734FF5"/>
    <w:rsid w:val="00735287"/>
    <w:rsid w:val="00735B78"/>
    <w:rsid w:val="00735DA7"/>
    <w:rsid w:val="00736700"/>
    <w:rsid w:val="007368B4"/>
    <w:rsid w:val="007378E0"/>
    <w:rsid w:val="0074040E"/>
    <w:rsid w:val="00740529"/>
    <w:rsid w:val="00740876"/>
    <w:rsid w:val="00741358"/>
    <w:rsid w:val="00741626"/>
    <w:rsid w:val="00742332"/>
    <w:rsid w:val="00742886"/>
    <w:rsid w:val="00742DD2"/>
    <w:rsid w:val="00743588"/>
    <w:rsid w:val="007437C6"/>
    <w:rsid w:val="00743CFF"/>
    <w:rsid w:val="007441A2"/>
    <w:rsid w:val="00744E80"/>
    <w:rsid w:val="00745035"/>
    <w:rsid w:val="0074531C"/>
    <w:rsid w:val="00745547"/>
    <w:rsid w:val="007459D0"/>
    <w:rsid w:val="0074623A"/>
    <w:rsid w:val="00746420"/>
    <w:rsid w:val="00746A60"/>
    <w:rsid w:val="00746E04"/>
    <w:rsid w:val="00746E08"/>
    <w:rsid w:val="00746E3D"/>
    <w:rsid w:val="00747120"/>
    <w:rsid w:val="007473B9"/>
    <w:rsid w:val="00747570"/>
    <w:rsid w:val="00747C96"/>
    <w:rsid w:val="00747EC7"/>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63B"/>
    <w:rsid w:val="00754A0B"/>
    <w:rsid w:val="00754D46"/>
    <w:rsid w:val="00755229"/>
    <w:rsid w:val="007552DB"/>
    <w:rsid w:val="0075549F"/>
    <w:rsid w:val="00755B08"/>
    <w:rsid w:val="00755DD0"/>
    <w:rsid w:val="0075647A"/>
    <w:rsid w:val="00756A2F"/>
    <w:rsid w:val="00757148"/>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BCB"/>
    <w:rsid w:val="00766D49"/>
    <w:rsid w:val="00766ECC"/>
    <w:rsid w:val="007672F3"/>
    <w:rsid w:val="007677B5"/>
    <w:rsid w:val="007678B1"/>
    <w:rsid w:val="00770566"/>
    <w:rsid w:val="007708A8"/>
    <w:rsid w:val="00770F8B"/>
    <w:rsid w:val="00771358"/>
    <w:rsid w:val="00772100"/>
    <w:rsid w:val="00772275"/>
    <w:rsid w:val="00772D59"/>
    <w:rsid w:val="007734E4"/>
    <w:rsid w:val="0077380D"/>
    <w:rsid w:val="00773BC8"/>
    <w:rsid w:val="00774549"/>
    <w:rsid w:val="0077466F"/>
    <w:rsid w:val="00774C72"/>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2D1"/>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69"/>
    <w:rsid w:val="007923D0"/>
    <w:rsid w:val="00792B51"/>
    <w:rsid w:val="007930D3"/>
    <w:rsid w:val="00793264"/>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2341"/>
    <w:rsid w:val="007A238D"/>
    <w:rsid w:val="007A2754"/>
    <w:rsid w:val="007A38A1"/>
    <w:rsid w:val="007A3BBE"/>
    <w:rsid w:val="007A4766"/>
    <w:rsid w:val="007A584A"/>
    <w:rsid w:val="007A5947"/>
    <w:rsid w:val="007A717B"/>
    <w:rsid w:val="007A7714"/>
    <w:rsid w:val="007B013C"/>
    <w:rsid w:val="007B0313"/>
    <w:rsid w:val="007B06BD"/>
    <w:rsid w:val="007B0854"/>
    <w:rsid w:val="007B0AE0"/>
    <w:rsid w:val="007B0E48"/>
    <w:rsid w:val="007B1D1B"/>
    <w:rsid w:val="007B21AA"/>
    <w:rsid w:val="007B2504"/>
    <w:rsid w:val="007B2549"/>
    <w:rsid w:val="007B303E"/>
    <w:rsid w:val="007B32C0"/>
    <w:rsid w:val="007B32F7"/>
    <w:rsid w:val="007B35F4"/>
    <w:rsid w:val="007B3659"/>
    <w:rsid w:val="007B38B5"/>
    <w:rsid w:val="007B3BF3"/>
    <w:rsid w:val="007B431B"/>
    <w:rsid w:val="007B4558"/>
    <w:rsid w:val="007B4632"/>
    <w:rsid w:val="007B46A2"/>
    <w:rsid w:val="007B4828"/>
    <w:rsid w:val="007B4B2D"/>
    <w:rsid w:val="007B4D4A"/>
    <w:rsid w:val="007B4F7D"/>
    <w:rsid w:val="007B5428"/>
    <w:rsid w:val="007B59B7"/>
    <w:rsid w:val="007B5D17"/>
    <w:rsid w:val="007B6975"/>
    <w:rsid w:val="007B6C64"/>
    <w:rsid w:val="007B6EC8"/>
    <w:rsid w:val="007B6F81"/>
    <w:rsid w:val="007B7D01"/>
    <w:rsid w:val="007B7EA2"/>
    <w:rsid w:val="007C0339"/>
    <w:rsid w:val="007C097D"/>
    <w:rsid w:val="007C0AF2"/>
    <w:rsid w:val="007C1360"/>
    <w:rsid w:val="007C1672"/>
    <w:rsid w:val="007C17AE"/>
    <w:rsid w:val="007C2FFA"/>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0E9F"/>
    <w:rsid w:val="007D1134"/>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7867"/>
    <w:rsid w:val="007D7CFC"/>
    <w:rsid w:val="007E0812"/>
    <w:rsid w:val="007E0825"/>
    <w:rsid w:val="007E1858"/>
    <w:rsid w:val="007E18DF"/>
    <w:rsid w:val="007E214A"/>
    <w:rsid w:val="007E238D"/>
    <w:rsid w:val="007E2C36"/>
    <w:rsid w:val="007E328D"/>
    <w:rsid w:val="007E350D"/>
    <w:rsid w:val="007E368B"/>
    <w:rsid w:val="007E3856"/>
    <w:rsid w:val="007E3ACA"/>
    <w:rsid w:val="007E3F4A"/>
    <w:rsid w:val="007E564D"/>
    <w:rsid w:val="007E5C4A"/>
    <w:rsid w:val="007E5FBE"/>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20F"/>
    <w:rsid w:val="007F3320"/>
    <w:rsid w:val="007F3AC1"/>
    <w:rsid w:val="007F428F"/>
    <w:rsid w:val="007F4976"/>
    <w:rsid w:val="007F4B40"/>
    <w:rsid w:val="007F5A56"/>
    <w:rsid w:val="007F5D42"/>
    <w:rsid w:val="007F616E"/>
    <w:rsid w:val="007F661C"/>
    <w:rsid w:val="007F669D"/>
    <w:rsid w:val="007F6B46"/>
    <w:rsid w:val="007F6D1E"/>
    <w:rsid w:val="007F72CB"/>
    <w:rsid w:val="007F736A"/>
    <w:rsid w:val="007F7635"/>
    <w:rsid w:val="007F785F"/>
    <w:rsid w:val="007F7961"/>
    <w:rsid w:val="007F7AF6"/>
    <w:rsid w:val="007F7E36"/>
    <w:rsid w:val="008002F2"/>
    <w:rsid w:val="00800E6D"/>
    <w:rsid w:val="0080110A"/>
    <w:rsid w:val="008014D9"/>
    <w:rsid w:val="0080150F"/>
    <w:rsid w:val="0080153A"/>
    <w:rsid w:val="00801A2A"/>
    <w:rsid w:val="00802041"/>
    <w:rsid w:val="008022C9"/>
    <w:rsid w:val="00802605"/>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2B"/>
    <w:rsid w:val="00811898"/>
    <w:rsid w:val="00811CDC"/>
    <w:rsid w:val="008124D8"/>
    <w:rsid w:val="008134E0"/>
    <w:rsid w:val="00813A76"/>
    <w:rsid w:val="00813A7B"/>
    <w:rsid w:val="00813F04"/>
    <w:rsid w:val="0081513E"/>
    <w:rsid w:val="00815DA5"/>
    <w:rsid w:val="00816221"/>
    <w:rsid w:val="0081715E"/>
    <w:rsid w:val="0081766B"/>
    <w:rsid w:val="008178E0"/>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9F3"/>
    <w:rsid w:val="00826F71"/>
    <w:rsid w:val="00827332"/>
    <w:rsid w:val="008278EF"/>
    <w:rsid w:val="00827CC0"/>
    <w:rsid w:val="00827CD3"/>
    <w:rsid w:val="008306AB"/>
    <w:rsid w:val="00830DB8"/>
    <w:rsid w:val="00831026"/>
    <w:rsid w:val="0083119B"/>
    <w:rsid w:val="00831BAE"/>
    <w:rsid w:val="00831FDF"/>
    <w:rsid w:val="00832216"/>
    <w:rsid w:val="00832513"/>
    <w:rsid w:val="00832590"/>
    <w:rsid w:val="00832AD3"/>
    <w:rsid w:val="00832CD0"/>
    <w:rsid w:val="00833430"/>
    <w:rsid w:val="00833ADA"/>
    <w:rsid w:val="00833CB1"/>
    <w:rsid w:val="00834128"/>
    <w:rsid w:val="0083417F"/>
    <w:rsid w:val="00835143"/>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6A9"/>
    <w:rsid w:val="0085092D"/>
    <w:rsid w:val="008509A5"/>
    <w:rsid w:val="00850C79"/>
    <w:rsid w:val="00850D82"/>
    <w:rsid w:val="00850F79"/>
    <w:rsid w:val="0085100B"/>
    <w:rsid w:val="0085304C"/>
    <w:rsid w:val="008533E7"/>
    <w:rsid w:val="008536BB"/>
    <w:rsid w:val="00853A3C"/>
    <w:rsid w:val="00853EE0"/>
    <w:rsid w:val="0085433A"/>
    <w:rsid w:val="008548CA"/>
    <w:rsid w:val="00855D62"/>
    <w:rsid w:val="008560C8"/>
    <w:rsid w:val="008563B0"/>
    <w:rsid w:val="008568FE"/>
    <w:rsid w:val="00856C06"/>
    <w:rsid w:val="0085790B"/>
    <w:rsid w:val="008579B9"/>
    <w:rsid w:val="00857C95"/>
    <w:rsid w:val="00857E78"/>
    <w:rsid w:val="00860A1B"/>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023"/>
    <w:rsid w:val="0087033C"/>
    <w:rsid w:val="008715ED"/>
    <w:rsid w:val="008717D8"/>
    <w:rsid w:val="00871E3C"/>
    <w:rsid w:val="00872AC6"/>
    <w:rsid w:val="00872F97"/>
    <w:rsid w:val="00874607"/>
    <w:rsid w:val="008747E9"/>
    <w:rsid w:val="00874915"/>
    <w:rsid w:val="00874949"/>
    <w:rsid w:val="00874B89"/>
    <w:rsid w:val="00875403"/>
    <w:rsid w:val="00875434"/>
    <w:rsid w:val="00875C1F"/>
    <w:rsid w:val="00876215"/>
    <w:rsid w:val="0087646C"/>
    <w:rsid w:val="00876815"/>
    <w:rsid w:val="008776C8"/>
    <w:rsid w:val="00877932"/>
    <w:rsid w:val="0088063A"/>
    <w:rsid w:val="008808C7"/>
    <w:rsid w:val="00880BFD"/>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906"/>
    <w:rsid w:val="00892A15"/>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F0D"/>
    <w:rsid w:val="0089774F"/>
    <w:rsid w:val="00897772"/>
    <w:rsid w:val="00897875"/>
    <w:rsid w:val="008979F4"/>
    <w:rsid w:val="008979FB"/>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4D3"/>
    <w:rsid w:val="008A6A55"/>
    <w:rsid w:val="008A6DF0"/>
    <w:rsid w:val="008A6F6E"/>
    <w:rsid w:val="008A7888"/>
    <w:rsid w:val="008A796E"/>
    <w:rsid w:val="008B0862"/>
    <w:rsid w:val="008B088C"/>
    <w:rsid w:val="008B1BF5"/>
    <w:rsid w:val="008B263F"/>
    <w:rsid w:val="008B272E"/>
    <w:rsid w:val="008B2C7D"/>
    <w:rsid w:val="008B3045"/>
    <w:rsid w:val="008B4472"/>
    <w:rsid w:val="008B47A6"/>
    <w:rsid w:val="008B522C"/>
    <w:rsid w:val="008B5C7C"/>
    <w:rsid w:val="008B63FE"/>
    <w:rsid w:val="008B658D"/>
    <w:rsid w:val="008B672C"/>
    <w:rsid w:val="008B6E1F"/>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5807"/>
    <w:rsid w:val="008C5DF9"/>
    <w:rsid w:val="008C62D4"/>
    <w:rsid w:val="008C6B89"/>
    <w:rsid w:val="008C6B97"/>
    <w:rsid w:val="008C6D53"/>
    <w:rsid w:val="008C7EF7"/>
    <w:rsid w:val="008C7F1E"/>
    <w:rsid w:val="008D0615"/>
    <w:rsid w:val="008D18AA"/>
    <w:rsid w:val="008D1A2A"/>
    <w:rsid w:val="008D1ADE"/>
    <w:rsid w:val="008D35D9"/>
    <w:rsid w:val="008D3B36"/>
    <w:rsid w:val="008D3B85"/>
    <w:rsid w:val="008D462D"/>
    <w:rsid w:val="008D6084"/>
    <w:rsid w:val="008D62C8"/>
    <w:rsid w:val="008D64AC"/>
    <w:rsid w:val="008D66CA"/>
    <w:rsid w:val="008D69B1"/>
    <w:rsid w:val="008D70E0"/>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CD7"/>
    <w:rsid w:val="00901F1D"/>
    <w:rsid w:val="009028E8"/>
    <w:rsid w:val="00902E5C"/>
    <w:rsid w:val="0090363E"/>
    <w:rsid w:val="009046E5"/>
    <w:rsid w:val="00904790"/>
    <w:rsid w:val="009047C5"/>
    <w:rsid w:val="00906FE7"/>
    <w:rsid w:val="00910683"/>
    <w:rsid w:val="00910E00"/>
    <w:rsid w:val="00910E04"/>
    <w:rsid w:val="009116CE"/>
    <w:rsid w:val="00911714"/>
    <w:rsid w:val="00911D04"/>
    <w:rsid w:val="00911EFF"/>
    <w:rsid w:val="0091310F"/>
    <w:rsid w:val="009136D4"/>
    <w:rsid w:val="00914B9A"/>
    <w:rsid w:val="00914C3F"/>
    <w:rsid w:val="00914C93"/>
    <w:rsid w:val="00914F33"/>
    <w:rsid w:val="00915256"/>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094"/>
    <w:rsid w:val="00923396"/>
    <w:rsid w:val="00923F56"/>
    <w:rsid w:val="0092468C"/>
    <w:rsid w:val="00924770"/>
    <w:rsid w:val="00924C03"/>
    <w:rsid w:val="00925229"/>
    <w:rsid w:val="00925346"/>
    <w:rsid w:val="00925743"/>
    <w:rsid w:val="0092579F"/>
    <w:rsid w:val="00925D65"/>
    <w:rsid w:val="009264EE"/>
    <w:rsid w:val="009272FA"/>
    <w:rsid w:val="00927E8D"/>
    <w:rsid w:val="00927F23"/>
    <w:rsid w:val="00930411"/>
    <w:rsid w:val="009307CD"/>
    <w:rsid w:val="00931213"/>
    <w:rsid w:val="00931364"/>
    <w:rsid w:val="00931365"/>
    <w:rsid w:val="00931451"/>
    <w:rsid w:val="009314FA"/>
    <w:rsid w:val="0093194F"/>
    <w:rsid w:val="00931BF3"/>
    <w:rsid w:val="00931C55"/>
    <w:rsid w:val="009330DF"/>
    <w:rsid w:val="00933333"/>
    <w:rsid w:val="0093349A"/>
    <w:rsid w:val="0093360C"/>
    <w:rsid w:val="009338BA"/>
    <w:rsid w:val="00933915"/>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4FA"/>
    <w:rsid w:val="00946A24"/>
    <w:rsid w:val="009470D4"/>
    <w:rsid w:val="00947337"/>
    <w:rsid w:val="00947E6E"/>
    <w:rsid w:val="009500A6"/>
    <w:rsid w:val="00951145"/>
    <w:rsid w:val="009512FA"/>
    <w:rsid w:val="009516A9"/>
    <w:rsid w:val="00951E57"/>
    <w:rsid w:val="00952350"/>
    <w:rsid w:val="009524C4"/>
    <w:rsid w:val="00952505"/>
    <w:rsid w:val="0095299B"/>
    <w:rsid w:val="00952FBB"/>
    <w:rsid w:val="00953018"/>
    <w:rsid w:val="009533E2"/>
    <w:rsid w:val="00953554"/>
    <w:rsid w:val="0095360B"/>
    <w:rsid w:val="0095385A"/>
    <w:rsid w:val="00954F3A"/>
    <w:rsid w:val="009551B8"/>
    <w:rsid w:val="009560DA"/>
    <w:rsid w:val="0095780A"/>
    <w:rsid w:val="009578C3"/>
    <w:rsid w:val="009579E4"/>
    <w:rsid w:val="00957AA4"/>
    <w:rsid w:val="00957ACB"/>
    <w:rsid w:val="00957F27"/>
    <w:rsid w:val="00960BDB"/>
    <w:rsid w:val="0096105C"/>
    <w:rsid w:val="0096147D"/>
    <w:rsid w:val="0096160D"/>
    <w:rsid w:val="00961D53"/>
    <w:rsid w:val="00961E5F"/>
    <w:rsid w:val="00961EF3"/>
    <w:rsid w:val="009625C6"/>
    <w:rsid w:val="009629B5"/>
    <w:rsid w:val="00962A50"/>
    <w:rsid w:val="00963550"/>
    <w:rsid w:val="00963C19"/>
    <w:rsid w:val="00964138"/>
    <w:rsid w:val="009648D6"/>
    <w:rsid w:val="00964B3F"/>
    <w:rsid w:val="00964C98"/>
    <w:rsid w:val="009659B0"/>
    <w:rsid w:val="00965D27"/>
    <w:rsid w:val="00966B9B"/>
    <w:rsid w:val="0097077C"/>
    <w:rsid w:val="0097127D"/>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9D4"/>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EA3"/>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852"/>
    <w:rsid w:val="009A01E4"/>
    <w:rsid w:val="009A0917"/>
    <w:rsid w:val="009A0A33"/>
    <w:rsid w:val="009A0C41"/>
    <w:rsid w:val="009A1351"/>
    <w:rsid w:val="009A1723"/>
    <w:rsid w:val="009A1E6C"/>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2F77"/>
    <w:rsid w:val="009B2FFB"/>
    <w:rsid w:val="009B3140"/>
    <w:rsid w:val="009B3163"/>
    <w:rsid w:val="009B422F"/>
    <w:rsid w:val="009B4620"/>
    <w:rsid w:val="009B46BC"/>
    <w:rsid w:val="009B4D1A"/>
    <w:rsid w:val="009B519D"/>
    <w:rsid w:val="009B543A"/>
    <w:rsid w:val="009B558B"/>
    <w:rsid w:val="009B5A35"/>
    <w:rsid w:val="009B6BCF"/>
    <w:rsid w:val="009B6D21"/>
    <w:rsid w:val="009B6E85"/>
    <w:rsid w:val="009B78ED"/>
    <w:rsid w:val="009C0E1B"/>
    <w:rsid w:val="009C12AB"/>
    <w:rsid w:val="009C12C6"/>
    <w:rsid w:val="009C181C"/>
    <w:rsid w:val="009C1A44"/>
    <w:rsid w:val="009C1C7F"/>
    <w:rsid w:val="009C1D29"/>
    <w:rsid w:val="009C1D4C"/>
    <w:rsid w:val="009C1EC7"/>
    <w:rsid w:val="009C2210"/>
    <w:rsid w:val="009C28A2"/>
    <w:rsid w:val="009C2BAE"/>
    <w:rsid w:val="009C2D36"/>
    <w:rsid w:val="009C3239"/>
    <w:rsid w:val="009C3815"/>
    <w:rsid w:val="009C3828"/>
    <w:rsid w:val="009C3AD3"/>
    <w:rsid w:val="009C3AF4"/>
    <w:rsid w:val="009C3D2C"/>
    <w:rsid w:val="009C42A2"/>
    <w:rsid w:val="009C4832"/>
    <w:rsid w:val="009C48E6"/>
    <w:rsid w:val="009C4987"/>
    <w:rsid w:val="009C4FDE"/>
    <w:rsid w:val="009C523F"/>
    <w:rsid w:val="009C52E2"/>
    <w:rsid w:val="009C5905"/>
    <w:rsid w:val="009C59BF"/>
    <w:rsid w:val="009C5E4F"/>
    <w:rsid w:val="009C5F64"/>
    <w:rsid w:val="009C5F82"/>
    <w:rsid w:val="009C60EA"/>
    <w:rsid w:val="009C6716"/>
    <w:rsid w:val="009C6BFC"/>
    <w:rsid w:val="009C70F8"/>
    <w:rsid w:val="009C78A3"/>
    <w:rsid w:val="009C7C04"/>
    <w:rsid w:val="009C7E68"/>
    <w:rsid w:val="009D00D7"/>
    <w:rsid w:val="009D0156"/>
    <w:rsid w:val="009D0259"/>
    <w:rsid w:val="009D05DA"/>
    <w:rsid w:val="009D11F6"/>
    <w:rsid w:val="009D1A14"/>
    <w:rsid w:val="009D1E2A"/>
    <w:rsid w:val="009D1FA0"/>
    <w:rsid w:val="009D259F"/>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F52"/>
    <w:rsid w:val="009E1035"/>
    <w:rsid w:val="009E16DA"/>
    <w:rsid w:val="009E1CD4"/>
    <w:rsid w:val="009E2291"/>
    <w:rsid w:val="009E2391"/>
    <w:rsid w:val="009E3704"/>
    <w:rsid w:val="009E4685"/>
    <w:rsid w:val="009E476A"/>
    <w:rsid w:val="009E4E05"/>
    <w:rsid w:val="009E534D"/>
    <w:rsid w:val="009E5680"/>
    <w:rsid w:val="009E56FF"/>
    <w:rsid w:val="009E5CB1"/>
    <w:rsid w:val="009E5E56"/>
    <w:rsid w:val="009E61EA"/>
    <w:rsid w:val="009E6990"/>
    <w:rsid w:val="009E6FEE"/>
    <w:rsid w:val="009F002C"/>
    <w:rsid w:val="009F00B9"/>
    <w:rsid w:val="009F060F"/>
    <w:rsid w:val="009F0781"/>
    <w:rsid w:val="009F0850"/>
    <w:rsid w:val="009F091C"/>
    <w:rsid w:val="009F09FB"/>
    <w:rsid w:val="009F170C"/>
    <w:rsid w:val="009F1BDF"/>
    <w:rsid w:val="009F1EAE"/>
    <w:rsid w:val="009F2495"/>
    <w:rsid w:val="009F2848"/>
    <w:rsid w:val="009F2A9D"/>
    <w:rsid w:val="009F2B4A"/>
    <w:rsid w:val="009F369D"/>
    <w:rsid w:val="009F36FE"/>
    <w:rsid w:val="009F399F"/>
    <w:rsid w:val="009F4990"/>
    <w:rsid w:val="009F4C1E"/>
    <w:rsid w:val="009F4F25"/>
    <w:rsid w:val="009F59C2"/>
    <w:rsid w:val="009F5BC7"/>
    <w:rsid w:val="009F70A4"/>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65"/>
    <w:rsid w:val="00A046D2"/>
    <w:rsid w:val="00A04844"/>
    <w:rsid w:val="00A04A54"/>
    <w:rsid w:val="00A052EC"/>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621"/>
    <w:rsid w:val="00A15670"/>
    <w:rsid w:val="00A157A0"/>
    <w:rsid w:val="00A1585B"/>
    <w:rsid w:val="00A15C19"/>
    <w:rsid w:val="00A15FE9"/>
    <w:rsid w:val="00A16809"/>
    <w:rsid w:val="00A16FB5"/>
    <w:rsid w:val="00A17232"/>
    <w:rsid w:val="00A17584"/>
    <w:rsid w:val="00A176BA"/>
    <w:rsid w:val="00A17769"/>
    <w:rsid w:val="00A17EA2"/>
    <w:rsid w:val="00A20264"/>
    <w:rsid w:val="00A20997"/>
    <w:rsid w:val="00A210D4"/>
    <w:rsid w:val="00A213DD"/>
    <w:rsid w:val="00A21454"/>
    <w:rsid w:val="00A216CE"/>
    <w:rsid w:val="00A22025"/>
    <w:rsid w:val="00A22498"/>
    <w:rsid w:val="00A22571"/>
    <w:rsid w:val="00A2298D"/>
    <w:rsid w:val="00A234F4"/>
    <w:rsid w:val="00A23EAB"/>
    <w:rsid w:val="00A24560"/>
    <w:rsid w:val="00A24C11"/>
    <w:rsid w:val="00A25924"/>
    <w:rsid w:val="00A25B0F"/>
    <w:rsid w:val="00A25BBB"/>
    <w:rsid w:val="00A275AC"/>
    <w:rsid w:val="00A2778A"/>
    <w:rsid w:val="00A27FB6"/>
    <w:rsid w:val="00A30121"/>
    <w:rsid w:val="00A30368"/>
    <w:rsid w:val="00A3043A"/>
    <w:rsid w:val="00A30968"/>
    <w:rsid w:val="00A30E02"/>
    <w:rsid w:val="00A30F6A"/>
    <w:rsid w:val="00A31C3E"/>
    <w:rsid w:val="00A333FF"/>
    <w:rsid w:val="00A33B4D"/>
    <w:rsid w:val="00A34538"/>
    <w:rsid w:val="00A34677"/>
    <w:rsid w:val="00A3540F"/>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C92"/>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FC2"/>
    <w:rsid w:val="00A55122"/>
    <w:rsid w:val="00A55CEA"/>
    <w:rsid w:val="00A56DE7"/>
    <w:rsid w:val="00A571A3"/>
    <w:rsid w:val="00A57EB2"/>
    <w:rsid w:val="00A6009E"/>
    <w:rsid w:val="00A60265"/>
    <w:rsid w:val="00A60496"/>
    <w:rsid w:val="00A60540"/>
    <w:rsid w:val="00A60B1F"/>
    <w:rsid w:val="00A61C60"/>
    <w:rsid w:val="00A62589"/>
    <w:rsid w:val="00A62AD0"/>
    <w:rsid w:val="00A62C3A"/>
    <w:rsid w:val="00A6319C"/>
    <w:rsid w:val="00A63812"/>
    <w:rsid w:val="00A63BC8"/>
    <w:rsid w:val="00A63DB5"/>
    <w:rsid w:val="00A63DF7"/>
    <w:rsid w:val="00A6454D"/>
    <w:rsid w:val="00A64F2F"/>
    <w:rsid w:val="00A6551D"/>
    <w:rsid w:val="00A6611E"/>
    <w:rsid w:val="00A668BA"/>
    <w:rsid w:val="00A668E6"/>
    <w:rsid w:val="00A66FA7"/>
    <w:rsid w:val="00A67E16"/>
    <w:rsid w:val="00A67EB1"/>
    <w:rsid w:val="00A703CC"/>
    <w:rsid w:val="00A70C5C"/>
    <w:rsid w:val="00A710A2"/>
    <w:rsid w:val="00A71BE1"/>
    <w:rsid w:val="00A71EA7"/>
    <w:rsid w:val="00A72653"/>
    <w:rsid w:val="00A730AD"/>
    <w:rsid w:val="00A73855"/>
    <w:rsid w:val="00A73C6D"/>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880"/>
    <w:rsid w:val="00A849A3"/>
    <w:rsid w:val="00A84A0E"/>
    <w:rsid w:val="00A85171"/>
    <w:rsid w:val="00A8575D"/>
    <w:rsid w:val="00A86196"/>
    <w:rsid w:val="00A861F4"/>
    <w:rsid w:val="00A86ADE"/>
    <w:rsid w:val="00A86E0B"/>
    <w:rsid w:val="00A872C2"/>
    <w:rsid w:val="00A87894"/>
    <w:rsid w:val="00A90274"/>
    <w:rsid w:val="00A90557"/>
    <w:rsid w:val="00A90F12"/>
    <w:rsid w:val="00A91636"/>
    <w:rsid w:val="00A919E6"/>
    <w:rsid w:val="00A91DAA"/>
    <w:rsid w:val="00A92884"/>
    <w:rsid w:val="00A93101"/>
    <w:rsid w:val="00A93239"/>
    <w:rsid w:val="00A9413E"/>
    <w:rsid w:val="00A94293"/>
    <w:rsid w:val="00A9496E"/>
    <w:rsid w:val="00A949F0"/>
    <w:rsid w:val="00A94BDE"/>
    <w:rsid w:val="00A94FCA"/>
    <w:rsid w:val="00A956C6"/>
    <w:rsid w:val="00A95E4C"/>
    <w:rsid w:val="00A96C60"/>
    <w:rsid w:val="00A9740B"/>
    <w:rsid w:val="00A9766C"/>
    <w:rsid w:val="00A977F8"/>
    <w:rsid w:val="00A979DB"/>
    <w:rsid w:val="00A97C93"/>
    <w:rsid w:val="00AA06C6"/>
    <w:rsid w:val="00AA08E7"/>
    <w:rsid w:val="00AA0A06"/>
    <w:rsid w:val="00AA0AE4"/>
    <w:rsid w:val="00AA1351"/>
    <w:rsid w:val="00AA184C"/>
    <w:rsid w:val="00AA1AF4"/>
    <w:rsid w:val="00AA1B44"/>
    <w:rsid w:val="00AA1BB6"/>
    <w:rsid w:val="00AA1C84"/>
    <w:rsid w:val="00AA35D5"/>
    <w:rsid w:val="00AA3D7B"/>
    <w:rsid w:val="00AA42A0"/>
    <w:rsid w:val="00AA442B"/>
    <w:rsid w:val="00AA46A4"/>
    <w:rsid w:val="00AA5338"/>
    <w:rsid w:val="00AA5779"/>
    <w:rsid w:val="00AA58A1"/>
    <w:rsid w:val="00AA5F40"/>
    <w:rsid w:val="00AA61C7"/>
    <w:rsid w:val="00AA669D"/>
    <w:rsid w:val="00AA66ED"/>
    <w:rsid w:val="00AA6B59"/>
    <w:rsid w:val="00AA6BE1"/>
    <w:rsid w:val="00AA7416"/>
    <w:rsid w:val="00AA7A60"/>
    <w:rsid w:val="00AA7B42"/>
    <w:rsid w:val="00AB01C5"/>
    <w:rsid w:val="00AB041C"/>
    <w:rsid w:val="00AB14E8"/>
    <w:rsid w:val="00AB1B1D"/>
    <w:rsid w:val="00AB1CD8"/>
    <w:rsid w:val="00AB2216"/>
    <w:rsid w:val="00AB358D"/>
    <w:rsid w:val="00AB37A1"/>
    <w:rsid w:val="00AB3BAD"/>
    <w:rsid w:val="00AB3CFD"/>
    <w:rsid w:val="00AB4083"/>
    <w:rsid w:val="00AB40F1"/>
    <w:rsid w:val="00AB49BC"/>
    <w:rsid w:val="00AB4DEE"/>
    <w:rsid w:val="00AB4E32"/>
    <w:rsid w:val="00AB5AC6"/>
    <w:rsid w:val="00AB5C19"/>
    <w:rsid w:val="00AB6406"/>
    <w:rsid w:val="00AB724B"/>
    <w:rsid w:val="00AB726C"/>
    <w:rsid w:val="00AB72B4"/>
    <w:rsid w:val="00AB7A7A"/>
    <w:rsid w:val="00AC02AA"/>
    <w:rsid w:val="00AC0537"/>
    <w:rsid w:val="00AC0A84"/>
    <w:rsid w:val="00AC1508"/>
    <w:rsid w:val="00AC2A0B"/>
    <w:rsid w:val="00AC2BEE"/>
    <w:rsid w:val="00AC2CA8"/>
    <w:rsid w:val="00AC2E53"/>
    <w:rsid w:val="00AC36CA"/>
    <w:rsid w:val="00AC3CD9"/>
    <w:rsid w:val="00AC4462"/>
    <w:rsid w:val="00AC484F"/>
    <w:rsid w:val="00AC4B20"/>
    <w:rsid w:val="00AC55C7"/>
    <w:rsid w:val="00AC56F2"/>
    <w:rsid w:val="00AC5D9D"/>
    <w:rsid w:val="00AC5DB1"/>
    <w:rsid w:val="00AC71C3"/>
    <w:rsid w:val="00AD09F7"/>
    <w:rsid w:val="00AD1B3B"/>
    <w:rsid w:val="00AD1EFA"/>
    <w:rsid w:val="00AD2072"/>
    <w:rsid w:val="00AD23B5"/>
    <w:rsid w:val="00AD2439"/>
    <w:rsid w:val="00AD2DBD"/>
    <w:rsid w:val="00AD2FBF"/>
    <w:rsid w:val="00AD340E"/>
    <w:rsid w:val="00AD455D"/>
    <w:rsid w:val="00AD463C"/>
    <w:rsid w:val="00AD4F60"/>
    <w:rsid w:val="00AD5044"/>
    <w:rsid w:val="00AD5114"/>
    <w:rsid w:val="00AD54D4"/>
    <w:rsid w:val="00AD6236"/>
    <w:rsid w:val="00AD69D5"/>
    <w:rsid w:val="00AD74EE"/>
    <w:rsid w:val="00AD7619"/>
    <w:rsid w:val="00AD7770"/>
    <w:rsid w:val="00AE05F2"/>
    <w:rsid w:val="00AE1772"/>
    <w:rsid w:val="00AE1990"/>
    <w:rsid w:val="00AE25E8"/>
    <w:rsid w:val="00AE2AD4"/>
    <w:rsid w:val="00AE2CA7"/>
    <w:rsid w:val="00AE2E59"/>
    <w:rsid w:val="00AE2F1D"/>
    <w:rsid w:val="00AE4C81"/>
    <w:rsid w:val="00AE4CF8"/>
    <w:rsid w:val="00AE5413"/>
    <w:rsid w:val="00AE586F"/>
    <w:rsid w:val="00AE5B70"/>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3CF3"/>
    <w:rsid w:val="00AF4402"/>
    <w:rsid w:val="00AF4639"/>
    <w:rsid w:val="00AF4E92"/>
    <w:rsid w:val="00AF554B"/>
    <w:rsid w:val="00AF5C9B"/>
    <w:rsid w:val="00AF5D53"/>
    <w:rsid w:val="00AF5E2D"/>
    <w:rsid w:val="00AF644B"/>
    <w:rsid w:val="00AF67EE"/>
    <w:rsid w:val="00AF69EB"/>
    <w:rsid w:val="00AF6CA6"/>
    <w:rsid w:val="00AF6EB6"/>
    <w:rsid w:val="00AF75DF"/>
    <w:rsid w:val="00AF7782"/>
    <w:rsid w:val="00AF7796"/>
    <w:rsid w:val="00B011A9"/>
    <w:rsid w:val="00B01966"/>
    <w:rsid w:val="00B01BAF"/>
    <w:rsid w:val="00B01C94"/>
    <w:rsid w:val="00B024ED"/>
    <w:rsid w:val="00B026B8"/>
    <w:rsid w:val="00B02EB3"/>
    <w:rsid w:val="00B02FCB"/>
    <w:rsid w:val="00B033F8"/>
    <w:rsid w:val="00B03C1E"/>
    <w:rsid w:val="00B04400"/>
    <w:rsid w:val="00B046C2"/>
    <w:rsid w:val="00B04835"/>
    <w:rsid w:val="00B04B71"/>
    <w:rsid w:val="00B05A55"/>
    <w:rsid w:val="00B05AD2"/>
    <w:rsid w:val="00B05C74"/>
    <w:rsid w:val="00B05DE1"/>
    <w:rsid w:val="00B06595"/>
    <w:rsid w:val="00B06862"/>
    <w:rsid w:val="00B10109"/>
    <w:rsid w:val="00B1085E"/>
    <w:rsid w:val="00B10FD1"/>
    <w:rsid w:val="00B112D5"/>
    <w:rsid w:val="00B11378"/>
    <w:rsid w:val="00B120A8"/>
    <w:rsid w:val="00B1219D"/>
    <w:rsid w:val="00B12445"/>
    <w:rsid w:val="00B12735"/>
    <w:rsid w:val="00B12F44"/>
    <w:rsid w:val="00B13342"/>
    <w:rsid w:val="00B13399"/>
    <w:rsid w:val="00B13C48"/>
    <w:rsid w:val="00B13E35"/>
    <w:rsid w:val="00B13EC0"/>
    <w:rsid w:val="00B14102"/>
    <w:rsid w:val="00B14D32"/>
    <w:rsid w:val="00B1507C"/>
    <w:rsid w:val="00B1557C"/>
    <w:rsid w:val="00B155DC"/>
    <w:rsid w:val="00B15766"/>
    <w:rsid w:val="00B159AB"/>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BD5"/>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B81"/>
    <w:rsid w:val="00B25FC3"/>
    <w:rsid w:val="00B2692F"/>
    <w:rsid w:val="00B270F8"/>
    <w:rsid w:val="00B27875"/>
    <w:rsid w:val="00B3008D"/>
    <w:rsid w:val="00B30884"/>
    <w:rsid w:val="00B30E11"/>
    <w:rsid w:val="00B30EAE"/>
    <w:rsid w:val="00B30EEB"/>
    <w:rsid w:val="00B311E4"/>
    <w:rsid w:val="00B31423"/>
    <w:rsid w:val="00B317AE"/>
    <w:rsid w:val="00B32373"/>
    <w:rsid w:val="00B323E0"/>
    <w:rsid w:val="00B3283F"/>
    <w:rsid w:val="00B32D31"/>
    <w:rsid w:val="00B32DC0"/>
    <w:rsid w:val="00B3346C"/>
    <w:rsid w:val="00B334D9"/>
    <w:rsid w:val="00B335E4"/>
    <w:rsid w:val="00B33C23"/>
    <w:rsid w:val="00B33EFE"/>
    <w:rsid w:val="00B345B4"/>
    <w:rsid w:val="00B346D9"/>
    <w:rsid w:val="00B348B1"/>
    <w:rsid w:val="00B34A28"/>
    <w:rsid w:val="00B35046"/>
    <w:rsid w:val="00B35B6A"/>
    <w:rsid w:val="00B366FE"/>
    <w:rsid w:val="00B368EC"/>
    <w:rsid w:val="00B36BE9"/>
    <w:rsid w:val="00B36D2B"/>
    <w:rsid w:val="00B37657"/>
    <w:rsid w:val="00B37AFD"/>
    <w:rsid w:val="00B37B07"/>
    <w:rsid w:val="00B37E06"/>
    <w:rsid w:val="00B4046F"/>
    <w:rsid w:val="00B406B3"/>
    <w:rsid w:val="00B40A36"/>
    <w:rsid w:val="00B41BCA"/>
    <w:rsid w:val="00B41D39"/>
    <w:rsid w:val="00B422C0"/>
    <w:rsid w:val="00B426CA"/>
    <w:rsid w:val="00B426E1"/>
    <w:rsid w:val="00B42F56"/>
    <w:rsid w:val="00B4387A"/>
    <w:rsid w:val="00B43CFB"/>
    <w:rsid w:val="00B44746"/>
    <w:rsid w:val="00B44854"/>
    <w:rsid w:val="00B44BA5"/>
    <w:rsid w:val="00B458D0"/>
    <w:rsid w:val="00B47304"/>
    <w:rsid w:val="00B4792C"/>
    <w:rsid w:val="00B50CAE"/>
    <w:rsid w:val="00B5100A"/>
    <w:rsid w:val="00B512AD"/>
    <w:rsid w:val="00B5196C"/>
    <w:rsid w:val="00B525CB"/>
    <w:rsid w:val="00B52697"/>
    <w:rsid w:val="00B54215"/>
    <w:rsid w:val="00B54D8F"/>
    <w:rsid w:val="00B55857"/>
    <w:rsid w:val="00B55C69"/>
    <w:rsid w:val="00B5664E"/>
    <w:rsid w:val="00B56851"/>
    <w:rsid w:val="00B56D6E"/>
    <w:rsid w:val="00B572F7"/>
    <w:rsid w:val="00B574C3"/>
    <w:rsid w:val="00B57B9D"/>
    <w:rsid w:val="00B57DAF"/>
    <w:rsid w:val="00B60094"/>
    <w:rsid w:val="00B6022C"/>
    <w:rsid w:val="00B6040C"/>
    <w:rsid w:val="00B614F8"/>
    <w:rsid w:val="00B618BD"/>
    <w:rsid w:val="00B61994"/>
    <w:rsid w:val="00B61B18"/>
    <w:rsid w:val="00B61FD4"/>
    <w:rsid w:val="00B6235B"/>
    <w:rsid w:val="00B627C3"/>
    <w:rsid w:val="00B62880"/>
    <w:rsid w:val="00B62ACE"/>
    <w:rsid w:val="00B63872"/>
    <w:rsid w:val="00B63CB2"/>
    <w:rsid w:val="00B64246"/>
    <w:rsid w:val="00B64BE0"/>
    <w:rsid w:val="00B64BE9"/>
    <w:rsid w:val="00B64EDB"/>
    <w:rsid w:val="00B656D1"/>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368"/>
    <w:rsid w:val="00B7581D"/>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3182"/>
    <w:rsid w:val="00B837F0"/>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B8E"/>
    <w:rsid w:val="00B92531"/>
    <w:rsid w:val="00B92618"/>
    <w:rsid w:val="00B92751"/>
    <w:rsid w:val="00B92B69"/>
    <w:rsid w:val="00B92CC6"/>
    <w:rsid w:val="00B935C9"/>
    <w:rsid w:val="00B93E3D"/>
    <w:rsid w:val="00B94C5E"/>
    <w:rsid w:val="00B9525F"/>
    <w:rsid w:val="00B95464"/>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2FF5"/>
    <w:rsid w:val="00BA342C"/>
    <w:rsid w:val="00BA3982"/>
    <w:rsid w:val="00BA405F"/>
    <w:rsid w:val="00BA4771"/>
    <w:rsid w:val="00BA482B"/>
    <w:rsid w:val="00BA5027"/>
    <w:rsid w:val="00BA55A1"/>
    <w:rsid w:val="00BA665B"/>
    <w:rsid w:val="00BA6C48"/>
    <w:rsid w:val="00BA6FE8"/>
    <w:rsid w:val="00BA732D"/>
    <w:rsid w:val="00BA7370"/>
    <w:rsid w:val="00BA778B"/>
    <w:rsid w:val="00BB0888"/>
    <w:rsid w:val="00BB0DF1"/>
    <w:rsid w:val="00BB0E9B"/>
    <w:rsid w:val="00BB10A9"/>
    <w:rsid w:val="00BB1A75"/>
    <w:rsid w:val="00BB2841"/>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A75"/>
    <w:rsid w:val="00BC2BB1"/>
    <w:rsid w:val="00BC34A3"/>
    <w:rsid w:val="00BC3FF9"/>
    <w:rsid w:val="00BC437C"/>
    <w:rsid w:val="00BC4834"/>
    <w:rsid w:val="00BC4A97"/>
    <w:rsid w:val="00BC4BBC"/>
    <w:rsid w:val="00BC55C0"/>
    <w:rsid w:val="00BC5A25"/>
    <w:rsid w:val="00BC5FDD"/>
    <w:rsid w:val="00BC6508"/>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5CF8"/>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36F"/>
    <w:rsid w:val="00BF4629"/>
    <w:rsid w:val="00BF4862"/>
    <w:rsid w:val="00BF4AC8"/>
    <w:rsid w:val="00BF5899"/>
    <w:rsid w:val="00BF5C05"/>
    <w:rsid w:val="00BF62AB"/>
    <w:rsid w:val="00BF6817"/>
    <w:rsid w:val="00BF6FC6"/>
    <w:rsid w:val="00BF7C52"/>
    <w:rsid w:val="00BF7F99"/>
    <w:rsid w:val="00C00713"/>
    <w:rsid w:val="00C009A0"/>
    <w:rsid w:val="00C01F74"/>
    <w:rsid w:val="00C02423"/>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0B1"/>
    <w:rsid w:val="00C07376"/>
    <w:rsid w:val="00C0794D"/>
    <w:rsid w:val="00C1082C"/>
    <w:rsid w:val="00C10E78"/>
    <w:rsid w:val="00C1159D"/>
    <w:rsid w:val="00C1233E"/>
    <w:rsid w:val="00C12AEF"/>
    <w:rsid w:val="00C12FB3"/>
    <w:rsid w:val="00C138BC"/>
    <w:rsid w:val="00C13D85"/>
    <w:rsid w:val="00C13E30"/>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A6F"/>
    <w:rsid w:val="00C27D37"/>
    <w:rsid w:val="00C309E8"/>
    <w:rsid w:val="00C32017"/>
    <w:rsid w:val="00C32571"/>
    <w:rsid w:val="00C325CD"/>
    <w:rsid w:val="00C3322E"/>
    <w:rsid w:val="00C333B2"/>
    <w:rsid w:val="00C337F5"/>
    <w:rsid w:val="00C3383E"/>
    <w:rsid w:val="00C338C6"/>
    <w:rsid w:val="00C33B90"/>
    <w:rsid w:val="00C34161"/>
    <w:rsid w:val="00C34B5F"/>
    <w:rsid w:val="00C358D4"/>
    <w:rsid w:val="00C359BD"/>
    <w:rsid w:val="00C365C6"/>
    <w:rsid w:val="00C366F4"/>
    <w:rsid w:val="00C36785"/>
    <w:rsid w:val="00C36C0E"/>
    <w:rsid w:val="00C3711C"/>
    <w:rsid w:val="00C37126"/>
    <w:rsid w:val="00C37256"/>
    <w:rsid w:val="00C37A7B"/>
    <w:rsid w:val="00C37DC1"/>
    <w:rsid w:val="00C37FFE"/>
    <w:rsid w:val="00C40B50"/>
    <w:rsid w:val="00C40C19"/>
    <w:rsid w:val="00C41389"/>
    <w:rsid w:val="00C419E3"/>
    <w:rsid w:val="00C419F4"/>
    <w:rsid w:val="00C41E6A"/>
    <w:rsid w:val="00C42247"/>
    <w:rsid w:val="00C428E7"/>
    <w:rsid w:val="00C438A2"/>
    <w:rsid w:val="00C439BE"/>
    <w:rsid w:val="00C4443B"/>
    <w:rsid w:val="00C4539B"/>
    <w:rsid w:val="00C45466"/>
    <w:rsid w:val="00C455C1"/>
    <w:rsid w:val="00C4581D"/>
    <w:rsid w:val="00C46294"/>
    <w:rsid w:val="00C46599"/>
    <w:rsid w:val="00C47472"/>
    <w:rsid w:val="00C500F0"/>
    <w:rsid w:val="00C504A7"/>
    <w:rsid w:val="00C506C9"/>
    <w:rsid w:val="00C50A16"/>
    <w:rsid w:val="00C51222"/>
    <w:rsid w:val="00C51C9A"/>
    <w:rsid w:val="00C51DE0"/>
    <w:rsid w:val="00C52B23"/>
    <w:rsid w:val="00C52C68"/>
    <w:rsid w:val="00C52D98"/>
    <w:rsid w:val="00C52DA1"/>
    <w:rsid w:val="00C53007"/>
    <w:rsid w:val="00C53D24"/>
    <w:rsid w:val="00C53FD3"/>
    <w:rsid w:val="00C54640"/>
    <w:rsid w:val="00C547A6"/>
    <w:rsid w:val="00C54A3A"/>
    <w:rsid w:val="00C55C32"/>
    <w:rsid w:val="00C56A67"/>
    <w:rsid w:val="00C56CC2"/>
    <w:rsid w:val="00C56D8D"/>
    <w:rsid w:val="00C57498"/>
    <w:rsid w:val="00C5763C"/>
    <w:rsid w:val="00C5780C"/>
    <w:rsid w:val="00C5796B"/>
    <w:rsid w:val="00C57C64"/>
    <w:rsid w:val="00C57EA0"/>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1F2C"/>
    <w:rsid w:val="00C71F30"/>
    <w:rsid w:val="00C72115"/>
    <w:rsid w:val="00C7326E"/>
    <w:rsid w:val="00C733BA"/>
    <w:rsid w:val="00C73649"/>
    <w:rsid w:val="00C7389D"/>
    <w:rsid w:val="00C74541"/>
    <w:rsid w:val="00C760DC"/>
    <w:rsid w:val="00C76D48"/>
    <w:rsid w:val="00C770C5"/>
    <w:rsid w:val="00C8001D"/>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36BA"/>
    <w:rsid w:val="00C9370F"/>
    <w:rsid w:val="00C93765"/>
    <w:rsid w:val="00C93877"/>
    <w:rsid w:val="00C93D8C"/>
    <w:rsid w:val="00C93E07"/>
    <w:rsid w:val="00C946CC"/>
    <w:rsid w:val="00C959BD"/>
    <w:rsid w:val="00C95D8C"/>
    <w:rsid w:val="00C95DFE"/>
    <w:rsid w:val="00C95F44"/>
    <w:rsid w:val="00C96065"/>
    <w:rsid w:val="00C96389"/>
    <w:rsid w:val="00C96D1B"/>
    <w:rsid w:val="00C97106"/>
    <w:rsid w:val="00C978D4"/>
    <w:rsid w:val="00CA0031"/>
    <w:rsid w:val="00CA0413"/>
    <w:rsid w:val="00CA043A"/>
    <w:rsid w:val="00CA0E51"/>
    <w:rsid w:val="00CA1691"/>
    <w:rsid w:val="00CA2FE1"/>
    <w:rsid w:val="00CA41E7"/>
    <w:rsid w:val="00CA4A99"/>
    <w:rsid w:val="00CA5520"/>
    <w:rsid w:val="00CA5812"/>
    <w:rsid w:val="00CA5BD4"/>
    <w:rsid w:val="00CA5C14"/>
    <w:rsid w:val="00CA6410"/>
    <w:rsid w:val="00CA7019"/>
    <w:rsid w:val="00CA76FC"/>
    <w:rsid w:val="00CA7D40"/>
    <w:rsid w:val="00CA7E7B"/>
    <w:rsid w:val="00CB0236"/>
    <w:rsid w:val="00CB0CB1"/>
    <w:rsid w:val="00CB10AE"/>
    <w:rsid w:val="00CB1881"/>
    <w:rsid w:val="00CB1969"/>
    <w:rsid w:val="00CB19E3"/>
    <w:rsid w:val="00CB2C3A"/>
    <w:rsid w:val="00CB2D38"/>
    <w:rsid w:val="00CB2F5E"/>
    <w:rsid w:val="00CB3C9D"/>
    <w:rsid w:val="00CB4137"/>
    <w:rsid w:val="00CB4DB8"/>
    <w:rsid w:val="00CB50D0"/>
    <w:rsid w:val="00CB52D0"/>
    <w:rsid w:val="00CB5578"/>
    <w:rsid w:val="00CB5671"/>
    <w:rsid w:val="00CB591C"/>
    <w:rsid w:val="00CB5943"/>
    <w:rsid w:val="00CB61B3"/>
    <w:rsid w:val="00CB6801"/>
    <w:rsid w:val="00CB6B63"/>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35"/>
    <w:rsid w:val="00CC69EC"/>
    <w:rsid w:val="00CC71D3"/>
    <w:rsid w:val="00CC743D"/>
    <w:rsid w:val="00CC74E7"/>
    <w:rsid w:val="00CC7C5A"/>
    <w:rsid w:val="00CD02ED"/>
    <w:rsid w:val="00CD050A"/>
    <w:rsid w:val="00CD0AE0"/>
    <w:rsid w:val="00CD0F92"/>
    <w:rsid w:val="00CD1017"/>
    <w:rsid w:val="00CD205D"/>
    <w:rsid w:val="00CD2A22"/>
    <w:rsid w:val="00CD2B50"/>
    <w:rsid w:val="00CD3156"/>
    <w:rsid w:val="00CD3172"/>
    <w:rsid w:val="00CD4399"/>
    <w:rsid w:val="00CD4506"/>
    <w:rsid w:val="00CD502F"/>
    <w:rsid w:val="00CD50E3"/>
    <w:rsid w:val="00CD520B"/>
    <w:rsid w:val="00CD53D4"/>
    <w:rsid w:val="00CD592E"/>
    <w:rsid w:val="00CD5982"/>
    <w:rsid w:val="00CD5A1A"/>
    <w:rsid w:val="00CD5E1E"/>
    <w:rsid w:val="00CD64EA"/>
    <w:rsid w:val="00CD6C6B"/>
    <w:rsid w:val="00CD75C9"/>
    <w:rsid w:val="00CD7EFA"/>
    <w:rsid w:val="00CE020E"/>
    <w:rsid w:val="00CE0566"/>
    <w:rsid w:val="00CE1CD4"/>
    <w:rsid w:val="00CE2761"/>
    <w:rsid w:val="00CE28FC"/>
    <w:rsid w:val="00CE2D59"/>
    <w:rsid w:val="00CE314E"/>
    <w:rsid w:val="00CE3A85"/>
    <w:rsid w:val="00CE3D5C"/>
    <w:rsid w:val="00CE3E09"/>
    <w:rsid w:val="00CE3E14"/>
    <w:rsid w:val="00CE44C7"/>
    <w:rsid w:val="00CE53CC"/>
    <w:rsid w:val="00CE5F60"/>
    <w:rsid w:val="00CE617D"/>
    <w:rsid w:val="00CE65A7"/>
    <w:rsid w:val="00CE68FE"/>
    <w:rsid w:val="00CE69CC"/>
    <w:rsid w:val="00CE6EC4"/>
    <w:rsid w:val="00CE7F26"/>
    <w:rsid w:val="00CF089F"/>
    <w:rsid w:val="00CF093F"/>
    <w:rsid w:val="00CF1226"/>
    <w:rsid w:val="00CF1ABB"/>
    <w:rsid w:val="00CF1E1D"/>
    <w:rsid w:val="00CF24FE"/>
    <w:rsid w:val="00CF287F"/>
    <w:rsid w:val="00CF35D0"/>
    <w:rsid w:val="00CF392D"/>
    <w:rsid w:val="00CF3A99"/>
    <w:rsid w:val="00CF3B57"/>
    <w:rsid w:val="00CF3DD5"/>
    <w:rsid w:val="00CF444E"/>
    <w:rsid w:val="00CF4AF7"/>
    <w:rsid w:val="00CF4D20"/>
    <w:rsid w:val="00CF51A5"/>
    <w:rsid w:val="00CF6473"/>
    <w:rsid w:val="00CF73F8"/>
    <w:rsid w:val="00CF7928"/>
    <w:rsid w:val="00CF7CA2"/>
    <w:rsid w:val="00D00911"/>
    <w:rsid w:val="00D00A8E"/>
    <w:rsid w:val="00D00DAF"/>
    <w:rsid w:val="00D00DE0"/>
    <w:rsid w:val="00D00F79"/>
    <w:rsid w:val="00D012BF"/>
    <w:rsid w:val="00D01760"/>
    <w:rsid w:val="00D02345"/>
    <w:rsid w:val="00D0368E"/>
    <w:rsid w:val="00D03AC3"/>
    <w:rsid w:val="00D03D2D"/>
    <w:rsid w:val="00D03E7B"/>
    <w:rsid w:val="00D0401A"/>
    <w:rsid w:val="00D043AA"/>
    <w:rsid w:val="00D047E0"/>
    <w:rsid w:val="00D04B9F"/>
    <w:rsid w:val="00D04D43"/>
    <w:rsid w:val="00D04FFB"/>
    <w:rsid w:val="00D055FE"/>
    <w:rsid w:val="00D058E9"/>
    <w:rsid w:val="00D0612A"/>
    <w:rsid w:val="00D06C3E"/>
    <w:rsid w:val="00D07DE9"/>
    <w:rsid w:val="00D1060D"/>
    <w:rsid w:val="00D10D14"/>
    <w:rsid w:val="00D10E7C"/>
    <w:rsid w:val="00D11182"/>
    <w:rsid w:val="00D1137B"/>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2FD"/>
    <w:rsid w:val="00D223B6"/>
    <w:rsid w:val="00D223E8"/>
    <w:rsid w:val="00D224E1"/>
    <w:rsid w:val="00D2279F"/>
    <w:rsid w:val="00D22BFE"/>
    <w:rsid w:val="00D22DC8"/>
    <w:rsid w:val="00D23882"/>
    <w:rsid w:val="00D23FAF"/>
    <w:rsid w:val="00D2477B"/>
    <w:rsid w:val="00D2522A"/>
    <w:rsid w:val="00D2531C"/>
    <w:rsid w:val="00D25428"/>
    <w:rsid w:val="00D2553E"/>
    <w:rsid w:val="00D2587F"/>
    <w:rsid w:val="00D270AC"/>
    <w:rsid w:val="00D2742F"/>
    <w:rsid w:val="00D2754F"/>
    <w:rsid w:val="00D2761B"/>
    <w:rsid w:val="00D277C5"/>
    <w:rsid w:val="00D279D9"/>
    <w:rsid w:val="00D312DC"/>
    <w:rsid w:val="00D31B84"/>
    <w:rsid w:val="00D31C6A"/>
    <w:rsid w:val="00D31D74"/>
    <w:rsid w:val="00D31E80"/>
    <w:rsid w:val="00D31EDF"/>
    <w:rsid w:val="00D31FF9"/>
    <w:rsid w:val="00D3207F"/>
    <w:rsid w:val="00D32149"/>
    <w:rsid w:val="00D32256"/>
    <w:rsid w:val="00D32A27"/>
    <w:rsid w:val="00D32ABC"/>
    <w:rsid w:val="00D33FA4"/>
    <w:rsid w:val="00D349E3"/>
    <w:rsid w:val="00D34B25"/>
    <w:rsid w:val="00D34C7F"/>
    <w:rsid w:val="00D34F4E"/>
    <w:rsid w:val="00D357F3"/>
    <w:rsid w:val="00D35C0E"/>
    <w:rsid w:val="00D36891"/>
    <w:rsid w:val="00D36FBF"/>
    <w:rsid w:val="00D373A8"/>
    <w:rsid w:val="00D379A5"/>
    <w:rsid w:val="00D37BB3"/>
    <w:rsid w:val="00D401BE"/>
    <w:rsid w:val="00D4043A"/>
    <w:rsid w:val="00D40DB0"/>
    <w:rsid w:val="00D41093"/>
    <w:rsid w:val="00D41858"/>
    <w:rsid w:val="00D422DB"/>
    <w:rsid w:val="00D42AC2"/>
    <w:rsid w:val="00D43C06"/>
    <w:rsid w:val="00D4498E"/>
    <w:rsid w:val="00D4515F"/>
    <w:rsid w:val="00D451E8"/>
    <w:rsid w:val="00D45A45"/>
    <w:rsid w:val="00D466C9"/>
    <w:rsid w:val="00D46AF9"/>
    <w:rsid w:val="00D47275"/>
    <w:rsid w:val="00D47DE7"/>
    <w:rsid w:val="00D517F6"/>
    <w:rsid w:val="00D51AB7"/>
    <w:rsid w:val="00D51E15"/>
    <w:rsid w:val="00D52B7E"/>
    <w:rsid w:val="00D52E2F"/>
    <w:rsid w:val="00D52F59"/>
    <w:rsid w:val="00D53445"/>
    <w:rsid w:val="00D53A2E"/>
    <w:rsid w:val="00D53E3E"/>
    <w:rsid w:val="00D54620"/>
    <w:rsid w:val="00D54868"/>
    <w:rsid w:val="00D54FA2"/>
    <w:rsid w:val="00D5564C"/>
    <w:rsid w:val="00D55893"/>
    <w:rsid w:val="00D55904"/>
    <w:rsid w:val="00D55913"/>
    <w:rsid w:val="00D5614E"/>
    <w:rsid w:val="00D5616F"/>
    <w:rsid w:val="00D564B8"/>
    <w:rsid w:val="00D57940"/>
    <w:rsid w:val="00D60327"/>
    <w:rsid w:val="00D60D6D"/>
    <w:rsid w:val="00D61384"/>
    <w:rsid w:val="00D61526"/>
    <w:rsid w:val="00D61C39"/>
    <w:rsid w:val="00D61F81"/>
    <w:rsid w:val="00D620A6"/>
    <w:rsid w:val="00D623C0"/>
    <w:rsid w:val="00D628E3"/>
    <w:rsid w:val="00D62BE6"/>
    <w:rsid w:val="00D63359"/>
    <w:rsid w:val="00D63766"/>
    <w:rsid w:val="00D63912"/>
    <w:rsid w:val="00D63923"/>
    <w:rsid w:val="00D6451B"/>
    <w:rsid w:val="00D64B57"/>
    <w:rsid w:val="00D651A1"/>
    <w:rsid w:val="00D651F2"/>
    <w:rsid w:val="00D656F7"/>
    <w:rsid w:val="00D65DEA"/>
    <w:rsid w:val="00D6650F"/>
    <w:rsid w:val="00D66579"/>
    <w:rsid w:val="00D66638"/>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4D1"/>
    <w:rsid w:val="00D765CE"/>
    <w:rsid w:val="00D766C7"/>
    <w:rsid w:val="00D7692B"/>
    <w:rsid w:val="00D769E0"/>
    <w:rsid w:val="00D7734F"/>
    <w:rsid w:val="00D7791D"/>
    <w:rsid w:val="00D8039E"/>
    <w:rsid w:val="00D8044C"/>
    <w:rsid w:val="00D80565"/>
    <w:rsid w:val="00D805D6"/>
    <w:rsid w:val="00D8075E"/>
    <w:rsid w:val="00D80860"/>
    <w:rsid w:val="00D80B75"/>
    <w:rsid w:val="00D80D4C"/>
    <w:rsid w:val="00D80ED1"/>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87EC5"/>
    <w:rsid w:val="00D900A0"/>
    <w:rsid w:val="00D9021B"/>
    <w:rsid w:val="00D90683"/>
    <w:rsid w:val="00D90B2A"/>
    <w:rsid w:val="00D913F5"/>
    <w:rsid w:val="00D91483"/>
    <w:rsid w:val="00D914E1"/>
    <w:rsid w:val="00D915C8"/>
    <w:rsid w:val="00D9310B"/>
    <w:rsid w:val="00D931F3"/>
    <w:rsid w:val="00D93726"/>
    <w:rsid w:val="00D93C6E"/>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286D"/>
    <w:rsid w:val="00DA2969"/>
    <w:rsid w:val="00DA29B7"/>
    <w:rsid w:val="00DA2E5F"/>
    <w:rsid w:val="00DA337C"/>
    <w:rsid w:val="00DA38B8"/>
    <w:rsid w:val="00DA3C42"/>
    <w:rsid w:val="00DA4842"/>
    <w:rsid w:val="00DA4C97"/>
    <w:rsid w:val="00DA52BB"/>
    <w:rsid w:val="00DA54BF"/>
    <w:rsid w:val="00DA5989"/>
    <w:rsid w:val="00DA5AB1"/>
    <w:rsid w:val="00DA5F9D"/>
    <w:rsid w:val="00DA69B2"/>
    <w:rsid w:val="00DA7462"/>
    <w:rsid w:val="00DA7AD0"/>
    <w:rsid w:val="00DA7AF9"/>
    <w:rsid w:val="00DB02D7"/>
    <w:rsid w:val="00DB03CC"/>
    <w:rsid w:val="00DB03DE"/>
    <w:rsid w:val="00DB12D4"/>
    <w:rsid w:val="00DB1445"/>
    <w:rsid w:val="00DB14F0"/>
    <w:rsid w:val="00DB1745"/>
    <w:rsid w:val="00DB19BB"/>
    <w:rsid w:val="00DB1AFF"/>
    <w:rsid w:val="00DB1B36"/>
    <w:rsid w:val="00DB219A"/>
    <w:rsid w:val="00DB229C"/>
    <w:rsid w:val="00DB24D7"/>
    <w:rsid w:val="00DB2970"/>
    <w:rsid w:val="00DB3165"/>
    <w:rsid w:val="00DB420F"/>
    <w:rsid w:val="00DB4292"/>
    <w:rsid w:val="00DB4BDD"/>
    <w:rsid w:val="00DB4DB7"/>
    <w:rsid w:val="00DB5023"/>
    <w:rsid w:val="00DB50C4"/>
    <w:rsid w:val="00DB5767"/>
    <w:rsid w:val="00DB69FA"/>
    <w:rsid w:val="00DB6E46"/>
    <w:rsid w:val="00DB7117"/>
    <w:rsid w:val="00DB7760"/>
    <w:rsid w:val="00DB7987"/>
    <w:rsid w:val="00DB7B1F"/>
    <w:rsid w:val="00DB7DD4"/>
    <w:rsid w:val="00DC00B4"/>
    <w:rsid w:val="00DC0195"/>
    <w:rsid w:val="00DC0759"/>
    <w:rsid w:val="00DC0954"/>
    <w:rsid w:val="00DC0DF8"/>
    <w:rsid w:val="00DC158A"/>
    <w:rsid w:val="00DC15BA"/>
    <w:rsid w:val="00DC18CD"/>
    <w:rsid w:val="00DC1A68"/>
    <w:rsid w:val="00DC246C"/>
    <w:rsid w:val="00DC2536"/>
    <w:rsid w:val="00DC30B8"/>
    <w:rsid w:val="00DC478F"/>
    <w:rsid w:val="00DC61AC"/>
    <w:rsid w:val="00DC62E5"/>
    <w:rsid w:val="00DC6D70"/>
    <w:rsid w:val="00DC6F33"/>
    <w:rsid w:val="00DC7349"/>
    <w:rsid w:val="00DC7389"/>
    <w:rsid w:val="00DC7402"/>
    <w:rsid w:val="00DD02BE"/>
    <w:rsid w:val="00DD06F4"/>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31C"/>
    <w:rsid w:val="00DD6A79"/>
    <w:rsid w:val="00DD72A0"/>
    <w:rsid w:val="00DD735D"/>
    <w:rsid w:val="00DD7F7D"/>
    <w:rsid w:val="00DE0159"/>
    <w:rsid w:val="00DE064A"/>
    <w:rsid w:val="00DE0683"/>
    <w:rsid w:val="00DE0686"/>
    <w:rsid w:val="00DE082D"/>
    <w:rsid w:val="00DE1410"/>
    <w:rsid w:val="00DE20C6"/>
    <w:rsid w:val="00DE3119"/>
    <w:rsid w:val="00DE322B"/>
    <w:rsid w:val="00DE3C24"/>
    <w:rsid w:val="00DE3FF0"/>
    <w:rsid w:val="00DE4105"/>
    <w:rsid w:val="00DE5189"/>
    <w:rsid w:val="00DE5D88"/>
    <w:rsid w:val="00DE63F8"/>
    <w:rsid w:val="00DE6EB8"/>
    <w:rsid w:val="00DE7108"/>
    <w:rsid w:val="00DE74AC"/>
    <w:rsid w:val="00DE78D1"/>
    <w:rsid w:val="00DE78FF"/>
    <w:rsid w:val="00DF0263"/>
    <w:rsid w:val="00DF0588"/>
    <w:rsid w:val="00DF080F"/>
    <w:rsid w:val="00DF0EB4"/>
    <w:rsid w:val="00DF158B"/>
    <w:rsid w:val="00DF1733"/>
    <w:rsid w:val="00DF193C"/>
    <w:rsid w:val="00DF1DE6"/>
    <w:rsid w:val="00DF1E36"/>
    <w:rsid w:val="00DF236B"/>
    <w:rsid w:val="00DF2A91"/>
    <w:rsid w:val="00DF3889"/>
    <w:rsid w:val="00DF3C0D"/>
    <w:rsid w:val="00DF3CC9"/>
    <w:rsid w:val="00DF4451"/>
    <w:rsid w:val="00DF49FF"/>
    <w:rsid w:val="00DF4FFB"/>
    <w:rsid w:val="00DF5236"/>
    <w:rsid w:val="00DF5D50"/>
    <w:rsid w:val="00DF5E00"/>
    <w:rsid w:val="00DF6232"/>
    <w:rsid w:val="00DF651F"/>
    <w:rsid w:val="00DF6F43"/>
    <w:rsid w:val="00DF6F5C"/>
    <w:rsid w:val="00DF71EA"/>
    <w:rsid w:val="00DF73D1"/>
    <w:rsid w:val="00DF752F"/>
    <w:rsid w:val="00DF76A2"/>
    <w:rsid w:val="00DF786B"/>
    <w:rsid w:val="00E00B7A"/>
    <w:rsid w:val="00E0133D"/>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07C9F"/>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C7A"/>
    <w:rsid w:val="00E40E82"/>
    <w:rsid w:val="00E41141"/>
    <w:rsid w:val="00E4143A"/>
    <w:rsid w:val="00E424C8"/>
    <w:rsid w:val="00E4251D"/>
    <w:rsid w:val="00E43D00"/>
    <w:rsid w:val="00E443B4"/>
    <w:rsid w:val="00E445E4"/>
    <w:rsid w:val="00E44EDE"/>
    <w:rsid w:val="00E457CB"/>
    <w:rsid w:val="00E4588C"/>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1AE"/>
    <w:rsid w:val="00E529A3"/>
    <w:rsid w:val="00E52C48"/>
    <w:rsid w:val="00E52C56"/>
    <w:rsid w:val="00E52EB3"/>
    <w:rsid w:val="00E52F22"/>
    <w:rsid w:val="00E5303A"/>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51F"/>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70314"/>
    <w:rsid w:val="00E70779"/>
    <w:rsid w:val="00E7209B"/>
    <w:rsid w:val="00E724B8"/>
    <w:rsid w:val="00E724E7"/>
    <w:rsid w:val="00E72B41"/>
    <w:rsid w:val="00E7347B"/>
    <w:rsid w:val="00E73792"/>
    <w:rsid w:val="00E73D03"/>
    <w:rsid w:val="00E73D78"/>
    <w:rsid w:val="00E746F7"/>
    <w:rsid w:val="00E7471C"/>
    <w:rsid w:val="00E7498A"/>
    <w:rsid w:val="00E7514E"/>
    <w:rsid w:val="00E75C0C"/>
    <w:rsid w:val="00E76537"/>
    <w:rsid w:val="00E77784"/>
    <w:rsid w:val="00E7781A"/>
    <w:rsid w:val="00E77AF5"/>
    <w:rsid w:val="00E8067B"/>
    <w:rsid w:val="00E81151"/>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A0B"/>
    <w:rsid w:val="00E9011F"/>
    <w:rsid w:val="00E903FC"/>
    <w:rsid w:val="00E906EB"/>
    <w:rsid w:val="00E90784"/>
    <w:rsid w:val="00E9168A"/>
    <w:rsid w:val="00E9170E"/>
    <w:rsid w:val="00E919FB"/>
    <w:rsid w:val="00E9241E"/>
    <w:rsid w:val="00E92460"/>
    <w:rsid w:val="00E92E62"/>
    <w:rsid w:val="00E93804"/>
    <w:rsid w:val="00E9429D"/>
    <w:rsid w:val="00E95434"/>
    <w:rsid w:val="00E96467"/>
    <w:rsid w:val="00E966DA"/>
    <w:rsid w:val="00E96948"/>
    <w:rsid w:val="00E97262"/>
    <w:rsid w:val="00E9737B"/>
    <w:rsid w:val="00E97A3F"/>
    <w:rsid w:val="00E97F0A"/>
    <w:rsid w:val="00EA0100"/>
    <w:rsid w:val="00EA041B"/>
    <w:rsid w:val="00EA0BCE"/>
    <w:rsid w:val="00EA17BC"/>
    <w:rsid w:val="00EA2744"/>
    <w:rsid w:val="00EA37B9"/>
    <w:rsid w:val="00EA39F7"/>
    <w:rsid w:val="00EA3DC2"/>
    <w:rsid w:val="00EA434E"/>
    <w:rsid w:val="00EA4757"/>
    <w:rsid w:val="00EA560B"/>
    <w:rsid w:val="00EA5669"/>
    <w:rsid w:val="00EA5CC6"/>
    <w:rsid w:val="00EA6384"/>
    <w:rsid w:val="00EA63EF"/>
    <w:rsid w:val="00EA6719"/>
    <w:rsid w:val="00EA793F"/>
    <w:rsid w:val="00EA7B3D"/>
    <w:rsid w:val="00EA7CBF"/>
    <w:rsid w:val="00EB0A89"/>
    <w:rsid w:val="00EB1573"/>
    <w:rsid w:val="00EB1910"/>
    <w:rsid w:val="00EB2564"/>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A8A"/>
    <w:rsid w:val="00EC1CE7"/>
    <w:rsid w:val="00EC1DAE"/>
    <w:rsid w:val="00EC26F1"/>
    <w:rsid w:val="00EC3C94"/>
    <w:rsid w:val="00EC4336"/>
    <w:rsid w:val="00EC44DF"/>
    <w:rsid w:val="00EC4525"/>
    <w:rsid w:val="00EC4FB9"/>
    <w:rsid w:val="00EC527C"/>
    <w:rsid w:val="00EC5393"/>
    <w:rsid w:val="00EC5741"/>
    <w:rsid w:val="00EC5DA3"/>
    <w:rsid w:val="00EC6014"/>
    <w:rsid w:val="00EC6565"/>
    <w:rsid w:val="00EC6B3E"/>
    <w:rsid w:val="00EC73DE"/>
    <w:rsid w:val="00EC7637"/>
    <w:rsid w:val="00EC7C07"/>
    <w:rsid w:val="00EC7CF2"/>
    <w:rsid w:val="00ED046C"/>
    <w:rsid w:val="00ED053A"/>
    <w:rsid w:val="00ED0653"/>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FBC"/>
    <w:rsid w:val="00EE0253"/>
    <w:rsid w:val="00EE0297"/>
    <w:rsid w:val="00EE0B43"/>
    <w:rsid w:val="00EE1258"/>
    <w:rsid w:val="00EE13DA"/>
    <w:rsid w:val="00EE1668"/>
    <w:rsid w:val="00EE1C10"/>
    <w:rsid w:val="00EE1EDB"/>
    <w:rsid w:val="00EE24E2"/>
    <w:rsid w:val="00EE2D51"/>
    <w:rsid w:val="00EE366D"/>
    <w:rsid w:val="00EE459F"/>
    <w:rsid w:val="00EE5454"/>
    <w:rsid w:val="00EE59B5"/>
    <w:rsid w:val="00EE5FA9"/>
    <w:rsid w:val="00EE5FB7"/>
    <w:rsid w:val="00EE6783"/>
    <w:rsid w:val="00EE678B"/>
    <w:rsid w:val="00EE6BF7"/>
    <w:rsid w:val="00EE7B54"/>
    <w:rsid w:val="00EE7C47"/>
    <w:rsid w:val="00EE7C88"/>
    <w:rsid w:val="00EE7C8B"/>
    <w:rsid w:val="00EF0209"/>
    <w:rsid w:val="00EF05F5"/>
    <w:rsid w:val="00EF0A58"/>
    <w:rsid w:val="00EF0EA4"/>
    <w:rsid w:val="00EF16B3"/>
    <w:rsid w:val="00EF1E97"/>
    <w:rsid w:val="00EF2436"/>
    <w:rsid w:val="00EF2547"/>
    <w:rsid w:val="00EF2B2B"/>
    <w:rsid w:val="00EF2E1C"/>
    <w:rsid w:val="00EF2FD6"/>
    <w:rsid w:val="00EF326A"/>
    <w:rsid w:val="00EF338A"/>
    <w:rsid w:val="00EF397D"/>
    <w:rsid w:val="00EF3A16"/>
    <w:rsid w:val="00EF3AE4"/>
    <w:rsid w:val="00EF427A"/>
    <w:rsid w:val="00EF42BD"/>
    <w:rsid w:val="00EF45DF"/>
    <w:rsid w:val="00EF46F3"/>
    <w:rsid w:val="00EF4944"/>
    <w:rsid w:val="00EF4952"/>
    <w:rsid w:val="00EF498F"/>
    <w:rsid w:val="00EF4A0F"/>
    <w:rsid w:val="00EF4A42"/>
    <w:rsid w:val="00EF510C"/>
    <w:rsid w:val="00EF55C4"/>
    <w:rsid w:val="00EF57BC"/>
    <w:rsid w:val="00EF5CA8"/>
    <w:rsid w:val="00EF6737"/>
    <w:rsid w:val="00EF6784"/>
    <w:rsid w:val="00EF688A"/>
    <w:rsid w:val="00EF6A03"/>
    <w:rsid w:val="00EF6DC2"/>
    <w:rsid w:val="00EF7506"/>
    <w:rsid w:val="00EF760B"/>
    <w:rsid w:val="00EF7BF4"/>
    <w:rsid w:val="00EF7E3B"/>
    <w:rsid w:val="00F0030F"/>
    <w:rsid w:val="00F00674"/>
    <w:rsid w:val="00F00720"/>
    <w:rsid w:val="00F01657"/>
    <w:rsid w:val="00F01E67"/>
    <w:rsid w:val="00F02744"/>
    <w:rsid w:val="00F02BD9"/>
    <w:rsid w:val="00F02BFD"/>
    <w:rsid w:val="00F02CC2"/>
    <w:rsid w:val="00F02D25"/>
    <w:rsid w:val="00F03C3D"/>
    <w:rsid w:val="00F03E3E"/>
    <w:rsid w:val="00F0435D"/>
    <w:rsid w:val="00F04580"/>
    <w:rsid w:val="00F04ECA"/>
    <w:rsid w:val="00F04F8B"/>
    <w:rsid w:val="00F05E59"/>
    <w:rsid w:val="00F06E19"/>
    <w:rsid w:val="00F06F84"/>
    <w:rsid w:val="00F076E7"/>
    <w:rsid w:val="00F07A86"/>
    <w:rsid w:val="00F07AA1"/>
    <w:rsid w:val="00F07D64"/>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70E"/>
    <w:rsid w:val="00F15BFF"/>
    <w:rsid w:val="00F16DDE"/>
    <w:rsid w:val="00F16E4F"/>
    <w:rsid w:val="00F17244"/>
    <w:rsid w:val="00F17388"/>
    <w:rsid w:val="00F1773A"/>
    <w:rsid w:val="00F20742"/>
    <w:rsid w:val="00F20931"/>
    <w:rsid w:val="00F20ECE"/>
    <w:rsid w:val="00F213A0"/>
    <w:rsid w:val="00F21B4B"/>
    <w:rsid w:val="00F21D54"/>
    <w:rsid w:val="00F21EF4"/>
    <w:rsid w:val="00F23113"/>
    <w:rsid w:val="00F23255"/>
    <w:rsid w:val="00F23393"/>
    <w:rsid w:val="00F23759"/>
    <w:rsid w:val="00F24644"/>
    <w:rsid w:val="00F24B27"/>
    <w:rsid w:val="00F252E7"/>
    <w:rsid w:val="00F258EB"/>
    <w:rsid w:val="00F25947"/>
    <w:rsid w:val="00F262D6"/>
    <w:rsid w:val="00F2674A"/>
    <w:rsid w:val="00F26CCF"/>
    <w:rsid w:val="00F26F33"/>
    <w:rsid w:val="00F270BB"/>
    <w:rsid w:val="00F273D5"/>
    <w:rsid w:val="00F2748A"/>
    <w:rsid w:val="00F300A8"/>
    <w:rsid w:val="00F302C6"/>
    <w:rsid w:val="00F30400"/>
    <w:rsid w:val="00F3073A"/>
    <w:rsid w:val="00F3079E"/>
    <w:rsid w:val="00F30FFD"/>
    <w:rsid w:val="00F31289"/>
    <w:rsid w:val="00F332E0"/>
    <w:rsid w:val="00F3399B"/>
    <w:rsid w:val="00F33F4B"/>
    <w:rsid w:val="00F346ED"/>
    <w:rsid w:val="00F34913"/>
    <w:rsid w:val="00F34945"/>
    <w:rsid w:val="00F34E1E"/>
    <w:rsid w:val="00F3570C"/>
    <w:rsid w:val="00F363A4"/>
    <w:rsid w:val="00F36765"/>
    <w:rsid w:val="00F368FF"/>
    <w:rsid w:val="00F37068"/>
    <w:rsid w:val="00F371AF"/>
    <w:rsid w:val="00F3721B"/>
    <w:rsid w:val="00F37F3F"/>
    <w:rsid w:val="00F40992"/>
    <w:rsid w:val="00F40D0F"/>
    <w:rsid w:val="00F40F72"/>
    <w:rsid w:val="00F41457"/>
    <w:rsid w:val="00F41596"/>
    <w:rsid w:val="00F41717"/>
    <w:rsid w:val="00F41899"/>
    <w:rsid w:val="00F41D8B"/>
    <w:rsid w:val="00F42121"/>
    <w:rsid w:val="00F424B3"/>
    <w:rsid w:val="00F428B1"/>
    <w:rsid w:val="00F428B4"/>
    <w:rsid w:val="00F42FC5"/>
    <w:rsid w:val="00F4345D"/>
    <w:rsid w:val="00F4387B"/>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ED8"/>
    <w:rsid w:val="00F55185"/>
    <w:rsid w:val="00F554B1"/>
    <w:rsid w:val="00F55679"/>
    <w:rsid w:val="00F558F7"/>
    <w:rsid w:val="00F561E3"/>
    <w:rsid w:val="00F565E6"/>
    <w:rsid w:val="00F56AFA"/>
    <w:rsid w:val="00F575E2"/>
    <w:rsid w:val="00F57747"/>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4F40"/>
    <w:rsid w:val="00F65A3C"/>
    <w:rsid w:val="00F66009"/>
    <w:rsid w:val="00F66282"/>
    <w:rsid w:val="00F6639E"/>
    <w:rsid w:val="00F670E9"/>
    <w:rsid w:val="00F67AF1"/>
    <w:rsid w:val="00F67D8B"/>
    <w:rsid w:val="00F700AE"/>
    <w:rsid w:val="00F701C5"/>
    <w:rsid w:val="00F7084F"/>
    <w:rsid w:val="00F70961"/>
    <w:rsid w:val="00F70A8F"/>
    <w:rsid w:val="00F70E45"/>
    <w:rsid w:val="00F70F53"/>
    <w:rsid w:val="00F71263"/>
    <w:rsid w:val="00F71397"/>
    <w:rsid w:val="00F7237C"/>
    <w:rsid w:val="00F72389"/>
    <w:rsid w:val="00F72516"/>
    <w:rsid w:val="00F72FB4"/>
    <w:rsid w:val="00F734AA"/>
    <w:rsid w:val="00F735E5"/>
    <w:rsid w:val="00F736AF"/>
    <w:rsid w:val="00F73B82"/>
    <w:rsid w:val="00F73E80"/>
    <w:rsid w:val="00F7469C"/>
    <w:rsid w:val="00F7492E"/>
    <w:rsid w:val="00F74945"/>
    <w:rsid w:val="00F749A3"/>
    <w:rsid w:val="00F74AE8"/>
    <w:rsid w:val="00F75348"/>
    <w:rsid w:val="00F753DD"/>
    <w:rsid w:val="00F76C11"/>
    <w:rsid w:val="00F77021"/>
    <w:rsid w:val="00F770AB"/>
    <w:rsid w:val="00F77E61"/>
    <w:rsid w:val="00F80221"/>
    <w:rsid w:val="00F80A0A"/>
    <w:rsid w:val="00F80C81"/>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B5D"/>
    <w:rsid w:val="00F86F01"/>
    <w:rsid w:val="00F87144"/>
    <w:rsid w:val="00F87634"/>
    <w:rsid w:val="00F87948"/>
    <w:rsid w:val="00F87C13"/>
    <w:rsid w:val="00F87C5A"/>
    <w:rsid w:val="00F87E29"/>
    <w:rsid w:val="00F87F18"/>
    <w:rsid w:val="00F87F68"/>
    <w:rsid w:val="00F90C4D"/>
    <w:rsid w:val="00F90C56"/>
    <w:rsid w:val="00F9167D"/>
    <w:rsid w:val="00F91CB2"/>
    <w:rsid w:val="00F927E8"/>
    <w:rsid w:val="00F9289C"/>
    <w:rsid w:val="00F92DC8"/>
    <w:rsid w:val="00F92FC1"/>
    <w:rsid w:val="00F932D1"/>
    <w:rsid w:val="00F932E2"/>
    <w:rsid w:val="00F93DBC"/>
    <w:rsid w:val="00F93E41"/>
    <w:rsid w:val="00F93F1B"/>
    <w:rsid w:val="00F94644"/>
    <w:rsid w:val="00F94A5D"/>
    <w:rsid w:val="00F952E4"/>
    <w:rsid w:val="00F9537B"/>
    <w:rsid w:val="00F96079"/>
    <w:rsid w:val="00F963FC"/>
    <w:rsid w:val="00F9752C"/>
    <w:rsid w:val="00F97CF1"/>
    <w:rsid w:val="00FA015F"/>
    <w:rsid w:val="00FA0FAC"/>
    <w:rsid w:val="00FA10F7"/>
    <w:rsid w:val="00FA140C"/>
    <w:rsid w:val="00FA1C14"/>
    <w:rsid w:val="00FA1DA2"/>
    <w:rsid w:val="00FA2357"/>
    <w:rsid w:val="00FA289A"/>
    <w:rsid w:val="00FA3414"/>
    <w:rsid w:val="00FA347A"/>
    <w:rsid w:val="00FA3CDE"/>
    <w:rsid w:val="00FA49B7"/>
    <w:rsid w:val="00FA5043"/>
    <w:rsid w:val="00FA5EC2"/>
    <w:rsid w:val="00FA60C1"/>
    <w:rsid w:val="00FA65A3"/>
    <w:rsid w:val="00FA6F8B"/>
    <w:rsid w:val="00FA727C"/>
    <w:rsid w:val="00FA7A30"/>
    <w:rsid w:val="00FB033F"/>
    <w:rsid w:val="00FB0880"/>
    <w:rsid w:val="00FB12E3"/>
    <w:rsid w:val="00FB1570"/>
    <w:rsid w:val="00FB193B"/>
    <w:rsid w:val="00FB1B51"/>
    <w:rsid w:val="00FB1FBC"/>
    <w:rsid w:val="00FB27B7"/>
    <w:rsid w:val="00FB282A"/>
    <w:rsid w:val="00FB35E3"/>
    <w:rsid w:val="00FB47FB"/>
    <w:rsid w:val="00FB4C98"/>
    <w:rsid w:val="00FB4CE3"/>
    <w:rsid w:val="00FB4F46"/>
    <w:rsid w:val="00FB583C"/>
    <w:rsid w:val="00FB630E"/>
    <w:rsid w:val="00FB6738"/>
    <w:rsid w:val="00FB691B"/>
    <w:rsid w:val="00FB6BE6"/>
    <w:rsid w:val="00FB6E96"/>
    <w:rsid w:val="00FB703C"/>
    <w:rsid w:val="00FB731C"/>
    <w:rsid w:val="00FB7628"/>
    <w:rsid w:val="00FC05A0"/>
    <w:rsid w:val="00FC0811"/>
    <w:rsid w:val="00FC09B3"/>
    <w:rsid w:val="00FC1196"/>
    <w:rsid w:val="00FC157D"/>
    <w:rsid w:val="00FC15EB"/>
    <w:rsid w:val="00FC162C"/>
    <w:rsid w:val="00FC18DC"/>
    <w:rsid w:val="00FC1CCE"/>
    <w:rsid w:val="00FC2477"/>
    <w:rsid w:val="00FC2AC4"/>
    <w:rsid w:val="00FC2F73"/>
    <w:rsid w:val="00FC325F"/>
    <w:rsid w:val="00FC3A9B"/>
    <w:rsid w:val="00FC3AE1"/>
    <w:rsid w:val="00FC3BC5"/>
    <w:rsid w:val="00FC3DFC"/>
    <w:rsid w:val="00FC3EF4"/>
    <w:rsid w:val="00FC431B"/>
    <w:rsid w:val="00FC434C"/>
    <w:rsid w:val="00FC472C"/>
    <w:rsid w:val="00FC4FDF"/>
    <w:rsid w:val="00FC5CF4"/>
    <w:rsid w:val="00FC5D64"/>
    <w:rsid w:val="00FC6A39"/>
    <w:rsid w:val="00FC6DB9"/>
    <w:rsid w:val="00FC6EDA"/>
    <w:rsid w:val="00FC76A9"/>
    <w:rsid w:val="00FC76BF"/>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145"/>
    <w:rsid w:val="00FD6DC5"/>
    <w:rsid w:val="00FD72B1"/>
    <w:rsid w:val="00FD798D"/>
    <w:rsid w:val="00FE141E"/>
    <w:rsid w:val="00FE144E"/>
    <w:rsid w:val="00FE1768"/>
    <w:rsid w:val="00FE1DD5"/>
    <w:rsid w:val="00FE21A6"/>
    <w:rsid w:val="00FE24F4"/>
    <w:rsid w:val="00FE2560"/>
    <w:rsid w:val="00FE2E21"/>
    <w:rsid w:val="00FE2FD5"/>
    <w:rsid w:val="00FE35D0"/>
    <w:rsid w:val="00FE42ED"/>
    <w:rsid w:val="00FE43AD"/>
    <w:rsid w:val="00FE4E06"/>
    <w:rsid w:val="00FE55A7"/>
    <w:rsid w:val="00FE5C5A"/>
    <w:rsid w:val="00FE6432"/>
    <w:rsid w:val="00FE72A0"/>
    <w:rsid w:val="00FE76EB"/>
    <w:rsid w:val="00FF0050"/>
    <w:rsid w:val="00FF045F"/>
    <w:rsid w:val="00FF1367"/>
    <w:rsid w:val="00FF13D4"/>
    <w:rsid w:val="00FF1481"/>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xmsonormal">
    <w:name w:val="x_msonormal"/>
    <w:basedOn w:val="Normal"/>
    <w:rsid w:val="00F87948"/>
    <w:rPr>
      <w:rFonts w:ascii="Calibri" w:eastAsiaTheme="minorHAnsi" w:hAnsi="Calibri" w:cs="Calibri"/>
      <w:sz w:val="22"/>
      <w:szCs w:val="22"/>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B10AE"/>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CB1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3989146">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487030">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9413851">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408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6075649">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2619268">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31</Pages>
  <Words>12042</Words>
  <Characters>66232</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Colombia Compra Eficiente</cp:lastModifiedBy>
  <cp:revision>5</cp:revision>
  <cp:lastPrinted>2021-01-20T13:01:00Z</cp:lastPrinted>
  <dcterms:created xsi:type="dcterms:W3CDTF">2022-03-09T13:09:00Z</dcterms:created>
  <dcterms:modified xsi:type="dcterms:W3CDTF">2022-03-09T13:11:00Z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