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Pr="00A51520" w:rsidRDefault="000C0444" w:rsidP="008B6649">
      <w:pPr>
        <w:jc w:val="both"/>
        <w:rPr>
          <w:rFonts w:ascii="Arial" w:eastAsia="Calibri" w:hAnsi="Arial" w:cs="Arial"/>
          <w:bCs/>
          <w:sz w:val="20"/>
          <w:szCs w:val="20"/>
        </w:rPr>
      </w:pPr>
    </w:p>
    <w:p w14:paraId="47DF38E8" w14:textId="77777777" w:rsidR="00696CBC" w:rsidRPr="00D64641" w:rsidRDefault="00696CBC" w:rsidP="00696CBC">
      <w:pPr>
        <w:jc w:val="both"/>
        <w:rPr>
          <w:rFonts w:ascii="Arial" w:eastAsia="Calibri" w:hAnsi="Arial" w:cs="Arial"/>
          <w:b/>
          <w:sz w:val="22"/>
          <w:lang w:val="es-ES_tradnl"/>
        </w:rPr>
      </w:pPr>
      <w:r w:rsidRPr="00D64641">
        <w:rPr>
          <w:rFonts w:ascii="Arial" w:eastAsia="Calibri" w:hAnsi="Arial" w:cs="Arial"/>
          <w:b/>
          <w:sz w:val="22"/>
          <w:lang w:val="es-ES_tradnl"/>
        </w:rPr>
        <w:t>CLÁUSULAS EXCEPCIONALES – Multas – Cláusula penal – Imposición unilateral</w:t>
      </w:r>
    </w:p>
    <w:p w14:paraId="59970195" w14:textId="77777777" w:rsidR="00696CBC" w:rsidRPr="00D64641" w:rsidRDefault="00696CBC" w:rsidP="00696CBC">
      <w:pPr>
        <w:rPr>
          <w:rFonts w:ascii="Arial" w:hAnsi="Arial" w:cs="Arial"/>
          <w:sz w:val="20"/>
          <w:szCs w:val="20"/>
          <w:lang w:val="es-ES_tradnl"/>
        </w:rPr>
      </w:pPr>
    </w:p>
    <w:p w14:paraId="204A5923" w14:textId="3BBFA912" w:rsidR="00575A05" w:rsidRPr="00575A05" w:rsidRDefault="00575A05" w:rsidP="00575A05">
      <w:pPr>
        <w:jc w:val="both"/>
        <w:rPr>
          <w:rFonts w:ascii="Arial" w:hAnsi="Arial" w:cs="Arial"/>
          <w:iCs/>
          <w:color w:val="000000" w:themeColor="text1"/>
          <w:sz w:val="20"/>
          <w:szCs w:val="20"/>
          <w:lang w:val="es-ES_tradnl"/>
        </w:rPr>
      </w:pPr>
      <w:r w:rsidRPr="00575A05">
        <w:rPr>
          <w:rFonts w:ascii="Arial" w:hAnsi="Arial" w:cs="Arial"/>
          <w:iCs/>
          <w:color w:val="000000" w:themeColor="text1"/>
          <w:sz w:val="20"/>
          <w:szCs w:val="20"/>
          <w:lang w:val="es-ES_tradnl"/>
        </w:rPr>
        <w:t>El último grupo de potestades excepcionales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4546F77C" w14:textId="77777777" w:rsidR="00696CBC" w:rsidRPr="00D64641" w:rsidRDefault="00696CBC" w:rsidP="00696CBC">
      <w:pPr>
        <w:jc w:val="both"/>
        <w:rPr>
          <w:rFonts w:ascii="Arial" w:hAnsi="Arial" w:cs="Arial"/>
          <w:iCs/>
          <w:color w:val="000000" w:themeColor="text1"/>
          <w:sz w:val="20"/>
          <w:szCs w:val="20"/>
          <w:lang w:val="es-ES_tradnl"/>
        </w:rPr>
      </w:pPr>
    </w:p>
    <w:p w14:paraId="4E91313A" w14:textId="77777777" w:rsidR="00696CBC" w:rsidRPr="00D64641" w:rsidRDefault="00696CBC" w:rsidP="00696CBC">
      <w:pPr>
        <w:jc w:val="both"/>
        <w:rPr>
          <w:rFonts w:ascii="Arial" w:eastAsia="Calibri" w:hAnsi="Arial" w:cs="Arial"/>
          <w:b/>
          <w:sz w:val="22"/>
          <w:lang w:val="es-ES_tradnl"/>
        </w:rPr>
      </w:pPr>
      <w:r w:rsidRPr="00D64641">
        <w:rPr>
          <w:rFonts w:ascii="Arial" w:eastAsia="Calibri" w:hAnsi="Arial" w:cs="Arial"/>
          <w:b/>
          <w:sz w:val="22"/>
          <w:lang w:val="es-ES_tradnl"/>
        </w:rPr>
        <w:t>PROCEDIMIENTO SANCIONATORIO CONTRACTUAL – Citación a audiencia – Contenido – Ley 1474 de 2011 – Artículo 86</w:t>
      </w:r>
    </w:p>
    <w:p w14:paraId="331A6E77" w14:textId="77777777" w:rsidR="00696CBC" w:rsidRPr="00D64641" w:rsidRDefault="00696CBC" w:rsidP="00696CBC">
      <w:pPr>
        <w:jc w:val="both"/>
        <w:rPr>
          <w:rFonts w:ascii="Arial" w:eastAsia="Calibri" w:hAnsi="Arial" w:cs="Arial"/>
          <w:b/>
          <w:color w:val="000000" w:themeColor="text1"/>
          <w:sz w:val="20"/>
          <w:szCs w:val="20"/>
          <w:lang w:val="es-ES_tradnl"/>
        </w:rPr>
      </w:pPr>
    </w:p>
    <w:p w14:paraId="350C18E8" w14:textId="0EF8B943" w:rsidR="00696CBC" w:rsidRDefault="00575A05" w:rsidP="00696CBC">
      <w:pPr>
        <w:jc w:val="both"/>
        <w:rPr>
          <w:rFonts w:ascii="Arial" w:eastAsia="Calibri" w:hAnsi="Arial" w:cs="Arial"/>
          <w:color w:val="000000" w:themeColor="text1"/>
          <w:sz w:val="20"/>
          <w:szCs w:val="20"/>
          <w:lang w:val="es-ES_tradnl"/>
        </w:rPr>
      </w:pPr>
      <w:r w:rsidRPr="00575A05">
        <w:rPr>
          <w:rFonts w:ascii="Arial" w:eastAsia="Calibri" w:hAnsi="Arial" w:cs="Arial"/>
          <w:color w:val="000000" w:themeColor="text1"/>
          <w:sz w:val="20"/>
          <w:szCs w:val="20"/>
          <w:lang w:val="es-ES_tradnl"/>
        </w:rPr>
        <w:t xml:space="preserve">Como se observa, la citación a la audiencia debe cumplir mínimamente los siguientes aspectos: i) señalar los </w:t>
      </w:r>
      <w:r w:rsidRPr="00575A05">
        <w:rPr>
          <w:rFonts w:ascii="Arial" w:eastAsia="Calibri" w:hAnsi="Arial" w:cs="Arial"/>
          <w:i/>
          <w:iCs/>
          <w:color w:val="000000" w:themeColor="text1"/>
          <w:sz w:val="20"/>
          <w:szCs w:val="20"/>
          <w:lang w:val="es-ES_tradnl"/>
        </w:rPr>
        <w:t>hechos</w:t>
      </w:r>
      <w:r w:rsidRPr="00575A05">
        <w:rPr>
          <w:rFonts w:ascii="Arial" w:eastAsia="Calibri" w:hAnsi="Arial" w:cs="Arial"/>
          <w:color w:val="000000" w:themeColor="text1"/>
          <w:sz w:val="20"/>
          <w:szCs w:val="20"/>
          <w:lang w:val="es-ES_tradnl"/>
        </w:rPr>
        <w:t xml:space="preserve"> que soportan la actuación, en particular la descripción detallada de cuáles son las actuaciones u omisiones del contratista que materializan el incumplimiento de las obligaciones. Además, se deben </w:t>
      </w:r>
      <w:proofErr w:type="spellStart"/>
      <w:r w:rsidRPr="00575A05">
        <w:rPr>
          <w:rFonts w:ascii="Arial" w:eastAsia="Calibri" w:hAnsi="Arial" w:cs="Arial"/>
          <w:color w:val="000000" w:themeColor="text1"/>
          <w:sz w:val="20"/>
          <w:szCs w:val="20"/>
          <w:lang w:val="es-ES_tradnl"/>
        </w:rPr>
        <w:t>ii</w:t>
      </w:r>
      <w:proofErr w:type="spellEnd"/>
      <w:r w:rsidRPr="00575A05">
        <w:rPr>
          <w:rFonts w:ascii="Arial" w:eastAsia="Calibri" w:hAnsi="Arial" w:cs="Arial"/>
          <w:color w:val="000000" w:themeColor="text1"/>
          <w:sz w:val="20"/>
          <w:szCs w:val="20"/>
          <w:lang w:val="es-ES_tradnl"/>
        </w:rPr>
        <w:t xml:space="preserve">) adjuntar los informes de supervisión o de interventoría que soportan la actuación, donde la entidad fundamenta su decisión de iniciar el procedimiento sancionatorio. Asimismo, </w:t>
      </w:r>
      <w:proofErr w:type="spellStart"/>
      <w:r w:rsidRPr="00575A05">
        <w:rPr>
          <w:rFonts w:ascii="Arial" w:eastAsia="Calibri" w:hAnsi="Arial" w:cs="Arial"/>
          <w:color w:val="000000" w:themeColor="text1"/>
          <w:sz w:val="20"/>
          <w:szCs w:val="20"/>
          <w:lang w:val="es-ES_tradnl"/>
        </w:rPr>
        <w:t>iii</w:t>
      </w:r>
      <w:proofErr w:type="spellEnd"/>
      <w:r w:rsidRPr="00575A05">
        <w:rPr>
          <w:rFonts w:ascii="Arial" w:eastAsia="Calibri" w:hAnsi="Arial" w:cs="Arial"/>
          <w:color w:val="000000" w:themeColor="text1"/>
          <w:sz w:val="20"/>
          <w:szCs w:val="20"/>
          <w:lang w:val="es-ES_tradnl"/>
        </w:rPr>
        <w:t xml:space="preserve">) lo anterior debe acompañarse de las pruebas adicionales con que cuente la entidad y que sirven para acreditar el incumplimiento. </w:t>
      </w:r>
      <w:proofErr w:type="spellStart"/>
      <w:r w:rsidRPr="00575A05">
        <w:rPr>
          <w:rFonts w:ascii="Arial" w:eastAsia="Calibri" w:hAnsi="Arial" w:cs="Arial"/>
          <w:color w:val="000000" w:themeColor="text1"/>
          <w:sz w:val="20"/>
          <w:szCs w:val="20"/>
          <w:lang w:val="es-ES_tradnl"/>
        </w:rPr>
        <w:t>iv</w:t>
      </w:r>
      <w:proofErr w:type="spellEnd"/>
      <w:r w:rsidRPr="00575A05">
        <w:rPr>
          <w:rFonts w:ascii="Arial" w:eastAsia="Calibri" w:hAnsi="Arial" w:cs="Arial"/>
          <w:color w:val="000000" w:themeColor="text1"/>
          <w:sz w:val="20"/>
          <w:szCs w:val="20"/>
          <w:lang w:val="es-ES_tradnl"/>
        </w:rPr>
        <w:t xml:space="preserve">)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575A05">
        <w:rPr>
          <w:rFonts w:ascii="Arial" w:eastAsia="Calibri" w:hAnsi="Arial" w:cs="Arial"/>
          <w:color w:val="000000" w:themeColor="text1"/>
          <w:sz w:val="20"/>
          <w:szCs w:val="20"/>
          <w:lang w:val="es-ES_tradnl"/>
        </w:rPr>
        <w:t>vii</w:t>
      </w:r>
      <w:proofErr w:type="spellEnd"/>
      <w:r w:rsidRPr="00575A05">
        <w:rPr>
          <w:rFonts w:ascii="Arial" w:eastAsia="Calibri" w:hAnsi="Arial" w:cs="Arial"/>
          <w:color w:val="000000" w:themeColor="text1"/>
          <w:sz w:val="20"/>
          <w:szCs w:val="20"/>
          <w:lang w:val="es-ES_tradnl"/>
        </w:rPr>
        <w:t>) deben indicar el lugar, fecha y hora para la realización de la audiencia, sin perjuicio de que esta se pueda efectuar por medios electrónicos</w:t>
      </w:r>
    </w:p>
    <w:p w14:paraId="76E7F56F" w14:textId="77777777" w:rsidR="00575A05" w:rsidRPr="00575A05" w:rsidRDefault="00575A05" w:rsidP="00696CBC">
      <w:pPr>
        <w:jc w:val="both"/>
        <w:rPr>
          <w:rFonts w:ascii="Arial" w:eastAsia="Calibri" w:hAnsi="Arial" w:cs="Arial"/>
          <w:color w:val="000000" w:themeColor="text1"/>
          <w:sz w:val="20"/>
          <w:szCs w:val="20"/>
          <w:lang w:val="es-ES_tradnl"/>
        </w:rPr>
      </w:pPr>
    </w:p>
    <w:p w14:paraId="2C24482F" w14:textId="1678FEEB" w:rsidR="00696CBC" w:rsidRPr="00D64641" w:rsidRDefault="00696CBC" w:rsidP="00696CBC">
      <w:pPr>
        <w:jc w:val="both"/>
        <w:rPr>
          <w:rFonts w:ascii="Arial" w:eastAsia="Calibri" w:hAnsi="Arial" w:cs="Arial"/>
          <w:b/>
          <w:sz w:val="22"/>
          <w:lang w:val="es-ES_tradnl"/>
        </w:rPr>
      </w:pPr>
      <w:r w:rsidRPr="00D64641">
        <w:rPr>
          <w:rFonts w:ascii="Arial" w:eastAsia="Calibri" w:hAnsi="Arial" w:cs="Arial"/>
          <w:b/>
          <w:sz w:val="22"/>
          <w:lang w:val="es-ES_tradnl"/>
        </w:rPr>
        <w:t>REDUCCIÓN DE PUNTAJE – Multa – Cláusula Penal – Ley 2195 de 2022 – Artículo 58</w:t>
      </w:r>
    </w:p>
    <w:p w14:paraId="06F20CFE" w14:textId="77777777" w:rsidR="00696CBC" w:rsidRPr="00D64641" w:rsidRDefault="00696CBC" w:rsidP="00696CBC">
      <w:pPr>
        <w:jc w:val="both"/>
        <w:rPr>
          <w:rFonts w:ascii="Arial" w:hAnsi="Arial" w:cs="Arial"/>
          <w:sz w:val="21"/>
          <w:szCs w:val="21"/>
          <w:lang w:val="es-ES_tradnl"/>
        </w:rPr>
      </w:pPr>
    </w:p>
    <w:p w14:paraId="0A261A47" w14:textId="57458502" w:rsidR="00575A05" w:rsidRDefault="00575A05" w:rsidP="00696CBC">
      <w:pPr>
        <w:jc w:val="both"/>
        <w:rPr>
          <w:rFonts w:ascii="Arial" w:eastAsia="Calibri" w:hAnsi="Arial" w:cs="Arial"/>
          <w:color w:val="000000" w:themeColor="text1"/>
          <w:sz w:val="20"/>
          <w:szCs w:val="20"/>
          <w:lang w:val="es-ES_tradnl"/>
        </w:rPr>
      </w:pPr>
      <w:r w:rsidRPr="00575A05">
        <w:rPr>
          <w:rFonts w:ascii="Arial" w:eastAsia="Calibri" w:hAnsi="Arial" w:cs="Arial"/>
          <w:color w:val="000000" w:themeColor="text1"/>
          <w:sz w:val="20"/>
          <w:szCs w:val="20"/>
          <w:lang w:val="es-ES_tradnl"/>
        </w:rPr>
        <w:t>Los sujetos pasivos –es decir, los afectados por lo dispuesto en el artículo– son los proponentes –incluidos los consorcios y uniones temporales, por la situación de alguno de sus integrantes– a quienes «</w:t>
      </w:r>
      <w:r w:rsidRPr="00575A05">
        <w:rPr>
          <w:rFonts w:ascii="Arial" w:eastAsia="Calibri" w:hAnsi="Arial" w:cs="Arial"/>
          <w:color w:val="000000" w:themeColor="text1"/>
          <w:sz w:val="20"/>
          <w:szCs w:val="20"/>
        </w:rPr>
        <w:t xml:space="preserve">[…] </w:t>
      </w:r>
      <w:r w:rsidRPr="00575A05">
        <w:rPr>
          <w:rFonts w:ascii="Arial" w:eastAsia="Calibri" w:hAnsi="Arial" w:cs="Arial"/>
          <w:color w:val="000000" w:themeColor="text1"/>
          <w:sz w:val="20"/>
          <w:szCs w:val="20"/>
          <w:lang w:val="es-ES_tradnl"/>
        </w:rPr>
        <w:t>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imponer multas o hacer efectivas cláusulas penales pecuniarias.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w:t>
      </w:r>
      <w:r>
        <w:rPr>
          <w:rFonts w:ascii="Arial" w:eastAsia="Calibri" w:hAnsi="Arial" w:cs="Arial"/>
          <w:color w:val="000000" w:themeColor="text1"/>
          <w:sz w:val="20"/>
          <w:szCs w:val="20"/>
          <w:lang w:val="es-ES_tradnl"/>
        </w:rPr>
        <w:t>.</w:t>
      </w:r>
    </w:p>
    <w:p w14:paraId="69A66194" w14:textId="77777777" w:rsidR="00575A05" w:rsidRDefault="00575A05" w:rsidP="008B6649">
      <w:pPr>
        <w:jc w:val="both"/>
        <w:rPr>
          <w:rFonts w:ascii="Arial" w:eastAsia="Calibri" w:hAnsi="Arial" w:cs="Arial"/>
          <w:color w:val="000000" w:themeColor="text1"/>
          <w:sz w:val="20"/>
          <w:szCs w:val="20"/>
          <w:lang w:val="es-ES_tradnl"/>
        </w:rPr>
      </w:pPr>
    </w:p>
    <w:p w14:paraId="50F6B78C" w14:textId="72CAD04F" w:rsidR="006A63EB" w:rsidRPr="00A51520" w:rsidRDefault="00696CBC" w:rsidP="008B6649">
      <w:pPr>
        <w:jc w:val="both"/>
        <w:rPr>
          <w:rFonts w:ascii="Arial" w:eastAsia="Calibri" w:hAnsi="Arial" w:cs="Arial"/>
          <w:sz w:val="20"/>
          <w:szCs w:val="20"/>
          <w:lang w:val="es-ES_tradnl"/>
        </w:rPr>
      </w:pPr>
      <w:r>
        <w:rPr>
          <w:rFonts w:ascii="Arial" w:eastAsia="Calibri" w:hAnsi="Arial" w:cs="Arial"/>
          <w:b/>
          <w:sz w:val="22"/>
          <w:lang w:val="es-ES_tradnl"/>
        </w:rPr>
        <w:t xml:space="preserve">EXCEPCIÓN </w:t>
      </w:r>
      <w:r w:rsidR="006A63EB" w:rsidRPr="00A51520">
        <w:rPr>
          <w:rFonts w:ascii="Arial" w:eastAsia="Calibri" w:hAnsi="Arial" w:cs="Arial"/>
          <w:b/>
          <w:sz w:val="22"/>
          <w:lang w:val="es-ES_tradnl"/>
        </w:rPr>
        <w:t xml:space="preserve">– </w:t>
      </w:r>
      <w:r>
        <w:rPr>
          <w:rFonts w:ascii="Arial" w:eastAsia="Calibri" w:hAnsi="Arial" w:cs="Arial"/>
          <w:b/>
          <w:sz w:val="22"/>
          <w:lang w:val="es-ES_tradnl"/>
        </w:rPr>
        <w:t xml:space="preserve">Reducción de puntaje </w:t>
      </w:r>
      <w:r w:rsidRPr="00A51520">
        <w:rPr>
          <w:rFonts w:ascii="Arial" w:eastAsia="Calibri" w:hAnsi="Arial" w:cs="Arial"/>
          <w:b/>
          <w:sz w:val="22"/>
          <w:lang w:val="es-ES_tradnl"/>
        </w:rPr>
        <w:t>–</w:t>
      </w:r>
      <w:r>
        <w:rPr>
          <w:rFonts w:ascii="Arial" w:eastAsia="Calibri" w:hAnsi="Arial" w:cs="Arial"/>
          <w:b/>
          <w:sz w:val="22"/>
          <w:lang w:val="es-ES_tradnl"/>
        </w:rPr>
        <w:t xml:space="preserve"> </w:t>
      </w:r>
      <w:r w:rsidR="00A578F5">
        <w:rPr>
          <w:rFonts w:ascii="Arial" w:eastAsia="Calibri" w:hAnsi="Arial" w:cs="Arial"/>
          <w:b/>
          <w:sz w:val="22"/>
          <w:lang w:val="es-ES_tradnl"/>
        </w:rPr>
        <w:t xml:space="preserve">Parágrafo primero </w:t>
      </w:r>
    </w:p>
    <w:p w14:paraId="23EC4EBA" w14:textId="77777777" w:rsidR="006A63EB" w:rsidRPr="00A51520" w:rsidRDefault="006A63EB" w:rsidP="008B6649">
      <w:pPr>
        <w:jc w:val="both"/>
        <w:rPr>
          <w:rFonts w:ascii="Arial" w:eastAsia="Calibri" w:hAnsi="Arial" w:cs="Arial"/>
          <w:sz w:val="20"/>
          <w:szCs w:val="20"/>
          <w:lang w:val="es-ES_tradnl"/>
        </w:rPr>
      </w:pPr>
    </w:p>
    <w:p w14:paraId="4B87BC43" w14:textId="5A4FE384" w:rsidR="00575A05" w:rsidRPr="00575A05" w:rsidRDefault="00575A05" w:rsidP="00575A05">
      <w:pPr>
        <w:jc w:val="both"/>
        <w:rPr>
          <w:rFonts w:ascii="Arial" w:eastAsia="Calibri" w:hAnsi="Arial" w:cs="Arial"/>
          <w:bCs/>
          <w:sz w:val="20"/>
          <w:szCs w:val="20"/>
          <w:lang w:val="es-ES_tradnl"/>
        </w:rPr>
      </w:pPr>
      <w:r>
        <w:rPr>
          <w:rFonts w:ascii="Arial" w:eastAsia="Calibri" w:hAnsi="Arial" w:cs="Arial"/>
          <w:bCs/>
          <w:sz w:val="20"/>
          <w:szCs w:val="20"/>
          <w:lang w:val="es-ES_tradnl"/>
        </w:rPr>
        <w:t>E</w:t>
      </w:r>
      <w:r w:rsidRPr="00575A05">
        <w:rPr>
          <w:rFonts w:ascii="Arial" w:eastAsia="Calibri" w:hAnsi="Arial" w:cs="Arial"/>
          <w:bCs/>
          <w:sz w:val="20"/>
          <w:szCs w:val="20"/>
          <w:lang w:val="es-ES_tradnl"/>
        </w:rPr>
        <w:t xml:space="preserve">l parágrafo primero del artículo 58 de la Ley 2195 de 2022 establece una excepción a la reducción del puntaje por incumplimiento indicando que «no se aplicará en caso de que los actos administrativos que hayan impuesto las multas sean objeto de medios de control jurisdiccional a través de las acciones previstas en la Ley 1437 de 2011 o las normas que la modifiquen, adicionen o sustituyan». Para entender el alcance de esta norma es importante realizar algunas precisiones. </w:t>
      </w:r>
    </w:p>
    <w:p w14:paraId="7852E134" w14:textId="77777777" w:rsidR="00575A05" w:rsidRDefault="00575A05" w:rsidP="00575A05">
      <w:pPr>
        <w:jc w:val="both"/>
        <w:rPr>
          <w:rFonts w:ascii="Arial" w:eastAsia="Calibri" w:hAnsi="Arial" w:cs="Arial"/>
          <w:bCs/>
          <w:sz w:val="20"/>
          <w:szCs w:val="20"/>
          <w:lang w:val="es-ES_tradnl"/>
        </w:rPr>
      </w:pPr>
      <w:r w:rsidRPr="00575A05">
        <w:rPr>
          <w:rFonts w:ascii="Arial" w:eastAsia="Calibri" w:hAnsi="Arial" w:cs="Arial"/>
          <w:bCs/>
          <w:i/>
          <w:iCs/>
          <w:sz w:val="20"/>
          <w:szCs w:val="20"/>
          <w:lang w:val="es-ES_tradnl"/>
        </w:rPr>
        <w:t>En primer lugar</w:t>
      </w:r>
      <w:r w:rsidRPr="00575A05">
        <w:rPr>
          <w:rFonts w:ascii="Arial" w:eastAsia="Calibri" w:hAnsi="Arial" w:cs="Arial"/>
          <w:bCs/>
          <w:sz w:val="20"/>
          <w:szCs w:val="20"/>
          <w:lang w:val="es-ES_tradnl"/>
        </w:rPr>
        <w:t xml:space="preserve">, se reitera que esta excepción solo aplica para los actos administrativos que hayan impuesto multas, lo que excluye a los actos administrativos que hayan impuesto una cláusula penal pecuniaria. Por tanto, para que opere la excepción planteada, la entidad estatal deberá verificar, en primer término, que el acto administrativo corresponda a la imposición de una multa. </w:t>
      </w:r>
      <w:r w:rsidRPr="00575A05">
        <w:rPr>
          <w:rFonts w:ascii="Arial" w:eastAsia="Calibri" w:hAnsi="Arial" w:cs="Arial"/>
          <w:bCs/>
          <w:i/>
          <w:iCs/>
          <w:sz w:val="20"/>
          <w:szCs w:val="20"/>
          <w:lang w:val="es-ES_tradnl"/>
        </w:rPr>
        <w:t>En segundo lugar,</w:t>
      </w:r>
      <w:r w:rsidRPr="00575A05">
        <w:rPr>
          <w:rFonts w:ascii="Arial" w:eastAsia="Calibri" w:hAnsi="Arial" w:cs="Arial"/>
          <w:bCs/>
          <w:sz w:val="20"/>
          <w:szCs w:val="20"/>
          <w:lang w:val="es-ES_tradnl"/>
        </w:rPr>
        <w:t xml:space="preserve"> los actos administrativos que hayan impuesto multas deben ser objeto de medios de control jurisdiccional a través de las acciones previstas en la Ley 1437 de 2011. Esto significa que, para efectos de la aplicación de la excepción, únicamente se tendrán en cuenta los medios de control jurisdiccionales establecidos en la Ley 1437 de 2011, verbigracia nulidad, nulidad y restablecimiento del derecho, controversias contractuales, etc., lo que descartaría otra acción judicial diferente a estas, como por ejemplo, la acción de tutela. Lo anterior, sin perjuicio de las decisiones particulares que adopte un juez en procesos diferentes a los regulados por la Ley 1437 de 2011 y que pudieran tener incidencia frente a los actos administrativos que impusieron multas, en el desarrollo de tales procesos judiciales. En todo caso, se reitera que la regla especial del parágrafo solo aplica cuando «los actos administrativos que hayan impuesto las multas sean objeto de medios de control jurisdiccional </w:t>
      </w:r>
      <w:r w:rsidRPr="00575A05">
        <w:rPr>
          <w:rFonts w:ascii="Arial" w:eastAsia="Calibri" w:hAnsi="Arial" w:cs="Arial"/>
          <w:bCs/>
          <w:i/>
          <w:iCs/>
          <w:sz w:val="20"/>
          <w:szCs w:val="20"/>
          <w:lang w:val="es-ES_tradnl"/>
        </w:rPr>
        <w:t>a través de las acciones previstas en la Ley 1437 de 2011</w:t>
      </w:r>
      <w:r w:rsidRPr="00575A05">
        <w:rPr>
          <w:rFonts w:ascii="Arial" w:eastAsia="Calibri" w:hAnsi="Arial" w:cs="Arial"/>
          <w:bCs/>
          <w:sz w:val="20"/>
          <w:szCs w:val="20"/>
          <w:lang w:val="es-ES_tradnl"/>
        </w:rPr>
        <w:t xml:space="preserve"> o las normas que la modifiquen, adicionen o sustituyan</w:t>
      </w:r>
    </w:p>
    <w:p w14:paraId="0C271E20" w14:textId="77777777" w:rsidR="00575A05" w:rsidRDefault="00575A05" w:rsidP="00575A05">
      <w:pPr>
        <w:jc w:val="both"/>
        <w:rPr>
          <w:rFonts w:ascii="Arial" w:eastAsia="Calibri" w:hAnsi="Arial" w:cs="Arial"/>
          <w:bCs/>
          <w:sz w:val="20"/>
          <w:szCs w:val="20"/>
          <w:lang w:val="es-ES_tradnl"/>
        </w:rPr>
      </w:pPr>
    </w:p>
    <w:p w14:paraId="084103C0" w14:textId="77777777" w:rsidR="00A578F5" w:rsidRDefault="00A578F5" w:rsidP="008B6649">
      <w:pPr>
        <w:jc w:val="both"/>
        <w:rPr>
          <w:rFonts w:ascii="Arial" w:eastAsia="Calibri" w:hAnsi="Arial" w:cs="Arial"/>
          <w:b/>
          <w:sz w:val="22"/>
          <w:lang w:val="es-ES_tradnl"/>
        </w:rPr>
      </w:pPr>
    </w:p>
    <w:p w14:paraId="0E6B40B4" w14:textId="7FE98EBB" w:rsidR="006A63EB" w:rsidRPr="00A51520" w:rsidRDefault="00A578F5" w:rsidP="008B6649">
      <w:pPr>
        <w:jc w:val="both"/>
        <w:rPr>
          <w:rFonts w:ascii="Arial" w:eastAsia="Calibri" w:hAnsi="Arial" w:cs="Arial"/>
          <w:sz w:val="20"/>
          <w:szCs w:val="20"/>
          <w:lang w:val="es-ES_tradnl"/>
        </w:rPr>
      </w:pPr>
      <w:r>
        <w:rPr>
          <w:rFonts w:ascii="Arial" w:eastAsia="Calibri" w:hAnsi="Arial" w:cs="Arial"/>
          <w:b/>
          <w:sz w:val="22"/>
          <w:lang w:val="es-ES_tradnl"/>
        </w:rPr>
        <w:t xml:space="preserve">PRESENTACIÓN DE LA DEMANDA </w:t>
      </w:r>
      <w:r w:rsidR="006A63EB" w:rsidRPr="00A51520">
        <w:rPr>
          <w:rFonts w:ascii="Arial" w:eastAsia="Calibri" w:hAnsi="Arial" w:cs="Arial"/>
          <w:b/>
          <w:sz w:val="22"/>
          <w:lang w:val="es-ES_tradnl"/>
        </w:rPr>
        <w:t>–</w:t>
      </w:r>
      <w:r w:rsidR="00AC4A42" w:rsidRPr="00A51520">
        <w:rPr>
          <w:rFonts w:ascii="Arial" w:eastAsia="Calibri" w:hAnsi="Arial" w:cs="Arial"/>
          <w:b/>
          <w:sz w:val="22"/>
          <w:lang w:val="es-ES_tradnl"/>
        </w:rPr>
        <w:t xml:space="preserve"> Aplicación </w:t>
      </w:r>
      <w:r>
        <w:rPr>
          <w:rFonts w:ascii="Arial" w:eastAsia="Calibri" w:hAnsi="Arial" w:cs="Arial"/>
          <w:b/>
          <w:sz w:val="22"/>
          <w:lang w:val="es-ES_tradnl"/>
        </w:rPr>
        <w:t xml:space="preserve">excepción </w:t>
      </w:r>
    </w:p>
    <w:p w14:paraId="5032515D" w14:textId="5D2FE6D6" w:rsidR="006A63EB" w:rsidRPr="00A51520" w:rsidRDefault="006A63EB" w:rsidP="008B6649">
      <w:pPr>
        <w:jc w:val="both"/>
        <w:rPr>
          <w:rFonts w:ascii="Arial" w:eastAsia="Calibri" w:hAnsi="Arial" w:cs="Arial"/>
          <w:sz w:val="20"/>
          <w:szCs w:val="20"/>
          <w:lang w:val="es-ES_tradnl" w:eastAsia="en-US"/>
        </w:rPr>
      </w:pPr>
    </w:p>
    <w:p w14:paraId="613D6048" w14:textId="2BD7F075" w:rsidR="00575A05" w:rsidRDefault="00575A05" w:rsidP="00575A05">
      <w:pPr>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D</w:t>
      </w:r>
      <w:r w:rsidRPr="00575A05">
        <w:rPr>
          <w:rFonts w:ascii="Arial" w:eastAsia="Calibri" w:hAnsi="Arial" w:cs="Arial"/>
          <w:sz w:val="20"/>
          <w:szCs w:val="20"/>
          <w:lang w:val="es-ES_tradnl" w:eastAsia="en-US"/>
        </w:rPr>
        <w:t xml:space="preserve">ebe entenderse que para que aplique la excepción del artículo 58 de la Ley 2195 de 2022 el acto administrativo que impuso la multa debe haber sido objeto de demanda ante la jurisdicción contenciosa administrativa, pues desde este momento se da inicio al proceso contencioso administrativo, en los términos del artículo 179 del CPACA y se ha puesto en marcha el aparato jurisdiccional. En tal sentido, para efectos del parágrafo del artículo 58 de la Ley 2195 de 2022, es viable colegir que desde la presentación de la demanda el acto administrativo es objeto del medio de control jurisdiccional respectivo. </w:t>
      </w:r>
    </w:p>
    <w:p w14:paraId="16307101" w14:textId="77777777" w:rsidR="00575A05" w:rsidRPr="00575A05" w:rsidRDefault="00575A05" w:rsidP="00575A05">
      <w:pPr>
        <w:jc w:val="both"/>
        <w:rPr>
          <w:rFonts w:ascii="Arial" w:eastAsia="Calibri" w:hAnsi="Arial" w:cs="Arial"/>
          <w:sz w:val="20"/>
          <w:szCs w:val="20"/>
          <w:lang w:val="es-ES_tradnl" w:eastAsia="en-US"/>
        </w:rPr>
      </w:pPr>
    </w:p>
    <w:p w14:paraId="5F7D4E9D" w14:textId="77777777" w:rsidR="00575A05" w:rsidRDefault="00575A05" w:rsidP="00575A05">
      <w:pPr>
        <w:jc w:val="both"/>
        <w:rPr>
          <w:rFonts w:ascii="Arial" w:eastAsia="Calibri" w:hAnsi="Arial" w:cs="Arial"/>
          <w:sz w:val="20"/>
          <w:szCs w:val="20"/>
          <w:lang w:val="es-ES_tradnl" w:eastAsia="en-US"/>
        </w:rPr>
      </w:pPr>
      <w:r w:rsidRPr="00575A05">
        <w:rPr>
          <w:rFonts w:ascii="Arial" w:eastAsia="Calibri" w:hAnsi="Arial" w:cs="Arial"/>
          <w:sz w:val="20"/>
          <w:szCs w:val="20"/>
          <w:lang w:val="es-ES_tradnl" w:eastAsia="en-US"/>
        </w:rPr>
        <w:t xml:space="preserve">Además de lo expuesto, esta postura resulta menos restrictiva para el proponente, en la medida en que la excepción del parágrafo primero del artículo 58 de la Ley 2195 de 2022 aplicaría desde la instancia inicial del proceso contencioso administrativo y no en etapas posteriores como la admisión de la demanda, el fallo de primera instancia o el de segunda instancia, que suponen estar sujetos a la reducción del puntaje por un plazo mayor. A este respecto, es importante destacar que la medida del artículo 58 es una limitación en relación con la evaluación de la oferta del proponente como consecuencia de una circunstancia particular, por lo que ante varias interpretaciones </w:t>
      </w:r>
      <w:r w:rsidRPr="00575A05">
        <w:rPr>
          <w:rFonts w:ascii="Arial" w:eastAsia="Calibri" w:hAnsi="Arial" w:cs="Arial"/>
          <w:sz w:val="20"/>
          <w:szCs w:val="20"/>
          <w:lang w:eastAsia="en-US"/>
        </w:rPr>
        <w:t xml:space="preserve">debe privilegiarse aquella que represente menor restricción para </w:t>
      </w:r>
      <w:r w:rsidRPr="00575A05">
        <w:rPr>
          <w:rFonts w:ascii="Arial" w:eastAsia="Calibri" w:hAnsi="Arial" w:cs="Arial"/>
          <w:sz w:val="20"/>
          <w:szCs w:val="20"/>
          <w:lang w:val="es-ES_tradnl" w:eastAsia="en-US"/>
        </w:rPr>
        <w:t>el derecho de las personas</w:t>
      </w:r>
      <w:r>
        <w:rPr>
          <w:rFonts w:ascii="Arial" w:eastAsia="Calibri" w:hAnsi="Arial" w:cs="Arial"/>
          <w:sz w:val="20"/>
          <w:szCs w:val="20"/>
          <w:lang w:val="es-ES_tradnl" w:eastAsia="en-US"/>
        </w:rPr>
        <w:t>.</w:t>
      </w:r>
    </w:p>
    <w:p w14:paraId="0C60F842" w14:textId="77777777" w:rsidR="00575A05" w:rsidRDefault="00575A05" w:rsidP="00575A05">
      <w:pPr>
        <w:jc w:val="both"/>
        <w:rPr>
          <w:rFonts w:ascii="Arial" w:eastAsia="Calibri" w:hAnsi="Arial" w:cs="Arial"/>
          <w:sz w:val="20"/>
          <w:szCs w:val="20"/>
          <w:lang w:val="es-ES_tradnl" w:eastAsia="en-US"/>
        </w:rPr>
      </w:pPr>
    </w:p>
    <w:bookmarkEnd w:id="2"/>
    <w:p w14:paraId="6AA8840C" w14:textId="22261BC4" w:rsidR="00E25359" w:rsidRDefault="00E25359" w:rsidP="008B6649">
      <w:pPr>
        <w:jc w:val="both"/>
        <w:rPr>
          <w:rFonts w:ascii="Arial" w:eastAsia="Calibri" w:hAnsi="Arial" w:cs="Arial"/>
          <w:sz w:val="20"/>
          <w:szCs w:val="20"/>
          <w:lang w:val="es-ES_tradnl" w:eastAsia="en-US"/>
        </w:rPr>
      </w:pPr>
    </w:p>
    <w:p w14:paraId="2B03F0AB" w14:textId="51348804" w:rsidR="00575A05" w:rsidRDefault="00575A05" w:rsidP="008B6649">
      <w:pPr>
        <w:jc w:val="both"/>
        <w:rPr>
          <w:rFonts w:ascii="Arial" w:eastAsia="Calibri" w:hAnsi="Arial" w:cs="Arial"/>
          <w:sz w:val="20"/>
          <w:szCs w:val="20"/>
          <w:lang w:val="es-ES_tradnl" w:eastAsia="en-US"/>
        </w:rPr>
      </w:pPr>
    </w:p>
    <w:p w14:paraId="6752EE9F" w14:textId="73993C8D" w:rsidR="00575A05" w:rsidRDefault="00575A05" w:rsidP="008B6649">
      <w:pPr>
        <w:jc w:val="both"/>
        <w:rPr>
          <w:rFonts w:ascii="Arial" w:eastAsia="Calibri" w:hAnsi="Arial" w:cs="Arial"/>
          <w:sz w:val="20"/>
          <w:szCs w:val="20"/>
          <w:lang w:val="es-ES_tradnl" w:eastAsia="en-US"/>
        </w:rPr>
      </w:pPr>
    </w:p>
    <w:p w14:paraId="58B4D18D" w14:textId="77777777" w:rsidR="00575A05" w:rsidRDefault="00575A05" w:rsidP="008B6649">
      <w:pPr>
        <w:jc w:val="both"/>
        <w:rPr>
          <w:rFonts w:ascii="Arial" w:eastAsia="Calibri" w:hAnsi="Arial" w:cs="Arial"/>
          <w:sz w:val="20"/>
          <w:szCs w:val="20"/>
          <w:lang w:val="es-ES_tradnl" w:eastAsia="en-US"/>
        </w:rPr>
      </w:pPr>
    </w:p>
    <w:p w14:paraId="42524B3B" w14:textId="6A1CED6C" w:rsidR="00E25359" w:rsidRDefault="00E25359" w:rsidP="008B6649">
      <w:pPr>
        <w:jc w:val="both"/>
        <w:rPr>
          <w:rFonts w:ascii="Arial" w:eastAsia="Calibri" w:hAnsi="Arial" w:cs="Arial"/>
          <w:sz w:val="20"/>
          <w:szCs w:val="20"/>
          <w:lang w:val="es-ES_tradnl" w:eastAsia="en-US"/>
        </w:rPr>
      </w:pPr>
    </w:p>
    <w:p w14:paraId="72CD4403" w14:textId="6F976F0D" w:rsidR="00E25359" w:rsidRDefault="00E25359" w:rsidP="008B6649">
      <w:pPr>
        <w:jc w:val="both"/>
        <w:rPr>
          <w:rFonts w:ascii="Arial" w:eastAsia="Calibri" w:hAnsi="Arial" w:cs="Arial"/>
          <w:sz w:val="20"/>
          <w:szCs w:val="20"/>
          <w:lang w:val="es-ES_tradnl" w:eastAsia="en-US"/>
        </w:rPr>
      </w:pPr>
    </w:p>
    <w:p w14:paraId="1F464942" w14:textId="77777777" w:rsidR="00E25359" w:rsidRDefault="00E25359" w:rsidP="008B6649">
      <w:pPr>
        <w:jc w:val="both"/>
        <w:rPr>
          <w:rFonts w:ascii="Arial" w:eastAsia="Calibri" w:hAnsi="Arial" w:cs="Arial"/>
          <w:bCs/>
          <w:sz w:val="20"/>
          <w:szCs w:val="20"/>
          <w:lang w:val="es-ES_tradnl" w:eastAsia="en-US"/>
        </w:rPr>
      </w:pPr>
    </w:p>
    <w:p w14:paraId="36AE699A" w14:textId="77777777" w:rsidR="00631A31" w:rsidRPr="00A51520" w:rsidRDefault="00631A31" w:rsidP="001E442F">
      <w:pPr>
        <w:jc w:val="both"/>
        <w:rPr>
          <w:rFonts w:ascii="Arial" w:hAnsi="Arial" w:cs="Arial"/>
          <w:b/>
          <w:color w:val="000000" w:themeColor="text1"/>
          <w:sz w:val="22"/>
        </w:rPr>
      </w:pPr>
    </w:p>
    <w:p w14:paraId="5C1617A7" w14:textId="77777777" w:rsidR="00631A31" w:rsidRPr="00A51520" w:rsidRDefault="00631A31" w:rsidP="001E442F">
      <w:pPr>
        <w:jc w:val="both"/>
        <w:rPr>
          <w:rFonts w:ascii="Arial" w:eastAsia="Calibri" w:hAnsi="Arial" w:cs="Arial"/>
          <w:noProof/>
          <w:color w:val="000000" w:themeColor="text1"/>
          <w:sz w:val="20"/>
        </w:rPr>
      </w:pPr>
    </w:p>
    <w:p w14:paraId="5E89E106" w14:textId="21D39E47" w:rsidR="00B95C30" w:rsidRPr="00A51520" w:rsidRDefault="00A1294A" w:rsidP="00B95C30">
      <w:pPr>
        <w:spacing w:line="276" w:lineRule="auto"/>
        <w:jc w:val="right"/>
        <w:rPr>
          <w:rFonts w:ascii="Arial" w:hAnsi="Arial" w:cs="Arial"/>
          <w:b/>
          <w:noProof/>
          <w:color w:val="000000" w:themeColor="text1"/>
          <w:sz w:val="22"/>
          <w:szCs w:val="22"/>
          <w:lang w:val="pt-BR"/>
        </w:rPr>
      </w:pPr>
      <w:r w:rsidRPr="00A1294A">
        <w:rPr>
          <w:rFonts w:ascii="Arial" w:hAnsi="Arial" w:cs="Arial"/>
          <w:b/>
          <w:noProof/>
          <w:color w:val="000000" w:themeColor="text1"/>
          <w:sz w:val="22"/>
          <w:szCs w:val="22"/>
          <w:lang w:val="pt-BR"/>
        </w:rPr>
        <w:drawing>
          <wp:inline distT="0" distB="0" distL="0" distR="0" wp14:anchorId="497BADF4" wp14:editId="76F269A5">
            <wp:extent cx="2504440" cy="790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4440" cy="790575"/>
                    </a:xfrm>
                    <a:prstGeom prst="rect">
                      <a:avLst/>
                    </a:prstGeom>
                    <a:noFill/>
                    <a:ln>
                      <a:noFill/>
                    </a:ln>
                  </pic:spPr>
                </pic:pic>
              </a:graphicData>
            </a:graphic>
          </wp:inline>
        </w:drawing>
      </w:r>
    </w:p>
    <w:p w14:paraId="6A8A869B" w14:textId="6ACA4EC0" w:rsidR="00B95C30" w:rsidRDefault="00B95C30" w:rsidP="00B95C30">
      <w:pPr>
        <w:jc w:val="both"/>
        <w:rPr>
          <w:rFonts w:ascii="Arial" w:hAnsi="Arial" w:cs="Arial"/>
          <w:b/>
          <w:color w:val="000000" w:themeColor="text1"/>
          <w:sz w:val="22"/>
          <w:lang w:val="pt-BR"/>
        </w:rPr>
      </w:pPr>
    </w:p>
    <w:p w14:paraId="6E3C1AC0" w14:textId="757BC6D7" w:rsidR="00D93DA7" w:rsidRPr="00D93DA7" w:rsidRDefault="00D93DA7" w:rsidP="00D93DA7">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Pr>
          <w:rFonts w:ascii="Arial" w:hAnsi="Arial" w:cs="Arial"/>
          <w:b/>
          <w:color w:val="000000" w:themeColor="text1"/>
          <w:sz w:val="22"/>
        </w:rPr>
        <w:t>08/03/2022 15:53:21</w:t>
      </w:r>
    </w:p>
    <w:p w14:paraId="5FDF9495" w14:textId="77777777" w:rsidR="00631A31" w:rsidRPr="00A51520" w:rsidRDefault="00631A31" w:rsidP="00B95C30">
      <w:pPr>
        <w:jc w:val="both"/>
        <w:rPr>
          <w:rFonts w:ascii="Arial" w:hAnsi="Arial" w:cs="Arial"/>
          <w:b/>
          <w:color w:val="000000" w:themeColor="text1"/>
          <w:sz w:val="22"/>
          <w:lang w:val="pt-BR"/>
        </w:rPr>
      </w:pPr>
      <w:bookmarkStart w:id="3" w:name="_Hlk97645552"/>
    </w:p>
    <w:p w14:paraId="5F5AE9EF" w14:textId="1506BA31" w:rsidR="00B95C30" w:rsidRPr="00A51520" w:rsidRDefault="00B95C30" w:rsidP="00B95C30">
      <w:pPr>
        <w:jc w:val="both"/>
        <w:rPr>
          <w:rFonts w:ascii="Arial" w:eastAsia="Calibri" w:hAnsi="Arial" w:cs="Arial"/>
          <w:color w:val="000000" w:themeColor="text1"/>
          <w:sz w:val="22"/>
        </w:rPr>
      </w:pPr>
      <w:r w:rsidRPr="00A51520">
        <w:rPr>
          <w:rFonts w:ascii="Arial" w:eastAsia="Calibri" w:hAnsi="Arial" w:cs="Arial"/>
          <w:color w:val="000000" w:themeColor="text1"/>
          <w:sz w:val="22"/>
        </w:rPr>
        <w:t>Señor</w:t>
      </w:r>
    </w:p>
    <w:p w14:paraId="798A20AC" w14:textId="06D5EDCB" w:rsidR="005F5F37" w:rsidRPr="00A51520" w:rsidRDefault="00136FEA" w:rsidP="00BF4EC5">
      <w:pPr>
        <w:jc w:val="both"/>
        <w:rPr>
          <w:rFonts w:ascii="Arial" w:eastAsia="Calibri" w:hAnsi="Arial" w:cs="Arial"/>
          <w:b/>
          <w:color w:val="000000" w:themeColor="text1"/>
          <w:sz w:val="22"/>
        </w:rPr>
      </w:pPr>
      <w:r>
        <w:rPr>
          <w:rFonts w:ascii="Arial" w:eastAsia="Calibri" w:hAnsi="Arial" w:cs="Arial"/>
          <w:b/>
          <w:color w:val="000000" w:themeColor="text1"/>
          <w:sz w:val="22"/>
        </w:rPr>
        <w:t>Rolando Niño</w:t>
      </w:r>
    </w:p>
    <w:p w14:paraId="411CBCE1" w14:textId="5337ADFF" w:rsidR="00BF4EC5" w:rsidRPr="00A51520" w:rsidRDefault="00BF4EC5" w:rsidP="00BF4EC5">
      <w:pPr>
        <w:jc w:val="both"/>
        <w:rPr>
          <w:rFonts w:ascii="Arial" w:eastAsia="Calibri" w:hAnsi="Arial" w:cs="Arial"/>
          <w:bCs/>
          <w:color w:val="000000" w:themeColor="text1"/>
          <w:sz w:val="22"/>
        </w:rPr>
      </w:pPr>
      <w:r w:rsidRPr="00A51520">
        <w:rPr>
          <w:rFonts w:ascii="Arial" w:eastAsia="Calibri" w:hAnsi="Arial" w:cs="Arial"/>
          <w:bCs/>
          <w:color w:val="000000" w:themeColor="text1"/>
          <w:sz w:val="22"/>
        </w:rPr>
        <w:t>B</w:t>
      </w:r>
      <w:r w:rsidR="00136FEA">
        <w:rPr>
          <w:rFonts w:ascii="Arial" w:eastAsia="Calibri" w:hAnsi="Arial" w:cs="Arial"/>
          <w:bCs/>
          <w:color w:val="000000" w:themeColor="text1"/>
          <w:sz w:val="22"/>
        </w:rPr>
        <w:t>ogotá D.C</w:t>
      </w:r>
      <w:r w:rsidRPr="00A51520">
        <w:rPr>
          <w:rFonts w:ascii="Arial" w:eastAsia="Calibri" w:hAnsi="Arial" w:cs="Arial"/>
          <w:bCs/>
          <w:color w:val="000000" w:themeColor="text1"/>
          <w:sz w:val="22"/>
        </w:rPr>
        <w:t xml:space="preserve"> </w:t>
      </w:r>
    </w:p>
    <w:p w14:paraId="4A1C8FFE" w14:textId="77777777" w:rsidR="008120C4" w:rsidRPr="00A51520" w:rsidRDefault="008120C4" w:rsidP="003C0791">
      <w:pPr>
        <w:rPr>
          <w:rFonts w:ascii="Arial" w:eastAsia="Calibri" w:hAnsi="Arial" w:cs="Arial"/>
          <w:b/>
          <w:bCs/>
          <w:color w:val="000000" w:themeColor="text1"/>
          <w:sz w:val="22"/>
        </w:rPr>
      </w:pPr>
    </w:p>
    <w:p w14:paraId="1BD594F9" w14:textId="3FC9D871"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136FEA">
        <w:rPr>
          <w:rFonts w:ascii="Arial" w:eastAsia="Calibri" w:hAnsi="Arial" w:cs="Arial"/>
          <w:b/>
          <w:bCs/>
          <w:color w:val="000000" w:themeColor="text1"/>
          <w:sz w:val="22"/>
          <w:lang w:val="pt-BR"/>
        </w:rPr>
        <w:t>061</w:t>
      </w:r>
      <w:r w:rsidR="00275FBF" w:rsidRPr="00A51520">
        <w:rPr>
          <w:rFonts w:ascii="Arial" w:eastAsia="Calibri" w:hAnsi="Arial" w:cs="Arial"/>
          <w:b/>
          <w:bCs/>
          <w:color w:val="000000" w:themeColor="text1"/>
          <w:sz w:val="22"/>
          <w:lang w:val="pt-BR"/>
        </w:rPr>
        <w:t xml:space="preserve"> 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D1535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722B62FE" w:rsidR="00B95C30" w:rsidRPr="008B6649" w:rsidRDefault="00E25359" w:rsidP="00567C02">
            <w:pPr>
              <w:jc w:val="both"/>
              <w:rPr>
                <w:rFonts w:ascii="Arial" w:eastAsia="Calibri" w:hAnsi="Arial" w:cs="Arial"/>
                <w:b/>
                <w:sz w:val="22"/>
                <w:lang w:val="es-ES_tradnl"/>
              </w:rPr>
            </w:pPr>
            <w:r w:rsidRPr="00D64641">
              <w:rPr>
                <w:rFonts w:ascii="Arial" w:eastAsia="Calibri" w:hAnsi="Arial" w:cs="Arial"/>
                <w:sz w:val="22"/>
                <w:lang w:val="es-ES_tradnl"/>
              </w:rPr>
              <w:t xml:space="preserve">CLÁUSULAS EXCEPCIONALES – Multas – Cláusula penal – Imposición unilateral / PROCEDIMIENTO SANCIONATORIO CONTRACTUAL – Citación a audiencia – Contenido – Ley 1474 de 2011 – Artículo 86 / REDUCCIÓN DE PUNTAJE – Multa – Cláusula Penal – Ley 2195 de 2022 – Artículo 58 / </w:t>
            </w:r>
            <w:r w:rsidRPr="00E25359">
              <w:rPr>
                <w:rFonts w:ascii="Arial" w:eastAsia="Calibri" w:hAnsi="Arial" w:cs="Arial"/>
                <w:sz w:val="22"/>
                <w:lang w:val="es-ES_tradnl"/>
              </w:rPr>
              <w:t xml:space="preserve">EXCEPCIÓN – Reducción de puntaje – Parágrafo primero </w:t>
            </w:r>
            <w:r w:rsidR="006174FA" w:rsidRPr="00A51520">
              <w:rPr>
                <w:rFonts w:ascii="Arial" w:eastAsia="Calibri" w:hAnsi="Arial" w:cs="Arial"/>
                <w:bCs/>
                <w:sz w:val="22"/>
                <w:lang w:val="es-ES_tradnl"/>
              </w:rPr>
              <w:t xml:space="preserve">/ </w:t>
            </w:r>
            <w:r w:rsidRPr="00E25359">
              <w:rPr>
                <w:rFonts w:ascii="Arial" w:eastAsia="Calibri" w:hAnsi="Arial" w:cs="Arial"/>
                <w:bCs/>
                <w:sz w:val="22"/>
                <w:lang w:val="es-ES_tradnl"/>
              </w:rPr>
              <w:t xml:space="preserve">PRESENTACIÓN DE LA DEMANDA – Aplicación excepción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01A003A3"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F21D6D" w:rsidRPr="00A51520">
              <w:rPr>
                <w:rFonts w:ascii="Arial" w:eastAsia="Calibri" w:hAnsi="Arial" w:cs="Arial"/>
                <w:color w:val="000000" w:themeColor="text1"/>
                <w:sz w:val="22"/>
                <w:lang w:val="es-ES_tradnl"/>
              </w:rPr>
              <w:t xml:space="preserve"> </w:t>
            </w:r>
            <w:r w:rsidR="00136FEA" w:rsidRPr="00136FEA">
              <w:rPr>
                <w:rFonts w:ascii="Arial" w:eastAsia="Calibri" w:hAnsi="Arial" w:cs="Arial"/>
                <w:color w:val="000000" w:themeColor="text1"/>
                <w:sz w:val="22"/>
              </w:rPr>
              <w:t>P20220125000617</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446AB8B5"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136FEA">
        <w:rPr>
          <w:rFonts w:ascii="Arial" w:eastAsia="Calibri" w:hAnsi="Arial" w:cs="Arial"/>
          <w:color w:val="000000" w:themeColor="text1"/>
          <w:sz w:val="22"/>
          <w:lang w:val="es-ES_tradnl"/>
        </w:rPr>
        <w:t xml:space="preserve"> Niño:</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03DDC0E2"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del </w:t>
      </w:r>
      <w:r w:rsidR="00136FEA">
        <w:rPr>
          <w:rFonts w:ascii="Arial" w:eastAsia="Calibri" w:hAnsi="Arial" w:cs="Arial"/>
          <w:color w:val="000000" w:themeColor="text1"/>
          <w:sz w:val="22"/>
          <w:lang w:val="es-ES_tradnl"/>
        </w:rPr>
        <w:t>25</w:t>
      </w:r>
      <w:r w:rsidR="00F21D6D" w:rsidRPr="00A51520">
        <w:rPr>
          <w:rFonts w:ascii="Arial" w:eastAsia="Calibri" w:hAnsi="Arial" w:cs="Arial"/>
          <w:color w:val="000000" w:themeColor="text1"/>
          <w:sz w:val="22"/>
          <w:lang w:val="es-ES_tradnl"/>
        </w:rPr>
        <w:t xml:space="preserve"> de </w:t>
      </w:r>
      <w:r w:rsidR="00BF4EC5" w:rsidRPr="00A51520">
        <w:rPr>
          <w:rFonts w:ascii="Arial" w:eastAsia="Calibri" w:hAnsi="Arial" w:cs="Arial"/>
          <w:color w:val="000000" w:themeColor="text1"/>
          <w:sz w:val="22"/>
          <w:lang w:val="es-ES_tradnl"/>
        </w:rPr>
        <w:t>enero</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29AD9E00" w:rsidR="00BF4EC5" w:rsidRPr="00A51520" w:rsidRDefault="00827203" w:rsidP="00BF4EC5">
      <w:pPr>
        <w:spacing w:line="276" w:lineRule="auto"/>
        <w:jc w:val="both"/>
        <w:rPr>
          <w:rFonts w:ascii="Arial" w:hAnsi="Arial" w:cs="Arial"/>
          <w:color w:val="000000" w:themeColor="text1"/>
          <w:sz w:val="22"/>
          <w:szCs w:val="22"/>
          <w:lang w:val="es-ES"/>
        </w:rPr>
      </w:pPr>
      <w:r w:rsidRPr="00A51520">
        <w:rPr>
          <w:rFonts w:ascii="Arial" w:hAnsi="Arial" w:cs="Arial"/>
          <w:color w:val="000000" w:themeColor="text1"/>
          <w:sz w:val="22"/>
          <w:szCs w:val="22"/>
          <w:lang w:val="es-ES_tradnl"/>
        </w:rPr>
        <w:t xml:space="preserve">Usted formula </w:t>
      </w:r>
      <w:r w:rsidR="00026092" w:rsidRPr="00A51520">
        <w:rPr>
          <w:rFonts w:ascii="Arial" w:hAnsi="Arial" w:cs="Arial"/>
          <w:color w:val="000000" w:themeColor="text1"/>
          <w:sz w:val="22"/>
          <w:szCs w:val="22"/>
          <w:lang w:val="es-ES_tradnl"/>
        </w:rPr>
        <w:t>la siguiente</w:t>
      </w:r>
      <w:r w:rsidR="00AC4D8F" w:rsidRPr="00A51520">
        <w:rPr>
          <w:rFonts w:ascii="Arial" w:hAnsi="Arial" w:cs="Arial"/>
          <w:color w:val="000000" w:themeColor="text1"/>
          <w:sz w:val="22"/>
          <w:szCs w:val="22"/>
          <w:lang w:val="es-ES_tradnl"/>
        </w:rPr>
        <w:t xml:space="preserve"> consulta</w:t>
      </w:r>
      <w:r w:rsidR="00853973" w:rsidRPr="00A51520">
        <w:rPr>
          <w:rFonts w:ascii="Arial" w:hAnsi="Arial" w:cs="Arial"/>
          <w:sz w:val="22"/>
          <w:lang w:val="es-ES_tradnl"/>
        </w:rPr>
        <w:t xml:space="preserve"> relacionada con el </w:t>
      </w:r>
      <w:r w:rsidR="00136FEA">
        <w:rPr>
          <w:rFonts w:ascii="Arial" w:hAnsi="Arial" w:cs="Arial"/>
          <w:sz w:val="22"/>
          <w:lang w:val="es-ES_tradnl"/>
        </w:rPr>
        <w:t xml:space="preserve">parágrafo primero del </w:t>
      </w:r>
      <w:r w:rsidR="00853973" w:rsidRPr="00A51520">
        <w:rPr>
          <w:rFonts w:ascii="Arial" w:hAnsi="Arial" w:cs="Arial"/>
          <w:sz w:val="22"/>
          <w:lang w:val="es-ES_tradnl"/>
        </w:rPr>
        <w:t>artículo 58 de la Ley 2195 de 2022</w:t>
      </w:r>
      <w:r w:rsidR="007577DA" w:rsidRPr="00A51520">
        <w:rPr>
          <w:rFonts w:ascii="Arial" w:hAnsi="Arial" w:cs="Arial"/>
          <w:color w:val="000000" w:themeColor="text1"/>
          <w:sz w:val="22"/>
          <w:szCs w:val="22"/>
          <w:lang w:val="es-ES_tradnl"/>
        </w:rPr>
        <w:t>:</w:t>
      </w:r>
      <w:r w:rsidR="007676A9" w:rsidRPr="00A51520">
        <w:t xml:space="preserve"> </w:t>
      </w:r>
    </w:p>
    <w:p w14:paraId="0B7FAA28" w14:textId="77777777" w:rsidR="00BF4EC5" w:rsidRPr="00A51520" w:rsidRDefault="00BF4EC5" w:rsidP="00BF4EC5">
      <w:pPr>
        <w:spacing w:line="276" w:lineRule="auto"/>
        <w:jc w:val="both"/>
        <w:rPr>
          <w:rFonts w:ascii="Arial" w:hAnsi="Arial" w:cs="Arial"/>
          <w:color w:val="000000" w:themeColor="text1"/>
          <w:sz w:val="22"/>
          <w:szCs w:val="22"/>
        </w:rPr>
      </w:pPr>
    </w:p>
    <w:p w14:paraId="74D8CAE9" w14:textId="2E3FB5AA" w:rsidR="00136FEA" w:rsidRPr="00136FEA" w:rsidRDefault="00BF4EC5" w:rsidP="00136FEA">
      <w:pPr>
        <w:ind w:left="709" w:right="618"/>
        <w:jc w:val="both"/>
        <w:rPr>
          <w:rFonts w:ascii="Arial" w:eastAsia="Calibri" w:hAnsi="Arial" w:cs="Arial"/>
          <w:sz w:val="21"/>
          <w:szCs w:val="21"/>
          <w:lang w:val="es-ES_tradnl"/>
        </w:rPr>
      </w:pPr>
      <w:r w:rsidRPr="00A51520">
        <w:rPr>
          <w:rFonts w:ascii="Arial" w:eastAsia="Calibri" w:hAnsi="Arial" w:cs="Arial"/>
          <w:sz w:val="21"/>
          <w:szCs w:val="21"/>
          <w:lang w:val="es-ES"/>
        </w:rPr>
        <w:t>«</w:t>
      </w:r>
      <w:r w:rsidR="00136FEA" w:rsidRPr="00136FEA">
        <w:rPr>
          <w:rFonts w:ascii="Arial" w:eastAsia="Calibri" w:hAnsi="Arial" w:cs="Arial"/>
          <w:sz w:val="21"/>
          <w:szCs w:val="21"/>
          <w:lang w:val="es-ES_tradnl"/>
        </w:rPr>
        <w:t>El artículo 58 de la Ley 2195 de 2022 señaló en su parágrafo primero lo que se transcribe a continuación:</w:t>
      </w:r>
    </w:p>
    <w:p w14:paraId="3BED4BCC" w14:textId="77777777" w:rsidR="00136FEA" w:rsidRPr="00136FEA" w:rsidRDefault="00136FEA" w:rsidP="00136FEA">
      <w:pPr>
        <w:ind w:left="709" w:right="618"/>
        <w:jc w:val="both"/>
        <w:rPr>
          <w:rFonts w:ascii="Arial" w:eastAsia="Calibri" w:hAnsi="Arial" w:cs="Arial"/>
          <w:sz w:val="21"/>
          <w:szCs w:val="21"/>
          <w:lang w:val="es-ES_tradnl"/>
        </w:rPr>
      </w:pPr>
    </w:p>
    <w:p w14:paraId="47DF810B" w14:textId="3D7AE213" w:rsidR="00136FEA" w:rsidRPr="00136FEA" w:rsidRDefault="00136FEA" w:rsidP="00136FEA">
      <w:pPr>
        <w:ind w:left="709" w:right="618"/>
        <w:jc w:val="both"/>
        <w:rPr>
          <w:rFonts w:ascii="Arial" w:eastAsia="Calibri" w:hAnsi="Arial" w:cs="Arial"/>
          <w:sz w:val="21"/>
          <w:szCs w:val="21"/>
        </w:rPr>
      </w:pPr>
      <w:r w:rsidRPr="00136FEA">
        <w:rPr>
          <w:rFonts w:ascii="Arial" w:eastAsia="Calibri" w:hAnsi="Arial" w:cs="Arial"/>
          <w:sz w:val="21"/>
          <w:szCs w:val="21"/>
        </w:rPr>
        <w:t>"Parágrafo primero. La reducción del puntaje no se aplicará en caso de que los actos administrativos que hayan impuesto las multas sean objeto de medios de control jurisdiccional a través de las acciones previstas en la Ley 1437 de 2011 o las normas que la modifiquen, adicionen o sustituyan".</w:t>
      </w:r>
    </w:p>
    <w:p w14:paraId="44E1FC7A" w14:textId="77777777" w:rsidR="00136FEA" w:rsidRDefault="00136FEA" w:rsidP="00136FEA">
      <w:pPr>
        <w:ind w:left="709" w:right="618"/>
        <w:jc w:val="both"/>
        <w:rPr>
          <w:rFonts w:ascii="Arial" w:eastAsia="Calibri" w:hAnsi="Arial" w:cs="Arial"/>
          <w:sz w:val="21"/>
          <w:szCs w:val="21"/>
          <w:lang w:val="es-ES"/>
        </w:rPr>
      </w:pPr>
    </w:p>
    <w:p w14:paraId="5C6316F2" w14:textId="56E66E98" w:rsidR="00136FEA" w:rsidRPr="00136FEA" w:rsidRDefault="00136FEA" w:rsidP="00136FEA">
      <w:pPr>
        <w:ind w:left="709" w:right="618"/>
        <w:jc w:val="both"/>
        <w:rPr>
          <w:rFonts w:ascii="Arial" w:eastAsia="Calibri" w:hAnsi="Arial" w:cs="Arial"/>
          <w:sz w:val="21"/>
          <w:szCs w:val="21"/>
        </w:rPr>
      </w:pPr>
      <w:r w:rsidRPr="00136FEA">
        <w:rPr>
          <w:rFonts w:ascii="Arial" w:eastAsia="Calibri" w:hAnsi="Arial" w:cs="Arial"/>
          <w:sz w:val="21"/>
          <w:szCs w:val="21"/>
        </w:rPr>
        <w:lastRenderedPageBreak/>
        <w:t xml:space="preserve">Frente a la expresión "...que hayan impuesto las multas sean objeto de medios de control jurisdiccional", establecida en el parágrafo precitado, </w:t>
      </w:r>
      <w:r w:rsidR="00206178" w:rsidRPr="00136FEA">
        <w:rPr>
          <w:rFonts w:ascii="Arial" w:eastAsia="Calibri" w:hAnsi="Arial" w:cs="Arial"/>
          <w:sz w:val="21"/>
          <w:szCs w:val="21"/>
        </w:rPr>
        <w:t>podrían</w:t>
      </w:r>
      <w:r w:rsidRPr="00136FEA">
        <w:rPr>
          <w:rFonts w:ascii="Arial" w:eastAsia="Calibri" w:hAnsi="Arial" w:cs="Arial"/>
          <w:sz w:val="21"/>
          <w:szCs w:val="21"/>
        </w:rPr>
        <w:t xml:space="preserve"> generar las siguientes alternativas interpretativas que van a definir el campo de acción de la reducción de puntos en los procesos de contratación, lo cual va a incidir en la selección objetiva del proponente:</w:t>
      </w:r>
    </w:p>
    <w:p w14:paraId="60743AA0" w14:textId="77777777" w:rsidR="00136FEA" w:rsidRPr="00136FEA" w:rsidRDefault="00136FEA" w:rsidP="00136FEA">
      <w:pPr>
        <w:ind w:left="709" w:right="618"/>
        <w:jc w:val="both"/>
        <w:rPr>
          <w:rFonts w:ascii="Arial" w:eastAsia="Calibri" w:hAnsi="Arial" w:cs="Arial"/>
          <w:sz w:val="21"/>
          <w:szCs w:val="21"/>
        </w:rPr>
      </w:pPr>
    </w:p>
    <w:p w14:paraId="65F9E5E3" w14:textId="77777777" w:rsidR="00136FEA" w:rsidRPr="00136FEA" w:rsidRDefault="00136FEA" w:rsidP="00136FEA">
      <w:pPr>
        <w:ind w:left="709" w:right="618"/>
        <w:jc w:val="both"/>
        <w:rPr>
          <w:rFonts w:ascii="Arial" w:eastAsia="Calibri" w:hAnsi="Arial" w:cs="Arial"/>
          <w:sz w:val="21"/>
          <w:szCs w:val="21"/>
        </w:rPr>
      </w:pPr>
      <w:r w:rsidRPr="00136FEA">
        <w:rPr>
          <w:rFonts w:ascii="Arial" w:eastAsia="Calibri" w:hAnsi="Arial" w:cs="Arial"/>
          <w:sz w:val="21"/>
          <w:szCs w:val="21"/>
        </w:rPr>
        <w:t>A.- Que se refiere a la existencia de fallo de segunda instancia que decida la demanda que se haya presentado contra la resolución que haya impuesto las multas;</w:t>
      </w:r>
    </w:p>
    <w:p w14:paraId="3EF52688" w14:textId="77777777" w:rsidR="00136FEA" w:rsidRPr="00136FEA" w:rsidRDefault="00136FEA" w:rsidP="00136FEA">
      <w:pPr>
        <w:ind w:left="709" w:right="618"/>
        <w:jc w:val="both"/>
        <w:rPr>
          <w:rFonts w:ascii="Arial" w:eastAsia="Calibri" w:hAnsi="Arial" w:cs="Arial"/>
          <w:sz w:val="21"/>
          <w:szCs w:val="21"/>
        </w:rPr>
      </w:pPr>
      <w:r w:rsidRPr="00136FEA">
        <w:rPr>
          <w:rFonts w:ascii="Arial" w:eastAsia="Calibri" w:hAnsi="Arial" w:cs="Arial"/>
          <w:sz w:val="21"/>
          <w:szCs w:val="21"/>
        </w:rPr>
        <w:t>B.- Que haga alusión al acto de radicación de la demanda que se haya presentado contra la resolución que haya impuesto las multas;</w:t>
      </w:r>
    </w:p>
    <w:p w14:paraId="5DD40CEA" w14:textId="77777777" w:rsidR="00136FEA" w:rsidRPr="00136FEA" w:rsidRDefault="00136FEA" w:rsidP="00136FEA">
      <w:pPr>
        <w:ind w:left="709" w:right="618"/>
        <w:jc w:val="both"/>
        <w:rPr>
          <w:rFonts w:ascii="Arial" w:eastAsia="Calibri" w:hAnsi="Arial" w:cs="Arial"/>
          <w:sz w:val="21"/>
          <w:szCs w:val="21"/>
        </w:rPr>
      </w:pPr>
      <w:r w:rsidRPr="00136FEA">
        <w:rPr>
          <w:rFonts w:ascii="Arial" w:eastAsia="Calibri" w:hAnsi="Arial" w:cs="Arial"/>
          <w:sz w:val="21"/>
          <w:szCs w:val="21"/>
        </w:rPr>
        <w:t>C.- Que se deba entender desde el acto de admisión de esta demanda;</w:t>
      </w:r>
    </w:p>
    <w:p w14:paraId="2B006139" w14:textId="77777777" w:rsidR="00136FEA" w:rsidRPr="00136FEA" w:rsidRDefault="00136FEA" w:rsidP="00136FEA">
      <w:pPr>
        <w:ind w:left="709" w:right="618"/>
        <w:jc w:val="both"/>
        <w:rPr>
          <w:rFonts w:ascii="Arial" w:eastAsia="Calibri" w:hAnsi="Arial" w:cs="Arial"/>
          <w:sz w:val="21"/>
          <w:szCs w:val="21"/>
        </w:rPr>
      </w:pPr>
      <w:r w:rsidRPr="00136FEA">
        <w:rPr>
          <w:rFonts w:ascii="Arial" w:eastAsia="Calibri" w:hAnsi="Arial" w:cs="Arial"/>
          <w:sz w:val="21"/>
          <w:szCs w:val="21"/>
        </w:rPr>
        <w:t>D.- Que se cuente desde la notificación de fallo o ejecutoria de la demanda tramitada contra la resolución que haya impuesto multas. </w:t>
      </w:r>
    </w:p>
    <w:p w14:paraId="489E96FB" w14:textId="77777777" w:rsidR="00136FEA" w:rsidRPr="00136FEA" w:rsidRDefault="00136FEA" w:rsidP="00136FEA">
      <w:pPr>
        <w:ind w:left="709" w:right="618"/>
        <w:jc w:val="both"/>
        <w:rPr>
          <w:rFonts w:ascii="Arial" w:eastAsia="Calibri" w:hAnsi="Arial" w:cs="Arial"/>
          <w:sz w:val="21"/>
          <w:szCs w:val="21"/>
          <w:lang w:val="es-ES"/>
        </w:rPr>
      </w:pPr>
    </w:p>
    <w:p w14:paraId="4A7E3C68" w14:textId="669CA6AF" w:rsidR="00BF4EC5" w:rsidRPr="00A51520" w:rsidRDefault="00136FEA" w:rsidP="00206178">
      <w:pPr>
        <w:ind w:left="709" w:right="618"/>
        <w:jc w:val="both"/>
        <w:rPr>
          <w:rFonts w:ascii="Arial" w:eastAsia="Calibri" w:hAnsi="Arial" w:cs="Arial"/>
          <w:sz w:val="21"/>
          <w:szCs w:val="21"/>
          <w:lang w:val="es-ES"/>
        </w:rPr>
      </w:pPr>
      <w:r w:rsidRPr="00136FEA">
        <w:rPr>
          <w:rFonts w:ascii="Arial" w:eastAsia="Calibri" w:hAnsi="Arial" w:cs="Arial"/>
          <w:sz w:val="21"/>
          <w:szCs w:val="21"/>
          <w:lang w:val="es-ES"/>
        </w:rPr>
        <w:t>Se requiere concepto a CCE, acorde a sus funciones legales, a fin de que se determine la forma de aplicación del parágrafo citado, máxime que se trata de la excepción a la imposición de reducir el puntaje total establecido en los pliegos de condiciones según la regla fijada en el artículo 58, ibidem</w:t>
      </w:r>
      <w:r w:rsidR="00206178">
        <w:rPr>
          <w:rFonts w:ascii="Arial" w:eastAsia="Calibri" w:hAnsi="Arial" w:cs="Arial"/>
          <w:sz w:val="21"/>
          <w:szCs w:val="21"/>
          <w:lang w:val="es-ES"/>
        </w:rPr>
        <w:t>.</w:t>
      </w:r>
      <w:r w:rsidR="00BF4EC5" w:rsidRPr="00A51520">
        <w:rPr>
          <w:rFonts w:ascii="Arial" w:eastAsia="Calibri" w:hAnsi="Arial" w:cs="Arial"/>
          <w:sz w:val="21"/>
          <w:szCs w:val="21"/>
          <w:lang w:val="es-ES"/>
        </w:rPr>
        <w:t>»</w:t>
      </w: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7D2F88B4" w14:textId="104E8BCA" w:rsidR="00E055B1" w:rsidRPr="00A61736" w:rsidRDefault="007577DA" w:rsidP="00E055B1">
      <w:pPr>
        <w:tabs>
          <w:tab w:val="left" w:pos="0"/>
        </w:tabs>
        <w:spacing w:line="276" w:lineRule="auto"/>
        <w:jc w:val="both"/>
        <w:rPr>
          <w:rFonts w:ascii="Arial" w:eastAsia="Calibri" w:hAnsi="Arial" w:cs="Arial"/>
          <w:bCs/>
          <w:color w:val="000000" w:themeColor="text1"/>
          <w:sz w:val="22"/>
        </w:rPr>
      </w:pPr>
      <w:r w:rsidRPr="00A51520">
        <w:rPr>
          <w:rFonts w:ascii="Arial" w:eastAsia="Calibri" w:hAnsi="Arial" w:cs="Arial"/>
          <w:color w:val="000000" w:themeColor="text1"/>
          <w:sz w:val="22"/>
          <w:szCs w:val="22"/>
        </w:rPr>
        <w:t>Para responder sus interrogantes,</w:t>
      </w:r>
      <w:r w:rsidR="00634C03" w:rsidRPr="00A51520">
        <w:rPr>
          <w:rFonts w:ascii="Arial" w:eastAsia="Calibri" w:hAnsi="Arial" w:cs="Arial"/>
          <w:color w:val="000000" w:themeColor="text1"/>
          <w:sz w:val="22"/>
          <w:szCs w:val="22"/>
        </w:rPr>
        <w:t xml:space="preserve"> </w:t>
      </w:r>
      <w:r w:rsidRPr="00A51520">
        <w:rPr>
          <w:rFonts w:ascii="Arial" w:eastAsia="Calibri" w:hAnsi="Arial" w:cs="Arial"/>
          <w:color w:val="000000" w:themeColor="text1"/>
          <w:sz w:val="22"/>
          <w:lang w:val="es-ES"/>
        </w:rPr>
        <w:t>se analizarán los siguientes temas</w:t>
      </w:r>
      <w:r w:rsidRPr="00A51520">
        <w:rPr>
          <w:rFonts w:ascii="Arial" w:eastAsia="Calibri" w:hAnsi="Arial" w:cs="Arial"/>
          <w:bCs/>
          <w:color w:val="000000" w:themeColor="text1"/>
          <w:sz w:val="22"/>
        </w:rPr>
        <w:t>:</w:t>
      </w:r>
      <w:r w:rsidR="00D8166D" w:rsidRPr="00A51520">
        <w:rPr>
          <w:rFonts w:ascii="Arial" w:eastAsia="Calibri" w:hAnsi="Arial" w:cs="Arial"/>
          <w:bCs/>
          <w:color w:val="000000" w:themeColor="text1"/>
          <w:sz w:val="22"/>
        </w:rPr>
        <w:t xml:space="preserve"> </w:t>
      </w:r>
      <w:r w:rsidR="00A61736" w:rsidRPr="00243D88">
        <w:rPr>
          <w:rFonts w:ascii="Arial" w:hAnsi="Arial" w:cs="Arial"/>
          <w:sz w:val="22"/>
          <w:lang w:val="es-ES_tradnl"/>
        </w:rPr>
        <w:t xml:space="preserve">i) régimen sancionatorio en el Estatuto General de Contratación de la Administración Pública, </w:t>
      </w:r>
      <w:proofErr w:type="spellStart"/>
      <w:r w:rsidR="00A61736" w:rsidRPr="00243D88">
        <w:rPr>
          <w:rFonts w:ascii="Arial" w:hAnsi="Arial" w:cs="Arial"/>
          <w:sz w:val="22"/>
          <w:lang w:val="es-ES_tradnl"/>
        </w:rPr>
        <w:t>ii</w:t>
      </w:r>
      <w:proofErr w:type="spellEnd"/>
      <w:r w:rsidR="00A61736" w:rsidRPr="00243D88">
        <w:rPr>
          <w:rFonts w:ascii="Arial" w:hAnsi="Arial" w:cs="Arial"/>
          <w:sz w:val="22"/>
          <w:lang w:val="es-ES_tradnl"/>
        </w:rPr>
        <w:t>) procedimiento administrativo sancionatorio contractual previsto en el artículo 86 de la Ley 1474 de 2011,</w:t>
      </w:r>
      <w:r w:rsidR="008F59B4" w:rsidRPr="00243D88">
        <w:rPr>
          <w:rFonts w:ascii="Arial" w:eastAsia="Calibri" w:hAnsi="Arial" w:cs="Arial"/>
          <w:bCs/>
          <w:color w:val="000000" w:themeColor="text1"/>
          <w:sz w:val="22"/>
        </w:rPr>
        <w:t xml:space="preserve"> </w:t>
      </w:r>
      <w:proofErr w:type="spellStart"/>
      <w:r w:rsidR="007D7503" w:rsidRPr="00243D88">
        <w:rPr>
          <w:rFonts w:ascii="Arial" w:eastAsia="Calibri" w:hAnsi="Arial" w:cs="Arial"/>
          <w:bCs/>
          <w:color w:val="000000" w:themeColor="text1"/>
          <w:sz w:val="22"/>
        </w:rPr>
        <w:t>ii</w:t>
      </w:r>
      <w:r w:rsidR="00BC39D4">
        <w:rPr>
          <w:rFonts w:ascii="Arial" w:eastAsia="Calibri" w:hAnsi="Arial" w:cs="Arial"/>
          <w:bCs/>
          <w:color w:val="000000" w:themeColor="text1"/>
          <w:sz w:val="22"/>
        </w:rPr>
        <w:t>i</w:t>
      </w:r>
      <w:proofErr w:type="spellEnd"/>
      <w:r w:rsidR="007D7503" w:rsidRPr="00243D88">
        <w:rPr>
          <w:rFonts w:ascii="Arial" w:eastAsia="Calibri" w:hAnsi="Arial" w:cs="Arial"/>
          <w:bCs/>
          <w:color w:val="000000" w:themeColor="text1"/>
          <w:sz w:val="22"/>
        </w:rPr>
        <w:t>)</w:t>
      </w:r>
      <w:r w:rsidR="00BF4EC5" w:rsidRPr="00243D88">
        <w:rPr>
          <w:rFonts w:ascii="Arial" w:eastAsia="Calibri" w:hAnsi="Arial" w:cs="Arial"/>
          <w:bCs/>
          <w:color w:val="000000" w:themeColor="text1"/>
          <w:sz w:val="22"/>
        </w:rPr>
        <w:t xml:space="preserve"> </w:t>
      </w:r>
      <w:r w:rsidR="008F59B4" w:rsidRPr="00243D88">
        <w:rPr>
          <w:rFonts w:ascii="Arial" w:hAnsi="Arial" w:cs="Arial"/>
          <w:bCs/>
          <w:iCs/>
          <w:color w:val="000000" w:themeColor="text1"/>
          <w:sz w:val="22"/>
          <w:lang w:val="es-ES_tradnl"/>
        </w:rPr>
        <w:t>alcance del artículo 58 de la Ley 2195 de 2022: reducción de puntaje por incumplimiento de contratos estatales</w:t>
      </w:r>
      <w:r w:rsidR="008F59B4" w:rsidRPr="00243D88" w:rsidDel="00707903">
        <w:rPr>
          <w:rFonts w:ascii="Arial" w:eastAsia="Calibri" w:hAnsi="Arial" w:cs="Arial"/>
          <w:bCs/>
          <w:color w:val="000000"/>
          <w:sz w:val="22"/>
          <w:lang w:val="es-ES_tradnl" w:eastAsia="en-GB"/>
        </w:rPr>
        <w:t xml:space="preserve"> </w:t>
      </w:r>
      <w:r w:rsidR="008F59B4" w:rsidRPr="00243D88">
        <w:rPr>
          <w:rFonts w:ascii="Arial" w:eastAsia="Calibri" w:hAnsi="Arial" w:cs="Arial"/>
          <w:bCs/>
          <w:color w:val="000000"/>
          <w:sz w:val="22"/>
          <w:lang w:val="es-ES_tradnl" w:eastAsia="en-GB"/>
        </w:rPr>
        <w:t xml:space="preserve">y </w:t>
      </w:r>
      <w:proofErr w:type="spellStart"/>
      <w:r w:rsidR="00BC39D4">
        <w:rPr>
          <w:rFonts w:ascii="Arial" w:eastAsia="Calibri" w:hAnsi="Arial" w:cs="Arial"/>
          <w:bCs/>
          <w:color w:val="000000"/>
          <w:sz w:val="22"/>
          <w:lang w:val="es-ES_tradnl" w:eastAsia="en-GB"/>
        </w:rPr>
        <w:t>iv</w:t>
      </w:r>
      <w:proofErr w:type="spellEnd"/>
      <w:r w:rsidR="008F59B4" w:rsidRPr="00243D88">
        <w:rPr>
          <w:rFonts w:ascii="Arial" w:eastAsia="Calibri" w:hAnsi="Arial" w:cs="Arial"/>
          <w:bCs/>
          <w:color w:val="000000"/>
          <w:sz w:val="22"/>
          <w:lang w:val="es-ES_tradnl" w:eastAsia="en-GB"/>
        </w:rPr>
        <w:t xml:space="preserve">) </w:t>
      </w:r>
      <w:r w:rsidR="00E055B1" w:rsidRPr="00E055B1">
        <w:rPr>
          <w:rFonts w:ascii="Arial" w:eastAsia="Calibri" w:hAnsi="Arial" w:cs="Arial"/>
          <w:bCs/>
          <w:color w:val="000000"/>
          <w:sz w:val="22"/>
          <w:lang w:val="es-ES_tradnl" w:eastAsia="en-GB"/>
        </w:rPr>
        <w:t xml:space="preserve">excepción a la reducción del puntaje conforme con el </w:t>
      </w:r>
      <w:r w:rsidR="00E055B1" w:rsidRPr="00E055B1">
        <w:rPr>
          <w:rFonts w:ascii="Arial" w:hAnsi="Arial" w:cs="Arial"/>
          <w:bCs/>
          <w:iCs/>
          <w:color w:val="000000" w:themeColor="text1"/>
          <w:sz w:val="22"/>
          <w:lang w:val="es-ES_tradnl"/>
        </w:rPr>
        <w:t>parágrafo primero del artículo 58 de la Ley 2195 de 2022.</w:t>
      </w:r>
      <w:r w:rsidR="00E055B1">
        <w:rPr>
          <w:rFonts w:ascii="Arial" w:hAnsi="Arial" w:cs="Arial"/>
          <w:bCs/>
          <w:iCs/>
          <w:color w:val="000000" w:themeColor="text1"/>
          <w:sz w:val="22"/>
          <w:lang w:val="es-ES_tradnl"/>
        </w:rPr>
        <w:t xml:space="preserve"> </w:t>
      </w:r>
    </w:p>
    <w:p w14:paraId="59566900" w14:textId="0FF41F73" w:rsidR="00E25359" w:rsidRPr="00D64641" w:rsidRDefault="00E25359" w:rsidP="00E25359">
      <w:pPr>
        <w:spacing w:before="120" w:line="276" w:lineRule="auto"/>
        <w:ind w:firstLine="709"/>
        <w:jc w:val="both"/>
        <w:rPr>
          <w:rFonts w:ascii="Arial" w:hAnsi="Arial" w:cs="Arial"/>
          <w:sz w:val="22"/>
          <w:lang w:val="es-ES_tradnl"/>
        </w:rPr>
      </w:pPr>
      <w:r w:rsidRPr="00D64641">
        <w:rPr>
          <w:rFonts w:ascii="Arial" w:hAnsi="Arial" w:cs="Arial"/>
          <w:sz w:val="22"/>
          <w:lang w:val="es-ES_tradnl"/>
        </w:rPr>
        <w:t xml:space="preserve">La Agencia Nacional de Contratación Pública – Colombia Compra Eficiente, en los conceptos C-147 del 17 de marzo de 2020, C-219 del 29 de abril de 2020, </w:t>
      </w:r>
      <w:r w:rsidRPr="00D64641">
        <w:rPr>
          <w:rFonts w:ascii="Arial" w:hAnsi="Arial" w:cs="Arial"/>
          <w:iCs/>
          <w:color w:val="000000" w:themeColor="text1"/>
          <w:sz w:val="22"/>
          <w:lang w:val="es-ES_tradnl"/>
        </w:rPr>
        <w:t>C-434 del 29 de julio de 2020, C-569 del 31 de agosto de 2020, C-641 del 4 de noviembre de 2020, C-060 del 8 de marzo de 2021 y C-528 del 5 de abril de 2021,</w:t>
      </w:r>
      <w:r w:rsidRPr="00D64641">
        <w:rPr>
          <w:rFonts w:ascii="Arial" w:hAnsi="Arial" w:cs="Arial"/>
          <w:sz w:val="22"/>
          <w:lang w:val="es-ES_tradnl"/>
        </w:rPr>
        <w:t xml:space="preserve"> estudió la potestad sancionatoria de las entidades estatales y el procedimiento administrativo que deben efectuar para declarar el incumplimiento y aplicar las sanciones correspondientes, destacando la necesidad de garantizar el debido proceso. </w:t>
      </w:r>
      <w:r w:rsidR="00DE5C25">
        <w:rPr>
          <w:rFonts w:ascii="Arial" w:hAnsi="Arial" w:cs="Arial"/>
          <w:sz w:val="22"/>
          <w:lang w:val="es-ES_tradnl"/>
        </w:rPr>
        <w:t xml:space="preserve">De otro lado, en los conceptos C-035 y C-040 del 2 de marzo de 2022 se pronunció frente al artículo 58 de la Ley 2195 de 2022. </w:t>
      </w:r>
      <w:r w:rsidRPr="00D64641">
        <w:rPr>
          <w:rFonts w:ascii="Arial" w:hAnsi="Arial" w:cs="Arial"/>
          <w:sz w:val="22"/>
          <w:lang w:val="es-ES_tradnl"/>
        </w:rPr>
        <w:t>Las ideas expuestas en dichas oportunidades se reiteran a continuación, complementándolas con la interpretación del artículo 58 de la Ley 2195 de 2022</w:t>
      </w:r>
      <w:r w:rsidR="00E055B1">
        <w:rPr>
          <w:rFonts w:ascii="Arial" w:hAnsi="Arial" w:cs="Arial"/>
          <w:sz w:val="22"/>
          <w:lang w:val="es-ES_tradnl"/>
        </w:rPr>
        <w:t xml:space="preserve"> y su parágrafo primero</w:t>
      </w:r>
      <w:r w:rsidRPr="00D64641">
        <w:rPr>
          <w:rFonts w:ascii="Arial" w:hAnsi="Arial" w:cs="Arial"/>
          <w:sz w:val="22"/>
          <w:lang w:val="es-ES_tradnl"/>
        </w:rPr>
        <w:t>, que suscita las inquietudes del peticionario.</w:t>
      </w:r>
    </w:p>
    <w:p w14:paraId="473314AD" w14:textId="77777777" w:rsidR="00E25359" w:rsidRDefault="00E25359" w:rsidP="009A5ADC">
      <w:pPr>
        <w:spacing w:line="276" w:lineRule="auto"/>
        <w:jc w:val="both"/>
        <w:rPr>
          <w:rFonts w:ascii="Arial" w:hAnsi="Arial" w:cs="Arial"/>
          <w:noProof/>
          <w:sz w:val="22"/>
          <w:lang w:val="es-ES_tradnl"/>
        </w:rPr>
      </w:pPr>
    </w:p>
    <w:p w14:paraId="5D192165" w14:textId="337FC19B" w:rsidR="009A5ADC" w:rsidRPr="00D64641" w:rsidRDefault="009A5ADC" w:rsidP="009A5ADC">
      <w:pPr>
        <w:spacing w:line="276" w:lineRule="auto"/>
        <w:jc w:val="both"/>
        <w:rPr>
          <w:rFonts w:ascii="Arial" w:eastAsia="Calibri" w:hAnsi="Arial" w:cs="Arial"/>
          <w:b/>
          <w:bCs/>
          <w:color w:val="000000" w:themeColor="text1"/>
          <w:sz w:val="22"/>
          <w:lang w:val="es-ES_tradnl"/>
        </w:rPr>
      </w:pPr>
      <w:r w:rsidRPr="00D64641">
        <w:rPr>
          <w:rFonts w:ascii="Arial" w:eastAsia="Calibri" w:hAnsi="Arial" w:cs="Arial"/>
          <w:b/>
          <w:bCs/>
          <w:color w:val="000000" w:themeColor="text1"/>
          <w:sz w:val="22"/>
          <w:lang w:val="es-ES_tradnl"/>
        </w:rPr>
        <w:t>2.1. Régimen sancionatorio en el Estatuto General de Contratación de la Administración Pública</w:t>
      </w:r>
    </w:p>
    <w:p w14:paraId="282305F8" w14:textId="77777777" w:rsidR="009A5ADC" w:rsidRPr="00D64641" w:rsidRDefault="009A5ADC" w:rsidP="009A5ADC">
      <w:pPr>
        <w:spacing w:line="276" w:lineRule="auto"/>
        <w:jc w:val="both"/>
        <w:rPr>
          <w:rFonts w:ascii="Arial" w:eastAsia="Calibri" w:hAnsi="Arial" w:cs="Arial"/>
          <w:b/>
          <w:bCs/>
          <w:color w:val="000000" w:themeColor="text1"/>
          <w:sz w:val="22"/>
          <w:lang w:val="es-ES_tradnl"/>
        </w:rPr>
      </w:pPr>
    </w:p>
    <w:p w14:paraId="62A8D29C" w14:textId="77777777" w:rsidR="009A5ADC" w:rsidRPr="00D64641" w:rsidRDefault="009A5ADC" w:rsidP="009A5ADC">
      <w:pPr>
        <w:spacing w:line="276" w:lineRule="auto"/>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lastRenderedPageBreak/>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D64641">
        <w:rPr>
          <w:rFonts w:ascii="Arial" w:hAnsi="Arial" w:cs="Arial"/>
          <w:i/>
          <w:color w:val="000000" w:themeColor="text1"/>
          <w:sz w:val="22"/>
          <w:lang w:val="es-ES_tradnl"/>
        </w:rPr>
        <w:t>ibidem</w:t>
      </w:r>
      <w:r w:rsidRPr="00D64641">
        <w:rPr>
          <w:rFonts w:ascii="Arial" w:hAnsi="Arial" w:cs="Arial"/>
          <w:iCs/>
          <w:color w:val="000000" w:themeColor="text1"/>
          <w:sz w:val="22"/>
          <w:lang w:val="es-ES_tradnl"/>
        </w:rPr>
        <w:t xml:space="preserve">. </w:t>
      </w:r>
      <w:proofErr w:type="spellStart"/>
      <w:r w:rsidRPr="00D64641">
        <w:rPr>
          <w:rFonts w:ascii="Arial" w:hAnsi="Arial" w:cs="Arial"/>
          <w:iCs/>
          <w:color w:val="000000" w:themeColor="text1"/>
          <w:sz w:val="22"/>
          <w:lang w:val="es-ES_tradnl"/>
        </w:rPr>
        <w:t>ii</w:t>
      </w:r>
      <w:proofErr w:type="spellEnd"/>
      <w:r w:rsidRPr="00D64641">
        <w:rPr>
          <w:rFonts w:ascii="Arial" w:hAnsi="Arial" w:cs="Arial"/>
          <w:iCs/>
          <w:color w:val="000000" w:themeColor="text1"/>
          <w:sz w:val="22"/>
          <w:lang w:val="es-ES_tradnl"/>
        </w:rPr>
        <w:t xml:space="preserve">) Algunas disposiciones también establecen otras potestades exorbitantes, como la liquidación unilateral y la declaratoria unilateral del siniestro –artículos 7 y 11 de la Ley 1150 de 2007–. Dentro de las potestades unilaterales también se encuentran </w:t>
      </w:r>
      <w:proofErr w:type="spellStart"/>
      <w:r w:rsidRPr="00D64641">
        <w:rPr>
          <w:rFonts w:ascii="Arial" w:hAnsi="Arial" w:cs="Arial"/>
          <w:iCs/>
          <w:color w:val="000000" w:themeColor="text1"/>
          <w:sz w:val="22"/>
          <w:lang w:val="es-ES_tradnl"/>
        </w:rPr>
        <w:t>iii</w:t>
      </w:r>
      <w:proofErr w:type="spellEnd"/>
      <w:r w:rsidRPr="00D64641">
        <w:rPr>
          <w:rFonts w:ascii="Arial" w:hAnsi="Arial" w:cs="Arial"/>
          <w:iCs/>
          <w:color w:val="000000" w:themeColor="text1"/>
          <w:sz w:val="22"/>
          <w:lang w:val="es-ES_tradnl"/>
        </w:rPr>
        <w:t xml:space="preserve">) las cláusulas excepcionales de </w:t>
      </w:r>
      <w:r w:rsidRPr="00D64641">
        <w:rPr>
          <w:rFonts w:ascii="Arial" w:hAnsi="Arial" w:cs="Arial"/>
          <w:i/>
          <w:color w:val="000000" w:themeColor="text1"/>
          <w:sz w:val="22"/>
          <w:lang w:val="es-ES_tradnl"/>
        </w:rPr>
        <w:t>imposición unilateral</w:t>
      </w:r>
      <w:r w:rsidRPr="00D64641">
        <w:rPr>
          <w:rFonts w:ascii="Arial" w:hAnsi="Arial" w:cs="Arial"/>
          <w:iCs/>
          <w:color w:val="000000" w:themeColor="text1"/>
          <w:sz w:val="22"/>
          <w:lang w:val="es-ES_tradnl"/>
        </w:rPr>
        <w:t xml:space="preserve"> de las cláusulas penales y de multas –artículo 17 de la Ley 1150 de 2007–, aclarando que su exorbitancia se refiere a su imposición unilateral, no a su pacto, que es posible en virtud de las normas civiles y comerciales.</w:t>
      </w:r>
    </w:p>
    <w:p w14:paraId="01A48A82" w14:textId="77777777" w:rsidR="009A5ADC" w:rsidRPr="00D64641" w:rsidRDefault="009A5ADC" w:rsidP="009A5ADC">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Las primeras, esto es, las cláusulas excepcionales del artículo 14 de la Ley 80 de 1993, son estipulaciones virtuales en los contratos de concesión, obra, prestación de servicios públicos, aquellos que tengan por objeto el ejercicio de una actividad que constituya monopolio estatal </w:t>
      </w:r>
      <w:r w:rsidRPr="00D64641">
        <w:rPr>
          <w:rFonts w:ascii="Arial" w:eastAsia="Calibri" w:hAnsi="Arial" w:cs="Arial"/>
          <w:color w:val="000000"/>
          <w:sz w:val="22"/>
        </w:rPr>
        <w:t>y los relacionados con el programa de alimentación escolar – según lo dispuso la modificación realizada por el artículo 52 de la Ley 2195 de 2022–</w:t>
      </w:r>
      <w:r w:rsidRPr="00D64641">
        <w:rPr>
          <w:rFonts w:ascii="Arial" w:hAnsi="Arial" w:cs="Arial"/>
          <w:iCs/>
          <w:color w:val="000000" w:themeColor="text1"/>
          <w:sz w:val="22"/>
          <w:lang w:val="es-ES_tradnl"/>
        </w:rPr>
        <w:t>. En tales contratos, sin importar si se incorporaron o no dentro de estos, las exorbitancias se entienden incluidas por el ministerio de la ley, como lo dispone el artículo 14 de la Ley 80 de 1993.</w:t>
      </w:r>
    </w:p>
    <w:p w14:paraId="20625CEB" w14:textId="77777777" w:rsidR="009A5ADC" w:rsidRPr="00D64641" w:rsidRDefault="009A5ADC" w:rsidP="009A5ADC">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En relación con dichas cláusulas, al analizarse el régimen sancionatorio contractual, toda vez que hace parte del objeto de la consulta, se procede a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precisó:</w:t>
      </w:r>
    </w:p>
    <w:p w14:paraId="789365FB" w14:textId="77777777" w:rsidR="009A5ADC" w:rsidRPr="00D64641" w:rsidRDefault="009A5ADC" w:rsidP="009A5ADC">
      <w:pPr>
        <w:spacing w:line="276" w:lineRule="auto"/>
        <w:jc w:val="both"/>
        <w:rPr>
          <w:rFonts w:ascii="Arial" w:hAnsi="Arial" w:cs="Arial"/>
          <w:iCs/>
          <w:color w:val="000000" w:themeColor="text1"/>
          <w:sz w:val="22"/>
          <w:lang w:val="es-ES_tradnl"/>
        </w:rPr>
      </w:pPr>
    </w:p>
    <w:p w14:paraId="49BC45E2" w14:textId="77777777" w:rsidR="009A5ADC" w:rsidRPr="00D64641" w:rsidRDefault="009A5ADC" w:rsidP="009A5ADC">
      <w:pPr>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 xml:space="preserve">[…]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w:t>
      </w:r>
      <w:r w:rsidRPr="00D64641">
        <w:rPr>
          <w:rFonts w:ascii="Arial" w:hAnsi="Arial" w:cs="Arial"/>
          <w:iCs/>
          <w:color w:val="000000" w:themeColor="text1"/>
          <w:sz w:val="21"/>
          <w:szCs w:val="21"/>
          <w:lang w:val="es-ES_tradnl"/>
        </w:rPr>
        <w:lastRenderedPageBreak/>
        <w:t>se cierne sobre el interés general, representado en la debida ejecución del objeto contratado</w:t>
      </w:r>
      <w:r w:rsidRPr="00D64641">
        <w:rPr>
          <w:rStyle w:val="Refdenotaalpie"/>
          <w:rFonts w:ascii="Arial" w:hAnsi="Arial" w:cs="Arial"/>
        </w:rPr>
        <w:footnoteReference w:id="2"/>
      </w:r>
      <w:r w:rsidRPr="00D64641">
        <w:rPr>
          <w:rFonts w:ascii="Arial" w:hAnsi="Arial" w:cs="Arial"/>
          <w:iCs/>
          <w:color w:val="000000" w:themeColor="text1"/>
          <w:sz w:val="21"/>
          <w:szCs w:val="21"/>
          <w:lang w:val="es-ES_tradnl"/>
        </w:rPr>
        <w:t xml:space="preserve">. </w:t>
      </w:r>
    </w:p>
    <w:p w14:paraId="56D1BC5A" w14:textId="77777777" w:rsidR="009A5ADC" w:rsidRPr="00D64641" w:rsidRDefault="009A5ADC" w:rsidP="009A5ADC">
      <w:pPr>
        <w:spacing w:line="276" w:lineRule="auto"/>
        <w:jc w:val="both"/>
        <w:rPr>
          <w:rFonts w:ascii="Arial" w:hAnsi="Arial" w:cs="Arial"/>
          <w:iCs/>
          <w:color w:val="000000" w:themeColor="text1"/>
          <w:sz w:val="22"/>
          <w:lang w:val="es-ES_tradnl"/>
        </w:rPr>
      </w:pPr>
    </w:p>
    <w:p w14:paraId="4733ACF3" w14:textId="77777777" w:rsidR="009A5ADC" w:rsidRPr="00D64641" w:rsidRDefault="009A5ADC" w:rsidP="009A5ADC">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Las consecuencias jurídicas que se generan con la caducidad son: i) la terminación del contrato, </w:t>
      </w:r>
      <w:proofErr w:type="spellStart"/>
      <w:r w:rsidRPr="00D64641">
        <w:rPr>
          <w:rFonts w:ascii="Arial" w:hAnsi="Arial" w:cs="Arial"/>
          <w:iCs/>
          <w:color w:val="000000" w:themeColor="text1"/>
          <w:sz w:val="22"/>
          <w:lang w:val="es-ES_tradnl"/>
        </w:rPr>
        <w:t>ii</w:t>
      </w:r>
      <w:proofErr w:type="spellEnd"/>
      <w:r w:rsidRPr="00D64641">
        <w:rPr>
          <w:rFonts w:ascii="Arial" w:hAnsi="Arial" w:cs="Arial"/>
          <w:iCs/>
          <w:color w:val="000000" w:themeColor="text1"/>
          <w:sz w:val="22"/>
          <w:lang w:val="es-ES_tradnl"/>
        </w:rPr>
        <w:t xml:space="preserve">) la iniciación del trámite de liquidación bilateral –y unilateral, si fracasa la bilateral–, </w:t>
      </w:r>
      <w:proofErr w:type="spellStart"/>
      <w:r w:rsidRPr="00D64641">
        <w:rPr>
          <w:rFonts w:ascii="Arial" w:hAnsi="Arial" w:cs="Arial"/>
          <w:iCs/>
          <w:color w:val="000000" w:themeColor="text1"/>
          <w:sz w:val="22"/>
          <w:lang w:val="es-ES_tradnl"/>
        </w:rPr>
        <w:t>iii</w:t>
      </w:r>
      <w:proofErr w:type="spellEnd"/>
      <w:r w:rsidRPr="00D64641">
        <w:rPr>
          <w:rFonts w:ascii="Arial" w:hAnsi="Arial" w:cs="Arial"/>
          <w:iCs/>
          <w:color w:val="000000" w:themeColor="text1"/>
          <w:sz w:val="22"/>
          <w:lang w:val="es-ES_tradnl"/>
        </w:rPr>
        <w:t xml:space="preserve">) la inhabilidad sobreviniente por cinco años, </w:t>
      </w:r>
      <w:proofErr w:type="spellStart"/>
      <w:r w:rsidRPr="00D64641">
        <w:rPr>
          <w:rFonts w:ascii="Arial" w:hAnsi="Arial" w:cs="Arial"/>
          <w:iCs/>
          <w:color w:val="000000" w:themeColor="text1"/>
          <w:sz w:val="22"/>
          <w:lang w:val="es-ES_tradnl"/>
        </w:rPr>
        <w:t>iv</w:t>
      </w:r>
      <w:proofErr w:type="spellEnd"/>
      <w:r w:rsidRPr="00D64641">
        <w:rPr>
          <w:rFonts w:ascii="Arial" w:hAnsi="Arial" w:cs="Arial"/>
          <w:iCs/>
          <w:color w:val="000000" w:themeColor="text1"/>
          <w:sz w:val="22"/>
          <w:lang w:val="es-ES_tradnl"/>
        </w:rPr>
        <w:t>) la efectividad de la garantía única de cumplimiento y v) el reporte en el SECOP, a la Procuraduría General de la Nación y a la Cámara de Comercio donde el contratista esté inscrito con el propósito de incluir la anotación en el Registro Único de Proponentes.</w:t>
      </w:r>
    </w:p>
    <w:p w14:paraId="247EC178" w14:textId="77777777" w:rsidR="009A5ADC" w:rsidRPr="00D64641" w:rsidRDefault="009A5ADC" w:rsidP="009A5ADC">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Los presupuestos para declarar la caducidad están establecidos en los artículos 14 y 18 de la Ley 80 de 1993. En primer lugar, el artículo 18 establece los siguientes requisitos para su procedencia: i) debe acreditarse el </w:t>
      </w:r>
      <w:r w:rsidRPr="00D64641">
        <w:rPr>
          <w:rFonts w:ascii="Arial" w:hAnsi="Arial" w:cs="Arial"/>
          <w:i/>
          <w:color w:val="000000" w:themeColor="text1"/>
          <w:sz w:val="22"/>
          <w:lang w:val="es-ES_tradnl"/>
        </w:rPr>
        <w:t>incumplimiento</w:t>
      </w:r>
      <w:r w:rsidRPr="00D64641">
        <w:rPr>
          <w:rFonts w:ascii="Arial" w:hAnsi="Arial" w:cs="Arial"/>
          <w:iCs/>
          <w:color w:val="000000" w:themeColor="text1"/>
          <w:sz w:val="22"/>
          <w:lang w:val="es-ES_tradnl"/>
        </w:rPr>
        <w:t xml:space="preserve"> de alguna o algunas de las obligaciones del contratista, con todos los elementos que configuran el «incumplimiento», </w:t>
      </w:r>
      <w:proofErr w:type="spellStart"/>
      <w:r w:rsidRPr="00D64641">
        <w:rPr>
          <w:rFonts w:ascii="Arial" w:hAnsi="Arial" w:cs="Arial"/>
          <w:iCs/>
          <w:color w:val="000000" w:themeColor="text1"/>
          <w:sz w:val="22"/>
          <w:lang w:val="es-ES_tradnl"/>
        </w:rPr>
        <w:t>ii</w:t>
      </w:r>
      <w:proofErr w:type="spellEnd"/>
      <w:r w:rsidRPr="00D64641">
        <w:rPr>
          <w:rFonts w:ascii="Arial" w:hAnsi="Arial" w:cs="Arial"/>
          <w:iCs/>
          <w:color w:val="000000" w:themeColor="text1"/>
          <w:sz w:val="22"/>
          <w:lang w:val="es-ES_tradnl"/>
        </w:rPr>
        <w:t xml:space="preserve">) dicho incumplimiento debe afectar de manera </w:t>
      </w:r>
      <w:r w:rsidRPr="00D64641">
        <w:rPr>
          <w:rFonts w:ascii="Arial" w:hAnsi="Arial" w:cs="Arial"/>
          <w:i/>
          <w:color w:val="000000" w:themeColor="text1"/>
          <w:sz w:val="22"/>
          <w:lang w:val="es-ES_tradnl"/>
        </w:rPr>
        <w:t xml:space="preserve">grave </w:t>
      </w:r>
      <w:r w:rsidRPr="00D64641">
        <w:rPr>
          <w:rFonts w:ascii="Arial" w:hAnsi="Arial" w:cs="Arial"/>
          <w:iCs/>
          <w:color w:val="000000" w:themeColor="text1"/>
          <w:sz w:val="22"/>
          <w:lang w:val="es-ES_tradnl"/>
        </w:rPr>
        <w:t xml:space="preserve">y </w:t>
      </w:r>
      <w:r w:rsidRPr="00D64641">
        <w:rPr>
          <w:rFonts w:ascii="Arial" w:hAnsi="Arial" w:cs="Arial"/>
          <w:i/>
          <w:color w:val="000000" w:themeColor="text1"/>
          <w:sz w:val="22"/>
          <w:lang w:val="es-ES_tradnl"/>
        </w:rPr>
        <w:t xml:space="preserve">directa </w:t>
      </w:r>
      <w:r w:rsidRPr="00D64641">
        <w:rPr>
          <w:rFonts w:ascii="Arial" w:hAnsi="Arial" w:cs="Arial"/>
          <w:iCs/>
          <w:color w:val="000000" w:themeColor="text1"/>
          <w:sz w:val="22"/>
          <w:lang w:val="es-ES_tradnl"/>
        </w:rPr>
        <w:t xml:space="preserve">la ejecución del contrato, y </w:t>
      </w:r>
      <w:proofErr w:type="spellStart"/>
      <w:r w:rsidRPr="00D64641">
        <w:rPr>
          <w:rFonts w:ascii="Arial" w:hAnsi="Arial" w:cs="Arial"/>
          <w:iCs/>
          <w:color w:val="000000" w:themeColor="text1"/>
          <w:sz w:val="22"/>
          <w:lang w:val="es-ES_tradnl"/>
        </w:rPr>
        <w:t>iii</w:t>
      </w:r>
      <w:proofErr w:type="spellEnd"/>
      <w:r w:rsidRPr="00D64641">
        <w:rPr>
          <w:rFonts w:ascii="Arial" w:hAnsi="Arial" w:cs="Arial"/>
          <w:iCs/>
          <w:color w:val="000000" w:themeColor="text1"/>
          <w:sz w:val="22"/>
          <w:lang w:val="es-ES_tradnl"/>
        </w:rPr>
        <w:t>) además, debe evidenciar la posibilidad de conducir a la paralización de la ejecución del contrato. En segundo lugar, deben acreditarse requisitos genéricos establecidos en el artículo 14 de la Ley 80 para el uso de potestades exorbitantes, de manera que solo se puede utilizar esta atribución en los contratos en que es posible su pacto o en los que se entiende pactada por mandato directo de la ley, como se explicó anteriormente.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2DD0CE3E" w14:textId="77777777" w:rsidR="009A5ADC" w:rsidRPr="00D64641" w:rsidRDefault="009A5ADC" w:rsidP="009A5ADC">
      <w:pPr>
        <w:spacing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Así, dentro de los requisitos de orden legal que deben cumplirse para decretar la caducidad no hay uno que exija a las entidades estatales imponer multas previas al contratista, como condición </w:t>
      </w:r>
      <w:r w:rsidRPr="00D64641">
        <w:rPr>
          <w:rFonts w:ascii="Arial" w:hAnsi="Arial" w:cs="Arial"/>
          <w:i/>
          <w:color w:val="000000" w:themeColor="text1"/>
          <w:sz w:val="22"/>
          <w:lang w:val="es-ES_tradnl"/>
        </w:rPr>
        <w:t>sine qua non</w:t>
      </w:r>
      <w:r w:rsidRPr="00D64641">
        <w:rPr>
          <w:rFonts w:ascii="Arial" w:hAnsi="Arial" w:cs="Arial"/>
          <w:iCs/>
          <w:color w:val="000000" w:themeColor="text1"/>
          <w:sz w:val="22"/>
          <w:lang w:val="es-ES_tradnl"/>
        </w:rPr>
        <w:t xml:space="preserve"> para la declaratoria de aquella. Es cierto que 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de la caducidad la imposición previa de una multa, pues además de que el incumplimiento grave del contrato –que es presupuesto de la caducidad– puede presentarse </w:t>
      </w:r>
      <w:r w:rsidRPr="00D64641">
        <w:rPr>
          <w:rFonts w:ascii="Arial" w:hAnsi="Arial" w:cs="Arial"/>
          <w:i/>
          <w:color w:val="000000" w:themeColor="text1"/>
          <w:sz w:val="22"/>
          <w:lang w:val="es-ES_tradnl"/>
        </w:rPr>
        <w:t>ipso facto</w:t>
      </w:r>
      <w:r w:rsidRPr="00D64641">
        <w:rPr>
          <w:rFonts w:ascii="Arial" w:hAnsi="Arial" w:cs="Arial"/>
          <w:iCs/>
          <w:color w:val="000000" w:themeColor="text1"/>
          <w:sz w:val="22"/>
          <w:lang w:val="es-ES_tradnl"/>
        </w:rPr>
        <w:t>, es decir, sin que se evidencien antecedentes de incumplimientos parciales, el Estatuto General de Contratación de la Administración Pública permite decretar directamente esta cláusula excepcional, respetando el debido proceso.</w:t>
      </w:r>
    </w:p>
    <w:p w14:paraId="3E84FC76" w14:textId="77777777" w:rsidR="009A5ADC" w:rsidRPr="00D64641" w:rsidRDefault="009A5ADC" w:rsidP="009A5ADC">
      <w:pPr>
        <w:spacing w:before="120" w:line="276" w:lineRule="auto"/>
        <w:ind w:firstLine="709"/>
        <w:jc w:val="both"/>
        <w:rPr>
          <w:rFonts w:ascii="Arial" w:hAnsi="Arial" w:cs="Arial"/>
          <w:iCs/>
          <w:color w:val="000000" w:themeColor="text1"/>
          <w:sz w:val="22"/>
          <w:szCs w:val="22"/>
          <w:lang w:val="es-ES_tradnl"/>
        </w:rPr>
      </w:pPr>
      <w:r w:rsidRPr="00D64641">
        <w:rPr>
          <w:rFonts w:ascii="Arial" w:hAnsi="Arial" w:cs="Arial"/>
          <w:iCs/>
          <w:color w:val="000000" w:themeColor="text1"/>
          <w:sz w:val="22"/>
          <w:szCs w:val="22"/>
          <w:lang w:val="es-ES_tradnl"/>
        </w:rPr>
        <w:t xml:space="preserve">Aunque la caducidad y la terminación unilateral comparten la característica de ser cláusulas excepcionales que conducen al cese de la relación contractual, entre ambas hay </w:t>
      </w:r>
      <w:r w:rsidRPr="00D64641">
        <w:rPr>
          <w:rFonts w:ascii="Arial" w:hAnsi="Arial" w:cs="Arial"/>
          <w:iCs/>
          <w:color w:val="000000" w:themeColor="text1"/>
          <w:sz w:val="22"/>
          <w:szCs w:val="22"/>
          <w:lang w:val="es-ES_tradnl"/>
        </w:rPr>
        <w:lastRenderedPageBreak/>
        <w:t xml:space="preserve">diferencias importantes. De acuerdo con el artículo 18 de la Ley 80 de 1993, la caducidad es una </w:t>
      </w:r>
      <w:r w:rsidRPr="00D64641">
        <w:rPr>
          <w:rFonts w:ascii="Arial" w:hAnsi="Arial" w:cs="Arial"/>
          <w:i/>
          <w:color w:val="000000" w:themeColor="text1"/>
          <w:sz w:val="22"/>
          <w:szCs w:val="22"/>
          <w:lang w:val="es-ES_tradnl"/>
        </w:rPr>
        <w:t>sanción</w:t>
      </w:r>
      <w:r w:rsidRPr="00D64641">
        <w:rPr>
          <w:rFonts w:ascii="Arial" w:hAnsi="Arial" w:cs="Arial"/>
          <w:iCs/>
          <w:color w:val="000000" w:themeColor="text1"/>
          <w:sz w:val="22"/>
          <w:szCs w:val="22"/>
          <w:lang w:val="es-ES_tradnl"/>
        </w:rPr>
        <w:t xml:space="preserve"> que solo procede «</w:t>
      </w:r>
      <w:r w:rsidRPr="00D64641">
        <w:rPr>
          <w:rFonts w:ascii="Arial" w:hAnsi="Arial" w:cs="Arial"/>
          <w:sz w:val="22"/>
          <w:szCs w:val="22"/>
          <w:lang w:val="es-ES_tradnl"/>
        </w:rPr>
        <w:t xml:space="preserve">[…] </w:t>
      </w:r>
      <w:r w:rsidRPr="00D64641">
        <w:rPr>
          <w:rFonts w:ascii="Arial" w:hAnsi="Arial" w:cs="Arial"/>
          <w:iCs/>
          <w:color w:val="000000" w:themeColor="text1"/>
          <w:sz w:val="22"/>
          <w:szCs w:val="22"/>
          <w:lang w:val="es-ES_tradnl"/>
        </w:rPr>
        <w:t xml:space="preserve">si se presenta alguno de los hechos constitutivos de incumplimiento de las obligaciones a cargo del contratista, que afecte de manera grave y directa la ejecución del contrato y evidencie que puede conducir a su paralización» y que genera una inhabilidad para contratar con una vigencia de cinco (5) años, de acuerdo con el artículo 8, numeral 1, literal c) de la Ley 80 de 1993. En cambio, la terminación unilateral anticipada del contrato puede decretarse ante la ocurrencia de alguno de los supuestos fácticos del artículo 17 de la misma Ley. Estos supuestos son: i) razones de servicio público o de orden público, </w:t>
      </w:r>
      <w:proofErr w:type="spellStart"/>
      <w:r w:rsidRPr="00D64641">
        <w:rPr>
          <w:rFonts w:ascii="Arial" w:hAnsi="Arial" w:cs="Arial"/>
          <w:iCs/>
          <w:color w:val="000000" w:themeColor="text1"/>
          <w:sz w:val="22"/>
          <w:szCs w:val="22"/>
          <w:lang w:val="es-ES_tradnl"/>
        </w:rPr>
        <w:t>ii</w:t>
      </w:r>
      <w:proofErr w:type="spellEnd"/>
      <w:r w:rsidRPr="00D64641">
        <w:rPr>
          <w:rFonts w:ascii="Arial" w:hAnsi="Arial" w:cs="Arial"/>
          <w:iCs/>
          <w:color w:val="000000" w:themeColor="text1"/>
          <w:sz w:val="22"/>
          <w:szCs w:val="22"/>
          <w:lang w:val="es-ES_tradnl"/>
        </w:rPr>
        <w:t xml:space="preserve">) muerte o incapacidad física permanente del contratista –persona natural– o disolución de la persona jurídica, </w:t>
      </w:r>
      <w:proofErr w:type="spellStart"/>
      <w:r w:rsidRPr="00D64641">
        <w:rPr>
          <w:rFonts w:ascii="Arial" w:hAnsi="Arial" w:cs="Arial"/>
          <w:iCs/>
          <w:color w:val="000000" w:themeColor="text1"/>
          <w:sz w:val="22"/>
          <w:szCs w:val="22"/>
          <w:lang w:val="es-ES_tradnl"/>
        </w:rPr>
        <w:t>iii</w:t>
      </w:r>
      <w:proofErr w:type="spellEnd"/>
      <w:r w:rsidRPr="00D64641">
        <w:rPr>
          <w:rFonts w:ascii="Arial" w:hAnsi="Arial" w:cs="Arial"/>
          <w:iCs/>
          <w:color w:val="000000" w:themeColor="text1"/>
          <w:sz w:val="22"/>
          <w:szCs w:val="22"/>
          <w:lang w:val="es-ES_tradnl"/>
        </w:rPr>
        <w:t xml:space="preserve">) interdicción judicial o declaratoria de quiebra del contratista y </w:t>
      </w:r>
      <w:proofErr w:type="spellStart"/>
      <w:r w:rsidRPr="00D64641">
        <w:rPr>
          <w:rFonts w:ascii="Arial" w:hAnsi="Arial" w:cs="Arial"/>
          <w:iCs/>
          <w:color w:val="000000" w:themeColor="text1"/>
          <w:sz w:val="22"/>
          <w:szCs w:val="22"/>
          <w:lang w:val="es-ES_tradnl"/>
        </w:rPr>
        <w:t>iv</w:t>
      </w:r>
      <w:proofErr w:type="spellEnd"/>
      <w:r w:rsidRPr="00D64641">
        <w:rPr>
          <w:rFonts w:ascii="Arial" w:hAnsi="Arial" w:cs="Arial"/>
          <w:iCs/>
          <w:color w:val="000000" w:themeColor="text1"/>
          <w:sz w:val="22"/>
          <w:szCs w:val="22"/>
          <w:lang w:val="es-ES_tradnl"/>
        </w:rPr>
        <w:t xml:space="preserve">) cesación de pagos, concurso de acreedores o embargos judiciales del contratista, que afecten gravemente la ejecución del contrato. </w:t>
      </w:r>
    </w:p>
    <w:p w14:paraId="0ED60FD7" w14:textId="77777777" w:rsidR="009A5ADC" w:rsidRPr="00D64641" w:rsidRDefault="009A5ADC" w:rsidP="009A5ADC">
      <w:pPr>
        <w:spacing w:before="120" w:line="276" w:lineRule="auto"/>
        <w:ind w:firstLine="709"/>
        <w:jc w:val="both"/>
        <w:rPr>
          <w:rFonts w:ascii="Arial" w:hAnsi="Arial" w:cs="Arial"/>
          <w:iCs/>
          <w:color w:val="000000" w:themeColor="text1"/>
          <w:sz w:val="22"/>
          <w:szCs w:val="22"/>
          <w:lang w:val="es-ES_tradnl"/>
        </w:rPr>
      </w:pPr>
      <w:r w:rsidRPr="00D64641">
        <w:rPr>
          <w:rFonts w:ascii="Arial" w:hAnsi="Arial" w:cs="Arial"/>
          <w:iCs/>
          <w:color w:val="000000" w:themeColor="text1"/>
          <w:sz w:val="22"/>
          <w:szCs w:val="22"/>
          <w:lang w:val="es-ES_tradnl"/>
        </w:rPr>
        <w:t xml:space="preserve">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Estatuto General, es decir, i) cuando el contrato se haya celebrado con personas afectadas por inhabilidades o incompatibilidades, </w:t>
      </w:r>
      <w:proofErr w:type="spellStart"/>
      <w:r w:rsidRPr="00D64641">
        <w:rPr>
          <w:rFonts w:ascii="Arial" w:hAnsi="Arial" w:cs="Arial"/>
          <w:iCs/>
          <w:color w:val="000000" w:themeColor="text1"/>
          <w:sz w:val="22"/>
          <w:szCs w:val="22"/>
          <w:lang w:val="es-ES_tradnl"/>
        </w:rPr>
        <w:t>ii</w:t>
      </w:r>
      <w:proofErr w:type="spellEnd"/>
      <w:r w:rsidRPr="00D64641">
        <w:rPr>
          <w:rFonts w:ascii="Arial" w:hAnsi="Arial" w:cs="Arial"/>
          <w:iCs/>
          <w:color w:val="000000" w:themeColor="text1"/>
          <w:sz w:val="22"/>
          <w:szCs w:val="22"/>
          <w:lang w:val="es-ES_tradnl"/>
        </w:rPr>
        <w:t xml:space="preserve">) cuando el contrato se haya perfeccionado contraviniendo una prohibición legal o con desviación de poder y </w:t>
      </w:r>
      <w:proofErr w:type="spellStart"/>
      <w:r w:rsidRPr="00D64641">
        <w:rPr>
          <w:rFonts w:ascii="Arial" w:hAnsi="Arial" w:cs="Arial"/>
          <w:iCs/>
          <w:color w:val="000000" w:themeColor="text1"/>
          <w:sz w:val="22"/>
          <w:szCs w:val="22"/>
          <w:lang w:val="es-ES_tradnl"/>
        </w:rPr>
        <w:t>iii</w:t>
      </w:r>
      <w:proofErr w:type="spellEnd"/>
      <w:r w:rsidRPr="00D64641">
        <w:rPr>
          <w:rFonts w:ascii="Arial" w:hAnsi="Arial" w:cs="Arial"/>
          <w:iCs/>
          <w:color w:val="000000" w:themeColor="text1"/>
          <w:sz w:val="22"/>
          <w:szCs w:val="22"/>
          <w:lang w:val="es-ES_tradnl"/>
        </w:rPr>
        <w:t>) cuando se declare la nulidad de los actos administrativos en los que se fundamente la celebración del contrato.</w:t>
      </w:r>
    </w:p>
    <w:p w14:paraId="452A5DD5" w14:textId="77777777" w:rsidR="009A5ADC" w:rsidRPr="00D64641" w:rsidRDefault="009A5ADC" w:rsidP="009A5ADC">
      <w:pPr>
        <w:spacing w:before="120" w:line="276" w:lineRule="auto"/>
        <w:ind w:firstLine="709"/>
        <w:jc w:val="both"/>
        <w:rPr>
          <w:rFonts w:ascii="Arial" w:hAnsi="Arial" w:cs="Arial"/>
          <w:iCs/>
          <w:color w:val="000000" w:themeColor="text1"/>
          <w:sz w:val="22"/>
          <w:szCs w:val="22"/>
          <w:lang w:val="es-ES_tradnl"/>
        </w:rPr>
      </w:pPr>
      <w:r w:rsidRPr="00D64641">
        <w:rPr>
          <w:rFonts w:ascii="Arial" w:hAnsi="Arial" w:cs="Arial"/>
          <w:iCs/>
          <w:color w:val="000000" w:themeColor="text1"/>
          <w:sz w:val="22"/>
          <w:szCs w:val="22"/>
          <w:lang w:val="es-ES_tradnl"/>
        </w:rPr>
        <w:t xml:space="preserve">Puede concluirse entonces que, en el marco del Estatuto General de Contratación de la Administración Pública, mientras la caducidad es una sanción contractual, la terminación unilateral no reviste carácter sancionatorio por inobservancia de los compromisos del contratista. En otras palabras, no es una consecuencia del incumplimiento de las obligaciones durante la ejecución del contrato estatal, sino que se trata de una cláusula excepcional que </w:t>
      </w:r>
      <w:proofErr w:type="gramStart"/>
      <w:r w:rsidRPr="00D64641">
        <w:rPr>
          <w:rFonts w:ascii="Arial" w:hAnsi="Arial" w:cs="Arial"/>
          <w:iCs/>
          <w:color w:val="000000" w:themeColor="text1"/>
          <w:sz w:val="22"/>
          <w:szCs w:val="22"/>
          <w:lang w:val="es-ES_tradnl"/>
        </w:rPr>
        <w:t>le</w:t>
      </w:r>
      <w:proofErr w:type="gramEnd"/>
      <w:r w:rsidRPr="00D64641">
        <w:rPr>
          <w:rFonts w:ascii="Arial" w:hAnsi="Arial" w:cs="Arial"/>
          <w:iCs/>
          <w:color w:val="000000" w:themeColor="text1"/>
          <w:sz w:val="22"/>
          <w:szCs w:val="22"/>
          <w:lang w:val="es-ES_tradnl"/>
        </w:rPr>
        <w:t xml:space="preserve"> permite a las entidades estatales salvaguardar los fines a los que atiende la celebración y ejecución del contrato. En consecuencia, así como en relación con la caducidad se explicó que no es un requisito legal la imposición previa de las multas, con mayor razón tampoco lo es para declarar la terminación unilateral, porque ni es una sanción ni es la consecuencia del incumplimiento de obligaciones durante la ejecución del contrato. </w:t>
      </w:r>
    </w:p>
    <w:p w14:paraId="055E8D19" w14:textId="77777777" w:rsidR="009A5ADC" w:rsidRPr="00D64641" w:rsidRDefault="009A5ADC" w:rsidP="009A5ADC">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szCs w:val="22"/>
          <w:lang w:val="es-ES_tradnl"/>
        </w:rPr>
        <w:t xml:space="preserve">Por tanto, de lo anterior se desprende que tampoco es necesario surtir el procedimiento administrativo sancionatorio contemplado en el artículo 86 de la Ley 1474 de 2011 para declarar la terminación unilateral, porque esto no se encuentra dentro de los supuestos que determinan el ámbito de aplicación de dicho procedimiento, de acuerdo con el primer inciso de dicho artículo. Por ende, al no ser una sanción por la inejecución o ejecución inadecuada del contrato, ni el resultado de un incumplimiento, y toda vez que también debe garantizarse el debido proceso, para declarar la terminación unilateral las entidades estatales deben adelantar el procedimiento administrativo común o general regulado en los artículos 34 al 45 de la Ley 1437 de 2011. Esto en virtud de la remisión </w:t>
      </w:r>
      <w:r w:rsidRPr="00D64641">
        <w:rPr>
          <w:rFonts w:ascii="Arial" w:hAnsi="Arial" w:cs="Arial"/>
          <w:iCs/>
          <w:color w:val="000000" w:themeColor="text1"/>
          <w:sz w:val="22"/>
          <w:szCs w:val="22"/>
          <w:lang w:val="es-ES_tradnl"/>
        </w:rPr>
        <w:lastRenderedPageBreak/>
        <w:t>efectuada por el primer inciso del artículo 77 de la Ley 80 de 1993 a «</w:t>
      </w:r>
      <w:r w:rsidRPr="00D64641">
        <w:rPr>
          <w:rFonts w:ascii="Arial" w:hAnsi="Arial" w:cs="Arial"/>
          <w:sz w:val="22"/>
          <w:szCs w:val="22"/>
          <w:lang w:val="es-ES_tradnl"/>
        </w:rPr>
        <w:t xml:space="preserve">[…] </w:t>
      </w:r>
      <w:r w:rsidRPr="00D64641">
        <w:rPr>
          <w:rFonts w:ascii="Arial" w:hAnsi="Arial" w:cs="Arial"/>
          <w:iCs/>
          <w:color w:val="000000" w:themeColor="text1"/>
          <w:sz w:val="22"/>
          <w:szCs w:val="22"/>
          <w:lang w:val="es-ES_tradnl"/>
        </w:rPr>
        <w:t>las normas que rigen los procedimientos y actuaciones en la función administrativa» y del principio de subsidiariedad consagrado en los artículos 2 y 34 de la Ley 1437 de 2011, que establece que el procedimiento administrativo común o general se aplica cuando no existan normas especiales que regulen el trámite en sede administrativa.</w:t>
      </w:r>
      <w:r w:rsidRPr="00D64641">
        <w:rPr>
          <w:rFonts w:ascii="Arial" w:hAnsi="Arial" w:cs="Arial"/>
          <w:iCs/>
          <w:color w:val="000000" w:themeColor="text1"/>
          <w:sz w:val="22"/>
          <w:lang w:val="es-ES_tradnl"/>
        </w:rPr>
        <w:t xml:space="preserve"> </w:t>
      </w:r>
    </w:p>
    <w:p w14:paraId="1757ADF5" w14:textId="77777777" w:rsidR="009A5ADC" w:rsidRPr="00D64641" w:rsidRDefault="009A5ADC" w:rsidP="009A5ADC">
      <w:pPr>
        <w:spacing w:before="120"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El último grupo de potestades excepcionales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D64641">
        <w:rPr>
          <w:rStyle w:val="Refdenotaalpie"/>
          <w:rFonts w:ascii="Arial" w:hAnsi="Arial" w:cs="Arial"/>
        </w:rPr>
        <w:footnoteReference w:id="3"/>
      </w:r>
      <w:r w:rsidRPr="00D64641">
        <w:rPr>
          <w:rFonts w:ascii="Arial" w:hAnsi="Arial" w:cs="Arial"/>
          <w:iCs/>
          <w:color w:val="000000" w:themeColor="text1"/>
          <w:sz w:val="22"/>
          <w:lang w:val="es-ES_tradnl"/>
        </w:rPr>
        <w:t>.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19B95A7C" w14:textId="77777777" w:rsidR="009A5ADC" w:rsidRPr="00D64641" w:rsidRDefault="009A5ADC" w:rsidP="009A5ADC">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14:paraId="76D10FA6" w14:textId="77777777" w:rsidR="009A5ADC" w:rsidRPr="00D64641" w:rsidRDefault="009A5ADC" w:rsidP="009A5ADC">
      <w:pPr>
        <w:pStyle w:val="Prrafodelista"/>
        <w:spacing w:line="276" w:lineRule="auto"/>
        <w:ind w:right="-425"/>
        <w:jc w:val="both"/>
        <w:rPr>
          <w:rFonts w:ascii="Arial" w:hAnsi="Arial" w:cs="Arial"/>
          <w:iCs/>
          <w:color w:val="000000" w:themeColor="text1"/>
          <w:sz w:val="22"/>
          <w:lang w:val="es-ES_tradnl"/>
        </w:rPr>
      </w:pPr>
    </w:p>
    <w:p w14:paraId="4D5253E2" w14:textId="77777777" w:rsidR="009A5ADC" w:rsidRPr="00D64641" w:rsidRDefault="009A5ADC" w:rsidP="009A5ADC">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Pr="00D64641">
        <w:rPr>
          <w:rStyle w:val="Refdenotaalpie"/>
          <w:rFonts w:ascii="Arial" w:hAnsi="Arial" w:cs="Arial"/>
        </w:rPr>
        <w:footnoteReference w:id="4"/>
      </w:r>
      <w:r w:rsidRPr="00D64641">
        <w:rPr>
          <w:rFonts w:ascii="Arial" w:hAnsi="Arial" w:cs="Arial"/>
          <w:iCs/>
          <w:color w:val="000000" w:themeColor="text1"/>
          <w:sz w:val="21"/>
          <w:szCs w:val="21"/>
          <w:lang w:val="es-ES_tradnl"/>
        </w:rPr>
        <w:t xml:space="preserve">. </w:t>
      </w:r>
    </w:p>
    <w:p w14:paraId="6A68D340" w14:textId="77777777" w:rsidR="009A5ADC" w:rsidRPr="00D64641" w:rsidRDefault="009A5ADC" w:rsidP="009A5ADC">
      <w:pPr>
        <w:ind w:left="709" w:right="758"/>
        <w:jc w:val="both"/>
        <w:rPr>
          <w:rFonts w:ascii="Arial" w:hAnsi="Arial" w:cs="Arial"/>
          <w:iCs/>
          <w:color w:val="000000" w:themeColor="text1"/>
          <w:sz w:val="21"/>
          <w:szCs w:val="21"/>
          <w:lang w:val="es-ES_tradnl"/>
        </w:rPr>
      </w:pPr>
    </w:p>
    <w:p w14:paraId="527D2966" w14:textId="77777777" w:rsidR="009A5ADC" w:rsidRPr="00D64641" w:rsidRDefault="009A5ADC" w:rsidP="009A5ADC">
      <w:pPr>
        <w:spacing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De igual forma, en otra oportunidad, el Consejo de Estado indicó que «el núcleo mínimo de este derecho exige que una norma –legal o contractual– contemple la falta y la </w:t>
      </w:r>
      <w:r w:rsidRPr="00D64641">
        <w:rPr>
          <w:rFonts w:ascii="Arial" w:hAnsi="Arial" w:cs="Arial"/>
          <w:iCs/>
          <w:color w:val="000000" w:themeColor="text1"/>
          <w:sz w:val="22"/>
          <w:lang w:val="es-ES_tradnl"/>
        </w:rPr>
        <w:lastRenderedPageBreak/>
        <w:t>sanción. Si ni siquiera lo hace el contrato, la Administración no puede imponer sanciones, so pena de violar el debido proceso»</w:t>
      </w:r>
      <w:r w:rsidRPr="00D64641">
        <w:rPr>
          <w:rStyle w:val="Refdenotaalpie"/>
          <w:rFonts w:ascii="Arial" w:hAnsi="Arial" w:cs="Arial"/>
        </w:rPr>
        <w:footnoteReference w:id="5"/>
      </w:r>
      <w:r w:rsidRPr="00D64641">
        <w:rPr>
          <w:rFonts w:ascii="Arial" w:hAnsi="Arial" w:cs="Arial"/>
          <w:iCs/>
          <w:color w:val="000000" w:themeColor="text1"/>
          <w:sz w:val="22"/>
          <w:lang w:val="es-ES_tradnl"/>
        </w:rPr>
        <w:t>. De otro lado, la Corte Constitucional</w:t>
      </w:r>
      <w:r w:rsidRPr="00D64641">
        <w:rPr>
          <w:rStyle w:val="Refdenotaalpie"/>
          <w:rFonts w:ascii="Arial" w:hAnsi="Arial" w:cs="Arial"/>
        </w:rPr>
        <w:footnoteReference w:id="6"/>
      </w:r>
      <w:r w:rsidRPr="00D64641">
        <w:rPr>
          <w:rFonts w:ascii="Arial" w:hAnsi="Arial" w:cs="Arial"/>
          <w:iCs/>
          <w:color w:val="000000" w:themeColor="text1"/>
          <w:sz w:val="22"/>
          <w:lang w:val="es-ES_tradnl"/>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26A9FE28" w14:textId="77777777" w:rsidR="009A5ADC" w:rsidRPr="00D64641" w:rsidRDefault="009A5ADC" w:rsidP="009A5ADC">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D64641">
        <w:rPr>
          <w:rStyle w:val="Refdenotaalpie"/>
          <w:rFonts w:ascii="Arial" w:hAnsi="Arial" w:cs="Arial"/>
        </w:rPr>
        <w:footnoteReference w:id="7"/>
      </w:r>
      <w:r w:rsidRPr="00D64641">
        <w:rPr>
          <w:rFonts w:ascii="Arial" w:hAnsi="Arial" w:cs="Arial"/>
          <w:iCs/>
          <w:color w:val="000000" w:themeColor="text1"/>
          <w:sz w:val="22"/>
          <w:lang w:val="es-ES_tradnl"/>
        </w:rPr>
        <w:t>, en relación con las diferencias entre las multas y la cláusula penal, esto es: «[a]</w:t>
      </w:r>
      <w:proofErr w:type="spellStart"/>
      <w:r w:rsidRPr="00D64641">
        <w:rPr>
          <w:rFonts w:ascii="Arial" w:hAnsi="Arial" w:cs="Arial"/>
          <w:iCs/>
          <w:color w:val="000000" w:themeColor="text1"/>
          <w:sz w:val="22"/>
          <w:lang w:val="es-ES_tradnl"/>
        </w:rPr>
        <w:t>unque</w:t>
      </w:r>
      <w:proofErr w:type="spellEnd"/>
      <w:r w:rsidRPr="00D64641">
        <w:rPr>
          <w:rFonts w:ascii="Arial" w:hAnsi="Arial" w:cs="Arial"/>
          <w:iCs/>
          <w:color w:val="000000" w:themeColor="text1"/>
          <w:sz w:val="22"/>
          <w:lang w:val="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D64641">
        <w:rPr>
          <w:rStyle w:val="Refdenotaalpie"/>
          <w:rFonts w:ascii="Arial" w:hAnsi="Arial" w:cs="Arial"/>
        </w:rPr>
        <w:footnoteReference w:id="8"/>
      </w:r>
      <w:r w:rsidRPr="00D64641">
        <w:rPr>
          <w:rFonts w:ascii="Arial" w:hAnsi="Arial" w:cs="Arial"/>
          <w:iCs/>
          <w:color w:val="000000" w:themeColor="text1"/>
          <w:sz w:val="22"/>
          <w:lang w:val="es-ES_tradnl"/>
        </w:rPr>
        <w:t>.</w:t>
      </w:r>
    </w:p>
    <w:p w14:paraId="6287FEAC" w14:textId="77777777" w:rsidR="009A5ADC" w:rsidRPr="00D64641" w:rsidRDefault="009A5ADC" w:rsidP="009A5ADC">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Estudiadas las cláusulas excepcionales de caducidad y terminación unilateral, así como la potestad de </w:t>
      </w:r>
      <w:r w:rsidRPr="00D64641">
        <w:rPr>
          <w:rFonts w:ascii="Arial" w:hAnsi="Arial" w:cs="Arial"/>
          <w:i/>
          <w:color w:val="000000" w:themeColor="text1"/>
          <w:sz w:val="22"/>
          <w:lang w:val="es-ES_tradnl"/>
        </w:rPr>
        <w:t xml:space="preserve">imposición unilateral </w:t>
      </w:r>
      <w:r w:rsidRPr="00D64641">
        <w:rPr>
          <w:rFonts w:ascii="Arial" w:hAnsi="Arial" w:cs="Arial"/>
          <w:iCs/>
          <w:color w:val="000000" w:themeColor="text1"/>
          <w:sz w:val="22"/>
          <w:lang w:val="es-ES_tradnl"/>
        </w:rPr>
        <w:t>de multas y la cláusula penal, corresponde analizar algunos aspectos del procedimiento administrativo sancionatorio contractual establecido en el artículo 86 de la Ley 1474 de 2011, con la finalidad de resolver la consulta.</w:t>
      </w:r>
    </w:p>
    <w:p w14:paraId="16420AE4" w14:textId="77777777" w:rsidR="009A5ADC" w:rsidRPr="00D64641" w:rsidRDefault="009A5ADC" w:rsidP="009A5ADC">
      <w:pPr>
        <w:spacing w:line="276" w:lineRule="auto"/>
        <w:ind w:firstLine="709"/>
        <w:jc w:val="both"/>
        <w:rPr>
          <w:rFonts w:ascii="Arial" w:hAnsi="Arial" w:cs="Arial"/>
          <w:iCs/>
          <w:color w:val="000000" w:themeColor="text1"/>
          <w:sz w:val="22"/>
          <w:lang w:val="es-ES_tradnl"/>
        </w:rPr>
      </w:pPr>
    </w:p>
    <w:p w14:paraId="7EA890B6" w14:textId="77777777" w:rsidR="009A5ADC" w:rsidRPr="00D64641" w:rsidRDefault="009A5ADC" w:rsidP="009A5ADC">
      <w:pPr>
        <w:spacing w:line="276" w:lineRule="auto"/>
        <w:jc w:val="both"/>
        <w:rPr>
          <w:rFonts w:ascii="Arial" w:hAnsi="Arial" w:cs="Arial"/>
          <w:b/>
          <w:bCs/>
          <w:iCs/>
          <w:color w:val="000000" w:themeColor="text1"/>
          <w:sz w:val="22"/>
          <w:lang w:val="es-ES_tradnl"/>
        </w:rPr>
      </w:pPr>
      <w:r w:rsidRPr="00D64641">
        <w:rPr>
          <w:rFonts w:ascii="Arial" w:hAnsi="Arial" w:cs="Arial"/>
          <w:b/>
          <w:bCs/>
          <w:iCs/>
          <w:color w:val="000000" w:themeColor="text1"/>
          <w:sz w:val="22"/>
          <w:lang w:val="es-ES_tradnl"/>
        </w:rPr>
        <w:t>2.2. Procedimiento administrativo sancionatorio contractual: artículo 86 de la Ley 1474 de 2011</w:t>
      </w:r>
    </w:p>
    <w:p w14:paraId="23C485B0" w14:textId="77777777" w:rsidR="009A5ADC" w:rsidRPr="00D64641" w:rsidRDefault="009A5ADC" w:rsidP="009A5ADC">
      <w:pPr>
        <w:spacing w:line="276" w:lineRule="auto"/>
        <w:ind w:firstLine="709"/>
        <w:jc w:val="both"/>
        <w:rPr>
          <w:rFonts w:ascii="Arial" w:hAnsi="Arial" w:cs="Arial"/>
          <w:b/>
          <w:bCs/>
          <w:iCs/>
          <w:color w:val="000000" w:themeColor="text1"/>
          <w:sz w:val="22"/>
          <w:lang w:val="es-ES_tradnl"/>
        </w:rPr>
      </w:pPr>
    </w:p>
    <w:p w14:paraId="4549763F" w14:textId="77777777" w:rsidR="009A5ADC" w:rsidRPr="00D64641" w:rsidRDefault="009A5ADC" w:rsidP="009A5ADC">
      <w:pPr>
        <w:spacing w:after="120" w:line="276" w:lineRule="auto"/>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w:t>
      </w:r>
      <w:r w:rsidRPr="00D64641">
        <w:rPr>
          <w:rFonts w:ascii="Arial" w:hAnsi="Arial" w:cs="Arial"/>
          <w:iCs/>
          <w:color w:val="000000" w:themeColor="text1"/>
          <w:sz w:val="22"/>
          <w:lang w:val="es-ES_tradnl"/>
        </w:rPr>
        <w:lastRenderedPageBreak/>
        <w:t xml:space="preserve">Administración Pública podrán declarar el incumplimiento […]. Para tal efecto observarán el siguiente procedimiento». </w:t>
      </w:r>
    </w:p>
    <w:p w14:paraId="2E4A2967" w14:textId="77777777" w:rsidR="009A5ADC" w:rsidRPr="00D64641" w:rsidRDefault="009A5ADC" w:rsidP="009A5ADC">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D64641">
        <w:rPr>
          <w:rStyle w:val="Refdenotaalpie"/>
          <w:rFonts w:ascii="Arial" w:hAnsi="Arial" w:cs="Arial"/>
        </w:rPr>
        <w:footnoteReference w:id="9"/>
      </w:r>
      <w:r w:rsidRPr="00D64641">
        <w:rPr>
          <w:rFonts w:ascii="Arial" w:hAnsi="Arial" w:cs="Arial"/>
          <w:iCs/>
          <w:color w:val="000000" w:themeColor="text1"/>
          <w:sz w:val="22"/>
          <w:lang w:val="es-ES_tradnl"/>
        </w:rPr>
        <w:t xml:space="preserve">. A la misma conclusión se llega si se tiene en consideración la necesidad de respetar el debido proceso en «todas las actuaciones administrativas» como lo ordena el artículo 29 superior. </w:t>
      </w:r>
    </w:p>
    <w:p w14:paraId="6E231813" w14:textId="77777777" w:rsidR="009A5ADC" w:rsidRPr="00D64641" w:rsidRDefault="009A5ADC" w:rsidP="009A5ADC">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De conformidad con lo anterior, el artículo 86 de la Ley 1474 de 2011 establece las etapas del procedimiento que se deben seguir, las cuales se sintetizan, de forma esquemática, así:  i) c</w:t>
      </w:r>
      <w:r w:rsidRPr="00D64641">
        <w:rPr>
          <w:rFonts w:ascii="Arial" w:hAnsi="Arial" w:cs="Arial"/>
          <w:i/>
          <w:iCs/>
          <w:color w:val="000000" w:themeColor="text1"/>
          <w:sz w:val="22"/>
          <w:lang w:val="es-ES_tradnl"/>
        </w:rPr>
        <w:t>itación a audiencia</w:t>
      </w:r>
      <w:r w:rsidRPr="00D64641">
        <w:rPr>
          <w:rFonts w:ascii="Arial" w:hAnsi="Arial" w:cs="Arial"/>
          <w:iCs/>
          <w:color w:val="000000" w:themeColor="text1"/>
          <w:sz w:val="22"/>
          <w:lang w:val="es-ES_tradnl"/>
        </w:rPr>
        <w:t xml:space="preserve">. Es necesario remitir una citación a audiencia al contratista y al garante –cuando proceda–, cuyo contenido de señalará más adelante. </w:t>
      </w:r>
      <w:proofErr w:type="spellStart"/>
      <w:r w:rsidRPr="00D64641">
        <w:rPr>
          <w:rFonts w:ascii="Arial" w:hAnsi="Arial" w:cs="Arial"/>
          <w:iCs/>
          <w:color w:val="000000" w:themeColor="text1"/>
          <w:sz w:val="22"/>
          <w:lang w:val="es-ES_tradnl"/>
        </w:rPr>
        <w:t>ii</w:t>
      </w:r>
      <w:proofErr w:type="spellEnd"/>
      <w:r w:rsidRPr="00D64641">
        <w:rPr>
          <w:rFonts w:ascii="Arial" w:hAnsi="Arial" w:cs="Arial"/>
          <w:iCs/>
          <w:color w:val="000000" w:themeColor="text1"/>
          <w:sz w:val="22"/>
          <w:lang w:val="es-ES_tradnl"/>
        </w:rPr>
        <w:t xml:space="preserve">) </w:t>
      </w:r>
      <w:r w:rsidRPr="00D64641">
        <w:rPr>
          <w:rFonts w:ascii="Arial" w:hAnsi="Arial" w:cs="Arial"/>
          <w:i/>
          <w:iCs/>
          <w:color w:val="000000" w:themeColor="text1"/>
          <w:sz w:val="22"/>
          <w:lang w:val="es-ES_tradnl"/>
        </w:rPr>
        <w:t>Audiencia</w:t>
      </w:r>
      <w:r w:rsidRPr="00D64641">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D64641">
        <w:rPr>
          <w:rFonts w:ascii="Arial" w:hAnsi="Arial" w:cs="Arial"/>
          <w:iCs/>
          <w:color w:val="000000" w:themeColor="text1"/>
          <w:sz w:val="22"/>
          <w:lang w:val="es-ES_tradnl"/>
        </w:rPr>
        <w:t>iii</w:t>
      </w:r>
      <w:proofErr w:type="spellEnd"/>
      <w:r w:rsidRPr="00D64641">
        <w:rPr>
          <w:rFonts w:ascii="Arial" w:hAnsi="Arial" w:cs="Arial"/>
          <w:iCs/>
          <w:color w:val="000000" w:themeColor="text1"/>
          <w:sz w:val="22"/>
          <w:lang w:val="es-ES_tradnl"/>
        </w:rPr>
        <w:t xml:space="preserve">) </w:t>
      </w:r>
      <w:r w:rsidRPr="00D64641">
        <w:rPr>
          <w:rFonts w:ascii="Arial" w:hAnsi="Arial" w:cs="Arial"/>
          <w:i/>
          <w:iCs/>
          <w:color w:val="000000" w:themeColor="text1"/>
          <w:sz w:val="22"/>
          <w:lang w:val="es-ES_tradnl"/>
        </w:rPr>
        <w:t>Decisión</w:t>
      </w:r>
      <w:r w:rsidRPr="00D64641">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535F91EE" w14:textId="77777777" w:rsidR="009A5ADC" w:rsidRPr="00D64641" w:rsidRDefault="009A5ADC" w:rsidP="009A5ADC">
      <w:pPr>
        <w:spacing w:line="276" w:lineRule="auto"/>
        <w:ind w:firstLine="709"/>
        <w:jc w:val="both"/>
        <w:rPr>
          <w:rFonts w:ascii="Arial" w:eastAsia="Calibri" w:hAnsi="Arial" w:cs="Arial"/>
          <w:color w:val="000000" w:themeColor="text1"/>
          <w:sz w:val="22"/>
          <w:lang w:val="es-ES_tradnl"/>
        </w:rPr>
      </w:pPr>
      <w:r w:rsidRPr="00D64641">
        <w:rPr>
          <w:rFonts w:ascii="Arial" w:hAnsi="Arial" w:cs="Arial"/>
          <w:iCs/>
          <w:color w:val="000000" w:themeColor="text1"/>
          <w:sz w:val="22"/>
          <w:lang w:val="es-ES_tradnl"/>
        </w:rPr>
        <w:t>Como precisión previa, vale la pena aclarar que e</w:t>
      </w:r>
      <w:r w:rsidRPr="00D64641">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Pr="00D64641">
        <w:rPr>
          <w:rStyle w:val="Refdenotaalpie"/>
          <w:rFonts w:ascii="Arial" w:eastAsia="Calibri" w:hAnsi="Arial" w:cs="Arial"/>
        </w:rPr>
        <w:footnoteReference w:id="10"/>
      </w:r>
      <w:r w:rsidRPr="00D64641">
        <w:rPr>
          <w:rFonts w:ascii="Arial" w:eastAsia="Calibri" w:hAnsi="Arial" w:cs="Arial"/>
          <w:color w:val="000000" w:themeColor="text1"/>
          <w:sz w:val="22"/>
          <w:lang w:val="es-ES_tradnl"/>
        </w:rPr>
        <w:t xml:space="preserve">. De ahí que las entidades de </w:t>
      </w:r>
      <w:r w:rsidRPr="00D64641">
        <w:rPr>
          <w:rFonts w:ascii="Arial" w:eastAsia="Calibri" w:hAnsi="Arial" w:cs="Arial"/>
          <w:i/>
          <w:iCs/>
          <w:color w:val="000000" w:themeColor="text1"/>
          <w:sz w:val="22"/>
          <w:lang w:val="es-ES_tradnl"/>
        </w:rPr>
        <w:t>régimen especial</w:t>
      </w:r>
      <w:r w:rsidRPr="00D64641">
        <w:rPr>
          <w:rStyle w:val="Refdenotaalpie"/>
          <w:rFonts w:ascii="Arial" w:eastAsia="Calibri" w:hAnsi="Arial" w:cs="Arial"/>
        </w:rPr>
        <w:footnoteReference w:id="11"/>
      </w:r>
      <w:r w:rsidRPr="00D64641">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Estatuto General de Contratación de la </w:t>
      </w:r>
      <w:r w:rsidRPr="00D64641">
        <w:rPr>
          <w:rFonts w:ascii="Arial" w:eastAsia="Calibri" w:hAnsi="Arial" w:cs="Arial"/>
          <w:color w:val="000000" w:themeColor="text1"/>
          <w:sz w:val="22"/>
          <w:lang w:val="es-ES_tradnl"/>
        </w:rPr>
        <w:lastRenderedPageBreak/>
        <w:t>Administración Pública, sino, por el contrario, entidades exceptuadas de este</w:t>
      </w:r>
      <w:r w:rsidRPr="00D64641">
        <w:rPr>
          <w:rStyle w:val="Refdenotaalpie"/>
          <w:rFonts w:ascii="Arial" w:eastAsia="Calibri" w:hAnsi="Arial" w:cs="Arial"/>
        </w:rPr>
        <w:footnoteReference w:id="12"/>
      </w:r>
      <w:r w:rsidRPr="00D64641">
        <w:rPr>
          <w:rFonts w:ascii="Arial" w:eastAsia="Calibri" w:hAnsi="Arial" w:cs="Arial"/>
          <w:color w:val="000000" w:themeColor="text1"/>
          <w:sz w:val="22"/>
          <w:lang w:val="es-ES_tradnl"/>
        </w:rPr>
        <w:t>. La norma indicada desarrolla el procedimiento de la siguiente manera:</w:t>
      </w:r>
    </w:p>
    <w:p w14:paraId="146E2936" w14:textId="77777777" w:rsidR="009A5ADC" w:rsidRPr="00D64641" w:rsidRDefault="009A5ADC" w:rsidP="009A5ADC">
      <w:pPr>
        <w:spacing w:line="276" w:lineRule="auto"/>
        <w:ind w:right="142" w:firstLine="709"/>
        <w:jc w:val="both"/>
        <w:rPr>
          <w:rFonts w:ascii="Arial" w:eastAsia="Calibri" w:hAnsi="Arial" w:cs="Arial"/>
          <w:color w:val="000000" w:themeColor="text1"/>
          <w:sz w:val="22"/>
          <w:lang w:val="es-ES_tradnl"/>
        </w:rPr>
      </w:pPr>
    </w:p>
    <w:p w14:paraId="612FB69C" w14:textId="77777777" w:rsidR="009A5ADC" w:rsidRPr="00D64641" w:rsidRDefault="009A5ADC" w:rsidP="009A5ADC">
      <w:pPr>
        <w:pStyle w:val="Prrafodelista"/>
        <w:ind w:left="709" w:right="709"/>
        <w:jc w:val="both"/>
        <w:rPr>
          <w:rFonts w:ascii="Arial" w:hAnsi="Arial" w:cs="Arial"/>
          <w:iCs/>
          <w:color w:val="000000" w:themeColor="text1"/>
          <w:sz w:val="21"/>
          <w:szCs w:val="21"/>
          <w:lang w:val="es-ES_tradnl"/>
        </w:rPr>
      </w:pPr>
      <w:bookmarkStart w:id="4" w:name="86"/>
      <w:r w:rsidRPr="00D64641">
        <w:rPr>
          <w:rFonts w:ascii="Arial" w:hAnsi="Arial" w:cs="Arial"/>
          <w:iCs/>
          <w:color w:val="000000" w:themeColor="text1"/>
          <w:sz w:val="21"/>
          <w:szCs w:val="21"/>
          <w:lang w:val="es-ES_tradnl"/>
        </w:rPr>
        <w:t>Artículo 86. Imposición de multas, sanciones y declaratorias de incumplimiento.</w:t>
      </w:r>
      <w:bookmarkEnd w:id="4"/>
      <w:r w:rsidRPr="00D64641">
        <w:rPr>
          <w:rFonts w:ascii="Arial" w:hAnsi="Arial" w:cs="Arial"/>
          <w:iCs/>
          <w:color w:val="000000" w:themeColor="text1"/>
          <w:sz w:val="21"/>
          <w:szCs w:val="21"/>
          <w:lang w:val="es-ES_tradnl"/>
        </w:rPr>
        <w:t xml:space="preserve"> Las entidades sometidas al Estatuto General de Contratación de la Administración Pública podrán declarar el incumplimiento, cuantificando los perjuicios </w:t>
      </w:r>
      <w:proofErr w:type="gramStart"/>
      <w:r w:rsidRPr="00D64641">
        <w:rPr>
          <w:rFonts w:ascii="Arial" w:hAnsi="Arial" w:cs="Arial"/>
          <w:iCs/>
          <w:color w:val="000000" w:themeColor="text1"/>
          <w:sz w:val="21"/>
          <w:szCs w:val="21"/>
          <w:lang w:val="es-ES_tradnl"/>
        </w:rPr>
        <w:t>del mismo</w:t>
      </w:r>
      <w:proofErr w:type="gramEnd"/>
      <w:r w:rsidRPr="00D64641">
        <w:rPr>
          <w:rFonts w:ascii="Arial" w:hAnsi="Arial" w:cs="Arial"/>
          <w:iCs/>
          <w:color w:val="000000" w:themeColor="text1"/>
          <w:sz w:val="21"/>
          <w:szCs w:val="21"/>
          <w:lang w:val="es-ES_tradnl"/>
        </w:rPr>
        <w:t>, imponer las multas y sanciones pactadas en el contrato, y hacer efectiva la cláusula penal. Para tal efecto observarán el siguiente procedimiento:</w:t>
      </w:r>
    </w:p>
    <w:p w14:paraId="7E7D6F23" w14:textId="77777777" w:rsidR="009A5ADC" w:rsidRPr="00D64641" w:rsidRDefault="009A5ADC" w:rsidP="009A5ADC">
      <w:pPr>
        <w:pStyle w:val="Prrafodelista"/>
        <w:ind w:left="709" w:right="709"/>
        <w:jc w:val="both"/>
        <w:rPr>
          <w:rFonts w:ascii="Arial" w:hAnsi="Arial" w:cs="Arial"/>
          <w:iCs/>
          <w:color w:val="000000" w:themeColor="text1"/>
          <w:sz w:val="21"/>
          <w:szCs w:val="21"/>
          <w:lang w:val="es-ES_tradnl"/>
        </w:rPr>
      </w:pPr>
    </w:p>
    <w:p w14:paraId="2D1D8435" w14:textId="77777777" w:rsidR="009A5ADC" w:rsidRPr="00D64641" w:rsidRDefault="009A5ADC" w:rsidP="009A5ADC">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6065ADB5" w14:textId="77777777" w:rsidR="009A5ADC" w:rsidRPr="00D64641" w:rsidRDefault="009A5ADC" w:rsidP="009A5ADC">
      <w:pPr>
        <w:pStyle w:val="Prrafodelista"/>
        <w:ind w:left="709" w:right="709"/>
        <w:jc w:val="both"/>
        <w:rPr>
          <w:rFonts w:ascii="Arial" w:hAnsi="Arial" w:cs="Arial"/>
          <w:lang w:val="es-ES_tradnl"/>
        </w:rPr>
      </w:pPr>
    </w:p>
    <w:p w14:paraId="37C5EB65" w14:textId="77777777" w:rsidR="009A5ADC" w:rsidRPr="00D64641" w:rsidRDefault="009A5ADC" w:rsidP="009A5ADC">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 xml:space="preserve">b) En desarrollo de la audiencia, el jefe de la entidad o su </w:t>
      </w:r>
      <w:proofErr w:type="gramStart"/>
      <w:r w:rsidRPr="00D64641">
        <w:rPr>
          <w:rFonts w:ascii="Arial" w:hAnsi="Arial" w:cs="Arial"/>
          <w:iCs/>
          <w:color w:val="000000" w:themeColor="text1"/>
          <w:sz w:val="21"/>
          <w:szCs w:val="21"/>
          <w:lang w:val="es-ES_tradnl"/>
        </w:rPr>
        <w:t>delegado,</w:t>
      </w:r>
      <w:proofErr w:type="gramEnd"/>
      <w:r w:rsidRPr="00D64641">
        <w:rPr>
          <w:rFonts w:ascii="Arial" w:hAnsi="Arial" w:cs="Arial"/>
          <w:iCs/>
          <w:color w:val="000000" w:themeColor="text1"/>
          <w:sz w:val="21"/>
          <w:szCs w:val="21"/>
          <w:lang w:val="es-ES_tradnl"/>
        </w:rPr>
        <w:t xml:space="preserve">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3EE45816" w14:textId="77777777" w:rsidR="009A5ADC" w:rsidRPr="00D64641" w:rsidRDefault="009A5ADC" w:rsidP="009A5ADC">
      <w:pPr>
        <w:pStyle w:val="Prrafodelista"/>
        <w:ind w:left="709" w:right="709"/>
        <w:jc w:val="both"/>
        <w:rPr>
          <w:rFonts w:ascii="Arial" w:hAnsi="Arial" w:cs="Arial"/>
          <w:iCs/>
          <w:color w:val="000000" w:themeColor="text1"/>
          <w:sz w:val="21"/>
          <w:szCs w:val="21"/>
          <w:lang w:val="es-ES_tradnl"/>
        </w:rPr>
      </w:pPr>
    </w:p>
    <w:p w14:paraId="59140807" w14:textId="77777777" w:rsidR="009A5ADC" w:rsidRPr="00D64641" w:rsidRDefault="009A5ADC" w:rsidP="009A5ADC">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7084CBAF" w14:textId="77777777" w:rsidR="009A5ADC" w:rsidRPr="00D64641" w:rsidRDefault="009A5ADC" w:rsidP="009A5ADC">
      <w:pPr>
        <w:pStyle w:val="Prrafodelista"/>
        <w:ind w:left="709" w:right="709"/>
        <w:jc w:val="both"/>
        <w:rPr>
          <w:rFonts w:ascii="Arial" w:hAnsi="Arial" w:cs="Arial"/>
          <w:iCs/>
          <w:color w:val="000000" w:themeColor="text1"/>
          <w:sz w:val="21"/>
          <w:szCs w:val="21"/>
          <w:lang w:val="es-ES_tradnl"/>
        </w:rPr>
      </w:pPr>
    </w:p>
    <w:p w14:paraId="3186DBEE" w14:textId="77777777" w:rsidR="009A5ADC" w:rsidRPr="00D64641" w:rsidRDefault="009A5ADC" w:rsidP="009A5ADC">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 xml:space="preserve">d) En cualquier momento del desarrollo de la audiencia, el jefe de la entidad o su </w:t>
      </w:r>
      <w:proofErr w:type="gramStart"/>
      <w:r w:rsidRPr="00D64641">
        <w:rPr>
          <w:rFonts w:ascii="Arial" w:hAnsi="Arial" w:cs="Arial"/>
          <w:iCs/>
          <w:color w:val="000000" w:themeColor="text1"/>
          <w:sz w:val="21"/>
          <w:szCs w:val="21"/>
          <w:lang w:val="es-ES_tradnl"/>
        </w:rPr>
        <w:t>delegado,</w:t>
      </w:r>
      <w:proofErr w:type="gramEnd"/>
      <w:r w:rsidRPr="00D64641">
        <w:rPr>
          <w:rFonts w:ascii="Arial" w:hAnsi="Arial" w:cs="Arial"/>
          <w:iCs/>
          <w:color w:val="000000" w:themeColor="text1"/>
          <w:sz w:val="21"/>
          <w:szCs w:val="21"/>
          <w:lang w:val="es-ES_tradnl"/>
        </w:rPr>
        <w:t xml:space="preserve">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w:t>
      </w:r>
      <w:r w:rsidRPr="00D64641">
        <w:rPr>
          <w:rFonts w:ascii="Arial" w:hAnsi="Arial" w:cs="Arial"/>
          <w:iCs/>
          <w:color w:val="000000" w:themeColor="text1"/>
          <w:sz w:val="21"/>
          <w:szCs w:val="21"/>
          <w:lang w:val="es-ES_tradnl"/>
        </w:rPr>
        <w:lastRenderedPageBreak/>
        <w:t>y hora para reanudar la audiencia. La entidad podrá dar por terminado el procedimiento en cualquier momento, si por algún medio tiene conocimiento de la cesación de situación de incumplimiento.</w:t>
      </w:r>
    </w:p>
    <w:p w14:paraId="1DB00DE8" w14:textId="77777777" w:rsidR="009A5ADC" w:rsidRPr="00D64641" w:rsidRDefault="009A5ADC" w:rsidP="009A5ADC">
      <w:pPr>
        <w:spacing w:line="276" w:lineRule="auto"/>
        <w:ind w:right="142"/>
        <w:jc w:val="both"/>
        <w:rPr>
          <w:rFonts w:ascii="Arial" w:eastAsia="Calibri" w:hAnsi="Arial" w:cs="Arial"/>
          <w:color w:val="000000" w:themeColor="text1"/>
          <w:sz w:val="22"/>
          <w:lang w:val="es-ES_tradnl"/>
        </w:rPr>
      </w:pPr>
    </w:p>
    <w:p w14:paraId="06124BF6" w14:textId="77777777" w:rsidR="009A5ADC" w:rsidRPr="00D64641" w:rsidRDefault="009A5ADC" w:rsidP="009A5ADC">
      <w:pPr>
        <w:spacing w:after="120" w:line="276" w:lineRule="auto"/>
        <w:ind w:firstLine="709"/>
        <w:jc w:val="both"/>
        <w:rPr>
          <w:rFonts w:ascii="Arial" w:eastAsia="Calibri" w:hAnsi="Arial" w:cs="Arial"/>
          <w:color w:val="000000" w:themeColor="text1"/>
          <w:sz w:val="22"/>
          <w:lang w:val="es-ES_tradnl"/>
        </w:rPr>
      </w:pPr>
      <w:bookmarkStart w:id="5" w:name="_Hlk97706120"/>
      <w:r w:rsidRPr="00D64641">
        <w:rPr>
          <w:rFonts w:ascii="Arial" w:eastAsia="Calibri" w:hAnsi="Arial" w:cs="Arial"/>
          <w:color w:val="000000" w:themeColor="text1"/>
          <w:sz w:val="22"/>
          <w:lang w:val="es-ES_tradnl"/>
        </w:rPr>
        <w:t xml:space="preserve">Como se observa, la citación a la audiencia debe cumplir mínimamente los siguientes aspectos: i) señalar los </w:t>
      </w:r>
      <w:r w:rsidRPr="00D64641">
        <w:rPr>
          <w:rFonts w:ascii="Arial" w:eastAsia="Calibri" w:hAnsi="Arial" w:cs="Arial"/>
          <w:i/>
          <w:iCs/>
          <w:color w:val="000000" w:themeColor="text1"/>
          <w:sz w:val="22"/>
          <w:lang w:val="es-ES_tradnl"/>
        </w:rPr>
        <w:t>hechos</w:t>
      </w:r>
      <w:r w:rsidRPr="00D64641">
        <w:rPr>
          <w:rFonts w:ascii="Arial" w:eastAsia="Calibri" w:hAnsi="Arial" w:cs="Arial"/>
          <w:color w:val="000000" w:themeColor="text1"/>
          <w:sz w:val="22"/>
          <w:lang w:val="es-ES_tradnl"/>
        </w:rPr>
        <w:t xml:space="preserve"> que soportan la actuación, en particular la descripción detallada de cuáles son las actuaciones u omisiones del contratista que materializan el incumplimiento de las obligaciones. Además, se deben </w:t>
      </w:r>
      <w:proofErr w:type="spellStart"/>
      <w:r w:rsidRPr="00D64641">
        <w:rPr>
          <w:rFonts w:ascii="Arial" w:eastAsia="Calibri" w:hAnsi="Arial" w:cs="Arial"/>
          <w:color w:val="000000" w:themeColor="text1"/>
          <w:sz w:val="22"/>
          <w:lang w:val="es-ES_tradnl"/>
        </w:rPr>
        <w:t>ii</w:t>
      </w:r>
      <w:proofErr w:type="spellEnd"/>
      <w:r w:rsidRPr="00D64641">
        <w:rPr>
          <w:rFonts w:ascii="Arial" w:eastAsia="Calibri" w:hAnsi="Arial" w:cs="Arial"/>
          <w:color w:val="000000" w:themeColor="text1"/>
          <w:sz w:val="22"/>
          <w:lang w:val="es-ES_tradnl"/>
        </w:rPr>
        <w:t xml:space="preserve">) adjuntar los informes de supervisión o de interventoría que soportan la actuación, donde la entidad fundamenta su decisión de iniciar el procedimiento sancionatorio. Asimismo, </w:t>
      </w:r>
      <w:proofErr w:type="spellStart"/>
      <w:r w:rsidRPr="00D64641">
        <w:rPr>
          <w:rFonts w:ascii="Arial" w:eastAsia="Calibri" w:hAnsi="Arial" w:cs="Arial"/>
          <w:color w:val="000000" w:themeColor="text1"/>
          <w:sz w:val="22"/>
          <w:lang w:val="es-ES_tradnl"/>
        </w:rPr>
        <w:t>iii</w:t>
      </w:r>
      <w:proofErr w:type="spellEnd"/>
      <w:r w:rsidRPr="00D64641">
        <w:rPr>
          <w:rFonts w:ascii="Arial" w:eastAsia="Calibri" w:hAnsi="Arial" w:cs="Arial"/>
          <w:color w:val="000000" w:themeColor="text1"/>
          <w:sz w:val="22"/>
          <w:lang w:val="es-ES_tradnl"/>
        </w:rPr>
        <w:t xml:space="preserve">) lo anterior debe acompañarse de las pruebas adicionales con que cuente la entidad y que sirven para acreditar el incumplimiento. </w:t>
      </w:r>
      <w:proofErr w:type="spellStart"/>
      <w:r w:rsidRPr="00D64641">
        <w:rPr>
          <w:rFonts w:ascii="Arial" w:eastAsia="Calibri" w:hAnsi="Arial" w:cs="Arial"/>
          <w:color w:val="000000" w:themeColor="text1"/>
          <w:sz w:val="22"/>
          <w:lang w:val="es-ES_tradnl"/>
        </w:rPr>
        <w:t>iv</w:t>
      </w:r>
      <w:proofErr w:type="spellEnd"/>
      <w:r w:rsidRPr="00D64641">
        <w:rPr>
          <w:rFonts w:ascii="Arial" w:eastAsia="Calibri" w:hAnsi="Arial" w:cs="Arial"/>
          <w:color w:val="000000" w:themeColor="text1"/>
          <w:sz w:val="22"/>
          <w:lang w:val="es-ES_tradnl"/>
        </w:rPr>
        <w:t xml:space="preserve">)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D64641">
        <w:rPr>
          <w:rFonts w:ascii="Arial" w:eastAsia="Calibri" w:hAnsi="Arial" w:cs="Arial"/>
          <w:color w:val="000000" w:themeColor="text1"/>
          <w:sz w:val="22"/>
          <w:lang w:val="es-ES_tradnl"/>
        </w:rPr>
        <w:t>vii</w:t>
      </w:r>
      <w:proofErr w:type="spellEnd"/>
      <w:r w:rsidRPr="00D64641">
        <w:rPr>
          <w:rFonts w:ascii="Arial" w:eastAsia="Calibri" w:hAnsi="Arial" w:cs="Arial"/>
          <w:color w:val="000000" w:themeColor="text1"/>
          <w:sz w:val="22"/>
          <w:lang w:val="es-ES_tradnl"/>
        </w:rPr>
        <w:t>) deben indicar el lugar, fecha y hora para la realización de la audiencia, sin perjuicio de que esta se pueda efectuar por medios electrónicos</w:t>
      </w:r>
      <w:bookmarkEnd w:id="5"/>
      <w:r w:rsidRPr="00D64641">
        <w:rPr>
          <w:rStyle w:val="Refdenotaalpie"/>
          <w:rFonts w:ascii="Arial" w:eastAsia="Calibri" w:hAnsi="Arial" w:cs="Arial"/>
        </w:rPr>
        <w:footnoteReference w:id="13"/>
      </w:r>
      <w:r w:rsidRPr="00D64641">
        <w:rPr>
          <w:rFonts w:ascii="Arial" w:eastAsia="Calibri" w:hAnsi="Arial" w:cs="Arial"/>
          <w:color w:val="000000" w:themeColor="text1"/>
          <w:sz w:val="22"/>
          <w:lang w:val="es-ES_tradnl"/>
        </w:rPr>
        <w:t>.</w:t>
      </w:r>
    </w:p>
    <w:p w14:paraId="7380F7B1" w14:textId="07B16F3A" w:rsidR="009A5ADC" w:rsidRPr="009A5ADC" w:rsidRDefault="009A5ADC" w:rsidP="009A5ADC">
      <w:pPr>
        <w:spacing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D64641">
        <w:rPr>
          <w:rStyle w:val="Refdenotaalpie"/>
          <w:rFonts w:ascii="Arial" w:eastAsia="Calibri" w:hAnsi="Arial" w:cs="Arial"/>
        </w:rPr>
        <w:footnoteReference w:id="14"/>
      </w:r>
      <w:r w:rsidRPr="00D64641">
        <w:rPr>
          <w:rFonts w:ascii="Arial" w:eastAsia="Calibri" w:hAnsi="Arial" w:cs="Arial"/>
          <w:color w:val="000000" w:themeColor="text1"/>
          <w:sz w:val="22"/>
          <w:lang w:val="es-ES_tradnl"/>
        </w:rPr>
        <w:t>.</w:t>
      </w:r>
    </w:p>
    <w:p w14:paraId="0361E19E" w14:textId="77777777" w:rsidR="009A5ADC" w:rsidRDefault="009A5ADC" w:rsidP="008A2527">
      <w:pPr>
        <w:spacing w:line="276" w:lineRule="auto"/>
        <w:jc w:val="both"/>
        <w:rPr>
          <w:rFonts w:ascii="Arial" w:eastAsia="Arial" w:hAnsi="Arial" w:cs="Arial"/>
          <w:b/>
          <w:bCs/>
          <w:sz w:val="22"/>
          <w:highlight w:val="yellow"/>
          <w:lang w:val="es-ES_tradnl"/>
        </w:rPr>
      </w:pPr>
    </w:p>
    <w:p w14:paraId="3D0D3530" w14:textId="783BF074" w:rsidR="00815A07" w:rsidRPr="00A61736" w:rsidRDefault="004B79B3" w:rsidP="008A2527">
      <w:pPr>
        <w:spacing w:line="276" w:lineRule="auto"/>
        <w:jc w:val="both"/>
        <w:rPr>
          <w:rFonts w:ascii="Arial" w:eastAsia="Calibri" w:hAnsi="Arial" w:cs="Arial"/>
          <w:b/>
          <w:bCs/>
          <w:color w:val="000000"/>
          <w:sz w:val="22"/>
          <w:lang w:val="es-MX" w:eastAsia="en-GB"/>
        </w:rPr>
      </w:pPr>
      <w:r w:rsidRPr="00243D88">
        <w:rPr>
          <w:rFonts w:ascii="Arial" w:eastAsia="Arial" w:hAnsi="Arial" w:cs="Arial"/>
          <w:b/>
          <w:bCs/>
          <w:sz w:val="22"/>
          <w:lang w:val="es-ES_tradnl"/>
        </w:rPr>
        <w:t>2.</w:t>
      </w:r>
      <w:r w:rsidR="009A5ADC" w:rsidRPr="00243D88">
        <w:rPr>
          <w:rFonts w:ascii="Arial" w:eastAsia="Arial" w:hAnsi="Arial" w:cs="Arial"/>
          <w:b/>
          <w:bCs/>
          <w:sz w:val="22"/>
          <w:lang w:val="es-ES_tradnl"/>
        </w:rPr>
        <w:t>3</w:t>
      </w:r>
      <w:r w:rsidRPr="00243D88">
        <w:rPr>
          <w:rFonts w:ascii="Arial" w:eastAsia="Arial" w:hAnsi="Arial" w:cs="Arial"/>
          <w:b/>
          <w:bCs/>
          <w:sz w:val="22"/>
          <w:lang w:val="es-ES_tradnl"/>
        </w:rPr>
        <w:t xml:space="preserve">. </w:t>
      </w:r>
      <w:r w:rsidR="00707903" w:rsidRPr="00243D88">
        <w:rPr>
          <w:rFonts w:ascii="Arial" w:hAnsi="Arial" w:cs="Arial"/>
          <w:b/>
          <w:bCs/>
          <w:iCs/>
          <w:color w:val="000000" w:themeColor="text1"/>
          <w:sz w:val="22"/>
          <w:lang w:val="es-ES_tradnl"/>
        </w:rPr>
        <w:t>Alcance del artículo 58 de la Ley 2195 de 2022: reducción de puntaje por incumplimiento</w:t>
      </w:r>
      <w:r w:rsidR="00707903" w:rsidRPr="008F59B4">
        <w:rPr>
          <w:rFonts w:ascii="Arial" w:hAnsi="Arial" w:cs="Arial"/>
          <w:b/>
          <w:bCs/>
          <w:iCs/>
          <w:color w:val="000000" w:themeColor="text1"/>
          <w:sz w:val="22"/>
          <w:lang w:val="es-ES_tradnl"/>
        </w:rPr>
        <w:t xml:space="preserve"> de contratos estatales</w:t>
      </w:r>
      <w:r w:rsidR="00707903" w:rsidRPr="008F59B4" w:rsidDel="00707903">
        <w:rPr>
          <w:rFonts w:ascii="Arial" w:eastAsia="Calibri" w:hAnsi="Arial" w:cs="Arial"/>
          <w:b/>
          <w:bCs/>
          <w:color w:val="000000"/>
          <w:sz w:val="22"/>
          <w:lang w:val="es-ES_tradnl" w:eastAsia="en-GB"/>
        </w:rPr>
        <w:t xml:space="preserve"> </w:t>
      </w:r>
    </w:p>
    <w:p w14:paraId="3567142D" w14:textId="77777777" w:rsidR="00815A07" w:rsidRPr="008F59B4" w:rsidRDefault="00815A07" w:rsidP="008A2527">
      <w:pPr>
        <w:spacing w:line="276" w:lineRule="auto"/>
        <w:jc w:val="both"/>
        <w:rPr>
          <w:rFonts w:ascii="Arial" w:eastAsia="Calibri" w:hAnsi="Arial" w:cs="Arial"/>
          <w:b/>
          <w:bCs/>
          <w:color w:val="000000"/>
          <w:sz w:val="22"/>
          <w:szCs w:val="22"/>
          <w:lang w:eastAsia="en-GB"/>
        </w:rPr>
      </w:pPr>
    </w:p>
    <w:p w14:paraId="3F5C7DB2" w14:textId="2B4A7727" w:rsidR="00B46120" w:rsidRPr="008F59B4" w:rsidRDefault="004B79B3" w:rsidP="0041214C">
      <w:pPr>
        <w:tabs>
          <w:tab w:val="left" w:pos="0"/>
        </w:tabs>
        <w:spacing w:after="120" w:line="276" w:lineRule="auto"/>
        <w:jc w:val="both"/>
        <w:rPr>
          <w:rFonts w:ascii="Arial" w:eastAsia="Calibri" w:hAnsi="Arial" w:cs="Arial"/>
          <w:color w:val="000000" w:themeColor="text1"/>
          <w:sz w:val="22"/>
          <w:szCs w:val="22"/>
          <w:lang w:val="es-ES_tradnl"/>
        </w:rPr>
      </w:pPr>
      <w:bookmarkStart w:id="6" w:name="_Hlk97122970"/>
      <w:r w:rsidRPr="008F59B4">
        <w:rPr>
          <w:rFonts w:ascii="Arial" w:eastAsia="Calibri" w:hAnsi="Arial" w:cs="Arial"/>
          <w:bCs/>
          <w:sz w:val="22"/>
          <w:lang w:val="es-ES_tradnl"/>
        </w:rPr>
        <w:t>C</w:t>
      </w:r>
      <w:r w:rsidR="0041214C" w:rsidRPr="008F59B4">
        <w:rPr>
          <w:rFonts w:ascii="Arial" w:eastAsia="Calibri" w:hAnsi="Arial" w:cs="Arial"/>
          <w:bCs/>
          <w:sz w:val="22"/>
          <w:lang w:val="es-ES_tradnl"/>
        </w:rPr>
        <w:t>on la reciente expedición de la Ley 2195 de 2022</w:t>
      </w:r>
      <w:r w:rsidR="00B14BFB" w:rsidRPr="008F59B4">
        <w:rPr>
          <w:rFonts w:ascii="Arial" w:eastAsia="Calibri" w:hAnsi="Arial" w:cs="Arial"/>
          <w:bCs/>
          <w:sz w:val="22"/>
          <w:lang w:val="es-ES_tradnl"/>
        </w:rPr>
        <w:t xml:space="preserve"> del 18 de enero de 2022, </w:t>
      </w:r>
      <w:r w:rsidR="0041214C" w:rsidRPr="008F59B4">
        <w:rPr>
          <w:rFonts w:ascii="Arial" w:eastAsia="Calibri" w:hAnsi="Arial" w:cs="Arial"/>
          <w:bCs/>
          <w:sz w:val="22"/>
          <w:lang w:val="es-ES_tradnl"/>
        </w:rPr>
        <w:t xml:space="preserve">se adoptan medidas en materia de transparencia, prevención y lucha contra la corrupción y se dictan otras disposiciones. </w:t>
      </w:r>
      <w:r w:rsidR="00B46120" w:rsidRPr="008F59B4">
        <w:rPr>
          <w:rFonts w:ascii="Arial" w:eastAsia="Calibri" w:hAnsi="Arial" w:cs="Arial"/>
          <w:color w:val="000000" w:themeColor="text1"/>
          <w:sz w:val="22"/>
          <w:szCs w:val="22"/>
          <w:lang w:val="es-ES_tradnl"/>
        </w:rPr>
        <w:t>De acuerdo con el artículo 69 de dicho cuerpo normativo, «La presente Ley rige a partir del momento de su promulgación […]», lo que significa que es obligatoria para sus destinatarios desde esa fecha.</w:t>
      </w:r>
    </w:p>
    <w:p w14:paraId="09AB0024" w14:textId="6F9D7F17" w:rsidR="00B14BFB" w:rsidRPr="008F59B4" w:rsidRDefault="00B46120" w:rsidP="00B14BFB">
      <w:pPr>
        <w:spacing w:before="120" w:line="276" w:lineRule="auto"/>
        <w:ind w:firstLine="709"/>
        <w:jc w:val="both"/>
        <w:rPr>
          <w:rFonts w:ascii="Arial" w:eastAsia="Calibri" w:hAnsi="Arial" w:cs="Arial"/>
          <w:color w:val="000000" w:themeColor="text1"/>
          <w:sz w:val="22"/>
          <w:szCs w:val="22"/>
        </w:rPr>
      </w:pPr>
      <w:r w:rsidRPr="008F59B4">
        <w:rPr>
          <w:rFonts w:ascii="Arial" w:eastAsia="Calibri" w:hAnsi="Arial" w:cs="Arial"/>
          <w:bCs/>
          <w:sz w:val="22"/>
          <w:lang w:val="es-ES_tradnl"/>
        </w:rPr>
        <w:t xml:space="preserve">De conformidad con su artículo 1, esta norma tiene por objeto </w:t>
      </w:r>
      <w:r w:rsidR="000B6E4B" w:rsidRPr="008F59B4">
        <w:rPr>
          <w:rFonts w:ascii="Arial" w:eastAsia="Calibri" w:hAnsi="Arial" w:cs="Arial"/>
          <w:bCs/>
          <w:sz w:val="22"/>
          <w:lang w:val="es-ES_tradnl"/>
        </w:rPr>
        <w:t>adoptar</w:t>
      </w:r>
      <w:r w:rsidRPr="008F59B4">
        <w:rPr>
          <w:rFonts w:ascii="Arial" w:eastAsia="Calibri" w:hAnsi="Arial" w:cs="Arial"/>
          <w:bCs/>
          <w:sz w:val="22"/>
          <w:lang w:val="es-ES_tradnl"/>
        </w:rPr>
        <w:t xml:space="preserve"> diferentes medidas tendientes a prevenir los actos de corrupción, reforzar la articulación de las entidades del Estado y a recuperar los daños ocasionados por la corrupción, promoviendo la cultura de la legalidad e integridad. En desarrollo de lo anterior, s</w:t>
      </w:r>
      <w:r w:rsidRPr="008F59B4">
        <w:rPr>
          <w:rFonts w:ascii="Arial" w:eastAsia="Calibri" w:hAnsi="Arial" w:cs="Arial"/>
          <w:bCs/>
          <w:sz w:val="22"/>
        </w:rPr>
        <w:t>e incorpor</w:t>
      </w:r>
      <w:r w:rsidR="00B14BFB" w:rsidRPr="008F59B4">
        <w:rPr>
          <w:rFonts w:ascii="Arial" w:eastAsia="Calibri" w:hAnsi="Arial" w:cs="Arial"/>
          <w:bCs/>
          <w:sz w:val="22"/>
        </w:rPr>
        <w:t xml:space="preserve">a, entre otras, </w:t>
      </w:r>
      <w:r w:rsidRPr="008F59B4">
        <w:rPr>
          <w:rFonts w:ascii="Arial" w:eastAsia="Calibri" w:hAnsi="Arial" w:cs="Arial"/>
          <w:bCs/>
          <w:sz w:val="22"/>
        </w:rPr>
        <w:t xml:space="preserve">disposiciones en la contratación pública para fomentar la transparencia. </w:t>
      </w:r>
      <w:r w:rsidRPr="008F59B4">
        <w:rPr>
          <w:rFonts w:ascii="Arial" w:eastAsia="Calibri" w:hAnsi="Arial" w:cs="Arial"/>
          <w:color w:val="000000" w:themeColor="text1"/>
          <w:sz w:val="22"/>
          <w:szCs w:val="22"/>
          <w:lang w:val="es-ES_tradnl"/>
        </w:rPr>
        <w:t>Concretamente, aquellas se encuentran en el</w:t>
      </w:r>
      <w:r w:rsidRPr="008F59B4">
        <w:rPr>
          <w:rFonts w:ascii="Arial" w:eastAsia="Calibri" w:hAnsi="Arial" w:cs="Arial"/>
          <w:color w:val="000000" w:themeColor="text1"/>
          <w:sz w:val="22"/>
          <w:szCs w:val="22"/>
        </w:rPr>
        <w:t xml:space="preserve"> </w:t>
      </w:r>
      <w:r w:rsidRPr="008F59B4">
        <w:rPr>
          <w:rFonts w:ascii="Arial" w:eastAsia="Calibri" w:hAnsi="Arial" w:cs="Arial"/>
          <w:color w:val="000000" w:themeColor="text1"/>
          <w:sz w:val="22"/>
          <w:szCs w:val="22"/>
          <w:lang w:val="es-ES_tradnl"/>
        </w:rPr>
        <w:t>«</w:t>
      </w:r>
      <w:r w:rsidRPr="008F59B4">
        <w:rPr>
          <w:rFonts w:ascii="Arial" w:eastAsia="Calibri" w:hAnsi="Arial" w:cs="Arial"/>
          <w:color w:val="000000" w:themeColor="text1"/>
          <w:sz w:val="22"/>
          <w:szCs w:val="22"/>
        </w:rPr>
        <w:t>Capitulo VIII Disposiciones en materia contractual para la moralización y la transparencia</w:t>
      </w:r>
      <w:r w:rsidRPr="008F59B4">
        <w:rPr>
          <w:rFonts w:ascii="Arial" w:eastAsia="Calibri" w:hAnsi="Arial" w:cs="Arial"/>
          <w:color w:val="000000" w:themeColor="text1"/>
          <w:sz w:val="22"/>
          <w:szCs w:val="22"/>
          <w:lang w:val="es-ES_tradnl"/>
        </w:rPr>
        <w:t>» –artículos 50 al 58–</w:t>
      </w:r>
      <w:bookmarkEnd w:id="6"/>
      <w:r w:rsidRPr="008F59B4">
        <w:rPr>
          <w:rFonts w:ascii="Arial" w:eastAsia="Calibri" w:hAnsi="Arial" w:cs="Arial"/>
          <w:color w:val="000000" w:themeColor="text1"/>
          <w:sz w:val="22"/>
          <w:szCs w:val="22"/>
          <w:lang w:val="es-ES_tradnl"/>
        </w:rPr>
        <w:t xml:space="preserve">, en el </w:t>
      </w:r>
      <w:r w:rsidR="00B14BFB" w:rsidRPr="008F59B4">
        <w:rPr>
          <w:rFonts w:ascii="Arial" w:eastAsia="Calibri" w:hAnsi="Arial" w:cs="Arial"/>
          <w:color w:val="000000" w:themeColor="text1"/>
          <w:sz w:val="22"/>
          <w:szCs w:val="22"/>
          <w:lang w:val="es-ES_tradnl"/>
        </w:rPr>
        <w:t>cual</w:t>
      </w:r>
      <w:r w:rsidRPr="008F59B4">
        <w:rPr>
          <w:rFonts w:ascii="Arial" w:eastAsia="Calibri" w:hAnsi="Arial" w:cs="Arial"/>
          <w:color w:val="000000" w:themeColor="text1"/>
          <w:sz w:val="22"/>
          <w:szCs w:val="22"/>
          <w:lang w:val="es-ES_tradnl"/>
        </w:rPr>
        <w:t xml:space="preserve"> se consagra</w:t>
      </w:r>
      <w:r w:rsidR="002B4039" w:rsidRPr="008F59B4">
        <w:rPr>
          <w:rFonts w:ascii="Arial" w:eastAsia="Calibri" w:hAnsi="Arial" w:cs="Arial"/>
          <w:color w:val="000000" w:themeColor="text1"/>
          <w:sz w:val="22"/>
          <w:szCs w:val="22"/>
          <w:lang w:val="es-ES_tradnl"/>
        </w:rPr>
        <w:t>n</w:t>
      </w:r>
      <w:r w:rsidR="00CF64F6" w:rsidRPr="008F59B4">
        <w:rPr>
          <w:rFonts w:ascii="Arial" w:eastAsia="Calibri" w:hAnsi="Arial" w:cs="Arial"/>
          <w:color w:val="000000" w:themeColor="text1"/>
          <w:sz w:val="22"/>
          <w:szCs w:val="22"/>
          <w:lang w:val="es-ES_tradnl"/>
        </w:rPr>
        <w:t xml:space="preserve"> los siguientes aspectos</w:t>
      </w:r>
      <w:r w:rsidR="00B14BFB" w:rsidRPr="008F59B4">
        <w:rPr>
          <w:rFonts w:ascii="Arial" w:eastAsia="Calibri" w:hAnsi="Arial" w:cs="Arial"/>
          <w:color w:val="000000" w:themeColor="text1"/>
          <w:sz w:val="22"/>
          <w:szCs w:val="22"/>
          <w:lang w:val="es-ES_tradnl"/>
        </w:rPr>
        <w:t>: i)</w:t>
      </w:r>
      <w:r w:rsidR="006776AC" w:rsidRPr="008F59B4">
        <w:rPr>
          <w:rFonts w:ascii="Arial" w:eastAsia="Calibri" w:hAnsi="Arial" w:cs="Arial"/>
          <w:color w:val="000000" w:themeColor="text1"/>
          <w:sz w:val="22"/>
          <w:szCs w:val="22"/>
          <w:lang w:val="es-ES_tradnl"/>
        </w:rPr>
        <w:t xml:space="preserve"> el registro de la contabilidad, por parte de los contratistas del Estado obligados a ello, que ejecuten recursos públicos –artículo 50–, </w:t>
      </w:r>
      <w:proofErr w:type="spellStart"/>
      <w:r w:rsidR="006776AC" w:rsidRPr="008F59B4">
        <w:rPr>
          <w:rFonts w:ascii="Arial" w:eastAsia="Calibri" w:hAnsi="Arial" w:cs="Arial"/>
          <w:color w:val="000000" w:themeColor="text1"/>
          <w:sz w:val="22"/>
          <w:szCs w:val="22"/>
          <w:lang w:val="es-ES_tradnl"/>
        </w:rPr>
        <w:t>ii</w:t>
      </w:r>
      <w:proofErr w:type="spellEnd"/>
      <w:r w:rsidR="006776AC" w:rsidRPr="008F59B4">
        <w:rPr>
          <w:rFonts w:ascii="Arial" w:eastAsia="Calibri" w:hAnsi="Arial" w:cs="Arial"/>
          <w:color w:val="000000" w:themeColor="text1"/>
          <w:sz w:val="22"/>
          <w:szCs w:val="22"/>
          <w:lang w:val="es-ES_tradnl"/>
        </w:rPr>
        <w:t xml:space="preserve">) la inhabilidad por incumplimiento reiterado en los contratos de alimentación escolar –artículo 51–, </w:t>
      </w:r>
      <w:proofErr w:type="spellStart"/>
      <w:r w:rsidR="006776AC" w:rsidRPr="008F59B4">
        <w:rPr>
          <w:rFonts w:ascii="Arial" w:eastAsia="Calibri" w:hAnsi="Arial" w:cs="Arial"/>
          <w:color w:val="000000" w:themeColor="text1"/>
          <w:sz w:val="22"/>
          <w:szCs w:val="22"/>
          <w:lang w:val="es-ES_tradnl"/>
        </w:rPr>
        <w:t>iii</w:t>
      </w:r>
      <w:proofErr w:type="spellEnd"/>
      <w:r w:rsidR="006776AC" w:rsidRPr="008F59B4">
        <w:rPr>
          <w:rFonts w:ascii="Arial" w:eastAsia="Calibri" w:hAnsi="Arial" w:cs="Arial"/>
          <w:color w:val="000000" w:themeColor="text1"/>
          <w:sz w:val="22"/>
          <w:szCs w:val="22"/>
          <w:lang w:val="es-ES_tradnl"/>
        </w:rPr>
        <w:t xml:space="preserve">) las cláusulas excepcionales en los contratos celebrados con el objeto señalado anteriormente –artículo 52–, </w:t>
      </w:r>
      <w:proofErr w:type="spellStart"/>
      <w:r w:rsidR="006776AC" w:rsidRPr="008F59B4">
        <w:rPr>
          <w:rFonts w:ascii="Arial" w:eastAsia="Calibri" w:hAnsi="Arial" w:cs="Arial"/>
          <w:color w:val="000000" w:themeColor="text1"/>
          <w:sz w:val="22"/>
          <w:szCs w:val="22"/>
          <w:lang w:val="es-ES_tradnl"/>
        </w:rPr>
        <w:t>iv</w:t>
      </w:r>
      <w:proofErr w:type="spellEnd"/>
      <w:r w:rsidR="006776AC" w:rsidRPr="008F59B4">
        <w:rPr>
          <w:rFonts w:ascii="Arial" w:eastAsia="Calibri" w:hAnsi="Arial" w:cs="Arial"/>
          <w:color w:val="000000" w:themeColor="text1"/>
          <w:sz w:val="22"/>
          <w:szCs w:val="22"/>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006776AC" w:rsidRPr="008F59B4">
        <w:rPr>
          <w:rFonts w:ascii="Arial" w:eastAsia="Calibri" w:hAnsi="Arial" w:cs="Arial"/>
          <w:i/>
          <w:iCs/>
          <w:color w:val="000000" w:themeColor="text1"/>
          <w:sz w:val="22"/>
          <w:szCs w:val="22"/>
          <w:lang w:val="es-ES_tradnl"/>
        </w:rPr>
        <w:t>no</w:t>
      </w:r>
      <w:r w:rsidR="006776AC" w:rsidRPr="008F59B4">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006776AC" w:rsidRPr="008F59B4">
        <w:rPr>
          <w:rFonts w:ascii="Arial" w:eastAsia="Calibri" w:hAnsi="Arial" w:cs="Arial"/>
          <w:color w:val="000000" w:themeColor="text1"/>
          <w:sz w:val="22"/>
          <w:szCs w:val="22"/>
          <w:lang w:val="es-ES_tradnl"/>
        </w:rPr>
        <w:t>vii</w:t>
      </w:r>
      <w:proofErr w:type="spellEnd"/>
      <w:r w:rsidR="006776AC" w:rsidRPr="008F59B4">
        <w:rPr>
          <w:rFonts w:ascii="Arial" w:eastAsia="Calibri" w:hAnsi="Arial" w:cs="Arial"/>
          <w:color w:val="000000" w:themeColor="text1"/>
          <w:sz w:val="22"/>
          <w:szCs w:val="22"/>
          <w:lang w:val="es-ES_tradnl"/>
        </w:rPr>
        <w:t xml:space="preserve">) la aplicación de los documentos tipo a entidades con régimen especial –artículo 56–, </w:t>
      </w:r>
      <w:proofErr w:type="spellStart"/>
      <w:r w:rsidR="006776AC" w:rsidRPr="008F59B4">
        <w:rPr>
          <w:rFonts w:ascii="Arial" w:eastAsia="Calibri" w:hAnsi="Arial" w:cs="Arial"/>
          <w:color w:val="000000" w:themeColor="text1"/>
          <w:sz w:val="22"/>
          <w:szCs w:val="22"/>
          <w:lang w:val="es-ES_tradnl"/>
        </w:rPr>
        <w:t>viii</w:t>
      </w:r>
      <w:proofErr w:type="spellEnd"/>
      <w:r w:rsidR="006776AC" w:rsidRPr="008F59B4">
        <w:rPr>
          <w:rFonts w:ascii="Arial" w:eastAsia="Calibri" w:hAnsi="Arial" w:cs="Arial"/>
          <w:color w:val="000000" w:themeColor="text1"/>
          <w:sz w:val="22"/>
          <w:szCs w:val="22"/>
          <w:lang w:val="es-ES_tradnl"/>
        </w:rPr>
        <w:t xml:space="preserve">) la obligación, radicada en los revisores fiscales, de denunciar los actos de corrupción –artículo 57–, y </w:t>
      </w:r>
      <w:proofErr w:type="spellStart"/>
      <w:r w:rsidR="006776AC" w:rsidRPr="008F59B4">
        <w:rPr>
          <w:rFonts w:ascii="Arial" w:eastAsia="Calibri" w:hAnsi="Arial" w:cs="Arial"/>
          <w:color w:val="000000" w:themeColor="text1"/>
          <w:sz w:val="22"/>
          <w:szCs w:val="22"/>
          <w:lang w:val="es-ES_tradnl"/>
        </w:rPr>
        <w:t>ix</w:t>
      </w:r>
      <w:proofErr w:type="spellEnd"/>
      <w:r w:rsidR="006776AC" w:rsidRPr="008F59B4">
        <w:rPr>
          <w:rFonts w:ascii="Arial" w:eastAsia="Calibri" w:hAnsi="Arial" w:cs="Arial"/>
          <w:color w:val="000000" w:themeColor="text1"/>
          <w:sz w:val="22"/>
          <w:szCs w:val="22"/>
          <w:lang w:val="es-ES_tradnl"/>
        </w:rPr>
        <w:t>) la reducción de puntaje por incumplimiento de contratos –artículo 58–</w:t>
      </w:r>
      <w:bookmarkStart w:id="7" w:name="_Hlk96447392"/>
      <w:r w:rsidR="00B14BFB" w:rsidRPr="008F59B4">
        <w:rPr>
          <w:rFonts w:ascii="Arial" w:eastAsia="Calibri" w:hAnsi="Arial" w:cs="Arial"/>
          <w:color w:val="000000" w:themeColor="text1"/>
          <w:sz w:val="22"/>
          <w:szCs w:val="22"/>
        </w:rPr>
        <w:t>.</w:t>
      </w:r>
    </w:p>
    <w:bookmarkEnd w:id="7"/>
    <w:p w14:paraId="2E0F4560" w14:textId="2B51CB74" w:rsidR="0041214C" w:rsidRPr="008F59B4" w:rsidRDefault="0041214C" w:rsidP="00C421A3">
      <w:pPr>
        <w:spacing w:before="120" w:line="276" w:lineRule="auto"/>
        <w:ind w:firstLine="709"/>
        <w:jc w:val="both"/>
        <w:rPr>
          <w:rFonts w:ascii="Arial" w:eastAsia="Calibri" w:hAnsi="Arial" w:cs="Arial"/>
          <w:bCs/>
          <w:sz w:val="22"/>
          <w:lang w:val="es-ES_tradnl"/>
        </w:rPr>
      </w:pPr>
      <w:r w:rsidRPr="008F59B4">
        <w:rPr>
          <w:rFonts w:ascii="Arial" w:eastAsia="Calibri" w:hAnsi="Arial" w:cs="Arial"/>
          <w:bCs/>
          <w:sz w:val="22"/>
          <w:lang w:val="es-ES_tradnl"/>
        </w:rPr>
        <w:t>Entre las medidas adoptadas por la referida ley destaca el artículo 5</w:t>
      </w:r>
      <w:r w:rsidR="007D5402" w:rsidRPr="008F59B4">
        <w:rPr>
          <w:rFonts w:ascii="Arial" w:eastAsia="Calibri" w:hAnsi="Arial" w:cs="Arial"/>
          <w:bCs/>
          <w:sz w:val="22"/>
          <w:lang w:val="es-ES_tradnl"/>
        </w:rPr>
        <w:t>8</w:t>
      </w:r>
      <w:r w:rsidRPr="008F59B4">
        <w:rPr>
          <w:rFonts w:ascii="Arial" w:eastAsia="Calibri" w:hAnsi="Arial" w:cs="Arial"/>
          <w:bCs/>
          <w:sz w:val="22"/>
          <w:lang w:val="es-ES_tradnl"/>
        </w:rPr>
        <w:t xml:space="preserve">, norma sobre la que versa la presente consulta. </w:t>
      </w:r>
      <w:r w:rsidR="00D13CE5" w:rsidRPr="008F59B4">
        <w:rPr>
          <w:rFonts w:ascii="Arial" w:eastAsia="Calibri" w:hAnsi="Arial" w:cs="Arial"/>
          <w:bCs/>
          <w:sz w:val="22"/>
          <w:lang w:val="es-ES_tradnl"/>
        </w:rPr>
        <w:t xml:space="preserve">Conforme con el trámite legislativo </w:t>
      </w:r>
      <w:r w:rsidR="002B4039" w:rsidRPr="008F59B4">
        <w:rPr>
          <w:rFonts w:ascii="Arial" w:eastAsiaTheme="minorHAnsi" w:hAnsi="Arial" w:cs="Arial"/>
          <w:sz w:val="22"/>
          <w:szCs w:val="22"/>
          <w:lang w:val="es-MX" w:eastAsia="en-US"/>
        </w:rPr>
        <w:t>en el Congreso de la República</w:t>
      </w:r>
      <w:r w:rsidR="002B4039" w:rsidRPr="008F59B4">
        <w:rPr>
          <w:rFonts w:ascii="Arial" w:eastAsia="Calibri" w:hAnsi="Arial" w:cs="Arial"/>
          <w:bCs/>
          <w:sz w:val="22"/>
          <w:lang w:val="es-ES_tradnl"/>
        </w:rPr>
        <w:t xml:space="preserve"> </w:t>
      </w:r>
      <w:r w:rsidR="00D13CE5" w:rsidRPr="008F59B4">
        <w:rPr>
          <w:rFonts w:ascii="Arial" w:eastAsia="Calibri" w:hAnsi="Arial" w:cs="Arial"/>
          <w:bCs/>
          <w:sz w:val="22"/>
          <w:lang w:val="es-ES_tradnl"/>
        </w:rPr>
        <w:t xml:space="preserve">de la Ley 2195 del 2022 este artículo «busca que la competencia por el mercado de los contratos públicos tenga como variable los antecedentes contractuales de los </w:t>
      </w:r>
      <w:r w:rsidR="00D13CE5" w:rsidRPr="008F59B4">
        <w:rPr>
          <w:rFonts w:ascii="Arial" w:eastAsia="Calibri" w:hAnsi="Arial" w:cs="Arial"/>
          <w:bCs/>
          <w:sz w:val="22"/>
          <w:lang w:val="es-ES_tradnl"/>
        </w:rPr>
        <w:lastRenderedPageBreak/>
        <w:t>proponentes, generándose incentivos para la calidad en los servicios y bienes provistos»</w:t>
      </w:r>
      <w:r w:rsidR="00C421A3" w:rsidRPr="008F59B4">
        <w:rPr>
          <w:rStyle w:val="Refdenotaalpie"/>
          <w:rFonts w:ascii="Arial" w:eastAsia="Calibri" w:hAnsi="Arial" w:cs="Arial"/>
          <w:bCs/>
          <w:sz w:val="22"/>
          <w:lang w:val="es-ES_tradnl"/>
        </w:rPr>
        <w:footnoteReference w:id="15"/>
      </w:r>
      <w:r w:rsidR="00D13CE5" w:rsidRPr="008F59B4">
        <w:rPr>
          <w:rFonts w:ascii="Arial" w:eastAsia="Calibri" w:hAnsi="Arial" w:cs="Arial"/>
          <w:bCs/>
          <w:sz w:val="22"/>
          <w:lang w:val="es-ES_tradnl"/>
        </w:rPr>
        <w:t>. Por ello, e</w:t>
      </w:r>
      <w:r w:rsidRPr="008F59B4">
        <w:rPr>
          <w:rFonts w:ascii="Arial" w:eastAsia="Calibri" w:hAnsi="Arial" w:cs="Arial"/>
          <w:bCs/>
          <w:sz w:val="22"/>
          <w:lang w:val="es-ES_tradnl"/>
        </w:rPr>
        <w:t xml:space="preserve">sta disposición se refiere </w:t>
      </w:r>
      <w:r w:rsidR="00CF64F6" w:rsidRPr="008F59B4">
        <w:rPr>
          <w:rFonts w:ascii="Arial" w:eastAsia="Calibri" w:hAnsi="Arial" w:cs="Arial"/>
          <w:bCs/>
          <w:sz w:val="22"/>
          <w:lang w:val="es-ES_tradnl"/>
        </w:rPr>
        <w:t>a</w:t>
      </w:r>
      <w:r w:rsidR="00D13CE5" w:rsidRPr="008F59B4">
        <w:rPr>
          <w:rFonts w:ascii="Arial" w:eastAsia="Calibri" w:hAnsi="Arial" w:cs="Arial"/>
          <w:bCs/>
          <w:sz w:val="22"/>
          <w:lang w:val="es-ES_tradnl"/>
        </w:rPr>
        <w:t xml:space="preserve"> la</w:t>
      </w:r>
      <w:r w:rsidR="00CF64F6" w:rsidRPr="008F59B4">
        <w:rPr>
          <w:rFonts w:ascii="Arial" w:eastAsia="Calibri" w:hAnsi="Arial" w:cs="Arial"/>
          <w:bCs/>
          <w:sz w:val="22"/>
          <w:lang w:val="es-ES_tradnl"/>
        </w:rPr>
        <w:t xml:space="preserve"> </w:t>
      </w:r>
      <w:r w:rsidR="00CF64F6" w:rsidRPr="008F59B4">
        <w:rPr>
          <w:rFonts w:ascii="Arial" w:eastAsia="Calibri" w:hAnsi="Arial" w:cs="Arial"/>
          <w:color w:val="000000" w:themeColor="text1"/>
          <w:sz w:val="22"/>
          <w:szCs w:val="22"/>
        </w:rPr>
        <w:t>reducción de puntaje</w:t>
      </w:r>
      <w:r w:rsidR="00497BA8" w:rsidRPr="008F59B4">
        <w:rPr>
          <w:rFonts w:ascii="Arial" w:eastAsia="Calibri" w:hAnsi="Arial" w:cs="Arial"/>
          <w:color w:val="000000" w:themeColor="text1"/>
          <w:sz w:val="22"/>
          <w:szCs w:val="22"/>
        </w:rPr>
        <w:t xml:space="preserve"> durante la evaluación de las ofertas al proponente que se le haya impuesto una o más multas o cláusulas penales</w:t>
      </w:r>
      <w:r w:rsidR="006776AC" w:rsidRPr="008F59B4">
        <w:rPr>
          <w:rFonts w:ascii="Arial" w:eastAsia="Calibri" w:hAnsi="Arial" w:cs="Arial"/>
          <w:color w:val="000000" w:themeColor="text1"/>
          <w:sz w:val="22"/>
          <w:szCs w:val="22"/>
        </w:rPr>
        <w:t>, prescribiendo lo siguiente:</w:t>
      </w:r>
    </w:p>
    <w:p w14:paraId="1AE53AFC" w14:textId="77777777" w:rsidR="0041214C" w:rsidRPr="008F59B4" w:rsidRDefault="0041214C" w:rsidP="0041214C">
      <w:pPr>
        <w:tabs>
          <w:tab w:val="left" w:pos="0"/>
        </w:tabs>
        <w:spacing w:line="276" w:lineRule="auto"/>
        <w:jc w:val="both"/>
        <w:rPr>
          <w:rFonts w:ascii="Arial" w:eastAsia="Calibri" w:hAnsi="Arial" w:cs="Arial"/>
          <w:bCs/>
          <w:sz w:val="22"/>
          <w:lang w:val="es-ES_tradnl"/>
        </w:rPr>
      </w:pPr>
    </w:p>
    <w:p w14:paraId="3E3BF4D0" w14:textId="57319E88" w:rsidR="0041214C" w:rsidRPr="008F59B4" w:rsidRDefault="0041214C" w:rsidP="00E13D8F">
      <w:pPr>
        <w:tabs>
          <w:tab w:val="left" w:pos="0"/>
        </w:tabs>
        <w:ind w:left="709" w:right="709"/>
        <w:jc w:val="both"/>
        <w:rPr>
          <w:rFonts w:ascii="Arial" w:hAnsi="Arial" w:cs="Arial"/>
          <w:bCs/>
          <w:sz w:val="21"/>
          <w:szCs w:val="21"/>
          <w:lang w:val="es-ES_tradnl"/>
        </w:rPr>
      </w:pPr>
      <w:r w:rsidRPr="008F59B4">
        <w:rPr>
          <w:rFonts w:ascii="Arial" w:hAnsi="Arial" w:cs="Arial"/>
          <w:sz w:val="21"/>
          <w:szCs w:val="21"/>
        </w:rPr>
        <w:t>Artículo 5</w:t>
      </w:r>
      <w:r w:rsidR="00CF64F6" w:rsidRPr="008F59B4">
        <w:rPr>
          <w:rFonts w:ascii="Arial" w:hAnsi="Arial" w:cs="Arial"/>
          <w:sz w:val="21"/>
          <w:szCs w:val="21"/>
        </w:rPr>
        <w:t>8</w:t>
      </w:r>
      <w:r w:rsidRPr="008F59B4">
        <w:rPr>
          <w:rFonts w:ascii="Arial" w:hAnsi="Arial" w:cs="Arial"/>
          <w:sz w:val="21"/>
          <w:szCs w:val="21"/>
        </w:rPr>
        <w:t xml:space="preserve">. </w:t>
      </w:r>
      <w:r w:rsidR="006776AC" w:rsidRPr="008F59B4">
        <w:rPr>
          <w:rFonts w:ascii="Arial" w:eastAsia="Calibri" w:hAnsi="Arial" w:cs="Arial"/>
          <w:color w:val="000000" w:themeColor="text1"/>
          <w:sz w:val="22"/>
          <w:szCs w:val="22"/>
        </w:rPr>
        <w:t>Reducción de puntaje por incumplimientos de contratos</w:t>
      </w:r>
      <w:r w:rsidR="00CF64F6" w:rsidRPr="008F59B4">
        <w:rPr>
          <w:rFonts w:ascii="Arial" w:eastAsia="Calibri" w:hAnsi="Arial" w:cs="Arial"/>
          <w:color w:val="000000" w:themeColor="text1"/>
          <w:sz w:val="22"/>
          <w:szCs w:val="22"/>
        </w:rPr>
        <w:t>.</w:t>
      </w:r>
      <w:r w:rsidR="00CF64F6" w:rsidRPr="008F59B4">
        <w:rPr>
          <w:rFonts w:ascii="Arial" w:hAnsi="Arial" w:cs="Arial"/>
          <w:bCs/>
          <w:sz w:val="21"/>
          <w:szCs w:val="21"/>
          <w:lang w:val="es-ES_tradnl"/>
        </w:rPr>
        <w:t xml:space="preserve"> Las entidades estatales sometidas al Estatuto General de Contratación de la Administración Pública que adelanten cualquier Proceso de Contratación, </w:t>
      </w:r>
      <w:r w:rsidR="0076105F" w:rsidRPr="008F59B4">
        <w:rPr>
          <w:rFonts w:ascii="Arial" w:hAnsi="Arial" w:cs="Arial"/>
          <w:bCs/>
          <w:sz w:val="21"/>
          <w:szCs w:val="21"/>
          <w:lang w:val="es-ES_tradnl"/>
        </w:rPr>
        <w:t>exceptuando</w:t>
      </w:r>
      <w:r w:rsidR="00E13D8F" w:rsidRPr="008F59B4">
        <w:rPr>
          <w:rFonts w:ascii="Arial" w:hAnsi="Arial" w:cs="Arial"/>
          <w:bCs/>
          <w:sz w:val="21"/>
          <w:szCs w:val="21"/>
        </w:rPr>
        <w:t xml:space="preserve"> los supuestos establecidos en el literal a) del numeral 2 del artículo 2 de la Ley 1150 de 2007, en los de mínima cuantía y en aquellos donde únicamente se pondere el menor precio ofrecido</w:t>
      </w:r>
      <w:r w:rsidR="00CF64F6" w:rsidRPr="008F59B4">
        <w:rPr>
          <w:rFonts w:ascii="Arial" w:hAnsi="Arial" w:cs="Arial"/>
          <w:bCs/>
          <w:sz w:val="21"/>
          <w:szCs w:val="21"/>
          <w:lang w:val="es-ES_tradnl"/>
        </w:rPr>
        <w:t>, deberán reducir durante la 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14:paraId="09CAA8AC" w14:textId="3EB58B40" w:rsidR="00CF64F6" w:rsidRPr="008F59B4" w:rsidRDefault="00CF64F6" w:rsidP="00CF64F6">
      <w:pPr>
        <w:tabs>
          <w:tab w:val="left" w:pos="0"/>
        </w:tabs>
        <w:ind w:left="709" w:right="709"/>
        <w:jc w:val="both"/>
        <w:rPr>
          <w:rFonts w:ascii="Arial" w:hAnsi="Arial" w:cs="Arial"/>
          <w:bCs/>
          <w:sz w:val="21"/>
          <w:szCs w:val="21"/>
          <w:lang w:val="es-ES_tradnl"/>
        </w:rPr>
      </w:pPr>
    </w:p>
    <w:p w14:paraId="60ACC2E1" w14:textId="77777777" w:rsidR="00CF64F6" w:rsidRPr="008F59B4" w:rsidRDefault="00CF64F6" w:rsidP="00CF64F6">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Esta reducción también afecta a los consorcios y uniones temporales si alguno de sus integrantes se encuentra en la situación anterior. </w:t>
      </w:r>
    </w:p>
    <w:p w14:paraId="158EBD26" w14:textId="77777777" w:rsidR="00CF64F6" w:rsidRPr="008F59B4" w:rsidRDefault="00CF64F6" w:rsidP="00CF64F6">
      <w:pPr>
        <w:tabs>
          <w:tab w:val="left" w:pos="0"/>
        </w:tabs>
        <w:ind w:left="709" w:right="709"/>
        <w:jc w:val="both"/>
        <w:rPr>
          <w:rFonts w:ascii="Arial" w:eastAsia="Calibri" w:hAnsi="Arial" w:cs="Arial"/>
          <w:bCs/>
          <w:sz w:val="21"/>
          <w:szCs w:val="21"/>
        </w:rPr>
      </w:pPr>
    </w:p>
    <w:p w14:paraId="7CE13784" w14:textId="77777777" w:rsidR="00CF64F6" w:rsidRPr="008F59B4" w:rsidRDefault="00CF64F6" w:rsidP="00CF64F6">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Parágrafo primero. La reducción del puntaje no se aplicará en caso de que los actos administrativos que hayan impuesto las multas sean objeto de medios de control jurisdiccional a través de las acciones previstas en la Ley 1437 de 2011 o las normas que la modifiquen, adicionen o sustituyan. </w:t>
      </w:r>
    </w:p>
    <w:p w14:paraId="2D76FA29" w14:textId="77777777" w:rsidR="00CF64F6" w:rsidRPr="008F59B4" w:rsidRDefault="00CF64F6" w:rsidP="00CF64F6">
      <w:pPr>
        <w:tabs>
          <w:tab w:val="left" w:pos="0"/>
        </w:tabs>
        <w:ind w:left="709" w:right="709"/>
        <w:jc w:val="both"/>
        <w:rPr>
          <w:rFonts w:ascii="Arial" w:eastAsia="Calibri" w:hAnsi="Arial" w:cs="Arial"/>
          <w:bCs/>
          <w:sz w:val="21"/>
          <w:szCs w:val="21"/>
        </w:rPr>
      </w:pPr>
    </w:p>
    <w:p w14:paraId="55ABFC00" w14:textId="671BB837" w:rsidR="00CF64F6" w:rsidRPr="008F59B4" w:rsidRDefault="00CF64F6" w:rsidP="00CF64F6">
      <w:pPr>
        <w:tabs>
          <w:tab w:val="left" w:pos="0"/>
        </w:tabs>
        <w:ind w:left="709" w:right="709"/>
        <w:jc w:val="both"/>
        <w:rPr>
          <w:rFonts w:ascii="Arial" w:eastAsia="Calibri" w:hAnsi="Arial" w:cs="Arial"/>
          <w:bCs/>
          <w:sz w:val="21"/>
          <w:szCs w:val="21"/>
          <w:lang w:val="es-ES_tradnl"/>
        </w:rPr>
      </w:pPr>
      <w:r w:rsidRPr="008F59B4">
        <w:rPr>
          <w:rFonts w:ascii="Arial" w:eastAsia="Calibri" w:hAnsi="Arial" w:cs="Arial"/>
          <w:bCs/>
          <w:sz w:val="21"/>
          <w:szCs w:val="21"/>
        </w:rPr>
        <w:t>Parágrafo segundo. La reducción de puntaje por incumplimiento de contratos se aplicará sin perjuicio de lo contenido en el artículo 6 de la Ley 2020 de 2020.</w:t>
      </w:r>
    </w:p>
    <w:p w14:paraId="1D2BA881" w14:textId="77777777" w:rsidR="0041214C" w:rsidRPr="008F59B4" w:rsidRDefault="0041214C" w:rsidP="0041214C">
      <w:pPr>
        <w:tabs>
          <w:tab w:val="left" w:pos="0"/>
        </w:tabs>
        <w:spacing w:line="276" w:lineRule="auto"/>
        <w:jc w:val="both"/>
        <w:rPr>
          <w:rFonts w:ascii="Arial" w:eastAsia="Calibri" w:hAnsi="Arial" w:cs="Arial"/>
          <w:b/>
          <w:sz w:val="22"/>
          <w:lang w:val="es-ES_tradnl"/>
        </w:rPr>
      </w:pPr>
    </w:p>
    <w:p w14:paraId="12426831" w14:textId="05243F57" w:rsidR="006776AC" w:rsidRPr="008F59B4" w:rsidRDefault="006776AC" w:rsidP="006776AC">
      <w:pPr>
        <w:spacing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 xml:space="preserve">Como puede advertirse, esta disposición contiene </w:t>
      </w:r>
      <w:r w:rsidR="0057170B">
        <w:rPr>
          <w:rFonts w:ascii="Arial" w:eastAsia="Calibri" w:hAnsi="Arial" w:cs="Arial"/>
          <w:color w:val="000000" w:themeColor="text1"/>
          <w:sz w:val="22"/>
          <w:lang w:val="es-ES_tradnl"/>
        </w:rPr>
        <w:t>las reglas</w:t>
      </w:r>
      <w:r w:rsidRPr="008F59B4">
        <w:rPr>
          <w:rFonts w:ascii="Arial" w:eastAsia="Calibri" w:hAnsi="Arial" w:cs="Arial"/>
          <w:color w:val="000000" w:themeColor="text1"/>
          <w:sz w:val="22"/>
          <w:lang w:val="es-ES_tradnl"/>
        </w:rPr>
        <w:t xml:space="preserve"> que, a continuación, se explican:</w:t>
      </w:r>
    </w:p>
    <w:p w14:paraId="18A3E9D5" w14:textId="77777777" w:rsidR="006776AC" w:rsidRPr="008F59B4" w:rsidRDefault="006776AC" w:rsidP="006776AC">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634E5589" w14:textId="77777777" w:rsidR="006776AC" w:rsidRPr="008F59B4" w:rsidRDefault="006776AC" w:rsidP="006776AC">
      <w:pPr>
        <w:spacing w:before="120" w:line="276" w:lineRule="auto"/>
        <w:ind w:firstLine="709"/>
        <w:jc w:val="both"/>
        <w:rPr>
          <w:rFonts w:ascii="Arial" w:eastAsia="Calibri" w:hAnsi="Arial" w:cs="Arial"/>
          <w:color w:val="000000" w:themeColor="text1"/>
          <w:sz w:val="22"/>
          <w:lang w:val="es-ES_tradnl"/>
        </w:rPr>
      </w:pPr>
      <w:proofErr w:type="spellStart"/>
      <w:r w:rsidRPr="008F59B4">
        <w:rPr>
          <w:rFonts w:ascii="Arial" w:eastAsia="Calibri" w:hAnsi="Arial" w:cs="Arial"/>
          <w:color w:val="000000" w:themeColor="text1"/>
          <w:sz w:val="22"/>
          <w:lang w:val="es-ES_tradnl"/>
        </w:rPr>
        <w:t>ii</w:t>
      </w:r>
      <w:proofErr w:type="spellEnd"/>
      <w:r w:rsidRPr="008F59B4">
        <w:rPr>
          <w:rFonts w:ascii="Arial" w:eastAsia="Calibri" w:hAnsi="Arial" w:cs="Arial"/>
          <w:color w:val="000000" w:themeColor="text1"/>
          <w:sz w:val="22"/>
          <w:lang w:val="es-ES_tradnl"/>
        </w:rPr>
        <w:t xml:space="preserve">)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–en comento–, a saber: </w:t>
      </w:r>
      <w:r w:rsidRPr="008F59B4">
        <w:rPr>
          <w:rFonts w:ascii="Arial" w:eastAsia="Calibri" w:hAnsi="Arial" w:cs="Arial"/>
          <w:color w:val="000000" w:themeColor="text1"/>
          <w:sz w:val="22"/>
          <w:lang w:val="es-ES_tradnl"/>
        </w:rPr>
        <w:lastRenderedPageBreak/>
        <w:t>los «establecidos en el literal a) del numeral 2 del artículo 2 de la Ley 1150 de 2007</w:t>
      </w:r>
      <w:r w:rsidRPr="008F59B4">
        <w:rPr>
          <w:rStyle w:val="Refdenotaalpie"/>
          <w:rFonts w:ascii="Arial" w:eastAsia="Calibri" w:hAnsi="Arial" w:cs="Arial"/>
          <w:color w:val="000000" w:themeColor="text1"/>
          <w:sz w:val="22"/>
          <w:lang w:val="es-ES_tradnl"/>
        </w:rPr>
        <w:footnoteReference w:id="16"/>
      </w:r>
      <w:r w:rsidRPr="008F59B4">
        <w:rPr>
          <w:rFonts w:ascii="Arial" w:eastAsia="Calibri" w:hAnsi="Arial" w:cs="Arial"/>
          <w:color w:val="000000" w:themeColor="text1"/>
          <w:sz w:val="22"/>
          <w:lang w:val="es-ES_tradnl"/>
        </w:rPr>
        <w:t>, en los de mínima cuantía y en aquellos donde únicamente se pondere el menor precio ofrecido».</w:t>
      </w:r>
    </w:p>
    <w:p w14:paraId="4F345BB5" w14:textId="77777777" w:rsidR="006776AC" w:rsidRPr="008F59B4" w:rsidRDefault="006776AC" w:rsidP="006776AC">
      <w:pPr>
        <w:spacing w:before="120" w:line="276" w:lineRule="auto"/>
        <w:ind w:firstLine="709"/>
        <w:jc w:val="both"/>
        <w:rPr>
          <w:rFonts w:ascii="Arial" w:eastAsia="Calibri" w:hAnsi="Arial" w:cs="Arial"/>
          <w:color w:val="000000" w:themeColor="text1"/>
          <w:sz w:val="22"/>
          <w:lang w:val="es-ES_tradnl"/>
        </w:rPr>
      </w:pPr>
      <w:proofErr w:type="spellStart"/>
      <w:r w:rsidRPr="008F59B4">
        <w:rPr>
          <w:rFonts w:ascii="Arial" w:eastAsia="Calibri" w:hAnsi="Arial" w:cs="Arial"/>
          <w:color w:val="000000" w:themeColor="text1"/>
          <w:sz w:val="22"/>
          <w:lang w:val="es-ES_tradnl"/>
        </w:rPr>
        <w:t>iii</w:t>
      </w:r>
      <w:proofErr w:type="spellEnd"/>
      <w:r w:rsidRPr="008F59B4">
        <w:rPr>
          <w:rFonts w:ascii="Arial" w:eastAsia="Calibri" w:hAnsi="Arial" w:cs="Arial"/>
          <w:color w:val="000000" w:themeColor="text1"/>
          <w:sz w:val="22"/>
          <w:lang w:val="es-ES_tradnl"/>
        </w:rPr>
        <w:t xml:space="preserve">)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8F59B4">
        <w:rPr>
          <w:rFonts w:ascii="Arial" w:eastAsia="Calibri" w:hAnsi="Arial" w:cs="Arial"/>
          <w:i/>
          <w:iCs/>
          <w:color w:val="000000" w:themeColor="text1"/>
          <w:sz w:val="22"/>
          <w:lang w:val="es-ES_tradnl"/>
        </w:rPr>
        <w:t>hasta</w:t>
      </w:r>
      <w:r w:rsidRPr="008F59B4">
        <w:rPr>
          <w:rFonts w:ascii="Arial" w:eastAsia="Calibri" w:hAnsi="Arial" w:cs="Arial"/>
          <w:color w:val="000000" w:themeColor="text1"/>
          <w:sz w:val="22"/>
          <w:lang w:val="es-ES_tradnl"/>
        </w:rPr>
        <w:t xml:space="preserve">, ni dice que debe ser, </w:t>
      </w:r>
      <w:r w:rsidRPr="008F59B4">
        <w:rPr>
          <w:rFonts w:ascii="Arial" w:eastAsia="Calibri" w:hAnsi="Arial" w:cs="Arial"/>
          <w:i/>
          <w:iCs/>
          <w:color w:val="000000" w:themeColor="text1"/>
          <w:sz w:val="22"/>
          <w:lang w:val="es-ES_tradnl"/>
        </w:rPr>
        <w:t>como mínimo</w:t>
      </w:r>
      <w:r w:rsidRPr="008F59B4">
        <w:rPr>
          <w:rFonts w:ascii="Arial" w:eastAsia="Calibri" w:hAnsi="Arial" w:cs="Arial"/>
          <w:color w:val="000000" w:themeColor="text1"/>
          <w:sz w:val="22"/>
          <w:lang w:val="es-ES_tradnl"/>
        </w:rPr>
        <w:t xml:space="preserve">, una reducción del dos por ciento (2%) de los puntos, sino que establece que ha de ser, exactamente, por este porcentaje. </w:t>
      </w:r>
    </w:p>
    <w:p w14:paraId="26AF2105" w14:textId="338AAE35" w:rsidR="006776AC" w:rsidRPr="001C037A" w:rsidRDefault="006776AC" w:rsidP="006776AC">
      <w:pPr>
        <w:spacing w:before="120" w:line="276" w:lineRule="auto"/>
        <w:ind w:firstLine="709"/>
        <w:jc w:val="both"/>
        <w:rPr>
          <w:rFonts w:ascii="Arial" w:eastAsia="Calibri" w:hAnsi="Arial" w:cs="Arial"/>
          <w:color w:val="000000" w:themeColor="text1"/>
          <w:sz w:val="22"/>
          <w:szCs w:val="22"/>
          <w:lang w:val="es-ES_tradnl"/>
        </w:rPr>
      </w:pPr>
      <w:proofErr w:type="spellStart"/>
      <w:r w:rsidRPr="008F59B4">
        <w:rPr>
          <w:rFonts w:ascii="Arial" w:eastAsia="Calibri" w:hAnsi="Arial" w:cs="Arial"/>
          <w:color w:val="000000" w:themeColor="text1"/>
          <w:sz w:val="22"/>
          <w:szCs w:val="22"/>
          <w:lang w:val="es-ES_tradnl"/>
        </w:rPr>
        <w:t>iv</w:t>
      </w:r>
      <w:proofErr w:type="spellEnd"/>
      <w:r w:rsidRPr="008F59B4">
        <w:rPr>
          <w:rFonts w:ascii="Arial" w:eastAsia="Calibri" w:hAnsi="Arial" w:cs="Arial"/>
          <w:color w:val="000000" w:themeColor="text1"/>
          <w:sz w:val="22"/>
          <w:szCs w:val="22"/>
          <w:lang w:val="es-ES_tradnl"/>
        </w:rPr>
        <w:t>) Los sujetos pasivos –es decir, los afectados por lo dispuesto en el artículo– son los proponentes –incluidos los consorcios y uniones temporales, por la situación de alguno de sus integrantes– a quienes «</w:t>
      </w:r>
      <w:r w:rsidRPr="008F59B4">
        <w:rPr>
          <w:rFonts w:ascii="Arial" w:hAnsi="Arial" w:cs="Arial"/>
          <w:sz w:val="22"/>
          <w:szCs w:val="22"/>
        </w:rPr>
        <w:t xml:space="preserve">[…] </w:t>
      </w:r>
      <w:r w:rsidRPr="008F59B4">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w:t>
      </w:r>
      <w:r w:rsidR="00FD6F3C">
        <w:rPr>
          <w:rFonts w:ascii="Arial" w:eastAsia="Calibri" w:hAnsi="Arial" w:cs="Arial"/>
          <w:color w:val="000000" w:themeColor="text1"/>
          <w:sz w:val="22"/>
          <w:szCs w:val="22"/>
          <w:lang w:val="es-ES_tradnl"/>
        </w:rPr>
        <w:t>imponer</w:t>
      </w:r>
      <w:r w:rsidRPr="008F59B4">
        <w:rPr>
          <w:rFonts w:ascii="Arial" w:eastAsia="Calibri" w:hAnsi="Arial" w:cs="Arial"/>
          <w:color w:val="000000" w:themeColor="text1"/>
          <w:sz w:val="22"/>
          <w:szCs w:val="22"/>
          <w:lang w:val="es-ES_tradnl"/>
        </w:rPr>
        <w:t xml:space="preserve"> multas o hacer efectivas cláusulas penales pecuniarias.</w:t>
      </w:r>
      <w:r w:rsidRPr="001C037A">
        <w:rPr>
          <w:rFonts w:ascii="Arial" w:eastAsia="Calibri" w:hAnsi="Arial" w:cs="Arial"/>
          <w:color w:val="000000" w:themeColor="text1"/>
          <w:sz w:val="22"/>
          <w:szCs w:val="22"/>
          <w:lang w:val="es-ES_tradnl"/>
        </w:rPr>
        <w:t xml:space="preserve">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279296BB" w14:textId="1D93BFE1" w:rsidR="006776AC" w:rsidRPr="001C037A" w:rsidRDefault="006776AC" w:rsidP="006776AC">
      <w:pPr>
        <w:spacing w:before="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v) En cuanto al período durante el cual debe examinarse la imposición de las multas o cláusulas penales, el artículo 58 dice que es «</w:t>
      </w:r>
      <w:r w:rsidRPr="001C037A">
        <w:rPr>
          <w:rFonts w:ascii="Arial" w:hAnsi="Arial" w:cs="Arial"/>
          <w:sz w:val="22"/>
          <w:szCs w:val="22"/>
        </w:rPr>
        <w:t xml:space="preserve">[…] </w:t>
      </w:r>
      <w:r w:rsidRPr="001C037A">
        <w:rPr>
          <w:rFonts w:ascii="Arial" w:eastAsia="Calibri" w:hAnsi="Arial" w:cs="Arial"/>
          <w:color w:val="000000" w:themeColor="text1"/>
          <w:sz w:val="22"/>
          <w:szCs w:val="22"/>
          <w:lang w:val="es-ES_tradnl"/>
        </w:rPr>
        <w:t>durante el último año, contado a partir de la fecha prevista para la presentación de las ofertas». O sea que la entidad estatal contratante –que está adelantando el procedimiento de selección–, debe verificar si en el último año anterior al cierre del proceso –fecha prevista para la presentación de las ofertas</w:t>
      </w:r>
      <w:r w:rsidR="007472B2">
        <w:rPr>
          <w:rFonts w:ascii="Arial" w:eastAsia="Calibri" w:hAnsi="Arial" w:cs="Arial"/>
          <w:color w:val="000000" w:themeColor="text1"/>
          <w:sz w:val="22"/>
          <w:szCs w:val="22"/>
          <w:lang w:val="es-ES_tradnl"/>
        </w:rPr>
        <w:t>-</w:t>
      </w:r>
      <w:r w:rsidRPr="001C037A">
        <w:rPr>
          <w:rFonts w:ascii="Arial" w:eastAsia="Calibri" w:hAnsi="Arial" w:cs="Arial"/>
          <w:color w:val="000000" w:themeColor="text1"/>
          <w:sz w:val="22"/>
          <w:szCs w:val="22"/>
          <w:lang w:val="es-ES_tradnl"/>
        </w:rPr>
        <w:t xml:space="preserve">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3DAD5C93" w14:textId="1A57E4A2" w:rsidR="006776AC" w:rsidRPr="001C037A" w:rsidRDefault="00047316" w:rsidP="001C037A">
      <w:pPr>
        <w:spacing w:before="120" w:after="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lastRenderedPageBreak/>
        <w:t xml:space="preserve">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bookmarkStart w:id="8" w:name="_Hlk97277493"/>
      <w:r w:rsidRPr="001C037A">
        <w:rPr>
          <w:rFonts w:ascii="Arial" w:eastAsia="Calibri" w:hAnsi="Arial" w:cs="Arial"/>
          <w:color w:val="000000" w:themeColor="text1"/>
          <w:sz w:val="22"/>
          <w:szCs w:val="22"/>
          <w:lang w:val="es-ES_tradnl"/>
        </w:rPr>
        <w:t>«</w:t>
      </w:r>
      <w:bookmarkEnd w:id="8"/>
      <w:r w:rsidRPr="001C037A">
        <w:rPr>
          <w:rFonts w:ascii="Arial" w:hAnsi="Arial" w:cs="Arial"/>
          <w:sz w:val="22"/>
          <w:szCs w:val="22"/>
          <w:lang w:val="es-ES_tradnl"/>
        </w:rPr>
        <w:t xml:space="preserve">[…] </w:t>
      </w:r>
      <w:r w:rsidRPr="001C037A">
        <w:rPr>
          <w:rFonts w:ascii="Arial" w:eastAsia="Calibri" w:hAnsi="Arial" w:cs="Arial"/>
          <w:color w:val="000000" w:themeColor="text1"/>
          <w:sz w:val="22"/>
          <w:szCs w:val="22"/>
          <w:lang w:val="es-ES_tradnl"/>
        </w:rPr>
        <w:t>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 Es importante destacar que la excepción prevista en el parágrafo frente a la reducción de puntaje solo se estableció en relación con las multas, m</w:t>
      </w:r>
      <w:r w:rsidR="000B6E4B" w:rsidRPr="001C037A">
        <w:rPr>
          <w:rFonts w:ascii="Arial" w:eastAsia="Calibri" w:hAnsi="Arial" w:cs="Arial"/>
          <w:color w:val="000000" w:themeColor="text1"/>
          <w:sz w:val="22"/>
          <w:szCs w:val="22"/>
          <w:lang w:val="es-ES_tradnl"/>
        </w:rPr>
        <w:t>a</w:t>
      </w:r>
      <w:r w:rsidRPr="001C037A">
        <w:rPr>
          <w:rFonts w:ascii="Arial" w:eastAsia="Calibri" w:hAnsi="Arial" w:cs="Arial"/>
          <w:color w:val="000000" w:themeColor="text1"/>
          <w:sz w:val="22"/>
          <w:szCs w:val="22"/>
          <w:lang w:val="es-ES_tradnl"/>
        </w:rPr>
        <w:t>s no frente a las cláusulas penales impuestas al contratista</w:t>
      </w:r>
      <w:r w:rsidR="00075108" w:rsidRPr="001C037A">
        <w:rPr>
          <w:rFonts w:ascii="Arial" w:eastAsia="Calibri" w:hAnsi="Arial" w:cs="Arial"/>
          <w:color w:val="000000" w:themeColor="text1"/>
          <w:sz w:val="22"/>
          <w:szCs w:val="22"/>
          <w:lang w:val="es-ES_tradnl"/>
        </w:rPr>
        <w:t xml:space="preserve">, </w:t>
      </w:r>
      <w:bookmarkStart w:id="9" w:name="_Hlk97102186"/>
      <w:r w:rsidR="00075108" w:rsidRPr="001C037A">
        <w:rPr>
          <w:rFonts w:ascii="Arial" w:eastAsia="Calibri" w:hAnsi="Arial" w:cs="Arial"/>
          <w:color w:val="000000" w:themeColor="text1"/>
          <w:sz w:val="22"/>
          <w:szCs w:val="22"/>
          <w:lang w:val="es-ES_tradnl"/>
        </w:rPr>
        <w:t>por lo que el legislador optó por realizar una distinción en su tratamiento.</w:t>
      </w:r>
      <w:bookmarkEnd w:id="9"/>
    </w:p>
    <w:p w14:paraId="6FF6361C" w14:textId="14DF6A18" w:rsidR="00512986" w:rsidRPr="0045355B" w:rsidRDefault="006776AC">
      <w:pPr>
        <w:tabs>
          <w:tab w:val="left" w:pos="0"/>
        </w:tabs>
        <w:spacing w:after="120" w:line="276" w:lineRule="auto"/>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ab/>
      </w:r>
      <w:proofErr w:type="spellStart"/>
      <w:r w:rsidRPr="001C037A">
        <w:rPr>
          <w:rFonts w:ascii="Arial" w:eastAsia="Calibri" w:hAnsi="Arial" w:cs="Arial"/>
          <w:color w:val="000000" w:themeColor="text1"/>
          <w:sz w:val="22"/>
          <w:szCs w:val="22"/>
          <w:lang w:val="es-ES_tradnl"/>
        </w:rPr>
        <w:t>vii</w:t>
      </w:r>
      <w:proofErr w:type="spellEnd"/>
      <w:r w:rsidRPr="001C037A">
        <w:rPr>
          <w:rFonts w:ascii="Arial" w:eastAsia="Calibri" w:hAnsi="Arial" w:cs="Arial"/>
          <w:color w:val="000000" w:themeColor="text1"/>
          <w:sz w:val="22"/>
          <w:szCs w:val="22"/>
          <w:lang w:val="es-ES_tradnl"/>
        </w:rPr>
        <w:t xml:space="preserve">) La reducción del </w:t>
      </w:r>
      <w:r w:rsidRPr="0045355B">
        <w:rPr>
          <w:rFonts w:ascii="Arial" w:eastAsia="Calibri" w:hAnsi="Arial" w:cs="Arial"/>
          <w:color w:val="000000" w:themeColor="text1"/>
          <w:sz w:val="22"/>
          <w:szCs w:val="22"/>
          <w:lang w:val="es-ES_tradnl"/>
        </w:rPr>
        <w:t>puntaje que exige efectuar el artículo 58 de la Ley 2195 de 2022, como lo expresa su parágrafo 2, debe aplicarse «sin perjuicio de lo contenido en el artículo 6 de la Ley 2020 de 2020»</w:t>
      </w:r>
      <w:r w:rsidRPr="0045355B">
        <w:rPr>
          <w:rStyle w:val="Refdenotaalpie"/>
          <w:rFonts w:ascii="Arial" w:eastAsia="Calibri" w:hAnsi="Arial" w:cs="Arial"/>
          <w:color w:val="000000" w:themeColor="text1"/>
          <w:sz w:val="22"/>
          <w:szCs w:val="22"/>
          <w:lang w:val="es-ES_tradnl"/>
        </w:rPr>
        <w:footnoteReference w:id="17"/>
      </w:r>
      <w:r w:rsidRPr="0045355B">
        <w:rPr>
          <w:rFonts w:ascii="Arial" w:eastAsia="Calibri" w:hAnsi="Arial" w:cs="Arial"/>
          <w:color w:val="000000" w:themeColor="text1"/>
          <w:sz w:val="22"/>
          <w:szCs w:val="22"/>
          <w:lang w:val="es-ES_tradnl"/>
        </w:rPr>
        <w:t>. Esto significa que no riñe la disminución del puntaje con la verificación de las anotaciones contenidas en el Registro Nacional de Obras Civiles Inconclusas.</w:t>
      </w:r>
    </w:p>
    <w:p w14:paraId="29891EAB" w14:textId="43A8D777" w:rsidR="009A5ADC" w:rsidRPr="0045355B" w:rsidRDefault="009A5ADC" w:rsidP="001F41DE">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 xml:space="preserve">Ahora bien, en la consulta se indaga sobre </w:t>
      </w:r>
      <w:r w:rsidR="004F1FFC" w:rsidRPr="0045355B">
        <w:rPr>
          <w:rFonts w:ascii="Arial" w:eastAsia="Calibri" w:hAnsi="Arial" w:cs="Arial"/>
          <w:color w:val="000000" w:themeColor="text1"/>
          <w:sz w:val="22"/>
          <w:szCs w:val="22"/>
          <w:lang w:val="es-ES_tradnl"/>
        </w:rPr>
        <w:t xml:space="preserve">el alcance del </w:t>
      </w:r>
      <w:r w:rsidRPr="0045355B">
        <w:rPr>
          <w:rFonts w:ascii="Arial" w:eastAsia="Calibri" w:hAnsi="Arial" w:cs="Arial"/>
          <w:color w:val="000000" w:themeColor="text1"/>
          <w:sz w:val="22"/>
          <w:szCs w:val="22"/>
          <w:lang w:val="es-ES_tradnl"/>
        </w:rPr>
        <w:t>parágrafo primero del artículo 58 de la Ley 2195 de 2022</w:t>
      </w:r>
      <w:r w:rsidR="004F1FFC" w:rsidRPr="0045355B">
        <w:rPr>
          <w:rFonts w:ascii="Arial" w:eastAsia="Calibri" w:hAnsi="Arial" w:cs="Arial"/>
          <w:color w:val="000000" w:themeColor="text1"/>
          <w:sz w:val="22"/>
          <w:szCs w:val="22"/>
          <w:lang w:val="es-ES_tradnl"/>
        </w:rPr>
        <w:t xml:space="preserve">, particularmente respecto del momento en cual debería aplicarse la excepción establecida en dicha norma en relación con la reducción del puntaje por incumplimiento. </w:t>
      </w:r>
      <w:r w:rsidR="007344DD" w:rsidRPr="0045355B">
        <w:rPr>
          <w:rFonts w:ascii="Arial" w:eastAsia="Calibri" w:hAnsi="Arial" w:cs="Arial"/>
          <w:color w:val="000000" w:themeColor="text1"/>
          <w:sz w:val="22"/>
          <w:szCs w:val="22"/>
          <w:lang w:val="es-ES_tradnl"/>
        </w:rPr>
        <w:t>Para estos efectos, e</w:t>
      </w:r>
      <w:r w:rsidR="008C0741" w:rsidRPr="0045355B">
        <w:rPr>
          <w:rFonts w:ascii="Arial" w:eastAsia="Calibri" w:hAnsi="Arial" w:cs="Arial"/>
          <w:color w:val="000000" w:themeColor="text1"/>
          <w:sz w:val="22"/>
          <w:szCs w:val="22"/>
          <w:lang w:val="es-ES_tradnl"/>
        </w:rPr>
        <w:t>xpone diferentes alternativas interpretativas que se</w:t>
      </w:r>
      <w:r w:rsidR="009343FC" w:rsidRPr="0045355B">
        <w:rPr>
          <w:rFonts w:ascii="Arial" w:eastAsia="Calibri" w:hAnsi="Arial" w:cs="Arial"/>
          <w:color w:val="000000" w:themeColor="text1"/>
          <w:sz w:val="22"/>
          <w:szCs w:val="22"/>
          <w:lang w:val="es-ES_tradnl"/>
        </w:rPr>
        <w:t xml:space="preserve"> desprenden</w:t>
      </w:r>
      <w:r w:rsidR="008C0741" w:rsidRPr="0045355B">
        <w:rPr>
          <w:rFonts w:ascii="Arial" w:eastAsia="Calibri" w:hAnsi="Arial" w:cs="Arial"/>
          <w:color w:val="000000" w:themeColor="text1"/>
          <w:sz w:val="22"/>
          <w:szCs w:val="22"/>
          <w:lang w:val="es-ES_tradnl"/>
        </w:rPr>
        <w:t xml:space="preserve"> </w:t>
      </w:r>
      <w:r w:rsidR="009343FC" w:rsidRPr="0045355B">
        <w:rPr>
          <w:rFonts w:ascii="Arial" w:eastAsia="Calibri" w:hAnsi="Arial" w:cs="Arial"/>
          <w:color w:val="000000" w:themeColor="text1"/>
          <w:sz w:val="22"/>
          <w:szCs w:val="22"/>
          <w:lang w:val="es-ES_tradnl"/>
        </w:rPr>
        <w:t xml:space="preserve">de </w:t>
      </w:r>
      <w:r w:rsidR="008C0741" w:rsidRPr="0045355B">
        <w:rPr>
          <w:rFonts w:ascii="Arial" w:eastAsia="Calibri" w:hAnsi="Arial" w:cs="Arial"/>
          <w:color w:val="000000" w:themeColor="text1"/>
          <w:sz w:val="22"/>
          <w:szCs w:val="22"/>
          <w:lang w:val="es-ES_tradnl"/>
        </w:rPr>
        <w:t>la redacción de la norma dentro de las cuales señala: i)</w:t>
      </w:r>
      <w:r w:rsidR="008C0741" w:rsidRPr="0045355B">
        <w:rPr>
          <w:rFonts w:ascii="Arial" w:eastAsia="Calibri" w:hAnsi="Arial" w:cs="Arial"/>
          <w:color w:val="000000" w:themeColor="text1"/>
          <w:sz w:val="22"/>
          <w:szCs w:val="22"/>
        </w:rPr>
        <w:t xml:space="preserve"> que se refiere a la existencia de fallo de segunda instancia que decida la demanda que se haya presentado contra la resolución que haya impuesto las multas; o </w:t>
      </w:r>
      <w:proofErr w:type="spellStart"/>
      <w:r w:rsidR="008C0741" w:rsidRPr="0045355B">
        <w:rPr>
          <w:rFonts w:ascii="Arial" w:eastAsia="Calibri" w:hAnsi="Arial" w:cs="Arial"/>
          <w:color w:val="000000" w:themeColor="text1"/>
          <w:sz w:val="22"/>
          <w:szCs w:val="22"/>
        </w:rPr>
        <w:t>ii</w:t>
      </w:r>
      <w:proofErr w:type="spellEnd"/>
      <w:r w:rsidR="008C0741" w:rsidRPr="0045355B">
        <w:rPr>
          <w:rFonts w:ascii="Arial" w:eastAsia="Calibri" w:hAnsi="Arial" w:cs="Arial"/>
          <w:color w:val="000000" w:themeColor="text1"/>
          <w:sz w:val="22"/>
          <w:szCs w:val="22"/>
        </w:rPr>
        <w:t>) que haga alusión al acto de radicación de la demanda que se haya presentado contra la resolución que haya impuesto las multas;</w:t>
      </w:r>
      <w:r w:rsidR="008C0741" w:rsidRPr="0045355B">
        <w:rPr>
          <w:rFonts w:ascii="Arial" w:eastAsia="Calibri" w:hAnsi="Arial" w:cs="Arial"/>
          <w:color w:val="000000" w:themeColor="text1"/>
          <w:sz w:val="22"/>
          <w:szCs w:val="22"/>
          <w:lang w:val="es-ES_tradnl"/>
        </w:rPr>
        <w:t xml:space="preserve"> o </w:t>
      </w:r>
      <w:proofErr w:type="spellStart"/>
      <w:r w:rsidR="008C0741" w:rsidRPr="0045355B">
        <w:rPr>
          <w:rFonts w:ascii="Arial" w:eastAsia="Calibri" w:hAnsi="Arial" w:cs="Arial"/>
          <w:color w:val="000000" w:themeColor="text1"/>
          <w:sz w:val="22"/>
          <w:szCs w:val="22"/>
          <w:lang w:val="es-ES_tradnl"/>
        </w:rPr>
        <w:t>iii</w:t>
      </w:r>
      <w:proofErr w:type="spellEnd"/>
      <w:r w:rsidR="008C0741" w:rsidRPr="0045355B">
        <w:rPr>
          <w:rFonts w:ascii="Arial" w:eastAsia="Calibri" w:hAnsi="Arial" w:cs="Arial"/>
          <w:color w:val="000000" w:themeColor="text1"/>
          <w:sz w:val="22"/>
          <w:szCs w:val="22"/>
          <w:lang w:val="es-ES_tradnl"/>
        </w:rPr>
        <w:t xml:space="preserve">) </w:t>
      </w:r>
      <w:r w:rsidR="008C0741" w:rsidRPr="0045355B">
        <w:rPr>
          <w:rFonts w:ascii="Arial" w:eastAsia="Calibri" w:hAnsi="Arial" w:cs="Arial"/>
          <w:color w:val="000000" w:themeColor="text1"/>
          <w:sz w:val="22"/>
          <w:szCs w:val="22"/>
        </w:rPr>
        <w:t xml:space="preserve">que se deba entender desde el acto de admisión de esta demanda; o </w:t>
      </w:r>
      <w:proofErr w:type="spellStart"/>
      <w:r w:rsidR="008C0741" w:rsidRPr="0045355B">
        <w:rPr>
          <w:rFonts w:ascii="Arial" w:eastAsia="Calibri" w:hAnsi="Arial" w:cs="Arial"/>
          <w:color w:val="000000" w:themeColor="text1"/>
          <w:sz w:val="22"/>
          <w:szCs w:val="22"/>
        </w:rPr>
        <w:t>iv</w:t>
      </w:r>
      <w:proofErr w:type="spellEnd"/>
      <w:r w:rsidR="008C0741" w:rsidRPr="0045355B">
        <w:rPr>
          <w:rFonts w:ascii="Arial" w:eastAsia="Calibri" w:hAnsi="Arial" w:cs="Arial"/>
          <w:color w:val="000000" w:themeColor="text1"/>
          <w:sz w:val="22"/>
          <w:szCs w:val="22"/>
        </w:rPr>
        <w:t xml:space="preserve">) </w:t>
      </w:r>
      <w:r w:rsidR="008C0741" w:rsidRPr="0045355B">
        <w:rPr>
          <w:rFonts w:ascii="Arial" w:eastAsia="Calibri" w:hAnsi="Arial" w:cs="Arial"/>
          <w:color w:val="000000" w:themeColor="text1"/>
          <w:sz w:val="22"/>
          <w:szCs w:val="22"/>
        </w:rPr>
        <w:lastRenderedPageBreak/>
        <w:t>que se cuente desde la notificación de fallo o ejecutoria de la demanda tramitada contra la resolución que haya impuesto multas. </w:t>
      </w:r>
      <w:r w:rsidR="001F41DE" w:rsidRPr="0045355B">
        <w:rPr>
          <w:rFonts w:ascii="Arial" w:eastAsia="Calibri" w:hAnsi="Arial" w:cs="Arial"/>
          <w:color w:val="000000" w:themeColor="text1"/>
          <w:sz w:val="22"/>
          <w:szCs w:val="22"/>
        </w:rPr>
        <w:t>A</w:t>
      </w:r>
      <w:r w:rsidR="00467A32" w:rsidRPr="0045355B">
        <w:rPr>
          <w:rFonts w:ascii="Arial" w:eastAsia="Calibri" w:hAnsi="Arial" w:cs="Arial"/>
          <w:color w:val="000000" w:themeColor="text1"/>
          <w:sz w:val="22"/>
          <w:szCs w:val="22"/>
        </w:rPr>
        <w:t xml:space="preserve"> juicio de esta Agencia</w:t>
      </w:r>
      <w:r w:rsidR="001F41DE" w:rsidRPr="0045355B">
        <w:rPr>
          <w:rFonts w:ascii="Arial" w:eastAsia="Calibri" w:hAnsi="Arial" w:cs="Arial"/>
          <w:color w:val="000000" w:themeColor="text1"/>
          <w:sz w:val="22"/>
          <w:szCs w:val="22"/>
        </w:rPr>
        <w:t>, como se anticipó en el literal vi), s</w:t>
      </w:r>
      <w:r w:rsidR="001F41DE" w:rsidRPr="0045355B">
        <w:rPr>
          <w:rFonts w:ascii="Arial" w:eastAsia="Calibri" w:hAnsi="Arial" w:cs="Arial"/>
          <w:color w:val="000000" w:themeColor="text1"/>
          <w:sz w:val="22"/>
          <w:szCs w:val="22"/>
          <w:lang w:val="es-ES_tradnl"/>
        </w:rPr>
        <w:t>i el afectado por la imposición de una o más multas demanda la decisión correspondiente, no podrá aplicarse la reducción del puntaje consagrada en el artículo 58 bajo análisis</w:t>
      </w:r>
      <w:r w:rsidR="00E874C2" w:rsidRPr="0045355B">
        <w:rPr>
          <w:rFonts w:ascii="Arial" w:eastAsia="Calibri" w:hAnsi="Arial" w:cs="Arial"/>
          <w:color w:val="000000" w:themeColor="text1"/>
          <w:sz w:val="22"/>
          <w:szCs w:val="22"/>
          <w:lang w:val="es-ES_tradnl"/>
        </w:rPr>
        <w:t xml:space="preserve">, por lo que </w:t>
      </w:r>
      <w:r w:rsidR="003E47EF" w:rsidRPr="0045355B">
        <w:rPr>
          <w:rFonts w:ascii="Arial" w:eastAsia="Calibri" w:hAnsi="Arial" w:cs="Arial"/>
          <w:color w:val="000000" w:themeColor="text1"/>
          <w:sz w:val="22"/>
          <w:szCs w:val="22"/>
          <w:lang w:val="es-ES_tradnl"/>
        </w:rPr>
        <w:t xml:space="preserve">la interpretación de este parágrafo se sujeta </w:t>
      </w:r>
      <w:r w:rsidR="00C17DAC" w:rsidRPr="0045355B">
        <w:rPr>
          <w:rFonts w:ascii="Arial" w:eastAsia="Calibri" w:hAnsi="Arial" w:cs="Arial"/>
          <w:color w:val="000000" w:themeColor="text1"/>
          <w:sz w:val="22"/>
          <w:szCs w:val="22"/>
          <w:lang w:val="es-ES_tradnl"/>
        </w:rPr>
        <w:t>a</w:t>
      </w:r>
      <w:r w:rsidR="003E47EF" w:rsidRPr="0045355B">
        <w:rPr>
          <w:rFonts w:ascii="Arial" w:eastAsia="Calibri" w:hAnsi="Arial" w:cs="Arial"/>
          <w:color w:val="000000" w:themeColor="text1"/>
          <w:sz w:val="22"/>
          <w:szCs w:val="22"/>
          <w:lang w:val="es-ES_tradnl"/>
        </w:rPr>
        <w:t xml:space="preserve"> la </w:t>
      </w:r>
      <w:r w:rsidR="005B0A25" w:rsidRPr="0045355B">
        <w:rPr>
          <w:rFonts w:ascii="Arial" w:eastAsia="Calibri" w:hAnsi="Arial" w:cs="Arial"/>
          <w:color w:val="000000" w:themeColor="text1"/>
          <w:sz w:val="22"/>
          <w:szCs w:val="22"/>
          <w:lang w:val="es-ES_tradnl"/>
        </w:rPr>
        <w:t>presentación</w:t>
      </w:r>
      <w:r w:rsidR="003E47EF" w:rsidRPr="0045355B">
        <w:rPr>
          <w:rFonts w:ascii="Arial" w:eastAsia="Calibri" w:hAnsi="Arial" w:cs="Arial"/>
          <w:color w:val="000000" w:themeColor="text1"/>
          <w:sz w:val="22"/>
          <w:szCs w:val="22"/>
          <w:lang w:val="es-ES_tradnl"/>
        </w:rPr>
        <w:t xml:space="preserve"> de la demanda</w:t>
      </w:r>
      <w:r w:rsidR="00C17DAC" w:rsidRPr="0045355B">
        <w:rPr>
          <w:rFonts w:ascii="Arial" w:eastAsia="Calibri" w:hAnsi="Arial" w:cs="Arial"/>
          <w:color w:val="000000" w:themeColor="text1"/>
          <w:sz w:val="22"/>
          <w:szCs w:val="22"/>
          <w:lang w:val="es-ES_tradnl"/>
        </w:rPr>
        <w:t xml:space="preserve"> ante la jurisdicción contenciosa administrativa</w:t>
      </w:r>
      <w:r w:rsidR="003E47EF" w:rsidRPr="0045355B">
        <w:rPr>
          <w:rFonts w:ascii="Arial" w:eastAsia="Calibri" w:hAnsi="Arial" w:cs="Arial"/>
          <w:color w:val="000000" w:themeColor="text1"/>
          <w:sz w:val="22"/>
          <w:szCs w:val="22"/>
          <w:lang w:val="es-ES_tradnl"/>
        </w:rPr>
        <w:t>.</w:t>
      </w:r>
      <w:r w:rsidR="001F41DE" w:rsidRPr="0045355B">
        <w:rPr>
          <w:rFonts w:ascii="Arial" w:eastAsia="Calibri" w:hAnsi="Arial" w:cs="Arial"/>
          <w:color w:val="000000" w:themeColor="text1"/>
          <w:sz w:val="22"/>
          <w:szCs w:val="22"/>
          <w:lang w:val="es-ES_tradnl"/>
        </w:rPr>
        <w:t xml:space="preserve"> </w:t>
      </w:r>
      <w:r w:rsidR="00BC66F0" w:rsidRPr="0045355B">
        <w:rPr>
          <w:rFonts w:ascii="Arial" w:eastAsia="Calibri" w:hAnsi="Arial" w:cs="Arial"/>
          <w:color w:val="000000" w:themeColor="text1"/>
          <w:sz w:val="22"/>
          <w:szCs w:val="22"/>
          <w:lang w:val="es-ES_tradnl"/>
        </w:rPr>
        <w:t>Los argumentos de esta tesis pasar</w:t>
      </w:r>
      <w:r w:rsidR="003E47EF" w:rsidRPr="0045355B">
        <w:rPr>
          <w:rFonts w:ascii="Arial" w:eastAsia="Calibri" w:hAnsi="Arial" w:cs="Arial"/>
          <w:color w:val="000000" w:themeColor="text1"/>
          <w:sz w:val="22"/>
          <w:szCs w:val="22"/>
          <w:lang w:val="es-ES_tradnl"/>
        </w:rPr>
        <w:t>á</w:t>
      </w:r>
      <w:r w:rsidR="00BC66F0" w:rsidRPr="0045355B">
        <w:rPr>
          <w:rFonts w:ascii="Arial" w:eastAsia="Calibri" w:hAnsi="Arial" w:cs="Arial"/>
          <w:color w:val="000000" w:themeColor="text1"/>
          <w:sz w:val="22"/>
          <w:szCs w:val="22"/>
          <w:lang w:val="es-ES_tradnl"/>
        </w:rPr>
        <w:t xml:space="preserve">n a explicarse </w:t>
      </w:r>
      <w:r w:rsidR="003E47EF" w:rsidRPr="0045355B">
        <w:rPr>
          <w:rFonts w:ascii="Arial" w:eastAsia="Calibri" w:hAnsi="Arial" w:cs="Arial"/>
          <w:color w:val="000000" w:themeColor="text1"/>
          <w:sz w:val="22"/>
          <w:szCs w:val="22"/>
          <w:lang w:val="es-ES_tradnl"/>
        </w:rPr>
        <w:t xml:space="preserve">a continuación. </w:t>
      </w:r>
    </w:p>
    <w:p w14:paraId="06C3AC09" w14:textId="77777777" w:rsidR="00512986" w:rsidRPr="0045355B" w:rsidRDefault="00512986" w:rsidP="00227710">
      <w:pPr>
        <w:tabs>
          <w:tab w:val="left" w:pos="0"/>
        </w:tabs>
        <w:spacing w:line="276" w:lineRule="auto"/>
        <w:jc w:val="both"/>
        <w:rPr>
          <w:rFonts w:ascii="Arial" w:eastAsia="Calibri" w:hAnsi="Arial" w:cs="Arial"/>
          <w:bCs/>
          <w:sz w:val="22"/>
        </w:rPr>
      </w:pPr>
    </w:p>
    <w:p w14:paraId="55EADD5C" w14:textId="53EDB75E" w:rsidR="003E47EF" w:rsidRPr="0045355B" w:rsidRDefault="00707903" w:rsidP="003E47EF">
      <w:pPr>
        <w:tabs>
          <w:tab w:val="left" w:pos="0"/>
        </w:tabs>
        <w:spacing w:line="276" w:lineRule="auto"/>
        <w:jc w:val="both"/>
        <w:rPr>
          <w:rFonts w:ascii="Arial" w:eastAsia="Calibri" w:hAnsi="Arial" w:cs="Arial"/>
          <w:bCs/>
          <w:color w:val="000000" w:themeColor="text1"/>
          <w:sz w:val="22"/>
        </w:rPr>
      </w:pPr>
      <w:r w:rsidRPr="0045355B">
        <w:rPr>
          <w:rFonts w:ascii="Arial" w:hAnsi="Arial" w:cs="Arial"/>
          <w:b/>
          <w:bCs/>
          <w:iCs/>
          <w:color w:val="000000" w:themeColor="text1"/>
          <w:sz w:val="22"/>
          <w:lang w:val="es-ES_tradnl"/>
        </w:rPr>
        <w:t>2.</w:t>
      </w:r>
      <w:r w:rsidR="00BC66F0" w:rsidRPr="0045355B">
        <w:rPr>
          <w:rFonts w:ascii="Arial" w:hAnsi="Arial" w:cs="Arial"/>
          <w:b/>
          <w:bCs/>
          <w:iCs/>
          <w:color w:val="000000" w:themeColor="text1"/>
          <w:sz w:val="22"/>
          <w:lang w:val="es-ES_tradnl"/>
        </w:rPr>
        <w:t>4</w:t>
      </w:r>
      <w:r w:rsidRPr="0045355B">
        <w:rPr>
          <w:rFonts w:ascii="Arial" w:hAnsi="Arial" w:cs="Arial"/>
          <w:b/>
          <w:bCs/>
          <w:iCs/>
          <w:color w:val="000000" w:themeColor="text1"/>
          <w:sz w:val="22"/>
          <w:lang w:val="es-ES_tradnl"/>
        </w:rPr>
        <w:t xml:space="preserve">. </w:t>
      </w:r>
      <w:r w:rsidR="00243D88" w:rsidRPr="0045355B">
        <w:rPr>
          <w:rFonts w:ascii="Arial" w:eastAsia="Calibri" w:hAnsi="Arial" w:cs="Arial"/>
          <w:b/>
          <w:color w:val="000000"/>
          <w:sz w:val="22"/>
          <w:lang w:val="es-ES_tradnl" w:eastAsia="en-GB"/>
        </w:rPr>
        <w:t xml:space="preserve">Excepción a la reducción del puntaje conforme con el </w:t>
      </w:r>
      <w:r w:rsidR="003E47EF" w:rsidRPr="0045355B">
        <w:rPr>
          <w:rFonts w:ascii="Arial" w:hAnsi="Arial" w:cs="Arial"/>
          <w:b/>
          <w:iCs/>
          <w:color w:val="000000" w:themeColor="text1"/>
          <w:sz w:val="22"/>
          <w:lang w:val="es-ES_tradnl"/>
        </w:rPr>
        <w:t>parágrafo primero del artículo 58 de la Ley 2195 de 2022</w:t>
      </w:r>
    </w:p>
    <w:p w14:paraId="5C528F0E" w14:textId="77777777" w:rsidR="00227710" w:rsidRPr="0045355B" w:rsidRDefault="00227710" w:rsidP="00227710">
      <w:pPr>
        <w:tabs>
          <w:tab w:val="left" w:pos="0"/>
        </w:tabs>
        <w:spacing w:line="276" w:lineRule="auto"/>
        <w:jc w:val="both"/>
        <w:rPr>
          <w:rFonts w:ascii="Arial" w:hAnsi="Arial" w:cs="Arial"/>
          <w:b/>
          <w:bCs/>
          <w:iCs/>
          <w:color w:val="000000" w:themeColor="text1"/>
          <w:sz w:val="22"/>
          <w:lang w:val="es-ES_tradnl"/>
        </w:rPr>
      </w:pPr>
    </w:p>
    <w:p w14:paraId="753389FD" w14:textId="5744B1A1" w:rsidR="00C17DAC" w:rsidRPr="0045355B" w:rsidRDefault="00F8523F" w:rsidP="00C17DAC">
      <w:pPr>
        <w:spacing w:line="276" w:lineRule="auto"/>
        <w:jc w:val="both"/>
        <w:rPr>
          <w:rFonts w:ascii="Arial" w:eastAsia="Calibri" w:hAnsi="Arial" w:cs="Arial"/>
          <w:color w:val="000000" w:themeColor="text1"/>
          <w:sz w:val="22"/>
          <w:szCs w:val="22"/>
          <w:lang w:val="es-ES_tradnl"/>
        </w:rPr>
      </w:pPr>
      <w:bookmarkStart w:id="10" w:name="_Hlk97102875"/>
      <w:r w:rsidRPr="0045355B">
        <w:rPr>
          <w:rFonts w:ascii="Arial" w:eastAsia="Calibri" w:hAnsi="Arial" w:cs="Arial"/>
          <w:bCs/>
          <w:color w:val="000000" w:themeColor="text1"/>
          <w:sz w:val="22"/>
          <w:szCs w:val="22"/>
          <w:lang w:val="es-ES_tradnl"/>
        </w:rPr>
        <w:t xml:space="preserve">Como se señaló en el numeral anterior </w:t>
      </w:r>
      <w:r w:rsidR="00C17DAC" w:rsidRPr="0045355B">
        <w:rPr>
          <w:rFonts w:ascii="Arial" w:eastAsia="Calibri" w:hAnsi="Arial" w:cs="Arial"/>
          <w:bCs/>
          <w:color w:val="000000" w:themeColor="text1"/>
          <w:sz w:val="22"/>
          <w:szCs w:val="22"/>
          <w:lang w:val="es-ES_tradnl"/>
        </w:rPr>
        <w:t xml:space="preserve">el parágrafo primero del artículo 58 de la Ley 2195 de 2022 establece una excepción a </w:t>
      </w:r>
      <w:r w:rsidRPr="0045355B">
        <w:rPr>
          <w:rFonts w:ascii="Arial" w:eastAsia="Calibri" w:hAnsi="Arial" w:cs="Arial"/>
          <w:bCs/>
          <w:color w:val="000000" w:themeColor="text1"/>
          <w:sz w:val="22"/>
          <w:szCs w:val="22"/>
          <w:lang w:val="es-ES_tradnl"/>
        </w:rPr>
        <w:t>la</w:t>
      </w:r>
      <w:r w:rsidR="00C17DAC" w:rsidRPr="0045355B">
        <w:rPr>
          <w:rFonts w:ascii="Arial" w:eastAsia="Calibri" w:hAnsi="Arial" w:cs="Arial"/>
          <w:bCs/>
          <w:color w:val="000000" w:themeColor="text1"/>
          <w:sz w:val="22"/>
          <w:szCs w:val="22"/>
          <w:lang w:val="es-ES_tradnl"/>
        </w:rPr>
        <w:t xml:space="preserve"> reducción de</w:t>
      </w:r>
      <w:r w:rsidRPr="0045355B">
        <w:rPr>
          <w:rFonts w:ascii="Arial" w:eastAsia="Calibri" w:hAnsi="Arial" w:cs="Arial"/>
          <w:bCs/>
          <w:color w:val="000000" w:themeColor="text1"/>
          <w:sz w:val="22"/>
          <w:szCs w:val="22"/>
          <w:lang w:val="es-ES_tradnl"/>
        </w:rPr>
        <w:t>l</w:t>
      </w:r>
      <w:r w:rsidR="00C17DAC" w:rsidRPr="0045355B">
        <w:rPr>
          <w:rFonts w:ascii="Arial" w:eastAsia="Calibri" w:hAnsi="Arial" w:cs="Arial"/>
          <w:bCs/>
          <w:color w:val="000000" w:themeColor="text1"/>
          <w:sz w:val="22"/>
          <w:szCs w:val="22"/>
          <w:lang w:val="es-ES_tradnl"/>
        </w:rPr>
        <w:t xml:space="preserve"> puntaje </w:t>
      </w:r>
      <w:r w:rsidRPr="0045355B">
        <w:rPr>
          <w:rFonts w:ascii="Arial" w:eastAsia="Calibri" w:hAnsi="Arial" w:cs="Arial"/>
          <w:bCs/>
          <w:color w:val="000000" w:themeColor="text1"/>
          <w:sz w:val="22"/>
          <w:szCs w:val="22"/>
          <w:lang w:val="es-ES_tradnl"/>
        </w:rPr>
        <w:t xml:space="preserve">por incumplimiento </w:t>
      </w:r>
      <w:r w:rsidR="00C17DAC" w:rsidRPr="0045355B">
        <w:rPr>
          <w:rFonts w:ascii="Arial" w:eastAsia="Calibri" w:hAnsi="Arial" w:cs="Arial"/>
          <w:bCs/>
          <w:color w:val="000000" w:themeColor="text1"/>
          <w:sz w:val="22"/>
          <w:szCs w:val="22"/>
          <w:lang w:val="es-ES_tradnl"/>
        </w:rPr>
        <w:t xml:space="preserve">indicando que </w:t>
      </w:r>
      <w:r w:rsidR="00C17DAC" w:rsidRPr="0045355B">
        <w:rPr>
          <w:rFonts w:ascii="Arial" w:eastAsia="Calibri" w:hAnsi="Arial" w:cs="Arial"/>
          <w:color w:val="000000" w:themeColor="text1"/>
          <w:sz w:val="22"/>
          <w:szCs w:val="22"/>
          <w:lang w:val="es-ES_tradnl"/>
        </w:rPr>
        <w:t>«</w:t>
      </w:r>
      <w:r w:rsidR="00C17DAC" w:rsidRPr="0045355B">
        <w:rPr>
          <w:rFonts w:ascii="Arial" w:eastAsia="Calibri" w:hAnsi="Arial" w:cs="Arial"/>
          <w:bCs/>
          <w:color w:val="000000" w:themeColor="text1"/>
          <w:sz w:val="22"/>
          <w:szCs w:val="22"/>
          <w:lang w:val="es-ES_tradnl"/>
        </w:rPr>
        <w:t>no se aplicará en caso de que los actos administrativos que hayan impuesto las multas sean objeto de medios de control jurisdiccional a través de las acciones previstas en la Ley 1437 de 2011 o las normas que la modifiquen, adicionen o sustituyan</w:t>
      </w:r>
      <w:r w:rsidR="00C17DAC" w:rsidRPr="0045355B">
        <w:rPr>
          <w:rFonts w:ascii="Arial" w:eastAsia="Calibri" w:hAnsi="Arial" w:cs="Arial"/>
          <w:color w:val="000000" w:themeColor="text1"/>
          <w:sz w:val="22"/>
          <w:szCs w:val="22"/>
          <w:lang w:val="es-ES_tradnl"/>
        </w:rPr>
        <w:t>».</w:t>
      </w:r>
      <w:r w:rsidR="00DA1F6F" w:rsidRPr="0045355B">
        <w:rPr>
          <w:rFonts w:ascii="Arial" w:eastAsia="Calibri" w:hAnsi="Arial" w:cs="Arial"/>
          <w:color w:val="000000" w:themeColor="text1"/>
          <w:sz w:val="22"/>
          <w:szCs w:val="22"/>
          <w:lang w:val="es-ES_tradnl"/>
        </w:rPr>
        <w:t xml:space="preserve"> </w:t>
      </w:r>
      <w:r w:rsidR="007D140B" w:rsidRPr="0045355B">
        <w:rPr>
          <w:rFonts w:ascii="Arial" w:eastAsia="Calibri" w:hAnsi="Arial" w:cs="Arial"/>
          <w:color w:val="000000" w:themeColor="text1"/>
          <w:sz w:val="22"/>
          <w:szCs w:val="22"/>
          <w:lang w:val="es-ES_tradnl"/>
        </w:rPr>
        <w:t xml:space="preserve">Para entender el alcance de esta norma es importante realizar algunas precisiones. </w:t>
      </w:r>
    </w:p>
    <w:p w14:paraId="567D2F4F" w14:textId="7BA5494F" w:rsidR="007D140B" w:rsidRPr="0045355B" w:rsidRDefault="007D140B" w:rsidP="00872671">
      <w:pPr>
        <w:spacing w:before="120" w:line="276" w:lineRule="auto"/>
        <w:ind w:firstLine="709"/>
        <w:jc w:val="both"/>
        <w:rPr>
          <w:rFonts w:ascii="Arial" w:eastAsia="Calibri" w:hAnsi="Arial" w:cs="Arial"/>
          <w:bCs/>
          <w:color w:val="000000" w:themeColor="text1"/>
          <w:sz w:val="22"/>
          <w:szCs w:val="22"/>
          <w:lang w:val="es-ES_tradnl"/>
        </w:rPr>
      </w:pPr>
      <w:r w:rsidRPr="0045355B">
        <w:rPr>
          <w:rFonts w:ascii="Arial" w:eastAsia="Calibri" w:hAnsi="Arial" w:cs="Arial"/>
          <w:i/>
          <w:iCs/>
          <w:color w:val="000000" w:themeColor="text1"/>
          <w:sz w:val="22"/>
          <w:szCs w:val="22"/>
          <w:lang w:val="es-ES_tradnl"/>
        </w:rPr>
        <w:t>En primer lugar</w:t>
      </w:r>
      <w:r w:rsidRPr="0045355B">
        <w:rPr>
          <w:rFonts w:ascii="Arial" w:eastAsia="Calibri" w:hAnsi="Arial" w:cs="Arial"/>
          <w:color w:val="000000" w:themeColor="text1"/>
          <w:sz w:val="22"/>
          <w:szCs w:val="22"/>
          <w:lang w:val="es-ES_tradnl"/>
        </w:rPr>
        <w:t xml:space="preserve">, </w:t>
      </w:r>
      <w:r w:rsidR="00FC0B30" w:rsidRPr="0045355B">
        <w:rPr>
          <w:rFonts w:ascii="Arial" w:eastAsia="Calibri" w:hAnsi="Arial" w:cs="Arial"/>
          <w:color w:val="000000" w:themeColor="text1"/>
          <w:sz w:val="22"/>
          <w:szCs w:val="22"/>
          <w:lang w:val="es-ES_tradnl"/>
        </w:rPr>
        <w:t xml:space="preserve">se reitera que esta excepción solo aplica para los actos administrativos que hayan impuesto multas, lo que excluye a </w:t>
      </w:r>
      <w:r w:rsidR="00E07A64" w:rsidRPr="0045355B">
        <w:rPr>
          <w:rFonts w:ascii="Arial" w:eastAsia="Calibri" w:hAnsi="Arial" w:cs="Arial"/>
          <w:color w:val="000000" w:themeColor="text1"/>
          <w:sz w:val="22"/>
          <w:szCs w:val="22"/>
          <w:lang w:val="es-ES_tradnl"/>
        </w:rPr>
        <w:t xml:space="preserve">los actos administrativos que hayan impuesto </w:t>
      </w:r>
      <w:r w:rsidR="002A282F" w:rsidRPr="0045355B">
        <w:rPr>
          <w:rFonts w:ascii="Arial" w:eastAsia="Calibri" w:hAnsi="Arial" w:cs="Arial"/>
          <w:color w:val="000000" w:themeColor="text1"/>
          <w:sz w:val="22"/>
          <w:szCs w:val="22"/>
          <w:lang w:val="es-ES_tradnl"/>
        </w:rPr>
        <w:t xml:space="preserve">una </w:t>
      </w:r>
      <w:r w:rsidR="00FC0B30" w:rsidRPr="0045355B">
        <w:rPr>
          <w:rFonts w:ascii="Arial" w:eastAsia="Calibri" w:hAnsi="Arial" w:cs="Arial"/>
          <w:color w:val="000000" w:themeColor="text1"/>
          <w:sz w:val="22"/>
          <w:szCs w:val="22"/>
          <w:lang w:val="es-ES_tradnl"/>
        </w:rPr>
        <w:t>cláusula penal pecuniaria</w:t>
      </w:r>
      <w:r w:rsidR="00E07A64" w:rsidRPr="0045355B">
        <w:rPr>
          <w:rFonts w:ascii="Arial" w:eastAsia="Calibri" w:hAnsi="Arial" w:cs="Arial"/>
          <w:color w:val="000000" w:themeColor="text1"/>
          <w:sz w:val="22"/>
          <w:szCs w:val="22"/>
          <w:lang w:val="es-ES_tradnl"/>
        </w:rPr>
        <w:t>. Por tanto, para qu</w:t>
      </w:r>
      <w:r w:rsidR="005A6B7F" w:rsidRPr="0045355B">
        <w:rPr>
          <w:rFonts w:ascii="Arial" w:eastAsia="Calibri" w:hAnsi="Arial" w:cs="Arial"/>
          <w:color w:val="000000" w:themeColor="text1"/>
          <w:sz w:val="22"/>
          <w:szCs w:val="22"/>
          <w:lang w:val="es-ES_tradnl"/>
        </w:rPr>
        <w:t xml:space="preserve">e </w:t>
      </w:r>
      <w:r w:rsidR="003F2300" w:rsidRPr="0045355B">
        <w:rPr>
          <w:rFonts w:ascii="Arial" w:eastAsia="Calibri" w:hAnsi="Arial" w:cs="Arial"/>
          <w:color w:val="000000" w:themeColor="text1"/>
          <w:sz w:val="22"/>
          <w:szCs w:val="22"/>
          <w:lang w:val="es-ES_tradnl"/>
        </w:rPr>
        <w:t xml:space="preserve">opere </w:t>
      </w:r>
      <w:r w:rsidR="005A6B7F" w:rsidRPr="0045355B">
        <w:rPr>
          <w:rFonts w:ascii="Arial" w:eastAsia="Calibri" w:hAnsi="Arial" w:cs="Arial"/>
          <w:color w:val="000000" w:themeColor="text1"/>
          <w:sz w:val="22"/>
          <w:szCs w:val="22"/>
          <w:lang w:val="es-ES_tradnl"/>
        </w:rPr>
        <w:t xml:space="preserve">la excepción planteada, la entidad estatal deberá </w:t>
      </w:r>
      <w:r w:rsidR="00B402CF" w:rsidRPr="0045355B">
        <w:rPr>
          <w:rFonts w:ascii="Arial" w:eastAsia="Calibri" w:hAnsi="Arial" w:cs="Arial"/>
          <w:color w:val="000000" w:themeColor="text1"/>
          <w:sz w:val="22"/>
          <w:szCs w:val="22"/>
          <w:lang w:val="es-ES_tradnl"/>
        </w:rPr>
        <w:t xml:space="preserve">verificar, en primer término, que el acto administrativo corresponda a la imposición de una multa. </w:t>
      </w:r>
      <w:r w:rsidR="00B402CF" w:rsidRPr="0045355B">
        <w:rPr>
          <w:rFonts w:ascii="Arial" w:eastAsia="Calibri" w:hAnsi="Arial" w:cs="Arial"/>
          <w:i/>
          <w:iCs/>
          <w:color w:val="000000" w:themeColor="text1"/>
          <w:sz w:val="22"/>
          <w:szCs w:val="22"/>
          <w:lang w:val="es-ES_tradnl"/>
        </w:rPr>
        <w:t>En seg</w:t>
      </w:r>
      <w:r w:rsidR="00C80980" w:rsidRPr="0045355B">
        <w:rPr>
          <w:rFonts w:ascii="Arial" w:eastAsia="Calibri" w:hAnsi="Arial" w:cs="Arial"/>
          <w:i/>
          <w:iCs/>
          <w:color w:val="000000" w:themeColor="text1"/>
          <w:sz w:val="22"/>
          <w:szCs w:val="22"/>
          <w:lang w:val="es-ES_tradnl"/>
        </w:rPr>
        <w:t>undo</w:t>
      </w:r>
      <w:r w:rsidR="00B402CF" w:rsidRPr="0045355B">
        <w:rPr>
          <w:rFonts w:ascii="Arial" w:eastAsia="Calibri" w:hAnsi="Arial" w:cs="Arial"/>
          <w:i/>
          <w:iCs/>
          <w:color w:val="000000" w:themeColor="text1"/>
          <w:sz w:val="22"/>
          <w:szCs w:val="22"/>
          <w:lang w:val="es-ES_tradnl"/>
        </w:rPr>
        <w:t xml:space="preserve"> lugar,</w:t>
      </w:r>
      <w:r w:rsidR="00B402CF" w:rsidRPr="0045355B">
        <w:rPr>
          <w:rFonts w:ascii="Arial" w:eastAsia="Calibri" w:hAnsi="Arial" w:cs="Arial"/>
          <w:color w:val="000000" w:themeColor="text1"/>
          <w:sz w:val="22"/>
          <w:szCs w:val="22"/>
          <w:lang w:val="es-ES_tradnl"/>
        </w:rPr>
        <w:t xml:space="preserve"> los actos administrativos que hayan impuesto multas deben ser objeto de </w:t>
      </w:r>
      <w:r w:rsidR="00B402CF" w:rsidRPr="0045355B">
        <w:rPr>
          <w:rFonts w:ascii="Arial" w:eastAsia="Calibri" w:hAnsi="Arial" w:cs="Arial"/>
          <w:bCs/>
          <w:color w:val="000000" w:themeColor="text1"/>
          <w:sz w:val="22"/>
          <w:szCs w:val="22"/>
          <w:lang w:val="es-ES_tradnl"/>
        </w:rPr>
        <w:t>medios de control jurisdiccional a través de las acciones previstas en la Ley 1437 de 2011</w:t>
      </w:r>
      <w:r w:rsidR="00C80980" w:rsidRPr="0045355B">
        <w:rPr>
          <w:rFonts w:ascii="Arial" w:eastAsia="Calibri" w:hAnsi="Arial" w:cs="Arial"/>
          <w:bCs/>
          <w:color w:val="000000" w:themeColor="text1"/>
          <w:sz w:val="22"/>
          <w:szCs w:val="22"/>
          <w:lang w:val="es-ES_tradnl"/>
        </w:rPr>
        <w:t>. Esto significa que, para efectos de la aplicación de la excepción, únicamente se tendrán en cuenta los medios de control jurisdiccionales establecidos en la Ley 1437 de 2011,</w:t>
      </w:r>
      <w:r w:rsidR="006D0982" w:rsidRPr="0045355B">
        <w:rPr>
          <w:rFonts w:ascii="Arial" w:eastAsia="Calibri" w:hAnsi="Arial" w:cs="Arial"/>
          <w:bCs/>
          <w:color w:val="000000" w:themeColor="text1"/>
          <w:sz w:val="22"/>
          <w:szCs w:val="22"/>
          <w:lang w:val="es-ES_tradnl"/>
        </w:rPr>
        <w:t xml:space="preserve"> </w:t>
      </w:r>
      <w:r w:rsidR="00B43488" w:rsidRPr="0045355B">
        <w:rPr>
          <w:rFonts w:ascii="Arial" w:eastAsia="Calibri" w:hAnsi="Arial" w:cs="Arial"/>
          <w:bCs/>
          <w:color w:val="000000" w:themeColor="text1"/>
          <w:sz w:val="22"/>
          <w:szCs w:val="22"/>
          <w:lang w:val="es-ES_tradnl"/>
        </w:rPr>
        <w:t xml:space="preserve">verbigracia </w:t>
      </w:r>
      <w:r w:rsidR="00B249FC" w:rsidRPr="0045355B">
        <w:rPr>
          <w:rFonts w:ascii="Arial" w:eastAsia="Calibri" w:hAnsi="Arial" w:cs="Arial"/>
          <w:bCs/>
          <w:color w:val="000000" w:themeColor="text1"/>
          <w:sz w:val="22"/>
          <w:szCs w:val="22"/>
          <w:lang w:val="es-ES_tradnl"/>
        </w:rPr>
        <w:t xml:space="preserve">nulidad, nulidad y </w:t>
      </w:r>
      <w:r w:rsidR="00CC7133" w:rsidRPr="0045355B">
        <w:rPr>
          <w:rFonts w:ascii="Arial" w:eastAsia="Calibri" w:hAnsi="Arial" w:cs="Arial"/>
          <w:bCs/>
          <w:color w:val="000000" w:themeColor="text1"/>
          <w:sz w:val="22"/>
          <w:szCs w:val="22"/>
          <w:lang w:val="es-ES_tradnl"/>
        </w:rPr>
        <w:t>r</w:t>
      </w:r>
      <w:r w:rsidR="00B249FC" w:rsidRPr="0045355B">
        <w:rPr>
          <w:rFonts w:ascii="Arial" w:eastAsia="Calibri" w:hAnsi="Arial" w:cs="Arial"/>
          <w:bCs/>
          <w:color w:val="000000" w:themeColor="text1"/>
          <w:sz w:val="22"/>
          <w:szCs w:val="22"/>
          <w:lang w:val="es-ES_tradnl"/>
        </w:rPr>
        <w:t>establecimiento del derecho, controversias contractuales, etc.,</w:t>
      </w:r>
      <w:r w:rsidR="00B43488" w:rsidRPr="0045355B">
        <w:rPr>
          <w:rFonts w:ascii="Arial" w:eastAsia="Calibri" w:hAnsi="Arial" w:cs="Arial"/>
          <w:bCs/>
          <w:color w:val="000000" w:themeColor="text1"/>
          <w:sz w:val="22"/>
          <w:szCs w:val="22"/>
          <w:lang w:val="es-ES_tradnl"/>
        </w:rPr>
        <w:t xml:space="preserve"> </w:t>
      </w:r>
      <w:r w:rsidR="00C80980" w:rsidRPr="0045355B">
        <w:rPr>
          <w:rFonts w:ascii="Arial" w:eastAsia="Calibri" w:hAnsi="Arial" w:cs="Arial"/>
          <w:bCs/>
          <w:color w:val="000000" w:themeColor="text1"/>
          <w:sz w:val="22"/>
          <w:szCs w:val="22"/>
          <w:lang w:val="es-ES_tradnl"/>
        </w:rPr>
        <w:t>lo que descarta</w:t>
      </w:r>
      <w:r w:rsidR="002A282F" w:rsidRPr="0045355B">
        <w:rPr>
          <w:rFonts w:ascii="Arial" w:eastAsia="Calibri" w:hAnsi="Arial" w:cs="Arial"/>
          <w:bCs/>
          <w:color w:val="000000" w:themeColor="text1"/>
          <w:sz w:val="22"/>
          <w:szCs w:val="22"/>
          <w:lang w:val="es-ES_tradnl"/>
        </w:rPr>
        <w:t>ría</w:t>
      </w:r>
      <w:r w:rsidR="00C80980" w:rsidRPr="0045355B">
        <w:rPr>
          <w:rFonts w:ascii="Arial" w:eastAsia="Calibri" w:hAnsi="Arial" w:cs="Arial"/>
          <w:bCs/>
          <w:color w:val="000000" w:themeColor="text1"/>
          <w:sz w:val="22"/>
          <w:szCs w:val="22"/>
          <w:lang w:val="es-ES_tradnl"/>
        </w:rPr>
        <w:t xml:space="preserve"> otra acción judicial diferente</w:t>
      </w:r>
      <w:r w:rsidR="005845DA" w:rsidRPr="0045355B">
        <w:rPr>
          <w:rFonts w:ascii="Arial" w:eastAsia="Calibri" w:hAnsi="Arial" w:cs="Arial"/>
          <w:bCs/>
          <w:color w:val="000000" w:themeColor="text1"/>
          <w:sz w:val="22"/>
          <w:szCs w:val="22"/>
          <w:lang w:val="es-ES_tradnl"/>
        </w:rPr>
        <w:t xml:space="preserve"> a estas, como por ejemplo, la acción de tutela. </w:t>
      </w:r>
      <w:r w:rsidR="002A282F" w:rsidRPr="0045355B">
        <w:rPr>
          <w:rFonts w:ascii="Arial" w:eastAsia="Calibri" w:hAnsi="Arial" w:cs="Arial"/>
          <w:bCs/>
          <w:color w:val="000000" w:themeColor="text1"/>
          <w:sz w:val="22"/>
          <w:szCs w:val="22"/>
          <w:lang w:val="es-ES_tradnl"/>
        </w:rPr>
        <w:t xml:space="preserve">Lo anterior, sin perjuicio de las decisiones particulares que adopte un juez en procesos diferentes a los regulados por la Ley 1437 de 2011 y que pudieran tener incidencia frente a los actos administrativos que impusieron multas, </w:t>
      </w:r>
      <w:r w:rsidR="007C2C29" w:rsidRPr="0045355B">
        <w:rPr>
          <w:rFonts w:ascii="Arial" w:eastAsia="Calibri" w:hAnsi="Arial" w:cs="Arial"/>
          <w:bCs/>
          <w:color w:val="000000" w:themeColor="text1"/>
          <w:sz w:val="22"/>
          <w:szCs w:val="22"/>
          <w:lang w:val="es-ES_tradnl"/>
        </w:rPr>
        <w:t>en el desarrollo</w:t>
      </w:r>
      <w:r w:rsidR="00555157" w:rsidRPr="0045355B">
        <w:rPr>
          <w:rFonts w:ascii="Arial" w:eastAsia="Calibri" w:hAnsi="Arial" w:cs="Arial"/>
          <w:bCs/>
          <w:color w:val="000000" w:themeColor="text1"/>
          <w:sz w:val="22"/>
          <w:szCs w:val="22"/>
          <w:lang w:val="es-ES_tradnl"/>
        </w:rPr>
        <w:t xml:space="preserve"> de</w:t>
      </w:r>
      <w:r w:rsidR="002A282F" w:rsidRPr="0045355B">
        <w:rPr>
          <w:rFonts w:ascii="Arial" w:eastAsia="Calibri" w:hAnsi="Arial" w:cs="Arial"/>
          <w:bCs/>
          <w:color w:val="000000" w:themeColor="text1"/>
          <w:sz w:val="22"/>
          <w:szCs w:val="22"/>
          <w:lang w:val="es-ES_tradnl"/>
        </w:rPr>
        <w:t xml:space="preserve"> tales procesos</w:t>
      </w:r>
      <w:r w:rsidR="00555157" w:rsidRPr="0045355B">
        <w:rPr>
          <w:rFonts w:ascii="Arial" w:eastAsia="Calibri" w:hAnsi="Arial" w:cs="Arial"/>
          <w:bCs/>
          <w:color w:val="000000" w:themeColor="text1"/>
          <w:sz w:val="22"/>
          <w:szCs w:val="22"/>
          <w:lang w:val="es-ES_tradnl"/>
        </w:rPr>
        <w:t xml:space="preserve"> judiciales</w:t>
      </w:r>
      <w:r w:rsidR="002A282F" w:rsidRPr="0045355B">
        <w:rPr>
          <w:rFonts w:ascii="Arial" w:eastAsia="Calibri" w:hAnsi="Arial" w:cs="Arial"/>
          <w:bCs/>
          <w:color w:val="000000" w:themeColor="text1"/>
          <w:sz w:val="22"/>
          <w:szCs w:val="22"/>
          <w:lang w:val="es-ES_tradnl"/>
        </w:rPr>
        <w:t xml:space="preserve">. En todo caso, se reitera que la regla especial del parágrafo solo aplica </w:t>
      </w:r>
      <w:r w:rsidR="00872671" w:rsidRPr="0045355B">
        <w:rPr>
          <w:rFonts w:ascii="Arial" w:eastAsia="Calibri" w:hAnsi="Arial" w:cs="Arial"/>
          <w:bCs/>
          <w:color w:val="000000" w:themeColor="text1"/>
          <w:sz w:val="22"/>
          <w:szCs w:val="22"/>
          <w:lang w:val="es-ES_tradnl"/>
        </w:rPr>
        <w:t xml:space="preserve">cuando «los actos administrativos que hayan impuesto las multas sean objeto de medios de control jurisdiccional </w:t>
      </w:r>
      <w:r w:rsidR="00872671" w:rsidRPr="0045355B">
        <w:rPr>
          <w:rFonts w:ascii="Arial" w:eastAsia="Calibri" w:hAnsi="Arial" w:cs="Arial"/>
          <w:bCs/>
          <w:i/>
          <w:iCs/>
          <w:color w:val="000000" w:themeColor="text1"/>
          <w:sz w:val="22"/>
          <w:szCs w:val="22"/>
          <w:lang w:val="es-ES_tradnl"/>
        </w:rPr>
        <w:t>a través de las acciones previstas en la Ley 1437 de 2011</w:t>
      </w:r>
      <w:r w:rsidR="00872671" w:rsidRPr="0045355B">
        <w:rPr>
          <w:rFonts w:ascii="Arial" w:eastAsia="Calibri" w:hAnsi="Arial" w:cs="Arial"/>
          <w:bCs/>
          <w:color w:val="000000" w:themeColor="text1"/>
          <w:sz w:val="22"/>
          <w:szCs w:val="22"/>
          <w:lang w:val="es-ES_tradnl"/>
        </w:rPr>
        <w:t xml:space="preserve"> o las normas que la modifiquen, adicionen o sustituyan».</w:t>
      </w:r>
    </w:p>
    <w:p w14:paraId="584F552D" w14:textId="0562B5FA" w:rsidR="007C33E9" w:rsidRPr="0045355B" w:rsidRDefault="00C80980" w:rsidP="007C33E9">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En este contexto</w:t>
      </w:r>
      <w:r w:rsidR="007D140B" w:rsidRPr="0045355B">
        <w:rPr>
          <w:rFonts w:ascii="Arial" w:eastAsia="Calibri" w:hAnsi="Arial" w:cs="Arial"/>
          <w:color w:val="000000" w:themeColor="text1"/>
          <w:sz w:val="22"/>
          <w:szCs w:val="22"/>
          <w:lang w:val="es-ES_tradnl"/>
        </w:rPr>
        <w:t xml:space="preserve">, </w:t>
      </w:r>
      <w:r w:rsidR="00A02ADC" w:rsidRPr="0045355B">
        <w:rPr>
          <w:rFonts w:ascii="Arial" w:eastAsia="Calibri" w:hAnsi="Arial" w:cs="Arial"/>
          <w:color w:val="000000" w:themeColor="text1"/>
          <w:sz w:val="22"/>
          <w:szCs w:val="22"/>
          <w:lang w:val="es-ES_tradnl"/>
        </w:rPr>
        <w:t>surge la siguiente pregunta</w:t>
      </w:r>
      <w:r w:rsidR="009050CD" w:rsidRPr="0045355B">
        <w:rPr>
          <w:rFonts w:ascii="Arial" w:eastAsia="Calibri" w:hAnsi="Arial" w:cs="Arial"/>
          <w:color w:val="000000" w:themeColor="text1"/>
          <w:sz w:val="22"/>
          <w:szCs w:val="22"/>
          <w:lang w:val="es-ES_tradnl"/>
        </w:rPr>
        <w:t>:</w:t>
      </w:r>
      <w:r w:rsidR="007D140B" w:rsidRPr="0045355B">
        <w:rPr>
          <w:rFonts w:ascii="Arial" w:eastAsia="Calibri" w:hAnsi="Arial" w:cs="Arial"/>
          <w:color w:val="000000" w:themeColor="text1"/>
          <w:sz w:val="22"/>
          <w:szCs w:val="22"/>
          <w:lang w:val="es-ES_tradnl"/>
        </w:rPr>
        <w:t xml:space="preserve"> ¿</w:t>
      </w:r>
      <w:r w:rsidR="009050CD" w:rsidRPr="0045355B">
        <w:rPr>
          <w:rFonts w:ascii="Arial" w:eastAsia="Calibri" w:hAnsi="Arial" w:cs="Arial"/>
          <w:color w:val="000000" w:themeColor="text1"/>
          <w:sz w:val="22"/>
          <w:szCs w:val="22"/>
          <w:lang w:val="es-ES_tradnl"/>
        </w:rPr>
        <w:t>c</w:t>
      </w:r>
      <w:r w:rsidR="007D140B" w:rsidRPr="0045355B">
        <w:rPr>
          <w:rFonts w:ascii="Arial" w:eastAsia="Calibri" w:hAnsi="Arial" w:cs="Arial"/>
          <w:color w:val="000000" w:themeColor="text1"/>
          <w:sz w:val="22"/>
          <w:szCs w:val="22"/>
          <w:lang w:val="es-ES_tradnl"/>
        </w:rPr>
        <w:t xml:space="preserve">ómo </w:t>
      </w:r>
      <w:r w:rsidRPr="0045355B">
        <w:rPr>
          <w:rFonts w:ascii="Arial" w:eastAsia="Calibri" w:hAnsi="Arial" w:cs="Arial"/>
          <w:color w:val="000000" w:themeColor="text1"/>
          <w:sz w:val="22"/>
          <w:szCs w:val="22"/>
          <w:lang w:val="es-ES_tradnl"/>
        </w:rPr>
        <w:t>debe entenderse</w:t>
      </w:r>
      <w:r w:rsidR="007D140B" w:rsidRPr="0045355B">
        <w:rPr>
          <w:rFonts w:ascii="Arial" w:eastAsia="Calibri" w:hAnsi="Arial" w:cs="Arial"/>
          <w:color w:val="000000" w:themeColor="text1"/>
          <w:sz w:val="22"/>
          <w:szCs w:val="22"/>
          <w:lang w:val="es-ES_tradnl"/>
        </w:rPr>
        <w:t xml:space="preserve"> la expresión que «sean objeto de medios de control jurisdiccional»</w:t>
      </w:r>
      <w:r w:rsidR="00A9222F" w:rsidRPr="0045355B">
        <w:rPr>
          <w:rFonts w:ascii="Arial" w:eastAsia="Calibri" w:hAnsi="Arial" w:cs="Arial"/>
          <w:color w:val="000000" w:themeColor="text1"/>
          <w:sz w:val="22"/>
          <w:szCs w:val="22"/>
          <w:lang w:val="es-ES_tradnl"/>
        </w:rPr>
        <w:t xml:space="preserve"> incluida en el parágrafo del artículo 58 de la Ley 2195 de 202</w:t>
      </w:r>
      <w:r w:rsidR="00FC2FE6" w:rsidRPr="0045355B">
        <w:rPr>
          <w:rFonts w:ascii="Arial" w:eastAsia="Calibri" w:hAnsi="Arial" w:cs="Arial"/>
          <w:color w:val="000000" w:themeColor="text1"/>
          <w:sz w:val="22"/>
          <w:szCs w:val="22"/>
          <w:lang w:val="es-ES_tradnl"/>
        </w:rPr>
        <w:t>2</w:t>
      </w:r>
      <w:r w:rsidR="005845DA" w:rsidRPr="0045355B">
        <w:rPr>
          <w:rFonts w:ascii="Arial" w:eastAsia="Calibri" w:hAnsi="Arial" w:cs="Arial"/>
          <w:color w:val="000000" w:themeColor="text1"/>
          <w:sz w:val="22"/>
          <w:szCs w:val="22"/>
          <w:lang w:val="es-ES_tradnl"/>
        </w:rPr>
        <w:t xml:space="preserve">? </w:t>
      </w:r>
      <w:r w:rsidR="00872671" w:rsidRPr="0045355B">
        <w:rPr>
          <w:rFonts w:ascii="Arial" w:eastAsia="Calibri" w:hAnsi="Arial" w:cs="Arial"/>
          <w:color w:val="000000" w:themeColor="text1"/>
          <w:sz w:val="22"/>
          <w:szCs w:val="22"/>
          <w:lang w:val="es-ES_tradnl"/>
        </w:rPr>
        <w:t xml:space="preserve">Esta Agencia considera </w:t>
      </w:r>
      <w:r w:rsidR="009050CD" w:rsidRPr="0045355B">
        <w:rPr>
          <w:rFonts w:ascii="Arial" w:eastAsia="Calibri" w:hAnsi="Arial" w:cs="Arial"/>
          <w:color w:val="000000" w:themeColor="text1"/>
          <w:sz w:val="22"/>
          <w:szCs w:val="22"/>
          <w:lang w:val="es-ES_tradnl"/>
        </w:rPr>
        <w:t>que</w:t>
      </w:r>
      <w:r w:rsidR="003F2300" w:rsidRPr="0045355B">
        <w:rPr>
          <w:rFonts w:ascii="Arial" w:eastAsia="Calibri" w:hAnsi="Arial" w:cs="Arial"/>
          <w:color w:val="000000" w:themeColor="text1"/>
          <w:sz w:val="22"/>
          <w:szCs w:val="22"/>
          <w:lang w:val="es-ES_tradnl"/>
        </w:rPr>
        <w:t xml:space="preserve"> </w:t>
      </w:r>
      <w:r w:rsidR="00010876" w:rsidRPr="0045355B">
        <w:rPr>
          <w:rFonts w:ascii="Arial" w:eastAsia="Calibri" w:hAnsi="Arial" w:cs="Arial"/>
          <w:color w:val="000000" w:themeColor="text1"/>
          <w:sz w:val="22"/>
          <w:szCs w:val="22"/>
          <w:lang w:val="es-ES_tradnl"/>
        </w:rPr>
        <w:t>esta expresión</w:t>
      </w:r>
      <w:r w:rsidR="00FC2FE6" w:rsidRPr="0045355B">
        <w:rPr>
          <w:rFonts w:ascii="Arial" w:eastAsia="Calibri" w:hAnsi="Arial" w:cs="Arial"/>
          <w:color w:val="000000" w:themeColor="text1"/>
          <w:sz w:val="22"/>
          <w:szCs w:val="22"/>
          <w:lang w:val="es-ES_tradnl"/>
        </w:rPr>
        <w:t xml:space="preserve"> </w:t>
      </w:r>
      <w:r w:rsidR="00074CCB" w:rsidRPr="0045355B">
        <w:rPr>
          <w:rFonts w:ascii="Arial" w:eastAsia="Calibri" w:hAnsi="Arial" w:cs="Arial"/>
          <w:color w:val="000000" w:themeColor="text1"/>
          <w:sz w:val="22"/>
          <w:szCs w:val="22"/>
          <w:lang w:val="es-ES_tradnl"/>
        </w:rPr>
        <w:t xml:space="preserve">alude a que el acto administrativo que impuso la multa sea materia de </w:t>
      </w:r>
      <w:r w:rsidR="00EE4BFC" w:rsidRPr="0045355B">
        <w:rPr>
          <w:rFonts w:ascii="Arial" w:eastAsia="Calibri" w:hAnsi="Arial" w:cs="Arial"/>
          <w:color w:val="000000" w:themeColor="text1"/>
          <w:sz w:val="22"/>
          <w:szCs w:val="22"/>
          <w:lang w:val="es-ES_tradnl"/>
        </w:rPr>
        <w:t>discusión</w:t>
      </w:r>
      <w:r w:rsidR="00074CCB" w:rsidRPr="0045355B">
        <w:rPr>
          <w:rFonts w:ascii="Arial" w:eastAsia="Calibri" w:hAnsi="Arial" w:cs="Arial"/>
          <w:color w:val="000000" w:themeColor="text1"/>
          <w:sz w:val="22"/>
          <w:szCs w:val="22"/>
          <w:lang w:val="es-ES_tradnl"/>
        </w:rPr>
        <w:t xml:space="preserve"> mediante cualquiera de los medios de control jurisdiccional determinados en la Ley 1437 de 2011, es decir,</w:t>
      </w:r>
      <w:r w:rsidR="00074CCB" w:rsidRPr="0045355B">
        <w:rPr>
          <w:rFonts w:ascii="Arial" w:eastAsia="Calibri" w:hAnsi="Arial" w:cs="Arial"/>
          <w:bCs/>
          <w:color w:val="000000" w:themeColor="text1"/>
          <w:sz w:val="22"/>
          <w:szCs w:val="22"/>
          <w:lang w:val="es-ES_tradnl"/>
        </w:rPr>
        <w:t xml:space="preserve"> que</w:t>
      </w:r>
      <w:r w:rsidR="00556294" w:rsidRPr="0045355B">
        <w:rPr>
          <w:rFonts w:ascii="Arial" w:eastAsia="Calibri" w:hAnsi="Arial" w:cs="Arial"/>
          <w:bCs/>
          <w:color w:val="000000" w:themeColor="text1"/>
          <w:sz w:val="22"/>
          <w:szCs w:val="22"/>
          <w:lang w:val="es-ES_tradnl"/>
        </w:rPr>
        <w:t xml:space="preserve"> contra este se haya </w:t>
      </w:r>
      <w:r w:rsidR="005B0A25" w:rsidRPr="0045355B">
        <w:rPr>
          <w:rFonts w:ascii="Arial" w:eastAsia="Calibri" w:hAnsi="Arial" w:cs="Arial"/>
          <w:bCs/>
          <w:color w:val="000000" w:themeColor="text1"/>
          <w:sz w:val="22"/>
          <w:szCs w:val="22"/>
          <w:lang w:val="es-ES_tradnl"/>
        </w:rPr>
        <w:t xml:space="preserve">presentado </w:t>
      </w:r>
      <w:r w:rsidR="00556294" w:rsidRPr="0045355B">
        <w:rPr>
          <w:rFonts w:ascii="Arial" w:eastAsia="Calibri" w:hAnsi="Arial" w:cs="Arial"/>
          <w:bCs/>
          <w:color w:val="000000" w:themeColor="text1"/>
          <w:sz w:val="22"/>
          <w:szCs w:val="22"/>
          <w:lang w:val="es-ES_tradnl"/>
        </w:rPr>
        <w:t>una demanda y</w:t>
      </w:r>
      <w:r w:rsidR="00074CCB" w:rsidRPr="0045355B">
        <w:rPr>
          <w:rFonts w:ascii="Arial" w:eastAsia="Calibri" w:hAnsi="Arial" w:cs="Arial"/>
          <w:bCs/>
          <w:color w:val="000000" w:themeColor="text1"/>
          <w:sz w:val="22"/>
          <w:szCs w:val="22"/>
          <w:lang w:val="es-ES_tradnl"/>
        </w:rPr>
        <w:t xml:space="preserve"> se encuentre en trámite el proceso </w:t>
      </w:r>
      <w:r w:rsidR="00A02ADC" w:rsidRPr="0045355B">
        <w:rPr>
          <w:rFonts w:ascii="Arial" w:eastAsia="Calibri" w:hAnsi="Arial" w:cs="Arial"/>
          <w:bCs/>
          <w:color w:val="000000" w:themeColor="text1"/>
          <w:sz w:val="22"/>
          <w:szCs w:val="22"/>
          <w:lang w:val="es-ES_tradnl"/>
        </w:rPr>
        <w:t xml:space="preserve">judicial </w:t>
      </w:r>
      <w:r w:rsidR="00074CCB" w:rsidRPr="0045355B">
        <w:rPr>
          <w:rFonts w:ascii="Arial" w:eastAsia="Calibri" w:hAnsi="Arial" w:cs="Arial"/>
          <w:bCs/>
          <w:color w:val="000000" w:themeColor="text1"/>
          <w:sz w:val="22"/>
          <w:szCs w:val="22"/>
          <w:lang w:val="es-ES_tradnl"/>
        </w:rPr>
        <w:lastRenderedPageBreak/>
        <w:t xml:space="preserve">respectivo. </w:t>
      </w:r>
      <w:r w:rsidR="007C33E9" w:rsidRPr="0045355B">
        <w:rPr>
          <w:rFonts w:ascii="Arial" w:eastAsia="Calibri" w:hAnsi="Arial" w:cs="Arial"/>
          <w:color w:val="000000" w:themeColor="text1"/>
          <w:sz w:val="22"/>
          <w:szCs w:val="22"/>
          <w:lang w:val="es-ES_tradnl"/>
        </w:rPr>
        <w:t xml:space="preserve">Esto </w:t>
      </w:r>
      <w:r w:rsidR="002A2C65" w:rsidRPr="0045355B">
        <w:rPr>
          <w:rFonts w:ascii="Arial" w:eastAsia="Calibri" w:hAnsi="Arial" w:cs="Arial"/>
          <w:color w:val="000000" w:themeColor="text1"/>
          <w:sz w:val="22"/>
          <w:szCs w:val="22"/>
          <w:lang w:val="es-ES_tradnl"/>
        </w:rPr>
        <w:t>debe interpretarse en con</w:t>
      </w:r>
      <w:r w:rsidR="00976E70" w:rsidRPr="0045355B">
        <w:rPr>
          <w:rFonts w:ascii="Arial" w:eastAsia="Calibri" w:hAnsi="Arial" w:cs="Arial"/>
          <w:color w:val="000000" w:themeColor="text1"/>
          <w:sz w:val="22"/>
          <w:szCs w:val="22"/>
          <w:lang w:val="es-ES_tradnl"/>
        </w:rPr>
        <w:t>sonancia</w:t>
      </w:r>
      <w:r w:rsidR="002A2C65" w:rsidRPr="0045355B">
        <w:rPr>
          <w:rFonts w:ascii="Arial" w:eastAsia="Calibri" w:hAnsi="Arial" w:cs="Arial"/>
          <w:color w:val="000000" w:themeColor="text1"/>
          <w:sz w:val="22"/>
          <w:szCs w:val="22"/>
          <w:lang w:val="es-ES_tradnl"/>
        </w:rPr>
        <w:t xml:space="preserve"> con lo dispuesto en el artículo 179 del CPACA</w:t>
      </w:r>
      <w:r w:rsidR="00A9222F" w:rsidRPr="0045355B">
        <w:rPr>
          <w:rFonts w:ascii="Arial" w:eastAsia="Calibri" w:hAnsi="Arial" w:cs="Arial"/>
          <w:color w:val="000000" w:themeColor="text1"/>
          <w:sz w:val="22"/>
          <w:szCs w:val="22"/>
          <w:lang w:val="es-ES_tradnl"/>
        </w:rPr>
        <w:t xml:space="preserve">, </w:t>
      </w:r>
      <w:r w:rsidR="007C33E9" w:rsidRPr="0045355B">
        <w:rPr>
          <w:rFonts w:ascii="Arial" w:eastAsia="Calibri" w:hAnsi="Arial" w:cs="Arial"/>
          <w:color w:val="000000" w:themeColor="text1"/>
          <w:sz w:val="22"/>
          <w:szCs w:val="22"/>
          <w:lang w:val="es-ES_tradnl"/>
        </w:rPr>
        <w:t>referente a las etapas del proceso</w:t>
      </w:r>
      <w:r w:rsidR="00EE4BFC" w:rsidRPr="0045355B">
        <w:rPr>
          <w:rFonts w:ascii="Arial" w:eastAsia="Calibri" w:hAnsi="Arial" w:cs="Arial"/>
          <w:color w:val="000000" w:themeColor="text1"/>
          <w:sz w:val="22"/>
          <w:szCs w:val="22"/>
          <w:lang w:val="es-ES_tradnl"/>
        </w:rPr>
        <w:t xml:space="preserve"> contencioso administrativo</w:t>
      </w:r>
      <w:r w:rsidR="00872671" w:rsidRPr="0045355B">
        <w:rPr>
          <w:rFonts w:ascii="Arial" w:eastAsia="Calibri" w:hAnsi="Arial" w:cs="Arial"/>
          <w:color w:val="000000" w:themeColor="text1"/>
          <w:sz w:val="22"/>
          <w:szCs w:val="22"/>
          <w:lang w:val="es-ES_tradnl"/>
        </w:rPr>
        <w:t>,</w:t>
      </w:r>
      <w:r w:rsidR="006E18B4" w:rsidRPr="0045355B">
        <w:rPr>
          <w:rFonts w:ascii="Arial" w:eastAsia="Calibri" w:hAnsi="Arial" w:cs="Arial"/>
          <w:color w:val="000000" w:themeColor="text1"/>
          <w:sz w:val="22"/>
          <w:szCs w:val="22"/>
          <w:lang w:val="es-ES_tradnl"/>
        </w:rPr>
        <w:t xml:space="preserve"> el cual </w:t>
      </w:r>
      <w:r w:rsidR="007C33E9" w:rsidRPr="0045355B">
        <w:rPr>
          <w:rFonts w:ascii="Arial" w:eastAsia="Calibri" w:hAnsi="Arial" w:cs="Arial"/>
          <w:color w:val="000000" w:themeColor="text1"/>
          <w:sz w:val="22"/>
          <w:szCs w:val="22"/>
          <w:lang w:val="es-ES_tradnl"/>
        </w:rPr>
        <w:t xml:space="preserve">prescribe lo siguiente: </w:t>
      </w:r>
    </w:p>
    <w:p w14:paraId="426F319C" w14:textId="77777777" w:rsidR="007C33E9" w:rsidRPr="0045355B" w:rsidRDefault="007C33E9" w:rsidP="0093729F">
      <w:pPr>
        <w:spacing w:line="276" w:lineRule="auto"/>
        <w:ind w:firstLine="709"/>
        <w:jc w:val="both"/>
        <w:rPr>
          <w:rFonts w:ascii="Arial" w:eastAsia="Calibri" w:hAnsi="Arial" w:cs="Arial"/>
          <w:color w:val="000000" w:themeColor="text1"/>
          <w:sz w:val="22"/>
          <w:szCs w:val="22"/>
          <w:lang w:val="es-ES_tradnl"/>
        </w:rPr>
      </w:pPr>
    </w:p>
    <w:p w14:paraId="40C47DF3" w14:textId="3FB3F748" w:rsidR="007C33E9" w:rsidRPr="0045355B" w:rsidRDefault="00872671" w:rsidP="007C33E9">
      <w:pPr>
        <w:tabs>
          <w:tab w:val="left" w:pos="0"/>
        </w:tabs>
        <w:ind w:left="709" w:right="709"/>
        <w:jc w:val="both"/>
        <w:rPr>
          <w:rFonts w:ascii="Arial" w:hAnsi="Arial" w:cs="Arial"/>
          <w:sz w:val="21"/>
          <w:szCs w:val="21"/>
        </w:rPr>
      </w:pPr>
      <w:bookmarkStart w:id="11" w:name="179"/>
      <w:r w:rsidRPr="0045355B">
        <w:rPr>
          <w:rFonts w:ascii="Arial" w:hAnsi="Arial" w:cs="Arial"/>
          <w:sz w:val="21"/>
          <w:szCs w:val="21"/>
        </w:rPr>
        <w:t xml:space="preserve">Artículo </w:t>
      </w:r>
      <w:r w:rsidR="007C33E9" w:rsidRPr="0045355B">
        <w:rPr>
          <w:rFonts w:ascii="Arial" w:hAnsi="Arial" w:cs="Arial"/>
          <w:sz w:val="21"/>
          <w:szCs w:val="21"/>
        </w:rPr>
        <w:t>179. ETAPAS.</w:t>
      </w:r>
      <w:bookmarkEnd w:id="11"/>
      <w:r w:rsidR="007C33E9" w:rsidRPr="0045355B">
        <w:rPr>
          <w:rFonts w:ascii="Arial" w:hAnsi="Arial" w:cs="Arial"/>
          <w:sz w:val="21"/>
          <w:szCs w:val="21"/>
        </w:rPr>
        <w:t xml:space="preserve"> El proceso para adelantar y decidir todos los litigios respecto de los cuales este código u otras leyes no señalen un trámite o procedimiento especial, en primera y en única instancia, se desarrollará en las siguientes etapas:</w:t>
      </w:r>
    </w:p>
    <w:p w14:paraId="61855F9C" w14:textId="77777777" w:rsidR="007C33E9" w:rsidRPr="0045355B" w:rsidRDefault="007C33E9" w:rsidP="007C33E9">
      <w:pPr>
        <w:tabs>
          <w:tab w:val="left" w:pos="0"/>
        </w:tabs>
        <w:ind w:left="709" w:right="709"/>
        <w:jc w:val="both"/>
        <w:rPr>
          <w:rFonts w:ascii="Arial" w:hAnsi="Arial" w:cs="Arial"/>
          <w:sz w:val="21"/>
          <w:szCs w:val="21"/>
        </w:rPr>
      </w:pPr>
    </w:p>
    <w:p w14:paraId="4D20B55C" w14:textId="54B1C3A7" w:rsidR="007C33E9" w:rsidRPr="0045355B" w:rsidRDefault="007C33E9" w:rsidP="007C33E9">
      <w:pPr>
        <w:tabs>
          <w:tab w:val="left" w:pos="0"/>
        </w:tabs>
        <w:ind w:left="709" w:right="709"/>
        <w:jc w:val="both"/>
        <w:rPr>
          <w:rFonts w:ascii="Arial" w:hAnsi="Arial" w:cs="Arial"/>
          <w:sz w:val="21"/>
          <w:szCs w:val="21"/>
        </w:rPr>
      </w:pPr>
      <w:r w:rsidRPr="0045355B">
        <w:rPr>
          <w:rFonts w:ascii="Arial" w:hAnsi="Arial" w:cs="Arial"/>
          <w:sz w:val="21"/>
          <w:szCs w:val="21"/>
        </w:rPr>
        <w:t>1. La primera, desde la presentación de la demanda hasta la audiencia inicial.</w:t>
      </w:r>
    </w:p>
    <w:p w14:paraId="42ABD1A8" w14:textId="77777777" w:rsidR="007C33E9" w:rsidRPr="0045355B" w:rsidRDefault="007C33E9" w:rsidP="007C33E9">
      <w:pPr>
        <w:tabs>
          <w:tab w:val="left" w:pos="0"/>
        </w:tabs>
        <w:ind w:left="709" w:right="709"/>
        <w:jc w:val="both"/>
        <w:rPr>
          <w:rFonts w:ascii="Arial" w:hAnsi="Arial" w:cs="Arial"/>
          <w:sz w:val="21"/>
          <w:szCs w:val="21"/>
        </w:rPr>
      </w:pPr>
    </w:p>
    <w:p w14:paraId="7ADA5B57" w14:textId="5496FAC3" w:rsidR="007C33E9" w:rsidRPr="0045355B" w:rsidRDefault="007C33E9" w:rsidP="007C33E9">
      <w:pPr>
        <w:tabs>
          <w:tab w:val="left" w:pos="0"/>
        </w:tabs>
        <w:ind w:left="709" w:right="709"/>
        <w:jc w:val="both"/>
        <w:rPr>
          <w:rFonts w:ascii="Arial" w:hAnsi="Arial" w:cs="Arial"/>
          <w:sz w:val="21"/>
          <w:szCs w:val="21"/>
        </w:rPr>
      </w:pPr>
      <w:r w:rsidRPr="0045355B">
        <w:rPr>
          <w:rFonts w:ascii="Arial" w:hAnsi="Arial" w:cs="Arial"/>
          <w:sz w:val="21"/>
          <w:szCs w:val="21"/>
        </w:rPr>
        <w:t>2. La segunda, desde la finalización de la anterior hasta la culminación de la audiencia de pruebas, y</w:t>
      </w:r>
    </w:p>
    <w:p w14:paraId="3F1EF7C9" w14:textId="77777777" w:rsidR="007C33E9" w:rsidRPr="0045355B" w:rsidRDefault="007C33E9" w:rsidP="007C33E9">
      <w:pPr>
        <w:tabs>
          <w:tab w:val="left" w:pos="0"/>
        </w:tabs>
        <w:ind w:left="709" w:right="709"/>
        <w:jc w:val="both"/>
        <w:rPr>
          <w:rFonts w:ascii="Arial" w:hAnsi="Arial" w:cs="Arial"/>
          <w:sz w:val="21"/>
          <w:szCs w:val="21"/>
        </w:rPr>
      </w:pPr>
    </w:p>
    <w:p w14:paraId="25EF1F67" w14:textId="77777777" w:rsidR="007C33E9" w:rsidRPr="0045355B" w:rsidRDefault="007C33E9" w:rsidP="007C33E9">
      <w:pPr>
        <w:tabs>
          <w:tab w:val="left" w:pos="0"/>
        </w:tabs>
        <w:ind w:left="709" w:right="709"/>
        <w:jc w:val="both"/>
        <w:rPr>
          <w:rFonts w:ascii="Arial" w:hAnsi="Arial" w:cs="Arial"/>
          <w:sz w:val="21"/>
          <w:szCs w:val="21"/>
        </w:rPr>
      </w:pPr>
      <w:r w:rsidRPr="0045355B">
        <w:rPr>
          <w:rFonts w:ascii="Arial" w:hAnsi="Arial" w:cs="Arial"/>
          <w:sz w:val="21"/>
          <w:szCs w:val="21"/>
        </w:rPr>
        <w:t>3. La tercera, desde la terminación de la anterior, hasta la notificación de la sentencia. Esta etapa comprende la audiencia de alegaciones y juzgamiento.</w:t>
      </w:r>
    </w:p>
    <w:p w14:paraId="61948390" w14:textId="7FB624B2" w:rsidR="007C33E9" w:rsidRPr="0045355B" w:rsidRDefault="007C33E9" w:rsidP="007C33E9">
      <w:pPr>
        <w:tabs>
          <w:tab w:val="left" w:pos="0"/>
        </w:tabs>
        <w:ind w:left="709" w:right="709"/>
        <w:jc w:val="both"/>
        <w:rPr>
          <w:rFonts w:ascii="Arial" w:hAnsi="Arial" w:cs="Arial"/>
          <w:sz w:val="21"/>
          <w:szCs w:val="21"/>
        </w:rPr>
      </w:pPr>
      <w:r w:rsidRPr="0045355B">
        <w:rPr>
          <w:rFonts w:ascii="Arial" w:hAnsi="Arial" w:cs="Arial"/>
          <w:sz w:val="21"/>
          <w:szCs w:val="21"/>
        </w:rPr>
        <w:t>Cuando se trate de asuntos de puro derecho o no fuere necesario practicar pruebas, el juez prescindirá de la audiencia de pruebas y podrá dictar la sentencia oral dentro de la audiencia inicial, dando previamente a las partes la posibilidad de presentar alegatos de conclusión.</w:t>
      </w:r>
    </w:p>
    <w:p w14:paraId="09AAC0F2" w14:textId="77777777" w:rsidR="007C33E9" w:rsidRPr="0045355B" w:rsidRDefault="007C33E9" w:rsidP="007C33E9">
      <w:pPr>
        <w:tabs>
          <w:tab w:val="left" w:pos="0"/>
        </w:tabs>
        <w:ind w:left="709" w:right="709"/>
        <w:jc w:val="both"/>
        <w:rPr>
          <w:rFonts w:ascii="Arial" w:hAnsi="Arial" w:cs="Arial"/>
          <w:sz w:val="21"/>
          <w:szCs w:val="21"/>
        </w:rPr>
      </w:pPr>
    </w:p>
    <w:p w14:paraId="198820A7" w14:textId="76B8B630" w:rsidR="007C33E9" w:rsidRPr="0045355B" w:rsidRDefault="007C33E9" w:rsidP="007C33E9">
      <w:pPr>
        <w:tabs>
          <w:tab w:val="left" w:pos="0"/>
        </w:tabs>
        <w:ind w:left="709" w:right="709"/>
        <w:jc w:val="both"/>
        <w:rPr>
          <w:rFonts w:ascii="Arial" w:hAnsi="Arial" w:cs="Arial"/>
          <w:sz w:val="21"/>
          <w:szCs w:val="21"/>
        </w:rPr>
      </w:pPr>
      <w:r w:rsidRPr="0045355B">
        <w:rPr>
          <w:rFonts w:ascii="Arial" w:hAnsi="Arial" w:cs="Arial"/>
          <w:sz w:val="21"/>
          <w:szCs w:val="21"/>
        </w:rPr>
        <w:t>También podrá dictar sentencia oral, en los casos señalados, en las demás audiencias, previa alegación de las partes.</w:t>
      </w:r>
    </w:p>
    <w:p w14:paraId="27324B12" w14:textId="77777777" w:rsidR="007C33E9" w:rsidRPr="0045355B" w:rsidRDefault="007C33E9" w:rsidP="007C33E9">
      <w:pPr>
        <w:tabs>
          <w:tab w:val="left" w:pos="0"/>
        </w:tabs>
        <w:ind w:left="709" w:right="709"/>
        <w:jc w:val="both"/>
        <w:rPr>
          <w:rFonts w:ascii="Arial" w:hAnsi="Arial" w:cs="Arial"/>
          <w:sz w:val="21"/>
          <w:szCs w:val="21"/>
        </w:rPr>
      </w:pPr>
    </w:p>
    <w:p w14:paraId="16596B61" w14:textId="0BC4E8DC" w:rsidR="007C33E9" w:rsidRPr="0045355B" w:rsidRDefault="007C33E9" w:rsidP="007C33E9">
      <w:pPr>
        <w:tabs>
          <w:tab w:val="left" w:pos="0"/>
        </w:tabs>
        <w:ind w:left="709" w:right="709"/>
        <w:jc w:val="both"/>
        <w:rPr>
          <w:rFonts w:ascii="Arial" w:hAnsi="Arial" w:cs="Arial"/>
          <w:sz w:val="21"/>
          <w:szCs w:val="21"/>
        </w:rPr>
      </w:pPr>
      <w:r w:rsidRPr="0045355B">
        <w:rPr>
          <w:rFonts w:ascii="Arial" w:hAnsi="Arial" w:cs="Arial"/>
          <w:sz w:val="21"/>
          <w:szCs w:val="21"/>
        </w:rPr>
        <w:t>Lo anterior, sin perjuicio de lo indicado en el artículo </w:t>
      </w:r>
      <w:hyperlink r:id="rId12" w:anchor="182A" w:history="1">
        <w:r w:rsidRPr="0045355B">
          <w:rPr>
            <w:rFonts w:ascii="Arial" w:hAnsi="Arial" w:cs="Arial"/>
            <w:sz w:val="21"/>
            <w:szCs w:val="21"/>
          </w:rPr>
          <w:t>182A</w:t>
        </w:r>
      </w:hyperlink>
      <w:r w:rsidRPr="0045355B">
        <w:rPr>
          <w:rFonts w:ascii="Arial" w:hAnsi="Arial" w:cs="Arial"/>
          <w:sz w:val="21"/>
          <w:szCs w:val="21"/>
        </w:rPr>
        <w:t> sobre sentencia anticipada. Cuando se profiera sentencia oral, en la respectiva acta se consignará su parte resolutiva.</w:t>
      </w:r>
    </w:p>
    <w:p w14:paraId="1C2605E8" w14:textId="77777777" w:rsidR="007C33E9" w:rsidRPr="0045355B" w:rsidRDefault="007C33E9" w:rsidP="007C33E9">
      <w:pPr>
        <w:tabs>
          <w:tab w:val="left" w:pos="0"/>
        </w:tabs>
        <w:ind w:left="709" w:right="709"/>
        <w:jc w:val="both"/>
        <w:rPr>
          <w:rFonts w:ascii="Arial" w:hAnsi="Arial" w:cs="Arial"/>
          <w:sz w:val="21"/>
          <w:szCs w:val="21"/>
        </w:rPr>
      </w:pPr>
    </w:p>
    <w:p w14:paraId="2CD1A930" w14:textId="77777777" w:rsidR="00F76F1C" w:rsidRPr="0045355B" w:rsidRDefault="000A4657" w:rsidP="00F76F1C">
      <w:pPr>
        <w:spacing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 xml:space="preserve">De la lectura de este artículo </w:t>
      </w:r>
      <w:r w:rsidR="00F5052A" w:rsidRPr="0045355B">
        <w:rPr>
          <w:rFonts w:ascii="Arial" w:eastAsia="Calibri" w:hAnsi="Arial" w:cs="Arial"/>
          <w:color w:val="000000" w:themeColor="text1"/>
          <w:sz w:val="22"/>
          <w:szCs w:val="22"/>
          <w:lang w:val="es-ES_tradnl"/>
        </w:rPr>
        <w:t>es claro</w:t>
      </w:r>
      <w:r w:rsidRPr="0045355B">
        <w:rPr>
          <w:rFonts w:ascii="Arial" w:eastAsia="Calibri" w:hAnsi="Arial" w:cs="Arial"/>
          <w:color w:val="000000" w:themeColor="text1"/>
          <w:sz w:val="22"/>
          <w:szCs w:val="22"/>
          <w:lang w:val="es-ES_tradnl"/>
        </w:rPr>
        <w:t xml:space="preserve"> que la primera etapa de</w:t>
      </w:r>
      <w:r w:rsidR="006E18B4" w:rsidRPr="0045355B">
        <w:rPr>
          <w:rFonts w:ascii="Arial" w:eastAsia="Calibri" w:hAnsi="Arial" w:cs="Arial"/>
          <w:color w:val="000000" w:themeColor="text1"/>
          <w:sz w:val="22"/>
          <w:szCs w:val="22"/>
          <w:lang w:val="es-ES_tradnl"/>
        </w:rPr>
        <w:t xml:space="preserve"> los</w:t>
      </w:r>
      <w:r w:rsidRPr="0045355B">
        <w:rPr>
          <w:rFonts w:ascii="Arial" w:eastAsia="Calibri" w:hAnsi="Arial" w:cs="Arial"/>
          <w:color w:val="000000" w:themeColor="text1"/>
          <w:sz w:val="22"/>
          <w:szCs w:val="22"/>
          <w:lang w:val="es-ES_tradnl"/>
        </w:rPr>
        <w:t xml:space="preserve"> proceso</w:t>
      </w:r>
      <w:r w:rsidR="006E18B4" w:rsidRPr="0045355B">
        <w:rPr>
          <w:rFonts w:ascii="Arial" w:eastAsia="Calibri" w:hAnsi="Arial" w:cs="Arial"/>
          <w:color w:val="000000" w:themeColor="text1"/>
          <w:sz w:val="22"/>
          <w:szCs w:val="22"/>
          <w:lang w:val="es-ES_tradnl"/>
        </w:rPr>
        <w:t>s</w:t>
      </w:r>
      <w:r w:rsidRPr="0045355B">
        <w:rPr>
          <w:rFonts w:ascii="Arial" w:eastAsia="Calibri" w:hAnsi="Arial" w:cs="Arial"/>
          <w:color w:val="000000" w:themeColor="text1"/>
          <w:sz w:val="22"/>
          <w:szCs w:val="22"/>
          <w:lang w:val="es-ES_tradnl"/>
        </w:rPr>
        <w:t xml:space="preserve"> </w:t>
      </w:r>
      <w:r w:rsidR="006E18B4" w:rsidRPr="0045355B">
        <w:rPr>
          <w:rFonts w:ascii="Arial" w:eastAsia="Calibri" w:hAnsi="Arial" w:cs="Arial"/>
          <w:color w:val="000000" w:themeColor="text1"/>
          <w:sz w:val="22"/>
          <w:szCs w:val="22"/>
          <w:lang w:val="es-ES_tradnl"/>
        </w:rPr>
        <w:t>que se adelantan para decidir todos los litigios determinados en la Ley 1437 de 2011 que no cuentan con un trámite especial, inicia</w:t>
      </w:r>
      <w:r w:rsidRPr="0045355B">
        <w:rPr>
          <w:rFonts w:ascii="Arial" w:eastAsia="Calibri" w:hAnsi="Arial" w:cs="Arial"/>
          <w:color w:val="000000" w:themeColor="text1"/>
          <w:sz w:val="22"/>
          <w:szCs w:val="22"/>
          <w:lang w:val="es-ES_tradnl"/>
        </w:rPr>
        <w:t xml:space="preserve"> </w:t>
      </w:r>
      <w:r w:rsidR="0094088F" w:rsidRPr="0045355B">
        <w:rPr>
          <w:rFonts w:ascii="Arial" w:eastAsia="Calibri" w:hAnsi="Arial" w:cs="Arial"/>
          <w:color w:val="000000" w:themeColor="text1"/>
          <w:sz w:val="22"/>
          <w:szCs w:val="22"/>
          <w:lang w:val="es-ES_tradnl"/>
        </w:rPr>
        <w:t>con</w:t>
      </w:r>
      <w:r w:rsidRPr="0045355B">
        <w:rPr>
          <w:rFonts w:ascii="Arial" w:eastAsia="Calibri" w:hAnsi="Arial" w:cs="Arial"/>
          <w:color w:val="000000" w:themeColor="text1"/>
          <w:sz w:val="22"/>
          <w:szCs w:val="22"/>
          <w:lang w:val="es-ES_tradnl"/>
        </w:rPr>
        <w:t xml:space="preserve"> la presentación de la demanda</w:t>
      </w:r>
      <w:r w:rsidR="006E18B4" w:rsidRPr="0045355B">
        <w:rPr>
          <w:rFonts w:ascii="Arial" w:eastAsia="Calibri" w:hAnsi="Arial" w:cs="Arial"/>
          <w:color w:val="000000" w:themeColor="text1"/>
          <w:sz w:val="22"/>
          <w:szCs w:val="22"/>
          <w:lang w:val="es-ES_tradnl"/>
        </w:rPr>
        <w:t xml:space="preserve">. En este sentido, </w:t>
      </w:r>
      <w:r w:rsidR="00A569EC" w:rsidRPr="0045355B">
        <w:rPr>
          <w:rFonts w:ascii="Arial" w:eastAsia="Calibri" w:hAnsi="Arial" w:cs="Arial"/>
          <w:color w:val="000000" w:themeColor="text1"/>
          <w:sz w:val="22"/>
          <w:szCs w:val="22"/>
          <w:lang w:val="es-ES_tradnl"/>
        </w:rPr>
        <w:t>la Ley 1437 de 2011</w:t>
      </w:r>
      <w:r w:rsidR="00EE4BFC" w:rsidRPr="0045355B">
        <w:rPr>
          <w:rFonts w:ascii="Arial" w:eastAsia="Calibri" w:hAnsi="Arial" w:cs="Arial"/>
          <w:color w:val="000000" w:themeColor="text1"/>
          <w:sz w:val="22"/>
          <w:szCs w:val="22"/>
          <w:lang w:val="es-ES_tradnl"/>
        </w:rPr>
        <w:t xml:space="preserve"> </w:t>
      </w:r>
      <w:r w:rsidR="002434B2" w:rsidRPr="0045355B">
        <w:rPr>
          <w:rFonts w:ascii="Arial" w:eastAsia="Calibri" w:hAnsi="Arial" w:cs="Arial"/>
          <w:color w:val="000000" w:themeColor="text1"/>
          <w:sz w:val="22"/>
          <w:szCs w:val="22"/>
          <w:lang w:val="es-ES_tradnl"/>
        </w:rPr>
        <w:t>reconoce como punto de partida d</w:t>
      </w:r>
      <w:r w:rsidR="00EE4BFC" w:rsidRPr="0045355B">
        <w:rPr>
          <w:rFonts w:ascii="Arial" w:eastAsia="Calibri" w:hAnsi="Arial" w:cs="Arial"/>
          <w:color w:val="000000" w:themeColor="text1"/>
          <w:sz w:val="22"/>
          <w:szCs w:val="22"/>
          <w:lang w:val="es-ES_tradnl"/>
        </w:rPr>
        <w:t xml:space="preserve">el </w:t>
      </w:r>
      <w:r w:rsidRPr="0045355B">
        <w:rPr>
          <w:rFonts w:ascii="Arial" w:eastAsia="Calibri" w:hAnsi="Arial" w:cs="Arial"/>
          <w:color w:val="000000" w:themeColor="text1"/>
          <w:sz w:val="22"/>
          <w:szCs w:val="22"/>
          <w:lang w:val="es-ES_tradnl"/>
        </w:rPr>
        <w:t xml:space="preserve">proceso </w:t>
      </w:r>
      <w:r w:rsidR="00EE4BFC" w:rsidRPr="0045355B">
        <w:rPr>
          <w:rFonts w:ascii="Arial" w:eastAsia="Calibri" w:hAnsi="Arial" w:cs="Arial"/>
          <w:color w:val="000000" w:themeColor="text1"/>
          <w:sz w:val="22"/>
          <w:szCs w:val="22"/>
          <w:lang w:val="es-ES_tradnl"/>
        </w:rPr>
        <w:t xml:space="preserve">contencioso administrativo </w:t>
      </w:r>
      <w:r w:rsidRPr="0045355B">
        <w:rPr>
          <w:rFonts w:ascii="Arial" w:eastAsia="Calibri" w:hAnsi="Arial" w:cs="Arial"/>
          <w:color w:val="000000" w:themeColor="text1"/>
          <w:sz w:val="22"/>
          <w:szCs w:val="22"/>
          <w:lang w:val="es-ES_tradnl"/>
        </w:rPr>
        <w:t>la presentación</w:t>
      </w:r>
      <w:r w:rsidR="006E18B4" w:rsidRPr="0045355B">
        <w:rPr>
          <w:rFonts w:ascii="Arial" w:eastAsia="Calibri" w:hAnsi="Arial" w:cs="Arial"/>
          <w:color w:val="000000" w:themeColor="text1"/>
          <w:sz w:val="22"/>
          <w:szCs w:val="22"/>
          <w:lang w:val="es-ES_tradnl"/>
        </w:rPr>
        <w:t xml:space="preserve"> </w:t>
      </w:r>
      <w:r w:rsidRPr="0045355B">
        <w:rPr>
          <w:rFonts w:ascii="Arial" w:eastAsia="Calibri" w:hAnsi="Arial" w:cs="Arial"/>
          <w:color w:val="000000" w:themeColor="text1"/>
          <w:sz w:val="22"/>
          <w:szCs w:val="22"/>
          <w:lang w:val="es-ES_tradnl"/>
        </w:rPr>
        <w:t>de la demanda</w:t>
      </w:r>
      <w:r w:rsidR="002434B2" w:rsidRPr="0045355B">
        <w:rPr>
          <w:rFonts w:ascii="Arial" w:eastAsia="Calibri" w:hAnsi="Arial" w:cs="Arial"/>
          <w:color w:val="000000" w:themeColor="text1"/>
          <w:sz w:val="22"/>
          <w:szCs w:val="22"/>
          <w:lang w:val="es-ES_tradnl"/>
        </w:rPr>
        <w:t xml:space="preserve">, </w:t>
      </w:r>
      <w:r w:rsidR="00040427" w:rsidRPr="0045355B">
        <w:rPr>
          <w:rFonts w:ascii="Arial" w:eastAsia="Calibri" w:hAnsi="Arial" w:cs="Arial"/>
          <w:color w:val="000000" w:themeColor="text1"/>
          <w:sz w:val="22"/>
          <w:szCs w:val="22"/>
          <w:lang w:val="es-ES_tradnl"/>
        </w:rPr>
        <w:t>la cual pone en marcha el aparato jurisdiccional. Como lo expresa la doctrina, la demanda «es el acto procesal mediante el cual se formula la pretensión; en otras palabras: la demanda es el vehículo que utiliza el demandante para introducir sus pretensiones y poner en marcha el aparato jurisdiccional en ejercicio del derecho de acción</w:t>
      </w:r>
      <w:bookmarkStart w:id="12" w:name="_Hlk97299193"/>
      <w:r w:rsidR="00040427" w:rsidRPr="0045355B">
        <w:rPr>
          <w:rFonts w:ascii="Arial" w:eastAsia="Calibri" w:hAnsi="Arial" w:cs="Arial"/>
          <w:color w:val="000000" w:themeColor="text1"/>
          <w:sz w:val="22"/>
          <w:szCs w:val="22"/>
          <w:lang w:val="es-ES_tradnl"/>
        </w:rPr>
        <w:t>»</w:t>
      </w:r>
      <w:bookmarkEnd w:id="12"/>
      <w:r w:rsidR="00731232" w:rsidRPr="0045355B">
        <w:rPr>
          <w:rStyle w:val="Refdenotaalpie"/>
          <w:rFonts w:ascii="Arial" w:eastAsia="Calibri" w:hAnsi="Arial" w:cs="Arial"/>
          <w:color w:val="000000" w:themeColor="text1"/>
          <w:sz w:val="22"/>
          <w:szCs w:val="22"/>
          <w:lang w:val="es-ES_tradnl"/>
        </w:rPr>
        <w:footnoteReference w:id="18"/>
      </w:r>
      <w:r w:rsidR="00040427" w:rsidRPr="0045355B">
        <w:rPr>
          <w:rFonts w:ascii="Arial" w:eastAsia="Calibri" w:hAnsi="Arial" w:cs="Arial"/>
          <w:color w:val="000000" w:themeColor="text1"/>
          <w:sz w:val="22"/>
          <w:szCs w:val="22"/>
          <w:lang w:val="es-ES_tradnl"/>
        </w:rPr>
        <w:t xml:space="preserve">. </w:t>
      </w:r>
    </w:p>
    <w:p w14:paraId="6C4C02D6" w14:textId="392C994E" w:rsidR="005C66C5" w:rsidRPr="0045355B" w:rsidRDefault="00F5052A" w:rsidP="00AA3BD0">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 xml:space="preserve">Por </w:t>
      </w:r>
      <w:r w:rsidR="00C828D2" w:rsidRPr="0045355B">
        <w:rPr>
          <w:rFonts w:ascii="Arial" w:eastAsia="Calibri" w:hAnsi="Arial" w:cs="Arial"/>
          <w:color w:val="000000" w:themeColor="text1"/>
          <w:sz w:val="22"/>
          <w:szCs w:val="22"/>
          <w:lang w:val="es-ES_tradnl"/>
        </w:rPr>
        <w:t>consiguiente</w:t>
      </w:r>
      <w:r w:rsidR="00750A84" w:rsidRPr="0045355B">
        <w:rPr>
          <w:rFonts w:ascii="Arial" w:eastAsia="Calibri" w:hAnsi="Arial" w:cs="Arial"/>
          <w:color w:val="000000" w:themeColor="text1"/>
          <w:sz w:val="22"/>
          <w:szCs w:val="22"/>
          <w:lang w:val="es-ES_tradnl"/>
        </w:rPr>
        <w:t xml:space="preserve">, </w:t>
      </w:r>
      <w:r w:rsidR="005C66C5" w:rsidRPr="0045355B">
        <w:rPr>
          <w:rFonts w:ascii="Arial" w:eastAsia="Calibri" w:hAnsi="Arial" w:cs="Arial"/>
          <w:color w:val="000000" w:themeColor="text1"/>
          <w:sz w:val="22"/>
          <w:szCs w:val="22"/>
          <w:lang w:val="es-ES_tradnl"/>
        </w:rPr>
        <w:t xml:space="preserve">debe entenderse que para que aplique la excepción del artículo 58 de la Ley 2195 de 2022 el acto administrativo que impuso la multa debe </w:t>
      </w:r>
      <w:r w:rsidR="0059659B" w:rsidRPr="0045355B">
        <w:rPr>
          <w:rFonts w:ascii="Arial" w:eastAsia="Calibri" w:hAnsi="Arial" w:cs="Arial"/>
          <w:color w:val="000000" w:themeColor="text1"/>
          <w:sz w:val="22"/>
          <w:szCs w:val="22"/>
          <w:lang w:val="es-ES_tradnl"/>
        </w:rPr>
        <w:t xml:space="preserve">haber sido objeto de </w:t>
      </w:r>
      <w:r w:rsidR="005C66C5" w:rsidRPr="0045355B">
        <w:rPr>
          <w:rFonts w:ascii="Arial" w:eastAsia="Calibri" w:hAnsi="Arial" w:cs="Arial"/>
          <w:color w:val="000000" w:themeColor="text1"/>
          <w:sz w:val="22"/>
          <w:szCs w:val="22"/>
          <w:lang w:val="es-ES_tradnl"/>
        </w:rPr>
        <w:t xml:space="preserve">demanda ante la jurisdicción contenciosa administrativa, </w:t>
      </w:r>
      <w:r w:rsidR="0059659B" w:rsidRPr="0045355B">
        <w:rPr>
          <w:rFonts w:ascii="Arial" w:eastAsia="Calibri" w:hAnsi="Arial" w:cs="Arial"/>
          <w:color w:val="000000" w:themeColor="text1"/>
          <w:sz w:val="22"/>
          <w:szCs w:val="22"/>
          <w:lang w:val="es-ES_tradnl"/>
        </w:rPr>
        <w:t xml:space="preserve">pues desde este momento se </w:t>
      </w:r>
      <w:r w:rsidR="002578DC" w:rsidRPr="0045355B">
        <w:rPr>
          <w:rFonts w:ascii="Arial" w:eastAsia="Calibri" w:hAnsi="Arial" w:cs="Arial"/>
          <w:color w:val="000000" w:themeColor="text1"/>
          <w:sz w:val="22"/>
          <w:szCs w:val="22"/>
          <w:lang w:val="es-ES_tradnl"/>
        </w:rPr>
        <w:t xml:space="preserve">da </w:t>
      </w:r>
      <w:r w:rsidR="00BA1C5F" w:rsidRPr="0045355B">
        <w:rPr>
          <w:rFonts w:ascii="Arial" w:eastAsia="Calibri" w:hAnsi="Arial" w:cs="Arial"/>
          <w:color w:val="000000" w:themeColor="text1"/>
          <w:sz w:val="22"/>
          <w:szCs w:val="22"/>
          <w:lang w:val="es-ES_tradnl"/>
        </w:rPr>
        <w:t xml:space="preserve">inicio </w:t>
      </w:r>
      <w:r w:rsidR="002578DC" w:rsidRPr="0045355B">
        <w:rPr>
          <w:rFonts w:ascii="Arial" w:eastAsia="Calibri" w:hAnsi="Arial" w:cs="Arial"/>
          <w:color w:val="000000" w:themeColor="text1"/>
          <w:sz w:val="22"/>
          <w:szCs w:val="22"/>
          <w:lang w:val="es-ES_tradnl"/>
        </w:rPr>
        <w:t>al</w:t>
      </w:r>
      <w:r w:rsidR="0059659B" w:rsidRPr="0045355B">
        <w:rPr>
          <w:rFonts w:ascii="Arial" w:eastAsia="Calibri" w:hAnsi="Arial" w:cs="Arial"/>
          <w:color w:val="000000" w:themeColor="text1"/>
          <w:sz w:val="22"/>
          <w:szCs w:val="22"/>
          <w:lang w:val="es-ES_tradnl"/>
        </w:rPr>
        <w:t xml:space="preserve"> proceso contencioso administrativo</w:t>
      </w:r>
      <w:r w:rsidR="00A02ADC" w:rsidRPr="0045355B">
        <w:rPr>
          <w:rFonts w:ascii="Arial" w:eastAsia="Calibri" w:hAnsi="Arial" w:cs="Arial"/>
          <w:color w:val="000000" w:themeColor="text1"/>
          <w:sz w:val="22"/>
          <w:szCs w:val="22"/>
          <w:lang w:val="es-ES_tradnl"/>
        </w:rPr>
        <w:t>,</w:t>
      </w:r>
      <w:r w:rsidR="002578DC" w:rsidRPr="0045355B">
        <w:rPr>
          <w:rFonts w:ascii="Arial" w:eastAsia="Calibri" w:hAnsi="Arial" w:cs="Arial"/>
          <w:color w:val="000000" w:themeColor="text1"/>
          <w:sz w:val="22"/>
          <w:szCs w:val="22"/>
          <w:lang w:val="es-ES_tradnl"/>
        </w:rPr>
        <w:t xml:space="preserve"> en los términos del artículo </w:t>
      </w:r>
      <w:r w:rsidR="002578DC" w:rsidRPr="0045355B">
        <w:rPr>
          <w:rFonts w:ascii="Arial" w:eastAsia="Calibri" w:hAnsi="Arial" w:cs="Arial"/>
          <w:color w:val="000000" w:themeColor="text1"/>
          <w:sz w:val="22"/>
          <w:szCs w:val="22"/>
          <w:lang w:val="es-ES_tradnl"/>
        </w:rPr>
        <w:lastRenderedPageBreak/>
        <w:t>179 del CPACA</w:t>
      </w:r>
      <w:r w:rsidR="00F76F1C" w:rsidRPr="0045355B">
        <w:rPr>
          <w:rFonts w:ascii="Arial" w:eastAsia="Calibri" w:hAnsi="Arial" w:cs="Arial"/>
          <w:color w:val="000000" w:themeColor="text1"/>
          <w:sz w:val="22"/>
          <w:szCs w:val="22"/>
          <w:lang w:val="es-ES_tradnl"/>
        </w:rPr>
        <w:t xml:space="preserve"> y se ha puesto en marcha el aparato jurisdiccional</w:t>
      </w:r>
      <w:r w:rsidR="0059659B" w:rsidRPr="0045355B">
        <w:rPr>
          <w:rFonts w:ascii="Arial" w:eastAsia="Calibri" w:hAnsi="Arial" w:cs="Arial"/>
          <w:color w:val="000000" w:themeColor="text1"/>
          <w:sz w:val="22"/>
          <w:szCs w:val="22"/>
          <w:lang w:val="es-ES_tradnl"/>
        </w:rPr>
        <w:t>. En tal sentido,</w:t>
      </w:r>
      <w:r w:rsidR="00250E32" w:rsidRPr="0045355B">
        <w:rPr>
          <w:rFonts w:ascii="Arial" w:eastAsia="Calibri" w:hAnsi="Arial" w:cs="Arial"/>
          <w:color w:val="000000" w:themeColor="text1"/>
          <w:sz w:val="22"/>
          <w:szCs w:val="22"/>
          <w:lang w:val="es-ES_tradnl"/>
        </w:rPr>
        <w:t xml:space="preserve"> para efectos del parágrafo del artículo 58 de la Ley 2195 de 2022,</w:t>
      </w:r>
      <w:r w:rsidR="00E96242" w:rsidRPr="0045355B">
        <w:rPr>
          <w:rFonts w:ascii="Arial" w:eastAsia="Calibri" w:hAnsi="Arial" w:cs="Arial"/>
          <w:color w:val="000000" w:themeColor="text1"/>
          <w:sz w:val="22"/>
          <w:szCs w:val="22"/>
          <w:lang w:val="es-ES_tradnl"/>
        </w:rPr>
        <w:t xml:space="preserve"> </w:t>
      </w:r>
      <w:r w:rsidR="00624566" w:rsidRPr="0045355B">
        <w:rPr>
          <w:rFonts w:ascii="Arial" w:eastAsia="Calibri" w:hAnsi="Arial" w:cs="Arial"/>
          <w:color w:val="000000" w:themeColor="text1"/>
          <w:sz w:val="22"/>
          <w:szCs w:val="22"/>
          <w:lang w:val="es-ES_tradnl"/>
        </w:rPr>
        <w:t xml:space="preserve">es viable colegir </w:t>
      </w:r>
      <w:r w:rsidR="00E96242" w:rsidRPr="0045355B">
        <w:rPr>
          <w:rFonts w:ascii="Arial" w:eastAsia="Calibri" w:hAnsi="Arial" w:cs="Arial"/>
          <w:color w:val="000000" w:themeColor="text1"/>
          <w:sz w:val="22"/>
          <w:szCs w:val="22"/>
          <w:lang w:val="es-ES_tradnl"/>
        </w:rPr>
        <w:t>que</w:t>
      </w:r>
      <w:r w:rsidR="0059659B" w:rsidRPr="0045355B">
        <w:rPr>
          <w:rFonts w:ascii="Arial" w:eastAsia="Calibri" w:hAnsi="Arial" w:cs="Arial"/>
          <w:color w:val="000000" w:themeColor="text1"/>
          <w:sz w:val="22"/>
          <w:szCs w:val="22"/>
          <w:lang w:val="es-ES_tradnl"/>
        </w:rPr>
        <w:t xml:space="preserve"> desde la presentación de la demanda el acto administrativo es objeto del medio de control jurisdiccional </w:t>
      </w:r>
      <w:r w:rsidR="00E96242" w:rsidRPr="0045355B">
        <w:rPr>
          <w:rFonts w:ascii="Arial" w:eastAsia="Calibri" w:hAnsi="Arial" w:cs="Arial"/>
          <w:color w:val="000000" w:themeColor="text1"/>
          <w:sz w:val="22"/>
          <w:szCs w:val="22"/>
          <w:lang w:val="es-ES_tradnl"/>
        </w:rPr>
        <w:t>respectivo</w:t>
      </w:r>
      <w:r w:rsidR="00447B4B" w:rsidRPr="0045355B">
        <w:rPr>
          <w:rFonts w:ascii="Arial" w:eastAsia="Calibri" w:hAnsi="Arial" w:cs="Arial"/>
          <w:color w:val="000000" w:themeColor="text1"/>
          <w:sz w:val="22"/>
          <w:szCs w:val="22"/>
          <w:lang w:val="es-ES_tradnl"/>
        </w:rPr>
        <w:t xml:space="preserve">. </w:t>
      </w:r>
    </w:p>
    <w:p w14:paraId="116DEFA0" w14:textId="67DD1759" w:rsidR="005358F1" w:rsidRPr="0045355B" w:rsidRDefault="00624566" w:rsidP="003C0365">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Además</w:t>
      </w:r>
      <w:r w:rsidR="007B086A" w:rsidRPr="0045355B">
        <w:rPr>
          <w:rFonts w:ascii="Arial" w:eastAsia="Calibri" w:hAnsi="Arial" w:cs="Arial"/>
          <w:color w:val="000000" w:themeColor="text1"/>
          <w:sz w:val="22"/>
          <w:szCs w:val="22"/>
          <w:lang w:val="es-ES_tradnl"/>
        </w:rPr>
        <w:t xml:space="preserve"> de l</w:t>
      </w:r>
      <w:r w:rsidR="00250E32" w:rsidRPr="0045355B">
        <w:rPr>
          <w:rFonts w:ascii="Arial" w:eastAsia="Calibri" w:hAnsi="Arial" w:cs="Arial"/>
          <w:color w:val="000000" w:themeColor="text1"/>
          <w:sz w:val="22"/>
          <w:szCs w:val="22"/>
          <w:lang w:val="es-ES_tradnl"/>
        </w:rPr>
        <w:t xml:space="preserve">o </w:t>
      </w:r>
      <w:r w:rsidR="003C0365" w:rsidRPr="0045355B">
        <w:rPr>
          <w:rFonts w:ascii="Arial" w:eastAsia="Calibri" w:hAnsi="Arial" w:cs="Arial"/>
          <w:color w:val="000000" w:themeColor="text1"/>
          <w:sz w:val="22"/>
          <w:szCs w:val="22"/>
          <w:lang w:val="es-ES_tradnl"/>
        </w:rPr>
        <w:t>expuesto,</w:t>
      </w:r>
      <w:r w:rsidR="007B086A" w:rsidRPr="0045355B">
        <w:rPr>
          <w:rFonts w:ascii="Arial" w:eastAsia="Calibri" w:hAnsi="Arial" w:cs="Arial"/>
          <w:color w:val="000000" w:themeColor="text1"/>
          <w:sz w:val="22"/>
          <w:szCs w:val="22"/>
          <w:lang w:val="es-ES_tradnl"/>
        </w:rPr>
        <w:t xml:space="preserve"> </w:t>
      </w:r>
      <w:r w:rsidR="006D11F0" w:rsidRPr="0045355B">
        <w:rPr>
          <w:rFonts w:ascii="Arial" w:eastAsia="Calibri" w:hAnsi="Arial" w:cs="Arial"/>
          <w:color w:val="000000" w:themeColor="text1"/>
          <w:sz w:val="22"/>
          <w:szCs w:val="22"/>
          <w:lang w:val="es-ES_tradnl"/>
        </w:rPr>
        <w:t>esta postura resulta menos restrictiva para el proponente</w:t>
      </w:r>
      <w:r w:rsidR="00A02ADC" w:rsidRPr="0045355B">
        <w:rPr>
          <w:rFonts w:ascii="Arial" w:eastAsia="Calibri" w:hAnsi="Arial" w:cs="Arial"/>
          <w:color w:val="000000" w:themeColor="text1"/>
          <w:sz w:val="22"/>
          <w:szCs w:val="22"/>
          <w:lang w:val="es-ES_tradnl"/>
        </w:rPr>
        <w:t>,</w:t>
      </w:r>
      <w:r w:rsidR="006D11F0" w:rsidRPr="0045355B">
        <w:rPr>
          <w:rFonts w:ascii="Arial" w:eastAsia="Calibri" w:hAnsi="Arial" w:cs="Arial"/>
          <w:color w:val="000000" w:themeColor="text1"/>
          <w:sz w:val="22"/>
          <w:szCs w:val="22"/>
          <w:lang w:val="es-ES_tradnl"/>
        </w:rPr>
        <w:t xml:space="preserve"> en la medida en que la excepción del parágrafo primero del artículo 58 de la </w:t>
      </w:r>
      <w:r w:rsidR="001A7E42" w:rsidRPr="0045355B">
        <w:rPr>
          <w:rFonts w:ascii="Arial" w:eastAsia="Calibri" w:hAnsi="Arial" w:cs="Arial"/>
          <w:color w:val="000000" w:themeColor="text1"/>
          <w:sz w:val="22"/>
          <w:szCs w:val="22"/>
          <w:lang w:val="es-ES_tradnl"/>
        </w:rPr>
        <w:t>L</w:t>
      </w:r>
      <w:r w:rsidR="006D11F0" w:rsidRPr="0045355B">
        <w:rPr>
          <w:rFonts w:ascii="Arial" w:eastAsia="Calibri" w:hAnsi="Arial" w:cs="Arial"/>
          <w:color w:val="000000" w:themeColor="text1"/>
          <w:sz w:val="22"/>
          <w:szCs w:val="22"/>
          <w:lang w:val="es-ES_tradnl"/>
        </w:rPr>
        <w:t xml:space="preserve">ey 2195 </w:t>
      </w:r>
      <w:r w:rsidR="001A7E42" w:rsidRPr="0045355B">
        <w:rPr>
          <w:rFonts w:ascii="Arial" w:eastAsia="Calibri" w:hAnsi="Arial" w:cs="Arial"/>
          <w:color w:val="000000" w:themeColor="text1"/>
          <w:sz w:val="22"/>
          <w:szCs w:val="22"/>
          <w:lang w:val="es-ES_tradnl"/>
        </w:rPr>
        <w:t xml:space="preserve">de 2022 </w:t>
      </w:r>
      <w:r w:rsidR="00B50FE0" w:rsidRPr="0045355B">
        <w:rPr>
          <w:rFonts w:ascii="Arial" w:eastAsia="Calibri" w:hAnsi="Arial" w:cs="Arial"/>
          <w:color w:val="000000" w:themeColor="text1"/>
          <w:sz w:val="22"/>
          <w:szCs w:val="22"/>
          <w:lang w:val="es-ES_tradnl"/>
        </w:rPr>
        <w:t xml:space="preserve">aplicaría </w:t>
      </w:r>
      <w:r w:rsidR="006D11F0" w:rsidRPr="0045355B">
        <w:rPr>
          <w:rFonts w:ascii="Arial" w:eastAsia="Calibri" w:hAnsi="Arial" w:cs="Arial"/>
          <w:color w:val="000000" w:themeColor="text1"/>
          <w:sz w:val="22"/>
          <w:szCs w:val="22"/>
          <w:lang w:val="es-ES_tradnl"/>
        </w:rPr>
        <w:t>desde la instancia inicial del proceso contencioso administrativo y no en etapas posteriores como la admisión de la demanda, el fallo de primera instancia o el de segunda instancia</w:t>
      </w:r>
      <w:r w:rsidR="00976E70" w:rsidRPr="0045355B">
        <w:rPr>
          <w:rFonts w:ascii="Arial" w:eastAsia="Calibri" w:hAnsi="Arial" w:cs="Arial"/>
          <w:color w:val="000000" w:themeColor="text1"/>
          <w:sz w:val="22"/>
          <w:szCs w:val="22"/>
          <w:lang w:val="es-ES_tradnl"/>
        </w:rPr>
        <w:t>,</w:t>
      </w:r>
      <w:r w:rsidR="006D11F0" w:rsidRPr="0045355B">
        <w:rPr>
          <w:rFonts w:ascii="Arial" w:eastAsia="Calibri" w:hAnsi="Arial" w:cs="Arial"/>
          <w:color w:val="000000" w:themeColor="text1"/>
          <w:sz w:val="22"/>
          <w:szCs w:val="22"/>
          <w:lang w:val="es-ES_tradnl"/>
        </w:rPr>
        <w:t xml:space="preserve"> que supone</w:t>
      </w:r>
      <w:r w:rsidR="00976E70" w:rsidRPr="0045355B">
        <w:rPr>
          <w:rFonts w:ascii="Arial" w:eastAsia="Calibri" w:hAnsi="Arial" w:cs="Arial"/>
          <w:color w:val="000000" w:themeColor="text1"/>
          <w:sz w:val="22"/>
          <w:szCs w:val="22"/>
          <w:lang w:val="es-ES_tradnl"/>
        </w:rPr>
        <w:t>n</w:t>
      </w:r>
      <w:r w:rsidR="006D11F0" w:rsidRPr="0045355B">
        <w:rPr>
          <w:rFonts w:ascii="Arial" w:eastAsia="Calibri" w:hAnsi="Arial" w:cs="Arial"/>
          <w:color w:val="000000" w:themeColor="text1"/>
          <w:sz w:val="22"/>
          <w:szCs w:val="22"/>
          <w:lang w:val="es-ES_tradnl"/>
        </w:rPr>
        <w:t xml:space="preserve"> estar sujetos a la</w:t>
      </w:r>
      <w:r w:rsidR="00703084" w:rsidRPr="0045355B">
        <w:rPr>
          <w:rFonts w:ascii="Arial" w:eastAsia="Calibri" w:hAnsi="Arial" w:cs="Arial"/>
          <w:color w:val="000000" w:themeColor="text1"/>
          <w:sz w:val="22"/>
          <w:szCs w:val="22"/>
          <w:lang w:val="es-ES_tradnl"/>
        </w:rPr>
        <w:t xml:space="preserve"> reducción del puntaje por un</w:t>
      </w:r>
      <w:r w:rsidR="00250E32" w:rsidRPr="0045355B">
        <w:rPr>
          <w:rFonts w:ascii="Arial" w:eastAsia="Calibri" w:hAnsi="Arial" w:cs="Arial"/>
          <w:color w:val="000000" w:themeColor="text1"/>
          <w:sz w:val="22"/>
          <w:szCs w:val="22"/>
          <w:lang w:val="es-ES_tradnl"/>
        </w:rPr>
        <w:t xml:space="preserve"> plazo mayor</w:t>
      </w:r>
      <w:r w:rsidR="00703084" w:rsidRPr="0045355B">
        <w:rPr>
          <w:rFonts w:ascii="Arial" w:eastAsia="Calibri" w:hAnsi="Arial" w:cs="Arial"/>
          <w:color w:val="000000" w:themeColor="text1"/>
          <w:sz w:val="22"/>
          <w:szCs w:val="22"/>
          <w:lang w:val="es-ES_tradnl"/>
        </w:rPr>
        <w:t>.</w:t>
      </w:r>
      <w:r w:rsidR="008B5939" w:rsidRPr="0045355B">
        <w:rPr>
          <w:rFonts w:ascii="Arial" w:eastAsia="Calibri" w:hAnsi="Arial" w:cs="Arial"/>
          <w:color w:val="000000" w:themeColor="text1"/>
          <w:sz w:val="22"/>
          <w:szCs w:val="22"/>
          <w:lang w:val="es-ES_tradnl"/>
        </w:rPr>
        <w:t xml:space="preserve"> A este respecto, </w:t>
      </w:r>
      <w:r w:rsidR="00976E70" w:rsidRPr="0045355B">
        <w:rPr>
          <w:rFonts w:ascii="Arial" w:eastAsia="Calibri" w:hAnsi="Arial" w:cs="Arial"/>
          <w:color w:val="000000" w:themeColor="text1"/>
          <w:sz w:val="22"/>
          <w:szCs w:val="22"/>
          <w:lang w:val="es-ES_tradnl"/>
        </w:rPr>
        <w:t xml:space="preserve">es </w:t>
      </w:r>
      <w:r w:rsidR="004716B6" w:rsidRPr="0045355B">
        <w:rPr>
          <w:rFonts w:ascii="Arial" w:eastAsia="Calibri" w:hAnsi="Arial" w:cs="Arial"/>
          <w:color w:val="000000" w:themeColor="text1"/>
          <w:sz w:val="22"/>
          <w:szCs w:val="22"/>
          <w:lang w:val="es-ES_tradnl"/>
        </w:rPr>
        <w:t xml:space="preserve">importante destacar que </w:t>
      </w:r>
      <w:r w:rsidR="003C0365" w:rsidRPr="0045355B">
        <w:rPr>
          <w:rFonts w:ascii="Arial" w:eastAsia="Calibri" w:hAnsi="Arial" w:cs="Arial"/>
          <w:color w:val="000000" w:themeColor="text1"/>
          <w:sz w:val="22"/>
          <w:szCs w:val="22"/>
          <w:lang w:val="es-ES_tradnl"/>
        </w:rPr>
        <w:t>la</w:t>
      </w:r>
      <w:r w:rsidR="003612E9" w:rsidRPr="0045355B">
        <w:rPr>
          <w:rFonts w:ascii="Arial" w:eastAsia="Calibri" w:hAnsi="Arial" w:cs="Arial"/>
          <w:color w:val="000000" w:themeColor="text1"/>
          <w:sz w:val="22"/>
          <w:szCs w:val="22"/>
          <w:lang w:val="es-ES_tradnl"/>
        </w:rPr>
        <w:t xml:space="preserve"> medida</w:t>
      </w:r>
      <w:r w:rsidR="003C0365" w:rsidRPr="0045355B">
        <w:rPr>
          <w:rFonts w:ascii="Arial" w:eastAsia="Calibri" w:hAnsi="Arial" w:cs="Arial"/>
          <w:color w:val="000000" w:themeColor="text1"/>
          <w:sz w:val="22"/>
          <w:szCs w:val="22"/>
          <w:lang w:val="es-ES_tradnl"/>
        </w:rPr>
        <w:t xml:space="preserve"> del artículo 58</w:t>
      </w:r>
      <w:r w:rsidR="003612E9" w:rsidRPr="0045355B">
        <w:rPr>
          <w:rFonts w:ascii="Arial" w:eastAsia="Calibri" w:hAnsi="Arial" w:cs="Arial"/>
          <w:color w:val="000000" w:themeColor="text1"/>
          <w:sz w:val="22"/>
          <w:szCs w:val="22"/>
          <w:lang w:val="es-ES_tradnl"/>
        </w:rPr>
        <w:t xml:space="preserve"> es una limitación </w:t>
      </w:r>
      <w:r w:rsidR="00C828D2" w:rsidRPr="0045355B">
        <w:rPr>
          <w:rFonts w:ascii="Arial" w:eastAsia="Calibri" w:hAnsi="Arial" w:cs="Arial"/>
          <w:color w:val="000000" w:themeColor="text1"/>
          <w:sz w:val="22"/>
          <w:szCs w:val="22"/>
          <w:lang w:val="es-ES_tradnl"/>
        </w:rPr>
        <w:t xml:space="preserve">en </w:t>
      </w:r>
      <w:r w:rsidR="003612E9" w:rsidRPr="0045355B">
        <w:rPr>
          <w:rFonts w:ascii="Arial" w:eastAsia="Calibri" w:hAnsi="Arial" w:cs="Arial"/>
          <w:color w:val="000000" w:themeColor="text1"/>
          <w:sz w:val="22"/>
          <w:szCs w:val="22"/>
          <w:lang w:val="es-ES_tradnl"/>
        </w:rPr>
        <w:t>relación con la evaluación de la oferta</w:t>
      </w:r>
      <w:r w:rsidR="00C828D2" w:rsidRPr="0045355B">
        <w:rPr>
          <w:rFonts w:ascii="Arial" w:eastAsia="Calibri" w:hAnsi="Arial" w:cs="Arial"/>
          <w:color w:val="000000" w:themeColor="text1"/>
          <w:sz w:val="22"/>
          <w:szCs w:val="22"/>
          <w:lang w:val="es-ES_tradnl"/>
        </w:rPr>
        <w:t xml:space="preserve"> del proponente como consecuencia de una circunstancia particular</w:t>
      </w:r>
      <w:r w:rsidR="003612E9" w:rsidRPr="0045355B">
        <w:rPr>
          <w:rFonts w:ascii="Arial" w:eastAsia="Calibri" w:hAnsi="Arial" w:cs="Arial"/>
          <w:color w:val="000000" w:themeColor="text1"/>
          <w:sz w:val="22"/>
          <w:szCs w:val="22"/>
          <w:lang w:val="es-ES_tradnl"/>
        </w:rPr>
        <w:t>, por lo que</w:t>
      </w:r>
      <w:r w:rsidR="002578DC" w:rsidRPr="0045355B">
        <w:rPr>
          <w:rFonts w:ascii="Arial" w:eastAsia="Calibri" w:hAnsi="Arial" w:cs="Arial"/>
          <w:color w:val="000000" w:themeColor="text1"/>
          <w:sz w:val="22"/>
          <w:szCs w:val="22"/>
          <w:lang w:val="es-ES_tradnl"/>
        </w:rPr>
        <w:t xml:space="preserve"> ante</w:t>
      </w:r>
      <w:r w:rsidR="003612E9" w:rsidRPr="0045355B">
        <w:rPr>
          <w:rFonts w:ascii="Arial" w:eastAsia="Calibri" w:hAnsi="Arial" w:cs="Arial"/>
          <w:color w:val="000000" w:themeColor="text1"/>
          <w:sz w:val="22"/>
          <w:szCs w:val="22"/>
          <w:lang w:val="es-ES_tradnl"/>
        </w:rPr>
        <w:t xml:space="preserve"> </w:t>
      </w:r>
      <w:r w:rsidR="002578DC" w:rsidRPr="0045355B">
        <w:rPr>
          <w:rFonts w:ascii="Arial" w:eastAsia="Calibri" w:hAnsi="Arial" w:cs="Arial"/>
          <w:color w:val="000000" w:themeColor="text1"/>
          <w:sz w:val="22"/>
          <w:szCs w:val="22"/>
          <w:lang w:val="es-ES_tradnl"/>
        </w:rPr>
        <w:t xml:space="preserve">varias interpretaciones </w:t>
      </w:r>
      <w:r w:rsidR="00450B01" w:rsidRPr="0045355B">
        <w:rPr>
          <w:rFonts w:ascii="Arial" w:hAnsi="Arial" w:cs="Arial"/>
          <w:sz w:val="22"/>
        </w:rPr>
        <w:t xml:space="preserve">debe privilegiarse </w:t>
      </w:r>
      <w:r w:rsidR="002578DC" w:rsidRPr="0045355B">
        <w:rPr>
          <w:rFonts w:ascii="Arial" w:hAnsi="Arial" w:cs="Arial"/>
          <w:sz w:val="22"/>
        </w:rPr>
        <w:t xml:space="preserve">aquella </w:t>
      </w:r>
      <w:r w:rsidR="00450B01" w:rsidRPr="0045355B">
        <w:rPr>
          <w:rFonts w:ascii="Arial" w:hAnsi="Arial" w:cs="Arial"/>
          <w:sz w:val="22"/>
        </w:rPr>
        <w:t xml:space="preserve">que represente menor restricción para </w:t>
      </w:r>
      <w:r w:rsidR="00A009C8" w:rsidRPr="0045355B">
        <w:rPr>
          <w:rFonts w:ascii="Arial" w:eastAsia="Calibri" w:hAnsi="Arial" w:cs="Arial"/>
          <w:color w:val="000000" w:themeColor="text1"/>
          <w:sz w:val="22"/>
          <w:szCs w:val="22"/>
          <w:lang w:val="es-ES_tradnl"/>
        </w:rPr>
        <w:t>el derecho de l</w:t>
      </w:r>
      <w:r w:rsidR="003C0365" w:rsidRPr="0045355B">
        <w:rPr>
          <w:rFonts w:ascii="Arial" w:eastAsia="Calibri" w:hAnsi="Arial" w:cs="Arial"/>
          <w:color w:val="000000" w:themeColor="text1"/>
          <w:sz w:val="22"/>
          <w:szCs w:val="22"/>
          <w:lang w:val="es-ES_tradnl"/>
        </w:rPr>
        <w:t>as personas</w:t>
      </w:r>
      <w:r w:rsidR="00133974" w:rsidRPr="0045355B">
        <w:rPr>
          <w:rStyle w:val="Refdenotaalpie"/>
          <w:rFonts w:ascii="Arial" w:eastAsia="Calibri" w:hAnsi="Arial" w:cs="Arial"/>
          <w:color w:val="000000" w:themeColor="text1"/>
          <w:sz w:val="22"/>
          <w:szCs w:val="22"/>
          <w:lang w:val="es-ES_tradnl"/>
        </w:rPr>
        <w:footnoteReference w:id="19"/>
      </w:r>
      <w:r w:rsidR="002578DC" w:rsidRPr="0045355B">
        <w:rPr>
          <w:rFonts w:ascii="Arial" w:eastAsia="Calibri" w:hAnsi="Arial" w:cs="Arial"/>
          <w:color w:val="000000" w:themeColor="text1"/>
          <w:sz w:val="22"/>
          <w:szCs w:val="22"/>
          <w:lang w:val="es-ES_tradnl"/>
        </w:rPr>
        <w:t xml:space="preserve">. </w:t>
      </w:r>
    </w:p>
    <w:p w14:paraId="2814EB31" w14:textId="717C36A4" w:rsidR="009D256D" w:rsidRPr="0045355B" w:rsidRDefault="00C24589" w:rsidP="009D256D">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 xml:space="preserve">Aunado a lo anterior, </w:t>
      </w:r>
      <w:r w:rsidR="00871586" w:rsidRPr="0045355B">
        <w:rPr>
          <w:rFonts w:ascii="Arial" w:eastAsia="Calibri" w:hAnsi="Arial" w:cs="Arial"/>
          <w:color w:val="000000" w:themeColor="text1"/>
          <w:sz w:val="22"/>
          <w:szCs w:val="22"/>
          <w:lang w:val="es-ES_tradnl"/>
        </w:rPr>
        <w:t xml:space="preserve">debe mencionarse que </w:t>
      </w:r>
      <w:r w:rsidR="00F03B70" w:rsidRPr="0045355B">
        <w:rPr>
          <w:rFonts w:ascii="Arial" w:eastAsia="Calibri" w:hAnsi="Arial" w:cs="Arial"/>
          <w:color w:val="000000" w:themeColor="text1"/>
          <w:sz w:val="22"/>
          <w:szCs w:val="22"/>
          <w:lang w:val="es-ES_tradnl"/>
        </w:rPr>
        <w:t xml:space="preserve">la intención del legislador es </w:t>
      </w:r>
      <w:r w:rsidR="005358F1" w:rsidRPr="0045355B">
        <w:rPr>
          <w:rFonts w:ascii="Arial" w:eastAsia="Calibri" w:hAnsi="Arial" w:cs="Arial"/>
          <w:color w:val="000000" w:themeColor="text1"/>
          <w:sz w:val="22"/>
          <w:szCs w:val="22"/>
          <w:lang w:val="es-ES_tradnl"/>
        </w:rPr>
        <w:t xml:space="preserve">excluir del ámbito de aplicación de la reducción del puntaje por incumplimiento a aquellos actos administrativos que hayan impuesto </w:t>
      </w:r>
      <w:r w:rsidR="00871586" w:rsidRPr="0045355B">
        <w:rPr>
          <w:rFonts w:ascii="Arial" w:eastAsia="Calibri" w:hAnsi="Arial" w:cs="Arial"/>
          <w:color w:val="000000" w:themeColor="text1"/>
          <w:sz w:val="22"/>
          <w:szCs w:val="22"/>
          <w:lang w:val="es-ES_tradnl"/>
        </w:rPr>
        <w:t xml:space="preserve">una o más </w:t>
      </w:r>
      <w:r w:rsidR="003733AA" w:rsidRPr="0045355B">
        <w:rPr>
          <w:rFonts w:ascii="Arial" w:eastAsia="Calibri" w:hAnsi="Arial" w:cs="Arial"/>
          <w:color w:val="000000" w:themeColor="text1"/>
          <w:sz w:val="22"/>
          <w:szCs w:val="22"/>
          <w:lang w:val="es-ES_tradnl"/>
        </w:rPr>
        <w:t>multa</w:t>
      </w:r>
      <w:r w:rsidR="00871586" w:rsidRPr="0045355B">
        <w:rPr>
          <w:rFonts w:ascii="Arial" w:eastAsia="Calibri" w:hAnsi="Arial" w:cs="Arial"/>
          <w:color w:val="000000" w:themeColor="text1"/>
          <w:sz w:val="22"/>
          <w:szCs w:val="22"/>
          <w:lang w:val="es-ES_tradnl"/>
        </w:rPr>
        <w:t xml:space="preserve">s </w:t>
      </w:r>
      <w:r w:rsidR="003733AA" w:rsidRPr="0045355B">
        <w:rPr>
          <w:rFonts w:ascii="Arial" w:eastAsia="Calibri" w:hAnsi="Arial" w:cs="Arial"/>
          <w:color w:val="000000" w:themeColor="text1"/>
          <w:sz w:val="22"/>
          <w:szCs w:val="22"/>
          <w:lang w:val="es-ES_tradnl"/>
        </w:rPr>
        <w:t xml:space="preserve">que sean objeto de los medios de control jurisdiccional, pues precisamente </w:t>
      </w:r>
      <w:r w:rsidR="005358F1" w:rsidRPr="0045355B">
        <w:rPr>
          <w:rFonts w:ascii="Arial" w:eastAsia="Calibri" w:hAnsi="Arial" w:cs="Arial"/>
          <w:color w:val="000000" w:themeColor="text1"/>
          <w:sz w:val="22"/>
          <w:szCs w:val="22"/>
          <w:lang w:val="es-ES_tradnl"/>
        </w:rPr>
        <w:t>lo que se debate en la instancia judicial es</w:t>
      </w:r>
      <w:r w:rsidR="003733AA" w:rsidRPr="0045355B">
        <w:rPr>
          <w:rFonts w:ascii="Arial" w:eastAsia="Calibri" w:hAnsi="Arial" w:cs="Arial"/>
          <w:color w:val="000000" w:themeColor="text1"/>
          <w:sz w:val="22"/>
          <w:szCs w:val="22"/>
          <w:lang w:val="es-ES_tradnl"/>
        </w:rPr>
        <w:t xml:space="preserve"> el contenido de</w:t>
      </w:r>
      <w:r w:rsidR="005358F1" w:rsidRPr="0045355B">
        <w:rPr>
          <w:rFonts w:ascii="Arial" w:eastAsia="Calibri" w:hAnsi="Arial" w:cs="Arial"/>
          <w:color w:val="000000" w:themeColor="text1"/>
          <w:sz w:val="22"/>
          <w:szCs w:val="22"/>
          <w:lang w:val="es-ES_tradnl"/>
        </w:rPr>
        <w:t xml:space="preserve"> dicho</w:t>
      </w:r>
      <w:r w:rsidR="00871586" w:rsidRPr="0045355B">
        <w:rPr>
          <w:rFonts w:ascii="Arial" w:eastAsia="Calibri" w:hAnsi="Arial" w:cs="Arial"/>
          <w:color w:val="000000" w:themeColor="text1"/>
          <w:sz w:val="22"/>
          <w:szCs w:val="22"/>
          <w:lang w:val="es-ES_tradnl"/>
        </w:rPr>
        <w:t>s</w:t>
      </w:r>
      <w:r w:rsidR="005358F1" w:rsidRPr="0045355B">
        <w:rPr>
          <w:rFonts w:ascii="Arial" w:eastAsia="Calibri" w:hAnsi="Arial" w:cs="Arial"/>
          <w:color w:val="000000" w:themeColor="text1"/>
          <w:sz w:val="22"/>
          <w:szCs w:val="22"/>
          <w:lang w:val="es-ES_tradnl"/>
        </w:rPr>
        <w:t xml:space="preserve"> acto</w:t>
      </w:r>
      <w:r w:rsidR="00871586" w:rsidRPr="0045355B">
        <w:rPr>
          <w:rFonts w:ascii="Arial" w:eastAsia="Calibri" w:hAnsi="Arial" w:cs="Arial"/>
          <w:color w:val="000000" w:themeColor="text1"/>
          <w:sz w:val="22"/>
          <w:szCs w:val="22"/>
          <w:lang w:val="es-ES_tradnl"/>
        </w:rPr>
        <w:t>s</w:t>
      </w:r>
      <w:r w:rsidR="005358F1" w:rsidRPr="0045355B">
        <w:rPr>
          <w:rFonts w:ascii="Arial" w:eastAsia="Calibri" w:hAnsi="Arial" w:cs="Arial"/>
          <w:color w:val="000000" w:themeColor="text1"/>
          <w:sz w:val="22"/>
          <w:szCs w:val="22"/>
          <w:lang w:val="es-ES_tradnl"/>
        </w:rPr>
        <w:t xml:space="preserve"> administrativo</w:t>
      </w:r>
      <w:r w:rsidR="00871586" w:rsidRPr="0045355B">
        <w:rPr>
          <w:rFonts w:ascii="Arial" w:eastAsia="Calibri" w:hAnsi="Arial" w:cs="Arial"/>
          <w:color w:val="000000" w:themeColor="text1"/>
          <w:sz w:val="22"/>
          <w:szCs w:val="22"/>
          <w:lang w:val="es-ES_tradnl"/>
        </w:rPr>
        <w:t>s</w:t>
      </w:r>
      <w:r w:rsidR="003733AA" w:rsidRPr="0045355B">
        <w:rPr>
          <w:rFonts w:ascii="Arial" w:eastAsia="Calibri" w:hAnsi="Arial" w:cs="Arial"/>
          <w:color w:val="000000" w:themeColor="text1"/>
          <w:sz w:val="22"/>
          <w:szCs w:val="22"/>
          <w:lang w:val="es-ES_tradnl"/>
        </w:rPr>
        <w:t xml:space="preserve">. De esta forma, </w:t>
      </w:r>
      <w:r w:rsidR="000477AC" w:rsidRPr="0045355B">
        <w:rPr>
          <w:rFonts w:ascii="Arial" w:eastAsia="Calibri" w:hAnsi="Arial" w:cs="Arial"/>
          <w:color w:val="000000" w:themeColor="text1"/>
          <w:sz w:val="22"/>
          <w:szCs w:val="22"/>
          <w:lang w:val="es-ES_tradnl"/>
        </w:rPr>
        <w:t xml:space="preserve">debe tenerse en </w:t>
      </w:r>
      <w:r w:rsidR="00C52285" w:rsidRPr="0045355B">
        <w:rPr>
          <w:rFonts w:ascii="Arial" w:eastAsia="Calibri" w:hAnsi="Arial" w:cs="Arial"/>
          <w:color w:val="000000" w:themeColor="text1"/>
          <w:sz w:val="22"/>
          <w:szCs w:val="22"/>
          <w:lang w:val="es-ES_tradnl"/>
        </w:rPr>
        <w:t>cuenta</w:t>
      </w:r>
      <w:r w:rsidR="00871586" w:rsidRPr="0045355B">
        <w:rPr>
          <w:rFonts w:ascii="Arial" w:eastAsia="Calibri" w:hAnsi="Arial" w:cs="Arial"/>
          <w:color w:val="000000" w:themeColor="text1"/>
          <w:sz w:val="22"/>
          <w:szCs w:val="22"/>
          <w:lang w:val="es-ES_tradnl"/>
        </w:rPr>
        <w:t xml:space="preserve"> la existencia de una demanda </w:t>
      </w:r>
      <w:r w:rsidR="008A4217" w:rsidRPr="0045355B">
        <w:rPr>
          <w:rFonts w:ascii="Arial" w:eastAsia="Calibri" w:hAnsi="Arial" w:cs="Arial"/>
          <w:color w:val="000000" w:themeColor="text1"/>
          <w:sz w:val="22"/>
          <w:szCs w:val="22"/>
          <w:lang w:val="es-ES_tradnl"/>
        </w:rPr>
        <w:t xml:space="preserve">que controvierte </w:t>
      </w:r>
      <w:r w:rsidR="00B302CA" w:rsidRPr="0045355B">
        <w:rPr>
          <w:rFonts w:ascii="Arial" w:eastAsia="Calibri" w:hAnsi="Arial" w:cs="Arial"/>
          <w:color w:val="000000" w:themeColor="text1"/>
          <w:sz w:val="22"/>
          <w:szCs w:val="22"/>
          <w:lang w:val="es-ES_tradnl"/>
        </w:rPr>
        <w:t xml:space="preserve">estos actos </w:t>
      </w:r>
      <w:r w:rsidR="00871586" w:rsidRPr="0045355B">
        <w:rPr>
          <w:rFonts w:ascii="Arial" w:eastAsia="Calibri" w:hAnsi="Arial" w:cs="Arial"/>
          <w:color w:val="000000" w:themeColor="text1"/>
          <w:sz w:val="22"/>
          <w:szCs w:val="22"/>
          <w:lang w:val="es-ES_tradnl"/>
        </w:rPr>
        <w:t>administrativo</w:t>
      </w:r>
      <w:r w:rsidR="00B302CA" w:rsidRPr="0045355B">
        <w:rPr>
          <w:rFonts w:ascii="Arial" w:eastAsia="Calibri" w:hAnsi="Arial" w:cs="Arial"/>
          <w:color w:val="000000" w:themeColor="text1"/>
          <w:sz w:val="22"/>
          <w:szCs w:val="22"/>
          <w:lang w:val="es-ES_tradnl"/>
        </w:rPr>
        <w:t xml:space="preserve">s para efectos de la aplicación de la excepción que trata el parágrafo del artículo 58 de la Ley 2195 de 2022, toda vez que con ella se someten estos actos ante la jurisdicción contenciosa para que esta, previo agotamiento del </w:t>
      </w:r>
      <w:proofErr w:type="gramStart"/>
      <w:r w:rsidR="00B302CA" w:rsidRPr="0045355B">
        <w:rPr>
          <w:rFonts w:ascii="Arial" w:eastAsia="Calibri" w:hAnsi="Arial" w:cs="Arial"/>
          <w:color w:val="000000" w:themeColor="text1"/>
          <w:sz w:val="22"/>
          <w:szCs w:val="22"/>
          <w:lang w:val="es-ES_tradnl"/>
        </w:rPr>
        <w:t>proceso,</w:t>
      </w:r>
      <w:proofErr w:type="gramEnd"/>
      <w:r w:rsidR="00B302CA" w:rsidRPr="0045355B">
        <w:rPr>
          <w:rFonts w:ascii="Arial" w:eastAsia="Calibri" w:hAnsi="Arial" w:cs="Arial"/>
          <w:color w:val="000000" w:themeColor="text1"/>
          <w:sz w:val="22"/>
          <w:szCs w:val="22"/>
          <w:lang w:val="es-ES_tradnl"/>
        </w:rPr>
        <w:t xml:space="preserve"> emita un juicio en relación con las pretensiones del demandante</w:t>
      </w:r>
      <w:r w:rsidR="00272F57" w:rsidRPr="0045355B">
        <w:rPr>
          <w:rFonts w:ascii="Arial" w:eastAsia="Calibri" w:hAnsi="Arial" w:cs="Arial"/>
          <w:color w:val="000000" w:themeColor="text1"/>
          <w:sz w:val="22"/>
          <w:szCs w:val="22"/>
          <w:lang w:val="es-ES_tradnl"/>
        </w:rPr>
        <w:t xml:space="preserve">. </w:t>
      </w:r>
      <w:r w:rsidR="009D256D" w:rsidRPr="0045355B">
        <w:rPr>
          <w:rFonts w:ascii="Arial" w:eastAsia="Calibri" w:hAnsi="Arial" w:cs="Arial"/>
          <w:color w:val="000000" w:themeColor="text1"/>
          <w:sz w:val="22"/>
          <w:szCs w:val="22"/>
          <w:lang w:val="es-ES_tradnl"/>
        </w:rPr>
        <w:t xml:space="preserve">Desde este momento, entonces, se debate el contenido de estos actos administrativos. </w:t>
      </w:r>
      <w:bookmarkEnd w:id="10"/>
    </w:p>
    <w:p w14:paraId="1FB0FA97" w14:textId="4E29B24D" w:rsidR="009D256D" w:rsidRPr="0045355B" w:rsidRDefault="00D16054" w:rsidP="009D256D">
      <w:pPr>
        <w:spacing w:before="120" w:line="276" w:lineRule="auto"/>
        <w:ind w:firstLine="709"/>
        <w:jc w:val="both"/>
        <w:rPr>
          <w:rFonts w:ascii="Arial" w:eastAsia="Calibri" w:hAnsi="Arial" w:cs="Arial"/>
          <w:bCs/>
          <w:color w:val="000000" w:themeColor="text1"/>
          <w:sz w:val="22"/>
          <w:szCs w:val="22"/>
        </w:rPr>
      </w:pPr>
      <w:r w:rsidRPr="0045355B">
        <w:rPr>
          <w:rFonts w:ascii="Arial" w:eastAsia="Calibri" w:hAnsi="Arial" w:cs="Arial"/>
          <w:color w:val="000000" w:themeColor="text1"/>
          <w:sz w:val="22"/>
          <w:lang w:val="es-ES_tradnl"/>
        </w:rPr>
        <w:t xml:space="preserve">En conclusión, </w:t>
      </w:r>
      <w:r w:rsidR="00995B7C" w:rsidRPr="0045355B">
        <w:rPr>
          <w:rFonts w:ascii="Arial" w:eastAsia="Calibri" w:hAnsi="Arial" w:cs="Arial"/>
          <w:color w:val="000000" w:themeColor="text1"/>
          <w:sz w:val="22"/>
          <w:lang w:val="es-ES_tradnl"/>
        </w:rPr>
        <w:t>esta Agencia considera</w:t>
      </w:r>
      <w:r w:rsidR="008A4217" w:rsidRPr="0045355B">
        <w:rPr>
          <w:rFonts w:ascii="Arial" w:eastAsia="Calibri" w:hAnsi="Arial" w:cs="Arial"/>
          <w:color w:val="000000" w:themeColor="text1"/>
          <w:sz w:val="22"/>
          <w:lang w:val="es-ES_tradnl"/>
        </w:rPr>
        <w:t xml:space="preserve"> que</w:t>
      </w:r>
      <w:r w:rsidR="00995B7C" w:rsidRPr="0045355B">
        <w:rPr>
          <w:rFonts w:ascii="Arial" w:eastAsia="Calibri" w:hAnsi="Arial" w:cs="Arial"/>
          <w:color w:val="000000" w:themeColor="text1"/>
          <w:sz w:val="22"/>
          <w:lang w:val="es-ES_tradnl"/>
        </w:rPr>
        <w:t xml:space="preserve"> </w:t>
      </w:r>
      <w:r w:rsidR="009D256D" w:rsidRPr="0045355B">
        <w:rPr>
          <w:rFonts w:ascii="Arial" w:eastAsia="Calibri" w:hAnsi="Arial" w:cs="Arial"/>
          <w:color w:val="000000" w:themeColor="text1"/>
          <w:sz w:val="22"/>
          <w:szCs w:val="22"/>
          <w:lang w:val="es-ES_tradnl"/>
        </w:rPr>
        <w:t xml:space="preserve">la presentación de la demanda </w:t>
      </w:r>
      <w:r w:rsidR="009D256D" w:rsidRPr="0045355B">
        <w:rPr>
          <w:rFonts w:ascii="Arial" w:eastAsia="Calibri" w:hAnsi="Arial" w:cs="Arial"/>
          <w:bCs/>
          <w:color w:val="000000" w:themeColor="text1"/>
          <w:sz w:val="22"/>
          <w:szCs w:val="22"/>
        </w:rPr>
        <w:t xml:space="preserve">se constituye en el criterio interpretativo del parágrafo del artículo 58 de la Ley 2195 de 2022, de manera que la reducción del puntaje no se aplicará cuando el acto administrativo que impuso la multa haya sido demandado </w:t>
      </w:r>
      <w:r w:rsidR="00AC4929" w:rsidRPr="0045355B">
        <w:rPr>
          <w:rFonts w:ascii="Arial" w:eastAsia="Calibri" w:hAnsi="Arial" w:cs="Arial"/>
          <w:color w:val="000000" w:themeColor="text1"/>
          <w:sz w:val="22"/>
          <w:szCs w:val="22"/>
          <w:lang w:val="es-ES_tradnl"/>
        </w:rPr>
        <w:t xml:space="preserve">mediante cualquiera de los medios de </w:t>
      </w:r>
      <w:r w:rsidR="004A40A9" w:rsidRPr="0045355B">
        <w:rPr>
          <w:rFonts w:ascii="Arial" w:eastAsia="Calibri" w:hAnsi="Arial" w:cs="Arial"/>
          <w:color w:val="000000" w:themeColor="text1"/>
          <w:sz w:val="22"/>
          <w:szCs w:val="22"/>
          <w:lang w:val="es-ES_tradnl"/>
        </w:rPr>
        <w:t>control establecidos</w:t>
      </w:r>
      <w:r w:rsidR="00AC4929" w:rsidRPr="0045355B">
        <w:rPr>
          <w:rFonts w:ascii="Arial" w:eastAsia="Calibri" w:hAnsi="Arial" w:cs="Arial"/>
          <w:color w:val="000000" w:themeColor="text1"/>
          <w:sz w:val="22"/>
          <w:szCs w:val="22"/>
          <w:lang w:val="es-ES_tradnl"/>
        </w:rPr>
        <w:t xml:space="preserve"> en el </w:t>
      </w:r>
      <w:r w:rsidR="00AC4929" w:rsidRPr="0045355B">
        <w:rPr>
          <w:rFonts w:ascii="Arial" w:eastAsia="Calibri" w:hAnsi="Arial" w:cs="Arial"/>
          <w:bCs/>
          <w:color w:val="000000" w:themeColor="text1"/>
          <w:sz w:val="22"/>
          <w:szCs w:val="22"/>
        </w:rPr>
        <w:t xml:space="preserve">Título III </w:t>
      </w:r>
      <w:r w:rsidR="00CB222D" w:rsidRPr="0045355B">
        <w:rPr>
          <w:rFonts w:ascii="Arial" w:eastAsia="Calibri" w:hAnsi="Arial" w:cs="Arial"/>
          <w:bCs/>
          <w:color w:val="000000" w:themeColor="text1"/>
          <w:sz w:val="22"/>
          <w:szCs w:val="22"/>
        </w:rPr>
        <w:t xml:space="preserve">de la parte segunda </w:t>
      </w:r>
      <w:r w:rsidR="00AC4929" w:rsidRPr="0045355B">
        <w:rPr>
          <w:rFonts w:ascii="Arial" w:eastAsia="Calibri" w:hAnsi="Arial" w:cs="Arial"/>
          <w:bCs/>
          <w:color w:val="000000" w:themeColor="text1"/>
          <w:sz w:val="22"/>
          <w:szCs w:val="22"/>
        </w:rPr>
        <w:t>de la Ley 1437 de 2011</w:t>
      </w:r>
      <w:r w:rsidR="009D256D" w:rsidRPr="0045355B">
        <w:rPr>
          <w:rFonts w:ascii="Arial" w:eastAsia="Calibri" w:hAnsi="Arial" w:cs="Arial"/>
          <w:bCs/>
          <w:color w:val="000000" w:themeColor="text1"/>
          <w:sz w:val="22"/>
          <w:szCs w:val="22"/>
        </w:rPr>
        <w:t xml:space="preserve">. Para estos efectos, </w:t>
      </w:r>
      <w:r w:rsidR="00A734E5" w:rsidRPr="0045355B">
        <w:rPr>
          <w:rFonts w:ascii="Arial" w:eastAsia="Calibri" w:hAnsi="Arial" w:cs="Arial"/>
          <w:bCs/>
          <w:color w:val="000000" w:themeColor="text1"/>
          <w:sz w:val="22"/>
          <w:szCs w:val="22"/>
        </w:rPr>
        <w:t>al proponente que se le haya impuesto</w:t>
      </w:r>
      <w:r w:rsidR="00D96125" w:rsidRPr="0045355B">
        <w:rPr>
          <w:rFonts w:ascii="Arial" w:eastAsia="Calibri" w:hAnsi="Arial" w:cs="Arial"/>
          <w:bCs/>
          <w:color w:val="000000" w:themeColor="text1"/>
          <w:sz w:val="22"/>
          <w:szCs w:val="22"/>
        </w:rPr>
        <w:t xml:space="preserve"> una o más multa</w:t>
      </w:r>
      <w:r w:rsidR="00CB222D" w:rsidRPr="0045355B">
        <w:rPr>
          <w:rFonts w:ascii="Arial" w:eastAsia="Calibri" w:hAnsi="Arial" w:cs="Arial"/>
          <w:bCs/>
          <w:color w:val="000000" w:themeColor="text1"/>
          <w:sz w:val="22"/>
          <w:szCs w:val="22"/>
        </w:rPr>
        <w:t>s</w:t>
      </w:r>
      <w:r w:rsidR="00A734E5" w:rsidRPr="0045355B">
        <w:rPr>
          <w:rFonts w:ascii="Arial" w:eastAsia="Calibri" w:hAnsi="Arial" w:cs="Arial"/>
          <w:bCs/>
          <w:color w:val="000000" w:themeColor="text1"/>
          <w:sz w:val="22"/>
          <w:szCs w:val="22"/>
        </w:rPr>
        <w:t xml:space="preserve"> mediante acto administrativo y pretenda que se aplique la excepción del parágrafo primero del artículo en comento</w:t>
      </w:r>
      <w:r w:rsidR="004349DA" w:rsidRPr="0045355B">
        <w:rPr>
          <w:rFonts w:ascii="Arial" w:eastAsia="Calibri" w:hAnsi="Arial" w:cs="Arial"/>
          <w:bCs/>
          <w:color w:val="000000" w:themeColor="text1"/>
          <w:sz w:val="22"/>
          <w:szCs w:val="22"/>
        </w:rPr>
        <w:t>,</w:t>
      </w:r>
      <w:r w:rsidR="00A734E5" w:rsidRPr="0045355B">
        <w:rPr>
          <w:rFonts w:ascii="Arial" w:eastAsia="Calibri" w:hAnsi="Arial" w:cs="Arial"/>
          <w:bCs/>
          <w:color w:val="000000" w:themeColor="text1"/>
          <w:sz w:val="22"/>
          <w:szCs w:val="22"/>
        </w:rPr>
        <w:t xml:space="preserve"> </w:t>
      </w:r>
      <w:r w:rsidR="00D96125" w:rsidRPr="0045355B">
        <w:rPr>
          <w:rFonts w:ascii="Arial" w:eastAsia="Calibri" w:hAnsi="Arial" w:cs="Arial"/>
          <w:bCs/>
          <w:color w:val="000000" w:themeColor="text1"/>
          <w:sz w:val="22"/>
          <w:szCs w:val="22"/>
        </w:rPr>
        <w:t>deberá presentar el documento respectivo que acredite la radicación de la demanda ante la jurisdicción contenciosa administrativa</w:t>
      </w:r>
      <w:r w:rsidR="00A46BBB" w:rsidRPr="0045355B">
        <w:rPr>
          <w:rFonts w:ascii="Arial" w:eastAsia="Calibri" w:hAnsi="Arial" w:cs="Arial"/>
          <w:bCs/>
          <w:color w:val="000000" w:themeColor="text1"/>
          <w:sz w:val="22"/>
          <w:szCs w:val="22"/>
        </w:rPr>
        <w:t xml:space="preserve"> de conformidad con las normas que rigen la materia</w:t>
      </w:r>
      <w:r w:rsidR="00D96125" w:rsidRPr="0045355B">
        <w:rPr>
          <w:rFonts w:ascii="Arial" w:eastAsia="Calibri" w:hAnsi="Arial" w:cs="Arial"/>
          <w:bCs/>
          <w:color w:val="000000" w:themeColor="text1"/>
          <w:sz w:val="22"/>
          <w:szCs w:val="22"/>
        </w:rPr>
        <w:t xml:space="preserve">. Vale reiterar que </w:t>
      </w:r>
      <w:r w:rsidR="004349DA" w:rsidRPr="0045355B">
        <w:rPr>
          <w:rFonts w:ascii="Arial" w:eastAsia="Calibri" w:hAnsi="Arial" w:cs="Arial"/>
          <w:bCs/>
          <w:color w:val="000000" w:themeColor="text1"/>
          <w:sz w:val="22"/>
          <w:szCs w:val="22"/>
        </w:rPr>
        <w:t>únicamente procederá la excepci</w:t>
      </w:r>
      <w:r w:rsidR="00A46BBB" w:rsidRPr="0045355B">
        <w:rPr>
          <w:rFonts w:ascii="Arial" w:eastAsia="Calibri" w:hAnsi="Arial" w:cs="Arial"/>
          <w:bCs/>
          <w:color w:val="000000" w:themeColor="text1"/>
          <w:sz w:val="22"/>
          <w:szCs w:val="22"/>
        </w:rPr>
        <w:t xml:space="preserve">ón planteada si la demanda versa sobre </w:t>
      </w:r>
      <w:r w:rsidR="00A46BBB" w:rsidRPr="0045355B">
        <w:rPr>
          <w:rFonts w:ascii="Arial" w:eastAsia="Calibri" w:hAnsi="Arial" w:cs="Arial"/>
          <w:bCs/>
          <w:color w:val="000000" w:themeColor="text1"/>
          <w:sz w:val="22"/>
          <w:szCs w:val="22"/>
        </w:rPr>
        <w:lastRenderedPageBreak/>
        <w:t xml:space="preserve">el acto administrativo que impuso la multa </w:t>
      </w:r>
      <w:r w:rsidR="00781D5C" w:rsidRPr="0045355B">
        <w:rPr>
          <w:rFonts w:ascii="Arial" w:eastAsia="Calibri" w:hAnsi="Arial" w:cs="Arial"/>
          <w:bCs/>
          <w:color w:val="000000" w:themeColor="text1"/>
          <w:sz w:val="22"/>
          <w:szCs w:val="22"/>
        </w:rPr>
        <w:t xml:space="preserve">y se presentó </w:t>
      </w:r>
      <w:r w:rsidR="00A46BBB" w:rsidRPr="0045355B">
        <w:rPr>
          <w:rFonts w:ascii="Arial" w:eastAsia="Calibri" w:hAnsi="Arial" w:cs="Arial"/>
          <w:bCs/>
          <w:color w:val="000000" w:themeColor="text1"/>
          <w:sz w:val="22"/>
          <w:szCs w:val="22"/>
        </w:rPr>
        <w:t xml:space="preserve">mediante los medios de control establecidos en la Ley 1437 de 2011. </w:t>
      </w:r>
    </w:p>
    <w:p w14:paraId="30AA069F" w14:textId="19938B89" w:rsidR="005E7925" w:rsidRPr="0045355B" w:rsidRDefault="005E7925" w:rsidP="009D256D">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bCs/>
          <w:color w:val="000000" w:themeColor="text1"/>
          <w:sz w:val="22"/>
          <w:szCs w:val="22"/>
        </w:rPr>
        <w:t xml:space="preserve">Finalmente, es importante precisar que la interpretación realizada por la Agencia se deriva de lo establecido en el artículo 58 de la Ley 2195 de 2022, sin perjuicio de que el Gobierno Nacional en desarrollo de la potestad reglamentaria establecida en el artículo 189, numeral 11, de la Constitución </w:t>
      </w:r>
      <w:r w:rsidR="000E20C4" w:rsidRPr="0045355B">
        <w:rPr>
          <w:rFonts w:ascii="Arial" w:eastAsia="Calibri" w:hAnsi="Arial" w:cs="Arial"/>
          <w:bCs/>
          <w:color w:val="000000" w:themeColor="text1"/>
          <w:sz w:val="22"/>
          <w:szCs w:val="22"/>
        </w:rPr>
        <w:t>decida</w:t>
      </w:r>
      <w:r w:rsidRPr="0045355B">
        <w:rPr>
          <w:rFonts w:ascii="Arial" w:eastAsia="Calibri" w:hAnsi="Arial" w:cs="Arial"/>
          <w:bCs/>
          <w:color w:val="000000" w:themeColor="text1"/>
          <w:sz w:val="22"/>
          <w:szCs w:val="22"/>
        </w:rPr>
        <w:t xml:space="preserve"> reglamentar la materia.</w:t>
      </w:r>
    </w:p>
    <w:p w14:paraId="5DBF6E9A" w14:textId="5372686D" w:rsidR="008F4B91" w:rsidRPr="0045355B" w:rsidRDefault="008F4B91" w:rsidP="0076105F">
      <w:pPr>
        <w:spacing w:line="276" w:lineRule="auto"/>
        <w:ind w:firstLine="709"/>
        <w:jc w:val="both"/>
        <w:rPr>
          <w:rFonts w:ascii="Arial" w:hAnsi="Arial" w:cs="Arial"/>
          <w:sz w:val="22"/>
          <w:lang w:eastAsia="es-MX"/>
        </w:rPr>
      </w:pPr>
    </w:p>
    <w:p w14:paraId="37CA9805" w14:textId="7D32B119" w:rsidR="00DD5B04" w:rsidRPr="0045355B" w:rsidRDefault="004177A6" w:rsidP="00510DE9">
      <w:pPr>
        <w:tabs>
          <w:tab w:val="left" w:pos="0"/>
        </w:tabs>
        <w:jc w:val="both"/>
        <w:rPr>
          <w:rFonts w:ascii="Arial" w:eastAsia="Calibri" w:hAnsi="Arial" w:cs="Arial"/>
          <w:b/>
          <w:color w:val="000000" w:themeColor="text1"/>
          <w:sz w:val="22"/>
          <w:lang w:val="es-ES_tradnl"/>
        </w:rPr>
      </w:pPr>
      <w:r w:rsidRPr="0045355B">
        <w:rPr>
          <w:rFonts w:ascii="Arial" w:eastAsia="Calibri" w:hAnsi="Arial" w:cs="Arial"/>
          <w:b/>
          <w:color w:val="000000" w:themeColor="text1"/>
          <w:sz w:val="22"/>
          <w:lang w:val="es-ES_tradnl"/>
        </w:rPr>
        <w:t>3</w:t>
      </w:r>
      <w:r w:rsidR="00B011A9" w:rsidRPr="0045355B">
        <w:rPr>
          <w:rFonts w:ascii="Arial" w:eastAsia="Calibri" w:hAnsi="Arial" w:cs="Arial"/>
          <w:b/>
          <w:color w:val="000000" w:themeColor="text1"/>
          <w:sz w:val="22"/>
          <w:lang w:val="es-ES_tradnl"/>
        </w:rPr>
        <w:t xml:space="preserve">. </w:t>
      </w:r>
      <w:r w:rsidR="00DD5B04" w:rsidRPr="0045355B">
        <w:rPr>
          <w:rFonts w:ascii="Arial" w:eastAsia="Calibri" w:hAnsi="Arial" w:cs="Arial"/>
          <w:b/>
          <w:color w:val="000000" w:themeColor="text1"/>
          <w:sz w:val="22"/>
          <w:lang w:val="es-ES_tradnl"/>
        </w:rPr>
        <w:t>Respuesta</w:t>
      </w:r>
    </w:p>
    <w:p w14:paraId="46C0A1A6" w14:textId="14A0E1D9" w:rsidR="00243D88" w:rsidRPr="0045355B" w:rsidRDefault="00243D88" w:rsidP="00243D88">
      <w:pPr>
        <w:spacing w:line="276" w:lineRule="auto"/>
        <w:jc w:val="both"/>
        <w:rPr>
          <w:rFonts w:ascii="Arial" w:hAnsi="Arial" w:cs="Arial"/>
          <w:color w:val="000000" w:themeColor="text1"/>
          <w:sz w:val="22"/>
          <w:szCs w:val="22"/>
        </w:rPr>
      </w:pPr>
    </w:p>
    <w:p w14:paraId="67062FE0" w14:textId="77777777" w:rsidR="00243D88" w:rsidRPr="0045355B" w:rsidRDefault="00243D88" w:rsidP="00243D88">
      <w:pPr>
        <w:ind w:left="709" w:right="618"/>
        <w:jc w:val="both"/>
        <w:rPr>
          <w:rFonts w:ascii="Arial" w:eastAsia="Calibri" w:hAnsi="Arial" w:cs="Arial"/>
          <w:sz w:val="21"/>
          <w:szCs w:val="21"/>
          <w:lang w:val="es-ES_tradnl"/>
        </w:rPr>
      </w:pPr>
      <w:r w:rsidRPr="0045355B">
        <w:rPr>
          <w:rFonts w:ascii="Arial" w:eastAsia="Calibri" w:hAnsi="Arial" w:cs="Arial"/>
          <w:sz w:val="21"/>
          <w:szCs w:val="21"/>
          <w:lang w:val="es-ES"/>
        </w:rPr>
        <w:t>«</w:t>
      </w:r>
      <w:r w:rsidRPr="0045355B">
        <w:rPr>
          <w:rFonts w:ascii="Arial" w:eastAsia="Calibri" w:hAnsi="Arial" w:cs="Arial"/>
          <w:sz w:val="21"/>
          <w:szCs w:val="21"/>
          <w:lang w:val="es-ES_tradnl"/>
        </w:rPr>
        <w:t>El artículo 58 de la Ley 2195 de 2022 señaló en su parágrafo primero lo que se transcribe a continuación:</w:t>
      </w:r>
    </w:p>
    <w:p w14:paraId="736784A8" w14:textId="77777777" w:rsidR="00243D88" w:rsidRPr="0045355B" w:rsidRDefault="00243D88" w:rsidP="00243D88">
      <w:pPr>
        <w:ind w:left="709" w:right="618"/>
        <w:jc w:val="both"/>
        <w:rPr>
          <w:rFonts w:ascii="Arial" w:eastAsia="Calibri" w:hAnsi="Arial" w:cs="Arial"/>
          <w:sz w:val="21"/>
          <w:szCs w:val="21"/>
          <w:lang w:val="es-ES_tradnl"/>
        </w:rPr>
      </w:pPr>
    </w:p>
    <w:p w14:paraId="65590A87" w14:textId="77777777" w:rsidR="00243D88" w:rsidRPr="0045355B" w:rsidRDefault="00243D88" w:rsidP="00243D88">
      <w:pPr>
        <w:ind w:left="709" w:right="618"/>
        <w:jc w:val="both"/>
        <w:rPr>
          <w:rFonts w:ascii="Arial" w:eastAsia="Calibri" w:hAnsi="Arial" w:cs="Arial"/>
          <w:sz w:val="21"/>
          <w:szCs w:val="21"/>
        </w:rPr>
      </w:pPr>
      <w:r w:rsidRPr="0045355B">
        <w:rPr>
          <w:rFonts w:ascii="Arial" w:eastAsia="Calibri" w:hAnsi="Arial" w:cs="Arial"/>
          <w:sz w:val="21"/>
          <w:szCs w:val="21"/>
        </w:rPr>
        <w:t>"Parágrafo primero. La reducción del puntaje no se aplicará en caso de que los actos administrativos que hayan impuesto las multas sean objeto de medios de control jurisdiccional a través de las acciones previstas en la Ley 1437 de 2011 o las normas que la modifiquen, adicionen o sustituyan".</w:t>
      </w:r>
    </w:p>
    <w:p w14:paraId="23F5D3A8" w14:textId="77777777" w:rsidR="00243D88" w:rsidRPr="0045355B" w:rsidRDefault="00243D88" w:rsidP="00243D88">
      <w:pPr>
        <w:ind w:left="709" w:right="618"/>
        <w:jc w:val="both"/>
        <w:rPr>
          <w:rFonts w:ascii="Arial" w:eastAsia="Calibri" w:hAnsi="Arial" w:cs="Arial"/>
          <w:sz w:val="21"/>
          <w:szCs w:val="21"/>
          <w:lang w:val="es-ES"/>
        </w:rPr>
      </w:pPr>
    </w:p>
    <w:p w14:paraId="28C59C1D" w14:textId="77777777" w:rsidR="00243D88" w:rsidRPr="0045355B" w:rsidRDefault="00243D88" w:rsidP="00243D88">
      <w:pPr>
        <w:ind w:left="709" w:right="618"/>
        <w:jc w:val="both"/>
        <w:rPr>
          <w:rFonts w:ascii="Arial" w:eastAsia="Calibri" w:hAnsi="Arial" w:cs="Arial"/>
          <w:sz w:val="21"/>
          <w:szCs w:val="21"/>
        </w:rPr>
      </w:pPr>
      <w:r w:rsidRPr="0045355B">
        <w:rPr>
          <w:rFonts w:ascii="Arial" w:eastAsia="Calibri" w:hAnsi="Arial" w:cs="Arial"/>
          <w:sz w:val="21"/>
          <w:szCs w:val="21"/>
        </w:rPr>
        <w:t>Frente a la expresión "...que hayan impuesto las multas sean objeto de medios de control jurisdiccional", establecida en el parágrafo precitado, podrían generar las siguientes alternativas interpretativas que van a definir el campo de acción de la reducción de puntos en los procesos de contratación, lo cual va a incidir en la selección objetiva del proponente:</w:t>
      </w:r>
    </w:p>
    <w:p w14:paraId="4002D456" w14:textId="77777777" w:rsidR="00243D88" w:rsidRPr="0045355B" w:rsidRDefault="00243D88" w:rsidP="00243D88">
      <w:pPr>
        <w:ind w:left="709" w:right="618"/>
        <w:jc w:val="both"/>
        <w:rPr>
          <w:rFonts w:ascii="Arial" w:eastAsia="Calibri" w:hAnsi="Arial" w:cs="Arial"/>
          <w:sz w:val="21"/>
          <w:szCs w:val="21"/>
        </w:rPr>
      </w:pPr>
    </w:p>
    <w:p w14:paraId="4798ABE0" w14:textId="77777777" w:rsidR="00243D88" w:rsidRPr="0045355B" w:rsidRDefault="00243D88" w:rsidP="00243D88">
      <w:pPr>
        <w:ind w:left="709" w:right="618"/>
        <w:jc w:val="both"/>
        <w:rPr>
          <w:rFonts w:ascii="Arial" w:eastAsia="Calibri" w:hAnsi="Arial" w:cs="Arial"/>
          <w:sz w:val="21"/>
          <w:szCs w:val="21"/>
        </w:rPr>
      </w:pPr>
      <w:r w:rsidRPr="0045355B">
        <w:rPr>
          <w:rFonts w:ascii="Arial" w:eastAsia="Calibri" w:hAnsi="Arial" w:cs="Arial"/>
          <w:sz w:val="21"/>
          <w:szCs w:val="21"/>
        </w:rPr>
        <w:t>A.- Que se refiere a la existencia de fallo de segunda instancia que decida la demanda que se haya presentado contra la resolución que haya impuesto las multas;</w:t>
      </w:r>
    </w:p>
    <w:p w14:paraId="470698E6" w14:textId="77777777" w:rsidR="00243D88" w:rsidRPr="0045355B" w:rsidRDefault="00243D88" w:rsidP="00243D88">
      <w:pPr>
        <w:ind w:left="709" w:right="618"/>
        <w:jc w:val="both"/>
        <w:rPr>
          <w:rFonts w:ascii="Arial" w:eastAsia="Calibri" w:hAnsi="Arial" w:cs="Arial"/>
          <w:sz w:val="21"/>
          <w:szCs w:val="21"/>
        </w:rPr>
      </w:pPr>
      <w:r w:rsidRPr="0045355B">
        <w:rPr>
          <w:rFonts w:ascii="Arial" w:eastAsia="Calibri" w:hAnsi="Arial" w:cs="Arial"/>
          <w:sz w:val="21"/>
          <w:szCs w:val="21"/>
        </w:rPr>
        <w:t>B.- Que haga alusión al acto de radicación de la demanda que se haya presentado contra la resolución que haya impuesto las multas;</w:t>
      </w:r>
    </w:p>
    <w:p w14:paraId="6324984D" w14:textId="77777777" w:rsidR="00243D88" w:rsidRPr="0045355B" w:rsidRDefault="00243D88" w:rsidP="00243D88">
      <w:pPr>
        <w:ind w:left="709" w:right="618"/>
        <w:jc w:val="both"/>
        <w:rPr>
          <w:rFonts w:ascii="Arial" w:eastAsia="Calibri" w:hAnsi="Arial" w:cs="Arial"/>
          <w:sz w:val="21"/>
          <w:szCs w:val="21"/>
        </w:rPr>
      </w:pPr>
      <w:r w:rsidRPr="0045355B">
        <w:rPr>
          <w:rFonts w:ascii="Arial" w:eastAsia="Calibri" w:hAnsi="Arial" w:cs="Arial"/>
          <w:sz w:val="21"/>
          <w:szCs w:val="21"/>
        </w:rPr>
        <w:t>C.- Que se deba entender desde el acto de admisión de esta demanda;</w:t>
      </w:r>
    </w:p>
    <w:p w14:paraId="0DF3BFA1" w14:textId="77777777" w:rsidR="00243D88" w:rsidRPr="0045355B" w:rsidRDefault="00243D88" w:rsidP="00243D88">
      <w:pPr>
        <w:ind w:left="709" w:right="618"/>
        <w:jc w:val="both"/>
        <w:rPr>
          <w:rFonts w:ascii="Arial" w:eastAsia="Calibri" w:hAnsi="Arial" w:cs="Arial"/>
          <w:sz w:val="21"/>
          <w:szCs w:val="21"/>
        </w:rPr>
      </w:pPr>
      <w:r w:rsidRPr="0045355B">
        <w:rPr>
          <w:rFonts w:ascii="Arial" w:eastAsia="Calibri" w:hAnsi="Arial" w:cs="Arial"/>
          <w:sz w:val="21"/>
          <w:szCs w:val="21"/>
        </w:rPr>
        <w:t>D.- Que se cuente desde la notificación de fallo o ejecutoria de la demanda tramitada contra la resolución que haya impuesto multas. </w:t>
      </w:r>
    </w:p>
    <w:p w14:paraId="5B0B4E6A" w14:textId="77777777" w:rsidR="00243D88" w:rsidRPr="0045355B" w:rsidRDefault="00243D88" w:rsidP="00243D88">
      <w:pPr>
        <w:ind w:left="709" w:right="618"/>
        <w:jc w:val="both"/>
        <w:rPr>
          <w:rFonts w:ascii="Arial" w:eastAsia="Calibri" w:hAnsi="Arial" w:cs="Arial"/>
          <w:sz w:val="21"/>
          <w:szCs w:val="21"/>
          <w:lang w:val="es-ES"/>
        </w:rPr>
      </w:pPr>
    </w:p>
    <w:p w14:paraId="5265BB6C" w14:textId="4A3955E4" w:rsidR="004166CB" w:rsidRPr="0045355B" w:rsidRDefault="00243D88" w:rsidP="00243D88">
      <w:pPr>
        <w:ind w:left="709" w:right="618"/>
        <w:jc w:val="both"/>
        <w:rPr>
          <w:rFonts w:ascii="Arial" w:eastAsia="Calibri" w:hAnsi="Arial" w:cs="Arial"/>
          <w:sz w:val="21"/>
          <w:szCs w:val="21"/>
          <w:lang w:val="es-ES"/>
        </w:rPr>
      </w:pPr>
      <w:r w:rsidRPr="0045355B">
        <w:rPr>
          <w:rFonts w:ascii="Arial" w:eastAsia="Calibri" w:hAnsi="Arial" w:cs="Arial"/>
          <w:sz w:val="21"/>
          <w:szCs w:val="21"/>
          <w:lang w:val="es-ES"/>
        </w:rPr>
        <w:t>Se requiere concepto a CCE, acorde a sus funciones legales, a fin de que se determine la forma de aplicación del parágrafo citado, máxime que se trata de la excepción a la imposición de reducir el puntaje total establecido en los pliegos de condiciones según la regla fijada en el artículo 58, ibidem.»</w:t>
      </w:r>
    </w:p>
    <w:p w14:paraId="4909A99D" w14:textId="77777777" w:rsidR="004166CB" w:rsidRPr="0045355B" w:rsidRDefault="004166CB" w:rsidP="000F636A">
      <w:pPr>
        <w:widowControl w:val="0"/>
        <w:autoSpaceDE w:val="0"/>
        <w:autoSpaceDN w:val="0"/>
        <w:spacing w:line="276" w:lineRule="auto"/>
        <w:jc w:val="both"/>
        <w:rPr>
          <w:rFonts w:ascii="Arial" w:hAnsi="Arial" w:cs="Arial"/>
          <w:color w:val="000000" w:themeColor="text1"/>
          <w:sz w:val="21"/>
          <w:szCs w:val="21"/>
          <w:lang w:val="es-ES_tradnl"/>
        </w:rPr>
      </w:pPr>
    </w:p>
    <w:p w14:paraId="1A8D9F20" w14:textId="77777777" w:rsidR="004C79FC" w:rsidRPr="0045355B" w:rsidRDefault="00E20C24" w:rsidP="004C79FC">
      <w:pPr>
        <w:tabs>
          <w:tab w:val="left" w:pos="0"/>
        </w:tabs>
        <w:spacing w:after="120" w:line="276" w:lineRule="auto"/>
        <w:jc w:val="both"/>
        <w:rPr>
          <w:rFonts w:ascii="Arial" w:eastAsia="Calibri" w:hAnsi="Arial" w:cs="Arial"/>
          <w:color w:val="000000" w:themeColor="text1"/>
          <w:sz w:val="22"/>
          <w:szCs w:val="22"/>
        </w:rPr>
      </w:pPr>
      <w:r w:rsidRPr="0045355B">
        <w:rPr>
          <w:rFonts w:ascii="Arial" w:eastAsia="Arial" w:hAnsi="Arial" w:cs="Arial"/>
          <w:bCs/>
          <w:sz w:val="22"/>
          <w:szCs w:val="22"/>
          <w:lang w:val="es-ES_tradnl" w:eastAsia="es-ES" w:bidi="es-ES"/>
        </w:rPr>
        <w:t>De acuerdo con las consideraciones</w:t>
      </w:r>
      <w:r w:rsidR="006C3746" w:rsidRPr="0045355B">
        <w:rPr>
          <w:rFonts w:ascii="Arial" w:eastAsia="Arial" w:hAnsi="Arial" w:cs="Arial"/>
          <w:bCs/>
          <w:sz w:val="22"/>
          <w:szCs w:val="22"/>
          <w:lang w:val="es-ES_tradnl" w:eastAsia="es-ES" w:bidi="es-ES"/>
        </w:rPr>
        <w:t xml:space="preserve"> expuestas, </w:t>
      </w:r>
      <w:r w:rsidR="004C79FC" w:rsidRPr="0045355B">
        <w:rPr>
          <w:rFonts w:ascii="Arial" w:eastAsia="Calibri" w:hAnsi="Arial" w:cs="Arial"/>
          <w:color w:val="000000" w:themeColor="text1"/>
          <w:sz w:val="22"/>
          <w:lang w:val="es-ES_tradnl"/>
        </w:rPr>
        <w:t xml:space="preserve">esta Agencia considera que </w:t>
      </w:r>
      <w:r w:rsidR="004C79FC" w:rsidRPr="0045355B">
        <w:rPr>
          <w:rFonts w:ascii="Arial" w:eastAsia="Calibri" w:hAnsi="Arial" w:cs="Arial"/>
          <w:color w:val="000000" w:themeColor="text1"/>
          <w:sz w:val="22"/>
          <w:szCs w:val="22"/>
          <w:lang w:val="es-ES_tradnl"/>
        </w:rPr>
        <w:t>la expresión que «sean objeto de medios de control jurisdiccional» incluida en el parágrafo del artículo 58 de la Ley 2195 de 2022 alude a que el acto administrativo que impuso la multa sea materia de discusión mediante cualquiera de los medios de control jurisdiccional determinados en la Ley 1437 de 2011, es decir,</w:t>
      </w:r>
      <w:r w:rsidR="004C79FC" w:rsidRPr="0045355B">
        <w:rPr>
          <w:rFonts w:ascii="Arial" w:eastAsia="Calibri" w:hAnsi="Arial" w:cs="Arial"/>
          <w:bCs/>
          <w:color w:val="000000" w:themeColor="text1"/>
          <w:sz w:val="22"/>
          <w:szCs w:val="22"/>
          <w:lang w:val="es-ES_tradnl"/>
        </w:rPr>
        <w:t xml:space="preserve"> que contra este se haya presentado una demanda y se encuentre en trámite el proceso jurisdiccional respectivo. </w:t>
      </w:r>
      <w:r w:rsidR="004C79FC" w:rsidRPr="0045355B">
        <w:rPr>
          <w:rFonts w:ascii="Arial" w:eastAsia="Calibri" w:hAnsi="Arial" w:cs="Arial"/>
          <w:color w:val="000000" w:themeColor="text1"/>
          <w:sz w:val="22"/>
          <w:szCs w:val="22"/>
          <w:lang w:val="es-ES_tradnl"/>
        </w:rPr>
        <w:t xml:space="preserve">Esto debe interpretarse en consonancia con lo dispuesto en el artículo 179 del CPACA, referente a las etapas del proceso contencioso administrativo. De la lectura de este artículo es claro </w:t>
      </w:r>
      <w:r w:rsidR="004C79FC" w:rsidRPr="0045355B">
        <w:rPr>
          <w:rFonts w:ascii="Arial" w:eastAsia="Calibri" w:hAnsi="Arial" w:cs="Arial"/>
          <w:color w:val="000000" w:themeColor="text1"/>
          <w:sz w:val="22"/>
          <w:szCs w:val="22"/>
          <w:lang w:val="es-ES_tradnl"/>
        </w:rPr>
        <w:lastRenderedPageBreak/>
        <w:t>que la primera etapa de los procesos que se adelantan para decidir todos los litigios determinados en la Ley 1437 de 2011 que no cuentan con un trámite especial, inicia con la presentación de la demanda. En este sentido, la Ley 1437 de 2011 reconoce como punto de partida del proceso contencioso administrativo la presentación de la demanda, la cual pone en marcha el aparato jurisdiccional</w:t>
      </w:r>
      <w:r w:rsidR="004C79FC" w:rsidRPr="0045355B">
        <w:rPr>
          <w:rFonts w:ascii="Arial" w:eastAsia="Calibri" w:hAnsi="Arial" w:cs="Arial"/>
          <w:color w:val="000000" w:themeColor="text1"/>
          <w:sz w:val="22"/>
          <w:szCs w:val="22"/>
        </w:rPr>
        <w:t>.</w:t>
      </w:r>
    </w:p>
    <w:p w14:paraId="33ED7E99" w14:textId="3C115886" w:rsidR="00167D66" w:rsidRPr="0045355B" w:rsidRDefault="004C79FC" w:rsidP="00A92369">
      <w:pPr>
        <w:spacing w:before="120" w:line="276" w:lineRule="auto"/>
        <w:ind w:firstLine="709"/>
        <w:jc w:val="both"/>
        <w:rPr>
          <w:rFonts w:ascii="Arial" w:eastAsia="Calibri" w:hAnsi="Arial" w:cs="Arial"/>
          <w:bCs/>
          <w:color w:val="000000" w:themeColor="text1"/>
          <w:sz w:val="22"/>
          <w:szCs w:val="22"/>
          <w:lang w:val="es-ES_tradnl"/>
        </w:rPr>
      </w:pPr>
      <w:r w:rsidRPr="0045355B">
        <w:rPr>
          <w:rFonts w:ascii="Arial" w:eastAsia="Calibri" w:hAnsi="Arial" w:cs="Arial"/>
          <w:color w:val="000000" w:themeColor="text1"/>
          <w:sz w:val="22"/>
          <w:szCs w:val="22"/>
          <w:lang w:val="es-ES_tradnl"/>
        </w:rPr>
        <w:t xml:space="preserve">De esta manera, </w:t>
      </w:r>
      <w:r w:rsidR="00A92369" w:rsidRPr="0045355B">
        <w:rPr>
          <w:rFonts w:ascii="Arial" w:eastAsia="Calibri" w:hAnsi="Arial" w:cs="Arial"/>
          <w:color w:val="000000" w:themeColor="text1"/>
          <w:sz w:val="22"/>
          <w:szCs w:val="22"/>
          <w:lang w:val="es-ES_tradnl"/>
        </w:rPr>
        <w:t xml:space="preserve">la </w:t>
      </w:r>
      <w:r w:rsidRPr="0045355B">
        <w:rPr>
          <w:rFonts w:ascii="Arial" w:eastAsia="Calibri" w:hAnsi="Arial" w:cs="Arial"/>
          <w:color w:val="000000" w:themeColor="text1"/>
          <w:sz w:val="22"/>
          <w:szCs w:val="22"/>
          <w:lang w:val="es-ES_tradnl"/>
        </w:rPr>
        <w:t xml:space="preserve">presentación de la demanda </w:t>
      </w:r>
      <w:r w:rsidRPr="0045355B">
        <w:rPr>
          <w:rFonts w:ascii="Arial" w:eastAsia="Calibri" w:hAnsi="Arial" w:cs="Arial"/>
          <w:bCs/>
          <w:color w:val="000000" w:themeColor="text1"/>
          <w:sz w:val="22"/>
          <w:szCs w:val="22"/>
        </w:rPr>
        <w:t xml:space="preserve">se constituye en el criterio interpretativo del parágrafo del artículo 58 de la Ley 2195 de 2022, de manera que la reducción del puntaje no se aplicará cuando el acto administrativo que impuso la multa haya sido demandado </w:t>
      </w:r>
      <w:r w:rsidRPr="0045355B">
        <w:rPr>
          <w:rFonts w:ascii="Arial" w:eastAsia="Calibri" w:hAnsi="Arial" w:cs="Arial"/>
          <w:color w:val="000000" w:themeColor="text1"/>
          <w:sz w:val="22"/>
          <w:szCs w:val="22"/>
          <w:lang w:val="es-ES_tradnl"/>
        </w:rPr>
        <w:t xml:space="preserve">mediante cualquiera de los medios de control establecidos en el </w:t>
      </w:r>
      <w:r w:rsidRPr="0045355B">
        <w:rPr>
          <w:rFonts w:ascii="Arial" w:eastAsia="Calibri" w:hAnsi="Arial" w:cs="Arial"/>
          <w:bCs/>
          <w:color w:val="000000" w:themeColor="text1"/>
          <w:sz w:val="22"/>
          <w:szCs w:val="22"/>
        </w:rPr>
        <w:t xml:space="preserve">Título III </w:t>
      </w:r>
      <w:r w:rsidR="00CB222D" w:rsidRPr="0045355B">
        <w:rPr>
          <w:rFonts w:ascii="Arial" w:eastAsia="Calibri" w:hAnsi="Arial" w:cs="Arial"/>
          <w:bCs/>
          <w:color w:val="000000" w:themeColor="text1"/>
          <w:sz w:val="22"/>
          <w:szCs w:val="22"/>
        </w:rPr>
        <w:t xml:space="preserve">de la parte segunda </w:t>
      </w:r>
      <w:r w:rsidRPr="0045355B">
        <w:rPr>
          <w:rFonts w:ascii="Arial" w:eastAsia="Calibri" w:hAnsi="Arial" w:cs="Arial"/>
          <w:bCs/>
          <w:color w:val="000000" w:themeColor="text1"/>
          <w:sz w:val="22"/>
          <w:szCs w:val="22"/>
        </w:rPr>
        <w:t>de la Ley 1437 de 2011. Para estos efectos, al proponente que se le haya impuesto una o más multa mediante acto administrativo y pretenda que se aplique la excepción del parágrafo primero del artículo en comento, deberá presentar el documento respectivo que acredite la radicación de la demanda ante la jurisdicción contenciosa administrativa</w:t>
      </w:r>
      <w:r w:rsidR="00CB222D" w:rsidRPr="0045355B">
        <w:rPr>
          <w:rFonts w:ascii="Arial" w:eastAsia="Calibri" w:hAnsi="Arial" w:cs="Arial"/>
          <w:bCs/>
          <w:color w:val="000000" w:themeColor="text1"/>
          <w:sz w:val="22"/>
          <w:szCs w:val="22"/>
        </w:rPr>
        <w:t>,</w:t>
      </w:r>
      <w:r w:rsidRPr="0045355B">
        <w:rPr>
          <w:rFonts w:ascii="Arial" w:eastAsia="Calibri" w:hAnsi="Arial" w:cs="Arial"/>
          <w:bCs/>
          <w:color w:val="000000" w:themeColor="text1"/>
          <w:sz w:val="22"/>
          <w:szCs w:val="22"/>
        </w:rPr>
        <w:t xml:space="preserve"> de conformidad con las normas que rigen la materia. </w:t>
      </w:r>
      <w:r w:rsidR="000E20C4" w:rsidRPr="0045355B">
        <w:rPr>
          <w:rFonts w:ascii="Arial" w:eastAsia="Calibri" w:hAnsi="Arial" w:cs="Arial"/>
          <w:bCs/>
          <w:color w:val="000000" w:themeColor="text1"/>
          <w:sz w:val="22"/>
          <w:szCs w:val="22"/>
        </w:rPr>
        <w:t>Debe</w:t>
      </w:r>
      <w:r w:rsidRPr="0045355B">
        <w:rPr>
          <w:rFonts w:ascii="Arial" w:eastAsia="Calibri" w:hAnsi="Arial" w:cs="Arial"/>
          <w:bCs/>
          <w:color w:val="000000" w:themeColor="text1"/>
          <w:sz w:val="22"/>
          <w:szCs w:val="22"/>
        </w:rPr>
        <w:t xml:space="preserve"> reiterar</w:t>
      </w:r>
      <w:r w:rsidR="000E20C4" w:rsidRPr="0045355B">
        <w:rPr>
          <w:rFonts w:ascii="Arial" w:eastAsia="Calibri" w:hAnsi="Arial" w:cs="Arial"/>
          <w:bCs/>
          <w:color w:val="000000" w:themeColor="text1"/>
          <w:sz w:val="22"/>
          <w:szCs w:val="22"/>
        </w:rPr>
        <w:t>se</w:t>
      </w:r>
      <w:r w:rsidRPr="0045355B">
        <w:rPr>
          <w:rFonts w:ascii="Arial" w:eastAsia="Calibri" w:hAnsi="Arial" w:cs="Arial"/>
          <w:bCs/>
          <w:color w:val="000000" w:themeColor="text1"/>
          <w:sz w:val="22"/>
          <w:szCs w:val="22"/>
        </w:rPr>
        <w:t xml:space="preserve"> que únicamente procederá la excepción </w:t>
      </w:r>
      <w:r w:rsidR="00781D5C" w:rsidRPr="0045355B">
        <w:rPr>
          <w:rFonts w:ascii="Arial" w:eastAsia="Calibri" w:hAnsi="Arial" w:cs="Arial"/>
          <w:bCs/>
          <w:color w:val="000000" w:themeColor="text1"/>
          <w:sz w:val="22"/>
          <w:szCs w:val="22"/>
        </w:rPr>
        <w:t xml:space="preserve">analizada </w:t>
      </w:r>
      <w:r w:rsidRPr="0045355B">
        <w:rPr>
          <w:rFonts w:ascii="Arial" w:eastAsia="Calibri" w:hAnsi="Arial" w:cs="Arial"/>
          <w:bCs/>
          <w:color w:val="000000" w:themeColor="text1"/>
          <w:sz w:val="22"/>
          <w:szCs w:val="22"/>
        </w:rPr>
        <w:t xml:space="preserve">si la demanda versa sobre el acto administrativo que impuso la multa </w:t>
      </w:r>
      <w:r w:rsidR="00781D5C" w:rsidRPr="0045355B">
        <w:rPr>
          <w:rFonts w:ascii="Arial" w:eastAsia="Calibri" w:hAnsi="Arial" w:cs="Arial"/>
          <w:bCs/>
          <w:color w:val="000000" w:themeColor="text1"/>
          <w:sz w:val="22"/>
          <w:szCs w:val="22"/>
        </w:rPr>
        <w:t xml:space="preserve">y se presentó </w:t>
      </w:r>
      <w:r w:rsidRPr="0045355B">
        <w:rPr>
          <w:rFonts w:ascii="Arial" w:eastAsia="Calibri" w:hAnsi="Arial" w:cs="Arial"/>
          <w:bCs/>
          <w:color w:val="000000" w:themeColor="text1"/>
          <w:sz w:val="22"/>
          <w:szCs w:val="22"/>
        </w:rPr>
        <w:t>mediante los medios de control establecidos en la Ley 1437 de 2011</w:t>
      </w:r>
      <w:r w:rsidR="00CB222D" w:rsidRPr="0045355B">
        <w:rPr>
          <w:rFonts w:ascii="Arial" w:eastAsia="Calibri" w:hAnsi="Arial" w:cs="Arial"/>
          <w:bCs/>
          <w:color w:val="000000" w:themeColor="text1"/>
          <w:sz w:val="22"/>
          <w:szCs w:val="22"/>
        </w:rPr>
        <w:t>.</w:t>
      </w:r>
    </w:p>
    <w:p w14:paraId="44F36C29" w14:textId="007DE4BA" w:rsidR="005E7925" w:rsidRPr="009D256D" w:rsidRDefault="005E7925" w:rsidP="005E7925">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bCs/>
          <w:color w:val="000000" w:themeColor="text1"/>
          <w:sz w:val="22"/>
          <w:szCs w:val="22"/>
        </w:rPr>
        <w:t xml:space="preserve">Finalmente, es importante precisar que la interpretación realizada por la Agencia se deriva de lo establecido en el artículo 58 de la Ley 2195 de 2022, sin perjuicio de que el Gobierno Nacional en desarrollo de la potestad reglamentaria establecida en el artículo 189, numeral 11, de la Constitución </w:t>
      </w:r>
      <w:r w:rsidR="000E20C4" w:rsidRPr="0045355B">
        <w:rPr>
          <w:rFonts w:ascii="Arial" w:eastAsia="Calibri" w:hAnsi="Arial" w:cs="Arial"/>
          <w:bCs/>
          <w:color w:val="000000" w:themeColor="text1"/>
          <w:sz w:val="22"/>
          <w:szCs w:val="22"/>
        </w:rPr>
        <w:t>decida</w:t>
      </w:r>
      <w:r w:rsidRPr="0045355B">
        <w:rPr>
          <w:rFonts w:ascii="Arial" w:eastAsia="Calibri" w:hAnsi="Arial" w:cs="Arial"/>
          <w:bCs/>
          <w:color w:val="000000" w:themeColor="text1"/>
          <w:sz w:val="22"/>
          <w:szCs w:val="22"/>
        </w:rPr>
        <w:t xml:space="preserve"> reglamentar la materia.</w:t>
      </w:r>
    </w:p>
    <w:p w14:paraId="5C8B9ACD" w14:textId="77777777" w:rsidR="004C79FC" w:rsidRPr="004C79FC" w:rsidRDefault="004C79FC" w:rsidP="004C79FC">
      <w:pPr>
        <w:tabs>
          <w:tab w:val="left" w:pos="0"/>
        </w:tabs>
        <w:spacing w:line="276" w:lineRule="auto"/>
        <w:jc w:val="both"/>
        <w:rPr>
          <w:rFonts w:ascii="Arial" w:eastAsia="Arial" w:hAnsi="Arial" w:cs="Arial"/>
          <w:bCs/>
          <w:sz w:val="22"/>
          <w:szCs w:val="22"/>
          <w:lang w:val="es-ES_tradnl" w:eastAsia="es-ES" w:bidi="es-ES"/>
        </w:rPr>
      </w:pPr>
    </w:p>
    <w:p w14:paraId="056816F7" w14:textId="464082FA" w:rsidR="00D40F8B" w:rsidRPr="00A51520" w:rsidRDefault="00DD5B04" w:rsidP="004C79FC">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26A8004E" w:rsidR="00D40F8B" w:rsidRPr="00A51520" w:rsidRDefault="00D93DA7"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16207F9D" wp14:editId="77CC6440">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71EBBFC2" w:rsidR="00B17563" w:rsidRPr="00A51520" w:rsidRDefault="00B17563" w:rsidP="00F412DF">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Sebastián Ramírez Grisales</w:t>
            </w:r>
          </w:p>
          <w:p w14:paraId="130B3228" w14:textId="56DC9CC4" w:rsidR="00DD5B04" w:rsidRPr="00A51520" w:rsidRDefault="00847744" w:rsidP="00F412DF">
            <w:pPr>
              <w:jc w:val="both"/>
              <w:rPr>
                <w:rFonts w:ascii="Arial" w:hAnsi="Arial" w:cs="Arial"/>
                <w:color w:val="000000" w:themeColor="text1"/>
                <w:sz w:val="16"/>
                <w:szCs w:val="16"/>
                <w:lang w:val="es-ES_tradnl" w:eastAsia="es-ES"/>
              </w:rPr>
            </w:pPr>
            <w:r w:rsidRPr="00A51520">
              <w:rPr>
                <w:rFonts w:ascii="Arial" w:hAnsi="Arial" w:cs="Arial"/>
                <w:color w:val="000000"/>
                <w:sz w:val="16"/>
                <w:szCs w:val="16"/>
                <w:shd w:val="clear" w:color="auto" w:fill="FFFFFF"/>
              </w:rPr>
              <w:t>Contratista</w:t>
            </w:r>
            <w:r w:rsidR="00F412DF" w:rsidRPr="00A51520">
              <w:rPr>
                <w:rFonts w:ascii="Arial" w:hAnsi="Arial" w:cs="Arial"/>
                <w:color w:val="000000"/>
                <w:sz w:val="16"/>
                <w:szCs w:val="16"/>
                <w:shd w:val="clear" w:color="auto" w:fill="FFFFFF"/>
              </w:rPr>
              <w:t xml:space="preserve"> 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51520" w:rsidRDefault="00C05A61"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 xml:space="preserve">Jorge </w:t>
            </w:r>
            <w:r w:rsidR="00647A36" w:rsidRPr="00A51520">
              <w:rPr>
                <w:rFonts w:ascii="Arial" w:hAnsi="Arial" w:cs="Arial"/>
                <w:color w:val="000000" w:themeColor="text1"/>
                <w:sz w:val="16"/>
                <w:szCs w:val="16"/>
                <w:lang w:val="es-ES_tradnl" w:eastAsia="es-ES"/>
              </w:rPr>
              <w:t xml:space="preserve">Augusto </w:t>
            </w:r>
            <w:r w:rsidRPr="00A51520">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Subdirector de Gestión Contractual</w:t>
            </w:r>
            <w:r w:rsidR="00973AA2" w:rsidRPr="00A51520">
              <w:rPr>
                <w:rFonts w:ascii="Arial" w:hAnsi="Arial" w:cs="Arial"/>
                <w:color w:val="000000" w:themeColor="text1"/>
                <w:sz w:val="16"/>
                <w:szCs w:val="16"/>
                <w:lang w:val="es-ES_tradnl" w:eastAsia="es-ES"/>
              </w:rPr>
              <w:t xml:space="preserve"> </w:t>
            </w:r>
            <w:r w:rsidR="00973AA2" w:rsidRPr="00A51520">
              <w:rPr>
                <w:rFonts w:ascii="Arial" w:hAnsi="Arial" w:cs="Arial"/>
                <w:color w:val="000000" w:themeColor="text1"/>
                <w:sz w:val="16"/>
                <w:szCs w:val="16"/>
                <w:lang w:eastAsia="es-ES"/>
              </w:rPr>
              <w:t>ANCP – CCE</w:t>
            </w:r>
          </w:p>
        </w:tc>
      </w:tr>
      <w:bookmarkEnd w:id="3"/>
    </w:tbl>
    <w:p w14:paraId="3F7284BE" w14:textId="3AD023D9" w:rsidR="008351F8" w:rsidRPr="009D3964" w:rsidRDefault="008351F8" w:rsidP="005E7925">
      <w:pPr>
        <w:jc w:val="both"/>
        <w:rPr>
          <w:rFonts w:ascii="Arial" w:hAnsi="Arial" w:cs="Arial"/>
          <w:lang w:val="es-ES_tradnl"/>
        </w:rPr>
      </w:pPr>
    </w:p>
    <w:sectPr w:rsidR="008351F8" w:rsidRPr="009D3964" w:rsidSect="00026B36">
      <w:headerReference w:type="default" r:id="rId14"/>
      <w:footerReference w:type="default" r:id="rId15"/>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BA6E" w14:textId="77777777" w:rsidR="00E4622C" w:rsidRDefault="00E4622C">
      <w:r>
        <w:separator/>
      </w:r>
    </w:p>
  </w:endnote>
  <w:endnote w:type="continuationSeparator" w:id="0">
    <w:p w14:paraId="4C20CC2A" w14:textId="77777777" w:rsidR="00E4622C" w:rsidRDefault="00E4622C">
      <w:r>
        <w:continuationSeparator/>
      </w:r>
    </w:p>
  </w:endnote>
  <w:endnote w:type="continuationNotice" w:id="1">
    <w:p w14:paraId="79802682" w14:textId="77777777" w:rsidR="00E4622C" w:rsidRDefault="00E46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F6D0" w14:textId="77777777" w:rsidR="00E4622C" w:rsidRDefault="00E4622C">
      <w:r>
        <w:separator/>
      </w:r>
    </w:p>
  </w:footnote>
  <w:footnote w:type="continuationSeparator" w:id="0">
    <w:p w14:paraId="7796E612" w14:textId="77777777" w:rsidR="00E4622C" w:rsidRDefault="00E4622C">
      <w:r>
        <w:continuationSeparator/>
      </w:r>
    </w:p>
  </w:footnote>
  <w:footnote w:type="continuationNotice" w:id="1">
    <w:p w14:paraId="2A35BA7F" w14:textId="77777777" w:rsidR="00E4622C" w:rsidRDefault="00E4622C"/>
  </w:footnote>
  <w:footnote w:id="2">
    <w:p w14:paraId="1FBB78FF" w14:textId="0D204A27" w:rsidR="009A5ADC" w:rsidRPr="00985BE7" w:rsidRDefault="009A5ADC" w:rsidP="00985BE7">
      <w:pPr>
        <w:pStyle w:val="Textonotapie"/>
        <w:ind w:firstLine="709"/>
        <w:jc w:val="both"/>
        <w:rPr>
          <w:rFonts w:ascii="Arial" w:hAnsi="Arial" w:cs="Arial"/>
          <w:iCs/>
          <w:color w:val="000000" w:themeColor="text1"/>
          <w:sz w:val="19"/>
          <w:szCs w:val="19"/>
        </w:rPr>
      </w:pPr>
      <w:r w:rsidRPr="00E52A42">
        <w:rPr>
          <w:rStyle w:val="Refdenotaalpie"/>
          <w:rFonts w:ascii="Arial" w:hAnsi="Arial" w:cs="Arial"/>
          <w:sz w:val="19"/>
          <w:szCs w:val="19"/>
        </w:rPr>
        <w:footnoteRef/>
      </w:r>
      <w:r w:rsidRPr="00E52A42">
        <w:rPr>
          <w:rFonts w:ascii="Arial" w:hAnsi="Arial" w:cs="Arial"/>
          <w:iCs/>
          <w:color w:val="000000" w:themeColor="text1"/>
          <w:sz w:val="19"/>
          <w:szCs w:val="19"/>
        </w:rPr>
        <w:t xml:space="preserve"> CONSEJO DE ESTADO. Sección Tercera. Sentencia del 12 de julio de 2012. Danilo Rojas Betancourth. Exp. 15.024. C.P. </w:t>
      </w:r>
    </w:p>
  </w:footnote>
  <w:footnote w:id="3">
    <w:p w14:paraId="761D8E06" w14:textId="77777777" w:rsidR="009A5ADC" w:rsidRPr="00E52A42" w:rsidRDefault="009A5ADC" w:rsidP="009A5ADC">
      <w:pPr>
        <w:pStyle w:val="Textonotapie"/>
        <w:ind w:firstLine="709"/>
        <w:jc w:val="both"/>
        <w:rPr>
          <w:rFonts w:ascii="Arial" w:hAnsi="Arial" w:cs="Arial"/>
          <w:iCs/>
          <w:color w:val="000000" w:themeColor="text1"/>
          <w:sz w:val="19"/>
          <w:szCs w:val="19"/>
        </w:rPr>
      </w:pPr>
      <w:r w:rsidRPr="00E52A42">
        <w:rPr>
          <w:rStyle w:val="Refdenotaalpie"/>
          <w:rFonts w:ascii="Arial" w:hAnsi="Arial" w:cs="Arial"/>
          <w:sz w:val="19"/>
          <w:szCs w:val="19"/>
        </w:rPr>
        <w:footnoteRef/>
      </w:r>
      <w:r w:rsidRPr="00E52A42">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p w14:paraId="66DE6FA4" w14:textId="77777777" w:rsidR="009A5ADC" w:rsidRPr="00E52A42" w:rsidRDefault="009A5ADC" w:rsidP="009A5ADC">
      <w:pPr>
        <w:pStyle w:val="Textonotapie"/>
        <w:ind w:firstLine="709"/>
        <w:jc w:val="both"/>
        <w:rPr>
          <w:rFonts w:ascii="Arial" w:hAnsi="Arial" w:cs="Arial"/>
          <w:color w:val="000000" w:themeColor="text1"/>
          <w:sz w:val="19"/>
          <w:szCs w:val="19"/>
        </w:rPr>
      </w:pPr>
    </w:p>
  </w:footnote>
  <w:footnote w:id="4">
    <w:p w14:paraId="7E6DE355" w14:textId="77777777" w:rsidR="009A5ADC" w:rsidRPr="00E52A42" w:rsidRDefault="009A5ADC" w:rsidP="009A5ADC">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CONSEJO DE ESTADO. Sección Tercera. Sentencia del 15 de noviembre de 2011. Consejera Ponente: Olga Mélida Valle de </w:t>
      </w:r>
      <w:r w:rsidRPr="00E52A42">
        <w:rPr>
          <w:rFonts w:ascii="Arial" w:hAnsi="Arial" w:cs="Arial"/>
          <w:sz w:val="19"/>
          <w:szCs w:val="19"/>
        </w:rPr>
        <w:t>De La Hoz. Expediente: 20.916.</w:t>
      </w:r>
    </w:p>
    <w:p w14:paraId="58B71E47" w14:textId="77777777" w:rsidR="009A5ADC" w:rsidRPr="00E52A42" w:rsidRDefault="009A5ADC" w:rsidP="009A5ADC">
      <w:pPr>
        <w:pStyle w:val="Textonotapie"/>
        <w:ind w:firstLine="709"/>
        <w:jc w:val="both"/>
        <w:rPr>
          <w:rFonts w:ascii="Arial" w:hAnsi="Arial" w:cs="Arial"/>
          <w:sz w:val="19"/>
          <w:szCs w:val="19"/>
          <w:lang w:val="es-ES"/>
        </w:rPr>
      </w:pPr>
    </w:p>
  </w:footnote>
  <w:footnote w:id="5">
    <w:p w14:paraId="041160F0" w14:textId="77777777" w:rsidR="009A5ADC" w:rsidRPr="00E52A42" w:rsidRDefault="009A5ADC" w:rsidP="009A5ADC">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iCs/>
          <w:color w:val="000000" w:themeColor="text1"/>
          <w:sz w:val="19"/>
          <w:szCs w:val="19"/>
          <w:lang w:val="es-ES_tradnl"/>
        </w:rPr>
        <w:t xml:space="preserve">CONSEJO DE ESTADO. Sección Tercera. Sentencia del 23 de junio de 2010. Consejero Ponente: Enrique Gil Botero. Expediente: 16.367. Véase también: </w:t>
      </w:r>
      <w:r w:rsidRPr="00E52A42">
        <w:rPr>
          <w:rFonts w:ascii="Arial" w:hAnsi="Arial" w:cs="Arial"/>
          <w:color w:val="000000" w:themeColor="text1"/>
          <w:sz w:val="19"/>
          <w:szCs w:val="19"/>
        </w:rPr>
        <w:t xml:space="preserve">CONSEJO DE ESTADO. Sección Tercera. Sentencia del 13 de noviembre de 2008. Consejero Ponente: Enrique Gil </w:t>
      </w:r>
      <w:r w:rsidRPr="00E52A42">
        <w:rPr>
          <w:rFonts w:ascii="Arial" w:hAnsi="Arial" w:cs="Arial"/>
          <w:color w:val="000000" w:themeColor="text1"/>
          <w:sz w:val="19"/>
          <w:szCs w:val="19"/>
        </w:rPr>
        <w:t>Botero.Expediente: 17.009.</w:t>
      </w:r>
    </w:p>
    <w:p w14:paraId="29C0942E" w14:textId="77777777" w:rsidR="009A5ADC" w:rsidRPr="00E52A42" w:rsidRDefault="009A5ADC" w:rsidP="009A5ADC">
      <w:pPr>
        <w:pStyle w:val="Textonotapie"/>
        <w:ind w:firstLine="709"/>
        <w:jc w:val="both"/>
        <w:rPr>
          <w:rFonts w:ascii="Arial" w:hAnsi="Arial" w:cs="Arial"/>
          <w:iCs/>
          <w:color w:val="000000" w:themeColor="text1"/>
          <w:sz w:val="19"/>
          <w:szCs w:val="19"/>
          <w:lang w:val="es-ES_tradnl"/>
        </w:rPr>
      </w:pPr>
    </w:p>
  </w:footnote>
  <w:footnote w:id="6">
    <w:p w14:paraId="5C017D01" w14:textId="77777777" w:rsidR="009A5ADC" w:rsidRPr="00E52A42" w:rsidRDefault="009A5ADC" w:rsidP="009A5ADC">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color w:val="000000" w:themeColor="text1"/>
          <w:sz w:val="19"/>
          <w:szCs w:val="19"/>
        </w:rPr>
        <w:t xml:space="preserve"> CORTE CONSTITUCIONAL. Sentencia C-827 de 2001. M.P. Álvaro Tafur Galvis.</w:t>
      </w:r>
    </w:p>
    <w:p w14:paraId="40257677" w14:textId="77777777" w:rsidR="009A5ADC" w:rsidRPr="00E52A42" w:rsidRDefault="009A5ADC" w:rsidP="009A5ADC">
      <w:pPr>
        <w:pStyle w:val="Textonotapie"/>
        <w:ind w:firstLine="709"/>
        <w:jc w:val="both"/>
        <w:rPr>
          <w:rFonts w:ascii="Arial" w:hAnsi="Arial" w:cs="Arial"/>
          <w:color w:val="000000" w:themeColor="text1"/>
          <w:sz w:val="19"/>
          <w:szCs w:val="19"/>
        </w:rPr>
      </w:pPr>
    </w:p>
  </w:footnote>
  <w:footnote w:id="7">
    <w:p w14:paraId="783E8AAB" w14:textId="77777777" w:rsidR="009A5ADC" w:rsidRPr="00E52A42" w:rsidRDefault="009A5ADC" w:rsidP="009A5ADC">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color w:val="000000" w:themeColor="text1"/>
          <w:sz w:val="19"/>
          <w:szCs w:val="19"/>
          <w:vertAlign w:val="superscript"/>
        </w:rPr>
        <w:t xml:space="preserve"> </w:t>
      </w:r>
      <w:r w:rsidRPr="00E52A42">
        <w:rPr>
          <w:rFonts w:ascii="Arial" w:hAnsi="Arial" w:cs="Arial"/>
          <w:color w:val="000000" w:themeColor="text1"/>
          <w:sz w:val="19"/>
          <w:szCs w:val="19"/>
        </w:rPr>
        <w:t xml:space="preserve">CONSEJO DE ESTADO. Sección Tercera. Sentencia del 13 de noviembre de 2008. </w:t>
      </w:r>
      <w:r w:rsidRPr="00E52A42">
        <w:rPr>
          <w:rFonts w:ascii="Arial" w:hAnsi="Arial" w:cs="Arial"/>
          <w:color w:val="000000" w:themeColor="text1"/>
          <w:sz w:val="19"/>
          <w:szCs w:val="19"/>
        </w:rPr>
        <w:t>Exp. 17.009. C.P. Enrique Gil Botero.</w:t>
      </w:r>
    </w:p>
    <w:p w14:paraId="125AC15A" w14:textId="77777777" w:rsidR="009A5ADC" w:rsidRPr="00E52A42" w:rsidRDefault="009A5ADC" w:rsidP="009A5ADC">
      <w:pPr>
        <w:pStyle w:val="Textonotapie"/>
        <w:ind w:firstLine="709"/>
        <w:jc w:val="both"/>
        <w:rPr>
          <w:rFonts w:ascii="Arial" w:hAnsi="Arial" w:cs="Arial"/>
          <w:color w:val="000000" w:themeColor="text1"/>
          <w:sz w:val="19"/>
          <w:szCs w:val="19"/>
        </w:rPr>
      </w:pPr>
    </w:p>
  </w:footnote>
  <w:footnote w:id="8">
    <w:p w14:paraId="3EB85DA8" w14:textId="77777777" w:rsidR="009A5ADC" w:rsidRPr="00E52A42" w:rsidRDefault="009A5ADC" w:rsidP="009A5ADC">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sz w:val="19"/>
          <w:szCs w:val="19"/>
        </w:rPr>
        <w:t>Ibídem.</w:t>
      </w:r>
    </w:p>
  </w:footnote>
  <w:footnote w:id="9">
    <w:p w14:paraId="41EDC634" w14:textId="77777777" w:rsidR="009A5ADC" w:rsidRPr="00E52A42" w:rsidRDefault="009A5ADC" w:rsidP="009A5ADC">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Corte Constitucional. Sentencia C-317 de 2012. M.P. María Victoria Calle Correa. </w:t>
      </w:r>
    </w:p>
    <w:p w14:paraId="59D9A05E" w14:textId="77777777" w:rsidR="009A5ADC" w:rsidRPr="00E52A42" w:rsidRDefault="009A5ADC" w:rsidP="009A5ADC">
      <w:pPr>
        <w:pStyle w:val="Textonotapie"/>
        <w:ind w:firstLine="709"/>
        <w:jc w:val="both"/>
        <w:rPr>
          <w:rFonts w:ascii="Arial" w:hAnsi="Arial" w:cs="Arial"/>
          <w:sz w:val="19"/>
          <w:szCs w:val="19"/>
        </w:rPr>
      </w:pPr>
    </w:p>
  </w:footnote>
  <w:footnote w:id="10">
    <w:p w14:paraId="0CEA0A12" w14:textId="77777777" w:rsidR="009A5ADC" w:rsidRPr="00E52A42" w:rsidRDefault="009A5ADC" w:rsidP="009A5ADC">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w:t>
      </w:r>
      <w:r w:rsidRPr="00E52A42">
        <w:rPr>
          <w:rFonts w:ascii="Arial" w:hAnsi="Arial" w:cs="Arial"/>
          <w:color w:val="000000" w:themeColor="text1"/>
          <w:sz w:val="19"/>
          <w:szCs w:val="19"/>
        </w:rPr>
        <w:t>del mismo, imponer las multas y sanciones pactadas en el contrato, y hacer efectiva la cláusula penal. Para tal efecto observarán el siguiente procedimiento […]».</w:t>
      </w:r>
    </w:p>
    <w:p w14:paraId="099118CD" w14:textId="77777777" w:rsidR="009A5ADC" w:rsidRPr="00E52A42" w:rsidRDefault="009A5ADC" w:rsidP="009A5ADC">
      <w:pPr>
        <w:pStyle w:val="Textonotapie"/>
        <w:ind w:firstLine="709"/>
        <w:jc w:val="both"/>
        <w:rPr>
          <w:rFonts w:ascii="Arial" w:hAnsi="Arial" w:cs="Arial"/>
          <w:color w:val="000000" w:themeColor="text1"/>
          <w:sz w:val="19"/>
          <w:szCs w:val="19"/>
        </w:rPr>
      </w:pPr>
    </w:p>
  </w:footnote>
  <w:footnote w:id="11">
    <w:p w14:paraId="1E713629" w14:textId="77777777" w:rsidR="009A5ADC" w:rsidRPr="00E52A42" w:rsidRDefault="009A5ADC" w:rsidP="009A5ADC">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color w:val="000000" w:themeColor="text1"/>
          <w:sz w:val="19"/>
          <w:szCs w:val="19"/>
        </w:rPr>
        <w:t xml:space="preserve">Se entiende por entidades de </w:t>
      </w:r>
      <w:r w:rsidRPr="00E52A42">
        <w:rPr>
          <w:rFonts w:ascii="Arial" w:hAnsi="Arial" w:cs="Arial"/>
          <w:i/>
          <w:iCs/>
          <w:color w:val="000000" w:themeColor="text1"/>
          <w:sz w:val="19"/>
          <w:szCs w:val="19"/>
        </w:rPr>
        <w:t xml:space="preserve">régimen especial </w:t>
      </w:r>
      <w:r w:rsidRPr="00E52A42">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p w14:paraId="78377385" w14:textId="77777777" w:rsidR="009A5ADC" w:rsidRPr="00E52A42" w:rsidRDefault="009A5ADC" w:rsidP="009A5ADC">
      <w:pPr>
        <w:pStyle w:val="Textonotapie"/>
        <w:ind w:firstLine="709"/>
        <w:jc w:val="both"/>
        <w:rPr>
          <w:rFonts w:ascii="Arial" w:hAnsi="Arial" w:cs="Arial"/>
          <w:sz w:val="19"/>
          <w:szCs w:val="19"/>
          <w:lang w:val="es-CO"/>
        </w:rPr>
      </w:pPr>
    </w:p>
  </w:footnote>
  <w:footnote w:id="12">
    <w:p w14:paraId="0257B11A" w14:textId="77777777" w:rsidR="009A5ADC" w:rsidRPr="00E52A42" w:rsidRDefault="009A5ADC" w:rsidP="009A5ADC">
      <w:pPr>
        <w:pStyle w:val="Textonotapie"/>
        <w:ind w:firstLine="709"/>
        <w:jc w:val="both"/>
        <w:rPr>
          <w:rFonts w:ascii="Arial" w:hAnsi="Arial" w:cs="Arial"/>
          <w:sz w:val="19"/>
          <w:szCs w:val="19"/>
          <w:lang w:val="es-CO"/>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color w:val="000000" w:themeColor="text1"/>
          <w:sz w:val="19"/>
          <w:szCs w:val="19"/>
        </w:rPr>
        <w:t>Esto se ha señalado en distintos conceptos de esta Subdirección, como el C-219 del 29 de abril de 2020, el C-280 del 6 de julio de 2020 y el C–434 del 29 de julio de 2020.</w:t>
      </w:r>
    </w:p>
  </w:footnote>
  <w:footnote w:id="13">
    <w:p w14:paraId="7931E89E" w14:textId="77777777" w:rsidR="009A5ADC" w:rsidRPr="00E52A42" w:rsidRDefault="009A5ADC" w:rsidP="009A5ADC">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0AB5DBC2" w14:textId="77777777" w:rsidR="009A5ADC" w:rsidRPr="00E52A42" w:rsidRDefault="009A5ADC" w:rsidP="009A5ADC">
      <w:pPr>
        <w:pStyle w:val="Textonotapie"/>
        <w:ind w:firstLine="709"/>
        <w:jc w:val="both"/>
        <w:rPr>
          <w:rFonts w:ascii="Arial" w:hAnsi="Arial" w:cs="Arial"/>
          <w:sz w:val="19"/>
          <w:szCs w:val="19"/>
        </w:rPr>
      </w:pPr>
      <w:r w:rsidRPr="00E52A42">
        <w:rPr>
          <w:rFonts w:ascii="Arial" w:hAnsi="Arial" w:cs="Arial"/>
          <w:sz w:val="19"/>
          <w:szCs w:val="19"/>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7DBC4A4F" w14:textId="77777777" w:rsidR="009A5ADC" w:rsidRPr="00E52A42" w:rsidRDefault="009A5ADC" w:rsidP="009A5ADC">
      <w:pPr>
        <w:pStyle w:val="Textonotapie"/>
        <w:ind w:firstLine="709"/>
        <w:jc w:val="both"/>
        <w:rPr>
          <w:rFonts w:ascii="Arial" w:hAnsi="Arial" w:cs="Arial"/>
          <w:sz w:val="19"/>
          <w:szCs w:val="19"/>
        </w:rPr>
      </w:pPr>
      <w:r w:rsidRPr="00E52A42">
        <w:rPr>
          <w:rFonts w:ascii="Arial" w:hAnsi="Arial" w:cs="Arial"/>
          <w:sz w:val="19"/>
          <w:szCs w:val="19"/>
        </w:rPr>
        <w:t>»La entidad estatal debe elegir y garantizar los medios electrónicos y de comunicación que utilizará, así como los mecanismos para el registro de la Información generada.</w:t>
      </w:r>
    </w:p>
    <w:p w14:paraId="3B7BB8AD" w14:textId="77777777" w:rsidR="009A5ADC" w:rsidRPr="00E52A42" w:rsidRDefault="009A5ADC" w:rsidP="009A5ADC">
      <w:pPr>
        <w:pStyle w:val="Textonotapie"/>
        <w:ind w:firstLine="709"/>
        <w:jc w:val="both"/>
        <w:rPr>
          <w:rFonts w:ascii="Arial" w:hAnsi="Arial" w:cs="Arial"/>
          <w:sz w:val="19"/>
          <w:szCs w:val="19"/>
        </w:rPr>
      </w:pPr>
      <w:r w:rsidRPr="00E52A42">
        <w:rPr>
          <w:rFonts w:ascii="Arial" w:hAnsi="Arial" w:cs="Arial"/>
          <w:sz w:val="19"/>
          <w:szCs w:val="19"/>
        </w:rPr>
        <w:t>»Sin perjuicio de lo anterior, el ordenador del gasto o funcionario competente podrá decretar la suspensión de términos, inclusive los iniciados con anterioridad a la vigencia de este Decreto».</w:t>
      </w:r>
    </w:p>
    <w:p w14:paraId="1468A7FB" w14:textId="77777777" w:rsidR="009A5ADC" w:rsidRPr="00E52A42" w:rsidRDefault="009A5ADC" w:rsidP="009A5ADC">
      <w:pPr>
        <w:pStyle w:val="Textonotapie"/>
        <w:ind w:firstLine="709"/>
        <w:jc w:val="both"/>
        <w:rPr>
          <w:rFonts w:ascii="Arial" w:hAnsi="Arial" w:cs="Arial"/>
          <w:sz w:val="19"/>
          <w:szCs w:val="19"/>
          <w:lang w:val="es-CO"/>
        </w:rPr>
      </w:pPr>
      <w:r w:rsidRPr="00E52A42">
        <w:rPr>
          <w:rFonts w:ascii="Arial" w:hAnsi="Arial" w:cs="Arial"/>
          <w:sz w:val="19"/>
          <w:szCs w:val="19"/>
        </w:rPr>
        <w:t xml:space="preserve"> </w:t>
      </w:r>
    </w:p>
  </w:footnote>
  <w:footnote w:id="14">
    <w:p w14:paraId="0E010794" w14:textId="77777777" w:rsidR="009A5ADC" w:rsidRPr="00E52A42" w:rsidRDefault="009A5ADC" w:rsidP="009A5ADC">
      <w:pPr>
        <w:pStyle w:val="Textonotapie"/>
        <w:ind w:firstLine="709"/>
        <w:jc w:val="both"/>
        <w:rPr>
          <w:rFonts w:ascii="Arial" w:hAnsi="Arial" w:cs="Arial"/>
          <w:sz w:val="19"/>
          <w:szCs w:val="19"/>
          <w:lang w:val="es-CO"/>
        </w:rPr>
      </w:pPr>
      <w:r w:rsidRPr="00E52A42">
        <w:rPr>
          <w:rStyle w:val="Refdenotaalpie"/>
          <w:rFonts w:ascii="Arial" w:hAnsi="Arial" w:cs="Arial"/>
          <w:sz w:val="19"/>
          <w:szCs w:val="19"/>
        </w:rPr>
        <w:footnoteRef/>
      </w:r>
      <w:r w:rsidRPr="00E52A42">
        <w:rPr>
          <w:rFonts w:ascii="Arial" w:hAnsi="Arial" w:cs="Arial"/>
          <w:sz w:val="19"/>
          <w:szCs w:val="19"/>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15">
    <w:p w14:paraId="12160633" w14:textId="204F5E25" w:rsidR="00C421A3" w:rsidRPr="009D3964" w:rsidRDefault="00C421A3" w:rsidP="005B1504">
      <w:pPr>
        <w:pStyle w:val="Textonotapie"/>
        <w:ind w:firstLine="709"/>
        <w:jc w:val="both"/>
        <w:rPr>
          <w:rFonts w:ascii="Arial" w:hAnsi="Arial" w:cs="Arial"/>
          <w:sz w:val="19"/>
          <w:szCs w:val="19"/>
          <w:lang w:val="es-CO"/>
        </w:rPr>
      </w:pPr>
      <w:r w:rsidRPr="009D3964">
        <w:rPr>
          <w:rStyle w:val="Refdenotaalpie"/>
          <w:rFonts w:ascii="Arial" w:hAnsi="Arial" w:cs="Arial"/>
          <w:sz w:val="19"/>
          <w:szCs w:val="19"/>
        </w:rPr>
        <w:footnoteRef/>
      </w:r>
      <w:r w:rsidRPr="009D3964">
        <w:rPr>
          <w:rFonts w:ascii="Arial" w:hAnsi="Arial" w:cs="Arial"/>
          <w:sz w:val="19"/>
          <w:szCs w:val="19"/>
        </w:rPr>
        <w:t xml:space="preserve"> </w:t>
      </w:r>
      <w:r w:rsidRPr="005B1504">
        <w:rPr>
          <w:rFonts w:ascii="Arial" w:hAnsi="Arial" w:cs="Arial"/>
          <w:sz w:val="19"/>
          <w:szCs w:val="19"/>
          <w:lang w:val="es-CO"/>
        </w:rPr>
        <w:t xml:space="preserve">Informe de Ponencia para primer debate del proyecto de Ley Número 369 de 2021 Cámara – 341 de 2020 Senado. </w:t>
      </w:r>
      <w:r w:rsidR="002B4039" w:rsidRPr="005B1504">
        <w:rPr>
          <w:rFonts w:ascii="Arial" w:hAnsi="Arial" w:cs="Arial"/>
          <w:sz w:val="19"/>
          <w:szCs w:val="19"/>
        </w:rPr>
        <w:t xml:space="preserve">Gaceta del Congreso de la República No. </w:t>
      </w:r>
      <w:r w:rsidRPr="005B1504">
        <w:rPr>
          <w:rFonts w:ascii="Arial" w:hAnsi="Arial" w:cs="Arial"/>
          <w:sz w:val="19"/>
          <w:szCs w:val="19"/>
          <w:lang w:val="es-CO"/>
        </w:rPr>
        <w:t xml:space="preserve">1677 del 23 de noviembre de 2021. Disponible en: </w:t>
      </w:r>
      <w:hyperlink r:id="rId1" w:history="1">
        <w:r w:rsidR="002B4039" w:rsidRPr="005B1504">
          <w:rPr>
            <w:rStyle w:val="Hipervnculo"/>
            <w:rFonts w:ascii="Arial" w:hAnsi="Arial" w:cs="Arial"/>
            <w:color w:val="000000" w:themeColor="text1"/>
            <w:sz w:val="19"/>
            <w:szCs w:val="19"/>
            <w:u w:val="none"/>
            <w:lang w:val="es-CO"/>
          </w:rPr>
          <w:t>http://www.secretariasenado.gov.co/legibus/legibus/gacetas/2021/GC_1677_2021.pdf</w:t>
        </w:r>
      </w:hyperlink>
      <w:r w:rsidR="002B4039" w:rsidRPr="005B1504">
        <w:rPr>
          <w:rFonts w:ascii="Arial" w:hAnsi="Arial" w:cs="Arial"/>
          <w:color w:val="000000" w:themeColor="text1"/>
          <w:sz w:val="19"/>
          <w:szCs w:val="19"/>
          <w:lang w:val="es-CO"/>
        </w:rPr>
        <w:t xml:space="preserve"> </w:t>
      </w:r>
    </w:p>
  </w:footnote>
  <w:footnote w:id="16">
    <w:p w14:paraId="3181BD16" w14:textId="77777777" w:rsidR="006776AC" w:rsidRPr="005B1504" w:rsidRDefault="006776AC" w:rsidP="005B15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593FBD39" w14:textId="77777777" w:rsidR="006776AC" w:rsidRPr="005B1504" w:rsidRDefault="006776AC" w:rsidP="005B1504">
      <w:pPr>
        <w:pStyle w:val="Textonotapie"/>
        <w:ind w:firstLine="709"/>
        <w:jc w:val="both"/>
        <w:rPr>
          <w:rFonts w:ascii="Arial" w:hAnsi="Arial" w:cs="Arial"/>
          <w:sz w:val="19"/>
          <w:szCs w:val="19"/>
          <w:lang w:val="es-CO"/>
        </w:rPr>
      </w:pPr>
    </w:p>
  </w:footnote>
  <w:footnote w:id="17">
    <w:p w14:paraId="7D4B1170" w14:textId="77777777" w:rsidR="006776AC" w:rsidRPr="005B1504" w:rsidRDefault="006776AC" w:rsidP="005B1504">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43E8FECE" w14:textId="77777777" w:rsidR="006776AC" w:rsidRPr="005B1504" w:rsidRDefault="006776AC" w:rsidP="005B1504">
      <w:pPr>
        <w:pStyle w:val="Textonotapie"/>
        <w:ind w:firstLine="709"/>
        <w:jc w:val="both"/>
        <w:rPr>
          <w:rFonts w:ascii="Arial" w:hAnsi="Arial" w:cs="Arial"/>
          <w:sz w:val="19"/>
          <w:szCs w:val="19"/>
        </w:rPr>
      </w:pPr>
      <w:r w:rsidRPr="005B1504">
        <w:rPr>
          <w:rFonts w:ascii="Arial" w:hAnsi="Arial" w:cs="Arial"/>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5C840E42" w14:textId="174F80FD" w:rsidR="006776AC" w:rsidRPr="005B1504" w:rsidRDefault="006776AC" w:rsidP="005B1504">
      <w:pPr>
        <w:pStyle w:val="Textonotapie"/>
        <w:ind w:firstLine="709"/>
        <w:jc w:val="both"/>
        <w:rPr>
          <w:rFonts w:ascii="Arial" w:hAnsi="Arial" w:cs="Arial"/>
          <w:sz w:val="19"/>
          <w:szCs w:val="19"/>
        </w:rPr>
      </w:pPr>
      <w:r w:rsidRPr="005B1504">
        <w:rPr>
          <w:rFonts w:ascii="Arial" w:hAnsi="Arial" w:cs="Arial"/>
          <w:sz w:val="19"/>
          <w:szCs w:val="19"/>
        </w:rPr>
        <w:t>»Cualquier controversia o solicitud que surja en relación con los reportes eje información que suministre la entidad contratante, serán resueltos por esta, atendiendo los principios y disposiciones establecidos en la normatividad vigente».</w:t>
      </w:r>
    </w:p>
    <w:p w14:paraId="60142E51" w14:textId="77777777" w:rsidR="006776AC" w:rsidRPr="005B1504" w:rsidRDefault="006776AC" w:rsidP="005B1504">
      <w:pPr>
        <w:pStyle w:val="Textonotapie"/>
        <w:ind w:firstLine="709"/>
        <w:jc w:val="both"/>
        <w:rPr>
          <w:rFonts w:ascii="Arial" w:hAnsi="Arial" w:cs="Arial"/>
          <w:sz w:val="19"/>
          <w:szCs w:val="19"/>
          <w:lang w:val="es-CO"/>
        </w:rPr>
      </w:pPr>
    </w:p>
  </w:footnote>
  <w:footnote w:id="18">
    <w:p w14:paraId="76EF1368" w14:textId="080F48A6" w:rsidR="00731232" w:rsidRDefault="00731232" w:rsidP="00B43488">
      <w:pPr>
        <w:pStyle w:val="Textonotapie"/>
        <w:ind w:firstLine="709"/>
        <w:jc w:val="both"/>
        <w:rPr>
          <w:rFonts w:ascii="Arial" w:hAnsi="Arial" w:cs="Arial"/>
        </w:rPr>
      </w:pPr>
      <w:r>
        <w:rPr>
          <w:rStyle w:val="Refdenotaalpie"/>
        </w:rPr>
        <w:footnoteRef/>
      </w:r>
      <w:r>
        <w:t xml:space="preserve"> </w:t>
      </w:r>
      <w:r w:rsidR="00B43488" w:rsidRPr="00B43488">
        <w:rPr>
          <w:rFonts w:ascii="Arial" w:hAnsi="Arial" w:cs="Arial"/>
        </w:rPr>
        <w:t>SANABRÍA SANTOS, Henry. Derecho Procesal Civil General. Universidad Externado de Colombia. Primera edición. Junio de 2021. Pág. 439</w:t>
      </w:r>
    </w:p>
    <w:p w14:paraId="4D62C4C5" w14:textId="77777777" w:rsidR="00133974" w:rsidRPr="00731232" w:rsidRDefault="00133974" w:rsidP="00B43488">
      <w:pPr>
        <w:pStyle w:val="Textonotapie"/>
        <w:ind w:firstLine="709"/>
        <w:jc w:val="both"/>
        <w:rPr>
          <w:lang w:val="es-CO"/>
        </w:rPr>
      </w:pPr>
    </w:p>
  </w:footnote>
  <w:footnote w:id="19">
    <w:p w14:paraId="7865E662" w14:textId="6B6475FD" w:rsidR="00133974" w:rsidRPr="00133974" w:rsidRDefault="00133974" w:rsidP="00133974">
      <w:pPr>
        <w:pStyle w:val="Textonotapie"/>
        <w:ind w:firstLine="709"/>
        <w:jc w:val="both"/>
        <w:rPr>
          <w:lang w:val="es-CO"/>
        </w:rPr>
      </w:pPr>
      <w:r>
        <w:rPr>
          <w:rStyle w:val="Refdenotaalpie"/>
        </w:rPr>
        <w:footnoteRef/>
      </w:r>
      <w:r>
        <w:t xml:space="preserve"> </w:t>
      </w:r>
      <w:r w:rsidRPr="00133974">
        <w:rPr>
          <w:rFonts w:ascii="Arial" w:hAnsi="Arial" w:cs="Arial"/>
          <w:sz w:val="19"/>
          <w:szCs w:val="19"/>
          <w:lang w:val="es-CO"/>
        </w:rPr>
        <w:t xml:space="preserve">En efecto, de conformidad con el principio </w:t>
      </w:r>
      <w:r w:rsidRPr="00985BE7">
        <w:rPr>
          <w:rFonts w:ascii="Arial" w:hAnsi="Arial" w:cs="Arial"/>
          <w:i/>
          <w:iCs/>
          <w:sz w:val="19"/>
          <w:szCs w:val="19"/>
          <w:lang w:val="es-CO"/>
        </w:rPr>
        <w:t xml:space="preserve">pro </w:t>
      </w:r>
      <w:r w:rsidRPr="00985BE7">
        <w:rPr>
          <w:rFonts w:ascii="Arial" w:hAnsi="Arial" w:cs="Arial"/>
          <w:i/>
          <w:iCs/>
          <w:sz w:val="19"/>
          <w:szCs w:val="19"/>
          <w:lang w:val="es-CO"/>
        </w:rPr>
        <w:t>libertate</w:t>
      </w:r>
      <w:r w:rsidRPr="00133974">
        <w:rPr>
          <w:rFonts w:ascii="Arial" w:hAnsi="Arial" w:cs="Arial"/>
          <w:sz w:val="19"/>
          <w:szCs w:val="19"/>
          <w:lang w:val="es-CO"/>
        </w:rPr>
        <w:t xml:space="preserve"> </w:t>
      </w:r>
      <w:r w:rsidRPr="00C17DAC">
        <w:rPr>
          <w:rFonts w:ascii="Arial" w:eastAsia="Calibri" w:hAnsi="Arial" w:cs="Arial"/>
          <w:color w:val="000000" w:themeColor="text1"/>
          <w:sz w:val="22"/>
          <w:szCs w:val="22"/>
          <w:lang w:val="es-ES_tradnl"/>
        </w:rPr>
        <w:t>«</w:t>
      </w:r>
      <w:r w:rsidRPr="00133974">
        <w:rPr>
          <w:rFonts w:ascii="Arial" w:hAnsi="Arial" w:cs="Arial"/>
          <w:sz w:val="19"/>
          <w:szCs w:val="19"/>
          <w:lang w:val="es-CO"/>
        </w:rPr>
        <w:t>entre dos interpretaciones, una de las cuales reduce las posibilidades del derecho mientras que la otra contribuye a potenciarlo, ha de preferirse la que permite el goce y el ejercicio cabal del derecho sobre aquella que lo anula o lo restringe</w:t>
      </w:r>
      <w:r w:rsidRPr="001C037A">
        <w:rPr>
          <w:rFonts w:ascii="Arial" w:eastAsia="Calibri" w:hAnsi="Arial" w:cs="Arial"/>
          <w:color w:val="000000" w:themeColor="text1"/>
          <w:sz w:val="22"/>
          <w:szCs w:val="22"/>
          <w:lang w:val="es-ES_tradnl"/>
        </w:rPr>
        <w:t>»</w:t>
      </w:r>
      <w:r w:rsidRPr="00133974">
        <w:rPr>
          <w:rFonts w:ascii="Arial" w:hAnsi="Arial" w:cs="Arial"/>
          <w:sz w:val="19"/>
          <w:szCs w:val="19"/>
          <w:lang w:val="es-CO"/>
        </w:rPr>
        <w:t>.</w:t>
      </w:r>
      <w:r>
        <w:rPr>
          <w:rFonts w:ascii="Arial" w:hAnsi="Arial" w:cs="Arial"/>
          <w:sz w:val="19"/>
          <w:szCs w:val="19"/>
          <w:lang w:val="es-CO"/>
        </w:rPr>
        <w:t xml:space="preserve"> Corte Constitucional. C-445 de 1998. MP. Fabio Morón Díaz.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876"/>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427"/>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477AC"/>
    <w:rsid w:val="000504DE"/>
    <w:rsid w:val="00051074"/>
    <w:rsid w:val="0005211A"/>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4CCB"/>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435"/>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870FB"/>
    <w:rsid w:val="000914D6"/>
    <w:rsid w:val="00091569"/>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4657"/>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0C4"/>
    <w:rsid w:val="000E22CF"/>
    <w:rsid w:val="000E2977"/>
    <w:rsid w:val="000E2B36"/>
    <w:rsid w:val="000E30AC"/>
    <w:rsid w:val="000E3B46"/>
    <w:rsid w:val="000E3E11"/>
    <w:rsid w:val="000E4596"/>
    <w:rsid w:val="000E5768"/>
    <w:rsid w:val="000E5843"/>
    <w:rsid w:val="000E6139"/>
    <w:rsid w:val="000E6A0E"/>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05BE"/>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268"/>
    <w:rsid w:val="00130355"/>
    <w:rsid w:val="00131B5A"/>
    <w:rsid w:val="00132C30"/>
    <w:rsid w:val="00132EFD"/>
    <w:rsid w:val="00133974"/>
    <w:rsid w:val="00133AED"/>
    <w:rsid w:val="00134FF9"/>
    <w:rsid w:val="00135E88"/>
    <w:rsid w:val="0013695C"/>
    <w:rsid w:val="00136BF7"/>
    <w:rsid w:val="00136FEA"/>
    <w:rsid w:val="001378B9"/>
    <w:rsid w:val="00137FD1"/>
    <w:rsid w:val="00137FFA"/>
    <w:rsid w:val="00140109"/>
    <w:rsid w:val="0014029B"/>
    <w:rsid w:val="00140A4F"/>
    <w:rsid w:val="001413AB"/>
    <w:rsid w:val="001429CE"/>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BF1"/>
    <w:rsid w:val="001A7591"/>
    <w:rsid w:val="001A75B1"/>
    <w:rsid w:val="001A7E42"/>
    <w:rsid w:val="001B0366"/>
    <w:rsid w:val="001B0444"/>
    <w:rsid w:val="001B06FB"/>
    <w:rsid w:val="001B096B"/>
    <w:rsid w:val="001B0F9F"/>
    <w:rsid w:val="001B123C"/>
    <w:rsid w:val="001B1A0D"/>
    <w:rsid w:val="001B1BF1"/>
    <w:rsid w:val="001B2456"/>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5D06"/>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1DE"/>
    <w:rsid w:val="001F4773"/>
    <w:rsid w:val="001F47F4"/>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178"/>
    <w:rsid w:val="0020632A"/>
    <w:rsid w:val="0020697F"/>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299"/>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057"/>
    <w:rsid w:val="002431D7"/>
    <w:rsid w:val="00243257"/>
    <w:rsid w:val="00243434"/>
    <w:rsid w:val="002434B2"/>
    <w:rsid w:val="00243D88"/>
    <w:rsid w:val="00244058"/>
    <w:rsid w:val="00244F9A"/>
    <w:rsid w:val="00245718"/>
    <w:rsid w:val="00245E07"/>
    <w:rsid w:val="0024729C"/>
    <w:rsid w:val="00247712"/>
    <w:rsid w:val="00250E32"/>
    <w:rsid w:val="00250EC6"/>
    <w:rsid w:val="0025184E"/>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8DC"/>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2F57"/>
    <w:rsid w:val="002733EA"/>
    <w:rsid w:val="00274DB5"/>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A05D4"/>
    <w:rsid w:val="002A09FF"/>
    <w:rsid w:val="002A0E60"/>
    <w:rsid w:val="002A1A58"/>
    <w:rsid w:val="002A1B02"/>
    <w:rsid w:val="002A1C53"/>
    <w:rsid w:val="002A282F"/>
    <w:rsid w:val="002A28FC"/>
    <w:rsid w:val="002A2B44"/>
    <w:rsid w:val="002A2C65"/>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F77"/>
    <w:rsid w:val="002C704D"/>
    <w:rsid w:val="002D0845"/>
    <w:rsid w:val="002D0933"/>
    <w:rsid w:val="002D0F58"/>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36A"/>
    <w:rsid w:val="00313447"/>
    <w:rsid w:val="00313748"/>
    <w:rsid w:val="00313EA3"/>
    <w:rsid w:val="00315457"/>
    <w:rsid w:val="003161A4"/>
    <w:rsid w:val="00316955"/>
    <w:rsid w:val="0031720A"/>
    <w:rsid w:val="0031749B"/>
    <w:rsid w:val="003174E5"/>
    <w:rsid w:val="00317C9D"/>
    <w:rsid w:val="00317CD2"/>
    <w:rsid w:val="00317D99"/>
    <w:rsid w:val="003200E3"/>
    <w:rsid w:val="0032078D"/>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609C4"/>
    <w:rsid w:val="003612E9"/>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3AA"/>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CD6"/>
    <w:rsid w:val="00384DF1"/>
    <w:rsid w:val="00384FF3"/>
    <w:rsid w:val="00386456"/>
    <w:rsid w:val="003865A9"/>
    <w:rsid w:val="00386C6A"/>
    <w:rsid w:val="00387642"/>
    <w:rsid w:val="003903B6"/>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365"/>
    <w:rsid w:val="003C0791"/>
    <w:rsid w:val="003C0D1F"/>
    <w:rsid w:val="003C116A"/>
    <w:rsid w:val="003C1AF4"/>
    <w:rsid w:val="003C1B63"/>
    <w:rsid w:val="003C1CB8"/>
    <w:rsid w:val="003C2550"/>
    <w:rsid w:val="003C287F"/>
    <w:rsid w:val="003C3339"/>
    <w:rsid w:val="003C375A"/>
    <w:rsid w:val="003C43F6"/>
    <w:rsid w:val="003C4D9F"/>
    <w:rsid w:val="003C622C"/>
    <w:rsid w:val="003C6D53"/>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7EF"/>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2300"/>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394"/>
    <w:rsid w:val="00422DCA"/>
    <w:rsid w:val="00423F9F"/>
    <w:rsid w:val="0042499B"/>
    <w:rsid w:val="00424FEC"/>
    <w:rsid w:val="00425C43"/>
    <w:rsid w:val="00425C80"/>
    <w:rsid w:val="00426802"/>
    <w:rsid w:val="00426C69"/>
    <w:rsid w:val="004273FA"/>
    <w:rsid w:val="00430186"/>
    <w:rsid w:val="00430730"/>
    <w:rsid w:val="0043269A"/>
    <w:rsid w:val="00432E14"/>
    <w:rsid w:val="004333C2"/>
    <w:rsid w:val="00433ACB"/>
    <w:rsid w:val="00434787"/>
    <w:rsid w:val="004347DA"/>
    <w:rsid w:val="004349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47B4B"/>
    <w:rsid w:val="004502AA"/>
    <w:rsid w:val="004507BD"/>
    <w:rsid w:val="00450846"/>
    <w:rsid w:val="00450B01"/>
    <w:rsid w:val="004510BD"/>
    <w:rsid w:val="0045159C"/>
    <w:rsid w:val="00451A52"/>
    <w:rsid w:val="00451FC8"/>
    <w:rsid w:val="0045271D"/>
    <w:rsid w:val="00452755"/>
    <w:rsid w:val="00452803"/>
    <w:rsid w:val="004529C6"/>
    <w:rsid w:val="00452EAD"/>
    <w:rsid w:val="004531D5"/>
    <w:rsid w:val="004533D1"/>
    <w:rsid w:val="004534D1"/>
    <w:rsid w:val="0045355B"/>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67A32"/>
    <w:rsid w:val="00470A6A"/>
    <w:rsid w:val="00470D92"/>
    <w:rsid w:val="004712D1"/>
    <w:rsid w:val="004716B6"/>
    <w:rsid w:val="00471DF7"/>
    <w:rsid w:val="00471F6B"/>
    <w:rsid w:val="0047295C"/>
    <w:rsid w:val="00472D8E"/>
    <w:rsid w:val="004734CF"/>
    <w:rsid w:val="00474889"/>
    <w:rsid w:val="00475C3D"/>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57B7"/>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0A9"/>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BCD"/>
    <w:rsid w:val="004B6C07"/>
    <w:rsid w:val="004B74D3"/>
    <w:rsid w:val="004B76D3"/>
    <w:rsid w:val="004B788E"/>
    <w:rsid w:val="004B79B3"/>
    <w:rsid w:val="004B7E5D"/>
    <w:rsid w:val="004C0DD8"/>
    <w:rsid w:val="004C22F7"/>
    <w:rsid w:val="004C2B27"/>
    <w:rsid w:val="004C3929"/>
    <w:rsid w:val="004C4DCB"/>
    <w:rsid w:val="004C5212"/>
    <w:rsid w:val="004C5B3B"/>
    <w:rsid w:val="004C5EF0"/>
    <w:rsid w:val="004C7226"/>
    <w:rsid w:val="004C74C9"/>
    <w:rsid w:val="004C79FC"/>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1FFC"/>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54F"/>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CB1"/>
    <w:rsid w:val="00531F26"/>
    <w:rsid w:val="0053277C"/>
    <w:rsid w:val="005327C0"/>
    <w:rsid w:val="00533101"/>
    <w:rsid w:val="00533CA9"/>
    <w:rsid w:val="00533DA7"/>
    <w:rsid w:val="00533E45"/>
    <w:rsid w:val="005342A3"/>
    <w:rsid w:val="005346AD"/>
    <w:rsid w:val="00534C25"/>
    <w:rsid w:val="00534EFB"/>
    <w:rsid w:val="00534F60"/>
    <w:rsid w:val="005357F1"/>
    <w:rsid w:val="005358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57"/>
    <w:rsid w:val="005551AA"/>
    <w:rsid w:val="00556294"/>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A05"/>
    <w:rsid w:val="00575FB1"/>
    <w:rsid w:val="00576233"/>
    <w:rsid w:val="0057696F"/>
    <w:rsid w:val="005771B1"/>
    <w:rsid w:val="005774FE"/>
    <w:rsid w:val="0058040C"/>
    <w:rsid w:val="00580918"/>
    <w:rsid w:val="00580D38"/>
    <w:rsid w:val="00580D6D"/>
    <w:rsid w:val="005813DE"/>
    <w:rsid w:val="00581796"/>
    <w:rsid w:val="00581B45"/>
    <w:rsid w:val="00582480"/>
    <w:rsid w:val="00582763"/>
    <w:rsid w:val="0058290E"/>
    <w:rsid w:val="00582CAB"/>
    <w:rsid w:val="00583121"/>
    <w:rsid w:val="0058375E"/>
    <w:rsid w:val="00583A96"/>
    <w:rsid w:val="00584233"/>
    <w:rsid w:val="005842D0"/>
    <w:rsid w:val="005845DA"/>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59B"/>
    <w:rsid w:val="00596AF7"/>
    <w:rsid w:val="00596CCE"/>
    <w:rsid w:val="00597E38"/>
    <w:rsid w:val="005A11B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B7F"/>
    <w:rsid w:val="005A6E00"/>
    <w:rsid w:val="005A718A"/>
    <w:rsid w:val="005B09BE"/>
    <w:rsid w:val="005B0A25"/>
    <w:rsid w:val="005B12B2"/>
    <w:rsid w:val="005B143B"/>
    <w:rsid w:val="005B1504"/>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66C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195"/>
    <w:rsid w:val="005E1595"/>
    <w:rsid w:val="005E181F"/>
    <w:rsid w:val="005E1F1D"/>
    <w:rsid w:val="005E273D"/>
    <w:rsid w:val="005E3278"/>
    <w:rsid w:val="005E363B"/>
    <w:rsid w:val="005E3760"/>
    <w:rsid w:val="005E3B0D"/>
    <w:rsid w:val="005E6EA5"/>
    <w:rsid w:val="005E792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566"/>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6CBC"/>
    <w:rsid w:val="00697665"/>
    <w:rsid w:val="00697C9A"/>
    <w:rsid w:val="00697E68"/>
    <w:rsid w:val="006A0274"/>
    <w:rsid w:val="006A24B9"/>
    <w:rsid w:val="006A2A43"/>
    <w:rsid w:val="006A2B27"/>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8A2"/>
    <w:rsid w:val="006B16D3"/>
    <w:rsid w:val="006B2534"/>
    <w:rsid w:val="006B2CB2"/>
    <w:rsid w:val="006B347D"/>
    <w:rsid w:val="006B3E19"/>
    <w:rsid w:val="006B4488"/>
    <w:rsid w:val="006B671C"/>
    <w:rsid w:val="006B67AC"/>
    <w:rsid w:val="006B6A25"/>
    <w:rsid w:val="006B7285"/>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0982"/>
    <w:rsid w:val="006D10F6"/>
    <w:rsid w:val="006D11F0"/>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015"/>
    <w:rsid w:val="006D712D"/>
    <w:rsid w:val="006D7687"/>
    <w:rsid w:val="006D7D1F"/>
    <w:rsid w:val="006D7D8A"/>
    <w:rsid w:val="006E0572"/>
    <w:rsid w:val="006E05D8"/>
    <w:rsid w:val="006E08EE"/>
    <w:rsid w:val="006E1130"/>
    <w:rsid w:val="006E155A"/>
    <w:rsid w:val="006E18B4"/>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0F97"/>
    <w:rsid w:val="0070138A"/>
    <w:rsid w:val="0070157E"/>
    <w:rsid w:val="00703084"/>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1232"/>
    <w:rsid w:val="00734414"/>
    <w:rsid w:val="007344DD"/>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A84"/>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1D5C"/>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A9"/>
    <w:rsid w:val="007A3BBE"/>
    <w:rsid w:val="007A4766"/>
    <w:rsid w:val="007A5816"/>
    <w:rsid w:val="007A5947"/>
    <w:rsid w:val="007B00D8"/>
    <w:rsid w:val="007B0313"/>
    <w:rsid w:val="007B05FB"/>
    <w:rsid w:val="007B0854"/>
    <w:rsid w:val="007B086A"/>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2C29"/>
    <w:rsid w:val="007C312A"/>
    <w:rsid w:val="007C33E9"/>
    <w:rsid w:val="007C3570"/>
    <w:rsid w:val="007C3F3B"/>
    <w:rsid w:val="007C4241"/>
    <w:rsid w:val="007C55FF"/>
    <w:rsid w:val="007C6339"/>
    <w:rsid w:val="007C6EC5"/>
    <w:rsid w:val="007C7C43"/>
    <w:rsid w:val="007C7F0D"/>
    <w:rsid w:val="007D1134"/>
    <w:rsid w:val="007D140B"/>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B30"/>
    <w:rsid w:val="007E2C36"/>
    <w:rsid w:val="007E342A"/>
    <w:rsid w:val="007E350D"/>
    <w:rsid w:val="007E5C4A"/>
    <w:rsid w:val="007E64D4"/>
    <w:rsid w:val="007E66E9"/>
    <w:rsid w:val="007E69F2"/>
    <w:rsid w:val="007E7432"/>
    <w:rsid w:val="007E74BF"/>
    <w:rsid w:val="007F1437"/>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291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67D8"/>
    <w:rsid w:val="00827203"/>
    <w:rsid w:val="0082767A"/>
    <w:rsid w:val="00827CC0"/>
    <w:rsid w:val="00827D9A"/>
    <w:rsid w:val="00831026"/>
    <w:rsid w:val="0083119B"/>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6F5"/>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86"/>
    <w:rsid w:val="008715ED"/>
    <w:rsid w:val="008717D8"/>
    <w:rsid w:val="00871E3C"/>
    <w:rsid w:val="0087213A"/>
    <w:rsid w:val="00872671"/>
    <w:rsid w:val="008728E7"/>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A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4217"/>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5939"/>
    <w:rsid w:val="008B6649"/>
    <w:rsid w:val="008B672C"/>
    <w:rsid w:val="008B7611"/>
    <w:rsid w:val="008B77E2"/>
    <w:rsid w:val="008C036D"/>
    <w:rsid w:val="008C0741"/>
    <w:rsid w:val="008C0743"/>
    <w:rsid w:val="008C0B4C"/>
    <w:rsid w:val="008C11F0"/>
    <w:rsid w:val="008C1DBA"/>
    <w:rsid w:val="008C20B8"/>
    <w:rsid w:val="008C24E7"/>
    <w:rsid w:val="008C2500"/>
    <w:rsid w:val="008C2792"/>
    <w:rsid w:val="008C2CAC"/>
    <w:rsid w:val="008C3E2A"/>
    <w:rsid w:val="008C45BD"/>
    <w:rsid w:val="008C4B19"/>
    <w:rsid w:val="008C5295"/>
    <w:rsid w:val="008C568F"/>
    <w:rsid w:val="008C62D4"/>
    <w:rsid w:val="008C6B89"/>
    <w:rsid w:val="008D18AA"/>
    <w:rsid w:val="008D1A16"/>
    <w:rsid w:val="008D1A2A"/>
    <w:rsid w:val="008D29B1"/>
    <w:rsid w:val="008D2EB5"/>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2B12"/>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26AF"/>
    <w:rsid w:val="009028E8"/>
    <w:rsid w:val="00902E5C"/>
    <w:rsid w:val="0090350D"/>
    <w:rsid w:val="009039EB"/>
    <w:rsid w:val="009046E5"/>
    <w:rsid w:val="009047C5"/>
    <w:rsid w:val="009050CD"/>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3FC"/>
    <w:rsid w:val="00934E69"/>
    <w:rsid w:val="009367D5"/>
    <w:rsid w:val="0093729F"/>
    <w:rsid w:val="00937401"/>
    <w:rsid w:val="00937561"/>
    <w:rsid w:val="009376FB"/>
    <w:rsid w:val="00937D6B"/>
    <w:rsid w:val="00940477"/>
    <w:rsid w:val="00940876"/>
    <w:rsid w:val="0094088F"/>
    <w:rsid w:val="00940A53"/>
    <w:rsid w:val="00940F3C"/>
    <w:rsid w:val="00940FC1"/>
    <w:rsid w:val="009410E0"/>
    <w:rsid w:val="009444B4"/>
    <w:rsid w:val="00944644"/>
    <w:rsid w:val="009451CE"/>
    <w:rsid w:val="009460F9"/>
    <w:rsid w:val="00946A24"/>
    <w:rsid w:val="009470D4"/>
    <w:rsid w:val="00947337"/>
    <w:rsid w:val="009512FA"/>
    <w:rsid w:val="00951E57"/>
    <w:rsid w:val="00953018"/>
    <w:rsid w:val="009533E2"/>
    <w:rsid w:val="00953554"/>
    <w:rsid w:val="0095385A"/>
    <w:rsid w:val="00953928"/>
    <w:rsid w:val="009540F0"/>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76E70"/>
    <w:rsid w:val="009801E7"/>
    <w:rsid w:val="0098022F"/>
    <w:rsid w:val="009810CC"/>
    <w:rsid w:val="009810DE"/>
    <w:rsid w:val="009816A2"/>
    <w:rsid w:val="00981D3C"/>
    <w:rsid w:val="009822D7"/>
    <w:rsid w:val="009827E6"/>
    <w:rsid w:val="00982E70"/>
    <w:rsid w:val="00982F84"/>
    <w:rsid w:val="0098427D"/>
    <w:rsid w:val="00984567"/>
    <w:rsid w:val="00985102"/>
    <w:rsid w:val="00985BE7"/>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1681"/>
    <w:rsid w:val="009A2435"/>
    <w:rsid w:val="009A3253"/>
    <w:rsid w:val="009A35DC"/>
    <w:rsid w:val="009A38AB"/>
    <w:rsid w:val="009A3CFB"/>
    <w:rsid w:val="009A3D47"/>
    <w:rsid w:val="009A4D63"/>
    <w:rsid w:val="009A5356"/>
    <w:rsid w:val="009A5468"/>
    <w:rsid w:val="009A5526"/>
    <w:rsid w:val="009A5ADC"/>
    <w:rsid w:val="009A5D99"/>
    <w:rsid w:val="009A608C"/>
    <w:rsid w:val="009A6CA7"/>
    <w:rsid w:val="009A6FDF"/>
    <w:rsid w:val="009A7596"/>
    <w:rsid w:val="009A76D6"/>
    <w:rsid w:val="009B199E"/>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56D"/>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6EA"/>
    <w:rsid w:val="009F78EB"/>
    <w:rsid w:val="009F7F32"/>
    <w:rsid w:val="009F7FEB"/>
    <w:rsid w:val="00A009C8"/>
    <w:rsid w:val="00A01852"/>
    <w:rsid w:val="00A0188B"/>
    <w:rsid w:val="00A01E73"/>
    <w:rsid w:val="00A023E7"/>
    <w:rsid w:val="00A02ADC"/>
    <w:rsid w:val="00A02B88"/>
    <w:rsid w:val="00A03160"/>
    <w:rsid w:val="00A034E1"/>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94A"/>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3FF"/>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6BBB"/>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9EC"/>
    <w:rsid w:val="00A56DE7"/>
    <w:rsid w:val="00A578F5"/>
    <w:rsid w:val="00A57EB2"/>
    <w:rsid w:val="00A6009E"/>
    <w:rsid w:val="00A60762"/>
    <w:rsid w:val="00A60B1F"/>
    <w:rsid w:val="00A61736"/>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3D2"/>
    <w:rsid w:val="00A734E5"/>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A1D"/>
    <w:rsid w:val="00A83BEF"/>
    <w:rsid w:val="00A841E1"/>
    <w:rsid w:val="00A84443"/>
    <w:rsid w:val="00A8487F"/>
    <w:rsid w:val="00A848FC"/>
    <w:rsid w:val="00A849A3"/>
    <w:rsid w:val="00A84A0E"/>
    <w:rsid w:val="00A84D7C"/>
    <w:rsid w:val="00A851FD"/>
    <w:rsid w:val="00A86E0B"/>
    <w:rsid w:val="00A9069B"/>
    <w:rsid w:val="00A90F12"/>
    <w:rsid w:val="00A9222F"/>
    <w:rsid w:val="00A92369"/>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BD0"/>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3A9"/>
    <w:rsid w:val="00AB041C"/>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1FD"/>
    <w:rsid w:val="00AC02AA"/>
    <w:rsid w:val="00AC0537"/>
    <w:rsid w:val="00AC0A84"/>
    <w:rsid w:val="00AC2A0B"/>
    <w:rsid w:val="00AC2BEC"/>
    <w:rsid w:val="00AC2BEE"/>
    <w:rsid w:val="00AC2E53"/>
    <w:rsid w:val="00AC484F"/>
    <w:rsid w:val="00AC4929"/>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0A"/>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1DE4"/>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9FC"/>
    <w:rsid w:val="00B24C36"/>
    <w:rsid w:val="00B24F94"/>
    <w:rsid w:val="00B25126"/>
    <w:rsid w:val="00B25A52"/>
    <w:rsid w:val="00B25B0A"/>
    <w:rsid w:val="00B25FC3"/>
    <w:rsid w:val="00B26CC4"/>
    <w:rsid w:val="00B27026"/>
    <w:rsid w:val="00B27875"/>
    <w:rsid w:val="00B3008D"/>
    <w:rsid w:val="00B302CA"/>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2CF"/>
    <w:rsid w:val="00B4046F"/>
    <w:rsid w:val="00B40B47"/>
    <w:rsid w:val="00B41D39"/>
    <w:rsid w:val="00B422C0"/>
    <w:rsid w:val="00B426CA"/>
    <w:rsid w:val="00B426E1"/>
    <w:rsid w:val="00B4298E"/>
    <w:rsid w:val="00B43488"/>
    <w:rsid w:val="00B437F8"/>
    <w:rsid w:val="00B4387A"/>
    <w:rsid w:val="00B44260"/>
    <w:rsid w:val="00B44746"/>
    <w:rsid w:val="00B44854"/>
    <w:rsid w:val="00B458D0"/>
    <w:rsid w:val="00B46120"/>
    <w:rsid w:val="00B4792C"/>
    <w:rsid w:val="00B50CAE"/>
    <w:rsid w:val="00B50FE0"/>
    <w:rsid w:val="00B512AD"/>
    <w:rsid w:val="00B5196C"/>
    <w:rsid w:val="00B525CB"/>
    <w:rsid w:val="00B52697"/>
    <w:rsid w:val="00B53E7C"/>
    <w:rsid w:val="00B54D8F"/>
    <w:rsid w:val="00B5526F"/>
    <w:rsid w:val="00B55857"/>
    <w:rsid w:val="00B55C69"/>
    <w:rsid w:val="00B56851"/>
    <w:rsid w:val="00B56C1F"/>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366C"/>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C5F"/>
    <w:rsid w:val="00BA1EFD"/>
    <w:rsid w:val="00BA20D8"/>
    <w:rsid w:val="00BA22FC"/>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9D4"/>
    <w:rsid w:val="00BC3FF9"/>
    <w:rsid w:val="00BC4834"/>
    <w:rsid w:val="00BC4A97"/>
    <w:rsid w:val="00BC5A25"/>
    <w:rsid w:val="00BC5FDD"/>
    <w:rsid w:val="00BC66F0"/>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0A6"/>
    <w:rsid w:val="00C15A85"/>
    <w:rsid w:val="00C1641B"/>
    <w:rsid w:val="00C165FC"/>
    <w:rsid w:val="00C176D5"/>
    <w:rsid w:val="00C17DAC"/>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89"/>
    <w:rsid w:val="00C245EE"/>
    <w:rsid w:val="00C24AE1"/>
    <w:rsid w:val="00C24B8D"/>
    <w:rsid w:val="00C24BD7"/>
    <w:rsid w:val="00C2526E"/>
    <w:rsid w:val="00C252CC"/>
    <w:rsid w:val="00C25813"/>
    <w:rsid w:val="00C27143"/>
    <w:rsid w:val="00C27490"/>
    <w:rsid w:val="00C27A55"/>
    <w:rsid w:val="00C27D37"/>
    <w:rsid w:val="00C27FB2"/>
    <w:rsid w:val="00C302E5"/>
    <w:rsid w:val="00C309E8"/>
    <w:rsid w:val="00C32017"/>
    <w:rsid w:val="00C325CD"/>
    <w:rsid w:val="00C3322E"/>
    <w:rsid w:val="00C337F5"/>
    <w:rsid w:val="00C33B90"/>
    <w:rsid w:val="00C34350"/>
    <w:rsid w:val="00C34B5F"/>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2AB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285"/>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4F3F"/>
    <w:rsid w:val="00C760DC"/>
    <w:rsid w:val="00C8082B"/>
    <w:rsid w:val="00C80980"/>
    <w:rsid w:val="00C81A88"/>
    <w:rsid w:val="00C81AEC"/>
    <w:rsid w:val="00C81D46"/>
    <w:rsid w:val="00C820AD"/>
    <w:rsid w:val="00C82298"/>
    <w:rsid w:val="00C828D2"/>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E7B"/>
    <w:rsid w:val="00CB0236"/>
    <w:rsid w:val="00CB19E3"/>
    <w:rsid w:val="00CB222D"/>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1B08"/>
    <w:rsid w:val="00CC21AC"/>
    <w:rsid w:val="00CC2514"/>
    <w:rsid w:val="00CC2756"/>
    <w:rsid w:val="00CC2F69"/>
    <w:rsid w:val="00CC315F"/>
    <w:rsid w:val="00CC3D38"/>
    <w:rsid w:val="00CC404B"/>
    <w:rsid w:val="00CC40C3"/>
    <w:rsid w:val="00CC4E5D"/>
    <w:rsid w:val="00CC50AE"/>
    <w:rsid w:val="00CC5864"/>
    <w:rsid w:val="00CC5A3E"/>
    <w:rsid w:val="00CC61B7"/>
    <w:rsid w:val="00CC61CA"/>
    <w:rsid w:val="00CC6668"/>
    <w:rsid w:val="00CC69EC"/>
    <w:rsid w:val="00CC7133"/>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BAE"/>
    <w:rsid w:val="00CD7EFA"/>
    <w:rsid w:val="00CE020E"/>
    <w:rsid w:val="00CE0566"/>
    <w:rsid w:val="00CE16A9"/>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14"/>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5C46"/>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734F"/>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A7"/>
    <w:rsid w:val="00D93DD3"/>
    <w:rsid w:val="00D93F3E"/>
    <w:rsid w:val="00D9405B"/>
    <w:rsid w:val="00D94942"/>
    <w:rsid w:val="00D95145"/>
    <w:rsid w:val="00D96125"/>
    <w:rsid w:val="00D967CB"/>
    <w:rsid w:val="00D96EE0"/>
    <w:rsid w:val="00D97BD1"/>
    <w:rsid w:val="00DA06B8"/>
    <w:rsid w:val="00DA1F6F"/>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118B"/>
    <w:rsid w:val="00DD14D8"/>
    <w:rsid w:val="00DD1599"/>
    <w:rsid w:val="00DD176D"/>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5C25"/>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5B1"/>
    <w:rsid w:val="00E057BA"/>
    <w:rsid w:val="00E05E70"/>
    <w:rsid w:val="00E064BC"/>
    <w:rsid w:val="00E07225"/>
    <w:rsid w:val="00E07A64"/>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59"/>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24C8"/>
    <w:rsid w:val="00E4251D"/>
    <w:rsid w:val="00E42F41"/>
    <w:rsid w:val="00E43D00"/>
    <w:rsid w:val="00E44128"/>
    <w:rsid w:val="00E445E4"/>
    <w:rsid w:val="00E457CB"/>
    <w:rsid w:val="00E45D47"/>
    <w:rsid w:val="00E45DE4"/>
    <w:rsid w:val="00E45E63"/>
    <w:rsid w:val="00E4622C"/>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B41"/>
    <w:rsid w:val="00E7347B"/>
    <w:rsid w:val="00E73D03"/>
    <w:rsid w:val="00E7471C"/>
    <w:rsid w:val="00E7498A"/>
    <w:rsid w:val="00E7514E"/>
    <w:rsid w:val="00E75B34"/>
    <w:rsid w:val="00E77AF5"/>
    <w:rsid w:val="00E8029A"/>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874C2"/>
    <w:rsid w:val="00E9011F"/>
    <w:rsid w:val="00E906EB"/>
    <w:rsid w:val="00E913F9"/>
    <w:rsid w:val="00E9241E"/>
    <w:rsid w:val="00E92460"/>
    <w:rsid w:val="00E92E62"/>
    <w:rsid w:val="00E92E8B"/>
    <w:rsid w:val="00E93804"/>
    <w:rsid w:val="00E93A86"/>
    <w:rsid w:val="00E941AA"/>
    <w:rsid w:val="00E95434"/>
    <w:rsid w:val="00E96242"/>
    <w:rsid w:val="00E96467"/>
    <w:rsid w:val="00E966DA"/>
    <w:rsid w:val="00E96948"/>
    <w:rsid w:val="00E96BA5"/>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46B"/>
    <w:rsid w:val="00EC36B1"/>
    <w:rsid w:val="00EC3C94"/>
    <w:rsid w:val="00EC44DF"/>
    <w:rsid w:val="00EC4AB1"/>
    <w:rsid w:val="00EC4EFB"/>
    <w:rsid w:val="00EC4FB9"/>
    <w:rsid w:val="00EC5310"/>
    <w:rsid w:val="00EC5393"/>
    <w:rsid w:val="00EC55D5"/>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4BFC"/>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BFD"/>
    <w:rsid w:val="00F02D25"/>
    <w:rsid w:val="00F03B70"/>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52A"/>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5A86"/>
    <w:rsid w:val="00F76C11"/>
    <w:rsid w:val="00F76F1C"/>
    <w:rsid w:val="00F77021"/>
    <w:rsid w:val="00F775CB"/>
    <w:rsid w:val="00F77E61"/>
    <w:rsid w:val="00F814B2"/>
    <w:rsid w:val="00F815AC"/>
    <w:rsid w:val="00F83200"/>
    <w:rsid w:val="00F83B33"/>
    <w:rsid w:val="00F83CAE"/>
    <w:rsid w:val="00F840BF"/>
    <w:rsid w:val="00F8415D"/>
    <w:rsid w:val="00F8427A"/>
    <w:rsid w:val="00F843DF"/>
    <w:rsid w:val="00F84899"/>
    <w:rsid w:val="00F848AB"/>
    <w:rsid w:val="00F84A0A"/>
    <w:rsid w:val="00F8523F"/>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0B30"/>
    <w:rsid w:val="00FC1196"/>
    <w:rsid w:val="00FC15EB"/>
    <w:rsid w:val="00FC18DC"/>
    <w:rsid w:val="00FC2AC4"/>
    <w:rsid w:val="00FC2D6D"/>
    <w:rsid w:val="00FC2F73"/>
    <w:rsid w:val="00FC2FE6"/>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5AE0"/>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0976"/>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45114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0364266">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437_201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legibus/legibus/gacetas/2021/GC_1677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DE62324-EEC5-4EC3-BA28-5D6785C6E50C}"/>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1</Pages>
  <Words>8863</Words>
  <Characters>48750</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5</cp:revision>
  <cp:lastPrinted>2020-01-30T15:05:00Z</cp:lastPrinted>
  <dcterms:created xsi:type="dcterms:W3CDTF">2022-03-09T13:18:00Z</dcterms:created>
  <dcterms:modified xsi:type="dcterms:W3CDTF">2022-03-09T13:24:00Z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