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A2E8F" w14:textId="77777777" w:rsidR="00FE4C26" w:rsidRPr="00AB628F" w:rsidRDefault="00FE4C26" w:rsidP="00FE4C26">
      <w:pPr>
        <w:spacing w:line="276" w:lineRule="auto"/>
        <w:jc w:val="right"/>
        <w:rPr>
          <w:rFonts w:ascii="Arial" w:eastAsia="Calibri" w:hAnsi="Arial" w:cs="Arial"/>
          <w:b/>
          <w:bCs/>
          <w:sz w:val="22"/>
        </w:rPr>
      </w:pPr>
      <w:bookmarkStart w:id="0" w:name="_Hlk47949675"/>
      <w:r w:rsidRPr="009A758C">
        <w:rPr>
          <w:rFonts w:ascii="Arial" w:hAnsi="Arial" w:cs="Arial"/>
          <w:b/>
          <w:bCs/>
          <w:sz w:val="16"/>
          <w:szCs w:val="16"/>
          <w:lang w:eastAsia="es-ES"/>
        </w:rPr>
        <w:t>CCE-DES-FM-17</w:t>
      </w:r>
    </w:p>
    <w:p w14:paraId="0E5EA32E" w14:textId="77777777" w:rsidR="003F18DE" w:rsidRPr="00AB628F" w:rsidRDefault="003F18DE" w:rsidP="00886E97">
      <w:pPr>
        <w:jc w:val="both"/>
        <w:rPr>
          <w:rFonts w:ascii="Arial" w:eastAsia="Calibri" w:hAnsi="Arial" w:cs="Arial"/>
          <w:b/>
          <w:sz w:val="16"/>
          <w:szCs w:val="16"/>
          <w:lang w:eastAsia="en-US"/>
        </w:rPr>
      </w:pPr>
      <w:bookmarkStart w:id="1" w:name="_Hlk52928496"/>
      <w:bookmarkEnd w:id="0"/>
    </w:p>
    <w:bookmarkEnd w:id="1"/>
    <w:p w14:paraId="04BCB0B0" w14:textId="77777777" w:rsidR="00CB2C0F" w:rsidRPr="00D40A8F" w:rsidRDefault="00CB2C0F" w:rsidP="00CB2C0F">
      <w:pPr>
        <w:jc w:val="both"/>
        <w:rPr>
          <w:rFonts w:ascii="Arial" w:eastAsia="Calibri" w:hAnsi="Arial" w:cs="Arial"/>
          <w:b/>
          <w:sz w:val="22"/>
          <w:lang w:val="es-ES_tradnl"/>
        </w:rPr>
      </w:pPr>
      <w:r w:rsidRPr="00D40A8F">
        <w:rPr>
          <w:rFonts w:ascii="Arial" w:eastAsia="Calibri" w:hAnsi="Arial" w:cs="Arial"/>
          <w:b/>
          <w:sz w:val="22"/>
          <w:lang w:val="es-ES_tradnl"/>
        </w:rPr>
        <w:t>DOCUMENTOS TIPO – Obligatoriedad – Inalterabilidad</w:t>
      </w:r>
    </w:p>
    <w:p w14:paraId="55D30C7B" w14:textId="77777777" w:rsidR="00CB2C0F" w:rsidRPr="00D40A8F" w:rsidRDefault="00CB2C0F" w:rsidP="00CB2C0F">
      <w:pPr>
        <w:jc w:val="both"/>
        <w:rPr>
          <w:rFonts w:ascii="Arial" w:eastAsia="Calibri" w:hAnsi="Arial" w:cs="Arial"/>
          <w:sz w:val="20"/>
          <w:szCs w:val="20"/>
          <w:lang w:val="es-ES_tradnl"/>
        </w:rPr>
      </w:pPr>
    </w:p>
    <w:p w14:paraId="1C929B89" w14:textId="26CC7E89" w:rsidR="00CB2C0F" w:rsidRPr="00D40A8F" w:rsidRDefault="005B57A5" w:rsidP="00F93986">
      <w:pPr>
        <w:jc w:val="both"/>
        <w:rPr>
          <w:rFonts w:ascii="Arial" w:eastAsia="Calibri" w:hAnsi="Arial" w:cs="Arial"/>
          <w:sz w:val="20"/>
          <w:szCs w:val="20"/>
          <w:lang w:val="es-ES_tradnl"/>
        </w:rPr>
      </w:pPr>
      <w:r w:rsidRPr="009065BE">
        <w:rPr>
          <w:rFonts w:ascii="Arial" w:hAnsi="Arial" w:cs="Arial"/>
          <w:sz w:val="21"/>
          <w:szCs w:val="21"/>
        </w:rPr>
        <w:t>[…]</w:t>
      </w:r>
      <w:r>
        <w:rPr>
          <w:rFonts w:ascii="Arial" w:hAnsi="Arial" w:cs="Arial"/>
          <w:sz w:val="21"/>
          <w:szCs w:val="21"/>
        </w:rPr>
        <w:t xml:space="preserve"> </w:t>
      </w:r>
      <w:r w:rsidRPr="005B57A5">
        <w:rPr>
          <w:rFonts w:ascii="Arial" w:eastAsia="Calibri" w:hAnsi="Arial" w:cs="Arial"/>
          <w:sz w:val="20"/>
          <w:szCs w:val="20"/>
          <w:lang w:val="es-ES_tradnl"/>
        </w:rPr>
        <w:t>la Ley 2022 de 2020 señala que los documentos tipo adoptados por la Agencia Nacional de Contratación Pública son de obligatorio cumplimiento por todas las entidades públicas, cuyo régimen de contratación sea el Estatuto General de la Contratación de la Administración Pública ‒EGCAP‒. Esta obligatoriedad implica que las entidades estatales tengan que adelantar los procesos de contratación bajo las condiciones establecidas en los documentos tipo que rijan para el objeto a contratar, sin que puedan variarse los requisitos fijados en ellos. Lo anterior, por cuanto los documentos tipo se caracterizan por ser inalterables, es decir, que las entidades públicas carecen de la facultad de modificarlos, con excepción de aquellos aspectos que pueden diligenciar, es decir, las descripciones que están incluidas entre corchetes y resaltadas en gris en cada uno de los documentos tipo.</w:t>
      </w:r>
    </w:p>
    <w:p w14:paraId="6480DD78" w14:textId="77777777" w:rsidR="00CB2C0F" w:rsidRDefault="00CB2C0F" w:rsidP="00652BAA">
      <w:pPr>
        <w:jc w:val="both"/>
        <w:rPr>
          <w:rFonts w:ascii="Arial" w:eastAsia="Calibri" w:hAnsi="Arial" w:cs="Arial"/>
          <w:b/>
          <w:sz w:val="22"/>
          <w:szCs w:val="22"/>
          <w:lang w:eastAsia="en-US"/>
        </w:rPr>
      </w:pPr>
    </w:p>
    <w:p w14:paraId="065C6DE8" w14:textId="4D2BB6E6" w:rsidR="001B0BE3" w:rsidRPr="001B0BE3" w:rsidRDefault="001B0BE3" w:rsidP="001B0BE3">
      <w:pPr>
        <w:jc w:val="both"/>
        <w:rPr>
          <w:rFonts w:ascii="Arial" w:eastAsia="Calibri" w:hAnsi="Arial" w:cs="Arial"/>
          <w:b/>
          <w:sz w:val="22"/>
          <w:lang w:val="es-ES_tradnl"/>
        </w:rPr>
      </w:pPr>
      <w:bookmarkStart w:id="2" w:name="_Hlk95323774"/>
      <w:bookmarkStart w:id="3" w:name="_Hlk95405798"/>
      <w:r w:rsidRPr="001B0BE3">
        <w:rPr>
          <w:rFonts w:ascii="Arial" w:eastAsia="Calibri" w:hAnsi="Arial" w:cs="Arial"/>
          <w:b/>
          <w:sz w:val="22"/>
          <w:lang w:val="es-ES_tradnl"/>
        </w:rPr>
        <w:t>DOCUMENTOS TIPO – Interventoría – Obra pública de infraestructura de transporte</w:t>
      </w:r>
    </w:p>
    <w:p w14:paraId="22F11B66" w14:textId="77777777" w:rsidR="001B0BE3" w:rsidRPr="00E47159" w:rsidRDefault="001B0BE3" w:rsidP="001B0BE3">
      <w:pPr>
        <w:jc w:val="both"/>
        <w:rPr>
          <w:rFonts w:ascii="Arial" w:eastAsia="Calibri" w:hAnsi="Arial" w:cs="Arial"/>
          <w:b/>
          <w:sz w:val="22"/>
        </w:rPr>
      </w:pPr>
    </w:p>
    <w:p w14:paraId="7532D6EA" w14:textId="77777777" w:rsidR="00F93986" w:rsidRPr="00F93986" w:rsidRDefault="00F93986" w:rsidP="00F93986">
      <w:pPr>
        <w:spacing w:after="120"/>
        <w:jc w:val="both"/>
        <w:rPr>
          <w:rFonts w:ascii="Arial" w:eastAsia="Calibri" w:hAnsi="Arial" w:cs="Arial"/>
          <w:sz w:val="20"/>
          <w:szCs w:val="20"/>
          <w:lang w:val="es-ES_tradnl"/>
        </w:rPr>
      </w:pPr>
      <w:r w:rsidRPr="00F93986">
        <w:rPr>
          <w:rFonts w:ascii="Arial" w:eastAsia="Calibri" w:hAnsi="Arial" w:cs="Arial"/>
          <w:sz w:val="20"/>
          <w:szCs w:val="20"/>
          <w:lang w:val="es-ES_tradnl"/>
        </w:rPr>
        <w:t>En desarrollo de la Ley 2022 de 2020, la Agencia Nacional de Contratación Pública – Colombia Compra Eficiente mediante la Resolución No. 256 del 11 de diciembre de 2020, «Por la cual se adoptan los documentos tipo para los procesos de selección de concurso de méritos, para contratar la interventoría de obras públicas de infraestructura de transporte» expidió documentos tipo aplicables para todas las entidades sometidas al Estatuto General de Contratación de la Administración Pública, que adelanten procesos de concursos de méritos para contratar la interventoría de obras públicas de infraestructura de transporte.</w:t>
      </w:r>
    </w:p>
    <w:p w14:paraId="09F0B5B6" w14:textId="3A6BCE76" w:rsidR="00F93986" w:rsidRPr="00B72D85" w:rsidRDefault="00F93986" w:rsidP="00B72D85">
      <w:pPr>
        <w:jc w:val="both"/>
        <w:rPr>
          <w:rFonts w:ascii="Arial" w:eastAsia="Calibri" w:hAnsi="Arial" w:cs="Arial"/>
          <w:sz w:val="20"/>
          <w:szCs w:val="20"/>
          <w:lang w:val="es-ES_tradnl"/>
        </w:rPr>
      </w:pPr>
      <w:r w:rsidRPr="00B72D85">
        <w:rPr>
          <w:rFonts w:ascii="Arial" w:eastAsia="Calibri" w:hAnsi="Arial" w:cs="Arial"/>
          <w:sz w:val="20"/>
          <w:szCs w:val="20"/>
          <w:lang w:val="es-ES_tradnl"/>
        </w:rPr>
        <w:t xml:space="preserve">En consonancia con esto, la mencionada resolución en su artículo 1, indica que los documentos tipo que mediante ella se adoptan deben aplicarse a «los procesos de selección de interventoría de obra pública de infraestructura de transporte, que se adelanten por la modalidad de concurso de méritos». Ello además es coherente con lo indicado en la memoria justificativa de la Resolución no. 256 de 2020, que entre las consideraciones de oportunidad y conveniencia que determinaron su expedición, hizo referencia «[…] la necesidad de implementar los documentos tipo de interventoría de obra pública infraestructura de transporte que se adelanten por la modalidad de concurso de méritos, por los siguientes motivos: i) para promover la pluralidad de oferentes en los procesos, y </w:t>
      </w:r>
      <w:proofErr w:type="spellStart"/>
      <w:r w:rsidRPr="00B72D85">
        <w:rPr>
          <w:rFonts w:ascii="Arial" w:eastAsia="Calibri" w:hAnsi="Arial" w:cs="Arial"/>
          <w:sz w:val="20"/>
          <w:szCs w:val="20"/>
          <w:lang w:val="es-ES_tradnl"/>
        </w:rPr>
        <w:t>ii</w:t>
      </w:r>
      <w:proofErr w:type="spellEnd"/>
      <w:r w:rsidRPr="00B72D85">
        <w:rPr>
          <w:rFonts w:ascii="Arial" w:eastAsia="Calibri" w:hAnsi="Arial" w:cs="Arial"/>
          <w:sz w:val="20"/>
          <w:szCs w:val="20"/>
          <w:lang w:val="es-ES_tradnl"/>
        </w:rPr>
        <w:t>) porque el gasto de las entidades en los procesos de selección de interventoría de infraestructura de transporte es significativo, en consecuencia se debe</w:t>
      </w:r>
      <w:r w:rsidRPr="00B72D85">
        <w:rPr>
          <w:rFonts w:ascii="Arial" w:eastAsia="Calibri" w:hAnsi="Arial" w:cs="Arial"/>
          <w:sz w:val="20"/>
          <w:szCs w:val="20"/>
        </w:rPr>
        <w:t xml:space="preserve"> propender por garantizar el adecuado manejo de los recursos públicos destinados a la interventoría»</w:t>
      </w:r>
      <w:r w:rsidRPr="00B72D85">
        <w:rPr>
          <w:rStyle w:val="Refdenotaalpie"/>
          <w:rFonts w:ascii="Arial" w:eastAsia="Calibri" w:hAnsi="Arial" w:cs="Arial"/>
          <w:sz w:val="20"/>
          <w:szCs w:val="20"/>
        </w:rPr>
        <w:footnoteReference w:id="1"/>
      </w:r>
      <w:r w:rsidRPr="00B72D85">
        <w:rPr>
          <w:rFonts w:ascii="Arial" w:eastAsia="Calibri" w:hAnsi="Arial" w:cs="Arial"/>
          <w:sz w:val="20"/>
          <w:szCs w:val="20"/>
        </w:rPr>
        <w:t>.</w:t>
      </w:r>
    </w:p>
    <w:p w14:paraId="7C5E39DA" w14:textId="77777777" w:rsidR="00711205" w:rsidRPr="002426A9" w:rsidRDefault="00711205" w:rsidP="00711205">
      <w:pPr>
        <w:jc w:val="both"/>
        <w:rPr>
          <w:rFonts w:ascii="Arial" w:eastAsia="Calibri" w:hAnsi="Arial" w:cs="Arial"/>
          <w:b/>
          <w:sz w:val="22"/>
          <w:highlight w:val="yellow"/>
          <w:lang w:val="es-ES_tradnl"/>
        </w:rPr>
      </w:pPr>
    </w:p>
    <w:bookmarkEnd w:id="2"/>
    <w:bookmarkEnd w:id="3"/>
    <w:p w14:paraId="76285740" w14:textId="7059948F" w:rsidR="00F01990" w:rsidRDefault="00F01990" w:rsidP="00F01990">
      <w:pPr>
        <w:jc w:val="both"/>
        <w:rPr>
          <w:rFonts w:ascii="Arial" w:hAnsi="Arial" w:cs="Arial"/>
          <w:b/>
          <w:bCs/>
          <w:color w:val="000000" w:themeColor="text1"/>
          <w:sz w:val="22"/>
          <w:lang w:val="es-ES_tradnl"/>
        </w:rPr>
      </w:pPr>
      <w:r w:rsidRPr="0083419E">
        <w:rPr>
          <w:rFonts w:ascii="Arial" w:hAnsi="Arial" w:cs="Arial"/>
          <w:b/>
          <w:bCs/>
          <w:color w:val="000000" w:themeColor="text1"/>
          <w:sz w:val="22"/>
          <w:lang w:val="es-ES_tradnl"/>
        </w:rPr>
        <w:t xml:space="preserve">MATRIZ </w:t>
      </w:r>
      <w:r w:rsidR="00BE0AD3">
        <w:rPr>
          <w:rFonts w:ascii="Arial" w:hAnsi="Arial" w:cs="Arial"/>
          <w:b/>
          <w:bCs/>
          <w:color w:val="000000" w:themeColor="text1"/>
          <w:sz w:val="22"/>
          <w:lang w:val="es-ES_tradnl"/>
        </w:rPr>
        <w:t xml:space="preserve">1 </w:t>
      </w:r>
      <w:r w:rsidRPr="0083419E">
        <w:rPr>
          <w:rFonts w:ascii="Arial" w:hAnsi="Arial" w:cs="Arial"/>
          <w:b/>
          <w:bCs/>
          <w:color w:val="000000" w:themeColor="text1"/>
          <w:sz w:val="22"/>
          <w:lang w:val="es-ES_tradnl"/>
        </w:rPr>
        <w:t xml:space="preserve">– EXPERIENCIA – Infraestructura de transporte – </w:t>
      </w:r>
      <w:r>
        <w:rPr>
          <w:rFonts w:ascii="Arial" w:hAnsi="Arial" w:cs="Arial"/>
          <w:b/>
          <w:bCs/>
          <w:color w:val="000000" w:themeColor="text1"/>
          <w:sz w:val="22"/>
          <w:lang w:val="es-ES_tradnl"/>
        </w:rPr>
        <w:t xml:space="preserve">Consultoría </w:t>
      </w:r>
    </w:p>
    <w:p w14:paraId="04A82AAA" w14:textId="77777777" w:rsidR="00F01990" w:rsidRPr="0083419E" w:rsidRDefault="00F01990" w:rsidP="00F01990">
      <w:pPr>
        <w:jc w:val="both"/>
        <w:rPr>
          <w:rFonts w:ascii="Arial" w:hAnsi="Arial" w:cs="Arial"/>
          <w:b/>
          <w:bCs/>
          <w:color w:val="000000" w:themeColor="text1"/>
          <w:sz w:val="22"/>
          <w:lang w:val="es-ES_tradnl"/>
        </w:rPr>
      </w:pPr>
    </w:p>
    <w:p w14:paraId="07D5FFD8" w14:textId="42D73F72" w:rsidR="00B10884" w:rsidRPr="00B10884" w:rsidRDefault="00B10884" w:rsidP="00B10884">
      <w:pPr>
        <w:spacing w:after="120"/>
        <w:jc w:val="both"/>
        <w:rPr>
          <w:rFonts w:ascii="Arial" w:eastAsia="Calibri" w:hAnsi="Arial" w:cs="Arial"/>
          <w:sz w:val="20"/>
          <w:szCs w:val="20"/>
        </w:rPr>
      </w:pPr>
      <w:r w:rsidRPr="00B10884">
        <w:rPr>
          <w:rFonts w:ascii="Arial" w:hAnsi="Arial" w:cs="Arial"/>
          <w:sz w:val="20"/>
          <w:szCs w:val="20"/>
        </w:rPr>
        <w:t xml:space="preserve">[…] </w:t>
      </w:r>
      <w:r w:rsidRPr="00B10884">
        <w:rPr>
          <w:rFonts w:ascii="Arial" w:hAnsi="Arial" w:cs="Arial"/>
          <w:sz w:val="20"/>
          <w:szCs w:val="20"/>
          <w:lang w:val="es-ES"/>
        </w:rPr>
        <w:t>de conformidad con el artículo 1 de la Resolución No. 193 del 14 de julio de 2021 «Por la cual se adoptan los documentos tipo para los procesos de selección de concursos de méritos</w:t>
      </w:r>
      <w:r w:rsidRPr="00B72D85">
        <w:rPr>
          <w:rFonts w:ascii="Arial" w:eastAsia="Calibri" w:hAnsi="Arial" w:cs="Arial"/>
          <w:sz w:val="20"/>
          <w:szCs w:val="20"/>
        </w:rPr>
        <w:t>»</w:t>
      </w:r>
      <w:r w:rsidRPr="00B10884">
        <w:rPr>
          <w:rFonts w:ascii="Arial" w:hAnsi="Arial" w:cs="Arial"/>
          <w:sz w:val="20"/>
          <w:szCs w:val="20"/>
          <w:lang w:val="es-ES"/>
        </w:rPr>
        <w:t>, su contenido y anexos resultan aplicables</w:t>
      </w:r>
      <w:r w:rsidRPr="00B10884">
        <w:rPr>
          <w:rFonts w:ascii="Arial" w:eastAsia="Calibri" w:hAnsi="Arial" w:cs="Arial"/>
          <w:sz w:val="20"/>
          <w:szCs w:val="20"/>
        </w:rPr>
        <w:t xml:space="preserve"> en los procesos de contratación adelantados bajo la </w:t>
      </w:r>
      <w:r w:rsidRPr="00B10884">
        <w:rPr>
          <w:rFonts w:ascii="Arial" w:eastAsia="Calibri" w:hAnsi="Arial" w:cs="Arial"/>
          <w:sz w:val="20"/>
          <w:szCs w:val="20"/>
        </w:rPr>
        <w:lastRenderedPageBreak/>
        <w:t>modalidad de concurso de méritos cuyo objeto consista en la consultoría de estudios de ingeniería de infraestructura de transporte.</w:t>
      </w:r>
    </w:p>
    <w:p w14:paraId="42796B56" w14:textId="4CCE4F75" w:rsidR="00F01990" w:rsidRPr="00B10884" w:rsidRDefault="00B10884" w:rsidP="00B10884">
      <w:pPr>
        <w:jc w:val="both"/>
        <w:rPr>
          <w:rFonts w:ascii="Arial" w:eastAsiaTheme="minorHAnsi" w:hAnsi="Arial" w:cs="Arial"/>
          <w:color w:val="0D0D0D" w:themeColor="text1" w:themeTint="F2"/>
          <w:sz w:val="20"/>
          <w:szCs w:val="20"/>
          <w:lang w:val="es-MX" w:eastAsia="en-US"/>
        </w:rPr>
      </w:pPr>
      <w:r w:rsidRPr="00B10884">
        <w:rPr>
          <w:rFonts w:ascii="Arial" w:hAnsi="Arial" w:cs="Arial"/>
          <w:sz w:val="20"/>
          <w:szCs w:val="20"/>
          <w:lang w:val="es-ES"/>
        </w:rPr>
        <w:t xml:space="preserve">De </w:t>
      </w:r>
      <w:r>
        <w:rPr>
          <w:rFonts w:ascii="Arial" w:hAnsi="Arial" w:cs="Arial"/>
          <w:sz w:val="20"/>
          <w:szCs w:val="20"/>
          <w:lang w:val="es-ES"/>
        </w:rPr>
        <w:t xml:space="preserve">acuerdo </w:t>
      </w:r>
      <w:r w:rsidRPr="00B10884">
        <w:rPr>
          <w:rFonts w:ascii="Arial" w:hAnsi="Arial" w:cs="Arial"/>
          <w:sz w:val="20"/>
          <w:szCs w:val="20"/>
          <w:lang w:val="es-ES"/>
        </w:rPr>
        <w:t xml:space="preserve">con lo anterior, la «Matriz 1 – Experiencia» adoptada por la Resolución 193 de 2021 está constituida por los siguientes tipos de consultoría, sin perjuicio de que al revisar la matriz indicada se precisen los tipos de proyectos o actividades concretas de consultoría que se encuentran contenidos al interior de los siguientes tipos de consultorías generales: i). consultoría para obras en vías primarias o secundarias; </w:t>
      </w:r>
      <w:proofErr w:type="spellStart"/>
      <w:r w:rsidRPr="00B10884">
        <w:rPr>
          <w:rFonts w:ascii="Arial" w:hAnsi="Arial" w:cs="Arial"/>
          <w:sz w:val="20"/>
          <w:szCs w:val="20"/>
          <w:lang w:val="es-ES"/>
        </w:rPr>
        <w:t>ii</w:t>
      </w:r>
      <w:proofErr w:type="spellEnd"/>
      <w:r w:rsidRPr="00B10884">
        <w:rPr>
          <w:rFonts w:ascii="Arial" w:hAnsi="Arial" w:cs="Arial"/>
          <w:sz w:val="20"/>
          <w:szCs w:val="20"/>
          <w:lang w:val="es-ES"/>
        </w:rPr>
        <w:t xml:space="preserve">) Consultoría para obras en vías terciarias; </w:t>
      </w:r>
      <w:proofErr w:type="spellStart"/>
      <w:r w:rsidRPr="00B10884">
        <w:rPr>
          <w:rFonts w:ascii="Arial" w:hAnsi="Arial" w:cs="Arial"/>
          <w:sz w:val="20"/>
          <w:szCs w:val="20"/>
          <w:lang w:val="es-ES"/>
        </w:rPr>
        <w:t>iii</w:t>
      </w:r>
      <w:proofErr w:type="spellEnd"/>
      <w:r w:rsidRPr="00B10884">
        <w:rPr>
          <w:rFonts w:ascii="Arial" w:hAnsi="Arial" w:cs="Arial"/>
          <w:sz w:val="20"/>
          <w:szCs w:val="20"/>
          <w:lang w:val="es-ES"/>
        </w:rPr>
        <w:t xml:space="preserve">) consultoría para obras marítimas y fluviales; </w:t>
      </w:r>
      <w:proofErr w:type="spellStart"/>
      <w:r w:rsidRPr="00B10884">
        <w:rPr>
          <w:rFonts w:ascii="Arial" w:hAnsi="Arial" w:cs="Arial"/>
          <w:sz w:val="20"/>
          <w:szCs w:val="20"/>
          <w:lang w:val="es-ES"/>
        </w:rPr>
        <w:t>iv</w:t>
      </w:r>
      <w:proofErr w:type="spellEnd"/>
      <w:r w:rsidRPr="00B10884">
        <w:rPr>
          <w:rFonts w:ascii="Arial" w:hAnsi="Arial" w:cs="Arial"/>
          <w:sz w:val="20"/>
          <w:szCs w:val="20"/>
          <w:lang w:val="es-ES"/>
        </w:rPr>
        <w:t xml:space="preserve">) consultoría para obras en vías primarias o secundarias o terciarias o urbanas para atención, prevención o mitigación de emergencias diferentes a contratación directa; v) consultoría para obras férreas; vi) consultoría para obras de infraestructura vial urbana; </w:t>
      </w:r>
      <w:proofErr w:type="spellStart"/>
      <w:r w:rsidRPr="00B10884">
        <w:rPr>
          <w:rFonts w:ascii="Arial" w:hAnsi="Arial" w:cs="Arial"/>
          <w:sz w:val="20"/>
          <w:szCs w:val="20"/>
          <w:lang w:val="es-ES"/>
        </w:rPr>
        <w:t>vii</w:t>
      </w:r>
      <w:proofErr w:type="spellEnd"/>
      <w:r w:rsidRPr="00B10884">
        <w:rPr>
          <w:rFonts w:ascii="Arial" w:hAnsi="Arial" w:cs="Arial"/>
          <w:sz w:val="20"/>
          <w:szCs w:val="20"/>
          <w:lang w:val="es-ES"/>
        </w:rPr>
        <w:t xml:space="preserve">) consultoría para obras en puentes; y </w:t>
      </w:r>
      <w:proofErr w:type="spellStart"/>
      <w:r w:rsidRPr="00B10884">
        <w:rPr>
          <w:rFonts w:ascii="Arial" w:hAnsi="Arial" w:cs="Arial"/>
          <w:sz w:val="20"/>
          <w:szCs w:val="20"/>
          <w:lang w:val="es-ES"/>
        </w:rPr>
        <w:t>viii</w:t>
      </w:r>
      <w:proofErr w:type="spellEnd"/>
      <w:r w:rsidRPr="00B10884">
        <w:rPr>
          <w:rFonts w:ascii="Arial" w:hAnsi="Arial" w:cs="Arial"/>
          <w:sz w:val="20"/>
          <w:szCs w:val="20"/>
          <w:lang w:val="es-ES"/>
        </w:rPr>
        <w:t>) consultoría para obras aeroportuarias. En ese sentido, los documentos tipo adoptados por la Resolución 193 de 2021 solo resultan aplicables en procesos de concursos de méritos cuyo objeto contractual sea la consultoría de estudios y diseños de ingeniería de infraestructura de transporte, por lo que la Matriz 1, solo hace referencia a este tipo de contratos.</w:t>
      </w:r>
    </w:p>
    <w:p w14:paraId="20FB6547" w14:textId="77777777" w:rsidR="00371F43" w:rsidRPr="00AB628F" w:rsidRDefault="00371F43" w:rsidP="00652BAA">
      <w:pPr>
        <w:jc w:val="both"/>
        <w:rPr>
          <w:rFonts w:ascii="Arial" w:eastAsia="Calibri" w:hAnsi="Arial" w:cs="Arial"/>
          <w:sz w:val="20"/>
          <w:szCs w:val="20"/>
          <w:lang w:eastAsia="en-US"/>
        </w:rPr>
      </w:pPr>
    </w:p>
    <w:p w14:paraId="429AA9E3" w14:textId="77777777" w:rsidR="00652BAA" w:rsidRPr="00AB628F" w:rsidRDefault="00652BAA" w:rsidP="00514D99">
      <w:pPr>
        <w:spacing w:line="276" w:lineRule="auto"/>
        <w:jc w:val="both"/>
        <w:rPr>
          <w:rFonts w:ascii="Arial" w:eastAsia="Calibri" w:hAnsi="Arial" w:cs="Arial"/>
          <w:b/>
          <w:sz w:val="22"/>
        </w:rPr>
      </w:pPr>
    </w:p>
    <w:p w14:paraId="1B1B04CA" w14:textId="26C6404D" w:rsidR="00CF7275" w:rsidRPr="00AB628F" w:rsidRDefault="00CF7275" w:rsidP="00A2084E">
      <w:pPr>
        <w:jc w:val="both"/>
        <w:rPr>
          <w:rFonts w:ascii="Arial" w:eastAsia="Calibri" w:hAnsi="Arial" w:cs="Arial"/>
          <w:color w:val="000000"/>
          <w:sz w:val="20"/>
          <w:szCs w:val="20"/>
        </w:rPr>
      </w:pPr>
      <w:r w:rsidRPr="00AB628F">
        <w:rPr>
          <w:rFonts w:ascii="Arial" w:eastAsia="Calibri" w:hAnsi="Arial" w:cs="Arial"/>
          <w:color w:val="000000"/>
          <w:sz w:val="20"/>
          <w:szCs w:val="20"/>
        </w:rPr>
        <w:t>       </w:t>
      </w:r>
    </w:p>
    <w:p w14:paraId="7544BB7D" w14:textId="77777777" w:rsidR="00A2084E" w:rsidRPr="00AB628F" w:rsidRDefault="00A2084E" w:rsidP="00B35625">
      <w:pPr>
        <w:jc w:val="both"/>
        <w:rPr>
          <w:rFonts w:ascii="Arial" w:eastAsia="Calibri" w:hAnsi="Arial" w:cs="Arial"/>
          <w:sz w:val="20"/>
          <w:szCs w:val="20"/>
        </w:rPr>
      </w:pPr>
    </w:p>
    <w:p w14:paraId="7FEC90B2" w14:textId="3177F0F4" w:rsidR="00A944C2" w:rsidRPr="00AB628F" w:rsidRDefault="00A944C2" w:rsidP="00FE4C26">
      <w:pPr>
        <w:jc w:val="both"/>
        <w:rPr>
          <w:rFonts w:ascii="Arial" w:eastAsia="Calibri" w:hAnsi="Arial" w:cs="Arial"/>
          <w:sz w:val="20"/>
          <w:szCs w:val="20"/>
        </w:rPr>
      </w:pPr>
    </w:p>
    <w:p w14:paraId="5EBD955C" w14:textId="77777777" w:rsidR="00A10053" w:rsidRPr="00AB628F" w:rsidRDefault="00A10053" w:rsidP="000A4DD7">
      <w:pPr>
        <w:jc w:val="both"/>
        <w:rPr>
          <w:rFonts w:ascii="Arial" w:eastAsia="Calibri" w:hAnsi="Arial" w:cs="Arial"/>
          <w:sz w:val="20"/>
          <w:szCs w:val="20"/>
        </w:rPr>
      </w:pPr>
    </w:p>
    <w:p w14:paraId="7046682D" w14:textId="22D35D43" w:rsidR="00B012D7" w:rsidRDefault="00B012D7">
      <w:pPr>
        <w:spacing w:before="120" w:after="120" w:line="276" w:lineRule="auto"/>
        <w:jc w:val="both"/>
        <w:rPr>
          <w:rFonts w:ascii="Arial" w:eastAsia="Calibri" w:hAnsi="Arial" w:cs="Arial"/>
          <w:sz w:val="20"/>
          <w:szCs w:val="20"/>
        </w:rPr>
      </w:pPr>
      <w:r>
        <w:rPr>
          <w:rFonts w:ascii="Arial" w:eastAsia="Calibri" w:hAnsi="Arial" w:cs="Arial"/>
          <w:sz w:val="20"/>
          <w:szCs w:val="20"/>
        </w:rPr>
        <w:br w:type="page"/>
      </w:r>
    </w:p>
    <w:p w14:paraId="5F60F4E9" w14:textId="61B820E6" w:rsidR="00515E81" w:rsidRDefault="007C5089" w:rsidP="00515E81">
      <w:pPr>
        <w:jc w:val="right"/>
        <w:rPr>
          <w:rFonts w:ascii="Arial" w:hAnsi="Arial" w:cs="Arial"/>
          <w:bCs/>
          <w:color w:val="000000" w:themeColor="text1"/>
          <w:sz w:val="22"/>
          <w:lang w:val="es-ES_tradnl"/>
        </w:rPr>
      </w:pPr>
      <w:r>
        <w:rPr>
          <w:noProof/>
        </w:rPr>
        <w:lastRenderedPageBreak/>
        <w:drawing>
          <wp:inline distT="0" distB="0" distL="0" distR="0" wp14:anchorId="6FD30360" wp14:editId="53C6205A">
            <wp:extent cx="3172877" cy="829340"/>
            <wp:effectExtent l="0" t="0" r="889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0752" t="58374" r="25310" b="11901"/>
                    <a:stretch/>
                  </pic:blipFill>
                  <pic:spPr bwMode="auto">
                    <a:xfrm>
                      <a:off x="0" y="0"/>
                      <a:ext cx="3190308" cy="833896"/>
                    </a:xfrm>
                    <a:prstGeom prst="rect">
                      <a:avLst/>
                    </a:prstGeom>
                    <a:ln>
                      <a:noFill/>
                    </a:ln>
                    <a:extLst>
                      <a:ext uri="{53640926-AAD7-44D8-BBD7-CCE9431645EC}">
                        <a14:shadowObscured xmlns:a14="http://schemas.microsoft.com/office/drawing/2010/main"/>
                      </a:ext>
                    </a:extLst>
                  </pic:spPr>
                </pic:pic>
              </a:graphicData>
            </a:graphic>
          </wp:inline>
        </w:drawing>
      </w:r>
    </w:p>
    <w:p w14:paraId="18AC6E01" w14:textId="77777777" w:rsidR="00515E81" w:rsidRDefault="00515E81" w:rsidP="00A10053">
      <w:pPr>
        <w:jc w:val="both"/>
        <w:rPr>
          <w:rFonts w:ascii="Arial" w:hAnsi="Arial" w:cs="Arial"/>
          <w:bCs/>
          <w:color w:val="000000" w:themeColor="text1"/>
          <w:sz w:val="22"/>
          <w:lang w:val="es-ES_tradnl"/>
        </w:rPr>
      </w:pPr>
    </w:p>
    <w:p w14:paraId="2A14E832" w14:textId="25A07B71" w:rsidR="00A10053" w:rsidRDefault="00852F15" w:rsidP="00A10053">
      <w:pPr>
        <w:jc w:val="both"/>
        <w:rPr>
          <w:rFonts w:ascii="Arial" w:hAnsi="Arial" w:cs="Arial"/>
          <w:bCs/>
          <w:color w:val="000000" w:themeColor="text1"/>
          <w:sz w:val="22"/>
          <w:lang w:val="es-ES_tradnl"/>
        </w:rPr>
      </w:pPr>
      <w:r>
        <w:rPr>
          <w:rFonts w:ascii="Arial" w:hAnsi="Arial" w:cs="Arial"/>
          <w:bCs/>
          <w:color w:val="000000" w:themeColor="text1"/>
          <w:sz w:val="22"/>
          <w:lang w:val="es-ES_tradnl"/>
        </w:rPr>
        <w:t>Bogotá, 23 de marzo de 2022</w:t>
      </w:r>
    </w:p>
    <w:p w14:paraId="5DD23B3C" w14:textId="08722319" w:rsidR="00F52FBC" w:rsidRDefault="00F52FBC" w:rsidP="00A10053">
      <w:pPr>
        <w:jc w:val="both"/>
        <w:rPr>
          <w:rFonts w:ascii="Arial" w:hAnsi="Arial" w:cs="Arial"/>
          <w:bCs/>
          <w:color w:val="000000" w:themeColor="text1"/>
          <w:sz w:val="22"/>
          <w:lang w:val="es-ES_tradnl"/>
        </w:rPr>
      </w:pPr>
    </w:p>
    <w:p w14:paraId="1DB932B4" w14:textId="77777777" w:rsidR="00F52FBC" w:rsidRPr="00AB628F" w:rsidRDefault="00F52FBC" w:rsidP="00A10053">
      <w:pPr>
        <w:jc w:val="both"/>
        <w:rPr>
          <w:rFonts w:ascii="Arial" w:hAnsi="Arial" w:cs="Arial"/>
          <w:bCs/>
          <w:color w:val="000000" w:themeColor="text1"/>
          <w:sz w:val="22"/>
          <w:lang w:val="es-ES_tradnl"/>
        </w:rPr>
      </w:pPr>
    </w:p>
    <w:p w14:paraId="6E444D61" w14:textId="5235E70B" w:rsidR="00E54365" w:rsidRDefault="00E54365" w:rsidP="006C2B00">
      <w:pPr>
        <w:rPr>
          <w:rFonts w:ascii="Arial" w:hAnsi="Arial" w:cs="Arial"/>
          <w:sz w:val="22"/>
        </w:rPr>
      </w:pPr>
      <w:bookmarkStart w:id="4" w:name="_Hlk70510939"/>
      <w:r w:rsidRPr="00AB628F">
        <w:rPr>
          <w:rFonts w:ascii="Arial" w:hAnsi="Arial" w:cs="Arial"/>
          <w:sz w:val="22"/>
        </w:rPr>
        <w:t>Señor</w:t>
      </w:r>
      <w:r w:rsidR="00C64E43">
        <w:rPr>
          <w:rFonts w:ascii="Arial" w:hAnsi="Arial" w:cs="Arial"/>
          <w:sz w:val="22"/>
        </w:rPr>
        <w:t>a</w:t>
      </w:r>
    </w:p>
    <w:p w14:paraId="1CB0E71B" w14:textId="77777777" w:rsidR="00C64E43" w:rsidRDefault="00C64E43" w:rsidP="006C2B00">
      <w:pPr>
        <w:rPr>
          <w:rFonts w:ascii="Arial" w:hAnsi="Arial" w:cs="Arial"/>
          <w:b/>
          <w:sz w:val="22"/>
        </w:rPr>
      </w:pPr>
      <w:proofErr w:type="spellStart"/>
      <w:r w:rsidRPr="00C64E43">
        <w:rPr>
          <w:rFonts w:ascii="Arial" w:hAnsi="Arial" w:cs="Arial"/>
          <w:b/>
          <w:sz w:val="22"/>
        </w:rPr>
        <w:t>Greicy</w:t>
      </w:r>
      <w:proofErr w:type="spellEnd"/>
      <w:r>
        <w:rPr>
          <w:rFonts w:ascii="Arial" w:hAnsi="Arial" w:cs="Arial"/>
          <w:b/>
          <w:sz w:val="22"/>
        </w:rPr>
        <w:t xml:space="preserve"> </w:t>
      </w:r>
      <w:r w:rsidRPr="00C64E43">
        <w:rPr>
          <w:rFonts w:ascii="Arial" w:hAnsi="Arial" w:cs="Arial"/>
          <w:b/>
          <w:sz w:val="22"/>
        </w:rPr>
        <w:t>Dayana</w:t>
      </w:r>
      <w:r>
        <w:rPr>
          <w:rFonts w:ascii="Arial" w:hAnsi="Arial" w:cs="Arial"/>
          <w:b/>
          <w:sz w:val="22"/>
        </w:rPr>
        <w:t xml:space="preserve"> </w:t>
      </w:r>
      <w:proofErr w:type="spellStart"/>
      <w:r w:rsidRPr="00C64E43">
        <w:rPr>
          <w:rFonts w:ascii="Arial" w:hAnsi="Arial" w:cs="Arial"/>
          <w:b/>
          <w:sz w:val="22"/>
        </w:rPr>
        <w:t>Mingán</w:t>
      </w:r>
      <w:proofErr w:type="spellEnd"/>
      <w:r>
        <w:rPr>
          <w:rFonts w:ascii="Arial" w:hAnsi="Arial" w:cs="Arial"/>
          <w:b/>
          <w:sz w:val="22"/>
        </w:rPr>
        <w:t xml:space="preserve"> </w:t>
      </w:r>
      <w:r w:rsidRPr="00C64E43">
        <w:rPr>
          <w:rFonts w:ascii="Arial" w:hAnsi="Arial" w:cs="Arial"/>
          <w:b/>
          <w:sz w:val="22"/>
        </w:rPr>
        <w:t>Batallas</w:t>
      </w:r>
    </w:p>
    <w:p w14:paraId="7D2AC42E" w14:textId="3FDD8BF8" w:rsidR="00C64E43" w:rsidRPr="00992127" w:rsidRDefault="00C64E43" w:rsidP="006C2B00">
      <w:pPr>
        <w:rPr>
          <w:rFonts w:ascii="Arial" w:hAnsi="Arial" w:cs="Arial"/>
          <w:bCs/>
          <w:sz w:val="22"/>
        </w:rPr>
      </w:pPr>
      <w:r w:rsidRPr="00992127">
        <w:rPr>
          <w:rFonts w:ascii="Arial" w:hAnsi="Arial" w:cs="Arial"/>
          <w:bCs/>
          <w:sz w:val="22"/>
        </w:rPr>
        <w:t>Apoyo</w:t>
      </w:r>
      <w:r w:rsidR="00992127" w:rsidRPr="00992127">
        <w:rPr>
          <w:rFonts w:ascii="Arial" w:hAnsi="Arial" w:cs="Arial"/>
          <w:bCs/>
          <w:sz w:val="22"/>
        </w:rPr>
        <w:t xml:space="preserve"> </w:t>
      </w:r>
      <w:r w:rsidRPr="00992127">
        <w:rPr>
          <w:rFonts w:ascii="Arial" w:hAnsi="Arial" w:cs="Arial"/>
          <w:bCs/>
          <w:sz w:val="22"/>
        </w:rPr>
        <w:t>Profesional</w:t>
      </w:r>
      <w:r w:rsidR="00992127" w:rsidRPr="00992127">
        <w:rPr>
          <w:rFonts w:ascii="Arial" w:hAnsi="Arial" w:cs="Arial"/>
          <w:bCs/>
          <w:sz w:val="22"/>
        </w:rPr>
        <w:t xml:space="preserve"> </w:t>
      </w:r>
      <w:r w:rsidRPr="00992127">
        <w:rPr>
          <w:rFonts w:ascii="Arial" w:hAnsi="Arial" w:cs="Arial"/>
          <w:bCs/>
          <w:sz w:val="22"/>
        </w:rPr>
        <w:t>UAE</w:t>
      </w:r>
      <w:r w:rsidR="00992127" w:rsidRPr="00992127">
        <w:rPr>
          <w:rFonts w:ascii="Arial" w:hAnsi="Arial" w:cs="Arial"/>
          <w:bCs/>
          <w:sz w:val="22"/>
        </w:rPr>
        <w:t xml:space="preserve"> </w:t>
      </w:r>
      <w:r w:rsidRPr="00992127">
        <w:rPr>
          <w:rFonts w:ascii="Arial" w:hAnsi="Arial" w:cs="Arial"/>
          <w:bCs/>
          <w:sz w:val="22"/>
        </w:rPr>
        <w:t>SETPAVANTE</w:t>
      </w:r>
    </w:p>
    <w:p w14:paraId="190AC816" w14:textId="33AC27A3" w:rsidR="00C64E43" w:rsidRDefault="00992127" w:rsidP="006C2B00">
      <w:pPr>
        <w:rPr>
          <w:rFonts w:ascii="Arial" w:hAnsi="Arial" w:cs="Arial"/>
          <w:sz w:val="22"/>
        </w:rPr>
      </w:pPr>
      <w:r>
        <w:rPr>
          <w:rFonts w:ascii="Arial" w:hAnsi="Arial" w:cs="Arial"/>
          <w:sz w:val="22"/>
        </w:rPr>
        <w:t>Pasto</w:t>
      </w:r>
      <w:r w:rsidR="00F52FBC">
        <w:rPr>
          <w:rFonts w:ascii="Arial" w:hAnsi="Arial" w:cs="Arial"/>
          <w:sz w:val="22"/>
        </w:rPr>
        <w:t xml:space="preserve">, </w:t>
      </w:r>
      <w:r>
        <w:rPr>
          <w:rFonts w:ascii="Arial" w:hAnsi="Arial" w:cs="Arial"/>
          <w:sz w:val="22"/>
        </w:rPr>
        <w:t>Nariño</w:t>
      </w:r>
    </w:p>
    <w:p w14:paraId="207B3DB4" w14:textId="77777777" w:rsidR="00C64E43" w:rsidRPr="00AB628F" w:rsidRDefault="00C64E43" w:rsidP="006C2B00">
      <w:pPr>
        <w:rPr>
          <w:rFonts w:ascii="Arial" w:hAnsi="Arial" w:cs="Arial"/>
          <w:sz w:val="22"/>
        </w:rPr>
      </w:pPr>
    </w:p>
    <w:p w14:paraId="462F7397" w14:textId="77777777" w:rsidR="0076432E" w:rsidRPr="00AB628F" w:rsidRDefault="0076432E" w:rsidP="006C2B00">
      <w:pPr>
        <w:ind w:left="2124" w:firstLine="708"/>
        <w:rPr>
          <w:rFonts w:ascii="Arial" w:hAnsi="Arial" w:cs="Arial"/>
          <w:b/>
          <w:bCs/>
          <w:sz w:val="22"/>
        </w:rPr>
      </w:pPr>
    </w:p>
    <w:p w14:paraId="17BA6817" w14:textId="6A81700E" w:rsidR="00E54365" w:rsidRPr="00AB628F" w:rsidRDefault="00E54365" w:rsidP="006C2B00">
      <w:pPr>
        <w:ind w:left="2124" w:firstLine="708"/>
        <w:rPr>
          <w:rFonts w:ascii="Arial" w:hAnsi="Arial" w:cs="Arial"/>
          <w:b/>
          <w:bCs/>
          <w:sz w:val="22"/>
        </w:rPr>
      </w:pPr>
      <w:r w:rsidRPr="00AB628F">
        <w:rPr>
          <w:rFonts w:ascii="Arial" w:hAnsi="Arial" w:cs="Arial"/>
          <w:b/>
          <w:bCs/>
          <w:sz w:val="22"/>
        </w:rPr>
        <w:t>Concepto</w:t>
      </w:r>
      <w:r w:rsidR="006559E3" w:rsidRPr="00AB628F">
        <w:rPr>
          <w:rFonts w:ascii="Arial" w:hAnsi="Arial" w:cs="Arial"/>
          <w:b/>
          <w:bCs/>
          <w:sz w:val="22"/>
        </w:rPr>
        <w:t xml:space="preserve"> </w:t>
      </w:r>
      <w:r w:rsidRPr="00AB628F">
        <w:rPr>
          <w:rFonts w:ascii="Arial" w:hAnsi="Arial" w:cs="Arial"/>
          <w:b/>
          <w:bCs/>
          <w:sz w:val="22"/>
        </w:rPr>
        <w:t>C</w:t>
      </w:r>
      <w:r w:rsidR="00766A70" w:rsidRPr="00AB628F">
        <w:rPr>
          <w:rFonts w:ascii="Arial" w:hAnsi="Arial" w:cs="Arial"/>
          <w:b/>
          <w:bCs/>
          <w:sz w:val="22"/>
        </w:rPr>
        <w:t xml:space="preserve"> </w:t>
      </w:r>
      <w:r w:rsidR="00F301AD" w:rsidRPr="00AB628F">
        <w:rPr>
          <w:rFonts w:ascii="Arial" w:hAnsi="Arial" w:cs="Arial"/>
          <w:b/>
          <w:bCs/>
          <w:sz w:val="22"/>
        </w:rPr>
        <w:t>–</w:t>
      </w:r>
      <w:r w:rsidR="00766A70" w:rsidRPr="00AB628F">
        <w:rPr>
          <w:rFonts w:ascii="Arial" w:hAnsi="Arial" w:cs="Arial"/>
          <w:b/>
          <w:bCs/>
          <w:sz w:val="22"/>
        </w:rPr>
        <w:t xml:space="preserve"> </w:t>
      </w:r>
      <w:r w:rsidR="00692F57">
        <w:rPr>
          <w:rFonts w:ascii="Arial" w:hAnsi="Arial" w:cs="Arial"/>
          <w:b/>
          <w:bCs/>
          <w:sz w:val="22"/>
        </w:rPr>
        <w:t>108</w:t>
      </w:r>
      <w:r w:rsidRPr="00AB628F">
        <w:rPr>
          <w:rFonts w:ascii="Arial" w:hAnsi="Arial" w:cs="Arial"/>
          <w:b/>
          <w:bCs/>
          <w:sz w:val="22"/>
        </w:rPr>
        <w:t xml:space="preserve"> de 202</w:t>
      </w:r>
      <w:r w:rsidR="00DC02B2" w:rsidRPr="00AB628F">
        <w:rPr>
          <w:rFonts w:ascii="Arial" w:hAnsi="Arial" w:cs="Arial"/>
          <w:b/>
          <w:bCs/>
          <w:sz w:val="22"/>
        </w:rPr>
        <w:t>2</w:t>
      </w:r>
    </w:p>
    <w:p w14:paraId="3C57C781" w14:textId="77777777" w:rsidR="00FE4C26" w:rsidRPr="00AB628F" w:rsidRDefault="00FE4C26" w:rsidP="00416308">
      <w:pPr>
        <w:spacing w:after="120"/>
        <w:ind w:left="2824" w:hanging="2818"/>
        <w:jc w:val="both"/>
        <w:rPr>
          <w:rFonts w:ascii="Arial" w:eastAsia="Calibri" w:hAnsi="Arial" w:cs="Arial"/>
          <w:b/>
          <w:noProof/>
          <w:sz w:val="22"/>
          <w:szCs w:val="22"/>
          <w:lang w:eastAsia="en-US"/>
        </w:rPr>
      </w:pPr>
    </w:p>
    <w:p w14:paraId="5E43DA7F" w14:textId="09B76B72" w:rsidR="00F52FBC" w:rsidRDefault="00E54365" w:rsidP="007D01F0">
      <w:pPr>
        <w:ind w:left="2835" w:hanging="2835"/>
        <w:jc w:val="both"/>
        <w:rPr>
          <w:rFonts w:ascii="Arial" w:eastAsia="Calibri" w:hAnsi="Arial" w:cs="Arial"/>
          <w:b/>
          <w:noProof/>
          <w:sz w:val="22"/>
          <w:szCs w:val="22"/>
          <w:lang w:eastAsia="en-US"/>
        </w:rPr>
      </w:pPr>
      <w:r w:rsidRPr="00AB628F">
        <w:rPr>
          <w:rFonts w:ascii="Arial" w:eastAsia="Calibri" w:hAnsi="Arial" w:cs="Arial"/>
          <w:b/>
          <w:noProof/>
          <w:sz w:val="22"/>
          <w:szCs w:val="22"/>
          <w:lang w:eastAsia="en-US"/>
        </w:rPr>
        <w:t>Temas</w:t>
      </w:r>
      <w:r w:rsidRPr="00AB628F">
        <w:rPr>
          <w:rFonts w:ascii="Arial" w:eastAsia="Calibri" w:hAnsi="Arial" w:cs="Arial"/>
          <w:bCs/>
          <w:noProof/>
          <w:sz w:val="22"/>
          <w:szCs w:val="22"/>
          <w:lang w:eastAsia="en-US"/>
        </w:rPr>
        <w:t xml:space="preserve">: </w:t>
      </w:r>
      <w:r w:rsidRPr="00AB628F">
        <w:rPr>
          <w:rFonts w:ascii="Arial" w:eastAsia="Calibri" w:hAnsi="Arial" w:cs="Arial"/>
          <w:bCs/>
          <w:noProof/>
          <w:sz w:val="22"/>
          <w:szCs w:val="22"/>
          <w:lang w:eastAsia="en-US"/>
        </w:rPr>
        <w:tab/>
      </w:r>
      <w:r w:rsidR="00793E57" w:rsidRPr="00793E57">
        <w:rPr>
          <w:rFonts w:ascii="Arial" w:eastAsia="Calibri" w:hAnsi="Arial" w:cs="Arial"/>
          <w:bCs/>
          <w:sz w:val="22"/>
          <w:lang w:val="es-ES_tradnl"/>
        </w:rPr>
        <w:t>DOCUMENTOS TIPO – Obligatoriedad – Inalterabilidad / DOCUMENTOS TIPO – Interventoría – Obra pública de infraestructura de transporte / MATRIZ 1 – EXPERIENCIA – Infraestructura de transporte – Consultoría</w:t>
      </w:r>
    </w:p>
    <w:p w14:paraId="30A873A7" w14:textId="01D18765" w:rsidR="00E54365" w:rsidRPr="00AB628F" w:rsidRDefault="00E54365" w:rsidP="007D01F0">
      <w:pPr>
        <w:ind w:left="2835" w:hanging="2835"/>
        <w:jc w:val="both"/>
        <w:rPr>
          <w:rFonts w:ascii="Arial" w:eastAsia="Calibri" w:hAnsi="Arial" w:cs="Arial"/>
          <w:bCs/>
          <w:noProof/>
          <w:sz w:val="22"/>
          <w:szCs w:val="22"/>
          <w:lang w:eastAsia="en-US"/>
        </w:rPr>
      </w:pPr>
      <w:r w:rsidRPr="00AB628F">
        <w:rPr>
          <w:rFonts w:ascii="Arial" w:eastAsia="Calibri" w:hAnsi="Arial" w:cs="Arial"/>
          <w:b/>
          <w:noProof/>
          <w:sz w:val="22"/>
          <w:szCs w:val="22"/>
          <w:lang w:eastAsia="en-US"/>
        </w:rPr>
        <w:t>Radicación</w:t>
      </w:r>
      <w:r w:rsidRPr="00AB628F">
        <w:rPr>
          <w:rFonts w:ascii="Arial" w:eastAsia="Calibri" w:hAnsi="Arial" w:cs="Arial"/>
          <w:bCs/>
          <w:noProof/>
          <w:sz w:val="22"/>
          <w:szCs w:val="22"/>
          <w:lang w:eastAsia="en-US"/>
        </w:rPr>
        <w:t>:</w:t>
      </w:r>
      <w:r w:rsidRPr="00AB628F">
        <w:rPr>
          <w:rFonts w:ascii="Arial" w:eastAsia="Calibri" w:hAnsi="Arial" w:cs="Arial"/>
          <w:bCs/>
          <w:noProof/>
          <w:sz w:val="22"/>
          <w:szCs w:val="22"/>
          <w:lang w:eastAsia="en-US"/>
        </w:rPr>
        <w:tab/>
        <w:t>Respuesta a consulta</w:t>
      </w:r>
      <w:r w:rsidR="007D01F0">
        <w:rPr>
          <w:rFonts w:ascii="Arial" w:eastAsia="Calibri" w:hAnsi="Arial" w:cs="Arial"/>
          <w:bCs/>
          <w:noProof/>
          <w:sz w:val="22"/>
          <w:szCs w:val="22"/>
          <w:lang w:eastAsia="en-US"/>
        </w:rPr>
        <w:t>s</w:t>
      </w:r>
      <w:r w:rsidR="00FB5E3B" w:rsidRPr="00AB628F">
        <w:rPr>
          <w:rFonts w:ascii="Arial" w:eastAsia="Calibri" w:hAnsi="Arial" w:cs="Arial"/>
          <w:bCs/>
          <w:noProof/>
          <w:sz w:val="22"/>
          <w:szCs w:val="22"/>
          <w:lang w:eastAsia="en-US"/>
        </w:rPr>
        <w:t xml:space="preserve"> </w:t>
      </w:r>
      <w:r w:rsidR="007D01F0" w:rsidRPr="007D01F0">
        <w:rPr>
          <w:rFonts w:ascii="Arial" w:eastAsia="Calibri" w:hAnsi="Arial" w:cs="Arial"/>
          <w:bCs/>
          <w:noProof/>
          <w:sz w:val="22"/>
          <w:szCs w:val="22"/>
          <w:lang w:eastAsia="en-US"/>
        </w:rPr>
        <w:t>P20220208001224</w:t>
      </w:r>
      <w:r w:rsidR="007D01F0">
        <w:rPr>
          <w:rFonts w:ascii="Arial" w:eastAsia="Calibri" w:hAnsi="Arial" w:cs="Arial"/>
          <w:bCs/>
          <w:noProof/>
          <w:sz w:val="22"/>
          <w:szCs w:val="22"/>
          <w:lang w:eastAsia="en-US"/>
        </w:rPr>
        <w:t xml:space="preserve"> - </w:t>
      </w:r>
      <w:r w:rsidR="007D01F0" w:rsidRPr="007D01F0">
        <w:rPr>
          <w:rFonts w:ascii="Arial" w:eastAsia="Calibri" w:hAnsi="Arial" w:cs="Arial"/>
          <w:bCs/>
          <w:noProof/>
          <w:sz w:val="22"/>
          <w:szCs w:val="22"/>
          <w:lang w:eastAsia="en-US"/>
        </w:rPr>
        <w:t>P20220208001225</w:t>
      </w:r>
      <w:r w:rsidR="007D01F0">
        <w:rPr>
          <w:rFonts w:ascii="Arial" w:eastAsia="Calibri" w:hAnsi="Arial" w:cs="Arial"/>
          <w:bCs/>
          <w:noProof/>
          <w:sz w:val="22"/>
          <w:szCs w:val="22"/>
          <w:lang w:eastAsia="en-US"/>
        </w:rPr>
        <w:t xml:space="preserve"> (Consulta Acumulada)</w:t>
      </w:r>
    </w:p>
    <w:p w14:paraId="49699107" w14:textId="77777777" w:rsidR="00E54365" w:rsidRPr="00AB628F" w:rsidRDefault="00E54365" w:rsidP="006C2B00">
      <w:pPr>
        <w:rPr>
          <w:rFonts w:ascii="Arial" w:hAnsi="Arial" w:cs="Arial"/>
          <w:sz w:val="22"/>
        </w:rPr>
      </w:pPr>
    </w:p>
    <w:p w14:paraId="6502F989" w14:textId="77777777" w:rsidR="00C366C4" w:rsidRPr="00AB628F" w:rsidRDefault="00C366C4" w:rsidP="006C2B00">
      <w:pPr>
        <w:rPr>
          <w:rFonts w:ascii="Arial" w:hAnsi="Arial" w:cs="Arial"/>
          <w:sz w:val="22"/>
        </w:rPr>
      </w:pPr>
    </w:p>
    <w:p w14:paraId="71ED9EB2" w14:textId="20832F40" w:rsidR="00E54365" w:rsidRPr="00AB628F" w:rsidRDefault="00E54365" w:rsidP="006F56C4">
      <w:pPr>
        <w:spacing w:line="276" w:lineRule="auto"/>
        <w:rPr>
          <w:rFonts w:ascii="Arial" w:hAnsi="Arial" w:cs="Arial"/>
          <w:sz w:val="22"/>
        </w:rPr>
      </w:pPr>
      <w:r w:rsidRPr="00AB628F">
        <w:rPr>
          <w:rFonts w:ascii="Arial" w:hAnsi="Arial" w:cs="Arial"/>
          <w:sz w:val="22"/>
        </w:rPr>
        <w:t>Estimad</w:t>
      </w:r>
      <w:r w:rsidR="007D01F0">
        <w:rPr>
          <w:rFonts w:ascii="Arial" w:hAnsi="Arial" w:cs="Arial"/>
          <w:sz w:val="22"/>
        </w:rPr>
        <w:t>a</w:t>
      </w:r>
      <w:r w:rsidRPr="00AB628F">
        <w:rPr>
          <w:rFonts w:ascii="Arial" w:hAnsi="Arial" w:cs="Arial"/>
          <w:sz w:val="22"/>
        </w:rPr>
        <w:t xml:space="preserve"> señor</w:t>
      </w:r>
      <w:r w:rsidR="007D01F0">
        <w:rPr>
          <w:rFonts w:ascii="Arial" w:hAnsi="Arial" w:cs="Arial"/>
          <w:sz w:val="22"/>
        </w:rPr>
        <w:t>a</w:t>
      </w:r>
      <w:r w:rsidR="00880D11" w:rsidRPr="00AB628F">
        <w:rPr>
          <w:rFonts w:ascii="Arial" w:hAnsi="Arial" w:cs="Arial"/>
          <w:sz w:val="22"/>
        </w:rPr>
        <w:t xml:space="preserve"> </w:t>
      </w:r>
      <w:proofErr w:type="spellStart"/>
      <w:r w:rsidR="007D01F0">
        <w:rPr>
          <w:rFonts w:ascii="Arial" w:hAnsi="Arial" w:cs="Arial"/>
          <w:bCs/>
          <w:sz w:val="22"/>
        </w:rPr>
        <w:t>Mingán</w:t>
      </w:r>
      <w:proofErr w:type="spellEnd"/>
      <w:r w:rsidRPr="00AB628F">
        <w:rPr>
          <w:rFonts w:ascii="Arial" w:hAnsi="Arial" w:cs="Arial"/>
          <w:bCs/>
          <w:sz w:val="22"/>
        </w:rPr>
        <w:t>,</w:t>
      </w:r>
      <w:r w:rsidRPr="00AB628F">
        <w:rPr>
          <w:rFonts w:ascii="Arial" w:hAnsi="Arial" w:cs="Arial"/>
          <w:sz w:val="22"/>
        </w:rPr>
        <w:t xml:space="preserve"> </w:t>
      </w:r>
    </w:p>
    <w:p w14:paraId="60D2C28E" w14:textId="77777777" w:rsidR="006F56C4" w:rsidRPr="00AB628F" w:rsidRDefault="006F56C4" w:rsidP="006F56C4">
      <w:pPr>
        <w:spacing w:line="276" w:lineRule="auto"/>
        <w:rPr>
          <w:rFonts w:ascii="Arial" w:hAnsi="Arial" w:cs="Arial"/>
          <w:sz w:val="22"/>
        </w:rPr>
      </w:pPr>
    </w:p>
    <w:p w14:paraId="43EDF4BF" w14:textId="3858A466" w:rsidR="00E54365" w:rsidRPr="00AB628F" w:rsidRDefault="00E54365" w:rsidP="006B39D4">
      <w:pPr>
        <w:spacing w:line="276" w:lineRule="auto"/>
        <w:jc w:val="both"/>
        <w:rPr>
          <w:rFonts w:ascii="Arial" w:hAnsi="Arial" w:cs="Arial"/>
          <w:sz w:val="22"/>
        </w:rPr>
      </w:pPr>
      <w:r w:rsidRPr="00AB628F">
        <w:rPr>
          <w:rFonts w:ascii="Arial" w:hAnsi="Arial" w:cs="Arial"/>
          <w:sz w:val="22"/>
        </w:rPr>
        <w:t xml:space="preserve">En ejercicio de la competencia otorgada por el numeral 8 del artículo 11 y el numeral 5 del artículo 3 del Decreto Ley 4170 de 2011, la Agencia Nacional de Contratación Pública − Colombia Compra Eficiente responde su consulta del </w:t>
      </w:r>
      <w:r w:rsidR="0076432E" w:rsidRPr="00AB628F">
        <w:rPr>
          <w:rFonts w:ascii="Arial" w:hAnsi="Arial" w:cs="Arial"/>
          <w:sz w:val="22"/>
        </w:rPr>
        <w:t>4</w:t>
      </w:r>
      <w:r w:rsidRPr="00AB628F">
        <w:rPr>
          <w:rFonts w:ascii="Arial" w:hAnsi="Arial" w:cs="Arial"/>
          <w:sz w:val="22"/>
        </w:rPr>
        <w:t xml:space="preserve"> de </w:t>
      </w:r>
      <w:r w:rsidR="0076432E" w:rsidRPr="00AB628F">
        <w:rPr>
          <w:rFonts w:ascii="Arial" w:hAnsi="Arial" w:cs="Arial"/>
          <w:sz w:val="22"/>
        </w:rPr>
        <w:t>febrero</w:t>
      </w:r>
      <w:r w:rsidRPr="00AB628F">
        <w:rPr>
          <w:rFonts w:ascii="Arial" w:hAnsi="Arial" w:cs="Arial"/>
          <w:sz w:val="22"/>
        </w:rPr>
        <w:t xml:space="preserve"> de 202</w:t>
      </w:r>
      <w:r w:rsidR="0076432E" w:rsidRPr="00AB628F">
        <w:rPr>
          <w:rFonts w:ascii="Arial" w:hAnsi="Arial" w:cs="Arial"/>
          <w:sz w:val="22"/>
        </w:rPr>
        <w:t>2</w:t>
      </w:r>
      <w:r w:rsidRPr="00AB628F">
        <w:rPr>
          <w:rFonts w:ascii="Arial" w:hAnsi="Arial" w:cs="Arial"/>
          <w:sz w:val="22"/>
        </w:rPr>
        <w:t>.</w:t>
      </w:r>
    </w:p>
    <w:p w14:paraId="7163A7AF" w14:textId="77777777" w:rsidR="00015E80" w:rsidRPr="00AB628F" w:rsidRDefault="00015E80">
      <w:pPr>
        <w:rPr>
          <w:rFonts w:ascii="Arial" w:hAnsi="Arial" w:cs="Arial"/>
          <w:sz w:val="22"/>
        </w:rPr>
      </w:pPr>
    </w:p>
    <w:p w14:paraId="4CDB27A1" w14:textId="23AF4B73" w:rsidR="00FB5E3B" w:rsidRPr="00AB628F" w:rsidRDefault="00E54365" w:rsidP="00416308">
      <w:pPr>
        <w:rPr>
          <w:rFonts w:ascii="Arial" w:hAnsi="Arial" w:cs="Arial"/>
          <w:b/>
          <w:sz w:val="22"/>
        </w:rPr>
      </w:pPr>
      <w:r w:rsidRPr="00AB628F">
        <w:rPr>
          <w:rFonts w:ascii="Arial" w:hAnsi="Arial" w:cs="Arial"/>
          <w:b/>
          <w:sz w:val="22"/>
        </w:rPr>
        <w:t xml:space="preserve">1. Problema planteado </w:t>
      </w:r>
    </w:p>
    <w:p w14:paraId="5834083C" w14:textId="5B5F17F3" w:rsidR="00695B70" w:rsidRPr="00AB628F" w:rsidRDefault="00695B70" w:rsidP="00416308">
      <w:pPr>
        <w:rPr>
          <w:rFonts w:ascii="Arial" w:hAnsi="Arial" w:cs="Arial"/>
          <w:b/>
          <w:sz w:val="22"/>
        </w:rPr>
      </w:pPr>
    </w:p>
    <w:p w14:paraId="14D7785A" w14:textId="77777777" w:rsidR="00C76212" w:rsidRPr="00AB628F" w:rsidRDefault="00FB5E3B" w:rsidP="00C50A4B">
      <w:pPr>
        <w:spacing w:after="120" w:line="276" w:lineRule="auto"/>
        <w:jc w:val="both"/>
        <w:rPr>
          <w:rFonts w:ascii="Arial" w:hAnsi="Arial" w:cs="Arial"/>
          <w:sz w:val="22"/>
        </w:rPr>
      </w:pPr>
      <w:r w:rsidRPr="00AB628F">
        <w:rPr>
          <w:rFonts w:ascii="Arial" w:hAnsi="Arial" w:cs="Arial"/>
          <w:sz w:val="22"/>
        </w:rPr>
        <w:t xml:space="preserve">Usted </w:t>
      </w:r>
      <w:r w:rsidR="00EF64D8" w:rsidRPr="00AB628F">
        <w:rPr>
          <w:rFonts w:ascii="Arial" w:hAnsi="Arial" w:cs="Arial"/>
          <w:sz w:val="22"/>
        </w:rPr>
        <w:t>formula</w:t>
      </w:r>
      <w:r w:rsidRPr="00AB628F">
        <w:rPr>
          <w:rFonts w:ascii="Arial" w:hAnsi="Arial" w:cs="Arial"/>
          <w:sz w:val="22"/>
        </w:rPr>
        <w:t xml:space="preserve"> la siguiente consulta</w:t>
      </w:r>
      <w:r w:rsidR="00A74544" w:rsidRPr="00AB628F">
        <w:rPr>
          <w:rFonts w:ascii="Arial" w:hAnsi="Arial" w:cs="Arial"/>
          <w:sz w:val="22"/>
        </w:rPr>
        <w:t>:</w:t>
      </w:r>
      <w:r w:rsidR="00880D11" w:rsidRPr="00AB628F">
        <w:rPr>
          <w:rFonts w:ascii="Arial" w:hAnsi="Arial" w:cs="Arial"/>
          <w:sz w:val="22"/>
        </w:rPr>
        <w:t xml:space="preserve"> </w:t>
      </w:r>
    </w:p>
    <w:p w14:paraId="6AC05C3C" w14:textId="2C2332EE" w:rsidR="00234C1A" w:rsidRPr="009065BE" w:rsidRDefault="00B94548" w:rsidP="009C14E2">
      <w:pPr>
        <w:ind w:left="709" w:right="709"/>
        <w:jc w:val="both"/>
        <w:rPr>
          <w:rFonts w:ascii="Arial" w:hAnsi="Arial" w:cs="Arial"/>
          <w:sz w:val="21"/>
          <w:szCs w:val="21"/>
        </w:rPr>
      </w:pPr>
      <w:r w:rsidRPr="009065BE">
        <w:rPr>
          <w:rFonts w:ascii="Arial" w:hAnsi="Arial" w:cs="Arial"/>
          <w:sz w:val="21"/>
          <w:szCs w:val="21"/>
        </w:rPr>
        <w:t>«</w:t>
      </w:r>
      <w:r w:rsidR="004B7D5F" w:rsidRPr="009065BE">
        <w:rPr>
          <w:rFonts w:ascii="Arial" w:hAnsi="Arial" w:cs="Arial"/>
          <w:sz w:val="21"/>
          <w:szCs w:val="21"/>
        </w:rPr>
        <w:t xml:space="preserve">[…] </w:t>
      </w:r>
      <w:bookmarkStart w:id="5" w:name="_Hlk95313578"/>
      <w:r w:rsidR="007D01F0" w:rsidRPr="007D01F0">
        <w:rPr>
          <w:rFonts w:ascii="Arial" w:hAnsi="Arial" w:cs="Arial"/>
          <w:sz w:val="21"/>
          <w:szCs w:val="21"/>
        </w:rPr>
        <w:t xml:space="preserve">La Entidad pretende adelantar un proceso de contratación de una consultoría cuyo objeto es la "Elaboración de estudios y diseños para la intersección vial a desnivel localizada en la panamericana con carrera 22 de la ciudad de Pasto (N)", para el cual se cuenta con los pliegos tipo correspondientes para llevar a cabo dicho proceso de contratación en su nueva versión. Sin embargo, la misma Entidad requiere por cuantía y análisis técnico, contratar la INTERVENTORÍA A LA CONSULTORÍA EN MENCIÓN, lo cual es objeto de nuestra consulta como Entidad contratante en cuanto a los pliegos </w:t>
      </w:r>
      <w:r w:rsidR="007D01F0" w:rsidRPr="007D01F0">
        <w:rPr>
          <w:rFonts w:ascii="Arial" w:hAnsi="Arial" w:cs="Arial"/>
          <w:sz w:val="21"/>
          <w:szCs w:val="21"/>
        </w:rPr>
        <w:lastRenderedPageBreak/>
        <w:t xml:space="preserve">tipo que debemos aplicar para adelantar dicho proceso de consultoría, esto toda vez que en la Matriz 1 de experiencia de los pliegos tipo para Interventoría de Infraestructura de Transporte, NO cuenta con alguna actividad en la que se pueda clasificar la INTERVENTORÍA A CONSULTORÍA DE DISEÑOS VIALES o algo similar, es decir, dicha Matriz 1 se concentra en la Interventoría a OBRAS, pero no en Diseños o consultorías. En este orden de ideas solicitamos de manera muy comedida, se nos brinde asesoría en cuanto a cuáles pliegos tipo debemos utilizar para contratar la INTERVENTORÍA A LA CONSULTORÍA, si se refieren a los pliegos de INTERVENTORÍA DEL SECTOR TRANSPORTE </w:t>
      </w:r>
      <w:proofErr w:type="spellStart"/>
      <w:r w:rsidR="007D01F0" w:rsidRPr="007D01F0">
        <w:rPr>
          <w:rFonts w:ascii="Arial" w:hAnsi="Arial" w:cs="Arial"/>
          <w:sz w:val="21"/>
          <w:szCs w:val="21"/>
        </w:rPr>
        <w:t>ó</w:t>
      </w:r>
      <w:proofErr w:type="spellEnd"/>
      <w:r w:rsidR="007D01F0" w:rsidRPr="007D01F0">
        <w:rPr>
          <w:rFonts w:ascii="Arial" w:hAnsi="Arial" w:cs="Arial"/>
          <w:sz w:val="21"/>
          <w:szCs w:val="21"/>
        </w:rPr>
        <w:t xml:space="preserve"> si por lo estipulado en el numeral 2 del Artículo 32 de la Ley 80 de 1993, podemos utilizar los mismos pliegos tipo que corresponden a la contratación de CONSULTORIAS</w:t>
      </w:r>
      <w:r w:rsidR="007D01F0">
        <w:t>.</w:t>
      </w:r>
      <w:r w:rsidR="00234C1A" w:rsidRPr="009065BE">
        <w:rPr>
          <w:rFonts w:ascii="Arial" w:hAnsi="Arial" w:cs="Arial"/>
          <w:sz w:val="21"/>
          <w:szCs w:val="21"/>
        </w:rPr>
        <w:t>»</w:t>
      </w:r>
      <w:bookmarkEnd w:id="5"/>
    </w:p>
    <w:p w14:paraId="66B97D20" w14:textId="2C6D0275" w:rsidR="006559E3" w:rsidRPr="00AB628F" w:rsidRDefault="006559E3">
      <w:pPr>
        <w:rPr>
          <w:rFonts w:ascii="Arial" w:hAnsi="Arial" w:cs="Arial"/>
          <w:sz w:val="22"/>
        </w:rPr>
      </w:pPr>
    </w:p>
    <w:p w14:paraId="22C81704" w14:textId="02C30143" w:rsidR="00FB5E3B" w:rsidRPr="00AB628F" w:rsidRDefault="00E54365" w:rsidP="00416308">
      <w:pPr>
        <w:rPr>
          <w:rFonts w:ascii="Arial" w:hAnsi="Arial" w:cs="Arial"/>
          <w:b/>
          <w:sz w:val="22"/>
        </w:rPr>
      </w:pPr>
      <w:r w:rsidRPr="00AB628F">
        <w:rPr>
          <w:rFonts w:ascii="Arial" w:hAnsi="Arial" w:cs="Arial"/>
          <w:b/>
          <w:sz w:val="22"/>
        </w:rPr>
        <w:t xml:space="preserve">2. Consideraciones </w:t>
      </w:r>
    </w:p>
    <w:p w14:paraId="783FA24B" w14:textId="77777777" w:rsidR="0051759B" w:rsidRPr="00AB628F" w:rsidRDefault="0051759B" w:rsidP="008B2C6A">
      <w:pPr>
        <w:spacing w:line="276" w:lineRule="auto"/>
        <w:ind w:firstLine="708"/>
        <w:jc w:val="both"/>
        <w:rPr>
          <w:rFonts w:ascii="Arial" w:hAnsi="Arial" w:cs="Arial"/>
          <w:sz w:val="22"/>
          <w:szCs w:val="22"/>
        </w:rPr>
      </w:pPr>
    </w:p>
    <w:p w14:paraId="626F26E0" w14:textId="74AC18B0" w:rsidR="00DA41EF" w:rsidRPr="00AB628F" w:rsidRDefault="00657259" w:rsidP="009C14E2">
      <w:pPr>
        <w:spacing w:after="120" w:line="276" w:lineRule="auto"/>
        <w:jc w:val="both"/>
        <w:rPr>
          <w:rFonts w:ascii="Arial" w:eastAsia="Calibri" w:hAnsi="Arial" w:cs="Arial"/>
          <w:color w:val="000000" w:themeColor="text1"/>
          <w:sz w:val="22"/>
          <w:szCs w:val="22"/>
        </w:rPr>
      </w:pPr>
      <w:r w:rsidRPr="00AB628F">
        <w:rPr>
          <w:rFonts w:ascii="Arial" w:eastAsia="Calibri" w:hAnsi="Arial" w:cs="Arial"/>
          <w:color w:val="000000" w:themeColor="text1"/>
          <w:sz w:val="22"/>
          <w:szCs w:val="22"/>
        </w:rPr>
        <w:t xml:space="preserve">La Agencia Nacional de Contratación Pública ‒ Colombia Compra Eficiente, en los conceptos </w:t>
      </w:r>
      <w:r w:rsidR="006B08EC" w:rsidRPr="006B08EC">
        <w:rPr>
          <w:rFonts w:ascii="Arial" w:eastAsia="Calibri" w:hAnsi="Arial" w:cs="Arial"/>
          <w:color w:val="000000" w:themeColor="text1"/>
          <w:sz w:val="22"/>
          <w:szCs w:val="22"/>
        </w:rPr>
        <w:t>C-645 del 6 de noviembre de 2020, C-673 del 11 de noviembre de 2020, C-692 del 27 de noviembre de 2020, C-778 del 18 de enero de 2021, C-021 del 22 de febrero de 2021</w:t>
      </w:r>
      <w:r w:rsidR="006B08EC">
        <w:rPr>
          <w:rFonts w:ascii="Arial" w:eastAsia="Calibri" w:hAnsi="Arial" w:cs="Arial"/>
          <w:color w:val="000000" w:themeColor="text1"/>
          <w:sz w:val="22"/>
          <w:szCs w:val="22"/>
        </w:rPr>
        <w:t xml:space="preserve">, </w:t>
      </w:r>
      <w:r w:rsidRPr="00AB628F">
        <w:rPr>
          <w:rFonts w:ascii="Arial" w:eastAsia="Calibri" w:hAnsi="Arial" w:cs="Arial"/>
          <w:color w:val="000000" w:themeColor="text1"/>
          <w:sz w:val="22"/>
          <w:szCs w:val="22"/>
        </w:rPr>
        <w:t>C-</w:t>
      </w:r>
      <w:r w:rsidR="000135A1">
        <w:rPr>
          <w:rFonts w:ascii="Arial" w:eastAsia="Calibri" w:hAnsi="Arial" w:cs="Arial"/>
          <w:color w:val="000000" w:themeColor="text1"/>
          <w:sz w:val="22"/>
          <w:szCs w:val="22"/>
        </w:rPr>
        <w:t xml:space="preserve">064 del 8 de marzo de 2021, C-071 del 17 de marzo de 2021, </w:t>
      </w:r>
      <w:r w:rsidR="00477514" w:rsidRPr="00477514">
        <w:rPr>
          <w:rFonts w:ascii="Arial" w:eastAsia="Calibri" w:hAnsi="Arial" w:cs="Arial"/>
          <w:color w:val="000000" w:themeColor="text1"/>
          <w:sz w:val="22"/>
          <w:szCs w:val="22"/>
        </w:rPr>
        <w:t>C‒157 de</w:t>
      </w:r>
      <w:r w:rsidR="00477514">
        <w:rPr>
          <w:rFonts w:ascii="Arial" w:eastAsia="Calibri" w:hAnsi="Arial" w:cs="Arial"/>
          <w:color w:val="000000" w:themeColor="text1"/>
          <w:sz w:val="22"/>
          <w:szCs w:val="22"/>
        </w:rPr>
        <w:t>l 13 de abril de</w:t>
      </w:r>
      <w:r w:rsidR="00477514" w:rsidRPr="00477514">
        <w:rPr>
          <w:rFonts w:ascii="Arial" w:eastAsia="Calibri" w:hAnsi="Arial" w:cs="Arial"/>
          <w:color w:val="000000" w:themeColor="text1"/>
          <w:sz w:val="22"/>
          <w:szCs w:val="22"/>
        </w:rPr>
        <w:t xml:space="preserve"> 2021 y C</w:t>
      </w:r>
      <w:r w:rsidR="00477514">
        <w:rPr>
          <w:rFonts w:ascii="Arial" w:eastAsia="Calibri" w:hAnsi="Arial" w:cs="Arial"/>
          <w:color w:val="000000" w:themeColor="text1"/>
          <w:sz w:val="22"/>
          <w:szCs w:val="22"/>
        </w:rPr>
        <w:t>-</w:t>
      </w:r>
      <w:r w:rsidR="00477514" w:rsidRPr="00477514">
        <w:rPr>
          <w:rFonts w:ascii="Arial" w:eastAsia="Calibri" w:hAnsi="Arial" w:cs="Arial"/>
          <w:color w:val="000000" w:themeColor="text1"/>
          <w:sz w:val="22"/>
          <w:szCs w:val="22"/>
        </w:rPr>
        <w:t xml:space="preserve">380 </w:t>
      </w:r>
      <w:r w:rsidR="00477514">
        <w:rPr>
          <w:rFonts w:ascii="Arial" w:eastAsia="Calibri" w:hAnsi="Arial" w:cs="Arial"/>
          <w:color w:val="000000" w:themeColor="text1"/>
          <w:sz w:val="22"/>
          <w:szCs w:val="22"/>
        </w:rPr>
        <w:t xml:space="preserve">del 29 de julio </w:t>
      </w:r>
      <w:r w:rsidR="00477514" w:rsidRPr="00477514">
        <w:rPr>
          <w:rFonts w:ascii="Arial" w:eastAsia="Calibri" w:hAnsi="Arial" w:cs="Arial"/>
          <w:color w:val="000000" w:themeColor="text1"/>
          <w:sz w:val="22"/>
          <w:szCs w:val="22"/>
        </w:rPr>
        <w:t>de 2021</w:t>
      </w:r>
      <w:r w:rsidR="00477514">
        <w:rPr>
          <w:rFonts w:ascii="Arial" w:eastAsia="Calibri" w:hAnsi="Arial" w:cs="Arial"/>
          <w:color w:val="000000" w:themeColor="text1"/>
          <w:sz w:val="22"/>
          <w:szCs w:val="22"/>
        </w:rPr>
        <w:t>,</w:t>
      </w:r>
      <w:r w:rsidR="00477514" w:rsidRPr="00477514">
        <w:rPr>
          <w:rFonts w:ascii="Arial" w:eastAsia="Calibri" w:hAnsi="Arial" w:cs="Arial"/>
          <w:color w:val="000000" w:themeColor="text1"/>
          <w:sz w:val="22"/>
          <w:szCs w:val="22"/>
        </w:rPr>
        <w:t xml:space="preserve"> </w:t>
      </w:r>
      <w:r w:rsidRPr="00AB628F">
        <w:rPr>
          <w:rFonts w:ascii="Arial" w:eastAsia="Calibri" w:hAnsi="Arial" w:cs="Arial"/>
          <w:color w:val="000000" w:themeColor="text1"/>
          <w:sz w:val="22"/>
          <w:szCs w:val="22"/>
        </w:rPr>
        <w:t xml:space="preserve">estudió </w:t>
      </w:r>
      <w:r w:rsidR="00DF6AA5" w:rsidRPr="00477514">
        <w:rPr>
          <w:rFonts w:ascii="Arial" w:eastAsia="Calibri" w:hAnsi="Arial" w:cs="Arial"/>
          <w:color w:val="000000" w:themeColor="text1"/>
          <w:sz w:val="22"/>
          <w:szCs w:val="22"/>
        </w:rPr>
        <w:t>el ámbito de aplicación de los documentos tipo</w:t>
      </w:r>
      <w:r w:rsidR="00477514" w:rsidRPr="00477514">
        <w:rPr>
          <w:rFonts w:ascii="Arial" w:eastAsia="Calibri" w:hAnsi="Arial" w:cs="Arial"/>
          <w:color w:val="000000" w:themeColor="text1"/>
          <w:sz w:val="22"/>
          <w:szCs w:val="22"/>
        </w:rPr>
        <w:t xml:space="preserve">, así como la aplicación de los documentos tipo </w:t>
      </w:r>
      <w:r w:rsidR="00477514">
        <w:rPr>
          <w:rFonts w:ascii="Arial" w:eastAsia="Calibri" w:hAnsi="Arial" w:cs="Arial"/>
          <w:color w:val="000000" w:themeColor="text1"/>
          <w:sz w:val="22"/>
          <w:szCs w:val="22"/>
        </w:rPr>
        <w:t>en el c</w:t>
      </w:r>
      <w:r w:rsidR="00477514" w:rsidRPr="00477514">
        <w:rPr>
          <w:rFonts w:ascii="Arial" w:eastAsia="Calibri" w:hAnsi="Arial" w:cs="Arial"/>
          <w:color w:val="000000" w:themeColor="text1"/>
          <w:sz w:val="22"/>
          <w:szCs w:val="22"/>
        </w:rPr>
        <w:t>oncurso de méritos para contratar la interventoría en materia de Infraestructura de transporte y el contenido de la matriz de experiencia para contratar la consultoría de estudios de ingeniería de infraestructura de transporte</w:t>
      </w:r>
      <w:r w:rsidRPr="00AB628F">
        <w:rPr>
          <w:rFonts w:ascii="Arial" w:eastAsia="Calibri" w:hAnsi="Arial" w:cs="Arial"/>
          <w:color w:val="000000" w:themeColor="text1"/>
          <w:sz w:val="22"/>
          <w:szCs w:val="22"/>
        </w:rPr>
        <w:t>. Los argumentos y consideraciones expuestos en los conceptos mencionados se reiteran y se complementan en lo pertinente.</w:t>
      </w:r>
    </w:p>
    <w:p w14:paraId="4997FBAA" w14:textId="5FE33F03" w:rsidR="00F52FBC" w:rsidRDefault="004F5BFB" w:rsidP="00E67BAA">
      <w:pPr>
        <w:spacing w:before="120" w:line="276" w:lineRule="auto"/>
        <w:ind w:firstLine="708"/>
        <w:jc w:val="both"/>
        <w:rPr>
          <w:rFonts w:ascii="Arial" w:hAnsi="Arial" w:cs="Arial"/>
          <w:sz w:val="22"/>
        </w:rPr>
      </w:pPr>
      <w:r w:rsidRPr="004F5BFB">
        <w:rPr>
          <w:rFonts w:ascii="Arial" w:eastAsia="Calibri" w:hAnsi="Arial" w:cs="Arial"/>
          <w:color w:val="000000" w:themeColor="text1"/>
          <w:sz w:val="22"/>
          <w:szCs w:val="22"/>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 Es necesario tener en cuenta que esta entidad solo tiene competencia para responder solicitudes sobre la aplicación de normas de carácter general en materia de compras y contratación pública. Esta se fija con límites claros, con el objeto de evitar que la Agencia actúe como una instancia de validación de las actuaciones de las entidades sujetas a la Ley 80 de 1993 o de los demás participantes de la contratación pública</w:t>
      </w:r>
      <w:r>
        <w:rPr>
          <w:rStyle w:val="Refdenotaalpie"/>
          <w:rFonts w:ascii="Arial" w:eastAsia="Calibri" w:hAnsi="Arial" w:cs="Arial"/>
          <w:color w:val="000000" w:themeColor="text1"/>
          <w:sz w:val="22"/>
          <w:lang w:val="es-ES_tradnl"/>
        </w:rPr>
        <w:footnoteReference w:id="2"/>
      </w:r>
      <w:r w:rsidR="00216E64" w:rsidRPr="00AB628F">
        <w:rPr>
          <w:rFonts w:ascii="Arial" w:hAnsi="Arial" w:cs="Arial"/>
          <w:sz w:val="22"/>
        </w:rPr>
        <w:t>.</w:t>
      </w:r>
    </w:p>
    <w:p w14:paraId="0725D0D6" w14:textId="77777777" w:rsidR="000C1BED" w:rsidRDefault="000C1BED" w:rsidP="00113157">
      <w:pPr>
        <w:jc w:val="both"/>
        <w:rPr>
          <w:rFonts w:ascii="Arial" w:eastAsia="Calibri" w:hAnsi="Arial" w:cs="Arial"/>
          <w:b/>
          <w:sz w:val="22"/>
        </w:rPr>
      </w:pPr>
    </w:p>
    <w:p w14:paraId="67C84B06" w14:textId="0A98B105" w:rsidR="00113157" w:rsidRPr="00D059DA" w:rsidRDefault="00113157" w:rsidP="00113157">
      <w:pPr>
        <w:jc w:val="both"/>
        <w:rPr>
          <w:rFonts w:ascii="Arial" w:eastAsia="Calibri" w:hAnsi="Arial" w:cs="Arial"/>
          <w:b/>
          <w:sz w:val="22"/>
        </w:rPr>
      </w:pPr>
      <w:r w:rsidRPr="00D059DA">
        <w:rPr>
          <w:rFonts w:ascii="Arial" w:eastAsia="Calibri" w:hAnsi="Arial" w:cs="Arial"/>
          <w:b/>
          <w:sz w:val="22"/>
        </w:rPr>
        <w:t xml:space="preserve">2.1. </w:t>
      </w:r>
      <w:r>
        <w:rPr>
          <w:rFonts w:ascii="Arial" w:eastAsia="Calibri" w:hAnsi="Arial" w:cs="Arial"/>
          <w:b/>
          <w:sz w:val="22"/>
        </w:rPr>
        <w:t>Ámbito de aplicación,</w:t>
      </w:r>
      <w:r w:rsidRPr="00482262">
        <w:rPr>
          <w:rFonts w:ascii="Arial" w:eastAsia="Calibri" w:hAnsi="Arial" w:cs="Arial"/>
          <w:b/>
          <w:sz w:val="22"/>
        </w:rPr>
        <w:t xml:space="preserve"> obligatoriedad </w:t>
      </w:r>
      <w:r>
        <w:rPr>
          <w:rFonts w:ascii="Arial" w:eastAsia="Calibri" w:hAnsi="Arial" w:cs="Arial"/>
          <w:b/>
          <w:sz w:val="22"/>
        </w:rPr>
        <w:t xml:space="preserve">e inalterabilidad </w:t>
      </w:r>
      <w:r w:rsidRPr="00482262">
        <w:rPr>
          <w:rFonts w:ascii="Arial" w:eastAsia="Calibri" w:hAnsi="Arial" w:cs="Arial"/>
          <w:b/>
          <w:sz w:val="22"/>
        </w:rPr>
        <w:t>de</w:t>
      </w:r>
      <w:r>
        <w:rPr>
          <w:rFonts w:ascii="Arial" w:eastAsia="Calibri" w:hAnsi="Arial" w:cs="Arial"/>
          <w:b/>
          <w:sz w:val="22"/>
        </w:rPr>
        <w:t xml:space="preserve"> los documentos tipo </w:t>
      </w:r>
    </w:p>
    <w:p w14:paraId="09F31DBE" w14:textId="77777777" w:rsidR="00113157" w:rsidRDefault="00113157" w:rsidP="00113157">
      <w:pPr>
        <w:shd w:val="clear" w:color="auto" w:fill="FFFFFF"/>
        <w:spacing w:line="276" w:lineRule="auto"/>
        <w:jc w:val="both"/>
        <w:rPr>
          <w:rFonts w:ascii="Arial" w:hAnsi="Arial" w:cs="Arial"/>
          <w:color w:val="0D0D0D"/>
          <w:sz w:val="22"/>
          <w:bdr w:val="none" w:sz="0" w:space="0" w:color="auto" w:frame="1"/>
          <w:lang w:eastAsia="es-CO"/>
        </w:rPr>
      </w:pPr>
    </w:p>
    <w:p w14:paraId="147F91D6" w14:textId="2BF547AF" w:rsidR="00113157" w:rsidRDefault="00113157" w:rsidP="009C14E2">
      <w:pPr>
        <w:shd w:val="clear" w:color="auto" w:fill="FFFFFF"/>
        <w:spacing w:line="276" w:lineRule="auto"/>
        <w:jc w:val="both"/>
        <w:rPr>
          <w:rFonts w:ascii="Arial" w:hAnsi="Arial" w:cs="Arial"/>
          <w:color w:val="0D0D0D"/>
          <w:sz w:val="22"/>
          <w:bdr w:val="none" w:sz="0" w:space="0" w:color="auto" w:frame="1"/>
          <w:lang w:eastAsia="es-CO"/>
        </w:rPr>
      </w:pPr>
      <w:r w:rsidRPr="0043040E">
        <w:rPr>
          <w:rFonts w:ascii="Arial" w:hAnsi="Arial" w:cs="Arial"/>
          <w:color w:val="0D0D0D"/>
          <w:sz w:val="22"/>
          <w:bdr w:val="none" w:sz="0" w:space="0" w:color="auto" w:frame="1"/>
          <w:lang w:eastAsia="es-CO"/>
        </w:rPr>
        <w:t xml:space="preserve">Los pliegos tipo </w:t>
      </w:r>
      <w:r>
        <w:rPr>
          <w:rFonts w:ascii="Arial" w:hAnsi="Arial" w:cs="Arial"/>
          <w:color w:val="0D0D0D"/>
          <w:sz w:val="22"/>
          <w:bdr w:val="none" w:sz="0" w:space="0" w:color="auto" w:frame="1"/>
          <w:lang w:eastAsia="es-CO"/>
        </w:rPr>
        <w:t>surgen</w:t>
      </w:r>
      <w:r w:rsidRPr="0043040E">
        <w:rPr>
          <w:rFonts w:ascii="Arial" w:hAnsi="Arial" w:cs="Arial"/>
          <w:color w:val="0D0D0D"/>
          <w:sz w:val="22"/>
          <w:bdr w:val="none" w:sz="0" w:space="0" w:color="auto" w:frame="1"/>
          <w:lang w:eastAsia="es-CO"/>
        </w:rPr>
        <w:t xml:space="preserve"> </w:t>
      </w:r>
      <w:r w:rsidR="001961C8">
        <w:rPr>
          <w:rFonts w:ascii="Arial" w:hAnsi="Arial" w:cs="Arial"/>
          <w:color w:val="0D0D0D"/>
          <w:sz w:val="22"/>
          <w:bdr w:val="none" w:sz="0" w:space="0" w:color="auto" w:frame="1"/>
          <w:lang w:eastAsia="es-CO"/>
        </w:rPr>
        <w:t xml:space="preserve">con la expedición de la Ley 1150 de </w:t>
      </w:r>
      <w:r w:rsidRPr="0043040E">
        <w:rPr>
          <w:rFonts w:ascii="Arial" w:hAnsi="Arial" w:cs="Arial"/>
          <w:color w:val="0D0D0D"/>
          <w:sz w:val="22"/>
          <w:bdr w:val="none" w:sz="0" w:space="0" w:color="auto" w:frame="1"/>
          <w:lang w:eastAsia="es-CO"/>
        </w:rPr>
        <w:t xml:space="preserve">2007 cuando el </w:t>
      </w:r>
      <w:r>
        <w:rPr>
          <w:rFonts w:ascii="Arial" w:hAnsi="Arial" w:cs="Arial"/>
          <w:color w:val="0D0D0D"/>
          <w:sz w:val="22"/>
          <w:bdr w:val="none" w:sz="0" w:space="0" w:color="auto" w:frame="1"/>
          <w:lang w:eastAsia="es-CO"/>
        </w:rPr>
        <w:t>legislador facultó al Gobierno N</w:t>
      </w:r>
      <w:r w:rsidRPr="0043040E">
        <w:rPr>
          <w:rFonts w:ascii="Arial" w:hAnsi="Arial" w:cs="Arial"/>
          <w:color w:val="0D0D0D"/>
          <w:sz w:val="22"/>
          <w:bdr w:val="none" w:sz="0" w:space="0" w:color="auto" w:frame="1"/>
          <w:lang w:eastAsia="es-CO"/>
        </w:rPr>
        <w:t xml:space="preserve">acional para adoptarlos en la compra o suministro de bienes </w:t>
      </w:r>
      <w:r>
        <w:rPr>
          <w:rFonts w:ascii="Arial" w:hAnsi="Arial" w:cs="Arial"/>
          <w:color w:val="0D0D0D"/>
          <w:sz w:val="22"/>
          <w:bdr w:val="none" w:sz="0" w:space="0" w:color="auto" w:frame="1"/>
          <w:lang w:eastAsia="es-CO"/>
        </w:rPr>
        <w:t xml:space="preserve">y servicios </w:t>
      </w:r>
      <w:r w:rsidRPr="0043040E">
        <w:rPr>
          <w:rFonts w:ascii="Arial" w:hAnsi="Arial" w:cs="Arial"/>
          <w:color w:val="0D0D0D"/>
          <w:sz w:val="22"/>
          <w:bdr w:val="none" w:sz="0" w:space="0" w:color="auto" w:frame="1"/>
          <w:lang w:eastAsia="es-CO"/>
        </w:rPr>
        <w:t>de características técnicas uniformes</w:t>
      </w:r>
      <w:r w:rsidRPr="00CA5C6B">
        <w:rPr>
          <w:rStyle w:val="Refdenotaalpie"/>
          <w:rFonts w:ascii="Arial" w:hAnsi="Arial" w:cs="Arial"/>
          <w:color w:val="0D0D0D"/>
          <w:sz w:val="22"/>
          <w:bdr w:val="none" w:sz="0" w:space="0" w:color="auto" w:frame="1"/>
          <w:lang w:eastAsia="es-CO"/>
        </w:rPr>
        <w:footnoteReference w:id="3"/>
      </w:r>
      <w:r w:rsidRPr="0043040E">
        <w:rPr>
          <w:rFonts w:ascii="Arial" w:hAnsi="Arial" w:cs="Arial"/>
          <w:color w:val="0D0D0D"/>
          <w:sz w:val="22"/>
          <w:bdr w:val="none" w:sz="0" w:space="0" w:color="auto" w:frame="1"/>
          <w:lang w:eastAsia="es-CO"/>
        </w:rPr>
        <w:t>. </w:t>
      </w:r>
      <w:r w:rsidR="004F5BFB">
        <w:rPr>
          <w:rFonts w:ascii="Arial" w:hAnsi="Arial" w:cs="Arial"/>
          <w:color w:val="0D0D0D"/>
          <w:sz w:val="22"/>
          <w:bdr w:val="none" w:sz="0" w:space="0" w:color="auto" w:frame="1"/>
          <w:lang w:eastAsia="es-CO"/>
        </w:rPr>
        <w:t xml:space="preserve"> </w:t>
      </w:r>
      <w:r w:rsidRPr="0043040E">
        <w:rPr>
          <w:rFonts w:ascii="Arial" w:hAnsi="Arial" w:cs="Arial"/>
          <w:color w:val="0D0D0D"/>
          <w:sz w:val="22"/>
          <w:bdr w:val="none" w:sz="0" w:space="0" w:color="auto" w:frame="1"/>
          <w:lang w:eastAsia="es-CO"/>
        </w:rPr>
        <w:t>Posteriormente, la Ley 1882 de 2018</w:t>
      </w:r>
      <w:r>
        <w:rPr>
          <w:rFonts w:ascii="Arial" w:hAnsi="Arial" w:cs="Arial"/>
          <w:color w:val="0D0D0D"/>
          <w:sz w:val="22"/>
          <w:bdr w:val="none" w:sz="0" w:space="0" w:color="auto" w:frame="1"/>
          <w:lang w:eastAsia="es-CO"/>
        </w:rPr>
        <w:t xml:space="preserve"> en</w:t>
      </w:r>
      <w:r w:rsidRPr="0043040E">
        <w:rPr>
          <w:rFonts w:ascii="Arial" w:hAnsi="Arial" w:cs="Arial"/>
          <w:color w:val="0D0D0D"/>
          <w:sz w:val="22"/>
          <w:bdr w:val="none" w:sz="0" w:space="0" w:color="auto" w:frame="1"/>
          <w:lang w:eastAsia="es-CO"/>
        </w:rPr>
        <w:t xml:space="preserve"> el artículo 4</w:t>
      </w:r>
      <w:r>
        <w:rPr>
          <w:rFonts w:ascii="Arial" w:hAnsi="Arial" w:cs="Arial"/>
          <w:color w:val="0D0D0D"/>
          <w:sz w:val="22"/>
          <w:bdr w:val="none" w:sz="0" w:space="0" w:color="auto" w:frame="1"/>
          <w:lang w:eastAsia="es-CO"/>
        </w:rPr>
        <w:t>, adiciona el parágrafo 7º al artículo 2</w:t>
      </w:r>
      <w:r w:rsidRPr="0043040E">
        <w:rPr>
          <w:rFonts w:ascii="Arial" w:hAnsi="Arial" w:cs="Arial"/>
          <w:color w:val="0D0D0D"/>
          <w:sz w:val="22"/>
          <w:bdr w:val="none" w:sz="0" w:space="0" w:color="auto" w:frame="1"/>
          <w:lang w:eastAsia="es-CO"/>
        </w:rPr>
        <w:t xml:space="preserve"> de la L</w:t>
      </w:r>
      <w:r>
        <w:rPr>
          <w:rFonts w:ascii="Arial" w:hAnsi="Arial" w:cs="Arial"/>
          <w:color w:val="0D0D0D"/>
          <w:sz w:val="22"/>
          <w:bdr w:val="none" w:sz="0" w:space="0" w:color="auto" w:frame="1"/>
          <w:lang w:eastAsia="es-CO"/>
        </w:rPr>
        <w:t>ey 1150 de 2007, y</w:t>
      </w:r>
      <w:r w:rsidRPr="0043040E">
        <w:rPr>
          <w:rFonts w:ascii="Arial" w:hAnsi="Arial" w:cs="Arial"/>
          <w:color w:val="0D0D0D"/>
          <w:sz w:val="22"/>
          <w:bdr w:val="none" w:sz="0" w:space="0" w:color="auto" w:frame="1"/>
          <w:lang w:eastAsia="es-CO"/>
        </w:rPr>
        <w:t xml:space="preserve"> establece la obligatoriedad de la adopción de documentos tipo para algunos contratos, en los siguientes términos: </w:t>
      </w:r>
    </w:p>
    <w:p w14:paraId="7D0A7211" w14:textId="77777777" w:rsidR="00113157" w:rsidRPr="000C0066" w:rsidRDefault="00113157" w:rsidP="00113157">
      <w:pPr>
        <w:shd w:val="clear" w:color="auto" w:fill="FFFFFF"/>
        <w:spacing w:line="276" w:lineRule="auto"/>
        <w:ind w:firstLine="709"/>
        <w:jc w:val="both"/>
        <w:rPr>
          <w:rFonts w:ascii="Arial" w:hAnsi="Arial" w:cs="Arial"/>
          <w:color w:val="0D0D0D"/>
          <w:sz w:val="22"/>
          <w:bdr w:val="none" w:sz="0" w:space="0" w:color="auto" w:frame="1"/>
          <w:lang w:eastAsia="es-CO"/>
        </w:rPr>
      </w:pPr>
    </w:p>
    <w:p w14:paraId="14C6E047" w14:textId="3CF889F5" w:rsidR="00113157" w:rsidRDefault="00372E26" w:rsidP="00F43A17">
      <w:pPr>
        <w:shd w:val="clear" w:color="auto" w:fill="FFFFFF"/>
        <w:ind w:left="709" w:right="709"/>
        <w:jc w:val="both"/>
        <w:rPr>
          <w:rFonts w:ascii="Arial" w:hAnsi="Arial" w:cs="Arial"/>
          <w:color w:val="0D0D0D"/>
          <w:sz w:val="21"/>
          <w:szCs w:val="21"/>
          <w:bdr w:val="none" w:sz="0" w:space="0" w:color="auto" w:frame="1"/>
          <w:lang w:eastAsia="es-CO"/>
        </w:rPr>
      </w:pPr>
      <w:r w:rsidRPr="009065BE">
        <w:rPr>
          <w:rFonts w:ascii="Arial" w:hAnsi="Arial" w:cs="Arial"/>
          <w:sz w:val="21"/>
          <w:szCs w:val="21"/>
        </w:rPr>
        <w:t>«</w:t>
      </w:r>
      <w:r w:rsidR="00113157" w:rsidRPr="0043040E">
        <w:rPr>
          <w:rFonts w:ascii="Arial" w:hAnsi="Arial" w:cs="Arial"/>
          <w:color w:val="0D0D0D"/>
          <w:sz w:val="21"/>
          <w:szCs w:val="21"/>
          <w:bdr w:val="none" w:sz="0" w:space="0" w:color="auto" w:frame="1"/>
          <w:lang w:eastAsia="es-CO"/>
        </w:rPr>
        <w:t>Parágrafo 7°. 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w:t>
      </w:r>
      <w:r w:rsidR="00113157" w:rsidRPr="0043040E">
        <w:rPr>
          <w:rFonts w:ascii="Arial" w:hAnsi="Arial" w:cs="Arial"/>
          <w:i/>
          <w:iCs/>
          <w:color w:val="0D0D0D"/>
          <w:sz w:val="21"/>
          <w:szCs w:val="21"/>
          <w:bdr w:val="none" w:sz="0" w:space="0" w:color="auto" w:frame="1"/>
          <w:lang w:eastAsia="es-CO"/>
        </w:rPr>
        <w:t>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w:t>
      </w:r>
      <w:r w:rsidR="00113157" w:rsidRPr="0043040E">
        <w:rPr>
          <w:rFonts w:ascii="Arial" w:hAnsi="Arial" w:cs="Arial"/>
          <w:color w:val="0D0D0D"/>
          <w:sz w:val="21"/>
          <w:szCs w:val="21"/>
          <w:bdr w:val="none" w:sz="0" w:space="0" w:color="auto" w:frame="1"/>
          <w:lang w:eastAsia="es-CO"/>
        </w:rPr>
        <w:t> […] </w:t>
      </w:r>
      <w:r w:rsidR="00113157" w:rsidRPr="0043040E">
        <w:rPr>
          <w:rFonts w:ascii="Arial" w:hAnsi="Arial" w:cs="Arial"/>
          <w:i/>
          <w:iCs/>
          <w:color w:val="0D0D0D"/>
          <w:sz w:val="21"/>
          <w:szCs w:val="21"/>
          <w:bdr w:val="none" w:sz="0" w:space="0" w:color="auto" w:frame="1"/>
          <w:lang w:eastAsia="es-CO"/>
        </w:rPr>
        <w:t>teniendo en cuenta la naturaleza y cuantía de los contratos</w:t>
      </w:r>
      <w:r w:rsidR="00113157" w:rsidRPr="0043040E">
        <w:rPr>
          <w:rFonts w:ascii="Arial" w:hAnsi="Arial" w:cs="Arial"/>
          <w:color w:val="0D0D0D"/>
          <w:sz w:val="21"/>
          <w:szCs w:val="21"/>
          <w:bdr w:val="none" w:sz="0" w:space="0" w:color="auto" w:frame="1"/>
          <w:lang w:eastAsia="es-CO"/>
        </w:rPr>
        <w:t> […]</w:t>
      </w:r>
      <w:r w:rsidRPr="009065BE">
        <w:rPr>
          <w:rFonts w:ascii="Arial" w:hAnsi="Arial" w:cs="Arial"/>
          <w:sz w:val="21"/>
          <w:szCs w:val="21"/>
        </w:rPr>
        <w:t>»</w:t>
      </w:r>
      <w:r w:rsidR="00113157" w:rsidRPr="0043040E">
        <w:rPr>
          <w:rFonts w:ascii="Arial" w:hAnsi="Arial" w:cs="Arial"/>
          <w:color w:val="0D0D0D"/>
          <w:sz w:val="21"/>
          <w:szCs w:val="21"/>
          <w:bdr w:val="none" w:sz="0" w:space="0" w:color="auto" w:frame="1"/>
          <w:lang w:eastAsia="es-CO"/>
        </w:rPr>
        <w:t xml:space="preserve"> (Énfasis fuera de texto) </w:t>
      </w:r>
    </w:p>
    <w:p w14:paraId="2C96BF10" w14:textId="437A32D1" w:rsidR="00113157" w:rsidRDefault="00113157" w:rsidP="00113157">
      <w:pPr>
        <w:spacing w:line="276" w:lineRule="auto"/>
        <w:jc w:val="both"/>
        <w:rPr>
          <w:rFonts w:ascii="Arial" w:eastAsia="Calibri" w:hAnsi="Arial" w:cs="Arial"/>
          <w:sz w:val="22"/>
          <w:lang w:val="es-ES"/>
        </w:rPr>
      </w:pPr>
    </w:p>
    <w:p w14:paraId="2E2C964A" w14:textId="25D159E4" w:rsidR="00113157" w:rsidRDefault="00113157" w:rsidP="009C14E2">
      <w:pPr>
        <w:spacing w:after="120" w:line="276" w:lineRule="auto"/>
        <w:ind w:firstLine="708"/>
        <w:jc w:val="both"/>
        <w:rPr>
          <w:rFonts w:ascii="Arial" w:eastAsia="Calibri" w:hAnsi="Arial" w:cs="Arial"/>
          <w:color w:val="0D0D0D"/>
          <w:sz w:val="22"/>
          <w:lang w:val="es-ES"/>
        </w:rPr>
      </w:pPr>
      <w:r w:rsidRPr="00216DB1">
        <w:rPr>
          <w:rFonts w:ascii="Arial" w:eastAsia="Calibri" w:hAnsi="Arial" w:cs="Arial"/>
          <w:sz w:val="22"/>
          <w:lang w:val="es-ES"/>
        </w:rPr>
        <w:t xml:space="preserve">La redacción original del artículo 4 de la Ley 1882 de 2018 </w:t>
      </w:r>
      <w:r>
        <w:rPr>
          <w:rFonts w:ascii="Arial" w:eastAsia="Calibri" w:hAnsi="Arial" w:cs="Arial"/>
          <w:sz w:val="22"/>
          <w:lang w:val="es-ES"/>
        </w:rPr>
        <w:t>establecía que al Gobierno N</w:t>
      </w:r>
      <w:r w:rsidRPr="00216DB1">
        <w:rPr>
          <w:rFonts w:ascii="Arial" w:eastAsia="Calibri" w:hAnsi="Arial" w:cs="Arial"/>
          <w:sz w:val="22"/>
          <w:lang w:val="es-ES"/>
        </w:rPr>
        <w:t>acional le correspo</w:t>
      </w:r>
      <w:r>
        <w:rPr>
          <w:rFonts w:ascii="Arial" w:eastAsia="Calibri" w:hAnsi="Arial" w:cs="Arial"/>
          <w:sz w:val="22"/>
          <w:lang w:val="es-ES"/>
        </w:rPr>
        <w:t>ndía adoptar los documentos tipo, pero p</w:t>
      </w:r>
      <w:r w:rsidRPr="00216DB1">
        <w:rPr>
          <w:rFonts w:ascii="Arial" w:eastAsia="Calibri" w:hAnsi="Arial" w:cs="Arial"/>
          <w:color w:val="0D0D0D"/>
          <w:sz w:val="22"/>
          <w:lang w:val="es-ES"/>
        </w:rPr>
        <w:t xml:space="preserve">osteriormente, </w:t>
      </w:r>
      <w:r>
        <w:rPr>
          <w:rFonts w:ascii="Arial" w:eastAsia="Calibri" w:hAnsi="Arial" w:cs="Arial"/>
          <w:color w:val="0D0D0D"/>
          <w:sz w:val="22"/>
          <w:lang w:val="es-ES"/>
        </w:rPr>
        <w:t>la Ley 2022 d</w:t>
      </w:r>
      <w:r w:rsidRPr="00216DB1">
        <w:rPr>
          <w:rFonts w:ascii="Arial" w:eastAsia="Calibri" w:hAnsi="Arial" w:cs="Arial"/>
          <w:color w:val="0D0D0D"/>
          <w:sz w:val="22"/>
          <w:lang w:val="es-ES"/>
        </w:rPr>
        <w:t xml:space="preserve">el 22 de </w:t>
      </w:r>
      <w:r>
        <w:rPr>
          <w:rFonts w:ascii="Arial" w:eastAsia="Calibri" w:hAnsi="Arial" w:cs="Arial"/>
          <w:color w:val="0D0D0D"/>
          <w:sz w:val="22"/>
          <w:lang w:val="es-ES"/>
        </w:rPr>
        <w:t xml:space="preserve">julio de 2020 otorgó esta competencia a la </w:t>
      </w:r>
      <w:r w:rsidRPr="00216DB1">
        <w:rPr>
          <w:rFonts w:ascii="Arial" w:eastAsia="Calibri" w:hAnsi="Arial" w:cs="Arial"/>
          <w:color w:val="0D0D0D"/>
          <w:sz w:val="22"/>
          <w:lang w:val="es-ES"/>
        </w:rPr>
        <w:t>Agencia Nacional de Contratación Pública – Colombia Compra Eficiente</w:t>
      </w:r>
      <w:r>
        <w:rPr>
          <w:rFonts w:ascii="Arial" w:eastAsia="Calibri" w:hAnsi="Arial" w:cs="Arial"/>
          <w:color w:val="0D0D0D"/>
          <w:sz w:val="22"/>
          <w:lang w:val="es-ES"/>
        </w:rPr>
        <w:t>. Así, el artículo 1 de esta Ley modificó</w:t>
      </w:r>
      <w:r w:rsidRPr="00216DB1">
        <w:rPr>
          <w:rFonts w:ascii="Arial" w:eastAsia="Calibri" w:hAnsi="Arial" w:cs="Arial"/>
          <w:color w:val="0D0D0D"/>
          <w:sz w:val="22"/>
          <w:lang w:val="es-ES"/>
        </w:rPr>
        <w:t xml:space="preserve"> el artículo 4 de la Ley 1882 de 2018 en relación con: i) el sujeto encargado de la adopción de los documentos tipo</w:t>
      </w:r>
      <w:r>
        <w:rPr>
          <w:rFonts w:ascii="Arial" w:eastAsia="Calibri" w:hAnsi="Arial" w:cs="Arial"/>
          <w:color w:val="0D0D0D"/>
          <w:sz w:val="22"/>
          <w:lang w:val="es-ES"/>
        </w:rPr>
        <w:t>. Esto,</w:t>
      </w:r>
      <w:r w:rsidRPr="00216DB1">
        <w:rPr>
          <w:rFonts w:ascii="Arial" w:eastAsia="Calibri" w:hAnsi="Arial" w:cs="Arial"/>
          <w:color w:val="0D0D0D"/>
          <w:sz w:val="22"/>
          <w:lang w:val="es-ES"/>
        </w:rPr>
        <w:t xml:space="preserve"> ya que</w:t>
      </w:r>
      <w:r>
        <w:rPr>
          <w:rFonts w:ascii="Arial" w:eastAsia="Calibri" w:hAnsi="Arial" w:cs="Arial"/>
          <w:color w:val="0D0D0D"/>
          <w:sz w:val="22"/>
          <w:lang w:val="es-ES"/>
        </w:rPr>
        <w:t>,</w:t>
      </w:r>
      <w:r w:rsidRPr="00216DB1">
        <w:rPr>
          <w:rFonts w:ascii="Arial" w:eastAsia="Calibri" w:hAnsi="Arial" w:cs="Arial"/>
          <w:color w:val="0D0D0D"/>
          <w:sz w:val="22"/>
          <w:lang w:val="es-ES"/>
        </w:rPr>
        <w:t xml:space="preserve"> </w:t>
      </w:r>
      <w:r>
        <w:rPr>
          <w:rFonts w:ascii="Arial" w:eastAsia="Calibri" w:hAnsi="Arial" w:cs="Arial"/>
          <w:color w:val="0D0D0D"/>
          <w:sz w:val="22"/>
          <w:lang w:val="es-ES"/>
        </w:rPr>
        <w:t>como se mencionó, la competencia había sido otorgada al Gobierno N</w:t>
      </w:r>
      <w:r w:rsidRPr="00216DB1">
        <w:rPr>
          <w:rFonts w:ascii="Arial" w:eastAsia="Calibri" w:hAnsi="Arial" w:cs="Arial"/>
          <w:color w:val="0D0D0D"/>
          <w:sz w:val="22"/>
          <w:lang w:val="es-ES"/>
        </w:rPr>
        <w:t>acional</w:t>
      </w:r>
      <w:r>
        <w:rPr>
          <w:rFonts w:ascii="Arial" w:eastAsia="Calibri" w:hAnsi="Arial" w:cs="Arial"/>
          <w:color w:val="0D0D0D"/>
          <w:sz w:val="22"/>
          <w:lang w:val="es-ES"/>
        </w:rPr>
        <w:t>, pero</w:t>
      </w:r>
      <w:r w:rsidRPr="00216DB1">
        <w:rPr>
          <w:rFonts w:ascii="Arial" w:eastAsia="Calibri" w:hAnsi="Arial" w:cs="Arial"/>
          <w:color w:val="0D0D0D"/>
          <w:sz w:val="22"/>
          <w:lang w:val="es-ES"/>
        </w:rPr>
        <w:t xml:space="preserve"> ahora la entidad</w:t>
      </w:r>
      <w:r>
        <w:rPr>
          <w:rFonts w:ascii="Arial" w:eastAsia="Calibri" w:hAnsi="Arial" w:cs="Arial"/>
          <w:color w:val="0D0D0D"/>
          <w:sz w:val="22"/>
          <w:lang w:val="es-ES"/>
        </w:rPr>
        <w:t xml:space="preserve"> encargada directamente por la l</w:t>
      </w:r>
      <w:r w:rsidRPr="00216DB1">
        <w:rPr>
          <w:rFonts w:ascii="Arial" w:eastAsia="Calibri" w:hAnsi="Arial" w:cs="Arial"/>
          <w:color w:val="0D0D0D"/>
          <w:sz w:val="22"/>
          <w:lang w:val="es-ES"/>
        </w:rPr>
        <w:t>ey es la Agencia Nacional de Contratación Pública – Colombia Compra Eficiente</w:t>
      </w:r>
      <w:r>
        <w:rPr>
          <w:rFonts w:ascii="Arial" w:eastAsia="Calibri" w:hAnsi="Arial" w:cs="Arial"/>
          <w:color w:val="0D0D0D"/>
          <w:sz w:val="22"/>
          <w:lang w:val="es-ES"/>
        </w:rPr>
        <w:t>,</w:t>
      </w:r>
      <w:r w:rsidRPr="00216DB1">
        <w:rPr>
          <w:rFonts w:ascii="Arial" w:eastAsia="Calibri" w:hAnsi="Arial" w:cs="Arial"/>
          <w:color w:val="0D0D0D"/>
          <w:sz w:val="22"/>
          <w:lang w:val="es-ES"/>
        </w:rPr>
        <w:t xml:space="preserve"> o quien haga sus veces; </w:t>
      </w:r>
      <w:proofErr w:type="spellStart"/>
      <w:r w:rsidRPr="00216DB1">
        <w:rPr>
          <w:rFonts w:ascii="Arial" w:eastAsia="Calibri" w:hAnsi="Arial" w:cs="Arial"/>
          <w:color w:val="0D0D0D"/>
          <w:sz w:val="22"/>
          <w:lang w:val="es-ES"/>
        </w:rPr>
        <w:t>ii</w:t>
      </w:r>
      <w:proofErr w:type="spellEnd"/>
      <w:r w:rsidRPr="00216DB1">
        <w:rPr>
          <w:rFonts w:ascii="Arial" w:eastAsia="Calibri" w:hAnsi="Arial" w:cs="Arial"/>
          <w:color w:val="0D0D0D"/>
          <w:sz w:val="22"/>
          <w:lang w:val="es-ES"/>
        </w:rPr>
        <w:t xml:space="preserve">) la inclusión de buenas prácticas contractuales y los principios de la </w:t>
      </w:r>
      <w:r w:rsidRPr="00216DB1">
        <w:rPr>
          <w:rFonts w:ascii="Arial" w:eastAsia="Calibri" w:hAnsi="Arial" w:cs="Arial"/>
          <w:color w:val="0D0D0D"/>
          <w:sz w:val="22"/>
          <w:lang w:val="es-ES"/>
        </w:rPr>
        <w:lastRenderedPageBreak/>
        <w:t xml:space="preserve">contratación pública para establecer los requisitos habilitantes, factores técnicos, económicos y otros factores de escogencia en los documentos tipo; </w:t>
      </w:r>
      <w:proofErr w:type="spellStart"/>
      <w:r w:rsidRPr="00216DB1">
        <w:rPr>
          <w:rFonts w:ascii="Arial" w:eastAsia="Calibri" w:hAnsi="Arial" w:cs="Arial"/>
          <w:color w:val="0D0D0D"/>
          <w:sz w:val="22"/>
          <w:lang w:val="es-ES"/>
        </w:rPr>
        <w:t>iii</w:t>
      </w:r>
      <w:proofErr w:type="spellEnd"/>
      <w:r w:rsidRPr="00216DB1">
        <w:rPr>
          <w:rFonts w:ascii="Arial" w:eastAsia="Calibri" w:hAnsi="Arial" w:cs="Arial"/>
          <w:color w:val="0D0D0D"/>
          <w:sz w:val="22"/>
          <w:lang w:val="es-ES"/>
        </w:rPr>
        <w:t xml:space="preserve">) la implementación de procesos de capacitación en los municipios para la utilización de los documentos tipo buscando el desarrollo de la economía local; y </w:t>
      </w:r>
      <w:proofErr w:type="spellStart"/>
      <w:r w:rsidRPr="00216DB1">
        <w:rPr>
          <w:rFonts w:ascii="Arial" w:eastAsia="Calibri" w:hAnsi="Arial" w:cs="Arial"/>
          <w:color w:val="0D0D0D"/>
          <w:sz w:val="22"/>
          <w:lang w:val="es-ES"/>
        </w:rPr>
        <w:t>iv</w:t>
      </w:r>
      <w:proofErr w:type="spellEnd"/>
      <w:r w:rsidRPr="00216DB1">
        <w:rPr>
          <w:rFonts w:ascii="Arial" w:eastAsia="Calibri" w:hAnsi="Arial" w:cs="Arial"/>
          <w:color w:val="0D0D0D"/>
          <w:sz w:val="22"/>
          <w:lang w:val="es-ES"/>
        </w:rPr>
        <w:t>) la responsabilidades para Colombia Compra Eficiente en la definición del desarrollo e implementación de los documentos tipo mediante cronogramas, coordinación con otras entidades especializadas, recepción de comentarios de los interesados y revisión de los documentos tipo expedidos</w:t>
      </w:r>
      <w:r w:rsidRPr="00216DB1">
        <w:rPr>
          <w:rFonts w:ascii="Arial" w:eastAsia="Calibri" w:hAnsi="Arial" w:cs="Arial"/>
          <w:color w:val="0D0D0D"/>
          <w:sz w:val="22"/>
          <w:vertAlign w:val="superscript"/>
          <w:lang w:val="es-ES"/>
        </w:rPr>
        <w:footnoteReference w:id="4"/>
      </w:r>
      <w:r w:rsidRPr="00216DB1">
        <w:rPr>
          <w:rFonts w:ascii="Arial" w:eastAsia="Calibri" w:hAnsi="Arial" w:cs="Arial"/>
          <w:color w:val="0D0D0D"/>
          <w:sz w:val="22"/>
          <w:lang w:val="es-ES"/>
        </w:rPr>
        <w:t xml:space="preserve">. </w:t>
      </w:r>
    </w:p>
    <w:p w14:paraId="7F8E67AD" w14:textId="5C4BA7CD" w:rsidR="00113157" w:rsidRDefault="00113157" w:rsidP="00113157">
      <w:pPr>
        <w:spacing w:before="120" w:after="120" w:line="276" w:lineRule="auto"/>
        <w:ind w:firstLine="708"/>
        <w:jc w:val="both"/>
        <w:rPr>
          <w:rFonts w:ascii="Arial" w:eastAsia="Calibri" w:hAnsi="Arial" w:cs="Arial"/>
          <w:sz w:val="22"/>
        </w:rPr>
      </w:pPr>
      <w:r>
        <w:rPr>
          <w:rFonts w:ascii="Arial" w:eastAsia="Calibri" w:hAnsi="Arial" w:cs="Arial"/>
          <w:sz w:val="22"/>
        </w:rPr>
        <w:t>Además, la Ley 2022 de 2020 señala que los documentos tipo</w:t>
      </w:r>
      <w:r w:rsidRPr="00043F5D">
        <w:rPr>
          <w:rFonts w:ascii="Arial" w:eastAsia="Calibri" w:hAnsi="Arial" w:cs="Arial"/>
          <w:sz w:val="22"/>
        </w:rPr>
        <w:t xml:space="preserve"> adoptados por la Agencia Na</w:t>
      </w:r>
      <w:r>
        <w:rPr>
          <w:rFonts w:ascii="Arial" w:eastAsia="Calibri" w:hAnsi="Arial" w:cs="Arial"/>
          <w:sz w:val="22"/>
        </w:rPr>
        <w:t xml:space="preserve">cional de Contratación Pública </w:t>
      </w:r>
      <w:r w:rsidRPr="00043F5D">
        <w:rPr>
          <w:rFonts w:ascii="Arial" w:eastAsia="Calibri" w:hAnsi="Arial" w:cs="Arial"/>
          <w:sz w:val="22"/>
        </w:rPr>
        <w:t xml:space="preserve">son de </w:t>
      </w:r>
      <w:r w:rsidRPr="00482262">
        <w:rPr>
          <w:rFonts w:ascii="Arial" w:eastAsia="Calibri" w:hAnsi="Arial" w:cs="Arial"/>
          <w:i/>
          <w:sz w:val="22"/>
        </w:rPr>
        <w:t>obligatorio</w:t>
      </w:r>
      <w:r w:rsidRPr="00043F5D">
        <w:rPr>
          <w:rFonts w:ascii="Arial" w:eastAsia="Calibri" w:hAnsi="Arial" w:cs="Arial"/>
          <w:sz w:val="22"/>
        </w:rPr>
        <w:t xml:space="preserve"> cumplimiento por todas las entidades públicas, cuyo régimen de contratación </w:t>
      </w:r>
      <w:r>
        <w:rPr>
          <w:rFonts w:ascii="Arial" w:eastAsia="Calibri" w:hAnsi="Arial" w:cs="Arial"/>
          <w:sz w:val="22"/>
        </w:rPr>
        <w:t>sea</w:t>
      </w:r>
      <w:r w:rsidRPr="00043F5D">
        <w:rPr>
          <w:rFonts w:ascii="Arial" w:eastAsia="Calibri" w:hAnsi="Arial" w:cs="Arial"/>
          <w:sz w:val="22"/>
        </w:rPr>
        <w:t xml:space="preserve"> </w:t>
      </w:r>
      <w:r>
        <w:rPr>
          <w:rFonts w:ascii="Arial" w:eastAsia="Calibri" w:hAnsi="Arial" w:cs="Arial"/>
          <w:sz w:val="22"/>
        </w:rPr>
        <w:t>e</w:t>
      </w:r>
      <w:r w:rsidRPr="00043F5D">
        <w:rPr>
          <w:rFonts w:ascii="Arial" w:eastAsia="Calibri" w:hAnsi="Arial" w:cs="Arial"/>
          <w:sz w:val="22"/>
        </w:rPr>
        <w:t xml:space="preserve">l Estatuto General de la Contratación de la Administración Pública ‒EGCAP‒. </w:t>
      </w:r>
      <w:r w:rsidRPr="003D32CD">
        <w:rPr>
          <w:rFonts w:ascii="Arial" w:eastAsia="Calibri" w:hAnsi="Arial" w:cs="Arial"/>
          <w:sz w:val="22"/>
        </w:rPr>
        <w:t>Esta obligatoriedad implica que las entidades estatales tengan que adelantar los procesos de contratación bajo las condiciones establecidas en los documentos tipo que rijan para el objeto a contratar</w:t>
      </w:r>
      <w:r>
        <w:rPr>
          <w:rFonts w:ascii="Arial" w:eastAsia="Calibri" w:hAnsi="Arial" w:cs="Arial"/>
          <w:sz w:val="22"/>
        </w:rPr>
        <w:t>,</w:t>
      </w:r>
      <w:r w:rsidRPr="003D32CD">
        <w:rPr>
          <w:rFonts w:ascii="Arial" w:eastAsia="Calibri" w:hAnsi="Arial" w:cs="Arial"/>
          <w:sz w:val="22"/>
        </w:rPr>
        <w:t xml:space="preserve"> sin que puedan variarse </w:t>
      </w:r>
      <w:r>
        <w:rPr>
          <w:rFonts w:ascii="Arial" w:eastAsia="Calibri" w:hAnsi="Arial" w:cs="Arial"/>
          <w:sz w:val="22"/>
        </w:rPr>
        <w:t xml:space="preserve">los requisitos fijados en ellos. Lo anterior, por cuanto los documentos </w:t>
      </w:r>
      <w:r w:rsidRPr="009371E8">
        <w:rPr>
          <w:rFonts w:ascii="Arial" w:eastAsia="Calibri" w:hAnsi="Arial" w:cs="Arial"/>
          <w:sz w:val="22"/>
        </w:rPr>
        <w:t>tipo se caracterizan por ser inalterables, es decir, que las entidades públicas carecen de la facultad de modificarlos, con</w:t>
      </w:r>
      <w:r w:rsidRPr="003D32CD">
        <w:rPr>
          <w:rFonts w:ascii="Arial" w:eastAsia="Calibri" w:hAnsi="Arial" w:cs="Arial"/>
          <w:sz w:val="22"/>
        </w:rPr>
        <w:t xml:space="preserve"> excepción de aquellos aspectos que pueden diligenciar, </w:t>
      </w:r>
      <w:r w:rsidRPr="003D32CD">
        <w:rPr>
          <w:rFonts w:ascii="Arial" w:eastAsia="Calibri" w:hAnsi="Arial" w:cs="Arial"/>
          <w:sz w:val="22"/>
        </w:rPr>
        <w:lastRenderedPageBreak/>
        <w:t>es decir, las descripciones que están incluidas entre corchetes y resaltadas en gris en cada uno de los documentos tipo.</w:t>
      </w:r>
      <w:r>
        <w:rPr>
          <w:rFonts w:ascii="Arial" w:eastAsia="Calibri" w:hAnsi="Arial" w:cs="Arial"/>
          <w:sz w:val="22"/>
        </w:rPr>
        <w:t xml:space="preserve"> </w:t>
      </w:r>
    </w:p>
    <w:p w14:paraId="152C4D0A" w14:textId="4D492C1E" w:rsidR="00113157" w:rsidRDefault="00113157" w:rsidP="00113157">
      <w:pPr>
        <w:spacing w:before="120" w:after="120" w:line="276" w:lineRule="auto"/>
        <w:ind w:firstLine="708"/>
        <w:jc w:val="both"/>
        <w:rPr>
          <w:rFonts w:ascii="Arial" w:eastAsia="Calibri" w:hAnsi="Arial" w:cs="Arial"/>
          <w:color w:val="000000"/>
          <w:sz w:val="22"/>
          <w:lang w:val="es-ES_tradnl"/>
        </w:rPr>
      </w:pPr>
      <w:r>
        <w:rPr>
          <w:rFonts w:ascii="Arial" w:eastAsia="Calibri" w:hAnsi="Arial" w:cs="Arial"/>
          <w:color w:val="000000"/>
          <w:sz w:val="22"/>
        </w:rPr>
        <w:t xml:space="preserve">Esta es una regla que está consagrada en </w:t>
      </w:r>
      <w:r w:rsidR="004F5BFB">
        <w:rPr>
          <w:rFonts w:ascii="Arial" w:eastAsia="Calibri" w:hAnsi="Arial" w:cs="Arial"/>
          <w:color w:val="000000"/>
          <w:sz w:val="22"/>
        </w:rPr>
        <w:t xml:space="preserve">todas </w:t>
      </w:r>
      <w:r>
        <w:rPr>
          <w:rFonts w:ascii="Arial" w:eastAsia="Calibri" w:hAnsi="Arial" w:cs="Arial"/>
          <w:color w:val="000000"/>
          <w:sz w:val="22"/>
        </w:rPr>
        <w:t>la</w:t>
      </w:r>
      <w:r w:rsidRPr="004C512E">
        <w:rPr>
          <w:rFonts w:ascii="Arial" w:eastAsia="Calibri" w:hAnsi="Arial" w:cs="Arial"/>
          <w:color w:val="000000"/>
          <w:sz w:val="22"/>
          <w:lang w:val="es-ES_tradnl"/>
        </w:rPr>
        <w:t>s resoluciones expedidas por la Agencia Nacional de Contratación Pública – Colombia Compra Eficiente, mediante las cuales se han adop</w:t>
      </w:r>
      <w:r>
        <w:rPr>
          <w:rFonts w:ascii="Arial" w:eastAsia="Calibri" w:hAnsi="Arial" w:cs="Arial"/>
          <w:color w:val="000000"/>
          <w:sz w:val="22"/>
          <w:lang w:val="es-ES_tradnl"/>
        </w:rPr>
        <w:t xml:space="preserve">tado los distintos documentos o pliegos tipo. De tal manera, la inalterabilidad es una prohibición que </w:t>
      </w:r>
      <w:r w:rsidRPr="004C512E">
        <w:rPr>
          <w:rFonts w:ascii="Arial" w:eastAsia="Calibri" w:hAnsi="Arial" w:cs="Arial"/>
          <w:color w:val="000000"/>
          <w:sz w:val="22"/>
          <w:lang w:val="es-ES_tradnl"/>
        </w:rPr>
        <w:t xml:space="preserve">consiste en que las entidades estatales no pueden incluir o modificar en los </w:t>
      </w:r>
      <w:r w:rsidRPr="004C512E">
        <w:rPr>
          <w:rFonts w:ascii="Arial" w:eastAsia="Calibri" w:hAnsi="Arial" w:cs="Arial"/>
          <w:i/>
          <w:iCs/>
          <w:color w:val="000000"/>
          <w:sz w:val="22"/>
          <w:lang w:val="es-ES_tradnl"/>
        </w:rPr>
        <w:t>Documentos del Proceso</w:t>
      </w:r>
      <w:r w:rsidRPr="004C512E">
        <w:rPr>
          <w:rFonts w:ascii="Arial" w:eastAsia="Calibri" w:hAnsi="Arial" w:cs="Arial"/>
          <w:color w:val="000000"/>
          <w:sz w:val="22"/>
          <w:lang w:val="es-ES_tradnl"/>
        </w:rPr>
        <w:t xml:space="preserve"> las condiciones habilitantes, los factores técnicos y económicos de escogencia y los sistemas de ponderación distintos a los señalados en los documentos tipo.  </w:t>
      </w:r>
    </w:p>
    <w:p w14:paraId="5F942F67" w14:textId="77777777" w:rsidR="00113157" w:rsidRDefault="00113157" w:rsidP="00113157">
      <w:pPr>
        <w:spacing w:before="120" w:after="120" w:line="276" w:lineRule="auto"/>
        <w:ind w:firstLine="708"/>
        <w:jc w:val="both"/>
        <w:rPr>
          <w:rFonts w:ascii="Arial" w:eastAsia="Calibri" w:hAnsi="Arial" w:cs="Arial"/>
          <w:color w:val="000000"/>
          <w:sz w:val="22"/>
          <w:lang w:val="es-ES_tradnl"/>
        </w:rPr>
      </w:pPr>
      <w:r w:rsidRPr="004C512E">
        <w:rPr>
          <w:rFonts w:ascii="Arial" w:eastAsia="Calibri" w:hAnsi="Arial" w:cs="Arial"/>
          <w:color w:val="000000"/>
          <w:sz w:val="22"/>
          <w:lang w:val="es-ES_tradnl"/>
        </w:rPr>
        <w:t xml:space="preserve">En consecuencia, las condiciones establecidas en los documentos tipo son de obligatorio cumplimiento para las entidades sometidas al Estatuto General de Contratación de la Administración Pública que adelanten procesos que deban regirse por su contenido, </w:t>
      </w:r>
      <w:r>
        <w:rPr>
          <w:rFonts w:ascii="Arial" w:eastAsia="Calibri" w:hAnsi="Arial" w:cs="Arial"/>
          <w:color w:val="000000"/>
          <w:sz w:val="22"/>
          <w:lang w:val="es-ES_tradnl"/>
        </w:rPr>
        <w:t>y su alcance y ámbito de aplicación está definido en las resoluciones que los adoptan dentro del sistema de compra pública.</w:t>
      </w:r>
    </w:p>
    <w:p w14:paraId="52EB7A27" w14:textId="23B9A1B8" w:rsidR="00113157" w:rsidRDefault="00113157" w:rsidP="00113157">
      <w:pPr>
        <w:spacing w:before="240" w:after="240" w:line="276" w:lineRule="auto"/>
        <w:jc w:val="both"/>
        <w:rPr>
          <w:rFonts w:ascii="Arial" w:eastAsia="Calibri" w:hAnsi="Arial" w:cs="Arial"/>
          <w:b/>
          <w:bCs/>
          <w:sz w:val="22"/>
        </w:rPr>
      </w:pPr>
      <w:r w:rsidRPr="006E2E1D">
        <w:rPr>
          <w:rFonts w:ascii="Arial" w:eastAsia="Calibri" w:hAnsi="Arial" w:cs="Arial"/>
          <w:b/>
          <w:sz w:val="22"/>
        </w:rPr>
        <w:t xml:space="preserve">2.2. </w:t>
      </w:r>
      <w:r w:rsidR="00F52FBC">
        <w:rPr>
          <w:rFonts w:ascii="Arial" w:eastAsia="Calibri" w:hAnsi="Arial" w:cs="Arial"/>
          <w:b/>
          <w:bCs/>
          <w:sz w:val="22"/>
        </w:rPr>
        <w:t>Aplicación de d</w:t>
      </w:r>
      <w:r w:rsidRPr="003910CE">
        <w:rPr>
          <w:rFonts w:ascii="Arial" w:eastAsia="Calibri" w:hAnsi="Arial" w:cs="Arial"/>
          <w:b/>
          <w:bCs/>
          <w:sz w:val="22"/>
        </w:rPr>
        <w:t xml:space="preserve">ocumentos tipo </w:t>
      </w:r>
      <w:r w:rsidR="00344B03">
        <w:rPr>
          <w:rFonts w:ascii="Arial" w:eastAsia="Calibri" w:hAnsi="Arial" w:cs="Arial"/>
          <w:b/>
          <w:bCs/>
          <w:sz w:val="22"/>
        </w:rPr>
        <w:t xml:space="preserve">para la </w:t>
      </w:r>
      <w:r w:rsidR="00344B03" w:rsidRPr="001B0BE3">
        <w:rPr>
          <w:rFonts w:ascii="Arial" w:eastAsia="Calibri" w:hAnsi="Arial" w:cs="Arial"/>
          <w:b/>
          <w:sz w:val="22"/>
          <w:lang w:val="es-ES_tradnl"/>
        </w:rPr>
        <w:t xml:space="preserve">interventoría </w:t>
      </w:r>
      <w:r w:rsidR="00F52FBC">
        <w:rPr>
          <w:rFonts w:ascii="Arial" w:eastAsia="Calibri" w:hAnsi="Arial" w:cs="Arial"/>
          <w:b/>
          <w:sz w:val="22"/>
          <w:lang w:val="es-ES_tradnl"/>
        </w:rPr>
        <w:t>a la consultoría</w:t>
      </w:r>
      <w:r w:rsidR="00344B03" w:rsidRPr="001B0BE3">
        <w:rPr>
          <w:rFonts w:ascii="Arial" w:eastAsia="Calibri" w:hAnsi="Arial" w:cs="Arial"/>
          <w:b/>
          <w:sz w:val="22"/>
          <w:lang w:val="es-ES_tradnl"/>
        </w:rPr>
        <w:t xml:space="preserve"> de infraestructura de transporte</w:t>
      </w:r>
    </w:p>
    <w:p w14:paraId="1C95572E" w14:textId="77777777" w:rsidR="00952E98" w:rsidRDefault="00113157" w:rsidP="009C14E2">
      <w:pPr>
        <w:spacing w:after="120" w:line="276" w:lineRule="auto"/>
        <w:jc w:val="both"/>
        <w:rPr>
          <w:rFonts w:ascii="Arial" w:eastAsia="Calibri" w:hAnsi="Arial" w:cs="Arial"/>
          <w:sz w:val="22"/>
        </w:rPr>
      </w:pPr>
      <w:r>
        <w:rPr>
          <w:rFonts w:ascii="Arial" w:eastAsia="Calibri" w:hAnsi="Arial" w:cs="Arial"/>
          <w:sz w:val="22"/>
        </w:rPr>
        <w:t>E</w:t>
      </w:r>
      <w:r w:rsidRPr="002F1D41">
        <w:rPr>
          <w:rFonts w:ascii="Arial" w:eastAsia="Calibri" w:hAnsi="Arial" w:cs="Arial"/>
          <w:sz w:val="22"/>
        </w:rPr>
        <w:t>n desarrollo de la Ley 2022 de 2020, la Agencia Nacional de Contratación Pública</w:t>
      </w:r>
      <w:r>
        <w:rPr>
          <w:rFonts w:ascii="Arial" w:eastAsia="Calibri" w:hAnsi="Arial" w:cs="Arial"/>
          <w:sz w:val="22"/>
        </w:rPr>
        <w:t xml:space="preserve"> – Colombia Compra Eficiente</w:t>
      </w:r>
      <w:r w:rsidRPr="002F1D41">
        <w:rPr>
          <w:rFonts w:ascii="Arial" w:eastAsia="Calibri" w:hAnsi="Arial" w:cs="Arial"/>
          <w:sz w:val="22"/>
        </w:rPr>
        <w:t xml:space="preserve"> </w:t>
      </w:r>
      <w:r w:rsidR="00952E98">
        <w:rPr>
          <w:rFonts w:ascii="Arial" w:eastAsia="Calibri" w:hAnsi="Arial" w:cs="Arial"/>
          <w:sz w:val="22"/>
        </w:rPr>
        <w:t>mediante</w:t>
      </w:r>
      <w:r w:rsidRPr="002F1D41">
        <w:rPr>
          <w:rFonts w:ascii="Arial" w:eastAsia="Calibri" w:hAnsi="Arial" w:cs="Arial"/>
          <w:sz w:val="22"/>
        </w:rPr>
        <w:t xml:space="preserve"> </w:t>
      </w:r>
      <w:r w:rsidRPr="000C0AA7">
        <w:rPr>
          <w:rFonts w:ascii="Arial" w:eastAsia="Calibri" w:hAnsi="Arial" w:cs="Arial"/>
          <w:sz w:val="22"/>
        </w:rPr>
        <w:t xml:space="preserve">la </w:t>
      </w:r>
      <w:r w:rsidR="00344B03" w:rsidRPr="00344B03">
        <w:rPr>
          <w:rFonts w:ascii="Arial" w:eastAsia="Calibri" w:hAnsi="Arial" w:cs="Arial"/>
          <w:sz w:val="22"/>
        </w:rPr>
        <w:t>Resolución No. 256 del 11 de diciembre de 2020, «Por la cual se adoptan los documentos tipo para los procesos de selección de concurso de méritos, para contratar la interventoría de obras públicas de infraestructura de transporte»</w:t>
      </w:r>
      <w:r w:rsidR="00952E98" w:rsidRPr="00952E98">
        <w:rPr>
          <w:rFonts w:asciiTheme="minorHAnsi" w:hAnsiTheme="minorHAnsi" w:cstheme="minorHAnsi"/>
          <w:color w:val="000000"/>
          <w:sz w:val="22"/>
          <w:szCs w:val="22"/>
        </w:rPr>
        <w:t xml:space="preserve"> </w:t>
      </w:r>
      <w:r w:rsidR="00952E98" w:rsidRPr="00952E98">
        <w:rPr>
          <w:rFonts w:ascii="Arial" w:eastAsia="Calibri" w:hAnsi="Arial" w:cs="Arial"/>
          <w:sz w:val="22"/>
        </w:rPr>
        <w:t xml:space="preserve">expidió documentos tipo aplicables para todas las entidades sometidas al Estatuto General de Contratación de la Administración Pública, que adelanten procesos de concursos de méritos para contratar la interventoría </w:t>
      </w:r>
      <w:r w:rsidR="00952E98" w:rsidRPr="00344B03">
        <w:rPr>
          <w:rFonts w:ascii="Arial" w:eastAsia="Calibri" w:hAnsi="Arial" w:cs="Arial"/>
          <w:sz w:val="22"/>
        </w:rPr>
        <w:t>de obras públicas de infraestructura de transporte</w:t>
      </w:r>
      <w:r w:rsidR="00952E98">
        <w:rPr>
          <w:rFonts w:ascii="Arial" w:eastAsia="Calibri" w:hAnsi="Arial" w:cs="Arial"/>
          <w:sz w:val="22"/>
        </w:rPr>
        <w:t>.</w:t>
      </w:r>
    </w:p>
    <w:p w14:paraId="0C56D2A7" w14:textId="7EAC3EAB" w:rsidR="00574C8B" w:rsidRDefault="00892F38" w:rsidP="00EC6398">
      <w:pPr>
        <w:spacing w:after="120" w:line="276" w:lineRule="auto"/>
        <w:ind w:firstLine="709"/>
        <w:jc w:val="both"/>
        <w:rPr>
          <w:rFonts w:ascii="Arial" w:eastAsia="Calibri" w:hAnsi="Arial" w:cs="Arial"/>
          <w:sz w:val="22"/>
        </w:rPr>
      </w:pPr>
      <w:r w:rsidRPr="00A66EC2">
        <w:rPr>
          <w:rFonts w:ascii="Arial" w:eastAsia="Calibri" w:hAnsi="Arial" w:cs="Arial"/>
          <w:sz w:val="22"/>
        </w:rPr>
        <w:t xml:space="preserve">En consonancia con esto, la mencionada resolución </w:t>
      </w:r>
      <w:r w:rsidR="00952E98" w:rsidRPr="00A66EC2">
        <w:rPr>
          <w:rFonts w:ascii="Arial" w:eastAsia="Calibri" w:hAnsi="Arial" w:cs="Arial"/>
          <w:sz w:val="22"/>
        </w:rPr>
        <w:t xml:space="preserve">en su artículo 1, </w:t>
      </w:r>
      <w:r w:rsidRPr="00A66EC2">
        <w:rPr>
          <w:rFonts w:ascii="Arial" w:eastAsia="Calibri" w:hAnsi="Arial" w:cs="Arial"/>
          <w:sz w:val="22"/>
        </w:rPr>
        <w:t>indica que</w:t>
      </w:r>
      <w:r w:rsidR="00952E98" w:rsidRPr="00A66EC2">
        <w:rPr>
          <w:rFonts w:ascii="Arial" w:eastAsia="Calibri" w:hAnsi="Arial" w:cs="Arial"/>
          <w:sz w:val="22"/>
        </w:rPr>
        <w:t xml:space="preserve"> los documentos tipo que </w:t>
      </w:r>
      <w:r w:rsidRPr="00A66EC2">
        <w:rPr>
          <w:rFonts w:ascii="Arial" w:eastAsia="Calibri" w:hAnsi="Arial" w:cs="Arial"/>
          <w:sz w:val="22"/>
        </w:rPr>
        <w:t>mediante</w:t>
      </w:r>
      <w:r w:rsidR="00952E98" w:rsidRPr="00A66EC2">
        <w:rPr>
          <w:rFonts w:ascii="Arial" w:eastAsia="Calibri" w:hAnsi="Arial" w:cs="Arial"/>
          <w:sz w:val="22"/>
        </w:rPr>
        <w:t xml:space="preserve"> ella</w:t>
      </w:r>
      <w:r w:rsidRPr="00A66EC2">
        <w:rPr>
          <w:rFonts w:ascii="Arial" w:eastAsia="Calibri" w:hAnsi="Arial" w:cs="Arial"/>
          <w:sz w:val="22"/>
        </w:rPr>
        <w:t xml:space="preserve"> </w:t>
      </w:r>
      <w:r w:rsidR="00952E98" w:rsidRPr="00A66EC2">
        <w:rPr>
          <w:rFonts w:ascii="Arial" w:eastAsia="Calibri" w:hAnsi="Arial" w:cs="Arial"/>
          <w:sz w:val="22"/>
        </w:rPr>
        <w:t>se</w:t>
      </w:r>
      <w:r w:rsidRPr="00A66EC2">
        <w:rPr>
          <w:rFonts w:ascii="Arial" w:eastAsia="Calibri" w:hAnsi="Arial" w:cs="Arial"/>
          <w:sz w:val="22"/>
        </w:rPr>
        <w:t xml:space="preserve"> </w:t>
      </w:r>
      <w:r w:rsidR="00952E98" w:rsidRPr="00A66EC2">
        <w:rPr>
          <w:rFonts w:ascii="Arial" w:eastAsia="Calibri" w:hAnsi="Arial" w:cs="Arial"/>
          <w:sz w:val="22"/>
        </w:rPr>
        <w:t>adoptan deben aplicarse a «los procesos de selección de interventoría de obra pública de infraestructura de transporte, que se adelanten por la modalidad de concurso de méritos»</w:t>
      </w:r>
      <w:r w:rsidRPr="00A66EC2">
        <w:rPr>
          <w:rFonts w:ascii="Arial" w:eastAsia="Calibri" w:hAnsi="Arial" w:cs="Arial"/>
          <w:sz w:val="22"/>
        </w:rPr>
        <w:t xml:space="preserve">. </w:t>
      </w:r>
      <w:r w:rsidR="00D64249" w:rsidRPr="00A66EC2">
        <w:rPr>
          <w:rFonts w:ascii="Arial" w:eastAsia="Calibri" w:hAnsi="Arial" w:cs="Arial"/>
          <w:sz w:val="22"/>
        </w:rPr>
        <w:t>Ello además es coherente con l</w:t>
      </w:r>
      <w:r w:rsidR="00574C8B" w:rsidRPr="00A66EC2">
        <w:rPr>
          <w:rFonts w:ascii="Arial" w:eastAsia="Calibri" w:hAnsi="Arial" w:cs="Arial"/>
          <w:sz w:val="22"/>
        </w:rPr>
        <w:t>o indicado en la memoria justificativa de la Resolución no. 256 de 2020, que entre las consideraciones de oportunidad y conveniencia que determinaron su expedición</w:t>
      </w:r>
      <w:r w:rsidR="007B5954" w:rsidRPr="00A66EC2">
        <w:rPr>
          <w:rFonts w:ascii="Arial" w:eastAsia="Calibri" w:hAnsi="Arial" w:cs="Arial"/>
          <w:sz w:val="22"/>
        </w:rPr>
        <w:t>, hizo referencia «[…]</w:t>
      </w:r>
      <w:r w:rsidR="00574C8B" w:rsidRPr="00A66EC2">
        <w:rPr>
          <w:rFonts w:ascii="Arial" w:eastAsia="Calibri" w:hAnsi="Arial" w:cs="Arial"/>
          <w:sz w:val="22"/>
        </w:rPr>
        <w:t xml:space="preserve"> la necesidad de implementar los documentos tipo de interventoría</w:t>
      </w:r>
      <w:r w:rsidR="007B5954" w:rsidRPr="00A66EC2">
        <w:rPr>
          <w:rFonts w:ascii="Arial" w:eastAsia="Calibri" w:hAnsi="Arial" w:cs="Arial"/>
          <w:sz w:val="22"/>
        </w:rPr>
        <w:t xml:space="preserve"> </w:t>
      </w:r>
      <w:r w:rsidR="00574C8B" w:rsidRPr="00A66EC2">
        <w:rPr>
          <w:rFonts w:ascii="Arial" w:eastAsia="Calibri" w:hAnsi="Arial" w:cs="Arial"/>
          <w:sz w:val="22"/>
        </w:rPr>
        <w:t>de obra pública infraestructura de transporte que se adelanten por la modalidad de</w:t>
      </w:r>
      <w:r w:rsidR="007B5954" w:rsidRPr="00A66EC2">
        <w:rPr>
          <w:rFonts w:ascii="Arial" w:eastAsia="Calibri" w:hAnsi="Arial" w:cs="Arial"/>
          <w:sz w:val="22"/>
        </w:rPr>
        <w:t xml:space="preserve"> </w:t>
      </w:r>
      <w:r w:rsidR="00574C8B" w:rsidRPr="00A66EC2">
        <w:rPr>
          <w:rFonts w:ascii="Arial" w:eastAsia="Calibri" w:hAnsi="Arial" w:cs="Arial"/>
          <w:sz w:val="22"/>
        </w:rPr>
        <w:t>concurso de méritos, por los siguientes motivos: i) para promover la pluralidad de</w:t>
      </w:r>
      <w:r w:rsidR="007B5954" w:rsidRPr="00A66EC2">
        <w:rPr>
          <w:rFonts w:ascii="Arial" w:eastAsia="Calibri" w:hAnsi="Arial" w:cs="Arial"/>
          <w:sz w:val="22"/>
        </w:rPr>
        <w:t xml:space="preserve"> </w:t>
      </w:r>
      <w:r w:rsidR="00574C8B" w:rsidRPr="00A66EC2">
        <w:rPr>
          <w:rFonts w:ascii="Arial" w:eastAsia="Calibri" w:hAnsi="Arial" w:cs="Arial"/>
          <w:sz w:val="22"/>
        </w:rPr>
        <w:t xml:space="preserve">oferentes en los procesos, y </w:t>
      </w:r>
      <w:proofErr w:type="spellStart"/>
      <w:r w:rsidR="00574C8B" w:rsidRPr="00A66EC2">
        <w:rPr>
          <w:rFonts w:ascii="Arial" w:eastAsia="Calibri" w:hAnsi="Arial" w:cs="Arial"/>
          <w:sz w:val="22"/>
        </w:rPr>
        <w:t>ii</w:t>
      </w:r>
      <w:proofErr w:type="spellEnd"/>
      <w:r w:rsidR="00574C8B" w:rsidRPr="00A66EC2">
        <w:rPr>
          <w:rFonts w:ascii="Arial" w:eastAsia="Calibri" w:hAnsi="Arial" w:cs="Arial"/>
          <w:sz w:val="22"/>
        </w:rPr>
        <w:t>) porque el gasto de las entidades en los procesos de</w:t>
      </w:r>
      <w:r w:rsidR="007B5954" w:rsidRPr="00A66EC2">
        <w:rPr>
          <w:rFonts w:ascii="Arial" w:eastAsia="Calibri" w:hAnsi="Arial" w:cs="Arial"/>
          <w:sz w:val="22"/>
        </w:rPr>
        <w:t xml:space="preserve"> </w:t>
      </w:r>
      <w:r w:rsidR="00574C8B" w:rsidRPr="00A66EC2">
        <w:rPr>
          <w:rFonts w:ascii="Arial" w:eastAsia="Calibri" w:hAnsi="Arial" w:cs="Arial"/>
          <w:sz w:val="22"/>
        </w:rPr>
        <w:t>selección de interventoría de infraestructura de transpor</w:t>
      </w:r>
      <w:r w:rsidR="00A66EC2" w:rsidRPr="00A66EC2">
        <w:rPr>
          <w:rFonts w:ascii="Arial" w:eastAsia="Calibri" w:hAnsi="Arial" w:cs="Arial"/>
          <w:sz w:val="22"/>
        </w:rPr>
        <w:t>t</w:t>
      </w:r>
      <w:r w:rsidR="00574C8B" w:rsidRPr="00A66EC2">
        <w:rPr>
          <w:rFonts w:ascii="Arial" w:eastAsia="Calibri" w:hAnsi="Arial" w:cs="Arial"/>
          <w:sz w:val="22"/>
        </w:rPr>
        <w:t>e es significativo, en</w:t>
      </w:r>
      <w:r w:rsidR="007B5954" w:rsidRPr="00A66EC2">
        <w:rPr>
          <w:rFonts w:ascii="Arial" w:eastAsia="Calibri" w:hAnsi="Arial" w:cs="Arial"/>
          <w:sz w:val="22"/>
        </w:rPr>
        <w:t xml:space="preserve"> </w:t>
      </w:r>
      <w:r w:rsidR="00574C8B" w:rsidRPr="00A66EC2">
        <w:rPr>
          <w:rFonts w:ascii="Arial" w:eastAsia="Calibri" w:hAnsi="Arial" w:cs="Arial"/>
          <w:sz w:val="22"/>
        </w:rPr>
        <w:t xml:space="preserve">consecuencia se debe </w:t>
      </w:r>
      <w:r w:rsidR="00574C8B" w:rsidRPr="00A66EC2">
        <w:rPr>
          <w:rFonts w:ascii="Arial" w:eastAsia="Calibri" w:hAnsi="Arial" w:cs="Arial"/>
          <w:sz w:val="22"/>
        </w:rPr>
        <w:lastRenderedPageBreak/>
        <w:t>propender por garantizar el adecuado manejo de los recursos</w:t>
      </w:r>
      <w:r w:rsidR="00A66EC2" w:rsidRPr="00A66EC2">
        <w:rPr>
          <w:rFonts w:ascii="Arial" w:eastAsia="Calibri" w:hAnsi="Arial" w:cs="Arial"/>
          <w:sz w:val="22"/>
        </w:rPr>
        <w:t xml:space="preserve"> </w:t>
      </w:r>
      <w:r w:rsidR="00574C8B" w:rsidRPr="00A66EC2">
        <w:rPr>
          <w:rFonts w:ascii="Arial" w:eastAsia="Calibri" w:hAnsi="Arial" w:cs="Arial"/>
          <w:sz w:val="22"/>
        </w:rPr>
        <w:t>públicos destinados a la interventoría</w:t>
      </w:r>
      <w:r w:rsidR="00A66EC2" w:rsidRPr="00A66EC2">
        <w:rPr>
          <w:rFonts w:ascii="Arial" w:eastAsia="Calibri" w:hAnsi="Arial" w:cs="Arial"/>
          <w:sz w:val="22"/>
        </w:rPr>
        <w:t>»</w:t>
      </w:r>
      <w:r w:rsidR="00A66EC2">
        <w:rPr>
          <w:rStyle w:val="Refdenotaalpie"/>
          <w:rFonts w:ascii="Arial" w:eastAsia="Calibri" w:hAnsi="Arial" w:cs="Arial"/>
          <w:sz w:val="22"/>
        </w:rPr>
        <w:footnoteReference w:id="5"/>
      </w:r>
      <w:r w:rsidR="00574C8B" w:rsidRPr="00A66EC2">
        <w:rPr>
          <w:rFonts w:ascii="Arial" w:eastAsia="Calibri" w:hAnsi="Arial" w:cs="Arial"/>
          <w:sz w:val="22"/>
        </w:rPr>
        <w:t>.</w:t>
      </w:r>
    </w:p>
    <w:p w14:paraId="25BC678A" w14:textId="38ABF997" w:rsidR="00924BE2" w:rsidRDefault="00924BE2" w:rsidP="00924BE2">
      <w:pPr>
        <w:spacing w:before="120" w:after="120" w:line="276" w:lineRule="auto"/>
        <w:ind w:firstLine="708"/>
        <w:jc w:val="both"/>
        <w:rPr>
          <w:rFonts w:ascii="Arial" w:hAnsi="Arial" w:cs="Arial"/>
          <w:sz w:val="22"/>
          <w:lang w:val="es-ES"/>
        </w:rPr>
      </w:pPr>
      <w:r>
        <w:rPr>
          <w:rFonts w:ascii="Arial" w:hAnsi="Arial" w:cs="Arial"/>
          <w:sz w:val="22"/>
          <w:lang w:val="es-ES"/>
        </w:rPr>
        <w:t>En línea con lo anterior</w:t>
      </w:r>
      <w:r w:rsidRPr="00FB48C5">
        <w:rPr>
          <w:rFonts w:ascii="Arial" w:hAnsi="Arial" w:cs="Arial"/>
          <w:sz w:val="22"/>
          <w:lang w:val="es-ES"/>
        </w:rPr>
        <w:t xml:space="preserve">, la </w:t>
      </w:r>
      <w:r>
        <w:rPr>
          <w:rFonts w:ascii="Arial" w:hAnsi="Arial" w:cs="Arial"/>
          <w:sz w:val="22"/>
          <w:lang w:val="es-ES"/>
        </w:rPr>
        <w:t>M</w:t>
      </w:r>
      <w:r w:rsidRPr="00FB48C5">
        <w:rPr>
          <w:rFonts w:ascii="Arial" w:hAnsi="Arial" w:cs="Arial"/>
          <w:sz w:val="22"/>
          <w:lang w:val="es-ES"/>
        </w:rPr>
        <w:t>atriz</w:t>
      </w:r>
      <w:r>
        <w:rPr>
          <w:rFonts w:ascii="Arial" w:hAnsi="Arial" w:cs="Arial"/>
          <w:sz w:val="22"/>
          <w:lang w:val="es-ES"/>
        </w:rPr>
        <w:t xml:space="preserve"> 1</w:t>
      </w:r>
      <w:r w:rsidRPr="00FB48C5">
        <w:rPr>
          <w:rFonts w:ascii="Arial" w:hAnsi="Arial" w:cs="Arial"/>
          <w:sz w:val="22"/>
          <w:lang w:val="es-ES"/>
        </w:rPr>
        <w:t xml:space="preserve"> </w:t>
      </w:r>
      <w:r>
        <w:rPr>
          <w:rFonts w:ascii="Arial" w:hAnsi="Arial" w:cs="Arial"/>
          <w:sz w:val="22"/>
          <w:lang w:val="es-ES"/>
        </w:rPr>
        <w:t>- E</w:t>
      </w:r>
      <w:r w:rsidRPr="00FB48C5">
        <w:rPr>
          <w:rFonts w:ascii="Arial" w:hAnsi="Arial" w:cs="Arial"/>
          <w:sz w:val="22"/>
          <w:lang w:val="es-ES"/>
        </w:rPr>
        <w:t xml:space="preserve">xperiencia de los documentos tipo que se adoptaron con la Resolución </w:t>
      </w:r>
      <w:r w:rsidRPr="00344B03">
        <w:rPr>
          <w:rFonts w:ascii="Arial" w:eastAsia="Calibri" w:hAnsi="Arial" w:cs="Arial"/>
          <w:sz w:val="22"/>
        </w:rPr>
        <w:t>No. 256 del 11 de diciembre de 2020</w:t>
      </w:r>
      <w:r w:rsidRPr="00FB48C5">
        <w:rPr>
          <w:rFonts w:ascii="Arial" w:hAnsi="Arial" w:cs="Arial"/>
          <w:sz w:val="22"/>
          <w:lang w:val="es-ES"/>
        </w:rPr>
        <w:t xml:space="preserve"> aplica a: </w:t>
      </w:r>
      <w:r>
        <w:rPr>
          <w:rFonts w:ascii="Arial" w:hAnsi="Arial" w:cs="Arial"/>
          <w:sz w:val="22"/>
          <w:lang w:val="es-ES"/>
        </w:rPr>
        <w:t xml:space="preserve">i) </w:t>
      </w:r>
      <w:r w:rsidRPr="003F0161">
        <w:rPr>
          <w:rFonts w:ascii="Arial" w:hAnsi="Arial" w:cs="Arial"/>
          <w:sz w:val="22"/>
          <w:lang w:val="es-ES"/>
        </w:rPr>
        <w:t>interventoría a obras en vías primarias o secundarias</w:t>
      </w:r>
      <w:r>
        <w:rPr>
          <w:rFonts w:ascii="Arial" w:hAnsi="Arial" w:cs="Arial"/>
          <w:sz w:val="22"/>
          <w:lang w:val="es-ES"/>
        </w:rPr>
        <w:t xml:space="preserve">; </w:t>
      </w:r>
      <w:proofErr w:type="spellStart"/>
      <w:r>
        <w:rPr>
          <w:rFonts w:ascii="Arial" w:hAnsi="Arial" w:cs="Arial"/>
          <w:sz w:val="22"/>
          <w:lang w:val="es-ES"/>
        </w:rPr>
        <w:t>ii</w:t>
      </w:r>
      <w:proofErr w:type="spellEnd"/>
      <w:r>
        <w:rPr>
          <w:rFonts w:ascii="Arial" w:hAnsi="Arial" w:cs="Arial"/>
          <w:sz w:val="22"/>
          <w:lang w:val="es-ES"/>
        </w:rPr>
        <w:t xml:space="preserve">) </w:t>
      </w:r>
      <w:r w:rsidRPr="003F0161">
        <w:rPr>
          <w:rFonts w:ascii="Arial" w:hAnsi="Arial" w:cs="Arial"/>
          <w:sz w:val="22"/>
          <w:lang w:val="es-ES"/>
        </w:rPr>
        <w:t>interventoría a obras en vías terciarias</w:t>
      </w:r>
      <w:r>
        <w:rPr>
          <w:rFonts w:ascii="Arial" w:hAnsi="Arial" w:cs="Arial"/>
          <w:sz w:val="22"/>
          <w:lang w:val="es-ES"/>
        </w:rPr>
        <w:t xml:space="preserve">; </w:t>
      </w:r>
      <w:proofErr w:type="spellStart"/>
      <w:r w:rsidRPr="00FB48C5">
        <w:rPr>
          <w:rFonts w:ascii="Arial" w:hAnsi="Arial" w:cs="Arial"/>
          <w:sz w:val="22"/>
          <w:lang w:val="es-ES"/>
        </w:rPr>
        <w:t>i</w:t>
      </w:r>
      <w:r>
        <w:rPr>
          <w:rFonts w:ascii="Arial" w:hAnsi="Arial" w:cs="Arial"/>
          <w:sz w:val="22"/>
          <w:lang w:val="es-ES"/>
        </w:rPr>
        <w:t>ii</w:t>
      </w:r>
      <w:proofErr w:type="spellEnd"/>
      <w:r w:rsidRPr="00FB48C5">
        <w:rPr>
          <w:rFonts w:ascii="Arial" w:hAnsi="Arial" w:cs="Arial"/>
          <w:sz w:val="22"/>
          <w:lang w:val="es-ES"/>
        </w:rPr>
        <w:t>)</w:t>
      </w:r>
      <w:r>
        <w:rPr>
          <w:rFonts w:ascii="Arial" w:hAnsi="Arial" w:cs="Arial"/>
          <w:sz w:val="22"/>
          <w:lang w:val="es-ES"/>
        </w:rPr>
        <w:t xml:space="preserve"> </w:t>
      </w:r>
      <w:r w:rsidRPr="00BD2700">
        <w:rPr>
          <w:rFonts w:ascii="Arial" w:hAnsi="Arial" w:cs="Arial"/>
          <w:sz w:val="22"/>
          <w:lang w:val="es-ES"/>
        </w:rPr>
        <w:t>interventoría a obras marítimas y fluviales</w:t>
      </w:r>
      <w:r>
        <w:rPr>
          <w:rFonts w:ascii="Arial" w:hAnsi="Arial" w:cs="Arial"/>
          <w:sz w:val="22"/>
          <w:lang w:val="es-ES"/>
        </w:rPr>
        <w:t xml:space="preserve">; </w:t>
      </w:r>
      <w:proofErr w:type="spellStart"/>
      <w:r>
        <w:rPr>
          <w:rFonts w:ascii="Arial" w:hAnsi="Arial" w:cs="Arial"/>
          <w:sz w:val="22"/>
          <w:lang w:val="es-ES"/>
        </w:rPr>
        <w:t>iv</w:t>
      </w:r>
      <w:proofErr w:type="spellEnd"/>
      <w:r>
        <w:rPr>
          <w:rFonts w:ascii="Arial" w:hAnsi="Arial" w:cs="Arial"/>
          <w:sz w:val="22"/>
          <w:lang w:val="es-ES"/>
        </w:rPr>
        <w:t xml:space="preserve">) </w:t>
      </w:r>
      <w:r w:rsidRPr="00BD2700">
        <w:rPr>
          <w:rFonts w:ascii="Arial" w:hAnsi="Arial" w:cs="Arial"/>
          <w:sz w:val="22"/>
          <w:lang w:val="es-ES"/>
        </w:rPr>
        <w:t>interventoría a obras en vías primarias o secundarias o terciarias o urbanas para atención, prevención o mitigación de emergencias diferentes a contratación directa</w:t>
      </w:r>
      <w:r>
        <w:rPr>
          <w:rFonts w:ascii="Arial" w:hAnsi="Arial" w:cs="Arial"/>
          <w:sz w:val="22"/>
          <w:lang w:val="es-ES"/>
        </w:rPr>
        <w:t xml:space="preserve">; v) </w:t>
      </w:r>
      <w:r w:rsidRPr="003F0161">
        <w:rPr>
          <w:rFonts w:ascii="Arial" w:hAnsi="Arial" w:cs="Arial"/>
          <w:sz w:val="22"/>
          <w:lang w:val="es-ES"/>
        </w:rPr>
        <w:t>interventoría a obras férreas</w:t>
      </w:r>
      <w:r>
        <w:rPr>
          <w:rFonts w:ascii="Arial" w:hAnsi="Arial" w:cs="Arial"/>
          <w:sz w:val="22"/>
          <w:lang w:val="es-ES"/>
        </w:rPr>
        <w:t xml:space="preserve">; vi) </w:t>
      </w:r>
      <w:r w:rsidRPr="003F0161">
        <w:rPr>
          <w:rFonts w:ascii="Arial" w:hAnsi="Arial" w:cs="Arial"/>
          <w:sz w:val="22"/>
          <w:lang w:val="es-ES"/>
        </w:rPr>
        <w:t>interventoría a obras de infraestructura vial urbana</w:t>
      </w:r>
      <w:r>
        <w:rPr>
          <w:rFonts w:ascii="Arial" w:hAnsi="Arial" w:cs="Arial"/>
          <w:sz w:val="22"/>
          <w:lang w:val="es-ES"/>
        </w:rPr>
        <w:t xml:space="preserve">; </w:t>
      </w:r>
      <w:proofErr w:type="spellStart"/>
      <w:r>
        <w:rPr>
          <w:rFonts w:ascii="Arial" w:hAnsi="Arial" w:cs="Arial"/>
          <w:sz w:val="22"/>
          <w:lang w:val="es-ES"/>
        </w:rPr>
        <w:t>vii</w:t>
      </w:r>
      <w:proofErr w:type="spellEnd"/>
      <w:r>
        <w:rPr>
          <w:rFonts w:ascii="Arial" w:hAnsi="Arial" w:cs="Arial"/>
          <w:sz w:val="22"/>
          <w:lang w:val="es-ES"/>
        </w:rPr>
        <w:t xml:space="preserve">) </w:t>
      </w:r>
      <w:r w:rsidRPr="003F0161">
        <w:rPr>
          <w:rFonts w:ascii="Arial" w:hAnsi="Arial" w:cs="Arial"/>
          <w:sz w:val="22"/>
          <w:lang w:val="es-ES"/>
        </w:rPr>
        <w:t>interventoría a obras en puentes</w:t>
      </w:r>
      <w:r>
        <w:rPr>
          <w:rFonts w:ascii="Arial" w:hAnsi="Arial" w:cs="Arial"/>
          <w:sz w:val="22"/>
          <w:lang w:val="es-ES"/>
        </w:rPr>
        <w:t xml:space="preserve">; </w:t>
      </w:r>
      <w:proofErr w:type="spellStart"/>
      <w:r>
        <w:rPr>
          <w:rFonts w:ascii="Arial" w:hAnsi="Arial" w:cs="Arial"/>
          <w:sz w:val="22"/>
          <w:lang w:val="es-ES"/>
        </w:rPr>
        <w:t>viii</w:t>
      </w:r>
      <w:proofErr w:type="spellEnd"/>
      <w:r>
        <w:rPr>
          <w:rFonts w:ascii="Arial" w:hAnsi="Arial" w:cs="Arial"/>
          <w:sz w:val="22"/>
          <w:lang w:val="es-ES"/>
        </w:rPr>
        <w:t xml:space="preserve">) </w:t>
      </w:r>
      <w:r w:rsidRPr="003F0161">
        <w:rPr>
          <w:rFonts w:ascii="Arial" w:hAnsi="Arial" w:cs="Arial"/>
          <w:sz w:val="22"/>
          <w:lang w:val="es-ES"/>
        </w:rPr>
        <w:t>interventoría a obras aeroportuarias</w:t>
      </w:r>
      <w:r>
        <w:rPr>
          <w:rFonts w:ascii="Arial" w:hAnsi="Arial" w:cs="Arial"/>
          <w:sz w:val="22"/>
          <w:lang w:val="es-ES"/>
        </w:rPr>
        <w:t xml:space="preserve">. </w:t>
      </w:r>
      <w:r w:rsidRPr="00FB48C5">
        <w:rPr>
          <w:rFonts w:ascii="Arial" w:hAnsi="Arial" w:cs="Arial"/>
          <w:sz w:val="22"/>
          <w:lang w:val="es-ES"/>
        </w:rPr>
        <w:t xml:space="preserve">Por tanto, siempre que el objeto esté relacionado con alguna de </w:t>
      </w:r>
      <w:r>
        <w:rPr>
          <w:rFonts w:ascii="Arial" w:hAnsi="Arial" w:cs="Arial"/>
          <w:sz w:val="22"/>
          <w:lang w:val="es-ES"/>
        </w:rPr>
        <w:t>dichas</w:t>
      </w:r>
      <w:r w:rsidRPr="00FB48C5">
        <w:rPr>
          <w:rFonts w:ascii="Arial" w:hAnsi="Arial" w:cs="Arial"/>
          <w:sz w:val="22"/>
          <w:lang w:val="es-ES"/>
        </w:rPr>
        <w:t xml:space="preserve"> actividades, los documentos tipo adoptados mediante la</w:t>
      </w:r>
      <w:r>
        <w:rPr>
          <w:rFonts w:ascii="Arial" w:hAnsi="Arial" w:cs="Arial"/>
          <w:sz w:val="22"/>
          <w:lang w:val="es-ES"/>
        </w:rPr>
        <w:t xml:space="preserve"> </w:t>
      </w:r>
      <w:r w:rsidRPr="00FB48C5">
        <w:rPr>
          <w:rFonts w:ascii="Arial" w:hAnsi="Arial" w:cs="Arial"/>
          <w:sz w:val="22"/>
          <w:lang w:val="es-ES"/>
        </w:rPr>
        <w:t xml:space="preserve">Resolución </w:t>
      </w:r>
      <w:r w:rsidRPr="00344B03">
        <w:rPr>
          <w:rFonts w:ascii="Arial" w:eastAsia="Calibri" w:hAnsi="Arial" w:cs="Arial"/>
          <w:sz w:val="22"/>
        </w:rPr>
        <w:t>No. 256 del 11 de diciembre de 2020</w:t>
      </w:r>
      <w:r w:rsidRPr="00FB48C5">
        <w:rPr>
          <w:rFonts w:ascii="Arial" w:hAnsi="Arial" w:cs="Arial"/>
          <w:sz w:val="22"/>
          <w:lang w:val="es-ES"/>
        </w:rPr>
        <w:t xml:space="preserve"> son obligatorios para las entidades sometidas</w:t>
      </w:r>
      <w:r>
        <w:rPr>
          <w:rFonts w:ascii="Arial" w:hAnsi="Arial" w:cs="Arial"/>
          <w:sz w:val="22"/>
          <w:lang w:val="es-ES"/>
        </w:rPr>
        <w:t xml:space="preserve">. </w:t>
      </w:r>
    </w:p>
    <w:p w14:paraId="58DBBC94" w14:textId="44EC58BD" w:rsidR="00405913" w:rsidRPr="00405913" w:rsidRDefault="00405913" w:rsidP="009C14E2">
      <w:pPr>
        <w:spacing w:line="276" w:lineRule="auto"/>
        <w:ind w:firstLine="709"/>
        <w:jc w:val="both"/>
        <w:rPr>
          <w:rFonts w:ascii="Arial" w:eastAsia="Calibri" w:hAnsi="Arial" w:cs="Arial"/>
          <w:sz w:val="22"/>
        </w:rPr>
      </w:pPr>
      <w:r>
        <w:rPr>
          <w:rFonts w:ascii="Arial" w:eastAsia="Calibri" w:hAnsi="Arial" w:cs="Arial"/>
          <w:sz w:val="22"/>
        </w:rPr>
        <w:t xml:space="preserve">En concordancia con </w:t>
      </w:r>
      <w:r w:rsidR="00C24EFB">
        <w:rPr>
          <w:rFonts w:ascii="Arial" w:eastAsia="Calibri" w:hAnsi="Arial" w:cs="Arial"/>
          <w:sz w:val="22"/>
        </w:rPr>
        <w:t>esto</w:t>
      </w:r>
      <w:r>
        <w:rPr>
          <w:rFonts w:ascii="Arial" w:eastAsia="Calibri" w:hAnsi="Arial" w:cs="Arial"/>
          <w:sz w:val="22"/>
        </w:rPr>
        <w:t>,</w:t>
      </w:r>
      <w:r w:rsidRPr="00405913">
        <w:rPr>
          <w:rFonts w:ascii="Arial" w:eastAsia="Calibri" w:hAnsi="Arial" w:cs="Arial"/>
          <w:sz w:val="22"/>
        </w:rPr>
        <w:t xml:space="preserve"> </w:t>
      </w:r>
      <w:r w:rsidR="00C24EFB">
        <w:rPr>
          <w:rFonts w:ascii="Arial" w:eastAsia="Calibri" w:hAnsi="Arial" w:cs="Arial"/>
          <w:sz w:val="22"/>
        </w:rPr>
        <w:t xml:space="preserve">se dispuso en </w:t>
      </w:r>
      <w:r w:rsidRPr="00405913">
        <w:rPr>
          <w:rFonts w:ascii="Arial" w:eastAsia="Calibri" w:hAnsi="Arial" w:cs="Arial"/>
          <w:sz w:val="22"/>
        </w:rPr>
        <w:t xml:space="preserve">el </w:t>
      </w:r>
      <w:r w:rsidR="00C24EFB">
        <w:rPr>
          <w:rFonts w:ascii="Arial" w:eastAsia="Calibri" w:hAnsi="Arial" w:cs="Arial"/>
          <w:sz w:val="22"/>
        </w:rPr>
        <w:t>D</w:t>
      </w:r>
      <w:r w:rsidRPr="00405913">
        <w:rPr>
          <w:rFonts w:ascii="Arial" w:eastAsia="Calibri" w:hAnsi="Arial" w:cs="Arial"/>
          <w:sz w:val="22"/>
        </w:rPr>
        <w:t xml:space="preserve">ocumento base </w:t>
      </w:r>
      <w:r w:rsidR="00C24EFB">
        <w:rPr>
          <w:rFonts w:ascii="Arial" w:eastAsia="Calibri" w:hAnsi="Arial" w:cs="Arial"/>
          <w:sz w:val="22"/>
        </w:rPr>
        <w:t>o Pliego</w:t>
      </w:r>
      <w:r w:rsidRPr="00405913">
        <w:rPr>
          <w:rFonts w:ascii="Arial" w:eastAsia="Calibri" w:hAnsi="Arial" w:cs="Arial"/>
          <w:sz w:val="22"/>
        </w:rPr>
        <w:t xml:space="preserve"> tipo de interventoría, </w:t>
      </w:r>
      <w:r w:rsidR="00C24EFB">
        <w:rPr>
          <w:rFonts w:ascii="Arial" w:eastAsia="Calibri" w:hAnsi="Arial" w:cs="Arial"/>
          <w:sz w:val="22"/>
        </w:rPr>
        <w:t>que</w:t>
      </w:r>
      <w:r w:rsidRPr="00405913">
        <w:rPr>
          <w:rFonts w:ascii="Arial" w:eastAsia="Calibri" w:hAnsi="Arial" w:cs="Arial"/>
          <w:sz w:val="22"/>
        </w:rPr>
        <w:t>:</w:t>
      </w:r>
    </w:p>
    <w:p w14:paraId="00DE64B1" w14:textId="77777777" w:rsidR="00405913" w:rsidRPr="00405913" w:rsidRDefault="00405913" w:rsidP="00405913">
      <w:pPr>
        <w:jc w:val="both"/>
        <w:rPr>
          <w:rFonts w:ascii="Arial" w:eastAsia="Calibri" w:hAnsi="Arial" w:cs="Arial"/>
          <w:sz w:val="22"/>
        </w:rPr>
      </w:pPr>
    </w:p>
    <w:p w14:paraId="6EC9957E" w14:textId="5884EFE7" w:rsidR="00405913" w:rsidRPr="00405913" w:rsidRDefault="00405913" w:rsidP="00405913">
      <w:pPr>
        <w:ind w:left="709" w:right="709"/>
        <w:jc w:val="both"/>
        <w:rPr>
          <w:rFonts w:ascii="Arial" w:eastAsia="Calibri" w:hAnsi="Arial" w:cs="Arial"/>
          <w:sz w:val="22"/>
        </w:rPr>
      </w:pPr>
      <w:r w:rsidRPr="00F43A17">
        <w:rPr>
          <w:rFonts w:ascii="Arial" w:eastAsia="Calibri" w:hAnsi="Arial" w:cs="Arial"/>
          <w:sz w:val="21"/>
          <w:szCs w:val="21"/>
        </w:rPr>
        <w:t xml:space="preserve">Este documento tipo aplica a los </w:t>
      </w:r>
      <w:r w:rsidRPr="009C14E2">
        <w:rPr>
          <w:rFonts w:ascii="Arial" w:eastAsia="Calibri" w:hAnsi="Arial" w:cs="Arial"/>
          <w:i/>
          <w:iCs/>
          <w:sz w:val="21"/>
          <w:szCs w:val="21"/>
          <w:u w:val="single"/>
        </w:rPr>
        <w:t>procesos de interventoría de obras públicas de infraestructuras de transporte celebrados en cualquiera de sus modalidades de selección,</w:t>
      </w:r>
      <w:r w:rsidRPr="00F43A17">
        <w:rPr>
          <w:rFonts w:ascii="Arial" w:eastAsia="Calibri" w:hAnsi="Arial" w:cs="Arial"/>
          <w:sz w:val="21"/>
          <w:szCs w:val="21"/>
        </w:rPr>
        <w:t xml:space="preserve"> que correspondan con las actividades definidas en la Matriz 1 – Experiencia. En consecuencia, las actividades de infraestructura de transporte no contempladas en la Matriz 1 – Experiencia no tienen que aplicarlos; sin perjuicio de lo previsto en el artículo 4 de la resolución que adopta los documentos tipo de interventoría de obra pública de infraestructura de transporte</w:t>
      </w:r>
      <w:r w:rsidRPr="00405913">
        <w:rPr>
          <w:rFonts w:ascii="Arial" w:eastAsia="Calibri" w:hAnsi="Arial" w:cs="Arial"/>
          <w:sz w:val="22"/>
        </w:rPr>
        <w:t>.</w:t>
      </w:r>
      <w:r w:rsidR="005B695F">
        <w:rPr>
          <w:rFonts w:ascii="Arial" w:eastAsia="Calibri" w:hAnsi="Arial" w:cs="Arial"/>
          <w:sz w:val="22"/>
        </w:rPr>
        <w:t xml:space="preserve"> </w:t>
      </w:r>
      <w:r w:rsidR="005B695F" w:rsidRPr="005B695F">
        <w:rPr>
          <w:rFonts w:ascii="Arial" w:eastAsia="Calibri" w:hAnsi="Arial" w:cs="Arial"/>
          <w:sz w:val="22"/>
          <w:szCs w:val="22"/>
        </w:rPr>
        <w:t>[Énfasis fuera de texto]</w:t>
      </w:r>
    </w:p>
    <w:p w14:paraId="7947A2A1" w14:textId="4C36E449" w:rsidR="00405913" w:rsidRDefault="00405913" w:rsidP="00952E98">
      <w:pPr>
        <w:spacing w:line="276" w:lineRule="auto"/>
        <w:ind w:firstLine="708"/>
        <w:jc w:val="both"/>
        <w:rPr>
          <w:rFonts w:ascii="Arial" w:hAnsi="Arial" w:cs="Arial"/>
          <w:sz w:val="22"/>
          <w:lang w:val="es-ES"/>
        </w:rPr>
      </w:pPr>
    </w:p>
    <w:p w14:paraId="40CDE71C" w14:textId="1FF7CDEE" w:rsidR="005B695F" w:rsidRDefault="00F939F5" w:rsidP="009C14E2">
      <w:pPr>
        <w:spacing w:after="120" w:line="276" w:lineRule="auto"/>
        <w:ind w:firstLine="709"/>
        <w:jc w:val="both"/>
        <w:rPr>
          <w:rFonts w:ascii="Arial" w:eastAsia="Calibri" w:hAnsi="Arial" w:cs="Arial"/>
          <w:sz w:val="22"/>
        </w:rPr>
      </w:pPr>
      <w:r>
        <w:rPr>
          <w:rFonts w:ascii="Arial" w:eastAsia="Calibri" w:hAnsi="Arial" w:cs="Arial"/>
          <w:sz w:val="22"/>
        </w:rPr>
        <w:t>Conforme se advierte, en todo</w:t>
      </w:r>
      <w:r w:rsidR="00924BE2">
        <w:rPr>
          <w:rFonts w:ascii="Arial" w:eastAsia="Calibri" w:hAnsi="Arial" w:cs="Arial"/>
          <w:sz w:val="22"/>
        </w:rPr>
        <w:t>s</w:t>
      </w:r>
      <w:r>
        <w:rPr>
          <w:rFonts w:ascii="Arial" w:eastAsia="Calibri" w:hAnsi="Arial" w:cs="Arial"/>
          <w:sz w:val="22"/>
        </w:rPr>
        <w:t xml:space="preserve"> los documentos citados se hace referencia exclusiva a procesos de interventoría de obras públicas de infraestructura de transporte, lo cu</w:t>
      </w:r>
      <w:r w:rsidR="00B14104">
        <w:rPr>
          <w:rFonts w:ascii="Arial" w:eastAsia="Calibri" w:hAnsi="Arial" w:cs="Arial"/>
          <w:sz w:val="22"/>
        </w:rPr>
        <w:t xml:space="preserve">al además se refleja en el contenido de la Matriz 1, en el que solo se consignaron objetos y actividades </w:t>
      </w:r>
      <w:r w:rsidR="00CF7845">
        <w:rPr>
          <w:rFonts w:ascii="Arial" w:eastAsia="Calibri" w:hAnsi="Arial" w:cs="Arial"/>
          <w:sz w:val="22"/>
        </w:rPr>
        <w:t xml:space="preserve">correspondientes a interventoría de obras públicas, incluso con exclusión de interventorías a otros </w:t>
      </w:r>
      <w:r w:rsidR="008406DE">
        <w:rPr>
          <w:rFonts w:ascii="Arial" w:eastAsia="Calibri" w:hAnsi="Arial" w:cs="Arial"/>
          <w:sz w:val="22"/>
        </w:rPr>
        <w:t xml:space="preserve">tipos de </w:t>
      </w:r>
      <w:r w:rsidR="00CF7845">
        <w:rPr>
          <w:rFonts w:ascii="Arial" w:eastAsia="Calibri" w:hAnsi="Arial" w:cs="Arial"/>
          <w:sz w:val="22"/>
        </w:rPr>
        <w:t xml:space="preserve">contratos como el de consultoría. </w:t>
      </w:r>
      <w:r w:rsidR="008406DE">
        <w:rPr>
          <w:rFonts w:ascii="Arial" w:eastAsia="Calibri" w:hAnsi="Arial" w:cs="Arial"/>
          <w:sz w:val="22"/>
        </w:rPr>
        <w:t>Esto</w:t>
      </w:r>
      <w:r>
        <w:rPr>
          <w:rFonts w:ascii="Arial" w:eastAsia="Calibri" w:hAnsi="Arial" w:cs="Arial"/>
          <w:sz w:val="22"/>
        </w:rPr>
        <w:t xml:space="preserve"> obedece a que el propósito de esta Agencia al expedir estos documentos tipo fue que solo aplicaran de manera obligatoria en este tipo de procesos</w:t>
      </w:r>
      <w:r w:rsidR="00924BE2">
        <w:rPr>
          <w:rFonts w:ascii="Arial" w:eastAsia="Calibri" w:hAnsi="Arial" w:cs="Arial"/>
          <w:sz w:val="22"/>
        </w:rPr>
        <w:t xml:space="preserve"> de contratación. </w:t>
      </w:r>
    </w:p>
    <w:p w14:paraId="377543B3" w14:textId="556C00B2" w:rsidR="00F16AE2" w:rsidRPr="00B10884" w:rsidRDefault="00B01908" w:rsidP="009C14E2">
      <w:pPr>
        <w:spacing w:after="120" w:line="276" w:lineRule="auto"/>
        <w:ind w:firstLine="709"/>
        <w:jc w:val="both"/>
        <w:rPr>
          <w:rFonts w:ascii="Arial" w:eastAsia="Calibri" w:hAnsi="Arial" w:cs="Arial"/>
          <w:sz w:val="22"/>
          <w:szCs w:val="22"/>
        </w:rPr>
      </w:pPr>
      <w:r w:rsidRPr="00622306">
        <w:rPr>
          <w:rFonts w:ascii="Arial" w:hAnsi="Arial" w:cs="Arial"/>
          <w:sz w:val="22"/>
          <w:szCs w:val="22"/>
          <w:lang w:val="es-ES"/>
        </w:rPr>
        <w:t xml:space="preserve">De otra parte, </w:t>
      </w:r>
      <w:r w:rsidR="00CF50FB">
        <w:rPr>
          <w:rFonts w:ascii="Arial" w:hAnsi="Arial" w:cs="Arial"/>
          <w:sz w:val="22"/>
          <w:szCs w:val="22"/>
          <w:lang w:val="es-ES"/>
        </w:rPr>
        <w:t>de conformidad con el artículo 1 de la</w:t>
      </w:r>
      <w:r w:rsidRPr="00622306">
        <w:rPr>
          <w:rFonts w:ascii="Arial" w:hAnsi="Arial" w:cs="Arial"/>
          <w:sz w:val="22"/>
          <w:szCs w:val="22"/>
          <w:lang w:val="es-ES"/>
        </w:rPr>
        <w:t xml:space="preserve"> Resolución No. 193 del 14 de julio de 2021 «Por la cual se adoptan los documentos tipo para los procesos de selección de concursos de méritos, </w:t>
      </w:r>
      <w:r w:rsidR="00D2502D">
        <w:rPr>
          <w:rFonts w:ascii="Arial" w:hAnsi="Arial" w:cs="Arial"/>
          <w:sz w:val="22"/>
          <w:szCs w:val="22"/>
          <w:lang w:val="es-ES"/>
        </w:rPr>
        <w:t>su contenido y anexos resultan aplicables</w:t>
      </w:r>
      <w:r w:rsidR="00F16AE2" w:rsidRPr="000770DB">
        <w:rPr>
          <w:rFonts w:ascii="Arial" w:eastAsia="Calibri" w:hAnsi="Arial" w:cs="Arial"/>
          <w:sz w:val="21"/>
          <w:szCs w:val="21"/>
        </w:rPr>
        <w:t xml:space="preserve"> </w:t>
      </w:r>
      <w:r w:rsidR="00D2502D">
        <w:rPr>
          <w:rFonts w:ascii="Arial" w:eastAsia="Calibri" w:hAnsi="Arial" w:cs="Arial"/>
          <w:sz w:val="21"/>
          <w:szCs w:val="21"/>
        </w:rPr>
        <w:t>en</w:t>
      </w:r>
      <w:r w:rsidR="00D2502D" w:rsidRPr="000770DB">
        <w:rPr>
          <w:rFonts w:ascii="Arial" w:eastAsia="Calibri" w:hAnsi="Arial" w:cs="Arial"/>
          <w:sz w:val="21"/>
          <w:szCs w:val="21"/>
        </w:rPr>
        <w:t xml:space="preserve"> </w:t>
      </w:r>
      <w:r w:rsidR="00F16AE2" w:rsidRPr="000770DB">
        <w:rPr>
          <w:rFonts w:ascii="Arial" w:eastAsia="Calibri" w:hAnsi="Arial" w:cs="Arial"/>
          <w:sz w:val="21"/>
          <w:szCs w:val="21"/>
        </w:rPr>
        <w:t xml:space="preserve">los procesos de </w:t>
      </w:r>
      <w:r w:rsidR="00F16AE2" w:rsidRPr="00B10884">
        <w:rPr>
          <w:rFonts w:ascii="Arial" w:eastAsia="Calibri" w:hAnsi="Arial" w:cs="Arial"/>
          <w:sz w:val="22"/>
          <w:szCs w:val="22"/>
        </w:rPr>
        <w:lastRenderedPageBreak/>
        <w:t>contratación adelantados bajo la modalidad de concurso de méritos cuyo objeto consista en la consultoría de estudios de ingeniería de infraestructura de transporte</w:t>
      </w:r>
      <w:r w:rsidR="00F43A17" w:rsidRPr="00B10884">
        <w:rPr>
          <w:rFonts w:ascii="Arial" w:eastAsia="Calibri" w:hAnsi="Arial" w:cs="Arial"/>
          <w:sz w:val="22"/>
          <w:szCs w:val="22"/>
        </w:rPr>
        <w:t>.</w:t>
      </w:r>
    </w:p>
    <w:p w14:paraId="543A4D38" w14:textId="51CF1E60" w:rsidR="0029144C" w:rsidRDefault="002A695B" w:rsidP="0029144C">
      <w:pPr>
        <w:spacing w:after="120" w:line="276" w:lineRule="auto"/>
        <w:ind w:firstLine="709"/>
        <w:jc w:val="both"/>
        <w:rPr>
          <w:rFonts w:ascii="Arial" w:hAnsi="Arial" w:cs="Arial"/>
          <w:sz w:val="22"/>
          <w:szCs w:val="22"/>
          <w:lang w:val="es-ES"/>
        </w:rPr>
      </w:pPr>
      <w:r w:rsidRPr="00B10884">
        <w:rPr>
          <w:rFonts w:ascii="Arial" w:hAnsi="Arial" w:cs="Arial"/>
          <w:sz w:val="22"/>
          <w:szCs w:val="22"/>
          <w:lang w:val="es-ES"/>
        </w:rPr>
        <w:t xml:space="preserve"> </w:t>
      </w:r>
      <w:r w:rsidR="007B5065" w:rsidRPr="00B10884">
        <w:rPr>
          <w:rFonts w:ascii="Arial" w:hAnsi="Arial" w:cs="Arial"/>
          <w:sz w:val="22"/>
          <w:szCs w:val="22"/>
          <w:lang w:val="es-ES"/>
        </w:rPr>
        <w:t xml:space="preserve">De </w:t>
      </w:r>
      <w:r w:rsidR="00B10884">
        <w:rPr>
          <w:rFonts w:ascii="Arial" w:hAnsi="Arial" w:cs="Arial"/>
          <w:sz w:val="22"/>
          <w:szCs w:val="22"/>
          <w:lang w:val="es-ES"/>
        </w:rPr>
        <w:t xml:space="preserve">acuerdo </w:t>
      </w:r>
      <w:r w:rsidR="006A26A0" w:rsidRPr="00B10884">
        <w:rPr>
          <w:rFonts w:ascii="Arial" w:hAnsi="Arial" w:cs="Arial"/>
          <w:sz w:val="22"/>
          <w:szCs w:val="22"/>
          <w:lang w:val="es-ES"/>
        </w:rPr>
        <w:t xml:space="preserve">con </w:t>
      </w:r>
      <w:r w:rsidR="007B5065" w:rsidRPr="00B10884">
        <w:rPr>
          <w:rFonts w:ascii="Arial" w:hAnsi="Arial" w:cs="Arial"/>
          <w:sz w:val="22"/>
          <w:szCs w:val="22"/>
          <w:lang w:val="es-ES"/>
        </w:rPr>
        <w:t>lo anterior</w:t>
      </w:r>
      <w:r w:rsidR="006A26A0" w:rsidRPr="00B10884">
        <w:rPr>
          <w:rFonts w:ascii="Arial" w:hAnsi="Arial" w:cs="Arial"/>
          <w:sz w:val="22"/>
          <w:szCs w:val="22"/>
          <w:lang w:val="es-ES"/>
        </w:rPr>
        <w:t>, la «</w:t>
      </w:r>
      <w:r w:rsidRPr="00B10884">
        <w:rPr>
          <w:rFonts w:ascii="Arial" w:hAnsi="Arial" w:cs="Arial"/>
          <w:sz w:val="22"/>
          <w:szCs w:val="22"/>
          <w:lang w:val="es-ES"/>
        </w:rPr>
        <w:t>Matriz 1 – Experiencia»</w:t>
      </w:r>
      <w:r w:rsidR="006A26A0" w:rsidRPr="00B10884">
        <w:rPr>
          <w:rFonts w:ascii="Arial" w:hAnsi="Arial" w:cs="Arial"/>
          <w:sz w:val="22"/>
          <w:szCs w:val="22"/>
          <w:lang w:val="es-ES"/>
        </w:rPr>
        <w:t xml:space="preserve"> adoptada por la Resolución 193 de 2021</w:t>
      </w:r>
      <w:r w:rsidRPr="00B10884">
        <w:rPr>
          <w:rFonts w:ascii="Arial" w:hAnsi="Arial" w:cs="Arial"/>
          <w:sz w:val="22"/>
          <w:szCs w:val="22"/>
          <w:lang w:val="es-ES"/>
        </w:rPr>
        <w:t xml:space="preserve"> está constituida por los siguientes tipos de consultoría, sin perjuicio de que al revisar la matriz indicada se precisen los tipos de proyectos o actividades concretas de consultoría que se encuentran contenidos al interior de los siguientes tipos de consultorías generales: </w:t>
      </w:r>
      <w:r w:rsidR="006A26A0" w:rsidRPr="00B10884">
        <w:rPr>
          <w:rFonts w:ascii="Arial" w:hAnsi="Arial" w:cs="Arial"/>
          <w:sz w:val="22"/>
          <w:szCs w:val="22"/>
          <w:lang w:val="es-ES"/>
        </w:rPr>
        <w:t>i)</w:t>
      </w:r>
      <w:r w:rsidRPr="00B10884">
        <w:rPr>
          <w:rFonts w:ascii="Arial" w:hAnsi="Arial" w:cs="Arial"/>
          <w:sz w:val="22"/>
          <w:szCs w:val="22"/>
          <w:lang w:val="es-ES"/>
        </w:rPr>
        <w:t xml:space="preserve">. consultoría para obras en vías primarias o secundarias; </w:t>
      </w:r>
      <w:proofErr w:type="spellStart"/>
      <w:r w:rsidR="006A26A0" w:rsidRPr="00B10884">
        <w:rPr>
          <w:rFonts w:ascii="Arial" w:hAnsi="Arial" w:cs="Arial"/>
          <w:sz w:val="22"/>
          <w:szCs w:val="22"/>
          <w:lang w:val="es-ES"/>
        </w:rPr>
        <w:t>ii</w:t>
      </w:r>
      <w:proofErr w:type="spellEnd"/>
      <w:r w:rsidR="006A26A0" w:rsidRPr="00B10884">
        <w:rPr>
          <w:rFonts w:ascii="Arial" w:hAnsi="Arial" w:cs="Arial"/>
          <w:sz w:val="22"/>
          <w:szCs w:val="22"/>
          <w:lang w:val="es-ES"/>
        </w:rPr>
        <w:t>)</w:t>
      </w:r>
      <w:r w:rsidRPr="00B10884">
        <w:rPr>
          <w:rFonts w:ascii="Arial" w:hAnsi="Arial" w:cs="Arial"/>
          <w:sz w:val="22"/>
          <w:szCs w:val="22"/>
          <w:lang w:val="es-ES"/>
        </w:rPr>
        <w:t xml:space="preserve"> </w:t>
      </w:r>
      <w:r w:rsidR="009C14E2" w:rsidRPr="00B10884">
        <w:rPr>
          <w:rFonts w:ascii="Arial" w:hAnsi="Arial" w:cs="Arial"/>
          <w:sz w:val="22"/>
          <w:szCs w:val="22"/>
          <w:lang w:val="es-ES"/>
        </w:rPr>
        <w:t>Consultoría</w:t>
      </w:r>
      <w:r w:rsidRPr="00B10884">
        <w:rPr>
          <w:rFonts w:ascii="Arial" w:hAnsi="Arial" w:cs="Arial"/>
          <w:sz w:val="22"/>
          <w:szCs w:val="22"/>
          <w:lang w:val="es-ES"/>
        </w:rPr>
        <w:t xml:space="preserve"> para obras en vías terciarias; </w:t>
      </w:r>
      <w:proofErr w:type="spellStart"/>
      <w:r w:rsidR="006A26A0" w:rsidRPr="00B10884">
        <w:rPr>
          <w:rFonts w:ascii="Arial" w:hAnsi="Arial" w:cs="Arial"/>
          <w:sz w:val="22"/>
          <w:szCs w:val="22"/>
          <w:lang w:val="es-ES"/>
        </w:rPr>
        <w:t>iii</w:t>
      </w:r>
      <w:proofErr w:type="spellEnd"/>
      <w:r w:rsidR="006A26A0" w:rsidRPr="00B10884">
        <w:rPr>
          <w:rFonts w:ascii="Arial" w:hAnsi="Arial" w:cs="Arial"/>
          <w:sz w:val="22"/>
          <w:szCs w:val="22"/>
          <w:lang w:val="es-ES"/>
        </w:rPr>
        <w:t>)</w:t>
      </w:r>
      <w:r w:rsidRPr="00B10884">
        <w:rPr>
          <w:rFonts w:ascii="Arial" w:hAnsi="Arial" w:cs="Arial"/>
          <w:sz w:val="22"/>
          <w:szCs w:val="22"/>
          <w:lang w:val="es-ES"/>
        </w:rPr>
        <w:t xml:space="preserve"> consultoría para obras marítimas y fluviales; </w:t>
      </w:r>
      <w:proofErr w:type="spellStart"/>
      <w:r w:rsidR="006A26A0" w:rsidRPr="00B10884">
        <w:rPr>
          <w:rFonts w:ascii="Arial" w:hAnsi="Arial" w:cs="Arial"/>
          <w:sz w:val="22"/>
          <w:szCs w:val="22"/>
          <w:lang w:val="es-ES"/>
        </w:rPr>
        <w:t>iv</w:t>
      </w:r>
      <w:proofErr w:type="spellEnd"/>
      <w:r w:rsidR="006A26A0" w:rsidRPr="00B10884">
        <w:rPr>
          <w:rFonts w:ascii="Arial" w:hAnsi="Arial" w:cs="Arial"/>
          <w:sz w:val="22"/>
          <w:szCs w:val="22"/>
          <w:lang w:val="es-ES"/>
        </w:rPr>
        <w:t>)</w:t>
      </w:r>
      <w:r w:rsidRPr="00B10884">
        <w:rPr>
          <w:rFonts w:ascii="Arial" w:hAnsi="Arial" w:cs="Arial"/>
          <w:sz w:val="22"/>
          <w:szCs w:val="22"/>
          <w:lang w:val="es-ES"/>
        </w:rPr>
        <w:t xml:space="preserve"> consultoría para obras en vías primarias o secundarias o terciarias o urbanas para atención, prevención o mitigación de emergencias diferentes a contratación directa; </w:t>
      </w:r>
      <w:r w:rsidR="006A26A0" w:rsidRPr="00B10884">
        <w:rPr>
          <w:rFonts w:ascii="Arial" w:hAnsi="Arial" w:cs="Arial"/>
          <w:sz w:val="22"/>
          <w:szCs w:val="22"/>
          <w:lang w:val="es-ES"/>
        </w:rPr>
        <w:t>v)</w:t>
      </w:r>
      <w:r w:rsidRPr="00B10884">
        <w:rPr>
          <w:rFonts w:ascii="Arial" w:hAnsi="Arial" w:cs="Arial"/>
          <w:sz w:val="22"/>
          <w:szCs w:val="22"/>
          <w:lang w:val="es-ES"/>
        </w:rPr>
        <w:t xml:space="preserve"> consultoría para obras férreas; </w:t>
      </w:r>
      <w:r w:rsidR="006A26A0" w:rsidRPr="00B10884">
        <w:rPr>
          <w:rFonts w:ascii="Arial" w:hAnsi="Arial" w:cs="Arial"/>
          <w:sz w:val="22"/>
          <w:szCs w:val="22"/>
          <w:lang w:val="es-ES"/>
        </w:rPr>
        <w:t>vi)</w:t>
      </w:r>
      <w:r w:rsidRPr="00B10884">
        <w:rPr>
          <w:rFonts w:ascii="Arial" w:hAnsi="Arial" w:cs="Arial"/>
          <w:sz w:val="22"/>
          <w:szCs w:val="22"/>
          <w:lang w:val="es-ES"/>
        </w:rPr>
        <w:t xml:space="preserve"> consultoría para obras</w:t>
      </w:r>
      <w:r w:rsidRPr="003B2341">
        <w:rPr>
          <w:rFonts w:ascii="Arial" w:hAnsi="Arial" w:cs="Arial"/>
          <w:sz w:val="22"/>
          <w:szCs w:val="22"/>
          <w:lang w:val="es-ES"/>
        </w:rPr>
        <w:t xml:space="preserve"> de infraestructura vial urbana; </w:t>
      </w:r>
      <w:proofErr w:type="spellStart"/>
      <w:r w:rsidR="006A26A0">
        <w:rPr>
          <w:rFonts w:ascii="Arial" w:hAnsi="Arial" w:cs="Arial"/>
          <w:sz w:val="22"/>
          <w:szCs w:val="22"/>
          <w:lang w:val="es-ES"/>
        </w:rPr>
        <w:t>vii</w:t>
      </w:r>
      <w:proofErr w:type="spellEnd"/>
      <w:r w:rsidR="006A26A0">
        <w:rPr>
          <w:rFonts w:ascii="Arial" w:hAnsi="Arial" w:cs="Arial"/>
          <w:sz w:val="22"/>
          <w:szCs w:val="22"/>
          <w:lang w:val="es-ES"/>
        </w:rPr>
        <w:t>)</w:t>
      </w:r>
      <w:r w:rsidRPr="003B2341">
        <w:rPr>
          <w:rFonts w:ascii="Arial" w:hAnsi="Arial" w:cs="Arial"/>
          <w:sz w:val="22"/>
          <w:szCs w:val="22"/>
          <w:lang w:val="es-ES"/>
        </w:rPr>
        <w:t xml:space="preserve"> consultoría para obras en puentes;</w:t>
      </w:r>
      <w:r w:rsidR="006A26A0">
        <w:rPr>
          <w:rFonts w:ascii="Arial" w:hAnsi="Arial" w:cs="Arial"/>
          <w:sz w:val="22"/>
          <w:szCs w:val="22"/>
          <w:lang w:val="es-ES"/>
        </w:rPr>
        <w:t xml:space="preserve"> y</w:t>
      </w:r>
      <w:r w:rsidRPr="003B2341">
        <w:rPr>
          <w:rFonts w:ascii="Arial" w:hAnsi="Arial" w:cs="Arial"/>
          <w:sz w:val="22"/>
          <w:szCs w:val="22"/>
          <w:lang w:val="es-ES"/>
        </w:rPr>
        <w:t xml:space="preserve"> </w:t>
      </w:r>
      <w:proofErr w:type="spellStart"/>
      <w:r w:rsidR="006A26A0">
        <w:rPr>
          <w:rFonts w:ascii="Arial" w:hAnsi="Arial" w:cs="Arial"/>
          <w:sz w:val="22"/>
          <w:szCs w:val="22"/>
          <w:lang w:val="es-ES"/>
        </w:rPr>
        <w:t>viii</w:t>
      </w:r>
      <w:proofErr w:type="spellEnd"/>
      <w:r w:rsidR="006A26A0">
        <w:rPr>
          <w:rFonts w:ascii="Arial" w:hAnsi="Arial" w:cs="Arial"/>
          <w:sz w:val="22"/>
          <w:szCs w:val="22"/>
          <w:lang w:val="es-ES"/>
        </w:rPr>
        <w:t>)</w:t>
      </w:r>
      <w:r w:rsidRPr="003B2341">
        <w:rPr>
          <w:rFonts w:ascii="Arial" w:hAnsi="Arial" w:cs="Arial"/>
          <w:sz w:val="22"/>
          <w:szCs w:val="22"/>
          <w:lang w:val="es-ES"/>
        </w:rPr>
        <w:t xml:space="preserve"> consultoría para obras aeroportuarias.</w:t>
      </w:r>
      <w:r w:rsidR="000A5915">
        <w:rPr>
          <w:rFonts w:ascii="Arial" w:hAnsi="Arial" w:cs="Arial"/>
          <w:sz w:val="22"/>
          <w:szCs w:val="22"/>
          <w:lang w:val="es-ES"/>
        </w:rPr>
        <w:t xml:space="preserve"> </w:t>
      </w:r>
      <w:r w:rsidR="007B5065">
        <w:rPr>
          <w:rFonts w:ascii="Arial" w:hAnsi="Arial" w:cs="Arial"/>
          <w:sz w:val="22"/>
          <w:szCs w:val="22"/>
          <w:lang w:val="es-ES"/>
        </w:rPr>
        <w:t xml:space="preserve">En ese sentido, los documentos tipo </w:t>
      </w:r>
      <w:r w:rsidR="00E50C1D">
        <w:rPr>
          <w:rFonts w:ascii="Arial" w:hAnsi="Arial" w:cs="Arial"/>
          <w:sz w:val="22"/>
          <w:szCs w:val="22"/>
          <w:lang w:val="es-ES"/>
        </w:rPr>
        <w:t xml:space="preserve">adoptados por la Resolución 193 de 2021 solo resultan aplicables en procesos de concursos de méritos cuyo objeto contractual sea la </w:t>
      </w:r>
      <w:r w:rsidR="0041229A">
        <w:rPr>
          <w:rFonts w:ascii="Arial" w:hAnsi="Arial" w:cs="Arial"/>
          <w:sz w:val="22"/>
          <w:szCs w:val="22"/>
          <w:lang w:val="es-ES"/>
        </w:rPr>
        <w:t xml:space="preserve">consultoría de estudios y diseños de ingeniería de infraestructura de transporte, por lo que la Matriz 1, solo hace referencia a este tipo de contratos. </w:t>
      </w:r>
    </w:p>
    <w:p w14:paraId="216D05FA" w14:textId="0C7E0860" w:rsidR="006A26A0" w:rsidRDefault="0029144C" w:rsidP="00DF735E">
      <w:pPr>
        <w:spacing w:line="276" w:lineRule="auto"/>
        <w:ind w:firstLine="709"/>
        <w:jc w:val="both"/>
        <w:rPr>
          <w:rFonts w:ascii="Arial" w:hAnsi="Arial" w:cs="Arial"/>
          <w:sz w:val="22"/>
          <w:szCs w:val="22"/>
          <w:lang w:val="es-ES"/>
        </w:rPr>
      </w:pPr>
      <w:r>
        <w:rPr>
          <w:rFonts w:ascii="Arial" w:hAnsi="Arial" w:cs="Arial"/>
          <w:sz w:val="22"/>
          <w:szCs w:val="22"/>
          <w:lang w:val="es-ES"/>
        </w:rPr>
        <w:t>Lo anterior indica que, al igual que la Resolución 256 de 2020</w:t>
      </w:r>
      <w:r w:rsidR="0056732C">
        <w:rPr>
          <w:rFonts w:ascii="Arial" w:hAnsi="Arial" w:cs="Arial"/>
          <w:sz w:val="22"/>
          <w:szCs w:val="22"/>
          <w:lang w:val="es-ES"/>
        </w:rPr>
        <w:t xml:space="preserve">, la Resolución 193 de 2021 no hace referencia al objeto de interventoría a contratos de consultoría </w:t>
      </w:r>
      <w:r w:rsidR="00BB4AA0">
        <w:rPr>
          <w:rFonts w:ascii="Arial" w:hAnsi="Arial" w:cs="Arial"/>
          <w:sz w:val="22"/>
          <w:szCs w:val="22"/>
          <w:lang w:val="es-ES"/>
        </w:rPr>
        <w:t xml:space="preserve">ya que este no se encuentra del ámbito de aplicación de estos documentos tipo. </w:t>
      </w:r>
      <w:r w:rsidR="00D24B37">
        <w:rPr>
          <w:rFonts w:ascii="Arial" w:hAnsi="Arial" w:cs="Arial"/>
          <w:sz w:val="22"/>
          <w:szCs w:val="22"/>
          <w:lang w:val="es-ES"/>
        </w:rPr>
        <w:t>Lo anterior significa que</w:t>
      </w:r>
      <w:r w:rsidR="00F611F9">
        <w:rPr>
          <w:rFonts w:ascii="Arial" w:hAnsi="Arial" w:cs="Arial"/>
          <w:sz w:val="22"/>
          <w:szCs w:val="22"/>
          <w:lang w:val="es-ES"/>
        </w:rPr>
        <w:t>,</w:t>
      </w:r>
      <w:r w:rsidR="00D24B37">
        <w:rPr>
          <w:rFonts w:ascii="Arial" w:hAnsi="Arial" w:cs="Arial"/>
          <w:sz w:val="22"/>
          <w:szCs w:val="22"/>
          <w:lang w:val="es-ES"/>
        </w:rPr>
        <w:t xml:space="preserve"> para</w:t>
      </w:r>
      <w:r w:rsidR="00F36745">
        <w:rPr>
          <w:rFonts w:ascii="Arial" w:hAnsi="Arial" w:cs="Arial"/>
          <w:sz w:val="22"/>
          <w:szCs w:val="22"/>
          <w:lang w:val="es-ES"/>
        </w:rPr>
        <w:t xml:space="preserve"> el</w:t>
      </w:r>
      <w:r w:rsidR="00D24B37">
        <w:rPr>
          <w:rFonts w:ascii="Arial" w:hAnsi="Arial" w:cs="Arial"/>
          <w:sz w:val="22"/>
          <w:szCs w:val="22"/>
          <w:lang w:val="es-ES"/>
        </w:rPr>
        <w:t xml:space="preserve"> objeto contractual materia de la consulta</w:t>
      </w:r>
      <w:r w:rsidR="00F611F9">
        <w:rPr>
          <w:rFonts w:ascii="Arial" w:hAnsi="Arial" w:cs="Arial"/>
          <w:sz w:val="22"/>
          <w:szCs w:val="22"/>
          <w:lang w:val="es-ES"/>
        </w:rPr>
        <w:t xml:space="preserve">, no resulta obligatoria la aplicación de los referidos documentos tipo, ni de ningún </w:t>
      </w:r>
      <w:r w:rsidR="00D769C3">
        <w:rPr>
          <w:rFonts w:ascii="Arial" w:hAnsi="Arial" w:cs="Arial"/>
          <w:sz w:val="22"/>
          <w:szCs w:val="22"/>
          <w:lang w:val="es-ES"/>
        </w:rPr>
        <w:t>otro</w:t>
      </w:r>
      <w:r w:rsidR="00F611F9">
        <w:rPr>
          <w:rFonts w:ascii="Arial" w:hAnsi="Arial" w:cs="Arial"/>
          <w:sz w:val="22"/>
          <w:szCs w:val="22"/>
          <w:lang w:val="es-ES"/>
        </w:rPr>
        <w:t xml:space="preserve">, toda vez que </w:t>
      </w:r>
      <w:r w:rsidR="00D769C3">
        <w:rPr>
          <w:rFonts w:ascii="Arial" w:hAnsi="Arial" w:cs="Arial"/>
          <w:sz w:val="22"/>
          <w:szCs w:val="22"/>
          <w:lang w:val="es-ES"/>
        </w:rPr>
        <w:t xml:space="preserve">a </w:t>
      </w:r>
      <w:r w:rsidR="00F611F9">
        <w:rPr>
          <w:rFonts w:ascii="Arial" w:hAnsi="Arial" w:cs="Arial"/>
          <w:sz w:val="22"/>
          <w:szCs w:val="22"/>
          <w:lang w:val="es-ES"/>
        </w:rPr>
        <w:t>la</w:t>
      </w:r>
      <w:r w:rsidR="00D769C3">
        <w:rPr>
          <w:rFonts w:ascii="Arial" w:hAnsi="Arial" w:cs="Arial"/>
          <w:sz w:val="22"/>
          <w:szCs w:val="22"/>
          <w:lang w:val="es-ES"/>
        </w:rPr>
        <w:t xml:space="preserve"> fecha del presente concepto esta</w:t>
      </w:r>
      <w:r w:rsidR="00F611F9">
        <w:rPr>
          <w:rFonts w:ascii="Arial" w:hAnsi="Arial" w:cs="Arial"/>
          <w:sz w:val="22"/>
          <w:szCs w:val="22"/>
          <w:lang w:val="es-ES"/>
        </w:rPr>
        <w:t xml:space="preserve"> Agencia no ha expedido </w:t>
      </w:r>
      <w:r w:rsidR="00F36745">
        <w:rPr>
          <w:rFonts w:ascii="Arial" w:hAnsi="Arial" w:cs="Arial"/>
          <w:sz w:val="22"/>
          <w:szCs w:val="22"/>
          <w:lang w:val="es-ES"/>
        </w:rPr>
        <w:t>unos documentos tipo aplicables de manera forzosa a esta modalidad del contrato de interventoría</w:t>
      </w:r>
      <w:r w:rsidR="00D769C3">
        <w:rPr>
          <w:rFonts w:ascii="Arial" w:hAnsi="Arial" w:cs="Arial"/>
          <w:sz w:val="22"/>
          <w:szCs w:val="22"/>
          <w:lang w:val="es-ES"/>
        </w:rPr>
        <w:t xml:space="preserve"> a la consultoría</w:t>
      </w:r>
      <w:r w:rsidR="00F36745">
        <w:rPr>
          <w:rFonts w:ascii="Arial" w:hAnsi="Arial" w:cs="Arial"/>
          <w:sz w:val="22"/>
          <w:szCs w:val="22"/>
          <w:lang w:val="es-ES"/>
        </w:rPr>
        <w:t>.</w:t>
      </w:r>
      <w:r w:rsidR="003543EB">
        <w:rPr>
          <w:rFonts w:ascii="Arial" w:hAnsi="Arial" w:cs="Arial"/>
          <w:sz w:val="22"/>
          <w:szCs w:val="22"/>
          <w:lang w:val="es-ES"/>
        </w:rPr>
        <w:t xml:space="preserve"> Esto sin perjuicio de que, las entidades estatales en el marco de la autonomía y discrecionalidad que les </w:t>
      </w:r>
      <w:r w:rsidR="00DF735E">
        <w:rPr>
          <w:rFonts w:ascii="Arial" w:hAnsi="Arial" w:cs="Arial"/>
          <w:sz w:val="22"/>
          <w:szCs w:val="22"/>
          <w:lang w:val="es-ES"/>
        </w:rPr>
        <w:t>asiste</w:t>
      </w:r>
      <w:r w:rsidR="003543EB">
        <w:rPr>
          <w:rFonts w:ascii="Arial" w:hAnsi="Arial" w:cs="Arial"/>
          <w:sz w:val="22"/>
          <w:szCs w:val="22"/>
          <w:lang w:val="es-ES"/>
        </w:rPr>
        <w:t xml:space="preserve"> decidan </w:t>
      </w:r>
      <w:r w:rsidR="00037630">
        <w:rPr>
          <w:rFonts w:ascii="Arial" w:hAnsi="Arial" w:cs="Arial"/>
          <w:sz w:val="22"/>
          <w:szCs w:val="22"/>
          <w:lang w:val="es-ES"/>
        </w:rPr>
        <w:t xml:space="preserve">utilizar los documentos tipo o componentes de estos a modo de buena </w:t>
      </w:r>
      <w:r w:rsidR="009C14E2">
        <w:rPr>
          <w:rFonts w:ascii="Arial" w:hAnsi="Arial" w:cs="Arial"/>
          <w:sz w:val="22"/>
          <w:szCs w:val="22"/>
          <w:lang w:val="es-ES"/>
        </w:rPr>
        <w:t>práctica</w:t>
      </w:r>
      <w:r w:rsidR="00037630">
        <w:rPr>
          <w:rFonts w:ascii="Arial" w:hAnsi="Arial" w:cs="Arial"/>
          <w:sz w:val="22"/>
          <w:szCs w:val="22"/>
          <w:lang w:val="es-ES"/>
        </w:rPr>
        <w:t xml:space="preserve"> contractual.</w:t>
      </w:r>
    </w:p>
    <w:p w14:paraId="67BBA886" w14:textId="229986CA" w:rsidR="002A695B" w:rsidRPr="002A695B" w:rsidRDefault="003543EB" w:rsidP="009C14E2">
      <w:pPr>
        <w:spacing w:line="276" w:lineRule="auto"/>
        <w:jc w:val="both"/>
        <w:rPr>
          <w:rFonts w:ascii="Arial" w:hAnsi="Arial" w:cs="Arial"/>
          <w:sz w:val="22"/>
          <w:lang w:val="es-ES"/>
        </w:rPr>
      </w:pPr>
      <w:r>
        <w:rPr>
          <w:rFonts w:ascii="Arial" w:hAnsi="Arial" w:cs="Arial"/>
          <w:sz w:val="22"/>
          <w:lang w:val="es-ES"/>
        </w:rPr>
        <w:tab/>
      </w:r>
    </w:p>
    <w:p w14:paraId="3EA1DB63" w14:textId="6A2FE97C" w:rsidR="00E54365" w:rsidRPr="00DE308A" w:rsidRDefault="00E54365" w:rsidP="006C2B00">
      <w:pPr>
        <w:rPr>
          <w:rFonts w:ascii="Arial" w:eastAsia="Calibri" w:hAnsi="Arial" w:cs="Arial"/>
          <w:b/>
          <w:noProof/>
          <w:sz w:val="22"/>
        </w:rPr>
      </w:pPr>
      <w:r w:rsidRPr="00165347">
        <w:rPr>
          <w:rFonts w:ascii="Arial" w:eastAsia="Calibri" w:hAnsi="Arial" w:cs="Arial"/>
          <w:b/>
          <w:noProof/>
          <w:sz w:val="22"/>
        </w:rPr>
        <w:t xml:space="preserve">3. Respuesta </w:t>
      </w:r>
    </w:p>
    <w:p w14:paraId="3A415E19" w14:textId="2AD3AB43" w:rsidR="00853AE0" w:rsidRPr="00AB628F" w:rsidRDefault="00853AE0" w:rsidP="00D350DE">
      <w:pPr>
        <w:ind w:right="760"/>
        <w:rPr>
          <w:rFonts w:ascii="Arial" w:hAnsi="Arial" w:cs="Arial"/>
          <w:color w:val="000000" w:themeColor="text1"/>
          <w:sz w:val="22"/>
        </w:rPr>
      </w:pPr>
    </w:p>
    <w:p w14:paraId="529177C2" w14:textId="1E251A22" w:rsidR="00C96C1B" w:rsidRPr="00AB628F" w:rsidRDefault="00C96C1B" w:rsidP="00C96C1B">
      <w:pPr>
        <w:ind w:left="709" w:right="786"/>
        <w:jc w:val="both"/>
        <w:rPr>
          <w:rFonts w:ascii="Arial" w:hAnsi="Arial" w:cs="Arial"/>
          <w:sz w:val="21"/>
          <w:szCs w:val="21"/>
        </w:rPr>
      </w:pPr>
      <w:r w:rsidRPr="009065BE">
        <w:rPr>
          <w:rFonts w:ascii="Arial" w:hAnsi="Arial" w:cs="Arial"/>
          <w:sz w:val="21"/>
          <w:szCs w:val="21"/>
        </w:rPr>
        <w:t xml:space="preserve">«[…] </w:t>
      </w:r>
      <w:r w:rsidR="00D1798A" w:rsidRPr="007D01F0">
        <w:rPr>
          <w:rFonts w:ascii="Arial" w:hAnsi="Arial" w:cs="Arial"/>
          <w:sz w:val="21"/>
          <w:szCs w:val="21"/>
        </w:rPr>
        <w:t xml:space="preserve">La Entidad pretende adelantar un proceso de contratación de una consultoría cuyo objeto es la "Elaboración de estudios y diseños para la intersección vial a desnivel localizada en la panamericana con carrera 22 de la ciudad de Pasto (N)", para el cual se cuenta con los pliegos tipo correspondientes para llevar a cabo dicho proceso de contratación en su nueva versión. Sin embargo, la misma Entidad requiere por cuantía y análisis técnico, contratar la INTERVENTORÍA A LA CONSULTORÍA EN MENCIÓN, lo cual es objeto de nuestra consulta como Entidad contratante en cuanto a los pliegos tipo que debemos aplicar para adelantar dicho proceso de consultoría, esto toda vez que en la Matriz 1 de experiencia de los pliegos tipo para </w:t>
      </w:r>
      <w:r w:rsidR="00D1798A" w:rsidRPr="007D01F0">
        <w:rPr>
          <w:rFonts w:ascii="Arial" w:hAnsi="Arial" w:cs="Arial"/>
          <w:sz w:val="21"/>
          <w:szCs w:val="21"/>
        </w:rPr>
        <w:lastRenderedPageBreak/>
        <w:t xml:space="preserve">Interventoría de Infraestructura de Transporte, NO cuenta con alguna actividad en la que se pueda clasificar la INTERVENTORÍA A CONSULTORÍA DE DISEÑOS VIALES o algo similar, es decir, dicha Matriz 1 se concentra en la Interventoría a OBRAS, pero no en Diseños o consultorías. En este orden de ideas solicitamos de manera muy comedida, se nos brinde asesoría en cuanto a cuáles pliegos tipo debemos utilizar para contratar la INTERVENTORÍA A LA CONSULTORÍA, si se refieren a los pliegos de INTERVENTORÍA DEL SECTOR TRANSPORTE </w:t>
      </w:r>
      <w:proofErr w:type="spellStart"/>
      <w:r w:rsidR="00D1798A" w:rsidRPr="007D01F0">
        <w:rPr>
          <w:rFonts w:ascii="Arial" w:hAnsi="Arial" w:cs="Arial"/>
          <w:sz w:val="21"/>
          <w:szCs w:val="21"/>
        </w:rPr>
        <w:t>ó</w:t>
      </w:r>
      <w:proofErr w:type="spellEnd"/>
      <w:r w:rsidR="00D1798A" w:rsidRPr="007D01F0">
        <w:rPr>
          <w:rFonts w:ascii="Arial" w:hAnsi="Arial" w:cs="Arial"/>
          <w:sz w:val="21"/>
          <w:szCs w:val="21"/>
        </w:rPr>
        <w:t xml:space="preserve"> si por lo estipulado en el numeral 2 del Artículo 32 de la Ley 80 de 1993, podemos utilizar los mismos pliegos tipo que corresponden a la contratación de CONSULTORIAS</w:t>
      </w:r>
      <w:r w:rsidR="00D1798A">
        <w:t>.</w:t>
      </w:r>
      <w:r w:rsidRPr="009065BE">
        <w:rPr>
          <w:rFonts w:ascii="Arial" w:hAnsi="Arial" w:cs="Arial"/>
          <w:sz w:val="21"/>
          <w:szCs w:val="21"/>
        </w:rPr>
        <w:t>»</w:t>
      </w:r>
    </w:p>
    <w:p w14:paraId="627AD743" w14:textId="77777777" w:rsidR="00A56BF1" w:rsidRDefault="00A56BF1" w:rsidP="005F788C">
      <w:pPr>
        <w:spacing w:after="120" w:line="276" w:lineRule="auto"/>
        <w:jc w:val="both"/>
        <w:rPr>
          <w:rFonts w:ascii="Arial" w:eastAsia="Calibri" w:hAnsi="Arial" w:cs="Arial"/>
          <w:sz w:val="22"/>
        </w:rPr>
      </w:pPr>
    </w:p>
    <w:p w14:paraId="3B739882" w14:textId="14696CE7" w:rsidR="00A56BF1" w:rsidRDefault="00A56BF1" w:rsidP="00A56BF1">
      <w:pPr>
        <w:spacing w:after="120" w:line="276" w:lineRule="auto"/>
        <w:jc w:val="both"/>
        <w:rPr>
          <w:rFonts w:ascii="Arial" w:hAnsi="Arial" w:cs="Arial"/>
          <w:sz w:val="22"/>
          <w:szCs w:val="22"/>
          <w:lang w:val="es-ES"/>
        </w:rPr>
      </w:pPr>
      <w:r>
        <w:rPr>
          <w:rFonts w:ascii="Arial" w:eastAsia="Calibri" w:hAnsi="Arial" w:cs="Arial"/>
          <w:sz w:val="22"/>
        </w:rPr>
        <w:t xml:space="preserve">De conformidad con lo expuesto, los documentos tipo adoptados por las </w:t>
      </w:r>
      <w:r>
        <w:rPr>
          <w:rFonts w:ascii="Arial" w:hAnsi="Arial" w:cs="Arial"/>
          <w:sz w:val="22"/>
          <w:szCs w:val="22"/>
          <w:lang w:val="es-ES"/>
        </w:rPr>
        <w:t>Resoluciones Nos. 256 de 2020 y 193 de 2021, no son aplicables</w:t>
      </w:r>
      <w:r w:rsidR="00DF735E">
        <w:rPr>
          <w:rFonts w:ascii="Arial" w:hAnsi="Arial" w:cs="Arial"/>
          <w:sz w:val="22"/>
          <w:szCs w:val="22"/>
          <w:lang w:val="es-ES"/>
        </w:rPr>
        <w:t>,</w:t>
      </w:r>
      <w:r>
        <w:rPr>
          <w:rFonts w:ascii="Arial" w:hAnsi="Arial" w:cs="Arial"/>
          <w:sz w:val="22"/>
          <w:szCs w:val="22"/>
          <w:lang w:val="es-ES"/>
        </w:rPr>
        <w:t xml:space="preserve"> de manera obligatori</w:t>
      </w:r>
      <w:r w:rsidR="00DF735E">
        <w:rPr>
          <w:rFonts w:ascii="Arial" w:hAnsi="Arial" w:cs="Arial"/>
          <w:sz w:val="22"/>
          <w:szCs w:val="22"/>
          <w:lang w:val="es-ES"/>
        </w:rPr>
        <w:t>a,</w:t>
      </w:r>
      <w:r>
        <w:rPr>
          <w:rFonts w:ascii="Arial" w:hAnsi="Arial" w:cs="Arial"/>
          <w:sz w:val="22"/>
          <w:szCs w:val="22"/>
          <w:lang w:val="es-ES"/>
        </w:rPr>
        <w:t xml:space="preserve"> </w:t>
      </w:r>
      <w:r w:rsidR="00DF735E">
        <w:rPr>
          <w:rFonts w:ascii="Arial" w:hAnsi="Arial" w:cs="Arial"/>
          <w:sz w:val="22"/>
          <w:szCs w:val="22"/>
          <w:lang w:val="es-ES"/>
        </w:rPr>
        <w:t>en</w:t>
      </w:r>
      <w:r>
        <w:rPr>
          <w:rFonts w:ascii="Arial" w:hAnsi="Arial" w:cs="Arial"/>
          <w:sz w:val="22"/>
          <w:szCs w:val="22"/>
          <w:lang w:val="es-ES"/>
        </w:rPr>
        <w:t xml:space="preserve"> procesos dirigidos a la contratación de interventorías a contratos de consultoría, comoquiera dicho objeto </w:t>
      </w:r>
      <w:r w:rsidR="00DF735E">
        <w:rPr>
          <w:rFonts w:ascii="Arial" w:hAnsi="Arial" w:cs="Arial"/>
          <w:sz w:val="22"/>
          <w:szCs w:val="22"/>
          <w:lang w:val="es-ES"/>
        </w:rPr>
        <w:t xml:space="preserve">se </w:t>
      </w:r>
      <w:r>
        <w:rPr>
          <w:rFonts w:ascii="Arial" w:hAnsi="Arial" w:cs="Arial"/>
          <w:sz w:val="22"/>
          <w:szCs w:val="22"/>
          <w:lang w:val="es-ES"/>
        </w:rPr>
        <w:t xml:space="preserve">encuentra </w:t>
      </w:r>
      <w:r w:rsidR="007A0D9D">
        <w:rPr>
          <w:rFonts w:ascii="Arial" w:hAnsi="Arial" w:cs="Arial"/>
          <w:sz w:val="22"/>
          <w:szCs w:val="22"/>
          <w:lang w:val="es-ES"/>
        </w:rPr>
        <w:t xml:space="preserve">por fuera </w:t>
      </w:r>
      <w:r>
        <w:rPr>
          <w:rFonts w:ascii="Arial" w:hAnsi="Arial" w:cs="Arial"/>
          <w:sz w:val="22"/>
          <w:szCs w:val="22"/>
          <w:lang w:val="es-ES"/>
        </w:rPr>
        <w:t xml:space="preserve">del ámbito de aplicación de estos documentos. De una parte, los </w:t>
      </w:r>
      <w:r w:rsidR="007A0D9D">
        <w:rPr>
          <w:rFonts w:ascii="Arial" w:hAnsi="Arial" w:cs="Arial"/>
          <w:sz w:val="22"/>
          <w:szCs w:val="22"/>
          <w:lang w:val="es-ES"/>
        </w:rPr>
        <w:t>pliegos</w:t>
      </w:r>
      <w:r w:rsidR="00A17BF8">
        <w:rPr>
          <w:rFonts w:ascii="Arial" w:hAnsi="Arial" w:cs="Arial"/>
          <w:sz w:val="22"/>
          <w:szCs w:val="22"/>
          <w:lang w:val="es-ES"/>
        </w:rPr>
        <w:t xml:space="preserve"> tipo adoptados por la Resolución 256 de 2020 aplican en procesos de interventoría de obra pública de infraestructura de transporte, mientras que la Resolución 193 de 2021 </w:t>
      </w:r>
      <w:r w:rsidR="007A0D9D">
        <w:rPr>
          <w:rFonts w:ascii="Arial" w:hAnsi="Arial" w:cs="Arial"/>
          <w:sz w:val="22"/>
          <w:szCs w:val="22"/>
          <w:lang w:val="es-ES"/>
        </w:rPr>
        <w:t>rige</w:t>
      </w:r>
      <w:r w:rsidR="00A17BF8">
        <w:rPr>
          <w:rFonts w:ascii="Arial" w:hAnsi="Arial" w:cs="Arial"/>
          <w:sz w:val="22"/>
          <w:szCs w:val="22"/>
          <w:lang w:val="es-ES"/>
        </w:rPr>
        <w:t xml:space="preserve"> </w:t>
      </w:r>
      <w:r w:rsidR="007A0D9D">
        <w:rPr>
          <w:rFonts w:ascii="Arial" w:hAnsi="Arial" w:cs="Arial"/>
          <w:sz w:val="22"/>
          <w:szCs w:val="22"/>
          <w:lang w:val="es-ES"/>
        </w:rPr>
        <w:t>en procedimientos</w:t>
      </w:r>
      <w:r w:rsidR="00F52FBC">
        <w:rPr>
          <w:rFonts w:ascii="Arial" w:hAnsi="Arial" w:cs="Arial"/>
          <w:sz w:val="22"/>
          <w:szCs w:val="22"/>
          <w:lang w:val="es-ES"/>
        </w:rPr>
        <w:t xml:space="preserve"> de escogencia de</w:t>
      </w:r>
      <w:r w:rsidR="00A17BF8">
        <w:rPr>
          <w:rFonts w:ascii="Arial" w:hAnsi="Arial" w:cs="Arial"/>
          <w:sz w:val="22"/>
          <w:szCs w:val="22"/>
          <w:lang w:val="es-ES"/>
        </w:rPr>
        <w:t xml:space="preserve"> consultor</w:t>
      </w:r>
      <w:r w:rsidR="00F52FBC">
        <w:rPr>
          <w:rFonts w:ascii="Arial" w:hAnsi="Arial" w:cs="Arial"/>
          <w:sz w:val="22"/>
          <w:szCs w:val="22"/>
          <w:lang w:val="es-ES"/>
        </w:rPr>
        <w:t>es</w:t>
      </w:r>
      <w:r w:rsidR="00A17BF8">
        <w:rPr>
          <w:rFonts w:ascii="Arial" w:hAnsi="Arial" w:cs="Arial"/>
          <w:sz w:val="22"/>
          <w:szCs w:val="22"/>
          <w:lang w:val="es-ES"/>
        </w:rPr>
        <w:t xml:space="preserve"> de estudios y diseños de </w:t>
      </w:r>
      <w:r w:rsidR="00B17090">
        <w:rPr>
          <w:rFonts w:ascii="Arial" w:hAnsi="Arial" w:cs="Arial"/>
          <w:sz w:val="22"/>
          <w:szCs w:val="22"/>
          <w:lang w:val="es-ES"/>
        </w:rPr>
        <w:t xml:space="preserve">ingeniería de infraestructura de transporte. </w:t>
      </w:r>
    </w:p>
    <w:p w14:paraId="2BEEC703" w14:textId="0A4AD753" w:rsidR="00EF5254" w:rsidRPr="009C14E2" w:rsidRDefault="00A56BF1" w:rsidP="009C14E2">
      <w:pPr>
        <w:spacing w:line="276" w:lineRule="auto"/>
        <w:ind w:firstLine="708"/>
        <w:jc w:val="both"/>
        <w:rPr>
          <w:rFonts w:ascii="Arial" w:hAnsi="Arial" w:cs="Arial"/>
          <w:sz w:val="22"/>
          <w:szCs w:val="22"/>
          <w:lang w:val="es-ES"/>
        </w:rPr>
      </w:pPr>
      <w:r>
        <w:rPr>
          <w:rFonts w:ascii="Arial" w:hAnsi="Arial" w:cs="Arial"/>
          <w:sz w:val="22"/>
          <w:szCs w:val="22"/>
          <w:lang w:val="es-ES"/>
        </w:rPr>
        <w:t xml:space="preserve">Lo anterior </w:t>
      </w:r>
      <w:r w:rsidR="00EF5254">
        <w:rPr>
          <w:rFonts w:ascii="Arial" w:hAnsi="Arial" w:cs="Arial"/>
          <w:sz w:val="22"/>
          <w:szCs w:val="22"/>
          <w:lang w:val="es-ES"/>
        </w:rPr>
        <w:t xml:space="preserve">sin perjuicio de que, las entidades estatales en el marco de la autonomía y discrecionalidad que les corresponde </w:t>
      </w:r>
      <w:r w:rsidR="00DF735E">
        <w:rPr>
          <w:rFonts w:ascii="Arial" w:hAnsi="Arial" w:cs="Arial"/>
          <w:sz w:val="22"/>
          <w:szCs w:val="22"/>
          <w:lang w:val="es-ES"/>
        </w:rPr>
        <w:t xml:space="preserve">opten por implementar documentos tipo en los procesos en los que no se encuentren obligados, a modo de buena práctica contractual. </w:t>
      </w:r>
    </w:p>
    <w:p w14:paraId="3B1CE488" w14:textId="77777777" w:rsidR="00A1798B" w:rsidRDefault="00A1798B" w:rsidP="00ED0181">
      <w:pPr>
        <w:spacing w:line="276" w:lineRule="auto"/>
        <w:jc w:val="both"/>
        <w:rPr>
          <w:rFonts w:ascii="Arial" w:eastAsia="Calibri" w:hAnsi="Arial" w:cs="Arial"/>
          <w:sz w:val="22"/>
        </w:rPr>
      </w:pPr>
    </w:p>
    <w:p w14:paraId="64BE30C1" w14:textId="2FB58209" w:rsidR="00695B70" w:rsidRPr="00AB628F" w:rsidRDefault="00695B70" w:rsidP="00ED0181">
      <w:pPr>
        <w:spacing w:line="276" w:lineRule="auto"/>
        <w:jc w:val="both"/>
        <w:rPr>
          <w:rFonts w:ascii="Arial" w:eastAsia="Calibri" w:hAnsi="Arial" w:cs="Arial"/>
          <w:sz w:val="22"/>
        </w:rPr>
      </w:pPr>
      <w:r w:rsidRPr="00A1798B">
        <w:rPr>
          <w:rFonts w:ascii="Arial" w:eastAsia="Calibri" w:hAnsi="Arial" w:cs="Arial"/>
          <w:sz w:val="22"/>
        </w:rPr>
        <w:t>Este concepto tiene el alcance previsto en el artículo 28 del Código de Procedimiento Administrativo y de lo Contencioso Administrativo.</w:t>
      </w:r>
    </w:p>
    <w:p w14:paraId="32F6587C" w14:textId="59433F9A" w:rsidR="00ED0181" w:rsidRPr="00AB628F" w:rsidRDefault="00ED0181" w:rsidP="00416308">
      <w:pPr>
        <w:spacing w:line="276" w:lineRule="auto"/>
        <w:jc w:val="both"/>
        <w:rPr>
          <w:rFonts w:ascii="Arial" w:eastAsia="Calibri" w:hAnsi="Arial" w:cs="Arial"/>
          <w:sz w:val="22"/>
        </w:rPr>
      </w:pPr>
    </w:p>
    <w:p w14:paraId="3DDD7097" w14:textId="1086F45C" w:rsidR="00EE6A82" w:rsidRPr="00AB628F" w:rsidRDefault="00EE6A82" w:rsidP="00EE6A82">
      <w:pPr>
        <w:rPr>
          <w:rFonts w:ascii="Arial" w:hAnsi="Arial" w:cs="Arial"/>
          <w:sz w:val="22"/>
          <w:lang w:eastAsia="es-CO"/>
        </w:rPr>
      </w:pPr>
      <w:bookmarkStart w:id="6" w:name="_Hlk50986665"/>
      <w:bookmarkStart w:id="7" w:name="_Hlk52766744"/>
      <w:r w:rsidRPr="00AB628F">
        <w:rPr>
          <w:rFonts w:ascii="Arial" w:hAnsi="Arial" w:cs="Arial"/>
          <w:sz w:val="22"/>
          <w:lang w:eastAsia="es-CO"/>
        </w:rPr>
        <w:t>Atentamente,</w:t>
      </w:r>
    </w:p>
    <w:p w14:paraId="73353508" w14:textId="6C45B932" w:rsidR="00EE6A82" w:rsidRPr="00AB628F" w:rsidRDefault="00EE6A82" w:rsidP="00EE6A82">
      <w:pPr>
        <w:rPr>
          <w:rFonts w:ascii="Arial" w:hAnsi="Arial" w:cs="Arial"/>
          <w:sz w:val="22"/>
          <w:lang w:eastAsia="es-CO"/>
        </w:rPr>
      </w:pPr>
    </w:p>
    <w:bookmarkEnd w:id="4"/>
    <w:bookmarkEnd w:id="6"/>
    <w:bookmarkEnd w:id="7"/>
    <w:p w14:paraId="65C7534E" w14:textId="6898CB2A" w:rsidR="00F52FBC" w:rsidRDefault="00515E81" w:rsidP="00123BE2">
      <w:pPr>
        <w:jc w:val="center"/>
        <w:rPr>
          <w:rFonts w:ascii="Arial" w:hAnsi="Arial" w:cs="Arial"/>
          <w:sz w:val="20"/>
          <w:szCs w:val="22"/>
          <w:lang w:eastAsia="es-CO"/>
        </w:rPr>
      </w:pPr>
      <w:r w:rsidRPr="00570FD2">
        <w:rPr>
          <w:rFonts w:ascii="Arial" w:hAnsi="Arial" w:cs="Arial"/>
          <w:noProof/>
          <w:color w:val="000000" w:themeColor="text1"/>
          <w:sz w:val="22"/>
        </w:rPr>
        <w:drawing>
          <wp:anchor distT="0" distB="0" distL="114300" distR="114300" simplePos="0" relativeHeight="251659264" behindDoc="0" locked="0" layoutInCell="1" allowOverlap="1" wp14:anchorId="48B6FD7F" wp14:editId="7DA6876F">
            <wp:simplePos x="0" y="0"/>
            <wp:positionH relativeFrom="margin">
              <wp:align>center</wp:align>
            </wp:positionH>
            <wp:positionV relativeFrom="paragraph">
              <wp:posOffset>117165</wp:posOffset>
            </wp:positionV>
            <wp:extent cx="2200275" cy="934085"/>
            <wp:effectExtent l="0" t="0" r="9525" b="0"/>
            <wp:wrapSquare wrapText="bothSides"/>
            <wp:docPr id="5" name="Imagen 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200275" cy="934085"/>
                    </a:xfrm>
                    <a:prstGeom prst="rect">
                      <a:avLst/>
                    </a:prstGeom>
                  </pic:spPr>
                </pic:pic>
              </a:graphicData>
            </a:graphic>
            <wp14:sizeRelH relativeFrom="page">
              <wp14:pctWidth>0</wp14:pctWidth>
            </wp14:sizeRelH>
            <wp14:sizeRelV relativeFrom="page">
              <wp14:pctHeight>0</wp14:pctHeight>
            </wp14:sizeRelV>
          </wp:anchor>
        </w:drawing>
      </w:r>
    </w:p>
    <w:p w14:paraId="17876E83" w14:textId="77777777" w:rsidR="00F52FBC" w:rsidRDefault="00F52FBC" w:rsidP="00123BE2">
      <w:pPr>
        <w:jc w:val="center"/>
        <w:rPr>
          <w:rFonts w:ascii="Arial" w:hAnsi="Arial" w:cs="Arial"/>
          <w:sz w:val="20"/>
          <w:szCs w:val="22"/>
          <w:lang w:eastAsia="es-CO"/>
        </w:rPr>
      </w:pPr>
    </w:p>
    <w:p w14:paraId="441B5824" w14:textId="77777777" w:rsidR="00F52FBC" w:rsidRDefault="00F52FBC" w:rsidP="00123BE2">
      <w:pPr>
        <w:jc w:val="center"/>
        <w:rPr>
          <w:rFonts w:ascii="Arial" w:hAnsi="Arial" w:cs="Arial"/>
          <w:sz w:val="20"/>
          <w:szCs w:val="22"/>
          <w:lang w:eastAsia="es-CO"/>
        </w:rPr>
      </w:pPr>
    </w:p>
    <w:p w14:paraId="351D617F" w14:textId="77777777" w:rsidR="00F52FBC" w:rsidRDefault="00F52FBC" w:rsidP="00123BE2">
      <w:pPr>
        <w:jc w:val="center"/>
        <w:rPr>
          <w:rFonts w:ascii="Arial" w:hAnsi="Arial" w:cs="Arial"/>
          <w:sz w:val="20"/>
          <w:szCs w:val="22"/>
          <w:lang w:eastAsia="es-CO"/>
        </w:rPr>
      </w:pPr>
    </w:p>
    <w:p w14:paraId="352E2CA0" w14:textId="601C3854" w:rsidR="00F52FBC" w:rsidRDefault="00F52FBC" w:rsidP="00123BE2">
      <w:pPr>
        <w:jc w:val="center"/>
        <w:rPr>
          <w:rFonts w:ascii="Arial" w:hAnsi="Arial" w:cs="Arial"/>
          <w:sz w:val="20"/>
          <w:szCs w:val="22"/>
          <w:lang w:eastAsia="es-CO"/>
        </w:rPr>
      </w:pPr>
    </w:p>
    <w:p w14:paraId="35B56F46" w14:textId="05719045" w:rsidR="00746E08" w:rsidRDefault="00746E08" w:rsidP="00123BE2">
      <w:pPr>
        <w:jc w:val="center"/>
        <w:rPr>
          <w:rFonts w:ascii="Arial" w:hAnsi="Arial" w:cs="Arial"/>
          <w:sz w:val="20"/>
          <w:szCs w:val="22"/>
          <w:lang w:eastAsia="es-CO"/>
        </w:rPr>
      </w:pPr>
    </w:p>
    <w:p w14:paraId="1FAC04CB" w14:textId="77777777" w:rsidR="00F52FBC" w:rsidRPr="009C14E2" w:rsidRDefault="00F52FBC" w:rsidP="00123BE2">
      <w:pPr>
        <w:jc w:val="center"/>
        <w:rPr>
          <w:rFonts w:ascii="Arial" w:hAnsi="Arial" w:cs="Arial"/>
          <w:sz w:val="20"/>
          <w:szCs w:val="22"/>
          <w:lang w:eastAsia="es-CO"/>
        </w:rPr>
      </w:pPr>
    </w:p>
    <w:tbl>
      <w:tblPr>
        <w:tblStyle w:val="Tablaconcuadrcula1"/>
        <w:tblpPr w:leftFromText="141" w:rightFromText="141" w:vertAnchor="text" w:horzAnchor="margin" w:tblpY="2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4445"/>
      </w:tblGrid>
      <w:tr w:rsidR="00123BE2" w:rsidRPr="00F52FBC" w14:paraId="62043797" w14:textId="77777777" w:rsidTr="00DE36CB">
        <w:trPr>
          <w:trHeight w:val="286"/>
        </w:trPr>
        <w:tc>
          <w:tcPr>
            <w:tcW w:w="817" w:type="dxa"/>
            <w:vAlign w:val="center"/>
          </w:tcPr>
          <w:p w14:paraId="7016AE9D" w14:textId="77777777" w:rsidR="00123BE2" w:rsidRPr="009C14E2" w:rsidRDefault="00123BE2" w:rsidP="00DE36CB">
            <w:pPr>
              <w:rPr>
                <w:rFonts w:ascii="Arial" w:hAnsi="Arial" w:cs="Arial"/>
                <w:sz w:val="16"/>
                <w:szCs w:val="16"/>
                <w:lang w:eastAsia="es-ES"/>
              </w:rPr>
            </w:pPr>
            <w:r w:rsidRPr="009C14E2">
              <w:rPr>
                <w:rFonts w:ascii="Arial" w:hAnsi="Arial" w:cs="Arial"/>
                <w:sz w:val="16"/>
                <w:szCs w:val="16"/>
                <w:lang w:eastAsia="es-ES"/>
              </w:rPr>
              <w:t>Elaboró:</w:t>
            </w:r>
          </w:p>
        </w:tc>
        <w:tc>
          <w:tcPr>
            <w:tcW w:w="4445" w:type="dxa"/>
            <w:tcBorders>
              <w:bottom w:val="dotted" w:sz="4" w:space="0" w:color="7F7F7F"/>
            </w:tcBorders>
            <w:vAlign w:val="center"/>
          </w:tcPr>
          <w:p w14:paraId="3135B5D2" w14:textId="101CD95C" w:rsidR="00123BE2" w:rsidRPr="009C14E2" w:rsidRDefault="00123BE2" w:rsidP="00DE36CB">
            <w:pPr>
              <w:rPr>
                <w:rFonts w:ascii="Arial" w:hAnsi="Arial" w:cs="Arial"/>
                <w:sz w:val="16"/>
                <w:szCs w:val="16"/>
                <w:lang w:eastAsia="es-ES"/>
              </w:rPr>
            </w:pPr>
            <w:r w:rsidRPr="009C14E2">
              <w:rPr>
                <w:rFonts w:ascii="Arial" w:hAnsi="Arial" w:cs="Arial"/>
                <w:sz w:val="16"/>
                <w:szCs w:val="16"/>
                <w:lang w:eastAsia="es-ES"/>
              </w:rPr>
              <w:t xml:space="preserve">Diana Fabiola Herrera Hernández </w:t>
            </w:r>
          </w:p>
          <w:p w14:paraId="748D0BA2" w14:textId="77777777" w:rsidR="00123BE2" w:rsidRPr="009C14E2" w:rsidRDefault="00123BE2" w:rsidP="00DE36CB">
            <w:pPr>
              <w:rPr>
                <w:rFonts w:ascii="Arial" w:hAnsi="Arial" w:cs="Arial"/>
                <w:sz w:val="16"/>
                <w:szCs w:val="16"/>
                <w:lang w:eastAsia="es-ES"/>
              </w:rPr>
            </w:pPr>
            <w:r w:rsidRPr="009C14E2">
              <w:rPr>
                <w:rFonts w:ascii="Arial" w:hAnsi="Arial" w:cs="Arial"/>
                <w:sz w:val="16"/>
                <w:szCs w:val="16"/>
                <w:lang w:eastAsia="es-ES"/>
              </w:rPr>
              <w:t>Contratista de la Subdirección de Gestión Contractual</w:t>
            </w:r>
          </w:p>
        </w:tc>
      </w:tr>
      <w:tr w:rsidR="00123BE2" w:rsidRPr="00F52FBC" w14:paraId="7E176450" w14:textId="77777777" w:rsidTr="00DE36CB">
        <w:trPr>
          <w:trHeight w:val="299"/>
        </w:trPr>
        <w:tc>
          <w:tcPr>
            <w:tcW w:w="817" w:type="dxa"/>
            <w:vAlign w:val="center"/>
          </w:tcPr>
          <w:p w14:paraId="56D591DE" w14:textId="77777777" w:rsidR="00123BE2" w:rsidRPr="009C14E2" w:rsidRDefault="00123BE2" w:rsidP="00DE36CB">
            <w:pPr>
              <w:rPr>
                <w:rFonts w:ascii="Arial" w:hAnsi="Arial" w:cs="Arial"/>
                <w:sz w:val="16"/>
                <w:szCs w:val="16"/>
                <w:lang w:eastAsia="es-ES"/>
              </w:rPr>
            </w:pPr>
            <w:r w:rsidRPr="009C14E2">
              <w:rPr>
                <w:rFonts w:ascii="Arial" w:hAnsi="Arial" w:cs="Arial"/>
                <w:sz w:val="16"/>
                <w:szCs w:val="16"/>
                <w:lang w:eastAsia="es-ES"/>
              </w:rPr>
              <w:t>Revisó:</w:t>
            </w:r>
          </w:p>
        </w:tc>
        <w:tc>
          <w:tcPr>
            <w:tcW w:w="4445" w:type="dxa"/>
            <w:tcBorders>
              <w:top w:val="dotted" w:sz="4" w:space="0" w:color="7F7F7F"/>
              <w:bottom w:val="dotted" w:sz="4" w:space="0" w:color="7F7F7F"/>
            </w:tcBorders>
            <w:vAlign w:val="center"/>
          </w:tcPr>
          <w:p w14:paraId="5A49CEB5" w14:textId="4CC2A0B6" w:rsidR="00123BE2" w:rsidRPr="009C14E2" w:rsidRDefault="00330722" w:rsidP="00DE36CB">
            <w:pPr>
              <w:rPr>
                <w:rFonts w:ascii="Arial" w:hAnsi="Arial" w:cs="Arial"/>
                <w:sz w:val="16"/>
                <w:szCs w:val="16"/>
                <w:lang w:eastAsia="es-ES"/>
              </w:rPr>
            </w:pPr>
            <w:r w:rsidRPr="009C14E2">
              <w:rPr>
                <w:rFonts w:ascii="Arial" w:hAnsi="Arial" w:cs="Arial"/>
                <w:sz w:val="16"/>
                <w:szCs w:val="16"/>
                <w:lang w:eastAsia="es-ES"/>
              </w:rPr>
              <w:t>Alejandro Sarmiento</w:t>
            </w:r>
            <w:r w:rsidR="00DF735E" w:rsidRPr="009C14E2">
              <w:rPr>
                <w:rFonts w:ascii="Arial" w:hAnsi="Arial" w:cs="Arial"/>
                <w:sz w:val="16"/>
                <w:szCs w:val="16"/>
                <w:lang w:eastAsia="es-ES"/>
              </w:rPr>
              <w:t xml:space="preserve"> Cantillo</w:t>
            </w:r>
          </w:p>
          <w:p w14:paraId="5C8BE685" w14:textId="619C31DE" w:rsidR="00123BE2" w:rsidRPr="009C14E2" w:rsidRDefault="00DF735E" w:rsidP="00DE36CB">
            <w:pPr>
              <w:rPr>
                <w:rFonts w:ascii="Arial" w:hAnsi="Arial" w:cs="Arial"/>
                <w:sz w:val="16"/>
                <w:szCs w:val="16"/>
                <w:lang w:eastAsia="es-ES"/>
              </w:rPr>
            </w:pPr>
            <w:r w:rsidRPr="009C14E2">
              <w:rPr>
                <w:rFonts w:ascii="Arial" w:hAnsi="Arial" w:cs="Arial"/>
                <w:sz w:val="16"/>
                <w:szCs w:val="16"/>
                <w:lang w:eastAsia="es-ES"/>
              </w:rPr>
              <w:t>Gestor T1-15</w:t>
            </w:r>
            <w:r w:rsidR="00330722" w:rsidRPr="009C14E2">
              <w:rPr>
                <w:rFonts w:ascii="Arial" w:hAnsi="Arial" w:cs="Arial"/>
                <w:sz w:val="16"/>
                <w:szCs w:val="16"/>
                <w:lang w:eastAsia="es-ES"/>
              </w:rPr>
              <w:t xml:space="preserve"> de la Subdirección de Gestión Contractual</w:t>
            </w:r>
          </w:p>
        </w:tc>
      </w:tr>
      <w:tr w:rsidR="00123BE2" w:rsidRPr="00F52FBC" w14:paraId="611127FC" w14:textId="77777777" w:rsidTr="00DE36CB">
        <w:trPr>
          <w:trHeight w:val="272"/>
        </w:trPr>
        <w:tc>
          <w:tcPr>
            <w:tcW w:w="817" w:type="dxa"/>
            <w:vAlign w:val="center"/>
          </w:tcPr>
          <w:p w14:paraId="627055C2" w14:textId="77777777" w:rsidR="00123BE2" w:rsidRPr="009C14E2" w:rsidRDefault="00123BE2" w:rsidP="00DE36CB">
            <w:pPr>
              <w:rPr>
                <w:rFonts w:ascii="Arial" w:hAnsi="Arial" w:cs="Arial"/>
                <w:sz w:val="16"/>
                <w:szCs w:val="16"/>
                <w:lang w:eastAsia="es-ES"/>
              </w:rPr>
            </w:pPr>
            <w:r w:rsidRPr="009C14E2">
              <w:rPr>
                <w:rFonts w:ascii="Arial" w:hAnsi="Arial" w:cs="Arial"/>
                <w:sz w:val="16"/>
                <w:szCs w:val="16"/>
                <w:lang w:eastAsia="es-ES"/>
              </w:rPr>
              <w:t>Aprobó:</w:t>
            </w:r>
          </w:p>
        </w:tc>
        <w:tc>
          <w:tcPr>
            <w:tcW w:w="4445" w:type="dxa"/>
            <w:tcBorders>
              <w:top w:val="dotted" w:sz="4" w:space="0" w:color="7F7F7F"/>
              <w:bottom w:val="dotted" w:sz="4" w:space="0" w:color="7F7F7F"/>
            </w:tcBorders>
            <w:vAlign w:val="center"/>
          </w:tcPr>
          <w:p w14:paraId="0A96E7B2" w14:textId="77777777" w:rsidR="00123BE2" w:rsidRPr="009C14E2" w:rsidRDefault="00123BE2" w:rsidP="00DE36CB">
            <w:pPr>
              <w:rPr>
                <w:rFonts w:ascii="Arial" w:hAnsi="Arial" w:cs="Arial"/>
                <w:sz w:val="16"/>
                <w:szCs w:val="16"/>
                <w:lang w:eastAsia="es-ES"/>
              </w:rPr>
            </w:pPr>
            <w:r w:rsidRPr="009C14E2">
              <w:rPr>
                <w:rFonts w:ascii="Arial" w:hAnsi="Arial" w:cs="Arial"/>
                <w:sz w:val="16"/>
                <w:szCs w:val="16"/>
                <w:lang w:eastAsia="es-ES"/>
              </w:rPr>
              <w:t>Jorge Augusto Tirado Navarro</w:t>
            </w:r>
          </w:p>
          <w:p w14:paraId="5A434093" w14:textId="77777777" w:rsidR="00123BE2" w:rsidRPr="009C14E2" w:rsidRDefault="00123BE2" w:rsidP="00DE36CB">
            <w:pPr>
              <w:rPr>
                <w:rFonts w:ascii="Arial" w:hAnsi="Arial" w:cs="Arial"/>
                <w:sz w:val="16"/>
                <w:szCs w:val="16"/>
                <w:lang w:eastAsia="es-ES"/>
              </w:rPr>
            </w:pPr>
            <w:r w:rsidRPr="009C14E2">
              <w:rPr>
                <w:rFonts w:ascii="Arial" w:hAnsi="Arial" w:cs="Arial"/>
                <w:sz w:val="16"/>
                <w:szCs w:val="16"/>
                <w:lang w:eastAsia="es-ES"/>
              </w:rPr>
              <w:t>Subdirector de Gestión Contractual ANCP – CCE</w:t>
            </w:r>
          </w:p>
        </w:tc>
      </w:tr>
    </w:tbl>
    <w:p w14:paraId="46A2D6C9" w14:textId="77777777" w:rsidR="00123BE2" w:rsidRPr="009A758C" w:rsidRDefault="00123BE2" w:rsidP="009A758C">
      <w:pPr>
        <w:rPr>
          <w:rFonts w:ascii="Arial" w:hAnsi="Arial" w:cs="Arial"/>
        </w:rPr>
      </w:pPr>
    </w:p>
    <w:sectPr w:rsidR="00123BE2" w:rsidRPr="009A758C" w:rsidSect="00D650B5">
      <w:headerReference w:type="default" r:id="rId13"/>
      <w:footerReference w:type="default" r:id="rId14"/>
      <w:pgSz w:w="12240" w:h="15840"/>
      <w:pgMar w:top="2041" w:right="1758" w:bottom="1474" w:left="1758"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F4CF1" w14:textId="77777777" w:rsidR="003943DD" w:rsidRDefault="003943DD">
      <w:r>
        <w:separator/>
      </w:r>
    </w:p>
  </w:endnote>
  <w:endnote w:type="continuationSeparator" w:id="0">
    <w:p w14:paraId="255E1E4C" w14:textId="77777777" w:rsidR="003943DD" w:rsidRDefault="00394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85F3" w14:textId="5F905D24" w:rsidR="00EF64D8" w:rsidRPr="008217B7" w:rsidRDefault="00EF64D8"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284A88">
      <w:rPr>
        <w:rFonts w:ascii="Arial" w:hAnsi="Arial" w:cs="Arial"/>
        <w:b/>
        <w:bCs/>
        <w:noProof/>
        <w:color w:val="7F7F7F" w:themeColor="text1" w:themeTint="80"/>
        <w:sz w:val="16"/>
        <w:szCs w:val="16"/>
      </w:rPr>
      <w:t>10</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284A88">
      <w:rPr>
        <w:rFonts w:ascii="Arial" w:hAnsi="Arial" w:cs="Arial"/>
        <w:b/>
        <w:bCs/>
        <w:noProof/>
        <w:color w:val="7F7F7F" w:themeColor="text1" w:themeTint="80"/>
        <w:sz w:val="16"/>
        <w:szCs w:val="16"/>
      </w:rPr>
      <w:t>10</w:t>
    </w:r>
    <w:r w:rsidRPr="00084B97">
      <w:rPr>
        <w:rFonts w:ascii="Arial" w:hAnsi="Arial" w:cs="Arial"/>
        <w:b/>
        <w:bCs/>
        <w:color w:val="7F7F7F" w:themeColor="text1" w:themeTint="80"/>
        <w:sz w:val="16"/>
        <w:szCs w:val="16"/>
      </w:rPr>
      <w:fldChar w:fldCharType="end"/>
    </w:r>
  </w:p>
  <w:p w14:paraId="48FC6A04" w14:textId="5FD1A7C9" w:rsidR="00EF64D8" w:rsidRDefault="434D2F1C" w:rsidP="00322937">
    <w:pPr>
      <w:pStyle w:val="Piedepgina"/>
      <w:jc w:val="center"/>
      <w:rPr>
        <w:lang w:val="es-ES"/>
      </w:rPr>
    </w:pPr>
    <w:r>
      <w:rPr>
        <w:noProof/>
        <w:lang w:val="es-CO" w:eastAsia="es-CO"/>
      </w:rPr>
      <w:drawing>
        <wp:inline distT="0" distB="0" distL="0" distR="0" wp14:anchorId="608B196D" wp14:editId="40ED6A14">
          <wp:extent cx="3700130" cy="519139"/>
          <wp:effectExtent l="0" t="0" r="0" b="0"/>
          <wp:docPr id="35860387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EF64D8" w:rsidRDefault="00EF64D8" w:rsidP="007B0854">
    <w:pPr>
      <w:pStyle w:val="Piedepgina"/>
      <w:jc w:val="center"/>
      <w:rPr>
        <w:lang w:val="es-ES"/>
      </w:rPr>
    </w:pPr>
  </w:p>
  <w:p w14:paraId="6C0EFC49" w14:textId="77777777" w:rsidR="00EF64D8" w:rsidRPr="007B0854" w:rsidRDefault="00EF64D8"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A3848" w14:textId="77777777" w:rsidR="003943DD" w:rsidRDefault="003943DD">
      <w:r>
        <w:separator/>
      </w:r>
    </w:p>
  </w:footnote>
  <w:footnote w:type="continuationSeparator" w:id="0">
    <w:p w14:paraId="1A43D8FE" w14:textId="77777777" w:rsidR="003943DD" w:rsidRDefault="003943DD">
      <w:r>
        <w:continuationSeparator/>
      </w:r>
    </w:p>
  </w:footnote>
  <w:footnote w:id="1">
    <w:p w14:paraId="54DC5DA8" w14:textId="77777777" w:rsidR="00F93986" w:rsidRPr="009C14E2" w:rsidRDefault="00F93986" w:rsidP="00F93986">
      <w:pPr>
        <w:pStyle w:val="Textonotapie"/>
        <w:spacing w:before="0" w:line="240" w:lineRule="auto"/>
        <w:ind w:firstLine="708"/>
        <w:rPr>
          <w:rFonts w:ascii="Arial" w:hAnsi="Arial" w:cs="Arial"/>
          <w:sz w:val="19"/>
          <w:szCs w:val="19"/>
        </w:rPr>
      </w:pPr>
      <w:r w:rsidRPr="009C14E2">
        <w:rPr>
          <w:rStyle w:val="Refdenotaalpie"/>
          <w:rFonts w:ascii="Arial" w:hAnsi="Arial" w:cs="Arial"/>
          <w:sz w:val="19"/>
          <w:szCs w:val="19"/>
        </w:rPr>
        <w:footnoteRef/>
      </w:r>
      <w:r w:rsidRPr="009C14E2">
        <w:rPr>
          <w:rFonts w:ascii="Arial" w:hAnsi="Arial" w:cs="Arial"/>
          <w:sz w:val="19"/>
          <w:szCs w:val="19"/>
        </w:rPr>
        <w:t xml:space="preserve"> Memoria Justificativa Resolución No. 256 de 2020. Consulta el 14 de marzo de 2022 en: </w:t>
      </w:r>
      <w:hyperlink r:id="rId1" w:history="1">
        <w:r w:rsidRPr="009C14E2">
          <w:rPr>
            <w:rStyle w:val="Hipervnculo"/>
            <w:rFonts w:ascii="Arial" w:hAnsi="Arial" w:cs="Arial"/>
            <w:color w:val="auto"/>
            <w:sz w:val="19"/>
            <w:szCs w:val="19"/>
          </w:rPr>
          <w:t>https://www.colombiacompra.gov.co/sites/cce_public/files/files_2020/memoria_justificativa_resolucion_256_de_2020.pdf</w:t>
        </w:r>
      </w:hyperlink>
      <w:r w:rsidRPr="009C14E2">
        <w:rPr>
          <w:rFonts w:ascii="Arial" w:hAnsi="Arial" w:cs="Arial"/>
          <w:sz w:val="19"/>
          <w:szCs w:val="19"/>
        </w:rPr>
        <w:t xml:space="preserve"> </w:t>
      </w:r>
    </w:p>
  </w:footnote>
  <w:footnote w:id="2">
    <w:p w14:paraId="18E801A2" w14:textId="77777777" w:rsidR="004F5BFB" w:rsidRPr="009C14E2" w:rsidRDefault="004F5BFB" w:rsidP="009C14E2">
      <w:pPr>
        <w:pStyle w:val="Textonotapie"/>
        <w:spacing w:before="0" w:after="0" w:line="240" w:lineRule="auto"/>
        <w:ind w:firstLine="708"/>
        <w:rPr>
          <w:rFonts w:ascii="Arial" w:hAnsi="Arial" w:cs="Arial"/>
          <w:sz w:val="19"/>
          <w:szCs w:val="19"/>
        </w:rPr>
      </w:pPr>
      <w:r w:rsidRPr="009C14E2">
        <w:rPr>
          <w:rStyle w:val="Refdenotaalpie"/>
          <w:rFonts w:ascii="Arial" w:hAnsi="Arial" w:cs="Arial"/>
          <w:sz w:val="19"/>
          <w:szCs w:val="19"/>
        </w:rPr>
        <w:footnoteRef/>
      </w:r>
      <w:r w:rsidRPr="009C14E2">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ibidem señala, de manera precisa, las funciones de Colombia Compra Eficiente. Concretamente, el numeral 5º de este artículo establece que le corresponde a esta entidad: «[a]</w:t>
      </w:r>
      <w:proofErr w:type="spellStart"/>
      <w:r w:rsidRPr="009C14E2">
        <w:rPr>
          <w:rFonts w:ascii="Arial" w:hAnsi="Arial" w:cs="Arial"/>
          <w:sz w:val="19"/>
          <w:szCs w:val="19"/>
        </w:rPr>
        <w:t>bsolver</w:t>
      </w:r>
      <w:proofErr w:type="spellEnd"/>
      <w:r w:rsidRPr="009C14E2">
        <w:rPr>
          <w:rFonts w:ascii="Arial" w:hAnsi="Arial" w:cs="Arial"/>
          <w:sz w:val="19"/>
          <w:szCs w:val="19"/>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sidRPr="009C14E2">
        <w:rPr>
          <w:rFonts w:ascii="Arial" w:hAnsi="Arial" w:cs="Arial"/>
          <w:sz w:val="19"/>
          <w:szCs w:val="19"/>
        </w:rPr>
        <w:t>bsolver</w:t>
      </w:r>
      <w:proofErr w:type="spellEnd"/>
      <w:r w:rsidRPr="009C14E2">
        <w:rPr>
          <w:rFonts w:ascii="Arial" w:hAnsi="Arial" w:cs="Arial"/>
          <w:sz w:val="19"/>
          <w:szCs w:val="19"/>
        </w:rPr>
        <w:t xml:space="preserve"> consultas sobre la aplicación de normas de carácter general».</w:t>
      </w:r>
    </w:p>
  </w:footnote>
  <w:footnote w:id="3">
    <w:p w14:paraId="34E0614B" w14:textId="403203FD" w:rsidR="00113157" w:rsidRPr="004F5BFB" w:rsidRDefault="00113157" w:rsidP="009C14E2">
      <w:pPr>
        <w:pStyle w:val="Textonotapie"/>
        <w:spacing w:before="0" w:line="240" w:lineRule="auto"/>
        <w:ind w:firstLine="709"/>
        <w:rPr>
          <w:rFonts w:ascii="Arial" w:hAnsi="Arial" w:cs="Arial"/>
          <w:sz w:val="19"/>
          <w:szCs w:val="19"/>
        </w:rPr>
      </w:pPr>
      <w:r w:rsidRPr="004F5BFB">
        <w:rPr>
          <w:rStyle w:val="Refdenotaalpie"/>
          <w:rFonts w:ascii="Arial" w:hAnsi="Arial" w:cs="Arial"/>
          <w:sz w:val="19"/>
          <w:szCs w:val="19"/>
        </w:rPr>
        <w:footnoteRef/>
      </w:r>
      <w:r w:rsidRPr="004F5BFB">
        <w:rPr>
          <w:rFonts w:ascii="Arial" w:hAnsi="Arial" w:cs="Arial"/>
          <w:sz w:val="19"/>
          <w:szCs w:val="19"/>
        </w:rPr>
        <w:t xml:space="preserve"> </w:t>
      </w:r>
      <w:r w:rsidRPr="004F5BFB">
        <w:rPr>
          <w:rFonts w:ascii="Arial" w:eastAsia="Times New Roman" w:hAnsi="Arial" w:cs="Arial"/>
          <w:color w:val="000000"/>
          <w:sz w:val="19"/>
          <w:szCs w:val="19"/>
          <w:bdr w:val="none" w:sz="0" w:space="0" w:color="auto" w:frame="1"/>
          <w:lang w:eastAsia="es-CO"/>
        </w:rPr>
        <w:t>El parágrafo 3 del artículo 2 de la Ley 1150 de 2007 facultó por primera vez al Gobierno nacional para adoptar estándares generales en los pliegos de condiciones, razón por la cual dispuso lo siguiente: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 </w:t>
      </w:r>
    </w:p>
  </w:footnote>
  <w:footnote w:id="4">
    <w:p w14:paraId="2BF52223" w14:textId="77777777" w:rsidR="00113157" w:rsidRPr="004F5BFB" w:rsidRDefault="00113157" w:rsidP="009C14E2">
      <w:pPr>
        <w:pStyle w:val="Textonotapie"/>
        <w:spacing w:before="0" w:line="240" w:lineRule="auto"/>
        <w:ind w:firstLine="708"/>
        <w:rPr>
          <w:rFonts w:ascii="Arial" w:hAnsi="Arial" w:cs="Arial"/>
          <w:sz w:val="19"/>
          <w:szCs w:val="19"/>
        </w:rPr>
      </w:pPr>
      <w:r w:rsidRPr="004F5BFB">
        <w:rPr>
          <w:rStyle w:val="Refdenotaalpie"/>
          <w:rFonts w:ascii="Arial" w:hAnsi="Arial" w:cs="Arial"/>
          <w:sz w:val="19"/>
          <w:szCs w:val="19"/>
        </w:rPr>
        <w:footnoteRef/>
      </w:r>
      <w:r w:rsidRPr="004F5BFB">
        <w:rPr>
          <w:rFonts w:ascii="Arial" w:hAnsi="Arial" w:cs="Arial"/>
          <w:sz w:val="19"/>
          <w:szCs w:val="19"/>
        </w:rPr>
        <w:t xml:space="preserve"> El artículo 1 de la Ley 2022 de 2020 modifica el artículo 4 de la Ley 1882 de 2018, el cual adicionó el parágrafo 7 al artículo 2 de la Ley 1150 de 2007 y dispone que: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14:paraId="762B557B" w14:textId="77777777" w:rsidR="00113157" w:rsidRPr="004F5BFB" w:rsidRDefault="00113157" w:rsidP="009C14E2">
      <w:pPr>
        <w:pStyle w:val="Textonotapie"/>
        <w:spacing w:before="0" w:line="240" w:lineRule="auto"/>
        <w:ind w:firstLine="708"/>
        <w:rPr>
          <w:rFonts w:ascii="Arial" w:hAnsi="Arial" w:cs="Arial"/>
          <w:sz w:val="19"/>
          <w:szCs w:val="19"/>
        </w:rPr>
      </w:pPr>
      <w:proofErr w:type="gramStart"/>
      <w:r w:rsidRPr="004F5BFB">
        <w:rPr>
          <w:rFonts w:ascii="Arial" w:hAnsi="Arial" w:cs="Arial"/>
          <w:sz w:val="19"/>
          <w:szCs w:val="19"/>
        </w:rPr>
        <w:t>»Dentro</w:t>
      </w:r>
      <w:proofErr w:type="gramEnd"/>
      <w:r w:rsidRPr="004F5BFB">
        <w:rPr>
          <w:rFonts w:ascii="Arial" w:hAnsi="Arial" w:cs="Arial"/>
          <w:sz w:val="19"/>
          <w:szCs w:val="19"/>
        </w:rPr>
        <w:t xml:space="preserve">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14:paraId="777B356F" w14:textId="77777777" w:rsidR="00113157" w:rsidRPr="004F5BFB" w:rsidRDefault="00113157" w:rsidP="009C14E2">
      <w:pPr>
        <w:pStyle w:val="Textonotapie"/>
        <w:spacing w:before="0" w:line="240" w:lineRule="auto"/>
        <w:ind w:firstLine="708"/>
        <w:rPr>
          <w:rFonts w:ascii="Arial" w:hAnsi="Arial" w:cs="Arial"/>
          <w:sz w:val="19"/>
          <w:szCs w:val="19"/>
        </w:rPr>
      </w:pPr>
      <w:proofErr w:type="gramStart"/>
      <w:r w:rsidRPr="004F5BFB">
        <w:rPr>
          <w:rFonts w:ascii="Arial" w:hAnsi="Arial" w:cs="Arial"/>
          <w:sz w:val="19"/>
          <w:szCs w:val="19"/>
        </w:rPr>
        <w:t>»Con</w:t>
      </w:r>
      <w:proofErr w:type="gramEnd"/>
      <w:r w:rsidRPr="004F5BFB">
        <w:rPr>
          <w:rFonts w:ascii="Arial" w:hAnsi="Arial" w:cs="Arial"/>
          <w:sz w:val="19"/>
          <w:szCs w:val="19"/>
        </w:rPr>
        <w:t xml:space="preserve">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14:paraId="4CBDD6F0" w14:textId="77777777" w:rsidR="00113157" w:rsidRPr="004F5BFB" w:rsidRDefault="00113157" w:rsidP="009C14E2">
      <w:pPr>
        <w:pStyle w:val="Textonotapie"/>
        <w:spacing w:before="0" w:line="240" w:lineRule="auto"/>
        <w:ind w:firstLine="708"/>
        <w:rPr>
          <w:rFonts w:ascii="Arial" w:hAnsi="Arial" w:cs="Arial"/>
          <w:sz w:val="19"/>
          <w:szCs w:val="19"/>
        </w:rPr>
      </w:pPr>
      <w:r w:rsidRPr="004F5BFB">
        <w:rPr>
          <w:rFonts w:ascii="Arial" w:hAnsi="Arial" w:cs="Arial"/>
          <w:sz w:val="19"/>
          <w:szCs w:val="19"/>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w:t>
      </w:r>
    </w:p>
    <w:p w14:paraId="29EB9985" w14:textId="77777777" w:rsidR="00113157" w:rsidRPr="004F5BFB" w:rsidRDefault="00113157" w:rsidP="009C14E2">
      <w:pPr>
        <w:pStyle w:val="Textonotapie"/>
        <w:spacing w:before="0" w:line="240" w:lineRule="auto"/>
        <w:ind w:firstLine="708"/>
        <w:rPr>
          <w:rFonts w:ascii="Arial" w:hAnsi="Arial" w:cs="Arial"/>
          <w:sz w:val="19"/>
          <w:szCs w:val="19"/>
          <w:lang w:val="es-ES"/>
        </w:rPr>
      </w:pPr>
      <w:proofErr w:type="gramStart"/>
      <w:r w:rsidRPr="004F5BFB">
        <w:rPr>
          <w:rFonts w:ascii="Arial" w:hAnsi="Arial" w:cs="Arial"/>
          <w:sz w:val="19"/>
          <w:szCs w:val="19"/>
        </w:rPr>
        <w:t>»En</w:t>
      </w:r>
      <w:proofErr w:type="gramEnd"/>
      <w:r w:rsidRPr="004F5BFB">
        <w:rPr>
          <w:rFonts w:ascii="Arial" w:hAnsi="Arial" w:cs="Arial"/>
          <w:sz w:val="19"/>
          <w:szCs w:val="19"/>
        </w:rPr>
        <w:t xml:space="preserve">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p>
  </w:footnote>
  <w:footnote w:id="5">
    <w:p w14:paraId="15943849" w14:textId="3C801F68" w:rsidR="00A66EC2" w:rsidRPr="009C14E2" w:rsidRDefault="00A66EC2" w:rsidP="009C14E2">
      <w:pPr>
        <w:pStyle w:val="Textonotapie"/>
        <w:spacing w:before="0" w:line="240" w:lineRule="auto"/>
        <w:ind w:firstLine="708"/>
        <w:rPr>
          <w:rFonts w:ascii="Arial" w:hAnsi="Arial" w:cs="Arial"/>
          <w:sz w:val="19"/>
          <w:szCs w:val="19"/>
        </w:rPr>
      </w:pPr>
      <w:r w:rsidRPr="009C14E2">
        <w:rPr>
          <w:rStyle w:val="Refdenotaalpie"/>
          <w:rFonts w:ascii="Arial" w:hAnsi="Arial" w:cs="Arial"/>
          <w:sz w:val="19"/>
          <w:szCs w:val="19"/>
        </w:rPr>
        <w:footnoteRef/>
      </w:r>
      <w:r w:rsidRPr="009C14E2">
        <w:rPr>
          <w:rFonts w:ascii="Arial" w:hAnsi="Arial" w:cs="Arial"/>
          <w:sz w:val="19"/>
          <w:szCs w:val="19"/>
        </w:rPr>
        <w:t xml:space="preserve"> Memoria Justificativa Resolución No. 256 de 2020. Consulta el 14 de marzo de 2022</w:t>
      </w:r>
      <w:r w:rsidR="0033104C" w:rsidRPr="009C14E2">
        <w:rPr>
          <w:rFonts w:ascii="Arial" w:hAnsi="Arial" w:cs="Arial"/>
          <w:sz w:val="19"/>
          <w:szCs w:val="19"/>
        </w:rPr>
        <w:t xml:space="preserve"> en: </w:t>
      </w:r>
      <w:hyperlink r:id="rId2" w:history="1">
        <w:r w:rsidR="0033104C" w:rsidRPr="009C14E2">
          <w:rPr>
            <w:rStyle w:val="Hipervnculo"/>
            <w:rFonts w:ascii="Arial" w:hAnsi="Arial" w:cs="Arial"/>
            <w:color w:val="auto"/>
            <w:sz w:val="19"/>
            <w:szCs w:val="19"/>
          </w:rPr>
          <w:t>https://www.colombiacompra.gov.co/sites/cce_public/files/files_2020/memoria_justificativa_resolucion_256_de_2020.pdf</w:t>
        </w:r>
      </w:hyperlink>
      <w:r w:rsidRPr="009C14E2">
        <w:rPr>
          <w:rFonts w:ascii="Arial" w:hAnsi="Arial" w:cs="Arial"/>
          <w:sz w:val="19"/>
          <w:szCs w:val="19"/>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EF64D8" w:rsidRDefault="00EF64D8">
    <w:pPr>
      <w:pStyle w:val="Encabezado"/>
    </w:pPr>
    <w:r>
      <w:rPr>
        <w:noProof/>
        <w:lang w:val="es-CO" w:eastAsia="es-CO"/>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DC73F5C"/>
    <w:multiLevelType w:val="multilevel"/>
    <w:tmpl w:val="AA5C0016"/>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C625574"/>
    <w:multiLevelType w:val="hybridMultilevel"/>
    <w:tmpl w:val="7EA03D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CF3319"/>
    <w:multiLevelType w:val="hybridMultilevel"/>
    <w:tmpl w:val="D42C505A"/>
    <w:lvl w:ilvl="0" w:tplc="FC5637A6">
      <w:start w:val="1"/>
      <w:numFmt w:val="decimal"/>
      <w:lvlText w:val="%1."/>
      <w:lvlJc w:val="left"/>
      <w:pPr>
        <w:ind w:left="720" w:hanging="360"/>
      </w:pPr>
      <w:rPr>
        <w:rFonts w:ascii="Calibri" w:hAnsi="Calibri" w:cs="Calibri" w:hint="default"/>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8"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5"/>
  </w:num>
  <w:num w:numId="2">
    <w:abstractNumId w:val="4"/>
  </w:num>
  <w:num w:numId="3">
    <w:abstractNumId w:val="6"/>
  </w:num>
  <w:num w:numId="4">
    <w:abstractNumId w:val="7"/>
  </w:num>
  <w:num w:numId="5">
    <w:abstractNumId w:val="9"/>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416"/>
    <w:rsid w:val="0000126D"/>
    <w:rsid w:val="000019A6"/>
    <w:rsid w:val="000025E0"/>
    <w:rsid w:val="000034EE"/>
    <w:rsid w:val="000070A8"/>
    <w:rsid w:val="000135A1"/>
    <w:rsid w:val="00013F7C"/>
    <w:rsid w:val="00015E80"/>
    <w:rsid w:val="00015F78"/>
    <w:rsid w:val="000169A0"/>
    <w:rsid w:val="00016D26"/>
    <w:rsid w:val="00016D2E"/>
    <w:rsid w:val="00017253"/>
    <w:rsid w:val="000205F1"/>
    <w:rsid w:val="000210DF"/>
    <w:rsid w:val="0002271C"/>
    <w:rsid w:val="000229A9"/>
    <w:rsid w:val="00023CD9"/>
    <w:rsid w:val="00024653"/>
    <w:rsid w:val="000268E2"/>
    <w:rsid w:val="000300C6"/>
    <w:rsid w:val="00032989"/>
    <w:rsid w:val="00032A51"/>
    <w:rsid w:val="00033C14"/>
    <w:rsid w:val="00033D8C"/>
    <w:rsid w:val="00034398"/>
    <w:rsid w:val="00034663"/>
    <w:rsid w:val="00037630"/>
    <w:rsid w:val="00040044"/>
    <w:rsid w:val="000414BE"/>
    <w:rsid w:val="000432DF"/>
    <w:rsid w:val="00044D8C"/>
    <w:rsid w:val="00050C64"/>
    <w:rsid w:val="0005181E"/>
    <w:rsid w:val="00053136"/>
    <w:rsid w:val="000540E1"/>
    <w:rsid w:val="00054817"/>
    <w:rsid w:val="000641A8"/>
    <w:rsid w:val="0006467C"/>
    <w:rsid w:val="0006474E"/>
    <w:rsid w:val="00065205"/>
    <w:rsid w:val="00071132"/>
    <w:rsid w:val="00071351"/>
    <w:rsid w:val="000716B2"/>
    <w:rsid w:val="0007405A"/>
    <w:rsid w:val="00074BEE"/>
    <w:rsid w:val="00076B31"/>
    <w:rsid w:val="000770DB"/>
    <w:rsid w:val="00084B97"/>
    <w:rsid w:val="000853A6"/>
    <w:rsid w:val="00086D8D"/>
    <w:rsid w:val="000877B5"/>
    <w:rsid w:val="000902BC"/>
    <w:rsid w:val="00091AC6"/>
    <w:rsid w:val="00092617"/>
    <w:rsid w:val="00092B6A"/>
    <w:rsid w:val="000942EB"/>
    <w:rsid w:val="000943FC"/>
    <w:rsid w:val="0009763D"/>
    <w:rsid w:val="000A4DD7"/>
    <w:rsid w:val="000A5915"/>
    <w:rsid w:val="000B076C"/>
    <w:rsid w:val="000B0E61"/>
    <w:rsid w:val="000B103F"/>
    <w:rsid w:val="000B2D9A"/>
    <w:rsid w:val="000B5C13"/>
    <w:rsid w:val="000C1515"/>
    <w:rsid w:val="000C1BED"/>
    <w:rsid w:val="000C3232"/>
    <w:rsid w:val="000C394F"/>
    <w:rsid w:val="000C3F9B"/>
    <w:rsid w:val="000C4E3E"/>
    <w:rsid w:val="000C5D99"/>
    <w:rsid w:val="000D1837"/>
    <w:rsid w:val="000D186A"/>
    <w:rsid w:val="000D25BC"/>
    <w:rsid w:val="000D7953"/>
    <w:rsid w:val="000D7A0F"/>
    <w:rsid w:val="000E0DED"/>
    <w:rsid w:val="000E3909"/>
    <w:rsid w:val="000E6563"/>
    <w:rsid w:val="000E739D"/>
    <w:rsid w:val="000F091C"/>
    <w:rsid w:val="000F14E8"/>
    <w:rsid w:val="000F2AA2"/>
    <w:rsid w:val="000F4695"/>
    <w:rsid w:val="000F7FC3"/>
    <w:rsid w:val="00100D69"/>
    <w:rsid w:val="00101018"/>
    <w:rsid w:val="00103915"/>
    <w:rsid w:val="001072DB"/>
    <w:rsid w:val="001078AA"/>
    <w:rsid w:val="00110CE1"/>
    <w:rsid w:val="001112FD"/>
    <w:rsid w:val="0011178C"/>
    <w:rsid w:val="00111CDF"/>
    <w:rsid w:val="001124EB"/>
    <w:rsid w:val="00113157"/>
    <w:rsid w:val="00114327"/>
    <w:rsid w:val="00114900"/>
    <w:rsid w:val="0011520A"/>
    <w:rsid w:val="001155B8"/>
    <w:rsid w:val="00116C84"/>
    <w:rsid w:val="0011766B"/>
    <w:rsid w:val="00120D67"/>
    <w:rsid w:val="001214BC"/>
    <w:rsid w:val="00122B23"/>
    <w:rsid w:val="00122B9A"/>
    <w:rsid w:val="00123BE2"/>
    <w:rsid w:val="00124A82"/>
    <w:rsid w:val="00130457"/>
    <w:rsid w:val="00133F8F"/>
    <w:rsid w:val="00134D65"/>
    <w:rsid w:val="0013770F"/>
    <w:rsid w:val="001377EC"/>
    <w:rsid w:val="00137E66"/>
    <w:rsid w:val="00137FFA"/>
    <w:rsid w:val="0014071F"/>
    <w:rsid w:val="00141B41"/>
    <w:rsid w:val="00141CCA"/>
    <w:rsid w:val="0014214B"/>
    <w:rsid w:val="00142560"/>
    <w:rsid w:val="001429C2"/>
    <w:rsid w:val="00143D03"/>
    <w:rsid w:val="00150CB3"/>
    <w:rsid w:val="00151129"/>
    <w:rsid w:val="00151936"/>
    <w:rsid w:val="00152FDA"/>
    <w:rsid w:val="00155B3D"/>
    <w:rsid w:val="00155C13"/>
    <w:rsid w:val="00161A37"/>
    <w:rsid w:val="001639CD"/>
    <w:rsid w:val="001643A4"/>
    <w:rsid w:val="00165347"/>
    <w:rsid w:val="00165995"/>
    <w:rsid w:val="00171685"/>
    <w:rsid w:val="00180188"/>
    <w:rsid w:val="001824DD"/>
    <w:rsid w:val="00182A86"/>
    <w:rsid w:val="00182EEE"/>
    <w:rsid w:val="00190961"/>
    <w:rsid w:val="00191C4D"/>
    <w:rsid w:val="00192CDC"/>
    <w:rsid w:val="00192CE0"/>
    <w:rsid w:val="001961C8"/>
    <w:rsid w:val="00197BB3"/>
    <w:rsid w:val="001A0A19"/>
    <w:rsid w:val="001A0E7A"/>
    <w:rsid w:val="001A1753"/>
    <w:rsid w:val="001A78DE"/>
    <w:rsid w:val="001A7FD7"/>
    <w:rsid w:val="001B0444"/>
    <w:rsid w:val="001B0BE3"/>
    <w:rsid w:val="001B2F08"/>
    <w:rsid w:val="001B39FA"/>
    <w:rsid w:val="001B5217"/>
    <w:rsid w:val="001C01AF"/>
    <w:rsid w:val="001C24BF"/>
    <w:rsid w:val="001C47C8"/>
    <w:rsid w:val="001C6F95"/>
    <w:rsid w:val="001C763E"/>
    <w:rsid w:val="001D17C2"/>
    <w:rsid w:val="001D2F93"/>
    <w:rsid w:val="001D2FC9"/>
    <w:rsid w:val="001D30D8"/>
    <w:rsid w:val="001D31F3"/>
    <w:rsid w:val="001D4EA4"/>
    <w:rsid w:val="001D567B"/>
    <w:rsid w:val="001D612F"/>
    <w:rsid w:val="001E01F9"/>
    <w:rsid w:val="001E074F"/>
    <w:rsid w:val="001E1959"/>
    <w:rsid w:val="001E1EEE"/>
    <w:rsid w:val="001E2866"/>
    <w:rsid w:val="001E2A7A"/>
    <w:rsid w:val="001E7D79"/>
    <w:rsid w:val="001F4D43"/>
    <w:rsid w:val="001F4F5C"/>
    <w:rsid w:val="001F5388"/>
    <w:rsid w:val="001F5745"/>
    <w:rsid w:val="001F6290"/>
    <w:rsid w:val="001F6378"/>
    <w:rsid w:val="001F7341"/>
    <w:rsid w:val="0020001F"/>
    <w:rsid w:val="00200651"/>
    <w:rsid w:val="002025CC"/>
    <w:rsid w:val="00203E16"/>
    <w:rsid w:val="00204675"/>
    <w:rsid w:val="00205185"/>
    <w:rsid w:val="00205753"/>
    <w:rsid w:val="00205CAE"/>
    <w:rsid w:val="0020632A"/>
    <w:rsid w:val="002076CC"/>
    <w:rsid w:val="00210A2D"/>
    <w:rsid w:val="00210DF2"/>
    <w:rsid w:val="002110EB"/>
    <w:rsid w:val="00211338"/>
    <w:rsid w:val="00213541"/>
    <w:rsid w:val="0021518A"/>
    <w:rsid w:val="00215B97"/>
    <w:rsid w:val="00216AEE"/>
    <w:rsid w:val="00216E64"/>
    <w:rsid w:val="002177D9"/>
    <w:rsid w:val="00217988"/>
    <w:rsid w:val="00217C7F"/>
    <w:rsid w:val="00220120"/>
    <w:rsid w:val="00220E20"/>
    <w:rsid w:val="002270C0"/>
    <w:rsid w:val="002309D1"/>
    <w:rsid w:val="00230F89"/>
    <w:rsid w:val="00233909"/>
    <w:rsid w:val="002339D3"/>
    <w:rsid w:val="00234113"/>
    <w:rsid w:val="00234B84"/>
    <w:rsid w:val="00234C1A"/>
    <w:rsid w:val="002364D4"/>
    <w:rsid w:val="0023691B"/>
    <w:rsid w:val="002379B1"/>
    <w:rsid w:val="002409B6"/>
    <w:rsid w:val="002456DB"/>
    <w:rsid w:val="00246944"/>
    <w:rsid w:val="0025069C"/>
    <w:rsid w:val="0025151A"/>
    <w:rsid w:val="002534F1"/>
    <w:rsid w:val="002538B5"/>
    <w:rsid w:val="00254711"/>
    <w:rsid w:val="00255215"/>
    <w:rsid w:val="00255D2C"/>
    <w:rsid w:val="002576FD"/>
    <w:rsid w:val="002627A8"/>
    <w:rsid w:val="0026362F"/>
    <w:rsid w:val="00263755"/>
    <w:rsid w:val="0026403D"/>
    <w:rsid w:val="002647F7"/>
    <w:rsid w:val="00264E94"/>
    <w:rsid w:val="002654C1"/>
    <w:rsid w:val="0026616C"/>
    <w:rsid w:val="00267A47"/>
    <w:rsid w:val="00267DDA"/>
    <w:rsid w:val="002708A2"/>
    <w:rsid w:val="00271043"/>
    <w:rsid w:val="002737FD"/>
    <w:rsid w:val="00273E83"/>
    <w:rsid w:val="00275E86"/>
    <w:rsid w:val="00284A88"/>
    <w:rsid w:val="00285503"/>
    <w:rsid w:val="00285AC8"/>
    <w:rsid w:val="00285AC9"/>
    <w:rsid w:val="00286089"/>
    <w:rsid w:val="00287343"/>
    <w:rsid w:val="00287741"/>
    <w:rsid w:val="00290E9F"/>
    <w:rsid w:val="0029144C"/>
    <w:rsid w:val="002914E1"/>
    <w:rsid w:val="00291C4F"/>
    <w:rsid w:val="002938BD"/>
    <w:rsid w:val="00293BBD"/>
    <w:rsid w:val="002941C6"/>
    <w:rsid w:val="002A3C35"/>
    <w:rsid w:val="002A4F9E"/>
    <w:rsid w:val="002A5498"/>
    <w:rsid w:val="002A5F87"/>
    <w:rsid w:val="002A695B"/>
    <w:rsid w:val="002B3433"/>
    <w:rsid w:val="002B41FB"/>
    <w:rsid w:val="002B4390"/>
    <w:rsid w:val="002B55C7"/>
    <w:rsid w:val="002C216A"/>
    <w:rsid w:val="002C28E1"/>
    <w:rsid w:val="002C2D1E"/>
    <w:rsid w:val="002C32E1"/>
    <w:rsid w:val="002C40FB"/>
    <w:rsid w:val="002C4C0C"/>
    <w:rsid w:val="002C57C8"/>
    <w:rsid w:val="002C6821"/>
    <w:rsid w:val="002D155C"/>
    <w:rsid w:val="002D2CD0"/>
    <w:rsid w:val="002D481A"/>
    <w:rsid w:val="002D65E2"/>
    <w:rsid w:val="002D7275"/>
    <w:rsid w:val="002E06A1"/>
    <w:rsid w:val="002E7979"/>
    <w:rsid w:val="002F334B"/>
    <w:rsid w:val="002F4470"/>
    <w:rsid w:val="002F7BD7"/>
    <w:rsid w:val="003033BA"/>
    <w:rsid w:val="00304580"/>
    <w:rsid w:val="0030589C"/>
    <w:rsid w:val="00306C30"/>
    <w:rsid w:val="00307067"/>
    <w:rsid w:val="003073C0"/>
    <w:rsid w:val="003078D7"/>
    <w:rsid w:val="003108EF"/>
    <w:rsid w:val="0031206F"/>
    <w:rsid w:val="00312204"/>
    <w:rsid w:val="00312D89"/>
    <w:rsid w:val="00316214"/>
    <w:rsid w:val="003162C8"/>
    <w:rsid w:val="00321018"/>
    <w:rsid w:val="00322937"/>
    <w:rsid w:val="0032350A"/>
    <w:rsid w:val="003238A9"/>
    <w:rsid w:val="00327549"/>
    <w:rsid w:val="00327CEB"/>
    <w:rsid w:val="00330722"/>
    <w:rsid w:val="0033104C"/>
    <w:rsid w:val="00334638"/>
    <w:rsid w:val="003404C6"/>
    <w:rsid w:val="0034177C"/>
    <w:rsid w:val="003429F6"/>
    <w:rsid w:val="00344B03"/>
    <w:rsid w:val="00345705"/>
    <w:rsid w:val="0034680A"/>
    <w:rsid w:val="00347024"/>
    <w:rsid w:val="00350DA7"/>
    <w:rsid w:val="00353653"/>
    <w:rsid w:val="00353DD5"/>
    <w:rsid w:val="00353EE8"/>
    <w:rsid w:val="003543EB"/>
    <w:rsid w:val="00355084"/>
    <w:rsid w:val="00355E8C"/>
    <w:rsid w:val="00357167"/>
    <w:rsid w:val="00361495"/>
    <w:rsid w:val="00364EF6"/>
    <w:rsid w:val="003652E7"/>
    <w:rsid w:val="00366283"/>
    <w:rsid w:val="00366693"/>
    <w:rsid w:val="00371F43"/>
    <w:rsid w:val="00372E26"/>
    <w:rsid w:val="003754D2"/>
    <w:rsid w:val="00376930"/>
    <w:rsid w:val="00381C32"/>
    <w:rsid w:val="00384C43"/>
    <w:rsid w:val="00385CF3"/>
    <w:rsid w:val="00386456"/>
    <w:rsid w:val="003901B3"/>
    <w:rsid w:val="003903B0"/>
    <w:rsid w:val="00390C02"/>
    <w:rsid w:val="003912A3"/>
    <w:rsid w:val="0039143D"/>
    <w:rsid w:val="003943DD"/>
    <w:rsid w:val="003949EE"/>
    <w:rsid w:val="003964D5"/>
    <w:rsid w:val="003A0878"/>
    <w:rsid w:val="003A581E"/>
    <w:rsid w:val="003A5E90"/>
    <w:rsid w:val="003A6751"/>
    <w:rsid w:val="003A7F89"/>
    <w:rsid w:val="003B027A"/>
    <w:rsid w:val="003B2341"/>
    <w:rsid w:val="003B267F"/>
    <w:rsid w:val="003B43DB"/>
    <w:rsid w:val="003B49DA"/>
    <w:rsid w:val="003B73DE"/>
    <w:rsid w:val="003C01B1"/>
    <w:rsid w:val="003C75FC"/>
    <w:rsid w:val="003D1BE9"/>
    <w:rsid w:val="003D33FF"/>
    <w:rsid w:val="003D3D29"/>
    <w:rsid w:val="003D3D9D"/>
    <w:rsid w:val="003D43B0"/>
    <w:rsid w:val="003D440A"/>
    <w:rsid w:val="003D45AC"/>
    <w:rsid w:val="003D527E"/>
    <w:rsid w:val="003D7E29"/>
    <w:rsid w:val="003E0D9E"/>
    <w:rsid w:val="003E1992"/>
    <w:rsid w:val="003E4A30"/>
    <w:rsid w:val="003E6423"/>
    <w:rsid w:val="003E6884"/>
    <w:rsid w:val="003E7AA5"/>
    <w:rsid w:val="003F00C3"/>
    <w:rsid w:val="003F0161"/>
    <w:rsid w:val="003F18DE"/>
    <w:rsid w:val="0040246E"/>
    <w:rsid w:val="004030F2"/>
    <w:rsid w:val="00405913"/>
    <w:rsid w:val="00406251"/>
    <w:rsid w:val="00406A1A"/>
    <w:rsid w:val="0040799E"/>
    <w:rsid w:val="0041229A"/>
    <w:rsid w:val="00413C8D"/>
    <w:rsid w:val="00413D93"/>
    <w:rsid w:val="00413E61"/>
    <w:rsid w:val="00414152"/>
    <w:rsid w:val="00415DDE"/>
    <w:rsid w:val="00416308"/>
    <w:rsid w:val="00416996"/>
    <w:rsid w:val="00421624"/>
    <w:rsid w:val="00421DF6"/>
    <w:rsid w:val="004228D3"/>
    <w:rsid w:val="00423F66"/>
    <w:rsid w:val="00423F9F"/>
    <w:rsid w:val="00425FD7"/>
    <w:rsid w:val="00427F2F"/>
    <w:rsid w:val="00430D86"/>
    <w:rsid w:val="00432AD1"/>
    <w:rsid w:val="00432B52"/>
    <w:rsid w:val="00433494"/>
    <w:rsid w:val="00434140"/>
    <w:rsid w:val="00435826"/>
    <w:rsid w:val="0043612C"/>
    <w:rsid w:val="004376B9"/>
    <w:rsid w:val="00437BA7"/>
    <w:rsid w:val="00440848"/>
    <w:rsid w:val="004422D6"/>
    <w:rsid w:val="0044490E"/>
    <w:rsid w:val="00446E21"/>
    <w:rsid w:val="00447165"/>
    <w:rsid w:val="00447729"/>
    <w:rsid w:val="00452F9A"/>
    <w:rsid w:val="00453CD6"/>
    <w:rsid w:val="00457110"/>
    <w:rsid w:val="00460D1C"/>
    <w:rsid w:val="00464311"/>
    <w:rsid w:val="00466026"/>
    <w:rsid w:val="0046603E"/>
    <w:rsid w:val="00466082"/>
    <w:rsid w:val="0046653B"/>
    <w:rsid w:val="0046694E"/>
    <w:rsid w:val="0047380F"/>
    <w:rsid w:val="0047426F"/>
    <w:rsid w:val="0047453E"/>
    <w:rsid w:val="004746AD"/>
    <w:rsid w:val="00475DE5"/>
    <w:rsid w:val="00475F18"/>
    <w:rsid w:val="00477514"/>
    <w:rsid w:val="004779F8"/>
    <w:rsid w:val="00480824"/>
    <w:rsid w:val="00480D03"/>
    <w:rsid w:val="00480ECA"/>
    <w:rsid w:val="004861E4"/>
    <w:rsid w:val="0048674D"/>
    <w:rsid w:val="004870BB"/>
    <w:rsid w:val="004872D8"/>
    <w:rsid w:val="0048754A"/>
    <w:rsid w:val="00487C10"/>
    <w:rsid w:val="00490A62"/>
    <w:rsid w:val="0049241A"/>
    <w:rsid w:val="004974CD"/>
    <w:rsid w:val="004A0106"/>
    <w:rsid w:val="004A0F49"/>
    <w:rsid w:val="004A34D2"/>
    <w:rsid w:val="004A4F76"/>
    <w:rsid w:val="004A7B59"/>
    <w:rsid w:val="004B353C"/>
    <w:rsid w:val="004B6500"/>
    <w:rsid w:val="004B6E7D"/>
    <w:rsid w:val="004B7D5F"/>
    <w:rsid w:val="004C246A"/>
    <w:rsid w:val="004C31AF"/>
    <w:rsid w:val="004C3ADF"/>
    <w:rsid w:val="004C59F7"/>
    <w:rsid w:val="004C755C"/>
    <w:rsid w:val="004C7603"/>
    <w:rsid w:val="004D087D"/>
    <w:rsid w:val="004D22DE"/>
    <w:rsid w:val="004D4A87"/>
    <w:rsid w:val="004D52FA"/>
    <w:rsid w:val="004D53FA"/>
    <w:rsid w:val="004D5756"/>
    <w:rsid w:val="004D65AC"/>
    <w:rsid w:val="004D702B"/>
    <w:rsid w:val="004D7944"/>
    <w:rsid w:val="004D7D21"/>
    <w:rsid w:val="004D7FB4"/>
    <w:rsid w:val="004E07A4"/>
    <w:rsid w:val="004E4C6D"/>
    <w:rsid w:val="004E5463"/>
    <w:rsid w:val="004F1425"/>
    <w:rsid w:val="004F16DB"/>
    <w:rsid w:val="004F30F8"/>
    <w:rsid w:val="004F3492"/>
    <w:rsid w:val="004F5BFB"/>
    <w:rsid w:val="004F6048"/>
    <w:rsid w:val="00501473"/>
    <w:rsid w:val="005051F8"/>
    <w:rsid w:val="0051074C"/>
    <w:rsid w:val="00510CF8"/>
    <w:rsid w:val="00511922"/>
    <w:rsid w:val="00513AF2"/>
    <w:rsid w:val="00514439"/>
    <w:rsid w:val="00514D99"/>
    <w:rsid w:val="00514E3C"/>
    <w:rsid w:val="00515E81"/>
    <w:rsid w:val="0051759B"/>
    <w:rsid w:val="005216C1"/>
    <w:rsid w:val="00522D6C"/>
    <w:rsid w:val="00523703"/>
    <w:rsid w:val="00525997"/>
    <w:rsid w:val="00525FE7"/>
    <w:rsid w:val="005265E4"/>
    <w:rsid w:val="00526943"/>
    <w:rsid w:val="00527DC5"/>
    <w:rsid w:val="00527E3C"/>
    <w:rsid w:val="0053038B"/>
    <w:rsid w:val="0053170C"/>
    <w:rsid w:val="00531D5C"/>
    <w:rsid w:val="00535106"/>
    <w:rsid w:val="005355D8"/>
    <w:rsid w:val="00535A34"/>
    <w:rsid w:val="0054155D"/>
    <w:rsid w:val="00542B62"/>
    <w:rsid w:val="00542BA7"/>
    <w:rsid w:val="0054413A"/>
    <w:rsid w:val="00550567"/>
    <w:rsid w:val="00550D93"/>
    <w:rsid w:val="005514ED"/>
    <w:rsid w:val="005564CA"/>
    <w:rsid w:val="00561506"/>
    <w:rsid w:val="0056182B"/>
    <w:rsid w:val="005622EB"/>
    <w:rsid w:val="0056732C"/>
    <w:rsid w:val="00567F3B"/>
    <w:rsid w:val="005721B3"/>
    <w:rsid w:val="00574C8B"/>
    <w:rsid w:val="005756AA"/>
    <w:rsid w:val="00575A1C"/>
    <w:rsid w:val="0057646F"/>
    <w:rsid w:val="00577148"/>
    <w:rsid w:val="00582AE3"/>
    <w:rsid w:val="0058679D"/>
    <w:rsid w:val="005930B1"/>
    <w:rsid w:val="00596896"/>
    <w:rsid w:val="00597412"/>
    <w:rsid w:val="005A0414"/>
    <w:rsid w:val="005A1645"/>
    <w:rsid w:val="005A4FC5"/>
    <w:rsid w:val="005A6AB9"/>
    <w:rsid w:val="005B1144"/>
    <w:rsid w:val="005B4267"/>
    <w:rsid w:val="005B57A5"/>
    <w:rsid w:val="005B5BE2"/>
    <w:rsid w:val="005B695F"/>
    <w:rsid w:val="005B753A"/>
    <w:rsid w:val="005C00FA"/>
    <w:rsid w:val="005C343C"/>
    <w:rsid w:val="005C6A48"/>
    <w:rsid w:val="005C6C85"/>
    <w:rsid w:val="005D3155"/>
    <w:rsid w:val="005D35B6"/>
    <w:rsid w:val="005D36B1"/>
    <w:rsid w:val="005D4AEF"/>
    <w:rsid w:val="005D4E8A"/>
    <w:rsid w:val="005D50CE"/>
    <w:rsid w:val="005D51FA"/>
    <w:rsid w:val="005D5B90"/>
    <w:rsid w:val="005D791B"/>
    <w:rsid w:val="005E01CE"/>
    <w:rsid w:val="005E139E"/>
    <w:rsid w:val="005E1974"/>
    <w:rsid w:val="005E4765"/>
    <w:rsid w:val="005F055F"/>
    <w:rsid w:val="005F1B0F"/>
    <w:rsid w:val="005F317C"/>
    <w:rsid w:val="005F37CD"/>
    <w:rsid w:val="005F3CD0"/>
    <w:rsid w:val="005F51FB"/>
    <w:rsid w:val="005F599B"/>
    <w:rsid w:val="005F788C"/>
    <w:rsid w:val="0060070B"/>
    <w:rsid w:val="00602708"/>
    <w:rsid w:val="00603E4D"/>
    <w:rsid w:val="00603FBE"/>
    <w:rsid w:val="00604B04"/>
    <w:rsid w:val="00611ED9"/>
    <w:rsid w:val="00612C51"/>
    <w:rsid w:val="00613FDA"/>
    <w:rsid w:val="006146F1"/>
    <w:rsid w:val="00614817"/>
    <w:rsid w:val="00620FE8"/>
    <w:rsid w:val="00621A1E"/>
    <w:rsid w:val="00622306"/>
    <w:rsid w:val="00623D2C"/>
    <w:rsid w:val="0062724E"/>
    <w:rsid w:val="00630D7C"/>
    <w:rsid w:val="006318E7"/>
    <w:rsid w:val="0063224F"/>
    <w:rsid w:val="00633DBF"/>
    <w:rsid w:val="006341BB"/>
    <w:rsid w:val="0063667E"/>
    <w:rsid w:val="00643B51"/>
    <w:rsid w:val="006441CE"/>
    <w:rsid w:val="00644D7F"/>
    <w:rsid w:val="0064514E"/>
    <w:rsid w:val="00650FE8"/>
    <w:rsid w:val="00652BAA"/>
    <w:rsid w:val="00653CA3"/>
    <w:rsid w:val="00654069"/>
    <w:rsid w:val="00655371"/>
    <w:rsid w:val="006559E3"/>
    <w:rsid w:val="00657259"/>
    <w:rsid w:val="00657446"/>
    <w:rsid w:val="00660D51"/>
    <w:rsid w:val="00662C7E"/>
    <w:rsid w:val="0066325D"/>
    <w:rsid w:val="006678A3"/>
    <w:rsid w:val="00667E0E"/>
    <w:rsid w:val="0067157B"/>
    <w:rsid w:val="00672272"/>
    <w:rsid w:val="006728A0"/>
    <w:rsid w:val="006734E6"/>
    <w:rsid w:val="00674F99"/>
    <w:rsid w:val="00680B58"/>
    <w:rsid w:val="00681EED"/>
    <w:rsid w:val="00682E7B"/>
    <w:rsid w:val="006852F3"/>
    <w:rsid w:val="006906D4"/>
    <w:rsid w:val="006919EA"/>
    <w:rsid w:val="00692992"/>
    <w:rsid w:val="00692F57"/>
    <w:rsid w:val="006954E4"/>
    <w:rsid w:val="00695B70"/>
    <w:rsid w:val="00697665"/>
    <w:rsid w:val="00697742"/>
    <w:rsid w:val="00697C55"/>
    <w:rsid w:val="00697DD0"/>
    <w:rsid w:val="006A0EB7"/>
    <w:rsid w:val="006A26A0"/>
    <w:rsid w:val="006A4294"/>
    <w:rsid w:val="006A7CB5"/>
    <w:rsid w:val="006A7FD0"/>
    <w:rsid w:val="006B064B"/>
    <w:rsid w:val="006B08EC"/>
    <w:rsid w:val="006B0C4E"/>
    <w:rsid w:val="006B2398"/>
    <w:rsid w:val="006B24DE"/>
    <w:rsid w:val="006B318A"/>
    <w:rsid w:val="006B39D4"/>
    <w:rsid w:val="006B5051"/>
    <w:rsid w:val="006B5FA9"/>
    <w:rsid w:val="006C06E6"/>
    <w:rsid w:val="006C116D"/>
    <w:rsid w:val="006C1463"/>
    <w:rsid w:val="006C1A72"/>
    <w:rsid w:val="006C2A51"/>
    <w:rsid w:val="006C2B00"/>
    <w:rsid w:val="006C3B52"/>
    <w:rsid w:val="006C6EE9"/>
    <w:rsid w:val="006C771B"/>
    <w:rsid w:val="006C7F3D"/>
    <w:rsid w:val="006D0BAE"/>
    <w:rsid w:val="006D5552"/>
    <w:rsid w:val="006D5B2B"/>
    <w:rsid w:val="006D7687"/>
    <w:rsid w:val="006D7CF6"/>
    <w:rsid w:val="006E0572"/>
    <w:rsid w:val="006E131E"/>
    <w:rsid w:val="006E170C"/>
    <w:rsid w:val="006E1E98"/>
    <w:rsid w:val="006F3617"/>
    <w:rsid w:val="006F4EB3"/>
    <w:rsid w:val="006F56C4"/>
    <w:rsid w:val="006F7679"/>
    <w:rsid w:val="00700B57"/>
    <w:rsid w:val="007014F8"/>
    <w:rsid w:val="00705403"/>
    <w:rsid w:val="00705631"/>
    <w:rsid w:val="00707531"/>
    <w:rsid w:val="00710134"/>
    <w:rsid w:val="00711205"/>
    <w:rsid w:val="007136AC"/>
    <w:rsid w:val="00715437"/>
    <w:rsid w:val="00715EAA"/>
    <w:rsid w:val="00716CC3"/>
    <w:rsid w:val="00720050"/>
    <w:rsid w:val="007213F0"/>
    <w:rsid w:val="00722293"/>
    <w:rsid w:val="00723B38"/>
    <w:rsid w:val="00724D11"/>
    <w:rsid w:val="00726F60"/>
    <w:rsid w:val="00733BCA"/>
    <w:rsid w:val="0073441F"/>
    <w:rsid w:val="007412B8"/>
    <w:rsid w:val="00741A9E"/>
    <w:rsid w:val="00742281"/>
    <w:rsid w:val="00742DD2"/>
    <w:rsid w:val="00746E08"/>
    <w:rsid w:val="00747C96"/>
    <w:rsid w:val="0075094E"/>
    <w:rsid w:val="007522E8"/>
    <w:rsid w:val="00755CC4"/>
    <w:rsid w:val="0075647A"/>
    <w:rsid w:val="007572F9"/>
    <w:rsid w:val="007634AD"/>
    <w:rsid w:val="00764011"/>
    <w:rsid w:val="0076432E"/>
    <w:rsid w:val="00766A70"/>
    <w:rsid w:val="0077057C"/>
    <w:rsid w:val="007707A7"/>
    <w:rsid w:val="00771DF3"/>
    <w:rsid w:val="00773CB2"/>
    <w:rsid w:val="00775563"/>
    <w:rsid w:val="00776689"/>
    <w:rsid w:val="0078122E"/>
    <w:rsid w:val="00783A83"/>
    <w:rsid w:val="00792E66"/>
    <w:rsid w:val="00792F13"/>
    <w:rsid w:val="007930A5"/>
    <w:rsid w:val="00793E57"/>
    <w:rsid w:val="00795647"/>
    <w:rsid w:val="007973B1"/>
    <w:rsid w:val="007A0D9D"/>
    <w:rsid w:val="007A174B"/>
    <w:rsid w:val="007A3611"/>
    <w:rsid w:val="007A5737"/>
    <w:rsid w:val="007A6125"/>
    <w:rsid w:val="007B0854"/>
    <w:rsid w:val="007B1ACE"/>
    <w:rsid w:val="007B27D7"/>
    <w:rsid w:val="007B4F45"/>
    <w:rsid w:val="007B4F4C"/>
    <w:rsid w:val="007B5065"/>
    <w:rsid w:val="007B5954"/>
    <w:rsid w:val="007B660A"/>
    <w:rsid w:val="007C209F"/>
    <w:rsid w:val="007C22B6"/>
    <w:rsid w:val="007C2357"/>
    <w:rsid w:val="007C33A6"/>
    <w:rsid w:val="007C5089"/>
    <w:rsid w:val="007C58BD"/>
    <w:rsid w:val="007C5C1C"/>
    <w:rsid w:val="007D00BD"/>
    <w:rsid w:val="007D01F0"/>
    <w:rsid w:val="007D0B72"/>
    <w:rsid w:val="007D3671"/>
    <w:rsid w:val="007D4DBE"/>
    <w:rsid w:val="007D5C3E"/>
    <w:rsid w:val="007D6C71"/>
    <w:rsid w:val="007D7901"/>
    <w:rsid w:val="007D7DD8"/>
    <w:rsid w:val="007E0C58"/>
    <w:rsid w:val="007E1312"/>
    <w:rsid w:val="007E25A3"/>
    <w:rsid w:val="007E3ACA"/>
    <w:rsid w:val="007E676C"/>
    <w:rsid w:val="007F15AE"/>
    <w:rsid w:val="007F1C69"/>
    <w:rsid w:val="007F51B0"/>
    <w:rsid w:val="007F54FB"/>
    <w:rsid w:val="007F573F"/>
    <w:rsid w:val="007F6B46"/>
    <w:rsid w:val="007F6D80"/>
    <w:rsid w:val="007F72CB"/>
    <w:rsid w:val="00800C47"/>
    <w:rsid w:val="0080224B"/>
    <w:rsid w:val="0080514C"/>
    <w:rsid w:val="00806AD5"/>
    <w:rsid w:val="008132FA"/>
    <w:rsid w:val="00813988"/>
    <w:rsid w:val="00814E0D"/>
    <w:rsid w:val="0081553B"/>
    <w:rsid w:val="00815BCC"/>
    <w:rsid w:val="008160B2"/>
    <w:rsid w:val="00817744"/>
    <w:rsid w:val="0082065D"/>
    <w:rsid w:val="00820A37"/>
    <w:rsid w:val="008217B7"/>
    <w:rsid w:val="00824BF9"/>
    <w:rsid w:val="00830018"/>
    <w:rsid w:val="00830303"/>
    <w:rsid w:val="0083119B"/>
    <w:rsid w:val="00833039"/>
    <w:rsid w:val="00836EAB"/>
    <w:rsid w:val="0083782B"/>
    <w:rsid w:val="008406DE"/>
    <w:rsid w:val="00840960"/>
    <w:rsid w:val="008420C6"/>
    <w:rsid w:val="00844864"/>
    <w:rsid w:val="0085092D"/>
    <w:rsid w:val="00850F79"/>
    <w:rsid w:val="00851723"/>
    <w:rsid w:val="00851D62"/>
    <w:rsid w:val="00852F15"/>
    <w:rsid w:val="00853074"/>
    <w:rsid w:val="00853AE0"/>
    <w:rsid w:val="00853AF8"/>
    <w:rsid w:val="00854D44"/>
    <w:rsid w:val="00854DB7"/>
    <w:rsid w:val="00857EEA"/>
    <w:rsid w:val="00861F54"/>
    <w:rsid w:val="008632AF"/>
    <w:rsid w:val="00864821"/>
    <w:rsid w:val="00870AF9"/>
    <w:rsid w:val="00871990"/>
    <w:rsid w:val="00872A2E"/>
    <w:rsid w:val="008749A9"/>
    <w:rsid w:val="00876146"/>
    <w:rsid w:val="0087668B"/>
    <w:rsid w:val="00876868"/>
    <w:rsid w:val="008770F7"/>
    <w:rsid w:val="00880378"/>
    <w:rsid w:val="00880D11"/>
    <w:rsid w:val="00881812"/>
    <w:rsid w:val="00881A23"/>
    <w:rsid w:val="00882C43"/>
    <w:rsid w:val="00882F5E"/>
    <w:rsid w:val="0088409B"/>
    <w:rsid w:val="0088434E"/>
    <w:rsid w:val="0088605D"/>
    <w:rsid w:val="00886E97"/>
    <w:rsid w:val="00887C57"/>
    <w:rsid w:val="00890D42"/>
    <w:rsid w:val="00891FB0"/>
    <w:rsid w:val="008927F9"/>
    <w:rsid w:val="00892F38"/>
    <w:rsid w:val="00894211"/>
    <w:rsid w:val="0089774F"/>
    <w:rsid w:val="008A18EE"/>
    <w:rsid w:val="008A1C99"/>
    <w:rsid w:val="008A1E91"/>
    <w:rsid w:val="008A2550"/>
    <w:rsid w:val="008A2823"/>
    <w:rsid w:val="008A383B"/>
    <w:rsid w:val="008A4934"/>
    <w:rsid w:val="008A519B"/>
    <w:rsid w:val="008B1829"/>
    <w:rsid w:val="008B2C6A"/>
    <w:rsid w:val="008B3AED"/>
    <w:rsid w:val="008B6265"/>
    <w:rsid w:val="008C30C7"/>
    <w:rsid w:val="008C3736"/>
    <w:rsid w:val="008C4741"/>
    <w:rsid w:val="008C6F87"/>
    <w:rsid w:val="008C7C2E"/>
    <w:rsid w:val="008D1EFE"/>
    <w:rsid w:val="008D46D3"/>
    <w:rsid w:val="008D572E"/>
    <w:rsid w:val="008D79F4"/>
    <w:rsid w:val="008D7EE7"/>
    <w:rsid w:val="008E1C15"/>
    <w:rsid w:val="008E3C08"/>
    <w:rsid w:val="008E4E6A"/>
    <w:rsid w:val="008E5687"/>
    <w:rsid w:val="008E7DBB"/>
    <w:rsid w:val="008F2D5F"/>
    <w:rsid w:val="008F538E"/>
    <w:rsid w:val="008F5551"/>
    <w:rsid w:val="008F6CB0"/>
    <w:rsid w:val="008F7712"/>
    <w:rsid w:val="00900304"/>
    <w:rsid w:val="009008CF"/>
    <w:rsid w:val="00900F40"/>
    <w:rsid w:val="009037EE"/>
    <w:rsid w:val="00904534"/>
    <w:rsid w:val="009047C5"/>
    <w:rsid w:val="009065BE"/>
    <w:rsid w:val="00906A56"/>
    <w:rsid w:val="009139FF"/>
    <w:rsid w:val="00913DEE"/>
    <w:rsid w:val="00915799"/>
    <w:rsid w:val="00915B66"/>
    <w:rsid w:val="00916D58"/>
    <w:rsid w:val="009173EE"/>
    <w:rsid w:val="0091758D"/>
    <w:rsid w:val="00917D8E"/>
    <w:rsid w:val="00920A32"/>
    <w:rsid w:val="00921674"/>
    <w:rsid w:val="009224E5"/>
    <w:rsid w:val="00922597"/>
    <w:rsid w:val="00922786"/>
    <w:rsid w:val="009234B9"/>
    <w:rsid w:val="00923802"/>
    <w:rsid w:val="009246D0"/>
    <w:rsid w:val="00924BE2"/>
    <w:rsid w:val="00924C63"/>
    <w:rsid w:val="00927D00"/>
    <w:rsid w:val="009350C1"/>
    <w:rsid w:val="009368B9"/>
    <w:rsid w:val="00937020"/>
    <w:rsid w:val="00940DB9"/>
    <w:rsid w:val="009471A0"/>
    <w:rsid w:val="00947622"/>
    <w:rsid w:val="00951621"/>
    <w:rsid w:val="00952E98"/>
    <w:rsid w:val="0095385A"/>
    <w:rsid w:val="00955202"/>
    <w:rsid w:val="00955B44"/>
    <w:rsid w:val="00956821"/>
    <w:rsid w:val="00964425"/>
    <w:rsid w:val="00967268"/>
    <w:rsid w:val="00967CD8"/>
    <w:rsid w:val="00970437"/>
    <w:rsid w:val="00971FAB"/>
    <w:rsid w:val="009726BB"/>
    <w:rsid w:val="0097606C"/>
    <w:rsid w:val="00976295"/>
    <w:rsid w:val="00981216"/>
    <w:rsid w:val="00982027"/>
    <w:rsid w:val="009820DB"/>
    <w:rsid w:val="0098238F"/>
    <w:rsid w:val="0098489D"/>
    <w:rsid w:val="00984AB9"/>
    <w:rsid w:val="009916A7"/>
    <w:rsid w:val="00992127"/>
    <w:rsid w:val="0099237F"/>
    <w:rsid w:val="0099262B"/>
    <w:rsid w:val="00994DF5"/>
    <w:rsid w:val="00994E2D"/>
    <w:rsid w:val="009976EE"/>
    <w:rsid w:val="009A2B57"/>
    <w:rsid w:val="009A3569"/>
    <w:rsid w:val="009A60FC"/>
    <w:rsid w:val="009A758C"/>
    <w:rsid w:val="009B4776"/>
    <w:rsid w:val="009B512E"/>
    <w:rsid w:val="009B5190"/>
    <w:rsid w:val="009B61A4"/>
    <w:rsid w:val="009C14E2"/>
    <w:rsid w:val="009C31BE"/>
    <w:rsid w:val="009C37DC"/>
    <w:rsid w:val="009C6959"/>
    <w:rsid w:val="009C713B"/>
    <w:rsid w:val="009D3CF6"/>
    <w:rsid w:val="009D4945"/>
    <w:rsid w:val="009D4B2F"/>
    <w:rsid w:val="009D6E69"/>
    <w:rsid w:val="009E30D4"/>
    <w:rsid w:val="009E54F2"/>
    <w:rsid w:val="009E5853"/>
    <w:rsid w:val="009E64D5"/>
    <w:rsid w:val="009F261D"/>
    <w:rsid w:val="009F3602"/>
    <w:rsid w:val="009F5096"/>
    <w:rsid w:val="009F59C2"/>
    <w:rsid w:val="009F78A0"/>
    <w:rsid w:val="00A0103E"/>
    <w:rsid w:val="00A010FC"/>
    <w:rsid w:val="00A02213"/>
    <w:rsid w:val="00A03425"/>
    <w:rsid w:val="00A04B5C"/>
    <w:rsid w:val="00A05140"/>
    <w:rsid w:val="00A0528D"/>
    <w:rsid w:val="00A066BD"/>
    <w:rsid w:val="00A10053"/>
    <w:rsid w:val="00A13886"/>
    <w:rsid w:val="00A14415"/>
    <w:rsid w:val="00A146B7"/>
    <w:rsid w:val="00A16FAB"/>
    <w:rsid w:val="00A1798B"/>
    <w:rsid w:val="00A17BF8"/>
    <w:rsid w:val="00A2084E"/>
    <w:rsid w:val="00A23693"/>
    <w:rsid w:val="00A23CE5"/>
    <w:rsid w:val="00A2433B"/>
    <w:rsid w:val="00A2439B"/>
    <w:rsid w:val="00A24560"/>
    <w:rsid w:val="00A24834"/>
    <w:rsid w:val="00A3420B"/>
    <w:rsid w:val="00A34538"/>
    <w:rsid w:val="00A350AF"/>
    <w:rsid w:val="00A35AD8"/>
    <w:rsid w:val="00A37C18"/>
    <w:rsid w:val="00A37FB6"/>
    <w:rsid w:val="00A40A28"/>
    <w:rsid w:val="00A42365"/>
    <w:rsid w:val="00A426EC"/>
    <w:rsid w:val="00A462AB"/>
    <w:rsid w:val="00A500EF"/>
    <w:rsid w:val="00A51659"/>
    <w:rsid w:val="00A5350E"/>
    <w:rsid w:val="00A5539A"/>
    <w:rsid w:val="00A568F6"/>
    <w:rsid w:val="00A56BF1"/>
    <w:rsid w:val="00A57160"/>
    <w:rsid w:val="00A61297"/>
    <w:rsid w:val="00A612F6"/>
    <w:rsid w:val="00A62322"/>
    <w:rsid w:val="00A65AD5"/>
    <w:rsid w:val="00A66EC2"/>
    <w:rsid w:val="00A7090A"/>
    <w:rsid w:val="00A74544"/>
    <w:rsid w:val="00A757E2"/>
    <w:rsid w:val="00A771A5"/>
    <w:rsid w:val="00A82473"/>
    <w:rsid w:val="00A83087"/>
    <w:rsid w:val="00A83E55"/>
    <w:rsid w:val="00A83F78"/>
    <w:rsid w:val="00A8570E"/>
    <w:rsid w:val="00A87ECD"/>
    <w:rsid w:val="00A944C2"/>
    <w:rsid w:val="00A95095"/>
    <w:rsid w:val="00A957B9"/>
    <w:rsid w:val="00A9641E"/>
    <w:rsid w:val="00A97234"/>
    <w:rsid w:val="00AA08E7"/>
    <w:rsid w:val="00AA0BE1"/>
    <w:rsid w:val="00AA2094"/>
    <w:rsid w:val="00AA442B"/>
    <w:rsid w:val="00AA669D"/>
    <w:rsid w:val="00AA7403"/>
    <w:rsid w:val="00AA7503"/>
    <w:rsid w:val="00AB3212"/>
    <w:rsid w:val="00AB5852"/>
    <w:rsid w:val="00AB5969"/>
    <w:rsid w:val="00AB5C7F"/>
    <w:rsid w:val="00AB628F"/>
    <w:rsid w:val="00AB6591"/>
    <w:rsid w:val="00AC146A"/>
    <w:rsid w:val="00AC27E8"/>
    <w:rsid w:val="00AC4829"/>
    <w:rsid w:val="00AC514C"/>
    <w:rsid w:val="00AC5690"/>
    <w:rsid w:val="00AC5F3A"/>
    <w:rsid w:val="00AD1A73"/>
    <w:rsid w:val="00AD45E3"/>
    <w:rsid w:val="00AE08F9"/>
    <w:rsid w:val="00AE1539"/>
    <w:rsid w:val="00AE2D2E"/>
    <w:rsid w:val="00AE32F2"/>
    <w:rsid w:val="00AE4B35"/>
    <w:rsid w:val="00AE4C20"/>
    <w:rsid w:val="00AE5ABF"/>
    <w:rsid w:val="00AE61E1"/>
    <w:rsid w:val="00AE6434"/>
    <w:rsid w:val="00AE69A5"/>
    <w:rsid w:val="00AE6C09"/>
    <w:rsid w:val="00AE7779"/>
    <w:rsid w:val="00AF0BEC"/>
    <w:rsid w:val="00AF373E"/>
    <w:rsid w:val="00AF561D"/>
    <w:rsid w:val="00B000D8"/>
    <w:rsid w:val="00B012D7"/>
    <w:rsid w:val="00B01908"/>
    <w:rsid w:val="00B02774"/>
    <w:rsid w:val="00B04012"/>
    <w:rsid w:val="00B050B8"/>
    <w:rsid w:val="00B05411"/>
    <w:rsid w:val="00B0753B"/>
    <w:rsid w:val="00B10884"/>
    <w:rsid w:val="00B12F06"/>
    <w:rsid w:val="00B13EC0"/>
    <w:rsid w:val="00B14104"/>
    <w:rsid w:val="00B17090"/>
    <w:rsid w:val="00B179C1"/>
    <w:rsid w:val="00B20525"/>
    <w:rsid w:val="00B21442"/>
    <w:rsid w:val="00B22E22"/>
    <w:rsid w:val="00B2548B"/>
    <w:rsid w:val="00B25E66"/>
    <w:rsid w:val="00B27AD4"/>
    <w:rsid w:val="00B30086"/>
    <w:rsid w:val="00B31F22"/>
    <w:rsid w:val="00B32BCD"/>
    <w:rsid w:val="00B35625"/>
    <w:rsid w:val="00B359ED"/>
    <w:rsid w:val="00B36260"/>
    <w:rsid w:val="00B36F19"/>
    <w:rsid w:val="00B37C00"/>
    <w:rsid w:val="00B44270"/>
    <w:rsid w:val="00B44AD6"/>
    <w:rsid w:val="00B44E8E"/>
    <w:rsid w:val="00B46C42"/>
    <w:rsid w:val="00B51003"/>
    <w:rsid w:val="00B512FD"/>
    <w:rsid w:val="00B525CB"/>
    <w:rsid w:val="00B5546E"/>
    <w:rsid w:val="00B5566E"/>
    <w:rsid w:val="00B55851"/>
    <w:rsid w:val="00B60461"/>
    <w:rsid w:val="00B62A61"/>
    <w:rsid w:val="00B633F9"/>
    <w:rsid w:val="00B63872"/>
    <w:rsid w:val="00B63CB2"/>
    <w:rsid w:val="00B641D9"/>
    <w:rsid w:val="00B64EDB"/>
    <w:rsid w:val="00B654E7"/>
    <w:rsid w:val="00B66578"/>
    <w:rsid w:val="00B71C79"/>
    <w:rsid w:val="00B72D85"/>
    <w:rsid w:val="00B7315F"/>
    <w:rsid w:val="00B750D9"/>
    <w:rsid w:val="00B76967"/>
    <w:rsid w:val="00B77F95"/>
    <w:rsid w:val="00B81F6E"/>
    <w:rsid w:val="00B84BA7"/>
    <w:rsid w:val="00B85186"/>
    <w:rsid w:val="00B91AF0"/>
    <w:rsid w:val="00B91B8E"/>
    <w:rsid w:val="00B9384C"/>
    <w:rsid w:val="00B93C9A"/>
    <w:rsid w:val="00B94548"/>
    <w:rsid w:val="00B955AB"/>
    <w:rsid w:val="00B95AC8"/>
    <w:rsid w:val="00B9618B"/>
    <w:rsid w:val="00BA3286"/>
    <w:rsid w:val="00BA3871"/>
    <w:rsid w:val="00BA4D28"/>
    <w:rsid w:val="00BA4E77"/>
    <w:rsid w:val="00BB3B04"/>
    <w:rsid w:val="00BB4AA0"/>
    <w:rsid w:val="00BB584D"/>
    <w:rsid w:val="00BB7084"/>
    <w:rsid w:val="00BC2704"/>
    <w:rsid w:val="00BC7280"/>
    <w:rsid w:val="00BD2036"/>
    <w:rsid w:val="00BD2700"/>
    <w:rsid w:val="00BD78FE"/>
    <w:rsid w:val="00BE0AD3"/>
    <w:rsid w:val="00BE15DA"/>
    <w:rsid w:val="00BE16E8"/>
    <w:rsid w:val="00BE1CEA"/>
    <w:rsid w:val="00BE642B"/>
    <w:rsid w:val="00BE67A9"/>
    <w:rsid w:val="00BE72D6"/>
    <w:rsid w:val="00BF31BA"/>
    <w:rsid w:val="00BF5E9C"/>
    <w:rsid w:val="00BF6D9D"/>
    <w:rsid w:val="00BF7724"/>
    <w:rsid w:val="00C014AB"/>
    <w:rsid w:val="00C0241E"/>
    <w:rsid w:val="00C02CA7"/>
    <w:rsid w:val="00C03773"/>
    <w:rsid w:val="00C0469E"/>
    <w:rsid w:val="00C055D5"/>
    <w:rsid w:val="00C06A57"/>
    <w:rsid w:val="00C06B30"/>
    <w:rsid w:val="00C07B9B"/>
    <w:rsid w:val="00C1486D"/>
    <w:rsid w:val="00C17E35"/>
    <w:rsid w:val="00C20738"/>
    <w:rsid w:val="00C20AB9"/>
    <w:rsid w:val="00C220CE"/>
    <w:rsid w:val="00C22BB6"/>
    <w:rsid w:val="00C24150"/>
    <w:rsid w:val="00C245B6"/>
    <w:rsid w:val="00C24D7E"/>
    <w:rsid w:val="00C24EFB"/>
    <w:rsid w:val="00C269AB"/>
    <w:rsid w:val="00C27711"/>
    <w:rsid w:val="00C3033B"/>
    <w:rsid w:val="00C309CE"/>
    <w:rsid w:val="00C32119"/>
    <w:rsid w:val="00C34208"/>
    <w:rsid w:val="00C366C4"/>
    <w:rsid w:val="00C374F0"/>
    <w:rsid w:val="00C404E4"/>
    <w:rsid w:val="00C42508"/>
    <w:rsid w:val="00C42C10"/>
    <w:rsid w:val="00C4437C"/>
    <w:rsid w:val="00C50A4B"/>
    <w:rsid w:val="00C5372F"/>
    <w:rsid w:val="00C54BAF"/>
    <w:rsid w:val="00C6465E"/>
    <w:rsid w:val="00C64A86"/>
    <w:rsid w:val="00C64E43"/>
    <w:rsid w:val="00C6552A"/>
    <w:rsid w:val="00C65533"/>
    <w:rsid w:val="00C70B9D"/>
    <w:rsid w:val="00C75629"/>
    <w:rsid w:val="00C758C6"/>
    <w:rsid w:val="00C76212"/>
    <w:rsid w:val="00C818AF"/>
    <w:rsid w:val="00C81ADC"/>
    <w:rsid w:val="00C81F3D"/>
    <w:rsid w:val="00C822C2"/>
    <w:rsid w:val="00C8458D"/>
    <w:rsid w:val="00C8725E"/>
    <w:rsid w:val="00C9106A"/>
    <w:rsid w:val="00C91242"/>
    <w:rsid w:val="00C96C1B"/>
    <w:rsid w:val="00C97AAA"/>
    <w:rsid w:val="00CA059D"/>
    <w:rsid w:val="00CA2C72"/>
    <w:rsid w:val="00CA7385"/>
    <w:rsid w:val="00CB0765"/>
    <w:rsid w:val="00CB2B36"/>
    <w:rsid w:val="00CB2C0F"/>
    <w:rsid w:val="00CB42FC"/>
    <w:rsid w:val="00CB5943"/>
    <w:rsid w:val="00CC00CD"/>
    <w:rsid w:val="00CC0339"/>
    <w:rsid w:val="00CC0B3D"/>
    <w:rsid w:val="00CC4DF1"/>
    <w:rsid w:val="00CC748E"/>
    <w:rsid w:val="00CD2B8C"/>
    <w:rsid w:val="00CD4A86"/>
    <w:rsid w:val="00CD5576"/>
    <w:rsid w:val="00CD7E27"/>
    <w:rsid w:val="00CE2805"/>
    <w:rsid w:val="00CE4E6E"/>
    <w:rsid w:val="00CE7A1A"/>
    <w:rsid w:val="00CF02E0"/>
    <w:rsid w:val="00CF0701"/>
    <w:rsid w:val="00CF50FB"/>
    <w:rsid w:val="00CF600D"/>
    <w:rsid w:val="00CF7275"/>
    <w:rsid w:val="00CF7845"/>
    <w:rsid w:val="00D01760"/>
    <w:rsid w:val="00D01EBF"/>
    <w:rsid w:val="00D06596"/>
    <w:rsid w:val="00D077EB"/>
    <w:rsid w:val="00D10800"/>
    <w:rsid w:val="00D12085"/>
    <w:rsid w:val="00D13D5F"/>
    <w:rsid w:val="00D15B95"/>
    <w:rsid w:val="00D16E39"/>
    <w:rsid w:val="00D170B9"/>
    <w:rsid w:val="00D17379"/>
    <w:rsid w:val="00D1798A"/>
    <w:rsid w:val="00D21C43"/>
    <w:rsid w:val="00D220D3"/>
    <w:rsid w:val="00D2214A"/>
    <w:rsid w:val="00D223B6"/>
    <w:rsid w:val="00D22BEB"/>
    <w:rsid w:val="00D23AD8"/>
    <w:rsid w:val="00D24B37"/>
    <w:rsid w:val="00D2502D"/>
    <w:rsid w:val="00D2686C"/>
    <w:rsid w:val="00D26B57"/>
    <w:rsid w:val="00D32015"/>
    <w:rsid w:val="00D32A50"/>
    <w:rsid w:val="00D350DE"/>
    <w:rsid w:val="00D35FC1"/>
    <w:rsid w:val="00D41655"/>
    <w:rsid w:val="00D41EE1"/>
    <w:rsid w:val="00D42298"/>
    <w:rsid w:val="00D4320D"/>
    <w:rsid w:val="00D44E97"/>
    <w:rsid w:val="00D460D9"/>
    <w:rsid w:val="00D47709"/>
    <w:rsid w:val="00D506C0"/>
    <w:rsid w:val="00D53894"/>
    <w:rsid w:val="00D53C6C"/>
    <w:rsid w:val="00D54876"/>
    <w:rsid w:val="00D54C45"/>
    <w:rsid w:val="00D60327"/>
    <w:rsid w:val="00D641C3"/>
    <w:rsid w:val="00D64249"/>
    <w:rsid w:val="00D64981"/>
    <w:rsid w:val="00D650B5"/>
    <w:rsid w:val="00D66C4F"/>
    <w:rsid w:val="00D679D8"/>
    <w:rsid w:val="00D7075B"/>
    <w:rsid w:val="00D710B9"/>
    <w:rsid w:val="00D71D22"/>
    <w:rsid w:val="00D72126"/>
    <w:rsid w:val="00D72E9D"/>
    <w:rsid w:val="00D73FA7"/>
    <w:rsid w:val="00D74765"/>
    <w:rsid w:val="00D7568C"/>
    <w:rsid w:val="00D769C3"/>
    <w:rsid w:val="00D7727A"/>
    <w:rsid w:val="00D8068C"/>
    <w:rsid w:val="00D82CE5"/>
    <w:rsid w:val="00D84FE0"/>
    <w:rsid w:val="00D85C8F"/>
    <w:rsid w:val="00D87181"/>
    <w:rsid w:val="00D8736E"/>
    <w:rsid w:val="00D914DB"/>
    <w:rsid w:val="00D92770"/>
    <w:rsid w:val="00D93287"/>
    <w:rsid w:val="00D94D04"/>
    <w:rsid w:val="00D970D3"/>
    <w:rsid w:val="00D97DDD"/>
    <w:rsid w:val="00DA41EF"/>
    <w:rsid w:val="00DA583D"/>
    <w:rsid w:val="00DA5AB1"/>
    <w:rsid w:val="00DA7B6E"/>
    <w:rsid w:val="00DA7CCA"/>
    <w:rsid w:val="00DB0DFA"/>
    <w:rsid w:val="00DB28B8"/>
    <w:rsid w:val="00DB3D31"/>
    <w:rsid w:val="00DB6234"/>
    <w:rsid w:val="00DB68F9"/>
    <w:rsid w:val="00DC02B2"/>
    <w:rsid w:val="00DC1562"/>
    <w:rsid w:val="00DC2AFD"/>
    <w:rsid w:val="00DC3544"/>
    <w:rsid w:val="00DC3A87"/>
    <w:rsid w:val="00DC62E5"/>
    <w:rsid w:val="00DC743F"/>
    <w:rsid w:val="00DD0BB0"/>
    <w:rsid w:val="00DD32A0"/>
    <w:rsid w:val="00DD3E02"/>
    <w:rsid w:val="00DD3E55"/>
    <w:rsid w:val="00DD451F"/>
    <w:rsid w:val="00DD47A2"/>
    <w:rsid w:val="00DD652D"/>
    <w:rsid w:val="00DD6845"/>
    <w:rsid w:val="00DD6847"/>
    <w:rsid w:val="00DD735D"/>
    <w:rsid w:val="00DE247F"/>
    <w:rsid w:val="00DE308A"/>
    <w:rsid w:val="00DE3119"/>
    <w:rsid w:val="00DE3139"/>
    <w:rsid w:val="00DE5BCA"/>
    <w:rsid w:val="00DE6872"/>
    <w:rsid w:val="00DF20FB"/>
    <w:rsid w:val="00DF2128"/>
    <w:rsid w:val="00DF236B"/>
    <w:rsid w:val="00DF2804"/>
    <w:rsid w:val="00DF28C7"/>
    <w:rsid w:val="00DF3553"/>
    <w:rsid w:val="00DF6AA5"/>
    <w:rsid w:val="00DF7086"/>
    <w:rsid w:val="00DF735E"/>
    <w:rsid w:val="00DF7F9E"/>
    <w:rsid w:val="00E00221"/>
    <w:rsid w:val="00E0048D"/>
    <w:rsid w:val="00E04A52"/>
    <w:rsid w:val="00E057C5"/>
    <w:rsid w:val="00E0677C"/>
    <w:rsid w:val="00E06A8D"/>
    <w:rsid w:val="00E13AB8"/>
    <w:rsid w:val="00E13D3F"/>
    <w:rsid w:val="00E1640E"/>
    <w:rsid w:val="00E234D7"/>
    <w:rsid w:val="00E25CB3"/>
    <w:rsid w:val="00E27E15"/>
    <w:rsid w:val="00E3074B"/>
    <w:rsid w:val="00E31A47"/>
    <w:rsid w:val="00E32A49"/>
    <w:rsid w:val="00E33B62"/>
    <w:rsid w:val="00E34106"/>
    <w:rsid w:val="00E356D7"/>
    <w:rsid w:val="00E36139"/>
    <w:rsid w:val="00E40D14"/>
    <w:rsid w:val="00E4143A"/>
    <w:rsid w:val="00E41823"/>
    <w:rsid w:val="00E41943"/>
    <w:rsid w:val="00E42461"/>
    <w:rsid w:val="00E42761"/>
    <w:rsid w:val="00E43624"/>
    <w:rsid w:val="00E44B07"/>
    <w:rsid w:val="00E46137"/>
    <w:rsid w:val="00E50774"/>
    <w:rsid w:val="00E50C1D"/>
    <w:rsid w:val="00E510C7"/>
    <w:rsid w:val="00E5199E"/>
    <w:rsid w:val="00E53B77"/>
    <w:rsid w:val="00E54365"/>
    <w:rsid w:val="00E5462E"/>
    <w:rsid w:val="00E56EC0"/>
    <w:rsid w:val="00E57652"/>
    <w:rsid w:val="00E62C10"/>
    <w:rsid w:val="00E631C7"/>
    <w:rsid w:val="00E65BDD"/>
    <w:rsid w:val="00E66455"/>
    <w:rsid w:val="00E67BAA"/>
    <w:rsid w:val="00E70C4B"/>
    <w:rsid w:val="00E73728"/>
    <w:rsid w:val="00E73C2F"/>
    <w:rsid w:val="00E76013"/>
    <w:rsid w:val="00E76D64"/>
    <w:rsid w:val="00E76DD0"/>
    <w:rsid w:val="00E87FB5"/>
    <w:rsid w:val="00E91B88"/>
    <w:rsid w:val="00E9622C"/>
    <w:rsid w:val="00E96F1A"/>
    <w:rsid w:val="00EA0C86"/>
    <w:rsid w:val="00EA3761"/>
    <w:rsid w:val="00EA3B8E"/>
    <w:rsid w:val="00EA4951"/>
    <w:rsid w:val="00EB0D38"/>
    <w:rsid w:val="00EB2CBD"/>
    <w:rsid w:val="00EB5263"/>
    <w:rsid w:val="00EB5408"/>
    <w:rsid w:val="00EB55EE"/>
    <w:rsid w:val="00EB5A79"/>
    <w:rsid w:val="00EC5B1B"/>
    <w:rsid w:val="00EC6398"/>
    <w:rsid w:val="00EC77E0"/>
    <w:rsid w:val="00ED0181"/>
    <w:rsid w:val="00ED05A8"/>
    <w:rsid w:val="00ED18C9"/>
    <w:rsid w:val="00ED1921"/>
    <w:rsid w:val="00ED1A5E"/>
    <w:rsid w:val="00ED21E1"/>
    <w:rsid w:val="00ED2C7A"/>
    <w:rsid w:val="00ED3AAA"/>
    <w:rsid w:val="00ED5E7E"/>
    <w:rsid w:val="00ED5EE3"/>
    <w:rsid w:val="00ED6D48"/>
    <w:rsid w:val="00EE2C9C"/>
    <w:rsid w:val="00EE336A"/>
    <w:rsid w:val="00EE4DB1"/>
    <w:rsid w:val="00EE59B5"/>
    <w:rsid w:val="00EE652C"/>
    <w:rsid w:val="00EE6A82"/>
    <w:rsid w:val="00EE75CC"/>
    <w:rsid w:val="00EE7C1A"/>
    <w:rsid w:val="00EF0420"/>
    <w:rsid w:val="00EF169E"/>
    <w:rsid w:val="00EF1F7B"/>
    <w:rsid w:val="00EF28A9"/>
    <w:rsid w:val="00EF3258"/>
    <w:rsid w:val="00EF3F42"/>
    <w:rsid w:val="00EF4E3B"/>
    <w:rsid w:val="00EF5254"/>
    <w:rsid w:val="00EF5E27"/>
    <w:rsid w:val="00EF64D8"/>
    <w:rsid w:val="00EF6FEA"/>
    <w:rsid w:val="00F0076F"/>
    <w:rsid w:val="00F01990"/>
    <w:rsid w:val="00F04156"/>
    <w:rsid w:val="00F04D40"/>
    <w:rsid w:val="00F0608C"/>
    <w:rsid w:val="00F06296"/>
    <w:rsid w:val="00F074DD"/>
    <w:rsid w:val="00F0774D"/>
    <w:rsid w:val="00F077AE"/>
    <w:rsid w:val="00F10954"/>
    <w:rsid w:val="00F11955"/>
    <w:rsid w:val="00F128BC"/>
    <w:rsid w:val="00F16AE2"/>
    <w:rsid w:val="00F172E0"/>
    <w:rsid w:val="00F2035B"/>
    <w:rsid w:val="00F2107D"/>
    <w:rsid w:val="00F21B2C"/>
    <w:rsid w:val="00F21BA2"/>
    <w:rsid w:val="00F21D09"/>
    <w:rsid w:val="00F24230"/>
    <w:rsid w:val="00F26F4E"/>
    <w:rsid w:val="00F301AD"/>
    <w:rsid w:val="00F33364"/>
    <w:rsid w:val="00F34C8E"/>
    <w:rsid w:val="00F34CBA"/>
    <w:rsid w:val="00F3533F"/>
    <w:rsid w:val="00F36745"/>
    <w:rsid w:val="00F3791E"/>
    <w:rsid w:val="00F42CA4"/>
    <w:rsid w:val="00F43A17"/>
    <w:rsid w:val="00F43A68"/>
    <w:rsid w:val="00F476A9"/>
    <w:rsid w:val="00F5101F"/>
    <w:rsid w:val="00F520D5"/>
    <w:rsid w:val="00F52FBC"/>
    <w:rsid w:val="00F536CD"/>
    <w:rsid w:val="00F55F3A"/>
    <w:rsid w:val="00F574CC"/>
    <w:rsid w:val="00F6029C"/>
    <w:rsid w:val="00F611F9"/>
    <w:rsid w:val="00F61B1D"/>
    <w:rsid w:val="00F61F32"/>
    <w:rsid w:val="00F73D70"/>
    <w:rsid w:val="00F7599C"/>
    <w:rsid w:val="00F764CE"/>
    <w:rsid w:val="00F84899"/>
    <w:rsid w:val="00F859F0"/>
    <w:rsid w:val="00F90DB0"/>
    <w:rsid w:val="00F91287"/>
    <w:rsid w:val="00F91CA1"/>
    <w:rsid w:val="00F92D53"/>
    <w:rsid w:val="00F93250"/>
    <w:rsid w:val="00F93986"/>
    <w:rsid w:val="00F939F5"/>
    <w:rsid w:val="00F94805"/>
    <w:rsid w:val="00F94B44"/>
    <w:rsid w:val="00F95598"/>
    <w:rsid w:val="00F95FAB"/>
    <w:rsid w:val="00FA0BE5"/>
    <w:rsid w:val="00FA1420"/>
    <w:rsid w:val="00FA15DA"/>
    <w:rsid w:val="00FA1947"/>
    <w:rsid w:val="00FA3221"/>
    <w:rsid w:val="00FA63A7"/>
    <w:rsid w:val="00FA6B54"/>
    <w:rsid w:val="00FB48C5"/>
    <w:rsid w:val="00FB5E3B"/>
    <w:rsid w:val="00FC16AE"/>
    <w:rsid w:val="00FD2829"/>
    <w:rsid w:val="00FD2EA3"/>
    <w:rsid w:val="00FD3F65"/>
    <w:rsid w:val="00FD461D"/>
    <w:rsid w:val="00FD46B4"/>
    <w:rsid w:val="00FD4AA4"/>
    <w:rsid w:val="00FD7D17"/>
    <w:rsid w:val="00FE094E"/>
    <w:rsid w:val="00FE141E"/>
    <w:rsid w:val="00FE1C75"/>
    <w:rsid w:val="00FE1E34"/>
    <w:rsid w:val="00FE38FF"/>
    <w:rsid w:val="00FE42ED"/>
    <w:rsid w:val="00FE4C26"/>
    <w:rsid w:val="00FE4EF2"/>
    <w:rsid w:val="00FE63C7"/>
    <w:rsid w:val="00FE6583"/>
    <w:rsid w:val="00FE759E"/>
    <w:rsid w:val="00FE7664"/>
    <w:rsid w:val="00FF1C68"/>
    <w:rsid w:val="00FF4164"/>
    <w:rsid w:val="00FF485B"/>
    <w:rsid w:val="00FF4CB9"/>
    <w:rsid w:val="19D94649"/>
    <w:rsid w:val="3B1BF6E6"/>
    <w:rsid w:val="434D2F1C"/>
    <w:rsid w:val="489DAED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before="120"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B62"/>
    <w:pPr>
      <w:spacing w:before="0" w:after="0" w:line="240" w:lineRule="auto"/>
      <w:jc w:val="left"/>
    </w:pPr>
    <w:rPr>
      <w:rFonts w:ascii="Times New Roman" w:eastAsia="Times New Roman" w:hAnsi="Times New Roman" w:cs="Times New Roman"/>
      <w:sz w:val="24"/>
      <w:szCs w:val="24"/>
      <w:lang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spacing w:before="120" w:after="120" w:line="276" w:lineRule="auto"/>
      <w:jc w:val="both"/>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pPr>
      <w:spacing w:before="120" w:after="120" w:line="276" w:lineRule="auto"/>
      <w:jc w:val="both"/>
    </w:pPr>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spacing w:before="120" w:after="120" w:line="276" w:lineRule="auto"/>
      <w:jc w:val="both"/>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spacing w:before="120" w:after="120" w:line="276" w:lineRule="auto"/>
      <w:ind w:left="720"/>
      <w:contextualSpacing/>
      <w:jc w:val="both"/>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pPr>
      <w:spacing w:before="120" w:after="120" w:line="276" w:lineRule="auto"/>
      <w:jc w:val="both"/>
    </w:pPr>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line="276" w:lineRule="auto"/>
      <w:jc w:val="both"/>
    </w:pPr>
    <w:rPr>
      <w:lang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pPr>
      <w:spacing w:before="120" w:after="120" w:line="276" w:lineRule="auto"/>
      <w:jc w:val="both"/>
    </w:pPr>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jc w:val="both"/>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F,R,Re"/>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984AB9"/>
  </w:style>
  <w:style w:type="character" w:styleId="Textoennegrita">
    <w:name w:val="Strong"/>
    <w:basedOn w:val="Fuentedeprrafopredeter"/>
    <w:uiPriority w:val="22"/>
    <w:qFormat/>
    <w:rsid w:val="00792E66"/>
    <w:rPr>
      <w:b/>
      <w:bCs/>
    </w:rPr>
  </w:style>
  <w:style w:type="character" w:styleId="nfasis">
    <w:name w:val="Emphasis"/>
    <w:basedOn w:val="Fuentedeprrafopredeter"/>
    <w:uiPriority w:val="20"/>
    <w:qFormat/>
    <w:rsid w:val="00792E66"/>
    <w:rPr>
      <w:i/>
      <w:iCs/>
    </w:rPr>
  </w:style>
  <w:style w:type="paragraph" w:customStyle="1" w:styleId="Appelnotedebasde">
    <w:name w:val="Appel note de bas de..."/>
    <w:basedOn w:val="Normal"/>
    <w:link w:val="Refdenotaalpie"/>
    <w:uiPriority w:val="99"/>
    <w:rsid w:val="00E54365"/>
    <w:pPr>
      <w:spacing w:after="160" w:line="240" w:lineRule="exact"/>
    </w:pPr>
    <w:rPr>
      <w:rFonts w:asciiTheme="minorHAnsi" w:eastAsiaTheme="minorHAnsi" w:hAnsiTheme="minorHAnsi" w:cstheme="minorBidi"/>
      <w:sz w:val="22"/>
      <w:szCs w:val="22"/>
      <w:vertAlign w:val="superscript"/>
      <w:lang w:eastAsia="en-US"/>
    </w:rPr>
  </w:style>
  <w:style w:type="character" w:customStyle="1" w:styleId="NormalWebCar">
    <w:name w:val="Normal (Web) Car"/>
    <w:link w:val="NormalWeb"/>
    <w:uiPriority w:val="99"/>
    <w:rsid w:val="00A957B9"/>
    <w:rPr>
      <w:rFonts w:ascii="Times New Roman" w:eastAsia="Times New Roman" w:hAnsi="Times New Roman" w:cs="Times New Roman"/>
      <w:sz w:val="24"/>
      <w:szCs w:val="24"/>
      <w:lang w:eastAsia="es-CO"/>
    </w:rPr>
  </w:style>
  <w:style w:type="character" w:customStyle="1" w:styleId="Mencinsinresolver1">
    <w:name w:val="Mención sin resolver1"/>
    <w:basedOn w:val="Fuentedeprrafopredeter"/>
    <w:uiPriority w:val="99"/>
    <w:semiHidden/>
    <w:unhideWhenUsed/>
    <w:rsid w:val="00AE4C20"/>
    <w:rPr>
      <w:color w:val="605E5C"/>
      <w:shd w:val="clear" w:color="auto" w:fill="E1DFDD"/>
    </w:rPr>
  </w:style>
  <w:style w:type="paragraph" w:styleId="Textoindependiente">
    <w:name w:val="Body Text"/>
    <w:basedOn w:val="Normal"/>
    <w:link w:val="TextoindependienteCar"/>
    <w:uiPriority w:val="99"/>
    <w:semiHidden/>
    <w:unhideWhenUsed/>
    <w:rsid w:val="00A16FAB"/>
    <w:pPr>
      <w:spacing w:before="100" w:beforeAutospacing="1" w:after="100" w:afterAutospacing="1"/>
    </w:pPr>
    <w:rPr>
      <w:lang w:eastAsia="es-CO"/>
    </w:rPr>
  </w:style>
  <w:style w:type="character" w:customStyle="1" w:styleId="TextoindependienteCar">
    <w:name w:val="Texto independiente Car"/>
    <w:basedOn w:val="Fuentedeprrafopredeter"/>
    <w:link w:val="Textoindependiente"/>
    <w:uiPriority w:val="99"/>
    <w:semiHidden/>
    <w:rsid w:val="00A16FAB"/>
    <w:rPr>
      <w:rFonts w:ascii="Times New Roman" w:eastAsia="Times New Roman" w:hAnsi="Times New Roman" w:cs="Times New Roman"/>
      <w:sz w:val="24"/>
      <w:szCs w:val="24"/>
      <w:lang w:eastAsia="es-CO"/>
    </w:rPr>
  </w:style>
  <w:style w:type="character" w:customStyle="1" w:styleId="Mencinsinresolver2">
    <w:name w:val="Mención sin resolver2"/>
    <w:basedOn w:val="Fuentedeprrafopredeter"/>
    <w:uiPriority w:val="99"/>
    <w:semiHidden/>
    <w:unhideWhenUsed/>
    <w:rsid w:val="0076432E"/>
    <w:rPr>
      <w:color w:val="605E5C"/>
      <w:shd w:val="clear" w:color="auto" w:fill="E1DFDD"/>
    </w:rPr>
  </w:style>
  <w:style w:type="character" w:styleId="Refdenotaalfinal">
    <w:name w:val="endnote reference"/>
    <w:basedOn w:val="Fuentedeprrafopredeter"/>
    <w:uiPriority w:val="99"/>
    <w:semiHidden/>
    <w:unhideWhenUsed/>
    <w:rsid w:val="00FE1E34"/>
    <w:rPr>
      <w:vertAlign w:val="superscript"/>
    </w:rPr>
  </w:style>
  <w:style w:type="paragraph" w:styleId="Revisin">
    <w:name w:val="Revision"/>
    <w:hidden/>
    <w:uiPriority w:val="99"/>
    <w:semiHidden/>
    <w:rsid w:val="009246D0"/>
    <w:pPr>
      <w:spacing w:before="0" w:after="0" w:line="240" w:lineRule="auto"/>
      <w:jc w:val="left"/>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6757">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85808315">
      <w:bodyDiv w:val="1"/>
      <w:marLeft w:val="0"/>
      <w:marRight w:val="0"/>
      <w:marTop w:val="0"/>
      <w:marBottom w:val="0"/>
      <w:divBdr>
        <w:top w:val="none" w:sz="0" w:space="0" w:color="auto"/>
        <w:left w:val="none" w:sz="0" w:space="0" w:color="auto"/>
        <w:bottom w:val="none" w:sz="0" w:space="0" w:color="auto"/>
        <w:right w:val="none" w:sz="0" w:space="0" w:color="auto"/>
      </w:divBdr>
    </w:div>
    <w:div w:id="108739752">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79442121">
      <w:bodyDiv w:val="1"/>
      <w:marLeft w:val="0"/>
      <w:marRight w:val="0"/>
      <w:marTop w:val="0"/>
      <w:marBottom w:val="0"/>
      <w:divBdr>
        <w:top w:val="none" w:sz="0" w:space="0" w:color="auto"/>
        <w:left w:val="none" w:sz="0" w:space="0" w:color="auto"/>
        <w:bottom w:val="none" w:sz="0" w:space="0" w:color="auto"/>
        <w:right w:val="none" w:sz="0" w:space="0" w:color="auto"/>
      </w:divBdr>
    </w:div>
    <w:div w:id="179929087">
      <w:bodyDiv w:val="1"/>
      <w:marLeft w:val="0"/>
      <w:marRight w:val="0"/>
      <w:marTop w:val="0"/>
      <w:marBottom w:val="0"/>
      <w:divBdr>
        <w:top w:val="none" w:sz="0" w:space="0" w:color="auto"/>
        <w:left w:val="none" w:sz="0" w:space="0" w:color="auto"/>
        <w:bottom w:val="none" w:sz="0" w:space="0" w:color="auto"/>
        <w:right w:val="none" w:sz="0" w:space="0" w:color="auto"/>
      </w:divBdr>
      <w:divsChild>
        <w:div w:id="404572909">
          <w:marLeft w:val="0"/>
          <w:marRight w:val="0"/>
          <w:marTop w:val="0"/>
          <w:marBottom w:val="0"/>
          <w:divBdr>
            <w:top w:val="none" w:sz="0" w:space="0" w:color="auto"/>
            <w:left w:val="none" w:sz="0" w:space="0" w:color="auto"/>
            <w:bottom w:val="none" w:sz="0" w:space="0" w:color="auto"/>
            <w:right w:val="none" w:sz="0" w:space="0" w:color="auto"/>
          </w:divBdr>
        </w:div>
        <w:div w:id="2088721344">
          <w:marLeft w:val="0"/>
          <w:marRight w:val="0"/>
          <w:marTop w:val="0"/>
          <w:marBottom w:val="0"/>
          <w:divBdr>
            <w:top w:val="none" w:sz="0" w:space="0" w:color="auto"/>
            <w:left w:val="none" w:sz="0" w:space="0" w:color="auto"/>
            <w:bottom w:val="none" w:sz="0" w:space="0" w:color="auto"/>
            <w:right w:val="none" w:sz="0" w:space="0" w:color="auto"/>
          </w:divBdr>
        </w:div>
        <w:div w:id="1807044410">
          <w:marLeft w:val="0"/>
          <w:marRight w:val="0"/>
          <w:marTop w:val="0"/>
          <w:marBottom w:val="0"/>
          <w:divBdr>
            <w:top w:val="none" w:sz="0" w:space="0" w:color="auto"/>
            <w:left w:val="none" w:sz="0" w:space="0" w:color="auto"/>
            <w:bottom w:val="none" w:sz="0" w:space="0" w:color="auto"/>
            <w:right w:val="none" w:sz="0" w:space="0" w:color="auto"/>
          </w:divBdr>
        </w:div>
      </w:divsChild>
    </w:div>
    <w:div w:id="2162033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7952074">
      <w:bodyDiv w:val="1"/>
      <w:marLeft w:val="0"/>
      <w:marRight w:val="0"/>
      <w:marTop w:val="0"/>
      <w:marBottom w:val="0"/>
      <w:divBdr>
        <w:top w:val="none" w:sz="0" w:space="0" w:color="auto"/>
        <w:left w:val="none" w:sz="0" w:space="0" w:color="auto"/>
        <w:bottom w:val="none" w:sz="0" w:space="0" w:color="auto"/>
        <w:right w:val="none" w:sz="0" w:space="0" w:color="auto"/>
      </w:divBdr>
    </w:div>
    <w:div w:id="362751634">
      <w:bodyDiv w:val="1"/>
      <w:marLeft w:val="0"/>
      <w:marRight w:val="0"/>
      <w:marTop w:val="0"/>
      <w:marBottom w:val="0"/>
      <w:divBdr>
        <w:top w:val="none" w:sz="0" w:space="0" w:color="auto"/>
        <w:left w:val="none" w:sz="0" w:space="0" w:color="auto"/>
        <w:bottom w:val="none" w:sz="0" w:space="0" w:color="auto"/>
        <w:right w:val="none" w:sz="0" w:space="0" w:color="auto"/>
      </w:divBdr>
    </w:div>
    <w:div w:id="388193450">
      <w:bodyDiv w:val="1"/>
      <w:marLeft w:val="0"/>
      <w:marRight w:val="0"/>
      <w:marTop w:val="0"/>
      <w:marBottom w:val="0"/>
      <w:divBdr>
        <w:top w:val="none" w:sz="0" w:space="0" w:color="auto"/>
        <w:left w:val="none" w:sz="0" w:space="0" w:color="auto"/>
        <w:bottom w:val="none" w:sz="0" w:space="0" w:color="auto"/>
        <w:right w:val="none" w:sz="0" w:space="0" w:color="auto"/>
      </w:divBdr>
    </w:div>
    <w:div w:id="394553061">
      <w:bodyDiv w:val="1"/>
      <w:marLeft w:val="0"/>
      <w:marRight w:val="0"/>
      <w:marTop w:val="0"/>
      <w:marBottom w:val="0"/>
      <w:divBdr>
        <w:top w:val="none" w:sz="0" w:space="0" w:color="auto"/>
        <w:left w:val="none" w:sz="0" w:space="0" w:color="auto"/>
        <w:bottom w:val="none" w:sz="0" w:space="0" w:color="auto"/>
        <w:right w:val="none" w:sz="0" w:space="0" w:color="auto"/>
      </w:divBdr>
    </w:div>
    <w:div w:id="410006999">
      <w:bodyDiv w:val="1"/>
      <w:marLeft w:val="0"/>
      <w:marRight w:val="0"/>
      <w:marTop w:val="0"/>
      <w:marBottom w:val="0"/>
      <w:divBdr>
        <w:top w:val="none" w:sz="0" w:space="0" w:color="auto"/>
        <w:left w:val="none" w:sz="0" w:space="0" w:color="auto"/>
        <w:bottom w:val="none" w:sz="0" w:space="0" w:color="auto"/>
        <w:right w:val="none" w:sz="0" w:space="0" w:color="auto"/>
      </w:divBdr>
      <w:divsChild>
        <w:div w:id="1549413466">
          <w:marLeft w:val="0"/>
          <w:marRight w:val="0"/>
          <w:marTop w:val="0"/>
          <w:marBottom w:val="0"/>
          <w:divBdr>
            <w:top w:val="none" w:sz="0" w:space="0" w:color="auto"/>
            <w:left w:val="none" w:sz="0" w:space="0" w:color="auto"/>
            <w:bottom w:val="none" w:sz="0" w:space="0" w:color="auto"/>
            <w:right w:val="none" w:sz="0" w:space="0" w:color="auto"/>
          </w:divBdr>
          <w:divsChild>
            <w:div w:id="1668316938">
              <w:marLeft w:val="0"/>
              <w:marRight w:val="0"/>
              <w:marTop w:val="0"/>
              <w:marBottom w:val="0"/>
              <w:divBdr>
                <w:top w:val="none" w:sz="0" w:space="0" w:color="auto"/>
                <w:left w:val="none" w:sz="0" w:space="0" w:color="auto"/>
                <w:bottom w:val="none" w:sz="0" w:space="0" w:color="auto"/>
                <w:right w:val="none" w:sz="0" w:space="0" w:color="auto"/>
              </w:divBdr>
              <w:divsChild>
                <w:div w:id="97205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503571">
      <w:bodyDiv w:val="1"/>
      <w:marLeft w:val="0"/>
      <w:marRight w:val="0"/>
      <w:marTop w:val="0"/>
      <w:marBottom w:val="0"/>
      <w:divBdr>
        <w:top w:val="none" w:sz="0" w:space="0" w:color="auto"/>
        <w:left w:val="none" w:sz="0" w:space="0" w:color="auto"/>
        <w:bottom w:val="none" w:sz="0" w:space="0" w:color="auto"/>
        <w:right w:val="none" w:sz="0" w:space="0" w:color="auto"/>
      </w:divBdr>
    </w:div>
    <w:div w:id="531654358">
      <w:bodyDiv w:val="1"/>
      <w:marLeft w:val="0"/>
      <w:marRight w:val="0"/>
      <w:marTop w:val="0"/>
      <w:marBottom w:val="0"/>
      <w:divBdr>
        <w:top w:val="none" w:sz="0" w:space="0" w:color="auto"/>
        <w:left w:val="none" w:sz="0" w:space="0" w:color="auto"/>
        <w:bottom w:val="none" w:sz="0" w:space="0" w:color="auto"/>
        <w:right w:val="none" w:sz="0" w:space="0" w:color="auto"/>
      </w:divBdr>
      <w:divsChild>
        <w:div w:id="1821338746">
          <w:marLeft w:val="0"/>
          <w:marRight w:val="0"/>
          <w:marTop w:val="0"/>
          <w:marBottom w:val="0"/>
          <w:divBdr>
            <w:top w:val="none" w:sz="0" w:space="0" w:color="auto"/>
            <w:left w:val="none" w:sz="0" w:space="0" w:color="auto"/>
            <w:bottom w:val="none" w:sz="0" w:space="0" w:color="auto"/>
            <w:right w:val="none" w:sz="0" w:space="0" w:color="auto"/>
          </w:divBdr>
          <w:divsChild>
            <w:div w:id="1848402016">
              <w:marLeft w:val="0"/>
              <w:marRight w:val="0"/>
              <w:marTop w:val="0"/>
              <w:marBottom w:val="0"/>
              <w:divBdr>
                <w:top w:val="none" w:sz="0" w:space="0" w:color="auto"/>
                <w:left w:val="none" w:sz="0" w:space="0" w:color="auto"/>
                <w:bottom w:val="none" w:sz="0" w:space="0" w:color="auto"/>
                <w:right w:val="none" w:sz="0" w:space="0" w:color="auto"/>
              </w:divBdr>
              <w:divsChild>
                <w:div w:id="175127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352670">
      <w:bodyDiv w:val="1"/>
      <w:marLeft w:val="0"/>
      <w:marRight w:val="0"/>
      <w:marTop w:val="0"/>
      <w:marBottom w:val="0"/>
      <w:divBdr>
        <w:top w:val="none" w:sz="0" w:space="0" w:color="auto"/>
        <w:left w:val="none" w:sz="0" w:space="0" w:color="auto"/>
        <w:bottom w:val="none" w:sz="0" w:space="0" w:color="auto"/>
        <w:right w:val="none" w:sz="0" w:space="0" w:color="auto"/>
      </w:divBdr>
    </w:div>
    <w:div w:id="610358860">
      <w:bodyDiv w:val="1"/>
      <w:marLeft w:val="0"/>
      <w:marRight w:val="0"/>
      <w:marTop w:val="0"/>
      <w:marBottom w:val="0"/>
      <w:divBdr>
        <w:top w:val="none" w:sz="0" w:space="0" w:color="auto"/>
        <w:left w:val="none" w:sz="0" w:space="0" w:color="auto"/>
        <w:bottom w:val="none" w:sz="0" w:space="0" w:color="auto"/>
        <w:right w:val="none" w:sz="0" w:space="0" w:color="auto"/>
      </w:divBdr>
    </w:div>
    <w:div w:id="614942659">
      <w:bodyDiv w:val="1"/>
      <w:marLeft w:val="0"/>
      <w:marRight w:val="0"/>
      <w:marTop w:val="0"/>
      <w:marBottom w:val="0"/>
      <w:divBdr>
        <w:top w:val="none" w:sz="0" w:space="0" w:color="auto"/>
        <w:left w:val="none" w:sz="0" w:space="0" w:color="auto"/>
        <w:bottom w:val="none" w:sz="0" w:space="0" w:color="auto"/>
        <w:right w:val="none" w:sz="0" w:space="0" w:color="auto"/>
      </w:divBdr>
    </w:div>
    <w:div w:id="616374217">
      <w:bodyDiv w:val="1"/>
      <w:marLeft w:val="0"/>
      <w:marRight w:val="0"/>
      <w:marTop w:val="0"/>
      <w:marBottom w:val="0"/>
      <w:divBdr>
        <w:top w:val="none" w:sz="0" w:space="0" w:color="auto"/>
        <w:left w:val="none" w:sz="0" w:space="0" w:color="auto"/>
        <w:bottom w:val="none" w:sz="0" w:space="0" w:color="auto"/>
        <w:right w:val="none" w:sz="0" w:space="0" w:color="auto"/>
      </w:divBdr>
    </w:div>
    <w:div w:id="636760311">
      <w:bodyDiv w:val="1"/>
      <w:marLeft w:val="0"/>
      <w:marRight w:val="0"/>
      <w:marTop w:val="0"/>
      <w:marBottom w:val="0"/>
      <w:divBdr>
        <w:top w:val="none" w:sz="0" w:space="0" w:color="auto"/>
        <w:left w:val="none" w:sz="0" w:space="0" w:color="auto"/>
        <w:bottom w:val="none" w:sz="0" w:space="0" w:color="auto"/>
        <w:right w:val="none" w:sz="0" w:space="0" w:color="auto"/>
      </w:divBdr>
    </w:div>
    <w:div w:id="660500369">
      <w:bodyDiv w:val="1"/>
      <w:marLeft w:val="0"/>
      <w:marRight w:val="0"/>
      <w:marTop w:val="0"/>
      <w:marBottom w:val="0"/>
      <w:divBdr>
        <w:top w:val="none" w:sz="0" w:space="0" w:color="auto"/>
        <w:left w:val="none" w:sz="0" w:space="0" w:color="auto"/>
        <w:bottom w:val="none" w:sz="0" w:space="0" w:color="auto"/>
        <w:right w:val="none" w:sz="0" w:space="0" w:color="auto"/>
      </w:divBdr>
    </w:div>
    <w:div w:id="674454366">
      <w:bodyDiv w:val="1"/>
      <w:marLeft w:val="0"/>
      <w:marRight w:val="0"/>
      <w:marTop w:val="0"/>
      <w:marBottom w:val="0"/>
      <w:divBdr>
        <w:top w:val="none" w:sz="0" w:space="0" w:color="auto"/>
        <w:left w:val="none" w:sz="0" w:space="0" w:color="auto"/>
        <w:bottom w:val="none" w:sz="0" w:space="0" w:color="auto"/>
        <w:right w:val="none" w:sz="0" w:space="0" w:color="auto"/>
      </w:divBdr>
    </w:div>
    <w:div w:id="695346960">
      <w:bodyDiv w:val="1"/>
      <w:marLeft w:val="0"/>
      <w:marRight w:val="0"/>
      <w:marTop w:val="0"/>
      <w:marBottom w:val="0"/>
      <w:divBdr>
        <w:top w:val="none" w:sz="0" w:space="0" w:color="auto"/>
        <w:left w:val="none" w:sz="0" w:space="0" w:color="auto"/>
        <w:bottom w:val="none" w:sz="0" w:space="0" w:color="auto"/>
        <w:right w:val="none" w:sz="0" w:space="0" w:color="auto"/>
      </w:divBdr>
      <w:divsChild>
        <w:div w:id="1337732821">
          <w:marLeft w:val="0"/>
          <w:marRight w:val="0"/>
          <w:marTop w:val="0"/>
          <w:marBottom w:val="0"/>
          <w:divBdr>
            <w:top w:val="none" w:sz="0" w:space="0" w:color="auto"/>
            <w:left w:val="none" w:sz="0" w:space="0" w:color="auto"/>
            <w:bottom w:val="none" w:sz="0" w:space="0" w:color="auto"/>
            <w:right w:val="none" w:sz="0" w:space="0" w:color="auto"/>
          </w:divBdr>
          <w:divsChild>
            <w:div w:id="1048838927">
              <w:marLeft w:val="0"/>
              <w:marRight w:val="0"/>
              <w:marTop w:val="0"/>
              <w:marBottom w:val="0"/>
              <w:divBdr>
                <w:top w:val="none" w:sz="0" w:space="0" w:color="auto"/>
                <w:left w:val="none" w:sz="0" w:space="0" w:color="auto"/>
                <w:bottom w:val="none" w:sz="0" w:space="0" w:color="auto"/>
                <w:right w:val="none" w:sz="0" w:space="0" w:color="auto"/>
              </w:divBdr>
              <w:divsChild>
                <w:div w:id="128700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253688">
      <w:bodyDiv w:val="1"/>
      <w:marLeft w:val="0"/>
      <w:marRight w:val="0"/>
      <w:marTop w:val="0"/>
      <w:marBottom w:val="0"/>
      <w:divBdr>
        <w:top w:val="none" w:sz="0" w:space="0" w:color="auto"/>
        <w:left w:val="none" w:sz="0" w:space="0" w:color="auto"/>
        <w:bottom w:val="none" w:sz="0" w:space="0" w:color="auto"/>
        <w:right w:val="none" w:sz="0" w:space="0" w:color="auto"/>
      </w:divBdr>
    </w:div>
    <w:div w:id="780993557">
      <w:bodyDiv w:val="1"/>
      <w:marLeft w:val="0"/>
      <w:marRight w:val="0"/>
      <w:marTop w:val="0"/>
      <w:marBottom w:val="0"/>
      <w:divBdr>
        <w:top w:val="none" w:sz="0" w:space="0" w:color="auto"/>
        <w:left w:val="none" w:sz="0" w:space="0" w:color="auto"/>
        <w:bottom w:val="none" w:sz="0" w:space="0" w:color="auto"/>
        <w:right w:val="none" w:sz="0" w:space="0" w:color="auto"/>
      </w:divBdr>
    </w:div>
    <w:div w:id="783965500">
      <w:bodyDiv w:val="1"/>
      <w:marLeft w:val="0"/>
      <w:marRight w:val="0"/>
      <w:marTop w:val="0"/>
      <w:marBottom w:val="0"/>
      <w:divBdr>
        <w:top w:val="none" w:sz="0" w:space="0" w:color="auto"/>
        <w:left w:val="none" w:sz="0" w:space="0" w:color="auto"/>
        <w:bottom w:val="none" w:sz="0" w:space="0" w:color="auto"/>
        <w:right w:val="none" w:sz="0" w:space="0" w:color="auto"/>
      </w:divBdr>
    </w:div>
    <w:div w:id="816410699">
      <w:bodyDiv w:val="1"/>
      <w:marLeft w:val="0"/>
      <w:marRight w:val="0"/>
      <w:marTop w:val="0"/>
      <w:marBottom w:val="0"/>
      <w:divBdr>
        <w:top w:val="none" w:sz="0" w:space="0" w:color="auto"/>
        <w:left w:val="none" w:sz="0" w:space="0" w:color="auto"/>
        <w:bottom w:val="none" w:sz="0" w:space="0" w:color="auto"/>
        <w:right w:val="none" w:sz="0" w:space="0" w:color="auto"/>
      </w:divBdr>
      <w:divsChild>
        <w:div w:id="232158434">
          <w:marLeft w:val="0"/>
          <w:marRight w:val="0"/>
          <w:marTop w:val="0"/>
          <w:marBottom w:val="0"/>
          <w:divBdr>
            <w:top w:val="none" w:sz="0" w:space="0" w:color="auto"/>
            <w:left w:val="none" w:sz="0" w:space="0" w:color="auto"/>
            <w:bottom w:val="none" w:sz="0" w:space="0" w:color="auto"/>
            <w:right w:val="none" w:sz="0" w:space="0" w:color="auto"/>
          </w:divBdr>
          <w:divsChild>
            <w:div w:id="1337803968">
              <w:marLeft w:val="0"/>
              <w:marRight w:val="0"/>
              <w:marTop w:val="0"/>
              <w:marBottom w:val="0"/>
              <w:divBdr>
                <w:top w:val="none" w:sz="0" w:space="0" w:color="auto"/>
                <w:left w:val="none" w:sz="0" w:space="0" w:color="auto"/>
                <w:bottom w:val="none" w:sz="0" w:space="0" w:color="auto"/>
                <w:right w:val="none" w:sz="0" w:space="0" w:color="auto"/>
              </w:divBdr>
              <w:divsChild>
                <w:div w:id="141158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007151">
      <w:bodyDiv w:val="1"/>
      <w:marLeft w:val="0"/>
      <w:marRight w:val="0"/>
      <w:marTop w:val="0"/>
      <w:marBottom w:val="0"/>
      <w:divBdr>
        <w:top w:val="none" w:sz="0" w:space="0" w:color="auto"/>
        <w:left w:val="none" w:sz="0" w:space="0" w:color="auto"/>
        <w:bottom w:val="none" w:sz="0" w:space="0" w:color="auto"/>
        <w:right w:val="none" w:sz="0" w:space="0" w:color="auto"/>
      </w:divBdr>
    </w:div>
    <w:div w:id="932467858">
      <w:bodyDiv w:val="1"/>
      <w:marLeft w:val="0"/>
      <w:marRight w:val="0"/>
      <w:marTop w:val="0"/>
      <w:marBottom w:val="0"/>
      <w:divBdr>
        <w:top w:val="none" w:sz="0" w:space="0" w:color="auto"/>
        <w:left w:val="none" w:sz="0" w:space="0" w:color="auto"/>
        <w:bottom w:val="none" w:sz="0" w:space="0" w:color="auto"/>
        <w:right w:val="none" w:sz="0" w:space="0" w:color="auto"/>
      </w:divBdr>
    </w:div>
    <w:div w:id="933126585">
      <w:bodyDiv w:val="1"/>
      <w:marLeft w:val="0"/>
      <w:marRight w:val="0"/>
      <w:marTop w:val="0"/>
      <w:marBottom w:val="0"/>
      <w:divBdr>
        <w:top w:val="none" w:sz="0" w:space="0" w:color="auto"/>
        <w:left w:val="none" w:sz="0" w:space="0" w:color="auto"/>
        <w:bottom w:val="none" w:sz="0" w:space="0" w:color="auto"/>
        <w:right w:val="none" w:sz="0" w:space="0" w:color="auto"/>
      </w:divBdr>
    </w:div>
    <w:div w:id="937715469">
      <w:bodyDiv w:val="1"/>
      <w:marLeft w:val="0"/>
      <w:marRight w:val="0"/>
      <w:marTop w:val="0"/>
      <w:marBottom w:val="0"/>
      <w:divBdr>
        <w:top w:val="none" w:sz="0" w:space="0" w:color="auto"/>
        <w:left w:val="none" w:sz="0" w:space="0" w:color="auto"/>
        <w:bottom w:val="none" w:sz="0" w:space="0" w:color="auto"/>
        <w:right w:val="none" w:sz="0" w:space="0" w:color="auto"/>
      </w:divBdr>
    </w:div>
    <w:div w:id="941376504">
      <w:bodyDiv w:val="1"/>
      <w:marLeft w:val="0"/>
      <w:marRight w:val="0"/>
      <w:marTop w:val="0"/>
      <w:marBottom w:val="0"/>
      <w:divBdr>
        <w:top w:val="none" w:sz="0" w:space="0" w:color="auto"/>
        <w:left w:val="none" w:sz="0" w:space="0" w:color="auto"/>
        <w:bottom w:val="none" w:sz="0" w:space="0" w:color="auto"/>
        <w:right w:val="none" w:sz="0" w:space="0" w:color="auto"/>
      </w:divBdr>
    </w:div>
    <w:div w:id="998535819">
      <w:bodyDiv w:val="1"/>
      <w:marLeft w:val="0"/>
      <w:marRight w:val="0"/>
      <w:marTop w:val="0"/>
      <w:marBottom w:val="0"/>
      <w:divBdr>
        <w:top w:val="none" w:sz="0" w:space="0" w:color="auto"/>
        <w:left w:val="none" w:sz="0" w:space="0" w:color="auto"/>
        <w:bottom w:val="none" w:sz="0" w:space="0" w:color="auto"/>
        <w:right w:val="none" w:sz="0" w:space="0" w:color="auto"/>
      </w:divBdr>
      <w:divsChild>
        <w:div w:id="1582371669">
          <w:marLeft w:val="0"/>
          <w:marRight w:val="0"/>
          <w:marTop w:val="120"/>
          <w:marBottom w:val="120"/>
          <w:divBdr>
            <w:top w:val="none" w:sz="0" w:space="0" w:color="auto"/>
            <w:left w:val="none" w:sz="0" w:space="0" w:color="auto"/>
            <w:bottom w:val="none" w:sz="0" w:space="0" w:color="auto"/>
            <w:right w:val="none" w:sz="0" w:space="0" w:color="auto"/>
          </w:divBdr>
          <w:divsChild>
            <w:div w:id="1431854296">
              <w:marLeft w:val="0"/>
              <w:marRight w:val="0"/>
              <w:marTop w:val="0"/>
              <w:marBottom w:val="0"/>
              <w:divBdr>
                <w:top w:val="none" w:sz="0" w:space="0" w:color="auto"/>
                <w:left w:val="none" w:sz="0" w:space="0" w:color="auto"/>
                <w:bottom w:val="none" w:sz="0" w:space="0" w:color="auto"/>
                <w:right w:val="none" w:sz="0" w:space="0" w:color="auto"/>
              </w:divBdr>
            </w:div>
          </w:divsChild>
        </w:div>
        <w:div w:id="190846579">
          <w:marLeft w:val="0"/>
          <w:marRight w:val="0"/>
          <w:marTop w:val="0"/>
          <w:marBottom w:val="120"/>
          <w:divBdr>
            <w:top w:val="none" w:sz="0" w:space="0" w:color="auto"/>
            <w:left w:val="none" w:sz="0" w:space="0" w:color="auto"/>
            <w:bottom w:val="none" w:sz="0" w:space="0" w:color="auto"/>
            <w:right w:val="none" w:sz="0" w:space="0" w:color="auto"/>
          </w:divBdr>
          <w:divsChild>
            <w:div w:id="64724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054996">
      <w:bodyDiv w:val="1"/>
      <w:marLeft w:val="0"/>
      <w:marRight w:val="0"/>
      <w:marTop w:val="0"/>
      <w:marBottom w:val="0"/>
      <w:divBdr>
        <w:top w:val="none" w:sz="0" w:space="0" w:color="auto"/>
        <w:left w:val="none" w:sz="0" w:space="0" w:color="auto"/>
        <w:bottom w:val="none" w:sz="0" w:space="0" w:color="auto"/>
        <w:right w:val="none" w:sz="0" w:space="0" w:color="auto"/>
      </w:divBdr>
    </w:div>
    <w:div w:id="1046875568">
      <w:bodyDiv w:val="1"/>
      <w:marLeft w:val="0"/>
      <w:marRight w:val="0"/>
      <w:marTop w:val="0"/>
      <w:marBottom w:val="0"/>
      <w:divBdr>
        <w:top w:val="none" w:sz="0" w:space="0" w:color="auto"/>
        <w:left w:val="none" w:sz="0" w:space="0" w:color="auto"/>
        <w:bottom w:val="none" w:sz="0" w:space="0" w:color="auto"/>
        <w:right w:val="none" w:sz="0" w:space="0" w:color="auto"/>
      </w:divBdr>
      <w:divsChild>
        <w:div w:id="1765883146">
          <w:marLeft w:val="0"/>
          <w:marRight w:val="0"/>
          <w:marTop w:val="0"/>
          <w:marBottom w:val="0"/>
          <w:divBdr>
            <w:top w:val="none" w:sz="0" w:space="0" w:color="auto"/>
            <w:left w:val="none" w:sz="0" w:space="0" w:color="auto"/>
            <w:bottom w:val="none" w:sz="0" w:space="0" w:color="auto"/>
            <w:right w:val="none" w:sz="0" w:space="0" w:color="auto"/>
          </w:divBdr>
          <w:divsChild>
            <w:div w:id="1214732987">
              <w:marLeft w:val="0"/>
              <w:marRight w:val="0"/>
              <w:marTop w:val="0"/>
              <w:marBottom w:val="0"/>
              <w:divBdr>
                <w:top w:val="none" w:sz="0" w:space="0" w:color="auto"/>
                <w:left w:val="none" w:sz="0" w:space="0" w:color="auto"/>
                <w:bottom w:val="none" w:sz="0" w:space="0" w:color="auto"/>
                <w:right w:val="none" w:sz="0" w:space="0" w:color="auto"/>
              </w:divBdr>
              <w:divsChild>
                <w:div w:id="589043789">
                  <w:marLeft w:val="0"/>
                  <w:marRight w:val="0"/>
                  <w:marTop w:val="0"/>
                  <w:marBottom w:val="0"/>
                  <w:divBdr>
                    <w:top w:val="none" w:sz="0" w:space="0" w:color="auto"/>
                    <w:left w:val="none" w:sz="0" w:space="0" w:color="auto"/>
                    <w:bottom w:val="none" w:sz="0" w:space="0" w:color="auto"/>
                    <w:right w:val="none" w:sz="0" w:space="0" w:color="auto"/>
                  </w:divBdr>
                  <w:divsChild>
                    <w:div w:id="79174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254862">
      <w:bodyDiv w:val="1"/>
      <w:marLeft w:val="0"/>
      <w:marRight w:val="0"/>
      <w:marTop w:val="0"/>
      <w:marBottom w:val="0"/>
      <w:divBdr>
        <w:top w:val="none" w:sz="0" w:space="0" w:color="auto"/>
        <w:left w:val="none" w:sz="0" w:space="0" w:color="auto"/>
        <w:bottom w:val="none" w:sz="0" w:space="0" w:color="auto"/>
        <w:right w:val="none" w:sz="0" w:space="0" w:color="auto"/>
      </w:divBdr>
    </w:div>
    <w:div w:id="1089816314">
      <w:bodyDiv w:val="1"/>
      <w:marLeft w:val="0"/>
      <w:marRight w:val="0"/>
      <w:marTop w:val="0"/>
      <w:marBottom w:val="0"/>
      <w:divBdr>
        <w:top w:val="none" w:sz="0" w:space="0" w:color="auto"/>
        <w:left w:val="none" w:sz="0" w:space="0" w:color="auto"/>
        <w:bottom w:val="none" w:sz="0" w:space="0" w:color="auto"/>
        <w:right w:val="none" w:sz="0" w:space="0" w:color="auto"/>
      </w:divBdr>
    </w:div>
    <w:div w:id="1099907042">
      <w:bodyDiv w:val="1"/>
      <w:marLeft w:val="0"/>
      <w:marRight w:val="0"/>
      <w:marTop w:val="0"/>
      <w:marBottom w:val="0"/>
      <w:divBdr>
        <w:top w:val="none" w:sz="0" w:space="0" w:color="auto"/>
        <w:left w:val="none" w:sz="0" w:space="0" w:color="auto"/>
        <w:bottom w:val="none" w:sz="0" w:space="0" w:color="auto"/>
        <w:right w:val="none" w:sz="0" w:space="0" w:color="auto"/>
      </w:divBdr>
      <w:divsChild>
        <w:div w:id="2032756475">
          <w:marLeft w:val="0"/>
          <w:marRight w:val="0"/>
          <w:marTop w:val="0"/>
          <w:marBottom w:val="0"/>
          <w:divBdr>
            <w:top w:val="none" w:sz="0" w:space="0" w:color="auto"/>
            <w:left w:val="none" w:sz="0" w:space="0" w:color="auto"/>
            <w:bottom w:val="none" w:sz="0" w:space="0" w:color="auto"/>
            <w:right w:val="none" w:sz="0" w:space="0" w:color="auto"/>
          </w:divBdr>
          <w:divsChild>
            <w:div w:id="242109588">
              <w:marLeft w:val="0"/>
              <w:marRight w:val="0"/>
              <w:marTop w:val="0"/>
              <w:marBottom w:val="0"/>
              <w:divBdr>
                <w:top w:val="none" w:sz="0" w:space="0" w:color="auto"/>
                <w:left w:val="none" w:sz="0" w:space="0" w:color="auto"/>
                <w:bottom w:val="none" w:sz="0" w:space="0" w:color="auto"/>
                <w:right w:val="none" w:sz="0" w:space="0" w:color="auto"/>
              </w:divBdr>
              <w:divsChild>
                <w:div w:id="55162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750964">
      <w:bodyDiv w:val="1"/>
      <w:marLeft w:val="0"/>
      <w:marRight w:val="0"/>
      <w:marTop w:val="0"/>
      <w:marBottom w:val="0"/>
      <w:divBdr>
        <w:top w:val="none" w:sz="0" w:space="0" w:color="auto"/>
        <w:left w:val="none" w:sz="0" w:space="0" w:color="auto"/>
        <w:bottom w:val="none" w:sz="0" w:space="0" w:color="auto"/>
        <w:right w:val="none" w:sz="0" w:space="0" w:color="auto"/>
      </w:divBdr>
    </w:div>
    <w:div w:id="1129082876">
      <w:bodyDiv w:val="1"/>
      <w:marLeft w:val="0"/>
      <w:marRight w:val="0"/>
      <w:marTop w:val="0"/>
      <w:marBottom w:val="0"/>
      <w:divBdr>
        <w:top w:val="none" w:sz="0" w:space="0" w:color="auto"/>
        <w:left w:val="none" w:sz="0" w:space="0" w:color="auto"/>
        <w:bottom w:val="none" w:sz="0" w:space="0" w:color="auto"/>
        <w:right w:val="none" w:sz="0" w:space="0" w:color="auto"/>
      </w:divBdr>
    </w:div>
    <w:div w:id="1142768902">
      <w:bodyDiv w:val="1"/>
      <w:marLeft w:val="0"/>
      <w:marRight w:val="0"/>
      <w:marTop w:val="0"/>
      <w:marBottom w:val="0"/>
      <w:divBdr>
        <w:top w:val="none" w:sz="0" w:space="0" w:color="auto"/>
        <w:left w:val="none" w:sz="0" w:space="0" w:color="auto"/>
        <w:bottom w:val="none" w:sz="0" w:space="0" w:color="auto"/>
        <w:right w:val="none" w:sz="0" w:space="0" w:color="auto"/>
      </w:divBdr>
      <w:divsChild>
        <w:div w:id="206242">
          <w:marLeft w:val="0"/>
          <w:marRight w:val="0"/>
          <w:marTop w:val="0"/>
          <w:marBottom w:val="0"/>
          <w:divBdr>
            <w:top w:val="none" w:sz="0" w:space="0" w:color="auto"/>
            <w:left w:val="none" w:sz="0" w:space="0" w:color="auto"/>
            <w:bottom w:val="none" w:sz="0" w:space="0" w:color="auto"/>
            <w:right w:val="none" w:sz="0" w:space="0" w:color="auto"/>
          </w:divBdr>
          <w:divsChild>
            <w:div w:id="1143624910">
              <w:marLeft w:val="0"/>
              <w:marRight w:val="0"/>
              <w:marTop w:val="0"/>
              <w:marBottom w:val="0"/>
              <w:divBdr>
                <w:top w:val="none" w:sz="0" w:space="0" w:color="auto"/>
                <w:left w:val="none" w:sz="0" w:space="0" w:color="auto"/>
                <w:bottom w:val="none" w:sz="0" w:space="0" w:color="auto"/>
                <w:right w:val="none" w:sz="0" w:space="0" w:color="auto"/>
              </w:divBdr>
              <w:divsChild>
                <w:div w:id="267198057">
                  <w:marLeft w:val="0"/>
                  <w:marRight w:val="0"/>
                  <w:marTop w:val="0"/>
                  <w:marBottom w:val="0"/>
                  <w:divBdr>
                    <w:top w:val="none" w:sz="0" w:space="0" w:color="auto"/>
                    <w:left w:val="none" w:sz="0" w:space="0" w:color="auto"/>
                    <w:bottom w:val="none" w:sz="0" w:space="0" w:color="auto"/>
                    <w:right w:val="none" w:sz="0" w:space="0" w:color="auto"/>
                  </w:divBdr>
                  <w:divsChild>
                    <w:div w:id="148269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106961">
      <w:bodyDiv w:val="1"/>
      <w:marLeft w:val="0"/>
      <w:marRight w:val="0"/>
      <w:marTop w:val="0"/>
      <w:marBottom w:val="0"/>
      <w:divBdr>
        <w:top w:val="none" w:sz="0" w:space="0" w:color="auto"/>
        <w:left w:val="none" w:sz="0" w:space="0" w:color="auto"/>
        <w:bottom w:val="none" w:sz="0" w:space="0" w:color="auto"/>
        <w:right w:val="none" w:sz="0" w:space="0" w:color="auto"/>
      </w:divBdr>
    </w:div>
    <w:div w:id="1205874501">
      <w:bodyDiv w:val="1"/>
      <w:marLeft w:val="0"/>
      <w:marRight w:val="0"/>
      <w:marTop w:val="0"/>
      <w:marBottom w:val="0"/>
      <w:divBdr>
        <w:top w:val="none" w:sz="0" w:space="0" w:color="auto"/>
        <w:left w:val="none" w:sz="0" w:space="0" w:color="auto"/>
        <w:bottom w:val="none" w:sz="0" w:space="0" w:color="auto"/>
        <w:right w:val="none" w:sz="0" w:space="0" w:color="auto"/>
      </w:divBdr>
    </w:div>
    <w:div w:id="1261793452">
      <w:bodyDiv w:val="1"/>
      <w:marLeft w:val="0"/>
      <w:marRight w:val="0"/>
      <w:marTop w:val="0"/>
      <w:marBottom w:val="0"/>
      <w:divBdr>
        <w:top w:val="none" w:sz="0" w:space="0" w:color="auto"/>
        <w:left w:val="none" w:sz="0" w:space="0" w:color="auto"/>
        <w:bottom w:val="none" w:sz="0" w:space="0" w:color="auto"/>
        <w:right w:val="none" w:sz="0" w:space="0" w:color="auto"/>
      </w:divBdr>
    </w:div>
    <w:div w:id="1267542854">
      <w:bodyDiv w:val="1"/>
      <w:marLeft w:val="0"/>
      <w:marRight w:val="0"/>
      <w:marTop w:val="0"/>
      <w:marBottom w:val="0"/>
      <w:divBdr>
        <w:top w:val="none" w:sz="0" w:space="0" w:color="auto"/>
        <w:left w:val="none" w:sz="0" w:space="0" w:color="auto"/>
        <w:bottom w:val="none" w:sz="0" w:space="0" w:color="auto"/>
        <w:right w:val="none" w:sz="0" w:space="0" w:color="auto"/>
      </w:divBdr>
    </w:div>
    <w:div w:id="1279216317">
      <w:bodyDiv w:val="1"/>
      <w:marLeft w:val="0"/>
      <w:marRight w:val="0"/>
      <w:marTop w:val="0"/>
      <w:marBottom w:val="0"/>
      <w:divBdr>
        <w:top w:val="none" w:sz="0" w:space="0" w:color="auto"/>
        <w:left w:val="none" w:sz="0" w:space="0" w:color="auto"/>
        <w:bottom w:val="none" w:sz="0" w:space="0" w:color="auto"/>
        <w:right w:val="none" w:sz="0" w:space="0" w:color="auto"/>
      </w:divBdr>
      <w:divsChild>
        <w:div w:id="259125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4966155">
      <w:bodyDiv w:val="1"/>
      <w:marLeft w:val="0"/>
      <w:marRight w:val="0"/>
      <w:marTop w:val="0"/>
      <w:marBottom w:val="0"/>
      <w:divBdr>
        <w:top w:val="none" w:sz="0" w:space="0" w:color="auto"/>
        <w:left w:val="none" w:sz="0" w:space="0" w:color="auto"/>
        <w:bottom w:val="none" w:sz="0" w:space="0" w:color="auto"/>
        <w:right w:val="none" w:sz="0" w:space="0" w:color="auto"/>
      </w:divBdr>
    </w:div>
    <w:div w:id="1286958942">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58236228">
      <w:bodyDiv w:val="1"/>
      <w:marLeft w:val="0"/>
      <w:marRight w:val="0"/>
      <w:marTop w:val="0"/>
      <w:marBottom w:val="0"/>
      <w:divBdr>
        <w:top w:val="none" w:sz="0" w:space="0" w:color="auto"/>
        <w:left w:val="none" w:sz="0" w:space="0" w:color="auto"/>
        <w:bottom w:val="none" w:sz="0" w:space="0" w:color="auto"/>
        <w:right w:val="none" w:sz="0" w:space="0" w:color="auto"/>
      </w:divBdr>
    </w:div>
    <w:div w:id="1386833543">
      <w:bodyDiv w:val="1"/>
      <w:marLeft w:val="0"/>
      <w:marRight w:val="0"/>
      <w:marTop w:val="0"/>
      <w:marBottom w:val="0"/>
      <w:divBdr>
        <w:top w:val="none" w:sz="0" w:space="0" w:color="auto"/>
        <w:left w:val="none" w:sz="0" w:space="0" w:color="auto"/>
        <w:bottom w:val="none" w:sz="0" w:space="0" w:color="auto"/>
        <w:right w:val="none" w:sz="0" w:space="0" w:color="auto"/>
      </w:divBdr>
    </w:div>
    <w:div w:id="1432697115">
      <w:bodyDiv w:val="1"/>
      <w:marLeft w:val="0"/>
      <w:marRight w:val="0"/>
      <w:marTop w:val="0"/>
      <w:marBottom w:val="0"/>
      <w:divBdr>
        <w:top w:val="none" w:sz="0" w:space="0" w:color="auto"/>
        <w:left w:val="none" w:sz="0" w:space="0" w:color="auto"/>
        <w:bottom w:val="none" w:sz="0" w:space="0" w:color="auto"/>
        <w:right w:val="none" w:sz="0" w:space="0" w:color="auto"/>
      </w:divBdr>
    </w:div>
    <w:div w:id="1460761140">
      <w:bodyDiv w:val="1"/>
      <w:marLeft w:val="0"/>
      <w:marRight w:val="0"/>
      <w:marTop w:val="0"/>
      <w:marBottom w:val="0"/>
      <w:divBdr>
        <w:top w:val="none" w:sz="0" w:space="0" w:color="auto"/>
        <w:left w:val="none" w:sz="0" w:space="0" w:color="auto"/>
        <w:bottom w:val="none" w:sz="0" w:space="0" w:color="auto"/>
        <w:right w:val="none" w:sz="0" w:space="0" w:color="auto"/>
      </w:divBdr>
    </w:div>
    <w:div w:id="1502820155">
      <w:bodyDiv w:val="1"/>
      <w:marLeft w:val="0"/>
      <w:marRight w:val="0"/>
      <w:marTop w:val="0"/>
      <w:marBottom w:val="0"/>
      <w:divBdr>
        <w:top w:val="none" w:sz="0" w:space="0" w:color="auto"/>
        <w:left w:val="none" w:sz="0" w:space="0" w:color="auto"/>
        <w:bottom w:val="none" w:sz="0" w:space="0" w:color="auto"/>
        <w:right w:val="none" w:sz="0" w:space="0" w:color="auto"/>
      </w:divBdr>
      <w:divsChild>
        <w:div w:id="1332176088">
          <w:marLeft w:val="0"/>
          <w:marRight w:val="0"/>
          <w:marTop w:val="0"/>
          <w:marBottom w:val="0"/>
          <w:divBdr>
            <w:top w:val="none" w:sz="0" w:space="0" w:color="auto"/>
            <w:left w:val="none" w:sz="0" w:space="0" w:color="auto"/>
            <w:bottom w:val="none" w:sz="0" w:space="0" w:color="auto"/>
            <w:right w:val="none" w:sz="0" w:space="0" w:color="auto"/>
          </w:divBdr>
          <w:divsChild>
            <w:div w:id="2085176547">
              <w:marLeft w:val="0"/>
              <w:marRight w:val="0"/>
              <w:marTop w:val="0"/>
              <w:marBottom w:val="0"/>
              <w:divBdr>
                <w:top w:val="none" w:sz="0" w:space="0" w:color="auto"/>
                <w:left w:val="none" w:sz="0" w:space="0" w:color="auto"/>
                <w:bottom w:val="none" w:sz="0" w:space="0" w:color="auto"/>
                <w:right w:val="none" w:sz="0" w:space="0" w:color="auto"/>
              </w:divBdr>
              <w:divsChild>
                <w:div w:id="135981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22868">
      <w:bodyDiv w:val="1"/>
      <w:marLeft w:val="0"/>
      <w:marRight w:val="0"/>
      <w:marTop w:val="0"/>
      <w:marBottom w:val="0"/>
      <w:divBdr>
        <w:top w:val="none" w:sz="0" w:space="0" w:color="auto"/>
        <w:left w:val="none" w:sz="0" w:space="0" w:color="auto"/>
        <w:bottom w:val="none" w:sz="0" w:space="0" w:color="auto"/>
        <w:right w:val="none" w:sz="0" w:space="0" w:color="auto"/>
      </w:divBdr>
    </w:div>
    <w:div w:id="1513495103">
      <w:bodyDiv w:val="1"/>
      <w:marLeft w:val="0"/>
      <w:marRight w:val="0"/>
      <w:marTop w:val="0"/>
      <w:marBottom w:val="0"/>
      <w:divBdr>
        <w:top w:val="none" w:sz="0" w:space="0" w:color="auto"/>
        <w:left w:val="none" w:sz="0" w:space="0" w:color="auto"/>
        <w:bottom w:val="none" w:sz="0" w:space="0" w:color="auto"/>
        <w:right w:val="none" w:sz="0" w:space="0" w:color="auto"/>
      </w:divBdr>
      <w:divsChild>
        <w:div w:id="651714656">
          <w:marLeft w:val="0"/>
          <w:marRight w:val="0"/>
          <w:marTop w:val="0"/>
          <w:marBottom w:val="0"/>
          <w:divBdr>
            <w:top w:val="none" w:sz="0" w:space="0" w:color="auto"/>
            <w:left w:val="none" w:sz="0" w:space="0" w:color="auto"/>
            <w:bottom w:val="none" w:sz="0" w:space="0" w:color="auto"/>
            <w:right w:val="none" w:sz="0" w:space="0" w:color="auto"/>
          </w:divBdr>
          <w:divsChild>
            <w:div w:id="691537461">
              <w:marLeft w:val="0"/>
              <w:marRight w:val="0"/>
              <w:marTop w:val="0"/>
              <w:marBottom w:val="0"/>
              <w:divBdr>
                <w:top w:val="none" w:sz="0" w:space="0" w:color="auto"/>
                <w:left w:val="none" w:sz="0" w:space="0" w:color="auto"/>
                <w:bottom w:val="none" w:sz="0" w:space="0" w:color="auto"/>
                <w:right w:val="none" w:sz="0" w:space="0" w:color="auto"/>
              </w:divBdr>
              <w:divsChild>
                <w:div w:id="51531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078415">
      <w:bodyDiv w:val="1"/>
      <w:marLeft w:val="0"/>
      <w:marRight w:val="0"/>
      <w:marTop w:val="0"/>
      <w:marBottom w:val="0"/>
      <w:divBdr>
        <w:top w:val="none" w:sz="0" w:space="0" w:color="auto"/>
        <w:left w:val="none" w:sz="0" w:space="0" w:color="auto"/>
        <w:bottom w:val="none" w:sz="0" w:space="0" w:color="auto"/>
        <w:right w:val="none" w:sz="0" w:space="0" w:color="auto"/>
      </w:divBdr>
    </w:div>
    <w:div w:id="1519924469">
      <w:bodyDiv w:val="1"/>
      <w:marLeft w:val="0"/>
      <w:marRight w:val="0"/>
      <w:marTop w:val="0"/>
      <w:marBottom w:val="0"/>
      <w:divBdr>
        <w:top w:val="none" w:sz="0" w:space="0" w:color="auto"/>
        <w:left w:val="none" w:sz="0" w:space="0" w:color="auto"/>
        <w:bottom w:val="none" w:sz="0" w:space="0" w:color="auto"/>
        <w:right w:val="none" w:sz="0" w:space="0" w:color="auto"/>
      </w:divBdr>
    </w:div>
    <w:div w:id="1522891932">
      <w:bodyDiv w:val="1"/>
      <w:marLeft w:val="0"/>
      <w:marRight w:val="0"/>
      <w:marTop w:val="0"/>
      <w:marBottom w:val="0"/>
      <w:divBdr>
        <w:top w:val="none" w:sz="0" w:space="0" w:color="auto"/>
        <w:left w:val="none" w:sz="0" w:space="0" w:color="auto"/>
        <w:bottom w:val="none" w:sz="0" w:space="0" w:color="auto"/>
        <w:right w:val="none" w:sz="0" w:space="0" w:color="auto"/>
      </w:divBdr>
    </w:div>
    <w:div w:id="1553615896">
      <w:bodyDiv w:val="1"/>
      <w:marLeft w:val="0"/>
      <w:marRight w:val="0"/>
      <w:marTop w:val="0"/>
      <w:marBottom w:val="0"/>
      <w:divBdr>
        <w:top w:val="none" w:sz="0" w:space="0" w:color="auto"/>
        <w:left w:val="none" w:sz="0" w:space="0" w:color="auto"/>
        <w:bottom w:val="none" w:sz="0" w:space="0" w:color="auto"/>
        <w:right w:val="none" w:sz="0" w:space="0" w:color="auto"/>
      </w:divBdr>
    </w:div>
    <w:div w:id="1563558216">
      <w:bodyDiv w:val="1"/>
      <w:marLeft w:val="0"/>
      <w:marRight w:val="0"/>
      <w:marTop w:val="0"/>
      <w:marBottom w:val="0"/>
      <w:divBdr>
        <w:top w:val="none" w:sz="0" w:space="0" w:color="auto"/>
        <w:left w:val="none" w:sz="0" w:space="0" w:color="auto"/>
        <w:bottom w:val="none" w:sz="0" w:space="0" w:color="auto"/>
        <w:right w:val="none" w:sz="0" w:space="0" w:color="auto"/>
      </w:divBdr>
    </w:div>
    <w:div w:id="1567372477">
      <w:bodyDiv w:val="1"/>
      <w:marLeft w:val="0"/>
      <w:marRight w:val="0"/>
      <w:marTop w:val="0"/>
      <w:marBottom w:val="0"/>
      <w:divBdr>
        <w:top w:val="none" w:sz="0" w:space="0" w:color="auto"/>
        <w:left w:val="none" w:sz="0" w:space="0" w:color="auto"/>
        <w:bottom w:val="none" w:sz="0" w:space="0" w:color="auto"/>
        <w:right w:val="none" w:sz="0" w:space="0" w:color="auto"/>
      </w:divBdr>
    </w:div>
    <w:div w:id="1594165652">
      <w:bodyDiv w:val="1"/>
      <w:marLeft w:val="0"/>
      <w:marRight w:val="0"/>
      <w:marTop w:val="0"/>
      <w:marBottom w:val="0"/>
      <w:divBdr>
        <w:top w:val="none" w:sz="0" w:space="0" w:color="auto"/>
        <w:left w:val="none" w:sz="0" w:space="0" w:color="auto"/>
        <w:bottom w:val="none" w:sz="0" w:space="0" w:color="auto"/>
        <w:right w:val="none" w:sz="0" w:space="0" w:color="auto"/>
      </w:divBdr>
    </w:div>
    <w:div w:id="1609851624">
      <w:bodyDiv w:val="1"/>
      <w:marLeft w:val="0"/>
      <w:marRight w:val="0"/>
      <w:marTop w:val="0"/>
      <w:marBottom w:val="0"/>
      <w:divBdr>
        <w:top w:val="none" w:sz="0" w:space="0" w:color="auto"/>
        <w:left w:val="none" w:sz="0" w:space="0" w:color="auto"/>
        <w:bottom w:val="none" w:sz="0" w:space="0" w:color="auto"/>
        <w:right w:val="none" w:sz="0" w:space="0" w:color="auto"/>
      </w:divBdr>
    </w:div>
    <w:div w:id="1617979677">
      <w:bodyDiv w:val="1"/>
      <w:marLeft w:val="0"/>
      <w:marRight w:val="0"/>
      <w:marTop w:val="0"/>
      <w:marBottom w:val="0"/>
      <w:divBdr>
        <w:top w:val="none" w:sz="0" w:space="0" w:color="auto"/>
        <w:left w:val="none" w:sz="0" w:space="0" w:color="auto"/>
        <w:bottom w:val="none" w:sz="0" w:space="0" w:color="auto"/>
        <w:right w:val="none" w:sz="0" w:space="0" w:color="auto"/>
      </w:divBdr>
      <w:divsChild>
        <w:div w:id="1186483161">
          <w:marLeft w:val="0"/>
          <w:marRight w:val="0"/>
          <w:marTop w:val="0"/>
          <w:marBottom w:val="0"/>
          <w:divBdr>
            <w:top w:val="none" w:sz="0" w:space="0" w:color="auto"/>
            <w:left w:val="none" w:sz="0" w:space="0" w:color="auto"/>
            <w:bottom w:val="none" w:sz="0" w:space="0" w:color="auto"/>
            <w:right w:val="none" w:sz="0" w:space="0" w:color="auto"/>
          </w:divBdr>
          <w:divsChild>
            <w:div w:id="1722049108">
              <w:marLeft w:val="0"/>
              <w:marRight w:val="0"/>
              <w:marTop w:val="0"/>
              <w:marBottom w:val="0"/>
              <w:divBdr>
                <w:top w:val="none" w:sz="0" w:space="0" w:color="auto"/>
                <w:left w:val="none" w:sz="0" w:space="0" w:color="auto"/>
                <w:bottom w:val="none" w:sz="0" w:space="0" w:color="auto"/>
                <w:right w:val="none" w:sz="0" w:space="0" w:color="auto"/>
              </w:divBdr>
              <w:divsChild>
                <w:div w:id="1396734033">
                  <w:marLeft w:val="0"/>
                  <w:marRight w:val="0"/>
                  <w:marTop w:val="0"/>
                  <w:marBottom w:val="0"/>
                  <w:divBdr>
                    <w:top w:val="none" w:sz="0" w:space="0" w:color="auto"/>
                    <w:left w:val="none" w:sz="0" w:space="0" w:color="auto"/>
                    <w:bottom w:val="none" w:sz="0" w:space="0" w:color="auto"/>
                    <w:right w:val="none" w:sz="0" w:space="0" w:color="auto"/>
                  </w:divBdr>
                  <w:divsChild>
                    <w:div w:id="12975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971608">
      <w:bodyDiv w:val="1"/>
      <w:marLeft w:val="0"/>
      <w:marRight w:val="0"/>
      <w:marTop w:val="0"/>
      <w:marBottom w:val="0"/>
      <w:divBdr>
        <w:top w:val="none" w:sz="0" w:space="0" w:color="auto"/>
        <w:left w:val="none" w:sz="0" w:space="0" w:color="auto"/>
        <w:bottom w:val="none" w:sz="0" w:space="0" w:color="auto"/>
        <w:right w:val="none" w:sz="0" w:space="0" w:color="auto"/>
      </w:divBdr>
    </w:div>
    <w:div w:id="1682732533">
      <w:bodyDiv w:val="1"/>
      <w:marLeft w:val="0"/>
      <w:marRight w:val="0"/>
      <w:marTop w:val="0"/>
      <w:marBottom w:val="0"/>
      <w:divBdr>
        <w:top w:val="none" w:sz="0" w:space="0" w:color="auto"/>
        <w:left w:val="none" w:sz="0" w:space="0" w:color="auto"/>
        <w:bottom w:val="none" w:sz="0" w:space="0" w:color="auto"/>
        <w:right w:val="none" w:sz="0" w:space="0" w:color="auto"/>
      </w:divBdr>
    </w:div>
    <w:div w:id="1699315397">
      <w:bodyDiv w:val="1"/>
      <w:marLeft w:val="0"/>
      <w:marRight w:val="0"/>
      <w:marTop w:val="0"/>
      <w:marBottom w:val="0"/>
      <w:divBdr>
        <w:top w:val="none" w:sz="0" w:space="0" w:color="auto"/>
        <w:left w:val="none" w:sz="0" w:space="0" w:color="auto"/>
        <w:bottom w:val="none" w:sz="0" w:space="0" w:color="auto"/>
        <w:right w:val="none" w:sz="0" w:space="0" w:color="auto"/>
      </w:divBdr>
    </w:div>
    <w:div w:id="1701280684">
      <w:bodyDiv w:val="1"/>
      <w:marLeft w:val="0"/>
      <w:marRight w:val="0"/>
      <w:marTop w:val="0"/>
      <w:marBottom w:val="0"/>
      <w:divBdr>
        <w:top w:val="none" w:sz="0" w:space="0" w:color="auto"/>
        <w:left w:val="none" w:sz="0" w:space="0" w:color="auto"/>
        <w:bottom w:val="none" w:sz="0" w:space="0" w:color="auto"/>
        <w:right w:val="none" w:sz="0" w:space="0" w:color="auto"/>
      </w:divBdr>
    </w:div>
    <w:div w:id="1724064044">
      <w:bodyDiv w:val="1"/>
      <w:marLeft w:val="0"/>
      <w:marRight w:val="0"/>
      <w:marTop w:val="0"/>
      <w:marBottom w:val="0"/>
      <w:divBdr>
        <w:top w:val="none" w:sz="0" w:space="0" w:color="auto"/>
        <w:left w:val="none" w:sz="0" w:space="0" w:color="auto"/>
        <w:bottom w:val="none" w:sz="0" w:space="0" w:color="auto"/>
        <w:right w:val="none" w:sz="0" w:space="0" w:color="auto"/>
      </w:divBdr>
    </w:div>
    <w:div w:id="1744134616">
      <w:bodyDiv w:val="1"/>
      <w:marLeft w:val="0"/>
      <w:marRight w:val="0"/>
      <w:marTop w:val="0"/>
      <w:marBottom w:val="0"/>
      <w:divBdr>
        <w:top w:val="none" w:sz="0" w:space="0" w:color="auto"/>
        <w:left w:val="none" w:sz="0" w:space="0" w:color="auto"/>
        <w:bottom w:val="none" w:sz="0" w:space="0" w:color="auto"/>
        <w:right w:val="none" w:sz="0" w:space="0" w:color="auto"/>
      </w:divBdr>
    </w:div>
    <w:div w:id="1744721494">
      <w:bodyDiv w:val="1"/>
      <w:marLeft w:val="0"/>
      <w:marRight w:val="0"/>
      <w:marTop w:val="0"/>
      <w:marBottom w:val="0"/>
      <w:divBdr>
        <w:top w:val="none" w:sz="0" w:space="0" w:color="auto"/>
        <w:left w:val="none" w:sz="0" w:space="0" w:color="auto"/>
        <w:bottom w:val="none" w:sz="0" w:space="0" w:color="auto"/>
        <w:right w:val="none" w:sz="0" w:space="0" w:color="auto"/>
      </w:divBdr>
    </w:div>
    <w:div w:id="1757818829">
      <w:bodyDiv w:val="1"/>
      <w:marLeft w:val="0"/>
      <w:marRight w:val="0"/>
      <w:marTop w:val="0"/>
      <w:marBottom w:val="0"/>
      <w:divBdr>
        <w:top w:val="none" w:sz="0" w:space="0" w:color="auto"/>
        <w:left w:val="none" w:sz="0" w:space="0" w:color="auto"/>
        <w:bottom w:val="none" w:sz="0" w:space="0" w:color="auto"/>
        <w:right w:val="none" w:sz="0" w:space="0" w:color="auto"/>
      </w:divBdr>
    </w:div>
    <w:div w:id="1831631735">
      <w:bodyDiv w:val="1"/>
      <w:marLeft w:val="0"/>
      <w:marRight w:val="0"/>
      <w:marTop w:val="0"/>
      <w:marBottom w:val="0"/>
      <w:divBdr>
        <w:top w:val="none" w:sz="0" w:space="0" w:color="auto"/>
        <w:left w:val="none" w:sz="0" w:space="0" w:color="auto"/>
        <w:bottom w:val="none" w:sz="0" w:space="0" w:color="auto"/>
        <w:right w:val="none" w:sz="0" w:space="0" w:color="auto"/>
      </w:divBdr>
    </w:div>
    <w:div w:id="1869488785">
      <w:bodyDiv w:val="1"/>
      <w:marLeft w:val="0"/>
      <w:marRight w:val="0"/>
      <w:marTop w:val="0"/>
      <w:marBottom w:val="0"/>
      <w:divBdr>
        <w:top w:val="none" w:sz="0" w:space="0" w:color="auto"/>
        <w:left w:val="none" w:sz="0" w:space="0" w:color="auto"/>
        <w:bottom w:val="none" w:sz="0" w:space="0" w:color="auto"/>
        <w:right w:val="none" w:sz="0" w:space="0" w:color="auto"/>
      </w:divBdr>
    </w:div>
    <w:div w:id="1882009544">
      <w:bodyDiv w:val="1"/>
      <w:marLeft w:val="0"/>
      <w:marRight w:val="0"/>
      <w:marTop w:val="0"/>
      <w:marBottom w:val="0"/>
      <w:divBdr>
        <w:top w:val="none" w:sz="0" w:space="0" w:color="auto"/>
        <w:left w:val="none" w:sz="0" w:space="0" w:color="auto"/>
        <w:bottom w:val="none" w:sz="0" w:space="0" w:color="auto"/>
        <w:right w:val="none" w:sz="0" w:space="0" w:color="auto"/>
      </w:divBdr>
    </w:div>
    <w:div w:id="1889685721">
      <w:bodyDiv w:val="1"/>
      <w:marLeft w:val="0"/>
      <w:marRight w:val="0"/>
      <w:marTop w:val="0"/>
      <w:marBottom w:val="0"/>
      <w:divBdr>
        <w:top w:val="none" w:sz="0" w:space="0" w:color="auto"/>
        <w:left w:val="none" w:sz="0" w:space="0" w:color="auto"/>
        <w:bottom w:val="none" w:sz="0" w:space="0" w:color="auto"/>
        <w:right w:val="none" w:sz="0" w:space="0" w:color="auto"/>
      </w:divBdr>
    </w:div>
    <w:div w:id="2094011783">
      <w:bodyDiv w:val="1"/>
      <w:marLeft w:val="0"/>
      <w:marRight w:val="0"/>
      <w:marTop w:val="0"/>
      <w:marBottom w:val="0"/>
      <w:divBdr>
        <w:top w:val="none" w:sz="0" w:space="0" w:color="auto"/>
        <w:left w:val="none" w:sz="0" w:space="0" w:color="auto"/>
        <w:bottom w:val="none" w:sz="0" w:space="0" w:color="auto"/>
        <w:right w:val="none" w:sz="0" w:space="0" w:color="auto"/>
      </w:divBdr>
    </w:div>
    <w:div w:id="2097166973">
      <w:bodyDiv w:val="1"/>
      <w:marLeft w:val="0"/>
      <w:marRight w:val="0"/>
      <w:marTop w:val="0"/>
      <w:marBottom w:val="0"/>
      <w:divBdr>
        <w:top w:val="none" w:sz="0" w:space="0" w:color="auto"/>
        <w:left w:val="none" w:sz="0" w:space="0" w:color="auto"/>
        <w:bottom w:val="none" w:sz="0" w:space="0" w:color="auto"/>
        <w:right w:val="none" w:sz="0" w:space="0" w:color="auto"/>
      </w:divBdr>
      <w:divsChild>
        <w:div w:id="1772432827">
          <w:marLeft w:val="0"/>
          <w:marRight w:val="0"/>
          <w:marTop w:val="0"/>
          <w:marBottom w:val="0"/>
          <w:divBdr>
            <w:top w:val="none" w:sz="0" w:space="0" w:color="auto"/>
            <w:left w:val="none" w:sz="0" w:space="0" w:color="auto"/>
            <w:bottom w:val="none" w:sz="0" w:space="0" w:color="auto"/>
            <w:right w:val="none" w:sz="0" w:space="0" w:color="auto"/>
          </w:divBdr>
          <w:divsChild>
            <w:div w:id="835607488">
              <w:marLeft w:val="0"/>
              <w:marRight w:val="0"/>
              <w:marTop w:val="0"/>
              <w:marBottom w:val="0"/>
              <w:divBdr>
                <w:top w:val="none" w:sz="0" w:space="0" w:color="auto"/>
                <w:left w:val="none" w:sz="0" w:space="0" w:color="auto"/>
                <w:bottom w:val="none" w:sz="0" w:space="0" w:color="auto"/>
                <w:right w:val="none" w:sz="0" w:space="0" w:color="auto"/>
              </w:divBdr>
              <w:divsChild>
                <w:div w:id="91632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373238">
      <w:bodyDiv w:val="1"/>
      <w:marLeft w:val="0"/>
      <w:marRight w:val="0"/>
      <w:marTop w:val="0"/>
      <w:marBottom w:val="0"/>
      <w:divBdr>
        <w:top w:val="none" w:sz="0" w:space="0" w:color="auto"/>
        <w:left w:val="none" w:sz="0" w:space="0" w:color="auto"/>
        <w:bottom w:val="none" w:sz="0" w:space="0" w:color="auto"/>
        <w:right w:val="none" w:sz="0" w:space="0" w:color="auto"/>
      </w:divBdr>
    </w:div>
    <w:div w:id="2111855061">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4369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s://www.colombiacompra.gov.co/sites/cce_public/files/files_2020/memoria_justificativa_resolucion_256_de_2020.pdf%20" TargetMode="External"/><Relationship Id="rId1" Type="http://schemas.openxmlformats.org/officeDocument/2006/relationships/hyperlink" Target="https://www.colombiacompra.gov.co/sites/cce_public/files/files_2020/memoria_justificativa_resolucion_256_de_2020.pdf%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FA1FE8-F44D-449D-A4FE-4A9852E97209}"/>
</file>

<file path=customXml/itemProps2.xml><?xml version="1.0" encoding="utf-8"?>
<ds:datastoreItem xmlns:ds="http://schemas.openxmlformats.org/officeDocument/2006/customXml" ds:itemID="{E4D51A68-FED2-4540-A566-D7B47EE01F53}">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73F1D3ED-9F64-4305-879B-5112143DDC7E}">
  <ds:schemaRefs>
    <ds:schemaRef ds:uri="http://schemas.openxmlformats.org/officeDocument/2006/bibliography"/>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20</TotalTime>
  <Pages>10</Pages>
  <Words>3375</Words>
  <Characters>18565</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Diana Fabiola Herrera Hernandez</cp:lastModifiedBy>
  <cp:revision>6</cp:revision>
  <cp:lastPrinted>2020-01-30T15:05:00Z</cp:lastPrinted>
  <dcterms:created xsi:type="dcterms:W3CDTF">2022-03-24T17:08:00Z</dcterms:created>
  <dcterms:modified xsi:type="dcterms:W3CDTF">2022-03-24T17:28:00Z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