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A575F" w14:textId="0CA03BB4" w:rsidR="00DD5B04" w:rsidRPr="008C036D" w:rsidRDefault="002411DE" w:rsidP="00AA7A60">
      <w:pPr>
        <w:jc w:val="right"/>
        <w:rPr>
          <w:rFonts w:ascii="Arial" w:eastAsia="Calibri" w:hAnsi="Arial" w:cs="Arial"/>
          <w:b/>
          <w:color w:val="000000" w:themeColor="text1"/>
          <w:sz w:val="20"/>
          <w:szCs w:val="20"/>
          <w:lang w:val="es-ES_tradnl"/>
        </w:rPr>
      </w:pPr>
      <w:bookmarkStart w:id="0" w:name="_Hlk28946138"/>
      <w:bookmarkStart w:id="1" w:name="_Hlk29548183"/>
      <w:r>
        <w:rPr>
          <w:rFonts w:ascii="Arial" w:hAnsi="Arial" w:cs="Arial"/>
          <w:b/>
          <w:color w:val="000000" w:themeColor="text1"/>
          <w:sz w:val="16"/>
          <w:szCs w:val="16"/>
          <w:lang w:val="es-ES_tradnl" w:eastAsia="es-ES"/>
        </w:rPr>
        <w:t xml:space="preserve"> </w:t>
      </w:r>
      <w:r w:rsidR="00B55C69" w:rsidRPr="008C036D">
        <w:rPr>
          <w:rFonts w:ascii="Arial" w:hAnsi="Arial" w:cs="Arial"/>
          <w:b/>
          <w:color w:val="000000" w:themeColor="text1"/>
          <w:sz w:val="16"/>
          <w:szCs w:val="16"/>
          <w:lang w:val="es-ES_tradnl" w:eastAsia="es-ES"/>
        </w:rPr>
        <w:t>CCE-DES-FM-17</w:t>
      </w:r>
    </w:p>
    <w:bookmarkEnd w:id="0"/>
    <w:bookmarkEnd w:id="1"/>
    <w:p w14:paraId="3CCB3D6C" w14:textId="77777777" w:rsidR="009D18F8" w:rsidRDefault="009D18F8" w:rsidP="00FF10AF">
      <w:pPr>
        <w:jc w:val="both"/>
        <w:rPr>
          <w:rFonts w:ascii="Arial" w:eastAsia="Calibri" w:hAnsi="Arial" w:cs="Arial"/>
          <w:b/>
          <w:bCs/>
          <w:color w:val="000000" w:themeColor="text1"/>
          <w:sz w:val="22"/>
          <w:lang w:val="es-ES_tradnl"/>
        </w:rPr>
      </w:pPr>
    </w:p>
    <w:p w14:paraId="5D291785" w14:textId="77777777" w:rsidR="00AD484C" w:rsidRPr="00AD484C" w:rsidRDefault="00AD484C" w:rsidP="00FF10AF">
      <w:pPr>
        <w:rPr>
          <w:rFonts w:ascii="Arial" w:eastAsiaTheme="minorHAnsi" w:hAnsi="Arial" w:cs="Arial"/>
          <w:b/>
          <w:sz w:val="22"/>
          <w:szCs w:val="22"/>
          <w:lang w:val="es-MX" w:eastAsia="es-ES"/>
        </w:rPr>
      </w:pPr>
      <w:r w:rsidRPr="00AD484C">
        <w:rPr>
          <w:rFonts w:ascii="Arial" w:eastAsiaTheme="minorHAnsi" w:hAnsi="Arial" w:cs="Arial"/>
          <w:b/>
          <w:sz w:val="22"/>
          <w:szCs w:val="22"/>
          <w:lang w:val="es-MX" w:eastAsia="es-ES"/>
        </w:rPr>
        <w:t xml:space="preserve">CONVENIOS SOLIDARIOS – </w:t>
      </w:r>
      <w:r w:rsidRPr="00AD484C">
        <w:rPr>
          <w:rFonts w:ascii="Arial" w:eastAsia="Calibri" w:hAnsi="Arial" w:cs="Arial"/>
          <w:b/>
          <w:color w:val="000000" w:themeColor="text1"/>
          <w:sz w:val="22"/>
          <w:szCs w:val="22"/>
          <w:lang w:val="es-ES" w:eastAsia="en-US"/>
        </w:rPr>
        <w:t xml:space="preserve">Marco normativo </w:t>
      </w:r>
    </w:p>
    <w:p w14:paraId="0C782661" w14:textId="77777777" w:rsidR="00AD484C" w:rsidRPr="00AD484C" w:rsidRDefault="00AD484C" w:rsidP="00FF10AF">
      <w:pPr>
        <w:rPr>
          <w:rFonts w:ascii="Arial" w:eastAsiaTheme="minorHAnsi" w:hAnsi="Arial" w:cs="Arial"/>
          <w:b/>
          <w:sz w:val="22"/>
          <w:szCs w:val="22"/>
          <w:lang w:val="es-MX" w:eastAsia="es-ES"/>
        </w:rPr>
      </w:pPr>
    </w:p>
    <w:p w14:paraId="786521A4" w14:textId="2C1A2A41" w:rsidR="00AD484C" w:rsidRDefault="00AD484C" w:rsidP="00FF10AF">
      <w:pPr>
        <w:jc w:val="both"/>
        <w:rPr>
          <w:rFonts w:ascii="Arial" w:eastAsiaTheme="minorHAnsi" w:hAnsi="Arial" w:cs="Arial"/>
          <w:color w:val="000000" w:themeColor="text1"/>
          <w:sz w:val="20"/>
          <w:szCs w:val="20"/>
          <w:lang w:val="es-ES" w:eastAsia="en-US"/>
        </w:rPr>
      </w:pPr>
      <w:r w:rsidRPr="00AD484C">
        <w:rPr>
          <w:rFonts w:ascii="Arial" w:eastAsia="Calibri" w:hAnsi="Arial" w:cs="Arial"/>
          <w:color w:val="000000" w:themeColor="text1"/>
          <w:sz w:val="20"/>
          <w:szCs w:val="20"/>
          <w:lang w:val="es-ES" w:eastAsia="en-US"/>
        </w:rPr>
        <w:t xml:space="preserve">[…] </w:t>
      </w:r>
      <w:r w:rsidR="007F0F16" w:rsidRPr="007F0F16">
        <w:rPr>
          <w:rFonts w:ascii="Arial" w:eastAsia="Calibri" w:hAnsi="Arial" w:cs="Arial"/>
          <w:color w:val="000000" w:themeColor="text1"/>
          <w:sz w:val="20"/>
          <w:szCs w:val="20"/>
          <w:lang w:val="es-ES" w:eastAsia="en-US"/>
        </w:rPr>
        <w:t xml:space="preserve">, el </w:t>
      </w:r>
      <w:r w:rsidR="007F0F16" w:rsidRPr="007F0F16">
        <w:rPr>
          <w:rFonts w:ascii="Arial" w:eastAsia="Calibri" w:hAnsi="Arial" w:cs="Arial"/>
          <w:color w:val="000000" w:themeColor="text1"/>
          <w:sz w:val="20"/>
          <w:szCs w:val="20"/>
          <w:lang w:val="es-ES_tradnl" w:eastAsia="en-US"/>
        </w:rPr>
        <w:t xml:space="preserve">artículo 3.16 de la Ley 136 de 1994 –modificado por la Ley 1551 de 2012, artículo 6– prescribe que «En concordancia con lo establecido en el artículo 355 de la Constitución Política, los municipios y distritos podrán celebrar convenios solidarios con: los cabildos, las autoridades y organizaciones indígenas, los organismos de acción comunal y demás organizaciones civiles y asociaciones residentes en el territorio, para el desarrollo conjunto de programas y actividades establecidas por la Ley a los municipios y distritos, acorde con sus planes de desarrollo». Además, el parágrafo 3 del artículo 3 </w:t>
      </w:r>
      <w:r w:rsidR="007F0F16" w:rsidRPr="007F0F16">
        <w:rPr>
          <w:rFonts w:ascii="Arial" w:eastAsia="Calibri" w:hAnsi="Arial" w:cs="Arial"/>
          <w:i/>
          <w:iCs/>
          <w:color w:val="000000" w:themeColor="text1"/>
          <w:sz w:val="20"/>
          <w:szCs w:val="20"/>
          <w:lang w:val="es-ES_tradnl" w:eastAsia="en-US"/>
        </w:rPr>
        <w:t>ibidem</w:t>
      </w:r>
      <w:r w:rsidR="007F0F16" w:rsidRPr="007F0F16">
        <w:rPr>
          <w:rFonts w:ascii="Arial" w:eastAsia="Calibri" w:hAnsi="Arial" w:cs="Arial"/>
          <w:color w:val="000000" w:themeColor="text1"/>
          <w:sz w:val="20"/>
          <w:szCs w:val="20"/>
          <w:lang w:val="es-ES_tradnl" w:eastAsia="en-US"/>
        </w:rPr>
        <w:t xml:space="preserve">, define los convenios solidarios como «la complementación de esfuerzos institucionales, comunitarios, económicos y sociales para la construcción de obras y la satisfacción de necesidades y aspiraciones de las comunidades». </w:t>
      </w:r>
    </w:p>
    <w:p w14:paraId="58C31E03" w14:textId="77777777" w:rsidR="00AD484C" w:rsidRPr="00AD484C" w:rsidRDefault="00AD484C" w:rsidP="00FF10AF">
      <w:pPr>
        <w:jc w:val="both"/>
        <w:rPr>
          <w:rFonts w:ascii="Arial" w:eastAsia="Calibri" w:hAnsi="Arial" w:cs="Arial"/>
          <w:color w:val="000000" w:themeColor="text1"/>
          <w:sz w:val="20"/>
          <w:szCs w:val="20"/>
          <w:lang w:val="es-ES" w:eastAsia="en-US"/>
        </w:rPr>
      </w:pPr>
    </w:p>
    <w:p w14:paraId="2C28F3BA" w14:textId="1C9C3832" w:rsidR="00AD484C" w:rsidRDefault="00AD484C" w:rsidP="00FF10AF">
      <w:pPr>
        <w:pStyle w:val="Default"/>
        <w:jc w:val="both"/>
        <w:rPr>
          <w:rFonts w:eastAsia="Calibri"/>
          <w:b/>
          <w:bCs/>
          <w:color w:val="000000" w:themeColor="text1"/>
          <w:sz w:val="22"/>
          <w:szCs w:val="22"/>
          <w:lang w:val="es-ES"/>
        </w:rPr>
      </w:pPr>
      <w:r w:rsidRPr="365A066E">
        <w:rPr>
          <w:b/>
          <w:bCs/>
          <w:sz w:val="22"/>
          <w:szCs w:val="22"/>
          <w:lang w:eastAsia="es-ES"/>
        </w:rPr>
        <w:t>CONVENIOS SOLIDARIOS</w:t>
      </w:r>
      <w:r w:rsidRPr="365A066E">
        <w:rPr>
          <w:b/>
          <w:bCs/>
          <w:sz w:val="22"/>
          <w:szCs w:val="22"/>
        </w:rPr>
        <w:t xml:space="preserve"> </w:t>
      </w:r>
      <w:r w:rsidRPr="365A066E">
        <w:rPr>
          <w:rFonts w:eastAsia="Calibri"/>
          <w:b/>
          <w:bCs/>
          <w:color w:val="000000" w:themeColor="text1"/>
          <w:sz w:val="22"/>
          <w:szCs w:val="22"/>
          <w:lang w:val="es-ES"/>
        </w:rPr>
        <w:t>– Ámbito de aplicación</w:t>
      </w:r>
    </w:p>
    <w:p w14:paraId="4DD3357E" w14:textId="3AB8139E" w:rsidR="00AD484C" w:rsidRDefault="00AD484C" w:rsidP="00FF10AF">
      <w:pPr>
        <w:pStyle w:val="Default"/>
        <w:jc w:val="both"/>
        <w:rPr>
          <w:rFonts w:eastAsia="Calibri"/>
          <w:b/>
          <w:bCs/>
          <w:color w:val="000000" w:themeColor="text1"/>
          <w:sz w:val="22"/>
          <w:szCs w:val="22"/>
          <w:lang w:val="es-ES"/>
        </w:rPr>
      </w:pPr>
    </w:p>
    <w:p w14:paraId="3ABBE9AB" w14:textId="66D30F9F" w:rsidR="007F0F16" w:rsidRPr="007F0F16" w:rsidRDefault="007F0F16" w:rsidP="007F0F16">
      <w:pPr>
        <w:jc w:val="both"/>
        <w:rPr>
          <w:rFonts w:ascii="Arial" w:eastAsia="Calibri" w:hAnsi="Arial" w:cs="Arial"/>
          <w:color w:val="000000" w:themeColor="text1"/>
          <w:sz w:val="20"/>
          <w:szCs w:val="20"/>
          <w:lang w:val="es-ES" w:eastAsia="en-US"/>
        </w:rPr>
      </w:pPr>
      <w:r w:rsidRPr="007F0F16">
        <w:rPr>
          <w:rFonts w:ascii="Arial" w:eastAsia="Calibri" w:hAnsi="Arial" w:cs="Arial"/>
          <w:color w:val="000000" w:themeColor="text1"/>
          <w:sz w:val="20"/>
          <w:szCs w:val="20"/>
          <w:lang w:val="es-ES" w:eastAsia="en-US"/>
        </w:rPr>
        <w:t xml:space="preserve">En primer lugar, debe destacarse que la norma refiere a los </w:t>
      </w:r>
      <w:r w:rsidRPr="007F0F16">
        <w:rPr>
          <w:rFonts w:ascii="Arial" w:eastAsia="Calibri" w:hAnsi="Arial" w:cs="Arial"/>
          <w:color w:val="000000" w:themeColor="text1"/>
          <w:sz w:val="20"/>
          <w:szCs w:val="20"/>
          <w:lang w:eastAsia="en-US"/>
        </w:rPr>
        <w:t>cabildos, las autoridades y organizaciones indígenas. Así, los municipios y los distritos, por expresa autorización del legislador, pueden celebrar convenios solidarios con estos sujetos para el desarrollo conjunto de programas y actividades establecidas por la Ley a los municipios y distritos acorde con sus planes de desarrollo.</w:t>
      </w:r>
      <w:r w:rsidRPr="007F0F16">
        <w:rPr>
          <w:rFonts w:ascii="Arial" w:eastAsia="Calibri" w:hAnsi="Arial" w:cs="Arial"/>
          <w:color w:val="000000" w:themeColor="text1"/>
          <w:sz w:val="20"/>
          <w:szCs w:val="20"/>
          <w:lang w:val="es-ES_tradnl" w:eastAsia="en-US"/>
        </w:rPr>
        <w:t xml:space="preserve"> </w:t>
      </w:r>
      <w:r w:rsidRPr="007F0F16">
        <w:rPr>
          <w:rFonts w:ascii="Arial" w:eastAsia="Calibri" w:hAnsi="Arial" w:cs="Arial"/>
          <w:color w:val="000000" w:themeColor="text1"/>
          <w:sz w:val="20"/>
          <w:szCs w:val="20"/>
          <w:lang w:eastAsia="en-US"/>
        </w:rPr>
        <w:t>Estos convenios solidarios que pueden suscribir los municipios y distritos con los cabildos, las autoridades y organizaciones indígenas, no tienen límites en cuanto a su cuantía, pues el tope establecido en el parágrafo 4 del artículo 3, hace referencia a los convenios solidarios celebrados con juntas de acción comunal con el fin de ejecutar obras hasta por la mínima cuantía</w:t>
      </w:r>
      <w:r>
        <w:rPr>
          <w:rFonts w:ascii="Arial" w:eastAsia="Calibri" w:hAnsi="Arial" w:cs="Arial"/>
          <w:color w:val="000000" w:themeColor="text1"/>
          <w:sz w:val="20"/>
          <w:szCs w:val="20"/>
          <w:lang w:val="es-ES" w:eastAsia="en-US"/>
        </w:rPr>
        <w:t xml:space="preserve">. </w:t>
      </w:r>
      <w:r w:rsidRPr="007F0F16">
        <w:rPr>
          <w:rFonts w:ascii="Arial" w:eastAsia="Calibri" w:hAnsi="Arial" w:cs="Arial"/>
          <w:color w:val="000000" w:themeColor="text1"/>
          <w:sz w:val="20"/>
          <w:szCs w:val="20"/>
          <w:lang w:eastAsia="en-US"/>
        </w:rPr>
        <w:t>Los cabildos, autoridades y organizaciones indígenas cuentan con una normatividad especial que los rige en atención a su naturaleza jurídica y, por consiguiente, su contratación está sometida a lo dispuesto por estas normas sobre el particular</w:t>
      </w:r>
      <w:r w:rsidR="00FF10AF">
        <w:rPr>
          <w:rFonts w:ascii="Arial" w:eastAsia="Calibri" w:hAnsi="Arial" w:cs="Arial"/>
          <w:color w:val="000000" w:themeColor="text1"/>
          <w:sz w:val="20"/>
          <w:szCs w:val="20"/>
          <w:lang w:val="es-ES" w:eastAsia="en-US"/>
        </w:rPr>
        <w:t xml:space="preserve"> </w:t>
      </w:r>
      <w:r w:rsidR="00AD484C">
        <w:rPr>
          <w:rFonts w:ascii="Arial" w:eastAsia="Calibri" w:hAnsi="Arial" w:cs="Arial"/>
          <w:color w:val="000000" w:themeColor="text1"/>
          <w:sz w:val="20"/>
          <w:szCs w:val="20"/>
          <w:lang w:val="es-ES" w:eastAsia="en-US"/>
        </w:rPr>
        <w:t xml:space="preserve">[…] </w:t>
      </w:r>
      <w:r w:rsidRPr="007F0F16">
        <w:rPr>
          <w:rFonts w:ascii="Arial" w:eastAsia="Calibri" w:hAnsi="Arial" w:cs="Arial"/>
          <w:color w:val="000000" w:themeColor="text1"/>
          <w:sz w:val="20"/>
          <w:szCs w:val="20"/>
          <w:lang w:val="es-ES" w:eastAsia="en-US"/>
        </w:rPr>
        <w:t xml:space="preserve">En </w:t>
      </w:r>
      <w:r w:rsidRPr="007F0F16">
        <w:rPr>
          <w:rFonts w:ascii="Arial" w:eastAsia="Calibri" w:hAnsi="Arial" w:cs="Arial"/>
          <w:i/>
          <w:iCs/>
          <w:color w:val="000000" w:themeColor="text1"/>
          <w:sz w:val="20"/>
          <w:szCs w:val="20"/>
          <w:lang w:val="es-ES" w:eastAsia="en-US"/>
        </w:rPr>
        <w:t xml:space="preserve">segundo lugar, </w:t>
      </w:r>
      <w:r w:rsidRPr="007F0F16">
        <w:rPr>
          <w:rFonts w:ascii="Arial" w:eastAsia="Calibri" w:hAnsi="Arial" w:cs="Arial"/>
          <w:color w:val="000000" w:themeColor="text1"/>
          <w:sz w:val="20"/>
          <w:szCs w:val="20"/>
          <w:lang w:val="es-ES" w:eastAsia="en-US"/>
        </w:rPr>
        <w:t xml:space="preserve">el </w:t>
      </w:r>
      <w:r w:rsidRPr="007F0F16">
        <w:rPr>
          <w:rFonts w:ascii="Arial" w:eastAsia="Calibri" w:hAnsi="Arial" w:cs="Arial"/>
          <w:color w:val="000000" w:themeColor="text1"/>
          <w:sz w:val="20"/>
          <w:szCs w:val="20"/>
          <w:lang w:val="es-ES_tradnl" w:eastAsia="en-US"/>
        </w:rPr>
        <w:t xml:space="preserve">artículo 3.16 de la Ley 136 de 1994 –modificado por la Ley 1551 de 2012, se refiere a los </w:t>
      </w:r>
      <w:r w:rsidRPr="007F0F16">
        <w:rPr>
          <w:rFonts w:ascii="Arial" w:eastAsia="Calibri" w:hAnsi="Arial" w:cs="Arial"/>
          <w:i/>
          <w:iCs/>
          <w:color w:val="000000" w:themeColor="text1"/>
          <w:sz w:val="20"/>
          <w:szCs w:val="20"/>
          <w:lang w:val="es-ES_tradnl" w:eastAsia="en-US"/>
        </w:rPr>
        <w:t>organismos de acción comuna</w:t>
      </w:r>
      <w:r w:rsidRPr="007F0F16">
        <w:rPr>
          <w:rFonts w:ascii="Arial" w:eastAsia="Calibri" w:hAnsi="Arial" w:cs="Arial"/>
          <w:color w:val="000000" w:themeColor="text1"/>
          <w:sz w:val="20"/>
          <w:szCs w:val="20"/>
          <w:lang w:val="es-ES_tradnl" w:eastAsia="en-US"/>
        </w:rPr>
        <w:t xml:space="preserve">l y </w:t>
      </w:r>
      <w:r w:rsidRPr="007F0F16">
        <w:rPr>
          <w:rFonts w:ascii="Arial" w:eastAsia="Calibri" w:hAnsi="Arial" w:cs="Arial"/>
          <w:i/>
          <w:iCs/>
          <w:color w:val="000000" w:themeColor="text1"/>
          <w:sz w:val="20"/>
          <w:szCs w:val="20"/>
          <w:lang w:val="es-ES_tradnl" w:eastAsia="en-US"/>
        </w:rPr>
        <w:t>demás organizaciones civiles y asociaciones residentes en el territorio</w:t>
      </w:r>
      <w:r w:rsidRPr="007F0F16">
        <w:rPr>
          <w:rFonts w:ascii="Arial" w:eastAsia="Calibri" w:hAnsi="Arial" w:cs="Arial"/>
          <w:color w:val="000000" w:themeColor="text1"/>
          <w:sz w:val="20"/>
          <w:szCs w:val="20"/>
          <w:lang w:val="es-ES_tradnl" w:eastAsia="en-US"/>
        </w:rPr>
        <w:t xml:space="preserve">. Además, el parágrafo 4 del artículo 3 </w:t>
      </w:r>
      <w:r w:rsidRPr="007F0F16">
        <w:rPr>
          <w:rFonts w:ascii="Arial" w:eastAsia="Calibri" w:hAnsi="Arial" w:cs="Arial"/>
          <w:i/>
          <w:iCs/>
          <w:color w:val="000000" w:themeColor="text1"/>
          <w:sz w:val="20"/>
          <w:szCs w:val="20"/>
          <w:lang w:val="es-ES" w:eastAsia="en-US"/>
        </w:rPr>
        <w:t xml:space="preserve">ibidem </w:t>
      </w:r>
      <w:r w:rsidRPr="007F0F16">
        <w:rPr>
          <w:rFonts w:ascii="Arial" w:eastAsia="Calibri" w:hAnsi="Arial" w:cs="Arial"/>
          <w:color w:val="000000" w:themeColor="text1"/>
          <w:sz w:val="20"/>
          <w:szCs w:val="20"/>
          <w:lang w:val="es-ES" w:eastAsia="en-US"/>
        </w:rPr>
        <w:t xml:space="preserve">señala que las entidades territoriales del orden departamental y municipal podrán celebrar directamente convenios solidarios con </w:t>
      </w:r>
      <w:r w:rsidRPr="007F0F16">
        <w:rPr>
          <w:rFonts w:ascii="Arial" w:eastAsia="Calibri" w:hAnsi="Arial" w:cs="Arial"/>
          <w:i/>
          <w:iCs/>
          <w:color w:val="000000" w:themeColor="text1"/>
          <w:sz w:val="20"/>
          <w:szCs w:val="20"/>
          <w:lang w:val="es-ES" w:eastAsia="en-US"/>
        </w:rPr>
        <w:t>juntas de acción comunal</w:t>
      </w:r>
      <w:r w:rsidRPr="007F0F16">
        <w:rPr>
          <w:rFonts w:ascii="Arial" w:eastAsia="Calibri" w:hAnsi="Arial" w:cs="Arial"/>
          <w:color w:val="000000" w:themeColor="text1"/>
          <w:sz w:val="20"/>
          <w:szCs w:val="20"/>
          <w:lang w:val="es-ES" w:eastAsia="en-US"/>
        </w:rPr>
        <w:t xml:space="preserve"> para la ejecución de obras hasta por la mínima cuantía. Y el parágrafo 5 de ese mismo artículo permite la celebración de convenios solidarios entre entidades del orden nacional y </w:t>
      </w:r>
      <w:r w:rsidRPr="007F0F16">
        <w:rPr>
          <w:rFonts w:ascii="Arial" w:eastAsia="Calibri" w:hAnsi="Arial" w:cs="Arial"/>
          <w:i/>
          <w:iCs/>
          <w:color w:val="000000" w:themeColor="text1"/>
          <w:sz w:val="20"/>
          <w:szCs w:val="20"/>
          <w:lang w:val="es-ES" w:eastAsia="en-US"/>
        </w:rPr>
        <w:t xml:space="preserve">los organismos de acción comunal </w:t>
      </w:r>
      <w:r w:rsidRPr="007F0F16">
        <w:rPr>
          <w:rFonts w:ascii="Arial" w:eastAsia="Calibri" w:hAnsi="Arial" w:cs="Arial"/>
          <w:color w:val="000000" w:themeColor="text1"/>
          <w:sz w:val="20"/>
          <w:szCs w:val="20"/>
          <w:lang w:val="es-ES" w:eastAsia="en-US"/>
        </w:rPr>
        <w:t>para la ejecución de proyectos incluidos en el respectivo plan nacional de desarrollo</w:t>
      </w:r>
      <w:r w:rsidRPr="007F0F16">
        <w:rPr>
          <w:rFonts w:ascii="Arial" w:eastAsia="Calibri" w:hAnsi="Arial" w:cs="Arial"/>
          <w:i/>
          <w:iCs/>
          <w:color w:val="000000" w:themeColor="text1"/>
          <w:sz w:val="20"/>
          <w:szCs w:val="20"/>
          <w:lang w:val="es-ES" w:eastAsia="en-US"/>
        </w:rPr>
        <w:t xml:space="preserve">. </w:t>
      </w:r>
    </w:p>
    <w:p w14:paraId="506A1648" w14:textId="77777777" w:rsidR="009A1EB4" w:rsidRDefault="009A1EB4" w:rsidP="007F0F16">
      <w:pPr>
        <w:jc w:val="both"/>
        <w:rPr>
          <w:rFonts w:ascii="Arial" w:eastAsia="Calibri" w:hAnsi="Arial" w:cs="Arial"/>
          <w:color w:val="000000" w:themeColor="text1"/>
          <w:sz w:val="20"/>
          <w:szCs w:val="20"/>
          <w:lang w:val="es-ES" w:eastAsia="en-US"/>
        </w:rPr>
      </w:pPr>
    </w:p>
    <w:p w14:paraId="090C09E7" w14:textId="77777777" w:rsidR="00201D6D" w:rsidRDefault="00201D6D" w:rsidP="009A1EB4">
      <w:pPr>
        <w:spacing w:after="120"/>
        <w:contextualSpacing/>
        <w:jc w:val="both"/>
        <w:rPr>
          <w:rFonts w:ascii="Arial" w:eastAsia="Calibri" w:hAnsi="Arial" w:cs="Arial"/>
          <w:color w:val="000000" w:themeColor="text1"/>
          <w:sz w:val="20"/>
          <w:szCs w:val="20"/>
          <w:lang w:val="es-ES" w:eastAsia="en-US"/>
        </w:rPr>
      </w:pPr>
    </w:p>
    <w:p w14:paraId="5C405B62" w14:textId="0E0FA3D0" w:rsidR="009A1EB4" w:rsidRPr="004E4581" w:rsidRDefault="009A1EB4" w:rsidP="009A1EB4">
      <w:pPr>
        <w:spacing w:after="120"/>
        <w:contextualSpacing/>
        <w:jc w:val="both"/>
        <w:rPr>
          <w:rFonts w:ascii="Arial" w:eastAsia="Calibri" w:hAnsi="Arial" w:cs="Arial"/>
          <w:b/>
          <w:bCs/>
          <w:color w:val="000000" w:themeColor="text1"/>
          <w:sz w:val="22"/>
          <w:szCs w:val="22"/>
          <w:lang w:val="es-MX" w:eastAsia="en-US"/>
        </w:rPr>
      </w:pPr>
      <w:r w:rsidRPr="004E4581">
        <w:rPr>
          <w:rFonts w:ascii="Arial" w:eastAsia="Calibri" w:hAnsi="Arial" w:cs="Arial"/>
          <w:b/>
          <w:bCs/>
          <w:color w:val="000000" w:themeColor="text1"/>
          <w:sz w:val="22"/>
          <w:szCs w:val="22"/>
          <w:lang w:val="es-MX" w:eastAsia="en-US"/>
        </w:rPr>
        <w:t>LEY DE GARANTÍAS ELECTORALES – Finalidad</w:t>
      </w:r>
    </w:p>
    <w:p w14:paraId="2BFEB570" w14:textId="77777777" w:rsidR="009A1EB4" w:rsidRPr="00861F5C" w:rsidRDefault="009A1EB4" w:rsidP="009A1EB4">
      <w:pPr>
        <w:spacing w:after="120"/>
        <w:contextualSpacing/>
        <w:jc w:val="both"/>
        <w:rPr>
          <w:rFonts w:ascii="Arial" w:eastAsia="Calibri" w:hAnsi="Arial" w:cs="Arial"/>
          <w:color w:val="000000" w:themeColor="text1"/>
          <w:sz w:val="20"/>
          <w:szCs w:val="20"/>
          <w:lang w:val="es-MX" w:eastAsia="en-US"/>
        </w:rPr>
      </w:pPr>
    </w:p>
    <w:p w14:paraId="658366AC" w14:textId="3E6278A7" w:rsidR="009A1EB4" w:rsidRDefault="009A1EB4" w:rsidP="009A1EB4">
      <w:pPr>
        <w:tabs>
          <w:tab w:val="left" w:pos="426"/>
        </w:tabs>
        <w:spacing w:after="120"/>
        <w:jc w:val="both"/>
        <w:rPr>
          <w:rFonts w:ascii="Arial" w:hAnsi="Arial" w:cs="Arial"/>
          <w:bCs/>
          <w:color w:val="000000" w:themeColor="text1"/>
          <w:sz w:val="20"/>
          <w:szCs w:val="20"/>
          <w:lang w:eastAsia="es-CO"/>
        </w:rPr>
      </w:pPr>
      <w:r w:rsidRPr="00861F5C">
        <w:rPr>
          <w:rFonts w:ascii="Arial" w:hAnsi="Arial" w:cs="Arial"/>
          <w:bCs/>
          <w:color w:val="000000" w:themeColor="text1"/>
          <w:sz w:val="20"/>
          <w:szCs w:val="20"/>
          <w:lang w:eastAsia="es-CO"/>
        </w:rPr>
        <w:t xml:space="preserve">[…] la Ley 996 de 2005 </w:t>
      </w:r>
      <w:r w:rsidRPr="00861F5C">
        <w:rPr>
          <w:rFonts w:ascii="Arial" w:eastAsia="Calibri" w:hAnsi="Arial" w:cs="Arial"/>
          <w:b/>
          <w:bCs/>
          <w:color w:val="000000" w:themeColor="text1"/>
          <w:sz w:val="20"/>
          <w:szCs w:val="20"/>
          <w:lang w:eastAsia="en-US"/>
        </w:rPr>
        <w:t>«</w:t>
      </w:r>
      <w:r w:rsidRPr="00861F5C">
        <w:rPr>
          <w:rStyle w:val="Textoennegrita"/>
          <w:rFonts w:ascii="Arial" w:hAnsi="Arial" w:cs="Arial"/>
          <w:b w:val="0"/>
          <w:color w:val="000000" w:themeColor="text1"/>
          <w:sz w:val="20"/>
          <w:szCs w:val="20"/>
          <w:shd w:val="clear" w:color="auto" w:fill="FFFFFF"/>
        </w:rPr>
        <w:t xml:space="preserve">Por medio de la cual se reglamenta la elección de </w:t>
      </w:r>
      <w:proofErr w:type="gramStart"/>
      <w:r w:rsidRPr="00861F5C">
        <w:rPr>
          <w:rStyle w:val="Textoennegrita"/>
          <w:rFonts w:ascii="Arial" w:hAnsi="Arial" w:cs="Arial"/>
          <w:b w:val="0"/>
          <w:color w:val="000000" w:themeColor="text1"/>
          <w:sz w:val="20"/>
          <w:szCs w:val="20"/>
          <w:shd w:val="clear" w:color="auto" w:fill="FFFFFF"/>
        </w:rPr>
        <w:t>Presidente</w:t>
      </w:r>
      <w:proofErr w:type="gramEnd"/>
      <w:r w:rsidRPr="00861F5C">
        <w:rPr>
          <w:rStyle w:val="Textoennegrita"/>
          <w:rFonts w:ascii="Arial" w:hAnsi="Arial" w:cs="Arial"/>
          <w:b w:val="0"/>
          <w:color w:val="000000" w:themeColor="text1"/>
          <w:sz w:val="20"/>
          <w:szCs w:val="20"/>
          <w:shd w:val="clear" w:color="auto" w:fill="FFFFFF"/>
        </w:rPr>
        <w:t xml:space="preserve"> de la República, de conformidad con el artículo 152 literal f) de la Constitución Política de Colombia, y de acuerdo con lo establecido en el Acto Legislativo 02 de 2004, y se dictan otras disposiciones</w:t>
      </w:r>
      <w:r w:rsidRPr="00861F5C">
        <w:rPr>
          <w:rFonts w:ascii="Arial" w:eastAsia="Calibri" w:hAnsi="Arial" w:cs="Arial"/>
          <w:bCs/>
          <w:color w:val="000000" w:themeColor="text1"/>
          <w:sz w:val="20"/>
          <w:szCs w:val="20"/>
          <w:lang w:eastAsia="en-US"/>
        </w:rPr>
        <w:t>»,</w:t>
      </w:r>
      <w:r w:rsidRPr="00861F5C">
        <w:rPr>
          <w:rStyle w:val="Textoennegrita"/>
          <w:rFonts w:ascii="Arial" w:hAnsi="Arial" w:cs="Arial"/>
          <w:color w:val="000000" w:themeColor="text1"/>
          <w:sz w:val="20"/>
          <w:szCs w:val="20"/>
          <w:shd w:val="clear" w:color="auto" w:fill="FFFFFF"/>
        </w:rPr>
        <w:t xml:space="preserve"> </w:t>
      </w:r>
      <w:r w:rsidRPr="00861F5C">
        <w:rPr>
          <w:rFonts w:ascii="Arial" w:hAnsi="Arial" w:cs="Arial"/>
          <w:bCs/>
          <w:color w:val="000000" w:themeColor="text1"/>
          <w:sz w:val="20"/>
          <w:szCs w:val="20"/>
          <w:lang w:eastAsia="es-CO"/>
        </w:rPr>
        <w:t xml:space="preserve">se suma al andamiaje de orden constitucional y legal que se ocupa de evitar la injerencia de intereses particulares en el ejercicio de la función pública. Respecto a su finalidad, conforme a la Gaceta del Congreso de la República No. 71 del 2005, tiene como propósito evitar cualquier tipo de arbitrariedad, de ventaja injustificada, de uso irregular de los recursos del Estado en las campañas o falta de garantías en la elección presidencial, introduciendo limitaciones para realizar nombramientos, postulaciones, contrataciones o cualquier otro tipo de actividad que implique destinación de recursos públicos. Siguiendo esta línea, la Ley de Garantías Electorales establece el marco jurídico para el desarrollo de las elecciones, procurando condiciones de igualdad y transparencia para los aspirantes, al tiempo que se incluyen restricciones en el actuar de los servidores públicos, evitando </w:t>
      </w:r>
      <w:r w:rsidRPr="00861F5C">
        <w:rPr>
          <w:rFonts w:ascii="Arial" w:hAnsi="Arial" w:cs="Arial"/>
          <w:bCs/>
          <w:color w:val="000000" w:themeColor="text1"/>
          <w:sz w:val="20"/>
          <w:szCs w:val="20"/>
          <w:lang w:eastAsia="es-CO"/>
        </w:rPr>
        <w:lastRenderedPageBreak/>
        <w:t>interferencias en la contienda electoral, así como la posible desviación de recursos públicos en aspiraciones electorales. Incluso, varias de las disposiciones de la Ley 996 de 2005, al contener normas prohibitivas, no admiten una interpretación amplia, sino que deben interpretarse restrictivamente.</w:t>
      </w:r>
    </w:p>
    <w:p w14:paraId="1CD8BDC9" w14:textId="77777777" w:rsidR="00201D6D" w:rsidRPr="004E4581" w:rsidRDefault="00201D6D" w:rsidP="00201D6D">
      <w:pPr>
        <w:tabs>
          <w:tab w:val="left" w:pos="426"/>
        </w:tabs>
        <w:jc w:val="both"/>
        <w:rPr>
          <w:rFonts w:ascii="Arial" w:eastAsia="Calibri" w:hAnsi="Arial" w:cs="Arial"/>
          <w:b/>
          <w:bCs/>
          <w:color w:val="000000" w:themeColor="text1"/>
          <w:sz w:val="22"/>
          <w:szCs w:val="22"/>
          <w:lang w:val="es-MX" w:eastAsia="en-US"/>
        </w:rPr>
      </w:pPr>
      <w:bookmarkStart w:id="2" w:name="_Hlk77152637"/>
      <w:bookmarkStart w:id="3" w:name="_Hlk77157066"/>
      <w:r w:rsidRPr="004E4581">
        <w:rPr>
          <w:rFonts w:ascii="Arial" w:eastAsia="Calibri" w:hAnsi="Arial" w:cs="Arial"/>
          <w:b/>
          <w:bCs/>
          <w:color w:val="000000" w:themeColor="text1"/>
          <w:sz w:val="22"/>
          <w:szCs w:val="22"/>
          <w:lang w:val="es-MX" w:eastAsia="en-US"/>
        </w:rPr>
        <w:t>LEY DE GARANTÍAS ELECTORALES ‒</w:t>
      </w:r>
      <w:bookmarkEnd w:id="2"/>
      <w:r w:rsidRPr="004E4581">
        <w:rPr>
          <w:rFonts w:ascii="Arial" w:eastAsia="Calibri" w:hAnsi="Arial" w:cs="Arial"/>
          <w:b/>
          <w:bCs/>
          <w:color w:val="000000" w:themeColor="text1"/>
          <w:sz w:val="22"/>
          <w:szCs w:val="22"/>
          <w:lang w:val="es-MX" w:eastAsia="en-US"/>
        </w:rPr>
        <w:t xml:space="preserve"> Restricciones </w:t>
      </w:r>
      <w:bookmarkStart w:id="4" w:name="_Hlk77157034"/>
      <w:r w:rsidRPr="004E4581">
        <w:rPr>
          <w:rFonts w:ascii="Arial" w:eastAsia="Calibri" w:hAnsi="Arial" w:cs="Arial"/>
          <w:b/>
          <w:bCs/>
          <w:color w:val="000000" w:themeColor="text1"/>
          <w:sz w:val="22"/>
          <w:szCs w:val="22"/>
          <w:lang w:val="es-MX" w:eastAsia="en-US"/>
        </w:rPr>
        <w:t xml:space="preserve">‒ </w:t>
      </w:r>
      <w:bookmarkEnd w:id="4"/>
      <w:r w:rsidRPr="004E4581">
        <w:rPr>
          <w:rFonts w:ascii="Arial" w:eastAsia="Calibri" w:hAnsi="Arial" w:cs="Arial"/>
          <w:b/>
          <w:bCs/>
          <w:color w:val="000000" w:themeColor="text1"/>
          <w:sz w:val="22"/>
          <w:szCs w:val="22"/>
          <w:lang w:val="es-MX" w:eastAsia="en-US"/>
        </w:rPr>
        <w:t>Contratación</w:t>
      </w:r>
      <w:bookmarkStart w:id="5" w:name="_Hlk77153098"/>
      <w:r w:rsidRPr="004E4581">
        <w:rPr>
          <w:rFonts w:ascii="Arial" w:eastAsia="Calibri" w:hAnsi="Arial" w:cs="Arial"/>
          <w:b/>
          <w:bCs/>
          <w:color w:val="000000" w:themeColor="text1"/>
          <w:sz w:val="22"/>
          <w:szCs w:val="22"/>
          <w:lang w:val="es-MX" w:eastAsia="en-US"/>
        </w:rPr>
        <w:t xml:space="preserve"> ‒ Tipos de elección</w:t>
      </w:r>
      <w:bookmarkEnd w:id="5"/>
      <w:r w:rsidRPr="004E4581">
        <w:rPr>
          <w:rFonts w:ascii="Arial" w:eastAsia="Calibri" w:hAnsi="Arial" w:cs="Arial"/>
          <w:b/>
          <w:bCs/>
          <w:color w:val="000000" w:themeColor="text1"/>
          <w:sz w:val="22"/>
          <w:szCs w:val="22"/>
          <w:lang w:val="es-MX" w:eastAsia="en-US"/>
        </w:rPr>
        <w:t xml:space="preserve"> </w:t>
      </w:r>
    </w:p>
    <w:p w14:paraId="41F581DD" w14:textId="77777777" w:rsidR="00201D6D" w:rsidRPr="00861F5C" w:rsidRDefault="00201D6D" w:rsidP="00201D6D">
      <w:pPr>
        <w:tabs>
          <w:tab w:val="left" w:pos="426"/>
        </w:tabs>
        <w:jc w:val="both"/>
        <w:rPr>
          <w:rFonts w:ascii="Arial" w:eastAsia="Calibri" w:hAnsi="Arial" w:cs="Arial"/>
          <w:b/>
          <w:bCs/>
          <w:color w:val="000000" w:themeColor="text1"/>
          <w:sz w:val="20"/>
          <w:szCs w:val="20"/>
          <w:lang w:val="es-MX" w:eastAsia="en-US"/>
        </w:rPr>
      </w:pPr>
    </w:p>
    <w:p w14:paraId="375699D6" w14:textId="2BF58DFC" w:rsidR="00201D6D" w:rsidRPr="00201D6D" w:rsidRDefault="00201D6D" w:rsidP="00201D6D">
      <w:pPr>
        <w:spacing w:after="120"/>
        <w:jc w:val="both"/>
        <w:rPr>
          <w:rFonts w:ascii="Arial" w:eastAsia="Arial" w:hAnsi="Arial" w:cs="Arial"/>
          <w:color w:val="000000" w:themeColor="text1"/>
          <w:sz w:val="20"/>
          <w:szCs w:val="20"/>
          <w:lang w:val="es-ES" w:eastAsia="es-ES" w:bidi="es-ES"/>
        </w:rPr>
      </w:pPr>
      <w:r w:rsidRPr="00861F5C">
        <w:rPr>
          <w:rFonts w:ascii="Arial" w:hAnsi="Arial" w:cs="Arial"/>
          <w:bCs/>
          <w:color w:val="000000" w:themeColor="text1"/>
          <w:sz w:val="20"/>
          <w:szCs w:val="20"/>
          <w:lang w:val="es-MX" w:eastAsia="es-CO"/>
        </w:rPr>
        <w:t xml:space="preserve">La </w:t>
      </w:r>
      <w:r w:rsidRPr="00861F5C">
        <w:rPr>
          <w:rFonts w:ascii="Arial" w:eastAsia="Arial" w:hAnsi="Arial" w:cs="Arial"/>
          <w:color w:val="000000" w:themeColor="text1"/>
          <w:sz w:val="20"/>
          <w:szCs w:val="20"/>
          <w:lang w:val="es-ES" w:eastAsia="es-ES" w:bidi="es-ES"/>
        </w:rPr>
        <w:t>Ley de Garantías Electorales, para el cumplimiento de los objetivos que dieron lugar a su expedición, fijó una serie de regulaciones y prohibiciones dirigidas a los servidores públicos. No obstante, debe aclararse que estas disposiciones se dirigen a dos tipos de campañas electorales claramente diferenciadas: las presidenciales y las demás que se adelanten para la elección de otros cargos de elección popular, tanto a nivel nacional como a nivel territorial.</w:t>
      </w:r>
      <w:r w:rsidRPr="00861F5C">
        <w:rPr>
          <w:rFonts w:ascii="Arial" w:eastAsia="Calibri" w:hAnsi="Arial" w:cs="Arial"/>
          <w:color w:val="000000" w:themeColor="text1"/>
          <w:sz w:val="20"/>
          <w:szCs w:val="20"/>
          <w:lang w:eastAsia="en-US"/>
        </w:rPr>
        <w:t xml:space="preserve">Por una parte, el artículo 33 de la Ley 996 de 2005 establece una prohibición que impide </w:t>
      </w:r>
      <w:r w:rsidRPr="00861F5C">
        <w:rPr>
          <w:rFonts w:ascii="Arial" w:eastAsia="Calibri" w:hAnsi="Arial" w:cs="Arial"/>
          <w:bCs/>
          <w:color w:val="000000" w:themeColor="text1"/>
          <w:sz w:val="20"/>
          <w:szCs w:val="20"/>
          <w:lang w:eastAsia="en-US"/>
        </w:rPr>
        <w:t xml:space="preserve">«[…] </w:t>
      </w:r>
      <w:r w:rsidRPr="00861F5C">
        <w:rPr>
          <w:rFonts w:ascii="Arial" w:eastAsia="Calibri" w:hAnsi="Arial" w:cs="Arial"/>
          <w:color w:val="000000" w:themeColor="text1"/>
          <w:sz w:val="20"/>
          <w:szCs w:val="20"/>
          <w:lang w:eastAsia="en-US"/>
        </w:rPr>
        <w:t>la contratación directa por parte de todos los entes del Estado</w:t>
      </w:r>
      <w:r w:rsidRPr="00861F5C">
        <w:rPr>
          <w:rFonts w:ascii="Arial" w:eastAsia="Calibri" w:hAnsi="Arial" w:cs="Arial"/>
          <w:bCs/>
          <w:color w:val="000000" w:themeColor="text1"/>
          <w:sz w:val="20"/>
          <w:szCs w:val="20"/>
          <w:lang w:eastAsia="en-US"/>
        </w:rPr>
        <w:t>»</w:t>
      </w:r>
      <w:r w:rsidRPr="00861F5C">
        <w:rPr>
          <w:rFonts w:ascii="Arial" w:eastAsia="Calibri" w:hAnsi="Arial" w:cs="Arial"/>
          <w:color w:val="000000" w:themeColor="text1"/>
          <w:sz w:val="20"/>
          <w:szCs w:val="20"/>
          <w:lang w:eastAsia="en-US"/>
        </w:rPr>
        <w:t xml:space="preserve"> durante los cuatro (4) meses anteriores a las elecciones presidenciales, salvo </w:t>
      </w:r>
      <w:r w:rsidRPr="00861F5C">
        <w:rPr>
          <w:rFonts w:ascii="Arial" w:eastAsia="Calibri" w:hAnsi="Arial" w:cs="Arial"/>
          <w:bCs/>
          <w:color w:val="000000" w:themeColor="text1"/>
          <w:sz w:val="20"/>
          <w:szCs w:val="20"/>
          <w:lang w:eastAsia="en-US"/>
        </w:rPr>
        <w:t xml:space="preserve">«[…] </w:t>
      </w:r>
      <w:r w:rsidRPr="00861F5C">
        <w:rPr>
          <w:rFonts w:ascii="Arial" w:eastAsia="Calibri" w:hAnsi="Arial" w:cs="Arial"/>
          <w:color w:val="000000" w:themeColor="text1"/>
          <w:sz w:val="20"/>
          <w:szCs w:val="20"/>
          <w:lang w:eastAsia="en-US"/>
        </w:rPr>
        <w:t xml:space="preserve">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w:t>
      </w:r>
      <w:proofErr w:type="spellStart"/>
      <w:r w:rsidRPr="00861F5C">
        <w:rPr>
          <w:rFonts w:ascii="Arial" w:eastAsia="Calibri" w:hAnsi="Arial" w:cs="Arial"/>
          <w:color w:val="000000" w:themeColor="text1"/>
          <w:sz w:val="20"/>
          <w:szCs w:val="20"/>
          <w:lang w:eastAsia="en-US"/>
        </w:rPr>
        <w:t>hospitalarias</w:t>
      </w:r>
      <w:r w:rsidRPr="00861F5C">
        <w:rPr>
          <w:rFonts w:ascii="Arial" w:eastAsia="Calibri" w:hAnsi="Arial" w:cs="Arial"/>
          <w:bCs/>
          <w:color w:val="000000" w:themeColor="text1"/>
          <w:sz w:val="20"/>
          <w:szCs w:val="20"/>
          <w:lang w:eastAsia="en-US"/>
        </w:rPr>
        <w:t>»</w:t>
      </w:r>
      <w:r w:rsidRPr="00861F5C">
        <w:rPr>
          <w:rFonts w:ascii="Arial" w:eastAsia="Calibri" w:hAnsi="Arial" w:cs="Arial"/>
          <w:color w:val="000000" w:themeColor="text1"/>
          <w:sz w:val="20"/>
          <w:szCs w:val="20"/>
          <w:lang w:eastAsia="en-US"/>
        </w:rPr>
        <w:t>.Por</w:t>
      </w:r>
      <w:proofErr w:type="spellEnd"/>
      <w:r w:rsidRPr="00861F5C">
        <w:rPr>
          <w:rFonts w:ascii="Arial" w:eastAsia="Calibri" w:hAnsi="Arial" w:cs="Arial"/>
          <w:color w:val="000000" w:themeColor="text1"/>
          <w:sz w:val="20"/>
          <w:szCs w:val="20"/>
          <w:lang w:eastAsia="en-US"/>
        </w:rPr>
        <w:t xml:space="preserve"> otra parte, el parágrafo del artículo 38 de la Ley 996 de 2005 prevé una restricción, aplicable respecto de cualquier tipo de elección popular, que prohíbe a los gobernadores, alcaldes municipales o distritales, secretarios, gerentes y directores de entidades descentralizadas del orden municipal, departamental o distrital </w:t>
      </w:r>
      <w:r w:rsidRPr="00861F5C">
        <w:rPr>
          <w:rFonts w:ascii="Arial" w:eastAsia="Calibri" w:hAnsi="Arial" w:cs="Arial"/>
          <w:bCs/>
          <w:color w:val="000000" w:themeColor="text1"/>
          <w:sz w:val="20"/>
          <w:szCs w:val="20"/>
          <w:lang w:eastAsia="en-US"/>
        </w:rPr>
        <w:t xml:space="preserve">«[…] </w:t>
      </w:r>
      <w:r w:rsidRPr="00861F5C">
        <w:rPr>
          <w:rFonts w:ascii="Arial" w:eastAsia="Calibri" w:hAnsi="Arial" w:cs="Arial"/>
          <w:color w:val="000000" w:themeColor="text1"/>
          <w:sz w:val="20"/>
          <w:szCs w:val="20"/>
          <w:lang w:val="es-MX" w:eastAsia="en-US"/>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861F5C">
        <w:rPr>
          <w:rFonts w:ascii="Arial" w:eastAsia="Calibri" w:hAnsi="Arial" w:cs="Arial"/>
          <w:bCs/>
          <w:color w:val="000000" w:themeColor="text1"/>
          <w:sz w:val="20"/>
          <w:szCs w:val="20"/>
          <w:lang w:eastAsia="en-US"/>
        </w:rPr>
        <w:t>»</w:t>
      </w:r>
      <w:r w:rsidRPr="00861F5C">
        <w:rPr>
          <w:rFonts w:ascii="Arial" w:eastAsia="Calibri" w:hAnsi="Arial" w:cs="Arial"/>
          <w:color w:val="000000" w:themeColor="text1"/>
          <w:sz w:val="20"/>
          <w:szCs w:val="20"/>
          <w:lang w:val="es-MX" w:eastAsia="en-US"/>
        </w:rPr>
        <w:t>.</w:t>
      </w:r>
      <w:r w:rsidRPr="00861F5C">
        <w:rPr>
          <w:rFonts w:ascii="Arial" w:eastAsia="Calibri" w:hAnsi="Arial" w:cs="Arial"/>
          <w:noProof/>
          <w:color w:val="000000" w:themeColor="text1"/>
          <w:sz w:val="20"/>
          <w:szCs w:val="20"/>
          <w:lang w:val="es-ES_tradnl" w:eastAsia="en-US"/>
        </w:rPr>
        <w:t>.</w:t>
      </w:r>
      <w:bookmarkEnd w:id="3"/>
    </w:p>
    <w:p w14:paraId="5C0153CE" w14:textId="77777777" w:rsidR="009A1EB4" w:rsidRPr="004E4581" w:rsidRDefault="009A1EB4" w:rsidP="009A1EB4">
      <w:pPr>
        <w:tabs>
          <w:tab w:val="left" w:pos="426"/>
        </w:tabs>
        <w:jc w:val="both"/>
        <w:rPr>
          <w:rFonts w:ascii="Arial" w:eastAsia="Calibri" w:hAnsi="Arial" w:cs="Arial"/>
          <w:b/>
          <w:bCs/>
          <w:color w:val="000000" w:themeColor="text1"/>
          <w:sz w:val="22"/>
          <w:szCs w:val="22"/>
          <w:lang w:val="es-MX" w:eastAsia="en-US"/>
        </w:rPr>
      </w:pPr>
      <w:bookmarkStart w:id="6" w:name="_Hlk77157138"/>
      <w:r w:rsidRPr="004E4581">
        <w:rPr>
          <w:rFonts w:ascii="Arial" w:eastAsia="Calibri" w:hAnsi="Arial" w:cs="Arial"/>
          <w:b/>
          <w:bCs/>
          <w:color w:val="000000" w:themeColor="text1"/>
          <w:sz w:val="22"/>
          <w:szCs w:val="22"/>
          <w:lang w:val="es-MX" w:eastAsia="en-US"/>
        </w:rPr>
        <w:t>LEY DE GARANTÍAS ELECTORALES ‒ Prohibiciones ‒ Ámbito temporal</w:t>
      </w:r>
    </w:p>
    <w:p w14:paraId="39F8EB5D" w14:textId="77777777" w:rsidR="009A1EB4" w:rsidRPr="004E4581" w:rsidRDefault="009A1EB4" w:rsidP="009A1EB4">
      <w:pPr>
        <w:tabs>
          <w:tab w:val="left" w:pos="426"/>
        </w:tabs>
        <w:jc w:val="both"/>
        <w:rPr>
          <w:rFonts w:ascii="Arial" w:eastAsia="Calibri" w:hAnsi="Arial" w:cs="Arial"/>
          <w:noProof/>
          <w:color w:val="000000" w:themeColor="text1"/>
          <w:sz w:val="20"/>
          <w:szCs w:val="20"/>
          <w:lang w:val="es-ES_tradnl" w:eastAsia="en-US"/>
        </w:rPr>
      </w:pPr>
    </w:p>
    <w:bookmarkEnd w:id="6"/>
    <w:p w14:paraId="75BB5455" w14:textId="5A8CF215" w:rsidR="00FF10AF" w:rsidRDefault="009A1EB4" w:rsidP="00201D6D">
      <w:pPr>
        <w:spacing w:after="120"/>
        <w:jc w:val="both"/>
        <w:rPr>
          <w:rFonts w:ascii="Arial" w:eastAsia="Arial" w:hAnsi="Arial" w:cs="Arial"/>
          <w:color w:val="000000" w:themeColor="text1"/>
          <w:sz w:val="20"/>
          <w:szCs w:val="20"/>
          <w:lang w:val="es-ES" w:eastAsia="es-ES" w:bidi="es-ES"/>
        </w:rPr>
      </w:pPr>
      <w:r w:rsidRPr="00861F5C">
        <w:rPr>
          <w:rFonts w:ascii="Arial" w:eastAsia="Arial" w:hAnsi="Arial" w:cs="Arial"/>
          <w:color w:val="000000" w:themeColor="text1"/>
          <w:sz w:val="20"/>
          <w:szCs w:val="20"/>
          <w:lang w:val="es-ES" w:eastAsia="es-ES" w:bidi="es-ES"/>
        </w:rPr>
        <w:t xml:space="preserve">[…] la Ley 996 de 2005 regula dos tipos de restricciones en materia de contratación, a saber: i) La del artículo 33 que opera solo respecto de las elecciones presidenciales, en virtud de la cual queda proscrita </w:t>
      </w:r>
      <w:r w:rsidRPr="00861F5C">
        <w:rPr>
          <w:rFonts w:ascii="Arial" w:eastAsia="Calibri" w:hAnsi="Arial" w:cs="Arial"/>
          <w:color w:val="000000" w:themeColor="text1"/>
          <w:sz w:val="20"/>
          <w:szCs w:val="20"/>
          <w:lang w:eastAsia="en-US"/>
        </w:rPr>
        <w:t xml:space="preserve">la </w:t>
      </w:r>
      <w:r w:rsidRPr="00861F5C">
        <w:rPr>
          <w:rFonts w:ascii="Arial" w:eastAsia="Calibri" w:hAnsi="Arial" w:cs="Arial"/>
          <w:i/>
          <w:iCs/>
          <w:color w:val="000000" w:themeColor="text1"/>
          <w:sz w:val="20"/>
          <w:szCs w:val="20"/>
          <w:lang w:eastAsia="en-US"/>
        </w:rPr>
        <w:t>contratación directa</w:t>
      </w:r>
      <w:r w:rsidRPr="00861F5C">
        <w:rPr>
          <w:rFonts w:ascii="Arial" w:eastAsia="Calibri" w:hAnsi="Arial" w:cs="Arial"/>
          <w:color w:val="000000" w:themeColor="text1"/>
          <w:sz w:val="20"/>
          <w:szCs w:val="20"/>
          <w:lang w:eastAsia="en-US"/>
        </w:rPr>
        <w:t xml:space="preserve"> por parte de todos los entes del Estado</w:t>
      </w:r>
      <w:r w:rsidRPr="00861F5C">
        <w:rPr>
          <w:rFonts w:ascii="Arial" w:eastAsia="Arial" w:hAnsi="Arial" w:cs="Arial"/>
          <w:color w:val="000000" w:themeColor="text1"/>
          <w:sz w:val="20"/>
          <w:szCs w:val="20"/>
          <w:lang w:val="es-ES" w:eastAsia="es-ES" w:bidi="es-ES"/>
        </w:rPr>
        <w:t xml:space="preserve"> dentro de los cuatro (4) meses anteriores a la celebración de los comicios, salvo las excepciones arriba señaladas –establecidas en el inciso segundo del mismo artículo–. Sin embargo, si ningún candidato obtiene la mitad más uno de los votos que, de manera secreta y directa, depositen los ciudadanos, se celebrará una nueva votación que tendrá lugar tres semanas más tarde, en la que solo participarán los dos candidatos que hubieren obtenido las más altas votaciones, de conformidad con el artículo 190 de la Constitución Política, caso en el cual la restricción se extenderá hasta la fecha en la que se realice esa segunda vuelta; ii) La del parágrafo del artículo 38 que debe aplicarse respecto de cualquier tipo de elección, y que prohíbe la celebración de convenios interadministrativos que impliquen la ejecución de recursos públicos dentro de los cuatro (4) meses anteriores a la respectiva jornada electoral.</w:t>
      </w:r>
      <w:bookmarkStart w:id="7" w:name="_Hlk66173765"/>
    </w:p>
    <w:p w14:paraId="6C300317" w14:textId="77777777" w:rsidR="001C35E5" w:rsidRPr="00201D6D" w:rsidRDefault="001C35E5" w:rsidP="00201D6D">
      <w:pPr>
        <w:spacing w:after="120"/>
        <w:jc w:val="both"/>
        <w:rPr>
          <w:rFonts w:ascii="Arial" w:eastAsia="Arial" w:hAnsi="Arial" w:cs="Arial"/>
          <w:color w:val="000000" w:themeColor="text1"/>
          <w:sz w:val="20"/>
          <w:szCs w:val="20"/>
          <w:lang w:val="es-ES" w:eastAsia="es-ES" w:bidi="es-ES"/>
        </w:rPr>
      </w:pPr>
    </w:p>
    <w:p w14:paraId="664EE6C6" w14:textId="77777777" w:rsidR="00211CEF" w:rsidRDefault="00211CEF" w:rsidP="00211CEF">
      <w:pPr>
        <w:jc w:val="both"/>
        <w:rPr>
          <w:rFonts w:ascii="Arial" w:hAnsi="Arial" w:cs="Arial"/>
          <w:noProof/>
          <w:color w:val="000000" w:themeColor="text1"/>
          <w:sz w:val="22"/>
          <w:lang w:val="es-ES_tradnl"/>
        </w:rPr>
      </w:pPr>
    </w:p>
    <w:p w14:paraId="7B06711A" w14:textId="77777777" w:rsidR="00211CEF" w:rsidRDefault="00211CEF" w:rsidP="00211CEF">
      <w:pPr>
        <w:jc w:val="both"/>
        <w:rPr>
          <w:rFonts w:ascii="Arial" w:hAnsi="Arial" w:cs="Arial"/>
          <w:noProof/>
          <w:color w:val="000000" w:themeColor="text1"/>
          <w:sz w:val="22"/>
          <w:lang w:val="es-ES_tradnl"/>
        </w:rPr>
      </w:pPr>
    </w:p>
    <w:p w14:paraId="17E2BD29" w14:textId="77777777" w:rsidR="00211CEF" w:rsidRDefault="00211CEF" w:rsidP="00211CEF">
      <w:pPr>
        <w:jc w:val="both"/>
        <w:rPr>
          <w:rFonts w:ascii="Arial" w:hAnsi="Arial" w:cs="Arial"/>
          <w:noProof/>
          <w:color w:val="000000" w:themeColor="text1"/>
          <w:sz w:val="22"/>
          <w:lang w:val="es-ES_tradnl"/>
        </w:rPr>
      </w:pPr>
    </w:p>
    <w:p w14:paraId="6A6CDED3" w14:textId="77777777" w:rsidR="00211CEF" w:rsidRDefault="00211CEF" w:rsidP="00211CEF">
      <w:pPr>
        <w:jc w:val="both"/>
        <w:rPr>
          <w:rFonts w:ascii="Arial" w:hAnsi="Arial" w:cs="Arial"/>
          <w:noProof/>
          <w:color w:val="000000" w:themeColor="text1"/>
          <w:sz w:val="22"/>
          <w:lang w:val="es-ES_tradnl"/>
        </w:rPr>
      </w:pPr>
    </w:p>
    <w:p w14:paraId="264C4FE1" w14:textId="77777777" w:rsidR="00211CEF" w:rsidRDefault="00211CEF" w:rsidP="00211CEF">
      <w:pPr>
        <w:jc w:val="both"/>
        <w:rPr>
          <w:rFonts w:ascii="Arial" w:hAnsi="Arial" w:cs="Arial"/>
          <w:noProof/>
          <w:color w:val="000000" w:themeColor="text1"/>
          <w:sz w:val="22"/>
          <w:lang w:val="es-ES_tradnl"/>
        </w:rPr>
      </w:pPr>
    </w:p>
    <w:p w14:paraId="56E10E04" w14:textId="3F57E762" w:rsidR="00921335" w:rsidRDefault="00921335" w:rsidP="00211CEF">
      <w:pPr>
        <w:jc w:val="both"/>
        <w:rPr>
          <w:rFonts w:ascii="Arial" w:hAnsi="Arial" w:cs="Arial"/>
          <w:noProof/>
          <w:color w:val="000000" w:themeColor="text1"/>
          <w:sz w:val="22"/>
          <w:lang w:val="es-ES_tradnl"/>
        </w:rPr>
      </w:pPr>
    </w:p>
    <w:p w14:paraId="2A54793D" w14:textId="05BBDC73" w:rsidR="00921335" w:rsidRDefault="00921335" w:rsidP="00211CEF">
      <w:pPr>
        <w:jc w:val="both"/>
        <w:rPr>
          <w:rFonts w:ascii="Arial" w:hAnsi="Arial" w:cs="Arial"/>
          <w:noProof/>
          <w:color w:val="000000" w:themeColor="text1"/>
          <w:sz w:val="22"/>
          <w:lang w:val="es-ES_tradnl"/>
        </w:rPr>
      </w:pPr>
    </w:p>
    <w:p w14:paraId="1304DF9A" w14:textId="77777777" w:rsidR="00921335" w:rsidRDefault="00921335" w:rsidP="00211CEF">
      <w:pPr>
        <w:jc w:val="both"/>
        <w:rPr>
          <w:rFonts w:ascii="Arial" w:hAnsi="Arial" w:cs="Arial"/>
          <w:noProof/>
          <w:color w:val="000000" w:themeColor="text1"/>
          <w:sz w:val="22"/>
          <w:lang w:val="es-ES_tradnl"/>
        </w:rPr>
      </w:pPr>
    </w:p>
    <w:p w14:paraId="4207C686" w14:textId="77777777" w:rsidR="00921335" w:rsidRDefault="00921335" w:rsidP="00211CEF">
      <w:pPr>
        <w:jc w:val="both"/>
        <w:rPr>
          <w:rFonts w:ascii="Arial" w:hAnsi="Arial" w:cs="Arial"/>
          <w:noProof/>
          <w:color w:val="000000" w:themeColor="text1"/>
          <w:sz w:val="22"/>
          <w:lang w:val="es-ES_tradnl"/>
        </w:rPr>
      </w:pPr>
    </w:p>
    <w:p w14:paraId="0E84F299" w14:textId="272545F7" w:rsidR="00211CEF" w:rsidRDefault="00211CEF" w:rsidP="00211CEF">
      <w:pPr>
        <w:jc w:val="both"/>
        <w:rPr>
          <w:rFonts w:ascii="Arial" w:hAnsi="Arial" w:cs="Arial"/>
          <w:noProof/>
          <w:color w:val="000000" w:themeColor="text1"/>
          <w:sz w:val="22"/>
          <w:lang w:val="es-ES_tradnl"/>
        </w:rPr>
      </w:pPr>
      <w:r w:rsidRPr="00D95E70">
        <w:rPr>
          <w:rFonts w:ascii="Arial" w:hAnsi="Arial" w:cs="Arial"/>
          <w:noProof/>
          <w:color w:val="000000" w:themeColor="text1"/>
          <w:sz w:val="22"/>
          <w:lang w:val="es-ES_tradnl"/>
        </w:rPr>
        <w:t xml:space="preserve">Bogotá D.C., </w:t>
      </w:r>
      <w:r w:rsidR="00921335">
        <w:rPr>
          <w:rFonts w:ascii="Arial" w:hAnsi="Arial" w:cs="Arial"/>
          <w:noProof/>
          <w:color w:val="000000" w:themeColor="text1"/>
          <w:sz w:val="22"/>
          <w:lang w:val="es-ES_tradnl"/>
        </w:rPr>
        <w:t>18 de febrero de 2022</w:t>
      </w:r>
    </w:p>
    <w:p w14:paraId="7B3547BF" w14:textId="77777777" w:rsidR="00921335" w:rsidRPr="000E48D2" w:rsidRDefault="00921335" w:rsidP="00211CEF">
      <w:pPr>
        <w:jc w:val="both"/>
        <w:rPr>
          <w:rFonts w:ascii="Arial" w:hAnsi="Arial" w:cs="Arial"/>
          <w:noProof/>
          <w:color w:val="000000" w:themeColor="text1"/>
          <w:sz w:val="20"/>
          <w:szCs w:val="20"/>
          <w:lang w:val="es-ES_tradnl"/>
        </w:rPr>
      </w:pPr>
    </w:p>
    <w:p w14:paraId="1D5B9B2B" w14:textId="4A0449E6" w:rsidR="00211CEF" w:rsidRPr="00D95E70" w:rsidRDefault="00211CEF" w:rsidP="43DB5613">
      <w:pPr>
        <w:spacing w:line="276" w:lineRule="auto"/>
      </w:pPr>
    </w:p>
    <w:p w14:paraId="5E5C9451" w14:textId="5BF9CFB3" w:rsidR="00211CEF" w:rsidRPr="00D95E70" w:rsidRDefault="00211CEF" w:rsidP="7E02CCFF">
      <w:pPr>
        <w:jc w:val="right"/>
        <w:rPr>
          <w:lang w:val="es-ES"/>
        </w:rPr>
      </w:pPr>
      <w:r w:rsidRPr="7E02CCFF">
        <w:rPr>
          <w:rFonts w:ascii="Arial" w:hAnsi="Arial" w:cs="Arial"/>
          <w:b/>
          <w:bCs/>
          <w:color w:val="000000" w:themeColor="text1"/>
          <w:sz w:val="22"/>
          <w:szCs w:val="22"/>
          <w:lang w:val="es-ES"/>
        </w:rPr>
        <w:t xml:space="preserve"> </w:t>
      </w:r>
      <w:r w:rsidR="00921335" w:rsidRPr="00921335">
        <w:rPr>
          <w:rFonts w:ascii="Arial" w:hAnsi="Arial" w:cs="Arial"/>
          <w:b/>
          <w:noProof/>
          <w:color w:val="000000" w:themeColor="text1"/>
          <w:sz w:val="22"/>
          <w:lang w:val="es-ES_tradnl"/>
        </w:rPr>
        <w:drawing>
          <wp:inline distT="0" distB="0" distL="0" distR="0" wp14:anchorId="56E50AA0" wp14:editId="34CFF1E1">
            <wp:extent cx="2024380" cy="568570"/>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0302" cy="573042"/>
                    </a:xfrm>
                    <a:prstGeom prst="rect">
                      <a:avLst/>
                    </a:prstGeom>
                    <a:noFill/>
                    <a:ln>
                      <a:noFill/>
                    </a:ln>
                  </pic:spPr>
                </pic:pic>
              </a:graphicData>
            </a:graphic>
          </wp:inline>
        </w:drawing>
      </w:r>
    </w:p>
    <w:p w14:paraId="66C7949E" w14:textId="19E01FF3" w:rsidR="00513AA0" w:rsidRPr="00947A24" w:rsidRDefault="00B95C30" w:rsidP="00B95C30">
      <w:pPr>
        <w:jc w:val="both"/>
        <w:rPr>
          <w:rFonts w:ascii="Arial" w:eastAsia="Calibri" w:hAnsi="Arial" w:cs="Arial"/>
          <w:color w:val="000000" w:themeColor="text1"/>
          <w:sz w:val="22"/>
          <w:lang w:val="es-ES_tradnl"/>
        </w:rPr>
      </w:pPr>
      <w:bookmarkStart w:id="8" w:name="_Hlk74295142"/>
      <w:bookmarkEnd w:id="7"/>
      <w:r w:rsidRPr="00947A24">
        <w:rPr>
          <w:rFonts w:ascii="Arial" w:eastAsia="Calibri" w:hAnsi="Arial" w:cs="Arial"/>
          <w:color w:val="000000" w:themeColor="text1"/>
          <w:sz w:val="22"/>
          <w:lang w:val="es-ES_tradnl"/>
        </w:rPr>
        <w:t>Señor</w:t>
      </w:r>
      <w:r w:rsidR="0096183C">
        <w:rPr>
          <w:rFonts w:ascii="Arial" w:eastAsia="Calibri" w:hAnsi="Arial" w:cs="Arial"/>
          <w:color w:val="000000" w:themeColor="text1"/>
          <w:sz w:val="22"/>
          <w:lang w:val="es-ES_tradnl"/>
        </w:rPr>
        <w:t>a</w:t>
      </w:r>
    </w:p>
    <w:p w14:paraId="500A557B" w14:textId="5D26E0FC" w:rsidR="005A5A85" w:rsidRPr="00947A24" w:rsidRDefault="0096183C" w:rsidP="00B95C30">
      <w:pPr>
        <w:jc w:val="both"/>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Eliana Magali Mena Diaz</w:t>
      </w:r>
    </w:p>
    <w:p w14:paraId="3C022EEC" w14:textId="319EC19F" w:rsidR="00735B49" w:rsidRPr="00947A24" w:rsidRDefault="00F7294E" w:rsidP="00B95C30">
      <w:pPr>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Puerto As</w:t>
      </w:r>
      <w:r w:rsidR="00904AD2">
        <w:rPr>
          <w:rFonts w:ascii="Arial" w:eastAsia="Calibri" w:hAnsi="Arial" w:cs="Arial"/>
          <w:color w:val="000000" w:themeColor="text1"/>
          <w:sz w:val="22"/>
          <w:lang w:val="es-ES_tradnl"/>
        </w:rPr>
        <w:t>í</w:t>
      </w:r>
      <w:r>
        <w:rPr>
          <w:rFonts w:ascii="Arial" w:eastAsia="Calibri" w:hAnsi="Arial" w:cs="Arial"/>
          <w:color w:val="000000" w:themeColor="text1"/>
          <w:sz w:val="22"/>
          <w:lang w:val="es-ES_tradnl"/>
        </w:rPr>
        <w:t>s</w:t>
      </w:r>
      <w:r w:rsidR="00904AD2">
        <w:rPr>
          <w:rFonts w:ascii="Arial" w:eastAsia="Calibri" w:hAnsi="Arial" w:cs="Arial"/>
          <w:color w:val="000000" w:themeColor="text1"/>
          <w:sz w:val="22"/>
          <w:lang w:val="es-ES_tradnl"/>
        </w:rPr>
        <w:t xml:space="preserve">, </w:t>
      </w:r>
      <w:r>
        <w:rPr>
          <w:rFonts w:ascii="Arial" w:eastAsia="Calibri" w:hAnsi="Arial" w:cs="Arial"/>
          <w:color w:val="000000" w:themeColor="text1"/>
          <w:sz w:val="22"/>
          <w:lang w:val="es-ES_tradnl"/>
        </w:rPr>
        <w:t>Putumayo</w:t>
      </w:r>
    </w:p>
    <w:p w14:paraId="1C2ABD83" w14:textId="3DB4DD92" w:rsidR="00483B7D" w:rsidRDefault="00483B7D" w:rsidP="00B95C30">
      <w:pPr>
        <w:jc w:val="both"/>
        <w:rPr>
          <w:rFonts w:ascii="Arial" w:eastAsia="Calibri" w:hAnsi="Arial" w:cs="Arial"/>
          <w:color w:val="000000" w:themeColor="text1"/>
          <w:sz w:val="22"/>
          <w:lang w:val="es-ES_tradnl"/>
        </w:rPr>
      </w:pPr>
    </w:p>
    <w:p w14:paraId="5EA507D9" w14:textId="77777777" w:rsidR="00FF10AF" w:rsidRPr="00947A24" w:rsidRDefault="00FF10AF" w:rsidP="00B95C30">
      <w:pPr>
        <w:jc w:val="both"/>
        <w:rPr>
          <w:rFonts w:ascii="Arial" w:eastAsia="Calibri" w:hAnsi="Arial" w:cs="Arial"/>
          <w:color w:val="000000" w:themeColor="text1"/>
          <w:sz w:val="22"/>
          <w:lang w:val="es-ES_tradnl"/>
        </w:rPr>
      </w:pPr>
    </w:p>
    <w:p w14:paraId="08CF82B2" w14:textId="598918AE" w:rsidR="00B95C30" w:rsidRPr="00E23980" w:rsidRDefault="009D18F8" w:rsidP="0081325C">
      <w:pPr>
        <w:rPr>
          <w:rFonts w:ascii="Arial" w:eastAsia="Calibri" w:hAnsi="Arial" w:cs="Arial"/>
          <w:color w:val="000000" w:themeColor="text1"/>
          <w:sz w:val="22"/>
          <w:lang w:val="es-ES_tradnl"/>
        </w:rPr>
      </w:pPr>
      <w:r w:rsidRPr="00947A24">
        <w:rPr>
          <w:rFonts w:ascii="Arial" w:eastAsia="Calibri" w:hAnsi="Arial" w:cs="Arial"/>
          <w:b/>
          <w:bCs/>
          <w:color w:val="000000" w:themeColor="text1"/>
          <w:sz w:val="22"/>
          <w:lang w:val="es-ES_tradnl"/>
        </w:rPr>
        <w:t xml:space="preserve">                                            </w:t>
      </w:r>
      <w:r w:rsidR="00513AA0" w:rsidRPr="00DF5600">
        <w:rPr>
          <w:rFonts w:ascii="Arial" w:eastAsia="Calibri" w:hAnsi="Arial" w:cs="Arial"/>
          <w:b/>
          <w:bCs/>
          <w:color w:val="000000" w:themeColor="text1"/>
          <w:sz w:val="22"/>
          <w:lang w:val="es-ES_tradnl"/>
        </w:rPr>
        <w:t xml:space="preserve">Concepto C ‒ </w:t>
      </w:r>
      <w:r w:rsidR="00DA0EB6" w:rsidRPr="00DF5600">
        <w:rPr>
          <w:rFonts w:ascii="Arial" w:eastAsia="Calibri" w:hAnsi="Arial" w:cs="Arial"/>
          <w:b/>
          <w:bCs/>
          <w:color w:val="000000" w:themeColor="text1"/>
          <w:sz w:val="22"/>
          <w:lang w:val="es-ES_tradnl"/>
        </w:rPr>
        <w:t xml:space="preserve">079 </w:t>
      </w:r>
      <w:r w:rsidR="00275FBF" w:rsidRPr="00DF5600">
        <w:rPr>
          <w:rFonts w:ascii="Arial" w:eastAsia="Calibri" w:hAnsi="Arial" w:cs="Arial"/>
          <w:b/>
          <w:bCs/>
          <w:color w:val="000000" w:themeColor="text1"/>
          <w:sz w:val="22"/>
          <w:lang w:val="es-ES_tradnl"/>
        </w:rPr>
        <w:t>de 202</w:t>
      </w:r>
      <w:r w:rsidR="00F7294E" w:rsidRPr="00DF5600">
        <w:rPr>
          <w:rFonts w:ascii="Arial" w:eastAsia="Calibri" w:hAnsi="Arial" w:cs="Arial"/>
          <w:b/>
          <w:bCs/>
          <w:color w:val="000000" w:themeColor="text1"/>
          <w:sz w:val="22"/>
          <w:lang w:val="es-ES_tradnl"/>
        </w:rPr>
        <w:t>2</w:t>
      </w:r>
    </w:p>
    <w:p w14:paraId="1BD594F9" w14:textId="77777777" w:rsidR="00B95C30" w:rsidRPr="00E23980"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E23980" w14:paraId="19DFC051" w14:textId="77777777" w:rsidTr="00735B49">
        <w:tc>
          <w:tcPr>
            <w:tcW w:w="2689" w:type="dxa"/>
          </w:tcPr>
          <w:p w14:paraId="6BC0D1AC" w14:textId="77777777" w:rsidR="00B95C30" w:rsidRPr="00E23980" w:rsidRDefault="00B95C30" w:rsidP="00D15356">
            <w:pPr>
              <w:jc w:val="both"/>
              <w:rPr>
                <w:rFonts w:ascii="Arial" w:eastAsia="Calibri" w:hAnsi="Arial" w:cs="Arial"/>
                <w:color w:val="000000" w:themeColor="text1"/>
                <w:sz w:val="22"/>
                <w:lang w:val="es-ES_tradnl"/>
              </w:rPr>
            </w:pPr>
            <w:r w:rsidRPr="00E23980">
              <w:rPr>
                <w:rFonts w:ascii="Arial" w:eastAsia="Calibri" w:hAnsi="Arial" w:cs="Arial"/>
                <w:b/>
                <w:color w:val="000000" w:themeColor="text1"/>
                <w:sz w:val="22"/>
                <w:lang w:val="es-ES_tradnl"/>
              </w:rPr>
              <w:t>Temas:</w:t>
            </w:r>
            <w:r w:rsidRPr="00E23980">
              <w:rPr>
                <w:rFonts w:ascii="Arial" w:eastAsia="Calibri" w:hAnsi="Arial" w:cs="Arial"/>
                <w:color w:val="000000" w:themeColor="text1"/>
                <w:sz w:val="22"/>
                <w:lang w:val="es-ES_tradnl"/>
              </w:rPr>
              <w:t xml:space="preserve">                                      </w:t>
            </w:r>
          </w:p>
        </w:tc>
        <w:tc>
          <w:tcPr>
            <w:tcW w:w="6237" w:type="dxa"/>
          </w:tcPr>
          <w:p w14:paraId="5F389CAF" w14:textId="36F684CD" w:rsidR="00B95C30" w:rsidRPr="00FF10AF" w:rsidRDefault="00FF10AF" w:rsidP="00FF10AF">
            <w:pPr>
              <w:pStyle w:val="Default"/>
              <w:jc w:val="both"/>
              <w:rPr>
                <w:rFonts w:eastAsia="Calibri"/>
                <w:bCs/>
                <w:color w:val="000000" w:themeColor="text1"/>
                <w:sz w:val="22"/>
                <w:szCs w:val="22"/>
                <w:lang w:val="es-ES"/>
              </w:rPr>
            </w:pPr>
            <w:r w:rsidRPr="00AD484C">
              <w:rPr>
                <w:bCs/>
                <w:sz w:val="22"/>
                <w:szCs w:val="22"/>
                <w:lang w:val="es-MX" w:eastAsia="es-ES"/>
              </w:rPr>
              <w:t xml:space="preserve">CONVENIOS SOLIDARIOS – </w:t>
            </w:r>
            <w:r w:rsidRPr="00AD484C">
              <w:rPr>
                <w:bCs/>
                <w:color w:val="000000" w:themeColor="text1"/>
                <w:sz w:val="22"/>
                <w:szCs w:val="22"/>
                <w:lang w:val="es-ES"/>
              </w:rPr>
              <w:t xml:space="preserve">Marco normativo </w:t>
            </w:r>
            <w:r w:rsidR="006174FA" w:rsidRPr="00FF10AF">
              <w:rPr>
                <w:rFonts w:eastAsia="Calibri"/>
                <w:bCs/>
                <w:sz w:val="22"/>
                <w:lang w:val="es-ES_tradnl"/>
              </w:rPr>
              <w:t xml:space="preserve">/ </w:t>
            </w:r>
            <w:r w:rsidRPr="00FF10AF">
              <w:rPr>
                <w:bCs/>
                <w:sz w:val="22"/>
                <w:szCs w:val="22"/>
                <w:lang w:eastAsia="es-ES"/>
              </w:rPr>
              <w:t>CONVENIOS SOLIDARIOS</w:t>
            </w:r>
            <w:r w:rsidR="00F34684">
              <w:rPr>
                <w:bCs/>
                <w:sz w:val="22"/>
                <w:szCs w:val="22"/>
                <w:lang w:eastAsia="es-ES"/>
              </w:rPr>
              <w:t xml:space="preserve"> </w:t>
            </w:r>
            <w:r w:rsidRPr="00FF10AF">
              <w:rPr>
                <w:rFonts w:eastAsia="Calibri"/>
                <w:bCs/>
                <w:color w:val="000000" w:themeColor="text1"/>
                <w:sz w:val="22"/>
                <w:szCs w:val="22"/>
                <w:lang w:val="es-ES"/>
              </w:rPr>
              <w:t>– Ámbito de aplicación</w:t>
            </w:r>
            <w:r w:rsidR="00F7294E">
              <w:rPr>
                <w:rFonts w:eastAsia="Calibri"/>
                <w:bCs/>
                <w:color w:val="000000" w:themeColor="text1"/>
                <w:sz w:val="22"/>
                <w:szCs w:val="22"/>
                <w:lang w:val="es-ES"/>
              </w:rPr>
              <w:t xml:space="preserve"> </w:t>
            </w:r>
            <w:r w:rsidR="00B95C30" w:rsidRPr="00FF10AF">
              <w:rPr>
                <w:rFonts w:eastAsia="Calibri"/>
                <w:bCs/>
                <w:sz w:val="22"/>
                <w:lang w:val="es-ES_tradnl"/>
              </w:rPr>
              <w:t>/</w:t>
            </w:r>
            <w:r w:rsidR="002415B8" w:rsidRPr="00FF10AF">
              <w:rPr>
                <w:rFonts w:eastAsia="Calibri"/>
                <w:bCs/>
                <w:sz w:val="22"/>
                <w:lang w:val="es-ES_tradnl"/>
              </w:rPr>
              <w:t xml:space="preserve"> </w:t>
            </w:r>
            <w:r w:rsidR="00F34684" w:rsidRPr="004E4581">
              <w:rPr>
                <w:rFonts w:eastAsia="Calibri"/>
                <w:bCs/>
                <w:color w:val="000000" w:themeColor="text1"/>
                <w:sz w:val="22"/>
                <w:szCs w:val="22"/>
                <w:lang w:val="es-MX"/>
              </w:rPr>
              <w:t xml:space="preserve">LEY DE GARANTÍAS ELECTORALES – Finalidad </w:t>
            </w:r>
            <w:r w:rsidR="00F34684" w:rsidRPr="004E4581">
              <w:rPr>
                <w:rFonts w:eastAsia="Calibri"/>
                <w:color w:val="000000" w:themeColor="text1"/>
                <w:sz w:val="22"/>
                <w:szCs w:val="22"/>
                <w:lang w:val="es-ES_tradnl"/>
              </w:rPr>
              <w:t xml:space="preserve">/ </w:t>
            </w:r>
            <w:r w:rsidR="00F34684" w:rsidRPr="004E4581">
              <w:rPr>
                <w:rFonts w:eastAsia="Calibri"/>
                <w:bCs/>
                <w:color w:val="000000" w:themeColor="text1"/>
                <w:sz w:val="22"/>
                <w:szCs w:val="22"/>
                <w:lang w:val="es-MX"/>
              </w:rPr>
              <w:t>LEY DE GARANTÍAS ELECTORALES ‒ Restricciones ‒ Contratación ‒ Tipos de elección / LEY DE GARANTÍAS</w:t>
            </w:r>
            <w:r w:rsidR="00F34684">
              <w:rPr>
                <w:rFonts w:eastAsia="Calibri"/>
                <w:bCs/>
                <w:color w:val="000000" w:themeColor="text1"/>
                <w:sz w:val="22"/>
                <w:szCs w:val="22"/>
                <w:lang w:val="es-MX"/>
              </w:rPr>
              <w:t xml:space="preserve"> ELECTORALES ‒ Prohibiciones </w:t>
            </w:r>
            <w:r w:rsidR="00F34684" w:rsidRPr="004E4581">
              <w:rPr>
                <w:rFonts w:eastAsia="Calibri"/>
                <w:bCs/>
                <w:color w:val="000000" w:themeColor="text1"/>
                <w:sz w:val="22"/>
                <w:szCs w:val="22"/>
                <w:lang w:val="es-MX"/>
              </w:rPr>
              <w:t>‒ Ámbito temporal</w:t>
            </w:r>
            <w:r w:rsidR="00F34684">
              <w:rPr>
                <w:rFonts w:eastAsia="Calibri"/>
                <w:bCs/>
                <w:color w:val="000000" w:themeColor="text1"/>
                <w:sz w:val="22"/>
                <w:szCs w:val="22"/>
                <w:lang w:val="es-MX"/>
              </w:rPr>
              <w:t xml:space="preserve"> /</w:t>
            </w:r>
          </w:p>
        </w:tc>
      </w:tr>
      <w:tr w:rsidR="00B95C30" w:rsidRPr="00E23980" w14:paraId="27CD52AB" w14:textId="77777777" w:rsidTr="00735B49">
        <w:tc>
          <w:tcPr>
            <w:tcW w:w="2689" w:type="dxa"/>
          </w:tcPr>
          <w:p w14:paraId="37E195A1" w14:textId="02EBA7ED" w:rsidR="00B95C30" w:rsidRPr="00E23980" w:rsidRDefault="00B95C30" w:rsidP="00D15356">
            <w:pPr>
              <w:spacing w:before="12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Radicación:</w:t>
            </w:r>
            <w:r w:rsidRPr="00E23980">
              <w:rPr>
                <w:rFonts w:ascii="Arial" w:eastAsia="Calibri" w:hAnsi="Arial" w:cs="Arial"/>
                <w:color w:val="000000" w:themeColor="text1"/>
                <w:sz w:val="22"/>
                <w:lang w:val="es-ES_tradnl"/>
              </w:rPr>
              <w:t xml:space="preserve">                              </w:t>
            </w:r>
          </w:p>
        </w:tc>
        <w:tc>
          <w:tcPr>
            <w:tcW w:w="6237" w:type="dxa"/>
          </w:tcPr>
          <w:p w14:paraId="09088B1B" w14:textId="14111A4E" w:rsidR="00B95C30" w:rsidRPr="00E23980" w:rsidRDefault="00B95C30" w:rsidP="00D15356">
            <w:pPr>
              <w:spacing w:before="120"/>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 xml:space="preserve">Respuesta a consulta </w:t>
            </w:r>
            <w:r w:rsidR="00947A24" w:rsidRPr="00947A24">
              <w:rPr>
                <w:rFonts w:ascii="Arial" w:eastAsia="Calibri" w:hAnsi="Arial" w:cs="Arial"/>
                <w:color w:val="000000" w:themeColor="text1"/>
                <w:sz w:val="22"/>
                <w:lang w:val="es-ES_tradnl"/>
              </w:rPr>
              <w:t>P202</w:t>
            </w:r>
            <w:r w:rsidR="00323BC6">
              <w:rPr>
                <w:rFonts w:ascii="Arial" w:eastAsia="Calibri" w:hAnsi="Arial" w:cs="Arial"/>
                <w:color w:val="000000" w:themeColor="text1"/>
                <w:sz w:val="22"/>
                <w:lang w:val="es-ES_tradnl"/>
              </w:rPr>
              <w:t>20202000959</w:t>
            </w:r>
          </w:p>
        </w:tc>
      </w:tr>
    </w:tbl>
    <w:p w14:paraId="635FAA34" w14:textId="34115651" w:rsidR="006D69FA" w:rsidRDefault="006D69FA" w:rsidP="003C3339">
      <w:pPr>
        <w:jc w:val="both"/>
        <w:rPr>
          <w:rFonts w:ascii="Arial" w:eastAsia="Calibri" w:hAnsi="Arial" w:cs="Arial"/>
          <w:color w:val="000000" w:themeColor="text1"/>
          <w:sz w:val="22"/>
          <w:lang w:val="es-ES_tradnl"/>
        </w:rPr>
      </w:pPr>
    </w:p>
    <w:p w14:paraId="182935B9" w14:textId="77777777" w:rsidR="00427C77" w:rsidRDefault="00427C77" w:rsidP="003C3339">
      <w:pPr>
        <w:jc w:val="both"/>
        <w:rPr>
          <w:rFonts w:ascii="Arial" w:eastAsia="Calibri" w:hAnsi="Arial" w:cs="Arial"/>
          <w:color w:val="000000" w:themeColor="text1"/>
          <w:sz w:val="22"/>
          <w:lang w:val="es-ES_tradnl"/>
        </w:rPr>
      </w:pPr>
    </w:p>
    <w:p w14:paraId="1CF4AEA0" w14:textId="1CF58D3B" w:rsidR="003C3339" w:rsidRPr="00E23980" w:rsidRDefault="003C3339" w:rsidP="003C3339">
      <w:pPr>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Estimad</w:t>
      </w:r>
      <w:r w:rsidR="007C5EEA">
        <w:rPr>
          <w:rFonts w:ascii="Arial" w:eastAsia="Calibri" w:hAnsi="Arial" w:cs="Arial"/>
          <w:color w:val="000000" w:themeColor="text1"/>
          <w:sz w:val="22"/>
          <w:lang w:val="es-ES_tradnl"/>
        </w:rPr>
        <w:t>a</w:t>
      </w:r>
      <w:r w:rsidRPr="00E23980">
        <w:rPr>
          <w:rFonts w:ascii="Arial" w:eastAsia="Calibri" w:hAnsi="Arial" w:cs="Arial"/>
          <w:color w:val="000000" w:themeColor="text1"/>
          <w:sz w:val="22"/>
          <w:lang w:val="es-ES_tradnl"/>
        </w:rPr>
        <w:t xml:space="preserve"> </w:t>
      </w:r>
      <w:r w:rsidRPr="00947A24">
        <w:rPr>
          <w:rFonts w:ascii="Arial" w:eastAsia="Calibri" w:hAnsi="Arial" w:cs="Arial"/>
          <w:color w:val="000000" w:themeColor="text1"/>
          <w:sz w:val="22"/>
          <w:lang w:val="es-ES_tradnl"/>
        </w:rPr>
        <w:t>señor</w:t>
      </w:r>
      <w:r w:rsidR="007C5EEA">
        <w:rPr>
          <w:rFonts w:ascii="Arial" w:eastAsia="Calibri" w:hAnsi="Arial" w:cs="Arial"/>
          <w:color w:val="000000" w:themeColor="text1"/>
          <w:sz w:val="22"/>
          <w:lang w:val="es-ES_tradnl"/>
        </w:rPr>
        <w:t>a</w:t>
      </w:r>
      <w:r w:rsidRPr="00947A24">
        <w:rPr>
          <w:rFonts w:ascii="Arial" w:eastAsia="Calibri" w:hAnsi="Arial" w:cs="Arial"/>
          <w:color w:val="000000" w:themeColor="text1"/>
          <w:sz w:val="22"/>
          <w:lang w:val="es-ES_tradnl"/>
        </w:rPr>
        <w:t xml:space="preserve"> </w:t>
      </w:r>
      <w:r w:rsidR="007C5EEA">
        <w:rPr>
          <w:rFonts w:ascii="Arial" w:eastAsia="Calibri" w:hAnsi="Arial" w:cs="Arial"/>
          <w:color w:val="000000" w:themeColor="text1"/>
          <w:sz w:val="22"/>
          <w:lang w:val="es-ES_tradnl"/>
        </w:rPr>
        <w:t>Mena</w:t>
      </w:r>
      <w:r w:rsidRPr="00947A24">
        <w:rPr>
          <w:rFonts w:ascii="Arial" w:eastAsia="Calibri" w:hAnsi="Arial" w:cs="Arial"/>
          <w:color w:val="000000" w:themeColor="text1"/>
          <w:sz w:val="22"/>
          <w:lang w:val="es-ES_tradnl"/>
        </w:rPr>
        <w:t>:</w:t>
      </w:r>
    </w:p>
    <w:p w14:paraId="1EAE5543" w14:textId="77777777" w:rsidR="00DD5B04" w:rsidRPr="00E23980" w:rsidRDefault="00DD5B04" w:rsidP="00DF76A2">
      <w:pPr>
        <w:jc w:val="both"/>
        <w:rPr>
          <w:rFonts w:ascii="Arial" w:eastAsia="Calibri" w:hAnsi="Arial" w:cs="Arial"/>
          <w:color w:val="000000" w:themeColor="text1"/>
          <w:sz w:val="22"/>
          <w:lang w:val="es-ES_tradnl"/>
        </w:rPr>
      </w:pPr>
    </w:p>
    <w:p w14:paraId="2109B2D3" w14:textId="2F0EA259" w:rsidR="00DD5B04" w:rsidRPr="00E23980" w:rsidRDefault="00DD5B04" w:rsidP="00DF76A2">
      <w:pPr>
        <w:spacing w:line="276" w:lineRule="auto"/>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w:t>
      </w:r>
      <w:r w:rsidR="002B6725">
        <w:rPr>
          <w:rFonts w:ascii="Arial" w:eastAsia="Calibri" w:hAnsi="Arial" w:cs="Arial"/>
          <w:color w:val="000000" w:themeColor="text1"/>
          <w:sz w:val="22"/>
          <w:lang w:val="es-ES_tradnl"/>
        </w:rPr>
        <w:t>–</w:t>
      </w:r>
      <w:r w:rsidRPr="00E23980">
        <w:rPr>
          <w:rFonts w:ascii="Arial" w:eastAsia="Calibri" w:hAnsi="Arial" w:cs="Arial"/>
          <w:color w:val="000000" w:themeColor="text1"/>
          <w:sz w:val="22"/>
          <w:lang w:val="es-ES_tradnl"/>
        </w:rPr>
        <w:t xml:space="preserve"> Colombia Compra Eficiente</w:t>
      </w:r>
      <w:r w:rsidR="00CE69CC" w:rsidRPr="00E23980">
        <w:rPr>
          <w:rFonts w:ascii="Arial" w:eastAsia="Calibri" w:hAnsi="Arial" w:cs="Arial"/>
          <w:color w:val="000000" w:themeColor="text1"/>
          <w:sz w:val="22"/>
          <w:lang w:val="es-ES_tradnl"/>
        </w:rPr>
        <w:t xml:space="preserve"> </w:t>
      </w:r>
      <w:r w:rsidRPr="00E23980">
        <w:rPr>
          <w:rFonts w:ascii="Arial" w:eastAsia="Calibri" w:hAnsi="Arial" w:cs="Arial"/>
          <w:color w:val="000000" w:themeColor="text1"/>
          <w:sz w:val="22"/>
          <w:lang w:val="es-ES_tradnl"/>
        </w:rPr>
        <w:t>responde su consulta</w:t>
      </w:r>
      <w:r w:rsidR="00C63475">
        <w:rPr>
          <w:rFonts w:ascii="Arial" w:eastAsia="Calibri" w:hAnsi="Arial" w:cs="Arial"/>
          <w:color w:val="000000" w:themeColor="text1"/>
          <w:sz w:val="22"/>
          <w:lang w:val="es-ES_tradnl"/>
        </w:rPr>
        <w:t xml:space="preserve"> del 02 de febrero de 2022</w:t>
      </w:r>
      <w:r w:rsidR="006D69FA">
        <w:rPr>
          <w:rFonts w:ascii="Arial" w:eastAsia="Calibri" w:hAnsi="Arial" w:cs="Arial"/>
          <w:color w:val="000000" w:themeColor="text1"/>
          <w:sz w:val="22"/>
          <w:lang w:val="es-ES_tradnl"/>
        </w:rPr>
        <w:t xml:space="preserve">. </w:t>
      </w:r>
    </w:p>
    <w:p w14:paraId="0C1E0712" w14:textId="77777777" w:rsidR="00DD5B04" w:rsidRPr="00E23980"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E23980"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 xml:space="preserve">Problema planteado </w:t>
      </w:r>
    </w:p>
    <w:p w14:paraId="224B43D3" w14:textId="77777777" w:rsidR="00DD5B04" w:rsidRPr="005A5A85" w:rsidRDefault="00DD5B04" w:rsidP="00DF76A2">
      <w:pPr>
        <w:tabs>
          <w:tab w:val="left" w:pos="426"/>
        </w:tabs>
        <w:spacing w:line="276" w:lineRule="auto"/>
        <w:jc w:val="both"/>
        <w:rPr>
          <w:rFonts w:ascii="Arial" w:eastAsia="Calibri" w:hAnsi="Arial" w:cs="Arial"/>
          <w:bCs/>
          <w:color w:val="000000" w:themeColor="text1"/>
          <w:sz w:val="22"/>
          <w:szCs w:val="22"/>
          <w:lang w:val="es-ES_tradnl"/>
        </w:rPr>
      </w:pPr>
    </w:p>
    <w:p w14:paraId="15273B68" w14:textId="5209054F" w:rsidR="00827203" w:rsidRDefault="0013424D" w:rsidP="00D40F8B">
      <w:pPr>
        <w:spacing w:line="276" w:lineRule="auto"/>
        <w:jc w:val="both"/>
        <w:rPr>
          <w:rFonts w:ascii="Arial" w:hAnsi="Arial" w:cs="Arial"/>
          <w:color w:val="000000" w:themeColor="text1"/>
          <w:sz w:val="22"/>
          <w:szCs w:val="22"/>
          <w:lang w:val="es-ES_tradnl"/>
        </w:rPr>
      </w:pPr>
      <w:r>
        <w:rPr>
          <w:rFonts w:ascii="Arial" w:eastAsia="Calibri" w:hAnsi="Arial" w:cs="Arial"/>
          <w:sz w:val="22"/>
        </w:rPr>
        <w:t>U</w:t>
      </w:r>
      <w:r w:rsidR="00ED6DF0" w:rsidRPr="00D25BEF">
        <w:rPr>
          <w:rFonts w:ascii="Arial" w:eastAsia="Calibri" w:hAnsi="Arial" w:cs="Arial"/>
          <w:sz w:val="22"/>
        </w:rPr>
        <w:t xml:space="preserve">sted realiza la siguiente </w:t>
      </w:r>
      <w:r>
        <w:rPr>
          <w:rFonts w:ascii="Arial" w:eastAsia="Calibri" w:hAnsi="Arial" w:cs="Arial"/>
          <w:sz w:val="22"/>
        </w:rPr>
        <w:t>consulta</w:t>
      </w:r>
      <w:r w:rsidR="00032FCA" w:rsidRPr="00032FCA">
        <w:rPr>
          <w:rFonts w:ascii="Arial" w:eastAsia="Calibri" w:hAnsi="Arial" w:cs="Arial"/>
          <w:color w:val="000000"/>
          <w:sz w:val="22"/>
          <w:szCs w:val="22"/>
          <w:lang w:eastAsia="es-MX"/>
        </w:rPr>
        <w:t>:</w:t>
      </w:r>
      <w:r w:rsidR="00C74BAD">
        <w:rPr>
          <w:rFonts w:ascii="Arial" w:eastAsia="Calibri" w:hAnsi="Arial" w:cs="Arial"/>
          <w:color w:val="000000"/>
          <w:sz w:val="22"/>
          <w:szCs w:val="22"/>
          <w:lang w:eastAsia="es-MX"/>
        </w:rPr>
        <w:t xml:space="preserve"> </w:t>
      </w:r>
      <w:r w:rsidR="00382ADF" w:rsidRPr="005A36C3">
        <w:rPr>
          <w:rFonts w:ascii="Arial" w:hAnsi="Arial" w:cs="Arial"/>
          <w:color w:val="000000" w:themeColor="text1"/>
          <w:sz w:val="22"/>
          <w:szCs w:val="22"/>
          <w:lang w:val="es-ES_tradnl"/>
        </w:rPr>
        <w:t>«</w:t>
      </w:r>
      <w:bookmarkStart w:id="9" w:name="_Hlk74989068"/>
      <w:r w:rsidRPr="00F353AD">
        <w:rPr>
          <w:rFonts w:ascii="Arial" w:hAnsi="Arial" w:cs="Arial"/>
          <w:color w:val="000000" w:themeColor="text1"/>
          <w:sz w:val="21"/>
          <w:szCs w:val="21"/>
          <w:lang w:val="es-ES_tradnl"/>
        </w:rPr>
        <w:t>Teniendo en cuenta la Ley de Garantías para la vigencia del año 2022, solicito respetuosamente se me informe si dentro del tiempo de la vigencia de la ley de garantías se pueden celebrar CONVENIOS SOLIDARIOS CON LAS JUNTAS DE ACCION COMUNAL ya sea con Veredas o Barrios de un municipio</w:t>
      </w:r>
      <w:r w:rsidR="00382ADF" w:rsidRPr="005A36C3">
        <w:rPr>
          <w:rFonts w:ascii="Arial" w:hAnsi="Arial" w:cs="Arial"/>
          <w:color w:val="000000" w:themeColor="text1"/>
          <w:sz w:val="22"/>
          <w:szCs w:val="22"/>
          <w:lang w:val="es-ES_tradnl"/>
        </w:rPr>
        <w:t>»</w:t>
      </w:r>
      <w:bookmarkEnd w:id="9"/>
      <w:r w:rsidR="00382ADF">
        <w:rPr>
          <w:rFonts w:ascii="Arial" w:hAnsi="Arial" w:cs="Arial"/>
          <w:color w:val="000000" w:themeColor="text1"/>
          <w:sz w:val="22"/>
          <w:szCs w:val="22"/>
          <w:lang w:val="es-ES_tradnl"/>
        </w:rPr>
        <w:t xml:space="preserve">. </w:t>
      </w:r>
    </w:p>
    <w:p w14:paraId="4A10CD13" w14:textId="77777777" w:rsidR="00FF10AF" w:rsidRPr="00FF10AF" w:rsidRDefault="00FF10AF" w:rsidP="00D40F8B">
      <w:pPr>
        <w:spacing w:line="276" w:lineRule="auto"/>
        <w:jc w:val="both"/>
        <w:rPr>
          <w:rFonts w:ascii="Arial" w:hAnsi="Arial" w:cs="Arial"/>
          <w:color w:val="000000" w:themeColor="text1"/>
          <w:sz w:val="22"/>
          <w:szCs w:val="22"/>
        </w:rPr>
      </w:pPr>
    </w:p>
    <w:p w14:paraId="124D2DCA" w14:textId="77777777" w:rsidR="00DD5B04" w:rsidRPr="00E23980"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Consideraciones</w:t>
      </w:r>
    </w:p>
    <w:p w14:paraId="5FAF4A13" w14:textId="77777777" w:rsidR="005C65DA" w:rsidRDefault="005C65DA" w:rsidP="005C65DA">
      <w:pPr>
        <w:spacing w:line="276" w:lineRule="auto"/>
        <w:jc w:val="both"/>
        <w:rPr>
          <w:rFonts w:ascii="Arial" w:eastAsia="Calibri" w:hAnsi="Arial" w:cs="Arial"/>
          <w:color w:val="000000" w:themeColor="text1"/>
          <w:sz w:val="22"/>
          <w:lang w:val="es-ES"/>
        </w:rPr>
      </w:pPr>
    </w:p>
    <w:p w14:paraId="3B318F82" w14:textId="480B60F6" w:rsidR="005C65DA" w:rsidRPr="009464E3" w:rsidRDefault="00AA5E3C" w:rsidP="005C65DA">
      <w:pPr>
        <w:spacing w:line="276" w:lineRule="auto"/>
        <w:jc w:val="both"/>
        <w:rPr>
          <w:rFonts w:ascii="Arial" w:eastAsia="Calibri" w:hAnsi="Arial" w:cs="Arial"/>
          <w:color w:val="000000" w:themeColor="text1"/>
          <w:sz w:val="22"/>
          <w:lang w:val="es-ES"/>
        </w:rPr>
      </w:pPr>
      <w:r w:rsidRPr="00E07AAA">
        <w:rPr>
          <w:rFonts w:ascii="Arial" w:hAnsi="Arial" w:cs="Arial"/>
          <w:color w:val="000000" w:themeColor="text1"/>
          <w:sz w:val="22"/>
          <w:lang w:val="es-ES_tradnl"/>
        </w:rPr>
        <w:lastRenderedPageBreak/>
        <w:t xml:space="preserve">Para resolver su consulta, se analizarán los siguientes temas: i) </w:t>
      </w:r>
      <w:r w:rsidR="00F57B22" w:rsidRPr="0007099C">
        <w:rPr>
          <w:rFonts w:ascii="Arial" w:eastAsia="Calibri" w:hAnsi="Arial" w:cs="Arial"/>
          <w:color w:val="000000" w:themeColor="text1"/>
          <w:sz w:val="22"/>
          <w:lang w:val="es-ES"/>
        </w:rPr>
        <w:t xml:space="preserve">alcance y ámbito de aplicación </w:t>
      </w:r>
      <w:r w:rsidR="00F57B22">
        <w:rPr>
          <w:rFonts w:ascii="Arial" w:eastAsia="Calibri" w:hAnsi="Arial" w:cs="Arial"/>
          <w:color w:val="000000" w:themeColor="text1"/>
          <w:sz w:val="22"/>
          <w:lang w:val="es-ES"/>
        </w:rPr>
        <w:t>de</w:t>
      </w:r>
      <w:r w:rsidR="00F57B22" w:rsidRPr="0007099C">
        <w:rPr>
          <w:rFonts w:ascii="Arial" w:eastAsia="Calibri" w:hAnsi="Arial" w:cs="Arial"/>
          <w:color w:val="000000" w:themeColor="text1"/>
          <w:sz w:val="22"/>
          <w:lang w:val="es-ES"/>
        </w:rPr>
        <w:t xml:space="preserve"> los convenios solidarios</w:t>
      </w:r>
      <w:r w:rsidR="009464E3">
        <w:rPr>
          <w:rFonts w:ascii="Arial" w:eastAsia="Calibri" w:hAnsi="Arial" w:cs="Arial"/>
          <w:color w:val="000000" w:themeColor="text1"/>
          <w:sz w:val="22"/>
          <w:lang w:val="es-ES"/>
        </w:rPr>
        <w:t xml:space="preserve">, </w:t>
      </w:r>
      <w:proofErr w:type="spellStart"/>
      <w:r w:rsidR="00524900">
        <w:rPr>
          <w:rFonts w:ascii="Arial" w:eastAsia="Calibri" w:hAnsi="Arial" w:cs="Arial"/>
          <w:bCs/>
          <w:color w:val="000000" w:themeColor="text1"/>
          <w:sz w:val="22"/>
          <w:lang w:val="es-ES"/>
        </w:rPr>
        <w:t>iii</w:t>
      </w:r>
      <w:proofErr w:type="spellEnd"/>
      <w:r w:rsidR="00524900">
        <w:rPr>
          <w:rFonts w:ascii="Arial" w:eastAsia="Calibri" w:hAnsi="Arial" w:cs="Arial"/>
          <w:bCs/>
          <w:color w:val="000000" w:themeColor="text1"/>
          <w:sz w:val="22"/>
          <w:lang w:val="es-ES"/>
        </w:rPr>
        <w:t>) finalidad</w:t>
      </w:r>
      <w:r w:rsidR="002A1C05">
        <w:rPr>
          <w:rFonts w:ascii="Arial" w:eastAsia="Calibri" w:hAnsi="Arial" w:cs="Arial"/>
          <w:bCs/>
          <w:color w:val="000000" w:themeColor="text1"/>
          <w:sz w:val="22"/>
          <w:lang w:val="es-ES"/>
        </w:rPr>
        <w:t xml:space="preserve"> y restricciones de la </w:t>
      </w:r>
      <w:r w:rsidR="009A4B5F">
        <w:rPr>
          <w:rFonts w:ascii="Arial" w:eastAsia="Calibri" w:hAnsi="Arial" w:cs="Arial"/>
          <w:bCs/>
          <w:color w:val="000000" w:themeColor="text1"/>
          <w:sz w:val="22"/>
          <w:lang w:val="es-ES"/>
        </w:rPr>
        <w:t>L</w:t>
      </w:r>
      <w:r w:rsidR="002A1C05">
        <w:rPr>
          <w:rFonts w:ascii="Arial" w:eastAsia="Calibri" w:hAnsi="Arial" w:cs="Arial"/>
          <w:bCs/>
          <w:color w:val="000000" w:themeColor="text1"/>
          <w:sz w:val="22"/>
          <w:lang w:val="es-ES"/>
        </w:rPr>
        <w:t>ey de garantías electorales</w:t>
      </w:r>
      <w:r w:rsidR="00524900">
        <w:rPr>
          <w:rFonts w:ascii="Arial" w:eastAsia="Calibri" w:hAnsi="Arial" w:cs="Arial"/>
          <w:bCs/>
          <w:color w:val="000000" w:themeColor="text1"/>
          <w:sz w:val="22"/>
          <w:lang w:val="es-ES"/>
        </w:rPr>
        <w:t xml:space="preserve"> y </w:t>
      </w:r>
      <w:proofErr w:type="spellStart"/>
      <w:r w:rsidR="00524900">
        <w:rPr>
          <w:rFonts w:ascii="Arial" w:eastAsia="Calibri" w:hAnsi="Arial" w:cs="Arial"/>
          <w:bCs/>
          <w:color w:val="000000" w:themeColor="text1"/>
          <w:sz w:val="22"/>
          <w:lang w:val="es-ES"/>
        </w:rPr>
        <w:t>i</w:t>
      </w:r>
      <w:r w:rsidR="009464E3">
        <w:rPr>
          <w:rFonts w:ascii="Arial" w:eastAsia="Calibri" w:hAnsi="Arial" w:cs="Arial"/>
          <w:bCs/>
          <w:color w:val="000000" w:themeColor="text1"/>
          <w:sz w:val="22"/>
          <w:lang w:val="es-ES"/>
        </w:rPr>
        <w:t>ii</w:t>
      </w:r>
      <w:proofErr w:type="spellEnd"/>
      <w:r w:rsidR="00524900">
        <w:rPr>
          <w:rFonts w:ascii="Arial" w:eastAsia="Calibri" w:hAnsi="Arial" w:cs="Arial"/>
          <w:bCs/>
          <w:color w:val="000000" w:themeColor="text1"/>
          <w:sz w:val="22"/>
          <w:lang w:val="es-ES"/>
        </w:rPr>
        <w:t xml:space="preserve">) </w:t>
      </w:r>
      <w:r w:rsidR="002A1C05">
        <w:rPr>
          <w:rFonts w:ascii="Arial" w:eastAsia="Calibri" w:hAnsi="Arial" w:cs="Arial"/>
          <w:bCs/>
          <w:color w:val="000000" w:themeColor="text1"/>
          <w:sz w:val="22"/>
          <w:lang w:val="es-ES"/>
        </w:rPr>
        <w:t xml:space="preserve">determinación de las restricciones según el tipo de elección. </w:t>
      </w:r>
    </w:p>
    <w:p w14:paraId="2E050DD3" w14:textId="305FBD43" w:rsidR="005C65DA" w:rsidRDefault="005C65DA" w:rsidP="005C65DA">
      <w:pPr>
        <w:spacing w:before="120" w:line="276" w:lineRule="auto"/>
        <w:ind w:firstLine="709"/>
        <w:jc w:val="both"/>
        <w:rPr>
          <w:rFonts w:ascii="Arial" w:eastAsia="Calibri" w:hAnsi="Arial" w:cs="Arial"/>
          <w:color w:val="000000" w:themeColor="text1"/>
          <w:sz w:val="22"/>
          <w:lang w:val="es-ES"/>
        </w:rPr>
      </w:pPr>
      <w:r w:rsidRPr="0007099C">
        <w:rPr>
          <w:rFonts w:ascii="Arial" w:eastAsia="Calibri" w:hAnsi="Arial" w:cs="Arial"/>
          <w:color w:val="000000" w:themeColor="text1"/>
          <w:sz w:val="22"/>
          <w:lang w:val="es-ES"/>
        </w:rPr>
        <w:t xml:space="preserve">La Agencia Nacional de Contratación Pública – Colombia Compra Eficiente, en los conceptos </w:t>
      </w:r>
      <w:r>
        <w:rPr>
          <w:rFonts w:ascii="Arial" w:eastAsia="Calibri" w:hAnsi="Arial" w:cs="Arial"/>
          <w:color w:val="000000" w:themeColor="text1"/>
          <w:sz w:val="22"/>
          <w:lang w:val="es-ES"/>
        </w:rPr>
        <w:t xml:space="preserve">No. </w:t>
      </w:r>
      <w:r w:rsidRPr="0007099C">
        <w:rPr>
          <w:rFonts w:ascii="Arial" w:eastAsia="Calibri" w:hAnsi="Arial" w:cs="Arial"/>
          <w:color w:val="000000" w:themeColor="text1"/>
          <w:sz w:val="22"/>
          <w:lang w:val="es-ES"/>
        </w:rPr>
        <w:t>4201913000006135 del 10 de septiembre de 2019,</w:t>
      </w:r>
      <w:r w:rsidRPr="006B1C65">
        <w:t xml:space="preserve"> </w:t>
      </w:r>
      <w:r w:rsidRPr="006B1C65">
        <w:rPr>
          <w:rFonts w:ascii="Arial" w:eastAsia="Calibri" w:hAnsi="Arial" w:cs="Arial"/>
          <w:color w:val="000000" w:themeColor="text1"/>
          <w:sz w:val="22"/>
          <w:lang w:val="es-ES"/>
        </w:rPr>
        <w:t>4201912000004117</w:t>
      </w:r>
      <w:r>
        <w:rPr>
          <w:rFonts w:ascii="Arial" w:eastAsia="Calibri" w:hAnsi="Arial" w:cs="Arial"/>
          <w:color w:val="000000" w:themeColor="text1"/>
          <w:sz w:val="22"/>
          <w:lang w:val="es-ES"/>
        </w:rPr>
        <w:t xml:space="preserve"> del 17 de septiembre de 2019, C–</w:t>
      </w:r>
      <w:r w:rsidRPr="0007099C">
        <w:rPr>
          <w:rFonts w:ascii="Arial" w:eastAsia="Calibri" w:hAnsi="Arial" w:cs="Arial"/>
          <w:color w:val="000000" w:themeColor="text1"/>
          <w:sz w:val="22"/>
          <w:lang w:val="es-ES"/>
        </w:rPr>
        <w:t xml:space="preserve">140 del 31 de </w:t>
      </w:r>
      <w:r>
        <w:rPr>
          <w:rFonts w:ascii="Arial" w:eastAsia="Calibri" w:hAnsi="Arial" w:cs="Arial"/>
          <w:color w:val="000000" w:themeColor="text1"/>
          <w:sz w:val="22"/>
          <w:lang w:val="es-ES"/>
        </w:rPr>
        <w:t>abril</w:t>
      </w:r>
      <w:r w:rsidRPr="0007099C">
        <w:rPr>
          <w:rFonts w:ascii="Arial" w:eastAsia="Calibri" w:hAnsi="Arial" w:cs="Arial"/>
          <w:color w:val="000000" w:themeColor="text1"/>
          <w:sz w:val="22"/>
          <w:lang w:val="es-ES"/>
        </w:rPr>
        <w:t xml:space="preserve"> de 2020, </w:t>
      </w:r>
      <w:r>
        <w:rPr>
          <w:rFonts w:ascii="Arial" w:eastAsia="Calibri" w:hAnsi="Arial" w:cs="Arial"/>
          <w:color w:val="000000" w:themeColor="text1"/>
          <w:sz w:val="22"/>
          <w:lang w:val="es-ES"/>
        </w:rPr>
        <w:t>C–</w:t>
      </w:r>
      <w:r w:rsidRPr="0007099C">
        <w:rPr>
          <w:rFonts w:ascii="Arial" w:eastAsia="Calibri" w:hAnsi="Arial" w:cs="Arial"/>
          <w:color w:val="000000" w:themeColor="text1"/>
          <w:sz w:val="22"/>
          <w:lang w:val="es-ES"/>
        </w:rPr>
        <w:t>223 del 29 de abril de 2020</w:t>
      </w:r>
      <w:r>
        <w:rPr>
          <w:rFonts w:ascii="Arial" w:eastAsia="Calibri" w:hAnsi="Arial" w:cs="Arial"/>
          <w:color w:val="000000" w:themeColor="text1"/>
          <w:sz w:val="22"/>
          <w:lang w:val="es-ES"/>
        </w:rPr>
        <w:t>, C–</w:t>
      </w:r>
      <w:r w:rsidRPr="0007099C">
        <w:rPr>
          <w:rFonts w:ascii="Arial" w:eastAsia="Calibri" w:hAnsi="Arial" w:cs="Arial"/>
          <w:color w:val="000000" w:themeColor="text1"/>
          <w:sz w:val="22"/>
          <w:lang w:val="es-ES"/>
        </w:rPr>
        <w:t>477 del 27 de julio de 2020</w:t>
      </w:r>
      <w:r>
        <w:rPr>
          <w:rFonts w:ascii="Arial" w:eastAsia="Calibri" w:hAnsi="Arial" w:cs="Arial"/>
          <w:color w:val="000000" w:themeColor="text1"/>
          <w:sz w:val="22"/>
          <w:lang w:val="es-ES"/>
        </w:rPr>
        <w:t>,</w:t>
      </w:r>
      <w:r w:rsidRPr="0007099C">
        <w:rPr>
          <w:rFonts w:ascii="Arial" w:eastAsia="Calibri" w:hAnsi="Arial" w:cs="Arial"/>
          <w:color w:val="000000" w:themeColor="text1"/>
          <w:sz w:val="22"/>
          <w:lang w:val="es-ES"/>
        </w:rPr>
        <w:t xml:space="preserve"> </w:t>
      </w:r>
      <w:r>
        <w:rPr>
          <w:rFonts w:ascii="Arial" w:eastAsia="Calibri" w:hAnsi="Arial" w:cs="Arial"/>
          <w:color w:val="000000" w:themeColor="text1"/>
          <w:sz w:val="22"/>
          <w:lang w:val="es-ES"/>
        </w:rPr>
        <w:t>C–656 del 17 de noviembre de 2020, C–763 del 7 de enero de 2021, C-785 del 18 de enero de 2021, C</w:t>
      </w:r>
      <w:r w:rsidRPr="0007099C">
        <w:rPr>
          <w:rFonts w:ascii="Arial" w:eastAsia="Calibri" w:hAnsi="Arial" w:cs="Arial"/>
          <w:color w:val="000000" w:themeColor="text1"/>
          <w:sz w:val="22"/>
          <w:lang w:val="es-ES"/>
        </w:rPr>
        <w:t>–</w:t>
      </w:r>
      <w:r>
        <w:rPr>
          <w:rFonts w:ascii="Arial" w:eastAsia="Calibri" w:hAnsi="Arial" w:cs="Arial"/>
          <w:color w:val="000000" w:themeColor="text1"/>
          <w:sz w:val="22"/>
          <w:lang w:val="es-ES"/>
        </w:rPr>
        <w:t>155 del 14 de abril de 2021 y C-3</w:t>
      </w:r>
      <w:r w:rsidR="00FF10AF">
        <w:rPr>
          <w:rFonts w:ascii="Arial" w:eastAsia="Calibri" w:hAnsi="Arial" w:cs="Arial"/>
          <w:color w:val="000000" w:themeColor="text1"/>
          <w:sz w:val="22"/>
          <w:lang w:val="es-ES"/>
        </w:rPr>
        <w:t>6</w:t>
      </w:r>
      <w:r>
        <w:rPr>
          <w:rFonts w:ascii="Arial" w:eastAsia="Calibri" w:hAnsi="Arial" w:cs="Arial"/>
          <w:color w:val="000000" w:themeColor="text1"/>
          <w:sz w:val="22"/>
          <w:lang w:val="es-ES"/>
        </w:rPr>
        <w:t>4 del 28 de julio de 2021,</w:t>
      </w:r>
      <w:r w:rsidRPr="0007099C">
        <w:rPr>
          <w:rFonts w:ascii="Arial" w:eastAsia="Calibri" w:hAnsi="Arial" w:cs="Arial"/>
          <w:color w:val="000000" w:themeColor="text1"/>
          <w:sz w:val="22"/>
          <w:lang w:val="es-ES"/>
        </w:rPr>
        <w:t xml:space="preserve"> analizó los convenios solidarios y </w:t>
      </w:r>
      <w:r>
        <w:rPr>
          <w:rFonts w:ascii="Arial" w:eastAsia="Calibri" w:hAnsi="Arial" w:cs="Arial"/>
          <w:color w:val="000000" w:themeColor="text1"/>
          <w:sz w:val="22"/>
          <w:lang w:val="es-ES"/>
        </w:rPr>
        <w:t>su</w:t>
      </w:r>
      <w:r w:rsidRPr="0007099C">
        <w:rPr>
          <w:rFonts w:ascii="Arial" w:eastAsia="Calibri" w:hAnsi="Arial" w:cs="Arial"/>
          <w:color w:val="000000" w:themeColor="text1"/>
          <w:sz w:val="22"/>
          <w:lang w:val="es-ES"/>
        </w:rPr>
        <w:t xml:space="preserve"> alcance</w:t>
      </w:r>
      <w:r w:rsidR="00051C1F">
        <w:rPr>
          <w:rFonts w:ascii="Arial" w:eastAsia="Calibri" w:hAnsi="Arial" w:cs="Arial"/>
          <w:color w:val="000000" w:themeColor="text1"/>
          <w:sz w:val="22"/>
          <w:lang w:val="es-ES"/>
        </w:rPr>
        <w:t>.</w:t>
      </w:r>
      <w:r w:rsidR="00261910">
        <w:rPr>
          <w:rFonts w:ascii="Arial" w:eastAsia="Calibri" w:hAnsi="Arial" w:cs="Arial"/>
          <w:color w:val="000000" w:themeColor="text1"/>
          <w:sz w:val="22"/>
          <w:lang w:val="es-ES"/>
        </w:rPr>
        <w:t xml:space="preserve"> </w:t>
      </w:r>
      <w:r w:rsidR="00051C1F">
        <w:rPr>
          <w:rFonts w:ascii="Arial" w:eastAsia="Calibri" w:hAnsi="Arial" w:cs="Arial"/>
          <w:color w:val="000000" w:themeColor="text1"/>
          <w:sz w:val="22"/>
          <w:lang w:val="es-ES"/>
        </w:rPr>
        <w:t>D</w:t>
      </w:r>
      <w:r w:rsidR="00261910">
        <w:rPr>
          <w:rFonts w:ascii="Arial" w:eastAsia="Calibri" w:hAnsi="Arial" w:cs="Arial"/>
          <w:color w:val="000000" w:themeColor="text1"/>
          <w:sz w:val="22"/>
          <w:lang w:val="es-ES"/>
        </w:rPr>
        <w:t xml:space="preserve">e igual forma se ha </w:t>
      </w:r>
      <w:r w:rsidR="00221427">
        <w:rPr>
          <w:rFonts w:ascii="Arial" w:eastAsia="Calibri" w:hAnsi="Arial" w:cs="Arial"/>
          <w:color w:val="000000" w:themeColor="text1"/>
          <w:sz w:val="22"/>
          <w:lang w:val="es-ES"/>
        </w:rPr>
        <w:t>pronunciado</w:t>
      </w:r>
      <w:r w:rsidR="00261910">
        <w:rPr>
          <w:rFonts w:ascii="Arial" w:eastAsia="Calibri" w:hAnsi="Arial" w:cs="Arial"/>
          <w:color w:val="000000" w:themeColor="text1"/>
          <w:sz w:val="22"/>
          <w:lang w:val="es-ES"/>
        </w:rPr>
        <w:t xml:space="preserve"> sobre</w:t>
      </w:r>
      <w:r w:rsidR="00221427">
        <w:rPr>
          <w:rFonts w:ascii="Arial" w:eastAsia="Calibri" w:hAnsi="Arial" w:cs="Arial"/>
          <w:color w:val="000000" w:themeColor="text1"/>
          <w:sz w:val="22"/>
          <w:lang w:val="es-ES"/>
        </w:rPr>
        <w:t xml:space="preserve"> la </w:t>
      </w:r>
      <w:r w:rsidR="007C6B17">
        <w:rPr>
          <w:rFonts w:ascii="Arial" w:eastAsia="Calibri" w:hAnsi="Arial" w:cs="Arial"/>
          <w:color w:val="000000" w:themeColor="text1"/>
          <w:sz w:val="22"/>
          <w:lang w:val="es-ES"/>
        </w:rPr>
        <w:t>L</w:t>
      </w:r>
      <w:r w:rsidR="00221427">
        <w:rPr>
          <w:rFonts w:ascii="Arial" w:eastAsia="Calibri" w:hAnsi="Arial" w:cs="Arial"/>
          <w:color w:val="000000" w:themeColor="text1"/>
          <w:sz w:val="22"/>
          <w:lang w:val="es-ES"/>
        </w:rPr>
        <w:t xml:space="preserve">ey de </w:t>
      </w:r>
      <w:r w:rsidR="00882E45">
        <w:rPr>
          <w:rFonts w:ascii="Arial" w:eastAsia="Calibri" w:hAnsi="Arial" w:cs="Arial"/>
          <w:color w:val="000000" w:themeColor="text1"/>
          <w:sz w:val="22"/>
          <w:lang w:val="es-ES"/>
        </w:rPr>
        <w:t>garantías, entre</w:t>
      </w:r>
      <w:r w:rsidR="00221427" w:rsidRPr="4F905D72">
        <w:rPr>
          <w:rFonts w:ascii="Arial" w:eastAsia="Calibri" w:hAnsi="Arial" w:cs="Arial"/>
          <w:color w:val="000000" w:themeColor="text1"/>
          <w:sz w:val="22"/>
          <w:szCs w:val="22"/>
        </w:rPr>
        <w:t xml:space="preserve"> otros, en los </w:t>
      </w:r>
      <w:r w:rsidR="00221427">
        <w:rPr>
          <w:rFonts w:ascii="Arial" w:eastAsia="Calibri" w:hAnsi="Arial" w:cs="Arial"/>
          <w:color w:val="000000" w:themeColor="text1"/>
          <w:sz w:val="22"/>
          <w:szCs w:val="22"/>
        </w:rPr>
        <w:t xml:space="preserve">conceptos </w:t>
      </w:r>
      <w:r w:rsidR="00221427" w:rsidRPr="4F905D72">
        <w:rPr>
          <w:rFonts w:ascii="Arial" w:eastAsia="Calibri" w:hAnsi="Arial" w:cs="Arial"/>
          <w:color w:val="000000" w:themeColor="text1"/>
          <w:sz w:val="22"/>
          <w:szCs w:val="22"/>
        </w:rPr>
        <w:t>C-227 del 24 de mayo de 2021</w:t>
      </w:r>
      <w:r w:rsidR="00221427">
        <w:rPr>
          <w:rFonts w:ascii="Arial" w:eastAsia="Calibri" w:hAnsi="Arial" w:cs="Arial"/>
          <w:color w:val="000000" w:themeColor="text1"/>
          <w:sz w:val="22"/>
          <w:szCs w:val="22"/>
        </w:rPr>
        <w:t xml:space="preserve">, </w:t>
      </w:r>
      <w:r w:rsidR="000C4D80">
        <w:rPr>
          <w:rFonts w:ascii="Arial" w:eastAsia="Calibri" w:hAnsi="Arial" w:cs="Arial"/>
          <w:color w:val="000000" w:themeColor="text1"/>
          <w:sz w:val="22"/>
          <w:szCs w:val="22"/>
        </w:rPr>
        <w:t>C-</w:t>
      </w:r>
      <w:r w:rsidR="00221427" w:rsidRPr="4F905D72">
        <w:rPr>
          <w:rFonts w:ascii="Arial" w:eastAsia="Calibri" w:hAnsi="Arial" w:cs="Arial"/>
          <w:color w:val="000000" w:themeColor="text1"/>
          <w:sz w:val="22"/>
          <w:szCs w:val="22"/>
        </w:rPr>
        <w:t>396 del 13 de agosto de 2021</w:t>
      </w:r>
      <w:r w:rsidR="00882E45">
        <w:rPr>
          <w:rFonts w:ascii="Arial" w:eastAsia="Calibri" w:hAnsi="Arial" w:cs="Arial"/>
          <w:color w:val="000000" w:themeColor="text1"/>
          <w:sz w:val="22"/>
          <w:szCs w:val="22"/>
        </w:rPr>
        <w:t xml:space="preserve">, </w:t>
      </w:r>
      <w:r w:rsidR="00221427">
        <w:rPr>
          <w:rFonts w:ascii="Arial" w:eastAsia="Calibri" w:hAnsi="Arial" w:cs="Arial"/>
          <w:color w:val="000000" w:themeColor="text1"/>
          <w:sz w:val="22"/>
          <w:szCs w:val="22"/>
        </w:rPr>
        <w:t>C-439 del 27 de agosto de 2021</w:t>
      </w:r>
      <w:r w:rsidR="00882E45">
        <w:rPr>
          <w:rFonts w:ascii="Arial" w:eastAsia="Calibri" w:hAnsi="Arial" w:cs="Arial"/>
          <w:color w:val="000000" w:themeColor="text1"/>
          <w:sz w:val="22"/>
          <w:szCs w:val="22"/>
        </w:rPr>
        <w:t>, C-723 del 28 de diciembre de 2021</w:t>
      </w:r>
      <w:r w:rsidR="000C4D80">
        <w:rPr>
          <w:rFonts w:ascii="Arial" w:eastAsia="Calibri" w:hAnsi="Arial" w:cs="Arial"/>
          <w:color w:val="000000" w:themeColor="text1"/>
          <w:sz w:val="22"/>
          <w:szCs w:val="22"/>
        </w:rPr>
        <w:t>, C-015 del 12 de enero de 2022</w:t>
      </w:r>
      <w:r w:rsidR="00746FFE">
        <w:rPr>
          <w:rFonts w:ascii="Arial" w:eastAsia="Calibri" w:hAnsi="Arial" w:cs="Arial"/>
          <w:color w:val="000000" w:themeColor="text1"/>
          <w:sz w:val="22"/>
          <w:szCs w:val="22"/>
        </w:rPr>
        <w:t xml:space="preserve"> y C-009 del 15 de febrero de 2022</w:t>
      </w:r>
      <w:r w:rsidR="00221427">
        <w:rPr>
          <w:rFonts w:ascii="Arial" w:eastAsia="Calibri" w:hAnsi="Arial" w:cs="Arial"/>
          <w:color w:val="000000" w:themeColor="text1"/>
          <w:sz w:val="22"/>
          <w:szCs w:val="22"/>
        </w:rPr>
        <w:t>.</w:t>
      </w:r>
      <w:r w:rsidRPr="0007099C">
        <w:rPr>
          <w:rFonts w:ascii="Arial" w:eastAsia="Calibri" w:hAnsi="Arial" w:cs="Arial"/>
          <w:color w:val="000000" w:themeColor="text1"/>
          <w:sz w:val="22"/>
          <w:lang w:val="es-ES"/>
        </w:rPr>
        <w:t xml:space="preserve"> </w:t>
      </w:r>
      <w:r w:rsidRPr="0014392D">
        <w:rPr>
          <w:rFonts w:ascii="Arial" w:eastAsia="Calibri" w:hAnsi="Arial" w:cs="Arial"/>
          <w:sz w:val="22"/>
          <w:lang w:val="es-ES_tradnl"/>
        </w:rPr>
        <w:t>La tesis propuesta en estos conceptos se reitera a continuación</w:t>
      </w:r>
      <w:r w:rsidR="00746FFE">
        <w:rPr>
          <w:rFonts w:ascii="Arial" w:eastAsia="Calibri" w:hAnsi="Arial" w:cs="Arial"/>
          <w:sz w:val="22"/>
          <w:lang w:val="es-ES_tradnl"/>
        </w:rPr>
        <w:t>.</w:t>
      </w:r>
    </w:p>
    <w:p w14:paraId="2427DFC4" w14:textId="338F37A8" w:rsidR="004427AC" w:rsidRPr="00032FCA" w:rsidRDefault="004427AC" w:rsidP="000E5F9B">
      <w:pPr>
        <w:tabs>
          <w:tab w:val="left" w:pos="0"/>
        </w:tabs>
        <w:spacing w:line="276" w:lineRule="auto"/>
        <w:jc w:val="both"/>
        <w:rPr>
          <w:rFonts w:ascii="Arial" w:eastAsia="Calibri" w:hAnsi="Arial" w:cs="Arial"/>
          <w:b/>
          <w:color w:val="000000" w:themeColor="text1"/>
          <w:sz w:val="22"/>
        </w:rPr>
      </w:pPr>
    </w:p>
    <w:p w14:paraId="5FBCC44D" w14:textId="6011E800" w:rsidR="00D41F04" w:rsidRPr="00613D2F" w:rsidRDefault="00505DCB" w:rsidP="00D41F04">
      <w:pPr>
        <w:tabs>
          <w:tab w:val="left" w:pos="426"/>
        </w:tabs>
        <w:jc w:val="both"/>
        <w:rPr>
          <w:rFonts w:ascii="Arial" w:eastAsia="Calibri" w:hAnsi="Arial" w:cs="Arial"/>
          <w:noProof/>
          <w:color w:val="000000" w:themeColor="text1"/>
          <w:sz w:val="22"/>
          <w:lang w:val="es-ES"/>
        </w:rPr>
      </w:pPr>
      <w:r w:rsidRPr="00916711">
        <w:rPr>
          <w:rFonts w:ascii="Arial" w:eastAsia="Calibri" w:hAnsi="Arial" w:cs="Arial"/>
          <w:b/>
          <w:bCs/>
          <w:color w:val="000000"/>
          <w:sz w:val="22"/>
          <w:lang w:eastAsia="en-GB"/>
        </w:rPr>
        <w:t xml:space="preserve">2.1. </w:t>
      </w:r>
      <w:r w:rsidR="00F57B22">
        <w:rPr>
          <w:rFonts w:ascii="Arial" w:eastAsia="Calibri" w:hAnsi="Arial" w:cs="Arial"/>
          <w:b/>
          <w:bCs/>
          <w:color w:val="000000"/>
          <w:sz w:val="22"/>
          <w:lang w:eastAsia="en-GB"/>
        </w:rPr>
        <w:t xml:space="preserve">Alcance </w:t>
      </w:r>
      <w:r w:rsidR="00F57B22" w:rsidRPr="00F57B22">
        <w:rPr>
          <w:rFonts w:ascii="Arial" w:eastAsia="Calibri" w:hAnsi="Arial" w:cs="Arial"/>
          <w:b/>
          <w:bCs/>
          <w:color w:val="000000" w:themeColor="text1"/>
          <w:sz w:val="22"/>
          <w:lang w:val="es-ES"/>
        </w:rPr>
        <w:t>y ámbito de aplicación de los convenios solidarios</w:t>
      </w:r>
      <w:r w:rsidR="00F57B22" w:rsidRPr="0007099C">
        <w:rPr>
          <w:rFonts w:ascii="Arial" w:eastAsia="Calibri" w:hAnsi="Arial" w:cs="Arial"/>
          <w:color w:val="000000" w:themeColor="text1"/>
          <w:sz w:val="22"/>
          <w:lang w:val="es-ES"/>
        </w:rPr>
        <w:t xml:space="preserve"> </w:t>
      </w:r>
    </w:p>
    <w:p w14:paraId="2DA2350D" w14:textId="67C3AE4A" w:rsidR="00AA5E3C" w:rsidRPr="00D41F04" w:rsidRDefault="00AA5E3C" w:rsidP="00AA5E3C">
      <w:pPr>
        <w:spacing w:line="276" w:lineRule="auto"/>
        <w:jc w:val="both"/>
        <w:rPr>
          <w:rFonts w:ascii="Arial" w:eastAsia="Arial" w:hAnsi="Arial" w:cs="Arial"/>
          <w:b/>
          <w:color w:val="000000"/>
          <w:sz w:val="22"/>
          <w:szCs w:val="22"/>
          <w:lang w:val="es-ES" w:eastAsia="en-US"/>
        </w:rPr>
      </w:pPr>
    </w:p>
    <w:p w14:paraId="19549BB1" w14:textId="77777777" w:rsidR="00D41F04" w:rsidRPr="00D41F04" w:rsidRDefault="00D41F04" w:rsidP="00D41F04">
      <w:pPr>
        <w:spacing w:after="120" w:line="276" w:lineRule="auto"/>
        <w:jc w:val="both"/>
        <w:rPr>
          <w:rFonts w:ascii="Arial" w:eastAsia="Calibri" w:hAnsi="Arial" w:cs="Arial"/>
          <w:color w:val="000000" w:themeColor="text1"/>
          <w:sz w:val="22"/>
          <w:szCs w:val="22"/>
          <w:lang w:val="es-ES" w:eastAsia="en-US"/>
        </w:rPr>
      </w:pPr>
      <w:r w:rsidRPr="00D41F04">
        <w:rPr>
          <w:rFonts w:ascii="Arial" w:eastAsia="Calibri" w:hAnsi="Arial" w:cs="Arial"/>
          <w:color w:val="000000" w:themeColor="text1"/>
          <w:sz w:val="22"/>
          <w:szCs w:val="22"/>
          <w:lang w:val="es-ES" w:eastAsia="en-US"/>
        </w:rPr>
        <w:t>La contratación estatal con entidades privadas sin ánimo de lucro encuentra su fundamento en el artículo 355 de la Constitución Política. Esta norma proscribe cualquier tipo de donación por parte del Estado a personas de derecho privado, y dispone que:</w:t>
      </w:r>
      <w:r w:rsidRPr="00D41F04">
        <w:rPr>
          <w:rFonts w:ascii="Arial" w:eastAsia="Calibri" w:hAnsi="Arial" w:cs="Arial"/>
          <w:color w:val="000000" w:themeColor="text1"/>
          <w:sz w:val="21"/>
          <w:szCs w:val="21"/>
          <w:lang w:val="es-ES" w:eastAsia="en-US"/>
        </w:rPr>
        <w:t xml:space="preserve"> </w:t>
      </w:r>
      <w:r w:rsidRPr="00D41F04">
        <w:rPr>
          <w:rFonts w:ascii="Arial" w:eastAsia="Calibri" w:hAnsi="Arial" w:cs="Arial"/>
          <w:color w:val="000000" w:themeColor="text1"/>
          <w:sz w:val="22"/>
          <w:szCs w:val="22"/>
          <w:lang w:val="es-ES" w:eastAsia="en-US"/>
        </w:rPr>
        <w:t>«El Gobierno, en los niveles nacional, departamental, distrital y municipal podrá, con recursos de los respectivos presupuestos, celebrar contratos con entidades privadas sin ánimo de lucro y de reconocida idoneidad con el fin de impulsar programas y actividades de interés público acordes con el Plan Nacional y los planes seccionales de Desarrollo […]».</w:t>
      </w:r>
    </w:p>
    <w:p w14:paraId="5DE5881A" w14:textId="77777777" w:rsidR="00D41F04" w:rsidRPr="00D41F04" w:rsidRDefault="00D41F04" w:rsidP="00FF10AF">
      <w:pPr>
        <w:spacing w:before="120" w:line="276" w:lineRule="auto"/>
        <w:ind w:firstLine="709"/>
        <w:jc w:val="both"/>
        <w:rPr>
          <w:rFonts w:ascii="Arial" w:eastAsiaTheme="minorHAnsi" w:hAnsi="Arial" w:cs="Arial"/>
          <w:color w:val="000000" w:themeColor="text1"/>
          <w:sz w:val="22"/>
          <w:szCs w:val="22"/>
          <w:lang w:val="es-ES_tradnl" w:eastAsia="en-US"/>
        </w:rPr>
      </w:pPr>
      <w:r w:rsidRPr="00D41F04">
        <w:rPr>
          <w:rFonts w:ascii="Arial" w:eastAsia="Calibri" w:hAnsi="Arial" w:cs="Arial"/>
          <w:color w:val="000000" w:themeColor="text1"/>
          <w:sz w:val="22"/>
          <w:szCs w:val="22"/>
          <w:lang w:val="es-ES" w:eastAsia="en-US"/>
        </w:rPr>
        <w:t xml:space="preserve">Por otra parte, el </w:t>
      </w:r>
      <w:r w:rsidRPr="00D41F04">
        <w:rPr>
          <w:rFonts w:ascii="Arial" w:eastAsiaTheme="minorHAnsi" w:hAnsi="Arial" w:cs="Arial"/>
          <w:color w:val="000000" w:themeColor="text1"/>
          <w:sz w:val="22"/>
          <w:szCs w:val="22"/>
          <w:lang w:val="es-ES_tradnl" w:eastAsia="en-US"/>
        </w:rPr>
        <w:t xml:space="preserve">artículo 3.16 de la Ley 136 de 1994 –modificado por la Ley 1551 de 2012, artículo 6– prescribe que «En concordancia con lo establecido en el artículo 355 de la Constitución Política, los municipios y distritos podrán celebrar convenios solidarios con: los cabildos, las autoridades y organizaciones indígenas, los organismos de acción comunal y demás organizaciones civiles y asociaciones residentes en el territorio, para el desarrollo conjunto de programas y actividades establecidas por la Ley a los municipios y distritos, acorde con sus planes de desarrollo». Además, el parágrafo 3 del artículo 3 </w:t>
      </w:r>
      <w:r w:rsidRPr="00D41F04">
        <w:rPr>
          <w:rFonts w:ascii="Arial" w:eastAsiaTheme="minorHAnsi" w:hAnsi="Arial" w:cs="Arial"/>
          <w:i/>
          <w:iCs/>
          <w:color w:val="000000" w:themeColor="text1"/>
          <w:sz w:val="22"/>
          <w:szCs w:val="22"/>
          <w:lang w:val="es-ES_tradnl" w:eastAsia="en-US"/>
        </w:rPr>
        <w:t>ibidem</w:t>
      </w:r>
      <w:r w:rsidRPr="00D41F04">
        <w:rPr>
          <w:rFonts w:ascii="Arial" w:eastAsiaTheme="minorHAnsi" w:hAnsi="Arial" w:cs="Arial"/>
          <w:color w:val="000000" w:themeColor="text1"/>
          <w:sz w:val="22"/>
          <w:szCs w:val="22"/>
          <w:lang w:val="es-ES_tradnl" w:eastAsia="en-US"/>
        </w:rPr>
        <w:t xml:space="preserve">, define los convenios solidarios como «la complementación de esfuerzos institucionales, comunitarios, económicos y sociales para la construcción de obras y la satisfacción de necesidades y aspiraciones de las comunidades». </w:t>
      </w:r>
    </w:p>
    <w:p w14:paraId="49A32D21" w14:textId="5D05984C" w:rsidR="00D41F04" w:rsidRPr="00D41F04" w:rsidRDefault="00D41F04" w:rsidP="00FF10AF">
      <w:pPr>
        <w:spacing w:before="120" w:line="276" w:lineRule="auto"/>
        <w:ind w:firstLine="709"/>
        <w:jc w:val="both"/>
        <w:rPr>
          <w:rFonts w:ascii="Arial" w:eastAsiaTheme="minorHAnsi" w:hAnsi="Arial" w:cs="Arial"/>
          <w:color w:val="000000" w:themeColor="text1"/>
          <w:sz w:val="22"/>
          <w:szCs w:val="22"/>
          <w:lang w:val="es-ES_tradnl" w:eastAsia="en-US"/>
        </w:rPr>
      </w:pPr>
      <w:r w:rsidRPr="00D41F04">
        <w:rPr>
          <w:rFonts w:ascii="Arial" w:eastAsiaTheme="minorHAnsi" w:hAnsi="Arial" w:cs="Arial"/>
          <w:color w:val="000000" w:themeColor="text1"/>
          <w:sz w:val="22"/>
          <w:szCs w:val="22"/>
          <w:lang w:val="es-ES_tradnl" w:eastAsia="en-US"/>
        </w:rPr>
        <w:t xml:space="preserve">De una interpretación armónica entre las normas anteriormente citadas, se desprende que los municipios y distritos pueden celebrar convenios solidarios: i) para el desarrollo conjunto de programas y actividades establecidas en la Ley a los municipios y distritos, acorde con sus planes de desarrollo, ii) para la construcción de obras, y iii) para la satisfacción de necesidades y aspiraciones de las comunidades. </w:t>
      </w:r>
      <w:r w:rsidR="0080740D">
        <w:rPr>
          <w:rFonts w:ascii="Arial" w:eastAsiaTheme="minorHAnsi" w:hAnsi="Arial" w:cs="Arial"/>
          <w:color w:val="000000" w:themeColor="text1"/>
          <w:sz w:val="22"/>
          <w:szCs w:val="22"/>
          <w:lang w:val="es-ES_tradnl" w:eastAsia="en-US"/>
        </w:rPr>
        <w:t xml:space="preserve">Además, la celebración de estos convenios está limitada únicamente a los sujetos allí contemplados, esto es, </w:t>
      </w:r>
      <w:r w:rsidR="0080740D" w:rsidRPr="00D41F04">
        <w:rPr>
          <w:rFonts w:ascii="Arial" w:eastAsiaTheme="minorHAnsi" w:hAnsi="Arial" w:cs="Arial"/>
          <w:color w:val="000000" w:themeColor="text1"/>
          <w:sz w:val="22"/>
          <w:szCs w:val="22"/>
          <w:lang w:val="es-ES_tradnl" w:eastAsia="en-US"/>
        </w:rPr>
        <w:t>los</w:t>
      </w:r>
      <w:r w:rsidR="00F57B22" w:rsidRPr="00F57B22">
        <w:rPr>
          <w:rFonts w:ascii="Arial" w:eastAsiaTheme="minorHAnsi" w:hAnsi="Arial" w:cs="Arial"/>
          <w:color w:val="000000" w:themeColor="text1"/>
          <w:sz w:val="22"/>
          <w:szCs w:val="22"/>
          <w:lang w:val="es-ES_tradnl" w:eastAsia="en-US"/>
        </w:rPr>
        <w:t xml:space="preserve"> </w:t>
      </w:r>
      <w:r w:rsidR="00F57B22" w:rsidRPr="00D41F04">
        <w:rPr>
          <w:rFonts w:ascii="Arial" w:eastAsiaTheme="minorHAnsi" w:hAnsi="Arial" w:cs="Arial"/>
          <w:color w:val="000000" w:themeColor="text1"/>
          <w:sz w:val="22"/>
          <w:szCs w:val="22"/>
          <w:lang w:val="es-ES_tradnl" w:eastAsia="en-US"/>
        </w:rPr>
        <w:lastRenderedPageBreak/>
        <w:t>municipios y distritos</w:t>
      </w:r>
      <w:r w:rsidR="00F57B22">
        <w:rPr>
          <w:rFonts w:ascii="Arial" w:eastAsiaTheme="minorHAnsi" w:hAnsi="Arial" w:cs="Arial"/>
          <w:color w:val="000000" w:themeColor="text1"/>
          <w:sz w:val="22"/>
          <w:szCs w:val="22"/>
          <w:lang w:val="es-ES_tradnl" w:eastAsia="en-US"/>
        </w:rPr>
        <w:t xml:space="preserve"> con los</w:t>
      </w:r>
      <w:r w:rsidR="0080740D" w:rsidRPr="00D41F04">
        <w:rPr>
          <w:rFonts w:ascii="Arial" w:eastAsiaTheme="minorHAnsi" w:hAnsi="Arial" w:cs="Arial"/>
          <w:color w:val="000000" w:themeColor="text1"/>
          <w:sz w:val="22"/>
          <w:szCs w:val="22"/>
          <w:lang w:val="es-ES_tradnl" w:eastAsia="en-US"/>
        </w:rPr>
        <w:t xml:space="preserve"> cabildos, las autoridades y organizaciones indígenas, los organismos de acción comunal y demás organizaciones civiles y asociaciones residentes en el territorio</w:t>
      </w:r>
      <w:r w:rsidR="0080740D">
        <w:rPr>
          <w:rFonts w:ascii="Arial" w:eastAsiaTheme="minorHAnsi" w:hAnsi="Arial" w:cs="Arial"/>
          <w:color w:val="000000" w:themeColor="text1"/>
          <w:sz w:val="22"/>
          <w:szCs w:val="22"/>
          <w:lang w:val="es-ES_tradnl" w:eastAsia="en-US"/>
        </w:rPr>
        <w:t xml:space="preserve">. </w:t>
      </w:r>
      <w:r w:rsidRPr="00D41F04">
        <w:rPr>
          <w:rFonts w:ascii="Arial" w:eastAsiaTheme="minorHAnsi" w:hAnsi="Arial" w:cs="Arial"/>
          <w:color w:val="000000" w:themeColor="text1"/>
          <w:sz w:val="22"/>
          <w:szCs w:val="22"/>
          <w:lang w:val="es-ES_tradnl" w:eastAsia="en-US"/>
        </w:rPr>
        <w:t>Así las cosas, de conformidad con las normas citadas</w:t>
      </w:r>
      <w:r w:rsidR="00DB7F21">
        <w:rPr>
          <w:rFonts w:ascii="Arial" w:eastAsiaTheme="minorHAnsi" w:hAnsi="Arial" w:cs="Arial"/>
          <w:color w:val="000000" w:themeColor="text1"/>
          <w:sz w:val="22"/>
          <w:szCs w:val="22"/>
          <w:lang w:val="es-ES_tradnl" w:eastAsia="en-US"/>
        </w:rPr>
        <w:t>,</w:t>
      </w:r>
      <w:r w:rsidRPr="00D41F04">
        <w:rPr>
          <w:rFonts w:ascii="Arial" w:eastAsiaTheme="minorHAnsi" w:hAnsi="Arial" w:cs="Arial"/>
          <w:color w:val="000000" w:themeColor="text1"/>
          <w:sz w:val="22"/>
          <w:szCs w:val="22"/>
          <w:lang w:val="es-ES_tradnl" w:eastAsia="en-US"/>
        </w:rPr>
        <w:t xml:space="preserve"> se concluye que</w:t>
      </w:r>
      <w:r w:rsidR="00DB7F21">
        <w:rPr>
          <w:rFonts w:ascii="Arial" w:eastAsiaTheme="minorHAnsi" w:hAnsi="Arial" w:cs="Arial"/>
          <w:color w:val="000000" w:themeColor="text1"/>
          <w:sz w:val="22"/>
          <w:szCs w:val="22"/>
          <w:lang w:val="es-ES_tradnl" w:eastAsia="en-US"/>
        </w:rPr>
        <w:t>, en principio,</w:t>
      </w:r>
      <w:r w:rsidRPr="00D41F04">
        <w:rPr>
          <w:rFonts w:ascii="Arial" w:eastAsiaTheme="minorHAnsi" w:hAnsi="Arial" w:cs="Arial"/>
          <w:color w:val="000000" w:themeColor="text1"/>
          <w:sz w:val="22"/>
          <w:szCs w:val="22"/>
          <w:lang w:val="es-ES_tradnl" w:eastAsia="en-US"/>
        </w:rPr>
        <w:t xml:space="preserve"> es posible celebrar convenios solidarios para ejecutar cualquiera de los objetos antes referidos</w:t>
      </w:r>
      <w:r w:rsidR="0080740D">
        <w:rPr>
          <w:rFonts w:ascii="Arial" w:eastAsiaTheme="minorHAnsi" w:hAnsi="Arial" w:cs="Arial"/>
          <w:color w:val="000000" w:themeColor="text1"/>
          <w:sz w:val="22"/>
          <w:szCs w:val="22"/>
          <w:lang w:val="es-ES_tradnl" w:eastAsia="en-US"/>
        </w:rPr>
        <w:t xml:space="preserve"> con los sujetos señalados. </w:t>
      </w:r>
    </w:p>
    <w:p w14:paraId="1407231B" w14:textId="64A836D3" w:rsidR="00D41F04" w:rsidRPr="00D41F04" w:rsidRDefault="00D41F04" w:rsidP="00FF10AF">
      <w:pPr>
        <w:spacing w:before="120" w:line="276" w:lineRule="auto"/>
        <w:ind w:firstLine="709"/>
        <w:jc w:val="both"/>
        <w:rPr>
          <w:rFonts w:ascii="Arial" w:eastAsiaTheme="minorHAnsi" w:hAnsi="Arial" w:cs="Arial"/>
          <w:color w:val="000000" w:themeColor="text1"/>
          <w:sz w:val="22"/>
          <w:szCs w:val="22"/>
          <w:lang w:val="es-ES_tradnl" w:eastAsia="en-US"/>
        </w:rPr>
      </w:pPr>
      <w:r w:rsidRPr="00D41F04">
        <w:rPr>
          <w:rFonts w:ascii="Arial" w:eastAsiaTheme="minorHAnsi" w:hAnsi="Arial" w:cs="Arial"/>
          <w:color w:val="000000" w:themeColor="text1"/>
          <w:sz w:val="22"/>
          <w:szCs w:val="22"/>
          <w:lang w:val="es-ES_tradnl" w:eastAsia="en-US"/>
        </w:rPr>
        <w:t>El parágrafo 4 del artículo 3 de la Ley 136 de 1994 –modificado por la Ley 1551 de 2012, artículo 6– dispone que «Se autoriza a los entes territoriales del orden departamental y municipal para celebrar directamente convenios solidarios con las juntas de acción comunal con el fin de ejecutar obras hasta por la mínima cuantía. Para la ejecución de estas deberán contratar con los habitantes de la comunidad». Dicho parágrafo estableció una sub-regla</w:t>
      </w:r>
      <w:r w:rsidR="00DB7F21">
        <w:rPr>
          <w:rFonts w:ascii="Arial" w:eastAsiaTheme="minorHAnsi" w:hAnsi="Arial" w:cs="Arial"/>
          <w:color w:val="000000" w:themeColor="text1"/>
          <w:sz w:val="22"/>
          <w:szCs w:val="22"/>
          <w:lang w:val="es-ES_tradnl" w:eastAsia="en-US"/>
        </w:rPr>
        <w:t>,</w:t>
      </w:r>
      <w:r w:rsidRPr="00D41F04">
        <w:rPr>
          <w:rFonts w:ascii="Arial" w:eastAsiaTheme="minorHAnsi" w:hAnsi="Arial" w:cs="Arial"/>
          <w:color w:val="000000" w:themeColor="text1"/>
          <w:sz w:val="22"/>
          <w:szCs w:val="22"/>
          <w:lang w:val="es-ES_tradnl" w:eastAsia="en-US"/>
        </w:rPr>
        <w:t xml:space="preserve"> en </w:t>
      </w:r>
      <w:r w:rsidR="00DB7F21">
        <w:rPr>
          <w:rFonts w:ascii="Arial" w:eastAsiaTheme="minorHAnsi" w:hAnsi="Arial" w:cs="Arial"/>
          <w:color w:val="000000" w:themeColor="text1"/>
          <w:sz w:val="22"/>
          <w:szCs w:val="22"/>
          <w:lang w:val="es-ES_tradnl" w:eastAsia="en-US"/>
        </w:rPr>
        <w:t xml:space="preserve">virtud de </w:t>
      </w:r>
      <w:r w:rsidRPr="00D41F04">
        <w:rPr>
          <w:rFonts w:ascii="Arial" w:eastAsiaTheme="minorHAnsi" w:hAnsi="Arial" w:cs="Arial"/>
          <w:color w:val="000000" w:themeColor="text1"/>
          <w:sz w:val="22"/>
          <w:szCs w:val="22"/>
          <w:lang w:val="es-ES_tradnl" w:eastAsia="en-US"/>
        </w:rPr>
        <w:t>la cual los convenios solidarios solo pueden celebrarse de manera directa por los entes del nivel departamental y municipal con las juntas de acción comunal para ejecutar obras hasta por la mínima cuantía. En otras palabras, del contenido del parágrafo 4 se deduce que el legislador estableció un trámite preferencial que no requiere adelantar procedimiento de selección con pluralidad de oferentes para celebrar convenios solidarios cuyo objeto sea ejecutar obras hasta por la mínima cuantía con las juntas de acción comunal.</w:t>
      </w:r>
    </w:p>
    <w:p w14:paraId="70DA8DA9" w14:textId="77777777" w:rsidR="00D41F04" w:rsidRPr="00D41F04" w:rsidRDefault="00D41F04" w:rsidP="00FF10AF">
      <w:pPr>
        <w:spacing w:before="120" w:line="276" w:lineRule="auto"/>
        <w:ind w:firstLine="709"/>
        <w:jc w:val="both"/>
        <w:rPr>
          <w:rFonts w:ascii="Arial" w:eastAsiaTheme="minorHAnsi" w:hAnsi="Arial" w:cs="Arial"/>
          <w:color w:val="000000" w:themeColor="text1"/>
          <w:sz w:val="22"/>
          <w:szCs w:val="22"/>
          <w:lang w:val="es-ES_tradnl" w:eastAsia="en-US"/>
        </w:rPr>
      </w:pPr>
      <w:r w:rsidRPr="00D41F04">
        <w:rPr>
          <w:rFonts w:ascii="Arial" w:eastAsiaTheme="minorHAnsi" w:hAnsi="Arial" w:cs="Arial"/>
          <w:color w:val="000000" w:themeColor="text1"/>
          <w:sz w:val="22"/>
          <w:szCs w:val="22"/>
          <w:lang w:val="es-ES_tradnl" w:eastAsia="en-US"/>
        </w:rPr>
        <w:t>Finalmente, el artículo 128 de Ley 1955 de 2019, «Por el cual se expide el Plan Nacional de Desarrollo 2018-2022 – “Pacto por Colombia, Pacto por la Equidad”», adicionó el parágrafo 5 al artículo 6 de la Ley 1551 de 2012, permitiendo que los convenios solidarios puedan ser «[…] celebrados entre las entidades del orden nacional y los organismos de acción comunal para la ejecución de proyectos incluidos en el respectivo Plan Nacional de Desarrollo». En este sentido, el nuevo parágrafo facultó a las entidades del orden nacional para celebrar convenios solidarios con los organismos de acción comunal para ejecutar cualquier objeto, incluido la construcción de obras, siempre que las actividades o el objeto del convenio esté relacionado con el respectivo Plan Nacional de Desarrollo. Además, no quedaron restringidos a un objeto contractual específico como sucede con las limitaciones previstas en el parágrafo 4 del artículo 6º de la Ley 1551, precepto totalmente independiente del nuevo parágrafo introducido por la Ley 1955 de 2019.</w:t>
      </w:r>
    </w:p>
    <w:p w14:paraId="0B7977D8" w14:textId="77777777" w:rsidR="00D41F04" w:rsidRPr="00D41F04" w:rsidRDefault="00D41F04" w:rsidP="00FF10AF">
      <w:pPr>
        <w:spacing w:before="120" w:line="276" w:lineRule="auto"/>
        <w:ind w:firstLine="709"/>
        <w:jc w:val="both"/>
        <w:rPr>
          <w:rFonts w:ascii="Arial" w:eastAsia="Calibri" w:hAnsi="Arial" w:cs="Arial"/>
          <w:color w:val="000000" w:themeColor="text1"/>
          <w:sz w:val="22"/>
          <w:szCs w:val="22"/>
          <w:lang w:val="es-MX" w:eastAsia="en-US"/>
        </w:rPr>
      </w:pPr>
      <w:bookmarkStart w:id="10" w:name="_Hlk36048852"/>
      <w:r w:rsidRPr="00D41F04">
        <w:rPr>
          <w:rFonts w:ascii="Arial" w:eastAsia="Calibri" w:hAnsi="Arial" w:cs="Arial"/>
          <w:color w:val="000000" w:themeColor="text1"/>
          <w:sz w:val="22"/>
          <w:szCs w:val="22"/>
          <w:lang w:val="es-MX" w:eastAsia="en-US"/>
        </w:rPr>
        <w:t xml:space="preserve">De acuerdo con el parágrafo 5, adicionado por el artículo 6 de la Ley 1551 de 2012, y de conformidad con el numeral 16 del artículo 3 de la Ley 136 de 1994, las entidades del orden nacional pueden suscribir convenios solidarios con los organismos de acción comunal para </w:t>
      </w:r>
      <w:r w:rsidRPr="00D41F04">
        <w:rPr>
          <w:rFonts w:ascii="Arial" w:eastAsiaTheme="minorHAnsi" w:hAnsi="Arial" w:cs="Arial"/>
          <w:color w:val="000000" w:themeColor="text1"/>
          <w:sz w:val="22"/>
          <w:szCs w:val="22"/>
          <w:lang w:val="es-ES_tradnl" w:eastAsia="en-US"/>
        </w:rPr>
        <w:t xml:space="preserve">la ejecución de proyectos incluidos en el respectivo Plan Nacional de Desarrollo. Lo anterior quiere decir que dichas entidades podrán ejecutar cualquier objeto contractual siempre que esté acorde con el Plan Nacional de Desarrollo. </w:t>
      </w:r>
    </w:p>
    <w:p w14:paraId="605A18BE" w14:textId="4B0AAB89" w:rsidR="00D41F04" w:rsidRDefault="00D41F04" w:rsidP="00FF10AF">
      <w:pPr>
        <w:spacing w:before="120" w:line="276" w:lineRule="auto"/>
        <w:ind w:firstLine="709"/>
        <w:jc w:val="both"/>
        <w:rPr>
          <w:rFonts w:ascii="Arial" w:eastAsiaTheme="minorHAnsi" w:hAnsi="Arial" w:cs="Arial"/>
          <w:color w:val="000000" w:themeColor="text1"/>
          <w:sz w:val="22"/>
          <w:szCs w:val="22"/>
          <w:lang w:val="es-MX" w:eastAsia="en-US"/>
        </w:rPr>
      </w:pPr>
      <w:r w:rsidRPr="00D41F04">
        <w:rPr>
          <w:rFonts w:ascii="Arial" w:eastAsia="Calibri" w:hAnsi="Arial" w:cs="Arial"/>
          <w:color w:val="000000" w:themeColor="text1"/>
          <w:sz w:val="22"/>
          <w:szCs w:val="22"/>
          <w:lang w:val="es-MX" w:eastAsia="en-US"/>
        </w:rPr>
        <w:t>Por otra parte</w:t>
      </w:r>
      <w:r w:rsidRPr="00D41F04">
        <w:rPr>
          <w:rFonts w:ascii="Arial" w:eastAsiaTheme="minorHAnsi" w:hAnsi="Arial" w:cs="Arial"/>
          <w:color w:val="000000" w:themeColor="text1"/>
          <w:sz w:val="22"/>
          <w:szCs w:val="22"/>
          <w:lang w:val="es-ES_tradnl" w:eastAsia="en-US"/>
        </w:rPr>
        <w:t xml:space="preserve">, </w:t>
      </w:r>
      <w:bookmarkStart w:id="11" w:name="_Hlk36040088"/>
      <w:bookmarkStart w:id="12" w:name="_Hlk36048322"/>
      <w:r w:rsidRPr="00D41F04">
        <w:rPr>
          <w:rFonts w:ascii="Arial" w:eastAsiaTheme="minorHAnsi" w:hAnsi="Arial" w:cs="Arial"/>
          <w:color w:val="000000" w:themeColor="text1"/>
          <w:sz w:val="22"/>
          <w:szCs w:val="22"/>
          <w:lang w:val="es-ES_tradnl" w:eastAsia="en-US"/>
        </w:rPr>
        <w:t xml:space="preserve">en atención al </w:t>
      </w:r>
      <w:r w:rsidRPr="00D41F04">
        <w:rPr>
          <w:rFonts w:ascii="Arial" w:eastAsiaTheme="minorHAnsi" w:hAnsi="Arial" w:cs="Arial"/>
          <w:color w:val="000000" w:themeColor="text1"/>
          <w:sz w:val="22"/>
          <w:szCs w:val="22"/>
          <w:lang w:val="es-MX" w:eastAsia="en-US"/>
        </w:rPr>
        <w:t xml:space="preserve">parágrafo 4 </w:t>
      </w:r>
      <w:r w:rsidRPr="00D41F04">
        <w:rPr>
          <w:rFonts w:ascii="Arial" w:eastAsiaTheme="minorHAnsi" w:hAnsi="Arial" w:cs="Arial"/>
          <w:color w:val="000000" w:themeColor="text1"/>
          <w:sz w:val="22"/>
          <w:szCs w:val="22"/>
          <w:lang w:val="es-ES_tradnl" w:eastAsia="en-US"/>
        </w:rPr>
        <w:t>del artículo 6 de la Ley 1551</w:t>
      </w:r>
      <w:bookmarkEnd w:id="11"/>
      <w:r w:rsidRPr="00D41F04">
        <w:rPr>
          <w:rFonts w:ascii="Arial" w:eastAsiaTheme="minorHAnsi" w:hAnsi="Arial" w:cs="Arial"/>
          <w:color w:val="000000" w:themeColor="text1"/>
          <w:sz w:val="22"/>
          <w:szCs w:val="22"/>
          <w:lang w:val="es-MX" w:eastAsia="en-US"/>
        </w:rPr>
        <w:t xml:space="preserve"> los entes territoriales del orden departamental y municipal podrán celebrar de manera directa convenios solidarios con las juntas de acción comunal para ejecutar obras hasta por la </w:t>
      </w:r>
      <w:r w:rsidRPr="00D41F04">
        <w:rPr>
          <w:rFonts w:ascii="Arial" w:eastAsiaTheme="minorHAnsi" w:hAnsi="Arial" w:cs="Arial"/>
          <w:color w:val="000000" w:themeColor="text1"/>
          <w:sz w:val="22"/>
          <w:szCs w:val="22"/>
          <w:lang w:val="es-MX" w:eastAsia="en-US"/>
        </w:rPr>
        <w:lastRenderedPageBreak/>
        <w:t>mínima cuantía. Sin perjuicio de lo anterior, atendiendo los términos del artículo 3.16 de la Ley 136 de 1994, los municipios pueden celebrar convenios solidarios con los organismos de acción comunal para ejecutar cualquier objeto contractual para el desarrollo conjunto de programas y actividades establecidas en la Ley, acorde con sus planes de desarrollo. Además, si bien el parágrafo 4 del artículo 6 de la Ley 1551 de 2012 extendió la posibilidad que tienen los entes del nivel departamental para celebrar directamente dichos convenios con las juntas de acción comunal, la norma estableció una subregla en la cual limitó el objeto contractual a la ejecución de obras hasta por la mínima cuantía.</w:t>
      </w:r>
      <w:bookmarkEnd w:id="10"/>
      <w:bookmarkEnd w:id="12"/>
    </w:p>
    <w:p w14:paraId="038F388B" w14:textId="250EDD7F" w:rsidR="000A455A" w:rsidRPr="000A455A" w:rsidRDefault="000A455A" w:rsidP="00FF10AF">
      <w:pPr>
        <w:spacing w:before="120" w:line="276" w:lineRule="auto"/>
        <w:ind w:firstLine="708"/>
        <w:jc w:val="both"/>
        <w:rPr>
          <w:rFonts w:ascii="Arial" w:eastAsia="Calibri" w:hAnsi="Arial" w:cs="Arial"/>
          <w:color w:val="000000" w:themeColor="text1"/>
          <w:sz w:val="22"/>
          <w:szCs w:val="22"/>
          <w:lang w:val="es-MX" w:eastAsia="en-US"/>
        </w:rPr>
      </w:pPr>
      <w:r w:rsidRPr="000A455A">
        <w:rPr>
          <w:rFonts w:ascii="Arial" w:eastAsiaTheme="minorHAnsi" w:hAnsi="Arial" w:cs="Arial"/>
          <w:sz w:val="22"/>
          <w:szCs w:val="22"/>
          <w:lang w:val="es-ES" w:eastAsia="en-US"/>
        </w:rPr>
        <w:t xml:space="preserve">Igualmente, es necesario destacar </w:t>
      </w:r>
      <w:r w:rsidRPr="000A455A">
        <w:rPr>
          <w:rFonts w:ascii="Arial" w:eastAsiaTheme="minorHAnsi" w:hAnsi="Arial" w:cs="Arial"/>
          <w:color w:val="000000" w:themeColor="text1"/>
          <w:sz w:val="22"/>
          <w:szCs w:val="22"/>
          <w:lang w:val="es-MX" w:eastAsia="en-US"/>
        </w:rPr>
        <w:t>que –en desarrollo del artículo 355 de la Constitución– el Gobierno Nacional expidió el Decreto 092 de 2017, el cual</w:t>
      </w:r>
      <w:r w:rsidRPr="000A455A">
        <w:rPr>
          <w:rFonts w:ascii="Arial" w:eastAsia="Calibri" w:hAnsi="Arial" w:cs="Arial"/>
          <w:color w:val="000000" w:themeColor="text1"/>
          <w:sz w:val="22"/>
          <w:szCs w:val="22"/>
          <w:lang w:val="es-MX" w:eastAsia="en-US"/>
        </w:rPr>
        <w:t xml:space="preserve"> dispone las reglas para las contrataciones que realicen las entidades estatales con las ESAL. El Decreto regula dos eventos: i) los contratos de colaboración o de interés público con el fin impulsar programas y actividades de interés público de acuerdo con el Plan Nacional o los planes seccionales de desarrollo, en los términos del artículo 355 de la Constitución Política</w:t>
      </w:r>
      <w:r w:rsidR="00511682">
        <w:rPr>
          <w:rFonts w:ascii="Arial" w:eastAsia="Calibri" w:hAnsi="Arial" w:cs="Arial"/>
          <w:color w:val="000000" w:themeColor="text1"/>
          <w:sz w:val="22"/>
          <w:szCs w:val="22"/>
          <w:lang w:val="es-MX" w:eastAsia="en-US"/>
        </w:rPr>
        <w:t>,</w:t>
      </w:r>
      <w:r w:rsidRPr="000A455A">
        <w:rPr>
          <w:rFonts w:ascii="Arial" w:eastAsia="Calibri" w:hAnsi="Arial" w:cs="Arial"/>
          <w:color w:val="000000" w:themeColor="text1"/>
          <w:sz w:val="22"/>
          <w:szCs w:val="22"/>
          <w:lang w:val="es-MX" w:eastAsia="en-US"/>
        </w:rPr>
        <w:t xml:space="preserve"> y ii) los convenios de asociación, para el desarrollo conjunto de actividades relacionadas con las funciones de las entidades estatales, en desarrollo del artículo 96 de la Ley 489 de 1998. Los primeros están regulados en el artículo 2 del Decreto 092 de 2017, mientras que los segundos en los artículos 5, 6, 7 y 8 </w:t>
      </w:r>
      <w:r w:rsidRPr="000A455A">
        <w:rPr>
          <w:rFonts w:ascii="Arial" w:eastAsia="Calibri" w:hAnsi="Arial" w:cs="Arial"/>
          <w:i/>
          <w:iCs/>
          <w:color w:val="000000" w:themeColor="text1"/>
          <w:sz w:val="22"/>
          <w:szCs w:val="22"/>
          <w:lang w:val="es-MX" w:eastAsia="en-US"/>
        </w:rPr>
        <w:t>ibidem</w:t>
      </w:r>
      <w:r w:rsidRPr="000A455A">
        <w:rPr>
          <w:rFonts w:ascii="Arial" w:eastAsia="Calibri" w:hAnsi="Arial" w:cs="Arial"/>
          <w:color w:val="000000" w:themeColor="text1"/>
          <w:sz w:val="22"/>
          <w:szCs w:val="22"/>
          <w:lang w:val="es-MX" w:eastAsia="en-US"/>
        </w:rPr>
        <w:t xml:space="preserve">. Es posible diferenciar, pues, los </w:t>
      </w:r>
      <w:r w:rsidRPr="000A455A">
        <w:rPr>
          <w:rFonts w:ascii="Arial" w:eastAsia="Calibri" w:hAnsi="Arial" w:cs="Arial"/>
          <w:i/>
          <w:iCs/>
          <w:color w:val="000000" w:themeColor="text1"/>
          <w:sz w:val="22"/>
          <w:szCs w:val="22"/>
          <w:lang w:val="es-MX" w:eastAsia="en-US"/>
        </w:rPr>
        <w:t>convenios de asociación</w:t>
      </w:r>
      <w:r w:rsidRPr="000A455A">
        <w:rPr>
          <w:rFonts w:ascii="Arial" w:eastAsia="Calibri" w:hAnsi="Arial" w:cs="Arial"/>
          <w:color w:val="000000" w:themeColor="text1"/>
          <w:sz w:val="22"/>
          <w:szCs w:val="22"/>
          <w:lang w:val="es-MX" w:eastAsia="en-US"/>
        </w:rPr>
        <w:t xml:space="preserve">, regulados en el artículo 5, de los </w:t>
      </w:r>
      <w:r w:rsidRPr="000A455A">
        <w:rPr>
          <w:rFonts w:ascii="Arial" w:eastAsia="Calibri" w:hAnsi="Arial" w:cs="Arial"/>
          <w:i/>
          <w:iCs/>
          <w:color w:val="000000" w:themeColor="text1"/>
          <w:sz w:val="22"/>
          <w:szCs w:val="22"/>
          <w:lang w:val="es-MX" w:eastAsia="en-US"/>
        </w:rPr>
        <w:t>contratos de colaboración</w:t>
      </w:r>
      <w:r w:rsidRPr="000A455A">
        <w:rPr>
          <w:rFonts w:ascii="Arial" w:eastAsia="Calibri" w:hAnsi="Arial" w:cs="Arial"/>
          <w:color w:val="000000" w:themeColor="text1"/>
          <w:sz w:val="22"/>
          <w:szCs w:val="22"/>
          <w:lang w:val="es-MX" w:eastAsia="en-US"/>
        </w:rPr>
        <w:t>, establecidos en el artículo 2 del Decreto 092 de 2017</w:t>
      </w:r>
      <w:r w:rsidRPr="000A455A">
        <w:rPr>
          <w:rFonts w:ascii="Arial" w:eastAsia="Calibri" w:hAnsi="Arial" w:cs="Arial"/>
          <w:color w:val="000000" w:themeColor="text1"/>
          <w:sz w:val="22"/>
          <w:szCs w:val="22"/>
          <w:vertAlign w:val="superscript"/>
          <w:lang w:val="es-MX" w:eastAsia="en-US"/>
        </w:rPr>
        <w:footnoteReference w:id="2"/>
      </w:r>
      <w:r w:rsidRPr="000A455A">
        <w:rPr>
          <w:rFonts w:ascii="Arial" w:eastAsia="Calibri" w:hAnsi="Arial" w:cs="Arial"/>
          <w:color w:val="000000" w:themeColor="text1"/>
          <w:sz w:val="22"/>
          <w:szCs w:val="22"/>
          <w:lang w:val="es-MX" w:eastAsia="en-US"/>
        </w:rPr>
        <w:t xml:space="preserve">. </w:t>
      </w:r>
    </w:p>
    <w:p w14:paraId="2878EB36" w14:textId="77777777" w:rsidR="000A455A" w:rsidRPr="000A455A" w:rsidRDefault="000A455A" w:rsidP="00FF10AF">
      <w:pPr>
        <w:spacing w:before="120" w:line="276" w:lineRule="auto"/>
        <w:ind w:firstLine="708"/>
        <w:jc w:val="both"/>
        <w:rPr>
          <w:rFonts w:ascii="Arial" w:eastAsia="Calibri" w:hAnsi="Arial" w:cs="Arial"/>
          <w:color w:val="000000" w:themeColor="text1"/>
          <w:sz w:val="22"/>
          <w:szCs w:val="22"/>
          <w:lang w:val="es-MX" w:eastAsia="en-US"/>
        </w:rPr>
      </w:pPr>
      <w:r w:rsidRPr="000A455A">
        <w:rPr>
          <w:rFonts w:ascii="Arial" w:eastAsia="Calibri" w:hAnsi="Arial" w:cs="Arial"/>
          <w:color w:val="000000" w:themeColor="text1"/>
          <w:sz w:val="22"/>
          <w:szCs w:val="22"/>
          <w:lang w:val="es-MX" w:eastAsia="en-US"/>
        </w:rPr>
        <w:t xml:space="preserve">Los </w:t>
      </w:r>
      <w:r w:rsidRPr="000A455A">
        <w:rPr>
          <w:rFonts w:ascii="Arial" w:eastAsia="Calibri" w:hAnsi="Arial" w:cs="Arial"/>
          <w:i/>
          <w:iCs/>
          <w:color w:val="000000" w:themeColor="text1"/>
          <w:sz w:val="22"/>
          <w:szCs w:val="22"/>
          <w:lang w:val="es-MX" w:eastAsia="en-US"/>
        </w:rPr>
        <w:t xml:space="preserve">contratos de colaboración </w:t>
      </w:r>
      <w:r w:rsidRPr="000A455A">
        <w:rPr>
          <w:rFonts w:ascii="Arial" w:eastAsia="Calibri" w:hAnsi="Arial" w:cs="Arial"/>
          <w:color w:val="000000" w:themeColor="text1"/>
          <w:sz w:val="22"/>
          <w:szCs w:val="22"/>
          <w:lang w:val="es-MX" w:eastAsia="en-US"/>
        </w:rPr>
        <w:t xml:space="preserve">tienen como objeto promover acciones de fomento social en beneficio de los sectores más desprotegidos de la población, previstas en los planes de desarrollo, motivo por el cual no dan lugar a una contraprestación directa a favor de la entidad y tampoco a una relación conmutativa entre esta y la ESAL, toda vez que el beneficio real y directo lo reciben, en últimas, los terceros beneficiarios de este tipo de acciones de fomento. Para celebrar estos contratos, según lo establece el artículo 3 del Decreto 092 de 2017, la entidad debe adelantar un proceso competitivo para seleccionar la entidad sin ánimo de lucro contratista. En particular, debe verificar el cumplimiento de los siguientes requisitos: i) que el objeto del contrato corresponda a programas y actividades de interés público acordes con el Plan Nacional o Seccional de Desarrollo; y ii) que no haya una contraprestación directa a favor de la entidad estatal, es decir, que el programa o actividad a desarrollar esté dirigido al beneficio de la población en general, ya que cuando se adquieren bienes o servicios o se ejecutan obras, en una relación conmutativa, las normas aplicables son las del Estatuto General de Contratación de la Administración Pública –en adelante EGCAP–. Solo cuando se reúnan estas condiciones, y se cuente con </w:t>
      </w:r>
      <w:r w:rsidRPr="000A455A">
        <w:rPr>
          <w:rFonts w:ascii="Arial" w:eastAsia="Calibri" w:hAnsi="Arial" w:cs="Arial"/>
          <w:color w:val="000000" w:themeColor="text1"/>
          <w:sz w:val="22"/>
          <w:szCs w:val="22"/>
          <w:lang w:val="es-MX" w:eastAsia="en-US"/>
        </w:rPr>
        <w:lastRenderedPageBreak/>
        <w:t>la autorización previa y escrita del representante legal de la entidad estatal, es procedente celebrar contratos de colaboración.</w:t>
      </w:r>
    </w:p>
    <w:p w14:paraId="46D61272" w14:textId="21152820" w:rsidR="00277D42" w:rsidRDefault="000A455A" w:rsidP="00C03BB5">
      <w:pPr>
        <w:spacing w:before="120" w:line="276" w:lineRule="auto"/>
        <w:ind w:firstLine="708"/>
        <w:jc w:val="both"/>
        <w:rPr>
          <w:rFonts w:ascii="Arial" w:eastAsiaTheme="minorHAnsi" w:hAnsi="Arial" w:cs="Arial"/>
          <w:sz w:val="22"/>
          <w:szCs w:val="22"/>
          <w:lang w:val="es-ES" w:eastAsia="en-US"/>
        </w:rPr>
      </w:pPr>
      <w:r w:rsidRPr="000A455A">
        <w:rPr>
          <w:rFonts w:ascii="Arial" w:eastAsiaTheme="minorHAnsi" w:hAnsi="Arial" w:cs="Arial"/>
          <w:color w:val="000000" w:themeColor="text1"/>
          <w:sz w:val="22"/>
          <w:szCs w:val="22"/>
          <w:lang w:val="es-MX" w:eastAsia="en-US"/>
        </w:rPr>
        <w:t xml:space="preserve">De otro lado, los </w:t>
      </w:r>
      <w:r w:rsidRPr="000A455A">
        <w:rPr>
          <w:rFonts w:ascii="Arial" w:eastAsiaTheme="minorHAnsi" w:hAnsi="Arial" w:cs="Arial"/>
          <w:i/>
          <w:iCs/>
          <w:color w:val="000000" w:themeColor="text1"/>
          <w:sz w:val="22"/>
          <w:szCs w:val="22"/>
          <w:lang w:val="es-MX" w:eastAsia="en-US"/>
        </w:rPr>
        <w:t>convenios de asociación</w:t>
      </w:r>
      <w:r w:rsidRPr="000A455A">
        <w:rPr>
          <w:rFonts w:ascii="Arial" w:eastAsiaTheme="minorHAnsi" w:hAnsi="Arial" w:cs="Arial"/>
          <w:color w:val="000000" w:themeColor="text1"/>
          <w:sz w:val="22"/>
          <w:szCs w:val="22"/>
          <w:lang w:val="es-MX" w:eastAsia="en-US"/>
        </w:rPr>
        <w:t xml:space="preserve"> «[t]ienen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0A455A">
        <w:rPr>
          <w:rFonts w:ascii="Arial" w:eastAsiaTheme="minorHAnsi" w:hAnsi="Arial" w:cs="Arial"/>
          <w:color w:val="000000" w:themeColor="text1"/>
          <w:sz w:val="22"/>
          <w:szCs w:val="22"/>
          <w:vertAlign w:val="superscript"/>
          <w:lang w:val="es-MX" w:eastAsia="en-US"/>
        </w:rPr>
        <w:footnoteReference w:id="3"/>
      </w:r>
      <w:r w:rsidRPr="000A455A">
        <w:rPr>
          <w:rFonts w:ascii="Arial" w:eastAsiaTheme="minorHAnsi" w:hAnsi="Arial" w:cs="Arial"/>
          <w:color w:val="000000" w:themeColor="text1"/>
          <w:sz w:val="22"/>
          <w:szCs w:val="22"/>
          <w:lang w:val="es-MX" w:eastAsia="en-US"/>
        </w:rPr>
        <w:t xml:space="preserve">. En estos convenios no existe contraprestación o pago, sino aportes, los cuales están dirigidos, exclusivamente, a lograr la ejecución del convenio y no a remunerar la actividad o actuaciones del asociado. De todos modos, la entidad debe adelantar un proceso competitivo, salvo cuando la ESAL comprometa recursos en dinero para la ejecución de estas actividades, en una proporción no inferior al 30% del valor total del convenio. </w:t>
      </w:r>
    </w:p>
    <w:p w14:paraId="7442648F" w14:textId="77777777" w:rsidR="00C06BEF" w:rsidRDefault="00C06BEF" w:rsidP="00277D42">
      <w:pPr>
        <w:spacing w:line="276" w:lineRule="auto"/>
        <w:jc w:val="both"/>
        <w:rPr>
          <w:rFonts w:ascii="Arial" w:eastAsia="Calibri" w:hAnsi="Arial" w:cs="Arial"/>
          <w:b/>
          <w:bCs/>
          <w:color w:val="000000" w:themeColor="text1"/>
          <w:sz w:val="22"/>
        </w:rPr>
      </w:pPr>
    </w:p>
    <w:p w14:paraId="71205848" w14:textId="5CD02185" w:rsidR="00277D42" w:rsidRPr="004E4581" w:rsidRDefault="00277D42" w:rsidP="00277D42">
      <w:pPr>
        <w:spacing w:line="276" w:lineRule="auto"/>
        <w:jc w:val="both"/>
        <w:rPr>
          <w:rFonts w:ascii="Arial" w:hAnsi="Arial" w:cs="Arial"/>
          <w:b/>
          <w:bCs/>
          <w:color w:val="000000" w:themeColor="text1"/>
          <w:sz w:val="22"/>
          <w:szCs w:val="22"/>
          <w:lang w:val="es-ES_tradnl"/>
        </w:rPr>
      </w:pPr>
      <w:r w:rsidRPr="004E4581">
        <w:rPr>
          <w:rFonts w:ascii="Arial" w:eastAsia="Calibri" w:hAnsi="Arial" w:cs="Arial"/>
          <w:b/>
          <w:bCs/>
          <w:color w:val="000000" w:themeColor="text1"/>
          <w:sz w:val="22"/>
        </w:rPr>
        <w:t>2.</w:t>
      </w:r>
      <w:r w:rsidR="00C06BEF">
        <w:rPr>
          <w:rFonts w:ascii="Arial" w:eastAsia="Calibri" w:hAnsi="Arial" w:cs="Arial"/>
          <w:b/>
          <w:bCs/>
          <w:color w:val="000000" w:themeColor="text1"/>
          <w:sz w:val="22"/>
        </w:rPr>
        <w:t>2</w:t>
      </w:r>
      <w:r w:rsidRPr="004E4581">
        <w:rPr>
          <w:rFonts w:ascii="Arial" w:eastAsia="Calibri" w:hAnsi="Arial" w:cs="Arial"/>
          <w:b/>
          <w:bCs/>
          <w:color w:val="000000" w:themeColor="text1"/>
          <w:sz w:val="22"/>
        </w:rPr>
        <w:t>. Finalidad y restricciones de la Ley de Garantías Electorales</w:t>
      </w:r>
    </w:p>
    <w:p w14:paraId="00E7ABE2" w14:textId="77777777" w:rsidR="00277D42" w:rsidRPr="004E4581" w:rsidRDefault="00277D42" w:rsidP="00277D42">
      <w:pPr>
        <w:spacing w:line="276" w:lineRule="auto"/>
        <w:jc w:val="both"/>
        <w:rPr>
          <w:rFonts w:ascii="Arial" w:eastAsia="Calibri" w:hAnsi="Arial" w:cs="Arial"/>
          <w:color w:val="000000" w:themeColor="text1"/>
          <w:sz w:val="22"/>
          <w:szCs w:val="22"/>
          <w:lang w:val="es-ES_tradnl"/>
        </w:rPr>
      </w:pPr>
    </w:p>
    <w:p w14:paraId="52B9BBF7" w14:textId="77777777" w:rsidR="00277D42" w:rsidRPr="004E4581" w:rsidRDefault="00277D42" w:rsidP="00277D42">
      <w:pPr>
        <w:tabs>
          <w:tab w:val="left" w:pos="426"/>
        </w:tabs>
        <w:spacing w:after="120" w:line="276" w:lineRule="auto"/>
        <w:jc w:val="both"/>
        <w:rPr>
          <w:rFonts w:ascii="Arial" w:eastAsia="Calibri" w:hAnsi="Arial" w:cs="Arial"/>
          <w:bCs/>
          <w:color w:val="000000" w:themeColor="text1"/>
          <w:sz w:val="22"/>
        </w:rPr>
      </w:pPr>
      <w:r w:rsidRPr="004E4581">
        <w:rPr>
          <w:rFonts w:ascii="Arial" w:eastAsia="Calibri" w:hAnsi="Arial" w:cs="Arial"/>
          <w:bCs/>
          <w:color w:val="000000" w:themeColor="text1"/>
          <w:sz w:val="22"/>
        </w:rPr>
        <w:t>El ordenamiento jurídico colombiano contempla previsiones claras para evitar la obtención de beneficios personales en asuntos propios de la administración pública. Por ejemplo, el artículo 127 de la Constitución Política establece una prohibición contractual a los servidores públicos y en cuanto a aspectos políticos establece restricciones a ciertos empleados del Estado, incluso en época no electoral</w:t>
      </w:r>
      <w:r w:rsidRPr="004E4581">
        <w:rPr>
          <w:rStyle w:val="Refdenotaalpie"/>
          <w:rFonts w:ascii="Arial" w:eastAsia="Calibri" w:hAnsi="Arial" w:cs="Arial"/>
          <w:bCs/>
          <w:color w:val="000000" w:themeColor="text1"/>
          <w:sz w:val="22"/>
        </w:rPr>
        <w:footnoteReference w:id="4"/>
      </w:r>
      <w:r w:rsidRPr="004E4581">
        <w:rPr>
          <w:rFonts w:ascii="Arial" w:eastAsia="Calibri" w:hAnsi="Arial" w:cs="Arial"/>
          <w:bCs/>
          <w:color w:val="000000" w:themeColor="text1"/>
          <w:sz w:val="22"/>
        </w:rPr>
        <w:t xml:space="preserve">. </w:t>
      </w:r>
    </w:p>
    <w:p w14:paraId="3A6CDBC8" w14:textId="77777777" w:rsidR="00277D42" w:rsidRPr="004E4581" w:rsidRDefault="00277D42" w:rsidP="00277D42">
      <w:pPr>
        <w:tabs>
          <w:tab w:val="left" w:pos="426"/>
        </w:tabs>
        <w:spacing w:line="276" w:lineRule="auto"/>
        <w:jc w:val="both"/>
        <w:rPr>
          <w:rFonts w:ascii="Arial" w:hAnsi="Arial" w:cs="Arial"/>
          <w:bCs/>
          <w:color w:val="000000" w:themeColor="text1"/>
          <w:sz w:val="22"/>
          <w:szCs w:val="22"/>
          <w:lang w:eastAsia="es-CO"/>
        </w:rPr>
      </w:pPr>
      <w:r w:rsidRPr="004E4581">
        <w:rPr>
          <w:rFonts w:ascii="Arial" w:hAnsi="Arial" w:cs="Arial"/>
          <w:bCs/>
          <w:color w:val="000000" w:themeColor="text1"/>
          <w:sz w:val="22"/>
          <w:lang w:eastAsia="es-CO"/>
        </w:rPr>
        <w:tab/>
      </w:r>
      <w:r w:rsidRPr="004E4581">
        <w:rPr>
          <w:rFonts w:ascii="Arial" w:hAnsi="Arial" w:cs="Arial"/>
          <w:bCs/>
          <w:color w:val="000000" w:themeColor="text1"/>
          <w:sz w:val="22"/>
          <w:lang w:eastAsia="es-CO"/>
        </w:rPr>
        <w:tab/>
      </w:r>
      <w:r w:rsidRPr="004E4581">
        <w:rPr>
          <w:rFonts w:ascii="Arial" w:hAnsi="Arial" w:cs="Arial"/>
          <w:bCs/>
          <w:color w:val="000000" w:themeColor="text1"/>
          <w:sz w:val="22"/>
          <w:szCs w:val="22"/>
          <w:lang w:eastAsia="es-CO"/>
        </w:rPr>
        <w:t xml:space="preserve">En el mismo sentido, la Ley 996 de 2005 </w:t>
      </w:r>
      <w:r w:rsidRPr="004E4581">
        <w:rPr>
          <w:rFonts w:ascii="Arial" w:eastAsia="Calibri" w:hAnsi="Arial" w:cs="Arial"/>
          <w:b/>
          <w:bCs/>
          <w:color w:val="000000" w:themeColor="text1"/>
          <w:sz w:val="22"/>
          <w:szCs w:val="22"/>
          <w:lang w:eastAsia="en-US"/>
        </w:rPr>
        <w:t>«</w:t>
      </w:r>
      <w:r w:rsidRPr="004E4581">
        <w:rPr>
          <w:rStyle w:val="Textoennegrita"/>
          <w:rFonts w:ascii="Arial" w:hAnsi="Arial" w:cs="Arial"/>
          <w:b w:val="0"/>
          <w:color w:val="000000" w:themeColor="text1"/>
          <w:sz w:val="22"/>
          <w:szCs w:val="22"/>
          <w:shd w:val="clear" w:color="auto" w:fill="FFFFFF"/>
        </w:rPr>
        <w:t xml:space="preserve">Por medio de la cual se reglamenta la elección de </w:t>
      </w:r>
      <w:proofErr w:type="gramStart"/>
      <w:r w:rsidRPr="004E4581">
        <w:rPr>
          <w:rStyle w:val="Textoennegrita"/>
          <w:rFonts w:ascii="Arial" w:hAnsi="Arial" w:cs="Arial"/>
          <w:b w:val="0"/>
          <w:color w:val="000000" w:themeColor="text1"/>
          <w:sz w:val="22"/>
          <w:szCs w:val="22"/>
          <w:shd w:val="clear" w:color="auto" w:fill="FFFFFF"/>
        </w:rPr>
        <w:t>Presidente</w:t>
      </w:r>
      <w:proofErr w:type="gramEnd"/>
      <w:r w:rsidRPr="004E4581">
        <w:rPr>
          <w:rStyle w:val="Textoennegrita"/>
          <w:rFonts w:ascii="Arial" w:hAnsi="Arial" w:cs="Arial"/>
          <w:b w:val="0"/>
          <w:color w:val="000000" w:themeColor="text1"/>
          <w:sz w:val="22"/>
          <w:szCs w:val="22"/>
          <w:shd w:val="clear" w:color="auto" w:fill="FFFFFF"/>
        </w:rPr>
        <w:t xml:space="preserve"> de la República, de conformidad con el artículo 152 literal f) de la Constitución Política de Colombia, y de acuerdo con lo establecido en el Acto Legislativo 02 de 2004, y se dictan otras disposiciones</w:t>
      </w:r>
      <w:r w:rsidRPr="004E4581">
        <w:rPr>
          <w:rFonts w:ascii="Arial" w:eastAsia="Calibri" w:hAnsi="Arial" w:cs="Arial"/>
          <w:bCs/>
          <w:color w:val="000000" w:themeColor="text1"/>
          <w:sz w:val="22"/>
          <w:szCs w:val="22"/>
          <w:lang w:eastAsia="en-US"/>
        </w:rPr>
        <w:t>»,</w:t>
      </w:r>
      <w:r w:rsidRPr="004E4581">
        <w:rPr>
          <w:rStyle w:val="Textoennegrita"/>
          <w:rFonts w:ascii="Arial" w:hAnsi="Arial" w:cs="Arial"/>
          <w:color w:val="000000" w:themeColor="text1"/>
          <w:sz w:val="22"/>
          <w:szCs w:val="22"/>
          <w:shd w:val="clear" w:color="auto" w:fill="FFFFFF"/>
        </w:rPr>
        <w:t xml:space="preserve"> </w:t>
      </w:r>
      <w:r w:rsidRPr="004E4581">
        <w:rPr>
          <w:rFonts w:ascii="Arial" w:hAnsi="Arial" w:cs="Arial"/>
          <w:bCs/>
          <w:color w:val="000000" w:themeColor="text1"/>
          <w:sz w:val="22"/>
          <w:szCs w:val="22"/>
          <w:lang w:eastAsia="es-CO"/>
        </w:rPr>
        <w:t xml:space="preserve">se suma al andamiaje de orden constitucional y legal que se ocupa de evitar la injerencia de intereses particulares en el ejercicio de la función pública. Respecto a su finalidad, conforme a la Gaceta del Congreso de la República No. 71 del 2005, tiene como propósito evitar cualquier tipo de arbitrariedad, de ventaja injustificada, de uso irregular de los recursos del Estado en las campañas o falta de garantías en la elección presidencial, introduciendo limitaciones para realizar nombramientos, postulaciones, contrataciones o cualquier otro tipo de actividad que </w:t>
      </w:r>
      <w:r w:rsidRPr="004E4581">
        <w:rPr>
          <w:rFonts w:ascii="Arial" w:hAnsi="Arial" w:cs="Arial"/>
          <w:bCs/>
          <w:color w:val="000000" w:themeColor="text1"/>
          <w:sz w:val="22"/>
          <w:szCs w:val="22"/>
          <w:lang w:eastAsia="es-CO"/>
        </w:rPr>
        <w:lastRenderedPageBreak/>
        <w:t>implique destinación de recursos públicos.</w:t>
      </w:r>
      <w:r w:rsidRPr="004E4581">
        <w:rPr>
          <w:rFonts w:ascii="Arial" w:eastAsia="Calibri" w:hAnsi="Arial" w:cs="Arial"/>
          <w:noProof/>
          <w:color w:val="000000" w:themeColor="text1"/>
          <w:sz w:val="22"/>
          <w:szCs w:val="22"/>
          <w:lang w:val="es-ES_tradnl"/>
        </w:rPr>
        <w:t xml:space="preserve"> </w:t>
      </w:r>
      <w:r w:rsidRPr="004E4581">
        <w:rPr>
          <w:rFonts w:ascii="Arial" w:hAnsi="Arial" w:cs="Arial"/>
          <w:bCs/>
          <w:color w:val="000000" w:themeColor="text1"/>
          <w:sz w:val="22"/>
          <w:szCs w:val="22"/>
          <w:lang w:eastAsia="es-CO"/>
        </w:rPr>
        <w:t>En armonía con lo anterior, la Corte Constitucional –en la Sentencia C-1153 de 2005– considera que:</w:t>
      </w:r>
    </w:p>
    <w:p w14:paraId="7D385FEB" w14:textId="77777777" w:rsidR="00277D42" w:rsidRPr="004E4581" w:rsidRDefault="00277D42" w:rsidP="00277D42">
      <w:pPr>
        <w:ind w:right="709"/>
        <w:jc w:val="both"/>
        <w:rPr>
          <w:rFonts w:ascii="Arial" w:hAnsi="Arial" w:cs="Arial"/>
          <w:color w:val="000000" w:themeColor="text1"/>
          <w:sz w:val="21"/>
          <w:szCs w:val="21"/>
          <w:lang w:val="es-ES" w:eastAsia="es-CO"/>
        </w:rPr>
      </w:pPr>
    </w:p>
    <w:p w14:paraId="76C4B985" w14:textId="77777777" w:rsidR="00277D42" w:rsidRPr="004E4581" w:rsidRDefault="00277D42" w:rsidP="00277D42">
      <w:pPr>
        <w:ind w:left="709" w:right="709"/>
        <w:jc w:val="both"/>
        <w:rPr>
          <w:rFonts w:ascii="Arial" w:hAnsi="Arial" w:cs="Arial"/>
          <w:bCs/>
          <w:color w:val="000000" w:themeColor="text1"/>
          <w:sz w:val="21"/>
          <w:szCs w:val="21"/>
          <w:lang w:eastAsia="es-CO"/>
        </w:rPr>
      </w:pPr>
      <w:r w:rsidRPr="004E4581">
        <w:rPr>
          <w:rFonts w:ascii="Arial" w:hAnsi="Arial" w:cs="Arial"/>
          <w:bCs/>
          <w:color w:val="000000" w:themeColor="text1"/>
          <w:sz w:val="21"/>
          <w:szCs w:val="21"/>
          <w:lang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p>
    <w:p w14:paraId="740E2CF5" w14:textId="77777777" w:rsidR="00277D42" w:rsidRPr="004E4581" w:rsidRDefault="00277D42" w:rsidP="00277D42">
      <w:pPr>
        <w:ind w:left="709" w:right="709"/>
        <w:jc w:val="both"/>
        <w:rPr>
          <w:rFonts w:ascii="Arial" w:hAnsi="Arial" w:cs="Arial"/>
          <w:bCs/>
          <w:color w:val="000000" w:themeColor="text1"/>
          <w:sz w:val="21"/>
          <w:szCs w:val="21"/>
          <w:lang w:eastAsia="es-CO"/>
        </w:rPr>
      </w:pPr>
    </w:p>
    <w:p w14:paraId="5EDFA6C4" w14:textId="77777777" w:rsidR="00277D42" w:rsidRPr="004E4581" w:rsidRDefault="00277D42" w:rsidP="00277D42">
      <w:pPr>
        <w:spacing w:line="276" w:lineRule="auto"/>
        <w:ind w:firstLine="709"/>
        <w:jc w:val="both"/>
        <w:rPr>
          <w:rFonts w:ascii="Arial" w:hAnsi="Arial" w:cs="Arial"/>
          <w:bCs/>
          <w:color w:val="000000" w:themeColor="text1"/>
          <w:sz w:val="22"/>
          <w:lang w:eastAsia="es-CO"/>
        </w:rPr>
      </w:pPr>
      <w:bookmarkStart w:id="13" w:name="_Hlk80948265"/>
      <w:r w:rsidRPr="004E4581">
        <w:rPr>
          <w:rFonts w:ascii="Arial" w:hAnsi="Arial" w:cs="Arial"/>
          <w:bCs/>
          <w:color w:val="000000" w:themeColor="text1"/>
          <w:sz w:val="22"/>
          <w:lang w:eastAsia="es-CO"/>
        </w:rPr>
        <w:t>Siguiendo esta línea, la Ley de Garantías Electorales establece el marco jurídico para el desarrollo de las elecciones, procurando condiciones de igualdad y transparencia para los aspirantes</w:t>
      </w:r>
      <w:r>
        <w:rPr>
          <w:rFonts w:ascii="Arial" w:hAnsi="Arial" w:cs="Arial"/>
          <w:bCs/>
          <w:color w:val="000000" w:themeColor="text1"/>
          <w:sz w:val="22"/>
          <w:lang w:eastAsia="es-CO"/>
        </w:rPr>
        <w:t>,</w:t>
      </w:r>
      <w:r w:rsidRPr="004E4581">
        <w:rPr>
          <w:rFonts w:ascii="Arial" w:hAnsi="Arial" w:cs="Arial"/>
          <w:bCs/>
          <w:color w:val="000000" w:themeColor="text1"/>
          <w:sz w:val="22"/>
          <w:lang w:eastAsia="es-CO"/>
        </w:rPr>
        <w:t xml:space="preserve"> al tiempo que se incluyen restricciones en el actuar de los servidores públicos, evitando interferencias en la contienda electoral, así como la posible desviación de recursos públicos en aspiraciones electorales. Incluso, varias de las disposiciones de la Ley 996 de 2005, al contener normas prohibitivas, no admiten una interpretación amplia, sino que deben interpretarse restrictivamente.</w:t>
      </w:r>
      <w:bookmarkEnd w:id="13"/>
      <w:r w:rsidRPr="004E4581">
        <w:rPr>
          <w:rFonts w:ascii="Arial" w:hAnsi="Arial" w:cs="Arial"/>
          <w:bCs/>
          <w:color w:val="000000" w:themeColor="text1"/>
          <w:sz w:val="22"/>
          <w:lang w:eastAsia="es-CO"/>
        </w:rPr>
        <w:t xml:space="preserve"> En efecto, lo anterior fue indicado por la Sala de Consulta y Servicio Civil del Consejo de Estado al precisar que:</w:t>
      </w:r>
    </w:p>
    <w:p w14:paraId="450D9F78" w14:textId="77777777" w:rsidR="00277D42" w:rsidRPr="004E4581" w:rsidRDefault="00277D42" w:rsidP="00277D42">
      <w:pPr>
        <w:ind w:firstLine="709"/>
        <w:jc w:val="both"/>
        <w:rPr>
          <w:rFonts w:ascii="Arial" w:hAnsi="Arial" w:cs="Arial"/>
          <w:bCs/>
          <w:color w:val="000000" w:themeColor="text1"/>
          <w:sz w:val="22"/>
          <w:lang w:eastAsia="es-CO"/>
        </w:rPr>
      </w:pPr>
    </w:p>
    <w:p w14:paraId="36AB9882" w14:textId="77777777" w:rsidR="00277D42" w:rsidRPr="004E4581" w:rsidRDefault="00277D42" w:rsidP="00277D42">
      <w:pPr>
        <w:ind w:left="709" w:right="709"/>
        <w:jc w:val="both"/>
        <w:rPr>
          <w:rFonts w:ascii="Arial" w:hAnsi="Arial" w:cs="Arial"/>
          <w:bCs/>
          <w:color w:val="000000" w:themeColor="text1"/>
          <w:sz w:val="21"/>
          <w:szCs w:val="21"/>
          <w:lang w:eastAsia="es-CO"/>
        </w:rPr>
      </w:pPr>
      <w:r w:rsidRPr="004E4581">
        <w:rPr>
          <w:rFonts w:ascii="Arial" w:hAnsi="Arial" w:cs="Arial"/>
          <w:bCs/>
          <w:color w:val="000000" w:themeColor="text1"/>
          <w:sz w:val="21"/>
          <w:szCs w:val="21"/>
          <w:lang w:eastAsia="es-CO"/>
        </w:rPr>
        <w:t>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legis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70068BDD" w14:textId="77777777" w:rsidR="00277D42" w:rsidRPr="004E4581" w:rsidRDefault="00277D42" w:rsidP="00277D42">
      <w:pPr>
        <w:ind w:left="709" w:right="709" w:firstLine="709"/>
        <w:jc w:val="both"/>
        <w:rPr>
          <w:rFonts w:ascii="Arial" w:hAnsi="Arial" w:cs="Arial"/>
          <w:bCs/>
          <w:color w:val="000000" w:themeColor="text1"/>
          <w:sz w:val="21"/>
          <w:szCs w:val="21"/>
          <w:lang w:eastAsia="es-CO"/>
        </w:rPr>
      </w:pPr>
    </w:p>
    <w:p w14:paraId="463098EB" w14:textId="77777777" w:rsidR="00277D42" w:rsidRPr="004E4581" w:rsidRDefault="00277D42" w:rsidP="00277D42">
      <w:pPr>
        <w:ind w:left="709" w:right="709"/>
        <w:jc w:val="both"/>
        <w:rPr>
          <w:rFonts w:ascii="Arial" w:hAnsi="Arial" w:cs="Arial"/>
          <w:bCs/>
          <w:color w:val="000000" w:themeColor="text1"/>
          <w:sz w:val="21"/>
          <w:szCs w:val="21"/>
          <w:lang w:eastAsia="es-CO"/>
        </w:rPr>
      </w:pPr>
      <w:r w:rsidRPr="004E4581">
        <w:rPr>
          <w:rFonts w:ascii="Arial" w:hAnsi="Arial" w:cs="Arial"/>
          <w:bCs/>
          <w:color w:val="000000" w:themeColor="text1"/>
          <w:sz w:val="21"/>
          <w:szCs w:val="21"/>
          <w:lang w:eastAsia="es-CO"/>
        </w:rPr>
        <w:t>La jurisprudencia de la Corte Constitucional</w:t>
      </w:r>
      <w:r w:rsidRPr="004E4581">
        <w:rPr>
          <w:rStyle w:val="Refdenotaalpie"/>
          <w:rFonts w:ascii="Arial" w:hAnsi="Arial" w:cs="Arial"/>
          <w:bCs/>
          <w:color w:val="000000" w:themeColor="text1"/>
          <w:sz w:val="21"/>
          <w:szCs w:val="21"/>
          <w:lang w:eastAsia="es-CO"/>
        </w:rPr>
        <w:footnoteReference w:id="5"/>
      </w:r>
      <w:r w:rsidRPr="004E4581">
        <w:rPr>
          <w:rFonts w:ascii="Arial" w:hAnsi="Arial" w:cs="Arial"/>
          <w:bCs/>
          <w:color w:val="000000" w:themeColor="text1"/>
          <w:sz w:val="21"/>
          <w:szCs w:val="21"/>
          <w:lang w:eastAsia="es-CO"/>
        </w:rPr>
        <w:t> y del Consejo de Estado</w:t>
      </w:r>
      <w:r w:rsidRPr="004E4581">
        <w:rPr>
          <w:rStyle w:val="Refdenotaalpie"/>
          <w:rFonts w:ascii="Arial" w:hAnsi="Arial" w:cs="Arial"/>
          <w:bCs/>
          <w:color w:val="000000" w:themeColor="text1"/>
          <w:sz w:val="21"/>
          <w:szCs w:val="21"/>
          <w:lang w:eastAsia="es-CO"/>
        </w:rPr>
        <w:footnoteReference w:id="6"/>
      </w:r>
      <w:r w:rsidRPr="004E4581">
        <w:rPr>
          <w:rFonts w:ascii="Arial" w:hAnsi="Arial" w:cs="Arial"/>
          <w:bCs/>
          <w:color w:val="000000" w:themeColor="text1"/>
          <w:sz w:val="21"/>
          <w:szCs w:val="21"/>
          <w:lang w:eastAsia="es-CO"/>
        </w:rPr>
        <w:t xml:space="preserve">,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w:t>
      </w:r>
      <w:r w:rsidRPr="004E4581">
        <w:rPr>
          <w:rFonts w:ascii="Arial" w:hAnsi="Arial" w:cs="Arial"/>
          <w:bCs/>
          <w:color w:val="000000" w:themeColor="text1"/>
          <w:sz w:val="21"/>
          <w:szCs w:val="21"/>
          <w:lang w:eastAsia="es-CO"/>
        </w:rPr>
        <w:lastRenderedPageBreak/>
        <w:t>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4E4581">
        <w:rPr>
          <w:rStyle w:val="Refdenotaalpie"/>
          <w:rFonts w:ascii="Arial" w:hAnsi="Arial" w:cs="Arial"/>
          <w:bCs/>
          <w:color w:val="000000" w:themeColor="text1"/>
          <w:sz w:val="22"/>
          <w:lang w:eastAsia="es-CO"/>
        </w:rPr>
        <w:footnoteReference w:id="7"/>
      </w:r>
      <w:r w:rsidRPr="004E4581">
        <w:rPr>
          <w:rFonts w:ascii="Arial" w:hAnsi="Arial" w:cs="Arial"/>
          <w:bCs/>
          <w:color w:val="000000" w:themeColor="text1"/>
          <w:sz w:val="21"/>
          <w:szCs w:val="21"/>
          <w:lang w:eastAsia="es-CO"/>
        </w:rPr>
        <w:t>.</w:t>
      </w:r>
    </w:p>
    <w:p w14:paraId="51673E1F" w14:textId="77777777" w:rsidR="00277D42" w:rsidRPr="004E4581" w:rsidRDefault="00277D42" w:rsidP="00277D42">
      <w:pPr>
        <w:spacing w:line="276" w:lineRule="auto"/>
        <w:ind w:right="709"/>
        <w:jc w:val="both"/>
        <w:rPr>
          <w:rFonts w:ascii="Arial" w:hAnsi="Arial" w:cs="Arial"/>
          <w:bCs/>
          <w:color w:val="000000" w:themeColor="text1"/>
          <w:sz w:val="22"/>
          <w:szCs w:val="22"/>
          <w:lang w:eastAsia="es-CO"/>
        </w:rPr>
      </w:pPr>
    </w:p>
    <w:p w14:paraId="00C7016F" w14:textId="4675B09C" w:rsidR="00277D42" w:rsidRDefault="00277D42" w:rsidP="00277D42">
      <w:pPr>
        <w:widowControl w:val="0"/>
        <w:autoSpaceDE w:val="0"/>
        <w:autoSpaceDN w:val="0"/>
        <w:spacing w:line="276" w:lineRule="auto"/>
        <w:ind w:right="113" w:firstLine="709"/>
        <w:jc w:val="both"/>
        <w:rPr>
          <w:rFonts w:ascii="Arial" w:eastAsia="Arial" w:hAnsi="Arial" w:cs="Arial"/>
          <w:color w:val="000000" w:themeColor="text1"/>
          <w:sz w:val="22"/>
          <w:lang w:val="es-ES" w:eastAsia="es-ES" w:bidi="es-ES"/>
        </w:rPr>
      </w:pPr>
      <w:r w:rsidRPr="004E4581">
        <w:rPr>
          <w:rFonts w:ascii="Arial" w:eastAsia="Arial" w:hAnsi="Arial" w:cs="Arial"/>
          <w:color w:val="000000" w:themeColor="text1"/>
          <w:sz w:val="22"/>
          <w:lang w:val="es-ES" w:eastAsia="es-ES" w:bidi="es-ES"/>
        </w:rPr>
        <w:t>De conformidad con lo anterior, es claro que la Ley de Garantías Electorales, para el cumplimiento de los objetivos que dieron lugar a su expedición, fijó una serie de regulaciones y prohibiciones dirigidas a los servidores públicos. No obstante, debe aclararse que estas disposiciones se dirigen a dos tipos de campañas electorales claramente diferenciadas: las presidenciales y las demás que se adelanten para la elección de los demás cargos de elección popular, tanto a nivel nacional como territorial.</w:t>
      </w:r>
    </w:p>
    <w:p w14:paraId="65562836" w14:textId="12968722" w:rsidR="00277D42" w:rsidRDefault="00277D42" w:rsidP="00277D42">
      <w:pPr>
        <w:widowControl w:val="0"/>
        <w:autoSpaceDE w:val="0"/>
        <w:autoSpaceDN w:val="0"/>
        <w:spacing w:line="276" w:lineRule="auto"/>
        <w:ind w:right="113"/>
        <w:jc w:val="both"/>
        <w:rPr>
          <w:rFonts w:ascii="Arial" w:eastAsia="Arial" w:hAnsi="Arial" w:cs="Arial"/>
          <w:color w:val="000000" w:themeColor="text1"/>
          <w:sz w:val="22"/>
          <w:lang w:val="es-ES" w:eastAsia="es-ES" w:bidi="es-ES"/>
        </w:rPr>
      </w:pPr>
    </w:p>
    <w:p w14:paraId="57823D93" w14:textId="0C321970" w:rsidR="00277D42" w:rsidRPr="004E4581" w:rsidRDefault="00277D42" w:rsidP="00277D42">
      <w:pPr>
        <w:spacing w:after="200" w:line="276" w:lineRule="auto"/>
        <w:jc w:val="both"/>
        <w:rPr>
          <w:rFonts w:ascii="Arial" w:hAnsi="Arial" w:cs="Arial"/>
          <w:b/>
          <w:bCs/>
          <w:color w:val="000000" w:themeColor="text1"/>
          <w:sz w:val="22"/>
          <w:szCs w:val="22"/>
          <w:lang w:val="es-MX" w:eastAsia="es-CO"/>
        </w:rPr>
      </w:pPr>
      <w:r w:rsidRPr="004E4581">
        <w:rPr>
          <w:rFonts w:ascii="Arial" w:eastAsia="Calibri" w:hAnsi="Arial" w:cs="Arial"/>
          <w:b/>
          <w:bCs/>
          <w:color w:val="000000" w:themeColor="text1"/>
          <w:sz w:val="22"/>
          <w:szCs w:val="22"/>
          <w:lang w:eastAsia="en-US"/>
        </w:rPr>
        <w:t>2.</w:t>
      </w:r>
      <w:r w:rsidR="008E0CE3">
        <w:rPr>
          <w:rFonts w:ascii="Arial" w:eastAsia="Calibri" w:hAnsi="Arial" w:cs="Arial"/>
          <w:b/>
          <w:bCs/>
          <w:color w:val="000000" w:themeColor="text1"/>
          <w:sz w:val="22"/>
          <w:szCs w:val="22"/>
          <w:lang w:eastAsia="en-US"/>
        </w:rPr>
        <w:t>3</w:t>
      </w:r>
      <w:r w:rsidRPr="004E4581">
        <w:rPr>
          <w:rFonts w:ascii="Arial" w:eastAsia="Calibri" w:hAnsi="Arial" w:cs="Arial"/>
          <w:b/>
          <w:bCs/>
          <w:color w:val="000000" w:themeColor="text1"/>
          <w:sz w:val="22"/>
          <w:szCs w:val="22"/>
          <w:lang w:eastAsia="en-US"/>
        </w:rPr>
        <w:t>. Determinación de las restricciones según el tipo de elecciones</w:t>
      </w:r>
    </w:p>
    <w:p w14:paraId="3A8112B5" w14:textId="63D5E263" w:rsidR="00277D42" w:rsidRPr="004E4581" w:rsidRDefault="00277D42" w:rsidP="00277D42">
      <w:pPr>
        <w:spacing w:after="120" w:line="276" w:lineRule="auto"/>
        <w:jc w:val="both"/>
        <w:rPr>
          <w:rFonts w:ascii="Arial" w:eastAsia="Arial" w:hAnsi="Arial" w:cs="Arial"/>
          <w:color w:val="000000" w:themeColor="text1"/>
          <w:sz w:val="22"/>
          <w:szCs w:val="22"/>
          <w:lang w:val="es-ES" w:eastAsia="es-ES" w:bidi="es-ES"/>
        </w:rPr>
      </w:pPr>
      <w:r w:rsidRPr="004E4581">
        <w:rPr>
          <w:rFonts w:ascii="Arial" w:hAnsi="Arial" w:cs="Arial"/>
          <w:bCs/>
          <w:color w:val="000000" w:themeColor="text1"/>
          <w:sz w:val="22"/>
          <w:szCs w:val="22"/>
          <w:lang w:val="es-MX" w:eastAsia="es-CO"/>
        </w:rPr>
        <w:t xml:space="preserve">La </w:t>
      </w:r>
      <w:r w:rsidRPr="004E4581">
        <w:rPr>
          <w:rFonts w:ascii="Arial" w:eastAsia="Arial" w:hAnsi="Arial" w:cs="Arial"/>
          <w:color w:val="000000" w:themeColor="text1"/>
          <w:sz w:val="22"/>
          <w:szCs w:val="22"/>
          <w:lang w:val="es-ES" w:eastAsia="es-ES" w:bidi="es-ES"/>
        </w:rPr>
        <w:t>Ley de Garantías Electorales, para el cumplimiento de los objetivos que dieron lugar a su expedición, fijó una serie de prohibiciones dirigidas a los servidores públicos. No obstante, debe aclararse que estas disposiciones se dirigen a dos tipos de campañas electorales claramente diferenciadas: las presidenciales y las demás que se adelanten para la elección de otros cargos de elección popular, tanto a nivel nacional como a nivel territorial.</w:t>
      </w:r>
    </w:p>
    <w:p w14:paraId="04B78F96" w14:textId="77777777" w:rsidR="00277D42" w:rsidRPr="004E4581" w:rsidRDefault="00277D42" w:rsidP="00277D42">
      <w:pPr>
        <w:spacing w:after="120" w:line="276" w:lineRule="auto"/>
        <w:ind w:firstLine="708"/>
        <w:jc w:val="both"/>
        <w:rPr>
          <w:rFonts w:ascii="Arial" w:eastAsia="Calibri" w:hAnsi="Arial" w:cs="Arial"/>
          <w:color w:val="000000" w:themeColor="text1"/>
          <w:sz w:val="22"/>
          <w:szCs w:val="22"/>
          <w:lang w:eastAsia="en-US"/>
        </w:rPr>
      </w:pPr>
      <w:bookmarkStart w:id="14" w:name="_Hlk79762232"/>
      <w:bookmarkStart w:id="15" w:name="_Hlk77152787"/>
      <w:r w:rsidRPr="004E4581">
        <w:rPr>
          <w:rFonts w:ascii="Arial" w:eastAsia="Calibri" w:hAnsi="Arial" w:cs="Arial"/>
          <w:color w:val="000000" w:themeColor="text1"/>
          <w:sz w:val="22"/>
          <w:szCs w:val="22"/>
          <w:lang w:eastAsia="en-US"/>
        </w:rPr>
        <w:t xml:space="preserve">Por una parte, </w:t>
      </w:r>
      <w:bookmarkStart w:id="16" w:name="_Hlk77153051"/>
      <w:r w:rsidRPr="004E4581">
        <w:rPr>
          <w:rFonts w:ascii="Arial" w:eastAsia="Calibri" w:hAnsi="Arial" w:cs="Arial"/>
          <w:color w:val="000000" w:themeColor="text1"/>
          <w:sz w:val="22"/>
          <w:szCs w:val="22"/>
          <w:lang w:eastAsia="en-US"/>
        </w:rPr>
        <w:t xml:space="preserve">el artículo 33 de la Ley 996 de 2005 establece una prohibición que impide </w:t>
      </w:r>
      <w:r w:rsidRPr="004E4581">
        <w:rPr>
          <w:rFonts w:ascii="Arial" w:eastAsia="Calibri" w:hAnsi="Arial" w:cs="Arial"/>
          <w:bCs/>
          <w:color w:val="000000" w:themeColor="text1"/>
          <w:sz w:val="22"/>
          <w:szCs w:val="22"/>
          <w:lang w:eastAsia="en-US"/>
        </w:rPr>
        <w:t xml:space="preserve">«[…] </w:t>
      </w:r>
      <w:r w:rsidRPr="004E4581">
        <w:rPr>
          <w:rFonts w:ascii="Arial" w:eastAsia="Calibri" w:hAnsi="Arial" w:cs="Arial"/>
          <w:color w:val="000000" w:themeColor="text1"/>
          <w:sz w:val="22"/>
          <w:szCs w:val="22"/>
          <w:lang w:eastAsia="en-US"/>
        </w:rPr>
        <w:t>la contratación directa por parte de todos los entes del Estado</w:t>
      </w:r>
      <w:r w:rsidRPr="004E4581">
        <w:rPr>
          <w:rFonts w:ascii="Arial" w:eastAsia="Calibri" w:hAnsi="Arial" w:cs="Arial"/>
          <w:bCs/>
          <w:color w:val="000000" w:themeColor="text1"/>
          <w:sz w:val="22"/>
          <w:szCs w:val="22"/>
          <w:lang w:eastAsia="en-US"/>
        </w:rPr>
        <w:t>»</w:t>
      </w:r>
      <w:r w:rsidRPr="004E4581">
        <w:rPr>
          <w:rFonts w:ascii="Arial" w:eastAsia="Calibri" w:hAnsi="Arial" w:cs="Arial"/>
          <w:color w:val="000000" w:themeColor="text1"/>
          <w:sz w:val="22"/>
          <w:szCs w:val="22"/>
          <w:lang w:eastAsia="en-US"/>
        </w:rPr>
        <w:t xml:space="preserve"> durante los cuatro (4) meses anteriores a las elecciones presidenciales, salvo </w:t>
      </w:r>
      <w:r w:rsidRPr="004E4581">
        <w:rPr>
          <w:rFonts w:ascii="Arial" w:eastAsia="Calibri" w:hAnsi="Arial" w:cs="Arial"/>
          <w:bCs/>
          <w:color w:val="000000" w:themeColor="text1"/>
          <w:sz w:val="22"/>
          <w:szCs w:val="22"/>
          <w:lang w:eastAsia="en-US"/>
        </w:rPr>
        <w:t xml:space="preserve">«[…] </w:t>
      </w:r>
      <w:r w:rsidRPr="004E4581">
        <w:rPr>
          <w:rFonts w:ascii="Arial" w:eastAsia="Calibri" w:hAnsi="Arial" w:cs="Arial"/>
          <w:color w:val="000000" w:themeColor="text1"/>
          <w:sz w:val="22"/>
          <w:szCs w:val="22"/>
          <w:lang w:eastAsia="en-US"/>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4E4581">
        <w:rPr>
          <w:rFonts w:ascii="Arial" w:eastAsia="Calibri" w:hAnsi="Arial" w:cs="Arial"/>
          <w:bCs/>
          <w:color w:val="000000" w:themeColor="text1"/>
          <w:sz w:val="22"/>
          <w:szCs w:val="22"/>
          <w:lang w:eastAsia="en-US"/>
        </w:rPr>
        <w:t>»</w:t>
      </w:r>
      <w:bookmarkEnd w:id="14"/>
      <w:r w:rsidRPr="004E4581">
        <w:rPr>
          <w:rFonts w:ascii="Arial" w:eastAsia="Calibri" w:hAnsi="Arial" w:cs="Arial"/>
          <w:bCs/>
          <w:color w:val="000000" w:themeColor="text1"/>
          <w:sz w:val="22"/>
          <w:szCs w:val="22"/>
          <w:vertAlign w:val="superscript"/>
          <w:lang w:eastAsia="en-US"/>
        </w:rPr>
        <w:footnoteReference w:id="8"/>
      </w:r>
      <w:r w:rsidRPr="004E4581">
        <w:rPr>
          <w:rFonts w:ascii="Arial" w:eastAsia="Calibri" w:hAnsi="Arial" w:cs="Arial"/>
          <w:color w:val="000000" w:themeColor="text1"/>
          <w:sz w:val="22"/>
          <w:szCs w:val="22"/>
          <w:lang w:eastAsia="en-US"/>
        </w:rPr>
        <w:t>.</w:t>
      </w:r>
    </w:p>
    <w:p w14:paraId="110C1B34" w14:textId="77777777" w:rsidR="00277D42" w:rsidRPr="004E4581" w:rsidRDefault="00277D42" w:rsidP="00277D42">
      <w:pPr>
        <w:spacing w:after="120" w:line="276" w:lineRule="auto"/>
        <w:ind w:firstLine="708"/>
        <w:jc w:val="both"/>
        <w:rPr>
          <w:rFonts w:ascii="Arial" w:eastAsia="Arial" w:hAnsi="Arial" w:cs="Arial"/>
          <w:color w:val="000000" w:themeColor="text1"/>
          <w:sz w:val="22"/>
          <w:szCs w:val="22"/>
          <w:lang w:val="es-ES" w:eastAsia="es-ES" w:bidi="es-ES"/>
        </w:rPr>
      </w:pPr>
      <w:bookmarkStart w:id="18" w:name="_Hlk79762276"/>
      <w:r w:rsidRPr="004E4581">
        <w:rPr>
          <w:rFonts w:ascii="Arial" w:eastAsia="Calibri" w:hAnsi="Arial" w:cs="Arial"/>
          <w:color w:val="000000" w:themeColor="text1"/>
          <w:sz w:val="22"/>
          <w:szCs w:val="22"/>
          <w:lang w:eastAsia="en-US"/>
        </w:rPr>
        <w:t xml:space="preserve">Por otra parte, el parágrafo del artículo 38 de la Ley 996 de 2005 prevé una restricción, aplicable respecto de cualquier tipo de elección popular, que prohíbe a los </w:t>
      </w:r>
      <w:r w:rsidRPr="004E4581">
        <w:rPr>
          <w:rFonts w:ascii="Arial" w:eastAsia="Calibri" w:hAnsi="Arial" w:cs="Arial"/>
          <w:color w:val="000000" w:themeColor="text1"/>
          <w:sz w:val="22"/>
          <w:szCs w:val="22"/>
          <w:lang w:eastAsia="en-US"/>
        </w:rPr>
        <w:lastRenderedPageBreak/>
        <w:t xml:space="preserve">gobernadores, alcaldes municipales o distritales, secretarios, gerentes y directores de entidades descentralizadas del orden municipal, departamental o distrital </w:t>
      </w:r>
      <w:r w:rsidRPr="004E4581">
        <w:rPr>
          <w:rFonts w:ascii="Arial" w:eastAsia="Calibri" w:hAnsi="Arial" w:cs="Arial"/>
          <w:bCs/>
          <w:color w:val="000000" w:themeColor="text1"/>
          <w:sz w:val="22"/>
          <w:szCs w:val="22"/>
          <w:lang w:eastAsia="en-US"/>
        </w:rPr>
        <w:t xml:space="preserve">«[…] </w:t>
      </w:r>
      <w:r w:rsidRPr="004E4581">
        <w:rPr>
          <w:rFonts w:ascii="Arial" w:eastAsia="Calibri" w:hAnsi="Arial" w:cs="Arial"/>
          <w:color w:val="000000" w:themeColor="text1"/>
          <w:sz w:val="22"/>
          <w:szCs w:val="22"/>
          <w:lang w:val="es-MX" w:eastAsia="en-US"/>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4E4581">
        <w:rPr>
          <w:rFonts w:ascii="Arial" w:eastAsia="Calibri" w:hAnsi="Arial" w:cs="Arial"/>
          <w:bCs/>
          <w:color w:val="000000" w:themeColor="text1"/>
          <w:sz w:val="19"/>
          <w:szCs w:val="19"/>
          <w:lang w:eastAsia="en-US"/>
        </w:rPr>
        <w:t>»</w:t>
      </w:r>
      <w:r w:rsidRPr="004E4581">
        <w:rPr>
          <w:rFonts w:ascii="Arial" w:eastAsia="Calibri" w:hAnsi="Arial" w:cs="Arial"/>
          <w:bCs/>
          <w:color w:val="000000" w:themeColor="text1"/>
          <w:sz w:val="19"/>
          <w:szCs w:val="19"/>
          <w:vertAlign w:val="superscript"/>
          <w:lang w:eastAsia="en-US"/>
        </w:rPr>
        <w:footnoteReference w:id="9"/>
      </w:r>
      <w:r w:rsidRPr="004E4581">
        <w:rPr>
          <w:rFonts w:ascii="Arial" w:eastAsia="Calibri" w:hAnsi="Arial" w:cs="Arial"/>
          <w:color w:val="000000" w:themeColor="text1"/>
          <w:sz w:val="22"/>
          <w:szCs w:val="22"/>
          <w:lang w:val="es-MX" w:eastAsia="en-US"/>
        </w:rPr>
        <w:t>.</w:t>
      </w:r>
      <w:r>
        <w:rPr>
          <w:rFonts w:ascii="Arial" w:eastAsia="Calibri" w:hAnsi="Arial" w:cs="Arial"/>
          <w:color w:val="000000" w:themeColor="text1"/>
          <w:sz w:val="22"/>
          <w:szCs w:val="22"/>
          <w:lang w:val="es-MX" w:eastAsia="en-US"/>
        </w:rPr>
        <w:t xml:space="preserve"> Teniendo en cuenta lo anterior, </w:t>
      </w:r>
      <w:bookmarkEnd w:id="15"/>
      <w:bookmarkEnd w:id="16"/>
      <w:bookmarkEnd w:id="18"/>
      <w:r>
        <w:rPr>
          <w:rFonts w:ascii="Arial" w:eastAsia="Arial" w:hAnsi="Arial" w:cs="Arial"/>
          <w:color w:val="000000" w:themeColor="text1"/>
          <w:sz w:val="22"/>
          <w:szCs w:val="22"/>
          <w:lang w:val="es-ES" w:eastAsia="es-ES" w:bidi="es-ES"/>
        </w:rPr>
        <w:t>l</w:t>
      </w:r>
      <w:r w:rsidRPr="004E4581">
        <w:rPr>
          <w:rFonts w:ascii="Arial" w:eastAsia="Arial" w:hAnsi="Arial" w:cs="Arial"/>
          <w:color w:val="000000" w:themeColor="text1"/>
          <w:sz w:val="22"/>
          <w:szCs w:val="22"/>
          <w:lang w:val="es-ES" w:eastAsia="es-ES" w:bidi="es-ES"/>
        </w:rPr>
        <w:t>a Sala de Consulta y Servicio Civil del Consejo de Estado ha aclarado la distinción en la aplicación de las prohibiciones de la Ley 996 de 2005, dependiendo del tipo de elección que se trate, así</w:t>
      </w:r>
      <w:r w:rsidRPr="004E4581">
        <w:rPr>
          <w:rFonts w:ascii="Arial" w:eastAsia="Arial" w:hAnsi="Arial" w:cs="Arial"/>
          <w:color w:val="000000" w:themeColor="text1"/>
          <w:sz w:val="21"/>
          <w:szCs w:val="21"/>
          <w:vertAlign w:val="superscript"/>
          <w:lang w:val="es-ES" w:eastAsia="es-ES" w:bidi="es-ES"/>
        </w:rPr>
        <w:footnoteReference w:id="10"/>
      </w:r>
      <w:r w:rsidRPr="004E4581">
        <w:rPr>
          <w:rFonts w:ascii="Arial" w:eastAsia="Arial" w:hAnsi="Arial" w:cs="Arial"/>
          <w:color w:val="000000" w:themeColor="text1"/>
          <w:sz w:val="22"/>
          <w:szCs w:val="22"/>
          <w:lang w:val="es-ES" w:eastAsia="es-ES" w:bidi="es-ES"/>
        </w:rPr>
        <w:t>:</w:t>
      </w:r>
    </w:p>
    <w:p w14:paraId="187C45BA" w14:textId="77777777" w:rsidR="00277D42" w:rsidRPr="004E4581" w:rsidRDefault="00277D42" w:rsidP="00277D42">
      <w:pPr>
        <w:widowControl w:val="0"/>
        <w:autoSpaceDE w:val="0"/>
        <w:autoSpaceDN w:val="0"/>
        <w:ind w:left="805" w:right="812"/>
        <w:jc w:val="both"/>
        <w:rPr>
          <w:rFonts w:ascii="Arial" w:eastAsia="Arial" w:hAnsi="Arial" w:cs="Arial"/>
          <w:color w:val="000000" w:themeColor="text1"/>
          <w:sz w:val="22"/>
          <w:szCs w:val="22"/>
          <w:lang w:val="es-ES" w:eastAsia="es-ES" w:bidi="es-ES"/>
        </w:rPr>
      </w:pPr>
    </w:p>
    <w:p w14:paraId="728BAE02" w14:textId="77777777" w:rsidR="00277D42" w:rsidRPr="004E4581" w:rsidRDefault="00277D42" w:rsidP="00277D42">
      <w:pPr>
        <w:widowControl w:val="0"/>
        <w:autoSpaceDE w:val="0"/>
        <w:autoSpaceDN w:val="0"/>
        <w:ind w:left="805" w:right="812"/>
        <w:jc w:val="both"/>
        <w:rPr>
          <w:rFonts w:ascii="Arial" w:eastAsia="Arial" w:hAnsi="Arial" w:cs="Arial"/>
          <w:color w:val="000000" w:themeColor="text1"/>
          <w:sz w:val="21"/>
          <w:szCs w:val="21"/>
          <w:lang w:val="es-ES" w:eastAsia="es-ES" w:bidi="es-ES"/>
        </w:rPr>
      </w:pPr>
      <w:r w:rsidRPr="004E4581">
        <w:rPr>
          <w:rFonts w:ascii="Arial" w:eastAsia="Arial" w:hAnsi="Arial" w:cs="Arial"/>
          <w:color w:val="000000" w:themeColor="text1"/>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id="19" w:name="_Hlk76109421"/>
      <w:r w:rsidRPr="004E4581">
        <w:rPr>
          <w:rFonts w:ascii="Arial" w:eastAsia="Arial" w:hAnsi="Arial" w:cs="Arial"/>
          <w:color w:val="000000" w:themeColor="text1"/>
          <w:sz w:val="21"/>
          <w:szCs w:val="21"/>
          <w:lang w:val="es-ES" w:eastAsia="es-ES" w:bidi="es-ES"/>
        </w:rPr>
        <w:t>se integran parcialmente</w:t>
      </w:r>
      <w:bookmarkEnd w:id="19"/>
      <w:r w:rsidRPr="004E4581">
        <w:rPr>
          <w:rFonts w:ascii="Arial" w:eastAsia="Arial" w:hAnsi="Arial" w:cs="Arial"/>
          <w:color w:val="000000" w:themeColor="text1"/>
          <w:sz w:val="21"/>
          <w:szCs w:val="21"/>
          <w:lang w:val="es-ES" w:eastAsia="es-ES" w:bidi="es-ES"/>
        </w:rPr>
        <w:t xml:space="preserv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4E4581">
        <w:rPr>
          <w:rFonts w:ascii="Arial" w:eastAsia="Arial" w:hAnsi="Arial" w:cs="Arial"/>
          <w:bCs/>
          <w:i/>
          <w:iCs/>
          <w:color w:val="000000" w:themeColor="text1"/>
          <w:sz w:val="21"/>
          <w:szCs w:val="21"/>
          <w:lang w:val="es-ES" w:eastAsia="es-ES" w:bidi="es-ES"/>
        </w:rPr>
        <w:t xml:space="preserve">En cambio, para elecciones en general, excluyendo las correspondientes a </w:t>
      </w:r>
      <w:proofErr w:type="gramStart"/>
      <w:r w:rsidRPr="004E4581">
        <w:rPr>
          <w:rFonts w:ascii="Arial" w:eastAsia="Arial" w:hAnsi="Arial" w:cs="Arial"/>
          <w:bCs/>
          <w:i/>
          <w:iCs/>
          <w:color w:val="000000" w:themeColor="text1"/>
          <w:sz w:val="21"/>
          <w:szCs w:val="21"/>
          <w:lang w:val="es-ES" w:eastAsia="es-ES" w:bidi="es-ES"/>
        </w:rPr>
        <w:t>Presidente</w:t>
      </w:r>
      <w:proofErr w:type="gramEnd"/>
      <w:r w:rsidRPr="004E4581">
        <w:rPr>
          <w:rFonts w:ascii="Arial" w:eastAsia="Arial" w:hAnsi="Arial" w:cs="Arial"/>
          <w:bCs/>
          <w:i/>
          <w:iCs/>
          <w:color w:val="000000" w:themeColor="text1"/>
          <w:sz w:val="21"/>
          <w:szCs w:val="21"/>
          <w:lang w:val="es-ES" w:eastAsia="es-ES" w:bidi="es-ES"/>
        </w:rPr>
        <w:t xml:space="preserve"> de la República, a las autoridades territoriales allí mencionadas sólo se aplican las restricciones contenidas en el parágrafo del artículo 38</w:t>
      </w:r>
      <w:r w:rsidRPr="004E4581">
        <w:rPr>
          <w:rFonts w:ascii="Arial" w:eastAsia="Arial" w:hAnsi="Arial" w:cs="Arial"/>
          <w:color w:val="000000" w:themeColor="text1"/>
          <w:sz w:val="21"/>
          <w:szCs w:val="21"/>
          <w:lang w:val="es-ES" w:eastAsia="es-ES" w:bidi="es-ES"/>
        </w:rPr>
        <w:t>.</w:t>
      </w:r>
      <w:r w:rsidRPr="004E4581">
        <w:rPr>
          <w:rFonts w:ascii="Arial" w:eastAsia="Arial" w:hAnsi="Arial" w:cs="Arial"/>
          <w:color w:val="000000" w:themeColor="text1"/>
          <w:position w:val="8"/>
          <w:sz w:val="21"/>
          <w:szCs w:val="21"/>
          <w:lang w:val="es-ES" w:eastAsia="es-ES" w:bidi="es-ES"/>
        </w:rPr>
        <w:t xml:space="preserve"> </w:t>
      </w:r>
      <w:r w:rsidRPr="004E4581">
        <w:rPr>
          <w:rFonts w:ascii="Arial" w:eastAsia="Arial" w:hAnsi="Arial" w:cs="Arial"/>
          <w:color w:val="000000" w:themeColor="text1"/>
          <w:sz w:val="21"/>
          <w:szCs w:val="21"/>
          <w:lang w:val="es-ES" w:eastAsia="es-ES" w:bidi="es-ES"/>
        </w:rPr>
        <w:t>(Cursivas fuera de</w:t>
      </w:r>
      <w:r w:rsidRPr="004E4581">
        <w:rPr>
          <w:rFonts w:ascii="Arial" w:eastAsia="Arial" w:hAnsi="Arial" w:cs="Arial"/>
          <w:color w:val="000000" w:themeColor="text1"/>
          <w:spacing w:val="-42"/>
          <w:sz w:val="21"/>
          <w:szCs w:val="21"/>
          <w:lang w:val="es-ES" w:eastAsia="es-ES" w:bidi="es-ES"/>
        </w:rPr>
        <w:t xml:space="preserve"> </w:t>
      </w:r>
      <w:r w:rsidRPr="004E4581">
        <w:rPr>
          <w:rFonts w:ascii="Arial" w:eastAsia="Arial" w:hAnsi="Arial" w:cs="Arial"/>
          <w:color w:val="000000" w:themeColor="text1"/>
          <w:sz w:val="21"/>
          <w:szCs w:val="21"/>
          <w:lang w:val="es-ES" w:eastAsia="es-ES" w:bidi="es-ES"/>
        </w:rPr>
        <w:t>texto)</w:t>
      </w:r>
    </w:p>
    <w:p w14:paraId="739F80D4" w14:textId="77777777" w:rsidR="00277D42" w:rsidRPr="004E4581" w:rsidRDefault="00277D42" w:rsidP="00277D42">
      <w:pPr>
        <w:widowControl w:val="0"/>
        <w:autoSpaceDE w:val="0"/>
        <w:autoSpaceDN w:val="0"/>
        <w:spacing w:before="8"/>
        <w:rPr>
          <w:rFonts w:ascii="Arial" w:eastAsia="Arial" w:hAnsi="Arial" w:cs="Arial"/>
          <w:color w:val="000000" w:themeColor="text1"/>
          <w:sz w:val="26"/>
          <w:szCs w:val="22"/>
          <w:lang w:eastAsia="es-ES" w:bidi="es-ES"/>
        </w:rPr>
      </w:pPr>
    </w:p>
    <w:p w14:paraId="491E39D4" w14:textId="77777777" w:rsidR="00277D42" w:rsidRDefault="00277D42" w:rsidP="00277D42">
      <w:pPr>
        <w:spacing w:after="120" w:line="276" w:lineRule="auto"/>
        <w:ind w:firstLine="708"/>
        <w:jc w:val="both"/>
        <w:rPr>
          <w:rFonts w:ascii="Arial" w:eastAsia="Arial" w:hAnsi="Arial" w:cs="Arial"/>
          <w:color w:val="000000" w:themeColor="text1"/>
          <w:sz w:val="22"/>
          <w:szCs w:val="22"/>
          <w:lang w:val="es-ES" w:eastAsia="es-ES" w:bidi="es-ES"/>
        </w:rPr>
      </w:pPr>
      <w:r w:rsidRPr="004E4581">
        <w:rPr>
          <w:rFonts w:ascii="Arial" w:eastAsia="Arial" w:hAnsi="Arial" w:cs="Arial"/>
          <w:color w:val="000000" w:themeColor="text1"/>
          <w:sz w:val="22"/>
          <w:szCs w:val="22"/>
          <w:lang w:val="es-ES" w:eastAsia="es-ES" w:bidi="es-ES"/>
        </w:rPr>
        <w:t xml:space="preserve">Por lo tanto, </w:t>
      </w:r>
      <w:bookmarkStart w:id="20" w:name="_Hlk75780333"/>
      <w:bookmarkStart w:id="21" w:name="_Hlk79762439"/>
      <w:r w:rsidRPr="004E4581">
        <w:rPr>
          <w:rFonts w:ascii="Arial" w:eastAsia="Arial" w:hAnsi="Arial" w:cs="Arial"/>
          <w:color w:val="000000" w:themeColor="text1"/>
          <w:sz w:val="22"/>
          <w:szCs w:val="22"/>
          <w:lang w:val="es-ES" w:eastAsia="es-ES" w:bidi="es-ES"/>
        </w:rPr>
        <w:t xml:space="preserve">la Ley 996 de 2005 regula dos tipos de restricciones en materia de contratación, </w:t>
      </w:r>
      <w:r>
        <w:rPr>
          <w:rFonts w:ascii="Arial" w:eastAsia="Arial" w:hAnsi="Arial" w:cs="Arial"/>
          <w:color w:val="000000" w:themeColor="text1"/>
          <w:sz w:val="22"/>
          <w:szCs w:val="22"/>
          <w:lang w:val="es-ES" w:eastAsia="es-ES" w:bidi="es-ES"/>
        </w:rPr>
        <w:t>a saber</w:t>
      </w:r>
      <w:r w:rsidRPr="004E4581">
        <w:rPr>
          <w:rFonts w:ascii="Arial" w:eastAsia="Arial" w:hAnsi="Arial" w:cs="Arial"/>
          <w:color w:val="000000" w:themeColor="text1"/>
          <w:sz w:val="22"/>
          <w:szCs w:val="22"/>
          <w:lang w:val="es-ES" w:eastAsia="es-ES" w:bidi="es-ES"/>
        </w:rPr>
        <w:t xml:space="preserve">: </w:t>
      </w:r>
    </w:p>
    <w:p w14:paraId="279D5AC0" w14:textId="58EEA9C1" w:rsidR="00277D42" w:rsidRPr="004E4581" w:rsidRDefault="00277D42" w:rsidP="00277D42">
      <w:pPr>
        <w:spacing w:after="120" w:line="276" w:lineRule="auto"/>
        <w:ind w:firstLine="708"/>
        <w:jc w:val="both"/>
        <w:rPr>
          <w:rFonts w:ascii="Arial" w:eastAsia="Arial" w:hAnsi="Arial" w:cs="Arial"/>
          <w:color w:val="000000" w:themeColor="text1"/>
          <w:sz w:val="22"/>
          <w:szCs w:val="22"/>
          <w:lang w:val="es-ES" w:eastAsia="es-ES" w:bidi="es-ES"/>
        </w:rPr>
      </w:pPr>
      <w:r w:rsidRPr="004E4581">
        <w:rPr>
          <w:rFonts w:ascii="Arial" w:eastAsia="Arial" w:hAnsi="Arial" w:cs="Arial"/>
          <w:color w:val="000000" w:themeColor="text1"/>
          <w:sz w:val="22"/>
          <w:szCs w:val="22"/>
          <w:lang w:val="es-ES" w:eastAsia="es-ES" w:bidi="es-ES"/>
        </w:rPr>
        <w:t xml:space="preserve">i) </w:t>
      </w:r>
      <w:r>
        <w:rPr>
          <w:rFonts w:ascii="Arial" w:eastAsia="Arial" w:hAnsi="Arial" w:cs="Arial"/>
          <w:color w:val="000000" w:themeColor="text1"/>
          <w:sz w:val="22"/>
          <w:szCs w:val="22"/>
          <w:lang w:val="es-ES" w:eastAsia="es-ES" w:bidi="es-ES"/>
        </w:rPr>
        <w:t>L</w:t>
      </w:r>
      <w:r w:rsidRPr="004E4581">
        <w:rPr>
          <w:rFonts w:ascii="Arial" w:eastAsia="Arial" w:hAnsi="Arial" w:cs="Arial"/>
          <w:color w:val="000000" w:themeColor="text1"/>
          <w:sz w:val="22"/>
          <w:szCs w:val="22"/>
          <w:lang w:val="es-ES" w:eastAsia="es-ES" w:bidi="es-ES"/>
        </w:rPr>
        <w:t>a del artículo 33</w:t>
      </w:r>
      <w:r w:rsidR="00DE5923">
        <w:rPr>
          <w:rFonts w:ascii="Arial" w:eastAsia="Arial" w:hAnsi="Arial" w:cs="Arial"/>
          <w:color w:val="000000" w:themeColor="text1"/>
          <w:sz w:val="22"/>
          <w:szCs w:val="22"/>
          <w:lang w:val="es-ES" w:eastAsia="es-ES" w:bidi="es-ES"/>
        </w:rPr>
        <w:t>,</w:t>
      </w:r>
      <w:r w:rsidRPr="004E4581">
        <w:rPr>
          <w:rFonts w:ascii="Arial" w:eastAsia="Arial" w:hAnsi="Arial" w:cs="Arial"/>
          <w:color w:val="000000" w:themeColor="text1"/>
          <w:sz w:val="22"/>
          <w:szCs w:val="22"/>
          <w:lang w:val="es-ES" w:eastAsia="es-ES" w:bidi="es-ES"/>
        </w:rPr>
        <w:t xml:space="preserve"> que opera solo respecto de las elecciones presidenciales, en virtud de la cual queda proscrita </w:t>
      </w:r>
      <w:r w:rsidRPr="004E4581">
        <w:rPr>
          <w:rFonts w:ascii="Arial" w:eastAsia="Calibri" w:hAnsi="Arial" w:cs="Arial"/>
          <w:color w:val="000000" w:themeColor="text1"/>
          <w:sz w:val="22"/>
          <w:szCs w:val="22"/>
          <w:lang w:eastAsia="en-US"/>
        </w:rPr>
        <w:t xml:space="preserve">la </w:t>
      </w:r>
      <w:r w:rsidRPr="004E4581">
        <w:rPr>
          <w:rFonts w:ascii="Arial" w:eastAsia="Calibri" w:hAnsi="Arial" w:cs="Arial"/>
          <w:i/>
          <w:iCs/>
          <w:color w:val="000000" w:themeColor="text1"/>
          <w:sz w:val="22"/>
          <w:szCs w:val="22"/>
          <w:lang w:eastAsia="en-US"/>
        </w:rPr>
        <w:t>contratación directa</w:t>
      </w:r>
      <w:r w:rsidRPr="004E4581">
        <w:rPr>
          <w:rFonts w:ascii="Arial" w:eastAsia="Calibri" w:hAnsi="Arial" w:cs="Arial"/>
          <w:color w:val="000000" w:themeColor="text1"/>
          <w:sz w:val="22"/>
          <w:szCs w:val="22"/>
          <w:lang w:eastAsia="en-US"/>
        </w:rPr>
        <w:t xml:space="preserve"> por parte de todos los entes del Estado</w:t>
      </w:r>
      <w:r w:rsidRPr="004E4581">
        <w:rPr>
          <w:rFonts w:ascii="Arial" w:eastAsia="Arial" w:hAnsi="Arial" w:cs="Arial"/>
          <w:color w:val="000000" w:themeColor="text1"/>
          <w:sz w:val="22"/>
          <w:szCs w:val="22"/>
          <w:lang w:val="es-ES" w:eastAsia="es-ES" w:bidi="es-ES"/>
        </w:rPr>
        <w:t xml:space="preserve"> dentro de los cuatro (4) meses anteriores a la celebración de los comicios, salvo las </w:t>
      </w:r>
      <w:r w:rsidRPr="004E4581">
        <w:rPr>
          <w:rFonts w:ascii="Arial" w:eastAsia="Arial" w:hAnsi="Arial" w:cs="Arial"/>
          <w:color w:val="000000" w:themeColor="text1"/>
          <w:sz w:val="22"/>
          <w:szCs w:val="22"/>
          <w:lang w:val="es-ES" w:eastAsia="es-ES" w:bidi="es-ES"/>
        </w:rPr>
        <w:lastRenderedPageBreak/>
        <w:t>excepciones arriba señaladas –establecidas en el inciso segundo del mismo artículo–. Sin embargo, si ningún candidato obtiene la mitad más uno de los votos que, de manera secreta y directa, depositen los ciudadanos, se celebrará una nueva votación que tendrá lugar tres semanas más tarde, en la que solo participarán los dos candidatos que hubieren obtenido las más altas votaciones, de conformidad con el artículo 190 de la Constitución Política, caso en el cual la restricción se extenderá hasta la fecha en la que se realice esa segunda vuelta.</w:t>
      </w:r>
    </w:p>
    <w:p w14:paraId="5AAF3E55" w14:textId="5FEEC106" w:rsidR="00277D42" w:rsidRDefault="00277D42" w:rsidP="00277D42">
      <w:pPr>
        <w:spacing w:line="276" w:lineRule="auto"/>
        <w:ind w:firstLine="708"/>
        <w:jc w:val="both"/>
        <w:rPr>
          <w:rFonts w:ascii="Arial" w:eastAsia="Arial" w:hAnsi="Arial" w:cs="Arial"/>
          <w:color w:val="000000" w:themeColor="text1"/>
          <w:sz w:val="22"/>
          <w:szCs w:val="22"/>
          <w:lang w:val="es-ES" w:eastAsia="es-ES" w:bidi="es-ES"/>
        </w:rPr>
      </w:pPr>
      <w:r w:rsidRPr="004E4581">
        <w:rPr>
          <w:rFonts w:ascii="Arial" w:eastAsia="Arial" w:hAnsi="Arial" w:cs="Arial"/>
          <w:color w:val="000000" w:themeColor="text1"/>
          <w:sz w:val="22"/>
          <w:szCs w:val="22"/>
          <w:lang w:val="es-ES" w:eastAsia="es-ES" w:bidi="es-ES"/>
        </w:rPr>
        <w:t>ii) La del parágrafo del artículo 38 que debe aplicarse respecto de cualquier tipo de elección, y que prohíbe la celebración de convenios interadministrativos que impliquen la ejecución de recursos públicos dentro de los cuatro (4) meses anteriores a la respectiva jornada electoral.</w:t>
      </w:r>
      <w:bookmarkEnd w:id="20"/>
    </w:p>
    <w:p w14:paraId="0FE8BBF1" w14:textId="69E5E838" w:rsidR="00535A51" w:rsidRPr="00D77378" w:rsidRDefault="00535A51" w:rsidP="00D77378">
      <w:pPr>
        <w:spacing w:before="120" w:after="120"/>
        <w:ind w:firstLine="709"/>
        <w:jc w:val="both"/>
        <w:rPr>
          <w:rFonts w:ascii="Arial" w:eastAsia="Calibri" w:hAnsi="Arial" w:cs="Arial"/>
          <w:color w:val="000000" w:themeColor="text1"/>
          <w:sz w:val="22"/>
          <w:lang w:val="es-ES_tradnl"/>
        </w:rPr>
      </w:pPr>
      <w:r w:rsidRPr="00D77378">
        <w:rPr>
          <w:rFonts w:ascii="Arial" w:eastAsia="Calibri" w:hAnsi="Arial" w:cs="Arial"/>
          <w:color w:val="000000" w:themeColor="text1"/>
          <w:sz w:val="22"/>
          <w:lang w:val="es-ES_tradnl"/>
        </w:rPr>
        <w:t xml:space="preserve">De esta manera, la prohibición de contratación directa del artículo 33 de la Ley de Garantías aplicaría a los convenios </w:t>
      </w:r>
      <w:r>
        <w:rPr>
          <w:rFonts w:ascii="Arial" w:eastAsia="Calibri" w:hAnsi="Arial" w:cs="Arial"/>
          <w:color w:val="000000" w:themeColor="text1"/>
          <w:sz w:val="22"/>
          <w:lang w:val="es-ES_tradnl"/>
        </w:rPr>
        <w:t>solidarios</w:t>
      </w:r>
      <w:r w:rsidRPr="00D77378">
        <w:rPr>
          <w:rFonts w:ascii="Arial" w:eastAsia="Calibri" w:hAnsi="Arial" w:cs="Arial"/>
          <w:color w:val="000000" w:themeColor="text1"/>
          <w:sz w:val="22"/>
          <w:lang w:val="es-ES_tradnl"/>
        </w:rPr>
        <w:t xml:space="preserve"> y a los convenios con ESAL, cuya celebración se adelante por procedimientos no competitivos. Como explica la Sala de Consulta y Servicio Civil del Consejo de Estado: «Para efectos de la “Ley de Garantías Electorales”, y en armonía con las normas que regulan la contratación pública en Colombia, debe entenderse por “contratación directa” cualquier sistema de selección de contratistas en el que no exista convocatoria pública, ni sea posible la participación de una pluralidad de oferentes, independientemente del régimen de contratación que se aplique»</w:t>
      </w:r>
      <w:r w:rsidRPr="00D77378">
        <w:rPr>
          <w:rStyle w:val="Refdenotaalpie"/>
          <w:rFonts w:ascii="Arial" w:eastAsia="Calibri" w:hAnsi="Arial" w:cs="Arial"/>
          <w:color w:val="000000" w:themeColor="text1"/>
          <w:sz w:val="22"/>
          <w:lang w:val="es-ES_tradnl"/>
        </w:rPr>
        <w:footnoteReference w:id="11"/>
      </w:r>
      <w:r w:rsidRPr="00D77378">
        <w:rPr>
          <w:rFonts w:ascii="Arial" w:eastAsia="Calibri" w:hAnsi="Arial" w:cs="Arial"/>
          <w:color w:val="000000" w:themeColor="text1"/>
          <w:sz w:val="22"/>
          <w:lang w:val="es-ES_tradnl"/>
        </w:rPr>
        <w:t>.</w:t>
      </w:r>
      <w:r w:rsidRPr="00D77378">
        <w:rPr>
          <w:rFonts w:ascii="Arial" w:eastAsia="Calibri" w:hAnsi="Arial" w:cs="Arial"/>
          <w:color w:val="000000" w:themeColor="text1"/>
          <w:sz w:val="21"/>
          <w:szCs w:val="21"/>
          <w:lang w:val="es-ES_tradnl"/>
        </w:rPr>
        <w:t xml:space="preserve"> </w:t>
      </w:r>
    </w:p>
    <w:p w14:paraId="656FF2BF" w14:textId="1EFFC9B1" w:rsidR="00535A51" w:rsidRPr="00D77378" w:rsidRDefault="00535A51" w:rsidP="00D77378">
      <w:pPr>
        <w:spacing w:after="120"/>
        <w:jc w:val="both"/>
        <w:rPr>
          <w:rFonts w:ascii="Arial" w:eastAsia="Calibri" w:hAnsi="Arial" w:cs="Arial"/>
          <w:color w:val="000000" w:themeColor="text1"/>
          <w:sz w:val="22"/>
          <w:lang w:val="es-ES_tradnl"/>
        </w:rPr>
      </w:pPr>
      <w:r w:rsidRPr="00D77378">
        <w:rPr>
          <w:rFonts w:ascii="Arial" w:eastAsia="Calibri" w:hAnsi="Arial" w:cs="Arial"/>
          <w:color w:val="000000" w:themeColor="text1"/>
          <w:sz w:val="22"/>
          <w:lang w:val="es-ES_tradnl"/>
        </w:rPr>
        <w:tab/>
        <w:t xml:space="preserve">En contraste, la restricción citada no aplicaría a los </w:t>
      </w:r>
      <w:r w:rsidRPr="00D77378">
        <w:rPr>
          <w:rFonts w:ascii="Arial" w:eastAsia="Calibri" w:hAnsi="Arial" w:cs="Arial"/>
          <w:i/>
          <w:iCs/>
          <w:color w:val="000000" w:themeColor="text1"/>
          <w:sz w:val="22"/>
          <w:lang w:val="es-ES_tradnl"/>
        </w:rPr>
        <w:t>contratos de colaboración</w:t>
      </w:r>
      <w:r w:rsidRPr="00D77378">
        <w:rPr>
          <w:rFonts w:ascii="Arial" w:eastAsia="Calibri" w:hAnsi="Arial" w:cs="Arial"/>
          <w:color w:val="000000" w:themeColor="text1"/>
          <w:sz w:val="22"/>
          <w:lang w:val="es-ES_tradnl"/>
        </w:rPr>
        <w:t xml:space="preserve"> o los </w:t>
      </w:r>
      <w:r w:rsidRPr="00D77378">
        <w:rPr>
          <w:rFonts w:ascii="Arial" w:eastAsia="Calibri" w:hAnsi="Arial" w:cs="Arial"/>
          <w:i/>
          <w:iCs/>
          <w:color w:val="000000" w:themeColor="text1"/>
          <w:sz w:val="22"/>
          <w:lang w:val="es-ES_tradnl"/>
        </w:rPr>
        <w:t>convenios de asociación</w:t>
      </w:r>
      <w:r w:rsidRPr="00D77378">
        <w:rPr>
          <w:rFonts w:ascii="Arial" w:eastAsia="Calibri" w:hAnsi="Arial" w:cs="Arial"/>
          <w:color w:val="000000" w:themeColor="text1"/>
          <w:sz w:val="22"/>
          <w:lang w:val="es-ES_tradnl"/>
        </w:rPr>
        <w:t xml:space="preserve"> que celebren las entidades territoriales y las ESAL </w:t>
      </w:r>
      <w:r w:rsidRPr="00D77378">
        <w:rPr>
          <w:rFonts w:ascii="Arial" w:eastAsia="Calibri" w:hAnsi="Arial" w:cs="Arial"/>
          <w:i/>
          <w:iCs/>
          <w:color w:val="000000" w:themeColor="text1"/>
          <w:sz w:val="22"/>
          <w:lang w:val="es-ES_tradnl"/>
        </w:rPr>
        <w:t>bajo el procedimiento competitivo</w:t>
      </w:r>
      <w:r w:rsidRPr="00D77378">
        <w:rPr>
          <w:rFonts w:ascii="Arial" w:eastAsia="Calibri" w:hAnsi="Arial" w:cs="Arial"/>
          <w:color w:val="000000" w:themeColor="text1"/>
          <w:sz w:val="22"/>
          <w:lang w:val="es-ES_tradnl"/>
        </w:rPr>
        <w:t xml:space="preserve">, pues este supone la pluralidad de oferentes y la selección objetiva del contratista. Conforme al artículo 5 del Decreto 92 de 2017, esta es la regla general para los </w:t>
      </w:r>
      <w:r w:rsidRPr="00D77378">
        <w:rPr>
          <w:rFonts w:ascii="Arial" w:eastAsia="Calibri" w:hAnsi="Arial" w:cs="Arial"/>
          <w:i/>
          <w:iCs/>
          <w:color w:val="000000" w:themeColor="text1"/>
          <w:sz w:val="22"/>
          <w:lang w:val="es-ES_tradnl"/>
        </w:rPr>
        <w:t>convenios de asociación</w:t>
      </w:r>
      <w:r w:rsidRPr="00D77378">
        <w:rPr>
          <w:rFonts w:ascii="Arial" w:eastAsia="Calibri" w:hAnsi="Arial" w:cs="Arial"/>
          <w:color w:val="000000" w:themeColor="text1"/>
          <w:sz w:val="22"/>
          <w:lang w:val="es-ES_tradnl"/>
        </w:rPr>
        <w:t xml:space="preserve">, salvo en aquellos casos en que una ESAL comprometa recursos en dinero por un valor igual o superior al 30% del valor total del convenio, siempre que la entidad estatal verifique previamente que no existe ninguna otra ESAL que ofrezca aportes iguales o superiores a dicho porcentaje. Por ello, el inciso segundo de la norma citada dispone que «Si hay más de una entidad privada sin ánimo de lucro que ofrezca su compromiso de recursos en dinero para el desarrollo conjunto de actividades relacionadas con los cometidos y funciones asignadas por ley a una Entidad Estatal, en una proporción no inferior al 30% del valor total del convenio, la Entidad Estatal debe seleccionar de forma objetiva a tal entidad y justificar los criterios para tal selección». Lo anterior sin perjuicio de lo explicado anteriormente para los </w:t>
      </w:r>
      <w:r w:rsidRPr="00D77378">
        <w:rPr>
          <w:rFonts w:ascii="Arial" w:eastAsia="Calibri" w:hAnsi="Arial" w:cs="Arial"/>
          <w:i/>
          <w:iCs/>
          <w:color w:val="000000" w:themeColor="text1"/>
          <w:sz w:val="22"/>
          <w:lang w:val="es-ES_tradnl"/>
        </w:rPr>
        <w:t>contratos de colaboración</w:t>
      </w:r>
      <w:r w:rsidRPr="00D77378">
        <w:rPr>
          <w:rFonts w:ascii="Arial" w:eastAsia="Calibri" w:hAnsi="Arial" w:cs="Arial"/>
          <w:color w:val="000000" w:themeColor="text1"/>
          <w:sz w:val="22"/>
          <w:lang w:val="es-ES_tradnl"/>
        </w:rPr>
        <w:t xml:space="preserve"> en virtud de la suspensión provisional del inciso final del artículo 4 del Decreto 92 de 2017. </w:t>
      </w:r>
    </w:p>
    <w:bookmarkEnd w:id="21"/>
    <w:p w14:paraId="31C28491" w14:textId="77777777" w:rsidR="00D41F04" w:rsidRPr="00AA5E3C" w:rsidRDefault="00D41F04" w:rsidP="00FF10AF">
      <w:pPr>
        <w:spacing w:line="276" w:lineRule="auto"/>
        <w:jc w:val="both"/>
        <w:rPr>
          <w:rFonts w:ascii="Arial" w:eastAsia="Calibri" w:hAnsi="Arial" w:cs="Arial"/>
          <w:color w:val="000000"/>
          <w:sz w:val="22"/>
        </w:rPr>
      </w:pPr>
    </w:p>
    <w:p w14:paraId="37CA9805" w14:textId="3BF3C880" w:rsidR="00DD5B04" w:rsidRDefault="004177A6" w:rsidP="00510DE9">
      <w:pPr>
        <w:tabs>
          <w:tab w:val="left" w:pos="0"/>
        </w:tabs>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3</w:t>
      </w:r>
      <w:r w:rsidR="00B011A9" w:rsidRPr="00E23980">
        <w:rPr>
          <w:rFonts w:ascii="Arial" w:eastAsia="Calibri" w:hAnsi="Arial" w:cs="Arial"/>
          <w:b/>
          <w:color w:val="000000" w:themeColor="text1"/>
          <w:sz w:val="22"/>
          <w:lang w:val="es-ES_tradnl"/>
        </w:rPr>
        <w:t xml:space="preserve">. </w:t>
      </w:r>
      <w:r w:rsidR="00DD5B04" w:rsidRPr="00E23980">
        <w:rPr>
          <w:rFonts w:ascii="Arial" w:eastAsia="Calibri" w:hAnsi="Arial" w:cs="Arial"/>
          <w:b/>
          <w:color w:val="000000" w:themeColor="text1"/>
          <w:sz w:val="22"/>
          <w:lang w:val="es-ES_tradnl"/>
        </w:rPr>
        <w:t>Respuesta</w:t>
      </w:r>
    </w:p>
    <w:p w14:paraId="3C2B20C9" w14:textId="77777777" w:rsidR="007B18FD" w:rsidRDefault="007B18FD" w:rsidP="00861F0F">
      <w:pPr>
        <w:tabs>
          <w:tab w:val="left" w:pos="0"/>
        </w:tabs>
        <w:spacing w:line="276" w:lineRule="auto"/>
        <w:jc w:val="both"/>
        <w:rPr>
          <w:rFonts w:ascii="Arial" w:eastAsia="Calibri" w:hAnsi="Arial" w:cs="Arial"/>
          <w:b/>
          <w:color w:val="000000" w:themeColor="text1"/>
          <w:sz w:val="22"/>
          <w:lang w:val="es-ES_tradnl"/>
        </w:rPr>
      </w:pPr>
    </w:p>
    <w:p w14:paraId="75EBC9F4" w14:textId="68F372BB" w:rsidR="002D3987" w:rsidRDefault="00864E11" w:rsidP="003C6048">
      <w:pPr>
        <w:spacing w:after="120"/>
        <w:ind w:left="709" w:right="709"/>
        <w:jc w:val="both"/>
        <w:rPr>
          <w:rFonts w:ascii="Arial" w:hAnsi="Arial" w:cs="Arial"/>
          <w:color w:val="000000" w:themeColor="text1"/>
          <w:sz w:val="21"/>
          <w:szCs w:val="21"/>
        </w:rPr>
      </w:pPr>
      <w:r w:rsidRPr="00864E11">
        <w:rPr>
          <w:rFonts w:ascii="Arial" w:hAnsi="Arial" w:cs="Arial"/>
          <w:color w:val="000000" w:themeColor="text1"/>
          <w:sz w:val="21"/>
          <w:szCs w:val="21"/>
          <w:lang w:val="es-ES_tradnl"/>
        </w:rPr>
        <w:t>«</w:t>
      </w:r>
      <w:r w:rsidR="001C35E5" w:rsidRPr="001C35E5">
        <w:rPr>
          <w:rFonts w:ascii="Arial" w:hAnsi="Arial" w:cs="Arial"/>
          <w:color w:val="000000" w:themeColor="text1"/>
          <w:sz w:val="21"/>
          <w:szCs w:val="21"/>
          <w:lang w:val="es-ES_tradnl"/>
        </w:rPr>
        <w:t xml:space="preserve">Teniendo en cuenta la Ley de Garantías para la vigencia del año 2022, solicito respetuosamente se me informe si dentro del tiempo de la vigencia de la ley de </w:t>
      </w:r>
      <w:r w:rsidR="001C35E5" w:rsidRPr="001C35E5">
        <w:rPr>
          <w:rFonts w:ascii="Arial" w:hAnsi="Arial" w:cs="Arial"/>
          <w:color w:val="000000" w:themeColor="text1"/>
          <w:sz w:val="21"/>
          <w:szCs w:val="21"/>
          <w:lang w:val="es-ES_tradnl"/>
        </w:rPr>
        <w:lastRenderedPageBreak/>
        <w:t xml:space="preserve">garantías se pueden celebrar CONVENIOS SOLIDARIOS CON LAS JUNTAS DE ACCION COMUNAL ya sea con Veredas o Barrios de un </w:t>
      </w:r>
      <w:r w:rsidR="004366CF" w:rsidRPr="001C35E5">
        <w:rPr>
          <w:rFonts w:ascii="Arial" w:hAnsi="Arial" w:cs="Arial"/>
          <w:color w:val="000000" w:themeColor="text1"/>
          <w:sz w:val="21"/>
          <w:szCs w:val="21"/>
          <w:lang w:val="es-ES_tradnl"/>
        </w:rPr>
        <w:t>municipio</w:t>
      </w:r>
      <w:r w:rsidR="004366CF">
        <w:rPr>
          <w:rFonts w:ascii="Arial" w:hAnsi="Arial" w:cs="Arial"/>
          <w:color w:val="000000" w:themeColor="text1"/>
          <w:sz w:val="21"/>
          <w:szCs w:val="21"/>
        </w:rPr>
        <w:t>»</w:t>
      </w:r>
    </w:p>
    <w:p w14:paraId="1F349E98" w14:textId="0971D253" w:rsidR="00B86616" w:rsidRDefault="00B86616" w:rsidP="00B73B7C">
      <w:pPr>
        <w:ind w:right="709"/>
        <w:jc w:val="both"/>
        <w:rPr>
          <w:rFonts w:ascii="Arial" w:hAnsi="Arial" w:cs="Arial"/>
          <w:color w:val="000000" w:themeColor="text1"/>
          <w:sz w:val="21"/>
          <w:szCs w:val="21"/>
        </w:rPr>
      </w:pPr>
    </w:p>
    <w:p w14:paraId="3DB09004" w14:textId="6FB9DAC8" w:rsidR="003A7F59" w:rsidRDefault="003A7F59" w:rsidP="006E259A">
      <w:pPr>
        <w:spacing w:line="276" w:lineRule="auto"/>
        <w:ind w:firstLine="709"/>
        <w:jc w:val="both"/>
        <w:rPr>
          <w:rFonts w:ascii="Arial" w:eastAsia="Calibri" w:hAnsi="Arial" w:cs="Arial"/>
          <w:sz w:val="22"/>
          <w:szCs w:val="22"/>
          <w:lang w:val="es-ES" w:eastAsia="en-US"/>
        </w:rPr>
      </w:pPr>
      <w:r>
        <w:rPr>
          <w:rFonts w:ascii="Arial" w:eastAsia="Calibri" w:hAnsi="Arial" w:cs="Arial"/>
          <w:sz w:val="22"/>
          <w:szCs w:val="22"/>
          <w:lang w:val="es-ES" w:eastAsia="en-US"/>
        </w:rPr>
        <w:t>L</w:t>
      </w:r>
      <w:r w:rsidR="00B86616">
        <w:rPr>
          <w:rFonts w:ascii="Arial" w:eastAsia="Calibri" w:hAnsi="Arial" w:cs="Arial"/>
          <w:sz w:val="22"/>
          <w:szCs w:val="22"/>
          <w:lang w:val="es-ES" w:eastAsia="en-US"/>
        </w:rPr>
        <w:t>a</w:t>
      </w:r>
      <w:r w:rsidR="00B86616" w:rsidRPr="00B86616">
        <w:rPr>
          <w:rFonts w:ascii="Arial" w:eastAsia="Calibri" w:hAnsi="Arial" w:cs="Arial"/>
          <w:sz w:val="22"/>
          <w:szCs w:val="22"/>
          <w:lang w:val="es-ES" w:eastAsia="en-US"/>
        </w:rPr>
        <w:t xml:space="preserve"> Ley 1551 de 2012, </w:t>
      </w:r>
      <w:r w:rsidR="00A03FE6" w:rsidRPr="00B26B2F">
        <w:rPr>
          <w:rFonts w:ascii="Arial" w:eastAsia="Calibri" w:hAnsi="Arial" w:cs="Arial"/>
          <w:sz w:val="22"/>
          <w:szCs w:val="22"/>
          <w:lang w:val="es-ES" w:eastAsia="en-US"/>
        </w:rPr>
        <w:t>«</w:t>
      </w:r>
      <w:r w:rsidR="00B86616" w:rsidRPr="00B86616">
        <w:rPr>
          <w:rFonts w:ascii="Arial" w:eastAsia="Calibri" w:hAnsi="Arial" w:cs="Arial"/>
          <w:sz w:val="22"/>
          <w:szCs w:val="22"/>
          <w:lang w:val="es-ES" w:eastAsia="en-US"/>
        </w:rPr>
        <w:t>Por la cual se dictan normas para modernizar la organización y el funcionamiento de los municipios</w:t>
      </w:r>
      <w:r w:rsidR="00A03FE6" w:rsidRPr="00B26B2F">
        <w:rPr>
          <w:rFonts w:ascii="Arial" w:eastAsia="Calibri" w:hAnsi="Arial" w:cs="Arial"/>
          <w:sz w:val="22"/>
          <w:szCs w:val="22"/>
          <w:lang w:val="es-ES" w:eastAsia="en-US"/>
        </w:rPr>
        <w:t>»</w:t>
      </w:r>
      <w:r w:rsidR="005E337C">
        <w:rPr>
          <w:rFonts w:ascii="Arial" w:eastAsia="Calibri" w:hAnsi="Arial" w:cs="Arial"/>
          <w:sz w:val="22"/>
          <w:szCs w:val="22"/>
          <w:lang w:val="es-ES" w:eastAsia="en-US"/>
        </w:rPr>
        <w:t>,</w:t>
      </w:r>
      <w:r w:rsidR="00B86616" w:rsidRPr="00B86616">
        <w:rPr>
          <w:rFonts w:ascii="Arial" w:eastAsia="Calibri" w:hAnsi="Arial" w:cs="Arial"/>
          <w:sz w:val="22"/>
          <w:szCs w:val="22"/>
          <w:lang w:val="es-ES" w:eastAsia="en-US"/>
        </w:rPr>
        <w:t xml:space="preserve"> establece</w:t>
      </w:r>
      <w:r>
        <w:rPr>
          <w:rFonts w:ascii="Arial" w:eastAsia="Calibri" w:hAnsi="Arial" w:cs="Arial"/>
          <w:sz w:val="22"/>
          <w:szCs w:val="22"/>
          <w:lang w:val="es-ES" w:eastAsia="en-US"/>
        </w:rPr>
        <w:t>,</w:t>
      </w:r>
      <w:r w:rsidR="00B86616" w:rsidRPr="00B86616">
        <w:rPr>
          <w:rFonts w:ascii="Arial" w:eastAsia="Calibri" w:hAnsi="Arial" w:cs="Arial"/>
          <w:sz w:val="22"/>
          <w:szCs w:val="22"/>
          <w:lang w:val="es-ES" w:eastAsia="en-US"/>
        </w:rPr>
        <w:t xml:space="preserve"> en el artículo 6, numeral 16, la posibilidad de que los </w:t>
      </w:r>
      <w:r w:rsidR="005E337C">
        <w:rPr>
          <w:rFonts w:ascii="Arial" w:eastAsia="Calibri" w:hAnsi="Arial" w:cs="Arial"/>
          <w:sz w:val="22"/>
          <w:szCs w:val="22"/>
          <w:lang w:val="es-ES" w:eastAsia="en-US"/>
        </w:rPr>
        <w:t>m</w:t>
      </w:r>
      <w:r w:rsidR="00B86616" w:rsidRPr="00B86616">
        <w:rPr>
          <w:rFonts w:ascii="Arial" w:eastAsia="Calibri" w:hAnsi="Arial" w:cs="Arial"/>
          <w:sz w:val="22"/>
          <w:szCs w:val="22"/>
          <w:lang w:val="es-ES" w:eastAsia="en-US"/>
        </w:rPr>
        <w:t>unicipio</w:t>
      </w:r>
      <w:r w:rsidR="005E337C">
        <w:rPr>
          <w:rFonts w:ascii="Arial" w:eastAsia="Calibri" w:hAnsi="Arial" w:cs="Arial"/>
          <w:sz w:val="22"/>
          <w:szCs w:val="22"/>
          <w:lang w:val="es-ES" w:eastAsia="en-US"/>
        </w:rPr>
        <w:t>s</w:t>
      </w:r>
      <w:r w:rsidR="00B86616" w:rsidRPr="00B86616">
        <w:rPr>
          <w:rFonts w:ascii="Arial" w:eastAsia="Calibri" w:hAnsi="Arial" w:cs="Arial"/>
          <w:sz w:val="22"/>
          <w:szCs w:val="22"/>
          <w:lang w:val="es-ES" w:eastAsia="en-US"/>
        </w:rPr>
        <w:t xml:space="preserve"> y los </w:t>
      </w:r>
      <w:r w:rsidR="005E337C">
        <w:rPr>
          <w:rFonts w:ascii="Arial" w:eastAsia="Calibri" w:hAnsi="Arial" w:cs="Arial"/>
          <w:sz w:val="22"/>
          <w:szCs w:val="22"/>
          <w:lang w:val="es-ES" w:eastAsia="en-US"/>
        </w:rPr>
        <w:t>d</w:t>
      </w:r>
      <w:r w:rsidR="00B86616" w:rsidRPr="00B86616">
        <w:rPr>
          <w:rFonts w:ascii="Arial" w:eastAsia="Calibri" w:hAnsi="Arial" w:cs="Arial"/>
          <w:sz w:val="22"/>
          <w:szCs w:val="22"/>
          <w:lang w:val="es-ES" w:eastAsia="en-US"/>
        </w:rPr>
        <w:t>istritos celebren convenios solidarios</w:t>
      </w:r>
      <w:r>
        <w:rPr>
          <w:rFonts w:ascii="Calibri" w:hAnsi="Calibri" w:cs="Calibri"/>
          <w:color w:val="000000"/>
          <w:bdr w:val="none" w:sz="0" w:space="0" w:color="auto" w:frame="1"/>
          <w:lang w:eastAsia="es-CO"/>
        </w:rPr>
        <w:t>.</w:t>
      </w:r>
      <w:r w:rsidR="00244CDC">
        <w:rPr>
          <w:rFonts w:ascii="Calibri" w:hAnsi="Calibri" w:cs="Calibri"/>
          <w:color w:val="000000"/>
          <w:bdr w:val="none" w:sz="0" w:space="0" w:color="auto" w:frame="1"/>
          <w:lang w:eastAsia="es-CO"/>
        </w:rPr>
        <w:t xml:space="preserve"> </w:t>
      </w:r>
      <w:r>
        <w:rPr>
          <w:rFonts w:ascii="Calibri" w:hAnsi="Calibri" w:cs="Calibri"/>
          <w:color w:val="000000"/>
          <w:bdr w:val="none" w:sz="0" w:space="0" w:color="auto" w:frame="1"/>
          <w:lang w:eastAsia="es-CO"/>
        </w:rPr>
        <w:t>D</w:t>
      </w:r>
      <w:r w:rsidR="00B86616" w:rsidRPr="00B86616">
        <w:rPr>
          <w:rFonts w:ascii="Arial" w:eastAsia="Calibri" w:hAnsi="Arial" w:cs="Arial"/>
          <w:sz w:val="22"/>
          <w:szCs w:val="22"/>
          <w:lang w:eastAsia="en-US"/>
        </w:rPr>
        <w:t>e igual forma, el parágrafo 4 del mismo artículo 6, autoriza la celebración directa de los convenios solidarios con las juntas de acción comunal</w:t>
      </w:r>
      <w:r w:rsidR="00F249D0">
        <w:rPr>
          <w:rFonts w:ascii="Arial" w:eastAsia="Calibri" w:hAnsi="Arial" w:cs="Arial"/>
          <w:sz w:val="22"/>
          <w:szCs w:val="22"/>
          <w:lang w:eastAsia="en-US"/>
        </w:rPr>
        <w:t>,</w:t>
      </w:r>
      <w:r w:rsidR="00B86616">
        <w:rPr>
          <w:rFonts w:ascii="Arial" w:eastAsia="Calibri" w:hAnsi="Arial" w:cs="Arial"/>
          <w:sz w:val="22"/>
          <w:szCs w:val="22"/>
          <w:lang w:val="es-ES" w:eastAsia="en-US"/>
        </w:rPr>
        <w:t xml:space="preserve"> </w:t>
      </w:r>
      <w:r w:rsidR="00B86616" w:rsidRPr="00B86616">
        <w:rPr>
          <w:rFonts w:ascii="Arial" w:eastAsia="Calibri" w:hAnsi="Arial" w:cs="Arial"/>
          <w:sz w:val="22"/>
          <w:szCs w:val="22"/>
          <w:lang w:val="es-ES" w:eastAsia="en-US"/>
        </w:rPr>
        <w:t xml:space="preserve">en concordancia con el artículo </w:t>
      </w:r>
      <w:r w:rsidR="006A545D">
        <w:rPr>
          <w:rFonts w:ascii="Arial" w:eastAsia="Calibri" w:hAnsi="Arial" w:cs="Arial"/>
          <w:sz w:val="22"/>
          <w:szCs w:val="22"/>
          <w:lang w:val="es-ES" w:eastAsia="en-US"/>
        </w:rPr>
        <w:t>3</w:t>
      </w:r>
      <w:r w:rsidR="00B86616" w:rsidRPr="00B86616">
        <w:rPr>
          <w:rFonts w:ascii="Arial" w:eastAsia="Calibri" w:hAnsi="Arial" w:cs="Arial"/>
          <w:sz w:val="22"/>
          <w:szCs w:val="22"/>
          <w:lang w:val="es-ES" w:eastAsia="en-US"/>
        </w:rPr>
        <w:t>55 de la Constitución Política.</w:t>
      </w:r>
    </w:p>
    <w:p w14:paraId="0CD02D36" w14:textId="685609AF" w:rsidR="003A7F59" w:rsidRDefault="006914FE" w:rsidP="003A7F59">
      <w:pPr>
        <w:spacing w:before="120" w:line="276" w:lineRule="auto"/>
        <w:jc w:val="both"/>
        <w:rPr>
          <w:rFonts w:ascii="Arial" w:eastAsia="Calibri" w:hAnsi="Arial" w:cs="Arial"/>
          <w:sz w:val="22"/>
          <w:szCs w:val="22"/>
          <w:lang w:val="es-ES" w:eastAsia="en-US"/>
        </w:rPr>
      </w:pPr>
      <w:r w:rsidRPr="006914FE">
        <w:rPr>
          <w:rFonts w:ascii="Arial" w:eastAsia="Calibri" w:hAnsi="Arial" w:cs="Arial"/>
          <w:sz w:val="22"/>
          <w:szCs w:val="22"/>
          <w:lang w:val="es-ES" w:eastAsia="en-US"/>
        </w:rPr>
        <w:t xml:space="preserve">Por otro lado, la Ley 1955 de 2019, </w:t>
      </w:r>
      <w:r w:rsidRPr="00B26B2F">
        <w:rPr>
          <w:rFonts w:ascii="Arial" w:eastAsia="Calibri" w:hAnsi="Arial" w:cs="Arial"/>
          <w:sz w:val="22"/>
          <w:szCs w:val="22"/>
          <w:lang w:val="es-ES" w:eastAsia="en-US"/>
        </w:rPr>
        <w:t>«</w:t>
      </w:r>
      <w:r w:rsidRPr="006914FE">
        <w:rPr>
          <w:rFonts w:ascii="Arial" w:eastAsia="Calibri" w:hAnsi="Arial" w:cs="Arial"/>
          <w:sz w:val="22"/>
          <w:szCs w:val="22"/>
          <w:lang w:val="es-ES" w:eastAsia="en-US"/>
        </w:rPr>
        <w:t>Por el cual se expide el Plan Nacional de Desarrollo 2018-2022 ‘Pacto por Colombia, Pacto por la Equidad’</w:t>
      </w:r>
      <w:r w:rsidRPr="00B26B2F">
        <w:rPr>
          <w:rFonts w:ascii="Arial" w:eastAsia="Calibri" w:hAnsi="Arial" w:cs="Arial"/>
          <w:sz w:val="22"/>
          <w:szCs w:val="22"/>
          <w:lang w:val="es-ES" w:eastAsia="en-US"/>
        </w:rPr>
        <w:t>»</w:t>
      </w:r>
      <w:r w:rsidRPr="006914FE">
        <w:rPr>
          <w:rFonts w:ascii="Arial" w:eastAsia="Calibri" w:hAnsi="Arial" w:cs="Arial"/>
          <w:sz w:val="22"/>
          <w:szCs w:val="22"/>
          <w:lang w:val="es-ES" w:eastAsia="en-US"/>
        </w:rPr>
        <w:t xml:space="preserve">, </w:t>
      </w:r>
      <w:r w:rsidR="003A7F59">
        <w:rPr>
          <w:rFonts w:ascii="Arial" w:eastAsia="Calibri" w:hAnsi="Arial" w:cs="Arial"/>
          <w:sz w:val="22"/>
          <w:szCs w:val="22"/>
          <w:lang w:val="es-ES" w:eastAsia="en-US"/>
        </w:rPr>
        <w:t xml:space="preserve">en </w:t>
      </w:r>
      <w:r w:rsidRPr="006914FE">
        <w:rPr>
          <w:rFonts w:ascii="Arial" w:eastAsia="Calibri" w:hAnsi="Arial" w:cs="Arial"/>
          <w:sz w:val="22"/>
          <w:szCs w:val="22"/>
          <w:lang w:val="es-ES" w:eastAsia="en-US"/>
        </w:rPr>
        <w:t>el artículo 128</w:t>
      </w:r>
      <w:r w:rsidR="003A7F59">
        <w:rPr>
          <w:rFonts w:ascii="Arial" w:eastAsia="Calibri" w:hAnsi="Arial" w:cs="Arial"/>
          <w:sz w:val="22"/>
          <w:szCs w:val="22"/>
          <w:lang w:val="es-ES" w:eastAsia="en-US"/>
        </w:rPr>
        <w:t>,</w:t>
      </w:r>
      <w:r w:rsidRPr="006914FE">
        <w:rPr>
          <w:rFonts w:ascii="Arial" w:eastAsia="Calibri" w:hAnsi="Arial" w:cs="Arial"/>
          <w:sz w:val="22"/>
          <w:szCs w:val="22"/>
          <w:lang w:val="es-ES" w:eastAsia="en-US"/>
        </w:rPr>
        <w:t xml:space="preserve"> adicionó el parágrafo 5 al artículo 6 de la Ley 1551 de 2012, e incluyó la posibilidad de que los convenios solidarios sean «[…] celebrados entre las entidades del orden nacional y los organismos de acción comunal para la ejecución de proyectos incluidos en el respectivo Plan Nacional de Desarrollo</w:t>
      </w:r>
      <w:r w:rsidRPr="00B26B2F">
        <w:rPr>
          <w:rFonts w:ascii="Arial" w:eastAsia="Calibri" w:hAnsi="Arial" w:cs="Arial"/>
          <w:sz w:val="22"/>
          <w:szCs w:val="22"/>
          <w:lang w:val="es-ES" w:eastAsia="en-US"/>
        </w:rPr>
        <w:t>»</w:t>
      </w:r>
      <w:r w:rsidRPr="006914FE">
        <w:rPr>
          <w:rFonts w:ascii="Arial" w:eastAsia="Calibri" w:hAnsi="Arial" w:cs="Arial"/>
          <w:sz w:val="22"/>
          <w:szCs w:val="22"/>
          <w:lang w:val="es-ES" w:eastAsia="en-US"/>
        </w:rPr>
        <w:t>.</w:t>
      </w:r>
      <w:r w:rsidR="003A7F59" w:rsidRPr="003A7F59">
        <w:rPr>
          <w:rFonts w:ascii="Arial" w:eastAsia="Calibri" w:hAnsi="Arial" w:cs="Arial"/>
          <w:sz w:val="22"/>
          <w:szCs w:val="22"/>
          <w:lang w:val="es-ES" w:eastAsia="en-US"/>
        </w:rPr>
        <w:t xml:space="preserve"> </w:t>
      </w:r>
    </w:p>
    <w:p w14:paraId="2274FEDA" w14:textId="5845BAA0" w:rsidR="003A7F59" w:rsidRPr="003C6048" w:rsidRDefault="003A7F59" w:rsidP="006E259A">
      <w:pPr>
        <w:spacing w:before="120" w:line="276" w:lineRule="auto"/>
        <w:ind w:firstLine="709"/>
        <w:jc w:val="both"/>
        <w:rPr>
          <w:rFonts w:ascii="Arial" w:eastAsia="Calibri" w:hAnsi="Arial" w:cs="Arial"/>
          <w:sz w:val="22"/>
          <w:szCs w:val="22"/>
          <w:lang w:val="es-ES" w:eastAsia="en-US"/>
        </w:rPr>
      </w:pPr>
      <w:r>
        <w:rPr>
          <w:rFonts w:ascii="Arial" w:eastAsia="Calibri" w:hAnsi="Arial" w:cs="Arial"/>
          <w:sz w:val="22"/>
          <w:szCs w:val="22"/>
          <w:lang w:val="es-ES" w:eastAsia="en-US"/>
        </w:rPr>
        <w:t>Ahora bien, el</w:t>
      </w:r>
      <w:r w:rsidRPr="00B26B2F">
        <w:rPr>
          <w:rFonts w:ascii="Arial" w:eastAsia="Calibri" w:hAnsi="Arial" w:cs="Arial"/>
          <w:sz w:val="22"/>
          <w:szCs w:val="22"/>
          <w:lang w:val="es-ES" w:eastAsia="en-US"/>
        </w:rPr>
        <w:t xml:space="preserve"> artículo 33 de la Ley de Garantías establece una restricción</w:t>
      </w:r>
      <w:r>
        <w:rPr>
          <w:rFonts w:ascii="Arial" w:eastAsia="Calibri" w:hAnsi="Arial" w:cs="Arial"/>
          <w:sz w:val="22"/>
          <w:szCs w:val="22"/>
          <w:lang w:val="es-ES" w:eastAsia="en-US"/>
        </w:rPr>
        <w:t xml:space="preserve"> que, por regla</w:t>
      </w:r>
      <w:r w:rsidRPr="00B26B2F">
        <w:rPr>
          <w:rFonts w:ascii="Arial" w:eastAsia="Calibri" w:hAnsi="Arial" w:cs="Arial"/>
          <w:sz w:val="22"/>
          <w:szCs w:val="22"/>
          <w:lang w:val="es-ES" w:eastAsia="en-US"/>
        </w:rPr>
        <w:t xml:space="preserve"> general</w:t>
      </w:r>
      <w:r>
        <w:rPr>
          <w:rFonts w:ascii="Arial" w:eastAsia="Calibri" w:hAnsi="Arial" w:cs="Arial"/>
          <w:sz w:val="22"/>
          <w:szCs w:val="22"/>
          <w:lang w:val="es-ES" w:eastAsia="en-US"/>
        </w:rPr>
        <w:t xml:space="preserve"> opera</w:t>
      </w:r>
      <w:r w:rsidRPr="00B26B2F">
        <w:rPr>
          <w:rFonts w:ascii="Arial" w:eastAsia="Calibri" w:hAnsi="Arial" w:cs="Arial"/>
          <w:sz w:val="22"/>
          <w:szCs w:val="22"/>
          <w:lang w:val="es-ES" w:eastAsia="en-US"/>
        </w:rPr>
        <w:t xml:space="preserve"> sobre la contratación directa, el cual indica que «Durante los cuatro (4) meses anteriores a la elección presidencial y hasta la realización de la elección en la segunda vuelta, si fuere el caso, queda prohibida la contratación directa por parte de todos los entes del Estado»</w:t>
      </w:r>
      <w:r w:rsidR="006048E1">
        <w:rPr>
          <w:rFonts w:ascii="Arial" w:eastAsia="Calibri" w:hAnsi="Arial" w:cs="Arial"/>
          <w:sz w:val="22"/>
          <w:szCs w:val="22"/>
          <w:lang w:val="es-ES" w:eastAsia="en-US"/>
        </w:rPr>
        <w:t>.</w:t>
      </w:r>
      <w:r w:rsidRPr="00B26B2F">
        <w:rPr>
          <w:rFonts w:ascii="Arial" w:eastAsia="Calibri" w:hAnsi="Arial" w:cs="Arial"/>
          <w:sz w:val="22"/>
          <w:szCs w:val="22"/>
          <w:lang w:val="es-ES" w:eastAsia="en-US"/>
        </w:rPr>
        <w:t xml:space="preserve"> </w:t>
      </w:r>
      <w:r w:rsidR="006048E1">
        <w:rPr>
          <w:rFonts w:ascii="Arial" w:eastAsia="Calibri" w:hAnsi="Arial" w:cs="Arial"/>
          <w:sz w:val="22"/>
          <w:szCs w:val="22"/>
          <w:lang w:val="es-ES" w:eastAsia="en-US"/>
        </w:rPr>
        <w:t xml:space="preserve">Esto </w:t>
      </w:r>
      <w:r w:rsidRPr="00B26B2F">
        <w:rPr>
          <w:rFonts w:ascii="Arial" w:eastAsia="Calibri" w:hAnsi="Arial" w:cs="Arial"/>
          <w:sz w:val="22"/>
          <w:szCs w:val="22"/>
          <w:lang w:val="es-ES" w:eastAsia="en-US"/>
        </w:rPr>
        <w:t>significa que durante la vigencia de la Ley de Garantías queda</w:t>
      </w:r>
      <w:r w:rsidR="006048E1">
        <w:rPr>
          <w:rFonts w:ascii="Arial" w:eastAsia="Calibri" w:hAnsi="Arial" w:cs="Arial"/>
          <w:sz w:val="22"/>
          <w:szCs w:val="22"/>
          <w:lang w:val="es-ES" w:eastAsia="en-US"/>
        </w:rPr>
        <w:t>, en principio,</w:t>
      </w:r>
      <w:r w:rsidRPr="00B26B2F">
        <w:rPr>
          <w:rFonts w:ascii="Arial" w:eastAsia="Calibri" w:hAnsi="Arial" w:cs="Arial"/>
          <w:sz w:val="22"/>
          <w:szCs w:val="22"/>
          <w:lang w:val="es-ES" w:eastAsia="en-US"/>
        </w:rPr>
        <w:t xml:space="preserve"> prohibida la contratación directa </w:t>
      </w:r>
      <w:r w:rsidR="006048E1">
        <w:rPr>
          <w:rFonts w:ascii="Arial" w:eastAsia="Calibri" w:hAnsi="Arial" w:cs="Arial"/>
          <w:sz w:val="22"/>
          <w:szCs w:val="22"/>
          <w:lang w:val="es-ES" w:eastAsia="en-US"/>
        </w:rPr>
        <w:t>por parte de</w:t>
      </w:r>
      <w:r w:rsidRPr="00B26B2F">
        <w:rPr>
          <w:rFonts w:ascii="Arial" w:eastAsia="Calibri" w:hAnsi="Arial" w:cs="Arial"/>
          <w:sz w:val="22"/>
          <w:szCs w:val="22"/>
          <w:lang w:val="es-ES" w:eastAsia="en-US"/>
        </w:rPr>
        <w:t xml:space="preserve"> los entes del Estado. </w:t>
      </w:r>
    </w:p>
    <w:p w14:paraId="03504F3E" w14:textId="47C3849F" w:rsidR="006D0ADE" w:rsidRPr="00EA470B" w:rsidRDefault="006D0ADE" w:rsidP="006D0ADE">
      <w:pPr>
        <w:spacing w:before="120" w:after="120"/>
        <w:ind w:firstLine="709"/>
        <w:jc w:val="both"/>
        <w:rPr>
          <w:rFonts w:ascii="Arial" w:eastAsia="Calibri" w:hAnsi="Arial" w:cs="Arial"/>
          <w:color w:val="000000" w:themeColor="text1"/>
          <w:sz w:val="22"/>
          <w:lang w:val="es-ES_tradnl"/>
        </w:rPr>
      </w:pPr>
      <w:r w:rsidRPr="00EA470B">
        <w:rPr>
          <w:rFonts w:ascii="Arial" w:eastAsia="Calibri" w:hAnsi="Arial" w:cs="Arial"/>
          <w:color w:val="000000" w:themeColor="text1"/>
          <w:sz w:val="22"/>
          <w:lang w:val="es-ES_tradnl"/>
        </w:rPr>
        <w:t xml:space="preserve">De esta manera, la prohibición de contratación directa del artículo 33 de la Ley de Garantías aplicaría a los convenios </w:t>
      </w:r>
      <w:r>
        <w:rPr>
          <w:rFonts w:ascii="Arial" w:eastAsia="Calibri" w:hAnsi="Arial" w:cs="Arial"/>
          <w:color w:val="000000" w:themeColor="text1"/>
          <w:sz w:val="22"/>
          <w:lang w:val="es-ES_tradnl"/>
        </w:rPr>
        <w:t>solidarios</w:t>
      </w:r>
      <w:r w:rsidRPr="00EA470B">
        <w:rPr>
          <w:rFonts w:ascii="Arial" w:eastAsia="Calibri" w:hAnsi="Arial" w:cs="Arial"/>
          <w:color w:val="000000" w:themeColor="text1"/>
          <w:sz w:val="22"/>
          <w:lang w:val="es-ES_tradnl"/>
        </w:rPr>
        <w:t xml:space="preserve"> y a los convenios con ESAL, cuya celebración se adelante por procedimientos no competitivos</w:t>
      </w:r>
      <w:r w:rsidR="00ED5738">
        <w:rPr>
          <w:rFonts w:ascii="Arial" w:eastAsia="Calibri" w:hAnsi="Arial" w:cs="Arial"/>
          <w:color w:val="000000" w:themeColor="text1"/>
          <w:sz w:val="22"/>
          <w:lang w:val="es-ES_tradnl"/>
        </w:rPr>
        <w:t xml:space="preserve"> –es decir, de manera directa–</w:t>
      </w:r>
      <w:r w:rsidRPr="00EA470B">
        <w:rPr>
          <w:rFonts w:ascii="Arial" w:eastAsia="Calibri" w:hAnsi="Arial" w:cs="Arial"/>
          <w:color w:val="000000" w:themeColor="text1"/>
          <w:sz w:val="22"/>
          <w:lang w:val="es-ES_tradnl"/>
        </w:rPr>
        <w:t>. Como explica la Sala de Consulta y Servicio Civil del Consejo de Estado: «Para efectos de la “Ley de Garantías Electorales”, y en armonía con las normas que regulan la contratación pública en Colombia, debe entenderse por “contratación directa” cualquier sistema de selección de contratistas en el que no exista convocatoria pública, ni sea posible la participación de una pluralidad de oferentes, independientemente del régimen de contratación que se aplique»</w:t>
      </w:r>
      <w:r w:rsidRPr="00EA470B">
        <w:rPr>
          <w:rStyle w:val="Refdenotaalpie"/>
          <w:rFonts w:ascii="Arial" w:eastAsia="Calibri" w:hAnsi="Arial" w:cs="Arial"/>
          <w:color w:val="000000" w:themeColor="text1"/>
          <w:sz w:val="22"/>
          <w:lang w:val="es-ES_tradnl"/>
        </w:rPr>
        <w:footnoteReference w:id="12"/>
      </w:r>
      <w:r w:rsidRPr="00EA470B">
        <w:rPr>
          <w:rFonts w:ascii="Arial" w:eastAsia="Calibri" w:hAnsi="Arial" w:cs="Arial"/>
          <w:color w:val="000000" w:themeColor="text1"/>
          <w:sz w:val="22"/>
          <w:lang w:val="es-ES_tradnl"/>
        </w:rPr>
        <w:t>.</w:t>
      </w:r>
      <w:r w:rsidRPr="00EA470B">
        <w:rPr>
          <w:rFonts w:ascii="Arial" w:eastAsia="Calibri" w:hAnsi="Arial" w:cs="Arial"/>
          <w:color w:val="000000" w:themeColor="text1"/>
          <w:sz w:val="21"/>
          <w:szCs w:val="21"/>
          <w:lang w:val="es-ES_tradnl"/>
        </w:rPr>
        <w:t xml:space="preserve"> </w:t>
      </w:r>
    </w:p>
    <w:p w14:paraId="3AFCAE14" w14:textId="77777777" w:rsidR="006D0ADE" w:rsidRPr="00EA470B" w:rsidRDefault="006D0ADE" w:rsidP="006D0ADE">
      <w:pPr>
        <w:spacing w:after="120"/>
        <w:jc w:val="both"/>
        <w:rPr>
          <w:rFonts w:ascii="Arial" w:eastAsia="Calibri" w:hAnsi="Arial" w:cs="Arial"/>
          <w:color w:val="000000" w:themeColor="text1"/>
          <w:sz w:val="22"/>
          <w:lang w:val="es-ES_tradnl"/>
        </w:rPr>
      </w:pPr>
      <w:r w:rsidRPr="00EA470B">
        <w:rPr>
          <w:rFonts w:ascii="Arial" w:eastAsia="Calibri" w:hAnsi="Arial" w:cs="Arial"/>
          <w:color w:val="000000" w:themeColor="text1"/>
          <w:sz w:val="22"/>
          <w:lang w:val="es-ES_tradnl"/>
        </w:rPr>
        <w:tab/>
        <w:t xml:space="preserve">En contraste, la restricción citada no aplicaría a los </w:t>
      </w:r>
      <w:r w:rsidRPr="00EA470B">
        <w:rPr>
          <w:rFonts w:ascii="Arial" w:eastAsia="Calibri" w:hAnsi="Arial" w:cs="Arial"/>
          <w:i/>
          <w:iCs/>
          <w:color w:val="000000" w:themeColor="text1"/>
          <w:sz w:val="22"/>
          <w:lang w:val="es-ES_tradnl"/>
        </w:rPr>
        <w:t>contratos de colaboración</w:t>
      </w:r>
      <w:r w:rsidRPr="00EA470B">
        <w:rPr>
          <w:rFonts w:ascii="Arial" w:eastAsia="Calibri" w:hAnsi="Arial" w:cs="Arial"/>
          <w:color w:val="000000" w:themeColor="text1"/>
          <w:sz w:val="22"/>
          <w:lang w:val="es-ES_tradnl"/>
        </w:rPr>
        <w:t xml:space="preserve"> o los </w:t>
      </w:r>
      <w:r w:rsidRPr="00EA470B">
        <w:rPr>
          <w:rFonts w:ascii="Arial" w:eastAsia="Calibri" w:hAnsi="Arial" w:cs="Arial"/>
          <w:i/>
          <w:iCs/>
          <w:color w:val="000000" w:themeColor="text1"/>
          <w:sz w:val="22"/>
          <w:lang w:val="es-ES_tradnl"/>
        </w:rPr>
        <w:t>convenios de asociación</w:t>
      </w:r>
      <w:r w:rsidRPr="00EA470B">
        <w:rPr>
          <w:rFonts w:ascii="Arial" w:eastAsia="Calibri" w:hAnsi="Arial" w:cs="Arial"/>
          <w:color w:val="000000" w:themeColor="text1"/>
          <w:sz w:val="22"/>
          <w:lang w:val="es-ES_tradnl"/>
        </w:rPr>
        <w:t xml:space="preserve"> que celebren las entidades territoriales y las ESAL </w:t>
      </w:r>
      <w:r w:rsidRPr="00EA470B">
        <w:rPr>
          <w:rFonts w:ascii="Arial" w:eastAsia="Calibri" w:hAnsi="Arial" w:cs="Arial"/>
          <w:i/>
          <w:iCs/>
          <w:color w:val="000000" w:themeColor="text1"/>
          <w:sz w:val="22"/>
          <w:lang w:val="es-ES_tradnl"/>
        </w:rPr>
        <w:t>bajo el procedimiento competitivo</w:t>
      </w:r>
      <w:r w:rsidRPr="00EA470B">
        <w:rPr>
          <w:rFonts w:ascii="Arial" w:eastAsia="Calibri" w:hAnsi="Arial" w:cs="Arial"/>
          <w:color w:val="000000" w:themeColor="text1"/>
          <w:sz w:val="22"/>
          <w:lang w:val="es-ES_tradnl"/>
        </w:rPr>
        <w:t xml:space="preserve">, pues este supone la pluralidad de oferentes y la selección objetiva del contratista. Conforme al artículo 5 del Decreto 92 de 2017, esta es la regla general para los </w:t>
      </w:r>
      <w:r w:rsidRPr="00EA470B">
        <w:rPr>
          <w:rFonts w:ascii="Arial" w:eastAsia="Calibri" w:hAnsi="Arial" w:cs="Arial"/>
          <w:i/>
          <w:iCs/>
          <w:color w:val="000000" w:themeColor="text1"/>
          <w:sz w:val="22"/>
          <w:lang w:val="es-ES_tradnl"/>
        </w:rPr>
        <w:t>convenios de asociación</w:t>
      </w:r>
      <w:r w:rsidRPr="00EA470B">
        <w:rPr>
          <w:rFonts w:ascii="Arial" w:eastAsia="Calibri" w:hAnsi="Arial" w:cs="Arial"/>
          <w:color w:val="000000" w:themeColor="text1"/>
          <w:sz w:val="22"/>
          <w:lang w:val="es-ES_tradnl"/>
        </w:rPr>
        <w:t xml:space="preserve">, salvo en aquellos casos en que una ESAL comprometa recursos en dinero por un valor igual o superior al 30% del valor total del convenio, siempre que la entidad estatal verifique previamente que no existe ninguna otra ESAL que ofrezca aportes iguales o superiores a dicho porcentaje. Por ello, el inciso segundo de la norma citada dispone que «Si hay más de una entidad privada sin ánimo de </w:t>
      </w:r>
      <w:r w:rsidRPr="00EA470B">
        <w:rPr>
          <w:rFonts w:ascii="Arial" w:eastAsia="Calibri" w:hAnsi="Arial" w:cs="Arial"/>
          <w:color w:val="000000" w:themeColor="text1"/>
          <w:sz w:val="22"/>
          <w:lang w:val="es-ES_tradnl"/>
        </w:rPr>
        <w:lastRenderedPageBreak/>
        <w:t xml:space="preserve">lucro que ofrezca su compromiso de recursos en dinero para el desarrollo conjunto de actividades relacionadas con los cometidos y funciones asignadas por ley a una Entidad Estatal, en una proporción no inferior al 30% del valor total del convenio, la Entidad Estatal debe seleccionar de forma objetiva a tal entidad y justificar los criterios para tal selección». Lo anterior sin perjuicio de lo explicado anteriormente para los </w:t>
      </w:r>
      <w:r w:rsidRPr="00EA470B">
        <w:rPr>
          <w:rFonts w:ascii="Arial" w:eastAsia="Calibri" w:hAnsi="Arial" w:cs="Arial"/>
          <w:i/>
          <w:iCs/>
          <w:color w:val="000000" w:themeColor="text1"/>
          <w:sz w:val="22"/>
          <w:lang w:val="es-ES_tradnl"/>
        </w:rPr>
        <w:t>contratos de colaboración</w:t>
      </w:r>
      <w:r w:rsidRPr="00EA470B">
        <w:rPr>
          <w:rFonts w:ascii="Arial" w:eastAsia="Calibri" w:hAnsi="Arial" w:cs="Arial"/>
          <w:color w:val="000000" w:themeColor="text1"/>
          <w:sz w:val="22"/>
          <w:lang w:val="es-ES_tradnl"/>
        </w:rPr>
        <w:t xml:space="preserve"> en virtud de la suspensión provisional del inciso final del artículo 4 del Decreto 92 de 2017. </w:t>
      </w:r>
    </w:p>
    <w:p w14:paraId="4A9159BB" w14:textId="77777777" w:rsidR="00332132" w:rsidRPr="00332132" w:rsidRDefault="00332132" w:rsidP="00332132">
      <w:pPr>
        <w:spacing w:before="120" w:line="276" w:lineRule="auto"/>
        <w:ind w:firstLine="709"/>
        <w:jc w:val="both"/>
        <w:rPr>
          <w:rFonts w:ascii="Arial" w:eastAsia="Calibri" w:hAnsi="Arial" w:cs="Arial"/>
          <w:sz w:val="22"/>
          <w:szCs w:val="22"/>
          <w:lang w:val="es-ES" w:eastAsia="en-US"/>
        </w:rPr>
      </w:pPr>
    </w:p>
    <w:p w14:paraId="77EE5912" w14:textId="1792E8CD" w:rsidR="00DD5B04" w:rsidRDefault="00DD5B04" w:rsidP="0081325C">
      <w:pPr>
        <w:spacing w:line="276" w:lineRule="auto"/>
        <w:jc w:val="both"/>
        <w:rPr>
          <w:rFonts w:ascii="Arial" w:hAnsi="Arial" w:cs="Arial"/>
          <w:color w:val="000000" w:themeColor="text1"/>
          <w:sz w:val="22"/>
          <w:lang w:val="es-ES_tradnl"/>
        </w:rPr>
      </w:pPr>
      <w:r w:rsidRPr="00E23980">
        <w:rPr>
          <w:rFonts w:ascii="Arial" w:hAnsi="Arial" w:cs="Arial"/>
          <w:color w:val="000000" w:themeColor="text1"/>
          <w:sz w:val="22"/>
          <w:lang w:val="es-ES_tradnl"/>
        </w:rPr>
        <w:t>Este concepto tiene el alcance previsto en el artículo 28 del Código de Procedimiento Administrativo y de</w:t>
      </w:r>
      <w:r w:rsidR="00D40F8B">
        <w:rPr>
          <w:rFonts w:ascii="Arial" w:hAnsi="Arial" w:cs="Arial"/>
          <w:color w:val="000000" w:themeColor="text1"/>
          <w:sz w:val="22"/>
          <w:lang w:val="es-ES_tradnl"/>
        </w:rPr>
        <w:t xml:space="preserve"> lo Contencioso Administrativo.</w:t>
      </w:r>
    </w:p>
    <w:p w14:paraId="056816F7" w14:textId="77777777" w:rsidR="00D40F8B" w:rsidRPr="00D40F8B" w:rsidRDefault="00D40F8B" w:rsidP="00D40F8B">
      <w:pPr>
        <w:spacing w:before="120" w:line="276" w:lineRule="auto"/>
        <w:jc w:val="both"/>
        <w:rPr>
          <w:rFonts w:ascii="Arial" w:hAnsi="Arial" w:cs="Arial"/>
          <w:color w:val="000000" w:themeColor="text1"/>
          <w:sz w:val="22"/>
          <w:lang w:val="es-ES_tradnl"/>
        </w:rPr>
      </w:pPr>
    </w:p>
    <w:p w14:paraId="349855C9" w14:textId="098B98AB" w:rsidR="00D40F8B" w:rsidRDefault="0E4EA999" w:rsidP="0F387499">
      <w:pPr>
        <w:pStyle w:val="NormalWeb"/>
        <w:spacing w:before="0" w:beforeAutospacing="0" w:after="0" w:afterAutospacing="0" w:line="276" w:lineRule="auto"/>
        <w:jc w:val="both"/>
        <w:rPr>
          <w:rFonts w:ascii="Arial" w:hAnsi="Arial" w:cs="Arial"/>
          <w:color w:val="000000" w:themeColor="text1"/>
          <w:sz w:val="22"/>
          <w:szCs w:val="22"/>
          <w:lang w:val="es-ES"/>
        </w:rPr>
      </w:pPr>
      <w:r w:rsidRPr="7D2F57C1">
        <w:rPr>
          <w:rFonts w:ascii="Arial" w:hAnsi="Arial" w:cs="Arial"/>
          <w:color w:val="000000" w:themeColor="text1"/>
          <w:sz w:val="22"/>
          <w:szCs w:val="22"/>
          <w:lang w:val="es-ES"/>
        </w:rPr>
        <w:t>Atentamente,</w:t>
      </w:r>
    </w:p>
    <w:p w14:paraId="4B6C8407" w14:textId="1D11EB51" w:rsidR="003D607B" w:rsidRDefault="003D607B" w:rsidP="0F387499">
      <w:pPr>
        <w:pStyle w:val="NormalWeb"/>
        <w:spacing w:before="0" w:beforeAutospacing="0" w:after="0" w:afterAutospacing="0" w:line="276" w:lineRule="auto"/>
        <w:jc w:val="both"/>
        <w:rPr>
          <w:rFonts w:ascii="Arial" w:hAnsi="Arial" w:cs="Arial"/>
          <w:color w:val="000000" w:themeColor="text1"/>
          <w:sz w:val="22"/>
          <w:szCs w:val="22"/>
          <w:lang w:val="es-ES"/>
        </w:rPr>
      </w:pPr>
    </w:p>
    <w:p w14:paraId="537D560B" w14:textId="0A5AD91D" w:rsidR="003D607B" w:rsidRDefault="003D607B" w:rsidP="0F387499">
      <w:pPr>
        <w:pStyle w:val="NormalWeb"/>
        <w:spacing w:before="0" w:beforeAutospacing="0" w:after="0" w:afterAutospacing="0" w:line="276" w:lineRule="auto"/>
        <w:jc w:val="both"/>
        <w:rPr>
          <w:rFonts w:ascii="Arial" w:hAnsi="Arial" w:cs="Arial"/>
          <w:color w:val="000000" w:themeColor="text1"/>
          <w:sz w:val="22"/>
          <w:szCs w:val="22"/>
          <w:lang w:val="es-ES"/>
        </w:rPr>
      </w:pPr>
    </w:p>
    <w:p w14:paraId="71818395" w14:textId="1D4DEB5E" w:rsidR="00D40F8B" w:rsidRDefault="00E91083" w:rsidP="7D2F57C1">
      <w:pPr>
        <w:spacing w:line="276" w:lineRule="auto"/>
        <w:jc w:val="center"/>
        <w:rPr>
          <w:lang w:val="es-ES"/>
        </w:rPr>
      </w:pPr>
      <w:r>
        <w:rPr>
          <w:noProof/>
          <w:lang w:val="es-ES"/>
        </w:rPr>
        <w:drawing>
          <wp:inline distT="0" distB="0" distL="0" distR="0" wp14:anchorId="43BBAA02" wp14:editId="7CE5F751">
            <wp:extent cx="2514600" cy="1114425"/>
            <wp:effectExtent l="0" t="0" r="0" b="9525"/>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4600" cy="1114425"/>
                    </a:xfrm>
                    <a:prstGeom prst="rect">
                      <a:avLst/>
                    </a:prstGeom>
                    <a:noFill/>
                    <a:ln>
                      <a:noFill/>
                    </a:ln>
                  </pic:spPr>
                </pic:pic>
              </a:graphicData>
            </a:graphic>
          </wp:inline>
        </w:drawing>
      </w:r>
      <w:r>
        <w:rPr>
          <w:color w:val="000000"/>
          <w:shd w:val="clear" w:color="auto" w:fill="FFFFFF"/>
        </w:rPr>
        <w:br/>
      </w:r>
      <w:r w:rsidR="03877263">
        <w:rPr>
          <w:noProof/>
        </w:rPr>
        <w:drawing>
          <wp:inline distT="0" distB="0" distL="0" distR="0" wp14:anchorId="21461961" wp14:editId="6433877C">
            <wp:extent cx="82500" cy="9525"/>
            <wp:effectExtent l="0" t="0" r="0" b="0"/>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13">
                      <a:extLst>
                        <a:ext uri="{28A0092B-C50C-407E-A947-70E740481C1C}">
                          <a14:useLocalDpi xmlns:a14="http://schemas.microsoft.com/office/drawing/2010/main" val="0"/>
                        </a:ext>
                      </a:extLst>
                    </a:blip>
                    <a:stretch>
                      <a:fillRect/>
                    </a:stretch>
                  </pic:blipFill>
                  <pic:spPr>
                    <a:xfrm>
                      <a:off x="0" y="0"/>
                      <a:ext cx="82500" cy="9525"/>
                    </a:xfrm>
                    <a:prstGeom prst="rect">
                      <a:avLst/>
                    </a:prstGeom>
                  </pic:spPr>
                </pic:pic>
              </a:graphicData>
            </a:graphic>
          </wp:inline>
        </w:drawing>
      </w:r>
    </w:p>
    <w:p w14:paraId="1CFF49BD" w14:textId="77777777" w:rsidR="003D607B" w:rsidRPr="003D607B" w:rsidRDefault="003D607B" w:rsidP="003D607B">
      <w:pPr>
        <w:pStyle w:val="NormalWeb"/>
        <w:spacing w:before="0" w:beforeAutospacing="0" w:after="0" w:afterAutospacing="0" w:line="276" w:lineRule="auto"/>
        <w:jc w:val="center"/>
        <w:rPr>
          <w:rFonts w:ascii="Arial" w:hAnsi="Arial" w:cs="Arial"/>
          <w:color w:val="000000" w:themeColor="text1"/>
          <w:sz w:val="22"/>
          <w:szCs w:val="22"/>
          <w:lang w:val="es-ES"/>
        </w:rPr>
      </w:pPr>
    </w:p>
    <w:p w14:paraId="10A1E411" w14:textId="77777777" w:rsidR="00D40F8B" w:rsidRPr="00DC5823" w:rsidRDefault="00D40F8B" w:rsidP="00D40F8B">
      <w:pPr>
        <w:pStyle w:val="NormalWeb"/>
        <w:spacing w:before="0" w:beforeAutospacing="0" w:after="0" w:afterAutospacing="0" w:line="276" w:lineRule="auto"/>
        <w:jc w:val="center"/>
        <w:rPr>
          <w:rFonts w:ascii="Arial" w:hAnsi="Arial" w:cs="Arial"/>
          <w:color w:val="000000" w:themeColor="text1"/>
          <w:sz w:val="16"/>
          <w:szCs w:val="16"/>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DC5823" w14:paraId="0C7DC5F7" w14:textId="77777777" w:rsidTr="00D40F8B">
        <w:trPr>
          <w:trHeight w:val="160"/>
        </w:trPr>
        <w:tc>
          <w:tcPr>
            <w:tcW w:w="812" w:type="dxa"/>
            <w:vAlign w:val="center"/>
            <w:hideMark/>
          </w:tcPr>
          <w:p w14:paraId="5BDB1AC9" w14:textId="77777777" w:rsidR="00DD5B04" w:rsidRPr="00DC5823" w:rsidRDefault="00DD5B04" w:rsidP="00DF76A2">
            <w:pPr>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030A495C" w:rsidR="00DD5B04" w:rsidRPr="00DC5823" w:rsidRDefault="000F7921" w:rsidP="00DF76A2">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Gabriel Alejandro Murcia Taboada</w:t>
            </w:r>
          </w:p>
          <w:p w14:paraId="240C71FD" w14:textId="31312C95" w:rsidR="00DD5B04" w:rsidRPr="00DC5823" w:rsidRDefault="00DD5B04" w:rsidP="00DF76A2">
            <w:pPr>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Contratista</w:t>
            </w:r>
            <w:r w:rsidR="00FF0050" w:rsidRPr="00DC5823">
              <w:rPr>
                <w:rFonts w:ascii="Arial" w:hAnsi="Arial" w:cs="Arial"/>
                <w:color w:val="000000" w:themeColor="text1"/>
                <w:sz w:val="16"/>
                <w:szCs w:val="16"/>
                <w:lang w:val="es-ES_tradnl" w:eastAsia="es-ES"/>
              </w:rPr>
              <w:t xml:space="preserve"> de la </w:t>
            </w:r>
            <w:r w:rsidRPr="00DC5823">
              <w:rPr>
                <w:rFonts w:ascii="Arial" w:hAnsi="Arial" w:cs="Arial"/>
                <w:color w:val="000000" w:themeColor="text1"/>
                <w:sz w:val="16"/>
                <w:szCs w:val="16"/>
                <w:lang w:val="es-ES_tradnl" w:eastAsia="es-ES"/>
              </w:rPr>
              <w:t>Subdirección de Gestión Contractual</w:t>
            </w:r>
          </w:p>
        </w:tc>
      </w:tr>
      <w:tr w:rsidR="00DD5B04" w:rsidRPr="00DC5823" w14:paraId="2F8FD650" w14:textId="77777777" w:rsidTr="004356C0">
        <w:trPr>
          <w:trHeight w:val="70"/>
        </w:trPr>
        <w:tc>
          <w:tcPr>
            <w:tcW w:w="812" w:type="dxa"/>
            <w:vAlign w:val="center"/>
            <w:hideMark/>
          </w:tcPr>
          <w:p w14:paraId="50203A0B" w14:textId="77777777" w:rsidR="00DD5B04" w:rsidRPr="00DC5823" w:rsidRDefault="00DD5B04" w:rsidP="00DF76A2">
            <w:pPr>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EFE0803" w14:textId="7CDC3626" w:rsidR="00F412DF" w:rsidRPr="00DC5823" w:rsidRDefault="000F7921" w:rsidP="00F412DF">
            <w:pPr>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 xml:space="preserve">Cristian </w:t>
            </w:r>
            <w:r w:rsidR="0070673F">
              <w:rPr>
                <w:rFonts w:ascii="Arial" w:hAnsi="Arial" w:cs="Arial"/>
                <w:color w:val="000000" w:themeColor="text1"/>
                <w:sz w:val="16"/>
                <w:szCs w:val="16"/>
                <w:lang w:val="es-ES" w:eastAsia="es-ES"/>
              </w:rPr>
              <w:t xml:space="preserve">Andrés </w:t>
            </w:r>
            <w:r>
              <w:rPr>
                <w:rFonts w:ascii="Arial" w:hAnsi="Arial" w:cs="Arial"/>
                <w:color w:val="000000" w:themeColor="text1"/>
                <w:sz w:val="16"/>
                <w:szCs w:val="16"/>
                <w:lang w:val="es-ES" w:eastAsia="es-ES"/>
              </w:rPr>
              <w:t>D</w:t>
            </w:r>
            <w:r w:rsidR="0070673F">
              <w:rPr>
                <w:rFonts w:ascii="Arial" w:hAnsi="Arial" w:cs="Arial"/>
                <w:color w:val="000000" w:themeColor="text1"/>
                <w:sz w:val="16"/>
                <w:szCs w:val="16"/>
                <w:lang w:val="es-ES" w:eastAsia="es-ES"/>
              </w:rPr>
              <w:t>í</w:t>
            </w:r>
            <w:r>
              <w:rPr>
                <w:rFonts w:ascii="Arial" w:hAnsi="Arial" w:cs="Arial"/>
                <w:color w:val="000000" w:themeColor="text1"/>
                <w:sz w:val="16"/>
                <w:szCs w:val="16"/>
                <w:lang w:val="es-ES" w:eastAsia="es-ES"/>
              </w:rPr>
              <w:t>az</w:t>
            </w:r>
            <w:r w:rsidR="0070673F">
              <w:rPr>
                <w:rFonts w:ascii="Arial" w:hAnsi="Arial" w:cs="Arial"/>
                <w:color w:val="000000" w:themeColor="text1"/>
                <w:sz w:val="16"/>
                <w:szCs w:val="16"/>
                <w:lang w:val="es-ES" w:eastAsia="es-ES"/>
              </w:rPr>
              <w:t xml:space="preserve"> Díez</w:t>
            </w:r>
          </w:p>
          <w:p w14:paraId="130B3228" w14:textId="27164452" w:rsidR="00F83702" w:rsidRPr="00DC5823" w:rsidRDefault="0070673F" w:rsidP="00F83702">
            <w:pPr>
              <w:jc w:val="both"/>
              <w:rPr>
                <w:rFonts w:ascii="Arial" w:hAnsi="Arial" w:cs="Arial"/>
                <w:color w:val="000000" w:themeColor="text1"/>
                <w:sz w:val="16"/>
                <w:szCs w:val="16"/>
                <w:lang w:val="es-ES" w:eastAsia="es-ES"/>
              </w:rPr>
            </w:pPr>
            <w:r w:rsidRPr="00DC5823">
              <w:rPr>
                <w:rFonts w:ascii="Arial" w:hAnsi="Arial" w:cs="Arial"/>
                <w:color w:val="000000" w:themeColor="text1"/>
                <w:sz w:val="16"/>
                <w:szCs w:val="16"/>
                <w:lang w:val="es-ES_tradnl" w:eastAsia="es-ES"/>
              </w:rPr>
              <w:t xml:space="preserve">Contratista </w:t>
            </w:r>
            <w:r w:rsidR="00F412DF" w:rsidRPr="00DC5823">
              <w:rPr>
                <w:rFonts w:ascii="Arial" w:hAnsi="Arial" w:cs="Arial"/>
                <w:color w:val="000000"/>
                <w:sz w:val="16"/>
                <w:szCs w:val="16"/>
                <w:shd w:val="clear" w:color="auto" w:fill="FFFFFF"/>
              </w:rPr>
              <w:t>de la </w:t>
            </w:r>
            <w:r w:rsidR="00F412DF" w:rsidRPr="00DC5823">
              <w:rPr>
                <w:rFonts w:ascii="Arial" w:hAnsi="Arial" w:cs="Arial"/>
                <w:color w:val="000000" w:themeColor="text1"/>
                <w:sz w:val="16"/>
                <w:szCs w:val="16"/>
                <w:lang w:val="es-ES" w:eastAsia="es-ES"/>
              </w:rPr>
              <w:t>Subdirección de Gestión Contractual</w:t>
            </w:r>
          </w:p>
        </w:tc>
      </w:tr>
      <w:tr w:rsidR="00DD5B04" w:rsidRPr="00DC5823" w14:paraId="0FCBCA4A" w14:textId="77777777" w:rsidTr="00D15356">
        <w:trPr>
          <w:trHeight w:val="300"/>
        </w:trPr>
        <w:tc>
          <w:tcPr>
            <w:tcW w:w="812" w:type="dxa"/>
            <w:vAlign w:val="center"/>
            <w:hideMark/>
          </w:tcPr>
          <w:p w14:paraId="3C1D943A" w14:textId="77777777" w:rsidR="00DD5B04" w:rsidRPr="00DC5823" w:rsidRDefault="00DD5B04" w:rsidP="00DF76A2">
            <w:pPr>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DC5823" w:rsidRDefault="00C05A61" w:rsidP="00DF76A2">
            <w:pPr>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 xml:space="preserve">Jorge </w:t>
            </w:r>
            <w:r w:rsidR="00647A36" w:rsidRPr="00DC5823">
              <w:rPr>
                <w:rFonts w:ascii="Arial" w:hAnsi="Arial" w:cs="Arial"/>
                <w:color w:val="000000" w:themeColor="text1"/>
                <w:sz w:val="16"/>
                <w:szCs w:val="16"/>
                <w:lang w:val="es-ES_tradnl" w:eastAsia="es-ES"/>
              </w:rPr>
              <w:t xml:space="preserve">Augusto </w:t>
            </w:r>
            <w:r w:rsidRPr="00DC5823">
              <w:rPr>
                <w:rFonts w:ascii="Arial" w:hAnsi="Arial" w:cs="Arial"/>
                <w:color w:val="000000" w:themeColor="text1"/>
                <w:sz w:val="16"/>
                <w:szCs w:val="16"/>
                <w:lang w:val="es-ES_tradnl" w:eastAsia="es-ES"/>
              </w:rPr>
              <w:t>Tirado Navarro</w:t>
            </w:r>
          </w:p>
          <w:p w14:paraId="1ADC483B" w14:textId="2EC8CC51" w:rsidR="00DD5B04" w:rsidRPr="00DC5823" w:rsidRDefault="00DD5B04" w:rsidP="00DF76A2">
            <w:pPr>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Subdirector de Gestión Contractual</w:t>
            </w:r>
            <w:r w:rsidR="00973AA2" w:rsidRPr="00DC5823">
              <w:rPr>
                <w:rFonts w:ascii="Arial" w:hAnsi="Arial" w:cs="Arial"/>
                <w:color w:val="000000" w:themeColor="text1"/>
                <w:sz w:val="16"/>
                <w:szCs w:val="16"/>
                <w:lang w:val="es-ES_tradnl" w:eastAsia="es-ES"/>
              </w:rPr>
              <w:t xml:space="preserve"> </w:t>
            </w:r>
            <w:r w:rsidR="00973AA2" w:rsidRPr="00DC5823">
              <w:rPr>
                <w:rFonts w:ascii="Arial" w:hAnsi="Arial" w:cs="Arial"/>
                <w:color w:val="000000" w:themeColor="text1"/>
                <w:sz w:val="16"/>
                <w:szCs w:val="16"/>
                <w:lang w:eastAsia="es-ES"/>
              </w:rPr>
              <w:t>ANCP – CCE</w:t>
            </w:r>
          </w:p>
        </w:tc>
      </w:tr>
      <w:bookmarkEnd w:id="8"/>
    </w:tbl>
    <w:p w14:paraId="35B56F46" w14:textId="4204B198" w:rsidR="00746E08" w:rsidRDefault="00746E08" w:rsidP="00215B8E">
      <w:pPr>
        <w:jc w:val="both"/>
        <w:rPr>
          <w:rFonts w:ascii="Arial" w:hAnsi="Arial" w:cs="Arial"/>
          <w:lang w:val="es-ES_tradnl"/>
        </w:rPr>
      </w:pPr>
    </w:p>
    <w:p w14:paraId="491DE49E" w14:textId="1AD8576B" w:rsidR="0072142B" w:rsidRDefault="0072142B" w:rsidP="00215B8E">
      <w:pPr>
        <w:jc w:val="both"/>
        <w:rPr>
          <w:rFonts w:ascii="Arial" w:hAnsi="Arial" w:cs="Arial"/>
          <w:lang w:val="es-ES_tradnl"/>
        </w:rPr>
      </w:pPr>
    </w:p>
    <w:sectPr w:rsidR="0072142B" w:rsidSect="005D791B">
      <w:headerReference w:type="default" r:id="rId14"/>
      <w:footerReference w:type="default" r:id="rId15"/>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B937E" w14:textId="77777777" w:rsidR="00513E72" w:rsidRDefault="00513E72">
      <w:r>
        <w:separator/>
      </w:r>
    </w:p>
  </w:endnote>
  <w:endnote w:type="continuationSeparator" w:id="0">
    <w:p w14:paraId="7EF8AC62" w14:textId="77777777" w:rsidR="00513E72" w:rsidRDefault="00513E72">
      <w:r>
        <w:continuationSeparator/>
      </w:r>
    </w:p>
  </w:endnote>
  <w:endnote w:type="continuationNotice" w:id="1">
    <w:p w14:paraId="2BD9D64F" w14:textId="77777777" w:rsidR="00513E72" w:rsidRDefault="00513E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2F644279" w:rsidR="0081325C" w:rsidRPr="008217B7" w:rsidRDefault="0081325C"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F34B5B">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F34B5B">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48FC6A04" w14:textId="5FD1A7C9" w:rsidR="0081325C" w:rsidRDefault="0081325C" w:rsidP="00322937">
    <w:pPr>
      <w:pStyle w:val="Piedepgina"/>
      <w:jc w:val="center"/>
      <w:rPr>
        <w:lang w:val="es-ES"/>
      </w:rPr>
    </w:pPr>
    <w:r>
      <w:rPr>
        <w:noProof/>
        <w:lang w:val="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1325C" w:rsidRDefault="0081325C" w:rsidP="007B0854">
    <w:pPr>
      <w:pStyle w:val="Piedepgina"/>
      <w:jc w:val="center"/>
      <w:rPr>
        <w:lang w:val="es-ES"/>
      </w:rPr>
    </w:pPr>
  </w:p>
  <w:p w14:paraId="6C0EFC49" w14:textId="77777777" w:rsidR="0081325C" w:rsidRPr="007B0854" w:rsidRDefault="0081325C" w:rsidP="007B0854">
    <w:pPr>
      <w:pStyle w:val="Piedepgina"/>
      <w:jc w:val="center"/>
      <w:rPr>
        <w:lang w:val="es-ES"/>
      </w:rPr>
    </w:pPr>
  </w:p>
  <w:p w14:paraId="1F1DF3DA" w14:textId="77777777" w:rsidR="00497868" w:rsidRDefault="004978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29C6E" w14:textId="77777777" w:rsidR="00513E72" w:rsidRDefault="00513E72">
      <w:r>
        <w:separator/>
      </w:r>
    </w:p>
  </w:footnote>
  <w:footnote w:type="continuationSeparator" w:id="0">
    <w:p w14:paraId="35A534F8" w14:textId="77777777" w:rsidR="00513E72" w:rsidRDefault="00513E72">
      <w:r>
        <w:continuationSeparator/>
      </w:r>
    </w:p>
  </w:footnote>
  <w:footnote w:type="continuationNotice" w:id="1">
    <w:p w14:paraId="46EDFB47" w14:textId="77777777" w:rsidR="00513E72" w:rsidRDefault="00513E72"/>
  </w:footnote>
  <w:footnote w:id="2">
    <w:p w14:paraId="447621E1" w14:textId="77777777" w:rsidR="000A455A" w:rsidRPr="00F974F5" w:rsidRDefault="000A455A" w:rsidP="000A455A">
      <w:pPr>
        <w:pStyle w:val="Textonotapie"/>
        <w:ind w:firstLine="708"/>
        <w:jc w:val="both"/>
        <w:rPr>
          <w:rFonts w:ascii="Arial" w:hAnsi="Arial" w:cs="Arial"/>
          <w:color w:val="000000" w:themeColor="text1"/>
          <w:sz w:val="19"/>
          <w:szCs w:val="19"/>
        </w:rPr>
      </w:pPr>
      <w:r w:rsidRPr="00F974F5">
        <w:rPr>
          <w:rStyle w:val="Refdenotaalpie"/>
          <w:rFonts w:ascii="Arial" w:hAnsi="Arial" w:cs="Arial"/>
          <w:color w:val="000000" w:themeColor="text1"/>
          <w:sz w:val="19"/>
          <w:szCs w:val="19"/>
        </w:rPr>
        <w:footnoteRef/>
      </w:r>
      <w:r w:rsidRPr="00F974F5">
        <w:rPr>
          <w:rFonts w:ascii="Arial" w:hAnsi="Arial" w:cs="Arial"/>
          <w:color w:val="000000" w:themeColor="text1"/>
          <w:sz w:val="19"/>
          <w:szCs w:val="19"/>
        </w:rPr>
        <w:t xml:space="preserve"> En el concepto emitido el 5 de febrero de 2019, dentro del radicado No. 2201913000000663, se dijo: «[l]os convenios de asociación del artículo 5 son distintos a los contratos de colaboración del artículo 2 del Decreto 092 de 2017».</w:t>
      </w:r>
    </w:p>
    <w:p w14:paraId="02FE897C" w14:textId="77777777" w:rsidR="000A455A" w:rsidRPr="00F974F5" w:rsidRDefault="000A455A" w:rsidP="000A455A">
      <w:pPr>
        <w:pStyle w:val="Textonotapie"/>
        <w:ind w:firstLine="708"/>
        <w:jc w:val="both"/>
        <w:rPr>
          <w:rFonts w:ascii="Arial" w:hAnsi="Arial" w:cs="Arial"/>
          <w:color w:val="000000" w:themeColor="text1"/>
          <w:sz w:val="19"/>
          <w:szCs w:val="19"/>
          <w:lang w:val="es-ES"/>
        </w:rPr>
      </w:pPr>
    </w:p>
  </w:footnote>
  <w:footnote w:id="3">
    <w:p w14:paraId="79ED1E3A" w14:textId="77777777" w:rsidR="000A455A" w:rsidRPr="00F974F5" w:rsidRDefault="000A455A" w:rsidP="000A455A">
      <w:pPr>
        <w:pStyle w:val="Textonotapie"/>
        <w:ind w:firstLine="708"/>
        <w:jc w:val="both"/>
        <w:rPr>
          <w:rFonts w:ascii="Arial" w:hAnsi="Arial" w:cs="Arial"/>
          <w:color w:val="000000" w:themeColor="text1"/>
          <w:sz w:val="19"/>
          <w:szCs w:val="19"/>
        </w:rPr>
      </w:pPr>
      <w:r w:rsidRPr="00F974F5">
        <w:rPr>
          <w:rStyle w:val="Refdenotaalpie"/>
          <w:rFonts w:ascii="Arial" w:hAnsi="Arial" w:cs="Arial"/>
          <w:color w:val="000000" w:themeColor="text1"/>
          <w:sz w:val="19"/>
          <w:szCs w:val="19"/>
        </w:rPr>
        <w:footnoteRef/>
      </w:r>
      <w:r w:rsidRPr="00F974F5">
        <w:rPr>
          <w:rFonts w:ascii="Arial" w:hAnsi="Arial" w:cs="Arial"/>
          <w:color w:val="000000" w:themeColor="text1"/>
          <w:sz w:val="19"/>
          <w:szCs w:val="19"/>
        </w:rPr>
        <w:t xml:space="preserve"> Concepto del 3 de septiembre de 2019, emitido en el radicado No. 2201913000006512.</w:t>
      </w:r>
    </w:p>
    <w:p w14:paraId="18ADA284" w14:textId="77777777" w:rsidR="000A455A" w:rsidRPr="00F974F5" w:rsidRDefault="000A455A" w:rsidP="000A455A">
      <w:pPr>
        <w:pStyle w:val="Textonotapie"/>
        <w:ind w:firstLine="708"/>
        <w:jc w:val="both"/>
        <w:rPr>
          <w:rFonts w:ascii="Arial" w:hAnsi="Arial" w:cs="Arial"/>
          <w:color w:val="000000" w:themeColor="text1"/>
          <w:sz w:val="19"/>
          <w:szCs w:val="19"/>
          <w:lang w:val="es-ES"/>
        </w:rPr>
      </w:pPr>
    </w:p>
  </w:footnote>
  <w:footnote w:id="4">
    <w:p w14:paraId="6D8EAE74" w14:textId="77777777" w:rsidR="00277D42" w:rsidRPr="0070673F" w:rsidRDefault="00277D42" w:rsidP="00277D42">
      <w:pPr>
        <w:pStyle w:val="Textonotapie"/>
        <w:ind w:firstLine="709"/>
        <w:jc w:val="both"/>
        <w:rPr>
          <w:rFonts w:ascii="Arial" w:hAnsi="Arial" w:cs="Arial"/>
          <w:sz w:val="19"/>
          <w:szCs w:val="19"/>
        </w:rPr>
      </w:pPr>
      <w:r w:rsidRPr="00F974F5">
        <w:rPr>
          <w:rStyle w:val="Refdenotaalpie"/>
          <w:rFonts w:ascii="Arial" w:hAnsi="Arial" w:cs="Arial"/>
          <w:sz w:val="19"/>
          <w:szCs w:val="19"/>
        </w:rPr>
        <w:footnoteRef/>
      </w:r>
      <w:r w:rsidRPr="00F974F5">
        <w:rPr>
          <w:rFonts w:ascii="Arial" w:hAnsi="Arial" w:cs="Arial"/>
          <w:sz w:val="19"/>
          <w:szCs w:val="19"/>
        </w:rPr>
        <w:t xml:space="preserve"> El artículo 127 de la Constitución</w:t>
      </w:r>
      <w:r w:rsidRPr="00C06BEF">
        <w:rPr>
          <w:rFonts w:ascii="Arial" w:hAnsi="Arial" w:cs="Arial"/>
          <w:sz w:val="19"/>
          <w:szCs w:val="19"/>
        </w:rPr>
        <w:t xml:space="preserve"> Política señala: «Los servidores públicos no podrán celebrar, por si o por interpuesta persona, o en representación de otro, contrato alguno con entidades públicas o con personas privadas que manejen o administren recursos públicos, salvo las excepciones </w:t>
      </w:r>
      <w:r w:rsidRPr="00535A51">
        <w:rPr>
          <w:rFonts w:ascii="Arial" w:hAnsi="Arial" w:cs="Arial"/>
          <w:sz w:val="19"/>
          <w:szCs w:val="19"/>
        </w:rPr>
        <w:t xml:space="preserve">legales. </w:t>
      </w:r>
    </w:p>
    <w:p w14:paraId="15C77BA6" w14:textId="77777777" w:rsidR="00277D42" w:rsidRPr="00F974F5" w:rsidRDefault="00277D42" w:rsidP="00277D42">
      <w:pPr>
        <w:pStyle w:val="Textonotapie"/>
        <w:ind w:firstLine="709"/>
        <w:jc w:val="both"/>
        <w:rPr>
          <w:rFonts w:ascii="Arial" w:hAnsi="Arial" w:cs="Arial"/>
          <w:sz w:val="19"/>
          <w:szCs w:val="19"/>
        </w:rPr>
      </w:pPr>
      <w:proofErr w:type="gramStart"/>
      <w:r w:rsidRPr="00F974F5">
        <w:rPr>
          <w:rFonts w:ascii="Arial" w:hAnsi="Arial" w:cs="Arial"/>
          <w:sz w:val="19"/>
          <w:szCs w:val="19"/>
        </w:rPr>
        <w:t>»A</w:t>
      </w:r>
      <w:proofErr w:type="gramEnd"/>
      <w:r w:rsidRPr="00F974F5">
        <w:rPr>
          <w:rFonts w:ascii="Arial" w:hAnsi="Arial" w:cs="Arial"/>
          <w:sz w:val="19"/>
          <w:szCs w:val="19"/>
        </w:rPr>
        <w:t xml:space="preserve">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footnote>
  <w:footnote w:id="5">
    <w:p w14:paraId="20DF56B7" w14:textId="77777777" w:rsidR="00277D42" w:rsidRPr="00F974F5" w:rsidRDefault="00277D42" w:rsidP="00277D42">
      <w:pPr>
        <w:pStyle w:val="Textonotapie"/>
        <w:ind w:firstLine="709"/>
        <w:jc w:val="both"/>
        <w:rPr>
          <w:rFonts w:ascii="Arial" w:hAnsi="Arial" w:cs="Arial"/>
          <w:sz w:val="19"/>
          <w:szCs w:val="19"/>
        </w:rPr>
      </w:pPr>
      <w:r w:rsidRPr="00F974F5">
        <w:rPr>
          <w:rStyle w:val="Refdenotaalpie"/>
          <w:rFonts w:ascii="Arial" w:hAnsi="Arial" w:cs="Arial"/>
          <w:sz w:val="19"/>
          <w:szCs w:val="19"/>
        </w:rPr>
        <w:footnoteRef/>
      </w:r>
      <w:r w:rsidRPr="00F974F5">
        <w:rPr>
          <w:rFonts w:ascii="Arial" w:hAnsi="Arial" w:cs="Arial"/>
          <w:sz w:val="19"/>
          <w:szCs w:val="19"/>
        </w:rPr>
        <w:t xml:space="preserve"> Corte Constitucional. Sentencias: C-233 de 4 de abril de 2002, expediente: D-3704; C-551 de 9 de julio de 2003, expediente: CRF-001 de 9 de julio de 2003</w:t>
      </w:r>
      <w:r w:rsidRPr="00535A51">
        <w:rPr>
          <w:rFonts w:ascii="Arial" w:hAnsi="Arial" w:cs="Arial"/>
          <w:sz w:val="19"/>
          <w:szCs w:val="19"/>
        </w:rPr>
        <w:t>; C-652 de 5 de agosto de 2003, expediente: D-4330; C-353 de 20 de mayo de 2009, expediente: D-7518, C-541 de 30 de junio de 2010, expediente: DD7966; entre otras.</w:t>
      </w:r>
    </w:p>
    <w:p w14:paraId="330E61EE" w14:textId="77777777" w:rsidR="00277D42" w:rsidRPr="00F974F5" w:rsidRDefault="00277D42" w:rsidP="00277D42">
      <w:pPr>
        <w:pStyle w:val="Textonotapie"/>
        <w:ind w:firstLine="709"/>
        <w:jc w:val="both"/>
        <w:rPr>
          <w:rFonts w:ascii="Arial" w:hAnsi="Arial" w:cs="Arial"/>
          <w:sz w:val="19"/>
          <w:szCs w:val="19"/>
          <w:lang w:val="es-CO"/>
        </w:rPr>
      </w:pPr>
    </w:p>
  </w:footnote>
  <w:footnote w:id="6">
    <w:p w14:paraId="49CFAAD2" w14:textId="77777777" w:rsidR="00277D42" w:rsidRPr="0070673F" w:rsidRDefault="00277D42" w:rsidP="00277D42">
      <w:pPr>
        <w:pStyle w:val="Textonotapie"/>
        <w:ind w:firstLine="709"/>
        <w:jc w:val="both"/>
        <w:rPr>
          <w:rFonts w:ascii="Arial" w:hAnsi="Arial" w:cs="Arial"/>
          <w:sz w:val="19"/>
          <w:szCs w:val="19"/>
          <w:lang w:val="es-CO"/>
        </w:rPr>
      </w:pPr>
      <w:r w:rsidRPr="00F974F5">
        <w:rPr>
          <w:rStyle w:val="Refdenotaalpie"/>
          <w:rFonts w:ascii="Arial" w:hAnsi="Arial" w:cs="Arial"/>
          <w:sz w:val="19"/>
          <w:szCs w:val="19"/>
        </w:rPr>
        <w:footnoteRef/>
      </w:r>
      <w:r w:rsidRPr="00F974F5">
        <w:rPr>
          <w:rFonts w:ascii="Arial" w:hAnsi="Arial" w:cs="Arial"/>
          <w:sz w:val="19"/>
          <w:szCs w:val="19"/>
          <w:lang w:val="es-CO"/>
        </w:rPr>
        <w:t xml:space="preserve"> Consejo de Estado, Sala de lo Contencioso Administrativo, Sección Primera. Sentencia de 3</w:t>
      </w:r>
      <w:r w:rsidRPr="00C06BEF">
        <w:rPr>
          <w:rFonts w:ascii="Arial" w:hAnsi="Arial" w:cs="Arial"/>
          <w:sz w:val="19"/>
          <w:szCs w:val="19"/>
          <w:lang w:val="es-CO"/>
        </w:rPr>
        <w:t xml:space="preserve"> de marzo de 2005, expediente número 2004-00823-01(PI). Ver también, de la Sección Tercera. Sentencia de 22 de enero de 2002, expediente número 2001-0148-01 y, Sección Tercera. Sentencia de 20 de noviembre de 2001, expediente número 2001-0130-01(PI), entre</w:t>
      </w:r>
      <w:r w:rsidRPr="00535A51">
        <w:rPr>
          <w:rFonts w:ascii="Arial" w:hAnsi="Arial" w:cs="Arial"/>
          <w:sz w:val="19"/>
          <w:szCs w:val="19"/>
          <w:lang w:val="es-CO"/>
        </w:rPr>
        <w:t xml:space="preserve"> otras.</w:t>
      </w:r>
    </w:p>
    <w:p w14:paraId="3ED91F71" w14:textId="77777777" w:rsidR="00277D42" w:rsidRPr="00F974F5" w:rsidRDefault="00277D42" w:rsidP="00277D42">
      <w:pPr>
        <w:pStyle w:val="Textonotapie"/>
        <w:ind w:firstLine="709"/>
        <w:jc w:val="both"/>
        <w:rPr>
          <w:rFonts w:ascii="Arial" w:hAnsi="Arial" w:cs="Arial"/>
          <w:sz w:val="19"/>
          <w:szCs w:val="19"/>
          <w:lang w:val="es-CO"/>
        </w:rPr>
      </w:pPr>
    </w:p>
  </w:footnote>
  <w:footnote w:id="7">
    <w:p w14:paraId="2A981422" w14:textId="77777777" w:rsidR="00277D42" w:rsidRPr="00535A51" w:rsidRDefault="00277D42" w:rsidP="00277D42">
      <w:pPr>
        <w:pStyle w:val="Textonotapie"/>
        <w:ind w:firstLine="709"/>
        <w:jc w:val="both"/>
        <w:rPr>
          <w:rFonts w:ascii="Arial" w:hAnsi="Arial" w:cs="Arial"/>
          <w:sz w:val="19"/>
          <w:szCs w:val="19"/>
        </w:rPr>
      </w:pPr>
      <w:r w:rsidRPr="00F974F5">
        <w:rPr>
          <w:rStyle w:val="Refdenotaalpie"/>
          <w:rFonts w:ascii="Arial" w:hAnsi="Arial" w:cs="Arial"/>
          <w:sz w:val="19"/>
          <w:szCs w:val="19"/>
        </w:rPr>
        <w:footnoteRef/>
      </w:r>
      <w:r w:rsidRPr="00F974F5">
        <w:rPr>
          <w:rFonts w:ascii="Arial" w:hAnsi="Arial" w:cs="Arial"/>
          <w:sz w:val="19"/>
          <w:szCs w:val="19"/>
        </w:rPr>
        <w:t xml:space="preserve"> Consejo de Estado, Sala de Consulta y Servicio Civil de fecha 24 de julio de 2013, radicado 2166, </w:t>
      </w:r>
      <w:proofErr w:type="gramStart"/>
      <w:r w:rsidRPr="00F974F5">
        <w:rPr>
          <w:rFonts w:ascii="Arial" w:hAnsi="Arial" w:cs="Arial"/>
          <w:sz w:val="19"/>
          <w:szCs w:val="19"/>
        </w:rPr>
        <w:t>Consejero</w:t>
      </w:r>
      <w:proofErr w:type="gramEnd"/>
      <w:r w:rsidRPr="00F974F5">
        <w:rPr>
          <w:rFonts w:ascii="Arial" w:hAnsi="Arial" w:cs="Arial"/>
          <w:sz w:val="19"/>
          <w:szCs w:val="19"/>
        </w:rPr>
        <w:t xml:space="preserve"> Ponente Álvaro Namén Vargas.  </w:t>
      </w:r>
    </w:p>
    <w:p w14:paraId="27492D47" w14:textId="77777777" w:rsidR="00277D42" w:rsidRPr="00F974F5" w:rsidRDefault="00277D42" w:rsidP="00277D42">
      <w:pPr>
        <w:pStyle w:val="Textonotapie"/>
        <w:ind w:firstLine="709"/>
        <w:jc w:val="both"/>
        <w:rPr>
          <w:rFonts w:ascii="Arial" w:hAnsi="Arial" w:cs="Arial"/>
          <w:sz w:val="19"/>
          <w:szCs w:val="19"/>
          <w:lang w:val="es-CO"/>
        </w:rPr>
      </w:pPr>
    </w:p>
  </w:footnote>
  <w:footnote w:id="8">
    <w:p w14:paraId="0FF720C4" w14:textId="77777777" w:rsidR="00277D42" w:rsidRPr="00535A51" w:rsidRDefault="00277D42" w:rsidP="00277D42">
      <w:pPr>
        <w:ind w:firstLine="709"/>
        <w:contextualSpacing/>
        <w:jc w:val="both"/>
        <w:rPr>
          <w:rFonts w:ascii="Arial" w:hAnsi="Arial" w:cs="Arial"/>
          <w:sz w:val="19"/>
          <w:szCs w:val="19"/>
        </w:rPr>
      </w:pPr>
      <w:r w:rsidRPr="00F974F5">
        <w:rPr>
          <w:rStyle w:val="Refdenotaalpie"/>
          <w:rFonts w:ascii="Arial" w:hAnsi="Arial" w:cs="Arial"/>
          <w:sz w:val="19"/>
          <w:szCs w:val="19"/>
        </w:rPr>
        <w:footnoteRef/>
      </w:r>
      <w:r w:rsidRPr="00F974F5">
        <w:rPr>
          <w:rFonts w:ascii="Arial" w:hAnsi="Arial" w:cs="Arial"/>
          <w:sz w:val="19"/>
          <w:szCs w:val="19"/>
        </w:rPr>
        <w:t xml:space="preserve"> </w:t>
      </w:r>
      <w:bookmarkStart w:id="17" w:name="33"/>
      <w:r w:rsidRPr="00C06BEF">
        <w:rPr>
          <w:rFonts w:ascii="Arial" w:eastAsia="Calibri" w:hAnsi="Arial" w:cs="Arial"/>
          <w:color w:val="000000"/>
          <w:sz w:val="19"/>
          <w:szCs w:val="19"/>
        </w:rPr>
        <w:t>«</w:t>
      </w:r>
      <w:r w:rsidRPr="00C06BEF">
        <w:rPr>
          <w:rFonts w:ascii="Arial" w:hAnsi="Arial" w:cs="Arial"/>
          <w:sz w:val="19"/>
          <w:szCs w:val="19"/>
        </w:rPr>
        <w:t>Artículo 33. Restricciones a la contratación pública.</w:t>
      </w:r>
      <w:bookmarkEnd w:id="17"/>
      <w:r w:rsidRPr="00C06BEF">
        <w:rPr>
          <w:rFonts w:ascii="Arial" w:hAnsi="Arial" w:cs="Arial"/>
          <w:sz w:val="19"/>
          <w:szCs w:val="19"/>
        </w:rPr>
        <w:t> Durante los cuatro (4) meses anteriores a la elección presidencial y hasta la realización de la elección en la segunda vuelta, si fuere el caso, queda prohibida la contratación directa por parte de todos los entes del Estado.</w:t>
      </w:r>
    </w:p>
    <w:p w14:paraId="16B0C989" w14:textId="77777777" w:rsidR="00277D42" w:rsidRPr="00F974F5" w:rsidRDefault="00277D42" w:rsidP="00277D42">
      <w:pPr>
        <w:ind w:firstLine="709"/>
        <w:contextualSpacing/>
        <w:jc w:val="both"/>
        <w:rPr>
          <w:rFonts w:ascii="Arial" w:hAnsi="Arial" w:cs="Arial"/>
          <w:sz w:val="19"/>
          <w:szCs w:val="19"/>
        </w:rPr>
      </w:pPr>
      <w:r w:rsidRPr="00B63D9B">
        <w:rPr>
          <w:rFonts w:ascii="Arial" w:eastAsia="Calibri" w:hAnsi="Arial" w:cs="Arial"/>
          <w:color w:val="000000"/>
          <w:sz w:val="19"/>
          <w:szCs w:val="19"/>
        </w:rPr>
        <w:t>»</w:t>
      </w:r>
      <w:r w:rsidRPr="00F974F5">
        <w:rPr>
          <w:rFonts w:ascii="Arial" w:hAnsi="Arial" w:cs="Arial"/>
          <w:sz w:val="19"/>
          <w:szCs w:val="19"/>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B63D9B">
        <w:rPr>
          <w:rFonts w:ascii="Arial" w:eastAsia="Calibri" w:hAnsi="Arial" w:cs="Arial"/>
          <w:color w:val="000000"/>
          <w:sz w:val="19"/>
          <w:szCs w:val="19"/>
        </w:rPr>
        <w:t>»</w:t>
      </w:r>
      <w:r w:rsidRPr="00F974F5">
        <w:rPr>
          <w:rFonts w:ascii="Arial" w:hAnsi="Arial" w:cs="Arial"/>
          <w:sz w:val="19"/>
          <w:szCs w:val="19"/>
        </w:rPr>
        <w:t>.</w:t>
      </w:r>
    </w:p>
  </w:footnote>
  <w:footnote w:id="9">
    <w:p w14:paraId="17304771" w14:textId="77777777" w:rsidR="00277D42" w:rsidRPr="00535A51" w:rsidRDefault="00277D42" w:rsidP="00277D42">
      <w:pPr>
        <w:pStyle w:val="NormalWeb"/>
        <w:spacing w:before="0" w:beforeAutospacing="0" w:after="0" w:afterAutospacing="0"/>
        <w:ind w:firstLine="709"/>
        <w:contextualSpacing/>
        <w:jc w:val="both"/>
        <w:rPr>
          <w:rFonts w:ascii="Arial" w:hAnsi="Arial" w:cs="Arial"/>
          <w:sz w:val="19"/>
          <w:szCs w:val="19"/>
          <w:lang w:val="es-MX"/>
        </w:rPr>
      </w:pPr>
      <w:r w:rsidRPr="00C06BEF">
        <w:rPr>
          <w:rStyle w:val="Refdenotaalpie"/>
          <w:rFonts w:ascii="Arial" w:hAnsi="Arial" w:cs="Arial"/>
          <w:sz w:val="19"/>
          <w:szCs w:val="19"/>
        </w:rPr>
        <w:footnoteRef/>
      </w:r>
      <w:r w:rsidRPr="00C06BEF">
        <w:rPr>
          <w:rFonts w:ascii="Arial" w:hAnsi="Arial" w:cs="Arial"/>
          <w:sz w:val="19"/>
          <w:szCs w:val="19"/>
        </w:rPr>
        <w:t xml:space="preserve"> </w:t>
      </w:r>
      <w:r w:rsidRPr="00C06BEF">
        <w:rPr>
          <w:rFonts w:ascii="Arial" w:eastAsia="Calibri" w:hAnsi="Arial" w:cs="Arial"/>
          <w:color w:val="000000"/>
          <w:sz w:val="19"/>
          <w:szCs w:val="19"/>
        </w:rPr>
        <w:t>«</w:t>
      </w:r>
      <w:r w:rsidRPr="008E0CE3">
        <w:rPr>
          <w:rFonts w:ascii="Arial" w:hAnsi="Arial" w:cs="Arial"/>
          <w:sz w:val="19"/>
          <w:szCs w:val="19"/>
          <w:lang w:val="es-MX"/>
        </w:rPr>
        <w:t>Artículo 38. Prohibiciones para los servidores públicos. A los empleado</w:t>
      </w:r>
      <w:r w:rsidRPr="00892BE7">
        <w:rPr>
          <w:rFonts w:ascii="Arial" w:hAnsi="Arial" w:cs="Arial"/>
          <w:sz w:val="19"/>
          <w:szCs w:val="19"/>
          <w:lang w:val="es-MX"/>
        </w:rPr>
        <w:t>s del Estado les está prohibido:</w:t>
      </w:r>
    </w:p>
    <w:p w14:paraId="32317625" w14:textId="77777777" w:rsidR="00277D42" w:rsidRPr="00F974F5" w:rsidRDefault="00277D42" w:rsidP="00277D42">
      <w:pPr>
        <w:pStyle w:val="NormalWeb"/>
        <w:spacing w:before="0" w:beforeAutospacing="0" w:after="0" w:afterAutospacing="0"/>
        <w:ind w:firstLine="709"/>
        <w:contextualSpacing/>
        <w:jc w:val="both"/>
        <w:rPr>
          <w:rFonts w:ascii="Arial" w:hAnsi="Arial" w:cs="Arial"/>
          <w:sz w:val="19"/>
          <w:szCs w:val="19"/>
          <w:lang w:val="es-MX"/>
        </w:rPr>
      </w:pPr>
      <w:r w:rsidRPr="00B63D9B">
        <w:rPr>
          <w:rFonts w:ascii="Arial" w:eastAsia="Calibri" w:hAnsi="Arial" w:cs="Arial"/>
          <w:color w:val="000000"/>
          <w:sz w:val="19"/>
          <w:szCs w:val="19"/>
        </w:rPr>
        <w:t>»</w:t>
      </w:r>
      <w:r w:rsidRPr="00F974F5">
        <w:rPr>
          <w:rFonts w:ascii="Arial" w:hAnsi="Arial" w:cs="Arial"/>
          <w:sz w:val="19"/>
          <w:szCs w:val="19"/>
          <w:lang w:val="es-MX"/>
        </w:rPr>
        <w:t xml:space="preserve"> […]</w:t>
      </w:r>
    </w:p>
    <w:p w14:paraId="2E8E36D8" w14:textId="77777777" w:rsidR="00277D42" w:rsidRPr="00F974F5" w:rsidRDefault="00277D42" w:rsidP="00277D42">
      <w:pPr>
        <w:pStyle w:val="NormalWeb"/>
        <w:spacing w:before="0" w:beforeAutospacing="0" w:after="0" w:afterAutospacing="0"/>
        <w:ind w:firstLine="709"/>
        <w:contextualSpacing/>
        <w:jc w:val="both"/>
        <w:rPr>
          <w:rFonts w:ascii="Arial" w:hAnsi="Arial" w:cs="Arial"/>
          <w:sz w:val="19"/>
          <w:szCs w:val="19"/>
          <w:lang w:val="es-MX"/>
        </w:rPr>
      </w:pPr>
      <w:r w:rsidRPr="00B63D9B">
        <w:rPr>
          <w:rFonts w:ascii="Arial" w:eastAsia="Calibri" w:hAnsi="Arial" w:cs="Arial"/>
          <w:color w:val="000000"/>
          <w:sz w:val="19"/>
          <w:szCs w:val="19"/>
        </w:rPr>
        <w:t>»</w:t>
      </w:r>
      <w:r w:rsidRPr="00F974F5">
        <w:rPr>
          <w:rStyle w:val="baj"/>
          <w:rFonts w:ascii="Arial" w:hAnsi="Arial" w:cs="Arial"/>
          <w:sz w:val="19"/>
          <w:szCs w:val="19"/>
          <w:lang w:val="es-MX"/>
        </w:rPr>
        <w:t xml:space="preserve"> Parágrafo.</w:t>
      </w:r>
      <w:r w:rsidRPr="00F974F5">
        <w:rPr>
          <w:rFonts w:ascii="Arial" w:hAnsi="Arial" w:cs="Arial"/>
          <w:sz w:val="19"/>
          <w:szCs w:val="19"/>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B63D9B">
        <w:rPr>
          <w:rFonts w:ascii="Arial" w:eastAsia="Calibri" w:hAnsi="Arial" w:cs="Arial"/>
          <w:color w:val="000000"/>
          <w:sz w:val="19"/>
          <w:szCs w:val="19"/>
        </w:rPr>
        <w:t>»</w:t>
      </w:r>
      <w:r w:rsidRPr="00F974F5">
        <w:rPr>
          <w:rFonts w:ascii="Arial" w:hAnsi="Arial" w:cs="Arial"/>
          <w:sz w:val="19"/>
          <w:szCs w:val="19"/>
          <w:lang w:val="es-MX"/>
        </w:rPr>
        <w:t>.</w:t>
      </w:r>
    </w:p>
    <w:p w14:paraId="20DAC84C" w14:textId="77777777" w:rsidR="00277D42" w:rsidRPr="00F974F5" w:rsidRDefault="00277D42" w:rsidP="00277D42">
      <w:pPr>
        <w:pStyle w:val="NormalWeb"/>
        <w:spacing w:before="0" w:beforeAutospacing="0" w:after="0" w:afterAutospacing="0"/>
        <w:ind w:firstLine="709"/>
        <w:contextualSpacing/>
        <w:jc w:val="both"/>
        <w:rPr>
          <w:rFonts w:ascii="Arial" w:hAnsi="Arial" w:cs="Arial"/>
          <w:sz w:val="19"/>
          <w:szCs w:val="19"/>
          <w:lang w:val="es-MX"/>
        </w:rPr>
      </w:pPr>
    </w:p>
  </w:footnote>
  <w:footnote w:id="10">
    <w:p w14:paraId="0442DE8F" w14:textId="77777777" w:rsidR="00277D42" w:rsidRPr="00535A51" w:rsidRDefault="00277D42" w:rsidP="00277D42">
      <w:pPr>
        <w:ind w:left="100" w:right="244" w:firstLine="709"/>
        <w:contextualSpacing/>
        <w:jc w:val="both"/>
        <w:rPr>
          <w:rFonts w:ascii="Arial" w:hAnsi="Arial" w:cs="Arial"/>
          <w:sz w:val="19"/>
          <w:szCs w:val="19"/>
          <w:lang w:val="es-ES"/>
        </w:rPr>
      </w:pPr>
      <w:r w:rsidRPr="00C06BEF">
        <w:rPr>
          <w:rStyle w:val="Refdenotaalpie"/>
          <w:rFonts w:ascii="Arial" w:hAnsi="Arial" w:cs="Arial"/>
          <w:sz w:val="19"/>
          <w:szCs w:val="19"/>
        </w:rPr>
        <w:footnoteRef/>
      </w:r>
      <w:r w:rsidRPr="00C06BEF">
        <w:rPr>
          <w:rFonts w:ascii="Arial" w:hAnsi="Arial" w:cs="Arial"/>
          <w:sz w:val="19"/>
          <w:szCs w:val="19"/>
        </w:rPr>
        <w:t xml:space="preserve"> Consejo de Estado. Sala de Consulta y Servicio Civil. Concepto del 17 de febrero de 2015. C.P. William Zambrano Cetina. Radicación No. 11001-03-06-000-2015-00164-00(2269).</w:t>
      </w:r>
    </w:p>
    <w:p w14:paraId="1460CA5A" w14:textId="77777777" w:rsidR="00277D42" w:rsidRPr="00F974F5" w:rsidRDefault="00277D42" w:rsidP="00277D42">
      <w:pPr>
        <w:pStyle w:val="Textonotapie"/>
        <w:ind w:firstLine="709"/>
        <w:contextualSpacing/>
        <w:jc w:val="both"/>
        <w:rPr>
          <w:rFonts w:ascii="Arial" w:hAnsi="Arial" w:cs="Arial"/>
          <w:sz w:val="19"/>
          <w:szCs w:val="19"/>
          <w:lang w:val="es-CO"/>
        </w:rPr>
      </w:pPr>
    </w:p>
  </w:footnote>
  <w:footnote w:id="11">
    <w:p w14:paraId="10FB2E50" w14:textId="77777777" w:rsidR="00535A51" w:rsidRPr="006C0B38" w:rsidRDefault="00535A51" w:rsidP="00535A51">
      <w:pPr>
        <w:pStyle w:val="Textonotapie"/>
        <w:ind w:firstLine="708"/>
        <w:rPr>
          <w:rFonts w:ascii="Arial" w:hAnsi="Arial" w:cs="Arial"/>
          <w:sz w:val="18"/>
          <w:szCs w:val="18"/>
          <w:lang w:val="es-ES"/>
        </w:rPr>
      </w:pPr>
      <w:r w:rsidRPr="006C0B38">
        <w:rPr>
          <w:rStyle w:val="Refdenotaalpie"/>
          <w:rFonts w:ascii="Arial" w:hAnsi="Arial" w:cs="Arial"/>
          <w:sz w:val="18"/>
          <w:szCs w:val="18"/>
        </w:rPr>
        <w:footnoteRef/>
      </w:r>
      <w:r w:rsidRPr="006C0B38">
        <w:rPr>
          <w:rFonts w:ascii="Arial" w:hAnsi="Arial" w:cs="Arial"/>
          <w:sz w:val="18"/>
          <w:szCs w:val="18"/>
        </w:rPr>
        <w:t xml:space="preserve"> </w:t>
      </w:r>
      <w:r w:rsidRPr="006C0B38">
        <w:rPr>
          <w:rFonts w:ascii="Arial" w:hAnsi="Arial" w:cs="Arial"/>
          <w:sz w:val="18"/>
          <w:szCs w:val="18"/>
          <w:lang w:val="es-CO"/>
        </w:rPr>
        <w:t>CONSEJO DE ESTADO. Sala de Consulta y Servicio Civil. Concepto del 8 de mayo de 2018. Rad. 2382. C.P. Álvaro Namén Vargas.</w:t>
      </w:r>
    </w:p>
  </w:footnote>
  <w:footnote w:id="12">
    <w:p w14:paraId="0AAF03B9" w14:textId="77777777" w:rsidR="006D0ADE" w:rsidRPr="006C0B38" w:rsidRDefault="006D0ADE" w:rsidP="006D0ADE">
      <w:pPr>
        <w:pStyle w:val="Textonotapie"/>
        <w:ind w:firstLine="708"/>
        <w:rPr>
          <w:rFonts w:ascii="Arial" w:hAnsi="Arial" w:cs="Arial"/>
          <w:sz w:val="18"/>
          <w:szCs w:val="18"/>
          <w:lang w:val="es-ES"/>
        </w:rPr>
      </w:pPr>
      <w:r w:rsidRPr="006C0B38">
        <w:rPr>
          <w:rStyle w:val="Refdenotaalpie"/>
          <w:rFonts w:ascii="Arial" w:hAnsi="Arial" w:cs="Arial"/>
          <w:sz w:val="18"/>
          <w:szCs w:val="18"/>
        </w:rPr>
        <w:footnoteRef/>
      </w:r>
      <w:r w:rsidRPr="006C0B38">
        <w:rPr>
          <w:rFonts w:ascii="Arial" w:hAnsi="Arial" w:cs="Arial"/>
          <w:sz w:val="18"/>
          <w:szCs w:val="18"/>
        </w:rPr>
        <w:t xml:space="preserve"> </w:t>
      </w:r>
      <w:r w:rsidRPr="006C0B38">
        <w:rPr>
          <w:rFonts w:ascii="Arial" w:hAnsi="Arial" w:cs="Arial"/>
          <w:sz w:val="18"/>
          <w:szCs w:val="18"/>
          <w:lang w:val="es-CO"/>
        </w:rPr>
        <w:t>CONSEJO DE ESTADO. Sala de Consulta y Servicio Civil. Concepto del 8 de mayo de 2018. Rad. 2382. C.P. Álvaro Namén Vargas.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81325C" w:rsidRDefault="0081325C">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97DDF5A" w14:textId="77777777" w:rsidR="00497868" w:rsidRDefault="004978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636E14"/>
    <w:multiLevelType w:val="hybridMultilevel"/>
    <w:tmpl w:val="70BA289C"/>
    <w:lvl w:ilvl="0" w:tplc="570AA488">
      <w:start w:val="4"/>
      <w:numFmt w:val="decimal"/>
      <w:lvlText w:val="%1."/>
      <w:lvlJc w:val="left"/>
      <w:pPr>
        <w:ind w:left="980" w:hanging="228"/>
      </w:pPr>
      <w:rPr>
        <w:rFonts w:ascii="Arial" w:eastAsia="Arial" w:hAnsi="Arial" w:cs="Arial" w:hint="default"/>
        <w:spacing w:val="-24"/>
        <w:w w:val="100"/>
        <w:sz w:val="18"/>
        <w:szCs w:val="18"/>
        <w:lang w:val="es-ES" w:eastAsia="en-US" w:bidi="ar-SA"/>
      </w:rPr>
    </w:lvl>
    <w:lvl w:ilvl="1" w:tplc="9D6263B8">
      <w:numFmt w:val="bullet"/>
      <w:lvlText w:val="•"/>
      <w:lvlJc w:val="left"/>
      <w:pPr>
        <w:ind w:left="1836" w:hanging="228"/>
      </w:pPr>
      <w:rPr>
        <w:lang w:val="es-ES" w:eastAsia="en-US" w:bidi="ar-SA"/>
      </w:rPr>
    </w:lvl>
    <w:lvl w:ilvl="2" w:tplc="0C7E81EA">
      <w:numFmt w:val="bullet"/>
      <w:lvlText w:val="•"/>
      <w:lvlJc w:val="left"/>
      <w:pPr>
        <w:ind w:left="2692" w:hanging="228"/>
      </w:pPr>
      <w:rPr>
        <w:lang w:val="es-ES" w:eastAsia="en-US" w:bidi="ar-SA"/>
      </w:rPr>
    </w:lvl>
    <w:lvl w:ilvl="3" w:tplc="66D8C8C6">
      <w:numFmt w:val="bullet"/>
      <w:lvlText w:val="•"/>
      <w:lvlJc w:val="left"/>
      <w:pPr>
        <w:ind w:left="3548" w:hanging="228"/>
      </w:pPr>
      <w:rPr>
        <w:lang w:val="es-ES" w:eastAsia="en-US" w:bidi="ar-SA"/>
      </w:rPr>
    </w:lvl>
    <w:lvl w:ilvl="4" w:tplc="D1183A2E">
      <w:numFmt w:val="bullet"/>
      <w:lvlText w:val="•"/>
      <w:lvlJc w:val="left"/>
      <w:pPr>
        <w:ind w:left="4404" w:hanging="228"/>
      </w:pPr>
      <w:rPr>
        <w:lang w:val="es-ES" w:eastAsia="en-US" w:bidi="ar-SA"/>
      </w:rPr>
    </w:lvl>
    <w:lvl w:ilvl="5" w:tplc="528C48E2">
      <w:numFmt w:val="bullet"/>
      <w:lvlText w:val="•"/>
      <w:lvlJc w:val="left"/>
      <w:pPr>
        <w:ind w:left="5260" w:hanging="228"/>
      </w:pPr>
      <w:rPr>
        <w:lang w:val="es-ES" w:eastAsia="en-US" w:bidi="ar-SA"/>
      </w:rPr>
    </w:lvl>
    <w:lvl w:ilvl="6" w:tplc="5D004F7A">
      <w:numFmt w:val="bullet"/>
      <w:lvlText w:val="•"/>
      <w:lvlJc w:val="left"/>
      <w:pPr>
        <w:ind w:left="6116" w:hanging="228"/>
      </w:pPr>
      <w:rPr>
        <w:lang w:val="es-ES" w:eastAsia="en-US" w:bidi="ar-SA"/>
      </w:rPr>
    </w:lvl>
    <w:lvl w:ilvl="7" w:tplc="7A686550">
      <w:numFmt w:val="bullet"/>
      <w:lvlText w:val="•"/>
      <w:lvlJc w:val="left"/>
      <w:pPr>
        <w:ind w:left="6972" w:hanging="228"/>
      </w:pPr>
      <w:rPr>
        <w:lang w:val="es-ES" w:eastAsia="en-US" w:bidi="ar-SA"/>
      </w:rPr>
    </w:lvl>
    <w:lvl w:ilvl="8" w:tplc="4E3CE612">
      <w:numFmt w:val="bullet"/>
      <w:lvlText w:val="•"/>
      <w:lvlJc w:val="left"/>
      <w:pPr>
        <w:ind w:left="7828" w:hanging="228"/>
      </w:pPr>
      <w:rPr>
        <w:lang w:val="es-ES" w:eastAsia="en-US" w:bidi="ar-SA"/>
      </w:rPr>
    </w:lvl>
  </w:abstractNum>
  <w:abstractNum w:abstractNumId="9"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2" w15:restartNumberingAfterBreak="0">
    <w:nsid w:val="3A516F66"/>
    <w:multiLevelType w:val="hybridMultilevel"/>
    <w:tmpl w:val="E672581E"/>
    <w:lvl w:ilvl="0" w:tplc="5440746C">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3"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4" w15:restartNumberingAfterBreak="0">
    <w:nsid w:val="405413EB"/>
    <w:multiLevelType w:val="hybridMultilevel"/>
    <w:tmpl w:val="58A4F990"/>
    <w:lvl w:ilvl="0" w:tplc="C3CAD0BC">
      <w:start w:val="1"/>
      <w:numFmt w:val="lowerRoman"/>
      <w:lvlText w:val="%1)"/>
      <w:lvlJc w:val="left"/>
      <w:pPr>
        <w:ind w:left="1430" w:hanging="72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5"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56D56DF"/>
    <w:multiLevelType w:val="hybridMultilevel"/>
    <w:tmpl w:val="5DF61600"/>
    <w:lvl w:ilvl="0" w:tplc="317CB00C">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3"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4"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5"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A9E55F9"/>
    <w:multiLevelType w:val="hybridMultilevel"/>
    <w:tmpl w:val="E612C640"/>
    <w:lvl w:ilvl="0" w:tplc="21648008">
      <w:start w:val="4"/>
      <w:numFmt w:val="decimal"/>
      <w:lvlText w:val="%1."/>
      <w:lvlJc w:val="left"/>
      <w:pPr>
        <w:ind w:left="828" w:hanging="295"/>
      </w:pPr>
      <w:rPr>
        <w:spacing w:val="-3"/>
        <w:w w:val="100"/>
        <w:lang w:val="es-ES" w:eastAsia="en-US" w:bidi="ar-SA"/>
      </w:rPr>
    </w:lvl>
    <w:lvl w:ilvl="1" w:tplc="3B769084">
      <w:numFmt w:val="bullet"/>
      <w:lvlText w:val="•"/>
      <w:lvlJc w:val="left"/>
      <w:pPr>
        <w:ind w:left="1654" w:hanging="295"/>
      </w:pPr>
      <w:rPr>
        <w:lang w:val="es-ES" w:eastAsia="en-US" w:bidi="ar-SA"/>
      </w:rPr>
    </w:lvl>
    <w:lvl w:ilvl="2" w:tplc="B552C362">
      <w:numFmt w:val="bullet"/>
      <w:lvlText w:val="•"/>
      <w:lvlJc w:val="left"/>
      <w:pPr>
        <w:ind w:left="2488" w:hanging="295"/>
      </w:pPr>
      <w:rPr>
        <w:lang w:val="es-ES" w:eastAsia="en-US" w:bidi="ar-SA"/>
      </w:rPr>
    </w:lvl>
    <w:lvl w:ilvl="3" w:tplc="2D928EC0">
      <w:numFmt w:val="bullet"/>
      <w:lvlText w:val="•"/>
      <w:lvlJc w:val="left"/>
      <w:pPr>
        <w:ind w:left="3322" w:hanging="295"/>
      </w:pPr>
      <w:rPr>
        <w:lang w:val="es-ES" w:eastAsia="en-US" w:bidi="ar-SA"/>
      </w:rPr>
    </w:lvl>
    <w:lvl w:ilvl="4" w:tplc="EF6EF2FE">
      <w:numFmt w:val="bullet"/>
      <w:lvlText w:val="•"/>
      <w:lvlJc w:val="left"/>
      <w:pPr>
        <w:ind w:left="4156" w:hanging="295"/>
      </w:pPr>
      <w:rPr>
        <w:lang w:val="es-ES" w:eastAsia="en-US" w:bidi="ar-SA"/>
      </w:rPr>
    </w:lvl>
    <w:lvl w:ilvl="5" w:tplc="B054267A">
      <w:numFmt w:val="bullet"/>
      <w:lvlText w:val="•"/>
      <w:lvlJc w:val="left"/>
      <w:pPr>
        <w:ind w:left="4990" w:hanging="295"/>
      </w:pPr>
      <w:rPr>
        <w:lang w:val="es-ES" w:eastAsia="en-US" w:bidi="ar-SA"/>
      </w:rPr>
    </w:lvl>
    <w:lvl w:ilvl="6" w:tplc="8FF66E90">
      <w:numFmt w:val="bullet"/>
      <w:lvlText w:val="•"/>
      <w:lvlJc w:val="left"/>
      <w:pPr>
        <w:ind w:left="5824" w:hanging="295"/>
      </w:pPr>
      <w:rPr>
        <w:lang w:val="es-ES" w:eastAsia="en-US" w:bidi="ar-SA"/>
      </w:rPr>
    </w:lvl>
    <w:lvl w:ilvl="7" w:tplc="19EA90E0">
      <w:numFmt w:val="bullet"/>
      <w:lvlText w:val="•"/>
      <w:lvlJc w:val="left"/>
      <w:pPr>
        <w:ind w:left="6658" w:hanging="295"/>
      </w:pPr>
      <w:rPr>
        <w:lang w:val="es-ES" w:eastAsia="en-US" w:bidi="ar-SA"/>
      </w:rPr>
    </w:lvl>
    <w:lvl w:ilvl="8" w:tplc="7B167DC8">
      <w:numFmt w:val="bullet"/>
      <w:lvlText w:val="•"/>
      <w:lvlJc w:val="left"/>
      <w:pPr>
        <w:ind w:left="7492" w:hanging="295"/>
      </w:pPr>
      <w:rPr>
        <w:lang w:val="es-ES" w:eastAsia="en-US" w:bidi="ar-SA"/>
      </w:rPr>
    </w:lvl>
  </w:abstractNum>
  <w:abstractNum w:abstractNumId="29"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0"/>
  </w:num>
  <w:num w:numId="2">
    <w:abstractNumId w:val="7"/>
  </w:num>
  <w:num w:numId="3">
    <w:abstractNumId w:val="16"/>
  </w:num>
  <w:num w:numId="4">
    <w:abstractNumId w:val="19"/>
  </w:num>
  <w:num w:numId="5">
    <w:abstractNumId w:val="24"/>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0"/>
  </w:num>
  <w:num w:numId="9">
    <w:abstractNumId w:val="3"/>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5"/>
  </w:num>
  <w:num w:numId="14">
    <w:abstractNumId w:val="6"/>
  </w:num>
  <w:num w:numId="15">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7"/>
  </w:num>
  <w:num w:numId="19">
    <w:abstractNumId w:val="2"/>
  </w:num>
  <w:num w:numId="20">
    <w:abstractNumId w:val="27"/>
  </w:num>
  <w:num w:numId="21">
    <w:abstractNumId w:val="18"/>
  </w:num>
  <w:num w:numId="22">
    <w:abstractNumId w:val="5"/>
  </w:num>
  <w:num w:numId="23">
    <w:abstractNumId w:val="4"/>
  </w:num>
  <w:num w:numId="24">
    <w:abstractNumId w:val="21"/>
  </w:num>
  <w:num w:numId="25">
    <w:abstractNumId w:val="11"/>
  </w:num>
  <w:num w:numId="26">
    <w:abstractNumId w:val="25"/>
  </w:num>
  <w:num w:numId="27">
    <w:abstractNumId w:val="14"/>
  </w:num>
  <w:num w:numId="28">
    <w:abstractNumId w:val="22"/>
  </w:num>
  <w:num w:numId="29">
    <w:abstractNumId w:val="12"/>
  </w:num>
  <w:num w:numId="30">
    <w:abstractNumId w:val="28"/>
    <w:lvlOverride w:ilvl="0">
      <w:startOverride w:val="4"/>
    </w:lvlOverride>
    <w:lvlOverride w:ilvl="1"/>
    <w:lvlOverride w:ilvl="2"/>
    <w:lvlOverride w:ilvl="3"/>
    <w:lvlOverride w:ilvl="4"/>
    <w:lvlOverride w:ilvl="5"/>
    <w:lvlOverride w:ilvl="6"/>
    <w:lvlOverride w:ilvl="7"/>
    <w:lvlOverride w:ilvl="8"/>
  </w:num>
  <w:num w:numId="31">
    <w:abstractNumId w:val="8"/>
    <w:lvlOverride w:ilvl="0">
      <w:startOverride w:val="4"/>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4096" w:nlCheck="1" w:checkStyle="0"/>
  <w:activeWritingStyle w:appName="MSWord" w:lang="es-ES_tradnl" w:vendorID="64" w:dllVersion="0" w:nlCheck="1" w:checkStyle="0"/>
  <w:activeWritingStyle w:appName="MSWord" w:lang="es-CO" w:vendorID="64" w:dllVersion="0" w:nlCheck="1" w:checkStyle="0"/>
  <w:activeWritingStyle w:appName="MSWord" w:lang="es-MX" w:vendorID="64" w:dllVersion="0" w:nlCheck="1" w:checkStyle="0"/>
  <w:activeWritingStyle w:appName="MSWord" w:lang="es-ES" w:vendorID="64" w:dllVersion="0" w:nlCheck="1" w:checkStyle="0"/>
  <w:proofState w:spelling="clean" w:grammar="clean"/>
  <w:attachedTemplate r:id="rId1"/>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31A8"/>
    <w:rsid w:val="00003921"/>
    <w:rsid w:val="00003C5C"/>
    <w:rsid w:val="000040D7"/>
    <w:rsid w:val="00004556"/>
    <w:rsid w:val="000051AF"/>
    <w:rsid w:val="00005958"/>
    <w:rsid w:val="000059D3"/>
    <w:rsid w:val="0000600A"/>
    <w:rsid w:val="00006081"/>
    <w:rsid w:val="000060D0"/>
    <w:rsid w:val="000075EA"/>
    <w:rsid w:val="00007750"/>
    <w:rsid w:val="000077FD"/>
    <w:rsid w:val="00007E37"/>
    <w:rsid w:val="00010C40"/>
    <w:rsid w:val="000112B4"/>
    <w:rsid w:val="00011DCC"/>
    <w:rsid w:val="00012532"/>
    <w:rsid w:val="00012B9E"/>
    <w:rsid w:val="00012FBA"/>
    <w:rsid w:val="00013C6B"/>
    <w:rsid w:val="0001406B"/>
    <w:rsid w:val="000143F8"/>
    <w:rsid w:val="00014624"/>
    <w:rsid w:val="000147ED"/>
    <w:rsid w:val="00015B44"/>
    <w:rsid w:val="00016081"/>
    <w:rsid w:val="00016540"/>
    <w:rsid w:val="000165AC"/>
    <w:rsid w:val="00016651"/>
    <w:rsid w:val="000171A2"/>
    <w:rsid w:val="00017B65"/>
    <w:rsid w:val="00020158"/>
    <w:rsid w:val="000207E0"/>
    <w:rsid w:val="00020F8F"/>
    <w:rsid w:val="00021A95"/>
    <w:rsid w:val="0002256F"/>
    <w:rsid w:val="00023641"/>
    <w:rsid w:val="00023DAE"/>
    <w:rsid w:val="00024592"/>
    <w:rsid w:val="00024896"/>
    <w:rsid w:val="00025F82"/>
    <w:rsid w:val="00026092"/>
    <w:rsid w:val="000263F0"/>
    <w:rsid w:val="00026407"/>
    <w:rsid w:val="000264F6"/>
    <w:rsid w:val="00026608"/>
    <w:rsid w:val="00027787"/>
    <w:rsid w:val="000278D2"/>
    <w:rsid w:val="00031384"/>
    <w:rsid w:val="000315E1"/>
    <w:rsid w:val="00031B59"/>
    <w:rsid w:val="0003236E"/>
    <w:rsid w:val="00032FCA"/>
    <w:rsid w:val="0003339A"/>
    <w:rsid w:val="00033AC5"/>
    <w:rsid w:val="000341F2"/>
    <w:rsid w:val="00034651"/>
    <w:rsid w:val="000351F2"/>
    <w:rsid w:val="00036E03"/>
    <w:rsid w:val="000406DB"/>
    <w:rsid w:val="0004094D"/>
    <w:rsid w:val="00041029"/>
    <w:rsid w:val="0004149B"/>
    <w:rsid w:val="00041973"/>
    <w:rsid w:val="00041CA0"/>
    <w:rsid w:val="00041D48"/>
    <w:rsid w:val="000422ED"/>
    <w:rsid w:val="00042961"/>
    <w:rsid w:val="00042C25"/>
    <w:rsid w:val="00042D03"/>
    <w:rsid w:val="00043086"/>
    <w:rsid w:val="000430A0"/>
    <w:rsid w:val="00043A33"/>
    <w:rsid w:val="00043D3B"/>
    <w:rsid w:val="0004418C"/>
    <w:rsid w:val="00044204"/>
    <w:rsid w:val="000449D4"/>
    <w:rsid w:val="00046717"/>
    <w:rsid w:val="00046A63"/>
    <w:rsid w:val="00046C09"/>
    <w:rsid w:val="0004716A"/>
    <w:rsid w:val="00047385"/>
    <w:rsid w:val="000473E8"/>
    <w:rsid w:val="000504DE"/>
    <w:rsid w:val="00051074"/>
    <w:rsid w:val="00051C1F"/>
    <w:rsid w:val="00052B79"/>
    <w:rsid w:val="00052C38"/>
    <w:rsid w:val="00052EA0"/>
    <w:rsid w:val="000536E3"/>
    <w:rsid w:val="00054252"/>
    <w:rsid w:val="0005474D"/>
    <w:rsid w:val="00055CB9"/>
    <w:rsid w:val="00056F66"/>
    <w:rsid w:val="0005702F"/>
    <w:rsid w:val="000570B5"/>
    <w:rsid w:val="0005779C"/>
    <w:rsid w:val="00061D06"/>
    <w:rsid w:val="0006294B"/>
    <w:rsid w:val="00062CDD"/>
    <w:rsid w:val="00063FA5"/>
    <w:rsid w:val="000640AF"/>
    <w:rsid w:val="00064940"/>
    <w:rsid w:val="00064CAE"/>
    <w:rsid w:val="00064DB7"/>
    <w:rsid w:val="00064FA7"/>
    <w:rsid w:val="00065195"/>
    <w:rsid w:val="00065B22"/>
    <w:rsid w:val="00067BD1"/>
    <w:rsid w:val="00067D95"/>
    <w:rsid w:val="00070A4E"/>
    <w:rsid w:val="00070AF1"/>
    <w:rsid w:val="00071129"/>
    <w:rsid w:val="000714DE"/>
    <w:rsid w:val="0007254F"/>
    <w:rsid w:val="00073C30"/>
    <w:rsid w:val="00074305"/>
    <w:rsid w:val="00074B2A"/>
    <w:rsid w:val="00075B3E"/>
    <w:rsid w:val="00075EE1"/>
    <w:rsid w:val="00076456"/>
    <w:rsid w:val="0007779B"/>
    <w:rsid w:val="000777E7"/>
    <w:rsid w:val="0007790A"/>
    <w:rsid w:val="0008017B"/>
    <w:rsid w:val="00080ACD"/>
    <w:rsid w:val="000811ED"/>
    <w:rsid w:val="00081284"/>
    <w:rsid w:val="00081D62"/>
    <w:rsid w:val="00082374"/>
    <w:rsid w:val="00082B74"/>
    <w:rsid w:val="00083099"/>
    <w:rsid w:val="00083EDC"/>
    <w:rsid w:val="00084B97"/>
    <w:rsid w:val="0008510E"/>
    <w:rsid w:val="000851FB"/>
    <w:rsid w:val="000856DE"/>
    <w:rsid w:val="00085F17"/>
    <w:rsid w:val="00085FB3"/>
    <w:rsid w:val="0008686B"/>
    <w:rsid w:val="00086B2A"/>
    <w:rsid w:val="00086ED2"/>
    <w:rsid w:val="000914D6"/>
    <w:rsid w:val="00091569"/>
    <w:rsid w:val="00092DCA"/>
    <w:rsid w:val="000942EB"/>
    <w:rsid w:val="00095B70"/>
    <w:rsid w:val="0009617E"/>
    <w:rsid w:val="000979CF"/>
    <w:rsid w:val="000A03C8"/>
    <w:rsid w:val="000A05F2"/>
    <w:rsid w:val="000A06C4"/>
    <w:rsid w:val="000A0861"/>
    <w:rsid w:val="000A0ED1"/>
    <w:rsid w:val="000A12DB"/>
    <w:rsid w:val="000A17C8"/>
    <w:rsid w:val="000A20D7"/>
    <w:rsid w:val="000A2128"/>
    <w:rsid w:val="000A362F"/>
    <w:rsid w:val="000A3B49"/>
    <w:rsid w:val="000A455A"/>
    <w:rsid w:val="000A4ACD"/>
    <w:rsid w:val="000A5AAF"/>
    <w:rsid w:val="000A5F97"/>
    <w:rsid w:val="000A648E"/>
    <w:rsid w:val="000A73BB"/>
    <w:rsid w:val="000A7BE9"/>
    <w:rsid w:val="000A7EF4"/>
    <w:rsid w:val="000B0A15"/>
    <w:rsid w:val="000B103F"/>
    <w:rsid w:val="000B1437"/>
    <w:rsid w:val="000B1470"/>
    <w:rsid w:val="000B2B86"/>
    <w:rsid w:val="000B3051"/>
    <w:rsid w:val="000B419B"/>
    <w:rsid w:val="000B4744"/>
    <w:rsid w:val="000B5781"/>
    <w:rsid w:val="000B585F"/>
    <w:rsid w:val="000B5B87"/>
    <w:rsid w:val="000B7033"/>
    <w:rsid w:val="000C0185"/>
    <w:rsid w:val="000C0F81"/>
    <w:rsid w:val="000C128D"/>
    <w:rsid w:val="000C17A3"/>
    <w:rsid w:val="000C1D4B"/>
    <w:rsid w:val="000C3260"/>
    <w:rsid w:val="000C3580"/>
    <w:rsid w:val="000C3803"/>
    <w:rsid w:val="000C3B77"/>
    <w:rsid w:val="000C454E"/>
    <w:rsid w:val="000C4D80"/>
    <w:rsid w:val="000C4F49"/>
    <w:rsid w:val="000C5861"/>
    <w:rsid w:val="000C639D"/>
    <w:rsid w:val="000C6C31"/>
    <w:rsid w:val="000C6DBC"/>
    <w:rsid w:val="000C6F79"/>
    <w:rsid w:val="000C7476"/>
    <w:rsid w:val="000C7711"/>
    <w:rsid w:val="000C7AA2"/>
    <w:rsid w:val="000D0462"/>
    <w:rsid w:val="000D053D"/>
    <w:rsid w:val="000D0ED2"/>
    <w:rsid w:val="000D1CEB"/>
    <w:rsid w:val="000D2563"/>
    <w:rsid w:val="000D25BF"/>
    <w:rsid w:val="000D3FDC"/>
    <w:rsid w:val="000D4E38"/>
    <w:rsid w:val="000D50DB"/>
    <w:rsid w:val="000D6288"/>
    <w:rsid w:val="000D6CAF"/>
    <w:rsid w:val="000D7541"/>
    <w:rsid w:val="000D75E1"/>
    <w:rsid w:val="000D7604"/>
    <w:rsid w:val="000E22CF"/>
    <w:rsid w:val="000E2977"/>
    <w:rsid w:val="000E30AC"/>
    <w:rsid w:val="000E3B46"/>
    <w:rsid w:val="000E3C03"/>
    <w:rsid w:val="000E3DCC"/>
    <w:rsid w:val="000E3E11"/>
    <w:rsid w:val="000E4596"/>
    <w:rsid w:val="000E5768"/>
    <w:rsid w:val="000E5843"/>
    <w:rsid w:val="000E5CBF"/>
    <w:rsid w:val="000E5F9B"/>
    <w:rsid w:val="000E6139"/>
    <w:rsid w:val="000E6BE1"/>
    <w:rsid w:val="000E773A"/>
    <w:rsid w:val="000E7E0B"/>
    <w:rsid w:val="000F078A"/>
    <w:rsid w:val="000F0997"/>
    <w:rsid w:val="000F122D"/>
    <w:rsid w:val="000F1450"/>
    <w:rsid w:val="000F14E8"/>
    <w:rsid w:val="000F1BBD"/>
    <w:rsid w:val="000F2739"/>
    <w:rsid w:val="000F3138"/>
    <w:rsid w:val="000F4403"/>
    <w:rsid w:val="000F4E17"/>
    <w:rsid w:val="000F622C"/>
    <w:rsid w:val="000F6578"/>
    <w:rsid w:val="000F70CD"/>
    <w:rsid w:val="000F7495"/>
    <w:rsid w:val="000F7921"/>
    <w:rsid w:val="000F7E8F"/>
    <w:rsid w:val="000F7FBB"/>
    <w:rsid w:val="001000FB"/>
    <w:rsid w:val="00102605"/>
    <w:rsid w:val="00102686"/>
    <w:rsid w:val="00102745"/>
    <w:rsid w:val="001032B4"/>
    <w:rsid w:val="00103361"/>
    <w:rsid w:val="00103855"/>
    <w:rsid w:val="00103915"/>
    <w:rsid w:val="00103EA0"/>
    <w:rsid w:val="00104F1C"/>
    <w:rsid w:val="00105196"/>
    <w:rsid w:val="001051E5"/>
    <w:rsid w:val="00105A74"/>
    <w:rsid w:val="00105ACB"/>
    <w:rsid w:val="00105AEF"/>
    <w:rsid w:val="00106259"/>
    <w:rsid w:val="001068EB"/>
    <w:rsid w:val="001078CE"/>
    <w:rsid w:val="00110CEB"/>
    <w:rsid w:val="00110F61"/>
    <w:rsid w:val="001111BD"/>
    <w:rsid w:val="0011165A"/>
    <w:rsid w:val="00111B2B"/>
    <w:rsid w:val="00112774"/>
    <w:rsid w:val="00112B2E"/>
    <w:rsid w:val="00113003"/>
    <w:rsid w:val="00113062"/>
    <w:rsid w:val="00113705"/>
    <w:rsid w:val="00113975"/>
    <w:rsid w:val="00113CFC"/>
    <w:rsid w:val="00113FEA"/>
    <w:rsid w:val="00114A22"/>
    <w:rsid w:val="00114E9D"/>
    <w:rsid w:val="0011507B"/>
    <w:rsid w:val="00116328"/>
    <w:rsid w:val="001174C9"/>
    <w:rsid w:val="00117E69"/>
    <w:rsid w:val="00121103"/>
    <w:rsid w:val="0012156A"/>
    <w:rsid w:val="00121954"/>
    <w:rsid w:val="00121BAB"/>
    <w:rsid w:val="00121E3C"/>
    <w:rsid w:val="00122B23"/>
    <w:rsid w:val="00122B7E"/>
    <w:rsid w:val="00123FB5"/>
    <w:rsid w:val="0012400F"/>
    <w:rsid w:val="001249DC"/>
    <w:rsid w:val="0012572D"/>
    <w:rsid w:val="00125BED"/>
    <w:rsid w:val="00125C59"/>
    <w:rsid w:val="00125D4F"/>
    <w:rsid w:val="00127004"/>
    <w:rsid w:val="00127AF2"/>
    <w:rsid w:val="00127EDC"/>
    <w:rsid w:val="00127F6D"/>
    <w:rsid w:val="00130355"/>
    <w:rsid w:val="00131B5A"/>
    <w:rsid w:val="00132BA9"/>
    <w:rsid w:val="00132C30"/>
    <w:rsid w:val="00132EFD"/>
    <w:rsid w:val="00133AED"/>
    <w:rsid w:val="0013424D"/>
    <w:rsid w:val="00134B61"/>
    <w:rsid w:val="00134FF9"/>
    <w:rsid w:val="00135E88"/>
    <w:rsid w:val="0013691F"/>
    <w:rsid w:val="0013695C"/>
    <w:rsid w:val="00136BF7"/>
    <w:rsid w:val="001378B9"/>
    <w:rsid w:val="00137FFA"/>
    <w:rsid w:val="00140109"/>
    <w:rsid w:val="0014029B"/>
    <w:rsid w:val="00140A4F"/>
    <w:rsid w:val="001413AB"/>
    <w:rsid w:val="00141D1F"/>
    <w:rsid w:val="00144335"/>
    <w:rsid w:val="0014502F"/>
    <w:rsid w:val="00145282"/>
    <w:rsid w:val="001453B0"/>
    <w:rsid w:val="001454D9"/>
    <w:rsid w:val="00145D8E"/>
    <w:rsid w:val="00145DFD"/>
    <w:rsid w:val="00146083"/>
    <w:rsid w:val="001462F7"/>
    <w:rsid w:val="001466F0"/>
    <w:rsid w:val="00147798"/>
    <w:rsid w:val="00150005"/>
    <w:rsid w:val="00151B99"/>
    <w:rsid w:val="001521B2"/>
    <w:rsid w:val="00152288"/>
    <w:rsid w:val="00152EDD"/>
    <w:rsid w:val="00153491"/>
    <w:rsid w:val="0015361C"/>
    <w:rsid w:val="0015372F"/>
    <w:rsid w:val="00153BFB"/>
    <w:rsid w:val="0015407E"/>
    <w:rsid w:val="0015448E"/>
    <w:rsid w:val="00154A6F"/>
    <w:rsid w:val="00155D08"/>
    <w:rsid w:val="00156BE5"/>
    <w:rsid w:val="00157232"/>
    <w:rsid w:val="00160401"/>
    <w:rsid w:val="00160D4E"/>
    <w:rsid w:val="00161E62"/>
    <w:rsid w:val="00161F1C"/>
    <w:rsid w:val="0016200B"/>
    <w:rsid w:val="00163D7A"/>
    <w:rsid w:val="00164281"/>
    <w:rsid w:val="00167503"/>
    <w:rsid w:val="001676A9"/>
    <w:rsid w:val="00167A15"/>
    <w:rsid w:val="00167A50"/>
    <w:rsid w:val="00167DF5"/>
    <w:rsid w:val="00170001"/>
    <w:rsid w:val="00172198"/>
    <w:rsid w:val="00172612"/>
    <w:rsid w:val="00172817"/>
    <w:rsid w:val="001734E3"/>
    <w:rsid w:val="001742BF"/>
    <w:rsid w:val="00175E49"/>
    <w:rsid w:val="00177076"/>
    <w:rsid w:val="001805C1"/>
    <w:rsid w:val="00180842"/>
    <w:rsid w:val="00180A2E"/>
    <w:rsid w:val="001813AF"/>
    <w:rsid w:val="001829CD"/>
    <w:rsid w:val="00182F01"/>
    <w:rsid w:val="00184F27"/>
    <w:rsid w:val="0018519B"/>
    <w:rsid w:val="00185AFE"/>
    <w:rsid w:val="00185E78"/>
    <w:rsid w:val="00187177"/>
    <w:rsid w:val="00187443"/>
    <w:rsid w:val="00187ABD"/>
    <w:rsid w:val="00190466"/>
    <w:rsid w:val="001904E3"/>
    <w:rsid w:val="0019087A"/>
    <w:rsid w:val="00191C5A"/>
    <w:rsid w:val="00191CEB"/>
    <w:rsid w:val="00191E63"/>
    <w:rsid w:val="00192D68"/>
    <w:rsid w:val="0019388B"/>
    <w:rsid w:val="00193B9A"/>
    <w:rsid w:val="0019432C"/>
    <w:rsid w:val="001946AE"/>
    <w:rsid w:val="001946D5"/>
    <w:rsid w:val="00194E8C"/>
    <w:rsid w:val="001962EC"/>
    <w:rsid w:val="001963DD"/>
    <w:rsid w:val="001965DB"/>
    <w:rsid w:val="00196DC9"/>
    <w:rsid w:val="0019789C"/>
    <w:rsid w:val="001A0236"/>
    <w:rsid w:val="001A0AF8"/>
    <w:rsid w:val="001A18D5"/>
    <w:rsid w:val="001A1D4A"/>
    <w:rsid w:val="001A2190"/>
    <w:rsid w:val="001A3011"/>
    <w:rsid w:val="001A4DAF"/>
    <w:rsid w:val="001A66DF"/>
    <w:rsid w:val="001A67D0"/>
    <w:rsid w:val="001A7591"/>
    <w:rsid w:val="001A75A7"/>
    <w:rsid w:val="001A75B1"/>
    <w:rsid w:val="001B0366"/>
    <w:rsid w:val="001B0444"/>
    <w:rsid w:val="001B096B"/>
    <w:rsid w:val="001B0F9F"/>
    <w:rsid w:val="001B123C"/>
    <w:rsid w:val="001B1A0D"/>
    <w:rsid w:val="001B1BF1"/>
    <w:rsid w:val="001B2456"/>
    <w:rsid w:val="001B2FC9"/>
    <w:rsid w:val="001B449C"/>
    <w:rsid w:val="001B4AA2"/>
    <w:rsid w:val="001B4ADE"/>
    <w:rsid w:val="001B5EF8"/>
    <w:rsid w:val="001B681F"/>
    <w:rsid w:val="001C07C6"/>
    <w:rsid w:val="001C19CD"/>
    <w:rsid w:val="001C22D5"/>
    <w:rsid w:val="001C2515"/>
    <w:rsid w:val="001C2550"/>
    <w:rsid w:val="001C26FB"/>
    <w:rsid w:val="001C30CD"/>
    <w:rsid w:val="001C33C1"/>
    <w:rsid w:val="001C35E5"/>
    <w:rsid w:val="001C3E30"/>
    <w:rsid w:val="001C3E5C"/>
    <w:rsid w:val="001C5072"/>
    <w:rsid w:val="001C5B2A"/>
    <w:rsid w:val="001C600B"/>
    <w:rsid w:val="001C6407"/>
    <w:rsid w:val="001C6898"/>
    <w:rsid w:val="001C6DD8"/>
    <w:rsid w:val="001C7C7B"/>
    <w:rsid w:val="001D068D"/>
    <w:rsid w:val="001D0A71"/>
    <w:rsid w:val="001D0EF9"/>
    <w:rsid w:val="001D12D1"/>
    <w:rsid w:val="001D15DF"/>
    <w:rsid w:val="001D2970"/>
    <w:rsid w:val="001D30F3"/>
    <w:rsid w:val="001D31A0"/>
    <w:rsid w:val="001D338E"/>
    <w:rsid w:val="001D4141"/>
    <w:rsid w:val="001D56E9"/>
    <w:rsid w:val="001D6B19"/>
    <w:rsid w:val="001D7923"/>
    <w:rsid w:val="001D796A"/>
    <w:rsid w:val="001D7A84"/>
    <w:rsid w:val="001D7C79"/>
    <w:rsid w:val="001E109E"/>
    <w:rsid w:val="001E15F0"/>
    <w:rsid w:val="001E184E"/>
    <w:rsid w:val="001E1CC4"/>
    <w:rsid w:val="001E1D38"/>
    <w:rsid w:val="001E4258"/>
    <w:rsid w:val="001E4658"/>
    <w:rsid w:val="001E56FF"/>
    <w:rsid w:val="001E5D6A"/>
    <w:rsid w:val="001E70FB"/>
    <w:rsid w:val="001E780A"/>
    <w:rsid w:val="001F07D6"/>
    <w:rsid w:val="001F0FA0"/>
    <w:rsid w:val="001F1349"/>
    <w:rsid w:val="001F1863"/>
    <w:rsid w:val="001F232D"/>
    <w:rsid w:val="001F2356"/>
    <w:rsid w:val="001F2A68"/>
    <w:rsid w:val="001F2C17"/>
    <w:rsid w:val="001F39EA"/>
    <w:rsid w:val="001F4180"/>
    <w:rsid w:val="001F4773"/>
    <w:rsid w:val="001F5008"/>
    <w:rsid w:val="001F512D"/>
    <w:rsid w:val="001F56AA"/>
    <w:rsid w:val="001F58AA"/>
    <w:rsid w:val="001F59B7"/>
    <w:rsid w:val="001F5EF6"/>
    <w:rsid w:val="001F657F"/>
    <w:rsid w:val="001F6FB6"/>
    <w:rsid w:val="001F7978"/>
    <w:rsid w:val="001F7A0E"/>
    <w:rsid w:val="0020022E"/>
    <w:rsid w:val="0020054E"/>
    <w:rsid w:val="00200B51"/>
    <w:rsid w:val="00201BE3"/>
    <w:rsid w:val="00201D6D"/>
    <w:rsid w:val="00201F1E"/>
    <w:rsid w:val="0020299B"/>
    <w:rsid w:val="00202E44"/>
    <w:rsid w:val="00203097"/>
    <w:rsid w:val="002037AA"/>
    <w:rsid w:val="00203FE3"/>
    <w:rsid w:val="002042D8"/>
    <w:rsid w:val="00204515"/>
    <w:rsid w:val="00204BF5"/>
    <w:rsid w:val="00204E6B"/>
    <w:rsid w:val="002058D4"/>
    <w:rsid w:val="00205BAA"/>
    <w:rsid w:val="0020632A"/>
    <w:rsid w:val="0020697F"/>
    <w:rsid w:val="002110EB"/>
    <w:rsid w:val="002111CD"/>
    <w:rsid w:val="00211338"/>
    <w:rsid w:val="00211388"/>
    <w:rsid w:val="0021148C"/>
    <w:rsid w:val="00211694"/>
    <w:rsid w:val="00211CEF"/>
    <w:rsid w:val="0021201A"/>
    <w:rsid w:val="00213167"/>
    <w:rsid w:val="00213A1F"/>
    <w:rsid w:val="00213C63"/>
    <w:rsid w:val="00214502"/>
    <w:rsid w:val="00214741"/>
    <w:rsid w:val="0021539A"/>
    <w:rsid w:val="00215852"/>
    <w:rsid w:val="00215B8E"/>
    <w:rsid w:val="00216264"/>
    <w:rsid w:val="002176B6"/>
    <w:rsid w:val="0021792D"/>
    <w:rsid w:val="00217DB8"/>
    <w:rsid w:val="0022032A"/>
    <w:rsid w:val="00221427"/>
    <w:rsid w:val="002221CE"/>
    <w:rsid w:val="0022267B"/>
    <w:rsid w:val="00222BE8"/>
    <w:rsid w:val="00223102"/>
    <w:rsid w:val="002232CB"/>
    <w:rsid w:val="00224022"/>
    <w:rsid w:val="002257D0"/>
    <w:rsid w:val="00226055"/>
    <w:rsid w:val="0022613F"/>
    <w:rsid w:val="00226236"/>
    <w:rsid w:val="00226BAE"/>
    <w:rsid w:val="002270C9"/>
    <w:rsid w:val="00227A8B"/>
    <w:rsid w:val="0023146B"/>
    <w:rsid w:val="002315A0"/>
    <w:rsid w:val="00231EC7"/>
    <w:rsid w:val="00232E15"/>
    <w:rsid w:val="00233079"/>
    <w:rsid w:val="0023382C"/>
    <w:rsid w:val="00233977"/>
    <w:rsid w:val="00233C58"/>
    <w:rsid w:val="00233C71"/>
    <w:rsid w:val="002345B6"/>
    <w:rsid w:val="00234B84"/>
    <w:rsid w:val="00236016"/>
    <w:rsid w:val="00237065"/>
    <w:rsid w:val="00237589"/>
    <w:rsid w:val="0023758D"/>
    <w:rsid w:val="002375A7"/>
    <w:rsid w:val="0024019A"/>
    <w:rsid w:val="002411DE"/>
    <w:rsid w:val="0024131D"/>
    <w:rsid w:val="002415B8"/>
    <w:rsid w:val="00241618"/>
    <w:rsid w:val="00242D62"/>
    <w:rsid w:val="002431D7"/>
    <w:rsid w:val="00244058"/>
    <w:rsid w:val="00244CDC"/>
    <w:rsid w:val="00245718"/>
    <w:rsid w:val="00245E07"/>
    <w:rsid w:val="00247712"/>
    <w:rsid w:val="00250EC6"/>
    <w:rsid w:val="00251866"/>
    <w:rsid w:val="00251A9F"/>
    <w:rsid w:val="00252492"/>
    <w:rsid w:val="00252B35"/>
    <w:rsid w:val="0025316D"/>
    <w:rsid w:val="002532F4"/>
    <w:rsid w:val="00253A02"/>
    <w:rsid w:val="00253B81"/>
    <w:rsid w:val="00254746"/>
    <w:rsid w:val="002554DE"/>
    <w:rsid w:val="0025595F"/>
    <w:rsid w:val="00255E11"/>
    <w:rsid w:val="00256835"/>
    <w:rsid w:val="002569BE"/>
    <w:rsid w:val="002569F0"/>
    <w:rsid w:val="00256ECF"/>
    <w:rsid w:val="00257730"/>
    <w:rsid w:val="00257999"/>
    <w:rsid w:val="002604AA"/>
    <w:rsid w:val="0026129B"/>
    <w:rsid w:val="00261560"/>
    <w:rsid w:val="00261715"/>
    <w:rsid w:val="00261910"/>
    <w:rsid w:val="00261CF9"/>
    <w:rsid w:val="00261EC0"/>
    <w:rsid w:val="0026231B"/>
    <w:rsid w:val="00263101"/>
    <w:rsid w:val="00263201"/>
    <w:rsid w:val="00263A37"/>
    <w:rsid w:val="002653A6"/>
    <w:rsid w:val="0026608D"/>
    <w:rsid w:val="002661F1"/>
    <w:rsid w:val="002663BA"/>
    <w:rsid w:val="00266CB5"/>
    <w:rsid w:val="002711A4"/>
    <w:rsid w:val="00271C2E"/>
    <w:rsid w:val="00271F13"/>
    <w:rsid w:val="00274DB5"/>
    <w:rsid w:val="00275BB1"/>
    <w:rsid w:val="00275FBF"/>
    <w:rsid w:val="00276373"/>
    <w:rsid w:val="00276573"/>
    <w:rsid w:val="00277259"/>
    <w:rsid w:val="00277933"/>
    <w:rsid w:val="00277D42"/>
    <w:rsid w:val="00277F8D"/>
    <w:rsid w:val="00277FA7"/>
    <w:rsid w:val="00280F3D"/>
    <w:rsid w:val="00280FE0"/>
    <w:rsid w:val="0028106A"/>
    <w:rsid w:val="00281EB4"/>
    <w:rsid w:val="0028308E"/>
    <w:rsid w:val="002834E9"/>
    <w:rsid w:val="00283A52"/>
    <w:rsid w:val="00283C5E"/>
    <w:rsid w:val="00283E26"/>
    <w:rsid w:val="0028428F"/>
    <w:rsid w:val="00284CFC"/>
    <w:rsid w:val="00285832"/>
    <w:rsid w:val="00285969"/>
    <w:rsid w:val="0028663B"/>
    <w:rsid w:val="00286CEC"/>
    <w:rsid w:val="002871A9"/>
    <w:rsid w:val="00290781"/>
    <w:rsid w:val="00290B64"/>
    <w:rsid w:val="00291784"/>
    <w:rsid w:val="002929BB"/>
    <w:rsid w:val="00294368"/>
    <w:rsid w:val="00294B78"/>
    <w:rsid w:val="00295360"/>
    <w:rsid w:val="00295949"/>
    <w:rsid w:val="0029624A"/>
    <w:rsid w:val="00296922"/>
    <w:rsid w:val="00296A5E"/>
    <w:rsid w:val="00296A9F"/>
    <w:rsid w:val="00297098"/>
    <w:rsid w:val="002A05D4"/>
    <w:rsid w:val="002A09FF"/>
    <w:rsid w:val="002A0E60"/>
    <w:rsid w:val="002A1A58"/>
    <w:rsid w:val="002A1B02"/>
    <w:rsid w:val="002A1C05"/>
    <w:rsid w:val="002A1C53"/>
    <w:rsid w:val="002A28FC"/>
    <w:rsid w:val="002A2B44"/>
    <w:rsid w:val="002A2EA5"/>
    <w:rsid w:val="002A3D94"/>
    <w:rsid w:val="002A4736"/>
    <w:rsid w:val="002A4B1C"/>
    <w:rsid w:val="002A4CC8"/>
    <w:rsid w:val="002A6AFB"/>
    <w:rsid w:val="002A733D"/>
    <w:rsid w:val="002A774A"/>
    <w:rsid w:val="002A7E5C"/>
    <w:rsid w:val="002A7EE9"/>
    <w:rsid w:val="002A7F6D"/>
    <w:rsid w:val="002B1342"/>
    <w:rsid w:val="002B27C8"/>
    <w:rsid w:val="002B2A7F"/>
    <w:rsid w:val="002B330B"/>
    <w:rsid w:val="002B39BE"/>
    <w:rsid w:val="002B438C"/>
    <w:rsid w:val="002B48DB"/>
    <w:rsid w:val="002B4B34"/>
    <w:rsid w:val="002B541A"/>
    <w:rsid w:val="002B6407"/>
    <w:rsid w:val="002B6416"/>
    <w:rsid w:val="002B6459"/>
    <w:rsid w:val="002B6725"/>
    <w:rsid w:val="002B73B0"/>
    <w:rsid w:val="002B7D9E"/>
    <w:rsid w:val="002C1143"/>
    <w:rsid w:val="002C1C65"/>
    <w:rsid w:val="002C1F49"/>
    <w:rsid w:val="002C24B4"/>
    <w:rsid w:val="002C2B3A"/>
    <w:rsid w:val="002C2B87"/>
    <w:rsid w:val="002C3CF4"/>
    <w:rsid w:val="002C4282"/>
    <w:rsid w:val="002C441A"/>
    <w:rsid w:val="002C4A73"/>
    <w:rsid w:val="002C4B84"/>
    <w:rsid w:val="002C4C0C"/>
    <w:rsid w:val="002C5016"/>
    <w:rsid w:val="002C5C2F"/>
    <w:rsid w:val="002C5D0F"/>
    <w:rsid w:val="002C5E87"/>
    <w:rsid w:val="002C60B9"/>
    <w:rsid w:val="002C6F77"/>
    <w:rsid w:val="002C704D"/>
    <w:rsid w:val="002D0845"/>
    <w:rsid w:val="002D0933"/>
    <w:rsid w:val="002D19BB"/>
    <w:rsid w:val="002D1A9B"/>
    <w:rsid w:val="002D22C5"/>
    <w:rsid w:val="002D301F"/>
    <w:rsid w:val="002D302A"/>
    <w:rsid w:val="002D36C6"/>
    <w:rsid w:val="002D37C1"/>
    <w:rsid w:val="002D3987"/>
    <w:rsid w:val="002D444B"/>
    <w:rsid w:val="002D4A45"/>
    <w:rsid w:val="002D4A73"/>
    <w:rsid w:val="002D4B42"/>
    <w:rsid w:val="002D4DBA"/>
    <w:rsid w:val="002D5A1B"/>
    <w:rsid w:val="002D65BC"/>
    <w:rsid w:val="002D6D7E"/>
    <w:rsid w:val="002E055C"/>
    <w:rsid w:val="002E1050"/>
    <w:rsid w:val="002E18E5"/>
    <w:rsid w:val="002E1953"/>
    <w:rsid w:val="002E2548"/>
    <w:rsid w:val="002E2D7D"/>
    <w:rsid w:val="002E34B4"/>
    <w:rsid w:val="002E3AB5"/>
    <w:rsid w:val="002E3D76"/>
    <w:rsid w:val="002E40A1"/>
    <w:rsid w:val="002E48EC"/>
    <w:rsid w:val="002E4B44"/>
    <w:rsid w:val="002E4ECB"/>
    <w:rsid w:val="002E4F23"/>
    <w:rsid w:val="002E6E2C"/>
    <w:rsid w:val="002E7847"/>
    <w:rsid w:val="002F0073"/>
    <w:rsid w:val="002F0618"/>
    <w:rsid w:val="002F240B"/>
    <w:rsid w:val="002F2F50"/>
    <w:rsid w:val="002F3601"/>
    <w:rsid w:val="002F45F6"/>
    <w:rsid w:val="002F6181"/>
    <w:rsid w:val="002F692F"/>
    <w:rsid w:val="002F705D"/>
    <w:rsid w:val="002F7B66"/>
    <w:rsid w:val="00300CB4"/>
    <w:rsid w:val="00300E24"/>
    <w:rsid w:val="003020F3"/>
    <w:rsid w:val="003033BA"/>
    <w:rsid w:val="003041E4"/>
    <w:rsid w:val="003043A3"/>
    <w:rsid w:val="00304BD4"/>
    <w:rsid w:val="0030500A"/>
    <w:rsid w:val="0030517B"/>
    <w:rsid w:val="003052EB"/>
    <w:rsid w:val="00305FCB"/>
    <w:rsid w:val="003063C3"/>
    <w:rsid w:val="00306B44"/>
    <w:rsid w:val="00307C44"/>
    <w:rsid w:val="0031088E"/>
    <w:rsid w:val="00310D01"/>
    <w:rsid w:val="00311376"/>
    <w:rsid w:val="00311A1F"/>
    <w:rsid w:val="00311B47"/>
    <w:rsid w:val="00311D52"/>
    <w:rsid w:val="00312190"/>
    <w:rsid w:val="0031232F"/>
    <w:rsid w:val="0031248D"/>
    <w:rsid w:val="003125E0"/>
    <w:rsid w:val="0031271D"/>
    <w:rsid w:val="00313447"/>
    <w:rsid w:val="00313748"/>
    <w:rsid w:val="00313EA3"/>
    <w:rsid w:val="00314DB0"/>
    <w:rsid w:val="00315457"/>
    <w:rsid w:val="003161A4"/>
    <w:rsid w:val="00316955"/>
    <w:rsid w:val="0031720A"/>
    <w:rsid w:val="0031749B"/>
    <w:rsid w:val="003174E5"/>
    <w:rsid w:val="00317741"/>
    <w:rsid w:val="00317C9D"/>
    <w:rsid w:val="00317CD2"/>
    <w:rsid w:val="00317D99"/>
    <w:rsid w:val="0032078D"/>
    <w:rsid w:val="0032137B"/>
    <w:rsid w:val="00321BD6"/>
    <w:rsid w:val="00321FA3"/>
    <w:rsid w:val="00322238"/>
    <w:rsid w:val="003222C8"/>
    <w:rsid w:val="0032240D"/>
    <w:rsid w:val="003227D3"/>
    <w:rsid w:val="00322937"/>
    <w:rsid w:val="00322A46"/>
    <w:rsid w:val="00322A84"/>
    <w:rsid w:val="00323881"/>
    <w:rsid w:val="00323B73"/>
    <w:rsid w:val="00323BC6"/>
    <w:rsid w:val="00325B4E"/>
    <w:rsid w:val="00325D98"/>
    <w:rsid w:val="0032682A"/>
    <w:rsid w:val="00327A5C"/>
    <w:rsid w:val="0033090C"/>
    <w:rsid w:val="0033092C"/>
    <w:rsid w:val="0033122A"/>
    <w:rsid w:val="003315AC"/>
    <w:rsid w:val="00331932"/>
    <w:rsid w:val="00332132"/>
    <w:rsid w:val="00333A88"/>
    <w:rsid w:val="00335B15"/>
    <w:rsid w:val="00335B21"/>
    <w:rsid w:val="00335D3F"/>
    <w:rsid w:val="00336104"/>
    <w:rsid w:val="00336729"/>
    <w:rsid w:val="0033726D"/>
    <w:rsid w:val="00337362"/>
    <w:rsid w:val="00337CA8"/>
    <w:rsid w:val="0034177C"/>
    <w:rsid w:val="00342345"/>
    <w:rsid w:val="00342C27"/>
    <w:rsid w:val="003430C8"/>
    <w:rsid w:val="003432C8"/>
    <w:rsid w:val="003434B3"/>
    <w:rsid w:val="00343536"/>
    <w:rsid w:val="00343EFB"/>
    <w:rsid w:val="00344760"/>
    <w:rsid w:val="00345586"/>
    <w:rsid w:val="0034680A"/>
    <w:rsid w:val="00346C62"/>
    <w:rsid w:val="0034778E"/>
    <w:rsid w:val="003501E2"/>
    <w:rsid w:val="00351E10"/>
    <w:rsid w:val="0035273A"/>
    <w:rsid w:val="003533F4"/>
    <w:rsid w:val="003536F6"/>
    <w:rsid w:val="00353DD5"/>
    <w:rsid w:val="00353F2B"/>
    <w:rsid w:val="00355131"/>
    <w:rsid w:val="00356438"/>
    <w:rsid w:val="00361A59"/>
    <w:rsid w:val="00363348"/>
    <w:rsid w:val="00363857"/>
    <w:rsid w:val="00363D59"/>
    <w:rsid w:val="003640F7"/>
    <w:rsid w:val="00365D3A"/>
    <w:rsid w:val="003664FF"/>
    <w:rsid w:val="00366BD2"/>
    <w:rsid w:val="003670B8"/>
    <w:rsid w:val="003704A3"/>
    <w:rsid w:val="003706F2"/>
    <w:rsid w:val="00370951"/>
    <w:rsid w:val="0037124F"/>
    <w:rsid w:val="00371FE5"/>
    <w:rsid w:val="00372122"/>
    <w:rsid w:val="00373827"/>
    <w:rsid w:val="0037401C"/>
    <w:rsid w:val="00374A1E"/>
    <w:rsid w:val="0037507B"/>
    <w:rsid w:val="00375C7C"/>
    <w:rsid w:val="00376548"/>
    <w:rsid w:val="00377027"/>
    <w:rsid w:val="00377135"/>
    <w:rsid w:val="00380272"/>
    <w:rsid w:val="00380576"/>
    <w:rsid w:val="0038058B"/>
    <w:rsid w:val="003805DB"/>
    <w:rsid w:val="003813F4"/>
    <w:rsid w:val="0038152A"/>
    <w:rsid w:val="003825CE"/>
    <w:rsid w:val="00382ADF"/>
    <w:rsid w:val="00382BAD"/>
    <w:rsid w:val="00384DF1"/>
    <w:rsid w:val="00384FF3"/>
    <w:rsid w:val="0038523D"/>
    <w:rsid w:val="00386456"/>
    <w:rsid w:val="003865A9"/>
    <w:rsid w:val="00387642"/>
    <w:rsid w:val="00390896"/>
    <w:rsid w:val="00390F32"/>
    <w:rsid w:val="0039135E"/>
    <w:rsid w:val="0039319C"/>
    <w:rsid w:val="00393CAE"/>
    <w:rsid w:val="003945DC"/>
    <w:rsid w:val="003945F4"/>
    <w:rsid w:val="00394EB5"/>
    <w:rsid w:val="003953B4"/>
    <w:rsid w:val="003954F4"/>
    <w:rsid w:val="0039615F"/>
    <w:rsid w:val="00396A29"/>
    <w:rsid w:val="00397FF0"/>
    <w:rsid w:val="003A0878"/>
    <w:rsid w:val="003A1561"/>
    <w:rsid w:val="003A1D25"/>
    <w:rsid w:val="003A22A2"/>
    <w:rsid w:val="003A2447"/>
    <w:rsid w:val="003A2AA1"/>
    <w:rsid w:val="003A31A5"/>
    <w:rsid w:val="003A3851"/>
    <w:rsid w:val="003A39DD"/>
    <w:rsid w:val="003A4A8E"/>
    <w:rsid w:val="003A563C"/>
    <w:rsid w:val="003A581E"/>
    <w:rsid w:val="003A6160"/>
    <w:rsid w:val="003A65A5"/>
    <w:rsid w:val="003A72F5"/>
    <w:rsid w:val="003A73B1"/>
    <w:rsid w:val="003A78E5"/>
    <w:rsid w:val="003A7F59"/>
    <w:rsid w:val="003B0341"/>
    <w:rsid w:val="003B120F"/>
    <w:rsid w:val="003B1E57"/>
    <w:rsid w:val="003B2EF3"/>
    <w:rsid w:val="003B4B1C"/>
    <w:rsid w:val="003B4CB2"/>
    <w:rsid w:val="003B534F"/>
    <w:rsid w:val="003B5391"/>
    <w:rsid w:val="003B65D7"/>
    <w:rsid w:val="003B65E0"/>
    <w:rsid w:val="003B6BD4"/>
    <w:rsid w:val="003B6F4D"/>
    <w:rsid w:val="003B6FE7"/>
    <w:rsid w:val="003C0D1F"/>
    <w:rsid w:val="003C116A"/>
    <w:rsid w:val="003C1AF4"/>
    <w:rsid w:val="003C1B63"/>
    <w:rsid w:val="003C1CB8"/>
    <w:rsid w:val="003C2550"/>
    <w:rsid w:val="003C287F"/>
    <w:rsid w:val="003C3339"/>
    <w:rsid w:val="003C375A"/>
    <w:rsid w:val="003C3CBD"/>
    <w:rsid w:val="003C4D9F"/>
    <w:rsid w:val="003C6048"/>
    <w:rsid w:val="003C622C"/>
    <w:rsid w:val="003C73C7"/>
    <w:rsid w:val="003D02C1"/>
    <w:rsid w:val="003D050B"/>
    <w:rsid w:val="003D0B98"/>
    <w:rsid w:val="003D0C3C"/>
    <w:rsid w:val="003D0DE5"/>
    <w:rsid w:val="003D1351"/>
    <w:rsid w:val="003D1CCB"/>
    <w:rsid w:val="003D21C1"/>
    <w:rsid w:val="003D3707"/>
    <w:rsid w:val="003D3B15"/>
    <w:rsid w:val="003D3B2E"/>
    <w:rsid w:val="003D484D"/>
    <w:rsid w:val="003D49CB"/>
    <w:rsid w:val="003D4BD6"/>
    <w:rsid w:val="003D607B"/>
    <w:rsid w:val="003D6B8F"/>
    <w:rsid w:val="003D7566"/>
    <w:rsid w:val="003E09BB"/>
    <w:rsid w:val="003E159D"/>
    <w:rsid w:val="003E20EA"/>
    <w:rsid w:val="003E210C"/>
    <w:rsid w:val="003E2F55"/>
    <w:rsid w:val="003E34DB"/>
    <w:rsid w:val="003E3833"/>
    <w:rsid w:val="003E3AF9"/>
    <w:rsid w:val="003E4A70"/>
    <w:rsid w:val="003E4C48"/>
    <w:rsid w:val="003E4CD9"/>
    <w:rsid w:val="003E54B3"/>
    <w:rsid w:val="003E5780"/>
    <w:rsid w:val="003E5B9F"/>
    <w:rsid w:val="003E6072"/>
    <w:rsid w:val="003E6AB6"/>
    <w:rsid w:val="003E6E0B"/>
    <w:rsid w:val="003E7187"/>
    <w:rsid w:val="003E71CD"/>
    <w:rsid w:val="003E78DA"/>
    <w:rsid w:val="003E7A8B"/>
    <w:rsid w:val="003F0B16"/>
    <w:rsid w:val="003F0F7F"/>
    <w:rsid w:val="003F300D"/>
    <w:rsid w:val="003F391F"/>
    <w:rsid w:val="003F39A0"/>
    <w:rsid w:val="003F4599"/>
    <w:rsid w:val="003F45E1"/>
    <w:rsid w:val="003F4F6C"/>
    <w:rsid w:val="003F516A"/>
    <w:rsid w:val="003F559E"/>
    <w:rsid w:val="003F6181"/>
    <w:rsid w:val="003F7343"/>
    <w:rsid w:val="00400002"/>
    <w:rsid w:val="00400054"/>
    <w:rsid w:val="00400323"/>
    <w:rsid w:val="00401123"/>
    <w:rsid w:val="0040120B"/>
    <w:rsid w:val="004016A3"/>
    <w:rsid w:val="00401B31"/>
    <w:rsid w:val="0040202B"/>
    <w:rsid w:val="00402624"/>
    <w:rsid w:val="00402DE1"/>
    <w:rsid w:val="00402EEB"/>
    <w:rsid w:val="004037C2"/>
    <w:rsid w:val="00404041"/>
    <w:rsid w:val="00404B43"/>
    <w:rsid w:val="00404C61"/>
    <w:rsid w:val="00404F8F"/>
    <w:rsid w:val="00405487"/>
    <w:rsid w:val="0040602B"/>
    <w:rsid w:val="00407A7A"/>
    <w:rsid w:val="00407ABC"/>
    <w:rsid w:val="00407F1E"/>
    <w:rsid w:val="00410A88"/>
    <w:rsid w:val="00411317"/>
    <w:rsid w:val="00411A9E"/>
    <w:rsid w:val="0041259F"/>
    <w:rsid w:val="00412B4D"/>
    <w:rsid w:val="00412C51"/>
    <w:rsid w:val="00413262"/>
    <w:rsid w:val="0041329C"/>
    <w:rsid w:val="004139F4"/>
    <w:rsid w:val="00413FFA"/>
    <w:rsid w:val="00414246"/>
    <w:rsid w:val="0041475B"/>
    <w:rsid w:val="00414D9A"/>
    <w:rsid w:val="00415194"/>
    <w:rsid w:val="00415816"/>
    <w:rsid w:val="00415B88"/>
    <w:rsid w:val="00415D32"/>
    <w:rsid w:val="004160A2"/>
    <w:rsid w:val="004170D7"/>
    <w:rsid w:val="004177A6"/>
    <w:rsid w:val="00417813"/>
    <w:rsid w:val="00417EFD"/>
    <w:rsid w:val="004200EE"/>
    <w:rsid w:val="004209D2"/>
    <w:rsid w:val="00420D6E"/>
    <w:rsid w:val="00421BD2"/>
    <w:rsid w:val="00421D90"/>
    <w:rsid w:val="00421E00"/>
    <w:rsid w:val="00421FCB"/>
    <w:rsid w:val="00422DCA"/>
    <w:rsid w:val="00423F9F"/>
    <w:rsid w:val="00425C43"/>
    <w:rsid w:val="00426C69"/>
    <w:rsid w:val="004273FA"/>
    <w:rsid w:val="00427C77"/>
    <w:rsid w:val="00430186"/>
    <w:rsid w:val="0043030F"/>
    <w:rsid w:val="00431802"/>
    <w:rsid w:val="0043269A"/>
    <w:rsid w:val="004333C2"/>
    <w:rsid w:val="00433ACB"/>
    <w:rsid w:val="00434787"/>
    <w:rsid w:val="004347DA"/>
    <w:rsid w:val="00434C13"/>
    <w:rsid w:val="004356C0"/>
    <w:rsid w:val="00436323"/>
    <w:rsid w:val="004366CF"/>
    <w:rsid w:val="0043683F"/>
    <w:rsid w:val="00436F40"/>
    <w:rsid w:val="004370FA"/>
    <w:rsid w:val="00440096"/>
    <w:rsid w:val="004403DD"/>
    <w:rsid w:val="00440DB0"/>
    <w:rsid w:val="00440FAD"/>
    <w:rsid w:val="00441291"/>
    <w:rsid w:val="00441D6F"/>
    <w:rsid w:val="00441F4E"/>
    <w:rsid w:val="004420AB"/>
    <w:rsid w:val="004422D6"/>
    <w:rsid w:val="004427AC"/>
    <w:rsid w:val="00442D4D"/>
    <w:rsid w:val="00443613"/>
    <w:rsid w:val="0044374D"/>
    <w:rsid w:val="00443865"/>
    <w:rsid w:val="00443B55"/>
    <w:rsid w:val="00443D27"/>
    <w:rsid w:val="00445AC2"/>
    <w:rsid w:val="00446037"/>
    <w:rsid w:val="0044642F"/>
    <w:rsid w:val="00446E05"/>
    <w:rsid w:val="0044772C"/>
    <w:rsid w:val="00450846"/>
    <w:rsid w:val="00451A52"/>
    <w:rsid w:val="00451FC8"/>
    <w:rsid w:val="0045271D"/>
    <w:rsid w:val="00452755"/>
    <w:rsid w:val="00452803"/>
    <w:rsid w:val="004528CE"/>
    <w:rsid w:val="004529C6"/>
    <w:rsid w:val="00452EAD"/>
    <w:rsid w:val="004533D1"/>
    <w:rsid w:val="004534D1"/>
    <w:rsid w:val="00453A65"/>
    <w:rsid w:val="00454548"/>
    <w:rsid w:val="00454717"/>
    <w:rsid w:val="00455047"/>
    <w:rsid w:val="00455354"/>
    <w:rsid w:val="0045558D"/>
    <w:rsid w:val="00456970"/>
    <w:rsid w:val="00456BB1"/>
    <w:rsid w:val="00456DDB"/>
    <w:rsid w:val="0045727E"/>
    <w:rsid w:val="00460915"/>
    <w:rsid w:val="00460946"/>
    <w:rsid w:val="004613D2"/>
    <w:rsid w:val="004614A9"/>
    <w:rsid w:val="00461E97"/>
    <w:rsid w:val="0046268F"/>
    <w:rsid w:val="0046284F"/>
    <w:rsid w:val="00462B10"/>
    <w:rsid w:val="00462C04"/>
    <w:rsid w:val="0046320A"/>
    <w:rsid w:val="0046361D"/>
    <w:rsid w:val="004638E2"/>
    <w:rsid w:val="00464030"/>
    <w:rsid w:val="004647F8"/>
    <w:rsid w:val="004647FB"/>
    <w:rsid w:val="00465677"/>
    <w:rsid w:val="00465AC3"/>
    <w:rsid w:val="00466616"/>
    <w:rsid w:val="00466A0C"/>
    <w:rsid w:val="004678CC"/>
    <w:rsid w:val="00470A6A"/>
    <w:rsid w:val="00470D92"/>
    <w:rsid w:val="004712D1"/>
    <w:rsid w:val="00471DF7"/>
    <w:rsid w:val="00471F6B"/>
    <w:rsid w:val="0047295C"/>
    <w:rsid w:val="00472D8E"/>
    <w:rsid w:val="004734CF"/>
    <w:rsid w:val="004737EC"/>
    <w:rsid w:val="00475C5A"/>
    <w:rsid w:val="00475C9C"/>
    <w:rsid w:val="0047676B"/>
    <w:rsid w:val="0047773C"/>
    <w:rsid w:val="00477BA9"/>
    <w:rsid w:val="00477C5F"/>
    <w:rsid w:val="00480050"/>
    <w:rsid w:val="004808DE"/>
    <w:rsid w:val="00481AC4"/>
    <w:rsid w:val="00481BD9"/>
    <w:rsid w:val="00481DC1"/>
    <w:rsid w:val="00482507"/>
    <w:rsid w:val="0048268A"/>
    <w:rsid w:val="00483356"/>
    <w:rsid w:val="004835CA"/>
    <w:rsid w:val="004836F8"/>
    <w:rsid w:val="004836FE"/>
    <w:rsid w:val="00483B7D"/>
    <w:rsid w:val="004843F9"/>
    <w:rsid w:val="00484F0F"/>
    <w:rsid w:val="00484F40"/>
    <w:rsid w:val="0048540C"/>
    <w:rsid w:val="0048592F"/>
    <w:rsid w:val="004861B4"/>
    <w:rsid w:val="00486BD0"/>
    <w:rsid w:val="00486D00"/>
    <w:rsid w:val="00487263"/>
    <w:rsid w:val="0048734F"/>
    <w:rsid w:val="0049029D"/>
    <w:rsid w:val="0049030C"/>
    <w:rsid w:val="004903C0"/>
    <w:rsid w:val="0049114B"/>
    <w:rsid w:val="004912A8"/>
    <w:rsid w:val="00491536"/>
    <w:rsid w:val="00491577"/>
    <w:rsid w:val="0049196E"/>
    <w:rsid w:val="0049241A"/>
    <w:rsid w:val="00492C1F"/>
    <w:rsid w:val="00492E4C"/>
    <w:rsid w:val="00493E04"/>
    <w:rsid w:val="004940E3"/>
    <w:rsid w:val="0049530F"/>
    <w:rsid w:val="00496664"/>
    <w:rsid w:val="00496786"/>
    <w:rsid w:val="0049695B"/>
    <w:rsid w:val="00496D8F"/>
    <w:rsid w:val="00497463"/>
    <w:rsid w:val="0049752C"/>
    <w:rsid w:val="00497868"/>
    <w:rsid w:val="004A054C"/>
    <w:rsid w:val="004A08D1"/>
    <w:rsid w:val="004A16C1"/>
    <w:rsid w:val="004A1CE2"/>
    <w:rsid w:val="004A34D2"/>
    <w:rsid w:val="004A4301"/>
    <w:rsid w:val="004A4B68"/>
    <w:rsid w:val="004A4E65"/>
    <w:rsid w:val="004A58EE"/>
    <w:rsid w:val="004A59B7"/>
    <w:rsid w:val="004A623B"/>
    <w:rsid w:val="004A6A04"/>
    <w:rsid w:val="004A6A52"/>
    <w:rsid w:val="004B0F0B"/>
    <w:rsid w:val="004B2197"/>
    <w:rsid w:val="004B298A"/>
    <w:rsid w:val="004B578D"/>
    <w:rsid w:val="004B5BE7"/>
    <w:rsid w:val="004B5E2D"/>
    <w:rsid w:val="004B6C07"/>
    <w:rsid w:val="004B74D3"/>
    <w:rsid w:val="004B76D3"/>
    <w:rsid w:val="004B788E"/>
    <w:rsid w:val="004B7E5D"/>
    <w:rsid w:val="004C0DD8"/>
    <w:rsid w:val="004C22F7"/>
    <w:rsid w:val="004C2B27"/>
    <w:rsid w:val="004C3929"/>
    <w:rsid w:val="004C4DCB"/>
    <w:rsid w:val="004C5212"/>
    <w:rsid w:val="004C5EF0"/>
    <w:rsid w:val="004C7226"/>
    <w:rsid w:val="004C74C9"/>
    <w:rsid w:val="004C7D70"/>
    <w:rsid w:val="004D02F9"/>
    <w:rsid w:val="004D03FE"/>
    <w:rsid w:val="004D0446"/>
    <w:rsid w:val="004D0F95"/>
    <w:rsid w:val="004D106A"/>
    <w:rsid w:val="004D200F"/>
    <w:rsid w:val="004D31EE"/>
    <w:rsid w:val="004D3583"/>
    <w:rsid w:val="004D36AF"/>
    <w:rsid w:val="004D3BD1"/>
    <w:rsid w:val="004D4BA1"/>
    <w:rsid w:val="004D584D"/>
    <w:rsid w:val="004D6826"/>
    <w:rsid w:val="004D688C"/>
    <w:rsid w:val="004E023F"/>
    <w:rsid w:val="004E0742"/>
    <w:rsid w:val="004E0C64"/>
    <w:rsid w:val="004E0F6B"/>
    <w:rsid w:val="004E10ED"/>
    <w:rsid w:val="004E1545"/>
    <w:rsid w:val="004E1F1C"/>
    <w:rsid w:val="004E2A35"/>
    <w:rsid w:val="004E323D"/>
    <w:rsid w:val="004E40CE"/>
    <w:rsid w:val="004E518D"/>
    <w:rsid w:val="004E5736"/>
    <w:rsid w:val="004E5B36"/>
    <w:rsid w:val="004E6045"/>
    <w:rsid w:val="004E6DCE"/>
    <w:rsid w:val="004E6F43"/>
    <w:rsid w:val="004E7200"/>
    <w:rsid w:val="004F034D"/>
    <w:rsid w:val="004F091D"/>
    <w:rsid w:val="004F0960"/>
    <w:rsid w:val="004F0A5C"/>
    <w:rsid w:val="004F163F"/>
    <w:rsid w:val="004F18A0"/>
    <w:rsid w:val="004F1A08"/>
    <w:rsid w:val="004F2B64"/>
    <w:rsid w:val="004F3764"/>
    <w:rsid w:val="004F3EEF"/>
    <w:rsid w:val="004F431B"/>
    <w:rsid w:val="004F4A97"/>
    <w:rsid w:val="004F5930"/>
    <w:rsid w:val="004F5970"/>
    <w:rsid w:val="004F5F0C"/>
    <w:rsid w:val="004F6121"/>
    <w:rsid w:val="004F6161"/>
    <w:rsid w:val="004F66BC"/>
    <w:rsid w:val="004F6C26"/>
    <w:rsid w:val="004F6CC4"/>
    <w:rsid w:val="004F7AC9"/>
    <w:rsid w:val="0050062F"/>
    <w:rsid w:val="00500696"/>
    <w:rsid w:val="005012E2"/>
    <w:rsid w:val="0050160F"/>
    <w:rsid w:val="005027C1"/>
    <w:rsid w:val="0050284E"/>
    <w:rsid w:val="005031B3"/>
    <w:rsid w:val="005054CB"/>
    <w:rsid w:val="00505DCB"/>
    <w:rsid w:val="005075CA"/>
    <w:rsid w:val="0051074C"/>
    <w:rsid w:val="00510DE9"/>
    <w:rsid w:val="005111E2"/>
    <w:rsid w:val="00511231"/>
    <w:rsid w:val="00511682"/>
    <w:rsid w:val="00512779"/>
    <w:rsid w:val="00512BC5"/>
    <w:rsid w:val="00512C4F"/>
    <w:rsid w:val="00513042"/>
    <w:rsid w:val="0051334F"/>
    <w:rsid w:val="00513399"/>
    <w:rsid w:val="00513AA0"/>
    <w:rsid w:val="00513AF2"/>
    <w:rsid w:val="00513E72"/>
    <w:rsid w:val="00514575"/>
    <w:rsid w:val="00514C03"/>
    <w:rsid w:val="00514D67"/>
    <w:rsid w:val="00515515"/>
    <w:rsid w:val="0051635C"/>
    <w:rsid w:val="00516C5B"/>
    <w:rsid w:val="00517612"/>
    <w:rsid w:val="00517CFB"/>
    <w:rsid w:val="00517F85"/>
    <w:rsid w:val="00520899"/>
    <w:rsid w:val="00520922"/>
    <w:rsid w:val="005209FC"/>
    <w:rsid w:val="005224E5"/>
    <w:rsid w:val="00523047"/>
    <w:rsid w:val="00523903"/>
    <w:rsid w:val="005239B6"/>
    <w:rsid w:val="00523C45"/>
    <w:rsid w:val="00524165"/>
    <w:rsid w:val="005246E7"/>
    <w:rsid w:val="00524900"/>
    <w:rsid w:val="00524FD2"/>
    <w:rsid w:val="00525621"/>
    <w:rsid w:val="00526431"/>
    <w:rsid w:val="005265D8"/>
    <w:rsid w:val="00527E57"/>
    <w:rsid w:val="00530405"/>
    <w:rsid w:val="00530522"/>
    <w:rsid w:val="005305E5"/>
    <w:rsid w:val="00530CC5"/>
    <w:rsid w:val="00530F38"/>
    <w:rsid w:val="00531F26"/>
    <w:rsid w:val="0053277C"/>
    <w:rsid w:val="005327C0"/>
    <w:rsid w:val="00533101"/>
    <w:rsid w:val="00533CA9"/>
    <w:rsid w:val="005346AD"/>
    <w:rsid w:val="00534EFB"/>
    <w:rsid w:val="00534F60"/>
    <w:rsid w:val="005357F1"/>
    <w:rsid w:val="00535A51"/>
    <w:rsid w:val="00536053"/>
    <w:rsid w:val="005369E6"/>
    <w:rsid w:val="005371AC"/>
    <w:rsid w:val="00537672"/>
    <w:rsid w:val="0053772F"/>
    <w:rsid w:val="00537B77"/>
    <w:rsid w:val="00540C4C"/>
    <w:rsid w:val="00541353"/>
    <w:rsid w:val="00541571"/>
    <w:rsid w:val="0054275A"/>
    <w:rsid w:val="005428B8"/>
    <w:rsid w:val="00542BD7"/>
    <w:rsid w:val="00543084"/>
    <w:rsid w:val="0054413A"/>
    <w:rsid w:val="00544288"/>
    <w:rsid w:val="005446BB"/>
    <w:rsid w:val="00545E30"/>
    <w:rsid w:val="00545EA3"/>
    <w:rsid w:val="00546293"/>
    <w:rsid w:val="00546C9B"/>
    <w:rsid w:val="00547BF6"/>
    <w:rsid w:val="00551098"/>
    <w:rsid w:val="00551598"/>
    <w:rsid w:val="0055162B"/>
    <w:rsid w:val="00551BFF"/>
    <w:rsid w:val="00551D68"/>
    <w:rsid w:val="00552B3E"/>
    <w:rsid w:val="005551AA"/>
    <w:rsid w:val="005564CA"/>
    <w:rsid w:val="005568EA"/>
    <w:rsid w:val="00557140"/>
    <w:rsid w:val="00560C87"/>
    <w:rsid w:val="00560EF9"/>
    <w:rsid w:val="00560F51"/>
    <w:rsid w:val="00561249"/>
    <w:rsid w:val="0056182B"/>
    <w:rsid w:val="00561AF3"/>
    <w:rsid w:val="00561E0B"/>
    <w:rsid w:val="00562141"/>
    <w:rsid w:val="00562D86"/>
    <w:rsid w:val="005642EC"/>
    <w:rsid w:val="00564704"/>
    <w:rsid w:val="00564712"/>
    <w:rsid w:val="005657A8"/>
    <w:rsid w:val="00565952"/>
    <w:rsid w:val="00566866"/>
    <w:rsid w:val="005670A5"/>
    <w:rsid w:val="00567723"/>
    <w:rsid w:val="00567A0E"/>
    <w:rsid w:val="00567AB8"/>
    <w:rsid w:val="0057041A"/>
    <w:rsid w:val="00570A26"/>
    <w:rsid w:val="0057221F"/>
    <w:rsid w:val="00572539"/>
    <w:rsid w:val="0057337D"/>
    <w:rsid w:val="00573386"/>
    <w:rsid w:val="00573504"/>
    <w:rsid w:val="00574708"/>
    <w:rsid w:val="00574D81"/>
    <w:rsid w:val="005756AA"/>
    <w:rsid w:val="00576233"/>
    <w:rsid w:val="0057696F"/>
    <w:rsid w:val="005774FE"/>
    <w:rsid w:val="0058040C"/>
    <w:rsid w:val="00580D6D"/>
    <w:rsid w:val="005813DE"/>
    <w:rsid w:val="00581796"/>
    <w:rsid w:val="00581B45"/>
    <w:rsid w:val="00582480"/>
    <w:rsid w:val="0058290E"/>
    <w:rsid w:val="00582CAB"/>
    <w:rsid w:val="0058375E"/>
    <w:rsid w:val="00584233"/>
    <w:rsid w:val="005842D0"/>
    <w:rsid w:val="005855AE"/>
    <w:rsid w:val="00585829"/>
    <w:rsid w:val="00585CA8"/>
    <w:rsid w:val="00586412"/>
    <w:rsid w:val="005864B9"/>
    <w:rsid w:val="005866C4"/>
    <w:rsid w:val="00590F1A"/>
    <w:rsid w:val="00591C03"/>
    <w:rsid w:val="00591E2A"/>
    <w:rsid w:val="005920C1"/>
    <w:rsid w:val="005923C4"/>
    <w:rsid w:val="00593F75"/>
    <w:rsid w:val="005940A0"/>
    <w:rsid w:val="0059429A"/>
    <w:rsid w:val="00594F6B"/>
    <w:rsid w:val="00596AF7"/>
    <w:rsid w:val="00596CCE"/>
    <w:rsid w:val="00597D5F"/>
    <w:rsid w:val="00597E38"/>
    <w:rsid w:val="005A1976"/>
    <w:rsid w:val="005A2120"/>
    <w:rsid w:val="005A2501"/>
    <w:rsid w:val="005A2C80"/>
    <w:rsid w:val="005A3066"/>
    <w:rsid w:val="005A36C3"/>
    <w:rsid w:val="005A397C"/>
    <w:rsid w:val="005A3B35"/>
    <w:rsid w:val="005A3C4B"/>
    <w:rsid w:val="005A3E5A"/>
    <w:rsid w:val="005A43F3"/>
    <w:rsid w:val="005A496F"/>
    <w:rsid w:val="005A4A56"/>
    <w:rsid w:val="005A5A3D"/>
    <w:rsid w:val="005A5A85"/>
    <w:rsid w:val="005A6035"/>
    <w:rsid w:val="005A6B75"/>
    <w:rsid w:val="005A6E00"/>
    <w:rsid w:val="005A718A"/>
    <w:rsid w:val="005B09BE"/>
    <w:rsid w:val="005B12B2"/>
    <w:rsid w:val="005B143B"/>
    <w:rsid w:val="005B1E45"/>
    <w:rsid w:val="005B21C4"/>
    <w:rsid w:val="005B2A28"/>
    <w:rsid w:val="005B3621"/>
    <w:rsid w:val="005B3C76"/>
    <w:rsid w:val="005B4948"/>
    <w:rsid w:val="005B501D"/>
    <w:rsid w:val="005B5120"/>
    <w:rsid w:val="005B54CC"/>
    <w:rsid w:val="005B74AD"/>
    <w:rsid w:val="005B7E96"/>
    <w:rsid w:val="005C0429"/>
    <w:rsid w:val="005C084F"/>
    <w:rsid w:val="005C0EE9"/>
    <w:rsid w:val="005C1716"/>
    <w:rsid w:val="005C1954"/>
    <w:rsid w:val="005C1C0B"/>
    <w:rsid w:val="005C2011"/>
    <w:rsid w:val="005C3044"/>
    <w:rsid w:val="005C3EA3"/>
    <w:rsid w:val="005C5011"/>
    <w:rsid w:val="005C529E"/>
    <w:rsid w:val="005C57BA"/>
    <w:rsid w:val="005C5C52"/>
    <w:rsid w:val="005C5D3D"/>
    <w:rsid w:val="005C5F05"/>
    <w:rsid w:val="005C65DA"/>
    <w:rsid w:val="005C7F3E"/>
    <w:rsid w:val="005D036A"/>
    <w:rsid w:val="005D1051"/>
    <w:rsid w:val="005D1AD9"/>
    <w:rsid w:val="005D2044"/>
    <w:rsid w:val="005D2917"/>
    <w:rsid w:val="005D2EB2"/>
    <w:rsid w:val="005D2F48"/>
    <w:rsid w:val="005D464B"/>
    <w:rsid w:val="005D466F"/>
    <w:rsid w:val="005D49F0"/>
    <w:rsid w:val="005D4FF3"/>
    <w:rsid w:val="005D50A3"/>
    <w:rsid w:val="005D51FA"/>
    <w:rsid w:val="005D53E8"/>
    <w:rsid w:val="005D5A9D"/>
    <w:rsid w:val="005D6651"/>
    <w:rsid w:val="005D691D"/>
    <w:rsid w:val="005D6A72"/>
    <w:rsid w:val="005D749F"/>
    <w:rsid w:val="005D791B"/>
    <w:rsid w:val="005D7CF2"/>
    <w:rsid w:val="005D7F92"/>
    <w:rsid w:val="005E0D7B"/>
    <w:rsid w:val="005E1595"/>
    <w:rsid w:val="005E1DBF"/>
    <w:rsid w:val="005E1F1D"/>
    <w:rsid w:val="005E273D"/>
    <w:rsid w:val="005E3278"/>
    <w:rsid w:val="005E337C"/>
    <w:rsid w:val="005E363B"/>
    <w:rsid w:val="005E76F1"/>
    <w:rsid w:val="005F1D89"/>
    <w:rsid w:val="005F305B"/>
    <w:rsid w:val="005F3361"/>
    <w:rsid w:val="005F3B47"/>
    <w:rsid w:val="005F4481"/>
    <w:rsid w:val="005F49AF"/>
    <w:rsid w:val="005F4A58"/>
    <w:rsid w:val="005F54DF"/>
    <w:rsid w:val="005F5888"/>
    <w:rsid w:val="005F5984"/>
    <w:rsid w:val="005F6CE2"/>
    <w:rsid w:val="005F6E35"/>
    <w:rsid w:val="005F7277"/>
    <w:rsid w:val="005F72E9"/>
    <w:rsid w:val="005F730E"/>
    <w:rsid w:val="005F780B"/>
    <w:rsid w:val="00600195"/>
    <w:rsid w:val="00600473"/>
    <w:rsid w:val="006013C9"/>
    <w:rsid w:val="006016EA"/>
    <w:rsid w:val="00602B45"/>
    <w:rsid w:val="00603499"/>
    <w:rsid w:val="006035F5"/>
    <w:rsid w:val="00603CC2"/>
    <w:rsid w:val="006047D1"/>
    <w:rsid w:val="006048E1"/>
    <w:rsid w:val="00604969"/>
    <w:rsid w:val="00604A55"/>
    <w:rsid w:val="00605AC3"/>
    <w:rsid w:val="00606908"/>
    <w:rsid w:val="00607996"/>
    <w:rsid w:val="00607A37"/>
    <w:rsid w:val="00607E9F"/>
    <w:rsid w:val="0061085E"/>
    <w:rsid w:val="00611398"/>
    <w:rsid w:val="00612322"/>
    <w:rsid w:val="006123C0"/>
    <w:rsid w:val="00613191"/>
    <w:rsid w:val="006133F9"/>
    <w:rsid w:val="006134B3"/>
    <w:rsid w:val="00613DE1"/>
    <w:rsid w:val="0061401F"/>
    <w:rsid w:val="00614166"/>
    <w:rsid w:val="00614817"/>
    <w:rsid w:val="006149CC"/>
    <w:rsid w:val="00614AA5"/>
    <w:rsid w:val="006157A9"/>
    <w:rsid w:val="0061591D"/>
    <w:rsid w:val="00615ED0"/>
    <w:rsid w:val="0061604C"/>
    <w:rsid w:val="00616C2B"/>
    <w:rsid w:val="00616D91"/>
    <w:rsid w:val="006174FA"/>
    <w:rsid w:val="006178D1"/>
    <w:rsid w:val="00620719"/>
    <w:rsid w:val="006212C9"/>
    <w:rsid w:val="00621D0C"/>
    <w:rsid w:val="00622470"/>
    <w:rsid w:val="00622725"/>
    <w:rsid w:val="00623018"/>
    <w:rsid w:val="006231AA"/>
    <w:rsid w:val="00623482"/>
    <w:rsid w:val="00623512"/>
    <w:rsid w:val="00623AC2"/>
    <w:rsid w:val="0062582A"/>
    <w:rsid w:val="00625F38"/>
    <w:rsid w:val="006266D7"/>
    <w:rsid w:val="00626D14"/>
    <w:rsid w:val="00626D42"/>
    <w:rsid w:val="00626EE3"/>
    <w:rsid w:val="006274AD"/>
    <w:rsid w:val="00627532"/>
    <w:rsid w:val="006302AA"/>
    <w:rsid w:val="0063039B"/>
    <w:rsid w:val="006310C3"/>
    <w:rsid w:val="0063161E"/>
    <w:rsid w:val="00631BB5"/>
    <w:rsid w:val="00631DD0"/>
    <w:rsid w:val="00633DBF"/>
    <w:rsid w:val="00634122"/>
    <w:rsid w:val="006355B6"/>
    <w:rsid w:val="00635E32"/>
    <w:rsid w:val="006365DE"/>
    <w:rsid w:val="00636BE4"/>
    <w:rsid w:val="0063746E"/>
    <w:rsid w:val="00637802"/>
    <w:rsid w:val="00637836"/>
    <w:rsid w:val="00637C26"/>
    <w:rsid w:val="00637F44"/>
    <w:rsid w:val="00640659"/>
    <w:rsid w:val="00641078"/>
    <w:rsid w:val="00641242"/>
    <w:rsid w:val="00641D5D"/>
    <w:rsid w:val="00642A32"/>
    <w:rsid w:val="006433D5"/>
    <w:rsid w:val="00645015"/>
    <w:rsid w:val="006466DC"/>
    <w:rsid w:val="00646B20"/>
    <w:rsid w:val="00646D0F"/>
    <w:rsid w:val="0064708F"/>
    <w:rsid w:val="00647A36"/>
    <w:rsid w:val="00647DCC"/>
    <w:rsid w:val="00647EFA"/>
    <w:rsid w:val="00647F14"/>
    <w:rsid w:val="00650027"/>
    <w:rsid w:val="00651B9C"/>
    <w:rsid w:val="00651C47"/>
    <w:rsid w:val="00652854"/>
    <w:rsid w:val="00652E70"/>
    <w:rsid w:val="00652E78"/>
    <w:rsid w:val="0065339A"/>
    <w:rsid w:val="00653469"/>
    <w:rsid w:val="00654A38"/>
    <w:rsid w:val="00655301"/>
    <w:rsid w:val="00655371"/>
    <w:rsid w:val="00655876"/>
    <w:rsid w:val="00656C4B"/>
    <w:rsid w:val="006573EA"/>
    <w:rsid w:val="00661029"/>
    <w:rsid w:val="00661042"/>
    <w:rsid w:val="0066135A"/>
    <w:rsid w:val="0066272D"/>
    <w:rsid w:val="00662E58"/>
    <w:rsid w:val="00662F39"/>
    <w:rsid w:val="006635A0"/>
    <w:rsid w:val="00664351"/>
    <w:rsid w:val="00665968"/>
    <w:rsid w:val="00665BF7"/>
    <w:rsid w:val="00666178"/>
    <w:rsid w:val="0066639E"/>
    <w:rsid w:val="00666473"/>
    <w:rsid w:val="00666C72"/>
    <w:rsid w:val="00666E6C"/>
    <w:rsid w:val="0066707F"/>
    <w:rsid w:val="00667452"/>
    <w:rsid w:val="00667ED8"/>
    <w:rsid w:val="0067064C"/>
    <w:rsid w:val="00670B20"/>
    <w:rsid w:val="00670E12"/>
    <w:rsid w:val="00672E80"/>
    <w:rsid w:val="006739E4"/>
    <w:rsid w:val="00673ECF"/>
    <w:rsid w:val="0067426B"/>
    <w:rsid w:val="00674A1B"/>
    <w:rsid w:val="006754F8"/>
    <w:rsid w:val="00676127"/>
    <w:rsid w:val="00676AED"/>
    <w:rsid w:val="00677F26"/>
    <w:rsid w:val="006802A7"/>
    <w:rsid w:val="006811C9"/>
    <w:rsid w:val="006812CE"/>
    <w:rsid w:val="006823DC"/>
    <w:rsid w:val="00682791"/>
    <w:rsid w:val="00682C89"/>
    <w:rsid w:val="006832B8"/>
    <w:rsid w:val="006837B2"/>
    <w:rsid w:val="00683800"/>
    <w:rsid w:val="00684411"/>
    <w:rsid w:val="00684434"/>
    <w:rsid w:val="00684770"/>
    <w:rsid w:val="00684C8A"/>
    <w:rsid w:val="00684CF5"/>
    <w:rsid w:val="0068553E"/>
    <w:rsid w:val="00685E7B"/>
    <w:rsid w:val="00686551"/>
    <w:rsid w:val="0068730C"/>
    <w:rsid w:val="00687504"/>
    <w:rsid w:val="00687A14"/>
    <w:rsid w:val="00687A8C"/>
    <w:rsid w:val="00690839"/>
    <w:rsid w:val="006908DB"/>
    <w:rsid w:val="00690DE9"/>
    <w:rsid w:val="006914FE"/>
    <w:rsid w:val="00691DE9"/>
    <w:rsid w:val="00691EAA"/>
    <w:rsid w:val="00692245"/>
    <w:rsid w:val="00692962"/>
    <w:rsid w:val="00692FFA"/>
    <w:rsid w:val="00693772"/>
    <w:rsid w:val="00694160"/>
    <w:rsid w:val="00694C08"/>
    <w:rsid w:val="006959A5"/>
    <w:rsid w:val="00695B87"/>
    <w:rsid w:val="00695C0C"/>
    <w:rsid w:val="00696A05"/>
    <w:rsid w:val="00697665"/>
    <w:rsid w:val="00697C9A"/>
    <w:rsid w:val="00697E68"/>
    <w:rsid w:val="006A0274"/>
    <w:rsid w:val="006A1BF1"/>
    <w:rsid w:val="006A2A43"/>
    <w:rsid w:val="006A2BF1"/>
    <w:rsid w:val="006A2F9A"/>
    <w:rsid w:val="006A34E4"/>
    <w:rsid w:val="006A3A5A"/>
    <w:rsid w:val="006A44CF"/>
    <w:rsid w:val="006A457D"/>
    <w:rsid w:val="006A4CFF"/>
    <w:rsid w:val="006A545D"/>
    <w:rsid w:val="006A55EE"/>
    <w:rsid w:val="006A575B"/>
    <w:rsid w:val="006A59DE"/>
    <w:rsid w:val="006A6655"/>
    <w:rsid w:val="006A6BF9"/>
    <w:rsid w:val="006A7CB5"/>
    <w:rsid w:val="006A7FD0"/>
    <w:rsid w:val="006B025C"/>
    <w:rsid w:val="006B2534"/>
    <w:rsid w:val="006B2B86"/>
    <w:rsid w:val="006B2CB2"/>
    <w:rsid w:val="006B30D3"/>
    <w:rsid w:val="006B347D"/>
    <w:rsid w:val="006B3E19"/>
    <w:rsid w:val="006B4488"/>
    <w:rsid w:val="006B47D2"/>
    <w:rsid w:val="006B67AC"/>
    <w:rsid w:val="006B786A"/>
    <w:rsid w:val="006B7E4E"/>
    <w:rsid w:val="006C003A"/>
    <w:rsid w:val="006C2240"/>
    <w:rsid w:val="006C2454"/>
    <w:rsid w:val="006C2551"/>
    <w:rsid w:val="006C37CA"/>
    <w:rsid w:val="006C40D2"/>
    <w:rsid w:val="006C4F4B"/>
    <w:rsid w:val="006C5B15"/>
    <w:rsid w:val="006C5D32"/>
    <w:rsid w:val="006C5DCB"/>
    <w:rsid w:val="006C6EE1"/>
    <w:rsid w:val="006C70C4"/>
    <w:rsid w:val="006D04DA"/>
    <w:rsid w:val="006D0ADE"/>
    <w:rsid w:val="006D10F6"/>
    <w:rsid w:val="006D1544"/>
    <w:rsid w:val="006D1688"/>
    <w:rsid w:val="006D1FF3"/>
    <w:rsid w:val="006D2690"/>
    <w:rsid w:val="006D2C65"/>
    <w:rsid w:val="006D32C6"/>
    <w:rsid w:val="006D360E"/>
    <w:rsid w:val="006D3697"/>
    <w:rsid w:val="006D3725"/>
    <w:rsid w:val="006D39D2"/>
    <w:rsid w:val="006D3F2A"/>
    <w:rsid w:val="006D4370"/>
    <w:rsid w:val="006D46A3"/>
    <w:rsid w:val="006D658F"/>
    <w:rsid w:val="006D69FA"/>
    <w:rsid w:val="006D6A12"/>
    <w:rsid w:val="006D712D"/>
    <w:rsid w:val="006D72B9"/>
    <w:rsid w:val="006D7687"/>
    <w:rsid w:val="006D7D1F"/>
    <w:rsid w:val="006D7D8A"/>
    <w:rsid w:val="006E0572"/>
    <w:rsid w:val="006E05D8"/>
    <w:rsid w:val="006E08EE"/>
    <w:rsid w:val="006E155A"/>
    <w:rsid w:val="006E259A"/>
    <w:rsid w:val="006E3452"/>
    <w:rsid w:val="006E39D1"/>
    <w:rsid w:val="006E3D9D"/>
    <w:rsid w:val="006E437F"/>
    <w:rsid w:val="006E4D5B"/>
    <w:rsid w:val="006E602F"/>
    <w:rsid w:val="006E66DD"/>
    <w:rsid w:val="006E6720"/>
    <w:rsid w:val="006E68FA"/>
    <w:rsid w:val="006E7275"/>
    <w:rsid w:val="006E77B8"/>
    <w:rsid w:val="006F15CC"/>
    <w:rsid w:val="006F1C0D"/>
    <w:rsid w:val="006F2557"/>
    <w:rsid w:val="006F4147"/>
    <w:rsid w:val="006F4315"/>
    <w:rsid w:val="006F458D"/>
    <w:rsid w:val="006F4A6D"/>
    <w:rsid w:val="006F4CB0"/>
    <w:rsid w:val="006F4F78"/>
    <w:rsid w:val="006F547E"/>
    <w:rsid w:val="006F5CCF"/>
    <w:rsid w:val="006F772B"/>
    <w:rsid w:val="0070138A"/>
    <w:rsid w:val="0070157E"/>
    <w:rsid w:val="007030D4"/>
    <w:rsid w:val="0070317C"/>
    <w:rsid w:val="00703279"/>
    <w:rsid w:val="00703B61"/>
    <w:rsid w:val="00703E11"/>
    <w:rsid w:val="00704102"/>
    <w:rsid w:val="0070461C"/>
    <w:rsid w:val="00705631"/>
    <w:rsid w:val="00705818"/>
    <w:rsid w:val="00705F62"/>
    <w:rsid w:val="0070673F"/>
    <w:rsid w:val="0070773F"/>
    <w:rsid w:val="00707ED3"/>
    <w:rsid w:val="007101B7"/>
    <w:rsid w:val="00710668"/>
    <w:rsid w:val="007110F4"/>
    <w:rsid w:val="007112B1"/>
    <w:rsid w:val="0071130F"/>
    <w:rsid w:val="00711AAB"/>
    <w:rsid w:val="00712714"/>
    <w:rsid w:val="007128E3"/>
    <w:rsid w:val="007129AB"/>
    <w:rsid w:val="00712B63"/>
    <w:rsid w:val="00713526"/>
    <w:rsid w:val="00713FC5"/>
    <w:rsid w:val="00715BBF"/>
    <w:rsid w:val="00715C29"/>
    <w:rsid w:val="00715CBD"/>
    <w:rsid w:val="00715D77"/>
    <w:rsid w:val="00715EAA"/>
    <w:rsid w:val="00716CAD"/>
    <w:rsid w:val="00716F18"/>
    <w:rsid w:val="00717140"/>
    <w:rsid w:val="00717363"/>
    <w:rsid w:val="00717786"/>
    <w:rsid w:val="00717ACB"/>
    <w:rsid w:val="007205A6"/>
    <w:rsid w:val="0072142B"/>
    <w:rsid w:val="0072168C"/>
    <w:rsid w:val="00721BFF"/>
    <w:rsid w:val="00722FD8"/>
    <w:rsid w:val="007236C4"/>
    <w:rsid w:val="00724635"/>
    <w:rsid w:val="0072554B"/>
    <w:rsid w:val="00725AFD"/>
    <w:rsid w:val="00726603"/>
    <w:rsid w:val="00727DDC"/>
    <w:rsid w:val="00730CD6"/>
    <w:rsid w:val="00730F74"/>
    <w:rsid w:val="0073114B"/>
    <w:rsid w:val="007330C2"/>
    <w:rsid w:val="00734414"/>
    <w:rsid w:val="00734952"/>
    <w:rsid w:val="00734990"/>
    <w:rsid w:val="00734FF5"/>
    <w:rsid w:val="00735550"/>
    <w:rsid w:val="00735B49"/>
    <w:rsid w:val="00735B78"/>
    <w:rsid w:val="00735DA7"/>
    <w:rsid w:val="007368B4"/>
    <w:rsid w:val="007378E0"/>
    <w:rsid w:val="00737C5C"/>
    <w:rsid w:val="00740529"/>
    <w:rsid w:val="00741358"/>
    <w:rsid w:val="00741626"/>
    <w:rsid w:val="00742101"/>
    <w:rsid w:val="00742332"/>
    <w:rsid w:val="00742886"/>
    <w:rsid w:val="00742DD2"/>
    <w:rsid w:val="007437C6"/>
    <w:rsid w:val="007439EE"/>
    <w:rsid w:val="007441A2"/>
    <w:rsid w:val="00744E80"/>
    <w:rsid w:val="00745035"/>
    <w:rsid w:val="0074531C"/>
    <w:rsid w:val="00745547"/>
    <w:rsid w:val="007459D0"/>
    <w:rsid w:val="0074623A"/>
    <w:rsid w:val="00746420"/>
    <w:rsid w:val="00746E04"/>
    <w:rsid w:val="00746E08"/>
    <w:rsid w:val="00746E3D"/>
    <w:rsid w:val="00746FFE"/>
    <w:rsid w:val="007473B9"/>
    <w:rsid w:val="00747529"/>
    <w:rsid w:val="00747C8E"/>
    <w:rsid w:val="00747C96"/>
    <w:rsid w:val="00750075"/>
    <w:rsid w:val="007502EC"/>
    <w:rsid w:val="00750382"/>
    <w:rsid w:val="0075094E"/>
    <w:rsid w:val="00750FA8"/>
    <w:rsid w:val="00750FB5"/>
    <w:rsid w:val="007522E8"/>
    <w:rsid w:val="00753BAC"/>
    <w:rsid w:val="00754A0B"/>
    <w:rsid w:val="007552DB"/>
    <w:rsid w:val="00755B08"/>
    <w:rsid w:val="00755DD0"/>
    <w:rsid w:val="0075647A"/>
    <w:rsid w:val="007566BE"/>
    <w:rsid w:val="00756A2F"/>
    <w:rsid w:val="007573E1"/>
    <w:rsid w:val="0075749E"/>
    <w:rsid w:val="00757B2D"/>
    <w:rsid w:val="00757BAD"/>
    <w:rsid w:val="00757D62"/>
    <w:rsid w:val="00760844"/>
    <w:rsid w:val="00760867"/>
    <w:rsid w:val="00760EB6"/>
    <w:rsid w:val="007616DB"/>
    <w:rsid w:val="0076228A"/>
    <w:rsid w:val="00762440"/>
    <w:rsid w:val="007628A4"/>
    <w:rsid w:val="007629B7"/>
    <w:rsid w:val="00762E60"/>
    <w:rsid w:val="007634AD"/>
    <w:rsid w:val="00766ECC"/>
    <w:rsid w:val="007672F3"/>
    <w:rsid w:val="007677B5"/>
    <w:rsid w:val="007678B1"/>
    <w:rsid w:val="007708A8"/>
    <w:rsid w:val="007721DC"/>
    <w:rsid w:val="00772275"/>
    <w:rsid w:val="007734E4"/>
    <w:rsid w:val="0077380D"/>
    <w:rsid w:val="00773BC8"/>
    <w:rsid w:val="00773EDD"/>
    <w:rsid w:val="0077466F"/>
    <w:rsid w:val="007752B7"/>
    <w:rsid w:val="007759A8"/>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86B"/>
    <w:rsid w:val="00782D2C"/>
    <w:rsid w:val="00782FC2"/>
    <w:rsid w:val="00784FC4"/>
    <w:rsid w:val="00785BBB"/>
    <w:rsid w:val="00786FAD"/>
    <w:rsid w:val="007873C9"/>
    <w:rsid w:val="00787D90"/>
    <w:rsid w:val="00787F5E"/>
    <w:rsid w:val="00790164"/>
    <w:rsid w:val="007906E2"/>
    <w:rsid w:val="00790A24"/>
    <w:rsid w:val="00790A37"/>
    <w:rsid w:val="00790A60"/>
    <w:rsid w:val="007911AC"/>
    <w:rsid w:val="0079146D"/>
    <w:rsid w:val="00791C32"/>
    <w:rsid w:val="00791FF0"/>
    <w:rsid w:val="007923D0"/>
    <w:rsid w:val="0079302C"/>
    <w:rsid w:val="007930D3"/>
    <w:rsid w:val="0079381F"/>
    <w:rsid w:val="00793B2E"/>
    <w:rsid w:val="007948F5"/>
    <w:rsid w:val="00795647"/>
    <w:rsid w:val="007963F6"/>
    <w:rsid w:val="00796418"/>
    <w:rsid w:val="00796E80"/>
    <w:rsid w:val="007979AD"/>
    <w:rsid w:val="00797A9C"/>
    <w:rsid w:val="007A0EAB"/>
    <w:rsid w:val="007A2341"/>
    <w:rsid w:val="007A38A1"/>
    <w:rsid w:val="007A3967"/>
    <w:rsid w:val="007A3BBE"/>
    <w:rsid w:val="007A4766"/>
    <w:rsid w:val="007A5816"/>
    <w:rsid w:val="007A5947"/>
    <w:rsid w:val="007A731E"/>
    <w:rsid w:val="007B0313"/>
    <w:rsid w:val="007B0341"/>
    <w:rsid w:val="007B0854"/>
    <w:rsid w:val="007B0E48"/>
    <w:rsid w:val="007B173C"/>
    <w:rsid w:val="007B18FD"/>
    <w:rsid w:val="007B1D1B"/>
    <w:rsid w:val="007B303E"/>
    <w:rsid w:val="007B32C0"/>
    <w:rsid w:val="007B32F7"/>
    <w:rsid w:val="007B3659"/>
    <w:rsid w:val="007B4558"/>
    <w:rsid w:val="007B4632"/>
    <w:rsid w:val="007B46A2"/>
    <w:rsid w:val="007B4828"/>
    <w:rsid w:val="007B4B2D"/>
    <w:rsid w:val="007B4D4A"/>
    <w:rsid w:val="007B5428"/>
    <w:rsid w:val="007B57A5"/>
    <w:rsid w:val="007B6C64"/>
    <w:rsid w:val="007B6EC8"/>
    <w:rsid w:val="007B6F81"/>
    <w:rsid w:val="007B7EA2"/>
    <w:rsid w:val="007C097D"/>
    <w:rsid w:val="007C13FA"/>
    <w:rsid w:val="007C1672"/>
    <w:rsid w:val="007C26D9"/>
    <w:rsid w:val="007C2F29"/>
    <w:rsid w:val="007C312A"/>
    <w:rsid w:val="007C3570"/>
    <w:rsid w:val="007C3F3B"/>
    <w:rsid w:val="007C4241"/>
    <w:rsid w:val="007C55FF"/>
    <w:rsid w:val="007C5EEA"/>
    <w:rsid w:val="007C6339"/>
    <w:rsid w:val="007C6B17"/>
    <w:rsid w:val="007C76FB"/>
    <w:rsid w:val="007C7C43"/>
    <w:rsid w:val="007C7F0D"/>
    <w:rsid w:val="007D1134"/>
    <w:rsid w:val="007D23F7"/>
    <w:rsid w:val="007D2566"/>
    <w:rsid w:val="007D2C18"/>
    <w:rsid w:val="007D2D74"/>
    <w:rsid w:val="007D3395"/>
    <w:rsid w:val="007D3693"/>
    <w:rsid w:val="007D3C6D"/>
    <w:rsid w:val="007D44BD"/>
    <w:rsid w:val="007D481A"/>
    <w:rsid w:val="007D5648"/>
    <w:rsid w:val="007D58C5"/>
    <w:rsid w:val="007D5DE8"/>
    <w:rsid w:val="007D6AE4"/>
    <w:rsid w:val="007D7CFC"/>
    <w:rsid w:val="007E0812"/>
    <w:rsid w:val="007E18DF"/>
    <w:rsid w:val="007E2A04"/>
    <w:rsid w:val="007E2C36"/>
    <w:rsid w:val="007E350D"/>
    <w:rsid w:val="007E5C4A"/>
    <w:rsid w:val="007E64D4"/>
    <w:rsid w:val="007E66E9"/>
    <w:rsid w:val="007E69F2"/>
    <w:rsid w:val="007E7432"/>
    <w:rsid w:val="007E74BF"/>
    <w:rsid w:val="007F0F16"/>
    <w:rsid w:val="007F10CC"/>
    <w:rsid w:val="007F14D3"/>
    <w:rsid w:val="007F1D9D"/>
    <w:rsid w:val="007F1E28"/>
    <w:rsid w:val="007F1F63"/>
    <w:rsid w:val="007F22A0"/>
    <w:rsid w:val="007F2F90"/>
    <w:rsid w:val="007F3320"/>
    <w:rsid w:val="007F392A"/>
    <w:rsid w:val="007F39E9"/>
    <w:rsid w:val="007F3AC1"/>
    <w:rsid w:val="007F4976"/>
    <w:rsid w:val="007F4E40"/>
    <w:rsid w:val="007F5A56"/>
    <w:rsid w:val="007F616E"/>
    <w:rsid w:val="007F665F"/>
    <w:rsid w:val="007F6B46"/>
    <w:rsid w:val="007F72CB"/>
    <w:rsid w:val="007F736A"/>
    <w:rsid w:val="007F7635"/>
    <w:rsid w:val="007F785F"/>
    <w:rsid w:val="007F7AF6"/>
    <w:rsid w:val="007F7E36"/>
    <w:rsid w:val="00800681"/>
    <w:rsid w:val="00800E6D"/>
    <w:rsid w:val="008014D9"/>
    <w:rsid w:val="0080150F"/>
    <w:rsid w:val="0080153A"/>
    <w:rsid w:val="00801A2A"/>
    <w:rsid w:val="00802041"/>
    <w:rsid w:val="008022C9"/>
    <w:rsid w:val="008023EE"/>
    <w:rsid w:val="00802F9E"/>
    <w:rsid w:val="00803700"/>
    <w:rsid w:val="00803D9D"/>
    <w:rsid w:val="008059C6"/>
    <w:rsid w:val="00805AD7"/>
    <w:rsid w:val="00805BD6"/>
    <w:rsid w:val="00805DE3"/>
    <w:rsid w:val="00805E3C"/>
    <w:rsid w:val="00806AE1"/>
    <w:rsid w:val="0080740D"/>
    <w:rsid w:val="00807C35"/>
    <w:rsid w:val="00807F69"/>
    <w:rsid w:val="008100F7"/>
    <w:rsid w:val="00810206"/>
    <w:rsid w:val="00811898"/>
    <w:rsid w:val="008124D8"/>
    <w:rsid w:val="0081325C"/>
    <w:rsid w:val="00813A7B"/>
    <w:rsid w:val="00813F04"/>
    <w:rsid w:val="00814B72"/>
    <w:rsid w:val="00815DA5"/>
    <w:rsid w:val="00816221"/>
    <w:rsid w:val="00817250"/>
    <w:rsid w:val="0081766B"/>
    <w:rsid w:val="00820705"/>
    <w:rsid w:val="00820CBF"/>
    <w:rsid w:val="00820FA8"/>
    <w:rsid w:val="008212FD"/>
    <w:rsid w:val="00821489"/>
    <w:rsid w:val="008217B7"/>
    <w:rsid w:val="0082239B"/>
    <w:rsid w:val="0082292E"/>
    <w:rsid w:val="00822D06"/>
    <w:rsid w:val="0082348D"/>
    <w:rsid w:val="008234E0"/>
    <w:rsid w:val="008236BE"/>
    <w:rsid w:val="008241CE"/>
    <w:rsid w:val="00825240"/>
    <w:rsid w:val="00825B43"/>
    <w:rsid w:val="00827203"/>
    <w:rsid w:val="00827CC0"/>
    <w:rsid w:val="00831026"/>
    <w:rsid w:val="0083119B"/>
    <w:rsid w:val="00831B12"/>
    <w:rsid w:val="00831BAE"/>
    <w:rsid w:val="00832216"/>
    <w:rsid w:val="00832CD0"/>
    <w:rsid w:val="00833430"/>
    <w:rsid w:val="00833926"/>
    <w:rsid w:val="00834128"/>
    <w:rsid w:val="0083417F"/>
    <w:rsid w:val="00835143"/>
    <w:rsid w:val="00835741"/>
    <w:rsid w:val="00836E74"/>
    <w:rsid w:val="00836EAB"/>
    <w:rsid w:val="00837673"/>
    <w:rsid w:val="00837937"/>
    <w:rsid w:val="00837D82"/>
    <w:rsid w:val="00840893"/>
    <w:rsid w:val="00840E88"/>
    <w:rsid w:val="008423EC"/>
    <w:rsid w:val="00843060"/>
    <w:rsid w:val="0084332E"/>
    <w:rsid w:val="00843615"/>
    <w:rsid w:val="00843698"/>
    <w:rsid w:val="00843A4B"/>
    <w:rsid w:val="00843B57"/>
    <w:rsid w:val="00843B60"/>
    <w:rsid w:val="00843D33"/>
    <w:rsid w:val="00844D4F"/>
    <w:rsid w:val="00845AE3"/>
    <w:rsid w:val="00845BE3"/>
    <w:rsid w:val="008466A0"/>
    <w:rsid w:val="0084699B"/>
    <w:rsid w:val="00847535"/>
    <w:rsid w:val="008475AB"/>
    <w:rsid w:val="00847B6D"/>
    <w:rsid w:val="0085092D"/>
    <w:rsid w:val="00850D82"/>
    <w:rsid w:val="00850F79"/>
    <w:rsid w:val="0085100B"/>
    <w:rsid w:val="00851F66"/>
    <w:rsid w:val="0085304C"/>
    <w:rsid w:val="008548CA"/>
    <w:rsid w:val="0085629C"/>
    <w:rsid w:val="00856C06"/>
    <w:rsid w:val="0085790B"/>
    <w:rsid w:val="00857C95"/>
    <w:rsid w:val="00857E78"/>
    <w:rsid w:val="008605AB"/>
    <w:rsid w:val="00860AEF"/>
    <w:rsid w:val="0086122C"/>
    <w:rsid w:val="00861310"/>
    <w:rsid w:val="00861F0F"/>
    <w:rsid w:val="00861F53"/>
    <w:rsid w:val="0086289E"/>
    <w:rsid w:val="0086367E"/>
    <w:rsid w:val="0086394E"/>
    <w:rsid w:val="00863F8A"/>
    <w:rsid w:val="00863FE3"/>
    <w:rsid w:val="00864241"/>
    <w:rsid w:val="0086468A"/>
    <w:rsid w:val="00864827"/>
    <w:rsid w:val="00864E11"/>
    <w:rsid w:val="008650BE"/>
    <w:rsid w:val="0086633B"/>
    <w:rsid w:val="00866495"/>
    <w:rsid w:val="00866931"/>
    <w:rsid w:val="00867512"/>
    <w:rsid w:val="0087033C"/>
    <w:rsid w:val="00870B44"/>
    <w:rsid w:val="008715ED"/>
    <w:rsid w:val="008717D8"/>
    <w:rsid w:val="00871E3C"/>
    <w:rsid w:val="00872F97"/>
    <w:rsid w:val="00873863"/>
    <w:rsid w:val="00874607"/>
    <w:rsid w:val="00874915"/>
    <w:rsid w:val="00874B89"/>
    <w:rsid w:val="00875403"/>
    <w:rsid w:val="00875434"/>
    <w:rsid w:val="00876123"/>
    <w:rsid w:val="00876215"/>
    <w:rsid w:val="0087646C"/>
    <w:rsid w:val="00876815"/>
    <w:rsid w:val="00877932"/>
    <w:rsid w:val="008808C7"/>
    <w:rsid w:val="0088106B"/>
    <w:rsid w:val="0088107D"/>
    <w:rsid w:val="0088168A"/>
    <w:rsid w:val="00881E64"/>
    <w:rsid w:val="00882E39"/>
    <w:rsid w:val="00882E45"/>
    <w:rsid w:val="008850E3"/>
    <w:rsid w:val="008850EB"/>
    <w:rsid w:val="00886AED"/>
    <w:rsid w:val="00886DF2"/>
    <w:rsid w:val="00886FB9"/>
    <w:rsid w:val="00887080"/>
    <w:rsid w:val="00887C79"/>
    <w:rsid w:val="0089107B"/>
    <w:rsid w:val="008913CC"/>
    <w:rsid w:val="00891411"/>
    <w:rsid w:val="008914AE"/>
    <w:rsid w:val="00891838"/>
    <w:rsid w:val="008919CF"/>
    <w:rsid w:val="00891F84"/>
    <w:rsid w:val="008928EC"/>
    <w:rsid w:val="0089291C"/>
    <w:rsid w:val="00892BE7"/>
    <w:rsid w:val="00892E5D"/>
    <w:rsid w:val="008935CF"/>
    <w:rsid w:val="00894436"/>
    <w:rsid w:val="008949A2"/>
    <w:rsid w:val="00894BB1"/>
    <w:rsid w:val="008950CB"/>
    <w:rsid w:val="008951D0"/>
    <w:rsid w:val="0089582D"/>
    <w:rsid w:val="008959C6"/>
    <w:rsid w:val="00895C87"/>
    <w:rsid w:val="0089606D"/>
    <w:rsid w:val="00896129"/>
    <w:rsid w:val="008965DF"/>
    <w:rsid w:val="0089774F"/>
    <w:rsid w:val="00897875"/>
    <w:rsid w:val="00897B8F"/>
    <w:rsid w:val="008A00D8"/>
    <w:rsid w:val="008A00D9"/>
    <w:rsid w:val="008A01F6"/>
    <w:rsid w:val="008A07D5"/>
    <w:rsid w:val="008A2A23"/>
    <w:rsid w:val="008A2AF5"/>
    <w:rsid w:val="008A2B5A"/>
    <w:rsid w:val="008A3F9D"/>
    <w:rsid w:val="008A5474"/>
    <w:rsid w:val="008A586B"/>
    <w:rsid w:val="008A589A"/>
    <w:rsid w:val="008A5C9A"/>
    <w:rsid w:val="008A6144"/>
    <w:rsid w:val="008A6A55"/>
    <w:rsid w:val="008A6DF0"/>
    <w:rsid w:val="008A6F6E"/>
    <w:rsid w:val="008A7888"/>
    <w:rsid w:val="008A796E"/>
    <w:rsid w:val="008B0862"/>
    <w:rsid w:val="008B088C"/>
    <w:rsid w:val="008B1BF5"/>
    <w:rsid w:val="008B263F"/>
    <w:rsid w:val="008B2DB5"/>
    <w:rsid w:val="008B47A6"/>
    <w:rsid w:val="008B672C"/>
    <w:rsid w:val="008B74BF"/>
    <w:rsid w:val="008C036D"/>
    <w:rsid w:val="008C0743"/>
    <w:rsid w:val="008C0B4C"/>
    <w:rsid w:val="008C11F0"/>
    <w:rsid w:val="008C1DBA"/>
    <w:rsid w:val="008C24E7"/>
    <w:rsid w:val="008C2500"/>
    <w:rsid w:val="008C2CAC"/>
    <w:rsid w:val="008C3E2A"/>
    <w:rsid w:val="008C3F42"/>
    <w:rsid w:val="008C45BD"/>
    <w:rsid w:val="008C4B19"/>
    <w:rsid w:val="008C568F"/>
    <w:rsid w:val="008C62D4"/>
    <w:rsid w:val="008C6B89"/>
    <w:rsid w:val="008D18AA"/>
    <w:rsid w:val="008D1A2A"/>
    <w:rsid w:val="008D226C"/>
    <w:rsid w:val="008D286D"/>
    <w:rsid w:val="008D2894"/>
    <w:rsid w:val="008D29B1"/>
    <w:rsid w:val="008D35D9"/>
    <w:rsid w:val="008D3B85"/>
    <w:rsid w:val="008D3C72"/>
    <w:rsid w:val="008D462D"/>
    <w:rsid w:val="008D5DA2"/>
    <w:rsid w:val="008D66CA"/>
    <w:rsid w:val="008D69B1"/>
    <w:rsid w:val="008D7338"/>
    <w:rsid w:val="008E0012"/>
    <w:rsid w:val="008E0CE3"/>
    <w:rsid w:val="008E0DF7"/>
    <w:rsid w:val="008E0FAD"/>
    <w:rsid w:val="008E1347"/>
    <w:rsid w:val="008E16E0"/>
    <w:rsid w:val="008E1C15"/>
    <w:rsid w:val="008E1C9A"/>
    <w:rsid w:val="008E27C0"/>
    <w:rsid w:val="008E28BD"/>
    <w:rsid w:val="008E38B4"/>
    <w:rsid w:val="008E3BA4"/>
    <w:rsid w:val="008E44AB"/>
    <w:rsid w:val="008E5179"/>
    <w:rsid w:val="008E5BCD"/>
    <w:rsid w:val="008E6598"/>
    <w:rsid w:val="008E7214"/>
    <w:rsid w:val="008E7348"/>
    <w:rsid w:val="008E7884"/>
    <w:rsid w:val="008E791C"/>
    <w:rsid w:val="008E7D6E"/>
    <w:rsid w:val="008F1056"/>
    <w:rsid w:val="008F1858"/>
    <w:rsid w:val="008F2E8D"/>
    <w:rsid w:val="008F387B"/>
    <w:rsid w:val="008F3DD9"/>
    <w:rsid w:val="008F4814"/>
    <w:rsid w:val="008F4DA6"/>
    <w:rsid w:val="008F538E"/>
    <w:rsid w:val="008F5A20"/>
    <w:rsid w:val="008F5ABA"/>
    <w:rsid w:val="008F7905"/>
    <w:rsid w:val="008F7989"/>
    <w:rsid w:val="00902207"/>
    <w:rsid w:val="009026AF"/>
    <w:rsid w:val="009028E8"/>
    <w:rsid w:val="00902E5C"/>
    <w:rsid w:val="00903451"/>
    <w:rsid w:val="0090350D"/>
    <w:rsid w:val="009046E5"/>
    <w:rsid w:val="009047C5"/>
    <w:rsid w:val="00904AD2"/>
    <w:rsid w:val="00910683"/>
    <w:rsid w:val="00910E00"/>
    <w:rsid w:val="009116CE"/>
    <w:rsid w:val="00911714"/>
    <w:rsid w:val="00911A5B"/>
    <w:rsid w:val="00913396"/>
    <w:rsid w:val="009136D4"/>
    <w:rsid w:val="00914B9A"/>
    <w:rsid w:val="00914C3F"/>
    <w:rsid w:val="00914F33"/>
    <w:rsid w:val="009153F6"/>
    <w:rsid w:val="00915863"/>
    <w:rsid w:val="00915FCE"/>
    <w:rsid w:val="00916528"/>
    <w:rsid w:val="00916711"/>
    <w:rsid w:val="00916AFE"/>
    <w:rsid w:val="00916FC8"/>
    <w:rsid w:val="009170D3"/>
    <w:rsid w:val="0091759C"/>
    <w:rsid w:val="00917B7C"/>
    <w:rsid w:val="00920026"/>
    <w:rsid w:val="009203E2"/>
    <w:rsid w:val="00921304"/>
    <w:rsid w:val="00921335"/>
    <w:rsid w:val="00921805"/>
    <w:rsid w:val="00921BA7"/>
    <w:rsid w:val="00923396"/>
    <w:rsid w:val="00923F56"/>
    <w:rsid w:val="009246C4"/>
    <w:rsid w:val="00925743"/>
    <w:rsid w:val="0092579F"/>
    <w:rsid w:val="00927E8D"/>
    <w:rsid w:val="00927F23"/>
    <w:rsid w:val="00930698"/>
    <w:rsid w:val="009307CD"/>
    <w:rsid w:val="00931451"/>
    <w:rsid w:val="009314FA"/>
    <w:rsid w:val="0093194F"/>
    <w:rsid w:val="00931BF3"/>
    <w:rsid w:val="00931C55"/>
    <w:rsid w:val="00932844"/>
    <w:rsid w:val="00933333"/>
    <w:rsid w:val="0093349A"/>
    <w:rsid w:val="009337B2"/>
    <w:rsid w:val="00933FCB"/>
    <w:rsid w:val="00934E69"/>
    <w:rsid w:val="00935D46"/>
    <w:rsid w:val="009367D5"/>
    <w:rsid w:val="00937401"/>
    <w:rsid w:val="009376FB"/>
    <w:rsid w:val="00937D6B"/>
    <w:rsid w:val="00940477"/>
    <w:rsid w:val="00940876"/>
    <w:rsid w:val="00940A53"/>
    <w:rsid w:val="00940F3C"/>
    <w:rsid w:val="009410E0"/>
    <w:rsid w:val="009432DF"/>
    <w:rsid w:val="009444B4"/>
    <w:rsid w:val="00944644"/>
    <w:rsid w:val="009460F9"/>
    <w:rsid w:val="009464E3"/>
    <w:rsid w:val="00946A24"/>
    <w:rsid w:val="009470D4"/>
    <w:rsid w:val="00947337"/>
    <w:rsid w:val="00947A24"/>
    <w:rsid w:val="0095048F"/>
    <w:rsid w:val="009512FA"/>
    <w:rsid w:val="00951E57"/>
    <w:rsid w:val="00953018"/>
    <w:rsid w:val="009533E2"/>
    <w:rsid w:val="00953554"/>
    <w:rsid w:val="0095385A"/>
    <w:rsid w:val="00953928"/>
    <w:rsid w:val="00953F56"/>
    <w:rsid w:val="00956226"/>
    <w:rsid w:val="0095780A"/>
    <w:rsid w:val="009579E4"/>
    <w:rsid w:val="00957AA4"/>
    <w:rsid w:val="00957ACB"/>
    <w:rsid w:val="00957F27"/>
    <w:rsid w:val="009609F0"/>
    <w:rsid w:val="00960BDB"/>
    <w:rsid w:val="0096147D"/>
    <w:rsid w:val="0096183C"/>
    <w:rsid w:val="00961E5F"/>
    <w:rsid w:val="009625C6"/>
    <w:rsid w:val="009629B5"/>
    <w:rsid w:val="00962A50"/>
    <w:rsid w:val="009631BD"/>
    <w:rsid w:val="00964099"/>
    <w:rsid w:val="00964138"/>
    <w:rsid w:val="00964B3F"/>
    <w:rsid w:val="00964C98"/>
    <w:rsid w:val="00966214"/>
    <w:rsid w:val="00967DA0"/>
    <w:rsid w:val="00971441"/>
    <w:rsid w:val="009715D4"/>
    <w:rsid w:val="0097221F"/>
    <w:rsid w:val="009739A9"/>
    <w:rsid w:val="00973AA2"/>
    <w:rsid w:val="0097494E"/>
    <w:rsid w:val="00974B58"/>
    <w:rsid w:val="009761ED"/>
    <w:rsid w:val="009801E7"/>
    <w:rsid w:val="0098022F"/>
    <w:rsid w:val="009810DE"/>
    <w:rsid w:val="009822D7"/>
    <w:rsid w:val="009827E6"/>
    <w:rsid w:val="00982F84"/>
    <w:rsid w:val="00983883"/>
    <w:rsid w:val="0098427D"/>
    <w:rsid w:val="00984567"/>
    <w:rsid w:val="00985102"/>
    <w:rsid w:val="009865D5"/>
    <w:rsid w:val="009876F2"/>
    <w:rsid w:val="00987C77"/>
    <w:rsid w:val="00990345"/>
    <w:rsid w:val="00990701"/>
    <w:rsid w:val="0099119C"/>
    <w:rsid w:val="0099137A"/>
    <w:rsid w:val="0099211C"/>
    <w:rsid w:val="00993B78"/>
    <w:rsid w:val="0099483A"/>
    <w:rsid w:val="00995119"/>
    <w:rsid w:val="009953AD"/>
    <w:rsid w:val="0099583D"/>
    <w:rsid w:val="00996992"/>
    <w:rsid w:val="00996E1E"/>
    <w:rsid w:val="00997092"/>
    <w:rsid w:val="00997392"/>
    <w:rsid w:val="0099747C"/>
    <w:rsid w:val="0099771C"/>
    <w:rsid w:val="009A01E4"/>
    <w:rsid w:val="009A0917"/>
    <w:rsid w:val="009A0A33"/>
    <w:rsid w:val="009A1351"/>
    <w:rsid w:val="009A1EB4"/>
    <w:rsid w:val="009A2435"/>
    <w:rsid w:val="009A33EF"/>
    <w:rsid w:val="009A35DC"/>
    <w:rsid w:val="009A38AB"/>
    <w:rsid w:val="009A3CFB"/>
    <w:rsid w:val="009A3D47"/>
    <w:rsid w:val="009A4B5F"/>
    <w:rsid w:val="009A4D63"/>
    <w:rsid w:val="009A4DD2"/>
    <w:rsid w:val="009A5356"/>
    <w:rsid w:val="009A5468"/>
    <w:rsid w:val="009A5D99"/>
    <w:rsid w:val="009A608C"/>
    <w:rsid w:val="009A6CA7"/>
    <w:rsid w:val="009A6FDF"/>
    <w:rsid w:val="009A76D6"/>
    <w:rsid w:val="009B199E"/>
    <w:rsid w:val="009B2D60"/>
    <w:rsid w:val="009B2E29"/>
    <w:rsid w:val="009B3163"/>
    <w:rsid w:val="009B422F"/>
    <w:rsid w:val="009B46BC"/>
    <w:rsid w:val="009B4D1A"/>
    <w:rsid w:val="009B558B"/>
    <w:rsid w:val="009B6801"/>
    <w:rsid w:val="009B6D21"/>
    <w:rsid w:val="009B78ED"/>
    <w:rsid w:val="009C145F"/>
    <w:rsid w:val="009C16DD"/>
    <w:rsid w:val="009C181C"/>
    <w:rsid w:val="009C1C7F"/>
    <w:rsid w:val="009C28A2"/>
    <w:rsid w:val="009C2CAA"/>
    <w:rsid w:val="009C3239"/>
    <w:rsid w:val="009C3828"/>
    <w:rsid w:val="009C3D2C"/>
    <w:rsid w:val="009C4987"/>
    <w:rsid w:val="009C523F"/>
    <w:rsid w:val="009C59BF"/>
    <w:rsid w:val="009C5E4F"/>
    <w:rsid w:val="009C5F64"/>
    <w:rsid w:val="009C5F82"/>
    <w:rsid w:val="009C70F8"/>
    <w:rsid w:val="009C78A3"/>
    <w:rsid w:val="009D0156"/>
    <w:rsid w:val="009D05DA"/>
    <w:rsid w:val="009D11F6"/>
    <w:rsid w:val="009D13B9"/>
    <w:rsid w:val="009D18F8"/>
    <w:rsid w:val="009D1A14"/>
    <w:rsid w:val="009D1E2A"/>
    <w:rsid w:val="009D1FA0"/>
    <w:rsid w:val="009D2BDF"/>
    <w:rsid w:val="009D3736"/>
    <w:rsid w:val="009D4529"/>
    <w:rsid w:val="009D4B03"/>
    <w:rsid w:val="009D604F"/>
    <w:rsid w:val="009D61BB"/>
    <w:rsid w:val="009D6410"/>
    <w:rsid w:val="009D65FF"/>
    <w:rsid w:val="009D68BB"/>
    <w:rsid w:val="009D70C2"/>
    <w:rsid w:val="009D789A"/>
    <w:rsid w:val="009D7ADB"/>
    <w:rsid w:val="009D7B33"/>
    <w:rsid w:val="009E0703"/>
    <w:rsid w:val="009E0D67"/>
    <w:rsid w:val="009E16DA"/>
    <w:rsid w:val="009E1CD4"/>
    <w:rsid w:val="009E2391"/>
    <w:rsid w:val="009E3BF7"/>
    <w:rsid w:val="009E4041"/>
    <w:rsid w:val="009E476A"/>
    <w:rsid w:val="009E4E05"/>
    <w:rsid w:val="009E56FF"/>
    <w:rsid w:val="009E5CB1"/>
    <w:rsid w:val="009E5E56"/>
    <w:rsid w:val="009E61EA"/>
    <w:rsid w:val="009E6990"/>
    <w:rsid w:val="009E6FEE"/>
    <w:rsid w:val="009F04AF"/>
    <w:rsid w:val="009F060F"/>
    <w:rsid w:val="009F0781"/>
    <w:rsid w:val="009F0850"/>
    <w:rsid w:val="009F1BDF"/>
    <w:rsid w:val="009F1EAE"/>
    <w:rsid w:val="009F3513"/>
    <w:rsid w:val="009F369D"/>
    <w:rsid w:val="009F36FE"/>
    <w:rsid w:val="009F4F25"/>
    <w:rsid w:val="009F569B"/>
    <w:rsid w:val="009F59C2"/>
    <w:rsid w:val="009F7263"/>
    <w:rsid w:val="009F76EA"/>
    <w:rsid w:val="009F78EB"/>
    <w:rsid w:val="009F7F32"/>
    <w:rsid w:val="009F7FEB"/>
    <w:rsid w:val="00A01852"/>
    <w:rsid w:val="00A0188B"/>
    <w:rsid w:val="00A01E73"/>
    <w:rsid w:val="00A023E7"/>
    <w:rsid w:val="00A02B88"/>
    <w:rsid w:val="00A03160"/>
    <w:rsid w:val="00A036AC"/>
    <w:rsid w:val="00A03C54"/>
    <w:rsid w:val="00A03FE6"/>
    <w:rsid w:val="00A041BC"/>
    <w:rsid w:val="00A0447F"/>
    <w:rsid w:val="00A046D2"/>
    <w:rsid w:val="00A04A54"/>
    <w:rsid w:val="00A05B4B"/>
    <w:rsid w:val="00A066C3"/>
    <w:rsid w:val="00A06754"/>
    <w:rsid w:val="00A06942"/>
    <w:rsid w:val="00A069E0"/>
    <w:rsid w:val="00A06E4A"/>
    <w:rsid w:val="00A078FB"/>
    <w:rsid w:val="00A1036D"/>
    <w:rsid w:val="00A1069F"/>
    <w:rsid w:val="00A10919"/>
    <w:rsid w:val="00A10ACA"/>
    <w:rsid w:val="00A10D08"/>
    <w:rsid w:val="00A11AD3"/>
    <w:rsid w:val="00A12355"/>
    <w:rsid w:val="00A12384"/>
    <w:rsid w:val="00A127D2"/>
    <w:rsid w:val="00A12ADA"/>
    <w:rsid w:val="00A135F0"/>
    <w:rsid w:val="00A143EC"/>
    <w:rsid w:val="00A14A60"/>
    <w:rsid w:val="00A1500F"/>
    <w:rsid w:val="00A15621"/>
    <w:rsid w:val="00A15670"/>
    <w:rsid w:val="00A157A0"/>
    <w:rsid w:val="00A1585B"/>
    <w:rsid w:val="00A15C19"/>
    <w:rsid w:val="00A16809"/>
    <w:rsid w:val="00A17769"/>
    <w:rsid w:val="00A17EA2"/>
    <w:rsid w:val="00A20264"/>
    <w:rsid w:val="00A20997"/>
    <w:rsid w:val="00A21454"/>
    <w:rsid w:val="00A22025"/>
    <w:rsid w:val="00A22498"/>
    <w:rsid w:val="00A22571"/>
    <w:rsid w:val="00A24560"/>
    <w:rsid w:val="00A246C5"/>
    <w:rsid w:val="00A25B0F"/>
    <w:rsid w:val="00A25BBB"/>
    <w:rsid w:val="00A25F8E"/>
    <w:rsid w:val="00A27F18"/>
    <w:rsid w:val="00A27FB6"/>
    <w:rsid w:val="00A30121"/>
    <w:rsid w:val="00A30368"/>
    <w:rsid w:val="00A3043A"/>
    <w:rsid w:val="00A30E02"/>
    <w:rsid w:val="00A30F6A"/>
    <w:rsid w:val="00A31C3E"/>
    <w:rsid w:val="00A34538"/>
    <w:rsid w:val="00A34677"/>
    <w:rsid w:val="00A3540F"/>
    <w:rsid w:val="00A35630"/>
    <w:rsid w:val="00A35914"/>
    <w:rsid w:val="00A35DCF"/>
    <w:rsid w:val="00A36189"/>
    <w:rsid w:val="00A36A9E"/>
    <w:rsid w:val="00A37E73"/>
    <w:rsid w:val="00A37FB6"/>
    <w:rsid w:val="00A4104A"/>
    <w:rsid w:val="00A41081"/>
    <w:rsid w:val="00A411CA"/>
    <w:rsid w:val="00A413AD"/>
    <w:rsid w:val="00A417E3"/>
    <w:rsid w:val="00A42096"/>
    <w:rsid w:val="00A426F3"/>
    <w:rsid w:val="00A42FDF"/>
    <w:rsid w:val="00A430A9"/>
    <w:rsid w:val="00A431FE"/>
    <w:rsid w:val="00A439E5"/>
    <w:rsid w:val="00A4497A"/>
    <w:rsid w:val="00A44BE8"/>
    <w:rsid w:val="00A44C96"/>
    <w:rsid w:val="00A44F54"/>
    <w:rsid w:val="00A45F9B"/>
    <w:rsid w:val="00A46574"/>
    <w:rsid w:val="00A467C4"/>
    <w:rsid w:val="00A469F5"/>
    <w:rsid w:val="00A500B1"/>
    <w:rsid w:val="00A50C4D"/>
    <w:rsid w:val="00A5241B"/>
    <w:rsid w:val="00A52D3F"/>
    <w:rsid w:val="00A52EE5"/>
    <w:rsid w:val="00A53037"/>
    <w:rsid w:val="00A532B9"/>
    <w:rsid w:val="00A5351D"/>
    <w:rsid w:val="00A53E79"/>
    <w:rsid w:val="00A54031"/>
    <w:rsid w:val="00A5426D"/>
    <w:rsid w:val="00A54FC2"/>
    <w:rsid w:val="00A55122"/>
    <w:rsid w:val="00A56DC0"/>
    <w:rsid w:val="00A56DE7"/>
    <w:rsid w:val="00A57EB2"/>
    <w:rsid w:val="00A6009E"/>
    <w:rsid w:val="00A604E5"/>
    <w:rsid w:val="00A60B1F"/>
    <w:rsid w:val="00A6191A"/>
    <w:rsid w:val="00A61C60"/>
    <w:rsid w:val="00A61DEB"/>
    <w:rsid w:val="00A62589"/>
    <w:rsid w:val="00A62C3A"/>
    <w:rsid w:val="00A63812"/>
    <w:rsid w:val="00A63DF7"/>
    <w:rsid w:val="00A64505"/>
    <w:rsid w:val="00A64DA9"/>
    <w:rsid w:val="00A668BA"/>
    <w:rsid w:val="00A66FA7"/>
    <w:rsid w:val="00A67E16"/>
    <w:rsid w:val="00A703CC"/>
    <w:rsid w:val="00A70413"/>
    <w:rsid w:val="00A70C5C"/>
    <w:rsid w:val="00A71EA7"/>
    <w:rsid w:val="00A730AD"/>
    <w:rsid w:val="00A73855"/>
    <w:rsid w:val="00A73D64"/>
    <w:rsid w:val="00A74216"/>
    <w:rsid w:val="00A744B4"/>
    <w:rsid w:val="00A751AC"/>
    <w:rsid w:val="00A751E3"/>
    <w:rsid w:val="00A75504"/>
    <w:rsid w:val="00A75CD9"/>
    <w:rsid w:val="00A76438"/>
    <w:rsid w:val="00A76E56"/>
    <w:rsid w:val="00A77168"/>
    <w:rsid w:val="00A7723B"/>
    <w:rsid w:val="00A7793C"/>
    <w:rsid w:val="00A77D21"/>
    <w:rsid w:val="00A80085"/>
    <w:rsid w:val="00A8043B"/>
    <w:rsid w:val="00A81323"/>
    <w:rsid w:val="00A820CB"/>
    <w:rsid w:val="00A82342"/>
    <w:rsid w:val="00A83BEF"/>
    <w:rsid w:val="00A84443"/>
    <w:rsid w:val="00A8487F"/>
    <w:rsid w:val="00A849A3"/>
    <w:rsid w:val="00A84A0E"/>
    <w:rsid w:val="00A854BE"/>
    <w:rsid w:val="00A86E0B"/>
    <w:rsid w:val="00A90F12"/>
    <w:rsid w:val="00A91780"/>
    <w:rsid w:val="00A93101"/>
    <w:rsid w:val="00A94293"/>
    <w:rsid w:val="00A9496E"/>
    <w:rsid w:val="00A949F0"/>
    <w:rsid w:val="00A94BDE"/>
    <w:rsid w:val="00A94CA5"/>
    <w:rsid w:val="00A94FCA"/>
    <w:rsid w:val="00A95E4C"/>
    <w:rsid w:val="00A96C60"/>
    <w:rsid w:val="00A9740B"/>
    <w:rsid w:val="00A9766C"/>
    <w:rsid w:val="00A977F8"/>
    <w:rsid w:val="00A97C93"/>
    <w:rsid w:val="00AA08E7"/>
    <w:rsid w:val="00AA0A06"/>
    <w:rsid w:val="00AA0F25"/>
    <w:rsid w:val="00AA1351"/>
    <w:rsid w:val="00AA1C84"/>
    <w:rsid w:val="00AA3D7B"/>
    <w:rsid w:val="00AA42A0"/>
    <w:rsid w:val="00AA442B"/>
    <w:rsid w:val="00AA46A4"/>
    <w:rsid w:val="00AA5779"/>
    <w:rsid w:val="00AA58A1"/>
    <w:rsid w:val="00AA5E3C"/>
    <w:rsid w:val="00AA61C7"/>
    <w:rsid w:val="00AA669D"/>
    <w:rsid w:val="00AA66ED"/>
    <w:rsid w:val="00AA6BE1"/>
    <w:rsid w:val="00AA7416"/>
    <w:rsid w:val="00AA7A60"/>
    <w:rsid w:val="00AA7B42"/>
    <w:rsid w:val="00AB041C"/>
    <w:rsid w:val="00AB14E8"/>
    <w:rsid w:val="00AB1B1D"/>
    <w:rsid w:val="00AB2216"/>
    <w:rsid w:val="00AB358D"/>
    <w:rsid w:val="00AB37A1"/>
    <w:rsid w:val="00AB3BAD"/>
    <w:rsid w:val="00AB3CFD"/>
    <w:rsid w:val="00AB49BC"/>
    <w:rsid w:val="00AB4DEE"/>
    <w:rsid w:val="00AB4E32"/>
    <w:rsid w:val="00AB579A"/>
    <w:rsid w:val="00AB6C84"/>
    <w:rsid w:val="00AB724B"/>
    <w:rsid w:val="00AB726C"/>
    <w:rsid w:val="00AB72B4"/>
    <w:rsid w:val="00AC02AA"/>
    <w:rsid w:val="00AC0537"/>
    <w:rsid w:val="00AC0A84"/>
    <w:rsid w:val="00AC2A0B"/>
    <w:rsid w:val="00AC2BEE"/>
    <w:rsid w:val="00AC2E53"/>
    <w:rsid w:val="00AC3904"/>
    <w:rsid w:val="00AC484F"/>
    <w:rsid w:val="00AC4B20"/>
    <w:rsid w:val="00AC56F2"/>
    <w:rsid w:val="00AC644E"/>
    <w:rsid w:val="00AC6886"/>
    <w:rsid w:val="00AC71C3"/>
    <w:rsid w:val="00AD1E16"/>
    <w:rsid w:val="00AD1EFA"/>
    <w:rsid w:val="00AD2072"/>
    <w:rsid w:val="00AD2DBD"/>
    <w:rsid w:val="00AD2FBF"/>
    <w:rsid w:val="00AD455D"/>
    <w:rsid w:val="00AD463C"/>
    <w:rsid w:val="00AD46A2"/>
    <w:rsid w:val="00AD484C"/>
    <w:rsid w:val="00AD4F60"/>
    <w:rsid w:val="00AD5044"/>
    <w:rsid w:val="00AD5114"/>
    <w:rsid w:val="00AD6236"/>
    <w:rsid w:val="00AD7619"/>
    <w:rsid w:val="00AD7770"/>
    <w:rsid w:val="00AE1772"/>
    <w:rsid w:val="00AE1990"/>
    <w:rsid w:val="00AE25E8"/>
    <w:rsid w:val="00AE2AD4"/>
    <w:rsid w:val="00AE2CA7"/>
    <w:rsid w:val="00AE2F1D"/>
    <w:rsid w:val="00AE4580"/>
    <w:rsid w:val="00AE586F"/>
    <w:rsid w:val="00AE6582"/>
    <w:rsid w:val="00AE6DC5"/>
    <w:rsid w:val="00AE7686"/>
    <w:rsid w:val="00AE799A"/>
    <w:rsid w:val="00AF0E81"/>
    <w:rsid w:val="00AF117A"/>
    <w:rsid w:val="00AF186E"/>
    <w:rsid w:val="00AF19DF"/>
    <w:rsid w:val="00AF26CF"/>
    <w:rsid w:val="00AF4E92"/>
    <w:rsid w:val="00AF554B"/>
    <w:rsid w:val="00AF5C9B"/>
    <w:rsid w:val="00AF5D53"/>
    <w:rsid w:val="00AF5E2D"/>
    <w:rsid w:val="00AF644B"/>
    <w:rsid w:val="00AF6CA6"/>
    <w:rsid w:val="00AF6EB6"/>
    <w:rsid w:val="00AF7796"/>
    <w:rsid w:val="00B011A9"/>
    <w:rsid w:val="00B024ED"/>
    <w:rsid w:val="00B02EB3"/>
    <w:rsid w:val="00B02FCB"/>
    <w:rsid w:val="00B033F8"/>
    <w:rsid w:val="00B03C1E"/>
    <w:rsid w:val="00B04400"/>
    <w:rsid w:val="00B04835"/>
    <w:rsid w:val="00B05A55"/>
    <w:rsid w:val="00B05DE1"/>
    <w:rsid w:val="00B06595"/>
    <w:rsid w:val="00B10109"/>
    <w:rsid w:val="00B1085E"/>
    <w:rsid w:val="00B10FD1"/>
    <w:rsid w:val="00B12735"/>
    <w:rsid w:val="00B129C6"/>
    <w:rsid w:val="00B13386"/>
    <w:rsid w:val="00B13533"/>
    <w:rsid w:val="00B13C48"/>
    <w:rsid w:val="00B13E35"/>
    <w:rsid w:val="00B13EC0"/>
    <w:rsid w:val="00B14102"/>
    <w:rsid w:val="00B14D32"/>
    <w:rsid w:val="00B1557C"/>
    <w:rsid w:val="00B155DC"/>
    <w:rsid w:val="00B15766"/>
    <w:rsid w:val="00B1666A"/>
    <w:rsid w:val="00B1686D"/>
    <w:rsid w:val="00B1741D"/>
    <w:rsid w:val="00B17447"/>
    <w:rsid w:val="00B1771D"/>
    <w:rsid w:val="00B17A79"/>
    <w:rsid w:val="00B17B91"/>
    <w:rsid w:val="00B20209"/>
    <w:rsid w:val="00B203AF"/>
    <w:rsid w:val="00B203C9"/>
    <w:rsid w:val="00B2088D"/>
    <w:rsid w:val="00B208FF"/>
    <w:rsid w:val="00B226D6"/>
    <w:rsid w:val="00B22C58"/>
    <w:rsid w:val="00B22E22"/>
    <w:rsid w:val="00B22F5F"/>
    <w:rsid w:val="00B23813"/>
    <w:rsid w:val="00B23FD9"/>
    <w:rsid w:val="00B24591"/>
    <w:rsid w:val="00B245D5"/>
    <w:rsid w:val="00B24C36"/>
    <w:rsid w:val="00B24F94"/>
    <w:rsid w:val="00B250DB"/>
    <w:rsid w:val="00B25126"/>
    <w:rsid w:val="00B252B4"/>
    <w:rsid w:val="00B25A52"/>
    <w:rsid w:val="00B25B0A"/>
    <w:rsid w:val="00B25FC3"/>
    <w:rsid w:val="00B26B2F"/>
    <w:rsid w:val="00B27026"/>
    <w:rsid w:val="00B27875"/>
    <w:rsid w:val="00B3008D"/>
    <w:rsid w:val="00B30E11"/>
    <w:rsid w:val="00B30EEB"/>
    <w:rsid w:val="00B31423"/>
    <w:rsid w:val="00B31710"/>
    <w:rsid w:val="00B323E0"/>
    <w:rsid w:val="00B32DC0"/>
    <w:rsid w:val="00B3346C"/>
    <w:rsid w:val="00B335E4"/>
    <w:rsid w:val="00B33C23"/>
    <w:rsid w:val="00B345B4"/>
    <w:rsid w:val="00B348B1"/>
    <w:rsid w:val="00B34A28"/>
    <w:rsid w:val="00B35046"/>
    <w:rsid w:val="00B35B47"/>
    <w:rsid w:val="00B35B6A"/>
    <w:rsid w:val="00B37657"/>
    <w:rsid w:val="00B37AFD"/>
    <w:rsid w:val="00B37B07"/>
    <w:rsid w:val="00B4046F"/>
    <w:rsid w:val="00B40B47"/>
    <w:rsid w:val="00B41D39"/>
    <w:rsid w:val="00B42231"/>
    <w:rsid w:val="00B422C0"/>
    <w:rsid w:val="00B426CA"/>
    <w:rsid w:val="00B426E1"/>
    <w:rsid w:val="00B437F8"/>
    <w:rsid w:val="00B4387A"/>
    <w:rsid w:val="00B44260"/>
    <w:rsid w:val="00B44746"/>
    <w:rsid w:val="00B44854"/>
    <w:rsid w:val="00B44871"/>
    <w:rsid w:val="00B458D0"/>
    <w:rsid w:val="00B4792C"/>
    <w:rsid w:val="00B50CAE"/>
    <w:rsid w:val="00B512AD"/>
    <w:rsid w:val="00B5196C"/>
    <w:rsid w:val="00B525CB"/>
    <w:rsid w:val="00B52697"/>
    <w:rsid w:val="00B54D8F"/>
    <w:rsid w:val="00B54EA7"/>
    <w:rsid w:val="00B55759"/>
    <w:rsid w:val="00B55857"/>
    <w:rsid w:val="00B55C69"/>
    <w:rsid w:val="00B56851"/>
    <w:rsid w:val="00B56D6E"/>
    <w:rsid w:val="00B572F7"/>
    <w:rsid w:val="00B57B9D"/>
    <w:rsid w:val="00B57DAF"/>
    <w:rsid w:val="00B60094"/>
    <w:rsid w:val="00B6022C"/>
    <w:rsid w:val="00B614F8"/>
    <w:rsid w:val="00B61994"/>
    <w:rsid w:val="00B61FD4"/>
    <w:rsid w:val="00B62880"/>
    <w:rsid w:val="00B635E7"/>
    <w:rsid w:val="00B63704"/>
    <w:rsid w:val="00B63872"/>
    <w:rsid w:val="00B63CB2"/>
    <w:rsid w:val="00B63D9B"/>
    <w:rsid w:val="00B6416D"/>
    <w:rsid w:val="00B64246"/>
    <w:rsid w:val="00B6428E"/>
    <w:rsid w:val="00B64BFD"/>
    <w:rsid w:val="00B64EDB"/>
    <w:rsid w:val="00B65938"/>
    <w:rsid w:val="00B65C8A"/>
    <w:rsid w:val="00B65C97"/>
    <w:rsid w:val="00B65CE2"/>
    <w:rsid w:val="00B660AD"/>
    <w:rsid w:val="00B66109"/>
    <w:rsid w:val="00B66349"/>
    <w:rsid w:val="00B67630"/>
    <w:rsid w:val="00B67FBF"/>
    <w:rsid w:val="00B71FA7"/>
    <w:rsid w:val="00B72110"/>
    <w:rsid w:val="00B7283A"/>
    <w:rsid w:val="00B72B91"/>
    <w:rsid w:val="00B73019"/>
    <w:rsid w:val="00B7315F"/>
    <w:rsid w:val="00B7323A"/>
    <w:rsid w:val="00B73356"/>
    <w:rsid w:val="00B7353B"/>
    <w:rsid w:val="00B7358A"/>
    <w:rsid w:val="00B737FB"/>
    <w:rsid w:val="00B73B7C"/>
    <w:rsid w:val="00B73BFE"/>
    <w:rsid w:val="00B7423D"/>
    <w:rsid w:val="00B74D05"/>
    <w:rsid w:val="00B75496"/>
    <w:rsid w:val="00B7756C"/>
    <w:rsid w:val="00B777FA"/>
    <w:rsid w:val="00B77850"/>
    <w:rsid w:val="00B7796B"/>
    <w:rsid w:val="00B80C72"/>
    <w:rsid w:val="00B81964"/>
    <w:rsid w:val="00B81E6F"/>
    <w:rsid w:val="00B82123"/>
    <w:rsid w:val="00B8225B"/>
    <w:rsid w:val="00B82BB5"/>
    <w:rsid w:val="00B83182"/>
    <w:rsid w:val="00B851E4"/>
    <w:rsid w:val="00B854CE"/>
    <w:rsid w:val="00B85681"/>
    <w:rsid w:val="00B857EB"/>
    <w:rsid w:val="00B8587B"/>
    <w:rsid w:val="00B86162"/>
    <w:rsid w:val="00B86616"/>
    <w:rsid w:val="00B86877"/>
    <w:rsid w:val="00B8695D"/>
    <w:rsid w:val="00B86E66"/>
    <w:rsid w:val="00B873BA"/>
    <w:rsid w:val="00B8746F"/>
    <w:rsid w:val="00B8760D"/>
    <w:rsid w:val="00B87706"/>
    <w:rsid w:val="00B87F98"/>
    <w:rsid w:val="00B90A49"/>
    <w:rsid w:val="00B90C2B"/>
    <w:rsid w:val="00B91051"/>
    <w:rsid w:val="00B910A5"/>
    <w:rsid w:val="00B91B8E"/>
    <w:rsid w:val="00B92531"/>
    <w:rsid w:val="00B92618"/>
    <w:rsid w:val="00B92751"/>
    <w:rsid w:val="00B92B69"/>
    <w:rsid w:val="00B92CC6"/>
    <w:rsid w:val="00B935C9"/>
    <w:rsid w:val="00B93E3D"/>
    <w:rsid w:val="00B9411E"/>
    <w:rsid w:val="00B95464"/>
    <w:rsid w:val="00B95C30"/>
    <w:rsid w:val="00B95E3D"/>
    <w:rsid w:val="00B9691F"/>
    <w:rsid w:val="00B96EEC"/>
    <w:rsid w:val="00B97392"/>
    <w:rsid w:val="00B976C7"/>
    <w:rsid w:val="00B97CE3"/>
    <w:rsid w:val="00BA0C54"/>
    <w:rsid w:val="00BA1382"/>
    <w:rsid w:val="00BA15CC"/>
    <w:rsid w:val="00BA20D8"/>
    <w:rsid w:val="00BA22FC"/>
    <w:rsid w:val="00BA2F30"/>
    <w:rsid w:val="00BA3FC5"/>
    <w:rsid w:val="00BA4771"/>
    <w:rsid w:val="00BA5027"/>
    <w:rsid w:val="00BA665B"/>
    <w:rsid w:val="00BA7370"/>
    <w:rsid w:val="00BA778B"/>
    <w:rsid w:val="00BB0888"/>
    <w:rsid w:val="00BB0DF1"/>
    <w:rsid w:val="00BB0E9B"/>
    <w:rsid w:val="00BB2841"/>
    <w:rsid w:val="00BB300F"/>
    <w:rsid w:val="00BB32C9"/>
    <w:rsid w:val="00BB35C5"/>
    <w:rsid w:val="00BB4C8E"/>
    <w:rsid w:val="00BB57ED"/>
    <w:rsid w:val="00BB65C3"/>
    <w:rsid w:val="00BB662E"/>
    <w:rsid w:val="00BB67A9"/>
    <w:rsid w:val="00BB6C01"/>
    <w:rsid w:val="00BB7942"/>
    <w:rsid w:val="00BB7CD1"/>
    <w:rsid w:val="00BC0F33"/>
    <w:rsid w:val="00BC10F9"/>
    <w:rsid w:val="00BC14A7"/>
    <w:rsid w:val="00BC17CC"/>
    <w:rsid w:val="00BC229E"/>
    <w:rsid w:val="00BC2898"/>
    <w:rsid w:val="00BC2928"/>
    <w:rsid w:val="00BC2BB1"/>
    <w:rsid w:val="00BC34A3"/>
    <w:rsid w:val="00BC3FF9"/>
    <w:rsid w:val="00BC4834"/>
    <w:rsid w:val="00BC4A97"/>
    <w:rsid w:val="00BC5A25"/>
    <w:rsid w:val="00BC5FDD"/>
    <w:rsid w:val="00BC68B4"/>
    <w:rsid w:val="00BD0140"/>
    <w:rsid w:val="00BD02CC"/>
    <w:rsid w:val="00BD1675"/>
    <w:rsid w:val="00BD2063"/>
    <w:rsid w:val="00BD2B17"/>
    <w:rsid w:val="00BD33D9"/>
    <w:rsid w:val="00BD38C5"/>
    <w:rsid w:val="00BD3CF1"/>
    <w:rsid w:val="00BD3DEA"/>
    <w:rsid w:val="00BD3E97"/>
    <w:rsid w:val="00BD40E4"/>
    <w:rsid w:val="00BD52FE"/>
    <w:rsid w:val="00BD62CF"/>
    <w:rsid w:val="00BD67B2"/>
    <w:rsid w:val="00BD78AB"/>
    <w:rsid w:val="00BD78FE"/>
    <w:rsid w:val="00BE0149"/>
    <w:rsid w:val="00BE0767"/>
    <w:rsid w:val="00BE12D7"/>
    <w:rsid w:val="00BE1372"/>
    <w:rsid w:val="00BE1775"/>
    <w:rsid w:val="00BE18DA"/>
    <w:rsid w:val="00BE26C0"/>
    <w:rsid w:val="00BE3442"/>
    <w:rsid w:val="00BE36F2"/>
    <w:rsid w:val="00BE3742"/>
    <w:rsid w:val="00BE45DF"/>
    <w:rsid w:val="00BE4717"/>
    <w:rsid w:val="00BE47B2"/>
    <w:rsid w:val="00BE48C7"/>
    <w:rsid w:val="00BE4F66"/>
    <w:rsid w:val="00BE5238"/>
    <w:rsid w:val="00BE6074"/>
    <w:rsid w:val="00BE7257"/>
    <w:rsid w:val="00BF020D"/>
    <w:rsid w:val="00BF1DD2"/>
    <w:rsid w:val="00BF23A3"/>
    <w:rsid w:val="00BF2A7E"/>
    <w:rsid w:val="00BF3331"/>
    <w:rsid w:val="00BF3A45"/>
    <w:rsid w:val="00BF436F"/>
    <w:rsid w:val="00BF5723"/>
    <w:rsid w:val="00BF5C05"/>
    <w:rsid w:val="00BF68A9"/>
    <w:rsid w:val="00BF6FC6"/>
    <w:rsid w:val="00BF7C52"/>
    <w:rsid w:val="00BF7F99"/>
    <w:rsid w:val="00C00713"/>
    <w:rsid w:val="00C009A0"/>
    <w:rsid w:val="00C01F74"/>
    <w:rsid w:val="00C02558"/>
    <w:rsid w:val="00C026F8"/>
    <w:rsid w:val="00C0285F"/>
    <w:rsid w:val="00C02F35"/>
    <w:rsid w:val="00C03305"/>
    <w:rsid w:val="00C03515"/>
    <w:rsid w:val="00C03738"/>
    <w:rsid w:val="00C037A6"/>
    <w:rsid w:val="00C03BB5"/>
    <w:rsid w:val="00C043F5"/>
    <w:rsid w:val="00C044E3"/>
    <w:rsid w:val="00C04BDB"/>
    <w:rsid w:val="00C052C6"/>
    <w:rsid w:val="00C05A61"/>
    <w:rsid w:val="00C0633F"/>
    <w:rsid w:val="00C06BEF"/>
    <w:rsid w:val="00C06CCF"/>
    <w:rsid w:val="00C108B8"/>
    <w:rsid w:val="00C11503"/>
    <w:rsid w:val="00C1159D"/>
    <w:rsid w:val="00C11683"/>
    <w:rsid w:val="00C118DB"/>
    <w:rsid w:val="00C1233E"/>
    <w:rsid w:val="00C125C1"/>
    <w:rsid w:val="00C12FB3"/>
    <w:rsid w:val="00C138BC"/>
    <w:rsid w:val="00C13D85"/>
    <w:rsid w:val="00C14639"/>
    <w:rsid w:val="00C14E82"/>
    <w:rsid w:val="00C14FF6"/>
    <w:rsid w:val="00C15A85"/>
    <w:rsid w:val="00C1641B"/>
    <w:rsid w:val="00C165FC"/>
    <w:rsid w:val="00C176D5"/>
    <w:rsid w:val="00C2082C"/>
    <w:rsid w:val="00C20EB0"/>
    <w:rsid w:val="00C21005"/>
    <w:rsid w:val="00C217EB"/>
    <w:rsid w:val="00C220B6"/>
    <w:rsid w:val="00C22D7C"/>
    <w:rsid w:val="00C22DDE"/>
    <w:rsid w:val="00C2338B"/>
    <w:rsid w:val="00C233CE"/>
    <w:rsid w:val="00C23661"/>
    <w:rsid w:val="00C237DD"/>
    <w:rsid w:val="00C238F4"/>
    <w:rsid w:val="00C23A99"/>
    <w:rsid w:val="00C245EE"/>
    <w:rsid w:val="00C24935"/>
    <w:rsid w:val="00C24AE1"/>
    <w:rsid w:val="00C24B8D"/>
    <w:rsid w:val="00C24BD7"/>
    <w:rsid w:val="00C2512D"/>
    <w:rsid w:val="00C2561A"/>
    <w:rsid w:val="00C25813"/>
    <w:rsid w:val="00C258FC"/>
    <w:rsid w:val="00C26EEB"/>
    <w:rsid w:val="00C27143"/>
    <w:rsid w:val="00C27490"/>
    <w:rsid w:val="00C27A55"/>
    <w:rsid w:val="00C27D37"/>
    <w:rsid w:val="00C302E5"/>
    <w:rsid w:val="00C306C6"/>
    <w:rsid w:val="00C309E8"/>
    <w:rsid w:val="00C32017"/>
    <w:rsid w:val="00C325CD"/>
    <w:rsid w:val="00C3322E"/>
    <w:rsid w:val="00C337F5"/>
    <w:rsid w:val="00C33B90"/>
    <w:rsid w:val="00C345B2"/>
    <w:rsid w:val="00C34B5F"/>
    <w:rsid w:val="00C358D4"/>
    <w:rsid w:val="00C36785"/>
    <w:rsid w:val="00C36845"/>
    <w:rsid w:val="00C3711C"/>
    <w:rsid w:val="00C37256"/>
    <w:rsid w:val="00C37A7B"/>
    <w:rsid w:val="00C37FFE"/>
    <w:rsid w:val="00C40B50"/>
    <w:rsid w:val="00C41858"/>
    <w:rsid w:val="00C419E3"/>
    <w:rsid w:val="00C419F4"/>
    <w:rsid w:val="00C41E6A"/>
    <w:rsid w:val="00C42247"/>
    <w:rsid w:val="00C439BE"/>
    <w:rsid w:val="00C44E61"/>
    <w:rsid w:val="00C4539B"/>
    <w:rsid w:val="00C45466"/>
    <w:rsid w:val="00C455C1"/>
    <w:rsid w:val="00C4581D"/>
    <w:rsid w:val="00C47472"/>
    <w:rsid w:val="00C500F0"/>
    <w:rsid w:val="00C504A7"/>
    <w:rsid w:val="00C506C9"/>
    <w:rsid w:val="00C50A16"/>
    <w:rsid w:val="00C5122B"/>
    <w:rsid w:val="00C51C9A"/>
    <w:rsid w:val="00C51DE3"/>
    <w:rsid w:val="00C52C68"/>
    <w:rsid w:val="00C52D98"/>
    <w:rsid w:val="00C53D24"/>
    <w:rsid w:val="00C54640"/>
    <w:rsid w:val="00C547A6"/>
    <w:rsid w:val="00C54A3A"/>
    <w:rsid w:val="00C5503F"/>
    <w:rsid w:val="00C55374"/>
    <w:rsid w:val="00C55C32"/>
    <w:rsid w:val="00C56A67"/>
    <w:rsid w:val="00C56CC2"/>
    <w:rsid w:val="00C570ED"/>
    <w:rsid w:val="00C57498"/>
    <w:rsid w:val="00C5763C"/>
    <w:rsid w:val="00C5780C"/>
    <w:rsid w:val="00C5796B"/>
    <w:rsid w:val="00C6107C"/>
    <w:rsid w:val="00C619A1"/>
    <w:rsid w:val="00C62370"/>
    <w:rsid w:val="00C62545"/>
    <w:rsid w:val="00C62BBB"/>
    <w:rsid w:val="00C6305F"/>
    <w:rsid w:val="00C6325B"/>
    <w:rsid w:val="00C63475"/>
    <w:rsid w:val="00C63E99"/>
    <w:rsid w:val="00C64161"/>
    <w:rsid w:val="00C641BD"/>
    <w:rsid w:val="00C649B8"/>
    <w:rsid w:val="00C649D5"/>
    <w:rsid w:val="00C64A64"/>
    <w:rsid w:val="00C65151"/>
    <w:rsid w:val="00C657F4"/>
    <w:rsid w:val="00C66119"/>
    <w:rsid w:val="00C66292"/>
    <w:rsid w:val="00C672A3"/>
    <w:rsid w:val="00C672F1"/>
    <w:rsid w:val="00C673D0"/>
    <w:rsid w:val="00C6742E"/>
    <w:rsid w:val="00C70012"/>
    <w:rsid w:val="00C71E2A"/>
    <w:rsid w:val="00C7309C"/>
    <w:rsid w:val="00C733BA"/>
    <w:rsid w:val="00C74BAD"/>
    <w:rsid w:val="00C760DC"/>
    <w:rsid w:val="00C8082B"/>
    <w:rsid w:val="00C81A88"/>
    <w:rsid w:val="00C81AEC"/>
    <w:rsid w:val="00C81D46"/>
    <w:rsid w:val="00C820AD"/>
    <w:rsid w:val="00C821A4"/>
    <w:rsid w:val="00C82298"/>
    <w:rsid w:val="00C833B4"/>
    <w:rsid w:val="00C84284"/>
    <w:rsid w:val="00C84E33"/>
    <w:rsid w:val="00C85FFC"/>
    <w:rsid w:val="00C861FC"/>
    <w:rsid w:val="00C86C87"/>
    <w:rsid w:val="00C9005E"/>
    <w:rsid w:val="00C90111"/>
    <w:rsid w:val="00C90CA9"/>
    <w:rsid w:val="00C91147"/>
    <w:rsid w:val="00C915F2"/>
    <w:rsid w:val="00C917B1"/>
    <w:rsid w:val="00C9193C"/>
    <w:rsid w:val="00C91B77"/>
    <w:rsid w:val="00C920E2"/>
    <w:rsid w:val="00C9365A"/>
    <w:rsid w:val="00C93765"/>
    <w:rsid w:val="00C93877"/>
    <w:rsid w:val="00C93D8C"/>
    <w:rsid w:val="00C946CC"/>
    <w:rsid w:val="00C959BD"/>
    <w:rsid w:val="00C95F44"/>
    <w:rsid w:val="00C96D1B"/>
    <w:rsid w:val="00C97106"/>
    <w:rsid w:val="00C97684"/>
    <w:rsid w:val="00CA0031"/>
    <w:rsid w:val="00CA0413"/>
    <w:rsid w:val="00CA043A"/>
    <w:rsid w:val="00CA04F8"/>
    <w:rsid w:val="00CA1691"/>
    <w:rsid w:val="00CA2E65"/>
    <w:rsid w:val="00CA41E7"/>
    <w:rsid w:val="00CA5520"/>
    <w:rsid w:val="00CA5812"/>
    <w:rsid w:val="00CA5BD4"/>
    <w:rsid w:val="00CA5C14"/>
    <w:rsid w:val="00CA76FC"/>
    <w:rsid w:val="00CA7E7B"/>
    <w:rsid w:val="00CB0236"/>
    <w:rsid w:val="00CB0F0A"/>
    <w:rsid w:val="00CB1231"/>
    <w:rsid w:val="00CB172E"/>
    <w:rsid w:val="00CB19E3"/>
    <w:rsid w:val="00CB2C3A"/>
    <w:rsid w:val="00CB2D38"/>
    <w:rsid w:val="00CB4137"/>
    <w:rsid w:val="00CB52D0"/>
    <w:rsid w:val="00CB5578"/>
    <w:rsid w:val="00CB5671"/>
    <w:rsid w:val="00CB591C"/>
    <w:rsid w:val="00CB5943"/>
    <w:rsid w:val="00CB61B3"/>
    <w:rsid w:val="00CB6616"/>
    <w:rsid w:val="00CB6E4D"/>
    <w:rsid w:val="00CB6F83"/>
    <w:rsid w:val="00CB71D3"/>
    <w:rsid w:val="00CB72AE"/>
    <w:rsid w:val="00CB78AD"/>
    <w:rsid w:val="00CC00CD"/>
    <w:rsid w:val="00CC0579"/>
    <w:rsid w:val="00CC0AF3"/>
    <w:rsid w:val="00CC0BC6"/>
    <w:rsid w:val="00CC0E68"/>
    <w:rsid w:val="00CC21AC"/>
    <w:rsid w:val="00CC22FC"/>
    <w:rsid w:val="00CC2514"/>
    <w:rsid w:val="00CC2756"/>
    <w:rsid w:val="00CC2F69"/>
    <w:rsid w:val="00CC315F"/>
    <w:rsid w:val="00CC3D38"/>
    <w:rsid w:val="00CC404B"/>
    <w:rsid w:val="00CC40C3"/>
    <w:rsid w:val="00CC4E5D"/>
    <w:rsid w:val="00CC50AE"/>
    <w:rsid w:val="00CC61B7"/>
    <w:rsid w:val="00CC61CA"/>
    <w:rsid w:val="00CC69EC"/>
    <w:rsid w:val="00CC71D3"/>
    <w:rsid w:val="00CC743D"/>
    <w:rsid w:val="00CD050A"/>
    <w:rsid w:val="00CD205D"/>
    <w:rsid w:val="00CD2A22"/>
    <w:rsid w:val="00CD2B50"/>
    <w:rsid w:val="00CD44CB"/>
    <w:rsid w:val="00CD4506"/>
    <w:rsid w:val="00CD520B"/>
    <w:rsid w:val="00CD592E"/>
    <w:rsid w:val="00CD5982"/>
    <w:rsid w:val="00CD5A1A"/>
    <w:rsid w:val="00CD7EFA"/>
    <w:rsid w:val="00CD7EFC"/>
    <w:rsid w:val="00CE020E"/>
    <w:rsid w:val="00CE0566"/>
    <w:rsid w:val="00CE12AD"/>
    <w:rsid w:val="00CE1CD4"/>
    <w:rsid w:val="00CE2761"/>
    <w:rsid w:val="00CE314E"/>
    <w:rsid w:val="00CE3D5C"/>
    <w:rsid w:val="00CE3E14"/>
    <w:rsid w:val="00CE44C7"/>
    <w:rsid w:val="00CE53CC"/>
    <w:rsid w:val="00CE65A7"/>
    <w:rsid w:val="00CE68FE"/>
    <w:rsid w:val="00CE69CC"/>
    <w:rsid w:val="00CE6EC4"/>
    <w:rsid w:val="00CE7F26"/>
    <w:rsid w:val="00CF1226"/>
    <w:rsid w:val="00CF1ABB"/>
    <w:rsid w:val="00CF1E1D"/>
    <w:rsid w:val="00CF24FE"/>
    <w:rsid w:val="00CF35D0"/>
    <w:rsid w:val="00CF3DD5"/>
    <w:rsid w:val="00CF4AF7"/>
    <w:rsid w:val="00CF4D20"/>
    <w:rsid w:val="00CF623E"/>
    <w:rsid w:val="00CF6672"/>
    <w:rsid w:val="00CF73F8"/>
    <w:rsid w:val="00CF7928"/>
    <w:rsid w:val="00CF7CA2"/>
    <w:rsid w:val="00D00A8E"/>
    <w:rsid w:val="00D00DE0"/>
    <w:rsid w:val="00D00F79"/>
    <w:rsid w:val="00D012BF"/>
    <w:rsid w:val="00D016CC"/>
    <w:rsid w:val="00D01760"/>
    <w:rsid w:val="00D0368E"/>
    <w:rsid w:val="00D03D2D"/>
    <w:rsid w:val="00D03E7B"/>
    <w:rsid w:val="00D0401A"/>
    <w:rsid w:val="00D047E0"/>
    <w:rsid w:val="00D04B9F"/>
    <w:rsid w:val="00D04C60"/>
    <w:rsid w:val="00D04FFB"/>
    <w:rsid w:val="00D058E9"/>
    <w:rsid w:val="00D0612A"/>
    <w:rsid w:val="00D1060D"/>
    <w:rsid w:val="00D10E7C"/>
    <w:rsid w:val="00D11182"/>
    <w:rsid w:val="00D1137B"/>
    <w:rsid w:val="00D11807"/>
    <w:rsid w:val="00D11DB3"/>
    <w:rsid w:val="00D1289F"/>
    <w:rsid w:val="00D12D82"/>
    <w:rsid w:val="00D1306E"/>
    <w:rsid w:val="00D134CD"/>
    <w:rsid w:val="00D14B5F"/>
    <w:rsid w:val="00D14E13"/>
    <w:rsid w:val="00D14F23"/>
    <w:rsid w:val="00D15356"/>
    <w:rsid w:val="00D16338"/>
    <w:rsid w:val="00D16740"/>
    <w:rsid w:val="00D16A8B"/>
    <w:rsid w:val="00D16E39"/>
    <w:rsid w:val="00D17661"/>
    <w:rsid w:val="00D1778F"/>
    <w:rsid w:val="00D17951"/>
    <w:rsid w:val="00D17AD8"/>
    <w:rsid w:val="00D2104A"/>
    <w:rsid w:val="00D21BB5"/>
    <w:rsid w:val="00D21FFC"/>
    <w:rsid w:val="00D223B6"/>
    <w:rsid w:val="00D223E8"/>
    <w:rsid w:val="00D22DC8"/>
    <w:rsid w:val="00D2522A"/>
    <w:rsid w:val="00D2531C"/>
    <w:rsid w:val="00D2742F"/>
    <w:rsid w:val="00D2754F"/>
    <w:rsid w:val="00D279D9"/>
    <w:rsid w:val="00D27FBD"/>
    <w:rsid w:val="00D312DC"/>
    <w:rsid w:val="00D31B84"/>
    <w:rsid w:val="00D31C6A"/>
    <w:rsid w:val="00D31EDF"/>
    <w:rsid w:val="00D31FF9"/>
    <w:rsid w:val="00D32149"/>
    <w:rsid w:val="00D32256"/>
    <w:rsid w:val="00D32A27"/>
    <w:rsid w:val="00D32ABC"/>
    <w:rsid w:val="00D34B25"/>
    <w:rsid w:val="00D34F4E"/>
    <w:rsid w:val="00D357F3"/>
    <w:rsid w:val="00D35C0E"/>
    <w:rsid w:val="00D35C93"/>
    <w:rsid w:val="00D373A8"/>
    <w:rsid w:val="00D37460"/>
    <w:rsid w:val="00D379A5"/>
    <w:rsid w:val="00D401BE"/>
    <w:rsid w:val="00D4043A"/>
    <w:rsid w:val="00D40A8E"/>
    <w:rsid w:val="00D40DB0"/>
    <w:rsid w:val="00D40F8B"/>
    <w:rsid w:val="00D41858"/>
    <w:rsid w:val="00D41F04"/>
    <w:rsid w:val="00D422DB"/>
    <w:rsid w:val="00D42AC2"/>
    <w:rsid w:val="00D4498E"/>
    <w:rsid w:val="00D4515F"/>
    <w:rsid w:val="00D451E8"/>
    <w:rsid w:val="00D4636B"/>
    <w:rsid w:val="00D466C9"/>
    <w:rsid w:val="00D467D8"/>
    <w:rsid w:val="00D47275"/>
    <w:rsid w:val="00D50C39"/>
    <w:rsid w:val="00D518A6"/>
    <w:rsid w:val="00D51E15"/>
    <w:rsid w:val="00D52B7E"/>
    <w:rsid w:val="00D52E2F"/>
    <w:rsid w:val="00D52F59"/>
    <w:rsid w:val="00D53E3E"/>
    <w:rsid w:val="00D55904"/>
    <w:rsid w:val="00D5616F"/>
    <w:rsid w:val="00D57940"/>
    <w:rsid w:val="00D60327"/>
    <w:rsid w:val="00D61526"/>
    <w:rsid w:val="00D61F81"/>
    <w:rsid w:val="00D62BE6"/>
    <w:rsid w:val="00D63766"/>
    <w:rsid w:val="00D63776"/>
    <w:rsid w:val="00D63912"/>
    <w:rsid w:val="00D63923"/>
    <w:rsid w:val="00D6451B"/>
    <w:rsid w:val="00D64B57"/>
    <w:rsid w:val="00D65917"/>
    <w:rsid w:val="00D65DEA"/>
    <w:rsid w:val="00D65DFE"/>
    <w:rsid w:val="00D675DF"/>
    <w:rsid w:val="00D67BC7"/>
    <w:rsid w:val="00D701F1"/>
    <w:rsid w:val="00D705D3"/>
    <w:rsid w:val="00D70E00"/>
    <w:rsid w:val="00D715AC"/>
    <w:rsid w:val="00D71851"/>
    <w:rsid w:val="00D718CF"/>
    <w:rsid w:val="00D72025"/>
    <w:rsid w:val="00D728F5"/>
    <w:rsid w:val="00D72CCC"/>
    <w:rsid w:val="00D72E9D"/>
    <w:rsid w:val="00D73249"/>
    <w:rsid w:val="00D73419"/>
    <w:rsid w:val="00D73CA9"/>
    <w:rsid w:val="00D7481A"/>
    <w:rsid w:val="00D751B7"/>
    <w:rsid w:val="00D7524B"/>
    <w:rsid w:val="00D75396"/>
    <w:rsid w:val="00D759C0"/>
    <w:rsid w:val="00D75E99"/>
    <w:rsid w:val="00D766C7"/>
    <w:rsid w:val="00D7692B"/>
    <w:rsid w:val="00D7734F"/>
    <w:rsid w:val="00D77378"/>
    <w:rsid w:val="00D8044C"/>
    <w:rsid w:val="00D805D6"/>
    <w:rsid w:val="00D8075E"/>
    <w:rsid w:val="00D80860"/>
    <w:rsid w:val="00D80D4C"/>
    <w:rsid w:val="00D8184D"/>
    <w:rsid w:val="00D81A7B"/>
    <w:rsid w:val="00D8223C"/>
    <w:rsid w:val="00D82B57"/>
    <w:rsid w:val="00D82CE5"/>
    <w:rsid w:val="00D8342C"/>
    <w:rsid w:val="00D85494"/>
    <w:rsid w:val="00D8582C"/>
    <w:rsid w:val="00D85D61"/>
    <w:rsid w:val="00D8616D"/>
    <w:rsid w:val="00D8711B"/>
    <w:rsid w:val="00D87384"/>
    <w:rsid w:val="00D90683"/>
    <w:rsid w:val="00D915C8"/>
    <w:rsid w:val="00D9261C"/>
    <w:rsid w:val="00D9310B"/>
    <w:rsid w:val="00D93726"/>
    <w:rsid w:val="00D93DD3"/>
    <w:rsid w:val="00D93F3E"/>
    <w:rsid w:val="00D9405B"/>
    <w:rsid w:val="00D94942"/>
    <w:rsid w:val="00D95145"/>
    <w:rsid w:val="00D967CB"/>
    <w:rsid w:val="00D96EE0"/>
    <w:rsid w:val="00D97BD1"/>
    <w:rsid w:val="00DA06B8"/>
    <w:rsid w:val="00DA0EB6"/>
    <w:rsid w:val="00DA286D"/>
    <w:rsid w:val="00DA2969"/>
    <w:rsid w:val="00DA29B7"/>
    <w:rsid w:val="00DA4842"/>
    <w:rsid w:val="00DA4E75"/>
    <w:rsid w:val="00DA5989"/>
    <w:rsid w:val="00DA5AB1"/>
    <w:rsid w:val="00DA5F9D"/>
    <w:rsid w:val="00DA69B2"/>
    <w:rsid w:val="00DA7462"/>
    <w:rsid w:val="00DA7AD0"/>
    <w:rsid w:val="00DB02D7"/>
    <w:rsid w:val="00DB03CC"/>
    <w:rsid w:val="00DB12D4"/>
    <w:rsid w:val="00DB14F0"/>
    <w:rsid w:val="00DB1745"/>
    <w:rsid w:val="00DB1AFF"/>
    <w:rsid w:val="00DB219A"/>
    <w:rsid w:val="00DB3165"/>
    <w:rsid w:val="00DB4292"/>
    <w:rsid w:val="00DB6E46"/>
    <w:rsid w:val="00DB7117"/>
    <w:rsid w:val="00DB7204"/>
    <w:rsid w:val="00DB7760"/>
    <w:rsid w:val="00DB7DD4"/>
    <w:rsid w:val="00DB7F21"/>
    <w:rsid w:val="00DC00B4"/>
    <w:rsid w:val="00DC0954"/>
    <w:rsid w:val="00DC1296"/>
    <w:rsid w:val="00DC15BA"/>
    <w:rsid w:val="00DC18CD"/>
    <w:rsid w:val="00DC1A68"/>
    <w:rsid w:val="00DC30B8"/>
    <w:rsid w:val="00DC32C6"/>
    <w:rsid w:val="00DC478F"/>
    <w:rsid w:val="00DC5823"/>
    <w:rsid w:val="00DC5FA6"/>
    <w:rsid w:val="00DC62E5"/>
    <w:rsid w:val="00DC6F33"/>
    <w:rsid w:val="00DC7349"/>
    <w:rsid w:val="00DD14D8"/>
    <w:rsid w:val="00DD1599"/>
    <w:rsid w:val="00DD1B03"/>
    <w:rsid w:val="00DD2A62"/>
    <w:rsid w:val="00DD2F2F"/>
    <w:rsid w:val="00DD2F7A"/>
    <w:rsid w:val="00DD3885"/>
    <w:rsid w:val="00DD5056"/>
    <w:rsid w:val="00DD5808"/>
    <w:rsid w:val="00DD5946"/>
    <w:rsid w:val="00DD5B04"/>
    <w:rsid w:val="00DD5DAE"/>
    <w:rsid w:val="00DD5EC6"/>
    <w:rsid w:val="00DD605F"/>
    <w:rsid w:val="00DD7259"/>
    <w:rsid w:val="00DD72A0"/>
    <w:rsid w:val="00DD735D"/>
    <w:rsid w:val="00DE0159"/>
    <w:rsid w:val="00DE064A"/>
    <w:rsid w:val="00DE082D"/>
    <w:rsid w:val="00DE1410"/>
    <w:rsid w:val="00DE19D7"/>
    <w:rsid w:val="00DE3119"/>
    <w:rsid w:val="00DE3FF0"/>
    <w:rsid w:val="00DE4105"/>
    <w:rsid w:val="00DE5189"/>
    <w:rsid w:val="00DE57BD"/>
    <w:rsid w:val="00DE5923"/>
    <w:rsid w:val="00DE6230"/>
    <w:rsid w:val="00DE6770"/>
    <w:rsid w:val="00DE7108"/>
    <w:rsid w:val="00DE78D1"/>
    <w:rsid w:val="00DE7DC4"/>
    <w:rsid w:val="00DF0263"/>
    <w:rsid w:val="00DF0EB4"/>
    <w:rsid w:val="00DF1E36"/>
    <w:rsid w:val="00DF1FDB"/>
    <w:rsid w:val="00DF236B"/>
    <w:rsid w:val="00DF2A91"/>
    <w:rsid w:val="00DF3889"/>
    <w:rsid w:val="00DF3CC9"/>
    <w:rsid w:val="00DF4451"/>
    <w:rsid w:val="00DF49FF"/>
    <w:rsid w:val="00DF4FFB"/>
    <w:rsid w:val="00DF5236"/>
    <w:rsid w:val="00DF5600"/>
    <w:rsid w:val="00DF651F"/>
    <w:rsid w:val="00DF6E10"/>
    <w:rsid w:val="00DF6F43"/>
    <w:rsid w:val="00DF752F"/>
    <w:rsid w:val="00DF76A2"/>
    <w:rsid w:val="00DF7B33"/>
    <w:rsid w:val="00E00B7A"/>
    <w:rsid w:val="00E02186"/>
    <w:rsid w:val="00E026BB"/>
    <w:rsid w:val="00E027C5"/>
    <w:rsid w:val="00E03124"/>
    <w:rsid w:val="00E03951"/>
    <w:rsid w:val="00E03DB8"/>
    <w:rsid w:val="00E05E70"/>
    <w:rsid w:val="00E064BC"/>
    <w:rsid w:val="00E07166"/>
    <w:rsid w:val="00E07225"/>
    <w:rsid w:val="00E07AAA"/>
    <w:rsid w:val="00E109DD"/>
    <w:rsid w:val="00E11229"/>
    <w:rsid w:val="00E114CA"/>
    <w:rsid w:val="00E11808"/>
    <w:rsid w:val="00E11CF0"/>
    <w:rsid w:val="00E12511"/>
    <w:rsid w:val="00E1397F"/>
    <w:rsid w:val="00E13AB8"/>
    <w:rsid w:val="00E1482E"/>
    <w:rsid w:val="00E15423"/>
    <w:rsid w:val="00E16081"/>
    <w:rsid w:val="00E16382"/>
    <w:rsid w:val="00E1699C"/>
    <w:rsid w:val="00E16B5D"/>
    <w:rsid w:val="00E16E75"/>
    <w:rsid w:val="00E1746D"/>
    <w:rsid w:val="00E2012A"/>
    <w:rsid w:val="00E205A2"/>
    <w:rsid w:val="00E20BA4"/>
    <w:rsid w:val="00E20C61"/>
    <w:rsid w:val="00E215BF"/>
    <w:rsid w:val="00E23137"/>
    <w:rsid w:val="00E23980"/>
    <w:rsid w:val="00E241E9"/>
    <w:rsid w:val="00E257C3"/>
    <w:rsid w:val="00E25CB3"/>
    <w:rsid w:val="00E25DA4"/>
    <w:rsid w:val="00E26553"/>
    <w:rsid w:val="00E26CB8"/>
    <w:rsid w:val="00E26FCF"/>
    <w:rsid w:val="00E27165"/>
    <w:rsid w:val="00E27226"/>
    <w:rsid w:val="00E27966"/>
    <w:rsid w:val="00E3044A"/>
    <w:rsid w:val="00E31A4A"/>
    <w:rsid w:val="00E32927"/>
    <w:rsid w:val="00E32F45"/>
    <w:rsid w:val="00E3344A"/>
    <w:rsid w:val="00E33B29"/>
    <w:rsid w:val="00E33B62"/>
    <w:rsid w:val="00E3403D"/>
    <w:rsid w:val="00E34E6C"/>
    <w:rsid w:val="00E350D8"/>
    <w:rsid w:val="00E353E2"/>
    <w:rsid w:val="00E35A14"/>
    <w:rsid w:val="00E36345"/>
    <w:rsid w:val="00E36C86"/>
    <w:rsid w:val="00E36CEB"/>
    <w:rsid w:val="00E37A28"/>
    <w:rsid w:val="00E40430"/>
    <w:rsid w:val="00E40690"/>
    <w:rsid w:val="00E40AEB"/>
    <w:rsid w:val="00E4143A"/>
    <w:rsid w:val="00E424C8"/>
    <w:rsid w:val="00E4251D"/>
    <w:rsid w:val="00E4255B"/>
    <w:rsid w:val="00E43D00"/>
    <w:rsid w:val="00E445E4"/>
    <w:rsid w:val="00E457CB"/>
    <w:rsid w:val="00E45D47"/>
    <w:rsid w:val="00E45DE4"/>
    <w:rsid w:val="00E45E63"/>
    <w:rsid w:val="00E50A7B"/>
    <w:rsid w:val="00E50B0B"/>
    <w:rsid w:val="00E510FE"/>
    <w:rsid w:val="00E51E25"/>
    <w:rsid w:val="00E5205B"/>
    <w:rsid w:val="00E521AE"/>
    <w:rsid w:val="00E53BCA"/>
    <w:rsid w:val="00E53F02"/>
    <w:rsid w:val="00E54534"/>
    <w:rsid w:val="00E548C3"/>
    <w:rsid w:val="00E54F27"/>
    <w:rsid w:val="00E55FF1"/>
    <w:rsid w:val="00E56090"/>
    <w:rsid w:val="00E565B9"/>
    <w:rsid w:val="00E56CF6"/>
    <w:rsid w:val="00E5733B"/>
    <w:rsid w:val="00E5756C"/>
    <w:rsid w:val="00E57B00"/>
    <w:rsid w:val="00E601BE"/>
    <w:rsid w:val="00E60B5F"/>
    <w:rsid w:val="00E613AE"/>
    <w:rsid w:val="00E61429"/>
    <w:rsid w:val="00E61ABB"/>
    <w:rsid w:val="00E61FD7"/>
    <w:rsid w:val="00E62241"/>
    <w:rsid w:val="00E623E6"/>
    <w:rsid w:val="00E630C0"/>
    <w:rsid w:val="00E63107"/>
    <w:rsid w:val="00E634E6"/>
    <w:rsid w:val="00E63DCE"/>
    <w:rsid w:val="00E64700"/>
    <w:rsid w:val="00E65074"/>
    <w:rsid w:val="00E65E70"/>
    <w:rsid w:val="00E66087"/>
    <w:rsid w:val="00E66D79"/>
    <w:rsid w:val="00E66FF9"/>
    <w:rsid w:val="00E67856"/>
    <w:rsid w:val="00E679C8"/>
    <w:rsid w:val="00E70314"/>
    <w:rsid w:val="00E724E7"/>
    <w:rsid w:val="00E72B41"/>
    <w:rsid w:val="00E7347B"/>
    <w:rsid w:val="00E73D03"/>
    <w:rsid w:val="00E7443D"/>
    <w:rsid w:val="00E7471C"/>
    <w:rsid w:val="00E7498A"/>
    <w:rsid w:val="00E7514E"/>
    <w:rsid w:val="00E753D1"/>
    <w:rsid w:val="00E75B34"/>
    <w:rsid w:val="00E77AF5"/>
    <w:rsid w:val="00E8029A"/>
    <w:rsid w:val="00E8031E"/>
    <w:rsid w:val="00E803FE"/>
    <w:rsid w:val="00E80F98"/>
    <w:rsid w:val="00E823F9"/>
    <w:rsid w:val="00E82C1F"/>
    <w:rsid w:val="00E83671"/>
    <w:rsid w:val="00E83EFC"/>
    <w:rsid w:val="00E84A71"/>
    <w:rsid w:val="00E86556"/>
    <w:rsid w:val="00E86798"/>
    <w:rsid w:val="00E86D35"/>
    <w:rsid w:val="00E86DC2"/>
    <w:rsid w:val="00E86E32"/>
    <w:rsid w:val="00E8732E"/>
    <w:rsid w:val="00E9011F"/>
    <w:rsid w:val="00E906EB"/>
    <w:rsid w:val="00E91083"/>
    <w:rsid w:val="00E9241E"/>
    <w:rsid w:val="00E92460"/>
    <w:rsid w:val="00E92E62"/>
    <w:rsid w:val="00E93804"/>
    <w:rsid w:val="00E93A86"/>
    <w:rsid w:val="00E94C47"/>
    <w:rsid w:val="00E95434"/>
    <w:rsid w:val="00E95F33"/>
    <w:rsid w:val="00E96467"/>
    <w:rsid w:val="00E966DA"/>
    <w:rsid w:val="00E96948"/>
    <w:rsid w:val="00E9737B"/>
    <w:rsid w:val="00E977DF"/>
    <w:rsid w:val="00E97A3F"/>
    <w:rsid w:val="00E97F0A"/>
    <w:rsid w:val="00EA0100"/>
    <w:rsid w:val="00EA04DC"/>
    <w:rsid w:val="00EA0886"/>
    <w:rsid w:val="00EA0BCE"/>
    <w:rsid w:val="00EA2726"/>
    <w:rsid w:val="00EA2744"/>
    <w:rsid w:val="00EA37B9"/>
    <w:rsid w:val="00EA39F7"/>
    <w:rsid w:val="00EA3B27"/>
    <w:rsid w:val="00EA3DC2"/>
    <w:rsid w:val="00EA434E"/>
    <w:rsid w:val="00EA4757"/>
    <w:rsid w:val="00EA53D3"/>
    <w:rsid w:val="00EA560B"/>
    <w:rsid w:val="00EA5669"/>
    <w:rsid w:val="00EA58DC"/>
    <w:rsid w:val="00EA5C05"/>
    <w:rsid w:val="00EA63EF"/>
    <w:rsid w:val="00EA6750"/>
    <w:rsid w:val="00EB0A89"/>
    <w:rsid w:val="00EB1573"/>
    <w:rsid w:val="00EB1650"/>
    <w:rsid w:val="00EB1910"/>
    <w:rsid w:val="00EB1D24"/>
    <w:rsid w:val="00EB2A03"/>
    <w:rsid w:val="00EB2E97"/>
    <w:rsid w:val="00EB3416"/>
    <w:rsid w:val="00EB4AE1"/>
    <w:rsid w:val="00EB52F4"/>
    <w:rsid w:val="00EB5694"/>
    <w:rsid w:val="00EB5779"/>
    <w:rsid w:val="00EB6098"/>
    <w:rsid w:val="00EB65ED"/>
    <w:rsid w:val="00EB67F1"/>
    <w:rsid w:val="00EB72CD"/>
    <w:rsid w:val="00EB749A"/>
    <w:rsid w:val="00EB76B6"/>
    <w:rsid w:val="00EB7D8A"/>
    <w:rsid w:val="00EC05E2"/>
    <w:rsid w:val="00EC08AF"/>
    <w:rsid w:val="00EC0B29"/>
    <w:rsid w:val="00EC0E84"/>
    <w:rsid w:val="00EC16E2"/>
    <w:rsid w:val="00EC1CE7"/>
    <w:rsid w:val="00EC26F1"/>
    <w:rsid w:val="00EC36B1"/>
    <w:rsid w:val="00EC3C94"/>
    <w:rsid w:val="00EC44DF"/>
    <w:rsid w:val="00EC4AB1"/>
    <w:rsid w:val="00EC4FB9"/>
    <w:rsid w:val="00EC5393"/>
    <w:rsid w:val="00EC5741"/>
    <w:rsid w:val="00EC59E8"/>
    <w:rsid w:val="00EC5ACE"/>
    <w:rsid w:val="00EC5DA3"/>
    <w:rsid w:val="00EC6014"/>
    <w:rsid w:val="00EC6B3E"/>
    <w:rsid w:val="00EC73DE"/>
    <w:rsid w:val="00EC7637"/>
    <w:rsid w:val="00EC7CF2"/>
    <w:rsid w:val="00ED046B"/>
    <w:rsid w:val="00ED046C"/>
    <w:rsid w:val="00ED053A"/>
    <w:rsid w:val="00ED1F03"/>
    <w:rsid w:val="00ED2D27"/>
    <w:rsid w:val="00ED3347"/>
    <w:rsid w:val="00ED3954"/>
    <w:rsid w:val="00ED43A2"/>
    <w:rsid w:val="00ED455D"/>
    <w:rsid w:val="00ED4967"/>
    <w:rsid w:val="00ED4EC8"/>
    <w:rsid w:val="00ED5140"/>
    <w:rsid w:val="00ED538C"/>
    <w:rsid w:val="00ED5738"/>
    <w:rsid w:val="00ED5771"/>
    <w:rsid w:val="00ED587F"/>
    <w:rsid w:val="00ED5964"/>
    <w:rsid w:val="00ED623F"/>
    <w:rsid w:val="00ED69BA"/>
    <w:rsid w:val="00ED6DF0"/>
    <w:rsid w:val="00ED72E9"/>
    <w:rsid w:val="00ED732E"/>
    <w:rsid w:val="00ED766B"/>
    <w:rsid w:val="00ED77F0"/>
    <w:rsid w:val="00ED7FBC"/>
    <w:rsid w:val="00EE0253"/>
    <w:rsid w:val="00EE0297"/>
    <w:rsid w:val="00EE1258"/>
    <w:rsid w:val="00EE13DA"/>
    <w:rsid w:val="00EE1668"/>
    <w:rsid w:val="00EE366D"/>
    <w:rsid w:val="00EE5454"/>
    <w:rsid w:val="00EE58B8"/>
    <w:rsid w:val="00EE59B5"/>
    <w:rsid w:val="00EE5C72"/>
    <w:rsid w:val="00EE5FB7"/>
    <w:rsid w:val="00EE62D9"/>
    <w:rsid w:val="00EE6A1A"/>
    <w:rsid w:val="00EE7B54"/>
    <w:rsid w:val="00EE7C88"/>
    <w:rsid w:val="00EE7C8B"/>
    <w:rsid w:val="00EF0209"/>
    <w:rsid w:val="00EF0EA4"/>
    <w:rsid w:val="00EF1E97"/>
    <w:rsid w:val="00EF2436"/>
    <w:rsid w:val="00EF2547"/>
    <w:rsid w:val="00EF2650"/>
    <w:rsid w:val="00EF2B2B"/>
    <w:rsid w:val="00EF2E1C"/>
    <w:rsid w:val="00EF2FD6"/>
    <w:rsid w:val="00EF3148"/>
    <w:rsid w:val="00EF326A"/>
    <w:rsid w:val="00EF3917"/>
    <w:rsid w:val="00EF427A"/>
    <w:rsid w:val="00EF45DF"/>
    <w:rsid w:val="00EF4952"/>
    <w:rsid w:val="00EF498F"/>
    <w:rsid w:val="00EF4A42"/>
    <w:rsid w:val="00EF510C"/>
    <w:rsid w:val="00EF55C4"/>
    <w:rsid w:val="00EF5695"/>
    <w:rsid w:val="00EF57BC"/>
    <w:rsid w:val="00EF59E5"/>
    <w:rsid w:val="00EF6784"/>
    <w:rsid w:val="00EF688A"/>
    <w:rsid w:val="00EF6A03"/>
    <w:rsid w:val="00EF6DC2"/>
    <w:rsid w:val="00EF7BF4"/>
    <w:rsid w:val="00F0030F"/>
    <w:rsid w:val="00F00674"/>
    <w:rsid w:val="00F01657"/>
    <w:rsid w:val="00F01E67"/>
    <w:rsid w:val="00F02744"/>
    <w:rsid w:val="00F02BFD"/>
    <w:rsid w:val="00F02D25"/>
    <w:rsid w:val="00F04136"/>
    <w:rsid w:val="00F0435D"/>
    <w:rsid w:val="00F04580"/>
    <w:rsid w:val="00F04ECA"/>
    <w:rsid w:val="00F06E19"/>
    <w:rsid w:val="00F06F84"/>
    <w:rsid w:val="00F076E7"/>
    <w:rsid w:val="00F07AA1"/>
    <w:rsid w:val="00F105AE"/>
    <w:rsid w:val="00F10618"/>
    <w:rsid w:val="00F1108B"/>
    <w:rsid w:val="00F11768"/>
    <w:rsid w:val="00F11951"/>
    <w:rsid w:val="00F12262"/>
    <w:rsid w:val="00F12AF8"/>
    <w:rsid w:val="00F12C52"/>
    <w:rsid w:val="00F148B7"/>
    <w:rsid w:val="00F14EA9"/>
    <w:rsid w:val="00F15505"/>
    <w:rsid w:val="00F15BFF"/>
    <w:rsid w:val="00F207E5"/>
    <w:rsid w:val="00F213A0"/>
    <w:rsid w:val="00F21A51"/>
    <w:rsid w:val="00F21D54"/>
    <w:rsid w:val="00F21EF4"/>
    <w:rsid w:val="00F23113"/>
    <w:rsid w:val="00F23255"/>
    <w:rsid w:val="00F23393"/>
    <w:rsid w:val="00F23759"/>
    <w:rsid w:val="00F23A87"/>
    <w:rsid w:val="00F24644"/>
    <w:rsid w:val="00F249D0"/>
    <w:rsid w:val="00F256FD"/>
    <w:rsid w:val="00F26F33"/>
    <w:rsid w:val="00F300A8"/>
    <w:rsid w:val="00F30400"/>
    <w:rsid w:val="00F3079E"/>
    <w:rsid w:val="00F314BB"/>
    <w:rsid w:val="00F33980"/>
    <w:rsid w:val="00F3399B"/>
    <w:rsid w:val="00F33C1A"/>
    <w:rsid w:val="00F33C29"/>
    <w:rsid w:val="00F3461B"/>
    <w:rsid w:val="00F34684"/>
    <w:rsid w:val="00F346ED"/>
    <w:rsid w:val="00F34945"/>
    <w:rsid w:val="00F34B5B"/>
    <w:rsid w:val="00F34E1E"/>
    <w:rsid w:val="00F353AD"/>
    <w:rsid w:val="00F3570C"/>
    <w:rsid w:val="00F368FF"/>
    <w:rsid w:val="00F37068"/>
    <w:rsid w:val="00F37F3F"/>
    <w:rsid w:val="00F40992"/>
    <w:rsid w:val="00F412DF"/>
    <w:rsid w:val="00F41596"/>
    <w:rsid w:val="00F41D8B"/>
    <w:rsid w:val="00F42121"/>
    <w:rsid w:val="00F424B3"/>
    <w:rsid w:val="00F428B1"/>
    <w:rsid w:val="00F428B4"/>
    <w:rsid w:val="00F4345D"/>
    <w:rsid w:val="00F4387B"/>
    <w:rsid w:val="00F4518D"/>
    <w:rsid w:val="00F45B91"/>
    <w:rsid w:val="00F46639"/>
    <w:rsid w:val="00F46692"/>
    <w:rsid w:val="00F47AAA"/>
    <w:rsid w:val="00F50183"/>
    <w:rsid w:val="00F50D92"/>
    <w:rsid w:val="00F51375"/>
    <w:rsid w:val="00F51765"/>
    <w:rsid w:val="00F51A51"/>
    <w:rsid w:val="00F51CB4"/>
    <w:rsid w:val="00F52324"/>
    <w:rsid w:val="00F52950"/>
    <w:rsid w:val="00F52C9D"/>
    <w:rsid w:val="00F533F1"/>
    <w:rsid w:val="00F55679"/>
    <w:rsid w:val="00F561E3"/>
    <w:rsid w:val="00F565E6"/>
    <w:rsid w:val="00F56AFA"/>
    <w:rsid w:val="00F575E2"/>
    <w:rsid w:val="00F579FF"/>
    <w:rsid w:val="00F57B22"/>
    <w:rsid w:val="00F600E0"/>
    <w:rsid w:val="00F600FD"/>
    <w:rsid w:val="00F605EC"/>
    <w:rsid w:val="00F60F60"/>
    <w:rsid w:val="00F612CE"/>
    <w:rsid w:val="00F624A7"/>
    <w:rsid w:val="00F62AB6"/>
    <w:rsid w:val="00F65A3C"/>
    <w:rsid w:val="00F65BB9"/>
    <w:rsid w:val="00F65FFA"/>
    <w:rsid w:val="00F66282"/>
    <w:rsid w:val="00F67ACE"/>
    <w:rsid w:val="00F67D8B"/>
    <w:rsid w:val="00F67DED"/>
    <w:rsid w:val="00F70961"/>
    <w:rsid w:val="00F70A8F"/>
    <w:rsid w:val="00F71397"/>
    <w:rsid w:val="00F72389"/>
    <w:rsid w:val="00F72516"/>
    <w:rsid w:val="00F7294E"/>
    <w:rsid w:val="00F72FB4"/>
    <w:rsid w:val="00F735E5"/>
    <w:rsid w:val="00F73B59"/>
    <w:rsid w:val="00F73E80"/>
    <w:rsid w:val="00F7469C"/>
    <w:rsid w:val="00F7492E"/>
    <w:rsid w:val="00F74945"/>
    <w:rsid w:val="00F749A3"/>
    <w:rsid w:val="00F74A04"/>
    <w:rsid w:val="00F74AE8"/>
    <w:rsid w:val="00F74D45"/>
    <w:rsid w:val="00F76C11"/>
    <w:rsid w:val="00F77021"/>
    <w:rsid w:val="00F77E61"/>
    <w:rsid w:val="00F815AC"/>
    <w:rsid w:val="00F83702"/>
    <w:rsid w:val="00F83B33"/>
    <w:rsid w:val="00F83CAE"/>
    <w:rsid w:val="00F840BF"/>
    <w:rsid w:val="00F8415D"/>
    <w:rsid w:val="00F8427A"/>
    <w:rsid w:val="00F843DF"/>
    <w:rsid w:val="00F84899"/>
    <w:rsid w:val="00F84B77"/>
    <w:rsid w:val="00F85585"/>
    <w:rsid w:val="00F859F0"/>
    <w:rsid w:val="00F85CC1"/>
    <w:rsid w:val="00F86B5D"/>
    <w:rsid w:val="00F87464"/>
    <w:rsid w:val="00F87634"/>
    <w:rsid w:val="00F87C13"/>
    <w:rsid w:val="00F87C5A"/>
    <w:rsid w:val="00F87E29"/>
    <w:rsid w:val="00F87F18"/>
    <w:rsid w:val="00F87F68"/>
    <w:rsid w:val="00F90C4D"/>
    <w:rsid w:val="00F9167D"/>
    <w:rsid w:val="00F91CB2"/>
    <w:rsid w:val="00F9289C"/>
    <w:rsid w:val="00F929F7"/>
    <w:rsid w:val="00F93DBC"/>
    <w:rsid w:val="00F93E41"/>
    <w:rsid w:val="00F94644"/>
    <w:rsid w:val="00F9537B"/>
    <w:rsid w:val="00F955F8"/>
    <w:rsid w:val="00F963FC"/>
    <w:rsid w:val="00F974F5"/>
    <w:rsid w:val="00FA015F"/>
    <w:rsid w:val="00FA0247"/>
    <w:rsid w:val="00FA0FAC"/>
    <w:rsid w:val="00FA1DA2"/>
    <w:rsid w:val="00FA3414"/>
    <w:rsid w:val="00FA347A"/>
    <w:rsid w:val="00FA3CDE"/>
    <w:rsid w:val="00FA49B7"/>
    <w:rsid w:val="00FA5043"/>
    <w:rsid w:val="00FA6F8B"/>
    <w:rsid w:val="00FA7A30"/>
    <w:rsid w:val="00FB033F"/>
    <w:rsid w:val="00FB12E3"/>
    <w:rsid w:val="00FB1570"/>
    <w:rsid w:val="00FB193B"/>
    <w:rsid w:val="00FB1FBC"/>
    <w:rsid w:val="00FB27B7"/>
    <w:rsid w:val="00FB3483"/>
    <w:rsid w:val="00FB35E3"/>
    <w:rsid w:val="00FB4C59"/>
    <w:rsid w:val="00FB583C"/>
    <w:rsid w:val="00FB630E"/>
    <w:rsid w:val="00FB6738"/>
    <w:rsid w:val="00FB691B"/>
    <w:rsid w:val="00FB731C"/>
    <w:rsid w:val="00FC05A0"/>
    <w:rsid w:val="00FC0811"/>
    <w:rsid w:val="00FC1196"/>
    <w:rsid w:val="00FC15EB"/>
    <w:rsid w:val="00FC18DC"/>
    <w:rsid w:val="00FC1B3F"/>
    <w:rsid w:val="00FC299B"/>
    <w:rsid w:val="00FC2AC4"/>
    <w:rsid w:val="00FC2F73"/>
    <w:rsid w:val="00FC3A9B"/>
    <w:rsid w:val="00FC3AE1"/>
    <w:rsid w:val="00FC3C7B"/>
    <w:rsid w:val="00FC3DFC"/>
    <w:rsid w:val="00FC3EF4"/>
    <w:rsid w:val="00FC431B"/>
    <w:rsid w:val="00FC434C"/>
    <w:rsid w:val="00FC43AE"/>
    <w:rsid w:val="00FC4FDF"/>
    <w:rsid w:val="00FC5CF4"/>
    <w:rsid w:val="00FC6A39"/>
    <w:rsid w:val="00FC79AB"/>
    <w:rsid w:val="00FC7BE7"/>
    <w:rsid w:val="00FC7DAC"/>
    <w:rsid w:val="00FD04AE"/>
    <w:rsid w:val="00FD1890"/>
    <w:rsid w:val="00FD1994"/>
    <w:rsid w:val="00FD2CA6"/>
    <w:rsid w:val="00FD3508"/>
    <w:rsid w:val="00FD393C"/>
    <w:rsid w:val="00FD43BB"/>
    <w:rsid w:val="00FD4AF3"/>
    <w:rsid w:val="00FD66E1"/>
    <w:rsid w:val="00FD6F72"/>
    <w:rsid w:val="00FD798D"/>
    <w:rsid w:val="00FD7FB9"/>
    <w:rsid w:val="00FE141E"/>
    <w:rsid w:val="00FE144E"/>
    <w:rsid w:val="00FE1768"/>
    <w:rsid w:val="00FE24F4"/>
    <w:rsid w:val="00FE2560"/>
    <w:rsid w:val="00FE35D0"/>
    <w:rsid w:val="00FE41AC"/>
    <w:rsid w:val="00FE42ED"/>
    <w:rsid w:val="00FE55A7"/>
    <w:rsid w:val="00FE55E6"/>
    <w:rsid w:val="00FE56D5"/>
    <w:rsid w:val="00FE5C5A"/>
    <w:rsid w:val="00FE6432"/>
    <w:rsid w:val="00FE68CF"/>
    <w:rsid w:val="00FE72A0"/>
    <w:rsid w:val="00FE7724"/>
    <w:rsid w:val="00FF0050"/>
    <w:rsid w:val="00FF045F"/>
    <w:rsid w:val="00FF10AF"/>
    <w:rsid w:val="00FF13D4"/>
    <w:rsid w:val="00FF19C7"/>
    <w:rsid w:val="00FF2053"/>
    <w:rsid w:val="00FF2AB9"/>
    <w:rsid w:val="00FF3B37"/>
    <w:rsid w:val="00FF3D6F"/>
    <w:rsid w:val="00FF4431"/>
    <w:rsid w:val="00FF4BD8"/>
    <w:rsid w:val="00FF4D11"/>
    <w:rsid w:val="00FF5214"/>
    <w:rsid w:val="00FF596E"/>
    <w:rsid w:val="00FF5B59"/>
    <w:rsid w:val="00FF5BFD"/>
    <w:rsid w:val="00FF6095"/>
    <w:rsid w:val="00FF62FE"/>
    <w:rsid w:val="00FF6553"/>
    <w:rsid w:val="00FF7A39"/>
    <w:rsid w:val="03877263"/>
    <w:rsid w:val="0E4EA999"/>
    <w:rsid w:val="0F387499"/>
    <w:rsid w:val="1472CE0B"/>
    <w:rsid w:val="294E17C5"/>
    <w:rsid w:val="2974FC2F"/>
    <w:rsid w:val="2AC588F4"/>
    <w:rsid w:val="2BD2CDEF"/>
    <w:rsid w:val="34AA6463"/>
    <w:rsid w:val="37C3E37A"/>
    <w:rsid w:val="43DB5613"/>
    <w:rsid w:val="654FBAE8"/>
    <w:rsid w:val="6A6D1708"/>
    <w:rsid w:val="77A94F01"/>
    <w:rsid w:val="7D2F57C1"/>
    <w:rsid w:val="7E02CCFF"/>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paragraph" w:customStyle="1" w:styleId="xmsonospacing">
    <w:name w:val="x_msonospacing"/>
    <w:basedOn w:val="Normal"/>
    <w:rsid w:val="00CF623E"/>
    <w:pPr>
      <w:spacing w:before="100" w:beforeAutospacing="1" w:after="100" w:afterAutospacing="1"/>
    </w:pPr>
    <w:rPr>
      <w:lang w:eastAsia="es-MX"/>
    </w:rPr>
  </w:style>
  <w:style w:type="character" w:customStyle="1" w:styleId="Mencinsinresolver4">
    <w:name w:val="Mención sin resolver4"/>
    <w:basedOn w:val="Fuentedeprrafopredeter"/>
    <w:uiPriority w:val="99"/>
    <w:semiHidden/>
    <w:unhideWhenUsed/>
    <w:rsid w:val="007628A4"/>
    <w:rPr>
      <w:color w:val="605E5C"/>
      <w:shd w:val="clear" w:color="auto" w:fill="E1DFDD"/>
    </w:rPr>
  </w:style>
  <w:style w:type="paragraph" w:customStyle="1" w:styleId="Cuadrculamedia1-nfasis21">
    <w:name w:val="Cuadrícula media 1 - Énfasis 21"/>
    <w:basedOn w:val="Normal"/>
    <w:uiPriority w:val="34"/>
    <w:qFormat/>
    <w:rsid w:val="00DC1296"/>
    <w:pPr>
      <w:spacing w:after="160" w:line="256" w:lineRule="auto"/>
      <w:ind w:left="720"/>
      <w:contextualSpacing/>
    </w:pPr>
    <w:rPr>
      <w:rFonts w:ascii="Calibri" w:eastAsia="Calibri" w:hAnsi="Calibri"/>
      <w:sz w:val="22"/>
      <w:szCs w:val="22"/>
      <w:lang w:eastAsia="en-US"/>
    </w:rPr>
  </w:style>
  <w:style w:type="character" w:styleId="Mencinsinresolver">
    <w:name w:val="Unresolved Mention"/>
    <w:basedOn w:val="Fuentedeprrafopredeter"/>
    <w:uiPriority w:val="99"/>
    <w:semiHidden/>
    <w:unhideWhenUsed/>
    <w:rsid w:val="00E35A14"/>
    <w:rPr>
      <w:color w:val="605E5C"/>
      <w:shd w:val="clear" w:color="auto" w:fill="E1DFDD"/>
    </w:rPr>
  </w:style>
  <w:style w:type="character" w:customStyle="1" w:styleId="baj">
    <w:name w:val="b_aj"/>
    <w:basedOn w:val="Fuentedeprrafopredeter"/>
    <w:rsid w:val="00277D42"/>
  </w:style>
  <w:style w:type="paragraph" w:styleId="Revisin">
    <w:name w:val="Revision"/>
    <w:hidden/>
    <w:uiPriority w:val="99"/>
    <w:semiHidden/>
    <w:rsid w:val="00B63D9B"/>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20538696">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3542828">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1909396">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394728">
      <w:bodyDiv w:val="1"/>
      <w:marLeft w:val="0"/>
      <w:marRight w:val="0"/>
      <w:marTop w:val="0"/>
      <w:marBottom w:val="0"/>
      <w:divBdr>
        <w:top w:val="none" w:sz="0" w:space="0" w:color="auto"/>
        <w:left w:val="none" w:sz="0" w:space="0" w:color="auto"/>
        <w:bottom w:val="none" w:sz="0" w:space="0" w:color="auto"/>
        <w:right w:val="none" w:sz="0" w:space="0" w:color="auto"/>
      </w:divBdr>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7305168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954450">
      <w:bodyDiv w:val="1"/>
      <w:marLeft w:val="0"/>
      <w:marRight w:val="0"/>
      <w:marTop w:val="0"/>
      <w:marBottom w:val="0"/>
      <w:divBdr>
        <w:top w:val="none" w:sz="0" w:space="0" w:color="auto"/>
        <w:left w:val="none" w:sz="0" w:space="0" w:color="auto"/>
        <w:bottom w:val="none" w:sz="0" w:space="0" w:color="auto"/>
        <w:right w:val="none" w:sz="0" w:space="0" w:color="auto"/>
      </w:divBdr>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5563962">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1564925">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9234826">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52795542">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2903599">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215529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118618">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2462580">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04542">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2034302">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156072">
      <w:bodyDiv w:val="1"/>
      <w:marLeft w:val="0"/>
      <w:marRight w:val="0"/>
      <w:marTop w:val="0"/>
      <w:marBottom w:val="0"/>
      <w:divBdr>
        <w:top w:val="none" w:sz="0" w:space="0" w:color="auto"/>
        <w:left w:val="none" w:sz="0" w:space="0" w:color="auto"/>
        <w:bottom w:val="none" w:sz="0" w:space="0" w:color="auto"/>
        <w:right w:val="none" w:sz="0" w:space="0" w:color="auto"/>
      </w:divBdr>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04573291">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ISO690.XSL" StyleName="ISO 690 - Primer elemento y fecha" Version="1987"/>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SharedWithUsers xmlns="a6cb9e4b-f1d1-4245-83ec-6cad768d538a">
      <UserInfo>
        <DisplayName>Liliana Patricia Sanguino Arenas</DisplayName>
        <AccountId>277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BF24AE8E-1F87-EA4B-9D7D-B30D928DF86D}">
  <ds:schemaRefs>
    <ds:schemaRef ds:uri="http://schemas.openxmlformats.org/officeDocument/2006/bibliography"/>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4.xml><?xml version="1.0" encoding="utf-8"?>
<ds:datastoreItem xmlns:ds="http://schemas.openxmlformats.org/officeDocument/2006/customXml" ds:itemID="{B4A38A34-881E-4343-811E-E5894BEA0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13</Pages>
  <Words>5293</Words>
  <Characters>29115</Characters>
  <Application>Microsoft Office Word</Application>
  <DocSecurity>0</DocSecurity>
  <Lines>242</Lines>
  <Paragraphs>68</Paragraphs>
  <ScaleCrop>false</ScaleCrop>
  <Company/>
  <LinksUpToDate>false</LinksUpToDate>
  <CharactersWithSpaces>34340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Gabriel Murcia T</dc:creator>
  <cp:lastModifiedBy>Liliana Patricia Sanguino Arenas</cp:lastModifiedBy>
  <cp:revision>7</cp:revision>
  <cp:lastPrinted>2020-01-30T15:05:00Z</cp:lastPrinted>
  <dcterms:created xsi:type="dcterms:W3CDTF">2022-03-22T18:53:00Z</dcterms:created>
  <dcterms:modified xsi:type="dcterms:W3CDTF">2022-03-29T12:56:00Z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