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0120" w14:textId="77777777" w:rsidR="008A491E" w:rsidRPr="00AB628F" w:rsidRDefault="008A491E" w:rsidP="008A491E">
      <w:pPr>
        <w:spacing w:line="276" w:lineRule="auto"/>
        <w:jc w:val="right"/>
        <w:rPr>
          <w:rFonts w:ascii="Arial" w:eastAsia="Calibri" w:hAnsi="Arial" w:cs="Arial"/>
          <w:b/>
          <w:bCs/>
          <w:sz w:val="22"/>
        </w:rPr>
      </w:pPr>
      <w:bookmarkStart w:id="0" w:name="_Hlk47949675"/>
      <w:bookmarkStart w:id="1" w:name="_Hlk28946138"/>
      <w:bookmarkStart w:id="2" w:name="_Hlk29548183"/>
      <w:r w:rsidRPr="009A758C">
        <w:rPr>
          <w:rFonts w:ascii="Arial" w:hAnsi="Arial" w:cs="Arial"/>
          <w:b/>
          <w:bCs/>
          <w:sz w:val="16"/>
          <w:szCs w:val="16"/>
          <w:lang w:eastAsia="es-ES"/>
        </w:rPr>
        <w:t>CCE-DES-FM-17</w:t>
      </w:r>
    </w:p>
    <w:bookmarkEnd w:id="0"/>
    <w:p w14:paraId="2D47BA26" w14:textId="4F37EA3D" w:rsidR="00BE1E33" w:rsidRPr="001F7C1D" w:rsidRDefault="00BE1E33" w:rsidP="00A32FFB">
      <w:pPr>
        <w:spacing w:line="276" w:lineRule="auto"/>
        <w:jc w:val="right"/>
        <w:rPr>
          <w:rFonts w:ascii="Arial" w:hAnsi="Arial" w:cs="Arial"/>
          <w:bCs/>
          <w:sz w:val="16"/>
          <w:szCs w:val="16"/>
          <w:lang w:val="es-ES_tradnl" w:eastAsia="es-ES"/>
        </w:rPr>
      </w:pPr>
    </w:p>
    <w:p w14:paraId="6F1B49ED" w14:textId="6279B80E" w:rsidR="008A491E" w:rsidRPr="00154785" w:rsidRDefault="008A491E" w:rsidP="008A491E">
      <w:pPr>
        <w:tabs>
          <w:tab w:val="left" w:pos="426"/>
        </w:tabs>
        <w:rPr>
          <w:rFonts w:ascii="Arial" w:eastAsia="Calibri" w:hAnsi="Arial" w:cs="Arial"/>
          <w:b/>
          <w:bCs/>
          <w:sz w:val="22"/>
        </w:rPr>
      </w:pPr>
      <w:bookmarkStart w:id="3" w:name="_Hlk77152637"/>
      <w:bookmarkStart w:id="4" w:name="_Hlk77157066"/>
      <w:r w:rsidRPr="00154785">
        <w:rPr>
          <w:rFonts w:ascii="Arial" w:eastAsia="Calibri" w:hAnsi="Arial" w:cs="Arial"/>
          <w:b/>
          <w:bCs/>
          <w:sz w:val="22"/>
        </w:rPr>
        <w:t>LEY DE GARANTÍAS ELECTORALES ‒</w:t>
      </w:r>
      <w:bookmarkEnd w:id="3"/>
      <w:r w:rsidRPr="00154785">
        <w:rPr>
          <w:rFonts w:ascii="Arial" w:eastAsia="Calibri" w:hAnsi="Arial" w:cs="Arial"/>
          <w:b/>
          <w:bCs/>
          <w:sz w:val="22"/>
        </w:rPr>
        <w:t xml:space="preserve"> Tipos de restricciones </w:t>
      </w:r>
      <w:bookmarkStart w:id="5" w:name="_Hlk77157034"/>
      <w:r w:rsidRPr="00154785">
        <w:rPr>
          <w:rFonts w:ascii="Arial" w:eastAsia="Calibri" w:hAnsi="Arial" w:cs="Arial"/>
          <w:b/>
          <w:bCs/>
          <w:sz w:val="22"/>
        </w:rPr>
        <w:t xml:space="preserve">‒ </w:t>
      </w:r>
      <w:bookmarkStart w:id="6" w:name="_Hlk77153098"/>
      <w:bookmarkEnd w:id="5"/>
      <w:r w:rsidRPr="00154785">
        <w:rPr>
          <w:rFonts w:ascii="Arial" w:eastAsia="Calibri" w:hAnsi="Arial" w:cs="Arial"/>
          <w:b/>
          <w:bCs/>
          <w:sz w:val="22"/>
        </w:rPr>
        <w:t xml:space="preserve">Ámbito temporal </w:t>
      </w:r>
      <w:bookmarkEnd w:id="6"/>
    </w:p>
    <w:p w14:paraId="04EFEBDB" w14:textId="77777777" w:rsidR="008A491E" w:rsidRPr="00990FC7" w:rsidRDefault="008A491E" w:rsidP="008A491E">
      <w:pPr>
        <w:tabs>
          <w:tab w:val="left" w:pos="426"/>
        </w:tabs>
        <w:rPr>
          <w:rFonts w:ascii="Arial" w:eastAsia="Calibri" w:hAnsi="Arial" w:cs="Arial"/>
          <w:b/>
          <w:bCs/>
          <w:sz w:val="20"/>
          <w:szCs w:val="20"/>
        </w:rPr>
      </w:pPr>
    </w:p>
    <w:bookmarkEnd w:id="4"/>
    <w:p w14:paraId="0337F3A0" w14:textId="77777777" w:rsidR="008A491E" w:rsidRPr="00990FC7" w:rsidRDefault="008A491E" w:rsidP="008A491E">
      <w:pPr>
        <w:tabs>
          <w:tab w:val="left" w:pos="426"/>
        </w:tabs>
        <w:jc w:val="both"/>
        <w:rPr>
          <w:rFonts w:ascii="Arial" w:eastAsia="Calibri" w:hAnsi="Arial" w:cs="Arial"/>
          <w:noProof/>
          <w:sz w:val="20"/>
          <w:szCs w:val="20"/>
          <w:lang w:val="es-ES_tradnl"/>
        </w:rPr>
      </w:pPr>
      <w:r w:rsidRPr="00990FC7">
        <w:rPr>
          <w:rFonts w:ascii="Arial" w:eastAsia="Calibri" w:hAnsi="Arial"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1489E40B" w14:textId="77777777" w:rsidR="008A491E" w:rsidRPr="00990FC7" w:rsidRDefault="008A491E" w:rsidP="008A491E">
      <w:pPr>
        <w:tabs>
          <w:tab w:val="left" w:pos="426"/>
        </w:tabs>
        <w:rPr>
          <w:rFonts w:ascii="Arial" w:eastAsia="Calibri" w:hAnsi="Arial" w:cs="Arial"/>
          <w:noProof/>
          <w:sz w:val="20"/>
          <w:szCs w:val="20"/>
          <w:lang w:val="es-ES_tradnl"/>
        </w:rPr>
      </w:pPr>
    </w:p>
    <w:p w14:paraId="66ABA630" w14:textId="77777777" w:rsidR="009D2E88" w:rsidRPr="00154785" w:rsidRDefault="009D2E88" w:rsidP="009D2E88">
      <w:pPr>
        <w:rPr>
          <w:rFonts w:ascii="Arial" w:hAnsi="Arial" w:cs="Arial"/>
          <w:b/>
          <w:sz w:val="22"/>
          <w:lang w:val="es-ES" w:eastAsia="es-CO"/>
        </w:rPr>
      </w:pPr>
      <w:bookmarkStart w:id="7" w:name="_Hlk77165666"/>
      <w:r w:rsidRPr="00154785">
        <w:rPr>
          <w:rFonts w:ascii="Arial" w:hAnsi="Arial" w:cs="Arial"/>
          <w:b/>
          <w:bCs/>
          <w:sz w:val="22"/>
          <w:lang w:eastAsia="es-CO"/>
        </w:rPr>
        <w:t xml:space="preserve">LEY DE GARANTÍAS ELECTORALES </w:t>
      </w:r>
      <w:bookmarkStart w:id="8" w:name="_Hlk77166669"/>
      <w:r w:rsidRPr="00154785">
        <w:rPr>
          <w:rFonts w:ascii="Arial" w:hAnsi="Arial" w:cs="Arial"/>
          <w:b/>
          <w:bCs/>
          <w:sz w:val="22"/>
          <w:lang w:eastAsia="es-CO"/>
        </w:rPr>
        <w:t>‒</w:t>
      </w:r>
      <w:bookmarkEnd w:id="8"/>
      <w:r w:rsidRPr="00154785">
        <w:rPr>
          <w:rFonts w:ascii="Arial" w:hAnsi="Arial" w:cs="Arial"/>
          <w:b/>
          <w:bCs/>
          <w:sz w:val="22"/>
          <w:lang w:eastAsia="es-CO"/>
        </w:rPr>
        <w:t xml:space="preserve"> </w:t>
      </w:r>
      <w:r w:rsidRPr="00154785">
        <w:rPr>
          <w:rFonts w:ascii="Arial" w:hAnsi="Arial" w:cs="Arial"/>
          <w:b/>
          <w:sz w:val="22"/>
          <w:lang w:val="es-ES" w:eastAsia="es-CO"/>
        </w:rPr>
        <w:t xml:space="preserve">Prohibición del artículo 33 </w:t>
      </w:r>
      <w:r w:rsidRPr="00154785">
        <w:rPr>
          <w:rFonts w:ascii="Arial" w:hAnsi="Arial" w:cs="Arial"/>
          <w:b/>
          <w:bCs/>
          <w:sz w:val="22"/>
          <w:lang w:eastAsia="es-CO"/>
        </w:rPr>
        <w:t xml:space="preserve">‒ Destinatarios </w:t>
      </w:r>
    </w:p>
    <w:p w14:paraId="62136AA8" w14:textId="77777777" w:rsidR="009D2E88" w:rsidRPr="00990FC7" w:rsidRDefault="009D2E88" w:rsidP="009D2E88">
      <w:pPr>
        <w:tabs>
          <w:tab w:val="left" w:pos="426"/>
        </w:tabs>
        <w:rPr>
          <w:rFonts w:ascii="Arial" w:eastAsia="Calibri" w:hAnsi="Arial" w:cs="Arial"/>
          <w:noProof/>
          <w:sz w:val="20"/>
          <w:szCs w:val="20"/>
          <w:lang w:val="es-ES"/>
        </w:rPr>
      </w:pPr>
    </w:p>
    <w:p w14:paraId="1DEFAC77" w14:textId="77777777" w:rsidR="009D2E88" w:rsidRPr="00990FC7" w:rsidRDefault="009D2E88" w:rsidP="009D2E88">
      <w:pPr>
        <w:tabs>
          <w:tab w:val="left" w:pos="426"/>
        </w:tabs>
        <w:jc w:val="both"/>
        <w:rPr>
          <w:rFonts w:ascii="Arial" w:eastAsia="Calibri" w:hAnsi="Arial" w:cs="Arial"/>
          <w:noProof/>
          <w:sz w:val="20"/>
          <w:szCs w:val="20"/>
        </w:rPr>
      </w:pPr>
      <w:r w:rsidRPr="00990FC7">
        <w:rPr>
          <w:rFonts w:ascii="Arial" w:eastAsia="Calibri" w:hAnsi="Arial" w:cs="Arial"/>
          <w:noProof/>
          <w:sz w:val="20"/>
          <w:szCs w:val="20"/>
        </w:rPr>
        <w:t>[…] 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7B2572A2" w14:textId="77777777" w:rsidR="009D2E88" w:rsidRDefault="009D2E88" w:rsidP="008A491E">
      <w:pPr>
        <w:tabs>
          <w:tab w:val="left" w:pos="426"/>
        </w:tabs>
        <w:jc w:val="both"/>
        <w:rPr>
          <w:rFonts w:ascii="Arial" w:eastAsia="Calibri" w:hAnsi="Arial" w:cs="Arial"/>
          <w:b/>
          <w:bCs/>
          <w:sz w:val="22"/>
        </w:rPr>
      </w:pPr>
    </w:p>
    <w:p w14:paraId="08FE4634" w14:textId="30D875A1" w:rsidR="008A491E" w:rsidRPr="00154785" w:rsidRDefault="008A491E" w:rsidP="008A491E">
      <w:pPr>
        <w:tabs>
          <w:tab w:val="left" w:pos="426"/>
        </w:tabs>
        <w:jc w:val="both"/>
        <w:rPr>
          <w:rFonts w:ascii="Arial" w:eastAsia="Calibri" w:hAnsi="Arial" w:cs="Arial"/>
          <w:b/>
          <w:bCs/>
          <w:sz w:val="22"/>
        </w:rPr>
      </w:pPr>
      <w:r w:rsidRPr="00154785">
        <w:rPr>
          <w:rFonts w:ascii="Arial" w:eastAsia="Calibri" w:hAnsi="Arial" w:cs="Arial"/>
          <w:b/>
          <w:bCs/>
          <w:sz w:val="22"/>
        </w:rPr>
        <w:t xml:space="preserve">LEY DE GARANTÍAS ELECTORALES ─ Prohibición ‒ </w:t>
      </w:r>
      <w:bookmarkEnd w:id="7"/>
      <w:r w:rsidRPr="00154785">
        <w:rPr>
          <w:rFonts w:ascii="Arial" w:eastAsia="Calibri" w:hAnsi="Arial" w:cs="Arial"/>
          <w:b/>
          <w:bCs/>
          <w:sz w:val="22"/>
        </w:rPr>
        <w:t xml:space="preserve">Contratación directa ‒ Alcance – </w:t>
      </w:r>
      <w:r w:rsidRPr="00154785">
        <w:rPr>
          <w:rFonts w:ascii="Arial" w:hAnsi="Arial" w:cs="Arial"/>
          <w:b/>
          <w:bCs/>
          <w:sz w:val="22"/>
          <w:lang w:eastAsia="es-CO"/>
        </w:rPr>
        <w:t>Excepciones</w:t>
      </w:r>
      <w:r w:rsidRPr="00154785">
        <w:rPr>
          <w:rFonts w:ascii="Arial" w:eastAsia="Calibri" w:hAnsi="Arial" w:cs="Arial"/>
          <w:b/>
          <w:bCs/>
          <w:sz w:val="22"/>
        </w:rPr>
        <w:t xml:space="preserve"> </w:t>
      </w:r>
    </w:p>
    <w:p w14:paraId="1DD7F8F5" w14:textId="77777777" w:rsidR="008A491E" w:rsidRPr="00990FC7" w:rsidRDefault="008A491E" w:rsidP="008A491E">
      <w:pPr>
        <w:tabs>
          <w:tab w:val="left" w:pos="426"/>
        </w:tabs>
        <w:rPr>
          <w:rFonts w:ascii="Arial" w:eastAsia="Calibri" w:hAnsi="Arial" w:cs="Arial"/>
          <w:noProof/>
          <w:sz w:val="20"/>
          <w:szCs w:val="20"/>
        </w:rPr>
      </w:pPr>
    </w:p>
    <w:p w14:paraId="01768E19" w14:textId="77777777" w:rsidR="008A491E" w:rsidRPr="00990FC7" w:rsidRDefault="008A491E" w:rsidP="008A491E">
      <w:pPr>
        <w:tabs>
          <w:tab w:val="left" w:pos="426"/>
        </w:tabs>
        <w:jc w:val="both"/>
        <w:rPr>
          <w:rFonts w:ascii="Arial" w:hAnsi="Arial" w:cs="Arial"/>
          <w:sz w:val="20"/>
          <w:szCs w:val="20"/>
          <w:lang w:eastAsia="es-ES"/>
        </w:rPr>
      </w:pPr>
      <w:r w:rsidRPr="00990FC7">
        <w:rPr>
          <w:rFonts w:ascii="Arial" w:eastAsia="Calibri" w:hAnsi="Arial" w:cs="Arial"/>
          <w:noProof/>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3C36064F" w14:textId="77777777" w:rsidR="008A491E" w:rsidRDefault="008A491E" w:rsidP="008A491E">
      <w:pPr>
        <w:shd w:val="clear" w:color="auto" w:fill="FFFFFF"/>
        <w:jc w:val="both"/>
        <w:rPr>
          <w:rFonts w:ascii="Arial" w:hAnsi="Arial" w:cs="Arial"/>
          <w:sz w:val="20"/>
          <w:szCs w:val="20"/>
          <w:lang w:eastAsia="es-CO"/>
        </w:rPr>
      </w:pPr>
    </w:p>
    <w:p w14:paraId="7F9CEB80" w14:textId="77777777" w:rsidR="008A491E" w:rsidRPr="00F05F8E" w:rsidRDefault="008A491E" w:rsidP="008A491E">
      <w:pPr>
        <w:jc w:val="both"/>
        <w:rPr>
          <w:rFonts w:ascii="Arial" w:hAnsi="Arial" w:cs="Arial"/>
          <w:color w:val="0D0D0D" w:themeColor="text1" w:themeTint="F2"/>
          <w:sz w:val="20"/>
          <w:szCs w:val="20"/>
        </w:rPr>
      </w:pPr>
      <w:r w:rsidRPr="00990FC7">
        <w:rPr>
          <w:rFonts w:ascii="Arial" w:hAnsi="Arial" w:cs="Arial"/>
          <w:sz w:val="20"/>
          <w:szCs w:val="20"/>
          <w:lang w:eastAsia="x-none"/>
        </w:rPr>
        <w:t xml:space="preserve">[…] </w:t>
      </w:r>
      <w:r w:rsidRPr="00990FC7">
        <w:rPr>
          <w:rFonts w:ascii="Arial" w:hAnsi="Arial" w:cs="Arial"/>
          <w:sz w:val="20"/>
          <w:szCs w:val="20"/>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990FC7">
        <w:rPr>
          <w:rFonts w:ascii="Arial" w:hAnsi="Arial" w:cs="Arial"/>
          <w:sz w:val="20"/>
          <w:szCs w:val="20"/>
        </w:rPr>
        <w:t>ii</w:t>
      </w:r>
      <w:proofErr w:type="spellEnd"/>
      <w:r w:rsidRPr="00990FC7">
        <w:rPr>
          <w:rFonts w:ascii="Arial" w:hAnsi="Arial" w:cs="Arial"/>
          <w:sz w:val="20"/>
          <w:szCs w:val="20"/>
        </w:rPr>
        <w:t xml:space="preserve">) los contratos de crédito público; </w:t>
      </w:r>
      <w:proofErr w:type="spellStart"/>
      <w:r w:rsidRPr="00990FC7">
        <w:rPr>
          <w:rFonts w:ascii="Arial" w:hAnsi="Arial" w:cs="Arial"/>
          <w:sz w:val="20"/>
          <w:szCs w:val="20"/>
        </w:rPr>
        <w:t>iii</w:t>
      </w:r>
      <w:proofErr w:type="spellEnd"/>
      <w:r w:rsidRPr="00990FC7">
        <w:rPr>
          <w:rFonts w:ascii="Arial" w:hAnsi="Arial" w:cs="Arial"/>
          <w:sz w:val="20"/>
          <w:szCs w:val="20"/>
        </w:rPr>
        <w:t xml:space="preserve">) los requeridos para cubrir las emergencias educativas, sanitarias y desastres; </w:t>
      </w:r>
      <w:proofErr w:type="spellStart"/>
      <w:r w:rsidRPr="00990FC7">
        <w:rPr>
          <w:rFonts w:ascii="Arial" w:hAnsi="Arial" w:cs="Arial"/>
          <w:sz w:val="20"/>
          <w:szCs w:val="20"/>
        </w:rPr>
        <w:t>iv</w:t>
      </w:r>
      <w:proofErr w:type="spellEnd"/>
      <w:r w:rsidRPr="00990FC7">
        <w:rPr>
          <w:rFonts w:ascii="Arial" w:hAnsi="Arial" w:cs="Arial"/>
          <w:sz w:val="20"/>
          <w:szCs w:val="20"/>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42037AE5" w14:textId="2B0DC711" w:rsidR="008A491E" w:rsidRDefault="008A491E" w:rsidP="008A491E">
      <w:pPr>
        <w:jc w:val="both"/>
        <w:rPr>
          <w:rFonts w:ascii="Arial" w:eastAsia="Calibri" w:hAnsi="Arial" w:cs="Arial"/>
          <w:sz w:val="20"/>
          <w:szCs w:val="20"/>
        </w:rPr>
      </w:pPr>
    </w:p>
    <w:p w14:paraId="4A9A9896" w14:textId="27DCA249" w:rsidR="002D3918" w:rsidRDefault="002D3918" w:rsidP="008A491E">
      <w:pPr>
        <w:jc w:val="both"/>
        <w:rPr>
          <w:rFonts w:ascii="Arial" w:eastAsia="Calibri" w:hAnsi="Arial" w:cs="Arial"/>
          <w:sz w:val="20"/>
          <w:szCs w:val="20"/>
        </w:rPr>
      </w:pPr>
    </w:p>
    <w:p w14:paraId="564AA4A8" w14:textId="089BAE95" w:rsidR="002D3918" w:rsidRDefault="002D3918" w:rsidP="008A491E">
      <w:pPr>
        <w:jc w:val="both"/>
        <w:rPr>
          <w:rFonts w:ascii="Arial" w:eastAsia="Calibri" w:hAnsi="Arial" w:cs="Arial"/>
          <w:sz w:val="20"/>
          <w:szCs w:val="20"/>
        </w:rPr>
      </w:pPr>
    </w:p>
    <w:p w14:paraId="57852CAB" w14:textId="77777777" w:rsidR="002D3918" w:rsidRDefault="002D3918" w:rsidP="008A491E">
      <w:pPr>
        <w:jc w:val="both"/>
        <w:rPr>
          <w:rFonts w:ascii="Arial" w:eastAsia="Calibri" w:hAnsi="Arial" w:cs="Arial"/>
          <w:sz w:val="20"/>
          <w:szCs w:val="20"/>
        </w:rPr>
      </w:pPr>
    </w:p>
    <w:p w14:paraId="4E2FAD83" w14:textId="77777777" w:rsidR="00B610C1" w:rsidRDefault="00273F60">
      <w:pPr>
        <w:spacing w:after="160" w:line="259" w:lineRule="auto"/>
        <w:rPr>
          <w:rFonts w:ascii="Arial" w:hAnsi="Arial" w:cs="Arial"/>
          <w:b/>
          <w:bCs/>
          <w:sz w:val="22"/>
          <w:lang w:eastAsia="es-CO"/>
        </w:rPr>
      </w:pPr>
      <w:r w:rsidRPr="00154785">
        <w:rPr>
          <w:rFonts w:ascii="Arial" w:eastAsia="Calibri" w:hAnsi="Arial" w:cs="Arial"/>
          <w:b/>
          <w:bCs/>
          <w:sz w:val="22"/>
        </w:rPr>
        <w:lastRenderedPageBreak/>
        <w:t xml:space="preserve">LEY DE GARANTÍAS ELECTORALES ─ </w:t>
      </w:r>
      <w:r>
        <w:rPr>
          <w:rFonts w:ascii="Arial" w:eastAsia="Calibri" w:hAnsi="Arial" w:cs="Arial"/>
          <w:b/>
          <w:bCs/>
          <w:sz w:val="22"/>
        </w:rPr>
        <w:t xml:space="preserve">Destinatarios </w:t>
      </w:r>
      <w:r w:rsidRPr="00154785">
        <w:rPr>
          <w:rFonts w:ascii="Arial" w:eastAsia="Calibri" w:hAnsi="Arial" w:cs="Arial"/>
          <w:b/>
          <w:bCs/>
          <w:sz w:val="22"/>
        </w:rPr>
        <w:t xml:space="preserve">─ </w:t>
      </w:r>
      <w:r>
        <w:rPr>
          <w:rFonts w:ascii="Arial" w:eastAsia="Calibri" w:hAnsi="Arial" w:cs="Arial"/>
          <w:b/>
          <w:bCs/>
          <w:sz w:val="22"/>
        </w:rPr>
        <w:t>Órganos</w:t>
      </w:r>
      <w:r>
        <w:rPr>
          <w:rFonts w:ascii="Arial" w:hAnsi="Arial" w:cs="Arial"/>
          <w:b/>
          <w:bCs/>
          <w:sz w:val="22"/>
          <w:lang w:eastAsia="es-CO"/>
        </w:rPr>
        <w:t xml:space="preserve"> de control </w:t>
      </w:r>
    </w:p>
    <w:p w14:paraId="6396AB70" w14:textId="77777777" w:rsidR="00B610C1" w:rsidRDefault="00B610C1" w:rsidP="00B610C1">
      <w:pPr>
        <w:spacing w:after="160" w:line="259" w:lineRule="auto"/>
        <w:jc w:val="both"/>
        <w:rPr>
          <w:rFonts w:ascii="Arial" w:hAnsi="Arial" w:cs="Arial"/>
          <w:sz w:val="20"/>
          <w:szCs w:val="20"/>
        </w:rPr>
      </w:pPr>
      <w:r w:rsidRPr="00B610C1">
        <w:rPr>
          <w:rFonts w:ascii="Arial" w:hAnsi="Arial" w:cs="Arial"/>
          <w:sz w:val="20"/>
          <w:szCs w:val="20"/>
        </w:rPr>
        <w:t>[…]</w:t>
      </w:r>
      <w:r>
        <w:rPr>
          <w:rFonts w:ascii="Arial" w:hAnsi="Arial" w:cs="Arial"/>
          <w:sz w:val="20"/>
          <w:szCs w:val="20"/>
        </w:rPr>
        <w:t xml:space="preserve"> </w:t>
      </w:r>
      <w:r w:rsidRPr="00B610C1">
        <w:rPr>
          <w:rFonts w:ascii="Arial" w:hAnsi="Arial" w:cs="Arial"/>
          <w:sz w:val="20"/>
          <w:szCs w:val="20"/>
        </w:rPr>
        <w:t>la restricción prevista en la Ley 996 de 2005, 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r>
        <w:rPr>
          <w:rFonts w:ascii="Arial" w:hAnsi="Arial" w:cs="Arial"/>
          <w:sz w:val="20"/>
          <w:szCs w:val="20"/>
        </w:rPr>
        <w:t>.</w:t>
      </w:r>
    </w:p>
    <w:p w14:paraId="699E9BD4" w14:textId="77777777" w:rsidR="008920F6" w:rsidRDefault="00B610C1" w:rsidP="00B610C1">
      <w:pPr>
        <w:spacing w:after="160" w:line="259" w:lineRule="auto"/>
        <w:jc w:val="both"/>
        <w:rPr>
          <w:rFonts w:ascii="Arial" w:hAnsi="Arial" w:cs="Arial"/>
          <w:sz w:val="20"/>
          <w:szCs w:val="20"/>
        </w:rPr>
      </w:pPr>
      <w:r w:rsidRPr="00B610C1">
        <w:rPr>
          <w:rFonts w:ascii="Arial" w:hAnsi="Arial" w:cs="Arial"/>
          <w:sz w:val="20"/>
          <w:szCs w:val="20"/>
        </w:rPr>
        <w:t>[…]</w:t>
      </w:r>
      <w:r>
        <w:rPr>
          <w:rFonts w:ascii="Arial" w:hAnsi="Arial" w:cs="Arial"/>
          <w:sz w:val="20"/>
          <w:szCs w:val="20"/>
        </w:rPr>
        <w:t xml:space="preserve"> </w:t>
      </w:r>
      <w:r w:rsidRPr="00B610C1">
        <w:rPr>
          <w:rFonts w:ascii="Arial" w:hAnsi="Arial" w:cs="Arial"/>
          <w:sz w:val="20"/>
          <w:szCs w:val="20"/>
        </w:rPr>
        <w:t>de conformidad con el artículo 116</w:t>
      </w:r>
      <w:r w:rsidRPr="00B610C1">
        <w:rPr>
          <w:rFonts w:ascii="Arial" w:eastAsia="Calibri" w:hAnsi="Arial" w:cs="Arial"/>
          <w:bCs/>
          <w:sz w:val="22"/>
          <w:lang w:val="es-ES_tradnl"/>
        </w:rPr>
        <w:t xml:space="preserve"> </w:t>
      </w:r>
      <w:r w:rsidRPr="00B610C1">
        <w:rPr>
          <w:rFonts w:ascii="Arial" w:hAnsi="Arial" w:cs="Arial"/>
          <w:sz w:val="20"/>
          <w:szCs w:val="20"/>
        </w:rPr>
        <w:t xml:space="preserve">de la Constitución Política, la </w:t>
      </w:r>
      <w:proofErr w:type="gramStart"/>
      <w:r w:rsidRPr="00B610C1">
        <w:rPr>
          <w:rFonts w:ascii="Arial" w:hAnsi="Arial" w:cs="Arial"/>
          <w:sz w:val="20"/>
          <w:szCs w:val="20"/>
        </w:rPr>
        <w:t>Fiscalía General</w:t>
      </w:r>
      <w:proofErr w:type="gramEnd"/>
      <w:r w:rsidRPr="00B610C1">
        <w:rPr>
          <w:rFonts w:ascii="Arial" w:hAnsi="Arial" w:cs="Arial"/>
          <w:sz w:val="20"/>
          <w:szCs w:val="20"/>
        </w:rPr>
        <w:t xml:space="preserve"> de la Nación tiene atribuidas funciones asociadas a la administración de justicia, mientras que, de acuerdo con el artículo 117, la Contraloría General de la República corresponde a la noción de órgano de control. A esta también obedece el Ministerio Público, del cual, según el artículo 118, hacen parte el Procurador General de la Nación, el Defensor del Pueblo, los procuradores delegados, personeros municipales, entre otros agentes.</w:t>
      </w:r>
      <w:r>
        <w:rPr>
          <w:rFonts w:ascii="Arial" w:hAnsi="Arial" w:cs="Arial"/>
          <w:sz w:val="20"/>
          <w:szCs w:val="20"/>
        </w:rPr>
        <w:t xml:space="preserve"> </w:t>
      </w:r>
      <w:r w:rsidRPr="00B610C1">
        <w:rPr>
          <w:rFonts w:ascii="Arial" w:hAnsi="Arial" w:cs="Arial"/>
          <w:sz w:val="20"/>
          <w:szCs w:val="20"/>
        </w:rPr>
        <w:t>En ese sentido, si bien ninguna de estas entidades hace parte de la Administración Pública, resulta palmario que cada una de estas, no solo desarrolla funciones públicas, sino que tiene un rol definido en la estructura estatal, del que se sigue su calidad de ente del Estado, los que de manera general se refiere el artículo 33 de la Ley 996 de 2005. Esto no conduce a conclusión distinta a que las diferentes procuradurías, personerías, contralorías y fiscalías, en su calidad de órganos de control, también hacen parte de los destinatarios de la prohibición a la contratación directa establecida en el artículo 33</w:t>
      </w:r>
      <w:r>
        <w:rPr>
          <w:rFonts w:ascii="Arial" w:hAnsi="Arial" w:cs="Arial"/>
          <w:sz w:val="20"/>
          <w:szCs w:val="20"/>
        </w:rPr>
        <w:t>.</w:t>
      </w:r>
    </w:p>
    <w:p w14:paraId="46BF05DB" w14:textId="4988D6BB" w:rsidR="008920F6" w:rsidRPr="008920F6" w:rsidRDefault="008920F6" w:rsidP="00B610C1">
      <w:pPr>
        <w:spacing w:after="160" w:line="259" w:lineRule="auto"/>
        <w:jc w:val="both"/>
        <w:rPr>
          <w:rFonts w:ascii="Arial" w:eastAsia="Calibri" w:hAnsi="Arial" w:cs="Arial"/>
          <w:b/>
          <w:bCs/>
          <w:sz w:val="22"/>
        </w:rPr>
      </w:pPr>
      <w:r w:rsidRPr="00154785">
        <w:rPr>
          <w:rFonts w:ascii="Arial" w:eastAsia="Calibri" w:hAnsi="Arial" w:cs="Arial"/>
          <w:b/>
          <w:bCs/>
          <w:sz w:val="22"/>
        </w:rPr>
        <w:t>LEY DE GARANTÍAS ELECTORALES ─</w:t>
      </w:r>
      <w:r>
        <w:rPr>
          <w:rFonts w:ascii="Arial" w:eastAsia="Calibri" w:hAnsi="Arial" w:cs="Arial"/>
          <w:b/>
          <w:bCs/>
          <w:sz w:val="22"/>
        </w:rPr>
        <w:t xml:space="preserve"> Contratos de </w:t>
      </w:r>
      <w:r w:rsidRPr="008920F6">
        <w:rPr>
          <w:rFonts w:ascii="Arial" w:eastAsia="Calibri" w:hAnsi="Arial" w:cs="Arial"/>
          <w:b/>
          <w:bCs/>
          <w:sz w:val="22"/>
        </w:rPr>
        <w:t>prestación de servicios profesionales y de apoyo a la gestión</w:t>
      </w:r>
    </w:p>
    <w:p w14:paraId="14B15253" w14:textId="51DD23C9" w:rsidR="000D4D29" w:rsidRDefault="00721BDF" w:rsidP="008920F6">
      <w:pPr>
        <w:spacing w:after="120" w:line="276" w:lineRule="auto"/>
        <w:jc w:val="both"/>
        <w:rPr>
          <w:rFonts w:ascii="Arial" w:hAnsi="Arial" w:cs="Arial"/>
          <w:sz w:val="20"/>
          <w:szCs w:val="20"/>
        </w:rPr>
      </w:pPr>
      <w:r w:rsidRPr="00B610C1">
        <w:rPr>
          <w:rFonts w:ascii="Arial" w:hAnsi="Arial" w:cs="Arial"/>
          <w:sz w:val="20"/>
          <w:szCs w:val="20"/>
        </w:rPr>
        <w:t>[…]</w:t>
      </w:r>
      <w:r>
        <w:rPr>
          <w:rFonts w:ascii="Arial" w:hAnsi="Arial" w:cs="Arial"/>
          <w:sz w:val="20"/>
          <w:szCs w:val="20"/>
        </w:rPr>
        <w:t xml:space="preserve"> </w:t>
      </w:r>
      <w:r w:rsidR="008920F6" w:rsidRPr="008920F6">
        <w:rPr>
          <w:rFonts w:ascii="Arial" w:hAnsi="Arial" w:cs="Arial"/>
          <w:sz w:val="20"/>
          <w:szCs w:val="20"/>
        </w:rPr>
        <w:t xml:space="preserve">durante los periodos preelectorales de los cuatro meses previos a las elecciones presidenciales, </w:t>
      </w:r>
      <w:r w:rsidR="00A92C46">
        <w:rPr>
          <w:rFonts w:ascii="Arial" w:hAnsi="Arial" w:cs="Arial"/>
          <w:sz w:val="20"/>
          <w:szCs w:val="20"/>
        </w:rPr>
        <w:t>está</w:t>
      </w:r>
      <w:r w:rsidR="008920F6" w:rsidRPr="008920F6">
        <w:rPr>
          <w:rFonts w:ascii="Arial" w:hAnsi="Arial" w:cs="Arial"/>
          <w:sz w:val="20"/>
          <w:szCs w:val="20"/>
        </w:rPr>
        <w:t xml:space="preserve"> restringida la celebración contratos en aplicación de las causales de contratación directa previstas en el artículo 2-4 de la Ley 1150 de 2007, entre las que se encuentra la del literal h), alusiva a la </w:t>
      </w:r>
      <w:r w:rsidR="008920F6" w:rsidRPr="00A92C46">
        <w:rPr>
          <w:rFonts w:ascii="Arial" w:hAnsi="Arial" w:cs="Arial"/>
          <w:sz w:val="20"/>
          <w:szCs w:val="20"/>
        </w:rPr>
        <w:t>«prestación de servicios profesionales y de apoyo a la gestión, o para la ejecución de trabajos artísticos que sólo puedan encomendarse a determinadas personas naturales»</w:t>
      </w:r>
      <w:r w:rsidR="008920F6" w:rsidRPr="008920F6">
        <w:rPr>
          <w:rFonts w:ascii="Arial" w:hAnsi="Arial" w:cs="Arial"/>
          <w:sz w:val="20"/>
          <w:szCs w:val="20"/>
        </w:rPr>
        <w:t>. Conforme a dicha causal, estos contratos se celebran de manera directa, independientemente de la cuantía y del tipo de servicio profesional</w:t>
      </w:r>
      <w:r w:rsidR="000D4D29">
        <w:rPr>
          <w:rFonts w:ascii="Arial" w:hAnsi="Arial" w:cs="Arial"/>
          <w:sz w:val="20"/>
          <w:szCs w:val="20"/>
        </w:rPr>
        <w:t xml:space="preserve"> </w:t>
      </w:r>
      <w:r w:rsidR="000D4D29" w:rsidRPr="00B610C1">
        <w:rPr>
          <w:rFonts w:ascii="Arial" w:hAnsi="Arial" w:cs="Arial"/>
          <w:sz w:val="20"/>
          <w:szCs w:val="20"/>
        </w:rPr>
        <w:t>[…]</w:t>
      </w:r>
    </w:p>
    <w:p w14:paraId="22B1B177" w14:textId="6DE89189" w:rsidR="0053486B" w:rsidRDefault="000D4D29" w:rsidP="000D4D29">
      <w:pPr>
        <w:spacing w:after="120" w:line="276" w:lineRule="auto"/>
        <w:jc w:val="both"/>
        <w:rPr>
          <w:rFonts w:ascii="Arial" w:eastAsia="Calibri" w:hAnsi="Arial" w:cs="Arial"/>
          <w:b/>
          <w:sz w:val="22"/>
          <w:highlight w:val="yellow"/>
          <w:lang w:val="es-ES_tradnl"/>
        </w:rPr>
      </w:pPr>
      <w:r w:rsidRPr="00B610C1">
        <w:rPr>
          <w:rFonts w:ascii="Arial" w:hAnsi="Arial" w:cs="Arial"/>
          <w:sz w:val="20"/>
          <w:szCs w:val="20"/>
        </w:rPr>
        <w:t>[…]</w:t>
      </w:r>
      <w:r>
        <w:rPr>
          <w:rFonts w:ascii="Arial" w:hAnsi="Arial" w:cs="Arial"/>
          <w:sz w:val="20"/>
          <w:szCs w:val="20"/>
        </w:rPr>
        <w:t xml:space="preserve"> </w:t>
      </w:r>
      <w:r w:rsidR="008920F6" w:rsidRPr="00DA78E6">
        <w:rPr>
          <w:rFonts w:ascii="Arial" w:hAnsi="Arial" w:cs="Arial"/>
          <w:sz w:val="20"/>
          <w:szCs w:val="20"/>
        </w:rPr>
        <w:t>En tal sentido, al ser la contratación directa la modalidad aplicable para la prestación de servicios profesionales y de apoyo a la gestión, la celebración de nuevos contratos durante el periodo en el que aplica el artículo 33 de la Ley 996 de 2005, estaría restringida, sin perjuicio de que válidamente se celebren contratos en dicho lapso, amparados en alguna de las excepciones antes mencionadas.</w:t>
      </w:r>
      <w:r>
        <w:rPr>
          <w:rFonts w:ascii="Arial" w:hAnsi="Arial" w:cs="Arial"/>
          <w:sz w:val="20"/>
          <w:szCs w:val="20"/>
        </w:rPr>
        <w:t xml:space="preserve"> </w:t>
      </w:r>
      <w:r w:rsidR="008920F6" w:rsidRPr="00DA78E6">
        <w:rPr>
          <w:rFonts w:ascii="Arial" w:hAnsi="Arial" w:cs="Arial"/>
          <w:sz w:val="20"/>
          <w:szCs w:val="20"/>
        </w:rPr>
        <w:t>Lo anterior sin perjuicio de la posibilidad de celebrar de prórrogas, adiciones, modificaciones o cesiones de los contratos suscritos antes de la entrada en vigencia de las prohibiciones anotadas una vez éstas han comenzado a surtir efectos, actuaciones que pueden tener lugar, sin que con ello se transgredan las restricciones explicadas, siempre que se cumplan los principios de planeación, transparencia y responsabilidad.</w:t>
      </w:r>
      <w:r w:rsidR="008920F6" w:rsidRPr="00D7373B">
        <w:rPr>
          <w:rFonts w:ascii="Arial" w:eastAsia="Times New Roman" w:hAnsi="Arial" w:cs="Arial"/>
          <w:bCs/>
          <w:sz w:val="22"/>
          <w:lang w:val="es-ES" w:eastAsia="es-CO"/>
        </w:rPr>
        <w:t xml:space="preserve"> </w:t>
      </w:r>
      <w:r w:rsidR="0053486B">
        <w:rPr>
          <w:rFonts w:ascii="Arial" w:eastAsia="Calibri" w:hAnsi="Arial" w:cs="Arial"/>
          <w:b/>
          <w:sz w:val="22"/>
          <w:highlight w:val="yellow"/>
          <w:lang w:val="es-ES_tradnl"/>
        </w:rPr>
        <w:br w:type="page"/>
      </w:r>
    </w:p>
    <w:p w14:paraId="21988125" w14:textId="62C12E60" w:rsidR="00E35B0E" w:rsidRDefault="00EE72AE" w:rsidP="00A32FFB">
      <w:pPr>
        <w:spacing w:line="276" w:lineRule="auto"/>
        <w:jc w:val="right"/>
        <w:rPr>
          <w:rFonts w:ascii="Arial" w:hAnsi="Arial" w:cs="Arial"/>
          <w:b/>
          <w:sz w:val="22"/>
        </w:rPr>
      </w:pPr>
      <w:r>
        <w:rPr>
          <w:noProof/>
        </w:rPr>
        <w:lastRenderedPageBreak/>
        <w:drawing>
          <wp:inline distT="0" distB="0" distL="0" distR="0" wp14:anchorId="281D00A7" wp14:editId="3643089A">
            <wp:extent cx="2609850" cy="685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0890" t="51922" r="22607" b="26343"/>
                    <a:stretch/>
                  </pic:blipFill>
                  <pic:spPr bwMode="auto">
                    <a:xfrm>
                      <a:off x="0" y="0"/>
                      <a:ext cx="2609850" cy="685800"/>
                    </a:xfrm>
                    <a:prstGeom prst="rect">
                      <a:avLst/>
                    </a:prstGeom>
                    <a:ln>
                      <a:noFill/>
                    </a:ln>
                    <a:extLst>
                      <a:ext uri="{53640926-AAD7-44D8-BBD7-CCE9431645EC}">
                        <a14:shadowObscured xmlns:a14="http://schemas.microsoft.com/office/drawing/2010/main"/>
                      </a:ext>
                    </a:extLst>
                  </pic:spPr>
                </pic:pic>
              </a:graphicData>
            </a:graphic>
          </wp:inline>
        </w:drawing>
      </w:r>
    </w:p>
    <w:p w14:paraId="1C392D61" w14:textId="77777777" w:rsidR="000A67DD" w:rsidRPr="00A32FFB" w:rsidRDefault="000A67DD" w:rsidP="00A32FFB">
      <w:pPr>
        <w:spacing w:line="276" w:lineRule="auto"/>
        <w:jc w:val="right"/>
        <w:rPr>
          <w:rFonts w:ascii="Arial" w:hAnsi="Arial" w:cs="Arial"/>
          <w:b/>
          <w:sz w:val="22"/>
        </w:rPr>
      </w:pPr>
    </w:p>
    <w:p w14:paraId="156C00BE" w14:textId="1369ACBF" w:rsidR="00E35B0E" w:rsidRPr="00EE72AE" w:rsidRDefault="00EE72AE" w:rsidP="00A32FFB">
      <w:pPr>
        <w:spacing w:line="276" w:lineRule="auto"/>
        <w:jc w:val="both"/>
        <w:outlineLvl w:val="0"/>
        <w:rPr>
          <w:rFonts w:ascii="Arial" w:hAnsi="Arial" w:cs="Arial"/>
          <w:bCs/>
          <w:sz w:val="22"/>
          <w:lang w:val="es-ES"/>
        </w:rPr>
      </w:pPr>
      <w:r w:rsidRPr="00EE72AE">
        <w:rPr>
          <w:rFonts w:ascii="Arial" w:hAnsi="Arial" w:cs="Arial"/>
          <w:bCs/>
          <w:sz w:val="22"/>
          <w:lang w:val="es-ES"/>
        </w:rPr>
        <w:t xml:space="preserve">Bogotá, 28 de </w:t>
      </w:r>
      <w:proofErr w:type="gramStart"/>
      <w:r w:rsidRPr="00EE72AE">
        <w:rPr>
          <w:rFonts w:ascii="Arial" w:hAnsi="Arial" w:cs="Arial"/>
          <w:bCs/>
          <w:sz w:val="22"/>
          <w:lang w:val="es-ES"/>
        </w:rPr>
        <w:t>Marzo</w:t>
      </w:r>
      <w:proofErr w:type="gramEnd"/>
      <w:r w:rsidRPr="00EE72AE">
        <w:rPr>
          <w:rFonts w:ascii="Arial" w:hAnsi="Arial" w:cs="Arial"/>
          <w:bCs/>
          <w:sz w:val="22"/>
          <w:lang w:val="es-ES"/>
        </w:rPr>
        <w:t xml:space="preserve"> de 2022</w:t>
      </w:r>
    </w:p>
    <w:p w14:paraId="701C2378" w14:textId="5814C44C" w:rsidR="00EE72AE" w:rsidRDefault="00EE72AE" w:rsidP="00A32FFB">
      <w:pPr>
        <w:spacing w:line="276" w:lineRule="auto"/>
        <w:jc w:val="both"/>
        <w:outlineLvl w:val="0"/>
        <w:rPr>
          <w:rFonts w:ascii="Arial" w:hAnsi="Arial" w:cs="Arial"/>
          <w:b/>
          <w:sz w:val="22"/>
          <w:lang w:val="es-ES"/>
        </w:rPr>
      </w:pPr>
    </w:p>
    <w:p w14:paraId="2FBB7831" w14:textId="77777777" w:rsidR="00EE72AE" w:rsidRPr="00A32FFB" w:rsidRDefault="00EE72AE" w:rsidP="00A32FFB">
      <w:pPr>
        <w:spacing w:line="276" w:lineRule="auto"/>
        <w:jc w:val="both"/>
        <w:outlineLvl w:val="0"/>
        <w:rPr>
          <w:rFonts w:ascii="Arial" w:hAnsi="Arial" w:cs="Arial"/>
          <w:b/>
          <w:sz w:val="22"/>
          <w:lang w:val="es-ES"/>
        </w:rPr>
      </w:pPr>
    </w:p>
    <w:p w14:paraId="6B6535B7" w14:textId="6B26960B" w:rsidR="00E35B0E" w:rsidRPr="00A32FFB" w:rsidRDefault="00F41276" w:rsidP="00A32FFB">
      <w:pPr>
        <w:spacing w:line="276" w:lineRule="auto"/>
        <w:jc w:val="both"/>
        <w:outlineLvl w:val="0"/>
        <w:rPr>
          <w:rFonts w:ascii="Arial" w:eastAsia="Calibri" w:hAnsi="Arial" w:cs="Arial"/>
          <w:sz w:val="22"/>
          <w:lang w:val="es-ES"/>
        </w:rPr>
      </w:pPr>
      <w:r w:rsidRPr="00A32FFB">
        <w:rPr>
          <w:rFonts w:ascii="Arial" w:eastAsia="Calibri" w:hAnsi="Arial" w:cs="Arial"/>
          <w:sz w:val="22"/>
          <w:lang w:val="es-ES"/>
        </w:rPr>
        <w:t>Señor</w:t>
      </w:r>
    </w:p>
    <w:p w14:paraId="0A324933" w14:textId="4A718C3A" w:rsidR="00F41276" w:rsidRDefault="007138CB" w:rsidP="00A32FFB">
      <w:pPr>
        <w:spacing w:line="276" w:lineRule="auto"/>
        <w:jc w:val="both"/>
        <w:rPr>
          <w:rFonts w:ascii="Arial" w:hAnsi="Arial" w:cs="Arial"/>
          <w:b/>
          <w:bCs/>
          <w:sz w:val="22"/>
          <w:lang w:val="es-CO"/>
        </w:rPr>
      </w:pPr>
      <w:r w:rsidRPr="005D6A51">
        <w:rPr>
          <w:rFonts w:ascii="Arial" w:hAnsi="Arial" w:cs="Arial"/>
          <w:b/>
          <w:bCs/>
          <w:sz w:val="22"/>
          <w:lang w:val="es-CO"/>
        </w:rPr>
        <w:t>Darío Carvajal Rueda</w:t>
      </w:r>
    </w:p>
    <w:p w14:paraId="124CCC92" w14:textId="0CD2D7E0" w:rsidR="00E82153" w:rsidRPr="005B36AD" w:rsidRDefault="007138CB" w:rsidP="00A32FFB">
      <w:pPr>
        <w:spacing w:line="276" w:lineRule="auto"/>
        <w:jc w:val="both"/>
        <w:rPr>
          <w:rFonts w:ascii="Arial" w:hAnsi="Arial" w:cs="Arial"/>
          <w:sz w:val="22"/>
          <w:lang w:val="es-CO"/>
        </w:rPr>
      </w:pPr>
      <w:r w:rsidRPr="007138CB">
        <w:rPr>
          <w:rFonts w:ascii="Arial" w:hAnsi="Arial" w:cs="Arial"/>
          <w:sz w:val="22"/>
          <w:lang w:val="es-CO"/>
        </w:rPr>
        <w:t>Medellín, Antioquia</w:t>
      </w:r>
    </w:p>
    <w:p w14:paraId="3D1882E9" w14:textId="77777777" w:rsidR="00E35B0E" w:rsidRPr="00A32FFB" w:rsidRDefault="00E35B0E" w:rsidP="00A32FFB">
      <w:pPr>
        <w:spacing w:line="276" w:lineRule="auto"/>
        <w:jc w:val="both"/>
        <w:rPr>
          <w:rFonts w:ascii="Arial" w:eastAsia="Calibri" w:hAnsi="Arial" w:cs="Arial"/>
          <w:sz w:val="22"/>
          <w:lang w:val="es-ES"/>
        </w:rPr>
      </w:pPr>
    </w:p>
    <w:p w14:paraId="70630779" w14:textId="40E85E22" w:rsidR="00E35B0E" w:rsidRPr="00A32FFB" w:rsidRDefault="00E35B0E" w:rsidP="00A32FFB">
      <w:pPr>
        <w:spacing w:line="276" w:lineRule="auto"/>
        <w:ind w:firstLine="2694"/>
        <w:jc w:val="both"/>
        <w:outlineLvl w:val="0"/>
        <w:rPr>
          <w:rFonts w:ascii="Arial" w:eastAsia="Calibri" w:hAnsi="Arial" w:cs="Arial"/>
          <w:b/>
          <w:sz w:val="22"/>
          <w:lang w:val="es-ES"/>
        </w:rPr>
      </w:pPr>
      <w:r w:rsidRPr="00A32FFB">
        <w:rPr>
          <w:rFonts w:ascii="Arial" w:eastAsia="Calibri" w:hAnsi="Arial" w:cs="Arial"/>
          <w:b/>
          <w:sz w:val="22"/>
          <w:lang w:val="es-ES"/>
        </w:rPr>
        <w:t>Concepto C</w:t>
      </w:r>
      <w:r w:rsidR="007138CB">
        <w:rPr>
          <w:rFonts w:ascii="Arial" w:eastAsia="Calibri" w:hAnsi="Arial" w:cs="Arial"/>
          <w:b/>
          <w:sz w:val="22"/>
          <w:lang w:val="es-ES"/>
        </w:rPr>
        <w:t>-1</w:t>
      </w:r>
      <w:r w:rsidR="00270563">
        <w:rPr>
          <w:rFonts w:ascii="Arial" w:eastAsia="Calibri" w:hAnsi="Arial" w:cs="Arial"/>
          <w:b/>
          <w:sz w:val="22"/>
          <w:lang w:val="es-ES"/>
        </w:rPr>
        <w:t>56</w:t>
      </w:r>
      <w:r w:rsidRPr="00A32FFB">
        <w:rPr>
          <w:rFonts w:ascii="Arial" w:eastAsia="Calibri" w:hAnsi="Arial" w:cs="Arial"/>
          <w:b/>
          <w:sz w:val="22"/>
          <w:lang w:val="es-ES"/>
        </w:rPr>
        <w:t xml:space="preserve"> de 202</w:t>
      </w:r>
      <w:r w:rsidR="00270563">
        <w:rPr>
          <w:rFonts w:ascii="Arial" w:eastAsia="Calibri" w:hAnsi="Arial" w:cs="Arial"/>
          <w:b/>
          <w:sz w:val="22"/>
          <w:lang w:val="es-ES"/>
        </w:rPr>
        <w:t>2</w:t>
      </w:r>
    </w:p>
    <w:p w14:paraId="234727AD" w14:textId="77777777" w:rsidR="00BE1E33" w:rsidRPr="00A32FFB" w:rsidRDefault="00BE1E33" w:rsidP="00A32FFB">
      <w:pPr>
        <w:spacing w:line="276" w:lineRule="auto"/>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091"/>
      </w:tblGrid>
      <w:tr w:rsidR="00782A9F" w:rsidRPr="0016251D" w14:paraId="2553E4F3" w14:textId="77777777" w:rsidTr="001F7C1D">
        <w:tc>
          <w:tcPr>
            <w:tcW w:w="2835" w:type="dxa"/>
            <w:hideMark/>
          </w:tcPr>
          <w:p w14:paraId="7BC9E971" w14:textId="77777777" w:rsidR="00782A9F" w:rsidRPr="00A32FFB" w:rsidRDefault="00782A9F" w:rsidP="00782A9F">
            <w:pPr>
              <w:spacing w:line="276" w:lineRule="auto"/>
              <w:rPr>
                <w:rFonts w:ascii="Arial" w:eastAsia="Calibri" w:hAnsi="Arial" w:cs="Arial"/>
                <w:sz w:val="22"/>
                <w:lang w:val="es-ES_tradnl"/>
              </w:rPr>
            </w:pPr>
            <w:r w:rsidRPr="00A32FFB">
              <w:rPr>
                <w:rFonts w:ascii="Arial" w:eastAsia="Calibri" w:hAnsi="Arial" w:cs="Arial"/>
                <w:b/>
                <w:sz w:val="22"/>
                <w:lang w:val="es-ES_tradnl"/>
              </w:rPr>
              <w:t>Temas:</w:t>
            </w:r>
            <w:r w:rsidRPr="00A32FFB">
              <w:rPr>
                <w:rFonts w:ascii="Arial" w:eastAsia="Calibri" w:hAnsi="Arial" w:cs="Arial"/>
                <w:sz w:val="22"/>
                <w:lang w:val="es-ES_tradnl"/>
              </w:rPr>
              <w:t xml:space="preserve">           </w:t>
            </w:r>
          </w:p>
          <w:p w14:paraId="0C0D8CD7" w14:textId="77777777" w:rsidR="00782A9F" w:rsidRPr="00A32FFB" w:rsidRDefault="00782A9F" w:rsidP="00782A9F">
            <w:pPr>
              <w:spacing w:line="276" w:lineRule="auto"/>
              <w:rPr>
                <w:rFonts w:ascii="Arial" w:eastAsia="Calibri" w:hAnsi="Arial" w:cs="Arial"/>
                <w:sz w:val="22"/>
                <w:lang w:val="es-ES_tradnl"/>
              </w:rPr>
            </w:pPr>
            <w:r w:rsidRPr="00A32FFB">
              <w:rPr>
                <w:rFonts w:ascii="Arial" w:eastAsia="Calibri" w:hAnsi="Arial" w:cs="Arial"/>
                <w:sz w:val="22"/>
                <w:lang w:val="es-ES_tradnl"/>
              </w:rPr>
              <w:t xml:space="preserve">                           </w:t>
            </w:r>
          </w:p>
        </w:tc>
        <w:tc>
          <w:tcPr>
            <w:tcW w:w="6091" w:type="dxa"/>
            <w:hideMark/>
          </w:tcPr>
          <w:p w14:paraId="0F35FDBD" w14:textId="5CCBF7A1" w:rsidR="00003E08" w:rsidRPr="00EB622D" w:rsidRDefault="00003E08" w:rsidP="001F7C1D">
            <w:pPr>
              <w:spacing w:line="276" w:lineRule="auto"/>
              <w:jc w:val="both"/>
              <w:rPr>
                <w:rFonts w:ascii="Arial" w:eastAsia="Calibri" w:hAnsi="Arial" w:cs="Arial"/>
                <w:bCs/>
                <w:sz w:val="22"/>
              </w:rPr>
            </w:pPr>
            <w:r w:rsidRPr="00003E08">
              <w:rPr>
                <w:rFonts w:ascii="Arial" w:eastAsia="Calibri" w:hAnsi="Arial" w:cs="Arial"/>
                <w:bCs/>
                <w:sz w:val="22"/>
              </w:rPr>
              <w:t>LEY DE GARANTÍAS ELECTORALES ‒ Tipos de restricciones ‒ Ámbito temporal</w:t>
            </w:r>
            <w:r>
              <w:rPr>
                <w:rFonts w:ascii="Arial" w:eastAsia="Calibri" w:hAnsi="Arial" w:cs="Arial"/>
                <w:bCs/>
                <w:sz w:val="22"/>
              </w:rPr>
              <w:t xml:space="preserve"> / </w:t>
            </w:r>
            <w:r w:rsidR="003E231A" w:rsidRPr="003E231A">
              <w:rPr>
                <w:rFonts w:ascii="Arial" w:eastAsia="Calibri" w:hAnsi="Arial" w:cs="Arial"/>
                <w:bCs/>
                <w:sz w:val="22"/>
              </w:rPr>
              <w:t xml:space="preserve">LEY DE GARANTÍAS ELECTORALES ‒ Prohibición del artículo 33 ‒ Destinatarios / LEY DE GARANTÍAS ELECTORALES </w:t>
            </w:r>
            <w:r w:rsidR="00227E8A" w:rsidRPr="003E231A">
              <w:rPr>
                <w:rFonts w:ascii="Arial" w:eastAsia="Calibri" w:hAnsi="Arial" w:cs="Arial"/>
                <w:bCs/>
                <w:sz w:val="22"/>
              </w:rPr>
              <w:t>‒</w:t>
            </w:r>
            <w:r w:rsidR="003E231A" w:rsidRPr="003E231A">
              <w:rPr>
                <w:rFonts w:ascii="Arial" w:eastAsia="Calibri" w:hAnsi="Arial" w:cs="Arial"/>
                <w:bCs/>
                <w:sz w:val="22"/>
              </w:rPr>
              <w:t xml:space="preserve"> Prohibición ‒ Contratación directa ‒ Alcance – Excepciones / </w:t>
            </w:r>
            <w:r w:rsidR="00DA78E6" w:rsidRPr="00DA78E6">
              <w:rPr>
                <w:rFonts w:ascii="Arial" w:eastAsia="Calibri" w:hAnsi="Arial" w:cs="Arial"/>
                <w:bCs/>
                <w:sz w:val="22"/>
              </w:rPr>
              <w:t>LEY DE GARANTÍAS ELECTORALES ─ Destinatarios ─ Órganos de control / LEY DE GARANTÍAS ELECTORALES ─ Contratos de prestación de servicios profesionales y de apoyo a la gestión</w:t>
            </w:r>
          </w:p>
        </w:tc>
      </w:tr>
      <w:tr w:rsidR="00782A9F" w:rsidRPr="00A32FFB" w14:paraId="20F2A3B6" w14:textId="77777777" w:rsidTr="001F7C1D">
        <w:tc>
          <w:tcPr>
            <w:tcW w:w="2835" w:type="dxa"/>
          </w:tcPr>
          <w:p w14:paraId="1E82F4FA" w14:textId="7EB905D3" w:rsidR="00782A9F" w:rsidRPr="00A32FFB" w:rsidRDefault="001F7C1D" w:rsidP="00782A9F">
            <w:pPr>
              <w:spacing w:before="120" w:line="276" w:lineRule="auto"/>
              <w:rPr>
                <w:rFonts w:ascii="Arial" w:eastAsia="Calibri" w:hAnsi="Arial" w:cs="Arial"/>
                <w:b/>
                <w:sz w:val="22"/>
                <w:lang w:val="es-ES_tradnl"/>
              </w:rPr>
            </w:pPr>
            <w:r>
              <w:rPr>
                <w:rFonts w:ascii="Arial" w:eastAsia="Calibri" w:hAnsi="Arial" w:cs="Arial"/>
                <w:b/>
                <w:sz w:val="22"/>
                <w:lang w:val="es-ES_tradnl"/>
              </w:rPr>
              <w:t xml:space="preserve"> </w:t>
            </w:r>
            <w:r w:rsidR="00782A9F" w:rsidRPr="00A32FFB">
              <w:rPr>
                <w:rFonts w:ascii="Arial" w:eastAsia="Calibri" w:hAnsi="Arial" w:cs="Arial"/>
                <w:b/>
                <w:sz w:val="22"/>
                <w:lang w:val="es-ES_tradnl"/>
              </w:rPr>
              <w:t>Radicación:</w:t>
            </w:r>
            <w:r w:rsidR="00782A9F" w:rsidRPr="00A32FFB">
              <w:rPr>
                <w:rFonts w:ascii="Arial" w:eastAsia="Calibri" w:hAnsi="Arial" w:cs="Arial"/>
                <w:sz w:val="22"/>
                <w:lang w:val="es-ES_tradnl"/>
              </w:rPr>
              <w:t xml:space="preserve">                              </w:t>
            </w:r>
          </w:p>
        </w:tc>
        <w:tc>
          <w:tcPr>
            <w:tcW w:w="6091" w:type="dxa"/>
          </w:tcPr>
          <w:p w14:paraId="20FCE53A" w14:textId="657BA663" w:rsidR="00782A9F" w:rsidRPr="00A32FFB" w:rsidRDefault="00782A9F" w:rsidP="00782A9F">
            <w:pPr>
              <w:spacing w:before="120" w:line="276" w:lineRule="auto"/>
              <w:jc w:val="both"/>
              <w:rPr>
                <w:rFonts w:ascii="Arial" w:eastAsia="Calibri" w:hAnsi="Arial" w:cs="Arial"/>
                <w:sz w:val="22"/>
                <w:lang w:val="es-ES_tradnl"/>
              </w:rPr>
            </w:pPr>
            <w:r w:rsidRPr="00A32FFB">
              <w:rPr>
                <w:rFonts w:ascii="Arial" w:eastAsia="Calibri" w:hAnsi="Arial" w:cs="Arial"/>
                <w:sz w:val="22"/>
                <w:lang w:val="es-ES_tradnl"/>
              </w:rPr>
              <w:t xml:space="preserve">Respuesta a consulta </w:t>
            </w:r>
            <w:r w:rsidR="001421CD" w:rsidRPr="001421CD">
              <w:rPr>
                <w:rFonts w:ascii="Arial" w:eastAsia="Calibri" w:hAnsi="Arial" w:cs="Arial"/>
                <w:sz w:val="22"/>
                <w:lang w:val="es-ES_tradnl"/>
              </w:rPr>
              <w:t>P20220218001675</w:t>
            </w:r>
            <w:r w:rsidR="005C08EC">
              <w:rPr>
                <w:rFonts w:ascii="Arial" w:eastAsia="Calibri" w:hAnsi="Arial" w:cs="Arial"/>
                <w:sz w:val="22"/>
                <w:lang w:val="es-ES_tradnl"/>
              </w:rPr>
              <w:t>.</w:t>
            </w:r>
          </w:p>
        </w:tc>
      </w:tr>
      <w:tr w:rsidR="00782A9F" w:rsidRPr="00A32FFB" w14:paraId="27C2F130" w14:textId="77777777" w:rsidTr="001F7C1D">
        <w:tc>
          <w:tcPr>
            <w:tcW w:w="2835" w:type="dxa"/>
          </w:tcPr>
          <w:p w14:paraId="2CAB0965" w14:textId="77777777" w:rsidR="00782A9F" w:rsidRPr="00A32FFB" w:rsidRDefault="00782A9F" w:rsidP="00782A9F">
            <w:pPr>
              <w:spacing w:before="120" w:line="276" w:lineRule="auto"/>
              <w:rPr>
                <w:rFonts w:ascii="Arial" w:eastAsia="Calibri" w:hAnsi="Arial" w:cs="Arial"/>
                <w:b/>
                <w:sz w:val="22"/>
                <w:lang w:val="es-ES_tradnl"/>
              </w:rPr>
            </w:pPr>
          </w:p>
        </w:tc>
        <w:tc>
          <w:tcPr>
            <w:tcW w:w="6091" w:type="dxa"/>
          </w:tcPr>
          <w:p w14:paraId="38942E59" w14:textId="77777777" w:rsidR="00782A9F" w:rsidRPr="00A32FFB" w:rsidRDefault="00782A9F" w:rsidP="00782A9F">
            <w:pPr>
              <w:spacing w:before="120" w:line="276" w:lineRule="auto"/>
              <w:jc w:val="both"/>
              <w:rPr>
                <w:rFonts w:ascii="Arial" w:eastAsia="Calibri" w:hAnsi="Arial" w:cs="Arial"/>
                <w:sz w:val="22"/>
                <w:lang w:val="es-ES_tradnl"/>
              </w:rPr>
            </w:pPr>
          </w:p>
        </w:tc>
      </w:tr>
    </w:tbl>
    <w:p w14:paraId="417ABDA8" w14:textId="6A89FBD7" w:rsidR="00BE1E33" w:rsidRPr="00A32FFB" w:rsidRDefault="00E0483F" w:rsidP="00A32FFB">
      <w:pPr>
        <w:spacing w:line="276" w:lineRule="auto"/>
        <w:rPr>
          <w:rFonts w:ascii="Arial" w:eastAsia="Calibri" w:hAnsi="Arial" w:cs="Arial"/>
          <w:sz w:val="22"/>
          <w:lang w:val="es-ES_tradnl"/>
        </w:rPr>
      </w:pPr>
      <w:r w:rsidRPr="00AB628F">
        <w:rPr>
          <w:rFonts w:ascii="Arial" w:hAnsi="Arial" w:cs="Arial"/>
          <w:sz w:val="22"/>
        </w:rPr>
        <w:t>Estimad</w:t>
      </w:r>
      <w:r>
        <w:rPr>
          <w:rFonts w:ascii="Arial" w:hAnsi="Arial" w:cs="Arial"/>
          <w:sz w:val="22"/>
        </w:rPr>
        <w:t>o</w:t>
      </w:r>
      <w:r w:rsidRPr="00AB628F">
        <w:rPr>
          <w:rFonts w:ascii="Arial" w:hAnsi="Arial" w:cs="Arial"/>
          <w:sz w:val="22"/>
        </w:rPr>
        <w:t xml:space="preserve"> señor </w:t>
      </w:r>
      <w:r>
        <w:rPr>
          <w:rFonts w:ascii="Arial" w:hAnsi="Arial" w:cs="Arial"/>
          <w:bCs/>
          <w:sz w:val="22"/>
        </w:rPr>
        <w:t>Carvajal,</w:t>
      </w:r>
    </w:p>
    <w:p w14:paraId="1CCABABD" w14:textId="77777777" w:rsidR="00BE1E33" w:rsidRPr="00A32FFB" w:rsidRDefault="00BE1E33" w:rsidP="00A32FFB">
      <w:pPr>
        <w:spacing w:line="276" w:lineRule="auto"/>
        <w:rPr>
          <w:rFonts w:ascii="Arial" w:eastAsia="Calibri" w:hAnsi="Arial" w:cs="Arial"/>
          <w:sz w:val="22"/>
          <w:lang w:val="es-ES_tradnl"/>
        </w:rPr>
      </w:pPr>
    </w:p>
    <w:p w14:paraId="1D13401D" w14:textId="2A778039" w:rsidR="00BE1E33" w:rsidRDefault="00EC3979" w:rsidP="00A32FFB">
      <w:pPr>
        <w:spacing w:line="276" w:lineRule="auto"/>
        <w:jc w:val="both"/>
        <w:rPr>
          <w:rFonts w:ascii="Arial" w:hAnsi="Arial" w:cs="Arial"/>
          <w:sz w:val="22"/>
        </w:rPr>
      </w:pPr>
      <w:r w:rsidRPr="00AB628F">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7D1154">
        <w:rPr>
          <w:rFonts w:ascii="Arial" w:hAnsi="Arial" w:cs="Arial"/>
          <w:sz w:val="22"/>
        </w:rPr>
        <w:t>15</w:t>
      </w:r>
      <w:r w:rsidRPr="00AB628F">
        <w:rPr>
          <w:rFonts w:ascii="Arial" w:hAnsi="Arial" w:cs="Arial"/>
          <w:sz w:val="22"/>
        </w:rPr>
        <w:t xml:space="preserve"> de febrero de 2022.</w:t>
      </w:r>
    </w:p>
    <w:p w14:paraId="0C764277" w14:textId="77777777" w:rsidR="00EC3979" w:rsidRPr="00A32FFB" w:rsidRDefault="00EC3979" w:rsidP="00A32FFB">
      <w:pPr>
        <w:spacing w:line="276" w:lineRule="auto"/>
        <w:jc w:val="both"/>
        <w:rPr>
          <w:rFonts w:ascii="Arial" w:eastAsia="Calibri" w:hAnsi="Arial" w:cs="Arial"/>
          <w:sz w:val="22"/>
          <w:lang w:val="es-ES_tradnl"/>
        </w:rPr>
      </w:pPr>
    </w:p>
    <w:p w14:paraId="068F505C" w14:textId="6EE7386C" w:rsidR="00BE1E33" w:rsidRPr="00A32FFB" w:rsidRDefault="00BE1E33" w:rsidP="00A32FFB">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A32FFB">
        <w:rPr>
          <w:rFonts w:ascii="Arial" w:eastAsia="Calibri" w:hAnsi="Arial" w:cs="Arial"/>
          <w:b/>
          <w:sz w:val="22"/>
          <w:lang w:val="es-ES_tradnl"/>
        </w:rPr>
        <w:t xml:space="preserve">Problema planteado </w:t>
      </w:r>
    </w:p>
    <w:p w14:paraId="78258320" w14:textId="77777777" w:rsidR="00E15E40" w:rsidRDefault="00E15E40" w:rsidP="00E15E40">
      <w:pPr>
        <w:pStyle w:val="NormalWeb"/>
        <w:shd w:val="clear" w:color="auto" w:fill="FFFFFF"/>
        <w:spacing w:before="0" w:beforeAutospacing="0" w:after="0" w:afterAutospacing="0" w:line="276" w:lineRule="auto"/>
        <w:jc w:val="both"/>
        <w:rPr>
          <w:rFonts w:ascii="Arial" w:hAnsi="Arial" w:cs="Arial"/>
          <w:sz w:val="22"/>
        </w:rPr>
      </w:pPr>
    </w:p>
    <w:p w14:paraId="2CE368D8" w14:textId="4AE681D4" w:rsidR="00575081" w:rsidRPr="00937564" w:rsidRDefault="00E15E40" w:rsidP="00937564">
      <w:pPr>
        <w:pStyle w:val="NormalWeb"/>
        <w:shd w:val="clear" w:color="auto" w:fill="FFFFFF"/>
        <w:spacing w:before="0" w:beforeAutospacing="0" w:after="0" w:afterAutospacing="0" w:line="276" w:lineRule="auto"/>
        <w:jc w:val="both"/>
        <w:rPr>
          <w:rFonts w:ascii="Arial" w:hAnsi="Arial" w:cs="Arial"/>
          <w:bCs/>
          <w:color w:val="000000"/>
          <w:sz w:val="22"/>
          <w:szCs w:val="22"/>
          <w:lang w:eastAsia="es-CO"/>
        </w:rPr>
      </w:pPr>
      <w:r w:rsidRPr="00937564">
        <w:rPr>
          <w:rFonts w:ascii="Arial" w:hAnsi="Arial" w:cs="Arial"/>
          <w:sz w:val="22"/>
          <w:szCs w:val="22"/>
        </w:rPr>
        <w:t>Usted formula la siguiente consulta:</w:t>
      </w:r>
      <w:r w:rsidR="00937564" w:rsidRPr="00937564">
        <w:rPr>
          <w:rFonts w:ascii="Arial" w:hAnsi="Arial" w:cs="Arial"/>
          <w:sz w:val="22"/>
          <w:szCs w:val="22"/>
        </w:rPr>
        <w:t xml:space="preserve"> </w:t>
      </w:r>
      <w:r w:rsidR="00575081" w:rsidRPr="00937564">
        <w:rPr>
          <w:rFonts w:ascii="Arial" w:hAnsi="Arial" w:cs="Arial"/>
          <w:bCs/>
          <w:color w:val="000000"/>
          <w:sz w:val="22"/>
          <w:szCs w:val="22"/>
          <w:lang w:eastAsia="es-CO"/>
        </w:rPr>
        <w:t>«</w:t>
      </w:r>
      <w:r w:rsidR="00715EB8" w:rsidRPr="00937564">
        <w:rPr>
          <w:rFonts w:ascii="Arial" w:hAnsi="Arial" w:cs="Arial"/>
          <w:bCs/>
          <w:color w:val="000000"/>
          <w:sz w:val="22"/>
          <w:szCs w:val="22"/>
          <w:lang w:eastAsia="es-CO"/>
        </w:rPr>
        <w:t xml:space="preserve">Favor informar si la ley de garantías prohíbe la contratación por prestación de servicios profesionales en todos los entes territoriales y en todas las entidades del Estado. O </w:t>
      </w:r>
      <w:proofErr w:type="gramStart"/>
      <w:r w:rsidR="00715EB8" w:rsidRPr="00937564">
        <w:rPr>
          <w:rFonts w:ascii="Arial" w:hAnsi="Arial" w:cs="Arial"/>
          <w:bCs/>
          <w:color w:val="000000"/>
          <w:sz w:val="22"/>
          <w:szCs w:val="22"/>
          <w:lang w:eastAsia="es-CO"/>
        </w:rPr>
        <w:t>si</w:t>
      </w:r>
      <w:proofErr w:type="gramEnd"/>
      <w:r w:rsidR="00715EB8" w:rsidRPr="00937564">
        <w:rPr>
          <w:rFonts w:ascii="Arial" w:hAnsi="Arial" w:cs="Arial"/>
          <w:bCs/>
          <w:color w:val="000000"/>
          <w:sz w:val="22"/>
          <w:szCs w:val="22"/>
          <w:lang w:eastAsia="es-CO"/>
        </w:rPr>
        <w:t xml:space="preserve"> por el contrario, en las PERSONERÍAS, PROCURADURÍAS, CONTRALORÍAS, Y FISCALÍAS, se puede contratar dichos servicios aun estando en ley de Garantías; […]</w:t>
      </w:r>
      <w:r w:rsidR="00575081" w:rsidRPr="00937564">
        <w:rPr>
          <w:rFonts w:ascii="Arial" w:hAnsi="Arial" w:cs="Arial"/>
          <w:bCs/>
          <w:color w:val="000000"/>
          <w:sz w:val="22"/>
          <w:szCs w:val="22"/>
          <w:lang w:eastAsia="es-CO"/>
        </w:rPr>
        <w:t>»</w:t>
      </w:r>
      <w:r w:rsidR="00937564">
        <w:rPr>
          <w:rFonts w:ascii="Arial" w:hAnsi="Arial" w:cs="Arial"/>
          <w:bCs/>
          <w:color w:val="000000"/>
          <w:sz w:val="22"/>
          <w:szCs w:val="22"/>
          <w:lang w:eastAsia="es-CO"/>
        </w:rPr>
        <w:t xml:space="preserve"> [Sic].</w:t>
      </w:r>
    </w:p>
    <w:p w14:paraId="4DF2AC2E" w14:textId="77777777" w:rsidR="00937564" w:rsidRPr="00575081" w:rsidRDefault="00937564" w:rsidP="005B36AD">
      <w:pPr>
        <w:ind w:right="709"/>
        <w:jc w:val="both"/>
        <w:rPr>
          <w:rFonts w:ascii="Arial" w:eastAsia="Times New Roman" w:hAnsi="Arial" w:cs="Arial"/>
          <w:bCs/>
          <w:color w:val="000000"/>
          <w:sz w:val="21"/>
          <w:szCs w:val="21"/>
          <w:lang w:eastAsia="es-CO"/>
        </w:rPr>
      </w:pPr>
    </w:p>
    <w:p w14:paraId="01D94D72" w14:textId="04E73492" w:rsidR="00BE1E33" w:rsidRDefault="00BE1E33" w:rsidP="00A32FFB">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A32FFB">
        <w:rPr>
          <w:rFonts w:ascii="Arial" w:eastAsia="Calibri" w:hAnsi="Arial" w:cs="Arial"/>
          <w:b/>
          <w:sz w:val="22"/>
          <w:lang w:val="es-ES_tradnl"/>
        </w:rPr>
        <w:t>Consideraciones</w:t>
      </w:r>
    </w:p>
    <w:p w14:paraId="34D866AF" w14:textId="773F4DF9" w:rsidR="00BC4653" w:rsidRDefault="00BC4653" w:rsidP="00BC4653">
      <w:pPr>
        <w:tabs>
          <w:tab w:val="left" w:pos="426"/>
        </w:tabs>
        <w:spacing w:line="276" w:lineRule="auto"/>
        <w:jc w:val="both"/>
        <w:rPr>
          <w:rFonts w:ascii="Arial" w:eastAsia="Calibri" w:hAnsi="Arial" w:cs="Arial"/>
          <w:b/>
          <w:sz w:val="22"/>
          <w:lang w:val="es-ES_tradnl"/>
        </w:rPr>
      </w:pPr>
    </w:p>
    <w:p w14:paraId="529F31AE" w14:textId="249601DA" w:rsidR="00BC4653" w:rsidRPr="005B36AD" w:rsidRDefault="00BC4653" w:rsidP="009F0D3D">
      <w:pPr>
        <w:tabs>
          <w:tab w:val="left" w:pos="426"/>
        </w:tabs>
        <w:spacing w:line="276" w:lineRule="auto"/>
        <w:jc w:val="both"/>
        <w:rPr>
          <w:rFonts w:ascii="Arial" w:eastAsia="Calibri" w:hAnsi="Arial" w:cs="Arial"/>
          <w:bCs/>
          <w:sz w:val="22"/>
          <w:lang w:val="es-ES_tradnl"/>
        </w:rPr>
      </w:pPr>
      <w:r>
        <w:rPr>
          <w:rFonts w:ascii="Arial" w:eastAsia="Calibri" w:hAnsi="Arial" w:cs="Arial"/>
          <w:bCs/>
          <w:sz w:val="22"/>
          <w:lang w:val="es-ES_tradnl"/>
        </w:rPr>
        <w:t xml:space="preserve">Para responder la consulta planteada, la </w:t>
      </w:r>
      <w:r w:rsidR="009F0D3D">
        <w:rPr>
          <w:rFonts w:ascii="Arial" w:eastAsia="Calibri" w:hAnsi="Arial" w:cs="Arial"/>
          <w:bCs/>
          <w:sz w:val="22"/>
          <w:lang w:val="es-ES_tradnl"/>
        </w:rPr>
        <w:t xml:space="preserve">Agencia </w:t>
      </w:r>
      <w:r w:rsidR="009F0D3D" w:rsidRPr="00AB628F">
        <w:rPr>
          <w:rFonts w:ascii="Arial" w:eastAsia="Calibri" w:hAnsi="Arial" w:cs="Arial"/>
          <w:color w:val="000000" w:themeColor="text1"/>
          <w:sz w:val="22"/>
        </w:rPr>
        <w:t>Nacional de Contratación Pública ‒ Colombia Compra Eficiente</w:t>
      </w:r>
      <w:r w:rsidR="009F0D3D">
        <w:rPr>
          <w:rFonts w:ascii="Arial" w:eastAsia="Calibri" w:hAnsi="Arial" w:cs="Arial"/>
          <w:color w:val="000000" w:themeColor="text1"/>
          <w:sz w:val="22"/>
        </w:rPr>
        <w:t xml:space="preserve"> realizará algunas consideraciones sobre los siguientes temas: i) f</w:t>
      </w:r>
      <w:r w:rsidR="009F0D3D" w:rsidRPr="009F0D3D">
        <w:rPr>
          <w:rFonts w:ascii="Arial" w:eastAsia="Calibri" w:hAnsi="Arial" w:cs="Arial"/>
          <w:color w:val="000000" w:themeColor="text1"/>
          <w:sz w:val="22"/>
        </w:rPr>
        <w:t>inalidad y alcance de las restricciones de la Ley de Garantías Electorales</w:t>
      </w:r>
      <w:r w:rsidR="009F0D3D">
        <w:rPr>
          <w:rFonts w:ascii="Arial" w:eastAsia="Calibri" w:hAnsi="Arial" w:cs="Arial"/>
          <w:color w:val="000000" w:themeColor="text1"/>
          <w:sz w:val="22"/>
        </w:rPr>
        <w:t xml:space="preserve">; </w:t>
      </w:r>
      <w:proofErr w:type="spellStart"/>
      <w:r w:rsidR="009F0D3D">
        <w:rPr>
          <w:rFonts w:ascii="Arial" w:eastAsia="Calibri" w:hAnsi="Arial" w:cs="Arial"/>
          <w:color w:val="000000" w:themeColor="text1"/>
          <w:sz w:val="22"/>
        </w:rPr>
        <w:t>ii</w:t>
      </w:r>
      <w:proofErr w:type="spellEnd"/>
      <w:r w:rsidR="009F0D3D">
        <w:rPr>
          <w:rFonts w:ascii="Arial" w:eastAsia="Calibri" w:hAnsi="Arial" w:cs="Arial"/>
          <w:color w:val="000000" w:themeColor="text1"/>
          <w:sz w:val="22"/>
        </w:rPr>
        <w:t>) r</w:t>
      </w:r>
      <w:r w:rsidR="009F0D3D" w:rsidRPr="009F0D3D">
        <w:rPr>
          <w:rFonts w:ascii="Arial" w:eastAsia="Calibri" w:hAnsi="Arial" w:cs="Arial"/>
          <w:color w:val="000000" w:themeColor="text1"/>
          <w:sz w:val="22"/>
        </w:rPr>
        <w:t>estricción a la contratación directa en elecciones presidenciales</w:t>
      </w:r>
      <w:r w:rsidR="009F0D3D">
        <w:rPr>
          <w:rFonts w:ascii="Arial" w:eastAsia="Calibri" w:hAnsi="Arial" w:cs="Arial"/>
          <w:color w:val="000000" w:themeColor="text1"/>
          <w:sz w:val="22"/>
        </w:rPr>
        <w:t xml:space="preserve">; y </w:t>
      </w:r>
      <w:proofErr w:type="spellStart"/>
      <w:r w:rsidR="009F0D3D">
        <w:rPr>
          <w:rFonts w:ascii="Arial" w:eastAsia="Calibri" w:hAnsi="Arial" w:cs="Arial"/>
          <w:color w:val="000000" w:themeColor="text1"/>
          <w:sz w:val="22"/>
        </w:rPr>
        <w:t>iii</w:t>
      </w:r>
      <w:proofErr w:type="spellEnd"/>
      <w:r w:rsidR="009F0D3D">
        <w:rPr>
          <w:rFonts w:ascii="Arial" w:eastAsia="Calibri" w:hAnsi="Arial" w:cs="Arial"/>
          <w:color w:val="000000" w:themeColor="text1"/>
          <w:sz w:val="22"/>
        </w:rPr>
        <w:t>) l</w:t>
      </w:r>
      <w:r w:rsidR="009F0D3D" w:rsidRPr="009F0D3D">
        <w:rPr>
          <w:rFonts w:ascii="Arial" w:eastAsia="Calibri" w:hAnsi="Arial" w:cs="Arial"/>
          <w:color w:val="000000" w:themeColor="text1"/>
          <w:sz w:val="22"/>
        </w:rPr>
        <w:t>os órganos de control como destinatarios de la restricción del artículo 33 de la Ley 996 de 2005</w:t>
      </w:r>
      <w:r w:rsidR="009F0D3D">
        <w:rPr>
          <w:rFonts w:ascii="Arial" w:eastAsia="Calibri" w:hAnsi="Arial" w:cs="Arial"/>
          <w:color w:val="000000" w:themeColor="text1"/>
          <w:sz w:val="22"/>
        </w:rPr>
        <w:t>.</w:t>
      </w:r>
    </w:p>
    <w:p w14:paraId="341E6B3A" w14:textId="6986B92B" w:rsidR="00CE473C" w:rsidRDefault="009F0D3D" w:rsidP="005B36AD">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Esta</w:t>
      </w:r>
      <w:r w:rsidR="000A67DD">
        <w:rPr>
          <w:rFonts w:ascii="Arial" w:eastAsia="Calibri" w:hAnsi="Arial" w:cs="Arial"/>
          <w:color w:val="000000" w:themeColor="text1"/>
          <w:sz w:val="22"/>
        </w:rPr>
        <w:t xml:space="preserve"> </w:t>
      </w:r>
      <w:r w:rsidR="008C14DA" w:rsidRPr="00AB628F">
        <w:rPr>
          <w:rFonts w:ascii="Arial" w:eastAsia="Calibri" w:hAnsi="Arial" w:cs="Arial"/>
          <w:color w:val="000000" w:themeColor="text1"/>
          <w:sz w:val="22"/>
        </w:rPr>
        <w:t>A</w:t>
      </w:r>
      <w:r>
        <w:rPr>
          <w:rFonts w:ascii="Arial" w:eastAsia="Calibri" w:hAnsi="Arial" w:cs="Arial"/>
          <w:color w:val="000000" w:themeColor="text1"/>
          <w:sz w:val="22"/>
        </w:rPr>
        <w:t>gencia</w:t>
      </w:r>
      <w:r w:rsidR="008C14DA" w:rsidRPr="00AB628F">
        <w:rPr>
          <w:rFonts w:ascii="Arial" w:eastAsia="Calibri" w:hAnsi="Arial" w:cs="Arial"/>
          <w:color w:val="000000" w:themeColor="text1"/>
          <w:sz w:val="22"/>
        </w:rPr>
        <w:t xml:space="preserve"> </w:t>
      </w:r>
      <w:r>
        <w:rPr>
          <w:rFonts w:ascii="Arial" w:eastAsia="Calibri" w:hAnsi="Arial" w:cs="Arial"/>
          <w:color w:val="000000" w:themeColor="text1"/>
          <w:sz w:val="22"/>
        </w:rPr>
        <w:t xml:space="preserve">se ha referido previamente a los anteriores temas </w:t>
      </w:r>
      <w:r w:rsidR="008C14DA" w:rsidRPr="00AB628F">
        <w:rPr>
          <w:rFonts w:ascii="Arial" w:eastAsia="Calibri" w:hAnsi="Arial" w:cs="Arial"/>
          <w:color w:val="000000" w:themeColor="text1"/>
          <w:sz w:val="22"/>
        </w:rPr>
        <w:t>en los conceptos</w:t>
      </w:r>
      <w:r>
        <w:rPr>
          <w:rFonts w:ascii="Arial" w:eastAsia="Calibri" w:hAnsi="Arial" w:cs="Arial"/>
          <w:color w:val="000000" w:themeColor="text1"/>
          <w:sz w:val="22"/>
        </w:rPr>
        <w:t>:</w:t>
      </w:r>
      <w:r w:rsidR="008C14DA" w:rsidRPr="00AB628F">
        <w:rPr>
          <w:rFonts w:ascii="Arial" w:eastAsia="Calibri" w:hAnsi="Arial" w:cs="Arial"/>
          <w:color w:val="000000" w:themeColor="text1"/>
          <w:sz w:val="22"/>
        </w:rPr>
        <w:t xml:space="preserve"> </w:t>
      </w:r>
      <w:r w:rsidR="008C14DA" w:rsidRPr="00990FC7">
        <w:rPr>
          <w:rFonts w:ascii="Arial" w:eastAsia="Calibri" w:hAnsi="Arial" w:cs="Arial"/>
          <w:bCs/>
          <w:sz w:val="22"/>
        </w:rPr>
        <w:t>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w:t>
      </w:r>
      <w:r w:rsidR="008C14DA">
        <w:rPr>
          <w:rFonts w:ascii="Arial" w:eastAsia="Calibri" w:hAnsi="Arial" w:cs="Arial"/>
          <w:bCs/>
          <w:sz w:val="22"/>
        </w:rPr>
        <w:t xml:space="preserve">677 del 4 de diciembre de </w:t>
      </w:r>
      <w:r w:rsidR="008C14DA" w:rsidRPr="002D3847">
        <w:rPr>
          <w:rFonts w:ascii="Arial" w:eastAsia="Calibri" w:hAnsi="Arial" w:cs="Arial"/>
          <w:bCs/>
          <w:sz w:val="22"/>
        </w:rPr>
        <w:t>2021, C-695 del 22 de diciembre de 2021</w:t>
      </w:r>
      <w:r w:rsidR="00153D01">
        <w:rPr>
          <w:rFonts w:ascii="Arial" w:eastAsia="Calibri" w:hAnsi="Arial" w:cs="Arial"/>
          <w:bCs/>
          <w:sz w:val="22"/>
        </w:rPr>
        <w:t>,</w:t>
      </w:r>
      <w:r w:rsidR="008C14DA" w:rsidRPr="005B36AD">
        <w:rPr>
          <w:rFonts w:ascii="Arial" w:eastAsia="Calibri" w:hAnsi="Arial" w:cs="Arial"/>
          <w:bCs/>
          <w:sz w:val="22"/>
        </w:rPr>
        <w:t xml:space="preserve"> C-015 del 12 de enero de 2022</w:t>
      </w:r>
      <w:r w:rsidR="0086582D">
        <w:rPr>
          <w:rFonts w:ascii="Arial" w:eastAsia="Calibri" w:hAnsi="Arial" w:cs="Arial"/>
          <w:bCs/>
          <w:sz w:val="22"/>
        </w:rPr>
        <w:t xml:space="preserve">, </w:t>
      </w:r>
      <w:r w:rsidR="00895080">
        <w:rPr>
          <w:rFonts w:ascii="Arial" w:eastAsia="Calibri" w:hAnsi="Arial" w:cs="Arial"/>
          <w:bCs/>
          <w:sz w:val="22"/>
        </w:rPr>
        <w:t>C-107 del 18 de marzo de 2022 y C-122 del 18 de marzo de 2022</w:t>
      </w:r>
      <w:r w:rsidR="008C14DA" w:rsidRPr="005B36AD">
        <w:rPr>
          <w:rFonts w:ascii="Arial" w:eastAsia="Calibri" w:hAnsi="Arial" w:cs="Arial"/>
          <w:bCs/>
          <w:sz w:val="22"/>
        </w:rPr>
        <w:t>,</w:t>
      </w:r>
      <w:r w:rsidR="008C14DA" w:rsidRPr="005B36AD">
        <w:rPr>
          <w:rFonts w:ascii="Arial" w:eastAsia="Calibri" w:hAnsi="Arial" w:cs="Arial"/>
          <w:color w:val="000000" w:themeColor="text1"/>
          <w:sz w:val="22"/>
        </w:rPr>
        <w:t xml:space="preserve"> estudió el ámbito de aplicación de la </w:t>
      </w:r>
      <w:r w:rsidR="002A17DF">
        <w:rPr>
          <w:rFonts w:ascii="Arial" w:eastAsia="Calibri" w:hAnsi="Arial" w:cs="Arial"/>
          <w:color w:val="000000" w:themeColor="text1"/>
          <w:sz w:val="22"/>
        </w:rPr>
        <w:t>L</w:t>
      </w:r>
      <w:r w:rsidR="008C14DA" w:rsidRPr="005B36AD">
        <w:rPr>
          <w:rFonts w:ascii="Arial" w:eastAsia="Calibri" w:hAnsi="Arial" w:cs="Arial"/>
          <w:color w:val="000000" w:themeColor="text1"/>
          <w:sz w:val="22"/>
        </w:rPr>
        <w:t>ey 996 de 2005 y la restricción específica contenida en su artículo 33.</w:t>
      </w:r>
      <w:r w:rsidR="008C14DA" w:rsidRPr="005B36AD">
        <w:rPr>
          <w:rFonts w:ascii="Arial" w:eastAsia="Calibri" w:hAnsi="Arial" w:cs="Arial"/>
          <w:sz w:val="22"/>
        </w:rPr>
        <w:t xml:space="preserve"> </w:t>
      </w:r>
      <w:r w:rsidR="0008547E" w:rsidRPr="0008547E">
        <w:rPr>
          <w:rFonts w:ascii="Arial" w:eastAsia="Calibri" w:hAnsi="Arial" w:cs="Arial"/>
          <w:sz w:val="22"/>
        </w:rPr>
        <w:t xml:space="preserve"> </w:t>
      </w:r>
      <w:r w:rsidR="0046426E" w:rsidRPr="40866AD6">
        <w:rPr>
          <w:rFonts w:ascii="Arial" w:eastAsia="Calibri" w:hAnsi="Arial" w:cs="Arial"/>
          <w:sz w:val="22"/>
        </w:rPr>
        <w:t xml:space="preserve">De igual manera, se </w:t>
      </w:r>
      <w:r w:rsidR="0046426E" w:rsidRPr="40866AD6">
        <w:rPr>
          <w:rFonts w:ascii="Arial" w:eastAsia="Calibri" w:hAnsi="Arial" w:cs="Arial"/>
          <w:color w:val="000000" w:themeColor="text1"/>
          <w:sz w:val="22"/>
          <w:lang w:val="es-ES"/>
        </w:rPr>
        <w:t xml:space="preserve">pronunció sobre el concepto y límites del contrato de prestación de servicios profesionales en los conceptos C-090 del </w:t>
      </w:r>
      <w:r w:rsidR="0046426E" w:rsidRPr="40866AD6">
        <w:rPr>
          <w:rFonts w:ascii="Arial" w:hAnsi="Arial" w:cs="Arial"/>
          <w:color w:val="000000" w:themeColor="text1"/>
          <w:sz w:val="22"/>
        </w:rPr>
        <w:t xml:space="preserve">24 de febrero de 2020, </w:t>
      </w:r>
      <w:r w:rsidR="0046426E" w:rsidRPr="40866AD6">
        <w:rPr>
          <w:rFonts w:ascii="Arial" w:hAnsi="Arial" w:cs="Arial"/>
          <w:sz w:val="22"/>
        </w:rPr>
        <w:t xml:space="preserve">C-105 del </w:t>
      </w:r>
      <w:r w:rsidR="0046426E" w:rsidRPr="40866AD6">
        <w:rPr>
          <w:rFonts w:ascii="Arial" w:eastAsia="Arial" w:hAnsi="Arial" w:cs="Arial"/>
          <w:sz w:val="22"/>
          <w:lang w:val="es-ES"/>
        </w:rPr>
        <w:t xml:space="preserve">12 de marzo 03 de 2020, C-156 del 3 de abril de 2020, </w:t>
      </w:r>
      <w:r w:rsidR="0046426E" w:rsidRPr="40866AD6">
        <w:rPr>
          <w:rFonts w:ascii="Arial" w:hAnsi="Arial" w:cs="Arial"/>
          <w:sz w:val="22"/>
        </w:rPr>
        <w:t xml:space="preserve">C-188 del </w:t>
      </w:r>
      <w:r w:rsidR="0046426E" w:rsidRPr="40866AD6">
        <w:rPr>
          <w:rFonts w:ascii="Arial" w:hAnsi="Arial" w:cs="Arial"/>
          <w:color w:val="000000" w:themeColor="text1"/>
          <w:sz w:val="22"/>
          <w:lang w:val="es-CO"/>
        </w:rPr>
        <w:t xml:space="preserve">13 de abril de 2020, </w:t>
      </w:r>
      <w:r w:rsidR="0046426E" w:rsidRPr="40866AD6">
        <w:rPr>
          <w:rFonts w:ascii="Arial" w:hAnsi="Arial" w:cs="Arial"/>
          <w:sz w:val="22"/>
        </w:rPr>
        <w:t xml:space="preserve">C-208 del </w:t>
      </w:r>
      <w:r w:rsidR="0046426E" w:rsidRPr="40866AD6">
        <w:rPr>
          <w:rFonts w:ascii="Arial" w:hAnsi="Arial" w:cs="Arial"/>
          <w:color w:val="000000" w:themeColor="text1"/>
          <w:sz w:val="22"/>
        </w:rPr>
        <w:t>24 de abril de 2020,</w:t>
      </w:r>
      <w:r w:rsidR="0046426E" w:rsidRPr="40866AD6">
        <w:rPr>
          <w:rFonts w:ascii="Arial" w:hAnsi="Arial" w:cs="Arial"/>
          <w:noProof/>
          <w:sz w:val="22"/>
          <w:lang w:val="es-ES"/>
        </w:rPr>
        <w:t xml:space="preserve"> C-138, C-005, C-006 y C-018 del 11 de mayo de 2020; C-175, C-320, C-053, C-255, C-282 y C-293 del 12 de mayo de 2020, C-288 del 27 de mayo de 2020, C-345 del 13 de mayo de 2020</w:t>
      </w:r>
      <w:r w:rsidR="0046426E" w:rsidRPr="40866AD6">
        <w:rPr>
          <w:rFonts w:ascii="Arial" w:hAnsi="Arial" w:cs="Arial"/>
          <w:color w:val="000000" w:themeColor="text1"/>
          <w:sz w:val="22"/>
        </w:rPr>
        <w:t xml:space="preserve">, </w:t>
      </w:r>
      <w:r w:rsidR="0046426E" w:rsidRPr="40866AD6">
        <w:rPr>
          <w:rFonts w:ascii="Arial" w:hAnsi="Arial" w:cs="Arial"/>
          <w:color w:val="212529"/>
          <w:sz w:val="22"/>
        </w:rPr>
        <w:t xml:space="preserve">C-414 </w:t>
      </w:r>
      <w:r w:rsidR="0046426E" w:rsidRPr="40866AD6">
        <w:rPr>
          <w:rFonts w:ascii="Arial" w:hAnsi="Arial" w:cs="Arial"/>
          <w:sz w:val="22"/>
        </w:rPr>
        <w:t xml:space="preserve">del 30 de junio de 2020, </w:t>
      </w:r>
      <w:r w:rsidR="0046426E" w:rsidRPr="40866AD6">
        <w:rPr>
          <w:rFonts w:ascii="Arial" w:hAnsi="Arial" w:cs="Arial"/>
          <w:noProof/>
          <w:sz w:val="22"/>
          <w:lang w:val="es-ES"/>
        </w:rPr>
        <w:t xml:space="preserve">C-484 del 6 de agosto de 2020, C-608 del 1 de octubre de 2020, </w:t>
      </w:r>
      <w:r w:rsidR="0046426E" w:rsidRPr="40866AD6">
        <w:rPr>
          <w:rFonts w:ascii="Arial" w:hAnsi="Arial" w:cs="Arial"/>
          <w:sz w:val="22"/>
        </w:rPr>
        <w:t>C-739 del 16 de diciembre de 2020</w:t>
      </w:r>
      <w:r w:rsidR="009E511A">
        <w:rPr>
          <w:rFonts w:ascii="Arial" w:hAnsi="Arial" w:cs="Arial"/>
          <w:sz w:val="22"/>
        </w:rPr>
        <w:t>,</w:t>
      </w:r>
      <w:r w:rsidR="0046426E" w:rsidRPr="40866AD6">
        <w:rPr>
          <w:rFonts w:ascii="Arial" w:hAnsi="Arial" w:cs="Arial"/>
          <w:sz w:val="22"/>
        </w:rPr>
        <w:t xml:space="preserve"> C-106 del 07 de abril de 2021</w:t>
      </w:r>
      <w:r w:rsidR="009E511A">
        <w:rPr>
          <w:rFonts w:ascii="Arial" w:hAnsi="Arial" w:cs="Arial"/>
          <w:sz w:val="22"/>
        </w:rPr>
        <w:t xml:space="preserve"> y </w:t>
      </w:r>
      <w:r w:rsidR="009E511A" w:rsidRPr="005B36AD">
        <w:rPr>
          <w:rFonts w:ascii="Arial" w:hAnsi="Arial" w:cs="Arial"/>
          <w:sz w:val="22"/>
        </w:rPr>
        <w:t>C-557 del 7 de octubre de 2021</w:t>
      </w:r>
      <w:r w:rsidR="0046426E" w:rsidRPr="40866AD6">
        <w:rPr>
          <w:rFonts w:ascii="Arial" w:hAnsi="Arial" w:cs="Arial"/>
          <w:sz w:val="22"/>
        </w:rPr>
        <w:t xml:space="preserve">, entre otros. </w:t>
      </w:r>
      <w:r w:rsidR="002A17DF">
        <w:rPr>
          <w:rFonts w:ascii="Arial" w:eastAsia="Calibri" w:hAnsi="Arial" w:cs="Arial"/>
          <w:color w:val="000000" w:themeColor="text1"/>
          <w:sz w:val="22"/>
        </w:rPr>
        <w:t>Algunos de los</w:t>
      </w:r>
      <w:r w:rsidR="00CE473C" w:rsidRPr="00AB628F">
        <w:rPr>
          <w:rFonts w:ascii="Arial" w:eastAsia="Calibri" w:hAnsi="Arial" w:cs="Arial"/>
          <w:color w:val="000000" w:themeColor="text1"/>
          <w:sz w:val="22"/>
        </w:rPr>
        <w:t xml:space="preserve"> argumentos expuestos en los conceptos mencionados se reiteran y complementan </w:t>
      </w:r>
      <w:r w:rsidR="002A17DF">
        <w:rPr>
          <w:rFonts w:ascii="Arial" w:eastAsia="Calibri" w:hAnsi="Arial" w:cs="Arial"/>
          <w:color w:val="000000" w:themeColor="text1"/>
          <w:sz w:val="22"/>
        </w:rPr>
        <w:t>a continuación</w:t>
      </w:r>
      <w:r w:rsidR="00CE473C" w:rsidRPr="00AB628F">
        <w:rPr>
          <w:rFonts w:ascii="Arial" w:eastAsia="Calibri" w:hAnsi="Arial" w:cs="Arial"/>
          <w:color w:val="000000" w:themeColor="text1"/>
          <w:sz w:val="22"/>
        </w:rPr>
        <w:t>.</w:t>
      </w:r>
    </w:p>
    <w:p w14:paraId="601A084C" w14:textId="77777777" w:rsidR="002A17DF" w:rsidRDefault="002A17DF" w:rsidP="005B36AD">
      <w:pPr>
        <w:spacing w:line="276" w:lineRule="auto"/>
        <w:jc w:val="both"/>
        <w:rPr>
          <w:rFonts w:ascii="Arial" w:eastAsia="Calibri" w:hAnsi="Arial" w:cs="Arial"/>
          <w:color w:val="000000" w:themeColor="text1"/>
          <w:sz w:val="22"/>
        </w:rPr>
      </w:pPr>
    </w:p>
    <w:p w14:paraId="0C094669" w14:textId="35C99C07" w:rsidR="002521B6" w:rsidRPr="00C77849" w:rsidRDefault="002521B6" w:rsidP="002521B6">
      <w:pPr>
        <w:tabs>
          <w:tab w:val="left" w:pos="426"/>
        </w:tabs>
        <w:jc w:val="both"/>
        <w:rPr>
          <w:rFonts w:ascii="Arial" w:eastAsia="Calibri" w:hAnsi="Arial" w:cs="Arial"/>
          <w:b/>
          <w:bCs/>
          <w:sz w:val="22"/>
          <w:u w:val="single"/>
        </w:rPr>
      </w:pPr>
      <w:r w:rsidRPr="00990FC7">
        <w:rPr>
          <w:rFonts w:ascii="Arial" w:eastAsia="Calibri" w:hAnsi="Arial" w:cs="Arial"/>
          <w:b/>
          <w:bCs/>
          <w:sz w:val="22"/>
        </w:rPr>
        <w:t xml:space="preserve">2.1. </w:t>
      </w:r>
      <w:r w:rsidR="002D3847">
        <w:rPr>
          <w:rFonts w:ascii="Arial" w:eastAsia="Calibri" w:hAnsi="Arial" w:cs="Arial"/>
          <w:b/>
          <w:bCs/>
          <w:sz w:val="22"/>
        </w:rPr>
        <w:t>Finalidad y</w:t>
      </w:r>
      <w:r w:rsidR="000A67DD" w:rsidRPr="004770BD">
        <w:rPr>
          <w:rFonts w:ascii="Arial" w:eastAsia="Calibri" w:hAnsi="Arial" w:cs="Arial"/>
          <w:b/>
          <w:bCs/>
          <w:sz w:val="22"/>
        </w:rPr>
        <w:t xml:space="preserve"> alcance de las restriccione</w:t>
      </w:r>
      <w:r w:rsidR="000A67DD" w:rsidRPr="002D3847">
        <w:rPr>
          <w:rFonts w:ascii="Arial" w:eastAsia="Calibri" w:hAnsi="Arial" w:cs="Arial"/>
          <w:b/>
          <w:bCs/>
          <w:sz w:val="22"/>
        </w:rPr>
        <w:t>s</w:t>
      </w:r>
      <w:r w:rsidR="002D3847" w:rsidRPr="005B36AD">
        <w:rPr>
          <w:rFonts w:ascii="Arial" w:eastAsia="Calibri" w:hAnsi="Arial" w:cs="Arial"/>
          <w:b/>
          <w:bCs/>
          <w:sz w:val="22"/>
        </w:rPr>
        <w:t xml:space="preserve"> de la </w:t>
      </w:r>
      <w:r w:rsidRPr="002D3847">
        <w:rPr>
          <w:rFonts w:ascii="Arial" w:eastAsia="Calibri" w:hAnsi="Arial" w:cs="Arial"/>
          <w:b/>
          <w:bCs/>
          <w:sz w:val="22"/>
        </w:rPr>
        <w:t>L</w:t>
      </w:r>
      <w:r w:rsidRPr="00990FC7">
        <w:rPr>
          <w:rFonts w:ascii="Arial" w:eastAsia="Calibri" w:hAnsi="Arial" w:cs="Arial"/>
          <w:b/>
          <w:bCs/>
          <w:sz w:val="22"/>
        </w:rPr>
        <w:t>ey de Garantías Electorales</w:t>
      </w:r>
      <w:r>
        <w:rPr>
          <w:rFonts w:ascii="Arial" w:eastAsia="Calibri" w:hAnsi="Arial" w:cs="Arial"/>
          <w:b/>
          <w:bCs/>
          <w:sz w:val="22"/>
        </w:rPr>
        <w:t xml:space="preserve"> </w:t>
      </w:r>
    </w:p>
    <w:p w14:paraId="5ADED36E" w14:textId="77777777" w:rsidR="002521B6" w:rsidRPr="00990FC7" w:rsidRDefault="002521B6" w:rsidP="005B36AD">
      <w:pPr>
        <w:tabs>
          <w:tab w:val="left" w:pos="426"/>
        </w:tabs>
        <w:rPr>
          <w:rFonts w:ascii="Arial" w:eastAsia="Calibri" w:hAnsi="Arial" w:cs="Arial"/>
          <w:bCs/>
          <w:sz w:val="22"/>
        </w:rPr>
      </w:pPr>
    </w:p>
    <w:p w14:paraId="31620006" w14:textId="77777777" w:rsidR="002521B6" w:rsidRPr="00990FC7" w:rsidRDefault="002521B6" w:rsidP="002521B6">
      <w:pPr>
        <w:tabs>
          <w:tab w:val="left" w:pos="426"/>
        </w:tabs>
        <w:spacing w:line="276" w:lineRule="auto"/>
        <w:jc w:val="both"/>
        <w:rPr>
          <w:rFonts w:ascii="Arial" w:hAnsi="Arial" w:cs="Arial"/>
          <w:bCs/>
          <w:sz w:val="22"/>
          <w:lang w:eastAsia="es-CO"/>
        </w:rPr>
      </w:pPr>
      <w:r>
        <w:rPr>
          <w:rFonts w:ascii="Arial" w:hAnsi="Arial" w:cs="Arial"/>
          <w:bCs/>
          <w:sz w:val="22"/>
          <w:lang w:eastAsia="es-CO"/>
        </w:rPr>
        <w:t>L</w:t>
      </w:r>
      <w:r w:rsidRPr="00990FC7">
        <w:rPr>
          <w:rFonts w:ascii="Arial" w:hAnsi="Arial" w:cs="Arial"/>
          <w:bCs/>
          <w:sz w:val="22"/>
          <w:lang w:eastAsia="es-CO"/>
        </w:rPr>
        <w:t>a Ley 996 de 2005, conocida como «Ley de Garantías Electorales», tiene como propósito evitar cualquier tipo de arbitrariedad, de ventaja injustificada, de uso irregular de los recursos del Estado en las campañas o falta de garantías en la elección presidencial</w:t>
      </w:r>
      <w:r w:rsidRPr="00990FC7">
        <w:rPr>
          <w:rStyle w:val="Refdenotaalpie"/>
          <w:rFonts w:ascii="Arial" w:hAnsi="Arial" w:cs="Arial"/>
          <w:bCs/>
          <w:sz w:val="22"/>
          <w:lang w:eastAsia="es-CO"/>
        </w:rPr>
        <w:footnoteReference w:id="1"/>
      </w:r>
      <w:r w:rsidRPr="00990FC7">
        <w:rPr>
          <w:rFonts w:ascii="Arial" w:hAnsi="Arial" w:cs="Arial"/>
          <w:bCs/>
          <w:sz w:val="22"/>
          <w:lang w:eastAsia="es-CO"/>
        </w:rPr>
        <w:t xml:space="preserve">. En esta medida, introduce limitaciones para realizar nombramientos, postulaciones, </w:t>
      </w:r>
      <w:r w:rsidRPr="00990FC7">
        <w:rPr>
          <w:rFonts w:ascii="Arial" w:hAnsi="Arial" w:cs="Arial"/>
          <w:bCs/>
          <w:sz w:val="22"/>
          <w:lang w:eastAsia="es-CO"/>
        </w:rPr>
        <w:lastRenderedPageBreak/>
        <w:t>contrataciones o cualquier otro tipo de actividad que implique destinación de recursos públicos bajo el devenir propio de las entidades estatales.</w:t>
      </w:r>
      <w:r w:rsidRPr="00990FC7">
        <w:rPr>
          <w:rFonts w:ascii="Arial" w:eastAsia="Calibri" w:hAnsi="Arial" w:cs="Arial"/>
          <w:noProof/>
          <w:sz w:val="22"/>
          <w:lang w:val="es-ES_tradnl"/>
        </w:rPr>
        <w:t xml:space="preserve"> </w:t>
      </w:r>
      <w:r w:rsidRPr="00990FC7">
        <w:rPr>
          <w:rFonts w:ascii="Arial" w:hAnsi="Arial" w:cs="Arial"/>
          <w:bCs/>
          <w:sz w:val="22"/>
          <w:lang w:eastAsia="es-CO"/>
        </w:rPr>
        <w:t>En armonía con lo anterior, la Corte Constitucional ha abordado la definición de la Ley de Garantías Electorales. De esta manera:</w:t>
      </w:r>
    </w:p>
    <w:p w14:paraId="17A7B096" w14:textId="77777777" w:rsidR="002521B6" w:rsidRPr="00990FC7" w:rsidRDefault="002521B6" w:rsidP="002521B6">
      <w:pPr>
        <w:ind w:right="709"/>
        <w:jc w:val="both"/>
        <w:rPr>
          <w:rFonts w:ascii="Arial" w:hAnsi="Arial" w:cs="Arial"/>
          <w:sz w:val="21"/>
          <w:szCs w:val="21"/>
          <w:lang w:val="es-ES" w:eastAsia="es-CO"/>
        </w:rPr>
      </w:pPr>
    </w:p>
    <w:p w14:paraId="172E2C22" w14:textId="77777777" w:rsidR="002521B6" w:rsidRPr="008F0B5E" w:rsidRDefault="002521B6" w:rsidP="002521B6">
      <w:pPr>
        <w:ind w:left="709" w:right="709"/>
        <w:jc w:val="both"/>
        <w:rPr>
          <w:rFonts w:ascii="Arial" w:hAnsi="Arial" w:cs="Arial"/>
          <w:bCs/>
          <w:sz w:val="21"/>
          <w:szCs w:val="21"/>
          <w:lang w:eastAsia="es-CO"/>
        </w:rPr>
      </w:pPr>
      <w:r w:rsidRPr="009065BE">
        <w:rPr>
          <w:rFonts w:ascii="Arial" w:hAnsi="Arial" w:cs="Arial"/>
          <w:sz w:val="21"/>
          <w:szCs w:val="21"/>
        </w:rPr>
        <w:t>«</w:t>
      </w:r>
      <w:r w:rsidRPr="008F0B5E">
        <w:rPr>
          <w:rFonts w:ascii="Arial" w:hAnsi="Arial" w:cs="Arial"/>
          <w:sz w:val="21"/>
          <w:szCs w:val="21"/>
          <w:lang w:val="es-ES" w:eastAsia="es-CO"/>
        </w:rPr>
        <w:t xml:space="preserve">[…] </w:t>
      </w:r>
      <w:r w:rsidRPr="008F0B5E">
        <w:rPr>
          <w:rFonts w:ascii="Arial"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8F0B5E">
        <w:rPr>
          <w:rStyle w:val="Refdenotaalpie"/>
          <w:rFonts w:ascii="Arial" w:hAnsi="Arial" w:cs="Arial"/>
          <w:sz w:val="21"/>
          <w:szCs w:val="21"/>
        </w:rPr>
        <w:footnoteReference w:id="2"/>
      </w:r>
      <w:r w:rsidRPr="008F0B5E">
        <w:rPr>
          <w:rFonts w:ascii="Calibri" w:hAnsi="Calibri" w:cs="Calibri"/>
          <w:color w:val="000000"/>
        </w:rPr>
        <w:t xml:space="preserve"> </w:t>
      </w:r>
      <w:r>
        <w:rPr>
          <w:rFonts w:ascii="Calibri" w:hAnsi="Calibri" w:cs="Calibri"/>
          <w:color w:val="000000"/>
        </w:rPr>
        <w:t>»</w:t>
      </w:r>
    </w:p>
    <w:p w14:paraId="615FCC52" w14:textId="77777777" w:rsidR="002521B6" w:rsidRPr="00990FC7" w:rsidRDefault="002521B6" w:rsidP="002521B6">
      <w:pPr>
        <w:ind w:left="709" w:right="709"/>
        <w:jc w:val="both"/>
        <w:rPr>
          <w:rFonts w:ascii="Arial" w:hAnsi="Arial" w:cs="Arial"/>
          <w:bCs/>
          <w:sz w:val="21"/>
          <w:szCs w:val="21"/>
          <w:lang w:eastAsia="es-CO"/>
        </w:rPr>
      </w:pPr>
    </w:p>
    <w:p w14:paraId="332E59EE" w14:textId="77777777" w:rsidR="002521B6" w:rsidRPr="00990FC7" w:rsidRDefault="002521B6" w:rsidP="002521B6">
      <w:pPr>
        <w:spacing w:line="276" w:lineRule="auto"/>
        <w:ind w:firstLine="709"/>
        <w:jc w:val="both"/>
        <w:rPr>
          <w:rFonts w:ascii="Arial" w:hAnsi="Arial" w:cs="Arial"/>
          <w:bCs/>
          <w:sz w:val="22"/>
          <w:lang w:eastAsia="es-CO"/>
        </w:rPr>
      </w:pPr>
      <w:bookmarkStart w:id="9" w:name="_Hlk78818186"/>
      <w:r w:rsidRPr="00990FC7">
        <w:rPr>
          <w:rFonts w:ascii="Arial" w:hAnsi="Arial" w:cs="Arial"/>
          <w:bCs/>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9"/>
      <w:r w:rsidRPr="00990FC7">
        <w:rPr>
          <w:rFonts w:ascii="Arial" w:hAnsi="Arial" w:cs="Arial"/>
          <w:bCs/>
          <w:sz w:val="22"/>
          <w:lang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143CC7C5" w14:textId="77777777" w:rsidR="002521B6" w:rsidRPr="00990FC7" w:rsidRDefault="002521B6" w:rsidP="002521B6">
      <w:pPr>
        <w:ind w:firstLine="709"/>
        <w:jc w:val="both"/>
        <w:rPr>
          <w:rFonts w:ascii="Arial" w:hAnsi="Arial" w:cs="Arial"/>
          <w:bCs/>
          <w:sz w:val="22"/>
          <w:lang w:eastAsia="es-CO"/>
        </w:rPr>
      </w:pPr>
    </w:p>
    <w:p w14:paraId="7AC88EE7" w14:textId="77777777" w:rsidR="002521B6" w:rsidRPr="008F0B5E" w:rsidRDefault="002521B6" w:rsidP="002521B6">
      <w:pPr>
        <w:spacing w:after="120"/>
        <w:ind w:left="709" w:right="709"/>
        <w:jc w:val="both"/>
        <w:rPr>
          <w:rFonts w:ascii="Arial" w:hAnsi="Arial" w:cs="Arial"/>
          <w:bCs/>
          <w:sz w:val="21"/>
          <w:szCs w:val="21"/>
          <w:lang w:eastAsia="es-CO"/>
        </w:rPr>
      </w:pPr>
      <w:r w:rsidRPr="008F0B5E">
        <w:rPr>
          <w:rFonts w:ascii="Arial" w:hAnsi="Arial" w:cs="Arial"/>
          <w:sz w:val="21"/>
          <w:szCs w:val="21"/>
        </w:rPr>
        <w:t>«</w:t>
      </w:r>
      <w:r w:rsidRPr="008F0B5E">
        <w:rPr>
          <w:rFonts w:ascii="Arial"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8F0B5E">
        <w:rPr>
          <w:rFonts w:ascii="Arial" w:hAnsi="Arial" w:cs="Arial"/>
          <w:bCs/>
          <w:sz w:val="21"/>
          <w:szCs w:val="21"/>
          <w:lang w:eastAsia="es-CO"/>
        </w:rPr>
        <w:t>legis</w:t>
      </w:r>
      <w:proofErr w:type="spellEnd"/>
      <w:r w:rsidRPr="008F0B5E">
        <w:rPr>
          <w:rFonts w:ascii="Arial"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B1F38EA" w14:textId="77777777" w:rsidR="002521B6" w:rsidRPr="008F0B5E" w:rsidRDefault="002521B6" w:rsidP="002521B6">
      <w:pPr>
        <w:ind w:left="709" w:right="709"/>
        <w:jc w:val="both"/>
        <w:rPr>
          <w:rFonts w:ascii="Arial" w:hAnsi="Arial" w:cs="Arial"/>
          <w:bCs/>
          <w:sz w:val="21"/>
          <w:szCs w:val="21"/>
          <w:lang w:eastAsia="es-CO"/>
        </w:rPr>
      </w:pPr>
      <w:r w:rsidRPr="008F0B5E">
        <w:rPr>
          <w:rFonts w:ascii="Arial" w:hAnsi="Arial" w:cs="Arial"/>
          <w:bCs/>
          <w:sz w:val="21"/>
          <w:szCs w:val="21"/>
          <w:lang w:eastAsia="es-CO"/>
        </w:rPr>
        <w:t>La jurisprudencia de la Corte Constitucional</w:t>
      </w:r>
      <w:r w:rsidRPr="008F0B5E">
        <w:rPr>
          <w:rStyle w:val="Refdenotaalpie"/>
          <w:rFonts w:ascii="Arial" w:hAnsi="Arial" w:cs="Arial"/>
          <w:bCs/>
          <w:sz w:val="21"/>
          <w:szCs w:val="21"/>
          <w:lang w:eastAsia="es-CO"/>
        </w:rPr>
        <w:footnoteReference w:id="3"/>
      </w:r>
      <w:r w:rsidRPr="008F0B5E">
        <w:rPr>
          <w:rFonts w:ascii="Arial" w:hAnsi="Arial" w:cs="Arial"/>
          <w:bCs/>
          <w:sz w:val="21"/>
          <w:szCs w:val="21"/>
          <w:lang w:eastAsia="es-CO"/>
        </w:rPr>
        <w:t> y del Consejo de Estado</w:t>
      </w:r>
      <w:r w:rsidRPr="008F0B5E">
        <w:rPr>
          <w:rStyle w:val="Refdenotaalpie"/>
          <w:rFonts w:ascii="Arial" w:hAnsi="Arial" w:cs="Arial"/>
          <w:bCs/>
          <w:sz w:val="21"/>
          <w:szCs w:val="21"/>
          <w:lang w:eastAsia="es-CO"/>
        </w:rPr>
        <w:footnoteReference w:id="4"/>
      </w:r>
      <w:r w:rsidRPr="008F0B5E">
        <w:rPr>
          <w:rFonts w:ascii="Arial" w:hAnsi="Arial" w:cs="Arial"/>
          <w:bCs/>
          <w:sz w:val="21"/>
          <w:szCs w:val="21"/>
          <w:lang w:eastAsia="es-CO"/>
        </w:rPr>
        <w:t xml:space="preserve">, coinciden en que las normas que establecen prohibiciones deben estar de manera explícita </w:t>
      </w:r>
      <w:r w:rsidRPr="008F0B5E">
        <w:rPr>
          <w:rFonts w:ascii="Arial" w:hAnsi="Arial" w:cs="Arial"/>
          <w:bCs/>
          <w:sz w:val="21"/>
          <w:szCs w:val="21"/>
          <w:lang w:eastAsia="es-CO"/>
        </w:rPr>
        <w:lastRenderedPageBreak/>
        <w:t>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8F0B5E">
        <w:rPr>
          <w:rStyle w:val="Refdenotaalpie"/>
          <w:rFonts w:ascii="Arial" w:hAnsi="Arial" w:cs="Arial"/>
          <w:bCs/>
          <w:sz w:val="21"/>
          <w:szCs w:val="21"/>
          <w:lang w:eastAsia="es-CO"/>
        </w:rPr>
        <w:footnoteReference w:id="5"/>
      </w:r>
      <w:r w:rsidRPr="008F0B5E">
        <w:rPr>
          <w:rFonts w:ascii="Arial" w:hAnsi="Arial" w:cs="Arial"/>
          <w:bCs/>
          <w:sz w:val="21"/>
          <w:szCs w:val="21"/>
          <w:lang w:eastAsia="es-CO"/>
        </w:rPr>
        <w:t>.</w:t>
      </w:r>
      <w:r>
        <w:rPr>
          <w:rFonts w:ascii="Calibri" w:hAnsi="Calibri" w:cs="Calibri"/>
          <w:color w:val="000000"/>
        </w:rPr>
        <w:t>»</w:t>
      </w:r>
    </w:p>
    <w:p w14:paraId="77D752BB" w14:textId="77777777" w:rsidR="002521B6" w:rsidRPr="00990FC7" w:rsidRDefault="002521B6" w:rsidP="002521B6">
      <w:pPr>
        <w:ind w:right="709"/>
        <w:jc w:val="both"/>
        <w:rPr>
          <w:rFonts w:ascii="Arial" w:hAnsi="Arial" w:cs="Arial"/>
          <w:bCs/>
          <w:sz w:val="21"/>
          <w:szCs w:val="21"/>
          <w:lang w:eastAsia="es-CO"/>
        </w:rPr>
      </w:pPr>
    </w:p>
    <w:p w14:paraId="1A8DB52A" w14:textId="77777777" w:rsidR="002521B6" w:rsidRPr="00990FC7" w:rsidRDefault="002521B6" w:rsidP="00C03133">
      <w:pPr>
        <w:spacing w:after="120" w:line="276" w:lineRule="auto"/>
        <w:jc w:val="both"/>
        <w:rPr>
          <w:rFonts w:ascii="Arial" w:eastAsia="Arial" w:hAnsi="Arial" w:cs="Arial"/>
          <w:sz w:val="22"/>
          <w:lang w:val="es-ES" w:eastAsia="es-ES" w:bidi="es-ES"/>
        </w:rPr>
      </w:pPr>
      <w:r w:rsidRPr="00990FC7">
        <w:rPr>
          <w:rFonts w:ascii="Arial" w:hAnsi="Arial" w:cs="Arial"/>
          <w:bCs/>
          <w:sz w:val="22"/>
          <w:lang w:eastAsia="es-CO"/>
        </w:rPr>
        <w:tab/>
        <w:t>De</w:t>
      </w:r>
      <w:r w:rsidRPr="00990FC7">
        <w:rPr>
          <w:rFonts w:ascii="Arial" w:eastAsia="Arial" w:hAnsi="Arial" w:cs="Arial"/>
          <w:sz w:val="22"/>
          <w:lang w:val="es-ES" w:eastAsia="es-ES" w:bidi="es-ES"/>
        </w:rPr>
        <w:t xml:space="preserve"> conformidad con lo anterior, </w:t>
      </w:r>
      <w:bookmarkStart w:id="10" w:name="_Hlk77236098"/>
      <w:r w:rsidRPr="00990FC7">
        <w:rPr>
          <w:rFonts w:ascii="Arial" w:eastAsia="Arial" w:hAnsi="Arial" w:cs="Arial"/>
          <w:sz w:val="22"/>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0"/>
    </w:p>
    <w:p w14:paraId="496BCF05" w14:textId="77777777" w:rsidR="002521B6" w:rsidRPr="00990FC7" w:rsidRDefault="002521B6" w:rsidP="00C03133">
      <w:pPr>
        <w:spacing w:after="120" w:line="276" w:lineRule="auto"/>
        <w:ind w:firstLine="708"/>
        <w:jc w:val="both"/>
        <w:rPr>
          <w:rFonts w:ascii="Arial" w:eastAsia="Calibri" w:hAnsi="Arial" w:cs="Arial"/>
          <w:sz w:val="22"/>
        </w:rPr>
      </w:pPr>
      <w:r w:rsidRPr="00990FC7">
        <w:rPr>
          <w:rFonts w:ascii="Arial" w:eastAsia="Calibri" w:hAnsi="Arial" w:cs="Arial"/>
          <w:sz w:val="22"/>
        </w:rPr>
        <w:t xml:space="preserve">Por un lado, el artículo 33 de la Ley 996 de 2005 prohíbe </w:t>
      </w:r>
      <w:r w:rsidRPr="00990FC7">
        <w:rPr>
          <w:rFonts w:ascii="Arial" w:eastAsia="Calibri" w:hAnsi="Arial" w:cs="Arial"/>
          <w:bCs/>
          <w:sz w:val="22"/>
        </w:rPr>
        <w:t xml:space="preserve">«[…] </w:t>
      </w:r>
      <w:r w:rsidRPr="00990FC7">
        <w:rPr>
          <w:rFonts w:ascii="Arial" w:eastAsia="Calibri" w:hAnsi="Arial" w:cs="Arial"/>
          <w:sz w:val="22"/>
        </w:rPr>
        <w:t>la contratación directa por parte de todos los entes del Estado</w:t>
      </w:r>
      <w:r w:rsidRPr="00990FC7">
        <w:rPr>
          <w:rFonts w:ascii="Arial" w:eastAsia="Calibri" w:hAnsi="Arial" w:cs="Arial"/>
          <w:bCs/>
          <w:sz w:val="22"/>
        </w:rPr>
        <w:t>»</w:t>
      </w:r>
      <w:r w:rsidRPr="00990FC7">
        <w:rPr>
          <w:rFonts w:ascii="Arial" w:eastAsia="Calibri" w:hAnsi="Arial" w:cs="Arial"/>
          <w:sz w:val="22"/>
        </w:rPr>
        <w:t xml:space="preserve"> durante los cuatro (4) meses anteriores a las elecciones presidenciales, salvo </w:t>
      </w:r>
      <w:r w:rsidRPr="00990FC7">
        <w:rPr>
          <w:rFonts w:ascii="Arial" w:eastAsia="Calibri" w:hAnsi="Arial" w:cs="Arial"/>
          <w:bCs/>
          <w:sz w:val="22"/>
        </w:rPr>
        <w:t xml:space="preserve">«[…] </w:t>
      </w:r>
      <w:r w:rsidRPr="00990FC7">
        <w:rPr>
          <w:rFonts w:ascii="Arial" w:eastAsia="Calibri"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90FC7">
        <w:rPr>
          <w:rFonts w:ascii="Arial" w:eastAsia="Calibri" w:hAnsi="Arial" w:cs="Arial"/>
          <w:bCs/>
          <w:sz w:val="22"/>
        </w:rPr>
        <w:t>»</w:t>
      </w:r>
      <w:r w:rsidRPr="00990FC7">
        <w:rPr>
          <w:rFonts w:ascii="Arial" w:eastAsia="Calibri" w:hAnsi="Arial" w:cs="Arial"/>
          <w:bCs/>
          <w:sz w:val="22"/>
          <w:vertAlign w:val="superscript"/>
        </w:rPr>
        <w:footnoteReference w:id="6"/>
      </w:r>
      <w:r w:rsidRPr="00990FC7">
        <w:rPr>
          <w:rFonts w:ascii="Arial" w:eastAsia="Calibri" w:hAnsi="Arial" w:cs="Arial"/>
          <w:sz w:val="22"/>
        </w:rPr>
        <w:t>.</w:t>
      </w:r>
    </w:p>
    <w:p w14:paraId="47F1C696" w14:textId="77777777" w:rsidR="002521B6" w:rsidRPr="00990FC7" w:rsidRDefault="002521B6" w:rsidP="00C03133">
      <w:pPr>
        <w:widowControl w:val="0"/>
        <w:autoSpaceDE w:val="0"/>
        <w:autoSpaceDN w:val="0"/>
        <w:spacing w:line="276" w:lineRule="auto"/>
        <w:ind w:right="113" w:firstLine="708"/>
        <w:jc w:val="both"/>
        <w:rPr>
          <w:rFonts w:ascii="Arial" w:eastAsia="Arial" w:hAnsi="Arial" w:cs="Arial"/>
          <w:sz w:val="22"/>
          <w:lang w:val="es-ES" w:eastAsia="es-ES" w:bidi="es-ES"/>
        </w:rPr>
      </w:pPr>
      <w:r w:rsidRPr="00990FC7">
        <w:rPr>
          <w:rFonts w:ascii="Arial" w:eastAsia="Calibri" w:hAnsi="Arial" w:cs="Arial"/>
          <w:sz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990FC7">
        <w:rPr>
          <w:rFonts w:ascii="Arial" w:eastAsia="Calibri" w:hAnsi="Arial" w:cs="Arial"/>
          <w:bCs/>
          <w:sz w:val="22"/>
        </w:rPr>
        <w:t xml:space="preserve">«[…] </w:t>
      </w:r>
      <w:r w:rsidRPr="00990FC7">
        <w:rPr>
          <w:rFonts w:ascii="Arial" w:eastAsia="Calibri" w:hAnsi="Arial" w:cs="Arial"/>
          <w:sz w:val="22"/>
        </w:rPr>
        <w:t xml:space="preserve">celebrar convenios interadministrativos para la ejecución de recursos públicos, ni participar, promover y destinar recursos públicos de las entidades a su cargo, como tampoco de las </w:t>
      </w:r>
      <w:r w:rsidRPr="00990FC7">
        <w:rPr>
          <w:rFonts w:ascii="Arial" w:eastAsia="Calibri" w:hAnsi="Arial" w:cs="Arial"/>
          <w:sz w:val="22"/>
        </w:rPr>
        <w:lastRenderedPageBreak/>
        <w:t>que participen como miembros de sus juntas directivas, en o para reuniones de carácter proselitista</w:t>
      </w:r>
      <w:r w:rsidRPr="00990FC7">
        <w:rPr>
          <w:rFonts w:ascii="Arial" w:eastAsia="Calibri" w:hAnsi="Arial" w:cs="Arial"/>
          <w:bCs/>
          <w:sz w:val="19"/>
          <w:szCs w:val="19"/>
        </w:rPr>
        <w:t>»</w:t>
      </w:r>
      <w:r w:rsidRPr="00990FC7">
        <w:rPr>
          <w:rFonts w:ascii="Arial" w:eastAsia="Calibri" w:hAnsi="Arial" w:cs="Arial"/>
          <w:bCs/>
          <w:sz w:val="19"/>
          <w:szCs w:val="19"/>
          <w:vertAlign w:val="superscript"/>
        </w:rPr>
        <w:footnoteReference w:id="7"/>
      </w:r>
      <w:r w:rsidRPr="00990FC7">
        <w:rPr>
          <w:rFonts w:ascii="Arial" w:eastAsia="Calibri" w:hAnsi="Arial" w:cs="Arial"/>
          <w:sz w:val="22"/>
        </w:rPr>
        <w:t>.</w:t>
      </w:r>
      <w:r w:rsidRPr="00990FC7">
        <w:rPr>
          <w:rFonts w:ascii="Arial" w:eastAsia="Arial" w:hAnsi="Arial" w:cs="Arial"/>
          <w:sz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215C452E" w14:textId="77777777" w:rsidR="002521B6" w:rsidRPr="00990FC7" w:rsidRDefault="002521B6" w:rsidP="002521B6">
      <w:pPr>
        <w:widowControl w:val="0"/>
        <w:autoSpaceDE w:val="0"/>
        <w:autoSpaceDN w:val="0"/>
        <w:ind w:left="805" w:right="812"/>
        <w:jc w:val="both"/>
        <w:rPr>
          <w:rFonts w:ascii="Arial" w:eastAsia="Arial" w:hAnsi="Arial" w:cs="Arial"/>
          <w:sz w:val="22"/>
          <w:lang w:val="es-ES" w:eastAsia="es-ES" w:bidi="es-ES"/>
        </w:rPr>
      </w:pPr>
    </w:p>
    <w:p w14:paraId="6BD6C3A2" w14:textId="77777777" w:rsidR="002521B6" w:rsidRPr="00990FC7" w:rsidRDefault="002521B6" w:rsidP="002521B6">
      <w:pPr>
        <w:widowControl w:val="0"/>
        <w:autoSpaceDE w:val="0"/>
        <w:autoSpaceDN w:val="0"/>
        <w:ind w:left="709" w:right="709"/>
        <w:jc w:val="both"/>
        <w:rPr>
          <w:rFonts w:ascii="Arial" w:eastAsia="Arial" w:hAnsi="Arial" w:cs="Arial"/>
          <w:sz w:val="21"/>
          <w:szCs w:val="21"/>
          <w:lang w:val="es-ES" w:eastAsia="es-ES" w:bidi="es-ES"/>
        </w:rPr>
      </w:pPr>
      <w:r w:rsidRPr="009065BE">
        <w:rPr>
          <w:rFonts w:ascii="Arial" w:hAnsi="Arial" w:cs="Arial"/>
          <w:sz w:val="21"/>
          <w:szCs w:val="21"/>
        </w:rPr>
        <w:t>«</w:t>
      </w:r>
      <w:r w:rsidRPr="00990FC7">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3" w:name="_Hlk76109421"/>
      <w:r w:rsidRPr="00990FC7">
        <w:rPr>
          <w:rFonts w:ascii="Arial" w:eastAsia="Arial" w:hAnsi="Arial" w:cs="Arial"/>
          <w:sz w:val="21"/>
          <w:szCs w:val="21"/>
          <w:lang w:val="es-ES" w:eastAsia="es-ES" w:bidi="es-ES"/>
        </w:rPr>
        <w:t>se integran parcialmente</w:t>
      </w:r>
      <w:bookmarkEnd w:id="13"/>
      <w:r w:rsidRPr="00990FC7">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990FC7">
        <w:rPr>
          <w:rFonts w:ascii="Arial" w:eastAsia="Arial" w:hAnsi="Arial" w:cs="Arial"/>
          <w:bCs/>
          <w:sz w:val="21"/>
          <w:szCs w:val="21"/>
          <w:lang w:val="es-ES" w:eastAsia="es-ES" w:bidi="es-ES"/>
        </w:rPr>
        <w:t xml:space="preserve">En cambio, para elecciones en general, excluyendo las correspondientes a </w:t>
      </w:r>
      <w:proofErr w:type="gramStart"/>
      <w:r w:rsidRPr="00990FC7">
        <w:rPr>
          <w:rFonts w:ascii="Arial" w:eastAsia="Arial" w:hAnsi="Arial" w:cs="Arial"/>
          <w:bCs/>
          <w:sz w:val="21"/>
          <w:szCs w:val="21"/>
          <w:lang w:val="es-ES" w:eastAsia="es-ES" w:bidi="es-ES"/>
        </w:rPr>
        <w:t>Presidente</w:t>
      </w:r>
      <w:proofErr w:type="gramEnd"/>
      <w:r w:rsidRPr="00990FC7">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990FC7">
        <w:rPr>
          <w:rFonts w:ascii="Arial" w:eastAsia="Arial" w:hAnsi="Arial" w:cs="Arial"/>
          <w:sz w:val="21"/>
          <w:szCs w:val="21"/>
          <w:lang w:val="es-ES" w:eastAsia="es-ES" w:bidi="es-ES"/>
        </w:rPr>
        <w:t>.</w:t>
      </w:r>
      <w:r w:rsidRPr="00990FC7">
        <w:rPr>
          <w:rFonts w:ascii="Arial" w:eastAsia="Arial" w:hAnsi="Arial" w:cs="Arial"/>
          <w:sz w:val="21"/>
          <w:szCs w:val="21"/>
          <w:vertAlign w:val="superscript"/>
          <w:lang w:val="es-ES" w:eastAsia="es-ES" w:bidi="es-ES"/>
        </w:rPr>
        <w:footnoteReference w:id="8"/>
      </w:r>
      <w:r w:rsidRPr="008F0B5E">
        <w:rPr>
          <w:rFonts w:ascii="Calibri" w:hAnsi="Calibri" w:cs="Calibri"/>
          <w:color w:val="000000"/>
        </w:rPr>
        <w:t xml:space="preserve"> </w:t>
      </w:r>
      <w:r>
        <w:rPr>
          <w:rFonts w:ascii="Calibri" w:hAnsi="Calibri" w:cs="Calibri"/>
          <w:color w:val="000000"/>
        </w:rPr>
        <w:t>»</w:t>
      </w:r>
    </w:p>
    <w:p w14:paraId="291C1A76" w14:textId="77777777" w:rsidR="002521B6" w:rsidRPr="00990FC7" w:rsidRDefault="002521B6" w:rsidP="002521B6">
      <w:pPr>
        <w:widowControl w:val="0"/>
        <w:autoSpaceDE w:val="0"/>
        <w:autoSpaceDN w:val="0"/>
        <w:spacing w:before="8"/>
        <w:jc w:val="both"/>
        <w:rPr>
          <w:rFonts w:ascii="Arial" w:eastAsia="Arial" w:hAnsi="Arial" w:cs="Arial"/>
          <w:sz w:val="22"/>
          <w:lang w:val="es-ES" w:eastAsia="es-ES" w:bidi="es-ES"/>
        </w:rPr>
      </w:pPr>
    </w:p>
    <w:p w14:paraId="362FD70B" w14:textId="77777777" w:rsidR="002521B6" w:rsidRPr="00990FC7" w:rsidRDefault="002521B6" w:rsidP="00C03133">
      <w:pPr>
        <w:spacing w:after="120" w:line="276" w:lineRule="auto"/>
        <w:ind w:firstLine="709"/>
        <w:jc w:val="both"/>
        <w:rPr>
          <w:rFonts w:ascii="Arial" w:eastAsia="Arial" w:hAnsi="Arial" w:cs="Arial"/>
          <w:sz w:val="22"/>
          <w:lang w:val="es-ES" w:eastAsia="es-ES" w:bidi="es-ES"/>
        </w:rPr>
      </w:pPr>
      <w:r w:rsidRPr="00990FC7">
        <w:rPr>
          <w:rFonts w:ascii="Arial" w:eastAsia="Arial" w:hAnsi="Arial" w:cs="Arial"/>
          <w:sz w:val="22"/>
          <w:lang w:val="es-ES" w:eastAsia="es-ES" w:bidi="es-ES"/>
        </w:rPr>
        <w:t xml:space="preserve">De conformidad con lo anterior, </w:t>
      </w:r>
      <w:bookmarkStart w:id="14" w:name="_Hlk77236420"/>
      <w:bookmarkStart w:id="15" w:name="_Hlk78818435"/>
      <w:bookmarkStart w:id="16" w:name="_Hlk75780333"/>
      <w:r w:rsidRPr="00990FC7">
        <w:rPr>
          <w:rFonts w:ascii="Arial" w:eastAsia="Arial" w:hAnsi="Arial" w:cs="Arial"/>
          <w:sz w:val="22"/>
          <w:lang w:val="es-ES" w:eastAsia="es-ES" w:bidi="es-ES"/>
        </w:rPr>
        <w:t xml:space="preserve">la Ley 996 de 2005 establece dos (2) tipos de restricciones en materia de contratación, las cuales coinciden parcialmente. </w:t>
      </w:r>
      <w:r w:rsidRPr="00990FC7">
        <w:rPr>
          <w:rFonts w:ascii="Arial" w:eastAsia="Arial" w:hAnsi="Arial" w:cs="Arial"/>
          <w:i/>
          <w:iCs/>
          <w:sz w:val="22"/>
          <w:lang w:val="es-ES" w:eastAsia="es-ES" w:bidi="es-ES"/>
        </w:rPr>
        <w:t>En primer lugar</w:t>
      </w:r>
      <w:r w:rsidRPr="00990FC7">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990FC7">
        <w:rPr>
          <w:rFonts w:ascii="Arial" w:eastAsia="Arial" w:hAnsi="Arial" w:cs="Arial"/>
          <w:i/>
          <w:iCs/>
          <w:sz w:val="22"/>
          <w:lang w:val="es-ES" w:eastAsia="es-ES" w:bidi="es-ES"/>
        </w:rPr>
        <w:t>En segundo lugar</w:t>
      </w:r>
      <w:r w:rsidRPr="00990FC7">
        <w:rPr>
          <w:rFonts w:ascii="Arial" w:eastAsia="Arial" w:hAnsi="Arial" w:cs="Arial"/>
          <w:sz w:val="22"/>
          <w:lang w:val="es-ES" w:eastAsia="es-ES" w:bidi="es-ES"/>
        </w:rPr>
        <w:t xml:space="preserve">, también se encuentra la prohibición del parágrafo del artículo 38, el cual debe aplicarse respecto de cualquier tipo de contienda electoral, y que prohíbe la celebración de </w:t>
      </w:r>
      <w:r w:rsidRPr="00990FC7">
        <w:rPr>
          <w:rFonts w:ascii="Arial" w:eastAsia="Arial" w:hAnsi="Arial" w:cs="Arial"/>
          <w:sz w:val="22"/>
          <w:lang w:val="es-ES" w:eastAsia="es-ES" w:bidi="es-ES"/>
        </w:rPr>
        <w:lastRenderedPageBreak/>
        <w:t>convenios interadministrativos que impliquen la ejecución de recursos públicos dentro de los cuatro (4) meses anteriores a la respectiva jornada de votaciones.</w:t>
      </w:r>
      <w:bookmarkEnd w:id="14"/>
    </w:p>
    <w:bookmarkEnd w:id="15"/>
    <w:p w14:paraId="645980FC" w14:textId="77777777" w:rsidR="002521B6" w:rsidRPr="00990FC7" w:rsidRDefault="002521B6" w:rsidP="00C03133">
      <w:pPr>
        <w:spacing w:after="120" w:line="276" w:lineRule="auto"/>
        <w:ind w:firstLine="709"/>
        <w:jc w:val="both"/>
        <w:rPr>
          <w:rFonts w:ascii="Arial" w:eastAsia="Arial" w:hAnsi="Arial" w:cs="Arial"/>
          <w:sz w:val="22"/>
          <w:lang w:val="es-ES" w:eastAsia="es-ES" w:bidi="es-ES"/>
        </w:rPr>
      </w:pPr>
      <w:r w:rsidRPr="00990FC7">
        <w:rPr>
          <w:rFonts w:ascii="Arial" w:eastAsia="Arial" w:hAnsi="Arial" w:cs="Arial"/>
          <w:sz w:val="22"/>
          <w:lang w:val="es-ES" w:eastAsia="es-ES" w:bidi="es-ES"/>
        </w:rPr>
        <w:t xml:space="preserve">Ambas restricciones no son excluyentes, lo que permite concluir que en el período preelectoral para elección de </w:t>
      </w:r>
      <w:proofErr w:type="gramStart"/>
      <w:r w:rsidRPr="00990FC7">
        <w:rPr>
          <w:rFonts w:ascii="Arial" w:eastAsia="Arial" w:hAnsi="Arial" w:cs="Arial"/>
          <w:sz w:val="22"/>
          <w:lang w:val="es-ES" w:eastAsia="es-ES" w:bidi="es-ES"/>
        </w:rPr>
        <w:t>Presidente</w:t>
      </w:r>
      <w:proofErr w:type="gramEnd"/>
      <w:r w:rsidRPr="00990FC7">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990FC7">
        <w:rPr>
          <w:rFonts w:ascii="Arial" w:eastAsia="Arial" w:hAnsi="Arial" w:cs="Arial"/>
          <w:sz w:val="22"/>
          <w:lang w:val="es-ES" w:eastAsia="es-ES" w:bidi="es-ES"/>
        </w:rPr>
        <w:t>Presidente</w:t>
      </w:r>
      <w:proofErr w:type="gramEnd"/>
      <w:r w:rsidRPr="00990FC7">
        <w:rPr>
          <w:rFonts w:ascii="Arial" w:eastAsia="Arial" w:hAnsi="Arial" w:cs="Arial"/>
          <w:sz w:val="22"/>
          <w:lang w:val="es-ES" w:eastAsia="es-ES" w:bidi="es-ES"/>
        </w:rPr>
        <w:t xml:space="preserve"> de la República, las autoridades allí mencionadas sólo deben aplicar las restricciones contenidas en el parágrafo del artículo 38.</w:t>
      </w:r>
    </w:p>
    <w:bookmarkEnd w:id="16"/>
    <w:p w14:paraId="58B62208" w14:textId="77777777" w:rsidR="002521B6" w:rsidRPr="00990FC7" w:rsidRDefault="002521B6" w:rsidP="00C03133">
      <w:pPr>
        <w:spacing w:line="276" w:lineRule="auto"/>
        <w:ind w:firstLine="708"/>
        <w:jc w:val="both"/>
        <w:rPr>
          <w:rFonts w:ascii="Arial" w:eastAsia="Arial" w:hAnsi="Arial" w:cs="Arial"/>
          <w:sz w:val="22"/>
          <w:lang w:val="es-ES" w:eastAsia="es-ES" w:bidi="es-ES"/>
        </w:rPr>
      </w:pPr>
      <w:r w:rsidRPr="00990FC7">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990FC7">
        <w:rPr>
          <w:rFonts w:ascii="Arial" w:eastAsia="Arial" w:hAnsi="Arial" w:cs="Arial"/>
          <w:sz w:val="22"/>
          <w:lang w:val="es-ES" w:eastAsia="es-ES" w:bidi="es-ES"/>
        </w:rPr>
        <w:t>Presidente</w:t>
      </w:r>
      <w:proofErr w:type="gramEnd"/>
      <w:r w:rsidRPr="00990FC7">
        <w:rPr>
          <w:rFonts w:ascii="Arial" w:eastAsia="Arial" w:hAnsi="Arial" w:cs="Arial"/>
          <w:sz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5E44689E" w14:textId="77777777" w:rsidR="002521B6" w:rsidRPr="00990FC7" w:rsidRDefault="002521B6" w:rsidP="005B36AD">
      <w:pPr>
        <w:jc w:val="both"/>
        <w:rPr>
          <w:rFonts w:ascii="Arial" w:hAnsi="Arial" w:cs="Arial"/>
          <w:bCs/>
          <w:sz w:val="22"/>
          <w:lang w:val="es-ES" w:eastAsia="es-CO"/>
        </w:rPr>
      </w:pPr>
    </w:p>
    <w:p w14:paraId="016E5BD4" w14:textId="76974E71" w:rsidR="002521B6" w:rsidRPr="00990FC7" w:rsidRDefault="002521B6" w:rsidP="00C03133">
      <w:pPr>
        <w:spacing w:line="276" w:lineRule="auto"/>
        <w:jc w:val="both"/>
        <w:rPr>
          <w:rFonts w:ascii="Arial" w:hAnsi="Arial" w:cs="Arial"/>
          <w:b/>
          <w:sz w:val="22"/>
          <w:lang w:val="es-ES" w:eastAsia="es-CO"/>
        </w:rPr>
      </w:pPr>
      <w:r w:rsidRPr="00990FC7">
        <w:rPr>
          <w:rFonts w:ascii="Arial" w:hAnsi="Arial" w:cs="Arial"/>
          <w:b/>
          <w:sz w:val="22"/>
          <w:lang w:val="es-ES" w:eastAsia="es-CO"/>
        </w:rPr>
        <w:t xml:space="preserve">2.2. </w:t>
      </w:r>
      <w:r w:rsidR="007C564D">
        <w:rPr>
          <w:rFonts w:ascii="Arial" w:hAnsi="Arial" w:cs="Arial"/>
          <w:b/>
          <w:bCs/>
          <w:sz w:val="22"/>
          <w:lang w:eastAsia="es-CO"/>
        </w:rPr>
        <w:t>Restricción a la contratac</w:t>
      </w:r>
      <w:r w:rsidR="00F104F0">
        <w:rPr>
          <w:rFonts w:ascii="Arial" w:hAnsi="Arial" w:cs="Arial"/>
          <w:b/>
          <w:bCs/>
          <w:sz w:val="22"/>
          <w:lang w:eastAsia="es-CO"/>
        </w:rPr>
        <w:t>ión directa en elecciones presidenciales</w:t>
      </w:r>
    </w:p>
    <w:p w14:paraId="01C5931C" w14:textId="77777777" w:rsidR="002521B6" w:rsidRPr="00990FC7" w:rsidRDefault="002521B6" w:rsidP="005B36AD">
      <w:pPr>
        <w:jc w:val="both"/>
        <w:rPr>
          <w:rFonts w:ascii="Arial" w:hAnsi="Arial" w:cs="Arial"/>
          <w:bCs/>
          <w:sz w:val="22"/>
          <w:lang w:eastAsia="x-none"/>
        </w:rPr>
      </w:pPr>
    </w:p>
    <w:p w14:paraId="13A94A67" w14:textId="77777777" w:rsidR="002521B6" w:rsidRPr="00990FC7" w:rsidRDefault="002521B6" w:rsidP="00C03133">
      <w:pPr>
        <w:spacing w:line="276" w:lineRule="auto"/>
        <w:jc w:val="both"/>
        <w:rPr>
          <w:rFonts w:ascii="Arial" w:hAnsi="Arial" w:cs="Arial"/>
          <w:bCs/>
          <w:sz w:val="22"/>
          <w:lang w:eastAsia="es-CO"/>
        </w:rPr>
      </w:pPr>
      <w:r w:rsidRPr="00990FC7">
        <w:rPr>
          <w:rFonts w:ascii="Arial" w:hAnsi="Arial" w:cs="Arial"/>
          <w:bCs/>
          <w:sz w:val="22"/>
          <w:lang w:eastAsia="x-none"/>
        </w:rPr>
        <w:t xml:space="preserve">El ámbito material de la prohibición contenida </w:t>
      </w:r>
      <w:bookmarkStart w:id="17" w:name="_Hlk75628761"/>
      <w:r w:rsidRPr="00990FC7">
        <w:rPr>
          <w:rFonts w:ascii="Arial" w:hAnsi="Arial" w:cs="Arial"/>
          <w:bCs/>
          <w:sz w:val="22"/>
          <w:lang w:eastAsia="x-none"/>
        </w:rPr>
        <w:t xml:space="preserve">en el artículo 33 de la ley 996 de 2005 </w:t>
      </w:r>
      <w:bookmarkEnd w:id="17"/>
      <w:r w:rsidRPr="00990FC7">
        <w:rPr>
          <w:rFonts w:ascii="Arial" w:hAnsi="Arial" w:cs="Arial"/>
          <w:bCs/>
          <w:sz w:val="22"/>
          <w:lang w:eastAsia="x-none"/>
        </w:rPr>
        <w:t xml:space="preserve">está delimitado por la expresión </w:t>
      </w:r>
      <w:r w:rsidRPr="00990FC7">
        <w:rPr>
          <w:rFonts w:ascii="Arial" w:eastAsia="Calibri" w:hAnsi="Arial" w:cs="Arial"/>
          <w:bCs/>
          <w:sz w:val="20"/>
          <w:szCs w:val="20"/>
        </w:rPr>
        <w:t>«</w:t>
      </w:r>
      <w:r w:rsidRPr="00990FC7">
        <w:rPr>
          <w:rFonts w:ascii="Arial" w:hAnsi="Arial" w:cs="Arial"/>
          <w:bCs/>
          <w:sz w:val="22"/>
          <w:lang w:eastAsia="x-none"/>
        </w:rPr>
        <w:t>queda prohibida la contratación directa</w:t>
      </w:r>
      <w:r w:rsidRPr="00990FC7">
        <w:rPr>
          <w:rFonts w:ascii="Arial" w:hAnsi="Arial" w:cs="Arial"/>
          <w:sz w:val="20"/>
          <w:szCs w:val="20"/>
        </w:rPr>
        <w:t>»</w:t>
      </w:r>
      <w:r w:rsidRPr="00990FC7">
        <w:rPr>
          <w:rFonts w:ascii="Arial" w:hAnsi="Arial" w:cs="Arial"/>
          <w:bCs/>
          <w:sz w:val="22"/>
          <w:lang w:eastAsia="x-none"/>
        </w:rPr>
        <w:t xml:space="preserve">. </w:t>
      </w:r>
      <w:r w:rsidRPr="00990FC7">
        <w:rPr>
          <w:rFonts w:ascii="Arial" w:hAnsi="Arial" w:cs="Arial"/>
          <w:sz w:val="22"/>
          <w:lang w:eastAsia="es-CO"/>
        </w:rPr>
        <w:t>A propósito de esta restricción de la Ley de Garantías Electorales, la Sala de Consulta y Servicio Civil del Consejo de Estado ha considerado que:</w:t>
      </w:r>
    </w:p>
    <w:p w14:paraId="60981D5B" w14:textId="77777777" w:rsidR="002521B6" w:rsidRPr="00990FC7" w:rsidRDefault="002521B6" w:rsidP="002521B6">
      <w:pPr>
        <w:ind w:left="708" w:right="709"/>
        <w:jc w:val="both"/>
        <w:rPr>
          <w:rFonts w:ascii="Arial" w:hAnsi="Arial" w:cs="Arial"/>
          <w:sz w:val="21"/>
          <w:szCs w:val="21"/>
        </w:rPr>
      </w:pPr>
    </w:p>
    <w:p w14:paraId="46AB05A3" w14:textId="77777777" w:rsidR="002521B6" w:rsidRPr="002801C7" w:rsidRDefault="002521B6" w:rsidP="002521B6">
      <w:pPr>
        <w:spacing w:after="120"/>
        <w:ind w:left="709" w:right="709"/>
        <w:jc w:val="both"/>
        <w:rPr>
          <w:rFonts w:ascii="Arial" w:hAnsi="Arial" w:cs="Arial"/>
          <w:sz w:val="21"/>
          <w:szCs w:val="21"/>
        </w:rPr>
      </w:pPr>
      <w:r w:rsidRPr="009065BE">
        <w:rPr>
          <w:rFonts w:ascii="Arial" w:hAnsi="Arial" w:cs="Arial"/>
          <w:sz w:val="21"/>
          <w:szCs w:val="21"/>
        </w:rPr>
        <w:t>«</w:t>
      </w:r>
      <w:r w:rsidRPr="002801C7">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2801C7">
        <w:rPr>
          <w:rFonts w:ascii="Arial" w:hAnsi="Arial" w:cs="Arial"/>
          <w:sz w:val="21"/>
          <w:szCs w:val="21"/>
          <w:vertAlign w:val="superscript"/>
          <w:lang w:eastAsia="es-CO"/>
        </w:rPr>
        <w:footnoteReference w:id="9"/>
      </w:r>
      <w:r w:rsidRPr="002801C7">
        <w:rPr>
          <w:rFonts w:ascii="Arial" w:hAnsi="Arial" w:cs="Arial"/>
          <w:sz w:val="21"/>
          <w:szCs w:val="21"/>
        </w:rPr>
        <w:t>.</w:t>
      </w:r>
    </w:p>
    <w:p w14:paraId="2A040AA5" w14:textId="17452238" w:rsidR="002521B6" w:rsidRPr="00990FC7" w:rsidRDefault="002521B6" w:rsidP="002521B6">
      <w:pPr>
        <w:ind w:left="708" w:right="709"/>
        <w:jc w:val="both"/>
        <w:rPr>
          <w:rFonts w:ascii="Arial" w:hAnsi="Arial" w:cs="Arial"/>
          <w:sz w:val="21"/>
          <w:szCs w:val="21"/>
        </w:rPr>
      </w:pPr>
      <w:r w:rsidRPr="002801C7">
        <w:rPr>
          <w:rFonts w:ascii="Arial" w:hAnsi="Arial" w:cs="Arial"/>
          <w:sz w:val="21"/>
          <w:szCs w:val="21"/>
        </w:rPr>
        <w:t xml:space="preserve">Esta Sala ha entendido </w:t>
      </w:r>
      <w:proofErr w:type="gramStart"/>
      <w:r w:rsidRPr="002801C7">
        <w:rPr>
          <w:rFonts w:ascii="Arial" w:hAnsi="Arial" w:cs="Arial"/>
          <w:sz w:val="21"/>
          <w:szCs w:val="21"/>
        </w:rPr>
        <w:t>que</w:t>
      </w:r>
      <w:proofErr w:type="gramEnd"/>
      <w:r w:rsidRPr="002801C7">
        <w:rPr>
          <w:rFonts w:ascii="Arial" w:hAnsi="Arial" w:cs="Arial"/>
          <w:sz w:val="21"/>
          <w:szCs w:val="21"/>
        </w:rPr>
        <w:t xml:space="preserve"> para los efectos de la ley de garantías, y dada su finalidad, el enunciado ´contratación directa´ es sinónimo </w:t>
      </w:r>
      <w:bookmarkStart w:id="20" w:name="_Hlk75741738"/>
      <w:r w:rsidRPr="002801C7">
        <w:rPr>
          <w:rFonts w:ascii="Arial" w:hAnsi="Arial" w:cs="Arial"/>
          <w:sz w:val="21"/>
          <w:szCs w:val="21"/>
        </w:rPr>
        <w:t xml:space="preserve">de cualquier sistema que no implique convocatoria pública y posibilidad de pluralidad de oferentes, </w:t>
      </w:r>
      <w:bookmarkEnd w:id="20"/>
      <w:r w:rsidRPr="002801C7">
        <w:rPr>
          <w:rFonts w:ascii="Arial" w:hAnsi="Arial" w:cs="Arial"/>
          <w:sz w:val="21"/>
          <w:szCs w:val="21"/>
        </w:rPr>
        <w:t xml:space="preserve">y que, además, no necesariamente hace referencia al procedimiento especial </w:t>
      </w:r>
      <w:r w:rsidRPr="002801C7">
        <w:rPr>
          <w:rFonts w:ascii="Arial" w:hAnsi="Arial" w:cs="Arial"/>
          <w:sz w:val="21"/>
          <w:szCs w:val="21"/>
        </w:rPr>
        <w:lastRenderedPageBreak/>
        <w:t>regulado por la ley de contratación estatal, sino a cualquier otro que prescinda de un proceso de licitación pública o concurso</w:t>
      </w:r>
      <w:r w:rsidRPr="002801C7">
        <w:rPr>
          <w:rFonts w:ascii="Arial" w:hAnsi="Arial" w:cs="Arial"/>
          <w:sz w:val="21"/>
          <w:szCs w:val="21"/>
          <w:vertAlign w:val="superscript"/>
        </w:rPr>
        <w:footnoteReference w:id="10"/>
      </w:r>
      <w:r w:rsidRPr="002801C7">
        <w:rPr>
          <w:rFonts w:ascii="Arial" w:hAnsi="Arial" w:cs="Arial"/>
          <w:sz w:val="21"/>
          <w:szCs w:val="21"/>
          <w:vertAlign w:val="superscript"/>
        </w:rPr>
        <w:t>.</w:t>
      </w:r>
      <w:r w:rsidRPr="002801C7">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001A428F">
        <w:rPr>
          <w:rFonts w:ascii="Calibri" w:hAnsi="Calibri" w:cs="Calibri"/>
          <w:color w:val="000000"/>
        </w:rPr>
        <w:t>».</w:t>
      </w:r>
      <w:r w:rsidRPr="002801C7">
        <w:rPr>
          <w:rFonts w:ascii="Arial" w:hAnsi="Arial" w:cs="Arial"/>
          <w:sz w:val="21"/>
          <w:szCs w:val="21"/>
          <w:vertAlign w:val="superscript"/>
          <w:lang w:eastAsia="es-CO"/>
        </w:rPr>
        <w:footnoteReference w:id="11"/>
      </w:r>
      <w:r w:rsidRPr="002801C7">
        <w:rPr>
          <w:rFonts w:ascii="Arial" w:hAnsi="Arial" w:cs="Arial"/>
          <w:sz w:val="21"/>
          <w:szCs w:val="21"/>
        </w:rPr>
        <w:t xml:space="preserve"> </w:t>
      </w:r>
    </w:p>
    <w:p w14:paraId="781919E7" w14:textId="77777777" w:rsidR="002521B6" w:rsidRPr="00990FC7" w:rsidRDefault="002521B6" w:rsidP="002521B6">
      <w:pPr>
        <w:shd w:val="clear" w:color="auto" w:fill="FFFFFF"/>
        <w:ind w:firstLine="709"/>
        <w:jc w:val="both"/>
        <w:rPr>
          <w:rFonts w:ascii="Arial" w:hAnsi="Arial" w:cs="Arial"/>
          <w:sz w:val="22"/>
          <w:lang w:eastAsia="x-none"/>
        </w:rPr>
      </w:pPr>
    </w:p>
    <w:p w14:paraId="7603BB6F" w14:textId="77777777" w:rsidR="002521B6" w:rsidRPr="00990FC7" w:rsidRDefault="002521B6" w:rsidP="00880346">
      <w:pPr>
        <w:spacing w:after="120" w:line="276" w:lineRule="auto"/>
        <w:ind w:firstLine="708"/>
        <w:jc w:val="both"/>
        <w:rPr>
          <w:rFonts w:ascii="Arial" w:hAnsi="Arial" w:cs="Arial"/>
          <w:bCs/>
          <w:sz w:val="22"/>
          <w:lang w:eastAsia="x-none"/>
        </w:rPr>
      </w:pPr>
      <w:r w:rsidRPr="00990FC7">
        <w:rPr>
          <w:rFonts w:ascii="Arial" w:hAnsi="Arial" w:cs="Arial"/>
          <w:sz w:val="22"/>
          <w:lang w:eastAsia="x-none"/>
        </w:rPr>
        <w:t xml:space="preserve">De conformidad con el citado concepto, </w:t>
      </w:r>
      <w:bookmarkStart w:id="22" w:name="_Hlk78818702"/>
      <w:r w:rsidRPr="00990FC7">
        <w:rPr>
          <w:rFonts w:ascii="Arial" w:hAnsi="Arial" w:cs="Arial"/>
          <w:sz w:val="22"/>
          <w:lang w:eastAsia="x-none"/>
        </w:rPr>
        <w:t xml:space="preserve">la prohibición del artículo 33 de la Ley de Garantías Electorales se refiere a </w:t>
      </w:r>
      <w:bookmarkStart w:id="23" w:name="_Hlk74294635"/>
      <w:r w:rsidRPr="00990FC7">
        <w:rPr>
          <w:rFonts w:ascii="Arial" w:hAnsi="Arial" w:cs="Arial"/>
          <w:sz w:val="19"/>
          <w:szCs w:val="19"/>
        </w:rPr>
        <w:t>«</w:t>
      </w:r>
      <w:bookmarkEnd w:id="23"/>
      <w:r w:rsidRPr="00990FC7">
        <w:rPr>
          <w:rFonts w:ascii="Arial" w:hAnsi="Arial" w:cs="Arial"/>
          <w:sz w:val="22"/>
          <w:lang w:eastAsia="x-none"/>
        </w:rPr>
        <w:t>cualquier sistema que no implique convocatoria pública y posibilidad de pluralidad de oferentes</w:t>
      </w:r>
      <w:bookmarkStart w:id="24" w:name="_Hlk74404754"/>
      <w:r w:rsidRPr="00990FC7">
        <w:rPr>
          <w:rFonts w:ascii="Arial" w:hAnsi="Arial" w:cs="Arial"/>
          <w:sz w:val="22"/>
        </w:rPr>
        <w:t>»</w:t>
      </w:r>
      <w:bookmarkEnd w:id="24"/>
      <w:r w:rsidRPr="00990FC7">
        <w:rPr>
          <w:rFonts w:ascii="Arial" w:hAnsi="Arial" w:cs="Arial"/>
          <w:sz w:val="22"/>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22"/>
      <w:r w:rsidRPr="00990FC7">
        <w:rPr>
          <w:rFonts w:ascii="Arial" w:hAnsi="Arial" w:cs="Arial"/>
          <w:sz w:val="22"/>
          <w:lang w:eastAsia="x-none"/>
        </w:rPr>
        <w:t>Esta posición es congruente con la expedición de la Ley 1150 de 2007 que, entre otras reformas, introdujo la selección abreviada, rediseñó el concurso de méritos</w:t>
      </w:r>
      <w:r w:rsidRPr="00990FC7">
        <w:rPr>
          <w:rFonts w:ascii="Arial" w:hAnsi="Arial" w:cs="Arial"/>
          <w:sz w:val="22"/>
          <w:vertAlign w:val="superscript"/>
          <w:lang w:val="en-GB" w:eastAsia="x-none"/>
        </w:rPr>
        <w:footnoteReference w:id="12"/>
      </w:r>
      <w:r w:rsidRPr="00990FC7">
        <w:rPr>
          <w:rFonts w:ascii="Arial" w:hAnsi="Arial" w:cs="Arial"/>
          <w:sz w:val="22"/>
          <w:lang w:eastAsia="x-none"/>
        </w:rPr>
        <w:t xml:space="preserve"> y sistematizó las causales de contratación directa</w:t>
      </w:r>
      <w:r w:rsidRPr="00990FC7">
        <w:rPr>
          <w:rFonts w:ascii="Arial" w:hAnsi="Arial" w:cs="Arial"/>
          <w:sz w:val="22"/>
          <w:vertAlign w:val="superscript"/>
          <w:lang w:val="en-GB" w:eastAsia="x-none"/>
        </w:rPr>
        <w:footnoteReference w:id="13"/>
      </w:r>
      <w:r w:rsidRPr="00990FC7">
        <w:rPr>
          <w:rFonts w:ascii="Arial" w:hAnsi="Arial" w:cs="Arial"/>
          <w:sz w:val="22"/>
          <w:lang w:eastAsia="x-none"/>
        </w:rPr>
        <w:t xml:space="preserve">. </w:t>
      </w:r>
    </w:p>
    <w:p w14:paraId="083A8FBB" w14:textId="77777777" w:rsidR="002521B6" w:rsidRPr="00990FC7" w:rsidRDefault="002521B6" w:rsidP="00D8152F">
      <w:pPr>
        <w:spacing w:after="120" w:line="276" w:lineRule="auto"/>
        <w:ind w:firstLine="708"/>
        <w:jc w:val="both"/>
        <w:rPr>
          <w:rFonts w:ascii="Arial" w:hAnsi="Arial" w:cs="Arial"/>
          <w:sz w:val="22"/>
          <w:lang w:eastAsia="x-none"/>
        </w:rPr>
      </w:pPr>
      <w:r w:rsidRPr="00990FC7">
        <w:rPr>
          <w:rFonts w:ascii="Arial" w:hAnsi="Arial" w:cs="Arial"/>
          <w:sz w:val="22"/>
          <w:lang w:eastAsia="x-none"/>
        </w:rPr>
        <w:t xml:space="preserve">De esta forma, con fundamento en la evolución de la normativa sobre la contratación pública, se ha depurado la noción de </w:t>
      </w:r>
      <w:r w:rsidRPr="00990FC7">
        <w:rPr>
          <w:rFonts w:ascii="Arial" w:hAnsi="Arial" w:cs="Arial"/>
          <w:sz w:val="19"/>
          <w:szCs w:val="19"/>
        </w:rPr>
        <w:t>«</w:t>
      </w:r>
      <w:r w:rsidRPr="00990FC7">
        <w:rPr>
          <w:rFonts w:ascii="Arial" w:hAnsi="Arial" w:cs="Arial"/>
          <w:sz w:val="22"/>
          <w:lang w:eastAsia="x-none"/>
        </w:rPr>
        <w:t>contratación directa</w:t>
      </w:r>
      <w:r w:rsidRPr="00990FC7">
        <w:rPr>
          <w:rFonts w:ascii="Arial" w:hAnsi="Arial" w:cs="Arial"/>
          <w:sz w:val="22"/>
        </w:rPr>
        <w:t>»</w:t>
      </w:r>
      <w:r w:rsidRPr="00990FC7">
        <w:rPr>
          <w:rFonts w:ascii="Arial" w:hAnsi="Arial" w:cs="Arial"/>
          <w:sz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990FC7">
        <w:rPr>
          <w:rFonts w:ascii="Arial" w:hAnsi="Arial" w:cs="Arial"/>
          <w:sz w:val="22"/>
          <w:vertAlign w:val="superscript"/>
          <w:lang w:val="en-GB" w:eastAsia="x-none"/>
        </w:rPr>
        <w:footnoteReference w:id="14"/>
      </w:r>
      <w:r w:rsidRPr="00990FC7">
        <w:rPr>
          <w:rFonts w:ascii="Arial" w:hAnsi="Arial" w:cs="Arial"/>
          <w:sz w:val="22"/>
          <w:lang w:eastAsia="x-none"/>
        </w:rPr>
        <w:t>, han establecido sistemas de contratación que implican convocatoria pública y participación de varios oferentes</w:t>
      </w:r>
      <w:r w:rsidRPr="00990FC7">
        <w:rPr>
          <w:rFonts w:ascii="Arial" w:hAnsi="Arial" w:cs="Arial"/>
          <w:sz w:val="22"/>
        </w:rPr>
        <w:t>»</w:t>
      </w:r>
      <w:r w:rsidRPr="00990FC7">
        <w:rPr>
          <w:rFonts w:ascii="Arial" w:hAnsi="Arial" w:cs="Arial"/>
          <w:sz w:val="22"/>
          <w:lang w:eastAsia="x-none"/>
        </w:rPr>
        <w:t xml:space="preserve">. </w:t>
      </w:r>
    </w:p>
    <w:p w14:paraId="49A8BCE5" w14:textId="77777777" w:rsidR="002521B6" w:rsidRPr="00990FC7" w:rsidRDefault="002521B6" w:rsidP="00D8152F">
      <w:pPr>
        <w:spacing w:after="120" w:line="276" w:lineRule="auto"/>
        <w:ind w:firstLine="708"/>
        <w:jc w:val="both"/>
        <w:rPr>
          <w:rFonts w:ascii="Arial" w:hAnsi="Arial" w:cs="Arial"/>
          <w:bCs/>
          <w:sz w:val="22"/>
          <w:lang w:eastAsia="es-CO"/>
        </w:rPr>
      </w:pPr>
      <w:r w:rsidRPr="00990FC7">
        <w:rPr>
          <w:rFonts w:ascii="Arial" w:hAnsi="Arial" w:cs="Arial"/>
          <w:bCs/>
          <w:sz w:val="22"/>
          <w:lang w:eastAsia="x-none"/>
        </w:rPr>
        <w:t>E</w:t>
      </w:r>
      <w:r w:rsidRPr="00990FC7">
        <w:rPr>
          <w:rFonts w:ascii="Arial" w:hAnsi="Arial" w:cs="Arial"/>
          <w:sz w:val="22"/>
          <w:lang w:eastAsia="x-none"/>
        </w:rPr>
        <w:t xml:space="preserve">n efecto, vale la pena mencionar que, </w:t>
      </w:r>
      <w:bookmarkStart w:id="26" w:name="_Hlk75636073"/>
      <w:r w:rsidRPr="00990FC7">
        <w:rPr>
          <w:rFonts w:ascii="Arial" w:hAnsi="Arial" w:cs="Arial"/>
          <w:sz w:val="22"/>
          <w:lang w:eastAsia="x-none"/>
        </w:rPr>
        <w:t xml:space="preserve">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w:t>
      </w:r>
      <w:r w:rsidRPr="00990FC7">
        <w:rPr>
          <w:rFonts w:ascii="Arial" w:hAnsi="Arial" w:cs="Arial"/>
          <w:sz w:val="22"/>
          <w:lang w:eastAsia="x-none"/>
        </w:rPr>
        <w:lastRenderedPageBreak/>
        <w:t>convocatoria para inscribirse en forma previa se haga de manera pública, y que se permita la participación de una pluralidad de oferentes</w:t>
      </w:r>
      <w:bookmarkEnd w:id="26"/>
      <w:r w:rsidRPr="00990FC7">
        <w:rPr>
          <w:rFonts w:ascii="Arial" w:hAnsi="Arial" w:cs="Arial"/>
          <w:sz w:val="22"/>
          <w:vertAlign w:val="superscript"/>
          <w:lang w:eastAsia="x-none"/>
        </w:rPr>
        <w:footnoteReference w:id="15"/>
      </w:r>
      <w:r w:rsidRPr="00990FC7">
        <w:rPr>
          <w:rFonts w:ascii="Arial" w:hAnsi="Arial" w:cs="Arial"/>
          <w:sz w:val="22"/>
          <w:lang w:eastAsia="x-none"/>
        </w:rPr>
        <w:t xml:space="preserve">. </w:t>
      </w:r>
    </w:p>
    <w:p w14:paraId="69636D5D" w14:textId="77777777" w:rsidR="002521B6" w:rsidRPr="00990FC7" w:rsidRDefault="002521B6" w:rsidP="00880346">
      <w:pPr>
        <w:spacing w:after="120" w:line="276" w:lineRule="auto"/>
        <w:ind w:firstLine="708"/>
        <w:jc w:val="both"/>
        <w:rPr>
          <w:rFonts w:ascii="Arial" w:hAnsi="Arial" w:cs="Arial"/>
          <w:bCs/>
          <w:sz w:val="22"/>
          <w:lang w:eastAsia="es-CO"/>
        </w:rPr>
      </w:pPr>
      <w:r w:rsidRPr="00990FC7">
        <w:rPr>
          <w:rFonts w:ascii="Arial" w:hAnsi="Arial"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26677043" w14:textId="77777777" w:rsidR="002521B6" w:rsidRPr="00990FC7" w:rsidRDefault="002521B6" w:rsidP="00880346">
      <w:pPr>
        <w:spacing w:after="120" w:line="276" w:lineRule="auto"/>
        <w:ind w:firstLine="708"/>
        <w:jc w:val="both"/>
        <w:rPr>
          <w:rFonts w:ascii="Arial" w:hAnsi="Arial" w:cs="Arial"/>
          <w:bCs/>
          <w:sz w:val="22"/>
          <w:lang w:eastAsia="x-none"/>
        </w:rPr>
      </w:pPr>
      <w:bookmarkStart w:id="27" w:name="_Hlk78818796"/>
      <w:r w:rsidRPr="00990FC7">
        <w:rPr>
          <w:rFonts w:ascii="Arial" w:hAnsi="Arial" w:cs="Arial"/>
          <w:bCs/>
          <w:sz w:val="22"/>
          <w:lang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990FC7">
        <w:rPr>
          <w:rFonts w:ascii="Arial" w:hAnsi="Arial" w:cs="Arial"/>
          <w:sz w:val="22"/>
          <w:vertAlign w:val="superscript"/>
          <w:lang w:eastAsia="x-none"/>
        </w:rPr>
        <w:footnoteReference w:id="16"/>
      </w:r>
      <w:r w:rsidRPr="00990FC7">
        <w:rPr>
          <w:rFonts w:ascii="Arial" w:hAnsi="Arial" w:cs="Arial"/>
          <w:bCs/>
          <w:sz w:val="22"/>
          <w:lang w:eastAsia="x-none"/>
        </w:rPr>
        <w:t>.</w:t>
      </w:r>
      <w:r w:rsidRPr="00990FC7">
        <w:rPr>
          <w:rFonts w:ascii="Arial" w:hAnsi="Arial" w:cs="Arial"/>
          <w:sz w:val="22"/>
          <w:vertAlign w:val="superscript"/>
          <w:lang w:eastAsia="x-none"/>
        </w:rPr>
        <w:t xml:space="preserve"> </w:t>
      </w:r>
    </w:p>
    <w:bookmarkEnd w:id="27"/>
    <w:p w14:paraId="694A8E42" w14:textId="77777777" w:rsidR="002521B6" w:rsidRPr="00990FC7" w:rsidRDefault="002521B6" w:rsidP="00880346">
      <w:pPr>
        <w:spacing w:after="120" w:line="276" w:lineRule="auto"/>
        <w:ind w:firstLine="708"/>
        <w:jc w:val="both"/>
        <w:rPr>
          <w:rFonts w:ascii="Arial" w:hAnsi="Arial" w:cs="Arial"/>
          <w:sz w:val="22"/>
          <w:lang w:eastAsia="x-none"/>
        </w:rPr>
      </w:pPr>
      <w:r w:rsidRPr="00990FC7">
        <w:rPr>
          <w:rFonts w:ascii="Arial" w:hAnsi="Arial" w:cs="Arial"/>
          <w:bCs/>
          <w:sz w:val="22"/>
          <w:lang w:eastAsia="x-none"/>
        </w:rPr>
        <w:t>De lo anterior se desprende que la restricción aplica, sin perjuicio de las excepciones establecidas en la misma ley, para celebrar cualquier contrato de forma directa, esto es, sin que exista un proceso abierto y competitivo.</w:t>
      </w:r>
      <w:r w:rsidRPr="00990FC7">
        <w:rPr>
          <w:rFonts w:ascii="Arial" w:hAnsi="Arial" w:cs="Arial"/>
          <w:sz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6C406499" w14:textId="77777777" w:rsidR="002521B6" w:rsidRPr="00990FC7" w:rsidRDefault="002521B6" w:rsidP="00880346">
      <w:pPr>
        <w:spacing w:after="120" w:line="276" w:lineRule="auto"/>
        <w:ind w:firstLine="708"/>
        <w:jc w:val="both"/>
        <w:rPr>
          <w:rFonts w:ascii="Arial" w:hAnsi="Arial" w:cs="Arial"/>
          <w:bCs/>
          <w:sz w:val="22"/>
          <w:lang w:eastAsia="es-CO"/>
        </w:rPr>
      </w:pPr>
      <w:r w:rsidRPr="00990FC7">
        <w:rPr>
          <w:rFonts w:ascii="Arial" w:hAnsi="Arial" w:cs="Arial"/>
          <w:bCs/>
          <w:sz w:val="22"/>
          <w:lang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990FC7">
        <w:rPr>
          <w:rFonts w:ascii="Arial" w:hAnsi="Arial" w:cs="Arial"/>
          <w:bCs/>
          <w:sz w:val="22"/>
          <w:lang w:eastAsia="x-none"/>
        </w:rPr>
        <w:t>ii</w:t>
      </w:r>
      <w:proofErr w:type="spellEnd"/>
      <w:r w:rsidRPr="00990FC7">
        <w:rPr>
          <w:rFonts w:ascii="Arial" w:hAnsi="Arial" w:cs="Arial"/>
          <w:bCs/>
          <w:sz w:val="22"/>
          <w:lang w:eastAsia="x-none"/>
        </w:rPr>
        <w:t xml:space="preserve">) los contratos de crédito público; </w:t>
      </w:r>
      <w:proofErr w:type="spellStart"/>
      <w:r w:rsidRPr="00990FC7">
        <w:rPr>
          <w:rFonts w:ascii="Arial" w:hAnsi="Arial" w:cs="Arial"/>
          <w:bCs/>
          <w:sz w:val="22"/>
          <w:lang w:eastAsia="x-none"/>
        </w:rPr>
        <w:t>iii</w:t>
      </w:r>
      <w:proofErr w:type="spellEnd"/>
      <w:r w:rsidRPr="00990FC7">
        <w:rPr>
          <w:rFonts w:ascii="Arial" w:hAnsi="Arial" w:cs="Arial"/>
          <w:bCs/>
          <w:sz w:val="22"/>
          <w:lang w:eastAsia="x-none"/>
        </w:rPr>
        <w:t xml:space="preserve">) los requeridos para cubrir las emergencias educativas, sanitarias y desastres; </w:t>
      </w:r>
      <w:proofErr w:type="spellStart"/>
      <w:r w:rsidRPr="00990FC7">
        <w:rPr>
          <w:rFonts w:ascii="Arial" w:hAnsi="Arial" w:cs="Arial"/>
          <w:bCs/>
          <w:sz w:val="22"/>
          <w:lang w:eastAsia="x-none"/>
        </w:rPr>
        <w:t>iv</w:t>
      </w:r>
      <w:proofErr w:type="spellEnd"/>
      <w:r w:rsidRPr="00990FC7">
        <w:rPr>
          <w:rFonts w:ascii="Arial" w:hAnsi="Arial" w:cs="Arial"/>
          <w:bCs/>
          <w:sz w:val="22"/>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990FC7">
        <w:rPr>
          <w:rFonts w:ascii="Arial" w:hAnsi="Arial" w:cs="Arial"/>
          <w:bCs/>
          <w:sz w:val="22"/>
          <w:lang w:eastAsia="es-CO"/>
        </w:rPr>
        <w:t xml:space="preserve"> Es responsabilidad del respectivo ente del Estado, examinar en cada caso la naturaleza de las actividades que adelanta y </w:t>
      </w:r>
      <w:r w:rsidRPr="00990FC7">
        <w:rPr>
          <w:rFonts w:ascii="Arial" w:hAnsi="Arial" w:cs="Arial"/>
          <w:bCs/>
          <w:sz w:val="22"/>
          <w:lang w:eastAsia="es-CO"/>
        </w:rPr>
        <w:lastRenderedPageBreak/>
        <w:t>determinar si las mismas se enmarcan en alguna de las mencionadas excepciones, de manera que se le permita realizar la contratación que necesite en forma directa.</w:t>
      </w:r>
    </w:p>
    <w:p w14:paraId="7D602DA0" w14:textId="77777777" w:rsidR="002521B6" w:rsidRPr="00990FC7" w:rsidRDefault="002521B6" w:rsidP="00880346">
      <w:pPr>
        <w:spacing w:line="276" w:lineRule="auto"/>
        <w:ind w:firstLine="708"/>
        <w:jc w:val="both"/>
        <w:rPr>
          <w:rFonts w:ascii="Arial" w:hAnsi="Arial" w:cs="Arial"/>
          <w:bCs/>
          <w:sz w:val="22"/>
          <w:lang w:eastAsia="x-none"/>
        </w:rPr>
      </w:pPr>
      <w:r w:rsidRPr="00990FC7">
        <w:rPr>
          <w:rFonts w:ascii="Arial" w:hAnsi="Arial" w:cs="Arial"/>
          <w:bCs/>
          <w:sz w:val="22"/>
          <w:lang w:eastAsia="x-none"/>
        </w:rPr>
        <w:t>En esta labor es importante tener en cuenta, como lo anotó la Corte Constitucional, en Sentencia C-1153 de noviembre 11 de 2005</w:t>
      </w:r>
      <w:r w:rsidRPr="00990FC7">
        <w:rPr>
          <w:rStyle w:val="Refdenotaalpie"/>
        </w:rPr>
        <w:t>,</w:t>
      </w:r>
      <w:r w:rsidRPr="00990FC7">
        <w:rPr>
          <w:rFonts w:ascii="Arial" w:hAnsi="Arial" w:cs="Arial"/>
          <w:bCs/>
          <w:sz w:val="22"/>
          <w:lang w:eastAsia="x-none"/>
        </w:rPr>
        <w:t xml:space="preserve"> </w:t>
      </w:r>
      <w:bookmarkStart w:id="28" w:name="_Hlk74309042"/>
      <w:r w:rsidRPr="00990FC7">
        <w:rPr>
          <w:rFonts w:ascii="Arial" w:hAnsi="Arial" w:cs="Arial"/>
          <w:bCs/>
          <w:sz w:val="22"/>
          <w:lang w:eastAsia="x-none"/>
        </w:rPr>
        <w:t>que «</w:t>
      </w:r>
      <w:bookmarkEnd w:id="28"/>
      <w:r w:rsidRPr="00990FC7">
        <w:rPr>
          <w:rFonts w:ascii="Arial" w:hAnsi="Arial" w:cs="Arial"/>
          <w:bCs/>
          <w:sz w:val="22"/>
          <w:lang w:eastAsia="x-none"/>
        </w:rPr>
        <w:t xml:space="preserve">si bien la limitación garantiza la igualdad de condiciones, también es necesario que tal limitación que pretende la igualdad </w:t>
      </w:r>
      <w:bookmarkStart w:id="29" w:name="_Hlk75768308"/>
      <w:r w:rsidRPr="00990FC7">
        <w:rPr>
          <w:rFonts w:ascii="Arial" w:hAnsi="Arial" w:cs="Arial"/>
          <w:bCs/>
          <w:sz w:val="22"/>
          <w:lang w:eastAsia="x-none"/>
        </w:rPr>
        <w:t>no termine yendo en detrimento de intereses públicos, cuya garantía está en cabeza del ejecutivo, como son los inmersos en las excepciones para la prohibición de contratación</w:t>
      </w:r>
      <w:bookmarkStart w:id="30" w:name="_Hlk74309060"/>
      <w:r w:rsidRPr="00990FC7">
        <w:rPr>
          <w:rFonts w:ascii="Arial" w:hAnsi="Arial" w:cs="Arial"/>
          <w:bCs/>
          <w:sz w:val="22"/>
          <w:lang w:eastAsia="x-none"/>
        </w:rPr>
        <w:t>»</w:t>
      </w:r>
      <w:bookmarkEnd w:id="30"/>
      <w:r w:rsidRPr="00990FC7">
        <w:rPr>
          <w:rStyle w:val="Refdenotaalpie"/>
          <w:rFonts w:ascii="Arial" w:hAnsi="Arial" w:cs="Arial"/>
          <w:sz w:val="22"/>
        </w:rPr>
        <w:footnoteReference w:id="17"/>
      </w:r>
      <w:r w:rsidRPr="00990FC7">
        <w:rPr>
          <w:rFonts w:ascii="Arial" w:hAnsi="Arial" w:cs="Arial"/>
          <w:bCs/>
          <w:sz w:val="22"/>
          <w:lang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31" w:name="_Hlk75783800"/>
      <w:bookmarkEnd w:id="29"/>
    </w:p>
    <w:p w14:paraId="6DC350A1" w14:textId="77777777" w:rsidR="002521B6" w:rsidRPr="00990FC7" w:rsidRDefault="002521B6" w:rsidP="00880346">
      <w:pPr>
        <w:spacing w:line="276" w:lineRule="auto"/>
        <w:ind w:firstLine="708"/>
        <w:jc w:val="both"/>
        <w:rPr>
          <w:rFonts w:ascii="Arial" w:hAnsi="Arial" w:cs="Arial"/>
          <w:bCs/>
          <w:sz w:val="22"/>
          <w:lang w:eastAsia="x-none"/>
        </w:rPr>
      </w:pPr>
    </w:p>
    <w:p w14:paraId="78F913EA" w14:textId="523E86F3" w:rsidR="002521B6" w:rsidRPr="00990FC7" w:rsidRDefault="002521B6" w:rsidP="00880346">
      <w:pPr>
        <w:spacing w:line="276" w:lineRule="auto"/>
        <w:jc w:val="both"/>
        <w:rPr>
          <w:rFonts w:ascii="Arial" w:hAnsi="Arial" w:cs="Arial"/>
          <w:b/>
          <w:sz w:val="22"/>
          <w:lang w:eastAsia="x-none"/>
        </w:rPr>
      </w:pPr>
      <w:r w:rsidRPr="00990FC7">
        <w:rPr>
          <w:rFonts w:ascii="Arial" w:hAnsi="Arial" w:cs="Arial"/>
          <w:b/>
          <w:sz w:val="22"/>
          <w:lang w:eastAsia="x-none"/>
        </w:rPr>
        <w:t xml:space="preserve">2.3.  </w:t>
      </w:r>
      <w:r w:rsidR="009F0D3D">
        <w:rPr>
          <w:rFonts w:ascii="Arial" w:hAnsi="Arial" w:cs="Arial"/>
          <w:b/>
          <w:sz w:val="22"/>
          <w:lang w:eastAsia="x-none"/>
        </w:rPr>
        <w:t xml:space="preserve">Los </w:t>
      </w:r>
      <w:r w:rsidR="009F0D3D">
        <w:rPr>
          <w:rFonts w:ascii="Arial" w:hAnsi="Arial" w:cs="Arial"/>
          <w:b/>
          <w:bCs/>
          <w:sz w:val="22"/>
          <w:lang w:eastAsia="es-CO"/>
        </w:rPr>
        <w:t>ó</w:t>
      </w:r>
      <w:r w:rsidR="00B1706C">
        <w:rPr>
          <w:rFonts w:ascii="Arial" w:hAnsi="Arial" w:cs="Arial"/>
          <w:b/>
          <w:bCs/>
          <w:sz w:val="22"/>
          <w:lang w:eastAsia="es-CO"/>
        </w:rPr>
        <w:t>rganos de control como d</w:t>
      </w:r>
      <w:r w:rsidRPr="00E64100">
        <w:rPr>
          <w:rFonts w:ascii="Arial" w:hAnsi="Arial" w:cs="Arial"/>
          <w:b/>
          <w:bCs/>
          <w:sz w:val="22"/>
          <w:lang w:eastAsia="es-CO"/>
        </w:rPr>
        <w:t>estinatarios de la restricción del artículo 33 de la Ley 996 de 2005</w:t>
      </w:r>
      <w:r w:rsidR="00B1706C">
        <w:rPr>
          <w:rFonts w:ascii="Arial" w:hAnsi="Arial" w:cs="Arial"/>
          <w:b/>
          <w:bCs/>
          <w:sz w:val="22"/>
          <w:lang w:eastAsia="es-CO"/>
        </w:rPr>
        <w:t xml:space="preserve"> </w:t>
      </w:r>
    </w:p>
    <w:p w14:paraId="067DF9B6" w14:textId="77777777" w:rsidR="002521B6" w:rsidRPr="00990FC7" w:rsidRDefault="002521B6" w:rsidP="00880346">
      <w:pPr>
        <w:spacing w:line="276" w:lineRule="auto"/>
        <w:jc w:val="both"/>
        <w:rPr>
          <w:rFonts w:ascii="Arial" w:hAnsi="Arial" w:cs="Arial"/>
          <w:bCs/>
          <w:sz w:val="22"/>
          <w:lang w:eastAsia="x-none"/>
        </w:rPr>
      </w:pPr>
    </w:p>
    <w:p w14:paraId="29E17EC7" w14:textId="77777777" w:rsidR="002521B6" w:rsidRPr="00990FC7" w:rsidRDefault="002521B6" w:rsidP="00880346">
      <w:pPr>
        <w:spacing w:line="276" w:lineRule="auto"/>
        <w:jc w:val="both"/>
        <w:rPr>
          <w:rFonts w:ascii="Arial" w:hAnsi="Arial" w:cs="Arial"/>
          <w:bCs/>
          <w:sz w:val="22"/>
          <w:lang w:eastAsia="x-none"/>
        </w:rPr>
      </w:pPr>
      <w:r w:rsidRPr="00990FC7">
        <w:rPr>
          <w:rFonts w:ascii="Arial" w:hAnsi="Arial" w:cs="Arial"/>
          <w:bCs/>
          <w:sz w:val="22"/>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990FC7">
        <w:t xml:space="preserve"> </w:t>
      </w:r>
      <w:r w:rsidRPr="00990FC7">
        <w:rPr>
          <w:rFonts w:ascii="Arial" w:hAnsi="Arial" w:cs="Arial"/>
          <w:bCs/>
          <w:sz w:val="22"/>
          <w:lang w:eastAsia="x-none"/>
        </w:rPr>
        <w:t xml:space="preserve">En efecto, tal como lo ha sostenido el Consejo de Estado, el vocablo </w:t>
      </w:r>
      <w:bookmarkStart w:id="32" w:name="_Hlk75632581"/>
      <w:r w:rsidRPr="00990FC7">
        <w:rPr>
          <w:rFonts w:ascii="Arial" w:hAnsi="Arial" w:cs="Arial"/>
          <w:bCs/>
          <w:sz w:val="22"/>
          <w:lang w:eastAsia="x-none"/>
        </w:rPr>
        <w:t>«</w:t>
      </w:r>
      <w:bookmarkEnd w:id="32"/>
      <w:r w:rsidRPr="00990FC7">
        <w:rPr>
          <w:rFonts w:ascii="Arial" w:hAnsi="Arial" w:cs="Arial"/>
          <w:bCs/>
          <w:sz w:val="22"/>
          <w:lang w:eastAsia="x-none"/>
        </w:rPr>
        <w:t>todos» utilizado por el legislador comprende</w:t>
      </w:r>
      <w:r w:rsidRPr="00990FC7">
        <w:t xml:space="preserve"> </w:t>
      </w:r>
      <w:r w:rsidRPr="00990FC7">
        <w:rPr>
          <w:rFonts w:ascii="Arial" w:hAnsi="Arial" w:cs="Arial"/>
          <w:bCs/>
          <w:sz w:val="22"/>
          <w:lang w:eastAsia="x-none"/>
        </w:rPr>
        <w:t>a la totalidad de los entes del Estado, sin distinción del régimen jurídico, forma de organización o naturaleza, su pertenencia a una u otra rama del poder público o su autonomía</w:t>
      </w:r>
      <w:bookmarkEnd w:id="31"/>
      <w:r w:rsidRPr="00990FC7">
        <w:rPr>
          <w:rFonts w:ascii="Arial" w:hAnsi="Arial" w:cs="Arial"/>
          <w:bCs/>
          <w:sz w:val="22"/>
          <w:lang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4AC972F5" w14:textId="77777777" w:rsidR="002521B6" w:rsidRPr="00990FC7" w:rsidRDefault="002521B6" w:rsidP="002521B6">
      <w:pPr>
        <w:ind w:firstLine="708"/>
        <w:jc w:val="both"/>
        <w:rPr>
          <w:rFonts w:ascii="Arial" w:hAnsi="Arial" w:cs="Arial"/>
          <w:bCs/>
          <w:sz w:val="22"/>
          <w:lang w:eastAsia="x-none"/>
        </w:rPr>
      </w:pPr>
    </w:p>
    <w:p w14:paraId="2D4BF29A" w14:textId="77777777" w:rsidR="002521B6" w:rsidRPr="00990FC7" w:rsidRDefault="002521B6" w:rsidP="002521B6">
      <w:pPr>
        <w:ind w:left="708" w:right="709"/>
        <w:jc w:val="both"/>
        <w:rPr>
          <w:rFonts w:ascii="Arial" w:hAnsi="Arial" w:cs="Arial"/>
          <w:bCs/>
          <w:sz w:val="21"/>
          <w:szCs w:val="21"/>
          <w:lang w:eastAsia="es-CO"/>
        </w:rPr>
      </w:pPr>
      <w:r w:rsidRPr="009065BE">
        <w:rPr>
          <w:rFonts w:ascii="Arial" w:hAnsi="Arial" w:cs="Arial"/>
          <w:sz w:val="21"/>
          <w:szCs w:val="21"/>
        </w:rPr>
        <w:t>«</w:t>
      </w:r>
      <w:r w:rsidRPr="00990FC7">
        <w:rPr>
          <w:rFonts w:ascii="Arial" w:hAnsi="Arial" w:cs="Arial"/>
          <w:bCs/>
          <w:sz w:val="21"/>
          <w:szCs w:val="21"/>
          <w:lang w:eastAsia="x-none"/>
        </w:rPr>
        <w:t xml:space="preserve">El artículo 33 de la ley 996 de 2005, </w:t>
      </w:r>
      <w:bookmarkStart w:id="33" w:name="_Hlk75787147"/>
      <w:r w:rsidRPr="00990FC7">
        <w:rPr>
          <w:rFonts w:ascii="Arial" w:hAnsi="Arial" w:cs="Arial"/>
          <w:bCs/>
          <w:sz w:val="21"/>
          <w:szCs w:val="21"/>
          <w:lang w:eastAsia="x-none"/>
        </w:rPr>
        <w:t xml:space="preserve">efectivamente se aplica </w:t>
      </w:r>
      <w:bookmarkStart w:id="34" w:name="_Hlk76074089"/>
      <w:r w:rsidRPr="00990FC7">
        <w:rPr>
          <w:rFonts w:ascii="Arial" w:hAnsi="Arial"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34"/>
      <w:r w:rsidRPr="00990FC7">
        <w:rPr>
          <w:rFonts w:ascii="Arial" w:hAnsi="Arial" w:cs="Arial"/>
          <w:bCs/>
          <w:sz w:val="21"/>
          <w:szCs w:val="21"/>
          <w:lang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990FC7">
        <w:rPr>
          <w:rStyle w:val="Refdenotaalpie"/>
          <w:rFonts w:ascii="Arial" w:hAnsi="Arial" w:cs="Arial"/>
          <w:bCs/>
          <w:sz w:val="21"/>
          <w:szCs w:val="21"/>
          <w:lang w:eastAsia="x-none"/>
        </w:rPr>
        <w:footnoteReference w:id="18"/>
      </w:r>
      <w:r w:rsidRPr="00990FC7">
        <w:rPr>
          <w:rFonts w:ascii="Arial" w:hAnsi="Arial" w:cs="Arial"/>
          <w:bCs/>
          <w:sz w:val="21"/>
          <w:szCs w:val="21"/>
          <w:lang w:eastAsia="x-none"/>
        </w:rPr>
        <w:t>.</w:t>
      </w:r>
      <w:r>
        <w:rPr>
          <w:rFonts w:ascii="Calibri" w:hAnsi="Calibri" w:cs="Calibri"/>
          <w:color w:val="000000"/>
        </w:rPr>
        <w:t>»</w:t>
      </w:r>
      <w:r w:rsidRPr="00990FC7">
        <w:rPr>
          <w:rFonts w:ascii="Arial" w:hAnsi="Arial" w:cs="Arial"/>
          <w:bCs/>
          <w:sz w:val="21"/>
          <w:szCs w:val="21"/>
          <w:lang w:eastAsia="es-CO"/>
        </w:rPr>
        <w:t xml:space="preserve"> </w:t>
      </w:r>
    </w:p>
    <w:p w14:paraId="55A6D05E" w14:textId="77777777" w:rsidR="002521B6" w:rsidRPr="00990FC7" w:rsidRDefault="002521B6" w:rsidP="002521B6">
      <w:pPr>
        <w:ind w:firstLine="708"/>
        <w:jc w:val="both"/>
        <w:rPr>
          <w:rFonts w:ascii="Arial" w:hAnsi="Arial" w:cs="Arial"/>
          <w:bCs/>
          <w:sz w:val="22"/>
          <w:lang w:eastAsia="es-CO"/>
        </w:rPr>
      </w:pPr>
    </w:p>
    <w:bookmarkEnd w:id="33"/>
    <w:p w14:paraId="7B94787E" w14:textId="77777777" w:rsidR="002521B6" w:rsidRPr="00990FC7" w:rsidRDefault="002521B6" w:rsidP="00880346">
      <w:pPr>
        <w:spacing w:after="120" w:line="276" w:lineRule="auto"/>
        <w:ind w:firstLine="709"/>
        <w:jc w:val="both"/>
        <w:rPr>
          <w:rFonts w:ascii="Arial" w:hAnsi="Arial" w:cs="Arial"/>
          <w:bCs/>
          <w:sz w:val="22"/>
          <w:lang w:eastAsia="x-none"/>
        </w:rPr>
      </w:pPr>
      <w:r w:rsidRPr="00990FC7">
        <w:rPr>
          <w:rFonts w:ascii="Arial" w:hAnsi="Arial" w:cs="Arial"/>
          <w:sz w:val="22"/>
        </w:rPr>
        <w:t xml:space="preserve">Por lo tanto, la restricción prevista en la Ley 996 de 2005, </w:t>
      </w:r>
      <w:r w:rsidRPr="00990FC7">
        <w:rPr>
          <w:rFonts w:ascii="Arial"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0B861738" w14:textId="0DBE5BA1" w:rsidR="00FC5CF3" w:rsidRDefault="002521B6" w:rsidP="00880346">
      <w:pPr>
        <w:tabs>
          <w:tab w:val="left" w:pos="426"/>
        </w:tabs>
        <w:spacing w:after="120" w:line="276" w:lineRule="auto"/>
        <w:jc w:val="both"/>
        <w:rPr>
          <w:rFonts w:ascii="Arial" w:eastAsia="Calibri" w:hAnsi="Arial" w:cs="Arial"/>
          <w:bCs/>
          <w:sz w:val="22"/>
          <w:lang w:val="es-ES_tradnl"/>
        </w:rPr>
      </w:pPr>
      <w:r w:rsidRPr="00990FC7">
        <w:rPr>
          <w:rFonts w:ascii="Arial" w:eastAsia="Calibri" w:hAnsi="Arial" w:cs="Arial"/>
          <w:bCs/>
          <w:sz w:val="22"/>
          <w:lang w:val="es-ES_tradnl"/>
        </w:rPr>
        <w:tab/>
      </w:r>
      <w:r w:rsidR="00F646D5">
        <w:rPr>
          <w:rFonts w:ascii="Arial" w:eastAsia="Calibri" w:hAnsi="Arial" w:cs="Arial"/>
          <w:bCs/>
          <w:sz w:val="22"/>
          <w:lang w:val="es-ES_tradnl"/>
        </w:rPr>
        <w:t>De acuerdo con lo anterior</w:t>
      </w:r>
      <w:r w:rsidR="007E7772" w:rsidRPr="00B610C1">
        <w:rPr>
          <w:rFonts w:ascii="Arial" w:eastAsia="Calibri" w:hAnsi="Arial" w:cs="Arial"/>
          <w:bCs/>
          <w:sz w:val="22"/>
          <w:lang w:val="es-ES_tradnl"/>
        </w:rPr>
        <w:t>,</w:t>
      </w:r>
      <w:r w:rsidR="00443E9C" w:rsidRPr="00B610C1">
        <w:rPr>
          <w:rFonts w:ascii="Arial" w:eastAsia="Calibri" w:hAnsi="Arial" w:cs="Arial"/>
          <w:bCs/>
          <w:sz w:val="22"/>
          <w:lang w:val="es-ES_tradnl"/>
        </w:rPr>
        <w:t xml:space="preserve"> en </w:t>
      </w:r>
      <w:r w:rsidR="009425AC">
        <w:rPr>
          <w:rFonts w:ascii="Arial" w:eastAsia="Calibri" w:hAnsi="Arial" w:cs="Arial"/>
          <w:bCs/>
          <w:sz w:val="22"/>
          <w:lang w:val="es-ES_tradnl"/>
        </w:rPr>
        <w:t xml:space="preserve">aras de responder </w:t>
      </w:r>
      <w:r w:rsidR="00443E9C" w:rsidRPr="00B610C1">
        <w:rPr>
          <w:rFonts w:ascii="Arial" w:eastAsia="Calibri" w:hAnsi="Arial" w:cs="Arial"/>
          <w:bCs/>
          <w:sz w:val="22"/>
          <w:lang w:val="es-ES_tradnl"/>
        </w:rPr>
        <w:t>su consulta</w:t>
      </w:r>
      <w:r w:rsidR="009425AC">
        <w:rPr>
          <w:rFonts w:ascii="Arial" w:eastAsia="Calibri" w:hAnsi="Arial" w:cs="Arial"/>
          <w:bCs/>
          <w:sz w:val="22"/>
          <w:lang w:val="es-ES_tradnl"/>
        </w:rPr>
        <w:t>,</w:t>
      </w:r>
      <w:r w:rsidR="00443E9C" w:rsidRPr="00B610C1">
        <w:rPr>
          <w:rFonts w:ascii="Arial" w:eastAsia="Calibri" w:hAnsi="Arial" w:cs="Arial"/>
          <w:bCs/>
          <w:sz w:val="22"/>
          <w:lang w:val="es-ES_tradnl"/>
        </w:rPr>
        <w:t xml:space="preserve"> </w:t>
      </w:r>
      <w:r w:rsidR="00B370E1" w:rsidRPr="00B610C1">
        <w:rPr>
          <w:rFonts w:ascii="Arial" w:eastAsia="Calibri" w:hAnsi="Arial" w:cs="Arial"/>
          <w:bCs/>
          <w:sz w:val="22"/>
          <w:lang w:val="es-ES_tradnl"/>
        </w:rPr>
        <w:t xml:space="preserve">es </w:t>
      </w:r>
      <w:r w:rsidR="00443E9C" w:rsidRPr="00B610C1">
        <w:rPr>
          <w:rFonts w:ascii="Arial" w:eastAsia="Calibri" w:hAnsi="Arial" w:cs="Arial"/>
          <w:bCs/>
          <w:sz w:val="22"/>
          <w:lang w:val="es-ES_tradnl"/>
        </w:rPr>
        <w:t xml:space="preserve">importante </w:t>
      </w:r>
      <w:r w:rsidR="009425AC">
        <w:rPr>
          <w:rFonts w:ascii="Arial" w:eastAsia="Calibri" w:hAnsi="Arial" w:cs="Arial"/>
          <w:bCs/>
          <w:sz w:val="22"/>
          <w:lang w:val="es-ES_tradnl"/>
        </w:rPr>
        <w:t>tener en cuenta</w:t>
      </w:r>
      <w:r w:rsidR="00443E9C" w:rsidRPr="00B610C1">
        <w:rPr>
          <w:rFonts w:ascii="Arial" w:eastAsia="Calibri" w:hAnsi="Arial" w:cs="Arial"/>
          <w:bCs/>
          <w:sz w:val="22"/>
          <w:lang w:val="es-ES_tradnl"/>
        </w:rPr>
        <w:t xml:space="preserve"> que</w:t>
      </w:r>
      <w:r w:rsidR="0097392F">
        <w:rPr>
          <w:rFonts w:ascii="Arial" w:eastAsia="Calibri" w:hAnsi="Arial" w:cs="Arial"/>
          <w:bCs/>
          <w:sz w:val="22"/>
          <w:lang w:val="es-ES_tradnl"/>
        </w:rPr>
        <w:t>,</w:t>
      </w:r>
      <w:r w:rsidR="003A32D6">
        <w:rPr>
          <w:rFonts w:ascii="Arial" w:eastAsia="Calibri" w:hAnsi="Arial" w:cs="Arial"/>
          <w:bCs/>
          <w:sz w:val="22"/>
          <w:lang w:val="es-ES_tradnl"/>
        </w:rPr>
        <w:t xml:space="preserve"> </w:t>
      </w:r>
      <w:r w:rsidR="009425AC">
        <w:rPr>
          <w:rFonts w:ascii="Arial" w:eastAsia="Calibri" w:hAnsi="Arial" w:cs="Arial"/>
          <w:bCs/>
          <w:sz w:val="22"/>
          <w:lang w:val="es-ES_tradnl"/>
        </w:rPr>
        <w:t>cada una de las entidades mencionadas en su petición</w:t>
      </w:r>
      <w:r w:rsidR="003B1A65">
        <w:rPr>
          <w:rFonts w:ascii="Arial" w:eastAsia="Calibri" w:hAnsi="Arial" w:cs="Arial"/>
          <w:bCs/>
          <w:sz w:val="22"/>
          <w:lang w:val="es-ES_tradnl"/>
        </w:rPr>
        <w:t>,</w:t>
      </w:r>
      <w:r w:rsidR="006D070C">
        <w:rPr>
          <w:rFonts w:ascii="Arial" w:eastAsia="Calibri" w:hAnsi="Arial" w:cs="Arial"/>
          <w:bCs/>
          <w:sz w:val="22"/>
          <w:lang w:val="es-ES_tradnl"/>
        </w:rPr>
        <w:t xml:space="preserve"> hace parte de la estructura del Estado delimitada </w:t>
      </w:r>
      <w:r w:rsidR="009618A8">
        <w:rPr>
          <w:rFonts w:ascii="Arial" w:eastAsia="Calibri" w:hAnsi="Arial" w:cs="Arial"/>
          <w:bCs/>
          <w:sz w:val="22"/>
          <w:lang w:val="es-ES_tradnl"/>
        </w:rPr>
        <w:t xml:space="preserve">por el Titulo V de la Constitución Política. </w:t>
      </w:r>
      <w:r w:rsidR="00423303">
        <w:rPr>
          <w:rFonts w:ascii="Arial" w:eastAsia="Calibri" w:hAnsi="Arial" w:cs="Arial"/>
          <w:bCs/>
          <w:sz w:val="22"/>
          <w:lang w:val="es-ES_tradnl"/>
        </w:rPr>
        <w:t>Por un lado</w:t>
      </w:r>
      <w:r w:rsidR="009618A8">
        <w:rPr>
          <w:rFonts w:ascii="Arial" w:eastAsia="Calibri" w:hAnsi="Arial" w:cs="Arial"/>
          <w:bCs/>
          <w:sz w:val="22"/>
          <w:lang w:val="es-ES_tradnl"/>
        </w:rPr>
        <w:t>,</w:t>
      </w:r>
      <w:r w:rsidR="00BF72BE">
        <w:rPr>
          <w:rFonts w:ascii="Arial" w:eastAsia="Calibri" w:hAnsi="Arial" w:cs="Arial"/>
          <w:bCs/>
          <w:sz w:val="22"/>
          <w:lang w:val="es-ES_tradnl"/>
        </w:rPr>
        <w:t xml:space="preserve"> de conformidad con el artículo 116,</w:t>
      </w:r>
      <w:r w:rsidR="009618A8">
        <w:rPr>
          <w:rFonts w:ascii="Arial" w:eastAsia="Calibri" w:hAnsi="Arial" w:cs="Arial"/>
          <w:bCs/>
          <w:sz w:val="22"/>
          <w:lang w:val="es-ES_tradnl"/>
        </w:rPr>
        <w:t xml:space="preserve"> la </w:t>
      </w:r>
      <w:proofErr w:type="gramStart"/>
      <w:r w:rsidR="00423303">
        <w:rPr>
          <w:rFonts w:ascii="Arial" w:eastAsia="Calibri" w:hAnsi="Arial" w:cs="Arial"/>
          <w:bCs/>
          <w:sz w:val="22"/>
          <w:lang w:val="es-ES_tradnl"/>
        </w:rPr>
        <w:t>Fiscalía General</w:t>
      </w:r>
      <w:proofErr w:type="gramEnd"/>
      <w:r w:rsidR="00423303">
        <w:rPr>
          <w:rFonts w:ascii="Arial" w:eastAsia="Calibri" w:hAnsi="Arial" w:cs="Arial"/>
          <w:bCs/>
          <w:sz w:val="22"/>
          <w:lang w:val="es-ES_tradnl"/>
        </w:rPr>
        <w:t xml:space="preserve"> de la Nación</w:t>
      </w:r>
      <w:r w:rsidR="000C3EFB">
        <w:rPr>
          <w:rFonts w:ascii="Arial" w:eastAsia="Calibri" w:hAnsi="Arial" w:cs="Arial"/>
          <w:bCs/>
          <w:sz w:val="22"/>
          <w:lang w:val="es-ES_tradnl"/>
        </w:rPr>
        <w:t xml:space="preserve"> tiene atribuidas funciones asociadas a </w:t>
      </w:r>
      <w:r w:rsidR="009F3DFB">
        <w:rPr>
          <w:rFonts w:ascii="Arial" w:eastAsia="Calibri" w:hAnsi="Arial" w:cs="Arial"/>
          <w:bCs/>
          <w:sz w:val="22"/>
          <w:lang w:val="es-ES_tradnl"/>
        </w:rPr>
        <w:t>la administración</w:t>
      </w:r>
      <w:r w:rsidR="000C3EFB">
        <w:rPr>
          <w:rFonts w:ascii="Arial" w:eastAsia="Calibri" w:hAnsi="Arial" w:cs="Arial"/>
          <w:bCs/>
          <w:sz w:val="22"/>
          <w:lang w:val="es-ES_tradnl"/>
        </w:rPr>
        <w:t xml:space="preserve"> de justicia</w:t>
      </w:r>
      <w:r w:rsidR="00C855C4">
        <w:rPr>
          <w:rStyle w:val="Refdenotaalpie"/>
          <w:rFonts w:ascii="Arial" w:eastAsia="Calibri" w:hAnsi="Arial" w:cs="Arial"/>
          <w:bCs/>
          <w:sz w:val="22"/>
          <w:lang w:val="es-ES_tradnl"/>
        </w:rPr>
        <w:footnoteReference w:id="19"/>
      </w:r>
      <w:r w:rsidR="000C3EFB">
        <w:rPr>
          <w:rFonts w:ascii="Arial" w:eastAsia="Calibri" w:hAnsi="Arial" w:cs="Arial"/>
          <w:bCs/>
          <w:sz w:val="22"/>
          <w:lang w:val="es-ES_tradnl"/>
        </w:rPr>
        <w:t>,</w:t>
      </w:r>
      <w:r w:rsidR="00BF72BE">
        <w:rPr>
          <w:rFonts w:ascii="Arial" w:eastAsia="Calibri" w:hAnsi="Arial" w:cs="Arial"/>
          <w:bCs/>
          <w:sz w:val="22"/>
          <w:lang w:val="es-ES_tradnl"/>
        </w:rPr>
        <w:t xml:space="preserve"> </w:t>
      </w:r>
      <w:r w:rsidR="00DE2E11">
        <w:rPr>
          <w:rFonts w:ascii="Arial" w:eastAsia="Calibri" w:hAnsi="Arial" w:cs="Arial"/>
          <w:bCs/>
          <w:sz w:val="22"/>
          <w:lang w:val="es-ES_tradnl"/>
        </w:rPr>
        <w:t>mientras que</w:t>
      </w:r>
      <w:r w:rsidR="00BE4744">
        <w:rPr>
          <w:rFonts w:ascii="Arial" w:eastAsia="Calibri" w:hAnsi="Arial" w:cs="Arial"/>
          <w:bCs/>
          <w:sz w:val="22"/>
          <w:lang w:val="es-ES_tradnl"/>
        </w:rPr>
        <w:t>,</w:t>
      </w:r>
      <w:r w:rsidR="00DE2E11">
        <w:rPr>
          <w:rFonts w:ascii="Arial" w:eastAsia="Calibri" w:hAnsi="Arial" w:cs="Arial"/>
          <w:bCs/>
          <w:sz w:val="22"/>
          <w:lang w:val="es-ES_tradnl"/>
        </w:rPr>
        <w:t xml:space="preserve"> de </w:t>
      </w:r>
      <w:r w:rsidR="00BE4744">
        <w:rPr>
          <w:rFonts w:ascii="Arial" w:eastAsia="Calibri" w:hAnsi="Arial" w:cs="Arial"/>
          <w:bCs/>
          <w:sz w:val="22"/>
          <w:lang w:val="es-ES_tradnl"/>
        </w:rPr>
        <w:t xml:space="preserve">acuerdo </w:t>
      </w:r>
      <w:r w:rsidR="00DE2E11">
        <w:rPr>
          <w:rFonts w:ascii="Arial" w:eastAsia="Calibri" w:hAnsi="Arial" w:cs="Arial"/>
          <w:bCs/>
          <w:sz w:val="22"/>
          <w:lang w:val="es-ES_tradnl"/>
        </w:rPr>
        <w:t xml:space="preserve">con el artículo </w:t>
      </w:r>
      <w:r w:rsidR="00E016A8">
        <w:rPr>
          <w:rFonts w:ascii="Arial" w:eastAsia="Calibri" w:hAnsi="Arial" w:cs="Arial"/>
          <w:bCs/>
          <w:sz w:val="22"/>
          <w:lang w:val="es-ES_tradnl"/>
        </w:rPr>
        <w:t>117</w:t>
      </w:r>
      <w:r w:rsidR="00BE4744">
        <w:rPr>
          <w:rFonts w:ascii="Arial" w:eastAsia="Calibri" w:hAnsi="Arial" w:cs="Arial"/>
          <w:bCs/>
          <w:sz w:val="22"/>
          <w:lang w:val="es-ES_tradnl"/>
        </w:rPr>
        <w:t>,</w:t>
      </w:r>
      <w:r w:rsidR="00E016A8">
        <w:rPr>
          <w:rFonts w:ascii="Arial" w:eastAsia="Calibri" w:hAnsi="Arial" w:cs="Arial"/>
          <w:bCs/>
          <w:sz w:val="22"/>
          <w:lang w:val="es-ES_tradnl"/>
        </w:rPr>
        <w:t xml:space="preserve"> la Contraloría General de la República </w:t>
      </w:r>
      <w:r w:rsidR="00BE4744">
        <w:rPr>
          <w:rFonts w:ascii="Arial" w:eastAsia="Calibri" w:hAnsi="Arial" w:cs="Arial"/>
          <w:bCs/>
          <w:sz w:val="22"/>
          <w:lang w:val="es-ES_tradnl"/>
        </w:rPr>
        <w:t>corresponde a la noción de órgano de control</w:t>
      </w:r>
      <w:r w:rsidR="00C855C4">
        <w:rPr>
          <w:rStyle w:val="Refdenotaalpie"/>
          <w:rFonts w:ascii="Arial" w:eastAsia="Calibri" w:hAnsi="Arial" w:cs="Arial"/>
          <w:bCs/>
          <w:sz w:val="22"/>
          <w:lang w:val="es-ES_tradnl"/>
        </w:rPr>
        <w:footnoteReference w:id="20"/>
      </w:r>
      <w:r w:rsidR="00BE4744">
        <w:rPr>
          <w:rFonts w:ascii="Arial" w:eastAsia="Calibri" w:hAnsi="Arial" w:cs="Arial"/>
          <w:bCs/>
          <w:sz w:val="22"/>
          <w:lang w:val="es-ES_tradnl"/>
        </w:rPr>
        <w:t xml:space="preserve">. </w:t>
      </w:r>
      <w:r w:rsidR="009F3DFB">
        <w:rPr>
          <w:rFonts w:ascii="Arial" w:eastAsia="Calibri" w:hAnsi="Arial" w:cs="Arial"/>
          <w:bCs/>
          <w:sz w:val="22"/>
          <w:lang w:val="es-ES_tradnl"/>
        </w:rPr>
        <w:t xml:space="preserve">A esta también </w:t>
      </w:r>
      <w:r w:rsidR="009A2B43">
        <w:rPr>
          <w:rFonts w:ascii="Arial" w:eastAsia="Calibri" w:hAnsi="Arial" w:cs="Arial"/>
          <w:bCs/>
          <w:sz w:val="22"/>
          <w:lang w:val="es-ES_tradnl"/>
        </w:rPr>
        <w:t>obedece el Ministerio Público, del cual, según el artí</w:t>
      </w:r>
      <w:r w:rsidR="00656522">
        <w:rPr>
          <w:rFonts w:ascii="Arial" w:eastAsia="Calibri" w:hAnsi="Arial" w:cs="Arial"/>
          <w:bCs/>
          <w:sz w:val="22"/>
          <w:lang w:val="es-ES_tradnl"/>
        </w:rPr>
        <w:t>cu</w:t>
      </w:r>
      <w:r w:rsidR="009A2B43">
        <w:rPr>
          <w:rFonts w:ascii="Arial" w:eastAsia="Calibri" w:hAnsi="Arial" w:cs="Arial"/>
          <w:bCs/>
          <w:sz w:val="22"/>
          <w:lang w:val="es-ES_tradnl"/>
        </w:rPr>
        <w:t>lo</w:t>
      </w:r>
      <w:r w:rsidR="00656522">
        <w:rPr>
          <w:rFonts w:ascii="Arial" w:eastAsia="Calibri" w:hAnsi="Arial" w:cs="Arial"/>
          <w:bCs/>
          <w:sz w:val="22"/>
          <w:lang w:val="es-ES_tradnl"/>
        </w:rPr>
        <w:t xml:space="preserve"> 118, hacen parte </w:t>
      </w:r>
      <w:r w:rsidR="005D3663">
        <w:rPr>
          <w:rFonts w:ascii="Arial" w:eastAsia="Calibri" w:hAnsi="Arial" w:cs="Arial"/>
          <w:bCs/>
          <w:sz w:val="22"/>
          <w:lang w:val="es-ES_tradnl"/>
        </w:rPr>
        <w:t>e</w:t>
      </w:r>
      <w:r w:rsidR="005D3663" w:rsidRPr="005D3663">
        <w:rPr>
          <w:rFonts w:ascii="Arial" w:eastAsia="Calibri" w:hAnsi="Arial" w:cs="Arial"/>
          <w:bCs/>
          <w:sz w:val="22"/>
          <w:lang w:val="es-ES_tradnl"/>
        </w:rPr>
        <w:t xml:space="preserve">l Procurador General de la Nación, el Defensor del Pueblo, </w:t>
      </w:r>
      <w:r w:rsidR="00D917FA">
        <w:rPr>
          <w:rFonts w:ascii="Arial" w:eastAsia="Calibri" w:hAnsi="Arial" w:cs="Arial"/>
          <w:bCs/>
          <w:sz w:val="22"/>
          <w:lang w:val="es-ES_tradnl"/>
        </w:rPr>
        <w:t xml:space="preserve">los </w:t>
      </w:r>
      <w:r w:rsidR="005D3663" w:rsidRPr="005D3663">
        <w:rPr>
          <w:rFonts w:ascii="Arial" w:eastAsia="Calibri" w:hAnsi="Arial" w:cs="Arial"/>
          <w:bCs/>
          <w:sz w:val="22"/>
          <w:lang w:val="es-ES_tradnl"/>
        </w:rPr>
        <w:t>procuradores delegados</w:t>
      </w:r>
      <w:r w:rsidR="00BE70B5">
        <w:rPr>
          <w:rFonts w:ascii="Arial" w:eastAsia="Calibri" w:hAnsi="Arial" w:cs="Arial"/>
          <w:bCs/>
          <w:sz w:val="22"/>
          <w:lang w:val="es-ES_tradnl"/>
        </w:rPr>
        <w:t>, personeros municipales, entre otr</w:t>
      </w:r>
      <w:r w:rsidR="005D3663" w:rsidRPr="005D3663">
        <w:rPr>
          <w:rFonts w:ascii="Arial" w:eastAsia="Calibri" w:hAnsi="Arial" w:cs="Arial"/>
          <w:bCs/>
          <w:sz w:val="22"/>
          <w:lang w:val="es-ES_tradnl"/>
        </w:rPr>
        <w:t>os agentes</w:t>
      </w:r>
      <w:r w:rsidR="00FD2429">
        <w:rPr>
          <w:rStyle w:val="Refdenotaalpie"/>
          <w:rFonts w:ascii="Arial" w:eastAsia="Calibri" w:hAnsi="Arial" w:cs="Arial"/>
          <w:bCs/>
          <w:sz w:val="22"/>
          <w:lang w:val="es-ES_tradnl"/>
        </w:rPr>
        <w:footnoteReference w:id="21"/>
      </w:r>
      <w:r w:rsidR="00D917FA">
        <w:rPr>
          <w:rFonts w:ascii="Arial" w:eastAsia="Calibri" w:hAnsi="Arial" w:cs="Arial"/>
          <w:bCs/>
          <w:sz w:val="22"/>
          <w:lang w:val="es-ES_tradnl"/>
        </w:rPr>
        <w:t>.</w:t>
      </w:r>
      <w:r w:rsidR="005D3663" w:rsidRPr="005D3663">
        <w:rPr>
          <w:rFonts w:ascii="Arial" w:eastAsia="Calibri" w:hAnsi="Arial" w:cs="Arial"/>
          <w:bCs/>
          <w:sz w:val="22"/>
          <w:lang w:val="es-ES_tradnl"/>
        </w:rPr>
        <w:t xml:space="preserve"> </w:t>
      </w:r>
    </w:p>
    <w:p w14:paraId="4A011D57" w14:textId="34F78396" w:rsidR="006B3393" w:rsidRDefault="00FC5CF3" w:rsidP="00880346">
      <w:pPr>
        <w:tabs>
          <w:tab w:val="left" w:pos="426"/>
        </w:tabs>
        <w:spacing w:after="120" w:line="276" w:lineRule="auto"/>
        <w:jc w:val="both"/>
        <w:rPr>
          <w:rFonts w:ascii="Arial" w:eastAsia="Calibri" w:hAnsi="Arial" w:cs="Arial"/>
          <w:bCs/>
          <w:sz w:val="22"/>
          <w:lang w:val="es-ES_tradnl"/>
        </w:rPr>
      </w:pPr>
      <w:r>
        <w:rPr>
          <w:rFonts w:ascii="Arial" w:eastAsia="Calibri" w:hAnsi="Arial" w:cs="Arial"/>
          <w:bCs/>
          <w:sz w:val="22"/>
          <w:lang w:val="es-ES_tradnl"/>
        </w:rPr>
        <w:tab/>
      </w:r>
      <w:r>
        <w:rPr>
          <w:rFonts w:ascii="Arial" w:eastAsia="Calibri" w:hAnsi="Arial" w:cs="Arial"/>
          <w:bCs/>
          <w:sz w:val="22"/>
          <w:lang w:val="es-ES_tradnl"/>
        </w:rPr>
        <w:tab/>
      </w:r>
      <w:r w:rsidR="00F443E4">
        <w:rPr>
          <w:rFonts w:ascii="Arial" w:eastAsia="Calibri" w:hAnsi="Arial" w:cs="Arial"/>
          <w:bCs/>
          <w:sz w:val="22"/>
          <w:lang w:val="es-ES_tradnl"/>
        </w:rPr>
        <w:t xml:space="preserve">En ese sentido, si bien ninguna de estas entidades hace parte de la Administración Pública, </w:t>
      </w:r>
      <w:r w:rsidR="00ED0F84">
        <w:rPr>
          <w:rFonts w:ascii="Arial" w:eastAsia="Calibri" w:hAnsi="Arial" w:cs="Arial"/>
          <w:bCs/>
          <w:sz w:val="22"/>
          <w:lang w:val="es-ES_tradnl"/>
        </w:rPr>
        <w:t>resulta palmario que cada una de estas</w:t>
      </w:r>
      <w:r w:rsidR="00BC7E5C">
        <w:rPr>
          <w:rFonts w:ascii="Arial" w:eastAsia="Calibri" w:hAnsi="Arial" w:cs="Arial"/>
          <w:bCs/>
          <w:sz w:val="22"/>
          <w:lang w:val="es-ES_tradnl"/>
        </w:rPr>
        <w:t>,</w:t>
      </w:r>
      <w:r w:rsidR="00ED0F84">
        <w:rPr>
          <w:rFonts w:ascii="Arial" w:eastAsia="Calibri" w:hAnsi="Arial" w:cs="Arial"/>
          <w:bCs/>
          <w:sz w:val="22"/>
          <w:lang w:val="es-ES_tradnl"/>
        </w:rPr>
        <w:t xml:space="preserve"> </w:t>
      </w:r>
      <w:r w:rsidR="004F7426">
        <w:rPr>
          <w:rFonts w:ascii="Arial" w:eastAsia="Calibri" w:hAnsi="Arial" w:cs="Arial"/>
          <w:bCs/>
          <w:sz w:val="22"/>
          <w:lang w:val="es-ES_tradnl"/>
        </w:rPr>
        <w:t>no solo desarrolla funciones públicas, sino que tiene un rol definido en la estructura estatal, del que se sigue su calidad de ente</w:t>
      </w:r>
      <w:r w:rsidR="00393BE9">
        <w:rPr>
          <w:rFonts w:ascii="Arial" w:eastAsia="Calibri" w:hAnsi="Arial" w:cs="Arial"/>
          <w:bCs/>
          <w:sz w:val="22"/>
          <w:lang w:val="es-ES_tradnl"/>
        </w:rPr>
        <w:t xml:space="preserve"> del Estado, l</w:t>
      </w:r>
      <w:r w:rsidR="00001C93">
        <w:rPr>
          <w:rFonts w:ascii="Arial" w:eastAsia="Calibri" w:hAnsi="Arial" w:cs="Arial"/>
          <w:bCs/>
          <w:sz w:val="22"/>
          <w:lang w:val="es-ES_tradnl"/>
        </w:rPr>
        <w:t>os</w:t>
      </w:r>
      <w:r w:rsidR="00393BE9">
        <w:rPr>
          <w:rFonts w:ascii="Arial" w:eastAsia="Calibri" w:hAnsi="Arial" w:cs="Arial"/>
          <w:bCs/>
          <w:sz w:val="22"/>
          <w:lang w:val="es-ES_tradnl"/>
        </w:rPr>
        <w:t xml:space="preserve"> que de manera general se refiere el artículo 33 de la Ley 996 de </w:t>
      </w:r>
      <w:r>
        <w:rPr>
          <w:rFonts w:ascii="Arial" w:eastAsia="Calibri" w:hAnsi="Arial" w:cs="Arial"/>
          <w:bCs/>
          <w:sz w:val="22"/>
          <w:lang w:val="es-ES_tradnl"/>
        </w:rPr>
        <w:t xml:space="preserve">2005. Esto no conduce a conclusión distinta a que </w:t>
      </w:r>
      <w:r w:rsidR="00311780">
        <w:rPr>
          <w:rFonts w:ascii="Arial" w:eastAsia="Calibri" w:hAnsi="Arial" w:cs="Arial"/>
          <w:bCs/>
          <w:sz w:val="22"/>
          <w:lang w:val="es-ES_tradnl"/>
        </w:rPr>
        <w:t>las</w:t>
      </w:r>
      <w:r w:rsidR="00DA7E83">
        <w:rPr>
          <w:rFonts w:ascii="Arial" w:eastAsia="Calibri" w:hAnsi="Arial" w:cs="Arial"/>
          <w:bCs/>
          <w:sz w:val="22"/>
          <w:lang w:val="es-ES_tradnl"/>
        </w:rPr>
        <w:t xml:space="preserve"> diferentes</w:t>
      </w:r>
      <w:r w:rsidR="00311780">
        <w:rPr>
          <w:rFonts w:ascii="Arial" w:eastAsia="Calibri" w:hAnsi="Arial" w:cs="Arial"/>
          <w:bCs/>
          <w:sz w:val="22"/>
          <w:lang w:val="es-ES_tradnl"/>
        </w:rPr>
        <w:t xml:space="preserve"> procuradurías, personerías, contralorías </w:t>
      </w:r>
      <w:r w:rsidR="00311780">
        <w:rPr>
          <w:rFonts w:ascii="Arial" w:eastAsia="Calibri" w:hAnsi="Arial" w:cs="Arial"/>
          <w:bCs/>
          <w:sz w:val="22"/>
          <w:lang w:val="es-ES_tradnl"/>
        </w:rPr>
        <w:lastRenderedPageBreak/>
        <w:t>y fiscalías</w:t>
      </w:r>
      <w:r w:rsidR="003F3689">
        <w:rPr>
          <w:rFonts w:ascii="Arial" w:eastAsia="Calibri" w:hAnsi="Arial" w:cs="Arial"/>
          <w:bCs/>
          <w:sz w:val="22"/>
          <w:lang w:val="es-ES_tradnl"/>
        </w:rPr>
        <w:t>, en su calidad de órganos de control, también hacen parte de los destinatarios de la prohibición a la contratación directa establecida en el artículo 33</w:t>
      </w:r>
      <w:r w:rsidR="006B3393">
        <w:rPr>
          <w:rFonts w:ascii="Arial" w:eastAsia="Calibri" w:hAnsi="Arial" w:cs="Arial"/>
          <w:bCs/>
          <w:sz w:val="22"/>
          <w:lang w:val="es-ES_tradnl"/>
        </w:rPr>
        <w:t xml:space="preserve">. </w:t>
      </w:r>
    </w:p>
    <w:p w14:paraId="3309C306" w14:textId="5ACDF1CC" w:rsidR="0009519E" w:rsidRDefault="008136F7" w:rsidP="00620092">
      <w:pPr>
        <w:spacing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Lo anterior supone que, tales entidades</w:t>
      </w:r>
      <w:r w:rsidR="005F2229">
        <w:rPr>
          <w:rFonts w:ascii="Arial" w:hAnsi="Arial" w:cs="Arial"/>
          <w:color w:val="000000" w:themeColor="text1"/>
          <w:sz w:val="22"/>
          <w:lang w:val="es-ES_tradnl"/>
        </w:rPr>
        <w:t xml:space="preserve">, durante los periodos preelectorales de </w:t>
      </w:r>
      <w:r w:rsidR="0038186E">
        <w:rPr>
          <w:rFonts w:ascii="Arial" w:hAnsi="Arial" w:cs="Arial"/>
          <w:color w:val="000000" w:themeColor="text1"/>
          <w:sz w:val="22"/>
          <w:lang w:val="es-ES_tradnl"/>
        </w:rPr>
        <w:t xml:space="preserve">los </w:t>
      </w:r>
      <w:r w:rsidR="005F2229">
        <w:rPr>
          <w:rFonts w:ascii="Arial" w:hAnsi="Arial" w:cs="Arial"/>
          <w:color w:val="000000" w:themeColor="text1"/>
          <w:sz w:val="22"/>
          <w:lang w:val="es-ES_tradnl"/>
        </w:rPr>
        <w:t xml:space="preserve">cuatro meses previos a las elecciones presidenciales, </w:t>
      </w:r>
      <w:r w:rsidR="0038186E">
        <w:rPr>
          <w:rFonts w:ascii="Arial" w:hAnsi="Arial" w:cs="Arial"/>
          <w:color w:val="000000" w:themeColor="text1"/>
          <w:sz w:val="22"/>
          <w:lang w:val="es-ES_tradnl"/>
        </w:rPr>
        <w:t>tienen restringida la celebración contratos en aplicación de las causales de contratación directa prevista</w:t>
      </w:r>
      <w:r w:rsidR="005A2BD6">
        <w:rPr>
          <w:rFonts w:ascii="Arial" w:hAnsi="Arial" w:cs="Arial"/>
          <w:color w:val="000000" w:themeColor="text1"/>
          <w:sz w:val="22"/>
          <w:lang w:val="es-ES_tradnl"/>
        </w:rPr>
        <w:t>s</w:t>
      </w:r>
      <w:r w:rsidR="0038186E">
        <w:rPr>
          <w:rFonts w:ascii="Arial" w:hAnsi="Arial" w:cs="Arial"/>
          <w:color w:val="000000" w:themeColor="text1"/>
          <w:sz w:val="22"/>
          <w:lang w:val="es-ES_tradnl"/>
        </w:rPr>
        <w:t xml:space="preserve"> en el artículo </w:t>
      </w:r>
      <w:r w:rsidR="005A2BD6">
        <w:rPr>
          <w:rFonts w:ascii="Arial" w:hAnsi="Arial" w:cs="Arial"/>
          <w:color w:val="000000" w:themeColor="text1"/>
          <w:sz w:val="22"/>
          <w:lang w:val="es-ES_tradnl"/>
        </w:rPr>
        <w:t xml:space="preserve">2-4 de la Ley 1150 de 2007, entre las que se encuentra la </w:t>
      </w:r>
      <w:r w:rsidR="00620092">
        <w:rPr>
          <w:rFonts w:ascii="Arial" w:hAnsi="Arial" w:cs="Arial"/>
          <w:color w:val="000000" w:themeColor="text1"/>
          <w:sz w:val="22"/>
          <w:lang w:val="es-ES_tradnl"/>
        </w:rPr>
        <w:t xml:space="preserve"> del literal </w:t>
      </w:r>
      <w:r w:rsidR="0005230F" w:rsidRPr="0005230F">
        <w:rPr>
          <w:rFonts w:ascii="Arial" w:hAnsi="Arial" w:cs="Arial"/>
          <w:color w:val="000000" w:themeColor="text1"/>
          <w:sz w:val="22"/>
          <w:lang w:val="es-ES_tradnl"/>
        </w:rPr>
        <w:t>h)</w:t>
      </w:r>
      <w:r w:rsidR="00620092">
        <w:rPr>
          <w:rFonts w:ascii="Arial" w:hAnsi="Arial" w:cs="Arial"/>
          <w:color w:val="000000" w:themeColor="text1"/>
          <w:sz w:val="22"/>
          <w:lang w:val="es-ES_tradnl"/>
        </w:rPr>
        <w:t>, alusiva a la</w:t>
      </w:r>
      <w:r w:rsidR="0005230F" w:rsidRPr="0005230F">
        <w:rPr>
          <w:rFonts w:ascii="Arial" w:hAnsi="Arial" w:cs="Arial"/>
          <w:color w:val="000000" w:themeColor="text1"/>
          <w:sz w:val="22"/>
          <w:lang w:val="es-ES_tradnl"/>
        </w:rPr>
        <w:t xml:space="preserve"> </w:t>
      </w:r>
      <w:r w:rsidR="00620092" w:rsidRPr="005B36AD">
        <w:rPr>
          <w:rFonts w:ascii="Arial" w:hAnsi="Arial" w:cs="Arial"/>
          <w:i/>
          <w:iCs/>
          <w:color w:val="000000" w:themeColor="text1"/>
          <w:sz w:val="22"/>
          <w:lang w:val="es-ES_tradnl"/>
        </w:rPr>
        <w:t>«</w:t>
      </w:r>
      <w:r w:rsidR="0005230F" w:rsidRPr="005B36AD">
        <w:rPr>
          <w:rFonts w:ascii="Arial" w:hAnsi="Arial" w:cs="Arial"/>
          <w:i/>
          <w:iCs/>
          <w:color w:val="000000" w:themeColor="text1"/>
          <w:sz w:val="22"/>
          <w:lang w:val="es-ES_tradnl"/>
        </w:rPr>
        <w:t>prestación de servicios profesionales y de apoyo a la gestión, o para la ejecución de trabajos artísticos que sólo puedan encomendarse a determinadas personas naturales</w:t>
      </w:r>
      <w:r w:rsidR="00620092" w:rsidRPr="005B36AD">
        <w:rPr>
          <w:rFonts w:ascii="Arial" w:hAnsi="Arial" w:cs="Arial"/>
          <w:i/>
          <w:iCs/>
          <w:color w:val="000000" w:themeColor="text1"/>
          <w:sz w:val="22"/>
          <w:lang w:val="es-ES_tradnl"/>
        </w:rPr>
        <w:t>»</w:t>
      </w:r>
      <w:r w:rsidR="00275260">
        <w:rPr>
          <w:rStyle w:val="Refdenotaalpie"/>
          <w:rFonts w:ascii="Arial" w:hAnsi="Arial" w:cs="Arial"/>
          <w:color w:val="000000" w:themeColor="text1"/>
          <w:sz w:val="22"/>
          <w:lang w:val="es-ES_tradnl"/>
        </w:rPr>
        <w:footnoteReference w:id="22"/>
      </w:r>
      <w:r w:rsidR="00620092">
        <w:rPr>
          <w:rFonts w:ascii="Arial" w:hAnsi="Arial" w:cs="Arial"/>
          <w:color w:val="000000" w:themeColor="text1"/>
          <w:sz w:val="22"/>
          <w:lang w:val="es-ES_tradnl"/>
        </w:rPr>
        <w:t>. Conforme a dicha causal,</w:t>
      </w:r>
      <w:r w:rsidR="00275260">
        <w:rPr>
          <w:rFonts w:ascii="Arial" w:hAnsi="Arial" w:cs="Arial"/>
          <w:color w:val="000000" w:themeColor="text1"/>
          <w:sz w:val="22"/>
          <w:lang w:val="es-ES_tradnl"/>
        </w:rPr>
        <w:t xml:space="preserve"> </w:t>
      </w:r>
      <w:r w:rsidR="00620092">
        <w:rPr>
          <w:rFonts w:ascii="Arial" w:hAnsi="Arial" w:cs="Arial"/>
          <w:color w:val="000000" w:themeColor="text1"/>
          <w:sz w:val="22"/>
          <w:lang w:val="es-ES_tradnl"/>
        </w:rPr>
        <w:t xml:space="preserve"> estos contratos se celebran de manera directa, </w:t>
      </w:r>
      <w:r w:rsidR="00275260" w:rsidRPr="00810952">
        <w:rPr>
          <w:rFonts w:ascii="Arial" w:hAnsi="Arial" w:cs="Arial"/>
          <w:color w:val="000000" w:themeColor="text1"/>
          <w:sz w:val="22"/>
          <w:lang w:val="es-ES_tradnl"/>
        </w:rPr>
        <w:t xml:space="preserve">independientemente de la cuantía y del tipo de servicio profesional, siempre que este no ingrese dentro del objeto del contrato de consultoría, pues, como lo indicó el Consejo de Estado en la sentencia de unificación jurisprudencial </w:t>
      </w:r>
      <w:r w:rsidR="00275260">
        <w:rPr>
          <w:rFonts w:ascii="Arial" w:hAnsi="Arial" w:cs="Arial"/>
          <w:color w:val="000000" w:themeColor="text1"/>
          <w:sz w:val="22"/>
          <w:lang w:val="es-ES_tradnl"/>
        </w:rPr>
        <w:t>del 2 de diciembre de 2013</w:t>
      </w:r>
      <w:r w:rsidR="00275260">
        <w:rPr>
          <w:rStyle w:val="Refdenotaalpie"/>
          <w:rFonts w:ascii="Arial" w:hAnsi="Arial" w:cs="Arial"/>
          <w:color w:val="000000" w:themeColor="text1"/>
          <w:sz w:val="22"/>
          <w:lang w:val="es-ES_tradnl"/>
        </w:rPr>
        <w:footnoteReference w:id="23"/>
      </w:r>
      <w:r w:rsidR="00275260" w:rsidRPr="00810952">
        <w:rPr>
          <w:rFonts w:ascii="Arial" w:hAnsi="Arial" w:cs="Arial"/>
          <w:color w:val="000000" w:themeColor="text1"/>
          <w:sz w:val="22"/>
          <w:lang w:val="es-ES_tradnl"/>
        </w:rPr>
        <w:t>, si bien en ambos existe un componente intelectual, profesional e intangible, el objeto del contrato de consultoría es especial y debe celebrarse, por regla general, precedido de un concurso de méritos</w:t>
      </w:r>
      <w:r w:rsidR="00275260" w:rsidRPr="00810952">
        <w:rPr>
          <w:rStyle w:val="Refdenotaalpie"/>
          <w:rFonts w:ascii="Arial" w:hAnsi="Arial" w:cs="Arial"/>
          <w:color w:val="000000" w:themeColor="text1"/>
          <w:sz w:val="22"/>
          <w:lang w:val="es-ES_tradnl"/>
        </w:rPr>
        <w:footnoteReference w:id="24"/>
      </w:r>
      <w:r w:rsidR="00275260" w:rsidRPr="00810952">
        <w:rPr>
          <w:rFonts w:ascii="Arial" w:hAnsi="Arial" w:cs="Arial"/>
          <w:color w:val="000000" w:themeColor="text1"/>
          <w:sz w:val="22"/>
          <w:lang w:val="es-ES_tradnl"/>
        </w:rPr>
        <w:t xml:space="preserve">. </w:t>
      </w:r>
      <w:r w:rsidR="00602C2B">
        <w:rPr>
          <w:rFonts w:ascii="Arial" w:hAnsi="Arial" w:cs="Arial"/>
          <w:color w:val="000000" w:themeColor="text1"/>
          <w:sz w:val="22"/>
          <w:lang w:val="es-ES_tradnl"/>
        </w:rPr>
        <w:t xml:space="preserve">En tal sentido, al </w:t>
      </w:r>
      <w:r w:rsidR="00620092">
        <w:rPr>
          <w:rFonts w:ascii="Arial" w:hAnsi="Arial" w:cs="Arial"/>
          <w:color w:val="000000" w:themeColor="text1"/>
          <w:sz w:val="22"/>
          <w:lang w:val="es-ES_tradnl"/>
        </w:rPr>
        <w:t>ser</w:t>
      </w:r>
      <w:r w:rsidR="00DD0D3D">
        <w:rPr>
          <w:rFonts w:ascii="Arial" w:hAnsi="Arial" w:cs="Arial"/>
          <w:color w:val="000000" w:themeColor="text1"/>
          <w:sz w:val="22"/>
          <w:lang w:val="es-ES_tradnl"/>
        </w:rPr>
        <w:t xml:space="preserve"> </w:t>
      </w:r>
      <w:r w:rsidR="00620092">
        <w:rPr>
          <w:rFonts w:ascii="Arial" w:hAnsi="Arial" w:cs="Arial"/>
          <w:color w:val="000000" w:themeColor="text1"/>
          <w:sz w:val="22"/>
          <w:lang w:val="es-ES_tradnl"/>
        </w:rPr>
        <w:t xml:space="preserve">la contratación directa la modalidad aplicable </w:t>
      </w:r>
      <w:r w:rsidR="00003804">
        <w:rPr>
          <w:rFonts w:ascii="Arial" w:hAnsi="Arial" w:cs="Arial"/>
          <w:color w:val="000000" w:themeColor="text1"/>
          <w:sz w:val="22"/>
          <w:lang w:val="es-ES_tradnl"/>
        </w:rPr>
        <w:t>p</w:t>
      </w:r>
      <w:r w:rsidR="00602C2B" w:rsidRPr="00602C2B">
        <w:rPr>
          <w:rFonts w:ascii="Arial" w:hAnsi="Arial" w:cs="Arial"/>
          <w:color w:val="000000" w:themeColor="text1"/>
          <w:sz w:val="22"/>
          <w:lang w:val="es-ES_tradnl"/>
        </w:rPr>
        <w:t>ara la prestación de servicios profesionales y de apoyo a la gestión</w:t>
      </w:r>
      <w:r w:rsidR="00602C2B">
        <w:rPr>
          <w:rFonts w:ascii="Arial" w:hAnsi="Arial" w:cs="Arial"/>
          <w:color w:val="000000" w:themeColor="text1"/>
          <w:sz w:val="22"/>
          <w:lang w:val="es-ES_tradnl"/>
        </w:rPr>
        <w:t xml:space="preserve">, </w:t>
      </w:r>
      <w:r w:rsidR="00EE41E6">
        <w:rPr>
          <w:rFonts w:ascii="Arial" w:hAnsi="Arial" w:cs="Arial"/>
          <w:color w:val="000000" w:themeColor="text1"/>
          <w:sz w:val="22"/>
          <w:lang w:val="es-ES_tradnl"/>
        </w:rPr>
        <w:t>la celebración de nuevos contratos durante el periodo en el que aplica</w:t>
      </w:r>
      <w:r w:rsidR="00536C7E">
        <w:rPr>
          <w:rFonts w:ascii="Arial" w:hAnsi="Arial" w:cs="Arial"/>
          <w:color w:val="000000" w:themeColor="text1"/>
          <w:sz w:val="22"/>
          <w:lang w:val="es-ES_tradnl"/>
        </w:rPr>
        <w:t xml:space="preserve"> el artículo 33 de la Ley 996 de 2005, estaría restringida, </w:t>
      </w:r>
      <w:r w:rsidR="00DF05C3">
        <w:rPr>
          <w:rFonts w:ascii="Arial" w:hAnsi="Arial" w:cs="Arial"/>
          <w:color w:val="000000" w:themeColor="text1"/>
          <w:sz w:val="22"/>
          <w:lang w:val="es-ES_tradnl"/>
        </w:rPr>
        <w:t>sin perjuicio de que válidamente se celebren contratos</w:t>
      </w:r>
      <w:r w:rsidR="00C63DFF">
        <w:rPr>
          <w:rFonts w:ascii="Arial" w:hAnsi="Arial" w:cs="Arial"/>
          <w:color w:val="000000" w:themeColor="text1"/>
          <w:sz w:val="22"/>
          <w:lang w:val="es-ES_tradnl"/>
        </w:rPr>
        <w:t xml:space="preserve"> en dicho lapso, amparados en alguna de las excepciones antes mencionadas. </w:t>
      </w:r>
    </w:p>
    <w:p w14:paraId="696B7AB6" w14:textId="3139C9D7" w:rsidR="00A9597F" w:rsidRPr="00D7373B" w:rsidRDefault="00A9597F" w:rsidP="005B36AD">
      <w:pPr>
        <w:spacing w:after="160" w:line="276" w:lineRule="auto"/>
        <w:ind w:firstLine="708"/>
        <w:jc w:val="both"/>
        <w:rPr>
          <w:rFonts w:ascii="Arial" w:eastAsia="Times New Roman" w:hAnsi="Arial" w:cs="Arial"/>
          <w:bCs/>
          <w:sz w:val="22"/>
          <w:lang w:eastAsia="es-CO"/>
        </w:rPr>
      </w:pPr>
      <w:r>
        <w:rPr>
          <w:rFonts w:ascii="Arial" w:eastAsia="Times New Roman" w:hAnsi="Arial" w:cs="Arial"/>
          <w:bCs/>
          <w:sz w:val="22"/>
          <w:lang w:val="es-ES" w:eastAsia="es-CO"/>
        </w:rPr>
        <w:t xml:space="preserve">Lo anterior sin perjuicio de la posibilidad de </w:t>
      </w:r>
      <w:r w:rsidRPr="00D7373B">
        <w:rPr>
          <w:rFonts w:ascii="Arial" w:eastAsia="Times New Roman" w:hAnsi="Arial" w:cs="Arial"/>
          <w:bCs/>
          <w:sz w:val="22"/>
          <w:lang w:val="es-ES" w:eastAsia="es-CO"/>
        </w:rPr>
        <w:t>celebra</w:t>
      </w:r>
      <w:r>
        <w:rPr>
          <w:rFonts w:ascii="Arial" w:eastAsia="Times New Roman" w:hAnsi="Arial" w:cs="Arial"/>
          <w:bCs/>
          <w:sz w:val="22"/>
          <w:lang w:val="es-ES" w:eastAsia="es-CO"/>
        </w:rPr>
        <w:t>r</w:t>
      </w:r>
      <w:r w:rsidRPr="00D7373B">
        <w:rPr>
          <w:rFonts w:ascii="Arial" w:eastAsia="Times New Roman" w:hAnsi="Arial" w:cs="Arial"/>
          <w:bCs/>
          <w:sz w:val="22"/>
          <w:lang w:val="es-ES" w:eastAsia="es-CO"/>
        </w:rPr>
        <w:t xml:space="preserve"> de prórrogas, adiciones, modificaciones o cesiones de los contratos suscritos antes de la entrada en vigencia de las prohibiciones anotadas una vez éstas han comenzado a surtir efectos, </w:t>
      </w:r>
      <w:r w:rsidR="008876DE">
        <w:rPr>
          <w:rFonts w:ascii="Arial" w:eastAsia="Times New Roman" w:hAnsi="Arial" w:cs="Arial"/>
          <w:bCs/>
          <w:sz w:val="22"/>
          <w:lang w:val="es-ES" w:eastAsia="es-CO"/>
        </w:rPr>
        <w:t xml:space="preserve">actuaciones que </w:t>
      </w:r>
      <w:r w:rsidRPr="00D7373B">
        <w:rPr>
          <w:rFonts w:ascii="Arial" w:eastAsia="Times New Roman" w:hAnsi="Arial" w:cs="Arial"/>
          <w:bCs/>
          <w:sz w:val="22"/>
          <w:lang w:val="es-ES" w:eastAsia="es-CO"/>
        </w:rPr>
        <w:t>pueden tener lugar, sin que con ello se transgredan las restricciones explicadas</w:t>
      </w:r>
      <w:r w:rsidR="009F459B">
        <w:rPr>
          <w:rFonts w:ascii="Arial" w:eastAsia="Times New Roman" w:hAnsi="Arial" w:cs="Arial"/>
          <w:bCs/>
          <w:sz w:val="22"/>
          <w:lang w:val="es-ES" w:eastAsia="es-CO"/>
        </w:rPr>
        <w:t>,</w:t>
      </w:r>
      <w:r w:rsidRPr="00D7373B">
        <w:rPr>
          <w:rFonts w:ascii="Arial" w:eastAsia="Times New Roman" w:hAnsi="Arial" w:cs="Arial"/>
          <w:bCs/>
          <w:sz w:val="22"/>
          <w:lang w:val="es-ES" w:eastAsia="es-CO"/>
        </w:rPr>
        <w:t xml:space="preserve"> siempre </w:t>
      </w:r>
      <w:r w:rsidRPr="00D7373B">
        <w:rPr>
          <w:rFonts w:ascii="Arial" w:eastAsia="Times New Roman" w:hAnsi="Arial" w:cs="Arial"/>
          <w:bCs/>
          <w:sz w:val="22"/>
          <w:lang w:val="es-ES" w:eastAsia="es-CO"/>
        </w:rPr>
        <w:lastRenderedPageBreak/>
        <w:t xml:space="preserve">que se cumplan los principios de planeación, transparencia y responsabilidad. Esto por cuanto se ha considerado que actuaciones como cesiones, prórrogas, modificaciones y adiciones de contratos vigentes, no se encuentran dentro del ámbito de aplicación de las mencionadas restricciones. De hecho, esta fue la postura que asumió en su momento Colombia Compra Eficiente en la Circular No. 3 del 16 de agosto de 2013, expedida con el fin de establecer unas pautas para el cumplimiento de las restricciones a la contratación pública establecidas en la Ley 996 de 2005, en los meses anteriores a las elecciones presidenciales que tuvieron lugar en el 2014. En el texto de la mencionada Circular, en relación con la restricción del artículo 33 </w:t>
      </w:r>
      <w:r w:rsidRPr="00D7373B">
        <w:rPr>
          <w:rFonts w:ascii="Arial" w:eastAsia="Times New Roman" w:hAnsi="Arial" w:cs="Arial"/>
          <w:bCs/>
          <w:i/>
          <w:iCs/>
          <w:sz w:val="22"/>
          <w:lang w:val="es-ES" w:eastAsia="es-CO"/>
        </w:rPr>
        <w:t>ibidem</w:t>
      </w:r>
      <w:r w:rsidRPr="00D7373B">
        <w:rPr>
          <w:rFonts w:ascii="Arial" w:eastAsia="Times New Roman" w:hAnsi="Arial" w:cs="Arial"/>
          <w:bCs/>
          <w:sz w:val="22"/>
          <w:lang w:val="es-ES" w:eastAsia="es-CO"/>
        </w:rPr>
        <w:t xml:space="preserve">, la Agencia sostuvo que </w:t>
      </w:r>
      <w:r w:rsidRPr="00D7373B">
        <w:rPr>
          <w:rFonts w:ascii="Arial" w:eastAsia="Times New Roman" w:hAnsi="Arial" w:cs="Arial"/>
          <w:bCs/>
          <w:sz w:val="22"/>
          <w:lang w:eastAsia="es-CO"/>
        </w:rPr>
        <w:t>«Las prórrogas, modificaciones o adiciones, y la cesión de los contratos suscritos antes del período de la campaña presidencial están permitidas durante la campaña de acuerdo con lo establecido en las normas aplicables, siempre que tales prórrogas, modificaciones o adiciones, y cesiones cumplan los principios de planeación, transparencia y responsabilidad»</w:t>
      </w:r>
      <w:r w:rsidRPr="00D7373B">
        <w:rPr>
          <w:rStyle w:val="Refdenotaalpie"/>
          <w:rFonts w:ascii="Arial" w:eastAsia="Times New Roman" w:hAnsi="Arial" w:cs="Arial"/>
          <w:bCs/>
          <w:sz w:val="22"/>
          <w:lang w:eastAsia="es-CO"/>
        </w:rPr>
        <w:footnoteReference w:id="25"/>
      </w:r>
      <w:r w:rsidRPr="00D7373B">
        <w:rPr>
          <w:rFonts w:ascii="Arial" w:eastAsia="Times New Roman" w:hAnsi="Arial" w:cs="Arial"/>
          <w:bCs/>
          <w:sz w:val="22"/>
          <w:lang w:eastAsia="es-CO"/>
        </w:rPr>
        <w:t xml:space="preserve">. </w:t>
      </w:r>
    </w:p>
    <w:p w14:paraId="500ABFAB" w14:textId="1BAE8372" w:rsidR="00A9597F" w:rsidRPr="00D7373B" w:rsidRDefault="005B44F5" w:rsidP="005B36AD">
      <w:pPr>
        <w:spacing w:after="160" w:line="276" w:lineRule="auto"/>
        <w:ind w:firstLine="709"/>
        <w:jc w:val="both"/>
        <w:rPr>
          <w:rFonts w:ascii="Arial" w:eastAsia="Times New Roman" w:hAnsi="Arial" w:cs="Arial"/>
          <w:bCs/>
          <w:sz w:val="22"/>
          <w:lang w:eastAsia="x-none"/>
        </w:rPr>
      </w:pPr>
      <w:r>
        <w:rPr>
          <w:rFonts w:ascii="Arial" w:eastAsia="Times New Roman" w:hAnsi="Arial" w:cs="Arial"/>
          <w:bCs/>
          <w:sz w:val="22"/>
          <w:lang w:eastAsia="x-none"/>
        </w:rPr>
        <w:t>No obstante</w:t>
      </w:r>
      <w:r w:rsidR="00A9597F" w:rsidRPr="00D7373B">
        <w:rPr>
          <w:rFonts w:ascii="Arial" w:eastAsia="Times New Roman" w:hAnsi="Arial" w:cs="Arial"/>
          <w:bCs/>
          <w:sz w:val="22"/>
          <w:lang w:eastAsia="x-none"/>
        </w:rPr>
        <w:t xml:space="preserve">, debe precisarse </w:t>
      </w:r>
      <w:proofErr w:type="gramStart"/>
      <w:r w:rsidR="00A9597F" w:rsidRPr="00D7373B">
        <w:rPr>
          <w:rFonts w:ascii="Arial" w:eastAsia="Times New Roman" w:hAnsi="Arial" w:cs="Arial"/>
          <w:bCs/>
          <w:sz w:val="22"/>
          <w:lang w:eastAsia="x-none"/>
        </w:rPr>
        <w:t>que</w:t>
      </w:r>
      <w:proofErr w:type="gramEnd"/>
      <w:r w:rsidR="00A9597F" w:rsidRPr="00D7373B">
        <w:rPr>
          <w:rFonts w:ascii="Arial" w:eastAsia="Times New Roman" w:hAnsi="Arial" w:cs="Arial"/>
          <w:bCs/>
          <w:sz w:val="22"/>
          <w:lang w:eastAsia="x-none"/>
        </w:rPr>
        <w:t xml:space="preserve"> si bien se estima válida la suscripción de las referidas actuaciones durante los períodos preelectorales en los que aplican las restricciones analizadas, en la medida en que, </w:t>
      </w:r>
      <w:r w:rsidR="00A9597F" w:rsidRPr="00D7373B">
        <w:rPr>
          <w:rFonts w:ascii="Arial" w:eastAsia="Times New Roman" w:hAnsi="Arial" w:cs="Arial"/>
          <w:bCs/>
          <w:i/>
          <w:iCs/>
          <w:sz w:val="22"/>
          <w:lang w:eastAsia="x-none"/>
        </w:rPr>
        <w:t>per se,</w:t>
      </w:r>
      <w:r w:rsidR="00A9597F" w:rsidRPr="00D7373B">
        <w:rPr>
          <w:rFonts w:ascii="Arial" w:eastAsia="Times New Roman" w:hAnsi="Arial" w:cs="Arial"/>
          <w:bCs/>
          <w:sz w:val="22"/>
          <w:lang w:eastAsia="x-none"/>
        </w:rPr>
        <w:t xml:space="preserve"> no suponen una vulneración de las prohibiciones mencionadas, ello no significa que puedan realizarse todo tipo de prórrogas, adiciones, modificaciones o cesiones sin reparar en si estas se ajustan o no a las demás disposiciones normativas conforme a las cuales deben ser realizadas. En este sentido, si, por ejemplo, en vigencia de las referidas restricciones se pretendiera realizar la cesión de un contrato, esto estaría condicionado a que el eventual cesionario del contratista fuere una persona con capacidad jurídica para ejecutar el contrato</w:t>
      </w:r>
      <w:r w:rsidR="00A9597F" w:rsidRPr="00D7373B">
        <w:rPr>
          <w:rStyle w:val="Refdenotaalpie"/>
          <w:rFonts w:ascii="Arial" w:eastAsia="Times New Roman" w:hAnsi="Arial" w:cs="Arial"/>
          <w:bCs/>
          <w:sz w:val="22"/>
          <w:lang w:eastAsia="x-none"/>
        </w:rPr>
        <w:footnoteReference w:id="26"/>
      </w:r>
      <w:r w:rsidR="00A9597F" w:rsidRPr="00D7373B">
        <w:rPr>
          <w:rFonts w:ascii="Arial" w:eastAsia="Times New Roman" w:hAnsi="Arial" w:cs="Arial"/>
          <w:bCs/>
          <w:sz w:val="22"/>
          <w:lang w:eastAsia="x-none"/>
        </w:rPr>
        <w:t>, por lo que no resultaría viable realizar la cesión en favor de una persona objeto de alguna inhabilidad</w:t>
      </w:r>
      <w:r w:rsidR="00A9597F" w:rsidRPr="00D7373B">
        <w:rPr>
          <w:rStyle w:val="Refdenotaalpie"/>
          <w:rFonts w:ascii="Arial" w:eastAsia="Times New Roman" w:hAnsi="Arial" w:cs="Arial"/>
          <w:bCs/>
          <w:sz w:val="22"/>
          <w:lang w:eastAsia="x-none"/>
        </w:rPr>
        <w:footnoteReference w:id="27"/>
      </w:r>
      <w:r w:rsidR="00A9597F" w:rsidRPr="00D7373B">
        <w:rPr>
          <w:rFonts w:ascii="Arial" w:eastAsia="Times New Roman" w:hAnsi="Arial" w:cs="Arial"/>
          <w:bCs/>
          <w:sz w:val="22"/>
          <w:lang w:eastAsia="x-none"/>
        </w:rPr>
        <w:t xml:space="preserve">. Además, el análisis concreto sobre la procedencia en cada caso concreto corresponde realizarlo a cada entidad estatal. </w:t>
      </w:r>
    </w:p>
    <w:p w14:paraId="4767F456" w14:textId="01E41E7F" w:rsidR="00A9597F" w:rsidRDefault="00A9597F" w:rsidP="005B36AD">
      <w:pPr>
        <w:spacing w:line="276" w:lineRule="auto"/>
        <w:ind w:firstLine="709"/>
        <w:jc w:val="both"/>
        <w:rPr>
          <w:rFonts w:ascii="Arial" w:eastAsia="Times New Roman" w:hAnsi="Arial" w:cs="Arial"/>
          <w:bCs/>
          <w:sz w:val="22"/>
          <w:lang w:eastAsia="x-none"/>
        </w:rPr>
      </w:pPr>
      <w:r w:rsidRPr="00D7373B">
        <w:rPr>
          <w:rFonts w:ascii="Arial" w:eastAsia="Times New Roman" w:hAnsi="Arial" w:cs="Arial"/>
          <w:bCs/>
          <w:sz w:val="22"/>
          <w:lang w:eastAsia="x-none"/>
        </w:rPr>
        <w:lastRenderedPageBreak/>
        <w:t xml:space="preserve">Debe advertirse que estas limitaciones temporales a la contratación directa durante la campaña presidencial y a la celebración de los convenios y contratos interadministrativos frente a los comicios a cargos de elección popular, requiere que los órganos y entidades que tengan capacidad contractual planifiquen su gestión contractual con suficiente antelación a los períodos de elección presidencial o de elecciones de cualquier otro cargo, según el caso, de forma que no se vea afectada la función administrativa en razón de la restricción impuesta por la Ley de Garantías Electorales. De ahí la importancia de que los principios de planeación, transparencia y responsabilidad se materialicen en la eventual celebración de prórrogas, modificaciones, adiciones o cesiones de los contratos vigentes suscritos antes del inicio de las restricciones aplicables, por cuenta de los artículos 33 y 38 de la Ley 996 de 2005 en materia de contratación pública. </w:t>
      </w:r>
    </w:p>
    <w:p w14:paraId="2772ABE1" w14:textId="77777777" w:rsidR="0007085D" w:rsidRPr="00D7373B" w:rsidRDefault="0007085D" w:rsidP="005B36AD">
      <w:pPr>
        <w:spacing w:line="276" w:lineRule="auto"/>
        <w:ind w:firstLine="709"/>
        <w:jc w:val="both"/>
        <w:rPr>
          <w:rFonts w:ascii="Arial" w:eastAsia="Times New Roman" w:hAnsi="Arial" w:cs="Arial"/>
          <w:bCs/>
          <w:sz w:val="22"/>
          <w:lang w:eastAsia="x-none"/>
        </w:rPr>
      </w:pPr>
    </w:p>
    <w:p w14:paraId="0E150FFF" w14:textId="591358EA" w:rsidR="00EA660D" w:rsidRPr="009F708F" w:rsidRDefault="00EA660D" w:rsidP="001F7C1D">
      <w:pPr>
        <w:pStyle w:val="Textoindependiente"/>
        <w:spacing w:line="276" w:lineRule="auto"/>
        <w:jc w:val="both"/>
        <w:rPr>
          <w:color w:val="000000" w:themeColor="text1"/>
          <w:u w:val="single"/>
        </w:rPr>
      </w:pPr>
      <w:r w:rsidRPr="009F708F">
        <w:rPr>
          <w:rFonts w:eastAsia="Calibri"/>
          <w:b/>
          <w:color w:val="000000" w:themeColor="text1"/>
          <w:lang w:val="es-ES_tradnl"/>
        </w:rPr>
        <w:t>3. Respuesta</w:t>
      </w:r>
    </w:p>
    <w:p w14:paraId="20E955E8" w14:textId="77777777" w:rsidR="00EA660D" w:rsidRPr="009F708F" w:rsidRDefault="00EA660D" w:rsidP="001F7C1D">
      <w:pPr>
        <w:spacing w:line="276" w:lineRule="auto"/>
        <w:jc w:val="both"/>
        <w:rPr>
          <w:rFonts w:ascii="Arial" w:hAnsi="Arial" w:cs="Arial"/>
          <w:color w:val="000000" w:themeColor="text1"/>
          <w:sz w:val="22"/>
        </w:rPr>
      </w:pPr>
    </w:p>
    <w:p w14:paraId="3BCD0639" w14:textId="6B256D08" w:rsidR="00400FF0" w:rsidRPr="009F708F" w:rsidRDefault="00D95F4A" w:rsidP="001F7C1D">
      <w:pPr>
        <w:pStyle w:val="Textoindependiente"/>
        <w:ind w:left="709" w:right="709"/>
        <w:jc w:val="both"/>
        <w:rPr>
          <w:rFonts w:eastAsia="Times New Roman"/>
          <w:bCs/>
          <w:color w:val="000000"/>
          <w:sz w:val="21"/>
          <w:szCs w:val="21"/>
          <w:lang w:eastAsia="es-CO"/>
        </w:rPr>
      </w:pPr>
      <w:r w:rsidRPr="009F708F">
        <w:rPr>
          <w:rFonts w:eastAsia="Times New Roman"/>
          <w:bCs/>
          <w:color w:val="000000"/>
          <w:sz w:val="21"/>
          <w:szCs w:val="21"/>
          <w:lang w:eastAsia="es-CO"/>
        </w:rPr>
        <w:t xml:space="preserve">«Favor informar si la ley de garantías prohíbe la contratación por prestación de servicios profesionales en todos los entes territoriales y en todas las entidades del Estado. O </w:t>
      </w:r>
      <w:proofErr w:type="gramStart"/>
      <w:r w:rsidRPr="009F708F">
        <w:rPr>
          <w:rFonts w:eastAsia="Times New Roman"/>
          <w:bCs/>
          <w:color w:val="000000"/>
          <w:sz w:val="21"/>
          <w:szCs w:val="21"/>
          <w:lang w:eastAsia="es-CO"/>
        </w:rPr>
        <w:t>si</w:t>
      </w:r>
      <w:proofErr w:type="gramEnd"/>
      <w:r w:rsidRPr="009F708F">
        <w:rPr>
          <w:rFonts w:eastAsia="Times New Roman"/>
          <w:bCs/>
          <w:color w:val="000000"/>
          <w:sz w:val="21"/>
          <w:szCs w:val="21"/>
          <w:lang w:eastAsia="es-CO"/>
        </w:rPr>
        <w:t xml:space="preserve"> por el contrario, en las PERSONERÍAS, PROCURADURÍAS, CONTRALORÍAS, Y FISCALÍAS, se puede contratar dichos servicios aun estando en ley de Garantías; […]»</w:t>
      </w:r>
    </w:p>
    <w:p w14:paraId="26203BCA" w14:textId="77777777" w:rsidR="0079257D" w:rsidRDefault="0079257D" w:rsidP="005B36AD">
      <w:pPr>
        <w:spacing w:line="276" w:lineRule="auto"/>
        <w:jc w:val="both"/>
        <w:rPr>
          <w:rFonts w:ascii="Arial" w:eastAsia="Calibri" w:hAnsi="Arial" w:cs="Arial"/>
          <w:bCs/>
          <w:color w:val="000000" w:themeColor="text1"/>
          <w:sz w:val="22"/>
          <w:lang w:val="es-ES"/>
        </w:rPr>
      </w:pPr>
    </w:p>
    <w:p w14:paraId="546D82BB" w14:textId="4BFBE829" w:rsidR="002F0861" w:rsidRPr="000005C3" w:rsidRDefault="002F0861">
      <w:pPr>
        <w:spacing w:after="120" w:line="276" w:lineRule="auto"/>
        <w:jc w:val="both"/>
        <w:rPr>
          <w:rFonts w:ascii="Arial" w:eastAsia="Calibri" w:hAnsi="Arial" w:cs="Arial"/>
          <w:bCs/>
          <w:color w:val="000000" w:themeColor="text1"/>
          <w:sz w:val="22"/>
          <w:lang w:val="es-ES_tradnl"/>
        </w:rPr>
      </w:pPr>
      <w:r w:rsidRPr="000005C3">
        <w:rPr>
          <w:rFonts w:ascii="Arial" w:eastAsia="Calibri" w:hAnsi="Arial" w:cs="Arial"/>
          <w:bCs/>
          <w:color w:val="000000" w:themeColor="text1"/>
          <w:sz w:val="22"/>
          <w:lang w:val="es-ES"/>
        </w:rPr>
        <w:t>Con base en las consideraciones expuestas</w:t>
      </w:r>
      <w:r w:rsidR="00812FCE" w:rsidRPr="000005C3">
        <w:rPr>
          <w:rFonts w:ascii="Arial" w:eastAsia="Calibri" w:hAnsi="Arial" w:cs="Arial"/>
          <w:bCs/>
          <w:color w:val="000000" w:themeColor="text1"/>
          <w:sz w:val="22"/>
          <w:lang w:val="es-ES"/>
        </w:rPr>
        <w:t xml:space="preserve"> es</w:t>
      </w:r>
      <w:r w:rsidRPr="000005C3">
        <w:rPr>
          <w:rFonts w:ascii="Arial" w:eastAsia="Calibri" w:hAnsi="Arial" w:cs="Arial"/>
          <w:bCs/>
          <w:color w:val="000000" w:themeColor="text1"/>
          <w:sz w:val="22"/>
          <w:lang w:val="es-ES"/>
        </w:rPr>
        <w:t xml:space="preserve"> </w:t>
      </w:r>
      <w:r w:rsidR="00812FCE" w:rsidRPr="000005C3">
        <w:rPr>
          <w:rFonts w:ascii="Arial" w:eastAsia="Calibri" w:hAnsi="Arial" w:cs="Arial"/>
          <w:bCs/>
          <w:color w:val="000000" w:themeColor="text1"/>
          <w:sz w:val="22"/>
          <w:lang w:val="es-ES"/>
        </w:rPr>
        <w:t>posible afirmar</w:t>
      </w:r>
      <w:r w:rsidRPr="000005C3">
        <w:rPr>
          <w:rFonts w:ascii="Arial" w:eastAsia="Calibri" w:hAnsi="Arial" w:cs="Arial"/>
          <w:bCs/>
          <w:color w:val="000000" w:themeColor="text1"/>
          <w:sz w:val="22"/>
          <w:lang w:val="es-ES"/>
        </w:rPr>
        <w:t xml:space="preserve"> que</w:t>
      </w:r>
      <w:r w:rsidR="00812FCE" w:rsidRPr="000005C3">
        <w:rPr>
          <w:rFonts w:ascii="Arial" w:eastAsia="Calibri" w:hAnsi="Arial" w:cs="Arial"/>
          <w:bCs/>
          <w:color w:val="000000" w:themeColor="text1"/>
          <w:sz w:val="22"/>
          <w:lang w:val="es-ES"/>
        </w:rPr>
        <w:t>,</w:t>
      </w:r>
      <w:r w:rsidRPr="000005C3">
        <w:rPr>
          <w:rFonts w:ascii="Arial" w:eastAsia="Calibri" w:hAnsi="Arial" w:cs="Arial"/>
          <w:bCs/>
          <w:color w:val="000000" w:themeColor="text1"/>
          <w:sz w:val="22"/>
          <w:lang w:val="es-ES"/>
        </w:rPr>
        <w:t xml:space="preserve"> </w:t>
      </w:r>
      <w:r w:rsidRPr="000005C3">
        <w:rPr>
          <w:rFonts w:ascii="Arial" w:hAnsi="Arial" w:cs="Arial"/>
          <w:sz w:val="22"/>
        </w:rPr>
        <w:t>l</w:t>
      </w:r>
      <w:r w:rsidR="00B55794" w:rsidRPr="000005C3">
        <w:rPr>
          <w:rFonts w:ascii="Arial" w:hAnsi="Arial" w:cs="Arial"/>
          <w:sz w:val="22"/>
        </w:rPr>
        <w:t>a</w:t>
      </w:r>
      <w:r w:rsidRPr="000005C3">
        <w:rPr>
          <w:rFonts w:ascii="Arial" w:hAnsi="Arial" w:cs="Arial"/>
          <w:sz w:val="22"/>
        </w:rPr>
        <w:t xml:space="preserve"> restricci</w:t>
      </w:r>
      <w:r w:rsidR="00B55794" w:rsidRPr="000005C3">
        <w:rPr>
          <w:rFonts w:ascii="Arial" w:hAnsi="Arial" w:cs="Arial"/>
          <w:sz w:val="22"/>
        </w:rPr>
        <w:t>ón a la contratación directa</w:t>
      </w:r>
      <w:r w:rsidRPr="000005C3">
        <w:rPr>
          <w:rFonts w:ascii="Arial" w:hAnsi="Arial" w:cs="Arial"/>
          <w:sz w:val="22"/>
        </w:rPr>
        <w:t xml:space="preserve"> prevista en </w:t>
      </w:r>
      <w:r w:rsidR="00B55794" w:rsidRPr="000005C3">
        <w:rPr>
          <w:rFonts w:ascii="Arial" w:hAnsi="Arial" w:cs="Arial"/>
          <w:sz w:val="22"/>
        </w:rPr>
        <w:t xml:space="preserve">el artículo 33 de </w:t>
      </w:r>
      <w:r w:rsidRPr="000005C3">
        <w:rPr>
          <w:rFonts w:ascii="Arial" w:hAnsi="Arial" w:cs="Arial"/>
          <w:sz w:val="22"/>
        </w:rPr>
        <w:t xml:space="preserve">la Ley 996 de 2005 </w:t>
      </w:r>
      <w:r w:rsidRPr="000005C3">
        <w:rPr>
          <w:rFonts w:ascii="Arial" w:hAnsi="Arial" w:cs="Arial"/>
          <w:bCs/>
          <w:sz w:val="22"/>
          <w:lang w:eastAsia="x-none"/>
        </w:rPr>
        <w:t>cobija a «todos los entes del Estado», expresión que contempla a los diferentes organismos o entidades autorizadas por la ley para suscribir contratos,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Esto significa que</w:t>
      </w:r>
      <w:r w:rsidR="00B759B7" w:rsidRPr="000005C3">
        <w:rPr>
          <w:rFonts w:ascii="Arial" w:hAnsi="Arial" w:cs="Arial"/>
          <w:bCs/>
          <w:sz w:val="22"/>
          <w:lang w:eastAsia="x-none"/>
        </w:rPr>
        <w:t xml:space="preserve"> </w:t>
      </w:r>
      <w:r w:rsidR="00812FCE" w:rsidRPr="000005C3">
        <w:rPr>
          <w:rFonts w:ascii="Arial" w:hAnsi="Arial" w:cs="Arial"/>
          <w:bCs/>
          <w:sz w:val="22"/>
          <w:lang w:eastAsia="x-none"/>
        </w:rPr>
        <w:t>entidades como</w:t>
      </w:r>
      <w:r w:rsidR="00D03B81" w:rsidRPr="000005C3">
        <w:rPr>
          <w:rFonts w:ascii="Arial" w:hAnsi="Arial" w:cs="Arial"/>
          <w:bCs/>
          <w:sz w:val="22"/>
          <w:lang w:eastAsia="x-none"/>
        </w:rPr>
        <w:t xml:space="preserve"> la </w:t>
      </w:r>
      <w:proofErr w:type="gramStart"/>
      <w:r w:rsidR="00D03B81" w:rsidRPr="000005C3">
        <w:rPr>
          <w:rFonts w:ascii="Arial" w:hAnsi="Arial" w:cs="Arial"/>
          <w:bCs/>
          <w:sz w:val="22"/>
          <w:lang w:eastAsia="x-none"/>
        </w:rPr>
        <w:t>Fiscalía General</w:t>
      </w:r>
      <w:proofErr w:type="gramEnd"/>
      <w:r w:rsidR="00D03B81" w:rsidRPr="000005C3">
        <w:rPr>
          <w:rFonts w:ascii="Arial" w:hAnsi="Arial" w:cs="Arial"/>
          <w:bCs/>
          <w:sz w:val="22"/>
          <w:lang w:eastAsia="x-none"/>
        </w:rPr>
        <w:t xml:space="preserve"> de la Nación</w:t>
      </w:r>
      <w:r w:rsidR="00A35829" w:rsidRPr="000005C3">
        <w:rPr>
          <w:rFonts w:ascii="Arial" w:hAnsi="Arial" w:cs="Arial"/>
          <w:bCs/>
          <w:sz w:val="22"/>
          <w:lang w:eastAsia="x-none"/>
        </w:rPr>
        <w:t xml:space="preserve"> y</w:t>
      </w:r>
      <w:r w:rsidR="00812FCE" w:rsidRPr="000005C3">
        <w:rPr>
          <w:rFonts w:ascii="Arial" w:hAnsi="Arial" w:cs="Arial"/>
          <w:bCs/>
          <w:sz w:val="22"/>
          <w:lang w:eastAsia="x-none"/>
        </w:rPr>
        <w:t xml:space="preserve"> los</w:t>
      </w:r>
      <w:r w:rsidR="00B759B7" w:rsidRPr="000005C3">
        <w:rPr>
          <w:rFonts w:ascii="Arial" w:hAnsi="Arial" w:cs="Arial"/>
          <w:bCs/>
          <w:sz w:val="22"/>
          <w:lang w:eastAsia="x-none"/>
        </w:rPr>
        <w:t xml:space="preserve"> órganos de control, </w:t>
      </w:r>
      <w:r w:rsidR="00B55794" w:rsidRPr="000005C3">
        <w:rPr>
          <w:rFonts w:ascii="Arial" w:hAnsi="Arial" w:cs="Arial"/>
          <w:bCs/>
          <w:sz w:val="22"/>
          <w:lang w:eastAsia="x-none"/>
        </w:rPr>
        <w:t xml:space="preserve">a pesar no hacer parte de la Administración Pública, si se encuentran cobijados </w:t>
      </w:r>
      <w:r w:rsidR="00B5239D" w:rsidRPr="000005C3">
        <w:rPr>
          <w:rFonts w:ascii="Arial" w:hAnsi="Arial" w:cs="Arial"/>
          <w:bCs/>
          <w:sz w:val="22"/>
          <w:lang w:eastAsia="x-none"/>
        </w:rPr>
        <w:t xml:space="preserve">por la referida restricción, al tener </w:t>
      </w:r>
      <w:r w:rsidR="00D03B81" w:rsidRPr="000005C3">
        <w:rPr>
          <w:rFonts w:ascii="Arial" w:hAnsi="Arial" w:cs="Arial"/>
          <w:bCs/>
          <w:sz w:val="22"/>
          <w:lang w:eastAsia="x-none"/>
        </w:rPr>
        <w:t>hacer parte de la estructura del Estado, conforme lo establecen los artículo</w:t>
      </w:r>
      <w:r w:rsidR="00A35829" w:rsidRPr="000005C3">
        <w:rPr>
          <w:rFonts w:ascii="Arial" w:hAnsi="Arial" w:cs="Arial"/>
          <w:bCs/>
          <w:sz w:val="22"/>
          <w:lang w:eastAsia="x-none"/>
        </w:rPr>
        <w:t>s 116,</w:t>
      </w:r>
      <w:r w:rsidR="00D03B81" w:rsidRPr="000005C3">
        <w:rPr>
          <w:rFonts w:ascii="Arial" w:hAnsi="Arial" w:cs="Arial"/>
          <w:bCs/>
          <w:sz w:val="22"/>
          <w:lang w:eastAsia="x-none"/>
        </w:rPr>
        <w:t xml:space="preserve"> 117 y 118 de la Constitución Política.  </w:t>
      </w:r>
      <w:r w:rsidR="00B55794" w:rsidRPr="000005C3">
        <w:rPr>
          <w:rFonts w:ascii="Arial" w:hAnsi="Arial" w:cs="Arial"/>
          <w:bCs/>
          <w:sz w:val="22"/>
          <w:lang w:eastAsia="x-none"/>
        </w:rPr>
        <w:t xml:space="preserve"> </w:t>
      </w:r>
      <w:r w:rsidRPr="000005C3">
        <w:rPr>
          <w:rFonts w:ascii="Arial" w:hAnsi="Arial" w:cs="Arial"/>
          <w:bCs/>
          <w:sz w:val="22"/>
          <w:lang w:eastAsia="x-none"/>
        </w:rPr>
        <w:t xml:space="preserve"> </w:t>
      </w:r>
    </w:p>
    <w:p w14:paraId="7BC4AB73" w14:textId="3BF06A66" w:rsidR="003D5A19" w:rsidRPr="000005C3" w:rsidRDefault="00A35829" w:rsidP="005B36AD">
      <w:pPr>
        <w:spacing w:after="120" w:line="276" w:lineRule="auto"/>
        <w:ind w:firstLine="708"/>
        <w:jc w:val="both"/>
        <w:rPr>
          <w:rFonts w:ascii="Arial" w:eastAsia="Calibri" w:hAnsi="Arial" w:cs="Arial"/>
          <w:bCs/>
          <w:color w:val="000000" w:themeColor="text1"/>
          <w:sz w:val="22"/>
          <w:lang w:val="es-ES_tradnl"/>
        </w:rPr>
      </w:pPr>
      <w:r w:rsidRPr="000005C3">
        <w:rPr>
          <w:rFonts w:ascii="Arial" w:eastAsia="Calibri" w:hAnsi="Arial" w:cs="Arial"/>
          <w:bCs/>
          <w:color w:val="000000" w:themeColor="text1"/>
          <w:sz w:val="22"/>
          <w:lang w:val="es-ES_tradnl"/>
        </w:rPr>
        <w:t>Dicha</w:t>
      </w:r>
      <w:r w:rsidR="003D5A19" w:rsidRPr="000005C3">
        <w:rPr>
          <w:rFonts w:ascii="Arial" w:eastAsia="Calibri" w:hAnsi="Arial" w:cs="Arial"/>
          <w:bCs/>
          <w:color w:val="000000" w:themeColor="text1"/>
          <w:sz w:val="22"/>
          <w:lang w:val="es-ES_tradnl"/>
        </w:rPr>
        <w:t xml:space="preserve"> restricción prohíbe la contratación directa por parte de «todos los entes del Estado», durante los cuatro (4) meses anteriores a la elección presidencial y hasta la realización de la elección en la segunda vuelta, en caso de que se presente. Sin perjuicio de lo anterior, el inciso segundo de dicha disposición establece algunas excepciones a esta prohibición, en los siguientes términos: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w:t>
      </w:r>
      <w:r w:rsidR="003D5A19" w:rsidRPr="000005C3">
        <w:rPr>
          <w:rFonts w:ascii="Arial" w:eastAsia="Calibri" w:hAnsi="Arial" w:cs="Arial"/>
          <w:bCs/>
          <w:color w:val="000000" w:themeColor="text1"/>
          <w:sz w:val="22"/>
          <w:lang w:val="es-ES_tradnl"/>
        </w:rPr>
        <w:lastRenderedPageBreak/>
        <w:t xml:space="preserve">desastres naturales o casos de fuerza mayor, y los que deban realizar las entidades sanitarias y hospitalarias». </w:t>
      </w:r>
      <w:r w:rsidR="003D5A19" w:rsidRPr="000005C3">
        <w:rPr>
          <w:rFonts w:ascii="Arial" w:eastAsia="Times New Roman" w:hAnsi="Arial" w:cs="Arial"/>
          <w:bCs/>
          <w:sz w:val="22"/>
          <w:lang w:eastAsia="es-CO"/>
        </w:rPr>
        <w:t>E</w:t>
      </w:r>
      <w:r w:rsidRPr="000005C3">
        <w:rPr>
          <w:rFonts w:ascii="Arial" w:eastAsia="Times New Roman" w:hAnsi="Arial" w:cs="Arial"/>
          <w:bCs/>
          <w:sz w:val="22"/>
          <w:lang w:eastAsia="es-CO"/>
        </w:rPr>
        <w:t>n todo caso, es</w:t>
      </w:r>
      <w:r w:rsidR="003D5A19" w:rsidRPr="000005C3">
        <w:rPr>
          <w:rFonts w:ascii="Arial" w:eastAsia="Times New Roman" w:hAnsi="Arial" w:cs="Arial"/>
          <w:bCs/>
          <w:sz w:val="22"/>
          <w:lang w:eastAsia="es-CO"/>
        </w:rPr>
        <w:t xml:space="preserve"> responsabilidad de</w:t>
      </w:r>
      <w:r w:rsidRPr="000005C3">
        <w:rPr>
          <w:rFonts w:ascii="Arial" w:eastAsia="Times New Roman" w:hAnsi="Arial" w:cs="Arial"/>
          <w:bCs/>
          <w:sz w:val="22"/>
          <w:lang w:eastAsia="es-CO"/>
        </w:rPr>
        <w:t xml:space="preserve"> </w:t>
      </w:r>
      <w:r w:rsidR="003D5A19" w:rsidRPr="000005C3">
        <w:rPr>
          <w:rFonts w:ascii="Arial" w:eastAsia="Times New Roman" w:hAnsi="Arial" w:cs="Arial"/>
          <w:bCs/>
          <w:sz w:val="22"/>
          <w:lang w:eastAsia="es-CO"/>
        </w:rPr>
        <w:t>l</w:t>
      </w:r>
      <w:r w:rsidRPr="000005C3">
        <w:rPr>
          <w:rFonts w:ascii="Arial" w:eastAsia="Times New Roman" w:hAnsi="Arial" w:cs="Arial"/>
          <w:bCs/>
          <w:sz w:val="22"/>
          <w:lang w:eastAsia="es-CO"/>
        </w:rPr>
        <w:t>a</w:t>
      </w:r>
      <w:r w:rsidR="003D5A19" w:rsidRPr="000005C3">
        <w:rPr>
          <w:rFonts w:ascii="Arial" w:eastAsia="Times New Roman" w:hAnsi="Arial" w:cs="Arial"/>
          <w:bCs/>
          <w:sz w:val="22"/>
          <w:lang w:eastAsia="es-CO"/>
        </w:rPr>
        <w:t xml:space="preserve"> respectiv</w:t>
      </w:r>
      <w:r w:rsidRPr="000005C3">
        <w:rPr>
          <w:rFonts w:ascii="Arial" w:eastAsia="Times New Roman" w:hAnsi="Arial" w:cs="Arial"/>
          <w:bCs/>
          <w:sz w:val="22"/>
          <w:lang w:eastAsia="es-CO"/>
        </w:rPr>
        <w:t xml:space="preserve">a entidad, con </w:t>
      </w:r>
      <w:r w:rsidR="00E0640F" w:rsidRPr="000005C3">
        <w:rPr>
          <w:rFonts w:ascii="Arial" w:eastAsia="Times New Roman" w:hAnsi="Arial" w:cs="Arial"/>
          <w:bCs/>
          <w:sz w:val="22"/>
          <w:lang w:eastAsia="es-CO"/>
        </w:rPr>
        <w:t xml:space="preserve">el </w:t>
      </w:r>
      <w:r w:rsidRPr="000005C3">
        <w:rPr>
          <w:rFonts w:ascii="Arial" w:eastAsia="Times New Roman" w:hAnsi="Arial" w:cs="Arial"/>
          <w:bCs/>
          <w:sz w:val="22"/>
          <w:lang w:eastAsia="es-CO"/>
        </w:rPr>
        <w:t xml:space="preserve">apoyo de </w:t>
      </w:r>
      <w:r w:rsidR="00E0640F" w:rsidRPr="000005C3">
        <w:rPr>
          <w:rFonts w:ascii="Arial" w:eastAsia="Times New Roman" w:hAnsi="Arial" w:cs="Arial"/>
          <w:bCs/>
          <w:sz w:val="22"/>
          <w:lang w:eastAsia="es-CO"/>
        </w:rPr>
        <w:t>sus órganos asesores,</w:t>
      </w:r>
      <w:r w:rsidR="003D5A19" w:rsidRPr="000005C3">
        <w:rPr>
          <w:rFonts w:ascii="Arial" w:eastAsia="Times New Roman" w:hAnsi="Arial" w:cs="Arial"/>
          <w:bCs/>
          <w:sz w:val="22"/>
          <w:lang w:eastAsia="es-CO"/>
        </w:rPr>
        <w:t xml:space="preserve"> examinar en cada caso la naturaleza de las actividades que adelanta y determinar si las mismas se enmarcan en alguna de las mencionadas excepciones</w:t>
      </w:r>
      <w:r w:rsidR="00E0640F" w:rsidRPr="000005C3">
        <w:rPr>
          <w:rFonts w:ascii="Arial" w:eastAsia="Times New Roman" w:hAnsi="Arial" w:cs="Arial"/>
          <w:bCs/>
          <w:sz w:val="22"/>
          <w:lang w:eastAsia="es-CO"/>
        </w:rPr>
        <w:t>.</w:t>
      </w:r>
    </w:p>
    <w:p w14:paraId="42F25AE8" w14:textId="4FABC613" w:rsidR="003D5A19" w:rsidRPr="000005C3" w:rsidRDefault="003D5A19" w:rsidP="005B36AD">
      <w:pPr>
        <w:spacing w:line="276" w:lineRule="auto"/>
        <w:ind w:firstLine="709"/>
        <w:jc w:val="both"/>
        <w:rPr>
          <w:rFonts w:ascii="Arial" w:eastAsia="Calibri" w:hAnsi="Arial" w:cs="Arial"/>
          <w:bCs/>
          <w:color w:val="000000" w:themeColor="text1"/>
          <w:sz w:val="22"/>
          <w:lang w:val="es-ES_tradnl"/>
        </w:rPr>
      </w:pPr>
      <w:r w:rsidRPr="000005C3">
        <w:rPr>
          <w:rFonts w:ascii="Arial" w:eastAsia="Calibri" w:hAnsi="Arial" w:cs="Arial"/>
          <w:bCs/>
          <w:color w:val="000000" w:themeColor="text1"/>
          <w:sz w:val="22"/>
          <w:lang w:val="es-CO"/>
        </w:rPr>
        <w:t>Por lo demás,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r w:rsidR="00C64939" w:rsidRPr="000005C3">
        <w:rPr>
          <w:rFonts w:ascii="Arial" w:eastAsia="Calibri" w:hAnsi="Arial" w:cs="Arial"/>
          <w:bCs/>
          <w:color w:val="000000" w:themeColor="text1"/>
          <w:sz w:val="22"/>
          <w:lang w:val="es-CO"/>
        </w:rPr>
        <w:t xml:space="preserve"> </w:t>
      </w:r>
      <w:r w:rsidR="00A90B4E" w:rsidRPr="000005C3">
        <w:rPr>
          <w:rFonts w:ascii="Arial" w:eastAsia="Calibri" w:hAnsi="Arial" w:cs="Arial"/>
          <w:bCs/>
          <w:color w:val="000000" w:themeColor="text1"/>
          <w:sz w:val="22"/>
          <w:lang w:val="es-CO"/>
        </w:rPr>
        <w:t>D</w:t>
      </w:r>
      <w:r w:rsidR="00F65A17" w:rsidRPr="000005C3">
        <w:rPr>
          <w:rFonts w:ascii="Arial" w:eastAsia="Calibri" w:hAnsi="Arial" w:cs="Arial"/>
          <w:bCs/>
          <w:color w:val="000000" w:themeColor="text1"/>
          <w:sz w:val="22"/>
          <w:lang w:val="es-CO"/>
        </w:rPr>
        <w:t xml:space="preserve">e conformidad con el </w:t>
      </w:r>
      <w:r w:rsidR="00A90B4E" w:rsidRPr="000005C3">
        <w:rPr>
          <w:rFonts w:ascii="Arial" w:eastAsia="Calibri" w:hAnsi="Arial" w:cs="Arial"/>
          <w:bCs/>
          <w:color w:val="000000" w:themeColor="text1"/>
          <w:sz w:val="22"/>
          <w:lang w:val="es-CO"/>
        </w:rPr>
        <w:t xml:space="preserve">literal h) del artículo 2-4 de la Ley 1150 de 2007, la contratación directa es la modalidad aplicable a los contratos de prestación de servicios, </w:t>
      </w:r>
      <w:r w:rsidR="00414DA1" w:rsidRPr="000005C3">
        <w:rPr>
          <w:rFonts w:ascii="Arial" w:eastAsia="Calibri" w:hAnsi="Arial" w:cs="Arial"/>
          <w:bCs/>
          <w:color w:val="000000" w:themeColor="text1"/>
          <w:sz w:val="22"/>
          <w:lang w:val="es-CO"/>
        </w:rPr>
        <w:t xml:space="preserve">lo que </w:t>
      </w:r>
      <w:r w:rsidR="00C64939" w:rsidRPr="000005C3">
        <w:rPr>
          <w:rFonts w:ascii="Arial" w:eastAsia="Calibri" w:hAnsi="Arial" w:cs="Arial"/>
          <w:bCs/>
          <w:color w:val="000000" w:themeColor="text1"/>
          <w:sz w:val="22"/>
          <w:lang w:val="es-CO"/>
        </w:rPr>
        <w:t xml:space="preserve">implica que, durante los periodos </w:t>
      </w:r>
      <w:r w:rsidR="00F65A17" w:rsidRPr="000005C3">
        <w:rPr>
          <w:rFonts w:ascii="Arial" w:eastAsia="Calibri" w:hAnsi="Arial" w:cs="Arial"/>
          <w:bCs/>
          <w:color w:val="000000" w:themeColor="text1"/>
          <w:sz w:val="22"/>
          <w:lang w:val="es-CO"/>
        </w:rPr>
        <w:t xml:space="preserve">que rige </w:t>
      </w:r>
      <w:r w:rsidR="000638B1" w:rsidRPr="000005C3">
        <w:rPr>
          <w:rFonts w:ascii="Arial" w:eastAsia="Calibri" w:hAnsi="Arial" w:cs="Arial"/>
          <w:bCs/>
          <w:color w:val="000000" w:themeColor="text1"/>
          <w:sz w:val="22"/>
          <w:lang w:val="es-CO"/>
        </w:rPr>
        <w:t>la restricc</w:t>
      </w:r>
      <w:r w:rsidR="00407B3D" w:rsidRPr="000005C3">
        <w:rPr>
          <w:rFonts w:ascii="Arial" w:eastAsia="Calibri" w:hAnsi="Arial" w:cs="Arial"/>
          <w:bCs/>
          <w:color w:val="000000" w:themeColor="text1"/>
          <w:sz w:val="22"/>
          <w:lang w:val="es-CO"/>
        </w:rPr>
        <w:t xml:space="preserve">ión del artículo 33, </w:t>
      </w:r>
      <w:r w:rsidR="000D1ADC" w:rsidRPr="000005C3">
        <w:rPr>
          <w:rFonts w:ascii="Arial" w:eastAsia="Calibri" w:hAnsi="Arial" w:cs="Arial"/>
          <w:bCs/>
          <w:color w:val="000000" w:themeColor="text1"/>
          <w:sz w:val="22"/>
          <w:lang w:val="es-CO"/>
        </w:rPr>
        <w:t xml:space="preserve">no se podrán celebrar contratos en aplicación dicha causal, sin que con ello se contravenga </w:t>
      </w:r>
      <w:r w:rsidR="00D14996" w:rsidRPr="000005C3">
        <w:rPr>
          <w:rFonts w:ascii="Arial" w:eastAsia="Calibri" w:hAnsi="Arial" w:cs="Arial"/>
          <w:bCs/>
          <w:color w:val="000000" w:themeColor="text1"/>
          <w:sz w:val="22"/>
          <w:lang w:val="es-CO"/>
        </w:rPr>
        <w:t xml:space="preserve">la prohibición, a menos que se celebre el contrato al amparo de alguna de las mentadas excepciones. </w:t>
      </w:r>
    </w:p>
    <w:p w14:paraId="1AFA5C68" w14:textId="77777777" w:rsidR="00D421BB" w:rsidRPr="005B36AD" w:rsidRDefault="00D421BB" w:rsidP="00AE5EFD">
      <w:pPr>
        <w:jc w:val="both"/>
        <w:rPr>
          <w:rFonts w:ascii="Arial" w:eastAsia="Times New Roman" w:hAnsi="Arial" w:cs="Arial"/>
          <w:bCs/>
          <w:color w:val="000000" w:themeColor="text1"/>
          <w:sz w:val="22"/>
          <w:lang w:eastAsia="es-ES_tradnl"/>
        </w:rPr>
      </w:pPr>
    </w:p>
    <w:p w14:paraId="7A489D82" w14:textId="77777777" w:rsidR="00A44717" w:rsidRPr="000005C3" w:rsidRDefault="00A44717" w:rsidP="00A44717">
      <w:pPr>
        <w:spacing w:line="276" w:lineRule="auto"/>
        <w:jc w:val="both"/>
        <w:rPr>
          <w:rFonts w:ascii="Arial" w:eastAsia="Calibri" w:hAnsi="Arial" w:cs="Arial"/>
          <w:color w:val="000000" w:themeColor="text1"/>
          <w:sz w:val="22"/>
        </w:rPr>
      </w:pPr>
      <w:r w:rsidRPr="000005C3">
        <w:rPr>
          <w:rFonts w:ascii="Arial" w:eastAsia="Calibri" w:hAnsi="Arial" w:cs="Arial"/>
          <w:color w:val="000000" w:themeColor="text1"/>
          <w:sz w:val="22"/>
        </w:rPr>
        <w:t>Este concepto tiene el alcance previsto en el artículo 28 del Código de Procedimiento Administrativo y de lo Contencioso Administrativo.</w:t>
      </w:r>
    </w:p>
    <w:p w14:paraId="6424C936" w14:textId="77777777" w:rsidR="00AE5EFD" w:rsidRDefault="00AE5EFD" w:rsidP="00AE5EFD">
      <w:pPr>
        <w:jc w:val="both"/>
        <w:rPr>
          <w:rFonts w:ascii="Arial" w:eastAsia="Times New Roman" w:hAnsi="Arial" w:cs="Arial"/>
          <w:bCs/>
          <w:color w:val="000000" w:themeColor="text1"/>
          <w:lang w:eastAsia="es-ES_tradnl"/>
        </w:rPr>
      </w:pPr>
    </w:p>
    <w:p w14:paraId="1C8F6984" w14:textId="76F4EC80" w:rsidR="00BE1E33" w:rsidRPr="00E23D9A" w:rsidRDefault="00BE1E33" w:rsidP="00E23D9A">
      <w:pPr>
        <w:pStyle w:val="Textoindependiente"/>
        <w:spacing w:line="276" w:lineRule="auto"/>
        <w:ind w:right="107"/>
        <w:jc w:val="both"/>
        <w:rPr>
          <w:rFonts w:eastAsia="Times New Roman"/>
          <w:lang w:val="es-ES_tradnl" w:eastAsia="es-CO"/>
        </w:rPr>
      </w:pPr>
      <w:r w:rsidRPr="673CEEA7">
        <w:rPr>
          <w:rFonts w:eastAsia="Times New Roman"/>
          <w:lang w:eastAsia="es-CO"/>
        </w:rPr>
        <w:t>Atentamente,</w:t>
      </w:r>
      <w:bookmarkEnd w:id="1"/>
      <w:bookmarkEnd w:id="2"/>
    </w:p>
    <w:p w14:paraId="5598544B" w14:textId="574B94D7" w:rsidR="006D31E1" w:rsidRDefault="00E23D9A" w:rsidP="00FE15E4">
      <w:pPr>
        <w:jc w:val="center"/>
      </w:pPr>
      <w:r w:rsidRPr="00570FD2">
        <w:rPr>
          <w:rFonts w:ascii="Arial" w:hAnsi="Arial" w:cs="Arial"/>
          <w:noProof/>
          <w:color w:val="000000" w:themeColor="text1"/>
          <w:sz w:val="22"/>
        </w:rPr>
        <w:drawing>
          <wp:anchor distT="0" distB="0" distL="114300" distR="114300" simplePos="0" relativeHeight="251659264" behindDoc="0" locked="0" layoutInCell="1" allowOverlap="1" wp14:anchorId="0999E77B" wp14:editId="7400E5C6">
            <wp:simplePos x="0" y="0"/>
            <wp:positionH relativeFrom="margin">
              <wp:posOffset>1476375</wp:posOffset>
            </wp:positionH>
            <wp:positionV relativeFrom="paragraph">
              <wp:posOffset>123190</wp:posOffset>
            </wp:positionV>
            <wp:extent cx="2200275" cy="934085"/>
            <wp:effectExtent l="0" t="0" r="9525" b="0"/>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00275" cy="934085"/>
                    </a:xfrm>
                    <a:prstGeom prst="rect">
                      <a:avLst/>
                    </a:prstGeom>
                  </pic:spPr>
                </pic:pic>
              </a:graphicData>
            </a:graphic>
            <wp14:sizeRelH relativeFrom="page">
              <wp14:pctWidth>0</wp14:pctWidth>
            </wp14:sizeRelH>
            <wp14:sizeRelV relativeFrom="page">
              <wp14:pctHeight>0</wp14:pctHeight>
            </wp14:sizeRelV>
          </wp:anchor>
        </w:drawing>
      </w:r>
    </w:p>
    <w:p w14:paraId="42B9980B" w14:textId="1A7387FE" w:rsidR="000005C3" w:rsidRDefault="000005C3" w:rsidP="00FE15E4">
      <w:pPr>
        <w:jc w:val="center"/>
      </w:pPr>
    </w:p>
    <w:p w14:paraId="5D34C934" w14:textId="69535EBC" w:rsidR="000005C3" w:rsidRDefault="000005C3" w:rsidP="00FE15E4">
      <w:pPr>
        <w:jc w:val="center"/>
      </w:pPr>
    </w:p>
    <w:p w14:paraId="3E662FCF" w14:textId="3D126258" w:rsidR="000005C3" w:rsidRDefault="000005C3" w:rsidP="00FE15E4">
      <w:pPr>
        <w:jc w:val="center"/>
      </w:pPr>
    </w:p>
    <w:p w14:paraId="05539B58" w14:textId="387934EB" w:rsidR="000005C3" w:rsidRDefault="000005C3" w:rsidP="00FE15E4">
      <w:pPr>
        <w:jc w:val="center"/>
      </w:pPr>
    </w:p>
    <w:p w14:paraId="1CF00074" w14:textId="77777777" w:rsidR="000005C3" w:rsidRDefault="000005C3" w:rsidP="00FE15E4">
      <w:pPr>
        <w:jc w:val="cente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283B57" w:rsidRPr="000005C3" w14:paraId="07D18F15" w14:textId="77777777" w:rsidTr="0082389A">
        <w:trPr>
          <w:trHeight w:val="286"/>
        </w:trPr>
        <w:tc>
          <w:tcPr>
            <w:tcW w:w="817" w:type="dxa"/>
            <w:vAlign w:val="center"/>
          </w:tcPr>
          <w:p w14:paraId="6DF8EFB8" w14:textId="77777777" w:rsidR="00283B57" w:rsidRPr="005B36AD" w:rsidRDefault="00283B57" w:rsidP="00A277FB">
            <w:pPr>
              <w:rPr>
                <w:rFonts w:ascii="Arial" w:hAnsi="Arial" w:cs="Arial"/>
                <w:sz w:val="16"/>
                <w:szCs w:val="16"/>
                <w:lang w:eastAsia="es-ES"/>
              </w:rPr>
            </w:pPr>
            <w:r w:rsidRPr="005B36AD">
              <w:rPr>
                <w:rFonts w:ascii="Arial" w:hAnsi="Arial" w:cs="Arial"/>
                <w:sz w:val="16"/>
                <w:szCs w:val="16"/>
                <w:lang w:eastAsia="es-ES"/>
              </w:rPr>
              <w:t>Elaboró:</w:t>
            </w:r>
          </w:p>
        </w:tc>
        <w:tc>
          <w:tcPr>
            <w:tcW w:w="4445" w:type="dxa"/>
            <w:tcBorders>
              <w:bottom w:val="dotted" w:sz="4" w:space="0" w:color="7F7F7F"/>
            </w:tcBorders>
            <w:vAlign w:val="center"/>
          </w:tcPr>
          <w:p w14:paraId="021154E4" w14:textId="77777777" w:rsidR="00283B57" w:rsidRPr="005B36AD" w:rsidRDefault="00283B57" w:rsidP="00A277FB">
            <w:pPr>
              <w:spacing w:before="0"/>
              <w:jc w:val="left"/>
              <w:rPr>
                <w:rFonts w:ascii="Arial" w:eastAsia="Times New Roman" w:hAnsi="Arial" w:cs="Arial"/>
                <w:sz w:val="16"/>
                <w:szCs w:val="16"/>
                <w:lang w:val="es-CO" w:eastAsia="es-ES"/>
              </w:rPr>
            </w:pPr>
            <w:r w:rsidRPr="005B36AD">
              <w:rPr>
                <w:rFonts w:ascii="Arial" w:eastAsia="Times New Roman" w:hAnsi="Arial" w:cs="Arial"/>
                <w:sz w:val="16"/>
                <w:szCs w:val="16"/>
                <w:lang w:val="es-CO" w:eastAsia="es-ES"/>
              </w:rPr>
              <w:t xml:space="preserve">Diana Fabiola Herrera Hernández </w:t>
            </w:r>
          </w:p>
          <w:p w14:paraId="6DF269CB" w14:textId="77777777" w:rsidR="00283B57" w:rsidRPr="005B36AD" w:rsidRDefault="00283B57" w:rsidP="00A277FB">
            <w:pPr>
              <w:spacing w:before="0"/>
              <w:jc w:val="left"/>
              <w:rPr>
                <w:rFonts w:ascii="Arial" w:eastAsia="Times New Roman" w:hAnsi="Arial" w:cs="Arial"/>
                <w:sz w:val="16"/>
                <w:szCs w:val="16"/>
                <w:lang w:val="es-CO" w:eastAsia="es-ES"/>
              </w:rPr>
            </w:pPr>
            <w:r w:rsidRPr="005B36AD">
              <w:rPr>
                <w:rFonts w:ascii="Arial" w:eastAsia="Times New Roman" w:hAnsi="Arial" w:cs="Arial"/>
                <w:sz w:val="16"/>
                <w:szCs w:val="16"/>
                <w:lang w:val="es-CO" w:eastAsia="es-ES"/>
              </w:rPr>
              <w:t>Contratista de la Subdirección de Gestión Contractual</w:t>
            </w:r>
          </w:p>
        </w:tc>
      </w:tr>
      <w:tr w:rsidR="00283B57" w:rsidRPr="000005C3" w14:paraId="05B8E051" w14:textId="77777777" w:rsidTr="0082389A">
        <w:trPr>
          <w:trHeight w:val="299"/>
        </w:trPr>
        <w:tc>
          <w:tcPr>
            <w:tcW w:w="817" w:type="dxa"/>
            <w:vAlign w:val="center"/>
          </w:tcPr>
          <w:p w14:paraId="0D6AC643" w14:textId="77777777" w:rsidR="00283B57" w:rsidRPr="005B36AD" w:rsidRDefault="00283B57" w:rsidP="00A277FB">
            <w:pPr>
              <w:rPr>
                <w:rFonts w:ascii="Arial" w:hAnsi="Arial" w:cs="Arial"/>
                <w:sz w:val="16"/>
                <w:szCs w:val="16"/>
                <w:lang w:eastAsia="es-ES"/>
              </w:rPr>
            </w:pPr>
            <w:r w:rsidRPr="005B36AD">
              <w:rPr>
                <w:rFonts w:ascii="Arial" w:hAnsi="Arial" w:cs="Arial"/>
                <w:sz w:val="16"/>
                <w:szCs w:val="16"/>
                <w:lang w:eastAsia="es-ES"/>
              </w:rPr>
              <w:t>Revisó:</w:t>
            </w:r>
          </w:p>
        </w:tc>
        <w:tc>
          <w:tcPr>
            <w:tcW w:w="4445" w:type="dxa"/>
            <w:tcBorders>
              <w:top w:val="dotted" w:sz="4" w:space="0" w:color="7F7F7F"/>
              <w:bottom w:val="dotted" w:sz="4" w:space="0" w:color="7F7F7F"/>
            </w:tcBorders>
            <w:vAlign w:val="center"/>
          </w:tcPr>
          <w:p w14:paraId="467E75C5" w14:textId="631D1263" w:rsidR="00017B23" w:rsidRPr="005B36AD" w:rsidRDefault="00017B23" w:rsidP="00017B23">
            <w:pPr>
              <w:spacing w:before="0"/>
              <w:jc w:val="left"/>
              <w:rPr>
                <w:rFonts w:ascii="Arial" w:eastAsia="Times New Roman" w:hAnsi="Arial" w:cs="Arial"/>
                <w:sz w:val="16"/>
                <w:szCs w:val="16"/>
                <w:lang w:val="es-CO" w:eastAsia="es-ES"/>
              </w:rPr>
            </w:pPr>
            <w:r w:rsidRPr="005B36AD">
              <w:rPr>
                <w:rFonts w:ascii="Arial" w:eastAsia="Times New Roman" w:hAnsi="Arial" w:cs="Arial"/>
                <w:sz w:val="16"/>
                <w:szCs w:val="16"/>
                <w:lang w:val="es-CO" w:eastAsia="es-ES"/>
              </w:rPr>
              <w:t>Alejandro Sarmiento </w:t>
            </w:r>
            <w:r w:rsidR="000005C3" w:rsidRPr="005B36AD">
              <w:rPr>
                <w:rFonts w:ascii="Arial" w:eastAsia="Times New Roman" w:hAnsi="Arial" w:cs="Arial"/>
                <w:sz w:val="16"/>
                <w:szCs w:val="16"/>
                <w:lang w:val="es-CO" w:eastAsia="es-ES"/>
              </w:rPr>
              <w:t>Cantillo</w:t>
            </w:r>
          </w:p>
          <w:p w14:paraId="6D0F7999" w14:textId="53E368EF" w:rsidR="00283B57" w:rsidRPr="005B36AD" w:rsidRDefault="000005C3" w:rsidP="00017B23">
            <w:pPr>
              <w:spacing w:before="0"/>
              <w:jc w:val="left"/>
              <w:rPr>
                <w:rFonts w:ascii="Arial" w:eastAsia="Times New Roman" w:hAnsi="Arial" w:cs="Arial"/>
                <w:sz w:val="16"/>
                <w:szCs w:val="16"/>
                <w:lang w:val="es-CO" w:eastAsia="es-ES"/>
              </w:rPr>
            </w:pPr>
            <w:r w:rsidRPr="005B36AD">
              <w:rPr>
                <w:rFonts w:ascii="Arial" w:eastAsia="Times New Roman" w:hAnsi="Arial" w:cs="Arial"/>
                <w:sz w:val="16"/>
                <w:szCs w:val="16"/>
                <w:lang w:val="es-CO" w:eastAsia="es-ES"/>
              </w:rPr>
              <w:t xml:space="preserve">Gestor T1-15 </w:t>
            </w:r>
            <w:r w:rsidR="00017B23" w:rsidRPr="005B36AD">
              <w:rPr>
                <w:rFonts w:ascii="Arial" w:eastAsia="Times New Roman" w:hAnsi="Arial" w:cs="Arial"/>
                <w:sz w:val="16"/>
                <w:szCs w:val="16"/>
                <w:lang w:val="es-CO" w:eastAsia="es-ES"/>
              </w:rPr>
              <w:t>de la Subdirección de Gestión Contractual</w:t>
            </w:r>
          </w:p>
        </w:tc>
      </w:tr>
      <w:tr w:rsidR="00283B57" w:rsidRPr="000005C3" w14:paraId="71013105" w14:textId="77777777" w:rsidTr="0082389A">
        <w:trPr>
          <w:trHeight w:val="272"/>
        </w:trPr>
        <w:tc>
          <w:tcPr>
            <w:tcW w:w="817" w:type="dxa"/>
            <w:vAlign w:val="center"/>
          </w:tcPr>
          <w:p w14:paraId="20822F1C" w14:textId="77777777" w:rsidR="00283B57" w:rsidRPr="005B36AD" w:rsidRDefault="00283B57" w:rsidP="00A277FB">
            <w:pPr>
              <w:rPr>
                <w:rFonts w:ascii="Arial" w:hAnsi="Arial" w:cs="Arial"/>
                <w:sz w:val="16"/>
                <w:szCs w:val="16"/>
                <w:lang w:eastAsia="es-ES"/>
              </w:rPr>
            </w:pPr>
            <w:r w:rsidRPr="005B36AD">
              <w:rPr>
                <w:rFonts w:ascii="Arial" w:hAnsi="Arial" w:cs="Arial"/>
                <w:sz w:val="16"/>
                <w:szCs w:val="16"/>
                <w:lang w:eastAsia="es-ES"/>
              </w:rPr>
              <w:t>Aprobó:</w:t>
            </w:r>
          </w:p>
        </w:tc>
        <w:tc>
          <w:tcPr>
            <w:tcW w:w="4445" w:type="dxa"/>
            <w:tcBorders>
              <w:top w:val="dotted" w:sz="4" w:space="0" w:color="7F7F7F"/>
              <w:bottom w:val="dotted" w:sz="4" w:space="0" w:color="7F7F7F"/>
            </w:tcBorders>
            <w:vAlign w:val="center"/>
          </w:tcPr>
          <w:p w14:paraId="3D561B0A" w14:textId="77777777" w:rsidR="00283B57" w:rsidRPr="005B36AD" w:rsidRDefault="00283B57" w:rsidP="00A277FB">
            <w:pPr>
              <w:spacing w:before="0"/>
              <w:jc w:val="left"/>
              <w:rPr>
                <w:rFonts w:ascii="Arial" w:eastAsia="Times New Roman" w:hAnsi="Arial" w:cs="Arial"/>
                <w:sz w:val="16"/>
                <w:szCs w:val="16"/>
                <w:lang w:val="es-CO" w:eastAsia="es-ES"/>
              </w:rPr>
            </w:pPr>
            <w:r w:rsidRPr="005B36AD">
              <w:rPr>
                <w:rFonts w:ascii="Arial" w:eastAsia="Times New Roman" w:hAnsi="Arial" w:cs="Arial"/>
                <w:sz w:val="16"/>
                <w:szCs w:val="16"/>
                <w:lang w:val="es-CO" w:eastAsia="es-ES"/>
              </w:rPr>
              <w:t>Jorge Augusto Tirado Navarro</w:t>
            </w:r>
          </w:p>
          <w:p w14:paraId="2B582E9E" w14:textId="77777777" w:rsidR="00283B57" w:rsidRPr="005B36AD" w:rsidRDefault="00283B57" w:rsidP="00A277FB">
            <w:pPr>
              <w:spacing w:before="0"/>
              <w:jc w:val="left"/>
              <w:rPr>
                <w:rFonts w:ascii="Arial" w:eastAsia="Times New Roman" w:hAnsi="Arial" w:cs="Arial"/>
                <w:sz w:val="16"/>
                <w:szCs w:val="16"/>
                <w:lang w:val="es-CO" w:eastAsia="es-ES"/>
              </w:rPr>
            </w:pPr>
            <w:r w:rsidRPr="005B36AD">
              <w:rPr>
                <w:rFonts w:ascii="Arial" w:eastAsia="Times New Roman" w:hAnsi="Arial" w:cs="Arial"/>
                <w:sz w:val="16"/>
                <w:szCs w:val="16"/>
                <w:lang w:val="es-CO" w:eastAsia="es-ES"/>
              </w:rPr>
              <w:t>Subdirector de Gestión Contractual ANCP – CCE</w:t>
            </w:r>
          </w:p>
        </w:tc>
      </w:tr>
    </w:tbl>
    <w:p w14:paraId="085A31AB" w14:textId="5A2FF330" w:rsidR="006C5955" w:rsidRPr="005B36AD" w:rsidRDefault="006C5955" w:rsidP="00A277FB">
      <w:pPr>
        <w:rPr>
          <w:rFonts w:ascii="Arial" w:eastAsia="Times New Roman" w:hAnsi="Arial" w:cs="Arial"/>
          <w:sz w:val="16"/>
          <w:szCs w:val="16"/>
          <w:lang w:val="es-CO" w:eastAsia="es-ES"/>
        </w:rPr>
      </w:pPr>
    </w:p>
    <w:p w14:paraId="7C9156C5" w14:textId="51FDBC12" w:rsidR="005E440E" w:rsidRPr="005B36AD" w:rsidRDefault="005E440E" w:rsidP="00A277FB">
      <w:pPr>
        <w:rPr>
          <w:rFonts w:ascii="Arial" w:eastAsia="Times New Roman" w:hAnsi="Arial" w:cs="Arial"/>
          <w:sz w:val="16"/>
          <w:szCs w:val="16"/>
          <w:lang w:val="es-CO" w:eastAsia="es-ES"/>
        </w:rPr>
      </w:pPr>
    </w:p>
    <w:p w14:paraId="0E24D948" w14:textId="73D9EFF2" w:rsidR="005E440E" w:rsidRPr="005B36AD" w:rsidRDefault="005E440E" w:rsidP="00A277FB">
      <w:pPr>
        <w:rPr>
          <w:rFonts w:ascii="Arial" w:eastAsia="Times New Roman" w:hAnsi="Arial" w:cs="Arial"/>
          <w:sz w:val="16"/>
          <w:szCs w:val="16"/>
          <w:lang w:val="es-CO" w:eastAsia="es-ES"/>
        </w:rPr>
      </w:pPr>
    </w:p>
    <w:p w14:paraId="2277C317" w14:textId="77777777" w:rsidR="005E440E" w:rsidRPr="005B36AD" w:rsidRDefault="005E440E" w:rsidP="00A277FB">
      <w:pPr>
        <w:rPr>
          <w:rFonts w:ascii="Arial" w:eastAsia="Times New Roman" w:hAnsi="Arial" w:cs="Arial"/>
          <w:sz w:val="16"/>
          <w:szCs w:val="16"/>
          <w:lang w:val="es-CO" w:eastAsia="es-ES"/>
        </w:rPr>
      </w:pPr>
    </w:p>
    <w:p w14:paraId="67841242" w14:textId="77777777" w:rsidR="005E440E" w:rsidRPr="005B36AD" w:rsidRDefault="005E440E" w:rsidP="00A277FB">
      <w:pPr>
        <w:rPr>
          <w:rFonts w:ascii="Arial" w:eastAsia="Times New Roman" w:hAnsi="Arial" w:cs="Arial"/>
          <w:sz w:val="16"/>
          <w:szCs w:val="16"/>
          <w:lang w:val="es-CO" w:eastAsia="es-ES"/>
        </w:rPr>
      </w:pPr>
    </w:p>
    <w:p w14:paraId="0AD7000B" w14:textId="77777777" w:rsidR="005E440E" w:rsidRPr="005E440E" w:rsidRDefault="005E440E" w:rsidP="0025163D">
      <w:pPr>
        <w:spacing w:line="276" w:lineRule="auto"/>
        <w:rPr>
          <w:rFonts w:ascii="Arial" w:hAnsi="Arial" w:cs="Arial"/>
          <w:sz w:val="22"/>
        </w:rPr>
      </w:pPr>
    </w:p>
    <w:sectPr w:rsidR="005E440E" w:rsidRPr="005E440E" w:rsidSect="0043588C">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1D2A6" w14:textId="77777777" w:rsidR="0064102E" w:rsidRDefault="0064102E" w:rsidP="008C487C">
      <w:r>
        <w:separator/>
      </w:r>
    </w:p>
  </w:endnote>
  <w:endnote w:type="continuationSeparator" w:id="0">
    <w:p w14:paraId="4717600F" w14:textId="77777777" w:rsidR="0064102E" w:rsidRDefault="0064102E"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4330CB" w:rsidRDefault="004330CB" w:rsidP="0043588C">
    <w:pPr>
      <w:pStyle w:val="Sinespaciado"/>
      <w:jc w:val="right"/>
      <w:rPr>
        <w:rFonts w:ascii="Arial" w:hAnsi="Arial" w:cs="Arial"/>
        <w:sz w:val="18"/>
        <w:szCs w:val="18"/>
      </w:rPr>
    </w:pPr>
  </w:p>
  <w:p w14:paraId="709352A1" w14:textId="77777777" w:rsidR="004330CB" w:rsidRDefault="004330CB" w:rsidP="0043588C">
    <w:pPr>
      <w:pStyle w:val="Sinespaciado"/>
      <w:jc w:val="right"/>
      <w:rPr>
        <w:rFonts w:ascii="Arial" w:hAnsi="Arial" w:cs="Arial"/>
        <w:sz w:val="18"/>
        <w:szCs w:val="18"/>
      </w:rPr>
    </w:pPr>
  </w:p>
  <w:p w14:paraId="3D3EB348" w14:textId="52232031" w:rsidR="004330CB" w:rsidRPr="008217B7" w:rsidRDefault="004330CB" w:rsidP="004358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522D4">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522D4">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29709EEF" w14:textId="77777777" w:rsidR="004330CB" w:rsidRDefault="004330CB" w:rsidP="0043588C">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4330CB" w:rsidRPr="00E756AC" w:rsidRDefault="004330CB" w:rsidP="0043588C">
    <w:pPr>
      <w:pStyle w:val="Piedepgina"/>
      <w:jc w:val="center"/>
      <w:rPr>
        <w:sz w:val="18"/>
        <w:szCs w:val="18"/>
        <w:lang w:val="es-ES"/>
      </w:rPr>
    </w:pPr>
  </w:p>
  <w:p w14:paraId="428179B1" w14:textId="77777777" w:rsidR="004330CB" w:rsidRPr="00E756AC" w:rsidRDefault="004330CB"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B0C59" w14:textId="77777777" w:rsidR="0064102E" w:rsidRDefault="0064102E" w:rsidP="008C487C">
      <w:r>
        <w:separator/>
      </w:r>
    </w:p>
  </w:footnote>
  <w:footnote w:type="continuationSeparator" w:id="0">
    <w:p w14:paraId="4C419285" w14:textId="77777777" w:rsidR="0064102E" w:rsidRDefault="0064102E" w:rsidP="008C487C">
      <w:r>
        <w:continuationSeparator/>
      </w:r>
    </w:p>
  </w:footnote>
  <w:footnote w:id="1">
    <w:p w14:paraId="1878CB5F" w14:textId="77777777" w:rsidR="002521B6" w:rsidRPr="005B36AD" w:rsidRDefault="002521B6" w:rsidP="005B36AD">
      <w:pPr>
        <w:pStyle w:val="Textonotapie"/>
        <w:ind w:firstLine="709"/>
        <w:jc w:val="both"/>
        <w:rPr>
          <w:rFonts w:ascii="Arial" w:hAnsi="Arial" w:cs="Arial"/>
          <w:sz w:val="18"/>
          <w:szCs w:val="18"/>
        </w:rPr>
      </w:pPr>
      <w:r w:rsidRPr="005B36AD">
        <w:rPr>
          <w:rStyle w:val="Refdenotaalpie"/>
          <w:rFonts w:ascii="Arial" w:hAnsi="Arial" w:cs="Arial"/>
          <w:sz w:val="18"/>
          <w:szCs w:val="18"/>
        </w:rPr>
        <w:footnoteRef/>
      </w:r>
      <w:r w:rsidRPr="005B36AD">
        <w:rPr>
          <w:rFonts w:ascii="Arial" w:hAnsi="Arial" w:cs="Arial"/>
          <w:sz w:val="18"/>
          <w:szCs w:val="18"/>
        </w:rPr>
        <w:t xml:space="preserve"> Gaceta del Congreso de la República No. 71 del 2005.</w:t>
      </w:r>
    </w:p>
  </w:footnote>
  <w:footnote w:id="2">
    <w:p w14:paraId="6D1EBF8B" w14:textId="6073D206" w:rsidR="002521B6" w:rsidRDefault="002521B6" w:rsidP="005B36AD">
      <w:pPr>
        <w:pStyle w:val="Textonotapie"/>
        <w:ind w:firstLine="709"/>
        <w:jc w:val="both"/>
        <w:rPr>
          <w:rFonts w:ascii="Arial" w:hAnsi="Arial" w:cs="Arial"/>
          <w:sz w:val="18"/>
          <w:szCs w:val="18"/>
        </w:rPr>
      </w:pPr>
      <w:r w:rsidRPr="005B36AD">
        <w:rPr>
          <w:rStyle w:val="Refdenotaalpie"/>
          <w:rFonts w:ascii="Arial" w:hAnsi="Arial" w:cs="Arial"/>
          <w:sz w:val="18"/>
          <w:szCs w:val="18"/>
        </w:rPr>
        <w:footnoteRef/>
      </w:r>
      <w:r w:rsidRPr="005B36AD">
        <w:rPr>
          <w:rFonts w:ascii="Arial" w:hAnsi="Arial" w:cs="Arial"/>
          <w:sz w:val="18"/>
          <w:szCs w:val="18"/>
        </w:rPr>
        <w:t xml:space="preserve"> Corte Constitucional, Sentencia C- 1153 de 2005, M.P. Marco Gerardo Monroy Cabra.</w:t>
      </w:r>
    </w:p>
    <w:p w14:paraId="564D2717" w14:textId="77777777" w:rsidR="00C50E8C" w:rsidRPr="005B36AD" w:rsidRDefault="00C50E8C" w:rsidP="005B36AD">
      <w:pPr>
        <w:pStyle w:val="Textonotapie"/>
        <w:ind w:firstLine="709"/>
        <w:jc w:val="both"/>
        <w:rPr>
          <w:rFonts w:ascii="Arial" w:hAnsi="Arial" w:cs="Arial"/>
          <w:sz w:val="18"/>
          <w:szCs w:val="18"/>
        </w:rPr>
      </w:pPr>
    </w:p>
  </w:footnote>
  <w:footnote w:id="3">
    <w:p w14:paraId="4FA73500" w14:textId="77777777" w:rsidR="002521B6" w:rsidRPr="005B36AD" w:rsidRDefault="002521B6" w:rsidP="005B36AD">
      <w:pPr>
        <w:pStyle w:val="Textonotapie"/>
        <w:ind w:firstLine="709"/>
        <w:jc w:val="both"/>
        <w:rPr>
          <w:rFonts w:ascii="Arial" w:hAnsi="Arial" w:cs="Arial"/>
          <w:sz w:val="18"/>
          <w:szCs w:val="18"/>
        </w:rPr>
      </w:pPr>
      <w:r w:rsidRPr="005B36AD">
        <w:rPr>
          <w:rStyle w:val="Refdenotaalpie"/>
          <w:rFonts w:ascii="Arial" w:hAnsi="Arial" w:cs="Arial"/>
          <w:sz w:val="18"/>
          <w:szCs w:val="18"/>
        </w:rPr>
        <w:footnoteRef/>
      </w:r>
      <w:r w:rsidRPr="005B36AD">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4">
    <w:p w14:paraId="5CA9246E" w14:textId="37ED3C62" w:rsidR="002521B6" w:rsidRDefault="002521B6" w:rsidP="00B1706C">
      <w:pPr>
        <w:pStyle w:val="Textonotapie"/>
        <w:ind w:firstLine="708"/>
        <w:jc w:val="both"/>
        <w:rPr>
          <w:rFonts w:ascii="Arial" w:hAnsi="Arial" w:cs="Arial"/>
          <w:sz w:val="18"/>
          <w:szCs w:val="18"/>
          <w:lang w:val="es-CO"/>
        </w:rPr>
      </w:pPr>
      <w:r w:rsidRPr="005B36AD">
        <w:rPr>
          <w:rStyle w:val="Refdenotaalpie"/>
          <w:rFonts w:ascii="Arial" w:hAnsi="Arial" w:cs="Arial"/>
          <w:sz w:val="18"/>
          <w:szCs w:val="18"/>
        </w:rPr>
        <w:footnoteRef/>
      </w:r>
      <w:r w:rsidRPr="005B36AD">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23325C69" w14:textId="77777777" w:rsidR="00C50E8C" w:rsidRPr="005B36AD" w:rsidRDefault="00C50E8C" w:rsidP="005B36AD">
      <w:pPr>
        <w:pStyle w:val="Textonotapie"/>
        <w:ind w:firstLine="708"/>
        <w:jc w:val="both"/>
        <w:rPr>
          <w:rFonts w:ascii="Arial" w:hAnsi="Arial" w:cs="Arial"/>
          <w:sz w:val="18"/>
          <w:szCs w:val="18"/>
          <w:lang w:val="es-CO"/>
        </w:rPr>
      </w:pPr>
    </w:p>
  </w:footnote>
  <w:footnote w:id="5">
    <w:p w14:paraId="5FE76B39" w14:textId="77777777" w:rsidR="002521B6" w:rsidRPr="005B36AD" w:rsidRDefault="002521B6" w:rsidP="005B36AD">
      <w:pPr>
        <w:pStyle w:val="Textonotapie"/>
        <w:ind w:firstLine="709"/>
        <w:jc w:val="both"/>
        <w:rPr>
          <w:rFonts w:ascii="Arial" w:hAnsi="Arial" w:cs="Arial"/>
          <w:sz w:val="18"/>
          <w:szCs w:val="18"/>
        </w:rPr>
      </w:pPr>
      <w:r w:rsidRPr="005B36AD">
        <w:rPr>
          <w:rStyle w:val="Refdenotaalpie"/>
          <w:rFonts w:ascii="Arial" w:hAnsi="Arial" w:cs="Arial"/>
          <w:sz w:val="18"/>
          <w:szCs w:val="18"/>
        </w:rPr>
        <w:footnoteRef/>
      </w:r>
      <w:r w:rsidRPr="005B36AD">
        <w:rPr>
          <w:rFonts w:ascii="Arial" w:hAnsi="Arial" w:cs="Arial"/>
          <w:sz w:val="18"/>
          <w:szCs w:val="18"/>
        </w:rPr>
        <w:t xml:space="preserve"> Consejo de Estado, Sala de Consulta y Servicio Civil de fecha 24 de julio de 2013, radicado 2166, </w:t>
      </w:r>
      <w:proofErr w:type="gramStart"/>
      <w:r w:rsidRPr="005B36AD">
        <w:rPr>
          <w:rFonts w:ascii="Arial" w:hAnsi="Arial" w:cs="Arial"/>
          <w:sz w:val="18"/>
          <w:szCs w:val="18"/>
        </w:rPr>
        <w:t>Consejero</w:t>
      </w:r>
      <w:proofErr w:type="gramEnd"/>
      <w:r w:rsidRPr="005B36AD">
        <w:rPr>
          <w:rFonts w:ascii="Arial" w:hAnsi="Arial" w:cs="Arial"/>
          <w:sz w:val="18"/>
          <w:szCs w:val="18"/>
        </w:rPr>
        <w:t xml:space="preserve"> Ponente: Álvaro </w:t>
      </w:r>
      <w:proofErr w:type="spellStart"/>
      <w:r w:rsidRPr="005B36AD">
        <w:rPr>
          <w:rFonts w:ascii="Arial" w:hAnsi="Arial" w:cs="Arial"/>
          <w:sz w:val="18"/>
          <w:szCs w:val="18"/>
        </w:rPr>
        <w:t>Namén</w:t>
      </w:r>
      <w:proofErr w:type="spellEnd"/>
      <w:r w:rsidRPr="005B36AD">
        <w:rPr>
          <w:rFonts w:ascii="Arial" w:hAnsi="Arial" w:cs="Arial"/>
          <w:sz w:val="18"/>
          <w:szCs w:val="18"/>
        </w:rPr>
        <w:t xml:space="preserve"> Vargas.  </w:t>
      </w:r>
    </w:p>
  </w:footnote>
  <w:footnote w:id="6">
    <w:p w14:paraId="4C094CB0" w14:textId="77777777" w:rsidR="002521B6" w:rsidRPr="005B36AD" w:rsidRDefault="002521B6" w:rsidP="005B36AD">
      <w:pPr>
        <w:ind w:firstLine="709"/>
        <w:jc w:val="both"/>
        <w:rPr>
          <w:rFonts w:ascii="Arial" w:hAnsi="Arial" w:cs="Arial"/>
          <w:sz w:val="18"/>
          <w:szCs w:val="18"/>
        </w:rPr>
      </w:pPr>
      <w:r w:rsidRPr="005B36AD">
        <w:rPr>
          <w:rStyle w:val="Refdenotaalpie"/>
          <w:rFonts w:ascii="Arial" w:hAnsi="Arial" w:cs="Arial"/>
          <w:sz w:val="18"/>
          <w:szCs w:val="18"/>
        </w:rPr>
        <w:footnoteRef/>
      </w:r>
      <w:r w:rsidRPr="005B36AD">
        <w:rPr>
          <w:rFonts w:ascii="Arial" w:hAnsi="Arial" w:cs="Arial"/>
          <w:sz w:val="18"/>
          <w:szCs w:val="18"/>
        </w:rPr>
        <w:t xml:space="preserve"> </w:t>
      </w:r>
      <w:bookmarkStart w:id="11" w:name="33"/>
      <w:r w:rsidRPr="005B36AD">
        <w:rPr>
          <w:rFonts w:ascii="Arial" w:eastAsia="Calibri" w:hAnsi="Arial" w:cs="Arial"/>
          <w:bCs/>
          <w:color w:val="000000"/>
          <w:sz w:val="18"/>
          <w:szCs w:val="18"/>
        </w:rPr>
        <w:t>«</w:t>
      </w:r>
      <w:r w:rsidRPr="005B36AD">
        <w:rPr>
          <w:rFonts w:ascii="Arial" w:hAnsi="Arial" w:cs="Arial"/>
          <w:sz w:val="18"/>
          <w:szCs w:val="18"/>
        </w:rPr>
        <w:t>Artículo 33. Restricciones a la contratación pública.</w:t>
      </w:r>
      <w:bookmarkEnd w:id="11"/>
      <w:r w:rsidRPr="005B36AD">
        <w:rPr>
          <w:rFonts w:ascii="Arial" w:hAnsi="Arial" w:cs="Arial"/>
          <w:sz w:val="18"/>
          <w:szCs w:val="18"/>
        </w:rPr>
        <w:t> Durante los cuatro (4) meses anteriores a la elección presidencial y hasta la realización de la elección en la segunda vuelta, si fuere el caso, queda prohibida la contratación directa por parte de todos los entes del Estado.</w:t>
      </w:r>
    </w:p>
    <w:p w14:paraId="1BCFD3C2" w14:textId="77777777" w:rsidR="002521B6" w:rsidRPr="005B36AD" w:rsidRDefault="002521B6" w:rsidP="005B36AD">
      <w:pPr>
        <w:ind w:firstLine="709"/>
        <w:jc w:val="both"/>
        <w:rPr>
          <w:rFonts w:ascii="Arial" w:hAnsi="Arial" w:cs="Arial"/>
          <w:sz w:val="18"/>
          <w:szCs w:val="18"/>
        </w:rPr>
      </w:pPr>
      <w:r w:rsidRPr="005B36AD">
        <w:rPr>
          <w:rFonts w:ascii="Arial" w:eastAsia="Calibri" w:hAnsi="Arial" w:cs="Arial"/>
          <w:bCs/>
          <w:color w:val="000000"/>
          <w:sz w:val="18"/>
          <w:szCs w:val="18"/>
        </w:rPr>
        <w:t>»</w:t>
      </w:r>
      <w:r w:rsidRPr="005B36AD">
        <w:rPr>
          <w:rFonts w:ascii="Arial" w:hAnsi="Arial" w:cs="Arial"/>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B36AD">
        <w:rPr>
          <w:rFonts w:ascii="Arial" w:eastAsia="Calibri" w:hAnsi="Arial" w:cs="Arial"/>
          <w:bCs/>
          <w:color w:val="000000"/>
          <w:sz w:val="18"/>
          <w:szCs w:val="18"/>
        </w:rPr>
        <w:t>»</w:t>
      </w:r>
      <w:r w:rsidRPr="005B36AD">
        <w:rPr>
          <w:rFonts w:ascii="Arial" w:hAnsi="Arial" w:cs="Arial"/>
          <w:sz w:val="18"/>
          <w:szCs w:val="18"/>
        </w:rPr>
        <w:t>.</w:t>
      </w:r>
    </w:p>
  </w:footnote>
  <w:footnote w:id="7">
    <w:p w14:paraId="0EFB6876" w14:textId="77777777" w:rsidR="002521B6" w:rsidRPr="005B36AD" w:rsidRDefault="002521B6" w:rsidP="005B36AD">
      <w:pPr>
        <w:pStyle w:val="NormalWeb"/>
        <w:spacing w:before="0" w:beforeAutospacing="0" w:after="0" w:afterAutospacing="0"/>
        <w:ind w:firstLine="709"/>
        <w:jc w:val="both"/>
        <w:rPr>
          <w:rFonts w:ascii="Arial" w:hAnsi="Arial" w:cs="Arial"/>
          <w:sz w:val="18"/>
          <w:szCs w:val="18"/>
          <w:lang w:val="es-MX"/>
        </w:rPr>
      </w:pPr>
      <w:r w:rsidRPr="005B36AD">
        <w:rPr>
          <w:rStyle w:val="Refdenotaalpie"/>
          <w:rFonts w:ascii="Arial" w:hAnsi="Arial" w:cs="Arial"/>
          <w:sz w:val="18"/>
          <w:szCs w:val="18"/>
        </w:rPr>
        <w:footnoteRef/>
      </w:r>
      <w:r w:rsidRPr="005B36AD">
        <w:rPr>
          <w:rFonts w:ascii="Arial" w:hAnsi="Arial" w:cs="Arial"/>
          <w:sz w:val="18"/>
          <w:szCs w:val="18"/>
        </w:rPr>
        <w:t xml:space="preserve"> </w:t>
      </w:r>
      <w:bookmarkStart w:id="12" w:name="38"/>
      <w:r w:rsidRPr="005B36AD">
        <w:rPr>
          <w:rFonts w:ascii="Arial" w:eastAsia="Calibri" w:hAnsi="Arial" w:cs="Arial"/>
          <w:bCs/>
          <w:color w:val="000000"/>
          <w:sz w:val="18"/>
          <w:szCs w:val="18"/>
        </w:rPr>
        <w:t>«</w:t>
      </w:r>
      <w:r w:rsidRPr="005B36AD">
        <w:rPr>
          <w:rFonts w:ascii="Arial" w:hAnsi="Arial" w:cs="Arial"/>
          <w:sz w:val="18"/>
          <w:szCs w:val="18"/>
          <w:lang w:val="es-MX"/>
        </w:rPr>
        <w:t>Artículo 38. Prohibiciones para los servidores públicos. A los empleados del Estado les está prohibido:</w:t>
      </w:r>
      <w:bookmarkEnd w:id="12"/>
    </w:p>
    <w:p w14:paraId="5DE32612" w14:textId="77777777" w:rsidR="002521B6" w:rsidRPr="005B36AD" w:rsidRDefault="002521B6" w:rsidP="005B36AD">
      <w:pPr>
        <w:pStyle w:val="NormalWeb"/>
        <w:spacing w:before="0" w:beforeAutospacing="0" w:after="0" w:afterAutospacing="0"/>
        <w:ind w:firstLine="709"/>
        <w:jc w:val="both"/>
        <w:rPr>
          <w:rFonts w:ascii="Arial" w:hAnsi="Arial" w:cs="Arial"/>
          <w:sz w:val="18"/>
          <w:szCs w:val="18"/>
          <w:lang w:val="es-MX"/>
        </w:rPr>
      </w:pPr>
      <w:r w:rsidRPr="005B36AD">
        <w:rPr>
          <w:rFonts w:ascii="Arial" w:eastAsia="Calibri" w:hAnsi="Arial" w:cs="Arial"/>
          <w:bCs/>
          <w:color w:val="000000"/>
          <w:sz w:val="18"/>
          <w:szCs w:val="18"/>
        </w:rPr>
        <w:t>»</w:t>
      </w:r>
      <w:r w:rsidRPr="005B36AD">
        <w:rPr>
          <w:rFonts w:ascii="Arial" w:hAnsi="Arial" w:cs="Arial"/>
          <w:sz w:val="18"/>
          <w:szCs w:val="18"/>
          <w:lang w:val="es-MX"/>
        </w:rPr>
        <w:t xml:space="preserve"> […]</w:t>
      </w:r>
    </w:p>
    <w:p w14:paraId="6E386B02" w14:textId="77777777" w:rsidR="002521B6" w:rsidRPr="005B36AD" w:rsidRDefault="002521B6" w:rsidP="005B36AD">
      <w:pPr>
        <w:pStyle w:val="NormalWeb"/>
        <w:spacing w:before="0" w:beforeAutospacing="0" w:after="0" w:afterAutospacing="0"/>
        <w:ind w:firstLine="709"/>
        <w:jc w:val="both"/>
        <w:rPr>
          <w:rFonts w:ascii="Arial" w:hAnsi="Arial" w:cs="Arial"/>
          <w:sz w:val="18"/>
          <w:szCs w:val="18"/>
          <w:lang w:val="es-MX"/>
        </w:rPr>
      </w:pPr>
      <w:r w:rsidRPr="005B36AD">
        <w:rPr>
          <w:rFonts w:ascii="Arial" w:eastAsia="Calibri" w:hAnsi="Arial" w:cs="Arial"/>
          <w:bCs/>
          <w:color w:val="000000"/>
          <w:sz w:val="18"/>
          <w:szCs w:val="18"/>
        </w:rPr>
        <w:t>»</w:t>
      </w:r>
      <w:r w:rsidRPr="005B36AD">
        <w:rPr>
          <w:rStyle w:val="baj"/>
          <w:rFonts w:ascii="Arial" w:hAnsi="Arial" w:cs="Arial"/>
          <w:sz w:val="18"/>
          <w:szCs w:val="18"/>
        </w:rPr>
        <w:t xml:space="preserve"> Parágrafo.</w:t>
      </w:r>
      <w:r w:rsidRPr="005B36AD">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B36AD">
        <w:rPr>
          <w:rFonts w:ascii="Arial" w:eastAsia="Calibri" w:hAnsi="Arial" w:cs="Arial"/>
          <w:bCs/>
          <w:color w:val="000000"/>
          <w:sz w:val="18"/>
          <w:szCs w:val="18"/>
        </w:rPr>
        <w:t>»</w:t>
      </w:r>
      <w:r w:rsidRPr="005B36AD">
        <w:rPr>
          <w:rFonts w:ascii="Arial" w:hAnsi="Arial" w:cs="Arial"/>
          <w:sz w:val="18"/>
          <w:szCs w:val="18"/>
          <w:lang w:val="es-MX"/>
        </w:rPr>
        <w:t>.</w:t>
      </w:r>
    </w:p>
  </w:footnote>
  <w:footnote w:id="8">
    <w:p w14:paraId="056E3034" w14:textId="77777777" w:rsidR="002521B6" w:rsidRPr="005B36AD" w:rsidRDefault="002521B6" w:rsidP="005B36AD">
      <w:pPr>
        <w:ind w:left="100" w:right="244" w:firstLine="709"/>
        <w:jc w:val="both"/>
        <w:rPr>
          <w:rFonts w:ascii="Arial" w:hAnsi="Arial" w:cs="Arial"/>
          <w:sz w:val="18"/>
          <w:szCs w:val="18"/>
          <w:lang w:val="es-ES"/>
        </w:rPr>
      </w:pPr>
      <w:r w:rsidRPr="005B36AD">
        <w:rPr>
          <w:rStyle w:val="Refdenotaalpie"/>
          <w:rFonts w:ascii="Arial" w:hAnsi="Arial" w:cs="Arial"/>
          <w:sz w:val="18"/>
          <w:szCs w:val="18"/>
        </w:rPr>
        <w:footnoteRef/>
      </w:r>
      <w:r w:rsidRPr="005B36AD">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9">
    <w:p w14:paraId="6F3BF3C2" w14:textId="7A03714C" w:rsidR="002521B6" w:rsidRDefault="002521B6" w:rsidP="00B1706C">
      <w:pPr>
        <w:pStyle w:val="Textonotapie"/>
        <w:ind w:right="51" w:firstLine="709"/>
        <w:jc w:val="both"/>
        <w:rPr>
          <w:rFonts w:ascii="Arial" w:hAnsi="Arial" w:cs="Arial"/>
          <w:sz w:val="18"/>
          <w:szCs w:val="18"/>
        </w:rPr>
      </w:pPr>
      <w:r w:rsidRPr="005B36AD">
        <w:rPr>
          <w:rStyle w:val="Refdenotaalpie"/>
          <w:rFonts w:ascii="Arial" w:hAnsi="Arial" w:cs="Arial"/>
          <w:sz w:val="18"/>
          <w:szCs w:val="18"/>
        </w:rPr>
        <w:footnoteRef/>
      </w:r>
      <w:r w:rsidRPr="005B36AD">
        <w:rPr>
          <w:rFonts w:ascii="Arial" w:hAnsi="Arial" w:cs="Arial"/>
          <w:sz w:val="18"/>
          <w:szCs w:val="18"/>
        </w:rPr>
        <w:t xml:space="preserve"> </w:t>
      </w:r>
      <w:bookmarkStart w:id="18" w:name="_Hlk74272731"/>
      <w:r w:rsidRPr="005B36AD">
        <w:rPr>
          <w:rFonts w:ascii="Arial" w:hAnsi="Arial" w:cs="Arial"/>
          <w:sz w:val="18"/>
          <w:szCs w:val="18"/>
        </w:rPr>
        <w:t>«</w:t>
      </w:r>
      <w:bookmarkEnd w:id="18"/>
      <w:r w:rsidRPr="005B36AD">
        <w:rPr>
          <w:rFonts w:ascii="Arial" w:hAnsi="Arial" w:cs="Arial"/>
          <w:sz w:val="18"/>
          <w:szCs w:val="18"/>
          <w:lang w:val="es-ES"/>
        </w:rPr>
        <w:t xml:space="preserve">[25] </w:t>
      </w:r>
      <w:r w:rsidRPr="005B36AD">
        <w:rPr>
          <w:rFonts w:ascii="Arial" w:hAnsi="Arial" w:cs="Arial"/>
          <w:sz w:val="18"/>
          <w:szCs w:val="18"/>
        </w:rPr>
        <w:t>Cfr. Consejo de Estado. Sección Tercera. Sentencia de 3 de diciembre de 2007. Radicados: 24.715, 25.206, 25.409, 24.524, 27.834, 25.410, 26.105, 28.244, 31.447 -acumulados-</w:t>
      </w:r>
      <w:bookmarkStart w:id="19" w:name="_Hlk74271358"/>
      <w:r w:rsidRPr="005B36AD">
        <w:rPr>
          <w:rFonts w:ascii="Arial" w:hAnsi="Arial" w:cs="Arial"/>
          <w:sz w:val="18"/>
          <w:szCs w:val="18"/>
        </w:rPr>
        <w:t>»</w:t>
      </w:r>
      <w:bookmarkEnd w:id="19"/>
      <w:r w:rsidRPr="005B36AD">
        <w:rPr>
          <w:rFonts w:ascii="Arial" w:hAnsi="Arial" w:cs="Arial"/>
          <w:sz w:val="18"/>
          <w:szCs w:val="18"/>
        </w:rPr>
        <w:t>.</w:t>
      </w:r>
    </w:p>
    <w:p w14:paraId="711E6DF6" w14:textId="77777777" w:rsidR="00F104F0" w:rsidRPr="005B36AD" w:rsidRDefault="00F104F0" w:rsidP="005B36AD">
      <w:pPr>
        <w:pStyle w:val="Textonotapie"/>
        <w:ind w:right="51" w:firstLine="709"/>
        <w:jc w:val="both"/>
        <w:rPr>
          <w:rFonts w:ascii="Arial" w:hAnsi="Arial" w:cs="Arial"/>
          <w:sz w:val="18"/>
          <w:szCs w:val="18"/>
        </w:rPr>
      </w:pPr>
    </w:p>
  </w:footnote>
  <w:footnote w:id="10">
    <w:p w14:paraId="6A035482" w14:textId="48FC2279" w:rsidR="002521B6" w:rsidRDefault="002521B6" w:rsidP="00B1706C">
      <w:pPr>
        <w:pStyle w:val="Textonotapie"/>
        <w:ind w:right="51" w:firstLine="709"/>
        <w:jc w:val="both"/>
        <w:rPr>
          <w:rFonts w:ascii="Arial" w:hAnsi="Arial" w:cs="Arial"/>
          <w:sz w:val="18"/>
          <w:szCs w:val="18"/>
        </w:rPr>
      </w:pPr>
      <w:r w:rsidRPr="005B36AD">
        <w:rPr>
          <w:rStyle w:val="Refdenotaalpie"/>
          <w:rFonts w:ascii="Arial" w:hAnsi="Arial" w:cs="Arial"/>
          <w:sz w:val="18"/>
          <w:szCs w:val="18"/>
        </w:rPr>
        <w:footnoteRef/>
      </w:r>
      <w:r w:rsidRPr="005B36AD">
        <w:rPr>
          <w:rFonts w:ascii="Arial" w:hAnsi="Arial" w:cs="Arial"/>
          <w:sz w:val="18"/>
          <w:szCs w:val="18"/>
        </w:rPr>
        <w:t xml:space="preserve"> </w:t>
      </w:r>
      <w:bookmarkStart w:id="21" w:name="_Hlk74294506"/>
      <w:r w:rsidRPr="005B36AD">
        <w:rPr>
          <w:rFonts w:ascii="Arial" w:hAnsi="Arial" w:cs="Arial"/>
          <w:sz w:val="18"/>
          <w:szCs w:val="18"/>
        </w:rPr>
        <w:t>«</w:t>
      </w:r>
      <w:r w:rsidRPr="005B36AD">
        <w:rPr>
          <w:rFonts w:ascii="Arial" w:hAnsi="Arial" w:cs="Arial"/>
          <w:sz w:val="18"/>
          <w:szCs w:val="18"/>
          <w:lang w:val="es-ES"/>
        </w:rPr>
        <w:t xml:space="preserve">[26] </w:t>
      </w:r>
      <w:bookmarkEnd w:id="21"/>
      <w:r w:rsidRPr="005B36AD">
        <w:rPr>
          <w:rFonts w:ascii="Arial" w:hAnsi="Arial" w:cs="Arial"/>
          <w:sz w:val="18"/>
          <w:szCs w:val="18"/>
        </w:rPr>
        <w:t>Al respecto ver el concepto 1712 de 2 de febrero de 2006. Consejo de Estado Sala de Consulta y Servicio Civil».</w:t>
      </w:r>
    </w:p>
    <w:p w14:paraId="0BC34611" w14:textId="77777777" w:rsidR="00F104F0" w:rsidRPr="005B36AD" w:rsidRDefault="00F104F0" w:rsidP="005B36AD">
      <w:pPr>
        <w:pStyle w:val="Textonotapie"/>
        <w:ind w:right="51" w:firstLine="709"/>
        <w:jc w:val="both"/>
        <w:rPr>
          <w:rFonts w:ascii="Arial" w:hAnsi="Arial" w:cs="Arial"/>
          <w:sz w:val="18"/>
          <w:szCs w:val="18"/>
        </w:rPr>
      </w:pPr>
    </w:p>
  </w:footnote>
  <w:footnote w:id="11">
    <w:p w14:paraId="1CCDE2F5" w14:textId="77777777" w:rsidR="002521B6" w:rsidRPr="005B36AD" w:rsidRDefault="002521B6" w:rsidP="005B36AD">
      <w:pPr>
        <w:pStyle w:val="Textonotapie"/>
        <w:ind w:firstLine="709"/>
        <w:jc w:val="both"/>
        <w:rPr>
          <w:rFonts w:ascii="Arial" w:hAnsi="Arial" w:cs="Arial"/>
          <w:sz w:val="18"/>
          <w:szCs w:val="18"/>
        </w:rPr>
      </w:pPr>
      <w:r w:rsidRPr="005B36AD">
        <w:rPr>
          <w:rStyle w:val="Refdenotaalpie"/>
          <w:rFonts w:ascii="Arial" w:hAnsi="Arial" w:cs="Arial"/>
          <w:sz w:val="18"/>
          <w:szCs w:val="18"/>
        </w:rPr>
        <w:footnoteRef/>
      </w:r>
      <w:r w:rsidRPr="005B36AD">
        <w:rPr>
          <w:rFonts w:ascii="Arial" w:hAnsi="Arial" w:cs="Arial"/>
          <w:sz w:val="18"/>
          <w:szCs w:val="18"/>
        </w:rPr>
        <w:t xml:space="preserve"> Consejo de Estado. Sala de Consulta y Servicio Civil. Concepto del 2 de septiembre de 2013. Radicación número: 11001-03-06-000-2013-00412-00 (2168). Consejero Ponente: Álvaro </w:t>
      </w:r>
      <w:proofErr w:type="spellStart"/>
      <w:r w:rsidRPr="005B36AD">
        <w:rPr>
          <w:rFonts w:ascii="Arial" w:hAnsi="Arial" w:cs="Arial"/>
          <w:sz w:val="18"/>
          <w:szCs w:val="18"/>
        </w:rPr>
        <w:t>Namén</w:t>
      </w:r>
      <w:proofErr w:type="spellEnd"/>
      <w:r w:rsidRPr="005B36AD">
        <w:rPr>
          <w:rFonts w:ascii="Arial" w:hAnsi="Arial" w:cs="Arial"/>
          <w:sz w:val="18"/>
          <w:szCs w:val="18"/>
        </w:rPr>
        <w:t xml:space="preserve"> Vargas.</w:t>
      </w:r>
    </w:p>
  </w:footnote>
  <w:footnote w:id="12">
    <w:p w14:paraId="2188A1C7" w14:textId="1B8283A2" w:rsidR="002521B6" w:rsidRDefault="002521B6" w:rsidP="00B1706C">
      <w:pPr>
        <w:pStyle w:val="Textonotapie"/>
        <w:ind w:firstLine="709"/>
        <w:jc w:val="both"/>
        <w:rPr>
          <w:rFonts w:ascii="Arial" w:hAnsi="Arial" w:cs="Arial"/>
          <w:sz w:val="18"/>
          <w:szCs w:val="18"/>
          <w:lang w:val="es-ES"/>
        </w:rPr>
      </w:pPr>
      <w:r w:rsidRPr="005B36AD">
        <w:rPr>
          <w:rStyle w:val="Refdenotaalpie"/>
          <w:rFonts w:ascii="Arial" w:hAnsi="Arial" w:cs="Arial"/>
          <w:sz w:val="18"/>
          <w:szCs w:val="18"/>
        </w:rPr>
        <w:footnoteRef/>
      </w:r>
      <w:r w:rsidRPr="005B36AD">
        <w:rPr>
          <w:rFonts w:ascii="Arial" w:hAnsi="Arial" w:cs="Arial"/>
          <w:sz w:val="18"/>
          <w:szCs w:val="18"/>
        </w:rPr>
        <w:t xml:space="preserve"> </w:t>
      </w:r>
      <w:r w:rsidRPr="005B36AD">
        <w:rPr>
          <w:rFonts w:ascii="Arial" w:hAnsi="Arial" w:cs="Arial"/>
          <w:sz w:val="18"/>
          <w:szCs w:val="18"/>
          <w:lang w:val="es-ES"/>
        </w:rPr>
        <w:t xml:space="preserve">Artículo 2. </w:t>
      </w:r>
    </w:p>
    <w:p w14:paraId="7900A435" w14:textId="77777777" w:rsidR="001A428F" w:rsidRPr="005B36AD" w:rsidRDefault="001A428F" w:rsidP="005B36AD">
      <w:pPr>
        <w:pStyle w:val="Textonotapie"/>
        <w:ind w:firstLine="709"/>
        <w:jc w:val="both"/>
        <w:rPr>
          <w:rFonts w:ascii="Arial" w:hAnsi="Arial" w:cs="Arial"/>
          <w:sz w:val="18"/>
          <w:szCs w:val="18"/>
          <w:lang w:val="es-ES"/>
        </w:rPr>
      </w:pPr>
    </w:p>
  </w:footnote>
  <w:footnote w:id="13">
    <w:p w14:paraId="11B321CB" w14:textId="77777777" w:rsidR="002521B6" w:rsidRPr="005B36AD" w:rsidRDefault="002521B6" w:rsidP="005B36AD">
      <w:pPr>
        <w:pStyle w:val="Textonotapie"/>
        <w:ind w:firstLine="709"/>
        <w:jc w:val="both"/>
        <w:rPr>
          <w:rFonts w:ascii="Arial" w:hAnsi="Arial" w:cs="Arial"/>
          <w:sz w:val="18"/>
          <w:szCs w:val="18"/>
          <w:lang w:val="es-ES"/>
        </w:rPr>
      </w:pPr>
      <w:r w:rsidRPr="005B36AD">
        <w:rPr>
          <w:rStyle w:val="Refdenotaalpie"/>
          <w:rFonts w:ascii="Arial" w:hAnsi="Arial" w:cs="Arial"/>
          <w:sz w:val="18"/>
          <w:szCs w:val="18"/>
        </w:rPr>
        <w:footnoteRef/>
      </w:r>
      <w:r w:rsidRPr="005B36AD">
        <w:rPr>
          <w:rFonts w:ascii="Arial" w:hAnsi="Arial" w:cs="Arial"/>
          <w:sz w:val="18"/>
          <w:szCs w:val="18"/>
        </w:rPr>
        <w:t xml:space="preserve"> </w:t>
      </w:r>
      <w:r w:rsidRPr="005B36AD">
        <w:rPr>
          <w:rFonts w:ascii="Arial" w:hAnsi="Arial" w:cs="Arial"/>
          <w:i/>
          <w:sz w:val="18"/>
          <w:szCs w:val="18"/>
          <w:lang w:val="es-ES"/>
        </w:rPr>
        <w:t>Ídem</w:t>
      </w:r>
      <w:r w:rsidRPr="005B36AD">
        <w:rPr>
          <w:rFonts w:ascii="Arial" w:hAnsi="Arial" w:cs="Arial"/>
          <w:sz w:val="18"/>
          <w:szCs w:val="18"/>
          <w:lang w:val="es-ES"/>
        </w:rPr>
        <w:t>.</w:t>
      </w:r>
    </w:p>
  </w:footnote>
  <w:footnote w:id="14">
    <w:p w14:paraId="21F7C18D" w14:textId="77777777" w:rsidR="001A428F" w:rsidRDefault="001A428F" w:rsidP="00B1706C">
      <w:pPr>
        <w:pStyle w:val="Textonotapie"/>
        <w:ind w:firstLine="709"/>
        <w:jc w:val="both"/>
        <w:rPr>
          <w:rFonts w:ascii="Arial" w:hAnsi="Arial" w:cs="Arial"/>
          <w:sz w:val="18"/>
          <w:szCs w:val="18"/>
        </w:rPr>
      </w:pPr>
    </w:p>
    <w:p w14:paraId="20241BB3" w14:textId="556BC1D4" w:rsidR="002521B6" w:rsidRPr="005B36AD" w:rsidRDefault="002521B6" w:rsidP="005B36AD">
      <w:pPr>
        <w:pStyle w:val="Textonotapie"/>
        <w:ind w:firstLine="709"/>
        <w:jc w:val="both"/>
        <w:rPr>
          <w:rFonts w:ascii="Arial" w:hAnsi="Arial" w:cs="Arial"/>
          <w:sz w:val="18"/>
          <w:szCs w:val="18"/>
          <w:lang w:val="es-ES"/>
        </w:rPr>
      </w:pPr>
      <w:r w:rsidRPr="005B36AD">
        <w:rPr>
          <w:rStyle w:val="Refdenotaalpie"/>
          <w:rFonts w:ascii="Arial" w:hAnsi="Arial" w:cs="Arial"/>
          <w:sz w:val="18"/>
          <w:szCs w:val="18"/>
        </w:rPr>
        <w:footnoteRef/>
      </w:r>
      <w:r w:rsidRPr="005B36AD">
        <w:rPr>
          <w:rStyle w:val="Refdenotaalpie"/>
          <w:rFonts w:ascii="Arial" w:hAnsi="Arial" w:cs="Arial"/>
          <w:sz w:val="18"/>
          <w:szCs w:val="18"/>
        </w:rPr>
        <w:t xml:space="preserve"> </w:t>
      </w:r>
      <w:bookmarkStart w:id="25" w:name="_Hlk74297130"/>
      <w:r w:rsidRPr="005B36AD">
        <w:rPr>
          <w:rFonts w:ascii="Arial" w:hAnsi="Arial" w:cs="Arial"/>
          <w:sz w:val="18"/>
          <w:szCs w:val="18"/>
          <w:lang w:val="es-ES"/>
        </w:rPr>
        <w:t>«</w:t>
      </w:r>
      <w:bookmarkEnd w:id="25"/>
      <w:r w:rsidRPr="005B36AD">
        <w:rPr>
          <w:rFonts w:ascii="Arial" w:hAnsi="Arial" w:cs="Arial"/>
          <w:sz w:val="18"/>
          <w:szCs w:val="18"/>
          <w:lang w:val="es-ES"/>
        </w:rPr>
        <w:t xml:space="preserve">[…] A este respecto, cabe recordar que el artículo 860 del Código de Comercio regula la licitación en el derecho privado». </w:t>
      </w:r>
    </w:p>
  </w:footnote>
  <w:footnote w:id="15">
    <w:p w14:paraId="2589F1D5" w14:textId="77777777" w:rsidR="001A428F" w:rsidRDefault="001A428F" w:rsidP="00B1706C">
      <w:pPr>
        <w:shd w:val="clear" w:color="auto" w:fill="FFFFFF"/>
        <w:ind w:firstLine="709"/>
        <w:jc w:val="both"/>
        <w:rPr>
          <w:rFonts w:ascii="Arial" w:hAnsi="Arial" w:cs="Arial"/>
          <w:sz w:val="18"/>
          <w:szCs w:val="18"/>
        </w:rPr>
      </w:pPr>
    </w:p>
    <w:p w14:paraId="24476949" w14:textId="7D46F09F" w:rsidR="002521B6" w:rsidRPr="005B36AD" w:rsidRDefault="002521B6" w:rsidP="005B36AD">
      <w:pPr>
        <w:shd w:val="clear" w:color="auto" w:fill="FFFFFF"/>
        <w:ind w:firstLine="709"/>
        <w:jc w:val="both"/>
        <w:rPr>
          <w:rFonts w:ascii="Arial" w:hAnsi="Arial" w:cs="Arial"/>
          <w:sz w:val="18"/>
          <w:szCs w:val="18"/>
          <w:lang w:val="es-ES"/>
        </w:rPr>
      </w:pPr>
      <w:r w:rsidRPr="005B36AD">
        <w:rPr>
          <w:rStyle w:val="Refdenotaalpie"/>
          <w:rFonts w:ascii="Arial" w:hAnsi="Arial" w:cs="Arial"/>
          <w:sz w:val="18"/>
          <w:szCs w:val="18"/>
        </w:rPr>
        <w:footnoteRef/>
      </w:r>
      <w:r w:rsidRPr="005B36AD">
        <w:rPr>
          <w:rStyle w:val="Refdenotaalpie"/>
          <w:rFonts w:ascii="Arial" w:hAnsi="Arial" w:cs="Arial"/>
          <w:sz w:val="18"/>
          <w:szCs w:val="18"/>
        </w:rPr>
        <w:t xml:space="preserve"> </w:t>
      </w:r>
      <w:r w:rsidRPr="005B36AD">
        <w:rPr>
          <w:rFonts w:ascii="Arial" w:hAnsi="Arial" w:cs="Arial"/>
          <w:sz w:val="18"/>
          <w:szCs w:val="18"/>
          <w:lang w:val="es-ES"/>
        </w:rPr>
        <w:t xml:space="preserve">Consejo de Estado. Sala de Consulta y Servicio Civil, Concepto de 8 de mayo de 2018. Radicación Número: 11001-03-06-000-2018-00095-00(2382). Consejero Ponente: Álvaro </w:t>
      </w:r>
      <w:proofErr w:type="spellStart"/>
      <w:r w:rsidRPr="005B36AD">
        <w:rPr>
          <w:rFonts w:ascii="Arial" w:hAnsi="Arial" w:cs="Arial"/>
          <w:sz w:val="18"/>
          <w:szCs w:val="18"/>
          <w:lang w:val="es-ES"/>
        </w:rPr>
        <w:t>Namén</w:t>
      </w:r>
      <w:proofErr w:type="spellEnd"/>
      <w:r w:rsidRPr="005B36AD">
        <w:rPr>
          <w:rFonts w:ascii="Arial" w:hAnsi="Arial" w:cs="Arial"/>
          <w:sz w:val="18"/>
          <w:szCs w:val="18"/>
          <w:lang w:val="es-ES"/>
        </w:rPr>
        <w:t xml:space="preserve"> Vargas.</w:t>
      </w:r>
    </w:p>
  </w:footnote>
  <w:footnote w:id="16">
    <w:p w14:paraId="629EE564" w14:textId="77777777" w:rsidR="002521B6" w:rsidRPr="005B36AD" w:rsidRDefault="002521B6" w:rsidP="005B36AD">
      <w:pPr>
        <w:pStyle w:val="Textonotapie"/>
        <w:ind w:firstLine="709"/>
        <w:jc w:val="both"/>
        <w:rPr>
          <w:rFonts w:ascii="Arial" w:hAnsi="Arial" w:cs="Arial"/>
          <w:sz w:val="18"/>
          <w:szCs w:val="18"/>
        </w:rPr>
      </w:pPr>
      <w:r w:rsidRPr="005B36AD">
        <w:rPr>
          <w:rStyle w:val="Refdenotaalpie"/>
          <w:rFonts w:ascii="Arial" w:hAnsi="Arial" w:cs="Arial"/>
          <w:sz w:val="18"/>
          <w:szCs w:val="18"/>
        </w:rPr>
        <w:footnoteRef/>
      </w:r>
      <w:r w:rsidRPr="005B36AD">
        <w:rPr>
          <w:rFonts w:ascii="Arial" w:hAnsi="Arial" w:cs="Arial"/>
          <w:sz w:val="18"/>
          <w:szCs w:val="18"/>
        </w:rPr>
        <w:t xml:space="preserve"> Consejo de Estado. Sala de Consulta y Servicio Civil. Concepto del 08 de mayo de 2018. </w:t>
      </w:r>
      <w:proofErr w:type="spellStart"/>
      <w:r w:rsidRPr="005B36AD">
        <w:rPr>
          <w:rFonts w:ascii="Arial" w:hAnsi="Arial" w:cs="Arial"/>
          <w:sz w:val="18"/>
          <w:szCs w:val="18"/>
        </w:rPr>
        <w:t>Exp</w:t>
      </w:r>
      <w:proofErr w:type="spellEnd"/>
      <w:r w:rsidRPr="005B36AD">
        <w:rPr>
          <w:rFonts w:ascii="Arial" w:hAnsi="Arial" w:cs="Arial"/>
          <w:sz w:val="18"/>
          <w:szCs w:val="18"/>
        </w:rPr>
        <w:t xml:space="preserve">. 2.382. C.P. Álvaro </w:t>
      </w:r>
      <w:proofErr w:type="spellStart"/>
      <w:r w:rsidRPr="005B36AD">
        <w:rPr>
          <w:rFonts w:ascii="Arial" w:hAnsi="Arial" w:cs="Arial"/>
          <w:sz w:val="18"/>
          <w:szCs w:val="18"/>
        </w:rPr>
        <w:t>Namén</w:t>
      </w:r>
      <w:proofErr w:type="spellEnd"/>
      <w:r w:rsidRPr="005B36AD">
        <w:rPr>
          <w:rFonts w:ascii="Arial" w:hAnsi="Arial" w:cs="Arial"/>
          <w:sz w:val="18"/>
          <w:szCs w:val="18"/>
        </w:rPr>
        <w:t xml:space="preserve"> Vargas.</w:t>
      </w:r>
    </w:p>
  </w:footnote>
  <w:footnote w:id="17">
    <w:p w14:paraId="04D31F4C" w14:textId="77777777" w:rsidR="002521B6" w:rsidRPr="005B36AD" w:rsidRDefault="002521B6" w:rsidP="005B36AD">
      <w:pPr>
        <w:pStyle w:val="Textonotapie"/>
        <w:ind w:firstLine="709"/>
        <w:jc w:val="both"/>
        <w:rPr>
          <w:rFonts w:ascii="Arial" w:hAnsi="Arial" w:cs="Arial"/>
          <w:sz w:val="18"/>
          <w:szCs w:val="18"/>
        </w:rPr>
      </w:pPr>
      <w:r w:rsidRPr="005B36AD">
        <w:rPr>
          <w:rStyle w:val="Refdenotaalpie"/>
          <w:rFonts w:ascii="Arial" w:hAnsi="Arial" w:cs="Arial"/>
          <w:sz w:val="18"/>
          <w:szCs w:val="18"/>
        </w:rPr>
        <w:footnoteRef/>
      </w:r>
      <w:r w:rsidRPr="005B36AD">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w:t>
      </w:r>
      <w:proofErr w:type="spellStart"/>
      <w:r w:rsidRPr="005B36AD">
        <w:rPr>
          <w:rFonts w:ascii="Arial" w:hAnsi="Arial" w:cs="Arial"/>
          <w:sz w:val="18"/>
          <w:szCs w:val="18"/>
        </w:rPr>
        <w:t>N°</w:t>
      </w:r>
      <w:proofErr w:type="spellEnd"/>
      <w:r w:rsidRPr="005B36AD">
        <w:rPr>
          <w:rFonts w:ascii="Arial" w:hAnsi="Arial" w:cs="Arial"/>
          <w:sz w:val="18"/>
          <w:szCs w:val="18"/>
        </w:rPr>
        <w:t xml:space="preserve"> 216/05 Senado, </w:t>
      </w:r>
      <w:proofErr w:type="spellStart"/>
      <w:r w:rsidRPr="005B36AD">
        <w:rPr>
          <w:rFonts w:ascii="Arial" w:hAnsi="Arial" w:cs="Arial"/>
          <w:sz w:val="18"/>
          <w:szCs w:val="18"/>
        </w:rPr>
        <w:t>N°</w:t>
      </w:r>
      <w:proofErr w:type="spellEnd"/>
      <w:r w:rsidRPr="005B36AD">
        <w:rPr>
          <w:rFonts w:ascii="Arial" w:hAnsi="Arial" w:cs="Arial"/>
          <w:sz w:val="18"/>
          <w:szCs w:val="18"/>
        </w:rPr>
        <w:t xml:space="preserve"> 235-Cámara que dio lugar a la Ley de Garantías Electorales.</w:t>
      </w:r>
    </w:p>
  </w:footnote>
  <w:footnote w:id="18">
    <w:p w14:paraId="326464A7" w14:textId="77777777" w:rsidR="002521B6" w:rsidRPr="005B36AD" w:rsidRDefault="002521B6" w:rsidP="005B36AD">
      <w:pPr>
        <w:ind w:firstLine="709"/>
        <w:jc w:val="both"/>
        <w:rPr>
          <w:rFonts w:ascii="Arial" w:hAnsi="Arial" w:cs="Arial"/>
          <w:sz w:val="18"/>
          <w:szCs w:val="18"/>
        </w:rPr>
      </w:pPr>
      <w:r w:rsidRPr="005B36AD">
        <w:rPr>
          <w:rStyle w:val="Refdenotaalpie"/>
          <w:rFonts w:ascii="Arial" w:hAnsi="Arial" w:cs="Arial"/>
          <w:sz w:val="18"/>
          <w:szCs w:val="18"/>
        </w:rPr>
        <w:footnoteRef/>
      </w:r>
      <w:r w:rsidRPr="005B36AD">
        <w:rPr>
          <w:rFonts w:ascii="Arial" w:hAnsi="Arial" w:cs="Arial"/>
          <w:sz w:val="18"/>
          <w:szCs w:val="18"/>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19">
    <w:p w14:paraId="58F2C56D" w14:textId="12FCEA79" w:rsidR="00C855C4" w:rsidRPr="005B36AD" w:rsidRDefault="00C855C4" w:rsidP="005B36AD">
      <w:pPr>
        <w:pStyle w:val="NormalWeb"/>
        <w:spacing w:before="0" w:beforeAutospacing="0" w:after="0" w:afterAutospacing="0"/>
        <w:ind w:firstLine="708"/>
        <w:jc w:val="both"/>
        <w:rPr>
          <w:rFonts w:ascii="Arial" w:hAnsi="Arial" w:cs="Arial"/>
          <w:color w:val="000000"/>
          <w:sz w:val="18"/>
          <w:szCs w:val="18"/>
        </w:rPr>
      </w:pPr>
      <w:r w:rsidRPr="005B36AD">
        <w:rPr>
          <w:rStyle w:val="Refdenotaalpie"/>
          <w:rFonts w:ascii="Arial" w:hAnsi="Arial" w:cs="Arial"/>
          <w:sz w:val="18"/>
          <w:szCs w:val="18"/>
        </w:rPr>
        <w:footnoteRef/>
      </w:r>
      <w:r w:rsidRPr="005B36AD">
        <w:rPr>
          <w:rFonts w:ascii="Arial" w:hAnsi="Arial" w:cs="Arial"/>
          <w:sz w:val="18"/>
          <w:szCs w:val="18"/>
        </w:rPr>
        <w:t xml:space="preserve"> «</w:t>
      </w:r>
      <w:r w:rsidRPr="005B36AD">
        <w:rPr>
          <w:rStyle w:val="Textoennegrita"/>
          <w:rFonts w:ascii="Arial" w:hAnsi="Arial" w:cs="Arial"/>
          <w:b w:val="0"/>
          <w:bCs w:val="0"/>
          <w:color w:val="000000"/>
          <w:sz w:val="18"/>
          <w:szCs w:val="18"/>
        </w:rPr>
        <w:t>Artículo 116.</w:t>
      </w:r>
      <w:r w:rsidRPr="005B36AD">
        <w:rPr>
          <w:rStyle w:val="Textoennegrita"/>
          <w:rFonts w:ascii="Arial" w:hAnsi="Arial" w:cs="Arial"/>
          <w:color w:val="000000"/>
          <w:sz w:val="18"/>
          <w:szCs w:val="18"/>
        </w:rPr>
        <w:t xml:space="preserve"> </w:t>
      </w:r>
      <w:r w:rsidRPr="00FD2429">
        <w:rPr>
          <w:rFonts w:ascii="Arial" w:hAnsi="Arial" w:cs="Arial"/>
          <w:color w:val="000000"/>
          <w:sz w:val="18"/>
          <w:szCs w:val="18"/>
        </w:rPr>
        <w:t xml:space="preserve">La Corte Constitucional, la Corte Suprema de Justicia, el Consejo de Estado, Comisión Nacional de Disciplina Judicial, la </w:t>
      </w:r>
      <w:proofErr w:type="gramStart"/>
      <w:r w:rsidRPr="00FD2429">
        <w:rPr>
          <w:rFonts w:ascii="Arial" w:hAnsi="Arial" w:cs="Arial"/>
          <w:color w:val="000000"/>
          <w:sz w:val="18"/>
          <w:szCs w:val="18"/>
        </w:rPr>
        <w:t>Fiscalía General</w:t>
      </w:r>
      <w:proofErr w:type="gramEnd"/>
      <w:r w:rsidRPr="00FD2429">
        <w:rPr>
          <w:rFonts w:ascii="Arial" w:hAnsi="Arial" w:cs="Arial"/>
          <w:color w:val="000000"/>
          <w:sz w:val="18"/>
          <w:szCs w:val="18"/>
        </w:rPr>
        <w:t xml:space="preserve"> de la Nación, los Tribunales y los Jueces, administran Justicia. También lo hace la Justicia Penal Militar.</w:t>
      </w:r>
      <w:r w:rsidRPr="005B36AD">
        <w:rPr>
          <w:rFonts w:ascii="Arial" w:hAnsi="Arial" w:cs="Arial"/>
          <w:color w:val="000000"/>
          <w:sz w:val="18"/>
          <w:szCs w:val="18"/>
        </w:rPr>
        <w:t> </w:t>
      </w:r>
    </w:p>
    <w:p w14:paraId="748CC2AF" w14:textId="7C8F6A7E" w:rsidR="00C855C4" w:rsidRPr="005B36AD" w:rsidRDefault="00C855C4" w:rsidP="005B36AD">
      <w:pPr>
        <w:pStyle w:val="NormalWeb"/>
        <w:spacing w:before="0" w:beforeAutospacing="0" w:after="0" w:afterAutospacing="0"/>
        <w:ind w:firstLine="708"/>
        <w:jc w:val="both"/>
        <w:rPr>
          <w:rFonts w:ascii="Arial" w:hAnsi="Arial" w:cs="Arial"/>
          <w:color w:val="000000"/>
          <w:sz w:val="18"/>
          <w:szCs w:val="18"/>
        </w:rPr>
      </w:pPr>
      <w:proofErr w:type="gramStart"/>
      <w:r w:rsidRPr="00FD2429">
        <w:rPr>
          <w:rFonts w:ascii="Arial" w:hAnsi="Arial" w:cs="Arial"/>
          <w:color w:val="000000"/>
          <w:sz w:val="18"/>
          <w:szCs w:val="18"/>
        </w:rPr>
        <w:t>»El</w:t>
      </w:r>
      <w:proofErr w:type="gramEnd"/>
      <w:r w:rsidRPr="00FD2429">
        <w:rPr>
          <w:rFonts w:ascii="Arial" w:hAnsi="Arial" w:cs="Arial"/>
          <w:color w:val="000000"/>
          <w:sz w:val="18"/>
          <w:szCs w:val="18"/>
        </w:rPr>
        <w:t xml:space="preserve"> Congreso ejercerá determinadas funciones judiciales.</w:t>
      </w:r>
      <w:r w:rsidRPr="005B36AD">
        <w:rPr>
          <w:rFonts w:ascii="Arial" w:hAnsi="Arial" w:cs="Arial"/>
          <w:color w:val="000000"/>
          <w:sz w:val="18"/>
          <w:szCs w:val="18"/>
        </w:rPr>
        <w:t> </w:t>
      </w:r>
    </w:p>
    <w:p w14:paraId="5715AD7B" w14:textId="2B730D3A" w:rsidR="00C855C4" w:rsidRPr="005B36AD" w:rsidRDefault="00C855C4" w:rsidP="005B36AD">
      <w:pPr>
        <w:pStyle w:val="NormalWeb"/>
        <w:spacing w:before="0" w:beforeAutospacing="0" w:after="0" w:afterAutospacing="0"/>
        <w:ind w:firstLine="708"/>
        <w:jc w:val="both"/>
        <w:rPr>
          <w:rFonts w:ascii="Arial" w:hAnsi="Arial" w:cs="Arial"/>
          <w:color w:val="000000"/>
          <w:sz w:val="18"/>
          <w:szCs w:val="18"/>
        </w:rPr>
      </w:pPr>
      <w:proofErr w:type="gramStart"/>
      <w:r w:rsidRPr="00FD2429">
        <w:rPr>
          <w:rFonts w:ascii="Arial" w:hAnsi="Arial" w:cs="Arial"/>
          <w:color w:val="000000"/>
          <w:sz w:val="18"/>
          <w:szCs w:val="18"/>
        </w:rPr>
        <w:t>»</w:t>
      </w:r>
      <w:r w:rsidRPr="005B36AD">
        <w:rPr>
          <w:rFonts w:ascii="Arial" w:hAnsi="Arial" w:cs="Arial"/>
          <w:color w:val="000000"/>
          <w:sz w:val="18"/>
          <w:szCs w:val="18"/>
        </w:rPr>
        <w:t>Excepcionalmente</w:t>
      </w:r>
      <w:proofErr w:type="gramEnd"/>
      <w:r w:rsidRPr="005B36AD">
        <w:rPr>
          <w:rFonts w:ascii="Arial" w:hAnsi="Arial" w:cs="Arial"/>
          <w:color w:val="000000"/>
          <w:sz w:val="18"/>
          <w:szCs w:val="18"/>
        </w:rPr>
        <w:t xml:space="preserve"> la ley podrá atribuir función jurisdiccional en materias precisas a determinadas autoridades administrativas. Sin </w:t>
      </w:r>
      <w:proofErr w:type="gramStart"/>
      <w:r w:rsidRPr="005B36AD">
        <w:rPr>
          <w:rFonts w:ascii="Arial" w:hAnsi="Arial" w:cs="Arial"/>
          <w:color w:val="000000"/>
          <w:sz w:val="18"/>
          <w:szCs w:val="18"/>
        </w:rPr>
        <w:t>embargo</w:t>
      </w:r>
      <w:proofErr w:type="gramEnd"/>
      <w:r w:rsidRPr="005B36AD">
        <w:rPr>
          <w:rFonts w:ascii="Arial" w:hAnsi="Arial" w:cs="Arial"/>
          <w:color w:val="000000"/>
          <w:sz w:val="18"/>
          <w:szCs w:val="18"/>
        </w:rPr>
        <w:t xml:space="preserve"> no les será permitido adelantar la instrucción de sumarios ni juzgar delitos. </w:t>
      </w:r>
    </w:p>
    <w:p w14:paraId="75AD35E6" w14:textId="321C3A1D" w:rsidR="00C855C4" w:rsidRPr="005B36AD" w:rsidRDefault="00C855C4" w:rsidP="005B36AD">
      <w:pPr>
        <w:pStyle w:val="NormalWeb"/>
        <w:spacing w:before="0" w:beforeAutospacing="0" w:after="0" w:afterAutospacing="0"/>
        <w:ind w:firstLine="708"/>
        <w:jc w:val="both"/>
        <w:rPr>
          <w:rFonts w:ascii="Arial" w:hAnsi="Arial" w:cs="Arial"/>
          <w:color w:val="000000"/>
          <w:sz w:val="18"/>
          <w:szCs w:val="18"/>
        </w:rPr>
      </w:pPr>
      <w:proofErr w:type="gramStart"/>
      <w:r w:rsidRPr="005B36AD">
        <w:rPr>
          <w:rFonts w:ascii="Arial" w:hAnsi="Arial" w:cs="Arial"/>
          <w:color w:val="000000"/>
          <w:sz w:val="18"/>
          <w:szCs w:val="18"/>
        </w:rPr>
        <w:t>»Los</w:t>
      </w:r>
      <w:proofErr w:type="gramEnd"/>
      <w:r w:rsidRPr="005B36AD">
        <w:rPr>
          <w:rFonts w:ascii="Arial" w:hAnsi="Arial" w:cs="Arial"/>
          <w:color w:val="000000"/>
          <w:sz w:val="18"/>
          <w:szCs w:val="18"/>
        </w:rPr>
        <w:t xml:space="preserve">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 </w:t>
      </w:r>
    </w:p>
    <w:p w14:paraId="70FD8E9F" w14:textId="3E2E248E" w:rsidR="00C855C4" w:rsidRPr="005B36AD" w:rsidRDefault="00C855C4" w:rsidP="005B36AD">
      <w:pPr>
        <w:pStyle w:val="Textonotapie"/>
        <w:jc w:val="both"/>
        <w:rPr>
          <w:rFonts w:ascii="Arial" w:hAnsi="Arial" w:cs="Arial"/>
          <w:sz w:val="18"/>
          <w:szCs w:val="18"/>
        </w:rPr>
      </w:pPr>
      <w:bookmarkStart w:id="35" w:name="ver_30189584"/>
      <w:bookmarkStart w:id="36" w:name="ver_30189583"/>
      <w:bookmarkStart w:id="37" w:name="ver_30189582"/>
      <w:bookmarkStart w:id="38" w:name="ver_30189581"/>
      <w:bookmarkStart w:id="39" w:name="ver_1688125"/>
      <w:bookmarkStart w:id="40" w:name="ver_1688126"/>
      <w:bookmarkEnd w:id="35"/>
      <w:bookmarkEnd w:id="36"/>
      <w:bookmarkEnd w:id="37"/>
      <w:bookmarkEnd w:id="38"/>
      <w:bookmarkEnd w:id="39"/>
      <w:bookmarkEnd w:id="40"/>
    </w:p>
  </w:footnote>
  <w:footnote w:id="20">
    <w:p w14:paraId="6849770D" w14:textId="35A05C71" w:rsidR="00FD2429" w:rsidRPr="005B36AD" w:rsidRDefault="00C855C4" w:rsidP="005B36AD">
      <w:pPr>
        <w:pStyle w:val="NormalWeb"/>
        <w:spacing w:before="0" w:beforeAutospacing="0" w:after="0" w:afterAutospacing="0"/>
        <w:ind w:firstLine="708"/>
        <w:jc w:val="both"/>
        <w:rPr>
          <w:rFonts w:ascii="Arial" w:hAnsi="Arial" w:cs="Arial"/>
          <w:color w:val="000000"/>
          <w:sz w:val="18"/>
          <w:szCs w:val="18"/>
        </w:rPr>
      </w:pPr>
      <w:r w:rsidRPr="005B36AD">
        <w:rPr>
          <w:rStyle w:val="Refdenotaalpie"/>
          <w:rFonts w:ascii="Arial" w:hAnsi="Arial" w:cs="Arial"/>
          <w:sz w:val="18"/>
          <w:szCs w:val="18"/>
        </w:rPr>
        <w:footnoteRef/>
      </w:r>
      <w:r w:rsidR="00FD2429" w:rsidRPr="005B36AD">
        <w:rPr>
          <w:rFonts w:ascii="Arial" w:hAnsi="Arial" w:cs="Arial"/>
          <w:sz w:val="18"/>
          <w:szCs w:val="18"/>
        </w:rPr>
        <w:t xml:space="preserve"> «</w:t>
      </w:r>
      <w:r w:rsidR="00FD2429" w:rsidRPr="005B36AD">
        <w:rPr>
          <w:rStyle w:val="Textoennegrita"/>
          <w:rFonts w:ascii="Arial" w:hAnsi="Arial" w:cs="Arial"/>
          <w:b w:val="0"/>
          <w:bCs w:val="0"/>
          <w:color w:val="000000"/>
          <w:sz w:val="18"/>
          <w:szCs w:val="18"/>
        </w:rPr>
        <w:t>Artículo 117.</w:t>
      </w:r>
      <w:r w:rsidR="00FD2429" w:rsidRPr="005B36AD">
        <w:rPr>
          <w:rFonts w:ascii="Arial" w:hAnsi="Arial" w:cs="Arial"/>
          <w:color w:val="000000"/>
          <w:sz w:val="18"/>
          <w:szCs w:val="18"/>
        </w:rPr>
        <w:t> El Ministerio Público y la Controlaría General de la República son órganos de control». </w:t>
      </w:r>
    </w:p>
    <w:p w14:paraId="67DD1D4B" w14:textId="1C27A9F0" w:rsidR="00C855C4" w:rsidRPr="005B36AD" w:rsidRDefault="00C855C4" w:rsidP="005B36AD">
      <w:pPr>
        <w:pStyle w:val="NormalWeb"/>
        <w:spacing w:before="0" w:beforeAutospacing="0" w:after="0" w:afterAutospacing="0"/>
        <w:jc w:val="both"/>
        <w:rPr>
          <w:rFonts w:ascii="Arial" w:hAnsi="Arial" w:cs="Arial"/>
          <w:sz w:val="18"/>
          <w:szCs w:val="18"/>
        </w:rPr>
      </w:pPr>
      <w:r w:rsidRPr="005B36AD">
        <w:rPr>
          <w:rFonts w:ascii="Arial" w:hAnsi="Arial" w:cs="Arial"/>
          <w:sz w:val="18"/>
          <w:szCs w:val="18"/>
        </w:rPr>
        <w:t xml:space="preserve"> </w:t>
      </w:r>
    </w:p>
  </w:footnote>
  <w:footnote w:id="21">
    <w:p w14:paraId="552BEFD3" w14:textId="3042D72E" w:rsidR="00FD2429" w:rsidRDefault="00FD2429" w:rsidP="005B36AD">
      <w:pPr>
        <w:pStyle w:val="Textonotapie"/>
        <w:ind w:firstLine="708"/>
        <w:jc w:val="both"/>
      </w:pPr>
      <w:r w:rsidRPr="005B36AD">
        <w:rPr>
          <w:rStyle w:val="Refdenotaalpie"/>
          <w:rFonts w:ascii="Arial" w:hAnsi="Arial" w:cs="Arial"/>
          <w:sz w:val="18"/>
          <w:szCs w:val="18"/>
        </w:rPr>
        <w:footnoteRef/>
      </w:r>
      <w:r w:rsidRPr="005B36AD">
        <w:rPr>
          <w:rFonts w:ascii="Arial" w:hAnsi="Arial" w:cs="Arial"/>
          <w:sz w:val="18"/>
          <w:szCs w:val="18"/>
        </w:rPr>
        <w:t xml:space="preserve"> «</w:t>
      </w:r>
      <w:r w:rsidRPr="005B36AD">
        <w:rPr>
          <w:rStyle w:val="Textoennegrita"/>
          <w:rFonts w:ascii="Arial" w:hAnsi="Arial" w:cs="Arial"/>
          <w:b w:val="0"/>
          <w:bCs w:val="0"/>
          <w:color w:val="000000"/>
          <w:sz w:val="18"/>
          <w:szCs w:val="18"/>
        </w:rPr>
        <w:t>Artículo 118.</w:t>
      </w:r>
      <w:r w:rsidRPr="005B36AD">
        <w:rPr>
          <w:rFonts w:ascii="Arial" w:hAnsi="Arial" w:cs="Arial"/>
          <w:color w:val="000000"/>
          <w:sz w:val="18"/>
          <w:szCs w:val="18"/>
        </w:rPr>
        <w:t> El Ministerio Público será ejercido por el Procurador General de la Nación, por el Defensor del Pueblo, por los procuradores delegados y los agentes del ministerio público, ante las autoridades jurisdiccionales, por los personeros municipales y por los demás funcionarios que determine la ley. Al Ministerio Público corresponde la guarda y promoción de los derechos humanos, la protección del interés público y la vigilancia de la conducta oficial de quienes desempeñan funciones públicas»</w:t>
      </w:r>
      <w:r w:rsidRPr="005B36AD">
        <w:rPr>
          <w:rFonts w:ascii="Arial" w:hAnsi="Arial" w:cs="Arial"/>
          <w:sz w:val="18"/>
          <w:szCs w:val="18"/>
        </w:rPr>
        <w:t>.</w:t>
      </w:r>
    </w:p>
  </w:footnote>
  <w:footnote w:id="22">
    <w:p w14:paraId="6497D994" w14:textId="77777777" w:rsidR="00275260" w:rsidRPr="005B36AD" w:rsidRDefault="00275260" w:rsidP="00B1706C">
      <w:pPr>
        <w:spacing w:line="276" w:lineRule="auto"/>
        <w:ind w:firstLine="708"/>
        <w:jc w:val="both"/>
        <w:rPr>
          <w:rFonts w:ascii="Arial" w:hAnsi="Arial" w:cs="Arial"/>
          <w:color w:val="000000" w:themeColor="text1"/>
          <w:sz w:val="18"/>
          <w:szCs w:val="18"/>
          <w:lang w:val="es-ES_tradnl"/>
        </w:rPr>
      </w:pPr>
      <w:r w:rsidRPr="005B36AD">
        <w:rPr>
          <w:rStyle w:val="Refdenotaalpie"/>
          <w:rFonts w:ascii="Arial" w:hAnsi="Arial" w:cs="Arial"/>
          <w:sz w:val="18"/>
          <w:szCs w:val="18"/>
        </w:rPr>
        <w:footnoteRef/>
      </w:r>
      <w:r w:rsidRPr="005B36AD">
        <w:rPr>
          <w:rFonts w:ascii="Arial" w:hAnsi="Arial" w:cs="Arial"/>
          <w:sz w:val="18"/>
          <w:szCs w:val="18"/>
        </w:rPr>
        <w:t xml:space="preserve"> </w:t>
      </w:r>
      <w:r w:rsidRPr="005B36AD">
        <w:rPr>
          <w:rFonts w:ascii="Arial" w:hAnsi="Arial" w:cs="Arial"/>
          <w:color w:val="000000" w:themeColor="text1"/>
          <w:sz w:val="18"/>
          <w:szCs w:val="18"/>
          <w:lang w:val="es-ES_tradnl"/>
        </w:rPr>
        <w:t>Así lo prevé el artículo 2, numeral 4º, literal h) de la Ley 1150 de 2007, que dispone:</w:t>
      </w:r>
    </w:p>
    <w:p w14:paraId="2C130168" w14:textId="1081A9C6" w:rsidR="00275260" w:rsidRPr="005B36AD" w:rsidRDefault="00602C2B" w:rsidP="00B1706C">
      <w:pPr>
        <w:jc w:val="both"/>
        <w:rPr>
          <w:rFonts w:ascii="Arial" w:eastAsia="Calibri" w:hAnsi="Arial" w:cs="Arial"/>
          <w:color w:val="000000" w:themeColor="text1"/>
          <w:sz w:val="18"/>
          <w:szCs w:val="18"/>
          <w:lang w:val="es-ES_tradnl"/>
        </w:rPr>
      </w:pPr>
      <w:r w:rsidRPr="005B36AD">
        <w:rPr>
          <w:rFonts w:ascii="Arial" w:hAnsi="Arial" w:cs="Arial"/>
          <w:color w:val="000000" w:themeColor="text1"/>
          <w:sz w:val="18"/>
          <w:szCs w:val="18"/>
          <w:lang w:val="es-ES_tradnl"/>
        </w:rPr>
        <w:tab/>
        <w:t>«</w:t>
      </w:r>
      <w:r w:rsidR="00275260" w:rsidRPr="005B36AD">
        <w:rPr>
          <w:rFonts w:ascii="Arial" w:eastAsia="Calibri" w:hAnsi="Arial" w:cs="Arial"/>
          <w:color w:val="000000" w:themeColor="text1"/>
          <w:sz w:val="18"/>
          <w:szCs w:val="18"/>
          <w:lang w:val="es-ES_tradnl"/>
        </w:rPr>
        <w:t>[…]</w:t>
      </w:r>
    </w:p>
    <w:p w14:paraId="7029BF6E" w14:textId="6BE5A07A" w:rsidR="00275260" w:rsidRPr="005B36AD" w:rsidRDefault="00602C2B" w:rsidP="00B1706C">
      <w:pPr>
        <w:ind w:firstLine="708"/>
        <w:jc w:val="both"/>
        <w:rPr>
          <w:rFonts w:ascii="Arial" w:eastAsia="Calibri" w:hAnsi="Arial" w:cs="Arial"/>
          <w:color w:val="000000" w:themeColor="text1"/>
          <w:sz w:val="18"/>
          <w:szCs w:val="18"/>
          <w:lang w:val="es-ES_tradnl"/>
        </w:rPr>
      </w:pPr>
      <w:proofErr w:type="gramStart"/>
      <w:r w:rsidRPr="005B36AD">
        <w:rPr>
          <w:rFonts w:ascii="Arial" w:eastAsia="Calibri" w:hAnsi="Arial" w:cs="Arial"/>
          <w:color w:val="000000" w:themeColor="text1"/>
          <w:sz w:val="18"/>
          <w:szCs w:val="18"/>
          <w:lang w:val="es-ES_tradnl"/>
        </w:rPr>
        <w:t>»</w:t>
      </w:r>
      <w:r w:rsidR="00275260" w:rsidRPr="005B36AD">
        <w:rPr>
          <w:rFonts w:ascii="Arial" w:eastAsia="Calibri" w:hAnsi="Arial" w:cs="Arial"/>
          <w:color w:val="000000" w:themeColor="text1"/>
          <w:sz w:val="18"/>
          <w:szCs w:val="18"/>
          <w:lang w:val="es-ES_tradnl"/>
        </w:rPr>
        <w:t>Contratación</w:t>
      </w:r>
      <w:proofErr w:type="gramEnd"/>
      <w:r w:rsidR="00275260" w:rsidRPr="005B36AD">
        <w:rPr>
          <w:rFonts w:ascii="Arial" w:eastAsia="Calibri" w:hAnsi="Arial" w:cs="Arial"/>
          <w:color w:val="000000" w:themeColor="text1"/>
          <w:sz w:val="18"/>
          <w:szCs w:val="18"/>
          <w:lang w:val="es-ES_tradnl"/>
        </w:rPr>
        <w:t xml:space="preserve"> directa. La modalidad de selección de contratación directa, solamente procederá en los siguientes casos:</w:t>
      </w:r>
    </w:p>
    <w:p w14:paraId="37EFCC1C" w14:textId="3BD962F1" w:rsidR="00275260" w:rsidRPr="005B36AD" w:rsidRDefault="00602C2B" w:rsidP="00B1706C">
      <w:pPr>
        <w:jc w:val="both"/>
        <w:rPr>
          <w:rFonts w:ascii="Arial" w:eastAsia="Calibri" w:hAnsi="Arial" w:cs="Arial"/>
          <w:color w:val="000000" w:themeColor="text1"/>
          <w:sz w:val="18"/>
          <w:szCs w:val="18"/>
          <w:lang w:val="es-ES_tradnl"/>
        </w:rPr>
      </w:pPr>
      <w:r w:rsidRPr="005B36AD">
        <w:rPr>
          <w:rFonts w:ascii="Arial" w:eastAsia="Calibri" w:hAnsi="Arial" w:cs="Arial"/>
          <w:color w:val="000000" w:themeColor="text1"/>
          <w:sz w:val="18"/>
          <w:szCs w:val="18"/>
          <w:lang w:val="es-ES_tradnl"/>
        </w:rPr>
        <w:tab/>
      </w:r>
      <w:r w:rsidR="00275260" w:rsidRPr="005B36AD">
        <w:rPr>
          <w:rFonts w:ascii="Arial" w:eastAsia="Calibri" w:hAnsi="Arial" w:cs="Arial"/>
          <w:color w:val="000000" w:themeColor="text1"/>
          <w:sz w:val="18"/>
          <w:szCs w:val="18"/>
          <w:lang w:val="es-ES_tradnl"/>
        </w:rPr>
        <w:t>[…]</w:t>
      </w:r>
    </w:p>
    <w:p w14:paraId="05760EC4" w14:textId="17DB73B8" w:rsidR="00275260" w:rsidRPr="005B36AD" w:rsidRDefault="00602C2B" w:rsidP="00B1706C">
      <w:pPr>
        <w:ind w:firstLine="708"/>
        <w:jc w:val="both"/>
        <w:rPr>
          <w:rFonts w:ascii="Arial" w:eastAsia="Calibri" w:hAnsi="Arial" w:cs="Arial"/>
          <w:color w:val="000000" w:themeColor="text1"/>
          <w:sz w:val="18"/>
          <w:szCs w:val="18"/>
          <w:lang w:val="es-ES_tradnl"/>
        </w:rPr>
      </w:pPr>
      <w:r w:rsidRPr="005B36AD">
        <w:rPr>
          <w:rFonts w:ascii="Arial" w:eastAsia="Calibri" w:hAnsi="Arial" w:cs="Arial"/>
          <w:color w:val="000000" w:themeColor="text1"/>
          <w:sz w:val="18"/>
          <w:szCs w:val="18"/>
          <w:lang w:val="es-ES_tradnl"/>
        </w:rPr>
        <w:t>»</w:t>
      </w:r>
      <w:r w:rsidR="00275260" w:rsidRPr="005B36AD">
        <w:rPr>
          <w:rFonts w:ascii="Arial" w:eastAsia="Calibri" w:hAnsi="Arial" w:cs="Arial"/>
          <w:color w:val="000000" w:themeColor="text1"/>
          <w:sz w:val="18"/>
          <w:szCs w:val="18"/>
          <w:lang w:val="es-ES_tradnl"/>
        </w:rPr>
        <w:t>h) Para la prestación de servicios profesionales y de apoyo a la gestión, o para la ejecución de trabajos artísticos que sólo puedan encomendarse a determinadas personas naturales;</w:t>
      </w:r>
      <w:r w:rsidRPr="005B36AD">
        <w:rPr>
          <w:rFonts w:ascii="Arial" w:eastAsia="Calibri" w:hAnsi="Arial" w:cs="Arial"/>
          <w:color w:val="000000" w:themeColor="text1"/>
          <w:sz w:val="18"/>
          <w:szCs w:val="18"/>
          <w:lang w:val="es-ES_tradnl"/>
        </w:rPr>
        <w:t>»</w:t>
      </w:r>
    </w:p>
    <w:p w14:paraId="4B849E9C" w14:textId="6E524BC2" w:rsidR="00275260" w:rsidRPr="005B36AD" w:rsidRDefault="00275260" w:rsidP="00B1706C">
      <w:pPr>
        <w:pStyle w:val="Textonotapie"/>
        <w:jc w:val="both"/>
        <w:rPr>
          <w:rFonts w:ascii="Arial" w:hAnsi="Arial" w:cs="Arial"/>
          <w:sz w:val="18"/>
          <w:szCs w:val="18"/>
          <w:lang w:val="es-ES_tradnl"/>
        </w:rPr>
      </w:pPr>
    </w:p>
  </w:footnote>
  <w:footnote w:id="23">
    <w:p w14:paraId="2537BB3B" w14:textId="77777777" w:rsidR="00C37AC1" w:rsidRPr="005B36AD" w:rsidRDefault="00275260" w:rsidP="00B1706C">
      <w:pPr>
        <w:pStyle w:val="Textonotapie"/>
        <w:ind w:firstLine="708"/>
        <w:jc w:val="both"/>
        <w:rPr>
          <w:rFonts w:ascii="Arial" w:hAnsi="Arial" w:cs="Arial"/>
          <w:color w:val="000000" w:themeColor="text1"/>
          <w:sz w:val="18"/>
          <w:szCs w:val="18"/>
          <w:lang w:val="es-ES"/>
        </w:rPr>
      </w:pPr>
      <w:r w:rsidRPr="005B36AD">
        <w:rPr>
          <w:rStyle w:val="Refdenotaalpie"/>
          <w:rFonts w:ascii="Arial" w:hAnsi="Arial" w:cs="Arial"/>
          <w:sz w:val="18"/>
          <w:szCs w:val="18"/>
        </w:rPr>
        <w:footnoteRef/>
      </w:r>
      <w:r w:rsidRPr="005B36AD">
        <w:rPr>
          <w:rFonts w:ascii="Arial" w:hAnsi="Arial" w:cs="Arial"/>
          <w:sz w:val="18"/>
          <w:szCs w:val="18"/>
        </w:rPr>
        <w:t xml:space="preserve"> </w:t>
      </w:r>
      <w:r w:rsidR="00C37AC1" w:rsidRPr="005B36AD">
        <w:rPr>
          <w:rFonts w:ascii="Arial" w:hAnsi="Arial" w:cs="Arial"/>
          <w:color w:val="000000" w:themeColor="text1"/>
          <w:sz w:val="18"/>
          <w:szCs w:val="18"/>
          <w:lang w:val="es-ES"/>
        </w:rPr>
        <w:t xml:space="preserve">Consejo de Estado. Sección Tercera. Subsección C. Sentencia del 2 de diciembre de 2013. </w:t>
      </w:r>
      <w:proofErr w:type="spellStart"/>
      <w:r w:rsidR="00C37AC1" w:rsidRPr="005B36AD">
        <w:rPr>
          <w:rFonts w:ascii="Arial" w:hAnsi="Arial" w:cs="Arial"/>
          <w:color w:val="000000" w:themeColor="text1"/>
          <w:sz w:val="18"/>
          <w:szCs w:val="18"/>
          <w:lang w:val="es-ES"/>
        </w:rPr>
        <w:t>Exp</w:t>
      </w:r>
      <w:proofErr w:type="spellEnd"/>
      <w:r w:rsidR="00C37AC1" w:rsidRPr="005B36AD">
        <w:rPr>
          <w:rFonts w:ascii="Arial" w:hAnsi="Arial" w:cs="Arial"/>
          <w:color w:val="000000" w:themeColor="text1"/>
          <w:sz w:val="18"/>
          <w:szCs w:val="18"/>
          <w:lang w:val="es-ES"/>
        </w:rPr>
        <w:t>. 41719. Consejero Ponente: Jaime Orlando Santofimio Gamboa.</w:t>
      </w:r>
    </w:p>
    <w:p w14:paraId="3783A6A3" w14:textId="21EC8D50" w:rsidR="00275260" w:rsidRPr="005B36AD" w:rsidRDefault="00275260" w:rsidP="00B1706C">
      <w:pPr>
        <w:pStyle w:val="Textonotapie"/>
        <w:jc w:val="both"/>
        <w:rPr>
          <w:rFonts w:ascii="Arial" w:hAnsi="Arial" w:cs="Arial"/>
          <w:sz w:val="18"/>
          <w:szCs w:val="18"/>
          <w:lang w:val="es-ES"/>
        </w:rPr>
      </w:pPr>
    </w:p>
  </w:footnote>
  <w:footnote w:id="24">
    <w:p w14:paraId="2810FF1B" w14:textId="77777777" w:rsidR="00275260" w:rsidRPr="005B36AD" w:rsidRDefault="00275260" w:rsidP="00B1706C">
      <w:pPr>
        <w:pStyle w:val="Textonotapie"/>
        <w:ind w:firstLine="709"/>
        <w:jc w:val="both"/>
        <w:rPr>
          <w:rFonts w:ascii="Arial" w:hAnsi="Arial" w:cs="Arial"/>
          <w:color w:val="000000" w:themeColor="text1"/>
          <w:sz w:val="18"/>
          <w:szCs w:val="18"/>
          <w:lang w:val="es-ES"/>
        </w:rPr>
      </w:pPr>
      <w:r w:rsidRPr="005B36AD">
        <w:rPr>
          <w:rStyle w:val="Refdenotaalpie"/>
          <w:rFonts w:ascii="Arial" w:hAnsi="Arial" w:cs="Arial"/>
          <w:color w:val="000000" w:themeColor="text1"/>
          <w:sz w:val="18"/>
          <w:szCs w:val="18"/>
        </w:rPr>
        <w:footnoteRef/>
      </w:r>
      <w:r w:rsidRPr="005B36AD">
        <w:rPr>
          <w:rFonts w:ascii="Arial" w:hAnsi="Arial" w:cs="Arial"/>
          <w:color w:val="000000" w:themeColor="text1"/>
          <w:sz w:val="18"/>
          <w:szCs w:val="18"/>
        </w:rPr>
        <w:t xml:space="preserve"> </w:t>
      </w:r>
      <w:proofErr w:type="spellStart"/>
      <w:r w:rsidRPr="005B36AD">
        <w:rPr>
          <w:rFonts w:ascii="Arial" w:hAnsi="Arial" w:cs="Arial"/>
          <w:color w:val="000000" w:themeColor="text1"/>
          <w:sz w:val="18"/>
          <w:szCs w:val="18"/>
          <w:lang w:val="es-ES"/>
        </w:rPr>
        <w:t>Ibíd</w:t>
      </w:r>
      <w:proofErr w:type="spellEnd"/>
      <w:r w:rsidRPr="005B36AD">
        <w:rPr>
          <w:rFonts w:ascii="Arial" w:hAnsi="Arial" w:cs="Arial"/>
          <w:color w:val="000000" w:themeColor="text1"/>
          <w:sz w:val="18"/>
          <w:szCs w:val="18"/>
          <w:lang w:val="es-ES"/>
        </w:rPr>
        <w:t>.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2F177B9D" w14:textId="77777777" w:rsidR="00275260" w:rsidRPr="005B36AD" w:rsidRDefault="00275260" w:rsidP="00B1706C">
      <w:pPr>
        <w:pStyle w:val="Textonotapie"/>
        <w:ind w:firstLine="709"/>
        <w:jc w:val="both"/>
        <w:rPr>
          <w:rFonts w:ascii="Arial" w:hAnsi="Arial" w:cs="Arial"/>
          <w:color w:val="000000" w:themeColor="text1"/>
          <w:sz w:val="18"/>
          <w:szCs w:val="18"/>
          <w:lang w:val="es-ES"/>
        </w:rPr>
      </w:pPr>
      <w:proofErr w:type="gramStart"/>
      <w:r w:rsidRPr="005B36AD">
        <w:rPr>
          <w:rFonts w:ascii="Arial" w:hAnsi="Arial" w:cs="Arial"/>
          <w:color w:val="000000" w:themeColor="text1"/>
          <w:sz w:val="18"/>
          <w:szCs w:val="18"/>
          <w:lang w:val="es-ES"/>
        </w:rPr>
        <w:t>»Son</w:t>
      </w:r>
      <w:proofErr w:type="gramEnd"/>
      <w:r w:rsidRPr="005B36AD">
        <w:rPr>
          <w:rFonts w:ascii="Arial" w:hAnsi="Arial" w:cs="Arial"/>
          <w:color w:val="000000" w:themeColor="text1"/>
          <w:sz w:val="18"/>
          <w:szCs w:val="18"/>
          <w:lang w:val="es-ES"/>
        </w:rPr>
        <w:t xml:space="preserve"> también contratos de consultoría los que tienen por objeto la interventoría, asesoría, gerencia de obra o de proyectos, dirección, programación y la ejecución de diseños, planos, anteproyectos y proyectos.</w:t>
      </w:r>
    </w:p>
    <w:p w14:paraId="32EDF07B" w14:textId="77777777" w:rsidR="00275260" w:rsidRPr="005B36AD" w:rsidRDefault="00275260" w:rsidP="00B1706C">
      <w:pPr>
        <w:pStyle w:val="Textonotapie"/>
        <w:ind w:firstLine="709"/>
        <w:jc w:val="both"/>
        <w:rPr>
          <w:rFonts w:ascii="Arial" w:hAnsi="Arial" w:cs="Arial"/>
          <w:color w:val="000000" w:themeColor="text1"/>
          <w:sz w:val="18"/>
          <w:szCs w:val="18"/>
          <w:lang w:val="es-ES"/>
        </w:rPr>
      </w:pPr>
      <w:proofErr w:type="gramStart"/>
      <w:r w:rsidRPr="005B36AD">
        <w:rPr>
          <w:rFonts w:ascii="Arial" w:hAnsi="Arial" w:cs="Arial"/>
          <w:color w:val="000000" w:themeColor="text1"/>
          <w:sz w:val="18"/>
          <w:szCs w:val="18"/>
          <w:lang w:val="es-ES"/>
        </w:rPr>
        <w:t>»Ninguna</w:t>
      </w:r>
      <w:proofErr w:type="gramEnd"/>
      <w:r w:rsidRPr="005B36AD">
        <w:rPr>
          <w:rFonts w:ascii="Arial" w:hAnsi="Arial" w:cs="Arial"/>
          <w:color w:val="000000" w:themeColor="text1"/>
          <w:sz w:val="18"/>
          <w:szCs w:val="18"/>
          <w:lang w:val="es-ES"/>
        </w:rPr>
        <w:t xml:space="preserve"> orden del interventor de una obra podrá darse verbalmente. Es obligatorio para el interventor entregar por escrito sus órdenes o sugerencias y ellas deben enmarcarse dentro de los términos del respectivo contrato». </w:t>
      </w:r>
    </w:p>
    <w:p w14:paraId="6D2F6C3B" w14:textId="77777777" w:rsidR="00275260" w:rsidRPr="005B36AD" w:rsidRDefault="00275260" w:rsidP="00B1706C">
      <w:pPr>
        <w:pStyle w:val="Textonotapie"/>
        <w:ind w:firstLine="709"/>
        <w:jc w:val="both"/>
        <w:rPr>
          <w:rFonts w:ascii="Arial" w:hAnsi="Arial" w:cs="Arial"/>
          <w:color w:val="000000" w:themeColor="text1"/>
          <w:sz w:val="18"/>
          <w:szCs w:val="18"/>
          <w:lang w:val="es-ES"/>
        </w:rPr>
      </w:pPr>
    </w:p>
  </w:footnote>
  <w:footnote w:id="25">
    <w:p w14:paraId="7A1572B0" w14:textId="77777777" w:rsidR="00A9597F" w:rsidRPr="00C259DD" w:rsidRDefault="00A9597F" w:rsidP="005B36AD">
      <w:pPr>
        <w:pStyle w:val="Textonotapie"/>
        <w:ind w:firstLine="709"/>
        <w:jc w:val="both"/>
        <w:rPr>
          <w:rFonts w:ascii="Arial" w:hAnsi="Arial" w:cs="Arial"/>
          <w:sz w:val="19"/>
          <w:szCs w:val="19"/>
        </w:rPr>
      </w:pPr>
      <w:r w:rsidRPr="00C259DD">
        <w:rPr>
          <w:rStyle w:val="Refdenotaalpie"/>
          <w:rFonts w:ascii="Arial" w:hAnsi="Arial" w:cs="Arial"/>
          <w:sz w:val="19"/>
          <w:szCs w:val="19"/>
        </w:rPr>
        <w:footnoteRef/>
      </w:r>
      <w:r w:rsidRPr="00C259DD">
        <w:rPr>
          <w:rFonts w:ascii="Arial" w:hAnsi="Arial" w:cs="Arial"/>
          <w:sz w:val="19"/>
          <w:szCs w:val="19"/>
        </w:rPr>
        <w:t xml:space="preserve"> Agencia Nacional de contratación Pública – Colombia Compra Eficiente. Circular No. 3 del 16 de agosto de 2013. Consultada el 29 de diciembre de 2021 en la página web: </w:t>
      </w:r>
      <w:hyperlink r:id="rId1" w:history="1">
        <w:r w:rsidRPr="00C259DD">
          <w:rPr>
            <w:rStyle w:val="Hipervnculo"/>
            <w:rFonts w:ascii="Arial" w:hAnsi="Arial" w:cs="Arial"/>
            <w:sz w:val="19"/>
            <w:szCs w:val="19"/>
          </w:rPr>
          <w:t>https://colombiacompra.gov.co/sites/cce_public/files/cce_circulares/20130816circular3leygarantias.pdf</w:t>
        </w:r>
      </w:hyperlink>
      <w:r w:rsidRPr="00C259DD">
        <w:rPr>
          <w:rFonts w:ascii="Arial" w:hAnsi="Arial" w:cs="Arial"/>
          <w:sz w:val="19"/>
          <w:szCs w:val="19"/>
        </w:rPr>
        <w:t xml:space="preserve"> </w:t>
      </w:r>
    </w:p>
  </w:footnote>
  <w:footnote w:id="26">
    <w:p w14:paraId="73D00887" w14:textId="77777777" w:rsidR="00A9597F" w:rsidRDefault="00A9597F" w:rsidP="005B36AD">
      <w:pPr>
        <w:pStyle w:val="Textonotapie"/>
        <w:ind w:firstLine="709"/>
        <w:jc w:val="both"/>
        <w:rPr>
          <w:rFonts w:ascii="Arial" w:hAnsi="Arial" w:cs="Arial"/>
          <w:sz w:val="19"/>
          <w:szCs w:val="19"/>
        </w:rPr>
      </w:pPr>
      <w:r w:rsidRPr="00C259DD">
        <w:rPr>
          <w:rStyle w:val="Refdenotaalpie"/>
          <w:rFonts w:ascii="Arial" w:hAnsi="Arial" w:cs="Arial"/>
          <w:sz w:val="19"/>
          <w:szCs w:val="19"/>
        </w:rPr>
        <w:footnoteRef/>
      </w:r>
      <w:r w:rsidRPr="00C259DD">
        <w:rPr>
          <w:rFonts w:ascii="Arial" w:hAnsi="Arial" w:cs="Arial"/>
          <w:sz w:val="19"/>
          <w:szCs w:val="19"/>
        </w:rPr>
        <w:t xml:space="preserve"> Ley 80 de 1993: «</w:t>
      </w:r>
      <w:proofErr w:type="spellStart"/>
      <w:r w:rsidRPr="00C259DD">
        <w:rPr>
          <w:rFonts w:ascii="Arial" w:hAnsi="Arial" w:cs="Arial"/>
          <w:sz w:val="19"/>
          <w:szCs w:val="19"/>
        </w:rPr>
        <w:t>Articulo</w:t>
      </w:r>
      <w:proofErr w:type="spellEnd"/>
      <w:r w:rsidRPr="00C259DD">
        <w:rPr>
          <w:rFonts w:ascii="Arial" w:hAnsi="Arial" w:cs="Arial"/>
          <w:sz w:val="19"/>
          <w:szCs w:val="19"/>
        </w:rPr>
        <w:t xml:space="preserve"> 6o. De la capacidad para contratar. Pueden celebrar contratos con las entidades estatales las personas consideradas legalmente capaces en las disposiciones vigentes […]</w:t>
      </w:r>
      <w:r>
        <w:rPr>
          <w:rFonts w:ascii="Arial" w:hAnsi="Arial" w:cs="Arial"/>
          <w:sz w:val="19"/>
          <w:szCs w:val="19"/>
        </w:rPr>
        <w:t>»</w:t>
      </w:r>
    </w:p>
    <w:p w14:paraId="0EE42173" w14:textId="77777777" w:rsidR="00A9597F" w:rsidRPr="00C259DD" w:rsidRDefault="00A9597F" w:rsidP="005B36AD">
      <w:pPr>
        <w:pStyle w:val="Textonotapie"/>
        <w:ind w:firstLine="709"/>
        <w:jc w:val="both"/>
        <w:rPr>
          <w:rFonts w:ascii="Arial" w:hAnsi="Arial" w:cs="Arial"/>
          <w:sz w:val="19"/>
          <w:szCs w:val="19"/>
        </w:rPr>
      </w:pPr>
      <w:r>
        <w:rPr>
          <w:rFonts w:ascii="Arial" w:hAnsi="Arial" w:cs="Arial"/>
          <w:sz w:val="19"/>
          <w:szCs w:val="19"/>
        </w:rPr>
        <w:t>«</w:t>
      </w:r>
      <w:r w:rsidRPr="00C259DD">
        <w:rPr>
          <w:rFonts w:ascii="Arial" w:hAnsi="Arial" w:cs="Arial"/>
          <w:sz w:val="19"/>
          <w:szCs w:val="19"/>
        </w:rPr>
        <w:t xml:space="preserve">Articulo 8o. De las inhabilidades e incompatibilidades para contratar. </w:t>
      </w:r>
    </w:p>
    <w:p w14:paraId="60E3FCBC" w14:textId="77777777" w:rsidR="00A9597F" w:rsidRDefault="00A9597F" w:rsidP="005B36AD">
      <w:pPr>
        <w:pStyle w:val="Textonotapie"/>
        <w:ind w:firstLine="709"/>
        <w:jc w:val="both"/>
        <w:rPr>
          <w:rFonts w:ascii="Arial" w:hAnsi="Arial" w:cs="Arial"/>
          <w:sz w:val="19"/>
          <w:szCs w:val="19"/>
        </w:rPr>
      </w:pPr>
      <w:r w:rsidRPr="00C259DD">
        <w:rPr>
          <w:rFonts w:ascii="Arial" w:hAnsi="Arial" w:cs="Arial"/>
          <w:sz w:val="19"/>
          <w:szCs w:val="19"/>
        </w:rPr>
        <w:t>»1o. Son inhábiles para participar en licitaciones o concursos y para celebrar contratos con las entidades estatales</w:t>
      </w:r>
      <w:proofErr w:type="gramStart"/>
      <w:r w:rsidRPr="00C259DD">
        <w:rPr>
          <w:rFonts w:ascii="Arial" w:hAnsi="Arial" w:cs="Arial"/>
          <w:sz w:val="19"/>
          <w:szCs w:val="19"/>
        </w:rPr>
        <w:t>: »a</w:t>
      </w:r>
      <w:proofErr w:type="gramEnd"/>
      <w:r w:rsidRPr="00C259DD">
        <w:rPr>
          <w:rFonts w:ascii="Arial" w:hAnsi="Arial" w:cs="Arial"/>
          <w:sz w:val="19"/>
          <w:szCs w:val="19"/>
        </w:rPr>
        <w:t>) Las personas que se hallen inhabilitadas para contratar por la Constitución y las leyes […]»</w:t>
      </w:r>
      <w:r>
        <w:rPr>
          <w:rFonts w:ascii="Arial" w:hAnsi="Arial" w:cs="Arial"/>
          <w:sz w:val="19"/>
          <w:szCs w:val="19"/>
        </w:rPr>
        <w:t>.</w:t>
      </w:r>
    </w:p>
    <w:p w14:paraId="2563AED6" w14:textId="77777777" w:rsidR="00A9597F" w:rsidRPr="00C259DD" w:rsidRDefault="00A9597F" w:rsidP="005B36AD">
      <w:pPr>
        <w:pStyle w:val="Textonotapie"/>
        <w:ind w:firstLine="709"/>
        <w:jc w:val="both"/>
        <w:rPr>
          <w:rFonts w:ascii="Arial" w:hAnsi="Arial" w:cs="Arial"/>
          <w:sz w:val="19"/>
          <w:szCs w:val="19"/>
        </w:rPr>
      </w:pPr>
    </w:p>
  </w:footnote>
  <w:footnote w:id="27">
    <w:p w14:paraId="7C3708DA" w14:textId="77777777" w:rsidR="00A9597F" w:rsidRPr="00C259DD" w:rsidRDefault="00A9597F" w:rsidP="005B36AD">
      <w:pPr>
        <w:pStyle w:val="Textonotapie"/>
        <w:ind w:firstLine="709"/>
        <w:jc w:val="both"/>
        <w:rPr>
          <w:rFonts w:ascii="Arial" w:hAnsi="Arial" w:cs="Arial"/>
          <w:sz w:val="19"/>
          <w:szCs w:val="19"/>
        </w:rPr>
      </w:pPr>
      <w:r w:rsidRPr="00C259DD">
        <w:rPr>
          <w:rStyle w:val="Refdenotaalpie"/>
          <w:rFonts w:ascii="Arial" w:hAnsi="Arial" w:cs="Arial"/>
          <w:sz w:val="19"/>
          <w:szCs w:val="19"/>
        </w:rPr>
        <w:footnoteRef/>
      </w:r>
      <w:r w:rsidRPr="00C259DD">
        <w:rPr>
          <w:rFonts w:ascii="Arial" w:hAnsi="Arial" w:cs="Arial"/>
          <w:sz w:val="19"/>
          <w:szCs w:val="19"/>
        </w:rPr>
        <w:t xml:space="preserve"> Constitución Política de Colombia: «Artículo 122. […] 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4330CB" w:rsidRDefault="004330CB">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10"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5"/>
  </w:num>
  <w:num w:numId="9">
    <w:abstractNumId w:val="2"/>
  </w:num>
  <w:num w:numId="10">
    <w:abstractNumId w:val="6"/>
  </w:num>
  <w:num w:numId="11">
    <w:abstractNumId w:val="10"/>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05C3"/>
    <w:rsid w:val="00001319"/>
    <w:rsid w:val="0000199E"/>
    <w:rsid w:val="00001C93"/>
    <w:rsid w:val="000035BA"/>
    <w:rsid w:val="00003804"/>
    <w:rsid w:val="00003E08"/>
    <w:rsid w:val="00004AA6"/>
    <w:rsid w:val="00004DB7"/>
    <w:rsid w:val="00007FF7"/>
    <w:rsid w:val="00010D30"/>
    <w:rsid w:val="0001135B"/>
    <w:rsid w:val="00017B23"/>
    <w:rsid w:val="000205D6"/>
    <w:rsid w:val="000207A0"/>
    <w:rsid w:val="0002170C"/>
    <w:rsid w:val="00023EEE"/>
    <w:rsid w:val="0002648F"/>
    <w:rsid w:val="00027B72"/>
    <w:rsid w:val="0003091B"/>
    <w:rsid w:val="000333A2"/>
    <w:rsid w:val="00040C88"/>
    <w:rsid w:val="00040D6E"/>
    <w:rsid w:val="00041980"/>
    <w:rsid w:val="00042C0C"/>
    <w:rsid w:val="00044B5E"/>
    <w:rsid w:val="00044FF2"/>
    <w:rsid w:val="000514D4"/>
    <w:rsid w:val="00052133"/>
    <w:rsid w:val="0005230F"/>
    <w:rsid w:val="00055240"/>
    <w:rsid w:val="00055688"/>
    <w:rsid w:val="00060575"/>
    <w:rsid w:val="00061E92"/>
    <w:rsid w:val="00061EE4"/>
    <w:rsid w:val="00062291"/>
    <w:rsid w:val="00062B0D"/>
    <w:rsid w:val="000638B1"/>
    <w:rsid w:val="00063B97"/>
    <w:rsid w:val="0006519B"/>
    <w:rsid w:val="00066EDE"/>
    <w:rsid w:val="00067408"/>
    <w:rsid w:val="000707A0"/>
    <w:rsid w:val="0007085D"/>
    <w:rsid w:val="00071600"/>
    <w:rsid w:val="00073E7F"/>
    <w:rsid w:val="000757F8"/>
    <w:rsid w:val="00082589"/>
    <w:rsid w:val="0008547E"/>
    <w:rsid w:val="00086A16"/>
    <w:rsid w:val="00086C02"/>
    <w:rsid w:val="00087288"/>
    <w:rsid w:val="000905A1"/>
    <w:rsid w:val="00090D92"/>
    <w:rsid w:val="00093069"/>
    <w:rsid w:val="00094F86"/>
    <w:rsid w:val="0009519E"/>
    <w:rsid w:val="00097117"/>
    <w:rsid w:val="000973F2"/>
    <w:rsid w:val="00097CD6"/>
    <w:rsid w:val="000A12B4"/>
    <w:rsid w:val="000A1DBA"/>
    <w:rsid w:val="000A6338"/>
    <w:rsid w:val="000A67DD"/>
    <w:rsid w:val="000A71F0"/>
    <w:rsid w:val="000A7A2D"/>
    <w:rsid w:val="000B09B5"/>
    <w:rsid w:val="000B34BD"/>
    <w:rsid w:val="000B4552"/>
    <w:rsid w:val="000B4C69"/>
    <w:rsid w:val="000B4E6D"/>
    <w:rsid w:val="000C0E39"/>
    <w:rsid w:val="000C3EFB"/>
    <w:rsid w:val="000C67EA"/>
    <w:rsid w:val="000D088F"/>
    <w:rsid w:val="000D1ADC"/>
    <w:rsid w:val="000D2220"/>
    <w:rsid w:val="000D2FE0"/>
    <w:rsid w:val="000D3508"/>
    <w:rsid w:val="000D392A"/>
    <w:rsid w:val="000D4D29"/>
    <w:rsid w:val="000D5464"/>
    <w:rsid w:val="000D5552"/>
    <w:rsid w:val="000D7BBD"/>
    <w:rsid w:val="000E4A3C"/>
    <w:rsid w:val="000E5038"/>
    <w:rsid w:val="000E6867"/>
    <w:rsid w:val="000E7F3A"/>
    <w:rsid w:val="000F5F52"/>
    <w:rsid w:val="000F7C02"/>
    <w:rsid w:val="00103CB5"/>
    <w:rsid w:val="001056C0"/>
    <w:rsid w:val="00107607"/>
    <w:rsid w:val="001120C8"/>
    <w:rsid w:val="00112597"/>
    <w:rsid w:val="00113AD4"/>
    <w:rsid w:val="00115190"/>
    <w:rsid w:val="00116557"/>
    <w:rsid w:val="00117289"/>
    <w:rsid w:val="0012089B"/>
    <w:rsid w:val="001236B9"/>
    <w:rsid w:val="00127B2C"/>
    <w:rsid w:val="00131937"/>
    <w:rsid w:val="001321AB"/>
    <w:rsid w:val="00133D22"/>
    <w:rsid w:val="00135571"/>
    <w:rsid w:val="00135E98"/>
    <w:rsid w:val="00137B0D"/>
    <w:rsid w:val="00137DDF"/>
    <w:rsid w:val="00140E57"/>
    <w:rsid w:val="00141330"/>
    <w:rsid w:val="00141C64"/>
    <w:rsid w:val="001421CD"/>
    <w:rsid w:val="00144375"/>
    <w:rsid w:val="0014462B"/>
    <w:rsid w:val="0014628D"/>
    <w:rsid w:val="00146827"/>
    <w:rsid w:val="00147E4A"/>
    <w:rsid w:val="00153D01"/>
    <w:rsid w:val="001556C8"/>
    <w:rsid w:val="001573A6"/>
    <w:rsid w:val="00160687"/>
    <w:rsid w:val="00160AB9"/>
    <w:rsid w:val="0016251D"/>
    <w:rsid w:val="00164E79"/>
    <w:rsid w:val="00166272"/>
    <w:rsid w:val="00173047"/>
    <w:rsid w:val="00173342"/>
    <w:rsid w:val="0017558C"/>
    <w:rsid w:val="0017603D"/>
    <w:rsid w:val="00177397"/>
    <w:rsid w:val="00180881"/>
    <w:rsid w:val="00180AD1"/>
    <w:rsid w:val="001810AD"/>
    <w:rsid w:val="0018144F"/>
    <w:rsid w:val="00181A3E"/>
    <w:rsid w:val="00182BF2"/>
    <w:rsid w:val="001848A7"/>
    <w:rsid w:val="001848BE"/>
    <w:rsid w:val="001901E3"/>
    <w:rsid w:val="00190B79"/>
    <w:rsid w:val="00190F26"/>
    <w:rsid w:val="00192084"/>
    <w:rsid w:val="0019433A"/>
    <w:rsid w:val="00194C50"/>
    <w:rsid w:val="001A0536"/>
    <w:rsid w:val="001A428F"/>
    <w:rsid w:val="001A6A98"/>
    <w:rsid w:val="001B13DF"/>
    <w:rsid w:val="001B2E5D"/>
    <w:rsid w:val="001B2EA2"/>
    <w:rsid w:val="001B329B"/>
    <w:rsid w:val="001B5D63"/>
    <w:rsid w:val="001B6C66"/>
    <w:rsid w:val="001B7D2C"/>
    <w:rsid w:val="001C4850"/>
    <w:rsid w:val="001C507E"/>
    <w:rsid w:val="001C628A"/>
    <w:rsid w:val="001C6D64"/>
    <w:rsid w:val="001D4F98"/>
    <w:rsid w:val="001E4AEB"/>
    <w:rsid w:val="001E5DBB"/>
    <w:rsid w:val="001E7283"/>
    <w:rsid w:val="001F1051"/>
    <w:rsid w:val="001F3010"/>
    <w:rsid w:val="001F3457"/>
    <w:rsid w:val="001F34A8"/>
    <w:rsid w:val="001F4CFB"/>
    <w:rsid w:val="001F58AC"/>
    <w:rsid w:val="001F7297"/>
    <w:rsid w:val="001F7C1D"/>
    <w:rsid w:val="002001EA"/>
    <w:rsid w:val="00202358"/>
    <w:rsid w:val="002026F7"/>
    <w:rsid w:val="002034AD"/>
    <w:rsid w:val="002044D6"/>
    <w:rsid w:val="00212C92"/>
    <w:rsid w:val="00213B48"/>
    <w:rsid w:val="002163A3"/>
    <w:rsid w:val="002166C0"/>
    <w:rsid w:val="00217639"/>
    <w:rsid w:val="00220F87"/>
    <w:rsid w:val="002218CE"/>
    <w:rsid w:val="002219C9"/>
    <w:rsid w:val="00222032"/>
    <w:rsid w:val="002239B4"/>
    <w:rsid w:val="00225C5F"/>
    <w:rsid w:val="00227257"/>
    <w:rsid w:val="00227E8A"/>
    <w:rsid w:val="00230B24"/>
    <w:rsid w:val="0023180C"/>
    <w:rsid w:val="002321B7"/>
    <w:rsid w:val="0023225E"/>
    <w:rsid w:val="00233B2D"/>
    <w:rsid w:val="00234C6C"/>
    <w:rsid w:val="00236264"/>
    <w:rsid w:val="0023774F"/>
    <w:rsid w:val="00247D11"/>
    <w:rsid w:val="002511E0"/>
    <w:rsid w:val="0025163D"/>
    <w:rsid w:val="002516D4"/>
    <w:rsid w:val="002521B6"/>
    <w:rsid w:val="002551A3"/>
    <w:rsid w:val="00265031"/>
    <w:rsid w:val="00266277"/>
    <w:rsid w:val="00270563"/>
    <w:rsid w:val="00272F63"/>
    <w:rsid w:val="0027329E"/>
    <w:rsid w:val="00273B05"/>
    <w:rsid w:val="00273F60"/>
    <w:rsid w:val="00274370"/>
    <w:rsid w:val="00275260"/>
    <w:rsid w:val="00280A81"/>
    <w:rsid w:val="00281E4E"/>
    <w:rsid w:val="00282F42"/>
    <w:rsid w:val="00283250"/>
    <w:rsid w:val="00283B57"/>
    <w:rsid w:val="00284C12"/>
    <w:rsid w:val="00286834"/>
    <w:rsid w:val="00291D1E"/>
    <w:rsid w:val="002928EE"/>
    <w:rsid w:val="00293C41"/>
    <w:rsid w:val="002959FA"/>
    <w:rsid w:val="00296330"/>
    <w:rsid w:val="002972F3"/>
    <w:rsid w:val="002A17DF"/>
    <w:rsid w:val="002A365B"/>
    <w:rsid w:val="002A4002"/>
    <w:rsid w:val="002A4BCA"/>
    <w:rsid w:val="002A517F"/>
    <w:rsid w:val="002B27BC"/>
    <w:rsid w:val="002B282F"/>
    <w:rsid w:val="002B4B30"/>
    <w:rsid w:val="002C1261"/>
    <w:rsid w:val="002C6B45"/>
    <w:rsid w:val="002C7D43"/>
    <w:rsid w:val="002D1A52"/>
    <w:rsid w:val="002D28E0"/>
    <w:rsid w:val="002D3847"/>
    <w:rsid w:val="002D3918"/>
    <w:rsid w:val="002D7E44"/>
    <w:rsid w:val="002E5CE0"/>
    <w:rsid w:val="002E6804"/>
    <w:rsid w:val="002E6F0E"/>
    <w:rsid w:val="002E7390"/>
    <w:rsid w:val="002E79B6"/>
    <w:rsid w:val="002E7BC2"/>
    <w:rsid w:val="002F0861"/>
    <w:rsid w:val="002F3529"/>
    <w:rsid w:val="002F5479"/>
    <w:rsid w:val="002F63BB"/>
    <w:rsid w:val="002F701E"/>
    <w:rsid w:val="002F76C8"/>
    <w:rsid w:val="00302F9F"/>
    <w:rsid w:val="00304386"/>
    <w:rsid w:val="003051E7"/>
    <w:rsid w:val="00306151"/>
    <w:rsid w:val="003067AC"/>
    <w:rsid w:val="00311780"/>
    <w:rsid w:val="003141AC"/>
    <w:rsid w:val="00314F61"/>
    <w:rsid w:val="003163C5"/>
    <w:rsid w:val="003174DA"/>
    <w:rsid w:val="00324C9D"/>
    <w:rsid w:val="00325E03"/>
    <w:rsid w:val="00326752"/>
    <w:rsid w:val="00332ABC"/>
    <w:rsid w:val="0033545F"/>
    <w:rsid w:val="003401FE"/>
    <w:rsid w:val="0034042D"/>
    <w:rsid w:val="00340A7A"/>
    <w:rsid w:val="00346D80"/>
    <w:rsid w:val="00346F88"/>
    <w:rsid w:val="00346F8E"/>
    <w:rsid w:val="00351536"/>
    <w:rsid w:val="00351E44"/>
    <w:rsid w:val="003556EE"/>
    <w:rsid w:val="00360470"/>
    <w:rsid w:val="00360F9A"/>
    <w:rsid w:val="0036754F"/>
    <w:rsid w:val="00371192"/>
    <w:rsid w:val="00371E5F"/>
    <w:rsid w:val="003750DA"/>
    <w:rsid w:val="0038186E"/>
    <w:rsid w:val="00384629"/>
    <w:rsid w:val="00385513"/>
    <w:rsid w:val="00386679"/>
    <w:rsid w:val="00387E9E"/>
    <w:rsid w:val="00390DCF"/>
    <w:rsid w:val="00393B92"/>
    <w:rsid w:val="00393BE9"/>
    <w:rsid w:val="00397FF3"/>
    <w:rsid w:val="003A00C3"/>
    <w:rsid w:val="003A00DA"/>
    <w:rsid w:val="003A0C33"/>
    <w:rsid w:val="003A2944"/>
    <w:rsid w:val="003A32D6"/>
    <w:rsid w:val="003A3731"/>
    <w:rsid w:val="003A633B"/>
    <w:rsid w:val="003B0DEF"/>
    <w:rsid w:val="003B1A65"/>
    <w:rsid w:val="003B604C"/>
    <w:rsid w:val="003C0237"/>
    <w:rsid w:val="003C200C"/>
    <w:rsid w:val="003C2074"/>
    <w:rsid w:val="003C3ADB"/>
    <w:rsid w:val="003C5E88"/>
    <w:rsid w:val="003D11B5"/>
    <w:rsid w:val="003D134C"/>
    <w:rsid w:val="003D210F"/>
    <w:rsid w:val="003D5A19"/>
    <w:rsid w:val="003D69A5"/>
    <w:rsid w:val="003D6D9F"/>
    <w:rsid w:val="003E0079"/>
    <w:rsid w:val="003E09D5"/>
    <w:rsid w:val="003E14F9"/>
    <w:rsid w:val="003E231A"/>
    <w:rsid w:val="003E7DA5"/>
    <w:rsid w:val="003F045D"/>
    <w:rsid w:val="003F1EC1"/>
    <w:rsid w:val="003F3119"/>
    <w:rsid w:val="003F3689"/>
    <w:rsid w:val="003F3C60"/>
    <w:rsid w:val="003F4D44"/>
    <w:rsid w:val="003F6D32"/>
    <w:rsid w:val="00400FF0"/>
    <w:rsid w:val="00405714"/>
    <w:rsid w:val="00405F92"/>
    <w:rsid w:val="0040662C"/>
    <w:rsid w:val="00406B09"/>
    <w:rsid w:val="00407B3D"/>
    <w:rsid w:val="00414DA1"/>
    <w:rsid w:val="00421B11"/>
    <w:rsid w:val="00423303"/>
    <w:rsid w:val="00423EFE"/>
    <w:rsid w:val="004265FC"/>
    <w:rsid w:val="00430B5A"/>
    <w:rsid w:val="00431328"/>
    <w:rsid w:val="0043167A"/>
    <w:rsid w:val="004330CB"/>
    <w:rsid w:val="00433B17"/>
    <w:rsid w:val="0043588C"/>
    <w:rsid w:val="004377A2"/>
    <w:rsid w:val="00437A8B"/>
    <w:rsid w:val="0044029B"/>
    <w:rsid w:val="00440B11"/>
    <w:rsid w:val="0044207D"/>
    <w:rsid w:val="00443937"/>
    <w:rsid w:val="00443E9C"/>
    <w:rsid w:val="00445988"/>
    <w:rsid w:val="00447FE5"/>
    <w:rsid w:val="00450614"/>
    <w:rsid w:val="0045082C"/>
    <w:rsid w:val="00450B83"/>
    <w:rsid w:val="00450C6A"/>
    <w:rsid w:val="004535E3"/>
    <w:rsid w:val="00454C53"/>
    <w:rsid w:val="00456CED"/>
    <w:rsid w:val="004617B8"/>
    <w:rsid w:val="0046426E"/>
    <w:rsid w:val="0046504E"/>
    <w:rsid w:val="00467C8E"/>
    <w:rsid w:val="004758FE"/>
    <w:rsid w:val="00476E72"/>
    <w:rsid w:val="00481DE3"/>
    <w:rsid w:val="004830C8"/>
    <w:rsid w:val="004837AB"/>
    <w:rsid w:val="00483A2F"/>
    <w:rsid w:val="00483C0A"/>
    <w:rsid w:val="00487ADF"/>
    <w:rsid w:val="00490DBF"/>
    <w:rsid w:val="00494F12"/>
    <w:rsid w:val="00497571"/>
    <w:rsid w:val="004A13B5"/>
    <w:rsid w:val="004A1EFB"/>
    <w:rsid w:val="004A254B"/>
    <w:rsid w:val="004A46B5"/>
    <w:rsid w:val="004A5382"/>
    <w:rsid w:val="004A6E34"/>
    <w:rsid w:val="004A6EE1"/>
    <w:rsid w:val="004B1BEE"/>
    <w:rsid w:val="004B22E7"/>
    <w:rsid w:val="004B2AB8"/>
    <w:rsid w:val="004B6492"/>
    <w:rsid w:val="004B6AD7"/>
    <w:rsid w:val="004C1BA6"/>
    <w:rsid w:val="004C3D5C"/>
    <w:rsid w:val="004D04EB"/>
    <w:rsid w:val="004D0DA3"/>
    <w:rsid w:val="004D3C91"/>
    <w:rsid w:val="004D770C"/>
    <w:rsid w:val="004E0A28"/>
    <w:rsid w:val="004E3243"/>
    <w:rsid w:val="004E370E"/>
    <w:rsid w:val="004E402A"/>
    <w:rsid w:val="004E5D3D"/>
    <w:rsid w:val="004F006C"/>
    <w:rsid w:val="004F0A29"/>
    <w:rsid w:val="004F1032"/>
    <w:rsid w:val="004F3D32"/>
    <w:rsid w:val="004F407C"/>
    <w:rsid w:val="004F4387"/>
    <w:rsid w:val="004F7059"/>
    <w:rsid w:val="004F7426"/>
    <w:rsid w:val="004F7A45"/>
    <w:rsid w:val="004F7F85"/>
    <w:rsid w:val="0050133F"/>
    <w:rsid w:val="005015C9"/>
    <w:rsid w:val="00501FCD"/>
    <w:rsid w:val="005029C2"/>
    <w:rsid w:val="00502A41"/>
    <w:rsid w:val="00506B56"/>
    <w:rsid w:val="00507D35"/>
    <w:rsid w:val="00510BF5"/>
    <w:rsid w:val="0051467B"/>
    <w:rsid w:val="00515265"/>
    <w:rsid w:val="00517E74"/>
    <w:rsid w:val="00521BA7"/>
    <w:rsid w:val="0052324F"/>
    <w:rsid w:val="00525051"/>
    <w:rsid w:val="005252E2"/>
    <w:rsid w:val="00526D27"/>
    <w:rsid w:val="00530EAD"/>
    <w:rsid w:val="0053486B"/>
    <w:rsid w:val="00534AE0"/>
    <w:rsid w:val="00536C7E"/>
    <w:rsid w:val="005409D3"/>
    <w:rsid w:val="00541B55"/>
    <w:rsid w:val="0054577D"/>
    <w:rsid w:val="00546BE0"/>
    <w:rsid w:val="005511D5"/>
    <w:rsid w:val="00551564"/>
    <w:rsid w:val="0055390E"/>
    <w:rsid w:val="005548C5"/>
    <w:rsid w:val="00554E71"/>
    <w:rsid w:val="0055744F"/>
    <w:rsid w:val="00560F5F"/>
    <w:rsid w:val="00561350"/>
    <w:rsid w:val="00563E22"/>
    <w:rsid w:val="0056768C"/>
    <w:rsid w:val="00570856"/>
    <w:rsid w:val="00575081"/>
    <w:rsid w:val="00575DC6"/>
    <w:rsid w:val="0058052C"/>
    <w:rsid w:val="00580859"/>
    <w:rsid w:val="0058233D"/>
    <w:rsid w:val="0058306B"/>
    <w:rsid w:val="005831A0"/>
    <w:rsid w:val="00585FB5"/>
    <w:rsid w:val="005875EC"/>
    <w:rsid w:val="00591586"/>
    <w:rsid w:val="005940B2"/>
    <w:rsid w:val="005A0936"/>
    <w:rsid w:val="005A1143"/>
    <w:rsid w:val="005A14BC"/>
    <w:rsid w:val="005A2BD6"/>
    <w:rsid w:val="005A3EDE"/>
    <w:rsid w:val="005A4C16"/>
    <w:rsid w:val="005A70C4"/>
    <w:rsid w:val="005B36AD"/>
    <w:rsid w:val="005B3F0E"/>
    <w:rsid w:val="005B44F5"/>
    <w:rsid w:val="005B4DB4"/>
    <w:rsid w:val="005B6484"/>
    <w:rsid w:val="005B6F36"/>
    <w:rsid w:val="005B753D"/>
    <w:rsid w:val="005C08EC"/>
    <w:rsid w:val="005C214C"/>
    <w:rsid w:val="005C298B"/>
    <w:rsid w:val="005C29D9"/>
    <w:rsid w:val="005D24AD"/>
    <w:rsid w:val="005D3438"/>
    <w:rsid w:val="005D3442"/>
    <w:rsid w:val="005D3663"/>
    <w:rsid w:val="005D426A"/>
    <w:rsid w:val="005D4B7E"/>
    <w:rsid w:val="005D6A51"/>
    <w:rsid w:val="005E440E"/>
    <w:rsid w:val="005E7551"/>
    <w:rsid w:val="005F1007"/>
    <w:rsid w:val="005F2229"/>
    <w:rsid w:val="005F5D19"/>
    <w:rsid w:val="005F6CBF"/>
    <w:rsid w:val="00602C2B"/>
    <w:rsid w:val="00602DD2"/>
    <w:rsid w:val="00605672"/>
    <w:rsid w:val="00606103"/>
    <w:rsid w:val="006062E0"/>
    <w:rsid w:val="00606FE0"/>
    <w:rsid w:val="0061332C"/>
    <w:rsid w:val="006135E6"/>
    <w:rsid w:val="00613814"/>
    <w:rsid w:val="00615659"/>
    <w:rsid w:val="00616FE1"/>
    <w:rsid w:val="00617345"/>
    <w:rsid w:val="00617DF2"/>
    <w:rsid w:val="00620092"/>
    <w:rsid w:val="00621810"/>
    <w:rsid w:val="00624F67"/>
    <w:rsid w:val="00632EA5"/>
    <w:rsid w:val="00633905"/>
    <w:rsid w:val="0064102E"/>
    <w:rsid w:val="00641087"/>
    <w:rsid w:val="00642D69"/>
    <w:rsid w:val="00643E6E"/>
    <w:rsid w:val="00645447"/>
    <w:rsid w:val="006475C6"/>
    <w:rsid w:val="00651D32"/>
    <w:rsid w:val="006550F8"/>
    <w:rsid w:val="006561DA"/>
    <w:rsid w:val="00656522"/>
    <w:rsid w:val="00656926"/>
    <w:rsid w:val="0065701C"/>
    <w:rsid w:val="006606E6"/>
    <w:rsid w:val="00660BC7"/>
    <w:rsid w:val="00661CE0"/>
    <w:rsid w:val="00662792"/>
    <w:rsid w:val="00664C33"/>
    <w:rsid w:val="00666ED7"/>
    <w:rsid w:val="0067152F"/>
    <w:rsid w:val="00671A31"/>
    <w:rsid w:val="00672F75"/>
    <w:rsid w:val="006734CA"/>
    <w:rsid w:val="006744F1"/>
    <w:rsid w:val="0067459C"/>
    <w:rsid w:val="00675F04"/>
    <w:rsid w:val="006818B6"/>
    <w:rsid w:val="006824B8"/>
    <w:rsid w:val="006834EE"/>
    <w:rsid w:val="00683BD5"/>
    <w:rsid w:val="00684E62"/>
    <w:rsid w:val="00693348"/>
    <w:rsid w:val="006A1142"/>
    <w:rsid w:val="006A602E"/>
    <w:rsid w:val="006A7743"/>
    <w:rsid w:val="006B0B79"/>
    <w:rsid w:val="006B3393"/>
    <w:rsid w:val="006B6339"/>
    <w:rsid w:val="006B6C6A"/>
    <w:rsid w:val="006C1567"/>
    <w:rsid w:val="006C15D5"/>
    <w:rsid w:val="006C234F"/>
    <w:rsid w:val="006C386E"/>
    <w:rsid w:val="006C3D0C"/>
    <w:rsid w:val="006C3FBC"/>
    <w:rsid w:val="006C5955"/>
    <w:rsid w:val="006D070C"/>
    <w:rsid w:val="006D31E1"/>
    <w:rsid w:val="006D343E"/>
    <w:rsid w:val="006D359C"/>
    <w:rsid w:val="006D3940"/>
    <w:rsid w:val="006D519D"/>
    <w:rsid w:val="006E1202"/>
    <w:rsid w:val="006E2710"/>
    <w:rsid w:val="006E63F1"/>
    <w:rsid w:val="006E7542"/>
    <w:rsid w:val="006F1FD7"/>
    <w:rsid w:val="006F39D0"/>
    <w:rsid w:val="006F6897"/>
    <w:rsid w:val="006F7484"/>
    <w:rsid w:val="006F7746"/>
    <w:rsid w:val="007040FA"/>
    <w:rsid w:val="00706847"/>
    <w:rsid w:val="007071B1"/>
    <w:rsid w:val="00711157"/>
    <w:rsid w:val="007138CB"/>
    <w:rsid w:val="00714E2B"/>
    <w:rsid w:val="00715B7E"/>
    <w:rsid w:val="00715EB8"/>
    <w:rsid w:val="00720D29"/>
    <w:rsid w:val="00721BDF"/>
    <w:rsid w:val="007307E9"/>
    <w:rsid w:val="00730CDB"/>
    <w:rsid w:val="00731B46"/>
    <w:rsid w:val="00736C89"/>
    <w:rsid w:val="007413C5"/>
    <w:rsid w:val="00745744"/>
    <w:rsid w:val="007462F1"/>
    <w:rsid w:val="0075032A"/>
    <w:rsid w:val="0075092A"/>
    <w:rsid w:val="007708B1"/>
    <w:rsid w:val="00770D7D"/>
    <w:rsid w:val="00772497"/>
    <w:rsid w:val="007744E3"/>
    <w:rsid w:val="007756D5"/>
    <w:rsid w:val="00776241"/>
    <w:rsid w:val="00776CA9"/>
    <w:rsid w:val="00776F45"/>
    <w:rsid w:val="00781047"/>
    <w:rsid w:val="00782A9F"/>
    <w:rsid w:val="00784474"/>
    <w:rsid w:val="00787F0A"/>
    <w:rsid w:val="00790BDF"/>
    <w:rsid w:val="00791377"/>
    <w:rsid w:val="007917E6"/>
    <w:rsid w:val="0079257D"/>
    <w:rsid w:val="007928D4"/>
    <w:rsid w:val="00792B9C"/>
    <w:rsid w:val="00795512"/>
    <w:rsid w:val="007972AC"/>
    <w:rsid w:val="007A0EFC"/>
    <w:rsid w:val="007A4F15"/>
    <w:rsid w:val="007A5340"/>
    <w:rsid w:val="007A674B"/>
    <w:rsid w:val="007B2DC6"/>
    <w:rsid w:val="007B3429"/>
    <w:rsid w:val="007B5FA8"/>
    <w:rsid w:val="007B6C2E"/>
    <w:rsid w:val="007B6FDF"/>
    <w:rsid w:val="007C0C73"/>
    <w:rsid w:val="007C564D"/>
    <w:rsid w:val="007C5825"/>
    <w:rsid w:val="007C7892"/>
    <w:rsid w:val="007D03DD"/>
    <w:rsid w:val="007D0C7B"/>
    <w:rsid w:val="007D1154"/>
    <w:rsid w:val="007D1D53"/>
    <w:rsid w:val="007D27F3"/>
    <w:rsid w:val="007D4C7B"/>
    <w:rsid w:val="007D62C7"/>
    <w:rsid w:val="007E10EB"/>
    <w:rsid w:val="007E1611"/>
    <w:rsid w:val="007E4719"/>
    <w:rsid w:val="007E4B98"/>
    <w:rsid w:val="007E6A15"/>
    <w:rsid w:val="007E6A27"/>
    <w:rsid w:val="007E7772"/>
    <w:rsid w:val="007F687A"/>
    <w:rsid w:val="007F6AA7"/>
    <w:rsid w:val="007F7AC6"/>
    <w:rsid w:val="00803061"/>
    <w:rsid w:val="00807EEE"/>
    <w:rsid w:val="0081087D"/>
    <w:rsid w:val="008109D6"/>
    <w:rsid w:val="00810F65"/>
    <w:rsid w:val="00812FCE"/>
    <w:rsid w:val="008135F4"/>
    <w:rsid w:val="008136F7"/>
    <w:rsid w:val="00813893"/>
    <w:rsid w:val="008149E7"/>
    <w:rsid w:val="00814E17"/>
    <w:rsid w:val="00815DBF"/>
    <w:rsid w:val="008218D6"/>
    <w:rsid w:val="0082266E"/>
    <w:rsid w:val="008234E2"/>
    <w:rsid w:val="00824361"/>
    <w:rsid w:val="008244ED"/>
    <w:rsid w:val="008327EE"/>
    <w:rsid w:val="0083350D"/>
    <w:rsid w:val="00834968"/>
    <w:rsid w:val="00835417"/>
    <w:rsid w:val="00840F38"/>
    <w:rsid w:val="00842E74"/>
    <w:rsid w:val="0084355F"/>
    <w:rsid w:val="0084374B"/>
    <w:rsid w:val="00843BE5"/>
    <w:rsid w:val="0084580C"/>
    <w:rsid w:val="0084777B"/>
    <w:rsid w:val="0085037B"/>
    <w:rsid w:val="00855030"/>
    <w:rsid w:val="00856B64"/>
    <w:rsid w:val="0085702A"/>
    <w:rsid w:val="00857DEF"/>
    <w:rsid w:val="008602F0"/>
    <w:rsid w:val="00861F13"/>
    <w:rsid w:val="00862C81"/>
    <w:rsid w:val="00863DD9"/>
    <w:rsid w:val="0086582D"/>
    <w:rsid w:val="00866446"/>
    <w:rsid w:val="0086741B"/>
    <w:rsid w:val="00870BDD"/>
    <w:rsid w:val="00873EE8"/>
    <w:rsid w:val="008751A3"/>
    <w:rsid w:val="008771C4"/>
    <w:rsid w:val="00880204"/>
    <w:rsid w:val="00880346"/>
    <w:rsid w:val="008840CA"/>
    <w:rsid w:val="0088578D"/>
    <w:rsid w:val="00886F29"/>
    <w:rsid w:val="008876DE"/>
    <w:rsid w:val="00887F70"/>
    <w:rsid w:val="0089027D"/>
    <w:rsid w:val="008920F6"/>
    <w:rsid w:val="00892517"/>
    <w:rsid w:val="008927FE"/>
    <w:rsid w:val="00892A25"/>
    <w:rsid w:val="00892EF9"/>
    <w:rsid w:val="00895080"/>
    <w:rsid w:val="00897DAB"/>
    <w:rsid w:val="008A0633"/>
    <w:rsid w:val="008A1724"/>
    <w:rsid w:val="008A3386"/>
    <w:rsid w:val="008A37D8"/>
    <w:rsid w:val="008A491E"/>
    <w:rsid w:val="008A53F2"/>
    <w:rsid w:val="008B09B1"/>
    <w:rsid w:val="008B09D2"/>
    <w:rsid w:val="008C14DA"/>
    <w:rsid w:val="008C1CE8"/>
    <w:rsid w:val="008C2359"/>
    <w:rsid w:val="008C24B6"/>
    <w:rsid w:val="008C3987"/>
    <w:rsid w:val="008C3E5B"/>
    <w:rsid w:val="008C487C"/>
    <w:rsid w:val="008C4C28"/>
    <w:rsid w:val="008C5224"/>
    <w:rsid w:val="008D07ED"/>
    <w:rsid w:val="008D0BF9"/>
    <w:rsid w:val="008D2CBA"/>
    <w:rsid w:val="008D3E1E"/>
    <w:rsid w:val="008D40D6"/>
    <w:rsid w:val="008D4381"/>
    <w:rsid w:val="008E0FCC"/>
    <w:rsid w:val="008E2FE3"/>
    <w:rsid w:val="008E3CD9"/>
    <w:rsid w:val="008E5EB0"/>
    <w:rsid w:val="008E5F34"/>
    <w:rsid w:val="008F0FBE"/>
    <w:rsid w:val="008F2267"/>
    <w:rsid w:val="008F3EE2"/>
    <w:rsid w:val="008F4CB7"/>
    <w:rsid w:val="008F4FBB"/>
    <w:rsid w:val="008F5D30"/>
    <w:rsid w:val="008F6B23"/>
    <w:rsid w:val="00910B3C"/>
    <w:rsid w:val="00911243"/>
    <w:rsid w:val="0091202E"/>
    <w:rsid w:val="0091226B"/>
    <w:rsid w:val="00912EA2"/>
    <w:rsid w:val="00913B94"/>
    <w:rsid w:val="009161B8"/>
    <w:rsid w:val="0091627F"/>
    <w:rsid w:val="00916488"/>
    <w:rsid w:val="00916D06"/>
    <w:rsid w:val="00917CFA"/>
    <w:rsid w:val="009223EA"/>
    <w:rsid w:val="009231E0"/>
    <w:rsid w:val="00924365"/>
    <w:rsid w:val="00926E16"/>
    <w:rsid w:val="009270B9"/>
    <w:rsid w:val="00933EF5"/>
    <w:rsid w:val="00935BE4"/>
    <w:rsid w:val="00935F01"/>
    <w:rsid w:val="00937564"/>
    <w:rsid w:val="009425AC"/>
    <w:rsid w:val="00943FF0"/>
    <w:rsid w:val="0094508D"/>
    <w:rsid w:val="009506A7"/>
    <w:rsid w:val="009549DD"/>
    <w:rsid w:val="0095686F"/>
    <w:rsid w:val="00956B25"/>
    <w:rsid w:val="00960CAB"/>
    <w:rsid w:val="009618A8"/>
    <w:rsid w:val="0096232C"/>
    <w:rsid w:val="009629AE"/>
    <w:rsid w:val="00962D6C"/>
    <w:rsid w:val="0096333C"/>
    <w:rsid w:val="009655F6"/>
    <w:rsid w:val="00965D9D"/>
    <w:rsid w:val="00967230"/>
    <w:rsid w:val="00967B56"/>
    <w:rsid w:val="009727B2"/>
    <w:rsid w:val="00972C13"/>
    <w:rsid w:val="0097392F"/>
    <w:rsid w:val="00974EE3"/>
    <w:rsid w:val="00976F3B"/>
    <w:rsid w:val="00980729"/>
    <w:rsid w:val="00980E30"/>
    <w:rsid w:val="009812D7"/>
    <w:rsid w:val="00982E99"/>
    <w:rsid w:val="0098491A"/>
    <w:rsid w:val="0099267F"/>
    <w:rsid w:val="00993BFE"/>
    <w:rsid w:val="00993CE0"/>
    <w:rsid w:val="00995546"/>
    <w:rsid w:val="00995931"/>
    <w:rsid w:val="009963CB"/>
    <w:rsid w:val="00997B5A"/>
    <w:rsid w:val="009A2770"/>
    <w:rsid w:val="009A2B43"/>
    <w:rsid w:val="009A3D14"/>
    <w:rsid w:val="009A5714"/>
    <w:rsid w:val="009A5A15"/>
    <w:rsid w:val="009A5DA7"/>
    <w:rsid w:val="009A764B"/>
    <w:rsid w:val="009B0FED"/>
    <w:rsid w:val="009B1AEC"/>
    <w:rsid w:val="009B1BCD"/>
    <w:rsid w:val="009B2845"/>
    <w:rsid w:val="009B51E5"/>
    <w:rsid w:val="009C0FAC"/>
    <w:rsid w:val="009C59BA"/>
    <w:rsid w:val="009C6F56"/>
    <w:rsid w:val="009D142B"/>
    <w:rsid w:val="009D1D57"/>
    <w:rsid w:val="009D1DE1"/>
    <w:rsid w:val="009D266A"/>
    <w:rsid w:val="009D2E88"/>
    <w:rsid w:val="009D39BD"/>
    <w:rsid w:val="009D6FEF"/>
    <w:rsid w:val="009D7F81"/>
    <w:rsid w:val="009E14F0"/>
    <w:rsid w:val="009E2544"/>
    <w:rsid w:val="009E2770"/>
    <w:rsid w:val="009E2D72"/>
    <w:rsid w:val="009E41C2"/>
    <w:rsid w:val="009E4A43"/>
    <w:rsid w:val="009E511A"/>
    <w:rsid w:val="009E6C5F"/>
    <w:rsid w:val="009F0D3D"/>
    <w:rsid w:val="009F2261"/>
    <w:rsid w:val="009F3537"/>
    <w:rsid w:val="009F3DFB"/>
    <w:rsid w:val="009F459B"/>
    <w:rsid w:val="009F6B03"/>
    <w:rsid w:val="009F708F"/>
    <w:rsid w:val="00A12450"/>
    <w:rsid w:val="00A13C4B"/>
    <w:rsid w:val="00A141F1"/>
    <w:rsid w:val="00A25657"/>
    <w:rsid w:val="00A277FB"/>
    <w:rsid w:val="00A27907"/>
    <w:rsid w:val="00A31880"/>
    <w:rsid w:val="00A329B6"/>
    <w:rsid w:val="00A32C19"/>
    <w:rsid w:val="00A32FFB"/>
    <w:rsid w:val="00A35829"/>
    <w:rsid w:val="00A367A1"/>
    <w:rsid w:val="00A37CBD"/>
    <w:rsid w:val="00A415D2"/>
    <w:rsid w:val="00A4372E"/>
    <w:rsid w:val="00A44717"/>
    <w:rsid w:val="00A460BA"/>
    <w:rsid w:val="00A47EC1"/>
    <w:rsid w:val="00A510F6"/>
    <w:rsid w:val="00A53684"/>
    <w:rsid w:val="00A54F89"/>
    <w:rsid w:val="00A645A9"/>
    <w:rsid w:val="00A651C9"/>
    <w:rsid w:val="00A657F1"/>
    <w:rsid w:val="00A6700F"/>
    <w:rsid w:val="00A70F57"/>
    <w:rsid w:val="00A733E0"/>
    <w:rsid w:val="00A758DC"/>
    <w:rsid w:val="00A75B4C"/>
    <w:rsid w:val="00A762A2"/>
    <w:rsid w:val="00A76331"/>
    <w:rsid w:val="00A765EA"/>
    <w:rsid w:val="00A80739"/>
    <w:rsid w:val="00A83829"/>
    <w:rsid w:val="00A85AFF"/>
    <w:rsid w:val="00A90B4E"/>
    <w:rsid w:val="00A90C93"/>
    <w:rsid w:val="00A92C46"/>
    <w:rsid w:val="00A95100"/>
    <w:rsid w:val="00A9597F"/>
    <w:rsid w:val="00AA2A39"/>
    <w:rsid w:val="00AA615B"/>
    <w:rsid w:val="00AA6B2A"/>
    <w:rsid w:val="00AA7209"/>
    <w:rsid w:val="00AB0DED"/>
    <w:rsid w:val="00AB254D"/>
    <w:rsid w:val="00AB5F84"/>
    <w:rsid w:val="00AB616D"/>
    <w:rsid w:val="00AC0C81"/>
    <w:rsid w:val="00AC5C97"/>
    <w:rsid w:val="00AC5FE7"/>
    <w:rsid w:val="00AC799F"/>
    <w:rsid w:val="00AC7DA9"/>
    <w:rsid w:val="00AD21C2"/>
    <w:rsid w:val="00AD2B3C"/>
    <w:rsid w:val="00AD5FA4"/>
    <w:rsid w:val="00AD7725"/>
    <w:rsid w:val="00AE13A1"/>
    <w:rsid w:val="00AE194E"/>
    <w:rsid w:val="00AE1CAD"/>
    <w:rsid w:val="00AE355C"/>
    <w:rsid w:val="00AE578E"/>
    <w:rsid w:val="00AE5EFD"/>
    <w:rsid w:val="00AE6142"/>
    <w:rsid w:val="00AE668A"/>
    <w:rsid w:val="00AE6858"/>
    <w:rsid w:val="00AF185A"/>
    <w:rsid w:val="00AF2203"/>
    <w:rsid w:val="00AF3A1D"/>
    <w:rsid w:val="00AF4523"/>
    <w:rsid w:val="00AF5C62"/>
    <w:rsid w:val="00AF6D01"/>
    <w:rsid w:val="00AF7270"/>
    <w:rsid w:val="00AF7DE1"/>
    <w:rsid w:val="00AF7F8A"/>
    <w:rsid w:val="00B00B72"/>
    <w:rsid w:val="00B0135B"/>
    <w:rsid w:val="00B031A8"/>
    <w:rsid w:val="00B06445"/>
    <w:rsid w:val="00B1005D"/>
    <w:rsid w:val="00B100E5"/>
    <w:rsid w:val="00B139DC"/>
    <w:rsid w:val="00B169A0"/>
    <w:rsid w:val="00B1706C"/>
    <w:rsid w:val="00B17BC5"/>
    <w:rsid w:val="00B2158C"/>
    <w:rsid w:val="00B2365C"/>
    <w:rsid w:val="00B24E57"/>
    <w:rsid w:val="00B2594C"/>
    <w:rsid w:val="00B259A3"/>
    <w:rsid w:val="00B26E57"/>
    <w:rsid w:val="00B30582"/>
    <w:rsid w:val="00B30D96"/>
    <w:rsid w:val="00B33648"/>
    <w:rsid w:val="00B35792"/>
    <w:rsid w:val="00B370E1"/>
    <w:rsid w:val="00B406AA"/>
    <w:rsid w:val="00B40E44"/>
    <w:rsid w:val="00B411C7"/>
    <w:rsid w:val="00B43CD5"/>
    <w:rsid w:val="00B44EB3"/>
    <w:rsid w:val="00B46660"/>
    <w:rsid w:val="00B47CBC"/>
    <w:rsid w:val="00B502EC"/>
    <w:rsid w:val="00B506DA"/>
    <w:rsid w:val="00B5123E"/>
    <w:rsid w:val="00B522C4"/>
    <w:rsid w:val="00B5239D"/>
    <w:rsid w:val="00B52B0E"/>
    <w:rsid w:val="00B5337D"/>
    <w:rsid w:val="00B54318"/>
    <w:rsid w:val="00B55794"/>
    <w:rsid w:val="00B56215"/>
    <w:rsid w:val="00B610C1"/>
    <w:rsid w:val="00B62DD9"/>
    <w:rsid w:val="00B63A7D"/>
    <w:rsid w:val="00B65290"/>
    <w:rsid w:val="00B67C63"/>
    <w:rsid w:val="00B70E26"/>
    <w:rsid w:val="00B718F1"/>
    <w:rsid w:val="00B71D17"/>
    <w:rsid w:val="00B74D24"/>
    <w:rsid w:val="00B759B7"/>
    <w:rsid w:val="00B77186"/>
    <w:rsid w:val="00B771D4"/>
    <w:rsid w:val="00B7788C"/>
    <w:rsid w:val="00B77C40"/>
    <w:rsid w:val="00B81CA8"/>
    <w:rsid w:val="00B81F75"/>
    <w:rsid w:val="00B84BE3"/>
    <w:rsid w:val="00B84E9D"/>
    <w:rsid w:val="00B863F6"/>
    <w:rsid w:val="00B9397D"/>
    <w:rsid w:val="00B9767F"/>
    <w:rsid w:val="00B97D95"/>
    <w:rsid w:val="00BA383B"/>
    <w:rsid w:val="00BA59EC"/>
    <w:rsid w:val="00BA6091"/>
    <w:rsid w:val="00BA7E78"/>
    <w:rsid w:val="00BB0EA7"/>
    <w:rsid w:val="00BB3DBA"/>
    <w:rsid w:val="00BB59F9"/>
    <w:rsid w:val="00BB65E0"/>
    <w:rsid w:val="00BC15B8"/>
    <w:rsid w:val="00BC3D32"/>
    <w:rsid w:val="00BC4653"/>
    <w:rsid w:val="00BC5279"/>
    <w:rsid w:val="00BC6627"/>
    <w:rsid w:val="00BC6C4E"/>
    <w:rsid w:val="00BC71A3"/>
    <w:rsid w:val="00BC7E5C"/>
    <w:rsid w:val="00BC7F4C"/>
    <w:rsid w:val="00BD0990"/>
    <w:rsid w:val="00BD0A88"/>
    <w:rsid w:val="00BD23BD"/>
    <w:rsid w:val="00BD4E5D"/>
    <w:rsid w:val="00BD5341"/>
    <w:rsid w:val="00BD58A7"/>
    <w:rsid w:val="00BD7FF3"/>
    <w:rsid w:val="00BE1E33"/>
    <w:rsid w:val="00BE2AD3"/>
    <w:rsid w:val="00BE2B56"/>
    <w:rsid w:val="00BE36F7"/>
    <w:rsid w:val="00BE3CD6"/>
    <w:rsid w:val="00BE4744"/>
    <w:rsid w:val="00BE4E4A"/>
    <w:rsid w:val="00BE50B7"/>
    <w:rsid w:val="00BE70B5"/>
    <w:rsid w:val="00BF1787"/>
    <w:rsid w:val="00BF2443"/>
    <w:rsid w:val="00BF71B7"/>
    <w:rsid w:val="00BF72BE"/>
    <w:rsid w:val="00BF7C99"/>
    <w:rsid w:val="00C00831"/>
    <w:rsid w:val="00C02D09"/>
    <w:rsid w:val="00C03133"/>
    <w:rsid w:val="00C03689"/>
    <w:rsid w:val="00C069D0"/>
    <w:rsid w:val="00C11BCD"/>
    <w:rsid w:val="00C12201"/>
    <w:rsid w:val="00C13418"/>
    <w:rsid w:val="00C1405A"/>
    <w:rsid w:val="00C22412"/>
    <w:rsid w:val="00C247F3"/>
    <w:rsid w:val="00C24EAC"/>
    <w:rsid w:val="00C25E14"/>
    <w:rsid w:val="00C26186"/>
    <w:rsid w:val="00C261C4"/>
    <w:rsid w:val="00C266A5"/>
    <w:rsid w:val="00C31ED6"/>
    <w:rsid w:val="00C32446"/>
    <w:rsid w:val="00C35A13"/>
    <w:rsid w:val="00C37AC1"/>
    <w:rsid w:val="00C40C84"/>
    <w:rsid w:val="00C4526C"/>
    <w:rsid w:val="00C50B1B"/>
    <w:rsid w:val="00C50E8C"/>
    <w:rsid w:val="00C523F2"/>
    <w:rsid w:val="00C52801"/>
    <w:rsid w:val="00C6210F"/>
    <w:rsid w:val="00C63CE5"/>
    <w:rsid w:val="00C63DFF"/>
    <w:rsid w:val="00C64939"/>
    <w:rsid w:val="00C70C7D"/>
    <w:rsid w:val="00C745C6"/>
    <w:rsid w:val="00C75D22"/>
    <w:rsid w:val="00C75DB8"/>
    <w:rsid w:val="00C76A82"/>
    <w:rsid w:val="00C76D92"/>
    <w:rsid w:val="00C84D57"/>
    <w:rsid w:val="00C855C4"/>
    <w:rsid w:val="00C909D4"/>
    <w:rsid w:val="00C92B82"/>
    <w:rsid w:val="00C956D0"/>
    <w:rsid w:val="00C963C2"/>
    <w:rsid w:val="00C964DE"/>
    <w:rsid w:val="00C96C57"/>
    <w:rsid w:val="00C97F69"/>
    <w:rsid w:val="00CA0586"/>
    <w:rsid w:val="00CA3C3B"/>
    <w:rsid w:val="00CA5790"/>
    <w:rsid w:val="00CA634C"/>
    <w:rsid w:val="00CB004E"/>
    <w:rsid w:val="00CB0D87"/>
    <w:rsid w:val="00CB7787"/>
    <w:rsid w:val="00CC1134"/>
    <w:rsid w:val="00CC3C9A"/>
    <w:rsid w:val="00CC3DEC"/>
    <w:rsid w:val="00CD05DC"/>
    <w:rsid w:val="00CD3C6F"/>
    <w:rsid w:val="00CD5BC0"/>
    <w:rsid w:val="00CD5DF3"/>
    <w:rsid w:val="00CE153F"/>
    <w:rsid w:val="00CE473C"/>
    <w:rsid w:val="00CE58C4"/>
    <w:rsid w:val="00CE75AE"/>
    <w:rsid w:val="00CF183E"/>
    <w:rsid w:val="00CF2767"/>
    <w:rsid w:val="00CF326B"/>
    <w:rsid w:val="00CF56D7"/>
    <w:rsid w:val="00CF605F"/>
    <w:rsid w:val="00CF67BF"/>
    <w:rsid w:val="00CF6C6F"/>
    <w:rsid w:val="00D03B81"/>
    <w:rsid w:val="00D058DF"/>
    <w:rsid w:val="00D0763E"/>
    <w:rsid w:val="00D12644"/>
    <w:rsid w:val="00D13774"/>
    <w:rsid w:val="00D14996"/>
    <w:rsid w:val="00D14A23"/>
    <w:rsid w:val="00D1531B"/>
    <w:rsid w:val="00D15EAB"/>
    <w:rsid w:val="00D22CDB"/>
    <w:rsid w:val="00D24682"/>
    <w:rsid w:val="00D24F06"/>
    <w:rsid w:val="00D25AEF"/>
    <w:rsid w:val="00D349EE"/>
    <w:rsid w:val="00D3779A"/>
    <w:rsid w:val="00D40037"/>
    <w:rsid w:val="00D404BB"/>
    <w:rsid w:val="00D40E8F"/>
    <w:rsid w:val="00D421BB"/>
    <w:rsid w:val="00D421E8"/>
    <w:rsid w:val="00D43ADB"/>
    <w:rsid w:val="00D43ECF"/>
    <w:rsid w:val="00D516F2"/>
    <w:rsid w:val="00D5473B"/>
    <w:rsid w:val="00D56763"/>
    <w:rsid w:val="00D56766"/>
    <w:rsid w:val="00D56CC4"/>
    <w:rsid w:val="00D56D47"/>
    <w:rsid w:val="00D644D8"/>
    <w:rsid w:val="00D648B0"/>
    <w:rsid w:val="00D7088A"/>
    <w:rsid w:val="00D70FB4"/>
    <w:rsid w:val="00D73ECA"/>
    <w:rsid w:val="00D74A1C"/>
    <w:rsid w:val="00D75BD6"/>
    <w:rsid w:val="00D76E57"/>
    <w:rsid w:val="00D8152F"/>
    <w:rsid w:val="00D815C1"/>
    <w:rsid w:val="00D822D9"/>
    <w:rsid w:val="00D838D1"/>
    <w:rsid w:val="00D843FF"/>
    <w:rsid w:val="00D84DC5"/>
    <w:rsid w:val="00D85C85"/>
    <w:rsid w:val="00D87665"/>
    <w:rsid w:val="00D87808"/>
    <w:rsid w:val="00D917FA"/>
    <w:rsid w:val="00D923D3"/>
    <w:rsid w:val="00D92F6C"/>
    <w:rsid w:val="00D93CB6"/>
    <w:rsid w:val="00D95879"/>
    <w:rsid w:val="00D95C0B"/>
    <w:rsid w:val="00D95F4A"/>
    <w:rsid w:val="00D961FC"/>
    <w:rsid w:val="00D97A6B"/>
    <w:rsid w:val="00DA2FA3"/>
    <w:rsid w:val="00DA492D"/>
    <w:rsid w:val="00DA585A"/>
    <w:rsid w:val="00DA681A"/>
    <w:rsid w:val="00DA78E6"/>
    <w:rsid w:val="00DA7E83"/>
    <w:rsid w:val="00DB3F57"/>
    <w:rsid w:val="00DB4079"/>
    <w:rsid w:val="00DB7208"/>
    <w:rsid w:val="00DB751D"/>
    <w:rsid w:val="00DC0138"/>
    <w:rsid w:val="00DC0F98"/>
    <w:rsid w:val="00DC10EA"/>
    <w:rsid w:val="00DC1941"/>
    <w:rsid w:val="00DC1FAD"/>
    <w:rsid w:val="00DC22C6"/>
    <w:rsid w:val="00DC4BB8"/>
    <w:rsid w:val="00DC59FA"/>
    <w:rsid w:val="00DC679E"/>
    <w:rsid w:val="00DD0D3D"/>
    <w:rsid w:val="00DD0E98"/>
    <w:rsid w:val="00DD188D"/>
    <w:rsid w:val="00DD1A92"/>
    <w:rsid w:val="00DD265C"/>
    <w:rsid w:val="00DD2D2E"/>
    <w:rsid w:val="00DD4B46"/>
    <w:rsid w:val="00DE0A9A"/>
    <w:rsid w:val="00DE0E26"/>
    <w:rsid w:val="00DE2E11"/>
    <w:rsid w:val="00DE3047"/>
    <w:rsid w:val="00DE6220"/>
    <w:rsid w:val="00DE64DE"/>
    <w:rsid w:val="00DE7AB4"/>
    <w:rsid w:val="00DF05C3"/>
    <w:rsid w:val="00DF0661"/>
    <w:rsid w:val="00DF2F9C"/>
    <w:rsid w:val="00DF4D86"/>
    <w:rsid w:val="00DF5FDD"/>
    <w:rsid w:val="00DF6644"/>
    <w:rsid w:val="00DF6A51"/>
    <w:rsid w:val="00DF7033"/>
    <w:rsid w:val="00DF7BCF"/>
    <w:rsid w:val="00DF7F6E"/>
    <w:rsid w:val="00E0053A"/>
    <w:rsid w:val="00E016A8"/>
    <w:rsid w:val="00E01D84"/>
    <w:rsid w:val="00E01E05"/>
    <w:rsid w:val="00E03013"/>
    <w:rsid w:val="00E030B1"/>
    <w:rsid w:val="00E0483F"/>
    <w:rsid w:val="00E0556E"/>
    <w:rsid w:val="00E0640F"/>
    <w:rsid w:val="00E06637"/>
    <w:rsid w:val="00E06CE2"/>
    <w:rsid w:val="00E137BB"/>
    <w:rsid w:val="00E146F7"/>
    <w:rsid w:val="00E15E40"/>
    <w:rsid w:val="00E16A21"/>
    <w:rsid w:val="00E16A8F"/>
    <w:rsid w:val="00E16D8B"/>
    <w:rsid w:val="00E17AA0"/>
    <w:rsid w:val="00E204B4"/>
    <w:rsid w:val="00E221EC"/>
    <w:rsid w:val="00E224A4"/>
    <w:rsid w:val="00E2343A"/>
    <w:rsid w:val="00E23D9A"/>
    <w:rsid w:val="00E30022"/>
    <w:rsid w:val="00E3036B"/>
    <w:rsid w:val="00E3199C"/>
    <w:rsid w:val="00E33820"/>
    <w:rsid w:val="00E34A66"/>
    <w:rsid w:val="00E35B0E"/>
    <w:rsid w:val="00E42425"/>
    <w:rsid w:val="00E522D4"/>
    <w:rsid w:val="00E53A9A"/>
    <w:rsid w:val="00E53ED1"/>
    <w:rsid w:val="00E5460B"/>
    <w:rsid w:val="00E54BB4"/>
    <w:rsid w:val="00E62E6F"/>
    <w:rsid w:val="00E6312F"/>
    <w:rsid w:val="00E63ADB"/>
    <w:rsid w:val="00E64100"/>
    <w:rsid w:val="00E64988"/>
    <w:rsid w:val="00E64A38"/>
    <w:rsid w:val="00E650D8"/>
    <w:rsid w:val="00E654BC"/>
    <w:rsid w:val="00E664DA"/>
    <w:rsid w:val="00E741AC"/>
    <w:rsid w:val="00E75356"/>
    <w:rsid w:val="00E756AC"/>
    <w:rsid w:val="00E82153"/>
    <w:rsid w:val="00E8381A"/>
    <w:rsid w:val="00E85358"/>
    <w:rsid w:val="00E861B6"/>
    <w:rsid w:val="00E87596"/>
    <w:rsid w:val="00E87794"/>
    <w:rsid w:val="00E92803"/>
    <w:rsid w:val="00E96422"/>
    <w:rsid w:val="00EA2206"/>
    <w:rsid w:val="00EA3B7D"/>
    <w:rsid w:val="00EA4081"/>
    <w:rsid w:val="00EA5A59"/>
    <w:rsid w:val="00EA660D"/>
    <w:rsid w:val="00EB3D8F"/>
    <w:rsid w:val="00EB42D3"/>
    <w:rsid w:val="00EB5184"/>
    <w:rsid w:val="00EB622D"/>
    <w:rsid w:val="00EB67D6"/>
    <w:rsid w:val="00EB79B1"/>
    <w:rsid w:val="00EC092E"/>
    <w:rsid w:val="00EC1F05"/>
    <w:rsid w:val="00EC28A2"/>
    <w:rsid w:val="00EC2D8F"/>
    <w:rsid w:val="00EC372A"/>
    <w:rsid w:val="00EC3979"/>
    <w:rsid w:val="00ED0F84"/>
    <w:rsid w:val="00ED0FE3"/>
    <w:rsid w:val="00ED1F11"/>
    <w:rsid w:val="00ED2621"/>
    <w:rsid w:val="00ED3EF0"/>
    <w:rsid w:val="00ED5E06"/>
    <w:rsid w:val="00EE121F"/>
    <w:rsid w:val="00EE2707"/>
    <w:rsid w:val="00EE41E6"/>
    <w:rsid w:val="00EE72AE"/>
    <w:rsid w:val="00EF2CA6"/>
    <w:rsid w:val="00EF4DC4"/>
    <w:rsid w:val="00EF553C"/>
    <w:rsid w:val="00F03571"/>
    <w:rsid w:val="00F0422A"/>
    <w:rsid w:val="00F0523A"/>
    <w:rsid w:val="00F0717E"/>
    <w:rsid w:val="00F104F0"/>
    <w:rsid w:val="00F117B1"/>
    <w:rsid w:val="00F12D75"/>
    <w:rsid w:val="00F134F9"/>
    <w:rsid w:val="00F17AD4"/>
    <w:rsid w:val="00F218E0"/>
    <w:rsid w:val="00F21DDD"/>
    <w:rsid w:val="00F21FB5"/>
    <w:rsid w:val="00F23CE5"/>
    <w:rsid w:val="00F24382"/>
    <w:rsid w:val="00F24C62"/>
    <w:rsid w:val="00F250AF"/>
    <w:rsid w:val="00F267C7"/>
    <w:rsid w:val="00F26DB6"/>
    <w:rsid w:val="00F27497"/>
    <w:rsid w:val="00F30366"/>
    <w:rsid w:val="00F30BEC"/>
    <w:rsid w:val="00F31211"/>
    <w:rsid w:val="00F33F55"/>
    <w:rsid w:val="00F34138"/>
    <w:rsid w:val="00F34863"/>
    <w:rsid w:val="00F3642B"/>
    <w:rsid w:val="00F3784C"/>
    <w:rsid w:val="00F379D7"/>
    <w:rsid w:val="00F40221"/>
    <w:rsid w:val="00F41276"/>
    <w:rsid w:val="00F418A2"/>
    <w:rsid w:val="00F4230D"/>
    <w:rsid w:val="00F443E4"/>
    <w:rsid w:val="00F45997"/>
    <w:rsid w:val="00F45E31"/>
    <w:rsid w:val="00F47FCE"/>
    <w:rsid w:val="00F501D2"/>
    <w:rsid w:val="00F5266F"/>
    <w:rsid w:val="00F55AB2"/>
    <w:rsid w:val="00F55C60"/>
    <w:rsid w:val="00F56447"/>
    <w:rsid w:val="00F573FF"/>
    <w:rsid w:val="00F619ED"/>
    <w:rsid w:val="00F61FCE"/>
    <w:rsid w:val="00F64055"/>
    <w:rsid w:val="00F645CD"/>
    <w:rsid w:val="00F646D5"/>
    <w:rsid w:val="00F64BF6"/>
    <w:rsid w:val="00F659B8"/>
    <w:rsid w:val="00F65A17"/>
    <w:rsid w:val="00F67011"/>
    <w:rsid w:val="00F710C6"/>
    <w:rsid w:val="00F72327"/>
    <w:rsid w:val="00F8284E"/>
    <w:rsid w:val="00F848D2"/>
    <w:rsid w:val="00F87FD4"/>
    <w:rsid w:val="00F90890"/>
    <w:rsid w:val="00F911E4"/>
    <w:rsid w:val="00F94176"/>
    <w:rsid w:val="00F9481A"/>
    <w:rsid w:val="00F964FD"/>
    <w:rsid w:val="00F96AB1"/>
    <w:rsid w:val="00F97692"/>
    <w:rsid w:val="00F9783F"/>
    <w:rsid w:val="00F978B3"/>
    <w:rsid w:val="00FA057B"/>
    <w:rsid w:val="00FA2523"/>
    <w:rsid w:val="00FA282C"/>
    <w:rsid w:val="00FA2B58"/>
    <w:rsid w:val="00FA3BA2"/>
    <w:rsid w:val="00FA547C"/>
    <w:rsid w:val="00FA7068"/>
    <w:rsid w:val="00FB0CCD"/>
    <w:rsid w:val="00FB44F1"/>
    <w:rsid w:val="00FB603A"/>
    <w:rsid w:val="00FC0C15"/>
    <w:rsid w:val="00FC194C"/>
    <w:rsid w:val="00FC3C38"/>
    <w:rsid w:val="00FC4153"/>
    <w:rsid w:val="00FC5CF3"/>
    <w:rsid w:val="00FC755D"/>
    <w:rsid w:val="00FD17AB"/>
    <w:rsid w:val="00FD2429"/>
    <w:rsid w:val="00FD376E"/>
    <w:rsid w:val="00FD4AF2"/>
    <w:rsid w:val="00FD724A"/>
    <w:rsid w:val="00FE00F9"/>
    <w:rsid w:val="00FE15E4"/>
    <w:rsid w:val="00FE22E3"/>
    <w:rsid w:val="00FE3DFF"/>
    <w:rsid w:val="00FF0CEE"/>
    <w:rsid w:val="00FF3341"/>
    <w:rsid w:val="00FF34F7"/>
    <w:rsid w:val="00FF3519"/>
    <w:rsid w:val="00FF780B"/>
    <w:rsid w:val="31552221"/>
    <w:rsid w:val="40866AD6"/>
    <w:rsid w:val="47A4C79F"/>
    <w:rsid w:val="53144014"/>
    <w:rsid w:val="673CEE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aliases w:val="No Indent"/>
    <w:uiPriority w:val="3"/>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6A1142"/>
  </w:style>
  <w:style w:type="character" w:styleId="nfasis">
    <w:name w:val="Emphasis"/>
    <w:basedOn w:val="Fuentedeprrafopredeter"/>
    <w:uiPriority w:val="20"/>
    <w:qFormat/>
    <w:rsid w:val="00D56CC4"/>
    <w:rPr>
      <w:i/>
      <w:iCs/>
    </w:rPr>
  </w:style>
  <w:style w:type="character" w:customStyle="1" w:styleId="NormalWebCar">
    <w:name w:val="Normal (Web) Car"/>
    <w:link w:val="NormalWeb"/>
    <w:uiPriority w:val="99"/>
    <w:rsid w:val="00D56CC4"/>
    <w:rPr>
      <w:rFonts w:ascii="Times New Roman" w:eastAsia="Times New Roman" w:hAnsi="Times New Roman" w:cs="Times New Roman"/>
      <w:sz w:val="24"/>
      <w:szCs w:val="24"/>
      <w:lang w:eastAsia="es-ES_tradnl"/>
    </w:rPr>
  </w:style>
  <w:style w:type="table" w:customStyle="1" w:styleId="Tablaconcuadrcula1">
    <w:name w:val="Tabla con cuadrícula1"/>
    <w:basedOn w:val="Tablanormal"/>
    <w:next w:val="Tablaconcuadrcula"/>
    <w:uiPriority w:val="59"/>
    <w:rsid w:val="00283B57"/>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toggle">
    <w:name w:val="toctoggle"/>
    <w:basedOn w:val="Fuentedeprrafopredeter"/>
    <w:rsid w:val="00C85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139076228">
      <w:bodyDiv w:val="1"/>
      <w:marLeft w:val="0"/>
      <w:marRight w:val="0"/>
      <w:marTop w:val="0"/>
      <w:marBottom w:val="0"/>
      <w:divBdr>
        <w:top w:val="none" w:sz="0" w:space="0" w:color="auto"/>
        <w:left w:val="none" w:sz="0" w:space="0" w:color="auto"/>
        <w:bottom w:val="none" w:sz="0" w:space="0" w:color="auto"/>
        <w:right w:val="none" w:sz="0" w:space="0" w:color="auto"/>
      </w:divBdr>
    </w:div>
    <w:div w:id="165286871">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614558484">
      <w:bodyDiv w:val="1"/>
      <w:marLeft w:val="0"/>
      <w:marRight w:val="0"/>
      <w:marTop w:val="0"/>
      <w:marBottom w:val="0"/>
      <w:divBdr>
        <w:top w:val="none" w:sz="0" w:space="0" w:color="auto"/>
        <w:left w:val="none" w:sz="0" w:space="0" w:color="auto"/>
        <w:bottom w:val="none" w:sz="0" w:space="0" w:color="auto"/>
        <w:right w:val="none" w:sz="0" w:space="0" w:color="auto"/>
      </w:divBdr>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45109321">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970987250">
      <w:bodyDiv w:val="1"/>
      <w:marLeft w:val="0"/>
      <w:marRight w:val="0"/>
      <w:marTop w:val="0"/>
      <w:marBottom w:val="0"/>
      <w:divBdr>
        <w:top w:val="none" w:sz="0" w:space="0" w:color="auto"/>
        <w:left w:val="none" w:sz="0" w:space="0" w:color="auto"/>
        <w:bottom w:val="none" w:sz="0" w:space="0" w:color="auto"/>
        <w:right w:val="none" w:sz="0" w:space="0" w:color="auto"/>
      </w:divBdr>
    </w:div>
    <w:div w:id="1091664537">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4260565">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56365929">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36996864">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8878360">
      <w:bodyDiv w:val="1"/>
      <w:marLeft w:val="0"/>
      <w:marRight w:val="0"/>
      <w:marTop w:val="0"/>
      <w:marBottom w:val="0"/>
      <w:divBdr>
        <w:top w:val="none" w:sz="0" w:space="0" w:color="auto"/>
        <w:left w:val="none" w:sz="0" w:space="0" w:color="auto"/>
        <w:bottom w:val="none" w:sz="0" w:space="0" w:color="auto"/>
        <w:right w:val="none" w:sz="0" w:space="0" w:color="auto"/>
      </w:divBdr>
      <w:divsChild>
        <w:div w:id="698624411">
          <w:marLeft w:val="0"/>
          <w:marRight w:val="0"/>
          <w:marTop w:val="0"/>
          <w:marBottom w:val="0"/>
          <w:divBdr>
            <w:top w:val="none" w:sz="0" w:space="0" w:color="auto"/>
            <w:left w:val="none" w:sz="0" w:space="0" w:color="auto"/>
            <w:bottom w:val="none" w:sz="0" w:space="0" w:color="auto"/>
            <w:right w:val="none" w:sz="0" w:space="0" w:color="auto"/>
          </w:divBdr>
          <w:divsChild>
            <w:div w:id="797644936">
              <w:marLeft w:val="0"/>
              <w:marRight w:val="0"/>
              <w:marTop w:val="0"/>
              <w:marBottom w:val="0"/>
              <w:divBdr>
                <w:top w:val="none" w:sz="0" w:space="0" w:color="auto"/>
                <w:left w:val="none" w:sz="0" w:space="0" w:color="auto"/>
                <w:bottom w:val="none" w:sz="0" w:space="0" w:color="auto"/>
                <w:right w:val="none" w:sz="0" w:space="0" w:color="auto"/>
              </w:divBdr>
            </w:div>
          </w:divsChild>
        </w:div>
        <w:div w:id="325091084">
          <w:marLeft w:val="0"/>
          <w:marRight w:val="0"/>
          <w:marTop w:val="0"/>
          <w:marBottom w:val="0"/>
          <w:divBdr>
            <w:top w:val="none" w:sz="0" w:space="0" w:color="auto"/>
            <w:left w:val="none" w:sz="0" w:space="0" w:color="auto"/>
            <w:bottom w:val="none" w:sz="0" w:space="0" w:color="auto"/>
            <w:right w:val="none" w:sz="0" w:space="0" w:color="auto"/>
          </w:divBdr>
          <w:divsChild>
            <w:div w:id="596325023">
              <w:marLeft w:val="0"/>
              <w:marRight w:val="0"/>
              <w:marTop w:val="0"/>
              <w:marBottom w:val="0"/>
              <w:divBdr>
                <w:top w:val="none" w:sz="0" w:space="0" w:color="auto"/>
                <w:left w:val="none" w:sz="0" w:space="0" w:color="auto"/>
                <w:bottom w:val="none" w:sz="0" w:space="0" w:color="auto"/>
                <w:right w:val="none" w:sz="0" w:space="0" w:color="auto"/>
              </w:divBdr>
            </w:div>
          </w:divsChild>
        </w:div>
        <w:div w:id="2133553300">
          <w:marLeft w:val="0"/>
          <w:marRight w:val="0"/>
          <w:marTop w:val="0"/>
          <w:marBottom w:val="0"/>
          <w:divBdr>
            <w:top w:val="none" w:sz="0" w:space="0" w:color="auto"/>
            <w:left w:val="none" w:sz="0" w:space="0" w:color="auto"/>
            <w:bottom w:val="none" w:sz="0" w:space="0" w:color="auto"/>
            <w:right w:val="none" w:sz="0" w:space="0" w:color="auto"/>
          </w:divBdr>
          <w:divsChild>
            <w:div w:id="1895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circulares/20130816circular3leygaranti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7372947-1D48-4FF1-9D1D-554E474676E5}">
  <ds:schemaRefs>
    <ds:schemaRef ds:uri="http://schemas.openxmlformats.org/officeDocument/2006/bibliography"/>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04A54A22-958F-47F8-BABB-4ACEF2C1C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6168</Words>
  <Characters>33929</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Diana Fabiola Herrera Hernandez</cp:lastModifiedBy>
  <cp:revision>5</cp:revision>
  <cp:lastPrinted>2021-08-12T22:16:00Z</cp:lastPrinted>
  <dcterms:created xsi:type="dcterms:W3CDTF">2022-03-29T15:05:00Z</dcterms:created>
  <dcterms:modified xsi:type="dcterms:W3CDTF">2022-03-29T15:09:00Z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