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CA1F" w14:textId="778CDB2A" w:rsidR="0088363D" w:rsidRDefault="00031642" w:rsidP="00A12A3D">
      <w:pPr>
        <w:spacing w:after="0" w:line="240" w:lineRule="auto"/>
        <w:jc w:val="right"/>
        <w:rPr>
          <w:rFonts w:ascii="Arial" w:eastAsia="Calibri" w:hAnsi="Arial" w:cs="Arial"/>
          <w:bCs/>
          <w:noProof/>
          <w:sz w:val="16"/>
          <w:szCs w:val="16"/>
          <w:lang w:val="es-ES_tradnl" w:eastAsia="es-ES"/>
        </w:rPr>
      </w:pPr>
      <w:bookmarkStart w:id="0" w:name="_Hlk28946138"/>
      <w:bookmarkStart w:id="1" w:name="_Hlk29548183"/>
      <w:r w:rsidRPr="00222A5F">
        <w:rPr>
          <w:rFonts w:ascii="Arial" w:eastAsia="Calibri" w:hAnsi="Arial" w:cs="Arial"/>
          <w:bCs/>
          <w:noProof/>
          <w:sz w:val="16"/>
          <w:szCs w:val="16"/>
          <w:lang w:val="es-ES_tradnl" w:eastAsia="es-ES"/>
        </w:rPr>
        <w:t>CCE-DES-FM-17</w:t>
      </w:r>
    </w:p>
    <w:p w14:paraId="71C0C5DA" w14:textId="77777777" w:rsidR="00A12A3D" w:rsidRPr="00A12A3D" w:rsidRDefault="00A12A3D" w:rsidP="00A12A3D">
      <w:pPr>
        <w:spacing w:after="0" w:line="240" w:lineRule="auto"/>
        <w:jc w:val="right"/>
        <w:rPr>
          <w:rFonts w:ascii="Arial" w:eastAsia="Calibri" w:hAnsi="Arial" w:cs="Arial"/>
          <w:bCs/>
          <w:noProof/>
          <w:sz w:val="16"/>
          <w:szCs w:val="16"/>
          <w:lang w:val="es-ES_tradnl" w:eastAsia="es-ES"/>
        </w:rPr>
      </w:pPr>
    </w:p>
    <w:p w14:paraId="6D207C93" w14:textId="32703B18" w:rsidR="00031642" w:rsidRPr="00031642" w:rsidRDefault="00031642" w:rsidP="00C5152E">
      <w:pPr>
        <w:widowControl w:val="0"/>
        <w:autoSpaceDE w:val="0"/>
        <w:autoSpaceDN w:val="0"/>
        <w:spacing w:after="0" w:line="240" w:lineRule="auto"/>
        <w:jc w:val="both"/>
        <w:rPr>
          <w:rFonts w:ascii="Arial" w:eastAsia="Arial" w:hAnsi="Arial" w:cs="Arial"/>
          <w:b/>
          <w:bCs/>
          <w:lang w:val="es-ES"/>
        </w:rPr>
      </w:pPr>
      <w:r w:rsidRPr="00031642">
        <w:rPr>
          <w:rFonts w:ascii="Arial" w:eastAsia="Arial" w:hAnsi="Arial" w:cs="Arial"/>
          <w:b/>
          <w:bCs/>
          <w:lang w:val="es-ES"/>
        </w:rPr>
        <w:t xml:space="preserve">PROFESIONAL EN INGENIERÍA </w:t>
      </w:r>
      <w:r w:rsidRPr="00031642">
        <w:rPr>
          <w:rFonts w:ascii="Arial" w:eastAsia="Arial" w:hAnsi="Arial" w:cs="Arial"/>
          <w:b/>
          <w:lang w:val="es-ES"/>
        </w:rPr>
        <w:t>–</w:t>
      </w:r>
      <w:r w:rsidRPr="00031642">
        <w:rPr>
          <w:rFonts w:ascii="Arial" w:eastAsia="Arial" w:hAnsi="Arial" w:cs="Arial"/>
          <w:b/>
          <w:bCs/>
          <w:lang w:val="es-ES"/>
        </w:rPr>
        <w:t xml:space="preserve"> </w:t>
      </w:r>
      <w:r w:rsidR="001707E4">
        <w:rPr>
          <w:rFonts w:ascii="Arial" w:eastAsia="Arial" w:hAnsi="Arial" w:cs="Arial"/>
          <w:b/>
          <w:bCs/>
          <w:lang w:val="es-ES"/>
        </w:rPr>
        <w:t xml:space="preserve">Ejercicio de la ingeniería – </w:t>
      </w:r>
      <w:r w:rsidR="0088363D">
        <w:rPr>
          <w:rFonts w:ascii="Arial" w:eastAsia="Arial" w:hAnsi="Arial" w:cs="Arial"/>
          <w:b/>
          <w:bCs/>
          <w:lang w:val="es-ES"/>
        </w:rPr>
        <w:t xml:space="preserve">Aval – </w:t>
      </w:r>
      <w:r w:rsidR="001707E4">
        <w:rPr>
          <w:rFonts w:ascii="Arial" w:eastAsia="Arial" w:hAnsi="Arial" w:cs="Arial"/>
          <w:b/>
          <w:bCs/>
          <w:lang w:val="es-ES"/>
        </w:rPr>
        <w:t>Procesos de contratación</w:t>
      </w:r>
      <w:r w:rsidR="0088363D">
        <w:rPr>
          <w:rFonts w:ascii="Arial" w:eastAsia="Arial" w:hAnsi="Arial" w:cs="Arial"/>
          <w:b/>
          <w:bCs/>
          <w:lang w:val="es-ES"/>
        </w:rPr>
        <w:t xml:space="preserve"> – </w:t>
      </w:r>
      <w:r w:rsidRPr="00031642">
        <w:rPr>
          <w:rFonts w:ascii="Arial" w:eastAsia="Arial" w:hAnsi="Arial" w:cs="Arial"/>
          <w:b/>
          <w:bCs/>
          <w:lang w:val="es-ES"/>
        </w:rPr>
        <w:t xml:space="preserve">Personas jurídicas </w:t>
      </w:r>
    </w:p>
    <w:p w14:paraId="1257F9E8" w14:textId="77777777" w:rsidR="00031642" w:rsidRPr="00031642" w:rsidRDefault="00031642" w:rsidP="00C5152E">
      <w:pPr>
        <w:widowControl w:val="0"/>
        <w:autoSpaceDE w:val="0"/>
        <w:autoSpaceDN w:val="0"/>
        <w:spacing w:before="5" w:after="0" w:line="240" w:lineRule="auto"/>
        <w:rPr>
          <w:rFonts w:ascii="Arial" w:eastAsia="Arial" w:hAnsi="Arial" w:cs="Arial"/>
          <w:sz w:val="20"/>
          <w:szCs w:val="20"/>
          <w:lang w:val="es-ES"/>
        </w:rPr>
      </w:pPr>
    </w:p>
    <w:p w14:paraId="54F96535" w14:textId="5F242F40" w:rsidR="0096171E" w:rsidRDefault="0096171E" w:rsidP="0096171E">
      <w:pPr>
        <w:spacing w:after="0" w:line="240" w:lineRule="auto"/>
        <w:jc w:val="both"/>
        <w:rPr>
          <w:rFonts w:ascii="Arial" w:hAnsi="Arial" w:cs="Arial"/>
          <w:sz w:val="20"/>
          <w:szCs w:val="20"/>
          <w:lang w:val="es-MX"/>
        </w:rPr>
      </w:pPr>
      <w:r w:rsidRPr="0096171E">
        <w:rPr>
          <w:rFonts w:ascii="Arial" w:eastAsia="Arial" w:hAnsi="Arial" w:cs="Arial"/>
          <w:sz w:val="20"/>
          <w:szCs w:val="20"/>
          <w:lang w:val="es-ES"/>
        </w:rPr>
        <w:t>[…]</w:t>
      </w:r>
      <w:r w:rsidR="00CA2257">
        <w:rPr>
          <w:rFonts w:ascii="Arial" w:eastAsia="Arial" w:hAnsi="Arial" w:cs="Arial"/>
          <w:sz w:val="20"/>
          <w:szCs w:val="20"/>
          <w:lang w:val="es-ES"/>
        </w:rPr>
        <w:t xml:space="preserve"> </w:t>
      </w:r>
      <w:r w:rsidR="001707E4" w:rsidRPr="001707E4">
        <w:rPr>
          <w:rFonts w:ascii="Arial" w:eastAsia="Arial" w:hAnsi="Arial" w:cs="Arial"/>
          <w:sz w:val="20"/>
          <w:szCs w:val="20"/>
          <w:lang w:val="es-ES"/>
        </w:rPr>
        <w:t>el Tribunal Constitucional también señaló que la persona idónea y habilitada legalmente para ejercer la ingeniería, en actividades catalogadas como</w:t>
      </w:r>
      <w:r w:rsidR="001707E4">
        <w:rPr>
          <w:rFonts w:ascii="Arial" w:eastAsia="Arial" w:hAnsi="Arial" w:cs="Arial"/>
          <w:sz w:val="20"/>
          <w:szCs w:val="20"/>
          <w:lang w:val="es-ES"/>
        </w:rPr>
        <w:t xml:space="preserve"> </w:t>
      </w:r>
      <w:r w:rsidR="001707E4" w:rsidRPr="001707E4">
        <w:rPr>
          <w:rFonts w:ascii="Arial" w:eastAsia="Arial" w:hAnsi="Arial" w:cs="Arial"/>
          <w:sz w:val="20"/>
          <w:szCs w:val="20"/>
          <w:lang w:val="es-ES"/>
        </w:rPr>
        <w:t>ejercicio de dicha profesión, es la matriculada o inscrita en el Registro Profesional de Ingenieros y que por ende cuenta con un título profesional y con la idoneidad que no se predica de otras profesiones –como es el caso de la arquitectura–. Esta idoneidad 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 diferente.</w:t>
      </w:r>
    </w:p>
    <w:p w14:paraId="0B172F11" w14:textId="77777777" w:rsidR="008C4D89" w:rsidRDefault="008C4D89" w:rsidP="0096171E">
      <w:pPr>
        <w:spacing w:after="0" w:line="240" w:lineRule="auto"/>
        <w:jc w:val="both"/>
        <w:rPr>
          <w:rFonts w:ascii="Arial" w:hAnsi="Arial" w:cs="Arial"/>
          <w:sz w:val="20"/>
          <w:szCs w:val="20"/>
          <w:lang w:val="es-ES"/>
        </w:rPr>
      </w:pPr>
    </w:p>
    <w:p w14:paraId="0EC048EA" w14:textId="16A5DAA2" w:rsidR="008C4D89" w:rsidRPr="0096171E" w:rsidRDefault="008C4D89" w:rsidP="0096171E">
      <w:pPr>
        <w:spacing w:after="0" w:line="240" w:lineRule="auto"/>
        <w:jc w:val="both"/>
        <w:rPr>
          <w:rFonts w:ascii="Arial" w:hAnsi="Arial" w:cs="Arial"/>
          <w:sz w:val="20"/>
          <w:szCs w:val="20"/>
          <w:lang w:val="es-MX"/>
        </w:rPr>
      </w:pPr>
      <w:r>
        <w:rPr>
          <w:rFonts w:ascii="Arial" w:hAnsi="Arial" w:cs="Arial"/>
          <w:sz w:val="20"/>
          <w:szCs w:val="20"/>
          <w:lang w:val="es-ES"/>
        </w:rPr>
        <w:t xml:space="preserve">[…] </w:t>
      </w:r>
      <w:r w:rsidR="001707E4" w:rsidRPr="001707E4">
        <w:rPr>
          <w:rFonts w:ascii="Arial" w:hAnsi="Arial" w:cs="Arial"/>
          <w:sz w:val="20"/>
          <w:szCs w:val="20"/>
          <w:lang w:val="es-ES"/>
        </w:rPr>
        <w:t>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w:t>
      </w:r>
    </w:p>
    <w:p w14:paraId="029CB74C" w14:textId="77777777" w:rsidR="0096171E" w:rsidRPr="00031642" w:rsidRDefault="0096171E" w:rsidP="00031642">
      <w:pPr>
        <w:widowControl w:val="0"/>
        <w:autoSpaceDE w:val="0"/>
        <w:autoSpaceDN w:val="0"/>
        <w:spacing w:after="0" w:line="240" w:lineRule="auto"/>
        <w:jc w:val="both"/>
        <w:rPr>
          <w:rFonts w:ascii="Arial" w:eastAsia="Arial" w:hAnsi="Arial" w:cs="Arial"/>
          <w:b/>
          <w:bCs/>
          <w:lang w:val="es-ES"/>
        </w:rPr>
      </w:pPr>
    </w:p>
    <w:p w14:paraId="02B84015" w14:textId="09C8188C" w:rsidR="00031642" w:rsidRPr="00031642" w:rsidRDefault="001707E4" w:rsidP="00031642">
      <w:pPr>
        <w:spacing w:after="0" w:line="240" w:lineRule="auto"/>
        <w:jc w:val="both"/>
        <w:rPr>
          <w:rFonts w:ascii="Arial" w:eastAsia="Calibri" w:hAnsi="Arial" w:cs="Arial"/>
          <w:highlight w:val="yellow"/>
          <w:lang w:val="es-MX"/>
        </w:rPr>
      </w:pPr>
      <w:r>
        <w:rPr>
          <w:rFonts w:ascii="Arial" w:eastAsia="Calibri" w:hAnsi="Arial" w:cs="Arial"/>
          <w:b/>
          <w:bCs/>
          <w:lang w:val="es-MX"/>
        </w:rPr>
        <w:t>PROFESIONAL EN INGENIERÍA</w:t>
      </w:r>
      <w:r w:rsidR="00031642" w:rsidRPr="00031642">
        <w:rPr>
          <w:rFonts w:ascii="Arial" w:eastAsia="Calibri" w:hAnsi="Arial" w:cs="Arial"/>
          <w:b/>
          <w:bCs/>
          <w:lang w:val="es-MX"/>
        </w:rPr>
        <w:t xml:space="preserve"> –</w:t>
      </w:r>
      <w:r w:rsidR="00314D3E">
        <w:rPr>
          <w:rFonts w:ascii="Arial" w:eastAsia="Calibri" w:hAnsi="Arial" w:cs="Arial"/>
          <w:b/>
          <w:bCs/>
          <w:lang w:val="es-MX"/>
        </w:rPr>
        <w:t xml:space="preserve"> Documentos tipo de interventoría de obra pública de infraestructura de transporte – Carta de presentación de la </w:t>
      </w:r>
      <w:r w:rsidR="00FD3274">
        <w:rPr>
          <w:rFonts w:ascii="Arial" w:eastAsia="Calibri" w:hAnsi="Arial" w:cs="Arial"/>
          <w:b/>
          <w:bCs/>
          <w:lang w:val="es-MX"/>
        </w:rPr>
        <w:t>propuesta</w:t>
      </w:r>
      <w:r w:rsidR="00314D3E">
        <w:rPr>
          <w:rFonts w:ascii="Arial" w:eastAsia="Calibri" w:hAnsi="Arial" w:cs="Arial"/>
          <w:b/>
          <w:bCs/>
          <w:lang w:val="es-MX"/>
        </w:rPr>
        <w:t xml:space="preserve"> – </w:t>
      </w:r>
      <w:r w:rsidR="00031642" w:rsidRPr="00031642">
        <w:rPr>
          <w:rFonts w:ascii="Arial" w:eastAsia="Calibri" w:hAnsi="Arial" w:cs="Arial"/>
          <w:b/>
          <w:bCs/>
          <w:lang w:val="es-MX"/>
        </w:rPr>
        <w:t>Aval de profesional en ingeniería</w:t>
      </w:r>
    </w:p>
    <w:p w14:paraId="717F1DAC" w14:textId="77777777" w:rsidR="00031642" w:rsidRPr="00031642" w:rsidRDefault="00031642" w:rsidP="00031642">
      <w:pPr>
        <w:spacing w:after="0" w:line="240" w:lineRule="auto"/>
        <w:jc w:val="both"/>
        <w:rPr>
          <w:rFonts w:ascii="Arial" w:eastAsia="Calibri" w:hAnsi="Arial" w:cs="Arial"/>
          <w:sz w:val="20"/>
          <w:szCs w:val="20"/>
          <w:highlight w:val="yellow"/>
          <w:lang w:val="es-MX"/>
        </w:rPr>
      </w:pPr>
    </w:p>
    <w:p w14:paraId="64C9E05B" w14:textId="1A37C344" w:rsidR="00314D3E" w:rsidRDefault="0096171E" w:rsidP="00314D3E">
      <w:pPr>
        <w:numPr>
          <w:ilvl w:val="12"/>
          <w:numId w:val="0"/>
        </w:numPr>
        <w:spacing w:after="0" w:line="240" w:lineRule="auto"/>
        <w:jc w:val="both"/>
        <w:rPr>
          <w:rFonts w:ascii="Arial" w:eastAsia="Calibri" w:hAnsi="Arial" w:cs="Arial"/>
          <w:sz w:val="20"/>
          <w:szCs w:val="20"/>
          <w:lang w:val="es-MX"/>
        </w:rPr>
      </w:pPr>
      <w:r w:rsidRPr="0096171E">
        <w:rPr>
          <w:rFonts w:ascii="Arial" w:eastAsia="Calibri" w:hAnsi="Arial" w:cs="Arial"/>
          <w:sz w:val="20"/>
          <w:szCs w:val="20"/>
          <w:lang w:val="es-MX"/>
        </w:rPr>
        <w:t>[…]</w:t>
      </w:r>
      <w:r w:rsidR="00314D3E">
        <w:rPr>
          <w:rFonts w:ascii="Arial" w:eastAsia="Calibri" w:hAnsi="Arial" w:cs="Arial"/>
          <w:sz w:val="20"/>
          <w:szCs w:val="20"/>
          <w:lang w:val="es-MX"/>
        </w:rPr>
        <w:t xml:space="preserve"> </w:t>
      </w:r>
      <w:r w:rsidR="00314D3E" w:rsidRPr="00314D3E">
        <w:rPr>
          <w:rFonts w:ascii="Arial" w:eastAsia="Calibri" w:hAnsi="Arial" w:cs="Arial"/>
          <w:sz w:val="20"/>
          <w:szCs w:val="20"/>
          <w:lang w:val="es-MX"/>
        </w:rPr>
        <w:t xml:space="preserve">para que una persona natural pueda participar en un proceso de concursos de méritos de interventoría de obra pública de infraestructura de transporte, ya sea como proponente individual o como integrante de una estructura plural, el Documento Base o Pliego Tipo exige acreditar, no solo el título en la respectiva rama de la ingeniería, sino también la vigencia de la matricula profesional que habilita para ejercer dicha profesión. Esta regulación parte del presupuesto de que, la ejecución del objeto contractual general que se estandariza mediante los referidos documentos tipo, esto es, interventoría de obra pública de infraestructura de transporte, es una actividad que constituye ejercicio de la ingeniería de conformidad con el literal a) del artículo 2 de la Ley 842 de 2003, por lo que la presentación de la oferta en estos procesos de selección se encuentra regida por lo establecido en el artículo 20 de dicha ley.   </w:t>
      </w:r>
    </w:p>
    <w:p w14:paraId="684AD540" w14:textId="77777777" w:rsidR="00314D3E" w:rsidRPr="00314D3E" w:rsidRDefault="00314D3E" w:rsidP="00314D3E">
      <w:pPr>
        <w:numPr>
          <w:ilvl w:val="12"/>
          <w:numId w:val="0"/>
        </w:numPr>
        <w:spacing w:after="0" w:line="240" w:lineRule="auto"/>
        <w:jc w:val="both"/>
        <w:rPr>
          <w:rFonts w:ascii="Arial" w:eastAsia="Calibri" w:hAnsi="Arial" w:cs="Arial"/>
          <w:sz w:val="20"/>
          <w:szCs w:val="20"/>
          <w:lang w:val="es-MX"/>
        </w:rPr>
      </w:pPr>
    </w:p>
    <w:p w14:paraId="4F3CC854" w14:textId="1221C2CA" w:rsidR="00D92CDA" w:rsidRDefault="00314D3E" w:rsidP="00314D3E">
      <w:pPr>
        <w:numPr>
          <w:ilvl w:val="12"/>
          <w:numId w:val="0"/>
        </w:numPr>
        <w:spacing w:after="0" w:line="240" w:lineRule="auto"/>
        <w:jc w:val="both"/>
        <w:rPr>
          <w:rFonts w:ascii="Arial" w:eastAsia="Calibri" w:hAnsi="Arial" w:cs="Arial"/>
          <w:sz w:val="20"/>
          <w:szCs w:val="20"/>
          <w:lang w:val="es-MX"/>
        </w:rPr>
      </w:pPr>
      <w:r w:rsidRPr="00314D3E">
        <w:rPr>
          <w:rFonts w:ascii="Arial" w:eastAsia="Calibri" w:hAnsi="Arial" w:cs="Arial"/>
          <w:sz w:val="20"/>
          <w:szCs w:val="20"/>
          <w:lang w:val="es-MX"/>
        </w:rPr>
        <w:t>En el mismo sentido, respecto de las personas jurídicas que actúen como proponentes singulares o integrantes de proponentes plurales, el segundo párrafo transcrito establece una regulación análoga, también dirigida a garantizar el legal ejercicio de la ingeniería. Conforme a esta, cuando el representante legal o apoderado del proponente individual persona jurídica o el representante legal o apoderado de la estructura plural no posee título de una de las profesiones catalogadas como ejercicio de la ingeniería, se requiere que la oferta debe sea avalada por un ingeniero.  Así, si se verifica el Formato 1 – Carta de presentación de la propuesta, se observa un espacio dispuesto para ser diligenciado cuando el proponente o su representante legal no sea un Ingeniero, en el que se señala: «De acuerdo con lo expresado en la Ley 842 de 2003 y debido a que el suscriptor de la presente propuesta no es ingeniero matriculado, yo […] ingeniero con matrícula profesional No. […] avalo la presente propuesta” (Nombre y firma de quien avala la propuesta)».</w:t>
      </w:r>
    </w:p>
    <w:p w14:paraId="343A7A5A" w14:textId="284D09C4" w:rsidR="00314D3E" w:rsidRDefault="00314D3E" w:rsidP="00314D3E">
      <w:pPr>
        <w:numPr>
          <w:ilvl w:val="12"/>
          <w:numId w:val="0"/>
        </w:num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w:t>
      </w:r>
    </w:p>
    <w:p w14:paraId="2C85DA10" w14:textId="260B65AA" w:rsidR="00314D3E" w:rsidRDefault="00314D3E" w:rsidP="00314D3E">
      <w:pPr>
        <w:numPr>
          <w:ilvl w:val="12"/>
          <w:numId w:val="0"/>
        </w:numPr>
        <w:spacing w:after="0" w:line="240" w:lineRule="auto"/>
        <w:jc w:val="both"/>
        <w:rPr>
          <w:rFonts w:ascii="Arial" w:eastAsia="Calibri" w:hAnsi="Arial" w:cs="Arial"/>
          <w:sz w:val="20"/>
          <w:szCs w:val="20"/>
          <w:lang w:val="es-MX"/>
        </w:rPr>
      </w:pPr>
    </w:p>
    <w:p w14:paraId="1E47FA09" w14:textId="6C0B8CB4" w:rsidR="00314D3E" w:rsidRPr="00B37BFF" w:rsidRDefault="00314D3E" w:rsidP="00314D3E">
      <w:pPr>
        <w:numPr>
          <w:ilvl w:val="12"/>
          <w:numId w:val="0"/>
        </w:numPr>
        <w:spacing w:after="0" w:line="240" w:lineRule="auto"/>
        <w:jc w:val="both"/>
        <w:rPr>
          <w:rFonts w:ascii="Arial" w:eastAsia="Times New Roman" w:hAnsi="Arial" w:cs="Arial"/>
          <w:color w:val="000000"/>
          <w:sz w:val="20"/>
          <w:szCs w:val="20"/>
          <w:shd w:val="clear" w:color="auto" w:fill="FFFFFF"/>
          <w:lang w:eastAsia="es-CO"/>
        </w:rPr>
      </w:pPr>
      <w:r>
        <w:rPr>
          <w:rFonts w:ascii="Arial" w:eastAsia="Times New Roman" w:hAnsi="Arial" w:cs="Arial"/>
          <w:color w:val="000000"/>
          <w:sz w:val="20"/>
          <w:szCs w:val="20"/>
          <w:shd w:val="clear" w:color="auto" w:fill="FFFFFF"/>
          <w:lang w:eastAsia="es-CO"/>
        </w:rPr>
        <w:t>[…] l</w:t>
      </w:r>
      <w:r w:rsidRPr="00314D3E">
        <w:rPr>
          <w:rFonts w:ascii="Arial" w:eastAsia="Times New Roman" w:hAnsi="Arial" w:cs="Arial"/>
          <w:color w:val="000000"/>
          <w:sz w:val="20"/>
          <w:szCs w:val="20"/>
          <w:shd w:val="clear" w:color="auto" w:fill="FFFFFF"/>
          <w:lang w:eastAsia="es-CO"/>
        </w:rPr>
        <w:t xml:space="preserve">a arquitectura y la ingeniería, a pesar de tener ciertas afinidades, son profesiones distintas, por lo que no resulta posible equipararlas, sin perjuicio de que existan actividades que puedan se adecuadamente desarrolladas por los profesionales de una y otra disciplina. No obstante, tratándose de un objeto como la interventoría de obra pública de infraestructura de transporte, el cual, de conformidad con el literal a) del artículo 2 de la Ley 842 de 2003, es una actividad propia de la ingeniería, resulta indispensable que la persona natural que actúe como proponente o integrante de un proponente plural, acredite ser ingeniera, además estar debidamente inscrita en el correspondiente registro, para lo cual no resulta posible homologar la condición de arquitecto.  </w:t>
      </w:r>
    </w:p>
    <w:p w14:paraId="0409282A" w14:textId="3AEFA162" w:rsidR="00645CFA" w:rsidRPr="005F4805" w:rsidRDefault="00701E8B" w:rsidP="005F4805">
      <w:pPr>
        <w:jc w:val="both"/>
        <w:rPr>
          <w:rFonts w:ascii="Arial" w:hAnsi="Arial" w:cs="Arial"/>
          <w:szCs w:val="20"/>
        </w:rPr>
      </w:pPr>
      <w:r>
        <w:rPr>
          <w:rFonts w:ascii="Arial" w:hAnsi="Arial" w:cs="Arial"/>
          <w:szCs w:val="20"/>
        </w:rPr>
        <w:br w:type="page"/>
      </w:r>
    </w:p>
    <w:p w14:paraId="3F21C86D" w14:textId="77777777" w:rsidR="0074544E" w:rsidRDefault="0074544E" w:rsidP="0074544E">
      <w:pPr>
        <w:spacing w:after="0" w:line="240" w:lineRule="auto"/>
        <w:jc w:val="right"/>
        <w:rPr>
          <w:rFonts w:ascii="Arial" w:eastAsia="Calibri" w:hAnsi="Arial" w:cs="Arial"/>
          <w:lang w:val="es-MX"/>
        </w:rPr>
      </w:pPr>
    </w:p>
    <w:p w14:paraId="62A7BF12" w14:textId="160EF968" w:rsidR="006E2506" w:rsidRDefault="006E2506" w:rsidP="0074544E">
      <w:pPr>
        <w:spacing w:after="0" w:line="240" w:lineRule="auto"/>
        <w:jc w:val="right"/>
        <w:rPr>
          <w:rFonts w:ascii="Arial" w:eastAsia="Calibri" w:hAnsi="Arial" w:cs="Arial"/>
          <w:highlight w:val="yellow"/>
          <w:lang w:val="es-MX"/>
        </w:rPr>
      </w:pPr>
    </w:p>
    <w:p w14:paraId="0D668C3B" w14:textId="6D867475" w:rsidR="006E2506" w:rsidRDefault="00BF71EC" w:rsidP="00BF71EC">
      <w:pPr>
        <w:spacing w:after="0" w:line="240" w:lineRule="auto"/>
        <w:jc w:val="right"/>
        <w:rPr>
          <w:rFonts w:ascii="Arial" w:eastAsia="Calibri" w:hAnsi="Arial" w:cs="Arial"/>
          <w:highlight w:val="yellow"/>
          <w:lang w:val="es-MX"/>
        </w:rPr>
      </w:pPr>
      <w:r>
        <w:rPr>
          <w:rFonts w:ascii="Arial" w:eastAsia="Calibri" w:hAnsi="Arial" w:cs="Arial"/>
          <w:noProof/>
          <w:lang w:val="es-MX"/>
        </w:rPr>
        <w:drawing>
          <wp:inline distT="0" distB="0" distL="0" distR="0" wp14:anchorId="5A2E9DA5" wp14:editId="2D4897D2">
            <wp:extent cx="2860684" cy="767319"/>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84567" cy="773725"/>
                    </a:xfrm>
                    <a:prstGeom prst="rect">
                      <a:avLst/>
                    </a:prstGeom>
                  </pic:spPr>
                </pic:pic>
              </a:graphicData>
            </a:graphic>
          </wp:inline>
        </w:drawing>
      </w:r>
    </w:p>
    <w:p w14:paraId="4ED50F9F" w14:textId="77777777" w:rsidR="005F4805" w:rsidRDefault="005F4805" w:rsidP="00031642">
      <w:pPr>
        <w:spacing w:after="0" w:line="240" w:lineRule="auto"/>
        <w:rPr>
          <w:rFonts w:ascii="Arial" w:eastAsia="Calibri" w:hAnsi="Arial" w:cs="Arial"/>
          <w:highlight w:val="yellow"/>
          <w:lang w:val="es-MX"/>
        </w:rPr>
      </w:pPr>
    </w:p>
    <w:p w14:paraId="69614A67" w14:textId="54F51ED1" w:rsidR="006E2506" w:rsidRDefault="006E2506" w:rsidP="00031642">
      <w:pPr>
        <w:spacing w:after="0" w:line="240" w:lineRule="auto"/>
        <w:rPr>
          <w:rFonts w:ascii="Arial" w:eastAsia="Calibri" w:hAnsi="Arial" w:cs="Arial"/>
          <w:highlight w:val="yellow"/>
          <w:lang w:val="es-MX"/>
        </w:rPr>
      </w:pPr>
    </w:p>
    <w:p w14:paraId="5AAC155C" w14:textId="16BC57AC" w:rsidR="00BF71EC" w:rsidRDefault="00BF71EC" w:rsidP="00031642">
      <w:pPr>
        <w:spacing w:after="0" w:line="240" w:lineRule="auto"/>
        <w:rPr>
          <w:rFonts w:ascii="Arial" w:eastAsia="Calibri" w:hAnsi="Arial" w:cs="Arial"/>
          <w:highlight w:val="yellow"/>
          <w:lang w:val="es-MX"/>
        </w:rPr>
      </w:pPr>
    </w:p>
    <w:p w14:paraId="527C0E84" w14:textId="7C45BE28" w:rsidR="00BF71EC" w:rsidRDefault="00BF71EC" w:rsidP="00031642">
      <w:pPr>
        <w:spacing w:after="0" w:line="240" w:lineRule="auto"/>
        <w:rPr>
          <w:rFonts w:ascii="Arial" w:eastAsia="Calibri" w:hAnsi="Arial" w:cs="Arial"/>
          <w:highlight w:val="yellow"/>
          <w:lang w:val="es-MX"/>
        </w:rPr>
      </w:pPr>
    </w:p>
    <w:p w14:paraId="1A9D0D6E" w14:textId="1618E30B" w:rsidR="00BF71EC" w:rsidRDefault="00BF71EC" w:rsidP="00031642">
      <w:pPr>
        <w:spacing w:after="0" w:line="240" w:lineRule="auto"/>
        <w:rPr>
          <w:rFonts w:ascii="Arial" w:eastAsia="Calibri" w:hAnsi="Arial" w:cs="Arial"/>
          <w:highlight w:val="yellow"/>
          <w:lang w:val="es-MX"/>
        </w:rPr>
      </w:pPr>
    </w:p>
    <w:p w14:paraId="53CAEBAB" w14:textId="2ABFF4AF" w:rsidR="00BF71EC" w:rsidRDefault="00BF71EC" w:rsidP="00031642">
      <w:pPr>
        <w:spacing w:after="0" w:line="240" w:lineRule="auto"/>
        <w:rPr>
          <w:rFonts w:ascii="Arial" w:eastAsia="Calibri" w:hAnsi="Arial" w:cs="Arial"/>
          <w:highlight w:val="yellow"/>
          <w:lang w:val="es-MX"/>
        </w:rPr>
      </w:pPr>
    </w:p>
    <w:p w14:paraId="211AB731" w14:textId="18F28F92" w:rsidR="00BF71EC" w:rsidRDefault="00BF71EC" w:rsidP="00031642">
      <w:pPr>
        <w:spacing w:after="0" w:line="240" w:lineRule="auto"/>
        <w:rPr>
          <w:rFonts w:ascii="Arial" w:eastAsia="Calibri" w:hAnsi="Arial" w:cs="Arial"/>
          <w:highlight w:val="yellow"/>
          <w:lang w:val="es-MX"/>
        </w:rPr>
      </w:pPr>
    </w:p>
    <w:p w14:paraId="2C7A936E" w14:textId="7576B00F" w:rsidR="00BF71EC" w:rsidRDefault="00BF71EC" w:rsidP="00031642">
      <w:pPr>
        <w:spacing w:after="0" w:line="240" w:lineRule="auto"/>
        <w:rPr>
          <w:rFonts w:ascii="Arial" w:eastAsia="Calibri" w:hAnsi="Arial" w:cs="Arial"/>
          <w:highlight w:val="yellow"/>
          <w:lang w:val="es-MX"/>
        </w:rPr>
      </w:pPr>
    </w:p>
    <w:p w14:paraId="654D2C21" w14:textId="77777777" w:rsidR="00BF71EC" w:rsidRPr="00031642" w:rsidRDefault="00BF71EC" w:rsidP="00031642">
      <w:pPr>
        <w:spacing w:after="0" w:line="240" w:lineRule="auto"/>
        <w:rPr>
          <w:rFonts w:ascii="Arial" w:eastAsia="Calibri" w:hAnsi="Arial" w:cs="Arial"/>
          <w:highlight w:val="yellow"/>
          <w:lang w:val="es-MX"/>
        </w:rPr>
      </w:pPr>
    </w:p>
    <w:p w14:paraId="5B6E5B9C" w14:textId="19E6C230" w:rsidR="00031642" w:rsidRPr="001D5B04" w:rsidRDefault="00031642" w:rsidP="00031642">
      <w:pPr>
        <w:spacing w:after="0" w:line="240" w:lineRule="auto"/>
        <w:rPr>
          <w:rFonts w:ascii="Arial" w:eastAsia="Calibri" w:hAnsi="Arial" w:cs="Arial"/>
          <w:lang w:val="es-MX"/>
        </w:rPr>
      </w:pPr>
      <w:r w:rsidRPr="001D5B04">
        <w:rPr>
          <w:rFonts w:ascii="Arial" w:eastAsia="Calibri" w:hAnsi="Arial" w:cs="Arial"/>
          <w:lang w:val="es-MX"/>
        </w:rPr>
        <w:t>Señor</w:t>
      </w:r>
    </w:p>
    <w:p w14:paraId="456D54A7" w14:textId="34E4E7C4" w:rsidR="004B391C" w:rsidRDefault="004B391C" w:rsidP="00031642">
      <w:pPr>
        <w:spacing w:after="0" w:line="240" w:lineRule="auto"/>
        <w:rPr>
          <w:rFonts w:ascii="Arial" w:hAnsi="Arial" w:cs="Arial"/>
          <w:b/>
          <w:bCs/>
        </w:rPr>
      </w:pPr>
      <w:r>
        <w:rPr>
          <w:rFonts w:ascii="Arial" w:hAnsi="Arial" w:cs="Arial"/>
          <w:b/>
          <w:bCs/>
        </w:rPr>
        <w:t xml:space="preserve">Alexander </w:t>
      </w:r>
      <w:r w:rsidRPr="004B391C">
        <w:rPr>
          <w:rFonts w:ascii="Arial" w:hAnsi="Arial" w:cs="Arial"/>
          <w:b/>
          <w:bCs/>
        </w:rPr>
        <w:t>Mancipe Bautista</w:t>
      </w:r>
    </w:p>
    <w:p w14:paraId="2D17381B" w14:textId="33D96609" w:rsidR="004F7942" w:rsidRDefault="00F8022B" w:rsidP="00031642">
      <w:pPr>
        <w:spacing w:after="0" w:line="240" w:lineRule="auto"/>
        <w:rPr>
          <w:rFonts w:ascii="Arial" w:hAnsi="Arial" w:cs="Arial"/>
        </w:rPr>
      </w:pPr>
      <w:r>
        <w:rPr>
          <w:rFonts w:ascii="Arial" w:hAnsi="Arial" w:cs="Arial"/>
        </w:rPr>
        <w:t>Santa Rosa del Sur, Bolívar</w:t>
      </w:r>
    </w:p>
    <w:p w14:paraId="362C2D07" w14:textId="77777777" w:rsidR="00CA2257" w:rsidRPr="004F7942" w:rsidRDefault="00CA2257" w:rsidP="00031642">
      <w:pPr>
        <w:spacing w:after="0" w:line="240" w:lineRule="auto"/>
        <w:rPr>
          <w:rFonts w:ascii="Arial" w:eastAsia="Calibri" w:hAnsi="Arial" w:cs="Arial"/>
          <w:lang w:val="es-MX"/>
        </w:rPr>
      </w:pPr>
    </w:p>
    <w:p w14:paraId="1A4F401F" w14:textId="77777777" w:rsidR="00031642" w:rsidRPr="001D5B04" w:rsidRDefault="00031642" w:rsidP="00031642">
      <w:pPr>
        <w:spacing w:after="0" w:line="240" w:lineRule="auto"/>
        <w:rPr>
          <w:rFonts w:ascii="Arial" w:eastAsia="Calibri" w:hAnsi="Arial" w:cs="Arial"/>
          <w:lang w:val="es-MX"/>
        </w:rPr>
      </w:pPr>
    </w:p>
    <w:p w14:paraId="6D5BA04E" w14:textId="5A393FAF" w:rsidR="00031642" w:rsidRPr="001D5B04" w:rsidRDefault="00031642" w:rsidP="00031642">
      <w:pPr>
        <w:spacing w:after="0" w:line="240" w:lineRule="auto"/>
        <w:ind w:firstLine="2694"/>
        <w:rPr>
          <w:rFonts w:ascii="Arial" w:eastAsia="Calibri" w:hAnsi="Arial" w:cs="Arial"/>
          <w:b/>
          <w:lang w:val="es-MX"/>
        </w:rPr>
      </w:pPr>
      <w:r w:rsidRPr="001D5B04">
        <w:rPr>
          <w:rFonts w:ascii="Arial" w:eastAsia="Calibri" w:hAnsi="Arial" w:cs="Arial"/>
          <w:b/>
          <w:lang w:val="es-MX"/>
        </w:rPr>
        <w:t>Concepto C</w:t>
      </w:r>
      <w:r w:rsidR="0030343E">
        <w:rPr>
          <w:rFonts w:ascii="Arial" w:eastAsia="Calibri" w:hAnsi="Arial" w:cs="Arial"/>
          <w:b/>
          <w:lang w:val="es-MX"/>
        </w:rPr>
        <w:t>-</w:t>
      </w:r>
      <w:r w:rsidR="00F8022B">
        <w:rPr>
          <w:rFonts w:ascii="Arial" w:eastAsia="Calibri" w:hAnsi="Arial" w:cs="Arial"/>
          <w:b/>
          <w:lang w:val="es-MX"/>
        </w:rPr>
        <w:t>167</w:t>
      </w:r>
      <w:r w:rsidRPr="001D5B04">
        <w:rPr>
          <w:rFonts w:ascii="Arial" w:eastAsia="Calibri" w:hAnsi="Arial" w:cs="Arial"/>
          <w:b/>
          <w:lang w:val="es-MX"/>
        </w:rPr>
        <w:t xml:space="preserve"> de 202</w:t>
      </w:r>
      <w:r w:rsidR="00F8022B">
        <w:rPr>
          <w:rFonts w:ascii="Arial" w:eastAsia="Calibri" w:hAnsi="Arial" w:cs="Arial"/>
          <w:b/>
          <w:lang w:val="es-MX"/>
        </w:rPr>
        <w:t>2</w:t>
      </w:r>
    </w:p>
    <w:p w14:paraId="6F21AF44" w14:textId="77777777" w:rsidR="00031642" w:rsidRPr="001D5B04" w:rsidRDefault="00031642" w:rsidP="00031642">
      <w:pPr>
        <w:spacing w:after="0" w:line="240" w:lineRule="auto"/>
        <w:ind w:firstLine="2694"/>
        <w:rPr>
          <w:rFonts w:ascii="Arial" w:eastAsia="Calibri" w:hAnsi="Arial" w:cs="Arial"/>
          <w:b/>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1642" w:rsidRPr="001D5B04" w14:paraId="4372E3EA" w14:textId="77777777" w:rsidTr="00CA5D47">
        <w:trPr>
          <w:trHeight w:val="1038"/>
        </w:trPr>
        <w:tc>
          <w:tcPr>
            <w:tcW w:w="2689" w:type="dxa"/>
            <w:hideMark/>
          </w:tcPr>
          <w:p w14:paraId="7A4DC94C" w14:textId="77777777" w:rsidR="00031642" w:rsidRPr="001D5B04" w:rsidRDefault="00031642" w:rsidP="00031642">
            <w:pPr>
              <w:spacing w:after="200"/>
              <w:contextualSpacing/>
              <w:rPr>
                <w:rFonts w:ascii="Arial" w:eastAsia="Calibri" w:hAnsi="Arial" w:cs="Arial"/>
                <w:noProof/>
                <w:lang w:val="es-ES_tradnl"/>
              </w:rPr>
            </w:pPr>
            <w:r w:rsidRPr="001D5B04">
              <w:rPr>
                <w:rFonts w:ascii="Arial" w:eastAsia="Calibri" w:hAnsi="Arial" w:cs="Arial"/>
                <w:b/>
                <w:noProof/>
                <w:lang w:val="es-ES_tradnl"/>
              </w:rPr>
              <w:t>Temas:</w:t>
            </w:r>
            <w:r w:rsidRPr="001D5B04">
              <w:rPr>
                <w:rFonts w:ascii="Arial" w:eastAsia="Calibri" w:hAnsi="Arial" w:cs="Arial"/>
                <w:noProof/>
                <w:lang w:val="es-ES_tradnl"/>
              </w:rPr>
              <w:t xml:space="preserve">        </w:t>
            </w:r>
          </w:p>
        </w:tc>
        <w:tc>
          <w:tcPr>
            <w:tcW w:w="6237" w:type="dxa"/>
            <w:hideMark/>
          </w:tcPr>
          <w:p w14:paraId="153063B8" w14:textId="48F96083" w:rsidR="00031642" w:rsidRDefault="00DC11DA" w:rsidP="00D92CDA">
            <w:pPr>
              <w:spacing w:line="276" w:lineRule="auto"/>
              <w:jc w:val="both"/>
              <w:rPr>
                <w:rFonts w:ascii="Arial" w:eastAsia="Calibri" w:hAnsi="Arial" w:cs="Arial"/>
              </w:rPr>
            </w:pPr>
            <w:r w:rsidRPr="00DC11DA">
              <w:rPr>
                <w:rFonts w:ascii="Arial" w:eastAsia="Calibri" w:hAnsi="Arial" w:cs="Arial"/>
              </w:rPr>
              <w:t>PROFESIONAL EN INGENIERÍA – Ejercicio de la ingeniería – Aval – Procesos de contratación – Personas jurídicas</w:t>
            </w:r>
            <w:r w:rsidR="00CA2257" w:rsidRPr="00CA2257">
              <w:rPr>
                <w:rFonts w:ascii="Arial" w:eastAsia="Calibri" w:hAnsi="Arial" w:cs="Arial"/>
              </w:rPr>
              <w:t xml:space="preserve"> / </w:t>
            </w:r>
            <w:r w:rsidRPr="00DC11DA">
              <w:rPr>
                <w:rFonts w:ascii="Arial" w:eastAsia="Calibri" w:hAnsi="Arial" w:cs="Arial"/>
              </w:rPr>
              <w:t>PROFESIONAL EN INGENIERÍA – Documentos tipo de interventoría de obra pública de infraestructura de transporte – Carta de presentación de la propuesta – Aval de profesional en ingeniería</w:t>
            </w:r>
          </w:p>
          <w:p w14:paraId="211185A8" w14:textId="77777777" w:rsidR="00353C33" w:rsidRPr="00CA2257" w:rsidRDefault="00353C33" w:rsidP="00D92CDA">
            <w:pPr>
              <w:spacing w:line="276" w:lineRule="auto"/>
              <w:jc w:val="both"/>
              <w:rPr>
                <w:rFonts w:ascii="Arial" w:eastAsia="Calibri" w:hAnsi="Arial" w:cs="Arial"/>
              </w:rPr>
            </w:pPr>
          </w:p>
          <w:p w14:paraId="2EB7277E" w14:textId="77777777" w:rsidR="00031642" w:rsidRPr="00CA2257" w:rsidRDefault="00031642" w:rsidP="00031642">
            <w:pPr>
              <w:spacing w:after="120"/>
              <w:contextualSpacing/>
              <w:jc w:val="both"/>
              <w:rPr>
                <w:rFonts w:ascii="Arial" w:eastAsia="Calibri" w:hAnsi="Arial" w:cs="Arial"/>
                <w:noProof/>
                <w:lang w:val="es-ES_tradnl"/>
              </w:rPr>
            </w:pPr>
          </w:p>
        </w:tc>
      </w:tr>
      <w:tr w:rsidR="00031642" w:rsidRPr="001D5B04" w14:paraId="576D7697" w14:textId="77777777" w:rsidTr="00CA5D47">
        <w:tc>
          <w:tcPr>
            <w:tcW w:w="2689" w:type="dxa"/>
          </w:tcPr>
          <w:p w14:paraId="299E6B5D" w14:textId="19846D75" w:rsidR="00031642" w:rsidRPr="001D5B04" w:rsidRDefault="00D92CDA" w:rsidP="00031642">
            <w:pPr>
              <w:spacing w:after="200"/>
              <w:contextualSpacing/>
              <w:rPr>
                <w:rFonts w:ascii="Arial" w:eastAsia="Calibri" w:hAnsi="Arial" w:cs="Arial"/>
                <w:b/>
                <w:noProof/>
                <w:lang w:val="es-ES_tradnl"/>
              </w:rPr>
            </w:pPr>
            <w:r>
              <w:rPr>
                <w:rFonts w:ascii="Arial" w:eastAsia="Calibri" w:hAnsi="Arial" w:cs="Arial"/>
                <w:b/>
                <w:noProof/>
                <w:lang w:val="es-ES_tradnl"/>
              </w:rPr>
              <w:t xml:space="preserve"> </w:t>
            </w:r>
            <w:r w:rsidR="00031642" w:rsidRPr="001D5B04">
              <w:rPr>
                <w:rFonts w:ascii="Arial" w:eastAsia="Calibri" w:hAnsi="Arial" w:cs="Arial"/>
                <w:b/>
                <w:noProof/>
                <w:lang w:val="es-ES_tradnl"/>
              </w:rPr>
              <w:t>Radicación:</w:t>
            </w:r>
            <w:r w:rsidR="00031642" w:rsidRPr="001D5B04">
              <w:rPr>
                <w:rFonts w:ascii="Arial" w:eastAsia="Calibri" w:hAnsi="Arial" w:cs="Arial"/>
                <w:noProof/>
                <w:lang w:val="es-ES_tradnl"/>
              </w:rPr>
              <w:t xml:space="preserve">                              </w:t>
            </w:r>
          </w:p>
        </w:tc>
        <w:tc>
          <w:tcPr>
            <w:tcW w:w="6237" w:type="dxa"/>
          </w:tcPr>
          <w:p w14:paraId="3D89A314" w14:textId="4A7EC0EF" w:rsidR="00031642" w:rsidRPr="001D5B04" w:rsidRDefault="00031642" w:rsidP="00031642">
            <w:pPr>
              <w:spacing w:after="200"/>
              <w:contextualSpacing/>
              <w:jc w:val="both"/>
              <w:rPr>
                <w:rFonts w:ascii="Arial" w:eastAsia="Calibri" w:hAnsi="Arial" w:cs="Arial"/>
                <w:noProof/>
                <w:lang w:val="es-ES_tradnl"/>
              </w:rPr>
            </w:pPr>
            <w:r w:rsidRPr="001D5B04">
              <w:rPr>
                <w:rFonts w:ascii="Arial" w:eastAsia="Calibri" w:hAnsi="Arial" w:cs="Arial"/>
                <w:noProof/>
                <w:lang w:val="es-ES_tradnl"/>
              </w:rPr>
              <w:t xml:space="preserve">Respuesta a consulta </w:t>
            </w:r>
            <w:r w:rsidR="00F8022B" w:rsidRPr="00F8022B">
              <w:rPr>
                <w:rFonts w:ascii="Arial" w:eastAsia="Calibri" w:hAnsi="Arial" w:cs="Arial"/>
                <w:noProof/>
                <w:lang w:val="es-ES_tradnl"/>
              </w:rPr>
              <w:t>P20220221001721</w:t>
            </w:r>
          </w:p>
          <w:p w14:paraId="64421D5D" w14:textId="77777777" w:rsidR="00031642" w:rsidRPr="001D5B04" w:rsidRDefault="00031642" w:rsidP="00031642">
            <w:pPr>
              <w:spacing w:after="200"/>
              <w:ind w:left="720"/>
              <w:contextualSpacing/>
              <w:jc w:val="both"/>
              <w:rPr>
                <w:rFonts w:ascii="Arial" w:eastAsia="Calibri" w:hAnsi="Arial" w:cs="Arial"/>
                <w:noProof/>
                <w:lang w:val="es-ES_tradnl"/>
              </w:rPr>
            </w:pPr>
          </w:p>
        </w:tc>
      </w:tr>
    </w:tbl>
    <w:p w14:paraId="1D6B57B9" w14:textId="77777777" w:rsidR="00031642" w:rsidRPr="001D5B04" w:rsidRDefault="00031642" w:rsidP="00031642">
      <w:pPr>
        <w:spacing w:after="0" w:line="240" w:lineRule="auto"/>
        <w:rPr>
          <w:rFonts w:ascii="Arial" w:eastAsia="Calibri" w:hAnsi="Arial" w:cs="Arial"/>
          <w:lang w:val="es-MX"/>
        </w:rPr>
      </w:pPr>
    </w:p>
    <w:p w14:paraId="3CD33A0E" w14:textId="614CF3F0" w:rsidR="00031642" w:rsidRPr="001D5B04" w:rsidRDefault="00031642" w:rsidP="00031642">
      <w:pPr>
        <w:spacing w:after="0" w:line="240" w:lineRule="auto"/>
        <w:rPr>
          <w:rFonts w:ascii="Arial" w:eastAsia="Calibri" w:hAnsi="Arial" w:cs="Arial"/>
          <w:lang w:val="es-MX"/>
        </w:rPr>
      </w:pPr>
      <w:r w:rsidRPr="001D5B04">
        <w:rPr>
          <w:rFonts w:ascii="Arial" w:eastAsia="Calibri" w:hAnsi="Arial" w:cs="Arial"/>
          <w:lang w:val="es-MX"/>
        </w:rPr>
        <w:t>Estimad</w:t>
      </w:r>
      <w:r w:rsidR="00F8022B">
        <w:rPr>
          <w:rFonts w:ascii="Arial" w:eastAsia="Calibri" w:hAnsi="Arial" w:cs="Arial"/>
          <w:lang w:val="es-MX"/>
        </w:rPr>
        <w:t>o</w:t>
      </w:r>
      <w:r w:rsidR="0072534A">
        <w:rPr>
          <w:rFonts w:ascii="Arial" w:eastAsia="Calibri" w:hAnsi="Arial" w:cs="Arial"/>
          <w:lang w:val="es-MX"/>
        </w:rPr>
        <w:t xml:space="preserve"> señor Mancipe</w:t>
      </w:r>
      <w:r w:rsidRPr="001D5B04">
        <w:rPr>
          <w:rFonts w:ascii="Arial" w:eastAsia="Calibri" w:hAnsi="Arial" w:cs="Arial"/>
          <w:lang w:val="es-MX"/>
        </w:rPr>
        <w:t>:</w:t>
      </w:r>
    </w:p>
    <w:p w14:paraId="0E66F472" w14:textId="77777777" w:rsidR="00031642" w:rsidRPr="00031642" w:rsidRDefault="00031642" w:rsidP="00031642">
      <w:pPr>
        <w:spacing w:after="0" w:line="240" w:lineRule="auto"/>
        <w:rPr>
          <w:rFonts w:ascii="Arial" w:eastAsia="Calibri" w:hAnsi="Arial" w:cs="Arial"/>
          <w:highlight w:val="yellow"/>
          <w:lang w:val="es-MX"/>
        </w:rPr>
      </w:pPr>
    </w:p>
    <w:p w14:paraId="1EBC6639" w14:textId="1752487B" w:rsidR="00031642" w:rsidRPr="001D5B04" w:rsidRDefault="00031642" w:rsidP="009853E1">
      <w:pPr>
        <w:spacing w:after="0" w:line="276" w:lineRule="auto"/>
        <w:jc w:val="both"/>
        <w:rPr>
          <w:rFonts w:ascii="Arial" w:eastAsia="Calibri" w:hAnsi="Arial" w:cs="Arial"/>
          <w:lang w:val="es-MX"/>
        </w:rPr>
      </w:pPr>
      <w:r w:rsidRPr="001D5B04">
        <w:rPr>
          <w:rFonts w:ascii="Arial" w:eastAsia="Calibri" w:hAnsi="Arial" w:cs="Arial"/>
          <w:lang w:val="es-MX"/>
        </w:rPr>
        <w:t>En ejercicio de la competencia otorgada por los artículos 11, numeral 8º, y 3º, numeral 5º, del Decreto Ley 4170 de 2011,</w:t>
      </w:r>
      <w:r w:rsidR="004F7942">
        <w:rPr>
          <w:rFonts w:ascii="Arial" w:eastAsia="Calibri" w:hAnsi="Arial" w:cs="Arial"/>
          <w:lang w:val="es-MX"/>
        </w:rPr>
        <w:t xml:space="preserve"> y dentro de los términos establecidos en el artículo 14 de la Ley 1437 de 2011, modificados por el artículo 5 del Decreto Legislativo 491 del 28 de marzo de 2020,</w:t>
      </w:r>
      <w:r w:rsidRPr="001D5B04">
        <w:rPr>
          <w:rFonts w:ascii="Arial" w:eastAsia="Calibri" w:hAnsi="Arial" w:cs="Arial"/>
          <w:lang w:val="es-MX"/>
        </w:rPr>
        <w:t xml:space="preserve"> la Agencia Nacional de Contratación Pública − Colombia Compra Eficiente responde su consulta del </w:t>
      </w:r>
      <w:r w:rsidR="00236F3E">
        <w:rPr>
          <w:rFonts w:ascii="Arial" w:eastAsia="Calibri" w:hAnsi="Arial" w:cs="Arial"/>
          <w:lang w:val="es-MX"/>
        </w:rPr>
        <w:t xml:space="preserve">18 </w:t>
      </w:r>
      <w:r w:rsidRPr="001D5B04">
        <w:rPr>
          <w:rFonts w:ascii="Arial" w:eastAsia="Calibri" w:hAnsi="Arial" w:cs="Arial"/>
          <w:lang w:val="es-MX"/>
        </w:rPr>
        <w:t xml:space="preserve">de </w:t>
      </w:r>
      <w:r w:rsidR="00236F3E">
        <w:rPr>
          <w:rFonts w:ascii="Arial" w:eastAsia="Calibri" w:hAnsi="Arial" w:cs="Arial"/>
          <w:lang w:val="es-MX"/>
        </w:rPr>
        <w:t>febrero</w:t>
      </w:r>
      <w:r w:rsidRPr="001D5B04">
        <w:rPr>
          <w:rFonts w:ascii="Arial" w:eastAsia="Calibri" w:hAnsi="Arial" w:cs="Arial"/>
          <w:lang w:val="es-MX"/>
        </w:rPr>
        <w:t xml:space="preserve"> de 202</w:t>
      </w:r>
      <w:r w:rsidR="00236F3E">
        <w:rPr>
          <w:rFonts w:ascii="Arial" w:eastAsia="Calibri" w:hAnsi="Arial" w:cs="Arial"/>
          <w:lang w:val="es-MX"/>
        </w:rPr>
        <w:t>2</w:t>
      </w:r>
      <w:r w:rsidRPr="001D5B04">
        <w:rPr>
          <w:rFonts w:ascii="Arial" w:eastAsia="Calibri" w:hAnsi="Arial" w:cs="Arial"/>
          <w:lang w:val="es-MX"/>
        </w:rPr>
        <w:t xml:space="preserve">. </w:t>
      </w:r>
    </w:p>
    <w:p w14:paraId="3CAA6403" w14:textId="77777777" w:rsidR="00031642" w:rsidRPr="00031642" w:rsidRDefault="00031642" w:rsidP="009853E1">
      <w:pPr>
        <w:spacing w:after="0" w:line="276" w:lineRule="auto"/>
        <w:jc w:val="both"/>
        <w:rPr>
          <w:rFonts w:ascii="Arial" w:eastAsia="Calibri" w:hAnsi="Arial" w:cs="Arial"/>
          <w:highlight w:val="yellow"/>
          <w:lang w:val="es-MX"/>
        </w:rPr>
      </w:pPr>
    </w:p>
    <w:p w14:paraId="6FCB8F9E" w14:textId="73985C14" w:rsidR="00031642" w:rsidRPr="00D658F0" w:rsidRDefault="00031642" w:rsidP="009853E1">
      <w:pPr>
        <w:pStyle w:val="Sinespaciado"/>
        <w:rPr>
          <w:rFonts w:ascii="Arial" w:hAnsi="Arial" w:cs="Arial"/>
          <w:b/>
          <w:bCs/>
          <w:sz w:val="22"/>
        </w:rPr>
      </w:pPr>
      <w:r w:rsidRPr="00D658F0">
        <w:rPr>
          <w:rFonts w:ascii="Arial" w:hAnsi="Arial" w:cs="Arial"/>
          <w:b/>
          <w:bCs/>
          <w:sz w:val="22"/>
        </w:rPr>
        <w:t xml:space="preserve">1. Problema planteado </w:t>
      </w:r>
    </w:p>
    <w:p w14:paraId="6F519A01" w14:textId="77777777" w:rsidR="00031642" w:rsidRPr="00031642" w:rsidRDefault="00031642" w:rsidP="009853E1">
      <w:pPr>
        <w:tabs>
          <w:tab w:val="left" w:pos="426"/>
        </w:tabs>
        <w:spacing w:after="0" w:line="276" w:lineRule="auto"/>
        <w:jc w:val="both"/>
        <w:rPr>
          <w:rFonts w:ascii="Arial" w:eastAsia="Calibri" w:hAnsi="Arial" w:cs="Arial"/>
          <w:b/>
          <w:highlight w:val="yellow"/>
          <w:lang w:val="es-MX"/>
        </w:rPr>
      </w:pPr>
    </w:p>
    <w:p w14:paraId="45A40E1D" w14:textId="6570DD29" w:rsidR="009853E1" w:rsidRPr="00091419" w:rsidRDefault="008648CF" w:rsidP="00E2431E">
      <w:pPr>
        <w:spacing w:after="0" w:line="276" w:lineRule="auto"/>
        <w:jc w:val="both"/>
        <w:rPr>
          <w:rFonts w:ascii="Arial" w:hAnsi="Arial" w:cs="Arial"/>
        </w:rPr>
      </w:pPr>
      <w:r w:rsidRPr="00091419">
        <w:rPr>
          <w:rFonts w:ascii="Arial" w:hAnsi="Arial" w:cs="Arial"/>
        </w:rPr>
        <w:t xml:space="preserve">Usted </w:t>
      </w:r>
      <w:r w:rsidR="005670B6" w:rsidRPr="00091419">
        <w:rPr>
          <w:rFonts w:ascii="Arial" w:hAnsi="Arial" w:cs="Arial"/>
        </w:rPr>
        <w:t>realiza la siguiente consulta</w:t>
      </w:r>
      <w:r w:rsidR="00293709" w:rsidRPr="00091419">
        <w:rPr>
          <w:rFonts w:ascii="Arial" w:hAnsi="Arial" w:cs="Arial"/>
        </w:rPr>
        <w:t xml:space="preserve"> </w:t>
      </w:r>
      <w:r w:rsidR="003B266B" w:rsidRPr="00091419">
        <w:rPr>
          <w:rFonts w:ascii="Arial" w:hAnsi="Arial" w:cs="Arial"/>
        </w:rPr>
        <w:t>sobre</w:t>
      </w:r>
      <w:r w:rsidR="005670B6" w:rsidRPr="00091419">
        <w:rPr>
          <w:rFonts w:ascii="Arial" w:hAnsi="Arial" w:cs="Arial"/>
        </w:rPr>
        <w:t xml:space="preserve"> </w:t>
      </w:r>
      <w:r w:rsidR="00293709" w:rsidRPr="00091419">
        <w:rPr>
          <w:rFonts w:ascii="Arial" w:hAnsi="Arial" w:cs="Arial"/>
        </w:rPr>
        <w:t>el</w:t>
      </w:r>
      <w:r w:rsidR="005670B6" w:rsidRPr="00091419">
        <w:rPr>
          <w:rFonts w:ascii="Arial" w:hAnsi="Arial" w:cs="Arial"/>
        </w:rPr>
        <w:t xml:space="preserve"> numeral 2.1. de</w:t>
      </w:r>
      <w:r w:rsidR="00293709" w:rsidRPr="00091419">
        <w:rPr>
          <w:rFonts w:ascii="Arial" w:hAnsi="Arial" w:cs="Arial"/>
        </w:rPr>
        <w:t xml:space="preserve"> los pliegos tipo para concurso</w:t>
      </w:r>
      <w:r w:rsidR="003B266B" w:rsidRPr="00091419">
        <w:rPr>
          <w:rFonts w:ascii="Arial" w:hAnsi="Arial" w:cs="Arial"/>
        </w:rPr>
        <w:t>s</w:t>
      </w:r>
      <w:r w:rsidR="00293709" w:rsidRPr="00091419">
        <w:rPr>
          <w:rFonts w:ascii="Arial" w:hAnsi="Arial" w:cs="Arial"/>
        </w:rPr>
        <w:t xml:space="preserve"> de méritos</w:t>
      </w:r>
      <w:r w:rsidR="008B6753">
        <w:rPr>
          <w:rFonts w:ascii="Arial" w:hAnsi="Arial" w:cs="Arial"/>
        </w:rPr>
        <w:t xml:space="preserve"> de interventoría de obra</w:t>
      </w:r>
      <w:r w:rsidR="005F6446">
        <w:rPr>
          <w:rFonts w:ascii="Arial" w:hAnsi="Arial" w:cs="Arial"/>
        </w:rPr>
        <w:t xml:space="preserve"> pública de infraestructura de transporte</w:t>
      </w:r>
      <w:r w:rsidR="00293709" w:rsidRPr="00091419">
        <w:rPr>
          <w:rFonts w:ascii="Arial" w:hAnsi="Arial" w:cs="Arial"/>
        </w:rPr>
        <w:t>,</w:t>
      </w:r>
      <w:r w:rsidR="000F3937" w:rsidRPr="00091419">
        <w:rPr>
          <w:rFonts w:ascii="Arial" w:hAnsi="Arial" w:cs="Arial"/>
        </w:rPr>
        <w:t xml:space="preserve"> referida a</w:t>
      </w:r>
      <w:r w:rsidR="00A05956" w:rsidRPr="00091419">
        <w:rPr>
          <w:rFonts w:ascii="Arial" w:hAnsi="Arial" w:cs="Arial"/>
        </w:rPr>
        <w:t xml:space="preserve"> la </w:t>
      </w:r>
      <w:r w:rsidR="00A05956" w:rsidRPr="00091419">
        <w:rPr>
          <w:rFonts w:ascii="Arial" w:hAnsi="Arial" w:cs="Arial"/>
        </w:rPr>
        <w:lastRenderedPageBreak/>
        <w:t>posibilidad de que los arquitectos participen en tales procedimientos</w:t>
      </w:r>
      <w:r w:rsidR="00091419" w:rsidRPr="00091419">
        <w:rPr>
          <w:rFonts w:ascii="Arial" w:hAnsi="Arial" w:cs="Arial"/>
        </w:rPr>
        <w:t>.</w:t>
      </w:r>
      <w:r w:rsidR="002A6DD1" w:rsidRPr="00091419">
        <w:rPr>
          <w:rFonts w:ascii="Arial" w:hAnsi="Arial" w:cs="Arial"/>
        </w:rPr>
        <w:t xml:space="preserve"> </w:t>
      </w:r>
      <w:r w:rsidR="00091419" w:rsidRPr="00091419">
        <w:rPr>
          <w:rFonts w:ascii="Arial" w:hAnsi="Arial" w:cs="Arial"/>
        </w:rPr>
        <w:t>Específicamente</w:t>
      </w:r>
      <w:r w:rsidR="00B00F8A" w:rsidRPr="00091419">
        <w:rPr>
          <w:rFonts w:ascii="Arial" w:hAnsi="Arial" w:cs="Arial"/>
        </w:rPr>
        <w:t xml:space="preserve"> </w:t>
      </w:r>
      <w:r w:rsidR="00091419" w:rsidRPr="00091419">
        <w:rPr>
          <w:rFonts w:ascii="Arial" w:hAnsi="Arial" w:cs="Arial"/>
        </w:rPr>
        <w:t>pregunta:</w:t>
      </w:r>
      <w:r w:rsidR="00B00F8A" w:rsidRPr="00091419">
        <w:rPr>
          <w:rFonts w:ascii="Arial" w:hAnsi="Arial" w:cs="Arial"/>
        </w:rPr>
        <w:t xml:space="preserve"> </w:t>
      </w:r>
      <w:r w:rsidR="00A465AA" w:rsidRPr="00E2431E">
        <w:rPr>
          <w:rFonts w:ascii="Arial" w:hAnsi="Arial" w:cs="Arial"/>
        </w:rPr>
        <w:t>«</w:t>
      </w:r>
      <w:r w:rsidR="001028CB" w:rsidRPr="00E2431E">
        <w:rPr>
          <w:rFonts w:ascii="Arial" w:hAnsi="Arial" w:cs="Arial"/>
        </w:rPr>
        <w:t xml:space="preserve">[…] </w:t>
      </w:r>
      <w:r w:rsidR="00091311" w:rsidRPr="00091419">
        <w:rPr>
          <w:rFonts w:ascii="Arial" w:hAnsi="Arial" w:cs="Arial"/>
        </w:rPr>
        <w:t>¿</w:t>
      </w:r>
      <w:r w:rsidR="000F3937" w:rsidRPr="00091419">
        <w:rPr>
          <w:rFonts w:ascii="Arial" w:hAnsi="Arial" w:cs="Arial"/>
        </w:rPr>
        <w:t>[…]</w:t>
      </w:r>
      <w:r w:rsidR="00091311" w:rsidRPr="00091419">
        <w:rPr>
          <w:rFonts w:ascii="Arial" w:hAnsi="Arial" w:cs="Arial"/>
        </w:rPr>
        <w:t xml:space="preserve"> puede un arquitecto como persona natural, siendo proponente individual o en consorcio participar del</w:t>
      </w:r>
      <w:r w:rsidR="00A465AA" w:rsidRPr="00091419">
        <w:rPr>
          <w:rFonts w:ascii="Arial" w:hAnsi="Arial" w:cs="Arial"/>
        </w:rPr>
        <w:t xml:space="preserve"> </w:t>
      </w:r>
      <w:r w:rsidR="00091311" w:rsidRPr="00091419">
        <w:rPr>
          <w:rFonts w:ascii="Arial" w:hAnsi="Arial" w:cs="Arial"/>
        </w:rPr>
        <w:t xml:space="preserve"> un concurso de </w:t>
      </w:r>
      <w:r w:rsidR="00CF20A5" w:rsidRPr="00091419">
        <w:rPr>
          <w:rFonts w:ascii="Arial" w:hAnsi="Arial" w:cs="Arial"/>
        </w:rPr>
        <w:t>m</w:t>
      </w:r>
      <w:r w:rsidR="008450CB" w:rsidRPr="00091419">
        <w:rPr>
          <w:rFonts w:ascii="Arial" w:hAnsi="Arial" w:cs="Arial"/>
        </w:rPr>
        <w:t>e</w:t>
      </w:r>
      <w:r w:rsidR="00CF20A5" w:rsidRPr="00091419">
        <w:rPr>
          <w:rFonts w:ascii="Arial" w:hAnsi="Arial" w:cs="Arial"/>
        </w:rPr>
        <w:t>ritos</w:t>
      </w:r>
      <w:r w:rsidR="00091311" w:rsidRPr="00091419">
        <w:rPr>
          <w:rFonts w:ascii="Arial" w:hAnsi="Arial" w:cs="Arial"/>
        </w:rPr>
        <w:t>?</w:t>
      </w:r>
      <w:r w:rsidR="0048163E" w:rsidRPr="00091419">
        <w:rPr>
          <w:rFonts w:ascii="Arial" w:hAnsi="Arial" w:cs="Arial"/>
        </w:rPr>
        <w:t>»</w:t>
      </w:r>
      <w:r w:rsidR="008450CB" w:rsidRPr="00091419">
        <w:rPr>
          <w:rFonts w:ascii="Arial" w:hAnsi="Arial" w:cs="Arial"/>
        </w:rPr>
        <w:t xml:space="preserve"> [sic]</w:t>
      </w:r>
      <w:r w:rsidR="001028CB" w:rsidRPr="00091419">
        <w:rPr>
          <w:rFonts w:ascii="Arial" w:hAnsi="Arial" w:cs="Arial"/>
        </w:rPr>
        <w:t xml:space="preserve">. </w:t>
      </w:r>
    </w:p>
    <w:p w14:paraId="6D31D15A" w14:textId="77777777" w:rsidR="00031642" w:rsidRPr="00031642" w:rsidRDefault="00031642" w:rsidP="009853E1">
      <w:pPr>
        <w:tabs>
          <w:tab w:val="left" w:pos="709"/>
        </w:tabs>
        <w:spacing w:after="0" w:line="276" w:lineRule="auto"/>
        <w:jc w:val="both"/>
        <w:rPr>
          <w:rFonts w:ascii="Arial" w:eastAsia="Calibri" w:hAnsi="Arial" w:cs="Arial"/>
          <w:lang w:val="es-MX"/>
        </w:rPr>
      </w:pPr>
    </w:p>
    <w:p w14:paraId="2B396687" w14:textId="226782E6" w:rsidR="00031642" w:rsidRPr="00031642" w:rsidRDefault="00031642" w:rsidP="009853E1">
      <w:pPr>
        <w:spacing w:after="0"/>
        <w:rPr>
          <w:rFonts w:ascii="Arial" w:hAnsi="Arial" w:cs="Arial"/>
          <w:b/>
          <w:bCs/>
        </w:rPr>
      </w:pPr>
      <w:r w:rsidRPr="00CA2257">
        <w:rPr>
          <w:rFonts w:ascii="Arial" w:hAnsi="Arial" w:cs="Arial"/>
          <w:b/>
          <w:bCs/>
        </w:rPr>
        <w:t>2. Consideraciones</w:t>
      </w:r>
    </w:p>
    <w:p w14:paraId="541F1432" w14:textId="77777777" w:rsidR="00031642" w:rsidRPr="00031642" w:rsidRDefault="00031642" w:rsidP="009853E1">
      <w:pPr>
        <w:tabs>
          <w:tab w:val="left" w:pos="426"/>
        </w:tabs>
        <w:spacing w:after="0" w:line="276" w:lineRule="auto"/>
        <w:ind w:left="284"/>
        <w:contextualSpacing/>
        <w:jc w:val="both"/>
        <w:rPr>
          <w:rFonts w:ascii="Arial" w:eastAsia="Calibri" w:hAnsi="Arial" w:cs="Arial"/>
          <w:b/>
          <w:lang w:val="es-MX"/>
        </w:rPr>
      </w:pPr>
    </w:p>
    <w:p w14:paraId="4756A31F" w14:textId="0FA2FD31" w:rsidR="00031642" w:rsidRPr="00031642" w:rsidRDefault="00031642" w:rsidP="003A6840">
      <w:pPr>
        <w:spacing w:after="120" w:line="276" w:lineRule="auto"/>
        <w:jc w:val="both"/>
        <w:rPr>
          <w:rFonts w:ascii="Arial" w:eastAsia="Calibri" w:hAnsi="Arial" w:cs="Arial"/>
          <w:noProof/>
          <w:lang w:val="es-ES_tradnl"/>
        </w:rPr>
      </w:pPr>
      <w:r w:rsidRPr="00031642">
        <w:rPr>
          <w:rFonts w:ascii="Arial" w:eastAsia="Calibri" w:hAnsi="Arial" w:cs="Arial"/>
          <w:noProof/>
          <w:lang w:val="es-ES_tradnl"/>
        </w:rPr>
        <w:t>Para resolver esta consulta se analizarán los siguientes temas</w:t>
      </w:r>
      <w:r w:rsidRPr="00EA48EC">
        <w:rPr>
          <w:rFonts w:ascii="Arial" w:eastAsia="Calibri" w:hAnsi="Arial" w:cs="Arial"/>
          <w:noProof/>
          <w:lang w:val="es-ES_tradnl"/>
        </w:rPr>
        <w:t>: i)</w:t>
      </w:r>
      <w:r w:rsidR="00F82AA8">
        <w:rPr>
          <w:rFonts w:ascii="Arial" w:eastAsia="Calibri" w:hAnsi="Arial" w:cs="Arial"/>
          <w:noProof/>
          <w:lang w:val="es-ES_tradnl"/>
        </w:rPr>
        <w:t xml:space="preserve"> l</w:t>
      </w:r>
      <w:r w:rsidR="00F82AA8" w:rsidRPr="00F82AA8">
        <w:rPr>
          <w:rFonts w:ascii="Arial" w:eastAsia="Calibri" w:hAnsi="Arial" w:cs="Arial"/>
          <w:noProof/>
          <w:lang w:val="es-ES_tradnl"/>
        </w:rPr>
        <w:t>a regulación legal del ejercicio de la ingeniería y formalidades para participar en procesos de contratación pública establecidas por la Ley 842 de 2003</w:t>
      </w:r>
      <w:r w:rsidR="00AE74AD" w:rsidRPr="00EA48EC">
        <w:rPr>
          <w:rFonts w:ascii="Arial" w:eastAsia="Calibri" w:hAnsi="Arial" w:cs="Arial"/>
          <w:noProof/>
          <w:lang w:val="es-MX"/>
        </w:rPr>
        <w:t>,</w:t>
      </w:r>
      <w:r w:rsidR="00E25F7A" w:rsidRPr="00EA48EC">
        <w:rPr>
          <w:rFonts w:ascii="Arial" w:eastAsia="Calibri" w:hAnsi="Arial" w:cs="Arial"/>
          <w:lang w:val="es-MX"/>
        </w:rPr>
        <w:t xml:space="preserve"> </w:t>
      </w:r>
      <w:r w:rsidR="00D658F0" w:rsidRPr="00EA48EC">
        <w:rPr>
          <w:rFonts w:ascii="Arial" w:eastAsia="Calibri" w:hAnsi="Arial" w:cs="Arial"/>
          <w:noProof/>
          <w:lang w:val="es-MX"/>
        </w:rPr>
        <w:t>y</w:t>
      </w:r>
      <w:r w:rsidRPr="00EA48EC">
        <w:rPr>
          <w:rFonts w:ascii="Arial" w:eastAsia="Calibri" w:hAnsi="Arial" w:cs="Arial"/>
          <w:noProof/>
          <w:lang w:val="es-MX"/>
        </w:rPr>
        <w:t xml:space="preserve"> ii) </w:t>
      </w:r>
      <w:r w:rsidR="00F82AA8">
        <w:rPr>
          <w:rFonts w:ascii="Arial" w:eastAsia="Calibri" w:hAnsi="Arial" w:cs="Arial"/>
          <w:noProof/>
          <w:lang w:val="es-MX"/>
        </w:rPr>
        <w:t>f</w:t>
      </w:r>
      <w:r w:rsidR="00F82AA8" w:rsidRPr="00F82AA8">
        <w:rPr>
          <w:rFonts w:ascii="Arial" w:eastAsia="Calibri" w:hAnsi="Arial" w:cs="Arial"/>
          <w:noProof/>
          <w:lang w:val="es-MX"/>
        </w:rPr>
        <w:t>ormalidades para el legal ejercicio de la ingeniería en los documentos tipo de concurso de méritos de interventoría de obra pública de infraestructura de transporte</w:t>
      </w:r>
      <w:r w:rsidR="00F82AA8">
        <w:rPr>
          <w:rFonts w:ascii="Arial" w:eastAsia="Calibri" w:hAnsi="Arial" w:cs="Arial"/>
          <w:noProof/>
          <w:lang w:val="es-MX"/>
        </w:rPr>
        <w:t>.</w:t>
      </w:r>
    </w:p>
    <w:p w14:paraId="1FE21246" w14:textId="2F2E20C1" w:rsidR="00031642" w:rsidRDefault="00AA2889" w:rsidP="0074544E">
      <w:pPr>
        <w:tabs>
          <w:tab w:val="left" w:pos="426"/>
        </w:tabs>
        <w:spacing w:after="0" w:line="276" w:lineRule="auto"/>
        <w:jc w:val="both"/>
        <w:rPr>
          <w:rFonts w:ascii="Arial" w:eastAsia="Arial" w:hAnsi="Arial" w:cs="Arial"/>
          <w:lang w:val="es-ES"/>
        </w:rPr>
      </w:pPr>
      <w:r>
        <w:rPr>
          <w:rFonts w:ascii="Arial" w:hAnsi="Arial" w:cs="Arial"/>
          <w:lang w:val="es-MX"/>
        </w:rPr>
        <w:tab/>
      </w:r>
      <w:r>
        <w:rPr>
          <w:rFonts w:ascii="Arial" w:hAnsi="Arial" w:cs="Arial"/>
          <w:lang w:val="es-MX"/>
        </w:rPr>
        <w:tab/>
      </w:r>
      <w:r w:rsidR="00031642" w:rsidRPr="00151702">
        <w:rPr>
          <w:rFonts w:ascii="Arial" w:hAnsi="Arial" w:cs="Arial"/>
          <w:lang w:val="es-MX"/>
        </w:rPr>
        <w:t xml:space="preserve">La Agencia Nacional de Contratación Pública ― Colombia Compra Eficiente se ha pronunciado </w:t>
      </w:r>
      <w:r w:rsidR="00684FA4" w:rsidRPr="00151702">
        <w:rPr>
          <w:rFonts w:ascii="Arial" w:hAnsi="Arial" w:cs="Arial"/>
          <w:lang w:val="es-MX"/>
        </w:rPr>
        <w:t xml:space="preserve">sobre el </w:t>
      </w:r>
      <w:r w:rsidR="00031642" w:rsidRPr="00151702">
        <w:rPr>
          <w:rFonts w:ascii="Arial" w:hAnsi="Arial" w:cs="Arial"/>
          <w:lang w:val="es-MX"/>
        </w:rPr>
        <w:t>aval y</w:t>
      </w:r>
      <w:r w:rsidR="00EB4CFD">
        <w:rPr>
          <w:rFonts w:ascii="Arial" w:hAnsi="Arial" w:cs="Arial"/>
          <w:lang w:val="es-MX"/>
        </w:rPr>
        <w:t xml:space="preserve"> la</w:t>
      </w:r>
      <w:r w:rsidR="00031642" w:rsidRPr="00151702">
        <w:rPr>
          <w:rFonts w:ascii="Arial" w:hAnsi="Arial" w:cs="Arial"/>
          <w:lang w:val="es-MX"/>
        </w:rPr>
        <w:t xml:space="preserve"> participación de profesionales de la ingeniería en los procesos de contratación regidos por los documentos tipo del sector de infraestructura de transporte, en los conceptos: </w:t>
      </w:r>
      <w:r w:rsidR="00031642" w:rsidRPr="00151702">
        <w:rPr>
          <w:rFonts w:ascii="Arial" w:eastAsia="Arial" w:hAnsi="Arial" w:cs="Arial"/>
          <w:lang w:val="es-ES"/>
        </w:rPr>
        <w:t>2201913000006376 del 30 de agosto de 2019,</w:t>
      </w:r>
      <w:r w:rsidR="00031642" w:rsidRPr="00151702">
        <w:rPr>
          <w:rFonts w:ascii="Arial" w:hAnsi="Arial" w:cs="Arial"/>
          <w:lang w:val="es-MX"/>
        </w:rPr>
        <w:t xml:space="preserve"> </w:t>
      </w:r>
      <w:r w:rsidR="00031642" w:rsidRPr="00151702">
        <w:rPr>
          <w:rFonts w:ascii="Arial" w:eastAsia="Arial" w:hAnsi="Arial" w:cs="Arial"/>
          <w:lang w:val="es-ES"/>
        </w:rPr>
        <w:t>2201913000009554 del 24 de diciembre de 2019, C-054 del 19 de febrero de 2020, C-703 del 7 de diciembre de 2020</w:t>
      </w:r>
      <w:r w:rsidR="00A563CC" w:rsidRPr="00151702">
        <w:rPr>
          <w:rFonts w:ascii="Arial" w:eastAsia="Arial" w:hAnsi="Arial" w:cs="Arial"/>
          <w:lang w:val="es-ES"/>
        </w:rPr>
        <w:t xml:space="preserve">, </w:t>
      </w:r>
      <w:r w:rsidR="00031642" w:rsidRPr="00151702">
        <w:rPr>
          <w:rFonts w:ascii="Arial" w:eastAsia="Arial" w:hAnsi="Arial" w:cs="Arial"/>
          <w:lang w:val="es-ES"/>
        </w:rPr>
        <w:t>C-752 del 30 de noviembre de 2020</w:t>
      </w:r>
      <w:r w:rsidR="00F973B3" w:rsidRPr="00151702">
        <w:rPr>
          <w:rFonts w:ascii="Arial" w:eastAsia="Arial" w:hAnsi="Arial" w:cs="Arial"/>
          <w:lang w:val="es-ES"/>
        </w:rPr>
        <w:t>, C-800</w:t>
      </w:r>
      <w:r w:rsidR="00A563CC" w:rsidRPr="00151702">
        <w:rPr>
          <w:rFonts w:ascii="Arial" w:eastAsia="Arial" w:hAnsi="Arial" w:cs="Arial"/>
          <w:lang w:val="es-ES"/>
        </w:rPr>
        <w:t xml:space="preserve"> del 1 de febrero de 2021,</w:t>
      </w:r>
      <w:r w:rsidR="002D54F5" w:rsidRPr="00151702">
        <w:rPr>
          <w:rFonts w:ascii="Arial" w:eastAsia="Arial" w:hAnsi="Arial" w:cs="Arial"/>
          <w:lang w:val="es-ES"/>
        </w:rPr>
        <w:t xml:space="preserve"> C-105 del 26 de marzo de 2021, C-216 del </w:t>
      </w:r>
      <w:r w:rsidR="00151702" w:rsidRPr="00151702">
        <w:rPr>
          <w:rFonts w:ascii="Arial" w:eastAsia="Arial" w:hAnsi="Arial" w:cs="Arial"/>
          <w:lang w:val="es-ES"/>
        </w:rPr>
        <w:t>4 de mayo de 2021</w:t>
      </w:r>
      <w:r w:rsidR="004F7942">
        <w:rPr>
          <w:rFonts w:ascii="Arial" w:eastAsia="Arial" w:hAnsi="Arial" w:cs="Arial"/>
          <w:lang w:val="es-ES"/>
        </w:rPr>
        <w:t xml:space="preserve">, </w:t>
      </w:r>
      <w:r w:rsidR="003C29BB" w:rsidRPr="00151702">
        <w:rPr>
          <w:rFonts w:ascii="Arial" w:hAnsi="Arial" w:cs="Arial"/>
        </w:rPr>
        <w:t>C-298 del 22 de junio de 2021</w:t>
      </w:r>
      <w:r w:rsidR="009B6B8C">
        <w:rPr>
          <w:rFonts w:ascii="Arial" w:hAnsi="Arial" w:cs="Arial"/>
        </w:rPr>
        <w:t xml:space="preserve">, </w:t>
      </w:r>
      <w:r w:rsidR="004F7942">
        <w:rPr>
          <w:rFonts w:ascii="Arial" w:hAnsi="Arial" w:cs="Arial"/>
        </w:rPr>
        <w:t>C-360 del 2 de agosto de 2021</w:t>
      </w:r>
      <w:r w:rsidR="009B6B8C">
        <w:rPr>
          <w:rFonts w:ascii="Arial" w:hAnsi="Arial" w:cs="Arial"/>
        </w:rPr>
        <w:t>, C-</w:t>
      </w:r>
      <w:r w:rsidR="007825E2">
        <w:rPr>
          <w:rFonts w:ascii="Arial" w:hAnsi="Arial" w:cs="Arial"/>
        </w:rPr>
        <w:t>447 del 30 de agosto de 2021</w:t>
      </w:r>
      <w:r w:rsidR="00CE2EEA">
        <w:rPr>
          <w:rFonts w:ascii="Arial" w:hAnsi="Arial" w:cs="Arial"/>
        </w:rPr>
        <w:t>,</w:t>
      </w:r>
      <w:r w:rsidR="008D3419">
        <w:rPr>
          <w:rFonts w:ascii="Arial" w:hAnsi="Arial" w:cs="Arial"/>
        </w:rPr>
        <w:t xml:space="preserve"> C-659 del 30 de agosto de 2021</w:t>
      </w:r>
      <w:r w:rsidR="00056FC2">
        <w:rPr>
          <w:rFonts w:ascii="Arial" w:hAnsi="Arial" w:cs="Arial"/>
        </w:rPr>
        <w:t xml:space="preserve"> y </w:t>
      </w:r>
      <w:r w:rsidR="00CE2EEA">
        <w:rPr>
          <w:rFonts w:ascii="Arial" w:hAnsi="Arial" w:cs="Arial"/>
        </w:rPr>
        <w:t>C-613 del 2 de noviembre de 2021</w:t>
      </w:r>
      <w:r w:rsidR="00056FC2">
        <w:rPr>
          <w:rFonts w:ascii="Arial" w:hAnsi="Arial" w:cs="Arial"/>
        </w:rPr>
        <w:t>.</w:t>
      </w:r>
      <w:r w:rsidR="00CE2EEA">
        <w:rPr>
          <w:rFonts w:ascii="Arial" w:hAnsi="Arial" w:cs="Arial"/>
        </w:rPr>
        <w:t xml:space="preserve"> </w:t>
      </w:r>
      <w:r w:rsidR="00AE74AD">
        <w:rPr>
          <w:rFonts w:ascii="Arial" w:eastAsia="Arial" w:hAnsi="Arial" w:cs="Arial"/>
          <w:lang w:val="es-ES"/>
        </w:rPr>
        <w:t>En lo pertinente, la</w:t>
      </w:r>
      <w:r w:rsidR="00F82AA8">
        <w:rPr>
          <w:rFonts w:ascii="Arial" w:eastAsia="Arial" w:hAnsi="Arial" w:cs="Arial"/>
          <w:lang w:val="es-ES"/>
        </w:rPr>
        <w:t>s</w:t>
      </w:r>
      <w:r w:rsidR="00AE74AD">
        <w:rPr>
          <w:rFonts w:ascii="Arial" w:eastAsia="Arial" w:hAnsi="Arial" w:cs="Arial"/>
          <w:lang w:val="es-ES"/>
        </w:rPr>
        <w:t xml:space="preserve"> tesis y argumentos expuestos en dichos conceptos</w:t>
      </w:r>
      <w:r w:rsidR="00031642" w:rsidRPr="00151702">
        <w:rPr>
          <w:rFonts w:ascii="Arial" w:eastAsia="Arial" w:hAnsi="Arial" w:cs="Arial"/>
          <w:lang w:val="es-ES"/>
        </w:rPr>
        <w:t xml:space="preserve"> se reiteran </w:t>
      </w:r>
      <w:r w:rsidR="00056FC2">
        <w:rPr>
          <w:rFonts w:ascii="Arial" w:eastAsia="Arial" w:hAnsi="Arial" w:cs="Arial"/>
          <w:lang w:val="es-ES"/>
        </w:rPr>
        <w:t xml:space="preserve">y se complementan </w:t>
      </w:r>
      <w:r w:rsidR="00031642" w:rsidRPr="00151702">
        <w:rPr>
          <w:rFonts w:ascii="Arial" w:eastAsia="Arial" w:hAnsi="Arial" w:cs="Arial"/>
          <w:lang w:val="es-ES"/>
        </w:rPr>
        <w:t>a continuación.</w:t>
      </w:r>
    </w:p>
    <w:p w14:paraId="6AA700FA" w14:textId="77777777" w:rsidR="00F00A7D" w:rsidRPr="00151702" w:rsidRDefault="00F00A7D" w:rsidP="00122B2D">
      <w:pPr>
        <w:tabs>
          <w:tab w:val="left" w:pos="426"/>
        </w:tabs>
        <w:spacing w:after="0" w:line="276" w:lineRule="auto"/>
        <w:jc w:val="both"/>
        <w:rPr>
          <w:rFonts w:ascii="Arial" w:hAnsi="Arial" w:cs="Arial"/>
          <w:lang w:val="es-MX"/>
        </w:rPr>
      </w:pPr>
    </w:p>
    <w:p w14:paraId="519A907E" w14:textId="5AA9DE17" w:rsidR="00031642" w:rsidRPr="00031642" w:rsidRDefault="00031642" w:rsidP="00777C5A">
      <w:pPr>
        <w:spacing w:after="0" w:line="276" w:lineRule="auto"/>
        <w:jc w:val="both"/>
        <w:rPr>
          <w:rFonts w:ascii="Arial" w:eastAsia="Calibri" w:hAnsi="Arial" w:cs="Arial"/>
          <w:b/>
          <w:bCs/>
          <w:lang w:val="es-MX"/>
        </w:rPr>
      </w:pPr>
      <w:r w:rsidRPr="00031642">
        <w:rPr>
          <w:rFonts w:ascii="Arial" w:eastAsia="Calibri" w:hAnsi="Arial" w:cs="Arial"/>
          <w:b/>
          <w:bCs/>
          <w:lang w:val="es-MX"/>
        </w:rPr>
        <w:t>2.</w:t>
      </w:r>
      <w:r w:rsidR="00E80DD5">
        <w:rPr>
          <w:rFonts w:ascii="Arial" w:eastAsia="Calibri" w:hAnsi="Arial" w:cs="Arial"/>
          <w:b/>
          <w:bCs/>
          <w:lang w:val="es-MX"/>
        </w:rPr>
        <w:t>1</w:t>
      </w:r>
      <w:r w:rsidRPr="00031642">
        <w:rPr>
          <w:rFonts w:ascii="Arial" w:eastAsia="Calibri" w:hAnsi="Arial" w:cs="Arial"/>
          <w:b/>
          <w:bCs/>
          <w:lang w:val="es-MX"/>
        </w:rPr>
        <w:t xml:space="preserve">. </w:t>
      </w:r>
      <w:r w:rsidR="00DC4305">
        <w:rPr>
          <w:rFonts w:ascii="Arial" w:eastAsia="Calibri" w:hAnsi="Arial" w:cs="Arial"/>
          <w:b/>
          <w:bCs/>
          <w:lang w:val="es-MX"/>
        </w:rPr>
        <w:t>La r</w:t>
      </w:r>
      <w:r w:rsidRPr="00031642">
        <w:rPr>
          <w:rFonts w:ascii="Arial" w:eastAsia="Calibri" w:hAnsi="Arial" w:cs="Arial"/>
          <w:b/>
          <w:bCs/>
          <w:lang w:val="es-MX"/>
        </w:rPr>
        <w:t>egulación</w:t>
      </w:r>
      <w:r w:rsidR="00DC4305">
        <w:rPr>
          <w:rFonts w:ascii="Arial" w:eastAsia="Calibri" w:hAnsi="Arial" w:cs="Arial"/>
          <w:b/>
          <w:bCs/>
          <w:lang w:val="es-MX"/>
        </w:rPr>
        <w:t xml:space="preserve"> legal</w:t>
      </w:r>
      <w:r w:rsidRPr="00031642">
        <w:rPr>
          <w:rFonts w:ascii="Arial" w:eastAsia="Calibri" w:hAnsi="Arial" w:cs="Arial"/>
          <w:b/>
          <w:bCs/>
          <w:lang w:val="es-MX"/>
        </w:rPr>
        <w:t xml:space="preserve"> del ejercicio de la ingeniería y </w:t>
      </w:r>
      <w:r w:rsidR="005B6A2D">
        <w:rPr>
          <w:rFonts w:ascii="Arial" w:eastAsia="Calibri" w:hAnsi="Arial" w:cs="Arial"/>
          <w:b/>
          <w:bCs/>
          <w:lang w:val="es-MX"/>
        </w:rPr>
        <w:t xml:space="preserve">formalidades </w:t>
      </w:r>
      <w:r w:rsidR="00DC4305">
        <w:rPr>
          <w:rFonts w:ascii="Arial" w:eastAsia="Calibri" w:hAnsi="Arial" w:cs="Arial"/>
          <w:b/>
          <w:bCs/>
          <w:lang w:val="es-MX"/>
        </w:rPr>
        <w:t xml:space="preserve">para </w:t>
      </w:r>
      <w:r w:rsidRPr="00031642">
        <w:rPr>
          <w:rFonts w:ascii="Arial" w:eastAsia="Calibri" w:hAnsi="Arial" w:cs="Arial"/>
          <w:b/>
          <w:bCs/>
          <w:lang w:val="es-MX"/>
        </w:rPr>
        <w:t xml:space="preserve">participar en </w:t>
      </w:r>
      <w:r w:rsidR="00F37499">
        <w:rPr>
          <w:rFonts w:ascii="Arial" w:eastAsia="Calibri" w:hAnsi="Arial" w:cs="Arial"/>
          <w:b/>
          <w:bCs/>
          <w:lang w:val="es-MX"/>
        </w:rPr>
        <w:t>p</w:t>
      </w:r>
      <w:r w:rsidRPr="00031642">
        <w:rPr>
          <w:rFonts w:ascii="Arial" w:eastAsia="Calibri" w:hAnsi="Arial" w:cs="Arial"/>
          <w:b/>
          <w:bCs/>
          <w:lang w:val="es-MX"/>
        </w:rPr>
        <w:t xml:space="preserve">rocesos de contratación pública </w:t>
      </w:r>
      <w:r w:rsidR="00DE209C">
        <w:rPr>
          <w:rFonts w:ascii="Arial" w:eastAsia="Calibri" w:hAnsi="Arial" w:cs="Arial"/>
          <w:b/>
          <w:bCs/>
          <w:lang w:val="es-MX"/>
        </w:rPr>
        <w:t xml:space="preserve">establecidas por </w:t>
      </w:r>
      <w:r w:rsidRPr="00031642">
        <w:rPr>
          <w:rFonts w:ascii="Arial" w:eastAsia="Calibri" w:hAnsi="Arial" w:cs="Arial"/>
          <w:b/>
          <w:bCs/>
          <w:lang w:val="es-MX"/>
        </w:rPr>
        <w:t>la Ley 842 de 2003</w:t>
      </w:r>
    </w:p>
    <w:p w14:paraId="31A61CB3" w14:textId="77777777" w:rsidR="00031642" w:rsidRPr="00031642" w:rsidRDefault="00031642" w:rsidP="00031642">
      <w:pPr>
        <w:spacing w:after="0" w:line="276" w:lineRule="auto"/>
        <w:ind w:left="426" w:hanging="426"/>
        <w:jc w:val="both"/>
        <w:rPr>
          <w:rFonts w:ascii="Arial" w:eastAsia="Calibri" w:hAnsi="Arial" w:cs="Arial"/>
          <w:b/>
          <w:bCs/>
          <w:lang w:val="es-MX"/>
        </w:rPr>
      </w:pPr>
    </w:p>
    <w:p w14:paraId="4CA7BA38" w14:textId="77777777" w:rsidR="00031642" w:rsidRPr="00031642" w:rsidRDefault="00031642" w:rsidP="00031642">
      <w:pPr>
        <w:widowControl w:val="0"/>
        <w:autoSpaceDE w:val="0"/>
        <w:autoSpaceDN w:val="0"/>
        <w:spacing w:after="0" w:line="276" w:lineRule="auto"/>
        <w:ind w:right="49"/>
        <w:jc w:val="both"/>
        <w:rPr>
          <w:rFonts w:ascii="Arial" w:eastAsia="Arial" w:hAnsi="Arial" w:cs="Arial"/>
          <w:lang w:val="es-ES" w:eastAsia="es-ES" w:bidi="es-ES"/>
        </w:rPr>
      </w:pPr>
      <w:r w:rsidRPr="00031642">
        <w:rPr>
          <w:rFonts w:ascii="Arial" w:eastAsia="Arial" w:hAnsi="Arial" w:cs="Arial"/>
          <w:lang w:val="es-ES" w:eastAsia="es-ES" w:bidi="es-ES"/>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599FE337" w14:textId="77777777" w:rsidR="00031642" w:rsidRPr="00031642" w:rsidRDefault="00031642" w:rsidP="00031642">
      <w:pPr>
        <w:widowControl w:val="0"/>
        <w:autoSpaceDE w:val="0"/>
        <w:autoSpaceDN w:val="0"/>
        <w:spacing w:before="1" w:after="0" w:line="240" w:lineRule="auto"/>
        <w:rPr>
          <w:rFonts w:ascii="Arial" w:eastAsia="Arial" w:hAnsi="Arial" w:cs="Arial"/>
          <w:lang w:val="es-ES" w:eastAsia="es-ES" w:bidi="es-ES"/>
        </w:rPr>
      </w:pPr>
    </w:p>
    <w:p w14:paraId="65DC8BE5" w14:textId="77777777" w:rsidR="00031642" w:rsidRPr="00031642" w:rsidRDefault="00031642" w:rsidP="00031642">
      <w:pPr>
        <w:widowControl w:val="0"/>
        <w:autoSpaceDE w:val="0"/>
        <w:autoSpaceDN w:val="0"/>
        <w:spacing w:before="1" w:after="0" w:line="240"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58EFC501" w14:textId="77777777" w:rsidR="00031642" w:rsidRPr="00031642" w:rsidRDefault="00031642" w:rsidP="00031642">
      <w:pPr>
        <w:widowControl w:val="0"/>
        <w:autoSpaceDE w:val="0"/>
        <w:autoSpaceDN w:val="0"/>
        <w:spacing w:before="93" w:after="120" w:line="240" w:lineRule="auto"/>
        <w:ind w:left="709" w:right="709"/>
        <w:rPr>
          <w:rFonts w:ascii="Arial" w:eastAsia="Arial" w:hAnsi="Arial" w:cs="Arial"/>
          <w:sz w:val="21"/>
          <w:lang w:val="es-ES" w:eastAsia="es-ES" w:bidi="es-ES"/>
        </w:rPr>
      </w:pPr>
      <w:r w:rsidRPr="00031642">
        <w:rPr>
          <w:rFonts w:ascii="Arial" w:eastAsia="Arial" w:hAnsi="Arial" w:cs="Arial"/>
          <w:sz w:val="21"/>
          <w:lang w:val="es-ES" w:eastAsia="es-ES" w:bidi="es-ES"/>
        </w:rPr>
        <w:t>[…]</w:t>
      </w:r>
    </w:p>
    <w:p w14:paraId="01659806" w14:textId="77777777" w:rsidR="00031642" w:rsidRPr="00031642" w:rsidRDefault="00031642" w:rsidP="00031642">
      <w:pPr>
        <w:widowControl w:val="0"/>
        <w:autoSpaceDE w:val="0"/>
        <w:autoSpaceDN w:val="0"/>
        <w:spacing w:after="0" w:line="235"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 xml:space="preserve">La exigencia de títulos de idoneidad y tarjetas profesionales, constituye una excepción al principio de libertad e igualdad en materia laboral y, por lo tanto, es </w:t>
      </w:r>
      <w:r w:rsidRPr="00031642">
        <w:rPr>
          <w:rFonts w:ascii="Arial" w:eastAsia="Arial" w:hAnsi="Arial" w:cs="Arial"/>
          <w:sz w:val="21"/>
          <w:lang w:val="es-ES" w:eastAsia="es-ES" w:bidi="es-ES"/>
        </w:rPr>
        <w:lastRenderedPageBreak/>
        <w:t>necesario demostrar que la formación intelectual y técnica requerida es un medio idóneo y proporción</w:t>
      </w:r>
      <w:r w:rsidRPr="00031642">
        <w:rPr>
          <w:rFonts w:ascii="Arial" w:eastAsia="Arial" w:hAnsi="Arial" w:cs="Arial"/>
          <w:sz w:val="21"/>
          <w:vertAlign w:val="superscript"/>
          <w:lang w:val="es-ES" w:eastAsia="es-ES" w:bidi="es-ES"/>
        </w:rPr>
        <w:footnoteReference w:id="1"/>
      </w:r>
      <w:r w:rsidRPr="00031642">
        <w:rPr>
          <w:rFonts w:ascii="Arial" w:eastAsia="Arial" w:hAnsi="Arial" w:cs="Arial"/>
          <w:sz w:val="21"/>
          <w:lang w:val="es-ES" w:eastAsia="es-ES" w:bidi="es-ES"/>
        </w:rPr>
        <w:t>.</w:t>
      </w:r>
    </w:p>
    <w:p w14:paraId="3185DDCC" w14:textId="77777777" w:rsidR="00031642" w:rsidRPr="00031642" w:rsidRDefault="00031642" w:rsidP="00031642">
      <w:pPr>
        <w:widowControl w:val="0"/>
        <w:autoSpaceDE w:val="0"/>
        <w:autoSpaceDN w:val="0"/>
        <w:spacing w:after="0" w:line="240" w:lineRule="auto"/>
        <w:ind w:right="304"/>
        <w:jc w:val="both"/>
        <w:rPr>
          <w:rFonts w:ascii="Arial" w:eastAsia="Calibri" w:hAnsi="Arial" w:cs="Arial"/>
          <w:b/>
          <w:bCs/>
          <w:lang w:val="es-MX"/>
        </w:rPr>
      </w:pPr>
    </w:p>
    <w:p w14:paraId="27533076" w14:textId="41B9F797" w:rsidR="00CF110A" w:rsidRDefault="00031642" w:rsidP="00E2431E">
      <w:pPr>
        <w:widowControl w:val="0"/>
        <w:autoSpaceDE w:val="0"/>
        <w:autoSpaceDN w:val="0"/>
        <w:spacing w:after="0" w:line="276" w:lineRule="auto"/>
        <w:ind w:firstLine="709"/>
        <w:jc w:val="both"/>
        <w:rPr>
          <w:rFonts w:ascii="Arial" w:hAnsi="Arial" w:cs="Arial"/>
          <w:lang w:val="es-MX"/>
        </w:rPr>
      </w:pPr>
      <w:r w:rsidRPr="00031642">
        <w:rPr>
          <w:rFonts w:ascii="Arial" w:eastAsia="Arial" w:hAnsi="Arial" w:cs="Arial"/>
          <w:lang w:val="es-MX"/>
        </w:rPr>
        <w:t xml:space="preserve">Haciendo uso de la mencionada prerrogativa, el legislador reguló el </w:t>
      </w:r>
      <w:r w:rsidRPr="00031642">
        <w:rPr>
          <w:rFonts w:ascii="Arial" w:eastAsia="Arial" w:hAnsi="Arial" w:cs="Arial"/>
          <w:lang w:val="es-ES"/>
        </w:rPr>
        <w:t>ejercicio de la ingeniería y de sus profesiones afines y auxiliares en la Ley 842 de 2003, estableciendo en el artículo 2 las actividades que se entienden como ejercicio de la ingeniería y en el artículo 6 la exigencia de efectuar la matrícula o inscripción en el Registro Profesional</w:t>
      </w:r>
      <w:r w:rsidRPr="00031642">
        <w:rPr>
          <w:rFonts w:ascii="Arial" w:eastAsia="Arial" w:hAnsi="Arial" w:cs="Arial"/>
          <w:spacing w:val="8"/>
          <w:lang w:val="es-ES"/>
        </w:rPr>
        <w:t xml:space="preserve"> </w:t>
      </w:r>
      <w:r w:rsidRPr="00031642">
        <w:rPr>
          <w:rFonts w:ascii="Arial" w:eastAsia="Arial" w:hAnsi="Arial" w:cs="Arial"/>
          <w:lang w:val="es-ES"/>
        </w:rPr>
        <w:t>respectivo,</w:t>
      </w:r>
      <w:r w:rsidRPr="00031642">
        <w:rPr>
          <w:rFonts w:ascii="Arial" w:eastAsia="Arial" w:hAnsi="Arial" w:cs="Arial"/>
          <w:spacing w:val="8"/>
          <w:lang w:val="es-ES"/>
        </w:rPr>
        <w:t xml:space="preserve"> </w:t>
      </w:r>
      <w:r w:rsidRPr="00031642">
        <w:rPr>
          <w:rFonts w:ascii="Arial" w:eastAsia="Arial" w:hAnsi="Arial" w:cs="Arial"/>
          <w:lang w:val="es-ES"/>
        </w:rPr>
        <w:t>lo</w:t>
      </w:r>
      <w:r w:rsidRPr="00031642">
        <w:rPr>
          <w:rFonts w:ascii="Arial" w:eastAsia="Arial" w:hAnsi="Arial" w:cs="Arial"/>
          <w:spacing w:val="9"/>
          <w:lang w:val="es-ES"/>
        </w:rPr>
        <w:t xml:space="preserve"> </w:t>
      </w:r>
      <w:r w:rsidRPr="00031642">
        <w:rPr>
          <w:rFonts w:ascii="Arial" w:eastAsia="Arial" w:hAnsi="Arial" w:cs="Arial"/>
          <w:lang w:val="es-ES"/>
        </w:rPr>
        <w:t>cual</w:t>
      </w:r>
      <w:r w:rsidRPr="00031642">
        <w:rPr>
          <w:rFonts w:ascii="Arial" w:eastAsia="Arial" w:hAnsi="Arial" w:cs="Arial"/>
          <w:spacing w:val="8"/>
          <w:lang w:val="es-ES"/>
        </w:rPr>
        <w:t xml:space="preserve"> </w:t>
      </w:r>
      <w:r w:rsidRPr="00031642">
        <w:rPr>
          <w:rFonts w:ascii="Arial" w:eastAsia="Arial" w:hAnsi="Arial" w:cs="Arial"/>
          <w:lang w:val="es-ES"/>
        </w:rPr>
        <w:t>se</w:t>
      </w:r>
      <w:r w:rsidRPr="00031642">
        <w:rPr>
          <w:rFonts w:ascii="Arial" w:eastAsia="Arial" w:hAnsi="Arial" w:cs="Arial"/>
          <w:spacing w:val="8"/>
          <w:lang w:val="es-ES"/>
        </w:rPr>
        <w:t xml:space="preserve"> </w:t>
      </w:r>
      <w:r w:rsidRPr="00031642">
        <w:rPr>
          <w:rFonts w:ascii="Arial" w:eastAsia="Arial" w:hAnsi="Arial" w:cs="Arial"/>
          <w:lang w:val="es-ES"/>
        </w:rPr>
        <w:t>acredita</w:t>
      </w:r>
      <w:r w:rsidRPr="00031642">
        <w:rPr>
          <w:rFonts w:ascii="Arial" w:eastAsia="Arial" w:hAnsi="Arial" w:cs="Arial"/>
          <w:spacing w:val="6"/>
          <w:lang w:val="es-ES"/>
        </w:rPr>
        <w:t xml:space="preserve"> </w:t>
      </w:r>
      <w:r w:rsidRPr="00031642">
        <w:rPr>
          <w:rFonts w:ascii="Arial" w:eastAsia="Arial" w:hAnsi="Arial" w:cs="Arial"/>
          <w:lang w:val="es-ES"/>
        </w:rPr>
        <w:t>con</w:t>
      </w:r>
      <w:r w:rsidRPr="00031642">
        <w:rPr>
          <w:rFonts w:ascii="Arial" w:eastAsia="Arial" w:hAnsi="Arial" w:cs="Arial"/>
          <w:spacing w:val="7"/>
          <w:lang w:val="es-ES"/>
        </w:rPr>
        <w:t xml:space="preserve"> </w:t>
      </w:r>
      <w:r w:rsidRPr="00031642">
        <w:rPr>
          <w:rFonts w:ascii="Arial" w:eastAsia="Arial" w:hAnsi="Arial" w:cs="Arial"/>
          <w:lang w:val="es-ES"/>
        </w:rPr>
        <w:t>la</w:t>
      </w:r>
      <w:r w:rsidRPr="00031642">
        <w:rPr>
          <w:rFonts w:ascii="Arial" w:eastAsia="Arial" w:hAnsi="Arial" w:cs="Arial"/>
          <w:spacing w:val="8"/>
          <w:lang w:val="es-ES"/>
        </w:rPr>
        <w:t xml:space="preserve"> </w:t>
      </w:r>
      <w:r w:rsidRPr="00031642">
        <w:rPr>
          <w:rFonts w:ascii="Arial" w:eastAsia="Arial" w:hAnsi="Arial" w:cs="Arial"/>
          <w:lang w:val="es-ES"/>
        </w:rPr>
        <w:t>tarjeta</w:t>
      </w:r>
      <w:r w:rsidRPr="00031642">
        <w:rPr>
          <w:rFonts w:ascii="Arial" w:eastAsia="Arial" w:hAnsi="Arial" w:cs="Arial"/>
          <w:spacing w:val="9"/>
          <w:lang w:val="es-ES"/>
        </w:rPr>
        <w:t xml:space="preserve"> </w:t>
      </w:r>
      <w:r w:rsidRPr="00031642">
        <w:rPr>
          <w:rFonts w:ascii="Arial" w:eastAsia="Arial" w:hAnsi="Arial" w:cs="Arial"/>
          <w:lang w:val="es-ES"/>
        </w:rPr>
        <w:t>o</w:t>
      </w:r>
      <w:r w:rsidRPr="00031642">
        <w:rPr>
          <w:rFonts w:ascii="Arial" w:eastAsia="Arial" w:hAnsi="Arial" w:cs="Arial"/>
          <w:spacing w:val="7"/>
          <w:lang w:val="es-ES"/>
        </w:rPr>
        <w:t xml:space="preserve"> </w:t>
      </w:r>
      <w:r w:rsidRPr="00031642">
        <w:rPr>
          <w:rFonts w:ascii="Arial" w:eastAsia="Arial" w:hAnsi="Arial" w:cs="Arial"/>
          <w:lang w:val="es-ES"/>
        </w:rPr>
        <w:t>documento adoptado por este para tal fin.</w:t>
      </w:r>
      <w:r w:rsidR="00CF110A">
        <w:rPr>
          <w:rFonts w:ascii="Arial" w:hAnsi="Arial" w:cs="Arial"/>
          <w:lang w:val="es-MX"/>
        </w:rPr>
        <w:t xml:space="preserve">  Conforme a esto, el artículo 2 de la Ley 842 de 2003 enlista una serie de actividades que constituyen ejercicio de la ingeniería:</w:t>
      </w:r>
    </w:p>
    <w:p w14:paraId="3D76D664" w14:textId="77777777" w:rsidR="00CF110A" w:rsidRDefault="00CF110A" w:rsidP="00E2431E">
      <w:pPr>
        <w:widowControl w:val="0"/>
        <w:autoSpaceDE w:val="0"/>
        <w:autoSpaceDN w:val="0"/>
        <w:spacing w:after="0" w:line="276" w:lineRule="auto"/>
        <w:ind w:firstLine="708"/>
        <w:jc w:val="both"/>
        <w:rPr>
          <w:rFonts w:ascii="Arial" w:hAnsi="Arial" w:cs="Arial"/>
          <w:lang w:val="es-MX"/>
        </w:rPr>
      </w:pPr>
    </w:p>
    <w:p w14:paraId="130B84A9" w14:textId="77777777" w:rsidR="00CF110A" w:rsidRPr="00932544" w:rsidRDefault="00CF110A" w:rsidP="00CF110A">
      <w:pPr>
        <w:widowControl w:val="0"/>
        <w:autoSpaceDE w:val="0"/>
        <w:autoSpaceDN w:val="0"/>
        <w:spacing w:after="0" w:line="240" w:lineRule="auto"/>
        <w:ind w:left="709" w:right="709"/>
        <w:rPr>
          <w:rFonts w:ascii="Arial" w:hAnsi="Arial" w:cs="Arial"/>
          <w:sz w:val="21"/>
          <w:szCs w:val="21"/>
          <w:lang w:val="es-MX"/>
        </w:rPr>
      </w:pPr>
      <w:r w:rsidRPr="00932544">
        <w:rPr>
          <w:rFonts w:ascii="Arial" w:hAnsi="Arial" w:cs="Arial"/>
          <w:sz w:val="21"/>
          <w:szCs w:val="21"/>
          <w:lang w:val="es-MX"/>
        </w:rPr>
        <w:t xml:space="preserve">Artículo 2o. </w:t>
      </w:r>
      <w:r w:rsidRPr="00932544">
        <w:rPr>
          <w:rFonts w:ascii="Arial" w:hAnsi="Arial" w:cs="Arial"/>
          <w:i/>
          <w:iCs/>
          <w:sz w:val="21"/>
          <w:szCs w:val="21"/>
          <w:lang w:val="es-MX"/>
        </w:rPr>
        <w:t>Ejercicio de la ingeniería</w:t>
      </w:r>
      <w:r w:rsidRPr="00932544">
        <w:rPr>
          <w:rFonts w:ascii="Arial" w:hAnsi="Arial" w:cs="Arial"/>
          <w:sz w:val="21"/>
          <w:szCs w:val="21"/>
          <w:lang w:val="es-MX"/>
        </w:rPr>
        <w:t>. Para los efectos de la presente ley, se entiende como ejercicio de la ingeniería, el desempeño de actividades tales como:</w:t>
      </w:r>
    </w:p>
    <w:p w14:paraId="3BED0210" w14:textId="77777777" w:rsidR="00CF110A" w:rsidRDefault="00CF110A" w:rsidP="00CF110A">
      <w:pPr>
        <w:widowControl w:val="0"/>
        <w:autoSpaceDE w:val="0"/>
        <w:autoSpaceDN w:val="0"/>
        <w:spacing w:after="0" w:line="240" w:lineRule="auto"/>
        <w:ind w:left="709" w:right="709"/>
        <w:rPr>
          <w:rFonts w:ascii="Arial" w:hAnsi="Arial" w:cs="Arial"/>
          <w:lang w:val="es-MX"/>
        </w:rPr>
      </w:pPr>
    </w:p>
    <w:p w14:paraId="6C1CA3ED" w14:textId="77777777" w:rsidR="004F4206" w:rsidRDefault="00CF110A" w:rsidP="00CF110A">
      <w:pPr>
        <w:widowControl w:val="0"/>
        <w:autoSpaceDE w:val="0"/>
        <w:autoSpaceDN w:val="0"/>
        <w:spacing w:after="0" w:line="240" w:lineRule="auto"/>
        <w:ind w:left="709" w:right="709"/>
        <w:jc w:val="both"/>
        <w:rPr>
          <w:rFonts w:ascii="Arial" w:hAnsi="Arial" w:cs="Arial"/>
          <w:sz w:val="21"/>
          <w:szCs w:val="21"/>
          <w:lang w:val="es-MX"/>
        </w:rPr>
      </w:pPr>
      <w:r w:rsidRPr="00A27A83">
        <w:rPr>
          <w:rFonts w:ascii="Arial" w:hAnsi="Arial" w:cs="Arial"/>
          <w:sz w:val="21"/>
          <w:szCs w:val="21"/>
          <w:lang w:val="es-MX"/>
        </w:rPr>
        <w:t>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(sic), drenajes y pavimentos; oleoductos, gasoductos, poliductos y en general líneas de conducción y transporte de hidrocarburos; líneas de transmisión eléctrica y en general todas aquellas obras de infraestructura para el servicio de la comunidad;</w:t>
      </w:r>
      <w:r>
        <w:rPr>
          <w:rFonts w:ascii="Arial" w:hAnsi="Arial" w:cs="Arial"/>
          <w:sz w:val="21"/>
          <w:szCs w:val="21"/>
          <w:lang w:val="es-MX"/>
        </w:rPr>
        <w:t xml:space="preserve"> </w:t>
      </w:r>
    </w:p>
    <w:p w14:paraId="4B5EB714" w14:textId="77777777" w:rsidR="004F4206" w:rsidRDefault="004F4206" w:rsidP="00CF110A">
      <w:pPr>
        <w:widowControl w:val="0"/>
        <w:autoSpaceDE w:val="0"/>
        <w:autoSpaceDN w:val="0"/>
        <w:spacing w:after="0" w:line="240" w:lineRule="auto"/>
        <w:ind w:left="709" w:right="709"/>
        <w:jc w:val="both"/>
        <w:rPr>
          <w:rFonts w:ascii="Arial" w:hAnsi="Arial" w:cs="Arial"/>
          <w:sz w:val="21"/>
          <w:szCs w:val="21"/>
          <w:lang w:val="es-MX"/>
        </w:rPr>
      </w:pPr>
    </w:p>
    <w:p w14:paraId="0EF5333F" w14:textId="77777777" w:rsidR="004F4206" w:rsidRPr="004F4206" w:rsidRDefault="004F4206" w:rsidP="004F4206">
      <w:pPr>
        <w:widowControl w:val="0"/>
        <w:autoSpaceDE w:val="0"/>
        <w:autoSpaceDN w:val="0"/>
        <w:spacing w:after="0" w:line="240" w:lineRule="auto"/>
        <w:ind w:left="709" w:right="709"/>
        <w:jc w:val="both"/>
        <w:rPr>
          <w:rFonts w:ascii="Arial" w:hAnsi="Arial" w:cs="Arial"/>
          <w:sz w:val="21"/>
          <w:szCs w:val="21"/>
          <w:lang w:val="es-MX"/>
        </w:rPr>
      </w:pPr>
      <w:r w:rsidRPr="004F4206">
        <w:rPr>
          <w:rFonts w:ascii="Arial" w:hAnsi="Arial" w:cs="Arial"/>
          <w:sz w:val="21"/>
          <w:szCs w:val="21"/>
          <w:lang w:val="es-MX"/>
        </w:rPr>
        <w:t xml:space="preserve">b) Los estudios, proyectos, diseños y procesos industriales, textiles, electromecánicos, termoeléctricos, energéticos, mecánicos, eléctricos, electrónicos, de computación, de sistemas, teleinformáticos, agroindustriales, agronómicos, agrícolas, agrológicos, de alimentos, agrometeorológicos, ambientales, geofísicos, forestales, químicos, metalúrgicos, mineros, de petróleos, geológicos, geodésicos, geográficos, topográficos e hidrológicos; </w:t>
      </w:r>
    </w:p>
    <w:p w14:paraId="2D5C431D" w14:textId="77777777" w:rsidR="004F4206" w:rsidRPr="004F4206" w:rsidRDefault="004F4206" w:rsidP="004F4206">
      <w:pPr>
        <w:widowControl w:val="0"/>
        <w:autoSpaceDE w:val="0"/>
        <w:autoSpaceDN w:val="0"/>
        <w:spacing w:after="0" w:line="240" w:lineRule="auto"/>
        <w:ind w:left="709" w:right="709"/>
        <w:jc w:val="both"/>
        <w:rPr>
          <w:rFonts w:ascii="Arial" w:hAnsi="Arial" w:cs="Arial"/>
          <w:sz w:val="21"/>
          <w:szCs w:val="21"/>
          <w:lang w:val="es-MX"/>
        </w:rPr>
      </w:pPr>
    </w:p>
    <w:p w14:paraId="47877CB6" w14:textId="77777777" w:rsidR="004F4206" w:rsidRPr="004F4206" w:rsidRDefault="004F4206" w:rsidP="004F4206">
      <w:pPr>
        <w:widowControl w:val="0"/>
        <w:autoSpaceDE w:val="0"/>
        <w:autoSpaceDN w:val="0"/>
        <w:spacing w:after="0" w:line="240" w:lineRule="auto"/>
        <w:ind w:left="709" w:right="709"/>
        <w:jc w:val="both"/>
        <w:rPr>
          <w:rFonts w:ascii="Arial" w:hAnsi="Arial" w:cs="Arial"/>
          <w:sz w:val="21"/>
          <w:szCs w:val="21"/>
          <w:lang w:val="es-MX"/>
        </w:rPr>
      </w:pPr>
      <w:r w:rsidRPr="004F4206">
        <w:rPr>
          <w:rFonts w:ascii="Arial" w:hAnsi="Arial" w:cs="Arial"/>
          <w:sz w:val="21"/>
          <w:szCs w:val="21"/>
          <w:lang w:val="es-MX"/>
        </w:rPr>
        <w:t xml:space="preserve">c) La planeación del transporte aéreo, terrestre y náutico y en general, todo asunto relacionado con la ejecución o desarrollo de las tareas o actividades de las profesiones especificadas en los subgrupos 02 y 03 de la Clasificación Nacional de Ocupaciones o normas que la sustituyan o complementen, en cuanto a la ingeniería, sus profesiones afines y auxiliares se refiere. También se entiende por ejercicio de la profesión para los efectos de esta ley, el presentarse o anunciarse como ingeniero o acceder a un cargo de nivel profesional utilizando dicho título. </w:t>
      </w:r>
    </w:p>
    <w:p w14:paraId="2BE4F836" w14:textId="77777777" w:rsidR="004F4206" w:rsidRPr="004F4206" w:rsidRDefault="004F4206" w:rsidP="004F4206">
      <w:pPr>
        <w:widowControl w:val="0"/>
        <w:autoSpaceDE w:val="0"/>
        <w:autoSpaceDN w:val="0"/>
        <w:spacing w:after="0" w:line="240" w:lineRule="auto"/>
        <w:ind w:left="709" w:right="709"/>
        <w:jc w:val="both"/>
        <w:rPr>
          <w:rFonts w:ascii="Arial" w:hAnsi="Arial" w:cs="Arial"/>
          <w:sz w:val="21"/>
          <w:szCs w:val="21"/>
          <w:lang w:val="es-MX"/>
        </w:rPr>
      </w:pPr>
    </w:p>
    <w:p w14:paraId="0E750246" w14:textId="0A12E8B7" w:rsidR="00CF110A" w:rsidRDefault="004F4206" w:rsidP="004F4206">
      <w:pPr>
        <w:widowControl w:val="0"/>
        <w:autoSpaceDE w:val="0"/>
        <w:autoSpaceDN w:val="0"/>
        <w:spacing w:after="0" w:line="240" w:lineRule="auto"/>
        <w:ind w:left="709" w:right="709"/>
        <w:jc w:val="both"/>
        <w:rPr>
          <w:rFonts w:ascii="Arial" w:hAnsi="Arial" w:cs="Arial"/>
          <w:sz w:val="21"/>
          <w:szCs w:val="21"/>
          <w:lang w:val="es-MX"/>
        </w:rPr>
      </w:pPr>
      <w:r w:rsidRPr="004F4206">
        <w:rPr>
          <w:rFonts w:ascii="Arial" w:hAnsi="Arial" w:cs="Arial"/>
          <w:sz w:val="21"/>
          <w:szCs w:val="21"/>
          <w:lang w:val="es-MX"/>
        </w:rPr>
        <w:t xml:space="preserve">Parágrafo. La instrucción, formación, enseñanza, docencia o cátedra dirigida a los estudiantes que aspiren a uno de los títulos profesionales, afines o auxiliares de la Ingeniería, en las materias o asignaturas que impliquen el conocimiento de la profesión, como máxima actividad del ejercicio profesional, solo podrá ser </w:t>
      </w:r>
      <w:r w:rsidRPr="004F4206">
        <w:rPr>
          <w:rFonts w:ascii="Arial" w:hAnsi="Arial" w:cs="Arial"/>
          <w:sz w:val="21"/>
          <w:szCs w:val="21"/>
          <w:lang w:val="es-MX"/>
        </w:rPr>
        <w:lastRenderedPageBreak/>
        <w:t xml:space="preserve">impartida por profesionales de la ingeniería, sus profesiones afines o sus profesiones auxiliares, según el caso, debidamente matriculados. </w:t>
      </w:r>
      <w:r w:rsidR="00CF110A">
        <w:rPr>
          <w:rFonts w:ascii="Arial" w:hAnsi="Arial" w:cs="Arial"/>
          <w:sz w:val="21"/>
          <w:szCs w:val="21"/>
          <w:lang w:val="es-MX"/>
        </w:rPr>
        <w:t>[…]</w:t>
      </w:r>
    </w:p>
    <w:p w14:paraId="39E4DE78" w14:textId="77777777" w:rsidR="00CF110A" w:rsidRPr="00F87C9E" w:rsidRDefault="00CF110A" w:rsidP="00CF110A">
      <w:pPr>
        <w:widowControl w:val="0"/>
        <w:autoSpaceDE w:val="0"/>
        <w:autoSpaceDN w:val="0"/>
        <w:spacing w:after="0" w:line="240" w:lineRule="auto"/>
        <w:ind w:left="709" w:right="709"/>
        <w:jc w:val="both"/>
        <w:rPr>
          <w:rFonts w:ascii="Arial" w:hAnsi="Arial" w:cs="Arial"/>
          <w:sz w:val="21"/>
          <w:szCs w:val="21"/>
          <w:lang w:val="es-MX"/>
        </w:rPr>
      </w:pPr>
    </w:p>
    <w:p w14:paraId="624E6F72" w14:textId="7430D327" w:rsidR="004F4206" w:rsidRPr="00E2431E" w:rsidRDefault="00CF110A" w:rsidP="00CF110A">
      <w:pPr>
        <w:widowControl w:val="0"/>
        <w:autoSpaceDE w:val="0"/>
        <w:autoSpaceDN w:val="0"/>
        <w:spacing w:after="120" w:line="276" w:lineRule="auto"/>
        <w:ind w:firstLine="709"/>
        <w:jc w:val="both"/>
        <w:rPr>
          <w:rFonts w:ascii="Arial" w:hAnsi="Arial" w:cs="Arial"/>
          <w:lang w:val="es-MX"/>
        </w:rPr>
      </w:pPr>
      <w:r w:rsidRPr="00E2431E">
        <w:rPr>
          <w:rFonts w:ascii="Arial" w:hAnsi="Arial" w:cs="Arial"/>
          <w:lang w:val="es-MX"/>
        </w:rPr>
        <w:t xml:space="preserve">Como se evidencia la norma transcrita </w:t>
      </w:r>
      <w:r w:rsidR="004F4206" w:rsidRPr="00E2431E">
        <w:rPr>
          <w:rFonts w:ascii="Arial" w:hAnsi="Arial" w:cs="Arial"/>
          <w:lang w:val="es-MX"/>
        </w:rPr>
        <w:t xml:space="preserve">refiere </w:t>
      </w:r>
      <w:r w:rsidRPr="00E2431E">
        <w:rPr>
          <w:rFonts w:ascii="Arial" w:hAnsi="Arial" w:cs="Arial"/>
          <w:lang w:val="es-MX"/>
        </w:rPr>
        <w:t>varias actividades</w:t>
      </w:r>
      <w:r w:rsidR="004F4206" w:rsidRPr="00E2431E">
        <w:rPr>
          <w:rFonts w:ascii="Arial" w:hAnsi="Arial" w:cs="Arial"/>
          <w:lang w:val="es-MX"/>
        </w:rPr>
        <w:t xml:space="preserve"> relacionadas con diferentes tipos de proyectos e infraestructuras</w:t>
      </w:r>
      <w:r w:rsidRPr="00E2431E">
        <w:rPr>
          <w:rFonts w:ascii="Arial" w:hAnsi="Arial" w:cs="Arial"/>
          <w:lang w:val="es-MX"/>
        </w:rPr>
        <w:t>.</w:t>
      </w:r>
      <w:r w:rsidR="004F4206" w:rsidRPr="00E2431E">
        <w:rPr>
          <w:rFonts w:ascii="Arial" w:hAnsi="Arial" w:cs="Arial"/>
          <w:lang w:val="es-MX"/>
        </w:rPr>
        <w:t xml:space="preserve"> </w:t>
      </w:r>
      <w:r w:rsidR="005A1EA3" w:rsidRPr="00E2431E">
        <w:rPr>
          <w:rFonts w:ascii="Arial" w:hAnsi="Arial" w:cs="Arial"/>
          <w:lang w:val="es-MX"/>
        </w:rPr>
        <w:t>S</w:t>
      </w:r>
      <w:r w:rsidR="004F4206" w:rsidRPr="00E2431E">
        <w:rPr>
          <w:rFonts w:ascii="Arial" w:hAnsi="Arial" w:cs="Arial"/>
          <w:lang w:val="es-MX"/>
        </w:rPr>
        <w:t>e destaca como en el literal a) se hace referencia a objetos</w:t>
      </w:r>
      <w:r w:rsidR="003F1539" w:rsidRPr="00E2431E">
        <w:rPr>
          <w:rFonts w:ascii="Arial" w:hAnsi="Arial" w:cs="Arial"/>
          <w:lang w:val="es-MX"/>
        </w:rPr>
        <w:t xml:space="preserve"> contractuales</w:t>
      </w:r>
      <w:r w:rsidR="004F4206" w:rsidRPr="00E2431E">
        <w:rPr>
          <w:rFonts w:ascii="Arial" w:hAnsi="Arial" w:cs="Arial"/>
          <w:lang w:val="es-MX"/>
        </w:rPr>
        <w:t xml:space="preserve"> como </w:t>
      </w:r>
      <w:r w:rsidR="005A1EA3" w:rsidRPr="00E2431E">
        <w:rPr>
          <w:rFonts w:ascii="Arial" w:hAnsi="Arial" w:cs="Arial"/>
          <w:lang w:val="es-MX"/>
        </w:rPr>
        <w:t xml:space="preserve">la consultoría </w:t>
      </w:r>
      <w:r w:rsidR="003F1539" w:rsidRPr="00E2431E">
        <w:rPr>
          <w:rFonts w:ascii="Arial" w:hAnsi="Arial" w:cs="Arial"/>
          <w:lang w:val="es-MX"/>
        </w:rPr>
        <w:t xml:space="preserve">y la </w:t>
      </w:r>
      <w:r w:rsidR="005A1EA3" w:rsidRPr="00E2431E">
        <w:rPr>
          <w:rFonts w:ascii="Arial" w:hAnsi="Arial" w:cs="Arial"/>
          <w:lang w:val="es-MX"/>
        </w:rPr>
        <w:t>interventoría, asociados a</w:t>
      </w:r>
      <w:r w:rsidR="003F1539" w:rsidRPr="00E2431E">
        <w:rPr>
          <w:rFonts w:ascii="Arial" w:hAnsi="Arial" w:cs="Arial"/>
          <w:lang w:val="es-MX"/>
        </w:rPr>
        <w:t xml:space="preserve"> diversos tipos de</w:t>
      </w:r>
      <w:r w:rsidR="005A1EA3" w:rsidRPr="00E2431E">
        <w:rPr>
          <w:rFonts w:ascii="Arial" w:hAnsi="Arial" w:cs="Arial"/>
          <w:lang w:val="es-MX"/>
        </w:rPr>
        <w:t xml:space="preserve"> infraestructura de transporte, de lo que se colige que la ejecución de </w:t>
      </w:r>
      <w:r w:rsidR="00B72DEC" w:rsidRPr="00E2431E">
        <w:rPr>
          <w:rFonts w:ascii="Arial" w:hAnsi="Arial" w:cs="Arial"/>
          <w:lang w:val="es-MX"/>
        </w:rPr>
        <w:t>estos, según lo establecido en la ley,</w:t>
      </w:r>
      <w:r w:rsidR="005A1EA3" w:rsidRPr="00E2431E">
        <w:rPr>
          <w:rFonts w:ascii="Arial" w:hAnsi="Arial" w:cs="Arial"/>
          <w:lang w:val="es-MX"/>
        </w:rPr>
        <w:t xml:space="preserve"> </w:t>
      </w:r>
      <w:r w:rsidR="003F1539" w:rsidRPr="00E2431E">
        <w:rPr>
          <w:rFonts w:ascii="Arial" w:hAnsi="Arial" w:cs="Arial"/>
          <w:lang w:val="es-MX"/>
        </w:rPr>
        <w:t xml:space="preserve">constituye ejercicio de la ingeniería. </w:t>
      </w:r>
    </w:p>
    <w:p w14:paraId="00963F93" w14:textId="61781314" w:rsidR="00031642" w:rsidRPr="00031642" w:rsidRDefault="003F1539" w:rsidP="00031642">
      <w:pPr>
        <w:widowControl w:val="0"/>
        <w:autoSpaceDE w:val="0"/>
        <w:autoSpaceDN w:val="0"/>
        <w:spacing w:after="0" w:line="276" w:lineRule="auto"/>
        <w:ind w:firstLine="709"/>
        <w:jc w:val="both"/>
        <w:rPr>
          <w:rFonts w:ascii="Arial" w:eastAsia="Arial" w:hAnsi="Arial" w:cs="Arial"/>
          <w:lang w:val="es-ES"/>
        </w:rPr>
      </w:pPr>
      <w:r>
        <w:rPr>
          <w:rFonts w:ascii="Arial" w:eastAsia="Arial" w:hAnsi="Arial" w:cs="Arial"/>
          <w:lang w:val="es-ES"/>
        </w:rPr>
        <w:t>En atención a lo anterior,</w:t>
      </w:r>
      <w:r w:rsidR="00031642" w:rsidRPr="00031642">
        <w:rPr>
          <w:rFonts w:ascii="Arial" w:eastAsia="Arial" w:hAnsi="Arial" w:cs="Arial"/>
          <w:lang w:val="es-ES"/>
        </w:rPr>
        <w:t xml:space="preserve"> </w:t>
      </w:r>
      <w:r w:rsidR="00AA092F">
        <w:rPr>
          <w:rFonts w:ascii="Arial" w:eastAsia="Arial" w:hAnsi="Arial" w:cs="Arial"/>
          <w:lang w:val="es-ES"/>
        </w:rPr>
        <w:t>cobra importancia el estudio lo contemplado por la referida ley en</w:t>
      </w:r>
      <w:r w:rsidR="00031642" w:rsidRPr="00031642">
        <w:rPr>
          <w:rFonts w:ascii="Arial" w:eastAsia="Arial" w:hAnsi="Arial" w:cs="Arial"/>
          <w:lang w:val="es-ES"/>
        </w:rPr>
        <w:t xml:space="preserve"> el capítulo relativo al ejercicio ilegal de la ingeniera</w:t>
      </w:r>
      <w:r w:rsidR="00AA092F">
        <w:rPr>
          <w:rFonts w:ascii="Arial" w:eastAsia="Arial" w:hAnsi="Arial" w:cs="Arial"/>
          <w:lang w:val="es-ES"/>
        </w:rPr>
        <w:t>,</w:t>
      </w:r>
      <w:r w:rsidR="00031642" w:rsidRPr="00031642">
        <w:rPr>
          <w:rFonts w:ascii="Arial" w:eastAsia="Arial" w:hAnsi="Arial" w:cs="Arial"/>
          <w:lang w:val="es-ES"/>
        </w:rPr>
        <w:t xml:space="preserve"> sus profesiones afines y auxiliares</w:t>
      </w:r>
      <w:r w:rsidR="00AA092F">
        <w:rPr>
          <w:rFonts w:ascii="Arial" w:eastAsia="Arial" w:hAnsi="Arial" w:cs="Arial"/>
          <w:lang w:val="es-ES"/>
        </w:rPr>
        <w:t xml:space="preserve">.  El </w:t>
      </w:r>
      <w:r w:rsidR="00031642" w:rsidRPr="00031642">
        <w:rPr>
          <w:rFonts w:ascii="Arial" w:eastAsia="Arial" w:hAnsi="Arial" w:cs="Arial"/>
          <w:lang w:val="es-ES"/>
        </w:rPr>
        <w:t>artículo 20</w:t>
      </w:r>
      <w:r w:rsidR="00AA092F">
        <w:rPr>
          <w:rFonts w:ascii="Arial" w:eastAsia="Arial" w:hAnsi="Arial" w:cs="Arial"/>
          <w:lang w:val="es-ES"/>
        </w:rPr>
        <w:t xml:space="preserve"> </w:t>
      </w:r>
      <w:r w:rsidR="00031642" w:rsidRPr="00031642">
        <w:rPr>
          <w:rFonts w:ascii="Arial" w:eastAsia="Arial" w:hAnsi="Arial" w:cs="Arial"/>
          <w:lang w:val="es-ES"/>
        </w:rPr>
        <w:t>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w:t>
      </w:r>
      <w:r w:rsidR="00031642" w:rsidRPr="00031642">
        <w:rPr>
          <w:rFonts w:ascii="Arial" w:eastAsia="Arial" w:hAnsi="Arial" w:cs="Arial"/>
          <w:spacing w:val="-16"/>
          <w:lang w:val="es-ES"/>
        </w:rPr>
        <w:t xml:space="preserve"> </w:t>
      </w:r>
      <w:r w:rsidR="00031642" w:rsidRPr="00031642">
        <w:rPr>
          <w:rFonts w:ascii="Arial" w:eastAsia="Arial" w:hAnsi="Arial" w:cs="Arial"/>
          <w:lang w:val="es-ES"/>
        </w:rPr>
        <w:t>ingeniería</w:t>
      </w:r>
      <w:r w:rsidR="00AA092F">
        <w:rPr>
          <w:rFonts w:ascii="Arial" w:eastAsia="Arial" w:hAnsi="Arial" w:cs="Arial"/>
          <w:lang w:val="es-ES"/>
        </w:rPr>
        <w:t>. Al siguiente tenor reza:</w:t>
      </w:r>
    </w:p>
    <w:p w14:paraId="1F1190FE" w14:textId="77777777" w:rsidR="00031642" w:rsidRPr="00031642" w:rsidRDefault="00031642" w:rsidP="00031642">
      <w:pPr>
        <w:widowControl w:val="0"/>
        <w:autoSpaceDE w:val="0"/>
        <w:autoSpaceDN w:val="0"/>
        <w:spacing w:after="0" w:line="276" w:lineRule="auto"/>
        <w:ind w:firstLine="709"/>
        <w:jc w:val="both"/>
        <w:rPr>
          <w:rFonts w:ascii="Arial" w:eastAsia="Arial" w:hAnsi="Arial" w:cs="Arial"/>
          <w:lang w:val="es-ES"/>
        </w:rPr>
      </w:pPr>
    </w:p>
    <w:p w14:paraId="7FF428A7" w14:textId="77777777" w:rsidR="00031642" w:rsidRPr="00031642" w:rsidRDefault="00031642" w:rsidP="003E5103">
      <w:pPr>
        <w:spacing w:after="0" w:line="240" w:lineRule="auto"/>
        <w:ind w:left="709" w:right="709"/>
        <w:jc w:val="both"/>
        <w:rPr>
          <w:rFonts w:ascii="Arial" w:hAnsi="Arial" w:cs="Arial"/>
          <w:sz w:val="21"/>
          <w:lang w:val="es-MX"/>
        </w:rPr>
      </w:pPr>
      <w:r w:rsidRPr="00031642">
        <w:rPr>
          <w:rFonts w:ascii="Arial" w:hAnsi="Arial" w:cs="Arial"/>
          <w:sz w:val="21"/>
          <w:lang w:val="es-MX"/>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54C885D7" w14:textId="77777777" w:rsidR="00031642" w:rsidRPr="00031642" w:rsidRDefault="00031642" w:rsidP="003E5103">
      <w:pPr>
        <w:spacing w:after="0" w:line="240" w:lineRule="auto"/>
        <w:ind w:left="709" w:right="709"/>
        <w:jc w:val="both"/>
        <w:rPr>
          <w:rFonts w:ascii="Arial" w:hAnsi="Arial" w:cs="Arial"/>
          <w:sz w:val="21"/>
          <w:lang w:val="es-MX"/>
        </w:rPr>
      </w:pPr>
    </w:p>
    <w:p w14:paraId="2BC37262" w14:textId="77777777" w:rsidR="00031642" w:rsidRPr="00031642" w:rsidRDefault="00031642" w:rsidP="003E5103">
      <w:pPr>
        <w:spacing w:after="0" w:line="240" w:lineRule="auto"/>
        <w:ind w:left="709" w:right="709"/>
        <w:jc w:val="both"/>
        <w:rPr>
          <w:rFonts w:ascii="Arial" w:hAnsi="Arial" w:cs="Arial"/>
          <w:sz w:val="21"/>
          <w:lang w:val="es-MX"/>
        </w:rPr>
      </w:pPr>
      <w:r w:rsidRPr="00031642">
        <w:rPr>
          <w:rFonts w:ascii="Arial" w:hAnsi="Arial" w:cs="Arial"/>
          <w:sz w:val="21"/>
          <w:lang w:val="es-MX"/>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w:t>
      </w:r>
      <w:r w:rsidRPr="00031642">
        <w:rPr>
          <w:rFonts w:ascii="Arial" w:hAnsi="Arial" w:cs="Arial"/>
          <w:spacing w:val="-26"/>
          <w:sz w:val="21"/>
          <w:lang w:val="es-MX"/>
        </w:rPr>
        <w:t xml:space="preserve"> </w:t>
      </w:r>
      <w:r w:rsidRPr="00031642">
        <w:rPr>
          <w:rFonts w:ascii="Arial" w:hAnsi="Arial" w:cs="Arial"/>
          <w:sz w:val="21"/>
          <w:lang w:val="es-MX"/>
        </w:rPr>
        <w:t>vigencia.</w:t>
      </w:r>
    </w:p>
    <w:p w14:paraId="0407D4F3" w14:textId="77777777" w:rsidR="00031642" w:rsidRPr="00031642" w:rsidRDefault="00031642" w:rsidP="003E5103">
      <w:pPr>
        <w:widowControl w:val="0"/>
        <w:autoSpaceDE w:val="0"/>
        <w:autoSpaceDN w:val="0"/>
        <w:spacing w:after="0" w:line="240" w:lineRule="auto"/>
        <w:ind w:left="709" w:right="709"/>
        <w:rPr>
          <w:rFonts w:ascii="Arial" w:eastAsia="Arial" w:hAnsi="Arial" w:cs="Arial"/>
          <w:sz w:val="20"/>
          <w:lang w:val="es-ES"/>
        </w:rPr>
      </w:pPr>
    </w:p>
    <w:p w14:paraId="3B811C5C" w14:textId="77777777" w:rsidR="00031642" w:rsidRPr="00031642" w:rsidRDefault="00031642" w:rsidP="003E5103">
      <w:pPr>
        <w:spacing w:after="0" w:line="240" w:lineRule="auto"/>
        <w:ind w:left="709" w:right="709"/>
        <w:jc w:val="both"/>
        <w:rPr>
          <w:rFonts w:ascii="Arial" w:hAnsi="Arial" w:cs="Arial"/>
          <w:sz w:val="21"/>
          <w:lang w:val="es-MX"/>
        </w:rPr>
      </w:pPr>
      <w:r w:rsidRPr="00031642">
        <w:rPr>
          <w:rFonts w:ascii="Arial" w:hAnsi="Arial" w:cs="Arial"/>
          <w:sz w:val="21"/>
          <w:lang w:val="es-MX"/>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6329C418" w14:textId="77777777" w:rsidR="00031642" w:rsidRPr="00031642" w:rsidRDefault="00031642" w:rsidP="00031642">
      <w:pPr>
        <w:widowControl w:val="0"/>
        <w:autoSpaceDE w:val="0"/>
        <w:autoSpaceDN w:val="0"/>
        <w:spacing w:before="100" w:beforeAutospacing="1" w:after="120" w:line="276" w:lineRule="auto"/>
        <w:ind w:firstLine="709"/>
        <w:jc w:val="both"/>
        <w:rPr>
          <w:rFonts w:ascii="Arial" w:eastAsia="Arial" w:hAnsi="Arial" w:cs="Arial"/>
          <w:lang w:val="es-ES"/>
        </w:rPr>
      </w:pPr>
      <w:r w:rsidRPr="00031642">
        <w:rPr>
          <w:rFonts w:ascii="Arial" w:eastAsia="Arial" w:hAnsi="Arial" w:cs="Arial"/>
          <w:lang w:val="es-ES"/>
        </w:rPr>
        <w:t>La disposición transcrita fue objeto de estudio por la Corte Constitucional en la sentencia C-191 de 2005. El demandante consideró que dicha norma desconocía la libertad de escoger y ejercer profesión u oficio al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separando a los arquitectos de la ejecución de tales labores.</w:t>
      </w:r>
    </w:p>
    <w:p w14:paraId="5454C248" w14:textId="77777777" w:rsidR="00031642" w:rsidRPr="00031642" w:rsidRDefault="00031642" w:rsidP="00031642">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ES"/>
        </w:rPr>
        <w:t xml:space="preserve">La Corte Constitucional en su análisis consideró que las actividades propias de los arquitectos son diferentes a las de los ingenieros y sus profesiones auxiliares y afines. En </w:t>
      </w:r>
      <w:r w:rsidRPr="00031642">
        <w:rPr>
          <w:rFonts w:ascii="Arial" w:eastAsia="Arial" w:hAnsi="Arial" w:cs="Arial"/>
          <w:lang w:val="es-ES"/>
        </w:rPr>
        <w:lastRenderedPageBreak/>
        <w:t>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r w:rsidRPr="00031642">
        <w:rPr>
          <w:rFonts w:ascii="Arial" w:eastAsia="Arial" w:hAnsi="Arial" w:cs="Arial"/>
          <w:vertAlign w:val="superscript"/>
          <w:lang w:val="es-ES"/>
        </w:rPr>
        <w:footnoteReference w:id="2"/>
      </w:r>
      <w:r w:rsidRPr="00031642">
        <w:rPr>
          <w:rFonts w:ascii="Arial" w:eastAsia="Arial" w:hAnsi="Arial" w:cs="Arial"/>
          <w:lang w:val="es-ES"/>
        </w:rPr>
        <w:t>.</w:t>
      </w:r>
    </w:p>
    <w:p w14:paraId="52AE1DC5" w14:textId="31B23A1F" w:rsidR="00031642" w:rsidRPr="00031642" w:rsidRDefault="00031642">
      <w:pPr>
        <w:widowControl w:val="0"/>
        <w:autoSpaceDE w:val="0"/>
        <w:autoSpaceDN w:val="0"/>
        <w:spacing w:after="120" w:line="276" w:lineRule="auto"/>
        <w:ind w:firstLine="709"/>
        <w:jc w:val="both"/>
        <w:rPr>
          <w:rFonts w:ascii="Arial" w:eastAsia="Arial" w:hAnsi="Arial" w:cs="Arial"/>
          <w:sz w:val="21"/>
          <w:lang w:val="es-ES"/>
        </w:rPr>
      </w:pPr>
      <w:r w:rsidRPr="00031642">
        <w:rPr>
          <w:rFonts w:ascii="Arial" w:eastAsia="Arial" w:hAnsi="Arial" w:cs="Arial"/>
          <w:lang w:val="es-ES"/>
        </w:rPr>
        <w:t>Aunado a lo anterior, el Tribunal Constitucional también señaló que la persona idónea y habilitada legalmente para ejercer la ingeniería, en actividades catalogadas como     ejercicio de dicha profesión, es la matriculada o inscrita en el Registro Profesional de Ingenieros y que por ende cuenta con un título</w:t>
      </w:r>
      <w:r w:rsidRPr="00031642">
        <w:rPr>
          <w:rFonts w:ascii="Arial" w:eastAsia="Arial" w:hAnsi="Arial" w:cs="Arial"/>
          <w:spacing w:val="-3"/>
          <w:lang w:val="es-ES"/>
        </w:rPr>
        <w:t xml:space="preserve"> </w:t>
      </w:r>
      <w:r w:rsidRPr="00031642">
        <w:rPr>
          <w:rFonts w:ascii="Arial" w:eastAsia="Arial" w:hAnsi="Arial" w:cs="Arial"/>
          <w:lang w:val="es-ES"/>
        </w:rPr>
        <w:t>profesional</w:t>
      </w:r>
      <w:r w:rsidRPr="00031642">
        <w:rPr>
          <w:rFonts w:ascii="Arial" w:eastAsia="Arial" w:hAnsi="Arial" w:cs="Arial"/>
          <w:vertAlign w:val="superscript"/>
          <w:lang w:val="es-ES"/>
        </w:rPr>
        <w:footnoteReference w:id="3"/>
      </w:r>
      <w:r w:rsidRPr="00031642">
        <w:rPr>
          <w:rFonts w:ascii="Arial" w:eastAsia="Arial" w:hAnsi="Arial" w:cs="Arial"/>
          <w:lang w:val="es-ES"/>
        </w:rPr>
        <w:t xml:space="preserve"> y con la idoneidad que no se predica de otras profesiones –como es el caso de la arquitectura–. Esta idoneidad 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w:t>
      </w:r>
      <w:r w:rsidRPr="00031642">
        <w:rPr>
          <w:rFonts w:ascii="Arial" w:eastAsia="Arial" w:hAnsi="Arial" w:cs="Arial"/>
          <w:spacing w:val="-2"/>
          <w:lang w:val="es-ES"/>
        </w:rPr>
        <w:t xml:space="preserve"> </w:t>
      </w:r>
      <w:r w:rsidRPr="00031642">
        <w:rPr>
          <w:rFonts w:ascii="Arial" w:eastAsia="Arial" w:hAnsi="Arial" w:cs="Arial"/>
          <w:lang w:val="es-ES"/>
        </w:rPr>
        <w:t>diferent</w:t>
      </w:r>
      <w:r w:rsidR="00084ABD">
        <w:rPr>
          <w:rFonts w:ascii="Arial" w:eastAsia="Arial" w:hAnsi="Arial" w:cs="Arial"/>
          <w:lang w:val="es-ES"/>
        </w:rPr>
        <w:t>e.</w:t>
      </w:r>
    </w:p>
    <w:p w14:paraId="5E1D1F6A" w14:textId="77777777" w:rsidR="00031642" w:rsidRPr="00031642" w:rsidRDefault="00031642" w:rsidP="0096171E">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ES"/>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 profesión.</w:t>
      </w:r>
    </w:p>
    <w:p w14:paraId="1E4B1920" w14:textId="28820DF8" w:rsidR="00031642" w:rsidRPr="00031642" w:rsidRDefault="00031642" w:rsidP="00031642">
      <w:pPr>
        <w:spacing w:after="0" w:line="276" w:lineRule="auto"/>
        <w:ind w:firstLine="709"/>
        <w:jc w:val="both"/>
        <w:rPr>
          <w:rFonts w:ascii="Arial" w:hAnsi="Arial" w:cs="Arial"/>
          <w:lang w:val="es-ES"/>
        </w:rPr>
      </w:pPr>
      <w:r w:rsidRPr="00031642">
        <w:rPr>
          <w:rFonts w:ascii="Arial" w:hAnsi="Arial" w:cs="Arial"/>
          <w:lang w:val="es-ES"/>
        </w:rPr>
        <w:t>De igual forma, el Consejo Profesional Nacional de Ingeniería –COPNIA–, de acuerdo con la competencia consagrada en el artículo 26 de la Ley 842 de 2003</w:t>
      </w:r>
      <w:r w:rsidR="00182045">
        <w:rPr>
          <w:rStyle w:val="Refdenotaalpie"/>
          <w:rFonts w:ascii="Arial" w:hAnsi="Arial" w:cs="Arial"/>
          <w:lang w:val="es-ES"/>
        </w:rPr>
        <w:footnoteReference w:id="4"/>
      </w:r>
      <w:r w:rsidRPr="00031642">
        <w:rPr>
          <w:rFonts w:ascii="Arial" w:hAnsi="Arial" w:cs="Arial"/>
          <w:lang w:val="es-ES"/>
        </w:rPr>
        <w:t>, ha conceptuado sobre la participación en procesos de selección relacionados con el ejercicio de actividades de la ingeniería, destacando el riesgo social que podría representar el uso inadecuado de la profesión por personas que no cuenten con la idoneidad para su ejercicio:</w:t>
      </w:r>
    </w:p>
    <w:p w14:paraId="420F9E84" w14:textId="77777777" w:rsidR="00031642" w:rsidRPr="00031642" w:rsidRDefault="00031642" w:rsidP="00031642">
      <w:pPr>
        <w:spacing w:after="0" w:line="276" w:lineRule="auto"/>
        <w:jc w:val="both"/>
        <w:rPr>
          <w:rFonts w:ascii="Arial" w:hAnsi="Arial" w:cs="Arial"/>
          <w:lang w:val="es-MX"/>
        </w:rPr>
      </w:pPr>
    </w:p>
    <w:p w14:paraId="6C410923"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lastRenderedPageBreak/>
        <w:t>Así, las personas jurídicas, los consorcios y las uniones temporales que presenten una propuesta para participar en un procedimiento administrativo de contratación estatal, cuyo objeto desarrolle actividades de la ingeniería, requieren que un profesional debidamente matriculado avale la oferta, debido a que por su naturaleza jurídica dichos entes no son idóneos académicamente, no pueden obtener la Matrícula Profesional y no pueden ejercer directamente la ingeniería, por lo que es necesario que, por el riesgo social que implica dicho ejercicio, sea el ingeniero debidamente matriculado la persona respecto de la cual se pueda establecer la responsabilidad, en caso de configurarse un indebido ejercicio de la profesión.</w:t>
      </w:r>
    </w:p>
    <w:p w14:paraId="16088618" w14:textId="77777777" w:rsidR="00031642" w:rsidRPr="00031642" w:rsidRDefault="00031642" w:rsidP="00031642">
      <w:pPr>
        <w:spacing w:after="0" w:line="240" w:lineRule="auto"/>
        <w:ind w:left="709" w:right="709"/>
        <w:jc w:val="both"/>
        <w:rPr>
          <w:rFonts w:ascii="Arial" w:hAnsi="Arial" w:cs="Arial"/>
          <w:sz w:val="21"/>
          <w:szCs w:val="21"/>
          <w:lang w:val="es-MX"/>
        </w:rPr>
      </w:pPr>
    </w:p>
    <w:p w14:paraId="600CFC4A"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Permitir que una persona natural no idónea, es decir, sin título profesional y sin Matrícula Profesional ejerza actividades de la ingeniería cuando la Constitución y la ley exigen que sólo personas idóneas y con la respectiva autorización la ejerzan, es vaciar de contenido el sentido y la finalidad de la reglamentación de las profesiones y constituye vulneración a las prohibiciones de i) ejercer profesión reglamentada sin autorización […] o ii) permitir, tolerar o facilitar el ejercicio ilegal de profesión reglamentada […] e incluso podría constituir violación a los principios de la contratación estatal que entre otros implican que la adjudicación y celebración de tales contrato es intuito personae</w:t>
      </w:r>
      <w:r w:rsidRPr="00031642">
        <w:rPr>
          <w:rFonts w:ascii="Arial" w:hAnsi="Arial" w:cs="Arial"/>
          <w:vertAlign w:val="superscript"/>
          <w:lang w:val="es-ES"/>
        </w:rPr>
        <w:footnoteReference w:id="5"/>
      </w:r>
      <w:r w:rsidRPr="00031642">
        <w:rPr>
          <w:rFonts w:ascii="Arial" w:hAnsi="Arial" w:cs="Arial"/>
          <w:sz w:val="21"/>
          <w:szCs w:val="21"/>
          <w:lang w:val="es-MX"/>
        </w:rPr>
        <w:t>.</w:t>
      </w:r>
    </w:p>
    <w:p w14:paraId="6D379E36" w14:textId="77777777" w:rsidR="00031642" w:rsidRPr="00031642" w:rsidRDefault="00031642" w:rsidP="00031642">
      <w:pPr>
        <w:spacing w:after="0" w:line="276" w:lineRule="auto"/>
        <w:ind w:left="720"/>
        <w:contextualSpacing/>
        <w:jc w:val="both"/>
        <w:rPr>
          <w:rFonts w:ascii="Arial" w:hAnsi="Arial" w:cs="Arial"/>
          <w:lang w:val="es-MX"/>
        </w:rPr>
      </w:pPr>
    </w:p>
    <w:p w14:paraId="09BD7D13" w14:textId="77777777" w:rsidR="00031642" w:rsidRPr="00031642" w:rsidRDefault="00031642" w:rsidP="00031642">
      <w:pPr>
        <w:spacing w:after="120" w:line="276" w:lineRule="auto"/>
        <w:ind w:firstLine="709"/>
        <w:jc w:val="both"/>
        <w:rPr>
          <w:rFonts w:ascii="Arial" w:hAnsi="Arial" w:cs="Arial"/>
          <w:lang w:val="es-MX"/>
        </w:rPr>
      </w:pPr>
      <w:r w:rsidRPr="00031642">
        <w:rPr>
          <w:rFonts w:ascii="Arial" w:hAnsi="Arial" w:cs="Arial"/>
          <w:lang w:val="es-MX"/>
        </w:rPr>
        <w:t xml:space="preserve">En efecto,  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4573F454" w14:textId="77777777" w:rsidR="00031642" w:rsidRPr="00031642" w:rsidRDefault="00031642" w:rsidP="00031642">
      <w:pPr>
        <w:spacing w:after="0" w:line="276" w:lineRule="auto"/>
        <w:ind w:firstLine="709"/>
        <w:jc w:val="both"/>
        <w:rPr>
          <w:rFonts w:ascii="Arial" w:hAnsi="Arial" w:cs="Arial"/>
          <w:lang w:val="es-MX"/>
        </w:rPr>
      </w:pPr>
      <w:r w:rsidRPr="00031642">
        <w:rPr>
          <w:rFonts w:ascii="Arial" w:hAnsi="Arial" w:cs="Arial"/>
          <w:lang w:val="es-MX"/>
        </w:rPr>
        <w:t>En el mismo sentido, al analizar lo ordenado en el artículo 20 de la Ley 842 de 2003, haciendo énfasis en la responsabilidad de los profesionales de la ingeniería en los procesos adelantados por las entidades estatales, mediante concepto No 64 de 2020, el – COPNIA – señaló:</w:t>
      </w:r>
    </w:p>
    <w:p w14:paraId="0C711DB9" w14:textId="77777777" w:rsidR="00031642" w:rsidRPr="00031642" w:rsidRDefault="00031642" w:rsidP="00031642">
      <w:pPr>
        <w:spacing w:after="0" w:line="276" w:lineRule="auto"/>
        <w:ind w:firstLine="709"/>
        <w:jc w:val="both"/>
        <w:rPr>
          <w:rFonts w:ascii="Arial" w:hAnsi="Arial" w:cs="Arial"/>
          <w:lang w:val="es-MX"/>
        </w:rPr>
      </w:pPr>
    </w:p>
    <w:p w14:paraId="6A8E0890"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 xml:space="preserve">Del tenor de la disposición trascrita, se desprende que todas las personas jurídicas cuyo objeto comprenda el desempeño de actividades catalogadas como ejercicio de la ingeniería, si presentan propuestas en procesos de licitación o concursos ante el Estado para desarrollar dichas tareas, como es el caso de </w:t>
      </w:r>
      <w:r w:rsidRPr="00031642">
        <w:rPr>
          <w:rFonts w:ascii="Arial" w:hAnsi="Arial" w:cs="Arial"/>
          <w:sz w:val="21"/>
          <w:szCs w:val="21"/>
          <w:lang w:val="es-MX"/>
        </w:rPr>
        <w:lastRenderedPageBreak/>
        <w:t>las obras públicas, debe entonces contar con el aval de un ingeniero civil debidamente matriculado ante el Copnia, independientemente de la cuantía o modalidad de contratación, dado que la norma no hace distinción alguna en ese aspecto, esto en aras de que dicho profesional asuma la responsabilidad deontológica por el adecuado ejercicio de la ingeniería, sobre la propuesta que refrenda con su firma, y verifique, controle y direccione las actividades ingenieriles que refrenda en caso de ser adjudicado, y asuma como consecuencia la responsabilidad ético profesional por el inadecuado ejercicio de la profesión, deber que no puede ser soslayado, so pena de exponerse de igual modo a la sociedad al riesgo que implica la ejecución de estas actividades.</w:t>
      </w:r>
    </w:p>
    <w:p w14:paraId="65EB6BA7" w14:textId="77777777" w:rsidR="00031642" w:rsidRPr="00031642" w:rsidRDefault="00031642" w:rsidP="00031642">
      <w:pPr>
        <w:widowControl w:val="0"/>
        <w:autoSpaceDE w:val="0"/>
        <w:autoSpaceDN w:val="0"/>
        <w:spacing w:after="0" w:line="276" w:lineRule="auto"/>
        <w:ind w:right="448"/>
        <w:jc w:val="both"/>
        <w:rPr>
          <w:rFonts w:ascii="Arial" w:eastAsia="Arial" w:hAnsi="Arial" w:cs="Arial"/>
          <w:color w:val="000000" w:themeColor="text1"/>
          <w:lang w:val="es-MX"/>
        </w:rPr>
      </w:pPr>
    </w:p>
    <w:p w14:paraId="138DE2BA" w14:textId="578E79CA" w:rsidR="00031642" w:rsidRPr="00031642" w:rsidRDefault="00031642" w:rsidP="00031642">
      <w:pPr>
        <w:widowControl w:val="0"/>
        <w:autoSpaceDE w:val="0"/>
        <w:autoSpaceDN w:val="0"/>
        <w:spacing w:after="120" w:line="276" w:lineRule="auto"/>
        <w:ind w:firstLine="709"/>
        <w:jc w:val="both"/>
        <w:rPr>
          <w:rFonts w:ascii="Arial" w:eastAsia="Arial" w:hAnsi="Arial" w:cs="Arial"/>
          <w:color w:val="000000" w:themeColor="text1"/>
          <w:lang w:val="es-ES"/>
        </w:rPr>
      </w:pPr>
      <w:r w:rsidRPr="00031642">
        <w:rPr>
          <w:rFonts w:ascii="Arial" w:eastAsia="Arial" w:hAnsi="Arial" w:cs="Arial"/>
          <w:color w:val="000000" w:themeColor="text1"/>
          <w:lang w:val="es-ES"/>
        </w:rPr>
        <w:t>De acuerdo con lo expuesto, en concordancia con el Consejo Profesional Nacional de Ingeniería –COPNIA–, la persona natural que presente propuesta en un proceso de contratación desarrollado en virtud de los documentos tipo de obra de infraestructura de transporte</w:t>
      </w:r>
      <w:r w:rsidR="00C02128">
        <w:rPr>
          <w:rFonts w:ascii="Arial" w:eastAsia="Arial" w:hAnsi="Arial" w:cs="Arial"/>
          <w:color w:val="000000" w:themeColor="text1"/>
          <w:lang w:val="es-ES"/>
        </w:rPr>
        <w:t xml:space="preserve"> </w:t>
      </w:r>
      <w:r w:rsidRPr="00031642">
        <w:rPr>
          <w:rFonts w:ascii="Arial" w:eastAsia="Arial" w:hAnsi="Arial" w:cs="Arial"/>
          <w:color w:val="000000" w:themeColor="text1"/>
          <w:lang w:val="es-ES"/>
        </w:rPr>
        <w:t>deberá acreditar título profesional en ingeniería</w:t>
      </w:r>
      <w:r w:rsidR="006748D3">
        <w:rPr>
          <w:rFonts w:ascii="Arial" w:eastAsia="Arial" w:hAnsi="Arial" w:cs="Arial"/>
          <w:color w:val="000000" w:themeColor="text1"/>
          <w:lang w:val="es-ES"/>
        </w:rPr>
        <w:t xml:space="preserve"> de la rama correspondiente a la ejecución del objeto a contratar</w:t>
      </w:r>
      <w:r w:rsidRPr="00031642">
        <w:rPr>
          <w:rFonts w:ascii="Arial" w:eastAsia="Arial" w:hAnsi="Arial" w:cs="Arial"/>
          <w:color w:val="000000" w:themeColor="text1"/>
          <w:lang w:val="es-ES"/>
        </w:rPr>
        <w:t>, sin que sea posible que ante la ausencia de dicho título participe con el aval de un ingeniero</w:t>
      </w:r>
      <w:r w:rsidR="006748D3">
        <w:rPr>
          <w:rFonts w:ascii="Arial" w:eastAsia="Arial" w:hAnsi="Arial" w:cs="Arial"/>
          <w:color w:val="000000" w:themeColor="text1"/>
          <w:lang w:val="es-ES"/>
        </w:rPr>
        <w:t xml:space="preserve">. </w:t>
      </w:r>
      <w:r w:rsidRPr="00031642">
        <w:rPr>
          <w:rFonts w:ascii="Arial" w:eastAsia="Arial" w:hAnsi="Arial" w:cs="Arial"/>
          <w:color w:val="000000" w:themeColor="text1"/>
          <w:lang w:val="es-ES"/>
        </w:rPr>
        <w:t>En efecto, de acuerdo con los apartes citados, dicho aval por parte de un ingeniero solo es posible realizarlo en favor de una persona jurídica</w:t>
      </w:r>
      <w:r w:rsidR="0079479F">
        <w:rPr>
          <w:rFonts w:ascii="Arial" w:eastAsia="Arial" w:hAnsi="Arial" w:cs="Arial"/>
          <w:color w:val="000000" w:themeColor="text1"/>
          <w:lang w:val="es-ES"/>
        </w:rPr>
        <w:t xml:space="preserve"> o </w:t>
      </w:r>
      <w:r w:rsidR="000C6B4B">
        <w:rPr>
          <w:rFonts w:ascii="Arial" w:eastAsia="Arial" w:hAnsi="Arial" w:cs="Arial"/>
          <w:color w:val="000000" w:themeColor="text1"/>
          <w:lang w:val="es-ES"/>
        </w:rPr>
        <w:t>un proponente plural</w:t>
      </w:r>
      <w:r w:rsidR="007A7EFD">
        <w:rPr>
          <w:rFonts w:ascii="Arial" w:eastAsia="Arial" w:hAnsi="Arial" w:cs="Arial"/>
          <w:color w:val="000000" w:themeColor="text1"/>
          <w:lang w:val="es-ES"/>
        </w:rPr>
        <w:t xml:space="preserve">, </w:t>
      </w:r>
      <w:r w:rsidRPr="00031642">
        <w:rPr>
          <w:rFonts w:ascii="Arial" w:eastAsia="Arial" w:hAnsi="Arial" w:cs="Arial"/>
          <w:color w:val="000000" w:themeColor="text1"/>
          <w:lang w:val="es-ES"/>
        </w:rPr>
        <w:t>por lo que, tratándose de personas naturales, ellas directamente deberán ser ingenieros.</w:t>
      </w:r>
    </w:p>
    <w:p w14:paraId="453FB31E" w14:textId="6DB18587" w:rsidR="00031642" w:rsidRDefault="00031642" w:rsidP="00031642">
      <w:pPr>
        <w:widowControl w:val="0"/>
        <w:autoSpaceDE w:val="0"/>
        <w:autoSpaceDN w:val="0"/>
        <w:spacing w:after="0" w:line="276" w:lineRule="auto"/>
        <w:ind w:firstLine="709"/>
        <w:jc w:val="both"/>
        <w:rPr>
          <w:rFonts w:ascii="Arial" w:eastAsia="Arial" w:hAnsi="Arial" w:cs="Arial"/>
          <w:color w:val="000000" w:themeColor="text1"/>
          <w:lang w:val="es-ES"/>
        </w:rPr>
      </w:pPr>
      <w:r w:rsidRPr="00031642">
        <w:rPr>
          <w:rFonts w:ascii="Arial" w:eastAsia="Arial" w:hAnsi="Arial" w:cs="Arial"/>
          <w:color w:val="000000" w:themeColor="text1"/>
          <w:lang w:val="es-ES"/>
        </w:rPr>
        <w:t xml:space="preserve">Sin perjuicio de lo anterior, de acuerdo con la sentencia C-191 de 2005 de la Corte Constitucional, dependerá de la actividad a desarrollar en el proceso de contratación la exigencia de que sea únicamente un ingeniero quien la pueda realizar, pues si la actividad, a pesar de estar relacionada con ingeniería, puede ser ejecutada por un profesional diferente a un ingeniero, </w:t>
      </w:r>
      <w:r w:rsidR="005E628B">
        <w:rPr>
          <w:rFonts w:ascii="Arial" w:eastAsia="Arial" w:hAnsi="Arial" w:cs="Arial"/>
          <w:color w:val="000000" w:themeColor="text1"/>
          <w:lang w:val="es-ES"/>
        </w:rPr>
        <w:t xml:space="preserve">como es el caso de los arquitectos, </w:t>
      </w:r>
      <w:r w:rsidRPr="00031642">
        <w:rPr>
          <w:rFonts w:ascii="Arial" w:eastAsia="Arial" w:hAnsi="Arial" w:cs="Arial"/>
          <w:color w:val="000000" w:themeColor="text1"/>
          <w:lang w:val="es-ES"/>
        </w:rPr>
        <w:t>la entidad estatal deberá permitir que dicha persona natural se presente como proponente, toda vez que restringir actividades que pueden ser realizadas por diferentes profesionales a uno específico atentaría contra la libertad de escoger y ejercer profesión u oficio</w:t>
      </w:r>
      <w:r w:rsidRPr="00031642">
        <w:rPr>
          <w:rFonts w:ascii="Arial" w:eastAsia="Arial" w:hAnsi="Arial" w:cs="Arial"/>
          <w:color w:val="000000" w:themeColor="text1"/>
          <w:vertAlign w:val="superscript"/>
          <w:lang w:val="es-ES"/>
        </w:rPr>
        <w:footnoteReference w:id="6"/>
      </w:r>
      <w:r w:rsidRPr="00031642">
        <w:rPr>
          <w:rFonts w:ascii="Arial" w:eastAsia="Arial" w:hAnsi="Arial" w:cs="Arial"/>
          <w:color w:val="000000" w:themeColor="text1"/>
          <w:lang w:val="es-ES"/>
        </w:rPr>
        <w:t>.</w:t>
      </w:r>
    </w:p>
    <w:p w14:paraId="4A9236FC" w14:textId="77777777" w:rsidR="001432E5" w:rsidRPr="0096171E" w:rsidRDefault="001432E5" w:rsidP="00411A34">
      <w:pPr>
        <w:widowControl w:val="0"/>
        <w:autoSpaceDE w:val="0"/>
        <w:autoSpaceDN w:val="0"/>
        <w:spacing w:after="0" w:line="240" w:lineRule="auto"/>
        <w:rPr>
          <w:rFonts w:ascii="Arial" w:eastAsia="Arial" w:hAnsi="Arial" w:cs="Arial"/>
          <w:color w:val="000000" w:themeColor="text1"/>
          <w:sz w:val="24"/>
          <w:lang w:val="es-ES"/>
        </w:rPr>
      </w:pPr>
    </w:p>
    <w:p w14:paraId="73D0C870" w14:textId="0F1E974A" w:rsidR="00031642" w:rsidRPr="00031642" w:rsidRDefault="00031642" w:rsidP="00411A34">
      <w:pPr>
        <w:widowControl w:val="0"/>
        <w:autoSpaceDE w:val="0"/>
        <w:autoSpaceDN w:val="0"/>
        <w:spacing w:after="0" w:line="240" w:lineRule="auto"/>
        <w:jc w:val="both"/>
        <w:rPr>
          <w:rFonts w:ascii="Arial" w:eastAsia="Arial" w:hAnsi="Arial" w:cs="Arial"/>
          <w:color w:val="000000" w:themeColor="text1"/>
          <w:sz w:val="24"/>
          <w:lang w:val="es-ES"/>
        </w:rPr>
      </w:pPr>
      <w:r w:rsidRPr="00031642">
        <w:rPr>
          <w:rFonts w:ascii="Arial" w:eastAsia="Calibri" w:hAnsi="Arial" w:cs="Arial"/>
          <w:b/>
          <w:bCs/>
          <w:lang w:val="es-ES"/>
        </w:rPr>
        <w:t>2.</w:t>
      </w:r>
      <w:r w:rsidR="00AE74AD">
        <w:rPr>
          <w:rFonts w:ascii="Arial" w:eastAsia="Calibri" w:hAnsi="Arial" w:cs="Arial"/>
          <w:b/>
          <w:bCs/>
          <w:lang w:val="es-ES"/>
        </w:rPr>
        <w:t>2</w:t>
      </w:r>
      <w:r w:rsidRPr="00031642">
        <w:rPr>
          <w:rFonts w:ascii="Arial" w:eastAsia="Calibri" w:hAnsi="Arial" w:cs="Arial"/>
          <w:b/>
          <w:bCs/>
          <w:lang w:val="es-ES"/>
        </w:rPr>
        <w:t xml:space="preserve">. </w:t>
      </w:r>
      <w:r w:rsidR="00D86DB2">
        <w:rPr>
          <w:rFonts w:ascii="Arial" w:eastAsia="Calibri" w:hAnsi="Arial" w:cs="Arial"/>
          <w:b/>
          <w:bCs/>
          <w:lang w:val="es-ES"/>
        </w:rPr>
        <w:t xml:space="preserve">Formalidades para el legal ejercicio de la ingeniería en los documentos tipo de concurso de méritos de interventoría de obra pública de infraestructura de transporte </w:t>
      </w:r>
    </w:p>
    <w:p w14:paraId="5A1EFF4D" w14:textId="77777777" w:rsidR="00E80DD5" w:rsidRDefault="00E80DD5" w:rsidP="00E80DD5">
      <w:pPr>
        <w:spacing w:after="0" w:line="276" w:lineRule="auto"/>
        <w:jc w:val="both"/>
        <w:rPr>
          <w:rFonts w:ascii="Arial" w:eastAsia="Calibri" w:hAnsi="Arial" w:cs="Arial"/>
          <w:b/>
          <w:bCs/>
        </w:rPr>
      </w:pPr>
    </w:p>
    <w:p w14:paraId="72350FA7" w14:textId="77777777" w:rsidR="00E80DD5" w:rsidRDefault="00E80DD5" w:rsidP="00E80DD5">
      <w:pPr>
        <w:spacing w:after="120" w:line="276" w:lineRule="auto"/>
        <w:jc w:val="both"/>
        <w:rPr>
          <w:rFonts w:ascii="Arial" w:eastAsia="Calibri" w:hAnsi="Arial" w:cs="Arial"/>
        </w:rPr>
      </w:pPr>
      <w:r>
        <w:rPr>
          <w:rFonts w:ascii="Arial" w:eastAsia="Calibri" w:hAnsi="Arial" w:cs="Arial"/>
        </w:rPr>
        <w:t>E</w:t>
      </w:r>
      <w:r w:rsidRPr="002F1D41">
        <w:rPr>
          <w:rFonts w:ascii="Arial" w:eastAsia="Calibri" w:hAnsi="Arial" w:cs="Arial"/>
        </w:rPr>
        <w:t>n desarrollo de la Ley 2022 de 2020, la Agencia Nacional de Contratación Pública</w:t>
      </w:r>
      <w:r>
        <w:rPr>
          <w:rFonts w:ascii="Arial" w:eastAsia="Calibri" w:hAnsi="Arial" w:cs="Arial"/>
        </w:rPr>
        <w:t xml:space="preserve"> – Colombia Compra Eficiente</w:t>
      </w:r>
      <w:r w:rsidRPr="002F1D41">
        <w:rPr>
          <w:rFonts w:ascii="Arial" w:eastAsia="Calibri" w:hAnsi="Arial" w:cs="Arial"/>
        </w:rPr>
        <w:t xml:space="preserve"> </w:t>
      </w:r>
      <w:r>
        <w:rPr>
          <w:rFonts w:ascii="Arial" w:eastAsia="Calibri" w:hAnsi="Arial" w:cs="Arial"/>
        </w:rPr>
        <w:t>mediante</w:t>
      </w:r>
      <w:r w:rsidRPr="002F1D41">
        <w:rPr>
          <w:rFonts w:ascii="Arial" w:eastAsia="Calibri" w:hAnsi="Arial" w:cs="Arial"/>
        </w:rPr>
        <w:t xml:space="preserve"> </w:t>
      </w:r>
      <w:r w:rsidRPr="000C0AA7">
        <w:rPr>
          <w:rFonts w:ascii="Arial" w:eastAsia="Calibri" w:hAnsi="Arial" w:cs="Arial"/>
        </w:rPr>
        <w:t xml:space="preserve">la </w:t>
      </w:r>
      <w:r w:rsidRPr="00344B03">
        <w:rPr>
          <w:rFonts w:ascii="Arial" w:eastAsia="Calibri" w:hAnsi="Arial" w:cs="Arial"/>
        </w:rPr>
        <w:t>Resolución No. 256 del 11 de diciembre de 2020, «Por la cual se adoptan los documentos tipo para los procesos de selección de concurso de méritos, para contratar la interventoría de obras públicas de infraestructura de transporte»</w:t>
      </w:r>
      <w:r w:rsidRPr="00952E98">
        <w:rPr>
          <w:rFonts w:cstheme="minorHAnsi"/>
          <w:color w:val="000000"/>
        </w:rPr>
        <w:t xml:space="preserve"> </w:t>
      </w:r>
      <w:r w:rsidRPr="00952E98">
        <w:rPr>
          <w:rFonts w:ascii="Arial" w:eastAsia="Calibri" w:hAnsi="Arial" w:cs="Arial"/>
        </w:rPr>
        <w:t xml:space="preserve">expidió documentos tipo aplicables para todas las entidades sometidas al </w:t>
      </w:r>
      <w:r w:rsidRPr="00952E98">
        <w:rPr>
          <w:rFonts w:ascii="Arial" w:eastAsia="Calibri" w:hAnsi="Arial" w:cs="Arial"/>
        </w:rPr>
        <w:lastRenderedPageBreak/>
        <w:t xml:space="preserve">Estatuto General de Contratación de la Administración Pública, que adelanten procesos de concursos de méritos para contratar la interventoría </w:t>
      </w:r>
      <w:r w:rsidRPr="00344B03">
        <w:rPr>
          <w:rFonts w:ascii="Arial" w:eastAsia="Calibri" w:hAnsi="Arial" w:cs="Arial"/>
        </w:rPr>
        <w:t>de obras públicas de infraestructura de transporte</w:t>
      </w:r>
      <w:r>
        <w:rPr>
          <w:rFonts w:ascii="Arial" w:eastAsia="Calibri" w:hAnsi="Arial" w:cs="Arial"/>
        </w:rPr>
        <w:t>.</w:t>
      </w:r>
    </w:p>
    <w:p w14:paraId="78A65BF9" w14:textId="77777777" w:rsidR="00E80DD5" w:rsidRDefault="00E80DD5" w:rsidP="00E80DD5">
      <w:pPr>
        <w:spacing w:after="120" w:line="276" w:lineRule="auto"/>
        <w:ind w:firstLine="709"/>
        <w:jc w:val="both"/>
        <w:rPr>
          <w:rFonts w:ascii="Arial" w:eastAsia="Calibri" w:hAnsi="Arial" w:cs="Arial"/>
        </w:rPr>
      </w:pPr>
      <w:r w:rsidRPr="00A66EC2">
        <w:rPr>
          <w:rFonts w:ascii="Arial" w:eastAsia="Calibri" w:hAnsi="Arial" w:cs="Arial"/>
        </w:rPr>
        <w:t>En consonancia con esto, la mencionada resolución en su artículo 1, indica que los documentos tipo que mediante ella se adoptan deben aplicarse a «los procesos de selección de interventoría de obra pública de infraestructura de transporte, que se adelanten por la modalidad de concurso de méritos». Ello además es coherente con lo indicado en la memoria justificativa de la Resolución no. 256 de 2020, que entre las consideraciones de oportunidad y conveniencia que determinaron su expedición, hizo referencia «[…] la necesidad de implementar los documentos tipo de interventoría de obra pública infraestructura de transporte que se adelanten por la modalidad de concurso de méritos, por los siguientes motivos: i) para promover la pluralidad de oferentes en los procesos, y ii) porque el gasto de las entidades en los procesos de selección de interventoría de infraestructura de transporte es significativo, en consecuencia se debe propender por garantizar el adecuado manejo de los recursos públicos destinados a la interventoría»</w:t>
      </w:r>
      <w:r>
        <w:rPr>
          <w:rStyle w:val="Refdenotaalpie"/>
          <w:rFonts w:ascii="Arial" w:eastAsia="Calibri" w:hAnsi="Arial" w:cs="Arial"/>
        </w:rPr>
        <w:footnoteReference w:id="7"/>
      </w:r>
      <w:r w:rsidRPr="00A66EC2">
        <w:rPr>
          <w:rFonts w:ascii="Arial" w:eastAsia="Calibri" w:hAnsi="Arial" w:cs="Arial"/>
        </w:rPr>
        <w:t>.</w:t>
      </w:r>
    </w:p>
    <w:p w14:paraId="21234549" w14:textId="77777777" w:rsidR="00E80DD5" w:rsidRDefault="00E80DD5" w:rsidP="00E80DD5">
      <w:pPr>
        <w:spacing w:before="120" w:after="120" w:line="276" w:lineRule="auto"/>
        <w:ind w:firstLine="708"/>
        <w:jc w:val="both"/>
        <w:rPr>
          <w:rFonts w:ascii="Arial" w:hAnsi="Arial" w:cs="Arial"/>
          <w:lang w:val="es-ES"/>
        </w:rPr>
      </w:pPr>
      <w:r>
        <w:rPr>
          <w:rFonts w:ascii="Arial" w:hAnsi="Arial" w:cs="Arial"/>
          <w:lang w:val="es-ES"/>
        </w:rPr>
        <w:t>En línea con lo anterior</w:t>
      </w:r>
      <w:r w:rsidRPr="00FB48C5">
        <w:rPr>
          <w:rFonts w:ascii="Arial" w:hAnsi="Arial" w:cs="Arial"/>
          <w:lang w:val="es-ES"/>
        </w:rPr>
        <w:t xml:space="preserve">, la </w:t>
      </w:r>
      <w:r>
        <w:rPr>
          <w:rFonts w:ascii="Arial" w:hAnsi="Arial" w:cs="Arial"/>
          <w:lang w:val="es-ES"/>
        </w:rPr>
        <w:t>M</w:t>
      </w:r>
      <w:r w:rsidRPr="00FB48C5">
        <w:rPr>
          <w:rFonts w:ascii="Arial" w:hAnsi="Arial" w:cs="Arial"/>
          <w:lang w:val="es-ES"/>
        </w:rPr>
        <w:t>atriz</w:t>
      </w:r>
      <w:r>
        <w:rPr>
          <w:rFonts w:ascii="Arial" w:hAnsi="Arial" w:cs="Arial"/>
          <w:lang w:val="es-ES"/>
        </w:rPr>
        <w:t xml:space="preserve"> 1</w:t>
      </w:r>
      <w:r w:rsidRPr="00FB48C5">
        <w:rPr>
          <w:rFonts w:ascii="Arial" w:hAnsi="Arial" w:cs="Arial"/>
          <w:lang w:val="es-ES"/>
        </w:rPr>
        <w:t xml:space="preserve"> </w:t>
      </w:r>
      <w:r>
        <w:rPr>
          <w:rFonts w:ascii="Arial" w:hAnsi="Arial" w:cs="Arial"/>
          <w:lang w:val="es-ES"/>
        </w:rPr>
        <w:t>- E</w:t>
      </w:r>
      <w:r w:rsidRPr="00FB48C5">
        <w:rPr>
          <w:rFonts w:ascii="Arial" w:hAnsi="Arial" w:cs="Arial"/>
          <w:lang w:val="es-ES"/>
        </w:rPr>
        <w:t xml:space="preserve">xperiencia de los documentos tipo que se adoptaron con la Resolución </w:t>
      </w:r>
      <w:r w:rsidRPr="00344B03">
        <w:rPr>
          <w:rFonts w:ascii="Arial" w:eastAsia="Calibri" w:hAnsi="Arial" w:cs="Arial"/>
        </w:rPr>
        <w:t>No. 256 del 11 de diciembre de 2020</w:t>
      </w:r>
      <w:r w:rsidRPr="00FB48C5">
        <w:rPr>
          <w:rFonts w:ascii="Arial" w:hAnsi="Arial" w:cs="Arial"/>
          <w:lang w:val="es-ES"/>
        </w:rPr>
        <w:t xml:space="preserve"> aplica a: </w:t>
      </w:r>
      <w:r>
        <w:rPr>
          <w:rFonts w:ascii="Arial" w:hAnsi="Arial" w:cs="Arial"/>
          <w:lang w:val="es-ES"/>
        </w:rPr>
        <w:t xml:space="preserve">i) </w:t>
      </w:r>
      <w:r w:rsidRPr="003F0161">
        <w:rPr>
          <w:rFonts w:ascii="Arial" w:hAnsi="Arial" w:cs="Arial"/>
          <w:lang w:val="es-ES"/>
        </w:rPr>
        <w:t>interventoría a obras en vías primarias o secundarias</w:t>
      </w:r>
      <w:r>
        <w:rPr>
          <w:rFonts w:ascii="Arial" w:hAnsi="Arial" w:cs="Arial"/>
          <w:lang w:val="es-ES"/>
        </w:rPr>
        <w:t xml:space="preserve">; ii) </w:t>
      </w:r>
      <w:r w:rsidRPr="003F0161">
        <w:rPr>
          <w:rFonts w:ascii="Arial" w:hAnsi="Arial" w:cs="Arial"/>
          <w:lang w:val="es-ES"/>
        </w:rPr>
        <w:t>interventoría a obras en vías terciarias</w:t>
      </w:r>
      <w:r>
        <w:rPr>
          <w:rFonts w:ascii="Arial" w:hAnsi="Arial" w:cs="Arial"/>
          <w:lang w:val="es-ES"/>
        </w:rPr>
        <w:t xml:space="preserve">; </w:t>
      </w:r>
      <w:r w:rsidRPr="00FB48C5">
        <w:rPr>
          <w:rFonts w:ascii="Arial" w:hAnsi="Arial" w:cs="Arial"/>
          <w:lang w:val="es-ES"/>
        </w:rPr>
        <w:t>i</w:t>
      </w:r>
      <w:r>
        <w:rPr>
          <w:rFonts w:ascii="Arial" w:hAnsi="Arial" w:cs="Arial"/>
          <w:lang w:val="es-ES"/>
        </w:rPr>
        <w:t>ii</w:t>
      </w:r>
      <w:r w:rsidRPr="00FB48C5">
        <w:rPr>
          <w:rFonts w:ascii="Arial" w:hAnsi="Arial" w:cs="Arial"/>
          <w:lang w:val="es-ES"/>
        </w:rPr>
        <w:t>)</w:t>
      </w:r>
      <w:r>
        <w:rPr>
          <w:rFonts w:ascii="Arial" w:hAnsi="Arial" w:cs="Arial"/>
          <w:lang w:val="es-ES"/>
        </w:rPr>
        <w:t xml:space="preserve"> </w:t>
      </w:r>
      <w:r w:rsidRPr="00BD2700">
        <w:rPr>
          <w:rFonts w:ascii="Arial" w:hAnsi="Arial" w:cs="Arial"/>
          <w:lang w:val="es-ES"/>
        </w:rPr>
        <w:t>interventoría a obras marítimas y fluviales</w:t>
      </w:r>
      <w:r>
        <w:rPr>
          <w:rFonts w:ascii="Arial" w:hAnsi="Arial" w:cs="Arial"/>
          <w:lang w:val="es-ES"/>
        </w:rPr>
        <w:t xml:space="preserve">; iv) </w:t>
      </w:r>
      <w:r w:rsidRPr="00BD2700">
        <w:rPr>
          <w:rFonts w:ascii="Arial" w:hAnsi="Arial" w:cs="Arial"/>
          <w:lang w:val="es-ES"/>
        </w:rPr>
        <w:t>interventoría a obras en vías primarias o secundarias o terciarias o urbanas para atención, prevención o mitigación de emergencias diferentes a contratación directa</w:t>
      </w:r>
      <w:r>
        <w:rPr>
          <w:rFonts w:ascii="Arial" w:hAnsi="Arial" w:cs="Arial"/>
          <w:lang w:val="es-ES"/>
        </w:rPr>
        <w:t xml:space="preserve">; v) </w:t>
      </w:r>
      <w:r w:rsidRPr="003F0161">
        <w:rPr>
          <w:rFonts w:ascii="Arial" w:hAnsi="Arial" w:cs="Arial"/>
          <w:lang w:val="es-ES"/>
        </w:rPr>
        <w:t>interventoría a obras férreas</w:t>
      </w:r>
      <w:r>
        <w:rPr>
          <w:rFonts w:ascii="Arial" w:hAnsi="Arial" w:cs="Arial"/>
          <w:lang w:val="es-ES"/>
        </w:rPr>
        <w:t xml:space="preserve">; vi) </w:t>
      </w:r>
      <w:r w:rsidRPr="003F0161">
        <w:rPr>
          <w:rFonts w:ascii="Arial" w:hAnsi="Arial" w:cs="Arial"/>
          <w:lang w:val="es-ES"/>
        </w:rPr>
        <w:t>interventoría a obras de infraestructura vial urbana</w:t>
      </w:r>
      <w:r>
        <w:rPr>
          <w:rFonts w:ascii="Arial" w:hAnsi="Arial" w:cs="Arial"/>
          <w:lang w:val="es-ES"/>
        </w:rPr>
        <w:t xml:space="preserve">; vii) </w:t>
      </w:r>
      <w:r w:rsidRPr="003F0161">
        <w:rPr>
          <w:rFonts w:ascii="Arial" w:hAnsi="Arial" w:cs="Arial"/>
          <w:lang w:val="es-ES"/>
        </w:rPr>
        <w:t>interventoría a obras en puentes</w:t>
      </w:r>
      <w:r>
        <w:rPr>
          <w:rFonts w:ascii="Arial" w:hAnsi="Arial" w:cs="Arial"/>
          <w:lang w:val="es-ES"/>
        </w:rPr>
        <w:t xml:space="preserve">; viii) </w:t>
      </w:r>
      <w:r w:rsidRPr="003F0161">
        <w:rPr>
          <w:rFonts w:ascii="Arial" w:hAnsi="Arial" w:cs="Arial"/>
          <w:lang w:val="es-ES"/>
        </w:rPr>
        <w:t>interventoría a obras aeroportuarias</w:t>
      </w:r>
      <w:r>
        <w:rPr>
          <w:rFonts w:ascii="Arial" w:hAnsi="Arial" w:cs="Arial"/>
          <w:lang w:val="es-ES"/>
        </w:rPr>
        <w:t xml:space="preserve">. </w:t>
      </w:r>
      <w:r w:rsidRPr="00FB48C5">
        <w:rPr>
          <w:rFonts w:ascii="Arial" w:hAnsi="Arial" w:cs="Arial"/>
          <w:lang w:val="es-ES"/>
        </w:rPr>
        <w:t xml:space="preserve">Por tanto, siempre que el objeto esté relacionado con alguna de </w:t>
      </w:r>
      <w:r>
        <w:rPr>
          <w:rFonts w:ascii="Arial" w:hAnsi="Arial" w:cs="Arial"/>
          <w:lang w:val="es-ES"/>
        </w:rPr>
        <w:t>dichas</w:t>
      </w:r>
      <w:r w:rsidRPr="00FB48C5">
        <w:rPr>
          <w:rFonts w:ascii="Arial" w:hAnsi="Arial" w:cs="Arial"/>
          <w:lang w:val="es-ES"/>
        </w:rPr>
        <w:t xml:space="preserve"> actividades, los documentos tipo adoptados mediante la</w:t>
      </w:r>
      <w:r>
        <w:rPr>
          <w:rFonts w:ascii="Arial" w:hAnsi="Arial" w:cs="Arial"/>
          <w:lang w:val="es-ES"/>
        </w:rPr>
        <w:t xml:space="preserve"> </w:t>
      </w:r>
      <w:r w:rsidRPr="00FB48C5">
        <w:rPr>
          <w:rFonts w:ascii="Arial" w:hAnsi="Arial" w:cs="Arial"/>
          <w:lang w:val="es-ES"/>
        </w:rPr>
        <w:t xml:space="preserve">Resolución </w:t>
      </w:r>
      <w:r w:rsidRPr="00344B03">
        <w:rPr>
          <w:rFonts w:ascii="Arial" w:eastAsia="Calibri" w:hAnsi="Arial" w:cs="Arial"/>
        </w:rPr>
        <w:t>No. 256 del 11 de diciembre de 2020</w:t>
      </w:r>
      <w:r w:rsidRPr="00FB48C5">
        <w:rPr>
          <w:rFonts w:ascii="Arial" w:hAnsi="Arial" w:cs="Arial"/>
          <w:lang w:val="es-ES"/>
        </w:rPr>
        <w:t xml:space="preserve"> son obligatorios para las entidades sometidas </w:t>
      </w:r>
      <w:r>
        <w:rPr>
          <w:rFonts w:ascii="Arial" w:hAnsi="Arial" w:cs="Arial"/>
          <w:lang w:val="es-ES"/>
        </w:rPr>
        <w:t>de</w:t>
      </w:r>
      <w:r w:rsidRPr="001E2A7A">
        <w:rPr>
          <w:rFonts w:ascii="Arial" w:hAnsi="Arial" w:cs="Arial"/>
          <w:lang w:val="es-ES"/>
        </w:rPr>
        <w:t>en la «Matriz 1 – Experiencia» no existe obligación de aplicar los documentos tipo mencionados</w:t>
      </w:r>
      <w:r>
        <w:rPr>
          <w:rFonts w:ascii="Arial" w:hAnsi="Arial" w:cs="Arial"/>
          <w:lang w:val="es-ES"/>
        </w:rPr>
        <w:t xml:space="preserve">. </w:t>
      </w:r>
    </w:p>
    <w:p w14:paraId="53E75230" w14:textId="08EBB203" w:rsidR="009B39D7" w:rsidRDefault="005E4F32" w:rsidP="00E2431E">
      <w:pPr>
        <w:widowControl w:val="0"/>
        <w:autoSpaceDE w:val="0"/>
        <w:autoSpaceDN w:val="0"/>
        <w:spacing w:after="0" w:line="276" w:lineRule="auto"/>
        <w:ind w:firstLine="708"/>
        <w:jc w:val="both"/>
        <w:rPr>
          <w:rFonts w:ascii="Arial" w:eastAsia="Arial" w:hAnsi="Arial" w:cs="Arial"/>
          <w:color w:val="000000" w:themeColor="text1"/>
          <w:lang w:val="es-MX"/>
        </w:rPr>
      </w:pPr>
      <w:bookmarkStart w:id="2" w:name="_Hlk79389801"/>
      <w:r>
        <w:rPr>
          <w:rFonts w:ascii="Arial" w:eastAsia="Arial" w:hAnsi="Arial" w:cs="Arial"/>
          <w:color w:val="000000" w:themeColor="text1"/>
          <w:lang w:val="es-ES"/>
        </w:rPr>
        <w:t>Los aspectos</w:t>
      </w:r>
      <w:r w:rsidR="005A2D22">
        <w:rPr>
          <w:rFonts w:ascii="Arial" w:eastAsia="Arial" w:hAnsi="Arial" w:cs="Arial"/>
          <w:color w:val="000000" w:themeColor="text1"/>
          <w:lang w:val="es-ES"/>
        </w:rPr>
        <w:t xml:space="preserve"> principales </w:t>
      </w:r>
      <w:r w:rsidR="0035380C">
        <w:rPr>
          <w:rFonts w:ascii="Arial" w:eastAsia="Arial" w:hAnsi="Arial" w:cs="Arial"/>
          <w:color w:val="000000" w:themeColor="text1"/>
          <w:lang w:val="es-ES"/>
        </w:rPr>
        <w:t>asociados a</w:t>
      </w:r>
      <w:r w:rsidR="005A2D22">
        <w:rPr>
          <w:rFonts w:ascii="Arial" w:eastAsia="Arial" w:hAnsi="Arial" w:cs="Arial"/>
          <w:color w:val="000000" w:themeColor="text1"/>
          <w:lang w:val="es-ES"/>
        </w:rPr>
        <w:t xml:space="preserve"> l</w:t>
      </w:r>
      <w:r>
        <w:rPr>
          <w:rFonts w:ascii="Arial" w:eastAsia="Arial" w:hAnsi="Arial" w:cs="Arial"/>
          <w:color w:val="000000" w:themeColor="text1"/>
          <w:lang w:val="es-ES"/>
        </w:rPr>
        <w:t>a elaboración</w:t>
      </w:r>
      <w:r w:rsidR="005A2D22">
        <w:rPr>
          <w:rFonts w:ascii="Arial" w:eastAsia="Arial" w:hAnsi="Arial" w:cs="Arial"/>
          <w:color w:val="000000" w:themeColor="text1"/>
          <w:lang w:val="es-ES"/>
        </w:rPr>
        <w:t xml:space="preserve"> y presentación de la</w:t>
      </w:r>
      <w:r w:rsidR="0035380C">
        <w:rPr>
          <w:rFonts w:ascii="Arial" w:eastAsia="Arial" w:hAnsi="Arial" w:cs="Arial"/>
          <w:color w:val="000000" w:themeColor="text1"/>
          <w:lang w:val="es-ES"/>
        </w:rPr>
        <w:t>s</w:t>
      </w:r>
      <w:r w:rsidR="005A2D22">
        <w:rPr>
          <w:rFonts w:ascii="Arial" w:eastAsia="Arial" w:hAnsi="Arial" w:cs="Arial"/>
          <w:color w:val="000000" w:themeColor="text1"/>
          <w:lang w:val="es-ES"/>
        </w:rPr>
        <w:t xml:space="preserve"> oferta</w:t>
      </w:r>
      <w:r w:rsidR="0035380C">
        <w:rPr>
          <w:rFonts w:ascii="Arial" w:eastAsia="Arial" w:hAnsi="Arial" w:cs="Arial"/>
          <w:color w:val="000000" w:themeColor="text1"/>
          <w:lang w:val="es-ES"/>
        </w:rPr>
        <w:t>s</w:t>
      </w:r>
      <w:r w:rsidR="005A2D22">
        <w:rPr>
          <w:rFonts w:ascii="Arial" w:eastAsia="Arial" w:hAnsi="Arial" w:cs="Arial"/>
          <w:color w:val="000000" w:themeColor="text1"/>
          <w:lang w:val="es-ES"/>
        </w:rPr>
        <w:t xml:space="preserve"> en el marco de procesos de concursos de méritos </w:t>
      </w:r>
      <w:r w:rsidR="00256742">
        <w:rPr>
          <w:rFonts w:ascii="Arial" w:eastAsia="Arial" w:hAnsi="Arial" w:cs="Arial"/>
          <w:color w:val="000000" w:themeColor="text1"/>
          <w:lang w:val="es-ES"/>
        </w:rPr>
        <w:t xml:space="preserve">para </w:t>
      </w:r>
      <w:r w:rsidR="0035380C">
        <w:rPr>
          <w:rFonts w:ascii="Arial" w:eastAsia="Arial" w:hAnsi="Arial" w:cs="Arial"/>
          <w:color w:val="000000" w:themeColor="text1"/>
          <w:lang w:val="es-ES"/>
        </w:rPr>
        <w:t xml:space="preserve">la </w:t>
      </w:r>
      <w:r w:rsidR="00256742">
        <w:rPr>
          <w:rFonts w:ascii="Arial" w:eastAsia="Arial" w:hAnsi="Arial" w:cs="Arial"/>
          <w:color w:val="000000" w:themeColor="text1"/>
          <w:lang w:val="es-ES"/>
        </w:rPr>
        <w:t xml:space="preserve">selección de interventores de obras públicas de infraestructura de </w:t>
      </w:r>
      <w:r w:rsidR="00DB461C">
        <w:rPr>
          <w:rFonts w:ascii="Arial" w:eastAsia="Arial" w:hAnsi="Arial" w:cs="Arial"/>
          <w:color w:val="000000" w:themeColor="text1"/>
          <w:lang w:val="es-ES"/>
        </w:rPr>
        <w:t>transporte</w:t>
      </w:r>
      <w:r w:rsidR="00256742">
        <w:rPr>
          <w:rFonts w:ascii="Arial" w:eastAsia="Arial" w:hAnsi="Arial" w:cs="Arial"/>
          <w:color w:val="000000" w:themeColor="text1"/>
          <w:lang w:val="es-ES"/>
        </w:rPr>
        <w:t xml:space="preserve"> son regulados en el </w:t>
      </w:r>
      <w:r w:rsidR="00031642" w:rsidRPr="00031642">
        <w:rPr>
          <w:rFonts w:ascii="Arial" w:eastAsia="Arial" w:hAnsi="Arial" w:cs="Arial"/>
          <w:color w:val="000000" w:themeColor="text1"/>
          <w:lang w:val="es-ES"/>
        </w:rPr>
        <w:t>numeral 2.1 del Capítulo II</w:t>
      </w:r>
      <w:r w:rsidR="00256742">
        <w:rPr>
          <w:rFonts w:ascii="Arial" w:eastAsia="Arial" w:hAnsi="Arial" w:cs="Arial"/>
          <w:color w:val="000000" w:themeColor="text1"/>
          <w:lang w:val="es-ES"/>
        </w:rPr>
        <w:t xml:space="preserve"> </w:t>
      </w:r>
      <w:r w:rsidR="00031642" w:rsidRPr="00031642">
        <w:rPr>
          <w:rFonts w:ascii="Arial" w:eastAsia="Arial" w:hAnsi="Arial" w:cs="Arial"/>
          <w:color w:val="000000" w:themeColor="text1"/>
          <w:lang w:val="es-ES"/>
        </w:rPr>
        <w:t xml:space="preserve">del Documento Base </w:t>
      </w:r>
      <w:r w:rsidR="00256742">
        <w:rPr>
          <w:rFonts w:ascii="Arial" w:eastAsia="Arial" w:hAnsi="Arial" w:cs="Arial"/>
          <w:color w:val="000000" w:themeColor="text1"/>
          <w:lang w:val="es-ES"/>
        </w:rPr>
        <w:t xml:space="preserve">o Pliego Tipo adoptado por la Resolución 256 de 2020. </w:t>
      </w:r>
      <w:r w:rsidR="00DB461C">
        <w:rPr>
          <w:rFonts w:ascii="Arial" w:eastAsia="Arial" w:hAnsi="Arial" w:cs="Arial"/>
          <w:color w:val="000000" w:themeColor="text1"/>
          <w:lang w:val="es-ES"/>
        </w:rPr>
        <w:t>En</w:t>
      </w:r>
      <w:r w:rsidR="00CF1D06">
        <w:rPr>
          <w:rFonts w:ascii="Arial" w:eastAsia="Arial" w:hAnsi="Arial" w:cs="Arial"/>
          <w:color w:val="000000" w:themeColor="text1"/>
          <w:lang w:val="es-ES"/>
        </w:rPr>
        <w:t xml:space="preserve"> dicho numeral</w:t>
      </w:r>
      <w:r w:rsidR="00FD5D12">
        <w:rPr>
          <w:rFonts w:ascii="Arial" w:eastAsia="Arial" w:hAnsi="Arial" w:cs="Arial"/>
          <w:bCs/>
          <w:color w:val="000000" w:themeColor="text1"/>
        </w:rPr>
        <w:t xml:space="preserve"> se</w:t>
      </w:r>
      <w:r w:rsidR="00487FBE">
        <w:rPr>
          <w:rFonts w:ascii="Arial" w:eastAsia="Arial" w:hAnsi="Arial" w:cs="Arial"/>
          <w:bCs/>
          <w:color w:val="000000" w:themeColor="text1"/>
        </w:rPr>
        <w:t xml:space="preserve"> </w:t>
      </w:r>
      <w:r w:rsidR="00031642" w:rsidRPr="00031642">
        <w:rPr>
          <w:rFonts w:ascii="Arial" w:eastAsia="Arial" w:hAnsi="Arial" w:cs="Arial"/>
          <w:bCs/>
          <w:color w:val="000000" w:themeColor="text1"/>
        </w:rPr>
        <w:t>hace referencia a la carta de presentación de la oferta</w:t>
      </w:r>
      <w:r w:rsidR="00733735">
        <w:rPr>
          <w:rFonts w:ascii="Arial" w:eastAsia="Arial" w:hAnsi="Arial" w:cs="Arial"/>
          <w:bCs/>
          <w:color w:val="000000" w:themeColor="text1"/>
        </w:rPr>
        <w:t xml:space="preserve"> y</w:t>
      </w:r>
      <w:r w:rsidR="00120496">
        <w:rPr>
          <w:rFonts w:ascii="Arial" w:eastAsia="Arial" w:hAnsi="Arial" w:cs="Arial"/>
          <w:bCs/>
          <w:color w:val="000000" w:themeColor="text1"/>
        </w:rPr>
        <w:t xml:space="preserve">, </w:t>
      </w:r>
      <w:r w:rsidR="00120496">
        <w:rPr>
          <w:rFonts w:ascii="Arial" w:eastAsia="Arial" w:hAnsi="Arial" w:cs="Arial"/>
          <w:color w:val="000000" w:themeColor="text1"/>
          <w:lang w:val="es-MX"/>
        </w:rPr>
        <w:t>de conformidad con lo establecido en la Ley 842 de 2003,</w:t>
      </w:r>
      <w:r w:rsidR="00733735">
        <w:rPr>
          <w:rFonts w:ascii="Arial" w:eastAsia="Arial" w:hAnsi="Arial" w:cs="Arial"/>
          <w:bCs/>
          <w:color w:val="000000" w:themeColor="text1"/>
        </w:rPr>
        <w:t xml:space="preserve"> se establecen algunas reglas </w:t>
      </w:r>
      <w:r w:rsidR="00120496">
        <w:rPr>
          <w:rFonts w:ascii="Arial" w:eastAsia="Arial" w:hAnsi="Arial" w:cs="Arial"/>
          <w:bCs/>
          <w:color w:val="000000" w:themeColor="text1"/>
        </w:rPr>
        <w:t>tendientes</w:t>
      </w:r>
      <w:r w:rsidR="00733735">
        <w:rPr>
          <w:rFonts w:ascii="Arial" w:eastAsia="Arial" w:hAnsi="Arial" w:cs="Arial"/>
          <w:bCs/>
          <w:color w:val="000000" w:themeColor="text1"/>
        </w:rPr>
        <w:t xml:space="preserve"> a</w:t>
      </w:r>
      <w:r w:rsidR="00031642" w:rsidRPr="00031642">
        <w:rPr>
          <w:rFonts w:ascii="Arial" w:eastAsia="Arial" w:hAnsi="Arial" w:cs="Arial"/>
          <w:bCs/>
          <w:color w:val="000000" w:themeColor="text1"/>
        </w:rPr>
        <w:t xml:space="preserve"> </w:t>
      </w:r>
      <w:r w:rsidR="00031642" w:rsidRPr="00031642">
        <w:rPr>
          <w:rFonts w:ascii="Arial" w:eastAsia="Arial" w:hAnsi="Arial" w:cs="Arial"/>
          <w:color w:val="000000" w:themeColor="text1"/>
          <w:lang w:val="es-MX"/>
        </w:rPr>
        <w:t xml:space="preserve">evitar el ejercicio ilegal de la </w:t>
      </w:r>
      <w:r w:rsidR="00733735">
        <w:rPr>
          <w:rFonts w:ascii="Arial" w:eastAsia="Arial" w:hAnsi="Arial" w:cs="Arial"/>
          <w:color w:val="000000" w:themeColor="text1"/>
          <w:lang w:val="es-MX"/>
        </w:rPr>
        <w:t>i</w:t>
      </w:r>
      <w:r w:rsidR="00031642" w:rsidRPr="00031642">
        <w:rPr>
          <w:rFonts w:ascii="Arial" w:eastAsia="Arial" w:hAnsi="Arial" w:cs="Arial"/>
          <w:color w:val="000000" w:themeColor="text1"/>
          <w:lang w:val="es-MX"/>
        </w:rPr>
        <w:t>ngeniería</w:t>
      </w:r>
      <w:r w:rsidR="004853FF">
        <w:rPr>
          <w:rFonts w:ascii="Arial" w:eastAsia="Arial" w:hAnsi="Arial" w:cs="Arial"/>
          <w:color w:val="000000" w:themeColor="text1"/>
          <w:lang w:val="es-MX"/>
        </w:rPr>
        <w:t xml:space="preserve"> </w:t>
      </w:r>
      <w:r w:rsidR="009B39D7">
        <w:rPr>
          <w:rFonts w:ascii="Arial" w:eastAsia="Arial" w:hAnsi="Arial" w:cs="Arial"/>
          <w:color w:val="000000" w:themeColor="text1"/>
          <w:lang w:val="es-MX"/>
        </w:rPr>
        <w:t>en el marco de</w:t>
      </w:r>
      <w:r w:rsidR="003A7384">
        <w:rPr>
          <w:rFonts w:ascii="Arial" w:eastAsia="Arial" w:hAnsi="Arial" w:cs="Arial"/>
          <w:color w:val="000000" w:themeColor="text1"/>
          <w:lang w:val="es-MX"/>
        </w:rPr>
        <w:t xml:space="preserve"> </w:t>
      </w:r>
      <w:r w:rsidR="00120496">
        <w:rPr>
          <w:rFonts w:ascii="Arial" w:eastAsia="Arial" w:hAnsi="Arial" w:cs="Arial"/>
          <w:color w:val="000000" w:themeColor="text1"/>
          <w:lang w:val="es-MX"/>
        </w:rPr>
        <w:t xml:space="preserve">los </w:t>
      </w:r>
      <w:r w:rsidR="009B39D7">
        <w:rPr>
          <w:rFonts w:ascii="Arial" w:eastAsia="Arial" w:hAnsi="Arial" w:cs="Arial"/>
          <w:color w:val="000000" w:themeColor="text1"/>
          <w:lang w:val="es-MX"/>
        </w:rPr>
        <w:t>objetos contractuales</w:t>
      </w:r>
      <w:r w:rsidR="003A7384">
        <w:rPr>
          <w:rFonts w:ascii="Arial" w:eastAsia="Arial" w:hAnsi="Arial" w:cs="Arial"/>
          <w:color w:val="000000" w:themeColor="text1"/>
          <w:lang w:val="es-MX"/>
        </w:rPr>
        <w:t xml:space="preserve"> ofertados</w:t>
      </w:r>
      <w:r w:rsidR="009B39D7">
        <w:rPr>
          <w:rFonts w:ascii="Arial" w:eastAsia="Arial" w:hAnsi="Arial" w:cs="Arial"/>
          <w:color w:val="000000" w:themeColor="text1"/>
          <w:lang w:val="es-MX"/>
        </w:rPr>
        <w:t xml:space="preserve">. Al respecto, </w:t>
      </w:r>
      <w:r w:rsidR="003A7384">
        <w:rPr>
          <w:rFonts w:ascii="Arial" w:eastAsia="Arial" w:hAnsi="Arial" w:cs="Arial"/>
          <w:color w:val="000000" w:themeColor="text1"/>
          <w:lang w:val="es-MX"/>
        </w:rPr>
        <w:t xml:space="preserve">según lo manifestado en el texto de su petición, </w:t>
      </w:r>
      <w:r w:rsidR="00784967">
        <w:rPr>
          <w:rFonts w:ascii="Arial" w:eastAsia="Arial" w:hAnsi="Arial" w:cs="Arial"/>
          <w:color w:val="000000" w:themeColor="text1"/>
          <w:lang w:val="es-MX"/>
        </w:rPr>
        <w:t>se advierte que son</w:t>
      </w:r>
      <w:r w:rsidR="009B39D7">
        <w:rPr>
          <w:rFonts w:ascii="Arial" w:eastAsia="Arial" w:hAnsi="Arial" w:cs="Arial"/>
          <w:color w:val="000000" w:themeColor="text1"/>
          <w:lang w:val="es-MX"/>
        </w:rPr>
        <w:t xml:space="preserve"> </w:t>
      </w:r>
      <w:r w:rsidR="00784967">
        <w:rPr>
          <w:rFonts w:ascii="Arial" w:eastAsia="Arial" w:hAnsi="Arial" w:cs="Arial"/>
          <w:color w:val="000000" w:themeColor="text1"/>
          <w:lang w:val="es-MX"/>
        </w:rPr>
        <w:t xml:space="preserve">relevantes </w:t>
      </w:r>
      <w:r w:rsidR="009B39D7">
        <w:rPr>
          <w:rFonts w:ascii="Arial" w:eastAsia="Arial" w:hAnsi="Arial" w:cs="Arial"/>
          <w:color w:val="000000" w:themeColor="text1"/>
          <w:lang w:val="es-MX"/>
        </w:rPr>
        <w:t xml:space="preserve">los siguientes párrafos: </w:t>
      </w:r>
    </w:p>
    <w:p w14:paraId="7D18A012" w14:textId="77777777" w:rsidR="009B39D7" w:rsidRDefault="009B39D7" w:rsidP="00E2431E">
      <w:pPr>
        <w:widowControl w:val="0"/>
        <w:autoSpaceDE w:val="0"/>
        <w:autoSpaceDN w:val="0"/>
        <w:spacing w:after="0" w:line="240" w:lineRule="auto"/>
        <w:jc w:val="both"/>
        <w:rPr>
          <w:rFonts w:ascii="Arial" w:eastAsia="Arial" w:hAnsi="Arial" w:cs="Arial"/>
          <w:color w:val="000000" w:themeColor="text1"/>
          <w:lang w:val="es-MX"/>
        </w:rPr>
      </w:pPr>
    </w:p>
    <w:p w14:paraId="4E07E27D" w14:textId="77777777" w:rsidR="004853FF" w:rsidRPr="00E2431E" w:rsidRDefault="004853FF" w:rsidP="00E2431E">
      <w:pPr>
        <w:spacing w:after="0" w:line="240" w:lineRule="auto"/>
        <w:ind w:left="709" w:right="709"/>
        <w:jc w:val="both"/>
        <w:rPr>
          <w:rFonts w:ascii="Arial" w:hAnsi="Arial" w:cs="Arial"/>
          <w:sz w:val="21"/>
          <w:szCs w:val="21"/>
        </w:rPr>
      </w:pPr>
      <w:r w:rsidRPr="00E2431E">
        <w:rPr>
          <w:rFonts w:ascii="Arial" w:hAnsi="Arial" w:cs="Arial"/>
          <w:sz w:val="21"/>
          <w:szCs w:val="21"/>
        </w:rPr>
        <w:lastRenderedPageBreak/>
        <w:t>En virtud de lo previsto en la Ley 842 de 2003 y con el fin de evitar el ejercicio ilegal de la Ingeniería</w:t>
      </w:r>
      <w:r w:rsidRPr="00E2431E">
        <w:rPr>
          <w:rFonts w:ascii="Arial" w:hAnsi="Arial" w:cs="Arial"/>
          <w:i/>
          <w:iCs/>
          <w:sz w:val="21"/>
          <w:szCs w:val="21"/>
          <w:u w:val="single"/>
        </w:rPr>
        <w:t xml:space="preserve">, la persona natural (proponente individual o integrante de la estructura plural) que pretenda participar en el presente proceso, debe acreditar que posee título como ingeniero, </w:t>
      </w:r>
      <w:r w:rsidRPr="00E2431E">
        <w:rPr>
          <w:rFonts w:ascii="Arial" w:hAnsi="Arial" w:cs="Arial"/>
          <w:sz w:val="21"/>
          <w:szCs w:val="21"/>
        </w:rPr>
        <w:t>para lo cual debe adjuntar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r w:rsidRPr="00E2431E">
        <w:rPr>
          <w:rFonts w:ascii="Arial" w:hAnsi="Arial" w:cs="Arial"/>
          <w:i/>
          <w:iCs/>
          <w:sz w:val="21"/>
          <w:szCs w:val="21"/>
          <w:u w:val="single"/>
        </w:rPr>
        <w:t>.</w:t>
      </w:r>
      <w:r w:rsidRPr="00E2431E">
        <w:rPr>
          <w:rFonts w:ascii="Arial" w:hAnsi="Arial" w:cs="Arial"/>
          <w:sz w:val="21"/>
          <w:szCs w:val="21"/>
        </w:rPr>
        <w:t xml:space="preserve"> El requisito de la tarjeta profesional se puede suplir con el requisito de que trata el artículo 18 del Decreto 2106 de 2019. </w:t>
      </w:r>
    </w:p>
    <w:p w14:paraId="1F88AE6D" w14:textId="77777777" w:rsidR="004853FF" w:rsidRPr="00E2431E" w:rsidRDefault="004853FF" w:rsidP="00E2431E">
      <w:pPr>
        <w:spacing w:after="0" w:line="240" w:lineRule="auto"/>
        <w:ind w:left="709" w:right="709"/>
        <w:jc w:val="both"/>
        <w:rPr>
          <w:rFonts w:ascii="Arial" w:hAnsi="Arial" w:cs="Arial"/>
          <w:sz w:val="21"/>
          <w:szCs w:val="21"/>
        </w:rPr>
      </w:pPr>
    </w:p>
    <w:p w14:paraId="59985D58" w14:textId="44DB4C80" w:rsidR="004853FF" w:rsidRPr="00E2431E" w:rsidRDefault="004853FF" w:rsidP="00E2431E">
      <w:pPr>
        <w:spacing w:after="0" w:line="240" w:lineRule="auto"/>
        <w:ind w:left="709" w:right="709"/>
        <w:jc w:val="both"/>
        <w:rPr>
          <w:rFonts w:ascii="Arial" w:hAnsi="Arial" w:cs="Arial"/>
          <w:sz w:val="21"/>
          <w:szCs w:val="21"/>
        </w:rPr>
      </w:pPr>
      <w:r w:rsidRPr="00E2431E">
        <w:rPr>
          <w:rFonts w:ascii="Arial" w:hAnsi="Arial" w:cs="Arial"/>
          <w:sz w:val="21"/>
          <w:szCs w:val="21"/>
        </w:rPr>
        <w:t xml:space="preserve">De acuerdo con en el artículo 20 de la Ley 842 de 2003, </w:t>
      </w:r>
      <w:r w:rsidRPr="00E2431E">
        <w:rPr>
          <w:rFonts w:ascii="Arial" w:hAnsi="Arial" w:cs="Arial"/>
          <w:i/>
          <w:iCs/>
          <w:sz w:val="21"/>
          <w:szCs w:val="21"/>
          <w:u w:val="single"/>
        </w:rPr>
        <w:t>si el representante legal o apoderado del proponente individual persona jurídica o el representante o apoderado de la estructura plural, no posee título de una de las profesiones catalogadas como ejercicio de la ingeniería, la oferta deberá ser avalada por un ingeniero,</w:t>
      </w:r>
      <w:r w:rsidRPr="00E2431E">
        <w:rPr>
          <w:rFonts w:ascii="Arial" w:hAnsi="Arial" w:cs="Arial"/>
          <w:sz w:val="21"/>
          <w:szCs w:val="21"/>
        </w:rPr>
        <w:t xml:space="preserve"> para lo cual deberá adjuntar copia del certificado de vigencia de matrícula profesional expedida por el Copnia o Consejo Profesional de Ingeniería de Transportes y Vías de Colombia en la respectiva rama de la ingeniería según corresponda, vigente a la fecha de cierre de este proceso de selección. El requisito de la tarjeta profesional se puede suplir con el registro de que trata el artículo 18 del Decreto 2106 de 2019.</w:t>
      </w:r>
      <w:r w:rsidR="00784967">
        <w:rPr>
          <w:rFonts w:ascii="Arial" w:hAnsi="Arial" w:cs="Arial"/>
          <w:sz w:val="21"/>
          <w:szCs w:val="21"/>
        </w:rPr>
        <w:t xml:space="preserve"> </w:t>
      </w:r>
      <w:r w:rsidR="00784967" w:rsidRPr="00E2431E">
        <w:rPr>
          <w:rFonts w:ascii="Arial" w:hAnsi="Arial" w:cs="Arial"/>
        </w:rPr>
        <w:t>[Énfasis fuera de texto]</w:t>
      </w:r>
      <w:r w:rsidR="00784967">
        <w:rPr>
          <w:rFonts w:ascii="Arial" w:hAnsi="Arial" w:cs="Arial"/>
        </w:rPr>
        <w:t>.</w:t>
      </w:r>
    </w:p>
    <w:p w14:paraId="1B9CEED1" w14:textId="5518CD58" w:rsidR="00733735" w:rsidRDefault="00031642" w:rsidP="00E2431E">
      <w:pPr>
        <w:widowControl w:val="0"/>
        <w:autoSpaceDE w:val="0"/>
        <w:autoSpaceDN w:val="0"/>
        <w:spacing w:after="120" w:line="240" w:lineRule="auto"/>
        <w:jc w:val="both"/>
        <w:rPr>
          <w:rFonts w:ascii="Arial" w:eastAsia="Arial" w:hAnsi="Arial" w:cs="Arial"/>
          <w:color w:val="000000" w:themeColor="text1"/>
          <w:lang w:val="es-MX"/>
        </w:rPr>
      </w:pPr>
      <w:r w:rsidRPr="00031642">
        <w:rPr>
          <w:rFonts w:ascii="Arial" w:eastAsia="Arial" w:hAnsi="Arial" w:cs="Arial"/>
          <w:color w:val="000000" w:themeColor="text1"/>
          <w:lang w:val="es-MX"/>
        </w:rPr>
        <w:t xml:space="preserve"> </w:t>
      </w:r>
    </w:p>
    <w:bookmarkEnd w:id="2"/>
    <w:p w14:paraId="14D61CF8" w14:textId="54B876A4" w:rsidR="00A324FF" w:rsidRPr="00E2431E" w:rsidRDefault="00AE23A2" w:rsidP="00A324FF">
      <w:pPr>
        <w:widowControl w:val="0"/>
        <w:autoSpaceDE w:val="0"/>
        <w:autoSpaceDN w:val="0"/>
        <w:spacing w:after="120" w:line="276" w:lineRule="auto"/>
        <w:ind w:firstLine="708"/>
        <w:jc w:val="both"/>
        <w:rPr>
          <w:rFonts w:ascii="Arial" w:eastAsia="Arial" w:hAnsi="Arial" w:cs="Arial"/>
          <w:color w:val="000000" w:themeColor="text1"/>
          <w:lang w:val="es-MX"/>
        </w:rPr>
      </w:pPr>
      <w:r w:rsidRPr="00E2431E">
        <w:rPr>
          <w:rFonts w:ascii="Arial" w:eastAsia="Arial" w:hAnsi="Arial" w:cs="Arial"/>
          <w:color w:val="000000" w:themeColor="text1"/>
          <w:lang w:val="es-MX"/>
        </w:rPr>
        <w:t xml:space="preserve">Conforme </w:t>
      </w:r>
      <w:r w:rsidR="00BF1A25" w:rsidRPr="00E2431E">
        <w:rPr>
          <w:rFonts w:ascii="Arial" w:eastAsia="Arial" w:hAnsi="Arial" w:cs="Arial"/>
          <w:color w:val="000000" w:themeColor="text1"/>
          <w:lang w:val="es-MX"/>
        </w:rPr>
        <w:t>se desprende de lo</w:t>
      </w:r>
      <w:r w:rsidR="00322947" w:rsidRPr="00E2431E">
        <w:rPr>
          <w:rFonts w:ascii="Arial" w:eastAsia="Arial" w:hAnsi="Arial" w:cs="Arial"/>
          <w:color w:val="000000" w:themeColor="text1"/>
          <w:lang w:val="es-MX"/>
        </w:rPr>
        <w:t xml:space="preserve"> transcrito,</w:t>
      </w:r>
      <w:r w:rsidRPr="00E2431E">
        <w:rPr>
          <w:rFonts w:ascii="Arial" w:eastAsia="Arial" w:hAnsi="Arial" w:cs="Arial"/>
          <w:color w:val="000000" w:themeColor="text1"/>
          <w:lang w:val="es-MX"/>
        </w:rPr>
        <w:t xml:space="preserve"> </w:t>
      </w:r>
      <w:r w:rsidR="00322947" w:rsidRPr="00E2431E">
        <w:rPr>
          <w:rFonts w:ascii="Arial" w:eastAsia="Arial" w:hAnsi="Arial" w:cs="Arial"/>
          <w:color w:val="000000" w:themeColor="text1"/>
          <w:lang w:val="es-MX"/>
        </w:rPr>
        <w:t>para que una persona natural</w:t>
      </w:r>
      <w:r w:rsidR="00640CEB" w:rsidRPr="00E2431E">
        <w:rPr>
          <w:rFonts w:ascii="Arial" w:eastAsia="Arial" w:hAnsi="Arial" w:cs="Arial"/>
          <w:color w:val="000000" w:themeColor="text1"/>
          <w:lang w:val="es-MX"/>
        </w:rPr>
        <w:t xml:space="preserve"> pueda participar en un proceso de concursos de méritos </w:t>
      </w:r>
      <w:r w:rsidR="00073804" w:rsidRPr="00E2431E">
        <w:rPr>
          <w:rFonts w:ascii="Arial" w:eastAsia="Arial" w:hAnsi="Arial" w:cs="Arial"/>
          <w:color w:val="000000" w:themeColor="text1"/>
          <w:lang w:val="es-MX"/>
        </w:rPr>
        <w:t xml:space="preserve">de interventoría de obra pública de infraestructura de transporte, </w:t>
      </w:r>
      <w:r w:rsidR="00F51E1B" w:rsidRPr="00E2431E">
        <w:rPr>
          <w:rFonts w:ascii="Arial" w:eastAsia="Arial" w:hAnsi="Arial" w:cs="Arial"/>
          <w:color w:val="000000" w:themeColor="text1"/>
          <w:lang w:val="es-MX"/>
        </w:rPr>
        <w:t xml:space="preserve">ya sea como proponente individual o como integrante de una estructura plural, </w:t>
      </w:r>
      <w:r w:rsidR="00073804" w:rsidRPr="00E2431E">
        <w:rPr>
          <w:rFonts w:ascii="Arial" w:eastAsia="Arial" w:hAnsi="Arial" w:cs="Arial"/>
          <w:color w:val="000000" w:themeColor="text1"/>
          <w:lang w:val="es-MX"/>
        </w:rPr>
        <w:t xml:space="preserve">el </w:t>
      </w:r>
      <w:r w:rsidR="00F51E1B" w:rsidRPr="00E2431E">
        <w:rPr>
          <w:rFonts w:ascii="Arial" w:eastAsia="Arial" w:hAnsi="Arial" w:cs="Arial"/>
          <w:color w:val="000000" w:themeColor="text1"/>
          <w:lang w:val="es-MX"/>
        </w:rPr>
        <w:t>Documento Base o Pliego Tipo exige</w:t>
      </w:r>
      <w:r w:rsidR="00150C9A" w:rsidRPr="00E2431E">
        <w:rPr>
          <w:rFonts w:ascii="Arial" w:eastAsia="Arial" w:hAnsi="Arial" w:cs="Arial"/>
          <w:color w:val="000000" w:themeColor="text1"/>
          <w:lang w:val="es-MX"/>
        </w:rPr>
        <w:t xml:space="preserve"> acreditar,</w:t>
      </w:r>
      <w:r w:rsidR="00F51E1B" w:rsidRPr="00E2431E">
        <w:rPr>
          <w:rFonts w:ascii="Arial" w:eastAsia="Arial" w:hAnsi="Arial" w:cs="Arial"/>
          <w:color w:val="000000" w:themeColor="text1"/>
          <w:lang w:val="es-MX"/>
        </w:rPr>
        <w:t xml:space="preserve"> </w:t>
      </w:r>
      <w:r w:rsidR="001629D7" w:rsidRPr="00E2431E">
        <w:rPr>
          <w:rFonts w:ascii="Arial" w:eastAsia="Arial" w:hAnsi="Arial" w:cs="Arial"/>
          <w:color w:val="000000" w:themeColor="text1"/>
          <w:lang w:val="es-MX"/>
        </w:rPr>
        <w:t xml:space="preserve">no solo </w:t>
      </w:r>
      <w:r w:rsidR="00FF3147" w:rsidRPr="00E2431E">
        <w:rPr>
          <w:rFonts w:ascii="Arial" w:eastAsia="Arial" w:hAnsi="Arial" w:cs="Arial"/>
          <w:color w:val="000000" w:themeColor="text1"/>
          <w:lang w:val="es-MX"/>
        </w:rPr>
        <w:t>el</w:t>
      </w:r>
      <w:r w:rsidR="00FA4C69" w:rsidRPr="00E2431E">
        <w:rPr>
          <w:rFonts w:ascii="Arial" w:eastAsia="Arial" w:hAnsi="Arial" w:cs="Arial"/>
          <w:color w:val="000000" w:themeColor="text1"/>
          <w:lang w:val="es-MX"/>
        </w:rPr>
        <w:t xml:space="preserve"> </w:t>
      </w:r>
      <w:r w:rsidR="00FF3147" w:rsidRPr="00E2431E">
        <w:rPr>
          <w:rFonts w:ascii="Arial" w:eastAsia="Arial" w:hAnsi="Arial" w:cs="Arial"/>
          <w:color w:val="000000" w:themeColor="text1"/>
          <w:lang w:val="es-MX"/>
        </w:rPr>
        <w:t>título</w:t>
      </w:r>
      <w:r w:rsidR="00FA4C69" w:rsidRPr="00E2431E">
        <w:rPr>
          <w:rFonts w:ascii="Arial" w:eastAsia="Arial" w:hAnsi="Arial" w:cs="Arial"/>
          <w:color w:val="000000" w:themeColor="text1"/>
          <w:lang w:val="es-MX"/>
        </w:rPr>
        <w:t xml:space="preserve"> </w:t>
      </w:r>
      <w:r w:rsidR="00150C9A" w:rsidRPr="00E2431E">
        <w:rPr>
          <w:rFonts w:ascii="Arial" w:eastAsia="Arial" w:hAnsi="Arial" w:cs="Arial"/>
          <w:color w:val="000000" w:themeColor="text1"/>
          <w:lang w:val="es-MX"/>
        </w:rPr>
        <w:t>en la respectiva rama de la</w:t>
      </w:r>
      <w:r w:rsidR="00FA4C69" w:rsidRPr="00E2431E">
        <w:rPr>
          <w:rFonts w:ascii="Arial" w:eastAsia="Arial" w:hAnsi="Arial" w:cs="Arial"/>
          <w:color w:val="000000" w:themeColor="text1"/>
          <w:lang w:val="es-MX"/>
        </w:rPr>
        <w:t xml:space="preserve"> ingenier</w:t>
      </w:r>
      <w:r w:rsidR="00150C9A" w:rsidRPr="00E2431E">
        <w:rPr>
          <w:rFonts w:ascii="Arial" w:eastAsia="Arial" w:hAnsi="Arial" w:cs="Arial"/>
          <w:color w:val="000000" w:themeColor="text1"/>
          <w:lang w:val="es-MX"/>
        </w:rPr>
        <w:t>ía</w:t>
      </w:r>
      <w:r w:rsidR="001629D7" w:rsidRPr="00E2431E">
        <w:rPr>
          <w:rFonts w:ascii="Arial" w:eastAsia="Arial" w:hAnsi="Arial" w:cs="Arial"/>
          <w:color w:val="000000" w:themeColor="text1"/>
          <w:lang w:val="es-MX"/>
        </w:rPr>
        <w:t xml:space="preserve">, sino también la vigencia de la matricula profesional que habilita para ejercer dicha profesión. </w:t>
      </w:r>
      <w:r w:rsidR="00421A3B" w:rsidRPr="00E2431E">
        <w:rPr>
          <w:rFonts w:ascii="Arial" w:eastAsia="Arial" w:hAnsi="Arial" w:cs="Arial"/>
          <w:color w:val="000000" w:themeColor="text1"/>
          <w:lang w:val="es-MX"/>
        </w:rPr>
        <w:t>Esta regulación parte del</w:t>
      </w:r>
      <w:r w:rsidR="00A324FF" w:rsidRPr="00E2431E">
        <w:rPr>
          <w:rFonts w:ascii="Arial" w:eastAsia="Arial" w:hAnsi="Arial" w:cs="Arial"/>
          <w:color w:val="000000" w:themeColor="text1"/>
          <w:lang w:val="es-MX"/>
        </w:rPr>
        <w:t xml:space="preserve"> presupuesto de que, la ejecución del objeto contractual general</w:t>
      </w:r>
      <w:r w:rsidR="002613D1" w:rsidRPr="00E2431E">
        <w:rPr>
          <w:rFonts w:ascii="Arial" w:eastAsia="Arial" w:hAnsi="Arial" w:cs="Arial"/>
          <w:color w:val="000000" w:themeColor="text1"/>
          <w:lang w:val="es-MX"/>
        </w:rPr>
        <w:t xml:space="preserve"> que se estandariza mediante los</w:t>
      </w:r>
      <w:r w:rsidR="00E75B61" w:rsidRPr="00E2431E">
        <w:rPr>
          <w:rFonts w:ascii="Arial" w:eastAsia="Arial" w:hAnsi="Arial" w:cs="Arial"/>
          <w:color w:val="000000" w:themeColor="text1"/>
          <w:lang w:val="es-MX"/>
        </w:rPr>
        <w:t xml:space="preserve"> referidos</w:t>
      </w:r>
      <w:r w:rsidR="002613D1" w:rsidRPr="00E2431E">
        <w:rPr>
          <w:rFonts w:ascii="Arial" w:eastAsia="Arial" w:hAnsi="Arial" w:cs="Arial"/>
          <w:color w:val="000000" w:themeColor="text1"/>
          <w:lang w:val="es-MX"/>
        </w:rPr>
        <w:t xml:space="preserve"> documentos tipo,</w:t>
      </w:r>
      <w:r w:rsidR="00A324FF" w:rsidRPr="00E2431E">
        <w:rPr>
          <w:rFonts w:ascii="Arial" w:eastAsia="Arial" w:hAnsi="Arial" w:cs="Arial"/>
          <w:color w:val="000000" w:themeColor="text1"/>
          <w:lang w:val="es-MX"/>
        </w:rPr>
        <w:t xml:space="preserve"> esto es, interventoría de obra pública</w:t>
      </w:r>
      <w:r w:rsidR="00E75B61" w:rsidRPr="00E2431E">
        <w:rPr>
          <w:rFonts w:ascii="Arial" w:eastAsia="Arial" w:hAnsi="Arial" w:cs="Arial"/>
          <w:color w:val="000000" w:themeColor="text1"/>
          <w:lang w:val="es-MX"/>
        </w:rPr>
        <w:t xml:space="preserve"> de infraestructura de transporte, es una actividad que constituye </w:t>
      </w:r>
      <w:r w:rsidR="0053212A" w:rsidRPr="00E2431E">
        <w:rPr>
          <w:rFonts w:ascii="Arial" w:eastAsia="Arial" w:hAnsi="Arial" w:cs="Arial"/>
          <w:color w:val="000000" w:themeColor="text1"/>
          <w:lang w:val="es-MX"/>
        </w:rPr>
        <w:t>ejercicio de la ingeniería</w:t>
      </w:r>
      <w:r w:rsidR="002923D5" w:rsidRPr="00E2431E">
        <w:rPr>
          <w:rFonts w:ascii="Arial" w:eastAsia="Arial" w:hAnsi="Arial" w:cs="Arial"/>
          <w:color w:val="000000" w:themeColor="text1"/>
          <w:lang w:val="es-MX"/>
        </w:rPr>
        <w:t xml:space="preserve"> de conformidad con </w:t>
      </w:r>
      <w:r w:rsidR="00B70D0C" w:rsidRPr="00E2431E">
        <w:rPr>
          <w:rFonts w:ascii="Arial" w:eastAsia="Arial" w:hAnsi="Arial" w:cs="Arial"/>
          <w:color w:val="000000" w:themeColor="text1"/>
          <w:lang w:val="es-MX"/>
        </w:rPr>
        <w:t xml:space="preserve">el literal a) del artículo 2 de </w:t>
      </w:r>
      <w:r w:rsidR="002923D5" w:rsidRPr="00E2431E">
        <w:rPr>
          <w:rFonts w:ascii="Arial" w:eastAsia="Arial" w:hAnsi="Arial" w:cs="Arial"/>
          <w:color w:val="000000" w:themeColor="text1"/>
          <w:lang w:val="es-MX"/>
        </w:rPr>
        <w:t xml:space="preserve">la Ley 842 de </w:t>
      </w:r>
      <w:r w:rsidR="002C2D51" w:rsidRPr="00E2431E">
        <w:rPr>
          <w:rFonts w:ascii="Arial" w:eastAsia="Arial" w:hAnsi="Arial" w:cs="Arial"/>
          <w:color w:val="000000" w:themeColor="text1"/>
          <w:lang w:val="es-MX"/>
        </w:rPr>
        <w:t xml:space="preserve">2003, por lo que </w:t>
      </w:r>
      <w:r w:rsidR="00C85C2D" w:rsidRPr="00E2431E">
        <w:rPr>
          <w:rFonts w:ascii="Arial" w:eastAsia="Arial" w:hAnsi="Arial" w:cs="Arial"/>
          <w:color w:val="000000" w:themeColor="text1"/>
          <w:lang w:val="es-MX"/>
        </w:rPr>
        <w:t xml:space="preserve">la presentación de la oferta en estos procesos de selección se encuentra regida por lo establecido en el artículo 20 de dicha ley. </w:t>
      </w:r>
      <w:r w:rsidR="0053212A" w:rsidRPr="00E2431E">
        <w:rPr>
          <w:rFonts w:ascii="Arial" w:eastAsia="Arial" w:hAnsi="Arial" w:cs="Arial"/>
          <w:color w:val="000000" w:themeColor="text1"/>
          <w:lang w:val="es-MX"/>
        </w:rPr>
        <w:t xml:space="preserve"> </w:t>
      </w:r>
      <w:r w:rsidR="00E75B61" w:rsidRPr="00E2431E">
        <w:rPr>
          <w:rFonts w:ascii="Arial" w:eastAsia="Arial" w:hAnsi="Arial" w:cs="Arial"/>
          <w:color w:val="000000" w:themeColor="text1"/>
          <w:lang w:val="es-MX"/>
        </w:rPr>
        <w:t xml:space="preserve"> </w:t>
      </w:r>
    </w:p>
    <w:p w14:paraId="2EE72595" w14:textId="79E8FFDC" w:rsidR="003C448A" w:rsidRPr="00E2431E" w:rsidRDefault="00C85C2D" w:rsidP="00E2431E">
      <w:pPr>
        <w:widowControl w:val="0"/>
        <w:autoSpaceDE w:val="0"/>
        <w:autoSpaceDN w:val="0"/>
        <w:spacing w:after="120" w:line="276" w:lineRule="auto"/>
        <w:ind w:firstLine="709"/>
        <w:jc w:val="both"/>
        <w:rPr>
          <w:rFonts w:ascii="Arial" w:eastAsia="Times New Roman" w:hAnsi="Arial" w:cs="Arial"/>
          <w:color w:val="000000"/>
          <w:shd w:val="clear" w:color="auto" w:fill="FFFFFF"/>
          <w:lang w:eastAsia="es-CO"/>
        </w:rPr>
      </w:pPr>
      <w:r w:rsidRPr="00E2431E">
        <w:rPr>
          <w:rFonts w:ascii="Arial" w:eastAsia="Arial" w:hAnsi="Arial" w:cs="Arial"/>
          <w:color w:val="000000" w:themeColor="text1"/>
          <w:lang w:val="es-MX"/>
        </w:rPr>
        <w:t>En el mismo sentido</w:t>
      </w:r>
      <w:r w:rsidR="003C448A" w:rsidRPr="00E2431E">
        <w:rPr>
          <w:rFonts w:ascii="Arial" w:eastAsia="Calibri" w:hAnsi="Arial" w:cs="Arial"/>
          <w:lang w:val="es-MX"/>
        </w:rPr>
        <w:t xml:space="preserve">, </w:t>
      </w:r>
      <w:r w:rsidRPr="00E2431E">
        <w:rPr>
          <w:rFonts w:ascii="Arial" w:eastAsia="Calibri" w:hAnsi="Arial" w:cs="Arial"/>
          <w:lang w:val="es-MX"/>
        </w:rPr>
        <w:t xml:space="preserve">respecto de las personas jurídicas que actúen como proponentes singulares o integrantes de proponentes plurales, el segundo párrafo transcrito establece una regulación análoga, </w:t>
      </w:r>
      <w:r w:rsidR="00DD01BC" w:rsidRPr="00E2431E">
        <w:rPr>
          <w:rFonts w:ascii="Arial" w:eastAsia="Calibri" w:hAnsi="Arial" w:cs="Arial"/>
          <w:lang w:val="es-MX"/>
        </w:rPr>
        <w:t xml:space="preserve">también dirigida a garantizar el legal ejercicio de la ingeniería. Conforme a esta, </w:t>
      </w:r>
      <w:r w:rsidR="003C448A" w:rsidRPr="00E2431E">
        <w:rPr>
          <w:rFonts w:ascii="Arial" w:eastAsia="Calibri" w:hAnsi="Arial" w:cs="Arial"/>
          <w:lang w:val="es-MX"/>
        </w:rPr>
        <w:t xml:space="preserve">cuando el representante legal o apoderado del proponente individual persona jurídica o el representante legal o apoderado de la estructura plural no posee título de una de las profesiones catalogadas como ejercicio de la ingeniería, </w:t>
      </w:r>
      <w:r w:rsidR="008F12D9" w:rsidRPr="00E2431E">
        <w:rPr>
          <w:rFonts w:ascii="Arial" w:eastAsia="Calibri" w:hAnsi="Arial" w:cs="Arial"/>
          <w:lang w:val="es-MX"/>
        </w:rPr>
        <w:t xml:space="preserve">se requiere </w:t>
      </w:r>
      <w:r w:rsidR="003C448A" w:rsidRPr="00E2431E">
        <w:rPr>
          <w:rFonts w:ascii="Arial" w:eastAsia="Calibri" w:hAnsi="Arial" w:cs="Arial"/>
          <w:lang w:val="es-MX"/>
        </w:rPr>
        <w:t>que la oferta debe se</w:t>
      </w:r>
      <w:r w:rsidR="008F12D9" w:rsidRPr="00E2431E">
        <w:rPr>
          <w:rFonts w:ascii="Arial" w:eastAsia="Calibri" w:hAnsi="Arial" w:cs="Arial"/>
          <w:lang w:val="es-MX"/>
        </w:rPr>
        <w:t>a</w:t>
      </w:r>
      <w:r w:rsidR="003C448A" w:rsidRPr="00E2431E">
        <w:rPr>
          <w:rFonts w:ascii="Arial" w:eastAsia="Calibri" w:hAnsi="Arial" w:cs="Arial"/>
          <w:lang w:val="es-MX"/>
        </w:rPr>
        <w:t xml:space="preserve"> avalada por un ingeniero. </w:t>
      </w:r>
      <w:bookmarkStart w:id="3" w:name="_Hlk79389847"/>
      <w:r w:rsidR="00AA142F" w:rsidRPr="00E2431E">
        <w:rPr>
          <w:rFonts w:ascii="Arial" w:eastAsia="Calibri" w:hAnsi="Arial" w:cs="Arial"/>
          <w:lang w:val="es-MX"/>
        </w:rPr>
        <w:t xml:space="preserve"> </w:t>
      </w:r>
      <w:r w:rsidR="003C448A" w:rsidRPr="00E2431E">
        <w:rPr>
          <w:rFonts w:ascii="Arial" w:eastAsia="Calibri" w:hAnsi="Arial" w:cs="Arial"/>
          <w:lang w:val="es-MX"/>
        </w:rPr>
        <w:t xml:space="preserve">Así, </w:t>
      </w:r>
      <w:r w:rsidR="00AA142F" w:rsidRPr="00E2431E">
        <w:rPr>
          <w:rFonts w:ascii="Arial" w:eastAsia="Calibri" w:hAnsi="Arial" w:cs="Arial"/>
          <w:lang w:val="es-MX"/>
        </w:rPr>
        <w:t>si se</w:t>
      </w:r>
      <w:r w:rsidR="003C448A" w:rsidRPr="00E2431E">
        <w:rPr>
          <w:rFonts w:ascii="Arial" w:eastAsia="Calibri" w:hAnsi="Arial" w:cs="Arial"/>
          <w:lang w:val="es-MX"/>
        </w:rPr>
        <w:t xml:space="preserve"> verifica el </w:t>
      </w:r>
      <w:r w:rsidR="002B1E08" w:rsidRPr="00E2431E">
        <w:rPr>
          <w:rFonts w:ascii="Arial" w:eastAsia="Times New Roman" w:hAnsi="Arial" w:cs="Arial"/>
          <w:bCs/>
          <w:color w:val="000000"/>
          <w:lang w:eastAsia="es-CO"/>
        </w:rPr>
        <w:t>F</w:t>
      </w:r>
      <w:r w:rsidR="003C448A" w:rsidRPr="00E2431E">
        <w:rPr>
          <w:rFonts w:ascii="Arial" w:eastAsia="Times New Roman" w:hAnsi="Arial" w:cs="Arial"/>
          <w:bCs/>
          <w:color w:val="000000"/>
          <w:lang w:eastAsia="es-CO"/>
        </w:rPr>
        <w:t xml:space="preserve">ormato 1 – Carta de presentación de la propuesta, se observa un espacio </w:t>
      </w:r>
      <w:r w:rsidR="00AA142F" w:rsidRPr="00E2431E">
        <w:rPr>
          <w:rFonts w:ascii="Arial" w:eastAsia="Times New Roman" w:hAnsi="Arial" w:cs="Arial"/>
          <w:bCs/>
          <w:color w:val="000000"/>
          <w:lang w:eastAsia="es-CO"/>
        </w:rPr>
        <w:t xml:space="preserve">dispuesto para ser </w:t>
      </w:r>
      <w:r w:rsidR="003C448A" w:rsidRPr="00E2431E">
        <w:rPr>
          <w:rFonts w:ascii="Arial" w:eastAsia="Times New Roman" w:hAnsi="Arial" w:cs="Arial"/>
          <w:bCs/>
          <w:color w:val="000000"/>
          <w:lang w:eastAsia="es-CO"/>
        </w:rPr>
        <w:t>diligencia</w:t>
      </w:r>
      <w:r w:rsidR="00AA142F" w:rsidRPr="00E2431E">
        <w:rPr>
          <w:rFonts w:ascii="Arial" w:eastAsia="Times New Roman" w:hAnsi="Arial" w:cs="Arial"/>
          <w:bCs/>
          <w:color w:val="000000"/>
          <w:lang w:eastAsia="es-CO"/>
        </w:rPr>
        <w:t>do</w:t>
      </w:r>
      <w:r w:rsidR="003C448A" w:rsidRPr="00E2431E">
        <w:rPr>
          <w:rFonts w:ascii="Arial" w:eastAsia="Times New Roman" w:hAnsi="Arial" w:cs="Arial"/>
          <w:bCs/>
          <w:color w:val="000000"/>
          <w:lang w:eastAsia="es-CO"/>
        </w:rPr>
        <w:t xml:space="preserve"> cuando </w:t>
      </w:r>
      <w:r w:rsidR="003C448A" w:rsidRPr="00E2431E">
        <w:rPr>
          <w:rFonts w:ascii="Arial" w:eastAsia="Calibri" w:hAnsi="Arial" w:cs="Arial"/>
        </w:rPr>
        <w:t>el proponente o su representante legal no sea un Ingeniero</w:t>
      </w:r>
      <w:r w:rsidR="00AA142F" w:rsidRPr="00E2431E">
        <w:rPr>
          <w:rFonts w:ascii="Arial" w:eastAsia="Calibri" w:hAnsi="Arial" w:cs="Arial"/>
        </w:rPr>
        <w:t>, en el que se señala</w:t>
      </w:r>
      <w:r w:rsidR="003C448A" w:rsidRPr="00E2431E">
        <w:rPr>
          <w:rFonts w:ascii="Arial" w:eastAsia="Calibri" w:hAnsi="Arial" w:cs="Arial"/>
        </w:rPr>
        <w:t xml:space="preserve">: «De acuerdo con lo expresado en la Ley 842 de 2003 y debido a que el suscriptor de la presente propuesta no es ingeniero matriculado, yo […] ingeniero con matrícula profesional No. […] avalo la presente propuesta” </w:t>
      </w:r>
      <w:r w:rsidR="003C448A" w:rsidRPr="00E2431E">
        <w:rPr>
          <w:rFonts w:ascii="Arial" w:eastAsia="Times New Roman" w:hAnsi="Arial" w:cs="Arial"/>
          <w:lang w:eastAsia="es-ES"/>
        </w:rPr>
        <w:t xml:space="preserve">(Nombre y firma de quien avala la </w:t>
      </w:r>
      <w:r w:rsidR="003C448A" w:rsidRPr="00E2431E">
        <w:rPr>
          <w:rFonts w:ascii="Arial" w:eastAsia="Times New Roman" w:hAnsi="Arial" w:cs="Arial"/>
          <w:lang w:eastAsia="es-ES"/>
        </w:rPr>
        <w:lastRenderedPageBreak/>
        <w:t>propuesta)</w:t>
      </w:r>
      <w:r w:rsidR="003C448A" w:rsidRPr="00E2431E">
        <w:rPr>
          <w:rFonts w:ascii="Arial" w:eastAsia="Times New Roman" w:hAnsi="Arial" w:cs="Arial"/>
          <w:color w:val="000000"/>
          <w:shd w:val="clear" w:color="auto" w:fill="FFFFFF"/>
          <w:lang w:eastAsia="es-CO"/>
        </w:rPr>
        <w:t>».</w:t>
      </w:r>
      <w:bookmarkEnd w:id="3"/>
    </w:p>
    <w:p w14:paraId="10F15414" w14:textId="38FC4B69" w:rsidR="00CF110A" w:rsidRPr="00E2431E" w:rsidRDefault="001A0252" w:rsidP="00CF110A">
      <w:pPr>
        <w:widowControl w:val="0"/>
        <w:autoSpaceDE w:val="0"/>
        <w:autoSpaceDN w:val="0"/>
        <w:spacing w:after="120" w:line="276" w:lineRule="auto"/>
        <w:ind w:firstLine="708"/>
        <w:jc w:val="both"/>
        <w:rPr>
          <w:rFonts w:ascii="Arial" w:hAnsi="Arial" w:cs="Arial"/>
          <w:lang w:val="es-MX"/>
        </w:rPr>
      </w:pPr>
      <w:r w:rsidRPr="00E2431E">
        <w:rPr>
          <w:rFonts w:ascii="Arial" w:eastAsia="Arial" w:hAnsi="Arial" w:cs="Arial"/>
          <w:color w:val="000000" w:themeColor="text1"/>
          <w:lang w:val="es-MX"/>
        </w:rPr>
        <w:t xml:space="preserve">De esta manera, </w:t>
      </w:r>
      <w:r w:rsidR="00BA1EA1" w:rsidRPr="00E2431E">
        <w:rPr>
          <w:rFonts w:ascii="Arial" w:eastAsia="Arial" w:hAnsi="Arial" w:cs="Arial"/>
          <w:color w:val="000000" w:themeColor="text1"/>
          <w:lang w:val="es-MX"/>
        </w:rPr>
        <w:t>el documento tipo indicado es concordante con</w:t>
      </w:r>
      <w:r w:rsidRPr="00E2431E">
        <w:rPr>
          <w:rFonts w:ascii="Arial" w:eastAsia="Arial" w:hAnsi="Arial" w:cs="Arial"/>
          <w:color w:val="000000" w:themeColor="text1"/>
          <w:lang w:val="es-MX"/>
        </w:rPr>
        <w:t xml:space="preserve"> la tesis e</w:t>
      </w:r>
      <w:r w:rsidR="006748D3" w:rsidRPr="00E2431E">
        <w:rPr>
          <w:rFonts w:ascii="Arial" w:eastAsia="Arial" w:hAnsi="Arial" w:cs="Arial"/>
          <w:color w:val="000000" w:themeColor="text1"/>
          <w:lang w:val="es-MX"/>
        </w:rPr>
        <w:t>xpuesta en el</w:t>
      </w:r>
      <w:r w:rsidRPr="00E2431E">
        <w:rPr>
          <w:rFonts w:ascii="Arial" w:eastAsia="Arial" w:hAnsi="Arial" w:cs="Arial"/>
          <w:color w:val="000000" w:themeColor="text1"/>
          <w:lang w:val="es-MX"/>
        </w:rPr>
        <w:t xml:space="preserve"> concepto </w:t>
      </w:r>
      <w:r w:rsidRPr="00E2431E">
        <w:rPr>
          <w:rFonts w:ascii="Arial" w:hAnsi="Arial" w:cs="Arial"/>
          <w:lang w:val="es-MX"/>
        </w:rPr>
        <w:t xml:space="preserve">No 64 de 2020 del COPNIA, </w:t>
      </w:r>
      <w:r w:rsidR="00BA1EA1" w:rsidRPr="00E2431E">
        <w:rPr>
          <w:rFonts w:ascii="Arial" w:hAnsi="Arial" w:cs="Arial"/>
          <w:lang w:val="es-MX"/>
        </w:rPr>
        <w:t>según el cual para que personas jurídicas se presenten a procedimientos de selección que impliquen la ejecución de</w:t>
      </w:r>
      <w:r w:rsidRPr="00E2431E">
        <w:rPr>
          <w:rFonts w:ascii="Arial" w:hAnsi="Arial" w:cs="Arial"/>
          <w:lang w:val="es-MX"/>
        </w:rPr>
        <w:t xml:space="preserve"> </w:t>
      </w:r>
      <w:r w:rsidR="00BA1EA1" w:rsidRPr="00E2431E">
        <w:rPr>
          <w:rFonts w:ascii="Arial" w:hAnsi="Arial" w:cs="Arial"/>
          <w:lang w:val="es-MX"/>
        </w:rPr>
        <w:t>actividades que suponen el ejercicio de la ingeniería, se</w:t>
      </w:r>
      <w:r w:rsidRPr="00E2431E">
        <w:rPr>
          <w:rFonts w:ascii="Arial" w:hAnsi="Arial" w:cs="Arial"/>
          <w:lang w:val="es-MX"/>
        </w:rPr>
        <w:t xml:space="preserve"> requiere el aval de un ingeniero</w:t>
      </w:r>
      <w:r w:rsidR="00BA1EA1" w:rsidRPr="00E2431E">
        <w:rPr>
          <w:rFonts w:ascii="Arial" w:hAnsi="Arial" w:cs="Arial"/>
          <w:lang w:val="es-MX"/>
        </w:rPr>
        <w:t xml:space="preserve"> cuyos</w:t>
      </w:r>
      <w:r w:rsidR="00947ECD" w:rsidRPr="00E2431E">
        <w:rPr>
          <w:rFonts w:ascii="Arial" w:hAnsi="Arial" w:cs="Arial"/>
          <w:lang w:val="es-MX"/>
        </w:rPr>
        <w:t xml:space="preserve"> </w:t>
      </w:r>
      <w:r w:rsidR="006748D3" w:rsidRPr="00E2431E">
        <w:rPr>
          <w:rFonts w:ascii="Arial" w:hAnsi="Arial" w:cs="Arial"/>
          <w:lang w:val="es-MX"/>
        </w:rPr>
        <w:t xml:space="preserve">estudios se relacionen con la ejecución del referido objeto contractual, </w:t>
      </w:r>
      <w:r w:rsidRPr="00E2431E">
        <w:rPr>
          <w:rFonts w:ascii="Arial" w:hAnsi="Arial" w:cs="Arial"/>
          <w:lang w:val="es-MX"/>
        </w:rPr>
        <w:t xml:space="preserve">pues de lo contrario </w:t>
      </w:r>
      <w:r w:rsidR="00BA1EA1" w:rsidRPr="00E2431E">
        <w:rPr>
          <w:rFonts w:ascii="Arial" w:hAnsi="Arial" w:cs="Arial"/>
          <w:lang w:val="es-MX"/>
        </w:rPr>
        <w:t xml:space="preserve">no solo sería cuestionable la idoneidad del proponente, sino </w:t>
      </w:r>
      <w:r w:rsidR="00CF110A" w:rsidRPr="00E2431E">
        <w:rPr>
          <w:rFonts w:ascii="Arial" w:hAnsi="Arial" w:cs="Arial"/>
          <w:lang w:val="es-MX"/>
        </w:rPr>
        <w:t>también su habilitación para ejercer la correspondiente disciplina.</w:t>
      </w:r>
      <w:r w:rsidRPr="00E2431E">
        <w:rPr>
          <w:rFonts w:ascii="Arial" w:hAnsi="Arial" w:cs="Arial"/>
          <w:lang w:val="es-MX"/>
        </w:rPr>
        <w:t xml:space="preserve">. </w:t>
      </w:r>
      <w:r w:rsidR="00947ECD" w:rsidRPr="00E2431E">
        <w:rPr>
          <w:rFonts w:ascii="Arial" w:hAnsi="Arial" w:cs="Arial"/>
          <w:lang w:val="es-MX"/>
        </w:rPr>
        <w:t xml:space="preserve"> </w:t>
      </w:r>
    </w:p>
    <w:p w14:paraId="55035DBE" w14:textId="655E2F57" w:rsidR="00B70D0C" w:rsidRPr="00E2431E" w:rsidRDefault="000E061C" w:rsidP="00E2431E">
      <w:pPr>
        <w:numPr>
          <w:ilvl w:val="12"/>
          <w:numId w:val="0"/>
        </w:numPr>
        <w:spacing w:after="120" w:line="276" w:lineRule="auto"/>
        <w:jc w:val="both"/>
        <w:rPr>
          <w:rFonts w:ascii="Arial" w:eastAsia="Arial" w:hAnsi="Arial" w:cs="Arial"/>
          <w:color w:val="000000" w:themeColor="text1"/>
        </w:rPr>
      </w:pPr>
      <w:bookmarkStart w:id="4" w:name="_Hlk83884845"/>
      <w:r w:rsidRPr="00E2431E">
        <w:rPr>
          <w:rFonts w:ascii="Arial" w:eastAsia="Arial" w:hAnsi="Arial" w:cs="Arial"/>
          <w:color w:val="000000" w:themeColor="text1"/>
        </w:rPr>
        <w:tab/>
        <w:t xml:space="preserve">De lo anterior es posible concluir que, para que una persona natural </w:t>
      </w:r>
      <w:r w:rsidR="00AF1230" w:rsidRPr="00E2431E">
        <w:rPr>
          <w:rFonts w:ascii="Arial" w:eastAsia="Arial" w:hAnsi="Arial" w:cs="Arial"/>
          <w:color w:val="000000" w:themeColor="text1"/>
        </w:rPr>
        <w:t xml:space="preserve">pueda ser proponente </w:t>
      </w:r>
      <w:r w:rsidR="009124FA" w:rsidRPr="00E2431E">
        <w:rPr>
          <w:rFonts w:ascii="Arial" w:eastAsia="Arial" w:hAnsi="Arial" w:cs="Arial"/>
          <w:color w:val="000000" w:themeColor="text1"/>
        </w:rPr>
        <w:t xml:space="preserve">singular o integrante de uno plural </w:t>
      </w:r>
      <w:r w:rsidR="00AF1230" w:rsidRPr="00E2431E">
        <w:rPr>
          <w:rFonts w:ascii="Arial" w:eastAsia="Arial" w:hAnsi="Arial" w:cs="Arial"/>
          <w:color w:val="000000" w:themeColor="text1"/>
        </w:rPr>
        <w:t>en un concurso de méritos de interventoría de obra pública</w:t>
      </w:r>
      <w:r w:rsidR="009B78DE" w:rsidRPr="00E2431E">
        <w:rPr>
          <w:rFonts w:ascii="Arial" w:eastAsia="Arial" w:hAnsi="Arial" w:cs="Arial"/>
          <w:color w:val="000000" w:themeColor="text1"/>
        </w:rPr>
        <w:t xml:space="preserve"> de infraestructura de transporte, es necesario que se encuentre legalmente habilitada para ejercer la ingeniería</w:t>
      </w:r>
      <w:r w:rsidR="008B5D99" w:rsidRPr="00E2431E">
        <w:rPr>
          <w:rFonts w:ascii="Arial" w:eastAsia="Arial" w:hAnsi="Arial" w:cs="Arial"/>
          <w:color w:val="000000" w:themeColor="text1"/>
        </w:rPr>
        <w:t xml:space="preserve">, lo que significa que debe cumplir con las formalidades exigidas para tales efectos, </w:t>
      </w:r>
      <w:r w:rsidR="003645D0" w:rsidRPr="00E2431E">
        <w:rPr>
          <w:rFonts w:ascii="Arial" w:eastAsia="Arial" w:hAnsi="Arial" w:cs="Arial"/>
          <w:color w:val="000000" w:themeColor="text1"/>
        </w:rPr>
        <w:t xml:space="preserve">esto es, contar con un </w:t>
      </w:r>
      <w:r w:rsidR="009124FA" w:rsidRPr="00E2431E">
        <w:rPr>
          <w:rFonts w:ascii="Arial" w:eastAsia="Arial" w:hAnsi="Arial" w:cs="Arial"/>
          <w:color w:val="000000" w:themeColor="text1"/>
        </w:rPr>
        <w:t>título</w:t>
      </w:r>
      <w:r w:rsidR="003645D0" w:rsidRPr="00E2431E">
        <w:rPr>
          <w:rFonts w:ascii="Arial" w:eastAsia="Arial" w:hAnsi="Arial" w:cs="Arial"/>
          <w:color w:val="000000" w:themeColor="text1"/>
        </w:rPr>
        <w:t xml:space="preserve"> en la respectiva rama de la ingeniería, y </w:t>
      </w:r>
      <w:r w:rsidR="00CB1239" w:rsidRPr="00E2431E">
        <w:rPr>
          <w:rFonts w:ascii="Arial" w:eastAsia="Arial" w:hAnsi="Arial" w:cs="Arial"/>
          <w:color w:val="000000" w:themeColor="text1"/>
        </w:rPr>
        <w:t>una</w:t>
      </w:r>
      <w:r w:rsidR="009124FA" w:rsidRPr="00E2431E">
        <w:rPr>
          <w:rFonts w:ascii="Arial" w:eastAsia="Arial" w:hAnsi="Arial" w:cs="Arial"/>
          <w:color w:val="000000" w:themeColor="text1"/>
        </w:rPr>
        <w:t xml:space="preserve"> matrícula profesional vigente.</w:t>
      </w:r>
      <w:r w:rsidR="00D50CB2" w:rsidRPr="00E2431E">
        <w:rPr>
          <w:rFonts w:ascii="Arial" w:eastAsia="Arial" w:hAnsi="Arial" w:cs="Arial"/>
          <w:color w:val="000000" w:themeColor="text1"/>
        </w:rPr>
        <w:t xml:space="preserve"> </w:t>
      </w:r>
      <w:r w:rsidR="00235202" w:rsidRPr="00E2431E">
        <w:rPr>
          <w:rFonts w:ascii="Arial" w:eastAsia="Arial" w:hAnsi="Arial" w:cs="Arial"/>
          <w:color w:val="000000" w:themeColor="text1"/>
        </w:rPr>
        <w:t>Si se trata de una persona jurídica, cuyo represente legal no es un ingeniero, la presentación de su oferta deberá estar avalada por un ingeniero de la rama correspondiente al proyecto a contratar.</w:t>
      </w:r>
      <w:r w:rsidR="00371F92" w:rsidRPr="00E2431E">
        <w:rPr>
          <w:rFonts w:ascii="Arial" w:eastAsia="Arial" w:hAnsi="Arial" w:cs="Arial"/>
          <w:color w:val="000000" w:themeColor="text1"/>
        </w:rPr>
        <w:t xml:space="preserve"> </w:t>
      </w:r>
      <w:r w:rsidR="00F36536" w:rsidRPr="00E2431E">
        <w:rPr>
          <w:rFonts w:ascii="Arial" w:eastAsia="Arial" w:hAnsi="Arial" w:cs="Arial"/>
          <w:color w:val="000000" w:themeColor="text1"/>
        </w:rPr>
        <w:t>Estas formalidades deriva</w:t>
      </w:r>
      <w:r w:rsidR="00D06DE2" w:rsidRPr="00E2431E">
        <w:rPr>
          <w:rFonts w:ascii="Arial" w:eastAsia="Arial" w:hAnsi="Arial" w:cs="Arial"/>
          <w:color w:val="000000" w:themeColor="text1"/>
        </w:rPr>
        <w:t>n</w:t>
      </w:r>
      <w:r w:rsidR="00F36536" w:rsidRPr="00E2431E">
        <w:rPr>
          <w:rFonts w:ascii="Arial" w:eastAsia="Arial" w:hAnsi="Arial" w:cs="Arial"/>
          <w:color w:val="000000" w:themeColor="text1"/>
        </w:rPr>
        <w:t xml:space="preserve"> de los referidos artículos de la Ley 842 de 2003</w:t>
      </w:r>
      <w:r w:rsidR="00D849BB" w:rsidRPr="00E2431E">
        <w:rPr>
          <w:rFonts w:ascii="Arial" w:eastAsia="Arial" w:hAnsi="Arial" w:cs="Arial"/>
          <w:color w:val="000000" w:themeColor="text1"/>
        </w:rPr>
        <w:t xml:space="preserve">, </w:t>
      </w:r>
      <w:r w:rsidR="00D06DE2" w:rsidRPr="00E2431E">
        <w:rPr>
          <w:rFonts w:ascii="Arial" w:eastAsia="Arial" w:hAnsi="Arial" w:cs="Arial"/>
          <w:color w:val="000000" w:themeColor="text1"/>
        </w:rPr>
        <w:t>por lo que se</w:t>
      </w:r>
      <w:r w:rsidR="00D849BB" w:rsidRPr="00E2431E">
        <w:rPr>
          <w:rFonts w:ascii="Arial" w:eastAsia="Arial" w:hAnsi="Arial" w:cs="Arial"/>
          <w:color w:val="000000" w:themeColor="text1"/>
        </w:rPr>
        <w:t xml:space="preserve"> refleja</w:t>
      </w:r>
      <w:r w:rsidR="00D06DE2" w:rsidRPr="00E2431E">
        <w:rPr>
          <w:rFonts w:ascii="Arial" w:eastAsia="Arial" w:hAnsi="Arial" w:cs="Arial"/>
          <w:color w:val="000000" w:themeColor="text1"/>
        </w:rPr>
        <w:t>n</w:t>
      </w:r>
      <w:r w:rsidR="00D849BB" w:rsidRPr="00E2431E">
        <w:rPr>
          <w:rFonts w:ascii="Arial" w:eastAsia="Arial" w:hAnsi="Arial" w:cs="Arial"/>
          <w:color w:val="000000" w:themeColor="text1"/>
        </w:rPr>
        <w:t xml:space="preserve"> en lo señalado en el numeral 2.1 del Documento Base </w:t>
      </w:r>
      <w:r w:rsidR="00686CB6" w:rsidRPr="00E2431E">
        <w:rPr>
          <w:rFonts w:ascii="Arial" w:eastAsia="Arial" w:hAnsi="Arial" w:cs="Arial"/>
          <w:color w:val="000000" w:themeColor="text1"/>
        </w:rPr>
        <w:t xml:space="preserve">y </w:t>
      </w:r>
      <w:r w:rsidR="00D06DE2" w:rsidRPr="00E2431E">
        <w:rPr>
          <w:rFonts w:ascii="Arial" w:eastAsia="Arial" w:hAnsi="Arial" w:cs="Arial"/>
          <w:color w:val="000000" w:themeColor="text1"/>
        </w:rPr>
        <w:t xml:space="preserve">en </w:t>
      </w:r>
      <w:r w:rsidR="00686CB6" w:rsidRPr="00E2431E">
        <w:rPr>
          <w:rFonts w:ascii="Arial" w:eastAsia="Arial" w:hAnsi="Arial" w:cs="Arial"/>
          <w:color w:val="000000" w:themeColor="text1"/>
        </w:rPr>
        <w:t xml:space="preserve">el Formato 1 </w:t>
      </w:r>
      <w:r w:rsidR="00D849BB" w:rsidRPr="00E2431E">
        <w:rPr>
          <w:rFonts w:ascii="Arial" w:eastAsia="Arial" w:hAnsi="Arial" w:cs="Arial"/>
          <w:color w:val="000000" w:themeColor="text1"/>
        </w:rPr>
        <w:t>de</w:t>
      </w:r>
      <w:r w:rsidR="00686CB6" w:rsidRPr="00E2431E">
        <w:rPr>
          <w:rFonts w:ascii="Arial" w:eastAsia="Arial" w:hAnsi="Arial" w:cs="Arial"/>
          <w:color w:val="000000" w:themeColor="text1"/>
        </w:rPr>
        <w:t xml:space="preserve"> los pliegos tipo de</w:t>
      </w:r>
      <w:r w:rsidR="00D849BB" w:rsidRPr="00E2431E">
        <w:rPr>
          <w:rFonts w:ascii="Arial" w:eastAsia="Arial" w:hAnsi="Arial" w:cs="Arial"/>
          <w:color w:val="000000" w:themeColor="text1"/>
        </w:rPr>
        <w:t xml:space="preserve"> interventoría de obra</w:t>
      </w:r>
      <w:r w:rsidR="005613C0" w:rsidRPr="00E2431E">
        <w:rPr>
          <w:rFonts w:ascii="Arial" w:eastAsia="Arial" w:hAnsi="Arial" w:cs="Arial"/>
          <w:color w:val="000000" w:themeColor="text1"/>
        </w:rPr>
        <w:t xml:space="preserve"> pública de infraestructura de transporte adoptado</w:t>
      </w:r>
      <w:r w:rsidR="00686CB6" w:rsidRPr="00E2431E">
        <w:rPr>
          <w:rFonts w:ascii="Arial" w:eastAsia="Arial" w:hAnsi="Arial" w:cs="Arial"/>
          <w:color w:val="000000" w:themeColor="text1"/>
        </w:rPr>
        <w:t xml:space="preserve">s por la Resolución 256 de 2020, </w:t>
      </w:r>
      <w:r w:rsidR="00D06DE2" w:rsidRPr="00E2431E">
        <w:rPr>
          <w:rFonts w:ascii="Arial" w:eastAsia="Arial" w:hAnsi="Arial" w:cs="Arial"/>
          <w:color w:val="000000" w:themeColor="text1"/>
        </w:rPr>
        <w:t xml:space="preserve">que no hacen más que desarrollar lo regulado en la </w:t>
      </w:r>
      <w:r w:rsidR="00582422" w:rsidRPr="00E2431E">
        <w:rPr>
          <w:rFonts w:ascii="Arial" w:eastAsia="Arial" w:hAnsi="Arial" w:cs="Arial"/>
          <w:color w:val="000000" w:themeColor="text1"/>
        </w:rPr>
        <w:t xml:space="preserve">mencionada ley. </w:t>
      </w:r>
      <w:r w:rsidR="005613C0" w:rsidRPr="00E2431E">
        <w:rPr>
          <w:rFonts w:ascii="Arial" w:eastAsia="Arial" w:hAnsi="Arial" w:cs="Arial"/>
          <w:color w:val="000000" w:themeColor="text1"/>
        </w:rPr>
        <w:t xml:space="preserve"> </w:t>
      </w:r>
      <w:r w:rsidR="00D50CB2" w:rsidRPr="00E2431E">
        <w:rPr>
          <w:rFonts w:ascii="Arial" w:eastAsia="Arial" w:hAnsi="Arial" w:cs="Arial"/>
          <w:color w:val="000000" w:themeColor="text1"/>
        </w:rPr>
        <w:t xml:space="preserve"> </w:t>
      </w:r>
      <w:r w:rsidR="009124FA" w:rsidRPr="00E2431E">
        <w:rPr>
          <w:rFonts w:ascii="Arial" w:eastAsia="Arial" w:hAnsi="Arial" w:cs="Arial"/>
          <w:color w:val="000000" w:themeColor="text1"/>
        </w:rPr>
        <w:t xml:space="preserve"> </w:t>
      </w:r>
    </w:p>
    <w:p w14:paraId="5C02E2BE" w14:textId="04D167C8" w:rsidR="00EA31C4" w:rsidRPr="00E2431E" w:rsidRDefault="008C4D89" w:rsidP="00A51DA2">
      <w:pPr>
        <w:numPr>
          <w:ilvl w:val="12"/>
          <w:numId w:val="0"/>
        </w:numPr>
        <w:spacing w:after="120" w:line="276" w:lineRule="auto"/>
        <w:ind w:firstLine="708"/>
        <w:jc w:val="both"/>
        <w:rPr>
          <w:rFonts w:ascii="Arial" w:eastAsia="Calibri" w:hAnsi="Arial" w:cs="Arial"/>
          <w:lang w:val="es-MX" w:bidi="es-ES"/>
        </w:rPr>
      </w:pPr>
      <w:r w:rsidRPr="00E2431E">
        <w:rPr>
          <w:rFonts w:ascii="Arial" w:eastAsia="Arial" w:hAnsi="Arial" w:cs="Arial"/>
          <w:color w:val="000000" w:themeColor="text1"/>
        </w:rPr>
        <w:t>D</w:t>
      </w:r>
      <w:r w:rsidR="00031642" w:rsidRPr="00E2431E">
        <w:rPr>
          <w:rFonts w:ascii="Arial" w:eastAsia="Arial" w:hAnsi="Arial" w:cs="Arial"/>
          <w:color w:val="000000" w:themeColor="text1"/>
        </w:rPr>
        <w:t xml:space="preserve">e </w:t>
      </w:r>
      <w:r w:rsidR="00E774FA" w:rsidRPr="00E2431E">
        <w:rPr>
          <w:rFonts w:ascii="Arial" w:eastAsia="Arial" w:hAnsi="Arial" w:cs="Arial"/>
          <w:color w:val="000000" w:themeColor="text1"/>
        </w:rPr>
        <w:t xml:space="preserve">no </w:t>
      </w:r>
      <w:r w:rsidR="00E47745" w:rsidRPr="00E2431E">
        <w:rPr>
          <w:rFonts w:ascii="Arial" w:eastAsia="Arial" w:hAnsi="Arial" w:cs="Arial"/>
          <w:color w:val="000000" w:themeColor="text1"/>
        </w:rPr>
        <w:t>cumplirse con lo anterior</w:t>
      </w:r>
      <w:r w:rsidRPr="00E2431E">
        <w:rPr>
          <w:rFonts w:ascii="Arial" w:eastAsia="Arial" w:hAnsi="Arial" w:cs="Arial"/>
          <w:color w:val="000000" w:themeColor="text1"/>
        </w:rPr>
        <w:t xml:space="preserve">, </w:t>
      </w:r>
      <w:r w:rsidR="00E47745" w:rsidRPr="00E2431E">
        <w:rPr>
          <w:rFonts w:ascii="Arial" w:eastAsia="Arial" w:hAnsi="Arial" w:cs="Arial"/>
          <w:color w:val="000000" w:themeColor="text1"/>
        </w:rPr>
        <w:t>la</w:t>
      </w:r>
      <w:r w:rsidRPr="00E2431E">
        <w:rPr>
          <w:rFonts w:ascii="Arial" w:eastAsia="Arial" w:hAnsi="Arial" w:cs="Arial"/>
          <w:color w:val="000000" w:themeColor="text1"/>
        </w:rPr>
        <w:t xml:space="preserve"> </w:t>
      </w:r>
      <w:r w:rsidR="00E47745" w:rsidRPr="00E2431E">
        <w:rPr>
          <w:rFonts w:ascii="Arial" w:eastAsia="Arial" w:hAnsi="Arial" w:cs="Arial"/>
          <w:color w:val="000000" w:themeColor="text1"/>
        </w:rPr>
        <w:t>persona</w:t>
      </w:r>
      <w:r w:rsidR="00052A94" w:rsidRPr="00E2431E">
        <w:rPr>
          <w:rFonts w:ascii="Arial" w:eastAsia="Arial" w:hAnsi="Arial" w:cs="Arial"/>
          <w:color w:val="000000" w:themeColor="text1"/>
        </w:rPr>
        <w:t xml:space="preserve"> natural</w:t>
      </w:r>
      <w:r w:rsidR="00EA1A48" w:rsidRPr="00E2431E">
        <w:rPr>
          <w:rFonts w:ascii="Arial" w:eastAsia="Arial" w:hAnsi="Arial" w:cs="Arial"/>
          <w:color w:val="000000" w:themeColor="text1"/>
        </w:rPr>
        <w:t xml:space="preserve"> o jurídica</w:t>
      </w:r>
      <w:r w:rsidR="00031642" w:rsidRPr="00E2431E">
        <w:rPr>
          <w:rFonts w:ascii="Arial" w:eastAsia="Arial" w:hAnsi="Arial" w:cs="Arial"/>
          <w:color w:val="000000" w:themeColor="text1"/>
        </w:rPr>
        <w:t xml:space="preserve"> no podrá participar en el respectivo proceso de contratación, </w:t>
      </w:r>
      <w:r w:rsidR="00052A94" w:rsidRPr="00E2431E">
        <w:rPr>
          <w:rFonts w:ascii="Arial" w:eastAsia="Arial" w:hAnsi="Arial" w:cs="Arial"/>
          <w:color w:val="000000" w:themeColor="text1"/>
        </w:rPr>
        <w:t>comoquiera que de acuerdo con lo explicado, no estaría legalm</w:t>
      </w:r>
      <w:r w:rsidR="00A51DA2" w:rsidRPr="00E2431E">
        <w:rPr>
          <w:rFonts w:ascii="Arial" w:eastAsia="Arial" w:hAnsi="Arial" w:cs="Arial"/>
          <w:color w:val="000000" w:themeColor="text1"/>
        </w:rPr>
        <w:t>ente habilitad</w:t>
      </w:r>
      <w:r w:rsidR="00EA1A48" w:rsidRPr="00E2431E">
        <w:rPr>
          <w:rFonts w:ascii="Arial" w:eastAsia="Arial" w:hAnsi="Arial" w:cs="Arial"/>
          <w:color w:val="000000" w:themeColor="text1"/>
        </w:rPr>
        <w:t>a</w:t>
      </w:r>
      <w:r w:rsidR="00A51DA2" w:rsidRPr="00E2431E">
        <w:rPr>
          <w:rFonts w:ascii="Arial" w:eastAsia="Arial" w:hAnsi="Arial" w:cs="Arial"/>
          <w:color w:val="000000" w:themeColor="text1"/>
        </w:rPr>
        <w:t xml:space="preserve"> para desarrollar el objeto del contrato</w:t>
      </w:r>
      <w:r w:rsidR="00A51DA2" w:rsidRPr="00E2431E">
        <w:rPr>
          <w:rFonts w:ascii="Arial" w:eastAsia="Calibri" w:hAnsi="Arial" w:cs="Arial"/>
          <w:lang w:val="es-MX"/>
        </w:rPr>
        <w:t xml:space="preserve">. </w:t>
      </w:r>
      <w:r w:rsidR="00031642" w:rsidRPr="00E2431E">
        <w:rPr>
          <w:rFonts w:ascii="Arial" w:eastAsia="Calibri" w:hAnsi="Arial" w:cs="Arial"/>
          <w:lang w:val="es-MX"/>
        </w:rPr>
        <w:t>Esta interpretación</w:t>
      </w:r>
      <w:r w:rsidR="00D45D6F" w:rsidRPr="00E2431E">
        <w:rPr>
          <w:rFonts w:ascii="Arial" w:eastAsia="Calibri" w:hAnsi="Arial" w:cs="Arial"/>
          <w:lang w:val="es-MX"/>
        </w:rPr>
        <w:t>–</w:t>
      </w:r>
      <w:r w:rsidR="00031642" w:rsidRPr="00E2431E">
        <w:rPr>
          <w:rFonts w:ascii="Arial" w:eastAsia="Calibri" w:hAnsi="Arial" w:cs="Arial"/>
          <w:lang w:val="es-MX"/>
        </w:rPr>
        <w:t>respaldada por la Corte Constitucional</w:t>
      </w:r>
      <w:r w:rsidR="00D45D6F" w:rsidRPr="00E2431E">
        <w:rPr>
          <w:rFonts w:ascii="Arial" w:eastAsia="Calibri" w:hAnsi="Arial" w:cs="Arial"/>
          <w:lang w:val="es-MX"/>
        </w:rPr>
        <w:t xml:space="preserve"> y el COPNIA–</w:t>
      </w:r>
      <w:r w:rsidR="00031642" w:rsidRPr="00E2431E">
        <w:rPr>
          <w:rFonts w:ascii="Arial" w:eastAsia="Calibri" w:hAnsi="Arial" w:cs="Arial"/>
          <w:lang w:val="es-MX" w:bidi="es-ES"/>
        </w:rPr>
        <w:t>,</w:t>
      </w:r>
      <w:r w:rsidR="008D219A" w:rsidRPr="00E2431E">
        <w:rPr>
          <w:rFonts w:ascii="Arial" w:eastAsia="Calibri" w:hAnsi="Arial" w:cs="Arial"/>
          <w:lang w:val="es-MX" w:bidi="es-ES"/>
        </w:rPr>
        <w:t xml:space="preserve"> </w:t>
      </w:r>
      <w:r w:rsidR="008D219A" w:rsidRPr="00E2431E">
        <w:rPr>
          <w:rFonts w:ascii="Arial" w:eastAsia="Calibri" w:hAnsi="Arial" w:cs="Arial"/>
          <w:lang w:val="es-MX"/>
        </w:rPr>
        <w:t xml:space="preserve">como se explicó </w:t>
      </w:r>
      <w:r w:rsidR="008D219A" w:rsidRPr="00E2431E">
        <w:rPr>
          <w:rFonts w:ascii="Arial" w:eastAsia="Calibri" w:hAnsi="Arial" w:cs="Arial"/>
          <w:i/>
          <w:iCs/>
          <w:lang w:val="es-MX"/>
        </w:rPr>
        <w:t>supra</w:t>
      </w:r>
      <w:r w:rsidR="00031642" w:rsidRPr="00E2431E">
        <w:rPr>
          <w:rFonts w:ascii="Arial" w:eastAsia="Calibri" w:hAnsi="Arial" w:cs="Arial"/>
          <w:lang w:val="es-MX" w:bidi="es-ES"/>
        </w:rPr>
        <w:t xml:space="preserve"> </w:t>
      </w:r>
      <w:r w:rsidR="008D219A" w:rsidRPr="00E2431E">
        <w:rPr>
          <w:rFonts w:ascii="Arial" w:eastAsia="Calibri" w:hAnsi="Arial" w:cs="Arial"/>
          <w:lang w:val="es-MX" w:bidi="es-ES"/>
        </w:rPr>
        <w:t>parte de la base de que quienes</w:t>
      </w:r>
      <w:r w:rsidR="00EA31C4" w:rsidRPr="00E2431E">
        <w:rPr>
          <w:rFonts w:ascii="Arial" w:eastAsia="Calibri" w:hAnsi="Arial" w:cs="Arial"/>
          <w:lang w:val="es-MX" w:bidi="es-ES"/>
        </w:rPr>
        <w:t xml:space="preserve"> </w:t>
      </w:r>
      <w:r w:rsidR="00901539" w:rsidRPr="00E2431E">
        <w:rPr>
          <w:rFonts w:ascii="Arial" w:eastAsia="Calibri" w:hAnsi="Arial" w:cs="Arial"/>
          <w:lang w:val="es-MX" w:bidi="es-ES"/>
        </w:rPr>
        <w:t xml:space="preserve">no cuentan con </w:t>
      </w:r>
      <w:r w:rsidR="008D219A" w:rsidRPr="00E2431E">
        <w:rPr>
          <w:rFonts w:ascii="Arial" w:eastAsia="Calibri" w:hAnsi="Arial" w:cs="Arial"/>
          <w:lang w:val="es-MX" w:bidi="es-ES"/>
        </w:rPr>
        <w:t xml:space="preserve">un </w:t>
      </w:r>
      <w:r w:rsidR="00901539" w:rsidRPr="00E2431E">
        <w:rPr>
          <w:rFonts w:ascii="Arial" w:eastAsia="Calibri" w:hAnsi="Arial" w:cs="Arial"/>
          <w:lang w:val="es-MX" w:bidi="es-ES"/>
        </w:rPr>
        <w:t>t</w:t>
      </w:r>
      <w:r w:rsidR="008D219A" w:rsidRPr="00E2431E">
        <w:rPr>
          <w:rFonts w:ascii="Arial" w:eastAsia="Calibri" w:hAnsi="Arial" w:cs="Arial"/>
          <w:lang w:val="es-MX" w:bidi="es-ES"/>
        </w:rPr>
        <w:t>í</w:t>
      </w:r>
      <w:r w:rsidR="00901539" w:rsidRPr="00E2431E">
        <w:rPr>
          <w:rFonts w:ascii="Arial" w:eastAsia="Calibri" w:hAnsi="Arial" w:cs="Arial"/>
          <w:lang w:val="es-MX" w:bidi="es-ES"/>
        </w:rPr>
        <w:t>tulo en ingeniería</w:t>
      </w:r>
      <w:r w:rsidR="00D45D6F" w:rsidRPr="00E2431E">
        <w:rPr>
          <w:rFonts w:ascii="Arial" w:eastAsia="Calibri" w:hAnsi="Arial" w:cs="Arial"/>
          <w:lang w:val="es-MX" w:bidi="es-ES"/>
        </w:rPr>
        <w:t xml:space="preserve"> no son considerados idóneos </w:t>
      </w:r>
      <w:r w:rsidR="008D219A" w:rsidRPr="00E2431E">
        <w:rPr>
          <w:rFonts w:ascii="Arial" w:eastAsia="Calibri" w:hAnsi="Arial" w:cs="Arial"/>
          <w:lang w:val="es-MX" w:bidi="es-ES"/>
        </w:rPr>
        <w:t xml:space="preserve">o aptos </w:t>
      </w:r>
      <w:r w:rsidR="00D45D6F" w:rsidRPr="00E2431E">
        <w:rPr>
          <w:rFonts w:ascii="Arial" w:eastAsia="Calibri" w:hAnsi="Arial" w:cs="Arial"/>
          <w:lang w:val="es-MX" w:bidi="es-ES"/>
        </w:rPr>
        <w:t>para ejecutar actividades que constit</w:t>
      </w:r>
      <w:r w:rsidR="008D219A" w:rsidRPr="00E2431E">
        <w:rPr>
          <w:rFonts w:ascii="Arial" w:eastAsia="Calibri" w:hAnsi="Arial" w:cs="Arial"/>
          <w:lang w:val="es-MX" w:bidi="es-ES"/>
        </w:rPr>
        <w:t>uyen ejercicio de la ingeniería</w:t>
      </w:r>
      <w:r w:rsidR="00E61C8B" w:rsidRPr="00E2431E">
        <w:rPr>
          <w:rFonts w:ascii="Arial" w:eastAsia="Calibri" w:hAnsi="Arial" w:cs="Arial"/>
          <w:lang w:val="es-MX" w:bidi="es-ES"/>
        </w:rPr>
        <w:t xml:space="preserve">, por lo que </w:t>
      </w:r>
      <w:r w:rsidR="003A1C43" w:rsidRPr="00E2431E">
        <w:rPr>
          <w:rFonts w:ascii="Arial" w:eastAsia="Calibri" w:hAnsi="Arial" w:cs="Arial"/>
          <w:lang w:val="es-MX" w:bidi="es-ES"/>
        </w:rPr>
        <w:t xml:space="preserve">no están </w:t>
      </w:r>
      <w:r w:rsidR="00B86F26" w:rsidRPr="00E2431E">
        <w:rPr>
          <w:rFonts w:ascii="Arial" w:eastAsia="Calibri" w:hAnsi="Arial" w:cs="Arial"/>
          <w:lang w:val="es-MX" w:bidi="es-ES"/>
        </w:rPr>
        <w:t xml:space="preserve">jurídicamente habilitados para ejercer dicha </w:t>
      </w:r>
      <w:r w:rsidR="00E774FA" w:rsidRPr="00E2431E">
        <w:rPr>
          <w:rFonts w:ascii="Arial" w:eastAsia="Calibri" w:hAnsi="Arial" w:cs="Arial"/>
          <w:lang w:val="es-MX" w:bidi="es-ES"/>
        </w:rPr>
        <w:t>disciplina,</w:t>
      </w:r>
      <w:r w:rsidR="00B86F26" w:rsidRPr="00E2431E">
        <w:rPr>
          <w:rFonts w:ascii="Arial" w:eastAsia="Calibri" w:hAnsi="Arial" w:cs="Arial"/>
          <w:lang w:val="es-MX" w:bidi="es-ES"/>
        </w:rPr>
        <w:t xml:space="preserve"> que por el riesgo social que supone, </w:t>
      </w:r>
      <w:r w:rsidR="00E774FA" w:rsidRPr="00E2431E">
        <w:rPr>
          <w:rFonts w:ascii="Arial" w:eastAsia="Calibri" w:hAnsi="Arial" w:cs="Arial"/>
          <w:lang w:val="es-MX" w:bidi="es-ES"/>
        </w:rPr>
        <w:t xml:space="preserve">se encuentra sometida a tales requerimientos. </w:t>
      </w:r>
    </w:p>
    <w:p w14:paraId="305D18DA" w14:textId="4968F05F" w:rsidR="00AD2BBB" w:rsidRPr="00E2431E" w:rsidRDefault="00AD2BBB" w:rsidP="00E2431E">
      <w:pPr>
        <w:numPr>
          <w:ilvl w:val="12"/>
          <w:numId w:val="0"/>
        </w:numPr>
        <w:spacing w:after="0" w:line="276" w:lineRule="auto"/>
        <w:ind w:firstLine="708"/>
        <w:jc w:val="both"/>
        <w:rPr>
          <w:rFonts w:ascii="Arial" w:eastAsia="Calibri" w:hAnsi="Arial" w:cs="Arial"/>
          <w:lang w:val="es-MX" w:bidi="es-ES"/>
        </w:rPr>
      </w:pPr>
      <w:r w:rsidRPr="00E2431E">
        <w:rPr>
          <w:rFonts w:ascii="Arial" w:eastAsia="Calibri" w:hAnsi="Arial" w:cs="Arial"/>
          <w:lang w:val="es-MX" w:bidi="es-ES"/>
        </w:rPr>
        <w:t>Conforme a lo anterior, respecto del objeto de la consulta</w:t>
      </w:r>
      <w:r w:rsidR="004B0783" w:rsidRPr="00E2431E">
        <w:rPr>
          <w:rFonts w:ascii="Arial" w:eastAsia="Calibri" w:hAnsi="Arial" w:cs="Arial"/>
          <w:lang w:val="es-MX" w:bidi="es-ES"/>
        </w:rPr>
        <w:t>, es preciso advertir que</w:t>
      </w:r>
      <w:r w:rsidR="006D2D27" w:rsidRPr="00E2431E">
        <w:rPr>
          <w:rFonts w:ascii="Arial" w:eastAsia="Calibri" w:hAnsi="Arial" w:cs="Arial"/>
          <w:lang w:val="es-MX" w:bidi="es-ES"/>
        </w:rPr>
        <w:t>,</w:t>
      </w:r>
      <w:r w:rsidR="004B0783" w:rsidRPr="00E2431E">
        <w:rPr>
          <w:rFonts w:ascii="Arial" w:eastAsia="Calibri" w:hAnsi="Arial" w:cs="Arial"/>
          <w:lang w:val="es-MX" w:bidi="es-ES"/>
        </w:rPr>
        <w:t xml:space="preserve"> la arquitectura</w:t>
      </w:r>
      <w:r w:rsidR="0073146E" w:rsidRPr="00E2431E">
        <w:rPr>
          <w:rFonts w:ascii="Arial" w:eastAsia="Calibri" w:hAnsi="Arial" w:cs="Arial"/>
          <w:lang w:val="es-MX" w:bidi="es-ES"/>
        </w:rPr>
        <w:t xml:space="preserve"> </w:t>
      </w:r>
      <w:r w:rsidR="006D2D27" w:rsidRPr="00E2431E">
        <w:rPr>
          <w:rFonts w:ascii="Arial" w:eastAsia="Calibri" w:hAnsi="Arial" w:cs="Arial"/>
          <w:lang w:val="es-MX" w:bidi="es-ES"/>
        </w:rPr>
        <w:t xml:space="preserve">y la ingeniería, a pesar de </w:t>
      </w:r>
      <w:r w:rsidR="00E36093" w:rsidRPr="00E2431E">
        <w:rPr>
          <w:rFonts w:ascii="Arial" w:eastAsia="Calibri" w:hAnsi="Arial" w:cs="Arial"/>
          <w:lang w:val="es-MX" w:bidi="es-ES"/>
        </w:rPr>
        <w:t>tener ciertas afinidades, son</w:t>
      </w:r>
      <w:r w:rsidR="0073146E" w:rsidRPr="00E2431E">
        <w:rPr>
          <w:rFonts w:ascii="Arial" w:eastAsia="Calibri" w:hAnsi="Arial" w:cs="Arial"/>
          <w:lang w:val="es-MX" w:bidi="es-ES"/>
        </w:rPr>
        <w:t xml:space="preserve"> profesi</w:t>
      </w:r>
      <w:r w:rsidR="00E36093" w:rsidRPr="00E2431E">
        <w:rPr>
          <w:rFonts w:ascii="Arial" w:eastAsia="Calibri" w:hAnsi="Arial" w:cs="Arial"/>
          <w:lang w:val="es-MX" w:bidi="es-ES"/>
        </w:rPr>
        <w:t>ones</w:t>
      </w:r>
      <w:r w:rsidR="0073146E" w:rsidRPr="00E2431E">
        <w:rPr>
          <w:rFonts w:ascii="Arial" w:eastAsia="Calibri" w:hAnsi="Arial" w:cs="Arial"/>
          <w:lang w:val="es-MX" w:bidi="es-ES"/>
        </w:rPr>
        <w:t xml:space="preserve"> distinta</w:t>
      </w:r>
      <w:r w:rsidR="00E36093" w:rsidRPr="00E2431E">
        <w:rPr>
          <w:rFonts w:ascii="Arial" w:eastAsia="Calibri" w:hAnsi="Arial" w:cs="Arial"/>
          <w:lang w:val="es-MX" w:bidi="es-ES"/>
        </w:rPr>
        <w:t xml:space="preserve">s, por lo que no resulta posible equipararlas, </w:t>
      </w:r>
      <w:r w:rsidR="00843CEA" w:rsidRPr="00E2431E">
        <w:rPr>
          <w:rFonts w:ascii="Arial" w:eastAsia="Calibri" w:hAnsi="Arial" w:cs="Arial"/>
          <w:lang w:val="es-MX" w:bidi="es-ES"/>
        </w:rPr>
        <w:t xml:space="preserve">sin perjuicio de que existan actividades que puedan se adecuadamente desarrolladas por los profesionales de una y </w:t>
      </w:r>
      <w:r w:rsidR="007E1358" w:rsidRPr="00E2431E">
        <w:rPr>
          <w:rFonts w:ascii="Arial" w:eastAsia="Calibri" w:hAnsi="Arial" w:cs="Arial"/>
          <w:lang w:val="es-MX" w:bidi="es-ES"/>
        </w:rPr>
        <w:t>otra disciplina. No obstante, tratándose de un objeto como la interventoría</w:t>
      </w:r>
      <w:r w:rsidR="00956F27" w:rsidRPr="00E2431E">
        <w:rPr>
          <w:rFonts w:ascii="Arial" w:eastAsia="Calibri" w:hAnsi="Arial" w:cs="Arial"/>
          <w:lang w:val="es-MX" w:bidi="es-ES"/>
        </w:rPr>
        <w:t xml:space="preserve"> de obra pública de infraestructura de transporte</w:t>
      </w:r>
      <w:r w:rsidR="007E1358" w:rsidRPr="00E2431E">
        <w:rPr>
          <w:rFonts w:ascii="Arial" w:eastAsia="Calibri" w:hAnsi="Arial" w:cs="Arial"/>
          <w:lang w:val="es-MX" w:bidi="es-ES"/>
        </w:rPr>
        <w:t>, el cual</w:t>
      </w:r>
      <w:r w:rsidR="00D16B3A" w:rsidRPr="00E2431E">
        <w:rPr>
          <w:rFonts w:ascii="Arial" w:eastAsia="Calibri" w:hAnsi="Arial" w:cs="Arial"/>
          <w:lang w:val="es-MX" w:bidi="es-ES"/>
        </w:rPr>
        <w:t>,</w:t>
      </w:r>
      <w:r w:rsidR="007E1358" w:rsidRPr="00E2431E">
        <w:rPr>
          <w:rFonts w:ascii="Arial" w:eastAsia="Calibri" w:hAnsi="Arial" w:cs="Arial"/>
          <w:lang w:val="es-MX" w:bidi="es-ES"/>
        </w:rPr>
        <w:t xml:space="preserve"> de conformidad con el literal a) del artículo 2 de la Ley 842 de 2003</w:t>
      </w:r>
      <w:r w:rsidR="00D16B3A" w:rsidRPr="00E2431E">
        <w:rPr>
          <w:rFonts w:ascii="Arial" w:eastAsia="Calibri" w:hAnsi="Arial" w:cs="Arial"/>
          <w:lang w:val="es-MX" w:bidi="es-ES"/>
        </w:rPr>
        <w:t xml:space="preserve">, es una actividad propia de la ingeniería, </w:t>
      </w:r>
      <w:r w:rsidR="00EE00C4" w:rsidRPr="00E2431E">
        <w:rPr>
          <w:rFonts w:ascii="Arial" w:eastAsia="Calibri" w:hAnsi="Arial" w:cs="Arial"/>
          <w:lang w:val="es-MX" w:bidi="es-ES"/>
        </w:rPr>
        <w:t>resulta indispensable que la persona</w:t>
      </w:r>
      <w:r w:rsidR="003F351B" w:rsidRPr="00E2431E">
        <w:rPr>
          <w:rFonts w:ascii="Arial" w:eastAsia="Calibri" w:hAnsi="Arial" w:cs="Arial"/>
          <w:lang w:val="es-MX" w:bidi="es-ES"/>
        </w:rPr>
        <w:t xml:space="preserve"> natural que actúe como proponente o integrante de un proponente plural</w:t>
      </w:r>
      <w:r w:rsidR="00443FB3" w:rsidRPr="00E2431E">
        <w:rPr>
          <w:rFonts w:ascii="Arial" w:eastAsia="Calibri" w:hAnsi="Arial" w:cs="Arial"/>
          <w:lang w:val="es-MX" w:bidi="es-ES"/>
        </w:rPr>
        <w:t xml:space="preserve">, acredite ser ingeniera, además estar debidamente inscrita en el correspondiente registro, </w:t>
      </w:r>
      <w:r w:rsidR="00E5353A" w:rsidRPr="00E2431E">
        <w:rPr>
          <w:rFonts w:ascii="Arial" w:eastAsia="Calibri" w:hAnsi="Arial" w:cs="Arial"/>
          <w:lang w:val="es-MX" w:bidi="es-ES"/>
        </w:rPr>
        <w:t xml:space="preserve">para lo cual no resulta posible homologar </w:t>
      </w:r>
      <w:r w:rsidR="00536DB1" w:rsidRPr="00E2431E">
        <w:rPr>
          <w:rFonts w:ascii="Arial" w:eastAsia="Calibri" w:hAnsi="Arial" w:cs="Arial"/>
          <w:lang w:val="es-MX" w:bidi="es-ES"/>
        </w:rPr>
        <w:t xml:space="preserve">la condición de arquitecto. </w:t>
      </w:r>
      <w:r w:rsidR="00D16B3A" w:rsidRPr="00E2431E">
        <w:rPr>
          <w:rFonts w:ascii="Arial" w:eastAsia="Calibri" w:hAnsi="Arial" w:cs="Arial"/>
          <w:lang w:val="es-MX" w:bidi="es-ES"/>
        </w:rPr>
        <w:t xml:space="preserve"> </w:t>
      </w:r>
    </w:p>
    <w:bookmarkEnd w:id="4"/>
    <w:p w14:paraId="17D5DB84" w14:textId="77777777" w:rsidR="00D5529B" w:rsidRPr="00031642" w:rsidRDefault="00D5529B" w:rsidP="00031642">
      <w:pPr>
        <w:numPr>
          <w:ilvl w:val="12"/>
          <w:numId w:val="0"/>
        </w:numPr>
        <w:spacing w:after="0" w:line="276" w:lineRule="auto"/>
        <w:ind w:firstLine="708"/>
        <w:jc w:val="both"/>
        <w:rPr>
          <w:rFonts w:ascii="Arial" w:eastAsia="Calibri" w:hAnsi="Arial" w:cs="Arial"/>
          <w:lang w:val="es-MX" w:bidi="es-ES"/>
        </w:rPr>
      </w:pPr>
    </w:p>
    <w:p w14:paraId="0E4A45F8" w14:textId="7F2240AC" w:rsidR="00031642" w:rsidRPr="00031642" w:rsidRDefault="00031642" w:rsidP="0096171E">
      <w:pPr>
        <w:numPr>
          <w:ilvl w:val="12"/>
          <w:numId w:val="0"/>
        </w:numPr>
        <w:spacing w:after="0" w:line="276" w:lineRule="auto"/>
        <w:jc w:val="both"/>
        <w:rPr>
          <w:rFonts w:ascii="Arial" w:eastAsia="Calibri" w:hAnsi="Arial" w:cs="Arial"/>
          <w:b/>
          <w:lang w:val="es-ES"/>
        </w:rPr>
      </w:pPr>
      <w:r w:rsidRPr="00031642">
        <w:rPr>
          <w:rFonts w:ascii="Arial" w:eastAsia="Calibri" w:hAnsi="Arial" w:cs="Arial"/>
          <w:lang w:val="es-MX" w:bidi="es-ES"/>
        </w:rPr>
        <w:lastRenderedPageBreak/>
        <w:t xml:space="preserve"> </w:t>
      </w:r>
      <w:r w:rsidRPr="00031642">
        <w:rPr>
          <w:rFonts w:ascii="Arial" w:eastAsia="Calibri" w:hAnsi="Arial" w:cs="Arial"/>
          <w:b/>
          <w:lang w:val="es-ES"/>
        </w:rPr>
        <w:t>3. Respuesta</w:t>
      </w:r>
    </w:p>
    <w:p w14:paraId="526AFFF4" w14:textId="2770DB2E" w:rsidR="00031642" w:rsidRDefault="00031642" w:rsidP="0074544E">
      <w:pPr>
        <w:spacing w:after="0" w:line="240" w:lineRule="auto"/>
        <w:jc w:val="both"/>
        <w:rPr>
          <w:rFonts w:ascii="Arial" w:eastAsia="Calibri" w:hAnsi="Arial" w:cs="Arial"/>
          <w:b/>
          <w:lang w:val="es-ES"/>
        </w:rPr>
      </w:pPr>
    </w:p>
    <w:p w14:paraId="72F68F8B" w14:textId="5265E3E3" w:rsidR="00F82AA8" w:rsidRPr="004F7942" w:rsidRDefault="00F82AA8" w:rsidP="00FD5D12">
      <w:pPr>
        <w:spacing w:after="0" w:line="240" w:lineRule="auto"/>
        <w:ind w:left="709" w:right="709"/>
        <w:jc w:val="both"/>
        <w:rPr>
          <w:rFonts w:ascii="Arial" w:hAnsi="Arial" w:cs="Arial"/>
          <w:sz w:val="21"/>
          <w:szCs w:val="21"/>
        </w:rPr>
      </w:pPr>
      <w:r w:rsidRPr="00F82AA8">
        <w:rPr>
          <w:rFonts w:ascii="Arial" w:hAnsi="Arial" w:cs="Arial"/>
          <w:sz w:val="21"/>
          <w:szCs w:val="21"/>
        </w:rPr>
        <w:t xml:space="preserve">«[…] ¿[…] puede un arquitecto como persona natural, siendo proponente individual o en consorcio participar del  un concurso de meritos?» [sic]. </w:t>
      </w:r>
    </w:p>
    <w:p w14:paraId="46A99E24" w14:textId="77777777" w:rsidR="00031642" w:rsidRPr="00031642" w:rsidRDefault="00031642" w:rsidP="00031642">
      <w:pPr>
        <w:spacing w:after="0" w:line="240" w:lineRule="auto"/>
        <w:ind w:left="709" w:right="709"/>
        <w:jc w:val="both"/>
        <w:rPr>
          <w:rFonts w:ascii="Arial" w:eastAsia="Calibri" w:hAnsi="Arial" w:cs="Arial"/>
          <w:sz w:val="21"/>
          <w:szCs w:val="21"/>
          <w:lang w:val="es-MX"/>
        </w:rPr>
      </w:pPr>
    </w:p>
    <w:p w14:paraId="09E453E4" w14:textId="349D3D56" w:rsidR="00F82AA8" w:rsidRDefault="002A6F2F" w:rsidP="00E2431E">
      <w:pPr>
        <w:widowControl w:val="0"/>
        <w:autoSpaceDE w:val="0"/>
        <w:autoSpaceDN w:val="0"/>
        <w:spacing w:after="120" w:line="276" w:lineRule="auto"/>
        <w:ind w:right="51"/>
        <w:jc w:val="both"/>
        <w:rPr>
          <w:rFonts w:ascii="Arial" w:eastAsia="Arial" w:hAnsi="Arial" w:cs="Arial"/>
          <w:lang w:val="es-ES"/>
        </w:rPr>
      </w:pPr>
      <w:r w:rsidRPr="00220663">
        <w:rPr>
          <w:rFonts w:ascii="Arial" w:eastAsia="Arial" w:hAnsi="Arial" w:cs="Arial"/>
          <w:lang w:val="es-ES"/>
        </w:rPr>
        <w:t xml:space="preserve">De acuerdo con lo explicado, </w:t>
      </w:r>
      <w:r w:rsidR="00E02369" w:rsidRPr="00220663">
        <w:rPr>
          <w:rFonts w:ascii="Arial" w:eastAsia="Arial" w:hAnsi="Arial" w:cs="Arial"/>
          <w:lang w:val="es-ES"/>
        </w:rPr>
        <w:t xml:space="preserve">el numeral 2.1. del Documento Base </w:t>
      </w:r>
      <w:r w:rsidR="00E53726" w:rsidRPr="00220663">
        <w:rPr>
          <w:rFonts w:ascii="Arial" w:eastAsia="Arial" w:hAnsi="Arial" w:cs="Arial"/>
          <w:lang w:val="es-ES"/>
        </w:rPr>
        <w:t xml:space="preserve">para procesos de concursos de méritos de </w:t>
      </w:r>
      <w:r w:rsidR="00E46DE7" w:rsidRPr="00220663">
        <w:rPr>
          <w:rFonts w:ascii="Arial" w:eastAsia="Arial" w:hAnsi="Arial" w:cs="Arial"/>
          <w:lang w:val="es-ES"/>
        </w:rPr>
        <w:t xml:space="preserve">interventoría de obra pública de infraestructura de transporte, adoptado mediante la Resolución 256 de 2020, </w:t>
      </w:r>
      <w:r w:rsidR="00DD2A1A" w:rsidRPr="00220663">
        <w:rPr>
          <w:rFonts w:ascii="Arial" w:eastAsia="Arial" w:hAnsi="Arial" w:cs="Arial"/>
          <w:lang w:val="es-ES"/>
        </w:rPr>
        <w:t xml:space="preserve">establece que </w:t>
      </w:r>
      <w:r w:rsidR="00E02369" w:rsidRPr="00220663">
        <w:rPr>
          <w:rFonts w:ascii="Arial" w:eastAsia="Arial" w:hAnsi="Arial" w:cs="Arial"/>
          <w:lang w:val="es-ES"/>
        </w:rPr>
        <w:t>«</w:t>
      </w:r>
      <w:r w:rsidR="008135FF" w:rsidRPr="00220663">
        <w:rPr>
          <w:rFonts w:ascii="Arial" w:hAnsi="Arial" w:cs="Arial"/>
          <w:sz w:val="21"/>
          <w:szCs w:val="21"/>
        </w:rPr>
        <w:t>En virtud de lo previsto en la Ley 842 de 2003 y con el fin de evitar el ejercicio ilegal de la Ingeniería</w:t>
      </w:r>
      <w:r w:rsidR="008135FF" w:rsidRPr="00E2431E">
        <w:rPr>
          <w:rFonts w:ascii="Arial" w:hAnsi="Arial" w:cs="Arial"/>
          <w:sz w:val="21"/>
          <w:szCs w:val="21"/>
        </w:rPr>
        <w:t>, la persona natural (proponente individual o integrante de la estructura plural) que pretenda participar en el presente proceso, debe acreditar que posee título como ingeniero</w:t>
      </w:r>
      <w:r w:rsidR="008135FF" w:rsidRPr="00220663" w:rsidDel="008135FF">
        <w:rPr>
          <w:rFonts w:ascii="Arial" w:eastAsia="Arial" w:hAnsi="Arial" w:cs="Arial"/>
          <w:lang w:val="es-ES"/>
        </w:rPr>
        <w:t xml:space="preserve"> </w:t>
      </w:r>
      <w:r w:rsidR="008135FF" w:rsidRPr="00220663">
        <w:rPr>
          <w:rFonts w:ascii="Arial" w:eastAsia="Arial" w:hAnsi="Arial" w:cs="Arial"/>
          <w:lang w:val="es-ES"/>
        </w:rPr>
        <w:t xml:space="preserve">[…] </w:t>
      </w:r>
      <w:r w:rsidR="00261A77" w:rsidRPr="00220663">
        <w:rPr>
          <w:rFonts w:ascii="Arial" w:eastAsia="Arial" w:hAnsi="Arial" w:cs="Arial"/>
          <w:lang w:val="es-ES"/>
        </w:rPr>
        <w:t xml:space="preserve">en </w:t>
      </w:r>
      <w:r w:rsidR="008135FF" w:rsidRPr="00220663">
        <w:rPr>
          <w:rFonts w:ascii="Arial" w:eastAsia="Arial" w:hAnsi="Arial" w:cs="Arial"/>
          <w:lang w:val="es-ES"/>
        </w:rPr>
        <w:t>la respectiva rama de la ingeniería»</w:t>
      </w:r>
      <w:r w:rsidR="005B614A" w:rsidRPr="00220663">
        <w:rPr>
          <w:rFonts w:ascii="Arial" w:eastAsia="Arial" w:hAnsi="Arial" w:cs="Arial"/>
          <w:lang w:val="es-ES"/>
        </w:rPr>
        <w:t>.</w:t>
      </w:r>
      <w:r w:rsidR="00F82AA8">
        <w:rPr>
          <w:rFonts w:ascii="Arial" w:eastAsia="Arial" w:hAnsi="Arial" w:cs="Arial"/>
          <w:lang w:val="es-ES"/>
        </w:rPr>
        <w:t xml:space="preserve"> </w:t>
      </w:r>
      <w:r w:rsidR="00C977A0">
        <w:rPr>
          <w:rFonts w:ascii="Arial" w:eastAsia="Arial" w:hAnsi="Arial" w:cs="Arial"/>
          <w:lang w:val="es-ES"/>
        </w:rPr>
        <w:t>Esto significa que</w:t>
      </w:r>
      <w:r w:rsidR="000A25FC">
        <w:rPr>
          <w:rFonts w:ascii="Arial" w:eastAsia="Arial" w:hAnsi="Arial" w:cs="Arial"/>
          <w:lang w:val="es-ES"/>
        </w:rPr>
        <w:t>,</w:t>
      </w:r>
      <w:r w:rsidR="00C977A0">
        <w:rPr>
          <w:rFonts w:ascii="Arial" w:eastAsia="Arial" w:hAnsi="Arial" w:cs="Arial"/>
          <w:lang w:val="es-ES"/>
        </w:rPr>
        <w:t xml:space="preserve"> </w:t>
      </w:r>
      <w:r w:rsidR="00972133" w:rsidRPr="006E2506">
        <w:rPr>
          <w:rFonts w:ascii="Arial" w:eastAsia="Arial" w:hAnsi="Arial" w:cs="Arial"/>
          <w:lang w:val="es-ES"/>
        </w:rPr>
        <w:t xml:space="preserve">para </w:t>
      </w:r>
      <w:r w:rsidR="000A25FC">
        <w:rPr>
          <w:rFonts w:ascii="Arial" w:eastAsia="Arial" w:hAnsi="Arial" w:cs="Arial"/>
          <w:lang w:val="es-ES"/>
        </w:rPr>
        <w:t xml:space="preserve">que una persona natural pueda </w:t>
      </w:r>
      <w:r w:rsidR="00C977A0">
        <w:rPr>
          <w:rFonts w:ascii="Arial" w:eastAsia="Arial" w:hAnsi="Arial" w:cs="Arial"/>
          <w:lang w:val="es-ES"/>
        </w:rPr>
        <w:t>presenta</w:t>
      </w:r>
      <w:r w:rsidR="000A25FC">
        <w:rPr>
          <w:rFonts w:ascii="Arial" w:eastAsia="Arial" w:hAnsi="Arial" w:cs="Arial"/>
          <w:lang w:val="es-ES"/>
        </w:rPr>
        <w:t>r oferta</w:t>
      </w:r>
      <w:r w:rsidR="00C977A0">
        <w:rPr>
          <w:rFonts w:ascii="Arial" w:eastAsia="Arial" w:hAnsi="Arial" w:cs="Arial"/>
          <w:lang w:val="es-ES"/>
        </w:rPr>
        <w:t xml:space="preserve"> en</w:t>
      </w:r>
      <w:r w:rsidR="000A25FC">
        <w:rPr>
          <w:rFonts w:ascii="Arial" w:eastAsia="Arial" w:hAnsi="Arial" w:cs="Arial"/>
          <w:lang w:val="es-ES"/>
        </w:rPr>
        <w:t xml:space="preserve"> un</w:t>
      </w:r>
      <w:r w:rsidR="00C977A0">
        <w:rPr>
          <w:rFonts w:ascii="Arial" w:eastAsia="Arial" w:hAnsi="Arial" w:cs="Arial"/>
          <w:lang w:val="es-ES"/>
        </w:rPr>
        <w:t xml:space="preserve"> concurso de méritos </w:t>
      </w:r>
      <w:r w:rsidR="00FF1A33">
        <w:rPr>
          <w:rFonts w:ascii="Arial" w:eastAsia="Arial" w:hAnsi="Arial" w:cs="Arial"/>
          <w:lang w:val="es-ES"/>
        </w:rPr>
        <w:t xml:space="preserve">de interventoría de obras públicas de infraestructura de transporte, </w:t>
      </w:r>
      <w:r w:rsidR="00C604F5">
        <w:rPr>
          <w:rFonts w:ascii="Arial" w:eastAsia="Arial" w:hAnsi="Arial" w:cs="Arial"/>
          <w:lang w:val="es-ES"/>
        </w:rPr>
        <w:t xml:space="preserve">debe </w:t>
      </w:r>
      <w:r w:rsidR="00331082">
        <w:rPr>
          <w:rFonts w:ascii="Arial" w:eastAsia="Arial" w:hAnsi="Arial" w:cs="Arial"/>
          <w:lang w:val="es-ES"/>
        </w:rPr>
        <w:t xml:space="preserve">ser </w:t>
      </w:r>
      <w:r w:rsidR="00031642" w:rsidRPr="006E2506">
        <w:rPr>
          <w:rFonts w:ascii="Arial" w:eastAsia="Arial" w:hAnsi="Arial" w:cs="Arial"/>
          <w:color w:val="000000" w:themeColor="text1"/>
          <w:lang w:val="es-ES"/>
        </w:rPr>
        <w:t>ingenier</w:t>
      </w:r>
      <w:r w:rsidR="00331082">
        <w:rPr>
          <w:rFonts w:ascii="Arial" w:eastAsia="Arial" w:hAnsi="Arial" w:cs="Arial"/>
          <w:color w:val="000000" w:themeColor="text1"/>
          <w:lang w:val="es-ES"/>
        </w:rPr>
        <w:t>a y estar habilitada para ejercer dicha disciplina</w:t>
      </w:r>
      <w:r w:rsidR="00CD5D03">
        <w:rPr>
          <w:rFonts w:ascii="Arial" w:eastAsia="Arial" w:hAnsi="Arial" w:cs="Arial"/>
          <w:color w:val="000000" w:themeColor="text1"/>
          <w:lang w:val="es-ES"/>
        </w:rPr>
        <w:t>, ya que de lo contrario no podrá participar como proponente singular o integrante de un</w:t>
      </w:r>
      <w:r w:rsidR="00B46805">
        <w:rPr>
          <w:rFonts w:ascii="Arial" w:eastAsia="Arial" w:hAnsi="Arial" w:cs="Arial"/>
          <w:color w:val="000000" w:themeColor="text1"/>
          <w:lang w:val="es-ES"/>
        </w:rPr>
        <w:t>o plural, ni siquiera</w:t>
      </w:r>
      <w:r w:rsidR="00031642" w:rsidRPr="006E2506">
        <w:rPr>
          <w:rFonts w:ascii="Arial" w:eastAsia="Arial" w:hAnsi="Arial" w:cs="Arial"/>
          <w:color w:val="000000" w:themeColor="text1"/>
          <w:lang w:val="es-ES"/>
        </w:rPr>
        <w:t xml:space="preserve"> con el aval de un ingeniero</w:t>
      </w:r>
      <w:r w:rsidR="00031642" w:rsidRPr="006E2506">
        <w:rPr>
          <w:rFonts w:ascii="Arial" w:eastAsia="Arial" w:hAnsi="Arial" w:cs="Arial"/>
          <w:lang w:val="es-ES"/>
        </w:rPr>
        <w:t xml:space="preserve">, </w:t>
      </w:r>
      <w:r w:rsidR="00B46805">
        <w:rPr>
          <w:rFonts w:ascii="Arial" w:eastAsia="Arial" w:hAnsi="Arial" w:cs="Arial"/>
          <w:lang w:val="es-ES"/>
        </w:rPr>
        <w:t>al e</w:t>
      </w:r>
      <w:r w:rsidR="00031642" w:rsidRPr="006E2506">
        <w:rPr>
          <w:rFonts w:ascii="Arial" w:eastAsia="Arial" w:hAnsi="Arial" w:cs="Arial"/>
          <w:lang w:val="es-ES"/>
        </w:rPr>
        <w:t>sta</w:t>
      </w:r>
      <w:r w:rsidR="00B46805">
        <w:rPr>
          <w:rFonts w:ascii="Arial" w:eastAsia="Arial" w:hAnsi="Arial" w:cs="Arial"/>
          <w:lang w:val="es-ES"/>
        </w:rPr>
        <w:t>r dicha</w:t>
      </w:r>
      <w:r w:rsidR="00031642" w:rsidRPr="006E2506">
        <w:rPr>
          <w:rFonts w:ascii="Arial" w:eastAsia="Arial" w:hAnsi="Arial" w:cs="Arial"/>
          <w:lang w:val="es-ES"/>
        </w:rPr>
        <w:t xml:space="preserve"> posibilidad reservada para los proponentes personas jurídicas. </w:t>
      </w:r>
      <w:r w:rsidR="00DA0E63">
        <w:rPr>
          <w:rFonts w:ascii="Arial" w:eastAsia="Arial" w:hAnsi="Arial" w:cs="Arial"/>
          <w:lang w:val="es-ES"/>
        </w:rPr>
        <w:tab/>
      </w:r>
    </w:p>
    <w:p w14:paraId="18D55199" w14:textId="4D990910" w:rsidR="00050F3B" w:rsidRDefault="00050F3B" w:rsidP="00E2431E">
      <w:pPr>
        <w:widowControl w:val="0"/>
        <w:autoSpaceDE w:val="0"/>
        <w:autoSpaceDN w:val="0"/>
        <w:spacing w:before="120" w:after="120" w:line="276" w:lineRule="auto"/>
        <w:ind w:right="51" w:firstLine="708"/>
        <w:jc w:val="both"/>
        <w:rPr>
          <w:rFonts w:ascii="Arial" w:eastAsia="Arial" w:hAnsi="Arial" w:cs="Arial"/>
          <w:lang w:val="es-ES"/>
        </w:rPr>
      </w:pPr>
      <w:r>
        <w:rPr>
          <w:rFonts w:ascii="Arial" w:eastAsia="Arial" w:hAnsi="Arial" w:cs="Arial"/>
          <w:lang w:val="es-ES"/>
        </w:rPr>
        <w:t>En c</w:t>
      </w:r>
      <w:r w:rsidR="00F47567">
        <w:rPr>
          <w:rFonts w:ascii="Arial" w:eastAsia="Arial" w:hAnsi="Arial" w:cs="Arial"/>
          <w:lang w:val="es-ES"/>
        </w:rPr>
        <w:t xml:space="preserve">onsecuencia, </w:t>
      </w:r>
      <w:r w:rsidR="00D46356">
        <w:rPr>
          <w:rFonts w:ascii="Arial" w:eastAsia="Arial" w:hAnsi="Arial" w:cs="Arial"/>
          <w:lang w:val="es-ES"/>
        </w:rPr>
        <w:t>un</w:t>
      </w:r>
      <w:r w:rsidR="00E50D08">
        <w:rPr>
          <w:rFonts w:ascii="Arial" w:eastAsia="Arial" w:hAnsi="Arial" w:cs="Arial"/>
          <w:lang w:val="es-ES"/>
        </w:rPr>
        <w:t>a</w:t>
      </w:r>
      <w:r w:rsidR="00D46356">
        <w:rPr>
          <w:rFonts w:ascii="Arial" w:eastAsia="Arial" w:hAnsi="Arial" w:cs="Arial"/>
          <w:lang w:val="es-ES"/>
        </w:rPr>
        <w:t xml:space="preserve"> persona natural</w:t>
      </w:r>
      <w:r w:rsidR="00E50D08">
        <w:rPr>
          <w:rFonts w:ascii="Arial" w:eastAsia="Arial" w:hAnsi="Arial" w:cs="Arial"/>
          <w:lang w:val="es-ES"/>
        </w:rPr>
        <w:t xml:space="preserve"> proponente</w:t>
      </w:r>
      <w:r w:rsidR="00D46356">
        <w:rPr>
          <w:rFonts w:ascii="Arial" w:eastAsia="Arial" w:hAnsi="Arial" w:cs="Arial"/>
          <w:lang w:val="es-ES"/>
        </w:rPr>
        <w:t xml:space="preserve"> que </w:t>
      </w:r>
      <w:r w:rsidR="00B46805">
        <w:rPr>
          <w:rFonts w:ascii="Arial" w:eastAsia="Arial" w:hAnsi="Arial" w:cs="Arial"/>
          <w:lang w:val="es-ES"/>
        </w:rPr>
        <w:t>únicamente tenga la condición de</w:t>
      </w:r>
      <w:r w:rsidR="00D46356">
        <w:rPr>
          <w:rFonts w:ascii="Arial" w:eastAsia="Arial" w:hAnsi="Arial" w:cs="Arial"/>
          <w:lang w:val="es-ES"/>
        </w:rPr>
        <w:t xml:space="preserve"> arquitecto, no </w:t>
      </w:r>
      <w:r w:rsidR="00195A3C">
        <w:rPr>
          <w:rFonts w:ascii="Arial" w:eastAsia="Arial" w:hAnsi="Arial" w:cs="Arial"/>
          <w:lang w:val="es-ES"/>
        </w:rPr>
        <w:t xml:space="preserve">puede </w:t>
      </w:r>
      <w:r w:rsidR="00FA34A4">
        <w:rPr>
          <w:rFonts w:ascii="Arial" w:eastAsia="Arial" w:hAnsi="Arial" w:cs="Arial"/>
          <w:lang w:val="es-ES"/>
        </w:rPr>
        <w:t>participar</w:t>
      </w:r>
      <w:r w:rsidR="00195A3C">
        <w:rPr>
          <w:rFonts w:ascii="Arial" w:eastAsia="Arial" w:hAnsi="Arial" w:cs="Arial"/>
          <w:lang w:val="es-ES"/>
        </w:rPr>
        <w:t xml:space="preserve"> en procesos </w:t>
      </w:r>
      <w:r w:rsidR="00FA34A4">
        <w:rPr>
          <w:rFonts w:ascii="Arial" w:eastAsia="Arial" w:hAnsi="Arial" w:cs="Arial"/>
          <w:lang w:val="es-ES"/>
        </w:rPr>
        <w:t>de selección para contratar</w:t>
      </w:r>
      <w:r w:rsidR="00FA34A4" w:rsidRPr="00FA34A4">
        <w:rPr>
          <w:rFonts w:ascii="Arial" w:eastAsia="Arial" w:hAnsi="Arial" w:cs="Arial"/>
          <w:lang w:val="es-ES"/>
        </w:rPr>
        <w:t xml:space="preserve"> la interventoría de obras públicas de infraestructura de transporte</w:t>
      </w:r>
      <w:r w:rsidR="0016461B">
        <w:rPr>
          <w:rFonts w:ascii="Arial" w:eastAsia="Arial" w:hAnsi="Arial" w:cs="Arial"/>
          <w:lang w:val="es-ES"/>
        </w:rPr>
        <w:t xml:space="preserve">, </w:t>
      </w:r>
      <w:r w:rsidR="00E84519">
        <w:rPr>
          <w:rFonts w:ascii="Arial" w:eastAsia="Arial" w:hAnsi="Arial" w:cs="Arial"/>
          <w:lang w:val="es-ES"/>
        </w:rPr>
        <w:t xml:space="preserve">comoquiera </w:t>
      </w:r>
      <w:r w:rsidR="00C47E93">
        <w:rPr>
          <w:rFonts w:ascii="Arial" w:eastAsia="Arial" w:hAnsi="Arial" w:cs="Arial"/>
          <w:lang w:val="es-ES"/>
        </w:rPr>
        <w:t xml:space="preserve">que </w:t>
      </w:r>
      <w:r w:rsidR="00106D48">
        <w:rPr>
          <w:rFonts w:ascii="Arial" w:eastAsia="Arial" w:hAnsi="Arial" w:cs="Arial"/>
          <w:lang w:val="es-ES"/>
        </w:rPr>
        <w:t>siendo esta una profesión distinta,</w:t>
      </w:r>
      <w:r w:rsidR="00DA0E63">
        <w:rPr>
          <w:rFonts w:ascii="Arial" w:eastAsia="Arial" w:hAnsi="Arial" w:cs="Arial"/>
          <w:lang w:val="es-ES"/>
        </w:rPr>
        <w:t xml:space="preserve"> </w:t>
      </w:r>
      <w:r w:rsidR="00B865DA">
        <w:rPr>
          <w:rFonts w:ascii="Arial" w:eastAsia="Arial" w:hAnsi="Arial" w:cs="Arial"/>
          <w:lang w:val="es-ES"/>
        </w:rPr>
        <w:t xml:space="preserve">tal circunstancia no la releva del cumplimiento de las formalidades exigidas para el legal ejercicio de la ingeniería. </w:t>
      </w:r>
      <w:r w:rsidR="00EB119B">
        <w:rPr>
          <w:rFonts w:ascii="Arial" w:eastAsia="Arial" w:hAnsi="Arial" w:cs="Arial"/>
          <w:lang w:val="es-ES"/>
        </w:rPr>
        <w:t xml:space="preserve"> </w:t>
      </w:r>
      <w:r w:rsidR="00536B51">
        <w:rPr>
          <w:rFonts w:ascii="Arial" w:eastAsia="Arial" w:hAnsi="Arial" w:cs="Arial"/>
          <w:lang w:val="es-ES"/>
        </w:rPr>
        <w:t>No obstante</w:t>
      </w:r>
      <w:r w:rsidR="00892FD1" w:rsidRPr="00892FD1">
        <w:rPr>
          <w:rFonts w:ascii="Arial" w:eastAsia="Arial" w:hAnsi="Arial" w:cs="Arial"/>
          <w:lang w:val="es-ES"/>
        </w:rPr>
        <w:t xml:space="preserve">, si se trata de una estructura plural cuyo apoderado o representante no posee título de una de las profesiones catalogadas como ejercicio de la ingeniería, esta </w:t>
      </w:r>
      <w:r w:rsidR="00536B51">
        <w:rPr>
          <w:rFonts w:ascii="Arial" w:eastAsia="Arial" w:hAnsi="Arial" w:cs="Arial"/>
          <w:lang w:val="es-ES"/>
        </w:rPr>
        <w:t>podrá</w:t>
      </w:r>
      <w:r w:rsidR="00892FD1" w:rsidRPr="00892FD1">
        <w:rPr>
          <w:rFonts w:ascii="Arial" w:eastAsia="Arial" w:hAnsi="Arial" w:cs="Arial"/>
          <w:lang w:val="es-ES"/>
        </w:rPr>
        <w:t xml:space="preserve"> presentar</w:t>
      </w:r>
      <w:r w:rsidR="00FE5D54">
        <w:rPr>
          <w:rFonts w:ascii="Arial" w:eastAsia="Arial" w:hAnsi="Arial" w:cs="Arial"/>
          <w:lang w:val="es-ES"/>
        </w:rPr>
        <w:t xml:space="preserve"> la</w:t>
      </w:r>
      <w:r w:rsidR="00892FD1" w:rsidRPr="00892FD1">
        <w:rPr>
          <w:rFonts w:ascii="Arial" w:eastAsia="Arial" w:hAnsi="Arial" w:cs="Arial"/>
          <w:lang w:val="es-ES"/>
        </w:rPr>
        <w:t xml:space="preserve"> oferta avalada por un ingeniero</w:t>
      </w:r>
      <w:r w:rsidR="00892FD1">
        <w:rPr>
          <w:rFonts w:ascii="Arial" w:eastAsia="Arial" w:hAnsi="Arial" w:cs="Arial"/>
          <w:lang w:val="es-ES"/>
        </w:rPr>
        <w:t xml:space="preserve"> </w:t>
      </w:r>
      <w:r w:rsidR="00892FD1" w:rsidRPr="00892FD1">
        <w:rPr>
          <w:rFonts w:ascii="Arial" w:eastAsia="Arial" w:hAnsi="Arial" w:cs="Arial"/>
          <w:lang w:val="es-ES"/>
        </w:rPr>
        <w:t>de la rama correspondiente al proyecto a contratar</w:t>
      </w:r>
      <w:r w:rsidR="00FE5D54">
        <w:rPr>
          <w:rFonts w:ascii="Arial" w:eastAsia="Arial" w:hAnsi="Arial" w:cs="Arial"/>
          <w:lang w:val="es-ES"/>
        </w:rPr>
        <w:t>.</w:t>
      </w:r>
    </w:p>
    <w:p w14:paraId="3CA3DF5F" w14:textId="02FD7A8A" w:rsidR="00031642" w:rsidRPr="00BB2A7B" w:rsidRDefault="003E33F7" w:rsidP="00BB2A7B">
      <w:pPr>
        <w:widowControl w:val="0"/>
        <w:autoSpaceDE w:val="0"/>
        <w:autoSpaceDN w:val="0"/>
        <w:spacing w:after="120" w:line="276" w:lineRule="auto"/>
        <w:ind w:right="51" w:firstLine="709"/>
        <w:jc w:val="both"/>
        <w:rPr>
          <w:rFonts w:ascii="Arial" w:eastAsia="Arial" w:hAnsi="Arial" w:cs="Arial"/>
          <w:lang w:val="es-ES"/>
        </w:rPr>
      </w:pPr>
      <w:r>
        <w:rPr>
          <w:rFonts w:ascii="Arial" w:eastAsia="Arial" w:hAnsi="Arial" w:cs="Arial"/>
          <w:lang w:val="es-MX"/>
        </w:rPr>
        <w:t>De esta forma</w:t>
      </w:r>
      <w:r w:rsidR="005E3411" w:rsidRPr="006E2506">
        <w:rPr>
          <w:rFonts w:ascii="Arial" w:eastAsia="Arial" w:hAnsi="Arial" w:cs="Arial"/>
          <w:lang w:val="es-MX"/>
        </w:rPr>
        <w:t xml:space="preserve">, </w:t>
      </w:r>
      <w:r w:rsidR="008C4D89" w:rsidRPr="006E2506">
        <w:rPr>
          <w:rFonts w:ascii="Arial" w:eastAsia="Arial" w:hAnsi="Arial" w:cs="Arial"/>
          <w:lang w:val="es-MX"/>
        </w:rPr>
        <w:t>para que un ingeniero pueda avalar una propuesta</w:t>
      </w:r>
      <w:r w:rsidR="00B22DE5">
        <w:rPr>
          <w:rFonts w:ascii="Arial" w:eastAsia="Arial" w:hAnsi="Arial" w:cs="Arial"/>
          <w:lang w:val="es-MX"/>
        </w:rPr>
        <w:t>,</w:t>
      </w:r>
      <w:r w:rsidR="008C4D89" w:rsidRPr="006E2506">
        <w:rPr>
          <w:rFonts w:ascii="Arial" w:eastAsia="Arial" w:hAnsi="Arial" w:cs="Arial"/>
          <w:lang w:val="es-MX"/>
        </w:rPr>
        <w:t xml:space="preserve"> se requiere que la rama de la ingeniería </w:t>
      </w:r>
      <w:r w:rsidR="00627FEA" w:rsidRPr="006E2506">
        <w:rPr>
          <w:rFonts w:ascii="Arial" w:eastAsia="Arial" w:hAnsi="Arial" w:cs="Arial"/>
          <w:lang w:val="es-MX"/>
        </w:rPr>
        <w:t xml:space="preserve">en la que este es </w:t>
      </w:r>
      <w:r w:rsidR="00FE5D54" w:rsidRPr="006E2506">
        <w:rPr>
          <w:rFonts w:ascii="Arial" w:eastAsia="Arial" w:hAnsi="Arial" w:cs="Arial"/>
          <w:lang w:val="es-MX"/>
        </w:rPr>
        <w:t>experto</w:t>
      </w:r>
      <w:r w:rsidR="00627FEA" w:rsidRPr="006E2506">
        <w:rPr>
          <w:rFonts w:ascii="Arial" w:eastAsia="Arial" w:hAnsi="Arial" w:cs="Arial"/>
          <w:lang w:val="es-MX"/>
        </w:rPr>
        <w:t xml:space="preserve"> esté directamente relacionada con la experticia requerida</w:t>
      </w:r>
      <w:r w:rsidR="008C4D89" w:rsidRPr="006E2506">
        <w:rPr>
          <w:rFonts w:ascii="Arial" w:eastAsia="Arial" w:hAnsi="Arial" w:cs="Arial"/>
          <w:lang w:val="es-MX"/>
        </w:rPr>
        <w:t xml:space="preserve"> para ejecutar </w:t>
      </w:r>
      <w:r w:rsidR="00627FEA" w:rsidRPr="006E2506">
        <w:rPr>
          <w:rFonts w:ascii="Arial" w:eastAsia="Arial" w:hAnsi="Arial" w:cs="Arial"/>
          <w:lang w:val="es-MX"/>
        </w:rPr>
        <w:t xml:space="preserve">el </w:t>
      </w:r>
      <w:r w:rsidR="008C4D89" w:rsidRPr="006E2506">
        <w:rPr>
          <w:rFonts w:ascii="Arial" w:eastAsia="Arial" w:hAnsi="Arial" w:cs="Arial"/>
          <w:lang w:val="es-MX"/>
        </w:rPr>
        <w:t>proyecto de obra pública, pues de lo contrario</w:t>
      </w:r>
      <w:r w:rsidR="006E2506" w:rsidRPr="006E2506">
        <w:rPr>
          <w:rFonts w:ascii="Arial" w:eastAsia="Arial" w:hAnsi="Arial" w:cs="Arial"/>
          <w:lang w:val="es-MX"/>
        </w:rPr>
        <w:t>,</w:t>
      </w:r>
      <w:r w:rsidR="008C4D89" w:rsidRPr="006E2506">
        <w:rPr>
          <w:rFonts w:ascii="Arial" w:eastAsia="Arial" w:hAnsi="Arial" w:cs="Arial"/>
          <w:lang w:val="es-MX"/>
        </w:rPr>
        <w:t xml:space="preserve"> el profesional se vería imposibilitado para avalar la propuesta.</w:t>
      </w:r>
      <w:r w:rsidR="00627FEA" w:rsidRPr="006E2506">
        <w:rPr>
          <w:rFonts w:ascii="Arial" w:eastAsia="Arial" w:hAnsi="Arial" w:cs="Arial"/>
          <w:lang w:val="es-MX"/>
        </w:rPr>
        <w:t xml:space="preserve"> Por tanto, analizando las particularidades de</w:t>
      </w:r>
      <w:r w:rsidR="00095D67">
        <w:rPr>
          <w:rFonts w:ascii="Arial" w:eastAsia="Arial" w:hAnsi="Arial" w:cs="Arial"/>
          <w:lang w:val="es-MX"/>
        </w:rPr>
        <w:t xml:space="preserve"> los aspectos a desarrollar</w:t>
      </w:r>
      <w:r w:rsidR="00627FEA" w:rsidRPr="006E2506">
        <w:rPr>
          <w:rFonts w:ascii="Arial" w:eastAsia="Arial" w:hAnsi="Arial" w:cs="Arial"/>
          <w:lang w:val="es-MX"/>
        </w:rPr>
        <w:t xml:space="preserve">, los conocimientos y experiencia requerida para su debida ejecución, la entidad </w:t>
      </w:r>
      <w:r w:rsidR="006E2506" w:rsidRPr="006E2506">
        <w:rPr>
          <w:rFonts w:ascii="Arial" w:eastAsia="Arial" w:hAnsi="Arial" w:cs="Arial"/>
          <w:lang w:val="es-MX"/>
        </w:rPr>
        <w:t>deberá determinar la rama de la ingeniería cuyos profesionales son aptos para ejecutar el contrato, y por lo tanto para avalar la oferta.</w:t>
      </w:r>
      <w:r w:rsidR="006E2506">
        <w:rPr>
          <w:rFonts w:ascii="Arial" w:eastAsia="Arial" w:hAnsi="Arial" w:cs="Arial"/>
          <w:lang w:val="es-MX"/>
        </w:rPr>
        <w:t xml:space="preserve">  </w:t>
      </w:r>
    </w:p>
    <w:p w14:paraId="0FF9FDCF" w14:textId="5CA2D16B" w:rsidR="006E2506" w:rsidRDefault="006E2506" w:rsidP="00E2431E">
      <w:pPr>
        <w:widowControl w:val="0"/>
        <w:autoSpaceDE w:val="0"/>
        <w:autoSpaceDN w:val="0"/>
        <w:spacing w:after="0" w:line="276" w:lineRule="auto"/>
        <w:ind w:right="51" w:firstLine="709"/>
        <w:jc w:val="both"/>
        <w:rPr>
          <w:rFonts w:ascii="Arial" w:hAnsi="Arial" w:cs="Arial"/>
        </w:rPr>
      </w:pPr>
    </w:p>
    <w:p w14:paraId="6D48D122" w14:textId="1D8BE856" w:rsidR="00BF71EC" w:rsidRDefault="00BF71EC" w:rsidP="00E2431E">
      <w:pPr>
        <w:widowControl w:val="0"/>
        <w:autoSpaceDE w:val="0"/>
        <w:autoSpaceDN w:val="0"/>
        <w:spacing w:after="0" w:line="276" w:lineRule="auto"/>
        <w:ind w:right="51" w:firstLine="709"/>
        <w:jc w:val="both"/>
        <w:rPr>
          <w:rFonts w:ascii="Arial" w:hAnsi="Arial" w:cs="Arial"/>
        </w:rPr>
      </w:pPr>
    </w:p>
    <w:p w14:paraId="1B5CDCC6" w14:textId="548E4DE1" w:rsidR="00BF71EC" w:rsidRDefault="00BF71EC" w:rsidP="00E2431E">
      <w:pPr>
        <w:widowControl w:val="0"/>
        <w:autoSpaceDE w:val="0"/>
        <w:autoSpaceDN w:val="0"/>
        <w:spacing w:after="0" w:line="276" w:lineRule="auto"/>
        <w:ind w:right="51" w:firstLine="709"/>
        <w:jc w:val="both"/>
        <w:rPr>
          <w:rFonts w:ascii="Arial" w:hAnsi="Arial" w:cs="Arial"/>
        </w:rPr>
      </w:pPr>
    </w:p>
    <w:p w14:paraId="724E822F" w14:textId="48E52FEC" w:rsidR="00BF71EC" w:rsidRDefault="00BF71EC" w:rsidP="00E2431E">
      <w:pPr>
        <w:widowControl w:val="0"/>
        <w:autoSpaceDE w:val="0"/>
        <w:autoSpaceDN w:val="0"/>
        <w:spacing w:after="0" w:line="276" w:lineRule="auto"/>
        <w:ind w:right="51" w:firstLine="709"/>
        <w:jc w:val="both"/>
        <w:rPr>
          <w:rFonts w:ascii="Arial" w:hAnsi="Arial" w:cs="Arial"/>
        </w:rPr>
      </w:pPr>
    </w:p>
    <w:p w14:paraId="1B6C4B7A" w14:textId="24983986" w:rsidR="00BF71EC" w:rsidRDefault="00BF71EC" w:rsidP="00E2431E">
      <w:pPr>
        <w:widowControl w:val="0"/>
        <w:autoSpaceDE w:val="0"/>
        <w:autoSpaceDN w:val="0"/>
        <w:spacing w:after="0" w:line="276" w:lineRule="auto"/>
        <w:ind w:right="51" w:firstLine="709"/>
        <w:jc w:val="both"/>
        <w:rPr>
          <w:rFonts w:ascii="Arial" w:hAnsi="Arial" w:cs="Arial"/>
        </w:rPr>
      </w:pPr>
    </w:p>
    <w:p w14:paraId="7EE397FA" w14:textId="7C4A4AE7" w:rsidR="00BF71EC" w:rsidRDefault="00BF71EC" w:rsidP="00E2431E">
      <w:pPr>
        <w:widowControl w:val="0"/>
        <w:autoSpaceDE w:val="0"/>
        <w:autoSpaceDN w:val="0"/>
        <w:spacing w:after="0" w:line="276" w:lineRule="auto"/>
        <w:ind w:right="51" w:firstLine="709"/>
        <w:jc w:val="both"/>
        <w:rPr>
          <w:rFonts w:ascii="Arial" w:hAnsi="Arial" w:cs="Arial"/>
        </w:rPr>
      </w:pPr>
    </w:p>
    <w:p w14:paraId="49286E23" w14:textId="2F16160C" w:rsidR="00BF71EC" w:rsidRDefault="00BF71EC" w:rsidP="00E2431E">
      <w:pPr>
        <w:widowControl w:val="0"/>
        <w:autoSpaceDE w:val="0"/>
        <w:autoSpaceDN w:val="0"/>
        <w:spacing w:after="0" w:line="276" w:lineRule="auto"/>
        <w:ind w:right="51" w:firstLine="709"/>
        <w:jc w:val="both"/>
        <w:rPr>
          <w:rFonts w:ascii="Arial" w:hAnsi="Arial" w:cs="Arial"/>
        </w:rPr>
      </w:pPr>
    </w:p>
    <w:p w14:paraId="7D58A252" w14:textId="4C582D6F" w:rsidR="00BF71EC" w:rsidRDefault="00BF71EC" w:rsidP="00E2431E">
      <w:pPr>
        <w:widowControl w:val="0"/>
        <w:autoSpaceDE w:val="0"/>
        <w:autoSpaceDN w:val="0"/>
        <w:spacing w:after="0" w:line="276" w:lineRule="auto"/>
        <w:ind w:right="51" w:firstLine="709"/>
        <w:jc w:val="both"/>
        <w:rPr>
          <w:rFonts w:ascii="Arial" w:hAnsi="Arial" w:cs="Arial"/>
        </w:rPr>
      </w:pPr>
    </w:p>
    <w:p w14:paraId="6DD3C8B9" w14:textId="77777777" w:rsidR="00BF71EC" w:rsidRPr="00AE74AD" w:rsidRDefault="00BF71EC" w:rsidP="00E2431E">
      <w:pPr>
        <w:widowControl w:val="0"/>
        <w:autoSpaceDE w:val="0"/>
        <w:autoSpaceDN w:val="0"/>
        <w:spacing w:after="0" w:line="276" w:lineRule="auto"/>
        <w:ind w:right="51" w:firstLine="709"/>
        <w:jc w:val="both"/>
        <w:rPr>
          <w:rFonts w:ascii="Arial" w:hAnsi="Arial" w:cs="Arial"/>
        </w:rPr>
      </w:pPr>
    </w:p>
    <w:p w14:paraId="75BD165A" w14:textId="277BC9F3" w:rsidR="00031642" w:rsidRDefault="00031642" w:rsidP="002B38E0">
      <w:pPr>
        <w:shd w:val="clear" w:color="auto" w:fill="FFFFFF"/>
        <w:spacing w:after="0" w:line="276" w:lineRule="auto"/>
        <w:jc w:val="both"/>
        <w:rPr>
          <w:rFonts w:ascii="Arial" w:eastAsia="Calibri" w:hAnsi="Arial" w:cs="Arial"/>
          <w:lang w:val="es-MX"/>
        </w:rPr>
      </w:pPr>
      <w:r w:rsidRPr="00031642">
        <w:rPr>
          <w:rFonts w:ascii="Arial" w:eastAsia="Calibri" w:hAnsi="Arial" w:cs="Arial"/>
          <w:lang w:val="es-MX"/>
        </w:rPr>
        <w:lastRenderedPageBreak/>
        <w:t>Este concepto tiene el alcance previsto en el artículo 28 del Código de Procedimiento Administrativo y de lo Contencioso Administrativo.</w:t>
      </w:r>
      <w:bookmarkEnd w:id="0"/>
      <w:bookmarkEnd w:id="1"/>
    </w:p>
    <w:p w14:paraId="314E0692" w14:textId="77777777" w:rsidR="00F75D65" w:rsidRPr="00031642" w:rsidRDefault="00F75D65" w:rsidP="002B38E0">
      <w:pPr>
        <w:shd w:val="clear" w:color="auto" w:fill="FFFFFF"/>
        <w:spacing w:after="0" w:line="276" w:lineRule="auto"/>
        <w:jc w:val="both"/>
        <w:rPr>
          <w:rFonts w:ascii="Arial" w:eastAsia="Calibri" w:hAnsi="Arial" w:cs="Arial"/>
          <w:lang w:val="es-MX"/>
        </w:rPr>
      </w:pPr>
    </w:p>
    <w:p w14:paraId="720F688A" w14:textId="77777777" w:rsidR="00031642" w:rsidRPr="00031642" w:rsidRDefault="00031642" w:rsidP="002B38E0">
      <w:pPr>
        <w:shd w:val="clear" w:color="auto" w:fill="FFFFFF"/>
        <w:spacing w:after="0" w:line="276" w:lineRule="auto"/>
        <w:jc w:val="both"/>
        <w:rPr>
          <w:rFonts w:ascii="Arial" w:eastAsia="Calibri" w:hAnsi="Arial" w:cs="Arial"/>
          <w:lang w:val="es-MX"/>
        </w:rPr>
      </w:pPr>
      <w:r w:rsidRPr="00031642">
        <w:rPr>
          <w:rFonts w:ascii="Arial" w:eastAsia="Calibri" w:hAnsi="Arial" w:cs="Arial"/>
          <w:lang w:val="es-MX"/>
        </w:rPr>
        <w:t>Atentamente,</w:t>
      </w:r>
    </w:p>
    <w:p w14:paraId="012DFED9" w14:textId="4E5B3340" w:rsidR="00475593" w:rsidRDefault="00B35773" w:rsidP="005D44EC">
      <w:pPr>
        <w:jc w:val="center"/>
        <w:rPr>
          <w:rFonts w:ascii="Arial" w:eastAsia="Times New Roman" w:hAnsi="Arial" w:cs="Arial"/>
          <w:sz w:val="18"/>
          <w:szCs w:val="20"/>
          <w:lang w:eastAsia="es-CO"/>
        </w:rPr>
      </w:pPr>
      <w:r>
        <w:rPr>
          <w:rFonts w:ascii="Arial" w:hAnsi="Arial" w:cs="Arial"/>
          <w:noProof/>
          <w:color w:val="000000" w:themeColor="text1"/>
          <w:lang w:val="es-ES_tradnl"/>
        </w:rPr>
        <w:drawing>
          <wp:inline distT="0" distB="0" distL="0" distR="0" wp14:anchorId="1BC9EBBA" wp14:editId="2C65115E">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575"/>
      </w:tblGrid>
      <w:tr w:rsidR="00475593" w:rsidRPr="00CD74DF" w14:paraId="26C03A1A" w14:textId="77777777" w:rsidTr="00BC6692">
        <w:trPr>
          <w:trHeight w:val="315"/>
        </w:trPr>
        <w:tc>
          <w:tcPr>
            <w:tcW w:w="812" w:type="dxa"/>
            <w:vAlign w:val="center"/>
            <w:hideMark/>
          </w:tcPr>
          <w:p w14:paraId="1C6EF476"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Elaboró:</w:t>
            </w:r>
          </w:p>
        </w:tc>
        <w:tc>
          <w:tcPr>
            <w:tcW w:w="4575" w:type="dxa"/>
            <w:tcBorders>
              <w:top w:val="nil"/>
              <w:left w:val="nil"/>
              <w:bottom w:val="dotted" w:sz="4" w:space="0" w:color="7F7F7F" w:themeColor="text1" w:themeTint="80"/>
              <w:right w:val="nil"/>
            </w:tcBorders>
            <w:vAlign w:val="center"/>
            <w:hideMark/>
          </w:tcPr>
          <w:p w14:paraId="67A51554" w14:textId="277F87B2" w:rsidR="00475593" w:rsidRPr="00CD74DF" w:rsidRDefault="00BC6692" w:rsidP="00027814">
            <w:pPr>
              <w:rPr>
                <w:rFonts w:ascii="Arial" w:eastAsia="Times New Roman" w:hAnsi="Arial" w:cs="Arial"/>
                <w:sz w:val="16"/>
                <w:szCs w:val="16"/>
                <w:lang w:eastAsia="es-ES"/>
              </w:rPr>
            </w:pPr>
            <w:r>
              <w:rPr>
                <w:rFonts w:ascii="Arial" w:eastAsia="Times New Roman" w:hAnsi="Arial" w:cs="Arial"/>
                <w:sz w:val="16"/>
                <w:szCs w:val="16"/>
                <w:lang w:eastAsia="es-ES"/>
              </w:rPr>
              <w:t>Kevin Arlid Herrera Santa</w:t>
            </w:r>
          </w:p>
          <w:p w14:paraId="433015C7" w14:textId="37F8D5CF" w:rsidR="00475593" w:rsidRPr="00CD74DF" w:rsidRDefault="00BC6692" w:rsidP="00222A5F">
            <w:pPr>
              <w:rPr>
                <w:rFonts w:ascii="Arial" w:eastAsia="Times New Roman" w:hAnsi="Arial" w:cs="Arial"/>
                <w:sz w:val="16"/>
                <w:szCs w:val="16"/>
                <w:lang w:eastAsia="es-ES"/>
              </w:rPr>
            </w:pPr>
            <w:r>
              <w:rPr>
                <w:rFonts w:ascii="Arial" w:eastAsia="Times New Roman" w:hAnsi="Arial" w:cs="Arial"/>
                <w:sz w:val="16"/>
                <w:szCs w:val="16"/>
                <w:lang w:eastAsia="es-ES"/>
              </w:rPr>
              <w:t>Analista T2 – 04</w:t>
            </w:r>
            <w:r w:rsidR="00475593" w:rsidRPr="00CD74DF">
              <w:rPr>
                <w:rFonts w:ascii="Arial" w:eastAsia="Times New Roman" w:hAnsi="Arial" w:cs="Arial"/>
                <w:sz w:val="16"/>
                <w:szCs w:val="16"/>
                <w:lang w:eastAsia="es-ES"/>
              </w:rPr>
              <w:t xml:space="preserve"> de la Subdirección de Gestión Contractual</w:t>
            </w:r>
          </w:p>
        </w:tc>
      </w:tr>
      <w:tr w:rsidR="00475593" w:rsidRPr="00CD74DF" w14:paraId="740645BA" w14:textId="77777777" w:rsidTr="00BC6692">
        <w:trPr>
          <w:trHeight w:val="330"/>
        </w:trPr>
        <w:tc>
          <w:tcPr>
            <w:tcW w:w="812" w:type="dxa"/>
            <w:vAlign w:val="center"/>
            <w:hideMark/>
          </w:tcPr>
          <w:p w14:paraId="3781C3DF"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Revisó: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4E074056" w14:textId="77777777" w:rsidR="00476FB7" w:rsidRDefault="003C448A" w:rsidP="00476FB7">
            <w:pPr>
              <w:rPr>
                <w:rFonts w:ascii="Arial" w:eastAsia="Times New Roman" w:hAnsi="Arial" w:cs="Arial"/>
                <w:sz w:val="16"/>
                <w:szCs w:val="16"/>
                <w:lang w:eastAsia="es-ES"/>
              </w:rPr>
            </w:pPr>
            <w:r>
              <w:rPr>
                <w:rFonts w:ascii="Arial" w:eastAsia="Times New Roman" w:hAnsi="Arial" w:cs="Arial"/>
                <w:sz w:val="16"/>
                <w:szCs w:val="16"/>
                <w:lang w:eastAsia="es-ES"/>
              </w:rPr>
              <w:t xml:space="preserve">Alejandro Sarmiento Cantillo </w:t>
            </w:r>
          </w:p>
          <w:p w14:paraId="397FB9C3" w14:textId="3814BEE0" w:rsidR="003C448A" w:rsidRPr="00CD74DF" w:rsidRDefault="003C448A" w:rsidP="00476FB7">
            <w:pPr>
              <w:rPr>
                <w:rFonts w:ascii="Arial" w:eastAsia="Times New Roman" w:hAnsi="Arial" w:cs="Arial"/>
                <w:sz w:val="16"/>
                <w:szCs w:val="16"/>
                <w:lang w:eastAsia="es-ES"/>
              </w:rPr>
            </w:pPr>
            <w:r>
              <w:rPr>
                <w:rFonts w:ascii="Arial" w:eastAsia="Times New Roman" w:hAnsi="Arial" w:cs="Arial"/>
                <w:sz w:val="16"/>
                <w:szCs w:val="16"/>
                <w:lang w:eastAsia="es-ES"/>
              </w:rPr>
              <w:t>Gestor T1 – 1</w:t>
            </w:r>
            <w:r w:rsidR="00BC6692">
              <w:rPr>
                <w:rFonts w:ascii="Arial" w:eastAsia="Times New Roman" w:hAnsi="Arial" w:cs="Arial"/>
                <w:sz w:val="16"/>
                <w:szCs w:val="16"/>
                <w:lang w:eastAsia="es-ES"/>
              </w:rPr>
              <w:t>5</w:t>
            </w:r>
            <w:r>
              <w:rPr>
                <w:rFonts w:ascii="Arial" w:eastAsia="Times New Roman" w:hAnsi="Arial" w:cs="Arial"/>
                <w:sz w:val="16"/>
                <w:szCs w:val="16"/>
                <w:lang w:eastAsia="es-ES"/>
              </w:rPr>
              <w:t xml:space="preserve"> de la Subdirección de Gestión Contractual</w:t>
            </w:r>
          </w:p>
        </w:tc>
      </w:tr>
      <w:tr w:rsidR="00475593" w:rsidRPr="00CD74DF" w14:paraId="50B5F628" w14:textId="77777777" w:rsidTr="00BC6692">
        <w:trPr>
          <w:trHeight w:val="300"/>
        </w:trPr>
        <w:tc>
          <w:tcPr>
            <w:tcW w:w="812" w:type="dxa"/>
            <w:vAlign w:val="center"/>
            <w:hideMark/>
          </w:tcPr>
          <w:p w14:paraId="2FADF33F"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Aprobó: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3F598956" w14:textId="77777777" w:rsidR="00475593" w:rsidRPr="00CD74DF" w:rsidRDefault="00475593" w:rsidP="00027814">
            <w:pPr>
              <w:textAlignment w:val="baseline"/>
              <w:rPr>
                <w:rFonts w:ascii="Arial" w:eastAsia="Times New Roman" w:hAnsi="Arial" w:cs="Arial"/>
                <w:sz w:val="16"/>
                <w:szCs w:val="16"/>
                <w:lang w:eastAsia="es-CO"/>
              </w:rPr>
            </w:pPr>
            <w:r>
              <w:rPr>
                <w:rFonts w:ascii="Arial" w:eastAsia="Times New Roman" w:hAnsi="Arial" w:cs="Arial"/>
                <w:sz w:val="16"/>
                <w:szCs w:val="16"/>
                <w:lang w:eastAsia="es-CO"/>
              </w:rPr>
              <w:t>Jorge Augusto Tirado Navarro</w:t>
            </w:r>
          </w:p>
          <w:p w14:paraId="68F66CB9"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CO"/>
              </w:rPr>
              <w:t>Subdirec</w:t>
            </w:r>
            <w:r>
              <w:rPr>
                <w:rFonts w:ascii="Arial" w:eastAsia="Times New Roman" w:hAnsi="Arial" w:cs="Arial"/>
                <w:sz w:val="16"/>
                <w:szCs w:val="16"/>
                <w:lang w:eastAsia="es-CO"/>
              </w:rPr>
              <w:t>tor</w:t>
            </w:r>
            <w:r w:rsidRPr="00CD74DF">
              <w:rPr>
                <w:rFonts w:ascii="Arial" w:eastAsia="Times New Roman" w:hAnsi="Arial" w:cs="Arial"/>
                <w:sz w:val="16"/>
                <w:szCs w:val="16"/>
                <w:lang w:eastAsia="es-CO"/>
              </w:rPr>
              <w:t xml:space="preserve"> de Gestión Contractual</w:t>
            </w:r>
            <w:r>
              <w:rPr>
                <w:rFonts w:ascii="Arial" w:eastAsia="Times New Roman" w:hAnsi="Arial" w:cs="Arial"/>
                <w:sz w:val="16"/>
                <w:szCs w:val="16"/>
                <w:lang w:eastAsia="es-CO"/>
              </w:rPr>
              <w:t xml:space="preserve"> de la ANCP ‒ CCE</w:t>
            </w:r>
          </w:p>
        </w:tc>
      </w:tr>
    </w:tbl>
    <w:p w14:paraId="0B949C7C" w14:textId="77777777" w:rsidR="003255AD" w:rsidRDefault="003255AD" w:rsidP="00222A5F"/>
    <w:sectPr w:rsidR="003255AD" w:rsidSect="00CA5D4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EA41" w14:textId="77777777" w:rsidR="00D23AE0" w:rsidRDefault="00D23AE0" w:rsidP="00031642">
      <w:pPr>
        <w:spacing w:after="0" w:line="240" w:lineRule="auto"/>
      </w:pPr>
      <w:r>
        <w:separator/>
      </w:r>
    </w:p>
  </w:endnote>
  <w:endnote w:type="continuationSeparator" w:id="0">
    <w:p w14:paraId="5A456997" w14:textId="77777777" w:rsidR="00D23AE0" w:rsidRDefault="00D23AE0" w:rsidP="0003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D86E" w14:textId="77777777" w:rsidR="00CA5D47" w:rsidRDefault="00CA5D47" w:rsidP="00CA5D47">
    <w:pPr>
      <w:pStyle w:val="Sinespaciado"/>
      <w:rPr>
        <w:rFonts w:ascii="Arial" w:hAnsi="Arial" w:cs="Arial"/>
        <w:sz w:val="18"/>
        <w:szCs w:val="18"/>
      </w:rPr>
    </w:pPr>
  </w:p>
  <w:p w14:paraId="3469BA2B" w14:textId="77777777" w:rsidR="00CA5D47" w:rsidRPr="008217B7" w:rsidRDefault="00CA5D47" w:rsidP="00CA5D4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5717E507" w14:textId="77777777" w:rsidR="00CA5D47" w:rsidRDefault="00CA5D47" w:rsidP="00CA5D47">
    <w:pPr>
      <w:pStyle w:val="Piedepgina"/>
      <w:jc w:val="center"/>
      <w:rPr>
        <w:lang w:val="es-ES"/>
      </w:rPr>
    </w:pPr>
    <w:r>
      <w:rPr>
        <w:noProof/>
        <w:lang w:val="es-CO" w:eastAsia="es-CO"/>
      </w:rPr>
      <w:drawing>
        <wp:inline distT="0" distB="0" distL="0" distR="0" wp14:anchorId="11A308CD" wp14:editId="3695587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ABA1C7A" w14:textId="77777777" w:rsidR="00CA5D47" w:rsidRPr="00C878E1" w:rsidRDefault="00CA5D47" w:rsidP="00CA5D4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76BB" w14:textId="77777777" w:rsidR="00D23AE0" w:rsidRDefault="00D23AE0" w:rsidP="00031642">
      <w:pPr>
        <w:spacing w:after="0" w:line="240" w:lineRule="auto"/>
      </w:pPr>
      <w:r>
        <w:separator/>
      </w:r>
    </w:p>
  </w:footnote>
  <w:footnote w:type="continuationSeparator" w:id="0">
    <w:p w14:paraId="208D61BF" w14:textId="77777777" w:rsidR="00D23AE0" w:rsidRDefault="00D23AE0" w:rsidP="00031642">
      <w:pPr>
        <w:spacing w:after="0" w:line="240" w:lineRule="auto"/>
      </w:pPr>
      <w:r>
        <w:continuationSeparator/>
      </w:r>
    </w:p>
  </w:footnote>
  <w:footnote w:id="1">
    <w:p w14:paraId="09BE17F2" w14:textId="77777777" w:rsidR="00031642" w:rsidRPr="00B045B1" w:rsidRDefault="00031642" w:rsidP="00E2431E">
      <w:pPr>
        <w:spacing w:after="0" w:line="240" w:lineRule="auto"/>
        <w:ind w:right="49" w:firstLine="709"/>
        <w:jc w:val="both"/>
        <w:rPr>
          <w:rFonts w:ascii="Arial" w:hAnsi="Arial" w:cs="Arial"/>
          <w:sz w:val="19"/>
          <w:szCs w:val="19"/>
        </w:rPr>
      </w:pPr>
      <w:r w:rsidRPr="00213FA7">
        <w:rPr>
          <w:rStyle w:val="Refdenotaalpie"/>
          <w:rFonts w:ascii="Arial" w:hAnsi="Arial" w:cs="Arial"/>
          <w:sz w:val="19"/>
          <w:szCs w:val="19"/>
        </w:rPr>
        <w:footnoteRef/>
      </w:r>
      <w:r w:rsidRPr="00B045B1">
        <w:rPr>
          <w:rFonts w:ascii="Arial" w:hAnsi="Arial" w:cs="Arial"/>
          <w:sz w:val="19"/>
          <w:szCs w:val="19"/>
        </w:rPr>
        <w:t xml:space="preserve"> Corte Constitucional. Sentencia C-697 del 14 de junio de 2000. M.P: Eduardo Cifuentes Muñoz.</w:t>
      </w:r>
    </w:p>
    <w:p w14:paraId="5CA95E14" w14:textId="77777777" w:rsidR="00031642" w:rsidRPr="00524866" w:rsidRDefault="00031642" w:rsidP="00E2431E">
      <w:pPr>
        <w:pStyle w:val="Textonotapie"/>
        <w:ind w:right="49"/>
        <w:jc w:val="both"/>
        <w:rPr>
          <w:rFonts w:ascii="Arial" w:hAnsi="Arial" w:cs="Arial"/>
          <w:sz w:val="19"/>
          <w:szCs w:val="19"/>
          <w:lang w:val="es-CO"/>
        </w:rPr>
      </w:pPr>
    </w:p>
  </w:footnote>
  <w:footnote w:id="2">
    <w:p w14:paraId="688B03D3" w14:textId="59D2C9C1" w:rsidR="00031642" w:rsidRDefault="00031642" w:rsidP="007918DF">
      <w:pPr>
        <w:pStyle w:val="Textonotapie"/>
        <w:ind w:right="49"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w:t>
      </w:r>
      <w:r w:rsidR="00182045">
        <w:rPr>
          <w:rFonts w:ascii="Arial" w:hAnsi="Arial" w:cs="Arial"/>
          <w:color w:val="000000" w:themeColor="text1"/>
          <w:sz w:val="19"/>
          <w:szCs w:val="19"/>
        </w:rPr>
        <w:t>.</w:t>
      </w:r>
      <w:r w:rsidRPr="00B045B1">
        <w:rPr>
          <w:rFonts w:ascii="Arial" w:hAnsi="Arial" w:cs="Arial"/>
          <w:color w:val="000000" w:themeColor="text1"/>
          <w:sz w:val="19"/>
          <w:szCs w:val="19"/>
        </w:rPr>
        <w:t xml:space="preserve"> </w:t>
      </w:r>
      <w:r w:rsidR="00182045">
        <w:rPr>
          <w:rFonts w:ascii="Arial" w:hAnsi="Arial" w:cs="Arial"/>
          <w:color w:val="000000" w:themeColor="text1"/>
          <w:sz w:val="19"/>
          <w:szCs w:val="19"/>
        </w:rPr>
        <w:t>S</w:t>
      </w:r>
      <w:r w:rsidRPr="00B045B1">
        <w:rPr>
          <w:rFonts w:ascii="Arial" w:hAnsi="Arial" w:cs="Arial"/>
          <w:color w:val="000000" w:themeColor="text1"/>
          <w:sz w:val="19"/>
          <w:szCs w:val="19"/>
        </w:rPr>
        <w:t>entencia C-191 de 2005</w:t>
      </w:r>
      <w:r w:rsidR="00182045">
        <w:rPr>
          <w:rFonts w:ascii="Arial" w:hAnsi="Arial" w:cs="Arial"/>
          <w:color w:val="000000" w:themeColor="text1"/>
          <w:sz w:val="19"/>
          <w:szCs w:val="19"/>
        </w:rPr>
        <w:t>:</w:t>
      </w:r>
      <w:r w:rsidRPr="00B045B1">
        <w:rPr>
          <w:rFonts w:ascii="Arial" w:hAnsi="Arial" w:cs="Arial"/>
          <w:color w:val="000000" w:themeColor="text1"/>
          <w:sz w:val="19"/>
          <w:szCs w:val="19"/>
        </w:rPr>
        <w:t xml:space="preserve"> «Además, el parámetro empleado por el legislador en el inciso primero del artículo es objetivo, claro e inteligi</w:t>
      </w:r>
      <w:r w:rsidRPr="00524866">
        <w:rPr>
          <w:rFonts w:ascii="Arial" w:hAnsi="Arial" w:cs="Arial"/>
          <w:color w:val="000000" w:themeColor="text1"/>
          <w:sz w:val="19"/>
          <w:szCs w:val="19"/>
        </w:rPr>
        <w:t>ble, puesto que se refiere precisamente a ‘actividades catalogadas como ejercicio de la ingeniería’, actividades que como se mostró, se encuentran definidas por la ley [ver apartados 4.1.2.1. y siguientes</w:t>
      </w:r>
      <w:r w:rsidR="00D300C2" w:rsidRPr="00524866">
        <w:rPr>
          <w:rFonts w:ascii="Arial" w:hAnsi="Arial" w:cs="Arial"/>
          <w:color w:val="000000" w:themeColor="text1"/>
          <w:sz w:val="19"/>
          <w:szCs w:val="19"/>
        </w:rPr>
        <w:t>]</w:t>
      </w:r>
      <w:r w:rsidRPr="00524866">
        <w:rPr>
          <w:rFonts w:ascii="Arial" w:hAnsi="Arial" w:cs="Arial"/>
          <w:color w:val="000000" w:themeColor="text1"/>
          <w:sz w:val="19"/>
          <w:szCs w:val="19"/>
        </w:rPr>
        <w:t>. El artículo tiene por objeto únicamente el ejercicio de la ingeniería; en tal sentido no comprende todo lo eventualmente relacionado con la</w:t>
      </w:r>
      <w:r w:rsidRPr="00524866">
        <w:rPr>
          <w:rFonts w:ascii="Arial" w:hAnsi="Arial" w:cs="Arial"/>
          <w:color w:val="000000" w:themeColor="text1"/>
          <w:spacing w:val="-13"/>
          <w:sz w:val="19"/>
          <w:szCs w:val="19"/>
        </w:rPr>
        <w:t xml:space="preserve"> </w:t>
      </w:r>
      <w:r w:rsidRPr="00524866">
        <w:rPr>
          <w:rFonts w:ascii="Arial" w:hAnsi="Arial" w:cs="Arial"/>
          <w:color w:val="000000" w:themeColor="text1"/>
          <w:sz w:val="19"/>
          <w:szCs w:val="19"/>
        </w:rPr>
        <w:t>ingeniería».</w:t>
      </w:r>
      <w:r w:rsidR="00E56FE8">
        <w:rPr>
          <w:rFonts w:ascii="Arial" w:hAnsi="Arial" w:cs="Arial"/>
          <w:color w:val="000000" w:themeColor="text1"/>
          <w:sz w:val="19"/>
          <w:szCs w:val="19"/>
        </w:rPr>
        <w:t xml:space="preserve"> </w:t>
      </w:r>
    </w:p>
    <w:p w14:paraId="0692D479" w14:textId="77777777" w:rsidR="007918DF" w:rsidRPr="00524866" w:rsidRDefault="007918DF" w:rsidP="00E2431E">
      <w:pPr>
        <w:pStyle w:val="Textonotapie"/>
        <w:ind w:right="49" w:firstLine="720"/>
        <w:jc w:val="both"/>
        <w:rPr>
          <w:rFonts w:ascii="Arial" w:hAnsi="Arial" w:cs="Arial"/>
          <w:color w:val="000000" w:themeColor="text1"/>
          <w:sz w:val="19"/>
          <w:szCs w:val="19"/>
          <w:lang w:val="es-CO"/>
        </w:rPr>
      </w:pPr>
    </w:p>
  </w:footnote>
  <w:footnote w:id="3">
    <w:p w14:paraId="4F3A0BE7" w14:textId="42EBB797" w:rsidR="00031642" w:rsidRDefault="00031642" w:rsidP="00E2431E">
      <w:pPr>
        <w:spacing w:after="0" w:line="240" w:lineRule="auto"/>
        <w:ind w:right="49"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524866">
        <w:rPr>
          <w:rFonts w:ascii="Arial" w:hAnsi="Arial" w:cs="Arial"/>
          <w:color w:val="000000" w:themeColor="text1"/>
          <w:sz w:val="19"/>
          <w:szCs w:val="19"/>
        </w:rPr>
        <w:t xml:space="preserve"> 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14:paraId="67EEE2A9" w14:textId="3BC8CF67" w:rsidR="00182045" w:rsidRPr="00524866" w:rsidRDefault="00182045" w:rsidP="00E2431E">
      <w:pPr>
        <w:spacing w:after="0" w:line="240" w:lineRule="auto"/>
        <w:ind w:right="49" w:firstLine="720"/>
        <w:jc w:val="both"/>
        <w:rPr>
          <w:rFonts w:ascii="Arial" w:hAnsi="Arial" w:cs="Arial"/>
          <w:color w:val="000000" w:themeColor="text1"/>
          <w:sz w:val="19"/>
          <w:szCs w:val="19"/>
        </w:rPr>
      </w:pPr>
    </w:p>
  </w:footnote>
  <w:footnote w:id="4">
    <w:p w14:paraId="17FDDBEC" w14:textId="4A7D6639" w:rsidR="00182045" w:rsidRPr="00182045" w:rsidRDefault="00182045" w:rsidP="00E2431E">
      <w:pPr>
        <w:pStyle w:val="Textonotapie"/>
        <w:ind w:right="49" w:firstLine="708"/>
        <w:jc w:val="both"/>
        <w:rPr>
          <w:lang w:val="es-CO"/>
        </w:rPr>
      </w:pPr>
      <w:r>
        <w:rPr>
          <w:rStyle w:val="Refdenotaalpie"/>
        </w:rPr>
        <w:footnoteRef/>
      </w:r>
      <w:r>
        <w:t xml:space="preserve"> </w:t>
      </w:r>
      <w:r w:rsidRPr="00B045B1">
        <w:rPr>
          <w:rFonts w:ascii="Arial" w:hAnsi="Arial" w:cs="Arial"/>
          <w:sz w:val="19"/>
          <w:szCs w:val="19"/>
          <w:lang w:val="es-CO"/>
        </w:rPr>
        <w:t>El Consejo Profesional Nacional de Ingeniería -COPNIA-, como entidad encargada de controlar, inspeccionar y vigilar el ejercicio de la ingeniería, de sus profesiones afines y de sus profesiones auxiliares, de acuerdo con lo dispuesto por el artículo 26 de la Ley 842 de 2003, tiene como función emitir conceptos y responder consultas sobre aspectos relacionados con el ejercicio de la ingeniería, sus profesiones afines y sus profesiones auxiliares, cuando así se le solicite para cualquier efecto legal o profesional</w:t>
      </w:r>
      <w:r w:rsidR="00AE74AD">
        <w:rPr>
          <w:rFonts w:ascii="Arial" w:hAnsi="Arial" w:cs="Arial"/>
          <w:sz w:val="19"/>
          <w:szCs w:val="19"/>
          <w:lang w:val="es-CO"/>
        </w:rPr>
        <w:t>.</w:t>
      </w:r>
    </w:p>
  </w:footnote>
  <w:footnote w:id="5">
    <w:p w14:paraId="27CE2B9E" w14:textId="325FF819" w:rsidR="00031642" w:rsidRPr="00524866" w:rsidRDefault="00031642" w:rsidP="00E2431E">
      <w:pPr>
        <w:pStyle w:val="Textonotapie"/>
        <w:ind w:right="49" w:firstLine="709"/>
        <w:jc w:val="both"/>
        <w:rPr>
          <w:rFonts w:ascii="Arial" w:hAnsi="Arial" w:cs="Arial"/>
          <w:sz w:val="19"/>
          <w:szCs w:val="19"/>
        </w:rPr>
      </w:pPr>
      <w:r w:rsidRPr="00B045B1">
        <w:rPr>
          <w:rStyle w:val="Refdenotaalpie"/>
          <w:rFonts w:ascii="Arial" w:hAnsi="Arial" w:cs="Arial"/>
          <w:sz w:val="19"/>
          <w:szCs w:val="19"/>
        </w:rPr>
        <w:footnoteRef/>
      </w:r>
      <w:r w:rsidRPr="00B045B1">
        <w:rPr>
          <w:rFonts w:ascii="Arial" w:hAnsi="Arial" w:cs="Arial"/>
          <w:sz w:val="19"/>
          <w:szCs w:val="19"/>
        </w:rPr>
        <w:t xml:space="preserve"> El Consejo Profesional Nacional de Ingeniería ha reiterado esta tesis en los conceptos </w:t>
      </w:r>
      <w:r w:rsidRPr="00B045B1">
        <w:rPr>
          <w:rFonts w:ascii="Arial" w:hAnsi="Arial" w:cs="Arial"/>
          <w:sz w:val="19"/>
          <w:szCs w:val="19"/>
          <w:lang w:val="es-ES"/>
        </w:rPr>
        <w:t>14, 15, y 68 de 2005; 18 de 2010, 39 de 2011; 78, 109 de 2012; 103 de 2013; 9 y 210 de 2015; 115 de 2016; 20 y 98 de 2018,</w:t>
      </w:r>
      <w:r w:rsidRPr="00524866">
        <w:rPr>
          <w:rFonts w:ascii="Arial" w:hAnsi="Arial" w:cs="Arial"/>
          <w:sz w:val="19"/>
          <w:szCs w:val="19"/>
        </w:rPr>
        <w:t xml:space="preserve"> 34 de 2015, 39 de 2019.</w:t>
      </w:r>
    </w:p>
    <w:p w14:paraId="2B6C093E" w14:textId="77777777" w:rsidR="00031642" w:rsidRPr="00524866" w:rsidRDefault="00031642" w:rsidP="00E2431E">
      <w:pPr>
        <w:pStyle w:val="Textonotapie"/>
        <w:ind w:right="49" w:firstLine="709"/>
        <w:jc w:val="both"/>
        <w:rPr>
          <w:rFonts w:ascii="Arial" w:hAnsi="Arial" w:cs="Arial"/>
          <w:sz w:val="19"/>
          <w:szCs w:val="19"/>
          <w:lang w:val="es-CO"/>
        </w:rPr>
      </w:pPr>
    </w:p>
  </w:footnote>
  <w:footnote w:id="6">
    <w:p w14:paraId="4A0A8815" w14:textId="5152BDCC" w:rsidR="00031642" w:rsidRPr="00524866" w:rsidRDefault="00031642" w:rsidP="00E2431E">
      <w:pPr>
        <w:pStyle w:val="Textonotapie"/>
        <w:ind w:right="49" w:firstLine="720"/>
        <w:jc w:val="both"/>
        <w:rPr>
          <w:rFonts w:ascii="Arial" w:hAnsi="Arial" w:cs="Arial"/>
          <w:color w:val="000000" w:themeColor="text1"/>
          <w:sz w:val="19"/>
          <w:szCs w:val="19"/>
          <w:lang w:val="es-CO"/>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 Sentencia C-191 de 2005: «Para la jurisprudencia, por ejemplo, no es razonable que si existen varios profesionales que pueden ejercer idóneamente una labor (por ejemplo, la vigilancia concreta de una construcción), se obligue a que s</w:t>
      </w:r>
      <w:r w:rsidRPr="00524866">
        <w:rPr>
          <w:rFonts w:ascii="Arial" w:hAnsi="Arial" w:cs="Arial"/>
          <w:color w:val="000000" w:themeColor="text1"/>
          <w:sz w:val="19"/>
          <w:szCs w:val="19"/>
        </w:rPr>
        <w:t>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p>
  </w:footnote>
  <w:footnote w:id="7">
    <w:p w14:paraId="0382B3ED" w14:textId="77777777" w:rsidR="00E80DD5" w:rsidRPr="004770BD" w:rsidRDefault="00E80DD5" w:rsidP="00E80DD5">
      <w:pPr>
        <w:pStyle w:val="Textonotapie"/>
        <w:ind w:firstLine="708"/>
        <w:jc w:val="both"/>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Memoria Justificativa Resolución No. 256 de 2020. Consulta el 14 de marzo de 2022 en: </w:t>
      </w:r>
      <w:hyperlink r:id="rId1" w:history="1">
        <w:r w:rsidRPr="004770BD">
          <w:rPr>
            <w:rStyle w:val="Hipervnculo"/>
            <w:rFonts w:ascii="Arial" w:hAnsi="Arial" w:cs="Arial"/>
            <w:sz w:val="19"/>
            <w:szCs w:val="19"/>
          </w:rPr>
          <w:t>https://www.colombiacompra.gov.co/sites/cce_public/files/files_2020/memoria_justificativa_resolucion_256_de_2020.pdf</w:t>
        </w:r>
      </w:hyperlink>
      <w:r w:rsidRPr="004770BD">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7DB3" w14:textId="77777777" w:rsidR="00CA5D47" w:rsidRDefault="00CA5D47">
    <w:pPr>
      <w:pStyle w:val="Encabezado"/>
    </w:pPr>
    <w:r>
      <w:rPr>
        <w:noProof/>
        <w:lang w:eastAsia="es-CO"/>
      </w:rPr>
      <w:drawing>
        <wp:anchor distT="0" distB="0" distL="114300" distR="114300" simplePos="0" relativeHeight="251659264" behindDoc="1" locked="0" layoutInCell="1" allowOverlap="1" wp14:anchorId="0C066363" wp14:editId="6C1F8E4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42"/>
    <w:rsid w:val="00001254"/>
    <w:rsid w:val="00031642"/>
    <w:rsid w:val="00050F3B"/>
    <w:rsid w:val="00050F4C"/>
    <w:rsid w:val="00052A94"/>
    <w:rsid w:val="00056FC2"/>
    <w:rsid w:val="00073804"/>
    <w:rsid w:val="00083112"/>
    <w:rsid w:val="00084ABD"/>
    <w:rsid w:val="00091311"/>
    <w:rsid w:val="00091419"/>
    <w:rsid w:val="00095D67"/>
    <w:rsid w:val="000A25FC"/>
    <w:rsid w:val="000B5AC8"/>
    <w:rsid w:val="000B5AE0"/>
    <w:rsid w:val="000C08DF"/>
    <w:rsid w:val="000C6B4B"/>
    <w:rsid w:val="000E061C"/>
    <w:rsid w:val="000F3937"/>
    <w:rsid w:val="001028CB"/>
    <w:rsid w:val="0010594E"/>
    <w:rsid w:val="00106D48"/>
    <w:rsid w:val="00111EB8"/>
    <w:rsid w:val="00113ADB"/>
    <w:rsid w:val="00114738"/>
    <w:rsid w:val="00115EF5"/>
    <w:rsid w:val="00120496"/>
    <w:rsid w:val="00122B2D"/>
    <w:rsid w:val="001360CD"/>
    <w:rsid w:val="001432E5"/>
    <w:rsid w:val="00150C9A"/>
    <w:rsid w:val="00151702"/>
    <w:rsid w:val="001629D7"/>
    <w:rsid w:val="001630A5"/>
    <w:rsid w:val="0016401C"/>
    <w:rsid w:val="0016461B"/>
    <w:rsid w:val="001707E4"/>
    <w:rsid w:val="001720F6"/>
    <w:rsid w:val="0017734B"/>
    <w:rsid w:val="00181986"/>
    <w:rsid w:val="00182045"/>
    <w:rsid w:val="0018432E"/>
    <w:rsid w:val="001859EE"/>
    <w:rsid w:val="00195A3C"/>
    <w:rsid w:val="001A0252"/>
    <w:rsid w:val="001C7702"/>
    <w:rsid w:val="001D5B04"/>
    <w:rsid w:val="001E293B"/>
    <w:rsid w:val="00201F3F"/>
    <w:rsid w:val="00213FA7"/>
    <w:rsid w:val="00220663"/>
    <w:rsid w:val="00222A5F"/>
    <w:rsid w:val="00227F24"/>
    <w:rsid w:val="00232E34"/>
    <w:rsid w:val="00235202"/>
    <w:rsid w:val="00236F3E"/>
    <w:rsid w:val="0024152E"/>
    <w:rsid w:val="00256742"/>
    <w:rsid w:val="002613D1"/>
    <w:rsid w:val="00261A77"/>
    <w:rsid w:val="00271A49"/>
    <w:rsid w:val="00277E74"/>
    <w:rsid w:val="002923D5"/>
    <w:rsid w:val="00293709"/>
    <w:rsid w:val="002A2D6F"/>
    <w:rsid w:val="002A6DD1"/>
    <w:rsid w:val="002A6F2F"/>
    <w:rsid w:val="002B191D"/>
    <w:rsid w:val="002B1E08"/>
    <w:rsid w:val="002B38E0"/>
    <w:rsid w:val="002C2D51"/>
    <w:rsid w:val="002D54F5"/>
    <w:rsid w:val="002D6BA4"/>
    <w:rsid w:val="002E2CCC"/>
    <w:rsid w:val="002F0D24"/>
    <w:rsid w:val="0030343E"/>
    <w:rsid w:val="00311672"/>
    <w:rsid w:val="00314D3E"/>
    <w:rsid w:val="00317FAA"/>
    <w:rsid w:val="00322947"/>
    <w:rsid w:val="003255AD"/>
    <w:rsid w:val="00331082"/>
    <w:rsid w:val="0033481B"/>
    <w:rsid w:val="00353241"/>
    <w:rsid w:val="0035380C"/>
    <w:rsid w:val="00353C33"/>
    <w:rsid w:val="0036404C"/>
    <w:rsid w:val="003645D0"/>
    <w:rsid w:val="0036656E"/>
    <w:rsid w:val="00371F92"/>
    <w:rsid w:val="003A1C43"/>
    <w:rsid w:val="003A6840"/>
    <w:rsid w:val="003A7384"/>
    <w:rsid w:val="003B0B7C"/>
    <w:rsid w:val="003B23DF"/>
    <w:rsid w:val="003B266B"/>
    <w:rsid w:val="003C29BB"/>
    <w:rsid w:val="003C448A"/>
    <w:rsid w:val="003D4D98"/>
    <w:rsid w:val="003E33F7"/>
    <w:rsid w:val="003E5103"/>
    <w:rsid w:val="003E61DD"/>
    <w:rsid w:val="003E6D09"/>
    <w:rsid w:val="003E73AE"/>
    <w:rsid w:val="003F1539"/>
    <w:rsid w:val="003F2FF1"/>
    <w:rsid w:val="003F351B"/>
    <w:rsid w:val="003F4B43"/>
    <w:rsid w:val="00411A34"/>
    <w:rsid w:val="00414207"/>
    <w:rsid w:val="00417204"/>
    <w:rsid w:val="00417DD2"/>
    <w:rsid w:val="00421A3B"/>
    <w:rsid w:val="00423106"/>
    <w:rsid w:val="0042460F"/>
    <w:rsid w:val="00424840"/>
    <w:rsid w:val="004254BA"/>
    <w:rsid w:val="00430A22"/>
    <w:rsid w:val="00431810"/>
    <w:rsid w:val="00433F8F"/>
    <w:rsid w:val="00443FB3"/>
    <w:rsid w:val="00453469"/>
    <w:rsid w:val="00467765"/>
    <w:rsid w:val="00475593"/>
    <w:rsid w:val="00475AE7"/>
    <w:rsid w:val="00476FB7"/>
    <w:rsid w:val="0048163E"/>
    <w:rsid w:val="00483504"/>
    <w:rsid w:val="004853FF"/>
    <w:rsid w:val="00487FBE"/>
    <w:rsid w:val="004A2AFD"/>
    <w:rsid w:val="004A66B5"/>
    <w:rsid w:val="004B0783"/>
    <w:rsid w:val="004B391C"/>
    <w:rsid w:val="004B55B6"/>
    <w:rsid w:val="004C34F4"/>
    <w:rsid w:val="004C579E"/>
    <w:rsid w:val="004F4206"/>
    <w:rsid w:val="004F7942"/>
    <w:rsid w:val="00501EC1"/>
    <w:rsid w:val="005058B9"/>
    <w:rsid w:val="005074B1"/>
    <w:rsid w:val="005153BC"/>
    <w:rsid w:val="00524866"/>
    <w:rsid w:val="0053212A"/>
    <w:rsid w:val="00536B51"/>
    <w:rsid w:val="00536DB1"/>
    <w:rsid w:val="00547CFE"/>
    <w:rsid w:val="0055240C"/>
    <w:rsid w:val="0055784C"/>
    <w:rsid w:val="005578FA"/>
    <w:rsid w:val="00557A15"/>
    <w:rsid w:val="005613C0"/>
    <w:rsid w:val="00562608"/>
    <w:rsid w:val="005663E2"/>
    <w:rsid w:val="005670B6"/>
    <w:rsid w:val="00570A85"/>
    <w:rsid w:val="005769BB"/>
    <w:rsid w:val="00582422"/>
    <w:rsid w:val="005A1EA3"/>
    <w:rsid w:val="005A2D22"/>
    <w:rsid w:val="005A62FC"/>
    <w:rsid w:val="005B614A"/>
    <w:rsid w:val="005B6A2D"/>
    <w:rsid w:val="005C1031"/>
    <w:rsid w:val="005C11D7"/>
    <w:rsid w:val="005D2776"/>
    <w:rsid w:val="005D44EC"/>
    <w:rsid w:val="005D7EBA"/>
    <w:rsid w:val="005E3411"/>
    <w:rsid w:val="005E4F32"/>
    <w:rsid w:val="005E628B"/>
    <w:rsid w:val="005E6B5D"/>
    <w:rsid w:val="005F0E9E"/>
    <w:rsid w:val="005F4805"/>
    <w:rsid w:val="005F6446"/>
    <w:rsid w:val="00600D0A"/>
    <w:rsid w:val="00621D92"/>
    <w:rsid w:val="00627FEA"/>
    <w:rsid w:val="00634429"/>
    <w:rsid w:val="00640CEB"/>
    <w:rsid w:val="00644873"/>
    <w:rsid w:val="00645CFA"/>
    <w:rsid w:val="0066416F"/>
    <w:rsid w:val="0067256A"/>
    <w:rsid w:val="006748D3"/>
    <w:rsid w:val="00674EBE"/>
    <w:rsid w:val="00675397"/>
    <w:rsid w:val="006758E7"/>
    <w:rsid w:val="00684FA4"/>
    <w:rsid w:val="00686CB6"/>
    <w:rsid w:val="006913FA"/>
    <w:rsid w:val="006A0E80"/>
    <w:rsid w:val="006B3CBD"/>
    <w:rsid w:val="006C29A3"/>
    <w:rsid w:val="006C6421"/>
    <w:rsid w:val="006C655A"/>
    <w:rsid w:val="006C76D2"/>
    <w:rsid w:val="006D2D27"/>
    <w:rsid w:val="006E2506"/>
    <w:rsid w:val="006F6603"/>
    <w:rsid w:val="00701E8B"/>
    <w:rsid w:val="007102E9"/>
    <w:rsid w:val="0072421E"/>
    <w:rsid w:val="0072534A"/>
    <w:rsid w:val="0073146E"/>
    <w:rsid w:val="00733735"/>
    <w:rsid w:val="00742F15"/>
    <w:rsid w:val="0074544E"/>
    <w:rsid w:val="00746650"/>
    <w:rsid w:val="007511B7"/>
    <w:rsid w:val="00761CC0"/>
    <w:rsid w:val="00766620"/>
    <w:rsid w:val="00773342"/>
    <w:rsid w:val="00777C5A"/>
    <w:rsid w:val="007825E2"/>
    <w:rsid w:val="00784967"/>
    <w:rsid w:val="007878C9"/>
    <w:rsid w:val="007918DF"/>
    <w:rsid w:val="0079479F"/>
    <w:rsid w:val="007A02AB"/>
    <w:rsid w:val="007A7BE0"/>
    <w:rsid w:val="007A7EFD"/>
    <w:rsid w:val="007B5E4A"/>
    <w:rsid w:val="007C2892"/>
    <w:rsid w:val="007C79B6"/>
    <w:rsid w:val="007E1358"/>
    <w:rsid w:val="007F0669"/>
    <w:rsid w:val="008135FF"/>
    <w:rsid w:val="008206DA"/>
    <w:rsid w:val="00823B79"/>
    <w:rsid w:val="00840641"/>
    <w:rsid w:val="00843CEA"/>
    <w:rsid w:val="00844C08"/>
    <w:rsid w:val="008450CB"/>
    <w:rsid w:val="008648CF"/>
    <w:rsid w:val="0086651F"/>
    <w:rsid w:val="00870046"/>
    <w:rsid w:val="0088363D"/>
    <w:rsid w:val="00892FD1"/>
    <w:rsid w:val="008B0E97"/>
    <w:rsid w:val="008B5D99"/>
    <w:rsid w:val="008B6753"/>
    <w:rsid w:val="008C4D89"/>
    <w:rsid w:val="008D219A"/>
    <w:rsid w:val="008D3419"/>
    <w:rsid w:val="008E029E"/>
    <w:rsid w:val="008F12D9"/>
    <w:rsid w:val="00901539"/>
    <w:rsid w:val="00906506"/>
    <w:rsid w:val="00910B25"/>
    <w:rsid w:val="009124FA"/>
    <w:rsid w:val="00932544"/>
    <w:rsid w:val="0094507D"/>
    <w:rsid w:val="00947ECD"/>
    <w:rsid w:val="00950B8D"/>
    <w:rsid w:val="00956F27"/>
    <w:rsid w:val="0096171E"/>
    <w:rsid w:val="00967391"/>
    <w:rsid w:val="00972133"/>
    <w:rsid w:val="009853E1"/>
    <w:rsid w:val="00994A07"/>
    <w:rsid w:val="009A682C"/>
    <w:rsid w:val="009B39D7"/>
    <w:rsid w:val="009B3E53"/>
    <w:rsid w:val="009B6B8C"/>
    <w:rsid w:val="009B78DE"/>
    <w:rsid w:val="009C36BD"/>
    <w:rsid w:val="009C778C"/>
    <w:rsid w:val="009D3FFA"/>
    <w:rsid w:val="00A00AC2"/>
    <w:rsid w:val="00A05956"/>
    <w:rsid w:val="00A12A3D"/>
    <w:rsid w:val="00A16548"/>
    <w:rsid w:val="00A27A83"/>
    <w:rsid w:val="00A31FF3"/>
    <w:rsid w:val="00A324FF"/>
    <w:rsid w:val="00A35C8C"/>
    <w:rsid w:val="00A36A6F"/>
    <w:rsid w:val="00A41BE3"/>
    <w:rsid w:val="00A465AA"/>
    <w:rsid w:val="00A51DA2"/>
    <w:rsid w:val="00A563CC"/>
    <w:rsid w:val="00AA092F"/>
    <w:rsid w:val="00AA142F"/>
    <w:rsid w:val="00AA2889"/>
    <w:rsid w:val="00AB7701"/>
    <w:rsid w:val="00AC54ED"/>
    <w:rsid w:val="00AC5D9A"/>
    <w:rsid w:val="00AC77B3"/>
    <w:rsid w:val="00AD2BBB"/>
    <w:rsid w:val="00AE09D4"/>
    <w:rsid w:val="00AE20E6"/>
    <w:rsid w:val="00AE23A2"/>
    <w:rsid w:val="00AE3178"/>
    <w:rsid w:val="00AE74AD"/>
    <w:rsid w:val="00AF1230"/>
    <w:rsid w:val="00B00F8A"/>
    <w:rsid w:val="00B045B1"/>
    <w:rsid w:val="00B16891"/>
    <w:rsid w:val="00B22DE5"/>
    <w:rsid w:val="00B35773"/>
    <w:rsid w:val="00B37BFF"/>
    <w:rsid w:val="00B46805"/>
    <w:rsid w:val="00B51003"/>
    <w:rsid w:val="00B53DC1"/>
    <w:rsid w:val="00B57B89"/>
    <w:rsid w:val="00B66E0D"/>
    <w:rsid w:val="00B70D0C"/>
    <w:rsid w:val="00B72DEC"/>
    <w:rsid w:val="00B865DA"/>
    <w:rsid w:val="00B86F26"/>
    <w:rsid w:val="00BA0AB4"/>
    <w:rsid w:val="00BA1EA1"/>
    <w:rsid w:val="00BB1F56"/>
    <w:rsid w:val="00BB2A7B"/>
    <w:rsid w:val="00BC40A8"/>
    <w:rsid w:val="00BC6692"/>
    <w:rsid w:val="00BF048E"/>
    <w:rsid w:val="00BF1A25"/>
    <w:rsid w:val="00BF71EC"/>
    <w:rsid w:val="00C02128"/>
    <w:rsid w:val="00C0785A"/>
    <w:rsid w:val="00C137DB"/>
    <w:rsid w:val="00C1662A"/>
    <w:rsid w:val="00C17FAF"/>
    <w:rsid w:val="00C34313"/>
    <w:rsid w:val="00C47E93"/>
    <w:rsid w:val="00C5152E"/>
    <w:rsid w:val="00C604F5"/>
    <w:rsid w:val="00C723E9"/>
    <w:rsid w:val="00C85C2D"/>
    <w:rsid w:val="00C977A0"/>
    <w:rsid w:val="00CA1118"/>
    <w:rsid w:val="00CA2257"/>
    <w:rsid w:val="00CA5D47"/>
    <w:rsid w:val="00CB05E5"/>
    <w:rsid w:val="00CB1239"/>
    <w:rsid w:val="00CB68C2"/>
    <w:rsid w:val="00CD4A50"/>
    <w:rsid w:val="00CD5D03"/>
    <w:rsid w:val="00CE2EEA"/>
    <w:rsid w:val="00CF110A"/>
    <w:rsid w:val="00CF1D06"/>
    <w:rsid w:val="00CF20A5"/>
    <w:rsid w:val="00CF3A89"/>
    <w:rsid w:val="00CF45A4"/>
    <w:rsid w:val="00D03C83"/>
    <w:rsid w:val="00D06DE2"/>
    <w:rsid w:val="00D1655C"/>
    <w:rsid w:val="00D16B3A"/>
    <w:rsid w:val="00D23AE0"/>
    <w:rsid w:val="00D2718A"/>
    <w:rsid w:val="00D300C2"/>
    <w:rsid w:val="00D303B4"/>
    <w:rsid w:val="00D3666E"/>
    <w:rsid w:val="00D370B8"/>
    <w:rsid w:val="00D45D6F"/>
    <w:rsid w:val="00D46064"/>
    <w:rsid w:val="00D46356"/>
    <w:rsid w:val="00D50CB2"/>
    <w:rsid w:val="00D51EA7"/>
    <w:rsid w:val="00D5529B"/>
    <w:rsid w:val="00D55B74"/>
    <w:rsid w:val="00D57CDA"/>
    <w:rsid w:val="00D658F0"/>
    <w:rsid w:val="00D6754D"/>
    <w:rsid w:val="00D74A9F"/>
    <w:rsid w:val="00D849BB"/>
    <w:rsid w:val="00D86DB2"/>
    <w:rsid w:val="00D92CDA"/>
    <w:rsid w:val="00DA0E63"/>
    <w:rsid w:val="00DA66E6"/>
    <w:rsid w:val="00DA6A1D"/>
    <w:rsid w:val="00DB461C"/>
    <w:rsid w:val="00DC11DA"/>
    <w:rsid w:val="00DC4305"/>
    <w:rsid w:val="00DD01BC"/>
    <w:rsid w:val="00DD2A1A"/>
    <w:rsid w:val="00DD41A0"/>
    <w:rsid w:val="00DD6A66"/>
    <w:rsid w:val="00DE209C"/>
    <w:rsid w:val="00E02369"/>
    <w:rsid w:val="00E2431E"/>
    <w:rsid w:val="00E25F7A"/>
    <w:rsid w:val="00E3033E"/>
    <w:rsid w:val="00E34805"/>
    <w:rsid w:val="00E36093"/>
    <w:rsid w:val="00E42FC1"/>
    <w:rsid w:val="00E46DE7"/>
    <w:rsid w:val="00E47745"/>
    <w:rsid w:val="00E50D08"/>
    <w:rsid w:val="00E5353A"/>
    <w:rsid w:val="00E53726"/>
    <w:rsid w:val="00E56FE8"/>
    <w:rsid w:val="00E61C8B"/>
    <w:rsid w:val="00E75B61"/>
    <w:rsid w:val="00E774FA"/>
    <w:rsid w:val="00E80A0F"/>
    <w:rsid w:val="00E80DD5"/>
    <w:rsid w:val="00E84519"/>
    <w:rsid w:val="00E86395"/>
    <w:rsid w:val="00EA1A48"/>
    <w:rsid w:val="00EA31C4"/>
    <w:rsid w:val="00EA484B"/>
    <w:rsid w:val="00EA48EC"/>
    <w:rsid w:val="00EA563E"/>
    <w:rsid w:val="00EA7CC4"/>
    <w:rsid w:val="00EB119B"/>
    <w:rsid w:val="00EB4CFD"/>
    <w:rsid w:val="00ED5874"/>
    <w:rsid w:val="00EE00C4"/>
    <w:rsid w:val="00EE1B98"/>
    <w:rsid w:val="00EE6DA6"/>
    <w:rsid w:val="00EF0B6C"/>
    <w:rsid w:val="00F00A7D"/>
    <w:rsid w:val="00F150E7"/>
    <w:rsid w:val="00F23136"/>
    <w:rsid w:val="00F310C4"/>
    <w:rsid w:val="00F36536"/>
    <w:rsid w:val="00F37499"/>
    <w:rsid w:val="00F47567"/>
    <w:rsid w:val="00F51363"/>
    <w:rsid w:val="00F51E1B"/>
    <w:rsid w:val="00F53CE3"/>
    <w:rsid w:val="00F75D65"/>
    <w:rsid w:val="00F8022B"/>
    <w:rsid w:val="00F80E16"/>
    <w:rsid w:val="00F815CA"/>
    <w:rsid w:val="00F82AA8"/>
    <w:rsid w:val="00F8703C"/>
    <w:rsid w:val="00F87A7C"/>
    <w:rsid w:val="00F87C9E"/>
    <w:rsid w:val="00F92F37"/>
    <w:rsid w:val="00F973B3"/>
    <w:rsid w:val="00FA08D1"/>
    <w:rsid w:val="00FA31A7"/>
    <w:rsid w:val="00FA34A4"/>
    <w:rsid w:val="00FA4C69"/>
    <w:rsid w:val="00FB111D"/>
    <w:rsid w:val="00FB421D"/>
    <w:rsid w:val="00FD3274"/>
    <w:rsid w:val="00FD5D12"/>
    <w:rsid w:val="00FD7122"/>
    <w:rsid w:val="00FE5D54"/>
    <w:rsid w:val="00FF1A33"/>
    <w:rsid w:val="00FF31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E16D"/>
  <w15:docId w15:val="{56DB2B16-7A53-402D-8300-B9DF2E9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3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1642"/>
  </w:style>
  <w:style w:type="paragraph" w:styleId="Piedepgina">
    <w:name w:val="footer"/>
    <w:basedOn w:val="Normal"/>
    <w:link w:val="PiedepginaCar"/>
    <w:uiPriority w:val="99"/>
    <w:unhideWhenUsed/>
    <w:rsid w:val="00031642"/>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031642"/>
    <w:rPr>
      <w:sz w:val="24"/>
      <w:lang w:val="es-MX"/>
    </w:rPr>
  </w:style>
  <w:style w:type="table" w:styleId="Tablaconcuadrcula">
    <w:name w:val="Table Grid"/>
    <w:basedOn w:val="Tablanormal"/>
    <w:uiPriority w:val="5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3164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3164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31642"/>
    <w:pPr>
      <w:spacing w:after="0" w:line="240" w:lineRule="auto"/>
    </w:pPr>
    <w:rPr>
      <w:sz w:val="20"/>
      <w:szCs w:val="20"/>
      <w:lang w:val="es-MX"/>
    </w:rPr>
  </w:style>
  <w:style w:type="character" w:customStyle="1" w:styleId="TextonotapieCar1">
    <w:name w:val="Texto nota pie Car1"/>
    <w:basedOn w:val="Fuentedeprrafopredeter"/>
    <w:uiPriority w:val="99"/>
    <w:semiHidden/>
    <w:rsid w:val="0003164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31642"/>
    <w:rPr>
      <w:vertAlign w:val="superscript"/>
    </w:rPr>
  </w:style>
  <w:style w:type="paragraph" w:customStyle="1" w:styleId="Car1">
    <w:name w:val="Car1"/>
    <w:basedOn w:val="Normal"/>
    <w:next w:val="Textonotapie"/>
    <w:uiPriority w:val="99"/>
    <w:unhideWhenUsed/>
    <w:qFormat/>
    <w:rsid w:val="00031642"/>
    <w:pPr>
      <w:spacing w:after="0" w:line="240" w:lineRule="auto"/>
    </w:pPr>
    <w:rPr>
      <w:sz w:val="20"/>
      <w:szCs w:val="20"/>
      <w:lang w:val="es-MX"/>
    </w:rPr>
  </w:style>
  <w:style w:type="paragraph" w:customStyle="1" w:styleId="Appelnotedebasde">
    <w:name w:val="Appel note de bas de..."/>
    <w:basedOn w:val="Normal"/>
    <w:link w:val="Refdenotaalpie"/>
    <w:uiPriority w:val="99"/>
    <w:rsid w:val="00031642"/>
    <w:pPr>
      <w:spacing w:line="240" w:lineRule="exact"/>
    </w:pPr>
    <w:rPr>
      <w:vertAlign w:val="superscript"/>
    </w:rPr>
  </w:style>
  <w:style w:type="table" w:customStyle="1" w:styleId="Tablaconcuadrcula1">
    <w:name w:val="Tabla con cuadrícula1"/>
    <w:basedOn w:val="Tablanormal"/>
    <w:next w:val="Tablaconcuadrcula"/>
    <w:uiPriority w:val="3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C34F4"/>
  </w:style>
  <w:style w:type="character" w:styleId="Refdecomentario">
    <w:name w:val="annotation reference"/>
    <w:basedOn w:val="Fuentedeprrafopredeter"/>
    <w:uiPriority w:val="99"/>
    <w:semiHidden/>
    <w:unhideWhenUsed/>
    <w:rsid w:val="003F4B43"/>
    <w:rPr>
      <w:sz w:val="16"/>
      <w:szCs w:val="16"/>
    </w:rPr>
  </w:style>
  <w:style w:type="paragraph" w:styleId="Textocomentario">
    <w:name w:val="annotation text"/>
    <w:basedOn w:val="Normal"/>
    <w:link w:val="TextocomentarioCar"/>
    <w:uiPriority w:val="99"/>
    <w:unhideWhenUsed/>
    <w:rsid w:val="003F4B43"/>
    <w:pPr>
      <w:spacing w:line="240" w:lineRule="auto"/>
    </w:pPr>
    <w:rPr>
      <w:sz w:val="20"/>
      <w:szCs w:val="20"/>
    </w:rPr>
  </w:style>
  <w:style w:type="character" w:customStyle="1" w:styleId="TextocomentarioCar">
    <w:name w:val="Texto comentario Car"/>
    <w:basedOn w:val="Fuentedeprrafopredeter"/>
    <w:link w:val="Textocomentario"/>
    <w:uiPriority w:val="99"/>
    <w:rsid w:val="003F4B43"/>
    <w:rPr>
      <w:sz w:val="20"/>
      <w:szCs w:val="20"/>
    </w:rPr>
  </w:style>
  <w:style w:type="paragraph" w:styleId="Asuntodelcomentario">
    <w:name w:val="annotation subject"/>
    <w:basedOn w:val="Textocomentario"/>
    <w:next w:val="Textocomentario"/>
    <w:link w:val="AsuntodelcomentarioCar"/>
    <w:uiPriority w:val="99"/>
    <w:semiHidden/>
    <w:unhideWhenUsed/>
    <w:rsid w:val="003F4B43"/>
    <w:rPr>
      <w:b/>
      <w:bCs/>
    </w:rPr>
  </w:style>
  <w:style w:type="character" w:customStyle="1" w:styleId="AsuntodelcomentarioCar">
    <w:name w:val="Asunto del comentario Car"/>
    <w:basedOn w:val="TextocomentarioCar"/>
    <w:link w:val="Asuntodelcomentario"/>
    <w:uiPriority w:val="99"/>
    <w:semiHidden/>
    <w:rsid w:val="003F4B43"/>
    <w:rPr>
      <w:b/>
      <w:bCs/>
      <w:sz w:val="20"/>
      <w:szCs w:val="20"/>
    </w:rPr>
  </w:style>
  <w:style w:type="paragraph" w:styleId="Revisin">
    <w:name w:val="Revision"/>
    <w:hidden/>
    <w:uiPriority w:val="99"/>
    <w:semiHidden/>
    <w:rsid w:val="00E56FE8"/>
    <w:pPr>
      <w:spacing w:after="0" w:line="240" w:lineRule="auto"/>
    </w:pPr>
  </w:style>
  <w:style w:type="paragraph" w:styleId="Prrafodelista">
    <w:name w:val="List Paragraph"/>
    <w:basedOn w:val="Normal"/>
    <w:uiPriority w:val="34"/>
    <w:qFormat/>
    <w:rsid w:val="00F87C9E"/>
    <w:pPr>
      <w:ind w:left="720"/>
      <w:contextualSpacing/>
    </w:pPr>
  </w:style>
  <w:style w:type="character" w:styleId="Hipervnculo">
    <w:name w:val="Hyperlink"/>
    <w:basedOn w:val="Fuentedeprrafopredeter"/>
    <w:uiPriority w:val="99"/>
    <w:unhideWhenUsed/>
    <w:rsid w:val="00C343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52221">
      <w:bodyDiv w:val="1"/>
      <w:marLeft w:val="0"/>
      <w:marRight w:val="0"/>
      <w:marTop w:val="0"/>
      <w:marBottom w:val="0"/>
      <w:divBdr>
        <w:top w:val="none" w:sz="0" w:space="0" w:color="auto"/>
        <w:left w:val="none" w:sz="0" w:space="0" w:color="auto"/>
        <w:bottom w:val="none" w:sz="0" w:space="0" w:color="auto"/>
        <w:right w:val="none" w:sz="0" w:space="0" w:color="auto"/>
      </w:divBdr>
    </w:div>
    <w:div w:id="137377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files_2020/memoria_justificativa_resolucion_256_de_2020.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88194-32B5-4579-BA5D-D478E1D8DF06}">
  <ds:schemaRefs>
    <ds:schemaRef ds:uri="http://schemas.openxmlformats.org/officeDocument/2006/bibliography"/>
  </ds:schemaRefs>
</ds:datastoreItem>
</file>

<file path=customXml/itemProps2.xml><?xml version="1.0" encoding="utf-8"?>
<ds:datastoreItem xmlns:ds="http://schemas.openxmlformats.org/officeDocument/2006/customXml" ds:itemID="{AF093FD8-8368-4ED7-8142-A8AA0579891F}">
  <ds:schemaRefs>
    <ds:schemaRef ds:uri="http://schemas.microsoft.com/sharepoint/v3/contenttype/forms"/>
  </ds:schemaRefs>
</ds:datastoreItem>
</file>

<file path=customXml/itemProps3.xml><?xml version="1.0" encoding="utf-8"?>
<ds:datastoreItem xmlns:ds="http://schemas.openxmlformats.org/officeDocument/2006/customXml" ds:itemID="{314DB583-6DF6-4DA0-AE57-702E4A8D961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97F9A59-E6AD-4493-A43A-E3BD5378C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5355</Words>
  <Characters>29457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Kevin Arlid Herrera Santa</cp:lastModifiedBy>
  <cp:revision>5</cp:revision>
  <dcterms:created xsi:type="dcterms:W3CDTF">2022-03-29T17:15:00Z</dcterms:created>
  <dcterms:modified xsi:type="dcterms:W3CDTF">2022-03-29T17:20:00Z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