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5E4B72" w:rsidR="002415B8" w:rsidP="008536BB" w:rsidRDefault="00B55C69" w14:paraId="363CAC71" w14:textId="5282EFA7">
      <w:pPr>
        <w:jc w:val="right"/>
        <w:rPr>
          <w:rFonts w:ascii="Arial" w:hAnsi="Arial" w:eastAsia="Calibri" w:cs="Arial"/>
          <w:b/>
          <w:color w:val="000000" w:themeColor="text1"/>
          <w:sz w:val="20"/>
          <w:szCs w:val="20"/>
          <w:lang w:val="es-ES_tradnl"/>
        </w:rPr>
      </w:pPr>
      <w:bookmarkStart w:name="_Hlk28946138" w:id="0"/>
      <w:bookmarkStart w:name="_Hlk29548183" w:id="1"/>
      <w:r w:rsidRPr="005E4B72">
        <w:rPr>
          <w:rFonts w:ascii="Arial" w:hAnsi="Arial" w:cs="Arial"/>
          <w:bCs/>
          <w:color w:val="000000" w:themeColor="text1"/>
          <w:sz w:val="16"/>
          <w:szCs w:val="16"/>
          <w:lang w:val="es-ES_tradnl" w:eastAsia="es-ES"/>
        </w:rPr>
        <w:t>CCE-DES-FM-17</w:t>
      </w:r>
      <w:bookmarkEnd w:id="0"/>
      <w:bookmarkEnd w:id="1"/>
    </w:p>
    <w:p w:rsidRPr="005E4B72" w:rsidR="008536BB" w:rsidP="00B95C30" w:rsidRDefault="008536BB" w14:paraId="55FBD910" w14:textId="77777777">
      <w:pPr>
        <w:spacing w:line="276" w:lineRule="auto"/>
        <w:jc w:val="both"/>
        <w:rPr>
          <w:rFonts w:ascii="Arial" w:hAnsi="Arial" w:cs="Arial"/>
          <w:noProof/>
          <w:color w:val="000000" w:themeColor="text1"/>
          <w:sz w:val="22"/>
          <w:lang w:val="es-ES_tradnl"/>
        </w:rPr>
      </w:pPr>
    </w:p>
    <w:p w:rsidRPr="005E4B72" w:rsidR="00C978D4" w:rsidP="00C978D4" w:rsidRDefault="00FC5211" w14:paraId="6A654097" w14:textId="4733354A">
      <w:pPr>
        <w:jc w:val="both"/>
        <w:rPr>
          <w:rFonts w:ascii="Arial" w:hAnsi="Arial" w:eastAsia="Calibri" w:cs="Arial"/>
          <w:b/>
          <w:sz w:val="22"/>
          <w:lang w:val="es-ES_tradnl"/>
        </w:rPr>
      </w:pPr>
      <w:r>
        <w:rPr>
          <w:rFonts w:ascii="Arial" w:hAnsi="Arial" w:eastAsia="Calibri" w:cs="Arial"/>
          <w:b/>
          <w:sz w:val="22"/>
          <w:lang w:val="es-ES_tradnl"/>
        </w:rPr>
        <w:t>FUENTES DEL DERECHO</w:t>
      </w:r>
      <w:r w:rsidRPr="005E4B72" w:rsidR="00C978D4">
        <w:rPr>
          <w:rFonts w:ascii="Arial" w:hAnsi="Arial" w:eastAsia="Calibri" w:cs="Arial"/>
          <w:b/>
          <w:sz w:val="22"/>
          <w:lang w:val="es-ES_tradnl"/>
        </w:rPr>
        <w:t xml:space="preserve"> </w:t>
      </w:r>
      <w:r w:rsidRPr="005E4B72" w:rsidR="00C978D4">
        <w:rPr>
          <w:rFonts w:ascii="Arial" w:hAnsi="Arial" w:eastAsia="Calibri" w:cs="Arial"/>
          <w:b/>
          <w:color w:val="000000" w:themeColor="text1"/>
          <w:sz w:val="22"/>
          <w:lang w:val="es-ES_tradnl"/>
        </w:rPr>
        <w:t>–</w:t>
      </w:r>
      <w:r w:rsidRPr="005E4B72" w:rsidR="00C978D4">
        <w:rPr>
          <w:rFonts w:ascii="Arial" w:hAnsi="Arial" w:eastAsia="Calibri" w:cs="Arial"/>
          <w:b/>
          <w:sz w:val="22"/>
          <w:lang w:val="es-ES_tradnl"/>
        </w:rPr>
        <w:t xml:space="preserve"> </w:t>
      </w:r>
      <w:r>
        <w:rPr>
          <w:rFonts w:ascii="Arial" w:hAnsi="Arial" w:eastAsia="Calibri" w:cs="Arial"/>
          <w:b/>
          <w:sz w:val="22"/>
          <w:lang w:val="es-ES_tradnl"/>
        </w:rPr>
        <w:t>Contratación estatal</w:t>
      </w:r>
      <w:r w:rsidRPr="005E4B72" w:rsidR="00616D7F">
        <w:rPr>
          <w:rFonts w:ascii="Arial" w:hAnsi="Arial" w:eastAsia="Calibri" w:cs="Arial"/>
          <w:b/>
          <w:sz w:val="22"/>
          <w:lang w:val="es-ES_tradnl"/>
        </w:rPr>
        <w:t xml:space="preserve"> </w:t>
      </w:r>
      <w:r w:rsidRPr="005E4B72" w:rsidR="00C978D4">
        <w:rPr>
          <w:rFonts w:ascii="Arial" w:hAnsi="Arial" w:eastAsia="Calibri" w:cs="Arial"/>
          <w:b/>
          <w:color w:val="000000" w:themeColor="text1"/>
          <w:sz w:val="22"/>
          <w:lang w:val="es-ES_tradnl"/>
        </w:rPr>
        <w:t xml:space="preserve">– </w:t>
      </w:r>
      <w:r>
        <w:rPr>
          <w:rFonts w:ascii="Arial" w:hAnsi="Arial" w:eastAsia="Calibri" w:cs="Arial"/>
          <w:b/>
          <w:color w:val="000000" w:themeColor="text1"/>
          <w:sz w:val="22"/>
          <w:lang w:val="es-ES_tradnl"/>
        </w:rPr>
        <w:t>Variedad</w:t>
      </w:r>
    </w:p>
    <w:p w:rsidRPr="005E4B72" w:rsidR="00C978D4" w:rsidP="0099531F" w:rsidRDefault="00C978D4" w14:paraId="4AAB8DDD" w14:textId="537B898C">
      <w:pPr>
        <w:jc w:val="both"/>
        <w:rPr>
          <w:rFonts w:ascii="Arial" w:hAnsi="Arial" w:eastAsia="Calibri" w:cs="Arial"/>
          <w:b/>
          <w:sz w:val="22"/>
          <w:lang w:val="es-ES_tradnl"/>
        </w:rPr>
      </w:pPr>
    </w:p>
    <w:p w:rsidRPr="005E4B72" w:rsidR="00636F88" w:rsidP="0099531F" w:rsidRDefault="00FC5211" w14:paraId="33E10CCB" w14:textId="420A4AC2">
      <w:pPr>
        <w:jc w:val="both"/>
        <w:rPr>
          <w:rFonts w:ascii="Arial" w:hAnsi="Arial" w:eastAsia="Calibri" w:cs="Arial"/>
          <w:b/>
          <w:sz w:val="22"/>
          <w:lang w:val="es-ES_tradnl"/>
        </w:rPr>
      </w:pPr>
      <w:r w:rsidRPr="00FC5211">
        <w:rPr>
          <w:rFonts w:ascii="Arial" w:hAnsi="Arial" w:eastAsia="Calibri" w:cs="Arial"/>
          <w:sz w:val="20"/>
          <w:szCs w:val="20"/>
          <w:lang w:val="es-ES_tradnl"/>
        </w:rPr>
        <w:t xml:space="preserve">El sistema de fuentes del derecho de la contratación estatal está integrado por un conjunto variado de disposiciones normativas previstas en la Constitución, la ley, el reglamento, actos administrativos no reglamentarios, la jurisprudencia, los principios generales del derecho, los tratados internacionales, los acuerdos marco, la doctrina, e incluso, en los últimos tiempos, en enunciados de </w:t>
      </w:r>
      <w:proofErr w:type="spellStart"/>
      <w:r w:rsidRPr="00FC5211">
        <w:rPr>
          <w:rFonts w:ascii="Arial" w:hAnsi="Arial" w:eastAsia="Calibri" w:cs="Arial"/>
          <w:i/>
          <w:iCs/>
          <w:sz w:val="20"/>
          <w:szCs w:val="20"/>
          <w:lang w:val="es-ES_tradnl"/>
        </w:rPr>
        <w:t>soft</w:t>
      </w:r>
      <w:proofErr w:type="spellEnd"/>
      <w:r w:rsidRPr="00FC5211">
        <w:rPr>
          <w:rFonts w:ascii="Arial" w:hAnsi="Arial" w:eastAsia="Calibri" w:cs="Arial"/>
          <w:i/>
          <w:iCs/>
          <w:sz w:val="20"/>
          <w:szCs w:val="20"/>
          <w:lang w:val="es-ES_tradnl"/>
        </w:rPr>
        <w:t xml:space="preserve"> </w:t>
      </w:r>
      <w:proofErr w:type="spellStart"/>
      <w:r w:rsidRPr="00FC5211">
        <w:rPr>
          <w:rFonts w:ascii="Arial" w:hAnsi="Arial" w:eastAsia="Calibri" w:cs="Arial"/>
          <w:i/>
          <w:iCs/>
          <w:sz w:val="20"/>
          <w:szCs w:val="20"/>
          <w:lang w:val="es-ES_tradnl"/>
        </w:rPr>
        <w:t>law</w:t>
      </w:r>
      <w:proofErr w:type="spellEnd"/>
      <w:r w:rsidRPr="00FC5211">
        <w:rPr>
          <w:rFonts w:ascii="Arial" w:hAnsi="Arial" w:eastAsia="Calibri" w:cs="Arial"/>
          <w:sz w:val="20"/>
          <w:szCs w:val="20"/>
          <w:lang w:val="es-ES_tradnl"/>
        </w:rPr>
        <w:t xml:space="preserve"> –derecho blando o no vinculante–. En tal sentido, a pesar de que el artículo 150, inciso final, de la Constitución Política asignó al Congreso de la República la competencia para expedir un «estatuto general de contratación de la administración pública y en especial de la administración nacional»</w:t>
      </w:r>
      <w:r w:rsidR="00927F9F">
        <w:rPr>
          <w:rFonts w:ascii="Arial" w:hAnsi="Arial" w:eastAsia="Calibri" w:cs="Arial"/>
          <w:sz w:val="20"/>
          <w:szCs w:val="20"/>
          <w:lang w:val="es-ES_tradnl"/>
        </w:rPr>
        <w:t>,</w:t>
      </w:r>
      <w:r w:rsidRPr="00FC5211">
        <w:rPr>
          <w:rFonts w:ascii="Arial" w:hAnsi="Arial" w:eastAsia="Calibri" w:cs="Arial"/>
          <w:sz w:val="20"/>
          <w:szCs w:val="20"/>
          <w:lang w:val="es-ES_tradnl"/>
        </w:rPr>
        <w:t xml:space="preserve"> y </w:t>
      </w:r>
      <w:r w:rsidR="004E317A">
        <w:rPr>
          <w:rFonts w:ascii="Arial" w:hAnsi="Arial" w:eastAsia="Calibri" w:cs="Arial"/>
          <w:sz w:val="20"/>
          <w:szCs w:val="20"/>
          <w:lang w:val="es-ES_tradnl"/>
        </w:rPr>
        <w:t xml:space="preserve">de </w:t>
      </w:r>
      <w:r w:rsidRPr="00FC5211">
        <w:rPr>
          <w:rFonts w:ascii="Arial" w:hAnsi="Arial" w:eastAsia="Calibri" w:cs="Arial"/>
          <w:sz w:val="20"/>
          <w:szCs w:val="20"/>
          <w:lang w:val="es-ES_tradnl"/>
        </w:rPr>
        <w:t>que dicha potestad se concretó en la promulgación de la Ley 80 de 1993 –modificada por leyes posteriores, especialmente por la Ley 1150 de 2007–, aquello no supuso un desmonte del poder regulador del reglamento en el sistema de contratación pública. De hecho, el gobierno nacional mantuvo su potestad de configuración reglamentaria en el artículo 189, numeral 11, de la carta política, que le permite «Ejercer la potestad reglamentaria, mediante la expedición de los decretos, resoluciones y órdenes necesarios para la cumplida ejecución de las leyes».</w:t>
      </w:r>
    </w:p>
    <w:p w:rsidR="00B167C8" w:rsidP="00B95C30" w:rsidRDefault="00B167C8" w14:paraId="5B23BC21" w14:textId="617AC7A2">
      <w:pPr>
        <w:spacing w:line="276" w:lineRule="auto"/>
        <w:jc w:val="both"/>
        <w:rPr>
          <w:rFonts w:ascii="Arial" w:hAnsi="Arial" w:cs="Arial"/>
          <w:noProof/>
          <w:color w:val="000000" w:themeColor="text1"/>
          <w:sz w:val="22"/>
          <w:lang w:val="es-ES_tradnl"/>
        </w:rPr>
      </w:pPr>
    </w:p>
    <w:p w:rsidRPr="005E4B72" w:rsidR="00B62760" w:rsidP="00B62760" w:rsidRDefault="00B62760" w14:paraId="24DFD281" w14:textId="2304F9C1">
      <w:pPr>
        <w:jc w:val="both"/>
        <w:rPr>
          <w:rFonts w:ascii="Arial" w:hAnsi="Arial" w:eastAsia="Calibri" w:cs="Arial"/>
          <w:b/>
          <w:sz w:val="22"/>
          <w:lang w:val="es-ES_tradnl"/>
        </w:rPr>
      </w:pPr>
      <w:r>
        <w:rPr>
          <w:rFonts w:ascii="Arial" w:hAnsi="Arial" w:eastAsia="Calibri" w:cs="Arial"/>
          <w:b/>
          <w:sz w:val="22"/>
          <w:lang w:val="es-ES_tradnl"/>
        </w:rPr>
        <w:t>REGLAMENTO</w:t>
      </w:r>
      <w:r w:rsidRPr="005E4B72">
        <w:rPr>
          <w:rFonts w:ascii="Arial" w:hAnsi="Arial" w:eastAsia="Calibri" w:cs="Arial"/>
          <w:b/>
          <w:sz w:val="22"/>
          <w:lang w:val="es-ES_tradnl"/>
        </w:rPr>
        <w:t xml:space="preserve"> </w:t>
      </w:r>
      <w:r w:rsidRPr="005E4B72">
        <w:rPr>
          <w:rFonts w:ascii="Arial" w:hAnsi="Arial" w:eastAsia="Calibri" w:cs="Arial"/>
          <w:b/>
          <w:color w:val="000000" w:themeColor="text1"/>
          <w:sz w:val="22"/>
          <w:lang w:val="es-ES_tradnl"/>
        </w:rPr>
        <w:t>–</w:t>
      </w:r>
      <w:r w:rsidRPr="005E4B72">
        <w:rPr>
          <w:rFonts w:ascii="Arial" w:hAnsi="Arial" w:eastAsia="Calibri" w:cs="Arial"/>
          <w:b/>
          <w:sz w:val="22"/>
          <w:lang w:val="es-ES_tradnl"/>
        </w:rPr>
        <w:t xml:space="preserve"> </w:t>
      </w:r>
      <w:r>
        <w:rPr>
          <w:rFonts w:ascii="Arial" w:hAnsi="Arial" w:eastAsia="Calibri" w:cs="Arial"/>
          <w:b/>
          <w:sz w:val="22"/>
          <w:lang w:val="es-ES_tradnl"/>
        </w:rPr>
        <w:t>Concepto</w:t>
      </w:r>
      <w:r w:rsidRPr="005E4B72">
        <w:rPr>
          <w:rFonts w:ascii="Arial" w:hAnsi="Arial" w:eastAsia="Calibri" w:cs="Arial"/>
          <w:b/>
          <w:sz w:val="22"/>
          <w:lang w:val="es-ES_tradnl"/>
        </w:rPr>
        <w:t xml:space="preserve"> </w:t>
      </w:r>
      <w:r w:rsidRPr="005E4B72">
        <w:rPr>
          <w:rFonts w:ascii="Arial" w:hAnsi="Arial" w:eastAsia="Calibri" w:cs="Arial"/>
          <w:b/>
          <w:color w:val="000000" w:themeColor="text1"/>
          <w:sz w:val="22"/>
          <w:lang w:val="es-ES_tradnl"/>
        </w:rPr>
        <w:t xml:space="preserve">– </w:t>
      </w:r>
      <w:r>
        <w:rPr>
          <w:rFonts w:ascii="Arial" w:hAnsi="Arial" w:eastAsia="Calibri" w:cs="Arial"/>
          <w:b/>
          <w:color w:val="000000" w:themeColor="text1"/>
          <w:sz w:val="22"/>
          <w:lang w:val="es-ES_tradnl"/>
        </w:rPr>
        <w:t>Relevancia</w:t>
      </w:r>
    </w:p>
    <w:p w:rsidR="00B62760" w:rsidP="00B95C30" w:rsidRDefault="00B62760" w14:paraId="3E4980D2" w14:textId="2095C29B">
      <w:pPr>
        <w:spacing w:line="276" w:lineRule="auto"/>
        <w:jc w:val="both"/>
        <w:rPr>
          <w:rFonts w:ascii="Arial" w:hAnsi="Arial" w:cs="Arial"/>
          <w:noProof/>
          <w:color w:val="000000" w:themeColor="text1"/>
          <w:sz w:val="22"/>
          <w:lang w:val="es-ES_tradnl"/>
        </w:rPr>
      </w:pPr>
    </w:p>
    <w:p w:rsidRPr="00B62760" w:rsidR="00B62760" w:rsidP="00B62760" w:rsidRDefault="00B62760" w14:paraId="2C70C077" w14:textId="5DF90D96">
      <w:pPr>
        <w:jc w:val="both"/>
        <w:rPr>
          <w:rFonts w:ascii="Arial" w:hAnsi="Arial" w:eastAsia="Calibri" w:cs="Arial"/>
          <w:sz w:val="20"/>
          <w:szCs w:val="20"/>
          <w:lang w:val="es-ES_tradnl"/>
        </w:rPr>
      </w:pPr>
      <w:r w:rsidRPr="00B62760">
        <w:rPr>
          <w:rFonts w:ascii="Arial" w:hAnsi="Arial" w:eastAsia="Calibri" w:cs="Arial"/>
          <w:sz w:val="20"/>
          <w:szCs w:val="20"/>
          <w:lang w:val="es-ES_tradnl"/>
        </w:rPr>
        <w:t>Bajo esta perspectiva,</w:t>
      </w:r>
      <w:r>
        <w:rPr>
          <w:rFonts w:ascii="Arial" w:hAnsi="Arial" w:eastAsia="Calibri" w:cs="Arial"/>
          <w:sz w:val="20"/>
          <w:szCs w:val="20"/>
          <w:lang w:val="es-ES_tradnl"/>
        </w:rPr>
        <w:t xml:space="preserve"> </w:t>
      </w:r>
      <w:r w:rsidRPr="00B62760">
        <w:rPr>
          <w:rFonts w:ascii="Arial" w:hAnsi="Arial" w:eastAsia="Calibri" w:cs="Arial"/>
          <w:sz w:val="20"/>
          <w:szCs w:val="20"/>
          <w:lang w:val="es-ES_tradnl"/>
        </w:rPr>
        <w:t>el reglamento es una de las fuentes del derecho más importantes de la contratación estatal, porque a través de aquel se materializan las prescripciones generales contenidas en disposiciones de un nivel normativo superior. Al respecto, la doctrina ha dicho que el origen de la potestad reglamentaria fue una reivindicación del poder de configuración normativa de la Administración en el seno del Estado de derecho emergente. En tal sentido, constituye una expresión del principio de colaboración armónica, porque permite el ejercicio mancomunado del poder de creación normativa con el órgano legislativo, ostentando este la cláusula general de competencia en la materia.</w:t>
      </w:r>
    </w:p>
    <w:p w:rsidRPr="00B62760" w:rsidR="00B62760" w:rsidP="00B62760" w:rsidRDefault="00B62760" w14:paraId="14928D48" w14:textId="77777777">
      <w:pPr>
        <w:jc w:val="both"/>
        <w:rPr>
          <w:rFonts w:ascii="Arial" w:hAnsi="Arial" w:eastAsia="Calibri" w:cs="Arial"/>
          <w:sz w:val="20"/>
          <w:szCs w:val="20"/>
          <w:lang w:val="es-ES_tradnl"/>
        </w:rPr>
      </w:pPr>
    </w:p>
    <w:p w:rsidRPr="00B62760" w:rsidR="00B62760" w:rsidP="00B62760" w:rsidRDefault="00B62760" w14:paraId="2C57683C" w14:textId="5542CAA3">
      <w:pPr>
        <w:jc w:val="both"/>
        <w:rPr>
          <w:rFonts w:ascii="Arial" w:hAnsi="Arial" w:eastAsia="Calibri" w:cs="Arial"/>
          <w:sz w:val="20"/>
          <w:szCs w:val="20"/>
          <w:lang w:val="es-ES_tradnl"/>
        </w:rPr>
      </w:pPr>
      <w:r w:rsidRPr="00B62760">
        <w:rPr>
          <w:rFonts w:ascii="Arial" w:hAnsi="Arial" w:eastAsia="Calibri" w:cs="Arial"/>
          <w:sz w:val="20"/>
          <w:szCs w:val="20"/>
          <w:lang w:val="es-ES_tradnl"/>
        </w:rPr>
        <w:t>El reglamento es un acto administrativo general, que goza de vocación de permanencia en el tiempo, es decir, que no desaparece con una sola aplicación. De este modo, «Lo más característico del reglamento es así su carácter normativo, su naturaleza de norma jurídica que, como tal, se integra en el ordenamiento jurídico». Tal atributo genera como consecuencia su vinculación tanto para los destinatarios externos, como para la propia Administración que lo ha proferido. A este rasgo se le conoce como «principio de la inderogabilidad singular del reglamento», toda vez que no puede desconocerse en las actuaciones concretas que realice la autoridad, mientras no haya sido derogado por otro reglamento o haya perdido eficacia por anulación o decaimiento.</w:t>
      </w:r>
    </w:p>
    <w:p w:rsidR="00B62760" w:rsidP="00B95C30" w:rsidRDefault="00B62760" w14:paraId="7859FCE0" w14:textId="015D7826">
      <w:pPr>
        <w:spacing w:line="276" w:lineRule="auto"/>
        <w:jc w:val="both"/>
        <w:rPr>
          <w:rFonts w:ascii="Arial" w:hAnsi="Arial" w:cs="Arial"/>
          <w:noProof/>
          <w:color w:val="000000" w:themeColor="text1"/>
          <w:sz w:val="22"/>
          <w:lang w:val="es-ES_tradnl"/>
        </w:rPr>
      </w:pPr>
    </w:p>
    <w:p w:rsidRPr="005E4B72" w:rsidR="00B36B1B" w:rsidP="00B36B1B" w:rsidRDefault="00B36B1B" w14:paraId="49FB8B18" w14:textId="7E2A0DB8">
      <w:pPr>
        <w:jc w:val="both"/>
        <w:rPr>
          <w:rFonts w:ascii="Arial" w:hAnsi="Arial" w:eastAsia="Calibri" w:cs="Arial"/>
          <w:b/>
          <w:sz w:val="22"/>
          <w:lang w:val="es-ES_tradnl"/>
        </w:rPr>
      </w:pPr>
      <w:r>
        <w:rPr>
          <w:rFonts w:ascii="Arial" w:hAnsi="Arial" w:eastAsia="Calibri" w:cs="Arial"/>
          <w:b/>
          <w:sz w:val="22"/>
          <w:lang w:val="es-ES_tradnl"/>
        </w:rPr>
        <w:t>REGLAMENTO</w:t>
      </w:r>
      <w:r w:rsidRPr="005E4B72">
        <w:rPr>
          <w:rFonts w:ascii="Arial" w:hAnsi="Arial" w:eastAsia="Calibri" w:cs="Arial"/>
          <w:b/>
          <w:sz w:val="22"/>
          <w:lang w:val="es-ES_tradnl"/>
        </w:rPr>
        <w:t xml:space="preserve"> </w:t>
      </w:r>
      <w:r w:rsidRPr="005E4B72">
        <w:rPr>
          <w:rFonts w:ascii="Arial" w:hAnsi="Arial" w:eastAsia="Calibri" w:cs="Arial"/>
          <w:b/>
          <w:color w:val="000000" w:themeColor="text1"/>
          <w:sz w:val="22"/>
          <w:lang w:val="es-ES_tradnl"/>
        </w:rPr>
        <w:t>–</w:t>
      </w:r>
      <w:r w:rsidRPr="005E4B72">
        <w:rPr>
          <w:rFonts w:ascii="Arial" w:hAnsi="Arial" w:eastAsia="Calibri" w:cs="Arial"/>
          <w:b/>
          <w:sz w:val="22"/>
          <w:lang w:val="es-ES_tradnl"/>
        </w:rPr>
        <w:t xml:space="preserve"> </w:t>
      </w:r>
      <w:r>
        <w:rPr>
          <w:rFonts w:ascii="Arial" w:hAnsi="Arial" w:eastAsia="Calibri" w:cs="Arial"/>
          <w:b/>
          <w:sz w:val="22"/>
          <w:lang w:val="es-ES_tradnl"/>
        </w:rPr>
        <w:t>Clasificación</w:t>
      </w:r>
      <w:r w:rsidRPr="005E4B72">
        <w:rPr>
          <w:rFonts w:ascii="Arial" w:hAnsi="Arial" w:eastAsia="Calibri" w:cs="Arial"/>
          <w:b/>
          <w:sz w:val="22"/>
          <w:lang w:val="es-ES_tradnl"/>
        </w:rPr>
        <w:t xml:space="preserve"> </w:t>
      </w:r>
      <w:r w:rsidRPr="005E4B72">
        <w:rPr>
          <w:rFonts w:ascii="Arial" w:hAnsi="Arial" w:eastAsia="Calibri" w:cs="Arial"/>
          <w:b/>
          <w:color w:val="000000" w:themeColor="text1"/>
          <w:sz w:val="22"/>
          <w:lang w:val="es-ES_tradnl"/>
        </w:rPr>
        <w:t xml:space="preserve">– </w:t>
      </w:r>
      <w:proofErr w:type="spellStart"/>
      <w:r w:rsidRPr="00B36B1B">
        <w:rPr>
          <w:rFonts w:ascii="Arial" w:hAnsi="Arial" w:eastAsia="Calibri" w:cs="Arial"/>
          <w:b/>
          <w:i/>
          <w:iCs/>
          <w:color w:val="000000" w:themeColor="text1"/>
          <w:sz w:val="22"/>
          <w:lang w:val="es-ES_tradnl"/>
        </w:rPr>
        <w:t>Praeter</w:t>
      </w:r>
      <w:proofErr w:type="spellEnd"/>
      <w:r w:rsidRPr="00B36B1B">
        <w:rPr>
          <w:rFonts w:ascii="Arial" w:hAnsi="Arial" w:eastAsia="Calibri" w:cs="Arial"/>
          <w:b/>
          <w:i/>
          <w:iCs/>
          <w:color w:val="000000" w:themeColor="text1"/>
          <w:sz w:val="22"/>
          <w:lang w:val="es-ES_tradnl"/>
        </w:rPr>
        <w:t xml:space="preserve"> </w:t>
      </w:r>
      <w:proofErr w:type="spellStart"/>
      <w:r w:rsidRPr="00B36B1B">
        <w:rPr>
          <w:rFonts w:ascii="Arial" w:hAnsi="Arial" w:eastAsia="Calibri" w:cs="Arial"/>
          <w:b/>
          <w:i/>
          <w:iCs/>
          <w:color w:val="000000" w:themeColor="text1"/>
          <w:sz w:val="22"/>
          <w:lang w:val="es-ES_tradnl"/>
        </w:rPr>
        <w:t>legem</w:t>
      </w:r>
      <w:proofErr w:type="spellEnd"/>
      <w:r>
        <w:rPr>
          <w:rFonts w:ascii="Arial" w:hAnsi="Arial" w:eastAsia="Calibri" w:cs="Arial"/>
          <w:b/>
          <w:color w:val="000000" w:themeColor="text1"/>
          <w:sz w:val="22"/>
          <w:lang w:val="es-ES_tradnl"/>
        </w:rPr>
        <w:t xml:space="preserve"> </w:t>
      </w:r>
      <w:r w:rsidRPr="005E4B72">
        <w:rPr>
          <w:rFonts w:ascii="Arial" w:hAnsi="Arial" w:eastAsia="Calibri" w:cs="Arial"/>
          <w:b/>
          <w:color w:val="000000" w:themeColor="text1"/>
          <w:sz w:val="22"/>
          <w:lang w:val="es-ES_tradnl"/>
        </w:rPr>
        <w:t xml:space="preserve">– </w:t>
      </w:r>
      <w:proofErr w:type="spellStart"/>
      <w:r w:rsidRPr="00B36B1B">
        <w:rPr>
          <w:rFonts w:ascii="Arial" w:hAnsi="Arial" w:eastAsia="Calibri" w:cs="Arial"/>
          <w:b/>
          <w:i/>
          <w:iCs/>
          <w:color w:val="000000" w:themeColor="text1"/>
          <w:sz w:val="22"/>
          <w:lang w:val="es-ES_tradnl"/>
        </w:rPr>
        <w:t>Secundum</w:t>
      </w:r>
      <w:proofErr w:type="spellEnd"/>
      <w:r w:rsidRPr="00B36B1B">
        <w:rPr>
          <w:rFonts w:ascii="Arial" w:hAnsi="Arial" w:eastAsia="Calibri" w:cs="Arial"/>
          <w:b/>
          <w:i/>
          <w:iCs/>
          <w:color w:val="000000" w:themeColor="text1"/>
          <w:sz w:val="22"/>
          <w:lang w:val="es-ES_tradnl"/>
        </w:rPr>
        <w:t xml:space="preserve"> </w:t>
      </w:r>
      <w:proofErr w:type="spellStart"/>
      <w:r w:rsidRPr="00B36B1B">
        <w:rPr>
          <w:rFonts w:ascii="Arial" w:hAnsi="Arial" w:eastAsia="Calibri" w:cs="Arial"/>
          <w:b/>
          <w:i/>
          <w:iCs/>
          <w:color w:val="000000" w:themeColor="text1"/>
          <w:sz w:val="22"/>
          <w:lang w:val="es-ES_tradnl"/>
        </w:rPr>
        <w:t>legem</w:t>
      </w:r>
      <w:proofErr w:type="spellEnd"/>
      <w:r>
        <w:rPr>
          <w:rFonts w:ascii="Arial" w:hAnsi="Arial" w:eastAsia="Calibri" w:cs="Arial"/>
          <w:b/>
          <w:color w:val="000000" w:themeColor="text1"/>
          <w:sz w:val="22"/>
          <w:lang w:val="es-ES_tradnl"/>
        </w:rPr>
        <w:t xml:space="preserve"> </w:t>
      </w:r>
      <w:r>
        <w:rPr>
          <w:rFonts w:ascii="Arial" w:hAnsi="Arial" w:eastAsia="Calibri" w:cs="Arial"/>
          <w:b/>
          <w:color w:val="000000" w:themeColor="text1"/>
          <w:sz w:val="22"/>
          <w:lang w:val="es-ES_tradnl"/>
        </w:rPr>
        <w:softHyphen/>
      </w:r>
      <w:r w:rsidRPr="005E4B72">
        <w:rPr>
          <w:rFonts w:ascii="Arial" w:hAnsi="Arial" w:eastAsia="Calibri" w:cs="Arial"/>
          <w:b/>
          <w:color w:val="000000" w:themeColor="text1"/>
          <w:sz w:val="22"/>
          <w:lang w:val="es-ES_tradnl"/>
        </w:rPr>
        <w:t>–</w:t>
      </w:r>
      <w:r>
        <w:rPr>
          <w:rFonts w:ascii="Arial" w:hAnsi="Arial" w:eastAsia="Calibri" w:cs="Arial"/>
          <w:b/>
          <w:color w:val="000000" w:themeColor="text1"/>
          <w:sz w:val="22"/>
          <w:lang w:val="es-ES_tradnl"/>
        </w:rPr>
        <w:t xml:space="preserve"> Grados</w:t>
      </w:r>
    </w:p>
    <w:p w:rsidR="00B36B1B" w:rsidP="00B95C30" w:rsidRDefault="00B36B1B" w14:paraId="79D70C30" w14:textId="4A802533">
      <w:pPr>
        <w:spacing w:line="276" w:lineRule="auto"/>
        <w:jc w:val="both"/>
        <w:rPr>
          <w:rFonts w:ascii="Arial" w:hAnsi="Arial" w:cs="Arial"/>
          <w:noProof/>
          <w:color w:val="000000" w:themeColor="text1"/>
          <w:sz w:val="22"/>
          <w:lang w:val="es-ES_tradnl"/>
        </w:rPr>
      </w:pPr>
    </w:p>
    <w:p w:rsidR="00FD2747" w:rsidP="00C15526" w:rsidRDefault="0090656F" w14:paraId="311FF643" w14:textId="227AD307">
      <w:pPr>
        <w:tabs>
          <w:tab w:val="left" w:pos="0"/>
        </w:tabs>
        <w:jc w:val="both"/>
        <w:rPr>
          <w:rFonts w:ascii="Arial" w:hAnsi="Arial" w:eastAsia="Calibri" w:cs="Arial"/>
          <w:bCs/>
          <w:color w:val="000000" w:themeColor="text1"/>
          <w:sz w:val="20"/>
          <w:szCs w:val="20"/>
          <w:lang w:val="es-ES_tradnl"/>
        </w:rPr>
      </w:pPr>
      <w:r w:rsidRPr="0090656F">
        <w:rPr>
          <w:rFonts w:ascii="Arial" w:hAnsi="Arial" w:eastAsia="Calibri" w:cs="Arial"/>
          <w:bCs/>
          <w:color w:val="000000" w:themeColor="text1"/>
          <w:sz w:val="20"/>
          <w:szCs w:val="20"/>
          <w:lang w:val="es-ES_tradnl"/>
        </w:rPr>
        <w:t>Además, el reglamento puede ser autónomo –</w:t>
      </w:r>
      <w:proofErr w:type="spellStart"/>
      <w:r w:rsidRPr="0090656F">
        <w:rPr>
          <w:rFonts w:ascii="Arial" w:hAnsi="Arial" w:eastAsia="Calibri" w:cs="Arial"/>
          <w:bCs/>
          <w:i/>
          <w:iCs/>
          <w:color w:val="000000" w:themeColor="text1"/>
          <w:sz w:val="20"/>
          <w:szCs w:val="20"/>
          <w:lang w:val="es-ES_tradnl"/>
        </w:rPr>
        <w:t>praeter</w:t>
      </w:r>
      <w:proofErr w:type="spellEnd"/>
      <w:r w:rsidRPr="0090656F">
        <w:rPr>
          <w:rFonts w:ascii="Arial" w:hAnsi="Arial" w:eastAsia="Calibri" w:cs="Arial"/>
          <w:bCs/>
          <w:i/>
          <w:iCs/>
          <w:color w:val="000000" w:themeColor="text1"/>
          <w:sz w:val="20"/>
          <w:szCs w:val="20"/>
          <w:lang w:val="es-ES_tradnl"/>
        </w:rPr>
        <w:t xml:space="preserve"> </w:t>
      </w:r>
      <w:proofErr w:type="spellStart"/>
      <w:r w:rsidRPr="0090656F">
        <w:rPr>
          <w:rFonts w:ascii="Arial" w:hAnsi="Arial" w:eastAsia="Calibri" w:cs="Arial"/>
          <w:bCs/>
          <w:i/>
          <w:iCs/>
          <w:color w:val="000000" w:themeColor="text1"/>
          <w:sz w:val="20"/>
          <w:szCs w:val="20"/>
          <w:lang w:val="es-ES_tradnl"/>
        </w:rPr>
        <w:t>legem</w:t>
      </w:r>
      <w:proofErr w:type="spellEnd"/>
      <w:r w:rsidRPr="0090656F">
        <w:rPr>
          <w:rFonts w:ascii="Arial" w:hAnsi="Arial" w:eastAsia="Calibri" w:cs="Arial"/>
          <w:bCs/>
          <w:color w:val="000000" w:themeColor="text1"/>
          <w:sz w:val="20"/>
          <w:szCs w:val="20"/>
          <w:lang w:val="es-ES_tradnl"/>
        </w:rPr>
        <w:t>– o ejecutivo –</w:t>
      </w:r>
      <w:proofErr w:type="spellStart"/>
      <w:r w:rsidRPr="0090656F">
        <w:rPr>
          <w:rFonts w:ascii="Arial" w:hAnsi="Arial" w:eastAsia="Calibri" w:cs="Arial"/>
          <w:bCs/>
          <w:i/>
          <w:iCs/>
          <w:color w:val="000000" w:themeColor="text1"/>
          <w:sz w:val="20"/>
          <w:szCs w:val="20"/>
          <w:lang w:val="es-ES_tradnl"/>
        </w:rPr>
        <w:t>secundum</w:t>
      </w:r>
      <w:proofErr w:type="spellEnd"/>
      <w:r w:rsidRPr="0090656F">
        <w:rPr>
          <w:rFonts w:ascii="Arial" w:hAnsi="Arial" w:eastAsia="Calibri" w:cs="Arial"/>
          <w:bCs/>
          <w:i/>
          <w:iCs/>
          <w:color w:val="000000" w:themeColor="text1"/>
          <w:sz w:val="20"/>
          <w:szCs w:val="20"/>
          <w:lang w:val="es-ES_tradnl"/>
        </w:rPr>
        <w:t xml:space="preserve"> </w:t>
      </w:r>
      <w:proofErr w:type="spellStart"/>
      <w:r w:rsidRPr="0090656F">
        <w:rPr>
          <w:rFonts w:ascii="Arial" w:hAnsi="Arial" w:eastAsia="Calibri" w:cs="Arial"/>
          <w:bCs/>
          <w:i/>
          <w:iCs/>
          <w:color w:val="000000" w:themeColor="text1"/>
          <w:sz w:val="20"/>
          <w:szCs w:val="20"/>
          <w:lang w:val="es-ES_tradnl"/>
        </w:rPr>
        <w:t>legem</w:t>
      </w:r>
      <w:proofErr w:type="spellEnd"/>
      <w:r w:rsidRPr="0090656F">
        <w:rPr>
          <w:rFonts w:ascii="Arial" w:hAnsi="Arial" w:eastAsia="Calibri" w:cs="Arial"/>
          <w:bCs/>
          <w:color w:val="000000" w:themeColor="text1"/>
          <w:sz w:val="20"/>
          <w:szCs w:val="20"/>
          <w:lang w:val="es-ES_tradnl"/>
        </w:rPr>
        <w:t xml:space="preserve">–. El primero es aquel que desarrolla directamente la Constitución, sin requerir que previamente se expida una ley que establezca el contenido mínimo objeto de reglamentación. El segundo, en cambio, es aquel que regula prescripciones normativas contenidas en leyes previas o en otras disposiciones normativas </w:t>
      </w:r>
      <w:proofErr w:type="spellStart"/>
      <w:r w:rsidRPr="0090656F">
        <w:rPr>
          <w:rFonts w:ascii="Arial" w:hAnsi="Arial" w:eastAsia="Calibri" w:cs="Arial"/>
          <w:bCs/>
          <w:i/>
          <w:iCs/>
          <w:color w:val="000000" w:themeColor="text1"/>
          <w:sz w:val="20"/>
          <w:szCs w:val="20"/>
          <w:lang w:val="es-ES_tradnl"/>
        </w:rPr>
        <w:t>infralegales</w:t>
      </w:r>
      <w:proofErr w:type="spellEnd"/>
      <w:r w:rsidRPr="0090656F">
        <w:rPr>
          <w:rFonts w:ascii="Arial" w:hAnsi="Arial" w:eastAsia="Calibri" w:cs="Arial"/>
          <w:bCs/>
          <w:color w:val="000000" w:themeColor="text1"/>
          <w:sz w:val="20"/>
          <w:szCs w:val="20"/>
          <w:lang w:val="es-ES_tradnl"/>
        </w:rPr>
        <w:t xml:space="preserve"> –es decir, que se ubican por debajo de la ley en la jerarquía de las fuentes del derecho–. En consecuencia, los reglamentos </w:t>
      </w:r>
      <w:proofErr w:type="spellStart"/>
      <w:r w:rsidRPr="0090656F">
        <w:rPr>
          <w:rFonts w:ascii="Arial" w:hAnsi="Arial" w:eastAsia="Calibri" w:cs="Arial"/>
          <w:bCs/>
          <w:i/>
          <w:iCs/>
          <w:color w:val="000000" w:themeColor="text1"/>
          <w:sz w:val="20"/>
          <w:szCs w:val="20"/>
          <w:lang w:val="es-ES_tradnl"/>
        </w:rPr>
        <w:t>secundum</w:t>
      </w:r>
      <w:proofErr w:type="spellEnd"/>
      <w:r w:rsidRPr="0090656F">
        <w:rPr>
          <w:rFonts w:ascii="Arial" w:hAnsi="Arial" w:eastAsia="Calibri" w:cs="Arial"/>
          <w:bCs/>
          <w:i/>
          <w:iCs/>
          <w:color w:val="000000" w:themeColor="text1"/>
          <w:sz w:val="20"/>
          <w:szCs w:val="20"/>
          <w:lang w:val="es-ES_tradnl"/>
        </w:rPr>
        <w:t xml:space="preserve"> </w:t>
      </w:r>
      <w:proofErr w:type="spellStart"/>
      <w:r w:rsidRPr="0090656F">
        <w:rPr>
          <w:rFonts w:ascii="Arial" w:hAnsi="Arial" w:eastAsia="Calibri" w:cs="Arial"/>
          <w:bCs/>
          <w:i/>
          <w:iCs/>
          <w:color w:val="000000" w:themeColor="text1"/>
          <w:sz w:val="20"/>
          <w:szCs w:val="20"/>
          <w:lang w:val="es-ES_tradnl"/>
        </w:rPr>
        <w:t>legem</w:t>
      </w:r>
      <w:proofErr w:type="spellEnd"/>
      <w:r w:rsidRPr="0090656F">
        <w:rPr>
          <w:rFonts w:ascii="Arial" w:hAnsi="Arial" w:eastAsia="Calibri" w:cs="Arial"/>
          <w:bCs/>
          <w:color w:val="000000" w:themeColor="text1"/>
          <w:sz w:val="20"/>
          <w:szCs w:val="20"/>
          <w:lang w:val="es-ES_tradnl"/>
        </w:rPr>
        <w:t xml:space="preserve"> pueden ser de distinto grado, según la cercanía en su desarrollo de la ley, siendo de primer grado el que establece las pautas para la cumplida ejecución de las leyes –sin que exista una norma intermedia previa entre él y la ley </w:t>
      </w:r>
      <w:r w:rsidRPr="0090656F">
        <w:rPr>
          <w:rFonts w:ascii="Arial" w:hAnsi="Arial" w:eastAsia="Calibri" w:cs="Arial"/>
          <w:bCs/>
          <w:color w:val="000000" w:themeColor="text1"/>
          <w:sz w:val="20"/>
          <w:szCs w:val="20"/>
          <w:lang w:val="es-ES_tradnl"/>
        </w:rPr>
        <w:lastRenderedPageBreak/>
        <w:t xml:space="preserve">reglamentada–, de segundo grado el que se supedita tanto a la ley como a un reglamento previo que se ubica entre la ley y aquel, y así sucesivamente. </w:t>
      </w:r>
    </w:p>
    <w:p w:rsidR="00C15526" w:rsidP="00C15526" w:rsidRDefault="00C15526" w14:paraId="5CFE88BC" w14:textId="2BD0824B">
      <w:pPr>
        <w:tabs>
          <w:tab w:val="left" w:pos="0"/>
        </w:tabs>
        <w:jc w:val="both"/>
        <w:rPr>
          <w:rFonts w:ascii="Arial" w:hAnsi="Arial" w:eastAsia="Calibri" w:cs="Arial"/>
          <w:bCs/>
          <w:color w:val="000000" w:themeColor="text1"/>
          <w:sz w:val="20"/>
          <w:szCs w:val="20"/>
          <w:lang w:val="es-ES_tradnl"/>
        </w:rPr>
      </w:pPr>
    </w:p>
    <w:p w:rsidRPr="005E4B72" w:rsidR="00C15526" w:rsidP="00C15526" w:rsidRDefault="00C15526" w14:paraId="58E521F1" w14:textId="0BD5B856">
      <w:pPr>
        <w:jc w:val="both"/>
        <w:rPr>
          <w:rFonts w:ascii="Arial" w:hAnsi="Arial" w:eastAsia="Calibri" w:cs="Arial"/>
          <w:b/>
          <w:sz w:val="22"/>
          <w:lang w:val="es-ES_tradnl"/>
        </w:rPr>
      </w:pPr>
      <w:r>
        <w:rPr>
          <w:rFonts w:ascii="Arial" w:hAnsi="Arial" w:eastAsia="Calibri" w:cs="Arial"/>
          <w:b/>
          <w:sz w:val="22"/>
          <w:lang w:val="es-ES_tradnl"/>
        </w:rPr>
        <w:t>MANUAL DE CONTRATACIÓN</w:t>
      </w:r>
      <w:r w:rsidRPr="005E4B72">
        <w:rPr>
          <w:rFonts w:ascii="Arial" w:hAnsi="Arial" w:eastAsia="Calibri" w:cs="Arial"/>
          <w:b/>
          <w:sz w:val="22"/>
          <w:lang w:val="es-ES_tradnl"/>
        </w:rPr>
        <w:t xml:space="preserve"> </w:t>
      </w:r>
      <w:r w:rsidRPr="005E4B72">
        <w:rPr>
          <w:rFonts w:ascii="Arial" w:hAnsi="Arial" w:eastAsia="Calibri" w:cs="Arial"/>
          <w:b/>
          <w:color w:val="000000" w:themeColor="text1"/>
          <w:sz w:val="22"/>
          <w:lang w:val="es-ES_tradnl"/>
        </w:rPr>
        <w:t>–</w:t>
      </w:r>
      <w:r w:rsidRPr="005E4B72">
        <w:rPr>
          <w:rFonts w:ascii="Arial" w:hAnsi="Arial" w:eastAsia="Calibri" w:cs="Arial"/>
          <w:b/>
          <w:sz w:val="22"/>
          <w:lang w:val="es-ES_tradnl"/>
        </w:rPr>
        <w:t xml:space="preserve"> </w:t>
      </w:r>
      <w:r>
        <w:rPr>
          <w:rFonts w:ascii="Arial" w:hAnsi="Arial" w:eastAsia="Calibri" w:cs="Arial"/>
          <w:b/>
          <w:sz w:val="22"/>
          <w:lang w:val="es-ES_tradnl"/>
        </w:rPr>
        <w:t>Concepto</w:t>
      </w:r>
      <w:r w:rsidRPr="005E4B72">
        <w:rPr>
          <w:rFonts w:ascii="Arial" w:hAnsi="Arial" w:eastAsia="Calibri" w:cs="Arial"/>
          <w:b/>
          <w:sz w:val="22"/>
          <w:lang w:val="es-ES_tradnl"/>
        </w:rPr>
        <w:t xml:space="preserve"> </w:t>
      </w:r>
      <w:r w:rsidRPr="005E4B72">
        <w:rPr>
          <w:rFonts w:ascii="Arial" w:hAnsi="Arial" w:eastAsia="Calibri" w:cs="Arial"/>
          <w:b/>
          <w:color w:val="000000" w:themeColor="text1"/>
          <w:sz w:val="22"/>
          <w:lang w:val="es-ES_tradnl"/>
        </w:rPr>
        <w:t xml:space="preserve">– </w:t>
      </w:r>
      <w:r w:rsidRPr="00C15526">
        <w:rPr>
          <w:rFonts w:ascii="Arial" w:hAnsi="Arial" w:eastAsia="Calibri" w:cs="Arial"/>
          <w:b/>
          <w:color w:val="000000" w:themeColor="text1"/>
          <w:sz w:val="22"/>
          <w:lang w:val="es-ES_tradnl"/>
        </w:rPr>
        <w:t>Reglamento</w:t>
      </w:r>
      <w:r>
        <w:rPr>
          <w:rFonts w:ascii="Arial" w:hAnsi="Arial" w:eastAsia="Calibri" w:cs="Arial"/>
          <w:b/>
          <w:color w:val="000000" w:themeColor="text1"/>
          <w:sz w:val="22"/>
          <w:lang w:val="es-ES_tradnl"/>
        </w:rPr>
        <w:t xml:space="preserve"> </w:t>
      </w:r>
      <w:r w:rsidRPr="005E4B72">
        <w:rPr>
          <w:rFonts w:ascii="Arial" w:hAnsi="Arial" w:eastAsia="Calibri" w:cs="Arial"/>
          <w:b/>
          <w:color w:val="000000" w:themeColor="text1"/>
          <w:sz w:val="22"/>
          <w:lang w:val="es-ES_tradnl"/>
        </w:rPr>
        <w:t xml:space="preserve">– </w:t>
      </w:r>
      <w:proofErr w:type="spellStart"/>
      <w:r w:rsidRPr="00C15526">
        <w:rPr>
          <w:rFonts w:ascii="Arial" w:hAnsi="Arial" w:eastAsia="Calibri" w:cs="Arial"/>
          <w:b/>
          <w:i/>
          <w:iCs/>
          <w:color w:val="000000" w:themeColor="text1"/>
          <w:sz w:val="22"/>
          <w:lang w:val="es-ES_tradnl"/>
        </w:rPr>
        <w:t>Secundum</w:t>
      </w:r>
      <w:proofErr w:type="spellEnd"/>
      <w:r w:rsidRPr="00C15526">
        <w:rPr>
          <w:rFonts w:ascii="Arial" w:hAnsi="Arial" w:eastAsia="Calibri" w:cs="Arial"/>
          <w:b/>
          <w:i/>
          <w:iCs/>
          <w:color w:val="000000" w:themeColor="text1"/>
          <w:sz w:val="22"/>
          <w:lang w:val="es-ES_tradnl"/>
        </w:rPr>
        <w:t xml:space="preserve"> </w:t>
      </w:r>
      <w:proofErr w:type="spellStart"/>
      <w:r w:rsidRPr="00C15526">
        <w:rPr>
          <w:rFonts w:ascii="Arial" w:hAnsi="Arial" w:eastAsia="Calibri" w:cs="Arial"/>
          <w:b/>
          <w:i/>
          <w:iCs/>
          <w:color w:val="000000" w:themeColor="text1"/>
          <w:sz w:val="22"/>
          <w:lang w:val="es-ES_tradnl"/>
        </w:rPr>
        <w:t>legem</w:t>
      </w:r>
      <w:proofErr w:type="spellEnd"/>
      <w:r>
        <w:rPr>
          <w:rFonts w:ascii="Arial" w:hAnsi="Arial" w:eastAsia="Calibri" w:cs="Arial"/>
          <w:b/>
          <w:color w:val="000000" w:themeColor="text1"/>
          <w:sz w:val="22"/>
          <w:lang w:val="es-ES_tradnl"/>
        </w:rPr>
        <w:t xml:space="preserve"> </w:t>
      </w:r>
    </w:p>
    <w:p w:rsidR="00C15526" w:rsidP="00C15526" w:rsidRDefault="00C15526" w14:paraId="79234398" w14:textId="6F67148A">
      <w:pPr>
        <w:tabs>
          <w:tab w:val="left" w:pos="0"/>
        </w:tabs>
        <w:jc w:val="both"/>
        <w:rPr>
          <w:rFonts w:ascii="Arial" w:hAnsi="Arial" w:eastAsia="Calibri" w:cs="Arial"/>
          <w:bCs/>
          <w:color w:val="000000" w:themeColor="text1"/>
          <w:sz w:val="20"/>
          <w:szCs w:val="20"/>
          <w:lang w:val="es-ES_tradnl"/>
        </w:rPr>
      </w:pPr>
    </w:p>
    <w:p w:rsidRPr="00C15526" w:rsidR="00C15526" w:rsidP="00C15526" w:rsidRDefault="0022302D" w14:paraId="60EDF832" w14:textId="0EAEF61A">
      <w:pPr>
        <w:tabs>
          <w:tab w:val="left" w:pos="0"/>
        </w:tabs>
        <w:jc w:val="both"/>
        <w:rPr>
          <w:rFonts w:ascii="Arial" w:hAnsi="Arial" w:eastAsia="Calibri" w:cs="Arial"/>
          <w:bCs/>
          <w:color w:val="000000" w:themeColor="text1"/>
          <w:sz w:val="20"/>
          <w:szCs w:val="20"/>
        </w:rPr>
      </w:pPr>
      <w:r>
        <w:rPr>
          <w:rFonts w:ascii="Arial" w:hAnsi="Arial" w:eastAsia="Calibri" w:cs="Arial"/>
          <w:bCs/>
          <w:color w:val="000000" w:themeColor="text1"/>
          <w:sz w:val="20"/>
          <w:szCs w:val="20"/>
        </w:rPr>
        <w:t>Con fundamento en</w:t>
      </w:r>
      <w:r w:rsidRPr="00C15526" w:rsidR="00C15526">
        <w:rPr>
          <w:rFonts w:ascii="Arial" w:hAnsi="Arial" w:eastAsia="Calibri" w:cs="Arial"/>
          <w:bCs/>
          <w:color w:val="000000" w:themeColor="text1"/>
          <w:sz w:val="20"/>
          <w:szCs w:val="20"/>
        </w:rPr>
        <w:t xml:space="preserve"> las consideraciones anteriores, se llega a la conclusión de que los manuales de contratación expedidos internamente por las entidades estatales, sometidas o no al Estatuto General de Contratación de la Administración Pública, son, por regla general, </w:t>
      </w:r>
      <w:r w:rsidRPr="00C15526" w:rsidR="00C15526">
        <w:rPr>
          <w:rFonts w:ascii="Arial" w:hAnsi="Arial" w:eastAsia="Calibri" w:cs="Arial"/>
          <w:bCs/>
          <w:i/>
          <w:iCs/>
          <w:color w:val="000000" w:themeColor="text1"/>
          <w:sz w:val="20"/>
          <w:szCs w:val="20"/>
        </w:rPr>
        <w:t>reglamentos secundum legem</w:t>
      </w:r>
      <w:r w:rsidRPr="00C15526" w:rsidR="00C15526">
        <w:rPr>
          <w:rFonts w:ascii="Arial" w:hAnsi="Arial" w:eastAsia="Calibri" w:cs="Arial"/>
          <w:bCs/>
          <w:color w:val="000000" w:themeColor="text1"/>
          <w:sz w:val="20"/>
          <w:szCs w:val="20"/>
        </w:rPr>
        <w:t>. Ello por cuanto se trata de actos administrativos generales que tienen por objeto establecer los mecanismos que permitan el cumplimiento de las disposiciones señaladas en la Ley. A su vez, son reglamentos que se subordinan a otros reglamentos y esto impide, por principio, calificarlos como de primer grado, pues mínimamente están supeditados en cuando a su campo de regulación a decretos reglamentarios expedidos por el gobierno nacional, a disposiciones normativas emanadas de organismos rectores como la Agencia Nacional de Contratación Pública – Colombia Compra Eficiente o</w:t>
      </w:r>
      <w:r w:rsidR="00DB7A5F">
        <w:rPr>
          <w:rFonts w:ascii="Arial" w:hAnsi="Arial" w:eastAsia="Calibri" w:cs="Arial"/>
          <w:bCs/>
          <w:color w:val="000000" w:themeColor="text1"/>
          <w:sz w:val="20"/>
          <w:szCs w:val="20"/>
        </w:rPr>
        <w:t>,</w:t>
      </w:r>
      <w:r w:rsidRPr="00C15526" w:rsidR="00C15526">
        <w:rPr>
          <w:rFonts w:ascii="Arial" w:hAnsi="Arial" w:eastAsia="Calibri" w:cs="Arial"/>
          <w:bCs/>
          <w:color w:val="000000" w:themeColor="text1"/>
          <w:sz w:val="20"/>
          <w:szCs w:val="20"/>
        </w:rPr>
        <w:t xml:space="preserve"> en ocasiones</w:t>
      </w:r>
      <w:r w:rsidR="00DB7A5F">
        <w:rPr>
          <w:rFonts w:ascii="Arial" w:hAnsi="Arial" w:eastAsia="Calibri" w:cs="Arial"/>
          <w:bCs/>
          <w:color w:val="000000" w:themeColor="text1"/>
          <w:sz w:val="20"/>
          <w:szCs w:val="20"/>
        </w:rPr>
        <w:t>,</w:t>
      </w:r>
      <w:r w:rsidRPr="00C15526" w:rsidR="00C15526">
        <w:rPr>
          <w:rFonts w:ascii="Arial" w:hAnsi="Arial" w:eastAsia="Calibri" w:cs="Arial"/>
          <w:bCs/>
          <w:color w:val="000000" w:themeColor="text1"/>
          <w:sz w:val="20"/>
          <w:szCs w:val="20"/>
        </w:rPr>
        <w:t xml:space="preserve"> incluso a reglamentos del gobierno departamental, municipal, distrital o del máximo órgano de dirección de la entidad estatal de que se trate.</w:t>
      </w:r>
    </w:p>
    <w:p w:rsidRPr="00C15526" w:rsidR="00C15526" w:rsidP="00C15526" w:rsidRDefault="00C15526" w14:paraId="4B95AF55" w14:textId="77777777">
      <w:pPr>
        <w:tabs>
          <w:tab w:val="left" w:pos="0"/>
        </w:tabs>
        <w:jc w:val="both"/>
        <w:rPr>
          <w:rFonts w:ascii="Arial" w:hAnsi="Arial" w:eastAsia="Calibri" w:cs="Arial"/>
          <w:bCs/>
          <w:color w:val="000000" w:themeColor="text1"/>
          <w:sz w:val="20"/>
          <w:szCs w:val="20"/>
        </w:rPr>
      </w:pPr>
    </w:p>
    <w:p w:rsidRPr="00C15526" w:rsidR="00C15526" w:rsidP="00C15526" w:rsidRDefault="00C15526" w14:paraId="133C3B31" w14:textId="04B48F91">
      <w:pPr>
        <w:tabs>
          <w:tab w:val="left" w:pos="0"/>
        </w:tabs>
        <w:jc w:val="both"/>
        <w:rPr>
          <w:rFonts w:ascii="Arial" w:hAnsi="Arial" w:eastAsia="Calibri" w:cs="Arial"/>
          <w:bCs/>
          <w:color w:val="000000" w:themeColor="text1"/>
          <w:sz w:val="20"/>
          <w:szCs w:val="20"/>
        </w:rPr>
      </w:pPr>
      <w:r w:rsidRPr="00C15526">
        <w:rPr>
          <w:rFonts w:ascii="Arial" w:hAnsi="Arial" w:eastAsia="Calibri" w:cs="Arial"/>
          <w:bCs/>
          <w:color w:val="000000" w:themeColor="text1"/>
          <w:sz w:val="20"/>
          <w:szCs w:val="20"/>
        </w:rPr>
        <w:t xml:space="preserve">El carácter reglamentario de los manuales de contratación de las entidades estatales ha sido reconocido y reiterado por la Sección Tercera del Consejo de Estado en varias </w:t>
      </w:r>
      <w:r w:rsidR="004C66C0">
        <w:rPr>
          <w:rFonts w:ascii="Arial" w:hAnsi="Arial" w:eastAsia="Calibri" w:cs="Arial"/>
          <w:bCs/>
          <w:color w:val="000000" w:themeColor="text1"/>
          <w:sz w:val="20"/>
          <w:szCs w:val="20"/>
        </w:rPr>
        <w:t>oportunidades</w:t>
      </w:r>
      <w:r w:rsidRPr="00C15526">
        <w:rPr>
          <w:rFonts w:ascii="Arial" w:hAnsi="Arial" w:eastAsia="Calibri" w:cs="Arial"/>
          <w:bCs/>
          <w:color w:val="000000" w:themeColor="text1"/>
          <w:sz w:val="20"/>
          <w:szCs w:val="20"/>
        </w:rPr>
        <w:t xml:space="preserve">. Si bien ha indicado que el gobierno nacional no puede renunciar a su potestad reglamentaria para entregársela a las entidades estatales, a fin de que estas la ejerzan a través de la expedición de manuales de contratación, ha admitido que aquellas tienen también competencia reglamentaria, aunque subordinada. Por ello, ha precisado que dicha potestas reglamentaria, materializada en la expedición de manuales de contratación, debe respetar la reserva de ley, lo que que significa que no permite a las entidades públicas contrariar o ir más allá de lo que establecen las normas superiores. En tal sentido, las entidades que se rigen por el Estatuto General de Contratación de la Administración Pública no pueden, por ejemplo, crear procedimientos de selección a través de manuales de contratación. </w:t>
      </w:r>
    </w:p>
    <w:p w:rsidR="00C15526" w:rsidP="00C15526" w:rsidRDefault="00C15526" w14:paraId="608BF45B" w14:textId="032286D8">
      <w:pPr>
        <w:tabs>
          <w:tab w:val="left" w:pos="0"/>
        </w:tabs>
        <w:jc w:val="both"/>
        <w:rPr>
          <w:rFonts w:ascii="Arial" w:hAnsi="Arial" w:eastAsia="Calibri" w:cs="Arial"/>
          <w:bCs/>
          <w:color w:val="000000" w:themeColor="text1"/>
          <w:sz w:val="20"/>
          <w:szCs w:val="20"/>
        </w:rPr>
      </w:pPr>
    </w:p>
    <w:p w:rsidRPr="005E4B72" w:rsidR="00454F68" w:rsidP="00454F68" w:rsidRDefault="00454F68" w14:paraId="18EB8F69" w14:textId="4C477C1A">
      <w:pPr>
        <w:jc w:val="both"/>
        <w:rPr>
          <w:rFonts w:ascii="Arial" w:hAnsi="Arial" w:eastAsia="Calibri" w:cs="Arial"/>
          <w:b/>
          <w:sz w:val="22"/>
          <w:lang w:val="es-ES_tradnl"/>
        </w:rPr>
      </w:pPr>
      <w:r>
        <w:rPr>
          <w:rFonts w:ascii="Arial" w:hAnsi="Arial" w:eastAsia="Calibri" w:cs="Arial"/>
          <w:b/>
          <w:sz w:val="22"/>
          <w:lang w:val="es-ES_tradnl"/>
        </w:rPr>
        <w:t>MANUAL DE CONTRATACIÓN</w:t>
      </w:r>
      <w:r w:rsidRPr="005E4B72">
        <w:rPr>
          <w:rFonts w:ascii="Arial" w:hAnsi="Arial" w:eastAsia="Calibri" w:cs="Arial"/>
          <w:b/>
          <w:sz w:val="22"/>
          <w:lang w:val="es-ES_tradnl"/>
        </w:rPr>
        <w:t xml:space="preserve"> </w:t>
      </w:r>
      <w:r w:rsidRPr="005E4B72">
        <w:rPr>
          <w:rFonts w:ascii="Arial" w:hAnsi="Arial" w:eastAsia="Calibri" w:cs="Arial"/>
          <w:b/>
          <w:color w:val="000000" w:themeColor="text1"/>
          <w:sz w:val="22"/>
          <w:lang w:val="es-ES_tradnl"/>
        </w:rPr>
        <w:t>–</w:t>
      </w:r>
      <w:r w:rsidRPr="005E4B72">
        <w:rPr>
          <w:rFonts w:ascii="Arial" w:hAnsi="Arial" w:eastAsia="Calibri" w:cs="Arial"/>
          <w:b/>
          <w:sz w:val="22"/>
          <w:lang w:val="es-ES_tradnl"/>
        </w:rPr>
        <w:t xml:space="preserve"> </w:t>
      </w:r>
      <w:r>
        <w:rPr>
          <w:rFonts w:ascii="Arial" w:hAnsi="Arial" w:eastAsia="Calibri" w:cs="Arial"/>
          <w:b/>
          <w:sz w:val="22"/>
          <w:lang w:val="es-ES_tradnl"/>
        </w:rPr>
        <w:t>Decreto 1082 de 2015</w:t>
      </w:r>
      <w:r w:rsidRPr="005E4B72">
        <w:rPr>
          <w:rFonts w:ascii="Arial" w:hAnsi="Arial" w:eastAsia="Calibri" w:cs="Arial"/>
          <w:b/>
          <w:sz w:val="22"/>
          <w:lang w:val="es-ES_tradnl"/>
        </w:rPr>
        <w:t xml:space="preserve"> </w:t>
      </w:r>
      <w:r w:rsidRPr="005E4B72">
        <w:rPr>
          <w:rFonts w:ascii="Arial" w:hAnsi="Arial" w:eastAsia="Calibri" w:cs="Arial"/>
          <w:b/>
          <w:color w:val="000000" w:themeColor="text1"/>
          <w:sz w:val="22"/>
          <w:lang w:val="es-ES_tradnl"/>
        </w:rPr>
        <w:t xml:space="preserve">– </w:t>
      </w:r>
      <w:r>
        <w:rPr>
          <w:rFonts w:ascii="Arial" w:hAnsi="Arial" w:eastAsia="Calibri" w:cs="Arial"/>
          <w:b/>
          <w:color w:val="000000" w:themeColor="text1"/>
          <w:sz w:val="22"/>
          <w:lang w:val="es-ES_tradnl"/>
        </w:rPr>
        <w:t xml:space="preserve">Artículo </w:t>
      </w:r>
      <w:r w:rsidRPr="00454F68">
        <w:rPr>
          <w:rFonts w:ascii="Arial" w:hAnsi="Arial" w:eastAsia="Calibri" w:cs="Arial"/>
          <w:b/>
          <w:color w:val="000000" w:themeColor="text1"/>
          <w:sz w:val="22"/>
          <w:lang w:val="es-ES_tradnl"/>
        </w:rPr>
        <w:t>2.2.1.2.5.3</w:t>
      </w:r>
      <w:r>
        <w:rPr>
          <w:rFonts w:ascii="Arial" w:hAnsi="Arial" w:eastAsia="Calibri" w:cs="Arial"/>
          <w:b/>
          <w:color w:val="000000" w:themeColor="text1"/>
          <w:sz w:val="22"/>
          <w:lang w:val="es-ES_tradnl"/>
        </w:rPr>
        <w:t xml:space="preserve"> </w:t>
      </w:r>
      <w:r w:rsidRPr="005E4B72">
        <w:rPr>
          <w:rFonts w:ascii="Arial" w:hAnsi="Arial" w:eastAsia="Calibri" w:cs="Arial"/>
          <w:b/>
          <w:color w:val="000000" w:themeColor="text1"/>
          <w:sz w:val="22"/>
          <w:lang w:val="es-ES_tradnl"/>
        </w:rPr>
        <w:t xml:space="preserve">– </w:t>
      </w:r>
      <w:r w:rsidRPr="00454F68">
        <w:rPr>
          <w:rFonts w:ascii="Arial" w:hAnsi="Arial" w:eastAsia="Calibri" w:cs="Arial"/>
          <w:b/>
          <w:color w:val="000000" w:themeColor="text1"/>
          <w:sz w:val="22"/>
          <w:lang w:val="es-ES_tradnl"/>
        </w:rPr>
        <w:t>Vigencia</w:t>
      </w:r>
      <w:r>
        <w:rPr>
          <w:rFonts w:ascii="Arial" w:hAnsi="Arial" w:eastAsia="Calibri" w:cs="Arial"/>
          <w:b/>
          <w:color w:val="000000" w:themeColor="text1"/>
          <w:sz w:val="22"/>
          <w:lang w:val="es-ES_tradnl"/>
        </w:rPr>
        <w:t xml:space="preserve"> </w:t>
      </w:r>
    </w:p>
    <w:p w:rsidR="00454F68" w:rsidP="00C15526" w:rsidRDefault="00454F68" w14:paraId="5E9BC543" w14:textId="320EA8DE">
      <w:pPr>
        <w:tabs>
          <w:tab w:val="left" w:pos="0"/>
        </w:tabs>
        <w:jc w:val="both"/>
        <w:rPr>
          <w:rFonts w:ascii="Arial" w:hAnsi="Arial" w:eastAsia="Calibri" w:cs="Arial"/>
          <w:bCs/>
          <w:color w:val="000000" w:themeColor="text1"/>
          <w:sz w:val="20"/>
          <w:szCs w:val="20"/>
        </w:rPr>
      </w:pPr>
    </w:p>
    <w:p w:rsidR="00454F68" w:rsidP="00454F68" w:rsidRDefault="00454F68" w14:paraId="291480AB" w14:textId="77777777">
      <w:pPr>
        <w:tabs>
          <w:tab w:val="left" w:pos="0"/>
        </w:tabs>
        <w:jc w:val="both"/>
        <w:rPr>
          <w:rFonts w:ascii="Arial" w:hAnsi="Arial" w:eastAsia="Calibri" w:cs="Arial"/>
          <w:bCs/>
          <w:color w:val="000000" w:themeColor="text1"/>
          <w:sz w:val="20"/>
          <w:szCs w:val="20"/>
          <w:lang w:val="es-ES_tradnl"/>
        </w:rPr>
      </w:pPr>
      <w:r>
        <w:rPr>
          <w:rFonts w:ascii="Arial" w:hAnsi="Arial" w:eastAsia="Calibri" w:cs="Arial"/>
          <w:bCs/>
          <w:color w:val="000000" w:themeColor="text1"/>
          <w:sz w:val="20"/>
          <w:szCs w:val="20"/>
          <w:lang w:val="es-ES_tradnl"/>
        </w:rPr>
        <w:t>[…]</w:t>
      </w:r>
      <w:r w:rsidRPr="00454F68">
        <w:rPr>
          <w:rFonts w:ascii="Arial" w:hAnsi="Arial" w:eastAsia="Calibri" w:cs="Arial"/>
          <w:bCs/>
          <w:color w:val="000000" w:themeColor="text1"/>
          <w:sz w:val="20"/>
          <w:szCs w:val="20"/>
          <w:lang w:val="es-ES_tradnl"/>
        </w:rPr>
        <w:t>, de conformidad con lo explicado en el numeral 2.1. de este concepto, el precitado artículo obliga a las entidades estatales a las que se refiere el artículo 2 de la Ley 80 de 1993</w:t>
      </w:r>
      <w:r>
        <w:rPr>
          <w:rFonts w:ascii="Arial" w:hAnsi="Arial" w:eastAsia="Calibri" w:cs="Arial"/>
          <w:bCs/>
          <w:color w:val="000000" w:themeColor="text1"/>
          <w:sz w:val="20"/>
          <w:szCs w:val="20"/>
          <w:lang w:val="es-ES_tradnl"/>
        </w:rPr>
        <w:t xml:space="preserve"> </w:t>
      </w:r>
      <w:r w:rsidRPr="00454F68">
        <w:rPr>
          <w:rFonts w:ascii="Arial" w:hAnsi="Arial" w:eastAsia="Calibri" w:cs="Arial"/>
          <w:bCs/>
          <w:color w:val="000000" w:themeColor="text1"/>
          <w:sz w:val="20"/>
          <w:szCs w:val="20"/>
          <w:lang w:val="es-ES_tradnl"/>
        </w:rPr>
        <w:t xml:space="preserve">a contar con un reglamento </w:t>
      </w:r>
      <w:proofErr w:type="spellStart"/>
      <w:r w:rsidRPr="00454F68">
        <w:rPr>
          <w:rFonts w:ascii="Arial" w:hAnsi="Arial" w:eastAsia="Calibri" w:cs="Arial"/>
          <w:bCs/>
          <w:i/>
          <w:iCs/>
          <w:color w:val="000000" w:themeColor="text1"/>
          <w:sz w:val="20"/>
          <w:szCs w:val="20"/>
          <w:lang w:val="es-ES_tradnl"/>
        </w:rPr>
        <w:t>secundum</w:t>
      </w:r>
      <w:proofErr w:type="spellEnd"/>
      <w:r w:rsidRPr="00454F68">
        <w:rPr>
          <w:rFonts w:ascii="Arial" w:hAnsi="Arial" w:eastAsia="Calibri" w:cs="Arial"/>
          <w:bCs/>
          <w:i/>
          <w:iCs/>
          <w:color w:val="000000" w:themeColor="text1"/>
          <w:sz w:val="20"/>
          <w:szCs w:val="20"/>
          <w:lang w:val="es-ES_tradnl"/>
        </w:rPr>
        <w:t xml:space="preserve"> </w:t>
      </w:r>
      <w:proofErr w:type="spellStart"/>
      <w:r w:rsidRPr="00454F68">
        <w:rPr>
          <w:rFonts w:ascii="Arial" w:hAnsi="Arial" w:eastAsia="Calibri" w:cs="Arial"/>
          <w:bCs/>
          <w:i/>
          <w:iCs/>
          <w:color w:val="000000" w:themeColor="text1"/>
          <w:sz w:val="20"/>
          <w:szCs w:val="20"/>
          <w:lang w:val="es-ES_tradnl"/>
        </w:rPr>
        <w:t>legem</w:t>
      </w:r>
      <w:proofErr w:type="spellEnd"/>
      <w:r w:rsidRPr="00454F68">
        <w:rPr>
          <w:rFonts w:ascii="Arial" w:hAnsi="Arial" w:eastAsia="Calibri" w:cs="Arial"/>
          <w:bCs/>
          <w:i/>
          <w:iCs/>
          <w:color w:val="000000" w:themeColor="text1"/>
          <w:sz w:val="20"/>
          <w:szCs w:val="20"/>
          <w:lang w:val="es-ES_tradnl"/>
        </w:rPr>
        <w:t xml:space="preserve"> de tercer grado</w:t>
      </w:r>
      <w:r w:rsidRPr="00454F68">
        <w:rPr>
          <w:rFonts w:ascii="Arial" w:hAnsi="Arial" w:eastAsia="Calibri" w:cs="Arial"/>
          <w:bCs/>
          <w:color w:val="000000" w:themeColor="text1"/>
          <w:sz w:val="20"/>
          <w:szCs w:val="20"/>
          <w:lang w:val="es-ES_tradnl"/>
        </w:rPr>
        <w:t>, porque además de respetar la reserva de ley y el Decreto 1082 de 2015, deben acoger los lineamientos establecidos en los documentos normativos proferidos por la Agencia Nacional de Contratación Pública – Colombia Compra Eficiente, acorde con las competencias previstas en el Decreto 4170 de 2011.</w:t>
      </w:r>
    </w:p>
    <w:p w:rsidR="00454F68" w:rsidP="00454F68" w:rsidRDefault="00454F68" w14:paraId="11EDE1B7" w14:textId="77777777">
      <w:pPr>
        <w:tabs>
          <w:tab w:val="left" w:pos="0"/>
        </w:tabs>
        <w:jc w:val="both"/>
        <w:rPr>
          <w:rFonts w:ascii="Arial" w:hAnsi="Arial" w:eastAsia="Calibri" w:cs="Arial"/>
          <w:bCs/>
          <w:color w:val="000000" w:themeColor="text1"/>
          <w:sz w:val="20"/>
          <w:szCs w:val="20"/>
          <w:lang w:val="es-ES_tradnl"/>
        </w:rPr>
      </w:pPr>
    </w:p>
    <w:p w:rsidRPr="00454F68" w:rsidR="00454F68" w:rsidP="00454F68" w:rsidRDefault="00454F68" w14:paraId="5365105C" w14:textId="032596AD">
      <w:pPr>
        <w:tabs>
          <w:tab w:val="left" w:pos="0"/>
        </w:tabs>
        <w:jc w:val="both"/>
        <w:rPr>
          <w:rFonts w:ascii="Arial" w:hAnsi="Arial" w:eastAsia="Calibri" w:cs="Arial"/>
          <w:bCs/>
          <w:color w:val="000000" w:themeColor="text1"/>
          <w:sz w:val="20"/>
          <w:szCs w:val="20"/>
          <w:lang w:val="es-ES_tradnl"/>
        </w:rPr>
      </w:pPr>
      <w:r w:rsidRPr="00454F68">
        <w:rPr>
          <w:rFonts w:ascii="Arial" w:hAnsi="Arial" w:eastAsia="Calibri" w:cs="Arial"/>
          <w:bCs/>
          <w:color w:val="000000" w:themeColor="text1"/>
          <w:sz w:val="20"/>
          <w:szCs w:val="20"/>
          <w:lang w:val="es-ES_tradnl"/>
        </w:rPr>
        <w:t>Si bien en la consulta que se resuelve</w:t>
      </w:r>
      <w:r w:rsidR="00D06D06">
        <w:rPr>
          <w:rFonts w:ascii="Arial" w:hAnsi="Arial" w:eastAsia="Calibri" w:cs="Arial"/>
          <w:bCs/>
          <w:color w:val="000000" w:themeColor="text1"/>
          <w:sz w:val="20"/>
          <w:szCs w:val="20"/>
          <w:lang w:val="es-ES_tradnl"/>
        </w:rPr>
        <w:t xml:space="preserve"> </w:t>
      </w:r>
      <w:r w:rsidRPr="00454F68">
        <w:rPr>
          <w:rFonts w:ascii="Arial" w:hAnsi="Arial" w:eastAsia="Calibri" w:cs="Arial"/>
          <w:bCs/>
          <w:color w:val="000000" w:themeColor="text1"/>
          <w:sz w:val="20"/>
          <w:szCs w:val="20"/>
          <w:lang w:val="es-ES_tradnl"/>
        </w:rPr>
        <w:t xml:space="preserve">se plantea que el Consejo de Estado declaró la nulidad del artículo </w:t>
      </w:r>
      <w:r w:rsidRPr="00454F68">
        <w:rPr>
          <w:rFonts w:ascii="Arial" w:hAnsi="Arial" w:cs="Arial"/>
          <w:color w:val="000000" w:themeColor="text1"/>
          <w:sz w:val="20"/>
          <w:szCs w:val="20"/>
          <w:lang w:val="es-ES_tradnl"/>
        </w:rPr>
        <w:t>2.2.1.2.5.3 del Decreto 1082 de 2015</w:t>
      </w:r>
      <w:r w:rsidRPr="00454F68">
        <w:rPr>
          <w:rFonts w:ascii="Arial" w:hAnsi="Arial" w:eastAsia="Calibri" w:cs="Arial"/>
          <w:bCs/>
          <w:color w:val="000000" w:themeColor="text1"/>
          <w:sz w:val="20"/>
          <w:szCs w:val="20"/>
          <w:lang w:val="es-ES_tradnl"/>
        </w:rPr>
        <w:t>, que establece la obligatoriedad de los manuales de contratación, en los términos anteriormente explicados, esta Subdirección realizó una búsqueda exhaustiva en el sistema de relatoría de dicha corporación judicial, así como en distintas versiones oficiales del referido Decreto, y no encontró evidencia de que tal artículo haya sido anulado; ni siquiera suspendido provisionalmente. En razón de ello, la respuesta que a continuación brindará se fundamenta en la presunción de que dicha norma se encuentra aún vigente, según lo establecido en el artículo 88 de la Ley 1437 de 2011, conforme al cual «Los actos administrativos se presumen legales mientras no hayan sido anulados por la Jurisdicción de lo Contencioso Administrativo. Cuando fueren suspendidos, no podrán ejecutarse hasta tanto se resuelva definitivamente sobre su legalidad o se levante dicha medida cautelar».</w:t>
      </w:r>
    </w:p>
    <w:p w:rsidRPr="00C15526" w:rsidR="00454F68" w:rsidP="00C15526" w:rsidRDefault="00454F68" w14:paraId="77712223" w14:textId="77777777">
      <w:pPr>
        <w:tabs>
          <w:tab w:val="left" w:pos="0"/>
        </w:tabs>
        <w:jc w:val="both"/>
        <w:rPr>
          <w:rFonts w:ascii="Arial" w:hAnsi="Arial" w:eastAsia="Calibri" w:cs="Arial"/>
          <w:bCs/>
          <w:color w:val="000000" w:themeColor="text1"/>
          <w:sz w:val="20"/>
          <w:szCs w:val="20"/>
        </w:rPr>
      </w:pPr>
    </w:p>
    <w:p w:rsidRPr="00C15526" w:rsidR="00C15526" w:rsidP="00C15526" w:rsidRDefault="00C15526" w14:paraId="1DF27CC6" w14:textId="77777777">
      <w:pPr>
        <w:tabs>
          <w:tab w:val="left" w:pos="0"/>
        </w:tabs>
        <w:jc w:val="both"/>
        <w:rPr>
          <w:rFonts w:ascii="Arial" w:hAnsi="Arial" w:eastAsia="Calibri" w:cs="Arial"/>
          <w:bCs/>
          <w:color w:val="000000" w:themeColor="text1"/>
          <w:sz w:val="20"/>
          <w:szCs w:val="20"/>
          <w:lang w:val="es-ES_tradnl"/>
        </w:rPr>
      </w:pPr>
    </w:p>
    <w:p w:rsidRPr="005E4B72" w:rsidR="00B95C30" w:rsidP="00B95C30" w:rsidRDefault="00B95C30" w14:paraId="7DD48F49" w14:textId="0D9BE936">
      <w:pPr>
        <w:spacing w:line="276" w:lineRule="auto"/>
        <w:jc w:val="both"/>
        <w:rPr>
          <w:rFonts w:ascii="Arial" w:hAnsi="Arial" w:eastAsia="Calibri" w:cs="Arial"/>
          <w:noProof/>
          <w:color w:val="000000" w:themeColor="text1"/>
          <w:sz w:val="20"/>
          <w:lang w:val="es-ES_tradnl"/>
        </w:rPr>
      </w:pPr>
      <w:r w:rsidRPr="005E4B72">
        <w:rPr>
          <w:rFonts w:ascii="Arial" w:hAnsi="Arial" w:cs="Arial"/>
          <w:noProof/>
          <w:color w:val="000000" w:themeColor="text1"/>
          <w:sz w:val="22"/>
          <w:lang w:val="es-ES_tradnl"/>
        </w:rPr>
        <w:lastRenderedPageBreak/>
        <w:t xml:space="preserve">Bogotá D.C., </w:t>
      </w:r>
      <w:r w:rsidR="006E2765">
        <w:rPr>
          <w:rFonts w:ascii="Arial" w:hAnsi="Arial" w:cs="Arial"/>
          <w:b/>
          <w:bCs/>
          <w:noProof/>
          <w:color w:val="000000" w:themeColor="text1"/>
          <w:sz w:val="22"/>
          <w:lang w:val="es-ES_tradnl"/>
        </w:rPr>
        <w:t>10/02/2021</w:t>
      </w:r>
      <w:r w:rsidR="00ED4964">
        <w:rPr>
          <w:rFonts w:ascii="Arial" w:hAnsi="Arial" w:cs="Arial"/>
          <w:b/>
          <w:bCs/>
          <w:noProof/>
          <w:color w:val="000000" w:themeColor="text1"/>
          <w:sz w:val="22"/>
          <w:lang w:val="es-ES_tradnl"/>
        </w:rPr>
        <w:t xml:space="preserve"> 18:43:35</w:t>
      </w:r>
    </w:p>
    <w:p w:rsidRPr="00AA0A00" w:rsidR="00AA0A00" w:rsidP="00AA0A00" w:rsidRDefault="00AA0A00" w14:paraId="4AAF2027" w14:textId="43D5D231">
      <w:pPr>
        <w:jc w:val="right"/>
      </w:pPr>
      <w:r>
        <w:fldChar w:fldCharType="begin"/>
      </w:r>
      <w:r>
        <w:instrText xml:space="preserve"> INCLUDEPICTURE "/var/folders/5l/v1rdjm0x1x9416lmbj7_vjt40000gn/T/com.microsoft.Word/WebArchiveCopyPasteTempFiles/page1image1798464" \* MERGEFORMATINET </w:instrText>
      </w:r>
      <w:r>
        <w:fldChar w:fldCharType="separate"/>
      </w:r>
      <w:r w:rsidR="00AA0A00">
        <w:drawing>
          <wp:inline wp14:editId="333BA2B3" wp14:anchorId="51732DC1">
            <wp:extent cx="2397760" cy="609600"/>
            <wp:effectExtent l="0" t="0" r="2540" b="0"/>
            <wp:docPr id="4" name="Imagen 4" descr="page1image1798464" title=""/>
            <wp:cNvGraphicFramePr>
              <a:graphicFrameLocks noChangeAspect="1"/>
            </wp:cNvGraphicFramePr>
            <a:graphic>
              <a:graphicData uri="http://schemas.openxmlformats.org/drawingml/2006/picture">
                <pic:pic>
                  <pic:nvPicPr>
                    <pic:cNvPr id="0" name="Imagen 4"/>
                    <pic:cNvPicPr/>
                  </pic:nvPicPr>
                  <pic:blipFill>
                    <a:blip r:embed="R29ccd7f0c5074f1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97760" cy="609600"/>
                    </a:xfrm>
                    <a:prstGeom prst="rect">
                      <a:avLst/>
                    </a:prstGeom>
                  </pic:spPr>
                </pic:pic>
              </a:graphicData>
            </a:graphic>
          </wp:inline>
        </w:drawing>
      </w:r>
      <w:r>
        <w:fldChar w:fldCharType="end"/>
      </w:r>
    </w:p>
    <w:p w:rsidRPr="005E4B72" w:rsidR="00B95C30" w:rsidP="00B95C30" w:rsidRDefault="00B95C30" w14:paraId="6A8A869B" w14:textId="77777777">
      <w:pPr>
        <w:jc w:val="both"/>
        <w:rPr>
          <w:rFonts w:ascii="Arial" w:hAnsi="Arial" w:cs="Arial"/>
          <w:b/>
          <w:color w:val="000000" w:themeColor="text1"/>
          <w:sz w:val="22"/>
          <w:lang w:val="es-ES_tradnl"/>
        </w:rPr>
      </w:pPr>
    </w:p>
    <w:p w:rsidRPr="005E4B72" w:rsidR="00B95C30" w:rsidP="00B95C30" w:rsidRDefault="00BE4FBF" w14:paraId="5F5AE9EF" w14:textId="3B8AFC96">
      <w:pPr>
        <w:jc w:val="both"/>
        <w:rPr>
          <w:rFonts w:ascii="Arial" w:hAnsi="Arial" w:eastAsia="Calibri" w:cs="Arial"/>
          <w:color w:val="000000" w:themeColor="text1"/>
          <w:sz w:val="22"/>
          <w:lang w:val="es-ES_tradnl"/>
        </w:rPr>
      </w:pPr>
      <w:r w:rsidRPr="005E4B72">
        <w:rPr>
          <w:rFonts w:ascii="Arial" w:hAnsi="Arial" w:eastAsia="Calibri" w:cs="Arial"/>
          <w:color w:val="000000" w:themeColor="text1"/>
          <w:sz w:val="22"/>
          <w:lang w:val="es-ES_tradnl"/>
        </w:rPr>
        <w:t>Señor</w:t>
      </w:r>
    </w:p>
    <w:p w:rsidRPr="005E4B72" w:rsidR="00B95C30" w:rsidP="00B95C30" w:rsidRDefault="001B1B29" w14:paraId="3DCD58CE" w14:textId="3BCBAC52">
      <w:pPr>
        <w:jc w:val="both"/>
        <w:rPr>
          <w:rFonts w:ascii="Arial" w:hAnsi="Arial" w:eastAsia="Calibri" w:cs="Arial"/>
          <w:b/>
          <w:color w:val="000000" w:themeColor="text1"/>
          <w:sz w:val="22"/>
          <w:lang w:val="es-ES_tradnl"/>
        </w:rPr>
      </w:pPr>
      <w:r>
        <w:rPr>
          <w:rFonts w:ascii="Arial" w:hAnsi="Arial" w:eastAsia="Calibri" w:cs="Arial"/>
          <w:b/>
          <w:color w:val="000000" w:themeColor="text1"/>
          <w:sz w:val="22"/>
          <w:lang w:val="es-ES_tradnl"/>
        </w:rPr>
        <w:t>Oscar Tabares Gil</w:t>
      </w:r>
    </w:p>
    <w:p w:rsidRPr="005E4B72" w:rsidR="00B95C30" w:rsidP="00B95C30" w:rsidRDefault="00B95C30" w14:paraId="09D4AEA8" w14:textId="77777777">
      <w:pPr>
        <w:jc w:val="both"/>
        <w:rPr>
          <w:rFonts w:ascii="Arial" w:hAnsi="Arial" w:eastAsia="Calibri" w:cs="Arial"/>
          <w:color w:val="000000" w:themeColor="text1"/>
          <w:sz w:val="22"/>
          <w:lang w:val="es-ES_tradnl"/>
        </w:rPr>
      </w:pPr>
      <w:r w:rsidRPr="005E4B72">
        <w:rPr>
          <w:rFonts w:ascii="Arial" w:hAnsi="Arial" w:eastAsia="Calibri" w:cs="Arial"/>
          <w:color w:val="000000" w:themeColor="text1"/>
          <w:sz w:val="22"/>
          <w:lang w:val="es-ES_tradnl"/>
        </w:rPr>
        <w:t>Ciudad</w:t>
      </w:r>
    </w:p>
    <w:p w:rsidRPr="005E4B72" w:rsidR="00B95C30" w:rsidP="00B95C30" w:rsidRDefault="00B95C30" w14:paraId="3F3D1203" w14:textId="77777777">
      <w:pPr>
        <w:jc w:val="both"/>
        <w:rPr>
          <w:rFonts w:ascii="Arial" w:hAnsi="Arial" w:eastAsia="Calibri" w:cs="Arial"/>
          <w:color w:val="000000" w:themeColor="text1"/>
          <w:sz w:val="22"/>
          <w:lang w:val="es-ES_tradnl"/>
        </w:rPr>
      </w:pPr>
    </w:p>
    <w:p w:rsidRPr="005E4B72" w:rsidR="00B95C30" w:rsidP="00B95C30" w:rsidRDefault="00B95C30" w14:paraId="24E8D2A9" w14:textId="77777777">
      <w:pPr>
        <w:jc w:val="both"/>
        <w:rPr>
          <w:rFonts w:ascii="Arial" w:hAnsi="Arial" w:eastAsia="Calibri" w:cs="Arial"/>
          <w:color w:val="000000" w:themeColor="text1"/>
          <w:sz w:val="22"/>
          <w:lang w:val="es-ES_tradnl"/>
        </w:rPr>
      </w:pPr>
    </w:p>
    <w:p w:rsidRPr="005E4B72" w:rsidR="00B95C30" w:rsidP="00B95C30" w:rsidRDefault="00B95C30" w14:paraId="12E66182" w14:textId="550A456D">
      <w:pPr>
        <w:jc w:val="center"/>
        <w:rPr>
          <w:rFonts w:ascii="Arial" w:hAnsi="Arial" w:eastAsia="Calibri" w:cs="Arial"/>
          <w:b/>
          <w:bCs/>
          <w:color w:val="000000" w:themeColor="text1"/>
          <w:sz w:val="22"/>
          <w:lang w:val="es-ES_tradnl"/>
        </w:rPr>
      </w:pPr>
      <w:r w:rsidRPr="005E4B72">
        <w:rPr>
          <w:rFonts w:ascii="Arial" w:hAnsi="Arial" w:eastAsia="Calibri" w:cs="Arial"/>
          <w:b/>
          <w:bCs/>
          <w:color w:val="000000" w:themeColor="text1"/>
          <w:sz w:val="22"/>
          <w:lang w:val="es-ES_tradnl"/>
        </w:rPr>
        <w:t xml:space="preserve">Concepto C ‒ </w:t>
      </w:r>
      <w:r w:rsidRPr="005E4B72" w:rsidR="00324885">
        <w:rPr>
          <w:rFonts w:ascii="Arial" w:hAnsi="Arial" w:eastAsia="Calibri" w:cs="Arial"/>
          <w:b/>
          <w:bCs/>
          <w:color w:val="000000" w:themeColor="text1"/>
          <w:sz w:val="22"/>
          <w:lang w:val="es-ES_tradnl"/>
        </w:rPr>
        <w:t>01</w:t>
      </w:r>
      <w:r w:rsidR="00A41F5F">
        <w:rPr>
          <w:rFonts w:ascii="Arial" w:hAnsi="Arial" w:eastAsia="Calibri" w:cs="Arial"/>
          <w:b/>
          <w:bCs/>
          <w:color w:val="000000" w:themeColor="text1"/>
          <w:sz w:val="22"/>
          <w:lang w:val="es-ES_tradnl"/>
        </w:rPr>
        <w:t>4</w:t>
      </w:r>
      <w:r w:rsidRPr="005E4B72">
        <w:rPr>
          <w:rFonts w:ascii="Arial" w:hAnsi="Arial" w:eastAsia="Calibri" w:cs="Arial"/>
          <w:b/>
          <w:bCs/>
          <w:color w:val="000000" w:themeColor="text1"/>
          <w:sz w:val="22"/>
          <w:lang w:val="es-ES_tradnl"/>
        </w:rPr>
        <w:t xml:space="preserve"> de 202</w:t>
      </w:r>
      <w:r w:rsidR="007F3FD8">
        <w:rPr>
          <w:rFonts w:ascii="Arial" w:hAnsi="Arial" w:eastAsia="Calibri" w:cs="Arial"/>
          <w:b/>
          <w:bCs/>
          <w:color w:val="000000" w:themeColor="text1"/>
          <w:sz w:val="22"/>
          <w:lang w:val="es-ES_tradnl"/>
        </w:rPr>
        <w:t>1</w:t>
      </w:r>
    </w:p>
    <w:p w:rsidRPr="005E4B72" w:rsidR="00B95C30" w:rsidP="00B95C30" w:rsidRDefault="00B95C30" w14:paraId="2B376FFA" w14:textId="77777777">
      <w:pPr>
        <w:jc w:val="both"/>
        <w:rPr>
          <w:rFonts w:ascii="Arial" w:hAnsi="Arial" w:eastAsia="Calibri" w:cs="Arial"/>
          <w:color w:val="000000" w:themeColor="text1"/>
          <w:sz w:val="22"/>
          <w:lang w:val="es-ES_tradnl"/>
        </w:rPr>
      </w:pPr>
    </w:p>
    <w:p w:rsidRPr="005E4B72" w:rsidR="00B95C30" w:rsidP="00B95C30" w:rsidRDefault="00B95C30" w14:paraId="08CF82B2" w14:textId="77777777">
      <w:pPr>
        <w:jc w:val="both"/>
        <w:rPr>
          <w:rFonts w:ascii="Arial" w:hAnsi="Arial" w:eastAsia="Calibri" w:cs="Arial"/>
          <w:color w:val="000000" w:themeColor="text1"/>
          <w:sz w:val="22"/>
          <w:lang w:val="es-ES_tradnl"/>
        </w:rPr>
      </w:pPr>
    </w:p>
    <w:p w:rsidRPr="005E4B72" w:rsidR="00B95C30" w:rsidP="00B95C30" w:rsidRDefault="00B95C30" w14:paraId="1BD594F9" w14:textId="77777777">
      <w:pPr>
        <w:jc w:val="both"/>
        <w:rPr>
          <w:rFonts w:ascii="Arial" w:hAnsi="Arial" w:eastAsia="Calibri" w:cs="Arial"/>
          <w:color w:val="000000" w:themeColor="text1"/>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5E4B72" w:rsidR="00B95C30" w:rsidTr="008F4163" w14:paraId="19DFC051" w14:textId="77777777">
        <w:tc>
          <w:tcPr>
            <w:tcW w:w="2689" w:type="dxa"/>
          </w:tcPr>
          <w:p w:rsidRPr="005E4B72" w:rsidR="00B95C30" w:rsidP="008F4163" w:rsidRDefault="00B95C30" w14:paraId="6BC0D1AC" w14:textId="77777777">
            <w:pPr>
              <w:jc w:val="both"/>
              <w:rPr>
                <w:rFonts w:ascii="Arial" w:hAnsi="Arial" w:eastAsia="Calibri" w:cs="Arial"/>
                <w:color w:val="000000" w:themeColor="text1"/>
                <w:sz w:val="22"/>
                <w:lang w:val="es-ES_tradnl"/>
              </w:rPr>
            </w:pPr>
            <w:r w:rsidRPr="005E4B72">
              <w:rPr>
                <w:rFonts w:ascii="Arial" w:hAnsi="Arial" w:eastAsia="Calibri" w:cs="Arial"/>
                <w:b/>
                <w:color w:val="000000" w:themeColor="text1"/>
                <w:sz w:val="22"/>
                <w:lang w:val="es-ES_tradnl"/>
              </w:rPr>
              <w:t>Temas:</w:t>
            </w:r>
            <w:r w:rsidRPr="005E4B72">
              <w:rPr>
                <w:rFonts w:ascii="Arial" w:hAnsi="Arial" w:eastAsia="Calibri" w:cs="Arial"/>
                <w:color w:val="000000" w:themeColor="text1"/>
                <w:sz w:val="22"/>
                <w:lang w:val="es-ES_tradnl"/>
              </w:rPr>
              <w:t xml:space="preserve">                                      </w:t>
            </w:r>
          </w:p>
        </w:tc>
        <w:tc>
          <w:tcPr>
            <w:tcW w:w="6237" w:type="dxa"/>
          </w:tcPr>
          <w:p w:rsidRPr="005E4B72" w:rsidR="00B95C30" w:rsidP="008F4163" w:rsidRDefault="00454F68" w14:paraId="5F389CAF" w14:textId="7BD54869">
            <w:pPr>
              <w:jc w:val="both"/>
              <w:rPr>
                <w:rFonts w:ascii="Arial" w:hAnsi="Arial" w:eastAsia="Calibri" w:cs="Arial"/>
                <w:color w:val="000000" w:themeColor="text1"/>
                <w:sz w:val="22"/>
                <w:lang w:val="es-ES_tradnl"/>
              </w:rPr>
            </w:pPr>
            <w:r w:rsidRPr="00454F68">
              <w:rPr>
                <w:rFonts w:ascii="Arial" w:hAnsi="Arial" w:eastAsia="Calibri" w:cs="Arial"/>
                <w:bCs/>
                <w:sz w:val="22"/>
                <w:lang w:val="es-ES_tradnl"/>
              </w:rPr>
              <w:t>FUENTES DEL DERECHO – Contratación estatal – Variedad</w:t>
            </w:r>
            <w:r w:rsidRPr="005E4B72" w:rsidR="008B63FE">
              <w:rPr>
                <w:rFonts w:ascii="Arial" w:hAnsi="Arial" w:eastAsia="Calibri" w:cs="Arial"/>
                <w:bCs/>
                <w:sz w:val="22"/>
                <w:lang w:val="es-ES_tradnl"/>
              </w:rPr>
              <w:t xml:space="preserve"> </w:t>
            </w:r>
            <w:r w:rsidRPr="005E4B72" w:rsidR="00B95C30">
              <w:rPr>
                <w:rFonts w:ascii="Arial" w:hAnsi="Arial" w:eastAsia="Calibri" w:cs="Arial"/>
                <w:bCs/>
                <w:sz w:val="22"/>
                <w:lang w:val="es-ES_tradnl"/>
              </w:rPr>
              <w:t>/</w:t>
            </w:r>
            <w:r>
              <w:rPr>
                <w:rFonts w:ascii="Arial" w:hAnsi="Arial" w:eastAsia="Calibri" w:cs="Arial"/>
                <w:bCs/>
                <w:sz w:val="22"/>
                <w:lang w:val="es-ES_tradnl"/>
              </w:rPr>
              <w:t xml:space="preserve"> </w:t>
            </w:r>
            <w:r w:rsidRPr="00454F68">
              <w:rPr>
                <w:rFonts w:ascii="Arial" w:hAnsi="Arial" w:eastAsia="Calibri" w:cs="Arial"/>
                <w:bCs/>
                <w:sz w:val="22"/>
                <w:lang w:val="es-ES_tradnl"/>
              </w:rPr>
              <w:t>REGLAMENTO – Concepto – Relevancia</w:t>
            </w:r>
            <w:r>
              <w:rPr>
                <w:rFonts w:ascii="Arial" w:hAnsi="Arial" w:eastAsia="Calibri" w:cs="Arial"/>
                <w:bCs/>
                <w:sz w:val="22"/>
                <w:lang w:val="es-ES_tradnl"/>
              </w:rPr>
              <w:t xml:space="preserve"> / </w:t>
            </w:r>
            <w:r w:rsidRPr="00454F68">
              <w:rPr>
                <w:rFonts w:ascii="Arial" w:hAnsi="Arial" w:eastAsia="Calibri" w:cs="Arial"/>
                <w:bCs/>
                <w:sz w:val="22"/>
                <w:lang w:val="es-ES_tradnl"/>
              </w:rPr>
              <w:t xml:space="preserve">REGLAMENTO – Clasificación – </w:t>
            </w:r>
            <w:proofErr w:type="spellStart"/>
            <w:r w:rsidRPr="006409A9">
              <w:rPr>
                <w:rFonts w:ascii="Arial" w:hAnsi="Arial" w:eastAsia="Calibri" w:cs="Arial"/>
                <w:bCs/>
                <w:i/>
                <w:iCs/>
                <w:sz w:val="22"/>
                <w:lang w:val="es-ES_tradnl"/>
              </w:rPr>
              <w:t>Praeter</w:t>
            </w:r>
            <w:proofErr w:type="spellEnd"/>
            <w:r w:rsidRPr="006409A9">
              <w:rPr>
                <w:rFonts w:ascii="Arial" w:hAnsi="Arial" w:eastAsia="Calibri" w:cs="Arial"/>
                <w:bCs/>
                <w:i/>
                <w:iCs/>
                <w:sz w:val="22"/>
                <w:lang w:val="es-ES_tradnl"/>
              </w:rPr>
              <w:t xml:space="preserve"> </w:t>
            </w:r>
            <w:proofErr w:type="spellStart"/>
            <w:r w:rsidRPr="006409A9">
              <w:rPr>
                <w:rFonts w:ascii="Arial" w:hAnsi="Arial" w:eastAsia="Calibri" w:cs="Arial"/>
                <w:bCs/>
                <w:i/>
                <w:iCs/>
                <w:sz w:val="22"/>
                <w:lang w:val="es-ES_tradnl"/>
              </w:rPr>
              <w:t>legem</w:t>
            </w:r>
            <w:proofErr w:type="spellEnd"/>
            <w:r w:rsidRPr="00454F68">
              <w:rPr>
                <w:rFonts w:ascii="Arial" w:hAnsi="Arial" w:eastAsia="Calibri" w:cs="Arial"/>
                <w:bCs/>
                <w:sz w:val="22"/>
                <w:lang w:val="es-ES_tradnl"/>
              </w:rPr>
              <w:t xml:space="preserve"> – </w:t>
            </w:r>
            <w:proofErr w:type="spellStart"/>
            <w:r w:rsidRPr="006409A9">
              <w:rPr>
                <w:rFonts w:ascii="Arial" w:hAnsi="Arial" w:eastAsia="Calibri" w:cs="Arial"/>
                <w:bCs/>
                <w:i/>
                <w:iCs/>
                <w:sz w:val="22"/>
                <w:lang w:val="es-ES_tradnl"/>
              </w:rPr>
              <w:t>Secundum</w:t>
            </w:r>
            <w:proofErr w:type="spellEnd"/>
            <w:r w:rsidRPr="006409A9">
              <w:rPr>
                <w:rFonts w:ascii="Arial" w:hAnsi="Arial" w:eastAsia="Calibri" w:cs="Arial"/>
                <w:bCs/>
                <w:i/>
                <w:iCs/>
                <w:sz w:val="22"/>
                <w:lang w:val="es-ES_tradnl"/>
              </w:rPr>
              <w:t xml:space="preserve"> </w:t>
            </w:r>
            <w:proofErr w:type="spellStart"/>
            <w:r w:rsidRPr="006409A9">
              <w:rPr>
                <w:rFonts w:ascii="Arial" w:hAnsi="Arial" w:eastAsia="Calibri" w:cs="Arial"/>
                <w:bCs/>
                <w:i/>
                <w:iCs/>
                <w:sz w:val="22"/>
                <w:lang w:val="es-ES_tradnl"/>
              </w:rPr>
              <w:t>legem</w:t>
            </w:r>
            <w:proofErr w:type="spellEnd"/>
            <w:r w:rsidRPr="00454F68">
              <w:rPr>
                <w:rFonts w:ascii="Arial" w:hAnsi="Arial" w:eastAsia="Calibri" w:cs="Arial"/>
                <w:bCs/>
                <w:sz w:val="22"/>
                <w:lang w:val="es-ES_tradnl"/>
              </w:rPr>
              <w:t xml:space="preserve"> – Grados</w:t>
            </w:r>
            <w:r w:rsidR="006409A9">
              <w:rPr>
                <w:rFonts w:ascii="Arial" w:hAnsi="Arial" w:eastAsia="Calibri" w:cs="Arial"/>
                <w:bCs/>
                <w:sz w:val="22"/>
                <w:lang w:val="es-ES_tradnl"/>
              </w:rPr>
              <w:t xml:space="preserve"> / </w:t>
            </w:r>
            <w:r w:rsidRPr="006409A9" w:rsidR="006409A9">
              <w:rPr>
                <w:rFonts w:ascii="Arial" w:hAnsi="Arial" w:eastAsia="Calibri" w:cs="Arial"/>
                <w:bCs/>
                <w:sz w:val="22"/>
                <w:lang w:val="es-ES_tradnl"/>
              </w:rPr>
              <w:t xml:space="preserve">MANUAL DE CONTRATACIÓN – Concepto – Reglamento – </w:t>
            </w:r>
            <w:proofErr w:type="spellStart"/>
            <w:r w:rsidRPr="006409A9" w:rsidR="006409A9">
              <w:rPr>
                <w:rFonts w:ascii="Arial" w:hAnsi="Arial" w:eastAsia="Calibri" w:cs="Arial"/>
                <w:bCs/>
                <w:i/>
                <w:iCs/>
                <w:sz w:val="22"/>
                <w:lang w:val="es-ES_tradnl"/>
              </w:rPr>
              <w:t>Secundum</w:t>
            </w:r>
            <w:proofErr w:type="spellEnd"/>
            <w:r w:rsidRPr="006409A9" w:rsidR="006409A9">
              <w:rPr>
                <w:rFonts w:ascii="Arial" w:hAnsi="Arial" w:eastAsia="Calibri" w:cs="Arial"/>
                <w:bCs/>
                <w:i/>
                <w:iCs/>
                <w:sz w:val="22"/>
                <w:lang w:val="es-ES_tradnl"/>
              </w:rPr>
              <w:t xml:space="preserve"> </w:t>
            </w:r>
            <w:proofErr w:type="spellStart"/>
            <w:r w:rsidRPr="006409A9" w:rsidR="006409A9">
              <w:rPr>
                <w:rFonts w:ascii="Arial" w:hAnsi="Arial" w:eastAsia="Calibri" w:cs="Arial"/>
                <w:bCs/>
                <w:i/>
                <w:iCs/>
                <w:sz w:val="22"/>
                <w:lang w:val="es-ES_tradnl"/>
              </w:rPr>
              <w:t>legem</w:t>
            </w:r>
            <w:proofErr w:type="spellEnd"/>
            <w:r w:rsidR="006409A9">
              <w:rPr>
                <w:rFonts w:ascii="Arial" w:hAnsi="Arial" w:eastAsia="Arial" w:cs="Arial"/>
                <w:sz w:val="22"/>
                <w:lang w:val="es-ES_tradnl"/>
              </w:rPr>
              <w:t xml:space="preserve"> / </w:t>
            </w:r>
            <w:r w:rsidRPr="006409A9" w:rsidR="006409A9">
              <w:rPr>
                <w:rFonts w:ascii="Arial" w:hAnsi="Arial" w:eastAsia="Arial" w:cs="Arial"/>
                <w:sz w:val="22"/>
                <w:lang w:val="es-ES_tradnl"/>
              </w:rPr>
              <w:t>MANUAL DE CONTRATACIÓN – Decreto 1082 de 2015 – Artículo 2.2.1.2.5.3 – Vigencia</w:t>
            </w:r>
            <w:r w:rsidRPr="005E4B72" w:rsidR="00B95C30">
              <w:rPr>
                <w:rFonts w:ascii="Arial" w:hAnsi="Arial" w:eastAsia="Arial" w:cs="Arial"/>
                <w:sz w:val="22"/>
                <w:lang w:val="es-ES_tradnl"/>
              </w:rPr>
              <w:t>.</w:t>
            </w:r>
          </w:p>
        </w:tc>
      </w:tr>
      <w:tr w:rsidRPr="005E4B72" w:rsidR="00B95C30" w:rsidTr="008F4163" w14:paraId="27CD52AB" w14:textId="77777777">
        <w:tc>
          <w:tcPr>
            <w:tcW w:w="2689" w:type="dxa"/>
          </w:tcPr>
          <w:p w:rsidRPr="005E4B72" w:rsidR="00B95C30" w:rsidP="008F4163" w:rsidRDefault="00B95C30" w14:paraId="37E195A1" w14:textId="1BA218D5">
            <w:pPr>
              <w:spacing w:before="120"/>
              <w:jc w:val="both"/>
              <w:rPr>
                <w:rFonts w:ascii="Arial" w:hAnsi="Arial" w:eastAsia="Calibri" w:cs="Arial"/>
                <w:b/>
                <w:color w:val="000000" w:themeColor="text1"/>
                <w:sz w:val="22"/>
                <w:lang w:val="es-ES_tradnl"/>
              </w:rPr>
            </w:pPr>
            <w:r w:rsidRPr="005E4B72">
              <w:rPr>
                <w:rFonts w:ascii="Arial" w:hAnsi="Arial" w:eastAsia="Calibri" w:cs="Arial"/>
                <w:b/>
                <w:color w:val="000000" w:themeColor="text1"/>
                <w:sz w:val="22"/>
                <w:lang w:val="es-ES_tradnl"/>
              </w:rPr>
              <w:t>Radicación:</w:t>
            </w:r>
            <w:r w:rsidRPr="005E4B72">
              <w:rPr>
                <w:rFonts w:ascii="Arial" w:hAnsi="Arial" w:eastAsia="Calibri" w:cs="Arial"/>
                <w:color w:val="000000" w:themeColor="text1"/>
                <w:sz w:val="22"/>
                <w:lang w:val="es-ES_tradnl"/>
              </w:rPr>
              <w:t xml:space="preserve">                              </w:t>
            </w:r>
          </w:p>
        </w:tc>
        <w:tc>
          <w:tcPr>
            <w:tcW w:w="6237" w:type="dxa"/>
          </w:tcPr>
          <w:p w:rsidRPr="005E4B72" w:rsidR="00B95C30" w:rsidP="008F4163" w:rsidRDefault="00B95C30" w14:paraId="64360FC9" w14:textId="1A047F50">
            <w:pPr>
              <w:spacing w:before="120"/>
              <w:jc w:val="both"/>
              <w:rPr>
                <w:rFonts w:ascii="Arial" w:hAnsi="Arial" w:eastAsia="Calibri" w:cs="Arial"/>
                <w:color w:val="000000" w:themeColor="text1"/>
                <w:sz w:val="22"/>
                <w:lang w:val="es-ES_tradnl"/>
              </w:rPr>
            </w:pPr>
            <w:r w:rsidRPr="005E4B72">
              <w:rPr>
                <w:rFonts w:ascii="Arial" w:hAnsi="Arial" w:eastAsia="Calibri" w:cs="Arial"/>
                <w:color w:val="000000" w:themeColor="text1"/>
                <w:sz w:val="22"/>
                <w:lang w:val="es-ES_tradnl"/>
              </w:rPr>
              <w:t xml:space="preserve">Respuesta a consulta # </w:t>
            </w:r>
            <w:r w:rsidRPr="00E75F9D" w:rsidR="00E75F9D">
              <w:rPr>
                <w:rFonts w:ascii="Arial" w:hAnsi="Arial" w:eastAsia="Calibri" w:cs="Arial"/>
                <w:color w:val="000000" w:themeColor="text1"/>
                <w:sz w:val="22"/>
                <w:lang w:val="es-ES_tradnl"/>
              </w:rPr>
              <w:t>P20210107000095</w:t>
            </w:r>
          </w:p>
          <w:p w:rsidRPr="005E4B72" w:rsidR="00B95C30" w:rsidP="008F4163" w:rsidRDefault="00B95C30" w14:paraId="09088B1B" w14:textId="77777777">
            <w:pPr>
              <w:spacing w:before="120"/>
              <w:jc w:val="both"/>
              <w:rPr>
                <w:rFonts w:ascii="Arial" w:hAnsi="Arial" w:eastAsia="Calibri" w:cs="Arial"/>
                <w:color w:val="000000" w:themeColor="text1"/>
                <w:sz w:val="22"/>
                <w:lang w:val="es-ES_tradnl"/>
              </w:rPr>
            </w:pPr>
            <w:r w:rsidRPr="005E4B72">
              <w:rPr>
                <w:rFonts w:ascii="Arial" w:hAnsi="Arial" w:eastAsia="Calibri" w:cs="Arial"/>
                <w:color w:val="000000" w:themeColor="text1"/>
                <w:sz w:val="22"/>
                <w:lang w:val="es-ES_tradnl"/>
              </w:rPr>
              <w:t xml:space="preserve"> </w:t>
            </w:r>
          </w:p>
        </w:tc>
      </w:tr>
    </w:tbl>
    <w:p w:rsidRPr="005E4B72" w:rsidR="003C3339" w:rsidP="003C3339" w:rsidRDefault="003C3339" w14:paraId="1CF4AEA0" w14:textId="24F278C3">
      <w:pPr>
        <w:jc w:val="both"/>
        <w:rPr>
          <w:rFonts w:ascii="Arial" w:hAnsi="Arial" w:eastAsia="Calibri" w:cs="Arial"/>
          <w:color w:val="000000" w:themeColor="text1"/>
          <w:sz w:val="22"/>
          <w:lang w:val="es-ES_tradnl"/>
        </w:rPr>
      </w:pPr>
      <w:r w:rsidRPr="005E4B72">
        <w:rPr>
          <w:rFonts w:ascii="Arial" w:hAnsi="Arial" w:eastAsia="Calibri" w:cs="Arial"/>
          <w:color w:val="000000" w:themeColor="text1"/>
          <w:sz w:val="22"/>
          <w:lang w:val="es-ES_tradnl"/>
        </w:rPr>
        <w:t>Estimad</w:t>
      </w:r>
      <w:r w:rsidR="00963AA0">
        <w:rPr>
          <w:rFonts w:ascii="Arial" w:hAnsi="Arial" w:eastAsia="Calibri" w:cs="Arial"/>
          <w:color w:val="000000" w:themeColor="text1"/>
          <w:sz w:val="22"/>
          <w:lang w:val="es-ES_tradnl"/>
        </w:rPr>
        <w:t>o</w:t>
      </w:r>
      <w:r w:rsidRPr="005E4B72">
        <w:rPr>
          <w:rFonts w:ascii="Arial" w:hAnsi="Arial" w:eastAsia="Calibri" w:cs="Arial"/>
          <w:color w:val="000000" w:themeColor="text1"/>
          <w:sz w:val="22"/>
          <w:lang w:val="es-ES_tradnl"/>
        </w:rPr>
        <w:t xml:space="preserve"> </w:t>
      </w:r>
      <w:r w:rsidRPr="005E4B72" w:rsidR="0063732C">
        <w:rPr>
          <w:rFonts w:ascii="Arial" w:hAnsi="Arial" w:eastAsia="Calibri" w:cs="Arial"/>
          <w:color w:val="000000" w:themeColor="text1"/>
          <w:sz w:val="22"/>
          <w:lang w:val="es-ES_tradnl"/>
        </w:rPr>
        <w:t>señor</w:t>
      </w:r>
      <w:r w:rsidRPr="005E4B72" w:rsidR="00BE4FBF">
        <w:rPr>
          <w:rFonts w:ascii="Arial" w:hAnsi="Arial" w:eastAsia="Calibri" w:cs="Arial"/>
          <w:color w:val="000000" w:themeColor="text1"/>
          <w:sz w:val="22"/>
          <w:lang w:val="es-ES_tradnl"/>
        </w:rPr>
        <w:t xml:space="preserve"> </w:t>
      </w:r>
      <w:r w:rsidR="00963AA0">
        <w:rPr>
          <w:rFonts w:ascii="Arial" w:hAnsi="Arial" w:eastAsia="Calibri" w:cs="Arial"/>
          <w:color w:val="000000" w:themeColor="text1"/>
          <w:sz w:val="22"/>
          <w:lang w:val="es-ES_tradnl"/>
        </w:rPr>
        <w:t>Tabares</w:t>
      </w:r>
      <w:r w:rsidRPr="005E4B72">
        <w:rPr>
          <w:rFonts w:ascii="Arial" w:hAnsi="Arial" w:eastAsia="Calibri" w:cs="Arial"/>
          <w:color w:val="000000" w:themeColor="text1"/>
          <w:sz w:val="22"/>
          <w:lang w:val="es-ES_tradnl"/>
        </w:rPr>
        <w:t>:</w:t>
      </w:r>
    </w:p>
    <w:p w:rsidRPr="005E4B72" w:rsidR="00DD5B04" w:rsidP="00DF76A2" w:rsidRDefault="00DD5B04" w14:paraId="1EAE5543" w14:textId="77777777">
      <w:pPr>
        <w:jc w:val="both"/>
        <w:rPr>
          <w:rFonts w:ascii="Arial" w:hAnsi="Arial" w:eastAsia="Calibri" w:cs="Arial"/>
          <w:color w:val="000000" w:themeColor="text1"/>
          <w:sz w:val="22"/>
          <w:lang w:val="es-ES_tradnl"/>
        </w:rPr>
      </w:pPr>
    </w:p>
    <w:p w:rsidRPr="005E4B72" w:rsidR="00DD5B04" w:rsidP="00DF76A2" w:rsidRDefault="00DD5B04" w14:paraId="2109B2D3" w14:textId="43D4953D">
      <w:pPr>
        <w:spacing w:line="276" w:lineRule="auto"/>
        <w:jc w:val="both"/>
        <w:rPr>
          <w:rFonts w:ascii="Arial" w:hAnsi="Arial" w:eastAsia="Calibri" w:cs="Arial"/>
          <w:color w:val="000000" w:themeColor="text1"/>
          <w:sz w:val="22"/>
          <w:lang w:val="es-ES_tradnl"/>
        </w:rPr>
      </w:pPr>
      <w:r w:rsidRPr="005E4B72">
        <w:rPr>
          <w:rFonts w:ascii="Arial" w:hAnsi="Arial" w:eastAsia="Calibri"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Pr="005E4B72" w:rsidR="008C3C57">
        <w:rPr>
          <w:rFonts w:ascii="Arial" w:hAnsi="Arial" w:eastAsia="Calibri" w:cs="Arial"/>
          <w:color w:val="000000" w:themeColor="text1"/>
          <w:sz w:val="22"/>
          <w:lang w:val="es-ES_tradnl"/>
        </w:rPr>
        <w:t xml:space="preserve"> </w:t>
      </w:r>
      <w:r w:rsidRPr="005E4B72">
        <w:rPr>
          <w:rFonts w:ascii="Arial" w:hAnsi="Arial" w:eastAsia="Calibri" w:cs="Arial"/>
          <w:color w:val="000000" w:themeColor="text1"/>
          <w:sz w:val="22"/>
          <w:lang w:val="es-ES_tradnl"/>
        </w:rPr>
        <w:t xml:space="preserve">responde su consulta del </w:t>
      </w:r>
      <w:r w:rsidR="00963AA0">
        <w:rPr>
          <w:rFonts w:ascii="Arial" w:hAnsi="Arial" w:eastAsia="Calibri" w:cs="Arial"/>
          <w:color w:val="000000" w:themeColor="text1"/>
          <w:sz w:val="22"/>
          <w:lang w:val="es-ES_tradnl"/>
        </w:rPr>
        <w:t>7</w:t>
      </w:r>
      <w:r w:rsidRPr="005E4B72" w:rsidR="00FD4AF3">
        <w:rPr>
          <w:rFonts w:ascii="Arial" w:hAnsi="Arial" w:eastAsia="Calibri" w:cs="Arial"/>
          <w:color w:val="000000" w:themeColor="text1"/>
          <w:sz w:val="22"/>
          <w:lang w:val="es-ES_tradnl"/>
        </w:rPr>
        <w:t xml:space="preserve"> de </w:t>
      </w:r>
      <w:r w:rsidRPr="005E4B72" w:rsidR="00FB0880">
        <w:rPr>
          <w:rFonts w:ascii="Arial" w:hAnsi="Arial" w:eastAsia="Calibri" w:cs="Arial"/>
          <w:color w:val="000000" w:themeColor="text1"/>
          <w:sz w:val="22"/>
          <w:lang w:val="es-ES_tradnl"/>
        </w:rPr>
        <w:t>enero</w:t>
      </w:r>
      <w:r w:rsidRPr="005E4B72">
        <w:rPr>
          <w:rFonts w:ascii="Arial" w:hAnsi="Arial" w:eastAsia="Calibri" w:cs="Arial"/>
          <w:color w:val="000000" w:themeColor="text1"/>
          <w:sz w:val="22"/>
          <w:lang w:val="es-ES_tradnl"/>
        </w:rPr>
        <w:t xml:space="preserve"> del</w:t>
      </w:r>
      <w:r w:rsidRPr="005E4B72" w:rsidR="007E74BF">
        <w:rPr>
          <w:rFonts w:ascii="Arial" w:hAnsi="Arial" w:eastAsia="Calibri" w:cs="Arial"/>
          <w:color w:val="000000" w:themeColor="text1"/>
          <w:sz w:val="22"/>
          <w:lang w:val="es-ES_tradnl"/>
        </w:rPr>
        <w:t xml:space="preserve"> </w:t>
      </w:r>
      <w:r w:rsidRPr="005E4B72">
        <w:rPr>
          <w:rFonts w:ascii="Arial" w:hAnsi="Arial" w:eastAsia="Calibri" w:cs="Arial"/>
          <w:color w:val="000000" w:themeColor="text1"/>
          <w:sz w:val="22"/>
          <w:lang w:val="es-ES_tradnl"/>
        </w:rPr>
        <w:t>202</w:t>
      </w:r>
      <w:r w:rsidRPr="005E4B72" w:rsidR="00FB0880">
        <w:rPr>
          <w:rFonts w:ascii="Arial" w:hAnsi="Arial" w:eastAsia="Calibri" w:cs="Arial"/>
          <w:color w:val="000000" w:themeColor="text1"/>
          <w:sz w:val="22"/>
          <w:lang w:val="es-ES_tradnl"/>
        </w:rPr>
        <w:t>1</w:t>
      </w:r>
      <w:r w:rsidRPr="005E4B72" w:rsidR="008C3C57">
        <w:rPr>
          <w:rFonts w:ascii="Arial" w:hAnsi="Arial" w:eastAsia="Calibri" w:cs="Arial"/>
          <w:color w:val="000000" w:themeColor="text1"/>
          <w:sz w:val="22"/>
          <w:lang w:val="es-ES_tradnl"/>
        </w:rPr>
        <w:t>.</w:t>
      </w:r>
    </w:p>
    <w:p w:rsidRPr="005E4B72" w:rsidR="00DD5B04" w:rsidP="00DF76A2" w:rsidRDefault="00DD5B04" w14:paraId="0C1E0712" w14:textId="77777777">
      <w:pPr>
        <w:spacing w:line="276" w:lineRule="auto"/>
        <w:jc w:val="both"/>
        <w:rPr>
          <w:rFonts w:ascii="Arial" w:hAnsi="Arial" w:eastAsia="Calibri" w:cs="Arial"/>
          <w:b/>
          <w:color w:val="000000" w:themeColor="text1"/>
          <w:sz w:val="22"/>
          <w:lang w:val="es-ES_tradnl"/>
        </w:rPr>
      </w:pPr>
    </w:p>
    <w:p w:rsidRPr="005E4B72" w:rsidR="00DD5B04" w:rsidP="00DF76A2" w:rsidRDefault="00DD5B04" w14:paraId="7701FCC7" w14:textId="77777777">
      <w:pPr>
        <w:pStyle w:val="Prrafodelista"/>
        <w:numPr>
          <w:ilvl w:val="0"/>
          <w:numId w:val="8"/>
        </w:numPr>
        <w:tabs>
          <w:tab w:val="left" w:pos="0"/>
          <w:tab w:val="left" w:pos="142"/>
          <w:tab w:val="left" w:pos="284"/>
        </w:tabs>
        <w:spacing w:line="276" w:lineRule="auto"/>
        <w:ind w:left="0" w:firstLine="0"/>
        <w:jc w:val="both"/>
        <w:rPr>
          <w:rFonts w:ascii="Arial" w:hAnsi="Arial" w:eastAsia="Calibri" w:cs="Arial"/>
          <w:b/>
          <w:color w:val="000000" w:themeColor="text1"/>
          <w:sz w:val="22"/>
          <w:lang w:val="es-ES_tradnl"/>
        </w:rPr>
      </w:pPr>
      <w:r w:rsidRPr="005E4B72">
        <w:rPr>
          <w:rFonts w:ascii="Arial" w:hAnsi="Arial" w:eastAsia="Calibri" w:cs="Arial"/>
          <w:b/>
          <w:color w:val="000000" w:themeColor="text1"/>
          <w:sz w:val="22"/>
          <w:lang w:val="es-ES_tradnl"/>
        </w:rPr>
        <w:t xml:space="preserve">Problema planteado </w:t>
      </w:r>
    </w:p>
    <w:p w:rsidRPr="005E4B72" w:rsidR="00DD5B04" w:rsidP="00DF76A2" w:rsidRDefault="00DD5B04" w14:paraId="224B43D3" w14:textId="77777777">
      <w:pPr>
        <w:tabs>
          <w:tab w:val="left" w:pos="426"/>
        </w:tabs>
        <w:spacing w:line="276" w:lineRule="auto"/>
        <w:jc w:val="both"/>
        <w:rPr>
          <w:rFonts w:ascii="Arial" w:hAnsi="Arial" w:eastAsia="Calibri" w:cs="Arial"/>
          <w:b/>
          <w:color w:val="000000" w:themeColor="text1"/>
          <w:sz w:val="22"/>
          <w:lang w:val="es-ES_tradnl"/>
        </w:rPr>
      </w:pPr>
    </w:p>
    <w:p w:rsidRPr="005E4B72" w:rsidR="00443B55" w:rsidP="0099583D" w:rsidRDefault="00DD5B04" w14:paraId="3C575DE9" w14:textId="7B9C2983">
      <w:pPr>
        <w:spacing w:line="276" w:lineRule="auto"/>
        <w:jc w:val="both"/>
        <w:rPr>
          <w:rFonts w:ascii="Arial" w:hAnsi="Arial" w:cs="Arial"/>
          <w:color w:val="000000" w:themeColor="text1"/>
          <w:sz w:val="22"/>
          <w:lang w:val="es-ES_tradnl"/>
        </w:rPr>
      </w:pPr>
      <w:r w:rsidRPr="005E4B72">
        <w:rPr>
          <w:rFonts w:ascii="Arial" w:hAnsi="Arial" w:cs="Arial"/>
          <w:color w:val="000000" w:themeColor="text1"/>
          <w:sz w:val="22"/>
          <w:lang w:val="es-ES_tradnl"/>
        </w:rPr>
        <w:t xml:space="preserve">Usted </w:t>
      </w:r>
      <w:r w:rsidRPr="005E4B72" w:rsidR="00B422C0">
        <w:rPr>
          <w:rFonts w:ascii="Arial" w:hAnsi="Arial" w:cs="Arial"/>
          <w:color w:val="000000" w:themeColor="text1"/>
          <w:sz w:val="22"/>
          <w:lang w:val="es-ES_tradnl"/>
        </w:rPr>
        <w:t>formula</w:t>
      </w:r>
      <w:r w:rsidRPr="005E4B72" w:rsidR="006D46A3">
        <w:rPr>
          <w:rFonts w:ascii="Arial" w:hAnsi="Arial" w:cs="Arial"/>
          <w:color w:val="000000" w:themeColor="text1"/>
          <w:sz w:val="22"/>
          <w:lang w:val="es-ES_tradnl"/>
        </w:rPr>
        <w:t xml:space="preserve"> la siguiente</w:t>
      </w:r>
      <w:r w:rsidRPr="005E4B72" w:rsidR="00C028F5">
        <w:rPr>
          <w:rFonts w:ascii="Arial" w:hAnsi="Arial" w:cs="Arial"/>
          <w:color w:val="000000" w:themeColor="text1"/>
          <w:sz w:val="22"/>
          <w:lang w:val="es-ES_tradnl"/>
        </w:rPr>
        <w:t xml:space="preserve"> </w:t>
      </w:r>
      <w:r w:rsidR="006E4318">
        <w:rPr>
          <w:rFonts w:ascii="Arial" w:hAnsi="Arial" w:cs="Arial"/>
          <w:color w:val="000000" w:themeColor="text1"/>
          <w:sz w:val="22"/>
          <w:lang w:val="es-ES_tradnl"/>
        </w:rPr>
        <w:t>pregunta</w:t>
      </w:r>
      <w:r w:rsidRPr="005E4B72" w:rsidR="00B422C0">
        <w:rPr>
          <w:rFonts w:ascii="Arial" w:hAnsi="Arial" w:cs="Arial"/>
          <w:color w:val="000000" w:themeColor="text1"/>
          <w:sz w:val="22"/>
          <w:lang w:val="es-ES_tradnl"/>
        </w:rPr>
        <w:t>:</w:t>
      </w:r>
      <w:r w:rsidRPr="005E4B72" w:rsidR="007E18DF">
        <w:rPr>
          <w:rFonts w:ascii="Arial" w:hAnsi="Arial" w:cs="Arial"/>
          <w:color w:val="000000" w:themeColor="text1"/>
          <w:sz w:val="22"/>
          <w:lang w:val="es-ES_tradnl"/>
        </w:rPr>
        <w:t xml:space="preserve"> </w:t>
      </w:r>
    </w:p>
    <w:p w:rsidRPr="005E4B72" w:rsidR="00443B55" w:rsidP="0099583D" w:rsidRDefault="00443B55" w14:paraId="559EE20C" w14:textId="77777777">
      <w:pPr>
        <w:spacing w:line="276" w:lineRule="auto"/>
        <w:jc w:val="both"/>
        <w:rPr>
          <w:rFonts w:ascii="Arial" w:hAnsi="Arial" w:cs="Arial"/>
          <w:color w:val="000000" w:themeColor="text1"/>
          <w:sz w:val="22"/>
          <w:lang w:val="es-ES_tradnl"/>
        </w:rPr>
      </w:pPr>
    </w:p>
    <w:p w:rsidRPr="005E4B72" w:rsidR="00E9429D" w:rsidP="00256C01" w:rsidRDefault="00F0435D" w14:paraId="4DF588DA" w14:textId="5BCDD6F1">
      <w:pPr>
        <w:ind w:left="709" w:right="709"/>
        <w:jc w:val="both"/>
        <w:rPr>
          <w:rFonts w:ascii="Arial" w:hAnsi="Arial" w:cs="Arial"/>
          <w:color w:val="000000" w:themeColor="text1"/>
          <w:sz w:val="21"/>
          <w:szCs w:val="21"/>
          <w:lang w:val="es-ES_tradnl"/>
        </w:rPr>
      </w:pPr>
      <w:r w:rsidRPr="005E4B72">
        <w:rPr>
          <w:rFonts w:ascii="Arial" w:hAnsi="Arial" w:cs="Arial"/>
          <w:color w:val="000000" w:themeColor="text1"/>
          <w:sz w:val="21"/>
          <w:szCs w:val="21"/>
          <w:lang w:val="es-ES_tradnl"/>
        </w:rPr>
        <w:t>«</w:t>
      </w:r>
      <w:r w:rsidRPr="00480642" w:rsidR="00480642">
        <w:rPr>
          <w:rFonts w:ascii="Arial" w:hAnsi="Arial" w:cs="Arial"/>
          <w:color w:val="000000" w:themeColor="text1"/>
          <w:sz w:val="21"/>
          <w:szCs w:val="21"/>
          <w:lang w:val="es-ES_tradnl"/>
        </w:rPr>
        <w:t xml:space="preserve">El </w:t>
      </w:r>
      <w:r w:rsidRPr="00480642" w:rsidR="000D1653">
        <w:rPr>
          <w:rFonts w:ascii="Arial" w:hAnsi="Arial" w:cs="Arial"/>
          <w:color w:val="000000" w:themeColor="text1"/>
          <w:sz w:val="21"/>
          <w:szCs w:val="21"/>
          <w:lang w:val="es-ES_tradnl"/>
        </w:rPr>
        <w:t>artículo</w:t>
      </w:r>
      <w:r w:rsidRPr="00480642" w:rsidR="00480642">
        <w:rPr>
          <w:rFonts w:ascii="Arial" w:hAnsi="Arial" w:cs="Arial"/>
          <w:color w:val="000000" w:themeColor="text1"/>
          <w:sz w:val="21"/>
          <w:szCs w:val="21"/>
          <w:lang w:val="es-ES_tradnl"/>
        </w:rPr>
        <w:t xml:space="preserve"> 2.2.1.2.5.3 del decreto 1082 de 2015, que compiló el </w:t>
      </w:r>
      <w:r w:rsidRPr="00480642" w:rsidR="000D1653">
        <w:rPr>
          <w:rFonts w:ascii="Arial" w:hAnsi="Arial" w:cs="Arial"/>
          <w:color w:val="000000" w:themeColor="text1"/>
          <w:sz w:val="21"/>
          <w:szCs w:val="21"/>
          <w:lang w:val="es-ES_tradnl"/>
        </w:rPr>
        <w:t>artículo</w:t>
      </w:r>
      <w:r w:rsidRPr="00480642" w:rsidR="00480642">
        <w:rPr>
          <w:rFonts w:ascii="Arial" w:hAnsi="Arial" w:cs="Arial"/>
          <w:color w:val="000000" w:themeColor="text1"/>
          <w:sz w:val="21"/>
          <w:szCs w:val="21"/>
          <w:lang w:val="es-ES_tradnl"/>
        </w:rPr>
        <w:t xml:space="preserve"> 60 del decreto 1510 de 2013, que </w:t>
      </w:r>
      <w:r w:rsidRPr="00480642" w:rsidR="000D1653">
        <w:rPr>
          <w:rFonts w:ascii="Arial" w:hAnsi="Arial" w:cs="Arial"/>
          <w:color w:val="000000" w:themeColor="text1"/>
          <w:sz w:val="21"/>
          <w:szCs w:val="21"/>
          <w:lang w:val="es-ES_tradnl"/>
        </w:rPr>
        <w:t>establecía</w:t>
      </w:r>
      <w:r w:rsidRPr="00480642" w:rsidR="00480642">
        <w:rPr>
          <w:rFonts w:ascii="Arial" w:hAnsi="Arial" w:cs="Arial"/>
          <w:color w:val="000000" w:themeColor="text1"/>
          <w:sz w:val="21"/>
          <w:szCs w:val="21"/>
          <w:lang w:val="es-ES_tradnl"/>
        </w:rPr>
        <w:t xml:space="preserve"> la </w:t>
      </w:r>
      <w:r w:rsidRPr="00480642" w:rsidR="000D1653">
        <w:rPr>
          <w:rFonts w:ascii="Arial" w:hAnsi="Arial" w:cs="Arial"/>
          <w:color w:val="000000" w:themeColor="text1"/>
          <w:sz w:val="21"/>
          <w:szCs w:val="21"/>
          <w:lang w:val="es-ES_tradnl"/>
        </w:rPr>
        <w:t>obligación</w:t>
      </w:r>
      <w:r w:rsidRPr="00480642" w:rsidR="00480642">
        <w:rPr>
          <w:rFonts w:ascii="Arial" w:hAnsi="Arial" w:cs="Arial"/>
          <w:color w:val="000000" w:themeColor="text1"/>
          <w:sz w:val="21"/>
          <w:szCs w:val="21"/>
          <w:lang w:val="es-ES_tradnl"/>
        </w:rPr>
        <w:t xml:space="preserve"> de tener un manual de </w:t>
      </w:r>
      <w:r w:rsidRPr="00480642" w:rsidR="000D1653">
        <w:rPr>
          <w:rFonts w:ascii="Arial" w:hAnsi="Arial" w:cs="Arial"/>
          <w:color w:val="000000" w:themeColor="text1"/>
          <w:sz w:val="21"/>
          <w:szCs w:val="21"/>
          <w:lang w:val="es-ES_tradnl"/>
        </w:rPr>
        <w:t>contratación</w:t>
      </w:r>
      <w:r w:rsidRPr="00480642" w:rsidR="00480642">
        <w:rPr>
          <w:rFonts w:ascii="Arial" w:hAnsi="Arial" w:cs="Arial"/>
          <w:color w:val="000000" w:themeColor="text1"/>
          <w:sz w:val="21"/>
          <w:szCs w:val="21"/>
          <w:lang w:val="es-ES_tradnl"/>
        </w:rPr>
        <w:t xml:space="preserve"> en las entidades del estado</w:t>
      </w:r>
      <w:r w:rsidR="000D1653">
        <w:rPr>
          <w:rFonts w:ascii="Arial" w:hAnsi="Arial" w:cs="Arial"/>
          <w:color w:val="000000" w:themeColor="text1"/>
          <w:sz w:val="21"/>
          <w:szCs w:val="21"/>
          <w:lang w:val="es-ES_tradnl"/>
        </w:rPr>
        <w:t xml:space="preserve"> (sic)</w:t>
      </w:r>
      <w:r w:rsidRPr="00480642" w:rsidR="00480642">
        <w:rPr>
          <w:rFonts w:ascii="Arial" w:hAnsi="Arial" w:cs="Arial"/>
          <w:color w:val="000000" w:themeColor="text1"/>
          <w:sz w:val="21"/>
          <w:szCs w:val="21"/>
          <w:lang w:val="es-ES_tradnl"/>
        </w:rPr>
        <w:t xml:space="preserve">, fue declarado Nulo por el H. Consejo de Estado. </w:t>
      </w:r>
      <w:r w:rsidRPr="00480642" w:rsidR="000D1653">
        <w:rPr>
          <w:rFonts w:ascii="Arial" w:hAnsi="Arial" w:cs="Arial"/>
          <w:color w:val="000000" w:themeColor="text1"/>
          <w:sz w:val="21"/>
          <w:szCs w:val="21"/>
          <w:lang w:val="es-ES_tradnl"/>
        </w:rPr>
        <w:t>Así</w:t>
      </w:r>
      <w:r w:rsidRPr="00480642" w:rsidR="00480642">
        <w:rPr>
          <w:rFonts w:ascii="Arial" w:hAnsi="Arial" w:cs="Arial"/>
          <w:color w:val="000000" w:themeColor="text1"/>
          <w:sz w:val="21"/>
          <w:szCs w:val="21"/>
          <w:lang w:val="es-ES_tradnl"/>
        </w:rPr>
        <w:t xml:space="preserve"> las cosas, quiero saber ¿</w:t>
      </w:r>
      <w:r w:rsidRPr="00480642" w:rsidR="000D1653">
        <w:rPr>
          <w:rFonts w:ascii="Arial" w:hAnsi="Arial" w:cs="Arial"/>
          <w:color w:val="000000" w:themeColor="text1"/>
          <w:sz w:val="21"/>
          <w:szCs w:val="21"/>
          <w:lang w:val="es-ES_tradnl"/>
        </w:rPr>
        <w:t>cuál</w:t>
      </w:r>
      <w:r w:rsidRPr="00480642" w:rsidR="00480642">
        <w:rPr>
          <w:rFonts w:ascii="Arial" w:hAnsi="Arial" w:cs="Arial"/>
          <w:color w:val="000000" w:themeColor="text1"/>
          <w:sz w:val="21"/>
          <w:szCs w:val="21"/>
          <w:lang w:val="es-ES_tradnl"/>
        </w:rPr>
        <w:t xml:space="preserve"> es el fundamento legal que exija que las entidades del Estado tengan un manual de </w:t>
      </w:r>
      <w:r w:rsidRPr="00480642" w:rsidR="000D1653">
        <w:rPr>
          <w:rFonts w:ascii="Arial" w:hAnsi="Arial" w:cs="Arial"/>
          <w:color w:val="000000" w:themeColor="text1"/>
          <w:sz w:val="21"/>
          <w:szCs w:val="21"/>
          <w:lang w:val="es-ES_tradnl"/>
        </w:rPr>
        <w:t>contratación</w:t>
      </w:r>
      <w:r w:rsidRPr="00480642" w:rsidR="00480642">
        <w:rPr>
          <w:rFonts w:ascii="Arial" w:hAnsi="Arial" w:cs="Arial"/>
          <w:color w:val="000000" w:themeColor="text1"/>
          <w:sz w:val="21"/>
          <w:szCs w:val="21"/>
          <w:lang w:val="es-ES_tradnl"/>
        </w:rPr>
        <w:t xml:space="preserve"> en la actualidad?</w:t>
      </w:r>
      <w:r w:rsidRPr="005E4B72" w:rsidR="00FF3CC7">
        <w:rPr>
          <w:rFonts w:ascii="Arial" w:hAnsi="Arial" w:cs="Arial"/>
          <w:color w:val="000000" w:themeColor="text1"/>
          <w:sz w:val="21"/>
          <w:szCs w:val="21"/>
          <w:lang w:val="es-ES_tradnl"/>
        </w:rPr>
        <w:t>»</w:t>
      </w:r>
      <w:r w:rsidRPr="005E4B72" w:rsidR="00E031C3">
        <w:rPr>
          <w:rFonts w:ascii="Arial" w:hAnsi="Arial" w:cs="Arial"/>
          <w:color w:val="000000" w:themeColor="text1"/>
          <w:sz w:val="21"/>
          <w:szCs w:val="21"/>
          <w:lang w:val="es-ES_tradnl"/>
        </w:rPr>
        <w:t>.</w:t>
      </w:r>
    </w:p>
    <w:p w:rsidRPr="005E4B72" w:rsidR="004275A7" w:rsidP="006A457D" w:rsidRDefault="004275A7" w14:paraId="79D0132C" w14:textId="77777777">
      <w:pPr>
        <w:spacing w:line="276" w:lineRule="auto"/>
        <w:jc w:val="both"/>
        <w:rPr>
          <w:rFonts w:ascii="Arial" w:hAnsi="Arial" w:cs="Arial"/>
          <w:color w:val="000000" w:themeColor="text1"/>
          <w:sz w:val="22"/>
          <w:lang w:val="es-ES_tradnl"/>
        </w:rPr>
      </w:pPr>
    </w:p>
    <w:p w:rsidRPr="005E4B72" w:rsidR="00DD5B04" w:rsidP="00DF76A2" w:rsidRDefault="00DD5B04" w14:paraId="124D2DCA" w14:textId="77777777">
      <w:pPr>
        <w:pStyle w:val="Prrafodelista"/>
        <w:numPr>
          <w:ilvl w:val="0"/>
          <w:numId w:val="8"/>
        </w:numPr>
        <w:tabs>
          <w:tab w:val="left" w:pos="0"/>
          <w:tab w:val="left" w:pos="284"/>
        </w:tabs>
        <w:ind w:left="0" w:firstLine="0"/>
        <w:jc w:val="both"/>
        <w:rPr>
          <w:rFonts w:ascii="Arial" w:hAnsi="Arial" w:eastAsia="Calibri" w:cs="Arial"/>
          <w:b/>
          <w:color w:val="000000" w:themeColor="text1"/>
          <w:sz w:val="22"/>
          <w:lang w:val="es-ES_tradnl"/>
        </w:rPr>
      </w:pPr>
      <w:r w:rsidRPr="005E4B72">
        <w:rPr>
          <w:rFonts w:ascii="Arial" w:hAnsi="Arial" w:eastAsia="Calibri" w:cs="Arial"/>
          <w:b/>
          <w:color w:val="000000" w:themeColor="text1"/>
          <w:sz w:val="22"/>
          <w:lang w:val="es-ES_tradnl"/>
        </w:rPr>
        <w:t>Consideraciones</w:t>
      </w:r>
    </w:p>
    <w:p w:rsidR="005B4529" w:rsidP="00271230" w:rsidRDefault="005B4529" w14:paraId="7B5CE618" w14:textId="77777777">
      <w:pPr>
        <w:spacing w:line="276" w:lineRule="auto"/>
        <w:jc w:val="both"/>
        <w:rPr>
          <w:rFonts w:ascii="Arial" w:hAnsi="Arial" w:eastAsia="Calibri" w:cs="Arial"/>
          <w:color w:val="000000" w:themeColor="text1"/>
          <w:sz w:val="22"/>
          <w:szCs w:val="22"/>
          <w:lang w:val="es-ES_tradnl"/>
        </w:rPr>
      </w:pPr>
    </w:p>
    <w:p w:rsidR="00565A57" w:rsidP="00271230" w:rsidRDefault="008E30C4" w14:paraId="7F123C6D" w14:textId="6E761961">
      <w:pPr>
        <w:spacing w:line="276" w:lineRule="auto"/>
        <w:jc w:val="both"/>
        <w:rPr>
          <w:rFonts w:ascii="Arial" w:hAnsi="Arial" w:eastAsia="Calibri" w:cs="Arial"/>
          <w:color w:val="000000" w:themeColor="text1"/>
          <w:sz w:val="22"/>
          <w:szCs w:val="22"/>
          <w:lang w:val="es-ES_tradnl"/>
        </w:rPr>
      </w:pPr>
      <w:r w:rsidRPr="005E4B72">
        <w:rPr>
          <w:rFonts w:ascii="Arial" w:hAnsi="Arial" w:eastAsia="Calibri" w:cs="Arial"/>
          <w:color w:val="000000" w:themeColor="text1"/>
          <w:sz w:val="22"/>
          <w:szCs w:val="22"/>
          <w:lang w:val="es-ES_tradnl"/>
        </w:rPr>
        <w:t xml:space="preserve">La </w:t>
      </w:r>
      <w:r w:rsidR="004063C0">
        <w:rPr>
          <w:rFonts w:ascii="Arial" w:hAnsi="Arial" w:eastAsia="Calibri" w:cs="Arial"/>
          <w:color w:val="000000" w:themeColor="text1"/>
          <w:sz w:val="22"/>
          <w:szCs w:val="22"/>
          <w:lang w:val="es-ES_tradnl"/>
        </w:rPr>
        <w:t xml:space="preserve">Agencia Nacional de Contratación Pública – Colombia Compra Eficiente </w:t>
      </w:r>
      <w:r w:rsidRPr="005E4B72">
        <w:rPr>
          <w:rFonts w:ascii="Arial" w:hAnsi="Arial" w:eastAsia="Calibri" w:cs="Arial"/>
          <w:color w:val="000000" w:themeColor="text1"/>
          <w:sz w:val="22"/>
          <w:szCs w:val="22"/>
          <w:lang w:val="es-ES_tradnl"/>
        </w:rPr>
        <w:t xml:space="preserve">responderá </w:t>
      </w:r>
      <w:r w:rsidR="005B4529">
        <w:rPr>
          <w:rFonts w:ascii="Arial" w:hAnsi="Arial" w:eastAsia="Calibri" w:cs="Arial"/>
          <w:color w:val="000000" w:themeColor="text1"/>
          <w:sz w:val="22"/>
          <w:szCs w:val="22"/>
          <w:lang w:val="es-ES_tradnl"/>
        </w:rPr>
        <w:t>su</w:t>
      </w:r>
      <w:r w:rsidRPr="005E4B72" w:rsidR="00271230">
        <w:rPr>
          <w:rFonts w:ascii="Arial" w:hAnsi="Arial" w:eastAsia="Calibri" w:cs="Arial"/>
          <w:color w:val="000000" w:themeColor="text1"/>
          <w:sz w:val="22"/>
          <w:szCs w:val="22"/>
          <w:lang w:val="es-ES_tradnl"/>
        </w:rPr>
        <w:t xml:space="preserve"> consulta</w:t>
      </w:r>
      <w:r w:rsidRPr="005E4B72">
        <w:rPr>
          <w:rFonts w:ascii="Arial" w:hAnsi="Arial" w:eastAsia="Calibri" w:cs="Arial"/>
          <w:color w:val="000000" w:themeColor="text1"/>
          <w:sz w:val="22"/>
          <w:szCs w:val="22"/>
          <w:lang w:val="es-ES_tradnl"/>
        </w:rPr>
        <w:t xml:space="preserve">, </w:t>
      </w:r>
      <w:r w:rsidRPr="005E4B72" w:rsidR="00271230">
        <w:rPr>
          <w:rFonts w:ascii="Arial" w:hAnsi="Arial" w:eastAsia="Calibri" w:cs="Arial"/>
          <w:color w:val="000000" w:themeColor="text1"/>
          <w:sz w:val="22"/>
          <w:szCs w:val="22"/>
          <w:lang w:val="es-ES_tradnl"/>
        </w:rPr>
        <w:t>luego de analizar los</w:t>
      </w:r>
      <w:r w:rsidRPr="005E4B72" w:rsidR="00822EC4">
        <w:rPr>
          <w:rFonts w:ascii="Arial" w:hAnsi="Arial" w:eastAsia="Calibri" w:cs="Arial"/>
          <w:color w:val="000000" w:themeColor="text1"/>
          <w:sz w:val="22"/>
          <w:szCs w:val="22"/>
          <w:lang w:val="es-ES_tradnl"/>
        </w:rPr>
        <w:t xml:space="preserve"> siguientes temas: </w:t>
      </w:r>
      <w:r w:rsidRPr="005E4B72" w:rsidR="00833ADA">
        <w:rPr>
          <w:rFonts w:ascii="Arial" w:hAnsi="Arial" w:eastAsia="Calibri" w:cs="Arial"/>
          <w:color w:val="000000" w:themeColor="text1"/>
          <w:sz w:val="22"/>
          <w:szCs w:val="22"/>
          <w:lang w:val="es-ES_tradnl"/>
        </w:rPr>
        <w:t xml:space="preserve">i) </w:t>
      </w:r>
      <w:r w:rsidR="000A1E53">
        <w:rPr>
          <w:rFonts w:ascii="Arial" w:hAnsi="Arial" w:eastAsia="Calibri" w:cs="Arial"/>
          <w:color w:val="000000" w:themeColor="text1"/>
          <w:sz w:val="22"/>
          <w:szCs w:val="22"/>
          <w:lang w:val="es-ES_tradnl"/>
        </w:rPr>
        <w:t>n</w:t>
      </w:r>
      <w:r w:rsidR="007220DF">
        <w:rPr>
          <w:rFonts w:ascii="Arial" w:hAnsi="Arial" w:eastAsia="Calibri" w:cs="Arial"/>
          <w:color w:val="000000" w:themeColor="text1"/>
          <w:sz w:val="22"/>
          <w:szCs w:val="22"/>
          <w:lang w:val="es-ES_tradnl"/>
        </w:rPr>
        <w:t>aturaleza</w:t>
      </w:r>
      <w:r w:rsidR="00BB0E4E">
        <w:rPr>
          <w:rFonts w:ascii="Arial" w:hAnsi="Arial" w:eastAsia="Calibri" w:cs="Arial"/>
          <w:color w:val="000000" w:themeColor="text1"/>
          <w:sz w:val="22"/>
          <w:szCs w:val="22"/>
          <w:lang w:val="es-ES_tradnl"/>
        </w:rPr>
        <w:t xml:space="preserve"> </w:t>
      </w:r>
      <w:r w:rsidR="00AF5639">
        <w:rPr>
          <w:rFonts w:ascii="Arial" w:hAnsi="Arial" w:eastAsia="Calibri" w:cs="Arial"/>
          <w:color w:val="000000" w:themeColor="text1"/>
          <w:sz w:val="22"/>
          <w:szCs w:val="22"/>
          <w:lang w:val="es-ES_tradnl"/>
        </w:rPr>
        <w:t xml:space="preserve">y ámbito de regulación </w:t>
      </w:r>
      <w:r w:rsidR="00BB0E4E">
        <w:rPr>
          <w:rFonts w:ascii="Arial" w:hAnsi="Arial" w:eastAsia="Calibri" w:cs="Arial"/>
          <w:color w:val="000000" w:themeColor="text1"/>
          <w:sz w:val="22"/>
          <w:szCs w:val="22"/>
          <w:lang w:val="es-ES_tradnl"/>
        </w:rPr>
        <w:t xml:space="preserve">de los </w:t>
      </w:r>
      <w:r w:rsidR="00BB0E4E">
        <w:rPr>
          <w:rFonts w:ascii="Arial" w:hAnsi="Arial" w:eastAsia="Calibri" w:cs="Arial"/>
          <w:color w:val="000000" w:themeColor="text1"/>
          <w:sz w:val="22"/>
          <w:szCs w:val="22"/>
          <w:lang w:val="es-ES_tradnl"/>
        </w:rPr>
        <w:lastRenderedPageBreak/>
        <w:t>manuales de contratación de las entidades estatales</w:t>
      </w:r>
      <w:r w:rsidR="00CB778F">
        <w:rPr>
          <w:rFonts w:ascii="Arial" w:hAnsi="Arial" w:eastAsia="Calibri" w:cs="Arial"/>
          <w:color w:val="000000" w:themeColor="text1"/>
          <w:sz w:val="22"/>
          <w:szCs w:val="22"/>
          <w:lang w:val="es-ES_tradnl"/>
        </w:rPr>
        <w:t xml:space="preserve"> y</w:t>
      </w:r>
      <w:r w:rsidRPr="005E4B72" w:rsidR="00833ADA">
        <w:rPr>
          <w:rFonts w:ascii="Arial" w:hAnsi="Arial" w:eastAsia="Calibri" w:cs="Arial"/>
          <w:color w:val="000000" w:themeColor="text1"/>
          <w:sz w:val="22"/>
          <w:szCs w:val="22"/>
          <w:lang w:val="es-ES_tradnl"/>
        </w:rPr>
        <w:t xml:space="preserve"> </w:t>
      </w:r>
      <w:r w:rsidRPr="005E4B72" w:rsidR="00822EC4">
        <w:rPr>
          <w:rFonts w:ascii="Arial" w:hAnsi="Arial" w:eastAsia="Calibri" w:cs="Arial"/>
          <w:color w:val="000000" w:themeColor="text1"/>
          <w:sz w:val="22"/>
          <w:szCs w:val="22"/>
          <w:lang w:val="es-ES_tradnl"/>
        </w:rPr>
        <w:t>i</w:t>
      </w:r>
      <w:r w:rsidRPr="005E4B72" w:rsidR="00833ADA">
        <w:rPr>
          <w:rFonts w:ascii="Arial" w:hAnsi="Arial" w:eastAsia="Calibri" w:cs="Arial"/>
          <w:color w:val="000000" w:themeColor="text1"/>
          <w:sz w:val="22"/>
          <w:szCs w:val="22"/>
          <w:lang w:val="es-ES_tradnl"/>
        </w:rPr>
        <w:t>i</w:t>
      </w:r>
      <w:r w:rsidRPr="005E4B72" w:rsidR="00822EC4">
        <w:rPr>
          <w:rFonts w:ascii="Arial" w:hAnsi="Arial" w:eastAsia="Calibri" w:cs="Arial"/>
          <w:color w:val="000000" w:themeColor="text1"/>
          <w:sz w:val="22"/>
          <w:szCs w:val="22"/>
          <w:lang w:val="es-ES_tradnl"/>
        </w:rPr>
        <w:t>)</w:t>
      </w:r>
      <w:r w:rsidRPr="005E4B72" w:rsidR="00A12574">
        <w:rPr>
          <w:rFonts w:ascii="Arial" w:hAnsi="Arial" w:eastAsia="Calibri" w:cs="Arial"/>
          <w:color w:val="000000" w:themeColor="text1"/>
          <w:sz w:val="22"/>
          <w:szCs w:val="22"/>
          <w:lang w:val="es-ES_tradnl"/>
        </w:rPr>
        <w:t xml:space="preserve"> </w:t>
      </w:r>
      <w:r w:rsidR="00BB0E4E">
        <w:rPr>
          <w:rFonts w:ascii="Arial" w:hAnsi="Arial" w:eastAsia="Calibri" w:cs="Arial"/>
          <w:color w:val="000000" w:themeColor="text1"/>
          <w:sz w:val="22"/>
          <w:szCs w:val="22"/>
          <w:lang w:val="es-ES_tradnl"/>
        </w:rPr>
        <w:t xml:space="preserve">vigencia del </w:t>
      </w:r>
      <w:r w:rsidRPr="00BB0E4E" w:rsidR="00BB0E4E">
        <w:rPr>
          <w:rFonts w:ascii="Arial" w:hAnsi="Arial" w:eastAsia="Calibri" w:cs="Arial"/>
          <w:color w:val="000000" w:themeColor="text1"/>
          <w:sz w:val="22"/>
          <w:szCs w:val="22"/>
          <w:lang w:val="es-ES_tradnl"/>
        </w:rPr>
        <w:t xml:space="preserve">artículo 2.2.1.2.5.3 del </w:t>
      </w:r>
      <w:r w:rsidR="00BB0E4E">
        <w:rPr>
          <w:rFonts w:ascii="Arial" w:hAnsi="Arial" w:eastAsia="Calibri" w:cs="Arial"/>
          <w:color w:val="000000" w:themeColor="text1"/>
          <w:sz w:val="22"/>
          <w:szCs w:val="22"/>
          <w:lang w:val="es-ES_tradnl"/>
        </w:rPr>
        <w:t>D</w:t>
      </w:r>
      <w:r w:rsidRPr="00BB0E4E" w:rsidR="00BB0E4E">
        <w:rPr>
          <w:rFonts w:ascii="Arial" w:hAnsi="Arial" w:eastAsia="Calibri" w:cs="Arial"/>
          <w:color w:val="000000" w:themeColor="text1"/>
          <w:sz w:val="22"/>
          <w:szCs w:val="22"/>
          <w:lang w:val="es-ES_tradnl"/>
        </w:rPr>
        <w:t>ecreto 1082 de 2015</w:t>
      </w:r>
      <w:r w:rsidR="00F10737">
        <w:rPr>
          <w:rFonts w:ascii="Arial" w:hAnsi="Arial" w:eastAsia="Calibri" w:cs="Arial"/>
          <w:color w:val="000000" w:themeColor="text1"/>
          <w:sz w:val="22"/>
          <w:szCs w:val="22"/>
          <w:lang w:val="es-ES_tradnl"/>
        </w:rPr>
        <w:t>, así como la</w:t>
      </w:r>
      <w:r w:rsidR="005B4529">
        <w:rPr>
          <w:rFonts w:ascii="Arial" w:hAnsi="Arial" w:eastAsia="Calibri" w:cs="Arial"/>
          <w:color w:val="000000" w:themeColor="text1"/>
          <w:sz w:val="22"/>
          <w:szCs w:val="22"/>
          <w:lang w:val="es-ES_tradnl"/>
        </w:rPr>
        <w:t xml:space="preserve"> competencia para la expedición de dichos manuales.</w:t>
      </w:r>
    </w:p>
    <w:p w:rsidR="0016204B" w:rsidP="00510DE9" w:rsidRDefault="0016204B" w14:paraId="1523A9FF" w14:textId="434A33B2">
      <w:pPr>
        <w:tabs>
          <w:tab w:val="left" w:pos="0"/>
        </w:tabs>
        <w:jc w:val="both"/>
        <w:rPr>
          <w:rFonts w:ascii="Arial" w:hAnsi="Arial" w:eastAsia="Calibri" w:cs="Arial"/>
          <w:b/>
          <w:color w:val="000000" w:themeColor="text1"/>
          <w:sz w:val="22"/>
          <w:lang w:val="es-ES_tradnl"/>
        </w:rPr>
      </w:pPr>
    </w:p>
    <w:p w:rsidR="005B4529" w:rsidP="001237B6" w:rsidRDefault="005B4529" w14:paraId="10AE16DF" w14:textId="36C20080">
      <w:pPr>
        <w:tabs>
          <w:tab w:val="left" w:pos="0"/>
        </w:tabs>
        <w:spacing w:line="276" w:lineRule="auto"/>
        <w:jc w:val="both"/>
        <w:rPr>
          <w:rFonts w:ascii="Arial" w:hAnsi="Arial" w:eastAsia="Calibri" w:cs="Arial"/>
          <w:b/>
          <w:color w:val="000000" w:themeColor="text1"/>
          <w:sz w:val="22"/>
          <w:lang w:val="es-ES_tradnl"/>
        </w:rPr>
      </w:pPr>
      <w:r>
        <w:rPr>
          <w:rFonts w:ascii="Arial" w:hAnsi="Arial" w:eastAsia="Calibri" w:cs="Arial"/>
          <w:b/>
          <w:color w:val="000000" w:themeColor="text1"/>
          <w:sz w:val="22"/>
          <w:lang w:val="es-ES_tradnl"/>
        </w:rPr>
        <w:t>2.1. Naturaleza</w:t>
      </w:r>
      <w:r w:rsidR="00AF5639">
        <w:rPr>
          <w:rFonts w:ascii="Arial" w:hAnsi="Arial" w:eastAsia="Calibri" w:cs="Arial"/>
          <w:b/>
          <w:color w:val="000000" w:themeColor="text1"/>
          <w:sz w:val="22"/>
          <w:lang w:val="es-ES_tradnl"/>
        </w:rPr>
        <w:t xml:space="preserve"> y ámbito de regulación </w:t>
      </w:r>
      <w:r>
        <w:rPr>
          <w:rFonts w:ascii="Arial" w:hAnsi="Arial" w:eastAsia="Calibri" w:cs="Arial"/>
          <w:b/>
          <w:color w:val="000000" w:themeColor="text1"/>
          <w:sz w:val="22"/>
          <w:lang w:val="es-ES_tradnl"/>
        </w:rPr>
        <w:t>de los manuales de contratación de las entidades estatales</w:t>
      </w:r>
    </w:p>
    <w:p w:rsidR="005B4529" w:rsidP="00510DE9" w:rsidRDefault="005B4529" w14:paraId="34BCA903" w14:textId="30F9B6DD">
      <w:pPr>
        <w:tabs>
          <w:tab w:val="left" w:pos="0"/>
        </w:tabs>
        <w:jc w:val="both"/>
        <w:rPr>
          <w:rFonts w:ascii="Arial" w:hAnsi="Arial" w:eastAsia="Calibri" w:cs="Arial"/>
          <w:b/>
          <w:color w:val="000000" w:themeColor="text1"/>
          <w:sz w:val="22"/>
          <w:lang w:val="es-ES_tradnl"/>
        </w:rPr>
      </w:pPr>
    </w:p>
    <w:p w:rsidR="00DE2DD4" w:rsidP="001418C3" w:rsidRDefault="001810BB" w14:paraId="03D7BB9F" w14:textId="6FE868D3">
      <w:pPr>
        <w:tabs>
          <w:tab w:val="left" w:pos="0"/>
        </w:tabs>
        <w:spacing w:line="276" w:lineRule="auto"/>
        <w:jc w:val="both"/>
        <w:rPr>
          <w:rFonts w:ascii="Arial" w:hAnsi="Arial" w:eastAsia="Calibri" w:cs="Arial"/>
          <w:bCs/>
          <w:color w:val="000000" w:themeColor="text1"/>
          <w:sz w:val="22"/>
          <w:lang w:val="es-ES_tradnl"/>
        </w:rPr>
      </w:pPr>
      <w:r>
        <w:rPr>
          <w:rFonts w:ascii="Arial" w:hAnsi="Arial" w:eastAsia="Calibri" w:cs="Arial"/>
          <w:bCs/>
          <w:color w:val="000000" w:themeColor="text1"/>
          <w:sz w:val="22"/>
          <w:lang w:val="es-ES_tradnl"/>
        </w:rPr>
        <w:t>El sistema de fuentes</w:t>
      </w:r>
      <w:r w:rsidR="00617ADB">
        <w:rPr>
          <w:rFonts w:ascii="Arial" w:hAnsi="Arial" w:eastAsia="Calibri" w:cs="Arial"/>
          <w:bCs/>
          <w:color w:val="000000" w:themeColor="text1"/>
          <w:sz w:val="22"/>
          <w:lang w:val="es-ES_tradnl"/>
        </w:rPr>
        <w:t xml:space="preserve"> del derecho</w:t>
      </w:r>
      <w:r>
        <w:rPr>
          <w:rFonts w:ascii="Arial" w:hAnsi="Arial" w:eastAsia="Calibri" w:cs="Arial"/>
          <w:bCs/>
          <w:color w:val="000000" w:themeColor="text1"/>
          <w:sz w:val="22"/>
          <w:lang w:val="es-ES_tradnl"/>
        </w:rPr>
        <w:t xml:space="preserve"> de la contratación estatal está integrado</w:t>
      </w:r>
      <w:r w:rsidR="00661FBB">
        <w:rPr>
          <w:rFonts w:ascii="Arial" w:hAnsi="Arial" w:eastAsia="Calibri" w:cs="Arial"/>
          <w:bCs/>
          <w:color w:val="000000" w:themeColor="text1"/>
          <w:sz w:val="22"/>
          <w:lang w:val="es-ES_tradnl"/>
        </w:rPr>
        <w:t xml:space="preserve"> por </w:t>
      </w:r>
      <w:r w:rsidR="001418C3">
        <w:rPr>
          <w:rFonts w:ascii="Arial" w:hAnsi="Arial" w:eastAsia="Calibri" w:cs="Arial"/>
          <w:bCs/>
          <w:color w:val="000000" w:themeColor="text1"/>
          <w:sz w:val="22"/>
          <w:lang w:val="es-ES_tradnl"/>
        </w:rPr>
        <w:t>un conjunto variado de disposiciones normativas previstas en la Constitución, la ley, el reglamento,</w:t>
      </w:r>
      <w:r w:rsidR="00CB2A51">
        <w:rPr>
          <w:rFonts w:ascii="Arial" w:hAnsi="Arial" w:eastAsia="Calibri" w:cs="Arial"/>
          <w:bCs/>
          <w:color w:val="000000" w:themeColor="text1"/>
          <w:sz w:val="22"/>
          <w:lang w:val="es-ES_tradnl"/>
        </w:rPr>
        <w:t xml:space="preserve"> actos administrativos no reglamentarios,</w:t>
      </w:r>
      <w:r w:rsidR="001418C3">
        <w:rPr>
          <w:rFonts w:ascii="Arial" w:hAnsi="Arial" w:eastAsia="Calibri" w:cs="Arial"/>
          <w:bCs/>
          <w:color w:val="000000" w:themeColor="text1"/>
          <w:sz w:val="22"/>
          <w:lang w:val="es-ES_tradnl"/>
        </w:rPr>
        <w:t xml:space="preserve"> </w:t>
      </w:r>
      <w:r w:rsidR="001F794A">
        <w:rPr>
          <w:rFonts w:ascii="Arial" w:hAnsi="Arial" w:eastAsia="Calibri" w:cs="Arial"/>
          <w:bCs/>
          <w:color w:val="000000" w:themeColor="text1"/>
          <w:sz w:val="22"/>
          <w:lang w:val="es-ES_tradnl"/>
        </w:rPr>
        <w:t>la jurisprudencia, los principios generales del derecho,</w:t>
      </w:r>
      <w:r w:rsidR="0091293E">
        <w:rPr>
          <w:rFonts w:ascii="Arial" w:hAnsi="Arial" w:eastAsia="Calibri" w:cs="Arial"/>
          <w:bCs/>
          <w:color w:val="000000" w:themeColor="text1"/>
          <w:sz w:val="22"/>
          <w:lang w:val="es-ES_tradnl"/>
        </w:rPr>
        <w:t xml:space="preserve"> los tratados internacionales, los </w:t>
      </w:r>
      <w:r w:rsidR="00E250AF">
        <w:rPr>
          <w:rFonts w:ascii="Arial" w:hAnsi="Arial" w:eastAsia="Calibri" w:cs="Arial"/>
          <w:bCs/>
          <w:color w:val="000000" w:themeColor="text1"/>
          <w:sz w:val="22"/>
          <w:lang w:val="es-ES_tradnl"/>
        </w:rPr>
        <w:t>acuerdos</w:t>
      </w:r>
      <w:r w:rsidR="0091293E">
        <w:rPr>
          <w:rFonts w:ascii="Arial" w:hAnsi="Arial" w:eastAsia="Calibri" w:cs="Arial"/>
          <w:bCs/>
          <w:color w:val="000000" w:themeColor="text1"/>
          <w:sz w:val="22"/>
          <w:lang w:val="es-ES_tradnl"/>
        </w:rPr>
        <w:t xml:space="preserve"> marco,</w:t>
      </w:r>
      <w:r w:rsidR="001F794A">
        <w:rPr>
          <w:rFonts w:ascii="Arial" w:hAnsi="Arial" w:eastAsia="Calibri" w:cs="Arial"/>
          <w:bCs/>
          <w:color w:val="000000" w:themeColor="text1"/>
          <w:sz w:val="22"/>
          <w:lang w:val="es-ES_tradnl"/>
        </w:rPr>
        <w:t xml:space="preserve"> la doctrina, e incluso, en los últimos tiempos, en </w:t>
      </w:r>
      <w:r w:rsidR="0091293E">
        <w:rPr>
          <w:rFonts w:ascii="Arial" w:hAnsi="Arial" w:eastAsia="Calibri" w:cs="Arial"/>
          <w:bCs/>
          <w:color w:val="000000" w:themeColor="text1"/>
          <w:sz w:val="22"/>
          <w:lang w:val="es-ES_tradnl"/>
        </w:rPr>
        <w:t>enunciados</w:t>
      </w:r>
      <w:r w:rsidR="009E3765">
        <w:rPr>
          <w:rFonts w:ascii="Arial" w:hAnsi="Arial" w:eastAsia="Calibri" w:cs="Arial"/>
          <w:bCs/>
          <w:color w:val="000000" w:themeColor="text1"/>
          <w:sz w:val="22"/>
          <w:lang w:val="es-ES_tradnl"/>
        </w:rPr>
        <w:t xml:space="preserve"> </w:t>
      </w:r>
      <w:r w:rsidR="001061A7">
        <w:rPr>
          <w:rFonts w:ascii="Arial" w:hAnsi="Arial" w:eastAsia="Calibri" w:cs="Arial"/>
          <w:bCs/>
          <w:color w:val="000000" w:themeColor="text1"/>
          <w:sz w:val="22"/>
          <w:lang w:val="es-ES_tradnl"/>
        </w:rPr>
        <w:t xml:space="preserve">de </w:t>
      </w:r>
      <w:proofErr w:type="spellStart"/>
      <w:r w:rsidR="001061A7">
        <w:rPr>
          <w:rFonts w:ascii="Arial" w:hAnsi="Arial" w:eastAsia="Calibri" w:cs="Arial"/>
          <w:bCs/>
          <w:i/>
          <w:iCs/>
          <w:color w:val="000000" w:themeColor="text1"/>
          <w:sz w:val="22"/>
          <w:lang w:val="es-ES_tradnl"/>
        </w:rPr>
        <w:t>soft</w:t>
      </w:r>
      <w:proofErr w:type="spellEnd"/>
      <w:r w:rsidR="001061A7">
        <w:rPr>
          <w:rFonts w:ascii="Arial" w:hAnsi="Arial" w:eastAsia="Calibri" w:cs="Arial"/>
          <w:bCs/>
          <w:i/>
          <w:iCs/>
          <w:color w:val="000000" w:themeColor="text1"/>
          <w:sz w:val="22"/>
          <w:lang w:val="es-ES_tradnl"/>
        </w:rPr>
        <w:t xml:space="preserve"> </w:t>
      </w:r>
      <w:proofErr w:type="spellStart"/>
      <w:r w:rsidR="001061A7">
        <w:rPr>
          <w:rFonts w:ascii="Arial" w:hAnsi="Arial" w:eastAsia="Calibri" w:cs="Arial"/>
          <w:bCs/>
          <w:i/>
          <w:iCs/>
          <w:color w:val="000000" w:themeColor="text1"/>
          <w:sz w:val="22"/>
          <w:lang w:val="es-ES_tradnl"/>
        </w:rPr>
        <w:t>law</w:t>
      </w:r>
      <w:proofErr w:type="spellEnd"/>
      <w:r w:rsidR="00FC7F58">
        <w:rPr>
          <w:rFonts w:ascii="Arial" w:hAnsi="Arial" w:eastAsia="Calibri" w:cs="Arial"/>
          <w:bCs/>
          <w:color w:val="000000" w:themeColor="text1"/>
          <w:sz w:val="22"/>
          <w:lang w:val="es-ES_tradnl"/>
        </w:rPr>
        <w:t xml:space="preserve"> –derecho blando o no vinculante–</w:t>
      </w:r>
      <w:r w:rsidR="00B30061">
        <w:rPr>
          <w:rStyle w:val="Refdenotaalpie"/>
          <w:rFonts w:ascii="Arial" w:hAnsi="Arial" w:eastAsia="Calibri" w:cs="Arial"/>
          <w:bCs/>
          <w:color w:val="000000" w:themeColor="text1"/>
          <w:sz w:val="22"/>
          <w:lang w:val="es-ES_tradnl"/>
        </w:rPr>
        <w:footnoteReference w:id="2"/>
      </w:r>
      <w:r w:rsidR="001061A7">
        <w:rPr>
          <w:rFonts w:ascii="Arial" w:hAnsi="Arial" w:eastAsia="Calibri" w:cs="Arial"/>
          <w:bCs/>
          <w:i/>
          <w:iCs/>
          <w:color w:val="000000" w:themeColor="text1"/>
          <w:sz w:val="22"/>
          <w:lang w:val="es-ES_tradnl"/>
        </w:rPr>
        <w:t>.</w:t>
      </w:r>
      <w:r w:rsidR="00DE2DD4">
        <w:rPr>
          <w:rFonts w:ascii="Arial" w:hAnsi="Arial" w:eastAsia="Calibri" w:cs="Arial"/>
          <w:bCs/>
          <w:color w:val="000000" w:themeColor="text1"/>
          <w:sz w:val="22"/>
          <w:lang w:val="es-ES_tradnl"/>
        </w:rPr>
        <w:t xml:space="preserve"> En tal sentido, a pesar de que el artículo 150, inciso final, de la Constitución Política</w:t>
      </w:r>
      <w:r w:rsidR="007E1AB1">
        <w:rPr>
          <w:rFonts w:ascii="Arial" w:hAnsi="Arial" w:eastAsia="Calibri" w:cs="Arial"/>
          <w:bCs/>
          <w:color w:val="000000" w:themeColor="text1"/>
          <w:sz w:val="22"/>
          <w:lang w:val="es-ES_tradnl"/>
        </w:rPr>
        <w:t xml:space="preserve"> asignó al Congreso de la República la competencia para expedir un </w:t>
      </w:r>
      <w:r w:rsidR="000102BD">
        <w:rPr>
          <w:rFonts w:ascii="Arial" w:hAnsi="Arial" w:eastAsia="Calibri" w:cs="Arial"/>
          <w:bCs/>
          <w:color w:val="000000" w:themeColor="text1"/>
          <w:sz w:val="22"/>
          <w:lang w:val="es-ES_tradnl"/>
        </w:rPr>
        <w:t>«</w:t>
      </w:r>
      <w:r w:rsidRPr="000102BD" w:rsidR="000102BD">
        <w:rPr>
          <w:rFonts w:ascii="Arial" w:hAnsi="Arial" w:eastAsia="Calibri" w:cs="Arial"/>
          <w:bCs/>
          <w:color w:val="000000" w:themeColor="text1"/>
          <w:sz w:val="22"/>
          <w:lang w:val="es-ES_tradnl"/>
        </w:rPr>
        <w:t>estatuto general de contratación de la administración pública y en especial de la administración nacional</w:t>
      </w:r>
      <w:r w:rsidR="000102BD">
        <w:rPr>
          <w:rFonts w:ascii="Arial" w:hAnsi="Arial" w:eastAsia="Calibri" w:cs="Arial"/>
          <w:bCs/>
          <w:color w:val="000000" w:themeColor="text1"/>
          <w:sz w:val="22"/>
          <w:lang w:val="es-ES_tradnl"/>
        </w:rPr>
        <w:t>»</w:t>
      </w:r>
      <w:r w:rsidR="00927F9F">
        <w:rPr>
          <w:rFonts w:ascii="Arial" w:hAnsi="Arial" w:eastAsia="Calibri" w:cs="Arial"/>
          <w:bCs/>
          <w:color w:val="000000" w:themeColor="text1"/>
          <w:sz w:val="22"/>
          <w:lang w:val="es-ES_tradnl"/>
        </w:rPr>
        <w:t>,</w:t>
      </w:r>
      <w:r w:rsidR="000102BD">
        <w:rPr>
          <w:rFonts w:ascii="Arial" w:hAnsi="Arial" w:eastAsia="Calibri" w:cs="Arial"/>
          <w:bCs/>
          <w:color w:val="000000" w:themeColor="text1"/>
          <w:sz w:val="22"/>
          <w:lang w:val="es-ES_tradnl"/>
        </w:rPr>
        <w:t xml:space="preserve"> y </w:t>
      </w:r>
      <w:r w:rsidR="00927F9F">
        <w:rPr>
          <w:rFonts w:ascii="Arial" w:hAnsi="Arial" w:eastAsia="Calibri" w:cs="Arial"/>
          <w:bCs/>
          <w:color w:val="000000" w:themeColor="text1"/>
          <w:sz w:val="22"/>
          <w:lang w:val="es-ES_tradnl"/>
        </w:rPr>
        <w:t xml:space="preserve">de </w:t>
      </w:r>
      <w:r w:rsidR="000102BD">
        <w:rPr>
          <w:rFonts w:ascii="Arial" w:hAnsi="Arial" w:eastAsia="Calibri" w:cs="Arial"/>
          <w:bCs/>
          <w:color w:val="000000" w:themeColor="text1"/>
          <w:sz w:val="22"/>
          <w:lang w:val="es-ES_tradnl"/>
        </w:rPr>
        <w:t>que dicha potestad se concretó en la promulgación de la Ley 80 de 1993 –modificada por leyes posteriores, especialmente por la Ley 1150 de 2007–</w:t>
      </w:r>
      <w:r w:rsidR="00BC4910">
        <w:rPr>
          <w:rFonts w:ascii="Arial" w:hAnsi="Arial" w:eastAsia="Calibri" w:cs="Arial"/>
          <w:bCs/>
          <w:color w:val="000000" w:themeColor="text1"/>
          <w:sz w:val="22"/>
          <w:lang w:val="es-ES_tradnl"/>
        </w:rPr>
        <w:t>, aquello no supuso un desmonte del poder regulador del reglamento en el sistema de contratación pública.</w:t>
      </w:r>
      <w:r w:rsidR="00FA61D9">
        <w:rPr>
          <w:rFonts w:ascii="Arial" w:hAnsi="Arial" w:eastAsia="Calibri" w:cs="Arial"/>
          <w:bCs/>
          <w:color w:val="000000" w:themeColor="text1"/>
          <w:sz w:val="22"/>
          <w:lang w:val="es-ES_tradnl"/>
        </w:rPr>
        <w:t xml:space="preserve"> De hecho, el gobierno nacional mantuvo su potestad de configuración reglamentaria en el artículo 189, numeral 11, de la carta política, que le </w:t>
      </w:r>
      <w:r w:rsidR="009E5ACA">
        <w:rPr>
          <w:rFonts w:ascii="Arial" w:hAnsi="Arial" w:eastAsia="Calibri" w:cs="Arial"/>
          <w:bCs/>
          <w:color w:val="000000" w:themeColor="text1"/>
          <w:sz w:val="22"/>
          <w:lang w:val="es-ES_tradnl"/>
        </w:rPr>
        <w:t>permite «</w:t>
      </w:r>
      <w:r w:rsidRPr="009E5ACA" w:rsidR="009E5ACA">
        <w:rPr>
          <w:rFonts w:ascii="Arial" w:hAnsi="Arial" w:eastAsia="Calibri" w:cs="Arial"/>
          <w:bCs/>
          <w:color w:val="000000" w:themeColor="text1"/>
          <w:sz w:val="22"/>
          <w:lang w:val="es-ES_tradnl"/>
        </w:rPr>
        <w:t>Ejercer la potestad reglamentaria, mediante la expedición de los decretos, resoluciones y órdenes necesarios para la cumplida ejecución de las leyes</w:t>
      </w:r>
      <w:r w:rsidR="009E5ACA">
        <w:rPr>
          <w:rFonts w:ascii="Arial" w:hAnsi="Arial" w:eastAsia="Calibri" w:cs="Arial"/>
          <w:bCs/>
          <w:color w:val="000000" w:themeColor="text1"/>
          <w:sz w:val="22"/>
          <w:lang w:val="es-ES_tradnl"/>
        </w:rPr>
        <w:t>»</w:t>
      </w:r>
      <w:r w:rsidRPr="009E5ACA" w:rsidR="009E5ACA">
        <w:rPr>
          <w:rFonts w:ascii="Arial" w:hAnsi="Arial" w:eastAsia="Calibri" w:cs="Arial"/>
          <w:bCs/>
          <w:color w:val="000000" w:themeColor="text1"/>
          <w:sz w:val="22"/>
          <w:lang w:val="es-ES_tradnl"/>
        </w:rPr>
        <w:t>.</w:t>
      </w:r>
    </w:p>
    <w:p w:rsidR="0086700C" w:rsidP="00DB23CE" w:rsidRDefault="00DB23CE" w14:paraId="70B8409F" w14:textId="719154CB">
      <w:pPr>
        <w:tabs>
          <w:tab w:val="left" w:pos="0"/>
        </w:tabs>
        <w:spacing w:before="120" w:line="276" w:lineRule="auto"/>
        <w:ind w:firstLine="709"/>
        <w:jc w:val="both"/>
        <w:rPr>
          <w:rFonts w:ascii="Arial" w:hAnsi="Arial" w:eastAsia="Calibri" w:cs="Arial"/>
          <w:bCs/>
          <w:color w:val="000000" w:themeColor="text1"/>
          <w:sz w:val="22"/>
          <w:lang w:val="es-ES_tradnl"/>
        </w:rPr>
      </w:pPr>
      <w:r>
        <w:rPr>
          <w:rFonts w:ascii="Arial" w:hAnsi="Arial" w:eastAsia="Calibri" w:cs="Arial"/>
          <w:bCs/>
          <w:color w:val="000000" w:themeColor="text1"/>
          <w:sz w:val="22"/>
          <w:lang w:val="es-ES_tradnl"/>
        </w:rPr>
        <w:t>Bajo esta perspectiva, el reglamento es una de las fuentes del derecho más importantes de la contratación estatal</w:t>
      </w:r>
      <w:r w:rsidR="00940821">
        <w:rPr>
          <w:rFonts w:ascii="Arial" w:hAnsi="Arial" w:eastAsia="Calibri" w:cs="Arial"/>
          <w:bCs/>
          <w:color w:val="000000" w:themeColor="text1"/>
          <w:sz w:val="22"/>
          <w:lang w:val="es-ES_tradnl"/>
        </w:rPr>
        <w:t>, porque a través de aquel se materializan las prescripciones generales contenidas en disposiciones de un nivel normativo superior.</w:t>
      </w:r>
      <w:r w:rsidR="00D73725">
        <w:rPr>
          <w:rFonts w:ascii="Arial" w:hAnsi="Arial" w:eastAsia="Calibri" w:cs="Arial"/>
          <w:bCs/>
          <w:color w:val="000000" w:themeColor="text1"/>
          <w:sz w:val="22"/>
          <w:lang w:val="es-ES_tradnl"/>
        </w:rPr>
        <w:t xml:space="preserve"> Al respecto, la doctrina ha dicho que </w:t>
      </w:r>
      <w:r w:rsidR="00B70C95">
        <w:rPr>
          <w:rFonts w:ascii="Arial" w:hAnsi="Arial" w:eastAsia="Calibri" w:cs="Arial"/>
          <w:bCs/>
          <w:color w:val="000000" w:themeColor="text1"/>
          <w:sz w:val="22"/>
          <w:lang w:val="es-ES_tradnl"/>
        </w:rPr>
        <w:t>el origen de la potestad reglamentaria fue una reivindicación del poder de configuración normativa de la Administración en el seno del Estado de derecho</w:t>
      </w:r>
      <w:r w:rsidR="00F67970">
        <w:rPr>
          <w:rStyle w:val="Refdenotaalpie"/>
          <w:rFonts w:ascii="Arial" w:hAnsi="Arial" w:eastAsia="Calibri" w:cs="Arial"/>
          <w:bCs/>
          <w:color w:val="000000" w:themeColor="text1"/>
          <w:sz w:val="22"/>
          <w:lang w:val="es-ES_tradnl"/>
        </w:rPr>
        <w:footnoteReference w:id="3"/>
      </w:r>
      <w:r w:rsidR="00F67970">
        <w:rPr>
          <w:rFonts w:ascii="Arial" w:hAnsi="Arial" w:eastAsia="Calibri" w:cs="Arial"/>
          <w:bCs/>
          <w:color w:val="000000" w:themeColor="text1"/>
          <w:sz w:val="22"/>
          <w:lang w:val="es-ES_tradnl"/>
        </w:rPr>
        <w:t>. En tal sentido, constituye una expresión del principio de colaboración armónica</w:t>
      </w:r>
      <w:r w:rsidR="00F67970">
        <w:rPr>
          <w:rStyle w:val="Refdenotaalpie"/>
          <w:rFonts w:ascii="Arial" w:hAnsi="Arial" w:eastAsia="Calibri" w:cs="Arial"/>
          <w:bCs/>
          <w:color w:val="000000" w:themeColor="text1"/>
          <w:sz w:val="22"/>
          <w:lang w:val="es-ES_tradnl"/>
        </w:rPr>
        <w:footnoteReference w:id="4"/>
      </w:r>
      <w:r w:rsidR="006F012C">
        <w:rPr>
          <w:rFonts w:ascii="Arial" w:hAnsi="Arial" w:eastAsia="Calibri" w:cs="Arial"/>
          <w:bCs/>
          <w:color w:val="000000" w:themeColor="text1"/>
          <w:sz w:val="22"/>
          <w:lang w:val="es-ES_tradnl"/>
        </w:rPr>
        <w:t xml:space="preserve">, porque </w:t>
      </w:r>
      <w:r w:rsidR="00CE1741">
        <w:rPr>
          <w:rFonts w:ascii="Arial" w:hAnsi="Arial" w:eastAsia="Calibri" w:cs="Arial"/>
          <w:bCs/>
          <w:color w:val="000000" w:themeColor="text1"/>
          <w:sz w:val="22"/>
          <w:lang w:val="es-ES_tradnl"/>
        </w:rPr>
        <w:t>permite el ejercicio mancomunado del poder de creación normativa con el órgano legislativo, ostentando este la cláusula general</w:t>
      </w:r>
      <w:r w:rsidR="000745A3">
        <w:rPr>
          <w:rFonts w:ascii="Arial" w:hAnsi="Arial" w:eastAsia="Calibri" w:cs="Arial"/>
          <w:bCs/>
          <w:color w:val="000000" w:themeColor="text1"/>
          <w:sz w:val="22"/>
          <w:lang w:val="es-ES_tradnl"/>
        </w:rPr>
        <w:t xml:space="preserve"> de competencia</w:t>
      </w:r>
      <w:r w:rsidR="00CE1741">
        <w:rPr>
          <w:rFonts w:ascii="Arial" w:hAnsi="Arial" w:eastAsia="Calibri" w:cs="Arial"/>
          <w:bCs/>
          <w:color w:val="000000" w:themeColor="text1"/>
          <w:sz w:val="22"/>
          <w:lang w:val="es-ES_tradnl"/>
        </w:rPr>
        <w:t xml:space="preserve"> en la materia.</w:t>
      </w:r>
    </w:p>
    <w:p w:rsidR="008A4640" w:rsidP="00DB23CE" w:rsidRDefault="0086700C" w14:paraId="386681F5" w14:textId="77777777">
      <w:pPr>
        <w:tabs>
          <w:tab w:val="left" w:pos="0"/>
        </w:tabs>
        <w:spacing w:before="120" w:line="276" w:lineRule="auto"/>
        <w:ind w:firstLine="709"/>
        <w:jc w:val="both"/>
        <w:rPr>
          <w:rFonts w:ascii="Arial" w:hAnsi="Arial" w:eastAsia="Calibri" w:cs="Arial"/>
          <w:bCs/>
          <w:color w:val="000000" w:themeColor="text1"/>
          <w:sz w:val="22"/>
          <w:lang w:val="es-ES_tradnl"/>
        </w:rPr>
      </w:pPr>
      <w:r>
        <w:rPr>
          <w:rFonts w:ascii="Arial" w:hAnsi="Arial" w:eastAsia="Calibri" w:cs="Arial"/>
          <w:bCs/>
          <w:color w:val="000000" w:themeColor="text1"/>
          <w:sz w:val="22"/>
          <w:lang w:val="es-ES_tradnl"/>
        </w:rPr>
        <w:lastRenderedPageBreak/>
        <w:t>El reglamento</w:t>
      </w:r>
      <w:r w:rsidR="00981E59">
        <w:rPr>
          <w:rFonts w:ascii="Arial" w:hAnsi="Arial" w:eastAsia="Calibri" w:cs="Arial"/>
          <w:bCs/>
          <w:color w:val="000000" w:themeColor="text1"/>
          <w:sz w:val="22"/>
          <w:lang w:val="es-ES_tradnl"/>
        </w:rPr>
        <w:t xml:space="preserve"> es un acto administrativo general, que goza de vocación de permanencia en el tiempo</w:t>
      </w:r>
      <w:r w:rsidR="007B2755">
        <w:rPr>
          <w:rFonts w:ascii="Arial" w:hAnsi="Arial" w:eastAsia="Calibri" w:cs="Arial"/>
          <w:bCs/>
          <w:color w:val="000000" w:themeColor="text1"/>
          <w:sz w:val="22"/>
          <w:lang w:val="es-ES_tradnl"/>
        </w:rPr>
        <w:t>, es decir, que no desaparece con una sola aplicación. De este modo,</w:t>
      </w:r>
      <w:r w:rsidR="00142788">
        <w:rPr>
          <w:rFonts w:ascii="Arial" w:hAnsi="Arial" w:eastAsia="Calibri" w:cs="Arial"/>
          <w:bCs/>
          <w:color w:val="000000" w:themeColor="text1"/>
          <w:sz w:val="22"/>
          <w:lang w:val="es-ES_tradnl"/>
        </w:rPr>
        <w:t xml:space="preserve"> «Lo más característico del reglamento es así su carácter normativo</w:t>
      </w:r>
      <w:r w:rsidR="00D72784">
        <w:rPr>
          <w:rFonts w:ascii="Arial" w:hAnsi="Arial" w:eastAsia="Calibri" w:cs="Arial"/>
          <w:bCs/>
          <w:color w:val="000000" w:themeColor="text1"/>
          <w:sz w:val="22"/>
          <w:lang w:val="es-ES_tradnl"/>
        </w:rPr>
        <w:t>, su naturaleza de norma jurídica que, como tal</w:t>
      </w:r>
      <w:r w:rsidR="00E678DE">
        <w:rPr>
          <w:rFonts w:ascii="Arial" w:hAnsi="Arial" w:eastAsia="Calibri" w:cs="Arial"/>
          <w:bCs/>
          <w:color w:val="000000" w:themeColor="text1"/>
          <w:sz w:val="22"/>
          <w:lang w:val="es-ES_tradnl"/>
        </w:rPr>
        <w:t>, se integra en el ordenamiento jurídico»</w:t>
      </w:r>
      <w:r w:rsidR="00E678DE">
        <w:rPr>
          <w:rStyle w:val="Refdenotaalpie"/>
          <w:rFonts w:ascii="Arial" w:hAnsi="Arial" w:eastAsia="Calibri" w:cs="Arial"/>
          <w:bCs/>
          <w:color w:val="000000" w:themeColor="text1"/>
          <w:sz w:val="22"/>
          <w:lang w:val="es-ES_tradnl"/>
        </w:rPr>
        <w:footnoteReference w:id="5"/>
      </w:r>
      <w:r w:rsidR="002B0603">
        <w:rPr>
          <w:rFonts w:ascii="Arial" w:hAnsi="Arial" w:eastAsia="Calibri" w:cs="Arial"/>
          <w:bCs/>
          <w:color w:val="000000" w:themeColor="text1"/>
          <w:sz w:val="22"/>
          <w:lang w:val="es-ES_tradnl"/>
        </w:rPr>
        <w:t>. Tal atributo genera como consecuen</w:t>
      </w:r>
      <w:r w:rsidR="00BC3588">
        <w:rPr>
          <w:rFonts w:ascii="Arial" w:hAnsi="Arial" w:eastAsia="Calibri" w:cs="Arial"/>
          <w:bCs/>
          <w:color w:val="000000" w:themeColor="text1"/>
          <w:sz w:val="22"/>
          <w:lang w:val="es-ES_tradnl"/>
        </w:rPr>
        <w:t>cia su vinculación tanto para los destinatarios externos, como para la propia Administración que lo ha proferido. A este rasgo se le conoce como «principio de la inderogabilidad singular del reglamento», toda vez que no puede desconocerse en las actuaciones concreta</w:t>
      </w:r>
      <w:r w:rsidR="00CB2243">
        <w:rPr>
          <w:rFonts w:ascii="Arial" w:hAnsi="Arial" w:eastAsia="Calibri" w:cs="Arial"/>
          <w:bCs/>
          <w:color w:val="000000" w:themeColor="text1"/>
          <w:sz w:val="22"/>
          <w:lang w:val="es-ES_tradnl"/>
        </w:rPr>
        <w:t>s</w:t>
      </w:r>
      <w:r w:rsidR="00BC3588">
        <w:rPr>
          <w:rFonts w:ascii="Arial" w:hAnsi="Arial" w:eastAsia="Calibri" w:cs="Arial"/>
          <w:bCs/>
          <w:color w:val="000000" w:themeColor="text1"/>
          <w:sz w:val="22"/>
          <w:lang w:val="es-ES_tradnl"/>
        </w:rPr>
        <w:t xml:space="preserve"> que realice la autoridad, mientras no haya sido derogado por otro reglamento o haya perdido </w:t>
      </w:r>
      <w:r w:rsidR="009B3674">
        <w:rPr>
          <w:rFonts w:ascii="Arial" w:hAnsi="Arial" w:eastAsia="Calibri" w:cs="Arial"/>
          <w:bCs/>
          <w:color w:val="000000" w:themeColor="text1"/>
          <w:sz w:val="22"/>
          <w:lang w:val="es-ES_tradnl"/>
        </w:rPr>
        <w:t>eficacia por anulación o decaimiento.</w:t>
      </w:r>
      <w:r w:rsidR="008A4640">
        <w:rPr>
          <w:rFonts w:ascii="Arial" w:hAnsi="Arial" w:eastAsia="Calibri" w:cs="Arial"/>
          <w:bCs/>
          <w:color w:val="000000" w:themeColor="text1"/>
          <w:sz w:val="22"/>
          <w:lang w:val="es-ES_tradnl"/>
        </w:rPr>
        <w:t xml:space="preserve"> </w:t>
      </w:r>
    </w:p>
    <w:p w:rsidR="0075474D" w:rsidP="00DB23CE" w:rsidRDefault="008A4640" w14:paraId="03C0C228" w14:textId="41CE4E45">
      <w:pPr>
        <w:tabs>
          <w:tab w:val="left" w:pos="0"/>
        </w:tabs>
        <w:spacing w:before="120" w:line="276" w:lineRule="auto"/>
        <w:ind w:firstLine="709"/>
        <w:jc w:val="both"/>
        <w:rPr>
          <w:rFonts w:ascii="Arial" w:hAnsi="Arial" w:eastAsia="Calibri" w:cs="Arial"/>
          <w:bCs/>
          <w:color w:val="000000" w:themeColor="text1"/>
          <w:sz w:val="22"/>
          <w:lang w:val="es-ES_tradnl"/>
        </w:rPr>
      </w:pPr>
      <w:r>
        <w:rPr>
          <w:rFonts w:ascii="Arial" w:hAnsi="Arial" w:eastAsia="Calibri" w:cs="Arial"/>
          <w:bCs/>
          <w:color w:val="000000" w:themeColor="text1"/>
          <w:sz w:val="22"/>
          <w:lang w:val="es-ES_tradnl"/>
        </w:rPr>
        <w:t>Además, el reglamento puede ser autónomo –</w:t>
      </w:r>
      <w:proofErr w:type="spellStart"/>
      <w:r w:rsidRPr="008A4640">
        <w:rPr>
          <w:rFonts w:ascii="Arial" w:hAnsi="Arial" w:eastAsia="Calibri" w:cs="Arial"/>
          <w:bCs/>
          <w:i/>
          <w:iCs/>
          <w:color w:val="000000" w:themeColor="text1"/>
          <w:sz w:val="22"/>
          <w:lang w:val="es-ES_tradnl"/>
        </w:rPr>
        <w:t>praeter</w:t>
      </w:r>
      <w:proofErr w:type="spellEnd"/>
      <w:r w:rsidRPr="008A4640">
        <w:rPr>
          <w:rFonts w:ascii="Arial" w:hAnsi="Arial" w:eastAsia="Calibri" w:cs="Arial"/>
          <w:bCs/>
          <w:i/>
          <w:iCs/>
          <w:color w:val="000000" w:themeColor="text1"/>
          <w:sz w:val="22"/>
          <w:lang w:val="es-ES_tradnl"/>
        </w:rPr>
        <w:t xml:space="preserve"> </w:t>
      </w:r>
      <w:proofErr w:type="spellStart"/>
      <w:r w:rsidRPr="008A4640">
        <w:rPr>
          <w:rFonts w:ascii="Arial" w:hAnsi="Arial" w:eastAsia="Calibri" w:cs="Arial"/>
          <w:bCs/>
          <w:i/>
          <w:iCs/>
          <w:color w:val="000000" w:themeColor="text1"/>
          <w:sz w:val="22"/>
          <w:lang w:val="es-ES_tradnl"/>
        </w:rPr>
        <w:t>legem</w:t>
      </w:r>
      <w:proofErr w:type="spellEnd"/>
      <w:r>
        <w:rPr>
          <w:rFonts w:ascii="Arial" w:hAnsi="Arial" w:eastAsia="Calibri" w:cs="Arial"/>
          <w:bCs/>
          <w:color w:val="000000" w:themeColor="text1"/>
          <w:sz w:val="22"/>
          <w:lang w:val="es-ES_tradnl"/>
        </w:rPr>
        <w:t>– o ejecutivo –</w:t>
      </w:r>
      <w:proofErr w:type="spellStart"/>
      <w:r w:rsidRPr="008A4640">
        <w:rPr>
          <w:rFonts w:ascii="Arial" w:hAnsi="Arial" w:eastAsia="Calibri" w:cs="Arial"/>
          <w:bCs/>
          <w:i/>
          <w:iCs/>
          <w:color w:val="000000" w:themeColor="text1"/>
          <w:sz w:val="22"/>
          <w:lang w:val="es-ES_tradnl"/>
        </w:rPr>
        <w:t>secundum</w:t>
      </w:r>
      <w:proofErr w:type="spellEnd"/>
      <w:r w:rsidRPr="008A4640">
        <w:rPr>
          <w:rFonts w:ascii="Arial" w:hAnsi="Arial" w:eastAsia="Calibri" w:cs="Arial"/>
          <w:bCs/>
          <w:i/>
          <w:iCs/>
          <w:color w:val="000000" w:themeColor="text1"/>
          <w:sz w:val="22"/>
          <w:lang w:val="es-ES_tradnl"/>
        </w:rPr>
        <w:t xml:space="preserve"> </w:t>
      </w:r>
      <w:proofErr w:type="spellStart"/>
      <w:r w:rsidRPr="008A4640">
        <w:rPr>
          <w:rFonts w:ascii="Arial" w:hAnsi="Arial" w:eastAsia="Calibri" w:cs="Arial"/>
          <w:bCs/>
          <w:i/>
          <w:iCs/>
          <w:color w:val="000000" w:themeColor="text1"/>
          <w:sz w:val="22"/>
          <w:lang w:val="es-ES_tradnl"/>
        </w:rPr>
        <w:t>legem</w:t>
      </w:r>
      <w:proofErr w:type="spellEnd"/>
      <w:r>
        <w:rPr>
          <w:rFonts w:ascii="Arial" w:hAnsi="Arial" w:eastAsia="Calibri" w:cs="Arial"/>
          <w:bCs/>
          <w:color w:val="000000" w:themeColor="text1"/>
          <w:sz w:val="22"/>
          <w:lang w:val="es-ES_tradnl"/>
        </w:rPr>
        <w:t>–</w:t>
      </w:r>
      <w:r w:rsidR="004676F3">
        <w:rPr>
          <w:rFonts w:ascii="Arial" w:hAnsi="Arial" w:eastAsia="Calibri" w:cs="Arial"/>
          <w:bCs/>
          <w:color w:val="000000" w:themeColor="text1"/>
          <w:sz w:val="22"/>
          <w:lang w:val="es-ES_tradnl"/>
        </w:rPr>
        <w:t xml:space="preserve">. El primero es aquel que desarrolla directamente la Constitución, sin requerir </w:t>
      </w:r>
      <w:r w:rsidR="00964BEC">
        <w:rPr>
          <w:rFonts w:ascii="Arial" w:hAnsi="Arial" w:eastAsia="Calibri" w:cs="Arial"/>
          <w:bCs/>
          <w:color w:val="000000" w:themeColor="text1"/>
          <w:sz w:val="22"/>
          <w:lang w:val="es-ES_tradnl"/>
        </w:rPr>
        <w:t>que previamente se expida una ley que establezca el contenido mínimo objeto de reglamentación. El segundo, en cambio, es aquel que</w:t>
      </w:r>
      <w:r w:rsidR="00667556">
        <w:rPr>
          <w:rFonts w:ascii="Arial" w:hAnsi="Arial" w:eastAsia="Calibri" w:cs="Arial"/>
          <w:bCs/>
          <w:color w:val="000000" w:themeColor="text1"/>
          <w:sz w:val="22"/>
          <w:lang w:val="es-ES_tradnl"/>
        </w:rPr>
        <w:t xml:space="preserve"> regula prescripciones normativas contenidas en leyes previas o </w:t>
      </w:r>
      <w:r w:rsidR="0009794A">
        <w:rPr>
          <w:rFonts w:ascii="Arial" w:hAnsi="Arial" w:eastAsia="Calibri" w:cs="Arial"/>
          <w:bCs/>
          <w:color w:val="000000" w:themeColor="text1"/>
          <w:sz w:val="22"/>
          <w:lang w:val="es-ES_tradnl"/>
        </w:rPr>
        <w:t xml:space="preserve">en otras disposiciones normativas </w:t>
      </w:r>
      <w:proofErr w:type="spellStart"/>
      <w:r w:rsidRPr="003D307C" w:rsidR="0009794A">
        <w:rPr>
          <w:rFonts w:ascii="Arial" w:hAnsi="Arial" w:eastAsia="Calibri" w:cs="Arial"/>
          <w:bCs/>
          <w:i/>
          <w:iCs/>
          <w:color w:val="000000" w:themeColor="text1"/>
          <w:sz w:val="22"/>
          <w:lang w:val="es-ES_tradnl"/>
        </w:rPr>
        <w:t>infralegales</w:t>
      </w:r>
      <w:proofErr w:type="spellEnd"/>
      <w:r w:rsidR="0009794A">
        <w:rPr>
          <w:rFonts w:ascii="Arial" w:hAnsi="Arial" w:eastAsia="Calibri" w:cs="Arial"/>
          <w:bCs/>
          <w:color w:val="000000" w:themeColor="text1"/>
          <w:sz w:val="22"/>
          <w:lang w:val="es-ES_tradnl"/>
        </w:rPr>
        <w:t xml:space="preserve"> –es decir, que se ubican por debajo de la ley en la jerarquía de las fuentes del derecho–. En consecuencia, los reglamentos </w:t>
      </w:r>
      <w:proofErr w:type="spellStart"/>
      <w:r w:rsidRPr="0009794A" w:rsidR="0009794A">
        <w:rPr>
          <w:rFonts w:ascii="Arial" w:hAnsi="Arial" w:eastAsia="Calibri" w:cs="Arial"/>
          <w:bCs/>
          <w:i/>
          <w:iCs/>
          <w:color w:val="000000" w:themeColor="text1"/>
          <w:sz w:val="22"/>
          <w:lang w:val="es-ES_tradnl"/>
        </w:rPr>
        <w:t>secundum</w:t>
      </w:r>
      <w:proofErr w:type="spellEnd"/>
      <w:r w:rsidRPr="0009794A" w:rsidR="0009794A">
        <w:rPr>
          <w:rFonts w:ascii="Arial" w:hAnsi="Arial" w:eastAsia="Calibri" w:cs="Arial"/>
          <w:bCs/>
          <w:i/>
          <w:iCs/>
          <w:color w:val="000000" w:themeColor="text1"/>
          <w:sz w:val="22"/>
          <w:lang w:val="es-ES_tradnl"/>
        </w:rPr>
        <w:t xml:space="preserve"> </w:t>
      </w:r>
      <w:proofErr w:type="spellStart"/>
      <w:r w:rsidRPr="0009794A" w:rsidR="0009794A">
        <w:rPr>
          <w:rFonts w:ascii="Arial" w:hAnsi="Arial" w:eastAsia="Calibri" w:cs="Arial"/>
          <w:bCs/>
          <w:i/>
          <w:iCs/>
          <w:color w:val="000000" w:themeColor="text1"/>
          <w:sz w:val="22"/>
          <w:lang w:val="es-ES_tradnl"/>
        </w:rPr>
        <w:t>legem</w:t>
      </w:r>
      <w:proofErr w:type="spellEnd"/>
      <w:r w:rsidR="00B70C95">
        <w:rPr>
          <w:rFonts w:ascii="Arial" w:hAnsi="Arial" w:eastAsia="Calibri" w:cs="Arial"/>
          <w:bCs/>
          <w:color w:val="000000" w:themeColor="text1"/>
          <w:sz w:val="22"/>
          <w:lang w:val="es-ES_tradnl"/>
        </w:rPr>
        <w:t xml:space="preserve"> </w:t>
      </w:r>
      <w:r w:rsidR="0009794A">
        <w:rPr>
          <w:rFonts w:ascii="Arial" w:hAnsi="Arial" w:eastAsia="Calibri" w:cs="Arial"/>
          <w:bCs/>
          <w:color w:val="000000" w:themeColor="text1"/>
          <w:sz w:val="22"/>
          <w:lang w:val="es-ES_tradnl"/>
        </w:rPr>
        <w:t>pueden ser de distinto grado</w:t>
      </w:r>
      <w:r w:rsidR="003D307C">
        <w:rPr>
          <w:rFonts w:ascii="Arial" w:hAnsi="Arial" w:eastAsia="Calibri" w:cs="Arial"/>
          <w:bCs/>
          <w:color w:val="000000" w:themeColor="text1"/>
          <w:sz w:val="22"/>
          <w:lang w:val="es-ES_tradnl"/>
        </w:rPr>
        <w:t>,</w:t>
      </w:r>
      <w:r w:rsidR="0009794A">
        <w:rPr>
          <w:rFonts w:ascii="Arial" w:hAnsi="Arial" w:eastAsia="Calibri" w:cs="Arial"/>
          <w:bCs/>
          <w:color w:val="000000" w:themeColor="text1"/>
          <w:sz w:val="22"/>
          <w:lang w:val="es-ES_tradnl"/>
        </w:rPr>
        <w:t xml:space="preserve"> </w:t>
      </w:r>
      <w:r w:rsidR="00966064">
        <w:rPr>
          <w:rFonts w:ascii="Arial" w:hAnsi="Arial" w:eastAsia="Calibri" w:cs="Arial"/>
          <w:bCs/>
          <w:color w:val="000000" w:themeColor="text1"/>
          <w:sz w:val="22"/>
          <w:lang w:val="es-ES_tradnl"/>
        </w:rPr>
        <w:t>según la cercanía en su desarrollo</w:t>
      </w:r>
      <w:r w:rsidR="00D63B5C">
        <w:rPr>
          <w:rFonts w:ascii="Arial" w:hAnsi="Arial" w:eastAsia="Calibri" w:cs="Arial"/>
          <w:bCs/>
          <w:color w:val="000000" w:themeColor="text1"/>
          <w:sz w:val="22"/>
          <w:lang w:val="es-ES_tradnl"/>
        </w:rPr>
        <w:t xml:space="preserve"> de la ley, siendo de primer grado el que establece las pautas para la cumplida ejecución de las leyes –sin que exista una norma intermedia previa entre él y la ley reglamentada–, de segundo grado el que se supedita tanto a la ley como a un</w:t>
      </w:r>
      <w:r w:rsidR="00A67414">
        <w:rPr>
          <w:rFonts w:ascii="Arial" w:hAnsi="Arial" w:eastAsia="Calibri" w:cs="Arial"/>
          <w:bCs/>
          <w:color w:val="000000" w:themeColor="text1"/>
          <w:sz w:val="22"/>
          <w:lang w:val="es-ES_tradnl"/>
        </w:rPr>
        <w:t xml:space="preserve"> reglamento previo que se ubica entre la ley y aquel, y así sucesivamente</w:t>
      </w:r>
      <w:r w:rsidR="00965C07">
        <w:rPr>
          <w:rStyle w:val="Refdenotaalpie"/>
          <w:rFonts w:ascii="Arial" w:hAnsi="Arial" w:eastAsia="Calibri" w:cs="Arial"/>
          <w:bCs/>
          <w:color w:val="000000" w:themeColor="text1"/>
          <w:sz w:val="22"/>
          <w:lang w:val="es-ES_tradnl"/>
        </w:rPr>
        <w:footnoteReference w:id="6"/>
      </w:r>
      <w:r w:rsidR="00A67414">
        <w:rPr>
          <w:rFonts w:ascii="Arial" w:hAnsi="Arial" w:eastAsia="Calibri" w:cs="Arial"/>
          <w:bCs/>
          <w:color w:val="000000" w:themeColor="text1"/>
          <w:sz w:val="22"/>
          <w:lang w:val="es-ES_tradnl"/>
        </w:rPr>
        <w:t>.</w:t>
      </w:r>
      <w:r w:rsidR="003D307C">
        <w:rPr>
          <w:rFonts w:ascii="Arial" w:hAnsi="Arial" w:eastAsia="Calibri" w:cs="Arial"/>
          <w:bCs/>
          <w:color w:val="000000" w:themeColor="text1"/>
          <w:sz w:val="22"/>
          <w:lang w:val="es-ES_tradnl"/>
        </w:rPr>
        <w:t xml:space="preserve"> </w:t>
      </w:r>
    </w:p>
    <w:p w:rsidR="00A36A40" w:rsidP="00A36A40" w:rsidRDefault="0075474D" w14:paraId="2ECFBE51" w14:textId="77777777">
      <w:pPr>
        <w:tabs>
          <w:tab w:val="left" w:pos="0"/>
        </w:tabs>
        <w:spacing w:before="120" w:line="276" w:lineRule="auto"/>
        <w:ind w:firstLine="709"/>
        <w:jc w:val="both"/>
        <w:rPr>
          <w:rFonts w:ascii="Arial" w:hAnsi="Arial" w:eastAsia="Calibri" w:cs="Arial"/>
          <w:bCs/>
          <w:color w:val="000000" w:themeColor="text1"/>
          <w:sz w:val="22"/>
          <w:lang w:val="es-ES_tradnl"/>
        </w:rPr>
      </w:pPr>
      <w:r>
        <w:rPr>
          <w:rFonts w:ascii="Arial" w:hAnsi="Arial" w:eastAsia="Calibri" w:cs="Arial"/>
          <w:bCs/>
          <w:color w:val="000000" w:themeColor="text1"/>
          <w:sz w:val="22"/>
          <w:lang w:val="es-ES_tradnl"/>
        </w:rPr>
        <w:t xml:space="preserve">En el sistema de contratación pública se </w:t>
      </w:r>
      <w:r w:rsidR="00244A59">
        <w:rPr>
          <w:rFonts w:ascii="Arial" w:hAnsi="Arial" w:eastAsia="Calibri" w:cs="Arial"/>
          <w:bCs/>
          <w:color w:val="000000" w:themeColor="text1"/>
          <w:sz w:val="22"/>
          <w:lang w:val="es-ES_tradnl"/>
        </w:rPr>
        <w:t>puede observar la presencia de</w:t>
      </w:r>
      <w:r>
        <w:rPr>
          <w:rFonts w:ascii="Arial" w:hAnsi="Arial" w:eastAsia="Calibri" w:cs="Arial"/>
          <w:bCs/>
          <w:color w:val="000000" w:themeColor="text1"/>
          <w:sz w:val="22"/>
          <w:lang w:val="es-ES_tradnl"/>
        </w:rPr>
        <w:t xml:space="preserve"> reglamentos</w:t>
      </w:r>
      <w:r w:rsidR="00244A59">
        <w:rPr>
          <w:rFonts w:ascii="Arial" w:hAnsi="Arial" w:eastAsia="Calibri" w:cs="Arial"/>
          <w:bCs/>
          <w:color w:val="000000" w:themeColor="text1"/>
          <w:sz w:val="22"/>
          <w:lang w:val="es-ES_tradnl"/>
        </w:rPr>
        <w:t xml:space="preserve"> tanto</w:t>
      </w:r>
      <w:r>
        <w:rPr>
          <w:rFonts w:ascii="Arial" w:hAnsi="Arial" w:eastAsia="Calibri" w:cs="Arial"/>
          <w:bCs/>
          <w:color w:val="000000" w:themeColor="text1"/>
          <w:sz w:val="22"/>
          <w:lang w:val="es-ES_tradnl"/>
        </w:rPr>
        <w:t xml:space="preserve"> </w:t>
      </w:r>
      <w:proofErr w:type="spellStart"/>
      <w:r w:rsidRPr="0075474D">
        <w:rPr>
          <w:rFonts w:ascii="Arial" w:hAnsi="Arial" w:eastAsia="Calibri" w:cs="Arial"/>
          <w:bCs/>
          <w:i/>
          <w:iCs/>
          <w:color w:val="000000" w:themeColor="text1"/>
          <w:sz w:val="22"/>
          <w:lang w:val="es-ES_tradnl"/>
        </w:rPr>
        <w:t>praeter</w:t>
      </w:r>
      <w:proofErr w:type="spellEnd"/>
      <w:r>
        <w:rPr>
          <w:rFonts w:ascii="Arial" w:hAnsi="Arial" w:eastAsia="Calibri" w:cs="Arial"/>
          <w:bCs/>
          <w:color w:val="000000" w:themeColor="text1"/>
          <w:sz w:val="22"/>
          <w:lang w:val="es-ES_tradnl"/>
        </w:rPr>
        <w:t xml:space="preserve"> </w:t>
      </w:r>
      <w:r w:rsidR="00244A59">
        <w:rPr>
          <w:rFonts w:ascii="Arial" w:hAnsi="Arial" w:eastAsia="Calibri" w:cs="Arial"/>
          <w:bCs/>
          <w:color w:val="000000" w:themeColor="text1"/>
          <w:sz w:val="22"/>
          <w:lang w:val="es-ES_tradnl"/>
        </w:rPr>
        <w:t>como</w:t>
      </w:r>
      <w:r>
        <w:rPr>
          <w:rFonts w:ascii="Arial" w:hAnsi="Arial" w:eastAsia="Calibri" w:cs="Arial"/>
          <w:bCs/>
          <w:color w:val="000000" w:themeColor="text1"/>
          <w:sz w:val="22"/>
          <w:lang w:val="es-ES_tradnl"/>
        </w:rPr>
        <w:t xml:space="preserve"> </w:t>
      </w:r>
      <w:proofErr w:type="spellStart"/>
      <w:r w:rsidRPr="0075474D">
        <w:rPr>
          <w:rFonts w:ascii="Arial" w:hAnsi="Arial" w:eastAsia="Calibri" w:cs="Arial"/>
          <w:bCs/>
          <w:i/>
          <w:iCs/>
          <w:color w:val="000000" w:themeColor="text1"/>
          <w:sz w:val="22"/>
          <w:lang w:val="es-ES_tradnl"/>
        </w:rPr>
        <w:t>secundum</w:t>
      </w:r>
      <w:proofErr w:type="spellEnd"/>
      <w:r>
        <w:rPr>
          <w:rFonts w:ascii="Arial" w:hAnsi="Arial" w:eastAsia="Calibri" w:cs="Arial"/>
          <w:bCs/>
          <w:color w:val="000000" w:themeColor="text1"/>
          <w:sz w:val="22"/>
          <w:lang w:val="es-ES_tradnl"/>
        </w:rPr>
        <w:t xml:space="preserve"> </w:t>
      </w:r>
      <w:proofErr w:type="spellStart"/>
      <w:r w:rsidRPr="0075474D">
        <w:rPr>
          <w:rFonts w:ascii="Arial" w:hAnsi="Arial" w:eastAsia="Calibri" w:cs="Arial"/>
          <w:bCs/>
          <w:i/>
          <w:iCs/>
          <w:color w:val="000000" w:themeColor="text1"/>
          <w:sz w:val="22"/>
          <w:lang w:val="es-ES_tradnl"/>
        </w:rPr>
        <w:t>legem</w:t>
      </w:r>
      <w:proofErr w:type="spellEnd"/>
      <w:r w:rsidR="0080111D">
        <w:rPr>
          <w:rFonts w:ascii="Arial" w:hAnsi="Arial" w:eastAsia="Calibri" w:cs="Arial"/>
          <w:bCs/>
          <w:i/>
          <w:iCs/>
          <w:color w:val="000000" w:themeColor="text1"/>
          <w:sz w:val="22"/>
          <w:lang w:val="es-ES_tradnl"/>
        </w:rPr>
        <w:t xml:space="preserve">, </w:t>
      </w:r>
      <w:r w:rsidR="0080111D">
        <w:rPr>
          <w:rFonts w:ascii="Arial" w:hAnsi="Arial" w:eastAsia="Calibri" w:cs="Arial"/>
          <w:bCs/>
          <w:color w:val="000000" w:themeColor="text1"/>
          <w:sz w:val="22"/>
          <w:lang w:val="es-ES_tradnl"/>
        </w:rPr>
        <w:t xml:space="preserve">y dentro de esta última categoría, </w:t>
      </w:r>
      <w:r w:rsidR="0080111D">
        <w:rPr>
          <w:rFonts w:ascii="Arial" w:hAnsi="Arial" w:eastAsia="Calibri" w:cs="Arial"/>
          <w:bCs/>
          <w:color w:val="000000" w:themeColor="text1"/>
          <w:sz w:val="22"/>
          <w:lang w:val="es-ES_tradnl"/>
        </w:rPr>
        <w:lastRenderedPageBreak/>
        <w:t>coexisten reglamentos de distintos grados.</w:t>
      </w:r>
      <w:r w:rsidR="00191489">
        <w:rPr>
          <w:rFonts w:ascii="Arial" w:hAnsi="Arial" w:eastAsia="Calibri" w:cs="Arial"/>
          <w:bCs/>
          <w:color w:val="000000" w:themeColor="text1"/>
          <w:sz w:val="22"/>
          <w:lang w:val="es-ES_tradnl"/>
        </w:rPr>
        <w:t xml:space="preserve"> Verbigracia, el Decreto </w:t>
      </w:r>
      <w:r w:rsidR="00DD278C">
        <w:rPr>
          <w:rFonts w:ascii="Arial" w:hAnsi="Arial" w:eastAsia="Calibri" w:cs="Arial"/>
          <w:bCs/>
          <w:color w:val="000000" w:themeColor="text1"/>
          <w:sz w:val="22"/>
          <w:lang w:val="es-ES_tradnl"/>
        </w:rPr>
        <w:t xml:space="preserve">092 de 2017 se comporta principalmente como un reglamento </w:t>
      </w:r>
      <w:proofErr w:type="spellStart"/>
      <w:r w:rsidRPr="00DD278C" w:rsidR="00DD278C">
        <w:rPr>
          <w:rFonts w:ascii="Arial" w:hAnsi="Arial" w:eastAsia="Calibri" w:cs="Arial"/>
          <w:bCs/>
          <w:i/>
          <w:iCs/>
          <w:color w:val="000000" w:themeColor="text1"/>
          <w:sz w:val="22"/>
          <w:lang w:val="es-ES_tradnl"/>
        </w:rPr>
        <w:t>praeter</w:t>
      </w:r>
      <w:proofErr w:type="spellEnd"/>
      <w:r w:rsidRPr="00DD278C" w:rsidR="00DD278C">
        <w:rPr>
          <w:rFonts w:ascii="Arial" w:hAnsi="Arial" w:eastAsia="Calibri" w:cs="Arial"/>
          <w:bCs/>
          <w:i/>
          <w:iCs/>
          <w:color w:val="000000" w:themeColor="text1"/>
          <w:sz w:val="22"/>
          <w:lang w:val="es-ES_tradnl"/>
        </w:rPr>
        <w:t xml:space="preserve"> </w:t>
      </w:r>
      <w:proofErr w:type="spellStart"/>
      <w:r w:rsidRPr="00DD278C" w:rsidR="00DD278C">
        <w:rPr>
          <w:rFonts w:ascii="Arial" w:hAnsi="Arial" w:eastAsia="Calibri" w:cs="Arial"/>
          <w:bCs/>
          <w:i/>
          <w:iCs/>
          <w:color w:val="000000" w:themeColor="text1"/>
          <w:sz w:val="22"/>
          <w:lang w:val="es-ES_tradnl"/>
        </w:rPr>
        <w:t>legem</w:t>
      </w:r>
      <w:proofErr w:type="spellEnd"/>
      <w:r w:rsidR="00DD278C">
        <w:rPr>
          <w:rFonts w:ascii="Arial" w:hAnsi="Arial" w:eastAsia="Calibri" w:cs="Arial"/>
          <w:bCs/>
          <w:color w:val="000000" w:themeColor="text1"/>
          <w:sz w:val="22"/>
          <w:lang w:val="es-ES_tradnl"/>
        </w:rPr>
        <w:t xml:space="preserve">, porque desarrolla directamente el artículo 355 de la Constitución, ya que </w:t>
      </w:r>
      <w:r w:rsidR="001650D9">
        <w:rPr>
          <w:rFonts w:ascii="Arial" w:hAnsi="Arial" w:eastAsia="Calibri" w:cs="Arial"/>
          <w:bCs/>
          <w:color w:val="000000" w:themeColor="text1"/>
          <w:sz w:val="22"/>
          <w:lang w:val="es-ES_tradnl"/>
        </w:rPr>
        <w:t>el segundo inciso de dicha norma permitió al</w:t>
      </w:r>
      <w:r w:rsidR="00292B56">
        <w:rPr>
          <w:rFonts w:ascii="Arial" w:hAnsi="Arial" w:eastAsia="Calibri" w:cs="Arial"/>
          <w:bCs/>
          <w:color w:val="000000" w:themeColor="text1"/>
          <w:sz w:val="22"/>
          <w:lang w:val="es-ES_tradnl"/>
        </w:rPr>
        <w:t xml:space="preserve"> gobierno, en los niveles nacional, departamental, distrital y municipal, celebrar contratos con entidades privadas</w:t>
      </w:r>
      <w:r w:rsidR="008B33C8">
        <w:rPr>
          <w:rFonts w:ascii="Arial" w:hAnsi="Arial" w:eastAsia="Calibri" w:cs="Arial"/>
          <w:bCs/>
          <w:color w:val="000000" w:themeColor="text1"/>
          <w:sz w:val="22"/>
          <w:lang w:val="es-ES_tradnl"/>
        </w:rPr>
        <w:t xml:space="preserve"> sin ánimo de lucro y de reconocida idoneidad, para ejecutar actividades acordes con los planes nacional y seccionales de desarrollo, pero </w:t>
      </w:r>
      <w:r w:rsidR="00000C7C">
        <w:rPr>
          <w:rFonts w:ascii="Arial" w:hAnsi="Arial" w:eastAsia="Calibri" w:cs="Arial"/>
          <w:bCs/>
          <w:color w:val="000000" w:themeColor="text1"/>
          <w:sz w:val="22"/>
          <w:lang w:val="es-ES_tradnl"/>
        </w:rPr>
        <w:t>hizo la salvedad de que el gobierno nacional debía reglamentar la materia.</w:t>
      </w:r>
      <w:r w:rsidR="000D196F">
        <w:rPr>
          <w:rFonts w:ascii="Arial" w:hAnsi="Arial" w:eastAsia="Calibri" w:cs="Arial"/>
          <w:bCs/>
          <w:color w:val="000000" w:themeColor="text1"/>
          <w:sz w:val="22"/>
          <w:lang w:val="es-ES_tradnl"/>
        </w:rPr>
        <w:t xml:space="preserve"> </w:t>
      </w:r>
    </w:p>
    <w:p w:rsidRPr="00A36A40" w:rsidR="00DB23CE" w:rsidP="00A36A40" w:rsidRDefault="000D196F" w14:paraId="61AE0F9C" w14:textId="755A933F">
      <w:pPr>
        <w:tabs>
          <w:tab w:val="left" w:pos="0"/>
        </w:tabs>
        <w:spacing w:before="120" w:line="276" w:lineRule="auto"/>
        <w:ind w:firstLine="709"/>
        <w:jc w:val="both"/>
        <w:rPr>
          <w:rFonts w:ascii="Arial" w:hAnsi="Arial" w:eastAsia="Calibri" w:cs="Arial"/>
          <w:bCs/>
          <w:color w:val="000000" w:themeColor="text1"/>
          <w:sz w:val="22"/>
          <w:lang w:val="es-ES_tradnl"/>
        </w:rPr>
      </w:pPr>
      <w:r>
        <w:rPr>
          <w:rFonts w:ascii="Arial" w:hAnsi="Arial" w:eastAsia="Calibri" w:cs="Arial"/>
          <w:bCs/>
          <w:color w:val="000000" w:themeColor="text1"/>
          <w:sz w:val="22"/>
          <w:lang w:val="es-ES_tradnl"/>
        </w:rPr>
        <w:t>Por otra parte, el Decreto 1082 de 2015</w:t>
      </w:r>
      <w:r w:rsidR="009D35B3">
        <w:rPr>
          <w:rFonts w:ascii="Arial" w:hAnsi="Arial" w:eastAsia="Calibri" w:cs="Arial"/>
          <w:bCs/>
          <w:color w:val="000000" w:themeColor="text1"/>
          <w:sz w:val="22"/>
          <w:lang w:val="es-ES_tradnl"/>
        </w:rPr>
        <w:t>, en lo que al sistema de compras y contratación pública se refiere,</w:t>
      </w:r>
      <w:r>
        <w:rPr>
          <w:rFonts w:ascii="Arial" w:hAnsi="Arial" w:eastAsia="Calibri" w:cs="Arial"/>
          <w:bCs/>
          <w:color w:val="000000" w:themeColor="text1"/>
          <w:sz w:val="22"/>
          <w:lang w:val="es-ES_tradnl"/>
        </w:rPr>
        <w:t xml:space="preserve"> es un reglamento </w:t>
      </w:r>
      <w:proofErr w:type="spellStart"/>
      <w:r w:rsidRPr="000D196F">
        <w:rPr>
          <w:rFonts w:ascii="Arial" w:hAnsi="Arial" w:eastAsia="Calibri" w:cs="Arial"/>
          <w:bCs/>
          <w:i/>
          <w:iCs/>
          <w:color w:val="000000" w:themeColor="text1"/>
          <w:sz w:val="22"/>
          <w:lang w:val="es-ES_tradnl"/>
        </w:rPr>
        <w:t>secundum</w:t>
      </w:r>
      <w:proofErr w:type="spellEnd"/>
      <w:r w:rsidRPr="000D196F">
        <w:rPr>
          <w:rFonts w:ascii="Arial" w:hAnsi="Arial" w:eastAsia="Calibri" w:cs="Arial"/>
          <w:bCs/>
          <w:i/>
          <w:iCs/>
          <w:color w:val="000000" w:themeColor="text1"/>
          <w:sz w:val="22"/>
          <w:lang w:val="es-ES_tradnl"/>
        </w:rPr>
        <w:t xml:space="preserve"> </w:t>
      </w:r>
      <w:proofErr w:type="spellStart"/>
      <w:r w:rsidRPr="000D196F">
        <w:rPr>
          <w:rFonts w:ascii="Arial" w:hAnsi="Arial" w:eastAsia="Calibri" w:cs="Arial"/>
          <w:bCs/>
          <w:i/>
          <w:iCs/>
          <w:color w:val="000000" w:themeColor="text1"/>
          <w:sz w:val="22"/>
          <w:lang w:val="es-ES_tradnl"/>
        </w:rPr>
        <w:t>legem</w:t>
      </w:r>
      <w:proofErr w:type="spellEnd"/>
      <w:r>
        <w:rPr>
          <w:rFonts w:ascii="Arial" w:hAnsi="Arial" w:eastAsia="Calibri" w:cs="Arial"/>
          <w:bCs/>
          <w:color w:val="000000" w:themeColor="text1"/>
          <w:sz w:val="22"/>
          <w:lang w:val="es-ES_tradnl"/>
        </w:rPr>
        <w:t xml:space="preserve">, porque </w:t>
      </w:r>
      <w:r w:rsidR="00E1264A">
        <w:rPr>
          <w:rFonts w:ascii="Arial" w:hAnsi="Arial" w:eastAsia="Calibri" w:cs="Arial"/>
          <w:bCs/>
          <w:color w:val="000000" w:themeColor="text1"/>
          <w:sz w:val="22"/>
          <w:lang w:val="es-ES_tradnl"/>
        </w:rPr>
        <w:t>se expidió con fundamento en el artículo 189, numeral 11 de la Constitución, para garantizar</w:t>
      </w:r>
      <w:r w:rsidR="00110AF9">
        <w:rPr>
          <w:rFonts w:ascii="Arial" w:hAnsi="Arial" w:eastAsia="Calibri" w:cs="Arial"/>
          <w:bCs/>
          <w:color w:val="000000" w:themeColor="text1"/>
          <w:sz w:val="22"/>
          <w:lang w:val="es-ES_tradnl"/>
        </w:rPr>
        <w:t xml:space="preserve"> la cumplida ejecución del Estatuto General de Contratación de la Administración Pública, es decir, de la Ley 80 de 1993, la Ley 1150 de 2007 y demás leyes complementarias</w:t>
      </w:r>
      <w:r w:rsidR="00110AF9">
        <w:rPr>
          <w:rStyle w:val="Refdenotaalpie"/>
          <w:rFonts w:ascii="Arial" w:hAnsi="Arial" w:eastAsia="Calibri" w:cs="Arial"/>
          <w:bCs/>
          <w:color w:val="000000" w:themeColor="text1"/>
          <w:sz w:val="22"/>
          <w:lang w:val="es-ES_tradnl"/>
        </w:rPr>
        <w:footnoteReference w:id="7"/>
      </w:r>
      <w:r w:rsidR="00110AF9">
        <w:rPr>
          <w:rFonts w:ascii="Arial" w:hAnsi="Arial" w:eastAsia="Calibri" w:cs="Arial"/>
          <w:bCs/>
          <w:color w:val="000000" w:themeColor="text1"/>
          <w:sz w:val="22"/>
          <w:lang w:val="es-ES_tradnl"/>
        </w:rPr>
        <w:t>.</w:t>
      </w:r>
      <w:r w:rsidR="00DC3497">
        <w:rPr>
          <w:rFonts w:ascii="Arial" w:hAnsi="Arial" w:eastAsia="Calibri" w:cs="Arial"/>
          <w:bCs/>
          <w:color w:val="000000" w:themeColor="text1"/>
          <w:sz w:val="22"/>
          <w:lang w:val="es-ES_tradnl"/>
        </w:rPr>
        <w:t xml:space="preserve"> Además, es un reglamento de </w:t>
      </w:r>
      <w:r w:rsidRPr="00DC3497" w:rsidR="00DC3497">
        <w:rPr>
          <w:rFonts w:ascii="Arial" w:hAnsi="Arial" w:eastAsia="Calibri" w:cs="Arial"/>
          <w:bCs/>
          <w:i/>
          <w:iCs/>
          <w:color w:val="000000" w:themeColor="text1"/>
          <w:sz w:val="22"/>
          <w:lang w:val="es-ES_tradnl"/>
        </w:rPr>
        <w:t>primer grado</w:t>
      </w:r>
      <w:r w:rsidR="00DC3497">
        <w:rPr>
          <w:rFonts w:ascii="Arial" w:hAnsi="Arial" w:eastAsia="Calibri" w:cs="Arial"/>
          <w:bCs/>
          <w:color w:val="000000" w:themeColor="text1"/>
          <w:sz w:val="22"/>
        </w:rPr>
        <w:t xml:space="preserve">, porque </w:t>
      </w:r>
      <w:r w:rsidR="003D44FE">
        <w:rPr>
          <w:rFonts w:ascii="Arial" w:hAnsi="Arial" w:eastAsia="Calibri" w:cs="Arial"/>
          <w:bCs/>
          <w:color w:val="000000" w:themeColor="text1"/>
          <w:sz w:val="22"/>
        </w:rPr>
        <w:t xml:space="preserve">no desarrolla reglamentos anteriores, a los cuales esté supeditado para </w:t>
      </w:r>
      <w:r w:rsidR="00880F9C">
        <w:rPr>
          <w:rFonts w:ascii="Arial" w:hAnsi="Arial" w:eastAsia="Calibri" w:cs="Arial"/>
          <w:bCs/>
          <w:color w:val="000000" w:themeColor="text1"/>
          <w:sz w:val="22"/>
        </w:rPr>
        <w:t>concretar el alcance de la ley. Entretanto, las circulares</w:t>
      </w:r>
      <w:r w:rsidR="00EA1ED8">
        <w:rPr>
          <w:rFonts w:ascii="Arial" w:hAnsi="Arial" w:eastAsia="Calibri" w:cs="Arial"/>
          <w:bCs/>
          <w:color w:val="000000" w:themeColor="text1"/>
          <w:sz w:val="22"/>
        </w:rPr>
        <w:t xml:space="preserve"> o los pliegos tipo obligatorios, </w:t>
      </w:r>
      <w:r w:rsidR="00BA60C0">
        <w:rPr>
          <w:rFonts w:ascii="Arial" w:hAnsi="Arial" w:eastAsia="Calibri" w:cs="Arial"/>
          <w:bCs/>
          <w:color w:val="000000" w:themeColor="text1"/>
          <w:sz w:val="22"/>
        </w:rPr>
        <w:t>que profiere</w:t>
      </w:r>
      <w:r w:rsidR="00880F9C">
        <w:rPr>
          <w:rFonts w:ascii="Arial" w:hAnsi="Arial" w:eastAsia="Calibri" w:cs="Arial"/>
          <w:bCs/>
          <w:color w:val="000000" w:themeColor="text1"/>
          <w:sz w:val="22"/>
        </w:rPr>
        <w:t xml:space="preserve"> la Agencia Nacional de Contratación Pública – Colombia Compra Eficiente, son reglamentos </w:t>
      </w:r>
      <w:r w:rsidRPr="00880F9C" w:rsidR="00880F9C">
        <w:rPr>
          <w:rFonts w:ascii="Arial" w:hAnsi="Arial" w:eastAsia="Calibri" w:cs="Arial"/>
          <w:bCs/>
          <w:i/>
          <w:iCs/>
          <w:color w:val="000000" w:themeColor="text1"/>
          <w:sz w:val="22"/>
        </w:rPr>
        <w:t xml:space="preserve">secundum legem </w:t>
      </w:r>
      <w:r w:rsidR="00880F9C">
        <w:rPr>
          <w:rFonts w:ascii="Arial" w:hAnsi="Arial" w:eastAsia="Calibri" w:cs="Arial"/>
          <w:bCs/>
          <w:color w:val="000000" w:themeColor="text1"/>
          <w:sz w:val="22"/>
        </w:rPr>
        <w:t xml:space="preserve">de </w:t>
      </w:r>
      <w:r w:rsidRPr="00880F9C" w:rsidR="00880F9C">
        <w:rPr>
          <w:rFonts w:ascii="Arial" w:hAnsi="Arial" w:eastAsia="Calibri" w:cs="Arial"/>
          <w:bCs/>
          <w:i/>
          <w:iCs/>
          <w:color w:val="000000" w:themeColor="text1"/>
          <w:sz w:val="22"/>
        </w:rPr>
        <w:t>segundo grado</w:t>
      </w:r>
      <w:r w:rsidR="00880F9C">
        <w:rPr>
          <w:rFonts w:ascii="Arial" w:hAnsi="Arial" w:eastAsia="Calibri" w:cs="Arial"/>
          <w:bCs/>
          <w:color w:val="000000" w:themeColor="text1"/>
          <w:sz w:val="22"/>
        </w:rPr>
        <w:t>, porque se expiden partiendo de lo establecido en la ley y en el decreto reglamentario del Estatuto General de Contratación de la Administración Pública</w:t>
      </w:r>
      <w:r w:rsidR="00D32E61">
        <w:rPr>
          <w:rStyle w:val="Refdenotaalpie"/>
          <w:rFonts w:ascii="Arial" w:hAnsi="Arial" w:eastAsia="Calibri" w:cs="Arial"/>
          <w:bCs/>
          <w:color w:val="000000" w:themeColor="text1"/>
          <w:sz w:val="22"/>
        </w:rPr>
        <w:footnoteReference w:id="8"/>
      </w:r>
      <w:r w:rsidR="00880F9C">
        <w:rPr>
          <w:rFonts w:ascii="Arial" w:hAnsi="Arial" w:eastAsia="Calibri" w:cs="Arial"/>
          <w:bCs/>
          <w:color w:val="000000" w:themeColor="text1"/>
          <w:sz w:val="22"/>
        </w:rPr>
        <w:t>.</w:t>
      </w:r>
      <w:r w:rsidRPr="00DC3497" w:rsidR="00E1264A">
        <w:rPr>
          <w:rFonts w:ascii="Arial" w:hAnsi="Arial" w:eastAsia="Calibri" w:cs="Arial"/>
          <w:bCs/>
          <w:color w:val="000000" w:themeColor="text1"/>
          <w:sz w:val="22"/>
        </w:rPr>
        <w:t xml:space="preserve"> </w:t>
      </w:r>
    </w:p>
    <w:p w:rsidR="00A73F09" w:rsidP="00DB23CE" w:rsidRDefault="00D1279B" w14:paraId="4075256F" w14:textId="5BB93EA4">
      <w:pPr>
        <w:tabs>
          <w:tab w:val="left" w:pos="0"/>
        </w:tabs>
        <w:spacing w:before="120" w:line="276" w:lineRule="auto"/>
        <w:ind w:firstLine="709"/>
        <w:jc w:val="both"/>
        <w:rPr>
          <w:rFonts w:ascii="Arial" w:hAnsi="Arial" w:eastAsia="Calibri" w:cs="Arial"/>
          <w:bCs/>
          <w:color w:val="000000" w:themeColor="text1"/>
          <w:sz w:val="22"/>
        </w:rPr>
      </w:pPr>
      <w:r>
        <w:rPr>
          <w:rFonts w:ascii="Arial" w:hAnsi="Arial" w:eastAsia="Calibri" w:cs="Arial"/>
          <w:bCs/>
          <w:color w:val="000000" w:themeColor="text1"/>
          <w:sz w:val="22"/>
        </w:rPr>
        <w:t>Con fundamento en</w:t>
      </w:r>
      <w:r w:rsidR="00E97A75">
        <w:rPr>
          <w:rFonts w:ascii="Arial" w:hAnsi="Arial" w:eastAsia="Calibri" w:cs="Arial"/>
          <w:bCs/>
          <w:color w:val="000000" w:themeColor="text1"/>
          <w:sz w:val="22"/>
        </w:rPr>
        <w:t xml:space="preserve"> las consideraciones anteriores, se llega a la </w:t>
      </w:r>
      <w:r w:rsidR="00427D32">
        <w:rPr>
          <w:rFonts w:ascii="Arial" w:hAnsi="Arial" w:eastAsia="Calibri" w:cs="Arial"/>
          <w:bCs/>
          <w:color w:val="000000" w:themeColor="text1"/>
          <w:sz w:val="22"/>
        </w:rPr>
        <w:t>conclusión</w:t>
      </w:r>
      <w:r w:rsidR="00E97A75">
        <w:rPr>
          <w:rFonts w:ascii="Arial" w:hAnsi="Arial" w:eastAsia="Calibri" w:cs="Arial"/>
          <w:bCs/>
          <w:color w:val="000000" w:themeColor="text1"/>
          <w:sz w:val="22"/>
        </w:rPr>
        <w:t xml:space="preserve"> de que los manuales de contratación expedidos internamente por las entidades estatales</w:t>
      </w:r>
      <w:r w:rsidR="00B02857">
        <w:rPr>
          <w:rFonts w:ascii="Arial" w:hAnsi="Arial" w:eastAsia="Calibri" w:cs="Arial"/>
          <w:bCs/>
          <w:color w:val="000000" w:themeColor="text1"/>
          <w:sz w:val="22"/>
        </w:rPr>
        <w:t>, sometidas o no al Estatuto General de Contratación de la Administración Pública, son</w:t>
      </w:r>
      <w:r w:rsidR="00C0793E">
        <w:rPr>
          <w:rFonts w:ascii="Arial" w:hAnsi="Arial" w:eastAsia="Calibri" w:cs="Arial"/>
          <w:bCs/>
          <w:color w:val="000000" w:themeColor="text1"/>
          <w:sz w:val="22"/>
        </w:rPr>
        <w:t>, por regla general,</w:t>
      </w:r>
      <w:r w:rsidR="00B02857">
        <w:rPr>
          <w:rFonts w:ascii="Arial" w:hAnsi="Arial" w:eastAsia="Calibri" w:cs="Arial"/>
          <w:bCs/>
          <w:color w:val="000000" w:themeColor="text1"/>
          <w:sz w:val="22"/>
        </w:rPr>
        <w:t xml:space="preserve"> </w:t>
      </w:r>
      <w:r w:rsidRPr="00C0793E" w:rsidR="00B02857">
        <w:rPr>
          <w:rFonts w:ascii="Arial" w:hAnsi="Arial" w:eastAsia="Calibri" w:cs="Arial"/>
          <w:bCs/>
          <w:i/>
          <w:iCs/>
          <w:color w:val="000000" w:themeColor="text1"/>
          <w:sz w:val="22"/>
        </w:rPr>
        <w:t>reglamentos secundum legem</w:t>
      </w:r>
      <w:r w:rsidR="00C0793E">
        <w:rPr>
          <w:rFonts w:ascii="Arial" w:hAnsi="Arial" w:eastAsia="Calibri" w:cs="Arial"/>
          <w:bCs/>
          <w:color w:val="000000" w:themeColor="text1"/>
          <w:sz w:val="22"/>
        </w:rPr>
        <w:t xml:space="preserve">. </w:t>
      </w:r>
      <w:r w:rsidRPr="00427D32" w:rsidR="005414BB">
        <w:rPr>
          <w:rFonts w:ascii="Arial" w:hAnsi="Arial" w:eastAsia="Calibri" w:cs="Arial"/>
          <w:bCs/>
          <w:color w:val="000000" w:themeColor="text1"/>
          <w:sz w:val="22"/>
        </w:rPr>
        <w:t>Ello por cuanto</w:t>
      </w:r>
      <w:r w:rsidR="00427D32">
        <w:rPr>
          <w:rFonts w:ascii="Arial" w:hAnsi="Arial" w:eastAsia="Calibri" w:cs="Arial"/>
          <w:bCs/>
          <w:color w:val="000000" w:themeColor="text1"/>
          <w:sz w:val="22"/>
        </w:rPr>
        <w:t xml:space="preserve"> se trata de actos administrativos generales que tienen por objeto establecer</w:t>
      </w:r>
      <w:r w:rsidR="00093EEF">
        <w:rPr>
          <w:rFonts w:ascii="Arial" w:hAnsi="Arial" w:eastAsia="Calibri" w:cs="Arial"/>
          <w:bCs/>
          <w:color w:val="000000" w:themeColor="text1"/>
          <w:sz w:val="22"/>
        </w:rPr>
        <w:t xml:space="preserve"> los mecanismos que permitan el cumplimiento de las disposiciones señaladas en la Ley. A su vez, son reglamentos que se subordinan a otros reglamentos y esto </w:t>
      </w:r>
      <w:r w:rsidR="00AA6E2C">
        <w:rPr>
          <w:rFonts w:ascii="Arial" w:hAnsi="Arial" w:eastAsia="Calibri" w:cs="Arial"/>
          <w:bCs/>
          <w:color w:val="000000" w:themeColor="text1"/>
          <w:sz w:val="22"/>
        </w:rPr>
        <w:t>impide</w:t>
      </w:r>
      <w:r w:rsidR="001104B7">
        <w:rPr>
          <w:rFonts w:ascii="Arial" w:hAnsi="Arial" w:eastAsia="Calibri" w:cs="Arial"/>
          <w:bCs/>
          <w:color w:val="000000" w:themeColor="text1"/>
          <w:sz w:val="22"/>
        </w:rPr>
        <w:t>,</w:t>
      </w:r>
      <w:r w:rsidR="00AA6E2C">
        <w:rPr>
          <w:rFonts w:ascii="Arial" w:hAnsi="Arial" w:eastAsia="Calibri" w:cs="Arial"/>
          <w:bCs/>
          <w:color w:val="000000" w:themeColor="text1"/>
          <w:sz w:val="22"/>
        </w:rPr>
        <w:t xml:space="preserve"> por principio</w:t>
      </w:r>
      <w:r w:rsidR="001104B7">
        <w:rPr>
          <w:rFonts w:ascii="Arial" w:hAnsi="Arial" w:eastAsia="Calibri" w:cs="Arial"/>
          <w:bCs/>
          <w:color w:val="000000" w:themeColor="text1"/>
          <w:sz w:val="22"/>
        </w:rPr>
        <w:t>,</w:t>
      </w:r>
      <w:r w:rsidR="00AA6E2C">
        <w:rPr>
          <w:rFonts w:ascii="Arial" w:hAnsi="Arial" w:eastAsia="Calibri" w:cs="Arial"/>
          <w:bCs/>
          <w:color w:val="000000" w:themeColor="text1"/>
          <w:sz w:val="22"/>
        </w:rPr>
        <w:t xml:space="preserve"> calificarlos como de primer grado</w:t>
      </w:r>
      <w:r w:rsidR="00FD34C5">
        <w:rPr>
          <w:rFonts w:ascii="Arial" w:hAnsi="Arial" w:eastAsia="Calibri" w:cs="Arial"/>
          <w:bCs/>
          <w:color w:val="000000" w:themeColor="text1"/>
          <w:sz w:val="22"/>
        </w:rPr>
        <w:t xml:space="preserve">, pues </w:t>
      </w:r>
      <w:r w:rsidR="00A73F09">
        <w:rPr>
          <w:rFonts w:ascii="Arial" w:hAnsi="Arial" w:eastAsia="Calibri" w:cs="Arial"/>
          <w:bCs/>
          <w:color w:val="000000" w:themeColor="text1"/>
          <w:sz w:val="22"/>
        </w:rPr>
        <w:t xml:space="preserve">mínimamente </w:t>
      </w:r>
      <w:r w:rsidR="00FD34C5">
        <w:rPr>
          <w:rFonts w:ascii="Arial" w:hAnsi="Arial" w:eastAsia="Calibri" w:cs="Arial"/>
          <w:bCs/>
          <w:color w:val="000000" w:themeColor="text1"/>
          <w:sz w:val="22"/>
        </w:rPr>
        <w:t>están supeditados en cuan</w:t>
      </w:r>
      <w:r w:rsidR="00570902">
        <w:rPr>
          <w:rFonts w:ascii="Arial" w:hAnsi="Arial" w:eastAsia="Calibri" w:cs="Arial"/>
          <w:bCs/>
          <w:color w:val="000000" w:themeColor="text1"/>
          <w:sz w:val="22"/>
        </w:rPr>
        <w:t>t</w:t>
      </w:r>
      <w:r w:rsidR="00FD34C5">
        <w:rPr>
          <w:rFonts w:ascii="Arial" w:hAnsi="Arial" w:eastAsia="Calibri" w:cs="Arial"/>
          <w:bCs/>
          <w:color w:val="000000" w:themeColor="text1"/>
          <w:sz w:val="22"/>
        </w:rPr>
        <w:t xml:space="preserve">o a su campo de regulación a decretos reglamentarios expedidos por el gobierno nacional, a </w:t>
      </w:r>
      <w:r w:rsidR="006200CC">
        <w:rPr>
          <w:rFonts w:ascii="Arial" w:hAnsi="Arial" w:eastAsia="Calibri" w:cs="Arial"/>
          <w:bCs/>
          <w:color w:val="000000" w:themeColor="text1"/>
          <w:sz w:val="22"/>
        </w:rPr>
        <w:t>disposiciones normativas emanadas de organismos rectores como la Agencia Nacional de Contratación Pública – Colombia Compra Eficiente o</w:t>
      </w:r>
      <w:r w:rsidR="007320FF">
        <w:rPr>
          <w:rFonts w:ascii="Arial" w:hAnsi="Arial" w:eastAsia="Calibri" w:cs="Arial"/>
          <w:bCs/>
          <w:color w:val="000000" w:themeColor="text1"/>
          <w:sz w:val="22"/>
        </w:rPr>
        <w:t>,</w:t>
      </w:r>
      <w:r w:rsidR="006200CC">
        <w:rPr>
          <w:rFonts w:ascii="Arial" w:hAnsi="Arial" w:eastAsia="Calibri" w:cs="Arial"/>
          <w:bCs/>
          <w:color w:val="000000" w:themeColor="text1"/>
          <w:sz w:val="22"/>
        </w:rPr>
        <w:t xml:space="preserve"> en ocasiones</w:t>
      </w:r>
      <w:r w:rsidR="007320FF">
        <w:rPr>
          <w:rFonts w:ascii="Arial" w:hAnsi="Arial" w:eastAsia="Calibri" w:cs="Arial"/>
          <w:bCs/>
          <w:color w:val="000000" w:themeColor="text1"/>
          <w:sz w:val="22"/>
        </w:rPr>
        <w:t>,</w:t>
      </w:r>
      <w:r w:rsidR="006200CC">
        <w:rPr>
          <w:rFonts w:ascii="Arial" w:hAnsi="Arial" w:eastAsia="Calibri" w:cs="Arial"/>
          <w:bCs/>
          <w:color w:val="000000" w:themeColor="text1"/>
          <w:sz w:val="22"/>
        </w:rPr>
        <w:t xml:space="preserve"> incluso a reglamentos del</w:t>
      </w:r>
      <w:r w:rsidR="001C04E7">
        <w:rPr>
          <w:rFonts w:ascii="Arial" w:hAnsi="Arial" w:eastAsia="Calibri" w:cs="Arial"/>
          <w:bCs/>
          <w:color w:val="000000" w:themeColor="text1"/>
          <w:sz w:val="22"/>
        </w:rPr>
        <w:t xml:space="preserve"> gobierno departamental, municipal, distrital o del</w:t>
      </w:r>
      <w:r w:rsidR="006200CC">
        <w:rPr>
          <w:rFonts w:ascii="Arial" w:hAnsi="Arial" w:eastAsia="Calibri" w:cs="Arial"/>
          <w:bCs/>
          <w:color w:val="000000" w:themeColor="text1"/>
          <w:sz w:val="22"/>
        </w:rPr>
        <w:t xml:space="preserve"> máximo órgano de dirección de la entidad estatal de que se trate.</w:t>
      </w:r>
    </w:p>
    <w:p w:rsidR="00BA1E25" w:rsidP="00BA1E25" w:rsidRDefault="00A73F09" w14:paraId="1571FCCE" w14:textId="0F6B9DED">
      <w:pPr>
        <w:tabs>
          <w:tab w:val="left" w:pos="0"/>
        </w:tabs>
        <w:spacing w:before="120" w:line="276" w:lineRule="auto"/>
        <w:ind w:firstLine="709"/>
        <w:jc w:val="both"/>
        <w:rPr>
          <w:rFonts w:ascii="Arial" w:hAnsi="Arial" w:eastAsia="Calibri" w:cs="Arial"/>
          <w:bCs/>
          <w:color w:val="000000" w:themeColor="text1"/>
          <w:sz w:val="22"/>
        </w:rPr>
      </w:pPr>
      <w:r>
        <w:rPr>
          <w:rFonts w:ascii="Arial" w:hAnsi="Arial" w:eastAsia="Calibri" w:cs="Arial"/>
          <w:bCs/>
          <w:color w:val="000000" w:themeColor="text1"/>
          <w:sz w:val="22"/>
        </w:rPr>
        <w:t xml:space="preserve">El carácter reglamentario de los manuales de contratación de las entidades estatales ha sido reconocido </w:t>
      </w:r>
      <w:r w:rsidR="004E22B8">
        <w:rPr>
          <w:rFonts w:ascii="Arial" w:hAnsi="Arial" w:eastAsia="Calibri" w:cs="Arial"/>
          <w:bCs/>
          <w:color w:val="000000" w:themeColor="text1"/>
          <w:sz w:val="22"/>
        </w:rPr>
        <w:t xml:space="preserve">y reiterado por la Sección Tercera del Consejo de Estado en varias </w:t>
      </w:r>
      <w:r w:rsidR="007320FF">
        <w:rPr>
          <w:rFonts w:ascii="Arial" w:hAnsi="Arial" w:eastAsia="Calibri" w:cs="Arial"/>
          <w:bCs/>
          <w:color w:val="000000" w:themeColor="text1"/>
          <w:sz w:val="22"/>
        </w:rPr>
        <w:lastRenderedPageBreak/>
        <w:t>oportunidades</w:t>
      </w:r>
      <w:r w:rsidR="004E22B8">
        <w:rPr>
          <w:rFonts w:ascii="Arial" w:hAnsi="Arial" w:eastAsia="Calibri" w:cs="Arial"/>
          <w:bCs/>
          <w:color w:val="000000" w:themeColor="text1"/>
          <w:sz w:val="22"/>
        </w:rPr>
        <w:t>.</w:t>
      </w:r>
      <w:r w:rsidR="005E0652">
        <w:rPr>
          <w:rFonts w:ascii="Arial" w:hAnsi="Arial" w:eastAsia="Calibri" w:cs="Arial"/>
          <w:bCs/>
          <w:color w:val="000000" w:themeColor="text1"/>
          <w:sz w:val="22"/>
        </w:rPr>
        <w:t xml:space="preserve"> Si bien ha indicado que el gobierno nacional no puede renunciar a su potestad reglamentaria para entregársela a las entidades estatales, a fin de que estas la ejerzan </w:t>
      </w:r>
      <w:r w:rsidR="008C07E3">
        <w:rPr>
          <w:rFonts w:ascii="Arial" w:hAnsi="Arial" w:eastAsia="Calibri" w:cs="Arial"/>
          <w:bCs/>
          <w:color w:val="000000" w:themeColor="text1"/>
          <w:sz w:val="22"/>
        </w:rPr>
        <w:t>mediante</w:t>
      </w:r>
      <w:r w:rsidR="005E0652">
        <w:rPr>
          <w:rFonts w:ascii="Arial" w:hAnsi="Arial" w:eastAsia="Calibri" w:cs="Arial"/>
          <w:bCs/>
          <w:color w:val="000000" w:themeColor="text1"/>
          <w:sz w:val="22"/>
        </w:rPr>
        <w:t xml:space="preserve"> la expedición de manuales de contratación</w:t>
      </w:r>
      <w:r w:rsidR="005E0652">
        <w:rPr>
          <w:rStyle w:val="Refdenotaalpie"/>
          <w:rFonts w:ascii="Arial" w:hAnsi="Arial" w:eastAsia="Calibri" w:cs="Arial"/>
          <w:bCs/>
          <w:color w:val="000000" w:themeColor="text1"/>
          <w:sz w:val="22"/>
        </w:rPr>
        <w:footnoteReference w:id="9"/>
      </w:r>
      <w:r w:rsidR="005E0652">
        <w:rPr>
          <w:rFonts w:ascii="Arial" w:hAnsi="Arial" w:eastAsia="Calibri" w:cs="Arial"/>
          <w:bCs/>
          <w:color w:val="000000" w:themeColor="text1"/>
          <w:sz w:val="22"/>
        </w:rPr>
        <w:t>,</w:t>
      </w:r>
      <w:r w:rsidR="00BE629F">
        <w:rPr>
          <w:rFonts w:ascii="Arial" w:hAnsi="Arial" w:eastAsia="Calibri" w:cs="Arial"/>
          <w:bCs/>
          <w:color w:val="000000" w:themeColor="text1"/>
          <w:sz w:val="22"/>
        </w:rPr>
        <w:t xml:space="preserve"> ha admitido que aquellas tienen también competencia reglamentaria</w:t>
      </w:r>
      <w:r w:rsidR="00B37680">
        <w:rPr>
          <w:rFonts w:ascii="Arial" w:hAnsi="Arial" w:eastAsia="Calibri" w:cs="Arial"/>
          <w:bCs/>
          <w:color w:val="000000" w:themeColor="text1"/>
          <w:sz w:val="22"/>
        </w:rPr>
        <w:t>, aunque subordinada</w:t>
      </w:r>
      <w:r w:rsidR="00BE629F">
        <w:rPr>
          <w:rFonts w:ascii="Arial" w:hAnsi="Arial" w:eastAsia="Calibri" w:cs="Arial"/>
          <w:bCs/>
          <w:color w:val="000000" w:themeColor="text1"/>
          <w:sz w:val="22"/>
        </w:rPr>
        <w:t>.</w:t>
      </w:r>
      <w:r w:rsidR="00745373">
        <w:rPr>
          <w:rFonts w:ascii="Arial" w:hAnsi="Arial" w:eastAsia="Calibri" w:cs="Arial"/>
          <w:bCs/>
          <w:color w:val="000000" w:themeColor="text1"/>
          <w:sz w:val="22"/>
        </w:rPr>
        <w:t xml:space="preserve"> </w:t>
      </w:r>
      <w:r w:rsidR="00B37680">
        <w:rPr>
          <w:rFonts w:ascii="Arial" w:hAnsi="Arial" w:eastAsia="Calibri" w:cs="Arial"/>
          <w:bCs/>
          <w:color w:val="000000" w:themeColor="text1"/>
          <w:sz w:val="22"/>
        </w:rPr>
        <w:t>Por ello</w:t>
      </w:r>
      <w:r w:rsidR="00745373">
        <w:rPr>
          <w:rFonts w:ascii="Arial" w:hAnsi="Arial" w:eastAsia="Calibri" w:cs="Arial"/>
          <w:bCs/>
          <w:color w:val="000000" w:themeColor="text1"/>
          <w:sz w:val="22"/>
        </w:rPr>
        <w:t>, ha precisado que dicha potesta</w:t>
      </w:r>
      <w:r w:rsidR="00410FD3">
        <w:rPr>
          <w:rFonts w:ascii="Arial" w:hAnsi="Arial" w:eastAsia="Calibri" w:cs="Arial"/>
          <w:bCs/>
          <w:color w:val="000000" w:themeColor="text1"/>
          <w:sz w:val="22"/>
        </w:rPr>
        <w:t>d</w:t>
      </w:r>
      <w:r w:rsidR="00745373">
        <w:rPr>
          <w:rFonts w:ascii="Arial" w:hAnsi="Arial" w:eastAsia="Calibri" w:cs="Arial"/>
          <w:bCs/>
          <w:color w:val="000000" w:themeColor="text1"/>
          <w:sz w:val="22"/>
        </w:rPr>
        <w:t xml:space="preserve"> reglamentaria, materializada</w:t>
      </w:r>
      <w:r w:rsidR="00B37680">
        <w:rPr>
          <w:rFonts w:ascii="Arial" w:hAnsi="Arial" w:eastAsia="Calibri" w:cs="Arial"/>
          <w:bCs/>
          <w:color w:val="000000" w:themeColor="text1"/>
          <w:sz w:val="22"/>
        </w:rPr>
        <w:t xml:space="preserve"> en</w:t>
      </w:r>
      <w:r w:rsidR="00745373">
        <w:rPr>
          <w:rFonts w:ascii="Arial" w:hAnsi="Arial" w:eastAsia="Calibri" w:cs="Arial"/>
          <w:bCs/>
          <w:color w:val="000000" w:themeColor="text1"/>
          <w:sz w:val="22"/>
        </w:rPr>
        <w:t xml:space="preserve"> la expedición de manuales de contratación</w:t>
      </w:r>
      <w:r w:rsidR="00B37680">
        <w:rPr>
          <w:rFonts w:ascii="Arial" w:hAnsi="Arial" w:eastAsia="Calibri" w:cs="Arial"/>
          <w:bCs/>
          <w:color w:val="000000" w:themeColor="text1"/>
          <w:sz w:val="22"/>
        </w:rPr>
        <w:t>,</w:t>
      </w:r>
      <w:r w:rsidR="00745373">
        <w:rPr>
          <w:rFonts w:ascii="Arial" w:hAnsi="Arial" w:eastAsia="Calibri" w:cs="Arial"/>
          <w:bCs/>
          <w:color w:val="000000" w:themeColor="text1"/>
          <w:sz w:val="22"/>
        </w:rPr>
        <w:t xml:space="preserve"> debe respetar la reserva de ley</w:t>
      </w:r>
      <w:r w:rsidR="00CF1F85">
        <w:rPr>
          <w:rFonts w:ascii="Arial" w:hAnsi="Arial" w:eastAsia="Calibri" w:cs="Arial"/>
          <w:bCs/>
          <w:color w:val="000000" w:themeColor="text1"/>
          <w:sz w:val="22"/>
        </w:rPr>
        <w:t>, lo que que significa que no permite a las entidades públicas contrariar o ir más allá de lo que establecen las normas superiores. En tal sentido, las entidades que se rigen</w:t>
      </w:r>
      <w:r w:rsidR="0070236E">
        <w:rPr>
          <w:rFonts w:ascii="Arial" w:hAnsi="Arial" w:eastAsia="Calibri" w:cs="Arial"/>
          <w:bCs/>
          <w:color w:val="000000" w:themeColor="text1"/>
          <w:sz w:val="22"/>
        </w:rPr>
        <w:t xml:space="preserve"> por el</w:t>
      </w:r>
      <w:r w:rsidR="00CF1F85">
        <w:rPr>
          <w:rFonts w:ascii="Arial" w:hAnsi="Arial" w:eastAsia="Calibri" w:cs="Arial"/>
          <w:bCs/>
          <w:color w:val="000000" w:themeColor="text1"/>
          <w:sz w:val="22"/>
        </w:rPr>
        <w:t xml:space="preserve"> Estatuto General</w:t>
      </w:r>
      <w:r w:rsidR="0070236E">
        <w:rPr>
          <w:rFonts w:ascii="Arial" w:hAnsi="Arial" w:eastAsia="Calibri" w:cs="Arial"/>
          <w:bCs/>
          <w:color w:val="000000" w:themeColor="text1"/>
          <w:sz w:val="22"/>
        </w:rPr>
        <w:t xml:space="preserve"> de Contratación de la Administración Pública</w:t>
      </w:r>
      <w:r w:rsidR="00CF1F85">
        <w:rPr>
          <w:rFonts w:ascii="Arial" w:hAnsi="Arial" w:eastAsia="Calibri" w:cs="Arial"/>
          <w:bCs/>
          <w:color w:val="000000" w:themeColor="text1"/>
          <w:sz w:val="22"/>
        </w:rPr>
        <w:t xml:space="preserve"> no pueden, por ejemplo, crear procedimientos de selección</w:t>
      </w:r>
      <w:r w:rsidR="00FA2E5D">
        <w:rPr>
          <w:rFonts w:ascii="Arial" w:hAnsi="Arial" w:eastAsia="Calibri" w:cs="Arial"/>
          <w:bCs/>
          <w:color w:val="000000" w:themeColor="text1"/>
          <w:sz w:val="22"/>
        </w:rPr>
        <w:t xml:space="preserve"> a través de manuales de contratación</w:t>
      </w:r>
      <w:r w:rsidR="0070236E">
        <w:rPr>
          <w:rStyle w:val="Refdenotaalpie"/>
          <w:rFonts w:ascii="Arial" w:hAnsi="Arial" w:eastAsia="Calibri" w:cs="Arial"/>
          <w:bCs/>
          <w:color w:val="000000" w:themeColor="text1"/>
          <w:sz w:val="22"/>
        </w:rPr>
        <w:footnoteReference w:id="10"/>
      </w:r>
      <w:r w:rsidR="0070236E">
        <w:rPr>
          <w:rFonts w:ascii="Arial" w:hAnsi="Arial" w:eastAsia="Calibri" w:cs="Arial"/>
          <w:bCs/>
          <w:color w:val="000000" w:themeColor="text1"/>
          <w:sz w:val="22"/>
        </w:rPr>
        <w:t>.</w:t>
      </w:r>
      <w:r w:rsidR="009F4533">
        <w:rPr>
          <w:rFonts w:ascii="Arial" w:hAnsi="Arial" w:eastAsia="Calibri" w:cs="Arial"/>
          <w:bCs/>
          <w:color w:val="000000" w:themeColor="text1"/>
          <w:sz w:val="22"/>
        </w:rPr>
        <w:t xml:space="preserve"> </w:t>
      </w:r>
    </w:p>
    <w:p w:rsidR="00741920" w:rsidP="00BA1E25" w:rsidRDefault="00141463" w14:paraId="73B03182" w14:textId="71F3782A">
      <w:pPr>
        <w:tabs>
          <w:tab w:val="left" w:pos="0"/>
        </w:tabs>
        <w:spacing w:before="120" w:line="276" w:lineRule="auto"/>
        <w:ind w:firstLine="709"/>
        <w:jc w:val="both"/>
        <w:rPr>
          <w:rFonts w:ascii="Arial" w:hAnsi="Arial" w:eastAsia="Calibri" w:cs="Arial"/>
          <w:color w:val="000000" w:themeColor="text1"/>
          <w:sz w:val="22"/>
          <w:lang w:val="es-ES_tradnl"/>
        </w:rPr>
      </w:pPr>
      <w:r>
        <w:rPr>
          <w:rFonts w:ascii="Arial" w:hAnsi="Arial" w:eastAsia="Calibri" w:cs="Arial"/>
          <w:bCs/>
          <w:color w:val="000000" w:themeColor="text1"/>
          <w:sz w:val="22"/>
        </w:rPr>
        <w:t xml:space="preserve"> </w:t>
      </w:r>
      <w:r w:rsidR="00741920">
        <w:rPr>
          <w:rFonts w:ascii="Arial" w:hAnsi="Arial" w:eastAsia="Calibri" w:cs="Arial"/>
          <w:bCs/>
          <w:color w:val="000000" w:themeColor="text1"/>
          <w:sz w:val="22"/>
        </w:rPr>
        <w:t>De igual forma,</w:t>
      </w:r>
      <w:r>
        <w:rPr>
          <w:rFonts w:ascii="Arial" w:hAnsi="Arial" w:eastAsia="Calibri" w:cs="Arial"/>
          <w:bCs/>
          <w:color w:val="000000" w:themeColor="text1"/>
          <w:sz w:val="22"/>
        </w:rPr>
        <w:t xml:space="preserve"> el Consejo de Estado </w:t>
      </w:r>
      <w:r w:rsidR="00741920">
        <w:rPr>
          <w:rFonts w:ascii="Arial" w:hAnsi="Arial" w:eastAsia="Calibri" w:cs="Arial"/>
          <w:bCs/>
          <w:color w:val="000000" w:themeColor="text1"/>
          <w:sz w:val="22"/>
        </w:rPr>
        <w:t xml:space="preserve">ha señalado </w:t>
      </w:r>
      <w:r>
        <w:rPr>
          <w:rFonts w:ascii="Arial" w:hAnsi="Arial" w:eastAsia="Calibri" w:cs="Arial"/>
          <w:bCs/>
          <w:color w:val="000000" w:themeColor="text1"/>
          <w:sz w:val="22"/>
        </w:rPr>
        <w:t>que incluso los manuales internos de las entidades que se rigen por el derecho privado –es decir, de las denominadas entidades exceptuadas o excluidas del Estatuto General de Contratación de la Administración Pública– son reglamentos y deben ser cumplidos</w:t>
      </w:r>
      <w:r w:rsidR="00371AFF">
        <w:rPr>
          <w:rFonts w:ascii="Arial" w:hAnsi="Arial" w:eastAsia="Calibri" w:cs="Arial"/>
          <w:bCs/>
          <w:color w:val="000000" w:themeColor="text1"/>
          <w:sz w:val="22"/>
        </w:rPr>
        <w:t xml:space="preserve"> en los procedimientos contractuales que adelanten</w:t>
      </w:r>
      <w:r w:rsidR="00371AFF">
        <w:rPr>
          <w:rStyle w:val="Refdenotaalpie"/>
          <w:rFonts w:ascii="Arial" w:hAnsi="Arial" w:eastAsia="Calibri" w:cs="Arial"/>
          <w:bCs/>
          <w:color w:val="000000" w:themeColor="text1"/>
          <w:sz w:val="22"/>
        </w:rPr>
        <w:footnoteReference w:id="11"/>
      </w:r>
      <w:r w:rsidR="00371AFF">
        <w:rPr>
          <w:rFonts w:ascii="Arial" w:hAnsi="Arial" w:eastAsia="Calibri" w:cs="Arial"/>
          <w:bCs/>
          <w:color w:val="000000" w:themeColor="text1"/>
          <w:sz w:val="22"/>
        </w:rPr>
        <w:t>.</w:t>
      </w:r>
      <w:r w:rsidR="000A7BE6">
        <w:rPr>
          <w:rFonts w:ascii="Arial" w:hAnsi="Arial" w:eastAsia="Calibri" w:cs="Arial"/>
          <w:bCs/>
          <w:color w:val="000000" w:themeColor="text1"/>
          <w:sz w:val="22"/>
        </w:rPr>
        <w:t xml:space="preserve"> Sin embargo, </w:t>
      </w:r>
      <w:r w:rsidR="002D7578">
        <w:rPr>
          <w:rFonts w:ascii="Arial" w:hAnsi="Arial" w:eastAsia="Calibri" w:cs="Arial"/>
          <w:bCs/>
          <w:color w:val="000000" w:themeColor="text1"/>
          <w:sz w:val="22"/>
        </w:rPr>
        <w:t>ha advertido que</w:t>
      </w:r>
      <w:r w:rsidR="00B6555F">
        <w:rPr>
          <w:rFonts w:ascii="Arial" w:hAnsi="Arial" w:eastAsia="Calibri" w:cs="Arial"/>
          <w:bCs/>
          <w:color w:val="000000" w:themeColor="text1"/>
          <w:sz w:val="22"/>
        </w:rPr>
        <w:t xml:space="preserve"> la discrecionalidad administrativa de las entidades públicas para la expedición de dichos manuales no es absoluta, sino que, por el contrario,</w:t>
      </w:r>
      <w:r w:rsidR="002D7578">
        <w:rPr>
          <w:rFonts w:ascii="Arial" w:hAnsi="Arial" w:eastAsia="Calibri" w:cs="Arial"/>
          <w:bCs/>
          <w:color w:val="000000" w:themeColor="text1"/>
          <w:sz w:val="22"/>
        </w:rPr>
        <w:t xml:space="preserve"> </w:t>
      </w:r>
      <w:r w:rsidR="000A7BE6">
        <w:rPr>
          <w:rFonts w:ascii="Arial" w:hAnsi="Arial" w:eastAsia="Calibri" w:cs="Arial"/>
          <w:bCs/>
          <w:color w:val="000000" w:themeColor="text1"/>
          <w:sz w:val="22"/>
        </w:rPr>
        <w:t>«[…]</w:t>
      </w:r>
      <w:r w:rsidRPr="000A7BE6" w:rsidR="000A7BE6">
        <w:rPr>
          <w:rFonts w:ascii="Arial" w:hAnsi="Arial" w:eastAsia="Calibri" w:cs="Arial"/>
          <w:bCs/>
          <w:color w:val="000000" w:themeColor="text1"/>
          <w:sz w:val="22"/>
        </w:rPr>
        <w:t>, la capacidad creadora tiene límites, que la Sala no puede establecer en abstracto pero sí advertir que no es posible afectar la reserva de ley que tienen muchas materias; por ejemplo la capacidad para contratar, la atribución de poderes exorbitantes, la creación de inhabilidades e incompatibilidades, entre otros temas</w:t>
      </w:r>
      <w:r w:rsidR="002D7578">
        <w:rPr>
          <w:rFonts w:ascii="Arial" w:hAnsi="Arial" w:eastAsia="Calibri" w:cs="Arial"/>
          <w:bCs/>
          <w:color w:val="000000" w:themeColor="text1"/>
          <w:sz w:val="22"/>
        </w:rPr>
        <w:t>»</w:t>
      </w:r>
      <w:r w:rsidR="00E53646">
        <w:rPr>
          <w:rStyle w:val="Refdenotaalpie"/>
          <w:rFonts w:ascii="Arial" w:hAnsi="Arial" w:eastAsia="Calibri" w:cs="Arial"/>
          <w:bCs/>
          <w:color w:val="000000" w:themeColor="text1"/>
          <w:sz w:val="22"/>
        </w:rPr>
        <w:footnoteReference w:id="12"/>
      </w:r>
      <w:r w:rsidRPr="000A7BE6" w:rsidR="000A7BE6">
        <w:rPr>
          <w:rFonts w:ascii="Arial" w:hAnsi="Arial" w:eastAsia="Calibri" w:cs="Arial"/>
          <w:bCs/>
          <w:color w:val="000000" w:themeColor="text1"/>
          <w:sz w:val="22"/>
        </w:rPr>
        <w:t>.</w:t>
      </w:r>
      <w:r w:rsidR="00B45C8D">
        <w:rPr>
          <w:rFonts w:ascii="Arial" w:hAnsi="Arial" w:eastAsia="Calibri" w:cs="Arial"/>
          <w:bCs/>
          <w:color w:val="000000" w:themeColor="text1"/>
          <w:sz w:val="22"/>
        </w:rPr>
        <w:t xml:space="preserve"> Así también lo </w:t>
      </w:r>
      <w:r w:rsidR="002E0F27">
        <w:rPr>
          <w:rFonts w:ascii="Arial" w:hAnsi="Arial" w:eastAsia="Calibri" w:cs="Arial"/>
          <w:bCs/>
          <w:color w:val="000000" w:themeColor="text1"/>
          <w:sz w:val="22"/>
        </w:rPr>
        <w:t>sostuvo esta Subdirección en el concepto</w:t>
      </w:r>
      <w:r w:rsidR="009B1C82">
        <w:rPr>
          <w:rFonts w:ascii="Arial" w:hAnsi="Arial" w:eastAsia="Calibri" w:cs="Arial"/>
          <w:bCs/>
          <w:color w:val="000000" w:themeColor="text1"/>
          <w:sz w:val="22"/>
        </w:rPr>
        <w:t xml:space="preserve"> C-168 del </w:t>
      </w:r>
      <w:r w:rsidR="00BA1E25">
        <w:rPr>
          <w:rFonts w:ascii="Arial" w:hAnsi="Arial" w:eastAsia="Calibri" w:cs="Arial"/>
          <w:bCs/>
          <w:color w:val="000000" w:themeColor="text1"/>
          <w:sz w:val="22"/>
        </w:rPr>
        <w:t>31 de marzo de 2020, al afirmar que</w:t>
      </w:r>
      <w:r w:rsidRPr="00EF3E5A" w:rsidR="00BA1E25">
        <w:rPr>
          <w:rFonts w:ascii="Arial" w:hAnsi="Arial" w:eastAsia="Calibri" w:cs="Arial"/>
          <w:color w:val="000000" w:themeColor="text1"/>
          <w:sz w:val="22"/>
          <w:lang w:val="es-ES_tradnl"/>
        </w:rPr>
        <w:t xml:space="preserve">, </w:t>
      </w:r>
      <w:r w:rsidR="00BA1E25">
        <w:rPr>
          <w:rFonts w:ascii="Arial" w:hAnsi="Arial" w:eastAsia="Calibri" w:cs="Arial"/>
          <w:color w:val="000000" w:themeColor="text1"/>
          <w:sz w:val="22"/>
          <w:lang w:val="es-ES_tradnl"/>
        </w:rPr>
        <w:t>«</w:t>
      </w:r>
      <w:r w:rsidRPr="00EF3E5A" w:rsidR="00BA1E25">
        <w:rPr>
          <w:rFonts w:ascii="Arial" w:hAnsi="Arial" w:eastAsia="Calibri" w:cs="Arial"/>
          <w:color w:val="000000" w:themeColor="text1"/>
          <w:sz w:val="22"/>
          <w:lang w:val="es-ES_tradnl"/>
        </w:rPr>
        <w:t>el manual de contratación de las entidades exceptuadas es un acto administrativo y, de manera más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no agotándose con una sola aplicación</w:t>
      </w:r>
      <w:r w:rsidR="00BA1E25">
        <w:rPr>
          <w:rFonts w:ascii="Arial" w:hAnsi="Arial" w:eastAsia="Calibri" w:cs="Arial"/>
          <w:color w:val="000000" w:themeColor="text1"/>
          <w:sz w:val="22"/>
          <w:lang w:val="es-ES_tradnl"/>
        </w:rPr>
        <w:t>»</w:t>
      </w:r>
      <w:r w:rsidRPr="00EF3E5A" w:rsidR="00BA1E25">
        <w:rPr>
          <w:rFonts w:ascii="Arial" w:hAnsi="Arial" w:eastAsia="Calibri" w:cs="Arial"/>
          <w:color w:val="000000" w:themeColor="text1"/>
          <w:sz w:val="22"/>
          <w:lang w:val="es-ES_tradnl"/>
        </w:rPr>
        <w:t>.</w:t>
      </w:r>
      <w:r w:rsidR="00BA1E25">
        <w:rPr>
          <w:rFonts w:ascii="Arial" w:hAnsi="Arial" w:eastAsia="Calibri" w:cs="Arial"/>
          <w:color w:val="000000" w:themeColor="text1"/>
          <w:sz w:val="22"/>
          <w:lang w:val="es-ES_tradnl"/>
        </w:rPr>
        <w:t xml:space="preserve"> </w:t>
      </w:r>
    </w:p>
    <w:p w:rsidRPr="00BA1E25" w:rsidR="00BA1E25" w:rsidP="00BA1E25" w:rsidRDefault="00BA1E25" w14:paraId="7EC6B2A4" w14:textId="5FF5CC6C">
      <w:pPr>
        <w:tabs>
          <w:tab w:val="left" w:pos="0"/>
        </w:tabs>
        <w:spacing w:before="120" w:line="276" w:lineRule="auto"/>
        <w:ind w:firstLine="709"/>
        <w:jc w:val="both"/>
        <w:rPr>
          <w:rFonts w:ascii="Arial" w:hAnsi="Arial" w:eastAsia="Calibri" w:cs="Arial"/>
          <w:bCs/>
          <w:color w:val="000000" w:themeColor="text1"/>
          <w:sz w:val="22"/>
        </w:rPr>
      </w:pPr>
      <w:r w:rsidRPr="00EF3E5A">
        <w:rPr>
          <w:rFonts w:ascii="Arial" w:hAnsi="Arial" w:eastAsia="Calibri" w:cs="Arial"/>
          <w:color w:val="000000" w:themeColor="text1"/>
          <w:sz w:val="22"/>
          <w:lang w:val="es-ES_tradnl"/>
        </w:rPr>
        <w:lastRenderedPageBreak/>
        <w:t xml:space="preserve">Sin embargo, </w:t>
      </w:r>
      <w:r w:rsidR="00D06D06">
        <w:rPr>
          <w:rFonts w:ascii="Arial" w:hAnsi="Arial" w:eastAsia="Calibri" w:cs="Arial"/>
          <w:color w:val="000000" w:themeColor="text1"/>
          <w:sz w:val="22"/>
          <w:lang w:val="es-ES_tradnl"/>
        </w:rPr>
        <w:t xml:space="preserve">como </w:t>
      </w:r>
      <w:r>
        <w:rPr>
          <w:rFonts w:ascii="Arial" w:hAnsi="Arial" w:eastAsia="Calibri" w:cs="Arial"/>
          <w:color w:val="000000" w:themeColor="text1"/>
          <w:sz w:val="22"/>
          <w:lang w:val="es-ES_tradnl"/>
        </w:rPr>
        <w:t>indicó en dicha oportunidad la Subdirección</w:t>
      </w:r>
      <w:r w:rsidR="00D06D06">
        <w:rPr>
          <w:rFonts w:ascii="Arial" w:hAnsi="Arial" w:eastAsia="Calibri" w:cs="Arial"/>
          <w:color w:val="000000" w:themeColor="text1"/>
          <w:sz w:val="22"/>
          <w:lang w:val="es-ES_tradnl"/>
        </w:rPr>
        <w:t>,</w:t>
      </w:r>
      <w:r>
        <w:rPr>
          <w:rFonts w:ascii="Arial" w:hAnsi="Arial" w:eastAsia="Calibri" w:cs="Arial"/>
          <w:color w:val="000000" w:themeColor="text1"/>
          <w:sz w:val="22"/>
          <w:lang w:val="es-ES_tradnl"/>
        </w:rPr>
        <w:t xml:space="preserve"> «[…] </w:t>
      </w:r>
      <w:r w:rsidRPr="00EF3E5A">
        <w:rPr>
          <w:rFonts w:ascii="Arial" w:hAnsi="Arial" w:eastAsia="Calibri" w:cs="Arial"/>
          <w:color w:val="000000" w:themeColor="text1"/>
          <w:sz w:val="22"/>
          <w:lang w:val="es-ES_tradnl"/>
        </w:rPr>
        <w:t>la libertad de configuración reglamentaria de las entidades estatales, expresada en el manual de contratación, no es absoluta, ya que, a pesar de que están facultadas para regular ciertos temas relacionados con la actividad contractual, deben hacerlo respetando la reserva legal de la que gozan ciertas materias. En tal sentido, asuntos como: i) los requisitos de existencia y validez del contrato, ii) sanciones y procedimientos para su imposición, iii) causales de inhabilidad e incompatibilidad, iv) el principio de anualidad del gasto, y v) restricciones al acceso a la administración de justicia para discutir las controversias contractuales, son, entre otros, temas cuya regulación está reservada al legislador y que, por tanto, las entidades exceptuadas no pueden reglamentar en su manual de contratación</w:t>
      </w:r>
      <w:r>
        <w:rPr>
          <w:rFonts w:ascii="Arial" w:hAnsi="Arial" w:eastAsia="Calibri" w:cs="Arial"/>
          <w:color w:val="000000" w:themeColor="text1"/>
          <w:sz w:val="22"/>
          <w:lang w:val="es-ES_tradnl"/>
        </w:rPr>
        <w:t>»</w:t>
      </w:r>
      <w:r w:rsidRPr="00EF3E5A">
        <w:rPr>
          <w:rStyle w:val="Refdenotaalpie"/>
          <w:rFonts w:ascii="Arial" w:hAnsi="Arial" w:eastAsia="Calibri" w:cs="Arial"/>
          <w:color w:val="000000" w:themeColor="text1"/>
          <w:sz w:val="22"/>
          <w:lang w:val="es-ES_tradnl"/>
        </w:rPr>
        <w:footnoteReference w:id="13"/>
      </w:r>
      <w:r w:rsidRPr="00EF3E5A">
        <w:rPr>
          <w:rFonts w:ascii="Arial" w:hAnsi="Arial" w:eastAsia="Calibri" w:cs="Arial"/>
          <w:color w:val="000000" w:themeColor="text1"/>
          <w:sz w:val="22"/>
          <w:lang w:val="es-ES_tradnl"/>
        </w:rPr>
        <w:t>.</w:t>
      </w:r>
    </w:p>
    <w:p w:rsidR="00A03D70" w:rsidP="00A03D70" w:rsidRDefault="00A03D70" w14:paraId="29B7AACD" w14:textId="77777777">
      <w:pPr>
        <w:tabs>
          <w:tab w:val="left" w:pos="0"/>
        </w:tabs>
        <w:spacing w:line="276" w:lineRule="auto"/>
        <w:jc w:val="both"/>
        <w:rPr>
          <w:rFonts w:ascii="Arial" w:hAnsi="Arial" w:eastAsia="Calibri" w:cs="Arial"/>
          <w:b/>
          <w:color w:val="000000" w:themeColor="text1"/>
          <w:sz w:val="22"/>
          <w:lang w:val="es-ES_tradnl"/>
        </w:rPr>
      </w:pPr>
    </w:p>
    <w:p w:rsidRPr="00A03D70" w:rsidR="001237B6" w:rsidP="00A03D70" w:rsidRDefault="001237B6" w14:paraId="799C343B" w14:textId="57E93C35">
      <w:pPr>
        <w:tabs>
          <w:tab w:val="left" w:pos="0"/>
        </w:tabs>
        <w:spacing w:line="276" w:lineRule="auto"/>
        <w:jc w:val="both"/>
        <w:rPr>
          <w:rFonts w:ascii="Arial" w:hAnsi="Arial" w:eastAsia="Calibri" w:cs="Arial"/>
          <w:bCs/>
          <w:color w:val="000000" w:themeColor="text1"/>
          <w:sz w:val="22"/>
        </w:rPr>
      </w:pPr>
      <w:r w:rsidRPr="001237B6">
        <w:rPr>
          <w:rFonts w:ascii="Arial" w:hAnsi="Arial" w:eastAsia="Calibri" w:cs="Arial"/>
          <w:b/>
          <w:color w:val="000000" w:themeColor="text1"/>
          <w:sz w:val="22"/>
          <w:lang w:val="es-ES_tradnl"/>
        </w:rPr>
        <w:t xml:space="preserve">2.2. </w:t>
      </w:r>
      <w:r>
        <w:rPr>
          <w:rFonts w:ascii="Arial" w:hAnsi="Arial" w:eastAsia="Calibri" w:cs="Arial"/>
          <w:b/>
          <w:color w:val="000000" w:themeColor="text1"/>
          <w:sz w:val="22"/>
          <w:szCs w:val="22"/>
          <w:lang w:val="es-ES_tradnl"/>
        </w:rPr>
        <w:t>V</w:t>
      </w:r>
      <w:r w:rsidRPr="001237B6">
        <w:rPr>
          <w:rFonts w:ascii="Arial" w:hAnsi="Arial" w:eastAsia="Calibri" w:cs="Arial"/>
          <w:b/>
          <w:color w:val="000000" w:themeColor="text1"/>
          <w:sz w:val="22"/>
          <w:szCs w:val="22"/>
          <w:lang w:val="es-ES_tradnl"/>
        </w:rPr>
        <w:t>igencia del artículo 2.2.1.2.5.3 del Decreto 1082 de 2015 y competencia para la expedición de dichos manuales</w:t>
      </w:r>
    </w:p>
    <w:p w:rsidRPr="00A03D70" w:rsidR="001237B6" w:rsidP="00510DE9" w:rsidRDefault="001237B6" w14:paraId="7939A7EC" w14:textId="7ECBFD80">
      <w:pPr>
        <w:tabs>
          <w:tab w:val="left" w:pos="0"/>
        </w:tabs>
        <w:jc w:val="both"/>
        <w:rPr>
          <w:rFonts w:ascii="Arial" w:hAnsi="Arial" w:eastAsia="Calibri" w:cs="Arial"/>
          <w:b/>
          <w:color w:val="000000" w:themeColor="text1"/>
          <w:sz w:val="22"/>
        </w:rPr>
      </w:pPr>
    </w:p>
    <w:p w:rsidRPr="005614D3" w:rsidR="00A579CC" w:rsidP="00854EEF" w:rsidRDefault="00854EEF" w14:paraId="4E30BE10" w14:textId="77777777">
      <w:pPr>
        <w:tabs>
          <w:tab w:val="left" w:pos="0"/>
        </w:tabs>
        <w:spacing w:line="276" w:lineRule="auto"/>
        <w:jc w:val="both"/>
        <w:rPr>
          <w:rFonts w:ascii="Arial" w:hAnsi="Arial" w:eastAsia="Calibri" w:cs="Arial"/>
          <w:bCs/>
          <w:color w:val="000000" w:themeColor="text1"/>
          <w:sz w:val="22"/>
          <w:szCs w:val="22"/>
          <w:lang w:val="es-ES_tradnl"/>
        </w:rPr>
      </w:pPr>
      <w:r w:rsidRPr="005614D3">
        <w:rPr>
          <w:rFonts w:ascii="Arial" w:hAnsi="Arial" w:eastAsia="Calibri" w:cs="Arial"/>
          <w:bCs/>
          <w:color w:val="000000" w:themeColor="text1"/>
          <w:sz w:val="22"/>
          <w:szCs w:val="22"/>
          <w:lang w:val="es-ES_tradnl"/>
        </w:rPr>
        <w:t xml:space="preserve">Las entidades estatales que se rigen en su actividad contractual por el Estatuto General de Contratación de la Administración Pública, </w:t>
      </w:r>
      <w:r w:rsidRPr="005614D3" w:rsidR="002B5DC2">
        <w:rPr>
          <w:rFonts w:ascii="Arial" w:hAnsi="Arial" w:eastAsia="Calibri" w:cs="Arial"/>
          <w:bCs/>
          <w:color w:val="000000" w:themeColor="text1"/>
          <w:sz w:val="22"/>
          <w:szCs w:val="22"/>
          <w:lang w:val="es-ES_tradnl"/>
        </w:rPr>
        <w:t>encuentran una asignación expresa de competencia para expedir manuales internos de contratación en el artículo</w:t>
      </w:r>
      <w:r w:rsidRPr="005614D3" w:rsidR="00E21D66">
        <w:rPr>
          <w:rFonts w:ascii="Arial" w:hAnsi="Arial" w:eastAsia="Calibri" w:cs="Arial"/>
          <w:bCs/>
          <w:color w:val="000000" w:themeColor="text1"/>
          <w:sz w:val="22"/>
          <w:szCs w:val="22"/>
          <w:lang w:val="es-ES_tradnl"/>
        </w:rPr>
        <w:t xml:space="preserve"> 2.2.1.2.5.3 del </w:t>
      </w:r>
      <w:r w:rsidRPr="005614D3" w:rsidR="00E21D66">
        <w:rPr>
          <w:rFonts w:ascii="Arial" w:hAnsi="Arial" w:eastAsia="Calibri" w:cs="Arial"/>
          <w:bCs/>
          <w:color w:val="000000" w:themeColor="text1"/>
          <w:sz w:val="22"/>
          <w:szCs w:val="22"/>
          <w:lang w:val="es-ES_tradnl"/>
        </w:rPr>
        <w:lastRenderedPageBreak/>
        <w:t>Decreto 1082 de 2015</w:t>
      </w:r>
      <w:r w:rsidRPr="005614D3" w:rsidR="00A579CC">
        <w:rPr>
          <w:rFonts w:ascii="Arial" w:hAnsi="Arial" w:eastAsia="Calibri" w:cs="Arial"/>
          <w:bCs/>
          <w:color w:val="000000" w:themeColor="text1"/>
          <w:sz w:val="22"/>
          <w:szCs w:val="22"/>
          <w:lang w:val="es-ES_tradnl"/>
        </w:rPr>
        <w:t>. Esta norma dispone que «Las Entidades Estatales deben contar con un manual de contratación, el cual debe cumplir con los lineamientos que para el efecto señale Colombia Compra Eficiente».</w:t>
      </w:r>
    </w:p>
    <w:p w:rsidRPr="005614D3" w:rsidR="00132FDC" w:rsidP="00A579CC" w:rsidRDefault="00A579CC" w14:paraId="784B38F3" w14:textId="77777777">
      <w:pPr>
        <w:tabs>
          <w:tab w:val="left" w:pos="0"/>
        </w:tabs>
        <w:spacing w:before="120" w:line="276" w:lineRule="auto"/>
        <w:ind w:firstLine="709"/>
        <w:jc w:val="both"/>
        <w:rPr>
          <w:rFonts w:ascii="Arial" w:hAnsi="Arial" w:eastAsia="Calibri" w:cs="Arial"/>
          <w:bCs/>
          <w:color w:val="000000" w:themeColor="text1"/>
          <w:sz w:val="22"/>
          <w:szCs w:val="22"/>
          <w:lang w:val="es-ES_tradnl"/>
        </w:rPr>
      </w:pPr>
      <w:r w:rsidRPr="005614D3">
        <w:rPr>
          <w:rFonts w:ascii="Arial" w:hAnsi="Arial" w:eastAsia="Calibri" w:cs="Arial"/>
          <w:bCs/>
          <w:color w:val="000000" w:themeColor="text1"/>
          <w:sz w:val="22"/>
          <w:szCs w:val="22"/>
          <w:lang w:val="es-ES_tradnl"/>
        </w:rPr>
        <w:t>Así pues, de conformidad con lo explicado en el numeral 2.1. de este concepto, el precitado artículo</w:t>
      </w:r>
      <w:r w:rsidRPr="005614D3" w:rsidR="001E7AC8">
        <w:rPr>
          <w:rFonts w:ascii="Arial" w:hAnsi="Arial" w:eastAsia="Calibri" w:cs="Arial"/>
          <w:bCs/>
          <w:color w:val="000000" w:themeColor="text1"/>
          <w:sz w:val="22"/>
          <w:szCs w:val="22"/>
          <w:lang w:val="es-ES_tradnl"/>
        </w:rPr>
        <w:t xml:space="preserve"> obliga a las entidades estatales </w:t>
      </w:r>
      <w:r w:rsidRPr="005614D3" w:rsidR="00032C5F">
        <w:rPr>
          <w:rFonts w:ascii="Arial" w:hAnsi="Arial" w:eastAsia="Calibri" w:cs="Arial"/>
          <w:bCs/>
          <w:color w:val="000000" w:themeColor="text1"/>
          <w:sz w:val="22"/>
          <w:szCs w:val="22"/>
          <w:lang w:val="es-ES_tradnl"/>
        </w:rPr>
        <w:t>a las que se refiere el artículo 2 de la Ley 80 de 1993</w:t>
      </w:r>
      <w:r w:rsidRPr="005614D3" w:rsidR="00032C5F">
        <w:rPr>
          <w:rStyle w:val="Refdenotaalpie"/>
          <w:rFonts w:ascii="Arial" w:hAnsi="Arial" w:eastAsia="Calibri" w:cs="Arial"/>
          <w:bCs/>
          <w:color w:val="000000" w:themeColor="text1"/>
          <w:sz w:val="22"/>
          <w:szCs w:val="22"/>
          <w:lang w:val="es-ES_tradnl"/>
        </w:rPr>
        <w:footnoteReference w:id="14"/>
      </w:r>
      <w:r w:rsidRPr="005614D3" w:rsidR="00A037F3">
        <w:rPr>
          <w:rFonts w:ascii="Arial" w:hAnsi="Arial" w:eastAsia="Calibri" w:cs="Arial"/>
          <w:bCs/>
          <w:color w:val="000000" w:themeColor="text1"/>
          <w:sz w:val="22"/>
          <w:szCs w:val="22"/>
          <w:lang w:val="es-ES_tradnl"/>
        </w:rPr>
        <w:t xml:space="preserve"> a contar con un reglamento </w:t>
      </w:r>
      <w:proofErr w:type="spellStart"/>
      <w:r w:rsidRPr="005614D3" w:rsidR="00A037F3">
        <w:rPr>
          <w:rFonts w:ascii="Arial" w:hAnsi="Arial" w:eastAsia="Calibri" w:cs="Arial"/>
          <w:bCs/>
          <w:i/>
          <w:iCs/>
          <w:color w:val="000000" w:themeColor="text1"/>
          <w:sz w:val="22"/>
          <w:szCs w:val="22"/>
          <w:lang w:val="es-ES_tradnl"/>
        </w:rPr>
        <w:t>secundum</w:t>
      </w:r>
      <w:proofErr w:type="spellEnd"/>
      <w:r w:rsidRPr="005614D3" w:rsidR="00A037F3">
        <w:rPr>
          <w:rFonts w:ascii="Arial" w:hAnsi="Arial" w:eastAsia="Calibri" w:cs="Arial"/>
          <w:bCs/>
          <w:i/>
          <w:iCs/>
          <w:color w:val="000000" w:themeColor="text1"/>
          <w:sz w:val="22"/>
          <w:szCs w:val="22"/>
          <w:lang w:val="es-ES_tradnl"/>
        </w:rPr>
        <w:t xml:space="preserve"> </w:t>
      </w:r>
      <w:proofErr w:type="spellStart"/>
      <w:r w:rsidRPr="005614D3" w:rsidR="00A037F3">
        <w:rPr>
          <w:rFonts w:ascii="Arial" w:hAnsi="Arial" w:eastAsia="Calibri" w:cs="Arial"/>
          <w:bCs/>
          <w:i/>
          <w:iCs/>
          <w:color w:val="000000" w:themeColor="text1"/>
          <w:sz w:val="22"/>
          <w:szCs w:val="22"/>
          <w:lang w:val="es-ES_tradnl"/>
        </w:rPr>
        <w:t>legem</w:t>
      </w:r>
      <w:proofErr w:type="spellEnd"/>
      <w:r w:rsidRPr="005614D3" w:rsidR="00A037F3">
        <w:rPr>
          <w:rFonts w:ascii="Arial" w:hAnsi="Arial" w:eastAsia="Calibri" w:cs="Arial"/>
          <w:bCs/>
          <w:i/>
          <w:iCs/>
          <w:color w:val="000000" w:themeColor="text1"/>
          <w:sz w:val="22"/>
          <w:szCs w:val="22"/>
          <w:lang w:val="es-ES_tradnl"/>
        </w:rPr>
        <w:t xml:space="preserve"> de tercer grado</w:t>
      </w:r>
      <w:r w:rsidRPr="005614D3" w:rsidR="00A037F3">
        <w:rPr>
          <w:rFonts w:ascii="Arial" w:hAnsi="Arial" w:eastAsia="Calibri" w:cs="Arial"/>
          <w:bCs/>
          <w:color w:val="000000" w:themeColor="text1"/>
          <w:sz w:val="22"/>
          <w:szCs w:val="22"/>
          <w:lang w:val="es-ES_tradnl"/>
        </w:rPr>
        <w:t xml:space="preserve">, porque además de </w:t>
      </w:r>
      <w:r w:rsidRPr="005614D3" w:rsidR="000A3505">
        <w:rPr>
          <w:rFonts w:ascii="Arial" w:hAnsi="Arial" w:eastAsia="Calibri" w:cs="Arial"/>
          <w:bCs/>
          <w:color w:val="000000" w:themeColor="text1"/>
          <w:sz w:val="22"/>
          <w:szCs w:val="22"/>
          <w:lang w:val="es-ES_tradnl"/>
        </w:rPr>
        <w:t xml:space="preserve">respetar la reserva de ley y el Decreto 1082 de 2015, deben acoger los lineamientos </w:t>
      </w:r>
      <w:r w:rsidRPr="005614D3" w:rsidR="00F13F0F">
        <w:rPr>
          <w:rFonts w:ascii="Arial" w:hAnsi="Arial" w:eastAsia="Calibri" w:cs="Arial"/>
          <w:bCs/>
          <w:color w:val="000000" w:themeColor="text1"/>
          <w:sz w:val="22"/>
          <w:szCs w:val="22"/>
          <w:lang w:val="es-ES_tradnl"/>
        </w:rPr>
        <w:t>establecidos en los documentos normativos proferidos por la Agencia Nacional de Contratación Pública – Colombia Compra Eficiente</w:t>
      </w:r>
      <w:r w:rsidRPr="005614D3" w:rsidR="006B1043">
        <w:rPr>
          <w:rFonts w:ascii="Arial" w:hAnsi="Arial" w:eastAsia="Calibri" w:cs="Arial"/>
          <w:bCs/>
          <w:color w:val="000000" w:themeColor="text1"/>
          <w:sz w:val="22"/>
          <w:szCs w:val="22"/>
          <w:lang w:val="es-ES_tradnl"/>
        </w:rPr>
        <w:t>, acorde con las competencias previstas en el Decreto 4170 de 2011</w:t>
      </w:r>
      <w:r w:rsidRPr="005614D3" w:rsidR="00132FDC">
        <w:rPr>
          <w:rFonts w:ascii="Arial" w:hAnsi="Arial" w:eastAsia="Calibri" w:cs="Arial"/>
          <w:bCs/>
          <w:color w:val="000000" w:themeColor="text1"/>
          <w:sz w:val="22"/>
          <w:szCs w:val="22"/>
          <w:lang w:val="es-ES_tradnl"/>
        </w:rPr>
        <w:t>.</w:t>
      </w:r>
      <w:r w:rsidRPr="005614D3">
        <w:rPr>
          <w:rFonts w:ascii="Arial" w:hAnsi="Arial" w:eastAsia="Calibri" w:cs="Arial"/>
          <w:bCs/>
          <w:color w:val="000000" w:themeColor="text1"/>
          <w:sz w:val="22"/>
          <w:szCs w:val="22"/>
          <w:lang w:val="es-ES_tradnl"/>
        </w:rPr>
        <w:t xml:space="preserve"> </w:t>
      </w:r>
    </w:p>
    <w:p w:rsidRPr="005614D3" w:rsidR="00854EEF" w:rsidP="00A579CC" w:rsidRDefault="00132FDC" w14:paraId="72C921BD" w14:textId="5BBD1C41">
      <w:pPr>
        <w:tabs>
          <w:tab w:val="left" w:pos="0"/>
        </w:tabs>
        <w:spacing w:before="120" w:line="276" w:lineRule="auto"/>
        <w:ind w:firstLine="709"/>
        <w:jc w:val="both"/>
        <w:rPr>
          <w:rFonts w:ascii="Arial" w:hAnsi="Arial" w:eastAsia="Calibri" w:cs="Arial"/>
          <w:bCs/>
          <w:color w:val="000000" w:themeColor="text1"/>
          <w:sz w:val="22"/>
          <w:szCs w:val="22"/>
        </w:rPr>
      </w:pPr>
      <w:r w:rsidRPr="005614D3">
        <w:rPr>
          <w:rFonts w:ascii="Arial" w:hAnsi="Arial" w:eastAsia="Calibri" w:cs="Arial"/>
          <w:bCs/>
          <w:color w:val="000000" w:themeColor="text1"/>
          <w:sz w:val="22"/>
          <w:szCs w:val="22"/>
          <w:lang w:val="es-ES_tradnl"/>
        </w:rPr>
        <w:t>Si bien en</w:t>
      </w:r>
      <w:r w:rsidRPr="005614D3" w:rsidR="009354A6">
        <w:rPr>
          <w:rFonts w:ascii="Arial" w:hAnsi="Arial" w:eastAsia="Calibri" w:cs="Arial"/>
          <w:bCs/>
          <w:color w:val="000000" w:themeColor="text1"/>
          <w:sz w:val="22"/>
          <w:szCs w:val="22"/>
          <w:lang w:val="es-ES_tradnl"/>
        </w:rPr>
        <w:t xml:space="preserve"> la consulta que se resuelve</w:t>
      </w:r>
      <w:r w:rsidR="00D06D06">
        <w:rPr>
          <w:rFonts w:ascii="Arial" w:hAnsi="Arial" w:eastAsia="Calibri" w:cs="Arial"/>
          <w:bCs/>
          <w:color w:val="000000" w:themeColor="text1"/>
          <w:sz w:val="22"/>
          <w:szCs w:val="22"/>
          <w:lang w:val="es-ES_tradnl"/>
        </w:rPr>
        <w:t xml:space="preserve"> </w:t>
      </w:r>
      <w:r w:rsidRPr="005614D3" w:rsidR="009354A6">
        <w:rPr>
          <w:rFonts w:ascii="Arial" w:hAnsi="Arial" w:eastAsia="Calibri" w:cs="Arial"/>
          <w:bCs/>
          <w:color w:val="000000" w:themeColor="text1"/>
          <w:sz w:val="22"/>
          <w:szCs w:val="22"/>
          <w:lang w:val="es-ES_tradnl"/>
        </w:rPr>
        <w:t xml:space="preserve">se </w:t>
      </w:r>
      <w:r w:rsidRPr="005614D3" w:rsidR="000418BA">
        <w:rPr>
          <w:rFonts w:ascii="Arial" w:hAnsi="Arial" w:eastAsia="Calibri" w:cs="Arial"/>
          <w:bCs/>
          <w:color w:val="000000" w:themeColor="text1"/>
          <w:sz w:val="22"/>
          <w:szCs w:val="22"/>
          <w:lang w:val="es-ES_tradnl"/>
        </w:rPr>
        <w:t>plantea</w:t>
      </w:r>
      <w:r w:rsidRPr="005614D3" w:rsidR="009354A6">
        <w:rPr>
          <w:rFonts w:ascii="Arial" w:hAnsi="Arial" w:eastAsia="Calibri" w:cs="Arial"/>
          <w:bCs/>
          <w:color w:val="000000" w:themeColor="text1"/>
          <w:sz w:val="22"/>
          <w:szCs w:val="22"/>
          <w:lang w:val="es-ES_tradnl"/>
        </w:rPr>
        <w:t xml:space="preserve"> que </w:t>
      </w:r>
      <w:r w:rsidRPr="005614D3" w:rsidR="00F427DB">
        <w:rPr>
          <w:rFonts w:ascii="Arial" w:hAnsi="Arial" w:eastAsia="Calibri" w:cs="Arial"/>
          <w:bCs/>
          <w:color w:val="000000" w:themeColor="text1"/>
          <w:sz w:val="22"/>
          <w:szCs w:val="22"/>
          <w:lang w:val="es-ES_tradnl"/>
        </w:rPr>
        <w:t>el Consejo de Estado declaró la nulidad del</w:t>
      </w:r>
      <w:r w:rsidRPr="005614D3" w:rsidR="000418BA">
        <w:rPr>
          <w:rFonts w:ascii="Arial" w:hAnsi="Arial" w:eastAsia="Calibri" w:cs="Arial"/>
          <w:bCs/>
          <w:color w:val="000000" w:themeColor="text1"/>
          <w:sz w:val="22"/>
          <w:szCs w:val="22"/>
          <w:lang w:val="es-ES_tradnl"/>
        </w:rPr>
        <w:t xml:space="preserve"> </w:t>
      </w:r>
      <w:r w:rsidRPr="005614D3" w:rsidR="00262C5C">
        <w:rPr>
          <w:rFonts w:ascii="Arial" w:hAnsi="Arial" w:eastAsia="Calibri" w:cs="Arial"/>
          <w:bCs/>
          <w:color w:val="000000" w:themeColor="text1"/>
          <w:sz w:val="22"/>
          <w:szCs w:val="22"/>
          <w:lang w:val="es-ES_tradnl"/>
        </w:rPr>
        <w:t>artículo</w:t>
      </w:r>
      <w:r w:rsidRPr="005614D3" w:rsidR="000418BA">
        <w:rPr>
          <w:rFonts w:ascii="Arial" w:hAnsi="Arial" w:eastAsia="Calibri" w:cs="Arial"/>
          <w:bCs/>
          <w:color w:val="000000" w:themeColor="text1"/>
          <w:sz w:val="22"/>
          <w:szCs w:val="22"/>
          <w:lang w:val="es-ES_tradnl"/>
        </w:rPr>
        <w:t xml:space="preserve"> </w:t>
      </w:r>
      <w:r w:rsidRPr="005614D3" w:rsidR="000418BA">
        <w:rPr>
          <w:rFonts w:ascii="Arial" w:hAnsi="Arial" w:cs="Arial"/>
          <w:color w:val="000000" w:themeColor="text1"/>
          <w:sz w:val="22"/>
          <w:szCs w:val="22"/>
          <w:lang w:val="es-ES_tradnl"/>
        </w:rPr>
        <w:t>2.2.1.2.5.3 del Decreto 1082 de 2015</w:t>
      </w:r>
      <w:r w:rsidRPr="005614D3" w:rsidR="000418BA">
        <w:rPr>
          <w:rFonts w:ascii="Arial" w:hAnsi="Arial" w:eastAsia="Calibri" w:cs="Arial"/>
          <w:bCs/>
          <w:color w:val="000000" w:themeColor="text1"/>
          <w:sz w:val="22"/>
          <w:szCs w:val="22"/>
          <w:lang w:val="es-ES_tradnl"/>
        </w:rPr>
        <w:t xml:space="preserve">, que establece la </w:t>
      </w:r>
      <w:r w:rsidRPr="005614D3" w:rsidR="00262C5C">
        <w:rPr>
          <w:rFonts w:ascii="Arial" w:hAnsi="Arial" w:eastAsia="Calibri" w:cs="Arial"/>
          <w:bCs/>
          <w:color w:val="000000" w:themeColor="text1"/>
          <w:sz w:val="22"/>
          <w:szCs w:val="22"/>
          <w:lang w:val="es-ES_tradnl"/>
        </w:rPr>
        <w:t>obligatoriedad</w:t>
      </w:r>
      <w:r w:rsidRPr="005614D3" w:rsidR="000418BA">
        <w:rPr>
          <w:rFonts w:ascii="Arial" w:hAnsi="Arial" w:eastAsia="Calibri" w:cs="Arial"/>
          <w:bCs/>
          <w:color w:val="000000" w:themeColor="text1"/>
          <w:sz w:val="22"/>
          <w:szCs w:val="22"/>
          <w:lang w:val="es-ES_tradnl"/>
        </w:rPr>
        <w:t xml:space="preserve"> de </w:t>
      </w:r>
      <w:r w:rsidRPr="005614D3" w:rsidR="00262C5C">
        <w:rPr>
          <w:rFonts w:ascii="Arial" w:hAnsi="Arial" w:eastAsia="Calibri" w:cs="Arial"/>
          <w:bCs/>
          <w:color w:val="000000" w:themeColor="text1"/>
          <w:sz w:val="22"/>
          <w:szCs w:val="22"/>
          <w:lang w:val="es-ES_tradnl"/>
        </w:rPr>
        <w:t>los manuales de contratación, en los términos anteriormente explicados, esta Subdirección realizó una búsqueda exhaustiva en el sistema de relatoría de dicha corporación judicial, así como en distintas versiones oficiales del referido Decreto</w:t>
      </w:r>
      <w:r w:rsidRPr="005614D3" w:rsidR="00DB3D87">
        <w:rPr>
          <w:rFonts w:ascii="Arial" w:hAnsi="Arial" w:eastAsia="Calibri" w:cs="Arial"/>
          <w:bCs/>
          <w:color w:val="000000" w:themeColor="text1"/>
          <w:sz w:val="22"/>
          <w:szCs w:val="22"/>
          <w:lang w:val="es-ES_tradnl"/>
        </w:rPr>
        <w:t>,</w:t>
      </w:r>
      <w:r w:rsidRPr="005614D3" w:rsidR="00262C5C">
        <w:rPr>
          <w:rFonts w:ascii="Arial" w:hAnsi="Arial" w:eastAsia="Calibri" w:cs="Arial"/>
          <w:bCs/>
          <w:color w:val="000000" w:themeColor="text1"/>
          <w:sz w:val="22"/>
          <w:szCs w:val="22"/>
          <w:lang w:val="es-ES_tradnl"/>
        </w:rPr>
        <w:t xml:space="preserve"> y no encontró evidencia de que tal artículo haya sido anulado</w:t>
      </w:r>
      <w:r w:rsidRPr="005614D3" w:rsidR="003D3227">
        <w:rPr>
          <w:rFonts w:ascii="Arial" w:hAnsi="Arial" w:eastAsia="Calibri" w:cs="Arial"/>
          <w:bCs/>
          <w:color w:val="000000" w:themeColor="text1"/>
          <w:sz w:val="22"/>
          <w:szCs w:val="22"/>
          <w:lang w:val="es-ES_tradnl"/>
        </w:rPr>
        <w:t>; ni siquiera suspendido provisionalmente.</w:t>
      </w:r>
      <w:r w:rsidRPr="005614D3" w:rsidR="00E92DE9">
        <w:rPr>
          <w:rFonts w:ascii="Arial" w:hAnsi="Arial" w:eastAsia="Calibri" w:cs="Arial"/>
          <w:bCs/>
          <w:color w:val="000000" w:themeColor="text1"/>
          <w:sz w:val="22"/>
          <w:szCs w:val="22"/>
          <w:lang w:val="es-ES_tradnl"/>
        </w:rPr>
        <w:t xml:space="preserve"> En razón de ello, la respuesta </w:t>
      </w:r>
      <w:r w:rsidRPr="005614D3" w:rsidR="00E2721F">
        <w:rPr>
          <w:rFonts w:ascii="Arial" w:hAnsi="Arial" w:eastAsia="Calibri" w:cs="Arial"/>
          <w:bCs/>
          <w:color w:val="000000" w:themeColor="text1"/>
          <w:sz w:val="22"/>
          <w:szCs w:val="22"/>
          <w:lang w:val="es-ES_tradnl"/>
        </w:rPr>
        <w:t>que a continuación</w:t>
      </w:r>
      <w:r w:rsidRPr="005614D3" w:rsidR="00CD7455">
        <w:rPr>
          <w:rFonts w:ascii="Arial" w:hAnsi="Arial" w:eastAsia="Calibri" w:cs="Arial"/>
          <w:bCs/>
          <w:color w:val="000000" w:themeColor="text1"/>
          <w:sz w:val="22"/>
          <w:szCs w:val="22"/>
          <w:lang w:val="es-ES_tradnl"/>
        </w:rPr>
        <w:t xml:space="preserve"> </w:t>
      </w:r>
      <w:r w:rsidRPr="005614D3" w:rsidR="009D1C6E">
        <w:rPr>
          <w:rFonts w:ascii="Arial" w:hAnsi="Arial" w:eastAsia="Calibri" w:cs="Arial"/>
          <w:bCs/>
          <w:color w:val="000000" w:themeColor="text1"/>
          <w:sz w:val="22"/>
          <w:szCs w:val="22"/>
          <w:lang w:val="es-ES_tradnl"/>
        </w:rPr>
        <w:t>brindará</w:t>
      </w:r>
      <w:r w:rsidRPr="005614D3" w:rsidR="003117F3">
        <w:rPr>
          <w:rFonts w:ascii="Arial" w:hAnsi="Arial" w:eastAsia="Calibri" w:cs="Arial"/>
          <w:bCs/>
          <w:color w:val="000000" w:themeColor="text1"/>
          <w:sz w:val="22"/>
          <w:szCs w:val="22"/>
          <w:lang w:val="es-ES_tradnl"/>
        </w:rPr>
        <w:t xml:space="preserve"> </w:t>
      </w:r>
      <w:r w:rsidRPr="005614D3" w:rsidR="00E92DE9">
        <w:rPr>
          <w:rFonts w:ascii="Arial" w:hAnsi="Arial" w:eastAsia="Calibri" w:cs="Arial"/>
          <w:bCs/>
          <w:color w:val="000000" w:themeColor="text1"/>
          <w:sz w:val="22"/>
          <w:szCs w:val="22"/>
          <w:lang w:val="es-ES_tradnl"/>
        </w:rPr>
        <w:t xml:space="preserve">se </w:t>
      </w:r>
      <w:r w:rsidRPr="005614D3" w:rsidR="003117F3">
        <w:rPr>
          <w:rFonts w:ascii="Arial" w:hAnsi="Arial" w:eastAsia="Calibri" w:cs="Arial"/>
          <w:bCs/>
          <w:color w:val="000000" w:themeColor="text1"/>
          <w:sz w:val="22"/>
          <w:szCs w:val="22"/>
          <w:lang w:val="es-ES_tradnl"/>
        </w:rPr>
        <w:t>fundamenta</w:t>
      </w:r>
      <w:r w:rsidRPr="005614D3" w:rsidR="00E92DE9">
        <w:rPr>
          <w:rFonts w:ascii="Arial" w:hAnsi="Arial" w:eastAsia="Calibri" w:cs="Arial"/>
          <w:bCs/>
          <w:color w:val="000000" w:themeColor="text1"/>
          <w:sz w:val="22"/>
          <w:szCs w:val="22"/>
          <w:lang w:val="es-ES_tradnl"/>
        </w:rPr>
        <w:t xml:space="preserve"> en la presunción de que dicha norma se encuentra aún vigente, </w:t>
      </w:r>
      <w:r w:rsidRPr="005614D3" w:rsidR="00357C60">
        <w:rPr>
          <w:rFonts w:ascii="Arial" w:hAnsi="Arial" w:eastAsia="Calibri" w:cs="Arial"/>
          <w:bCs/>
          <w:color w:val="000000" w:themeColor="text1"/>
          <w:sz w:val="22"/>
          <w:szCs w:val="22"/>
          <w:lang w:val="es-ES_tradnl"/>
        </w:rPr>
        <w:t>según lo establecido en el artículo 88 de la Ley 1437 de 2011</w:t>
      </w:r>
      <w:r w:rsidRPr="005614D3" w:rsidR="00C257DF">
        <w:rPr>
          <w:rFonts w:ascii="Arial" w:hAnsi="Arial" w:eastAsia="Calibri" w:cs="Arial"/>
          <w:bCs/>
          <w:color w:val="000000" w:themeColor="text1"/>
          <w:sz w:val="22"/>
          <w:szCs w:val="22"/>
          <w:lang w:val="es-ES_tradnl"/>
        </w:rPr>
        <w:t>, conforme al cual «Los actos administrativos se presumen legales mientras no hayan sido anulados por la Jurisdicción de lo Contencioso Administrativo. Cuando fueren suspendidos, no podrán ejecutarse hasta tanto se resuelva definitivamente sobre su legalidad o se levante dicha medida cautelar».</w:t>
      </w:r>
    </w:p>
    <w:p w:rsidR="001237B6" w:rsidP="00510DE9" w:rsidRDefault="001237B6" w14:paraId="00E5A068" w14:textId="77777777">
      <w:pPr>
        <w:tabs>
          <w:tab w:val="left" w:pos="0"/>
        </w:tabs>
        <w:jc w:val="both"/>
        <w:rPr>
          <w:rFonts w:ascii="Arial" w:hAnsi="Arial" w:eastAsia="Calibri" w:cs="Arial"/>
          <w:b/>
          <w:color w:val="000000" w:themeColor="text1"/>
          <w:sz w:val="22"/>
          <w:lang w:val="es-ES_tradnl"/>
        </w:rPr>
      </w:pPr>
    </w:p>
    <w:p w:rsidRPr="005E4B72" w:rsidR="00DD5B04" w:rsidP="00510DE9" w:rsidRDefault="004177A6" w14:paraId="37CA9805" w14:textId="2BBD3840">
      <w:pPr>
        <w:tabs>
          <w:tab w:val="left" w:pos="0"/>
        </w:tabs>
        <w:jc w:val="both"/>
        <w:rPr>
          <w:rFonts w:ascii="Arial" w:hAnsi="Arial" w:eastAsia="Calibri" w:cs="Arial"/>
          <w:b/>
          <w:color w:val="000000" w:themeColor="text1"/>
          <w:sz w:val="22"/>
          <w:lang w:val="es-ES_tradnl"/>
        </w:rPr>
      </w:pPr>
      <w:r w:rsidRPr="005E4B72">
        <w:rPr>
          <w:rFonts w:ascii="Arial" w:hAnsi="Arial" w:eastAsia="Calibri" w:cs="Arial"/>
          <w:b/>
          <w:color w:val="000000" w:themeColor="text1"/>
          <w:sz w:val="22"/>
          <w:lang w:val="es-ES_tradnl"/>
        </w:rPr>
        <w:t>3</w:t>
      </w:r>
      <w:r w:rsidRPr="005E4B72" w:rsidR="00B011A9">
        <w:rPr>
          <w:rFonts w:ascii="Arial" w:hAnsi="Arial" w:eastAsia="Calibri" w:cs="Arial"/>
          <w:b/>
          <w:color w:val="000000" w:themeColor="text1"/>
          <w:sz w:val="22"/>
          <w:lang w:val="es-ES_tradnl"/>
        </w:rPr>
        <w:t xml:space="preserve">. </w:t>
      </w:r>
      <w:r w:rsidRPr="005E4B72" w:rsidR="00DD5B04">
        <w:rPr>
          <w:rFonts w:ascii="Arial" w:hAnsi="Arial" w:eastAsia="Calibri" w:cs="Arial"/>
          <w:b/>
          <w:color w:val="000000" w:themeColor="text1"/>
          <w:sz w:val="22"/>
          <w:lang w:val="es-ES_tradnl"/>
        </w:rPr>
        <w:t>Respuesta</w:t>
      </w:r>
    </w:p>
    <w:p w:rsidRPr="005E4B72" w:rsidR="00C4581D" w:rsidP="00510DE9" w:rsidRDefault="00C4581D" w14:paraId="0B74D5B8" w14:textId="7F0A7F13">
      <w:pPr>
        <w:tabs>
          <w:tab w:val="left" w:pos="0"/>
        </w:tabs>
        <w:jc w:val="both"/>
        <w:rPr>
          <w:rFonts w:ascii="Arial" w:hAnsi="Arial" w:eastAsia="Calibri" w:cs="Arial"/>
          <w:color w:val="000000" w:themeColor="text1"/>
          <w:sz w:val="22"/>
          <w:lang w:val="es-ES_tradnl"/>
        </w:rPr>
      </w:pPr>
    </w:p>
    <w:p w:rsidRPr="005E4B72" w:rsidR="000D1653" w:rsidP="000D1653" w:rsidRDefault="000D1653" w14:paraId="30BE9BB3" w14:textId="77777777">
      <w:pPr>
        <w:ind w:left="709" w:right="709"/>
        <w:jc w:val="both"/>
        <w:rPr>
          <w:rFonts w:ascii="Arial" w:hAnsi="Arial" w:cs="Arial"/>
          <w:color w:val="000000" w:themeColor="text1"/>
          <w:sz w:val="21"/>
          <w:szCs w:val="21"/>
          <w:lang w:val="es-ES_tradnl"/>
        </w:rPr>
      </w:pPr>
      <w:r w:rsidRPr="005E4B72">
        <w:rPr>
          <w:rFonts w:ascii="Arial" w:hAnsi="Arial" w:cs="Arial"/>
          <w:color w:val="000000" w:themeColor="text1"/>
          <w:sz w:val="21"/>
          <w:szCs w:val="21"/>
          <w:lang w:val="es-ES_tradnl"/>
        </w:rPr>
        <w:t>«</w:t>
      </w:r>
      <w:r w:rsidRPr="00480642">
        <w:rPr>
          <w:rFonts w:ascii="Arial" w:hAnsi="Arial" w:cs="Arial"/>
          <w:color w:val="000000" w:themeColor="text1"/>
          <w:sz w:val="21"/>
          <w:szCs w:val="21"/>
          <w:lang w:val="es-ES_tradnl"/>
        </w:rPr>
        <w:t>El artículo 2.2.1.2.5.3 del decreto 1082 de 2015, que compiló el artículo 60 del decreto 1510 de 2013, que establecía la obligación de tener un manual de contratación en las entidades del estado</w:t>
      </w:r>
      <w:r>
        <w:rPr>
          <w:rFonts w:ascii="Arial" w:hAnsi="Arial" w:cs="Arial"/>
          <w:color w:val="000000" w:themeColor="text1"/>
          <w:sz w:val="21"/>
          <w:szCs w:val="21"/>
          <w:lang w:val="es-ES_tradnl"/>
        </w:rPr>
        <w:t xml:space="preserve"> (sic)</w:t>
      </w:r>
      <w:r w:rsidRPr="00480642">
        <w:rPr>
          <w:rFonts w:ascii="Arial" w:hAnsi="Arial" w:cs="Arial"/>
          <w:color w:val="000000" w:themeColor="text1"/>
          <w:sz w:val="21"/>
          <w:szCs w:val="21"/>
          <w:lang w:val="es-ES_tradnl"/>
        </w:rPr>
        <w:t xml:space="preserve">, fue declarado Nulo por el H. </w:t>
      </w:r>
      <w:r w:rsidRPr="00480642">
        <w:rPr>
          <w:rFonts w:ascii="Arial" w:hAnsi="Arial" w:cs="Arial"/>
          <w:color w:val="000000" w:themeColor="text1"/>
          <w:sz w:val="21"/>
          <w:szCs w:val="21"/>
          <w:lang w:val="es-ES_tradnl"/>
        </w:rPr>
        <w:lastRenderedPageBreak/>
        <w:t>Consejo de Estado. Así las cosas, quiero saber ¿cuál es el fundamento legal que exija que las entidades del Estado tengan un manual de contratación en la actualidad?</w:t>
      </w:r>
      <w:r w:rsidRPr="005E4B72">
        <w:rPr>
          <w:rFonts w:ascii="Arial" w:hAnsi="Arial" w:cs="Arial"/>
          <w:color w:val="000000" w:themeColor="text1"/>
          <w:sz w:val="21"/>
          <w:szCs w:val="21"/>
          <w:lang w:val="es-ES_tradnl"/>
        </w:rPr>
        <w:t>».</w:t>
      </w:r>
    </w:p>
    <w:p w:rsidRPr="005E4B72" w:rsidR="001A1A38" w:rsidP="001A1A38" w:rsidRDefault="001A1A38" w14:paraId="1B7053EE" w14:textId="75B4E0DF">
      <w:pPr>
        <w:ind w:right="709"/>
        <w:jc w:val="both"/>
        <w:rPr>
          <w:rFonts w:ascii="Arial" w:hAnsi="Arial" w:cs="Arial"/>
          <w:color w:val="000000" w:themeColor="text1"/>
          <w:sz w:val="21"/>
          <w:szCs w:val="21"/>
          <w:lang w:val="es-ES_tradnl"/>
        </w:rPr>
      </w:pPr>
    </w:p>
    <w:p w:rsidRPr="005614D3" w:rsidR="00853A3C" w:rsidP="003117F3" w:rsidRDefault="003117F3" w14:paraId="5A91D744" w14:textId="62F566F0">
      <w:pPr>
        <w:spacing w:line="276" w:lineRule="auto"/>
        <w:jc w:val="both"/>
        <w:rPr>
          <w:rFonts w:ascii="Arial" w:hAnsi="Arial" w:cs="Arial"/>
          <w:color w:val="000000" w:themeColor="text1"/>
          <w:sz w:val="22"/>
          <w:szCs w:val="22"/>
          <w:lang w:val="es-ES_tradnl"/>
        </w:rPr>
      </w:pPr>
      <w:r w:rsidRPr="005614D3">
        <w:rPr>
          <w:rFonts w:ascii="Arial" w:hAnsi="Arial" w:cs="Arial"/>
          <w:color w:val="000000" w:themeColor="text1"/>
          <w:sz w:val="22"/>
          <w:szCs w:val="22"/>
          <w:lang w:val="es-ES_tradnl"/>
        </w:rPr>
        <w:t>Las entidades estatales que se rigen por el Estatuto General de Contratación de la Administración Pública</w:t>
      </w:r>
      <w:r w:rsidRPr="005614D3" w:rsidR="009D1C6E">
        <w:rPr>
          <w:rFonts w:ascii="Arial" w:hAnsi="Arial" w:cs="Arial"/>
          <w:color w:val="000000" w:themeColor="text1"/>
          <w:sz w:val="22"/>
          <w:szCs w:val="22"/>
          <w:lang w:val="es-ES_tradnl"/>
        </w:rPr>
        <w:t xml:space="preserve"> deben expedir un manual de contratación</w:t>
      </w:r>
      <w:r w:rsidR="00453A12">
        <w:rPr>
          <w:rFonts w:ascii="Arial" w:hAnsi="Arial" w:cs="Arial"/>
          <w:color w:val="000000" w:themeColor="text1"/>
          <w:sz w:val="22"/>
          <w:szCs w:val="22"/>
          <w:lang w:val="es-ES_tradnl"/>
        </w:rPr>
        <w:t>,</w:t>
      </w:r>
      <w:r w:rsidRPr="005614D3" w:rsidR="009D1C6E">
        <w:rPr>
          <w:rFonts w:ascii="Arial" w:hAnsi="Arial" w:cs="Arial"/>
          <w:color w:val="000000" w:themeColor="text1"/>
          <w:sz w:val="22"/>
          <w:szCs w:val="22"/>
          <w:lang w:val="es-ES_tradnl"/>
        </w:rPr>
        <w:t xml:space="preserve"> que tiene la naturaleza jurídica de un reglamento, en el que deben acoger tanto lo establecido en la ley, como en el </w:t>
      </w:r>
      <w:r w:rsidRPr="005614D3" w:rsidR="003C6DF1">
        <w:rPr>
          <w:rFonts w:ascii="Arial" w:hAnsi="Arial" w:cs="Arial"/>
          <w:color w:val="000000" w:themeColor="text1"/>
          <w:sz w:val="22"/>
          <w:szCs w:val="22"/>
          <w:lang w:val="es-ES_tradnl"/>
        </w:rPr>
        <w:t>Decreto 1082 de 2015</w:t>
      </w:r>
      <w:r w:rsidR="00453A12">
        <w:rPr>
          <w:rFonts w:ascii="Arial" w:hAnsi="Arial" w:cs="Arial"/>
          <w:color w:val="000000" w:themeColor="text1"/>
          <w:sz w:val="22"/>
          <w:szCs w:val="22"/>
          <w:lang w:val="es-ES_tradnl"/>
        </w:rPr>
        <w:t xml:space="preserve">, en </w:t>
      </w:r>
      <w:r w:rsidRPr="005614D3" w:rsidR="003C6DF1">
        <w:rPr>
          <w:rFonts w:ascii="Arial" w:hAnsi="Arial" w:cs="Arial"/>
          <w:color w:val="000000" w:themeColor="text1"/>
          <w:sz w:val="22"/>
          <w:szCs w:val="22"/>
          <w:lang w:val="es-ES_tradnl"/>
        </w:rPr>
        <w:t xml:space="preserve">normas que lo modifiquen o complementen, así como en los lineamientos expedidos por la Agencia Nacional de Contratación Pública – Colombia Compra Eficiente. </w:t>
      </w:r>
      <w:r w:rsidRPr="005614D3" w:rsidR="005614D3">
        <w:rPr>
          <w:rFonts w:ascii="Arial" w:hAnsi="Arial" w:cs="Arial"/>
          <w:color w:val="000000" w:themeColor="text1"/>
          <w:sz w:val="22"/>
          <w:szCs w:val="22"/>
          <w:lang w:val="es-ES_tradnl"/>
        </w:rPr>
        <w:t>Esta conclusión se fundamenta en el artículo 2.2.1.2.5.3 del Decreto 1082 de 2015, norma que</w:t>
      </w:r>
      <w:r w:rsidR="007D3CC8">
        <w:rPr>
          <w:rFonts w:ascii="Arial" w:hAnsi="Arial" w:cs="Arial"/>
          <w:color w:val="000000" w:themeColor="text1"/>
          <w:sz w:val="22"/>
          <w:szCs w:val="22"/>
          <w:lang w:val="es-ES_tradnl"/>
        </w:rPr>
        <w:t xml:space="preserve"> se presume legal y vigente.</w:t>
      </w:r>
      <w:r w:rsidRPr="005614D3" w:rsidR="005614D3">
        <w:rPr>
          <w:rFonts w:ascii="Arial" w:hAnsi="Arial" w:cs="Arial"/>
          <w:color w:val="000000" w:themeColor="text1"/>
          <w:sz w:val="22"/>
          <w:szCs w:val="22"/>
          <w:lang w:val="es-ES_tradnl"/>
        </w:rPr>
        <w:t xml:space="preserve"> </w:t>
      </w:r>
      <w:r w:rsidRPr="005614D3">
        <w:rPr>
          <w:rFonts w:ascii="Arial" w:hAnsi="Arial" w:cs="Arial"/>
          <w:color w:val="000000" w:themeColor="text1"/>
          <w:sz w:val="22"/>
          <w:szCs w:val="22"/>
          <w:lang w:val="es-ES_tradnl"/>
        </w:rPr>
        <w:t xml:space="preserve"> </w:t>
      </w:r>
    </w:p>
    <w:p w:rsidRPr="005E4B72" w:rsidR="003117F3" w:rsidP="00853A3C" w:rsidRDefault="003117F3" w14:paraId="7B1D5FF0" w14:textId="77777777">
      <w:pPr>
        <w:ind w:right="709"/>
        <w:jc w:val="both"/>
        <w:rPr>
          <w:rFonts w:ascii="Arial" w:hAnsi="Arial" w:cs="Arial"/>
          <w:color w:val="000000" w:themeColor="text1"/>
          <w:sz w:val="21"/>
          <w:szCs w:val="21"/>
          <w:lang w:val="es-ES_tradnl"/>
        </w:rPr>
      </w:pPr>
    </w:p>
    <w:p w:rsidRPr="005E4B72" w:rsidR="00DD5B04" w:rsidP="00DF76A2" w:rsidRDefault="00DD5B04" w14:paraId="7B2C921D" w14:textId="0383AF9A">
      <w:pPr>
        <w:spacing w:line="276" w:lineRule="auto"/>
        <w:jc w:val="both"/>
        <w:rPr>
          <w:rFonts w:ascii="Arial" w:hAnsi="Arial" w:cs="Arial"/>
          <w:color w:val="000000" w:themeColor="text1"/>
          <w:sz w:val="22"/>
          <w:lang w:val="es-ES_tradnl"/>
        </w:rPr>
      </w:pPr>
      <w:r w:rsidRPr="005E4B72">
        <w:rPr>
          <w:rFonts w:ascii="Arial" w:hAnsi="Arial" w:cs="Arial"/>
          <w:color w:val="000000" w:themeColor="text1"/>
          <w:sz w:val="22"/>
          <w:lang w:val="es-ES_tradnl"/>
        </w:rPr>
        <w:t>Este concepto tiene el alcance previsto en el artículo 28 del Código de Procedimiento Administrativo y de lo Contencioso Administrativo.</w:t>
      </w:r>
    </w:p>
    <w:p w:rsidRPr="005E4B72" w:rsidR="00DD5B04" w:rsidP="00DF76A2" w:rsidRDefault="00DD5B04" w14:paraId="77EE5912" w14:textId="77777777">
      <w:pPr>
        <w:pStyle w:val="NormalWeb"/>
        <w:spacing w:before="0" w:beforeAutospacing="0" w:after="0" w:afterAutospacing="0" w:line="276" w:lineRule="auto"/>
        <w:jc w:val="both"/>
        <w:rPr>
          <w:rFonts w:ascii="Arial" w:hAnsi="Arial" w:cs="Arial"/>
          <w:color w:val="000000" w:themeColor="text1"/>
          <w:sz w:val="22"/>
          <w:szCs w:val="22"/>
          <w:lang w:val="es-ES_tradnl"/>
        </w:rPr>
      </w:pPr>
    </w:p>
    <w:p w:rsidRPr="005E4B72" w:rsidR="00DD5B04" w:rsidP="00DF76A2" w:rsidRDefault="00DD5B04" w14:paraId="0DDBEF2B" w14:textId="7B8CF213">
      <w:pPr>
        <w:pStyle w:val="NormalWeb"/>
        <w:spacing w:before="0" w:beforeAutospacing="0" w:after="0" w:afterAutospacing="0" w:line="276" w:lineRule="auto"/>
        <w:jc w:val="both"/>
        <w:rPr>
          <w:rFonts w:ascii="Arial" w:hAnsi="Arial" w:cs="Arial"/>
          <w:color w:val="000000" w:themeColor="text1"/>
          <w:sz w:val="22"/>
          <w:szCs w:val="22"/>
          <w:lang w:val="es-ES_tradnl"/>
        </w:rPr>
      </w:pPr>
      <w:r w:rsidRPr="005E4B72">
        <w:rPr>
          <w:rFonts w:ascii="Arial" w:hAnsi="Arial" w:cs="Arial"/>
          <w:color w:val="000000" w:themeColor="text1"/>
          <w:sz w:val="22"/>
          <w:szCs w:val="22"/>
          <w:lang w:val="es-ES_tradnl"/>
        </w:rPr>
        <w:t>Atentamente,</w:t>
      </w:r>
    </w:p>
    <w:p w:rsidRPr="005E4B72" w:rsidR="00921304" w:rsidP="00DF76A2" w:rsidRDefault="00921304" w14:paraId="692FC307" w14:textId="210AA6B5">
      <w:pPr>
        <w:pStyle w:val="NormalWeb"/>
        <w:spacing w:before="0" w:beforeAutospacing="0" w:after="0" w:afterAutospacing="0" w:line="276" w:lineRule="auto"/>
        <w:jc w:val="both"/>
        <w:rPr>
          <w:rFonts w:ascii="Arial" w:hAnsi="Arial" w:cs="Arial"/>
          <w:color w:val="000000" w:themeColor="text1"/>
          <w:sz w:val="22"/>
          <w:szCs w:val="22"/>
          <w:lang w:val="es-ES_tradnl"/>
        </w:rPr>
      </w:pPr>
    </w:p>
    <w:p w:rsidRPr="005E4B72" w:rsidR="00921304" w:rsidP="4C3772F8" w:rsidRDefault="00F90C4D" w14:paraId="30AA3DC7" w14:textId="04B9BE03">
      <w:pPr>
        <w:pStyle w:val="NormalWeb"/>
        <w:spacing w:before="0" w:beforeAutospacing="off" w:after="0" w:afterAutospacing="off" w:line="276" w:lineRule="auto"/>
        <w:jc w:val="center"/>
      </w:pPr>
      <w:r w:rsidR="6CC62877">
        <w:drawing>
          <wp:inline wp14:editId="6BFE0B78" wp14:anchorId="34D31CBD">
            <wp:extent cx="2514600" cy="1114425"/>
            <wp:effectExtent l="0" t="0" r="0" b="0"/>
            <wp:docPr id="454110148" name="" title=""/>
            <wp:cNvGraphicFramePr>
              <a:graphicFrameLocks noChangeAspect="1"/>
            </wp:cNvGraphicFramePr>
            <a:graphic>
              <a:graphicData uri="http://schemas.openxmlformats.org/drawingml/2006/picture">
                <pic:pic>
                  <pic:nvPicPr>
                    <pic:cNvPr id="0" name=""/>
                    <pic:cNvPicPr/>
                  </pic:nvPicPr>
                  <pic:blipFill>
                    <a:blip r:embed="R403d1ac0013844d0">
                      <a:extLst>
                        <a:ext xmlns:a="http://schemas.openxmlformats.org/drawingml/2006/main" uri="{28A0092B-C50C-407E-A947-70E740481C1C}">
                          <a14:useLocalDpi val="0"/>
                        </a:ext>
                      </a:extLst>
                    </a:blip>
                    <a:stretch>
                      <a:fillRect/>
                    </a:stretch>
                  </pic:blipFill>
                  <pic:spPr>
                    <a:xfrm>
                      <a:off x="0" y="0"/>
                      <a:ext cx="2514600" cy="1114425"/>
                    </a:xfrm>
                    <a:prstGeom prst="rect">
                      <a:avLst/>
                    </a:prstGeom>
                  </pic:spPr>
                </pic:pic>
              </a:graphicData>
            </a:graphic>
          </wp:inline>
        </w:drawing>
      </w:r>
    </w:p>
    <w:p w:rsidRPr="005E4B72" w:rsidR="00425C43" w:rsidP="00B37657" w:rsidRDefault="00425C43" w14:paraId="5CBAE239" w14:textId="77777777">
      <w:pPr>
        <w:jc w:val="center"/>
        <w:rPr>
          <w:rFonts w:ascii="Arial" w:hAnsi="Arial" w:cs="Arial"/>
          <w:color w:val="000000" w:themeColor="text1"/>
          <w:sz w:val="18"/>
          <w:szCs w:val="20"/>
          <w:lang w:val="es-ES_tradnl" w:eastAsia="es-CO"/>
        </w:rPr>
      </w:pPr>
    </w:p>
    <w:p w:rsidRPr="005E4B72" w:rsidR="00DD5B04" w:rsidP="00B37657" w:rsidRDefault="00DD5B04" w14:paraId="49730030" w14:textId="217D35F3">
      <w:pPr>
        <w:jc w:val="center"/>
        <w:rPr>
          <w:rFonts w:ascii="Arial" w:hAnsi="Arial" w:cs="Arial"/>
          <w:color w:val="000000" w:themeColor="text1"/>
          <w:sz w:val="18"/>
          <w:szCs w:val="20"/>
          <w:lang w:val="es-ES_tradnl"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5E4B72" w:rsidR="00DD5B04" w:rsidTr="008F4163" w14:paraId="0C7DC5F7" w14:textId="77777777">
        <w:trPr>
          <w:trHeight w:val="315"/>
        </w:trPr>
        <w:tc>
          <w:tcPr>
            <w:tcW w:w="812" w:type="dxa"/>
            <w:vAlign w:val="center"/>
            <w:hideMark/>
          </w:tcPr>
          <w:p w:rsidRPr="005E4B72" w:rsidR="00DD5B04" w:rsidP="00DF76A2" w:rsidRDefault="00DD5B04" w14:paraId="5BDB1AC9" w14:textId="77777777">
            <w:pPr>
              <w:jc w:val="both"/>
              <w:rPr>
                <w:rFonts w:ascii="Arial" w:hAnsi="Arial" w:cs="Arial"/>
                <w:color w:val="000000" w:themeColor="text1"/>
                <w:sz w:val="16"/>
                <w:szCs w:val="16"/>
                <w:lang w:val="es-ES_tradnl" w:eastAsia="es-ES"/>
              </w:rPr>
            </w:pPr>
            <w:r w:rsidRPr="005E4B72">
              <w:rPr>
                <w:rFonts w:ascii="Arial" w:hAnsi="Arial"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5E4B72" w:rsidR="00DD5B04" w:rsidP="00DF76A2" w:rsidRDefault="00DD5B04" w14:paraId="7F9F79B1" w14:textId="77777777">
            <w:pPr>
              <w:jc w:val="both"/>
              <w:rPr>
                <w:rFonts w:ascii="Arial" w:hAnsi="Arial" w:cs="Arial"/>
                <w:color w:val="000000" w:themeColor="text1"/>
                <w:sz w:val="16"/>
                <w:szCs w:val="16"/>
                <w:lang w:val="es-ES_tradnl" w:eastAsia="es-ES"/>
              </w:rPr>
            </w:pPr>
            <w:r w:rsidRPr="005E4B72">
              <w:rPr>
                <w:rFonts w:ascii="Arial" w:hAnsi="Arial" w:cs="Arial"/>
                <w:color w:val="000000" w:themeColor="text1"/>
                <w:sz w:val="16"/>
                <w:szCs w:val="16"/>
                <w:lang w:val="es-ES_tradnl" w:eastAsia="es-ES"/>
              </w:rPr>
              <w:t>Cristian Andrés Díaz Díez</w:t>
            </w:r>
          </w:p>
          <w:p w:rsidRPr="005E4B72" w:rsidR="00DD5B04" w:rsidP="00DF76A2" w:rsidRDefault="00DD5B04" w14:paraId="240C71FD" w14:textId="31312C95">
            <w:pPr>
              <w:jc w:val="both"/>
              <w:rPr>
                <w:rFonts w:ascii="Arial" w:hAnsi="Arial" w:cs="Arial"/>
                <w:color w:val="000000" w:themeColor="text1"/>
                <w:sz w:val="16"/>
                <w:szCs w:val="16"/>
                <w:lang w:val="es-ES_tradnl" w:eastAsia="es-ES"/>
              </w:rPr>
            </w:pPr>
            <w:r w:rsidRPr="005E4B72">
              <w:rPr>
                <w:rFonts w:ascii="Arial" w:hAnsi="Arial" w:cs="Arial"/>
                <w:color w:val="000000" w:themeColor="text1"/>
                <w:sz w:val="16"/>
                <w:szCs w:val="16"/>
                <w:lang w:val="es-ES_tradnl" w:eastAsia="es-ES"/>
              </w:rPr>
              <w:t>Contratista</w:t>
            </w:r>
            <w:r w:rsidRPr="005E4B72" w:rsidR="00FF0050">
              <w:rPr>
                <w:rFonts w:ascii="Arial" w:hAnsi="Arial" w:cs="Arial"/>
                <w:color w:val="000000" w:themeColor="text1"/>
                <w:sz w:val="16"/>
                <w:szCs w:val="16"/>
                <w:lang w:val="es-ES_tradnl" w:eastAsia="es-ES"/>
              </w:rPr>
              <w:t xml:space="preserve"> de la </w:t>
            </w:r>
            <w:r w:rsidRPr="005E4B72">
              <w:rPr>
                <w:rFonts w:ascii="Arial" w:hAnsi="Arial" w:cs="Arial"/>
                <w:color w:val="000000" w:themeColor="text1"/>
                <w:sz w:val="16"/>
                <w:szCs w:val="16"/>
                <w:lang w:val="es-ES_tradnl" w:eastAsia="es-ES"/>
              </w:rPr>
              <w:t>Subdirección de Gestión Contractual</w:t>
            </w:r>
          </w:p>
        </w:tc>
      </w:tr>
      <w:tr w:rsidRPr="005E4B72" w:rsidR="00DD5B04" w:rsidTr="008F4163" w14:paraId="2F8FD650" w14:textId="77777777">
        <w:trPr>
          <w:trHeight w:val="330"/>
        </w:trPr>
        <w:tc>
          <w:tcPr>
            <w:tcW w:w="812" w:type="dxa"/>
            <w:vAlign w:val="center"/>
            <w:hideMark/>
          </w:tcPr>
          <w:p w:rsidRPr="005E4B72" w:rsidR="00DD5B04" w:rsidP="00DF76A2" w:rsidRDefault="00DD5B04" w14:paraId="50203A0B" w14:textId="77777777">
            <w:pPr>
              <w:jc w:val="both"/>
              <w:rPr>
                <w:rFonts w:ascii="Arial" w:hAnsi="Arial" w:cs="Arial"/>
                <w:color w:val="000000" w:themeColor="text1"/>
                <w:sz w:val="16"/>
                <w:szCs w:val="16"/>
                <w:lang w:val="es-ES_tradnl" w:eastAsia="es-ES"/>
              </w:rPr>
            </w:pPr>
            <w:r w:rsidRPr="005E4B72">
              <w:rPr>
                <w:rFonts w:ascii="Arial" w:hAnsi="Arial"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5E4B72" w:rsidR="00811265" w:rsidP="00811265" w:rsidRDefault="00811265" w14:paraId="7E9FB715" w14:textId="77777777">
            <w:pPr>
              <w:jc w:val="both"/>
              <w:rPr>
                <w:rFonts w:ascii="Arial" w:hAnsi="Arial" w:cs="Arial"/>
                <w:color w:val="000000" w:themeColor="text1"/>
                <w:sz w:val="16"/>
                <w:szCs w:val="16"/>
                <w:lang w:val="es-ES_tradnl" w:eastAsia="es-ES"/>
              </w:rPr>
            </w:pPr>
            <w:r w:rsidRPr="005E4B72">
              <w:rPr>
                <w:rFonts w:ascii="Arial" w:hAnsi="Arial" w:cs="Arial"/>
                <w:color w:val="000000" w:themeColor="text1"/>
                <w:sz w:val="16"/>
                <w:szCs w:val="16"/>
                <w:lang w:val="es-ES_tradnl" w:eastAsia="es-ES"/>
              </w:rPr>
              <w:t>Jorge Augusto Tirado Navarro</w:t>
            </w:r>
          </w:p>
          <w:p w:rsidRPr="005E4B72" w:rsidR="00DD5B04" w:rsidP="00C05A61" w:rsidRDefault="00811265" w14:paraId="130B3228" w14:textId="153053B6">
            <w:pPr>
              <w:jc w:val="both"/>
              <w:rPr>
                <w:rFonts w:ascii="Arial" w:hAnsi="Arial" w:cs="Arial"/>
                <w:color w:val="000000" w:themeColor="text1"/>
                <w:sz w:val="16"/>
                <w:szCs w:val="16"/>
                <w:lang w:val="es-ES_tradnl" w:eastAsia="es-ES"/>
              </w:rPr>
            </w:pPr>
            <w:r w:rsidRPr="005E4B72">
              <w:rPr>
                <w:rFonts w:ascii="Arial" w:hAnsi="Arial" w:cs="Arial"/>
                <w:color w:val="000000" w:themeColor="text1"/>
                <w:sz w:val="16"/>
                <w:szCs w:val="16"/>
                <w:lang w:val="es-ES_tradnl" w:eastAsia="es-ES"/>
              </w:rPr>
              <w:t>Subdirector de Gestión Contractual</w:t>
            </w:r>
          </w:p>
        </w:tc>
      </w:tr>
      <w:tr w:rsidRPr="005E4B72" w:rsidR="00DD5B04" w:rsidTr="008F4163" w14:paraId="0FCBCA4A" w14:textId="77777777">
        <w:trPr>
          <w:trHeight w:val="300"/>
        </w:trPr>
        <w:tc>
          <w:tcPr>
            <w:tcW w:w="812" w:type="dxa"/>
            <w:vAlign w:val="center"/>
            <w:hideMark/>
          </w:tcPr>
          <w:p w:rsidRPr="005E4B72" w:rsidR="00DD5B04" w:rsidP="00DF76A2" w:rsidRDefault="00DD5B04" w14:paraId="3C1D943A" w14:textId="77777777">
            <w:pPr>
              <w:jc w:val="both"/>
              <w:rPr>
                <w:rFonts w:ascii="Arial" w:hAnsi="Arial" w:cs="Arial"/>
                <w:color w:val="000000" w:themeColor="text1"/>
                <w:sz w:val="16"/>
                <w:szCs w:val="16"/>
                <w:lang w:val="es-ES_tradnl" w:eastAsia="es-ES"/>
              </w:rPr>
            </w:pPr>
            <w:r w:rsidRPr="005E4B72">
              <w:rPr>
                <w:rFonts w:ascii="Arial" w:hAnsi="Arial"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5E4B72" w:rsidR="006A55EE" w:rsidP="00DF76A2" w:rsidRDefault="00C05A61" w14:paraId="7180A172" w14:textId="7E7E6045">
            <w:pPr>
              <w:jc w:val="both"/>
              <w:rPr>
                <w:rFonts w:ascii="Arial" w:hAnsi="Arial" w:cs="Arial"/>
                <w:color w:val="000000" w:themeColor="text1"/>
                <w:sz w:val="16"/>
                <w:szCs w:val="16"/>
                <w:lang w:val="es-ES_tradnl" w:eastAsia="es-ES"/>
              </w:rPr>
            </w:pPr>
            <w:r w:rsidRPr="005E4B72">
              <w:rPr>
                <w:rFonts w:ascii="Arial" w:hAnsi="Arial" w:cs="Arial"/>
                <w:color w:val="000000" w:themeColor="text1"/>
                <w:sz w:val="16"/>
                <w:szCs w:val="16"/>
                <w:lang w:val="es-ES_tradnl" w:eastAsia="es-ES"/>
              </w:rPr>
              <w:t xml:space="preserve">Jorge </w:t>
            </w:r>
            <w:r w:rsidRPr="005E4B72" w:rsidR="00647A36">
              <w:rPr>
                <w:rFonts w:ascii="Arial" w:hAnsi="Arial" w:cs="Arial"/>
                <w:color w:val="000000" w:themeColor="text1"/>
                <w:sz w:val="16"/>
                <w:szCs w:val="16"/>
                <w:lang w:val="es-ES_tradnl" w:eastAsia="es-ES"/>
              </w:rPr>
              <w:t xml:space="preserve">Augusto </w:t>
            </w:r>
            <w:r w:rsidRPr="005E4B72">
              <w:rPr>
                <w:rFonts w:ascii="Arial" w:hAnsi="Arial" w:cs="Arial"/>
                <w:color w:val="000000" w:themeColor="text1"/>
                <w:sz w:val="16"/>
                <w:szCs w:val="16"/>
                <w:lang w:val="es-ES_tradnl" w:eastAsia="es-ES"/>
              </w:rPr>
              <w:t>Tirado Navarro</w:t>
            </w:r>
          </w:p>
          <w:p w:rsidRPr="005E4B72" w:rsidR="00DD5B04" w:rsidP="00DF76A2" w:rsidRDefault="00DD5B04" w14:paraId="1ADC483B" w14:textId="77CBA2AF">
            <w:pPr>
              <w:jc w:val="both"/>
              <w:rPr>
                <w:rFonts w:ascii="Arial" w:hAnsi="Arial" w:cs="Arial"/>
                <w:color w:val="000000" w:themeColor="text1"/>
                <w:sz w:val="16"/>
                <w:szCs w:val="16"/>
                <w:lang w:val="es-ES_tradnl" w:eastAsia="es-ES"/>
              </w:rPr>
            </w:pPr>
            <w:r w:rsidRPr="005E4B72">
              <w:rPr>
                <w:rFonts w:ascii="Arial" w:hAnsi="Arial" w:cs="Arial"/>
                <w:color w:val="000000" w:themeColor="text1"/>
                <w:sz w:val="16"/>
                <w:szCs w:val="16"/>
                <w:lang w:val="es-ES_tradnl" w:eastAsia="es-ES"/>
              </w:rPr>
              <w:t>Subdirector de Gestión Contractual</w:t>
            </w:r>
          </w:p>
        </w:tc>
      </w:tr>
    </w:tbl>
    <w:p w:rsidRPr="005E4B72" w:rsidR="00746E08" w:rsidP="00215B8E" w:rsidRDefault="00746E08" w14:paraId="35B56F46" w14:textId="77777777">
      <w:pPr>
        <w:jc w:val="both"/>
        <w:rPr>
          <w:rFonts w:ascii="Arial" w:hAnsi="Arial" w:cs="Arial"/>
          <w:lang w:val="es-ES_tradnl"/>
        </w:rPr>
      </w:pPr>
    </w:p>
    <w:sectPr w:rsidRPr="005E4B72" w:rsidR="00746E08" w:rsidSect="005D791B">
      <w:headerReference w:type="default" r:id="rId13"/>
      <w:footerReference w:type="default" r:id="rId14"/>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14C79" w:rsidRDefault="00E14C79" w14:paraId="283A1D18" w14:textId="77777777">
      <w:r>
        <w:separator/>
      </w:r>
    </w:p>
  </w:endnote>
  <w:endnote w:type="continuationSeparator" w:id="0">
    <w:p w:rsidR="00E14C79" w:rsidRDefault="00E14C79" w14:paraId="007355BD" w14:textId="77777777">
      <w:r>
        <w:continuationSeparator/>
      </w:r>
    </w:p>
  </w:endnote>
  <w:endnote w:type="continuationNotice" w:id="1">
    <w:p w:rsidR="00E14C79" w:rsidRDefault="00E14C79" w14:paraId="7A93A23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F4163" w:rsidP="00322937" w:rsidRDefault="008F4163" w14:paraId="62F02A34" w14:textId="77777777">
    <w:pPr>
      <w:pStyle w:val="Sinespaciado"/>
      <w:jc w:val="right"/>
      <w:rPr>
        <w:rFonts w:ascii="Arial" w:hAnsi="Arial" w:cs="Arial"/>
        <w:sz w:val="18"/>
        <w:szCs w:val="18"/>
      </w:rPr>
    </w:pPr>
  </w:p>
  <w:p w:rsidRPr="008217B7" w:rsidR="008F4163" w:rsidP="00FE42ED" w:rsidRDefault="008F4163" w14:paraId="7A3785F3" w14:textId="2EF2846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rsidR="008F4163" w:rsidP="00322937" w:rsidRDefault="008F4163" w14:paraId="48FC6A04" w14:textId="5FD1A7C9">
    <w:pPr>
      <w:pStyle w:val="Piedepgina"/>
      <w:jc w:val="center"/>
      <w:rPr>
        <w:lang w:val="es-ES"/>
      </w:rPr>
    </w:pPr>
    <w:r w:rsidR="4C3772F8">
      <w:drawing>
        <wp:inline wp14:editId="44661126" wp14:anchorId="608B196D">
          <wp:extent cx="3700130" cy="519139"/>
          <wp:effectExtent l="0" t="0" r="0" b="0"/>
          <wp:docPr id="3" name="Imagen 3" title=""/>
          <wp:cNvGraphicFramePr>
            <a:graphicFrameLocks noChangeAspect="1"/>
          </wp:cNvGraphicFramePr>
          <a:graphic>
            <a:graphicData uri="http://schemas.openxmlformats.org/drawingml/2006/picture">
              <pic:pic>
                <pic:nvPicPr>
                  <pic:cNvPr id="0" name="Imagen 3"/>
                  <pic:cNvPicPr/>
                </pic:nvPicPr>
                <pic:blipFill>
                  <a:blip r:embed="Rbe5187b8a3a34f4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8F4163" w:rsidP="007B0854" w:rsidRDefault="008F4163" w14:paraId="5D0E988C" w14:textId="77777777">
    <w:pPr>
      <w:pStyle w:val="Piedepgina"/>
      <w:jc w:val="center"/>
      <w:rPr>
        <w:lang w:val="es-ES"/>
      </w:rPr>
    </w:pPr>
  </w:p>
  <w:p w:rsidRPr="007B0854" w:rsidR="008F4163" w:rsidP="007B0854" w:rsidRDefault="008F4163"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14C79" w:rsidRDefault="00E14C79" w14:paraId="737E3632" w14:textId="77777777">
      <w:r>
        <w:separator/>
      </w:r>
    </w:p>
  </w:footnote>
  <w:footnote w:type="continuationSeparator" w:id="0">
    <w:p w:rsidR="00E14C79" w:rsidRDefault="00E14C79" w14:paraId="22BB4DF3" w14:textId="77777777">
      <w:r>
        <w:continuationSeparator/>
      </w:r>
    </w:p>
  </w:footnote>
  <w:footnote w:type="continuationNotice" w:id="1">
    <w:p w:rsidR="00E14C79" w:rsidRDefault="00E14C79" w14:paraId="47880CA7" w14:textId="77777777"/>
  </w:footnote>
  <w:footnote w:id="2">
    <w:p w:rsidRPr="00E6523E" w:rsidR="00B30061" w:rsidP="00E6523E" w:rsidRDefault="00B30061" w14:paraId="74A0F14B" w14:textId="61E92FFD">
      <w:pPr>
        <w:pStyle w:val="Textonotapie"/>
        <w:ind w:firstLine="709"/>
        <w:jc w:val="both"/>
        <w:rPr>
          <w:rFonts w:ascii="Arial" w:hAnsi="Arial" w:cs="Arial"/>
          <w:sz w:val="19"/>
          <w:szCs w:val="19"/>
          <w:lang w:val="es-ES"/>
        </w:rPr>
      </w:pPr>
      <w:r w:rsidRPr="00E6523E">
        <w:rPr>
          <w:rStyle w:val="Refdenotaalpie"/>
          <w:rFonts w:ascii="Arial" w:hAnsi="Arial" w:cs="Arial"/>
          <w:sz w:val="19"/>
          <w:szCs w:val="19"/>
        </w:rPr>
        <w:footnoteRef/>
      </w:r>
      <w:r w:rsidRPr="00E6523E">
        <w:rPr>
          <w:rFonts w:ascii="Arial" w:hAnsi="Arial" w:cs="Arial"/>
          <w:sz w:val="19"/>
          <w:szCs w:val="19"/>
        </w:rPr>
        <w:t xml:space="preserve"> </w:t>
      </w:r>
      <w:r w:rsidRPr="00E6523E" w:rsidR="00AB0F89">
        <w:rPr>
          <w:rFonts w:ascii="Arial" w:hAnsi="Arial" w:cs="Arial"/>
          <w:sz w:val="19"/>
          <w:szCs w:val="19"/>
          <w:lang w:val="es-ES"/>
        </w:rPr>
        <w:t>En efecto, cada vez son más comunes las guías no vinculantes o documentos similares, que contengan recomendaciones y no prescripciones obligatorias.</w:t>
      </w:r>
      <w:r w:rsidRPr="00E6523E" w:rsidR="00907A2A">
        <w:rPr>
          <w:rFonts w:ascii="Arial" w:hAnsi="Arial" w:cs="Arial"/>
          <w:sz w:val="19"/>
          <w:szCs w:val="19"/>
          <w:lang w:val="es-ES"/>
        </w:rPr>
        <w:t xml:space="preserve"> </w:t>
      </w:r>
      <w:r w:rsidRPr="00E6523E" w:rsidR="00A75D39">
        <w:rPr>
          <w:rFonts w:ascii="Arial" w:hAnsi="Arial" w:cs="Arial"/>
          <w:sz w:val="19"/>
          <w:szCs w:val="19"/>
          <w:lang w:val="es-ES"/>
        </w:rPr>
        <w:t xml:space="preserve">Sobre este tema, ver: </w:t>
      </w:r>
      <w:r w:rsidRPr="00E6523E" w:rsidR="005844EB">
        <w:rPr>
          <w:rFonts w:ascii="Arial" w:hAnsi="Arial" w:cs="Arial"/>
          <w:sz w:val="19"/>
          <w:szCs w:val="19"/>
          <w:lang w:val="es-ES"/>
        </w:rPr>
        <w:t xml:space="preserve">MARTÍNEZ JURADO, Darío. El </w:t>
      </w:r>
      <w:proofErr w:type="spellStart"/>
      <w:r w:rsidRPr="00E6523E" w:rsidR="005844EB">
        <w:rPr>
          <w:rFonts w:ascii="Arial" w:hAnsi="Arial" w:cs="Arial"/>
          <w:i/>
          <w:iCs/>
          <w:sz w:val="19"/>
          <w:szCs w:val="19"/>
          <w:lang w:val="es-ES"/>
        </w:rPr>
        <w:t>soft</w:t>
      </w:r>
      <w:proofErr w:type="spellEnd"/>
      <w:r w:rsidRPr="00E6523E" w:rsidR="005844EB">
        <w:rPr>
          <w:rFonts w:ascii="Arial" w:hAnsi="Arial" w:cs="Arial"/>
          <w:i/>
          <w:iCs/>
          <w:sz w:val="19"/>
          <w:szCs w:val="19"/>
          <w:lang w:val="es-ES"/>
        </w:rPr>
        <w:t xml:space="preserve"> </w:t>
      </w:r>
      <w:proofErr w:type="spellStart"/>
      <w:r w:rsidRPr="00E6523E" w:rsidR="005844EB">
        <w:rPr>
          <w:rFonts w:ascii="Arial" w:hAnsi="Arial" w:cs="Arial"/>
          <w:i/>
          <w:iCs/>
          <w:sz w:val="19"/>
          <w:szCs w:val="19"/>
          <w:lang w:val="es-ES"/>
        </w:rPr>
        <w:t>law</w:t>
      </w:r>
      <w:proofErr w:type="spellEnd"/>
      <w:r w:rsidRPr="00E6523E" w:rsidR="005844EB">
        <w:rPr>
          <w:rFonts w:ascii="Arial" w:hAnsi="Arial" w:cs="Arial"/>
          <w:sz w:val="19"/>
          <w:szCs w:val="19"/>
          <w:lang w:val="es-ES"/>
        </w:rPr>
        <w:t xml:space="preserve"> en derecho administrativo y su control judicial en Colombia. </w:t>
      </w:r>
      <w:r w:rsidRPr="00E6523E" w:rsidR="0047120F">
        <w:rPr>
          <w:rFonts w:ascii="Arial" w:hAnsi="Arial" w:cs="Arial"/>
          <w:sz w:val="19"/>
          <w:szCs w:val="19"/>
          <w:lang w:val="es-ES"/>
        </w:rPr>
        <w:t xml:space="preserve">En: Revista Digital de Derecho Administrativo, Nº 20, 2018, pp. 289-343. En: </w:t>
      </w:r>
      <w:r w:rsidRPr="00E6523E" w:rsidR="00FB5E70">
        <w:rPr>
          <w:rFonts w:ascii="Arial" w:hAnsi="Arial" w:cs="Arial"/>
          <w:sz w:val="19"/>
          <w:szCs w:val="19"/>
          <w:lang w:val="es-ES"/>
        </w:rPr>
        <w:t>https://revistas.uexternado.edu.co/index.php/Deradm/article/view/5467/6661</w:t>
      </w:r>
    </w:p>
  </w:footnote>
  <w:footnote w:id="3">
    <w:p w:rsidRPr="00E6523E" w:rsidR="002079F5" w:rsidP="00E6523E" w:rsidRDefault="002079F5" w14:paraId="7EC7CB93" w14:textId="77777777">
      <w:pPr>
        <w:pStyle w:val="Textonotapie"/>
        <w:ind w:firstLine="709"/>
        <w:jc w:val="both"/>
        <w:rPr>
          <w:rFonts w:ascii="Arial" w:hAnsi="Arial" w:cs="Arial"/>
          <w:sz w:val="19"/>
          <w:szCs w:val="19"/>
        </w:rPr>
      </w:pPr>
    </w:p>
    <w:p w:rsidRPr="00E6523E" w:rsidR="00F67970" w:rsidP="00E6523E" w:rsidRDefault="00F67970" w14:paraId="286835D4" w14:textId="1B1E91B0">
      <w:pPr>
        <w:pStyle w:val="Textonotapie"/>
        <w:ind w:firstLine="709"/>
        <w:jc w:val="both"/>
        <w:rPr>
          <w:rFonts w:ascii="Arial" w:hAnsi="Arial" w:cs="Arial"/>
          <w:sz w:val="19"/>
          <w:szCs w:val="19"/>
          <w:lang w:val="es-ES"/>
        </w:rPr>
      </w:pPr>
      <w:r w:rsidRPr="00E6523E">
        <w:rPr>
          <w:rStyle w:val="Refdenotaalpie"/>
          <w:rFonts w:ascii="Arial" w:hAnsi="Arial" w:cs="Arial"/>
          <w:sz w:val="19"/>
          <w:szCs w:val="19"/>
        </w:rPr>
        <w:footnoteRef/>
      </w:r>
      <w:r w:rsidRPr="00E6523E">
        <w:rPr>
          <w:rFonts w:ascii="Arial" w:hAnsi="Arial" w:cs="Arial"/>
          <w:sz w:val="19"/>
          <w:szCs w:val="19"/>
        </w:rPr>
        <w:t xml:space="preserve"> </w:t>
      </w:r>
      <w:r w:rsidRPr="00E6523E">
        <w:rPr>
          <w:rFonts w:ascii="Arial" w:hAnsi="Arial" w:cs="Arial"/>
          <w:sz w:val="19"/>
          <w:szCs w:val="19"/>
          <w:lang w:val="es-ES"/>
        </w:rPr>
        <w:t>ESTEVE PARDO, José.</w:t>
      </w:r>
      <w:r w:rsidRPr="00E6523E" w:rsidR="000745A3">
        <w:rPr>
          <w:rFonts w:ascii="Arial" w:hAnsi="Arial" w:cs="Arial"/>
          <w:sz w:val="19"/>
          <w:szCs w:val="19"/>
          <w:lang w:val="es-ES"/>
        </w:rPr>
        <w:t xml:space="preserve"> Lecciones de Derecho administrativo.</w:t>
      </w:r>
      <w:r w:rsidRPr="00E6523E" w:rsidR="00A045F8">
        <w:rPr>
          <w:rFonts w:ascii="Arial" w:hAnsi="Arial" w:cs="Arial"/>
          <w:sz w:val="19"/>
          <w:szCs w:val="19"/>
          <w:lang w:val="es-ES"/>
        </w:rPr>
        <w:t xml:space="preserve"> 3ª ed. Madrid: Marcial Pons, 2013. </w:t>
      </w:r>
      <w:r w:rsidRPr="00E6523E" w:rsidR="002079F5">
        <w:rPr>
          <w:rFonts w:ascii="Arial" w:hAnsi="Arial" w:cs="Arial"/>
          <w:sz w:val="19"/>
          <w:szCs w:val="19"/>
          <w:lang w:val="es-ES"/>
        </w:rPr>
        <w:t>pp. 60-61.</w:t>
      </w:r>
    </w:p>
  </w:footnote>
  <w:footnote w:id="4">
    <w:p w:rsidRPr="00E6523E" w:rsidR="002079F5" w:rsidP="00E6523E" w:rsidRDefault="002079F5" w14:paraId="29CA83E3" w14:textId="77777777">
      <w:pPr>
        <w:pStyle w:val="Textonotapie"/>
        <w:ind w:firstLine="709"/>
        <w:jc w:val="both"/>
        <w:rPr>
          <w:rFonts w:ascii="Arial" w:hAnsi="Arial" w:cs="Arial"/>
          <w:sz w:val="19"/>
          <w:szCs w:val="19"/>
        </w:rPr>
      </w:pPr>
    </w:p>
    <w:p w:rsidRPr="00E6523E" w:rsidR="006F012C" w:rsidP="00E6523E" w:rsidRDefault="00F67970" w14:paraId="19257A2F" w14:textId="51D9C0E9">
      <w:pPr>
        <w:pStyle w:val="Textonotapie"/>
        <w:ind w:firstLine="709"/>
        <w:jc w:val="both"/>
        <w:rPr>
          <w:rFonts w:ascii="Arial" w:hAnsi="Arial" w:cs="Arial"/>
          <w:sz w:val="19"/>
          <w:szCs w:val="19"/>
          <w:lang w:val="es-ES"/>
        </w:rPr>
      </w:pPr>
      <w:r w:rsidRPr="00E6523E">
        <w:rPr>
          <w:rStyle w:val="Refdenotaalpie"/>
          <w:rFonts w:ascii="Arial" w:hAnsi="Arial" w:cs="Arial"/>
          <w:sz w:val="19"/>
          <w:szCs w:val="19"/>
        </w:rPr>
        <w:footnoteRef/>
      </w:r>
      <w:r w:rsidRPr="00E6523E">
        <w:rPr>
          <w:rFonts w:ascii="Arial" w:hAnsi="Arial" w:cs="Arial"/>
          <w:sz w:val="19"/>
          <w:szCs w:val="19"/>
        </w:rPr>
        <w:t xml:space="preserve"> </w:t>
      </w:r>
      <w:r w:rsidRPr="00E6523E">
        <w:rPr>
          <w:rFonts w:ascii="Arial" w:hAnsi="Arial" w:cs="Arial"/>
          <w:sz w:val="19"/>
          <w:szCs w:val="19"/>
          <w:lang w:val="es-ES"/>
        </w:rPr>
        <w:t>Cfr. Constitución Política</w:t>
      </w:r>
      <w:r w:rsidRPr="00E6523E" w:rsidR="006F012C">
        <w:rPr>
          <w:rFonts w:ascii="Arial" w:hAnsi="Arial" w:cs="Arial"/>
          <w:sz w:val="19"/>
          <w:szCs w:val="19"/>
          <w:lang w:val="es-ES"/>
        </w:rPr>
        <w:t>. A</w:t>
      </w:r>
      <w:r w:rsidRPr="00E6523E">
        <w:rPr>
          <w:rFonts w:ascii="Arial" w:hAnsi="Arial" w:cs="Arial"/>
          <w:sz w:val="19"/>
          <w:szCs w:val="19"/>
          <w:lang w:val="es-ES"/>
        </w:rPr>
        <w:t xml:space="preserve">rtículo 113: </w:t>
      </w:r>
      <w:r w:rsidRPr="00E6523E" w:rsidR="006F012C">
        <w:rPr>
          <w:rFonts w:ascii="Arial" w:hAnsi="Arial" w:cs="Arial"/>
          <w:sz w:val="19"/>
          <w:szCs w:val="19"/>
          <w:lang w:val="es-ES"/>
        </w:rPr>
        <w:t>«Son Ramas del Poder Público, la legislativa, la ejecutiva, y la judicial.</w:t>
      </w:r>
    </w:p>
    <w:p w:rsidRPr="00E6523E" w:rsidR="00F67970" w:rsidP="00E6523E" w:rsidRDefault="006F012C" w14:paraId="7B4A4488" w14:textId="0281EB90">
      <w:pPr>
        <w:pStyle w:val="Textonotapie"/>
        <w:ind w:firstLine="709"/>
        <w:jc w:val="both"/>
        <w:rPr>
          <w:rFonts w:ascii="Arial" w:hAnsi="Arial" w:cs="Arial"/>
          <w:sz w:val="19"/>
          <w:szCs w:val="19"/>
          <w:lang w:val="es-CO"/>
        </w:rPr>
      </w:pPr>
      <w:r w:rsidRPr="00E6523E">
        <w:rPr>
          <w:rFonts w:ascii="Arial" w:hAnsi="Arial" w:cs="Arial"/>
          <w:sz w:val="19"/>
          <w:szCs w:val="19"/>
          <w:lang w:val="es-ES"/>
        </w:rPr>
        <w:t>»Además de los órganos que las integran existen otros, autónomos e independientes, para el cumplimiento de las demás funciones del Estado. Los diferentes órganos del Estado tienen funciones separadas pero colaboran armónicamente para la realización de sus fines».</w:t>
      </w:r>
    </w:p>
  </w:footnote>
  <w:footnote w:id="5">
    <w:p w:rsidRPr="00E6523E" w:rsidR="00E678DE" w:rsidP="00E6523E" w:rsidRDefault="00E678DE" w14:paraId="66678505" w14:textId="5AE158AB">
      <w:pPr>
        <w:pStyle w:val="Textonotapie"/>
        <w:ind w:firstLine="709"/>
        <w:jc w:val="both"/>
        <w:rPr>
          <w:rFonts w:ascii="Arial" w:hAnsi="Arial" w:cs="Arial"/>
          <w:sz w:val="19"/>
          <w:szCs w:val="19"/>
          <w:lang w:val="es-ES"/>
        </w:rPr>
      </w:pPr>
      <w:r w:rsidRPr="00E6523E">
        <w:rPr>
          <w:rStyle w:val="Refdenotaalpie"/>
          <w:rFonts w:ascii="Arial" w:hAnsi="Arial" w:cs="Arial"/>
          <w:sz w:val="19"/>
          <w:szCs w:val="19"/>
        </w:rPr>
        <w:footnoteRef/>
      </w:r>
      <w:r w:rsidRPr="00E6523E">
        <w:rPr>
          <w:rFonts w:ascii="Arial" w:hAnsi="Arial" w:cs="Arial"/>
          <w:sz w:val="19"/>
          <w:szCs w:val="19"/>
        </w:rPr>
        <w:t xml:space="preserve"> </w:t>
      </w:r>
      <w:r w:rsidRPr="00E6523E">
        <w:rPr>
          <w:rFonts w:ascii="Arial" w:hAnsi="Arial" w:cs="Arial"/>
          <w:sz w:val="19"/>
          <w:szCs w:val="19"/>
          <w:lang w:val="es-ES"/>
        </w:rPr>
        <w:t>ESTEVE, Op.cit., p</w:t>
      </w:r>
      <w:r w:rsidRPr="00E6523E" w:rsidR="002B0603">
        <w:rPr>
          <w:rFonts w:ascii="Arial" w:hAnsi="Arial" w:cs="Arial"/>
          <w:sz w:val="19"/>
          <w:szCs w:val="19"/>
          <w:lang w:val="es-ES"/>
        </w:rPr>
        <w:t>p. 59-60.</w:t>
      </w:r>
    </w:p>
    <w:p w:rsidRPr="00E6523E" w:rsidR="00A0050C" w:rsidP="00E6523E" w:rsidRDefault="00A0050C" w14:paraId="12138F43" w14:textId="77777777">
      <w:pPr>
        <w:pStyle w:val="Textonotapie"/>
        <w:ind w:firstLine="709"/>
        <w:jc w:val="both"/>
        <w:rPr>
          <w:rFonts w:ascii="Arial" w:hAnsi="Arial" w:cs="Arial"/>
          <w:sz w:val="19"/>
          <w:szCs w:val="19"/>
          <w:lang w:val="es-ES"/>
        </w:rPr>
      </w:pPr>
    </w:p>
  </w:footnote>
  <w:footnote w:id="6">
    <w:p w:rsidRPr="00E6523E" w:rsidR="004F3829" w:rsidP="00E6523E" w:rsidRDefault="00965C07" w14:paraId="1A179369" w14:textId="06AA9524">
      <w:pPr>
        <w:pStyle w:val="Textonotapie"/>
        <w:ind w:firstLine="709"/>
        <w:jc w:val="both"/>
        <w:rPr>
          <w:rFonts w:ascii="Arial" w:hAnsi="Arial" w:cs="Arial"/>
          <w:sz w:val="19"/>
          <w:szCs w:val="19"/>
        </w:rPr>
      </w:pPr>
      <w:r w:rsidRPr="00E6523E">
        <w:rPr>
          <w:rStyle w:val="Refdenotaalpie"/>
          <w:rFonts w:ascii="Arial" w:hAnsi="Arial" w:cs="Arial"/>
          <w:sz w:val="19"/>
          <w:szCs w:val="19"/>
        </w:rPr>
        <w:footnoteRef/>
      </w:r>
      <w:r w:rsidRPr="00E6523E">
        <w:rPr>
          <w:rFonts w:ascii="Arial" w:hAnsi="Arial" w:cs="Arial"/>
          <w:sz w:val="19"/>
          <w:szCs w:val="19"/>
        </w:rPr>
        <w:t xml:space="preserve"> </w:t>
      </w:r>
      <w:r w:rsidRPr="00E6523E" w:rsidR="00BA416A">
        <w:rPr>
          <w:rFonts w:ascii="Arial" w:hAnsi="Arial" w:cs="Arial"/>
          <w:sz w:val="19"/>
          <w:szCs w:val="19"/>
        </w:rPr>
        <w:t xml:space="preserve">Como lo expresó el Consejo de Estado en sentencia del </w:t>
      </w:r>
      <w:r w:rsidRPr="00E6523E" w:rsidR="004F3829">
        <w:rPr>
          <w:rFonts w:ascii="Arial" w:hAnsi="Arial" w:cs="Arial"/>
          <w:sz w:val="19"/>
          <w:szCs w:val="19"/>
        </w:rPr>
        <w:t xml:space="preserve">19 de abril de 2019, «En consonancia con lo anterior, cabe advertir que la regulación llevada a cabo por las distintas entidades y autoridades estatales de todos los órdenes, en el ámbito de sus competencias –que necesariamente la ubicarán en un grado jerárquicamente inferior a la ley y a los decretos reglamentarios expedidos por el Presidente de la República–, consiste precisamente en la producción de normas de carácter general, impersonal y abstracto, cuyos efectos jurídicos entran a formar parte del ordenamiento jurídico de manera indefinida, las cuales buscan desarrollar y hacer ejecutables las normas superiores a las que se hallan sujetas –constitucionales, legales y reglamentarias-, mediante la consecución de un mayor grado de detalle que haga posible su aplicación. </w:t>
      </w:r>
    </w:p>
    <w:p w:rsidRPr="00E6523E" w:rsidR="00965C07" w:rsidP="00E6523E" w:rsidRDefault="004F3829" w14:paraId="229D8F86" w14:textId="215B5EBE">
      <w:pPr>
        <w:pStyle w:val="Textonotapie"/>
        <w:ind w:firstLine="709"/>
        <w:jc w:val="both"/>
        <w:rPr>
          <w:rFonts w:ascii="Arial" w:hAnsi="Arial" w:cs="Arial"/>
          <w:sz w:val="19"/>
          <w:szCs w:val="19"/>
        </w:rPr>
      </w:pPr>
      <w:r w:rsidRPr="00E6523E">
        <w:rPr>
          <w:rFonts w:ascii="Arial" w:hAnsi="Arial" w:cs="Arial"/>
          <w:sz w:val="19"/>
          <w:szCs w:val="19"/>
        </w:rPr>
        <w:t>»La doctrina las llama normas reglamentarias de segundo o tercer grado, “cuando se expiden con sujeción a un reglamento de la ley o de otro reglamento. Se da así un escalonamiento o cadena de normas reglamentarias, con tantos grados o niveles como sea posible en la estructura jerárquica y territorial del Estado” , reservando los reglamentos de primer grado, a aquellos que frente a la ley, profiere el presidente de la República en ejercicio de la facultad otorgada por el numeral 11 del artículo 189 de la Constitución Política, y a los proferidos por las demás autoridades a las que constitucionalmente se les atribuyó también la posibilidad de reglamentar directamente la ley» (Consejo de Estado. Sección Tercera. Sentencia del 11 de abril de 2019. Consejera Ponente: María Adriana Marín. Expediente: 52.055).</w:t>
      </w:r>
    </w:p>
  </w:footnote>
  <w:footnote w:id="7">
    <w:p w:rsidRPr="00E6523E" w:rsidR="00A0050C" w:rsidP="00E6523E" w:rsidRDefault="00110AF9" w14:paraId="7190441B" w14:textId="470E72C5">
      <w:pPr>
        <w:ind w:firstLine="709"/>
        <w:jc w:val="both"/>
        <w:rPr>
          <w:rFonts w:ascii="Arial" w:hAnsi="Arial" w:cs="Arial" w:eastAsiaTheme="minorHAnsi"/>
          <w:sz w:val="19"/>
          <w:szCs w:val="19"/>
          <w:lang w:val="es-ES" w:eastAsia="en-US"/>
        </w:rPr>
      </w:pPr>
      <w:r w:rsidRPr="00E6523E">
        <w:rPr>
          <w:rStyle w:val="Refdenotaalpie"/>
          <w:rFonts w:ascii="Arial" w:hAnsi="Arial" w:cs="Arial"/>
          <w:sz w:val="19"/>
          <w:szCs w:val="19"/>
        </w:rPr>
        <w:footnoteRef/>
      </w:r>
      <w:r w:rsidRPr="00E6523E">
        <w:rPr>
          <w:rFonts w:ascii="Arial" w:hAnsi="Arial" w:cs="Arial"/>
          <w:sz w:val="19"/>
          <w:szCs w:val="19"/>
        </w:rPr>
        <w:t xml:space="preserve"> </w:t>
      </w:r>
      <w:r w:rsidRPr="00E6523E">
        <w:rPr>
          <w:rFonts w:ascii="Arial" w:hAnsi="Arial" w:cs="Arial"/>
          <w:sz w:val="19"/>
          <w:szCs w:val="19"/>
          <w:lang w:val="es-ES"/>
        </w:rPr>
        <w:t xml:space="preserve">En efecto, el artículo </w:t>
      </w:r>
      <w:r w:rsidRPr="00E6523E" w:rsidR="00A0050C">
        <w:rPr>
          <w:rFonts w:ascii="Arial" w:hAnsi="Arial" w:cs="Arial" w:eastAsiaTheme="minorHAnsi"/>
          <w:sz w:val="19"/>
          <w:szCs w:val="19"/>
          <w:lang w:val="es-ES" w:eastAsia="en-US"/>
        </w:rPr>
        <w:t>2.1.1.1. del Decreto 1082 de 2015 dispone que «El objeto de este decreto es compilar la normatividad expedida por el Gobierno Nacional en ejercicio de las facultades reglamentarias conferidas por el numeral 11 del artículo 189 de la Constitución Política​, para la cumplida ejecución de las leyes del Sector Administrativo de Planeación Nacional». ​</w:t>
      </w:r>
    </w:p>
    <w:p w:rsidRPr="00E6523E" w:rsidR="00110AF9" w:rsidP="00E6523E" w:rsidRDefault="00110AF9" w14:paraId="4BDF20D3" w14:textId="4691C39B">
      <w:pPr>
        <w:pStyle w:val="Textonotapie"/>
        <w:ind w:firstLine="709"/>
        <w:jc w:val="both"/>
        <w:rPr>
          <w:rFonts w:ascii="Arial" w:hAnsi="Arial" w:cs="Arial"/>
          <w:sz w:val="19"/>
          <w:szCs w:val="19"/>
          <w:lang w:val="es-ES"/>
        </w:rPr>
      </w:pPr>
    </w:p>
  </w:footnote>
  <w:footnote w:id="8">
    <w:p w:rsidRPr="00E6523E" w:rsidR="00D32E61" w:rsidP="00E6523E" w:rsidRDefault="00D32E61" w14:paraId="15DA1E43" w14:textId="74E9B28A">
      <w:pPr>
        <w:pStyle w:val="Textonotapie"/>
        <w:ind w:firstLine="709"/>
        <w:jc w:val="both"/>
        <w:rPr>
          <w:rFonts w:ascii="Arial" w:hAnsi="Arial" w:cs="Arial"/>
          <w:sz w:val="19"/>
          <w:szCs w:val="19"/>
          <w:lang w:val="es-ES"/>
        </w:rPr>
      </w:pPr>
      <w:r w:rsidRPr="00E6523E">
        <w:rPr>
          <w:rStyle w:val="Refdenotaalpie"/>
          <w:rFonts w:ascii="Arial" w:hAnsi="Arial" w:cs="Arial"/>
          <w:sz w:val="19"/>
          <w:szCs w:val="19"/>
        </w:rPr>
        <w:footnoteRef/>
      </w:r>
      <w:r w:rsidRPr="00E6523E">
        <w:rPr>
          <w:rFonts w:ascii="Arial" w:hAnsi="Arial" w:cs="Arial"/>
          <w:sz w:val="19"/>
          <w:szCs w:val="19"/>
        </w:rPr>
        <w:t xml:space="preserve"> </w:t>
      </w:r>
      <w:r w:rsidRPr="00E6523E" w:rsidR="00582EA7">
        <w:rPr>
          <w:rFonts w:ascii="Arial" w:hAnsi="Arial" w:cs="Arial"/>
          <w:sz w:val="19"/>
          <w:szCs w:val="19"/>
        </w:rPr>
        <w:t xml:space="preserve">Así lo reconoce la jurisprudencia. Al respecto, ver: </w:t>
      </w:r>
      <w:r w:rsidRPr="00E6523E">
        <w:rPr>
          <w:rFonts w:ascii="Arial" w:hAnsi="Arial" w:cs="Arial"/>
          <w:sz w:val="19"/>
          <w:szCs w:val="19"/>
          <w:lang w:val="es-ES"/>
        </w:rPr>
        <w:t xml:space="preserve">Consejo de Estado. Sección Tercera. </w:t>
      </w:r>
      <w:r w:rsidRPr="00E6523E" w:rsidR="00CF4BD1">
        <w:rPr>
          <w:rFonts w:ascii="Arial" w:hAnsi="Arial" w:cs="Arial"/>
          <w:sz w:val="19"/>
          <w:szCs w:val="19"/>
          <w:lang w:val="es-ES"/>
        </w:rPr>
        <w:t xml:space="preserve">Sentencia del 11 de abril de 2019. </w:t>
      </w:r>
      <w:r w:rsidRPr="00E6523E" w:rsidR="00FB4967">
        <w:rPr>
          <w:rFonts w:ascii="Arial" w:hAnsi="Arial" w:cs="Arial"/>
          <w:sz w:val="19"/>
          <w:szCs w:val="19"/>
          <w:lang w:val="es-ES"/>
        </w:rPr>
        <w:t xml:space="preserve">Consejera Ponente: María Adriana Marín. Expediente: </w:t>
      </w:r>
      <w:r w:rsidRPr="00E6523E" w:rsidR="00582EA7">
        <w:rPr>
          <w:rFonts w:ascii="Arial" w:hAnsi="Arial" w:cs="Arial"/>
          <w:sz w:val="19"/>
          <w:szCs w:val="19"/>
          <w:lang w:val="es-ES"/>
        </w:rPr>
        <w:t>52.055.</w:t>
      </w:r>
    </w:p>
  </w:footnote>
  <w:footnote w:id="9">
    <w:p w:rsidRPr="00E6523E" w:rsidR="005E0652" w:rsidP="00E6523E" w:rsidRDefault="005E0652" w14:paraId="6158837D" w14:textId="16573F13">
      <w:pPr>
        <w:pStyle w:val="Textonotapie"/>
        <w:ind w:firstLine="709"/>
        <w:jc w:val="both"/>
        <w:rPr>
          <w:rFonts w:ascii="Arial" w:hAnsi="Arial" w:cs="Arial"/>
          <w:sz w:val="19"/>
          <w:szCs w:val="19"/>
          <w:lang w:val="es-ES"/>
        </w:rPr>
      </w:pPr>
      <w:r w:rsidRPr="00E6523E">
        <w:rPr>
          <w:rStyle w:val="Refdenotaalpie"/>
          <w:rFonts w:ascii="Arial" w:hAnsi="Arial" w:cs="Arial"/>
          <w:sz w:val="19"/>
          <w:szCs w:val="19"/>
        </w:rPr>
        <w:footnoteRef/>
      </w:r>
      <w:r w:rsidRPr="00E6523E">
        <w:rPr>
          <w:rFonts w:ascii="Arial" w:hAnsi="Arial" w:cs="Arial"/>
          <w:sz w:val="19"/>
          <w:szCs w:val="19"/>
        </w:rPr>
        <w:t xml:space="preserve"> </w:t>
      </w:r>
      <w:r w:rsidRPr="00E6523E" w:rsidR="00802C4B">
        <w:rPr>
          <w:rFonts w:ascii="Arial" w:hAnsi="Arial" w:cs="Arial"/>
          <w:sz w:val="19"/>
          <w:szCs w:val="19"/>
        </w:rPr>
        <w:t>Consejo de Estado.</w:t>
      </w:r>
      <w:r w:rsidRPr="00E6523E" w:rsidR="006C360C">
        <w:rPr>
          <w:rFonts w:ascii="Arial" w:hAnsi="Arial" w:cs="Arial"/>
          <w:sz w:val="19"/>
          <w:szCs w:val="19"/>
        </w:rPr>
        <w:t xml:space="preserve"> </w:t>
      </w:r>
      <w:r w:rsidRPr="00E6523E" w:rsidR="00802C4B">
        <w:rPr>
          <w:rFonts w:ascii="Arial" w:hAnsi="Arial" w:cs="Arial"/>
          <w:sz w:val="19"/>
          <w:szCs w:val="19"/>
        </w:rPr>
        <w:t xml:space="preserve">Sección Tercera. Auto del </w:t>
      </w:r>
      <w:r w:rsidRPr="00E6523E" w:rsidR="0030663B">
        <w:rPr>
          <w:rFonts w:ascii="Arial" w:hAnsi="Arial" w:cs="Arial"/>
          <w:sz w:val="19"/>
          <w:szCs w:val="19"/>
        </w:rPr>
        <w:t xml:space="preserve">1 de abril de 2009. Consejera Ponente: </w:t>
      </w:r>
      <w:r w:rsidRPr="00E6523E" w:rsidR="00B216CC">
        <w:rPr>
          <w:rFonts w:ascii="Arial" w:hAnsi="Arial" w:cs="Arial"/>
          <w:sz w:val="19"/>
          <w:szCs w:val="19"/>
        </w:rPr>
        <w:t xml:space="preserve">Ruth Stella Correa Palacio. Expediente: </w:t>
      </w:r>
      <w:r w:rsidRPr="00E6523E" w:rsidR="00BE629F">
        <w:rPr>
          <w:rFonts w:ascii="Arial" w:hAnsi="Arial" w:cs="Arial"/>
          <w:sz w:val="19"/>
          <w:szCs w:val="19"/>
        </w:rPr>
        <w:t>36.476.</w:t>
      </w:r>
    </w:p>
  </w:footnote>
  <w:footnote w:id="10">
    <w:p w:rsidRPr="00E6523E" w:rsidR="006C360C" w:rsidP="00E6523E" w:rsidRDefault="006C360C" w14:paraId="5C660F8C" w14:textId="77777777">
      <w:pPr>
        <w:pStyle w:val="Textonotapie"/>
        <w:ind w:firstLine="709"/>
        <w:jc w:val="both"/>
        <w:rPr>
          <w:rFonts w:ascii="Arial" w:hAnsi="Arial" w:cs="Arial"/>
          <w:sz w:val="19"/>
          <w:szCs w:val="19"/>
        </w:rPr>
      </w:pPr>
    </w:p>
    <w:p w:rsidRPr="00E6523E" w:rsidR="0070236E" w:rsidP="00E6523E" w:rsidRDefault="0070236E" w14:paraId="2A6391A7" w14:textId="660AD136">
      <w:pPr>
        <w:pStyle w:val="Textonotapie"/>
        <w:ind w:firstLine="709"/>
        <w:jc w:val="both"/>
        <w:rPr>
          <w:rFonts w:ascii="Arial" w:hAnsi="Arial" w:cs="Arial"/>
          <w:sz w:val="19"/>
          <w:szCs w:val="19"/>
          <w:lang w:val="es-ES"/>
        </w:rPr>
      </w:pPr>
      <w:r w:rsidRPr="00E6523E">
        <w:rPr>
          <w:rStyle w:val="Refdenotaalpie"/>
          <w:rFonts w:ascii="Arial" w:hAnsi="Arial" w:cs="Arial"/>
          <w:sz w:val="19"/>
          <w:szCs w:val="19"/>
        </w:rPr>
        <w:footnoteRef/>
      </w:r>
      <w:r w:rsidRPr="00E6523E">
        <w:rPr>
          <w:rFonts w:ascii="Arial" w:hAnsi="Arial" w:cs="Arial"/>
          <w:sz w:val="19"/>
          <w:szCs w:val="19"/>
        </w:rPr>
        <w:t xml:space="preserve"> </w:t>
      </w:r>
      <w:r w:rsidRPr="00E6523E" w:rsidR="006C0FB2">
        <w:rPr>
          <w:rFonts w:ascii="Arial" w:hAnsi="Arial" w:cs="Arial"/>
          <w:sz w:val="19"/>
          <w:szCs w:val="19"/>
        </w:rPr>
        <w:t xml:space="preserve">Consejo de Estado. Sección Tercera. </w:t>
      </w:r>
      <w:r w:rsidRPr="00E6523E" w:rsidR="00943041">
        <w:rPr>
          <w:rFonts w:ascii="Arial" w:hAnsi="Arial" w:cs="Arial"/>
          <w:sz w:val="19"/>
          <w:szCs w:val="19"/>
        </w:rPr>
        <w:t xml:space="preserve">Auto del 27 de mayo de 2009. Consejero Ponente: Enrique Gil Botero. Expediente: </w:t>
      </w:r>
      <w:r w:rsidRPr="00E6523E" w:rsidR="006C360C">
        <w:rPr>
          <w:rFonts w:ascii="Arial" w:hAnsi="Arial" w:cs="Arial"/>
          <w:sz w:val="19"/>
          <w:szCs w:val="19"/>
        </w:rPr>
        <w:t>36.054</w:t>
      </w:r>
      <w:r w:rsidRPr="00E6523E" w:rsidR="00A158C5">
        <w:rPr>
          <w:rFonts w:ascii="Arial" w:hAnsi="Arial" w:cs="Arial"/>
          <w:sz w:val="19"/>
          <w:szCs w:val="19"/>
        </w:rPr>
        <w:t xml:space="preserve">, confirmado mediante Auto del </w:t>
      </w:r>
      <w:r w:rsidRPr="00E6523E" w:rsidR="00441B22">
        <w:rPr>
          <w:rFonts w:ascii="Arial" w:hAnsi="Arial" w:cs="Arial"/>
          <w:sz w:val="19"/>
          <w:szCs w:val="19"/>
        </w:rPr>
        <w:t>6 de agosto de 2009, con el mismo número de expediente</w:t>
      </w:r>
      <w:r w:rsidRPr="00E6523E" w:rsidR="002778CD">
        <w:rPr>
          <w:rFonts w:ascii="Arial" w:hAnsi="Arial" w:cs="Arial"/>
          <w:sz w:val="19"/>
          <w:szCs w:val="19"/>
        </w:rPr>
        <w:t xml:space="preserve"> / Auto del </w:t>
      </w:r>
      <w:r w:rsidRPr="00E6523E" w:rsidR="00241F60">
        <w:rPr>
          <w:rFonts w:ascii="Arial" w:hAnsi="Arial" w:cs="Arial"/>
          <w:sz w:val="19"/>
          <w:szCs w:val="19"/>
        </w:rPr>
        <w:t xml:space="preserve">27 de mayo de 2009. Consejera Ponente: </w:t>
      </w:r>
      <w:r w:rsidRPr="00E6523E" w:rsidR="00794533">
        <w:rPr>
          <w:rFonts w:ascii="Arial" w:hAnsi="Arial" w:cs="Arial"/>
          <w:sz w:val="19"/>
          <w:szCs w:val="19"/>
          <w:lang w:val="es-ES"/>
        </w:rPr>
        <w:t xml:space="preserve">Ruth Stella Correa Palacio. Expediente: </w:t>
      </w:r>
      <w:r w:rsidRPr="00E6523E" w:rsidR="00DC4A4C">
        <w:rPr>
          <w:rFonts w:ascii="Arial" w:hAnsi="Arial" w:cs="Arial"/>
          <w:sz w:val="19"/>
          <w:szCs w:val="19"/>
          <w:lang w:val="es-ES"/>
        </w:rPr>
        <w:t>36476 A.</w:t>
      </w:r>
      <w:r w:rsidRPr="00E6523E" w:rsidR="00943424">
        <w:rPr>
          <w:rFonts w:ascii="Arial" w:hAnsi="Arial" w:cs="Arial"/>
          <w:sz w:val="19"/>
          <w:szCs w:val="19"/>
          <w:lang w:val="es-ES"/>
        </w:rPr>
        <w:t xml:space="preserve"> / Auto del </w:t>
      </w:r>
      <w:r w:rsidRPr="00E6523E" w:rsidR="00095440">
        <w:rPr>
          <w:rFonts w:ascii="Arial" w:hAnsi="Arial" w:cs="Arial"/>
          <w:sz w:val="19"/>
          <w:szCs w:val="19"/>
          <w:lang w:val="es-ES"/>
        </w:rPr>
        <w:t>21 de octubre de 2009. Consejera Ponente: Ruth Stella Correa Palacio. Expediente:</w:t>
      </w:r>
      <w:r w:rsidRPr="00E6523E" w:rsidR="00DA5D4A">
        <w:rPr>
          <w:rFonts w:ascii="Arial" w:hAnsi="Arial" w:cs="Arial"/>
          <w:sz w:val="19"/>
          <w:szCs w:val="19"/>
          <w:lang w:val="es-ES"/>
        </w:rPr>
        <w:t xml:space="preserve"> 36.805.</w:t>
      </w:r>
      <w:r w:rsidRPr="00E6523E" w:rsidR="00095440">
        <w:rPr>
          <w:rFonts w:ascii="Arial" w:hAnsi="Arial" w:cs="Arial"/>
          <w:sz w:val="19"/>
          <w:szCs w:val="19"/>
          <w:lang w:val="es-ES"/>
        </w:rPr>
        <w:t xml:space="preserve"> </w:t>
      </w:r>
    </w:p>
    <w:p w:rsidRPr="00E6523E" w:rsidR="003E1689" w:rsidP="00E6523E" w:rsidRDefault="003E1689" w14:paraId="4809033F" w14:textId="77777777">
      <w:pPr>
        <w:pStyle w:val="Textonotapie"/>
        <w:ind w:firstLine="709"/>
        <w:jc w:val="both"/>
        <w:rPr>
          <w:rFonts w:ascii="Arial" w:hAnsi="Arial" w:cs="Arial"/>
          <w:sz w:val="19"/>
          <w:szCs w:val="19"/>
          <w:lang w:val="es-ES"/>
        </w:rPr>
      </w:pPr>
    </w:p>
  </w:footnote>
  <w:footnote w:id="11">
    <w:p w:rsidRPr="00E6523E" w:rsidR="00371AFF" w:rsidP="00E6523E" w:rsidRDefault="00371AFF" w14:paraId="13B84996" w14:textId="0FFF08C8">
      <w:pPr>
        <w:pStyle w:val="Textonotapie"/>
        <w:ind w:firstLine="709"/>
        <w:jc w:val="both"/>
        <w:rPr>
          <w:rFonts w:ascii="Arial" w:hAnsi="Arial" w:cs="Arial"/>
          <w:sz w:val="19"/>
          <w:szCs w:val="19"/>
          <w:lang w:val="es-ES"/>
        </w:rPr>
      </w:pPr>
      <w:r w:rsidRPr="00E6523E">
        <w:rPr>
          <w:rStyle w:val="Refdenotaalpie"/>
          <w:rFonts w:ascii="Arial" w:hAnsi="Arial" w:cs="Arial"/>
          <w:sz w:val="19"/>
          <w:szCs w:val="19"/>
        </w:rPr>
        <w:footnoteRef/>
      </w:r>
      <w:r w:rsidRPr="00E6523E">
        <w:rPr>
          <w:rFonts w:ascii="Arial" w:hAnsi="Arial" w:cs="Arial"/>
          <w:sz w:val="19"/>
          <w:szCs w:val="19"/>
        </w:rPr>
        <w:t xml:space="preserve"> </w:t>
      </w:r>
      <w:r w:rsidRPr="00E6523E">
        <w:rPr>
          <w:rFonts w:ascii="Arial" w:hAnsi="Arial" w:cs="Arial"/>
          <w:sz w:val="19"/>
          <w:szCs w:val="19"/>
          <w:lang w:val="es-ES"/>
        </w:rPr>
        <w:t xml:space="preserve">Consejo de Estado. Sección Tercera. </w:t>
      </w:r>
      <w:r w:rsidRPr="00E6523E" w:rsidR="00AA4099">
        <w:rPr>
          <w:rFonts w:ascii="Arial" w:hAnsi="Arial" w:cs="Arial"/>
          <w:sz w:val="19"/>
          <w:szCs w:val="19"/>
          <w:lang w:val="es-ES"/>
        </w:rPr>
        <w:t xml:space="preserve">Sentencia del 27 de mayo de 2015. Consejero Ponente: </w:t>
      </w:r>
      <w:r w:rsidRPr="00E6523E" w:rsidR="00E31C91">
        <w:rPr>
          <w:rFonts w:ascii="Arial" w:hAnsi="Arial" w:cs="Arial"/>
          <w:sz w:val="19"/>
          <w:szCs w:val="19"/>
          <w:lang w:val="es-ES"/>
        </w:rPr>
        <w:t xml:space="preserve">Carlos Alberto Zambrano Barrera. Expediente: </w:t>
      </w:r>
      <w:r w:rsidRPr="00E6523E" w:rsidR="003E1689">
        <w:rPr>
          <w:rFonts w:ascii="Arial" w:hAnsi="Arial" w:cs="Arial"/>
          <w:sz w:val="19"/>
          <w:szCs w:val="19"/>
          <w:lang w:val="es-ES"/>
        </w:rPr>
        <w:t>30.690.</w:t>
      </w:r>
      <w:r w:rsidRPr="00E6523E" w:rsidR="00F138AF">
        <w:rPr>
          <w:rFonts w:ascii="Arial" w:hAnsi="Arial" w:cs="Arial"/>
          <w:sz w:val="19"/>
          <w:szCs w:val="19"/>
          <w:lang w:val="es-ES"/>
        </w:rPr>
        <w:t xml:space="preserve"> / Sentencia del </w:t>
      </w:r>
      <w:r w:rsidRPr="00E6523E" w:rsidR="003F2708">
        <w:rPr>
          <w:rFonts w:ascii="Arial" w:hAnsi="Arial" w:cs="Arial"/>
          <w:sz w:val="19"/>
          <w:szCs w:val="19"/>
          <w:lang w:val="es-ES"/>
        </w:rPr>
        <w:t>24 de octubre de 2016. Consejera Ponente: Marta Nubia Velásquez Rico.</w:t>
      </w:r>
      <w:r w:rsidRPr="00E6523E" w:rsidR="00747899">
        <w:rPr>
          <w:rFonts w:ascii="Arial" w:hAnsi="Arial" w:cs="Arial"/>
          <w:sz w:val="19"/>
          <w:szCs w:val="19"/>
          <w:lang w:val="es-ES"/>
        </w:rPr>
        <w:t xml:space="preserve"> Expediente: 45.607.</w:t>
      </w:r>
      <w:r w:rsidRPr="00E6523E" w:rsidR="001211ED">
        <w:rPr>
          <w:rFonts w:ascii="Arial" w:hAnsi="Arial" w:cs="Arial"/>
          <w:sz w:val="19"/>
          <w:szCs w:val="19"/>
          <w:lang w:val="es-ES"/>
        </w:rPr>
        <w:t xml:space="preserve"> / Auto del </w:t>
      </w:r>
      <w:r w:rsidRPr="00E6523E" w:rsidR="00D86F96">
        <w:rPr>
          <w:rFonts w:ascii="Arial" w:hAnsi="Arial" w:cs="Arial"/>
          <w:sz w:val="19"/>
          <w:szCs w:val="19"/>
          <w:lang w:val="es-ES"/>
        </w:rPr>
        <w:t xml:space="preserve">11 de diciembre de 2018. Consejero Ponente: </w:t>
      </w:r>
      <w:r w:rsidRPr="00E6523E" w:rsidR="00033DAE">
        <w:rPr>
          <w:rFonts w:ascii="Arial" w:hAnsi="Arial" w:cs="Arial"/>
          <w:sz w:val="19"/>
          <w:szCs w:val="19"/>
          <w:lang w:val="es-ES"/>
        </w:rPr>
        <w:t xml:space="preserve">Ramiro Pazos Guerrero. Expediente: </w:t>
      </w:r>
      <w:r w:rsidRPr="00E6523E" w:rsidR="006876F2">
        <w:rPr>
          <w:rFonts w:ascii="Arial" w:hAnsi="Arial" w:cs="Arial"/>
          <w:sz w:val="19"/>
          <w:szCs w:val="19"/>
          <w:lang w:val="es-ES"/>
        </w:rPr>
        <w:t>58.646.</w:t>
      </w:r>
    </w:p>
    <w:p w:rsidRPr="00E6523E" w:rsidR="00E53646" w:rsidP="00E6523E" w:rsidRDefault="00E53646" w14:paraId="12A6865C" w14:textId="77777777">
      <w:pPr>
        <w:pStyle w:val="Textonotapie"/>
        <w:ind w:firstLine="709"/>
        <w:jc w:val="both"/>
        <w:rPr>
          <w:rFonts w:ascii="Arial" w:hAnsi="Arial" w:cs="Arial"/>
          <w:sz w:val="19"/>
          <w:szCs w:val="19"/>
          <w:lang w:val="es-ES"/>
        </w:rPr>
      </w:pPr>
    </w:p>
  </w:footnote>
  <w:footnote w:id="12">
    <w:p w:rsidRPr="00E6523E" w:rsidR="00E53646" w:rsidP="00E6523E" w:rsidRDefault="00E53646" w14:paraId="7AD22FAD" w14:textId="179C7F98">
      <w:pPr>
        <w:pStyle w:val="Textonotapie"/>
        <w:ind w:firstLine="709"/>
        <w:jc w:val="both"/>
        <w:rPr>
          <w:rFonts w:ascii="Arial" w:hAnsi="Arial" w:cs="Arial"/>
          <w:sz w:val="19"/>
          <w:szCs w:val="19"/>
          <w:lang w:val="es-ES"/>
        </w:rPr>
      </w:pPr>
      <w:r w:rsidRPr="00E6523E">
        <w:rPr>
          <w:rStyle w:val="Refdenotaalpie"/>
          <w:rFonts w:ascii="Arial" w:hAnsi="Arial" w:cs="Arial"/>
          <w:sz w:val="19"/>
          <w:szCs w:val="19"/>
        </w:rPr>
        <w:footnoteRef/>
      </w:r>
      <w:r w:rsidRPr="00E6523E">
        <w:rPr>
          <w:rFonts w:ascii="Arial" w:hAnsi="Arial" w:cs="Arial"/>
          <w:sz w:val="19"/>
          <w:szCs w:val="19"/>
        </w:rPr>
        <w:t xml:space="preserve"> </w:t>
      </w:r>
      <w:r w:rsidRPr="00E6523E">
        <w:rPr>
          <w:rFonts w:ascii="Arial" w:hAnsi="Arial" w:cs="Arial"/>
          <w:sz w:val="19"/>
          <w:szCs w:val="19"/>
          <w:lang w:val="es-ES"/>
        </w:rPr>
        <w:t>Consejo de Estado. Sección Tercera. Sentencia del 24 de octubre de 2016. Consejera Ponente: Marta Nubia Velásquez Rico. Expediente: 45.607.</w:t>
      </w:r>
    </w:p>
  </w:footnote>
  <w:footnote w:id="13">
    <w:p w:rsidRPr="00E6523E" w:rsidR="00BA1E25" w:rsidP="00E6523E" w:rsidRDefault="00BA1E25" w14:paraId="132C0922" w14:textId="77777777">
      <w:pPr>
        <w:pStyle w:val="Textonotapie"/>
        <w:ind w:firstLine="709"/>
        <w:jc w:val="both"/>
        <w:rPr>
          <w:rFonts w:ascii="Arial" w:hAnsi="Arial" w:cs="Arial"/>
          <w:color w:val="000000" w:themeColor="text1"/>
          <w:sz w:val="19"/>
          <w:szCs w:val="19"/>
        </w:rPr>
      </w:pPr>
      <w:r w:rsidRPr="00E6523E">
        <w:rPr>
          <w:rStyle w:val="Refdenotaalpie"/>
          <w:rFonts w:ascii="Arial" w:hAnsi="Arial" w:cs="Arial"/>
          <w:color w:val="000000" w:themeColor="text1"/>
          <w:sz w:val="19"/>
          <w:szCs w:val="19"/>
        </w:rPr>
        <w:footnoteRef/>
      </w:r>
      <w:r w:rsidRPr="00E6523E">
        <w:rPr>
          <w:rFonts w:ascii="Arial" w:hAnsi="Arial" w:cs="Arial"/>
          <w:color w:val="000000" w:themeColor="text1"/>
          <w:sz w:val="19"/>
          <w:szCs w:val="19"/>
        </w:rPr>
        <w:t xml:space="preserve"> Así lo sostuvo el Consejo de Estado: «Esta Sala, en sentido contrario al del tribunal, recuerda que las normas que establecen la manera como se perfecciona un contrato son de orden público, por tanto indisponibles por las partes, así que para las entidades excluidas de la Ley 80, un contrato existe si cumple las exigencias del ordenamiento privado; ni siquiera las del manual de contratación que expide cada hospital, ni las que prevean las partes en un contrato específico, porque los últimos no pueden reducirlas o adicionarlas, puesto que semejante acuerdo adolecerá de nulidad, al transgredir el derecho público de la nación. </w:t>
      </w:r>
    </w:p>
    <w:p w:rsidRPr="00E6523E" w:rsidR="00BA1E25" w:rsidP="00E6523E" w:rsidRDefault="00BA1E25" w14:paraId="1B671926" w14:textId="77777777">
      <w:pPr>
        <w:pStyle w:val="Textonotapie"/>
        <w:ind w:firstLine="709"/>
        <w:jc w:val="both"/>
        <w:rPr>
          <w:rFonts w:ascii="Arial" w:hAnsi="Arial" w:cs="Arial"/>
          <w:color w:val="000000" w:themeColor="text1"/>
          <w:sz w:val="19"/>
          <w:szCs w:val="19"/>
        </w:rPr>
      </w:pPr>
      <w:r w:rsidRPr="00E6523E">
        <w:rPr>
          <w:rFonts w:ascii="Arial" w:hAnsi="Arial" w:cs="Arial"/>
          <w:color w:val="000000" w:themeColor="text1"/>
          <w:sz w:val="19"/>
          <w:szCs w:val="19"/>
        </w:rPr>
        <w:t>»Lo anterior explica por qué en el derecho privado las partes no pueden condicionar la existencia de un contrato, que por ley sea consensual, al hecho de que conste por escrito; ni uno que requiere escritura pública al hecho de que el acuerdo verbal sea suficiente. Esto significa que si la ley impuso formalidades especiales para que exista un contrato, las partes no sólo no pueden obviarlas, sino que tampoco las pueden incrementar o adicionar; y a la inversa, si la ley no estableció formalidades especiales para que exista determinado negocio, las partes no las pueden crear con ese propósito –aunque sí podrían hacerlo para otros efectos, pero no para que exista el acuerdo de voluntades-. Lo expresado hasta ahora debe entenderse en los siguientes sentidos:</w:t>
      </w:r>
    </w:p>
    <w:p w:rsidRPr="00E6523E" w:rsidR="00BA1E25" w:rsidP="00E6523E" w:rsidRDefault="00BA1E25" w14:paraId="5D3C7855" w14:textId="77777777">
      <w:pPr>
        <w:pStyle w:val="Textonotapie"/>
        <w:ind w:firstLine="709"/>
        <w:jc w:val="both"/>
        <w:rPr>
          <w:rFonts w:ascii="Arial" w:hAnsi="Arial" w:cs="Arial"/>
          <w:color w:val="000000" w:themeColor="text1"/>
          <w:sz w:val="19"/>
          <w:szCs w:val="19"/>
        </w:rPr>
      </w:pPr>
      <w:r w:rsidRPr="00E6523E">
        <w:rPr>
          <w:rFonts w:ascii="Arial" w:hAnsi="Arial" w:cs="Arial"/>
          <w:color w:val="000000" w:themeColor="text1"/>
          <w:sz w:val="19"/>
          <w:szCs w:val="19"/>
        </w:rPr>
        <w:t>»a. Si la norma aplicable al contrato es la Ley 80, los requisitos de perfeccionamiento son los que ella establezca; de manera que las partes, en ejercicio de la autonomía de la voluntad –que autorizan los arts. 13, 32 y 40- no pueden atenuar ni hacer más exigentes los que contempla.</w:t>
      </w:r>
    </w:p>
    <w:p w:rsidRPr="00E6523E" w:rsidR="00BA1E25" w:rsidP="00E6523E" w:rsidRDefault="00BA1E25" w14:paraId="73E13130" w14:textId="77777777">
      <w:pPr>
        <w:pStyle w:val="Textonotapie"/>
        <w:ind w:firstLine="709"/>
        <w:jc w:val="both"/>
        <w:rPr>
          <w:rFonts w:ascii="Arial" w:hAnsi="Arial" w:cs="Arial"/>
          <w:color w:val="000000" w:themeColor="text1"/>
          <w:sz w:val="19"/>
          <w:szCs w:val="19"/>
        </w:rPr>
      </w:pPr>
      <w:r w:rsidRPr="00E6523E">
        <w:rPr>
          <w:rFonts w:ascii="Arial" w:hAnsi="Arial" w:cs="Arial"/>
          <w:color w:val="000000" w:themeColor="text1"/>
          <w:sz w:val="19"/>
          <w:szCs w:val="19"/>
        </w:rPr>
        <w:t>»b. Si la norma aplicable al contrato estatal es el derecho privado más los principios de la función administrativa, los requisitos de perfeccionamiento también son los que aquél establezca; por tanto, las partes, en ejercicio de la autonomía de la voluntad, tampoco pueden atenuar ni hacer más exigentes los que contempla.</w:t>
      </w:r>
    </w:p>
    <w:p w:rsidRPr="00E6523E" w:rsidR="00BA1E25" w:rsidP="00E6523E" w:rsidRDefault="00BA1E25" w14:paraId="2128F640" w14:textId="77777777">
      <w:pPr>
        <w:pStyle w:val="Textonotapie"/>
        <w:ind w:firstLine="709"/>
        <w:jc w:val="both"/>
        <w:rPr>
          <w:rFonts w:ascii="Arial" w:hAnsi="Arial" w:cs="Arial"/>
          <w:color w:val="000000" w:themeColor="text1"/>
          <w:sz w:val="19"/>
          <w:szCs w:val="19"/>
        </w:rPr>
      </w:pPr>
      <w:r w:rsidRPr="00E6523E">
        <w:rPr>
          <w:rFonts w:ascii="Arial" w:hAnsi="Arial" w:cs="Arial"/>
          <w:color w:val="000000" w:themeColor="text1"/>
          <w:sz w:val="19"/>
          <w:szCs w:val="19"/>
        </w:rPr>
        <w:t xml:space="preserve">»c. Si la entidad excluida de Ley 80 profirió un reglamento o manual de contratación, para señalar con certidumbre la manera como contratará los bienes, obras y servicios de su interés, los requisitos de perfeccionamiento de sus contratos tampoco son disponibles por ese estatuto, porque esta materia está reservada a la ley. Por tanto, cuándo existe un contrato es un aspecto que define el derecho privado, y la entidad no lo puede alterar, ni para atenuar ni para hacer más exigentes los requisitos» (Consejo de Estado. Sección Tercera. Subsección C. Sentencia del 8 de abril de 2014. Consejero Ponente: Enrique Gil Botero. Expediente: 25.801). </w:t>
      </w:r>
    </w:p>
    <w:p w:rsidRPr="00E6523E" w:rsidR="00BA1E25" w:rsidP="00E6523E" w:rsidRDefault="00BA1E25" w14:paraId="3B7BB9CF" w14:textId="77777777">
      <w:pPr>
        <w:pStyle w:val="Textonotapie"/>
        <w:ind w:firstLine="709"/>
        <w:jc w:val="both"/>
        <w:rPr>
          <w:rFonts w:ascii="Arial" w:hAnsi="Arial" w:cs="Arial"/>
          <w:color w:val="000000" w:themeColor="text1"/>
          <w:sz w:val="19"/>
          <w:szCs w:val="19"/>
          <w:lang w:val="es-ES"/>
        </w:rPr>
      </w:pPr>
    </w:p>
  </w:footnote>
  <w:footnote w:id="14">
    <w:p w:rsidRPr="00E6523E" w:rsidR="00E6523E" w:rsidP="00E6523E" w:rsidRDefault="00032C5F" w14:paraId="2CE73CDE" w14:textId="0686E66A">
      <w:pPr>
        <w:pStyle w:val="Textonotapie"/>
        <w:ind w:firstLine="709"/>
        <w:jc w:val="both"/>
        <w:rPr>
          <w:rFonts w:ascii="Arial" w:hAnsi="Arial" w:cs="Arial"/>
          <w:sz w:val="19"/>
          <w:szCs w:val="19"/>
          <w:lang w:val="es-ES"/>
        </w:rPr>
      </w:pPr>
      <w:r w:rsidRPr="00E6523E">
        <w:rPr>
          <w:rStyle w:val="Refdenotaalpie"/>
          <w:rFonts w:ascii="Arial" w:hAnsi="Arial" w:cs="Arial"/>
          <w:sz w:val="19"/>
          <w:szCs w:val="19"/>
        </w:rPr>
        <w:footnoteRef/>
      </w:r>
      <w:r w:rsidRPr="00E6523E">
        <w:rPr>
          <w:rFonts w:ascii="Arial" w:hAnsi="Arial" w:cs="Arial"/>
          <w:sz w:val="19"/>
          <w:szCs w:val="19"/>
        </w:rPr>
        <w:t xml:space="preserve"> </w:t>
      </w:r>
      <w:r w:rsidRPr="00E6523E" w:rsidR="00E6523E">
        <w:rPr>
          <w:rFonts w:ascii="Arial" w:hAnsi="Arial" w:cs="Arial"/>
          <w:sz w:val="19"/>
          <w:szCs w:val="19"/>
          <w:lang w:val="es-ES"/>
        </w:rPr>
        <w:t>En efecto, el numeral 1 del artículo 2 de la Ley 80 de 1993 dice: «Se denominan entidades estatales:</w:t>
      </w:r>
    </w:p>
    <w:p w:rsidRPr="00E6523E" w:rsidR="00E6523E" w:rsidP="00E6523E" w:rsidRDefault="00E6523E" w14:paraId="0CCA7624" w14:textId="39872945">
      <w:pPr>
        <w:pStyle w:val="Textonotapie"/>
        <w:ind w:firstLine="709"/>
        <w:jc w:val="both"/>
        <w:rPr>
          <w:rFonts w:ascii="Arial" w:hAnsi="Arial" w:cs="Arial"/>
          <w:sz w:val="19"/>
          <w:szCs w:val="19"/>
          <w:lang w:val="es-ES"/>
        </w:rPr>
      </w:pPr>
      <w:r>
        <w:rPr>
          <w:rFonts w:ascii="Arial" w:hAnsi="Arial" w:cs="Arial"/>
          <w:sz w:val="19"/>
          <w:szCs w:val="19"/>
          <w:lang w:val="es-ES"/>
        </w:rPr>
        <w:t>»</w:t>
      </w:r>
      <w:r w:rsidRPr="00E6523E">
        <w:rPr>
          <w:rFonts w:ascii="Arial" w:hAnsi="Arial" w:cs="Arial"/>
          <w:sz w:val="19"/>
          <w:szCs w:val="19"/>
          <w:lang w:val="es-ES"/>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rsidRPr="00E6523E" w:rsidR="00032C5F" w:rsidP="00E6523E" w:rsidRDefault="00E6523E" w14:paraId="31738EF6" w14:textId="6C5D16C4">
      <w:pPr>
        <w:pStyle w:val="Textonotapie"/>
        <w:ind w:firstLine="709"/>
        <w:jc w:val="both"/>
        <w:rPr>
          <w:rFonts w:ascii="Arial" w:hAnsi="Arial" w:cs="Arial"/>
          <w:sz w:val="19"/>
          <w:szCs w:val="19"/>
          <w:lang w:val="es-CO"/>
        </w:rPr>
      </w:pPr>
      <w:r>
        <w:rPr>
          <w:rFonts w:ascii="Arial" w:hAnsi="Arial" w:cs="Arial"/>
          <w:sz w:val="19"/>
          <w:szCs w:val="19"/>
          <w:lang w:val="es-ES"/>
        </w:rPr>
        <w:t>»</w:t>
      </w:r>
      <w:r w:rsidRPr="00E6523E">
        <w:rPr>
          <w:rFonts w:ascii="Arial" w:hAnsi="Arial" w:cs="Arial"/>
          <w:sz w:val="19"/>
          <w:szCs w:val="19"/>
          <w:lang w:val="es-ES"/>
        </w:rPr>
        <w:t xml:space="preserve">b) El Senado de la República, la Cámara de Representantes, el Consejo Superior de la Judicatura, la Fiscalía General de la Nación, la Contraloría General de la República, las contralorías departamentales, distritales y municipales, la Procuraduría General de la Nación, la </w:t>
      </w:r>
      <w:proofErr w:type="spellStart"/>
      <w:r w:rsidRPr="00E6523E">
        <w:rPr>
          <w:rFonts w:ascii="Arial" w:hAnsi="Arial" w:cs="Arial"/>
          <w:sz w:val="19"/>
          <w:szCs w:val="19"/>
          <w:lang w:val="es-ES"/>
        </w:rPr>
        <w:t>Registraduría</w:t>
      </w:r>
      <w:proofErr w:type="spellEnd"/>
      <w:r w:rsidRPr="00E6523E">
        <w:rPr>
          <w:rFonts w:ascii="Arial" w:hAnsi="Arial" w:cs="Arial"/>
          <w:sz w:val="19"/>
          <w:szCs w:val="19"/>
          <w:lang w:val="es-ES"/>
        </w:rPr>
        <w:t xml:space="preserve"> Nacional del Estado Civil, los ministerios, los departamentos administrativos, las superintendencias, las unidades administrativas especiales y, en general, los organismos o dependencias del Estado a los que la ley otorgue capacidad para celebrar contratos</w:t>
      </w:r>
      <w:r>
        <w:rPr>
          <w:rFonts w:ascii="Arial" w:hAnsi="Arial" w:cs="Arial"/>
          <w:sz w:val="19"/>
          <w:szCs w:val="19"/>
          <w:lang w:val="es-ES"/>
        </w:rPr>
        <w:t>»</w:t>
      </w:r>
      <w:r w:rsidRPr="00E6523E">
        <w:rPr>
          <w:rFonts w:ascii="Arial" w:hAnsi="Arial" w:cs="Arial"/>
          <w:sz w:val="19"/>
          <w:szCs w:val="19"/>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F4163" w:rsidRDefault="008F4163" w14:paraId="6520770B" w14:textId="1A2BB94C">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hybrid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hybrid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hybridMultilevel"/>
    <w:tmpl w:val="A99C5180"/>
    <w:lvl w:ilvl="0">
      <w:start w:val="1"/>
      <w:numFmt w:val="decimal"/>
      <w:lvlText w:val="%1."/>
      <w:lvlJc w:val="left"/>
      <w:pPr>
        <w:ind w:left="66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665" w:hanging="365"/>
      </w:pPr>
      <w:rPr>
        <w:rFonts w:hint="default" w:ascii="Arial" w:hAnsi="Arial" w:eastAsia="Arial" w:cs="Arial"/>
        <w:b/>
        <w:bCs/>
        <w:color w:val="auto"/>
        <w:spacing w:val="-1"/>
        <w:w w:val="100"/>
        <w:sz w:val="22"/>
        <w:szCs w:val="22"/>
        <w:lang w:val="es-ES" w:eastAsia="en-US" w:bidi="ar-SA"/>
      </w:rPr>
    </w:lvl>
    <w:lvl w:ilvl="2">
      <w:start w:val="1"/>
      <w:numFmt w:val="decimal"/>
      <w:lvlText w:val="%3)"/>
      <w:lvlJc w:val="left"/>
      <w:pPr>
        <w:ind w:left="1008" w:hanging="265"/>
      </w:pPr>
      <w:rPr>
        <w:rFonts w:hint="default" w:ascii="Arial" w:hAnsi="Arial" w:eastAsia="Arial" w:cs="Arial"/>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3" w15:restartNumberingAfterBreak="0">
    <w:nsid w:val="4923772D"/>
    <w:multiLevelType w:val="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hybrid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A9A2200"/>
    <w:multiLevelType w:val="hybrid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hybrid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multilevel"/>
    <w:tmpl w:val="B0B487B8"/>
    <w:lvl w:ilvl="0" w:tplc="AAC4AE08">
      <w:start w:val="1"/>
      <w:numFmt w:val="lowerRoman"/>
      <w:lvlText w:val="%1."/>
      <w:lvlJc w:val="right"/>
      <w:pPr>
        <w:ind w:left="1429" w:hanging="360"/>
      </w:pPr>
      <w:rPr>
        <w:rFonts w:ascii="Arial" w:hAnsi="Arial" w:eastAsia="Calibri"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multilevel"/>
    <w:tmpl w:val="510EE350"/>
    <w:lvl w:ilvl="0" w:tplc="EBCEC2A2">
      <w:start w:val="232"/>
      <w:numFmt w:val="bullet"/>
      <w:lvlText w:val="-"/>
      <w:lvlJc w:val="left"/>
      <w:pPr>
        <w:ind w:left="720" w:hanging="360"/>
      </w:pPr>
      <w:rPr>
        <w:rFonts w:hint="default" w:ascii="Arial" w:hAnsi="Arial"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hint="default" w:ascii="Arial" w:hAnsi="Arial" w:cs="Arial" w:eastAsiaTheme="minorHAns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3" w15:restartNumberingAfterBreak="0">
    <w:nsid w:val="7CCD0A55"/>
    <w:multiLevelType w:val="hybrid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dirty"/>
  <w:attachedTemplate r:id="rId1"/>
  <w:trackRevisions w:val="false"/>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C7C"/>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2BD"/>
    <w:rsid w:val="00010C40"/>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256F"/>
    <w:rsid w:val="00023DAE"/>
    <w:rsid w:val="00024896"/>
    <w:rsid w:val="00025D0A"/>
    <w:rsid w:val="000263F0"/>
    <w:rsid w:val="00026407"/>
    <w:rsid w:val="00026608"/>
    <w:rsid w:val="00027787"/>
    <w:rsid w:val="000278D2"/>
    <w:rsid w:val="00031364"/>
    <w:rsid w:val="000315E1"/>
    <w:rsid w:val="0003236E"/>
    <w:rsid w:val="00032C5F"/>
    <w:rsid w:val="0003339A"/>
    <w:rsid w:val="00033DAE"/>
    <w:rsid w:val="000341F2"/>
    <w:rsid w:val="00035046"/>
    <w:rsid w:val="000351F2"/>
    <w:rsid w:val="00036E03"/>
    <w:rsid w:val="000406DB"/>
    <w:rsid w:val="0004094D"/>
    <w:rsid w:val="00041029"/>
    <w:rsid w:val="00041357"/>
    <w:rsid w:val="0004149B"/>
    <w:rsid w:val="000418BA"/>
    <w:rsid w:val="00041FC6"/>
    <w:rsid w:val="00042961"/>
    <w:rsid w:val="00042C25"/>
    <w:rsid w:val="00042D03"/>
    <w:rsid w:val="00043086"/>
    <w:rsid w:val="000430A0"/>
    <w:rsid w:val="00043D3B"/>
    <w:rsid w:val="0004418C"/>
    <w:rsid w:val="00044204"/>
    <w:rsid w:val="000449D4"/>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1010"/>
    <w:rsid w:val="00061D06"/>
    <w:rsid w:val="00062CDD"/>
    <w:rsid w:val="000640AF"/>
    <w:rsid w:val="00064940"/>
    <w:rsid w:val="00064CAE"/>
    <w:rsid w:val="00064DB7"/>
    <w:rsid w:val="00064FA7"/>
    <w:rsid w:val="00065195"/>
    <w:rsid w:val="0006536C"/>
    <w:rsid w:val="0006626E"/>
    <w:rsid w:val="00070AF1"/>
    <w:rsid w:val="000714DE"/>
    <w:rsid w:val="0007254F"/>
    <w:rsid w:val="0007357C"/>
    <w:rsid w:val="00073C30"/>
    <w:rsid w:val="00074305"/>
    <w:rsid w:val="000744D0"/>
    <w:rsid w:val="000745A3"/>
    <w:rsid w:val="00074B2A"/>
    <w:rsid w:val="00074EEE"/>
    <w:rsid w:val="000753D5"/>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914D6"/>
    <w:rsid w:val="00091569"/>
    <w:rsid w:val="00092CDB"/>
    <w:rsid w:val="00092DCA"/>
    <w:rsid w:val="00093EEF"/>
    <w:rsid w:val="000942EB"/>
    <w:rsid w:val="00095440"/>
    <w:rsid w:val="00095B70"/>
    <w:rsid w:val="0009617E"/>
    <w:rsid w:val="0009628D"/>
    <w:rsid w:val="0009670F"/>
    <w:rsid w:val="0009794A"/>
    <w:rsid w:val="000979CF"/>
    <w:rsid w:val="000A03C8"/>
    <w:rsid w:val="000A05F2"/>
    <w:rsid w:val="000A06C4"/>
    <w:rsid w:val="000A0861"/>
    <w:rsid w:val="000A0EC4"/>
    <w:rsid w:val="000A0ED1"/>
    <w:rsid w:val="000A12DB"/>
    <w:rsid w:val="000A17C8"/>
    <w:rsid w:val="000A1B74"/>
    <w:rsid w:val="000A1E53"/>
    <w:rsid w:val="000A20D7"/>
    <w:rsid w:val="000A2128"/>
    <w:rsid w:val="000A3505"/>
    <w:rsid w:val="000A362F"/>
    <w:rsid w:val="000A3B49"/>
    <w:rsid w:val="000A46FE"/>
    <w:rsid w:val="000A47E6"/>
    <w:rsid w:val="000A52C0"/>
    <w:rsid w:val="000A5AAF"/>
    <w:rsid w:val="000A5F97"/>
    <w:rsid w:val="000A648E"/>
    <w:rsid w:val="000A73BB"/>
    <w:rsid w:val="000A73E8"/>
    <w:rsid w:val="000A7BE6"/>
    <w:rsid w:val="000A7EF4"/>
    <w:rsid w:val="000B0A15"/>
    <w:rsid w:val="000B103F"/>
    <w:rsid w:val="000B1437"/>
    <w:rsid w:val="000B1470"/>
    <w:rsid w:val="000B1E9B"/>
    <w:rsid w:val="000B244D"/>
    <w:rsid w:val="000B2B86"/>
    <w:rsid w:val="000B3051"/>
    <w:rsid w:val="000B419B"/>
    <w:rsid w:val="000B5781"/>
    <w:rsid w:val="000B5CB1"/>
    <w:rsid w:val="000B75F4"/>
    <w:rsid w:val="000C0185"/>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653"/>
    <w:rsid w:val="000D196F"/>
    <w:rsid w:val="000D1CEB"/>
    <w:rsid w:val="000D2563"/>
    <w:rsid w:val="000D25BF"/>
    <w:rsid w:val="000D3FDC"/>
    <w:rsid w:val="000D490B"/>
    <w:rsid w:val="000D4E38"/>
    <w:rsid w:val="000D50DB"/>
    <w:rsid w:val="000D6288"/>
    <w:rsid w:val="000D7541"/>
    <w:rsid w:val="000D75E1"/>
    <w:rsid w:val="000E22CF"/>
    <w:rsid w:val="000E2977"/>
    <w:rsid w:val="000E2CC0"/>
    <w:rsid w:val="000E30AC"/>
    <w:rsid w:val="000E3B46"/>
    <w:rsid w:val="000E3E11"/>
    <w:rsid w:val="000E4596"/>
    <w:rsid w:val="000E4B94"/>
    <w:rsid w:val="000E4D50"/>
    <w:rsid w:val="000E50CD"/>
    <w:rsid w:val="000E5768"/>
    <w:rsid w:val="000E5843"/>
    <w:rsid w:val="000E6139"/>
    <w:rsid w:val="000E653C"/>
    <w:rsid w:val="000E6BE1"/>
    <w:rsid w:val="000E7E0B"/>
    <w:rsid w:val="000F0136"/>
    <w:rsid w:val="000F078A"/>
    <w:rsid w:val="000F122D"/>
    <w:rsid w:val="000F1450"/>
    <w:rsid w:val="000F14E8"/>
    <w:rsid w:val="000F1BBD"/>
    <w:rsid w:val="000F290F"/>
    <w:rsid w:val="000F4403"/>
    <w:rsid w:val="000F480B"/>
    <w:rsid w:val="000F4E17"/>
    <w:rsid w:val="000F5615"/>
    <w:rsid w:val="000F6578"/>
    <w:rsid w:val="000F7E8F"/>
    <w:rsid w:val="000F7FBB"/>
    <w:rsid w:val="001000FB"/>
    <w:rsid w:val="00100A9E"/>
    <w:rsid w:val="00100F6A"/>
    <w:rsid w:val="00102605"/>
    <w:rsid w:val="00102686"/>
    <w:rsid w:val="00102745"/>
    <w:rsid w:val="00103795"/>
    <w:rsid w:val="00103915"/>
    <w:rsid w:val="00103EA0"/>
    <w:rsid w:val="00104F1C"/>
    <w:rsid w:val="001051E5"/>
    <w:rsid w:val="00105A74"/>
    <w:rsid w:val="00105ACB"/>
    <w:rsid w:val="00105AEF"/>
    <w:rsid w:val="001061A7"/>
    <w:rsid w:val="00106259"/>
    <w:rsid w:val="001068EB"/>
    <w:rsid w:val="001078CE"/>
    <w:rsid w:val="001104B7"/>
    <w:rsid w:val="00110AF9"/>
    <w:rsid w:val="00110F61"/>
    <w:rsid w:val="001111BD"/>
    <w:rsid w:val="0011165A"/>
    <w:rsid w:val="00111B2B"/>
    <w:rsid w:val="00112774"/>
    <w:rsid w:val="00112B2E"/>
    <w:rsid w:val="00113003"/>
    <w:rsid w:val="00113062"/>
    <w:rsid w:val="00113705"/>
    <w:rsid w:val="00113975"/>
    <w:rsid w:val="00113CFC"/>
    <w:rsid w:val="00113FEA"/>
    <w:rsid w:val="00114A22"/>
    <w:rsid w:val="00114E9D"/>
    <w:rsid w:val="0011507B"/>
    <w:rsid w:val="00116328"/>
    <w:rsid w:val="001163CF"/>
    <w:rsid w:val="001174C9"/>
    <w:rsid w:val="00117E69"/>
    <w:rsid w:val="00121103"/>
    <w:rsid w:val="001211ED"/>
    <w:rsid w:val="00121BAB"/>
    <w:rsid w:val="00121E3C"/>
    <w:rsid w:val="00122B23"/>
    <w:rsid w:val="00122B7E"/>
    <w:rsid w:val="001237B6"/>
    <w:rsid w:val="00123E27"/>
    <w:rsid w:val="00123FB5"/>
    <w:rsid w:val="0012400F"/>
    <w:rsid w:val="001249DC"/>
    <w:rsid w:val="0012572D"/>
    <w:rsid w:val="00125BED"/>
    <w:rsid w:val="00125C59"/>
    <w:rsid w:val="00125D4F"/>
    <w:rsid w:val="00126246"/>
    <w:rsid w:val="00127004"/>
    <w:rsid w:val="00127AF2"/>
    <w:rsid w:val="00127EDC"/>
    <w:rsid w:val="00127F42"/>
    <w:rsid w:val="00127F6D"/>
    <w:rsid w:val="00130355"/>
    <w:rsid w:val="00130365"/>
    <w:rsid w:val="001304E5"/>
    <w:rsid w:val="00131B5A"/>
    <w:rsid w:val="00132C30"/>
    <w:rsid w:val="00132EFD"/>
    <w:rsid w:val="00132FDC"/>
    <w:rsid w:val="00133AED"/>
    <w:rsid w:val="00134BCD"/>
    <w:rsid w:val="00134E09"/>
    <w:rsid w:val="001350AB"/>
    <w:rsid w:val="00135DB9"/>
    <w:rsid w:val="0013695C"/>
    <w:rsid w:val="00136BF7"/>
    <w:rsid w:val="00136C78"/>
    <w:rsid w:val="001378B9"/>
    <w:rsid w:val="00137FFA"/>
    <w:rsid w:val="00140109"/>
    <w:rsid w:val="0014029B"/>
    <w:rsid w:val="00140464"/>
    <w:rsid w:val="00140A4F"/>
    <w:rsid w:val="001413AB"/>
    <w:rsid w:val="00141463"/>
    <w:rsid w:val="001418C3"/>
    <w:rsid w:val="00141DBF"/>
    <w:rsid w:val="00142788"/>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21B2"/>
    <w:rsid w:val="00152EDD"/>
    <w:rsid w:val="00153491"/>
    <w:rsid w:val="0015361C"/>
    <w:rsid w:val="0015372F"/>
    <w:rsid w:val="00153BFB"/>
    <w:rsid w:val="0015407E"/>
    <w:rsid w:val="0015448E"/>
    <w:rsid w:val="00154A6F"/>
    <w:rsid w:val="00155D08"/>
    <w:rsid w:val="0015623B"/>
    <w:rsid w:val="00156BE5"/>
    <w:rsid w:val="00157232"/>
    <w:rsid w:val="00160401"/>
    <w:rsid w:val="00160D4E"/>
    <w:rsid w:val="00161DDA"/>
    <w:rsid w:val="00161E62"/>
    <w:rsid w:val="00161F1C"/>
    <w:rsid w:val="0016200B"/>
    <w:rsid w:val="0016204B"/>
    <w:rsid w:val="00163D7A"/>
    <w:rsid w:val="00164281"/>
    <w:rsid w:val="001650D9"/>
    <w:rsid w:val="00165703"/>
    <w:rsid w:val="00166204"/>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E49"/>
    <w:rsid w:val="0017649F"/>
    <w:rsid w:val="0017655B"/>
    <w:rsid w:val="001805C1"/>
    <w:rsid w:val="00180A2E"/>
    <w:rsid w:val="001810BB"/>
    <w:rsid w:val="001813AF"/>
    <w:rsid w:val="001829CD"/>
    <w:rsid w:val="00182F01"/>
    <w:rsid w:val="00184219"/>
    <w:rsid w:val="00184F27"/>
    <w:rsid w:val="0018519B"/>
    <w:rsid w:val="00185966"/>
    <w:rsid w:val="00185A2D"/>
    <w:rsid w:val="00185AFE"/>
    <w:rsid w:val="00185E78"/>
    <w:rsid w:val="00187177"/>
    <w:rsid w:val="00187ABD"/>
    <w:rsid w:val="001904E3"/>
    <w:rsid w:val="0019087A"/>
    <w:rsid w:val="00191489"/>
    <w:rsid w:val="00191C5A"/>
    <w:rsid w:val="00191CEB"/>
    <w:rsid w:val="00191E63"/>
    <w:rsid w:val="00192D68"/>
    <w:rsid w:val="0019388B"/>
    <w:rsid w:val="00193ADE"/>
    <w:rsid w:val="00193B9A"/>
    <w:rsid w:val="001940ED"/>
    <w:rsid w:val="001946AE"/>
    <w:rsid w:val="001946D5"/>
    <w:rsid w:val="00194E8C"/>
    <w:rsid w:val="001962EC"/>
    <w:rsid w:val="001963DD"/>
    <w:rsid w:val="001965DB"/>
    <w:rsid w:val="00196D01"/>
    <w:rsid w:val="00196DC9"/>
    <w:rsid w:val="00196E95"/>
    <w:rsid w:val="001A0236"/>
    <w:rsid w:val="001A0915"/>
    <w:rsid w:val="001A0AF8"/>
    <w:rsid w:val="001A1490"/>
    <w:rsid w:val="001A18D5"/>
    <w:rsid w:val="001A1A38"/>
    <w:rsid w:val="001A1BE0"/>
    <w:rsid w:val="001A1D4A"/>
    <w:rsid w:val="001A3011"/>
    <w:rsid w:val="001A4A9B"/>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29"/>
    <w:rsid w:val="001B1BF1"/>
    <w:rsid w:val="001B2456"/>
    <w:rsid w:val="001B449C"/>
    <w:rsid w:val="001B4AA2"/>
    <w:rsid w:val="001B4ADE"/>
    <w:rsid w:val="001B5530"/>
    <w:rsid w:val="001B5EF8"/>
    <w:rsid w:val="001B71E8"/>
    <w:rsid w:val="001C04E7"/>
    <w:rsid w:val="001C07C6"/>
    <w:rsid w:val="001C19CD"/>
    <w:rsid w:val="001C22D5"/>
    <w:rsid w:val="001C2515"/>
    <w:rsid w:val="001C26FB"/>
    <w:rsid w:val="001C33C1"/>
    <w:rsid w:val="001C3E30"/>
    <w:rsid w:val="001C3E5C"/>
    <w:rsid w:val="001C5072"/>
    <w:rsid w:val="001C5B2A"/>
    <w:rsid w:val="001C600B"/>
    <w:rsid w:val="001C6898"/>
    <w:rsid w:val="001C6DD8"/>
    <w:rsid w:val="001C7C7B"/>
    <w:rsid w:val="001D068D"/>
    <w:rsid w:val="001D12D1"/>
    <w:rsid w:val="001D15DF"/>
    <w:rsid w:val="001D2EEE"/>
    <w:rsid w:val="001D30F3"/>
    <w:rsid w:val="001D31A0"/>
    <w:rsid w:val="001D338E"/>
    <w:rsid w:val="001D56E9"/>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E7AC8"/>
    <w:rsid w:val="001F0D15"/>
    <w:rsid w:val="001F0FA0"/>
    <w:rsid w:val="001F1349"/>
    <w:rsid w:val="001F1863"/>
    <w:rsid w:val="001F2356"/>
    <w:rsid w:val="001F2A68"/>
    <w:rsid w:val="001F4773"/>
    <w:rsid w:val="001F5008"/>
    <w:rsid w:val="001F56AA"/>
    <w:rsid w:val="001F58AA"/>
    <w:rsid w:val="001F5A4E"/>
    <w:rsid w:val="001F5EF6"/>
    <w:rsid w:val="001F657F"/>
    <w:rsid w:val="001F6FB6"/>
    <w:rsid w:val="001F72BB"/>
    <w:rsid w:val="001F794A"/>
    <w:rsid w:val="001F7978"/>
    <w:rsid w:val="001F7A0E"/>
    <w:rsid w:val="001F7A4B"/>
    <w:rsid w:val="0020022E"/>
    <w:rsid w:val="0020054E"/>
    <w:rsid w:val="00201AC4"/>
    <w:rsid w:val="00201F1E"/>
    <w:rsid w:val="00202761"/>
    <w:rsid w:val="0020299B"/>
    <w:rsid w:val="00202E44"/>
    <w:rsid w:val="002037AA"/>
    <w:rsid w:val="00203FE3"/>
    <w:rsid w:val="002042D8"/>
    <w:rsid w:val="00204515"/>
    <w:rsid w:val="00204BF5"/>
    <w:rsid w:val="00204E6B"/>
    <w:rsid w:val="002053EF"/>
    <w:rsid w:val="002058D4"/>
    <w:rsid w:val="0020632A"/>
    <w:rsid w:val="0020697F"/>
    <w:rsid w:val="0020726E"/>
    <w:rsid w:val="002079F5"/>
    <w:rsid w:val="002110EB"/>
    <w:rsid w:val="00211338"/>
    <w:rsid w:val="00211388"/>
    <w:rsid w:val="0021148C"/>
    <w:rsid w:val="00211694"/>
    <w:rsid w:val="0021201A"/>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194E"/>
    <w:rsid w:val="002220B1"/>
    <w:rsid w:val="002221CE"/>
    <w:rsid w:val="00222BE8"/>
    <w:rsid w:val="0022302D"/>
    <w:rsid w:val="00223102"/>
    <w:rsid w:val="002232CB"/>
    <w:rsid w:val="00224022"/>
    <w:rsid w:val="00226055"/>
    <w:rsid w:val="0022609C"/>
    <w:rsid w:val="0022613F"/>
    <w:rsid w:val="00226236"/>
    <w:rsid w:val="002270C9"/>
    <w:rsid w:val="00227A8B"/>
    <w:rsid w:val="0023146B"/>
    <w:rsid w:val="002315A0"/>
    <w:rsid w:val="00231748"/>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F60"/>
    <w:rsid w:val="00242D5F"/>
    <w:rsid w:val="00242D62"/>
    <w:rsid w:val="002430D0"/>
    <w:rsid w:val="002431D7"/>
    <w:rsid w:val="00244058"/>
    <w:rsid w:val="00244A59"/>
    <w:rsid w:val="00245718"/>
    <w:rsid w:val="00245E07"/>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835"/>
    <w:rsid w:val="002569F0"/>
    <w:rsid w:val="00256C01"/>
    <w:rsid w:val="00256E1A"/>
    <w:rsid w:val="00256ECF"/>
    <w:rsid w:val="00257730"/>
    <w:rsid w:val="00257999"/>
    <w:rsid w:val="002604AA"/>
    <w:rsid w:val="0026129B"/>
    <w:rsid w:val="00261560"/>
    <w:rsid w:val="00261715"/>
    <w:rsid w:val="00261CF9"/>
    <w:rsid w:val="00261EC0"/>
    <w:rsid w:val="0026231B"/>
    <w:rsid w:val="00262C5C"/>
    <w:rsid w:val="00263101"/>
    <w:rsid w:val="002631D1"/>
    <w:rsid w:val="00263201"/>
    <w:rsid w:val="00263A37"/>
    <w:rsid w:val="00264266"/>
    <w:rsid w:val="0026471F"/>
    <w:rsid w:val="0026480D"/>
    <w:rsid w:val="002653A6"/>
    <w:rsid w:val="002661F1"/>
    <w:rsid w:val="00266DB6"/>
    <w:rsid w:val="002711A4"/>
    <w:rsid w:val="00271230"/>
    <w:rsid w:val="00271F13"/>
    <w:rsid w:val="00272945"/>
    <w:rsid w:val="0027482E"/>
    <w:rsid w:val="00274DB5"/>
    <w:rsid w:val="00275BB1"/>
    <w:rsid w:val="0027770B"/>
    <w:rsid w:val="002778CD"/>
    <w:rsid w:val="00277933"/>
    <w:rsid w:val="00277F8D"/>
    <w:rsid w:val="00277FA7"/>
    <w:rsid w:val="00280046"/>
    <w:rsid w:val="00280B4F"/>
    <w:rsid w:val="00280F3D"/>
    <w:rsid w:val="0028106A"/>
    <w:rsid w:val="00281EB4"/>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505"/>
    <w:rsid w:val="00287BDB"/>
    <w:rsid w:val="00290781"/>
    <w:rsid w:val="00291784"/>
    <w:rsid w:val="002920DF"/>
    <w:rsid w:val="002929BB"/>
    <w:rsid w:val="00292B56"/>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6AFB"/>
    <w:rsid w:val="002A733D"/>
    <w:rsid w:val="002A774A"/>
    <w:rsid w:val="002A78F3"/>
    <w:rsid w:val="002A7E5C"/>
    <w:rsid w:val="002A7F6D"/>
    <w:rsid w:val="002B0603"/>
    <w:rsid w:val="002B1342"/>
    <w:rsid w:val="002B1F83"/>
    <w:rsid w:val="002B27C8"/>
    <w:rsid w:val="002B2A7F"/>
    <w:rsid w:val="002B330B"/>
    <w:rsid w:val="002B39BE"/>
    <w:rsid w:val="002B438C"/>
    <w:rsid w:val="002B48DB"/>
    <w:rsid w:val="002B4B34"/>
    <w:rsid w:val="002B541A"/>
    <w:rsid w:val="002B5DC2"/>
    <w:rsid w:val="002B5EAB"/>
    <w:rsid w:val="002B5F2E"/>
    <w:rsid w:val="002B6407"/>
    <w:rsid w:val="002B6416"/>
    <w:rsid w:val="002B6459"/>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19BB"/>
    <w:rsid w:val="002D1A9B"/>
    <w:rsid w:val="002D20F8"/>
    <w:rsid w:val="002D22BD"/>
    <w:rsid w:val="002D22C5"/>
    <w:rsid w:val="002D302A"/>
    <w:rsid w:val="002D36C6"/>
    <w:rsid w:val="002D37C1"/>
    <w:rsid w:val="002D444B"/>
    <w:rsid w:val="002D46B4"/>
    <w:rsid w:val="002D4A45"/>
    <w:rsid w:val="002D4B42"/>
    <w:rsid w:val="002D4B43"/>
    <w:rsid w:val="002D5A1B"/>
    <w:rsid w:val="002D65BC"/>
    <w:rsid w:val="002D7578"/>
    <w:rsid w:val="002E055C"/>
    <w:rsid w:val="002E0F27"/>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35A"/>
    <w:rsid w:val="002E6D68"/>
    <w:rsid w:val="002E7847"/>
    <w:rsid w:val="002F0073"/>
    <w:rsid w:val="002F1C67"/>
    <w:rsid w:val="002F240B"/>
    <w:rsid w:val="002F2F50"/>
    <w:rsid w:val="002F33EC"/>
    <w:rsid w:val="002F34E3"/>
    <w:rsid w:val="002F3601"/>
    <w:rsid w:val="002F40E2"/>
    <w:rsid w:val="002F45F6"/>
    <w:rsid w:val="002F5A6F"/>
    <w:rsid w:val="002F692F"/>
    <w:rsid w:val="002F7961"/>
    <w:rsid w:val="002F7B66"/>
    <w:rsid w:val="00300CB4"/>
    <w:rsid w:val="00300E24"/>
    <w:rsid w:val="003033BA"/>
    <w:rsid w:val="00303C19"/>
    <w:rsid w:val="003043A3"/>
    <w:rsid w:val="00304BD4"/>
    <w:rsid w:val="0030500A"/>
    <w:rsid w:val="003052EB"/>
    <w:rsid w:val="00305FCB"/>
    <w:rsid w:val="003063C3"/>
    <w:rsid w:val="0030663B"/>
    <w:rsid w:val="003069DC"/>
    <w:rsid w:val="00306B44"/>
    <w:rsid w:val="00307C44"/>
    <w:rsid w:val="0031088E"/>
    <w:rsid w:val="00310D01"/>
    <w:rsid w:val="00311376"/>
    <w:rsid w:val="003117F3"/>
    <w:rsid w:val="00311A1F"/>
    <w:rsid w:val="00311B47"/>
    <w:rsid w:val="00311D52"/>
    <w:rsid w:val="00312190"/>
    <w:rsid w:val="003125E0"/>
    <w:rsid w:val="0031271D"/>
    <w:rsid w:val="003132BB"/>
    <w:rsid w:val="00313337"/>
    <w:rsid w:val="00313447"/>
    <w:rsid w:val="00313748"/>
    <w:rsid w:val="00313EA3"/>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4885"/>
    <w:rsid w:val="003251A8"/>
    <w:rsid w:val="003254B1"/>
    <w:rsid w:val="00325AD9"/>
    <w:rsid w:val="00325D98"/>
    <w:rsid w:val="0032682A"/>
    <w:rsid w:val="00327A5C"/>
    <w:rsid w:val="0033092C"/>
    <w:rsid w:val="0033122A"/>
    <w:rsid w:val="003315AC"/>
    <w:rsid w:val="00331932"/>
    <w:rsid w:val="00331F74"/>
    <w:rsid w:val="00332382"/>
    <w:rsid w:val="00332453"/>
    <w:rsid w:val="0033251B"/>
    <w:rsid w:val="00333A88"/>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680A"/>
    <w:rsid w:val="00346C62"/>
    <w:rsid w:val="00347202"/>
    <w:rsid w:val="0034778E"/>
    <w:rsid w:val="00347A5A"/>
    <w:rsid w:val="003501E2"/>
    <w:rsid w:val="00351E10"/>
    <w:rsid w:val="003533F4"/>
    <w:rsid w:val="003536F6"/>
    <w:rsid w:val="00353DD5"/>
    <w:rsid w:val="00355131"/>
    <w:rsid w:val="00355F74"/>
    <w:rsid w:val="003560DB"/>
    <w:rsid w:val="003564DB"/>
    <w:rsid w:val="00356F87"/>
    <w:rsid w:val="00357C60"/>
    <w:rsid w:val="00357E83"/>
    <w:rsid w:val="00360CF3"/>
    <w:rsid w:val="00361A59"/>
    <w:rsid w:val="00363348"/>
    <w:rsid w:val="00363857"/>
    <w:rsid w:val="00363D59"/>
    <w:rsid w:val="003640F7"/>
    <w:rsid w:val="00365D3A"/>
    <w:rsid w:val="003664FF"/>
    <w:rsid w:val="00366BD2"/>
    <w:rsid w:val="003670B8"/>
    <w:rsid w:val="003704A3"/>
    <w:rsid w:val="003706F2"/>
    <w:rsid w:val="0037124F"/>
    <w:rsid w:val="00371AFF"/>
    <w:rsid w:val="00373827"/>
    <w:rsid w:val="0037401C"/>
    <w:rsid w:val="0037507B"/>
    <w:rsid w:val="00375C7C"/>
    <w:rsid w:val="00377027"/>
    <w:rsid w:val="00377135"/>
    <w:rsid w:val="00380272"/>
    <w:rsid w:val="003805DB"/>
    <w:rsid w:val="0038152A"/>
    <w:rsid w:val="00382BAD"/>
    <w:rsid w:val="003835FD"/>
    <w:rsid w:val="00384DF1"/>
    <w:rsid w:val="00384FF3"/>
    <w:rsid w:val="00386456"/>
    <w:rsid w:val="003865A9"/>
    <w:rsid w:val="0039092B"/>
    <w:rsid w:val="00390BD9"/>
    <w:rsid w:val="00390F32"/>
    <w:rsid w:val="0039135E"/>
    <w:rsid w:val="0039285D"/>
    <w:rsid w:val="0039319C"/>
    <w:rsid w:val="00393577"/>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A8E"/>
    <w:rsid w:val="003A563C"/>
    <w:rsid w:val="003A581E"/>
    <w:rsid w:val="003A6160"/>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C0C0F"/>
    <w:rsid w:val="003C0D1F"/>
    <w:rsid w:val="003C116A"/>
    <w:rsid w:val="003C1AF4"/>
    <w:rsid w:val="003C1CB8"/>
    <w:rsid w:val="003C22DA"/>
    <w:rsid w:val="003C2550"/>
    <w:rsid w:val="003C287F"/>
    <w:rsid w:val="003C3339"/>
    <w:rsid w:val="003C375A"/>
    <w:rsid w:val="003C4317"/>
    <w:rsid w:val="003C4D9F"/>
    <w:rsid w:val="003C5247"/>
    <w:rsid w:val="003C5E8A"/>
    <w:rsid w:val="003C622C"/>
    <w:rsid w:val="003C6505"/>
    <w:rsid w:val="003C6DF1"/>
    <w:rsid w:val="003C73C7"/>
    <w:rsid w:val="003C7CFB"/>
    <w:rsid w:val="003D050B"/>
    <w:rsid w:val="003D0B98"/>
    <w:rsid w:val="003D0C3C"/>
    <w:rsid w:val="003D0DE5"/>
    <w:rsid w:val="003D1351"/>
    <w:rsid w:val="003D21C1"/>
    <w:rsid w:val="003D307C"/>
    <w:rsid w:val="003D3227"/>
    <w:rsid w:val="003D3B15"/>
    <w:rsid w:val="003D3B2E"/>
    <w:rsid w:val="003D4101"/>
    <w:rsid w:val="003D44FE"/>
    <w:rsid w:val="003D484D"/>
    <w:rsid w:val="003D49CB"/>
    <w:rsid w:val="003D6B8F"/>
    <w:rsid w:val="003D7566"/>
    <w:rsid w:val="003E0224"/>
    <w:rsid w:val="003E09BB"/>
    <w:rsid w:val="003E159D"/>
    <w:rsid w:val="003E1689"/>
    <w:rsid w:val="003E20EA"/>
    <w:rsid w:val="003E210C"/>
    <w:rsid w:val="003E2F55"/>
    <w:rsid w:val="003E34DB"/>
    <w:rsid w:val="003E3833"/>
    <w:rsid w:val="003E3AF9"/>
    <w:rsid w:val="003E4A70"/>
    <w:rsid w:val="003E4C48"/>
    <w:rsid w:val="003E4CD9"/>
    <w:rsid w:val="003E52C2"/>
    <w:rsid w:val="003E54B3"/>
    <w:rsid w:val="003E5780"/>
    <w:rsid w:val="003E5B9F"/>
    <w:rsid w:val="003E6072"/>
    <w:rsid w:val="003E6AB6"/>
    <w:rsid w:val="003E6E0B"/>
    <w:rsid w:val="003E71CD"/>
    <w:rsid w:val="003E78DA"/>
    <w:rsid w:val="003E7A8B"/>
    <w:rsid w:val="003F060E"/>
    <w:rsid w:val="003F0F7F"/>
    <w:rsid w:val="003F115C"/>
    <w:rsid w:val="003F153A"/>
    <w:rsid w:val="003F2708"/>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DE1"/>
    <w:rsid w:val="00402EEB"/>
    <w:rsid w:val="004037C2"/>
    <w:rsid w:val="00404041"/>
    <w:rsid w:val="00404B43"/>
    <w:rsid w:val="00404C61"/>
    <w:rsid w:val="00405487"/>
    <w:rsid w:val="00405B8A"/>
    <w:rsid w:val="0040602B"/>
    <w:rsid w:val="0040606C"/>
    <w:rsid w:val="004060DC"/>
    <w:rsid w:val="004063C0"/>
    <w:rsid w:val="00406DF5"/>
    <w:rsid w:val="00406F35"/>
    <w:rsid w:val="004077D0"/>
    <w:rsid w:val="00407A7A"/>
    <w:rsid w:val="00407ABC"/>
    <w:rsid w:val="00407F1E"/>
    <w:rsid w:val="00410A88"/>
    <w:rsid w:val="00410FD3"/>
    <w:rsid w:val="00411317"/>
    <w:rsid w:val="00411692"/>
    <w:rsid w:val="00411A9E"/>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29B"/>
    <w:rsid w:val="00420786"/>
    <w:rsid w:val="004209D2"/>
    <w:rsid w:val="00420D6E"/>
    <w:rsid w:val="0042158C"/>
    <w:rsid w:val="00421617"/>
    <w:rsid w:val="00421BD2"/>
    <w:rsid w:val="00421E00"/>
    <w:rsid w:val="00421FCB"/>
    <w:rsid w:val="00422DCA"/>
    <w:rsid w:val="00423D04"/>
    <w:rsid w:val="00423F9F"/>
    <w:rsid w:val="00425C43"/>
    <w:rsid w:val="00426A9E"/>
    <w:rsid w:val="004273FA"/>
    <w:rsid w:val="004275A7"/>
    <w:rsid w:val="00427D32"/>
    <w:rsid w:val="00430186"/>
    <w:rsid w:val="00430F17"/>
    <w:rsid w:val="0043269A"/>
    <w:rsid w:val="004333C2"/>
    <w:rsid w:val="00434787"/>
    <w:rsid w:val="00434C13"/>
    <w:rsid w:val="00435703"/>
    <w:rsid w:val="00435BD5"/>
    <w:rsid w:val="00436323"/>
    <w:rsid w:val="0043683F"/>
    <w:rsid w:val="00436F40"/>
    <w:rsid w:val="004370FA"/>
    <w:rsid w:val="00440096"/>
    <w:rsid w:val="004403DD"/>
    <w:rsid w:val="00440CF3"/>
    <w:rsid w:val="00440DB0"/>
    <w:rsid w:val="00440DDC"/>
    <w:rsid w:val="00440FAD"/>
    <w:rsid w:val="00441291"/>
    <w:rsid w:val="00441B22"/>
    <w:rsid w:val="00441E04"/>
    <w:rsid w:val="004420AB"/>
    <w:rsid w:val="004422D6"/>
    <w:rsid w:val="004427AC"/>
    <w:rsid w:val="00442C7D"/>
    <w:rsid w:val="00442D13"/>
    <w:rsid w:val="00442D4D"/>
    <w:rsid w:val="0044374D"/>
    <w:rsid w:val="00443B55"/>
    <w:rsid w:val="00443D27"/>
    <w:rsid w:val="0044500B"/>
    <w:rsid w:val="00446037"/>
    <w:rsid w:val="0044642F"/>
    <w:rsid w:val="0044772C"/>
    <w:rsid w:val="00450846"/>
    <w:rsid w:val="00451A52"/>
    <w:rsid w:val="0045271D"/>
    <w:rsid w:val="00452755"/>
    <w:rsid w:val="00452803"/>
    <w:rsid w:val="004529C6"/>
    <w:rsid w:val="00452EAD"/>
    <w:rsid w:val="004533D1"/>
    <w:rsid w:val="004534D1"/>
    <w:rsid w:val="00453A12"/>
    <w:rsid w:val="00454548"/>
    <w:rsid w:val="00454717"/>
    <w:rsid w:val="00454F6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6CC"/>
    <w:rsid w:val="004638E2"/>
    <w:rsid w:val="00464030"/>
    <w:rsid w:val="004647F8"/>
    <w:rsid w:val="004647FB"/>
    <w:rsid w:val="00465347"/>
    <w:rsid w:val="00465677"/>
    <w:rsid w:val="00466616"/>
    <w:rsid w:val="00466A0C"/>
    <w:rsid w:val="00466A53"/>
    <w:rsid w:val="004676F3"/>
    <w:rsid w:val="00470A6A"/>
    <w:rsid w:val="00470D73"/>
    <w:rsid w:val="00470D92"/>
    <w:rsid w:val="0047120F"/>
    <w:rsid w:val="00471DF7"/>
    <w:rsid w:val="004734CF"/>
    <w:rsid w:val="0047586C"/>
    <w:rsid w:val="00475C5A"/>
    <w:rsid w:val="00475C9C"/>
    <w:rsid w:val="0047676B"/>
    <w:rsid w:val="0047773C"/>
    <w:rsid w:val="00477C5F"/>
    <w:rsid w:val="00480050"/>
    <w:rsid w:val="0048011C"/>
    <w:rsid w:val="00480642"/>
    <w:rsid w:val="004808DE"/>
    <w:rsid w:val="00481AC4"/>
    <w:rsid w:val="00481DC1"/>
    <w:rsid w:val="00482507"/>
    <w:rsid w:val="0048268A"/>
    <w:rsid w:val="004835CA"/>
    <w:rsid w:val="004836F8"/>
    <w:rsid w:val="004836FE"/>
    <w:rsid w:val="00484F0F"/>
    <w:rsid w:val="00484F40"/>
    <w:rsid w:val="0048540C"/>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5B3C"/>
    <w:rsid w:val="00496664"/>
    <w:rsid w:val="00496786"/>
    <w:rsid w:val="0049695B"/>
    <w:rsid w:val="00496D8F"/>
    <w:rsid w:val="00497463"/>
    <w:rsid w:val="004A054C"/>
    <w:rsid w:val="004A08D1"/>
    <w:rsid w:val="004A16C1"/>
    <w:rsid w:val="004A1CE2"/>
    <w:rsid w:val="004A34D2"/>
    <w:rsid w:val="004A4301"/>
    <w:rsid w:val="004A4D93"/>
    <w:rsid w:val="004A58EE"/>
    <w:rsid w:val="004A59B7"/>
    <w:rsid w:val="004A6051"/>
    <w:rsid w:val="004A623B"/>
    <w:rsid w:val="004A6A04"/>
    <w:rsid w:val="004A6A52"/>
    <w:rsid w:val="004B0A44"/>
    <w:rsid w:val="004B0F0B"/>
    <w:rsid w:val="004B2197"/>
    <w:rsid w:val="004B298A"/>
    <w:rsid w:val="004B50CB"/>
    <w:rsid w:val="004B578D"/>
    <w:rsid w:val="004B5BE7"/>
    <w:rsid w:val="004B5E2D"/>
    <w:rsid w:val="004B6C07"/>
    <w:rsid w:val="004B74D3"/>
    <w:rsid w:val="004B755E"/>
    <w:rsid w:val="004B788E"/>
    <w:rsid w:val="004B7E5D"/>
    <w:rsid w:val="004C22F7"/>
    <w:rsid w:val="004C2B27"/>
    <w:rsid w:val="004C3929"/>
    <w:rsid w:val="004C5212"/>
    <w:rsid w:val="004C5EF0"/>
    <w:rsid w:val="004C64C9"/>
    <w:rsid w:val="004C66C0"/>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E023F"/>
    <w:rsid w:val="004E0546"/>
    <w:rsid w:val="004E0742"/>
    <w:rsid w:val="004E0C64"/>
    <w:rsid w:val="004E0F6B"/>
    <w:rsid w:val="004E1545"/>
    <w:rsid w:val="004E1F1C"/>
    <w:rsid w:val="004E22B8"/>
    <w:rsid w:val="004E2A35"/>
    <w:rsid w:val="004E317A"/>
    <w:rsid w:val="004E40CE"/>
    <w:rsid w:val="004E5736"/>
    <w:rsid w:val="004E5A3C"/>
    <w:rsid w:val="004E5B36"/>
    <w:rsid w:val="004E5D5D"/>
    <w:rsid w:val="004E6045"/>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829"/>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5DCB"/>
    <w:rsid w:val="005075CA"/>
    <w:rsid w:val="00507B06"/>
    <w:rsid w:val="00507BF1"/>
    <w:rsid w:val="0051074C"/>
    <w:rsid w:val="00510DE9"/>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0C09"/>
    <w:rsid w:val="00521A30"/>
    <w:rsid w:val="005224E5"/>
    <w:rsid w:val="00523903"/>
    <w:rsid w:val="005239B6"/>
    <w:rsid w:val="00523C45"/>
    <w:rsid w:val="00523F41"/>
    <w:rsid w:val="00524165"/>
    <w:rsid w:val="005246E7"/>
    <w:rsid w:val="00524B08"/>
    <w:rsid w:val="00524C38"/>
    <w:rsid w:val="00524FD2"/>
    <w:rsid w:val="00525579"/>
    <w:rsid w:val="00525621"/>
    <w:rsid w:val="00526431"/>
    <w:rsid w:val="00527532"/>
    <w:rsid w:val="00527DEB"/>
    <w:rsid w:val="00527E57"/>
    <w:rsid w:val="00527F2C"/>
    <w:rsid w:val="00530405"/>
    <w:rsid w:val="00530522"/>
    <w:rsid w:val="005305E5"/>
    <w:rsid w:val="0053086F"/>
    <w:rsid w:val="00530A54"/>
    <w:rsid w:val="00530CBA"/>
    <w:rsid w:val="00530F38"/>
    <w:rsid w:val="00531F26"/>
    <w:rsid w:val="0053277C"/>
    <w:rsid w:val="005327C0"/>
    <w:rsid w:val="00533101"/>
    <w:rsid w:val="00533CA9"/>
    <w:rsid w:val="005346AD"/>
    <w:rsid w:val="00534EFB"/>
    <w:rsid w:val="00534F60"/>
    <w:rsid w:val="005357F1"/>
    <w:rsid w:val="00535D15"/>
    <w:rsid w:val="00536053"/>
    <w:rsid w:val="005369E6"/>
    <w:rsid w:val="005371AC"/>
    <w:rsid w:val="00537672"/>
    <w:rsid w:val="0053772F"/>
    <w:rsid w:val="00537A70"/>
    <w:rsid w:val="00537B64"/>
    <w:rsid w:val="00537B77"/>
    <w:rsid w:val="00540C4C"/>
    <w:rsid w:val="00541469"/>
    <w:rsid w:val="005414BB"/>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D57"/>
    <w:rsid w:val="005551AA"/>
    <w:rsid w:val="005564CA"/>
    <w:rsid w:val="005568EA"/>
    <w:rsid w:val="00557140"/>
    <w:rsid w:val="0055715A"/>
    <w:rsid w:val="0055729E"/>
    <w:rsid w:val="00557984"/>
    <w:rsid w:val="00557A3F"/>
    <w:rsid w:val="00560C87"/>
    <w:rsid w:val="00560F51"/>
    <w:rsid w:val="00561249"/>
    <w:rsid w:val="005614D3"/>
    <w:rsid w:val="0056182B"/>
    <w:rsid w:val="00561A88"/>
    <w:rsid w:val="00561AF3"/>
    <w:rsid w:val="00561E0B"/>
    <w:rsid w:val="00562141"/>
    <w:rsid w:val="00562D86"/>
    <w:rsid w:val="00564704"/>
    <w:rsid w:val="00564712"/>
    <w:rsid w:val="005657A8"/>
    <w:rsid w:val="00565952"/>
    <w:rsid w:val="00565A57"/>
    <w:rsid w:val="00566866"/>
    <w:rsid w:val="005670A5"/>
    <w:rsid w:val="00567285"/>
    <w:rsid w:val="00567723"/>
    <w:rsid w:val="0056772D"/>
    <w:rsid w:val="005678F5"/>
    <w:rsid w:val="00567AB8"/>
    <w:rsid w:val="00570902"/>
    <w:rsid w:val="00570A26"/>
    <w:rsid w:val="00570CFD"/>
    <w:rsid w:val="00571872"/>
    <w:rsid w:val="0057221F"/>
    <w:rsid w:val="00572421"/>
    <w:rsid w:val="00572539"/>
    <w:rsid w:val="00573355"/>
    <w:rsid w:val="0057337D"/>
    <w:rsid w:val="00573504"/>
    <w:rsid w:val="00573BA3"/>
    <w:rsid w:val="00574708"/>
    <w:rsid w:val="00574D81"/>
    <w:rsid w:val="005756AA"/>
    <w:rsid w:val="0057696F"/>
    <w:rsid w:val="005774FE"/>
    <w:rsid w:val="0058040C"/>
    <w:rsid w:val="00580D6D"/>
    <w:rsid w:val="005813DE"/>
    <w:rsid w:val="00581796"/>
    <w:rsid w:val="00581B45"/>
    <w:rsid w:val="00582480"/>
    <w:rsid w:val="00582805"/>
    <w:rsid w:val="0058290E"/>
    <w:rsid w:val="00582CAB"/>
    <w:rsid w:val="00582EA7"/>
    <w:rsid w:val="00582FA6"/>
    <w:rsid w:val="005836D5"/>
    <w:rsid w:val="0058375E"/>
    <w:rsid w:val="00584233"/>
    <w:rsid w:val="005842D0"/>
    <w:rsid w:val="005844EB"/>
    <w:rsid w:val="005845FB"/>
    <w:rsid w:val="005855AE"/>
    <w:rsid w:val="00585829"/>
    <w:rsid w:val="00585CA8"/>
    <w:rsid w:val="00586412"/>
    <w:rsid w:val="005864B9"/>
    <w:rsid w:val="005866C4"/>
    <w:rsid w:val="00590F1A"/>
    <w:rsid w:val="00591C03"/>
    <w:rsid w:val="00591E2A"/>
    <w:rsid w:val="005923C4"/>
    <w:rsid w:val="00593EA2"/>
    <w:rsid w:val="00593F75"/>
    <w:rsid w:val="005940A0"/>
    <w:rsid w:val="0059429A"/>
    <w:rsid w:val="00594CBE"/>
    <w:rsid w:val="005961E1"/>
    <w:rsid w:val="00596AF7"/>
    <w:rsid w:val="00596CCE"/>
    <w:rsid w:val="005A1976"/>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18A"/>
    <w:rsid w:val="005A7885"/>
    <w:rsid w:val="005B12B2"/>
    <w:rsid w:val="005B143B"/>
    <w:rsid w:val="005B19BD"/>
    <w:rsid w:val="005B1E45"/>
    <w:rsid w:val="005B21C4"/>
    <w:rsid w:val="005B2A28"/>
    <w:rsid w:val="005B3621"/>
    <w:rsid w:val="005B3EBE"/>
    <w:rsid w:val="005B4529"/>
    <w:rsid w:val="005B4948"/>
    <w:rsid w:val="005B501D"/>
    <w:rsid w:val="005B54CC"/>
    <w:rsid w:val="005B74AD"/>
    <w:rsid w:val="005B7E96"/>
    <w:rsid w:val="005C0429"/>
    <w:rsid w:val="005C084F"/>
    <w:rsid w:val="005C0EE9"/>
    <w:rsid w:val="005C16A8"/>
    <w:rsid w:val="005C1716"/>
    <w:rsid w:val="005C1954"/>
    <w:rsid w:val="005C1C0B"/>
    <w:rsid w:val="005C2011"/>
    <w:rsid w:val="005C3EA3"/>
    <w:rsid w:val="005C44DE"/>
    <w:rsid w:val="005C5011"/>
    <w:rsid w:val="005C5241"/>
    <w:rsid w:val="005C529E"/>
    <w:rsid w:val="005C57BA"/>
    <w:rsid w:val="005C5C52"/>
    <w:rsid w:val="005C5D3D"/>
    <w:rsid w:val="005C5F05"/>
    <w:rsid w:val="005C6186"/>
    <w:rsid w:val="005C7E45"/>
    <w:rsid w:val="005C7F3E"/>
    <w:rsid w:val="005D06D3"/>
    <w:rsid w:val="005D0C3B"/>
    <w:rsid w:val="005D1051"/>
    <w:rsid w:val="005D1606"/>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652"/>
    <w:rsid w:val="005E0D7B"/>
    <w:rsid w:val="005E1595"/>
    <w:rsid w:val="005E1F1D"/>
    <w:rsid w:val="005E273D"/>
    <w:rsid w:val="005E3278"/>
    <w:rsid w:val="005E363B"/>
    <w:rsid w:val="005E3736"/>
    <w:rsid w:val="005E4B72"/>
    <w:rsid w:val="005E52C9"/>
    <w:rsid w:val="005F305B"/>
    <w:rsid w:val="005F3361"/>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473"/>
    <w:rsid w:val="0060139A"/>
    <w:rsid w:val="006013C9"/>
    <w:rsid w:val="00602B45"/>
    <w:rsid w:val="00603499"/>
    <w:rsid w:val="006035F5"/>
    <w:rsid w:val="00603CC2"/>
    <w:rsid w:val="006047D1"/>
    <w:rsid w:val="006048A4"/>
    <w:rsid w:val="00604A55"/>
    <w:rsid w:val="00604D4E"/>
    <w:rsid w:val="00604E3E"/>
    <w:rsid w:val="00605AC3"/>
    <w:rsid w:val="00606908"/>
    <w:rsid w:val="00607996"/>
    <w:rsid w:val="00607A37"/>
    <w:rsid w:val="00607E9F"/>
    <w:rsid w:val="0061085E"/>
    <w:rsid w:val="00611398"/>
    <w:rsid w:val="006113B4"/>
    <w:rsid w:val="0061186D"/>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ADB"/>
    <w:rsid w:val="006200CC"/>
    <w:rsid w:val="00620719"/>
    <w:rsid w:val="006212C9"/>
    <w:rsid w:val="00621D0C"/>
    <w:rsid w:val="00622229"/>
    <w:rsid w:val="00622470"/>
    <w:rsid w:val="00622725"/>
    <w:rsid w:val="006231AA"/>
    <w:rsid w:val="00623482"/>
    <w:rsid w:val="00623AC2"/>
    <w:rsid w:val="00623EBC"/>
    <w:rsid w:val="00625642"/>
    <w:rsid w:val="006266D7"/>
    <w:rsid w:val="00626D42"/>
    <w:rsid w:val="00626EE3"/>
    <w:rsid w:val="006274AD"/>
    <w:rsid w:val="00627519"/>
    <w:rsid w:val="00627532"/>
    <w:rsid w:val="006302AA"/>
    <w:rsid w:val="006310C3"/>
    <w:rsid w:val="0063161E"/>
    <w:rsid w:val="00631BB5"/>
    <w:rsid w:val="00631DD0"/>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09A9"/>
    <w:rsid w:val="00641078"/>
    <w:rsid w:val="00641242"/>
    <w:rsid w:val="00642A32"/>
    <w:rsid w:val="006433D5"/>
    <w:rsid w:val="00643412"/>
    <w:rsid w:val="00645CEB"/>
    <w:rsid w:val="00646B20"/>
    <w:rsid w:val="00646D0F"/>
    <w:rsid w:val="006471A3"/>
    <w:rsid w:val="00647A36"/>
    <w:rsid w:val="00647DCC"/>
    <w:rsid w:val="00647EFA"/>
    <w:rsid w:val="00647F14"/>
    <w:rsid w:val="00650027"/>
    <w:rsid w:val="00650E89"/>
    <w:rsid w:val="00651B9C"/>
    <w:rsid w:val="00651C47"/>
    <w:rsid w:val="00652E70"/>
    <w:rsid w:val="0065339A"/>
    <w:rsid w:val="00653469"/>
    <w:rsid w:val="0065443A"/>
    <w:rsid w:val="00654A38"/>
    <w:rsid w:val="00655301"/>
    <w:rsid w:val="00655371"/>
    <w:rsid w:val="00655507"/>
    <w:rsid w:val="00656C4B"/>
    <w:rsid w:val="006572A7"/>
    <w:rsid w:val="006573EA"/>
    <w:rsid w:val="006606A4"/>
    <w:rsid w:val="00661029"/>
    <w:rsid w:val="006610C3"/>
    <w:rsid w:val="0066135A"/>
    <w:rsid w:val="00661A38"/>
    <w:rsid w:val="00661FBB"/>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556"/>
    <w:rsid w:val="00667ED8"/>
    <w:rsid w:val="0067064C"/>
    <w:rsid w:val="00670B20"/>
    <w:rsid w:val="00670E12"/>
    <w:rsid w:val="00670F27"/>
    <w:rsid w:val="00672E80"/>
    <w:rsid w:val="0067333F"/>
    <w:rsid w:val="006739E4"/>
    <w:rsid w:val="00673ECF"/>
    <w:rsid w:val="0067426B"/>
    <w:rsid w:val="00674A1B"/>
    <w:rsid w:val="00674F1C"/>
    <w:rsid w:val="006754F8"/>
    <w:rsid w:val="00676127"/>
    <w:rsid w:val="00676AED"/>
    <w:rsid w:val="00677212"/>
    <w:rsid w:val="00677F26"/>
    <w:rsid w:val="006800EE"/>
    <w:rsid w:val="006802A7"/>
    <w:rsid w:val="00680A86"/>
    <w:rsid w:val="006811C9"/>
    <w:rsid w:val="006812CE"/>
    <w:rsid w:val="006826C1"/>
    <w:rsid w:val="00682C89"/>
    <w:rsid w:val="006832B8"/>
    <w:rsid w:val="006837B2"/>
    <w:rsid w:val="00683800"/>
    <w:rsid w:val="00684462"/>
    <w:rsid w:val="00684C0D"/>
    <w:rsid w:val="00684C8A"/>
    <w:rsid w:val="00684CF5"/>
    <w:rsid w:val="0068553E"/>
    <w:rsid w:val="00685D37"/>
    <w:rsid w:val="00685E7B"/>
    <w:rsid w:val="00686551"/>
    <w:rsid w:val="00686CAB"/>
    <w:rsid w:val="0068717F"/>
    <w:rsid w:val="0068730C"/>
    <w:rsid w:val="00687504"/>
    <w:rsid w:val="006876F2"/>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59A5"/>
    <w:rsid w:val="00695C0C"/>
    <w:rsid w:val="00696736"/>
    <w:rsid w:val="00696A05"/>
    <w:rsid w:val="00697665"/>
    <w:rsid w:val="00697C9A"/>
    <w:rsid w:val="00697E68"/>
    <w:rsid w:val="00697FC1"/>
    <w:rsid w:val="006A0274"/>
    <w:rsid w:val="006A27BC"/>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CB5"/>
    <w:rsid w:val="006A7FD0"/>
    <w:rsid w:val="006B025C"/>
    <w:rsid w:val="006B08ED"/>
    <w:rsid w:val="006B1043"/>
    <w:rsid w:val="006B2534"/>
    <w:rsid w:val="006B2CB2"/>
    <w:rsid w:val="006B347D"/>
    <w:rsid w:val="006B3E19"/>
    <w:rsid w:val="006B4488"/>
    <w:rsid w:val="006B50C4"/>
    <w:rsid w:val="006B53AE"/>
    <w:rsid w:val="006B58B4"/>
    <w:rsid w:val="006B67AC"/>
    <w:rsid w:val="006B786A"/>
    <w:rsid w:val="006B7E4E"/>
    <w:rsid w:val="006C003A"/>
    <w:rsid w:val="006C0FB2"/>
    <w:rsid w:val="006C107C"/>
    <w:rsid w:val="006C189C"/>
    <w:rsid w:val="006C2454"/>
    <w:rsid w:val="006C2551"/>
    <w:rsid w:val="006C360C"/>
    <w:rsid w:val="006C37CA"/>
    <w:rsid w:val="006C40D2"/>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DCB"/>
    <w:rsid w:val="006D62E0"/>
    <w:rsid w:val="006D658F"/>
    <w:rsid w:val="006D6A12"/>
    <w:rsid w:val="006D712D"/>
    <w:rsid w:val="006D7687"/>
    <w:rsid w:val="006D7D1F"/>
    <w:rsid w:val="006D7D8A"/>
    <w:rsid w:val="006E046C"/>
    <w:rsid w:val="006E0572"/>
    <w:rsid w:val="006E05D8"/>
    <w:rsid w:val="006E08EE"/>
    <w:rsid w:val="006E155A"/>
    <w:rsid w:val="006E2765"/>
    <w:rsid w:val="006E2C34"/>
    <w:rsid w:val="006E359B"/>
    <w:rsid w:val="006E39D1"/>
    <w:rsid w:val="006E3B05"/>
    <w:rsid w:val="006E4318"/>
    <w:rsid w:val="006E437F"/>
    <w:rsid w:val="006E4D5B"/>
    <w:rsid w:val="006E602F"/>
    <w:rsid w:val="006E6720"/>
    <w:rsid w:val="006E7275"/>
    <w:rsid w:val="006E77B8"/>
    <w:rsid w:val="006E7AAF"/>
    <w:rsid w:val="006F012C"/>
    <w:rsid w:val="006F0F74"/>
    <w:rsid w:val="006F13BA"/>
    <w:rsid w:val="006F15CC"/>
    <w:rsid w:val="006F15F6"/>
    <w:rsid w:val="006F36EA"/>
    <w:rsid w:val="006F4147"/>
    <w:rsid w:val="006F4315"/>
    <w:rsid w:val="006F4CB0"/>
    <w:rsid w:val="006F4F78"/>
    <w:rsid w:val="006F547E"/>
    <w:rsid w:val="006F5CCF"/>
    <w:rsid w:val="006F6F04"/>
    <w:rsid w:val="006F71F5"/>
    <w:rsid w:val="007000A6"/>
    <w:rsid w:val="00700610"/>
    <w:rsid w:val="0070138A"/>
    <w:rsid w:val="0070157E"/>
    <w:rsid w:val="0070236E"/>
    <w:rsid w:val="007030D4"/>
    <w:rsid w:val="00703279"/>
    <w:rsid w:val="00703B61"/>
    <w:rsid w:val="00703E11"/>
    <w:rsid w:val="00704102"/>
    <w:rsid w:val="0070437C"/>
    <w:rsid w:val="0070461C"/>
    <w:rsid w:val="00705631"/>
    <w:rsid w:val="00705818"/>
    <w:rsid w:val="00705830"/>
    <w:rsid w:val="00705F62"/>
    <w:rsid w:val="0070773F"/>
    <w:rsid w:val="00707ED3"/>
    <w:rsid w:val="007101B7"/>
    <w:rsid w:val="00710668"/>
    <w:rsid w:val="00711019"/>
    <w:rsid w:val="007110F4"/>
    <w:rsid w:val="007112B1"/>
    <w:rsid w:val="0071130F"/>
    <w:rsid w:val="00712714"/>
    <w:rsid w:val="007129AB"/>
    <w:rsid w:val="00712B63"/>
    <w:rsid w:val="00713526"/>
    <w:rsid w:val="00713FC5"/>
    <w:rsid w:val="00714DCA"/>
    <w:rsid w:val="00715BBF"/>
    <w:rsid w:val="00715C29"/>
    <w:rsid w:val="00715CBD"/>
    <w:rsid w:val="00715EAA"/>
    <w:rsid w:val="00716119"/>
    <w:rsid w:val="00716630"/>
    <w:rsid w:val="00716CAD"/>
    <w:rsid w:val="00716F18"/>
    <w:rsid w:val="00717363"/>
    <w:rsid w:val="00717786"/>
    <w:rsid w:val="00717ACB"/>
    <w:rsid w:val="0072138B"/>
    <w:rsid w:val="00721BFF"/>
    <w:rsid w:val="007220DF"/>
    <w:rsid w:val="00723475"/>
    <w:rsid w:val="007236C4"/>
    <w:rsid w:val="00724635"/>
    <w:rsid w:val="00724F21"/>
    <w:rsid w:val="00725134"/>
    <w:rsid w:val="0072554B"/>
    <w:rsid w:val="00725AFD"/>
    <w:rsid w:val="00726603"/>
    <w:rsid w:val="007266AC"/>
    <w:rsid w:val="00727B1D"/>
    <w:rsid w:val="00727DDC"/>
    <w:rsid w:val="00730CD6"/>
    <w:rsid w:val="00730F74"/>
    <w:rsid w:val="0073114B"/>
    <w:rsid w:val="007320FF"/>
    <w:rsid w:val="00732151"/>
    <w:rsid w:val="00734952"/>
    <w:rsid w:val="00734990"/>
    <w:rsid w:val="00734FF5"/>
    <w:rsid w:val="00735B78"/>
    <w:rsid w:val="00735DA7"/>
    <w:rsid w:val="00736700"/>
    <w:rsid w:val="007368B4"/>
    <w:rsid w:val="007378E0"/>
    <w:rsid w:val="00740529"/>
    <w:rsid w:val="00740876"/>
    <w:rsid w:val="00741358"/>
    <w:rsid w:val="00741626"/>
    <w:rsid w:val="00741920"/>
    <w:rsid w:val="00742332"/>
    <w:rsid w:val="00742886"/>
    <w:rsid w:val="00742DD2"/>
    <w:rsid w:val="007437C6"/>
    <w:rsid w:val="007441A2"/>
    <w:rsid w:val="00744E80"/>
    <w:rsid w:val="00745035"/>
    <w:rsid w:val="0074531C"/>
    <w:rsid w:val="00745373"/>
    <w:rsid w:val="00745547"/>
    <w:rsid w:val="007459D0"/>
    <w:rsid w:val="0074623A"/>
    <w:rsid w:val="00746420"/>
    <w:rsid w:val="00746A60"/>
    <w:rsid w:val="00746E04"/>
    <w:rsid w:val="00746E08"/>
    <w:rsid w:val="00746E3D"/>
    <w:rsid w:val="007473B9"/>
    <w:rsid w:val="00747899"/>
    <w:rsid w:val="00747C96"/>
    <w:rsid w:val="00750075"/>
    <w:rsid w:val="007502EC"/>
    <w:rsid w:val="00750382"/>
    <w:rsid w:val="0075094E"/>
    <w:rsid w:val="00750FA8"/>
    <w:rsid w:val="00750FB5"/>
    <w:rsid w:val="0075208D"/>
    <w:rsid w:val="007520F0"/>
    <w:rsid w:val="007522E8"/>
    <w:rsid w:val="007529DB"/>
    <w:rsid w:val="007534AD"/>
    <w:rsid w:val="00753BAC"/>
    <w:rsid w:val="0075474D"/>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6D49"/>
    <w:rsid w:val="00766ECC"/>
    <w:rsid w:val="007672F3"/>
    <w:rsid w:val="007677B5"/>
    <w:rsid w:val="007678B1"/>
    <w:rsid w:val="007701C5"/>
    <w:rsid w:val="007708A8"/>
    <w:rsid w:val="00772100"/>
    <w:rsid w:val="00772275"/>
    <w:rsid w:val="007734E4"/>
    <w:rsid w:val="0077380D"/>
    <w:rsid w:val="00773BC8"/>
    <w:rsid w:val="00774549"/>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4AA"/>
    <w:rsid w:val="00781939"/>
    <w:rsid w:val="00781D29"/>
    <w:rsid w:val="007825EF"/>
    <w:rsid w:val="0078286B"/>
    <w:rsid w:val="00782D2C"/>
    <w:rsid w:val="00782FC2"/>
    <w:rsid w:val="0078347A"/>
    <w:rsid w:val="00784938"/>
    <w:rsid w:val="00784FC4"/>
    <w:rsid w:val="00785BBB"/>
    <w:rsid w:val="00786937"/>
    <w:rsid w:val="00786FAD"/>
    <w:rsid w:val="00787B1B"/>
    <w:rsid w:val="00787D90"/>
    <w:rsid w:val="00787F5E"/>
    <w:rsid w:val="00790164"/>
    <w:rsid w:val="007905C6"/>
    <w:rsid w:val="00790A24"/>
    <w:rsid w:val="00790A37"/>
    <w:rsid w:val="00790A60"/>
    <w:rsid w:val="0079146D"/>
    <w:rsid w:val="00791C32"/>
    <w:rsid w:val="00791FF0"/>
    <w:rsid w:val="007923D0"/>
    <w:rsid w:val="007930D3"/>
    <w:rsid w:val="007931AC"/>
    <w:rsid w:val="0079381F"/>
    <w:rsid w:val="00793A57"/>
    <w:rsid w:val="00793B2E"/>
    <w:rsid w:val="00794533"/>
    <w:rsid w:val="007948F5"/>
    <w:rsid w:val="00795647"/>
    <w:rsid w:val="007963F6"/>
    <w:rsid w:val="00796DC8"/>
    <w:rsid w:val="00796E80"/>
    <w:rsid w:val="0079744F"/>
    <w:rsid w:val="0079776F"/>
    <w:rsid w:val="007979AD"/>
    <w:rsid w:val="00797A9C"/>
    <w:rsid w:val="007A0EAB"/>
    <w:rsid w:val="007A2341"/>
    <w:rsid w:val="007A2754"/>
    <w:rsid w:val="007A38A1"/>
    <w:rsid w:val="007A3BBE"/>
    <w:rsid w:val="007A4766"/>
    <w:rsid w:val="007A5947"/>
    <w:rsid w:val="007A717B"/>
    <w:rsid w:val="007A7714"/>
    <w:rsid w:val="007B0313"/>
    <w:rsid w:val="007B0854"/>
    <w:rsid w:val="007B0E48"/>
    <w:rsid w:val="007B1D1B"/>
    <w:rsid w:val="007B21AA"/>
    <w:rsid w:val="007B2504"/>
    <w:rsid w:val="007B2755"/>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312A"/>
    <w:rsid w:val="007C3570"/>
    <w:rsid w:val="007C3F3B"/>
    <w:rsid w:val="007C4241"/>
    <w:rsid w:val="007C425E"/>
    <w:rsid w:val="007C55FF"/>
    <w:rsid w:val="007C6339"/>
    <w:rsid w:val="007C753F"/>
    <w:rsid w:val="007C7C43"/>
    <w:rsid w:val="007C7F0D"/>
    <w:rsid w:val="007D06E3"/>
    <w:rsid w:val="007D09E4"/>
    <w:rsid w:val="007D1134"/>
    <w:rsid w:val="007D231B"/>
    <w:rsid w:val="007D23F7"/>
    <w:rsid w:val="007D2566"/>
    <w:rsid w:val="007D2C18"/>
    <w:rsid w:val="007D2D74"/>
    <w:rsid w:val="007D3693"/>
    <w:rsid w:val="007D3C6D"/>
    <w:rsid w:val="007D3CC8"/>
    <w:rsid w:val="007D481A"/>
    <w:rsid w:val="007D4ED0"/>
    <w:rsid w:val="007D5648"/>
    <w:rsid w:val="007D58C5"/>
    <w:rsid w:val="007D5DE8"/>
    <w:rsid w:val="007D7CFC"/>
    <w:rsid w:val="007E0812"/>
    <w:rsid w:val="007E18DF"/>
    <w:rsid w:val="007E1AB1"/>
    <w:rsid w:val="007E2C36"/>
    <w:rsid w:val="007E350D"/>
    <w:rsid w:val="007E3ACA"/>
    <w:rsid w:val="007E564D"/>
    <w:rsid w:val="007E5C4A"/>
    <w:rsid w:val="007E64D4"/>
    <w:rsid w:val="007E66E9"/>
    <w:rsid w:val="007E69F2"/>
    <w:rsid w:val="007E7432"/>
    <w:rsid w:val="007E74BF"/>
    <w:rsid w:val="007E7D2E"/>
    <w:rsid w:val="007F14D3"/>
    <w:rsid w:val="007F1D9D"/>
    <w:rsid w:val="007F1E28"/>
    <w:rsid w:val="007F1F63"/>
    <w:rsid w:val="007F22A0"/>
    <w:rsid w:val="007F2902"/>
    <w:rsid w:val="007F2903"/>
    <w:rsid w:val="007F2F90"/>
    <w:rsid w:val="007F3320"/>
    <w:rsid w:val="007F3AC1"/>
    <w:rsid w:val="007F3FD8"/>
    <w:rsid w:val="007F4976"/>
    <w:rsid w:val="007F5A56"/>
    <w:rsid w:val="007F5D42"/>
    <w:rsid w:val="007F616E"/>
    <w:rsid w:val="007F6B46"/>
    <w:rsid w:val="007F72CB"/>
    <w:rsid w:val="007F736A"/>
    <w:rsid w:val="007F7635"/>
    <w:rsid w:val="007F785F"/>
    <w:rsid w:val="007F7961"/>
    <w:rsid w:val="007F7AF6"/>
    <w:rsid w:val="007F7E36"/>
    <w:rsid w:val="00800E6D"/>
    <w:rsid w:val="0080111D"/>
    <w:rsid w:val="008014D9"/>
    <w:rsid w:val="0080150F"/>
    <w:rsid w:val="0080153A"/>
    <w:rsid w:val="00801A2A"/>
    <w:rsid w:val="00802041"/>
    <w:rsid w:val="008022C9"/>
    <w:rsid w:val="00802605"/>
    <w:rsid w:val="00802C4B"/>
    <w:rsid w:val="00802F9E"/>
    <w:rsid w:val="00803700"/>
    <w:rsid w:val="00803D9D"/>
    <w:rsid w:val="008059C6"/>
    <w:rsid w:val="00805AD7"/>
    <w:rsid w:val="00805BD6"/>
    <w:rsid w:val="00805DE3"/>
    <w:rsid w:val="00807C35"/>
    <w:rsid w:val="00807F35"/>
    <w:rsid w:val="00807F69"/>
    <w:rsid w:val="008100F7"/>
    <w:rsid w:val="00810206"/>
    <w:rsid w:val="0081022B"/>
    <w:rsid w:val="00811265"/>
    <w:rsid w:val="00811898"/>
    <w:rsid w:val="00811CDC"/>
    <w:rsid w:val="008124D8"/>
    <w:rsid w:val="00813A7B"/>
    <w:rsid w:val="00813F04"/>
    <w:rsid w:val="0081513E"/>
    <w:rsid w:val="00815DA5"/>
    <w:rsid w:val="00816221"/>
    <w:rsid w:val="0081766B"/>
    <w:rsid w:val="008205AC"/>
    <w:rsid w:val="00820705"/>
    <w:rsid w:val="00820CBF"/>
    <w:rsid w:val="00820FA8"/>
    <w:rsid w:val="00820FD1"/>
    <w:rsid w:val="008212FD"/>
    <w:rsid w:val="00821489"/>
    <w:rsid w:val="008217B7"/>
    <w:rsid w:val="0082239B"/>
    <w:rsid w:val="0082292E"/>
    <w:rsid w:val="00822D06"/>
    <w:rsid w:val="00822EC4"/>
    <w:rsid w:val="0082348D"/>
    <w:rsid w:val="008236BE"/>
    <w:rsid w:val="008241CE"/>
    <w:rsid w:val="00825240"/>
    <w:rsid w:val="00825B43"/>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304C"/>
    <w:rsid w:val="008536BB"/>
    <w:rsid w:val="00853A3C"/>
    <w:rsid w:val="008548CA"/>
    <w:rsid w:val="00854EEF"/>
    <w:rsid w:val="00856C06"/>
    <w:rsid w:val="0085790B"/>
    <w:rsid w:val="008579B9"/>
    <w:rsid w:val="00857C95"/>
    <w:rsid w:val="00857E78"/>
    <w:rsid w:val="00860AEF"/>
    <w:rsid w:val="00860B18"/>
    <w:rsid w:val="00860D5E"/>
    <w:rsid w:val="0086122C"/>
    <w:rsid w:val="00861310"/>
    <w:rsid w:val="00861F53"/>
    <w:rsid w:val="0086289E"/>
    <w:rsid w:val="008629CB"/>
    <w:rsid w:val="0086394E"/>
    <w:rsid w:val="00863F8A"/>
    <w:rsid w:val="00863FE3"/>
    <w:rsid w:val="008640C4"/>
    <w:rsid w:val="00864241"/>
    <w:rsid w:val="0086468A"/>
    <w:rsid w:val="008650BE"/>
    <w:rsid w:val="00865EAF"/>
    <w:rsid w:val="0086633B"/>
    <w:rsid w:val="00866495"/>
    <w:rsid w:val="00866881"/>
    <w:rsid w:val="00866931"/>
    <w:rsid w:val="0086700C"/>
    <w:rsid w:val="00867512"/>
    <w:rsid w:val="008678A3"/>
    <w:rsid w:val="00867C13"/>
    <w:rsid w:val="00867C1D"/>
    <w:rsid w:val="0087033C"/>
    <w:rsid w:val="008715ED"/>
    <w:rsid w:val="008717D8"/>
    <w:rsid w:val="00871E3C"/>
    <w:rsid w:val="00872F97"/>
    <w:rsid w:val="00874607"/>
    <w:rsid w:val="008747E9"/>
    <w:rsid w:val="00874915"/>
    <w:rsid w:val="00874B89"/>
    <w:rsid w:val="0087523F"/>
    <w:rsid w:val="00875403"/>
    <w:rsid w:val="00875434"/>
    <w:rsid w:val="00875C1F"/>
    <w:rsid w:val="00876215"/>
    <w:rsid w:val="0087646C"/>
    <w:rsid w:val="00876815"/>
    <w:rsid w:val="00877932"/>
    <w:rsid w:val="008808C7"/>
    <w:rsid w:val="00880F9C"/>
    <w:rsid w:val="0088106B"/>
    <w:rsid w:val="0088107D"/>
    <w:rsid w:val="0088187A"/>
    <w:rsid w:val="00881E64"/>
    <w:rsid w:val="00882E39"/>
    <w:rsid w:val="008850EB"/>
    <w:rsid w:val="00885228"/>
    <w:rsid w:val="008857E3"/>
    <w:rsid w:val="00886DF2"/>
    <w:rsid w:val="00886FB9"/>
    <w:rsid w:val="00887057"/>
    <w:rsid w:val="00887080"/>
    <w:rsid w:val="00887C79"/>
    <w:rsid w:val="0089107B"/>
    <w:rsid w:val="008913CC"/>
    <w:rsid w:val="008914AE"/>
    <w:rsid w:val="008919CF"/>
    <w:rsid w:val="00891F84"/>
    <w:rsid w:val="00891FC3"/>
    <w:rsid w:val="008928EC"/>
    <w:rsid w:val="00892E5D"/>
    <w:rsid w:val="008935CF"/>
    <w:rsid w:val="0089436B"/>
    <w:rsid w:val="00894436"/>
    <w:rsid w:val="00894BB1"/>
    <w:rsid w:val="008951D0"/>
    <w:rsid w:val="0089582D"/>
    <w:rsid w:val="008959C6"/>
    <w:rsid w:val="0089606D"/>
    <w:rsid w:val="00896129"/>
    <w:rsid w:val="00896316"/>
    <w:rsid w:val="0089774F"/>
    <w:rsid w:val="00897875"/>
    <w:rsid w:val="00897B8F"/>
    <w:rsid w:val="008A00D9"/>
    <w:rsid w:val="008A07D5"/>
    <w:rsid w:val="008A1FB7"/>
    <w:rsid w:val="008A229A"/>
    <w:rsid w:val="008A2A23"/>
    <w:rsid w:val="008A2AF5"/>
    <w:rsid w:val="008A2B5A"/>
    <w:rsid w:val="008A3F9D"/>
    <w:rsid w:val="008A4640"/>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33C8"/>
    <w:rsid w:val="008B47A6"/>
    <w:rsid w:val="008B5C7C"/>
    <w:rsid w:val="008B63FE"/>
    <w:rsid w:val="008B672C"/>
    <w:rsid w:val="008C065F"/>
    <w:rsid w:val="008C0743"/>
    <w:rsid w:val="008C07E3"/>
    <w:rsid w:val="008C0B4C"/>
    <w:rsid w:val="008C11F0"/>
    <w:rsid w:val="008C1DBA"/>
    <w:rsid w:val="008C24E7"/>
    <w:rsid w:val="008C2500"/>
    <w:rsid w:val="008C2CAC"/>
    <w:rsid w:val="008C3C57"/>
    <w:rsid w:val="008C3E2A"/>
    <w:rsid w:val="008C45BD"/>
    <w:rsid w:val="008C4B19"/>
    <w:rsid w:val="008C62D4"/>
    <w:rsid w:val="008C6B89"/>
    <w:rsid w:val="008C6B97"/>
    <w:rsid w:val="008C7EF7"/>
    <w:rsid w:val="008D18AA"/>
    <w:rsid w:val="008D1A2A"/>
    <w:rsid w:val="008D1ADE"/>
    <w:rsid w:val="008D35D9"/>
    <w:rsid w:val="008D3B36"/>
    <w:rsid w:val="008D3B85"/>
    <w:rsid w:val="008D462D"/>
    <w:rsid w:val="008D6084"/>
    <w:rsid w:val="008D64AC"/>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30C4"/>
    <w:rsid w:val="008E38B4"/>
    <w:rsid w:val="008E3BA4"/>
    <w:rsid w:val="008E44AB"/>
    <w:rsid w:val="008E4CAE"/>
    <w:rsid w:val="008E5179"/>
    <w:rsid w:val="008E57FE"/>
    <w:rsid w:val="008E6598"/>
    <w:rsid w:val="008E7214"/>
    <w:rsid w:val="008E7497"/>
    <w:rsid w:val="008E7884"/>
    <w:rsid w:val="008E7D6E"/>
    <w:rsid w:val="008F1056"/>
    <w:rsid w:val="008F2E8D"/>
    <w:rsid w:val="008F361D"/>
    <w:rsid w:val="008F387B"/>
    <w:rsid w:val="008F3DD9"/>
    <w:rsid w:val="008F4163"/>
    <w:rsid w:val="008F4814"/>
    <w:rsid w:val="008F4B18"/>
    <w:rsid w:val="008F4DA6"/>
    <w:rsid w:val="008F538E"/>
    <w:rsid w:val="008F5A20"/>
    <w:rsid w:val="008F5ABA"/>
    <w:rsid w:val="008F71AB"/>
    <w:rsid w:val="008F7905"/>
    <w:rsid w:val="008F7989"/>
    <w:rsid w:val="00901F1D"/>
    <w:rsid w:val="009028E8"/>
    <w:rsid w:val="00902E5C"/>
    <w:rsid w:val="0090363E"/>
    <w:rsid w:val="009046E5"/>
    <w:rsid w:val="009047C5"/>
    <w:rsid w:val="0090656F"/>
    <w:rsid w:val="00907A2A"/>
    <w:rsid w:val="00910683"/>
    <w:rsid w:val="00910E00"/>
    <w:rsid w:val="00910E04"/>
    <w:rsid w:val="009116CE"/>
    <w:rsid w:val="00911714"/>
    <w:rsid w:val="00911D04"/>
    <w:rsid w:val="00911EFF"/>
    <w:rsid w:val="0091293E"/>
    <w:rsid w:val="0091310F"/>
    <w:rsid w:val="009136D4"/>
    <w:rsid w:val="00914B9A"/>
    <w:rsid w:val="00914C3F"/>
    <w:rsid w:val="00914F33"/>
    <w:rsid w:val="00915EFE"/>
    <w:rsid w:val="00915FCE"/>
    <w:rsid w:val="00916AFE"/>
    <w:rsid w:val="00916FC8"/>
    <w:rsid w:val="009170D3"/>
    <w:rsid w:val="0091759C"/>
    <w:rsid w:val="00920026"/>
    <w:rsid w:val="009203E2"/>
    <w:rsid w:val="00920F61"/>
    <w:rsid w:val="00921304"/>
    <w:rsid w:val="00921395"/>
    <w:rsid w:val="00921805"/>
    <w:rsid w:val="00921E63"/>
    <w:rsid w:val="00923396"/>
    <w:rsid w:val="00923F56"/>
    <w:rsid w:val="00924770"/>
    <w:rsid w:val="00925346"/>
    <w:rsid w:val="00925743"/>
    <w:rsid w:val="0092579F"/>
    <w:rsid w:val="00927E8D"/>
    <w:rsid w:val="00927F23"/>
    <w:rsid w:val="00927F9F"/>
    <w:rsid w:val="009307CD"/>
    <w:rsid w:val="00931364"/>
    <w:rsid w:val="00931365"/>
    <w:rsid w:val="00931451"/>
    <w:rsid w:val="009314FA"/>
    <w:rsid w:val="0093194F"/>
    <w:rsid w:val="00931BF3"/>
    <w:rsid w:val="00931C55"/>
    <w:rsid w:val="00933333"/>
    <w:rsid w:val="0093349A"/>
    <w:rsid w:val="009338BA"/>
    <w:rsid w:val="00933FCB"/>
    <w:rsid w:val="009346C8"/>
    <w:rsid w:val="00934CEC"/>
    <w:rsid w:val="00934E69"/>
    <w:rsid w:val="009354A6"/>
    <w:rsid w:val="00935E70"/>
    <w:rsid w:val="0093609A"/>
    <w:rsid w:val="00937401"/>
    <w:rsid w:val="009376FB"/>
    <w:rsid w:val="00937D6B"/>
    <w:rsid w:val="00940477"/>
    <w:rsid w:val="00940821"/>
    <w:rsid w:val="00940876"/>
    <w:rsid w:val="00940A53"/>
    <w:rsid w:val="00940F3C"/>
    <w:rsid w:val="009410E0"/>
    <w:rsid w:val="00941FA9"/>
    <w:rsid w:val="00943041"/>
    <w:rsid w:val="00943424"/>
    <w:rsid w:val="009439B6"/>
    <w:rsid w:val="009444B4"/>
    <w:rsid w:val="00944644"/>
    <w:rsid w:val="00946A24"/>
    <w:rsid w:val="009470D4"/>
    <w:rsid w:val="00947337"/>
    <w:rsid w:val="00947E6E"/>
    <w:rsid w:val="009512FA"/>
    <w:rsid w:val="009516A9"/>
    <w:rsid w:val="00951E57"/>
    <w:rsid w:val="00952350"/>
    <w:rsid w:val="00952505"/>
    <w:rsid w:val="00953018"/>
    <w:rsid w:val="009533E2"/>
    <w:rsid w:val="00953554"/>
    <w:rsid w:val="0095385A"/>
    <w:rsid w:val="00954F3A"/>
    <w:rsid w:val="0095780A"/>
    <w:rsid w:val="009578C3"/>
    <w:rsid w:val="009579E4"/>
    <w:rsid w:val="00957AA4"/>
    <w:rsid w:val="00957ACB"/>
    <w:rsid w:val="00957F27"/>
    <w:rsid w:val="00960BDB"/>
    <w:rsid w:val="0096105C"/>
    <w:rsid w:val="0096147D"/>
    <w:rsid w:val="00961D53"/>
    <w:rsid w:val="00961E5F"/>
    <w:rsid w:val="009625C6"/>
    <w:rsid w:val="009629B5"/>
    <w:rsid w:val="00962A50"/>
    <w:rsid w:val="00963550"/>
    <w:rsid w:val="00963AA0"/>
    <w:rsid w:val="00964138"/>
    <w:rsid w:val="009648D6"/>
    <w:rsid w:val="00964B3F"/>
    <w:rsid w:val="00964BEC"/>
    <w:rsid w:val="00964C98"/>
    <w:rsid w:val="00965C07"/>
    <w:rsid w:val="00966064"/>
    <w:rsid w:val="00971441"/>
    <w:rsid w:val="009715D4"/>
    <w:rsid w:val="0097179A"/>
    <w:rsid w:val="009731F4"/>
    <w:rsid w:val="009732A4"/>
    <w:rsid w:val="00973C05"/>
    <w:rsid w:val="0097494E"/>
    <w:rsid w:val="00974999"/>
    <w:rsid w:val="00974B58"/>
    <w:rsid w:val="00974CBD"/>
    <w:rsid w:val="00975445"/>
    <w:rsid w:val="009761ED"/>
    <w:rsid w:val="0098022F"/>
    <w:rsid w:val="009810DE"/>
    <w:rsid w:val="00981B91"/>
    <w:rsid w:val="00981E59"/>
    <w:rsid w:val="009822D7"/>
    <w:rsid w:val="009827E6"/>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7A"/>
    <w:rsid w:val="0099211C"/>
    <w:rsid w:val="00993013"/>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A01E4"/>
    <w:rsid w:val="009A0917"/>
    <w:rsid w:val="009A0A33"/>
    <w:rsid w:val="009A1351"/>
    <w:rsid w:val="009A2041"/>
    <w:rsid w:val="009A2435"/>
    <w:rsid w:val="009A35DC"/>
    <w:rsid w:val="009A38AB"/>
    <w:rsid w:val="009A39EE"/>
    <w:rsid w:val="009A3D47"/>
    <w:rsid w:val="009A4D63"/>
    <w:rsid w:val="009A5356"/>
    <w:rsid w:val="009A5468"/>
    <w:rsid w:val="009A5D99"/>
    <w:rsid w:val="009A608C"/>
    <w:rsid w:val="009A6FDF"/>
    <w:rsid w:val="009A715F"/>
    <w:rsid w:val="009A76D6"/>
    <w:rsid w:val="009B1C82"/>
    <w:rsid w:val="009B2374"/>
    <w:rsid w:val="009B2E29"/>
    <w:rsid w:val="009B3163"/>
    <w:rsid w:val="009B3674"/>
    <w:rsid w:val="009B37F1"/>
    <w:rsid w:val="009B422F"/>
    <w:rsid w:val="009B46BC"/>
    <w:rsid w:val="009B4D1A"/>
    <w:rsid w:val="009B519D"/>
    <w:rsid w:val="009B558B"/>
    <w:rsid w:val="009B6D21"/>
    <w:rsid w:val="009B78ED"/>
    <w:rsid w:val="009C181C"/>
    <w:rsid w:val="009C1A44"/>
    <w:rsid w:val="009C1C7F"/>
    <w:rsid w:val="009C1EC7"/>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A14"/>
    <w:rsid w:val="009D1C6E"/>
    <w:rsid w:val="009D1E2A"/>
    <w:rsid w:val="009D1FA0"/>
    <w:rsid w:val="009D2BDF"/>
    <w:rsid w:val="009D35B3"/>
    <w:rsid w:val="009D3736"/>
    <w:rsid w:val="009D4529"/>
    <w:rsid w:val="009D604F"/>
    <w:rsid w:val="009D61BB"/>
    <w:rsid w:val="009D6410"/>
    <w:rsid w:val="009D68BB"/>
    <w:rsid w:val="009D6909"/>
    <w:rsid w:val="009D70C2"/>
    <w:rsid w:val="009D7244"/>
    <w:rsid w:val="009D7ADB"/>
    <w:rsid w:val="009D7B33"/>
    <w:rsid w:val="009E06C3"/>
    <w:rsid w:val="009E0703"/>
    <w:rsid w:val="009E1035"/>
    <w:rsid w:val="009E16DA"/>
    <w:rsid w:val="009E1CD4"/>
    <w:rsid w:val="009E2391"/>
    <w:rsid w:val="009E3765"/>
    <w:rsid w:val="009E476A"/>
    <w:rsid w:val="009E4E05"/>
    <w:rsid w:val="009E56FF"/>
    <w:rsid w:val="009E5ACA"/>
    <w:rsid w:val="009E5CB1"/>
    <w:rsid w:val="009E5E56"/>
    <w:rsid w:val="009E61EA"/>
    <w:rsid w:val="009E6990"/>
    <w:rsid w:val="009E6FEE"/>
    <w:rsid w:val="009F00B9"/>
    <w:rsid w:val="009F060F"/>
    <w:rsid w:val="009F0781"/>
    <w:rsid w:val="009F0850"/>
    <w:rsid w:val="009F1BDF"/>
    <w:rsid w:val="009F1EAE"/>
    <w:rsid w:val="009F369D"/>
    <w:rsid w:val="009F36FE"/>
    <w:rsid w:val="009F4533"/>
    <w:rsid w:val="009F4990"/>
    <w:rsid w:val="009F4F25"/>
    <w:rsid w:val="009F59C2"/>
    <w:rsid w:val="009F7263"/>
    <w:rsid w:val="009F76EA"/>
    <w:rsid w:val="009F78EB"/>
    <w:rsid w:val="009F7DB2"/>
    <w:rsid w:val="009F7F32"/>
    <w:rsid w:val="009F7FEB"/>
    <w:rsid w:val="00A003D5"/>
    <w:rsid w:val="00A0050C"/>
    <w:rsid w:val="00A0056C"/>
    <w:rsid w:val="00A00F5E"/>
    <w:rsid w:val="00A0120D"/>
    <w:rsid w:val="00A01852"/>
    <w:rsid w:val="00A0188B"/>
    <w:rsid w:val="00A01C35"/>
    <w:rsid w:val="00A01E73"/>
    <w:rsid w:val="00A023E7"/>
    <w:rsid w:val="00A02B88"/>
    <w:rsid w:val="00A03160"/>
    <w:rsid w:val="00A036AC"/>
    <w:rsid w:val="00A037F3"/>
    <w:rsid w:val="00A03C54"/>
    <w:rsid w:val="00A03D70"/>
    <w:rsid w:val="00A03DE5"/>
    <w:rsid w:val="00A041BC"/>
    <w:rsid w:val="00A0447F"/>
    <w:rsid w:val="00A045F8"/>
    <w:rsid w:val="00A046D2"/>
    <w:rsid w:val="00A04A54"/>
    <w:rsid w:val="00A058B8"/>
    <w:rsid w:val="00A05B4B"/>
    <w:rsid w:val="00A066C3"/>
    <w:rsid w:val="00A06754"/>
    <w:rsid w:val="00A069E0"/>
    <w:rsid w:val="00A06E4A"/>
    <w:rsid w:val="00A070E9"/>
    <w:rsid w:val="00A078FB"/>
    <w:rsid w:val="00A1036D"/>
    <w:rsid w:val="00A1069F"/>
    <w:rsid w:val="00A10ACA"/>
    <w:rsid w:val="00A10D08"/>
    <w:rsid w:val="00A11E78"/>
    <w:rsid w:val="00A12355"/>
    <w:rsid w:val="00A12574"/>
    <w:rsid w:val="00A127D2"/>
    <w:rsid w:val="00A1284E"/>
    <w:rsid w:val="00A13CF5"/>
    <w:rsid w:val="00A143EC"/>
    <w:rsid w:val="00A149E8"/>
    <w:rsid w:val="00A1500F"/>
    <w:rsid w:val="00A15621"/>
    <w:rsid w:val="00A15670"/>
    <w:rsid w:val="00A157A0"/>
    <w:rsid w:val="00A1585B"/>
    <w:rsid w:val="00A158C5"/>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98D"/>
    <w:rsid w:val="00A24560"/>
    <w:rsid w:val="00A25B0F"/>
    <w:rsid w:val="00A25BBB"/>
    <w:rsid w:val="00A27FB6"/>
    <w:rsid w:val="00A30121"/>
    <w:rsid w:val="00A30368"/>
    <w:rsid w:val="00A3043A"/>
    <w:rsid w:val="00A30E02"/>
    <w:rsid w:val="00A30F6A"/>
    <w:rsid w:val="00A31C3E"/>
    <w:rsid w:val="00A34538"/>
    <w:rsid w:val="00A34677"/>
    <w:rsid w:val="00A3540F"/>
    <w:rsid w:val="00A35630"/>
    <w:rsid w:val="00A35914"/>
    <w:rsid w:val="00A36189"/>
    <w:rsid w:val="00A36A40"/>
    <w:rsid w:val="00A37E73"/>
    <w:rsid w:val="00A37FB6"/>
    <w:rsid w:val="00A409E2"/>
    <w:rsid w:val="00A4104A"/>
    <w:rsid w:val="00A41081"/>
    <w:rsid w:val="00A411CA"/>
    <w:rsid w:val="00A41F5F"/>
    <w:rsid w:val="00A42080"/>
    <w:rsid w:val="00A42096"/>
    <w:rsid w:val="00A426F3"/>
    <w:rsid w:val="00A42FDF"/>
    <w:rsid w:val="00A430A9"/>
    <w:rsid w:val="00A431FE"/>
    <w:rsid w:val="00A439E5"/>
    <w:rsid w:val="00A4414E"/>
    <w:rsid w:val="00A4497A"/>
    <w:rsid w:val="00A44AB5"/>
    <w:rsid w:val="00A44BE8"/>
    <w:rsid w:val="00A44C96"/>
    <w:rsid w:val="00A44CDD"/>
    <w:rsid w:val="00A44F54"/>
    <w:rsid w:val="00A45F9B"/>
    <w:rsid w:val="00A46574"/>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9CC"/>
    <w:rsid w:val="00A57EB2"/>
    <w:rsid w:val="00A6009E"/>
    <w:rsid w:val="00A60265"/>
    <w:rsid w:val="00A60540"/>
    <w:rsid w:val="00A60B1F"/>
    <w:rsid w:val="00A61C60"/>
    <w:rsid w:val="00A62589"/>
    <w:rsid w:val="00A62AD0"/>
    <w:rsid w:val="00A62C3A"/>
    <w:rsid w:val="00A6319C"/>
    <w:rsid w:val="00A63812"/>
    <w:rsid w:val="00A63DF7"/>
    <w:rsid w:val="00A6454D"/>
    <w:rsid w:val="00A64F2F"/>
    <w:rsid w:val="00A6611E"/>
    <w:rsid w:val="00A668BA"/>
    <w:rsid w:val="00A66FA7"/>
    <w:rsid w:val="00A67414"/>
    <w:rsid w:val="00A67E16"/>
    <w:rsid w:val="00A67EB1"/>
    <w:rsid w:val="00A703CC"/>
    <w:rsid w:val="00A7095D"/>
    <w:rsid w:val="00A70C5C"/>
    <w:rsid w:val="00A710A2"/>
    <w:rsid w:val="00A71EA7"/>
    <w:rsid w:val="00A730AD"/>
    <w:rsid w:val="00A73855"/>
    <w:rsid w:val="00A73D64"/>
    <w:rsid w:val="00A73F09"/>
    <w:rsid w:val="00A74216"/>
    <w:rsid w:val="00A74360"/>
    <w:rsid w:val="00A744B4"/>
    <w:rsid w:val="00A751E3"/>
    <w:rsid w:val="00A753B9"/>
    <w:rsid w:val="00A7549A"/>
    <w:rsid w:val="00A75504"/>
    <w:rsid w:val="00A75D39"/>
    <w:rsid w:val="00A75FD7"/>
    <w:rsid w:val="00A77168"/>
    <w:rsid w:val="00A7723B"/>
    <w:rsid w:val="00A773C3"/>
    <w:rsid w:val="00A7793C"/>
    <w:rsid w:val="00A77D21"/>
    <w:rsid w:val="00A80085"/>
    <w:rsid w:val="00A8043B"/>
    <w:rsid w:val="00A80DA0"/>
    <w:rsid w:val="00A81323"/>
    <w:rsid w:val="00A820CB"/>
    <w:rsid w:val="00A82342"/>
    <w:rsid w:val="00A8236F"/>
    <w:rsid w:val="00A83BEF"/>
    <w:rsid w:val="00A84443"/>
    <w:rsid w:val="00A8487F"/>
    <w:rsid w:val="00A849A3"/>
    <w:rsid w:val="00A84A0E"/>
    <w:rsid w:val="00A8575D"/>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8E7"/>
    <w:rsid w:val="00AA0A00"/>
    <w:rsid w:val="00AA0A06"/>
    <w:rsid w:val="00AA1351"/>
    <w:rsid w:val="00AA184C"/>
    <w:rsid w:val="00AA1AF4"/>
    <w:rsid w:val="00AA1C84"/>
    <w:rsid w:val="00AA3D7B"/>
    <w:rsid w:val="00AA4099"/>
    <w:rsid w:val="00AA42A0"/>
    <w:rsid w:val="00AA442B"/>
    <w:rsid w:val="00AA46A4"/>
    <w:rsid w:val="00AA5779"/>
    <w:rsid w:val="00AA58A1"/>
    <w:rsid w:val="00AA61C7"/>
    <w:rsid w:val="00AA669D"/>
    <w:rsid w:val="00AA66ED"/>
    <w:rsid w:val="00AA6B59"/>
    <w:rsid w:val="00AA6BE1"/>
    <w:rsid w:val="00AA6E2C"/>
    <w:rsid w:val="00AA7416"/>
    <w:rsid w:val="00AA7A60"/>
    <w:rsid w:val="00AA7B42"/>
    <w:rsid w:val="00AB041C"/>
    <w:rsid w:val="00AB0F89"/>
    <w:rsid w:val="00AB14E8"/>
    <w:rsid w:val="00AB1B1D"/>
    <w:rsid w:val="00AB1BE9"/>
    <w:rsid w:val="00AB2216"/>
    <w:rsid w:val="00AB358D"/>
    <w:rsid w:val="00AB37A1"/>
    <w:rsid w:val="00AB3BAD"/>
    <w:rsid w:val="00AB3CFD"/>
    <w:rsid w:val="00AB49BC"/>
    <w:rsid w:val="00AB4DEE"/>
    <w:rsid w:val="00AB4E32"/>
    <w:rsid w:val="00AB5C19"/>
    <w:rsid w:val="00AB724B"/>
    <w:rsid w:val="00AB726C"/>
    <w:rsid w:val="00AB72B4"/>
    <w:rsid w:val="00AB7A7A"/>
    <w:rsid w:val="00AC02AA"/>
    <w:rsid w:val="00AC0537"/>
    <w:rsid w:val="00AC0A84"/>
    <w:rsid w:val="00AC1508"/>
    <w:rsid w:val="00AC2A0B"/>
    <w:rsid w:val="00AC2BEE"/>
    <w:rsid w:val="00AC2E53"/>
    <w:rsid w:val="00AC484F"/>
    <w:rsid w:val="00AC4B20"/>
    <w:rsid w:val="00AC56F2"/>
    <w:rsid w:val="00AC71C3"/>
    <w:rsid w:val="00AD09F7"/>
    <w:rsid w:val="00AD1EFA"/>
    <w:rsid w:val="00AD2072"/>
    <w:rsid w:val="00AD2DBD"/>
    <w:rsid w:val="00AD2FBF"/>
    <w:rsid w:val="00AD340E"/>
    <w:rsid w:val="00AD455D"/>
    <w:rsid w:val="00AD463C"/>
    <w:rsid w:val="00AD4F60"/>
    <w:rsid w:val="00AD5044"/>
    <w:rsid w:val="00AD5114"/>
    <w:rsid w:val="00AD6236"/>
    <w:rsid w:val="00AD69D5"/>
    <w:rsid w:val="00AD7619"/>
    <w:rsid w:val="00AD7770"/>
    <w:rsid w:val="00AE1772"/>
    <w:rsid w:val="00AE1990"/>
    <w:rsid w:val="00AE22ED"/>
    <w:rsid w:val="00AE25E8"/>
    <w:rsid w:val="00AE2AD4"/>
    <w:rsid w:val="00AE2CA7"/>
    <w:rsid w:val="00AE2F1D"/>
    <w:rsid w:val="00AE4C81"/>
    <w:rsid w:val="00AE586F"/>
    <w:rsid w:val="00AE6582"/>
    <w:rsid w:val="00AE6DC5"/>
    <w:rsid w:val="00AE7686"/>
    <w:rsid w:val="00AE799A"/>
    <w:rsid w:val="00AF0E81"/>
    <w:rsid w:val="00AF117A"/>
    <w:rsid w:val="00AF16CA"/>
    <w:rsid w:val="00AF186E"/>
    <w:rsid w:val="00AF19DF"/>
    <w:rsid w:val="00AF1D41"/>
    <w:rsid w:val="00AF26CF"/>
    <w:rsid w:val="00AF3124"/>
    <w:rsid w:val="00AF344D"/>
    <w:rsid w:val="00AF39B3"/>
    <w:rsid w:val="00AF4402"/>
    <w:rsid w:val="00AF4639"/>
    <w:rsid w:val="00AF4E92"/>
    <w:rsid w:val="00AF554B"/>
    <w:rsid w:val="00AF5639"/>
    <w:rsid w:val="00AF5C9B"/>
    <w:rsid w:val="00AF5D53"/>
    <w:rsid w:val="00AF5E2D"/>
    <w:rsid w:val="00AF644B"/>
    <w:rsid w:val="00AF69EB"/>
    <w:rsid w:val="00AF6CA6"/>
    <w:rsid w:val="00AF6EB6"/>
    <w:rsid w:val="00AF7796"/>
    <w:rsid w:val="00B011A9"/>
    <w:rsid w:val="00B01BAF"/>
    <w:rsid w:val="00B024ED"/>
    <w:rsid w:val="00B026B8"/>
    <w:rsid w:val="00B02857"/>
    <w:rsid w:val="00B02EB3"/>
    <w:rsid w:val="00B02FCB"/>
    <w:rsid w:val="00B033F8"/>
    <w:rsid w:val="00B03C1E"/>
    <w:rsid w:val="00B04400"/>
    <w:rsid w:val="00B04835"/>
    <w:rsid w:val="00B05A55"/>
    <w:rsid w:val="00B05DE1"/>
    <w:rsid w:val="00B06595"/>
    <w:rsid w:val="00B06862"/>
    <w:rsid w:val="00B10109"/>
    <w:rsid w:val="00B1085E"/>
    <w:rsid w:val="00B10FD1"/>
    <w:rsid w:val="00B112D5"/>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D"/>
    <w:rsid w:val="00B17B91"/>
    <w:rsid w:val="00B20209"/>
    <w:rsid w:val="00B203C9"/>
    <w:rsid w:val="00B2088D"/>
    <w:rsid w:val="00B208FF"/>
    <w:rsid w:val="00B216CC"/>
    <w:rsid w:val="00B22E22"/>
    <w:rsid w:val="00B22F5F"/>
    <w:rsid w:val="00B23353"/>
    <w:rsid w:val="00B23813"/>
    <w:rsid w:val="00B23FD9"/>
    <w:rsid w:val="00B24591"/>
    <w:rsid w:val="00B245D5"/>
    <w:rsid w:val="00B245EF"/>
    <w:rsid w:val="00B24C36"/>
    <w:rsid w:val="00B24F94"/>
    <w:rsid w:val="00B25126"/>
    <w:rsid w:val="00B25A52"/>
    <w:rsid w:val="00B25FC3"/>
    <w:rsid w:val="00B27875"/>
    <w:rsid w:val="00B30061"/>
    <w:rsid w:val="00B3008D"/>
    <w:rsid w:val="00B30884"/>
    <w:rsid w:val="00B30E11"/>
    <w:rsid w:val="00B30EAE"/>
    <w:rsid w:val="00B30EEB"/>
    <w:rsid w:val="00B31423"/>
    <w:rsid w:val="00B317AE"/>
    <w:rsid w:val="00B323E0"/>
    <w:rsid w:val="00B32DC0"/>
    <w:rsid w:val="00B3346C"/>
    <w:rsid w:val="00B335E4"/>
    <w:rsid w:val="00B33C23"/>
    <w:rsid w:val="00B345B4"/>
    <w:rsid w:val="00B348B1"/>
    <w:rsid w:val="00B34A28"/>
    <w:rsid w:val="00B35046"/>
    <w:rsid w:val="00B35B6A"/>
    <w:rsid w:val="00B36B1B"/>
    <w:rsid w:val="00B36D2B"/>
    <w:rsid w:val="00B37657"/>
    <w:rsid w:val="00B37680"/>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5C8D"/>
    <w:rsid w:val="00B4792C"/>
    <w:rsid w:val="00B50CAE"/>
    <w:rsid w:val="00B512AD"/>
    <w:rsid w:val="00B5196C"/>
    <w:rsid w:val="00B525CB"/>
    <w:rsid w:val="00B52697"/>
    <w:rsid w:val="00B54047"/>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FD4"/>
    <w:rsid w:val="00B62760"/>
    <w:rsid w:val="00B62880"/>
    <w:rsid w:val="00B63872"/>
    <w:rsid w:val="00B63CB2"/>
    <w:rsid w:val="00B64246"/>
    <w:rsid w:val="00B64EDB"/>
    <w:rsid w:val="00B6555F"/>
    <w:rsid w:val="00B65938"/>
    <w:rsid w:val="00B65C8A"/>
    <w:rsid w:val="00B65CE2"/>
    <w:rsid w:val="00B660AD"/>
    <w:rsid w:val="00B66109"/>
    <w:rsid w:val="00B66349"/>
    <w:rsid w:val="00B67FBF"/>
    <w:rsid w:val="00B70832"/>
    <w:rsid w:val="00B70C95"/>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80C72"/>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1E25"/>
    <w:rsid w:val="00BA20B6"/>
    <w:rsid w:val="00BA20D8"/>
    <w:rsid w:val="00BA22FC"/>
    <w:rsid w:val="00BA2C2A"/>
    <w:rsid w:val="00BA2F30"/>
    <w:rsid w:val="00BA3982"/>
    <w:rsid w:val="00BA405F"/>
    <w:rsid w:val="00BA416A"/>
    <w:rsid w:val="00BA4771"/>
    <w:rsid w:val="00BA482B"/>
    <w:rsid w:val="00BA5027"/>
    <w:rsid w:val="00BA60C0"/>
    <w:rsid w:val="00BA665B"/>
    <w:rsid w:val="00BA6FE8"/>
    <w:rsid w:val="00BA732D"/>
    <w:rsid w:val="00BA7370"/>
    <w:rsid w:val="00BA778B"/>
    <w:rsid w:val="00BB0888"/>
    <w:rsid w:val="00BB0DF1"/>
    <w:rsid w:val="00BB0E4E"/>
    <w:rsid w:val="00BB0E9B"/>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588"/>
    <w:rsid w:val="00BC3FF9"/>
    <w:rsid w:val="00BC4834"/>
    <w:rsid w:val="00BC4910"/>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F1"/>
    <w:rsid w:val="00BD3DEA"/>
    <w:rsid w:val="00BD3E97"/>
    <w:rsid w:val="00BD40E4"/>
    <w:rsid w:val="00BD52FE"/>
    <w:rsid w:val="00BD62CF"/>
    <w:rsid w:val="00BD67B2"/>
    <w:rsid w:val="00BD68E2"/>
    <w:rsid w:val="00BD6D41"/>
    <w:rsid w:val="00BD74C3"/>
    <w:rsid w:val="00BD76E5"/>
    <w:rsid w:val="00BD78FE"/>
    <w:rsid w:val="00BE0149"/>
    <w:rsid w:val="00BE0767"/>
    <w:rsid w:val="00BE07A6"/>
    <w:rsid w:val="00BE0CDF"/>
    <w:rsid w:val="00BE12D7"/>
    <w:rsid w:val="00BE1372"/>
    <w:rsid w:val="00BE1775"/>
    <w:rsid w:val="00BE18DA"/>
    <w:rsid w:val="00BE26C0"/>
    <w:rsid w:val="00BE3442"/>
    <w:rsid w:val="00BE37CD"/>
    <w:rsid w:val="00BE47B2"/>
    <w:rsid w:val="00BE48C7"/>
    <w:rsid w:val="00BE4F66"/>
    <w:rsid w:val="00BE4FBF"/>
    <w:rsid w:val="00BE5238"/>
    <w:rsid w:val="00BE5742"/>
    <w:rsid w:val="00BE6074"/>
    <w:rsid w:val="00BE629F"/>
    <w:rsid w:val="00BE6D73"/>
    <w:rsid w:val="00BE7257"/>
    <w:rsid w:val="00BF020D"/>
    <w:rsid w:val="00BF0609"/>
    <w:rsid w:val="00BF0EE8"/>
    <w:rsid w:val="00BF10ED"/>
    <w:rsid w:val="00BF1DD2"/>
    <w:rsid w:val="00BF23A3"/>
    <w:rsid w:val="00BF2A7E"/>
    <w:rsid w:val="00BF2BB7"/>
    <w:rsid w:val="00BF3331"/>
    <w:rsid w:val="00BF3A45"/>
    <w:rsid w:val="00BF436F"/>
    <w:rsid w:val="00BF5C05"/>
    <w:rsid w:val="00BF6FC6"/>
    <w:rsid w:val="00BF7C52"/>
    <w:rsid w:val="00BF7F99"/>
    <w:rsid w:val="00C00713"/>
    <w:rsid w:val="00C009A0"/>
    <w:rsid w:val="00C01F74"/>
    <w:rsid w:val="00C02558"/>
    <w:rsid w:val="00C0285F"/>
    <w:rsid w:val="00C028F5"/>
    <w:rsid w:val="00C02F35"/>
    <w:rsid w:val="00C03305"/>
    <w:rsid w:val="00C03515"/>
    <w:rsid w:val="00C03738"/>
    <w:rsid w:val="00C037A6"/>
    <w:rsid w:val="00C043F5"/>
    <w:rsid w:val="00C044E3"/>
    <w:rsid w:val="00C04607"/>
    <w:rsid w:val="00C04BDB"/>
    <w:rsid w:val="00C052C6"/>
    <w:rsid w:val="00C05A61"/>
    <w:rsid w:val="00C05FBA"/>
    <w:rsid w:val="00C05FEE"/>
    <w:rsid w:val="00C06CCF"/>
    <w:rsid w:val="00C0793E"/>
    <w:rsid w:val="00C0794D"/>
    <w:rsid w:val="00C10E78"/>
    <w:rsid w:val="00C1159D"/>
    <w:rsid w:val="00C1233E"/>
    <w:rsid w:val="00C12FB3"/>
    <w:rsid w:val="00C138BC"/>
    <w:rsid w:val="00C13D85"/>
    <w:rsid w:val="00C14639"/>
    <w:rsid w:val="00C14E82"/>
    <w:rsid w:val="00C14FF6"/>
    <w:rsid w:val="00C15526"/>
    <w:rsid w:val="00C15A85"/>
    <w:rsid w:val="00C1637C"/>
    <w:rsid w:val="00C1641B"/>
    <w:rsid w:val="00C165FC"/>
    <w:rsid w:val="00C176D5"/>
    <w:rsid w:val="00C17D24"/>
    <w:rsid w:val="00C2082C"/>
    <w:rsid w:val="00C20EB0"/>
    <w:rsid w:val="00C21004"/>
    <w:rsid w:val="00C21005"/>
    <w:rsid w:val="00C220B6"/>
    <w:rsid w:val="00C22D7C"/>
    <w:rsid w:val="00C22DDE"/>
    <w:rsid w:val="00C2338B"/>
    <w:rsid w:val="00C233CE"/>
    <w:rsid w:val="00C237DD"/>
    <w:rsid w:val="00C238F4"/>
    <w:rsid w:val="00C2393A"/>
    <w:rsid w:val="00C23A99"/>
    <w:rsid w:val="00C245EE"/>
    <w:rsid w:val="00C24AE1"/>
    <w:rsid w:val="00C24B8D"/>
    <w:rsid w:val="00C24BD7"/>
    <w:rsid w:val="00C257DF"/>
    <w:rsid w:val="00C25813"/>
    <w:rsid w:val="00C27143"/>
    <w:rsid w:val="00C27490"/>
    <w:rsid w:val="00C27D37"/>
    <w:rsid w:val="00C309E8"/>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247"/>
    <w:rsid w:val="00C428E7"/>
    <w:rsid w:val="00C438A2"/>
    <w:rsid w:val="00C439BE"/>
    <w:rsid w:val="00C4539B"/>
    <w:rsid w:val="00C45466"/>
    <w:rsid w:val="00C455C1"/>
    <w:rsid w:val="00C4581D"/>
    <w:rsid w:val="00C47472"/>
    <w:rsid w:val="00C500F0"/>
    <w:rsid w:val="00C504A7"/>
    <w:rsid w:val="00C506C9"/>
    <w:rsid w:val="00C50A16"/>
    <w:rsid w:val="00C51C9A"/>
    <w:rsid w:val="00C52C68"/>
    <w:rsid w:val="00C52D98"/>
    <w:rsid w:val="00C52DA1"/>
    <w:rsid w:val="00C53D24"/>
    <w:rsid w:val="00C54640"/>
    <w:rsid w:val="00C547A6"/>
    <w:rsid w:val="00C54A3A"/>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60DC"/>
    <w:rsid w:val="00C8082B"/>
    <w:rsid w:val="00C81A88"/>
    <w:rsid w:val="00C81D46"/>
    <w:rsid w:val="00C82298"/>
    <w:rsid w:val="00C8331F"/>
    <w:rsid w:val="00C833B4"/>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E51"/>
    <w:rsid w:val="00CA1691"/>
    <w:rsid w:val="00CA41E7"/>
    <w:rsid w:val="00CA4A99"/>
    <w:rsid w:val="00CA5520"/>
    <w:rsid w:val="00CA5812"/>
    <w:rsid w:val="00CA5BD4"/>
    <w:rsid w:val="00CA5C14"/>
    <w:rsid w:val="00CA76FC"/>
    <w:rsid w:val="00CA7E7B"/>
    <w:rsid w:val="00CB0236"/>
    <w:rsid w:val="00CB1881"/>
    <w:rsid w:val="00CB1969"/>
    <w:rsid w:val="00CB19E3"/>
    <w:rsid w:val="00CB2243"/>
    <w:rsid w:val="00CB2A51"/>
    <w:rsid w:val="00CB2C3A"/>
    <w:rsid w:val="00CB2D38"/>
    <w:rsid w:val="00CB4137"/>
    <w:rsid w:val="00CB4A92"/>
    <w:rsid w:val="00CB50D0"/>
    <w:rsid w:val="00CB52D0"/>
    <w:rsid w:val="00CB5578"/>
    <w:rsid w:val="00CB5671"/>
    <w:rsid w:val="00CB591C"/>
    <w:rsid w:val="00CB5943"/>
    <w:rsid w:val="00CB61B3"/>
    <w:rsid w:val="00CB6F83"/>
    <w:rsid w:val="00CB72AE"/>
    <w:rsid w:val="00CB778F"/>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40C3"/>
    <w:rsid w:val="00CC4CB4"/>
    <w:rsid w:val="00CC4E5D"/>
    <w:rsid w:val="00CC50AE"/>
    <w:rsid w:val="00CC5A21"/>
    <w:rsid w:val="00CC5FFE"/>
    <w:rsid w:val="00CC6147"/>
    <w:rsid w:val="00CC61B7"/>
    <w:rsid w:val="00CC61CA"/>
    <w:rsid w:val="00CC69EC"/>
    <w:rsid w:val="00CC71D3"/>
    <w:rsid w:val="00CC743D"/>
    <w:rsid w:val="00CD02ED"/>
    <w:rsid w:val="00CD050A"/>
    <w:rsid w:val="00CD1017"/>
    <w:rsid w:val="00CD205D"/>
    <w:rsid w:val="00CD2A22"/>
    <w:rsid w:val="00CD2B50"/>
    <w:rsid w:val="00CD3172"/>
    <w:rsid w:val="00CD4506"/>
    <w:rsid w:val="00CD520B"/>
    <w:rsid w:val="00CD592E"/>
    <w:rsid w:val="00CD5982"/>
    <w:rsid w:val="00CD5A1A"/>
    <w:rsid w:val="00CD7455"/>
    <w:rsid w:val="00CD7EFA"/>
    <w:rsid w:val="00CE020E"/>
    <w:rsid w:val="00CE0566"/>
    <w:rsid w:val="00CE1741"/>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1226"/>
    <w:rsid w:val="00CF1ABB"/>
    <w:rsid w:val="00CF1E1D"/>
    <w:rsid w:val="00CF1F85"/>
    <w:rsid w:val="00CF24FE"/>
    <w:rsid w:val="00CF287F"/>
    <w:rsid w:val="00CF35D0"/>
    <w:rsid w:val="00CF3B57"/>
    <w:rsid w:val="00CF3DD5"/>
    <w:rsid w:val="00CF4AF7"/>
    <w:rsid w:val="00CF4BD1"/>
    <w:rsid w:val="00CF4D20"/>
    <w:rsid w:val="00CF73F8"/>
    <w:rsid w:val="00CF7928"/>
    <w:rsid w:val="00CF7CA2"/>
    <w:rsid w:val="00D00911"/>
    <w:rsid w:val="00D00A8E"/>
    <w:rsid w:val="00D00DE0"/>
    <w:rsid w:val="00D00F79"/>
    <w:rsid w:val="00D012BF"/>
    <w:rsid w:val="00D01760"/>
    <w:rsid w:val="00D0368E"/>
    <w:rsid w:val="00D03AC3"/>
    <w:rsid w:val="00D03D2D"/>
    <w:rsid w:val="00D03E7B"/>
    <w:rsid w:val="00D0401A"/>
    <w:rsid w:val="00D047E0"/>
    <w:rsid w:val="00D04B9F"/>
    <w:rsid w:val="00D04D43"/>
    <w:rsid w:val="00D04FFB"/>
    <w:rsid w:val="00D055FE"/>
    <w:rsid w:val="00D058E9"/>
    <w:rsid w:val="00D0612A"/>
    <w:rsid w:val="00D06D06"/>
    <w:rsid w:val="00D1060D"/>
    <w:rsid w:val="00D10D14"/>
    <w:rsid w:val="00D10E7C"/>
    <w:rsid w:val="00D11182"/>
    <w:rsid w:val="00D1137B"/>
    <w:rsid w:val="00D11807"/>
    <w:rsid w:val="00D11DB3"/>
    <w:rsid w:val="00D1279B"/>
    <w:rsid w:val="00D12D82"/>
    <w:rsid w:val="00D12F77"/>
    <w:rsid w:val="00D1306E"/>
    <w:rsid w:val="00D130B7"/>
    <w:rsid w:val="00D134CD"/>
    <w:rsid w:val="00D14B5F"/>
    <w:rsid w:val="00D14E13"/>
    <w:rsid w:val="00D14F23"/>
    <w:rsid w:val="00D160F6"/>
    <w:rsid w:val="00D16740"/>
    <w:rsid w:val="00D16A8B"/>
    <w:rsid w:val="00D16E39"/>
    <w:rsid w:val="00D171DE"/>
    <w:rsid w:val="00D172A4"/>
    <w:rsid w:val="00D17951"/>
    <w:rsid w:val="00D17AD8"/>
    <w:rsid w:val="00D2104A"/>
    <w:rsid w:val="00D21BB5"/>
    <w:rsid w:val="00D21FFC"/>
    <w:rsid w:val="00D223B6"/>
    <w:rsid w:val="00D223E8"/>
    <w:rsid w:val="00D224E1"/>
    <w:rsid w:val="00D22DC8"/>
    <w:rsid w:val="00D22F53"/>
    <w:rsid w:val="00D2477B"/>
    <w:rsid w:val="00D2522A"/>
    <w:rsid w:val="00D2531C"/>
    <w:rsid w:val="00D25428"/>
    <w:rsid w:val="00D2553E"/>
    <w:rsid w:val="00D2742F"/>
    <w:rsid w:val="00D2754F"/>
    <w:rsid w:val="00D277C5"/>
    <w:rsid w:val="00D279D9"/>
    <w:rsid w:val="00D312DC"/>
    <w:rsid w:val="00D31B84"/>
    <w:rsid w:val="00D31C6A"/>
    <w:rsid w:val="00D31EDF"/>
    <w:rsid w:val="00D31FF9"/>
    <w:rsid w:val="00D32149"/>
    <w:rsid w:val="00D32256"/>
    <w:rsid w:val="00D32A27"/>
    <w:rsid w:val="00D32ABC"/>
    <w:rsid w:val="00D32E61"/>
    <w:rsid w:val="00D33FA4"/>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66C9"/>
    <w:rsid w:val="00D47275"/>
    <w:rsid w:val="00D517F6"/>
    <w:rsid w:val="00D51AB7"/>
    <w:rsid w:val="00D51E15"/>
    <w:rsid w:val="00D52B7E"/>
    <w:rsid w:val="00D52E2F"/>
    <w:rsid w:val="00D52F59"/>
    <w:rsid w:val="00D53445"/>
    <w:rsid w:val="00D53E3E"/>
    <w:rsid w:val="00D54620"/>
    <w:rsid w:val="00D55904"/>
    <w:rsid w:val="00D5614E"/>
    <w:rsid w:val="00D5616F"/>
    <w:rsid w:val="00D57940"/>
    <w:rsid w:val="00D60327"/>
    <w:rsid w:val="00D61384"/>
    <w:rsid w:val="00D61526"/>
    <w:rsid w:val="00D61C39"/>
    <w:rsid w:val="00D61F81"/>
    <w:rsid w:val="00D620A6"/>
    <w:rsid w:val="00D62BE6"/>
    <w:rsid w:val="00D63766"/>
    <w:rsid w:val="00D63912"/>
    <w:rsid w:val="00D63923"/>
    <w:rsid w:val="00D63B5C"/>
    <w:rsid w:val="00D6451B"/>
    <w:rsid w:val="00D64B57"/>
    <w:rsid w:val="00D651A1"/>
    <w:rsid w:val="00D65DEA"/>
    <w:rsid w:val="00D6650F"/>
    <w:rsid w:val="00D66579"/>
    <w:rsid w:val="00D676D3"/>
    <w:rsid w:val="00D67B06"/>
    <w:rsid w:val="00D67BC7"/>
    <w:rsid w:val="00D701F1"/>
    <w:rsid w:val="00D705D3"/>
    <w:rsid w:val="00D70E00"/>
    <w:rsid w:val="00D70F7C"/>
    <w:rsid w:val="00D715AC"/>
    <w:rsid w:val="00D71851"/>
    <w:rsid w:val="00D718CF"/>
    <w:rsid w:val="00D72784"/>
    <w:rsid w:val="00D728F5"/>
    <w:rsid w:val="00D72E9D"/>
    <w:rsid w:val="00D73249"/>
    <w:rsid w:val="00D73419"/>
    <w:rsid w:val="00D73725"/>
    <w:rsid w:val="00D73881"/>
    <w:rsid w:val="00D73CA9"/>
    <w:rsid w:val="00D751B7"/>
    <w:rsid w:val="00D7524B"/>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4983"/>
    <w:rsid w:val="00D84C00"/>
    <w:rsid w:val="00D85494"/>
    <w:rsid w:val="00D8582C"/>
    <w:rsid w:val="00D85D61"/>
    <w:rsid w:val="00D8616D"/>
    <w:rsid w:val="00D86F96"/>
    <w:rsid w:val="00D8711B"/>
    <w:rsid w:val="00D87384"/>
    <w:rsid w:val="00D90683"/>
    <w:rsid w:val="00D90B2A"/>
    <w:rsid w:val="00D91483"/>
    <w:rsid w:val="00D915C8"/>
    <w:rsid w:val="00D9310B"/>
    <w:rsid w:val="00D931F3"/>
    <w:rsid w:val="00D93726"/>
    <w:rsid w:val="00D93F3E"/>
    <w:rsid w:val="00D9405B"/>
    <w:rsid w:val="00D94942"/>
    <w:rsid w:val="00D95145"/>
    <w:rsid w:val="00D96594"/>
    <w:rsid w:val="00D967CB"/>
    <w:rsid w:val="00D968D4"/>
    <w:rsid w:val="00D96EE0"/>
    <w:rsid w:val="00D97BD1"/>
    <w:rsid w:val="00DA00C3"/>
    <w:rsid w:val="00DA01E9"/>
    <w:rsid w:val="00DA06B8"/>
    <w:rsid w:val="00DA14A9"/>
    <w:rsid w:val="00DA286D"/>
    <w:rsid w:val="00DA2969"/>
    <w:rsid w:val="00DA29B7"/>
    <w:rsid w:val="00DA2E5F"/>
    <w:rsid w:val="00DA337C"/>
    <w:rsid w:val="00DA4842"/>
    <w:rsid w:val="00DA4C97"/>
    <w:rsid w:val="00DA5989"/>
    <w:rsid w:val="00DA5AB1"/>
    <w:rsid w:val="00DA5D4A"/>
    <w:rsid w:val="00DA5F9D"/>
    <w:rsid w:val="00DA69B2"/>
    <w:rsid w:val="00DA7462"/>
    <w:rsid w:val="00DA7AD0"/>
    <w:rsid w:val="00DB02D7"/>
    <w:rsid w:val="00DB03CC"/>
    <w:rsid w:val="00DB12D4"/>
    <w:rsid w:val="00DB14F0"/>
    <w:rsid w:val="00DB1745"/>
    <w:rsid w:val="00DB19BB"/>
    <w:rsid w:val="00DB1AFF"/>
    <w:rsid w:val="00DB219A"/>
    <w:rsid w:val="00DB23CE"/>
    <w:rsid w:val="00DB3165"/>
    <w:rsid w:val="00DB3D87"/>
    <w:rsid w:val="00DB4292"/>
    <w:rsid w:val="00DB5023"/>
    <w:rsid w:val="00DB6E46"/>
    <w:rsid w:val="00DB7117"/>
    <w:rsid w:val="00DB7760"/>
    <w:rsid w:val="00DB7A5F"/>
    <w:rsid w:val="00DB7DD4"/>
    <w:rsid w:val="00DC00B4"/>
    <w:rsid w:val="00DC0954"/>
    <w:rsid w:val="00DC0DF8"/>
    <w:rsid w:val="00DC15BA"/>
    <w:rsid w:val="00DC18CD"/>
    <w:rsid w:val="00DC1A68"/>
    <w:rsid w:val="00DC30B8"/>
    <w:rsid w:val="00DC3497"/>
    <w:rsid w:val="00DC478F"/>
    <w:rsid w:val="00DC4A4C"/>
    <w:rsid w:val="00DC62E5"/>
    <w:rsid w:val="00DC6D70"/>
    <w:rsid w:val="00DC6F33"/>
    <w:rsid w:val="00DC7349"/>
    <w:rsid w:val="00DD0EA9"/>
    <w:rsid w:val="00DD14D8"/>
    <w:rsid w:val="00DD1599"/>
    <w:rsid w:val="00DD16F1"/>
    <w:rsid w:val="00DD1B03"/>
    <w:rsid w:val="00DD1E43"/>
    <w:rsid w:val="00DD278C"/>
    <w:rsid w:val="00DD2A62"/>
    <w:rsid w:val="00DD2F2F"/>
    <w:rsid w:val="00DD2F7A"/>
    <w:rsid w:val="00DD3885"/>
    <w:rsid w:val="00DD5808"/>
    <w:rsid w:val="00DD5946"/>
    <w:rsid w:val="00DD5B04"/>
    <w:rsid w:val="00DD5DAE"/>
    <w:rsid w:val="00DD5EC6"/>
    <w:rsid w:val="00DD605F"/>
    <w:rsid w:val="00DD72A0"/>
    <w:rsid w:val="00DD735D"/>
    <w:rsid w:val="00DD7F7D"/>
    <w:rsid w:val="00DE0159"/>
    <w:rsid w:val="00DE064A"/>
    <w:rsid w:val="00DE082D"/>
    <w:rsid w:val="00DE1410"/>
    <w:rsid w:val="00DE20C6"/>
    <w:rsid w:val="00DE2DD4"/>
    <w:rsid w:val="00DE3119"/>
    <w:rsid w:val="00DE3FF0"/>
    <w:rsid w:val="00DE4105"/>
    <w:rsid w:val="00DE5189"/>
    <w:rsid w:val="00DE7108"/>
    <w:rsid w:val="00DE78D1"/>
    <w:rsid w:val="00DE78FF"/>
    <w:rsid w:val="00DF0263"/>
    <w:rsid w:val="00DF0EB4"/>
    <w:rsid w:val="00DF158B"/>
    <w:rsid w:val="00DF193C"/>
    <w:rsid w:val="00DF1E36"/>
    <w:rsid w:val="00DF236B"/>
    <w:rsid w:val="00DF2A91"/>
    <w:rsid w:val="00DF3889"/>
    <w:rsid w:val="00DF3CC9"/>
    <w:rsid w:val="00DF4451"/>
    <w:rsid w:val="00DF49FF"/>
    <w:rsid w:val="00DF4FFB"/>
    <w:rsid w:val="00DF5236"/>
    <w:rsid w:val="00DF651F"/>
    <w:rsid w:val="00DF6F43"/>
    <w:rsid w:val="00DF71EA"/>
    <w:rsid w:val="00DF752F"/>
    <w:rsid w:val="00DF76A2"/>
    <w:rsid w:val="00E00B7A"/>
    <w:rsid w:val="00E02186"/>
    <w:rsid w:val="00E025C2"/>
    <w:rsid w:val="00E026BB"/>
    <w:rsid w:val="00E027C5"/>
    <w:rsid w:val="00E03124"/>
    <w:rsid w:val="00E031C3"/>
    <w:rsid w:val="00E03951"/>
    <w:rsid w:val="00E03DB8"/>
    <w:rsid w:val="00E03F17"/>
    <w:rsid w:val="00E0420C"/>
    <w:rsid w:val="00E04EDD"/>
    <w:rsid w:val="00E05E70"/>
    <w:rsid w:val="00E064BC"/>
    <w:rsid w:val="00E07225"/>
    <w:rsid w:val="00E076B4"/>
    <w:rsid w:val="00E07B55"/>
    <w:rsid w:val="00E10579"/>
    <w:rsid w:val="00E109DD"/>
    <w:rsid w:val="00E11229"/>
    <w:rsid w:val="00E114CA"/>
    <w:rsid w:val="00E1264A"/>
    <w:rsid w:val="00E127D1"/>
    <w:rsid w:val="00E13867"/>
    <w:rsid w:val="00E1397F"/>
    <w:rsid w:val="00E13AB8"/>
    <w:rsid w:val="00E1482E"/>
    <w:rsid w:val="00E14C79"/>
    <w:rsid w:val="00E16382"/>
    <w:rsid w:val="00E1699C"/>
    <w:rsid w:val="00E16E75"/>
    <w:rsid w:val="00E1746D"/>
    <w:rsid w:val="00E2012A"/>
    <w:rsid w:val="00E205A2"/>
    <w:rsid w:val="00E20BA4"/>
    <w:rsid w:val="00E210D0"/>
    <w:rsid w:val="00E21D66"/>
    <w:rsid w:val="00E23137"/>
    <w:rsid w:val="00E23980"/>
    <w:rsid w:val="00E241E9"/>
    <w:rsid w:val="00E250AF"/>
    <w:rsid w:val="00E257C3"/>
    <w:rsid w:val="00E25CB3"/>
    <w:rsid w:val="00E25DA4"/>
    <w:rsid w:val="00E26237"/>
    <w:rsid w:val="00E26CB8"/>
    <w:rsid w:val="00E26D16"/>
    <w:rsid w:val="00E26FCF"/>
    <w:rsid w:val="00E27165"/>
    <w:rsid w:val="00E2721F"/>
    <w:rsid w:val="00E275D9"/>
    <w:rsid w:val="00E3044A"/>
    <w:rsid w:val="00E30E49"/>
    <w:rsid w:val="00E31A4A"/>
    <w:rsid w:val="00E31C91"/>
    <w:rsid w:val="00E3344A"/>
    <w:rsid w:val="00E33B29"/>
    <w:rsid w:val="00E33B62"/>
    <w:rsid w:val="00E3403D"/>
    <w:rsid w:val="00E344BD"/>
    <w:rsid w:val="00E34E6C"/>
    <w:rsid w:val="00E353E2"/>
    <w:rsid w:val="00E36345"/>
    <w:rsid w:val="00E36C86"/>
    <w:rsid w:val="00E36CEB"/>
    <w:rsid w:val="00E37A28"/>
    <w:rsid w:val="00E40430"/>
    <w:rsid w:val="00E40690"/>
    <w:rsid w:val="00E40AEB"/>
    <w:rsid w:val="00E40E82"/>
    <w:rsid w:val="00E41141"/>
    <w:rsid w:val="00E4143A"/>
    <w:rsid w:val="00E424C8"/>
    <w:rsid w:val="00E4251D"/>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646"/>
    <w:rsid w:val="00E53A21"/>
    <w:rsid w:val="00E53BCA"/>
    <w:rsid w:val="00E53DE2"/>
    <w:rsid w:val="00E53F02"/>
    <w:rsid w:val="00E5428D"/>
    <w:rsid w:val="00E54534"/>
    <w:rsid w:val="00E548C3"/>
    <w:rsid w:val="00E54F27"/>
    <w:rsid w:val="00E55FF1"/>
    <w:rsid w:val="00E56090"/>
    <w:rsid w:val="00E565B9"/>
    <w:rsid w:val="00E56E7B"/>
    <w:rsid w:val="00E5733B"/>
    <w:rsid w:val="00E5756C"/>
    <w:rsid w:val="00E57811"/>
    <w:rsid w:val="00E601BE"/>
    <w:rsid w:val="00E60B5F"/>
    <w:rsid w:val="00E613AE"/>
    <w:rsid w:val="00E61429"/>
    <w:rsid w:val="00E61ABB"/>
    <w:rsid w:val="00E61FD7"/>
    <w:rsid w:val="00E623E6"/>
    <w:rsid w:val="00E630A2"/>
    <w:rsid w:val="00E630C0"/>
    <w:rsid w:val="00E63107"/>
    <w:rsid w:val="00E6312C"/>
    <w:rsid w:val="00E634E6"/>
    <w:rsid w:val="00E63DCE"/>
    <w:rsid w:val="00E64700"/>
    <w:rsid w:val="00E65074"/>
    <w:rsid w:val="00E6523E"/>
    <w:rsid w:val="00E65E70"/>
    <w:rsid w:val="00E66087"/>
    <w:rsid w:val="00E66D79"/>
    <w:rsid w:val="00E66FF9"/>
    <w:rsid w:val="00E6706F"/>
    <w:rsid w:val="00E673A2"/>
    <w:rsid w:val="00E67856"/>
    <w:rsid w:val="00E678DE"/>
    <w:rsid w:val="00E679C8"/>
    <w:rsid w:val="00E70314"/>
    <w:rsid w:val="00E724E7"/>
    <w:rsid w:val="00E72B41"/>
    <w:rsid w:val="00E7347B"/>
    <w:rsid w:val="00E73792"/>
    <w:rsid w:val="00E73D03"/>
    <w:rsid w:val="00E7471C"/>
    <w:rsid w:val="00E7498A"/>
    <w:rsid w:val="00E7514E"/>
    <w:rsid w:val="00E75F9D"/>
    <w:rsid w:val="00E76537"/>
    <w:rsid w:val="00E77784"/>
    <w:rsid w:val="00E77AF5"/>
    <w:rsid w:val="00E820F4"/>
    <w:rsid w:val="00E823F9"/>
    <w:rsid w:val="00E82C1F"/>
    <w:rsid w:val="00E83671"/>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41E"/>
    <w:rsid w:val="00E92460"/>
    <w:rsid w:val="00E92DE9"/>
    <w:rsid w:val="00E92E62"/>
    <w:rsid w:val="00E93804"/>
    <w:rsid w:val="00E9429D"/>
    <w:rsid w:val="00E95434"/>
    <w:rsid w:val="00E96467"/>
    <w:rsid w:val="00E966DA"/>
    <w:rsid w:val="00E96948"/>
    <w:rsid w:val="00E9737B"/>
    <w:rsid w:val="00E97A3F"/>
    <w:rsid w:val="00E97A75"/>
    <w:rsid w:val="00E97F0A"/>
    <w:rsid w:val="00EA0100"/>
    <w:rsid w:val="00EA0BCE"/>
    <w:rsid w:val="00EA1ED8"/>
    <w:rsid w:val="00EA20BD"/>
    <w:rsid w:val="00EA2744"/>
    <w:rsid w:val="00EA37B9"/>
    <w:rsid w:val="00EA39F7"/>
    <w:rsid w:val="00EA3DC2"/>
    <w:rsid w:val="00EA434E"/>
    <w:rsid w:val="00EA4757"/>
    <w:rsid w:val="00EA560B"/>
    <w:rsid w:val="00EA5669"/>
    <w:rsid w:val="00EA5CC6"/>
    <w:rsid w:val="00EA63EF"/>
    <w:rsid w:val="00EA7CBF"/>
    <w:rsid w:val="00EB0A89"/>
    <w:rsid w:val="00EB1573"/>
    <w:rsid w:val="00EB1910"/>
    <w:rsid w:val="00EB2D83"/>
    <w:rsid w:val="00EB2E97"/>
    <w:rsid w:val="00EB3416"/>
    <w:rsid w:val="00EB4AE1"/>
    <w:rsid w:val="00EB52F4"/>
    <w:rsid w:val="00EB5694"/>
    <w:rsid w:val="00EB5779"/>
    <w:rsid w:val="00EB5D2F"/>
    <w:rsid w:val="00EB67F1"/>
    <w:rsid w:val="00EB6ADA"/>
    <w:rsid w:val="00EB72CD"/>
    <w:rsid w:val="00EB749A"/>
    <w:rsid w:val="00EB76B6"/>
    <w:rsid w:val="00EB7D8A"/>
    <w:rsid w:val="00EC04F7"/>
    <w:rsid w:val="00EC05E2"/>
    <w:rsid w:val="00EC0E84"/>
    <w:rsid w:val="00EC16E2"/>
    <w:rsid w:val="00EC1CE7"/>
    <w:rsid w:val="00EC1DAE"/>
    <w:rsid w:val="00EC26F1"/>
    <w:rsid w:val="00EC3C94"/>
    <w:rsid w:val="00EC44DF"/>
    <w:rsid w:val="00EC4FB9"/>
    <w:rsid w:val="00EC5393"/>
    <w:rsid w:val="00EC5741"/>
    <w:rsid w:val="00EC5DA3"/>
    <w:rsid w:val="00EC6014"/>
    <w:rsid w:val="00EC6B3E"/>
    <w:rsid w:val="00EC73DE"/>
    <w:rsid w:val="00EC7637"/>
    <w:rsid w:val="00EC7CF2"/>
    <w:rsid w:val="00ED046C"/>
    <w:rsid w:val="00ED053A"/>
    <w:rsid w:val="00ED1F03"/>
    <w:rsid w:val="00ED249D"/>
    <w:rsid w:val="00ED2D27"/>
    <w:rsid w:val="00ED3347"/>
    <w:rsid w:val="00ED3441"/>
    <w:rsid w:val="00ED3860"/>
    <w:rsid w:val="00ED3954"/>
    <w:rsid w:val="00ED43A2"/>
    <w:rsid w:val="00ED4964"/>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1258"/>
    <w:rsid w:val="00EE13DA"/>
    <w:rsid w:val="00EE1668"/>
    <w:rsid w:val="00EE1EDB"/>
    <w:rsid w:val="00EE24E2"/>
    <w:rsid w:val="00EE366D"/>
    <w:rsid w:val="00EE5454"/>
    <w:rsid w:val="00EE59B5"/>
    <w:rsid w:val="00EE5FB7"/>
    <w:rsid w:val="00EE6783"/>
    <w:rsid w:val="00EE7B54"/>
    <w:rsid w:val="00EE7C47"/>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A1"/>
    <w:rsid w:val="00F105AE"/>
    <w:rsid w:val="00F10618"/>
    <w:rsid w:val="00F10737"/>
    <w:rsid w:val="00F1108B"/>
    <w:rsid w:val="00F114FA"/>
    <w:rsid w:val="00F11768"/>
    <w:rsid w:val="00F11951"/>
    <w:rsid w:val="00F12262"/>
    <w:rsid w:val="00F12564"/>
    <w:rsid w:val="00F12AF8"/>
    <w:rsid w:val="00F12C52"/>
    <w:rsid w:val="00F13828"/>
    <w:rsid w:val="00F138AF"/>
    <w:rsid w:val="00F13E62"/>
    <w:rsid w:val="00F13F0F"/>
    <w:rsid w:val="00F13F51"/>
    <w:rsid w:val="00F148B7"/>
    <w:rsid w:val="00F14EA9"/>
    <w:rsid w:val="00F15505"/>
    <w:rsid w:val="00F15BFF"/>
    <w:rsid w:val="00F16E4F"/>
    <w:rsid w:val="00F17244"/>
    <w:rsid w:val="00F20ECE"/>
    <w:rsid w:val="00F213A0"/>
    <w:rsid w:val="00F21D54"/>
    <w:rsid w:val="00F21EF4"/>
    <w:rsid w:val="00F23113"/>
    <w:rsid w:val="00F23255"/>
    <w:rsid w:val="00F23393"/>
    <w:rsid w:val="00F23759"/>
    <w:rsid w:val="00F24644"/>
    <w:rsid w:val="00F25947"/>
    <w:rsid w:val="00F262D6"/>
    <w:rsid w:val="00F26F33"/>
    <w:rsid w:val="00F2748A"/>
    <w:rsid w:val="00F300A8"/>
    <w:rsid w:val="00F302C6"/>
    <w:rsid w:val="00F30400"/>
    <w:rsid w:val="00F3079E"/>
    <w:rsid w:val="00F3399B"/>
    <w:rsid w:val="00F33F4B"/>
    <w:rsid w:val="00F346ED"/>
    <w:rsid w:val="00F34945"/>
    <w:rsid w:val="00F34E1E"/>
    <w:rsid w:val="00F3570C"/>
    <w:rsid w:val="00F363A4"/>
    <w:rsid w:val="00F36765"/>
    <w:rsid w:val="00F368FF"/>
    <w:rsid w:val="00F37068"/>
    <w:rsid w:val="00F37F3F"/>
    <w:rsid w:val="00F40992"/>
    <w:rsid w:val="00F40F72"/>
    <w:rsid w:val="00F41596"/>
    <w:rsid w:val="00F41D8B"/>
    <w:rsid w:val="00F42121"/>
    <w:rsid w:val="00F424B3"/>
    <w:rsid w:val="00F427DB"/>
    <w:rsid w:val="00F428B1"/>
    <w:rsid w:val="00F428B4"/>
    <w:rsid w:val="00F4345D"/>
    <w:rsid w:val="00F4387B"/>
    <w:rsid w:val="00F45921"/>
    <w:rsid w:val="00F45B91"/>
    <w:rsid w:val="00F46639"/>
    <w:rsid w:val="00F476FD"/>
    <w:rsid w:val="00F50183"/>
    <w:rsid w:val="00F50D92"/>
    <w:rsid w:val="00F51765"/>
    <w:rsid w:val="00F51A51"/>
    <w:rsid w:val="00F51BC6"/>
    <w:rsid w:val="00F51CB4"/>
    <w:rsid w:val="00F52324"/>
    <w:rsid w:val="00F52950"/>
    <w:rsid w:val="00F52C9D"/>
    <w:rsid w:val="00F533F1"/>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970"/>
    <w:rsid w:val="00F67AF1"/>
    <w:rsid w:val="00F67D8B"/>
    <w:rsid w:val="00F701C5"/>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5AC"/>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52E4"/>
    <w:rsid w:val="00F9537B"/>
    <w:rsid w:val="00F96079"/>
    <w:rsid w:val="00F963FC"/>
    <w:rsid w:val="00F97CF1"/>
    <w:rsid w:val="00FA015F"/>
    <w:rsid w:val="00FA0FAC"/>
    <w:rsid w:val="00FA10F7"/>
    <w:rsid w:val="00FA1DA2"/>
    <w:rsid w:val="00FA2E5D"/>
    <w:rsid w:val="00FA3414"/>
    <w:rsid w:val="00FA347A"/>
    <w:rsid w:val="00FA3CDE"/>
    <w:rsid w:val="00FA49B7"/>
    <w:rsid w:val="00FA5043"/>
    <w:rsid w:val="00FA60C1"/>
    <w:rsid w:val="00FA61D9"/>
    <w:rsid w:val="00FA65A3"/>
    <w:rsid w:val="00FA6F8B"/>
    <w:rsid w:val="00FA727C"/>
    <w:rsid w:val="00FA7A30"/>
    <w:rsid w:val="00FB033F"/>
    <w:rsid w:val="00FB0880"/>
    <w:rsid w:val="00FB12E3"/>
    <w:rsid w:val="00FB1570"/>
    <w:rsid w:val="00FB193B"/>
    <w:rsid w:val="00FB1FBC"/>
    <w:rsid w:val="00FB27B7"/>
    <w:rsid w:val="00FB35E3"/>
    <w:rsid w:val="00FB4967"/>
    <w:rsid w:val="00FB4C98"/>
    <w:rsid w:val="00FB4CE3"/>
    <w:rsid w:val="00FB583C"/>
    <w:rsid w:val="00FB5E70"/>
    <w:rsid w:val="00FB630E"/>
    <w:rsid w:val="00FB6738"/>
    <w:rsid w:val="00FB691B"/>
    <w:rsid w:val="00FB6BE6"/>
    <w:rsid w:val="00FB731C"/>
    <w:rsid w:val="00FB7628"/>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211"/>
    <w:rsid w:val="00FC5CF4"/>
    <w:rsid w:val="00FC5D64"/>
    <w:rsid w:val="00FC6A39"/>
    <w:rsid w:val="00FC6DB9"/>
    <w:rsid w:val="00FC76A9"/>
    <w:rsid w:val="00FC79AB"/>
    <w:rsid w:val="00FC7BE7"/>
    <w:rsid w:val="00FC7DAC"/>
    <w:rsid w:val="00FC7F58"/>
    <w:rsid w:val="00FD005D"/>
    <w:rsid w:val="00FD04AE"/>
    <w:rsid w:val="00FD0DFA"/>
    <w:rsid w:val="00FD1890"/>
    <w:rsid w:val="00FD1994"/>
    <w:rsid w:val="00FD2747"/>
    <w:rsid w:val="00FD34C5"/>
    <w:rsid w:val="00FD3508"/>
    <w:rsid w:val="00FD393C"/>
    <w:rsid w:val="00FD3AFF"/>
    <w:rsid w:val="00FD43BB"/>
    <w:rsid w:val="00FD4AF3"/>
    <w:rsid w:val="00FD72B1"/>
    <w:rsid w:val="00FD798D"/>
    <w:rsid w:val="00FE141E"/>
    <w:rsid w:val="00FE144E"/>
    <w:rsid w:val="00FE1768"/>
    <w:rsid w:val="00FE1DD5"/>
    <w:rsid w:val="00FE24F4"/>
    <w:rsid w:val="00FE2560"/>
    <w:rsid w:val="00FE35D0"/>
    <w:rsid w:val="00FE42ED"/>
    <w:rsid w:val="00FE4E06"/>
    <w:rsid w:val="00FE55A7"/>
    <w:rsid w:val="00FE5C5A"/>
    <w:rsid w:val="00FE6432"/>
    <w:rsid w:val="00FE72A0"/>
    <w:rsid w:val="00FF0050"/>
    <w:rsid w:val="00FF045F"/>
    <w:rsid w:val="00FF0BD0"/>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7A39"/>
    <w:rsid w:val="4C3772F8"/>
    <w:rsid w:val="6CC6287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54FC2"/>
    <w:pPr>
      <w:spacing w:after="0" w:line="240" w:lineRule="auto"/>
    </w:pPr>
    <w:rPr>
      <w:rFonts w:ascii="Times New Roman" w:hAnsi="Times New Roman" w:eastAsia="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hAnsi="Arial" w:eastAsia="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eastAsiaTheme="minorHAnsi"/>
      <w:sz w:val="16"/>
      <w:szCs w:val="16"/>
      <w:lang w:val="es-MX" w:eastAsia="en-US"/>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hAnsiTheme="minorHAnsi" w:eastAsia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hAnsiTheme="minorHAnsi" w:eastAsiaTheme="minorHAnsi" w:cstheme="minorBidi"/>
      <w:sz w:val="20"/>
      <w:szCs w:val="20"/>
      <w:lang w:val="es-MX" w:eastAsia="en-US"/>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hAnsiTheme="minorHAnsi" w:eastAsiaTheme="minorEastAsia" w:cstheme="minorBidi"/>
      <w:sz w:val="22"/>
      <w:szCs w:val="22"/>
      <w:lang w:eastAsia="es-CO"/>
    </w:rPr>
  </w:style>
  <w:style w:type="character" w:styleId="TextoindependienteCar" w:customStyle="1">
    <w:name w:val="Texto independiente Car"/>
    <w:basedOn w:val="Fuentedeprrafopredeter"/>
    <w:link w:val="Textoindependiente"/>
    <w:uiPriority w:val="99"/>
    <w:rsid w:val="00F1108B"/>
    <w:rPr>
      <w:rFonts w:eastAsiaTheme="minorEastAsia"/>
      <w:lang w:eastAsia="es-CO"/>
    </w:rPr>
  </w:style>
  <w:style w:type="character" w:styleId="Mencinsinresolver1" w:customStyle="1">
    <w:name w:val="Mención sin resolver1"/>
    <w:basedOn w:val="Fuentedeprrafopredeter"/>
    <w:uiPriority w:val="99"/>
    <w:semiHidden/>
    <w:unhideWhenUsed/>
    <w:rsid w:val="00247712"/>
    <w:rPr>
      <w:color w:val="605E5C"/>
      <w:shd w:val="clear" w:color="auto" w:fill="E1DFDD"/>
    </w:rPr>
  </w:style>
  <w:style w:type="character" w:styleId="Mencinsinresolver2" w:customStyle="1">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styleId="Default" w:customStyle="1">
    <w:name w:val="Default"/>
    <w:rsid w:val="008919CF"/>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DD5B04"/>
    <w:pPr>
      <w:spacing w:before="100" w:beforeAutospacing="1" w:after="100" w:afterAutospacing="1"/>
    </w:pPr>
    <w:rPr>
      <w:lang w:eastAsia="es-CO"/>
    </w:rPr>
  </w:style>
  <w:style w:type="character" w:styleId="textrun" w:customStyle="1">
    <w:name w:val="textrun"/>
    <w:basedOn w:val="Fuentedeprrafopredeter"/>
    <w:rsid w:val="00DD5B04"/>
  </w:style>
  <w:style w:type="character" w:styleId="normaltextrun" w:customStyle="1">
    <w:name w:val="normaltextrun"/>
    <w:basedOn w:val="Fuentedeprrafopredeter"/>
    <w:rsid w:val="00DD5B04"/>
  </w:style>
  <w:style w:type="character" w:styleId="eop" w:customStyle="1">
    <w:name w:val="eop"/>
    <w:basedOn w:val="Fuentedeprrafopredeter"/>
    <w:rsid w:val="00DD5B04"/>
  </w:style>
  <w:style w:type="character" w:styleId="spellingerror" w:customStyle="1">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styleId="Ttulo1Car" w:customStyle="1">
    <w:name w:val="Título 1 Car"/>
    <w:basedOn w:val="Fuentedeprrafopredeter"/>
    <w:link w:val="Ttulo1"/>
    <w:uiPriority w:val="1"/>
    <w:rsid w:val="006D712D"/>
    <w:rPr>
      <w:rFonts w:ascii="Arial" w:hAnsi="Arial" w:eastAsia="Arial" w:cs="Arial"/>
      <w:b/>
      <w:bCs/>
      <w:lang w:val="es-ES"/>
    </w:rPr>
  </w:style>
  <w:style w:type="paragraph" w:styleId="Appelnotedebasde" w:customStyle="1">
    <w:name w:val="Appel note de bas de..."/>
    <w:basedOn w:val="Normal"/>
    <w:link w:val="Refdenotaalpie"/>
    <w:uiPriority w:val="99"/>
    <w:rsid w:val="00477C5F"/>
    <w:pPr>
      <w:spacing w:after="160" w:line="240" w:lineRule="exact"/>
    </w:pPr>
    <w:rPr>
      <w:rFonts w:asciiTheme="minorHAnsi" w:hAnsiTheme="minorHAnsi" w:eastAsia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hAnsiTheme="minorHAnsi" w:eastAsiaTheme="minorHAnsi" w:cstheme="minorBidi"/>
      <w:szCs w:val="22"/>
      <w:lang w:val="es-MX" w:eastAsia="en-US"/>
    </w:rPr>
  </w:style>
  <w:style w:type="character" w:styleId="SangradetextonormalCar" w:customStyle="1">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styleId="NormalWebCar" w:customStyle="1">
    <w:name w:val="Normal (Web) Car"/>
    <w:link w:val="NormalWeb"/>
    <w:uiPriority w:val="99"/>
    <w:rsid w:val="00F3570C"/>
    <w:rPr>
      <w:rFonts w:ascii="Times New Roman" w:hAnsi="Times New Roman" w:eastAsia="Times New Roman" w:cs="Times New Roman"/>
      <w:sz w:val="24"/>
      <w:szCs w:val="24"/>
      <w:lang w:eastAsia="es-CO"/>
    </w:rPr>
  </w:style>
  <w:style w:type="character" w:styleId="baj" w:customStyle="1">
    <w:name w:val="b_aj"/>
    <w:basedOn w:val="Fuentedeprrafopredeter"/>
    <w:rsid w:val="00470D73"/>
  </w:style>
  <w:style w:type="character" w:styleId="Ttulo2Car" w:customStyle="1">
    <w:name w:val="Título 2 Car"/>
    <w:basedOn w:val="Fuentedeprrafopredeter"/>
    <w:link w:val="Ttulo2"/>
    <w:uiPriority w:val="9"/>
    <w:semiHidden/>
    <w:rsid w:val="00E84314"/>
    <w:rPr>
      <w:rFonts w:asciiTheme="majorHAnsi" w:hAnsiTheme="majorHAnsi" w:eastAsiaTheme="majorEastAsia"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5015694">
      <w:bodyDiv w:val="1"/>
      <w:marLeft w:val="0"/>
      <w:marRight w:val="0"/>
      <w:marTop w:val="0"/>
      <w:marBottom w:val="0"/>
      <w:divBdr>
        <w:top w:val="none" w:sz="0" w:space="0" w:color="auto"/>
        <w:left w:val="none" w:sz="0" w:space="0" w:color="auto"/>
        <w:bottom w:val="none" w:sz="0" w:space="0" w:color="auto"/>
        <w:right w:val="none" w:sz="0" w:space="0" w:color="auto"/>
      </w:divBdr>
      <w:divsChild>
        <w:div w:id="1620915918">
          <w:marLeft w:val="0"/>
          <w:marRight w:val="0"/>
          <w:marTop w:val="0"/>
          <w:marBottom w:val="0"/>
          <w:divBdr>
            <w:top w:val="none" w:sz="0" w:space="0" w:color="auto"/>
            <w:left w:val="none" w:sz="0" w:space="0" w:color="auto"/>
            <w:bottom w:val="none" w:sz="0" w:space="0" w:color="auto"/>
            <w:right w:val="none" w:sz="0" w:space="0" w:color="auto"/>
          </w:divBdr>
        </w:div>
      </w:divsChild>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8843931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7787689">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3436169">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66998299">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37311761">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3335167">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69772196">
      <w:bodyDiv w:val="1"/>
      <w:marLeft w:val="0"/>
      <w:marRight w:val="0"/>
      <w:marTop w:val="0"/>
      <w:marBottom w:val="0"/>
      <w:divBdr>
        <w:top w:val="none" w:sz="0" w:space="0" w:color="auto"/>
        <w:left w:val="none" w:sz="0" w:space="0" w:color="auto"/>
        <w:bottom w:val="none" w:sz="0" w:space="0" w:color="auto"/>
        <w:right w:val="none" w:sz="0" w:space="0" w:color="auto"/>
      </w:divBdr>
      <w:divsChild>
        <w:div w:id="754982139">
          <w:marLeft w:val="0"/>
          <w:marRight w:val="0"/>
          <w:marTop w:val="0"/>
          <w:marBottom w:val="0"/>
          <w:divBdr>
            <w:top w:val="none" w:sz="0" w:space="0" w:color="auto"/>
            <w:left w:val="none" w:sz="0" w:space="0" w:color="auto"/>
            <w:bottom w:val="none" w:sz="0" w:space="0" w:color="auto"/>
            <w:right w:val="none" w:sz="0" w:space="0" w:color="auto"/>
          </w:divBdr>
        </w:div>
        <w:div w:id="1186401293">
          <w:marLeft w:val="0"/>
          <w:marRight w:val="0"/>
          <w:marTop w:val="0"/>
          <w:marBottom w:val="0"/>
          <w:divBdr>
            <w:top w:val="none" w:sz="0" w:space="0" w:color="auto"/>
            <w:left w:val="none" w:sz="0" w:space="0" w:color="auto"/>
            <w:bottom w:val="none" w:sz="0" w:space="0" w:color="auto"/>
            <w:right w:val="none" w:sz="0" w:space="0" w:color="auto"/>
          </w:divBdr>
        </w:div>
        <w:div w:id="1579094628">
          <w:marLeft w:val="0"/>
          <w:marRight w:val="0"/>
          <w:marTop w:val="0"/>
          <w:marBottom w:val="0"/>
          <w:divBdr>
            <w:top w:val="none" w:sz="0" w:space="0" w:color="auto"/>
            <w:left w:val="none" w:sz="0" w:space="0" w:color="auto"/>
            <w:bottom w:val="none" w:sz="0" w:space="0" w:color="auto"/>
            <w:right w:val="none" w:sz="0" w:space="0" w:color="auto"/>
          </w:divBdr>
        </w:div>
        <w:div w:id="414403668">
          <w:marLeft w:val="0"/>
          <w:marRight w:val="0"/>
          <w:marTop w:val="0"/>
          <w:marBottom w:val="0"/>
          <w:divBdr>
            <w:top w:val="none" w:sz="0" w:space="0" w:color="auto"/>
            <w:left w:val="none" w:sz="0" w:space="0" w:color="auto"/>
            <w:bottom w:val="none" w:sz="0" w:space="0" w:color="auto"/>
            <w:right w:val="none" w:sz="0" w:space="0" w:color="auto"/>
          </w:divBdr>
        </w:div>
        <w:div w:id="1496647771">
          <w:marLeft w:val="0"/>
          <w:marRight w:val="0"/>
          <w:marTop w:val="0"/>
          <w:marBottom w:val="0"/>
          <w:divBdr>
            <w:top w:val="none" w:sz="0" w:space="0" w:color="auto"/>
            <w:left w:val="none" w:sz="0" w:space="0" w:color="auto"/>
            <w:bottom w:val="none" w:sz="0" w:space="0" w:color="auto"/>
            <w:right w:val="none" w:sz="0" w:space="0" w:color="auto"/>
          </w:divBdr>
        </w:div>
        <w:div w:id="246768789">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9777393">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008730">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8784657">
      <w:bodyDiv w:val="1"/>
      <w:marLeft w:val="0"/>
      <w:marRight w:val="0"/>
      <w:marTop w:val="0"/>
      <w:marBottom w:val="0"/>
      <w:divBdr>
        <w:top w:val="none" w:sz="0" w:space="0" w:color="auto"/>
        <w:left w:val="none" w:sz="0" w:space="0" w:color="auto"/>
        <w:bottom w:val="none" w:sz="0" w:space="0" w:color="auto"/>
        <w:right w:val="none" w:sz="0" w:space="0" w:color="auto"/>
      </w:divBdr>
      <w:divsChild>
        <w:div w:id="1012684907">
          <w:marLeft w:val="0"/>
          <w:marRight w:val="0"/>
          <w:marTop w:val="0"/>
          <w:marBottom w:val="0"/>
          <w:divBdr>
            <w:top w:val="none" w:sz="0" w:space="0" w:color="auto"/>
            <w:left w:val="none" w:sz="0" w:space="0" w:color="auto"/>
            <w:bottom w:val="none" w:sz="0" w:space="0" w:color="auto"/>
            <w:right w:val="none" w:sz="0" w:space="0" w:color="auto"/>
          </w:divBdr>
        </w:div>
        <w:div w:id="626550924">
          <w:marLeft w:val="0"/>
          <w:marRight w:val="0"/>
          <w:marTop w:val="0"/>
          <w:marBottom w:val="0"/>
          <w:divBdr>
            <w:top w:val="none" w:sz="0" w:space="0" w:color="auto"/>
            <w:left w:val="none" w:sz="0" w:space="0" w:color="auto"/>
            <w:bottom w:val="none" w:sz="0" w:space="0" w:color="auto"/>
            <w:right w:val="none" w:sz="0" w:space="0" w:color="auto"/>
          </w:divBdr>
        </w:div>
        <w:div w:id="1661619113">
          <w:marLeft w:val="0"/>
          <w:marRight w:val="0"/>
          <w:marTop w:val="0"/>
          <w:marBottom w:val="0"/>
          <w:divBdr>
            <w:top w:val="none" w:sz="0" w:space="0" w:color="auto"/>
            <w:left w:val="none" w:sz="0" w:space="0" w:color="auto"/>
            <w:bottom w:val="none" w:sz="0" w:space="0" w:color="auto"/>
            <w:right w:val="none" w:sz="0" w:space="0" w:color="auto"/>
          </w:divBdr>
        </w:div>
        <w:div w:id="857425471">
          <w:marLeft w:val="0"/>
          <w:marRight w:val="0"/>
          <w:marTop w:val="0"/>
          <w:marBottom w:val="0"/>
          <w:divBdr>
            <w:top w:val="none" w:sz="0" w:space="0" w:color="auto"/>
            <w:left w:val="none" w:sz="0" w:space="0" w:color="auto"/>
            <w:bottom w:val="none" w:sz="0" w:space="0" w:color="auto"/>
            <w:right w:val="none" w:sz="0" w:space="0" w:color="auto"/>
          </w:divBdr>
        </w:div>
        <w:div w:id="1835603968">
          <w:marLeft w:val="0"/>
          <w:marRight w:val="0"/>
          <w:marTop w:val="0"/>
          <w:marBottom w:val="0"/>
          <w:divBdr>
            <w:top w:val="none" w:sz="0" w:space="0" w:color="auto"/>
            <w:left w:val="none" w:sz="0" w:space="0" w:color="auto"/>
            <w:bottom w:val="none" w:sz="0" w:space="0" w:color="auto"/>
            <w:right w:val="none" w:sz="0" w:space="0" w:color="auto"/>
          </w:divBdr>
        </w:div>
        <w:div w:id="1370179126">
          <w:marLeft w:val="0"/>
          <w:marRight w:val="0"/>
          <w:marTop w:val="0"/>
          <w:marBottom w:val="0"/>
          <w:divBdr>
            <w:top w:val="none" w:sz="0" w:space="0" w:color="auto"/>
            <w:left w:val="none" w:sz="0" w:space="0" w:color="auto"/>
            <w:bottom w:val="none" w:sz="0" w:space="0" w:color="auto"/>
            <w:right w:val="none" w:sz="0" w:space="0" w:color="auto"/>
          </w:divBdr>
        </w:div>
        <w:div w:id="396048801">
          <w:marLeft w:val="0"/>
          <w:marRight w:val="0"/>
          <w:marTop w:val="0"/>
          <w:marBottom w:val="0"/>
          <w:divBdr>
            <w:top w:val="none" w:sz="0" w:space="0" w:color="auto"/>
            <w:left w:val="none" w:sz="0" w:space="0" w:color="auto"/>
            <w:bottom w:val="none" w:sz="0" w:space="0" w:color="auto"/>
            <w:right w:val="none" w:sz="0" w:space="0" w:color="auto"/>
          </w:divBdr>
        </w:div>
        <w:div w:id="1730375649">
          <w:marLeft w:val="0"/>
          <w:marRight w:val="0"/>
          <w:marTop w:val="0"/>
          <w:marBottom w:val="0"/>
          <w:divBdr>
            <w:top w:val="none" w:sz="0" w:space="0" w:color="auto"/>
            <w:left w:val="none" w:sz="0" w:space="0" w:color="auto"/>
            <w:bottom w:val="none" w:sz="0" w:space="0" w:color="auto"/>
            <w:right w:val="none" w:sz="0" w:space="0" w:color="auto"/>
          </w:divBdr>
        </w:div>
        <w:div w:id="726538145">
          <w:marLeft w:val="0"/>
          <w:marRight w:val="0"/>
          <w:marTop w:val="0"/>
          <w:marBottom w:val="0"/>
          <w:divBdr>
            <w:top w:val="none" w:sz="0" w:space="0" w:color="auto"/>
            <w:left w:val="none" w:sz="0" w:space="0" w:color="auto"/>
            <w:bottom w:val="none" w:sz="0" w:space="0" w:color="auto"/>
            <w:right w:val="none" w:sz="0" w:space="0" w:color="auto"/>
          </w:divBdr>
        </w:div>
        <w:div w:id="2025090739">
          <w:marLeft w:val="0"/>
          <w:marRight w:val="0"/>
          <w:marTop w:val="0"/>
          <w:marBottom w:val="0"/>
          <w:divBdr>
            <w:top w:val="none" w:sz="0" w:space="0" w:color="auto"/>
            <w:left w:val="none" w:sz="0" w:space="0" w:color="auto"/>
            <w:bottom w:val="none" w:sz="0" w:space="0" w:color="auto"/>
            <w:right w:val="none" w:sz="0" w:space="0" w:color="auto"/>
          </w:divBdr>
        </w:div>
        <w:div w:id="2103137015">
          <w:marLeft w:val="0"/>
          <w:marRight w:val="0"/>
          <w:marTop w:val="0"/>
          <w:marBottom w:val="0"/>
          <w:divBdr>
            <w:top w:val="none" w:sz="0" w:space="0" w:color="auto"/>
            <w:left w:val="none" w:sz="0" w:space="0" w:color="auto"/>
            <w:bottom w:val="none" w:sz="0" w:space="0" w:color="auto"/>
            <w:right w:val="none" w:sz="0" w:space="0" w:color="auto"/>
          </w:divBdr>
        </w:div>
        <w:div w:id="1902252108">
          <w:marLeft w:val="0"/>
          <w:marRight w:val="0"/>
          <w:marTop w:val="0"/>
          <w:marBottom w:val="0"/>
          <w:divBdr>
            <w:top w:val="none" w:sz="0" w:space="0" w:color="auto"/>
            <w:left w:val="none" w:sz="0" w:space="0" w:color="auto"/>
            <w:bottom w:val="none" w:sz="0" w:space="0" w:color="auto"/>
            <w:right w:val="none" w:sz="0" w:space="0" w:color="auto"/>
          </w:divBdr>
        </w:div>
        <w:div w:id="1269894891">
          <w:marLeft w:val="0"/>
          <w:marRight w:val="0"/>
          <w:marTop w:val="0"/>
          <w:marBottom w:val="0"/>
          <w:divBdr>
            <w:top w:val="none" w:sz="0" w:space="0" w:color="auto"/>
            <w:left w:val="none" w:sz="0" w:space="0" w:color="auto"/>
            <w:bottom w:val="none" w:sz="0" w:space="0" w:color="auto"/>
            <w:right w:val="none" w:sz="0" w:space="0" w:color="auto"/>
          </w:divBdr>
        </w:div>
        <w:div w:id="1284844982">
          <w:marLeft w:val="0"/>
          <w:marRight w:val="0"/>
          <w:marTop w:val="0"/>
          <w:marBottom w:val="0"/>
          <w:divBdr>
            <w:top w:val="none" w:sz="0" w:space="0" w:color="auto"/>
            <w:left w:val="none" w:sz="0" w:space="0" w:color="auto"/>
            <w:bottom w:val="none" w:sz="0" w:space="0" w:color="auto"/>
            <w:right w:val="none" w:sz="0" w:space="0" w:color="auto"/>
          </w:divBdr>
        </w:div>
        <w:div w:id="961618576">
          <w:marLeft w:val="0"/>
          <w:marRight w:val="0"/>
          <w:marTop w:val="0"/>
          <w:marBottom w:val="0"/>
          <w:divBdr>
            <w:top w:val="none" w:sz="0" w:space="0" w:color="auto"/>
            <w:left w:val="none" w:sz="0" w:space="0" w:color="auto"/>
            <w:bottom w:val="none" w:sz="0" w:space="0" w:color="auto"/>
            <w:right w:val="none" w:sz="0" w:space="0" w:color="auto"/>
          </w:divBdr>
        </w:div>
        <w:div w:id="325256120">
          <w:marLeft w:val="0"/>
          <w:marRight w:val="0"/>
          <w:marTop w:val="0"/>
          <w:marBottom w:val="0"/>
          <w:divBdr>
            <w:top w:val="none" w:sz="0" w:space="0" w:color="auto"/>
            <w:left w:val="none" w:sz="0" w:space="0" w:color="auto"/>
            <w:bottom w:val="none" w:sz="0" w:space="0" w:color="auto"/>
            <w:right w:val="none" w:sz="0" w:space="0" w:color="auto"/>
          </w:divBdr>
        </w:div>
        <w:div w:id="1151096980">
          <w:marLeft w:val="0"/>
          <w:marRight w:val="0"/>
          <w:marTop w:val="0"/>
          <w:marBottom w:val="0"/>
          <w:divBdr>
            <w:top w:val="none" w:sz="0" w:space="0" w:color="auto"/>
            <w:left w:val="none" w:sz="0" w:space="0" w:color="auto"/>
            <w:bottom w:val="none" w:sz="0" w:space="0" w:color="auto"/>
            <w:right w:val="none" w:sz="0" w:space="0" w:color="auto"/>
          </w:divBdr>
        </w:div>
        <w:div w:id="940986403">
          <w:marLeft w:val="0"/>
          <w:marRight w:val="0"/>
          <w:marTop w:val="0"/>
          <w:marBottom w:val="0"/>
          <w:divBdr>
            <w:top w:val="none" w:sz="0" w:space="0" w:color="auto"/>
            <w:left w:val="none" w:sz="0" w:space="0" w:color="auto"/>
            <w:bottom w:val="none" w:sz="0" w:space="0" w:color="auto"/>
            <w:right w:val="none" w:sz="0" w:space="0" w:color="auto"/>
          </w:divBdr>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07318">
      <w:bodyDiv w:val="1"/>
      <w:marLeft w:val="0"/>
      <w:marRight w:val="0"/>
      <w:marTop w:val="0"/>
      <w:marBottom w:val="0"/>
      <w:divBdr>
        <w:top w:val="none" w:sz="0" w:space="0" w:color="auto"/>
        <w:left w:val="none" w:sz="0" w:space="0" w:color="auto"/>
        <w:bottom w:val="none" w:sz="0" w:space="0" w:color="auto"/>
        <w:right w:val="none" w:sz="0" w:space="0" w:color="auto"/>
      </w:divBdr>
      <w:divsChild>
        <w:div w:id="982349969">
          <w:marLeft w:val="0"/>
          <w:marRight w:val="0"/>
          <w:marTop w:val="0"/>
          <w:marBottom w:val="0"/>
          <w:divBdr>
            <w:top w:val="none" w:sz="0" w:space="0" w:color="auto"/>
            <w:left w:val="none" w:sz="0" w:space="0" w:color="auto"/>
            <w:bottom w:val="none" w:sz="0" w:space="0" w:color="auto"/>
            <w:right w:val="none" w:sz="0" w:space="0" w:color="auto"/>
          </w:divBdr>
          <w:divsChild>
            <w:div w:id="701321767">
              <w:marLeft w:val="0"/>
              <w:marRight w:val="0"/>
              <w:marTop w:val="0"/>
              <w:marBottom w:val="0"/>
              <w:divBdr>
                <w:top w:val="none" w:sz="0" w:space="0" w:color="auto"/>
                <w:left w:val="none" w:sz="0" w:space="0" w:color="auto"/>
                <w:bottom w:val="none" w:sz="0" w:space="0" w:color="auto"/>
                <w:right w:val="none" w:sz="0" w:space="0" w:color="auto"/>
              </w:divBdr>
              <w:divsChild>
                <w:div w:id="2284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4.png" Id="R29ccd7f0c5074f14" /><Relationship Type="http://schemas.openxmlformats.org/officeDocument/2006/relationships/image" Target="/media/image5.png" Id="R403d1ac0013844d0" /></Relationships>
</file>

<file path=word/_rels/footer1.xml.rels>&#65279;<?xml version="1.0" encoding="utf-8"?><Relationships xmlns="http://schemas.openxmlformats.org/package/2006/relationships"><Relationship Type="http://schemas.openxmlformats.org/officeDocument/2006/relationships/image" Target="/media/image6.png" Id="Rbe5187b8a3a34f4f"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E471F-6F60-4EB0-822A-5CDF4522537E}"/>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C:\Users\ximena.cabezas\AppData\Local\Microsoft\Windows\INetCache\Content.Outlook\N37DCYCK\Respuesta a consultas.dotm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Liliana Patricia Sanguino Arenas</cp:lastModifiedBy>
  <cp:revision>33</cp:revision>
  <cp:lastPrinted>2020-01-30T15:05:00Z</cp:lastPrinted>
  <dcterms:created xsi:type="dcterms:W3CDTF">2021-02-10T20:42:00Z</dcterms:created>
  <dcterms:modified xsi:type="dcterms:W3CDTF">2021-02-22T18:56:45Z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