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4C6F6EE4" w:rsidR="0017659F" w:rsidRDefault="002411DE" w:rsidP="00DA4EB5">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69FE0D3F" w14:textId="77777777" w:rsidR="00DA4EB5" w:rsidRPr="00DA4EB5" w:rsidRDefault="00DA4EB5" w:rsidP="00DA4EB5">
      <w:pPr>
        <w:jc w:val="right"/>
        <w:rPr>
          <w:rFonts w:ascii="Arial" w:eastAsia="Calibri" w:hAnsi="Arial" w:cs="Arial"/>
          <w:b/>
          <w:color w:val="000000" w:themeColor="text1"/>
          <w:sz w:val="20"/>
          <w:szCs w:val="20"/>
          <w:lang w:val="es-ES_tradnl"/>
        </w:rPr>
      </w:pPr>
    </w:p>
    <w:p w14:paraId="3F6345E3" w14:textId="691CAA4F" w:rsidR="002E2BFA" w:rsidRDefault="002E2BFA"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w:t>
      </w:r>
      <w:r w:rsidR="003D5BCC">
        <w:rPr>
          <w:rFonts w:ascii="Arial" w:eastAsia="Calibri" w:hAnsi="Arial" w:cs="Arial"/>
          <w:b/>
          <w:color w:val="000000" w:themeColor="text1"/>
          <w:sz w:val="22"/>
          <w:szCs w:val="22"/>
          <w:lang w:val="es-MX" w:eastAsia="en-US"/>
        </w:rPr>
        <w:t>TIPO</w:t>
      </w:r>
      <w:r w:rsidR="00194500">
        <w:rPr>
          <w:rFonts w:ascii="Arial" w:eastAsia="Calibri" w:hAnsi="Arial" w:cs="Arial"/>
          <w:b/>
          <w:color w:val="000000" w:themeColor="text1"/>
          <w:sz w:val="22"/>
          <w:szCs w:val="22"/>
          <w:lang w:val="es-MX" w:eastAsia="en-US"/>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Acreditación </w:t>
      </w:r>
      <w:r w:rsidR="00EF6949">
        <w:rPr>
          <w:rFonts w:ascii="Arial" w:eastAsia="Calibri" w:hAnsi="Arial" w:cs="Arial"/>
          <w:b/>
          <w:sz w:val="22"/>
          <w:szCs w:val="22"/>
          <w:lang w:val="es-MX"/>
        </w:rPr>
        <w:t xml:space="preserve">de </w:t>
      </w:r>
      <w:r>
        <w:rPr>
          <w:rFonts w:ascii="Arial" w:eastAsia="Calibri" w:hAnsi="Arial" w:cs="Arial"/>
          <w:b/>
          <w:sz w:val="22"/>
          <w:szCs w:val="22"/>
          <w:lang w:val="es-MX"/>
        </w:rPr>
        <w:t xml:space="preserve">experiencia </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p w14:paraId="5420C457" w14:textId="472424D8" w:rsidR="00DA4EB5" w:rsidRPr="00DA4EB5" w:rsidRDefault="00DA4EB5" w:rsidP="00DA4EB5">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ES"/>
        </w:rPr>
        <w:t xml:space="preserve">[…] </w:t>
      </w:r>
      <w:r w:rsidRPr="00DA4EB5">
        <w:rPr>
          <w:rFonts w:ascii="Arial" w:eastAsia="Calibri" w:hAnsi="Arial" w:cs="Arial"/>
          <w:bCs/>
          <w:color w:val="000000" w:themeColor="text1"/>
          <w:sz w:val="20"/>
          <w:szCs w:val="20"/>
          <w:lang w:val="es-ES"/>
        </w:rPr>
        <w:t>d</w:t>
      </w:r>
      <w:r w:rsidR="00FE479D" w:rsidRPr="00FE479D">
        <w:rPr>
          <w:rFonts w:ascii="Arial" w:eastAsia="Calibri" w:hAnsi="Arial" w:cs="Arial"/>
          <w:bCs/>
          <w:color w:val="000000" w:themeColor="text1"/>
          <w:sz w:val="20"/>
          <w:szCs w:val="20"/>
          <w:lang w:val="es-ES"/>
        </w:rPr>
        <w:t>e</w:t>
      </w:r>
      <w:r w:rsidR="00FE479D" w:rsidRPr="00FE479D">
        <w:rPr>
          <w:rFonts w:ascii="Arial" w:eastAsia="Calibri" w:hAnsi="Arial" w:cs="Arial"/>
          <w:bCs/>
          <w:color w:val="000000" w:themeColor="text1"/>
          <w:sz w:val="20"/>
          <w:szCs w:val="20"/>
        </w:rPr>
        <w:t xml:space="preserve"> acuerdo con las condiciones fijadas en los numerales 3.5.1 a 3.5.8 del «Documentos Base» la acreditación del requisito habilitante de experiencia se aborda desde distintos criterios. </w:t>
      </w:r>
      <w:r w:rsidR="00FE479D" w:rsidRPr="00FE479D">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00FE479D">
        <w:rPr>
          <w:rFonts w:ascii="Arial" w:eastAsia="Calibri" w:hAnsi="Arial" w:cs="Arial"/>
          <w:bCs/>
          <w:color w:val="000000" w:themeColor="text1"/>
          <w:sz w:val="20"/>
          <w:szCs w:val="20"/>
          <w:lang w:val="es-ES"/>
        </w:rPr>
        <w:t>.</w:t>
      </w:r>
    </w:p>
    <w:p w14:paraId="01BA3AAD" w14:textId="77777777" w:rsidR="002E2BFA" w:rsidRDefault="002E2BFA" w:rsidP="000C0444">
      <w:pPr>
        <w:jc w:val="both"/>
        <w:rPr>
          <w:rFonts w:ascii="Arial" w:eastAsia="Calibri" w:hAnsi="Arial" w:cs="Arial"/>
          <w:b/>
          <w:color w:val="000000" w:themeColor="text1"/>
          <w:sz w:val="22"/>
          <w:szCs w:val="22"/>
          <w:lang w:val="es-MX" w:eastAsia="en-US"/>
        </w:rPr>
      </w:pPr>
    </w:p>
    <w:p w14:paraId="18D71D37" w14:textId="182E6F9A" w:rsidR="003D5BCC" w:rsidRPr="003D5BCC" w:rsidRDefault="003D5BCC" w:rsidP="003D5BCC">
      <w:pPr>
        <w:jc w:val="both"/>
        <w:rPr>
          <w:rFonts w:ascii="Arial" w:eastAsia="Arial" w:hAnsi="Arial" w:cs="Arial"/>
          <w:b/>
          <w:sz w:val="22"/>
          <w:szCs w:val="22"/>
          <w:lang w:val="es-MX" w:eastAsia="en-US"/>
        </w:rPr>
      </w:pPr>
      <w:r w:rsidRPr="003D5BCC">
        <w:rPr>
          <w:rFonts w:ascii="Arial" w:eastAsia="Arial" w:hAnsi="Arial" w:cs="Arial"/>
          <w:b/>
          <w:sz w:val="22"/>
          <w:szCs w:val="22"/>
          <w:lang w:val="es-MX" w:eastAsia="en-US"/>
        </w:rPr>
        <w:t>DOCUMENTOS TIPO –</w:t>
      </w:r>
      <w:r>
        <w:rPr>
          <w:rFonts w:ascii="Arial" w:eastAsiaTheme="minorHAnsi" w:hAnsi="Arial" w:cs="Arial"/>
          <w:b/>
          <w:color w:val="000000" w:themeColor="text1"/>
          <w:sz w:val="22"/>
          <w:szCs w:val="22"/>
          <w:lang w:val="es-MX" w:eastAsia="en-US"/>
        </w:rPr>
        <w:t xml:space="preserve">Agua potable y saneamiento básico </w:t>
      </w:r>
      <w:r w:rsidRPr="003D5BCC">
        <w:rPr>
          <w:rFonts w:ascii="Arial" w:eastAsiaTheme="minorHAnsi" w:hAnsi="Arial" w:cs="Arial"/>
          <w:b/>
          <w:bCs/>
          <w:sz w:val="22"/>
          <w:szCs w:val="22"/>
          <w:lang w:val="es-MX" w:eastAsia="en-US"/>
        </w:rPr>
        <w:t>–</w:t>
      </w:r>
      <w:r w:rsidR="00DA4EB5">
        <w:rPr>
          <w:rFonts w:ascii="Arial" w:eastAsiaTheme="minorHAnsi" w:hAnsi="Arial" w:cs="Arial"/>
          <w:b/>
          <w:bCs/>
          <w:sz w:val="22"/>
          <w:szCs w:val="22"/>
          <w:lang w:val="es-MX" w:eastAsia="en-US"/>
        </w:rPr>
        <w:t xml:space="preserve"> </w:t>
      </w:r>
      <w:r w:rsidR="00DA4EB5">
        <w:rPr>
          <w:rFonts w:ascii="Arial" w:eastAsiaTheme="minorHAnsi" w:hAnsi="Arial" w:cs="Arial"/>
          <w:b/>
          <w:color w:val="000000" w:themeColor="text1"/>
          <w:sz w:val="22"/>
          <w:szCs w:val="22"/>
          <w:lang w:val="es-MX" w:eastAsia="en-US"/>
        </w:rPr>
        <w:t>M</w:t>
      </w:r>
      <w:r w:rsidR="00DA4EB5" w:rsidRPr="003D5BCC">
        <w:rPr>
          <w:rFonts w:ascii="Arial" w:eastAsiaTheme="minorHAnsi" w:hAnsi="Arial" w:cs="Arial"/>
          <w:b/>
          <w:color w:val="000000" w:themeColor="text1"/>
          <w:sz w:val="22"/>
          <w:szCs w:val="22"/>
          <w:lang w:val="es-MX" w:eastAsia="en-US"/>
        </w:rPr>
        <w:t xml:space="preserve">atriz 1 </w:t>
      </w:r>
      <w:r w:rsidR="00DA4EB5">
        <w:rPr>
          <w:rFonts w:ascii="Arial" w:eastAsiaTheme="minorHAnsi" w:hAnsi="Arial" w:cs="Arial"/>
          <w:b/>
          <w:color w:val="000000" w:themeColor="text1"/>
          <w:sz w:val="22"/>
          <w:szCs w:val="22"/>
          <w:lang w:val="es-MX" w:eastAsia="en-US"/>
        </w:rPr>
        <w:t>E</w:t>
      </w:r>
      <w:r w:rsidR="00DA4EB5" w:rsidRPr="003D5BCC">
        <w:rPr>
          <w:rFonts w:ascii="Arial" w:eastAsiaTheme="minorHAnsi" w:hAnsi="Arial" w:cs="Arial"/>
          <w:b/>
          <w:color w:val="000000" w:themeColor="text1"/>
          <w:sz w:val="22"/>
          <w:szCs w:val="22"/>
          <w:lang w:val="es-MX" w:eastAsia="en-US"/>
        </w:rPr>
        <w:t>xperiencia</w:t>
      </w:r>
      <w:r w:rsidR="00DA4EB5">
        <w:rPr>
          <w:rFonts w:ascii="Arial" w:eastAsiaTheme="minorHAnsi" w:hAnsi="Arial" w:cs="Arial"/>
          <w:b/>
          <w:color w:val="000000" w:themeColor="text1"/>
          <w:sz w:val="22"/>
          <w:szCs w:val="22"/>
          <w:lang w:val="es-MX" w:eastAsia="en-US"/>
        </w:rPr>
        <w:t xml:space="preserve"> </w:t>
      </w:r>
      <w:r w:rsidR="00DA4EB5" w:rsidRPr="00DC3720">
        <w:rPr>
          <w:rFonts w:ascii="Arial" w:eastAsia="Calibri" w:hAnsi="Arial" w:cs="Arial"/>
          <w:b/>
          <w:sz w:val="22"/>
          <w:szCs w:val="22"/>
          <w:lang w:val="es-MX"/>
        </w:rPr>
        <w:t>–</w:t>
      </w:r>
      <w:r w:rsidR="00DA4EB5">
        <w:rPr>
          <w:rFonts w:ascii="Arial" w:eastAsia="Calibri" w:hAnsi="Arial" w:cs="Arial"/>
          <w:b/>
          <w:sz w:val="22"/>
          <w:szCs w:val="22"/>
          <w:lang w:val="es-MX"/>
        </w:rPr>
        <w:t xml:space="preserve"> Modificaciones </w:t>
      </w:r>
    </w:p>
    <w:p w14:paraId="6693E793" w14:textId="77777777" w:rsidR="003D5BCC" w:rsidRDefault="003D5BCC" w:rsidP="000C0444">
      <w:pPr>
        <w:jc w:val="both"/>
        <w:rPr>
          <w:rFonts w:ascii="Arial" w:eastAsia="Calibri" w:hAnsi="Arial" w:cs="Arial"/>
          <w:b/>
          <w:color w:val="000000" w:themeColor="text1"/>
          <w:sz w:val="22"/>
          <w:szCs w:val="22"/>
          <w:lang w:val="es-MX" w:eastAsia="en-US"/>
        </w:rPr>
      </w:pPr>
    </w:p>
    <w:p w14:paraId="16D66D5A" w14:textId="6703794E" w:rsidR="00FE479D" w:rsidRPr="00FE479D" w:rsidRDefault="00E83989" w:rsidP="00FE479D">
      <w:pPr>
        <w:jc w:val="both"/>
        <w:rPr>
          <w:rFonts w:ascii="Arial" w:eastAsia="Calibri" w:hAnsi="Arial" w:cs="Arial"/>
          <w:bCs/>
          <w:color w:val="000000" w:themeColor="text1"/>
          <w:sz w:val="20"/>
          <w:szCs w:val="20"/>
          <w:lang w:val="es-ES_tradnl"/>
        </w:rPr>
      </w:pPr>
      <w:r w:rsidRPr="00E83989">
        <w:rPr>
          <w:rFonts w:ascii="Arial" w:eastAsia="Calibri" w:hAnsi="Arial" w:cs="Arial"/>
          <w:bCs/>
          <w:color w:val="000000" w:themeColor="text1"/>
          <w:sz w:val="20"/>
          <w:szCs w:val="20"/>
        </w:rPr>
        <w:t xml:space="preserve">Uno de los principales cambios introducidos por </w:t>
      </w:r>
      <w:r w:rsidRPr="00E83989">
        <w:rPr>
          <w:rFonts w:ascii="Arial" w:eastAsia="Calibri" w:hAnsi="Arial" w:cs="Arial"/>
          <w:bCs/>
          <w:color w:val="000000" w:themeColor="text1"/>
          <w:sz w:val="20"/>
          <w:szCs w:val="20"/>
          <w:lang w:val="es-ES_tradnl"/>
        </w:rPr>
        <w:t xml:space="preserve">la Resolución 173 del 2021 </w:t>
      </w:r>
      <w:r w:rsidRPr="00E83989">
        <w:rPr>
          <w:rFonts w:ascii="Arial" w:eastAsia="Calibri" w:hAnsi="Arial" w:cs="Arial"/>
          <w:bCs/>
          <w:color w:val="000000" w:themeColor="text1"/>
          <w:sz w:val="20"/>
          <w:szCs w:val="20"/>
        </w:rPr>
        <w:t xml:space="preserve">se refiere a la ampliación en el número de contratos para la acreditación de experiencia específica respecto del porcentaje (%) de dimensionamiento. Lo anterior, teniendo en cuenta que, conforme a las observaciones efectuadas, </w:t>
      </w:r>
      <w:r w:rsidRPr="00E83989">
        <w:rPr>
          <w:rFonts w:ascii="Arial" w:eastAsia="Calibri" w:hAnsi="Arial" w:cs="Arial"/>
          <w:bCs/>
          <w:color w:val="000000" w:themeColor="text1"/>
          <w:sz w:val="20"/>
          <w:szCs w:val="20"/>
          <w:lang w:val="es-ES_tradnl"/>
        </w:rPr>
        <w:t>los requerimientos para acreditar el porcentaje (%) de dimensionamiento en algunos casos podrían limitar la participación de oferentes, por ejemplo, cuando las magnitudes requeridas sean de difícil acreditación en un solo contrato. En tal sentido, por parte de las entidades técnicas, se sugirió que estas magnitudes pudieran acreditarse con la sumatoria de máximo dos (2) de los contratos válidos aportados por el proponente en su oferta y no únicamente con un (1) solo contrato como estaba dispuesto en la matriz anteriormente.</w:t>
      </w:r>
    </w:p>
    <w:p w14:paraId="6FF88351" w14:textId="77777777" w:rsidR="00DA4EB5" w:rsidRPr="00DA4EB5" w:rsidRDefault="00DA4EB5" w:rsidP="003D5BCC">
      <w:pPr>
        <w:jc w:val="both"/>
        <w:rPr>
          <w:rFonts w:ascii="Arial" w:eastAsia="Calibri" w:hAnsi="Arial" w:cs="Arial"/>
          <w:bCs/>
          <w:color w:val="000000" w:themeColor="text1"/>
          <w:sz w:val="20"/>
          <w:szCs w:val="20"/>
          <w:lang w:val="es-ES_tradnl"/>
        </w:rPr>
      </w:pPr>
    </w:p>
    <w:p w14:paraId="7E8D4054" w14:textId="5786C631" w:rsidR="00FE479D" w:rsidRDefault="00277A17" w:rsidP="00FE479D">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MATRIZ 1 EXPERIENCIA </w:t>
      </w:r>
      <w:r w:rsidRPr="00DC3720">
        <w:rPr>
          <w:rFonts w:ascii="Arial" w:eastAsia="Calibri" w:hAnsi="Arial" w:cs="Arial"/>
          <w:b/>
          <w:sz w:val="22"/>
          <w:szCs w:val="22"/>
          <w:lang w:val="es-MX"/>
        </w:rPr>
        <w:t>–</w:t>
      </w:r>
      <w:r>
        <w:rPr>
          <w:rFonts w:ascii="Arial" w:eastAsia="Calibri" w:hAnsi="Arial" w:cs="Arial"/>
          <w:b/>
          <w:sz w:val="22"/>
          <w:szCs w:val="22"/>
          <w:lang w:val="es-MX"/>
        </w:rPr>
        <w:t xml:space="preserve"> </w:t>
      </w:r>
      <w:r w:rsidR="003D5BCC">
        <w:rPr>
          <w:rFonts w:ascii="Arial" w:eastAsia="Calibri" w:hAnsi="Arial" w:cs="Arial"/>
          <w:b/>
          <w:color w:val="000000" w:themeColor="text1"/>
          <w:sz w:val="22"/>
          <w:szCs w:val="22"/>
          <w:lang w:val="es-MX" w:eastAsia="en-US"/>
        </w:rPr>
        <w:t xml:space="preserve">Actividad </w:t>
      </w:r>
      <w:r w:rsidR="00DA4EB5">
        <w:rPr>
          <w:rFonts w:ascii="Arial" w:eastAsia="Calibri" w:hAnsi="Arial" w:cs="Arial"/>
          <w:b/>
          <w:color w:val="000000" w:themeColor="text1"/>
          <w:sz w:val="22"/>
          <w:szCs w:val="22"/>
          <w:lang w:val="es-MX" w:eastAsia="en-US"/>
        </w:rPr>
        <w:t>2.1</w:t>
      </w:r>
      <w:r w:rsidR="003D5BCC">
        <w:rPr>
          <w:rFonts w:ascii="Arial" w:eastAsia="Calibri" w:hAnsi="Arial" w:cs="Arial"/>
          <w:b/>
          <w:color w:val="000000" w:themeColor="text1"/>
          <w:sz w:val="22"/>
          <w:szCs w:val="22"/>
          <w:lang w:val="es-MX" w:eastAsia="en-US"/>
        </w:rPr>
        <w:t xml:space="preserve"> </w:t>
      </w:r>
      <w:r>
        <w:rPr>
          <w:rFonts w:ascii="Arial" w:eastAsia="Calibri" w:hAnsi="Arial" w:cs="Arial"/>
          <w:b/>
          <w:color w:val="000000" w:themeColor="text1"/>
          <w:sz w:val="22"/>
          <w:szCs w:val="22"/>
          <w:lang w:val="es-MX" w:eastAsia="en-US"/>
        </w:rPr>
        <w:t>–</w:t>
      </w:r>
      <w:r w:rsidR="003D5BCC">
        <w:rPr>
          <w:rFonts w:ascii="Arial" w:eastAsia="Calibri" w:hAnsi="Arial" w:cs="Arial"/>
          <w:b/>
          <w:color w:val="000000" w:themeColor="text1"/>
          <w:sz w:val="22"/>
          <w:szCs w:val="22"/>
          <w:lang w:val="es-MX" w:eastAsia="en-US"/>
        </w:rPr>
        <w:t xml:space="preserve"> Acreditación</w:t>
      </w:r>
      <w:r>
        <w:rPr>
          <w:rFonts w:ascii="Arial" w:eastAsia="Calibri" w:hAnsi="Arial" w:cs="Arial"/>
          <w:b/>
          <w:color w:val="000000" w:themeColor="text1"/>
          <w:sz w:val="22"/>
          <w:szCs w:val="22"/>
          <w:lang w:val="es-MX" w:eastAsia="en-US"/>
        </w:rPr>
        <w:t xml:space="preserve"> </w:t>
      </w:r>
      <w:r w:rsidR="00DA4EB5">
        <w:rPr>
          <w:rFonts w:ascii="Arial" w:eastAsia="Calibri" w:hAnsi="Arial" w:cs="Arial"/>
          <w:b/>
          <w:color w:val="000000" w:themeColor="text1"/>
          <w:sz w:val="22"/>
          <w:szCs w:val="22"/>
          <w:lang w:val="es-MX" w:eastAsia="en-US"/>
        </w:rPr>
        <w:t>experiencia específica – Máximo dos (2) contratos</w:t>
      </w:r>
    </w:p>
    <w:p w14:paraId="73DBEFAD" w14:textId="77777777" w:rsidR="00FE479D" w:rsidRPr="00FE479D" w:rsidRDefault="00FE479D" w:rsidP="00FE479D">
      <w:pPr>
        <w:jc w:val="both"/>
        <w:rPr>
          <w:rFonts w:ascii="Arial" w:eastAsia="Calibri" w:hAnsi="Arial" w:cs="Arial"/>
          <w:bCs/>
          <w:color w:val="000000" w:themeColor="text1"/>
          <w:sz w:val="20"/>
          <w:szCs w:val="20"/>
          <w:lang w:val="es-ES_tradnl"/>
        </w:rPr>
      </w:pPr>
    </w:p>
    <w:p w14:paraId="3479E5C9" w14:textId="77777777" w:rsidR="00DF75FA" w:rsidRDefault="00DF75FA" w:rsidP="00FE479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ES_tradnl"/>
        </w:rPr>
        <w:t xml:space="preserve">[…] </w:t>
      </w:r>
      <w:r w:rsidRPr="00DF75FA">
        <w:rPr>
          <w:rFonts w:ascii="Arial" w:eastAsia="Calibri" w:hAnsi="Arial" w:cs="Arial"/>
          <w:bCs/>
          <w:color w:val="000000" w:themeColor="text1"/>
          <w:sz w:val="20"/>
          <w:szCs w:val="20"/>
          <w:lang w:val="es-ES_tradnl"/>
        </w:rPr>
        <w:t xml:space="preserve">según la matriz, la entidad podrá escoger hasta dos (2) combinaciones de experiencia específica de las opciones enlistadas, según la pertinencia de estas y el alcance del futuro contrato. </w:t>
      </w:r>
      <w:r w:rsidRPr="00DF75FA">
        <w:rPr>
          <w:rFonts w:ascii="Arial" w:eastAsia="Calibri" w:hAnsi="Arial" w:cs="Arial"/>
          <w:bCs/>
          <w:color w:val="000000" w:themeColor="text1"/>
          <w:sz w:val="20"/>
          <w:szCs w:val="20"/>
          <w:lang w:val="es-MX"/>
        </w:rPr>
        <w:t>Es decir, que la entidad puede establecer una exigencia de experiencia específica o, por el contrario, exigir hasta dos (2) requisitos adicionales para verificar la idoneidad del proponente, de acuerdo con el análisis de la entidad</w:t>
      </w:r>
      <w:r w:rsidRPr="00DF75FA">
        <w:rPr>
          <w:rFonts w:ascii="Arial" w:eastAsia="Calibri" w:hAnsi="Arial" w:cs="Arial"/>
          <w:bCs/>
          <w:color w:val="000000" w:themeColor="text1"/>
          <w:sz w:val="20"/>
          <w:szCs w:val="20"/>
        </w:rPr>
        <w:t xml:space="preserve"> </w:t>
      </w:r>
    </w:p>
    <w:p w14:paraId="651B08B7" w14:textId="46250EC5" w:rsidR="00DF75FA" w:rsidRDefault="00DF75FA" w:rsidP="00FE479D">
      <w:pPr>
        <w:jc w:val="both"/>
        <w:rPr>
          <w:rFonts w:ascii="Arial" w:eastAsia="Calibri" w:hAnsi="Arial" w:cs="Arial"/>
          <w:bCs/>
          <w:color w:val="000000" w:themeColor="text1"/>
          <w:sz w:val="20"/>
          <w:szCs w:val="20"/>
        </w:rPr>
      </w:pPr>
    </w:p>
    <w:p w14:paraId="16B47A94" w14:textId="55A78542" w:rsidR="00DF75FA" w:rsidRDefault="00DF75FA" w:rsidP="00FE479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p>
    <w:p w14:paraId="4633A3F0" w14:textId="77777777" w:rsidR="00DF75FA" w:rsidRDefault="00DF75FA" w:rsidP="00FE479D">
      <w:pPr>
        <w:jc w:val="both"/>
        <w:rPr>
          <w:rFonts w:ascii="Arial" w:eastAsia="Calibri" w:hAnsi="Arial" w:cs="Arial"/>
          <w:bCs/>
          <w:color w:val="000000" w:themeColor="text1"/>
          <w:sz w:val="20"/>
          <w:szCs w:val="20"/>
        </w:rPr>
      </w:pPr>
    </w:p>
    <w:p w14:paraId="25D37786" w14:textId="592A48B1" w:rsidR="00FE479D" w:rsidRPr="00FE479D" w:rsidRDefault="00FE479D" w:rsidP="00FE479D">
      <w:pPr>
        <w:jc w:val="both"/>
        <w:rPr>
          <w:rFonts w:ascii="Arial" w:eastAsia="Calibri" w:hAnsi="Arial" w:cs="Arial"/>
          <w:bCs/>
          <w:color w:val="000000" w:themeColor="text1"/>
          <w:sz w:val="20"/>
          <w:szCs w:val="20"/>
          <w:lang w:val="es-ES_tradnl"/>
        </w:rPr>
      </w:pPr>
      <w:r w:rsidRPr="00FE479D">
        <w:rPr>
          <w:rFonts w:ascii="Arial" w:eastAsia="Calibri" w:hAnsi="Arial" w:cs="Arial"/>
          <w:bCs/>
          <w:color w:val="000000" w:themeColor="text1"/>
          <w:sz w:val="20"/>
          <w:szCs w:val="20"/>
          <w:lang w:val="es-ES_tradnl"/>
        </w:rPr>
        <w:t xml:space="preserve">Como se evidencia, cada uno de los requisitos de experiencia específica exigidos en esta actividad, por regla general, se acreditará en </w:t>
      </w:r>
      <w:r w:rsidRPr="00FE479D">
        <w:rPr>
          <w:rFonts w:ascii="Arial" w:eastAsia="Calibri" w:hAnsi="Arial" w:cs="Arial"/>
          <w:bCs/>
          <w:color w:val="000000" w:themeColor="text1"/>
          <w:sz w:val="20"/>
          <w:szCs w:val="20"/>
        </w:rPr>
        <w:t>«</w:t>
      </w:r>
      <w:r w:rsidRPr="00FE479D">
        <w:rPr>
          <w:rFonts w:ascii="Arial" w:eastAsia="Calibri" w:hAnsi="Arial" w:cs="Arial"/>
          <w:bCs/>
          <w:color w:val="000000" w:themeColor="text1"/>
          <w:sz w:val="20"/>
          <w:szCs w:val="20"/>
          <w:lang w:val="es-ES_tradnl"/>
        </w:rPr>
        <w:t>por lo menos 1 de los contratos válidos aportados</w:t>
      </w:r>
      <w:r w:rsidRPr="00FE479D">
        <w:rPr>
          <w:rFonts w:ascii="Arial" w:eastAsia="Calibri" w:hAnsi="Arial" w:cs="Arial"/>
          <w:bCs/>
          <w:color w:val="000000" w:themeColor="text1"/>
          <w:sz w:val="20"/>
          <w:szCs w:val="20"/>
        </w:rPr>
        <w:t>»</w:t>
      </w:r>
      <w:r w:rsidRPr="00FE479D">
        <w:rPr>
          <w:rFonts w:ascii="Arial" w:eastAsia="Calibri" w:hAnsi="Arial" w:cs="Arial"/>
          <w:bCs/>
          <w:color w:val="000000" w:themeColor="text1"/>
          <w:sz w:val="20"/>
          <w:szCs w:val="20"/>
          <w:lang w:val="es-ES_tradnl"/>
        </w:rPr>
        <w:t xml:space="preserve">. Sin embargo, </w:t>
      </w:r>
      <w:r w:rsidRPr="00FE479D">
        <w:rPr>
          <w:rFonts w:ascii="Arial" w:eastAsia="Calibri" w:hAnsi="Arial" w:cs="Arial"/>
          <w:bCs/>
          <w:color w:val="000000" w:themeColor="text1"/>
          <w:sz w:val="20"/>
          <w:szCs w:val="20"/>
        </w:rPr>
        <w:t xml:space="preserve">con base en la nota general señalada, el proponente podrá acreditar el porcentaje (%) de dimensionamiento requerido con la sumatoria de máximo dos (2) de los contratos válidos aportados, siempre que así lo haya definido la entidad. </w:t>
      </w:r>
    </w:p>
    <w:p w14:paraId="5F9A4D57" w14:textId="77777777" w:rsidR="00FE479D" w:rsidRDefault="00FE479D" w:rsidP="00DA4EB5">
      <w:pPr>
        <w:jc w:val="both"/>
        <w:rPr>
          <w:rFonts w:ascii="Arial" w:eastAsia="Calibri" w:hAnsi="Arial" w:cs="Arial"/>
          <w:bCs/>
          <w:color w:val="000000" w:themeColor="text1"/>
          <w:sz w:val="20"/>
          <w:szCs w:val="20"/>
          <w:lang w:val="es-ES_tradnl"/>
        </w:rPr>
      </w:pPr>
    </w:p>
    <w:bookmarkEnd w:id="2"/>
    <w:p w14:paraId="2D65E3C6" w14:textId="4A88C619" w:rsidR="00277A17" w:rsidRDefault="00277A17" w:rsidP="00277A17">
      <w:pPr>
        <w:jc w:val="both"/>
        <w:rPr>
          <w:rFonts w:ascii="Arial" w:hAnsi="Arial" w:cs="Arial"/>
          <w:noProof/>
          <w:color w:val="000000" w:themeColor="text1"/>
          <w:sz w:val="22"/>
        </w:rPr>
      </w:pPr>
    </w:p>
    <w:p w14:paraId="7C2484AB" w14:textId="35483E5F" w:rsidR="00DA4EB5" w:rsidRDefault="00DA4EB5" w:rsidP="00277A17">
      <w:pPr>
        <w:jc w:val="both"/>
        <w:rPr>
          <w:rFonts w:ascii="Arial" w:hAnsi="Arial" w:cs="Arial"/>
          <w:noProof/>
          <w:color w:val="000000" w:themeColor="text1"/>
          <w:sz w:val="22"/>
        </w:rPr>
      </w:pPr>
    </w:p>
    <w:p w14:paraId="2F8DA0C6" w14:textId="49142273" w:rsidR="00FE479D" w:rsidRDefault="00FE479D" w:rsidP="00277A17">
      <w:pPr>
        <w:jc w:val="both"/>
        <w:rPr>
          <w:rFonts w:ascii="Arial" w:hAnsi="Arial" w:cs="Arial"/>
          <w:noProof/>
          <w:color w:val="000000" w:themeColor="text1"/>
          <w:sz w:val="22"/>
        </w:rPr>
      </w:pPr>
    </w:p>
    <w:p w14:paraId="247A6D38" w14:textId="77777777" w:rsidR="00C02BE1" w:rsidRPr="002B2686" w:rsidRDefault="00C02BE1" w:rsidP="00277A17">
      <w:pPr>
        <w:jc w:val="both"/>
        <w:rPr>
          <w:rFonts w:ascii="Arial" w:hAnsi="Arial" w:cs="Arial"/>
          <w:noProof/>
          <w:color w:val="000000" w:themeColor="text1"/>
          <w:sz w:val="22"/>
        </w:rPr>
      </w:pPr>
    </w:p>
    <w:p w14:paraId="5C1617A7" w14:textId="77777777" w:rsidR="00631A31" w:rsidRPr="00E96A8C" w:rsidRDefault="00631A31" w:rsidP="001D7B92">
      <w:pPr>
        <w:jc w:val="both"/>
        <w:rPr>
          <w:rFonts w:ascii="Arial" w:eastAsia="Calibri" w:hAnsi="Arial" w:cs="Arial"/>
          <w:noProof/>
          <w:color w:val="000000" w:themeColor="text1"/>
          <w:sz w:val="22"/>
          <w:szCs w:val="22"/>
          <w:lang w:val="pt-BR"/>
        </w:rPr>
      </w:pPr>
    </w:p>
    <w:p w14:paraId="5E89E106" w14:textId="76AC4FE9" w:rsidR="00B95C30" w:rsidRPr="00F21A51" w:rsidRDefault="00315325" w:rsidP="00A36B04">
      <w:pPr>
        <w:jc w:val="right"/>
        <w:rPr>
          <w:rFonts w:ascii="Arial" w:hAnsi="Arial" w:cs="Arial"/>
          <w:b/>
          <w:noProof/>
          <w:color w:val="000000" w:themeColor="text1"/>
          <w:sz w:val="22"/>
          <w:szCs w:val="22"/>
          <w:lang w:val="pt-BR"/>
        </w:rPr>
      </w:pPr>
      <w:r w:rsidRPr="00315325">
        <w:rPr>
          <w:rFonts w:ascii="Arial" w:hAnsi="Arial" w:cs="Arial"/>
          <w:b/>
          <w:noProof/>
          <w:color w:val="000000" w:themeColor="text1"/>
          <w:sz w:val="22"/>
          <w:szCs w:val="22"/>
          <w:lang w:val="pt-BR"/>
        </w:rPr>
        <w:drawing>
          <wp:inline distT="0" distB="0" distL="0" distR="0" wp14:anchorId="47DD6CDE" wp14:editId="2871A1AC">
            <wp:extent cx="2295525" cy="819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inline>
        </w:drawing>
      </w:r>
    </w:p>
    <w:p w14:paraId="6A8A869B" w14:textId="77777777" w:rsidR="00B95C30" w:rsidRPr="00E96A8C" w:rsidRDefault="00B95C30" w:rsidP="00B95C30">
      <w:pPr>
        <w:jc w:val="both"/>
        <w:rPr>
          <w:rFonts w:ascii="Arial" w:hAnsi="Arial" w:cs="Arial"/>
          <w:bCs/>
          <w:color w:val="000000" w:themeColor="text1"/>
          <w:sz w:val="22"/>
          <w:lang w:val="pt-BR"/>
        </w:rPr>
      </w:pPr>
    </w:p>
    <w:p w14:paraId="2C0C048A" w14:textId="049742D9" w:rsidR="00F50644" w:rsidRPr="00F50644" w:rsidRDefault="00F50644" w:rsidP="00F50644">
      <w:pPr>
        <w:rPr>
          <w:rFonts w:ascii="Arial" w:eastAsia="Arial" w:hAnsi="Arial" w:cs="Arial"/>
          <w:color w:val="000000"/>
          <w:sz w:val="22"/>
          <w:szCs w:val="22"/>
          <w:lang w:val="es-MX"/>
        </w:rPr>
      </w:pPr>
      <w:r w:rsidRPr="00F50644">
        <w:rPr>
          <w:rFonts w:ascii="Arial" w:eastAsia="Arial" w:hAnsi="Arial" w:cs="Arial"/>
          <w:color w:val="000000"/>
          <w:sz w:val="22"/>
          <w:szCs w:val="22"/>
          <w:lang w:val="es-MX"/>
        </w:rPr>
        <w:t>Bogotá, 2</w:t>
      </w:r>
      <w:r>
        <w:rPr>
          <w:rFonts w:ascii="Arial" w:eastAsia="Arial" w:hAnsi="Arial" w:cs="Arial"/>
          <w:color w:val="000000"/>
          <w:sz w:val="22"/>
          <w:szCs w:val="22"/>
          <w:lang w:val="es-MX"/>
        </w:rPr>
        <w:t>8</w:t>
      </w:r>
      <w:r w:rsidRPr="00F50644">
        <w:rPr>
          <w:rFonts w:ascii="Arial" w:eastAsia="Arial" w:hAnsi="Arial" w:cs="Arial"/>
          <w:color w:val="000000"/>
          <w:sz w:val="22"/>
          <w:szCs w:val="22"/>
          <w:lang w:val="es-MX"/>
        </w:rPr>
        <w:t xml:space="preserve"> </w:t>
      </w:r>
      <w:proofErr w:type="gramStart"/>
      <w:r w:rsidRPr="00F50644">
        <w:rPr>
          <w:rFonts w:ascii="Arial" w:eastAsia="Arial" w:hAnsi="Arial" w:cs="Arial"/>
          <w:color w:val="000000"/>
          <w:sz w:val="22"/>
          <w:szCs w:val="22"/>
          <w:lang w:val="es-MX"/>
        </w:rPr>
        <w:t>Enero</w:t>
      </w:r>
      <w:proofErr w:type="gramEnd"/>
      <w:r w:rsidRPr="00F50644">
        <w:rPr>
          <w:rFonts w:ascii="Arial" w:eastAsia="Arial" w:hAnsi="Arial" w:cs="Arial"/>
          <w:color w:val="000000"/>
          <w:sz w:val="22"/>
          <w:szCs w:val="22"/>
          <w:lang w:val="es-MX"/>
        </w:rPr>
        <w:t xml:space="preserve"> 2022</w:t>
      </w:r>
    </w:p>
    <w:p w14:paraId="11A7EA33" w14:textId="77777777" w:rsidR="00F50644" w:rsidRPr="00E96A8C" w:rsidRDefault="00F50644" w:rsidP="00B95C30">
      <w:pPr>
        <w:jc w:val="both"/>
        <w:rPr>
          <w:rFonts w:ascii="Arial" w:hAnsi="Arial" w:cs="Arial"/>
          <w:bCs/>
          <w:color w:val="000000" w:themeColor="text1"/>
          <w:sz w:val="22"/>
          <w:lang w:val="pt-BR"/>
        </w:rPr>
      </w:pPr>
    </w:p>
    <w:p w14:paraId="5F5AE9EF" w14:textId="743D95BF" w:rsidR="00B95C30" w:rsidRPr="00E23980" w:rsidRDefault="00B95C30" w:rsidP="00B95C30">
      <w:pPr>
        <w:jc w:val="both"/>
        <w:rPr>
          <w:rFonts w:ascii="Arial" w:eastAsia="Calibri" w:hAnsi="Arial" w:cs="Arial"/>
          <w:color w:val="000000" w:themeColor="text1"/>
          <w:sz w:val="22"/>
          <w:lang w:val="es-ES_tradnl"/>
        </w:rPr>
      </w:pPr>
      <w:bookmarkStart w:id="3" w:name="_Hlk77583397"/>
      <w:r w:rsidRPr="00E23980">
        <w:rPr>
          <w:rFonts w:ascii="Arial" w:eastAsia="Calibri" w:hAnsi="Arial" w:cs="Arial"/>
          <w:color w:val="000000" w:themeColor="text1"/>
          <w:sz w:val="22"/>
          <w:lang w:val="es-ES_tradnl"/>
        </w:rPr>
        <w:t>Señor</w:t>
      </w:r>
    </w:p>
    <w:p w14:paraId="77B910E8" w14:textId="77777777" w:rsidR="008B093D" w:rsidRPr="00535583" w:rsidRDefault="008B093D" w:rsidP="008B093D">
      <w:pPr>
        <w:jc w:val="both"/>
        <w:rPr>
          <w:rFonts w:ascii="Arial" w:eastAsia="Calibri" w:hAnsi="Arial" w:cs="Arial"/>
          <w:b/>
          <w:color w:val="000000" w:themeColor="text1"/>
          <w:sz w:val="22"/>
        </w:rPr>
      </w:pPr>
      <w:r>
        <w:rPr>
          <w:rFonts w:ascii="Arial" w:eastAsia="Calibri" w:hAnsi="Arial" w:cs="Arial"/>
          <w:b/>
          <w:color w:val="000000" w:themeColor="text1"/>
          <w:sz w:val="22"/>
        </w:rPr>
        <w:t>Raúl Camilo Quintero Blanco</w:t>
      </w:r>
    </w:p>
    <w:p w14:paraId="11CA82BB" w14:textId="77777777" w:rsidR="008B093D" w:rsidRPr="006B57CB" w:rsidRDefault="008B093D" w:rsidP="008B093D">
      <w:pPr>
        <w:jc w:val="both"/>
        <w:rPr>
          <w:rFonts w:ascii="Arial" w:eastAsia="Calibri" w:hAnsi="Arial" w:cs="Arial"/>
          <w:color w:val="000000" w:themeColor="text1"/>
          <w:sz w:val="22"/>
        </w:rPr>
      </w:pPr>
      <w:r>
        <w:rPr>
          <w:rFonts w:ascii="Arial" w:eastAsia="Calibri" w:hAnsi="Arial" w:cs="Arial"/>
          <w:color w:val="000000" w:themeColor="text1"/>
          <w:sz w:val="22"/>
        </w:rPr>
        <w:t>Tunja, Boyacá</w:t>
      </w:r>
    </w:p>
    <w:p w14:paraId="0240E893" w14:textId="77777777" w:rsidR="00CB4BAF" w:rsidRPr="006B57CB" w:rsidRDefault="00CB4BAF" w:rsidP="00B95C30">
      <w:pPr>
        <w:jc w:val="both"/>
        <w:rPr>
          <w:rFonts w:ascii="Arial" w:eastAsia="Calibri" w:hAnsi="Arial" w:cs="Arial"/>
          <w:color w:val="000000" w:themeColor="text1"/>
          <w:sz w:val="22"/>
        </w:rPr>
      </w:pPr>
    </w:p>
    <w:p w14:paraId="76D8E8CB" w14:textId="77777777" w:rsidR="002C7211" w:rsidRPr="006B57CB" w:rsidRDefault="002C7211" w:rsidP="00B95C30">
      <w:pPr>
        <w:jc w:val="both"/>
        <w:rPr>
          <w:rFonts w:ascii="Arial" w:eastAsia="Calibri" w:hAnsi="Arial" w:cs="Arial"/>
          <w:color w:val="000000" w:themeColor="text1"/>
          <w:sz w:val="22"/>
        </w:rPr>
      </w:pPr>
    </w:p>
    <w:p w14:paraId="1BD594F9" w14:textId="6E4387F0" w:rsidR="00B95C30" w:rsidRDefault="007F1C42" w:rsidP="003C0791">
      <w:pPr>
        <w:rPr>
          <w:rFonts w:ascii="Arial" w:eastAsia="Calibri" w:hAnsi="Arial" w:cs="Arial"/>
          <w:b/>
          <w:bCs/>
          <w:color w:val="000000" w:themeColor="text1"/>
          <w:sz w:val="22"/>
          <w:lang w:val="es-ES_tradnl"/>
        </w:rPr>
      </w:pPr>
      <w:r w:rsidRPr="006B57CB">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8B093D">
        <w:rPr>
          <w:rFonts w:ascii="Arial" w:eastAsia="Calibri" w:hAnsi="Arial" w:cs="Arial"/>
          <w:b/>
          <w:bCs/>
          <w:color w:val="000000" w:themeColor="text1"/>
          <w:sz w:val="22"/>
          <w:lang w:val="es-ES_tradnl"/>
        </w:rPr>
        <w:t>73</w:t>
      </w:r>
      <w:r w:rsidR="008D2B30">
        <w:rPr>
          <w:rFonts w:ascii="Arial" w:eastAsia="Calibri" w:hAnsi="Arial" w:cs="Arial"/>
          <w:b/>
          <w:bCs/>
          <w:color w:val="000000" w:themeColor="text1"/>
          <w:sz w:val="22"/>
          <w:lang w:val="es-ES_tradnl"/>
        </w:rPr>
        <w:t>5</w:t>
      </w:r>
      <w:r w:rsidR="00275FBF">
        <w:rPr>
          <w:rFonts w:ascii="Arial" w:eastAsia="Calibri" w:hAnsi="Arial" w:cs="Arial"/>
          <w:b/>
          <w:bCs/>
          <w:color w:val="000000" w:themeColor="text1"/>
          <w:sz w:val="22"/>
          <w:lang w:val="es-ES_tradnl"/>
        </w:rPr>
        <w:t xml:space="preserve"> de 202</w:t>
      </w:r>
      <w:r w:rsidR="008A6D1F">
        <w:rPr>
          <w:rFonts w:ascii="Arial" w:eastAsia="Calibri" w:hAnsi="Arial" w:cs="Arial"/>
          <w:b/>
          <w:bCs/>
          <w:color w:val="000000" w:themeColor="text1"/>
          <w:sz w:val="22"/>
          <w:lang w:val="es-ES_tradnl"/>
        </w:rPr>
        <w:t>2</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180D3025" w:rsidR="00B95C30" w:rsidRPr="00DA4EB5" w:rsidRDefault="00EF6949" w:rsidP="00C5325C">
            <w:pPr>
              <w:jc w:val="both"/>
              <w:rPr>
                <w:rFonts w:ascii="Arial" w:eastAsia="Calibri" w:hAnsi="Arial" w:cs="Arial"/>
                <w:bCs/>
                <w:color w:val="000000" w:themeColor="text1"/>
                <w:sz w:val="22"/>
                <w:szCs w:val="22"/>
                <w:lang w:val="es-MX" w:eastAsia="en-US"/>
              </w:rPr>
            </w:pPr>
            <w:r w:rsidRPr="00DA4EB5">
              <w:rPr>
                <w:rFonts w:ascii="Arial" w:eastAsia="Calibri" w:hAnsi="Arial" w:cs="Arial"/>
                <w:bCs/>
                <w:color w:val="000000" w:themeColor="text1"/>
                <w:sz w:val="22"/>
                <w:szCs w:val="22"/>
                <w:lang w:val="es-MX" w:eastAsia="en-US"/>
              </w:rPr>
              <w:t xml:space="preserve">DOCUMENTOS </w:t>
            </w:r>
            <w:r w:rsidR="002956D1" w:rsidRPr="00DA4EB5">
              <w:rPr>
                <w:rFonts w:ascii="Arial" w:eastAsia="Calibri" w:hAnsi="Arial" w:cs="Arial"/>
                <w:bCs/>
                <w:color w:val="000000" w:themeColor="text1"/>
                <w:sz w:val="22"/>
                <w:szCs w:val="22"/>
                <w:lang w:val="es-MX" w:eastAsia="en-US"/>
              </w:rPr>
              <w:t>TIPO</w:t>
            </w:r>
            <w:r w:rsidRPr="00DA4EB5">
              <w:rPr>
                <w:rFonts w:ascii="Arial" w:eastAsia="Calibri" w:hAnsi="Arial" w:cs="Arial"/>
                <w:bCs/>
                <w:color w:val="000000" w:themeColor="text1"/>
                <w:sz w:val="22"/>
                <w:szCs w:val="22"/>
                <w:lang w:val="es-MX" w:eastAsia="en-US"/>
              </w:rPr>
              <w:t xml:space="preserve"> </w:t>
            </w:r>
            <w:r w:rsidRPr="00DA4EB5">
              <w:rPr>
                <w:rFonts w:ascii="Arial" w:eastAsia="Calibri" w:hAnsi="Arial" w:cs="Arial"/>
                <w:bCs/>
                <w:sz w:val="22"/>
                <w:szCs w:val="22"/>
                <w:lang w:val="es-MX"/>
              </w:rPr>
              <w:t xml:space="preserve">– Acreditación de experiencia </w:t>
            </w:r>
            <w:r w:rsidR="006174FA" w:rsidRPr="00DA4EB5">
              <w:rPr>
                <w:rFonts w:ascii="Arial" w:eastAsia="Calibri" w:hAnsi="Arial" w:cs="Arial"/>
                <w:bCs/>
                <w:sz w:val="22"/>
                <w:lang w:val="es-ES_tradnl"/>
              </w:rPr>
              <w:t xml:space="preserve">/ </w:t>
            </w:r>
            <w:r w:rsidR="002956D1" w:rsidRPr="00DA4EB5">
              <w:rPr>
                <w:rFonts w:ascii="Arial" w:eastAsia="Calibri" w:hAnsi="Arial" w:cs="Arial"/>
                <w:bCs/>
                <w:color w:val="000000" w:themeColor="text1"/>
                <w:sz w:val="22"/>
                <w:szCs w:val="22"/>
                <w:lang w:val="es-MX" w:eastAsia="en-US"/>
              </w:rPr>
              <w:t xml:space="preserve">DOCUMENTOS TIPO </w:t>
            </w:r>
            <w:r w:rsidR="002956D1" w:rsidRPr="00DA4EB5">
              <w:rPr>
                <w:rFonts w:ascii="Arial" w:eastAsia="Calibri" w:hAnsi="Arial" w:cs="Arial"/>
                <w:bCs/>
                <w:sz w:val="22"/>
                <w:szCs w:val="22"/>
                <w:lang w:val="es-MX"/>
              </w:rPr>
              <w:t>–</w:t>
            </w:r>
            <w:r w:rsidR="002956D1" w:rsidRPr="00DA4EB5">
              <w:rPr>
                <w:rFonts w:ascii="Arial" w:eastAsiaTheme="minorHAnsi" w:hAnsi="Arial" w:cs="Arial"/>
                <w:bCs/>
                <w:color w:val="000000" w:themeColor="text1"/>
                <w:sz w:val="22"/>
                <w:szCs w:val="22"/>
                <w:lang w:val="es-MX" w:eastAsia="en-US"/>
              </w:rPr>
              <w:t xml:space="preserve"> Agua potable y saneamiento básico </w:t>
            </w:r>
            <w:r w:rsidR="002956D1" w:rsidRPr="00DA4EB5">
              <w:rPr>
                <w:rFonts w:ascii="Arial" w:eastAsiaTheme="minorHAnsi" w:hAnsi="Arial" w:cs="Arial"/>
                <w:bCs/>
                <w:sz w:val="22"/>
                <w:szCs w:val="22"/>
                <w:lang w:val="es-MX" w:eastAsia="en-US"/>
              </w:rPr>
              <w:t>–</w:t>
            </w:r>
            <w:r w:rsidR="00DA4EB5" w:rsidRPr="00DA4EB5">
              <w:rPr>
                <w:rFonts w:ascii="Arial" w:eastAsiaTheme="minorHAnsi" w:hAnsi="Arial" w:cs="Arial"/>
                <w:bCs/>
                <w:color w:val="000000" w:themeColor="text1"/>
                <w:sz w:val="22"/>
                <w:szCs w:val="22"/>
                <w:lang w:val="es-MX" w:eastAsia="en-US"/>
              </w:rPr>
              <w:t xml:space="preserve"> Matriz 1</w:t>
            </w:r>
            <w:r w:rsidR="00DA4EB5">
              <w:rPr>
                <w:rFonts w:ascii="Arial" w:eastAsiaTheme="minorHAnsi" w:hAnsi="Arial" w:cs="Arial"/>
                <w:bCs/>
                <w:color w:val="000000" w:themeColor="text1"/>
                <w:sz w:val="22"/>
                <w:szCs w:val="22"/>
                <w:lang w:val="es-MX" w:eastAsia="en-US"/>
              </w:rPr>
              <w:t xml:space="preserve"> </w:t>
            </w:r>
            <w:r w:rsidR="00DA4EB5" w:rsidRPr="00DA4EB5">
              <w:rPr>
                <w:rFonts w:ascii="Arial" w:eastAsiaTheme="minorHAnsi" w:hAnsi="Arial" w:cs="Arial"/>
                <w:bCs/>
                <w:color w:val="000000" w:themeColor="text1"/>
                <w:sz w:val="22"/>
                <w:szCs w:val="22"/>
                <w:lang w:val="es-MX" w:eastAsia="en-US"/>
              </w:rPr>
              <w:t>Experiencia</w:t>
            </w:r>
            <w:r w:rsidR="00DA4EB5" w:rsidRPr="00DA4EB5">
              <w:rPr>
                <w:rFonts w:ascii="Arial" w:eastAsiaTheme="minorHAnsi" w:hAnsi="Arial" w:cs="Arial"/>
                <w:bCs/>
                <w:sz w:val="22"/>
                <w:szCs w:val="22"/>
                <w:lang w:val="es-MX" w:eastAsia="en-US"/>
              </w:rPr>
              <w:t xml:space="preserve"> </w:t>
            </w:r>
            <w:r w:rsidR="002956D1" w:rsidRPr="00DA4EB5">
              <w:rPr>
                <w:rFonts w:ascii="Arial" w:eastAsiaTheme="minorHAnsi" w:hAnsi="Arial" w:cs="Arial"/>
                <w:bCs/>
                <w:sz w:val="22"/>
                <w:szCs w:val="22"/>
                <w:lang w:val="es-MX" w:eastAsia="en-US"/>
              </w:rPr>
              <w:t xml:space="preserve">– </w:t>
            </w:r>
            <w:r w:rsidR="00DA4EB5" w:rsidRPr="00DA4EB5">
              <w:rPr>
                <w:rFonts w:ascii="Arial" w:eastAsia="Calibri" w:hAnsi="Arial" w:cs="Arial"/>
                <w:bCs/>
                <w:sz w:val="22"/>
                <w:szCs w:val="22"/>
                <w:lang w:val="es-MX"/>
              </w:rPr>
              <w:t xml:space="preserve">Modificaciones </w:t>
            </w:r>
            <w:r w:rsidR="00B95C30" w:rsidRPr="00DA4EB5">
              <w:rPr>
                <w:rFonts w:ascii="Arial" w:eastAsia="Calibri" w:hAnsi="Arial" w:cs="Arial"/>
                <w:bCs/>
                <w:sz w:val="22"/>
                <w:lang w:val="es-ES_tradnl"/>
              </w:rPr>
              <w:t>/</w:t>
            </w:r>
            <w:r w:rsidR="002956D1" w:rsidRPr="00DA4EB5">
              <w:rPr>
                <w:rFonts w:ascii="Arial" w:eastAsia="Calibri" w:hAnsi="Arial" w:cs="Arial"/>
                <w:bCs/>
                <w:sz w:val="22"/>
                <w:lang w:val="es-ES_tradnl"/>
              </w:rPr>
              <w:t xml:space="preserve"> </w:t>
            </w:r>
            <w:r w:rsidR="002956D1" w:rsidRPr="00DA4EB5">
              <w:rPr>
                <w:rFonts w:ascii="Arial" w:eastAsia="Calibri" w:hAnsi="Arial" w:cs="Arial"/>
                <w:bCs/>
                <w:color w:val="000000" w:themeColor="text1"/>
                <w:sz w:val="22"/>
                <w:szCs w:val="22"/>
                <w:lang w:val="es-MX" w:eastAsia="en-US"/>
              </w:rPr>
              <w:t xml:space="preserve">MATRIZ 1 EXPERIENCIA – </w:t>
            </w:r>
            <w:r w:rsidR="00DA4EB5" w:rsidRPr="00DA4EB5">
              <w:rPr>
                <w:rFonts w:ascii="Arial" w:eastAsia="Calibri" w:hAnsi="Arial" w:cs="Arial"/>
                <w:bCs/>
                <w:color w:val="000000" w:themeColor="text1"/>
                <w:sz w:val="22"/>
                <w:szCs w:val="22"/>
                <w:lang w:val="es-MX" w:eastAsia="en-US"/>
              </w:rPr>
              <w:t>Actividad 2.1 – Acreditación experiencia específica – Máximo dos (2) contratos</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0DEB983C"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8B093D" w:rsidRPr="008B093D">
              <w:rPr>
                <w:rFonts w:ascii="Arial" w:eastAsia="Calibri" w:hAnsi="Arial" w:cs="Arial"/>
                <w:color w:val="000000" w:themeColor="text1"/>
                <w:sz w:val="22"/>
              </w:rPr>
              <w:t>P20211216011566</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5673714D"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1E602C">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8B093D">
        <w:rPr>
          <w:rFonts w:ascii="Arial" w:eastAsia="Calibri" w:hAnsi="Arial" w:cs="Arial"/>
          <w:color w:val="000000" w:themeColor="text1"/>
          <w:sz w:val="22"/>
          <w:lang w:val="es-ES_tradnl"/>
        </w:rPr>
        <w:t xml:space="preserve"> Quintero</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47377942"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CB4BAF">
        <w:rPr>
          <w:rFonts w:ascii="Arial" w:eastAsia="Calibri" w:hAnsi="Arial" w:cs="Arial"/>
          <w:color w:val="000000" w:themeColor="text1"/>
          <w:sz w:val="22"/>
          <w:lang w:val="es-ES_tradnl"/>
        </w:rPr>
        <w:t>1</w:t>
      </w:r>
      <w:r w:rsidR="008B093D">
        <w:rPr>
          <w:rFonts w:ascii="Arial" w:eastAsia="Calibri" w:hAnsi="Arial" w:cs="Arial"/>
          <w:color w:val="000000" w:themeColor="text1"/>
          <w:sz w:val="22"/>
          <w:lang w:val="es-ES_tradnl"/>
        </w:rPr>
        <w:t xml:space="preserve">6 </w:t>
      </w:r>
      <w:r>
        <w:rPr>
          <w:rFonts w:ascii="Arial" w:eastAsia="Calibri" w:hAnsi="Arial" w:cs="Arial"/>
          <w:color w:val="000000" w:themeColor="text1"/>
          <w:sz w:val="22"/>
          <w:lang w:val="es-ES_tradnl"/>
        </w:rPr>
        <w:t xml:space="preserve">de </w:t>
      </w:r>
      <w:r w:rsidR="008B093D">
        <w:rPr>
          <w:rFonts w:ascii="Arial" w:eastAsia="Calibri" w:hAnsi="Arial" w:cs="Arial"/>
          <w:color w:val="000000" w:themeColor="text1"/>
          <w:sz w:val="22"/>
          <w:lang w:val="es-ES_tradnl"/>
        </w:rPr>
        <w:t>diciembre</w:t>
      </w:r>
      <w:r w:rsidR="00CB4BAF">
        <w:rPr>
          <w:rFonts w:ascii="Arial" w:eastAsia="Calibri" w:hAnsi="Arial" w:cs="Arial"/>
          <w:color w:val="000000" w:themeColor="text1"/>
          <w:sz w:val="22"/>
          <w:lang w:val="es-ES_tradnl"/>
        </w:rPr>
        <w:t xml:space="preserve"> de</w:t>
      </w:r>
      <w:r>
        <w:rPr>
          <w:rFonts w:ascii="Arial" w:eastAsia="Calibri" w:hAnsi="Arial" w:cs="Arial"/>
          <w:color w:val="000000" w:themeColor="text1"/>
          <w:sz w:val="22"/>
          <w:lang w:val="es-ES_tradnl"/>
        </w:rPr>
        <w:t xml:space="preserve"> 2021.</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4FFF340" w14:textId="77777777" w:rsidR="008B093D" w:rsidRDefault="006B57CB" w:rsidP="004E4B0B">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relación </w:t>
      </w:r>
      <w:bookmarkStart w:id="4" w:name="_Hlk94276284"/>
      <w:r>
        <w:rPr>
          <w:rFonts w:ascii="Arial" w:hAnsi="Arial" w:cs="Arial"/>
          <w:color w:val="000000" w:themeColor="text1"/>
          <w:sz w:val="22"/>
          <w:lang w:val="es-ES_tradnl"/>
        </w:rPr>
        <w:t xml:space="preserve">con </w:t>
      </w:r>
      <w:r w:rsidR="00CB4BAF">
        <w:rPr>
          <w:rFonts w:ascii="Arial" w:hAnsi="Arial" w:cs="Arial"/>
          <w:color w:val="000000" w:themeColor="text1"/>
          <w:sz w:val="22"/>
          <w:lang w:val="es-ES_tradnl"/>
        </w:rPr>
        <w:t xml:space="preserve">la </w:t>
      </w:r>
      <w:r w:rsidR="00CB4BAF">
        <w:rPr>
          <w:rFonts w:ascii="Arial" w:hAnsi="Arial" w:cs="Arial"/>
          <w:color w:val="000000"/>
          <w:sz w:val="22"/>
          <w:szCs w:val="22"/>
          <w:bdr w:val="none" w:sz="0" w:space="0" w:color="auto" w:frame="1"/>
        </w:rPr>
        <w:t>«</w:t>
      </w:r>
      <w:r w:rsidR="00CB4BAF">
        <w:rPr>
          <w:rFonts w:ascii="Arial" w:hAnsi="Arial" w:cs="Arial"/>
          <w:color w:val="000000" w:themeColor="text1"/>
          <w:sz w:val="22"/>
          <w:lang w:val="es-ES_tradnl"/>
        </w:rPr>
        <w:t>Matriz 1</w:t>
      </w:r>
      <w:r w:rsidR="00133BF7">
        <w:rPr>
          <w:rFonts w:ascii="Arial" w:hAnsi="Arial" w:cs="Arial"/>
          <w:color w:val="000000" w:themeColor="text1"/>
          <w:sz w:val="22"/>
          <w:lang w:val="es-ES_tradnl"/>
        </w:rPr>
        <w:t xml:space="preserve"> -</w:t>
      </w:r>
      <w:r w:rsidR="00CB4BAF">
        <w:rPr>
          <w:rFonts w:ascii="Arial" w:hAnsi="Arial" w:cs="Arial"/>
          <w:color w:val="000000" w:themeColor="text1"/>
          <w:sz w:val="22"/>
          <w:lang w:val="es-ES_tradnl"/>
        </w:rPr>
        <w:t xml:space="preserve"> Experiencia</w:t>
      </w:r>
      <w:r w:rsidR="00CB4BAF" w:rsidRPr="00043F5D">
        <w:rPr>
          <w:rFonts w:ascii="Arial" w:eastAsia="Calibri" w:hAnsi="Arial" w:cs="Arial"/>
          <w:sz w:val="22"/>
          <w:szCs w:val="22"/>
          <w:lang w:val="es-MX" w:eastAsia="en-US"/>
        </w:rPr>
        <w:t>»</w:t>
      </w:r>
      <w:r w:rsidR="00CB4BAF">
        <w:rPr>
          <w:rFonts w:ascii="Arial" w:hAnsi="Arial" w:cs="Arial"/>
          <w:color w:val="000000" w:themeColor="text1"/>
          <w:sz w:val="22"/>
          <w:lang w:val="es-ES_tradnl"/>
        </w:rPr>
        <w:t xml:space="preserve"> de los documentos tipo de agua potable y saneamiento básico u</w:t>
      </w:r>
      <w:r w:rsidR="00827203">
        <w:rPr>
          <w:rFonts w:ascii="Arial" w:hAnsi="Arial" w:cs="Arial"/>
          <w:color w:val="000000" w:themeColor="text1"/>
          <w:sz w:val="22"/>
          <w:lang w:val="es-ES_tradnl"/>
        </w:rPr>
        <w:t xml:space="preserve">sted formula </w:t>
      </w:r>
      <w:r w:rsidR="00026092">
        <w:rPr>
          <w:rFonts w:ascii="Arial" w:hAnsi="Arial" w:cs="Arial"/>
          <w:color w:val="000000" w:themeColor="text1"/>
          <w:sz w:val="22"/>
          <w:lang w:val="es-ES_tradnl"/>
        </w:rPr>
        <w:t>la</w:t>
      </w:r>
      <w:r w:rsidR="00370721">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siguiente</w:t>
      </w:r>
      <w:r w:rsidR="00AC4D8F">
        <w:rPr>
          <w:rFonts w:ascii="Arial" w:hAnsi="Arial" w:cs="Arial"/>
          <w:color w:val="000000" w:themeColor="text1"/>
          <w:sz w:val="22"/>
          <w:lang w:val="es-ES_tradnl"/>
        </w:rPr>
        <w:t xml:space="preserve"> consulta</w:t>
      </w:r>
      <w:bookmarkStart w:id="5" w:name="_Hlk74645390"/>
      <w:r w:rsidR="001E602C">
        <w:rPr>
          <w:rFonts w:ascii="Arial" w:hAnsi="Arial" w:cs="Arial"/>
          <w:color w:val="000000" w:themeColor="text1"/>
          <w:sz w:val="22"/>
          <w:lang w:val="es-ES_tradnl"/>
        </w:rPr>
        <w:t xml:space="preserve">: </w:t>
      </w:r>
      <w:bookmarkEnd w:id="4"/>
    </w:p>
    <w:p w14:paraId="2301AE14" w14:textId="77777777" w:rsidR="008B093D" w:rsidRDefault="008B093D" w:rsidP="004E4B0B">
      <w:pPr>
        <w:spacing w:line="276" w:lineRule="auto"/>
        <w:jc w:val="both"/>
        <w:rPr>
          <w:rFonts w:ascii="Arial" w:hAnsi="Arial" w:cs="Arial"/>
          <w:color w:val="000000" w:themeColor="text1"/>
          <w:sz w:val="22"/>
          <w:lang w:val="es-ES_tradnl"/>
        </w:rPr>
      </w:pPr>
    </w:p>
    <w:p w14:paraId="127FFE40" w14:textId="63760FA6" w:rsidR="008B093D" w:rsidRPr="008B093D" w:rsidRDefault="004E4B0B" w:rsidP="008B093D">
      <w:pPr>
        <w:ind w:left="709" w:right="476"/>
        <w:jc w:val="both"/>
        <w:rPr>
          <w:rFonts w:ascii="Arial" w:hAnsi="Arial" w:cs="Arial"/>
          <w:bCs/>
          <w:sz w:val="21"/>
          <w:szCs w:val="21"/>
        </w:rPr>
      </w:pPr>
      <w:r w:rsidRPr="008B093D">
        <w:rPr>
          <w:rFonts w:ascii="Arial" w:hAnsi="Arial" w:cs="Arial"/>
          <w:color w:val="000000"/>
          <w:sz w:val="21"/>
          <w:szCs w:val="21"/>
          <w:bdr w:val="none" w:sz="0" w:space="0" w:color="auto" w:frame="1"/>
        </w:rPr>
        <w:t>«</w:t>
      </w:r>
      <w:bookmarkEnd w:id="5"/>
      <w:r w:rsidR="008B093D" w:rsidRPr="008B093D">
        <w:rPr>
          <w:rFonts w:ascii="Arial" w:hAnsi="Arial" w:cs="Arial"/>
          <w:bCs/>
          <w:sz w:val="21"/>
          <w:szCs w:val="21"/>
        </w:rPr>
        <w:t xml:space="preserve">de acuerdo a la matriz 1 de los proyectos de AGUA POTABLE Y SANEAMIENTO BASICO, en la experiencia especifica de construcción optimización etc. de acueductos, alcantarillados PTAP, se agregó la siguiente nota "Nota general para experiencia específica: En el caso que, debido a la magnitud física empleada como variable para establecimiento del % de dimensionamiento como experiencia específica, se aceptará que el mismo sea acreditado con la sumatoria de máximo </w:t>
      </w:r>
      <w:r w:rsidR="008B093D" w:rsidRPr="008B093D">
        <w:rPr>
          <w:rFonts w:ascii="Arial" w:hAnsi="Arial" w:cs="Arial"/>
          <w:bCs/>
          <w:sz w:val="21"/>
          <w:szCs w:val="21"/>
        </w:rPr>
        <w:lastRenderedPageBreak/>
        <w:t>dos (2) de los contratos válidos aportados, garantizando condiciones pluralistas y participativas, siendo requisitos adecuados y proporcionales. La entidad NO podrá escoger más de 3 requisitos de experiencia específica, ya que identificará los de mayor relevancia para el proyecto según la actividad a contratar."</w:t>
      </w:r>
    </w:p>
    <w:p w14:paraId="53498D94" w14:textId="77777777" w:rsidR="008B093D" w:rsidRPr="008B093D" w:rsidRDefault="008B093D" w:rsidP="008B093D">
      <w:pPr>
        <w:ind w:left="709" w:right="476"/>
        <w:jc w:val="both"/>
        <w:rPr>
          <w:rFonts w:ascii="Arial" w:hAnsi="Arial" w:cs="Arial"/>
          <w:bCs/>
          <w:sz w:val="21"/>
          <w:szCs w:val="21"/>
        </w:rPr>
      </w:pPr>
    </w:p>
    <w:p w14:paraId="47C946AC" w14:textId="77777777" w:rsidR="008B093D" w:rsidRPr="008B093D" w:rsidRDefault="008B093D" w:rsidP="008B093D">
      <w:pPr>
        <w:ind w:left="709" w:right="476"/>
        <w:jc w:val="both"/>
        <w:rPr>
          <w:rFonts w:ascii="Arial" w:hAnsi="Arial" w:cs="Arial"/>
          <w:bCs/>
          <w:sz w:val="21"/>
          <w:szCs w:val="21"/>
        </w:rPr>
      </w:pPr>
      <w:r w:rsidRPr="008B093D">
        <w:rPr>
          <w:rFonts w:ascii="Arial" w:hAnsi="Arial" w:cs="Arial"/>
          <w:bCs/>
          <w:sz w:val="21"/>
          <w:szCs w:val="21"/>
        </w:rPr>
        <w:t xml:space="preserve">Por </w:t>
      </w:r>
      <w:proofErr w:type="gramStart"/>
      <w:r w:rsidRPr="008B093D">
        <w:rPr>
          <w:rFonts w:ascii="Arial" w:hAnsi="Arial" w:cs="Arial"/>
          <w:bCs/>
          <w:sz w:val="21"/>
          <w:szCs w:val="21"/>
        </w:rPr>
        <w:t>ejemplo</w:t>
      </w:r>
      <w:proofErr w:type="gramEnd"/>
      <w:r w:rsidRPr="008B093D">
        <w:rPr>
          <w:rFonts w:ascii="Arial" w:hAnsi="Arial" w:cs="Arial"/>
          <w:bCs/>
          <w:sz w:val="21"/>
          <w:szCs w:val="21"/>
        </w:rPr>
        <w:t xml:space="preserve"> en el caso de CONSTRUCCION DE ALCANTARILLADO</w:t>
      </w:r>
    </w:p>
    <w:p w14:paraId="0FA92182" w14:textId="77777777" w:rsidR="008B093D" w:rsidRPr="008B093D" w:rsidRDefault="008B093D" w:rsidP="008B093D">
      <w:pPr>
        <w:ind w:left="709" w:right="476"/>
        <w:jc w:val="both"/>
        <w:rPr>
          <w:rFonts w:ascii="Arial" w:hAnsi="Arial" w:cs="Arial"/>
          <w:bCs/>
          <w:sz w:val="21"/>
          <w:szCs w:val="21"/>
        </w:rPr>
      </w:pPr>
      <w:r w:rsidRPr="008B093D">
        <w:rPr>
          <w:rFonts w:ascii="Arial" w:hAnsi="Arial" w:cs="Arial"/>
          <w:bCs/>
          <w:sz w:val="21"/>
          <w:szCs w:val="21"/>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p>
    <w:p w14:paraId="667736B7" w14:textId="77777777" w:rsidR="008B093D" w:rsidRPr="008B093D" w:rsidRDefault="008B093D" w:rsidP="008B093D">
      <w:pPr>
        <w:ind w:left="709" w:right="476"/>
        <w:jc w:val="both"/>
        <w:rPr>
          <w:rFonts w:ascii="Arial" w:hAnsi="Arial" w:cs="Arial"/>
          <w:bCs/>
          <w:sz w:val="21"/>
          <w:szCs w:val="21"/>
        </w:rPr>
      </w:pPr>
    </w:p>
    <w:p w14:paraId="067AF70E" w14:textId="434343D9" w:rsidR="008B093D" w:rsidRPr="008B093D" w:rsidRDefault="008B093D" w:rsidP="008B093D">
      <w:pPr>
        <w:ind w:left="709" w:right="476"/>
        <w:jc w:val="both"/>
        <w:rPr>
          <w:rFonts w:ascii="Arial" w:hAnsi="Arial" w:cs="Arial"/>
          <w:bCs/>
          <w:sz w:val="21"/>
          <w:szCs w:val="21"/>
        </w:rPr>
      </w:pPr>
      <w:r w:rsidRPr="008B093D">
        <w:rPr>
          <w:rFonts w:ascii="Arial" w:hAnsi="Arial" w:cs="Arial"/>
          <w:bCs/>
          <w:sz w:val="21"/>
          <w:szCs w:val="21"/>
        </w:rPr>
        <w:t>ENTONCES</w:t>
      </w:r>
      <w:r>
        <w:rPr>
          <w:rFonts w:ascii="Arial" w:hAnsi="Arial" w:cs="Arial"/>
          <w:bCs/>
          <w:sz w:val="21"/>
          <w:szCs w:val="21"/>
        </w:rPr>
        <w:t xml:space="preserve"> </w:t>
      </w:r>
      <w:r w:rsidRPr="008B093D">
        <w:rPr>
          <w:rFonts w:ascii="Arial" w:hAnsi="Arial" w:cs="Arial"/>
          <w:bCs/>
          <w:sz w:val="21"/>
          <w:szCs w:val="21"/>
        </w:rPr>
        <w:t>POR DAR UN EJEMPLO SE EXIGE 1000 ML DE TUBERIA DE 26 A 32 PULGADAS sea cual sea el monto del proceso solo por dar un ejemplo</w:t>
      </w:r>
    </w:p>
    <w:p w14:paraId="36648F21" w14:textId="77777777" w:rsidR="008B093D" w:rsidRPr="008B093D" w:rsidRDefault="008B093D" w:rsidP="008B093D">
      <w:pPr>
        <w:ind w:left="709" w:right="476"/>
        <w:jc w:val="both"/>
        <w:rPr>
          <w:rFonts w:ascii="Arial" w:hAnsi="Arial" w:cs="Arial"/>
          <w:bCs/>
          <w:sz w:val="21"/>
          <w:szCs w:val="21"/>
        </w:rPr>
      </w:pPr>
    </w:p>
    <w:p w14:paraId="4AD3C3EC" w14:textId="77777777" w:rsidR="008B093D" w:rsidRPr="008B093D" w:rsidRDefault="008B093D" w:rsidP="008B093D">
      <w:pPr>
        <w:ind w:left="709" w:right="476"/>
        <w:jc w:val="both"/>
        <w:rPr>
          <w:rFonts w:ascii="Arial" w:hAnsi="Arial" w:cs="Arial"/>
          <w:bCs/>
          <w:sz w:val="21"/>
          <w:szCs w:val="21"/>
        </w:rPr>
      </w:pPr>
      <w:r w:rsidRPr="008B093D">
        <w:rPr>
          <w:rFonts w:ascii="Arial" w:hAnsi="Arial" w:cs="Arial"/>
          <w:bCs/>
          <w:sz w:val="21"/>
          <w:szCs w:val="21"/>
        </w:rPr>
        <w:t>PREGUNTAS</w:t>
      </w:r>
    </w:p>
    <w:p w14:paraId="391013E5" w14:textId="77777777" w:rsidR="008B093D" w:rsidRPr="008B093D" w:rsidRDefault="008B093D" w:rsidP="008B093D">
      <w:pPr>
        <w:ind w:left="709" w:right="476"/>
        <w:jc w:val="both"/>
        <w:rPr>
          <w:rFonts w:ascii="Arial" w:hAnsi="Arial" w:cs="Arial"/>
          <w:bCs/>
          <w:sz w:val="21"/>
          <w:szCs w:val="21"/>
        </w:rPr>
      </w:pPr>
    </w:p>
    <w:p w14:paraId="38D805E5" w14:textId="77777777" w:rsidR="008B093D" w:rsidRPr="008B093D" w:rsidRDefault="008B093D" w:rsidP="008B093D">
      <w:pPr>
        <w:ind w:left="709" w:right="476"/>
        <w:jc w:val="both"/>
        <w:rPr>
          <w:rFonts w:ascii="Arial" w:hAnsi="Arial" w:cs="Arial"/>
          <w:bCs/>
          <w:sz w:val="21"/>
          <w:szCs w:val="21"/>
        </w:rPr>
      </w:pPr>
      <w:r w:rsidRPr="008B093D">
        <w:rPr>
          <w:rFonts w:ascii="Arial" w:hAnsi="Arial" w:cs="Arial"/>
          <w:bCs/>
          <w:sz w:val="21"/>
          <w:szCs w:val="21"/>
        </w:rPr>
        <w:t xml:space="preserve">- Según la nota yo como oferente puedo acreditar estos 1000 ml en dos contratos aportados? </w:t>
      </w:r>
      <w:proofErr w:type="gramStart"/>
      <w:r w:rsidRPr="008B093D">
        <w:rPr>
          <w:rFonts w:ascii="Arial" w:hAnsi="Arial" w:cs="Arial"/>
          <w:bCs/>
          <w:sz w:val="21"/>
          <w:szCs w:val="21"/>
        </w:rPr>
        <w:t>en un contrato 700ml y en el otro 300 ml por dar un ejemplo?</w:t>
      </w:r>
      <w:proofErr w:type="gramEnd"/>
    </w:p>
    <w:p w14:paraId="5266E387" w14:textId="77777777" w:rsidR="008B093D" w:rsidRPr="008B093D" w:rsidRDefault="008B093D" w:rsidP="008B093D">
      <w:pPr>
        <w:ind w:left="709" w:right="476"/>
        <w:jc w:val="both"/>
        <w:rPr>
          <w:rFonts w:ascii="Arial" w:hAnsi="Arial" w:cs="Arial"/>
          <w:bCs/>
          <w:sz w:val="21"/>
          <w:szCs w:val="21"/>
        </w:rPr>
      </w:pPr>
    </w:p>
    <w:p w14:paraId="7FDD7158" w14:textId="1D947DA5" w:rsidR="004E4B0B" w:rsidRPr="008B093D" w:rsidRDefault="008B093D" w:rsidP="008B093D">
      <w:pPr>
        <w:ind w:left="709" w:right="476"/>
        <w:jc w:val="both"/>
        <w:rPr>
          <w:rFonts w:ascii="Arial" w:hAnsi="Arial" w:cs="Arial"/>
          <w:bCs/>
          <w:sz w:val="21"/>
          <w:szCs w:val="21"/>
        </w:rPr>
      </w:pPr>
      <w:r w:rsidRPr="008B093D">
        <w:rPr>
          <w:rFonts w:ascii="Arial" w:hAnsi="Arial" w:cs="Arial"/>
          <w:bCs/>
          <w:sz w:val="21"/>
          <w:szCs w:val="21"/>
        </w:rPr>
        <w:t xml:space="preserve">- </w:t>
      </w:r>
      <w:proofErr w:type="gramStart"/>
      <w:r w:rsidRPr="008B093D">
        <w:rPr>
          <w:rFonts w:ascii="Arial" w:hAnsi="Arial" w:cs="Arial"/>
          <w:bCs/>
          <w:sz w:val="21"/>
          <w:szCs w:val="21"/>
        </w:rPr>
        <w:t>Si se solicitan dos experiencias especificas digamos los mismos 1000 ml de tubería de 26 a 32 y 100 pozos de inspección, puedo acreditar estas dos experiencias en dos contratos?</w:t>
      </w:r>
      <w:proofErr w:type="gramEnd"/>
      <w:r w:rsidRPr="008B093D">
        <w:rPr>
          <w:rFonts w:ascii="Arial" w:hAnsi="Arial" w:cs="Arial"/>
          <w:bCs/>
          <w:sz w:val="21"/>
          <w:szCs w:val="21"/>
        </w:rPr>
        <w:t xml:space="preserve"> </w:t>
      </w:r>
      <w:proofErr w:type="spellStart"/>
      <w:r w:rsidRPr="008B093D">
        <w:rPr>
          <w:rFonts w:ascii="Arial" w:hAnsi="Arial" w:cs="Arial"/>
          <w:bCs/>
          <w:sz w:val="21"/>
          <w:szCs w:val="21"/>
        </w:rPr>
        <w:t>osea</w:t>
      </w:r>
      <w:proofErr w:type="spellEnd"/>
      <w:r w:rsidRPr="008B093D">
        <w:rPr>
          <w:rFonts w:ascii="Arial" w:hAnsi="Arial" w:cs="Arial"/>
          <w:bCs/>
          <w:sz w:val="21"/>
          <w:szCs w:val="21"/>
        </w:rPr>
        <w:t xml:space="preserve"> en un contrato por ejemplo 600 ml y 40 pozos y en el otro contrato 400 ml y los 60 pozos restantes?</w:t>
      </w:r>
      <w:bookmarkStart w:id="6" w:name="_Hlk80695829"/>
      <w:r w:rsidR="004E4B0B" w:rsidRPr="008B093D">
        <w:rPr>
          <w:rFonts w:ascii="Arial" w:eastAsia="Calibri" w:hAnsi="Arial" w:cs="Arial"/>
          <w:sz w:val="21"/>
          <w:szCs w:val="21"/>
          <w:lang w:val="es-MX" w:eastAsia="en-US"/>
        </w:rPr>
        <w:t>»</w:t>
      </w:r>
      <w:bookmarkEnd w:id="6"/>
      <w:r w:rsidR="004E4B0B" w:rsidRPr="008B093D">
        <w:rPr>
          <w:rFonts w:ascii="Arial" w:hAnsi="Arial" w:cs="Arial"/>
          <w:color w:val="000000" w:themeColor="text1"/>
          <w:sz w:val="21"/>
          <w:szCs w:val="21"/>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0C21B007" w14:textId="77777777" w:rsidR="001E602C" w:rsidRDefault="001E602C" w:rsidP="001E602C">
      <w:pPr>
        <w:spacing w:line="276" w:lineRule="auto"/>
        <w:jc w:val="both"/>
        <w:rPr>
          <w:rFonts w:ascii="Arial" w:hAnsi="Arial" w:cs="Arial"/>
          <w:color w:val="000000" w:themeColor="text1"/>
          <w:sz w:val="22"/>
          <w:lang w:val="es-ES_tradnl"/>
        </w:rPr>
      </w:pPr>
    </w:p>
    <w:p w14:paraId="7382250E" w14:textId="6B525C1E" w:rsidR="004E4B0B" w:rsidRPr="00F44D6C" w:rsidRDefault="001E602C" w:rsidP="001E602C">
      <w:pPr>
        <w:spacing w:line="276" w:lineRule="auto"/>
        <w:jc w:val="both"/>
        <w:rPr>
          <w:rFonts w:ascii="Arial" w:hAnsi="Arial" w:cs="Arial"/>
          <w:b/>
          <w:bCs/>
          <w:sz w:val="22"/>
          <w:szCs w:val="22"/>
        </w:rPr>
      </w:pPr>
      <w:r w:rsidRPr="002906FE">
        <w:rPr>
          <w:rFonts w:ascii="Arial" w:eastAsia="Calibri" w:hAnsi="Arial" w:cs="Arial"/>
          <w:color w:val="000000" w:themeColor="text1"/>
          <w:sz w:val="22"/>
          <w:szCs w:val="22"/>
          <w:lang w:val="es-ES_tradnl"/>
        </w:rPr>
        <w:t>P</w:t>
      </w:r>
      <w:r w:rsidR="00B34EB2" w:rsidRPr="002906FE">
        <w:rPr>
          <w:rFonts w:ascii="Arial" w:eastAsia="Calibri" w:hAnsi="Arial" w:cs="Arial"/>
          <w:color w:val="000000" w:themeColor="text1"/>
          <w:sz w:val="22"/>
          <w:szCs w:val="22"/>
          <w:lang w:val="es-ES_tradnl"/>
        </w:rPr>
        <w:t xml:space="preserve">ara responder </w:t>
      </w:r>
      <w:r w:rsidR="004E4B0B" w:rsidRPr="002906FE">
        <w:rPr>
          <w:rFonts w:ascii="Arial" w:eastAsia="Calibri" w:hAnsi="Arial" w:cs="Arial"/>
          <w:color w:val="000000" w:themeColor="text1"/>
          <w:sz w:val="22"/>
          <w:szCs w:val="22"/>
          <w:lang w:val="es-ES_tradnl"/>
        </w:rPr>
        <w:t>el</w:t>
      </w:r>
      <w:r w:rsidR="00B34EB2" w:rsidRPr="002906FE">
        <w:rPr>
          <w:rFonts w:ascii="Arial" w:eastAsia="Calibri" w:hAnsi="Arial" w:cs="Arial"/>
          <w:color w:val="000000" w:themeColor="text1"/>
          <w:sz w:val="22"/>
          <w:szCs w:val="22"/>
          <w:lang w:val="es-ES_tradnl"/>
        </w:rPr>
        <w:t xml:space="preserve"> interrogante planteado</w:t>
      </w:r>
      <w:r w:rsidR="001A62E0" w:rsidRPr="002906FE">
        <w:rPr>
          <w:rFonts w:ascii="Arial" w:eastAsia="Calibri" w:hAnsi="Arial" w:cs="Arial"/>
          <w:color w:val="000000" w:themeColor="text1"/>
          <w:sz w:val="22"/>
          <w:szCs w:val="22"/>
          <w:lang w:val="es-ES_tradnl"/>
        </w:rPr>
        <w:t xml:space="preserve">, </w:t>
      </w:r>
      <w:r w:rsidR="00B34EB2" w:rsidRPr="002906FE">
        <w:rPr>
          <w:rFonts w:ascii="Arial" w:eastAsia="Calibri" w:hAnsi="Arial" w:cs="Arial"/>
          <w:color w:val="000000" w:themeColor="text1"/>
          <w:sz w:val="22"/>
          <w:szCs w:val="22"/>
          <w:lang w:val="es-ES_tradnl"/>
        </w:rPr>
        <w:t>se analizarán los siguientes temas:</w:t>
      </w:r>
      <w:r w:rsidR="00043F5D" w:rsidRPr="002906FE">
        <w:rPr>
          <w:rFonts w:ascii="Arial" w:eastAsia="Calibri" w:hAnsi="Arial" w:cs="Arial"/>
          <w:color w:val="000000" w:themeColor="text1"/>
          <w:sz w:val="22"/>
          <w:szCs w:val="22"/>
          <w:lang w:val="es-ES"/>
        </w:rPr>
        <w:t xml:space="preserve"> </w:t>
      </w:r>
      <w:r w:rsidR="007D7503" w:rsidRPr="002906FE">
        <w:rPr>
          <w:rFonts w:ascii="Arial" w:eastAsia="Calibri" w:hAnsi="Arial" w:cs="Arial"/>
          <w:bCs/>
          <w:color w:val="000000" w:themeColor="text1"/>
          <w:sz w:val="22"/>
          <w:szCs w:val="22"/>
        </w:rPr>
        <w:t>i)</w:t>
      </w:r>
      <w:r w:rsidR="004E4B0B" w:rsidRPr="002906FE">
        <w:rPr>
          <w:rFonts w:ascii="Arial" w:hAnsi="Arial" w:cs="Arial"/>
          <w:bCs/>
          <w:sz w:val="22"/>
          <w:szCs w:val="22"/>
        </w:rPr>
        <w:t xml:space="preserve"> la experiencia en los</w:t>
      </w:r>
      <w:r w:rsidR="00F44D6C" w:rsidRPr="002906FE">
        <w:rPr>
          <w:rFonts w:ascii="Arial" w:eastAsia="Calibri" w:hAnsi="Arial" w:cs="Arial"/>
          <w:b/>
          <w:bCs/>
          <w:color w:val="000000"/>
          <w:sz w:val="22"/>
          <w:lang w:eastAsia="en-GB"/>
        </w:rPr>
        <w:t xml:space="preserve"> </w:t>
      </w:r>
      <w:r w:rsidR="00F44D6C" w:rsidRPr="002906FE">
        <w:rPr>
          <w:rFonts w:ascii="Arial" w:hAnsi="Arial" w:cs="Arial"/>
          <w:sz w:val="22"/>
          <w:szCs w:val="22"/>
        </w:rPr>
        <w:t xml:space="preserve">Documentos </w:t>
      </w:r>
      <w:r w:rsidR="002906FE">
        <w:rPr>
          <w:rFonts w:ascii="Arial" w:hAnsi="Arial" w:cs="Arial"/>
          <w:sz w:val="22"/>
          <w:szCs w:val="22"/>
        </w:rPr>
        <w:t>T</w:t>
      </w:r>
      <w:r w:rsidR="00F44D6C" w:rsidRPr="002906FE">
        <w:rPr>
          <w:rFonts w:ascii="Arial" w:hAnsi="Arial" w:cs="Arial"/>
          <w:sz w:val="22"/>
          <w:szCs w:val="22"/>
        </w:rPr>
        <w:t>ipo de licitación pública para obra de infraestructura de agua potable y saneamiento básico</w:t>
      </w:r>
      <w:r w:rsidR="00F44D6C" w:rsidRPr="002906FE">
        <w:rPr>
          <w:rFonts w:ascii="Arial" w:hAnsi="Arial" w:cs="Arial"/>
          <w:b/>
          <w:bCs/>
          <w:sz w:val="22"/>
          <w:szCs w:val="22"/>
        </w:rPr>
        <w:t xml:space="preserve"> </w:t>
      </w:r>
      <w:r w:rsidR="004E4B0B" w:rsidRPr="002906FE">
        <w:rPr>
          <w:rFonts w:ascii="Arial" w:hAnsi="Arial" w:cs="Arial"/>
          <w:bCs/>
          <w:sz w:val="22"/>
          <w:szCs w:val="22"/>
        </w:rPr>
        <w:t>y</w:t>
      </w:r>
      <w:r w:rsidR="007D7503" w:rsidRPr="002906FE">
        <w:rPr>
          <w:rFonts w:ascii="Arial" w:eastAsia="Calibri" w:hAnsi="Arial" w:cs="Arial"/>
          <w:bCs/>
          <w:color w:val="000000" w:themeColor="text1"/>
          <w:sz w:val="22"/>
          <w:szCs w:val="22"/>
        </w:rPr>
        <w:t xml:space="preserve"> </w:t>
      </w:r>
      <w:proofErr w:type="spellStart"/>
      <w:r w:rsidR="007D7503" w:rsidRPr="002906FE">
        <w:rPr>
          <w:rFonts w:ascii="Arial" w:eastAsia="Calibri" w:hAnsi="Arial" w:cs="Arial"/>
          <w:bCs/>
          <w:color w:val="000000" w:themeColor="text1"/>
          <w:sz w:val="22"/>
          <w:szCs w:val="22"/>
        </w:rPr>
        <w:t>ii</w:t>
      </w:r>
      <w:proofErr w:type="spellEnd"/>
      <w:r w:rsidR="007D7503" w:rsidRPr="002906FE">
        <w:rPr>
          <w:rFonts w:ascii="Arial" w:eastAsia="Calibri" w:hAnsi="Arial" w:cs="Arial"/>
          <w:bCs/>
          <w:color w:val="000000" w:themeColor="text1"/>
          <w:sz w:val="22"/>
          <w:szCs w:val="22"/>
        </w:rPr>
        <w:t>)</w:t>
      </w:r>
      <w:r w:rsidR="002906FE" w:rsidRPr="002906FE">
        <w:rPr>
          <w:rFonts w:ascii="Arial" w:eastAsia="Calibri" w:hAnsi="Arial" w:cs="Arial"/>
          <w:bCs/>
          <w:color w:val="000000" w:themeColor="text1"/>
          <w:sz w:val="22"/>
          <w:szCs w:val="22"/>
        </w:rPr>
        <w:t xml:space="preserve"> </w:t>
      </w:r>
      <w:r w:rsidR="0035595F">
        <w:rPr>
          <w:rFonts w:ascii="Arial" w:eastAsia="Calibri" w:hAnsi="Arial" w:cs="Arial"/>
          <w:bCs/>
          <w:color w:val="000000" w:themeColor="text1"/>
          <w:sz w:val="22"/>
          <w:szCs w:val="22"/>
        </w:rPr>
        <w:t xml:space="preserve">la </w:t>
      </w:r>
      <w:r w:rsidR="0063339A">
        <w:rPr>
          <w:rFonts w:ascii="Arial" w:eastAsia="Calibri" w:hAnsi="Arial" w:cs="Arial"/>
          <w:bCs/>
          <w:color w:val="000000" w:themeColor="text1"/>
          <w:sz w:val="22"/>
          <w:szCs w:val="22"/>
        </w:rPr>
        <w:t>a</w:t>
      </w:r>
      <w:r w:rsidR="002906FE" w:rsidRPr="002906FE">
        <w:rPr>
          <w:rFonts w:ascii="Arial" w:eastAsia="Calibri" w:hAnsi="Arial" w:cs="Arial"/>
          <w:bCs/>
          <w:color w:val="000000" w:themeColor="text1"/>
          <w:sz w:val="22"/>
          <w:szCs w:val="22"/>
        </w:rPr>
        <w:t>creditación de</w:t>
      </w:r>
      <w:r w:rsidR="0063339A">
        <w:rPr>
          <w:rFonts w:ascii="Arial" w:eastAsia="Calibri" w:hAnsi="Arial" w:cs="Arial"/>
          <w:bCs/>
          <w:color w:val="000000" w:themeColor="text1"/>
          <w:sz w:val="22"/>
          <w:szCs w:val="22"/>
        </w:rPr>
        <w:t xml:space="preserve"> la</w:t>
      </w:r>
      <w:r w:rsidR="002906FE" w:rsidRPr="002906FE">
        <w:rPr>
          <w:rFonts w:ascii="Arial" w:eastAsia="Calibri" w:hAnsi="Arial" w:cs="Arial"/>
          <w:bCs/>
          <w:color w:val="000000" w:themeColor="text1"/>
          <w:sz w:val="22"/>
          <w:szCs w:val="22"/>
        </w:rPr>
        <w:t xml:space="preserve"> experiencia específica </w:t>
      </w:r>
      <w:r w:rsidR="00371930">
        <w:rPr>
          <w:rFonts w:ascii="Arial" w:eastAsia="Calibri" w:hAnsi="Arial" w:cs="Arial"/>
          <w:bCs/>
          <w:color w:val="000000" w:themeColor="text1"/>
          <w:sz w:val="22"/>
          <w:szCs w:val="22"/>
        </w:rPr>
        <w:t>con</w:t>
      </w:r>
      <w:r w:rsidR="00371930" w:rsidRPr="002906FE">
        <w:rPr>
          <w:rFonts w:ascii="Arial" w:eastAsia="Calibri" w:hAnsi="Arial" w:cs="Arial"/>
          <w:bCs/>
          <w:color w:val="000000" w:themeColor="text1"/>
          <w:sz w:val="22"/>
          <w:szCs w:val="22"/>
        </w:rPr>
        <w:t xml:space="preserve"> </w:t>
      </w:r>
      <w:r w:rsidR="002906FE" w:rsidRPr="002906FE">
        <w:rPr>
          <w:rFonts w:ascii="Arial" w:eastAsia="Calibri" w:hAnsi="Arial" w:cs="Arial"/>
          <w:bCs/>
          <w:color w:val="000000" w:themeColor="text1"/>
          <w:sz w:val="22"/>
          <w:szCs w:val="22"/>
        </w:rPr>
        <w:t xml:space="preserve">máximo </w:t>
      </w:r>
      <w:r w:rsidR="00353A61">
        <w:rPr>
          <w:rFonts w:ascii="Arial" w:eastAsia="Calibri" w:hAnsi="Arial" w:cs="Arial"/>
          <w:bCs/>
          <w:color w:val="000000" w:themeColor="text1"/>
          <w:sz w:val="22"/>
          <w:szCs w:val="22"/>
        </w:rPr>
        <w:t>dos (</w:t>
      </w:r>
      <w:r w:rsidR="002906FE" w:rsidRPr="002906FE">
        <w:rPr>
          <w:rFonts w:ascii="Arial" w:eastAsia="Calibri" w:hAnsi="Arial" w:cs="Arial"/>
          <w:bCs/>
          <w:color w:val="000000" w:themeColor="text1"/>
          <w:sz w:val="22"/>
          <w:szCs w:val="22"/>
        </w:rPr>
        <w:t>2</w:t>
      </w:r>
      <w:r w:rsidR="00353A61">
        <w:rPr>
          <w:rFonts w:ascii="Arial" w:eastAsia="Calibri" w:hAnsi="Arial" w:cs="Arial"/>
          <w:bCs/>
          <w:color w:val="000000" w:themeColor="text1"/>
          <w:sz w:val="22"/>
          <w:szCs w:val="22"/>
        </w:rPr>
        <w:t>)</w:t>
      </w:r>
      <w:r w:rsidR="002906FE" w:rsidRPr="002906FE">
        <w:rPr>
          <w:rFonts w:ascii="Arial" w:eastAsia="Calibri" w:hAnsi="Arial" w:cs="Arial"/>
          <w:bCs/>
          <w:color w:val="000000" w:themeColor="text1"/>
          <w:sz w:val="22"/>
          <w:szCs w:val="22"/>
        </w:rPr>
        <w:t xml:space="preserve"> contratos</w:t>
      </w:r>
      <w:r w:rsidR="002906FE">
        <w:rPr>
          <w:rFonts w:ascii="Arial" w:eastAsia="Calibri" w:hAnsi="Arial" w:cs="Arial"/>
          <w:bCs/>
          <w:color w:val="000000" w:themeColor="text1"/>
          <w:sz w:val="22"/>
          <w:szCs w:val="22"/>
        </w:rPr>
        <w:t xml:space="preserve"> en la</w:t>
      </w:r>
      <w:r w:rsidR="00FE479D">
        <w:rPr>
          <w:rFonts w:ascii="Arial" w:eastAsia="Calibri" w:hAnsi="Arial" w:cs="Arial"/>
          <w:bCs/>
          <w:color w:val="000000" w:themeColor="text1"/>
          <w:sz w:val="22"/>
          <w:szCs w:val="22"/>
        </w:rPr>
        <w:t xml:space="preserve"> </w:t>
      </w:r>
      <w:r w:rsidR="002906FE">
        <w:rPr>
          <w:rFonts w:ascii="Arial" w:eastAsia="Calibri" w:hAnsi="Arial" w:cs="Arial"/>
          <w:bCs/>
          <w:color w:val="000000" w:themeColor="text1"/>
          <w:sz w:val="22"/>
          <w:szCs w:val="22"/>
        </w:rPr>
        <w:t xml:space="preserve">actividad </w:t>
      </w:r>
      <w:r w:rsidR="002906FE" w:rsidRPr="002906FE">
        <w:rPr>
          <w:rFonts w:ascii="Arial" w:eastAsia="Calibri" w:hAnsi="Arial" w:cs="Arial"/>
          <w:bCs/>
          <w:color w:val="000000" w:themeColor="text1"/>
          <w:sz w:val="22"/>
          <w:szCs w:val="22"/>
        </w:rPr>
        <w:t>2.1 «proyectos de construcción de alcantarillados sanitarios y/o pluviales y/o combinado (urbanos y/o rurales) y/u obras complementarias»</w:t>
      </w:r>
      <w:bookmarkStart w:id="7" w:name="_Hlk80780897"/>
      <w:r w:rsidR="002906FE">
        <w:rPr>
          <w:rFonts w:ascii="Arial" w:eastAsia="Calibri" w:hAnsi="Arial" w:cs="Arial"/>
          <w:bCs/>
          <w:color w:val="000000" w:themeColor="text1"/>
          <w:sz w:val="22"/>
          <w:szCs w:val="22"/>
        </w:rPr>
        <w:t xml:space="preserve"> de la </w:t>
      </w:r>
      <w:r w:rsidR="002906FE" w:rsidRPr="002906FE">
        <w:rPr>
          <w:rFonts w:ascii="Arial" w:eastAsia="Calibri" w:hAnsi="Arial" w:cs="Arial"/>
          <w:bCs/>
          <w:color w:val="000000" w:themeColor="text1"/>
          <w:sz w:val="22"/>
          <w:szCs w:val="22"/>
        </w:rPr>
        <w:t>«Matriz 1 Experiencia»</w:t>
      </w:r>
      <w:r w:rsidR="002906FE">
        <w:rPr>
          <w:rFonts w:ascii="Arial" w:eastAsia="Calibri" w:hAnsi="Arial" w:cs="Arial"/>
          <w:bCs/>
          <w:color w:val="000000" w:themeColor="text1"/>
          <w:sz w:val="22"/>
          <w:szCs w:val="22"/>
        </w:rPr>
        <w:t xml:space="preserve">. </w:t>
      </w:r>
    </w:p>
    <w:p w14:paraId="7EB3C99F" w14:textId="22C4FAFF" w:rsidR="00C76CD7" w:rsidRPr="008B093D" w:rsidRDefault="00C76CD7" w:rsidP="008B093D">
      <w:pPr>
        <w:spacing w:before="120" w:line="276" w:lineRule="auto"/>
        <w:ind w:firstLine="709"/>
        <w:jc w:val="both"/>
        <w:rPr>
          <w:rFonts w:ascii="Arial" w:hAnsi="Arial" w:cs="Arial"/>
          <w:color w:val="000000"/>
          <w:sz w:val="22"/>
          <w:szCs w:val="22"/>
          <w:bdr w:val="none" w:sz="0" w:space="0" w:color="auto" w:frame="1"/>
        </w:rPr>
      </w:pPr>
      <w:bookmarkStart w:id="8" w:name="_Hlk94276537"/>
      <w:bookmarkEnd w:id="7"/>
      <w:r w:rsidRPr="001340BA">
        <w:rPr>
          <w:rFonts w:ascii="Arial" w:hAnsi="Arial" w:cs="Arial"/>
          <w:sz w:val="22"/>
          <w:lang w:val="es-MX"/>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w:t>
      </w:r>
      <w:r w:rsidR="008B093D" w:rsidRPr="001F3695">
        <w:rPr>
          <w:rFonts w:ascii="Arial" w:hAnsi="Arial" w:cs="Arial"/>
          <w:color w:val="000000"/>
          <w:sz w:val="22"/>
          <w:szCs w:val="22"/>
          <w:bdr w:val="none" w:sz="0" w:space="0" w:color="auto" w:frame="1"/>
        </w:rPr>
        <w:t>C-056  del 8 de enero de 2020, C-069 del 24 de enero de 2020, C-097 del 5 de febrero de 2020, C-198 del 17 de abril de 2020, C</w:t>
      </w:r>
      <w:r w:rsidR="008B093D">
        <w:rPr>
          <w:rFonts w:ascii="Arial" w:hAnsi="Arial" w:cs="Arial"/>
          <w:color w:val="000000"/>
          <w:sz w:val="22"/>
          <w:szCs w:val="22"/>
          <w:bdr w:val="none" w:sz="0" w:space="0" w:color="auto" w:frame="1"/>
        </w:rPr>
        <w:t>-</w:t>
      </w:r>
      <w:r w:rsidR="008B093D" w:rsidRPr="001F3695">
        <w:rPr>
          <w:rFonts w:ascii="Arial" w:hAnsi="Arial" w:cs="Arial"/>
          <w:color w:val="000000"/>
          <w:sz w:val="22"/>
          <w:szCs w:val="22"/>
          <w:bdr w:val="none" w:sz="0" w:space="0" w:color="auto" w:frame="1"/>
        </w:rPr>
        <w:t xml:space="preserve">325 del 26 de mayo de 2020, C-444 del 13 de julio de 2020, C-466 del 24 de julio de 2020, C-485 del 29 de julio de 2020, C-501 del 29 de julio </w:t>
      </w:r>
      <w:r w:rsidR="008B093D" w:rsidRPr="001F3695">
        <w:rPr>
          <w:rFonts w:ascii="Arial" w:hAnsi="Arial" w:cs="Arial"/>
          <w:color w:val="000000"/>
          <w:sz w:val="22"/>
          <w:szCs w:val="22"/>
          <w:bdr w:val="none" w:sz="0" w:space="0" w:color="auto" w:frame="1"/>
        </w:rPr>
        <w:lastRenderedPageBreak/>
        <w:t>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w:t>
      </w:r>
      <w:r w:rsidR="008B093D">
        <w:rPr>
          <w:rFonts w:ascii="Arial" w:hAnsi="Arial" w:cs="Arial"/>
          <w:color w:val="000000"/>
          <w:sz w:val="22"/>
          <w:szCs w:val="22"/>
          <w:bdr w:val="none" w:sz="0" w:space="0" w:color="auto" w:frame="1"/>
        </w:rPr>
        <w:t>,</w:t>
      </w:r>
      <w:r w:rsidR="008B093D" w:rsidRPr="001F3695">
        <w:rPr>
          <w:rFonts w:ascii="Arial" w:hAnsi="Arial" w:cs="Arial"/>
          <w:color w:val="000000"/>
          <w:sz w:val="22"/>
          <w:szCs w:val="22"/>
          <w:bdr w:val="none" w:sz="0" w:space="0" w:color="auto" w:frame="1"/>
        </w:rPr>
        <w:t xml:space="preserve"> C-355 del 19 de julio de 2021</w:t>
      </w:r>
      <w:r w:rsidR="008B093D">
        <w:rPr>
          <w:rFonts w:ascii="Arial" w:hAnsi="Arial" w:cs="Arial"/>
          <w:color w:val="000000"/>
          <w:sz w:val="22"/>
          <w:szCs w:val="22"/>
          <w:bdr w:val="none" w:sz="0" w:space="0" w:color="auto" w:frame="1"/>
        </w:rPr>
        <w:t xml:space="preserve">, C-452 del 31 de agosto de 2021, C-454 del 31 de agosto de 2021, C-502 del 21 de septiembre de 2021, C-526 del 27 de septiembre de 2021, C-605 del 2 de noviembre de 2021 y C-665 del </w:t>
      </w:r>
      <w:r w:rsidR="00F357AF">
        <w:rPr>
          <w:rFonts w:ascii="Arial" w:hAnsi="Arial" w:cs="Arial"/>
          <w:color w:val="000000"/>
          <w:sz w:val="22"/>
          <w:szCs w:val="22"/>
          <w:bdr w:val="none" w:sz="0" w:space="0" w:color="auto" w:frame="1"/>
        </w:rPr>
        <w:t>23 de diciembre de 2021</w:t>
      </w:r>
      <w:r w:rsidRPr="001340BA">
        <w:rPr>
          <w:rFonts w:ascii="Arial" w:hAnsi="Arial" w:cs="Arial"/>
          <w:sz w:val="22"/>
          <w:lang w:val="es-MX"/>
        </w:rPr>
        <w:t>. En lo pertinente, la tesis expuesta en estos conceptos se reitera a continuación:</w:t>
      </w:r>
    </w:p>
    <w:bookmarkEnd w:id="8"/>
    <w:p w14:paraId="2427DFC4" w14:textId="338F37A8" w:rsidR="004427AC" w:rsidRPr="00E23980" w:rsidRDefault="004427AC" w:rsidP="00FF1BA3">
      <w:pPr>
        <w:tabs>
          <w:tab w:val="left" w:pos="0"/>
        </w:tabs>
        <w:spacing w:line="276" w:lineRule="auto"/>
        <w:jc w:val="both"/>
        <w:rPr>
          <w:rFonts w:ascii="Arial" w:eastAsia="Calibri" w:hAnsi="Arial" w:cs="Arial"/>
          <w:b/>
          <w:color w:val="000000" w:themeColor="text1"/>
          <w:sz w:val="22"/>
          <w:lang w:val="es-ES_tradnl"/>
        </w:rPr>
      </w:pPr>
    </w:p>
    <w:p w14:paraId="349686F4" w14:textId="3455A2E1" w:rsidR="00F44D6C" w:rsidRPr="00916711" w:rsidRDefault="00505DCB" w:rsidP="00F44D6C">
      <w:pPr>
        <w:spacing w:line="276" w:lineRule="auto"/>
        <w:jc w:val="both"/>
        <w:rPr>
          <w:rFonts w:ascii="Arial" w:eastAsia="Calibri" w:hAnsi="Arial" w:cs="Arial"/>
          <w:b/>
          <w:bCs/>
          <w:color w:val="000000"/>
          <w:sz w:val="22"/>
          <w:lang w:eastAsia="en-GB"/>
        </w:rPr>
      </w:pPr>
      <w:r w:rsidRPr="004334D8">
        <w:rPr>
          <w:rFonts w:ascii="Arial" w:eastAsia="Calibri" w:hAnsi="Arial" w:cs="Arial"/>
          <w:b/>
          <w:bCs/>
          <w:color w:val="000000"/>
          <w:sz w:val="22"/>
          <w:lang w:eastAsia="en-GB"/>
        </w:rPr>
        <w:t>2.1.</w:t>
      </w:r>
      <w:r w:rsidR="0084195A" w:rsidRPr="004334D8">
        <w:rPr>
          <w:rFonts w:ascii="Arial" w:eastAsia="Calibri" w:hAnsi="Arial" w:cs="Arial"/>
          <w:b/>
          <w:bCs/>
          <w:color w:val="000000"/>
          <w:sz w:val="22"/>
          <w:lang w:eastAsia="en-GB"/>
        </w:rPr>
        <w:t xml:space="preserve"> </w:t>
      </w:r>
      <w:r w:rsidR="004E4B0B" w:rsidRPr="004334D8">
        <w:rPr>
          <w:rFonts w:ascii="Arial" w:hAnsi="Arial" w:cs="Arial"/>
          <w:b/>
          <w:sz w:val="22"/>
          <w:szCs w:val="22"/>
        </w:rPr>
        <w:t>La experiencia en los</w:t>
      </w:r>
      <w:r w:rsidR="00F44D6C" w:rsidRPr="004334D8">
        <w:rPr>
          <w:rFonts w:ascii="Arial" w:eastAsia="Calibri" w:hAnsi="Arial" w:cs="Arial"/>
          <w:b/>
          <w:bCs/>
          <w:color w:val="000000"/>
          <w:sz w:val="22"/>
          <w:lang w:eastAsia="en-GB"/>
        </w:rPr>
        <w:t xml:space="preserve"> Documentos </w:t>
      </w:r>
      <w:r w:rsidR="0035595F">
        <w:rPr>
          <w:rFonts w:ascii="Arial" w:eastAsia="Calibri" w:hAnsi="Arial" w:cs="Arial"/>
          <w:b/>
          <w:bCs/>
          <w:color w:val="000000"/>
          <w:sz w:val="22"/>
          <w:lang w:eastAsia="en-GB"/>
        </w:rPr>
        <w:t>T</w:t>
      </w:r>
      <w:r w:rsidR="00F44D6C" w:rsidRPr="004334D8">
        <w:rPr>
          <w:rFonts w:ascii="Arial" w:eastAsia="Calibri" w:hAnsi="Arial" w:cs="Arial"/>
          <w:b/>
          <w:bCs/>
          <w:color w:val="000000"/>
          <w:sz w:val="22"/>
          <w:lang w:eastAsia="en-GB"/>
        </w:rPr>
        <w:t xml:space="preserve">ipo de licitación pública </w:t>
      </w:r>
      <w:r w:rsidR="00F44D6C" w:rsidRPr="004334D8">
        <w:rPr>
          <w:rFonts w:ascii="Arial" w:eastAsia="Calibri" w:hAnsi="Arial" w:cs="Arial"/>
          <w:b/>
          <w:color w:val="000000" w:themeColor="text1"/>
          <w:sz w:val="22"/>
        </w:rPr>
        <w:t xml:space="preserve">para obra de infraestructura </w:t>
      </w:r>
      <w:r w:rsidR="00F44D6C" w:rsidRPr="004334D8">
        <w:rPr>
          <w:rFonts w:ascii="Arial" w:eastAsia="Calibri" w:hAnsi="Arial" w:cs="Arial"/>
          <w:b/>
          <w:bCs/>
          <w:color w:val="000000"/>
          <w:sz w:val="22"/>
          <w:lang w:eastAsia="en-GB"/>
        </w:rPr>
        <w:t>de agua potable y saneamiento básico</w:t>
      </w:r>
    </w:p>
    <w:p w14:paraId="0AA44A56" w14:textId="77777777" w:rsidR="00292E64" w:rsidRPr="00895F87" w:rsidRDefault="00292E64" w:rsidP="00FF1BA3">
      <w:pPr>
        <w:spacing w:line="276" w:lineRule="auto"/>
        <w:jc w:val="both"/>
        <w:rPr>
          <w:rFonts w:ascii="Arial" w:eastAsia="Calibri" w:hAnsi="Arial" w:cs="Arial"/>
          <w:b/>
          <w:bCs/>
          <w:color w:val="000000" w:themeColor="text1"/>
          <w:sz w:val="22"/>
          <w:szCs w:val="22"/>
          <w:lang w:eastAsia="en-US"/>
        </w:rPr>
      </w:pPr>
    </w:p>
    <w:p w14:paraId="4DDF6C65" w14:textId="2282BA60" w:rsidR="002956D1" w:rsidRPr="007C0C86" w:rsidRDefault="00A36B04" w:rsidP="00FF1BA3">
      <w:pPr>
        <w:pStyle w:val="Prrafodelista"/>
        <w:tabs>
          <w:tab w:val="left" w:pos="0"/>
          <w:tab w:val="left" w:pos="284"/>
        </w:tabs>
        <w:spacing w:line="276" w:lineRule="auto"/>
        <w:ind w:left="0"/>
        <w:jc w:val="both"/>
        <w:rPr>
          <w:rFonts w:ascii="Arial" w:eastAsia="Calibri" w:hAnsi="Arial" w:cs="Arial"/>
          <w:sz w:val="22"/>
        </w:rPr>
      </w:pPr>
      <w:r w:rsidRPr="00913396">
        <w:rPr>
          <w:rFonts w:ascii="Arial" w:eastAsia="Calibri" w:hAnsi="Arial" w:cs="Arial"/>
          <w:sz w:val="22"/>
        </w:rPr>
        <w:t>El artículo 1 Ley 2022 de 2020 otorgó a la Agencia Nacional de Contratación Pública – Colombia Compra Eficiente la competencia para adoptar los documentos tipo</w:t>
      </w:r>
      <w:r w:rsidRPr="00913396">
        <w:rPr>
          <w:rFonts w:ascii="Arial" w:eastAsia="Calibri" w:hAnsi="Arial" w:cs="Arial"/>
          <w:sz w:val="22"/>
          <w:vertAlign w:val="superscript"/>
        </w:rPr>
        <w:footnoteReference w:id="2"/>
      </w:r>
      <w:r w:rsidRPr="00913396">
        <w:rPr>
          <w:rFonts w:ascii="Arial" w:eastAsia="Calibri" w:hAnsi="Arial" w:cs="Arial"/>
          <w:sz w:val="22"/>
        </w:rPr>
        <w:t xml:space="preserve">. Así mismo, reiteró la obligatoriedad del uso de los documentos tipo para todas las entidades públicas sometidas al Estatuto General de Contratación de la Administración Pública ‒EGCAP‒. </w:t>
      </w:r>
      <w:r w:rsidR="002956D1" w:rsidRPr="0008162B">
        <w:rPr>
          <w:rFonts w:ascii="Arial" w:eastAsia="Times New Roman" w:hAnsi="Arial" w:cs="Arial"/>
          <w:color w:val="000000"/>
          <w:sz w:val="22"/>
          <w:bdr w:val="none" w:sz="0" w:space="0" w:color="auto" w:frame="1"/>
          <w:lang w:val="es-CO" w:eastAsia="es-ES_tradnl"/>
        </w:rPr>
        <w:t xml:space="preserve">Esto implica que las autoridades deben implementar los documentos tipo que tengan por </w:t>
      </w:r>
      <w:r w:rsidR="002956D1" w:rsidRPr="0008162B">
        <w:rPr>
          <w:rFonts w:ascii="Arial" w:eastAsia="Times New Roman" w:hAnsi="Arial" w:cs="Arial"/>
          <w:color w:val="000000"/>
          <w:sz w:val="22"/>
          <w:bdr w:val="none" w:sz="0" w:space="0" w:color="auto" w:frame="1"/>
          <w:lang w:val="es-CO" w:eastAsia="es-ES_tradnl"/>
        </w:rPr>
        <w:lastRenderedPageBreak/>
        <w:t xml:space="preserve">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w:t>
      </w:r>
      <w:r w:rsidR="00894133">
        <w:rPr>
          <w:rFonts w:ascii="Arial" w:eastAsia="Times New Roman" w:hAnsi="Arial" w:cs="Arial"/>
          <w:color w:val="000000"/>
          <w:sz w:val="22"/>
          <w:bdr w:val="none" w:sz="0" w:space="0" w:color="auto" w:frame="1"/>
          <w:lang w:val="es-CO" w:eastAsia="es-ES_tradnl"/>
        </w:rPr>
        <w:t xml:space="preserve">gris </w:t>
      </w:r>
      <w:r w:rsidR="00894133">
        <w:rPr>
          <w:rFonts w:ascii="Arial" w:eastAsia="Calibri" w:hAnsi="Arial" w:cs="Arial"/>
          <w:sz w:val="22"/>
        </w:rPr>
        <w:t>o cuya modificación sea permitida por los mismos documentos tipo.</w:t>
      </w:r>
    </w:p>
    <w:p w14:paraId="70868CE7" w14:textId="58593D08" w:rsidR="0046563F" w:rsidRDefault="00A36B04" w:rsidP="00524DD1">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913396">
        <w:rPr>
          <w:rFonts w:ascii="Arial" w:hAnsi="Arial" w:cs="Arial"/>
          <w:color w:val="000000"/>
          <w:sz w:val="22"/>
          <w:szCs w:val="22"/>
          <w:bdr w:val="none" w:sz="0" w:space="0" w:color="auto" w:frame="1"/>
        </w:rPr>
        <w:t xml:space="preserve">Así, en desarrollo del artículo 1 de la Ley 2022 de 2020, esta Agencia expidió </w:t>
      </w:r>
      <w:r w:rsidRPr="00913396">
        <w:rPr>
          <w:rFonts w:ascii="Arial" w:eastAsia="Calibri" w:hAnsi="Arial" w:cs="Arial"/>
          <w:sz w:val="22"/>
          <w:szCs w:val="22"/>
          <w:lang w:val="es-MX" w:eastAsia="en-US"/>
        </w:rPr>
        <w:t>las Resoluciones 248 y 249 del 1 de diciembre de 2020</w:t>
      </w:r>
      <w:r w:rsidR="002C6177">
        <w:rPr>
          <w:rFonts w:ascii="Arial" w:eastAsia="Calibri" w:hAnsi="Arial" w:cs="Arial"/>
          <w:sz w:val="22"/>
          <w:szCs w:val="22"/>
          <w:lang w:val="es-MX" w:eastAsia="en-US"/>
        </w:rPr>
        <w:t>,</w:t>
      </w:r>
      <w:r w:rsidR="002C6177" w:rsidRPr="002C6177">
        <w:rPr>
          <w:rFonts w:ascii="Arial" w:eastAsia="Calibri" w:hAnsi="Arial" w:cs="Arial"/>
          <w:sz w:val="22"/>
          <w:szCs w:val="22"/>
          <w:lang w:val="es-MX" w:eastAsia="en-US"/>
        </w:rPr>
        <w:t xml:space="preserve"> </w:t>
      </w:r>
      <w:r w:rsidR="002C6177" w:rsidRPr="00F277CD">
        <w:rPr>
          <w:rFonts w:ascii="Arial" w:eastAsia="Calibri" w:hAnsi="Arial" w:cs="Arial"/>
          <w:sz w:val="22"/>
          <w:szCs w:val="22"/>
          <w:lang w:val="es-MX" w:eastAsia="en-US"/>
        </w:rPr>
        <w:t>modificadas por las</w:t>
      </w:r>
      <w:r w:rsidR="002C6177" w:rsidRPr="00F277CD">
        <w:rPr>
          <w:rFonts w:ascii="Arial" w:eastAsiaTheme="minorHAnsi" w:hAnsi="Arial" w:cs="Arial"/>
          <w:color w:val="0D0D0D" w:themeColor="text1" w:themeTint="F2"/>
          <w:sz w:val="22"/>
          <w:szCs w:val="22"/>
          <w:lang w:eastAsia="en-US"/>
        </w:rPr>
        <w:t xml:space="preserve"> Resoluciones 161 del 17 de junio de 2021</w:t>
      </w:r>
      <w:r w:rsidR="002C6177">
        <w:rPr>
          <w:rFonts w:ascii="Arial" w:eastAsiaTheme="minorHAnsi" w:hAnsi="Arial" w:cs="Arial"/>
          <w:color w:val="0D0D0D" w:themeColor="text1" w:themeTint="F2"/>
          <w:sz w:val="22"/>
          <w:szCs w:val="22"/>
          <w:lang w:eastAsia="en-US"/>
        </w:rPr>
        <w:t>,</w:t>
      </w:r>
      <w:r w:rsidR="002C6177" w:rsidRPr="00F277CD">
        <w:rPr>
          <w:rFonts w:ascii="Arial" w:eastAsiaTheme="minorHAnsi" w:hAnsi="Arial" w:cs="Arial"/>
          <w:color w:val="0D0D0D" w:themeColor="text1" w:themeTint="F2"/>
          <w:sz w:val="22"/>
          <w:szCs w:val="22"/>
          <w:lang w:eastAsia="en-US"/>
        </w:rPr>
        <w:t xml:space="preserve"> 173 del 30 de junio de 2021</w:t>
      </w:r>
      <w:r w:rsidR="002C6177">
        <w:rPr>
          <w:rFonts w:ascii="Arial" w:eastAsiaTheme="minorHAnsi" w:hAnsi="Arial" w:cs="Arial"/>
          <w:color w:val="0D0D0D" w:themeColor="text1" w:themeTint="F2"/>
          <w:sz w:val="22"/>
          <w:szCs w:val="22"/>
          <w:lang w:eastAsia="en-US"/>
        </w:rPr>
        <w:t xml:space="preserve"> y 304 del 13 de octubre de 2021</w:t>
      </w:r>
      <w:r w:rsidR="002C6177" w:rsidRPr="00F277CD">
        <w:rPr>
          <w:rFonts w:ascii="Arial" w:eastAsia="Calibri" w:hAnsi="Arial" w:cs="Arial"/>
          <w:sz w:val="22"/>
          <w:szCs w:val="22"/>
          <w:vertAlign w:val="superscript"/>
          <w:lang w:val="es-MX" w:eastAsia="en-US"/>
        </w:rPr>
        <w:footnoteReference w:id="3"/>
      </w:r>
      <w:r w:rsidRPr="00913396">
        <w:rPr>
          <w:rFonts w:ascii="Arial" w:eastAsia="Calibri" w:hAnsi="Arial" w:cs="Arial"/>
          <w:sz w:val="22"/>
          <w:szCs w:val="22"/>
          <w:lang w:val="es-MX" w:eastAsia="en-US"/>
        </w:rPr>
        <w:t>.</w:t>
      </w:r>
      <w:r w:rsidRPr="00913396">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913396">
        <w:rPr>
          <w:rFonts w:ascii="Arial" w:eastAsia="Calibri" w:hAnsi="Arial" w:cs="Arial"/>
          <w:sz w:val="22"/>
          <w:szCs w:val="22"/>
          <w:lang w:eastAsia="en-US"/>
        </w:rPr>
        <w:t xml:space="preserve"> </w:t>
      </w:r>
    </w:p>
    <w:p w14:paraId="6E2B05A1" w14:textId="297944EF" w:rsidR="0046563F" w:rsidRPr="00CC22FC" w:rsidRDefault="001B42F0" w:rsidP="0046563F">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sz w:val="22"/>
          <w:szCs w:val="22"/>
          <w:lang w:val="es-MX" w:eastAsia="en-US"/>
        </w:rPr>
        <w:t>Para la d</w:t>
      </w:r>
      <w:r w:rsidR="0046563F" w:rsidRPr="00CC22FC">
        <w:rPr>
          <w:rFonts w:ascii="Arial" w:eastAsia="Calibri" w:hAnsi="Arial" w:cs="Arial"/>
          <w:sz w:val="22"/>
          <w:szCs w:val="22"/>
          <w:lang w:val="es-MX" w:eastAsia="en-US"/>
        </w:rPr>
        <w:t>eterminación de los requisitos mínimos de experiencia</w:t>
      </w:r>
      <w:r w:rsidR="002A6E18">
        <w:rPr>
          <w:rFonts w:ascii="Arial" w:eastAsia="Calibri" w:hAnsi="Arial" w:cs="Arial"/>
          <w:sz w:val="22"/>
          <w:szCs w:val="22"/>
          <w:lang w:val="es-MX" w:eastAsia="en-US"/>
        </w:rPr>
        <w:t>,</w:t>
      </w:r>
      <w:r w:rsidR="0046563F" w:rsidRPr="00CC22FC">
        <w:rPr>
          <w:rFonts w:ascii="Arial" w:eastAsia="Calibri" w:hAnsi="Arial" w:cs="Arial"/>
          <w:sz w:val="22"/>
          <w:szCs w:val="22"/>
          <w:lang w:val="es-MX" w:eastAsia="en-US"/>
        </w:rPr>
        <w:t xml:space="preserve"> según la </w:t>
      </w:r>
      <w:r w:rsidRPr="00CC22FC">
        <w:rPr>
          <w:rFonts w:ascii="Arial" w:eastAsia="Calibri" w:hAnsi="Arial" w:cs="Arial"/>
          <w:sz w:val="22"/>
          <w:szCs w:val="22"/>
          <w:lang w:val="es-MX" w:eastAsia="en-US"/>
        </w:rPr>
        <w:t>«</w:t>
      </w:r>
      <w:r w:rsidR="0046563F" w:rsidRPr="00CC22FC">
        <w:rPr>
          <w:rFonts w:ascii="Arial" w:eastAsia="Calibri" w:hAnsi="Arial" w:cs="Arial"/>
          <w:sz w:val="22"/>
          <w:szCs w:val="22"/>
          <w:lang w:val="es-MX" w:eastAsia="en-US"/>
        </w:rPr>
        <w:t>Matriz 1 – Experiencia»</w:t>
      </w:r>
      <w:r>
        <w:rPr>
          <w:rFonts w:ascii="Arial" w:eastAsia="Calibri" w:hAnsi="Arial" w:cs="Arial"/>
          <w:sz w:val="22"/>
          <w:szCs w:val="22"/>
          <w:lang w:val="es-MX" w:eastAsia="en-US"/>
        </w:rPr>
        <w:t>, el n</w:t>
      </w:r>
      <w:r w:rsidRPr="00CC22FC">
        <w:rPr>
          <w:rFonts w:ascii="Arial" w:eastAsia="Calibri" w:hAnsi="Arial" w:cs="Arial"/>
          <w:sz w:val="22"/>
          <w:szCs w:val="22"/>
          <w:lang w:val="es-MX" w:eastAsia="en-US"/>
        </w:rPr>
        <w:t xml:space="preserve">umeral 3.5.1 </w:t>
      </w:r>
      <w:r>
        <w:rPr>
          <w:rFonts w:ascii="Arial" w:eastAsia="Calibri" w:hAnsi="Arial" w:cs="Arial"/>
          <w:sz w:val="22"/>
          <w:szCs w:val="22"/>
          <w:lang w:val="es-MX" w:eastAsia="en-US"/>
        </w:rPr>
        <w:t>del documento base prescribe que l</w:t>
      </w:r>
      <w:r w:rsidR="0046563F" w:rsidRPr="00CC22FC">
        <w:rPr>
          <w:rFonts w:ascii="Arial" w:eastAsia="Calibri" w:hAnsi="Arial" w:cs="Arial"/>
          <w:sz w:val="22"/>
          <w:szCs w:val="22"/>
          <w:lang w:val="es-MX" w:eastAsia="en-US"/>
        </w:rPr>
        <w:t>a entidad establecerá las condiciones de experiencia, tanto general como específica</w:t>
      </w:r>
      <w:r w:rsidR="0046563F">
        <w:rPr>
          <w:rFonts w:ascii="Arial" w:eastAsia="Calibri" w:hAnsi="Arial" w:cs="Arial"/>
          <w:sz w:val="22"/>
          <w:szCs w:val="22"/>
          <w:lang w:val="es-MX" w:eastAsia="en-US"/>
        </w:rPr>
        <w:t>,</w:t>
      </w:r>
      <w:r w:rsidR="0046563F" w:rsidRPr="00CC22FC">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de acuerdo con </w:t>
      </w:r>
      <w:r w:rsidR="0046563F" w:rsidRPr="00CC22FC">
        <w:rPr>
          <w:rFonts w:ascii="Arial" w:eastAsia="Calibri" w:hAnsi="Arial" w:cs="Arial"/>
          <w:sz w:val="22"/>
          <w:szCs w:val="22"/>
          <w:lang w:val="es-MX" w:eastAsia="en-US"/>
        </w:rPr>
        <w:t>las actividades que van a contratar</w:t>
      </w:r>
      <w:r>
        <w:rPr>
          <w:rFonts w:ascii="Arial" w:eastAsia="Calibri" w:hAnsi="Arial" w:cs="Arial"/>
          <w:sz w:val="22"/>
          <w:szCs w:val="22"/>
          <w:lang w:val="es-MX" w:eastAsia="en-US"/>
        </w:rPr>
        <w:t xml:space="preserve"> definidas en la matriz</w:t>
      </w:r>
      <w:r w:rsidR="0046563F" w:rsidRPr="00CC22FC">
        <w:rPr>
          <w:rFonts w:ascii="Arial" w:eastAsia="Calibri" w:hAnsi="Arial" w:cs="Arial"/>
          <w:sz w:val="22"/>
          <w:szCs w:val="22"/>
          <w:lang w:val="es-MX" w:eastAsia="en-US"/>
        </w:rPr>
        <w:t xml:space="preserve">. En </w:t>
      </w:r>
      <w:r w:rsidR="0046563F">
        <w:rPr>
          <w:rFonts w:ascii="Arial" w:eastAsia="Calibri" w:hAnsi="Arial" w:cs="Arial"/>
          <w:sz w:val="22"/>
          <w:szCs w:val="22"/>
          <w:lang w:val="es-MX" w:eastAsia="en-US"/>
        </w:rPr>
        <w:t xml:space="preserve">tal sentido, </w:t>
      </w:r>
      <w:r w:rsidR="0046563F" w:rsidRPr="00CC22FC">
        <w:rPr>
          <w:rFonts w:ascii="Arial" w:eastAsia="Calibri" w:hAnsi="Arial" w:cs="Arial"/>
          <w:sz w:val="22"/>
          <w:szCs w:val="22"/>
          <w:lang w:val="es-MX" w:eastAsia="en-US"/>
        </w:rPr>
        <w:t xml:space="preserve">la entidad no podrá incluir condiciones distintas a las previstas en la </w:t>
      </w:r>
      <w:r w:rsidR="0046563F">
        <w:rPr>
          <w:rFonts w:ascii="Arial" w:eastAsia="Calibri" w:hAnsi="Arial" w:cs="Arial"/>
          <w:sz w:val="22"/>
          <w:szCs w:val="22"/>
          <w:lang w:val="es-MX" w:eastAsia="en-US"/>
        </w:rPr>
        <w:t>m</w:t>
      </w:r>
      <w:r w:rsidR="0046563F" w:rsidRPr="00CC22FC">
        <w:rPr>
          <w:rFonts w:ascii="Arial" w:eastAsia="Calibri" w:hAnsi="Arial" w:cs="Arial"/>
          <w:sz w:val="22"/>
          <w:szCs w:val="22"/>
          <w:lang w:val="es-MX" w:eastAsia="en-US"/>
        </w:rPr>
        <w:t xml:space="preserve">atriz, y, por tanto, deberá transcribir textualmente lo indicado en </w:t>
      </w:r>
      <w:r w:rsidR="005F12F0">
        <w:rPr>
          <w:rFonts w:ascii="Arial" w:eastAsia="Calibri" w:hAnsi="Arial" w:cs="Arial"/>
          <w:sz w:val="22"/>
          <w:szCs w:val="22"/>
          <w:lang w:val="es-MX" w:eastAsia="en-US"/>
        </w:rPr>
        <w:t>ella</w:t>
      </w:r>
      <w:r w:rsidR="0046563F" w:rsidRPr="00CC22FC">
        <w:rPr>
          <w:rFonts w:ascii="Arial" w:eastAsia="Calibri" w:hAnsi="Arial" w:cs="Arial"/>
          <w:sz w:val="22"/>
          <w:szCs w:val="22"/>
          <w:lang w:val="es-MX" w:eastAsia="en-US"/>
        </w:rPr>
        <w:t>.</w:t>
      </w:r>
    </w:p>
    <w:p w14:paraId="0383DB84" w14:textId="77777777" w:rsidR="0046563F" w:rsidRDefault="0046563F" w:rsidP="0046563F">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Esta experiencia, conforme al numeral 3.5 del documento base, se acredita </w:t>
      </w:r>
      <w:r w:rsidRPr="00B54EA7">
        <w:rPr>
          <w:rFonts w:ascii="Arial" w:eastAsia="Calibri" w:hAnsi="Arial" w:cs="Arial"/>
          <w:sz w:val="22"/>
          <w:szCs w:val="22"/>
          <w:lang w:val="es-MX" w:eastAsia="en-US"/>
        </w:rPr>
        <w:t xml:space="preserve">a través de: i) la información consignada en el RUP para aquellos que estén obligados a tenerlo, </w:t>
      </w:r>
      <w:proofErr w:type="spellStart"/>
      <w:r w:rsidRPr="00B54EA7">
        <w:rPr>
          <w:rFonts w:ascii="Arial" w:eastAsia="Calibri" w:hAnsi="Arial" w:cs="Arial"/>
          <w:sz w:val="22"/>
          <w:szCs w:val="22"/>
          <w:lang w:val="es-MX" w:eastAsia="en-US"/>
        </w:rPr>
        <w:t>ii</w:t>
      </w:r>
      <w:proofErr w:type="spellEnd"/>
      <w:r w:rsidRPr="00B54EA7">
        <w:rPr>
          <w:rFonts w:ascii="Arial" w:eastAsia="Calibri" w:hAnsi="Arial" w:cs="Arial"/>
          <w:sz w:val="22"/>
          <w:szCs w:val="22"/>
          <w:lang w:val="es-MX" w:eastAsia="en-US"/>
        </w:rPr>
        <w:t xml:space="preserve">) la presentación el </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Formato 3 – Experiencia</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 xml:space="preserve"> para todos los proponentes y </w:t>
      </w:r>
      <w:proofErr w:type="spellStart"/>
      <w:r w:rsidRPr="00B54EA7">
        <w:rPr>
          <w:rFonts w:ascii="Arial" w:eastAsia="Calibri" w:hAnsi="Arial" w:cs="Arial"/>
          <w:sz w:val="22"/>
          <w:szCs w:val="22"/>
          <w:lang w:val="es-MX" w:eastAsia="en-US"/>
        </w:rPr>
        <w:t>iii</w:t>
      </w:r>
      <w:proofErr w:type="spellEnd"/>
      <w:r w:rsidRPr="00B54EA7">
        <w:rPr>
          <w:rFonts w:ascii="Arial" w:eastAsia="Calibri" w:hAnsi="Arial" w:cs="Arial"/>
          <w:sz w:val="22"/>
          <w:szCs w:val="22"/>
          <w:lang w:val="es-MX" w:eastAsia="en-US"/>
        </w:rPr>
        <w:t>) alguno de los documentos válidos para la acreditación de la experiencia señalados en el numeral 3.5.6 cuando se requiera la verificación de información del proponente adicional a la contenida en el RUP.</w:t>
      </w:r>
      <w:r>
        <w:rPr>
          <w:rFonts w:ascii="Arial" w:eastAsia="Calibri" w:hAnsi="Arial" w:cs="Arial"/>
          <w:sz w:val="22"/>
          <w:szCs w:val="22"/>
          <w:lang w:val="es-MX" w:eastAsia="en-US"/>
        </w:rPr>
        <w:t xml:space="preserve"> Además, acorde con el l</w:t>
      </w:r>
      <w:r w:rsidRPr="001B42F0">
        <w:rPr>
          <w:rFonts w:ascii="Arial" w:eastAsia="Calibri" w:hAnsi="Arial" w:cs="Arial"/>
          <w:sz w:val="22"/>
          <w:szCs w:val="22"/>
          <w:lang w:val="es-MX" w:eastAsia="en-US"/>
        </w:rPr>
        <w:t>iteral C del</w:t>
      </w:r>
      <w:r>
        <w:rPr>
          <w:rFonts w:ascii="Arial" w:eastAsia="Calibri" w:hAnsi="Arial" w:cs="Arial"/>
          <w:sz w:val="22"/>
          <w:szCs w:val="22"/>
          <w:lang w:val="es-MX" w:eastAsia="en-US"/>
        </w:rPr>
        <w:t xml:space="preserve"> numeral 3.5.2, se </w:t>
      </w:r>
      <w:r w:rsidRPr="006C6EE1">
        <w:rPr>
          <w:rFonts w:ascii="Arial" w:eastAsia="Calibri" w:hAnsi="Arial" w:cs="Arial"/>
          <w:sz w:val="22"/>
          <w:szCs w:val="22"/>
          <w:lang w:val="es-MX" w:eastAsia="en-US"/>
        </w:rPr>
        <w:t xml:space="preserve">podrá acreditar la experiencia con mínimo uno (1) y máximo seis (6) contratos, los cuales serán evaluados teniendo en cuenta la tabla establecida en el numeral 3.5.8 del pliego de condiciones, así como el contenido </w:t>
      </w:r>
      <w:r>
        <w:rPr>
          <w:rFonts w:ascii="Arial" w:eastAsia="Calibri" w:hAnsi="Arial" w:cs="Arial"/>
          <w:sz w:val="22"/>
          <w:szCs w:val="22"/>
          <w:lang w:val="es-MX" w:eastAsia="en-US"/>
        </w:rPr>
        <w:t>de</w:t>
      </w:r>
      <w:r w:rsidRPr="006C6EE1">
        <w:rPr>
          <w:rFonts w:ascii="Arial" w:eastAsia="Calibri" w:hAnsi="Arial" w:cs="Arial"/>
          <w:sz w:val="22"/>
          <w:szCs w:val="22"/>
          <w:lang w:val="es-MX" w:eastAsia="en-US"/>
        </w:rPr>
        <w:t xml:space="preserve"> la </w:t>
      </w:r>
      <w:r w:rsidRPr="00CC22FC">
        <w:rPr>
          <w:rFonts w:ascii="Arial" w:eastAsia="Calibri" w:hAnsi="Arial" w:cs="Arial"/>
          <w:sz w:val="22"/>
          <w:szCs w:val="22"/>
          <w:lang w:val="es-MX" w:eastAsia="en-US"/>
        </w:rPr>
        <w:t>«</w:t>
      </w:r>
      <w:r w:rsidRPr="00CC22FC">
        <w:rPr>
          <w:rFonts w:ascii="Arial" w:eastAsiaTheme="minorHAnsi" w:hAnsi="Arial" w:cs="Arial"/>
          <w:color w:val="0D0D0D" w:themeColor="text1" w:themeTint="F2"/>
          <w:sz w:val="22"/>
          <w:szCs w:val="22"/>
          <w:lang w:val="es-MX" w:eastAsia="en-US"/>
        </w:rPr>
        <w:t>Matriz 1 – Experiencia».</w:t>
      </w:r>
    </w:p>
    <w:p w14:paraId="1BCB7D05" w14:textId="74C1E906" w:rsidR="005478F1" w:rsidRDefault="005478F1" w:rsidP="005478F1">
      <w:pPr>
        <w:spacing w:before="120" w:line="276" w:lineRule="auto"/>
        <w:ind w:firstLine="709"/>
        <w:jc w:val="both"/>
        <w:rPr>
          <w:rFonts w:ascii="Arial" w:eastAsiaTheme="minorHAnsi" w:hAnsi="Arial" w:cs="Arial"/>
          <w:sz w:val="22"/>
          <w:szCs w:val="22"/>
          <w:lang w:val="es-MX" w:eastAsia="en-US"/>
        </w:rPr>
      </w:pPr>
      <w:r>
        <w:rPr>
          <w:rFonts w:ascii="Arial" w:hAnsi="Arial" w:cs="Arial"/>
          <w:sz w:val="22"/>
          <w:lang w:val="es-MX"/>
        </w:rPr>
        <w:lastRenderedPageBreak/>
        <w:t>De esta manera</w:t>
      </w:r>
      <w:r w:rsidR="0046563F">
        <w:rPr>
          <w:rFonts w:ascii="Arial" w:hAnsi="Arial" w:cs="Arial"/>
          <w:sz w:val="22"/>
          <w:lang w:val="es-ES"/>
        </w:rPr>
        <w:t>, de</w:t>
      </w:r>
      <w:r w:rsidR="0046563F">
        <w:rPr>
          <w:rFonts w:ascii="Arial" w:hAnsi="Arial" w:cs="Arial"/>
          <w:sz w:val="22"/>
        </w:rPr>
        <w:t xml:space="preserve"> </w:t>
      </w:r>
      <w:r w:rsidR="0046563F" w:rsidRPr="00066821">
        <w:rPr>
          <w:rFonts w:ascii="Arial" w:hAnsi="Arial" w:cs="Arial"/>
          <w:sz w:val="22"/>
        </w:rPr>
        <w:t>acuerdo con las condiciones fijadas en los</w:t>
      </w:r>
      <w:r w:rsidR="0046563F">
        <w:rPr>
          <w:rFonts w:ascii="Arial" w:hAnsi="Arial" w:cs="Arial"/>
          <w:sz w:val="22"/>
        </w:rPr>
        <w:t xml:space="preserve"> numerales 3.5.1 a 3.5.8</w:t>
      </w:r>
      <w:r w:rsidR="0046563F" w:rsidRPr="00066821">
        <w:rPr>
          <w:rFonts w:ascii="Arial" w:hAnsi="Arial" w:cs="Arial"/>
          <w:sz w:val="22"/>
        </w:rPr>
        <w:t xml:space="preserve"> </w:t>
      </w:r>
      <w:r w:rsidR="0046563F">
        <w:rPr>
          <w:rFonts w:ascii="Arial" w:hAnsi="Arial" w:cs="Arial"/>
          <w:sz w:val="22"/>
        </w:rPr>
        <w:t xml:space="preserve">del </w:t>
      </w:r>
      <w:r w:rsidR="0046563F" w:rsidRPr="00066821">
        <w:rPr>
          <w:rFonts w:ascii="Arial" w:hAnsi="Arial" w:cs="Arial"/>
          <w:sz w:val="22"/>
        </w:rPr>
        <w:t xml:space="preserve">«Documentos Base» la acreditación del requisito habilitante </w:t>
      </w:r>
      <w:r w:rsidR="0046563F">
        <w:rPr>
          <w:rFonts w:ascii="Arial" w:hAnsi="Arial" w:cs="Arial"/>
          <w:sz w:val="22"/>
        </w:rPr>
        <w:t>de experiencia se aborda</w:t>
      </w:r>
      <w:r w:rsidR="0046563F" w:rsidRPr="00066821">
        <w:rPr>
          <w:rFonts w:ascii="Arial" w:hAnsi="Arial" w:cs="Arial"/>
          <w:sz w:val="22"/>
        </w:rPr>
        <w:t xml:space="preserve"> desde distintos criterios.</w:t>
      </w:r>
      <w:r w:rsidR="0046563F">
        <w:rPr>
          <w:rFonts w:ascii="Arial" w:eastAsiaTheme="minorHAnsi" w:hAnsi="Arial" w:cs="Arial"/>
          <w:color w:val="0D0D0D" w:themeColor="text1" w:themeTint="F2"/>
          <w:sz w:val="22"/>
          <w:szCs w:val="22"/>
          <w:lang w:eastAsia="en-US"/>
        </w:rPr>
        <w:t xml:space="preserve"> </w:t>
      </w:r>
      <w:r w:rsidR="0046563F" w:rsidRPr="002139EF">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sidR="0046563F">
        <w:rPr>
          <w:rFonts w:ascii="Arial" w:eastAsiaTheme="minorHAnsi" w:hAnsi="Arial" w:cs="Arial"/>
          <w:sz w:val="22"/>
          <w:szCs w:val="22"/>
          <w:lang w:val="es-MX" w:eastAsia="en-US"/>
        </w:rPr>
        <w:t>con</w:t>
      </w:r>
      <w:r w:rsidR="0046563F"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0046563F" w:rsidRPr="006C6EE1">
        <w:rPr>
          <w:rFonts w:ascii="Arial" w:eastAsia="Calibri" w:hAnsi="Arial" w:cs="Arial"/>
          <w:sz w:val="22"/>
          <w:szCs w:val="22"/>
          <w:vertAlign w:val="superscript"/>
          <w:lang w:eastAsia="en-US"/>
        </w:rPr>
        <w:footnoteReference w:id="4"/>
      </w:r>
      <w:r w:rsidR="0046563F" w:rsidRPr="002139EF">
        <w:rPr>
          <w:rFonts w:ascii="Arial" w:eastAsiaTheme="minorHAnsi" w:hAnsi="Arial" w:cs="Arial"/>
          <w:sz w:val="22"/>
          <w:szCs w:val="22"/>
          <w:lang w:val="es-MX" w:eastAsia="en-US"/>
        </w:rPr>
        <w:t xml:space="preserve">. </w:t>
      </w:r>
    </w:p>
    <w:p w14:paraId="2B4EE340" w14:textId="28FDCD6C" w:rsidR="005478F1" w:rsidRPr="00252C36" w:rsidRDefault="005478F1" w:rsidP="005478F1">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sz w:val="22"/>
          <w:szCs w:val="22"/>
          <w:lang w:val="es-MX" w:eastAsia="en-US"/>
        </w:rPr>
        <w:t xml:space="preserve">En este sentido, </w:t>
      </w:r>
      <w:r w:rsidRPr="006C6EE1">
        <w:rPr>
          <w:rFonts w:ascii="Arial" w:eastAsia="Calibri" w:hAnsi="Arial" w:cs="Arial"/>
          <w:sz w:val="22"/>
          <w:szCs w:val="22"/>
          <w:lang w:eastAsia="en-US"/>
        </w:rPr>
        <w:t>los proponentes podrán optar por acreditar los requisitos de experiencia exigibles mediante mínimo uno (1) y máximo seis (6) contratos</w:t>
      </w:r>
      <w:r>
        <w:rPr>
          <w:rFonts w:ascii="Arial" w:eastAsia="Calibri" w:hAnsi="Arial" w:cs="Arial"/>
          <w:sz w:val="22"/>
          <w:szCs w:val="22"/>
          <w:lang w:eastAsia="en-US"/>
        </w:rPr>
        <w:t xml:space="preserve"> y tendrán en cuenta que</w:t>
      </w:r>
      <w:r w:rsidRPr="006C6EE1">
        <w:rPr>
          <w:rFonts w:ascii="Arial" w:eastAsia="Calibri" w:hAnsi="Arial" w:cs="Arial"/>
          <w:sz w:val="22"/>
          <w:szCs w:val="22"/>
          <w:lang w:eastAsia="en-US"/>
        </w:rPr>
        <w:t xml:space="preserve">, de acuerdo con el numeral 3.5.8 del documento base, la cantidad de contratos que </w:t>
      </w:r>
      <w:r>
        <w:rPr>
          <w:rFonts w:ascii="Arial" w:eastAsia="Calibri" w:hAnsi="Arial" w:cs="Arial"/>
          <w:sz w:val="22"/>
          <w:szCs w:val="22"/>
          <w:lang w:eastAsia="en-US"/>
        </w:rPr>
        <w:t>aporte</w:t>
      </w:r>
      <w:r w:rsidR="008D15F9">
        <w:rPr>
          <w:rFonts w:ascii="Arial" w:eastAsia="Calibri" w:hAnsi="Arial" w:cs="Arial"/>
          <w:sz w:val="22"/>
          <w:szCs w:val="22"/>
          <w:lang w:eastAsia="en-US"/>
        </w:rPr>
        <w:t>n</w:t>
      </w:r>
      <w:r w:rsidRPr="006C6EE1">
        <w:rPr>
          <w:rFonts w:ascii="Arial" w:eastAsia="Calibri" w:hAnsi="Arial" w:cs="Arial"/>
          <w:sz w:val="22"/>
          <w:szCs w:val="22"/>
          <w:lang w:eastAsia="en-US"/>
        </w:rPr>
        <w:t xml:space="preserve"> para acreditar </w:t>
      </w:r>
      <w:r>
        <w:rPr>
          <w:rFonts w:ascii="Arial" w:eastAsia="Calibri" w:hAnsi="Arial" w:cs="Arial"/>
          <w:sz w:val="22"/>
          <w:szCs w:val="22"/>
          <w:lang w:eastAsia="en-US"/>
        </w:rPr>
        <w:t>dicha</w:t>
      </w:r>
      <w:r w:rsidRPr="006C6EE1">
        <w:rPr>
          <w:rFonts w:ascii="Arial" w:eastAsia="Calibri" w:hAnsi="Arial" w:cs="Arial"/>
          <w:sz w:val="22"/>
          <w:szCs w:val="22"/>
          <w:lang w:eastAsia="en-US"/>
        </w:rPr>
        <w:t xml:space="preserve"> experiencia determinará el porcentaje del valor del presupuesto oficial que la sumatoria de dichos contratos debe alcanzar para cumplir con el requisito habilitante.</w:t>
      </w:r>
      <w:r>
        <w:rPr>
          <w:rFonts w:ascii="Arial" w:eastAsia="Calibri" w:hAnsi="Arial" w:cs="Arial"/>
          <w:sz w:val="22"/>
          <w:szCs w:val="22"/>
          <w:lang w:eastAsia="en-US"/>
        </w:rPr>
        <w:t xml:space="preserve"> </w:t>
      </w:r>
      <w:r w:rsidRPr="006C6EE1">
        <w:rPr>
          <w:rFonts w:ascii="Arial" w:eastAsia="Calibri" w:hAnsi="Arial" w:cs="Arial"/>
          <w:sz w:val="22"/>
          <w:szCs w:val="22"/>
          <w:lang w:eastAsia="en-US"/>
        </w:rPr>
        <w:t xml:space="preserve">Según dicho numeral, si el contratista </w:t>
      </w:r>
      <w:r>
        <w:rPr>
          <w:rFonts w:ascii="Arial" w:eastAsia="Calibri" w:hAnsi="Arial" w:cs="Arial"/>
          <w:sz w:val="22"/>
          <w:szCs w:val="22"/>
          <w:lang w:eastAsia="en-US"/>
        </w:rPr>
        <w:t>aporta</w:t>
      </w:r>
      <w:r w:rsidRPr="006C6EE1">
        <w:rPr>
          <w:rFonts w:ascii="Arial" w:eastAsia="Calibri" w:hAnsi="Arial" w:cs="Arial"/>
          <w:sz w:val="22"/>
          <w:szCs w:val="22"/>
          <w:lang w:eastAsia="en-US"/>
        </w:rPr>
        <w:t xml:space="preserve"> uno o dos contratos estos deberán sumar al menos el 75% del presupuesto oficial; si emplea 3 </w:t>
      </w:r>
      <w:proofErr w:type="spellStart"/>
      <w:r>
        <w:rPr>
          <w:rFonts w:ascii="Arial" w:eastAsia="Calibri" w:hAnsi="Arial" w:cs="Arial"/>
          <w:sz w:val="22"/>
          <w:szCs w:val="22"/>
          <w:lang w:eastAsia="en-US"/>
        </w:rPr>
        <w:t>ó</w:t>
      </w:r>
      <w:proofErr w:type="spellEnd"/>
      <w:r w:rsidRPr="006C6EE1">
        <w:rPr>
          <w:rFonts w:ascii="Arial" w:eastAsia="Calibri" w:hAnsi="Arial" w:cs="Arial"/>
          <w:sz w:val="22"/>
          <w:szCs w:val="22"/>
          <w:lang w:eastAsia="en-US"/>
        </w:rPr>
        <w:t xml:space="preserve"> 4, la sumatoria de </w:t>
      </w:r>
      <w:r w:rsidRPr="006C6EE1">
        <w:rPr>
          <w:rFonts w:ascii="Arial" w:eastAsia="Calibri" w:hAnsi="Arial" w:cs="Arial"/>
          <w:sz w:val="22"/>
          <w:szCs w:val="22"/>
          <w:lang w:eastAsia="en-US"/>
        </w:rPr>
        <w:lastRenderedPageBreak/>
        <w:t xml:space="preserve">estos deberá ser al menos equivalente al 120% del presupuesto oficial; y si se emplea 5 </w:t>
      </w:r>
      <w:proofErr w:type="spellStart"/>
      <w:r>
        <w:rPr>
          <w:rFonts w:ascii="Arial" w:eastAsia="Calibri" w:hAnsi="Arial" w:cs="Arial"/>
          <w:sz w:val="22"/>
          <w:szCs w:val="22"/>
          <w:lang w:eastAsia="en-US"/>
        </w:rPr>
        <w:t>ó</w:t>
      </w:r>
      <w:proofErr w:type="spellEnd"/>
      <w:r w:rsidRPr="006C6EE1">
        <w:rPr>
          <w:rFonts w:ascii="Arial" w:eastAsia="Calibri" w:hAnsi="Arial" w:cs="Arial"/>
          <w:sz w:val="22"/>
          <w:szCs w:val="22"/>
          <w:lang w:eastAsia="en-US"/>
        </w:rPr>
        <w:t xml:space="preserve"> 6 sus valores sumados deberán alcanzar o superar el 150% del presupuesto oficial. </w:t>
      </w:r>
    </w:p>
    <w:p w14:paraId="2485EF5D" w14:textId="715EE1CA" w:rsidR="001B42F0" w:rsidRPr="00AC3BDC" w:rsidRDefault="001B42F0" w:rsidP="001B42F0">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Precisada la forma en la cual los proponentes deben acreditar la experiencia general y específica, es necesario revisar la manera en la que debe acreditarse </w:t>
      </w:r>
      <w:r w:rsidRPr="00E15423">
        <w:rPr>
          <w:rFonts w:ascii="Arial" w:eastAsia="Calibri" w:hAnsi="Arial" w:cs="Arial"/>
          <w:sz w:val="22"/>
          <w:szCs w:val="22"/>
          <w:lang w:eastAsia="en-US"/>
        </w:rPr>
        <w:t xml:space="preserve">la experiencia específica </w:t>
      </w:r>
      <w:r>
        <w:rPr>
          <w:rFonts w:ascii="Arial" w:eastAsia="Calibri" w:hAnsi="Arial" w:cs="Arial"/>
          <w:sz w:val="22"/>
          <w:szCs w:val="22"/>
          <w:lang w:eastAsia="en-US"/>
        </w:rPr>
        <w:t xml:space="preserve">de acuerdo con las modificaciones efectuadas por la </w:t>
      </w:r>
      <w:r>
        <w:rPr>
          <w:rFonts w:ascii="Arial" w:eastAsiaTheme="minorHAnsi" w:hAnsi="Arial" w:cs="Arial"/>
          <w:sz w:val="22"/>
          <w:szCs w:val="22"/>
          <w:lang w:val="es-MX" w:eastAsia="en-US"/>
        </w:rPr>
        <w:t>Resolución 173 de 2021</w:t>
      </w:r>
      <w:r w:rsidR="006B57CB">
        <w:rPr>
          <w:rFonts w:ascii="Arial" w:eastAsiaTheme="minorHAnsi" w:hAnsi="Arial" w:cs="Arial"/>
          <w:sz w:val="22"/>
          <w:szCs w:val="22"/>
          <w:lang w:val="es-MX" w:eastAsia="en-US"/>
        </w:rPr>
        <w:t xml:space="preserve">, </w:t>
      </w:r>
      <w:r w:rsidR="006B57CB" w:rsidRPr="00AC3BDC">
        <w:rPr>
          <w:rFonts w:ascii="Arial" w:eastAsiaTheme="minorHAnsi" w:hAnsi="Arial" w:cs="Arial"/>
          <w:sz w:val="22"/>
          <w:szCs w:val="22"/>
          <w:lang w:val="es-MX" w:eastAsia="en-US"/>
        </w:rPr>
        <w:t xml:space="preserve">particularmente respecto de la actividad </w:t>
      </w:r>
      <w:r w:rsidR="001D6BBD" w:rsidRPr="00AC3BDC">
        <w:rPr>
          <w:rFonts w:ascii="Arial" w:eastAsiaTheme="minorHAnsi" w:hAnsi="Arial" w:cs="Arial"/>
          <w:sz w:val="22"/>
          <w:szCs w:val="22"/>
          <w:lang w:val="es-MX" w:eastAsia="en-US"/>
        </w:rPr>
        <w:t xml:space="preserve">2.1 de la Matriz 1 Experiencia. </w:t>
      </w:r>
    </w:p>
    <w:p w14:paraId="6251C623" w14:textId="77777777" w:rsidR="005478F1" w:rsidRPr="00AC3BDC" w:rsidRDefault="005478F1" w:rsidP="005478F1">
      <w:pPr>
        <w:spacing w:line="276" w:lineRule="auto"/>
        <w:ind w:firstLine="709"/>
        <w:jc w:val="both"/>
        <w:rPr>
          <w:rFonts w:ascii="Arial" w:eastAsiaTheme="minorHAnsi" w:hAnsi="Arial" w:cs="Arial"/>
          <w:sz w:val="22"/>
          <w:szCs w:val="22"/>
          <w:lang w:val="es-MX" w:eastAsia="en-US"/>
        </w:rPr>
      </w:pPr>
    </w:p>
    <w:p w14:paraId="478F4216" w14:textId="21EA59EA" w:rsidR="005478F1" w:rsidRPr="00AC3BDC" w:rsidRDefault="005478F1" w:rsidP="00E96A8C">
      <w:pPr>
        <w:spacing w:line="276" w:lineRule="auto"/>
        <w:jc w:val="both"/>
        <w:rPr>
          <w:rFonts w:ascii="Arial" w:eastAsiaTheme="minorHAnsi" w:hAnsi="Arial" w:cs="Arial"/>
          <w:b/>
          <w:bCs/>
          <w:sz w:val="22"/>
          <w:szCs w:val="22"/>
          <w:lang w:val="es-MX" w:eastAsia="en-US"/>
        </w:rPr>
      </w:pPr>
      <w:r w:rsidRPr="00AC3BDC">
        <w:rPr>
          <w:rFonts w:ascii="Arial" w:eastAsiaTheme="minorHAnsi" w:hAnsi="Arial" w:cs="Arial"/>
          <w:b/>
          <w:bCs/>
          <w:sz w:val="22"/>
          <w:szCs w:val="22"/>
          <w:lang w:val="es-MX" w:eastAsia="en-US"/>
        </w:rPr>
        <w:t>2.2.</w:t>
      </w:r>
      <w:bookmarkStart w:id="9" w:name="_Hlk80708846"/>
      <w:r w:rsidR="002906FE" w:rsidRPr="00AC3BDC">
        <w:rPr>
          <w:rFonts w:ascii="Arial" w:eastAsiaTheme="minorHAnsi" w:hAnsi="Arial" w:cs="Arial"/>
          <w:b/>
          <w:bCs/>
          <w:sz w:val="22"/>
          <w:szCs w:val="22"/>
          <w:lang w:val="es-MX" w:eastAsia="en-US"/>
        </w:rPr>
        <w:t xml:space="preserve"> </w:t>
      </w:r>
      <w:r w:rsidR="006D6517" w:rsidRPr="00AC3BDC">
        <w:rPr>
          <w:rFonts w:ascii="Arial" w:eastAsiaTheme="minorHAnsi" w:hAnsi="Arial" w:cs="Arial"/>
          <w:b/>
          <w:bCs/>
          <w:sz w:val="22"/>
          <w:szCs w:val="22"/>
          <w:lang w:val="es-MX" w:eastAsia="en-US"/>
        </w:rPr>
        <w:t xml:space="preserve">Acreditación de experiencia específica en máximo </w:t>
      </w:r>
      <w:r w:rsidR="00353A61" w:rsidRPr="00AC3BDC">
        <w:rPr>
          <w:rFonts w:ascii="Arial" w:eastAsiaTheme="minorHAnsi" w:hAnsi="Arial" w:cs="Arial"/>
          <w:b/>
          <w:bCs/>
          <w:sz w:val="22"/>
          <w:szCs w:val="22"/>
          <w:lang w:val="es-MX" w:eastAsia="en-US"/>
        </w:rPr>
        <w:t>dos (</w:t>
      </w:r>
      <w:r w:rsidR="006D6517" w:rsidRPr="00AC3BDC">
        <w:rPr>
          <w:rFonts w:ascii="Arial" w:eastAsiaTheme="minorHAnsi" w:hAnsi="Arial" w:cs="Arial"/>
          <w:b/>
          <w:bCs/>
          <w:sz w:val="22"/>
          <w:szCs w:val="22"/>
          <w:lang w:val="es-MX" w:eastAsia="en-US"/>
        </w:rPr>
        <w:t>2</w:t>
      </w:r>
      <w:r w:rsidR="00353A61" w:rsidRPr="00AC3BDC">
        <w:rPr>
          <w:rFonts w:ascii="Arial" w:eastAsiaTheme="minorHAnsi" w:hAnsi="Arial" w:cs="Arial"/>
          <w:b/>
          <w:bCs/>
          <w:sz w:val="22"/>
          <w:szCs w:val="22"/>
          <w:lang w:val="es-MX" w:eastAsia="en-US"/>
        </w:rPr>
        <w:t>)</w:t>
      </w:r>
      <w:r w:rsidR="006D6517" w:rsidRPr="00AC3BDC">
        <w:rPr>
          <w:rFonts w:ascii="Arial" w:eastAsiaTheme="minorHAnsi" w:hAnsi="Arial" w:cs="Arial"/>
          <w:b/>
          <w:bCs/>
          <w:sz w:val="22"/>
          <w:szCs w:val="22"/>
          <w:lang w:val="es-MX" w:eastAsia="en-US"/>
        </w:rPr>
        <w:t xml:space="preserve"> contratos:</w:t>
      </w:r>
      <w:r w:rsidR="006D6517" w:rsidRPr="00AC3BDC">
        <w:rPr>
          <w:rFonts w:ascii="Arial" w:hAnsi="Arial" w:cs="Arial"/>
          <w:sz w:val="22"/>
        </w:rPr>
        <w:t xml:space="preserve"> </w:t>
      </w:r>
      <w:bookmarkEnd w:id="9"/>
      <w:r w:rsidR="00544BCF" w:rsidRPr="00AC3BDC">
        <w:rPr>
          <w:rFonts w:ascii="Arial" w:eastAsiaTheme="minorHAnsi" w:hAnsi="Arial" w:cs="Arial"/>
          <w:b/>
          <w:bCs/>
          <w:sz w:val="22"/>
          <w:szCs w:val="22"/>
          <w:lang w:val="es-MX" w:eastAsia="en-US"/>
        </w:rPr>
        <w:t>a</w:t>
      </w:r>
      <w:r w:rsidR="00C84E0D" w:rsidRPr="00AC3BDC">
        <w:rPr>
          <w:rFonts w:ascii="Arial" w:eastAsiaTheme="minorHAnsi" w:hAnsi="Arial" w:cs="Arial"/>
          <w:b/>
          <w:bCs/>
          <w:sz w:val="22"/>
          <w:szCs w:val="22"/>
          <w:lang w:val="es-MX" w:eastAsia="en-US"/>
        </w:rPr>
        <w:t xml:space="preserve">ctividad 2.1 </w:t>
      </w:r>
      <w:r w:rsidR="001B6E5B" w:rsidRPr="00AC3BDC">
        <w:rPr>
          <w:rFonts w:ascii="Arial" w:hAnsi="Arial" w:cs="Arial"/>
          <w:sz w:val="22"/>
        </w:rPr>
        <w:t>«</w:t>
      </w:r>
      <w:r w:rsidR="00C84E0D" w:rsidRPr="00AC3BDC">
        <w:rPr>
          <w:rFonts w:ascii="Arial" w:eastAsiaTheme="minorHAnsi" w:hAnsi="Arial" w:cs="Arial"/>
          <w:b/>
          <w:bCs/>
          <w:sz w:val="22"/>
          <w:szCs w:val="22"/>
          <w:lang w:val="es-MX" w:eastAsia="en-US"/>
        </w:rPr>
        <w:t>proyectos de construcción de alcantarillados sanitarios y/o pluviales y/o combinado (urbanos y/o rurales) y/u obras complementarias</w:t>
      </w:r>
      <w:r w:rsidR="001B6E5B" w:rsidRPr="00AC3BDC">
        <w:rPr>
          <w:rFonts w:ascii="Arial" w:hAnsi="Arial" w:cs="Arial"/>
          <w:sz w:val="22"/>
        </w:rPr>
        <w:t>»</w:t>
      </w:r>
      <w:r w:rsidR="006D6517" w:rsidRPr="00AC3BDC">
        <w:rPr>
          <w:rFonts w:ascii="Arial" w:hAnsi="Arial" w:cs="Arial"/>
          <w:sz w:val="22"/>
        </w:rPr>
        <w:t xml:space="preserve"> </w:t>
      </w:r>
      <w:r w:rsidR="006D6517" w:rsidRPr="00AC3BDC">
        <w:rPr>
          <w:rFonts w:ascii="Arial" w:hAnsi="Arial" w:cs="Arial"/>
          <w:b/>
          <w:bCs/>
          <w:sz w:val="22"/>
        </w:rPr>
        <w:t>de la</w:t>
      </w:r>
      <w:r w:rsidR="006D6517" w:rsidRPr="00AC3BDC">
        <w:rPr>
          <w:rFonts w:ascii="Arial" w:hAnsi="Arial" w:cs="Arial"/>
          <w:sz w:val="22"/>
        </w:rPr>
        <w:t xml:space="preserve"> «</w:t>
      </w:r>
      <w:r w:rsidR="006D6517" w:rsidRPr="00AC3BDC">
        <w:rPr>
          <w:rFonts w:ascii="Arial" w:eastAsiaTheme="minorHAnsi" w:hAnsi="Arial" w:cs="Arial"/>
          <w:b/>
          <w:bCs/>
          <w:sz w:val="22"/>
          <w:szCs w:val="22"/>
          <w:lang w:val="es-MX" w:eastAsia="en-US"/>
        </w:rPr>
        <w:t>Matriz 1 Experiencia</w:t>
      </w:r>
      <w:r w:rsidR="006D6517" w:rsidRPr="00AC3BDC">
        <w:rPr>
          <w:rFonts w:ascii="Arial" w:hAnsi="Arial" w:cs="Arial"/>
          <w:sz w:val="22"/>
        </w:rPr>
        <w:t>»</w:t>
      </w:r>
    </w:p>
    <w:p w14:paraId="695B94E4" w14:textId="77777777" w:rsidR="005478F1" w:rsidRPr="00AC3BDC" w:rsidRDefault="005478F1" w:rsidP="005478F1">
      <w:pPr>
        <w:spacing w:line="276" w:lineRule="auto"/>
        <w:jc w:val="both"/>
        <w:rPr>
          <w:rFonts w:ascii="Arial" w:eastAsiaTheme="minorHAnsi" w:hAnsi="Arial" w:cs="Arial"/>
          <w:b/>
          <w:bCs/>
          <w:color w:val="0D0D0D" w:themeColor="text1" w:themeTint="F2"/>
          <w:sz w:val="22"/>
          <w:szCs w:val="22"/>
          <w:lang w:val="es-MX" w:eastAsia="en-US"/>
        </w:rPr>
      </w:pPr>
    </w:p>
    <w:p w14:paraId="45438997" w14:textId="7A082192" w:rsidR="005C1F75" w:rsidRPr="00AC3BDC" w:rsidRDefault="005478F1" w:rsidP="005478F1">
      <w:pPr>
        <w:spacing w:line="276" w:lineRule="auto"/>
        <w:jc w:val="both"/>
        <w:rPr>
          <w:rFonts w:ascii="Arial" w:eastAsia="Calibri" w:hAnsi="Arial" w:cs="Arial"/>
          <w:sz w:val="22"/>
          <w:szCs w:val="22"/>
          <w:lang w:eastAsia="en-US"/>
        </w:rPr>
      </w:pPr>
      <w:r w:rsidRPr="00AC3BDC">
        <w:rPr>
          <w:rFonts w:ascii="Arial" w:eastAsia="Calibri" w:hAnsi="Arial" w:cs="Arial"/>
          <w:bCs/>
          <w:sz w:val="22"/>
          <w:szCs w:val="22"/>
          <w:lang w:val="es-ES_tradnl" w:eastAsia="en-US"/>
        </w:rPr>
        <w:t>M</w:t>
      </w:r>
      <w:r w:rsidR="00BD0CEA" w:rsidRPr="00AC3BDC">
        <w:rPr>
          <w:rFonts w:ascii="Arial" w:eastAsia="Calibri" w:hAnsi="Arial" w:cs="Arial"/>
          <w:bCs/>
          <w:sz w:val="22"/>
          <w:szCs w:val="22"/>
          <w:lang w:val="es-ES_tradnl" w:eastAsia="en-US"/>
        </w:rPr>
        <w:t>ediante</w:t>
      </w:r>
      <w:r w:rsidR="005C1F75" w:rsidRPr="00AC3BDC">
        <w:rPr>
          <w:rFonts w:ascii="Arial" w:eastAsia="Calibri" w:hAnsi="Arial" w:cs="Arial"/>
          <w:bCs/>
          <w:sz w:val="22"/>
          <w:szCs w:val="22"/>
          <w:lang w:val="es-ES_tradnl" w:eastAsia="en-US"/>
        </w:rPr>
        <w:t xml:space="preserve"> la Resolución 173 del 30 de junio de 2021 </w:t>
      </w:r>
      <w:r w:rsidR="005C1F75" w:rsidRPr="00AC3BDC">
        <w:rPr>
          <w:rFonts w:ascii="Arial" w:eastAsia="Calibri" w:hAnsi="Arial" w:cs="Arial"/>
          <w:bCs/>
          <w:sz w:val="22"/>
          <w:szCs w:val="22"/>
          <w:lang w:eastAsia="en-US"/>
        </w:rPr>
        <w:t>se modific</w:t>
      </w:r>
      <w:r w:rsidR="00B05AD0" w:rsidRPr="00AC3BDC">
        <w:rPr>
          <w:rFonts w:ascii="Arial" w:eastAsia="Calibri" w:hAnsi="Arial" w:cs="Arial"/>
          <w:bCs/>
          <w:sz w:val="22"/>
          <w:szCs w:val="22"/>
          <w:lang w:eastAsia="en-US"/>
        </w:rPr>
        <w:t>ó</w:t>
      </w:r>
      <w:r w:rsidR="005C1F75" w:rsidRPr="00AC3BDC">
        <w:rPr>
          <w:rFonts w:ascii="Arial" w:eastAsia="Calibri" w:hAnsi="Arial" w:cs="Arial"/>
          <w:bCs/>
          <w:sz w:val="22"/>
          <w:szCs w:val="22"/>
          <w:lang w:eastAsia="en-US"/>
        </w:rPr>
        <w:t xml:space="preserve"> l</w:t>
      </w:r>
      <w:r w:rsidR="00BD0CEA" w:rsidRPr="00AC3BDC">
        <w:rPr>
          <w:rFonts w:ascii="Arial" w:eastAsia="Calibri" w:hAnsi="Arial" w:cs="Arial"/>
          <w:bCs/>
          <w:sz w:val="22"/>
          <w:szCs w:val="22"/>
          <w:lang w:eastAsia="en-US"/>
        </w:rPr>
        <w:t xml:space="preserve">a </w:t>
      </w:r>
      <w:r w:rsidR="00C84E0D" w:rsidRPr="00AC3BDC">
        <w:rPr>
          <w:rFonts w:ascii="Arial" w:hAnsi="Arial" w:cs="Arial"/>
          <w:sz w:val="22"/>
        </w:rPr>
        <w:t>«</w:t>
      </w:r>
      <w:r w:rsidR="00BD0CEA" w:rsidRPr="00AC3BDC">
        <w:rPr>
          <w:rFonts w:ascii="Arial" w:eastAsia="Calibri" w:hAnsi="Arial" w:cs="Arial"/>
          <w:bCs/>
          <w:sz w:val="22"/>
          <w:szCs w:val="22"/>
          <w:lang w:eastAsia="en-US"/>
        </w:rPr>
        <w:t>Matriz 1 Experiencia</w:t>
      </w:r>
      <w:r w:rsidR="00C84E0D" w:rsidRPr="00AC3BDC">
        <w:rPr>
          <w:rFonts w:ascii="Arial" w:hAnsi="Arial" w:cs="Arial"/>
          <w:sz w:val="22"/>
        </w:rPr>
        <w:t>»</w:t>
      </w:r>
      <w:r w:rsidR="00BD0CEA" w:rsidRPr="00AC3BDC">
        <w:rPr>
          <w:rFonts w:ascii="Arial" w:eastAsia="Calibri" w:hAnsi="Arial" w:cs="Arial"/>
          <w:bCs/>
          <w:sz w:val="22"/>
          <w:szCs w:val="22"/>
          <w:lang w:eastAsia="en-US"/>
        </w:rPr>
        <w:t xml:space="preserve"> de los</w:t>
      </w:r>
      <w:r w:rsidR="005C1F75" w:rsidRPr="00AC3BDC">
        <w:rPr>
          <w:rFonts w:ascii="Arial" w:eastAsia="Calibri" w:hAnsi="Arial" w:cs="Arial"/>
          <w:bCs/>
          <w:sz w:val="22"/>
          <w:szCs w:val="22"/>
          <w:lang w:eastAsia="en-US"/>
        </w:rPr>
        <w:t xml:space="preserve"> documentos tipo para los procesos de licitación pública para obras de infraestructura de agua potable y saneamiento básico</w:t>
      </w:r>
      <w:r w:rsidR="005C1F75" w:rsidRPr="00AC3BDC">
        <w:rPr>
          <w:rFonts w:ascii="Arial" w:eastAsiaTheme="minorHAnsi" w:hAnsi="Arial" w:cs="Arial"/>
          <w:color w:val="0D0D0D" w:themeColor="text1" w:themeTint="F2"/>
          <w:sz w:val="22"/>
          <w:szCs w:val="22"/>
          <w:lang w:val="es-MX" w:eastAsia="en-US"/>
        </w:rPr>
        <w:t xml:space="preserve">. </w:t>
      </w:r>
      <w:r w:rsidR="00861308" w:rsidRPr="00AC3BDC">
        <w:rPr>
          <w:rFonts w:ascii="Arial" w:eastAsia="Calibri" w:hAnsi="Arial" w:cs="Arial"/>
          <w:bCs/>
          <w:sz w:val="22"/>
          <w:szCs w:val="22"/>
          <w:lang w:eastAsia="en-US"/>
        </w:rPr>
        <w:t>L</w:t>
      </w:r>
      <w:r w:rsidR="00F24E70" w:rsidRPr="00AC3BDC">
        <w:rPr>
          <w:rFonts w:ascii="Arial" w:eastAsia="Calibri" w:hAnsi="Arial" w:cs="Arial"/>
          <w:bCs/>
          <w:sz w:val="22"/>
          <w:szCs w:val="22"/>
          <w:lang w:eastAsia="en-US"/>
        </w:rPr>
        <w:t xml:space="preserve">a Resolución mencionada </w:t>
      </w:r>
      <w:r w:rsidR="00861308" w:rsidRPr="00AC3BDC">
        <w:rPr>
          <w:rFonts w:ascii="Arial" w:eastAsia="Calibri" w:hAnsi="Arial" w:cs="Arial"/>
          <w:bCs/>
          <w:sz w:val="22"/>
          <w:szCs w:val="22"/>
          <w:lang w:eastAsia="en-US"/>
        </w:rPr>
        <w:t>se expidió</w:t>
      </w:r>
      <w:r w:rsidR="005C1F75" w:rsidRPr="00AC3BDC">
        <w:rPr>
          <w:rFonts w:ascii="Arial" w:eastAsia="Calibri" w:hAnsi="Arial" w:cs="Arial"/>
          <w:bCs/>
          <w:sz w:val="22"/>
          <w:szCs w:val="22"/>
          <w:lang w:eastAsia="en-US"/>
        </w:rPr>
        <w:t xml:space="preserve"> debido a la necesidad de ajustar </w:t>
      </w:r>
      <w:r w:rsidR="00861308" w:rsidRPr="00AC3BDC">
        <w:rPr>
          <w:rFonts w:ascii="Arial" w:eastAsia="Calibri" w:hAnsi="Arial" w:cs="Arial"/>
          <w:bCs/>
          <w:sz w:val="22"/>
          <w:szCs w:val="22"/>
          <w:lang w:eastAsia="en-US"/>
        </w:rPr>
        <w:t>su</w:t>
      </w:r>
      <w:r w:rsidR="005C1F75" w:rsidRPr="00AC3BDC">
        <w:rPr>
          <w:rFonts w:ascii="Arial" w:eastAsia="Calibri" w:hAnsi="Arial" w:cs="Arial"/>
          <w:bCs/>
          <w:sz w:val="22"/>
          <w:szCs w:val="22"/>
          <w:lang w:eastAsia="en-US"/>
        </w:rPr>
        <w:t xml:space="preserve"> contenido en atención a las peticiones y observaciones realizadas por los ciudadanos y las entidades técnicas que participaron en </w:t>
      </w:r>
      <w:r w:rsidR="008D15F9" w:rsidRPr="00AC3BDC">
        <w:rPr>
          <w:rFonts w:ascii="Arial" w:eastAsia="Calibri" w:hAnsi="Arial" w:cs="Arial"/>
          <w:bCs/>
          <w:sz w:val="22"/>
          <w:szCs w:val="22"/>
          <w:lang w:eastAsia="en-US"/>
        </w:rPr>
        <w:t xml:space="preserve">su </w:t>
      </w:r>
      <w:r w:rsidR="00334C36" w:rsidRPr="00AC3BDC">
        <w:rPr>
          <w:rFonts w:ascii="Arial" w:eastAsia="Calibri" w:hAnsi="Arial" w:cs="Arial"/>
          <w:bCs/>
          <w:sz w:val="22"/>
          <w:szCs w:val="22"/>
          <w:lang w:eastAsia="en-US"/>
        </w:rPr>
        <w:t>elaboración</w:t>
      </w:r>
      <w:r w:rsidR="005C1F75" w:rsidRPr="00AC3BDC">
        <w:rPr>
          <w:rFonts w:ascii="Arial" w:eastAsia="Calibri" w:hAnsi="Arial" w:cs="Arial"/>
          <w:bCs/>
          <w:sz w:val="22"/>
          <w:szCs w:val="22"/>
          <w:lang w:eastAsia="en-US"/>
        </w:rPr>
        <w:t xml:space="preserve">. </w:t>
      </w:r>
    </w:p>
    <w:p w14:paraId="58407FC2" w14:textId="6F8B48AD" w:rsidR="005478F1" w:rsidRPr="00AC3BDC" w:rsidRDefault="0046563F" w:rsidP="000F0058">
      <w:pPr>
        <w:spacing w:before="120" w:line="276" w:lineRule="auto"/>
        <w:ind w:firstLine="709"/>
        <w:jc w:val="both"/>
        <w:rPr>
          <w:rFonts w:ascii="Arial" w:eastAsia="Calibri" w:hAnsi="Arial" w:cs="Arial"/>
          <w:bCs/>
          <w:sz w:val="22"/>
          <w:szCs w:val="22"/>
          <w:lang w:val="es-ES_tradnl" w:eastAsia="en-US"/>
        </w:rPr>
      </w:pPr>
      <w:bookmarkStart w:id="10" w:name="_Hlk80779000"/>
      <w:r w:rsidRPr="00AC3BDC">
        <w:rPr>
          <w:rFonts w:ascii="Arial" w:eastAsia="Calibri" w:hAnsi="Arial" w:cs="Arial"/>
          <w:bCs/>
          <w:sz w:val="22"/>
          <w:szCs w:val="22"/>
          <w:lang w:eastAsia="en-US"/>
        </w:rPr>
        <w:t xml:space="preserve">Uno de los principales cambios introducidos por </w:t>
      </w:r>
      <w:r w:rsidRPr="00AC3BDC">
        <w:rPr>
          <w:rFonts w:ascii="Arial" w:eastAsia="Calibri" w:hAnsi="Arial" w:cs="Arial"/>
          <w:bCs/>
          <w:sz w:val="22"/>
          <w:szCs w:val="22"/>
          <w:lang w:val="es-ES_tradnl" w:eastAsia="en-US"/>
        </w:rPr>
        <w:t xml:space="preserve">la Resolución 173 del 2021 </w:t>
      </w:r>
      <w:r w:rsidRPr="00AC3BDC">
        <w:rPr>
          <w:rFonts w:ascii="Arial" w:eastAsia="Calibri" w:hAnsi="Arial" w:cs="Arial"/>
          <w:bCs/>
          <w:sz w:val="22"/>
          <w:szCs w:val="22"/>
          <w:lang w:eastAsia="en-US"/>
        </w:rPr>
        <w:t xml:space="preserve">se refiere a la </w:t>
      </w:r>
      <w:r w:rsidR="00B245DE" w:rsidRPr="00AC3BDC">
        <w:rPr>
          <w:rFonts w:ascii="Arial" w:eastAsia="Calibri" w:hAnsi="Arial" w:cs="Arial"/>
          <w:bCs/>
          <w:sz w:val="22"/>
          <w:szCs w:val="22"/>
          <w:lang w:eastAsia="en-US"/>
        </w:rPr>
        <w:t xml:space="preserve">ampliación en el número de contratos para la </w:t>
      </w:r>
      <w:r w:rsidRPr="00AC3BDC">
        <w:rPr>
          <w:rFonts w:ascii="Arial" w:eastAsia="Calibri" w:hAnsi="Arial" w:cs="Arial"/>
          <w:bCs/>
          <w:sz w:val="22"/>
          <w:szCs w:val="22"/>
          <w:lang w:eastAsia="en-US"/>
        </w:rPr>
        <w:t xml:space="preserve">acreditación de experiencia específica </w:t>
      </w:r>
      <w:r w:rsidR="00C84E0D" w:rsidRPr="00AC3BDC">
        <w:rPr>
          <w:rFonts w:ascii="Arial" w:eastAsia="Calibri" w:hAnsi="Arial" w:cs="Arial"/>
          <w:bCs/>
          <w:sz w:val="22"/>
          <w:szCs w:val="22"/>
          <w:lang w:eastAsia="en-US"/>
        </w:rPr>
        <w:t xml:space="preserve">respecto </w:t>
      </w:r>
      <w:r w:rsidRPr="00AC3BDC">
        <w:rPr>
          <w:rFonts w:ascii="Arial" w:eastAsia="Calibri" w:hAnsi="Arial" w:cs="Arial"/>
          <w:bCs/>
          <w:sz w:val="22"/>
          <w:szCs w:val="22"/>
          <w:lang w:eastAsia="en-US"/>
        </w:rPr>
        <w:t xml:space="preserve">del porcentaje </w:t>
      </w:r>
      <w:r w:rsidR="006D6517" w:rsidRPr="00AC3BDC">
        <w:rPr>
          <w:rFonts w:ascii="Arial" w:eastAsia="Calibri" w:hAnsi="Arial" w:cs="Arial"/>
          <w:bCs/>
          <w:sz w:val="22"/>
          <w:szCs w:val="22"/>
          <w:lang w:eastAsia="en-US"/>
        </w:rPr>
        <w:t xml:space="preserve">(%) </w:t>
      </w:r>
      <w:r w:rsidRPr="00AC3BDC">
        <w:rPr>
          <w:rFonts w:ascii="Arial" w:eastAsia="Calibri" w:hAnsi="Arial" w:cs="Arial"/>
          <w:bCs/>
          <w:sz w:val="22"/>
          <w:szCs w:val="22"/>
          <w:lang w:eastAsia="en-US"/>
        </w:rPr>
        <w:t>de dimensionamiento</w:t>
      </w:r>
      <w:bookmarkEnd w:id="10"/>
      <w:r w:rsidR="00B245DE" w:rsidRPr="00AC3BDC">
        <w:rPr>
          <w:rFonts w:ascii="Arial" w:eastAsia="Calibri" w:hAnsi="Arial" w:cs="Arial"/>
          <w:bCs/>
          <w:sz w:val="22"/>
          <w:szCs w:val="22"/>
          <w:lang w:eastAsia="en-US"/>
        </w:rPr>
        <w:t xml:space="preserve">. </w:t>
      </w:r>
      <w:r w:rsidRPr="00AC3BDC">
        <w:rPr>
          <w:rFonts w:ascii="Arial" w:eastAsia="Calibri" w:hAnsi="Arial" w:cs="Arial"/>
          <w:bCs/>
          <w:sz w:val="22"/>
          <w:szCs w:val="22"/>
          <w:lang w:eastAsia="en-US"/>
        </w:rPr>
        <w:t>Lo anterior</w:t>
      </w:r>
      <w:r w:rsidR="00AE3AFA" w:rsidRPr="00AC3BDC">
        <w:rPr>
          <w:rFonts w:ascii="Arial" w:eastAsia="Calibri" w:hAnsi="Arial" w:cs="Arial"/>
          <w:bCs/>
          <w:sz w:val="22"/>
          <w:szCs w:val="22"/>
          <w:lang w:eastAsia="en-US"/>
        </w:rPr>
        <w:t>,</w:t>
      </w:r>
      <w:r w:rsidRPr="00AC3BDC">
        <w:rPr>
          <w:rFonts w:ascii="Arial" w:eastAsia="Calibri" w:hAnsi="Arial" w:cs="Arial"/>
          <w:bCs/>
          <w:sz w:val="22"/>
          <w:szCs w:val="22"/>
          <w:lang w:eastAsia="en-US"/>
        </w:rPr>
        <w:t xml:space="preserve"> teniendo en cuenta</w:t>
      </w:r>
      <w:r w:rsidR="00AE3AFA" w:rsidRPr="00AC3BDC">
        <w:rPr>
          <w:rFonts w:ascii="Arial" w:eastAsia="Calibri" w:hAnsi="Arial" w:cs="Arial"/>
          <w:bCs/>
          <w:sz w:val="22"/>
          <w:szCs w:val="22"/>
          <w:lang w:eastAsia="en-US"/>
        </w:rPr>
        <w:t xml:space="preserve"> que</w:t>
      </w:r>
      <w:r w:rsidR="001B6E5B" w:rsidRPr="00AC3BDC">
        <w:rPr>
          <w:rFonts w:ascii="Arial" w:eastAsia="Calibri" w:hAnsi="Arial" w:cs="Arial"/>
          <w:bCs/>
          <w:sz w:val="22"/>
          <w:szCs w:val="22"/>
          <w:lang w:eastAsia="en-US"/>
        </w:rPr>
        <w:t>, conforme a las observaciones efectuadas,</w:t>
      </w:r>
      <w:r w:rsidRPr="00AC3BDC">
        <w:rPr>
          <w:rFonts w:ascii="Arial" w:eastAsia="Calibri" w:hAnsi="Arial" w:cs="Arial"/>
          <w:bCs/>
          <w:sz w:val="22"/>
          <w:szCs w:val="22"/>
          <w:lang w:eastAsia="en-US"/>
        </w:rPr>
        <w:t xml:space="preserve"> </w:t>
      </w:r>
      <w:r w:rsidRPr="00AC3BDC">
        <w:rPr>
          <w:rFonts w:ascii="Arial" w:eastAsia="Calibri" w:hAnsi="Arial" w:cs="Arial"/>
          <w:bCs/>
          <w:sz w:val="22"/>
          <w:szCs w:val="22"/>
          <w:lang w:val="es-ES_tradnl" w:eastAsia="en-US"/>
        </w:rPr>
        <w:t>los requerimientos para acreditar e</w:t>
      </w:r>
      <w:r w:rsidR="00C84E0D" w:rsidRPr="00AC3BDC">
        <w:rPr>
          <w:rFonts w:ascii="Arial" w:eastAsia="Calibri" w:hAnsi="Arial" w:cs="Arial"/>
          <w:bCs/>
          <w:sz w:val="22"/>
          <w:szCs w:val="22"/>
          <w:lang w:val="es-ES_tradnl" w:eastAsia="en-US"/>
        </w:rPr>
        <w:t>l</w:t>
      </w:r>
      <w:r w:rsidRPr="00AC3BDC">
        <w:rPr>
          <w:rFonts w:ascii="Arial" w:eastAsia="Calibri" w:hAnsi="Arial" w:cs="Arial"/>
          <w:bCs/>
          <w:sz w:val="22"/>
          <w:szCs w:val="22"/>
          <w:lang w:val="es-ES_tradnl" w:eastAsia="en-US"/>
        </w:rPr>
        <w:t xml:space="preserve"> porcentaje</w:t>
      </w:r>
      <w:r w:rsidR="00353A61" w:rsidRPr="00AC3BDC">
        <w:rPr>
          <w:rFonts w:ascii="Arial" w:eastAsia="Calibri" w:hAnsi="Arial" w:cs="Arial"/>
          <w:bCs/>
          <w:sz w:val="22"/>
          <w:szCs w:val="22"/>
          <w:lang w:val="es-ES_tradnl" w:eastAsia="en-US"/>
        </w:rPr>
        <w:t xml:space="preserve"> (%)</w:t>
      </w:r>
      <w:r w:rsidRPr="00AC3BDC">
        <w:rPr>
          <w:rFonts w:ascii="Arial" w:eastAsia="Calibri" w:hAnsi="Arial" w:cs="Arial"/>
          <w:bCs/>
          <w:sz w:val="22"/>
          <w:szCs w:val="22"/>
          <w:lang w:val="es-ES_tradnl" w:eastAsia="en-US"/>
        </w:rPr>
        <w:t xml:space="preserve"> de dimensionamiento en algunos casos</w:t>
      </w:r>
      <w:r w:rsidR="00C84E0D" w:rsidRPr="00AC3BDC">
        <w:rPr>
          <w:rFonts w:ascii="Arial" w:eastAsia="Calibri" w:hAnsi="Arial" w:cs="Arial"/>
          <w:bCs/>
          <w:sz w:val="22"/>
          <w:szCs w:val="22"/>
          <w:lang w:val="es-ES_tradnl" w:eastAsia="en-US"/>
        </w:rPr>
        <w:t xml:space="preserve"> podrían</w:t>
      </w:r>
      <w:r w:rsidRPr="00AC3BDC">
        <w:rPr>
          <w:rFonts w:ascii="Arial" w:eastAsia="Calibri" w:hAnsi="Arial" w:cs="Arial"/>
          <w:bCs/>
          <w:sz w:val="22"/>
          <w:szCs w:val="22"/>
          <w:lang w:val="es-ES_tradnl" w:eastAsia="en-US"/>
        </w:rPr>
        <w:t xml:space="preserve"> limitar la participación</w:t>
      </w:r>
      <w:r w:rsidR="00C84E0D" w:rsidRPr="00AC3BDC">
        <w:rPr>
          <w:rFonts w:ascii="Arial" w:eastAsia="Calibri" w:hAnsi="Arial" w:cs="Arial"/>
          <w:bCs/>
          <w:sz w:val="22"/>
          <w:szCs w:val="22"/>
          <w:lang w:val="es-ES_tradnl" w:eastAsia="en-US"/>
        </w:rPr>
        <w:t xml:space="preserve"> de oferentes</w:t>
      </w:r>
      <w:r w:rsidR="00AF100E" w:rsidRPr="00AC3BDC">
        <w:rPr>
          <w:rFonts w:ascii="Arial" w:eastAsia="Calibri" w:hAnsi="Arial" w:cs="Arial"/>
          <w:bCs/>
          <w:sz w:val="22"/>
          <w:szCs w:val="22"/>
          <w:lang w:val="es-ES_tradnl" w:eastAsia="en-US"/>
        </w:rPr>
        <w:t xml:space="preserve">, por ejemplo, cuando </w:t>
      </w:r>
      <w:r w:rsidR="000F0058" w:rsidRPr="00AC3BDC">
        <w:rPr>
          <w:rFonts w:ascii="Arial" w:eastAsia="Calibri" w:hAnsi="Arial" w:cs="Arial"/>
          <w:bCs/>
          <w:sz w:val="22"/>
          <w:szCs w:val="22"/>
          <w:lang w:val="es-ES_tradnl" w:eastAsia="en-US"/>
        </w:rPr>
        <w:t>l</w:t>
      </w:r>
      <w:r w:rsidR="00AF100E" w:rsidRPr="00AC3BDC">
        <w:rPr>
          <w:rFonts w:ascii="Arial" w:eastAsia="Calibri" w:hAnsi="Arial" w:cs="Arial"/>
          <w:bCs/>
          <w:sz w:val="22"/>
          <w:szCs w:val="22"/>
          <w:lang w:val="es-ES_tradnl" w:eastAsia="en-US"/>
        </w:rPr>
        <w:t>as magnitudes requeridas</w:t>
      </w:r>
      <w:r w:rsidR="00057D1E" w:rsidRPr="00AC3BDC">
        <w:rPr>
          <w:rFonts w:ascii="Arial" w:eastAsia="Calibri" w:hAnsi="Arial" w:cs="Arial"/>
          <w:bCs/>
          <w:sz w:val="22"/>
          <w:szCs w:val="22"/>
          <w:lang w:val="es-ES_tradnl" w:eastAsia="en-US"/>
        </w:rPr>
        <w:t xml:space="preserve"> </w:t>
      </w:r>
      <w:r w:rsidR="00AF100E" w:rsidRPr="00AC3BDC">
        <w:rPr>
          <w:rFonts w:ascii="Arial" w:eastAsia="Calibri" w:hAnsi="Arial" w:cs="Arial"/>
          <w:bCs/>
          <w:sz w:val="22"/>
          <w:szCs w:val="22"/>
          <w:lang w:val="es-ES_tradnl" w:eastAsia="en-US"/>
        </w:rPr>
        <w:t>sean de difícil acreditación en un solo contrato</w:t>
      </w:r>
      <w:r w:rsidR="00AE3AFA" w:rsidRPr="00AC3BDC">
        <w:rPr>
          <w:rFonts w:ascii="Arial" w:eastAsia="Calibri" w:hAnsi="Arial" w:cs="Arial"/>
          <w:bCs/>
          <w:sz w:val="22"/>
          <w:szCs w:val="22"/>
          <w:lang w:val="es-ES_tradnl" w:eastAsia="en-US"/>
        </w:rPr>
        <w:t>. En tal sentido, por parte de las entidades técnicas,</w:t>
      </w:r>
      <w:r w:rsidR="000168E8" w:rsidRPr="00AC3BDC">
        <w:rPr>
          <w:rFonts w:ascii="Arial" w:eastAsia="Calibri" w:hAnsi="Arial" w:cs="Arial"/>
          <w:bCs/>
          <w:sz w:val="22"/>
          <w:szCs w:val="22"/>
          <w:lang w:val="es-ES_tradnl" w:eastAsia="en-US"/>
        </w:rPr>
        <w:t xml:space="preserve"> se sugirió</w:t>
      </w:r>
      <w:r w:rsidRPr="00AC3BDC">
        <w:rPr>
          <w:rFonts w:ascii="Arial" w:eastAsia="Calibri" w:hAnsi="Arial" w:cs="Arial"/>
          <w:bCs/>
          <w:sz w:val="22"/>
          <w:szCs w:val="22"/>
          <w:lang w:val="es-ES_tradnl" w:eastAsia="en-US"/>
        </w:rPr>
        <w:t xml:space="preserve"> que estas magnitudes pudieran acreditarse con la sumatoria de </w:t>
      </w:r>
      <w:r w:rsidR="00235689" w:rsidRPr="00AC3BDC">
        <w:rPr>
          <w:rFonts w:ascii="Arial" w:eastAsia="Calibri" w:hAnsi="Arial" w:cs="Arial"/>
          <w:bCs/>
          <w:sz w:val="22"/>
          <w:szCs w:val="22"/>
          <w:lang w:val="es-ES_tradnl" w:eastAsia="en-US"/>
        </w:rPr>
        <w:t>máximo dos</w:t>
      </w:r>
      <w:r w:rsidR="00353A61" w:rsidRPr="00AC3BDC">
        <w:rPr>
          <w:rFonts w:ascii="Arial" w:eastAsia="Calibri" w:hAnsi="Arial" w:cs="Arial"/>
          <w:bCs/>
          <w:sz w:val="22"/>
          <w:szCs w:val="22"/>
          <w:lang w:val="es-ES_tradnl" w:eastAsia="en-US"/>
        </w:rPr>
        <w:t xml:space="preserve"> (2)</w:t>
      </w:r>
      <w:r w:rsidR="00235689" w:rsidRPr="00AC3BDC">
        <w:rPr>
          <w:rFonts w:ascii="Arial" w:eastAsia="Calibri" w:hAnsi="Arial" w:cs="Arial"/>
          <w:bCs/>
          <w:sz w:val="22"/>
          <w:szCs w:val="22"/>
          <w:lang w:val="es-ES_tradnl" w:eastAsia="en-US"/>
        </w:rPr>
        <w:t xml:space="preserve"> de </w:t>
      </w:r>
      <w:r w:rsidRPr="00AC3BDC">
        <w:rPr>
          <w:rFonts w:ascii="Arial" w:eastAsia="Calibri" w:hAnsi="Arial" w:cs="Arial"/>
          <w:bCs/>
          <w:sz w:val="22"/>
          <w:szCs w:val="22"/>
          <w:lang w:val="es-ES_tradnl" w:eastAsia="en-US"/>
        </w:rPr>
        <w:t>los contratos válidos aportados por el proponente en su oferta</w:t>
      </w:r>
      <w:r w:rsidR="00AE3AFA" w:rsidRPr="00AC3BDC">
        <w:rPr>
          <w:rFonts w:ascii="Arial" w:eastAsia="Calibri" w:hAnsi="Arial" w:cs="Arial"/>
          <w:bCs/>
          <w:sz w:val="22"/>
          <w:szCs w:val="22"/>
          <w:lang w:val="es-ES_tradnl" w:eastAsia="en-US"/>
        </w:rPr>
        <w:t xml:space="preserve"> y no únicamente con</w:t>
      </w:r>
      <w:r w:rsidR="000168E8" w:rsidRPr="00AC3BDC">
        <w:rPr>
          <w:rFonts w:ascii="Arial" w:eastAsia="Calibri" w:hAnsi="Arial" w:cs="Arial"/>
          <w:bCs/>
          <w:sz w:val="22"/>
          <w:szCs w:val="22"/>
          <w:lang w:val="es-ES_tradnl" w:eastAsia="en-US"/>
        </w:rPr>
        <w:t xml:space="preserve"> un</w:t>
      </w:r>
      <w:r w:rsidR="00AE3AFA" w:rsidRPr="00AC3BDC">
        <w:rPr>
          <w:rFonts w:ascii="Arial" w:eastAsia="Calibri" w:hAnsi="Arial" w:cs="Arial"/>
          <w:bCs/>
          <w:sz w:val="22"/>
          <w:szCs w:val="22"/>
          <w:lang w:val="es-ES_tradnl" w:eastAsia="en-US"/>
        </w:rPr>
        <w:t xml:space="preserve"> </w:t>
      </w:r>
      <w:r w:rsidR="000168E8" w:rsidRPr="00AC3BDC">
        <w:rPr>
          <w:rFonts w:ascii="Arial" w:eastAsia="Calibri" w:hAnsi="Arial" w:cs="Arial"/>
          <w:bCs/>
          <w:sz w:val="22"/>
          <w:szCs w:val="22"/>
          <w:lang w:val="es-ES_tradnl" w:eastAsia="en-US"/>
        </w:rPr>
        <w:t>(</w:t>
      </w:r>
      <w:r w:rsidR="00AE3AFA" w:rsidRPr="00AC3BDC">
        <w:rPr>
          <w:rFonts w:ascii="Arial" w:eastAsia="Calibri" w:hAnsi="Arial" w:cs="Arial"/>
          <w:bCs/>
          <w:sz w:val="22"/>
          <w:szCs w:val="22"/>
          <w:lang w:val="es-ES_tradnl" w:eastAsia="en-US"/>
        </w:rPr>
        <w:t>1</w:t>
      </w:r>
      <w:r w:rsidR="000168E8" w:rsidRPr="00AC3BDC">
        <w:rPr>
          <w:rFonts w:ascii="Arial" w:eastAsia="Calibri" w:hAnsi="Arial" w:cs="Arial"/>
          <w:bCs/>
          <w:sz w:val="22"/>
          <w:szCs w:val="22"/>
          <w:lang w:val="es-ES_tradnl" w:eastAsia="en-US"/>
        </w:rPr>
        <w:t>)</w:t>
      </w:r>
      <w:r w:rsidR="00AE3AFA" w:rsidRPr="00AC3BDC">
        <w:rPr>
          <w:rFonts w:ascii="Arial" w:eastAsia="Calibri" w:hAnsi="Arial" w:cs="Arial"/>
          <w:bCs/>
          <w:sz w:val="22"/>
          <w:szCs w:val="22"/>
          <w:lang w:val="es-ES_tradnl" w:eastAsia="en-US"/>
        </w:rPr>
        <w:t xml:space="preserve"> solo contrato como estaba dispuesto en la </w:t>
      </w:r>
      <w:r w:rsidR="000F0058" w:rsidRPr="00AC3BDC">
        <w:rPr>
          <w:rFonts w:ascii="Arial" w:eastAsia="Calibri" w:hAnsi="Arial" w:cs="Arial"/>
          <w:bCs/>
          <w:sz w:val="22"/>
          <w:szCs w:val="22"/>
          <w:lang w:val="es-ES_tradnl" w:eastAsia="en-US"/>
        </w:rPr>
        <w:t>m</w:t>
      </w:r>
      <w:r w:rsidR="00AE3AFA" w:rsidRPr="00AC3BDC">
        <w:rPr>
          <w:rFonts w:ascii="Arial" w:eastAsia="Calibri" w:hAnsi="Arial" w:cs="Arial"/>
          <w:bCs/>
          <w:sz w:val="22"/>
          <w:szCs w:val="22"/>
          <w:lang w:val="es-ES_tradnl" w:eastAsia="en-US"/>
        </w:rPr>
        <w:t>atriz</w:t>
      </w:r>
      <w:r w:rsidR="000F0058" w:rsidRPr="00AC3BDC">
        <w:rPr>
          <w:rFonts w:ascii="Arial" w:eastAsia="Calibri" w:hAnsi="Arial" w:cs="Arial"/>
          <w:bCs/>
          <w:sz w:val="22"/>
          <w:szCs w:val="22"/>
          <w:lang w:val="es-ES_tradnl" w:eastAsia="en-US"/>
        </w:rPr>
        <w:t xml:space="preserve"> anteriormente</w:t>
      </w:r>
      <w:r w:rsidR="00AE3AFA" w:rsidRPr="00AC3BDC">
        <w:rPr>
          <w:rFonts w:ascii="Arial" w:eastAsia="Calibri" w:hAnsi="Arial" w:cs="Arial"/>
          <w:bCs/>
          <w:sz w:val="22"/>
          <w:szCs w:val="22"/>
          <w:lang w:val="es-ES_tradnl" w:eastAsia="en-US"/>
        </w:rPr>
        <w:t>.</w:t>
      </w:r>
    </w:p>
    <w:p w14:paraId="6CE03F5A" w14:textId="15E19128" w:rsidR="00AE3AFA" w:rsidRPr="00AC3BDC" w:rsidRDefault="00AE3AFA" w:rsidP="00AE3AFA">
      <w:pPr>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En atención a lo expuesto, esta Agencia</w:t>
      </w:r>
      <w:r w:rsidR="006D6517" w:rsidRPr="00AC3BDC">
        <w:rPr>
          <w:rFonts w:ascii="Arial" w:eastAsia="Calibri" w:hAnsi="Arial" w:cs="Arial"/>
          <w:bCs/>
          <w:sz w:val="22"/>
          <w:szCs w:val="22"/>
          <w:lang w:eastAsia="en-US"/>
        </w:rPr>
        <w:t xml:space="preserve">, </w:t>
      </w:r>
      <w:r w:rsidR="006D6517" w:rsidRPr="00AC3BDC">
        <w:rPr>
          <w:rFonts w:ascii="Arial" w:eastAsia="Calibri" w:hAnsi="Arial" w:cs="Arial"/>
          <w:bCs/>
          <w:sz w:val="22"/>
          <w:szCs w:val="22"/>
          <w:lang w:val="es-ES_tradnl" w:eastAsia="en-US"/>
        </w:rPr>
        <w:t>con el fin de garantizar la libre concurrencia en los procesos de contratación</w:t>
      </w:r>
      <w:r w:rsidR="00BD2171" w:rsidRPr="00AC3BDC">
        <w:rPr>
          <w:rFonts w:ascii="Arial" w:eastAsia="Calibri" w:hAnsi="Arial" w:cs="Arial"/>
          <w:bCs/>
          <w:sz w:val="22"/>
          <w:szCs w:val="22"/>
          <w:lang w:val="es-ES_tradnl" w:eastAsia="en-US"/>
        </w:rPr>
        <w:t xml:space="preserve"> adelantados bajo los documentos tipo de agua potable y saneamiento básico</w:t>
      </w:r>
      <w:r w:rsidR="006D6517" w:rsidRPr="00AC3BDC">
        <w:rPr>
          <w:rFonts w:ascii="Arial" w:eastAsia="Calibri" w:hAnsi="Arial" w:cs="Arial"/>
          <w:bCs/>
          <w:sz w:val="22"/>
          <w:szCs w:val="22"/>
          <w:lang w:val="es-ES_tradnl" w:eastAsia="en-US"/>
        </w:rPr>
        <w:t xml:space="preserve">, </w:t>
      </w:r>
      <w:r w:rsidRPr="00AC3BDC">
        <w:rPr>
          <w:rFonts w:ascii="Arial" w:eastAsia="Calibri" w:hAnsi="Arial" w:cs="Arial"/>
          <w:bCs/>
          <w:sz w:val="22"/>
          <w:szCs w:val="22"/>
          <w:lang w:val="es-ES_tradnl" w:eastAsia="en-US"/>
        </w:rPr>
        <w:t>ampli</w:t>
      </w:r>
      <w:r w:rsidR="00535691" w:rsidRPr="00AC3BDC">
        <w:rPr>
          <w:rFonts w:ascii="Arial" w:eastAsia="Calibri" w:hAnsi="Arial" w:cs="Arial"/>
          <w:bCs/>
          <w:sz w:val="22"/>
          <w:szCs w:val="22"/>
          <w:lang w:val="es-ES_tradnl" w:eastAsia="en-US"/>
        </w:rPr>
        <w:t>ó</w:t>
      </w:r>
      <w:r w:rsidR="008D15F9" w:rsidRPr="00AC3BDC">
        <w:rPr>
          <w:rFonts w:ascii="Arial" w:eastAsia="Calibri" w:hAnsi="Arial" w:cs="Arial"/>
          <w:bCs/>
          <w:sz w:val="22"/>
          <w:szCs w:val="22"/>
          <w:lang w:val="es-ES_tradnl" w:eastAsia="en-US"/>
        </w:rPr>
        <w:t>, bajo ciertos supuestos,</w:t>
      </w:r>
      <w:r w:rsidRPr="00AC3BDC">
        <w:rPr>
          <w:rFonts w:ascii="Arial" w:eastAsia="Calibri" w:hAnsi="Arial" w:cs="Arial"/>
          <w:bCs/>
          <w:sz w:val="22"/>
          <w:szCs w:val="22"/>
          <w:lang w:val="es-ES_tradnl" w:eastAsia="en-US"/>
        </w:rPr>
        <w:t xml:space="preserve"> el número de contratos que pueden aportar los proponentes para acreditar la experiencia en la </w:t>
      </w:r>
      <w:bookmarkStart w:id="11" w:name="_Hlk80779601"/>
      <w:r w:rsidR="008F2EF8" w:rsidRPr="00AC3BDC">
        <w:rPr>
          <w:rFonts w:ascii="Arial" w:hAnsi="Arial" w:cs="Arial"/>
          <w:sz w:val="22"/>
        </w:rPr>
        <w:t>«</w:t>
      </w:r>
      <w:r w:rsidR="008F2EF8" w:rsidRPr="00AC3BDC">
        <w:rPr>
          <w:rFonts w:ascii="Arial" w:eastAsia="Calibri" w:hAnsi="Arial" w:cs="Arial"/>
          <w:bCs/>
          <w:sz w:val="22"/>
          <w:szCs w:val="22"/>
          <w:lang w:eastAsia="en-US"/>
        </w:rPr>
        <w:t>Matriz 1 Experiencia</w:t>
      </w:r>
      <w:r w:rsidR="008F2EF8" w:rsidRPr="00AC3BDC">
        <w:rPr>
          <w:rFonts w:ascii="Arial" w:hAnsi="Arial" w:cs="Arial"/>
          <w:sz w:val="22"/>
        </w:rPr>
        <w:t>»</w:t>
      </w:r>
      <w:bookmarkEnd w:id="11"/>
      <w:r w:rsidR="00535691" w:rsidRPr="00AC3BDC">
        <w:rPr>
          <w:rFonts w:ascii="Arial" w:eastAsia="Calibri" w:hAnsi="Arial" w:cs="Arial"/>
          <w:bCs/>
          <w:sz w:val="22"/>
          <w:szCs w:val="22"/>
          <w:lang w:val="es-ES_tradnl" w:eastAsia="en-US"/>
        </w:rPr>
        <w:t>.</w:t>
      </w:r>
      <w:r w:rsidRPr="00AC3BDC">
        <w:rPr>
          <w:rFonts w:ascii="Arial" w:eastAsia="Calibri" w:hAnsi="Arial" w:cs="Arial"/>
          <w:bCs/>
          <w:sz w:val="22"/>
          <w:szCs w:val="22"/>
          <w:lang w:val="es-ES_tradnl" w:eastAsia="en-US"/>
        </w:rPr>
        <w:t xml:space="preserve"> </w:t>
      </w:r>
      <w:r w:rsidR="00535691" w:rsidRPr="00AC3BDC">
        <w:rPr>
          <w:rFonts w:ascii="Arial" w:eastAsia="Calibri" w:hAnsi="Arial" w:cs="Arial"/>
          <w:bCs/>
          <w:sz w:val="22"/>
          <w:szCs w:val="22"/>
          <w:lang w:val="es-ES_tradnl" w:eastAsia="en-US"/>
        </w:rPr>
        <w:t>P</w:t>
      </w:r>
      <w:r w:rsidR="006D6517" w:rsidRPr="00AC3BDC">
        <w:rPr>
          <w:rFonts w:ascii="Arial" w:eastAsia="Calibri" w:hAnsi="Arial" w:cs="Arial"/>
          <w:bCs/>
          <w:sz w:val="22"/>
          <w:szCs w:val="22"/>
          <w:lang w:val="es-ES_tradnl" w:eastAsia="en-US"/>
        </w:rPr>
        <w:t>or tanto</w:t>
      </w:r>
      <w:r w:rsidRPr="00AC3BDC">
        <w:rPr>
          <w:rFonts w:ascii="Arial" w:eastAsia="Calibri" w:hAnsi="Arial" w:cs="Arial"/>
          <w:bCs/>
          <w:sz w:val="22"/>
          <w:szCs w:val="22"/>
          <w:lang w:val="es-ES_tradnl" w:eastAsia="en-US"/>
        </w:rPr>
        <w:t xml:space="preserve">, para </w:t>
      </w:r>
      <w:r w:rsidR="001B6E5B" w:rsidRPr="00AC3BDC">
        <w:rPr>
          <w:rFonts w:ascii="Arial" w:eastAsia="Calibri" w:hAnsi="Arial" w:cs="Arial"/>
          <w:bCs/>
          <w:sz w:val="22"/>
          <w:szCs w:val="22"/>
          <w:lang w:val="es-ES_tradnl" w:eastAsia="en-US"/>
        </w:rPr>
        <w:t xml:space="preserve">algunas </w:t>
      </w:r>
      <w:r w:rsidRPr="00AC3BDC">
        <w:rPr>
          <w:rFonts w:ascii="Arial" w:eastAsia="Calibri" w:hAnsi="Arial" w:cs="Arial"/>
          <w:bCs/>
          <w:sz w:val="22"/>
          <w:szCs w:val="22"/>
          <w:lang w:val="es-ES_tradnl" w:eastAsia="en-US"/>
        </w:rPr>
        <w:t>actividad</w:t>
      </w:r>
      <w:r w:rsidR="001B6E5B" w:rsidRPr="00AC3BDC">
        <w:rPr>
          <w:rFonts w:ascii="Arial" w:eastAsia="Calibri" w:hAnsi="Arial" w:cs="Arial"/>
          <w:bCs/>
          <w:sz w:val="22"/>
          <w:szCs w:val="22"/>
          <w:lang w:val="es-ES_tradnl" w:eastAsia="en-US"/>
        </w:rPr>
        <w:t>es</w:t>
      </w:r>
      <w:r w:rsidR="006D6517" w:rsidRPr="00AC3BDC">
        <w:rPr>
          <w:rFonts w:ascii="Arial" w:eastAsia="Calibri" w:hAnsi="Arial" w:cs="Arial"/>
          <w:bCs/>
          <w:sz w:val="22"/>
          <w:szCs w:val="22"/>
          <w:lang w:val="es-ES_tradnl" w:eastAsia="en-US"/>
        </w:rPr>
        <w:t>,</w:t>
      </w:r>
      <w:r w:rsidRPr="00AC3BDC">
        <w:rPr>
          <w:rFonts w:ascii="Arial" w:eastAsia="Calibri" w:hAnsi="Arial" w:cs="Arial"/>
          <w:bCs/>
          <w:sz w:val="22"/>
          <w:szCs w:val="22"/>
          <w:lang w:val="es-ES_tradnl" w:eastAsia="en-US"/>
        </w:rPr>
        <w:t xml:space="preserve"> </w:t>
      </w:r>
      <w:r w:rsidR="00703424" w:rsidRPr="00AC3BDC">
        <w:rPr>
          <w:rFonts w:ascii="Arial" w:eastAsia="Calibri" w:hAnsi="Arial" w:cs="Arial"/>
          <w:bCs/>
          <w:sz w:val="22"/>
          <w:szCs w:val="22"/>
          <w:lang w:val="es-ES_tradnl" w:eastAsia="en-US"/>
        </w:rPr>
        <w:t xml:space="preserve">se incluyó </w:t>
      </w:r>
      <w:r w:rsidRPr="00AC3BDC">
        <w:rPr>
          <w:rFonts w:ascii="Arial" w:eastAsia="Calibri" w:hAnsi="Arial" w:cs="Arial"/>
          <w:bCs/>
          <w:sz w:val="22"/>
          <w:szCs w:val="22"/>
          <w:lang w:val="es-ES_tradnl" w:eastAsia="en-US"/>
        </w:rPr>
        <w:t xml:space="preserve">una nota </w:t>
      </w:r>
      <w:r w:rsidRPr="00AC3BDC">
        <w:rPr>
          <w:rFonts w:ascii="Arial" w:eastAsia="Calibri" w:hAnsi="Arial" w:cs="Arial"/>
          <w:bCs/>
          <w:sz w:val="22"/>
          <w:szCs w:val="22"/>
          <w:lang w:eastAsia="en-US"/>
        </w:rPr>
        <w:t>general relacionada con la acreditación del</w:t>
      </w:r>
      <w:r w:rsidR="001B6E5B" w:rsidRPr="00AC3BDC">
        <w:rPr>
          <w:rFonts w:ascii="Arial" w:eastAsia="Calibri" w:hAnsi="Arial" w:cs="Arial"/>
          <w:bCs/>
          <w:sz w:val="22"/>
          <w:szCs w:val="22"/>
          <w:lang w:eastAsia="en-US"/>
        </w:rPr>
        <w:t xml:space="preserve"> porcentaje</w:t>
      </w:r>
      <w:r w:rsidRPr="00AC3BDC">
        <w:rPr>
          <w:rFonts w:ascii="Arial" w:eastAsia="Calibri" w:hAnsi="Arial" w:cs="Arial"/>
          <w:bCs/>
          <w:sz w:val="22"/>
          <w:szCs w:val="22"/>
          <w:lang w:eastAsia="en-US"/>
        </w:rPr>
        <w:t xml:space="preserve"> </w:t>
      </w:r>
      <w:r w:rsidR="00353A61" w:rsidRPr="00AC3BDC">
        <w:rPr>
          <w:rFonts w:ascii="Arial" w:eastAsia="Calibri" w:hAnsi="Arial" w:cs="Arial"/>
          <w:bCs/>
          <w:sz w:val="22"/>
          <w:szCs w:val="22"/>
          <w:lang w:eastAsia="en-US"/>
        </w:rPr>
        <w:t xml:space="preserve">(%) </w:t>
      </w:r>
      <w:r w:rsidRPr="00AC3BDC">
        <w:rPr>
          <w:rFonts w:ascii="Arial" w:eastAsia="Calibri" w:hAnsi="Arial" w:cs="Arial"/>
          <w:bCs/>
          <w:sz w:val="22"/>
          <w:szCs w:val="22"/>
          <w:lang w:eastAsia="en-US"/>
        </w:rPr>
        <w:t>de dimensionamiento de la experiencia específica</w:t>
      </w:r>
      <w:r w:rsidR="00C330F5" w:rsidRPr="00AC3BDC">
        <w:rPr>
          <w:rFonts w:ascii="Arial" w:eastAsia="Calibri" w:hAnsi="Arial" w:cs="Arial"/>
          <w:bCs/>
          <w:sz w:val="22"/>
          <w:szCs w:val="22"/>
          <w:lang w:eastAsia="en-US"/>
        </w:rPr>
        <w:t>,</w:t>
      </w:r>
      <w:r w:rsidRPr="00AC3BDC">
        <w:rPr>
          <w:rFonts w:ascii="Arial" w:eastAsia="Calibri" w:hAnsi="Arial" w:cs="Arial"/>
          <w:bCs/>
          <w:sz w:val="22"/>
          <w:szCs w:val="22"/>
          <w:lang w:eastAsia="en-US"/>
        </w:rPr>
        <w:t xml:space="preserve"> así: </w:t>
      </w:r>
    </w:p>
    <w:p w14:paraId="49703422" w14:textId="77777777" w:rsidR="006B57CB" w:rsidRPr="00AC3BDC" w:rsidRDefault="006B57CB" w:rsidP="00CE2B81">
      <w:pPr>
        <w:spacing w:line="276" w:lineRule="auto"/>
        <w:ind w:firstLine="709"/>
        <w:jc w:val="both"/>
        <w:rPr>
          <w:rFonts w:ascii="Arial" w:eastAsia="Calibri" w:hAnsi="Arial" w:cs="Arial"/>
          <w:bCs/>
          <w:sz w:val="22"/>
          <w:szCs w:val="22"/>
          <w:lang w:eastAsia="en-US"/>
        </w:rPr>
      </w:pPr>
    </w:p>
    <w:p w14:paraId="2E5ACFBD" w14:textId="43181D73" w:rsidR="00AE3AFA" w:rsidRPr="00AC3BDC" w:rsidRDefault="001B6E5B" w:rsidP="001B6E5B">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 xml:space="preserve">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w:t>
      </w:r>
      <w:r w:rsidRPr="00AC3BDC">
        <w:rPr>
          <w:rFonts w:ascii="Arial" w:eastAsia="Calibri" w:hAnsi="Arial" w:cs="Arial"/>
          <w:bCs/>
          <w:sz w:val="21"/>
          <w:szCs w:val="21"/>
          <w:lang w:val="es-ES_tradnl" w:eastAsia="en-US"/>
        </w:rPr>
        <w:lastRenderedPageBreak/>
        <w:t>condiciones pluralistas y participativas, siendo requisitos adecuados y proporcionales.</w:t>
      </w:r>
    </w:p>
    <w:p w14:paraId="0F2EAC1B" w14:textId="4ED5D14B" w:rsidR="001B6E5B" w:rsidRPr="00AC3BDC" w:rsidRDefault="001B6E5B" w:rsidP="001B6E5B">
      <w:pPr>
        <w:tabs>
          <w:tab w:val="left" w:pos="0"/>
        </w:tabs>
        <w:ind w:left="709" w:right="709"/>
        <w:jc w:val="both"/>
        <w:rPr>
          <w:rFonts w:ascii="Arial" w:eastAsia="Calibri" w:hAnsi="Arial" w:cs="Arial"/>
          <w:bCs/>
          <w:sz w:val="22"/>
          <w:szCs w:val="22"/>
          <w:lang w:val="es-ES_tradnl" w:eastAsia="en-US"/>
        </w:rPr>
      </w:pPr>
    </w:p>
    <w:p w14:paraId="6DCB9E11" w14:textId="0CFB5403" w:rsidR="00EB6DEB" w:rsidRPr="00AC3BDC" w:rsidRDefault="006D6517" w:rsidP="00AC3BDC">
      <w:pPr>
        <w:spacing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De acuerdo con lo anterior</w:t>
      </w:r>
      <w:r w:rsidR="00CE2B81" w:rsidRPr="00AC3BDC">
        <w:rPr>
          <w:rFonts w:ascii="Arial" w:eastAsia="Calibri" w:hAnsi="Arial" w:cs="Arial"/>
          <w:bCs/>
          <w:sz w:val="22"/>
          <w:szCs w:val="22"/>
          <w:lang w:eastAsia="en-US"/>
        </w:rPr>
        <w:t xml:space="preserve">, el proponente podrá acreditar en máximo </w:t>
      </w:r>
      <w:r w:rsidR="00353A61" w:rsidRPr="00AC3BDC">
        <w:rPr>
          <w:rFonts w:ascii="Arial" w:eastAsia="Calibri" w:hAnsi="Arial" w:cs="Arial"/>
          <w:bCs/>
          <w:sz w:val="22"/>
          <w:szCs w:val="22"/>
          <w:lang w:eastAsia="en-US"/>
        </w:rPr>
        <w:t>dos (</w:t>
      </w:r>
      <w:r w:rsidR="00CE2B81" w:rsidRPr="00AC3BDC">
        <w:rPr>
          <w:rFonts w:ascii="Arial" w:eastAsia="Calibri" w:hAnsi="Arial" w:cs="Arial"/>
          <w:bCs/>
          <w:sz w:val="22"/>
          <w:szCs w:val="22"/>
          <w:lang w:eastAsia="en-US"/>
        </w:rPr>
        <w:t>2</w:t>
      </w:r>
      <w:r w:rsidR="00353A61" w:rsidRPr="00AC3BDC">
        <w:rPr>
          <w:rFonts w:ascii="Arial" w:eastAsia="Calibri" w:hAnsi="Arial" w:cs="Arial"/>
          <w:bCs/>
          <w:sz w:val="22"/>
          <w:szCs w:val="22"/>
          <w:lang w:eastAsia="en-US"/>
        </w:rPr>
        <w:t>)</w:t>
      </w:r>
      <w:r w:rsidR="00CE2B81" w:rsidRPr="00AC3BDC">
        <w:rPr>
          <w:rFonts w:ascii="Arial" w:eastAsia="Calibri" w:hAnsi="Arial" w:cs="Arial"/>
          <w:bCs/>
          <w:sz w:val="22"/>
          <w:szCs w:val="22"/>
          <w:lang w:eastAsia="en-US"/>
        </w:rPr>
        <w:t xml:space="preserve"> contratos válidos aportados el porcentaje (%) de dimensionamiento determinado en la experiencia específica. Esto significa que los 2 contrato</w:t>
      </w:r>
      <w:r w:rsidR="00B245DE" w:rsidRPr="00AC3BDC">
        <w:rPr>
          <w:rFonts w:ascii="Arial" w:eastAsia="Calibri" w:hAnsi="Arial" w:cs="Arial"/>
          <w:bCs/>
          <w:sz w:val="22"/>
          <w:szCs w:val="22"/>
          <w:lang w:eastAsia="en-US"/>
        </w:rPr>
        <w:t>s</w:t>
      </w:r>
      <w:r w:rsidR="00CE2B81" w:rsidRPr="00AC3BDC">
        <w:rPr>
          <w:rFonts w:ascii="Arial" w:eastAsia="Calibri" w:hAnsi="Arial" w:cs="Arial"/>
          <w:bCs/>
          <w:sz w:val="22"/>
          <w:szCs w:val="22"/>
          <w:lang w:eastAsia="en-US"/>
        </w:rPr>
        <w:t xml:space="preserve"> aportados deberán cumplir con la experiencia general y sumar la totalidad del porcentaje (%) de dimensionamiento exigido para dicha</w:t>
      </w:r>
      <w:r w:rsidRPr="00AC3BDC">
        <w:rPr>
          <w:rFonts w:ascii="Arial" w:eastAsia="Calibri" w:hAnsi="Arial" w:cs="Arial"/>
          <w:bCs/>
          <w:sz w:val="22"/>
          <w:szCs w:val="22"/>
          <w:lang w:eastAsia="en-US"/>
        </w:rPr>
        <w:t xml:space="preserve"> experiencia</w:t>
      </w:r>
      <w:r w:rsidR="00CE2B81" w:rsidRPr="00AC3BDC">
        <w:rPr>
          <w:rFonts w:ascii="Arial" w:eastAsia="Calibri" w:hAnsi="Arial" w:cs="Arial"/>
          <w:bCs/>
          <w:sz w:val="22"/>
          <w:szCs w:val="22"/>
          <w:lang w:eastAsia="en-US"/>
        </w:rPr>
        <w:t>.</w:t>
      </w:r>
      <w:r w:rsidR="0047319D" w:rsidRPr="00AC3BDC">
        <w:rPr>
          <w:rFonts w:ascii="Arial" w:eastAsia="Calibri" w:hAnsi="Arial" w:cs="Arial"/>
          <w:bCs/>
          <w:sz w:val="22"/>
          <w:szCs w:val="22"/>
          <w:lang w:eastAsia="en-US"/>
        </w:rPr>
        <w:t xml:space="preserve"> </w:t>
      </w:r>
    </w:p>
    <w:p w14:paraId="3269B599" w14:textId="2B72CA67" w:rsidR="00B245DE" w:rsidRPr="00AC3BDC" w:rsidRDefault="00CE2B81" w:rsidP="00AC3BDC">
      <w:pPr>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Sin embargo</w:t>
      </w:r>
      <w:r w:rsidR="00A2246A" w:rsidRPr="00AC3BDC">
        <w:rPr>
          <w:rFonts w:ascii="Arial" w:eastAsia="Calibri" w:hAnsi="Arial" w:cs="Arial"/>
          <w:bCs/>
          <w:sz w:val="22"/>
          <w:szCs w:val="22"/>
          <w:lang w:eastAsia="en-US"/>
        </w:rPr>
        <w:t>, debe precisarse que</w:t>
      </w:r>
      <w:r w:rsidR="00B245DE" w:rsidRPr="00AC3BDC">
        <w:rPr>
          <w:rFonts w:ascii="Arial" w:eastAsia="Calibri" w:hAnsi="Arial" w:cs="Arial"/>
          <w:bCs/>
          <w:sz w:val="22"/>
          <w:szCs w:val="22"/>
          <w:lang w:eastAsia="en-US"/>
        </w:rPr>
        <w:t xml:space="preserve"> esta nota no aplica de forma automática para las actividades en las que está incluida, sino que será la entidad</w:t>
      </w:r>
      <w:r w:rsidR="008D15F9" w:rsidRPr="00AC3BDC">
        <w:rPr>
          <w:rFonts w:ascii="Arial" w:eastAsia="Calibri" w:hAnsi="Arial" w:cs="Arial"/>
          <w:bCs/>
          <w:sz w:val="22"/>
          <w:szCs w:val="22"/>
          <w:lang w:eastAsia="en-US"/>
        </w:rPr>
        <w:t>, en el pliego de condiciones,</w:t>
      </w:r>
      <w:r w:rsidR="00B245DE" w:rsidRPr="00AC3BDC">
        <w:rPr>
          <w:rFonts w:ascii="Arial" w:eastAsia="Calibri" w:hAnsi="Arial" w:cs="Arial"/>
          <w:bCs/>
          <w:sz w:val="22"/>
          <w:szCs w:val="22"/>
          <w:lang w:eastAsia="en-US"/>
        </w:rPr>
        <w:t xml:space="preserve"> la que determine su aplicación</w:t>
      </w:r>
      <w:r w:rsidR="00180248" w:rsidRPr="00AC3BDC">
        <w:rPr>
          <w:rFonts w:ascii="Arial" w:eastAsia="Calibri" w:hAnsi="Arial" w:cs="Arial"/>
          <w:bCs/>
          <w:sz w:val="22"/>
          <w:szCs w:val="22"/>
          <w:lang w:eastAsia="en-US"/>
        </w:rPr>
        <w:t xml:space="preserve"> de acuerdo con el alcance físico del proyecto y el requerimiento establecido para tal fin en la Matriz de Experiencia</w:t>
      </w:r>
      <w:r w:rsidR="00B245DE" w:rsidRPr="00AC3BDC">
        <w:rPr>
          <w:rFonts w:ascii="Arial" w:eastAsia="Calibri" w:hAnsi="Arial" w:cs="Arial"/>
          <w:bCs/>
          <w:sz w:val="22"/>
          <w:szCs w:val="22"/>
          <w:lang w:eastAsia="en-US"/>
        </w:rPr>
        <w:t xml:space="preserve">. Lo anterior </w:t>
      </w:r>
      <w:r w:rsidR="0047319D" w:rsidRPr="00AC3BDC">
        <w:rPr>
          <w:rFonts w:ascii="Arial" w:eastAsia="Calibri" w:hAnsi="Arial" w:cs="Arial"/>
          <w:bCs/>
          <w:sz w:val="22"/>
          <w:szCs w:val="22"/>
          <w:lang w:eastAsia="en-US"/>
        </w:rPr>
        <w:t xml:space="preserve">se colige de la misma redacción de la nota, en la que se indica que </w:t>
      </w:r>
      <w:r w:rsidR="006D6517" w:rsidRPr="00AC3BDC">
        <w:rPr>
          <w:rFonts w:ascii="Arial" w:eastAsia="Calibri" w:hAnsi="Arial" w:cs="Arial"/>
          <w:bCs/>
          <w:sz w:val="22"/>
          <w:szCs w:val="22"/>
          <w:lang w:eastAsia="en-US"/>
        </w:rPr>
        <w:t xml:space="preserve">se aceptará </w:t>
      </w:r>
      <w:r w:rsidR="0047319D" w:rsidRPr="00AC3BDC">
        <w:rPr>
          <w:rFonts w:ascii="Arial" w:eastAsia="Calibri" w:hAnsi="Arial" w:cs="Arial"/>
          <w:bCs/>
          <w:sz w:val="22"/>
          <w:szCs w:val="22"/>
          <w:lang w:val="es-ES_tradnl" w:eastAsia="en-US"/>
        </w:rPr>
        <w:t>«</w:t>
      </w:r>
      <w:r w:rsidR="0047319D" w:rsidRPr="00AC3BDC">
        <w:rPr>
          <w:rFonts w:ascii="Arial" w:eastAsia="Calibri" w:hAnsi="Arial" w:cs="Arial"/>
          <w:bCs/>
          <w:sz w:val="22"/>
          <w:szCs w:val="22"/>
          <w:lang w:eastAsia="en-US"/>
        </w:rPr>
        <w:t>en el caso que</w:t>
      </w:r>
      <w:r w:rsidR="0011040E" w:rsidRPr="00AC3BDC">
        <w:rPr>
          <w:rFonts w:ascii="Arial" w:eastAsia="Calibri" w:hAnsi="Arial" w:cs="Arial"/>
          <w:bCs/>
          <w:sz w:val="22"/>
          <w:szCs w:val="22"/>
          <w:lang w:eastAsia="en-US"/>
        </w:rPr>
        <w:t xml:space="preserve">, </w:t>
      </w:r>
      <w:r w:rsidR="0047319D" w:rsidRPr="00AC3BDC">
        <w:rPr>
          <w:rFonts w:ascii="Arial" w:eastAsia="Calibri" w:hAnsi="Arial" w:cs="Arial"/>
          <w:bCs/>
          <w:sz w:val="22"/>
          <w:szCs w:val="22"/>
          <w:lang w:val="es-ES_tradnl" w:eastAsia="en-US"/>
        </w:rPr>
        <w:t>debido a la magnitud física empleada como variable para establecimiento del % de dimensionamiento como experiencia específica»</w:t>
      </w:r>
      <w:r w:rsidR="006D6517" w:rsidRPr="00AC3BDC">
        <w:rPr>
          <w:rFonts w:ascii="Arial" w:eastAsia="Calibri" w:hAnsi="Arial" w:cs="Arial"/>
          <w:bCs/>
          <w:sz w:val="22"/>
          <w:szCs w:val="22"/>
          <w:lang w:val="es-ES_tradnl" w:eastAsia="en-US"/>
        </w:rPr>
        <w:t>, e</w:t>
      </w:r>
      <w:r w:rsidR="0047319D" w:rsidRPr="00AC3BDC">
        <w:rPr>
          <w:rFonts w:ascii="Arial" w:eastAsia="Calibri" w:hAnsi="Arial" w:cs="Arial"/>
          <w:bCs/>
          <w:sz w:val="22"/>
          <w:szCs w:val="22"/>
          <w:lang w:val="es-ES_tradnl" w:eastAsia="en-US"/>
        </w:rPr>
        <w:t>s decir</w:t>
      </w:r>
      <w:r w:rsidR="006D6517" w:rsidRPr="00AC3BDC">
        <w:rPr>
          <w:rFonts w:ascii="Arial" w:eastAsia="Calibri" w:hAnsi="Arial" w:cs="Arial"/>
          <w:bCs/>
          <w:sz w:val="22"/>
          <w:szCs w:val="22"/>
          <w:lang w:val="es-ES_tradnl" w:eastAsia="en-US"/>
        </w:rPr>
        <w:t>,</w:t>
      </w:r>
      <w:r w:rsidR="0047319D" w:rsidRPr="00AC3BDC">
        <w:rPr>
          <w:rFonts w:ascii="Arial" w:eastAsia="Calibri" w:hAnsi="Arial" w:cs="Arial"/>
          <w:bCs/>
          <w:sz w:val="22"/>
          <w:szCs w:val="22"/>
          <w:lang w:val="es-ES_tradnl" w:eastAsia="en-US"/>
        </w:rPr>
        <w:t xml:space="preserve"> que su aplicación </w:t>
      </w:r>
      <w:r w:rsidR="0063339A" w:rsidRPr="00AC3BDC">
        <w:rPr>
          <w:rFonts w:ascii="Arial" w:eastAsia="Calibri" w:hAnsi="Arial" w:cs="Arial"/>
          <w:bCs/>
          <w:sz w:val="22"/>
          <w:szCs w:val="22"/>
          <w:lang w:val="es-ES_tradnl" w:eastAsia="en-US"/>
        </w:rPr>
        <w:t>está</w:t>
      </w:r>
      <w:r w:rsidR="0047319D" w:rsidRPr="00AC3BDC">
        <w:rPr>
          <w:rFonts w:ascii="Arial" w:eastAsia="Calibri" w:hAnsi="Arial" w:cs="Arial"/>
          <w:bCs/>
          <w:sz w:val="22"/>
          <w:szCs w:val="22"/>
          <w:lang w:val="es-ES_tradnl" w:eastAsia="en-US"/>
        </w:rPr>
        <w:t xml:space="preserve"> condicionada a un caso particular</w:t>
      </w:r>
      <w:r w:rsidR="006D6517" w:rsidRPr="00AC3BDC">
        <w:rPr>
          <w:rFonts w:ascii="Arial" w:eastAsia="Calibri" w:hAnsi="Arial" w:cs="Arial"/>
          <w:bCs/>
          <w:sz w:val="22"/>
          <w:szCs w:val="22"/>
          <w:lang w:val="es-ES_tradnl" w:eastAsia="en-US"/>
        </w:rPr>
        <w:t xml:space="preserve"> y específico</w:t>
      </w:r>
      <w:r w:rsidR="00B53013" w:rsidRPr="00AC3BDC">
        <w:rPr>
          <w:rFonts w:ascii="Arial" w:eastAsia="Calibri" w:hAnsi="Arial" w:cs="Arial"/>
          <w:bCs/>
          <w:sz w:val="22"/>
          <w:szCs w:val="22"/>
          <w:lang w:val="es-ES_tradnl" w:eastAsia="en-US"/>
        </w:rPr>
        <w:t xml:space="preserve"> relacionad</w:t>
      </w:r>
      <w:r w:rsidR="00832863" w:rsidRPr="00AC3BDC">
        <w:rPr>
          <w:rFonts w:ascii="Arial" w:eastAsia="Calibri" w:hAnsi="Arial" w:cs="Arial"/>
          <w:bCs/>
          <w:sz w:val="22"/>
          <w:szCs w:val="22"/>
          <w:lang w:val="es-ES_tradnl" w:eastAsia="en-US"/>
        </w:rPr>
        <w:t>o</w:t>
      </w:r>
      <w:r w:rsidR="00B53013" w:rsidRPr="00AC3BDC">
        <w:rPr>
          <w:rFonts w:ascii="Arial" w:eastAsia="Calibri" w:hAnsi="Arial" w:cs="Arial"/>
          <w:bCs/>
          <w:sz w:val="22"/>
          <w:szCs w:val="22"/>
          <w:lang w:val="es-ES_tradnl" w:eastAsia="en-US"/>
        </w:rPr>
        <w:t xml:space="preserve"> con la magnitud física que se empleará como variable</w:t>
      </w:r>
      <w:r w:rsidR="00624FDA" w:rsidRPr="00AC3BDC">
        <w:rPr>
          <w:rFonts w:ascii="Arial" w:eastAsia="Calibri" w:hAnsi="Arial" w:cs="Arial"/>
          <w:bCs/>
          <w:sz w:val="22"/>
          <w:szCs w:val="22"/>
          <w:lang w:val="es-ES_tradnl" w:eastAsia="en-US"/>
        </w:rPr>
        <w:t>, determinación que corresponde realizar a la entidad que adelanta el procedimiento de selección</w:t>
      </w:r>
      <w:r w:rsidR="00B53013" w:rsidRPr="00AC3BDC">
        <w:rPr>
          <w:rFonts w:ascii="Arial" w:eastAsia="Calibri" w:hAnsi="Arial" w:cs="Arial"/>
          <w:bCs/>
          <w:sz w:val="22"/>
          <w:szCs w:val="22"/>
          <w:lang w:val="es-ES_tradnl" w:eastAsia="en-US"/>
        </w:rPr>
        <w:t>. De esta manera, si</w:t>
      </w:r>
      <w:r w:rsidR="00832863" w:rsidRPr="00AC3BDC">
        <w:rPr>
          <w:rFonts w:ascii="Arial" w:eastAsia="Calibri" w:hAnsi="Arial" w:cs="Arial"/>
          <w:bCs/>
          <w:sz w:val="22"/>
          <w:szCs w:val="22"/>
          <w:lang w:val="es-ES_tradnl" w:eastAsia="en-US"/>
        </w:rPr>
        <w:t xml:space="preserve"> la </w:t>
      </w:r>
      <w:r w:rsidR="00B53013" w:rsidRPr="00AC3BDC">
        <w:rPr>
          <w:rFonts w:ascii="Arial" w:eastAsia="Calibri" w:hAnsi="Arial" w:cs="Arial"/>
          <w:bCs/>
          <w:sz w:val="22"/>
          <w:szCs w:val="22"/>
          <w:lang w:val="es-ES_tradnl" w:eastAsia="en-US"/>
        </w:rPr>
        <w:t>magnitud</w:t>
      </w:r>
      <w:r w:rsidR="00832863" w:rsidRPr="00AC3BDC">
        <w:rPr>
          <w:rFonts w:ascii="Arial" w:eastAsia="Calibri" w:hAnsi="Arial" w:cs="Arial"/>
          <w:bCs/>
          <w:sz w:val="22"/>
          <w:szCs w:val="22"/>
          <w:lang w:val="es-ES_tradnl" w:eastAsia="en-US"/>
        </w:rPr>
        <w:t xml:space="preserve"> que se requiera</w:t>
      </w:r>
      <w:r w:rsidR="00B53013" w:rsidRPr="00AC3BDC">
        <w:rPr>
          <w:rFonts w:ascii="Arial" w:eastAsia="Calibri" w:hAnsi="Arial" w:cs="Arial"/>
          <w:bCs/>
          <w:sz w:val="22"/>
          <w:szCs w:val="22"/>
          <w:lang w:val="es-ES_tradnl" w:eastAsia="en-US"/>
        </w:rPr>
        <w:t xml:space="preserve"> usualmente es difícil acreditarla con un solo contrato</w:t>
      </w:r>
      <w:r w:rsidR="00832863" w:rsidRPr="00AC3BDC">
        <w:rPr>
          <w:rFonts w:ascii="Arial" w:eastAsia="Calibri" w:hAnsi="Arial" w:cs="Arial"/>
          <w:bCs/>
          <w:sz w:val="22"/>
          <w:szCs w:val="22"/>
          <w:lang w:val="es-ES_tradnl" w:eastAsia="en-US"/>
        </w:rPr>
        <w:t>, se aplicará la nota general señalada, situación de la cual la entidad deberá dejar constancia en los documentos del proceso de contratación</w:t>
      </w:r>
      <w:r w:rsidR="00BD2171" w:rsidRPr="00AC3BDC">
        <w:rPr>
          <w:rFonts w:ascii="Arial" w:eastAsia="Calibri" w:hAnsi="Arial" w:cs="Arial"/>
          <w:bCs/>
          <w:sz w:val="22"/>
          <w:szCs w:val="22"/>
          <w:lang w:val="es-ES_tradnl" w:eastAsia="en-US"/>
        </w:rPr>
        <w:t>, siendo estos requisitos adecuados y proporcionales</w:t>
      </w:r>
      <w:r w:rsidR="00FD6C70" w:rsidRPr="00AC3BDC">
        <w:rPr>
          <w:rFonts w:ascii="Arial" w:eastAsia="Calibri" w:hAnsi="Arial" w:cs="Arial"/>
          <w:bCs/>
          <w:sz w:val="22"/>
          <w:szCs w:val="22"/>
          <w:lang w:val="es-ES_tradnl" w:eastAsia="en-US"/>
        </w:rPr>
        <w:t xml:space="preserve">, sin perjuicio que sea un aspecto </w:t>
      </w:r>
      <w:r w:rsidR="00624FDA" w:rsidRPr="00AC3BDC">
        <w:rPr>
          <w:rFonts w:ascii="Arial" w:eastAsia="Calibri" w:hAnsi="Arial" w:cs="Arial"/>
          <w:bCs/>
          <w:sz w:val="22"/>
          <w:szCs w:val="22"/>
          <w:lang w:val="es-ES_tradnl" w:eastAsia="en-US"/>
        </w:rPr>
        <w:t xml:space="preserve">susceptible </w:t>
      </w:r>
      <w:r w:rsidR="00FD6C70" w:rsidRPr="00AC3BDC">
        <w:rPr>
          <w:rFonts w:ascii="Arial" w:eastAsia="Calibri" w:hAnsi="Arial" w:cs="Arial"/>
          <w:bCs/>
          <w:sz w:val="22"/>
          <w:szCs w:val="22"/>
          <w:lang w:val="es-ES_tradnl" w:eastAsia="en-US"/>
        </w:rPr>
        <w:t xml:space="preserve">de </w:t>
      </w:r>
      <w:r w:rsidR="002E382E" w:rsidRPr="00AC3BDC">
        <w:rPr>
          <w:rFonts w:ascii="Arial" w:eastAsia="Calibri" w:hAnsi="Arial" w:cs="Arial"/>
          <w:bCs/>
          <w:sz w:val="22"/>
          <w:szCs w:val="22"/>
          <w:lang w:val="es-ES_tradnl" w:eastAsia="en-US"/>
        </w:rPr>
        <w:t>observación</w:t>
      </w:r>
      <w:r w:rsidR="00FD6C70" w:rsidRPr="00AC3BDC">
        <w:rPr>
          <w:rFonts w:ascii="Arial" w:eastAsia="Calibri" w:hAnsi="Arial" w:cs="Arial"/>
          <w:bCs/>
          <w:sz w:val="22"/>
          <w:szCs w:val="22"/>
          <w:lang w:val="es-ES_tradnl" w:eastAsia="en-US"/>
        </w:rPr>
        <w:t xml:space="preserve"> por parte de los interesados en el proceso de selección</w:t>
      </w:r>
      <w:r w:rsidR="00BD2171" w:rsidRPr="00AC3BDC">
        <w:rPr>
          <w:rFonts w:ascii="Arial" w:eastAsia="Calibri" w:hAnsi="Arial" w:cs="Arial"/>
          <w:bCs/>
          <w:sz w:val="22"/>
          <w:szCs w:val="22"/>
          <w:lang w:val="es-ES_tradnl" w:eastAsia="en-US"/>
        </w:rPr>
        <w:t xml:space="preserve">. </w:t>
      </w:r>
    </w:p>
    <w:p w14:paraId="23EE3140" w14:textId="57FBC640" w:rsidR="001B6E5B" w:rsidRPr="00AC3BDC" w:rsidRDefault="0047319D">
      <w:pPr>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 xml:space="preserve">En este sentido, </w:t>
      </w:r>
      <w:r w:rsidR="00A2246A" w:rsidRPr="00AC3BDC">
        <w:rPr>
          <w:rFonts w:ascii="Arial" w:eastAsia="Calibri" w:hAnsi="Arial" w:cs="Arial"/>
          <w:bCs/>
          <w:sz w:val="22"/>
          <w:szCs w:val="22"/>
          <w:lang w:eastAsia="en-US"/>
        </w:rPr>
        <w:t xml:space="preserve">a la entidad estatal </w:t>
      </w:r>
      <w:r w:rsidR="0001066D" w:rsidRPr="00AC3BDC">
        <w:rPr>
          <w:rFonts w:ascii="Arial" w:eastAsia="Calibri" w:hAnsi="Arial" w:cs="Arial"/>
          <w:bCs/>
          <w:sz w:val="22"/>
          <w:szCs w:val="22"/>
          <w:lang w:eastAsia="en-US"/>
        </w:rPr>
        <w:t xml:space="preserve">le corresponde </w:t>
      </w:r>
      <w:r w:rsidR="00A2246A" w:rsidRPr="00AC3BDC">
        <w:rPr>
          <w:rFonts w:ascii="Arial" w:eastAsia="Calibri" w:hAnsi="Arial" w:cs="Arial"/>
          <w:bCs/>
          <w:sz w:val="22"/>
          <w:szCs w:val="22"/>
          <w:lang w:eastAsia="en-US"/>
        </w:rPr>
        <w:t>definir</w:t>
      </w:r>
      <w:r w:rsidR="006D6517" w:rsidRPr="00AC3BDC">
        <w:rPr>
          <w:rFonts w:ascii="Arial" w:eastAsia="Calibri" w:hAnsi="Arial" w:cs="Arial"/>
          <w:bCs/>
          <w:sz w:val="22"/>
          <w:szCs w:val="22"/>
          <w:lang w:eastAsia="en-US"/>
        </w:rPr>
        <w:t xml:space="preserve"> </w:t>
      </w:r>
      <w:r w:rsidR="00A2246A" w:rsidRPr="00AC3BDC">
        <w:rPr>
          <w:rFonts w:ascii="Arial" w:eastAsia="Calibri" w:hAnsi="Arial" w:cs="Arial"/>
          <w:bCs/>
          <w:sz w:val="22"/>
          <w:szCs w:val="22"/>
          <w:lang w:eastAsia="en-US"/>
        </w:rPr>
        <w:t>si a</w:t>
      </w:r>
      <w:r w:rsidR="00721FAF" w:rsidRPr="00AC3BDC">
        <w:rPr>
          <w:rFonts w:ascii="Arial" w:eastAsia="Calibri" w:hAnsi="Arial" w:cs="Arial"/>
          <w:bCs/>
          <w:sz w:val="22"/>
          <w:szCs w:val="22"/>
          <w:lang w:eastAsia="en-US"/>
        </w:rPr>
        <w:t xml:space="preserve">cepta </w:t>
      </w:r>
      <w:r w:rsidR="00A2246A" w:rsidRPr="00AC3BDC">
        <w:rPr>
          <w:rFonts w:ascii="Arial" w:eastAsia="Calibri" w:hAnsi="Arial" w:cs="Arial"/>
          <w:bCs/>
          <w:sz w:val="22"/>
          <w:szCs w:val="22"/>
          <w:lang w:eastAsia="en-US"/>
        </w:rPr>
        <w:t>que el porcentaje</w:t>
      </w:r>
      <w:r w:rsidR="008B10AA" w:rsidRPr="00AC3BDC">
        <w:rPr>
          <w:rFonts w:ascii="Arial" w:eastAsia="Calibri" w:hAnsi="Arial" w:cs="Arial"/>
          <w:bCs/>
          <w:sz w:val="22"/>
          <w:szCs w:val="22"/>
          <w:lang w:eastAsia="en-US"/>
        </w:rPr>
        <w:t xml:space="preserve"> (%)</w:t>
      </w:r>
      <w:r w:rsidR="00A2246A" w:rsidRPr="00AC3BDC">
        <w:rPr>
          <w:rFonts w:ascii="Arial" w:eastAsia="Calibri" w:hAnsi="Arial" w:cs="Arial"/>
          <w:bCs/>
          <w:sz w:val="22"/>
          <w:szCs w:val="22"/>
          <w:lang w:eastAsia="en-US"/>
        </w:rPr>
        <w:t xml:space="preserve"> de dimensionamiento exigido para la experiencia específica sea acreditado </w:t>
      </w:r>
      <w:r w:rsidR="0001066D" w:rsidRPr="00AC3BDC">
        <w:rPr>
          <w:rFonts w:ascii="Arial" w:eastAsia="Calibri" w:hAnsi="Arial" w:cs="Arial"/>
          <w:bCs/>
          <w:sz w:val="22"/>
          <w:szCs w:val="22"/>
          <w:lang w:eastAsia="en-US"/>
        </w:rPr>
        <w:t xml:space="preserve">mediante máximo </w:t>
      </w:r>
      <w:r w:rsidR="00133BF7" w:rsidRPr="00AC3BDC">
        <w:rPr>
          <w:rFonts w:ascii="Arial" w:eastAsia="Calibri" w:hAnsi="Arial" w:cs="Arial"/>
          <w:bCs/>
          <w:sz w:val="22"/>
          <w:szCs w:val="22"/>
          <w:lang w:eastAsia="en-US"/>
        </w:rPr>
        <w:t>dos</w:t>
      </w:r>
      <w:r w:rsidR="00A2246A" w:rsidRPr="00AC3BDC">
        <w:rPr>
          <w:rFonts w:ascii="Arial" w:eastAsia="Calibri" w:hAnsi="Arial" w:cs="Arial"/>
          <w:bCs/>
          <w:sz w:val="22"/>
          <w:szCs w:val="22"/>
          <w:lang w:eastAsia="en-US"/>
        </w:rPr>
        <w:t xml:space="preserve"> </w:t>
      </w:r>
      <w:r w:rsidR="00133BF7" w:rsidRPr="00AC3BDC">
        <w:rPr>
          <w:rFonts w:ascii="Arial" w:eastAsia="Calibri" w:hAnsi="Arial" w:cs="Arial"/>
          <w:bCs/>
          <w:sz w:val="22"/>
          <w:szCs w:val="22"/>
          <w:lang w:eastAsia="en-US"/>
        </w:rPr>
        <w:t>(</w:t>
      </w:r>
      <w:r w:rsidR="00A2246A" w:rsidRPr="00AC3BDC">
        <w:rPr>
          <w:rFonts w:ascii="Arial" w:eastAsia="Calibri" w:hAnsi="Arial" w:cs="Arial"/>
          <w:bCs/>
          <w:sz w:val="22"/>
          <w:szCs w:val="22"/>
          <w:lang w:eastAsia="en-US"/>
        </w:rPr>
        <w:t>2</w:t>
      </w:r>
      <w:r w:rsidR="00133BF7" w:rsidRPr="00AC3BDC">
        <w:rPr>
          <w:rFonts w:ascii="Arial" w:eastAsia="Calibri" w:hAnsi="Arial" w:cs="Arial"/>
          <w:bCs/>
          <w:sz w:val="22"/>
          <w:szCs w:val="22"/>
          <w:lang w:eastAsia="en-US"/>
        </w:rPr>
        <w:t>)</w:t>
      </w:r>
      <w:r w:rsidR="00A2246A" w:rsidRPr="00AC3BDC">
        <w:rPr>
          <w:rFonts w:ascii="Arial" w:eastAsia="Calibri" w:hAnsi="Arial" w:cs="Arial"/>
          <w:bCs/>
          <w:sz w:val="22"/>
          <w:szCs w:val="22"/>
          <w:lang w:eastAsia="en-US"/>
        </w:rPr>
        <w:t xml:space="preserve"> contratos. </w:t>
      </w:r>
      <w:r w:rsidR="00C330F5" w:rsidRPr="00AC3BDC">
        <w:rPr>
          <w:rFonts w:ascii="Arial" w:eastAsia="Calibri" w:hAnsi="Arial" w:cs="Arial"/>
          <w:bCs/>
          <w:sz w:val="22"/>
          <w:szCs w:val="22"/>
          <w:lang w:eastAsia="en-US"/>
        </w:rPr>
        <w:t xml:space="preserve">Para ello </w:t>
      </w:r>
      <w:r w:rsidR="00C330F5" w:rsidRPr="00AC3BDC">
        <w:rPr>
          <w:rFonts w:ascii="Arial" w:eastAsia="Calibri" w:hAnsi="Arial" w:cs="Arial"/>
          <w:bCs/>
          <w:sz w:val="22"/>
          <w:szCs w:val="22"/>
          <w:lang w:val="es-ES_tradnl" w:eastAsia="en-US"/>
        </w:rPr>
        <w:t xml:space="preserve">tendrá en cuenta </w:t>
      </w:r>
      <w:r w:rsidR="00A2246A" w:rsidRPr="00AC3BDC">
        <w:rPr>
          <w:rFonts w:ascii="Arial" w:eastAsia="Calibri" w:hAnsi="Arial" w:cs="Arial"/>
          <w:bCs/>
          <w:sz w:val="22"/>
          <w:szCs w:val="22"/>
          <w:lang w:val="es-ES_tradnl" w:eastAsia="en-US"/>
        </w:rPr>
        <w:t>criterios objetivos, como son la magnitud física empleada como variable</w:t>
      </w:r>
      <w:r w:rsidR="00721FAF" w:rsidRPr="00AC3BDC">
        <w:rPr>
          <w:rFonts w:ascii="Arial" w:eastAsia="Calibri" w:hAnsi="Arial" w:cs="Arial"/>
          <w:bCs/>
          <w:sz w:val="22"/>
          <w:szCs w:val="22"/>
          <w:lang w:val="es-ES_tradnl" w:eastAsia="en-US"/>
        </w:rPr>
        <w:t xml:space="preserve"> en el proceso de contratación</w:t>
      </w:r>
      <w:r w:rsidR="00A2246A" w:rsidRPr="00AC3BDC">
        <w:rPr>
          <w:rFonts w:ascii="Arial" w:eastAsia="Calibri" w:hAnsi="Arial" w:cs="Arial"/>
          <w:bCs/>
          <w:sz w:val="22"/>
          <w:szCs w:val="22"/>
          <w:lang w:val="es-ES_tradnl" w:eastAsia="en-US"/>
        </w:rPr>
        <w:t>, las observaciones al pliego de condicione</w:t>
      </w:r>
      <w:r w:rsidR="00721FAF" w:rsidRPr="00AC3BDC">
        <w:rPr>
          <w:rFonts w:ascii="Arial" w:eastAsia="Calibri" w:hAnsi="Arial" w:cs="Arial"/>
          <w:bCs/>
          <w:sz w:val="22"/>
          <w:szCs w:val="22"/>
          <w:lang w:val="es-ES_tradnl" w:eastAsia="en-US"/>
        </w:rPr>
        <w:t>s</w:t>
      </w:r>
      <w:r w:rsidR="00A2246A" w:rsidRPr="00AC3BDC">
        <w:rPr>
          <w:rFonts w:ascii="Arial" w:eastAsia="Calibri" w:hAnsi="Arial" w:cs="Arial"/>
          <w:bCs/>
          <w:sz w:val="22"/>
          <w:szCs w:val="22"/>
          <w:lang w:val="es-ES_tradnl" w:eastAsia="en-US"/>
        </w:rPr>
        <w:t xml:space="preserve"> y demás consideraciones de tipo técnico</w:t>
      </w:r>
      <w:r w:rsidR="00C330F5" w:rsidRPr="00AC3BDC">
        <w:rPr>
          <w:rFonts w:ascii="Arial" w:eastAsia="Calibri" w:hAnsi="Arial" w:cs="Arial"/>
          <w:bCs/>
          <w:sz w:val="22"/>
          <w:szCs w:val="22"/>
          <w:lang w:val="es-ES_tradnl" w:eastAsia="en-US"/>
        </w:rPr>
        <w:t>,</w:t>
      </w:r>
      <w:r w:rsidR="00A2246A" w:rsidRPr="00AC3BDC">
        <w:rPr>
          <w:rFonts w:ascii="Arial" w:eastAsia="Calibri" w:hAnsi="Arial" w:cs="Arial"/>
          <w:bCs/>
          <w:sz w:val="22"/>
          <w:szCs w:val="22"/>
          <w:lang w:val="es-ES_tradnl" w:eastAsia="en-US"/>
        </w:rPr>
        <w:t xml:space="preserve"> que permitan establecer la necesidad de acreditar el porcentaje </w:t>
      </w:r>
      <w:r w:rsidR="00353A61" w:rsidRPr="00AC3BDC">
        <w:rPr>
          <w:rFonts w:ascii="Arial" w:eastAsia="Calibri" w:hAnsi="Arial" w:cs="Arial"/>
          <w:bCs/>
          <w:sz w:val="22"/>
          <w:szCs w:val="22"/>
          <w:lang w:val="es-ES_tradnl" w:eastAsia="en-US"/>
        </w:rPr>
        <w:t xml:space="preserve">(%) </w:t>
      </w:r>
      <w:r w:rsidR="00A2246A" w:rsidRPr="00AC3BDC">
        <w:rPr>
          <w:rFonts w:ascii="Arial" w:eastAsia="Calibri" w:hAnsi="Arial" w:cs="Arial"/>
          <w:bCs/>
          <w:sz w:val="22"/>
          <w:szCs w:val="22"/>
          <w:lang w:val="es-ES_tradnl" w:eastAsia="en-US"/>
        </w:rPr>
        <w:t>de dimensionamiento en máximo</w:t>
      </w:r>
      <w:r w:rsidR="00832863" w:rsidRPr="00AC3BDC">
        <w:rPr>
          <w:rFonts w:ascii="Arial" w:eastAsia="Calibri" w:hAnsi="Arial" w:cs="Arial"/>
          <w:bCs/>
          <w:sz w:val="22"/>
          <w:szCs w:val="22"/>
          <w:lang w:val="es-ES_tradnl" w:eastAsia="en-US"/>
        </w:rPr>
        <w:t xml:space="preserve"> dos</w:t>
      </w:r>
      <w:r w:rsidR="00A2246A" w:rsidRPr="00AC3BDC">
        <w:rPr>
          <w:rFonts w:ascii="Arial" w:eastAsia="Calibri" w:hAnsi="Arial" w:cs="Arial"/>
          <w:bCs/>
          <w:sz w:val="22"/>
          <w:szCs w:val="22"/>
          <w:lang w:val="es-ES_tradnl" w:eastAsia="en-US"/>
        </w:rPr>
        <w:t xml:space="preserve"> </w:t>
      </w:r>
      <w:r w:rsidR="00832863" w:rsidRPr="00AC3BDC">
        <w:rPr>
          <w:rFonts w:ascii="Arial" w:eastAsia="Calibri" w:hAnsi="Arial" w:cs="Arial"/>
          <w:bCs/>
          <w:sz w:val="22"/>
          <w:szCs w:val="22"/>
          <w:lang w:val="es-ES_tradnl" w:eastAsia="en-US"/>
        </w:rPr>
        <w:t>(</w:t>
      </w:r>
      <w:r w:rsidR="00A2246A" w:rsidRPr="00AC3BDC">
        <w:rPr>
          <w:rFonts w:ascii="Arial" w:eastAsia="Calibri" w:hAnsi="Arial" w:cs="Arial"/>
          <w:bCs/>
          <w:sz w:val="22"/>
          <w:szCs w:val="22"/>
          <w:lang w:val="es-ES_tradnl" w:eastAsia="en-US"/>
        </w:rPr>
        <w:t>2</w:t>
      </w:r>
      <w:r w:rsidR="00832863" w:rsidRPr="00AC3BDC">
        <w:rPr>
          <w:rFonts w:ascii="Arial" w:eastAsia="Calibri" w:hAnsi="Arial" w:cs="Arial"/>
          <w:bCs/>
          <w:sz w:val="22"/>
          <w:szCs w:val="22"/>
          <w:lang w:val="es-ES_tradnl" w:eastAsia="en-US"/>
        </w:rPr>
        <w:t>)</w:t>
      </w:r>
      <w:r w:rsidR="00A2246A" w:rsidRPr="00AC3BDC">
        <w:rPr>
          <w:rFonts w:ascii="Arial" w:eastAsia="Calibri" w:hAnsi="Arial" w:cs="Arial"/>
          <w:bCs/>
          <w:sz w:val="22"/>
          <w:szCs w:val="22"/>
          <w:lang w:val="es-ES_tradnl" w:eastAsia="en-US"/>
        </w:rPr>
        <w:t xml:space="preserve"> contratos</w:t>
      </w:r>
      <w:r w:rsidR="00721FAF" w:rsidRPr="00AC3BDC">
        <w:rPr>
          <w:rFonts w:ascii="Arial" w:eastAsia="Calibri" w:hAnsi="Arial" w:cs="Arial"/>
          <w:bCs/>
          <w:sz w:val="22"/>
          <w:szCs w:val="22"/>
          <w:lang w:val="es-ES_tradnl" w:eastAsia="en-US"/>
        </w:rPr>
        <w:t>, para garantizar la libre concurrencia</w:t>
      </w:r>
      <w:r w:rsidR="00A2246A" w:rsidRPr="00AC3BDC">
        <w:rPr>
          <w:rFonts w:ascii="Arial" w:eastAsia="Calibri" w:hAnsi="Arial" w:cs="Arial"/>
          <w:bCs/>
          <w:sz w:val="22"/>
          <w:szCs w:val="22"/>
          <w:lang w:val="es-ES_tradnl" w:eastAsia="en-US"/>
        </w:rPr>
        <w:t>. De</w:t>
      </w:r>
      <w:r w:rsidR="00BD2171" w:rsidRPr="00AC3BDC">
        <w:rPr>
          <w:rFonts w:ascii="Arial" w:eastAsia="Calibri" w:hAnsi="Arial" w:cs="Arial"/>
          <w:bCs/>
          <w:sz w:val="22"/>
          <w:szCs w:val="22"/>
          <w:lang w:val="es-ES_tradnl" w:eastAsia="en-US"/>
        </w:rPr>
        <w:t xml:space="preserve"> este modo</w:t>
      </w:r>
      <w:r w:rsidR="00A2246A" w:rsidRPr="00AC3BDC">
        <w:rPr>
          <w:rFonts w:ascii="Arial" w:eastAsia="Calibri" w:hAnsi="Arial" w:cs="Arial"/>
          <w:bCs/>
          <w:sz w:val="22"/>
          <w:szCs w:val="22"/>
          <w:lang w:val="es-ES_tradnl" w:eastAsia="en-US"/>
        </w:rPr>
        <w:t xml:space="preserve">, en caso de que </w:t>
      </w:r>
      <w:r w:rsidR="00721FAF" w:rsidRPr="00AC3BDC">
        <w:rPr>
          <w:rFonts w:ascii="Arial" w:eastAsia="Calibri" w:hAnsi="Arial" w:cs="Arial"/>
          <w:bCs/>
          <w:sz w:val="22"/>
          <w:szCs w:val="22"/>
          <w:lang w:val="es-ES_tradnl" w:eastAsia="en-US"/>
        </w:rPr>
        <w:t>se determine</w:t>
      </w:r>
      <w:r w:rsidR="00A2246A" w:rsidRPr="00AC3BDC">
        <w:rPr>
          <w:rFonts w:ascii="Arial" w:eastAsia="Calibri" w:hAnsi="Arial" w:cs="Arial"/>
          <w:bCs/>
          <w:sz w:val="22"/>
          <w:szCs w:val="22"/>
          <w:lang w:val="es-ES_tradnl" w:eastAsia="en-US"/>
        </w:rPr>
        <w:t xml:space="preserve"> que serán máximo</w:t>
      </w:r>
      <w:r w:rsidR="00353A61" w:rsidRPr="00AC3BDC">
        <w:rPr>
          <w:rFonts w:ascii="Arial" w:eastAsia="Calibri" w:hAnsi="Arial" w:cs="Arial"/>
          <w:bCs/>
          <w:sz w:val="22"/>
          <w:szCs w:val="22"/>
          <w:lang w:val="es-ES_tradnl" w:eastAsia="en-US"/>
        </w:rPr>
        <w:t xml:space="preserve"> dos</w:t>
      </w:r>
      <w:r w:rsidR="00A2246A" w:rsidRPr="00AC3BDC">
        <w:rPr>
          <w:rFonts w:ascii="Arial" w:eastAsia="Calibri" w:hAnsi="Arial" w:cs="Arial"/>
          <w:bCs/>
          <w:sz w:val="22"/>
          <w:szCs w:val="22"/>
          <w:lang w:val="es-ES_tradnl" w:eastAsia="en-US"/>
        </w:rPr>
        <w:t xml:space="preserve"> </w:t>
      </w:r>
      <w:r w:rsidR="00353A61" w:rsidRPr="00AC3BDC">
        <w:rPr>
          <w:rFonts w:ascii="Arial" w:eastAsia="Calibri" w:hAnsi="Arial" w:cs="Arial"/>
          <w:bCs/>
          <w:sz w:val="22"/>
          <w:szCs w:val="22"/>
          <w:lang w:val="es-ES_tradnl" w:eastAsia="en-US"/>
        </w:rPr>
        <w:t>(</w:t>
      </w:r>
      <w:r w:rsidR="00A2246A" w:rsidRPr="00AC3BDC">
        <w:rPr>
          <w:rFonts w:ascii="Arial" w:eastAsia="Calibri" w:hAnsi="Arial" w:cs="Arial"/>
          <w:bCs/>
          <w:sz w:val="22"/>
          <w:szCs w:val="22"/>
          <w:lang w:val="es-ES_tradnl" w:eastAsia="en-US"/>
        </w:rPr>
        <w:t>2</w:t>
      </w:r>
      <w:r w:rsidR="00353A61" w:rsidRPr="00AC3BDC">
        <w:rPr>
          <w:rFonts w:ascii="Arial" w:eastAsia="Calibri" w:hAnsi="Arial" w:cs="Arial"/>
          <w:bCs/>
          <w:sz w:val="22"/>
          <w:szCs w:val="22"/>
          <w:lang w:val="es-ES_tradnl" w:eastAsia="en-US"/>
        </w:rPr>
        <w:t>)</w:t>
      </w:r>
      <w:r w:rsidR="00A2246A" w:rsidRPr="00AC3BDC">
        <w:rPr>
          <w:rFonts w:ascii="Arial" w:eastAsia="Calibri" w:hAnsi="Arial" w:cs="Arial"/>
          <w:bCs/>
          <w:sz w:val="22"/>
          <w:szCs w:val="22"/>
          <w:lang w:val="es-ES_tradnl" w:eastAsia="en-US"/>
        </w:rPr>
        <w:t xml:space="preserve"> contratos, </w:t>
      </w:r>
      <w:r w:rsidR="00A2246A" w:rsidRPr="00AC3BDC">
        <w:rPr>
          <w:rFonts w:ascii="Arial" w:eastAsia="Calibri" w:hAnsi="Arial" w:cs="Arial"/>
          <w:bCs/>
          <w:sz w:val="22"/>
          <w:szCs w:val="22"/>
          <w:lang w:eastAsia="en-US"/>
        </w:rPr>
        <w:t>los proponentes podrán acreditar el porcentaje</w:t>
      </w:r>
      <w:r w:rsidR="00353A61" w:rsidRPr="00AC3BDC">
        <w:rPr>
          <w:rFonts w:ascii="Arial" w:eastAsia="Calibri" w:hAnsi="Arial" w:cs="Arial"/>
          <w:bCs/>
          <w:sz w:val="22"/>
          <w:szCs w:val="22"/>
          <w:lang w:eastAsia="en-US"/>
        </w:rPr>
        <w:t xml:space="preserve"> (%)</w:t>
      </w:r>
      <w:r w:rsidR="00A2246A" w:rsidRPr="00AC3BDC">
        <w:rPr>
          <w:rFonts w:ascii="Arial" w:eastAsia="Calibri" w:hAnsi="Arial" w:cs="Arial"/>
          <w:bCs/>
          <w:sz w:val="22"/>
          <w:szCs w:val="22"/>
          <w:lang w:eastAsia="en-US"/>
        </w:rPr>
        <w:t xml:space="preserve"> de dimensionamiento correspondiente a la experiencia específica </w:t>
      </w:r>
      <w:r w:rsidR="00721FAF" w:rsidRPr="00AC3BDC">
        <w:rPr>
          <w:rFonts w:ascii="Arial" w:eastAsia="Calibri" w:hAnsi="Arial" w:cs="Arial"/>
          <w:bCs/>
          <w:sz w:val="22"/>
          <w:szCs w:val="22"/>
          <w:lang w:eastAsia="en-US"/>
        </w:rPr>
        <w:t>respectiva</w:t>
      </w:r>
      <w:r w:rsidR="00A2246A" w:rsidRPr="00AC3BDC">
        <w:rPr>
          <w:rFonts w:ascii="Arial" w:eastAsia="Calibri" w:hAnsi="Arial" w:cs="Arial"/>
          <w:bCs/>
          <w:sz w:val="22"/>
          <w:szCs w:val="22"/>
          <w:lang w:eastAsia="en-US"/>
        </w:rPr>
        <w:t xml:space="preserve"> con la sumatoria de </w:t>
      </w:r>
      <w:r w:rsidR="0001066D" w:rsidRPr="00AC3BDC">
        <w:rPr>
          <w:rFonts w:ascii="Arial" w:eastAsia="Calibri" w:hAnsi="Arial" w:cs="Arial"/>
          <w:bCs/>
          <w:sz w:val="22"/>
          <w:szCs w:val="22"/>
          <w:lang w:eastAsia="en-US"/>
        </w:rPr>
        <w:t>ellos</w:t>
      </w:r>
      <w:r w:rsidR="00721FAF" w:rsidRPr="00AC3BDC">
        <w:rPr>
          <w:rFonts w:ascii="Arial" w:eastAsia="Calibri" w:hAnsi="Arial" w:cs="Arial"/>
          <w:bCs/>
          <w:sz w:val="22"/>
          <w:szCs w:val="22"/>
          <w:lang w:eastAsia="en-US"/>
        </w:rPr>
        <w:t>.</w:t>
      </w:r>
      <w:r w:rsidR="00072B8C" w:rsidRPr="00AC3BDC">
        <w:rPr>
          <w:rFonts w:ascii="Arial" w:eastAsia="Calibri" w:hAnsi="Arial" w:cs="Arial"/>
          <w:bCs/>
          <w:sz w:val="22"/>
          <w:szCs w:val="22"/>
          <w:lang w:eastAsia="en-US"/>
        </w:rPr>
        <w:t xml:space="preserve"> </w:t>
      </w:r>
      <w:r w:rsidR="00721FAF" w:rsidRPr="00AC3BDC">
        <w:rPr>
          <w:rFonts w:ascii="Arial" w:eastAsia="Calibri" w:hAnsi="Arial" w:cs="Arial"/>
          <w:bCs/>
          <w:sz w:val="22"/>
          <w:szCs w:val="22"/>
          <w:lang w:eastAsia="en-US"/>
        </w:rPr>
        <w:t xml:space="preserve">Adicionalmente, </w:t>
      </w:r>
      <w:r w:rsidR="00736BDA" w:rsidRPr="00AC3BDC">
        <w:rPr>
          <w:rFonts w:ascii="Arial" w:eastAsia="Calibri" w:hAnsi="Arial" w:cs="Arial"/>
          <w:bCs/>
          <w:sz w:val="22"/>
          <w:szCs w:val="22"/>
          <w:lang w:eastAsia="en-US"/>
        </w:rPr>
        <w:t xml:space="preserve">cabe aclarar que </w:t>
      </w:r>
      <w:r w:rsidR="00721FAF" w:rsidRPr="00AC3BDC">
        <w:rPr>
          <w:rFonts w:ascii="Arial" w:eastAsia="Calibri" w:hAnsi="Arial" w:cs="Arial"/>
          <w:bCs/>
          <w:sz w:val="22"/>
          <w:szCs w:val="22"/>
          <w:lang w:eastAsia="en-US"/>
        </w:rPr>
        <w:t xml:space="preserve">esta nota únicamente es aplicable </w:t>
      </w:r>
      <w:r w:rsidR="00C330F5" w:rsidRPr="00AC3BDC">
        <w:rPr>
          <w:rFonts w:ascii="Arial" w:eastAsia="Calibri" w:hAnsi="Arial" w:cs="Arial"/>
          <w:bCs/>
          <w:sz w:val="22"/>
          <w:szCs w:val="22"/>
          <w:lang w:eastAsia="en-US"/>
        </w:rPr>
        <w:t>en</w:t>
      </w:r>
      <w:r w:rsidR="00721FAF" w:rsidRPr="00AC3BDC">
        <w:rPr>
          <w:rFonts w:ascii="Arial" w:eastAsia="Calibri" w:hAnsi="Arial" w:cs="Arial"/>
          <w:bCs/>
          <w:sz w:val="22"/>
          <w:szCs w:val="22"/>
          <w:lang w:eastAsia="en-US"/>
        </w:rPr>
        <w:t xml:space="preserve"> la experiencia espec</w:t>
      </w:r>
      <w:r w:rsidR="00C330F5" w:rsidRPr="00AC3BDC">
        <w:rPr>
          <w:rFonts w:ascii="Arial" w:eastAsia="Calibri" w:hAnsi="Arial" w:cs="Arial"/>
          <w:bCs/>
          <w:sz w:val="22"/>
          <w:szCs w:val="22"/>
          <w:lang w:eastAsia="en-US"/>
        </w:rPr>
        <w:t>í</w:t>
      </w:r>
      <w:r w:rsidR="00721FAF" w:rsidRPr="00AC3BDC">
        <w:rPr>
          <w:rFonts w:ascii="Arial" w:eastAsia="Calibri" w:hAnsi="Arial" w:cs="Arial"/>
          <w:bCs/>
          <w:sz w:val="22"/>
          <w:szCs w:val="22"/>
          <w:lang w:eastAsia="en-US"/>
        </w:rPr>
        <w:t>fica de las actividades que l</w:t>
      </w:r>
      <w:r w:rsidR="00C330F5" w:rsidRPr="00AC3BDC">
        <w:rPr>
          <w:rFonts w:ascii="Arial" w:eastAsia="Calibri" w:hAnsi="Arial" w:cs="Arial"/>
          <w:bCs/>
          <w:sz w:val="22"/>
          <w:szCs w:val="22"/>
          <w:lang w:eastAsia="en-US"/>
        </w:rPr>
        <w:t>a contemple</w:t>
      </w:r>
      <w:r w:rsidR="006667BE" w:rsidRPr="00AC3BDC">
        <w:rPr>
          <w:rFonts w:ascii="Arial" w:eastAsia="Calibri" w:hAnsi="Arial" w:cs="Arial"/>
          <w:bCs/>
          <w:sz w:val="22"/>
          <w:szCs w:val="22"/>
          <w:lang w:eastAsia="en-US"/>
        </w:rPr>
        <w:t>n</w:t>
      </w:r>
      <w:r w:rsidR="00535691" w:rsidRPr="00AC3BDC">
        <w:rPr>
          <w:rFonts w:ascii="Arial" w:eastAsia="Calibri" w:hAnsi="Arial" w:cs="Arial"/>
          <w:bCs/>
          <w:sz w:val="22"/>
          <w:szCs w:val="22"/>
          <w:lang w:eastAsia="en-US"/>
        </w:rPr>
        <w:t>.</w:t>
      </w:r>
      <w:r w:rsidR="00C330F5" w:rsidRPr="00AC3BDC">
        <w:rPr>
          <w:rFonts w:ascii="Arial" w:eastAsia="Calibri" w:hAnsi="Arial" w:cs="Arial"/>
          <w:bCs/>
          <w:sz w:val="22"/>
          <w:szCs w:val="22"/>
          <w:lang w:eastAsia="en-US"/>
        </w:rPr>
        <w:t xml:space="preserve"> </w:t>
      </w:r>
      <w:r w:rsidR="00535691" w:rsidRPr="00AC3BDC">
        <w:rPr>
          <w:rFonts w:ascii="Arial" w:eastAsia="Calibri" w:hAnsi="Arial" w:cs="Arial"/>
          <w:bCs/>
          <w:sz w:val="22"/>
          <w:szCs w:val="22"/>
          <w:lang w:eastAsia="en-US"/>
        </w:rPr>
        <w:t>P</w:t>
      </w:r>
      <w:r w:rsidR="00C330F5" w:rsidRPr="00AC3BDC">
        <w:rPr>
          <w:rFonts w:ascii="Arial" w:eastAsia="Calibri" w:hAnsi="Arial" w:cs="Arial"/>
          <w:bCs/>
          <w:sz w:val="22"/>
          <w:szCs w:val="22"/>
          <w:lang w:eastAsia="en-US"/>
        </w:rPr>
        <w:t>or lo tanto, aquellas actividades que no incluya</w:t>
      </w:r>
      <w:r w:rsidR="00624FDA" w:rsidRPr="00AC3BDC">
        <w:rPr>
          <w:rFonts w:ascii="Arial" w:eastAsia="Calibri" w:hAnsi="Arial" w:cs="Arial"/>
          <w:bCs/>
          <w:sz w:val="22"/>
          <w:szCs w:val="22"/>
          <w:lang w:eastAsia="en-US"/>
        </w:rPr>
        <w:t>n</w:t>
      </w:r>
      <w:r w:rsidR="00C330F5" w:rsidRPr="00AC3BDC">
        <w:rPr>
          <w:rFonts w:ascii="Arial" w:eastAsia="Calibri" w:hAnsi="Arial" w:cs="Arial"/>
          <w:bCs/>
          <w:sz w:val="22"/>
          <w:szCs w:val="22"/>
          <w:lang w:eastAsia="en-US"/>
        </w:rPr>
        <w:t xml:space="preserve"> la nota general de experiencia específica deberán ceñirse a lo expresamente dispuesto en la matriz, como es el caso</w:t>
      </w:r>
      <w:r w:rsidR="00624FDA" w:rsidRPr="00AC3BDC">
        <w:rPr>
          <w:rFonts w:ascii="Arial" w:eastAsia="Calibri" w:hAnsi="Arial" w:cs="Arial"/>
          <w:bCs/>
          <w:sz w:val="22"/>
          <w:szCs w:val="22"/>
          <w:lang w:eastAsia="en-US"/>
        </w:rPr>
        <w:t>, por ejemplo,</w:t>
      </w:r>
      <w:r w:rsidR="00C330F5" w:rsidRPr="00AC3BDC">
        <w:rPr>
          <w:rFonts w:ascii="Arial" w:eastAsia="Calibri" w:hAnsi="Arial" w:cs="Arial"/>
          <w:bCs/>
          <w:sz w:val="22"/>
          <w:szCs w:val="22"/>
          <w:lang w:eastAsia="en-US"/>
        </w:rPr>
        <w:t xml:space="preserve"> de las actividades 3.3. y 5.3</w:t>
      </w:r>
      <w:r w:rsidR="006667BE" w:rsidRPr="00AC3BDC">
        <w:rPr>
          <w:rFonts w:ascii="Arial" w:eastAsia="Calibri" w:hAnsi="Arial" w:cs="Arial"/>
          <w:bCs/>
          <w:sz w:val="22"/>
          <w:szCs w:val="22"/>
          <w:lang w:eastAsia="en-US"/>
        </w:rPr>
        <w:t>.</w:t>
      </w:r>
    </w:p>
    <w:p w14:paraId="23991C4D" w14:textId="7ABF3A26" w:rsidR="005478F1" w:rsidRPr="00AC3BDC" w:rsidRDefault="00AE3AFA" w:rsidP="006667BE">
      <w:pPr>
        <w:spacing w:before="120" w:line="276" w:lineRule="auto"/>
        <w:ind w:firstLine="709"/>
        <w:jc w:val="both"/>
        <w:rPr>
          <w:rFonts w:ascii="Arial" w:eastAsia="Calibri" w:hAnsi="Arial" w:cs="Arial"/>
          <w:bCs/>
          <w:sz w:val="22"/>
          <w:szCs w:val="22"/>
          <w:lang w:eastAsia="en-US"/>
        </w:rPr>
      </w:pPr>
      <w:bookmarkStart w:id="12" w:name="_Hlk94277507"/>
      <w:r w:rsidRPr="00AC3BDC">
        <w:rPr>
          <w:rFonts w:ascii="Arial" w:eastAsia="Calibri" w:hAnsi="Arial" w:cs="Arial"/>
          <w:bCs/>
          <w:sz w:val="22"/>
          <w:szCs w:val="22"/>
          <w:lang w:val="es-ES_tradnl" w:eastAsia="en-US"/>
        </w:rPr>
        <w:t>Otr</w:t>
      </w:r>
      <w:r w:rsidR="00DA4EB5" w:rsidRPr="00AC3BDC">
        <w:rPr>
          <w:rFonts w:ascii="Arial" w:eastAsia="Calibri" w:hAnsi="Arial" w:cs="Arial"/>
          <w:bCs/>
          <w:sz w:val="22"/>
          <w:szCs w:val="22"/>
          <w:lang w:val="es-ES_tradnl" w:eastAsia="en-US"/>
        </w:rPr>
        <w:t>o</w:t>
      </w:r>
      <w:r w:rsidRPr="00AC3BDC">
        <w:rPr>
          <w:rFonts w:ascii="Arial" w:eastAsia="Calibri" w:hAnsi="Arial" w:cs="Arial"/>
          <w:bCs/>
          <w:sz w:val="22"/>
          <w:szCs w:val="22"/>
          <w:lang w:val="es-ES_tradnl" w:eastAsia="en-US"/>
        </w:rPr>
        <w:t xml:space="preserve"> </w:t>
      </w:r>
      <w:r w:rsidR="0046563F" w:rsidRPr="00AC3BDC">
        <w:rPr>
          <w:rFonts w:ascii="Arial" w:eastAsia="Calibri" w:hAnsi="Arial" w:cs="Arial"/>
          <w:bCs/>
          <w:sz w:val="22"/>
          <w:szCs w:val="22"/>
          <w:lang w:eastAsia="en-US"/>
        </w:rPr>
        <w:t xml:space="preserve">de lo cambios </w:t>
      </w:r>
      <w:r w:rsidR="00721FAF" w:rsidRPr="00AC3BDC">
        <w:rPr>
          <w:rFonts w:ascii="Arial" w:eastAsia="Calibri" w:hAnsi="Arial" w:cs="Arial"/>
          <w:bCs/>
          <w:sz w:val="22"/>
          <w:szCs w:val="22"/>
          <w:lang w:eastAsia="en-US"/>
        </w:rPr>
        <w:t xml:space="preserve">introducidos por </w:t>
      </w:r>
      <w:r w:rsidR="00721FAF" w:rsidRPr="00AC3BDC">
        <w:rPr>
          <w:rFonts w:ascii="Arial" w:eastAsia="Calibri" w:hAnsi="Arial" w:cs="Arial"/>
          <w:bCs/>
          <w:sz w:val="22"/>
          <w:szCs w:val="22"/>
          <w:lang w:val="es-ES_tradnl" w:eastAsia="en-US"/>
        </w:rPr>
        <w:t>la Resolución 173 del 2021</w:t>
      </w:r>
      <w:r w:rsidR="0046563F" w:rsidRPr="00AC3BDC">
        <w:rPr>
          <w:rFonts w:ascii="Arial" w:eastAsia="Calibri" w:hAnsi="Arial" w:cs="Arial"/>
          <w:bCs/>
          <w:sz w:val="22"/>
          <w:szCs w:val="22"/>
          <w:lang w:eastAsia="en-US"/>
        </w:rPr>
        <w:t xml:space="preserve"> </w:t>
      </w:r>
      <w:bookmarkStart w:id="13" w:name="_Hlk94277256"/>
      <w:r w:rsidR="00624FDA" w:rsidRPr="00AC3BDC">
        <w:rPr>
          <w:rFonts w:ascii="Arial" w:eastAsia="Calibri" w:hAnsi="Arial" w:cs="Arial"/>
          <w:bCs/>
          <w:sz w:val="22"/>
          <w:szCs w:val="22"/>
          <w:lang w:eastAsia="en-US"/>
        </w:rPr>
        <w:t>consiste en</w:t>
      </w:r>
      <w:r w:rsidR="0046563F" w:rsidRPr="00AC3BDC">
        <w:rPr>
          <w:rFonts w:ascii="Arial" w:eastAsia="Calibri" w:hAnsi="Arial" w:cs="Arial"/>
          <w:bCs/>
          <w:sz w:val="22"/>
          <w:szCs w:val="22"/>
          <w:lang w:eastAsia="en-US"/>
        </w:rPr>
        <w:t xml:space="preserve"> la limitación de la cantidad de experiencia específica que</w:t>
      </w:r>
      <w:r w:rsidR="009A1028" w:rsidRPr="00AC3BDC">
        <w:rPr>
          <w:rFonts w:ascii="Arial" w:eastAsia="Calibri" w:hAnsi="Arial" w:cs="Arial"/>
          <w:bCs/>
          <w:sz w:val="22"/>
          <w:szCs w:val="22"/>
          <w:lang w:eastAsia="en-US"/>
        </w:rPr>
        <w:t xml:space="preserve"> puede requerir la entidad</w:t>
      </w:r>
      <w:r w:rsidR="00861308" w:rsidRPr="00AC3BDC">
        <w:rPr>
          <w:rFonts w:ascii="Arial" w:eastAsia="Calibri" w:hAnsi="Arial" w:cs="Arial"/>
          <w:bCs/>
          <w:sz w:val="22"/>
          <w:szCs w:val="22"/>
          <w:lang w:eastAsia="en-US"/>
        </w:rPr>
        <w:t>,</w:t>
      </w:r>
      <w:r w:rsidR="0046563F" w:rsidRPr="00AC3BDC">
        <w:rPr>
          <w:rFonts w:ascii="Arial" w:eastAsia="Calibri" w:hAnsi="Arial" w:cs="Arial"/>
          <w:bCs/>
          <w:sz w:val="22"/>
          <w:szCs w:val="22"/>
          <w:lang w:eastAsia="en-US"/>
        </w:rPr>
        <w:t xml:space="preserve"> </w:t>
      </w:r>
      <w:r w:rsidR="0046563F" w:rsidRPr="00AC3BDC">
        <w:rPr>
          <w:rFonts w:ascii="Arial" w:eastAsia="Calibri" w:hAnsi="Arial" w:cs="Arial"/>
          <w:bCs/>
          <w:sz w:val="22"/>
          <w:szCs w:val="22"/>
          <w:lang w:eastAsia="en-US"/>
        </w:rPr>
        <w:lastRenderedPageBreak/>
        <w:t>estableci</w:t>
      </w:r>
      <w:r w:rsidR="00861308" w:rsidRPr="00AC3BDC">
        <w:rPr>
          <w:rFonts w:ascii="Arial" w:eastAsia="Calibri" w:hAnsi="Arial" w:cs="Arial"/>
          <w:bCs/>
          <w:sz w:val="22"/>
          <w:szCs w:val="22"/>
          <w:lang w:eastAsia="en-US"/>
        </w:rPr>
        <w:t>endo</w:t>
      </w:r>
      <w:r w:rsidR="006667BE" w:rsidRPr="00AC3BDC">
        <w:rPr>
          <w:rFonts w:ascii="Arial" w:eastAsia="Calibri" w:hAnsi="Arial" w:cs="Arial"/>
          <w:bCs/>
          <w:sz w:val="22"/>
          <w:szCs w:val="22"/>
          <w:lang w:eastAsia="en-US"/>
        </w:rPr>
        <w:t xml:space="preserve"> un número máximo a escoger de las opciones enlistadas en cada actividad</w:t>
      </w:r>
      <w:r w:rsidR="0046563F" w:rsidRPr="00AC3BDC">
        <w:rPr>
          <w:rFonts w:ascii="Arial" w:eastAsia="Calibri" w:hAnsi="Arial" w:cs="Arial"/>
          <w:bCs/>
          <w:sz w:val="22"/>
          <w:szCs w:val="22"/>
          <w:lang w:eastAsia="en-US"/>
        </w:rPr>
        <w:t>.</w:t>
      </w:r>
      <w:r w:rsidRPr="00AC3BDC">
        <w:rPr>
          <w:rFonts w:ascii="Arial" w:eastAsia="Calibri" w:hAnsi="Arial" w:cs="Arial"/>
          <w:bCs/>
          <w:sz w:val="22"/>
          <w:szCs w:val="22"/>
          <w:lang w:eastAsia="en-US"/>
        </w:rPr>
        <w:t xml:space="preserve"> </w:t>
      </w:r>
      <w:r w:rsidR="005457A2" w:rsidRPr="00AC3BDC">
        <w:rPr>
          <w:rFonts w:ascii="Arial" w:eastAsia="Calibri" w:hAnsi="Arial" w:cs="Arial"/>
          <w:bCs/>
          <w:sz w:val="22"/>
          <w:szCs w:val="22"/>
          <w:lang w:eastAsia="en-US"/>
        </w:rPr>
        <w:t xml:space="preserve">Con esto, </w:t>
      </w:r>
      <w:r w:rsidR="0046563F" w:rsidRPr="00AC3BDC">
        <w:rPr>
          <w:rFonts w:ascii="Arial" w:eastAsia="Calibri" w:hAnsi="Arial" w:cs="Arial"/>
          <w:bCs/>
          <w:sz w:val="22"/>
          <w:szCs w:val="22"/>
          <w:lang w:eastAsia="en-US"/>
        </w:rPr>
        <w:t xml:space="preserve">se </w:t>
      </w:r>
      <w:r w:rsidRPr="00AC3BDC">
        <w:rPr>
          <w:rFonts w:ascii="Arial" w:eastAsia="Calibri" w:hAnsi="Arial" w:cs="Arial"/>
          <w:bCs/>
          <w:sz w:val="22"/>
          <w:szCs w:val="22"/>
          <w:lang w:eastAsia="en-US"/>
        </w:rPr>
        <w:t>pr</w:t>
      </w:r>
      <w:r w:rsidR="007D581D" w:rsidRPr="00AC3BDC">
        <w:rPr>
          <w:rFonts w:ascii="Arial" w:eastAsia="Calibri" w:hAnsi="Arial" w:cs="Arial"/>
          <w:bCs/>
          <w:sz w:val="22"/>
          <w:szCs w:val="22"/>
          <w:lang w:eastAsia="en-US"/>
        </w:rPr>
        <w:t>etende</w:t>
      </w:r>
      <w:r w:rsidR="0046563F" w:rsidRPr="00AC3BDC">
        <w:rPr>
          <w:rFonts w:ascii="Arial" w:eastAsia="Calibri" w:hAnsi="Arial" w:cs="Arial"/>
          <w:bCs/>
          <w:sz w:val="22"/>
          <w:szCs w:val="22"/>
          <w:lang w:eastAsia="en-US"/>
        </w:rPr>
        <w:t xml:space="preserve"> que la entidad identifique cuál es </w:t>
      </w:r>
      <w:r w:rsidR="006667BE" w:rsidRPr="00AC3BDC">
        <w:rPr>
          <w:rFonts w:ascii="Arial" w:eastAsia="Calibri" w:hAnsi="Arial" w:cs="Arial"/>
          <w:bCs/>
          <w:sz w:val="22"/>
          <w:szCs w:val="22"/>
          <w:lang w:eastAsia="en-US"/>
        </w:rPr>
        <w:t>la</w:t>
      </w:r>
      <w:r w:rsidR="0046563F" w:rsidRPr="00AC3BDC">
        <w:rPr>
          <w:rFonts w:ascii="Arial" w:eastAsia="Calibri" w:hAnsi="Arial" w:cs="Arial"/>
          <w:bCs/>
          <w:sz w:val="22"/>
          <w:szCs w:val="22"/>
          <w:lang w:eastAsia="en-US"/>
        </w:rPr>
        <w:t xml:space="preserve"> actividad más relevante o principal </w:t>
      </w:r>
      <w:r w:rsidR="006667BE" w:rsidRPr="00AC3BDC">
        <w:rPr>
          <w:rFonts w:ascii="Arial" w:eastAsia="Calibri" w:hAnsi="Arial" w:cs="Arial"/>
          <w:bCs/>
          <w:sz w:val="22"/>
          <w:szCs w:val="22"/>
          <w:lang w:eastAsia="en-US"/>
        </w:rPr>
        <w:t xml:space="preserve">del proyecto </w:t>
      </w:r>
      <w:r w:rsidR="0046563F" w:rsidRPr="00AC3BDC">
        <w:rPr>
          <w:rFonts w:ascii="Arial" w:eastAsia="Calibri" w:hAnsi="Arial" w:cs="Arial"/>
          <w:bCs/>
          <w:sz w:val="22"/>
          <w:szCs w:val="22"/>
          <w:lang w:eastAsia="en-US"/>
        </w:rPr>
        <w:t xml:space="preserve">que requiere establecer </w:t>
      </w:r>
      <w:r w:rsidR="00C330F5" w:rsidRPr="00AC3BDC">
        <w:rPr>
          <w:rFonts w:ascii="Arial" w:eastAsia="Calibri" w:hAnsi="Arial" w:cs="Arial"/>
          <w:bCs/>
          <w:sz w:val="22"/>
          <w:szCs w:val="22"/>
          <w:lang w:eastAsia="en-US"/>
        </w:rPr>
        <w:t>para esa</w:t>
      </w:r>
      <w:r w:rsidR="0046563F" w:rsidRPr="00AC3BDC">
        <w:rPr>
          <w:rFonts w:ascii="Arial" w:eastAsia="Calibri" w:hAnsi="Arial" w:cs="Arial"/>
          <w:bCs/>
          <w:sz w:val="22"/>
          <w:szCs w:val="22"/>
          <w:lang w:eastAsia="en-US"/>
        </w:rPr>
        <w:t xml:space="preserve"> experiencia específica y </w:t>
      </w:r>
      <w:r w:rsidR="00CE2B81" w:rsidRPr="00AC3BDC">
        <w:rPr>
          <w:rFonts w:ascii="Arial" w:eastAsia="Calibri" w:hAnsi="Arial" w:cs="Arial"/>
          <w:bCs/>
          <w:sz w:val="22"/>
          <w:szCs w:val="22"/>
          <w:lang w:eastAsia="en-US"/>
        </w:rPr>
        <w:t>de este modo, no exigir</w:t>
      </w:r>
      <w:r w:rsidR="0046563F" w:rsidRPr="00AC3BDC">
        <w:rPr>
          <w:rFonts w:ascii="Arial" w:eastAsia="Calibri" w:hAnsi="Arial" w:cs="Arial"/>
          <w:bCs/>
          <w:sz w:val="22"/>
          <w:szCs w:val="22"/>
          <w:lang w:eastAsia="en-US"/>
        </w:rPr>
        <w:t xml:space="preserve"> requisitos que desborden el objeto</w:t>
      </w:r>
      <w:r w:rsidR="005457A2" w:rsidRPr="00AC3BDC">
        <w:rPr>
          <w:rFonts w:ascii="Arial" w:eastAsia="Calibri" w:hAnsi="Arial" w:cs="Arial"/>
          <w:bCs/>
          <w:sz w:val="22"/>
          <w:szCs w:val="22"/>
          <w:lang w:eastAsia="en-US"/>
        </w:rPr>
        <w:t xml:space="preserve"> a contratar</w:t>
      </w:r>
      <w:r w:rsidR="0046563F" w:rsidRPr="00AC3BDC">
        <w:rPr>
          <w:rFonts w:ascii="Arial" w:eastAsia="Calibri" w:hAnsi="Arial" w:cs="Arial"/>
          <w:bCs/>
          <w:sz w:val="22"/>
          <w:szCs w:val="22"/>
          <w:lang w:eastAsia="en-US"/>
        </w:rPr>
        <w:t xml:space="preserve"> o que no sean adecuados o proporcionales </w:t>
      </w:r>
      <w:r w:rsidR="006667BE" w:rsidRPr="00AC3BDC">
        <w:rPr>
          <w:rFonts w:ascii="Arial" w:eastAsia="Calibri" w:hAnsi="Arial" w:cs="Arial"/>
          <w:bCs/>
          <w:sz w:val="22"/>
          <w:szCs w:val="22"/>
          <w:lang w:eastAsia="en-US"/>
        </w:rPr>
        <w:t xml:space="preserve">a este. </w:t>
      </w:r>
      <w:bookmarkEnd w:id="12"/>
    </w:p>
    <w:p w14:paraId="228E54ED" w14:textId="1526B912" w:rsidR="00095F29" w:rsidRPr="00AC3BDC" w:rsidRDefault="0046563F" w:rsidP="00095F29">
      <w:pPr>
        <w:spacing w:before="120" w:line="276" w:lineRule="auto"/>
        <w:ind w:firstLine="709"/>
        <w:jc w:val="both"/>
        <w:rPr>
          <w:rFonts w:ascii="Arial" w:eastAsia="Calibri" w:hAnsi="Arial" w:cs="Arial"/>
          <w:bCs/>
          <w:sz w:val="22"/>
          <w:szCs w:val="22"/>
          <w:lang w:eastAsia="en-US"/>
        </w:rPr>
      </w:pPr>
      <w:bookmarkStart w:id="14" w:name="_Hlk94276719"/>
      <w:bookmarkEnd w:id="13"/>
      <w:r w:rsidRPr="00AC3BDC">
        <w:rPr>
          <w:rFonts w:ascii="Arial" w:eastAsia="Calibri" w:hAnsi="Arial" w:cs="Arial"/>
          <w:bCs/>
          <w:sz w:val="22"/>
          <w:szCs w:val="22"/>
          <w:lang w:eastAsia="en-US"/>
        </w:rPr>
        <w:t>Concretamente,</w:t>
      </w:r>
      <w:r w:rsidR="00E15D08" w:rsidRPr="00AC3BDC">
        <w:rPr>
          <w:rFonts w:ascii="Arial" w:eastAsia="Calibri" w:hAnsi="Arial" w:cs="Arial"/>
          <w:bCs/>
          <w:sz w:val="22"/>
          <w:szCs w:val="22"/>
          <w:lang w:eastAsia="en-US"/>
        </w:rPr>
        <w:t xml:space="preserve"> en atención a la consulta planteada,</w:t>
      </w:r>
      <w:r w:rsidRPr="00AC3BDC">
        <w:rPr>
          <w:rFonts w:ascii="Arial" w:eastAsia="Calibri" w:hAnsi="Arial" w:cs="Arial"/>
          <w:bCs/>
          <w:sz w:val="22"/>
          <w:szCs w:val="22"/>
          <w:lang w:eastAsia="en-US"/>
        </w:rPr>
        <w:t xml:space="preserve"> la actividad 2.1</w:t>
      </w:r>
      <w:r w:rsidR="00095F29" w:rsidRPr="00AC3BDC">
        <w:rPr>
          <w:rFonts w:ascii="Arial" w:eastAsia="Calibri" w:hAnsi="Arial" w:cs="Arial"/>
          <w:bCs/>
          <w:sz w:val="22"/>
          <w:szCs w:val="22"/>
          <w:lang w:eastAsia="en-US"/>
        </w:rPr>
        <w:t xml:space="preserve"> contempla los</w:t>
      </w:r>
      <w:r w:rsidRPr="00AC3BDC">
        <w:rPr>
          <w:rFonts w:ascii="Arial" w:eastAsia="Calibri" w:hAnsi="Arial" w:cs="Arial"/>
          <w:bCs/>
          <w:sz w:val="22"/>
          <w:szCs w:val="22"/>
          <w:lang w:eastAsia="en-US"/>
        </w:rPr>
        <w:t xml:space="preserve"> </w:t>
      </w:r>
      <w:r w:rsidR="00095F29" w:rsidRPr="00AC3BDC">
        <w:rPr>
          <w:rFonts w:ascii="Arial" w:eastAsia="Calibri" w:hAnsi="Arial" w:cs="Arial"/>
          <w:bCs/>
          <w:sz w:val="22"/>
          <w:szCs w:val="22"/>
          <w:lang w:eastAsia="en-US"/>
        </w:rPr>
        <w:t xml:space="preserve">proyectos de construcción de alcantarillados sanitarios y/o pluviales y/o combinado (urbanos y/o rurales) y/u obras complementarias. </w:t>
      </w:r>
      <w:r w:rsidR="00095F29" w:rsidRPr="00AC3BDC">
        <w:rPr>
          <w:rFonts w:ascii="Arial" w:eastAsia="Calibri" w:hAnsi="Arial" w:cs="Arial"/>
          <w:color w:val="000000"/>
          <w:sz w:val="22"/>
          <w:lang w:val="es-ES_tradnl" w:eastAsia="en-GB"/>
        </w:rPr>
        <w:t xml:space="preserve">Para esta actividad se determina como experiencia general </w:t>
      </w:r>
      <w:r w:rsidR="00624FDA" w:rsidRPr="00AC3BDC">
        <w:rPr>
          <w:rFonts w:ascii="Arial" w:eastAsia="Calibri" w:hAnsi="Arial" w:cs="Arial"/>
          <w:color w:val="000000"/>
          <w:sz w:val="22"/>
          <w:lang w:val="es-ES_tradnl" w:eastAsia="en-GB"/>
        </w:rPr>
        <w:t xml:space="preserve">que </w:t>
      </w:r>
      <w:r w:rsidR="00095F29" w:rsidRPr="00AC3BDC">
        <w:rPr>
          <w:rFonts w:ascii="Arial" w:eastAsia="Calibri" w:hAnsi="Arial" w:cs="Arial"/>
          <w:color w:val="000000"/>
          <w:sz w:val="22"/>
          <w:lang w:val="es-ES_tradnl" w:eastAsia="en-GB"/>
        </w:rPr>
        <w:t>los proyectos correspondan o hayan contenido actividades de construcción de alcantarillado (sanitario y/o pluvial y/o combinado).</w:t>
      </w:r>
      <w:r w:rsidR="00095F29" w:rsidRPr="00AC3BDC">
        <w:rPr>
          <w:rFonts w:ascii="Arial" w:eastAsia="Calibri" w:hAnsi="Arial" w:cs="Arial"/>
          <w:bCs/>
          <w:sz w:val="22"/>
          <w:szCs w:val="22"/>
          <w:lang w:eastAsia="en-US"/>
        </w:rPr>
        <w:t xml:space="preserve"> Respecto de la experiencia espec</w:t>
      </w:r>
      <w:r w:rsidR="00093AB0" w:rsidRPr="00AC3BDC">
        <w:rPr>
          <w:rFonts w:ascii="Arial" w:eastAsia="Calibri" w:hAnsi="Arial" w:cs="Arial"/>
          <w:bCs/>
          <w:sz w:val="22"/>
          <w:szCs w:val="22"/>
          <w:lang w:eastAsia="en-US"/>
        </w:rPr>
        <w:t>í</w:t>
      </w:r>
      <w:r w:rsidR="00095F29" w:rsidRPr="00AC3BDC">
        <w:rPr>
          <w:rFonts w:ascii="Arial" w:eastAsia="Calibri" w:hAnsi="Arial" w:cs="Arial"/>
          <w:bCs/>
          <w:sz w:val="22"/>
          <w:szCs w:val="22"/>
          <w:lang w:eastAsia="en-US"/>
        </w:rPr>
        <w:t xml:space="preserve">fica </w:t>
      </w:r>
      <w:r w:rsidRPr="00AC3BDC">
        <w:rPr>
          <w:rFonts w:ascii="Arial" w:eastAsia="Calibri" w:hAnsi="Arial" w:cs="Arial"/>
          <w:bCs/>
          <w:sz w:val="22"/>
          <w:szCs w:val="22"/>
          <w:lang w:eastAsia="en-US"/>
        </w:rPr>
        <w:t>se incluyó la siguiente nota general:</w:t>
      </w:r>
    </w:p>
    <w:p w14:paraId="0D0A3D95" w14:textId="6FD391D4" w:rsidR="00095F29" w:rsidRPr="00AC3BDC" w:rsidRDefault="0046563F" w:rsidP="006B57CB">
      <w:pPr>
        <w:spacing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 xml:space="preserve"> </w:t>
      </w:r>
    </w:p>
    <w:p w14:paraId="23696032" w14:textId="77777777" w:rsidR="00095F29" w:rsidRPr="00AC3BDC" w:rsidRDefault="0046563F" w:rsidP="00095F29">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 xml:space="preserve">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 </w:t>
      </w:r>
    </w:p>
    <w:p w14:paraId="2F59D8D5" w14:textId="77777777" w:rsidR="00095F29" w:rsidRPr="00AC3BDC" w:rsidRDefault="00095F29" w:rsidP="00095F29">
      <w:pPr>
        <w:tabs>
          <w:tab w:val="left" w:pos="0"/>
        </w:tabs>
        <w:ind w:left="709" w:right="709"/>
        <w:jc w:val="both"/>
        <w:rPr>
          <w:rFonts w:ascii="Arial" w:eastAsia="Calibri" w:hAnsi="Arial" w:cs="Arial"/>
          <w:bCs/>
          <w:sz w:val="21"/>
          <w:szCs w:val="21"/>
          <w:lang w:val="es-ES_tradnl" w:eastAsia="en-US"/>
        </w:rPr>
      </w:pPr>
    </w:p>
    <w:p w14:paraId="5DC05CE7" w14:textId="18250AA1" w:rsidR="00095F29" w:rsidRPr="00AC3BDC" w:rsidRDefault="0046563F" w:rsidP="00095F29">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La entidad NO podrá escoger más de 2 requisitos de experiencia específica, ya que identificará los de mayor relevancia para el proyecto según la actividad a contratar.</w:t>
      </w:r>
    </w:p>
    <w:p w14:paraId="2DCD01E1" w14:textId="77777777" w:rsidR="00095F29" w:rsidRPr="00AC3BDC" w:rsidRDefault="00095F29" w:rsidP="00095F29">
      <w:pPr>
        <w:tabs>
          <w:tab w:val="left" w:pos="0"/>
        </w:tabs>
        <w:ind w:right="709"/>
        <w:jc w:val="both"/>
        <w:rPr>
          <w:rFonts w:ascii="Arial" w:eastAsia="Calibri" w:hAnsi="Arial" w:cs="Arial"/>
          <w:bCs/>
          <w:sz w:val="22"/>
          <w:szCs w:val="22"/>
          <w:lang w:eastAsia="en-US"/>
        </w:rPr>
      </w:pPr>
    </w:p>
    <w:p w14:paraId="080AA32B" w14:textId="12D2EA3C" w:rsidR="00093AB0" w:rsidRPr="00AC3BDC" w:rsidRDefault="005457A2" w:rsidP="00093AB0">
      <w:pPr>
        <w:tabs>
          <w:tab w:val="left" w:pos="0"/>
        </w:tabs>
        <w:spacing w:line="276" w:lineRule="auto"/>
        <w:ind w:right="49"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 xml:space="preserve">Conforme con lo </w:t>
      </w:r>
      <w:r w:rsidR="009A1028" w:rsidRPr="00AC3BDC">
        <w:rPr>
          <w:rFonts w:ascii="Arial" w:eastAsia="Calibri" w:hAnsi="Arial" w:cs="Arial"/>
          <w:bCs/>
          <w:sz w:val="22"/>
          <w:szCs w:val="22"/>
          <w:lang w:eastAsia="en-US"/>
        </w:rPr>
        <w:t xml:space="preserve">expuesto, </w:t>
      </w:r>
      <w:r w:rsidR="00E15D08" w:rsidRPr="00AC3BDC">
        <w:rPr>
          <w:rFonts w:ascii="Arial" w:eastAsia="Calibri" w:hAnsi="Arial" w:cs="Arial"/>
          <w:bCs/>
          <w:sz w:val="22"/>
          <w:szCs w:val="22"/>
          <w:lang w:eastAsia="en-US"/>
        </w:rPr>
        <w:t xml:space="preserve">para esta actividad </w:t>
      </w:r>
      <w:r w:rsidR="00095F29" w:rsidRPr="00AC3BDC">
        <w:rPr>
          <w:rFonts w:ascii="Arial" w:eastAsia="Calibri" w:hAnsi="Arial" w:cs="Arial"/>
          <w:bCs/>
          <w:sz w:val="22"/>
          <w:szCs w:val="22"/>
          <w:lang w:eastAsia="en-US"/>
        </w:rPr>
        <w:t xml:space="preserve">la entidad podrá </w:t>
      </w:r>
      <w:r w:rsidR="00E15D08" w:rsidRPr="00AC3BDC">
        <w:rPr>
          <w:rFonts w:ascii="Arial" w:eastAsia="Calibri" w:hAnsi="Arial" w:cs="Arial"/>
          <w:bCs/>
          <w:sz w:val="22"/>
          <w:szCs w:val="22"/>
          <w:lang w:eastAsia="en-US"/>
        </w:rPr>
        <w:t xml:space="preserve">aceptar que el </w:t>
      </w:r>
      <w:r w:rsidR="00093AB0" w:rsidRPr="00AC3BDC">
        <w:rPr>
          <w:rFonts w:ascii="Arial" w:eastAsia="Calibri" w:hAnsi="Arial" w:cs="Arial"/>
          <w:bCs/>
          <w:sz w:val="22"/>
          <w:szCs w:val="22"/>
          <w:lang w:eastAsia="en-US"/>
        </w:rPr>
        <w:t>porcentaje</w:t>
      </w:r>
      <w:r w:rsidR="00353A61" w:rsidRPr="00AC3BDC">
        <w:rPr>
          <w:rFonts w:ascii="Arial" w:eastAsia="Calibri" w:hAnsi="Arial" w:cs="Arial"/>
          <w:bCs/>
          <w:sz w:val="22"/>
          <w:szCs w:val="22"/>
          <w:lang w:eastAsia="en-US"/>
        </w:rPr>
        <w:t xml:space="preserve"> (%)</w:t>
      </w:r>
      <w:r w:rsidR="00E15D08" w:rsidRPr="00AC3BDC">
        <w:rPr>
          <w:rFonts w:ascii="Arial" w:eastAsia="Calibri" w:hAnsi="Arial" w:cs="Arial"/>
          <w:bCs/>
          <w:sz w:val="22"/>
          <w:szCs w:val="22"/>
          <w:lang w:eastAsia="en-US"/>
        </w:rPr>
        <w:t xml:space="preserve"> de dimensionamiento</w:t>
      </w:r>
      <w:r w:rsidR="00093AB0" w:rsidRPr="00AC3BDC">
        <w:rPr>
          <w:rFonts w:ascii="Arial" w:eastAsia="Calibri" w:hAnsi="Arial" w:cs="Arial"/>
          <w:bCs/>
          <w:sz w:val="22"/>
          <w:szCs w:val="22"/>
          <w:lang w:eastAsia="en-US"/>
        </w:rPr>
        <w:t xml:space="preserve"> exigido en la experiencia específica</w:t>
      </w:r>
      <w:r w:rsidR="00E15D08" w:rsidRPr="00AC3BDC">
        <w:rPr>
          <w:rFonts w:ascii="Arial" w:eastAsia="Calibri" w:hAnsi="Arial" w:cs="Arial"/>
          <w:bCs/>
          <w:sz w:val="22"/>
          <w:szCs w:val="22"/>
          <w:lang w:eastAsia="en-US"/>
        </w:rPr>
        <w:t xml:space="preserve"> sea acreditado con la sumatoria de máximo dos (2) de los contratos válidos aportados</w:t>
      </w:r>
      <w:r w:rsidR="00093AB0" w:rsidRPr="00AC3BDC">
        <w:rPr>
          <w:rFonts w:ascii="Arial" w:eastAsia="Calibri" w:hAnsi="Arial" w:cs="Arial"/>
          <w:bCs/>
          <w:sz w:val="22"/>
          <w:szCs w:val="22"/>
          <w:lang w:eastAsia="en-US"/>
        </w:rPr>
        <w:t xml:space="preserve">. Sin embargo, como se </w:t>
      </w:r>
      <w:r w:rsidR="00057FF2" w:rsidRPr="00AC3BDC">
        <w:rPr>
          <w:rFonts w:ascii="Arial" w:eastAsia="Calibri" w:hAnsi="Arial" w:cs="Arial"/>
          <w:bCs/>
          <w:sz w:val="22"/>
          <w:szCs w:val="22"/>
          <w:lang w:eastAsia="en-US"/>
        </w:rPr>
        <w:t>indicó</w:t>
      </w:r>
      <w:r w:rsidR="00093AB0" w:rsidRPr="00AC3BDC">
        <w:rPr>
          <w:rFonts w:ascii="Arial" w:eastAsia="Calibri" w:hAnsi="Arial" w:cs="Arial"/>
          <w:bCs/>
          <w:sz w:val="22"/>
          <w:szCs w:val="22"/>
          <w:lang w:eastAsia="en-US"/>
        </w:rPr>
        <w:t>, será la entidad la que determine</w:t>
      </w:r>
      <w:r w:rsidR="00095F29" w:rsidRPr="00AC3BDC">
        <w:rPr>
          <w:rFonts w:ascii="Arial" w:eastAsia="Calibri" w:hAnsi="Arial" w:cs="Arial"/>
          <w:bCs/>
          <w:sz w:val="22"/>
          <w:szCs w:val="22"/>
          <w:lang w:eastAsia="en-US"/>
        </w:rPr>
        <w:t xml:space="preserve"> si </w:t>
      </w:r>
      <w:r w:rsidR="00093AD8" w:rsidRPr="00AC3BDC">
        <w:rPr>
          <w:rFonts w:ascii="Arial" w:eastAsia="Calibri" w:hAnsi="Arial" w:cs="Arial"/>
          <w:bCs/>
          <w:sz w:val="22"/>
          <w:szCs w:val="22"/>
          <w:lang w:eastAsia="en-US"/>
        </w:rPr>
        <w:t xml:space="preserve">procede aceptar su acreditación bajo estas condiciones </w:t>
      </w:r>
      <w:r w:rsidR="00095F29" w:rsidRPr="00AC3BDC">
        <w:rPr>
          <w:rFonts w:ascii="Arial" w:eastAsia="Calibri" w:hAnsi="Arial" w:cs="Arial"/>
          <w:bCs/>
          <w:sz w:val="22"/>
          <w:szCs w:val="22"/>
          <w:lang w:eastAsia="en-US"/>
        </w:rPr>
        <w:t xml:space="preserve">debido a la magnitud física empleada como variable para establecimiento del % de dimensionamiento </w:t>
      </w:r>
      <w:r w:rsidR="00057FF2" w:rsidRPr="00AC3BDC">
        <w:rPr>
          <w:rFonts w:ascii="Arial" w:eastAsia="Calibri" w:hAnsi="Arial" w:cs="Arial"/>
          <w:bCs/>
          <w:sz w:val="22"/>
          <w:szCs w:val="22"/>
          <w:lang w:eastAsia="en-US"/>
        </w:rPr>
        <w:t>de la</w:t>
      </w:r>
      <w:r w:rsidR="00095F29" w:rsidRPr="00AC3BDC">
        <w:rPr>
          <w:rFonts w:ascii="Arial" w:eastAsia="Calibri" w:hAnsi="Arial" w:cs="Arial"/>
          <w:bCs/>
          <w:sz w:val="22"/>
          <w:szCs w:val="22"/>
          <w:lang w:eastAsia="en-US"/>
        </w:rPr>
        <w:t xml:space="preserve"> experiencia específica</w:t>
      </w:r>
      <w:r w:rsidR="00093AB0" w:rsidRPr="00AC3BDC">
        <w:rPr>
          <w:rFonts w:ascii="Arial" w:eastAsia="Calibri" w:hAnsi="Arial" w:cs="Arial"/>
          <w:bCs/>
          <w:sz w:val="22"/>
          <w:szCs w:val="22"/>
          <w:lang w:eastAsia="en-US"/>
        </w:rPr>
        <w:t xml:space="preserve">. </w:t>
      </w:r>
    </w:p>
    <w:p w14:paraId="025C7755" w14:textId="23DC62B4" w:rsidR="0046563F" w:rsidRPr="00AC3BDC" w:rsidRDefault="00093AB0" w:rsidP="00093AB0">
      <w:pPr>
        <w:spacing w:before="120" w:line="276" w:lineRule="auto"/>
        <w:ind w:firstLine="709"/>
        <w:jc w:val="both"/>
        <w:rPr>
          <w:rFonts w:ascii="Arial" w:hAnsi="Arial" w:cs="Arial"/>
          <w:sz w:val="22"/>
        </w:rPr>
      </w:pPr>
      <w:bookmarkStart w:id="15" w:name="_Hlk94276763"/>
      <w:bookmarkEnd w:id="14"/>
      <w:r w:rsidRPr="00AC3BDC">
        <w:rPr>
          <w:rFonts w:ascii="Arial" w:eastAsia="Calibri" w:hAnsi="Arial" w:cs="Arial"/>
          <w:bCs/>
          <w:sz w:val="22"/>
          <w:szCs w:val="22"/>
          <w:lang w:eastAsia="en-US"/>
        </w:rPr>
        <w:t xml:space="preserve">En relación con los requisitos de </w:t>
      </w:r>
      <w:r w:rsidR="0046563F" w:rsidRPr="00AC3BDC">
        <w:rPr>
          <w:rFonts w:ascii="Arial" w:eastAsia="Calibri" w:hAnsi="Arial" w:cs="Arial"/>
          <w:bCs/>
          <w:sz w:val="22"/>
          <w:szCs w:val="22"/>
          <w:lang w:eastAsia="en-US"/>
        </w:rPr>
        <w:t xml:space="preserve">experiencia específica </w:t>
      </w:r>
      <w:r w:rsidR="00C83A10" w:rsidRPr="00AC3BDC">
        <w:rPr>
          <w:rFonts w:ascii="Arial" w:eastAsia="Calibri" w:hAnsi="Arial" w:cs="Arial"/>
          <w:bCs/>
          <w:sz w:val="22"/>
          <w:szCs w:val="22"/>
          <w:lang w:eastAsia="en-US"/>
        </w:rPr>
        <w:t xml:space="preserve">de </w:t>
      </w:r>
      <w:r w:rsidRPr="00AC3BDC">
        <w:rPr>
          <w:rFonts w:ascii="Arial" w:eastAsia="Calibri" w:hAnsi="Arial" w:cs="Arial"/>
          <w:bCs/>
          <w:sz w:val="22"/>
          <w:szCs w:val="22"/>
          <w:lang w:eastAsia="en-US"/>
        </w:rPr>
        <w:t>la actividad 2.1</w:t>
      </w:r>
      <w:r w:rsidR="00C83A10" w:rsidRPr="00AC3BDC">
        <w:rPr>
          <w:rFonts w:ascii="Arial" w:eastAsia="Calibri" w:hAnsi="Arial" w:cs="Arial"/>
          <w:bCs/>
          <w:sz w:val="22"/>
          <w:szCs w:val="22"/>
          <w:lang w:eastAsia="en-US"/>
        </w:rPr>
        <w:t>,</w:t>
      </w:r>
      <w:r w:rsidRPr="00AC3BDC">
        <w:rPr>
          <w:rFonts w:ascii="Arial" w:eastAsia="Calibri" w:hAnsi="Arial" w:cs="Arial"/>
          <w:bCs/>
          <w:sz w:val="22"/>
          <w:szCs w:val="22"/>
          <w:lang w:eastAsia="en-US"/>
        </w:rPr>
        <w:t xml:space="preserve"> </w:t>
      </w:r>
      <w:r w:rsidRPr="00AC3BDC">
        <w:rPr>
          <w:rFonts w:ascii="Arial" w:eastAsia="Calibri" w:hAnsi="Arial" w:cs="Arial"/>
          <w:color w:val="000000"/>
          <w:sz w:val="22"/>
          <w:lang w:val="es-ES_tradnl" w:eastAsia="en-GB"/>
        </w:rPr>
        <w:t>señala la matriz que</w:t>
      </w:r>
      <w:r w:rsidRPr="00AC3BDC">
        <w:rPr>
          <w:rFonts w:ascii="Arial" w:eastAsia="Calibri" w:hAnsi="Arial" w:cs="Arial"/>
          <w:bCs/>
          <w:sz w:val="22"/>
          <w:szCs w:val="22"/>
          <w:lang w:val="es-ES_tradnl" w:eastAsia="en-US"/>
        </w:rPr>
        <w:t xml:space="preserve"> </w:t>
      </w:r>
      <w:r w:rsidRPr="00AC3BDC">
        <w:rPr>
          <w:rFonts w:ascii="Arial" w:hAnsi="Arial" w:cs="Arial"/>
          <w:sz w:val="22"/>
        </w:rPr>
        <w:t>«</w:t>
      </w:r>
      <w:r w:rsidR="0046563F" w:rsidRPr="00AC3BDC">
        <w:rPr>
          <w:rFonts w:ascii="Arial" w:eastAsia="Calibri" w:hAnsi="Arial" w:cs="Arial"/>
          <w:bCs/>
          <w:sz w:val="22"/>
          <w:szCs w:val="22"/>
          <w:lang w:val="es-ES_tradnl" w:eastAsia="en-US"/>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Pr="00AC3BDC">
        <w:rPr>
          <w:rFonts w:ascii="Arial" w:hAnsi="Arial" w:cs="Arial"/>
          <w:sz w:val="22"/>
        </w:rPr>
        <w:t>»</w:t>
      </w:r>
      <w:r w:rsidR="00C83A10" w:rsidRPr="00AC3BDC">
        <w:rPr>
          <w:rFonts w:ascii="Arial" w:hAnsi="Arial" w:cs="Arial"/>
          <w:sz w:val="22"/>
        </w:rPr>
        <w:t xml:space="preserve">. </w:t>
      </w:r>
      <w:r w:rsidR="00626AB7" w:rsidRPr="00AC3BDC">
        <w:rPr>
          <w:rFonts w:ascii="Arial" w:hAnsi="Arial" w:cs="Arial"/>
          <w:sz w:val="22"/>
        </w:rPr>
        <w:t>Esta experiencia debe acredita</w:t>
      </w:r>
      <w:r w:rsidR="00093AD8" w:rsidRPr="00AC3BDC">
        <w:rPr>
          <w:rFonts w:ascii="Arial" w:hAnsi="Arial" w:cs="Arial"/>
          <w:sz w:val="22"/>
        </w:rPr>
        <w:t>rse</w:t>
      </w:r>
      <w:r w:rsidR="00626AB7" w:rsidRPr="00AC3BDC">
        <w:rPr>
          <w:rFonts w:ascii="Arial" w:hAnsi="Arial" w:cs="Arial"/>
          <w:sz w:val="22"/>
        </w:rPr>
        <w:t xml:space="preserve"> de forma obligatoria. </w:t>
      </w:r>
    </w:p>
    <w:p w14:paraId="4B1E2192" w14:textId="0996A55C" w:rsidR="008C688A" w:rsidRPr="00AC3BDC" w:rsidRDefault="008C688A" w:rsidP="008C688A">
      <w:pPr>
        <w:spacing w:before="120" w:line="276" w:lineRule="auto"/>
        <w:ind w:firstLine="709"/>
        <w:jc w:val="both"/>
        <w:rPr>
          <w:rFonts w:ascii="Arial" w:eastAsia="Calibri" w:hAnsi="Arial" w:cs="Arial"/>
          <w:bCs/>
          <w:sz w:val="22"/>
          <w:szCs w:val="22"/>
          <w:lang w:val="es-ES_tradnl" w:eastAsia="en-US"/>
        </w:rPr>
      </w:pPr>
      <w:r w:rsidRPr="00AC3BDC">
        <w:rPr>
          <w:rFonts w:ascii="Arial" w:eastAsia="Calibri" w:hAnsi="Arial" w:cs="Arial"/>
          <w:bCs/>
          <w:sz w:val="22"/>
          <w:szCs w:val="22"/>
          <w:lang w:val="es-ES_tradnl" w:eastAsia="en-US"/>
        </w:rPr>
        <w:lastRenderedPageBreak/>
        <w:t xml:space="preserve">Además, según la matriz, la entidad podrá escoger hasta </w:t>
      </w:r>
      <w:r w:rsidR="00093AD8" w:rsidRPr="00AC3BDC">
        <w:rPr>
          <w:rFonts w:ascii="Arial" w:eastAsia="Calibri" w:hAnsi="Arial" w:cs="Arial"/>
          <w:bCs/>
          <w:sz w:val="22"/>
          <w:szCs w:val="22"/>
          <w:lang w:val="es-ES_tradnl" w:eastAsia="en-US"/>
        </w:rPr>
        <w:t>dos (</w:t>
      </w:r>
      <w:r w:rsidRPr="00AC3BDC">
        <w:rPr>
          <w:rFonts w:ascii="Arial" w:eastAsia="Calibri" w:hAnsi="Arial" w:cs="Arial"/>
          <w:bCs/>
          <w:sz w:val="22"/>
          <w:szCs w:val="22"/>
          <w:lang w:val="es-ES_tradnl" w:eastAsia="en-US"/>
        </w:rPr>
        <w:t>2</w:t>
      </w:r>
      <w:r w:rsidR="00093AD8" w:rsidRPr="00AC3BDC">
        <w:rPr>
          <w:rFonts w:ascii="Arial" w:eastAsia="Calibri" w:hAnsi="Arial" w:cs="Arial"/>
          <w:bCs/>
          <w:sz w:val="22"/>
          <w:szCs w:val="22"/>
          <w:lang w:val="es-ES_tradnl" w:eastAsia="en-US"/>
        </w:rPr>
        <w:t>)</w:t>
      </w:r>
      <w:r w:rsidRPr="00AC3BDC">
        <w:rPr>
          <w:rFonts w:ascii="Arial" w:eastAsia="Calibri" w:hAnsi="Arial" w:cs="Arial"/>
          <w:bCs/>
          <w:sz w:val="22"/>
          <w:szCs w:val="22"/>
          <w:lang w:val="es-ES_tradnl" w:eastAsia="en-US"/>
        </w:rPr>
        <w:t xml:space="preserve"> combinaciones de experiencia específica de las opciones enlistadas, según la pertinencia de estas y el alcance del futuro contrato. </w:t>
      </w:r>
      <w:r w:rsidRPr="00AC3BDC">
        <w:rPr>
          <w:rFonts w:ascii="Arial" w:eastAsia="Calibri" w:hAnsi="Arial" w:cs="Arial"/>
          <w:bCs/>
          <w:sz w:val="22"/>
          <w:szCs w:val="22"/>
          <w:lang w:val="es-MX" w:eastAsia="en-US"/>
        </w:rPr>
        <w:t xml:space="preserve">Es decir, que la entidad puede establecer una exigencia de experiencia específica o, por el contrario, exigir hasta </w:t>
      </w:r>
      <w:r w:rsidR="00093AD8" w:rsidRPr="00AC3BDC">
        <w:rPr>
          <w:rFonts w:ascii="Arial" w:eastAsia="Calibri" w:hAnsi="Arial" w:cs="Arial"/>
          <w:bCs/>
          <w:sz w:val="22"/>
          <w:szCs w:val="22"/>
          <w:lang w:val="es-MX" w:eastAsia="en-US"/>
        </w:rPr>
        <w:t>dos (2)</w:t>
      </w:r>
      <w:r w:rsidRPr="00AC3BDC">
        <w:rPr>
          <w:rFonts w:ascii="Arial" w:eastAsia="Calibri" w:hAnsi="Arial" w:cs="Arial"/>
          <w:bCs/>
          <w:sz w:val="22"/>
          <w:szCs w:val="22"/>
          <w:lang w:val="es-MX" w:eastAsia="en-US"/>
        </w:rPr>
        <w:t xml:space="preserve"> </w:t>
      </w:r>
      <w:r w:rsidR="00624FDA" w:rsidRPr="00AC3BDC">
        <w:rPr>
          <w:rFonts w:ascii="Arial" w:eastAsia="Calibri" w:hAnsi="Arial" w:cs="Arial"/>
          <w:bCs/>
          <w:sz w:val="22"/>
          <w:szCs w:val="22"/>
          <w:lang w:val="es-MX" w:eastAsia="en-US"/>
        </w:rPr>
        <w:t xml:space="preserve">requisitos adicionales </w:t>
      </w:r>
      <w:r w:rsidRPr="00AC3BDC">
        <w:rPr>
          <w:rFonts w:ascii="Arial" w:eastAsia="Calibri" w:hAnsi="Arial" w:cs="Arial"/>
          <w:bCs/>
          <w:sz w:val="22"/>
          <w:szCs w:val="22"/>
          <w:lang w:val="es-MX" w:eastAsia="en-US"/>
        </w:rPr>
        <w:t>para verificar la idoneidad del proponente, de acuerdo con el análisis de la entidad. Al respecto, la «Matriz 1 – Experiencia» dispone lo siguiente:</w:t>
      </w:r>
    </w:p>
    <w:p w14:paraId="7393CA51" w14:textId="3D0C036A" w:rsidR="00093AB0" w:rsidRPr="00AC3BDC" w:rsidRDefault="00093AB0" w:rsidP="008C688A">
      <w:pPr>
        <w:tabs>
          <w:tab w:val="left" w:pos="0"/>
        </w:tabs>
        <w:ind w:right="709"/>
        <w:jc w:val="both"/>
        <w:rPr>
          <w:rFonts w:ascii="Arial" w:eastAsia="Calibri" w:hAnsi="Arial" w:cs="Arial"/>
          <w:bCs/>
          <w:sz w:val="21"/>
          <w:szCs w:val="21"/>
          <w:lang w:val="es-ES_tradnl" w:eastAsia="en-US"/>
        </w:rPr>
      </w:pPr>
    </w:p>
    <w:p w14:paraId="0618CD20" w14:textId="77777777"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 xml:space="preserve">Proyectos de Alcantarillados (Sanitario y/o pluvial y/o combinado): </w:t>
      </w:r>
    </w:p>
    <w:p w14:paraId="0081F316" w14:textId="77777777"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 xml:space="preserve">[Sin perjuicio, de la experiencia específica anterior que será obligatoria, la entidad escogerá una o más combinaciones de experiencia específica, sin que sobrepase a 2 requisitos de las opciones enlistadas a continuación, según sea analizada la pertinencia de </w:t>
      </w:r>
      <w:proofErr w:type="gramStart"/>
      <w:r w:rsidRPr="00AC3BDC">
        <w:rPr>
          <w:rFonts w:ascii="Arial" w:eastAsia="Calibri" w:hAnsi="Arial" w:cs="Arial"/>
          <w:bCs/>
          <w:sz w:val="21"/>
          <w:szCs w:val="21"/>
          <w:lang w:val="es-ES_tradnl" w:eastAsia="en-US"/>
        </w:rPr>
        <w:t>las mismas</w:t>
      </w:r>
      <w:proofErr w:type="gramEnd"/>
      <w:r w:rsidRPr="00AC3BDC">
        <w:rPr>
          <w:rFonts w:ascii="Arial" w:eastAsia="Calibri" w:hAnsi="Arial" w:cs="Arial"/>
          <w:bCs/>
          <w:sz w:val="21"/>
          <w:szCs w:val="21"/>
          <w:lang w:val="es-ES_tradnl" w:eastAsia="en-US"/>
        </w:rPr>
        <w:t xml:space="preserve"> y el alcance del futuro contrato a suscribir de acuerdo con las siguientes alternativas:]</w:t>
      </w:r>
    </w:p>
    <w:p w14:paraId="145737C9" w14:textId="77777777"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p>
    <w:p w14:paraId="10EBC8EF" w14:textId="3B007206"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 xml:space="preserve">Tenga en cuenta que el factor F% se aplicará </w:t>
      </w:r>
      <w:proofErr w:type="gramStart"/>
      <w:r w:rsidRPr="00AC3BDC">
        <w:rPr>
          <w:rFonts w:ascii="Arial" w:eastAsia="Calibri" w:hAnsi="Arial" w:cs="Arial"/>
          <w:bCs/>
          <w:sz w:val="21"/>
          <w:szCs w:val="21"/>
          <w:lang w:val="es-ES_tradnl" w:eastAsia="en-US"/>
        </w:rPr>
        <w:t>de acuerdo al</w:t>
      </w:r>
      <w:proofErr w:type="gramEnd"/>
      <w:r w:rsidRPr="00AC3BDC">
        <w:rPr>
          <w:rFonts w:ascii="Arial" w:eastAsia="Calibri" w:hAnsi="Arial" w:cs="Arial"/>
          <w:bCs/>
          <w:sz w:val="21"/>
          <w:szCs w:val="21"/>
          <w:lang w:val="es-ES_tradnl" w:eastAsia="en-US"/>
        </w:rPr>
        <w:t xml:space="preserve"> rango de SMMLV en el cual se encuentre el proceso de contratación.</w:t>
      </w:r>
    </w:p>
    <w:p w14:paraId="1B233077" w14:textId="3007085E"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p>
    <w:p w14:paraId="18D8CE66" w14:textId="31236B22"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'-Por lo menos uno (1) de los contratos válidos aportados debe acreditar experiencia general en el componente pozos de inspección, los cuales deben ser iguales o mayores al (F%) de los requeridos en la presente convocatoria para la captación [la entidad establecerá la cantidad de pozos de inspección proyectados para establecer la relación según el factor F%]. SI APLICA.</w:t>
      </w:r>
    </w:p>
    <w:p w14:paraId="36D1C833" w14:textId="28FA25FE"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p>
    <w:p w14:paraId="1F905678" w14:textId="762D4F45"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 xml:space="preserve">'-Por lo menos uno (1) de los contratos válidos aportados debe acreditar experiencia general en alguno de estos componentes tales como: cámaras de </w:t>
      </w:r>
      <w:proofErr w:type="spellStart"/>
      <w:r w:rsidRPr="00AC3BDC">
        <w:rPr>
          <w:rFonts w:ascii="Arial" w:eastAsia="Calibri" w:hAnsi="Arial" w:cs="Arial"/>
          <w:bCs/>
          <w:sz w:val="21"/>
          <w:szCs w:val="21"/>
          <w:lang w:val="es-ES_tradnl" w:eastAsia="en-US"/>
        </w:rPr>
        <w:t>caida</w:t>
      </w:r>
      <w:proofErr w:type="spellEnd"/>
      <w:r w:rsidRPr="00AC3BDC">
        <w:rPr>
          <w:rFonts w:ascii="Arial" w:eastAsia="Calibri" w:hAnsi="Arial" w:cs="Arial"/>
          <w:bCs/>
          <w:sz w:val="21"/>
          <w:szCs w:val="21"/>
          <w:lang w:val="es-ES_tradnl" w:eastAsia="en-US"/>
        </w:rPr>
        <w:t>, sifones invertidos, disipadores de energía, entre otras estructuras hidráulicas asociadas con el objeto del proceso de selección. SI APLICA.</w:t>
      </w:r>
    </w:p>
    <w:p w14:paraId="434709AB" w14:textId="174ACBDA"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p>
    <w:p w14:paraId="2B7B1ECC" w14:textId="6D6EF179"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'-Por lo menos uno (1) de los contratos válidos aportados debe acreditar experiencia general en el componente de conexiones domiciliarias, las cuales deben ser iguales o mayores al (F%) de los requeridos en la presente convocatoria para la captación [la entidad establecerá el número estimada de conexiones domiciliarias para establecer la relación según el factor F%]. SI APLICA.</w:t>
      </w:r>
    </w:p>
    <w:p w14:paraId="5432A4F8" w14:textId="35EF9B3B"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p>
    <w:p w14:paraId="4422F7CE" w14:textId="34DBC549" w:rsidR="00093AB0" w:rsidRPr="00AC3BDC" w:rsidRDefault="00093AB0" w:rsidP="00093AB0">
      <w:pPr>
        <w:tabs>
          <w:tab w:val="left" w:pos="0"/>
        </w:tabs>
        <w:ind w:left="709" w:right="709"/>
        <w:jc w:val="both"/>
        <w:rPr>
          <w:rFonts w:ascii="Arial" w:eastAsia="Calibri" w:hAnsi="Arial" w:cs="Arial"/>
          <w:bCs/>
          <w:sz w:val="21"/>
          <w:szCs w:val="21"/>
          <w:lang w:val="es-ES_tradnl" w:eastAsia="en-US"/>
        </w:rPr>
      </w:pPr>
      <w:r w:rsidRPr="00AC3BDC">
        <w:rPr>
          <w:rFonts w:ascii="Arial" w:eastAsia="Calibri" w:hAnsi="Arial" w:cs="Arial"/>
          <w:bCs/>
          <w:sz w:val="21"/>
          <w:szCs w:val="21"/>
          <w:lang w:val="es-ES_tradnl" w:eastAsia="en-US"/>
        </w:rPr>
        <w:t>'-Por lo menos uno (1) de los contratos válidos aportados debe acreditar experiencia general en entibados para construcción de acueductos y/o alcantarillados. SI APLICA.</w:t>
      </w:r>
    </w:p>
    <w:p w14:paraId="6A904359" w14:textId="77777777" w:rsidR="00093AB0" w:rsidRPr="00AC3BDC" w:rsidRDefault="00093AB0" w:rsidP="00093AB0">
      <w:pPr>
        <w:tabs>
          <w:tab w:val="left" w:pos="0"/>
        </w:tabs>
        <w:ind w:right="709"/>
        <w:jc w:val="both"/>
        <w:rPr>
          <w:rFonts w:ascii="Arial" w:eastAsia="Calibri" w:hAnsi="Arial" w:cs="Arial"/>
          <w:bCs/>
          <w:sz w:val="22"/>
          <w:szCs w:val="22"/>
          <w:lang w:val="es-ES_tradnl" w:eastAsia="en-US"/>
        </w:rPr>
      </w:pPr>
    </w:p>
    <w:p w14:paraId="49EB0042" w14:textId="3B774BED" w:rsidR="0046563F" w:rsidRPr="00AC3BDC" w:rsidRDefault="00626AB7" w:rsidP="00AC3BDC">
      <w:pPr>
        <w:tabs>
          <w:tab w:val="left" w:pos="0"/>
        </w:tabs>
        <w:spacing w:line="276" w:lineRule="auto"/>
        <w:ind w:firstLine="709"/>
        <w:jc w:val="both"/>
        <w:rPr>
          <w:rFonts w:ascii="Arial" w:eastAsia="Calibri" w:hAnsi="Arial" w:cs="Arial"/>
          <w:bCs/>
          <w:sz w:val="22"/>
          <w:szCs w:val="22"/>
          <w:lang w:eastAsia="en-US"/>
        </w:rPr>
      </w:pPr>
      <w:r w:rsidRPr="00AC3BDC">
        <w:rPr>
          <w:rFonts w:ascii="Arial" w:eastAsia="Calibri" w:hAnsi="Arial" w:cs="Arial"/>
          <w:color w:val="000000"/>
          <w:sz w:val="22"/>
          <w:lang w:val="es-ES_tradnl" w:eastAsia="en-GB"/>
        </w:rPr>
        <w:t xml:space="preserve">Como se evidencia, cada uno de los requisitos de experiencia específica exigidos en esta actividad, por regla general, se acreditará en </w:t>
      </w:r>
      <w:r w:rsidRPr="00AC3BDC">
        <w:rPr>
          <w:rFonts w:ascii="Arial" w:hAnsi="Arial" w:cs="Arial"/>
          <w:sz w:val="22"/>
        </w:rPr>
        <w:t>«</w:t>
      </w:r>
      <w:r w:rsidRPr="00AC3BDC">
        <w:rPr>
          <w:rFonts w:ascii="Arial" w:eastAsia="Calibri" w:hAnsi="Arial" w:cs="Arial"/>
          <w:color w:val="000000"/>
          <w:sz w:val="22"/>
          <w:lang w:val="es-ES_tradnl" w:eastAsia="en-GB"/>
        </w:rPr>
        <w:t>por lo menos 1 de los contratos válidos aportados</w:t>
      </w:r>
      <w:r w:rsidRPr="00AC3BDC">
        <w:rPr>
          <w:rFonts w:ascii="Arial" w:hAnsi="Arial" w:cs="Arial"/>
          <w:sz w:val="22"/>
        </w:rPr>
        <w:t>»</w:t>
      </w:r>
      <w:r w:rsidRPr="00AC3BDC">
        <w:rPr>
          <w:rFonts w:ascii="Arial" w:eastAsia="Calibri" w:hAnsi="Arial" w:cs="Arial"/>
          <w:color w:val="000000"/>
          <w:sz w:val="22"/>
          <w:lang w:val="es-ES_tradnl" w:eastAsia="en-GB"/>
        </w:rPr>
        <w:t xml:space="preserve">. Sin embargo, </w:t>
      </w:r>
      <w:r w:rsidR="00862711" w:rsidRPr="00AC3BDC">
        <w:rPr>
          <w:rFonts w:ascii="Arial" w:eastAsia="Calibri" w:hAnsi="Arial" w:cs="Arial"/>
          <w:bCs/>
          <w:sz w:val="22"/>
          <w:szCs w:val="22"/>
          <w:lang w:eastAsia="en-US"/>
        </w:rPr>
        <w:t>con base en la nota general</w:t>
      </w:r>
      <w:r w:rsidRPr="00AC3BDC">
        <w:rPr>
          <w:rFonts w:ascii="Arial" w:eastAsia="Calibri" w:hAnsi="Arial" w:cs="Arial"/>
          <w:bCs/>
          <w:sz w:val="22"/>
          <w:szCs w:val="22"/>
          <w:lang w:eastAsia="en-US"/>
        </w:rPr>
        <w:t xml:space="preserve"> señalada</w:t>
      </w:r>
      <w:r w:rsidR="00DF72FE" w:rsidRPr="00AC3BDC">
        <w:rPr>
          <w:rFonts w:ascii="Arial" w:eastAsia="Calibri" w:hAnsi="Arial" w:cs="Arial"/>
          <w:bCs/>
          <w:sz w:val="22"/>
          <w:szCs w:val="22"/>
          <w:lang w:eastAsia="en-US"/>
        </w:rPr>
        <w:t>, el proponente podrá acreditar el porcentaje (%) de dimensionamiento</w:t>
      </w:r>
      <w:r w:rsidR="00471432" w:rsidRPr="00AC3BDC">
        <w:rPr>
          <w:rFonts w:ascii="Arial" w:eastAsia="Calibri" w:hAnsi="Arial" w:cs="Arial"/>
          <w:bCs/>
          <w:sz w:val="22"/>
          <w:szCs w:val="22"/>
          <w:lang w:eastAsia="en-US"/>
        </w:rPr>
        <w:t xml:space="preserve"> </w:t>
      </w:r>
      <w:r w:rsidRPr="00AC3BDC">
        <w:rPr>
          <w:rFonts w:ascii="Arial" w:eastAsia="Calibri" w:hAnsi="Arial" w:cs="Arial"/>
          <w:bCs/>
          <w:sz w:val="22"/>
          <w:szCs w:val="22"/>
          <w:lang w:eastAsia="en-US"/>
        </w:rPr>
        <w:t>requerido</w:t>
      </w:r>
      <w:r w:rsidR="00DF72FE" w:rsidRPr="00AC3BDC">
        <w:rPr>
          <w:rFonts w:ascii="Arial" w:eastAsia="Calibri" w:hAnsi="Arial" w:cs="Arial"/>
          <w:bCs/>
          <w:sz w:val="22"/>
          <w:szCs w:val="22"/>
          <w:lang w:eastAsia="en-US"/>
        </w:rPr>
        <w:t xml:space="preserve"> </w:t>
      </w:r>
      <w:r w:rsidR="00862711" w:rsidRPr="00AC3BDC">
        <w:rPr>
          <w:rFonts w:ascii="Arial" w:eastAsia="Calibri" w:hAnsi="Arial" w:cs="Arial"/>
          <w:bCs/>
          <w:sz w:val="22"/>
          <w:szCs w:val="22"/>
          <w:lang w:eastAsia="en-US"/>
        </w:rPr>
        <w:t xml:space="preserve">con la sumatoria de </w:t>
      </w:r>
      <w:r w:rsidR="00862711" w:rsidRPr="00AC3BDC">
        <w:rPr>
          <w:rFonts w:ascii="Arial" w:eastAsia="Calibri" w:hAnsi="Arial" w:cs="Arial"/>
          <w:bCs/>
          <w:sz w:val="22"/>
          <w:szCs w:val="22"/>
          <w:lang w:eastAsia="en-US"/>
        </w:rPr>
        <w:lastRenderedPageBreak/>
        <w:t>máximo dos (2) de los contratos válidos aportados</w:t>
      </w:r>
      <w:r w:rsidR="00DF72FE" w:rsidRPr="00AC3BDC">
        <w:rPr>
          <w:rFonts w:ascii="Arial" w:eastAsia="Calibri" w:hAnsi="Arial" w:cs="Arial"/>
          <w:bCs/>
          <w:sz w:val="22"/>
          <w:szCs w:val="22"/>
          <w:lang w:eastAsia="en-US"/>
        </w:rPr>
        <w:t xml:space="preserve">, siempre que así lo haya </w:t>
      </w:r>
      <w:r w:rsidR="003461E1" w:rsidRPr="00AC3BDC">
        <w:rPr>
          <w:rFonts w:ascii="Arial" w:eastAsia="Calibri" w:hAnsi="Arial" w:cs="Arial"/>
          <w:bCs/>
          <w:sz w:val="22"/>
          <w:szCs w:val="22"/>
          <w:lang w:eastAsia="en-US"/>
        </w:rPr>
        <w:t xml:space="preserve">establecido </w:t>
      </w:r>
      <w:r w:rsidR="00DF72FE" w:rsidRPr="00AC3BDC">
        <w:rPr>
          <w:rFonts w:ascii="Arial" w:eastAsia="Calibri" w:hAnsi="Arial" w:cs="Arial"/>
          <w:bCs/>
          <w:sz w:val="22"/>
          <w:szCs w:val="22"/>
          <w:lang w:eastAsia="en-US"/>
        </w:rPr>
        <w:t>la entidad</w:t>
      </w:r>
      <w:r w:rsidR="003461E1" w:rsidRPr="00AC3BDC">
        <w:rPr>
          <w:rFonts w:ascii="Arial" w:eastAsia="Calibri" w:hAnsi="Arial" w:cs="Arial"/>
          <w:bCs/>
          <w:sz w:val="22"/>
          <w:szCs w:val="22"/>
          <w:lang w:eastAsia="en-US"/>
        </w:rPr>
        <w:t xml:space="preserve"> estatal en el pliego de condiciones.</w:t>
      </w:r>
    </w:p>
    <w:bookmarkEnd w:id="15"/>
    <w:p w14:paraId="2C33EC9F" w14:textId="031579AC" w:rsidR="00F357AF" w:rsidRPr="00AC3BDC" w:rsidRDefault="003461E1" w:rsidP="00F357AF">
      <w:pPr>
        <w:tabs>
          <w:tab w:val="left" w:pos="0"/>
        </w:tabs>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 xml:space="preserve">Ahora bien, retomando la </w:t>
      </w:r>
      <w:r w:rsidR="00F357AF" w:rsidRPr="00AC3BDC">
        <w:rPr>
          <w:rFonts w:ascii="Arial" w:eastAsia="Calibri" w:hAnsi="Arial" w:cs="Arial"/>
          <w:bCs/>
          <w:sz w:val="22"/>
          <w:szCs w:val="22"/>
          <w:lang w:eastAsia="en-US"/>
        </w:rPr>
        <w:t>experiencia específica obligatoria</w:t>
      </w:r>
      <w:r w:rsidRPr="00AC3BDC">
        <w:rPr>
          <w:rFonts w:ascii="Arial" w:eastAsia="Calibri" w:hAnsi="Arial" w:cs="Arial"/>
          <w:bCs/>
          <w:sz w:val="22"/>
          <w:szCs w:val="22"/>
          <w:lang w:eastAsia="en-US"/>
        </w:rPr>
        <w:t>, que se señaló en líneas anteriores,</w:t>
      </w:r>
      <w:r w:rsidR="00F357AF" w:rsidRPr="00AC3BDC">
        <w:rPr>
          <w:rFonts w:ascii="Arial" w:eastAsia="Calibri" w:hAnsi="Arial" w:cs="Arial"/>
          <w:bCs/>
          <w:sz w:val="22"/>
          <w:szCs w:val="22"/>
          <w:lang w:eastAsia="en-US"/>
        </w:rPr>
        <w:t xml:space="preserve"> la</w:t>
      </w:r>
      <w:r w:rsidR="00F357AF" w:rsidRPr="00AC3BDC">
        <w:rPr>
          <w:rFonts w:ascii="Arial" w:eastAsia="Calibri" w:hAnsi="Arial" w:cs="Arial"/>
          <w:bCs/>
          <w:sz w:val="22"/>
          <w:szCs w:val="22"/>
          <w:lang w:val="es-ES_tradnl" w:eastAsia="en-US"/>
        </w:rPr>
        <w:t xml:space="preserve"> entidad deberá definir tres aspectos: i) la longitud de tubería equivalente a un determinado porcentaje, el cual establece la entidad de acuerdo con la cuantía del proceso, </w:t>
      </w:r>
      <w:proofErr w:type="spellStart"/>
      <w:r w:rsidR="00F357AF" w:rsidRPr="00AC3BDC">
        <w:rPr>
          <w:rFonts w:ascii="Arial" w:eastAsia="Calibri" w:hAnsi="Arial" w:cs="Arial"/>
          <w:bCs/>
          <w:sz w:val="22"/>
          <w:szCs w:val="22"/>
          <w:lang w:val="es-ES_tradnl" w:eastAsia="en-US"/>
        </w:rPr>
        <w:t>ii</w:t>
      </w:r>
      <w:proofErr w:type="spellEnd"/>
      <w:r w:rsidR="00F357AF" w:rsidRPr="00AC3BDC">
        <w:rPr>
          <w:rFonts w:ascii="Arial" w:eastAsia="Calibri" w:hAnsi="Arial" w:cs="Arial"/>
          <w:bCs/>
          <w:sz w:val="22"/>
          <w:szCs w:val="22"/>
          <w:lang w:val="es-ES_tradnl" w:eastAsia="en-US"/>
        </w:rPr>
        <w:t>) el material más representativo de la tubería (</w:t>
      </w:r>
      <w:r w:rsidR="00F357AF" w:rsidRPr="00AC3BDC">
        <w:rPr>
          <w:rFonts w:ascii="Arial" w:eastAsia="Calibri" w:hAnsi="Arial" w:cs="Arial"/>
          <w:bCs/>
          <w:sz w:val="22"/>
          <w:szCs w:val="22"/>
          <w:lang w:eastAsia="en-US"/>
        </w:rPr>
        <w:t>PVC, HD, PEAD, GRP, ACCP, entre otras)</w:t>
      </w:r>
      <w:r w:rsidR="00F357AF" w:rsidRPr="00AC3BDC">
        <w:rPr>
          <w:rFonts w:ascii="Arial" w:eastAsia="Calibri" w:hAnsi="Arial" w:cs="Arial"/>
          <w:bCs/>
          <w:sz w:val="22"/>
          <w:szCs w:val="22"/>
          <w:lang w:val="es-ES_tradnl" w:eastAsia="en-US"/>
        </w:rPr>
        <w:t xml:space="preserve"> y, </w:t>
      </w:r>
      <w:proofErr w:type="spellStart"/>
      <w:r w:rsidR="00F357AF" w:rsidRPr="00AC3BDC">
        <w:rPr>
          <w:rFonts w:ascii="Arial" w:eastAsia="Calibri" w:hAnsi="Arial" w:cs="Arial"/>
          <w:bCs/>
          <w:sz w:val="22"/>
          <w:szCs w:val="22"/>
          <w:lang w:val="es-ES_tradnl" w:eastAsia="en-US"/>
        </w:rPr>
        <w:t>iii</w:t>
      </w:r>
      <w:proofErr w:type="spellEnd"/>
      <w:r w:rsidR="00F357AF" w:rsidRPr="00AC3BDC">
        <w:rPr>
          <w:rFonts w:ascii="Arial" w:eastAsia="Calibri" w:hAnsi="Arial" w:cs="Arial"/>
          <w:bCs/>
          <w:sz w:val="22"/>
          <w:szCs w:val="22"/>
          <w:lang w:val="es-ES_tradnl" w:eastAsia="en-US"/>
        </w:rPr>
        <w:t xml:space="preserve">) el rango de diámetros comerciales para la tubería principal o más representativa del proyecto. En este caso, </w:t>
      </w:r>
      <w:r w:rsidRPr="00AC3BDC">
        <w:rPr>
          <w:rFonts w:ascii="Arial" w:eastAsia="Calibri" w:hAnsi="Arial" w:cs="Arial"/>
          <w:bCs/>
          <w:sz w:val="22"/>
          <w:szCs w:val="22"/>
          <w:lang w:val="es-ES_tradnl" w:eastAsia="en-US"/>
        </w:rPr>
        <w:t>los proponentes</w:t>
      </w:r>
      <w:r w:rsidR="00F357AF" w:rsidRPr="00AC3BDC">
        <w:rPr>
          <w:rFonts w:ascii="Arial" w:eastAsia="Calibri" w:hAnsi="Arial" w:cs="Arial"/>
          <w:bCs/>
          <w:sz w:val="22"/>
          <w:szCs w:val="22"/>
          <w:lang w:val="es-ES_tradnl" w:eastAsia="en-US"/>
        </w:rPr>
        <w:t xml:space="preserve"> podrá</w:t>
      </w:r>
      <w:r w:rsidRPr="00AC3BDC">
        <w:rPr>
          <w:rFonts w:ascii="Arial" w:eastAsia="Calibri" w:hAnsi="Arial" w:cs="Arial"/>
          <w:bCs/>
          <w:sz w:val="22"/>
          <w:szCs w:val="22"/>
          <w:lang w:val="es-ES_tradnl" w:eastAsia="en-US"/>
        </w:rPr>
        <w:t>n</w:t>
      </w:r>
      <w:r w:rsidR="00F357AF" w:rsidRPr="00AC3BDC">
        <w:rPr>
          <w:rFonts w:ascii="Arial" w:eastAsia="Calibri" w:hAnsi="Arial" w:cs="Arial"/>
          <w:bCs/>
          <w:sz w:val="22"/>
          <w:szCs w:val="22"/>
          <w:lang w:val="es-ES_tradnl" w:eastAsia="en-US"/>
        </w:rPr>
        <w:t xml:space="preserve"> acreditar la longitud de tubería con la sumatoria de máximo dos contratos, siempre que así lo haya </w:t>
      </w:r>
      <w:r w:rsidRPr="00AC3BDC">
        <w:rPr>
          <w:rFonts w:ascii="Arial" w:eastAsia="Calibri" w:hAnsi="Arial" w:cs="Arial"/>
          <w:bCs/>
          <w:sz w:val="22"/>
          <w:szCs w:val="22"/>
          <w:lang w:val="es-ES_tradnl" w:eastAsia="en-US"/>
        </w:rPr>
        <w:t xml:space="preserve">permitido </w:t>
      </w:r>
      <w:r w:rsidR="00F357AF" w:rsidRPr="00AC3BDC">
        <w:rPr>
          <w:rFonts w:ascii="Arial" w:eastAsia="Calibri" w:hAnsi="Arial" w:cs="Arial"/>
          <w:bCs/>
          <w:sz w:val="22"/>
          <w:szCs w:val="22"/>
          <w:lang w:val="es-ES_tradnl" w:eastAsia="en-US"/>
        </w:rPr>
        <w:t>la entidad</w:t>
      </w:r>
      <w:r w:rsidRPr="00AC3BDC">
        <w:rPr>
          <w:rFonts w:ascii="Arial" w:eastAsia="Calibri" w:hAnsi="Arial" w:cs="Arial"/>
          <w:bCs/>
          <w:sz w:val="22"/>
          <w:szCs w:val="22"/>
          <w:lang w:val="es-ES_tradnl" w:eastAsia="en-US"/>
        </w:rPr>
        <w:t>, conforme lo explicado,</w:t>
      </w:r>
      <w:r w:rsidR="00F357AF" w:rsidRPr="00AC3BDC">
        <w:rPr>
          <w:rFonts w:ascii="Arial" w:eastAsia="Calibri" w:hAnsi="Arial" w:cs="Arial"/>
          <w:bCs/>
          <w:sz w:val="22"/>
          <w:szCs w:val="22"/>
          <w:lang w:val="es-ES_tradnl" w:eastAsia="en-US"/>
        </w:rPr>
        <w:t xml:space="preserve"> y</w:t>
      </w:r>
      <w:r w:rsidR="00F357AF" w:rsidRPr="00AC3BDC">
        <w:rPr>
          <w:rFonts w:ascii="Arial" w:eastAsia="Calibri" w:hAnsi="Arial" w:cs="Arial"/>
          <w:bCs/>
          <w:sz w:val="22"/>
          <w:szCs w:val="22"/>
          <w:lang w:eastAsia="en-US"/>
        </w:rPr>
        <w:t xml:space="preserve"> adicionalmente deberá cumplir con lo indicado en los demás aspectos. Por ejemplo, si la longitud de tubería a acreditar correspond</w:t>
      </w:r>
      <w:r w:rsidR="008030AE" w:rsidRPr="00AC3BDC">
        <w:rPr>
          <w:rFonts w:ascii="Arial" w:eastAsia="Calibri" w:hAnsi="Arial" w:cs="Arial"/>
          <w:bCs/>
          <w:sz w:val="22"/>
          <w:szCs w:val="22"/>
          <w:lang w:eastAsia="en-US"/>
        </w:rPr>
        <w:t>e</w:t>
      </w:r>
      <w:r w:rsidR="00F357AF" w:rsidRPr="00AC3BDC">
        <w:rPr>
          <w:rFonts w:ascii="Arial" w:eastAsia="Calibri" w:hAnsi="Arial" w:cs="Arial"/>
          <w:bCs/>
          <w:sz w:val="22"/>
          <w:szCs w:val="22"/>
          <w:lang w:eastAsia="en-US"/>
        </w:rPr>
        <w:t xml:space="preserve"> a 10</w:t>
      </w:r>
      <w:r w:rsidR="008030AE" w:rsidRPr="00AC3BDC">
        <w:rPr>
          <w:rFonts w:ascii="Arial" w:eastAsia="Calibri" w:hAnsi="Arial" w:cs="Arial"/>
          <w:bCs/>
          <w:sz w:val="22"/>
          <w:szCs w:val="22"/>
          <w:lang w:eastAsia="en-US"/>
        </w:rPr>
        <w:t xml:space="preserve"> </w:t>
      </w:r>
      <w:r w:rsidR="00F357AF" w:rsidRPr="00AC3BDC">
        <w:rPr>
          <w:rFonts w:ascii="Arial" w:eastAsia="Calibri" w:hAnsi="Arial" w:cs="Arial"/>
          <w:bCs/>
          <w:sz w:val="22"/>
          <w:szCs w:val="22"/>
          <w:lang w:eastAsia="en-US"/>
        </w:rPr>
        <w:t>k</w:t>
      </w:r>
      <w:r w:rsidR="008030AE" w:rsidRPr="00AC3BDC">
        <w:rPr>
          <w:rFonts w:ascii="Arial" w:eastAsia="Calibri" w:hAnsi="Arial" w:cs="Arial"/>
          <w:bCs/>
          <w:sz w:val="22"/>
          <w:szCs w:val="22"/>
          <w:lang w:eastAsia="en-US"/>
        </w:rPr>
        <w:t>m</w:t>
      </w:r>
      <w:r w:rsidR="00F357AF" w:rsidRPr="00AC3BDC">
        <w:rPr>
          <w:rFonts w:ascii="Arial" w:eastAsia="Calibri" w:hAnsi="Arial" w:cs="Arial"/>
          <w:bCs/>
          <w:sz w:val="22"/>
          <w:szCs w:val="22"/>
          <w:lang w:eastAsia="en-US"/>
        </w:rPr>
        <w:t xml:space="preserve">, el material del contrato es PVC y el rango del diámetro se estableció entre 20” a 28”, el proponente podrá acreditar en máximo dos contratos que sumen la totalidad de la longitud de tubería de 10 km, pero cada contrato deberá cumplir tanto con el material como con el rango de diámetro determinado. </w:t>
      </w:r>
    </w:p>
    <w:p w14:paraId="053C609B" w14:textId="6ED69C68" w:rsidR="00F357AF" w:rsidRPr="00AC3BDC" w:rsidRDefault="00F357AF" w:rsidP="00F357AF">
      <w:pPr>
        <w:tabs>
          <w:tab w:val="left" w:pos="0"/>
        </w:tabs>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 xml:space="preserve">En lo relacionado con la experiencia específica que puede escoger la entidad, si </w:t>
      </w:r>
      <w:r w:rsidR="003461E1" w:rsidRPr="00AC3BDC">
        <w:rPr>
          <w:rFonts w:ascii="Arial" w:eastAsia="Calibri" w:hAnsi="Arial" w:cs="Arial"/>
          <w:bCs/>
          <w:sz w:val="22"/>
          <w:szCs w:val="22"/>
          <w:lang w:eastAsia="en-US"/>
        </w:rPr>
        <w:t xml:space="preserve">ella </w:t>
      </w:r>
      <w:r w:rsidRPr="00AC3BDC">
        <w:rPr>
          <w:rFonts w:ascii="Arial" w:eastAsia="Calibri" w:hAnsi="Arial" w:cs="Arial"/>
          <w:bCs/>
          <w:sz w:val="22"/>
          <w:szCs w:val="22"/>
          <w:lang w:eastAsia="en-US"/>
        </w:rPr>
        <w:t>determina que la actividad más relevante o principal del proyecto de las opciones enlistadas en el numeral 2.1 es</w:t>
      </w:r>
      <w:r w:rsidR="008030AE" w:rsidRPr="00AC3BDC">
        <w:rPr>
          <w:rFonts w:ascii="Arial" w:eastAsia="Calibri" w:hAnsi="Arial" w:cs="Arial"/>
          <w:bCs/>
          <w:sz w:val="22"/>
          <w:szCs w:val="22"/>
          <w:lang w:eastAsia="en-US"/>
        </w:rPr>
        <w:t>, por ejemplo,</w:t>
      </w:r>
      <w:r w:rsidRPr="00AC3BDC">
        <w:rPr>
          <w:rFonts w:ascii="Arial" w:eastAsia="Calibri" w:hAnsi="Arial" w:cs="Arial"/>
          <w:bCs/>
          <w:sz w:val="22"/>
          <w:szCs w:val="22"/>
          <w:lang w:eastAsia="en-US"/>
        </w:rPr>
        <w:t xml:space="preserve"> la del componente de pozos de inspección, deberá establecer el porcentaje (%) de dimensionamiento a exigir para este componente, de acuerdo con la cuantía del proceso. A modo de ilustración, si el proceso de contratación es de una cuantía menor a 100 SMMLV, entonces el porcentaje de dimensionamiento deberá ser del 60% y, si la entidad estableció que la cantidad de pozos de inspección proyectados corresponde a 20, el proponente deberá acreditar experiencia en la construcción de 12 pozos de inspección. Esta experiencia podrá acreditarse en máximo dos (2) contratos válidos aportados, es decir, que estos contratos deben cumplir con la experiencia general requerida y sumar la totalidad de los pozos de inspección solicitados. Se reitera, esta condición únicamente aplica en caso de que la entidad determine que podrá acreditar dicha experiencia en máximo dos (2) contratos de acuerdo con los parámetros expuestos, de lo contrario, deberá acreditarlo en un (1) solo contrato. </w:t>
      </w:r>
    </w:p>
    <w:p w14:paraId="7852D75F" w14:textId="3A3B3E76" w:rsidR="00F357AF" w:rsidRPr="00AC3BDC" w:rsidRDefault="00F357AF" w:rsidP="00F357AF">
      <w:pPr>
        <w:tabs>
          <w:tab w:val="left" w:pos="0"/>
        </w:tabs>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De esta manera, el proponente podrá acreditar la longitud de tubería de 10km y los 12 pozos de inspección en máximo dos contratos que sumen la totalidad de estas magnitudes, siempre que así lo haya determinado la entidad. En todo caso, el oferente tendrá en cuenta que el máximo de contratos permitidos para acreditar la experiencia general y específica es seis (6) y que el número de contratos que aporte impactará en el valor del presupuesto oficial del proceso que deberá acreditar para cumplir con el requisito habilitante</w:t>
      </w:r>
      <w:r w:rsidR="003461E1" w:rsidRPr="00AC3BDC">
        <w:rPr>
          <w:rFonts w:ascii="Arial" w:eastAsia="Calibri" w:hAnsi="Arial" w:cs="Arial"/>
          <w:bCs/>
          <w:sz w:val="22"/>
          <w:szCs w:val="22"/>
          <w:lang w:eastAsia="en-US"/>
        </w:rPr>
        <w:t>, de acuerdo con lo explicado en el numeral 2.1. de este concepto.</w:t>
      </w:r>
    </w:p>
    <w:p w14:paraId="6597185F" w14:textId="77777777" w:rsidR="00142103" w:rsidRPr="00AC3BDC" w:rsidRDefault="00142103" w:rsidP="00F357AF">
      <w:pPr>
        <w:spacing w:line="276" w:lineRule="auto"/>
        <w:jc w:val="both"/>
        <w:rPr>
          <w:rFonts w:ascii="Arial" w:hAnsi="Arial" w:cs="Arial"/>
          <w:sz w:val="22"/>
        </w:rPr>
      </w:pPr>
    </w:p>
    <w:p w14:paraId="37CA9805" w14:textId="7D32B119" w:rsidR="00DD5B04" w:rsidRPr="00AC3BDC" w:rsidRDefault="004177A6" w:rsidP="00510DE9">
      <w:pPr>
        <w:tabs>
          <w:tab w:val="left" w:pos="0"/>
        </w:tabs>
        <w:jc w:val="both"/>
        <w:rPr>
          <w:rFonts w:ascii="Arial" w:eastAsia="Calibri" w:hAnsi="Arial" w:cs="Arial"/>
          <w:b/>
          <w:color w:val="000000" w:themeColor="text1"/>
          <w:sz w:val="22"/>
          <w:lang w:val="es-ES_tradnl"/>
        </w:rPr>
      </w:pPr>
      <w:r w:rsidRPr="00AC3BDC">
        <w:rPr>
          <w:rFonts w:ascii="Arial" w:eastAsia="Calibri" w:hAnsi="Arial" w:cs="Arial"/>
          <w:b/>
          <w:color w:val="000000" w:themeColor="text1"/>
          <w:sz w:val="22"/>
          <w:lang w:val="es-ES_tradnl"/>
        </w:rPr>
        <w:t>3</w:t>
      </w:r>
      <w:r w:rsidR="00B011A9" w:rsidRPr="00AC3BDC">
        <w:rPr>
          <w:rFonts w:ascii="Arial" w:eastAsia="Calibri" w:hAnsi="Arial" w:cs="Arial"/>
          <w:b/>
          <w:color w:val="000000" w:themeColor="text1"/>
          <w:sz w:val="22"/>
          <w:lang w:val="es-ES_tradnl"/>
        </w:rPr>
        <w:t xml:space="preserve">. </w:t>
      </w:r>
      <w:r w:rsidR="00DD5B04" w:rsidRPr="00AC3BDC">
        <w:rPr>
          <w:rFonts w:ascii="Arial" w:eastAsia="Calibri" w:hAnsi="Arial" w:cs="Arial"/>
          <w:b/>
          <w:color w:val="000000" w:themeColor="text1"/>
          <w:sz w:val="22"/>
          <w:lang w:val="es-ES_tradnl"/>
        </w:rPr>
        <w:t>Respuesta</w:t>
      </w:r>
    </w:p>
    <w:p w14:paraId="49375CFA" w14:textId="77777777" w:rsidR="00D633AC" w:rsidRPr="00AC3BDC" w:rsidRDefault="00D633AC" w:rsidP="000934F2">
      <w:pPr>
        <w:spacing w:line="276" w:lineRule="auto"/>
        <w:jc w:val="both"/>
        <w:rPr>
          <w:rFonts w:ascii="Arial" w:hAnsi="Arial" w:cs="Arial"/>
          <w:color w:val="000000" w:themeColor="text1"/>
          <w:sz w:val="22"/>
          <w:lang w:val="es-ES_tradnl"/>
        </w:rPr>
      </w:pPr>
    </w:p>
    <w:p w14:paraId="6AC93579" w14:textId="77777777" w:rsidR="00F45215" w:rsidRPr="00AC3BDC" w:rsidRDefault="00F45215" w:rsidP="00F45215">
      <w:pPr>
        <w:ind w:left="709" w:right="476"/>
        <w:jc w:val="both"/>
        <w:rPr>
          <w:rFonts w:ascii="Arial" w:hAnsi="Arial" w:cs="Arial"/>
          <w:bCs/>
          <w:sz w:val="21"/>
          <w:szCs w:val="21"/>
        </w:rPr>
      </w:pPr>
      <w:r w:rsidRPr="00AC3BDC">
        <w:rPr>
          <w:rFonts w:ascii="Arial" w:hAnsi="Arial" w:cs="Arial"/>
          <w:color w:val="000000"/>
          <w:sz w:val="21"/>
          <w:szCs w:val="21"/>
          <w:bdr w:val="none" w:sz="0" w:space="0" w:color="auto" w:frame="1"/>
        </w:rPr>
        <w:t>«</w:t>
      </w:r>
      <w:r w:rsidRPr="00AC3BDC">
        <w:rPr>
          <w:rFonts w:ascii="Arial" w:hAnsi="Arial" w:cs="Arial"/>
          <w:bCs/>
          <w:sz w:val="21"/>
          <w:szCs w:val="21"/>
        </w:rPr>
        <w:t>de acuerdo a la matriz 1 de los proyectos de AGUA POTABLE Y SANEAMIENTO BASICO, en la experiencia especifica de construcción optimización etc. de acueductos, alcantarillados PTAP, se agregó la siguiente nota "Nota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 La entidad NO podrá escoger más de 3 requisitos de experiencia específica, ya que identificará los de mayor relevancia para el proyecto según la actividad a contratar."</w:t>
      </w:r>
    </w:p>
    <w:p w14:paraId="441549AF" w14:textId="77777777" w:rsidR="00F45215" w:rsidRPr="00AC3BDC" w:rsidRDefault="00F45215" w:rsidP="00F45215">
      <w:pPr>
        <w:ind w:left="709" w:right="476"/>
        <w:jc w:val="both"/>
        <w:rPr>
          <w:rFonts w:ascii="Arial" w:hAnsi="Arial" w:cs="Arial"/>
          <w:bCs/>
          <w:sz w:val="21"/>
          <w:szCs w:val="21"/>
        </w:rPr>
      </w:pPr>
    </w:p>
    <w:p w14:paraId="7FB8999C" w14:textId="77777777" w:rsidR="00F45215" w:rsidRPr="00AC3BDC" w:rsidRDefault="00F45215" w:rsidP="00F45215">
      <w:pPr>
        <w:ind w:left="709" w:right="476"/>
        <w:jc w:val="both"/>
        <w:rPr>
          <w:rFonts w:ascii="Arial" w:hAnsi="Arial" w:cs="Arial"/>
          <w:bCs/>
          <w:sz w:val="21"/>
          <w:szCs w:val="21"/>
        </w:rPr>
      </w:pPr>
      <w:r w:rsidRPr="00AC3BDC">
        <w:rPr>
          <w:rFonts w:ascii="Arial" w:hAnsi="Arial" w:cs="Arial"/>
          <w:bCs/>
          <w:sz w:val="21"/>
          <w:szCs w:val="21"/>
        </w:rPr>
        <w:t xml:space="preserve">Por </w:t>
      </w:r>
      <w:proofErr w:type="gramStart"/>
      <w:r w:rsidRPr="00AC3BDC">
        <w:rPr>
          <w:rFonts w:ascii="Arial" w:hAnsi="Arial" w:cs="Arial"/>
          <w:bCs/>
          <w:sz w:val="21"/>
          <w:szCs w:val="21"/>
        </w:rPr>
        <w:t>ejemplo</w:t>
      </w:r>
      <w:proofErr w:type="gramEnd"/>
      <w:r w:rsidRPr="00AC3BDC">
        <w:rPr>
          <w:rFonts w:ascii="Arial" w:hAnsi="Arial" w:cs="Arial"/>
          <w:bCs/>
          <w:sz w:val="21"/>
          <w:szCs w:val="21"/>
        </w:rPr>
        <w:t xml:space="preserve"> en el caso de CONSTRUCCION DE ALCANTARILLADO</w:t>
      </w:r>
    </w:p>
    <w:p w14:paraId="67E9EA1C" w14:textId="77777777" w:rsidR="00F45215" w:rsidRPr="00AC3BDC" w:rsidRDefault="00F45215" w:rsidP="00F45215">
      <w:pPr>
        <w:ind w:left="709" w:right="476"/>
        <w:jc w:val="both"/>
        <w:rPr>
          <w:rFonts w:ascii="Arial" w:hAnsi="Arial" w:cs="Arial"/>
          <w:bCs/>
          <w:sz w:val="21"/>
          <w:szCs w:val="21"/>
        </w:rPr>
      </w:pPr>
      <w:r w:rsidRPr="00AC3BDC">
        <w:rPr>
          <w:rFonts w:ascii="Arial" w:hAnsi="Arial" w:cs="Arial"/>
          <w:bCs/>
          <w:sz w:val="21"/>
          <w:szCs w:val="21"/>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p>
    <w:p w14:paraId="13C71881" w14:textId="77777777" w:rsidR="00F45215" w:rsidRPr="00AC3BDC" w:rsidRDefault="00F45215" w:rsidP="00F45215">
      <w:pPr>
        <w:ind w:left="709" w:right="476"/>
        <w:jc w:val="both"/>
        <w:rPr>
          <w:rFonts w:ascii="Arial" w:hAnsi="Arial" w:cs="Arial"/>
          <w:bCs/>
          <w:sz w:val="21"/>
          <w:szCs w:val="21"/>
        </w:rPr>
      </w:pPr>
    </w:p>
    <w:p w14:paraId="5803C8A8" w14:textId="77777777" w:rsidR="00F45215" w:rsidRPr="00AC3BDC" w:rsidRDefault="00F45215" w:rsidP="00F45215">
      <w:pPr>
        <w:ind w:left="709" w:right="476"/>
        <w:jc w:val="both"/>
        <w:rPr>
          <w:rFonts w:ascii="Arial" w:hAnsi="Arial" w:cs="Arial"/>
          <w:bCs/>
          <w:sz w:val="21"/>
          <w:szCs w:val="21"/>
        </w:rPr>
      </w:pPr>
      <w:r w:rsidRPr="00AC3BDC">
        <w:rPr>
          <w:rFonts w:ascii="Arial" w:hAnsi="Arial" w:cs="Arial"/>
          <w:bCs/>
          <w:sz w:val="21"/>
          <w:szCs w:val="21"/>
        </w:rPr>
        <w:t>ENTONCES POR DAR UN EJEMPLO SE EXIGE 1000 ML DE TUBERIA DE 26 A 32 PULGADAS sea cual sea el monto del proceso solo por dar un ejemplo</w:t>
      </w:r>
    </w:p>
    <w:p w14:paraId="2435ACED" w14:textId="77777777" w:rsidR="00F45215" w:rsidRPr="00AC3BDC" w:rsidRDefault="00F45215" w:rsidP="00F45215">
      <w:pPr>
        <w:ind w:left="709" w:right="476"/>
        <w:jc w:val="both"/>
        <w:rPr>
          <w:rFonts w:ascii="Arial" w:hAnsi="Arial" w:cs="Arial"/>
          <w:bCs/>
          <w:sz w:val="21"/>
          <w:szCs w:val="21"/>
        </w:rPr>
      </w:pPr>
    </w:p>
    <w:p w14:paraId="3A37B60C" w14:textId="77777777" w:rsidR="00F45215" w:rsidRPr="00AC3BDC" w:rsidRDefault="00F45215" w:rsidP="00F45215">
      <w:pPr>
        <w:ind w:left="709" w:right="476"/>
        <w:jc w:val="both"/>
        <w:rPr>
          <w:rFonts w:ascii="Arial" w:hAnsi="Arial" w:cs="Arial"/>
          <w:bCs/>
          <w:sz w:val="21"/>
          <w:szCs w:val="21"/>
        </w:rPr>
      </w:pPr>
      <w:r w:rsidRPr="00AC3BDC">
        <w:rPr>
          <w:rFonts w:ascii="Arial" w:hAnsi="Arial" w:cs="Arial"/>
          <w:bCs/>
          <w:sz w:val="21"/>
          <w:szCs w:val="21"/>
        </w:rPr>
        <w:t>PREGUNTAS</w:t>
      </w:r>
    </w:p>
    <w:p w14:paraId="064FBBCF" w14:textId="77777777" w:rsidR="00F45215" w:rsidRPr="00AC3BDC" w:rsidRDefault="00F45215" w:rsidP="00F45215">
      <w:pPr>
        <w:ind w:left="709" w:right="476"/>
        <w:jc w:val="both"/>
        <w:rPr>
          <w:rFonts w:ascii="Arial" w:hAnsi="Arial" w:cs="Arial"/>
          <w:bCs/>
          <w:sz w:val="21"/>
          <w:szCs w:val="21"/>
        </w:rPr>
      </w:pPr>
    </w:p>
    <w:p w14:paraId="3BE4B8AF" w14:textId="77777777" w:rsidR="00F45215" w:rsidRPr="00AC3BDC" w:rsidRDefault="00F45215" w:rsidP="00F45215">
      <w:pPr>
        <w:ind w:left="709" w:right="476"/>
        <w:jc w:val="both"/>
        <w:rPr>
          <w:rFonts w:ascii="Arial" w:hAnsi="Arial" w:cs="Arial"/>
          <w:bCs/>
          <w:sz w:val="21"/>
          <w:szCs w:val="21"/>
        </w:rPr>
      </w:pPr>
      <w:r w:rsidRPr="00AC3BDC">
        <w:rPr>
          <w:rFonts w:ascii="Arial" w:hAnsi="Arial" w:cs="Arial"/>
          <w:bCs/>
          <w:sz w:val="21"/>
          <w:szCs w:val="21"/>
        </w:rPr>
        <w:t xml:space="preserve">- Según la nota yo como oferente puedo acreditar estos 1000 ml en dos contratos aportados? </w:t>
      </w:r>
      <w:proofErr w:type="gramStart"/>
      <w:r w:rsidRPr="00AC3BDC">
        <w:rPr>
          <w:rFonts w:ascii="Arial" w:hAnsi="Arial" w:cs="Arial"/>
          <w:bCs/>
          <w:sz w:val="21"/>
          <w:szCs w:val="21"/>
        </w:rPr>
        <w:t>en un contrato 700ml y en el otro 300 ml por dar un ejemplo?</w:t>
      </w:r>
      <w:proofErr w:type="gramEnd"/>
    </w:p>
    <w:p w14:paraId="508DEC29" w14:textId="77777777" w:rsidR="00F45215" w:rsidRPr="00AC3BDC" w:rsidRDefault="00F45215" w:rsidP="00F45215">
      <w:pPr>
        <w:ind w:left="709" w:right="476"/>
        <w:jc w:val="both"/>
        <w:rPr>
          <w:rFonts w:ascii="Arial" w:hAnsi="Arial" w:cs="Arial"/>
          <w:bCs/>
          <w:sz w:val="21"/>
          <w:szCs w:val="21"/>
        </w:rPr>
      </w:pPr>
    </w:p>
    <w:p w14:paraId="6FA9D1E2" w14:textId="77777777" w:rsidR="00F45215" w:rsidRPr="00AC3BDC" w:rsidRDefault="00F45215" w:rsidP="008160DA">
      <w:pPr>
        <w:ind w:left="709" w:right="476"/>
        <w:jc w:val="both"/>
        <w:rPr>
          <w:rFonts w:ascii="Arial" w:hAnsi="Arial" w:cs="Arial"/>
          <w:bCs/>
          <w:sz w:val="21"/>
          <w:szCs w:val="21"/>
        </w:rPr>
      </w:pPr>
      <w:r w:rsidRPr="00AC3BDC">
        <w:rPr>
          <w:rFonts w:ascii="Arial" w:hAnsi="Arial" w:cs="Arial"/>
          <w:bCs/>
          <w:sz w:val="21"/>
          <w:szCs w:val="21"/>
        </w:rPr>
        <w:t xml:space="preserve">- </w:t>
      </w:r>
      <w:proofErr w:type="gramStart"/>
      <w:r w:rsidRPr="00AC3BDC">
        <w:rPr>
          <w:rFonts w:ascii="Arial" w:hAnsi="Arial" w:cs="Arial"/>
          <w:bCs/>
          <w:sz w:val="21"/>
          <w:szCs w:val="21"/>
        </w:rPr>
        <w:t>Si se solicitan dos experiencias especificas digamos los mismos 1000 ml de tubería de 26 a 32 y 100 pozos de inspección, puedo acreditar estas dos experiencias en dos contratos?</w:t>
      </w:r>
      <w:proofErr w:type="gramEnd"/>
      <w:r w:rsidRPr="00AC3BDC">
        <w:rPr>
          <w:rFonts w:ascii="Arial" w:hAnsi="Arial" w:cs="Arial"/>
          <w:bCs/>
          <w:sz w:val="21"/>
          <w:szCs w:val="21"/>
        </w:rPr>
        <w:t xml:space="preserve"> </w:t>
      </w:r>
      <w:proofErr w:type="spellStart"/>
      <w:r w:rsidRPr="00AC3BDC">
        <w:rPr>
          <w:rFonts w:ascii="Arial" w:hAnsi="Arial" w:cs="Arial"/>
          <w:bCs/>
          <w:sz w:val="21"/>
          <w:szCs w:val="21"/>
        </w:rPr>
        <w:t>osea</w:t>
      </w:r>
      <w:proofErr w:type="spellEnd"/>
      <w:r w:rsidRPr="00AC3BDC">
        <w:rPr>
          <w:rFonts w:ascii="Arial" w:hAnsi="Arial" w:cs="Arial"/>
          <w:bCs/>
          <w:sz w:val="21"/>
          <w:szCs w:val="21"/>
        </w:rPr>
        <w:t xml:space="preserve"> en un contrato por ejemplo 600 ml y 40 pozos y en el otro contrato 400 ml y los 60 pozos restantes?</w:t>
      </w:r>
      <w:r w:rsidRPr="00AC3BDC">
        <w:rPr>
          <w:rFonts w:ascii="Arial" w:eastAsia="Calibri" w:hAnsi="Arial" w:cs="Arial"/>
          <w:sz w:val="21"/>
          <w:szCs w:val="21"/>
          <w:lang w:val="es-MX" w:eastAsia="en-US"/>
        </w:rPr>
        <w:t>»</w:t>
      </w:r>
      <w:r w:rsidRPr="00AC3BDC">
        <w:rPr>
          <w:rFonts w:ascii="Arial" w:hAnsi="Arial" w:cs="Arial"/>
          <w:color w:val="000000" w:themeColor="text1"/>
          <w:sz w:val="21"/>
          <w:szCs w:val="21"/>
        </w:rPr>
        <w:t>.</w:t>
      </w:r>
    </w:p>
    <w:p w14:paraId="3CD4A9E9" w14:textId="77777777" w:rsidR="00A6481F" w:rsidRPr="00AC3BDC" w:rsidRDefault="00A6481F" w:rsidP="006B57CB">
      <w:pPr>
        <w:spacing w:line="276" w:lineRule="auto"/>
        <w:ind w:right="709"/>
        <w:jc w:val="both"/>
        <w:rPr>
          <w:rFonts w:ascii="Arial" w:hAnsi="Arial" w:cs="Arial"/>
          <w:color w:val="000000" w:themeColor="text1"/>
          <w:sz w:val="21"/>
          <w:szCs w:val="21"/>
          <w:lang w:val="es-ES_tradnl"/>
        </w:rPr>
      </w:pPr>
    </w:p>
    <w:p w14:paraId="1CC564E4" w14:textId="16AD5053" w:rsidR="00FD4672" w:rsidRPr="00AC3BDC" w:rsidRDefault="002824CD" w:rsidP="0011040E">
      <w:pPr>
        <w:spacing w:line="276" w:lineRule="auto"/>
        <w:jc w:val="both"/>
        <w:rPr>
          <w:rFonts w:ascii="Arial" w:eastAsia="Calibri" w:hAnsi="Arial" w:cs="Arial"/>
          <w:bCs/>
          <w:sz w:val="22"/>
          <w:szCs w:val="22"/>
          <w:lang w:val="es-MX" w:eastAsia="en-US"/>
        </w:rPr>
      </w:pPr>
      <w:r w:rsidRPr="00AC3BDC">
        <w:rPr>
          <w:rFonts w:ascii="Arial" w:eastAsia="Calibri" w:hAnsi="Arial" w:cs="Arial"/>
          <w:bCs/>
          <w:sz w:val="22"/>
          <w:szCs w:val="22"/>
          <w:lang w:val="es-ES_tradnl" w:eastAsia="en-US"/>
        </w:rPr>
        <w:t>L</w:t>
      </w:r>
      <w:r w:rsidR="00FD4672" w:rsidRPr="00AC3BDC">
        <w:rPr>
          <w:rFonts w:ascii="Arial" w:eastAsia="Calibri" w:hAnsi="Arial" w:cs="Arial"/>
          <w:bCs/>
          <w:sz w:val="22"/>
          <w:szCs w:val="22"/>
          <w:lang w:val="es-ES_tradnl" w:eastAsia="en-US"/>
        </w:rPr>
        <w:t xml:space="preserve">a </w:t>
      </w:r>
      <w:r w:rsidR="008030AE" w:rsidRPr="00AC3BDC">
        <w:rPr>
          <w:rFonts w:ascii="Arial" w:eastAsia="Calibri" w:hAnsi="Arial" w:cs="Arial"/>
          <w:bCs/>
          <w:sz w:val="22"/>
          <w:szCs w:val="22"/>
          <w:lang w:eastAsia="en-US"/>
        </w:rPr>
        <w:t>«Matriz 1 Experiencia»</w:t>
      </w:r>
      <w:r w:rsidR="008030AE" w:rsidRPr="00AC3BDC">
        <w:rPr>
          <w:rFonts w:ascii="Arial" w:eastAsia="Calibri" w:hAnsi="Arial" w:cs="Arial"/>
          <w:bCs/>
          <w:sz w:val="22"/>
          <w:szCs w:val="22"/>
          <w:lang w:val="es-ES_tradnl" w:eastAsia="en-US"/>
        </w:rPr>
        <w:t xml:space="preserve"> </w:t>
      </w:r>
      <w:r w:rsidRPr="00AC3BDC">
        <w:rPr>
          <w:rFonts w:ascii="Arial" w:eastAsia="Calibri" w:hAnsi="Arial" w:cs="Arial"/>
          <w:bCs/>
          <w:sz w:val="22"/>
          <w:szCs w:val="22"/>
          <w:lang w:val="es-ES_tradnl" w:eastAsia="en-US"/>
        </w:rPr>
        <w:t>de los documentos tipo de agua potable y saneamiento básico determina</w:t>
      </w:r>
      <w:r w:rsidR="00FD4672" w:rsidRPr="00AC3BDC">
        <w:rPr>
          <w:rFonts w:ascii="Arial" w:eastAsia="Calibri" w:hAnsi="Arial" w:cs="Arial"/>
          <w:bCs/>
          <w:sz w:val="22"/>
          <w:szCs w:val="22"/>
          <w:lang w:val="es-ES_tradnl" w:eastAsia="en-US"/>
        </w:rPr>
        <w:t>,</w:t>
      </w:r>
      <w:r w:rsidR="0011040E" w:rsidRPr="00AC3BDC">
        <w:rPr>
          <w:rFonts w:ascii="Arial" w:eastAsia="Calibri" w:hAnsi="Arial" w:cs="Arial"/>
          <w:bCs/>
          <w:sz w:val="22"/>
          <w:szCs w:val="22"/>
          <w:lang w:val="es-ES_tradnl" w:eastAsia="en-US"/>
        </w:rPr>
        <w:t xml:space="preserve"> para algunas actividades</w:t>
      </w:r>
      <w:r w:rsidR="00FD4672" w:rsidRPr="00AC3BDC">
        <w:rPr>
          <w:rFonts w:ascii="Arial" w:eastAsia="Calibri" w:hAnsi="Arial" w:cs="Arial"/>
          <w:bCs/>
          <w:sz w:val="22"/>
          <w:szCs w:val="22"/>
          <w:lang w:val="es-ES_tradnl" w:eastAsia="en-US"/>
        </w:rPr>
        <w:t>,</w:t>
      </w:r>
      <w:r w:rsidR="0011040E" w:rsidRPr="00AC3BDC">
        <w:rPr>
          <w:rFonts w:ascii="Arial" w:eastAsia="Calibri" w:hAnsi="Arial" w:cs="Arial"/>
          <w:bCs/>
          <w:sz w:val="22"/>
          <w:szCs w:val="22"/>
          <w:lang w:val="es-ES_tradnl" w:eastAsia="en-US"/>
        </w:rPr>
        <w:t xml:space="preserve"> una nota </w:t>
      </w:r>
      <w:r w:rsidR="0011040E" w:rsidRPr="00AC3BDC">
        <w:rPr>
          <w:rFonts w:ascii="Arial" w:eastAsia="Calibri" w:hAnsi="Arial" w:cs="Arial"/>
          <w:bCs/>
          <w:sz w:val="22"/>
          <w:szCs w:val="22"/>
          <w:lang w:eastAsia="en-US"/>
        </w:rPr>
        <w:t>general relacionada con la acreditación del porcentaje</w:t>
      </w:r>
      <w:r w:rsidR="00353A61" w:rsidRPr="00AC3BDC">
        <w:rPr>
          <w:rFonts w:ascii="Arial" w:eastAsia="Calibri" w:hAnsi="Arial" w:cs="Arial"/>
          <w:bCs/>
          <w:sz w:val="22"/>
          <w:szCs w:val="22"/>
          <w:lang w:eastAsia="en-US"/>
        </w:rPr>
        <w:t xml:space="preserve"> (%)</w:t>
      </w:r>
      <w:r w:rsidR="0011040E" w:rsidRPr="00AC3BDC">
        <w:rPr>
          <w:rFonts w:ascii="Arial" w:eastAsia="Calibri" w:hAnsi="Arial" w:cs="Arial"/>
          <w:bCs/>
          <w:sz w:val="22"/>
          <w:szCs w:val="22"/>
          <w:lang w:eastAsia="en-US"/>
        </w:rPr>
        <w:t xml:space="preserve"> de dimensionamiento de la experiencia específica, así: </w:t>
      </w:r>
      <w:r w:rsidR="0011040E" w:rsidRPr="00AC3BDC">
        <w:rPr>
          <w:rFonts w:ascii="Arial" w:hAnsi="Arial" w:cs="Arial"/>
          <w:sz w:val="22"/>
        </w:rPr>
        <w:t>«</w:t>
      </w:r>
      <w:r w:rsidR="0011040E" w:rsidRPr="00AC3BDC">
        <w:rPr>
          <w:rFonts w:ascii="Arial" w:eastAsia="Calibri" w:hAnsi="Arial" w:cs="Arial"/>
          <w:bCs/>
          <w:sz w:val="22"/>
          <w:szCs w:val="22"/>
          <w:lang w:val="es-ES_tradnl" w:eastAsia="en-US"/>
        </w:rPr>
        <w:t>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w:t>
      </w:r>
      <w:r w:rsidR="00FD4672" w:rsidRPr="00AC3BDC">
        <w:rPr>
          <w:rFonts w:ascii="Arial" w:hAnsi="Arial" w:cs="Arial"/>
          <w:sz w:val="22"/>
        </w:rPr>
        <w:t>»</w:t>
      </w:r>
      <w:r w:rsidR="0011040E" w:rsidRPr="00AC3BDC">
        <w:rPr>
          <w:rFonts w:ascii="Arial" w:eastAsia="Calibri" w:hAnsi="Arial" w:cs="Arial"/>
          <w:bCs/>
          <w:sz w:val="22"/>
          <w:szCs w:val="22"/>
          <w:lang w:val="es-MX" w:eastAsia="en-US"/>
        </w:rPr>
        <w:t xml:space="preserve">. </w:t>
      </w:r>
    </w:p>
    <w:p w14:paraId="52DD14A2" w14:textId="7D6CC43A" w:rsidR="00736BDA" w:rsidRPr="00AC3BDC" w:rsidRDefault="00736BDA" w:rsidP="00736BDA">
      <w:pPr>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lastRenderedPageBreak/>
        <w:t xml:space="preserve">De acuerdo con lo anterior, el proponente podrá acreditar en máximo </w:t>
      </w:r>
      <w:r w:rsidR="00133BF7" w:rsidRPr="00AC3BDC">
        <w:rPr>
          <w:rFonts w:ascii="Arial" w:eastAsia="Calibri" w:hAnsi="Arial" w:cs="Arial"/>
          <w:bCs/>
          <w:sz w:val="22"/>
          <w:szCs w:val="22"/>
          <w:lang w:eastAsia="en-US"/>
        </w:rPr>
        <w:t>dos (</w:t>
      </w:r>
      <w:r w:rsidRPr="00AC3BDC">
        <w:rPr>
          <w:rFonts w:ascii="Arial" w:eastAsia="Calibri" w:hAnsi="Arial" w:cs="Arial"/>
          <w:bCs/>
          <w:sz w:val="22"/>
          <w:szCs w:val="22"/>
          <w:lang w:eastAsia="en-US"/>
        </w:rPr>
        <w:t>2</w:t>
      </w:r>
      <w:r w:rsidR="00133BF7" w:rsidRPr="00AC3BDC">
        <w:rPr>
          <w:rFonts w:ascii="Arial" w:eastAsia="Calibri" w:hAnsi="Arial" w:cs="Arial"/>
          <w:bCs/>
          <w:sz w:val="22"/>
          <w:szCs w:val="22"/>
          <w:lang w:eastAsia="en-US"/>
        </w:rPr>
        <w:t>)</w:t>
      </w:r>
      <w:r w:rsidRPr="00AC3BDC">
        <w:rPr>
          <w:rFonts w:ascii="Arial" w:eastAsia="Calibri" w:hAnsi="Arial" w:cs="Arial"/>
          <w:bCs/>
          <w:sz w:val="22"/>
          <w:szCs w:val="22"/>
          <w:lang w:eastAsia="en-US"/>
        </w:rPr>
        <w:t xml:space="preserve"> contratos válidos aportados el porcentaje (%) de dimensionamiento determinado en la experiencia específica. Esto significa que los 2 contratos aportados deberán cumplir con la experiencia general y sumar la totalidad del porcentaje (%) de dimensionamiento exigido para dicha experiencia. Sin embargo, debe precisarse que esta nota no aplica de forma automática para las actividades en las que está incluida, sino que será la entidad</w:t>
      </w:r>
      <w:r w:rsidR="0001066D" w:rsidRPr="00AC3BDC">
        <w:rPr>
          <w:rFonts w:ascii="Arial" w:eastAsia="Calibri" w:hAnsi="Arial" w:cs="Arial"/>
          <w:bCs/>
          <w:sz w:val="22"/>
          <w:szCs w:val="22"/>
          <w:lang w:eastAsia="en-US"/>
        </w:rPr>
        <w:t>, en el pliego de condiciones,</w:t>
      </w:r>
      <w:r w:rsidRPr="00AC3BDC">
        <w:rPr>
          <w:rFonts w:ascii="Arial" w:eastAsia="Calibri" w:hAnsi="Arial" w:cs="Arial"/>
          <w:bCs/>
          <w:sz w:val="22"/>
          <w:szCs w:val="22"/>
          <w:lang w:eastAsia="en-US"/>
        </w:rPr>
        <w:t xml:space="preserve"> la que determine su aplicación</w:t>
      </w:r>
      <w:r w:rsidR="003822A0" w:rsidRPr="00AC3BDC">
        <w:rPr>
          <w:rFonts w:ascii="Arial" w:eastAsia="Calibri" w:hAnsi="Arial" w:cs="Arial"/>
          <w:bCs/>
          <w:sz w:val="22"/>
          <w:szCs w:val="22"/>
          <w:lang w:eastAsia="en-US"/>
        </w:rPr>
        <w:t xml:space="preserve"> de acuerdo con el alcance físico del proyecto y el requerimiento establecido para tal fin en la Matriz de Experiencia</w:t>
      </w:r>
      <w:r w:rsidRPr="00AC3BDC">
        <w:rPr>
          <w:rFonts w:ascii="Arial" w:eastAsia="Calibri" w:hAnsi="Arial" w:cs="Arial"/>
          <w:bCs/>
          <w:sz w:val="22"/>
          <w:szCs w:val="22"/>
          <w:lang w:eastAsia="en-US"/>
        </w:rPr>
        <w:t xml:space="preserve">. Lo anterior se </w:t>
      </w:r>
      <w:r w:rsidR="007567E1" w:rsidRPr="00AC3BDC">
        <w:rPr>
          <w:rFonts w:ascii="Arial" w:eastAsia="Calibri" w:hAnsi="Arial" w:cs="Arial"/>
          <w:bCs/>
          <w:sz w:val="22"/>
          <w:szCs w:val="22"/>
          <w:lang w:eastAsia="en-US"/>
        </w:rPr>
        <w:t xml:space="preserve">desprende </w:t>
      </w:r>
      <w:r w:rsidRPr="00AC3BDC">
        <w:rPr>
          <w:rFonts w:ascii="Arial" w:eastAsia="Calibri" w:hAnsi="Arial" w:cs="Arial"/>
          <w:bCs/>
          <w:sz w:val="22"/>
          <w:szCs w:val="22"/>
          <w:lang w:eastAsia="en-US"/>
        </w:rPr>
        <w:t xml:space="preserve">de la misma redacción de la nota, en la que se indica que se aceptará </w:t>
      </w:r>
      <w:r w:rsidRPr="00AC3BDC">
        <w:rPr>
          <w:rFonts w:ascii="Arial" w:eastAsia="Calibri" w:hAnsi="Arial" w:cs="Arial"/>
          <w:bCs/>
          <w:sz w:val="22"/>
          <w:szCs w:val="22"/>
          <w:lang w:val="es-ES_tradnl" w:eastAsia="en-US"/>
        </w:rPr>
        <w:t>«</w:t>
      </w:r>
      <w:r w:rsidRPr="00AC3BDC">
        <w:rPr>
          <w:rFonts w:ascii="Arial" w:eastAsia="Calibri" w:hAnsi="Arial" w:cs="Arial"/>
          <w:bCs/>
          <w:sz w:val="22"/>
          <w:szCs w:val="22"/>
          <w:lang w:eastAsia="en-US"/>
        </w:rPr>
        <w:t xml:space="preserve">en el caso que, </w:t>
      </w:r>
      <w:r w:rsidRPr="00AC3BDC">
        <w:rPr>
          <w:rFonts w:ascii="Arial" w:eastAsia="Calibri" w:hAnsi="Arial" w:cs="Arial"/>
          <w:bCs/>
          <w:sz w:val="22"/>
          <w:szCs w:val="22"/>
          <w:lang w:val="es-ES_tradnl" w:eastAsia="en-US"/>
        </w:rPr>
        <w:t>debido a la magnitud física empleada como variable para establecimiento del % de dimensionamiento como experiencia específica», es decir, que su aplicación está condicionada a un caso particular y específico relacionado con la magnitud física que se empleará como variable</w:t>
      </w:r>
      <w:r w:rsidR="0001066D" w:rsidRPr="00AC3BDC">
        <w:rPr>
          <w:rFonts w:ascii="Arial" w:eastAsia="Calibri" w:hAnsi="Arial" w:cs="Arial"/>
          <w:bCs/>
          <w:sz w:val="22"/>
          <w:szCs w:val="22"/>
          <w:lang w:val="es-ES_tradnl" w:eastAsia="en-US"/>
        </w:rPr>
        <w:t>, determinación que corresponde realizar a la entidad que adelanta el procedimiento de selección</w:t>
      </w:r>
      <w:r w:rsidRPr="00AC3BDC">
        <w:rPr>
          <w:rFonts w:ascii="Arial" w:eastAsia="Calibri" w:hAnsi="Arial" w:cs="Arial"/>
          <w:bCs/>
          <w:sz w:val="22"/>
          <w:szCs w:val="22"/>
          <w:lang w:val="es-ES_tradnl" w:eastAsia="en-US"/>
        </w:rPr>
        <w:t>. De esta manera, si la magnitud que se requiera usualmente es difícil acreditarla con un solo contrato, se aplicará la nota general señalada, situación de la cual la entidad deberá dejar constancia en los documentos del proceso de contratación, siendo estos requisitos adecuados y proporcionales</w:t>
      </w:r>
      <w:r w:rsidR="003822A0" w:rsidRPr="00AC3BDC">
        <w:rPr>
          <w:rFonts w:ascii="Arial" w:eastAsia="Calibri" w:hAnsi="Arial" w:cs="Arial"/>
          <w:bCs/>
          <w:sz w:val="22"/>
          <w:szCs w:val="22"/>
          <w:lang w:val="es-ES_tradnl" w:eastAsia="en-US"/>
        </w:rPr>
        <w:t>,</w:t>
      </w:r>
      <w:r w:rsidRPr="00AC3BDC">
        <w:rPr>
          <w:rFonts w:ascii="Arial" w:eastAsia="Calibri" w:hAnsi="Arial" w:cs="Arial"/>
          <w:bCs/>
          <w:sz w:val="22"/>
          <w:szCs w:val="22"/>
          <w:lang w:val="es-ES_tradnl" w:eastAsia="en-US"/>
        </w:rPr>
        <w:t xml:space="preserve"> </w:t>
      </w:r>
      <w:r w:rsidR="003822A0" w:rsidRPr="00AC3BDC">
        <w:rPr>
          <w:rFonts w:ascii="Arial" w:eastAsia="Calibri" w:hAnsi="Arial" w:cs="Arial"/>
          <w:bCs/>
          <w:sz w:val="22"/>
          <w:szCs w:val="22"/>
          <w:lang w:val="es-ES_tradnl" w:eastAsia="en-US"/>
        </w:rPr>
        <w:t xml:space="preserve">sin perjuicio que sea un aspecto </w:t>
      </w:r>
      <w:r w:rsidR="0001066D" w:rsidRPr="00AC3BDC">
        <w:rPr>
          <w:rFonts w:ascii="Arial" w:eastAsia="Calibri" w:hAnsi="Arial" w:cs="Arial"/>
          <w:bCs/>
          <w:sz w:val="22"/>
          <w:szCs w:val="22"/>
          <w:lang w:val="es-ES_tradnl" w:eastAsia="en-US"/>
        </w:rPr>
        <w:t xml:space="preserve">susceptible </w:t>
      </w:r>
      <w:r w:rsidR="003822A0" w:rsidRPr="00AC3BDC">
        <w:rPr>
          <w:rFonts w:ascii="Arial" w:eastAsia="Calibri" w:hAnsi="Arial" w:cs="Arial"/>
          <w:bCs/>
          <w:sz w:val="22"/>
          <w:szCs w:val="22"/>
          <w:lang w:val="es-ES_tradnl" w:eastAsia="en-US"/>
        </w:rPr>
        <w:t>de observación por parte de los interesados en el proceso de selección.</w:t>
      </w:r>
    </w:p>
    <w:p w14:paraId="6FCBFF9C" w14:textId="283A0717" w:rsidR="00736BDA" w:rsidRPr="00AC3BDC" w:rsidRDefault="00736BDA" w:rsidP="00736BDA">
      <w:pPr>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 xml:space="preserve">En este sentido, a la entidad estatal </w:t>
      </w:r>
      <w:r w:rsidR="0001066D" w:rsidRPr="00AC3BDC">
        <w:rPr>
          <w:rFonts w:ascii="Arial" w:eastAsia="Calibri" w:hAnsi="Arial" w:cs="Arial"/>
          <w:bCs/>
          <w:sz w:val="22"/>
          <w:szCs w:val="22"/>
          <w:lang w:eastAsia="en-US"/>
        </w:rPr>
        <w:t xml:space="preserve">le corresponde </w:t>
      </w:r>
      <w:r w:rsidRPr="00AC3BDC">
        <w:rPr>
          <w:rFonts w:ascii="Arial" w:eastAsia="Calibri" w:hAnsi="Arial" w:cs="Arial"/>
          <w:bCs/>
          <w:sz w:val="22"/>
          <w:szCs w:val="22"/>
          <w:lang w:eastAsia="en-US"/>
        </w:rPr>
        <w:t xml:space="preserve">definir si acepta que el porcentaje (%) de dimensionamiento exigido para la experiencia específica sea acreditado </w:t>
      </w:r>
      <w:r w:rsidR="0001066D" w:rsidRPr="00AC3BDC">
        <w:rPr>
          <w:rFonts w:ascii="Arial" w:eastAsia="Calibri" w:hAnsi="Arial" w:cs="Arial"/>
          <w:bCs/>
          <w:sz w:val="22"/>
          <w:szCs w:val="22"/>
          <w:lang w:eastAsia="en-US"/>
        </w:rPr>
        <w:t xml:space="preserve">mediante máximo </w:t>
      </w:r>
      <w:r w:rsidRPr="00AC3BDC">
        <w:rPr>
          <w:rFonts w:ascii="Arial" w:eastAsia="Calibri" w:hAnsi="Arial" w:cs="Arial"/>
          <w:bCs/>
          <w:sz w:val="22"/>
          <w:szCs w:val="22"/>
          <w:lang w:eastAsia="en-US"/>
        </w:rPr>
        <w:t xml:space="preserve">2 contratos. Para ello </w:t>
      </w:r>
      <w:r w:rsidRPr="00AC3BDC">
        <w:rPr>
          <w:rFonts w:ascii="Arial" w:eastAsia="Calibri" w:hAnsi="Arial" w:cs="Arial"/>
          <w:bCs/>
          <w:sz w:val="22"/>
          <w:szCs w:val="22"/>
          <w:lang w:val="es-ES_tradnl" w:eastAsia="en-US"/>
        </w:rPr>
        <w:t>tendrá en cuenta criterios objetivos, como son la magnitud física empleada como variable en el proceso de contratación, las observaciones al pliego de condiciones y demás consideraciones de tipo técnico, que permitan establecer la necesidad de acreditar el porcentaje</w:t>
      </w:r>
      <w:r w:rsidR="00353A61" w:rsidRPr="00AC3BDC">
        <w:rPr>
          <w:rFonts w:ascii="Arial" w:eastAsia="Calibri" w:hAnsi="Arial" w:cs="Arial"/>
          <w:bCs/>
          <w:sz w:val="22"/>
          <w:szCs w:val="22"/>
          <w:lang w:val="es-ES_tradnl" w:eastAsia="en-US"/>
        </w:rPr>
        <w:t xml:space="preserve"> (%)</w:t>
      </w:r>
      <w:r w:rsidRPr="00AC3BDC">
        <w:rPr>
          <w:rFonts w:ascii="Arial" w:eastAsia="Calibri" w:hAnsi="Arial" w:cs="Arial"/>
          <w:bCs/>
          <w:sz w:val="22"/>
          <w:szCs w:val="22"/>
          <w:lang w:val="es-ES_tradnl" w:eastAsia="en-US"/>
        </w:rPr>
        <w:t xml:space="preserve"> de dimensionamiento en máximo dos (2) contratos, para garantizar la libre concurrencia. De este modo, en caso de que se determine que serán máximo </w:t>
      </w:r>
      <w:r w:rsidR="00353A61" w:rsidRPr="00AC3BDC">
        <w:rPr>
          <w:rFonts w:ascii="Arial" w:eastAsia="Calibri" w:hAnsi="Arial" w:cs="Arial"/>
          <w:bCs/>
          <w:sz w:val="22"/>
          <w:szCs w:val="22"/>
          <w:lang w:val="es-ES_tradnl" w:eastAsia="en-US"/>
        </w:rPr>
        <w:t>dos (</w:t>
      </w:r>
      <w:r w:rsidRPr="00AC3BDC">
        <w:rPr>
          <w:rFonts w:ascii="Arial" w:eastAsia="Calibri" w:hAnsi="Arial" w:cs="Arial"/>
          <w:bCs/>
          <w:sz w:val="22"/>
          <w:szCs w:val="22"/>
          <w:lang w:val="es-ES_tradnl" w:eastAsia="en-US"/>
        </w:rPr>
        <w:t>2</w:t>
      </w:r>
      <w:r w:rsidR="00353A61" w:rsidRPr="00AC3BDC">
        <w:rPr>
          <w:rFonts w:ascii="Arial" w:eastAsia="Calibri" w:hAnsi="Arial" w:cs="Arial"/>
          <w:bCs/>
          <w:sz w:val="22"/>
          <w:szCs w:val="22"/>
          <w:lang w:val="es-ES_tradnl" w:eastAsia="en-US"/>
        </w:rPr>
        <w:t>)</w:t>
      </w:r>
      <w:r w:rsidRPr="00AC3BDC">
        <w:rPr>
          <w:rFonts w:ascii="Arial" w:eastAsia="Calibri" w:hAnsi="Arial" w:cs="Arial"/>
          <w:bCs/>
          <w:sz w:val="22"/>
          <w:szCs w:val="22"/>
          <w:lang w:val="es-ES_tradnl" w:eastAsia="en-US"/>
        </w:rPr>
        <w:t xml:space="preserve"> contratos, </w:t>
      </w:r>
      <w:r w:rsidRPr="00AC3BDC">
        <w:rPr>
          <w:rFonts w:ascii="Arial" w:eastAsia="Calibri" w:hAnsi="Arial" w:cs="Arial"/>
          <w:bCs/>
          <w:sz w:val="22"/>
          <w:szCs w:val="22"/>
          <w:lang w:eastAsia="en-US"/>
        </w:rPr>
        <w:t xml:space="preserve">los proponentes podrán acreditar el porcentaje </w:t>
      </w:r>
      <w:r w:rsidR="00353A61" w:rsidRPr="00AC3BDC">
        <w:rPr>
          <w:rFonts w:ascii="Arial" w:eastAsia="Calibri" w:hAnsi="Arial" w:cs="Arial"/>
          <w:bCs/>
          <w:sz w:val="22"/>
          <w:szCs w:val="22"/>
          <w:lang w:eastAsia="en-US"/>
        </w:rPr>
        <w:t xml:space="preserve">(%) </w:t>
      </w:r>
      <w:r w:rsidRPr="00AC3BDC">
        <w:rPr>
          <w:rFonts w:ascii="Arial" w:eastAsia="Calibri" w:hAnsi="Arial" w:cs="Arial"/>
          <w:bCs/>
          <w:sz w:val="22"/>
          <w:szCs w:val="22"/>
          <w:lang w:eastAsia="en-US"/>
        </w:rPr>
        <w:t xml:space="preserve">de dimensionamiento correspondiente a la experiencia específica respectiva con la sumatoria de </w:t>
      </w:r>
      <w:r w:rsidR="0001066D" w:rsidRPr="00AC3BDC">
        <w:rPr>
          <w:rFonts w:ascii="Arial" w:eastAsia="Calibri" w:hAnsi="Arial" w:cs="Arial"/>
          <w:bCs/>
          <w:sz w:val="22"/>
          <w:szCs w:val="22"/>
          <w:lang w:eastAsia="en-US"/>
        </w:rPr>
        <w:t>ellos</w:t>
      </w:r>
      <w:r w:rsidRPr="00AC3BDC">
        <w:rPr>
          <w:rFonts w:ascii="Arial" w:eastAsia="Calibri" w:hAnsi="Arial" w:cs="Arial"/>
          <w:bCs/>
          <w:sz w:val="22"/>
          <w:szCs w:val="22"/>
          <w:lang w:eastAsia="en-US"/>
        </w:rPr>
        <w:t xml:space="preserve">. </w:t>
      </w:r>
    </w:p>
    <w:p w14:paraId="7B4C342A" w14:textId="0055F29A" w:rsidR="00F12F40" w:rsidRPr="00AC3BDC" w:rsidRDefault="008160DA" w:rsidP="00F12F40">
      <w:pPr>
        <w:tabs>
          <w:tab w:val="left" w:pos="0"/>
        </w:tabs>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val="es-ES_tradnl" w:eastAsia="en-US"/>
        </w:rPr>
        <w:t xml:space="preserve">Para efectos de la experiencia específica obligatoria del numeral 2.1 de la Matriz 1 Experiencia, </w:t>
      </w:r>
      <w:r w:rsidR="0001066D" w:rsidRPr="00AC3BDC">
        <w:rPr>
          <w:rFonts w:ascii="Arial" w:eastAsia="Calibri" w:hAnsi="Arial" w:cs="Arial"/>
          <w:bCs/>
          <w:sz w:val="22"/>
          <w:szCs w:val="22"/>
          <w:lang w:val="es-ES_tradnl" w:eastAsia="en-US"/>
        </w:rPr>
        <w:t>los proponentes podrán</w:t>
      </w:r>
      <w:r w:rsidR="00F12F40" w:rsidRPr="00AC3BDC">
        <w:rPr>
          <w:rFonts w:ascii="Arial" w:eastAsia="Calibri" w:hAnsi="Arial" w:cs="Arial"/>
          <w:bCs/>
          <w:sz w:val="22"/>
          <w:szCs w:val="22"/>
          <w:lang w:val="es-ES_tradnl" w:eastAsia="en-US"/>
        </w:rPr>
        <w:t xml:space="preserve"> acreditar la longitud de tubería con la sumatoria de máximo dos contratos, siempre que así lo haya definido la entidad</w:t>
      </w:r>
      <w:r w:rsidR="00D23A1C" w:rsidRPr="00AC3BDC">
        <w:rPr>
          <w:rFonts w:ascii="Arial" w:eastAsia="Calibri" w:hAnsi="Arial" w:cs="Arial"/>
          <w:bCs/>
          <w:sz w:val="22"/>
          <w:szCs w:val="22"/>
          <w:lang w:val="es-ES_tradnl" w:eastAsia="en-US"/>
        </w:rPr>
        <w:t>, conforme a lo explicado,</w:t>
      </w:r>
      <w:r w:rsidR="00F12F40" w:rsidRPr="00AC3BDC">
        <w:rPr>
          <w:rFonts w:ascii="Arial" w:eastAsia="Calibri" w:hAnsi="Arial" w:cs="Arial"/>
          <w:bCs/>
          <w:sz w:val="22"/>
          <w:szCs w:val="22"/>
          <w:lang w:val="es-ES_tradnl" w:eastAsia="en-US"/>
        </w:rPr>
        <w:t xml:space="preserve"> y</w:t>
      </w:r>
      <w:r w:rsidR="00F12F40" w:rsidRPr="00AC3BDC">
        <w:rPr>
          <w:rFonts w:ascii="Arial" w:eastAsia="Calibri" w:hAnsi="Arial" w:cs="Arial"/>
          <w:bCs/>
          <w:sz w:val="22"/>
          <w:szCs w:val="22"/>
          <w:lang w:eastAsia="en-US"/>
        </w:rPr>
        <w:t xml:space="preserve"> adicionalmente deberá</w:t>
      </w:r>
      <w:r w:rsidR="0001066D" w:rsidRPr="00AC3BDC">
        <w:rPr>
          <w:rFonts w:ascii="Arial" w:eastAsia="Calibri" w:hAnsi="Arial" w:cs="Arial"/>
          <w:bCs/>
          <w:sz w:val="22"/>
          <w:szCs w:val="22"/>
          <w:lang w:eastAsia="en-US"/>
        </w:rPr>
        <w:t>n</w:t>
      </w:r>
      <w:r w:rsidR="00F12F40" w:rsidRPr="00AC3BDC">
        <w:rPr>
          <w:rFonts w:ascii="Arial" w:eastAsia="Calibri" w:hAnsi="Arial" w:cs="Arial"/>
          <w:bCs/>
          <w:sz w:val="22"/>
          <w:szCs w:val="22"/>
          <w:lang w:eastAsia="en-US"/>
        </w:rPr>
        <w:t xml:space="preserve"> cumplir con lo indicado en los demás aspectos. Por ejemplo, si la longitud de tubería a acreditar correspond</w:t>
      </w:r>
      <w:r w:rsidR="00EB495E" w:rsidRPr="00AC3BDC">
        <w:rPr>
          <w:rFonts w:ascii="Arial" w:eastAsia="Calibri" w:hAnsi="Arial" w:cs="Arial"/>
          <w:bCs/>
          <w:sz w:val="22"/>
          <w:szCs w:val="22"/>
          <w:lang w:eastAsia="en-US"/>
        </w:rPr>
        <w:t>e</w:t>
      </w:r>
      <w:r w:rsidR="00F12F40" w:rsidRPr="00AC3BDC">
        <w:rPr>
          <w:rFonts w:ascii="Arial" w:eastAsia="Calibri" w:hAnsi="Arial" w:cs="Arial"/>
          <w:bCs/>
          <w:sz w:val="22"/>
          <w:szCs w:val="22"/>
          <w:lang w:eastAsia="en-US"/>
        </w:rPr>
        <w:t xml:space="preserve"> a 10</w:t>
      </w:r>
      <w:r w:rsidR="002824CD" w:rsidRPr="00AC3BDC">
        <w:rPr>
          <w:rFonts w:ascii="Arial" w:eastAsia="Calibri" w:hAnsi="Arial" w:cs="Arial"/>
          <w:bCs/>
          <w:sz w:val="22"/>
          <w:szCs w:val="22"/>
          <w:lang w:eastAsia="en-US"/>
        </w:rPr>
        <w:t xml:space="preserve"> </w:t>
      </w:r>
      <w:r w:rsidR="00F12F40" w:rsidRPr="00AC3BDC">
        <w:rPr>
          <w:rFonts w:ascii="Arial" w:eastAsia="Calibri" w:hAnsi="Arial" w:cs="Arial"/>
          <w:bCs/>
          <w:sz w:val="22"/>
          <w:szCs w:val="22"/>
          <w:lang w:eastAsia="en-US"/>
        </w:rPr>
        <w:t>k</w:t>
      </w:r>
      <w:r w:rsidR="002824CD" w:rsidRPr="00AC3BDC">
        <w:rPr>
          <w:rFonts w:ascii="Arial" w:eastAsia="Calibri" w:hAnsi="Arial" w:cs="Arial"/>
          <w:bCs/>
          <w:sz w:val="22"/>
          <w:szCs w:val="22"/>
          <w:lang w:eastAsia="en-US"/>
        </w:rPr>
        <w:t>m</w:t>
      </w:r>
      <w:r w:rsidR="00F12F40" w:rsidRPr="00AC3BDC">
        <w:rPr>
          <w:rFonts w:ascii="Arial" w:eastAsia="Calibri" w:hAnsi="Arial" w:cs="Arial"/>
          <w:bCs/>
          <w:sz w:val="22"/>
          <w:szCs w:val="22"/>
          <w:lang w:eastAsia="en-US"/>
        </w:rPr>
        <w:t xml:space="preserve">, el material del contrato es PVC y el rango del diámetro se estableció entre 20” a 28”, el proponente podrá acreditar en máximo dos contratos que sumen la totalidad de la longitud de tubería de 10 km, pero cada contrato deberá cumplir tanto con el material como con el rango de diámetro determinado. </w:t>
      </w:r>
    </w:p>
    <w:p w14:paraId="75FBC0B9" w14:textId="0889B36A" w:rsidR="00F12F40" w:rsidRPr="00AC3BDC" w:rsidRDefault="00F12F40" w:rsidP="00F12F40">
      <w:pPr>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 xml:space="preserve">En lo relacionado con la experiencia específica que puede escoger la entidad, si </w:t>
      </w:r>
      <w:r w:rsidR="00D23A1C" w:rsidRPr="00AC3BDC">
        <w:rPr>
          <w:rFonts w:ascii="Arial" w:eastAsia="Calibri" w:hAnsi="Arial" w:cs="Arial"/>
          <w:bCs/>
          <w:sz w:val="22"/>
          <w:szCs w:val="22"/>
          <w:lang w:eastAsia="en-US"/>
        </w:rPr>
        <w:t>ella</w:t>
      </w:r>
      <w:r w:rsidRPr="00AC3BDC">
        <w:rPr>
          <w:rFonts w:ascii="Arial" w:eastAsia="Calibri" w:hAnsi="Arial" w:cs="Arial"/>
          <w:bCs/>
          <w:sz w:val="22"/>
          <w:szCs w:val="22"/>
          <w:lang w:eastAsia="en-US"/>
        </w:rPr>
        <w:t xml:space="preserve"> determina que la actividad más relevante o principal del proyecto de las opciones enlistadas </w:t>
      </w:r>
      <w:r w:rsidRPr="00AC3BDC">
        <w:rPr>
          <w:rFonts w:ascii="Arial" w:eastAsia="Calibri" w:hAnsi="Arial" w:cs="Arial"/>
          <w:bCs/>
          <w:sz w:val="22"/>
          <w:szCs w:val="22"/>
          <w:lang w:eastAsia="en-US"/>
        </w:rPr>
        <w:lastRenderedPageBreak/>
        <w:t>en el numeral 2.1 es</w:t>
      </w:r>
      <w:r w:rsidR="00AB374B" w:rsidRPr="00AC3BDC">
        <w:rPr>
          <w:rFonts w:ascii="Arial" w:eastAsia="Calibri" w:hAnsi="Arial" w:cs="Arial"/>
          <w:bCs/>
          <w:sz w:val="22"/>
          <w:szCs w:val="22"/>
          <w:lang w:eastAsia="en-US"/>
        </w:rPr>
        <w:t>, por ejemplo,</w:t>
      </w:r>
      <w:r w:rsidRPr="00AC3BDC">
        <w:rPr>
          <w:rFonts w:ascii="Arial" w:eastAsia="Calibri" w:hAnsi="Arial" w:cs="Arial"/>
          <w:bCs/>
          <w:sz w:val="22"/>
          <w:szCs w:val="22"/>
          <w:lang w:eastAsia="en-US"/>
        </w:rPr>
        <w:t xml:space="preserve"> la del componente de pozos de inspección, deberá establecer el porcentaje (%) de dimensionamiento a exigir para este componente, de acuerdo con la cuantía del proceso</w:t>
      </w:r>
      <w:r w:rsidR="008160DA" w:rsidRPr="00AC3BDC">
        <w:rPr>
          <w:rFonts w:ascii="Arial" w:eastAsia="Calibri" w:hAnsi="Arial" w:cs="Arial"/>
          <w:bCs/>
          <w:sz w:val="22"/>
          <w:szCs w:val="22"/>
          <w:lang w:eastAsia="en-US"/>
        </w:rPr>
        <w:t xml:space="preserve">. A modo de ilustración, si el proceso de contratación es de una cuantía menor a 100 SMMLV, entonces el porcentaje de dimensionamiento deberá ser del 60% y, si la entidad estableció que la cantidad de pozos de inspección proyectados corresponde a 20, el proponente deberá acreditar experiencia en la construcción de 12 </w:t>
      </w:r>
      <w:r w:rsidR="008160DA" w:rsidRPr="00AC3BDC">
        <w:rPr>
          <w:rFonts w:ascii="Arial" w:eastAsia="Calibri" w:hAnsi="Arial" w:cs="Arial"/>
          <w:bCs/>
          <w:sz w:val="22"/>
          <w:szCs w:val="22"/>
          <w:lang w:val="es-ES_tradnl" w:eastAsia="en-US"/>
        </w:rPr>
        <w:t>pozos de inspección. Esta experiencia podrá acreditarse en máximo dos (2) contratos válidos aportados, es decir, que estos contratos deben cumplir con la experiencia general requerida y sumar la totalidad de los pozos de inspección solicitados. Además, se reitera, esta condición únicamente aplica en caso de que la entidad determine que podrá acreditar dicha experiencia en máximo dos (2) contratos de acuerdo con los parámetros expuestos, de lo contrario, deberá acreditarlo en un (1) solo contrato</w:t>
      </w:r>
      <w:r w:rsidR="00070B43" w:rsidRPr="00AC3BDC">
        <w:rPr>
          <w:rFonts w:ascii="Arial" w:eastAsia="Calibri" w:hAnsi="Arial" w:cs="Arial"/>
          <w:bCs/>
          <w:sz w:val="22"/>
          <w:szCs w:val="22"/>
          <w:lang w:val="es-ES_tradnl" w:eastAsia="en-US"/>
        </w:rPr>
        <w:t>.</w:t>
      </w:r>
    </w:p>
    <w:p w14:paraId="553EF0B9" w14:textId="77777777" w:rsidR="00F12F40" w:rsidRPr="00F357AF" w:rsidRDefault="00F12F40" w:rsidP="00F12F40">
      <w:pPr>
        <w:tabs>
          <w:tab w:val="left" w:pos="0"/>
        </w:tabs>
        <w:spacing w:before="120" w:line="276" w:lineRule="auto"/>
        <w:ind w:firstLine="709"/>
        <w:jc w:val="both"/>
        <w:rPr>
          <w:rFonts w:ascii="Arial" w:eastAsia="Calibri" w:hAnsi="Arial" w:cs="Arial"/>
          <w:bCs/>
          <w:sz w:val="22"/>
          <w:szCs w:val="22"/>
          <w:lang w:eastAsia="en-US"/>
        </w:rPr>
      </w:pPr>
      <w:r w:rsidRPr="00AC3BDC">
        <w:rPr>
          <w:rFonts w:ascii="Arial" w:eastAsia="Calibri" w:hAnsi="Arial" w:cs="Arial"/>
          <w:bCs/>
          <w:sz w:val="22"/>
          <w:szCs w:val="22"/>
          <w:lang w:eastAsia="en-US"/>
        </w:rPr>
        <w:t>De esta manera, el proponente podrá acreditar la longitud de tubería de 10km y los 12 pozos de inspección en máximo dos contratos que sumen la totalidad de estas magnitudes, siempre que así lo haya determinado la entidad. En todo caso, el oferente tendrá en cuenta que el máximo de contratos permitidos para acreditar la experiencia general y específica es seis (6) y que el número de contratos que aporte impactará en el valor del presupuesto oficial del proceso que deberá acreditar para cumplir con el requisito habilitante.</w:t>
      </w:r>
      <w:r w:rsidRPr="00F357AF">
        <w:rPr>
          <w:rFonts w:ascii="Arial" w:eastAsia="Calibri" w:hAnsi="Arial" w:cs="Arial"/>
          <w:bCs/>
          <w:sz w:val="22"/>
          <w:szCs w:val="22"/>
          <w:lang w:eastAsia="en-US"/>
        </w:rPr>
        <w:t xml:space="preserve"> </w:t>
      </w:r>
    </w:p>
    <w:p w14:paraId="40929B07" w14:textId="77777777" w:rsidR="00863413" w:rsidRPr="006B671C" w:rsidRDefault="00863413" w:rsidP="00FE479D">
      <w:pPr>
        <w:spacing w:after="120" w:line="276" w:lineRule="auto"/>
        <w:jc w:val="both"/>
        <w:rPr>
          <w:rFonts w:ascii="Arial" w:eastAsiaTheme="minorHAnsi" w:hAnsi="Arial" w:cs="Arial"/>
          <w:color w:val="000000" w:themeColor="text1"/>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700E8920" w:rsidR="00D40F8B" w:rsidRDefault="00315325"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78AF85E2" wp14:editId="61811CA8">
            <wp:extent cx="2114550" cy="9525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130712" cy="959780"/>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Karlo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06FC3F42" w14:textId="074E55B5" w:rsidR="000F6115" w:rsidRPr="00894133" w:rsidRDefault="00894133" w:rsidP="000F6115">
            <w:pPr>
              <w:rPr>
                <w:rFonts w:ascii="Arial" w:hAnsi="Arial" w:cs="Arial"/>
                <w:color w:val="000000" w:themeColor="text1"/>
                <w:sz w:val="16"/>
                <w:szCs w:val="16"/>
                <w:lang w:val="es-ES_tradnl" w:eastAsia="es-ES"/>
              </w:rPr>
            </w:pPr>
            <w:r w:rsidRPr="004D05E2">
              <w:rPr>
                <w:rFonts w:ascii="Arial" w:hAnsi="Arial" w:cs="Arial"/>
                <w:color w:val="000000" w:themeColor="text1"/>
                <w:sz w:val="16"/>
                <w:szCs w:val="16"/>
                <w:lang w:val="es-ES_tradnl" w:eastAsia="es-ES"/>
              </w:rPr>
              <w:t>Sebastián Ramírez Grisales</w:t>
            </w:r>
          </w:p>
          <w:p w14:paraId="130B3228" w14:textId="63B7D0CE" w:rsidR="00DD5B04" w:rsidRPr="000A446A" w:rsidRDefault="00DE5BED" w:rsidP="00F412DF">
            <w:pPr>
              <w:jc w:val="both"/>
              <w:rPr>
                <w:rFonts w:ascii="Arial" w:hAnsi="Arial" w:cs="Arial"/>
                <w:color w:val="000000" w:themeColor="text1"/>
                <w:sz w:val="16"/>
                <w:szCs w:val="16"/>
                <w:lang w:val="es-ES_tradnl" w:eastAsia="es-ES"/>
              </w:rPr>
            </w:pPr>
            <w:r>
              <w:rPr>
                <w:rFonts w:ascii="Arial" w:hAnsi="Arial" w:cs="Arial"/>
                <w:sz w:val="14"/>
                <w:szCs w:val="14"/>
                <w:lang w:eastAsia="es-ES"/>
              </w:rPr>
              <w:t xml:space="preserve">Contratista </w:t>
            </w:r>
            <w:r w:rsidR="00F412DF" w:rsidRPr="000A446A">
              <w:rPr>
                <w:rFonts w:ascii="Arial" w:hAnsi="Arial" w:cs="Arial"/>
                <w:color w:val="000000"/>
                <w:sz w:val="16"/>
                <w:szCs w:val="16"/>
                <w:shd w:val="clear" w:color="auto" w:fill="FFFFFF"/>
              </w:rPr>
              <w:t>de la </w:t>
            </w:r>
            <w:r w:rsidR="00F412DF"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25F1" w14:textId="77777777" w:rsidR="00440198" w:rsidRDefault="00440198">
      <w:r>
        <w:separator/>
      </w:r>
    </w:p>
  </w:endnote>
  <w:endnote w:type="continuationSeparator" w:id="0">
    <w:p w14:paraId="7663E8E1" w14:textId="77777777" w:rsidR="00440198" w:rsidRDefault="00440198">
      <w:r>
        <w:continuationSeparator/>
      </w:r>
    </w:p>
  </w:endnote>
  <w:endnote w:type="continuationNotice" w:id="1">
    <w:p w14:paraId="3729A806" w14:textId="77777777" w:rsidR="00440198" w:rsidRDefault="0044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E026" w14:textId="77777777" w:rsidR="00440198" w:rsidRDefault="00440198">
      <w:r>
        <w:separator/>
      </w:r>
    </w:p>
  </w:footnote>
  <w:footnote w:type="continuationSeparator" w:id="0">
    <w:p w14:paraId="1CE6918E" w14:textId="77777777" w:rsidR="00440198" w:rsidRDefault="00440198">
      <w:r>
        <w:continuationSeparator/>
      </w:r>
    </w:p>
  </w:footnote>
  <w:footnote w:type="continuationNotice" w:id="1">
    <w:p w14:paraId="1ADAFE32" w14:textId="77777777" w:rsidR="00440198" w:rsidRDefault="00440198"/>
  </w:footnote>
  <w:footnote w:id="2">
    <w:p w14:paraId="0875A8C6" w14:textId="77777777" w:rsidR="00A36B04" w:rsidRPr="00270009" w:rsidRDefault="00A36B04" w:rsidP="009473AC">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D865D5" w14:textId="77777777" w:rsidR="00A36B04" w:rsidRPr="00270009" w:rsidRDefault="00A36B04" w:rsidP="009473AC">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C7752C" w14:textId="77777777" w:rsidR="00A36B04" w:rsidRPr="00270009" w:rsidRDefault="00A36B04" w:rsidP="009473AC">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E6D5D4" w14:textId="77777777" w:rsidR="00A36B04" w:rsidRPr="00270009" w:rsidRDefault="00A36B04" w:rsidP="009473AC">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4A5EC5F" w14:textId="77777777" w:rsidR="00A36B04" w:rsidRPr="008B74BF" w:rsidRDefault="00A36B04" w:rsidP="009473AC">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3435C6C6" w14:textId="11ACCEA0" w:rsidR="002C6177" w:rsidRPr="00CF621D" w:rsidRDefault="002C6177" w:rsidP="009473AC">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se publique a partir del 12 de julio de 2021. </w:t>
      </w:r>
      <w:r>
        <w:rPr>
          <w:rFonts w:ascii="Arial" w:eastAsia="Calibri" w:hAnsi="Arial" w:cs="Arial"/>
          <w:color w:val="000000" w:themeColor="text1"/>
          <w:sz w:val="19"/>
          <w:szCs w:val="19"/>
          <w:lang w:val="es-ES_tradnl"/>
        </w:rPr>
        <w:t xml:space="preserve">Además, </w:t>
      </w:r>
      <w:r w:rsidRPr="00351BAB">
        <w:rPr>
          <w:rFonts w:ascii="Arial" w:eastAsia="Calibri" w:hAnsi="Arial" w:cs="Arial"/>
          <w:bCs/>
          <w:color w:val="000000" w:themeColor="text1"/>
          <w:sz w:val="19"/>
          <w:szCs w:val="19"/>
          <w:lang w:val="es-ES_tradnl"/>
        </w:rPr>
        <w:t xml:space="preserve">el 13 de octubre </w:t>
      </w:r>
      <w:r>
        <w:rPr>
          <w:rFonts w:ascii="Arial" w:eastAsia="Calibri" w:hAnsi="Arial" w:cs="Arial"/>
          <w:bCs/>
          <w:color w:val="000000" w:themeColor="text1"/>
          <w:sz w:val="19"/>
          <w:szCs w:val="19"/>
          <w:lang w:val="es-ES_tradnl"/>
        </w:rPr>
        <w:t xml:space="preserve">se </w:t>
      </w:r>
      <w:r w:rsidRPr="00351BAB">
        <w:rPr>
          <w:rFonts w:ascii="Arial" w:eastAsia="Calibri" w:hAnsi="Arial" w:cs="Arial"/>
          <w:bCs/>
          <w:color w:val="000000" w:themeColor="text1"/>
          <w:sz w:val="19"/>
          <w:szCs w:val="19"/>
          <w:lang w:val="es-ES_tradnl"/>
        </w:rPr>
        <w:t>expidió la Resolución 304 del 2021</w:t>
      </w:r>
      <w:r w:rsidRPr="00351BAB">
        <w:rPr>
          <w:rFonts w:ascii="Arial" w:eastAsia="Calibri" w:hAnsi="Arial" w:cs="Arial"/>
          <w:color w:val="000000" w:themeColor="text1"/>
          <w:sz w:val="19"/>
          <w:szCs w:val="19"/>
        </w:rPr>
        <w:t xml:space="preserve"> </w:t>
      </w:r>
      <w:r w:rsidRPr="00351BAB">
        <w:rPr>
          <w:rFonts w:ascii="Arial" w:eastAsia="Calibri" w:hAnsi="Arial" w:cs="Arial"/>
          <w:bCs/>
          <w:color w:val="000000" w:themeColor="text1"/>
          <w:sz w:val="19"/>
          <w:szCs w:val="19"/>
          <w:lang w:val="es-ES_tradnl"/>
        </w:rPr>
        <w:t>«</w:t>
      </w:r>
      <w:r w:rsidRPr="00351BAB">
        <w:rPr>
          <w:rFonts w:ascii="Arial" w:eastAsia="Calibri" w:hAnsi="Arial" w:cs="Arial"/>
          <w:bCs/>
          <w:color w:val="000000" w:themeColor="text1"/>
          <w:sz w:val="19"/>
          <w:szCs w:val="19"/>
        </w:rPr>
        <w:t>Por la cual se modifican los Documentos Tipo adoptados por la Agencia Nacional de Contratación Pública -Colombia Compra Eficiente</w:t>
      </w:r>
      <w:r w:rsidRPr="00351BAB">
        <w:rPr>
          <w:rFonts w:ascii="Arial" w:eastAsia="Calibri" w:hAnsi="Arial" w:cs="Arial"/>
          <w:bCs/>
          <w:color w:val="000000" w:themeColor="text1"/>
          <w:sz w:val="19"/>
          <w:szCs w:val="19"/>
          <w:lang w:val="es-ES_tradnl"/>
        </w:rPr>
        <w:t>», mediante la cual se ajustan los documentos tipo de acuerdo con el Decreto 680 de 2021 y se modifican otros aspectos de estos documentos</w:t>
      </w:r>
      <w:r>
        <w:rPr>
          <w:rFonts w:ascii="Arial" w:eastAsia="Calibri" w:hAnsi="Arial" w:cs="Arial"/>
          <w:bCs/>
          <w:color w:val="000000" w:themeColor="text1"/>
          <w:sz w:val="19"/>
          <w:szCs w:val="19"/>
          <w:lang w:val="es-ES_tradnl"/>
        </w:rPr>
        <w:t>.</w:t>
      </w:r>
    </w:p>
    <w:p w14:paraId="0E175D85" w14:textId="77777777" w:rsidR="002C6177" w:rsidRPr="00CF621D" w:rsidRDefault="002C6177" w:rsidP="009473AC">
      <w:pPr>
        <w:pStyle w:val="Textonotapie"/>
      </w:pPr>
    </w:p>
  </w:footnote>
  <w:footnote w:id="4">
    <w:p w14:paraId="580B57AA" w14:textId="77777777" w:rsidR="0046563F" w:rsidRPr="008B60F2" w:rsidRDefault="0046563F" w:rsidP="009473AC">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462EECF3" w14:textId="77777777" w:rsidR="0046563F" w:rsidRPr="008B60F2" w:rsidRDefault="0046563F" w:rsidP="009473AC">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46563F" w:rsidRPr="008B60F2" w14:paraId="6B0B8820"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144F81A" w14:textId="77777777" w:rsidR="0046563F" w:rsidRPr="001378C5" w:rsidRDefault="0046563F" w:rsidP="009473AC">
            <w:pPr>
              <w:jc w:val="both"/>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DEEBE69" w14:textId="77777777" w:rsidR="0046563F" w:rsidRPr="001378C5" w:rsidRDefault="0046563F" w:rsidP="009473AC">
            <w:pPr>
              <w:jc w:val="both"/>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 (como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46563F" w:rsidRPr="008B60F2" w14:paraId="75FC01A8"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472267E" w14:textId="77777777" w:rsidR="0046563F" w:rsidRPr="001378C5" w:rsidRDefault="0046563F" w:rsidP="009473AC">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A3B74C9" w14:textId="77777777" w:rsidR="0046563F" w:rsidRPr="001378C5" w:rsidRDefault="0046563F" w:rsidP="009473AC">
            <w:pPr>
              <w:jc w:val="both"/>
              <w:rPr>
                <w:rFonts w:ascii="Arial" w:eastAsia="Arial" w:hAnsi="Arial" w:cs="Arial"/>
                <w:sz w:val="19"/>
                <w:szCs w:val="19"/>
                <w:lang w:val="es-ES"/>
              </w:rPr>
            </w:pPr>
            <w:r w:rsidRPr="001378C5">
              <w:rPr>
                <w:rFonts w:ascii="Arial" w:hAnsi="Arial" w:cs="Arial"/>
                <w:sz w:val="19"/>
                <w:szCs w:val="19"/>
                <w:lang w:val="es-ES"/>
              </w:rPr>
              <w:t>75%</w:t>
            </w:r>
          </w:p>
        </w:tc>
      </w:tr>
      <w:tr w:rsidR="0046563F" w:rsidRPr="008B60F2" w14:paraId="06C6D22B"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FD8848A" w14:textId="77777777" w:rsidR="0046563F" w:rsidRPr="001378C5" w:rsidRDefault="0046563F" w:rsidP="009473AC">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0617B60" w14:textId="77777777" w:rsidR="0046563F" w:rsidRPr="001378C5" w:rsidRDefault="0046563F" w:rsidP="009473AC">
            <w:pPr>
              <w:jc w:val="both"/>
              <w:rPr>
                <w:rFonts w:ascii="Arial" w:eastAsia="Arial" w:hAnsi="Arial" w:cs="Arial"/>
                <w:sz w:val="19"/>
                <w:szCs w:val="19"/>
                <w:lang w:val="es-ES"/>
              </w:rPr>
            </w:pPr>
            <w:r w:rsidRPr="001378C5">
              <w:rPr>
                <w:rFonts w:ascii="Arial" w:hAnsi="Arial" w:cs="Arial"/>
                <w:sz w:val="19"/>
                <w:szCs w:val="19"/>
                <w:lang w:val="es-ES"/>
              </w:rPr>
              <w:t>120%</w:t>
            </w:r>
          </w:p>
        </w:tc>
      </w:tr>
      <w:tr w:rsidR="0046563F" w:rsidRPr="008B60F2" w14:paraId="5764F908"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4796941" w14:textId="77777777" w:rsidR="0046563F" w:rsidRPr="001378C5" w:rsidRDefault="0046563F" w:rsidP="009473AC">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0C7ADD8" w14:textId="77777777" w:rsidR="0046563F" w:rsidRPr="001378C5" w:rsidRDefault="0046563F" w:rsidP="009473AC">
            <w:pPr>
              <w:jc w:val="both"/>
              <w:rPr>
                <w:rFonts w:ascii="Arial" w:eastAsia="Arial" w:hAnsi="Arial" w:cs="Arial"/>
                <w:sz w:val="19"/>
                <w:szCs w:val="19"/>
                <w:lang w:val="es-ES"/>
              </w:rPr>
            </w:pPr>
            <w:r w:rsidRPr="001378C5">
              <w:rPr>
                <w:rFonts w:ascii="Arial" w:hAnsi="Arial" w:cs="Arial"/>
                <w:sz w:val="19"/>
                <w:szCs w:val="19"/>
                <w:lang w:val="es-ES"/>
              </w:rPr>
              <w:t>150%</w:t>
            </w:r>
          </w:p>
        </w:tc>
      </w:tr>
    </w:tbl>
    <w:p w14:paraId="57B27F46" w14:textId="77777777" w:rsidR="0046563F" w:rsidRPr="008B60F2" w:rsidRDefault="0046563F" w:rsidP="009473AC">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75C97253" w14:textId="77777777" w:rsidR="0046563F" w:rsidRPr="008B60F2" w:rsidRDefault="0046563F" w:rsidP="009473AC">
      <w:pPr>
        <w:ind w:firstLine="708"/>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4C33C872" w14:textId="77777777" w:rsidR="0046563F" w:rsidRPr="008B60F2" w:rsidRDefault="0046563F" w:rsidP="009473AC">
      <w:pPr>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799DA5A3" w14:textId="77777777" w:rsidR="0046563F" w:rsidRPr="008B60F2" w:rsidRDefault="0046563F" w:rsidP="009473AC">
      <w:pPr>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2FE85175" w14:textId="77777777" w:rsidR="0046563F" w:rsidRPr="008B60F2" w:rsidRDefault="0046563F" w:rsidP="009473AC">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95978559">
    <w:abstractNumId w:val="15"/>
  </w:num>
  <w:num w:numId="2" w16cid:durableId="758789043">
    <w:abstractNumId w:val="13"/>
  </w:num>
  <w:num w:numId="3" w16cid:durableId="683556700">
    <w:abstractNumId w:val="23"/>
  </w:num>
  <w:num w:numId="4" w16cid:durableId="1880585460">
    <w:abstractNumId w:val="28"/>
  </w:num>
  <w:num w:numId="5" w16cid:durableId="1256790463">
    <w:abstractNumId w:val="32"/>
  </w:num>
  <w:num w:numId="6" w16cid:durableId="6438241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646332">
    <w:abstractNumId w:val="29"/>
  </w:num>
  <w:num w:numId="8" w16cid:durableId="294066789">
    <w:abstractNumId w:val="3"/>
  </w:num>
  <w:num w:numId="9" w16cid:durableId="632951675">
    <w:abstractNumId w:val="8"/>
  </w:num>
  <w:num w:numId="10" w16cid:durableId="279805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8460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456">
    <w:abstractNumId w:val="14"/>
  </w:num>
  <w:num w:numId="13" w16cid:durableId="524633565">
    <w:abstractNumId w:val="21"/>
  </w:num>
  <w:num w:numId="14" w16cid:durableId="2055809571">
    <w:abstractNumId w:val="11"/>
  </w:num>
  <w:num w:numId="15" w16cid:durableId="207257655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65497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4054698">
    <w:abstractNumId w:val="34"/>
  </w:num>
  <w:num w:numId="18" w16cid:durableId="1934119973">
    <w:abstractNumId w:val="24"/>
  </w:num>
  <w:num w:numId="19" w16cid:durableId="1916010898">
    <w:abstractNumId w:val="7"/>
  </w:num>
  <w:num w:numId="20" w16cid:durableId="1673527591">
    <w:abstractNumId w:val="35"/>
  </w:num>
  <w:num w:numId="21" w16cid:durableId="21826829">
    <w:abstractNumId w:val="26"/>
  </w:num>
  <w:num w:numId="22" w16cid:durableId="1956517840">
    <w:abstractNumId w:val="10"/>
  </w:num>
  <w:num w:numId="23" w16cid:durableId="344405283">
    <w:abstractNumId w:val="9"/>
  </w:num>
  <w:num w:numId="24" w16cid:durableId="1953970156">
    <w:abstractNumId w:val="30"/>
  </w:num>
  <w:num w:numId="25" w16cid:durableId="756248246">
    <w:abstractNumId w:val="17"/>
  </w:num>
  <w:num w:numId="26" w16cid:durableId="178201839">
    <w:abstractNumId w:val="33"/>
  </w:num>
  <w:num w:numId="27" w16cid:durableId="1207990250">
    <w:abstractNumId w:val="37"/>
  </w:num>
  <w:num w:numId="28" w16cid:durableId="1931429324">
    <w:abstractNumId w:val="22"/>
  </w:num>
  <w:num w:numId="29" w16cid:durableId="1249339938">
    <w:abstractNumId w:val="2"/>
  </w:num>
  <w:num w:numId="30" w16cid:durableId="181826007">
    <w:abstractNumId w:val="25"/>
  </w:num>
  <w:num w:numId="31" w16cid:durableId="943070791">
    <w:abstractNumId w:val="18"/>
  </w:num>
  <w:num w:numId="32" w16cid:durableId="1676609333">
    <w:abstractNumId w:val="27"/>
  </w:num>
  <w:num w:numId="33" w16cid:durableId="1047149480">
    <w:abstractNumId w:val="36"/>
  </w:num>
  <w:num w:numId="34" w16cid:durableId="340354673">
    <w:abstractNumId w:val="16"/>
  </w:num>
  <w:num w:numId="35" w16cid:durableId="124274642">
    <w:abstractNumId w:val="1"/>
  </w:num>
  <w:num w:numId="36" w16cid:durableId="1803426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8621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6749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930242">
    <w:abstractNumId w:val="5"/>
  </w:num>
  <w:num w:numId="40" w16cid:durableId="229495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E37"/>
    <w:rsid w:val="0001066D"/>
    <w:rsid w:val="00010C40"/>
    <w:rsid w:val="000112B4"/>
    <w:rsid w:val="00011DCC"/>
    <w:rsid w:val="00012532"/>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C9F"/>
    <w:rsid w:val="00051074"/>
    <w:rsid w:val="00052B79"/>
    <w:rsid w:val="00052EA0"/>
    <w:rsid w:val="000536E3"/>
    <w:rsid w:val="00054252"/>
    <w:rsid w:val="0005474D"/>
    <w:rsid w:val="00055CB9"/>
    <w:rsid w:val="00056DEB"/>
    <w:rsid w:val="00056F66"/>
    <w:rsid w:val="0005702F"/>
    <w:rsid w:val="00057661"/>
    <w:rsid w:val="0005779C"/>
    <w:rsid w:val="00057D1E"/>
    <w:rsid w:val="00057FF2"/>
    <w:rsid w:val="0006101F"/>
    <w:rsid w:val="00061D06"/>
    <w:rsid w:val="0006294B"/>
    <w:rsid w:val="00062CDD"/>
    <w:rsid w:val="000637FC"/>
    <w:rsid w:val="00063FA5"/>
    <w:rsid w:val="000640AF"/>
    <w:rsid w:val="00064940"/>
    <w:rsid w:val="00064CAE"/>
    <w:rsid w:val="00064CDF"/>
    <w:rsid w:val="00064DB7"/>
    <w:rsid w:val="00064FA7"/>
    <w:rsid w:val="00065195"/>
    <w:rsid w:val="0007041B"/>
    <w:rsid w:val="00070AF1"/>
    <w:rsid w:val="00070B43"/>
    <w:rsid w:val="00070D23"/>
    <w:rsid w:val="000714DE"/>
    <w:rsid w:val="0007254F"/>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0EA"/>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6"/>
    <w:rsid w:val="000E3B4D"/>
    <w:rsid w:val="000E3E11"/>
    <w:rsid w:val="000E4596"/>
    <w:rsid w:val="000E5768"/>
    <w:rsid w:val="000E5843"/>
    <w:rsid w:val="000E6139"/>
    <w:rsid w:val="000E6BE1"/>
    <w:rsid w:val="000E7E0B"/>
    <w:rsid w:val="000F0058"/>
    <w:rsid w:val="000F078A"/>
    <w:rsid w:val="000F122D"/>
    <w:rsid w:val="000F1450"/>
    <w:rsid w:val="000F14E8"/>
    <w:rsid w:val="000F1BBD"/>
    <w:rsid w:val="000F2739"/>
    <w:rsid w:val="000F3138"/>
    <w:rsid w:val="000F3D39"/>
    <w:rsid w:val="000F3F06"/>
    <w:rsid w:val="000F4403"/>
    <w:rsid w:val="000F4C3F"/>
    <w:rsid w:val="000F4E17"/>
    <w:rsid w:val="000F6115"/>
    <w:rsid w:val="000F6578"/>
    <w:rsid w:val="000F70CD"/>
    <w:rsid w:val="000F79F9"/>
    <w:rsid w:val="000F7ABD"/>
    <w:rsid w:val="000F7E8F"/>
    <w:rsid w:val="000F7FBB"/>
    <w:rsid w:val="001000FB"/>
    <w:rsid w:val="00102605"/>
    <w:rsid w:val="00102686"/>
    <w:rsid w:val="00102745"/>
    <w:rsid w:val="00102FB9"/>
    <w:rsid w:val="001032E3"/>
    <w:rsid w:val="00103361"/>
    <w:rsid w:val="00103855"/>
    <w:rsid w:val="00103915"/>
    <w:rsid w:val="00103EA0"/>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5E49"/>
    <w:rsid w:val="00176470"/>
    <w:rsid w:val="0017659F"/>
    <w:rsid w:val="00177076"/>
    <w:rsid w:val="00177753"/>
    <w:rsid w:val="00180248"/>
    <w:rsid w:val="001805C1"/>
    <w:rsid w:val="00180A2E"/>
    <w:rsid w:val="00180AC9"/>
    <w:rsid w:val="001813AF"/>
    <w:rsid w:val="001829CD"/>
    <w:rsid w:val="00182F01"/>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2E0"/>
    <w:rsid w:val="001A66DF"/>
    <w:rsid w:val="001A67D0"/>
    <w:rsid w:val="001A6BF1"/>
    <w:rsid w:val="001A7591"/>
    <w:rsid w:val="001A75B1"/>
    <w:rsid w:val="001B0366"/>
    <w:rsid w:val="001B0444"/>
    <w:rsid w:val="001B096B"/>
    <w:rsid w:val="001B0F9F"/>
    <w:rsid w:val="001B123C"/>
    <w:rsid w:val="001B1A0D"/>
    <w:rsid w:val="001B1BF1"/>
    <w:rsid w:val="001B2456"/>
    <w:rsid w:val="001B42F0"/>
    <w:rsid w:val="001B449C"/>
    <w:rsid w:val="001B4AA2"/>
    <w:rsid w:val="001B4ADE"/>
    <w:rsid w:val="001B5A0C"/>
    <w:rsid w:val="001B5C86"/>
    <w:rsid w:val="001B5EF8"/>
    <w:rsid w:val="001B6E5B"/>
    <w:rsid w:val="001C07C6"/>
    <w:rsid w:val="001C08B2"/>
    <w:rsid w:val="001C19CD"/>
    <w:rsid w:val="001C22D5"/>
    <w:rsid w:val="001C2515"/>
    <w:rsid w:val="001C2550"/>
    <w:rsid w:val="001C26FB"/>
    <w:rsid w:val="001C33C1"/>
    <w:rsid w:val="001C374D"/>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6BBD"/>
    <w:rsid w:val="001D7923"/>
    <w:rsid w:val="001D796A"/>
    <w:rsid w:val="001D7A84"/>
    <w:rsid w:val="001D7B92"/>
    <w:rsid w:val="001D7C79"/>
    <w:rsid w:val="001E0E15"/>
    <w:rsid w:val="001E15F0"/>
    <w:rsid w:val="001E1CC4"/>
    <w:rsid w:val="001E1D38"/>
    <w:rsid w:val="001E1DEE"/>
    <w:rsid w:val="001E250D"/>
    <w:rsid w:val="001E4258"/>
    <w:rsid w:val="001E56FF"/>
    <w:rsid w:val="001E5A69"/>
    <w:rsid w:val="001E5B84"/>
    <w:rsid w:val="001E5D6A"/>
    <w:rsid w:val="001E602C"/>
    <w:rsid w:val="001E70FB"/>
    <w:rsid w:val="001E780A"/>
    <w:rsid w:val="001E7D66"/>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48D"/>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689"/>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67D1E"/>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24CD"/>
    <w:rsid w:val="0028308E"/>
    <w:rsid w:val="002834E9"/>
    <w:rsid w:val="0028396F"/>
    <w:rsid w:val="00283A52"/>
    <w:rsid w:val="00283C5E"/>
    <w:rsid w:val="00283E26"/>
    <w:rsid w:val="0028428F"/>
    <w:rsid w:val="00284CFC"/>
    <w:rsid w:val="00285832"/>
    <w:rsid w:val="00285969"/>
    <w:rsid w:val="00285FEB"/>
    <w:rsid w:val="0028663B"/>
    <w:rsid w:val="00286920"/>
    <w:rsid w:val="00286CEC"/>
    <w:rsid w:val="002871A9"/>
    <w:rsid w:val="0028758C"/>
    <w:rsid w:val="00287B7E"/>
    <w:rsid w:val="002906FE"/>
    <w:rsid w:val="00290781"/>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6E18"/>
    <w:rsid w:val="002A733D"/>
    <w:rsid w:val="002A774A"/>
    <w:rsid w:val="002A7E5C"/>
    <w:rsid w:val="002A7F6D"/>
    <w:rsid w:val="002B020D"/>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3CF"/>
    <w:rsid w:val="002C3CF4"/>
    <w:rsid w:val="002C441A"/>
    <w:rsid w:val="002C4A73"/>
    <w:rsid w:val="002C4B84"/>
    <w:rsid w:val="002C4C0C"/>
    <w:rsid w:val="002C5016"/>
    <w:rsid w:val="002C5C2F"/>
    <w:rsid w:val="002C5D0F"/>
    <w:rsid w:val="002C5E87"/>
    <w:rsid w:val="002C60B9"/>
    <w:rsid w:val="002C6177"/>
    <w:rsid w:val="002C6F77"/>
    <w:rsid w:val="002C704D"/>
    <w:rsid w:val="002C7211"/>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82E"/>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A1F"/>
    <w:rsid w:val="00311B47"/>
    <w:rsid w:val="00311D52"/>
    <w:rsid w:val="00311DE3"/>
    <w:rsid w:val="00312190"/>
    <w:rsid w:val="003125E0"/>
    <w:rsid w:val="00312606"/>
    <w:rsid w:val="0031271D"/>
    <w:rsid w:val="00313447"/>
    <w:rsid w:val="00313748"/>
    <w:rsid w:val="00313EA3"/>
    <w:rsid w:val="00315325"/>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4C36"/>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60A"/>
    <w:rsid w:val="00343EFB"/>
    <w:rsid w:val="003443DF"/>
    <w:rsid w:val="00344760"/>
    <w:rsid w:val="00344A64"/>
    <w:rsid w:val="003461E1"/>
    <w:rsid w:val="0034680A"/>
    <w:rsid w:val="00346C62"/>
    <w:rsid w:val="0034778E"/>
    <w:rsid w:val="003501E2"/>
    <w:rsid w:val="00350A59"/>
    <w:rsid w:val="00351E10"/>
    <w:rsid w:val="0035273A"/>
    <w:rsid w:val="00352D59"/>
    <w:rsid w:val="003533F4"/>
    <w:rsid w:val="003536F6"/>
    <w:rsid w:val="00353A61"/>
    <w:rsid w:val="00353DD5"/>
    <w:rsid w:val="00355131"/>
    <w:rsid w:val="0035595F"/>
    <w:rsid w:val="00355CFC"/>
    <w:rsid w:val="00356438"/>
    <w:rsid w:val="00356E3E"/>
    <w:rsid w:val="00361A59"/>
    <w:rsid w:val="00363041"/>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0721"/>
    <w:rsid w:val="0037124F"/>
    <w:rsid w:val="00371930"/>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2A0"/>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4B14"/>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5BCC"/>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0A7C"/>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7D7"/>
    <w:rsid w:val="00425C43"/>
    <w:rsid w:val="00426C69"/>
    <w:rsid w:val="004273FA"/>
    <w:rsid w:val="00430186"/>
    <w:rsid w:val="0043269A"/>
    <w:rsid w:val="00432E14"/>
    <w:rsid w:val="004333C2"/>
    <w:rsid w:val="004334D8"/>
    <w:rsid w:val="00433ACB"/>
    <w:rsid w:val="00434787"/>
    <w:rsid w:val="004347DA"/>
    <w:rsid w:val="00434C13"/>
    <w:rsid w:val="00436323"/>
    <w:rsid w:val="0043683F"/>
    <w:rsid w:val="00436E45"/>
    <w:rsid w:val="00436F40"/>
    <w:rsid w:val="004370D5"/>
    <w:rsid w:val="004370FA"/>
    <w:rsid w:val="00437266"/>
    <w:rsid w:val="00440096"/>
    <w:rsid w:val="00440198"/>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264"/>
    <w:rsid w:val="004647F8"/>
    <w:rsid w:val="004647FB"/>
    <w:rsid w:val="00465456"/>
    <w:rsid w:val="0046563F"/>
    <w:rsid w:val="00465677"/>
    <w:rsid w:val="00465AC3"/>
    <w:rsid w:val="00466616"/>
    <w:rsid w:val="00466A0C"/>
    <w:rsid w:val="00470A6A"/>
    <w:rsid w:val="00470D92"/>
    <w:rsid w:val="004712D1"/>
    <w:rsid w:val="00471432"/>
    <w:rsid w:val="00471DF7"/>
    <w:rsid w:val="00471F6B"/>
    <w:rsid w:val="0047295C"/>
    <w:rsid w:val="00472D8E"/>
    <w:rsid w:val="0047319D"/>
    <w:rsid w:val="004734CF"/>
    <w:rsid w:val="00474889"/>
    <w:rsid w:val="00475C5A"/>
    <w:rsid w:val="00475C9C"/>
    <w:rsid w:val="0047676B"/>
    <w:rsid w:val="0047773C"/>
    <w:rsid w:val="00477C5F"/>
    <w:rsid w:val="00480050"/>
    <w:rsid w:val="004803ED"/>
    <w:rsid w:val="00480469"/>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0E26"/>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506"/>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4BCF"/>
    <w:rsid w:val="005457A2"/>
    <w:rsid w:val="00545E30"/>
    <w:rsid w:val="00545EA3"/>
    <w:rsid w:val="00546293"/>
    <w:rsid w:val="00546C9B"/>
    <w:rsid w:val="005478F1"/>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3A5E"/>
    <w:rsid w:val="005642EC"/>
    <w:rsid w:val="00564704"/>
    <w:rsid w:val="00564712"/>
    <w:rsid w:val="0056543D"/>
    <w:rsid w:val="005657A8"/>
    <w:rsid w:val="00565952"/>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1F54"/>
    <w:rsid w:val="005B21C4"/>
    <w:rsid w:val="005B2A28"/>
    <w:rsid w:val="005B3621"/>
    <w:rsid w:val="005B4948"/>
    <w:rsid w:val="005B501D"/>
    <w:rsid w:val="005B54CC"/>
    <w:rsid w:val="005B6DC6"/>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3278"/>
    <w:rsid w:val="005E363B"/>
    <w:rsid w:val="005E3B0D"/>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6D6"/>
    <w:rsid w:val="006178D1"/>
    <w:rsid w:val="00620719"/>
    <w:rsid w:val="006212C9"/>
    <w:rsid w:val="00621D0C"/>
    <w:rsid w:val="00622470"/>
    <w:rsid w:val="00622725"/>
    <w:rsid w:val="006231AA"/>
    <w:rsid w:val="00623482"/>
    <w:rsid w:val="00623AC2"/>
    <w:rsid w:val="00623FF7"/>
    <w:rsid w:val="00624FDA"/>
    <w:rsid w:val="00625A26"/>
    <w:rsid w:val="00625F38"/>
    <w:rsid w:val="006266D7"/>
    <w:rsid w:val="00626AB7"/>
    <w:rsid w:val="00626D42"/>
    <w:rsid w:val="00626EE3"/>
    <w:rsid w:val="006274AD"/>
    <w:rsid w:val="00627532"/>
    <w:rsid w:val="0063023E"/>
    <w:rsid w:val="006302AA"/>
    <w:rsid w:val="006310C3"/>
    <w:rsid w:val="0063161E"/>
    <w:rsid w:val="0063167C"/>
    <w:rsid w:val="00631A31"/>
    <w:rsid w:val="00631BB5"/>
    <w:rsid w:val="00631DD0"/>
    <w:rsid w:val="0063295C"/>
    <w:rsid w:val="00633367"/>
    <w:rsid w:val="0063339A"/>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1668"/>
    <w:rsid w:val="00642A32"/>
    <w:rsid w:val="006433D5"/>
    <w:rsid w:val="00646B20"/>
    <w:rsid w:val="00646D0F"/>
    <w:rsid w:val="0064708F"/>
    <w:rsid w:val="00647A36"/>
    <w:rsid w:val="00647DCC"/>
    <w:rsid w:val="00647EFA"/>
    <w:rsid w:val="00647F14"/>
    <w:rsid w:val="00650027"/>
    <w:rsid w:val="00650419"/>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4817"/>
    <w:rsid w:val="00665968"/>
    <w:rsid w:val="00665BF7"/>
    <w:rsid w:val="00666178"/>
    <w:rsid w:val="0066639E"/>
    <w:rsid w:val="00666473"/>
    <w:rsid w:val="006667B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57CB"/>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B59"/>
    <w:rsid w:val="00724635"/>
    <w:rsid w:val="00724AE1"/>
    <w:rsid w:val="00724DD1"/>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445"/>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7E1"/>
    <w:rsid w:val="00756A12"/>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1E65"/>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3F7"/>
    <w:rsid w:val="007D2566"/>
    <w:rsid w:val="007D2C18"/>
    <w:rsid w:val="007D2D74"/>
    <w:rsid w:val="007D3395"/>
    <w:rsid w:val="007D3693"/>
    <w:rsid w:val="007D3C6D"/>
    <w:rsid w:val="007D409B"/>
    <w:rsid w:val="007D481A"/>
    <w:rsid w:val="007D5648"/>
    <w:rsid w:val="007D581D"/>
    <w:rsid w:val="007D58C5"/>
    <w:rsid w:val="007D5DE8"/>
    <w:rsid w:val="007D610F"/>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0A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0DA"/>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863"/>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13ED"/>
    <w:rsid w:val="0085304C"/>
    <w:rsid w:val="008548CA"/>
    <w:rsid w:val="00856C06"/>
    <w:rsid w:val="0085790B"/>
    <w:rsid w:val="00857C95"/>
    <w:rsid w:val="00857E78"/>
    <w:rsid w:val="00860AEF"/>
    <w:rsid w:val="0086122C"/>
    <w:rsid w:val="00861308"/>
    <w:rsid w:val="00861310"/>
    <w:rsid w:val="00861B7B"/>
    <w:rsid w:val="00861F0F"/>
    <w:rsid w:val="00861F53"/>
    <w:rsid w:val="00862711"/>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133"/>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F9D"/>
    <w:rsid w:val="008A4EBB"/>
    <w:rsid w:val="008A5474"/>
    <w:rsid w:val="008A59EA"/>
    <w:rsid w:val="008A5C9A"/>
    <w:rsid w:val="008A6A55"/>
    <w:rsid w:val="008A6D1F"/>
    <w:rsid w:val="008A6DF0"/>
    <w:rsid w:val="008A6F6E"/>
    <w:rsid w:val="008A7888"/>
    <w:rsid w:val="008A796E"/>
    <w:rsid w:val="008B0862"/>
    <w:rsid w:val="008B088C"/>
    <w:rsid w:val="008B093D"/>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5F9"/>
    <w:rsid w:val="008D18AA"/>
    <w:rsid w:val="008D1A2A"/>
    <w:rsid w:val="008D29B1"/>
    <w:rsid w:val="008D2B30"/>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2EF8"/>
    <w:rsid w:val="008F387B"/>
    <w:rsid w:val="008F3DD9"/>
    <w:rsid w:val="008F4814"/>
    <w:rsid w:val="008F4DA6"/>
    <w:rsid w:val="008F538E"/>
    <w:rsid w:val="008F5A20"/>
    <w:rsid w:val="008F5ABA"/>
    <w:rsid w:val="008F6CF9"/>
    <w:rsid w:val="008F7905"/>
    <w:rsid w:val="008F7989"/>
    <w:rsid w:val="009003B2"/>
    <w:rsid w:val="00900DCC"/>
    <w:rsid w:val="009026AF"/>
    <w:rsid w:val="009028E8"/>
    <w:rsid w:val="00902E5C"/>
    <w:rsid w:val="0090350D"/>
    <w:rsid w:val="009039EB"/>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5CE5"/>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A24"/>
    <w:rsid w:val="009470D4"/>
    <w:rsid w:val="00947337"/>
    <w:rsid w:val="009473AC"/>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028"/>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2025"/>
    <w:rsid w:val="00A2246A"/>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3A85"/>
    <w:rsid w:val="00A34538"/>
    <w:rsid w:val="00A34677"/>
    <w:rsid w:val="00A34BA0"/>
    <w:rsid w:val="00A3540F"/>
    <w:rsid w:val="00A35630"/>
    <w:rsid w:val="00A35914"/>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54BA"/>
    <w:rsid w:val="00A5696C"/>
    <w:rsid w:val="00A56DE7"/>
    <w:rsid w:val="00A57EB2"/>
    <w:rsid w:val="00A6009E"/>
    <w:rsid w:val="00A60762"/>
    <w:rsid w:val="00A60B1F"/>
    <w:rsid w:val="00A61C60"/>
    <w:rsid w:val="00A62589"/>
    <w:rsid w:val="00A62C3A"/>
    <w:rsid w:val="00A63812"/>
    <w:rsid w:val="00A63DF7"/>
    <w:rsid w:val="00A64505"/>
    <w:rsid w:val="00A6481F"/>
    <w:rsid w:val="00A6543C"/>
    <w:rsid w:val="00A668BA"/>
    <w:rsid w:val="00A66FA7"/>
    <w:rsid w:val="00A672A5"/>
    <w:rsid w:val="00A67426"/>
    <w:rsid w:val="00A677F6"/>
    <w:rsid w:val="00A67E16"/>
    <w:rsid w:val="00A703CC"/>
    <w:rsid w:val="00A70A0B"/>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1323"/>
    <w:rsid w:val="00A81AC0"/>
    <w:rsid w:val="00A81C23"/>
    <w:rsid w:val="00A820CB"/>
    <w:rsid w:val="00A82342"/>
    <w:rsid w:val="00A83BEF"/>
    <w:rsid w:val="00A84443"/>
    <w:rsid w:val="00A8487F"/>
    <w:rsid w:val="00A848FC"/>
    <w:rsid w:val="00A849A3"/>
    <w:rsid w:val="00A84A0E"/>
    <w:rsid w:val="00A851FD"/>
    <w:rsid w:val="00A86E0B"/>
    <w:rsid w:val="00A90F12"/>
    <w:rsid w:val="00A93101"/>
    <w:rsid w:val="00A94293"/>
    <w:rsid w:val="00A94474"/>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1C7"/>
    <w:rsid w:val="00AA669D"/>
    <w:rsid w:val="00AA66ED"/>
    <w:rsid w:val="00AA69DC"/>
    <w:rsid w:val="00AA6BE1"/>
    <w:rsid w:val="00AA7416"/>
    <w:rsid w:val="00AA7A60"/>
    <w:rsid w:val="00AA7B42"/>
    <w:rsid w:val="00AA7BE5"/>
    <w:rsid w:val="00AB041C"/>
    <w:rsid w:val="00AB14E8"/>
    <w:rsid w:val="00AB17EC"/>
    <w:rsid w:val="00AB1B1D"/>
    <w:rsid w:val="00AB2216"/>
    <w:rsid w:val="00AB2C0A"/>
    <w:rsid w:val="00AB358D"/>
    <w:rsid w:val="00AB374B"/>
    <w:rsid w:val="00AB37A1"/>
    <w:rsid w:val="00AB3BAD"/>
    <w:rsid w:val="00AB3CFD"/>
    <w:rsid w:val="00AB40C6"/>
    <w:rsid w:val="00AB45CD"/>
    <w:rsid w:val="00AB49BC"/>
    <w:rsid w:val="00AB4DEE"/>
    <w:rsid w:val="00AB4E32"/>
    <w:rsid w:val="00AB579A"/>
    <w:rsid w:val="00AB724B"/>
    <w:rsid w:val="00AB726C"/>
    <w:rsid w:val="00AB72B4"/>
    <w:rsid w:val="00AC02AA"/>
    <w:rsid w:val="00AC0537"/>
    <w:rsid w:val="00AC0A84"/>
    <w:rsid w:val="00AC2300"/>
    <w:rsid w:val="00AC2821"/>
    <w:rsid w:val="00AC2A0B"/>
    <w:rsid w:val="00AC2BEC"/>
    <w:rsid w:val="00AC2BEE"/>
    <w:rsid w:val="00AC2E53"/>
    <w:rsid w:val="00AC3BDC"/>
    <w:rsid w:val="00AC484F"/>
    <w:rsid w:val="00AC4B20"/>
    <w:rsid w:val="00AC4D8F"/>
    <w:rsid w:val="00AC56F2"/>
    <w:rsid w:val="00AC5B83"/>
    <w:rsid w:val="00AC6886"/>
    <w:rsid w:val="00AC71C3"/>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6236"/>
    <w:rsid w:val="00AD68C9"/>
    <w:rsid w:val="00AD7619"/>
    <w:rsid w:val="00AD7770"/>
    <w:rsid w:val="00AE1772"/>
    <w:rsid w:val="00AE1990"/>
    <w:rsid w:val="00AE2523"/>
    <w:rsid w:val="00AE25E8"/>
    <w:rsid w:val="00AE2AD4"/>
    <w:rsid w:val="00AE2CA7"/>
    <w:rsid w:val="00AE2F1D"/>
    <w:rsid w:val="00AE3AFA"/>
    <w:rsid w:val="00AE3C7D"/>
    <w:rsid w:val="00AE4B2B"/>
    <w:rsid w:val="00AE586F"/>
    <w:rsid w:val="00AE6582"/>
    <w:rsid w:val="00AE6DC5"/>
    <w:rsid w:val="00AE7686"/>
    <w:rsid w:val="00AE799A"/>
    <w:rsid w:val="00AF0E81"/>
    <w:rsid w:val="00AF100E"/>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03"/>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DE"/>
    <w:rsid w:val="00B24C36"/>
    <w:rsid w:val="00B24F94"/>
    <w:rsid w:val="00B25126"/>
    <w:rsid w:val="00B25A52"/>
    <w:rsid w:val="00B25B0A"/>
    <w:rsid w:val="00B25FC3"/>
    <w:rsid w:val="00B26B69"/>
    <w:rsid w:val="00B26CC4"/>
    <w:rsid w:val="00B27026"/>
    <w:rsid w:val="00B270C2"/>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013"/>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A0C54"/>
    <w:rsid w:val="00BA1382"/>
    <w:rsid w:val="00BA20D8"/>
    <w:rsid w:val="00BA22FC"/>
    <w:rsid w:val="00BA2F30"/>
    <w:rsid w:val="00BA4771"/>
    <w:rsid w:val="00BA5027"/>
    <w:rsid w:val="00BA665B"/>
    <w:rsid w:val="00BA6EF1"/>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0CEA"/>
    <w:rsid w:val="00BD1675"/>
    <w:rsid w:val="00BD2063"/>
    <w:rsid w:val="00BD2171"/>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BE1"/>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0F5"/>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1E74"/>
    <w:rsid w:val="00C42247"/>
    <w:rsid w:val="00C439BE"/>
    <w:rsid w:val="00C44842"/>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6CD7"/>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41C"/>
    <w:rsid w:val="00D058E9"/>
    <w:rsid w:val="00D0612A"/>
    <w:rsid w:val="00D06A0E"/>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3A1C"/>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47C6D"/>
    <w:rsid w:val="00D50AEF"/>
    <w:rsid w:val="00D50C39"/>
    <w:rsid w:val="00D51E15"/>
    <w:rsid w:val="00D52B7E"/>
    <w:rsid w:val="00D52E2F"/>
    <w:rsid w:val="00D52F59"/>
    <w:rsid w:val="00D53E3E"/>
    <w:rsid w:val="00D550E1"/>
    <w:rsid w:val="00D55904"/>
    <w:rsid w:val="00D5616F"/>
    <w:rsid w:val="00D57940"/>
    <w:rsid w:val="00D60327"/>
    <w:rsid w:val="00D60B40"/>
    <w:rsid w:val="00D61526"/>
    <w:rsid w:val="00D61F81"/>
    <w:rsid w:val="00D623A9"/>
    <w:rsid w:val="00D62BE6"/>
    <w:rsid w:val="00D62CD7"/>
    <w:rsid w:val="00D633AC"/>
    <w:rsid w:val="00D63766"/>
    <w:rsid w:val="00D63912"/>
    <w:rsid w:val="00D63923"/>
    <w:rsid w:val="00D6451B"/>
    <w:rsid w:val="00D64B57"/>
    <w:rsid w:val="00D65DEA"/>
    <w:rsid w:val="00D65DFE"/>
    <w:rsid w:val="00D67343"/>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67CB"/>
    <w:rsid w:val="00D96EE0"/>
    <w:rsid w:val="00D97BD1"/>
    <w:rsid w:val="00DA06B8"/>
    <w:rsid w:val="00DA18C7"/>
    <w:rsid w:val="00DA286D"/>
    <w:rsid w:val="00DA2969"/>
    <w:rsid w:val="00DA29B7"/>
    <w:rsid w:val="00DA4842"/>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40B3"/>
    <w:rsid w:val="00DB4292"/>
    <w:rsid w:val="00DB5196"/>
    <w:rsid w:val="00DB5C03"/>
    <w:rsid w:val="00DB68BB"/>
    <w:rsid w:val="00DB6E46"/>
    <w:rsid w:val="00DB7117"/>
    <w:rsid w:val="00DB7760"/>
    <w:rsid w:val="00DB7DD4"/>
    <w:rsid w:val="00DB7E44"/>
    <w:rsid w:val="00DC00B4"/>
    <w:rsid w:val="00DC037A"/>
    <w:rsid w:val="00DC0954"/>
    <w:rsid w:val="00DC1166"/>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1EE8"/>
    <w:rsid w:val="00DE3119"/>
    <w:rsid w:val="00DE3FF0"/>
    <w:rsid w:val="00DE4105"/>
    <w:rsid w:val="00DE5189"/>
    <w:rsid w:val="00DE5BED"/>
    <w:rsid w:val="00DE6230"/>
    <w:rsid w:val="00DE7108"/>
    <w:rsid w:val="00DE78D1"/>
    <w:rsid w:val="00DF0263"/>
    <w:rsid w:val="00DF0EB4"/>
    <w:rsid w:val="00DF1E36"/>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5FA"/>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482E"/>
    <w:rsid w:val="00E15D08"/>
    <w:rsid w:val="00E16382"/>
    <w:rsid w:val="00E16572"/>
    <w:rsid w:val="00E1699C"/>
    <w:rsid w:val="00E16E75"/>
    <w:rsid w:val="00E1746D"/>
    <w:rsid w:val="00E2012A"/>
    <w:rsid w:val="00E205A2"/>
    <w:rsid w:val="00E20B0C"/>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6CE4"/>
    <w:rsid w:val="00E5733B"/>
    <w:rsid w:val="00E5756C"/>
    <w:rsid w:val="00E601BE"/>
    <w:rsid w:val="00E60B5F"/>
    <w:rsid w:val="00E613AE"/>
    <w:rsid w:val="00E61429"/>
    <w:rsid w:val="00E6166A"/>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3989"/>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5434"/>
    <w:rsid w:val="00E96467"/>
    <w:rsid w:val="00E966DA"/>
    <w:rsid w:val="00E9676A"/>
    <w:rsid w:val="00E96948"/>
    <w:rsid w:val="00E96A8C"/>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A79CD"/>
    <w:rsid w:val="00EB0659"/>
    <w:rsid w:val="00EB0A89"/>
    <w:rsid w:val="00EB1573"/>
    <w:rsid w:val="00EB1650"/>
    <w:rsid w:val="00EB1910"/>
    <w:rsid w:val="00EB1D24"/>
    <w:rsid w:val="00EB2E97"/>
    <w:rsid w:val="00EB3416"/>
    <w:rsid w:val="00EB495E"/>
    <w:rsid w:val="00EB4AE1"/>
    <w:rsid w:val="00EB52F4"/>
    <w:rsid w:val="00EB5694"/>
    <w:rsid w:val="00EB5779"/>
    <w:rsid w:val="00EB6098"/>
    <w:rsid w:val="00EB65ED"/>
    <w:rsid w:val="00EB67F1"/>
    <w:rsid w:val="00EB6DEB"/>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2F40"/>
    <w:rsid w:val="00F148B7"/>
    <w:rsid w:val="00F14EA9"/>
    <w:rsid w:val="00F15505"/>
    <w:rsid w:val="00F1586E"/>
    <w:rsid w:val="00F15BFF"/>
    <w:rsid w:val="00F17105"/>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57AF"/>
    <w:rsid w:val="00F368FF"/>
    <w:rsid w:val="00F37068"/>
    <w:rsid w:val="00F37F3F"/>
    <w:rsid w:val="00F40992"/>
    <w:rsid w:val="00F40AEC"/>
    <w:rsid w:val="00F40F10"/>
    <w:rsid w:val="00F412DF"/>
    <w:rsid w:val="00F41596"/>
    <w:rsid w:val="00F41D8B"/>
    <w:rsid w:val="00F42121"/>
    <w:rsid w:val="00F424B3"/>
    <w:rsid w:val="00F428B1"/>
    <w:rsid w:val="00F428B4"/>
    <w:rsid w:val="00F4345D"/>
    <w:rsid w:val="00F4387B"/>
    <w:rsid w:val="00F44D6C"/>
    <w:rsid w:val="00F4518D"/>
    <w:rsid w:val="00F45215"/>
    <w:rsid w:val="00F45B91"/>
    <w:rsid w:val="00F46639"/>
    <w:rsid w:val="00F46692"/>
    <w:rsid w:val="00F47AAA"/>
    <w:rsid w:val="00F50183"/>
    <w:rsid w:val="00F50644"/>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CAE"/>
    <w:rsid w:val="00F624A7"/>
    <w:rsid w:val="00F62AB6"/>
    <w:rsid w:val="00F6334B"/>
    <w:rsid w:val="00F63984"/>
    <w:rsid w:val="00F65A3C"/>
    <w:rsid w:val="00F66282"/>
    <w:rsid w:val="00F67D8B"/>
    <w:rsid w:val="00F70961"/>
    <w:rsid w:val="00F70A8F"/>
    <w:rsid w:val="00F71397"/>
    <w:rsid w:val="00F713D9"/>
    <w:rsid w:val="00F716CD"/>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299"/>
    <w:rsid w:val="00F87464"/>
    <w:rsid w:val="00F87634"/>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A015F"/>
    <w:rsid w:val="00FA0794"/>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4C4"/>
    <w:rsid w:val="00FC79AB"/>
    <w:rsid w:val="00FC7BE7"/>
    <w:rsid w:val="00FC7DAC"/>
    <w:rsid w:val="00FD04AE"/>
    <w:rsid w:val="00FD1890"/>
    <w:rsid w:val="00FD1994"/>
    <w:rsid w:val="00FD2AC8"/>
    <w:rsid w:val="00FD2CA6"/>
    <w:rsid w:val="00FD3508"/>
    <w:rsid w:val="00FD393C"/>
    <w:rsid w:val="00FD43BB"/>
    <w:rsid w:val="00FD4672"/>
    <w:rsid w:val="00FD4AF3"/>
    <w:rsid w:val="00FD5323"/>
    <w:rsid w:val="00FD556A"/>
    <w:rsid w:val="00FD6C70"/>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6432"/>
    <w:rsid w:val="00FE72A0"/>
    <w:rsid w:val="00FF0050"/>
    <w:rsid w:val="00FF045F"/>
    <w:rsid w:val="00FF0712"/>
    <w:rsid w:val="00FF13D4"/>
    <w:rsid w:val="00FF1BA3"/>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styleId="Revisin">
    <w:name w:val="Revision"/>
    <w:hidden/>
    <w:uiPriority w:val="99"/>
    <w:semiHidden/>
    <w:rsid w:val="000E3B4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25367090">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6557F55-3ED8-424B-BB14-A4E1E3F88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5381</Words>
  <Characters>29599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3</cp:revision>
  <cp:lastPrinted>2020-01-30T15:05:00Z</cp:lastPrinted>
  <dcterms:created xsi:type="dcterms:W3CDTF">2022-01-31T13:53:00Z</dcterms:created>
  <dcterms:modified xsi:type="dcterms:W3CDTF">2022-04-21T15:46:00Z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