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066A9A"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066A9A">
        <w:rPr>
          <w:rFonts w:ascii="Arial" w:hAnsi="Arial" w:cs="Arial"/>
          <w:b/>
          <w:color w:val="000000" w:themeColor="text1"/>
          <w:sz w:val="20"/>
          <w:szCs w:val="20"/>
          <w:lang w:val="es-ES" w:eastAsia="es-ES"/>
        </w:rPr>
        <w:tab/>
      </w:r>
      <w:r w:rsidRPr="00066A9A">
        <w:rPr>
          <w:rFonts w:ascii="Arial" w:hAnsi="Arial" w:cs="Arial"/>
          <w:bCs/>
          <w:color w:val="000000" w:themeColor="text1"/>
          <w:sz w:val="20"/>
          <w:szCs w:val="20"/>
          <w:lang w:val="es-ES" w:eastAsia="es-ES"/>
        </w:rPr>
        <w:t>CCE-DES-FM-17</w:t>
      </w:r>
    </w:p>
    <w:p w14:paraId="407CB53E" w14:textId="77777777" w:rsidR="00B12B31" w:rsidRPr="00066A9A" w:rsidRDefault="00B12B31" w:rsidP="00E928A5">
      <w:pPr>
        <w:jc w:val="both"/>
        <w:rPr>
          <w:rFonts w:ascii="Arial" w:eastAsia="Calibri" w:hAnsi="Arial" w:cs="Arial"/>
          <w:b/>
          <w:color w:val="000000" w:themeColor="text1"/>
          <w:sz w:val="22"/>
          <w:lang w:val="es-ES"/>
        </w:rPr>
      </w:pPr>
    </w:p>
    <w:p w14:paraId="772633B1" w14:textId="77777777" w:rsidR="00B12B31" w:rsidRPr="00066A9A" w:rsidRDefault="00B12B31" w:rsidP="00B12B31">
      <w:pPr>
        <w:jc w:val="both"/>
        <w:rPr>
          <w:rFonts w:ascii="Arial" w:eastAsia="Calibri" w:hAnsi="Arial" w:cs="Arial"/>
          <w:b/>
          <w:sz w:val="22"/>
          <w:lang w:val="es-ES"/>
        </w:rPr>
      </w:pPr>
      <w:r w:rsidRPr="00066A9A">
        <w:rPr>
          <w:rFonts w:ascii="Arial" w:eastAsia="Calibri" w:hAnsi="Arial" w:cs="Arial"/>
          <w:b/>
          <w:sz w:val="22"/>
          <w:lang w:val="es-ES"/>
        </w:rPr>
        <w:t xml:space="preserve">PRECIO ARTIFICIALMENTE BAJO </w:t>
      </w:r>
      <w:r w:rsidRPr="00066A9A">
        <w:rPr>
          <w:rFonts w:ascii="Arial" w:eastAsia="Calibri" w:hAnsi="Arial" w:cs="Arial"/>
          <w:b/>
          <w:color w:val="000000" w:themeColor="text1"/>
          <w:sz w:val="22"/>
          <w:lang w:val="es-ES"/>
        </w:rPr>
        <w:t>–</w:t>
      </w:r>
      <w:r w:rsidRPr="00066A9A">
        <w:rPr>
          <w:rFonts w:ascii="Arial" w:eastAsia="Calibri" w:hAnsi="Arial" w:cs="Arial"/>
          <w:b/>
          <w:sz w:val="22"/>
          <w:lang w:val="es-ES"/>
        </w:rPr>
        <w:t xml:space="preserve"> Concepto </w:t>
      </w:r>
    </w:p>
    <w:p w14:paraId="0F99FDFF" w14:textId="77777777" w:rsidR="00B12B31" w:rsidRPr="00066A9A" w:rsidRDefault="00B12B31" w:rsidP="00B12B31">
      <w:pPr>
        <w:jc w:val="both"/>
        <w:rPr>
          <w:rFonts w:ascii="Arial" w:eastAsia="Calibri" w:hAnsi="Arial" w:cs="Arial"/>
          <w:sz w:val="20"/>
          <w:szCs w:val="20"/>
          <w:lang w:val="es-ES"/>
        </w:rPr>
      </w:pPr>
    </w:p>
    <w:p w14:paraId="12D36320" w14:textId="51C550B6" w:rsidR="00C934EE" w:rsidRDefault="009B29E3" w:rsidP="00C934EE">
      <w:pPr>
        <w:jc w:val="both"/>
        <w:rPr>
          <w:rFonts w:ascii="Arial" w:eastAsia="Calibri" w:hAnsi="Arial" w:cs="Arial"/>
          <w:sz w:val="20"/>
          <w:szCs w:val="20"/>
          <w:lang w:val="es-ES"/>
        </w:rPr>
      </w:pPr>
      <w:r w:rsidRPr="009B29E3">
        <w:rPr>
          <w:rFonts w:ascii="Arial" w:eastAsia="Calibri" w:hAnsi="Arial" w:cs="Arial"/>
          <w:sz w:val="20"/>
          <w:szCs w:val="20"/>
          <w:lang w:val="es-ES"/>
        </w:rPr>
        <w:t>El precio artificialmente bajo es definido como aquel que, además de ser muy reducido, no encuentre fundamento en su estructuración en el tráfico comercial. Al respecto, 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w:t>
      </w:r>
    </w:p>
    <w:p w14:paraId="19B646F6" w14:textId="77777777" w:rsidR="009B29E3" w:rsidRPr="00066A9A" w:rsidRDefault="009B29E3" w:rsidP="00C934EE">
      <w:pPr>
        <w:jc w:val="both"/>
        <w:rPr>
          <w:rFonts w:ascii="Arial" w:eastAsia="Calibri" w:hAnsi="Arial" w:cs="Arial"/>
          <w:sz w:val="20"/>
          <w:szCs w:val="20"/>
          <w:lang w:val="es-ES"/>
        </w:rPr>
      </w:pPr>
    </w:p>
    <w:p w14:paraId="3F10C4CB" w14:textId="5FD35351" w:rsidR="00B12B31" w:rsidRDefault="009B29E3" w:rsidP="00B12B31">
      <w:pPr>
        <w:jc w:val="both"/>
        <w:rPr>
          <w:rFonts w:ascii="Arial" w:eastAsia="Calibri" w:hAnsi="Arial" w:cs="Arial"/>
          <w:sz w:val="20"/>
          <w:szCs w:val="20"/>
          <w:lang w:val="es-ES"/>
        </w:rPr>
      </w:pPr>
      <w:r w:rsidRPr="009B29E3">
        <w:rPr>
          <w:rFonts w:ascii="Arial" w:eastAsia="Calibri" w:hAnsi="Arial" w:cs="Arial"/>
          <w:sz w:val="20"/>
          <w:szCs w:val="20"/>
          <w:lang w:val="es-ES"/>
        </w:rPr>
        <w:t>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antes mencionada.</w:t>
      </w:r>
    </w:p>
    <w:p w14:paraId="493036EC" w14:textId="77777777" w:rsidR="009B29E3" w:rsidRPr="00066A9A" w:rsidRDefault="009B29E3" w:rsidP="00B12B31">
      <w:pPr>
        <w:jc w:val="both"/>
        <w:rPr>
          <w:rFonts w:ascii="Arial" w:eastAsia="Calibri" w:hAnsi="Arial" w:cs="Arial"/>
          <w:sz w:val="20"/>
          <w:szCs w:val="20"/>
          <w:lang w:val="es-ES"/>
        </w:rPr>
      </w:pPr>
    </w:p>
    <w:p w14:paraId="7B92C1AD" w14:textId="35E11233" w:rsidR="00815FD1" w:rsidRPr="00066A9A" w:rsidRDefault="00815FD1" w:rsidP="00815FD1">
      <w:pPr>
        <w:jc w:val="both"/>
        <w:rPr>
          <w:rFonts w:ascii="Arial" w:eastAsia="Calibri" w:hAnsi="Arial" w:cs="Arial"/>
          <w:b/>
          <w:color w:val="000000" w:themeColor="text1"/>
          <w:sz w:val="22"/>
          <w:lang w:val="es-ES"/>
        </w:rPr>
      </w:pPr>
      <w:r w:rsidRPr="00066A9A">
        <w:rPr>
          <w:rFonts w:ascii="Arial" w:eastAsia="Calibri" w:hAnsi="Arial" w:cs="Arial"/>
          <w:b/>
          <w:color w:val="000000" w:themeColor="text1"/>
          <w:sz w:val="22"/>
          <w:lang w:val="es-ES"/>
        </w:rPr>
        <w:t>OFERTA CON VALOR ARTIFICALMENTE BAJO</w:t>
      </w:r>
      <w:r w:rsidR="004B5BAC" w:rsidRPr="00066A9A">
        <w:rPr>
          <w:rFonts w:ascii="Arial" w:eastAsia="Calibri" w:hAnsi="Arial" w:cs="Arial"/>
          <w:b/>
          <w:color w:val="000000" w:themeColor="text1"/>
          <w:sz w:val="22"/>
          <w:lang w:val="es-ES"/>
        </w:rPr>
        <w:t xml:space="preserve"> </w:t>
      </w:r>
      <w:r w:rsidRPr="00066A9A">
        <w:rPr>
          <w:rFonts w:ascii="Arial" w:eastAsia="Calibri" w:hAnsi="Arial" w:cs="Arial"/>
          <w:b/>
          <w:color w:val="000000" w:themeColor="text1"/>
          <w:sz w:val="22"/>
          <w:lang w:val="es-ES"/>
        </w:rPr>
        <w:t xml:space="preserve">– </w:t>
      </w:r>
      <w:r w:rsidR="00C934EE" w:rsidRPr="00066A9A">
        <w:rPr>
          <w:rFonts w:ascii="Arial" w:eastAsia="Calibri" w:hAnsi="Arial" w:cs="Arial"/>
          <w:b/>
          <w:color w:val="000000" w:themeColor="text1"/>
          <w:sz w:val="22"/>
          <w:lang w:val="es-ES"/>
        </w:rPr>
        <w:t>Procedimiento</w:t>
      </w:r>
      <w:r w:rsidRPr="00066A9A">
        <w:rPr>
          <w:rFonts w:ascii="Arial" w:eastAsia="Calibri" w:hAnsi="Arial" w:cs="Arial"/>
          <w:b/>
          <w:color w:val="000000" w:themeColor="text1"/>
          <w:sz w:val="22"/>
          <w:lang w:val="es-ES"/>
        </w:rPr>
        <w:t xml:space="preserve"> </w:t>
      </w:r>
      <w:r w:rsidR="004B5BAC" w:rsidRPr="00066A9A">
        <w:rPr>
          <w:rFonts w:ascii="Arial" w:eastAsia="Calibri" w:hAnsi="Arial" w:cs="Arial"/>
          <w:b/>
          <w:color w:val="000000" w:themeColor="text1"/>
          <w:sz w:val="22"/>
          <w:lang w:val="es-ES"/>
        </w:rPr>
        <w:t>– Criterios de identificación</w:t>
      </w:r>
    </w:p>
    <w:p w14:paraId="51AC8ABC" w14:textId="77777777" w:rsidR="000D60B4" w:rsidRPr="00066A9A" w:rsidRDefault="000D60B4" w:rsidP="00815FD1">
      <w:pPr>
        <w:jc w:val="both"/>
        <w:rPr>
          <w:rFonts w:ascii="Arial" w:eastAsia="Calibri" w:hAnsi="Arial" w:cs="Arial"/>
          <w:b/>
          <w:bCs/>
          <w:color w:val="000000" w:themeColor="text1"/>
          <w:sz w:val="22"/>
          <w:lang w:val="es-ES"/>
        </w:rPr>
      </w:pPr>
    </w:p>
    <w:p w14:paraId="6AC1A0E3" w14:textId="4A0CC6FA" w:rsidR="009B29E3" w:rsidRDefault="009B29E3" w:rsidP="009B29E3">
      <w:pPr>
        <w:jc w:val="both"/>
        <w:rPr>
          <w:rFonts w:ascii="Arial" w:eastAsia="Calibri" w:hAnsi="Arial" w:cs="Arial"/>
          <w:sz w:val="20"/>
          <w:szCs w:val="20"/>
          <w:lang w:val="es-ES"/>
        </w:rPr>
      </w:pPr>
      <w:r>
        <w:rPr>
          <w:rFonts w:ascii="Arial" w:eastAsia="Calibri" w:hAnsi="Arial" w:cs="Arial"/>
          <w:sz w:val="20"/>
          <w:szCs w:val="20"/>
          <w:lang w:val="es-ES"/>
        </w:rPr>
        <w:t xml:space="preserve">[…] </w:t>
      </w:r>
      <w:r w:rsidRPr="009B29E3">
        <w:rPr>
          <w:rFonts w:ascii="Arial" w:eastAsia="Calibri" w:hAnsi="Arial" w:cs="Arial"/>
          <w:sz w:val="20"/>
          <w:szCs w:val="20"/>
          <w:lang w:val="es-ES"/>
        </w:rPr>
        <w:t xml:space="preserve">ante una propuesta, la entidad estatal deberá determinar si esta es considerada artificialmente baja, de acuerdo con la información del análisis del sector. De ser así, está obligada a realizar los siguientes pasos: i) requerir al oferente para que explique las razones que sustentan el valor ofrecido, ii) analizar las explicaciones y iii) con base en lo anterior, rechazar la oferta o continuar con el análisis de esta en la evaluación de las ofertas. </w:t>
      </w:r>
    </w:p>
    <w:p w14:paraId="5E704FE3" w14:textId="77777777" w:rsidR="009B29E3" w:rsidRPr="009B29E3" w:rsidRDefault="009B29E3" w:rsidP="009B29E3">
      <w:pPr>
        <w:jc w:val="both"/>
        <w:rPr>
          <w:rFonts w:ascii="Arial" w:eastAsia="Calibri" w:hAnsi="Arial" w:cs="Arial"/>
          <w:sz w:val="20"/>
          <w:szCs w:val="20"/>
          <w:lang w:val="es-ES"/>
        </w:rPr>
      </w:pPr>
    </w:p>
    <w:p w14:paraId="21462738" w14:textId="77777777" w:rsidR="009B29E3" w:rsidRPr="009B29E3" w:rsidRDefault="009B29E3" w:rsidP="009B29E3">
      <w:pPr>
        <w:jc w:val="both"/>
        <w:rPr>
          <w:rFonts w:ascii="Arial" w:eastAsia="Calibri" w:hAnsi="Arial" w:cs="Arial"/>
          <w:sz w:val="20"/>
          <w:szCs w:val="20"/>
          <w:lang w:val="es-ES"/>
        </w:rPr>
      </w:pPr>
      <w:r w:rsidRPr="009B29E3">
        <w:rPr>
          <w:rFonts w:ascii="Arial" w:eastAsia="Calibri" w:hAnsi="Arial" w:cs="Arial"/>
          <w:sz w:val="20"/>
          <w:szCs w:val="20"/>
          <w:lang w:val="es-ES"/>
        </w:rPr>
        <w:t xml:space="preserve">En cuanto al análisis de la oferta presentada, la «Guía para el manejo de ofertas artificialmente bajas en Procesos de Contratación» recomienda a las entidades estatales tener en cuenta como insumos del mencionado análisis la siguiente información: i) promedio del valor de las ofertas, ii) mediana del valor de las ofertas,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proceso de contratación. </w:t>
      </w:r>
    </w:p>
    <w:p w14:paraId="76A16DD8" w14:textId="643E1CCF" w:rsidR="00D41D56" w:rsidRPr="00066A9A" w:rsidRDefault="00D41D56" w:rsidP="00E928A5">
      <w:pPr>
        <w:outlineLvl w:val="0"/>
        <w:rPr>
          <w:rFonts w:ascii="Arial" w:eastAsia="Calibri" w:hAnsi="Arial" w:cs="Arial"/>
          <w:b/>
          <w:color w:val="000000" w:themeColor="text1"/>
          <w:sz w:val="22"/>
          <w:lang w:val="es-ES"/>
        </w:rPr>
      </w:pPr>
    </w:p>
    <w:p w14:paraId="7484C264" w14:textId="4A02312F" w:rsidR="00956CE5" w:rsidRPr="00066A9A" w:rsidRDefault="00956CE5" w:rsidP="00956CE5">
      <w:pPr>
        <w:jc w:val="both"/>
        <w:rPr>
          <w:rFonts w:ascii="Arial" w:eastAsia="Calibri" w:hAnsi="Arial" w:cs="Arial"/>
          <w:b/>
          <w:color w:val="000000" w:themeColor="text1"/>
          <w:sz w:val="22"/>
          <w:lang w:val="es-ES"/>
        </w:rPr>
      </w:pPr>
      <w:r w:rsidRPr="00066A9A">
        <w:rPr>
          <w:rFonts w:ascii="Arial" w:eastAsia="Calibri" w:hAnsi="Arial" w:cs="Arial"/>
          <w:b/>
          <w:bCs/>
          <w:color w:val="000000" w:themeColor="text1"/>
          <w:sz w:val="22"/>
          <w:lang w:val="es-ES"/>
        </w:rPr>
        <w:t>MÉTODO DE PONDERACIÓN ECONÓMIC</w:t>
      </w:r>
      <w:r w:rsidR="00DD733D">
        <w:rPr>
          <w:rFonts w:ascii="Arial" w:eastAsia="Calibri" w:hAnsi="Arial" w:cs="Arial"/>
          <w:b/>
          <w:bCs/>
          <w:color w:val="000000" w:themeColor="text1"/>
          <w:sz w:val="22"/>
          <w:lang w:val="es-ES"/>
        </w:rPr>
        <w:t xml:space="preserve">O </w:t>
      </w:r>
      <w:r w:rsidRPr="00066A9A">
        <w:rPr>
          <w:rFonts w:ascii="Arial" w:eastAsia="Calibri" w:hAnsi="Arial" w:cs="Arial"/>
          <w:b/>
          <w:bCs/>
          <w:color w:val="000000" w:themeColor="text1"/>
          <w:sz w:val="22"/>
          <w:lang w:val="es-ES"/>
        </w:rPr>
        <w:t>– Elección aleatoria – Procedimiento</w:t>
      </w:r>
      <w:r w:rsidR="00DD733D">
        <w:rPr>
          <w:rFonts w:ascii="Arial" w:eastAsia="Calibri" w:hAnsi="Arial" w:cs="Arial"/>
          <w:b/>
          <w:bCs/>
          <w:color w:val="000000" w:themeColor="text1"/>
          <w:sz w:val="22"/>
          <w:lang w:val="es-ES"/>
        </w:rPr>
        <w:t xml:space="preserve"> </w:t>
      </w:r>
      <w:r w:rsidR="00DD733D" w:rsidRPr="00066A9A">
        <w:rPr>
          <w:rFonts w:ascii="Arial" w:eastAsia="Calibri" w:hAnsi="Arial" w:cs="Arial"/>
          <w:b/>
          <w:bCs/>
          <w:color w:val="000000" w:themeColor="text1"/>
          <w:sz w:val="22"/>
          <w:lang w:val="es-ES"/>
        </w:rPr>
        <w:t>–</w:t>
      </w:r>
      <w:r w:rsidR="00DD733D">
        <w:rPr>
          <w:rFonts w:ascii="Arial" w:eastAsia="Calibri" w:hAnsi="Arial" w:cs="Arial"/>
          <w:b/>
          <w:bCs/>
          <w:color w:val="000000" w:themeColor="text1"/>
          <w:sz w:val="22"/>
          <w:lang w:val="es-ES"/>
        </w:rPr>
        <w:t xml:space="preserve"> Documentos Tipo de infraestructura de transporte V3</w:t>
      </w:r>
    </w:p>
    <w:p w14:paraId="2378E3BE" w14:textId="77777777" w:rsidR="009B29E3" w:rsidRPr="009B29E3" w:rsidRDefault="009B29E3" w:rsidP="009B29E3">
      <w:pPr>
        <w:outlineLvl w:val="0"/>
        <w:rPr>
          <w:rFonts w:ascii="Arial" w:eastAsia="Calibri" w:hAnsi="Arial" w:cs="Arial"/>
          <w:sz w:val="20"/>
          <w:szCs w:val="20"/>
          <w:lang w:val="es-ES"/>
        </w:rPr>
      </w:pPr>
    </w:p>
    <w:p w14:paraId="6FC5A346" w14:textId="41FDB315" w:rsidR="009B29E3" w:rsidRDefault="009B29E3" w:rsidP="009B29E3">
      <w:pPr>
        <w:jc w:val="both"/>
        <w:outlineLvl w:val="0"/>
        <w:rPr>
          <w:rFonts w:ascii="Arial" w:eastAsia="Calibri" w:hAnsi="Arial" w:cs="Arial"/>
          <w:sz w:val="20"/>
          <w:szCs w:val="20"/>
          <w:lang w:val="es-ES"/>
        </w:rPr>
      </w:pPr>
      <w:r w:rsidRPr="009B29E3">
        <w:rPr>
          <w:rFonts w:ascii="Arial" w:eastAsia="Calibri" w:hAnsi="Arial" w:cs="Arial"/>
          <w:sz w:val="20"/>
          <w:szCs w:val="20"/>
          <w:lang w:val="es-ES"/>
        </w:rPr>
        <w:t xml:space="preserve">En relación con el método de ponderación de la oferta económica, el numeral 4.1.4 del Documento Base ya referenciado indica que la entidad deberá emplear la Tasa de Cambio Representativa del Mercado como instrumento para determinar el método de ponderación de la oferta económica. </w:t>
      </w:r>
    </w:p>
    <w:p w14:paraId="3CCC0592" w14:textId="77777777" w:rsidR="009B29E3" w:rsidRPr="009B29E3" w:rsidRDefault="009B29E3" w:rsidP="009B29E3">
      <w:pPr>
        <w:jc w:val="both"/>
        <w:outlineLvl w:val="0"/>
        <w:rPr>
          <w:rFonts w:ascii="Arial" w:eastAsia="Calibri" w:hAnsi="Arial" w:cs="Arial"/>
          <w:sz w:val="20"/>
          <w:szCs w:val="20"/>
          <w:lang w:val="es-ES"/>
        </w:rPr>
      </w:pPr>
    </w:p>
    <w:p w14:paraId="0C159790" w14:textId="4290798B" w:rsidR="009B29E3" w:rsidRPr="009B29E3" w:rsidRDefault="009B29E3" w:rsidP="009B29E3">
      <w:pPr>
        <w:jc w:val="both"/>
        <w:outlineLvl w:val="0"/>
        <w:rPr>
          <w:rFonts w:ascii="Arial" w:eastAsia="Calibri" w:hAnsi="Arial" w:cs="Arial"/>
          <w:sz w:val="20"/>
          <w:szCs w:val="20"/>
          <w:lang w:val="es-ES"/>
        </w:rPr>
      </w:pPr>
      <w:r w:rsidRPr="009B29E3">
        <w:rPr>
          <w:rFonts w:ascii="Arial" w:eastAsia="Calibri" w:hAnsi="Arial" w:cs="Arial"/>
          <w:sz w:val="20"/>
          <w:szCs w:val="20"/>
          <w:lang w:val="es-ES"/>
        </w:rPr>
        <w:t>Para tal efecto, se tomarán los centavos de la TRM certificada por la Superintendencia Financiera de Colombia, a partir de lo cual se determinará, de acuerdo con la tabla dispuesta en el Documento Base, si debe aplicar el método de: i) mediana con valor absoluto; ii) media geométrica; iii) media aritmética baja; iv) menor valor.</w:t>
      </w:r>
      <w:r>
        <w:rPr>
          <w:rFonts w:ascii="Arial" w:eastAsia="Calibri" w:hAnsi="Arial" w:cs="Arial"/>
          <w:sz w:val="20"/>
          <w:szCs w:val="20"/>
          <w:lang w:val="es-ES"/>
        </w:rPr>
        <w:t xml:space="preserve"> </w:t>
      </w:r>
      <w:r w:rsidRPr="009B29E3">
        <w:rPr>
          <w:rFonts w:ascii="Arial" w:eastAsia="Calibri" w:hAnsi="Arial" w:cs="Arial"/>
          <w:sz w:val="20"/>
          <w:szCs w:val="20"/>
          <w:lang w:val="es-ES"/>
        </w:rPr>
        <w:t>Lo anterior, permite que la determinación del método para la ponderación de la oferta económica sea aleatorio, tal como lo prescribe el artículo 30 de la Ley 80 de 1993, modificado por el artículo 1 de la Ley 1882 de 2018.</w:t>
      </w:r>
    </w:p>
    <w:p w14:paraId="036B05F8" w14:textId="77777777" w:rsidR="00DD733D" w:rsidRPr="00066A9A" w:rsidRDefault="00DD733D" w:rsidP="00DD733D">
      <w:pPr>
        <w:outlineLvl w:val="0"/>
        <w:rPr>
          <w:rFonts w:ascii="Arial" w:eastAsia="Calibri" w:hAnsi="Arial" w:cs="Arial"/>
          <w:b/>
          <w:color w:val="000000" w:themeColor="text1"/>
          <w:sz w:val="22"/>
          <w:lang w:val="es-ES"/>
        </w:rPr>
      </w:pPr>
    </w:p>
    <w:p w14:paraId="07C453A6" w14:textId="557DD3FC" w:rsidR="00D1415D" w:rsidRPr="00066A9A" w:rsidRDefault="00DD733D" w:rsidP="00DD733D">
      <w:pPr>
        <w:spacing w:after="160" w:line="259" w:lineRule="auto"/>
        <w:rPr>
          <w:rFonts w:ascii="Arial-BoldMT" w:hAnsi="Arial-BoldMT" w:cs="Arial-BoldMT"/>
          <w:b/>
          <w:bCs/>
          <w:color w:val="595959"/>
          <w:sz w:val="18"/>
          <w:szCs w:val="18"/>
          <w:lang w:val="es-ES"/>
        </w:rPr>
      </w:pPr>
      <w:r w:rsidRPr="00066A9A">
        <w:rPr>
          <w:rFonts w:ascii="Arial" w:eastAsia="Calibri" w:hAnsi="Arial" w:cs="Arial"/>
          <w:b/>
          <w:color w:val="000000" w:themeColor="text1"/>
          <w:sz w:val="22"/>
          <w:lang w:val="es-ES"/>
        </w:rPr>
        <w:lastRenderedPageBreak/>
        <w:t>OFERTA CON VALOR ARTIFICALMENTE BAJO</w:t>
      </w:r>
      <w:r>
        <w:rPr>
          <w:rFonts w:ascii="Arial" w:eastAsia="Calibri" w:hAnsi="Arial" w:cs="Arial"/>
          <w:b/>
          <w:bCs/>
          <w:color w:val="000000" w:themeColor="text1"/>
          <w:sz w:val="22"/>
          <w:lang w:val="es-ES"/>
        </w:rPr>
        <w:t xml:space="preserve"> </w:t>
      </w:r>
      <w:r w:rsidRPr="00066A9A">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Oportunidad </w:t>
      </w:r>
      <w:r w:rsidRPr="00066A9A">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Determinación </w:t>
      </w:r>
    </w:p>
    <w:p w14:paraId="2D96E0B4" w14:textId="77777777" w:rsidR="00D628AD" w:rsidRDefault="00DD733D" w:rsidP="00D628AD">
      <w:pPr>
        <w:spacing w:before="120" w:after="120"/>
        <w:jc w:val="both"/>
        <w:rPr>
          <w:rFonts w:ascii="Arial" w:hAnsi="Arial" w:cs="Arial"/>
          <w:color w:val="000000" w:themeColor="text1"/>
          <w:sz w:val="20"/>
          <w:szCs w:val="20"/>
          <w:lang w:val="es-ES"/>
        </w:rPr>
      </w:pPr>
      <w:r>
        <w:rPr>
          <w:rFonts w:ascii="Arial-BoldMT" w:hAnsi="Arial-BoldMT" w:cs="Arial-BoldMT"/>
          <w:b/>
          <w:bCs/>
          <w:color w:val="595959"/>
          <w:sz w:val="18"/>
          <w:szCs w:val="18"/>
          <w:lang w:val="es-ES"/>
        </w:rPr>
        <w:t xml:space="preserve">[…] </w:t>
      </w:r>
      <w:r w:rsidR="00D628AD" w:rsidRPr="00D628AD">
        <w:rPr>
          <w:rFonts w:ascii="Arial" w:hAnsi="Arial" w:cs="Arial"/>
          <w:color w:val="000000" w:themeColor="text1"/>
          <w:sz w:val="20"/>
          <w:szCs w:val="20"/>
          <w:lang w:val="es-ES"/>
        </w:rPr>
        <w:t xml:space="preserve">el conocimiento o no de la Tasa Representativa del Mercado por parte de la entidad estatal no tiene relación directa con su deber de solicitar justificación al proponente que presenta una oferta con precio artificialmente bajo, máxime cuando aquel se trata de un criterio para seleccionar el mecanismo de ponderación de las ofertas económicas y no hace parte del procedimiento ni de los lineamientos para determinar que una oferta se caracterice por ser artificialmente baja. En tal sentido, independientemente del método de ponderación seleccionado en función de la TRM es posible aplicar el tratamiento señalado respecto a las ofertas con posibles precios artificialmente bajos. </w:t>
      </w:r>
    </w:p>
    <w:p w14:paraId="00F72AB4" w14:textId="7FDBFCD7" w:rsidR="00D628AD" w:rsidRPr="00D628AD" w:rsidRDefault="00D628AD" w:rsidP="00D628AD">
      <w:pPr>
        <w:jc w:val="both"/>
        <w:rPr>
          <w:rFonts w:ascii="Arial" w:hAnsi="Arial" w:cs="Arial"/>
          <w:color w:val="000000" w:themeColor="text1"/>
          <w:sz w:val="20"/>
          <w:szCs w:val="20"/>
          <w:lang w:val="es-ES"/>
        </w:rPr>
      </w:pPr>
      <w:r w:rsidRPr="00D628AD">
        <w:rPr>
          <w:rFonts w:ascii="Arial" w:hAnsi="Arial" w:cs="Arial"/>
          <w:color w:val="000000" w:themeColor="text1"/>
          <w:sz w:val="20"/>
          <w:szCs w:val="20"/>
          <w:lang w:val="es-ES"/>
        </w:rPr>
        <w:t xml:space="preserve">De esta manera, en los procesos de contratación que utilicen los documentos tipo de licitación de obra pública de infraestructura de transporte, la aplicación del proceso descrito en el artículo 2.2.1.1.2.2.4 del Decreto 1082 de 2015 puede realizarse desde la apertura de los sobres de las ofertas económicas hasta el momento en el que se determina el método de ponderación. Así, la entidad estatal podría determinar si una oferta es artificialmente baja antes o después de conocer la TRM, pues lo importante es que –de acuerdo con el numeral 4.1.3 del documento base– esta actuación se realice durante la evaluación de la oferta económica. </w:t>
      </w:r>
    </w:p>
    <w:p w14:paraId="27979E13" w14:textId="77777777" w:rsidR="004C6AF2" w:rsidRDefault="004C6AF2" w:rsidP="00F0768B">
      <w:pPr>
        <w:jc w:val="both"/>
        <w:rPr>
          <w:rFonts w:ascii="Arial" w:hAnsi="Arial" w:cs="Arial"/>
          <w:color w:val="000000" w:themeColor="text1"/>
          <w:sz w:val="20"/>
          <w:szCs w:val="20"/>
          <w:lang w:val="es-ES"/>
        </w:rPr>
      </w:pPr>
    </w:p>
    <w:p w14:paraId="38597744" w14:textId="624C0785" w:rsidR="004C6AF2" w:rsidRPr="00066A9A" w:rsidRDefault="004C6AF2" w:rsidP="004C6AF2">
      <w:pPr>
        <w:spacing w:after="160" w:line="259" w:lineRule="auto"/>
        <w:rPr>
          <w:rFonts w:ascii="Arial-BoldMT" w:hAnsi="Arial-BoldMT" w:cs="Arial-BoldMT"/>
          <w:b/>
          <w:bCs/>
          <w:color w:val="595959"/>
          <w:sz w:val="18"/>
          <w:szCs w:val="18"/>
          <w:lang w:val="es-ES"/>
        </w:rPr>
      </w:pPr>
      <w:r w:rsidRPr="004C6AF2">
        <w:rPr>
          <w:rFonts w:ascii="Arial" w:eastAsia="Calibri" w:hAnsi="Arial" w:cs="Arial"/>
          <w:b/>
          <w:color w:val="000000" w:themeColor="text1"/>
          <w:sz w:val="22"/>
          <w:lang w:val="es-ES"/>
        </w:rPr>
        <w:t>DOCUMENTOS TIPO – Resolución 160 de 2020 – Observaciones extemporáneas</w:t>
      </w:r>
      <w:r>
        <w:rPr>
          <w:rFonts w:ascii="Arial" w:eastAsia="Calibri" w:hAnsi="Arial" w:cs="Arial"/>
          <w:b/>
          <w:bCs/>
          <w:color w:val="000000" w:themeColor="text1"/>
          <w:sz w:val="22"/>
          <w:lang w:val="es-ES"/>
        </w:rPr>
        <w:t xml:space="preserve"> </w:t>
      </w:r>
    </w:p>
    <w:p w14:paraId="239B11E6" w14:textId="77777777" w:rsidR="00D12435" w:rsidRPr="00D12435" w:rsidRDefault="004C6AF2" w:rsidP="00D12435">
      <w:pPr>
        <w:spacing w:before="120" w:after="120"/>
        <w:jc w:val="both"/>
        <w:rPr>
          <w:rFonts w:ascii="Arial" w:hAnsi="Arial" w:cs="Arial"/>
          <w:color w:val="000000" w:themeColor="text1"/>
          <w:sz w:val="20"/>
          <w:szCs w:val="20"/>
          <w:lang w:val="es-ES"/>
        </w:rPr>
      </w:pPr>
      <w:r>
        <w:rPr>
          <w:rFonts w:ascii="Arial-BoldMT" w:hAnsi="Arial-BoldMT" w:cs="Arial-BoldMT"/>
          <w:b/>
          <w:bCs/>
          <w:color w:val="595959"/>
          <w:sz w:val="18"/>
          <w:szCs w:val="18"/>
          <w:lang w:val="es-ES"/>
        </w:rPr>
        <w:t xml:space="preserve">[…] </w:t>
      </w:r>
      <w:r w:rsidR="00D12435" w:rsidRPr="00D12435">
        <w:rPr>
          <w:rFonts w:ascii="Arial" w:hAnsi="Arial" w:cs="Arial"/>
          <w:color w:val="000000" w:themeColor="text1"/>
          <w:sz w:val="20"/>
          <w:szCs w:val="20"/>
          <w:lang w:val="es-ES"/>
        </w:rPr>
        <w:t>la Resolución 160 de 2020 establece el procedimiento para la implementación y modificación de los documentos tipo. De acuerdo con lo dispuesto en el artículo 7, una vez elaborado el proyecto de documento tipo con los insumos de las entidades técnicas o especializadas y definido el procedimiento para su implementación, se procederá a publicarlo en la página web de la Agencia Nacional de Contratación Pública − Colombia Compra Eficiente y demás medios de difusión electrónica con los que cuente la entidad, para que los ciudadanos y grupos de interés puedan presentar observaciones al proyecto de resolución.</w:t>
      </w:r>
    </w:p>
    <w:p w14:paraId="0F0A5722" w14:textId="77777777" w:rsidR="00D12435" w:rsidRPr="00D12435" w:rsidRDefault="00D12435" w:rsidP="00D12435">
      <w:pPr>
        <w:spacing w:before="120" w:after="120"/>
        <w:jc w:val="both"/>
        <w:rPr>
          <w:rFonts w:ascii="Arial" w:hAnsi="Arial" w:cs="Arial"/>
          <w:color w:val="000000" w:themeColor="text1"/>
          <w:sz w:val="20"/>
          <w:szCs w:val="20"/>
          <w:lang w:val="es-ES"/>
        </w:rPr>
      </w:pPr>
      <w:r w:rsidRPr="00D12435">
        <w:rPr>
          <w:rFonts w:ascii="Arial" w:hAnsi="Arial" w:cs="Arial"/>
          <w:color w:val="000000" w:themeColor="text1"/>
          <w:sz w:val="20"/>
          <w:szCs w:val="20"/>
          <w:lang w:val="es-ES"/>
        </w:rPr>
        <w:t>Por su parte, el artículo 8 dispone que, una vez recibidos los comentarios, la Agencia Nacional de Contratación Pública − Colombia Compra Eficiente realizará las modificaciones que considere pertinentes. De las observaciones presentadas durante el plazo dispuesto por la entidad, en virtud de lo establecido en el artículo 9, se elaborará un informe global mediante el cual se analizará el impacto de los comentarios que fueron presentados. Este informe se publicará en la sección de transparencia y acceso a la información pública del sitio web de la entidad, y deberá permanecer allí como antecedente normativo.</w:t>
      </w:r>
    </w:p>
    <w:p w14:paraId="71693EED" w14:textId="1ABD7E22" w:rsidR="004C6AF2" w:rsidRPr="00DD733D" w:rsidRDefault="00D12435" w:rsidP="00D12435">
      <w:pPr>
        <w:spacing w:before="120" w:after="120"/>
        <w:jc w:val="both"/>
        <w:rPr>
          <w:rFonts w:ascii="Arial" w:hAnsi="Arial" w:cs="Arial"/>
          <w:color w:val="000000" w:themeColor="text1"/>
          <w:sz w:val="20"/>
          <w:szCs w:val="20"/>
          <w:lang w:val="es-ES"/>
        </w:rPr>
      </w:pPr>
      <w:r w:rsidRPr="00D12435">
        <w:rPr>
          <w:rFonts w:ascii="Arial" w:hAnsi="Arial" w:cs="Arial"/>
          <w:color w:val="000000" w:themeColor="text1"/>
          <w:sz w:val="20"/>
          <w:szCs w:val="20"/>
          <w:lang w:val="es-ES"/>
        </w:rPr>
        <w:t>Finalmente, el mismo artículo 9 de la citada resolución dispone que, si con posterioridad al cierre del plazo para recibir observaciones a los documentos tipo, se presentan comentarios y opiniones por parte de las personas o grupos de interés, la Agencia Nacional de Contratación Pública − Colombia Compra Eficiente mantendrá un repositorio de estas, como insumo para la revisión de los documentos tipo que sean implementados por la entidad</w:t>
      </w:r>
      <w:r w:rsidR="004C6AF2" w:rsidRPr="000C70CE">
        <w:rPr>
          <w:rFonts w:ascii="Arial" w:hAnsi="Arial" w:cs="Arial"/>
          <w:color w:val="000000" w:themeColor="text1"/>
          <w:sz w:val="20"/>
          <w:szCs w:val="20"/>
          <w:lang w:val="es-ES"/>
        </w:rPr>
        <w:t xml:space="preserve">.  </w:t>
      </w:r>
    </w:p>
    <w:p w14:paraId="46FA51DB" w14:textId="3B994DA8" w:rsidR="00DD733D" w:rsidRDefault="00DD733D" w:rsidP="00DA75CF">
      <w:pPr>
        <w:tabs>
          <w:tab w:val="left" w:pos="709"/>
        </w:tabs>
        <w:jc w:val="right"/>
        <w:rPr>
          <w:rFonts w:ascii="Arial-BoldMT" w:hAnsi="Arial-BoldMT" w:cs="Arial-BoldMT"/>
          <w:b/>
          <w:bCs/>
          <w:color w:val="595959"/>
          <w:sz w:val="18"/>
          <w:szCs w:val="18"/>
          <w:lang w:val="es-ES"/>
        </w:rPr>
      </w:pPr>
    </w:p>
    <w:p w14:paraId="0344F649" w14:textId="0E692B55" w:rsidR="00754F5A" w:rsidRDefault="00754F5A" w:rsidP="00DA75CF">
      <w:pPr>
        <w:tabs>
          <w:tab w:val="left" w:pos="709"/>
        </w:tabs>
        <w:jc w:val="right"/>
        <w:rPr>
          <w:rFonts w:ascii="Arial-BoldMT" w:hAnsi="Arial-BoldMT" w:cs="Arial-BoldMT"/>
          <w:b/>
          <w:bCs/>
          <w:color w:val="595959"/>
          <w:sz w:val="18"/>
          <w:szCs w:val="18"/>
          <w:lang w:val="es-ES"/>
        </w:rPr>
      </w:pPr>
    </w:p>
    <w:p w14:paraId="73B01379" w14:textId="77777777" w:rsidR="00754F5A" w:rsidRDefault="00754F5A" w:rsidP="00DA75CF">
      <w:pPr>
        <w:tabs>
          <w:tab w:val="left" w:pos="709"/>
        </w:tabs>
        <w:jc w:val="right"/>
        <w:rPr>
          <w:rFonts w:ascii="Arial-BoldMT" w:hAnsi="Arial-BoldMT" w:cs="Arial-BoldMT"/>
          <w:b/>
          <w:bCs/>
          <w:color w:val="595959"/>
          <w:sz w:val="18"/>
          <w:szCs w:val="18"/>
          <w:lang w:val="es-ES"/>
        </w:rPr>
      </w:pPr>
    </w:p>
    <w:p w14:paraId="38100260" w14:textId="77777777" w:rsidR="00DD733D" w:rsidRDefault="00DD733D" w:rsidP="00DA75CF">
      <w:pPr>
        <w:tabs>
          <w:tab w:val="left" w:pos="709"/>
        </w:tabs>
        <w:jc w:val="right"/>
        <w:rPr>
          <w:rFonts w:ascii="Arial-BoldMT" w:hAnsi="Arial-BoldMT" w:cs="Arial-BoldMT"/>
          <w:b/>
          <w:bCs/>
          <w:color w:val="595959"/>
          <w:sz w:val="18"/>
          <w:szCs w:val="18"/>
          <w:lang w:val="es-ES"/>
        </w:rPr>
      </w:pPr>
    </w:p>
    <w:p w14:paraId="52EC7D0F" w14:textId="77777777" w:rsidR="00DD733D" w:rsidRDefault="00DD733D" w:rsidP="00DA75CF">
      <w:pPr>
        <w:tabs>
          <w:tab w:val="left" w:pos="709"/>
        </w:tabs>
        <w:jc w:val="right"/>
        <w:rPr>
          <w:rFonts w:ascii="Arial-BoldMT" w:hAnsi="Arial-BoldMT" w:cs="Arial-BoldMT"/>
          <w:b/>
          <w:bCs/>
          <w:color w:val="595959"/>
          <w:sz w:val="18"/>
          <w:szCs w:val="18"/>
          <w:lang w:val="es-ES"/>
        </w:rPr>
      </w:pPr>
    </w:p>
    <w:p w14:paraId="22C2D3C2" w14:textId="77777777" w:rsidR="00DD733D" w:rsidRDefault="00DD733D" w:rsidP="00DA75CF">
      <w:pPr>
        <w:tabs>
          <w:tab w:val="left" w:pos="709"/>
        </w:tabs>
        <w:jc w:val="right"/>
        <w:rPr>
          <w:rFonts w:ascii="Arial-BoldMT" w:hAnsi="Arial-BoldMT" w:cs="Arial-BoldMT"/>
          <w:b/>
          <w:bCs/>
          <w:color w:val="595959"/>
          <w:sz w:val="18"/>
          <w:szCs w:val="18"/>
          <w:lang w:val="es-ES"/>
        </w:rPr>
      </w:pPr>
    </w:p>
    <w:p w14:paraId="3BEFEC14" w14:textId="77777777" w:rsidR="00DD733D" w:rsidRDefault="00DD733D" w:rsidP="00DA75CF">
      <w:pPr>
        <w:tabs>
          <w:tab w:val="left" w:pos="709"/>
        </w:tabs>
        <w:jc w:val="right"/>
        <w:rPr>
          <w:rFonts w:ascii="Arial-BoldMT" w:hAnsi="Arial-BoldMT" w:cs="Arial-BoldMT"/>
          <w:b/>
          <w:bCs/>
          <w:color w:val="595959"/>
          <w:sz w:val="18"/>
          <w:szCs w:val="18"/>
          <w:lang w:val="es-ES"/>
        </w:rPr>
      </w:pPr>
    </w:p>
    <w:p w14:paraId="0DBC28F6" w14:textId="77777777" w:rsidR="00DD733D" w:rsidRDefault="00DD733D" w:rsidP="00DA75CF">
      <w:pPr>
        <w:tabs>
          <w:tab w:val="left" w:pos="709"/>
        </w:tabs>
        <w:jc w:val="right"/>
        <w:rPr>
          <w:rFonts w:ascii="Arial-BoldMT" w:hAnsi="Arial-BoldMT" w:cs="Arial-BoldMT"/>
          <w:b/>
          <w:bCs/>
          <w:color w:val="595959"/>
          <w:sz w:val="18"/>
          <w:szCs w:val="18"/>
          <w:lang w:val="es-ES"/>
        </w:rPr>
      </w:pPr>
    </w:p>
    <w:p w14:paraId="7FF16F95" w14:textId="77777777" w:rsidR="00D628AD" w:rsidRDefault="00D628AD" w:rsidP="00DA75CF">
      <w:pPr>
        <w:tabs>
          <w:tab w:val="left" w:pos="709"/>
        </w:tabs>
        <w:jc w:val="right"/>
        <w:rPr>
          <w:rFonts w:ascii="Arial-BoldMT" w:hAnsi="Arial-BoldMT" w:cs="Arial-BoldMT"/>
          <w:b/>
          <w:bCs/>
          <w:color w:val="595959"/>
          <w:sz w:val="18"/>
          <w:szCs w:val="18"/>
          <w:lang w:val="es-ES"/>
        </w:rPr>
      </w:pPr>
    </w:p>
    <w:p w14:paraId="3A4ED52D" w14:textId="77777777" w:rsidR="00D628AD" w:rsidRDefault="00D628AD" w:rsidP="00DA75CF">
      <w:pPr>
        <w:tabs>
          <w:tab w:val="left" w:pos="709"/>
        </w:tabs>
        <w:jc w:val="right"/>
        <w:rPr>
          <w:rFonts w:ascii="Arial-BoldMT" w:hAnsi="Arial-BoldMT" w:cs="Arial-BoldMT"/>
          <w:b/>
          <w:bCs/>
          <w:color w:val="595959"/>
          <w:sz w:val="18"/>
          <w:szCs w:val="18"/>
          <w:lang w:val="es-ES"/>
        </w:rPr>
      </w:pPr>
    </w:p>
    <w:p w14:paraId="3D929302" w14:textId="77777777" w:rsidR="00D628AD" w:rsidRDefault="00D628AD" w:rsidP="00DA75CF">
      <w:pPr>
        <w:tabs>
          <w:tab w:val="left" w:pos="709"/>
        </w:tabs>
        <w:jc w:val="right"/>
        <w:rPr>
          <w:rFonts w:ascii="Arial-BoldMT" w:hAnsi="Arial-BoldMT" w:cs="Arial-BoldMT"/>
          <w:b/>
          <w:bCs/>
          <w:color w:val="595959"/>
          <w:sz w:val="18"/>
          <w:szCs w:val="18"/>
          <w:lang w:val="es-ES"/>
        </w:rPr>
      </w:pPr>
    </w:p>
    <w:p w14:paraId="20182F1B" w14:textId="77777777" w:rsidR="00D628AD" w:rsidRDefault="00D628AD" w:rsidP="00DA75CF">
      <w:pPr>
        <w:tabs>
          <w:tab w:val="left" w:pos="709"/>
        </w:tabs>
        <w:jc w:val="right"/>
        <w:rPr>
          <w:rFonts w:ascii="Arial-BoldMT" w:hAnsi="Arial-BoldMT" w:cs="Arial-BoldMT"/>
          <w:b/>
          <w:bCs/>
          <w:color w:val="595959"/>
          <w:sz w:val="18"/>
          <w:szCs w:val="18"/>
          <w:lang w:val="es-ES"/>
        </w:rPr>
      </w:pPr>
    </w:p>
    <w:p w14:paraId="57D14CE3" w14:textId="3B1E9A74" w:rsidR="00DA75CF" w:rsidRPr="00066A9A" w:rsidRDefault="00DA75CF" w:rsidP="00DA75CF">
      <w:pPr>
        <w:tabs>
          <w:tab w:val="left" w:pos="709"/>
        </w:tabs>
        <w:jc w:val="right"/>
        <w:rPr>
          <w:rFonts w:ascii="Arial" w:hAnsi="Arial" w:cs="Arial"/>
          <w:color w:val="000000" w:themeColor="text1"/>
          <w:sz w:val="22"/>
          <w:lang w:val="es-ES"/>
        </w:rPr>
      </w:pPr>
      <w:r w:rsidRPr="00066A9A">
        <w:rPr>
          <w:rFonts w:ascii="Arial-BoldMT" w:hAnsi="Arial-BoldMT" w:cs="Arial-BoldMT"/>
          <w:b/>
          <w:bCs/>
          <w:color w:val="595959"/>
          <w:sz w:val="18"/>
          <w:szCs w:val="18"/>
          <w:lang w:val="es-ES"/>
        </w:rPr>
        <w:lastRenderedPageBreak/>
        <w:t>CCE-DES-FM-17</w:t>
      </w:r>
    </w:p>
    <w:p w14:paraId="137F748A" w14:textId="1143D436" w:rsidR="00DA75CF" w:rsidRDefault="00DA75CF" w:rsidP="00D26762">
      <w:pPr>
        <w:outlineLvl w:val="0"/>
        <w:rPr>
          <w:rFonts w:ascii="Arial" w:hAnsi="Arial" w:cs="Arial"/>
          <w:color w:val="000000" w:themeColor="text1"/>
          <w:sz w:val="22"/>
          <w:lang w:val="es-ES"/>
        </w:rPr>
      </w:pPr>
    </w:p>
    <w:p w14:paraId="54DA0DFC" w14:textId="053EAFAC" w:rsidR="007245F9" w:rsidRDefault="00986918" w:rsidP="00D26762">
      <w:pPr>
        <w:widowControl w:val="0"/>
        <w:autoSpaceDE w:val="0"/>
        <w:autoSpaceDN w:val="0"/>
        <w:ind w:left="302"/>
        <w:jc w:val="right"/>
        <w:rPr>
          <w:rFonts w:ascii="Arial" w:eastAsia="Arial" w:hAnsi="Arial" w:cs="Arial"/>
          <w:b/>
          <w:sz w:val="22"/>
          <w:lang w:val="es-ES"/>
        </w:rPr>
      </w:pPr>
      <w:r>
        <w:rPr>
          <w:rFonts w:ascii="Times New Roman"/>
          <w:noProof/>
          <w:sz w:val="20"/>
        </w:rPr>
        <w:drawing>
          <wp:inline distT="0" distB="0" distL="0" distR="0" wp14:anchorId="1EAA1DBE" wp14:editId="7F43C3BB">
            <wp:extent cx="2379945" cy="608838"/>
            <wp:effectExtent l="0" t="0" r="0" b="0"/>
            <wp:docPr id="1"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50E60D8F" w14:textId="77777777" w:rsidR="00986918" w:rsidRDefault="00986918" w:rsidP="00D26762">
      <w:pPr>
        <w:widowControl w:val="0"/>
        <w:autoSpaceDE w:val="0"/>
        <w:autoSpaceDN w:val="0"/>
        <w:ind w:left="302"/>
        <w:jc w:val="right"/>
        <w:rPr>
          <w:rFonts w:ascii="Arial" w:eastAsia="Arial" w:hAnsi="Arial" w:cs="Arial"/>
          <w:b/>
          <w:sz w:val="22"/>
          <w:lang w:val="es-ES"/>
        </w:rPr>
      </w:pPr>
    </w:p>
    <w:p w14:paraId="2001D450" w14:textId="29E67A5A" w:rsidR="00986918" w:rsidRPr="00F0768B" w:rsidRDefault="00986918" w:rsidP="00D26762">
      <w:pPr>
        <w:widowControl w:val="0"/>
        <w:autoSpaceDE w:val="0"/>
        <w:autoSpaceDN w:val="0"/>
        <w:ind w:left="302"/>
        <w:jc w:val="right"/>
        <w:rPr>
          <w:rFonts w:ascii="Arial" w:eastAsia="Arial" w:hAnsi="Arial" w:cs="Arial"/>
          <w:b/>
          <w:sz w:val="22"/>
          <w:lang w:val="es-ES"/>
        </w:rPr>
      </w:pPr>
    </w:p>
    <w:p w14:paraId="4C574DFE" w14:textId="77777777" w:rsidR="007245F9" w:rsidRPr="00D26762" w:rsidRDefault="007245F9" w:rsidP="00D26762">
      <w:pPr>
        <w:rPr>
          <w:rFonts w:ascii="Arial" w:eastAsia="Calibri" w:hAnsi="Arial" w:cs="Arial"/>
          <w:color w:val="000000" w:themeColor="text1"/>
          <w:sz w:val="22"/>
          <w:lang w:val="es-ES"/>
        </w:rPr>
      </w:pPr>
    </w:p>
    <w:p w14:paraId="791B7BC7" w14:textId="31EA618C" w:rsidR="00AD05AB" w:rsidRPr="00AD05AB" w:rsidRDefault="00AD05AB" w:rsidP="00AD05AB">
      <w:pPr>
        <w:rPr>
          <w:rFonts w:ascii="Arial" w:eastAsia="Arial" w:hAnsi="Arial" w:cs="Arial"/>
          <w:color w:val="000000"/>
          <w:sz w:val="22"/>
          <w:lang w:eastAsia="es-ES_tradnl"/>
        </w:rPr>
      </w:pPr>
      <w:r w:rsidRPr="00AD05AB">
        <w:rPr>
          <w:rFonts w:ascii="Arial" w:eastAsia="Arial" w:hAnsi="Arial" w:cs="Arial"/>
          <w:color w:val="000000"/>
          <w:sz w:val="22"/>
          <w:lang w:eastAsia="es-ES_tradnl"/>
        </w:rPr>
        <w:t>Bogotá, 2</w:t>
      </w:r>
      <w:r>
        <w:rPr>
          <w:rFonts w:ascii="Arial" w:eastAsia="Arial" w:hAnsi="Arial" w:cs="Arial"/>
          <w:color w:val="000000"/>
          <w:sz w:val="22"/>
          <w:lang w:eastAsia="es-ES_tradnl"/>
        </w:rPr>
        <w:t>7</w:t>
      </w:r>
      <w:r w:rsidRPr="00AD05AB">
        <w:rPr>
          <w:rFonts w:ascii="Arial" w:eastAsia="Arial" w:hAnsi="Arial" w:cs="Arial"/>
          <w:color w:val="000000"/>
          <w:sz w:val="22"/>
          <w:lang w:eastAsia="es-ES_tradnl"/>
        </w:rPr>
        <w:t xml:space="preserve"> Enero 2022</w:t>
      </w:r>
    </w:p>
    <w:p w14:paraId="21CCD891" w14:textId="77777777" w:rsidR="00735D1C" w:rsidRPr="00D26762" w:rsidRDefault="00735D1C" w:rsidP="00F0768B">
      <w:pPr>
        <w:outlineLvl w:val="0"/>
        <w:rPr>
          <w:rFonts w:ascii="Arial" w:hAnsi="Arial" w:cs="Arial"/>
          <w:b/>
          <w:color w:val="000000" w:themeColor="text1"/>
          <w:sz w:val="22"/>
          <w:lang w:val="es-ES"/>
        </w:rPr>
      </w:pPr>
    </w:p>
    <w:p w14:paraId="11A6E11A" w14:textId="53ED8DF8" w:rsidR="008026C6" w:rsidRPr="00066A9A" w:rsidRDefault="004A303C" w:rsidP="00E928A5">
      <w:pPr>
        <w:outlineLvl w:val="0"/>
        <w:rPr>
          <w:rFonts w:ascii="Arial" w:eastAsia="Calibri" w:hAnsi="Arial" w:cs="Arial"/>
          <w:color w:val="000000" w:themeColor="text1"/>
          <w:sz w:val="22"/>
          <w:lang w:val="es-ES"/>
        </w:rPr>
      </w:pPr>
      <w:bookmarkStart w:id="2" w:name="_Hlk94166398"/>
      <w:r w:rsidRPr="00066A9A">
        <w:rPr>
          <w:rFonts w:ascii="Arial" w:eastAsia="Calibri" w:hAnsi="Arial" w:cs="Arial"/>
          <w:color w:val="000000" w:themeColor="text1"/>
          <w:sz w:val="22"/>
          <w:lang w:val="es-ES"/>
        </w:rPr>
        <w:t>Señor</w:t>
      </w:r>
    </w:p>
    <w:p w14:paraId="2A97F532" w14:textId="4EF55C87" w:rsidR="008446F2" w:rsidRPr="00066A9A" w:rsidRDefault="007245F9" w:rsidP="00DB7D5B">
      <w:pPr>
        <w:spacing w:line="276" w:lineRule="auto"/>
        <w:jc w:val="both"/>
        <w:rPr>
          <w:rFonts w:ascii="Arial" w:eastAsia="Calibri" w:hAnsi="Arial" w:cs="Arial"/>
          <w:b/>
          <w:color w:val="000000" w:themeColor="text1"/>
          <w:sz w:val="22"/>
          <w:lang w:val="es-ES"/>
        </w:rPr>
      </w:pPr>
      <w:r w:rsidRPr="00066A9A">
        <w:rPr>
          <w:rFonts w:ascii="Arial" w:eastAsia="Calibri" w:hAnsi="Arial" w:cs="Arial"/>
          <w:b/>
          <w:color w:val="000000" w:themeColor="text1"/>
          <w:sz w:val="22"/>
          <w:lang w:val="es-ES"/>
        </w:rPr>
        <w:t>Manuel de Jesús Durango Hernández</w:t>
      </w:r>
    </w:p>
    <w:p w14:paraId="4E734A9A" w14:textId="6837D3FE" w:rsidR="008446F2" w:rsidRPr="00066A9A" w:rsidRDefault="007245F9" w:rsidP="00E928A5">
      <w:pPr>
        <w:rPr>
          <w:rFonts w:ascii="Arial" w:eastAsia="Calibri" w:hAnsi="Arial" w:cs="Arial"/>
          <w:color w:val="000000" w:themeColor="text1"/>
          <w:sz w:val="22"/>
          <w:lang w:val="es-ES"/>
        </w:rPr>
      </w:pPr>
      <w:r w:rsidRPr="00066A9A">
        <w:rPr>
          <w:rFonts w:ascii="Arial" w:eastAsia="Calibri" w:hAnsi="Arial" w:cs="Arial"/>
          <w:color w:val="000000" w:themeColor="text1"/>
          <w:sz w:val="22"/>
          <w:lang w:val="es-ES"/>
        </w:rPr>
        <w:t>Montería, Córdoba</w:t>
      </w:r>
    </w:p>
    <w:p w14:paraId="40A1D0D3" w14:textId="191D43C8" w:rsidR="008446F2" w:rsidRDefault="008446F2" w:rsidP="00E928A5">
      <w:pPr>
        <w:rPr>
          <w:rFonts w:ascii="Arial" w:eastAsia="Calibri" w:hAnsi="Arial" w:cs="Arial"/>
          <w:color w:val="000000" w:themeColor="text1"/>
          <w:sz w:val="22"/>
          <w:lang w:val="es-ES"/>
        </w:rPr>
      </w:pPr>
    </w:p>
    <w:p w14:paraId="12BE077B" w14:textId="77777777" w:rsidR="00D26762" w:rsidRPr="00066A9A" w:rsidRDefault="00D26762" w:rsidP="00E928A5">
      <w:pPr>
        <w:rPr>
          <w:rFonts w:ascii="Arial" w:eastAsia="Calibri" w:hAnsi="Arial" w:cs="Arial"/>
          <w:color w:val="000000" w:themeColor="text1"/>
          <w:sz w:val="22"/>
          <w:lang w:val="es-ES"/>
        </w:rPr>
      </w:pPr>
    </w:p>
    <w:p w14:paraId="5E047539" w14:textId="3FD74F92" w:rsidR="004A303C" w:rsidRPr="00066A9A" w:rsidRDefault="00685022" w:rsidP="00E928A5">
      <w:pPr>
        <w:ind w:firstLine="2694"/>
        <w:outlineLvl w:val="0"/>
        <w:rPr>
          <w:rFonts w:ascii="Arial" w:eastAsia="Calibri" w:hAnsi="Arial" w:cs="Arial"/>
          <w:b/>
          <w:color w:val="000000" w:themeColor="text1"/>
          <w:sz w:val="22"/>
          <w:lang w:val="es-ES"/>
        </w:rPr>
      </w:pPr>
      <w:r w:rsidRPr="00066A9A">
        <w:rPr>
          <w:rFonts w:ascii="Arial" w:eastAsia="Calibri" w:hAnsi="Arial" w:cs="Arial"/>
          <w:b/>
          <w:color w:val="000000" w:themeColor="text1"/>
          <w:sz w:val="22"/>
          <w:lang w:val="es-ES"/>
        </w:rPr>
        <w:t xml:space="preserve">Concepto C – </w:t>
      </w:r>
      <w:r w:rsidR="007245F9" w:rsidRPr="00066A9A">
        <w:rPr>
          <w:rFonts w:ascii="Arial" w:eastAsia="Calibri" w:hAnsi="Arial" w:cs="Arial"/>
          <w:b/>
          <w:color w:val="000000" w:themeColor="text1"/>
          <w:sz w:val="22"/>
          <w:lang w:val="es-ES"/>
        </w:rPr>
        <w:t>737</w:t>
      </w:r>
      <w:r w:rsidRPr="00066A9A">
        <w:rPr>
          <w:rFonts w:ascii="Arial" w:eastAsia="Calibri" w:hAnsi="Arial" w:cs="Arial"/>
          <w:b/>
          <w:color w:val="000000" w:themeColor="text1"/>
          <w:sz w:val="22"/>
          <w:lang w:val="es-ES"/>
        </w:rPr>
        <w:t xml:space="preserve"> </w:t>
      </w:r>
      <w:r w:rsidR="00096901" w:rsidRPr="00066A9A">
        <w:rPr>
          <w:rFonts w:ascii="Arial" w:eastAsia="Calibri" w:hAnsi="Arial" w:cs="Arial"/>
          <w:b/>
          <w:color w:val="000000" w:themeColor="text1"/>
          <w:sz w:val="22"/>
          <w:lang w:val="es-ES"/>
        </w:rPr>
        <w:t>de 202</w:t>
      </w:r>
      <w:r w:rsidR="00D26762">
        <w:rPr>
          <w:rFonts w:ascii="Arial" w:eastAsia="Calibri" w:hAnsi="Arial" w:cs="Arial"/>
          <w:b/>
          <w:color w:val="000000" w:themeColor="text1"/>
          <w:sz w:val="22"/>
          <w:lang w:val="es-ES"/>
        </w:rPr>
        <w:t>2</w:t>
      </w:r>
    </w:p>
    <w:p w14:paraId="6C11F5BA" w14:textId="77777777" w:rsidR="004A303C" w:rsidRPr="00F0768B" w:rsidRDefault="004A303C" w:rsidP="00E928A5">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066A9A" w14:paraId="1A0E95A2" w14:textId="77777777" w:rsidTr="00A52EA7">
        <w:tc>
          <w:tcPr>
            <w:tcW w:w="2689" w:type="dxa"/>
            <w:hideMark/>
          </w:tcPr>
          <w:p w14:paraId="080CE19A" w14:textId="77777777" w:rsidR="004A303C" w:rsidRPr="00066A9A" w:rsidRDefault="004A303C" w:rsidP="00E928A5">
            <w:pPr>
              <w:rPr>
                <w:rFonts w:ascii="Arial" w:eastAsia="Calibri" w:hAnsi="Arial" w:cs="Arial"/>
                <w:color w:val="000000" w:themeColor="text1"/>
                <w:sz w:val="22"/>
                <w:lang w:val="es-ES"/>
              </w:rPr>
            </w:pPr>
            <w:r w:rsidRPr="00066A9A">
              <w:rPr>
                <w:rFonts w:ascii="Arial" w:eastAsia="Calibri" w:hAnsi="Arial" w:cs="Arial"/>
                <w:b/>
                <w:color w:val="000000" w:themeColor="text1"/>
                <w:sz w:val="22"/>
                <w:lang w:val="es-ES"/>
              </w:rPr>
              <w:t>Temas:</w:t>
            </w:r>
            <w:r w:rsidRPr="00066A9A">
              <w:rPr>
                <w:rFonts w:ascii="Arial" w:eastAsia="Calibri" w:hAnsi="Arial" w:cs="Arial"/>
                <w:color w:val="000000" w:themeColor="text1"/>
                <w:sz w:val="22"/>
                <w:lang w:val="es-ES"/>
              </w:rPr>
              <w:t xml:space="preserve">           </w:t>
            </w:r>
          </w:p>
          <w:p w14:paraId="71377C53" w14:textId="77777777" w:rsidR="004A303C" w:rsidRPr="00066A9A" w:rsidRDefault="004A303C" w:rsidP="00E928A5">
            <w:pPr>
              <w:rPr>
                <w:rFonts w:ascii="Arial" w:eastAsia="Calibri" w:hAnsi="Arial" w:cs="Arial"/>
                <w:color w:val="000000" w:themeColor="text1"/>
                <w:sz w:val="22"/>
                <w:lang w:val="es-ES"/>
              </w:rPr>
            </w:pPr>
            <w:r w:rsidRPr="00066A9A">
              <w:rPr>
                <w:rFonts w:ascii="Arial" w:eastAsia="Calibri" w:hAnsi="Arial" w:cs="Arial"/>
                <w:color w:val="000000" w:themeColor="text1"/>
                <w:sz w:val="22"/>
                <w:lang w:val="es-ES"/>
              </w:rPr>
              <w:t xml:space="preserve">                           </w:t>
            </w:r>
          </w:p>
        </w:tc>
        <w:tc>
          <w:tcPr>
            <w:tcW w:w="6237" w:type="dxa"/>
            <w:hideMark/>
          </w:tcPr>
          <w:p w14:paraId="78A982DF" w14:textId="35EBEC8B" w:rsidR="004A303C" w:rsidRPr="00066A9A" w:rsidRDefault="00786872" w:rsidP="001125C2">
            <w:pPr>
              <w:jc w:val="both"/>
              <w:rPr>
                <w:rFonts w:ascii="Arial" w:eastAsia="Calibri" w:hAnsi="Arial" w:cs="Arial"/>
                <w:bCs/>
                <w:color w:val="000000" w:themeColor="text1"/>
                <w:sz w:val="22"/>
                <w:lang w:val="es-ES"/>
              </w:rPr>
            </w:pPr>
            <w:r w:rsidRPr="00066A9A">
              <w:rPr>
                <w:rFonts w:ascii="Arial" w:eastAsia="Calibri" w:hAnsi="Arial" w:cs="Arial"/>
                <w:sz w:val="22"/>
                <w:lang w:val="es-ES"/>
              </w:rPr>
              <w:t xml:space="preserve">PRECIO ARTIFICIALMENTE BAJO </w:t>
            </w:r>
            <w:r w:rsidRPr="00066A9A">
              <w:rPr>
                <w:rFonts w:ascii="Arial" w:eastAsia="Calibri" w:hAnsi="Arial" w:cs="Arial"/>
                <w:color w:val="000000" w:themeColor="text1"/>
                <w:sz w:val="22"/>
                <w:lang w:val="es-ES"/>
              </w:rPr>
              <w:t>–</w:t>
            </w:r>
            <w:r w:rsidRPr="00066A9A">
              <w:rPr>
                <w:rFonts w:ascii="Arial" w:eastAsia="Calibri" w:hAnsi="Arial" w:cs="Arial"/>
                <w:sz w:val="22"/>
                <w:lang w:val="es-ES"/>
              </w:rPr>
              <w:t xml:space="preserve"> Concepto </w:t>
            </w:r>
            <w:r w:rsidR="00287834" w:rsidRPr="00066A9A">
              <w:rPr>
                <w:rFonts w:ascii="Arial" w:hAnsi="Arial" w:cs="Arial"/>
                <w:bCs/>
                <w:color w:val="000000" w:themeColor="text1"/>
                <w:sz w:val="22"/>
                <w:lang w:val="es-ES"/>
              </w:rPr>
              <w:t xml:space="preserve">/ </w:t>
            </w:r>
            <w:r w:rsidRPr="00066A9A">
              <w:rPr>
                <w:rFonts w:ascii="Arial" w:eastAsia="Calibri" w:hAnsi="Arial" w:cs="Arial"/>
                <w:color w:val="000000" w:themeColor="text1"/>
                <w:sz w:val="22"/>
                <w:lang w:val="es-ES"/>
              </w:rPr>
              <w:t>OFERTA CON VALOR ARTIFICALMENTE BAJO–</w:t>
            </w:r>
            <w:r w:rsidR="00734238" w:rsidRPr="00066A9A">
              <w:rPr>
                <w:rFonts w:ascii="Arial" w:eastAsia="Calibri" w:hAnsi="Arial" w:cs="Arial"/>
                <w:color w:val="000000" w:themeColor="text1"/>
                <w:sz w:val="22"/>
                <w:lang w:val="es-ES"/>
              </w:rPr>
              <w:t xml:space="preserve"> Procedimiento – Criterios de identificación</w:t>
            </w:r>
            <w:r w:rsidRPr="00066A9A">
              <w:rPr>
                <w:rFonts w:ascii="Arial" w:eastAsia="Calibri" w:hAnsi="Arial" w:cs="Arial"/>
                <w:color w:val="000000" w:themeColor="text1"/>
                <w:sz w:val="22"/>
                <w:lang w:val="es-ES"/>
              </w:rPr>
              <w:t xml:space="preserve"> / </w:t>
            </w:r>
            <w:r w:rsidR="000C70CE" w:rsidRPr="000C70CE">
              <w:rPr>
                <w:rFonts w:ascii="Arial" w:hAnsi="Arial" w:cs="Arial"/>
                <w:bCs/>
                <w:color w:val="000000" w:themeColor="text1"/>
                <w:sz w:val="22"/>
                <w:lang w:val="es-ES"/>
              </w:rPr>
              <w:t>MÉTODO DE PONDERACIÓN ECONÓMICO – Elección aleatoria – Procedimiento – Documentos Tipo de infraestructura de transporte V3</w:t>
            </w:r>
            <w:r w:rsidR="000C70CE">
              <w:rPr>
                <w:rFonts w:ascii="Arial" w:hAnsi="Arial" w:cs="Arial"/>
                <w:bCs/>
                <w:color w:val="000000" w:themeColor="text1"/>
                <w:sz w:val="22"/>
                <w:lang w:val="es-ES"/>
              </w:rPr>
              <w:t xml:space="preserve"> / </w:t>
            </w:r>
            <w:r w:rsidR="00D279F5" w:rsidRPr="00D279F5">
              <w:rPr>
                <w:rFonts w:ascii="Arial" w:hAnsi="Arial" w:cs="Arial"/>
                <w:bCs/>
                <w:color w:val="000000" w:themeColor="text1"/>
                <w:sz w:val="22"/>
                <w:lang w:val="es-ES"/>
              </w:rPr>
              <w:t>OFERTA CON VALOR ARTIFICALMENTE BAJO – Oportunidad – Determinación</w:t>
            </w:r>
            <w:r w:rsidR="00BA2169">
              <w:rPr>
                <w:rFonts w:ascii="Arial" w:hAnsi="Arial" w:cs="Arial"/>
                <w:bCs/>
                <w:color w:val="000000" w:themeColor="text1"/>
                <w:sz w:val="22"/>
                <w:lang w:val="es-ES"/>
              </w:rPr>
              <w:t xml:space="preserve"> / </w:t>
            </w:r>
            <w:r w:rsidR="004F5DD6">
              <w:rPr>
                <w:rFonts w:ascii="Arial" w:hAnsi="Arial" w:cs="Arial"/>
                <w:bCs/>
                <w:color w:val="000000" w:themeColor="text1"/>
                <w:sz w:val="22"/>
                <w:lang w:val="es-ES"/>
              </w:rPr>
              <w:t>DOCUMENTOS TIPO</w:t>
            </w:r>
            <w:r w:rsidR="00BA2169">
              <w:rPr>
                <w:rFonts w:ascii="Arial" w:hAnsi="Arial" w:cs="Arial"/>
                <w:bCs/>
                <w:color w:val="000000" w:themeColor="text1"/>
                <w:sz w:val="22"/>
                <w:lang w:val="es-ES"/>
              </w:rPr>
              <w:t xml:space="preserve"> </w:t>
            </w:r>
            <w:r w:rsidR="004F5DD6">
              <w:rPr>
                <w:rFonts w:ascii="Arial" w:hAnsi="Arial" w:cs="Arial"/>
                <w:bCs/>
                <w:color w:val="000000" w:themeColor="text1"/>
                <w:sz w:val="22"/>
                <w:lang w:val="es-ES"/>
              </w:rPr>
              <w:t>–</w:t>
            </w:r>
            <w:r w:rsidR="004C6AF2">
              <w:rPr>
                <w:rFonts w:ascii="Arial" w:hAnsi="Arial" w:cs="Arial"/>
                <w:bCs/>
                <w:color w:val="000000" w:themeColor="text1"/>
                <w:sz w:val="22"/>
                <w:lang w:val="es-ES"/>
              </w:rPr>
              <w:t xml:space="preserve"> Resolución 160 de 2020 –</w:t>
            </w:r>
            <w:r w:rsidR="004F5DD6">
              <w:rPr>
                <w:rFonts w:ascii="Arial" w:hAnsi="Arial" w:cs="Arial"/>
                <w:bCs/>
                <w:color w:val="000000" w:themeColor="text1"/>
                <w:sz w:val="22"/>
                <w:lang w:val="es-ES"/>
              </w:rPr>
              <w:t xml:space="preserve"> Observaciones extemporáneas </w:t>
            </w:r>
          </w:p>
        </w:tc>
      </w:tr>
      <w:tr w:rsidR="000079A6" w:rsidRPr="00066A9A" w14:paraId="4A23AD64" w14:textId="77777777" w:rsidTr="00212317">
        <w:trPr>
          <w:trHeight w:val="215"/>
        </w:trPr>
        <w:tc>
          <w:tcPr>
            <w:tcW w:w="2689" w:type="dxa"/>
          </w:tcPr>
          <w:p w14:paraId="3C8F1BA1" w14:textId="77777777" w:rsidR="004A303C" w:rsidRPr="00066A9A" w:rsidRDefault="004A303C" w:rsidP="00E928A5">
            <w:pPr>
              <w:spacing w:before="120"/>
              <w:rPr>
                <w:rFonts w:ascii="Arial" w:eastAsia="Calibri" w:hAnsi="Arial" w:cs="Arial"/>
                <w:b/>
                <w:color w:val="000000" w:themeColor="text1"/>
                <w:sz w:val="22"/>
                <w:lang w:val="es-ES"/>
              </w:rPr>
            </w:pPr>
            <w:r w:rsidRPr="00066A9A">
              <w:rPr>
                <w:rFonts w:ascii="Arial" w:eastAsia="Calibri" w:hAnsi="Arial" w:cs="Arial"/>
                <w:b/>
                <w:color w:val="000000" w:themeColor="text1"/>
                <w:sz w:val="22"/>
                <w:lang w:val="es-ES"/>
              </w:rPr>
              <w:t>Radicación:</w:t>
            </w:r>
            <w:r w:rsidRPr="00066A9A">
              <w:rPr>
                <w:rFonts w:ascii="Arial" w:eastAsia="Calibri" w:hAnsi="Arial" w:cs="Arial"/>
                <w:color w:val="000000" w:themeColor="text1"/>
                <w:sz w:val="22"/>
                <w:lang w:val="es-ES"/>
              </w:rPr>
              <w:t xml:space="preserve">                              </w:t>
            </w:r>
          </w:p>
        </w:tc>
        <w:tc>
          <w:tcPr>
            <w:tcW w:w="6237" w:type="dxa"/>
          </w:tcPr>
          <w:p w14:paraId="5923B6AB" w14:textId="71C0A467" w:rsidR="004A303C" w:rsidRPr="00066A9A" w:rsidRDefault="004A303C" w:rsidP="00685022">
            <w:pPr>
              <w:spacing w:before="120"/>
              <w:jc w:val="both"/>
              <w:rPr>
                <w:rFonts w:ascii="Arial" w:eastAsia="Calibri" w:hAnsi="Arial" w:cs="Arial"/>
                <w:color w:val="000000" w:themeColor="text1"/>
                <w:sz w:val="22"/>
                <w:lang w:val="es-ES"/>
              </w:rPr>
            </w:pPr>
            <w:r w:rsidRPr="00066A9A">
              <w:rPr>
                <w:rFonts w:ascii="Arial" w:eastAsia="Calibri" w:hAnsi="Arial" w:cs="Arial"/>
                <w:color w:val="000000" w:themeColor="text1"/>
                <w:sz w:val="22"/>
                <w:lang w:val="es-ES"/>
              </w:rPr>
              <w:t>Respuesta a</w:t>
            </w:r>
            <w:r w:rsidR="00A77C58">
              <w:rPr>
                <w:rFonts w:ascii="Arial" w:eastAsia="Calibri" w:hAnsi="Arial" w:cs="Arial"/>
                <w:color w:val="000000" w:themeColor="text1"/>
                <w:sz w:val="22"/>
                <w:lang w:val="es-ES"/>
              </w:rPr>
              <w:t xml:space="preserve"> las</w:t>
            </w:r>
            <w:r w:rsidRPr="00066A9A">
              <w:rPr>
                <w:rFonts w:ascii="Arial" w:eastAsia="Calibri" w:hAnsi="Arial" w:cs="Arial"/>
                <w:color w:val="000000" w:themeColor="text1"/>
                <w:sz w:val="22"/>
                <w:lang w:val="es-ES"/>
              </w:rPr>
              <w:t xml:space="preserve"> consulta</w:t>
            </w:r>
            <w:r w:rsidR="004F0CAB">
              <w:rPr>
                <w:rFonts w:ascii="Arial" w:eastAsia="Calibri" w:hAnsi="Arial" w:cs="Arial"/>
                <w:color w:val="000000" w:themeColor="text1"/>
                <w:sz w:val="22"/>
                <w:lang w:val="es-ES"/>
              </w:rPr>
              <w:t>s</w:t>
            </w:r>
            <w:r w:rsidR="009413FD" w:rsidRPr="00066A9A">
              <w:rPr>
                <w:rFonts w:ascii="Arial" w:eastAsia="Calibri" w:hAnsi="Arial" w:cs="Arial"/>
                <w:color w:val="000000" w:themeColor="text1"/>
                <w:sz w:val="22"/>
                <w:lang w:val="es-ES"/>
              </w:rPr>
              <w:t xml:space="preserve"> </w:t>
            </w:r>
            <w:r w:rsidR="007245F9" w:rsidRPr="00066A9A">
              <w:rPr>
                <w:rFonts w:ascii="Arial" w:eastAsia="Calibri" w:hAnsi="Arial" w:cs="Arial"/>
                <w:color w:val="000000" w:themeColor="text1"/>
                <w:sz w:val="22"/>
                <w:lang w:val="es-ES"/>
              </w:rPr>
              <w:t>P20211216011561</w:t>
            </w:r>
            <w:r w:rsidR="004F0CAB">
              <w:rPr>
                <w:rFonts w:ascii="Arial" w:eastAsia="Calibri" w:hAnsi="Arial" w:cs="Arial"/>
                <w:color w:val="000000" w:themeColor="text1"/>
                <w:sz w:val="22"/>
                <w:lang w:val="es-ES"/>
              </w:rPr>
              <w:t xml:space="preserve"> y </w:t>
            </w:r>
            <w:r w:rsidR="00D97EE2" w:rsidRPr="00D97EE2">
              <w:rPr>
                <w:rFonts w:ascii="Arial" w:eastAsia="Calibri" w:hAnsi="Arial" w:cs="Arial"/>
                <w:color w:val="000000" w:themeColor="text1"/>
                <w:sz w:val="22"/>
                <w:lang w:val="es-ES"/>
              </w:rPr>
              <w:t>P20211216011560</w:t>
            </w:r>
            <w:r w:rsidR="00D97EE2">
              <w:rPr>
                <w:rFonts w:ascii="Arial" w:eastAsia="Calibri" w:hAnsi="Arial" w:cs="Arial"/>
                <w:color w:val="000000" w:themeColor="text1"/>
                <w:sz w:val="22"/>
                <w:lang w:val="es-ES"/>
              </w:rPr>
              <w:t xml:space="preserve"> –Acumulado– </w:t>
            </w:r>
          </w:p>
        </w:tc>
      </w:tr>
    </w:tbl>
    <w:p w14:paraId="2B7B4722" w14:textId="1160077B" w:rsidR="00D41D56" w:rsidRDefault="00D41D56" w:rsidP="006C23E1">
      <w:pPr>
        <w:spacing w:line="276" w:lineRule="auto"/>
        <w:rPr>
          <w:rFonts w:ascii="Arial" w:eastAsia="Calibri" w:hAnsi="Arial" w:cs="Arial"/>
          <w:color w:val="000000" w:themeColor="text1"/>
          <w:sz w:val="22"/>
          <w:lang w:val="es-ES"/>
        </w:rPr>
      </w:pPr>
    </w:p>
    <w:p w14:paraId="2C0BBED8" w14:textId="77777777" w:rsidR="00D26762" w:rsidRPr="00066A9A" w:rsidRDefault="00D26762" w:rsidP="006C23E1">
      <w:pPr>
        <w:spacing w:line="276" w:lineRule="auto"/>
        <w:rPr>
          <w:rFonts w:ascii="Arial" w:eastAsia="Calibri" w:hAnsi="Arial" w:cs="Arial"/>
          <w:color w:val="000000" w:themeColor="text1"/>
          <w:sz w:val="22"/>
          <w:lang w:val="es-ES"/>
        </w:rPr>
      </w:pPr>
    </w:p>
    <w:p w14:paraId="2743BE98" w14:textId="098A465D" w:rsidR="004A303C" w:rsidRPr="00066A9A" w:rsidRDefault="00096901" w:rsidP="006C23E1">
      <w:pPr>
        <w:spacing w:line="276" w:lineRule="auto"/>
        <w:rPr>
          <w:rFonts w:ascii="Arial" w:eastAsia="Calibri" w:hAnsi="Arial" w:cs="Arial"/>
          <w:color w:val="000000" w:themeColor="text1"/>
          <w:sz w:val="22"/>
          <w:lang w:val="es-ES"/>
        </w:rPr>
      </w:pPr>
      <w:r w:rsidRPr="00066A9A">
        <w:rPr>
          <w:rFonts w:ascii="Arial" w:eastAsia="Calibri" w:hAnsi="Arial" w:cs="Arial"/>
          <w:color w:val="000000" w:themeColor="text1"/>
          <w:sz w:val="22"/>
          <w:lang w:val="es-ES"/>
        </w:rPr>
        <w:t>Estimado</w:t>
      </w:r>
      <w:r w:rsidR="00A842AA" w:rsidRPr="00066A9A">
        <w:rPr>
          <w:rFonts w:ascii="Arial" w:eastAsia="Calibri" w:hAnsi="Arial" w:cs="Arial"/>
          <w:color w:val="000000" w:themeColor="text1"/>
          <w:sz w:val="22"/>
          <w:lang w:val="es-ES"/>
        </w:rPr>
        <w:t xml:space="preserve"> señor</w:t>
      </w:r>
      <w:r w:rsidR="007245F9" w:rsidRPr="00066A9A">
        <w:rPr>
          <w:rFonts w:ascii="Arial" w:eastAsia="Calibri" w:hAnsi="Arial" w:cs="Arial"/>
          <w:color w:val="000000" w:themeColor="text1"/>
          <w:sz w:val="22"/>
          <w:lang w:val="es-ES"/>
        </w:rPr>
        <w:t xml:space="preserve"> Durango Hernández</w:t>
      </w:r>
      <w:r w:rsidR="004A303C" w:rsidRPr="00066A9A">
        <w:rPr>
          <w:rFonts w:ascii="Arial" w:eastAsia="Calibri" w:hAnsi="Arial" w:cs="Arial"/>
          <w:color w:val="000000" w:themeColor="text1"/>
          <w:sz w:val="22"/>
          <w:lang w:val="es-ES"/>
        </w:rPr>
        <w:t>:</w:t>
      </w:r>
    </w:p>
    <w:p w14:paraId="5A323A09" w14:textId="77777777" w:rsidR="00BE151C" w:rsidRPr="00066A9A" w:rsidRDefault="00BE151C" w:rsidP="006C23E1">
      <w:pPr>
        <w:spacing w:line="276" w:lineRule="auto"/>
        <w:rPr>
          <w:rFonts w:ascii="Arial" w:eastAsia="Calibri" w:hAnsi="Arial" w:cs="Arial"/>
          <w:color w:val="000000" w:themeColor="text1"/>
          <w:sz w:val="22"/>
          <w:lang w:val="es-ES"/>
        </w:rPr>
      </w:pPr>
    </w:p>
    <w:p w14:paraId="687A4976" w14:textId="26439157" w:rsidR="00365097" w:rsidRPr="00066A9A" w:rsidRDefault="004A303C" w:rsidP="00BE151C">
      <w:pPr>
        <w:spacing w:line="276" w:lineRule="auto"/>
        <w:jc w:val="both"/>
        <w:rPr>
          <w:rFonts w:ascii="Arial" w:eastAsia="Calibri" w:hAnsi="Arial" w:cs="Arial"/>
          <w:color w:val="000000" w:themeColor="text1"/>
          <w:sz w:val="22"/>
          <w:lang w:val="es-ES"/>
        </w:rPr>
      </w:pPr>
      <w:r w:rsidRPr="00066A9A">
        <w:rPr>
          <w:rFonts w:ascii="Arial" w:eastAsia="Calibri" w:hAnsi="Arial" w:cs="Arial"/>
          <w:color w:val="000000" w:themeColor="text1"/>
          <w:sz w:val="22"/>
          <w:lang w:val="es-ES"/>
        </w:rPr>
        <w:t>En ejercicio de la competencia otorgada p</w:t>
      </w:r>
      <w:r w:rsidR="004213D4" w:rsidRPr="00066A9A">
        <w:rPr>
          <w:rFonts w:ascii="Arial" w:eastAsia="Calibri" w:hAnsi="Arial" w:cs="Arial"/>
          <w:color w:val="000000" w:themeColor="text1"/>
          <w:sz w:val="22"/>
          <w:lang w:val="es-ES"/>
        </w:rPr>
        <w:t xml:space="preserve">or </w:t>
      </w:r>
      <w:r w:rsidR="00622C6E" w:rsidRPr="00066A9A">
        <w:rPr>
          <w:rFonts w:ascii="Arial" w:eastAsia="Calibri" w:hAnsi="Arial" w:cs="Arial"/>
          <w:color w:val="000000" w:themeColor="text1"/>
          <w:sz w:val="22"/>
          <w:lang w:val="es-ES"/>
        </w:rPr>
        <w:t>el numeral 8 del artículo 11 y el numeral 5 del artículo</w:t>
      </w:r>
      <w:r w:rsidR="00096901" w:rsidRPr="00066A9A">
        <w:rPr>
          <w:rFonts w:ascii="Arial" w:eastAsia="Calibri" w:hAnsi="Arial" w:cs="Arial"/>
          <w:color w:val="000000" w:themeColor="text1"/>
          <w:sz w:val="22"/>
          <w:lang w:val="es-ES"/>
        </w:rPr>
        <w:t xml:space="preserve"> 3</w:t>
      </w:r>
      <w:r w:rsidR="00622C6E" w:rsidRPr="00066A9A">
        <w:rPr>
          <w:rFonts w:ascii="Arial" w:eastAsia="Calibri" w:hAnsi="Arial" w:cs="Arial"/>
          <w:color w:val="000000" w:themeColor="text1"/>
          <w:sz w:val="22"/>
          <w:lang w:val="es-ES"/>
        </w:rPr>
        <w:t xml:space="preserve"> </w:t>
      </w:r>
      <w:r w:rsidRPr="00066A9A">
        <w:rPr>
          <w:rFonts w:ascii="Arial" w:eastAsia="Calibri" w:hAnsi="Arial" w:cs="Arial"/>
          <w:color w:val="000000" w:themeColor="text1"/>
          <w:sz w:val="22"/>
          <w:lang w:val="es-ES"/>
        </w:rPr>
        <w:t xml:space="preserve">del Decreto Ley 4170 de 2011, la Agencia Nacional de Contratación Pública − Colombia Compra Eficiente responde </w:t>
      </w:r>
      <w:r w:rsidR="006C7253">
        <w:rPr>
          <w:rFonts w:ascii="Arial" w:eastAsia="Calibri" w:hAnsi="Arial" w:cs="Arial"/>
          <w:color w:val="000000" w:themeColor="text1"/>
          <w:sz w:val="22"/>
          <w:lang w:val="es-ES"/>
        </w:rPr>
        <w:t>las</w:t>
      </w:r>
      <w:r w:rsidRPr="00066A9A">
        <w:rPr>
          <w:rFonts w:ascii="Arial" w:eastAsia="Calibri" w:hAnsi="Arial" w:cs="Arial"/>
          <w:color w:val="000000" w:themeColor="text1"/>
          <w:sz w:val="22"/>
          <w:lang w:val="es-ES"/>
        </w:rPr>
        <w:t xml:space="preserve"> consulta</w:t>
      </w:r>
      <w:r w:rsidR="006C7253">
        <w:rPr>
          <w:rFonts w:ascii="Arial" w:eastAsia="Calibri" w:hAnsi="Arial" w:cs="Arial"/>
          <w:color w:val="000000" w:themeColor="text1"/>
          <w:sz w:val="22"/>
          <w:lang w:val="es-ES"/>
        </w:rPr>
        <w:t>s radicadas</w:t>
      </w:r>
      <w:r w:rsidRPr="00066A9A">
        <w:rPr>
          <w:rFonts w:ascii="Arial" w:eastAsia="Calibri" w:hAnsi="Arial" w:cs="Arial"/>
          <w:color w:val="000000" w:themeColor="text1"/>
          <w:sz w:val="22"/>
          <w:lang w:val="es-ES"/>
        </w:rPr>
        <w:t xml:space="preserve"> el </w:t>
      </w:r>
      <w:r w:rsidR="007245F9" w:rsidRPr="00066A9A">
        <w:rPr>
          <w:rFonts w:ascii="Arial" w:eastAsia="Calibri" w:hAnsi="Arial" w:cs="Arial"/>
          <w:color w:val="000000" w:themeColor="text1"/>
          <w:sz w:val="22"/>
          <w:lang w:val="es-ES"/>
        </w:rPr>
        <w:t>16</w:t>
      </w:r>
      <w:r w:rsidR="007164FE" w:rsidRPr="00066A9A">
        <w:rPr>
          <w:rFonts w:ascii="Arial" w:eastAsia="Calibri" w:hAnsi="Arial" w:cs="Arial"/>
          <w:color w:val="000000" w:themeColor="text1"/>
          <w:sz w:val="22"/>
          <w:lang w:val="es-ES"/>
        </w:rPr>
        <w:t xml:space="preserve"> </w:t>
      </w:r>
      <w:r w:rsidRPr="00066A9A">
        <w:rPr>
          <w:rFonts w:ascii="Arial" w:eastAsia="Calibri" w:hAnsi="Arial" w:cs="Arial"/>
          <w:color w:val="000000" w:themeColor="text1"/>
          <w:sz w:val="22"/>
          <w:lang w:val="es-ES"/>
        </w:rPr>
        <w:t xml:space="preserve">de </w:t>
      </w:r>
      <w:r w:rsidR="007245F9" w:rsidRPr="00066A9A">
        <w:rPr>
          <w:rFonts w:ascii="Arial" w:eastAsia="Calibri" w:hAnsi="Arial" w:cs="Arial"/>
          <w:color w:val="000000" w:themeColor="text1"/>
          <w:sz w:val="22"/>
          <w:lang w:val="es-ES"/>
        </w:rPr>
        <w:t>diciembre</w:t>
      </w:r>
      <w:r w:rsidR="00684E24" w:rsidRPr="00066A9A">
        <w:rPr>
          <w:rFonts w:ascii="Arial" w:eastAsia="Calibri" w:hAnsi="Arial" w:cs="Arial"/>
          <w:color w:val="000000" w:themeColor="text1"/>
          <w:sz w:val="22"/>
          <w:lang w:val="es-ES"/>
        </w:rPr>
        <w:t xml:space="preserve"> </w:t>
      </w:r>
      <w:r w:rsidR="00685022" w:rsidRPr="00066A9A">
        <w:rPr>
          <w:rFonts w:ascii="Arial" w:eastAsia="Calibri" w:hAnsi="Arial" w:cs="Arial"/>
          <w:color w:val="000000" w:themeColor="text1"/>
          <w:sz w:val="22"/>
          <w:lang w:val="es-ES"/>
        </w:rPr>
        <w:t>de 2021</w:t>
      </w:r>
      <w:r w:rsidR="00861ADD" w:rsidRPr="00066A9A">
        <w:rPr>
          <w:rFonts w:ascii="Arial" w:eastAsia="Calibri" w:hAnsi="Arial" w:cs="Arial"/>
          <w:color w:val="000000" w:themeColor="text1"/>
          <w:sz w:val="22"/>
          <w:lang w:val="es-ES"/>
        </w:rPr>
        <w:t xml:space="preserve">. </w:t>
      </w:r>
    </w:p>
    <w:p w14:paraId="207ACBC2" w14:textId="77777777" w:rsidR="00BE151C" w:rsidRPr="00066A9A" w:rsidRDefault="00BE151C" w:rsidP="007D0174">
      <w:pPr>
        <w:spacing w:line="276" w:lineRule="auto"/>
        <w:jc w:val="both"/>
        <w:rPr>
          <w:rFonts w:ascii="Arial" w:eastAsia="Calibri" w:hAnsi="Arial" w:cs="Arial"/>
          <w:color w:val="000000" w:themeColor="text1"/>
          <w:sz w:val="22"/>
          <w:lang w:val="es-ES"/>
        </w:rPr>
      </w:pPr>
    </w:p>
    <w:p w14:paraId="3ED0B9F2" w14:textId="704B77D8" w:rsidR="00365097" w:rsidRPr="00066A9A"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sidRPr="00066A9A">
        <w:rPr>
          <w:rFonts w:ascii="Arial" w:eastAsia="Calibri" w:hAnsi="Arial" w:cs="Arial"/>
          <w:b/>
          <w:color w:val="000000" w:themeColor="text1"/>
          <w:sz w:val="22"/>
          <w:lang w:val="es-ES"/>
        </w:rPr>
        <w:t xml:space="preserve">1. </w:t>
      </w:r>
      <w:r w:rsidR="004A303C" w:rsidRPr="00066A9A">
        <w:rPr>
          <w:rFonts w:ascii="Arial" w:eastAsia="Calibri" w:hAnsi="Arial" w:cs="Arial"/>
          <w:b/>
          <w:color w:val="000000" w:themeColor="text1"/>
          <w:sz w:val="22"/>
          <w:lang w:val="es-ES"/>
        </w:rPr>
        <w:t xml:space="preserve">Problemas planteados </w:t>
      </w:r>
    </w:p>
    <w:p w14:paraId="21E78DDF" w14:textId="77777777" w:rsidR="00BE151C" w:rsidRPr="00066A9A" w:rsidRDefault="00BE151C" w:rsidP="00BE151C">
      <w:pPr>
        <w:pStyle w:val="Prrafodelista"/>
        <w:tabs>
          <w:tab w:val="left" w:pos="284"/>
        </w:tabs>
        <w:spacing w:line="276" w:lineRule="auto"/>
        <w:ind w:left="0"/>
        <w:jc w:val="both"/>
        <w:rPr>
          <w:rFonts w:ascii="Arial" w:eastAsia="Calibri" w:hAnsi="Arial" w:cs="Arial"/>
          <w:b/>
          <w:color w:val="000000" w:themeColor="text1"/>
          <w:sz w:val="22"/>
          <w:lang w:val="es-ES"/>
        </w:rPr>
      </w:pPr>
    </w:p>
    <w:p w14:paraId="383635BC" w14:textId="092B891B" w:rsidR="00F85810" w:rsidRDefault="00DB7D5B" w:rsidP="00BB498A">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sidRPr="00066A9A">
        <w:rPr>
          <w:rFonts w:ascii="Arial" w:eastAsia="Calibri" w:hAnsi="Arial" w:cs="Arial"/>
          <w:color w:val="000000" w:themeColor="text1"/>
          <w:sz w:val="22"/>
          <w:szCs w:val="22"/>
          <w:lang w:val="es-ES"/>
        </w:rPr>
        <w:t xml:space="preserve">Usted </w:t>
      </w:r>
      <w:r w:rsidR="00D26762">
        <w:rPr>
          <w:rFonts w:ascii="Arial" w:eastAsia="Calibri" w:hAnsi="Arial" w:cs="Arial"/>
          <w:color w:val="000000" w:themeColor="text1"/>
          <w:sz w:val="22"/>
          <w:szCs w:val="22"/>
          <w:lang w:val="es-ES"/>
        </w:rPr>
        <w:t>realiza</w:t>
      </w:r>
      <w:r w:rsidRPr="00066A9A">
        <w:rPr>
          <w:rFonts w:ascii="Arial" w:eastAsia="Calibri" w:hAnsi="Arial" w:cs="Arial"/>
          <w:color w:val="000000" w:themeColor="text1"/>
          <w:sz w:val="22"/>
          <w:szCs w:val="22"/>
          <w:lang w:val="es-ES"/>
        </w:rPr>
        <w:t xml:space="preserve"> la</w:t>
      </w:r>
      <w:r w:rsidR="00C653FC" w:rsidRPr="00066A9A">
        <w:rPr>
          <w:rFonts w:ascii="Arial" w:eastAsia="Calibri" w:hAnsi="Arial" w:cs="Arial"/>
          <w:color w:val="000000" w:themeColor="text1"/>
          <w:sz w:val="22"/>
          <w:szCs w:val="22"/>
          <w:lang w:val="es-ES"/>
        </w:rPr>
        <w:t xml:space="preserve"> siguiente </w:t>
      </w:r>
      <w:r w:rsidRPr="00066A9A">
        <w:rPr>
          <w:rFonts w:ascii="Arial" w:eastAsia="Calibri" w:hAnsi="Arial" w:cs="Arial"/>
          <w:color w:val="000000" w:themeColor="text1"/>
          <w:sz w:val="22"/>
          <w:szCs w:val="22"/>
          <w:lang w:val="es-ES"/>
        </w:rPr>
        <w:t>pregunta:</w:t>
      </w:r>
    </w:p>
    <w:p w14:paraId="4AF9065C" w14:textId="77777777" w:rsidR="00BB498A" w:rsidRPr="00066A9A" w:rsidRDefault="00BB498A" w:rsidP="00BB498A">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134AEF39" w14:textId="663783C2" w:rsidR="00EE0087" w:rsidRDefault="007245F9" w:rsidP="00F0768B">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r w:rsidRPr="00066A9A">
        <w:rPr>
          <w:rFonts w:ascii="Arial" w:eastAsia="Calibri" w:hAnsi="Arial" w:cs="Arial"/>
          <w:color w:val="000000" w:themeColor="text1"/>
          <w:sz w:val="21"/>
          <w:szCs w:val="21"/>
          <w:lang w:val="es-ES"/>
        </w:rPr>
        <w:t xml:space="preserve">Ya que el pliego de condiciones no lo establece taxativamente, en el caso que las entidades contratantes a bien consideren realizar aplicar las fórmulas por ellos establecidas para verificar si una propuesta es artificialmente baja o no, ¿esta verificación se TIENE QUE HACER ANTES O DESPUES DE CONOCIDA </w:t>
      </w:r>
      <w:r w:rsidRPr="00066A9A">
        <w:rPr>
          <w:rFonts w:ascii="Arial" w:eastAsia="Calibri" w:hAnsi="Arial" w:cs="Arial"/>
          <w:color w:val="000000" w:themeColor="text1"/>
          <w:sz w:val="21"/>
          <w:szCs w:val="21"/>
          <w:lang w:val="es-ES"/>
        </w:rPr>
        <w:lastRenderedPageBreak/>
        <w:t>LA TRM, tal y como sucede con la apertura de ofertas y correcciones aritméticas?</w:t>
      </w:r>
    </w:p>
    <w:p w14:paraId="4A72A7C7" w14:textId="645369ED" w:rsidR="00467C8A" w:rsidRPr="00F0768B" w:rsidRDefault="00467C8A" w:rsidP="00F0768B">
      <w:pPr>
        <w:pStyle w:val="NormalWeb"/>
        <w:shd w:val="clear" w:color="auto" w:fill="FFFFFF"/>
        <w:spacing w:before="0" w:beforeAutospacing="0" w:after="0" w:afterAutospacing="0" w:line="276" w:lineRule="auto"/>
        <w:ind w:right="709"/>
        <w:jc w:val="both"/>
        <w:rPr>
          <w:rFonts w:ascii="Arial" w:eastAsia="Calibri" w:hAnsi="Arial" w:cs="Arial"/>
          <w:color w:val="000000" w:themeColor="text1"/>
          <w:sz w:val="22"/>
          <w:szCs w:val="22"/>
          <w:lang w:val="es-ES"/>
        </w:rPr>
      </w:pPr>
    </w:p>
    <w:p w14:paraId="7E6C5C2E" w14:textId="7A6CDA46" w:rsidR="007F00CF" w:rsidRPr="005A2B74" w:rsidRDefault="00F004F9" w:rsidP="00F0768B">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ab/>
      </w:r>
      <w:r w:rsidR="007F00CF" w:rsidRPr="005A2B74">
        <w:rPr>
          <w:rFonts w:ascii="Arial" w:eastAsia="Calibri" w:hAnsi="Arial" w:cs="Arial"/>
          <w:color w:val="000000" w:themeColor="text1"/>
          <w:sz w:val="22"/>
          <w:szCs w:val="22"/>
          <w:lang w:val="es-ES"/>
        </w:rPr>
        <w:t>Además,</w:t>
      </w:r>
      <w:r w:rsidRPr="005A2B74">
        <w:rPr>
          <w:rFonts w:ascii="Arial" w:eastAsia="Calibri" w:hAnsi="Arial" w:cs="Arial"/>
          <w:color w:val="000000" w:themeColor="text1"/>
          <w:sz w:val="22"/>
          <w:szCs w:val="22"/>
          <w:lang w:val="es-ES"/>
        </w:rPr>
        <w:t xml:space="preserve"> realiza observaciones a los documentos tipo</w:t>
      </w:r>
      <w:r w:rsidR="0066400A">
        <w:rPr>
          <w:rFonts w:ascii="Arial" w:eastAsia="Calibri" w:hAnsi="Arial" w:cs="Arial"/>
          <w:color w:val="000000" w:themeColor="text1"/>
          <w:sz w:val="22"/>
          <w:szCs w:val="22"/>
          <w:lang w:val="es-ES"/>
        </w:rPr>
        <w:t xml:space="preserve"> solicitando</w:t>
      </w:r>
      <w:r w:rsidR="007F00CF" w:rsidRPr="005A2B74">
        <w:rPr>
          <w:rFonts w:ascii="Arial" w:eastAsia="Calibri" w:hAnsi="Arial" w:cs="Arial"/>
          <w:color w:val="000000" w:themeColor="text1"/>
          <w:sz w:val="22"/>
          <w:szCs w:val="22"/>
          <w:lang w:val="es-ES"/>
        </w:rPr>
        <w:t>:</w:t>
      </w:r>
      <w:r w:rsidR="00BE3AAC" w:rsidRPr="005A2B74">
        <w:rPr>
          <w:rFonts w:ascii="Arial" w:eastAsia="Calibri" w:hAnsi="Arial" w:cs="Arial"/>
          <w:color w:val="000000" w:themeColor="text1"/>
          <w:sz w:val="22"/>
          <w:szCs w:val="22"/>
          <w:lang w:val="es-ES"/>
        </w:rPr>
        <w:t xml:space="preserve"> i) «</w:t>
      </w:r>
      <w:r w:rsidR="00B44049" w:rsidRPr="00F0768B">
        <w:rPr>
          <w:rFonts w:ascii="Arial" w:hAnsi="Arial" w:cs="Arial"/>
          <w:sz w:val="22"/>
          <w:szCs w:val="22"/>
          <w:lang w:val="es-ES"/>
        </w:rPr>
        <w:t>Implementar REGLAS CLARAS en los documentos tipo, donde la entidad contratante que decida aplicar la f</w:t>
      </w:r>
      <w:r w:rsidR="00330DD9">
        <w:rPr>
          <w:rFonts w:ascii="Arial" w:hAnsi="Arial" w:cs="Arial"/>
          <w:sz w:val="22"/>
          <w:szCs w:val="22"/>
          <w:lang w:val="es-ES"/>
        </w:rPr>
        <w:t>ó</w:t>
      </w:r>
      <w:r w:rsidR="00B44049" w:rsidRPr="00F0768B">
        <w:rPr>
          <w:rFonts w:ascii="Arial" w:hAnsi="Arial" w:cs="Arial"/>
          <w:sz w:val="22"/>
          <w:szCs w:val="22"/>
          <w:lang w:val="es-ES"/>
        </w:rPr>
        <w:t xml:space="preserve">rmula (cualquiera que esta sea) para la determinación de precios artificialmente bajos, lo haga al igual que la apertura de sobres y la corrección aritmética </w:t>
      </w:r>
      <w:r w:rsidR="00B44049" w:rsidRPr="00F0768B">
        <w:rPr>
          <w:rFonts w:ascii="Arial" w:hAnsi="Arial" w:cs="Arial"/>
          <w:i/>
          <w:iCs/>
          <w:sz w:val="22"/>
          <w:szCs w:val="22"/>
          <w:lang w:val="es-ES"/>
        </w:rPr>
        <w:t>ANTES DE QUE LA TRM SEA CONOCIDA</w:t>
      </w:r>
      <w:r w:rsidR="00BE3AAC" w:rsidRPr="00F0768B">
        <w:rPr>
          <w:rFonts w:ascii="Arial" w:hAnsi="Arial" w:cs="Arial"/>
          <w:sz w:val="22"/>
          <w:szCs w:val="22"/>
          <w:lang w:val="es-ES"/>
        </w:rPr>
        <w:t xml:space="preserve"> […]» y ii) «</w:t>
      </w:r>
      <w:r w:rsidR="00B44049" w:rsidRPr="00F0768B">
        <w:rPr>
          <w:rFonts w:ascii="Arial" w:hAnsi="Arial" w:cs="Arial"/>
          <w:sz w:val="22"/>
          <w:szCs w:val="22"/>
          <w:lang w:val="es-ES"/>
        </w:rPr>
        <w:t xml:space="preserve">Que la aplicación de </w:t>
      </w:r>
      <w:r w:rsidR="00BE3AAC" w:rsidRPr="00F0768B">
        <w:rPr>
          <w:rFonts w:ascii="Arial" w:hAnsi="Arial" w:cs="Arial"/>
          <w:sz w:val="22"/>
          <w:szCs w:val="22"/>
          <w:lang w:val="es-ES"/>
        </w:rPr>
        <w:t>fórmulas</w:t>
      </w:r>
      <w:r w:rsidR="00B44049" w:rsidRPr="00F0768B">
        <w:rPr>
          <w:rFonts w:ascii="Arial" w:hAnsi="Arial" w:cs="Arial"/>
          <w:sz w:val="22"/>
          <w:szCs w:val="22"/>
          <w:lang w:val="es-ES"/>
        </w:rPr>
        <w:t xml:space="preserve"> para la determinación de precios artificialmente bajos, se realice SOLO para el caso en que la </w:t>
      </w:r>
      <w:r w:rsidR="00BE3AAC" w:rsidRPr="00F0768B">
        <w:rPr>
          <w:rFonts w:ascii="Arial" w:hAnsi="Arial" w:cs="Arial"/>
          <w:sz w:val="22"/>
          <w:szCs w:val="22"/>
          <w:lang w:val="es-ES"/>
        </w:rPr>
        <w:t>fórmula</w:t>
      </w:r>
      <w:r w:rsidR="00B44049" w:rsidRPr="00F0768B">
        <w:rPr>
          <w:rFonts w:ascii="Arial" w:hAnsi="Arial" w:cs="Arial"/>
          <w:sz w:val="22"/>
          <w:szCs w:val="22"/>
          <w:lang w:val="es-ES"/>
        </w:rPr>
        <w:t xml:space="preserve"> para adjudicar el proceso sea EL MENOR VALOR</w:t>
      </w:r>
      <w:r w:rsidR="005A2B74">
        <w:rPr>
          <w:rFonts w:ascii="Arial" w:hAnsi="Arial" w:cs="Arial"/>
          <w:sz w:val="22"/>
          <w:szCs w:val="22"/>
          <w:lang w:val="es-ES"/>
        </w:rPr>
        <w:t xml:space="preserve"> […]</w:t>
      </w:r>
      <w:r w:rsidR="00B44049" w:rsidRPr="00F0768B">
        <w:rPr>
          <w:rFonts w:ascii="Arial" w:hAnsi="Arial" w:cs="Arial"/>
          <w:sz w:val="22"/>
          <w:szCs w:val="22"/>
          <w:lang w:val="es-ES"/>
        </w:rPr>
        <w:t xml:space="preserve">». </w:t>
      </w:r>
    </w:p>
    <w:p w14:paraId="4ED5467F" w14:textId="77777777" w:rsidR="00F004F9" w:rsidRPr="00F0768B" w:rsidRDefault="00F004F9" w:rsidP="00F0768B">
      <w:pPr>
        <w:pStyle w:val="NormalWeb"/>
        <w:shd w:val="clear" w:color="auto" w:fill="FFFFFF"/>
        <w:spacing w:before="0" w:beforeAutospacing="0" w:after="0" w:afterAutospacing="0" w:line="276" w:lineRule="auto"/>
        <w:ind w:right="709"/>
        <w:jc w:val="both"/>
        <w:rPr>
          <w:rFonts w:ascii="Arial" w:eastAsia="Calibri" w:hAnsi="Arial" w:cs="Arial"/>
          <w:color w:val="000000" w:themeColor="text1"/>
          <w:sz w:val="22"/>
          <w:szCs w:val="22"/>
          <w:lang w:val="es-ES"/>
        </w:rPr>
      </w:pPr>
    </w:p>
    <w:p w14:paraId="0106C99C" w14:textId="63CE50BE" w:rsidR="00E02237" w:rsidRPr="00066A9A" w:rsidRDefault="008D5223" w:rsidP="00062738">
      <w:pPr>
        <w:pStyle w:val="Prrafodelista"/>
        <w:tabs>
          <w:tab w:val="left" w:pos="284"/>
        </w:tabs>
        <w:spacing w:line="276" w:lineRule="auto"/>
        <w:ind w:left="0"/>
        <w:jc w:val="both"/>
        <w:rPr>
          <w:rFonts w:ascii="Arial" w:eastAsia="Calibri" w:hAnsi="Arial" w:cs="Arial"/>
          <w:b/>
          <w:color w:val="000000" w:themeColor="text1"/>
          <w:sz w:val="22"/>
          <w:lang w:val="es-ES"/>
        </w:rPr>
      </w:pPr>
      <w:r w:rsidRPr="00066A9A">
        <w:rPr>
          <w:rFonts w:ascii="Arial" w:eastAsia="Calibri" w:hAnsi="Arial" w:cs="Arial"/>
          <w:b/>
          <w:color w:val="000000" w:themeColor="text1"/>
          <w:sz w:val="22"/>
          <w:lang w:val="es-ES"/>
        </w:rPr>
        <w:t xml:space="preserve">2. </w:t>
      </w:r>
      <w:r w:rsidR="007D0174" w:rsidRPr="00066A9A">
        <w:rPr>
          <w:rFonts w:ascii="Arial" w:eastAsia="Calibri" w:hAnsi="Arial" w:cs="Arial"/>
          <w:b/>
          <w:color w:val="000000" w:themeColor="text1"/>
          <w:sz w:val="22"/>
          <w:lang w:val="es-ES"/>
        </w:rPr>
        <w:t>Consideraciones</w:t>
      </w:r>
      <w:r w:rsidR="00E02237" w:rsidRPr="00066A9A">
        <w:rPr>
          <w:rFonts w:ascii="Arial" w:eastAsia="Calibri" w:hAnsi="Arial" w:cs="Arial"/>
          <w:b/>
          <w:color w:val="000000" w:themeColor="text1"/>
          <w:sz w:val="22"/>
          <w:lang w:val="es-ES"/>
        </w:rPr>
        <w:t xml:space="preserve"> </w:t>
      </w:r>
    </w:p>
    <w:p w14:paraId="5474F5E3" w14:textId="77777777" w:rsidR="00D26762" w:rsidRDefault="00D26762" w:rsidP="00D26762">
      <w:pPr>
        <w:spacing w:after="120" w:line="276" w:lineRule="auto"/>
        <w:contextualSpacing/>
        <w:jc w:val="both"/>
        <w:rPr>
          <w:rFonts w:ascii="Arial" w:eastAsia="Times New Roman" w:hAnsi="Arial" w:cs="Arial"/>
          <w:color w:val="000000" w:themeColor="text1"/>
          <w:sz w:val="22"/>
          <w:lang w:val="es-ES" w:eastAsia="es-ES_tradnl"/>
        </w:rPr>
      </w:pPr>
    </w:p>
    <w:p w14:paraId="543B67DE" w14:textId="323D35C5" w:rsidR="007245F9" w:rsidRDefault="001C0105" w:rsidP="00D26762">
      <w:pPr>
        <w:spacing w:after="120" w:line="276" w:lineRule="auto"/>
        <w:contextualSpacing/>
        <w:jc w:val="both"/>
        <w:rPr>
          <w:rFonts w:ascii="Arial" w:eastAsia="Calibri" w:hAnsi="Arial" w:cs="Arial"/>
          <w:color w:val="000000"/>
          <w:sz w:val="22"/>
          <w:lang w:val="es-ES" w:eastAsia="en-GB"/>
        </w:rPr>
      </w:pPr>
      <w:r w:rsidRPr="00066A9A">
        <w:rPr>
          <w:rFonts w:ascii="Arial" w:eastAsia="Times New Roman" w:hAnsi="Arial" w:cs="Arial"/>
          <w:color w:val="000000" w:themeColor="text1"/>
          <w:sz w:val="22"/>
          <w:lang w:val="es-ES" w:eastAsia="es-ES_tradnl"/>
        </w:rPr>
        <w:t>Para</w:t>
      </w:r>
      <w:r w:rsidR="009C495F" w:rsidRPr="00066A9A">
        <w:rPr>
          <w:rFonts w:ascii="Arial" w:eastAsia="Times New Roman" w:hAnsi="Arial" w:cs="Arial"/>
          <w:color w:val="000000" w:themeColor="text1"/>
          <w:sz w:val="22"/>
          <w:lang w:val="es-ES" w:eastAsia="es-ES_tradnl"/>
        </w:rPr>
        <w:t xml:space="preserve"> </w:t>
      </w:r>
      <w:r w:rsidR="000B7FDC" w:rsidRPr="00066A9A">
        <w:rPr>
          <w:rFonts w:ascii="Arial" w:eastAsia="Times New Roman" w:hAnsi="Arial" w:cs="Arial"/>
          <w:color w:val="000000" w:themeColor="text1"/>
          <w:sz w:val="22"/>
          <w:lang w:val="es-ES" w:eastAsia="es-ES_tradnl"/>
        </w:rPr>
        <w:t xml:space="preserve">absolver </w:t>
      </w:r>
      <w:r w:rsidR="00AD5BA5">
        <w:rPr>
          <w:rFonts w:ascii="Arial" w:eastAsia="Times New Roman" w:hAnsi="Arial" w:cs="Arial"/>
          <w:color w:val="000000" w:themeColor="text1"/>
          <w:sz w:val="22"/>
          <w:lang w:val="es-ES" w:eastAsia="es-ES_tradnl"/>
        </w:rPr>
        <w:t>el</w:t>
      </w:r>
      <w:r w:rsidR="0062126C" w:rsidRPr="00066A9A">
        <w:rPr>
          <w:rFonts w:ascii="Arial" w:eastAsia="Times New Roman" w:hAnsi="Arial" w:cs="Arial"/>
          <w:color w:val="000000" w:themeColor="text1"/>
          <w:sz w:val="22"/>
          <w:lang w:val="es-ES" w:eastAsia="es-ES_tradnl"/>
        </w:rPr>
        <w:t xml:space="preserve"> interrogante planteado</w:t>
      </w:r>
      <w:r w:rsidR="004A303C" w:rsidRPr="00066A9A">
        <w:rPr>
          <w:rFonts w:ascii="Arial" w:eastAsia="Times New Roman" w:hAnsi="Arial" w:cs="Arial"/>
          <w:color w:val="000000" w:themeColor="text1"/>
          <w:sz w:val="22"/>
          <w:lang w:val="es-ES" w:eastAsia="es-ES_tradnl"/>
        </w:rPr>
        <w:t xml:space="preserve">, </w:t>
      </w:r>
      <w:r w:rsidR="00622C6E" w:rsidRPr="00066A9A">
        <w:rPr>
          <w:rFonts w:ascii="Arial" w:eastAsia="Times New Roman" w:hAnsi="Arial" w:cs="Arial"/>
          <w:color w:val="000000" w:themeColor="text1"/>
          <w:sz w:val="22"/>
          <w:lang w:val="es-ES" w:eastAsia="es-ES_tradnl"/>
        </w:rPr>
        <w:t>esta dependencia analizará</w:t>
      </w:r>
      <w:r w:rsidR="0062126C" w:rsidRPr="00066A9A">
        <w:rPr>
          <w:rFonts w:ascii="Arial" w:eastAsia="Times New Roman" w:hAnsi="Arial" w:cs="Arial"/>
          <w:color w:val="000000" w:themeColor="text1"/>
          <w:sz w:val="22"/>
          <w:lang w:val="es-ES" w:eastAsia="es-ES_tradnl"/>
        </w:rPr>
        <w:t>, por una parte,</w:t>
      </w:r>
      <w:r w:rsidR="00622C6E" w:rsidRPr="00066A9A">
        <w:rPr>
          <w:rFonts w:ascii="Arial" w:eastAsia="Times New Roman" w:hAnsi="Arial" w:cs="Arial"/>
          <w:color w:val="000000" w:themeColor="text1"/>
          <w:sz w:val="22"/>
          <w:lang w:val="es-ES" w:eastAsia="es-ES_tradnl"/>
        </w:rPr>
        <w:t xml:space="preserve"> </w:t>
      </w:r>
      <w:r w:rsidR="00685022" w:rsidRPr="00066A9A">
        <w:rPr>
          <w:rFonts w:ascii="Arial" w:eastAsia="Calibri" w:hAnsi="Arial" w:cs="Arial"/>
          <w:color w:val="000000"/>
          <w:sz w:val="22"/>
          <w:lang w:val="es-ES" w:eastAsia="en-GB"/>
        </w:rPr>
        <w:t xml:space="preserve">el </w:t>
      </w:r>
      <w:r w:rsidR="00627A99" w:rsidRPr="00066A9A">
        <w:rPr>
          <w:rFonts w:ascii="Arial" w:eastAsia="Calibri" w:hAnsi="Arial" w:cs="Arial"/>
          <w:color w:val="000000"/>
          <w:sz w:val="22"/>
          <w:lang w:val="es-ES" w:eastAsia="en-GB"/>
        </w:rPr>
        <w:t xml:space="preserve">procedimiento para </w:t>
      </w:r>
      <w:r w:rsidR="003348FC" w:rsidRPr="00066A9A">
        <w:rPr>
          <w:rFonts w:ascii="Arial" w:eastAsia="Calibri" w:hAnsi="Arial" w:cs="Arial"/>
          <w:color w:val="000000"/>
          <w:sz w:val="22"/>
          <w:lang w:val="es-ES" w:eastAsia="en-GB"/>
        </w:rPr>
        <w:t xml:space="preserve">la evaluación de ofertas con </w:t>
      </w:r>
      <w:r w:rsidR="00685022" w:rsidRPr="00066A9A">
        <w:rPr>
          <w:rFonts w:ascii="Arial" w:eastAsia="Calibri" w:hAnsi="Arial" w:cs="Arial"/>
          <w:color w:val="000000"/>
          <w:sz w:val="22"/>
          <w:lang w:val="es-ES" w:eastAsia="en-GB"/>
        </w:rPr>
        <w:t xml:space="preserve">precio artificialmente </w:t>
      </w:r>
      <w:r w:rsidR="00630889" w:rsidRPr="00066A9A">
        <w:rPr>
          <w:rFonts w:ascii="Arial" w:eastAsia="Calibri" w:hAnsi="Arial" w:cs="Arial"/>
          <w:color w:val="000000"/>
          <w:sz w:val="22"/>
          <w:lang w:val="es-ES" w:eastAsia="en-GB"/>
        </w:rPr>
        <w:t xml:space="preserve">bajo </w:t>
      </w:r>
      <w:r w:rsidR="0062126C" w:rsidRPr="00066A9A">
        <w:rPr>
          <w:rFonts w:ascii="Arial" w:eastAsia="Calibri" w:hAnsi="Arial" w:cs="Arial"/>
          <w:color w:val="000000"/>
          <w:sz w:val="22"/>
          <w:lang w:val="es-ES" w:eastAsia="en-GB"/>
        </w:rPr>
        <w:t>y</w:t>
      </w:r>
      <w:r w:rsidR="00DD3A80" w:rsidRPr="00066A9A">
        <w:rPr>
          <w:rFonts w:ascii="Arial" w:eastAsia="Calibri" w:hAnsi="Arial" w:cs="Arial"/>
          <w:color w:val="000000"/>
          <w:sz w:val="22"/>
          <w:lang w:val="es-ES" w:eastAsia="en-GB"/>
        </w:rPr>
        <w:t xml:space="preserve">, </w:t>
      </w:r>
      <w:r w:rsidR="0062126C" w:rsidRPr="00066A9A">
        <w:rPr>
          <w:rFonts w:ascii="Arial" w:eastAsia="Calibri" w:hAnsi="Arial" w:cs="Arial"/>
          <w:color w:val="000000"/>
          <w:sz w:val="22"/>
          <w:lang w:val="es-ES" w:eastAsia="en-GB"/>
        </w:rPr>
        <w:t>por otra,</w:t>
      </w:r>
      <w:r w:rsidR="000D67BB" w:rsidRPr="00066A9A">
        <w:rPr>
          <w:rFonts w:ascii="Arial" w:eastAsia="Calibri" w:hAnsi="Arial" w:cs="Arial"/>
          <w:color w:val="000000"/>
          <w:sz w:val="22"/>
          <w:lang w:val="es-ES" w:eastAsia="en-GB"/>
        </w:rPr>
        <w:t xml:space="preserve"> los parámetros para la selección aleatoria del</w:t>
      </w:r>
      <w:r w:rsidR="00725EEB" w:rsidRPr="00066A9A">
        <w:rPr>
          <w:rFonts w:ascii="Arial" w:eastAsia="Calibri" w:hAnsi="Arial" w:cs="Arial"/>
          <w:color w:val="000000"/>
          <w:sz w:val="22"/>
          <w:lang w:val="es-ES" w:eastAsia="en-GB"/>
        </w:rPr>
        <w:t xml:space="preserve"> método de ponderación </w:t>
      </w:r>
      <w:r w:rsidR="00630889" w:rsidRPr="00066A9A">
        <w:rPr>
          <w:rFonts w:ascii="Arial" w:eastAsia="Calibri" w:hAnsi="Arial" w:cs="Arial"/>
          <w:color w:val="000000"/>
          <w:sz w:val="22"/>
          <w:lang w:val="es-ES" w:eastAsia="en-GB"/>
        </w:rPr>
        <w:t xml:space="preserve">de las ofertas </w:t>
      </w:r>
      <w:r w:rsidR="00725EEB" w:rsidRPr="00066A9A">
        <w:rPr>
          <w:rFonts w:ascii="Arial" w:eastAsia="Calibri" w:hAnsi="Arial" w:cs="Arial"/>
          <w:color w:val="000000"/>
          <w:sz w:val="22"/>
          <w:lang w:val="es-ES" w:eastAsia="en-GB"/>
        </w:rPr>
        <w:t>económica</w:t>
      </w:r>
      <w:r w:rsidR="00630889" w:rsidRPr="00066A9A">
        <w:rPr>
          <w:rFonts w:ascii="Arial" w:eastAsia="Calibri" w:hAnsi="Arial" w:cs="Arial"/>
          <w:color w:val="000000"/>
          <w:sz w:val="22"/>
          <w:lang w:val="es-ES" w:eastAsia="en-GB"/>
        </w:rPr>
        <w:t>s</w:t>
      </w:r>
      <w:r w:rsidR="00725EEB" w:rsidRPr="00066A9A">
        <w:rPr>
          <w:rFonts w:ascii="Arial" w:eastAsia="Calibri" w:hAnsi="Arial" w:cs="Arial"/>
          <w:color w:val="000000"/>
          <w:sz w:val="22"/>
          <w:lang w:val="es-ES" w:eastAsia="en-GB"/>
        </w:rPr>
        <w:t xml:space="preserve"> </w:t>
      </w:r>
      <w:r w:rsidR="00024B23">
        <w:rPr>
          <w:rFonts w:ascii="Arial" w:eastAsia="Calibri" w:hAnsi="Arial" w:cs="Arial"/>
          <w:color w:val="000000"/>
          <w:sz w:val="22"/>
          <w:lang w:val="es-ES" w:eastAsia="en-GB"/>
        </w:rPr>
        <w:t xml:space="preserve">haciendo especial énfasis </w:t>
      </w:r>
      <w:r w:rsidR="00725EEB" w:rsidRPr="00066A9A">
        <w:rPr>
          <w:rFonts w:ascii="Arial" w:eastAsia="Calibri" w:hAnsi="Arial" w:cs="Arial"/>
          <w:color w:val="000000"/>
          <w:sz w:val="22"/>
          <w:lang w:val="es-ES" w:eastAsia="en-GB"/>
        </w:rPr>
        <w:t xml:space="preserve">en los procesos de selección </w:t>
      </w:r>
      <w:r w:rsidR="006B4D0B" w:rsidRPr="00066A9A">
        <w:rPr>
          <w:rFonts w:ascii="Arial" w:eastAsia="Calibri" w:hAnsi="Arial" w:cs="Arial"/>
          <w:color w:val="000000"/>
          <w:sz w:val="22"/>
          <w:lang w:val="es-ES" w:eastAsia="en-GB"/>
        </w:rPr>
        <w:t xml:space="preserve">en </w:t>
      </w:r>
      <w:r w:rsidR="00630889" w:rsidRPr="00066A9A">
        <w:rPr>
          <w:rFonts w:ascii="Arial" w:eastAsia="Calibri" w:hAnsi="Arial" w:cs="Arial"/>
          <w:color w:val="000000"/>
          <w:sz w:val="22"/>
          <w:lang w:val="es-ES" w:eastAsia="en-GB"/>
        </w:rPr>
        <w:t xml:space="preserve">la </w:t>
      </w:r>
      <w:r w:rsidR="006B4D0B" w:rsidRPr="00066A9A">
        <w:rPr>
          <w:rFonts w:ascii="Arial" w:eastAsia="Calibri" w:hAnsi="Arial" w:cs="Arial"/>
          <w:color w:val="000000"/>
          <w:sz w:val="22"/>
          <w:lang w:val="es-ES" w:eastAsia="en-GB"/>
        </w:rPr>
        <w:t>modalidad de licitación para obras de infraestructura de transporte</w:t>
      </w:r>
      <w:r w:rsidR="00725E02" w:rsidRPr="00066A9A">
        <w:rPr>
          <w:rFonts w:ascii="Arial" w:eastAsia="Calibri" w:hAnsi="Arial" w:cs="Arial"/>
          <w:color w:val="000000"/>
          <w:sz w:val="22"/>
          <w:lang w:val="es-ES" w:eastAsia="en-GB"/>
        </w:rPr>
        <w:t>,</w:t>
      </w:r>
      <w:r w:rsidR="006B4D0B" w:rsidRPr="00066A9A">
        <w:rPr>
          <w:rFonts w:ascii="Arial" w:eastAsia="Calibri" w:hAnsi="Arial" w:cs="Arial"/>
          <w:color w:val="000000"/>
          <w:sz w:val="22"/>
          <w:lang w:val="es-ES" w:eastAsia="en-GB"/>
        </w:rPr>
        <w:t xml:space="preserve"> </w:t>
      </w:r>
      <w:r w:rsidR="00630889" w:rsidRPr="00066A9A">
        <w:rPr>
          <w:rFonts w:ascii="Arial" w:eastAsia="Calibri" w:hAnsi="Arial" w:cs="Arial"/>
          <w:color w:val="000000"/>
          <w:sz w:val="22"/>
          <w:lang w:val="es-ES" w:eastAsia="en-GB"/>
        </w:rPr>
        <w:t xml:space="preserve">de acuerdo con la versión 3 de los documentos tipo </w:t>
      </w:r>
      <w:r w:rsidR="008440CD">
        <w:rPr>
          <w:rFonts w:ascii="Arial" w:eastAsia="Calibri" w:hAnsi="Arial" w:cs="Arial"/>
          <w:color w:val="000000"/>
          <w:sz w:val="22"/>
          <w:lang w:val="es-ES" w:eastAsia="en-GB"/>
        </w:rPr>
        <w:t>expedidos</w:t>
      </w:r>
      <w:r w:rsidR="008440CD" w:rsidRPr="00066A9A">
        <w:rPr>
          <w:rFonts w:ascii="Arial" w:eastAsia="Calibri" w:hAnsi="Arial" w:cs="Arial"/>
          <w:color w:val="000000"/>
          <w:sz w:val="22"/>
          <w:lang w:val="es-ES" w:eastAsia="en-GB"/>
        </w:rPr>
        <w:t xml:space="preserve"> </w:t>
      </w:r>
      <w:r w:rsidR="009040E0" w:rsidRPr="00066A9A">
        <w:rPr>
          <w:rFonts w:ascii="Arial" w:eastAsia="Calibri" w:hAnsi="Arial" w:cs="Arial"/>
          <w:color w:val="000000"/>
          <w:sz w:val="22"/>
          <w:lang w:val="es-ES" w:eastAsia="en-GB"/>
        </w:rPr>
        <w:t>por la</w:t>
      </w:r>
      <w:r w:rsidR="009040E0" w:rsidRPr="00066A9A">
        <w:rPr>
          <w:rFonts w:ascii="Arial" w:hAnsi="Arial" w:cs="Arial"/>
          <w:color w:val="000000" w:themeColor="text1"/>
          <w:sz w:val="22"/>
          <w:lang w:val="es-ES"/>
        </w:rPr>
        <w:t xml:space="preserve"> Agencia</w:t>
      </w:r>
      <w:r w:rsidR="007245F9" w:rsidRPr="00066A9A">
        <w:rPr>
          <w:rFonts w:ascii="Arial" w:hAnsi="Arial" w:cs="Arial"/>
          <w:color w:val="000000" w:themeColor="text1"/>
          <w:sz w:val="22"/>
          <w:lang w:val="es-ES"/>
        </w:rPr>
        <w:t xml:space="preserve">. </w:t>
      </w:r>
      <w:r w:rsidR="00F64C58">
        <w:rPr>
          <w:rFonts w:ascii="Arial" w:hAnsi="Arial" w:cs="Arial"/>
          <w:color w:val="000000" w:themeColor="text1"/>
          <w:sz w:val="22"/>
          <w:lang w:val="es-ES"/>
        </w:rPr>
        <w:t xml:space="preserve">Finalmente, </w:t>
      </w:r>
      <w:r w:rsidR="003F1D6B">
        <w:rPr>
          <w:rFonts w:ascii="Arial" w:hAnsi="Arial" w:cs="Arial"/>
          <w:color w:val="000000" w:themeColor="text1"/>
          <w:sz w:val="22"/>
          <w:lang w:val="es-ES"/>
        </w:rPr>
        <w:t xml:space="preserve">Colombia Compra Eficiente </w:t>
      </w:r>
      <w:r w:rsidR="00F64C58">
        <w:rPr>
          <w:rFonts w:ascii="Arial" w:hAnsi="Arial" w:cs="Arial"/>
          <w:color w:val="000000" w:themeColor="text1"/>
          <w:sz w:val="22"/>
          <w:lang w:val="es-ES"/>
        </w:rPr>
        <w:t>se pronunciará sobre las observaciones del peticionario.</w:t>
      </w:r>
    </w:p>
    <w:p w14:paraId="2FE87230" w14:textId="77777777" w:rsidR="00D26762" w:rsidRPr="00F0768B" w:rsidRDefault="00D26762" w:rsidP="00F0768B">
      <w:pPr>
        <w:spacing w:after="120" w:line="276" w:lineRule="auto"/>
        <w:contextualSpacing/>
        <w:jc w:val="both"/>
        <w:rPr>
          <w:rFonts w:ascii="Arial" w:hAnsi="Arial" w:cs="Arial"/>
          <w:color w:val="000000" w:themeColor="text1"/>
          <w:sz w:val="12"/>
          <w:szCs w:val="12"/>
          <w:lang w:val="es-ES"/>
        </w:rPr>
      </w:pPr>
    </w:p>
    <w:p w14:paraId="54E94966" w14:textId="6D9FEBEC" w:rsidR="00685022" w:rsidRPr="00066A9A" w:rsidRDefault="00D26762" w:rsidP="00D26762">
      <w:pPr>
        <w:tabs>
          <w:tab w:val="left" w:pos="426"/>
        </w:tabs>
        <w:spacing w:line="276" w:lineRule="auto"/>
        <w:ind w:firstLine="425"/>
        <w:jc w:val="both"/>
        <w:rPr>
          <w:rFonts w:ascii="Arial" w:eastAsia="Calibri" w:hAnsi="Arial" w:cs="Arial"/>
          <w:color w:val="000000"/>
          <w:sz w:val="22"/>
          <w:lang w:val="es-ES" w:eastAsia="en-GB"/>
        </w:rPr>
      </w:pPr>
      <w:r>
        <w:rPr>
          <w:rFonts w:ascii="Arial" w:hAnsi="Arial" w:cs="Arial"/>
          <w:color w:val="000000" w:themeColor="text1"/>
          <w:sz w:val="22"/>
          <w:lang w:val="es-ES"/>
        </w:rPr>
        <w:tab/>
      </w:r>
      <w:r>
        <w:rPr>
          <w:rFonts w:ascii="Arial" w:hAnsi="Arial" w:cs="Arial"/>
          <w:color w:val="000000" w:themeColor="text1"/>
          <w:sz w:val="22"/>
          <w:lang w:val="es-ES"/>
        </w:rPr>
        <w:tab/>
      </w:r>
      <w:r w:rsidR="00FE3FBF">
        <w:rPr>
          <w:rFonts w:ascii="Arial" w:hAnsi="Arial" w:cs="Arial"/>
          <w:color w:val="000000" w:themeColor="text1"/>
          <w:sz w:val="22"/>
          <w:lang w:val="es-ES"/>
        </w:rPr>
        <w:t xml:space="preserve">Al respecto, se informa que </w:t>
      </w:r>
      <w:r w:rsidR="008A7CB2">
        <w:rPr>
          <w:rFonts w:ascii="Arial" w:hAnsi="Arial" w:cs="Arial"/>
          <w:color w:val="000000" w:themeColor="text1"/>
          <w:sz w:val="22"/>
          <w:lang w:val="es-ES"/>
        </w:rPr>
        <w:t>l</w:t>
      </w:r>
      <w:r w:rsidR="00356502" w:rsidRPr="00066A9A">
        <w:rPr>
          <w:rFonts w:ascii="Arial" w:hAnsi="Arial" w:cs="Arial"/>
          <w:color w:val="000000" w:themeColor="text1"/>
          <w:sz w:val="22"/>
          <w:lang w:val="es-ES"/>
        </w:rPr>
        <w:t xml:space="preserve">a Agencia Nacional de Contratación Pública – Colombia Compra Eficiente </w:t>
      </w:r>
      <w:r w:rsidR="00356502" w:rsidRPr="00066A9A">
        <w:rPr>
          <w:rFonts w:ascii="Arial" w:eastAsia="Calibri" w:hAnsi="Arial" w:cs="Arial"/>
          <w:color w:val="000000" w:themeColor="text1"/>
          <w:sz w:val="22"/>
          <w:lang w:val="es-ES"/>
        </w:rPr>
        <w:t xml:space="preserve">analizó la noción y alcance de los precios artificialmente bajos en los conceptos 2201913000007853 </w:t>
      </w:r>
      <w:r w:rsidR="00356502" w:rsidRPr="00066A9A">
        <w:rPr>
          <w:rFonts w:ascii="Arial" w:eastAsia="Calibri" w:hAnsi="Arial" w:cs="Arial"/>
          <w:color w:val="000000"/>
          <w:sz w:val="22"/>
          <w:lang w:val="es-ES" w:eastAsia="en-GB"/>
        </w:rPr>
        <w:t>del 21 de octubre de 2019; 2201913000008058 del 28 de octubre de 2019; 2201913000008288 del 7 de noviembre de 2019; 2201913000009110 del 11 de diciembre de 2019; 2201913000009489 del 20 de diciembre de 2019; 2202013000000038 del 7 de enero de 2020; C</w:t>
      </w:r>
      <w:bookmarkStart w:id="3" w:name="_Hlk68610319"/>
      <w:r w:rsidR="00356502" w:rsidRPr="00066A9A">
        <w:rPr>
          <w:rFonts w:ascii="Arial" w:eastAsia="Calibri" w:hAnsi="Arial" w:cs="Arial"/>
          <w:color w:val="000000"/>
          <w:sz w:val="22"/>
          <w:lang w:val="es-ES" w:eastAsia="en-GB"/>
        </w:rPr>
        <w:t>–</w:t>
      </w:r>
      <w:bookmarkEnd w:id="3"/>
      <w:r w:rsidR="00356502" w:rsidRPr="00066A9A">
        <w:rPr>
          <w:rFonts w:ascii="Arial" w:eastAsia="Calibri" w:hAnsi="Arial" w:cs="Arial"/>
          <w:color w:val="000000"/>
          <w:sz w:val="22"/>
          <w:lang w:val="es-ES" w:eastAsia="en-GB"/>
        </w:rPr>
        <w:t xml:space="preserve">012 del 28 de enero de 2020, C–163 del 31 de marzo de 2020, C–200 del 14 de abril de 2020 y C–767 del 7 de enero de 2021. </w:t>
      </w:r>
      <w:r w:rsidR="004427F1" w:rsidRPr="00066A9A">
        <w:rPr>
          <w:rFonts w:ascii="Arial" w:eastAsia="Calibri" w:hAnsi="Arial" w:cs="Arial"/>
          <w:color w:val="000000"/>
          <w:sz w:val="22"/>
          <w:lang w:val="es-ES" w:eastAsia="en-GB"/>
        </w:rPr>
        <w:t xml:space="preserve">En cuanto al concepto y </w:t>
      </w:r>
      <w:r w:rsidR="00974786" w:rsidRPr="00066A9A">
        <w:rPr>
          <w:rFonts w:ascii="Arial" w:eastAsia="Calibri" w:hAnsi="Arial" w:cs="Arial"/>
          <w:color w:val="000000"/>
          <w:sz w:val="22"/>
          <w:lang w:val="es-ES" w:eastAsia="en-GB"/>
        </w:rPr>
        <w:t xml:space="preserve">el </w:t>
      </w:r>
      <w:r w:rsidR="004427F1" w:rsidRPr="00066A9A">
        <w:rPr>
          <w:rFonts w:ascii="Arial" w:eastAsia="Calibri" w:hAnsi="Arial" w:cs="Arial"/>
          <w:color w:val="000000"/>
          <w:sz w:val="22"/>
          <w:lang w:val="es-ES" w:eastAsia="en-GB"/>
        </w:rPr>
        <w:t xml:space="preserve">alcance de los métodos de ponderación </w:t>
      </w:r>
      <w:r w:rsidR="00630889" w:rsidRPr="00066A9A">
        <w:rPr>
          <w:rFonts w:ascii="Arial" w:eastAsia="Calibri" w:hAnsi="Arial" w:cs="Arial"/>
          <w:color w:val="000000"/>
          <w:sz w:val="22"/>
          <w:lang w:val="es-ES" w:eastAsia="en-GB"/>
        </w:rPr>
        <w:t xml:space="preserve">de las ofertas </w:t>
      </w:r>
      <w:r w:rsidR="004427F1" w:rsidRPr="00066A9A">
        <w:rPr>
          <w:rFonts w:ascii="Arial" w:eastAsia="Calibri" w:hAnsi="Arial" w:cs="Arial"/>
          <w:color w:val="000000"/>
          <w:sz w:val="22"/>
          <w:lang w:val="es-ES" w:eastAsia="en-GB"/>
        </w:rPr>
        <w:t>económica</w:t>
      </w:r>
      <w:r w:rsidR="00630889" w:rsidRPr="00066A9A">
        <w:rPr>
          <w:rFonts w:ascii="Arial" w:eastAsia="Calibri" w:hAnsi="Arial" w:cs="Arial"/>
          <w:color w:val="000000"/>
          <w:sz w:val="22"/>
          <w:lang w:val="es-ES" w:eastAsia="en-GB"/>
        </w:rPr>
        <w:t>s</w:t>
      </w:r>
      <w:r w:rsidR="004427F1" w:rsidRPr="00066A9A">
        <w:rPr>
          <w:rFonts w:ascii="Arial" w:eastAsia="Calibri" w:hAnsi="Arial" w:cs="Arial"/>
          <w:color w:val="000000"/>
          <w:sz w:val="22"/>
          <w:lang w:val="es-ES" w:eastAsia="en-GB"/>
        </w:rPr>
        <w:t xml:space="preserve">, esta Agencia </w:t>
      </w:r>
      <w:r w:rsidR="001C296D" w:rsidRPr="00066A9A">
        <w:rPr>
          <w:rFonts w:ascii="Arial" w:eastAsia="Calibri" w:hAnsi="Arial" w:cs="Arial"/>
          <w:color w:val="000000"/>
          <w:sz w:val="22"/>
          <w:lang w:val="es-ES" w:eastAsia="en-GB"/>
        </w:rPr>
        <w:t xml:space="preserve">se ha pronunciado </w:t>
      </w:r>
      <w:r w:rsidR="00277CF2" w:rsidRPr="00066A9A">
        <w:rPr>
          <w:rFonts w:ascii="Arial" w:eastAsia="Calibri" w:hAnsi="Arial" w:cs="Arial"/>
          <w:color w:val="000000"/>
          <w:sz w:val="22"/>
          <w:lang w:val="es-ES" w:eastAsia="en-GB"/>
        </w:rPr>
        <w:t>mediante</w:t>
      </w:r>
      <w:r w:rsidR="001C296D" w:rsidRPr="00066A9A">
        <w:rPr>
          <w:rFonts w:ascii="Arial" w:eastAsia="Calibri" w:hAnsi="Arial" w:cs="Arial"/>
          <w:color w:val="000000"/>
          <w:sz w:val="22"/>
          <w:lang w:val="es-ES" w:eastAsia="en-GB"/>
        </w:rPr>
        <w:t xml:space="preserve"> los conceptos</w:t>
      </w:r>
      <w:r w:rsidR="00381407" w:rsidRPr="00066A9A">
        <w:rPr>
          <w:rFonts w:ascii="Arial" w:eastAsia="Calibri" w:hAnsi="Arial" w:cs="Arial"/>
          <w:color w:val="000000"/>
          <w:sz w:val="22"/>
          <w:lang w:val="es-ES" w:eastAsia="en-GB"/>
        </w:rPr>
        <w:t xml:space="preserve"> 2201913000005978 del 16 de agosto de 2019,</w:t>
      </w:r>
      <w:r w:rsidR="00974786" w:rsidRPr="00066A9A">
        <w:rPr>
          <w:rFonts w:ascii="Arial" w:eastAsia="Calibri" w:hAnsi="Arial" w:cs="Arial"/>
          <w:color w:val="000000"/>
          <w:sz w:val="22"/>
          <w:lang w:val="es-ES" w:eastAsia="en-GB"/>
        </w:rPr>
        <w:t xml:space="preserve"> </w:t>
      </w:r>
      <w:r w:rsidR="00CF0697" w:rsidRPr="00066A9A">
        <w:rPr>
          <w:rFonts w:ascii="Arial" w:eastAsia="Calibri" w:hAnsi="Arial" w:cs="Arial"/>
          <w:color w:val="000000"/>
          <w:sz w:val="22"/>
          <w:lang w:val="es-ES" w:eastAsia="en-GB"/>
        </w:rPr>
        <w:t>2201913000006222 del 26 de agosto de 2019, 2201913000007164</w:t>
      </w:r>
      <w:r w:rsidR="009A6CB7" w:rsidRPr="00066A9A">
        <w:rPr>
          <w:rFonts w:ascii="Arial" w:eastAsia="Calibri" w:hAnsi="Arial" w:cs="Arial"/>
          <w:color w:val="000000"/>
          <w:sz w:val="22"/>
          <w:lang w:val="es-ES" w:eastAsia="en-GB"/>
        </w:rPr>
        <w:t xml:space="preserve"> del 26 de septiembre de 2019, </w:t>
      </w:r>
      <w:r w:rsidR="00CF0697" w:rsidRPr="00066A9A">
        <w:rPr>
          <w:rFonts w:ascii="Arial" w:eastAsia="Calibri" w:hAnsi="Arial" w:cs="Arial"/>
          <w:color w:val="000000"/>
          <w:sz w:val="22"/>
          <w:lang w:val="es-ES" w:eastAsia="en-GB"/>
        </w:rPr>
        <w:t>2201913000007353</w:t>
      </w:r>
      <w:r w:rsidR="00B17662" w:rsidRPr="00066A9A">
        <w:rPr>
          <w:rFonts w:ascii="Arial" w:eastAsia="Calibri" w:hAnsi="Arial" w:cs="Arial"/>
          <w:color w:val="000000"/>
          <w:sz w:val="22"/>
          <w:lang w:val="es-ES" w:eastAsia="en-GB"/>
        </w:rPr>
        <w:t xml:space="preserve"> del 3 de octubre de 2019, </w:t>
      </w:r>
      <w:r w:rsidR="00CF0697" w:rsidRPr="00066A9A">
        <w:rPr>
          <w:rFonts w:ascii="Arial" w:eastAsia="Calibri" w:hAnsi="Arial" w:cs="Arial"/>
          <w:color w:val="000000"/>
          <w:sz w:val="22"/>
          <w:lang w:val="es-ES" w:eastAsia="en-GB"/>
        </w:rPr>
        <w:t>2201913000008810</w:t>
      </w:r>
      <w:r w:rsidR="004C6775" w:rsidRPr="00066A9A">
        <w:rPr>
          <w:rFonts w:ascii="Arial" w:eastAsia="Calibri" w:hAnsi="Arial" w:cs="Arial"/>
          <w:color w:val="000000"/>
          <w:sz w:val="22"/>
          <w:lang w:val="es-ES" w:eastAsia="en-GB"/>
        </w:rPr>
        <w:t xml:space="preserve"> del 28 de noviembre de 2019, </w:t>
      </w:r>
      <w:r w:rsidR="00CF0697" w:rsidRPr="00066A9A">
        <w:rPr>
          <w:rFonts w:ascii="Arial" w:eastAsia="Calibri" w:hAnsi="Arial" w:cs="Arial"/>
          <w:color w:val="000000"/>
          <w:sz w:val="22"/>
          <w:lang w:val="es-ES" w:eastAsia="en-GB"/>
        </w:rPr>
        <w:t>2201913000009534</w:t>
      </w:r>
      <w:r w:rsidR="004C6775" w:rsidRPr="00066A9A">
        <w:rPr>
          <w:rFonts w:ascii="Arial" w:eastAsia="Calibri" w:hAnsi="Arial" w:cs="Arial"/>
          <w:color w:val="000000"/>
          <w:sz w:val="22"/>
          <w:lang w:val="es-ES" w:eastAsia="en-GB"/>
        </w:rPr>
        <w:t xml:space="preserve"> del 23 de diciembre de 2019, </w:t>
      </w:r>
      <w:r w:rsidR="004F216A" w:rsidRPr="00066A9A">
        <w:rPr>
          <w:rFonts w:ascii="Arial" w:eastAsia="Calibri" w:hAnsi="Arial" w:cs="Arial"/>
          <w:color w:val="000000"/>
          <w:sz w:val="22"/>
          <w:lang w:val="es-ES" w:eastAsia="en-GB"/>
        </w:rPr>
        <w:t xml:space="preserve">C-056 del </w:t>
      </w:r>
      <w:r w:rsidR="0048324F" w:rsidRPr="00066A9A">
        <w:rPr>
          <w:rFonts w:ascii="Arial" w:eastAsia="Calibri" w:hAnsi="Arial" w:cs="Arial"/>
          <w:color w:val="000000"/>
          <w:sz w:val="22"/>
          <w:lang w:val="es-ES" w:eastAsia="en-GB"/>
        </w:rPr>
        <w:t xml:space="preserve">28 de enero de 2020, </w:t>
      </w:r>
      <w:r w:rsidR="004C6775" w:rsidRPr="00066A9A">
        <w:rPr>
          <w:rFonts w:ascii="Arial" w:eastAsia="Calibri" w:hAnsi="Arial" w:cs="Arial"/>
          <w:color w:val="000000"/>
          <w:sz w:val="22"/>
          <w:lang w:val="es-ES" w:eastAsia="en-GB"/>
        </w:rPr>
        <w:t>C-</w:t>
      </w:r>
      <w:r w:rsidR="001B2181" w:rsidRPr="00066A9A">
        <w:rPr>
          <w:rFonts w:ascii="Arial" w:eastAsia="Calibri" w:hAnsi="Arial" w:cs="Arial"/>
          <w:color w:val="000000"/>
          <w:sz w:val="22"/>
          <w:lang w:val="es-ES" w:eastAsia="en-GB"/>
        </w:rPr>
        <w:t xml:space="preserve">279 del </w:t>
      </w:r>
      <w:r w:rsidR="00BE2496" w:rsidRPr="00066A9A">
        <w:rPr>
          <w:rFonts w:ascii="Arial" w:eastAsia="Calibri" w:hAnsi="Arial" w:cs="Arial"/>
          <w:color w:val="000000"/>
          <w:sz w:val="22"/>
          <w:lang w:val="es-ES" w:eastAsia="en-GB"/>
        </w:rPr>
        <w:t xml:space="preserve">25 de mayo de 2020, C-349 del </w:t>
      </w:r>
      <w:r w:rsidR="00724A1C" w:rsidRPr="00066A9A">
        <w:rPr>
          <w:rFonts w:ascii="Arial" w:eastAsia="Calibri" w:hAnsi="Arial" w:cs="Arial"/>
          <w:color w:val="000000"/>
          <w:sz w:val="22"/>
          <w:lang w:val="es-ES" w:eastAsia="en-GB"/>
        </w:rPr>
        <w:t xml:space="preserve">23 de junio de 2020, </w:t>
      </w:r>
      <w:r w:rsidR="00FC1C52" w:rsidRPr="00066A9A">
        <w:rPr>
          <w:rFonts w:ascii="Arial" w:eastAsia="Calibri" w:hAnsi="Arial" w:cs="Arial"/>
          <w:color w:val="000000"/>
          <w:sz w:val="22"/>
          <w:lang w:val="es-ES" w:eastAsia="en-GB"/>
        </w:rPr>
        <w:t xml:space="preserve">C-412 del 23 de julio de 2020, </w:t>
      </w:r>
      <w:r w:rsidR="00410CCE" w:rsidRPr="00066A9A">
        <w:rPr>
          <w:rFonts w:ascii="Arial" w:eastAsia="Calibri" w:hAnsi="Arial" w:cs="Arial"/>
          <w:color w:val="000000"/>
          <w:sz w:val="22"/>
          <w:lang w:val="es-ES" w:eastAsia="en-GB"/>
        </w:rPr>
        <w:t>C-431 del</w:t>
      </w:r>
      <w:r w:rsidR="00634700" w:rsidRPr="00066A9A">
        <w:rPr>
          <w:rFonts w:ascii="Arial" w:eastAsia="Calibri" w:hAnsi="Arial" w:cs="Arial"/>
          <w:color w:val="000000"/>
          <w:sz w:val="22"/>
          <w:lang w:val="es-ES" w:eastAsia="en-GB"/>
        </w:rPr>
        <w:t xml:space="preserve"> 9 de julio de 2020,</w:t>
      </w:r>
      <w:r w:rsidR="00410CCE" w:rsidRPr="00066A9A">
        <w:rPr>
          <w:rFonts w:ascii="Arial" w:eastAsia="Calibri" w:hAnsi="Arial" w:cs="Arial"/>
          <w:color w:val="000000"/>
          <w:sz w:val="22"/>
          <w:lang w:val="es-ES" w:eastAsia="en-GB"/>
        </w:rPr>
        <w:t xml:space="preserve"> </w:t>
      </w:r>
      <w:r w:rsidR="002F12F1" w:rsidRPr="00066A9A">
        <w:rPr>
          <w:rFonts w:ascii="Arial" w:eastAsia="Calibri" w:hAnsi="Arial" w:cs="Arial"/>
          <w:color w:val="000000"/>
          <w:sz w:val="22"/>
          <w:lang w:val="es-ES" w:eastAsia="en-GB"/>
        </w:rPr>
        <w:t>C-435 y C-472 del 30 de julio de 2020</w:t>
      </w:r>
      <w:r w:rsidR="00D95E6B" w:rsidRPr="00066A9A">
        <w:rPr>
          <w:rFonts w:ascii="Arial" w:eastAsia="Calibri" w:hAnsi="Arial" w:cs="Arial"/>
          <w:color w:val="000000"/>
          <w:sz w:val="22"/>
          <w:lang w:val="es-ES" w:eastAsia="en-GB"/>
        </w:rPr>
        <w:t xml:space="preserve">, </w:t>
      </w:r>
      <w:r w:rsidR="00067634" w:rsidRPr="00066A9A">
        <w:rPr>
          <w:rFonts w:ascii="Arial" w:eastAsia="Calibri" w:hAnsi="Arial" w:cs="Arial"/>
          <w:color w:val="000000"/>
          <w:sz w:val="22"/>
          <w:lang w:val="es-ES" w:eastAsia="en-GB"/>
        </w:rPr>
        <w:t>C-793 del 20 de enero de 2021</w:t>
      </w:r>
      <w:r w:rsidR="00D95E6B" w:rsidRPr="00066A9A">
        <w:rPr>
          <w:rFonts w:ascii="Arial" w:eastAsia="Calibri" w:hAnsi="Arial" w:cs="Arial"/>
          <w:color w:val="000000"/>
          <w:sz w:val="22"/>
          <w:lang w:val="es-ES" w:eastAsia="en-GB"/>
        </w:rPr>
        <w:t>, C–042 del 3 de marzo de 2021, C–011 del 17 de febrero de 2021, C–071 del 17 de marzo de 2021</w:t>
      </w:r>
      <w:r w:rsidR="007245F9" w:rsidRPr="00066A9A">
        <w:rPr>
          <w:rFonts w:ascii="Arial" w:eastAsia="Calibri" w:hAnsi="Arial" w:cs="Arial"/>
          <w:color w:val="000000"/>
          <w:sz w:val="22"/>
          <w:lang w:val="es-ES" w:eastAsia="en-GB"/>
        </w:rPr>
        <w:t xml:space="preserve">, </w:t>
      </w:r>
      <w:r w:rsidR="00756C22" w:rsidRPr="00066A9A">
        <w:rPr>
          <w:rFonts w:ascii="Arial" w:eastAsia="Calibri" w:hAnsi="Arial" w:cs="Arial"/>
          <w:color w:val="000000"/>
          <w:sz w:val="22"/>
          <w:lang w:val="es-ES" w:eastAsia="en-GB"/>
        </w:rPr>
        <w:t xml:space="preserve"> C–161 del 19 de abril de 2021</w:t>
      </w:r>
      <w:r w:rsidR="007245F9" w:rsidRPr="00066A9A">
        <w:rPr>
          <w:rFonts w:ascii="Arial" w:eastAsia="Calibri" w:hAnsi="Arial" w:cs="Arial"/>
          <w:color w:val="000000"/>
          <w:sz w:val="22"/>
          <w:lang w:val="es-ES" w:eastAsia="en-GB"/>
        </w:rPr>
        <w:t xml:space="preserve"> y C-205 del 7 de mayo de 2021</w:t>
      </w:r>
      <w:r w:rsidR="001C296D" w:rsidRPr="00066A9A">
        <w:rPr>
          <w:rFonts w:ascii="Arial" w:eastAsia="Calibri" w:hAnsi="Arial" w:cs="Arial"/>
          <w:color w:val="000000"/>
          <w:sz w:val="22"/>
          <w:lang w:val="es-ES" w:eastAsia="en-GB"/>
        </w:rPr>
        <w:t xml:space="preserve">. </w:t>
      </w:r>
      <w:r w:rsidR="00356502" w:rsidRPr="00066A9A">
        <w:rPr>
          <w:rFonts w:ascii="Arial" w:eastAsia="Calibri" w:hAnsi="Arial" w:cs="Arial"/>
          <w:color w:val="000000"/>
          <w:sz w:val="22"/>
          <w:lang w:val="es-ES" w:eastAsia="en-GB"/>
        </w:rPr>
        <w:t>La</w:t>
      </w:r>
      <w:r w:rsidR="001C296D" w:rsidRPr="00066A9A">
        <w:rPr>
          <w:rFonts w:ascii="Arial" w:eastAsia="Calibri" w:hAnsi="Arial" w:cs="Arial"/>
          <w:color w:val="000000"/>
          <w:sz w:val="22"/>
          <w:lang w:val="es-ES" w:eastAsia="en-GB"/>
        </w:rPr>
        <w:t>s</w:t>
      </w:r>
      <w:r w:rsidR="00356502" w:rsidRPr="00066A9A">
        <w:rPr>
          <w:rFonts w:ascii="Arial" w:eastAsia="Calibri" w:hAnsi="Arial" w:cs="Arial"/>
          <w:color w:val="000000"/>
          <w:sz w:val="22"/>
          <w:lang w:val="es-ES" w:eastAsia="en-GB"/>
        </w:rPr>
        <w:t xml:space="preserve"> tesis propuesta</w:t>
      </w:r>
      <w:r w:rsidR="001C296D" w:rsidRPr="00066A9A">
        <w:rPr>
          <w:rFonts w:ascii="Arial" w:eastAsia="Calibri" w:hAnsi="Arial" w:cs="Arial"/>
          <w:color w:val="000000"/>
          <w:sz w:val="22"/>
          <w:lang w:val="es-ES" w:eastAsia="en-GB"/>
        </w:rPr>
        <w:t>s</w:t>
      </w:r>
      <w:r w:rsidR="00356502" w:rsidRPr="00066A9A">
        <w:rPr>
          <w:rFonts w:ascii="Arial" w:eastAsia="Calibri" w:hAnsi="Arial" w:cs="Arial"/>
          <w:color w:val="000000"/>
          <w:sz w:val="22"/>
          <w:lang w:val="es-ES" w:eastAsia="en-GB"/>
        </w:rPr>
        <w:t xml:space="preserve"> se </w:t>
      </w:r>
      <w:r w:rsidR="001C296D" w:rsidRPr="00066A9A">
        <w:rPr>
          <w:rFonts w:ascii="Arial" w:eastAsia="Calibri" w:hAnsi="Arial" w:cs="Arial"/>
          <w:color w:val="000000"/>
          <w:sz w:val="22"/>
          <w:lang w:val="es-ES" w:eastAsia="en-GB"/>
        </w:rPr>
        <w:t>reiteran y complementan en lo pertinente a</w:t>
      </w:r>
      <w:r w:rsidR="00356502" w:rsidRPr="00066A9A">
        <w:rPr>
          <w:rFonts w:ascii="Arial" w:eastAsia="Calibri" w:hAnsi="Arial" w:cs="Arial"/>
          <w:color w:val="000000"/>
          <w:sz w:val="22"/>
          <w:lang w:val="es-ES" w:eastAsia="en-GB"/>
        </w:rPr>
        <w:t xml:space="preserve"> continuación</w:t>
      </w:r>
      <w:r w:rsidR="00FE3FBF">
        <w:rPr>
          <w:rFonts w:ascii="Arial" w:eastAsia="Calibri" w:hAnsi="Arial" w:cs="Arial"/>
          <w:color w:val="000000"/>
          <w:sz w:val="22"/>
          <w:lang w:val="es-ES" w:eastAsia="en-GB"/>
        </w:rPr>
        <w:t>:</w:t>
      </w:r>
      <w:r w:rsidR="004427F1" w:rsidRPr="00066A9A">
        <w:rPr>
          <w:rFonts w:ascii="Arial" w:eastAsia="Calibri" w:hAnsi="Arial" w:cs="Arial"/>
          <w:color w:val="000000"/>
          <w:sz w:val="22"/>
          <w:lang w:val="es-ES" w:eastAsia="en-GB"/>
        </w:rPr>
        <w:t xml:space="preserve"> </w:t>
      </w:r>
    </w:p>
    <w:p w14:paraId="3BEE0D1F" w14:textId="77777777" w:rsidR="00356502" w:rsidRPr="00066A9A" w:rsidRDefault="00356502" w:rsidP="00BE151C">
      <w:pPr>
        <w:tabs>
          <w:tab w:val="left" w:pos="426"/>
        </w:tabs>
        <w:spacing w:line="276" w:lineRule="auto"/>
        <w:ind w:firstLine="425"/>
        <w:jc w:val="both"/>
        <w:rPr>
          <w:rFonts w:ascii="Arial" w:eastAsia="Calibri" w:hAnsi="Arial" w:cs="Arial"/>
          <w:color w:val="000000"/>
          <w:sz w:val="22"/>
          <w:lang w:val="es-ES" w:eastAsia="en-GB"/>
        </w:rPr>
      </w:pPr>
    </w:p>
    <w:p w14:paraId="0342E2BD" w14:textId="4B1C0B80" w:rsidR="008101D3" w:rsidRDefault="008D5223" w:rsidP="008101D3">
      <w:pPr>
        <w:tabs>
          <w:tab w:val="left" w:pos="0"/>
        </w:tabs>
        <w:spacing w:line="276" w:lineRule="auto"/>
        <w:jc w:val="both"/>
        <w:rPr>
          <w:rFonts w:ascii="Arial" w:eastAsia="Calibri" w:hAnsi="Arial" w:cs="Arial"/>
          <w:b/>
          <w:bCs/>
          <w:color w:val="000000"/>
          <w:sz w:val="22"/>
          <w:lang w:val="es-ES" w:eastAsia="en-GB"/>
        </w:rPr>
      </w:pPr>
      <w:r w:rsidRPr="00066A9A">
        <w:rPr>
          <w:rFonts w:ascii="Arial" w:eastAsia="Calibri" w:hAnsi="Arial" w:cs="Arial"/>
          <w:b/>
          <w:color w:val="000000"/>
          <w:sz w:val="22"/>
          <w:lang w:val="es-ES" w:eastAsia="en-GB"/>
        </w:rPr>
        <w:lastRenderedPageBreak/>
        <w:t xml:space="preserve">2.1. </w:t>
      </w:r>
      <w:r w:rsidR="002F0BF1" w:rsidRPr="00066A9A">
        <w:rPr>
          <w:rFonts w:ascii="Arial" w:eastAsia="Calibri" w:hAnsi="Arial" w:cs="Arial"/>
          <w:b/>
          <w:bCs/>
          <w:color w:val="000000"/>
          <w:sz w:val="22"/>
          <w:lang w:val="es-ES" w:eastAsia="en-GB"/>
        </w:rPr>
        <w:t xml:space="preserve">Definición de la expresión </w:t>
      </w:r>
      <w:r w:rsidR="001F51BE" w:rsidRPr="00066A9A">
        <w:rPr>
          <w:rFonts w:ascii="Arial" w:eastAsia="Calibri" w:hAnsi="Arial" w:cs="Arial"/>
          <w:b/>
          <w:bCs/>
          <w:color w:val="000000"/>
          <w:sz w:val="22"/>
          <w:lang w:val="es-ES" w:eastAsia="en-GB"/>
        </w:rPr>
        <w:t>«precios artificialmente bajos» en el contexto de documentos tipo para obra pública de infraestructura de transporte</w:t>
      </w:r>
    </w:p>
    <w:p w14:paraId="0DF1F7D5" w14:textId="77777777" w:rsidR="00496F3A" w:rsidRPr="00066A9A" w:rsidRDefault="00496F3A" w:rsidP="008101D3">
      <w:pPr>
        <w:tabs>
          <w:tab w:val="left" w:pos="0"/>
        </w:tabs>
        <w:spacing w:line="276" w:lineRule="auto"/>
        <w:jc w:val="both"/>
        <w:rPr>
          <w:rFonts w:ascii="Arial" w:eastAsia="Calibri" w:hAnsi="Arial" w:cs="Arial"/>
          <w:b/>
          <w:bCs/>
          <w:color w:val="000000"/>
          <w:sz w:val="22"/>
          <w:lang w:val="es-ES" w:eastAsia="en-GB"/>
        </w:rPr>
      </w:pPr>
    </w:p>
    <w:p w14:paraId="6A8BBC17" w14:textId="0F932615" w:rsidR="005A02B0" w:rsidRPr="00066A9A" w:rsidRDefault="001F51BE" w:rsidP="00F0768B">
      <w:pPr>
        <w:tabs>
          <w:tab w:val="left" w:pos="0"/>
        </w:tabs>
        <w:spacing w:line="276" w:lineRule="auto"/>
        <w:jc w:val="both"/>
        <w:rPr>
          <w:rFonts w:ascii="Arial" w:hAnsi="Arial" w:cs="Arial"/>
          <w:color w:val="000000" w:themeColor="text1"/>
          <w:sz w:val="22"/>
          <w:lang w:val="es-ES"/>
        </w:rPr>
      </w:pPr>
      <w:r w:rsidRPr="00066A9A">
        <w:rPr>
          <w:rFonts w:ascii="Arial" w:hAnsi="Arial" w:cs="Arial"/>
          <w:color w:val="000000" w:themeColor="text1"/>
          <w:sz w:val="22"/>
          <w:lang w:val="es-ES"/>
        </w:rPr>
        <w:t xml:space="preserve">La Ley 80 de 1993 </w:t>
      </w:r>
      <w:r w:rsidR="008C278E" w:rsidRPr="00066A9A">
        <w:rPr>
          <w:rFonts w:ascii="Arial" w:hAnsi="Arial" w:cs="Arial"/>
          <w:color w:val="000000" w:themeColor="text1"/>
          <w:sz w:val="22"/>
          <w:lang w:val="es-ES"/>
        </w:rPr>
        <w:t>determina que</w:t>
      </w:r>
      <w:r w:rsidR="005A02B0" w:rsidRPr="00066A9A">
        <w:rPr>
          <w:rFonts w:ascii="Arial" w:hAnsi="Arial" w:cs="Arial"/>
          <w:color w:val="000000" w:themeColor="text1"/>
          <w:sz w:val="22"/>
          <w:lang w:val="es-ES"/>
        </w:rPr>
        <w:t xml:space="preserve">, en virtud del principio de responsabilidad, </w:t>
      </w:r>
      <w:r w:rsidR="008C278E" w:rsidRPr="00066A9A">
        <w:rPr>
          <w:rFonts w:ascii="Arial" w:hAnsi="Arial" w:cs="Arial"/>
          <w:color w:val="000000" w:themeColor="text1"/>
          <w:sz w:val="22"/>
          <w:lang w:val="es-ES"/>
        </w:rPr>
        <w:t>los contratistas que formulen propue</w:t>
      </w:r>
      <w:r w:rsidR="0077045B" w:rsidRPr="00066A9A">
        <w:rPr>
          <w:rFonts w:ascii="Arial" w:hAnsi="Arial" w:cs="Arial"/>
          <w:color w:val="000000" w:themeColor="text1"/>
          <w:sz w:val="22"/>
          <w:lang w:val="es-ES"/>
        </w:rPr>
        <w:t>stas artificialmente bajas con objeto de obtener la adjudicación del contrato deberán responder frente a esta circunstancia</w:t>
      </w:r>
      <w:r w:rsidR="005270BF" w:rsidRPr="00066A9A">
        <w:rPr>
          <w:rStyle w:val="Refdenotaalpie"/>
          <w:rFonts w:ascii="Arial" w:hAnsi="Arial" w:cs="Arial"/>
          <w:color w:val="000000" w:themeColor="text1"/>
          <w:sz w:val="22"/>
          <w:lang w:val="es-ES"/>
        </w:rPr>
        <w:footnoteReference w:id="1"/>
      </w:r>
      <w:r w:rsidR="0077045B" w:rsidRPr="00066A9A">
        <w:rPr>
          <w:rFonts w:ascii="Arial" w:hAnsi="Arial" w:cs="Arial"/>
          <w:color w:val="000000" w:themeColor="text1"/>
          <w:sz w:val="22"/>
          <w:lang w:val="es-ES"/>
        </w:rPr>
        <w:t xml:space="preserve">. </w:t>
      </w:r>
    </w:p>
    <w:p w14:paraId="3B1AB04D" w14:textId="58E2060E" w:rsidR="006671C9" w:rsidRPr="00066A9A" w:rsidRDefault="0077045B" w:rsidP="00C20864">
      <w:pPr>
        <w:tabs>
          <w:tab w:val="left" w:pos="0"/>
        </w:tabs>
        <w:spacing w:before="120" w:line="276" w:lineRule="auto"/>
        <w:jc w:val="both"/>
        <w:rPr>
          <w:rFonts w:ascii="Arial" w:hAnsi="Arial" w:cs="Arial"/>
          <w:color w:val="000000" w:themeColor="text1"/>
          <w:sz w:val="22"/>
          <w:lang w:val="es-ES"/>
        </w:rPr>
      </w:pPr>
      <w:r w:rsidRPr="00066A9A">
        <w:rPr>
          <w:rFonts w:ascii="Arial" w:hAnsi="Arial" w:cs="Arial"/>
          <w:color w:val="000000" w:themeColor="text1"/>
          <w:sz w:val="22"/>
          <w:lang w:val="es-ES"/>
        </w:rPr>
        <w:tab/>
      </w:r>
      <w:r w:rsidR="00725E02" w:rsidRPr="00066A9A">
        <w:rPr>
          <w:rFonts w:ascii="Arial" w:hAnsi="Arial" w:cs="Arial"/>
          <w:color w:val="000000" w:themeColor="text1"/>
          <w:sz w:val="22"/>
          <w:lang w:val="es-ES"/>
        </w:rPr>
        <w:t>El</w:t>
      </w:r>
      <w:r w:rsidR="00E95306" w:rsidRPr="00066A9A">
        <w:rPr>
          <w:rFonts w:ascii="Arial" w:hAnsi="Arial" w:cs="Arial"/>
          <w:color w:val="000000" w:themeColor="text1"/>
          <w:sz w:val="22"/>
          <w:lang w:val="es-ES"/>
        </w:rPr>
        <w:t xml:space="preserve"> precio artificialmente bajo es definido como aquel que, además de ser muy reducido, no encuentre fundamento en su estructuración en el tráfico comercial.</w:t>
      </w:r>
      <w:r w:rsidR="006C10BB" w:rsidRPr="00066A9A">
        <w:rPr>
          <w:rFonts w:ascii="Arial" w:hAnsi="Arial" w:cs="Arial"/>
          <w:color w:val="000000" w:themeColor="text1"/>
          <w:sz w:val="22"/>
          <w:lang w:val="es-ES"/>
        </w:rPr>
        <w:t xml:space="preserve"> </w:t>
      </w:r>
      <w:r w:rsidR="00C20864" w:rsidRPr="00066A9A">
        <w:rPr>
          <w:rFonts w:ascii="Arial" w:hAnsi="Arial" w:cs="Arial"/>
          <w:color w:val="000000" w:themeColor="text1"/>
          <w:sz w:val="22"/>
          <w:lang w:val="es-ES"/>
        </w:rPr>
        <w:t>Al respecto</w:t>
      </w:r>
      <w:r w:rsidR="005C19B7" w:rsidRPr="00066A9A">
        <w:rPr>
          <w:rFonts w:ascii="Arial" w:hAnsi="Arial" w:cs="Arial"/>
          <w:color w:val="000000" w:themeColor="text1"/>
          <w:sz w:val="22"/>
          <w:lang w:val="es-ES"/>
        </w:rPr>
        <w:t>, l</w:t>
      </w:r>
      <w:r w:rsidR="007D19C4" w:rsidRPr="00066A9A">
        <w:rPr>
          <w:rFonts w:ascii="Arial" w:hAnsi="Arial" w:cs="Arial"/>
          <w:color w:val="000000" w:themeColor="text1"/>
          <w:sz w:val="22"/>
          <w:lang w:val="es-ES"/>
        </w:rPr>
        <w:t>a «Guía para el manejo de ofertas artificialmente baja</w:t>
      </w:r>
      <w:r w:rsidR="005C19B7" w:rsidRPr="00066A9A">
        <w:rPr>
          <w:rFonts w:ascii="Arial" w:hAnsi="Arial" w:cs="Arial"/>
          <w:color w:val="000000" w:themeColor="text1"/>
          <w:sz w:val="22"/>
          <w:lang w:val="es-ES"/>
        </w:rPr>
        <w:t>s en Procesos de Contratación»,</w:t>
      </w:r>
      <w:r w:rsidR="007D19C4" w:rsidRPr="00066A9A">
        <w:rPr>
          <w:rFonts w:ascii="Arial" w:hAnsi="Arial" w:cs="Arial"/>
          <w:color w:val="000000" w:themeColor="text1"/>
          <w:sz w:val="22"/>
          <w:lang w:val="es-ES"/>
        </w:rPr>
        <w:t xml:space="preserve"> establece que una oferta es artificialmente baja cuando</w:t>
      </w:r>
      <w:r w:rsidR="001005F5" w:rsidRPr="00066A9A">
        <w:rPr>
          <w:rFonts w:ascii="Arial" w:hAnsi="Arial" w:cs="Arial"/>
          <w:color w:val="000000" w:themeColor="text1"/>
          <w:sz w:val="22"/>
          <w:lang w:val="es-ES"/>
        </w:rPr>
        <w:t>,</w:t>
      </w:r>
      <w:r w:rsidR="007D19C4" w:rsidRPr="00066A9A">
        <w:rPr>
          <w:rFonts w:ascii="Arial" w:hAnsi="Arial" w:cs="Arial"/>
          <w:color w:val="000000" w:themeColor="text1"/>
          <w:sz w:val="22"/>
          <w:lang w:val="es-ES"/>
        </w:rPr>
        <w:t xml:space="preserve"> «a criterio de la Entidad Estatal, el precio no parece suficiente para garantizar una correcta ejecución del contrato, de acuerdo con la información recogida durante la etapa de planeación y particularmente durante el Estudio del Sector». </w:t>
      </w:r>
      <w:r w:rsidR="006671C9" w:rsidRPr="00066A9A">
        <w:rPr>
          <w:rFonts w:ascii="Arial" w:hAnsi="Arial" w:cs="Arial"/>
          <w:color w:val="000000" w:themeColor="text1"/>
          <w:sz w:val="22"/>
          <w:lang w:val="es-ES"/>
        </w:rPr>
        <w:t>En similar sentido, el Consejo de Estado definió los precios artificialmente bajos en los siguientes términos:</w:t>
      </w:r>
    </w:p>
    <w:p w14:paraId="720F2079" w14:textId="77777777" w:rsidR="006671C9" w:rsidRPr="00066A9A" w:rsidRDefault="006671C9" w:rsidP="00F0768B">
      <w:pPr>
        <w:tabs>
          <w:tab w:val="left" w:pos="0"/>
        </w:tabs>
        <w:spacing w:line="276" w:lineRule="auto"/>
        <w:ind w:left="709" w:right="709"/>
        <w:jc w:val="both"/>
        <w:rPr>
          <w:rFonts w:ascii="Arial" w:hAnsi="Arial" w:cs="Arial"/>
          <w:color w:val="000000" w:themeColor="text1"/>
          <w:sz w:val="22"/>
          <w:lang w:val="es-ES"/>
        </w:rPr>
      </w:pPr>
    </w:p>
    <w:p w14:paraId="6F04E94D" w14:textId="53649484" w:rsidR="00C20864" w:rsidRPr="00066A9A" w:rsidRDefault="006671C9" w:rsidP="00140663">
      <w:pPr>
        <w:tabs>
          <w:tab w:val="left" w:pos="0"/>
        </w:tabs>
        <w:ind w:left="709" w:right="709"/>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00B970E9" w:rsidRPr="00066A9A">
        <w:rPr>
          <w:rStyle w:val="Refdenotaalpie"/>
          <w:rFonts w:ascii="Arial" w:hAnsi="Arial" w:cs="Arial"/>
          <w:color w:val="000000" w:themeColor="text1"/>
          <w:sz w:val="22"/>
          <w:lang w:val="es-ES"/>
        </w:rPr>
        <w:footnoteReference w:id="2"/>
      </w:r>
      <w:r w:rsidR="00B970E9" w:rsidRPr="00066A9A">
        <w:rPr>
          <w:rFonts w:ascii="Arial" w:hAnsi="Arial" w:cs="Arial"/>
          <w:color w:val="000000" w:themeColor="text1"/>
          <w:sz w:val="21"/>
          <w:szCs w:val="21"/>
          <w:lang w:val="es-ES"/>
        </w:rPr>
        <w:t>.</w:t>
      </w:r>
    </w:p>
    <w:p w14:paraId="2B30E49D" w14:textId="77777777" w:rsidR="006671C9" w:rsidRPr="00066A9A" w:rsidRDefault="006671C9" w:rsidP="00F0768B">
      <w:pPr>
        <w:tabs>
          <w:tab w:val="left" w:pos="0"/>
        </w:tabs>
        <w:spacing w:line="276" w:lineRule="auto"/>
        <w:ind w:left="709" w:right="709"/>
        <w:jc w:val="both"/>
        <w:rPr>
          <w:rFonts w:ascii="Arial" w:hAnsi="Arial" w:cs="Arial"/>
          <w:color w:val="000000" w:themeColor="text1"/>
          <w:sz w:val="22"/>
          <w:lang w:val="es-ES"/>
        </w:rPr>
      </w:pPr>
    </w:p>
    <w:p w14:paraId="7A728459" w14:textId="314BBF53" w:rsidR="00F17244" w:rsidRPr="00066A9A" w:rsidRDefault="00C20864" w:rsidP="00140663">
      <w:pPr>
        <w:tabs>
          <w:tab w:val="left" w:pos="0"/>
        </w:tabs>
        <w:spacing w:line="276" w:lineRule="auto"/>
        <w:jc w:val="both"/>
        <w:rPr>
          <w:rFonts w:ascii="Arial" w:hAnsi="Arial" w:cs="Arial"/>
          <w:color w:val="000000" w:themeColor="text1"/>
          <w:sz w:val="22"/>
          <w:lang w:val="es-ES"/>
        </w:rPr>
      </w:pPr>
      <w:r w:rsidRPr="00066A9A">
        <w:rPr>
          <w:rFonts w:ascii="Arial" w:hAnsi="Arial" w:cs="Arial"/>
          <w:color w:val="000000" w:themeColor="text1"/>
          <w:sz w:val="22"/>
          <w:lang w:val="es-ES"/>
        </w:rPr>
        <w:tab/>
      </w:r>
      <w:r w:rsidR="007D19C4" w:rsidRPr="00066A9A">
        <w:rPr>
          <w:rFonts w:ascii="Arial" w:hAnsi="Arial" w:cs="Arial"/>
          <w:color w:val="000000" w:themeColor="text1"/>
          <w:sz w:val="22"/>
          <w:lang w:val="es-ES"/>
        </w:rPr>
        <w:t>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antes mencionada</w:t>
      </w:r>
      <w:r w:rsidR="005C19B7" w:rsidRPr="00066A9A">
        <w:rPr>
          <w:rFonts w:ascii="Arial" w:hAnsi="Arial" w:cs="Arial"/>
          <w:color w:val="000000" w:themeColor="text1"/>
          <w:sz w:val="22"/>
          <w:lang w:val="es-ES"/>
        </w:rPr>
        <w:t>.</w:t>
      </w:r>
    </w:p>
    <w:p w14:paraId="69FD2E90" w14:textId="70AB8D14" w:rsidR="00F17244" w:rsidRPr="00066A9A" w:rsidRDefault="00C20864" w:rsidP="008707EF">
      <w:pPr>
        <w:spacing w:before="120" w:line="276" w:lineRule="auto"/>
        <w:ind w:firstLine="709"/>
        <w:jc w:val="both"/>
        <w:rPr>
          <w:rFonts w:ascii="Arial" w:hAnsi="Arial" w:cs="Arial"/>
          <w:color w:val="000000" w:themeColor="text1"/>
          <w:sz w:val="22"/>
          <w:lang w:val="es-ES"/>
        </w:rPr>
      </w:pPr>
      <w:r w:rsidRPr="00066A9A">
        <w:rPr>
          <w:rFonts w:ascii="Arial" w:hAnsi="Arial" w:cs="Arial"/>
          <w:color w:val="000000" w:themeColor="text1"/>
          <w:sz w:val="22"/>
          <w:lang w:val="es-ES"/>
        </w:rPr>
        <w:t xml:space="preserve">En consecuencia, las ofertas artificialmente bajas para efectos del proceso de selección son aquellas que, de acuerdo con las condiciones comerciales y económicas del mercado y con la información recaudada </w:t>
      </w:r>
      <w:r w:rsidR="008707EF" w:rsidRPr="00066A9A">
        <w:rPr>
          <w:rFonts w:ascii="Arial" w:hAnsi="Arial" w:cs="Arial"/>
          <w:color w:val="000000" w:themeColor="text1"/>
          <w:sz w:val="22"/>
          <w:lang w:val="es-ES"/>
        </w:rPr>
        <w:t>en la etapa de planeación</w:t>
      </w:r>
      <w:r w:rsidRPr="00066A9A">
        <w:rPr>
          <w:rFonts w:ascii="Arial" w:hAnsi="Arial" w:cs="Arial"/>
          <w:color w:val="000000" w:themeColor="text1"/>
          <w:sz w:val="22"/>
          <w:lang w:val="es-ES"/>
        </w:rPr>
        <w:t xml:space="preserve">, tienen apariencia de insuficiencia para </w:t>
      </w:r>
      <w:r w:rsidR="006E70A3" w:rsidRPr="00066A9A">
        <w:rPr>
          <w:rFonts w:ascii="Arial" w:hAnsi="Arial" w:cs="Arial"/>
          <w:color w:val="000000" w:themeColor="text1"/>
          <w:sz w:val="22"/>
          <w:lang w:val="es-ES"/>
        </w:rPr>
        <w:t>efectos de la</w:t>
      </w:r>
      <w:r w:rsidRPr="00066A9A">
        <w:rPr>
          <w:rFonts w:ascii="Arial" w:hAnsi="Arial" w:cs="Arial"/>
          <w:color w:val="000000" w:themeColor="text1"/>
          <w:sz w:val="22"/>
          <w:lang w:val="es-ES"/>
        </w:rPr>
        <w:t xml:space="preserve"> ejecución adecuada de</w:t>
      </w:r>
      <w:r w:rsidR="008707EF" w:rsidRPr="00066A9A">
        <w:rPr>
          <w:rFonts w:ascii="Arial" w:hAnsi="Arial" w:cs="Arial"/>
          <w:color w:val="000000" w:themeColor="text1"/>
          <w:sz w:val="22"/>
          <w:lang w:val="es-ES"/>
        </w:rPr>
        <w:t>l contrato</w:t>
      </w:r>
      <w:r w:rsidRPr="00066A9A">
        <w:rPr>
          <w:rFonts w:ascii="Arial" w:hAnsi="Arial" w:cs="Arial"/>
          <w:color w:val="000000" w:themeColor="text1"/>
          <w:sz w:val="22"/>
          <w:lang w:val="es-ES"/>
        </w:rPr>
        <w:t xml:space="preserve">. </w:t>
      </w:r>
      <w:r w:rsidR="00B82C5C" w:rsidRPr="00066A9A">
        <w:rPr>
          <w:rFonts w:ascii="Arial" w:hAnsi="Arial" w:cs="Arial"/>
          <w:color w:val="000000" w:themeColor="text1"/>
          <w:sz w:val="22"/>
          <w:lang w:val="es-ES"/>
        </w:rPr>
        <w:t>En estos casos</w:t>
      </w:r>
      <w:r w:rsidR="00F17244" w:rsidRPr="00066A9A">
        <w:rPr>
          <w:rFonts w:ascii="Arial" w:hAnsi="Arial" w:cs="Arial"/>
          <w:color w:val="000000" w:themeColor="text1"/>
          <w:sz w:val="22"/>
          <w:lang w:val="es-ES"/>
        </w:rPr>
        <w:t xml:space="preserve">, la entidad </w:t>
      </w:r>
      <w:r w:rsidR="00F17244" w:rsidRPr="00066A9A">
        <w:rPr>
          <w:rFonts w:ascii="Arial" w:hAnsi="Arial" w:cs="Arial"/>
          <w:color w:val="000000" w:themeColor="text1"/>
          <w:sz w:val="22"/>
          <w:lang w:val="es-ES"/>
        </w:rPr>
        <w:lastRenderedPageBreak/>
        <w:t>estaría imposibilitada para aceptar la propuesta artificialmente baja, so pena de la infracción de los principios de la contratación pública.</w:t>
      </w:r>
    </w:p>
    <w:p w14:paraId="2FBBA154" w14:textId="77777777" w:rsidR="000922B4" w:rsidRPr="00066A9A" w:rsidRDefault="000922B4" w:rsidP="00140663">
      <w:pPr>
        <w:ind w:left="708" w:right="709"/>
        <w:jc w:val="both"/>
        <w:rPr>
          <w:rFonts w:ascii="Arial" w:hAnsi="Arial" w:cs="Arial"/>
          <w:color w:val="000000" w:themeColor="text1"/>
          <w:sz w:val="22"/>
          <w:lang w:val="es-ES"/>
        </w:rPr>
      </w:pPr>
    </w:p>
    <w:p w14:paraId="584335DE" w14:textId="0649E4CE" w:rsidR="00D87AA8" w:rsidRDefault="000922B4" w:rsidP="007245F9">
      <w:pPr>
        <w:tabs>
          <w:tab w:val="left" w:pos="0"/>
        </w:tabs>
        <w:spacing w:line="276" w:lineRule="auto"/>
        <w:jc w:val="both"/>
        <w:rPr>
          <w:rFonts w:ascii="Arial" w:eastAsia="Calibri" w:hAnsi="Arial" w:cs="Arial"/>
          <w:b/>
          <w:bCs/>
          <w:color w:val="000000"/>
          <w:sz w:val="22"/>
          <w:lang w:val="es-ES" w:eastAsia="en-GB"/>
        </w:rPr>
      </w:pPr>
      <w:r w:rsidRPr="00066A9A">
        <w:rPr>
          <w:rFonts w:ascii="Arial" w:eastAsia="Calibri" w:hAnsi="Arial" w:cs="Arial"/>
          <w:b/>
          <w:color w:val="000000"/>
          <w:sz w:val="22"/>
          <w:lang w:val="es-ES" w:eastAsia="en-GB"/>
        </w:rPr>
        <w:t>2.</w:t>
      </w:r>
      <w:r w:rsidR="00B970E9" w:rsidRPr="00066A9A">
        <w:rPr>
          <w:rFonts w:ascii="Arial" w:eastAsia="Calibri" w:hAnsi="Arial" w:cs="Arial"/>
          <w:b/>
          <w:color w:val="000000"/>
          <w:sz w:val="22"/>
          <w:lang w:val="es-ES" w:eastAsia="en-GB"/>
        </w:rPr>
        <w:t>2</w:t>
      </w:r>
      <w:r w:rsidRPr="00066A9A">
        <w:rPr>
          <w:rFonts w:ascii="Arial" w:eastAsia="Calibri" w:hAnsi="Arial" w:cs="Arial"/>
          <w:b/>
          <w:color w:val="000000"/>
          <w:sz w:val="22"/>
          <w:lang w:val="es-ES" w:eastAsia="en-GB"/>
        </w:rPr>
        <w:t xml:space="preserve">. </w:t>
      </w:r>
      <w:r w:rsidR="000B7D98" w:rsidRPr="00066A9A">
        <w:rPr>
          <w:rFonts w:ascii="Arial" w:eastAsia="Calibri" w:hAnsi="Arial" w:cs="Arial"/>
          <w:b/>
          <w:bCs/>
          <w:color w:val="000000"/>
          <w:sz w:val="22"/>
          <w:lang w:val="es-ES" w:eastAsia="en-GB"/>
        </w:rPr>
        <w:t xml:space="preserve">Directrices y procedimiento </w:t>
      </w:r>
      <w:r w:rsidR="002E7800" w:rsidRPr="00066A9A">
        <w:rPr>
          <w:rFonts w:ascii="Arial" w:eastAsia="Calibri" w:hAnsi="Arial" w:cs="Arial"/>
          <w:b/>
          <w:bCs/>
          <w:color w:val="000000"/>
          <w:sz w:val="22"/>
          <w:lang w:val="es-ES" w:eastAsia="en-GB"/>
        </w:rPr>
        <w:t xml:space="preserve">en caso de recibir </w:t>
      </w:r>
      <w:r w:rsidR="00B82C5C" w:rsidRPr="00066A9A">
        <w:rPr>
          <w:rFonts w:ascii="Arial" w:eastAsia="Calibri" w:hAnsi="Arial" w:cs="Arial"/>
          <w:b/>
          <w:bCs/>
          <w:color w:val="000000"/>
          <w:sz w:val="22"/>
          <w:lang w:val="es-ES" w:eastAsia="en-GB"/>
        </w:rPr>
        <w:t>ofertas</w:t>
      </w:r>
      <w:r w:rsidR="002E7800" w:rsidRPr="00066A9A">
        <w:rPr>
          <w:rFonts w:ascii="Arial" w:eastAsia="Calibri" w:hAnsi="Arial" w:cs="Arial"/>
          <w:b/>
          <w:bCs/>
          <w:color w:val="000000"/>
          <w:sz w:val="22"/>
          <w:lang w:val="es-ES" w:eastAsia="en-GB"/>
        </w:rPr>
        <w:t xml:space="preserve"> con precio artificialmente bajo</w:t>
      </w:r>
    </w:p>
    <w:p w14:paraId="5BDB57C6" w14:textId="77777777" w:rsidR="00B50F94" w:rsidRPr="00066A9A" w:rsidRDefault="00B50F94" w:rsidP="007245F9">
      <w:pPr>
        <w:tabs>
          <w:tab w:val="left" w:pos="0"/>
        </w:tabs>
        <w:spacing w:line="276" w:lineRule="auto"/>
        <w:jc w:val="both"/>
        <w:rPr>
          <w:rFonts w:ascii="Arial" w:eastAsia="Calibri" w:hAnsi="Arial" w:cs="Arial"/>
          <w:b/>
          <w:bCs/>
          <w:color w:val="000000"/>
          <w:sz w:val="22"/>
          <w:lang w:val="es-ES" w:eastAsia="en-GB"/>
        </w:rPr>
      </w:pPr>
    </w:p>
    <w:p w14:paraId="29659380" w14:textId="58FC0B1D" w:rsidR="00E95306" w:rsidRPr="00066A9A" w:rsidRDefault="002E7800" w:rsidP="00F0768B">
      <w:pPr>
        <w:spacing w:line="276" w:lineRule="auto"/>
        <w:jc w:val="both"/>
        <w:rPr>
          <w:rFonts w:ascii="Arial" w:hAnsi="Arial" w:cs="Arial"/>
          <w:color w:val="000000" w:themeColor="text1"/>
          <w:sz w:val="22"/>
          <w:lang w:val="es-ES"/>
        </w:rPr>
      </w:pPr>
      <w:r w:rsidRPr="00066A9A">
        <w:rPr>
          <w:rFonts w:ascii="Arial" w:hAnsi="Arial" w:cs="Arial"/>
          <w:color w:val="000000" w:themeColor="text1"/>
          <w:sz w:val="22"/>
          <w:lang w:val="es-ES"/>
        </w:rPr>
        <w:t>E</w:t>
      </w:r>
      <w:r w:rsidR="00E95306" w:rsidRPr="00066A9A">
        <w:rPr>
          <w:rFonts w:ascii="Arial" w:hAnsi="Arial" w:cs="Arial"/>
          <w:color w:val="000000" w:themeColor="text1"/>
          <w:sz w:val="22"/>
          <w:lang w:val="es-ES"/>
        </w:rPr>
        <w:t xml:space="preserve">l artículo </w:t>
      </w:r>
      <w:bookmarkStart w:id="4" w:name="_Hlk93994747"/>
      <w:r w:rsidR="00E95306" w:rsidRPr="00066A9A">
        <w:rPr>
          <w:rFonts w:ascii="Arial" w:hAnsi="Arial" w:cs="Arial"/>
          <w:color w:val="000000" w:themeColor="text1"/>
          <w:sz w:val="22"/>
          <w:lang w:val="es-ES"/>
        </w:rPr>
        <w:t>2.2.1.1.2.2.4. del Decreto 1082 de 2015</w:t>
      </w:r>
      <w:bookmarkEnd w:id="4"/>
      <w:r w:rsidR="00E95306" w:rsidRPr="00066A9A">
        <w:rPr>
          <w:rFonts w:ascii="Arial" w:hAnsi="Arial" w:cs="Arial"/>
          <w:color w:val="000000" w:themeColor="text1"/>
          <w:sz w:val="22"/>
          <w:lang w:val="es-ES"/>
        </w:rPr>
        <w:t xml:space="preserve"> regula el procedimiento a seguir en los eventos en que se presenten propuestas con valor artificialmente bajo</w:t>
      </w:r>
      <w:r w:rsidR="00667C58" w:rsidRPr="00066A9A">
        <w:rPr>
          <w:rFonts w:ascii="Arial" w:hAnsi="Arial" w:cs="Arial"/>
          <w:color w:val="000000" w:themeColor="text1"/>
          <w:sz w:val="22"/>
          <w:lang w:val="es-ES"/>
        </w:rPr>
        <w:t>,</w:t>
      </w:r>
      <w:r w:rsidR="00E95306" w:rsidRPr="00066A9A">
        <w:rPr>
          <w:rFonts w:ascii="Arial" w:hAnsi="Arial" w:cs="Arial"/>
          <w:color w:val="000000" w:themeColor="text1"/>
          <w:sz w:val="22"/>
          <w:lang w:val="es-ES"/>
        </w:rPr>
        <w:t xml:space="preserve"> </w:t>
      </w:r>
      <w:r w:rsidR="007D19C4" w:rsidRPr="00066A9A">
        <w:rPr>
          <w:rFonts w:ascii="Arial" w:hAnsi="Arial" w:cs="Arial"/>
          <w:color w:val="000000" w:themeColor="text1"/>
          <w:sz w:val="22"/>
          <w:lang w:val="es-ES"/>
        </w:rPr>
        <w:t>así</w:t>
      </w:r>
      <w:r w:rsidR="00E95306" w:rsidRPr="00066A9A">
        <w:rPr>
          <w:rFonts w:ascii="Arial" w:hAnsi="Arial" w:cs="Arial"/>
          <w:color w:val="000000" w:themeColor="text1"/>
          <w:sz w:val="22"/>
          <w:lang w:val="es-ES"/>
        </w:rPr>
        <w:t xml:space="preserve">: </w:t>
      </w:r>
    </w:p>
    <w:p w14:paraId="789FBB38" w14:textId="77777777" w:rsidR="00667C58" w:rsidRPr="00066A9A" w:rsidRDefault="00667C58" w:rsidP="00667C58">
      <w:pPr>
        <w:spacing w:line="276" w:lineRule="auto"/>
        <w:ind w:firstLine="709"/>
        <w:jc w:val="both"/>
        <w:rPr>
          <w:rFonts w:ascii="Arial" w:hAnsi="Arial" w:cs="Arial"/>
          <w:color w:val="000000" w:themeColor="text1"/>
          <w:sz w:val="22"/>
          <w:lang w:val="es-ES"/>
        </w:rPr>
      </w:pPr>
    </w:p>
    <w:p w14:paraId="5D76F15E" w14:textId="54A27740" w:rsidR="00667C58" w:rsidRPr="00066A9A" w:rsidRDefault="00667C58" w:rsidP="00F0768B">
      <w:pPr>
        <w:spacing w:after="120"/>
        <w:ind w:left="709" w:right="709"/>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371696B0" w14:textId="77C5B048" w:rsidR="00667C58" w:rsidRPr="00066A9A" w:rsidRDefault="00667C58" w:rsidP="00F0768B">
      <w:pPr>
        <w:spacing w:after="120"/>
        <w:ind w:left="709" w:right="709"/>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3FF9DABF" w14:textId="6B6D8B46" w:rsidR="00E95306" w:rsidRPr="00066A9A" w:rsidRDefault="00667C58" w:rsidP="00667C58">
      <w:pPr>
        <w:ind w:left="708" w:right="709"/>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En la subasta inversa esta disposición es aplicable sobre el precio obtenido al final de la misma.</w:t>
      </w:r>
    </w:p>
    <w:p w14:paraId="6484F6B6" w14:textId="77777777" w:rsidR="00667C58" w:rsidRPr="00F0768B" w:rsidRDefault="00667C58" w:rsidP="00667C58">
      <w:pPr>
        <w:spacing w:line="276" w:lineRule="auto"/>
        <w:ind w:left="709" w:right="709"/>
        <w:jc w:val="both"/>
        <w:rPr>
          <w:rFonts w:ascii="Arial" w:hAnsi="Arial" w:cs="Arial"/>
          <w:color w:val="000000" w:themeColor="text1"/>
          <w:sz w:val="22"/>
          <w:lang w:val="es-ES"/>
        </w:rPr>
      </w:pPr>
    </w:p>
    <w:p w14:paraId="2878213A" w14:textId="039CD75C" w:rsidR="00E95306" w:rsidRPr="00066A9A" w:rsidRDefault="00A8570F" w:rsidP="00F0768B">
      <w:pPr>
        <w:spacing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De lo expuesto se desprende que,</w:t>
      </w:r>
      <w:r w:rsidR="00667C58" w:rsidRPr="00066A9A">
        <w:rPr>
          <w:rFonts w:ascii="Arial" w:hAnsi="Arial" w:cs="Arial"/>
          <w:color w:val="000000" w:themeColor="text1"/>
          <w:sz w:val="22"/>
          <w:lang w:val="es-ES"/>
        </w:rPr>
        <w:t xml:space="preserve"> </w:t>
      </w:r>
      <w:bookmarkStart w:id="5" w:name="_Hlk94166958"/>
      <w:r w:rsidR="00667C58" w:rsidRPr="00066A9A">
        <w:rPr>
          <w:rFonts w:ascii="Arial" w:hAnsi="Arial" w:cs="Arial"/>
          <w:color w:val="000000" w:themeColor="text1"/>
          <w:sz w:val="22"/>
          <w:lang w:val="es-ES"/>
        </w:rPr>
        <w:t>ante una propuesta,</w:t>
      </w:r>
      <w:r w:rsidR="00E95306" w:rsidRPr="00066A9A">
        <w:rPr>
          <w:rFonts w:ascii="Arial" w:hAnsi="Arial" w:cs="Arial"/>
          <w:color w:val="000000" w:themeColor="text1"/>
          <w:sz w:val="22"/>
          <w:lang w:val="es-ES"/>
        </w:rPr>
        <w:t xml:space="preserve"> </w:t>
      </w:r>
      <w:r w:rsidR="005C19B7" w:rsidRPr="00066A9A">
        <w:rPr>
          <w:rFonts w:ascii="Arial" w:hAnsi="Arial" w:cs="Arial"/>
          <w:color w:val="000000" w:themeColor="text1"/>
          <w:sz w:val="22"/>
          <w:lang w:val="es-ES"/>
        </w:rPr>
        <w:t xml:space="preserve">la entidad </w:t>
      </w:r>
      <w:r w:rsidRPr="00066A9A">
        <w:rPr>
          <w:rFonts w:ascii="Arial" w:hAnsi="Arial" w:cs="Arial"/>
          <w:color w:val="000000" w:themeColor="text1"/>
          <w:sz w:val="22"/>
          <w:lang w:val="es-ES"/>
        </w:rPr>
        <w:t xml:space="preserve">estatal </w:t>
      </w:r>
      <w:r w:rsidR="00EE0E32" w:rsidRPr="00066A9A">
        <w:rPr>
          <w:rFonts w:ascii="Arial" w:hAnsi="Arial" w:cs="Arial"/>
          <w:color w:val="000000" w:themeColor="text1"/>
          <w:sz w:val="22"/>
          <w:lang w:val="es-ES"/>
        </w:rPr>
        <w:t xml:space="preserve">deberá determinar si esta es considerada artificialmente baja, de acuerdo con la información del análisis del sector. De ser así, </w:t>
      </w:r>
      <w:r w:rsidR="005C19B7" w:rsidRPr="00066A9A">
        <w:rPr>
          <w:rFonts w:ascii="Arial" w:hAnsi="Arial" w:cs="Arial"/>
          <w:color w:val="000000" w:themeColor="text1"/>
          <w:sz w:val="22"/>
          <w:lang w:val="es-ES"/>
        </w:rPr>
        <w:t xml:space="preserve">está obligada a </w:t>
      </w:r>
      <w:r w:rsidR="00F45975" w:rsidRPr="00066A9A">
        <w:rPr>
          <w:rFonts w:ascii="Arial" w:hAnsi="Arial" w:cs="Arial"/>
          <w:color w:val="000000" w:themeColor="text1"/>
          <w:sz w:val="22"/>
          <w:lang w:val="es-ES"/>
        </w:rPr>
        <w:t xml:space="preserve">realizar los siguientes pasos: </w:t>
      </w:r>
      <w:r w:rsidR="00E95306" w:rsidRPr="00066A9A">
        <w:rPr>
          <w:rFonts w:ascii="Arial" w:hAnsi="Arial" w:cs="Arial"/>
          <w:color w:val="000000" w:themeColor="text1"/>
          <w:sz w:val="22"/>
          <w:lang w:val="es-ES"/>
        </w:rPr>
        <w:t>i) requerir al oferente para que explique las razones que sustentan el valor ofrecido</w:t>
      </w:r>
      <w:r w:rsidR="00D64030">
        <w:rPr>
          <w:rFonts w:ascii="Arial" w:hAnsi="Arial" w:cs="Arial"/>
          <w:color w:val="000000" w:themeColor="text1"/>
          <w:sz w:val="22"/>
          <w:lang w:val="es-ES"/>
        </w:rPr>
        <w:t>,</w:t>
      </w:r>
      <w:r w:rsidR="00E95306" w:rsidRPr="00066A9A">
        <w:rPr>
          <w:rFonts w:ascii="Arial" w:hAnsi="Arial" w:cs="Arial"/>
          <w:color w:val="000000" w:themeColor="text1"/>
          <w:sz w:val="22"/>
          <w:lang w:val="es-ES"/>
        </w:rPr>
        <w:t xml:space="preserve"> ii) analizar las explicaciones y iii) con base en lo anterior, rechazar la oferta o continuar con el análisis de </w:t>
      </w:r>
      <w:r w:rsidR="00DD733D" w:rsidRPr="00066A9A">
        <w:rPr>
          <w:rFonts w:ascii="Arial" w:hAnsi="Arial" w:cs="Arial"/>
          <w:color w:val="000000" w:themeColor="text1"/>
          <w:sz w:val="22"/>
          <w:lang w:val="es-ES"/>
        </w:rPr>
        <w:t>esta</w:t>
      </w:r>
      <w:r w:rsidR="00E95306" w:rsidRPr="00066A9A">
        <w:rPr>
          <w:rFonts w:ascii="Arial" w:hAnsi="Arial" w:cs="Arial"/>
          <w:color w:val="000000" w:themeColor="text1"/>
          <w:sz w:val="22"/>
          <w:lang w:val="es-ES"/>
        </w:rPr>
        <w:t xml:space="preserve"> en la evaluación de las ofertas.</w:t>
      </w:r>
      <w:r w:rsidR="009C0D1B" w:rsidRPr="00066A9A">
        <w:rPr>
          <w:rFonts w:ascii="Arial" w:hAnsi="Arial" w:cs="Arial"/>
          <w:color w:val="000000" w:themeColor="text1"/>
          <w:sz w:val="22"/>
          <w:lang w:val="es-ES"/>
        </w:rPr>
        <w:t xml:space="preserve"> </w:t>
      </w:r>
    </w:p>
    <w:p w14:paraId="6DCE10A4" w14:textId="20A9A412" w:rsidR="00A8570F" w:rsidRPr="00066A9A" w:rsidRDefault="00D373B0" w:rsidP="00E95306">
      <w:pPr>
        <w:spacing w:before="120"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En cuanto al análisis de la oferta presentada, la</w:t>
      </w:r>
      <w:r w:rsidR="00E95306" w:rsidRPr="00066A9A">
        <w:rPr>
          <w:rFonts w:ascii="Arial" w:hAnsi="Arial" w:cs="Arial"/>
          <w:color w:val="000000" w:themeColor="text1"/>
          <w:sz w:val="22"/>
          <w:lang w:val="es-ES"/>
        </w:rPr>
        <w:t xml:space="preserve"> «Guía para el manejo de ofertas artificialmente bajas en Procesos de Contratación» recomienda a las entidades </w:t>
      </w:r>
      <w:r w:rsidR="0032758D" w:rsidRPr="00066A9A">
        <w:rPr>
          <w:rFonts w:ascii="Arial" w:hAnsi="Arial" w:cs="Arial"/>
          <w:color w:val="000000" w:themeColor="text1"/>
          <w:sz w:val="22"/>
          <w:lang w:val="es-ES"/>
        </w:rPr>
        <w:t xml:space="preserve">estatales </w:t>
      </w:r>
      <w:r w:rsidR="00E95306" w:rsidRPr="00066A9A">
        <w:rPr>
          <w:rFonts w:ascii="Arial" w:hAnsi="Arial" w:cs="Arial"/>
          <w:color w:val="000000" w:themeColor="text1"/>
          <w:sz w:val="22"/>
          <w:lang w:val="es-ES"/>
        </w:rPr>
        <w:t>tener en cuenta</w:t>
      </w:r>
      <w:r w:rsidR="009C0D1B" w:rsidRPr="00066A9A">
        <w:rPr>
          <w:rFonts w:ascii="Arial" w:hAnsi="Arial" w:cs="Arial"/>
          <w:color w:val="000000" w:themeColor="text1"/>
          <w:sz w:val="22"/>
          <w:lang w:val="es-ES"/>
        </w:rPr>
        <w:t xml:space="preserve"> como insumos</w:t>
      </w:r>
      <w:r w:rsidR="00E95306" w:rsidRPr="00066A9A">
        <w:rPr>
          <w:rFonts w:ascii="Arial" w:hAnsi="Arial" w:cs="Arial"/>
          <w:color w:val="000000" w:themeColor="text1"/>
          <w:sz w:val="22"/>
          <w:lang w:val="es-ES"/>
        </w:rPr>
        <w:t xml:space="preserve"> </w:t>
      </w:r>
      <w:r w:rsidR="001005F5" w:rsidRPr="00066A9A">
        <w:rPr>
          <w:rFonts w:ascii="Arial" w:hAnsi="Arial" w:cs="Arial"/>
          <w:color w:val="000000" w:themeColor="text1"/>
          <w:sz w:val="22"/>
          <w:lang w:val="es-ES"/>
        </w:rPr>
        <w:t xml:space="preserve">del mencionado análisis </w:t>
      </w:r>
      <w:r w:rsidR="00E95306" w:rsidRPr="00066A9A">
        <w:rPr>
          <w:rFonts w:ascii="Arial" w:hAnsi="Arial" w:cs="Arial"/>
          <w:color w:val="000000" w:themeColor="text1"/>
          <w:sz w:val="22"/>
          <w:lang w:val="es-ES"/>
        </w:rPr>
        <w:t>la siguiente información: i) promedio del valor de las ofertas</w:t>
      </w:r>
      <w:r w:rsidR="00D64030">
        <w:rPr>
          <w:rFonts w:ascii="Arial" w:hAnsi="Arial" w:cs="Arial"/>
          <w:color w:val="000000" w:themeColor="text1"/>
          <w:sz w:val="22"/>
          <w:lang w:val="es-ES"/>
        </w:rPr>
        <w:t>,</w:t>
      </w:r>
      <w:r w:rsidR="00E95306" w:rsidRPr="00066A9A">
        <w:rPr>
          <w:rFonts w:ascii="Arial" w:hAnsi="Arial" w:cs="Arial"/>
          <w:color w:val="000000" w:themeColor="text1"/>
          <w:sz w:val="22"/>
          <w:lang w:val="es-ES"/>
        </w:rPr>
        <w:t xml:space="preserve"> ii) mediana del valor </w:t>
      </w:r>
      <w:r w:rsidR="008A7488" w:rsidRPr="00066A9A">
        <w:rPr>
          <w:rFonts w:ascii="Arial" w:hAnsi="Arial" w:cs="Arial"/>
          <w:color w:val="000000" w:themeColor="text1"/>
          <w:sz w:val="22"/>
          <w:lang w:val="es-ES"/>
        </w:rPr>
        <w:t xml:space="preserve">de </w:t>
      </w:r>
      <w:r w:rsidR="00E95306" w:rsidRPr="00066A9A">
        <w:rPr>
          <w:rFonts w:ascii="Arial" w:hAnsi="Arial" w:cs="Arial"/>
          <w:color w:val="000000" w:themeColor="text1"/>
          <w:sz w:val="22"/>
          <w:lang w:val="es-ES"/>
        </w:rPr>
        <w:t>las ofertas</w:t>
      </w:r>
      <w:r w:rsidR="00D64030">
        <w:rPr>
          <w:rFonts w:ascii="Arial" w:hAnsi="Arial" w:cs="Arial"/>
          <w:color w:val="000000" w:themeColor="text1"/>
          <w:sz w:val="22"/>
          <w:lang w:val="es-ES"/>
        </w:rPr>
        <w:t>,</w:t>
      </w:r>
      <w:r w:rsidR="00E95306" w:rsidRPr="00066A9A">
        <w:rPr>
          <w:rFonts w:ascii="Arial" w:hAnsi="Arial" w:cs="Arial"/>
          <w:color w:val="000000" w:themeColor="text1"/>
          <w:sz w:val="22"/>
          <w:lang w:val="es-ES"/>
        </w:rPr>
        <w:t xml:space="preserve"> iii) desviación estándar del valor de las ofertas</w:t>
      </w:r>
      <w:r w:rsidR="00D64030">
        <w:rPr>
          <w:rFonts w:ascii="Arial" w:hAnsi="Arial" w:cs="Arial"/>
          <w:color w:val="000000" w:themeColor="text1"/>
          <w:sz w:val="22"/>
          <w:lang w:val="es-ES"/>
        </w:rPr>
        <w:t>,</w:t>
      </w:r>
      <w:r w:rsidR="00E95306" w:rsidRPr="00066A9A">
        <w:rPr>
          <w:rFonts w:ascii="Arial" w:hAnsi="Arial" w:cs="Arial"/>
          <w:color w:val="000000" w:themeColor="text1"/>
          <w:sz w:val="22"/>
          <w:lang w:val="es-ES"/>
        </w:rPr>
        <w:t xml:space="preserve"> iv) diferencia entre el costo estimado del contrato y el promedio o mediana del valor de las ofertas</w:t>
      </w:r>
      <w:r w:rsidR="00D64030">
        <w:rPr>
          <w:rFonts w:ascii="Arial" w:hAnsi="Arial" w:cs="Arial"/>
          <w:color w:val="000000" w:themeColor="text1"/>
          <w:sz w:val="22"/>
          <w:lang w:val="es-ES"/>
        </w:rPr>
        <w:t>,</w:t>
      </w:r>
      <w:r w:rsidR="00E95306" w:rsidRPr="00066A9A">
        <w:rPr>
          <w:rFonts w:ascii="Arial" w:hAnsi="Arial" w:cs="Arial"/>
          <w:color w:val="000000" w:themeColor="text1"/>
          <w:sz w:val="22"/>
          <w:lang w:val="es-ES"/>
        </w:rPr>
        <w:t xml:space="preserve"> v) diferencia entre el valor de la oferta que puede ser artificialmente baja y el promedio del valor de las ofertas</w:t>
      </w:r>
      <w:r w:rsidR="00D64030">
        <w:rPr>
          <w:rFonts w:ascii="Arial" w:hAnsi="Arial" w:cs="Arial"/>
          <w:color w:val="000000" w:themeColor="text1"/>
          <w:sz w:val="22"/>
          <w:lang w:val="es-ES"/>
        </w:rPr>
        <w:t>,</w:t>
      </w:r>
      <w:r w:rsidR="00E95306" w:rsidRPr="00066A9A">
        <w:rPr>
          <w:rFonts w:ascii="Arial" w:hAnsi="Arial" w:cs="Arial"/>
          <w:color w:val="000000" w:themeColor="text1"/>
          <w:sz w:val="22"/>
          <w:lang w:val="es-ES"/>
        </w:rPr>
        <w:t xml:space="preserve"> vi) diferencia entre el valor de la oferta que puede ser artificialmente baja y el costo estimado del contrato y vii) la información histórica de ofertas y contratos del objeto del proceso de contratación. </w:t>
      </w:r>
    </w:p>
    <w:bookmarkEnd w:id="5"/>
    <w:p w14:paraId="52D82077" w14:textId="27080794" w:rsidR="009C0D1B" w:rsidRPr="00066A9A" w:rsidRDefault="00667C58" w:rsidP="00E95306">
      <w:pPr>
        <w:spacing w:before="120"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Con base en estos datos</w:t>
      </w:r>
      <w:r w:rsidR="001005F5" w:rsidRPr="00066A9A">
        <w:rPr>
          <w:rFonts w:ascii="Arial" w:hAnsi="Arial" w:cs="Arial"/>
          <w:color w:val="000000" w:themeColor="text1"/>
          <w:sz w:val="22"/>
          <w:lang w:val="es-ES"/>
        </w:rPr>
        <w:t>,</w:t>
      </w:r>
      <w:r w:rsidRPr="00066A9A">
        <w:rPr>
          <w:rFonts w:ascii="Arial" w:hAnsi="Arial" w:cs="Arial"/>
          <w:color w:val="000000" w:themeColor="text1"/>
          <w:sz w:val="22"/>
          <w:lang w:val="es-ES"/>
        </w:rPr>
        <w:t xml:space="preserve"> la entidad</w:t>
      </w:r>
      <w:r w:rsidR="009C0D1B" w:rsidRPr="00066A9A">
        <w:rPr>
          <w:rFonts w:ascii="Arial" w:hAnsi="Arial" w:cs="Arial"/>
          <w:color w:val="000000" w:themeColor="text1"/>
          <w:sz w:val="22"/>
          <w:lang w:val="es-ES"/>
        </w:rPr>
        <w:t xml:space="preserve"> puede emplear herramientas que ayudan a identificar ofertas que pueden ser art</w:t>
      </w:r>
      <w:r w:rsidR="002C02C2">
        <w:rPr>
          <w:rFonts w:ascii="Arial" w:hAnsi="Arial" w:cs="Arial"/>
          <w:color w:val="000000" w:themeColor="text1"/>
          <w:sz w:val="22"/>
          <w:lang w:val="es-ES"/>
        </w:rPr>
        <w:t>i</w:t>
      </w:r>
      <w:r w:rsidR="009C0D1B" w:rsidRPr="00066A9A">
        <w:rPr>
          <w:rFonts w:ascii="Arial" w:hAnsi="Arial" w:cs="Arial"/>
          <w:color w:val="000000" w:themeColor="text1"/>
          <w:sz w:val="22"/>
          <w:lang w:val="es-ES"/>
        </w:rPr>
        <w:t>fic</w:t>
      </w:r>
      <w:r w:rsidR="00D26200">
        <w:rPr>
          <w:rFonts w:ascii="Arial" w:hAnsi="Arial" w:cs="Arial"/>
          <w:color w:val="000000" w:themeColor="text1"/>
          <w:sz w:val="22"/>
          <w:lang w:val="es-ES"/>
        </w:rPr>
        <w:t>i</w:t>
      </w:r>
      <w:r w:rsidR="009C0D1B" w:rsidRPr="00066A9A">
        <w:rPr>
          <w:rFonts w:ascii="Arial" w:hAnsi="Arial" w:cs="Arial"/>
          <w:color w:val="000000" w:themeColor="text1"/>
          <w:sz w:val="22"/>
          <w:lang w:val="es-ES"/>
        </w:rPr>
        <w:t>a</w:t>
      </w:r>
      <w:r w:rsidR="00D26200">
        <w:rPr>
          <w:rFonts w:ascii="Arial" w:hAnsi="Arial" w:cs="Arial"/>
          <w:color w:val="000000" w:themeColor="text1"/>
          <w:sz w:val="22"/>
          <w:lang w:val="es-ES"/>
        </w:rPr>
        <w:t>l</w:t>
      </w:r>
      <w:r w:rsidR="009C0D1B" w:rsidRPr="00066A9A">
        <w:rPr>
          <w:rFonts w:ascii="Arial" w:hAnsi="Arial" w:cs="Arial"/>
          <w:color w:val="000000" w:themeColor="text1"/>
          <w:sz w:val="22"/>
          <w:lang w:val="es-ES"/>
        </w:rPr>
        <w:t xml:space="preserve">mente bajas, </w:t>
      </w:r>
      <w:r w:rsidR="001005F5" w:rsidRPr="00066A9A">
        <w:rPr>
          <w:rFonts w:ascii="Arial" w:hAnsi="Arial" w:cs="Arial"/>
          <w:color w:val="000000" w:themeColor="text1"/>
          <w:sz w:val="22"/>
          <w:lang w:val="es-ES"/>
        </w:rPr>
        <w:t>tales como</w:t>
      </w:r>
      <w:r w:rsidR="009C0D1B" w:rsidRPr="00066A9A">
        <w:rPr>
          <w:rFonts w:ascii="Arial" w:hAnsi="Arial" w:cs="Arial"/>
          <w:color w:val="000000" w:themeColor="text1"/>
          <w:sz w:val="22"/>
          <w:lang w:val="es-ES"/>
        </w:rPr>
        <w:t xml:space="preserve"> la</w:t>
      </w:r>
      <w:r w:rsidR="00E95306" w:rsidRPr="00066A9A">
        <w:rPr>
          <w:rFonts w:ascii="Arial" w:hAnsi="Arial" w:cs="Arial"/>
          <w:color w:val="000000" w:themeColor="text1"/>
          <w:sz w:val="22"/>
          <w:lang w:val="es-ES"/>
        </w:rPr>
        <w:t xml:space="preserve"> comparación absoluta </w:t>
      </w:r>
      <w:r w:rsidR="00E95306" w:rsidRPr="00066A9A">
        <w:rPr>
          <w:rFonts w:ascii="Arial" w:hAnsi="Arial" w:cs="Arial"/>
          <w:color w:val="000000" w:themeColor="text1"/>
          <w:sz w:val="22"/>
          <w:lang w:val="es-ES"/>
        </w:rPr>
        <w:lastRenderedPageBreak/>
        <w:t xml:space="preserve">o la comparación relativa. La </w:t>
      </w:r>
      <w:r w:rsidR="001005F5" w:rsidRPr="00066A9A">
        <w:rPr>
          <w:rFonts w:ascii="Arial" w:hAnsi="Arial" w:cs="Arial"/>
          <w:color w:val="000000" w:themeColor="text1"/>
          <w:sz w:val="22"/>
          <w:lang w:val="es-ES"/>
        </w:rPr>
        <w:t>comparación absoluta</w:t>
      </w:r>
      <w:r w:rsidR="00E95306" w:rsidRPr="00066A9A">
        <w:rPr>
          <w:rFonts w:ascii="Arial" w:hAnsi="Arial" w:cs="Arial"/>
          <w:color w:val="000000" w:themeColor="text1"/>
          <w:sz w:val="22"/>
          <w:lang w:val="es-ES"/>
        </w:rPr>
        <w:t xml:space="preserve"> consiste en contrastar cada oferta con el costo estimado del bien o servicio en el estudio del sector. En este caso, si se reciben menos de cinco (5) ofertas, se debe solicitar aclaración a los proponentes cuyas ofertas sean menores en un 20%, o un mayor porcentaje en relación con el costo estimado por la entidad estatal. La </w:t>
      </w:r>
      <w:r w:rsidR="001005F5" w:rsidRPr="00066A9A">
        <w:rPr>
          <w:rFonts w:ascii="Arial" w:hAnsi="Arial" w:cs="Arial"/>
          <w:color w:val="000000" w:themeColor="text1"/>
          <w:sz w:val="22"/>
          <w:lang w:val="es-ES"/>
        </w:rPr>
        <w:t>comparación relativa</w:t>
      </w:r>
      <w:r w:rsidR="00E95306" w:rsidRPr="00066A9A">
        <w:rPr>
          <w:rFonts w:ascii="Arial" w:hAnsi="Arial" w:cs="Arial"/>
          <w:color w:val="000000" w:themeColor="text1"/>
          <w:sz w:val="22"/>
          <w:lang w:val="es-ES"/>
        </w:rPr>
        <w:t xml:space="preserve"> consiste en comparar cada oferta con las demás ofertas. </w:t>
      </w:r>
    </w:p>
    <w:p w14:paraId="45B9D743" w14:textId="40D13C36" w:rsidR="00101E41" w:rsidRPr="00066A9A" w:rsidRDefault="001005F5" w:rsidP="00E95306">
      <w:pPr>
        <w:spacing w:before="120"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 xml:space="preserve">En </w:t>
      </w:r>
      <w:r w:rsidR="00101E41" w:rsidRPr="00066A9A">
        <w:rPr>
          <w:rFonts w:ascii="Arial" w:hAnsi="Arial" w:cs="Arial"/>
          <w:color w:val="000000" w:themeColor="text1"/>
          <w:sz w:val="22"/>
          <w:lang w:val="es-ES"/>
        </w:rPr>
        <w:t>aquellos procesos en los que hay cinco (5) o más ofertas</w:t>
      </w:r>
      <w:r w:rsidR="005C19B7" w:rsidRPr="00066A9A">
        <w:rPr>
          <w:rFonts w:ascii="Arial" w:hAnsi="Arial" w:cs="Arial"/>
          <w:color w:val="000000" w:themeColor="text1"/>
          <w:sz w:val="22"/>
          <w:lang w:val="es-ES"/>
        </w:rPr>
        <w:t>,</w:t>
      </w:r>
      <w:r w:rsidR="00101E41" w:rsidRPr="00066A9A">
        <w:rPr>
          <w:rFonts w:ascii="Arial" w:hAnsi="Arial" w:cs="Arial"/>
          <w:color w:val="000000" w:themeColor="text1"/>
          <w:sz w:val="22"/>
          <w:lang w:val="es-ES"/>
        </w:rPr>
        <w:t xml:space="preserve"> la «Guía para el manejo de ofertas artificialmente bajas en Procesos de Contratación» sugiere a las entidades aplicar la siguiente metodología para identificar ofertas con «precios artificialmente bajos»:</w:t>
      </w:r>
    </w:p>
    <w:p w14:paraId="7119B1EE" w14:textId="77777777" w:rsidR="00101E41" w:rsidRPr="00066A9A" w:rsidRDefault="00101E41" w:rsidP="00101E41">
      <w:pPr>
        <w:spacing w:line="276" w:lineRule="auto"/>
        <w:jc w:val="both"/>
        <w:rPr>
          <w:rFonts w:ascii="Arial" w:hAnsi="Arial" w:cs="Arial"/>
          <w:color w:val="000000" w:themeColor="text1"/>
          <w:sz w:val="22"/>
          <w:lang w:val="es-ES"/>
        </w:rPr>
      </w:pPr>
    </w:p>
    <w:p w14:paraId="01CBF1AC" w14:textId="77777777" w:rsidR="00101E41" w:rsidRPr="00066A9A" w:rsidRDefault="00101E41" w:rsidP="00F0768B">
      <w:pPr>
        <w:ind w:left="709" w:right="709" w:hanging="2"/>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 xml:space="preserve">1. Tomar el conjunto de ofertas a evaluar. </w:t>
      </w:r>
    </w:p>
    <w:p w14:paraId="080310DB" w14:textId="77777777" w:rsidR="00101E41" w:rsidRPr="00066A9A" w:rsidRDefault="00101E41" w:rsidP="00F0768B">
      <w:pPr>
        <w:ind w:left="709" w:right="709" w:hanging="2"/>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2. Calcular la mediana, o dependiendo de la dispersión de los datos el promedio, del valor de cada oferta o de cada ítem dentro de la oferta.</w:t>
      </w:r>
    </w:p>
    <w:p w14:paraId="78AA4BF8" w14:textId="77777777" w:rsidR="00101E41" w:rsidRPr="00066A9A" w:rsidRDefault="00101E41" w:rsidP="00F0768B">
      <w:pPr>
        <w:ind w:left="709" w:right="709" w:hanging="2"/>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 xml:space="preserve">3. Calcular la desviación estándar del conjunto. </w:t>
      </w:r>
    </w:p>
    <w:p w14:paraId="38315296" w14:textId="77777777" w:rsidR="00101E41" w:rsidRPr="00066A9A" w:rsidRDefault="00101E41" w:rsidP="00F0768B">
      <w:pPr>
        <w:ind w:left="709" w:right="709" w:hanging="2"/>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4. Determinar el valor mínimo aceptable.</w:t>
      </w:r>
      <w:r w:rsidRPr="00066A9A">
        <w:rPr>
          <w:rStyle w:val="Refdenotaalpie"/>
          <w:rFonts w:ascii="Arial" w:hAnsi="Arial" w:cs="Arial"/>
          <w:color w:val="000000" w:themeColor="text1"/>
          <w:sz w:val="21"/>
          <w:szCs w:val="21"/>
          <w:lang w:val="es-ES"/>
        </w:rPr>
        <w:footnoteReference w:id="3"/>
      </w:r>
    </w:p>
    <w:p w14:paraId="573A059B" w14:textId="77777777" w:rsidR="00101E41" w:rsidRPr="00066A9A" w:rsidRDefault="00101E41" w:rsidP="00101E41">
      <w:pPr>
        <w:spacing w:line="276" w:lineRule="auto"/>
        <w:jc w:val="both"/>
        <w:rPr>
          <w:rFonts w:ascii="Arial" w:hAnsi="Arial" w:cs="Arial"/>
          <w:color w:val="000000" w:themeColor="text1"/>
          <w:sz w:val="22"/>
          <w:lang w:val="es-ES"/>
        </w:rPr>
      </w:pPr>
    </w:p>
    <w:p w14:paraId="67F5DF3A" w14:textId="7A1785B7" w:rsidR="00101E41" w:rsidRPr="00066A9A" w:rsidRDefault="00101E41" w:rsidP="00101E41">
      <w:pPr>
        <w:spacing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 xml:space="preserve">La </w:t>
      </w:r>
      <w:r w:rsidRPr="00066A9A">
        <w:rPr>
          <w:rFonts w:ascii="Arial" w:hAnsi="Arial" w:cs="Arial"/>
          <w:i/>
          <w:iCs/>
          <w:color w:val="000000" w:themeColor="text1"/>
          <w:sz w:val="22"/>
          <w:lang w:val="es-ES"/>
        </w:rPr>
        <w:t>mediana</w:t>
      </w:r>
      <w:r w:rsidRPr="00066A9A">
        <w:rPr>
          <w:rFonts w:ascii="Arial" w:hAnsi="Arial" w:cs="Arial"/>
          <w:color w:val="000000" w:themeColor="text1"/>
          <w:sz w:val="22"/>
          <w:lang w:val="es-ES"/>
        </w:rPr>
        <w:t xml:space="preserve"> debe calcular</w:t>
      </w:r>
      <w:r w:rsidR="003A6B7D">
        <w:rPr>
          <w:rFonts w:ascii="Arial" w:hAnsi="Arial" w:cs="Arial"/>
          <w:color w:val="000000" w:themeColor="text1"/>
          <w:sz w:val="22"/>
          <w:lang w:val="es-ES"/>
        </w:rPr>
        <w:t>se</w:t>
      </w:r>
      <w:r w:rsidRPr="00066A9A">
        <w:rPr>
          <w:rFonts w:ascii="Arial" w:hAnsi="Arial" w:cs="Arial"/>
          <w:color w:val="000000" w:themeColor="text1"/>
          <w:sz w:val="22"/>
          <w:lang w:val="es-ES"/>
        </w:rPr>
        <w:t xml:space="preserve"> ordenando los valores de mayor a menor y tomando el valor de la oferta en la mitad de la lista. Si el número de ofertas es par, caso en el cual no habrá una oferta «en la mitad», se tiene</w:t>
      </w:r>
      <w:r w:rsidR="00301D90" w:rsidRPr="00066A9A">
        <w:rPr>
          <w:rFonts w:ascii="Arial" w:hAnsi="Arial" w:cs="Arial"/>
          <w:color w:val="000000" w:themeColor="text1"/>
          <w:sz w:val="22"/>
          <w:lang w:val="es-ES"/>
        </w:rPr>
        <w:t>n</w:t>
      </w:r>
      <w:r w:rsidRPr="00066A9A">
        <w:rPr>
          <w:rFonts w:ascii="Arial" w:hAnsi="Arial" w:cs="Arial"/>
          <w:color w:val="000000" w:themeColor="text1"/>
          <w:sz w:val="22"/>
          <w:lang w:val="es-ES"/>
        </w:rPr>
        <w:t xml:space="preserve"> que tomar los dos valores del medio y se suman y dividen en dos. Posteriormente, es necesario calcular la </w:t>
      </w:r>
      <w:r w:rsidRPr="00066A9A">
        <w:rPr>
          <w:rFonts w:ascii="Arial" w:hAnsi="Arial" w:cs="Arial"/>
          <w:i/>
          <w:iCs/>
          <w:color w:val="000000" w:themeColor="text1"/>
          <w:sz w:val="22"/>
          <w:lang w:val="es-ES"/>
        </w:rPr>
        <w:t>desviación estándar</w:t>
      </w:r>
      <w:r w:rsidRPr="00066A9A">
        <w:rPr>
          <w:rFonts w:ascii="Arial" w:hAnsi="Arial" w:cs="Arial"/>
          <w:color w:val="000000" w:themeColor="text1"/>
          <w:sz w:val="22"/>
          <w:lang w:val="es-ES"/>
        </w:rPr>
        <w:t xml:space="preserve">, utilizando la siguiente fórmula, en la que el </w:t>
      </w:r>
      <w:r w:rsidRPr="00066A9A">
        <w:rPr>
          <w:rFonts w:ascii="Arial" w:eastAsia="Calibri" w:hAnsi="Arial" w:cs="Arial"/>
          <w:color w:val="000000" w:themeColor="text1"/>
          <w:sz w:val="22"/>
          <w:lang w:val="es-ES"/>
        </w:rPr>
        <w:t xml:space="preserve">valor </w:t>
      </w:r>
      <w:r w:rsidRPr="00066A9A">
        <w:rPr>
          <w:rFonts w:ascii="Arial" w:eastAsia="Calibri" w:hAnsi="Arial" w:cs="Arial"/>
          <w:i/>
          <w:color w:val="000000" w:themeColor="text1"/>
          <w:sz w:val="22"/>
          <w:lang w:val="es-ES"/>
        </w:rPr>
        <w:t>n</w:t>
      </w:r>
      <w:r w:rsidRPr="00066A9A">
        <w:rPr>
          <w:rFonts w:ascii="Arial" w:eastAsia="Calibri" w:hAnsi="Arial" w:cs="Arial"/>
          <w:color w:val="000000" w:themeColor="text1"/>
          <w:sz w:val="22"/>
          <w:lang w:val="es-ES"/>
        </w:rPr>
        <w:t xml:space="preserve"> es el número de ofertas</w:t>
      </w:r>
      <w:r w:rsidRPr="00066A9A">
        <w:rPr>
          <w:rFonts w:ascii="Arial" w:hAnsi="Arial" w:cs="Arial"/>
          <w:color w:val="000000" w:themeColor="text1"/>
          <w:sz w:val="22"/>
          <w:lang w:val="es-ES"/>
        </w:rPr>
        <w:t xml:space="preserve">: </w:t>
      </w:r>
    </w:p>
    <w:p w14:paraId="5E819EB1" w14:textId="77777777" w:rsidR="00101E41" w:rsidRPr="00066A9A" w:rsidRDefault="00101E41" w:rsidP="00101E41">
      <w:pPr>
        <w:spacing w:line="276" w:lineRule="auto"/>
        <w:ind w:firstLine="708"/>
        <w:jc w:val="both"/>
        <w:rPr>
          <w:rFonts w:ascii="Arial" w:hAnsi="Arial" w:cs="Arial"/>
          <w:color w:val="000000" w:themeColor="text1"/>
          <w:sz w:val="22"/>
          <w:lang w:val="es-ES"/>
        </w:rPr>
      </w:pPr>
    </w:p>
    <w:p w14:paraId="2DB1D859" w14:textId="77777777" w:rsidR="00101E41" w:rsidRPr="00066A9A" w:rsidRDefault="00101E41" w:rsidP="00101E41">
      <w:pPr>
        <w:spacing w:line="276" w:lineRule="auto"/>
        <w:jc w:val="both"/>
        <w:rPr>
          <w:rFonts w:ascii="Arial" w:hAnsi="Arial" w:cs="Arial"/>
          <w:color w:val="000000" w:themeColor="text1"/>
          <w:sz w:val="22"/>
          <w:lang w:val="es-ES"/>
        </w:rPr>
      </w:pPr>
      <w:r w:rsidRPr="00066A9A">
        <w:rPr>
          <w:rFonts w:ascii="Arial" w:hAnsi="Arial" w:cs="Arial"/>
          <w:noProof/>
          <w:color w:val="000000" w:themeColor="text1"/>
          <w:lang w:val="es-ES" w:eastAsia="es-CO"/>
        </w:rPr>
        <w:drawing>
          <wp:inline distT="0" distB="0" distL="0" distR="0" wp14:anchorId="41FC5699" wp14:editId="0893075F">
            <wp:extent cx="4967416" cy="460709"/>
            <wp:effectExtent l="0" t="0" r="5080"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1AC5A554" w14:textId="77777777" w:rsidR="00101E41" w:rsidRPr="00066A9A" w:rsidRDefault="00101E41" w:rsidP="00101E41">
      <w:pPr>
        <w:spacing w:line="276" w:lineRule="auto"/>
        <w:jc w:val="both"/>
        <w:rPr>
          <w:rFonts w:ascii="Arial" w:hAnsi="Arial" w:cs="Arial"/>
          <w:color w:val="000000" w:themeColor="text1"/>
          <w:sz w:val="22"/>
          <w:lang w:val="es-ES"/>
        </w:rPr>
      </w:pPr>
    </w:p>
    <w:p w14:paraId="2B643692" w14:textId="08450CE0" w:rsidR="00101E41" w:rsidRPr="00066A9A" w:rsidRDefault="0050078F" w:rsidP="003960C2">
      <w:pPr>
        <w:spacing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Por último, e</w:t>
      </w:r>
      <w:r w:rsidR="00101E41" w:rsidRPr="00066A9A">
        <w:rPr>
          <w:rFonts w:ascii="Arial" w:hAnsi="Arial" w:cs="Arial"/>
          <w:color w:val="000000" w:themeColor="text1"/>
          <w:sz w:val="22"/>
          <w:lang w:val="es-ES"/>
        </w:rPr>
        <w:t xml:space="preserve">l </w:t>
      </w:r>
      <w:r w:rsidR="00101E41" w:rsidRPr="00066A9A">
        <w:rPr>
          <w:rFonts w:ascii="Arial" w:hAnsi="Arial" w:cs="Arial"/>
          <w:i/>
          <w:iCs/>
          <w:color w:val="000000" w:themeColor="text1"/>
          <w:sz w:val="22"/>
          <w:lang w:val="es-ES"/>
        </w:rPr>
        <w:t>valor mínimo aceptable</w:t>
      </w:r>
      <w:r w:rsidR="00101E41" w:rsidRPr="00066A9A">
        <w:rPr>
          <w:rFonts w:ascii="Arial" w:hAnsi="Arial" w:cs="Arial"/>
          <w:color w:val="000000" w:themeColor="text1"/>
          <w:sz w:val="22"/>
          <w:lang w:val="es-ES"/>
        </w:rPr>
        <w:t xml:space="preserve">, será igual a la </w:t>
      </w:r>
      <w:r w:rsidR="00101E41" w:rsidRPr="00066A9A">
        <w:rPr>
          <w:rFonts w:ascii="Arial" w:hAnsi="Arial" w:cs="Arial"/>
          <w:i/>
          <w:iCs/>
          <w:color w:val="000000" w:themeColor="text1"/>
          <w:sz w:val="22"/>
          <w:lang w:val="es-ES"/>
        </w:rPr>
        <w:t>mediana</w:t>
      </w:r>
      <w:r w:rsidR="00101E41" w:rsidRPr="00066A9A">
        <w:rPr>
          <w:rFonts w:ascii="Arial" w:hAnsi="Arial" w:cs="Arial"/>
          <w:color w:val="000000" w:themeColor="text1"/>
          <w:sz w:val="22"/>
          <w:lang w:val="es-ES"/>
        </w:rPr>
        <w:t xml:space="preserve"> menos la </w:t>
      </w:r>
      <w:r w:rsidR="00101E41" w:rsidRPr="00066A9A">
        <w:rPr>
          <w:rFonts w:ascii="Arial" w:hAnsi="Arial" w:cs="Arial"/>
          <w:i/>
          <w:iCs/>
          <w:color w:val="000000" w:themeColor="text1"/>
          <w:sz w:val="22"/>
          <w:lang w:val="es-ES"/>
        </w:rPr>
        <w:t>desviación estándar</w:t>
      </w:r>
      <w:r w:rsidR="00101E41" w:rsidRPr="00066A9A">
        <w:rPr>
          <w:rFonts w:ascii="Arial" w:hAnsi="Arial" w:cs="Arial"/>
          <w:color w:val="000000" w:themeColor="text1"/>
          <w:sz w:val="22"/>
          <w:lang w:val="es-ES"/>
        </w:rPr>
        <w:t xml:space="preserve">. </w:t>
      </w:r>
      <w:r w:rsidR="003960C2" w:rsidRPr="00066A9A">
        <w:rPr>
          <w:rFonts w:ascii="Arial" w:hAnsi="Arial" w:cs="Arial"/>
          <w:color w:val="000000" w:themeColor="text1"/>
          <w:sz w:val="22"/>
          <w:lang w:val="es-ES"/>
        </w:rPr>
        <w:t xml:space="preserve">De esta manera, la entidad puede identificar como ofertas artificialmente bajas las que se encuentren por debajo de ese valor mínimo. </w:t>
      </w:r>
      <w:r w:rsidR="00101E41" w:rsidRPr="00066A9A">
        <w:rPr>
          <w:rFonts w:ascii="Arial" w:hAnsi="Arial" w:cs="Arial"/>
          <w:color w:val="000000" w:themeColor="text1"/>
          <w:sz w:val="22"/>
          <w:lang w:val="es-ES"/>
        </w:rPr>
        <w:t>Con todo, dicho valor puede ser diferente al obtenido con la anterior metodología, dependiendo de la información y los datos con los que cuenten las</w:t>
      </w:r>
      <w:r w:rsidR="004E2C5C" w:rsidRPr="00066A9A">
        <w:rPr>
          <w:rFonts w:ascii="Arial" w:hAnsi="Arial" w:cs="Arial"/>
          <w:color w:val="000000" w:themeColor="text1"/>
          <w:sz w:val="22"/>
          <w:lang w:val="es-ES"/>
        </w:rPr>
        <w:t xml:space="preserve"> entidades. </w:t>
      </w:r>
      <w:r w:rsidR="008A1801" w:rsidRPr="00066A9A">
        <w:rPr>
          <w:rFonts w:ascii="Arial" w:hAnsi="Arial" w:cs="Arial"/>
          <w:color w:val="000000" w:themeColor="text1"/>
          <w:sz w:val="22"/>
          <w:lang w:val="es-ES"/>
        </w:rPr>
        <w:t>Lo anterior</w:t>
      </w:r>
      <w:r w:rsidR="001005F5" w:rsidRPr="00066A9A">
        <w:rPr>
          <w:rFonts w:ascii="Arial" w:hAnsi="Arial" w:cs="Arial"/>
          <w:color w:val="000000" w:themeColor="text1"/>
          <w:sz w:val="22"/>
          <w:lang w:val="es-ES"/>
        </w:rPr>
        <w:t xml:space="preserve">, por cuanto las entidades </w:t>
      </w:r>
      <w:r w:rsidR="00101E41" w:rsidRPr="00066A9A">
        <w:rPr>
          <w:rFonts w:ascii="Arial" w:eastAsia="Calibri" w:hAnsi="Arial" w:cs="Arial"/>
          <w:color w:val="000000" w:themeColor="text1"/>
          <w:sz w:val="22"/>
          <w:lang w:val="es-ES"/>
        </w:rPr>
        <w:t>pueden o no acoger la metodología explicada, toda vez que la Guía no</w:t>
      </w:r>
      <w:r w:rsidR="004E2C5C" w:rsidRPr="00066A9A">
        <w:rPr>
          <w:rFonts w:ascii="Arial" w:eastAsia="Calibri" w:hAnsi="Arial" w:cs="Arial"/>
          <w:color w:val="000000" w:themeColor="text1"/>
          <w:sz w:val="22"/>
          <w:lang w:val="es-ES"/>
        </w:rPr>
        <w:t xml:space="preserve"> es de obligatorio cumplimiento, </w:t>
      </w:r>
      <w:r w:rsidR="001005F5" w:rsidRPr="00066A9A">
        <w:rPr>
          <w:rFonts w:ascii="Arial" w:eastAsia="Calibri" w:hAnsi="Arial" w:cs="Arial"/>
          <w:color w:val="000000" w:themeColor="text1"/>
          <w:sz w:val="22"/>
          <w:lang w:val="es-ES"/>
        </w:rPr>
        <w:t>sino que se</w:t>
      </w:r>
      <w:r w:rsidR="00101E41" w:rsidRPr="00066A9A">
        <w:rPr>
          <w:rFonts w:ascii="Arial" w:eastAsia="Calibri" w:hAnsi="Arial" w:cs="Arial"/>
          <w:color w:val="000000" w:themeColor="text1"/>
          <w:sz w:val="22"/>
          <w:lang w:val="es-ES"/>
        </w:rPr>
        <w:t xml:space="preserve"> constituye </w:t>
      </w:r>
      <w:r w:rsidR="001005F5" w:rsidRPr="00066A9A">
        <w:rPr>
          <w:rFonts w:ascii="Arial" w:eastAsia="Calibri" w:hAnsi="Arial" w:cs="Arial"/>
          <w:color w:val="000000" w:themeColor="text1"/>
          <w:sz w:val="22"/>
          <w:lang w:val="es-ES"/>
        </w:rPr>
        <w:t xml:space="preserve">en un criterio de </w:t>
      </w:r>
      <w:r w:rsidR="00101E41" w:rsidRPr="00066A9A">
        <w:rPr>
          <w:rFonts w:ascii="Arial" w:eastAsia="Calibri" w:hAnsi="Arial" w:cs="Arial"/>
          <w:color w:val="000000" w:themeColor="text1"/>
          <w:sz w:val="22"/>
          <w:lang w:val="es-ES"/>
        </w:rPr>
        <w:t>orientación o lineamiento para sus procesos de contratación.</w:t>
      </w:r>
    </w:p>
    <w:p w14:paraId="3E8E5B93" w14:textId="5C0BAF16" w:rsidR="00101E41" w:rsidRPr="00066A9A" w:rsidRDefault="00635DEE" w:rsidP="00101E41">
      <w:pPr>
        <w:spacing w:before="120" w:line="276" w:lineRule="auto"/>
        <w:ind w:firstLine="708"/>
        <w:jc w:val="both"/>
        <w:rPr>
          <w:rFonts w:ascii="Arial" w:eastAsia="Calibri" w:hAnsi="Arial" w:cs="Arial"/>
          <w:color w:val="000000" w:themeColor="text1"/>
          <w:sz w:val="22"/>
          <w:lang w:val="es-ES"/>
        </w:rPr>
      </w:pPr>
      <w:r w:rsidRPr="00066A9A">
        <w:rPr>
          <w:rFonts w:ascii="Arial" w:eastAsia="Calibri" w:hAnsi="Arial" w:cs="Arial"/>
          <w:color w:val="000000" w:themeColor="text1"/>
          <w:sz w:val="22"/>
          <w:lang w:val="es-ES"/>
        </w:rPr>
        <w:t xml:space="preserve">La Guía también contempla </w:t>
      </w:r>
      <w:r w:rsidR="00101E41" w:rsidRPr="00066A9A">
        <w:rPr>
          <w:rFonts w:ascii="Arial" w:eastAsia="Calibri" w:hAnsi="Arial" w:cs="Arial"/>
          <w:color w:val="000000" w:themeColor="text1"/>
          <w:sz w:val="22"/>
          <w:lang w:val="es-ES"/>
        </w:rPr>
        <w:t xml:space="preserve">los casos en los que el contratista se seleccione a través de </w:t>
      </w:r>
      <w:r w:rsidR="00101E41" w:rsidRPr="00066A9A">
        <w:rPr>
          <w:rFonts w:ascii="Arial" w:eastAsia="Calibri" w:hAnsi="Arial" w:cs="Arial"/>
          <w:i/>
          <w:iCs/>
          <w:color w:val="000000" w:themeColor="text1"/>
          <w:sz w:val="22"/>
          <w:lang w:val="es-ES"/>
        </w:rPr>
        <w:t>subasta inversa</w:t>
      </w:r>
      <w:r w:rsidR="00101E41" w:rsidRPr="00066A9A">
        <w:rPr>
          <w:rFonts w:ascii="Arial" w:eastAsia="Calibri" w:hAnsi="Arial" w:cs="Arial"/>
          <w:color w:val="000000" w:themeColor="text1"/>
          <w:sz w:val="22"/>
          <w:lang w:val="es-ES"/>
        </w:rPr>
        <w:t>, en los cuales el criterio de selección es el precio</w:t>
      </w:r>
      <w:r w:rsidRPr="00066A9A">
        <w:rPr>
          <w:rFonts w:ascii="Arial" w:eastAsia="Calibri" w:hAnsi="Arial" w:cs="Arial"/>
          <w:color w:val="000000" w:themeColor="text1"/>
          <w:sz w:val="22"/>
          <w:lang w:val="es-ES"/>
        </w:rPr>
        <w:t>. En este evento,</w:t>
      </w:r>
      <w:r w:rsidR="00B271DD" w:rsidRPr="00066A9A">
        <w:rPr>
          <w:rFonts w:ascii="Arial" w:eastAsia="Calibri" w:hAnsi="Arial" w:cs="Arial"/>
          <w:color w:val="000000" w:themeColor="text1"/>
          <w:sz w:val="22"/>
          <w:lang w:val="es-ES"/>
        </w:rPr>
        <w:t xml:space="preserve"> recomienda </w:t>
      </w:r>
      <w:r w:rsidR="00101E41" w:rsidRPr="00066A9A">
        <w:rPr>
          <w:rFonts w:ascii="Arial" w:eastAsia="Calibri" w:hAnsi="Arial" w:cs="Arial"/>
          <w:color w:val="000000" w:themeColor="text1"/>
          <w:sz w:val="22"/>
          <w:lang w:val="es-ES"/>
        </w:rPr>
        <w:t xml:space="preserve">tener especial cuidado, </w:t>
      </w:r>
      <w:r w:rsidR="0014509D" w:rsidRPr="00066A9A">
        <w:rPr>
          <w:rFonts w:ascii="Arial" w:eastAsia="Calibri" w:hAnsi="Arial" w:cs="Arial"/>
          <w:color w:val="000000" w:themeColor="text1"/>
          <w:sz w:val="22"/>
          <w:lang w:val="es-ES"/>
        </w:rPr>
        <w:t>pues</w:t>
      </w:r>
      <w:r w:rsidR="00101E41" w:rsidRPr="00066A9A">
        <w:rPr>
          <w:rFonts w:ascii="Arial" w:eastAsia="Calibri" w:hAnsi="Arial" w:cs="Arial"/>
          <w:color w:val="000000" w:themeColor="text1"/>
          <w:sz w:val="22"/>
          <w:lang w:val="es-ES"/>
        </w:rPr>
        <w:t xml:space="preserve"> es común que ofertas competitivas puedan parecer artificialmente bajas en el desarrollo de la subasta inversa. </w:t>
      </w:r>
    </w:p>
    <w:p w14:paraId="7E85E11B" w14:textId="7371AC39" w:rsidR="00101E41" w:rsidRPr="00066A9A" w:rsidRDefault="00B271DD" w:rsidP="005C19B7">
      <w:pPr>
        <w:spacing w:before="120" w:line="276" w:lineRule="auto"/>
        <w:ind w:firstLine="708"/>
        <w:jc w:val="both"/>
        <w:rPr>
          <w:rFonts w:ascii="Arial" w:eastAsia="Calibri" w:hAnsi="Arial" w:cs="Arial"/>
          <w:color w:val="000000" w:themeColor="text1"/>
          <w:sz w:val="22"/>
          <w:lang w:val="es-ES"/>
        </w:rPr>
      </w:pPr>
      <w:r w:rsidRPr="00066A9A">
        <w:rPr>
          <w:rFonts w:ascii="Arial" w:eastAsia="Calibri" w:hAnsi="Arial" w:cs="Arial"/>
          <w:color w:val="000000" w:themeColor="text1"/>
          <w:sz w:val="22"/>
          <w:lang w:val="es-ES"/>
        </w:rPr>
        <w:lastRenderedPageBreak/>
        <w:t>Al respecto</w:t>
      </w:r>
      <w:r w:rsidR="00101E41" w:rsidRPr="00066A9A">
        <w:rPr>
          <w:rFonts w:ascii="Arial" w:eastAsia="Calibri" w:hAnsi="Arial" w:cs="Arial"/>
          <w:color w:val="000000" w:themeColor="text1"/>
          <w:sz w:val="22"/>
          <w:lang w:val="es-ES"/>
        </w:rPr>
        <w:t>, la Guía sugiere llevar a cabo las siguientes actuaciones</w:t>
      </w:r>
      <w:r w:rsidRPr="00066A9A">
        <w:rPr>
          <w:rFonts w:ascii="Arial" w:eastAsia="Calibri" w:hAnsi="Arial" w:cs="Arial"/>
          <w:color w:val="000000" w:themeColor="text1"/>
          <w:sz w:val="22"/>
          <w:lang w:val="es-ES"/>
        </w:rPr>
        <w:t xml:space="preserve"> en caso de duda</w:t>
      </w:r>
      <w:r w:rsidR="00101E41" w:rsidRPr="00066A9A">
        <w:rPr>
          <w:rFonts w:ascii="Arial" w:eastAsia="Calibri" w:hAnsi="Arial" w:cs="Arial"/>
          <w:color w:val="000000" w:themeColor="text1"/>
          <w:sz w:val="22"/>
          <w:lang w:val="es-ES"/>
        </w:rPr>
        <w:t>: i) comparar el valor de cada oferta con el costo estimado de la provisión del bien o servicio, de acuerdo con el estudio del sector que elaboró la entidad. De todos modos, la verificación de las ofertas artificialmente bajas se puede sustentar en información adicional, como</w:t>
      </w:r>
      <w:r w:rsidR="00635DEE" w:rsidRPr="00066A9A">
        <w:rPr>
          <w:rFonts w:ascii="Arial" w:eastAsia="Calibri" w:hAnsi="Arial" w:cs="Arial"/>
          <w:color w:val="000000" w:themeColor="text1"/>
          <w:sz w:val="22"/>
          <w:lang w:val="es-ES"/>
        </w:rPr>
        <w:t>,</w:t>
      </w:r>
      <w:r w:rsidR="00101E41" w:rsidRPr="00066A9A">
        <w:rPr>
          <w:rFonts w:ascii="Arial" w:eastAsia="Calibri" w:hAnsi="Arial" w:cs="Arial"/>
          <w:color w:val="000000" w:themeColor="text1"/>
          <w:sz w:val="22"/>
          <w:lang w:val="es-ES"/>
        </w:rPr>
        <w:t xml:space="preserve"> por ejemplo</w:t>
      </w:r>
      <w:r w:rsidR="00635DEE" w:rsidRPr="00066A9A">
        <w:rPr>
          <w:rFonts w:ascii="Arial" w:eastAsia="Calibri" w:hAnsi="Arial" w:cs="Arial"/>
          <w:color w:val="000000" w:themeColor="text1"/>
          <w:sz w:val="22"/>
          <w:lang w:val="es-ES"/>
        </w:rPr>
        <w:t>,</w:t>
      </w:r>
      <w:r w:rsidR="00101E41" w:rsidRPr="00066A9A">
        <w:rPr>
          <w:rFonts w:ascii="Arial" w:eastAsia="Calibri" w:hAnsi="Arial" w:cs="Arial"/>
          <w:color w:val="000000" w:themeColor="text1"/>
          <w:sz w:val="22"/>
          <w:lang w:val="es-ES"/>
        </w:rPr>
        <w:t xml:space="preserve"> los precios de fabricantes y otros factores económicos relevantes. </w:t>
      </w:r>
      <w:r w:rsidR="00183898">
        <w:rPr>
          <w:rFonts w:ascii="Arial" w:eastAsia="Calibri" w:hAnsi="Arial" w:cs="Arial"/>
          <w:color w:val="000000" w:themeColor="text1"/>
          <w:sz w:val="22"/>
          <w:lang w:val="es-ES"/>
        </w:rPr>
        <w:t>i</w:t>
      </w:r>
      <w:r w:rsidR="00101E41" w:rsidRPr="00066A9A">
        <w:rPr>
          <w:rFonts w:ascii="Arial" w:eastAsia="Calibri" w:hAnsi="Arial" w:cs="Arial"/>
          <w:color w:val="000000" w:themeColor="text1"/>
          <w:sz w:val="22"/>
          <w:lang w:val="es-ES"/>
        </w:rPr>
        <w:t xml:space="preserve">i) Solicitar explicaciones a los proponentes cuyas ofertas sean menores en un 20% o más en relación con el precio estimado por la Entidad Estatal. Para tales fines, se sugiere acudir </w:t>
      </w:r>
      <w:r w:rsidR="00635DEE" w:rsidRPr="00066A9A">
        <w:rPr>
          <w:rFonts w:ascii="Arial" w:eastAsia="Calibri" w:hAnsi="Arial" w:cs="Arial"/>
          <w:color w:val="000000" w:themeColor="text1"/>
          <w:sz w:val="22"/>
          <w:lang w:val="es-ES"/>
        </w:rPr>
        <w:t>a</w:t>
      </w:r>
      <w:r w:rsidR="00101E41" w:rsidRPr="00066A9A">
        <w:rPr>
          <w:rFonts w:ascii="Arial" w:eastAsia="Calibri" w:hAnsi="Arial" w:cs="Arial"/>
          <w:color w:val="000000" w:themeColor="text1"/>
          <w:sz w:val="22"/>
          <w:lang w:val="es-ES"/>
        </w:rPr>
        <w:t xml:space="preserve">l método de </w:t>
      </w:r>
      <w:r w:rsidR="00101E41" w:rsidRPr="00066A9A">
        <w:rPr>
          <w:rFonts w:ascii="Arial" w:eastAsia="Calibri" w:hAnsi="Arial" w:cs="Arial"/>
          <w:i/>
          <w:iCs/>
          <w:color w:val="000000" w:themeColor="text1"/>
          <w:sz w:val="22"/>
          <w:lang w:val="es-ES"/>
        </w:rPr>
        <w:t>comparación absoluta</w:t>
      </w:r>
      <w:r w:rsidR="00101E41" w:rsidRPr="00066A9A">
        <w:rPr>
          <w:rFonts w:ascii="Arial" w:eastAsia="Calibri" w:hAnsi="Arial" w:cs="Arial"/>
          <w:color w:val="000000" w:themeColor="text1"/>
          <w:sz w:val="22"/>
          <w:lang w:val="es-ES"/>
        </w:rPr>
        <w:t>, previamente explicado.</w:t>
      </w:r>
      <w:r w:rsidR="00F473DA" w:rsidRPr="00066A9A">
        <w:rPr>
          <w:rFonts w:ascii="Arial" w:eastAsia="Calibri" w:hAnsi="Arial" w:cs="Arial"/>
          <w:color w:val="000000" w:themeColor="text1"/>
          <w:sz w:val="22"/>
          <w:lang w:val="es-ES"/>
        </w:rPr>
        <w:t xml:space="preserve"> Así mismo,</w:t>
      </w:r>
      <w:r w:rsidR="00101E41" w:rsidRPr="00066A9A">
        <w:rPr>
          <w:rFonts w:ascii="Arial" w:eastAsia="Calibri" w:hAnsi="Arial" w:cs="Arial"/>
          <w:color w:val="000000" w:themeColor="text1"/>
          <w:sz w:val="22"/>
          <w:lang w:val="es-ES"/>
        </w:rPr>
        <w:t xml:space="preserve"> iii) analizar la información remitida por el proponente requerido y, con fundamento en esta, considerar el rechazo de las ofertas por la configuración de alguno de los eventos señalados en la Sección VII de la mencionada Guía. </w:t>
      </w:r>
    </w:p>
    <w:p w14:paraId="6B4D73F6" w14:textId="362DD4E4" w:rsidR="00AA1046" w:rsidRPr="00066A9A" w:rsidRDefault="00EB209E" w:rsidP="00AA1046">
      <w:pPr>
        <w:spacing w:before="120"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Una</w:t>
      </w:r>
      <w:r w:rsidR="00E95306" w:rsidRPr="00066A9A">
        <w:rPr>
          <w:rFonts w:ascii="Arial" w:hAnsi="Arial" w:cs="Arial"/>
          <w:color w:val="000000" w:themeColor="text1"/>
          <w:sz w:val="22"/>
          <w:lang w:val="es-ES"/>
        </w:rPr>
        <w:t xml:space="preserve"> vez la entidad haya surtido </w:t>
      </w:r>
      <w:r w:rsidR="00BB24FE" w:rsidRPr="00066A9A">
        <w:rPr>
          <w:rFonts w:ascii="Arial" w:hAnsi="Arial" w:cs="Arial"/>
          <w:color w:val="000000" w:themeColor="text1"/>
          <w:sz w:val="22"/>
          <w:lang w:val="es-ES"/>
        </w:rPr>
        <w:t>el</w:t>
      </w:r>
      <w:r w:rsidR="00E95306" w:rsidRPr="00066A9A">
        <w:rPr>
          <w:rFonts w:ascii="Arial" w:hAnsi="Arial" w:cs="Arial"/>
          <w:color w:val="000000" w:themeColor="text1"/>
          <w:sz w:val="22"/>
          <w:lang w:val="es-ES"/>
        </w:rPr>
        <w:t xml:space="preserve"> proceso de determinación de </w:t>
      </w:r>
      <w:r w:rsidR="00794E16" w:rsidRPr="00066A9A">
        <w:rPr>
          <w:rFonts w:ascii="Arial" w:hAnsi="Arial" w:cs="Arial"/>
          <w:color w:val="000000" w:themeColor="text1"/>
          <w:sz w:val="22"/>
          <w:lang w:val="es-ES"/>
        </w:rPr>
        <w:t xml:space="preserve">una </w:t>
      </w:r>
      <w:r w:rsidR="00E95306" w:rsidRPr="00066A9A">
        <w:rPr>
          <w:rFonts w:ascii="Arial" w:hAnsi="Arial" w:cs="Arial"/>
          <w:color w:val="000000" w:themeColor="text1"/>
          <w:sz w:val="22"/>
          <w:lang w:val="es-ES"/>
        </w:rPr>
        <w:t xml:space="preserve">propuesta </w:t>
      </w:r>
      <w:r w:rsidR="00BB24FE" w:rsidRPr="00066A9A">
        <w:rPr>
          <w:rFonts w:ascii="Arial" w:hAnsi="Arial" w:cs="Arial"/>
          <w:color w:val="000000" w:themeColor="text1"/>
          <w:sz w:val="22"/>
          <w:lang w:val="es-ES"/>
        </w:rPr>
        <w:t xml:space="preserve">identificada </w:t>
      </w:r>
      <w:r w:rsidR="00E95306" w:rsidRPr="00066A9A">
        <w:rPr>
          <w:rFonts w:ascii="Arial" w:hAnsi="Arial" w:cs="Arial"/>
          <w:color w:val="000000" w:themeColor="text1"/>
          <w:sz w:val="22"/>
          <w:lang w:val="es-ES"/>
        </w:rPr>
        <w:t>como</w:t>
      </w:r>
      <w:r w:rsidR="00630889" w:rsidRPr="00066A9A">
        <w:rPr>
          <w:rFonts w:ascii="Arial" w:hAnsi="Arial" w:cs="Arial"/>
          <w:color w:val="000000" w:themeColor="text1"/>
          <w:sz w:val="22"/>
          <w:lang w:val="es-ES"/>
        </w:rPr>
        <w:t xml:space="preserve"> posiblemente</w:t>
      </w:r>
      <w:r w:rsidR="00E95306" w:rsidRPr="00066A9A">
        <w:rPr>
          <w:rFonts w:ascii="Arial" w:hAnsi="Arial" w:cs="Arial"/>
          <w:color w:val="000000" w:themeColor="text1"/>
          <w:sz w:val="22"/>
          <w:lang w:val="es-ES"/>
        </w:rPr>
        <w:t xml:space="preserve"> artificialmente baja y considera</w:t>
      </w:r>
      <w:r w:rsidR="003960C2" w:rsidRPr="00066A9A">
        <w:rPr>
          <w:rFonts w:ascii="Arial" w:hAnsi="Arial" w:cs="Arial"/>
          <w:color w:val="000000" w:themeColor="text1"/>
          <w:sz w:val="22"/>
          <w:lang w:val="es-ES"/>
        </w:rPr>
        <w:t>n</w:t>
      </w:r>
      <w:r w:rsidR="00E95306" w:rsidRPr="00066A9A">
        <w:rPr>
          <w:rFonts w:ascii="Arial" w:hAnsi="Arial" w:cs="Arial"/>
          <w:color w:val="000000" w:themeColor="text1"/>
          <w:sz w:val="22"/>
          <w:lang w:val="es-ES"/>
        </w:rPr>
        <w:t xml:space="preserve">do que la oferta se encuentra inmersa en esta circunstancia, resulta necesario que se requiera al oferente para que explique las razones que sustentan el valor ofrecido. Posteriormente, el comité evaluador analizará las explicaciones y decidirá si rechaza la oferta o continúa con el análisis de la misma en el proceso de evaluación de ofertas. </w:t>
      </w:r>
    </w:p>
    <w:p w14:paraId="2322B6D4" w14:textId="7CB10552" w:rsidR="008101D3" w:rsidRPr="00066A9A" w:rsidRDefault="00635DEE" w:rsidP="00537E8E">
      <w:pPr>
        <w:spacing w:before="120" w:line="276" w:lineRule="auto"/>
        <w:ind w:firstLine="709"/>
        <w:jc w:val="both"/>
        <w:rPr>
          <w:rFonts w:ascii="Arial" w:hAnsi="Arial" w:cs="Arial"/>
          <w:color w:val="000000" w:themeColor="text1"/>
          <w:sz w:val="22"/>
          <w:lang w:val="es-ES"/>
        </w:rPr>
      </w:pPr>
      <w:r w:rsidRPr="00066A9A">
        <w:rPr>
          <w:rFonts w:ascii="Arial" w:hAnsi="Arial" w:cs="Arial"/>
          <w:color w:val="000000" w:themeColor="text1"/>
          <w:sz w:val="22"/>
          <w:lang w:val="es-ES"/>
        </w:rPr>
        <w:t>L</w:t>
      </w:r>
      <w:r w:rsidR="008101D3" w:rsidRPr="00066A9A">
        <w:rPr>
          <w:rFonts w:ascii="Arial" w:hAnsi="Arial" w:cs="Arial"/>
          <w:color w:val="000000" w:themeColor="text1"/>
          <w:sz w:val="22"/>
          <w:lang w:val="es-ES"/>
        </w:rPr>
        <w:t xml:space="preserve">a ley y el reglamento no determinan la forma ni el momento para requerir a los proponentes para que justifiquen el precio ofertado. Por tanto, la determinación de tales asuntos es facultativa para cada entidad pública, para lo cual debe tener presentes las particularidades de cada modalidad de selección de contratistas, </w:t>
      </w:r>
      <w:r w:rsidR="00AA1046" w:rsidRPr="00066A9A">
        <w:rPr>
          <w:rFonts w:ascii="Arial" w:hAnsi="Arial" w:cs="Arial"/>
          <w:color w:val="000000" w:themeColor="text1"/>
          <w:sz w:val="22"/>
          <w:lang w:val="es-ES"/>
        </w:rPr>
        <w:t>partiendo de la base de que la entidad solo podrá pedir explicaciones al proponente cuando conozca su oferta económica.</w:t>
      </w:r>
      <w:r w:rsidR="00537E8E" w:rsidRPr="00066A9A">
        <w:rPr>
          <w:rFonts w:ascii="Arial" w:hAnsi="Arial" w:cs="Arial"/>
          <w:color w:val="000000" w:themeColor="text1"/>
          <w:sz w:val="22"/>
          <w:lang w:val="es-ES"/>
        </w:rPr>
        <w:t xml:space="preserve"> Por su parte, e</w:t>
      </w:r>
      <w:r w:rsidR="00EB3F4A" w:rsidRPr="00066A9A">
        <w:rPr>
          <w:rFonts w:ascii="Arial" w:hAnsi="Arial" w:cs="Arial"/>
          <w:color w:val="000000" w:themeColor="text1"/>
          <w:sz w:val="22"/>
          <w:lang w:val="es-ES"/>
        </w:rPr>
        <w:t>l</w:t>
      </w:r>
      <w:r w:rsidR="008101D3" w:rsidRPr="00066A9A">
        <w:rPr>
          <w:rFonts w:ascii="Arial" w:hAnsi="Arial" w:cs="Arial"/>
          <w:color w:val="000000" w:themeColor="text1"/>
          <w:sz w:val="22"/>
          <w:lang w:val="es-ES"/>
        </w:rPr>
        <w:t xml:space="preserve"> requerimiento debe ser comunicado al proponente por el medio que la entidad considere más eficaz e idóneo, de acuerdo con el caso y las circunstancias particulares de la información objeto de requerimiento</w:t>
      </w:r>
      <w:r w:rsidR="00EB3F4A" w:rsidRPr="00066A9A">
        <w:rPr>
          <w:rFonts w:ascii="Arial" w:hAnsi="Arial" w:cs="Arial"/>
          <w:color w:val="000000" w:themeColor="text1"/>
          <w:sz w:val="22"/>
          <w:lang w:val="es-ES"/>
        </w:rPr>
        <w:t>.</w:t>
      </w:r>
      <w:r w:rsidR="008101D3" w:rsidRPr="00066A9A">
        <w:rPr>
          <w:rFonts w:ascii="Arial" w:hAnsi="Arial" w:cs="Arial"/>
          <w:color w:val="000000" w:themeColor="text1"/>
          <w:sz w:val="22"/>
          <w:lang w:val="es-ES"/>
        </w:rPr>
        <w:t xml:space="preserve"> </w:t>
      </w:r>
    </w:p>
    <w:p w14:paraId="5108FD4C" w14:textId="786D4178" w:rsidR="00D0379E" w:rsidRPr="00066A9A" w:rsidRDefault="00422691" w:rsidP="008101D3">
      <w:pPr>
        <w:spacing w:before="120"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 xml:space="preserve">En cuanto al término que se debe otorgar a los proponentes para que expliquen el precio ofertado, es preciso indicar que </w:t>
      </w:r>
      <w:r w:rsidR="008101D3" w:rsidRPr="00066A9A">
        <w:rPr>
          <w:rFonts w:ascii="Arial" w:hAnsi="Arial" w:cs="Arial"/>
          <w:color w:val="000000" w:themeColor="text1"/>
          <w:sz w:val="22"/>
          <w:lang w:val="es-ES"/>
        </w:rPr>
        <w:t xml:space="preserve">es un asunto que también </w:t>
      </w:r>
      <w:r w:rsidR="002D24DA" w:rsidRPr="00066A9A">
        <w:rPr>
          <w:rFonts w:ascii="Arial" w:hAnsi="Arial" w:cs="Arial"/>
          <w:color w:val="000000" w:themeColor="text1"/>
          <w:sz w:val="22"/>
          <w:lang w:val="es-ES"/>
        </w:rPr>
        <w:t>se supedita</w:t>
      </w:r>
      <w:r w:rsidR="008101D3" w:rsidRPr="00066A9A">
        <w:rPr>
          <w:rFonts w:ascii="Arial" w:hAnsi="Arial" w:cs="Arial"/>
          <w:color w:val="000000" w:themeColor="text1"/>
          <w:sz w:val="22"/>
          <w:lang w:val="es-ES"/>
        </w:rPr>
        <w:t xml:space="preserve"> a la discrecionalidad de la entidad. Sin embargo, la discrecionalidad debe ejercerse de </w:t>
      </w:r>
      <w:r w:rsidR="000B408E" w:rsidRPr="00066A9A">
        <w:rPr>
          <w:rFonts w:ascii="Arial" w:hAnsi="Arial" w:cs="Arial"/>
          <w:color w:val="000000" w:themeColor="text1"/>
          <w:sz w:val="22"/>
          <w:lang w:val="es-ES"/>
        </w:rPr>
        <w:t>manera</w:t>
      </w:r>
      <w:r w:rsidR="008101D3" w:rsidRPr="00066A9A">
        <w:rPr>
          <w:rFonts w:ascii="Arial" w:hAnsi="Arial" w:cs="Arial"/>
          <w:color w:val="000000" w:themeColor="text1"/>
          <w:sz w:val="22"/>
          <w:lang w:val="es-ES"/>
        </w:rPr>
        <w:t xml:space="preserve"> sensata, con buen criterio y de forma prudente. Así lo estableció la Sección Quinta del Consejo de Estado en la sentencia del 10 de junio de 1992</w:t>
      </w:r>
      <w:r w:rsidR="008101D3" w:rsidRPr="00066A9A">
        <w:rPr>
          <w:rStyle w:val="Refdenotaalpie"/>
          <w:rFonts w:ascii="Arial" w:hAnsi="Arial" w:cs="Arial"/>
          <w:color w:val="000000" w:themeColor="text1"/>
          <w:sz w:val="22"/>
          <w:lang w:val="es-ES"/>
        </w:rPr>
        <w:footnoteReference w:id="4"/>
      </w:r>
      <w:r w:rsidR="008101D3" w:rsidRPr="00066A9A">
        <w:rPr>
          <w:rFonts w:ascii="Arial" w:hAnsi="Arial" w:cs="Arial"/>
          <w:color w:val="000000" w:themeColor="text1"/>
          <w:sz w:val="22"/>
          <w:lang w:val="es-ES"/>
        </w:rPr>
        <w:t xml:space="preserve">,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w:t>
      </w:r>
    </w:p>
    <w:p w14:paraId="171A75E7" w14:textId="067C0D02" w:rsidR="008101D3" w:rsidRPr="00066A9A" w:rsidRDefault="001F3BAA" w:rsidP="008101D3">
      <w:pPr>
        <w:spacing w:before="120"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lastRenderedPageBreak/>
        <w:t xml:space="preserve"> </w:t>
      </w:r>
      <w:r w:rsidR="000B408E" w:rsidRPr="00066A9A">
        <w:rPr>
          <w:rFonts w:ascii="Arial" w:hAnsi="Arial" w:cs="Arial"/>
          <w:color w:val="000000" w:themeColor="text1"/>
          <w:sz w:val="22"/>
          <w:lang w:val="es-ES"/>
        </w:rPr>
        <w:t xml:space="preserve">La </w:t>
      </w:r>
      <w:r w:rsidR="008101D3" w:rsidRPr="00066A9A">
        <w:rPr>
          <w:rFonts w:ascii="Arial" w:hAnsi="Arial" w:cs="Arial"/>
          <w:color w:val="000000" w:themeColor="text1"/>
          <w:sz w:val="22"/>
          <w:lang w:val="es-ES"/>
        </w:rPr>
        <w:t xml:space="preserve">entidad tiene </w:t>
      </w:r>
      <w:r w:rsidR="000B408E" w:rsidRPr="00066A9A">
        <w:rPr>
          <w:rFonts w:ascii="Arial" w:hAnsi="Arial" w:cs="Arial"/>
          <w:color w:val="000000" w:themeColor="text1"/>
          <w:sz w:val="22"/>
          <w:lang w:val="es-ES"/>
        </w:rPr>
        <w:t xml:space="preserve">entonces </w:t>
      </w:r>
      <w:r w:rsidR="008101D3" w:rsidRPr="00066A9A">
        <w:rPr>
          <w:rFonts w:ascii="Arial" w:hAnsi="Arial" w:cs="Arial"/>
          <w:color w:val="000000" w:themeColor="text1"/>
          <w:sz w:val="22"/>
          <w:lang w:val="es-ES"/>
        </w:rPr>
        <w:t>la facultad de definir el término mínimo que otorgará a los proponentes para aclarar el precio artificialmente bajo</w:t>
      </w:r>
      <w:r w:rsidR="000B408E" w:rsidRPr="00066A9A">
        <w:rPr>
          <w:rFonts w:ascii="Arial" w:hAnsi="Arial" w:cs="Arial"/>
          <w:color w:val="000000" w:themeColor="text1"/>
          <w:sz w:val="22"/>
          <w:lang w:val="es-ES"/>
        </w:rPr>
        <w:t xml:space="preserve">. </w:t>
      </w:r>
      <w:r w:rsidR="00752605" w:rsidRPr="00066A9A">
        <w:rPr>
          <w:rFonts w:ascii="Arial" w:hAnsi="Arial" w:cs="Arial"/>
          <w:color w:val="000000" w:themeColor="text1"/>
          <w:sz w:val="22"/>
          <w:lang w:val="es-ES"/>
        </w:rPr>
        <w:t>Sin</w:t>
      </w:r>
      <w:r w:rsidR="00DD733D">
        <w:rPr>
          <w:rFonts w:ascii="Arial" w:hAnsi="Arial" w:cs="Arial"/>
          <w:color w:val="000000" w:themeColor="text1"/>
          <w:sz w:val="22"/>
          <w:lang w:val="es-ES"/>
        </w:rPr>
        <w:t xml:space="preserve"> </w:t>
      </w:r>
      <w:r w:rsidR="00752605" w:rsidRPr="00066A9A">
        <w:rPr>
          <w:rFonts w:ascii="Arial" w:hAnsi="Arial" w:cs="Arial"/>
          <w:color w:val="000000" w:themeColor="text1"/>
          <w:sz w:val="22"/>
          <w:lang w:val="es-ES"/>
        </w:rPr>
        <w:t>embargo</w:t>
      </w:r>
      <w:r w:rsidR="000B408E" w:rsidRPr="00066A9A">
        <w:rPr>
          <w:rFonts w:ascii="Arial" w:hAnsi="Arial" w:cs="Arial"/>
          <w:color w:val="000000" w:themeColor="text1"/>
          <w:sz w:val="22"/>
          <w:lang w:val="es-ES"/>
        </w:rPr>
        <w:t>,</w:t>
      </w:r>
      <w:r w:rsidR="008101D3" w:rsidRPr="00066A9A">
        <w:rPr>
          <w:rFonts w:ascii="Arial" w:hAnsi="Arial" w:cs="Arial"/>
          <w:color w:val="000000" w:themeColor="text1"/>
          <w:sz w:val="22"/>
          <w:lang w:val="es-ES"/>
        </w:rPr>
        <w:t xml:space="preserve"> dicho término debe estar acorde, por un lado, con el interés general y, por el otro, con los principios de proporcionalidad y razonabilidad, así como también con los principios del Estatuto General de Contratación de la Administración Pública. </w:t>
      </w:r>
    </w:p>
    <w:p w14:paraId="54ABA24C" w14:textId="77777777" w:rsidR="008101D3" w:rsidRPr="00066A9A" w:rsidRDefault="008101D3" w:rsidP="008101D3">
      <w:pPr>
        <w:tabs>
          <w:tab w:val="left" w:pos="426"/>
        </w:tabs>
        <w:spacing w:line="276" w:lineRule="auto"/>
        <w:jc w:val="both"/>
        <w:rPr>
          <w:rFonts w:ascii="Arial" w:hAnsi="Arial" w:cs="Arial"/>
          <w:bCs/>
          <w:sz w:val="22"/>
          <w:lang w:val="es-ES"/>
        </w:rPr>
      </w:pPr>
    </w:p>
    <w:p w14:paraId="7B8B5F62" w14:textId="17F329DC" w:rsidR="00C750BA" w:rsidRPr="00066A9A" w:rsidRDefault="008D5223" w:rsidP="00CF2E88">
      <w:pPr>
        <w:spacing w:line="276" w:lineRule="auto"/>
        <w:jc w:val="both"/>
        <w:rPr>
          <w:rFonts w:ascii="Arial" w:eastAsia="Calibri" w:hAnsi="Arial" w:cs="Arial"/>
          <w:b/>
          <w:color w:val="000000" w:themeColor="text1"/>
          <w:sz w:val="22"/>
          <w:lang w:val="es-ES"/>
        </w:rPr>
      </w:pPr>
      <w:r w:rsidRPr="00066A9A">
        <w:rPr>
          <w:rFonts w:ascii="Arial" w:eastAsia="Times New Roman" w:hAnsi="Arial" w:cs="Arial"/>
          <w:b/>
          <w:bCs/>
          <w:color w:val="000000" w:themeColor="text1"/>
          <w:sz w:val="22"/>
          <w:lang w:val="es-ES" w:eastAsia="es-ES_tradnl"/>
        </w:rPr>
        <w:t>2.</w:t>
      </w:r>
      <w:r w:rsidR="00B02DB2" w:rsidRPr="00066A9A">
        <w:rPr>
          <w:rFonts w:ascii="Arial" w:eastAsia="Times New Roman" w:hAnsi="Arial" w:cs="Arial"/>
          <w:b/>
          <w:bCs/>
          <w:color w:val="000000" w:themeColor="text1"/>
          <w:sz w:val="22"/>
          <w:lang w:val="es-ES" w:eastAsia="es-ES_tradnl"/>
        </w:rPr>
        <w:t>3</w:t>
      </w:r>
      <w:r w:rsidRPr="00066A9A">
        <w:rPr>
          <w:rFonts w:ascii="Arial" w:eastAsia="Times New Roman" w:hAnsi="Arial" w:cs="Arial"/>
          <w:b/>
          <w:bCs/>
          <w:color w:val="000000" w:themeColor="text1"/>
          <w:sz w:val="22"/>
          <w:lang w:val="es-ES" w:eastAsia="es-ES_tradnl"/>
        </w:rPr>
        <w:t xml:space="preserve">. </w:t>
      </w:r>
      <w:r w:rsidR="00E7752A" w:rsidRPr="00066A9A">
        <w:rPr>
          <w:rFonts w:ascii="Arial" w:eastAsia="Calibri" w:hAnsi="Arial" w:cs="Arial"/>
          <w:b/>
          <w:color w:val="000000" w:themeColor="text1"/>
          <w:sz w:val="22"/>
          <w:lang w:val="es-ES"/>
        </w:rPr>
        <w:t xml:space="preserve">Método de ponderación económica en los </w:t>
      </w:r>
      <w:r w:rsidR="00DD733D">
        <w:rPr>
          <w:rFonts w:ascii="Arial" w:eastAsia="Calibri" w:hAnsi="Arial" w:cs="Arial"/>
          <w:b/>
          <w:color w:val="000000" w:themeColor="text1"/>
          <w:sz w:val="22"/>
          <w:lang w:val="es-ES"/>
        </w:rPr>
        <w:t>Documentos Tipo</w:t>
      </w:r>
      <w:r w:rsidR="00E7752A" w:rsidRPr="00066A9A">
        <w:rPr>
          <w:rFonts w:ascii="Arial" w:eastAsia="Calibri" w:hAnsi="Arial" w:cs="Arial"/>
          <w:b/>
          <w:color w:val="000000" w:themeColor="text1"/>
          <w:sz w:val="22"/>
          <w:lang w:val="es-ES"/>
        </w:rPr>
        <w:t xml:space="preserve"> de licitación de obra pública de infraestructura de transporte</w:t>
      </w:r>
    </w:p>
    <w:p w14:paraId="7F49B52F" w14:textId="77777777" w:rsidR="00630889" w:rsidRPr="00066A9A" w:rsidRDefault="00630889" w:rsidP="00CF2E88">
      <w:pPr>
        <w:spacing w:line="276" w:lineRule="auto"/>
        <w:jc w:val="both"/>
        <w:rPr>
          <w:rFonts w:ascii="Arial" w:eastAsia="Calibri" w:hAnsi="Arial" w:cs="Arial"/>
          <w:b/>
          <w:color w:val="000000" w:themeColor="text1"/>
          <w:sz w:val="22"/>
          <w:lang w:val="es-ES"/>
        </w:rPr>
      </w:pPr>
    </w:p>
    <w:p w14:paraId="546F3662" w14:textId="4DABD25E" w:rsidR="00BF1534" w:rsidRPr="00066A9A" w:rsidRDefault="00BF1534" w:rsidP="00140663">
      <w:pPr>
        <w:tabs>
          <w:tab w:val="left" w:pos="0"/>
        </w:tabs>
        <w:spacing w:line="276" w:lineRule="auto"/>
        <w:jc w:val="both"/>
        <w:rPr>
          <w:rFonts w:ascii="Arial" w:hAnsi="Arial" w:cs="Arial"/>
          <w:color w:val="000000" w:themeColor="text1"/>
          <w:sz w:val="22"/>
          <w:lang w:val="es-ES"/>
        </w:rPr>
      </w:pPr>
      <w:r w:rsidRPr="00066A9A">
        <w:rPr>
          <w:rFonts w:ascii="Arial" w:hAnsi="Arial" w:cs="Arial"/>
          <w:color w:val="000000" w:themeColor="text1"/>
          <w:sz w:val="22"/>
          <w:lang w:val="es-ES"/>
        </w:rPr>
        <w:t xml:space="preserve">En cuanto a </w:t>
      </w:r>
      <w:r w:rsidR="00452917" w:rsidRPr="00066A9A">
        <w:rPr>
          <w:rFonts w:ascii="Arial" w:hAnsi="Arial" w:cs="Arial"/>
          <w:color w:val="000000" w:themeColor="text1"/>
          <w:sz w:val="22"/>
          <w:lang w:val="es-ES"/>
        </w:rPr>
        <w:t xml:space="preserve">la forma de presentar el precio de las ofertas </w:t>
      </w:r>
      <w:r w:rsidRPr="00066A9A">
        <w:rPr>
          <w:rFonts w:ascii="Arial" w:hAnsi="Arial" w:cs="Arial"/>
          <w:color w:val="000000" w:themeColor="text1"/>
          <w:sz w:val="22"/>
          <w:lang w:val="es-ES"/>
        </w:rPr>
        <w:t>económica</w:t>
      </w:r>
      <w:r w:rsidR="00452917" w:rsidRPr="00066A9A">
        <w:rPr>
          <w:rFonts w:ascii="Arial" w:hAnsi="Arial" w:cs="Arial"/>
          <w:color w:val="000000" w:themeColor="text1"/>
          <w:sz w:val="22"/>
          <w:lang w:val="es-ES"/>
        </w:rPr>
        <w:t>s</w:t>
      </w:r>
      <w:r w:rsidRPr="00066A9A">
        <w:rPr>
          <w:rFonts w:ascii="Arial" w:hAnsi="Arial" w:cs="Arial"/>
          <w:color w:val="000000" w:themeColor="text1"/>
          <w:sz w:val="22"/>
          <w:lang w:val="es-ES"/>
        </w:rPr>
        <w:t>, la tercera versión del Documento Base para obras de infraestructura de transporte en modalidad de licitación pública indica en su numeral 4.1 que</w:t>
      </w:r>
      <w:r w:rsidR="00CC556D" w:rsidRPr="00066A9A">
        <w:rPr>
          <w:rFonts w:ascii="Arial" w:hAnsi="Arial" w:cs="Arial"/>
          <w:color w:val="000000" w:themeColor="text1"/>
          <w:sz w:val="22"/>
          <w:lang w:val="es-ES"/>
        </w:rPr>
        <w:t>:</w:t>
      </w:r>
      <w:r w:rsidRPr="00066A9A">
        <w:rPr>
          <w:rFonts w:ascii="Arial" w:hAnsi="Arial" w:cs="Arial"/>
          <w:color w:val="000000" w:themeColor="text1"/>
          <w:sz w:val="22"/>
          <w:lang w:val="es-ES"/>
        </w:rPr>
        <w:t xml:space="preserve"> </w:t>
      </w:r>
    </w:p>
    <w:p w14:paraId="4986287D" w14:textId="77777777" w:rsidR="00BF1534" w:rsidRPr="00066A9A" w:rsidRDefault="00BF1534" w:rsidP="00BF1534">
      <w:pPr>
        <w:ind w:left="708" w:right="709"/>
        <w:jc w:val="both"/>
        <w:rPr>
          <w:rFonts w:ascii="Arial" w:hAnsi="Arial" w:cs="Arial"/>
          <w:color w:val="000000" w:themeColor="text1"/>
          <w:sz w:val="21"/>
          <w:szCs w:val="21"/>
          <w:lang w:val="es-ES"/>
        </w:rPr>
      </w:pPr>
      <w:r w:rsidRPr="00066A9A">
        <w:rPr>
          <w:rFonts w:ascii="Arial" w:hAnsi="Arial" w:cs="Arial"/>
          <w:color w:val="000000" w:themeColor="text1"/>
          <w:sz w:val="20"/>
          <w:szCs w:val="20"/>
          <w:lang w:val="es-ES"/>
        </w:rPr>
        <w:br/>
      </w:r>
      <w:r w:rsidRPr="00066A9A">
        <w:rPr>
          <w:rFonts w:ascii="Arial" w:hAnsi="Arial" w:cs="Arial"/>
          <w:color w:val="000000" w:themeColor="text1"/>
          <w:sz w:val="21"/>
          <w:szCs w:val="21"/>
          <w:lang w:val="es-ES"/>
        </w:rPr>
        <w:t>La entidad debe indicar si la forma de pago es por precio global, llave en mano, precios unitarios, administración delegada o reembolso de gastos. El Anexo 1 – Anexo Técnico y el Formulario 1– Formulario de Presupuesto Oficial debe ser concordante con la modalidad de pago seleccionada.</w:t>
      </w:r>
    </w:p>
    <w:p w14:paraId="3ACC29EA" w14:textId="77777777" w:rsidR="00BF1534" w:rsidRPr="00066A9A" w:rsidRDefault="00BF1534" w:rsidP="00BF1534">
      <w:pPr>
        <w:ind w:left="708" w:right="709"/>
        <w:jc w:val="both"/>
        <w:rPr>
          <w:rFonts w:ascii="Arial" w:hAnsi="Arial" w:cs="Arial"/>
          <w:color w:val="000000" w:themeColor="text1"/>
          <w:sz w:val="21"/>
          <w:szCs w:val="21"/>
          <w:lang w:val="es-ES"/>
        </w:rPr>
      </w:pPr>
    </w:p>
    <w:p w14:paraId="215852DA" w14:textId="66CF2A63" w:rsidR="00BF1534" w:rsidRPr="00066A9A" w:rsidRDefault="00BF1534" w:rsidP="007B1CCD">
      <w:pPr>
        <w:ind w:left="708" w:right="709"/>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Cuando el presupuesto del proceso de contratación es estructurado por precios unitarios, la entidad debe aplicar las notas señaladas en el Formulario 1 – Formulario de Presupuesto oficial. Cuando se estructura a través de otra modalidad de pago, la entidad debe definir las notas que debe tener en cuenta el proponente para presentar su oferta económica.</w:t>
      </w:r>
    </w:p>
    <w:p w14:paraId="1CB7D191" w14:textId="77777777" w:rsidR="001F4212" w:rsidRPr="00066A9A" w:rsidRDefault="001F4212" w:rsidP="007B1CCD">
      <w:pPr>
        <w:ind w:left="708" w:right="709"/>
        <w:jc w:val="both"/>
        <w:rPr>
          <w:rFonts w:ascii="Arial" w:hAnsi="Arial" w:cs="Arial"/>
          <w:color w:val="000000" w:themeColor="text1"/>
          <w:sz w:val="21"/>
          <w:szCs w:val="21"/>
          <w:lang w:val="es-ES"/>
        </w:rPr>
      </w:pPr>
    </w:p>
    <w:p w14:paraId="349A0C2E" w14:textId="703BCFEA" w:rsidR="001F4212" w:rsidRPr="00066A9A" w:rsidRDefault="001F4212" w:rsidP="007B1CCD">
      <w:pPr>
        <w:ind w:left="708" w:right="709"/>
        <w:jc w:val="both"/>
        <w:rPr>
          <w:rFonts w:ascii="Arial" w:hAnsi="Arial" w:cs="Arial"/>
          <w:color w:val="000000" w:themeColor="text1"/>
          <w:sz w:val="21"/>
          <w:szCs w:val="21"/>
          <w:lang w:val="es-ES"/>
        </w:rPr>
      </w:pPr>
      <w:r w:rsidRPr="00066A9A">
        <w:rPr>
          <w:rFonts w:ascii="Arial" w:hAnsi="Arial" w:cs="Arial"/>
          <w:color w:val="000000" w:themeColor="text1"/>
          <w:sz w:val="21"/>
          <w:szCs w:val="21"/>
          <w:lang w:val="es-ES"/>
        </w:rPr>
        <w:t>Para calificar este factor se tendrá en cuenta el valor total indicado en la propuesta económica o el obtenido de la corrección aritmética. La propuesta económica deberá ser allegada en el Sobre No. 2 y firmada.</w:t>
      </w:r>
    </w:p>
    <w:p w14:paraId="41A44928" w14:textId="77777777" w:rsidR="00452917" w:rsidRPr="00066A9A" w:rsidRDefault="00452917" w:rsidP="007B1CCD">
      <w:pPr>
        <w:ind w:left="708" w:right="709"/>
        <w:jc w:val="both"/>
        <w:rPr>
          <w:rFonts w:ascii="Arial" w:hAnsi="Arial" w:cs="Arial"/>
          <w:color w:val="000000" w:themeColor="text1"/>
          <w:sz w:val="21"/>
          <w:szCs w:val="21"/>
          <w:lang w:val="es-ES"/>
        </w:rPr>
      </w:pPr>
    </w:p>
    <w:p w14:paraId="01A8EBBD" w14:textId="05AD0D92" w:rsidR="00E53B99" w:rsidRPr="00066A9A" w:rsidRDefault="00F04971" w:rsidP="00140663">
      <w:pPr>
        <w:tabs>
          <w:tab w:val="left" w:pos="0"/>
        </w:tabs>
        <w:spacing w:after="120" w:line="276" w:lineRule="auto"/>
        <w:jc w:val="both"/>
        <w:rPr>
          <w:rFonts w:ascii="Arial" w:hAnsi="Arial" w:cs="Arial"/>
          <w:color w:val="000000" w:themeColor="text1"/>
          <w:sz w:val="22"/>
          <w:lang w:val="es-ES"/>
        </w:rPr>
      </w:pPr>
      <w:r w:rsidRPr="00066A9A">
        <w:rPr>
          <w:rFonts w:ascii="Arial" w:hAnsi="Arial" w:cs="Arial"/>
          <w:color w:val="000000" w:themeColor="text1"/>
          <w:sz w:val="22"/>
          <w:lang w:val="es-ES"/>
        </w:rPr>
        <w:tab/>
      </w:r>
      <w:r w:rsidR="00870246" w:rsidRPr="00066A9A">
        <w:rPr>
          <w:rFonts w:ascii="Arial" w:hAnsi="Arial" w:cs="Arial"/>
          <w:color w:val="000000" w:themeColor="text1"/>
          <w:sz w:val="22"/>
          <w:lang w:val="es-ES"/>
        </w:rPr>
        <w:t xml:space="preserve">En </w:t>
      </w:r>
      <w:r w:rsidR="00F42B21">
        <w:rPr>
          <w:rFonts w:ascii="Arial" w:hAnsi="Arial" w:cs="Arial"/>
          <w:color w:val="000000" w:themeColor="text1"/>
          <w:sz w:val="22"/>
          <w:lang w:val="es-ES"/>
        </w:rPr>
        <w:t>relación con e</w:t>
      </w:r>
      <w:r w:rsidR="00870246" w:rsidRPr="00066A9A">
        <w:rPr>
          <w:rFonts w:ascii="Arial" w:hAnsi="Arial" w:cs="Arial"/>
          <w:color w:val="000000" w:themeColor="text1"/>
          <w:sz w:val="22"/>
          <w:lang w:val="es-ES"/>
        </w:rPr>
        <w:t>l método de ponderación de la oferta económica, e</w:t>
      </w:r>
      <w:r w:rsidR="00796A5C" w:rsidRPr="00066A9A">
        <w:rPr>
          <w:rFonts w:ascii="Arial" w:hAnsi="Arial" w:cs="Arial"/>
          <w:color w:val="000000" w:themeColor="text1"/>
          <w:sz w:val="22"/>
          <w:lang w:val="es-ES"/>
        </w:rPr>
        <w:t>l numeral 4.1.4 de</w:t>
      </w:r>
      <w:r w:rsidR="00870246" w:rsidRPr="00066A9A">
        <w:rPr>
          <w:rFonts w:ascii="Arial" w:hAnsi="Arial" w:cs="Arial"/>
          <w:color w:val="000000" w:themeColor="text1"/>
          <w:sz w:val="22"/>
          <w:lang w:val="es-ES"/>
        </w:rPr>
        <w:t xml:space="preserve">l </w:t>
      </w:r>
      <w:r w:rsidR="00796A5C" w:rsidRPr="00066A9A">
        <w:rPr>
          <w:rFonts w:ascii="Arial" w:hAnsi="Arial" w:cs="Arial"/>
          <w:color w:val="000000" w:themeColor="text1"/>
          <w:sz w:val="22"/>
          <w:lang w:val="es-ES"/>
        </w:rPr>
        <w:t xml:space="preserve">Documento Base </w:t>
      </w:r>
      <w:r w:rsidR="00870246" w:rsidRPr="00066A9A">
        <w:rPr>
          <w:rFonts w:ascii="Arial" w:hAnsi="Arial" w:cs="Arial"/>
          <w:color w:val="000000" w:themeColor="text1"/>
          <w:sz w:val="22"/>
          <w:lang w:val="es-ES"/>
        </w:rPr>
        <w:t>ya referenciado indica qu</w:t>
      </w:r>
      <w:r w:rsidR="00796A5C" w:rsidRPr="00066A9A">
        <w:rPr>
          <w:rFonts w:ascii="Arial" w:hAnsi="Arial" w:cs="Arial"/>
          <w:color w:val="000000" w:themeColor="text1"/>
          <w:sz w:val="22"/>
          <w:lang w:val="es-ES"/>
        </w:rPr>
        <w:t>e la entidad deberá emplear la Tasa de Cambio Representativa del Mercado como instrumento para determinar el método de ponderación de la oferta económica.</w:t>
      </w:r>
      <w:r w:rsidR="0043237D" w:rsidRPr="00066A9A">
        <w:rPr>
          <w:rFonts w:ascii="Arial" w:hAnsi="Arial" w:cs="Arial"/>
          <w:color w:val="000000" w:themeColor="text1"/>
          <w:sz w:val="22"/>
          <w:lang w:val="es-ES"/>
        </w:rPr>
        <w:t xml:space="preserve"> </w:t>
      </w:r>
    </w:p>
    <w:p w14:paraId="0C3C047A" w14:textId="5AEE5C80" w:rsidR="003E0A76" w:rsidRPr="00066A9A" w:rsidRDefault="00796A5C" w:rsidP="0020681E">
      <w:pPr>
        <w:spacing w:after="120" w:line="276" w:lineRule="auto"/>
        <w:jc w:val="both"/>
        <w:rPr>
          <w:rFonts w:ascii="Arial" w:hAnsi="Arial" w:cs="Arial"/>
          <w:color w:val="000000" w:themeColor="text1"/>
          <w:sz w:val="22"/>
          <w:lang w:val="es-ES"/>
        </w:rPr>
      </w:pPr>
      <w:r w:rsidRPr="00066A9A">
        <w:rPr>
          <w:rFonts w:ascii="Arial" w:hAnsi="Arial" w:cs="Arial"/>
          <w:color w:val="000000" w:themeColor="text1"/>
          <w:sz w:val="22"/>
          <w:lang w:val="es-ES"/>
        </w:rPr>
        <w:tab/>
        <w:t xml:space="preserve">Para tal efecto, </w:t>
      </w:r>
      <w:r w:rsidR="00452917" w:rsidRPr="00066A9A">
        <w:rPr>
          <w:rFonts w:ascii="Arial" w:hAnsi="Arial" w:cs="Arial"/>
          <w:color w:val="000000" w:themeColor="text1"/>
          <w:sz w:val="22"/>
          <w:lang w:val="es-ES"/>
        </w:rPr>
        <w:t xml:space="preserve">se </w:t>
      </w:r>
      <w:r w:rsidRPr="00066A9A">
        <w:rPr>
          <w:rFonts w:ascii="Arial" w:hAnsi="Arial" w:cs="Arial"/>
          <w:color w:val="000000" w:themeColor="text1"/>
          <w:sz w:val="22"/>
          <w:lang w:val="es-ES"/>
        </w:rPr>
        <w:t>tomará</w:t>
      </w:r>
      <w:r w:rsidR="00452917" w:rsidRPr="00066A9A">
        <w:rPr>
          <w:rFonts w:ascii="Arial" w:hAnsi="Arial" w:cs="Arial"/>
          <w:color w:val="000000" w:themeColor="text1"/>
          <w:sz w:val="22"/>
          <w:lang w:val="es-ES"/>
        </w:rPr>
        <w:t>n</w:t>
      </w:r>
      <w:r w:rsidRPr="00066A9A">
        <w:rPr>
          <w:rFonts w:ascii="Arial" w:hAnsi="Arial" w:cs="Arial"/>
          <w:color w:val="000000" w:themeColor="text1"/>
          <w:sz w:val="22"/>
          <w:lang w:val="es-ES"/>
        </w:rPr>
        <w:t xml:space="preserve"> los centavos de la TRM certificada por la Superintendencia Financiera de Colombia, </w:t>
      </w:r>
      <w:r w:rsidR="00494B6B">
        <w:rPr>
          <w:rFonts w:ascii="Arial" w:hAnsi="Arial" w:cs="Arial"/>
          <w:color w:val="000000" w:themeColor="text1"/>
          <w:sz w:val="22"/>
          <w:lang w:val="es-ES"/>
        </w:rPr>
        <w:t>a partir de</w:t>
      </w:r>
      <w:r w:rsidRPr="00066A9A">
        <w:rPr>
          <w:rFonts w:ascii="Arial" w:hAnsi="Arial" w:cs="Arial"/>
          <w:color w:val="000000" w:themeColor="text1"/>
          <w:sz w:val="22"/>
          <w:lang w:val="es-ES"/>
        </w:rPr>
        <w:t xml:space="preserve"> lo cual </w:t>
      </w:r>
      <w:r w:rsidR="00452917" w:rsidRPr="00066A9A">
        <w:rPr>
          <w:rFonts w:ascii="Arial" w:hAnsi="Arial" w:cs="Arial"/>
          <w:color w:val="000000" w:themeColor="text1"/>
          <w:sz w:val="22"/>
          <w:lang w:val="es-ES"/>
        </w:rPr>
        <w:t xml:space="preserve">se </w:t>
      </w:r>
      <w:r w:rsidRPr="00066A9A">
        <w:rPr>
          <w:rFonts w:ascii="Arial" w:hAnsi="Arial" w:cs="Arial"/>
          <w:color w:val="000000" w:themeColor="text1"/>
          <w:sz w:val="22"/>
          <w:lang w:val="es-ES"/>
        </w:rPr>
        <w:t>determinará, de acuerdo con la tabla dispuesta en el Documento Base, si debe aplicar</w:t>
      </w:r>
      <w:r w:rsidR="00452917" w:rsidRPr="00066A9A">
        <w:rPr>
          <w:rFonts w:ascii="Arial" w:hAnsi="Arial" w:cs="Arial"/>
          <w:color w:val="000000" w:themeColor="text1"/>
          <w:sz w:val="22"/>
          <w:lang w:val="es-ES"/>
        </w:rPr>
        <w:t xml:space="preserve"> el método de</w:t>
      </w:r>
      <w:r w:rsidRPr="00066A9A">
        <w:rPr>
          <w:rFonts w:ascii="Arial" w:hAnsi="Arial" w:cs="Arial"/>
          <w:color w:val="000000" w:themeColor="text1"/>
          <w:sz w:val="22"/>
          <w:lang w:val="es-ES"/>
        </w:rPr>
        <w:t>: i) mediana con valor absoluto; ii) media geométrica; iii) media aritmética baja; iv) menor valor</w:t>
      </w:r>
      <w:r w:rsidR="00ED6221" w:rsidRPr="00066A9A">
        <w:rPr>
          <w:rFonts w:ascii="Arial" w:hAnsi="Arial" w:cs="Arial"/>
          <w:color w:val="000000" w:themeColor="text1"/>
          <w:sz w:val="22"/>
          <w:vertAlign w:val="superscript"/>
          <w:lang w:val="es-ES"/>
        </w:rPr>
        <w:footnoteReference w:id="5"/>
      </w:r>
      <w:r w:rsidRPr="00066A9A">
        <w:rPr>
          <w:rFonts w:ascii="Arial" w:hAnsi="Arial" w:cs="Arial"/>
          <w:color w:val="000000" w:themeColor="text1"/>
          <w:sz w:val="22"/>
          <w:lang w:val="es-ES"/>
        </w:rPr>
        <w:t xml:space="preserve">. Lo anterior, </w:t>
      </w:r>
      <w:r w:rsidRPr="00066A9A">
        <w:rPr>
          <w:rFonts w:ascii="Arial" w:hAnsi="Arial" w:cs="Arial"/>
          <w:color w:val="000000" w:themeColor="text1"/>
          <w:sz w:val="22"/>
          <w:lang w:val="es-ES"/>
        </w:rPr>
        <w:lastRenderedPageBreak/>
        <w:t xml:space="preserve">permite que la determinación del método para </w:t>
      </w:r>
      <w:r w:rsidR="00325F47" w:rsidRPr="00066A9A">
        <w:rPr>
          <w:rFonts w:ascii="Arial" w:hAnsi="Arial" w:cs="Arial"/>
          <w:color w:val="000000" w:themeColor="text1"/>
          <w:sz w:val="22"/>
          <w:lang w:val="es-ES"/>
        </w:rPr>
        <w:t xml:space="preserve">la </w:t>
      </w:r>
      <w:r w:rsidRPr="00066A9A">
        <w:rPr>
          <w:rFonts w:ascii="Arial" w:hAnsi="Arial" w:cs="Arial"/>
          <w:color w:val="000000" w:themeColor="text1"/>
          <w:sz w:val="22"/>
          <w:lang w:val="es-ES"/>
        </w:rPr>
        <w:t xml:space="preserve">ponderación de la oferta económica sea </w:t>
      </w:r>
      <w:r w:rsidR="004C55CF" w:rsidRPr="00066A9A">
        <w:rPr>
          <w:rFonts w:ascii="Arial" w:hAnsi="Arial" w:cs="Arial"/>
          <w:color w:val="000000" w:themeColor="text1"/>
          <w:sz w:val="22"/>
          <w:lang w:val="es-ES"/>
        </w:rPr>
        <w:t>aleatori</w:t>
      </w:r>
      <w:r w:rsidR="00325F47" w:rsidRPr="00066A9A">
        <w:rPr>
          <w:rFonts w:ascii="Arial" w:hAnsi="Arial" w:cs="Arial"/>
          <w:color w:val="000000" w:themeColor="text1"/>
          <w:sz w:val="22"/>
          <w:lang w:val="es-ES"/>
        </w:rPr>
        <w:t>o</w:t>
      </w:r>
      <w:r w:rsidRPr="00066A9A">
        <w:rPr>
          <w:rFonts w:ascii="Arial" w:hAnsi="Arial" w:cs="Arial"/>
          <w:color w:val="000000" w:themeColor="text1"/>
          <w:sz w:val="22"/>
          <w:lang w:val="es-ES"/>
        </w:rPr>
        <w:t xml:space="preserve">, </w:t>
      </w:r>
      <w:r w:rsidR="00981EDE" w:rsidRPr="00066A9A">
        <w:rPr>
          <w:rFonts w:ascii="Arial" w:hAnsi="Arial" w:cs="Arial"/>
          <w:color w:val="000000" w:themeColor="text1"/>
          <w:sz w:val="22"/>
          <w:lang w:val="es-ES"/>
        </w:rPr>
        <w:t xml:space="preserve">tal </w:t>
      </w:r>
      <w:r w:rsidRPr="00066A9A">
        <w:rPr>
          <w:rFonts w:ascii="Arial" w:hAnsi="Arial" w:cs="Arial"/>
          <w:color w:val="000000" w:themeColor="text1"/>
          <w:sz w:val="22"/>
          <w:lang w:val="es-ES"/>
        </w:rPr>
        <w:t>como lo prescribe el artículo 30 de la Ley 80 de 1993</w:t>
      </w:r>
      <w:r w:rsidR="00452917" w:rsidRPr="00066A9A">
        <w:rPr>
          <w:rFonts w:ascii="Arial" w:hAnsi="Arial" w:cs="Arial"/>
          <w:color w:val="000000" w:themeColor="text1"/>
          <w:sz w:val="22"/>
          <w:lang w:val="es-ES"/>
        </w:rPr>
        <w:t>, modificado por el artículo 1 de la Ley 1882 de 2018</w:t>
      </w:r>
      <w:r w:rsidRPr="00066A9A">
        <w:rPr>
          <w:rFonts w:ascii="Arial" w:hAnsi="Arial" w:cs="Arial"/>
          <w:color w:val="000000" w:themeColor="text1"/>
          <w:sz w:val="22"/>
          <w:lang w:val="es-ES"/>
        </w:rPr>
        <w:t>.</w:t>
      </w:r>
    </w:p>
    <w:p w14:paraId="4F622D8F" w14:textId="51EDC7BF" w:rsidR="0067084D" w:rsidRPr="00066A9A" w:rsidRDefault="00EE79AA" w:rsidP="00F0768B">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V</w:t>
      </w:r>
      <w:r w:rsidR="0020681E" w:rsidRPr="00066A9A">
        <w:rPr>
          <w:rFonts w:ascii="Arial" w:eastAsia="Calibri" w:hAnsi="Arial" w:cs="Arial"/>
          <w:color w:val="000000" w:themeColor="text1"/>
          <w:sz w:val="22"/>
          <w:lang w:val="es-ES"/>
        </w:rPr>
        <w:t>ale la pena precisar que en la versión 3 de los documentos tipo de licitación de obra pública de infraestructura de transporte se estableció que el método de ponderación de las propuestas se debe fijar de acuerdo con la TRM que rija al día hábil siguiente a la apertura de las ofertas económicas, actuación que debe realizar</w:t>
      </w:r>
      <w:r w:rsidR="00C978FF">
        <w:rPr>
          <w:rFonts w:ascii="Arial" w:eastAsia="Calibri" w:hAnsi="Arial" w:cs="Arial"/>
          <w:color w:val="000000" w:themeColor="text1"/>
          <w:sz w:val="22"/>
          <w:lang w:val="es-ES"/>
        </w:rPr>
        <w:t>se</w:t>
      </w:r>
      <w:r w:rsidR="0020681E" w:rsidRPr="00066A9A">
        <w:rPr>
          <w:rFonts w:ascii="Arial" w:eastAsia="Calibri" w:hAnsi="Arial" w:cs="Arial"/>
          <w:color w:val="000000" w:themeColor="text1"/>
          <w:sz w:val="22"/>
          <w:lang w:val="es-ES"/>
        </w:rPr>
        <w:t xml:space="preserve"> antes de las 3:00 pm, para evitar que la entidad conozca la TRM que rige al día hábil siguiente</w:t>
      </w:r>
      <w:r w:rsidR="00401C68">
        <w:rPr>
          <w:rStyle w:val="Refdenotaalpie"/>
          <w:rFonts w:ascii="Arial" w:eastAsia="Calibri" w:hAnsi="Arial" w:cs="Arial"/>
          <w:color w:val="000000" w:themeColor="text1"/>
          <w:sz w:val="22"/>
          <w:lang w:val="es-ES"/>
        </w:rPr>
        <w:footnoteReference w:id="6"/>
      </w:r>
      <w:r w:rsidR="0020681E" w:rsidRPr="00066A9A">
        <w:rPr>
          <w:rFonts w:ascii="Arial" w:eastAsia="Calibri" w:hAnsi="Arial" w:cs="Arial"/>
          <w:color w:val="000000" w:themeColor="text1"/>
          <w:sz w:val="22"/>
          <w:lang w:val="es-ES"/>
        </w:rPr>
        <w:t>. Al respecto,</w:t>
      </w:r>
      <w:r w:rsidR="00035137" w:rsidRPr="00066A9A">
        <w:rPr>
          <w:rFonts w:ascii="Arial" w:eastAsia="Calibri" w:hAnsi="Arial" w:cs="Arial"/>
          <w:color w:val="000000" w:themeColor="text1"/>
          <w:sz w:val="22"/>
          <w:lang w:val="es-ES"/>
        </w:rPr>
        <w:t xml:space="preserve"> la Agencia ha indicado que</w:t>
      </w:r>
      <w:r w:rsidR="00075CE0" w:rsidRPr="00066A9A">
        <w:rPr>
          <w:rFonts w:ascii="Arial" w:eastAsia="Calibri" w:hAnsi="Arial" w:cs="Arial"/>
          <w:color w:val="000000" w:themeColor="text1"/>
          <w:sz w:val="22"/>
          <w:lang w:val="es-ES"/>
        </w:rPr>
        <w:t xml:space="preserve"> esta </w:t>
      </w:r>
      <w:r w:rsidR="0020681E" w:rsidRPr="00066A9A">
        <w:rPr>
          <w:rFonts w:ascii="Arial" w:eastAsia="Calibri" w:hAnsi="Arial" w:cs="Arial"/>
          <w:color w:val="000000" w:themeColor="text1"/>
          <w:sz w:val="22"/>
          <w:lang w:val="es-ES"/>
        </w:rPr>
        <w:t>regla fue</w:t>
      </w:r>
      <w:r w:rsidR="00075CE0" w:rsidRPr="00066A9A">
        <w:rPr>
          <w:rFonts w:ascii="Arial" w:eastAsia="Calibri" w:hAnsi="Arial" w:cs="Arial"/>
          <w:color w:val="000000" w:themeColor="text1"/>
          <w:sz w:val="22"/>
          <w:lang w:val="es-ES"/>
        </w:rPr>
        <w:t xml:space="preserve"> </w:t>
      </w:r>
      <w:r w:rsidR="00AC55E9" w:rsidRPr="00066A9A">
        <w:rPr>
          <w:rFonts w:ascii="Arial" w:eastAsia="Calibri" w:hAnsi="Arial" w:cs="Arial"/>
          <w:color w:val="000000" w:themeColor="text1"/>
          <w:sz w:val="22"/>
          <w:lang w:val="es-ES"/>
        </w:rPr>
        <w:t>implementada</w:t>
      </w:r>
      <w:r w:rsidR="00EB3EDC" w:rsidRPr="00066A9A">
        <w:rPr>
          <w:rFonts w:ascii="Arial" w:eastAsia="Calibri" w:hAnsi="Arial" w:cs="Arial"/>
          <w:color w:val="000000" w:themeColor="text1"/>
          <w:sz w:val="22"/>
          <w:lang w:val="es-ES"/>
        </w:rPr>
        <w:t xml:space="preserve"> en aras </w:t>
      </w:r>
      <w:r w:rsidR="0067084D" w:rsidRPr="00066A9A">
        <w:rPr>
          <w:rFonts w:ascii="Arial" w:eastAsia="Calibri" w:hAnsi="Arial" w:cs="Arial"/>
          <w:color w:val="000000" w:themeColor="text1"/>
          <w:sz w:val="22"/>
          <w:lang w:val="es-ES"/>
        </w:rPr>
        <w:t>de garantizar mayor transparencia en el proceso de contratación imponiendo un límite para la apertura de ofertas</w:t>
      </w:r>
      <w:r w:rsidR="00075CE0" w:rsidRPr="00066A9A">
        <w:rPr>
          <w:rFonts w:ascii="Arial" w:eastAsia="Calibri" w:hAnsi="Arial" w:cs="Arial"/>
          <w:color w:val="000000" w:themeColor="text1"/>
          <w:sz w:val="22"/>
          <w:lang w:val="es-ES"/>
        </w:rPr>
        <w:t>, por cuanto:</w:t>
      </w:r>
    </w:p>
    <w:p w14:paraId="752EF1DD" w14:textId="77777777" w:rsidR="003E0A76" w:rsidRPr="00066A9A" w:rsidRDefault="003E0A76" w:rsidP="00140663">
      <w:pPr>
        <w:spacing w:line="276" w:lineRule="auto"/>
        <w:ind w:firstLine="708"/>
        <w:jc w:val="both"/>
        <w:rPr>
          <w:rFonts w:ascii="Arial" w:eastAsia="Calibri" w:hAnsi="Arial" w:cs="Arial"/>
          <w:color w:val="000000" w:themeColor="text1"/>
          <w:sz w:val="22"/>
          <w:lang w:val="es-ES"/>
        </w:rPr>
      </w:pPr>
    </w:p>
    <w:p w14:paraId="57AFB763" w14:textId="7B20EDBA" w:rsidR="003557B6" w:rsidRPr="00AC55E9" w:rsidRDefault="00BD5597" w:rsidP="00140663">
      <w:pPr>
        <w:spacing w:after="120"/>
        <w:ind w:left="709" w:right="709"/>
        <w:jc w:val="both"/>
        <w:rPr>
          <w:rFonts w:ascii="Arial" w:eastAsia="Calibri" w:hAnsi="Arial" w:cs="Arial"/>
          <w:color w:val="000000" w:themeColor="text1"/>
          <w:sz w:val="21"/>
          <w:szCs w:val="21"/>
          <w:lang w:val="es-ES"/>
        </w:rPr>
      </w:pPr>
      <w:r w:rsidRPr="00AC55E9">
        <w:rPr>
          <w:rFonts w:ascii="Arial" w:eastAsia="Calibri" w:hAnsi="Arial" w:cs="Arial"/>
          <w:color w:val="000000" w:themeColor="text1"/>
          <w:sz w:val="21"/>
          <w:szCs w:val="21"/>
          <w:lang w:val="es-ES"/>
        </w:rPr>
        <w:t>G</w:t>
      </w:r>
      <w:r w:rsidR="0067084D" w:rsidRPr="00AC55E9">
        <w:rPr>
          <w:rFonts w:ascii="Arial" w:eastAsia="Calibri" w:hAnsi="Arial" w:cs="Arial"/>
          <w:color w:val="000000" w:themeColor="text1"/>
          <w:sz w:val="21"/>
          <w:szCs w:val="21"/>
          <w:lang w:val="es-ES"/>
        </w:rPr>
        <w:t xml:space="preserve">arantiza que las entidades estatales no puedan, antes o durante la apertura de las ofertas, conocer la TRM que determinará el método de ponderación, </w:t>
      </w:r>
      <w:r w:rsidR="0067084D" w:rsidRPr="00AC55E9">
        <w:rPr>
          <w:rFonts w:ascii="Arial" w:eastAsia="Calibri" w:hAnsi="Arial" w:cs="Arial"/>
          <w:color w:val="000000" w:themeColor="text1"/>
          <w:sz w:val="21"/>
          <w:szCs w:val="21"/>
          <w:lang w:val="es-ES"/>
        </w:rPr>
        <w:lastRenderedPageBreak/>
        <w:t>comoquiera que esta sería publicada por la Superfinanciera en un momento posterior a la apertura de todas las ofertas económicas</w:t>
      </w:r>
      <w:r w:rsidRPr="00AC55E9">
        <w:rPr>
          <w:rFonts w:ascii="Arial" w:eastAsia="Calibri" w:hAnsi="Arial" w:cs="Arial"/>
          <w:color w:val="000000" w:themeColor="text1"/>
          <w:sz w:val="21"/>
          <w:szCs w:val="21"/>
          <w:lang w:val="es-ES"/>
        </w:rPr>
        <w:t>.</w:t>
      </w:r>
    </w:p>
    <w:p w14:paraId="5DBB453B" w14:textId="503A6BCB" w:rsidR="00084B1A" w:rsidRPr="00AC55E9" w:rsidRDefault="00BD5597" w:rsidP="00140663">
      <w:pPr>
        <w:spacing w:before="120"/>
        <w:ind w:left="709" w:right="709"/>
        <w:jc w:val="both"/>
        <w:rPr>
          <w:rFonts w:ascii="Arial" w:eastAsia="Calibri" w:hAnsi="Arial" w:cs="Arial"/>
          <w:color w:val="000000" w:themeColor="text1"/>
          <w:sz w:val="21"/>
          <w:szCs w:val="21"/>
          <w:lang w:val="es-ES"/>
        </w:rPr>
      </w:pPr>
      <w:r w:rsidRPr="00AC55E9">
        <w:rPr>
          <w:rFonts w:ascii="Arial" w:eastAsia="Calibri" w:hAnsi="Arial" w:cs="Arial"/>
          <w:color w:val="000000" w:themeColor="text1"/>
          <w:sz w:val="21"/>
          <w:szCs w:val="21"/>
          <w:lang w:val="es-ES"/>
        </w:rPr>
        <w:t>De acuerdo con lo anterior, al igual que en la Versión 2 del documento tipo de licitación de obra pública de infraestructura de transporte, la publicación de las ofertas económicas no es un factor que incida en la determinación del método de ponderación de la oferta económica, sino que esta determinación se realiza conforme a las reglas expuestas</w:t>
      </w:r>
      <w:r w:rsidR="008E0D03" w:rsidRPr="00AC55E9">
        <w:rPr>
          <w:rStyle w:val="Refdenotaalpie"/>
          <w:rFonts w:ascii="Arial" w:eastAsia="Calibri" w:hAnsi="Arial" w:cs="Arial"/>
          <w:color w:val="000000" w:themeColor="text1"/>
          <w:sz w:val="21"/>
          <w:szCs w:val="21"/>
          <w:lang w:val="es-ES"/>
        </w:rPr>
        <w:footnoteReference w:id="7"/>
      </w:r>
      <w:r w:rsidRPr="00AC55E9">
        <w:rPr>
          <w:rFonts w:ascii="Arial" w:eastAsia="Calibri" w:hAnsi="Arial" w:cs="Arial"/>
          <w:color w:val="000000" w:themeColor="text1"/>
          <w:sz w:val="21"/>
          <w:szCs w:val="21"/>
          <w:lang w:val="es-ES"/>
        </w:rPr>
        <w:t>.</w:t>
      </w:r>
    </w:p>
    <w:p w14:paraId="6C462914" w14:textId="0BE7EF3F" w:rsidR="00B970E9" w:rsidRPr="00066A9A" w:rsidRDefault="00B970E9" w:rsidP="00F0768B">
      <w:pPr>
        <w:spacing w:line="276" w:lineRule="auto"/>
        <w:ind w:right="709"/>
        <w:jc w:val="both"/>
        <w:rPr>
          <w:rFonts w:ascii="Arial" w:eastAsia="Calibri" w:hAnsi="Arial" w:cs="Arial"/>
          <w:color w:val="000000" w:themeColor="text1"/>
          <w:sz w:val="22"/>
          <w:lang w:val="es-ES"/>
        </w:rPr>
      </w:pPr>
    </w:p>
    <w:p w14:paraId="34F23819" w14:textId="45EB13A4" w:rsidR="00B970E9" w:rsidRPr="00066A9A" w:rsidRDefault="00B970E9" w:rsidP="00B970E9">
      <w:pPr>
        <w:spacing w:after="120" w:line="276" w:lineRule="auto"/>
        <w:ind w:firstLine="709"/>
        <w:jc w:val="both"/>
        <w:rPr>
          <w:rFonts w:ascii="Arial" w:hAnsi="Arial" w:cs="Arial"/>
          <w:color w:val="000000" w:themeColor="text1"/>
          <w:sz w:val="22"/>
          <w:lang w:val="es-ES"/>
        </w:rPr>
      </w:pPr>
      <w:r w:rsidRPr="00066A9A">
        <w:rPr>
          <w:rFonts w:ascii="Arial" w:eastAsia="Calibri" w:hAnsi="Arial" w:cs="Arial"/>
          <w:color w:val="000000" w:themeColor="text1"/>
          <w:sz w:val="22"/>
          <w:lang w:val="es-ES"/>
        </w:rPr>
        <w:t xml:space="preserve">De conformidad con lo expuesto, cabe concluir, que </w:t>
      </w:r>
      <w:r w:rsidRPr="00066A9A">
        <w:rPr>
          <w:rFonts w:ascii="Arial" w:eastAsia="Calibri" w:hAnsi="Arial" w:cs="Arial"/>
          <w:color w:val="000000"/>
          <w:sz w:val="21"/>
          <w:szCs w:val="21"/>
          <w:lang w:val="es-ES"/>
        </w:rPr>
        <w:t>l</w:t>
      </w:r>
      <w:r w:rsidRPr="00066A9A">
        <w:rPr>
          <w:rFonts w:ascii="Arial" w:hAnsi="Arial" w:cs="Arial"/>
          <w:color w:val="000000" w:themeColor="text1"/>
          <w:sz w:val="22"/>
          <w:lang w:val="es-ES"/>
        </w:rPr>
        <w:t>a determinación de propuestas como artificialmente bajas y la selección aleatoria del método de ponderación de las ofertas económicas son procedimientos de diferente naturaleza que deben ser agotados por la entidad estatal. El primero de ellos, se relaciona con la obligación que tiene la entidad de verificar que las ofertas presentadas y, eventualmente, la adjudicación del contrato se realice bajo condiciones idóneas y garanticen una correcta ejecución del contrato. En desarrollo de este procedimiento, la entidad deberá: i) requerir al oferente para que explique las razones que sustentan el valor ofrecido</w:t>
      </w:r>
      <w:r w:rsidR="003F43FE">
        <w:rPr>
          <w:rFonts w:ascii="Arial" w:hAnsi="Arial" w:cs="Arial"/>
          <w:color w:val="000000" w:themeColor="text1"/>
          <w:sz w:val="22"/>
          <w:lang w:val="es-ES"/>
        </w:rPr>
        <w:t>,</w:t>
      </w:r>
      <w:r w:rsidRPr="00066A9A">
        <w:rPr>
          <w:rFonts w:ascii="Arial" w:hAnsi="Arial" w:cs="Arial"/>
          <w:color w:val="000000" w:themeColor="text1"/>
          <w:sz w:val="22"/>
          <w:lang w:val="es-ES"/>
        </w:rPr>
        <w:t xml:space="preserve"> ii) analizar las explicaciones y iii) con base en lo anterior, rechazar la oferta o continuar con el análisis de la misma en la evaluación de las ofertas. </w:t>
      </w:r>
    </w:p>
    <w:p w14:paraId="4B5EF3EB" w14:textId="6660723E" w:rsidR="00B970E9" w:rsidRPr="00066A9A" w:rsidRDefault="00B970E9" w:rsidP="00B970E9">
      <w:pPr>
        <w:spacing w:before="120" w:after="120" w:line="276" w:lineRule="auto"/>
        <w:ind w:firstLine="708"/>
        <w:jc w:val="both"/>
        <w:rPr>
          <w:rFonts w:ascii="Arial" w:hAnsi="Arial" w:cs="Arial"/>
          <w:color w:val="000000" w:themeColor="text1"/>
          <w:sz w:val="22"/>
          <w:lang w:val="es-ES"/>
        </w:rPr>
      </w:pPr>
      <w:r w:rsidRPr="00066A9A">
        <w:rPr>
          <w:rFonts w:ascii="Arial" w:hAnsi="Arial" w:cs="Arial"/>
          <w:color w:val="000000" w:themeColor="text1"/>
          <w:sz w:val="22"/>
          <w:lang w:val="es-ES"/>
        </w:rPr>
        <w:t xml:space="preserve">En cuanto a la elección del método de ponderación de las ofertas económicas, se trata de un mecanismo diseñado para asignar, aleatoriamente, el puntaje aplicable al factor económico. Su procedimiento fue parcialmente modificado en la tercera versión de los Documentos Tipo para obra pública de infraestructura de transporte, la cual señala que la apertura de los sobres contentivos del ofrecimiento económico y la selección del método de ponderación debe realizarse en un mismo día, antes de las 3:00 P.M., aplicando la TRM certificada por la Superintendencia Financiera que rija para el día siguiente a la apertura de los sobres. </w:t>
      </w:r>
    </w:p>
    <w:p w14:paraId="1F16666E" w14:textId="32D19E57" w:rsidR="00760DF8" w:rsidRPr="00F0768B" w:rsidRDefault="00760DF8" w:rsidP="00760DF8">
      <w:pPr>
        <w:spacing w:before="120" w:after="120" w:line="276" w:lineRule="auto"/>
        <w:ind w:firstLine="708"/>
        <w:jc w:val="both"/>
        <w:rPr>
          <w:rFonts w:ascii="Arial" w:hAnsi="Arial" w:cs="Arial"/>
          <w:color w:val="000000" w:themeColor="text1"/>
          <w:sz w:val="22"/>
          <w:lang w:val="es-ES"/>
        </w:rPr>
      </w:pPr>
      <w:r w:rsidRPr="00F0768B">
        <w:rPr>
          <w:rFonts w:ascii="Arial" w:hAnsi="Arial" w:cs="Arial"/>
          <w:color w:val="000000" w:themeColor="text1"/>
          <w:sz w:val="22"/>
          <w:lang w:val="es-ES"/>
        </w:rPr>
        <w:t>Por tal motivo</w:t>
      </w:r>
      <w:r w:rsidR="0020681E" w:rsidRPr="00F0768B">
        <w:rPr>
          <w:rFonts w:ascii="Arial" w:hAnsi="Arial" w:cs="Arial"/>
          <w:color w:val="000000" w:themeColor="text1"/>
          <w:sz w:val="22"/>
          <w:lang w:val="es-ES"/>
        </w:rPr>
        <w:t>,</w:t>
      </w:r>
      <w:r w:rsidRPr="00F0768B">
        <w:rPr>
          <w:rFonts w:ascii="Arial" w:hAnsi="Arial" w:cs="Arial"/>
          <w:color w:val="000000" w:themeColor="text1"/>
          <w:sz w:val="22"/>
          <w:lang w:val="es-ES"/>
        </w:rPr>
        <w:t xml:space="preserve"> el conocimiento o no de la Tasa Representativa del Mercado por parte de la entidad estatal no tiene relación directa con su deber de solicitar justificación al proponente que present</w:t>
      </w:r>
      <w:r w:rsidR="000C70CE" w:rsidRPr="00F0768B">
        <w:rPr>
          <w:rFonts w:ascii="Arial" w:hAnsi="Arial" w:cs="Arial"/>
          <w:color w:val="000000" w:themeColor="text1"/>
          <w:sz w:val="22"/>
          <w:lang w:val="es-ES"/>
        </w:rPr>
        <w:t>a</w:t>
      </w:r>
      <w:r w:rsidRPr="00F0768B">
        <w:rPr>
          <w:rFonts w:ascii="Arial" w:hAnsi="Arial" w:cs="Arial"/>
          <w:color w:val="000000" w:themeColor="text1"/>
          <w:sz w:val="22"/>
          <w:lang w:val="es-ES"/>
        </w:rPr>
        <w:t xml:space="preserve"> una oferta con precio artificialmente bajo, máxime cuando </w:t>
      </w:r>
      <w:r w:rsidR="00D77D37" w:rsidRPr="00F0768B">
        <w:rPr>
          <w:rStyle w:val="normaltextrun"/>
          <w:rFonts w:ascii="Arial" w:hAnsi="Arial" w:cs="Arial"/>
          <w:color w:val="000000"/>
          <w:sz w:val="22"/>
          <w:shd w:val="clear" w:color="auto" w:fill="FFFFFF"/>
        </w:rPr>
        <w:t>aquel se trata de un criterio para seleccionar el mecanismo de ponderación de las ofertas económicas y no hace parte del procedimiento ni de los lineamientos para determinar que una oferta se caracterice por ser artificialmente baja. En tal sentido, independientemente del método de ponderación seleccionado en función de la TRM es posible aplicar el tratamiento señalado respecto a las ofertas con posibles precios artificialmente bajos</w:t>
      </w:r>
      <w:r w:rsidR="008246DF" w:rsidRPr="00F0768B">
        <w:rPr>
          <w:rFonts w:ascii="Arial" w:hAnsi="Arial" w:cs="Arial"/>
          <w:color w:val="000000" w:themeColor="text1"/>
          <w:sz w:val="22"/>
          <w:lang w:val="es-ES"/>
        </w:rPr>
        <w:t xml:space="preserve">. </w:t>
      </w:r>
    </w:p>
    <w:p w14:paraId="3127C6EF" w14:textId="7A40E99A" w:rsidR="00066A9A" w:rsidRDefault="00D77D37" w:rsidP="00D77D37">
      <w:pPr>
        <w:spacing w:before="120" w:line="276" w:lineRule="auto"/>
        <w:ind w:firstLine="708"/>
        <w:jc w:val="both"/>
        <w:rPr>
          <w:rFonts w:ascii="Arial" w:hAnsi="Arial" w:cs="Arial"/>
          <w:color w:val="000000" w:themeColor="text1"/>
          <w:sz w:val="22"/>
          <w:lang w:val="es-ES"/>
        </w:rPr>
      </w:pPr>
      <w:bookmarkStart w:id="6" w:name="_Hlk94167205"/>
      <w:r w:rsidRPr="00F0768B">
        <w:rPr>
          <w:rFonts w:ascii="Arial" w:hAnsi="Arial" w:cs="Arial"/>
          <w:color w:val="000000" w:themeColor="text1"/>
          <w:sz w:val="22"/>
          <w:lang w:val="es-ES"/>
        </w:rPr>
        <w:t>De esta manera</w:t>
      </w:r>
      <w:r w:rsidR="008246DF" w:rsidRPr="00F0768B">
        <w:rPr>
          <w:rFonts w:ascii="Arial" w:hAnsi="Arial" w:cs="Arial"/>
          <w:color w:val="000000" w:themeColor="text1"/>
          <w:sz w:val="22"/>
          <w:lang w:val="es-ES"/>
        </w:rPr>
        <w:t xml:space="preserve">, </w:t>
      </w:r>
      <w:r w:rsidR="00760DF8" w:rsidRPr="00F0768B">
        <w:rPr>
          <w:rFonts w:ascii="Arial" w:hAnsi="Arial" w:cs="Arial"/>
          <w:color w:val="000000" w:themeColor="text1"/>
          <w:sz w:val="22"/>
          <w:lang w:val="es-ES"/>
        </w:rPr>
        <w:t>en los</w:t>
      </w:r>
      <w:r w:rsidR="008246DF" w:rsidRPr="00F0768B">
        <w:rPr>
          <w:rFonts w:ascii="Arial" w:hAnsi="Arial" w:cs="Arial"/>
          <w:color w:val="000000" w:themeColor="text1"/>
          <w:sz w:val="22"/>
          <w:lang w:val="es-ES"/>
        </w:rPr>
        <w:t xml:space="preserve"> procesos</w:t>
      </w:r>
      <w:r w:rsidR="00760DF8" w:rsidRPr="00F0768B">
        <w:rPr>
          <w:rFonts w:ascii="Arial" w:hAnsi="Arial" w:cs="Arial"/>
          <w:color w:val="000000" w:themeColor="text1"/>
          <w:sz w:val="22"/>
          <w:lang w:val="es-ES"/>
        </w:rPr>
        <w:t xml:space="preserve"> de contratación</w:t>
      </w:r>
      <w:r w:rsidR="008246DF" w:rsidRPr="00F0768B">
        <w:rPr>
          <w:rFonts w:ascii="Arial" w:hAnsi="Arial" w:cs="Arial"/>
          <w:color w:val="000000" w:themeColor="text1"/>
          <w:sz w:val="22"/>
          <w:lang w:val="es-ES"/>
        </w:rPr>
        <w:t xml:space="preserve"> </w:t>
      </w:r>
      <w:r w:rsidR="00DD733D" w:rsidRPr="00F0768B">
        <w:rPr>
          <w:rFonts w:ascii="Arial" w:hAnsi="Arial" w:cs="Arial"/>
          <w:color w:val="000000" w:themeColor="text1"/>
          <w:sz w:val="22"/>
          <w:lang w:val="es-ES"/>
        </w:rPr>
        <w:t>que utilicen los documentos tipo de</w:t>
      </w:r>
      <w:r w:rsidR="008246DF" w:rsidRPr="00F0768B">
        <w:rPr>
          <w:rFonts w:ascii="Arial" w:hAnsi="Arial" w:cs="Arial"/>
          <w:color w:val="000000" w:themeColor="text1"/>
          <w:sz w:val="22"/>
          <w:lang w:val="es-ES"/>
        </w:rPr>
        <w:t xml:space="preserve"> licitación de obra pública de infraestructura de transporte, la </w:t>
      </w:r>
      <w:r w:rsidR="00760DF8" w:rsidRPr="00F0768B">
        <w:rPr>
          <w:rFonts w:ascii="Arial" w:hAnsi="Arial" w:cs="Arial"/>
          <w:color w:val="000000" w:themeColor="text1"/>
          <w:sz w:val="22"/>
          <w:lang w:val="es-ES"/>
        </w:rPr>
        <w:t>aplicación del proceso descrito en el artículo 2.2.1.1.2.2.4 del Decreto 1082 de 2015</w:t>
      </w:r>
      <w:r w:rsidR="008246DF" w:rsidRPr="00F0768B">
        <w:rPr>
          <w:rFonts w:ascii="Arial" w:hAnsi="Arial" w:cs="Arial"/>
          <w:color w:val="000000" w:themeColor="text1"/>
          <w:sz w:val="22"/>
          <w:lang w:val="es-ES"/>
        </w:rPr>
        <w:t xml:space="preserve"> puede realizar</w:t>
      </w:r>
      <w:r w:rsidR="00E26481" w:rsidRPr="00F0768B">
        <w:rPr>
          <w:rFonts w:ascii="Arial" w:hAnsi="Arial" w:cs="Arial"/>
          <w:color w:val="000000" w:themeColor="text1"/>
          <w:sz w:val="22"/>
          <w:lang w:val="es-ES"/>
        </w:rPr>
        <w:t>se</w:t>
      </w:r>
      <w:r w:rsidR="008246DF" w:rsidRPr="00F0768B">
        <w:rPr>
          <w:rFonts w:ascii="Arial" w:hAnsi="Arial" w:cs="Arial"/>
          <w:color w:val="000000" w:themeColor="text1"/>
          <w:sz w:val="22"/>
          <w:lang w:val="es-ES"/>
        </w:rPr>
        <w:t xml:space="preserve"> desde</w:t>
      </w:r>
      <w:r w:rsidR="00760DF8" w:rsidRPr="00F0768B">
        <w:rPr>
          <w:rFonts w:ascii="Arial" w:hAnsi="Arial" w:cs="Arial"/>
          <w:color w:val="000000" w:themeColor="text1"/>
          <w:sz w:val="22"/>
          <w:lang w:val="es-ES"/>
        </w:rPr>
        <w:t xml:space="preserve"> </w:t>
      </w:r>
      <w:r w:rsidR="008246DF" w:rsidRPr="00F0768B">
        <w:rPr>
          <w:rFonts w:ascii="Arial" w:hAnsi="Arial" w:cs="Arial"/>
          <w:color w:val="000000" w:themeColor="text1"/>
          <w:sz w:val="22"/>
          <w:lang w:val="es-ES"/>
        </w:rPr>
        <w:t xml:space="preserve">la </w:t>
      </w:r>
      <w:r w:rsidR="008246DF" w:rsidRPr="00F0768B">
        <w:rPr>
          <w:rFonts w:ascii="Arial" w:hAnsi="Arial" w:cs="Arial"/>
          <w:color w:val="000000" w:themeColor="text1"/>
          <w:sz w:val="22"/>
          <w:lang w:val="es-ES"/>
        </w:rPr>
        <w:lastRenderedPageBreak/>
        <w:t>apertura de los sobres de las ofertas económicas</w:t>
      </w:r>
      <w:r w:rsidR="00760DF8" w:rsidRPr="00F0768B">
        <w:rPr>
          <w:rFonts w:ascii="Arial" w:hAnsi="Arial" w:cs="Arial"/>
          <w:color w:val="000000" w:themeColor="text1"/>
          <w:sz w:val="22"/>
          <w:lang w:val="es-ES"/>
        </w:rPr>
        <w:t xml:space="preserve"> </w:t>
      </w:r>
      <w:r w:rsidR="008246DF" w:rsidRPr="00F0768B">
        <w:rPr>
          <w:rFonts w:ascii="Arial" w:hAnsi="Arial" w:cs="Arial"/>
          <w:color w:val="000000" w:themeColor="text1"/>
          <w:sz w:val="22"/>
          <w:lang w:val="es-ES"/>
        </w:rPr>
        <w:t xml:space="preserve">hasta el momento en el que </w:t>
      </w:r>
      <w:r w:rsidR="00066A9A" w:rsidRPr="00F0768B">
        <w:rPr>
          <w:rFonts w:ascii="Arial" w:hAnsi="Arial" w:cs="Arial"/>
          <w:color w:val="000000" w:themeColor="text1"/>
          <w:sz w:val="22"/>
          <w:lang w:val="es-ES"/>
        </w:rPr>
        <w:t>se determina el método de ponderación</w:t>
      </w:r>
      <w:r w:rsidR="000C70CE" w:rsidRPr="00F0768B">
        <w:rPr>
          <w:rFonts w:ascii="Arial" w:hAnsi="Arial" w:cs="Arial"/>
          <w:color w:val="000000" w:themeColor="text1"/>
          <w:sz w:val="22"/>
          <w:lang w:val="es-ES"/>
        </w:rPr>
        <w:t>. Así</w:t>
      </w:r>
      <w:r w:rsidR="00760DF8" w:rsidRPr="00F0768B">
        <w:rPr>
          <w:rFonts w:ascii="Arial" w:hAnsi="Arial" w:cs="Arial"/>
          <w:color w:val="000000" w:themeColor="text1"/>
          <w:sz w:val="22"/>
          <w:lang w:val="es-ES"/>
        </w:rPr>
        <w:t>, la entidad estatal podr</w:t>
      </w:r>
      <w:r w:rsidR="000C70CE" w:rsidRPr="00F0768B">
        <w:rPr>
          <w:rFonts w:ascii="Arial" w:hAnsi="Arial" w:cs="Arial"/>
          <w:color w:val="000000" w:themeColor="text1"/>
          <w:sz w:val="22"/>
          <w:lang w:val="es-ES"/>
        </w:rPr>
        <w:t>ía</w:t>
      </w:r>
      <w:r w:rsidR="00760DF8" w:rsidRPr="00F0768B">
        <w:rPr>
          <w:rFonts w:ascii="Arial" w:hAnsi="Arial" w:cs="Arial"/>
          <w:color w:val="000000" w:themeColor="text1"/>
          <w:sz w:val="22"/>
          <w:lang w:val="es-ES"/>
        </w:rPr>
        <w:t xml:space="preserve"> determinar si una oferta es artificialmente baja antes o después de conocer la TRM, pues </w:t>
      </w:r>
      <w:r w:rsidR="000C70CE" w:rsidRPr="00F0768B">
        <w:rPr>
          <w:rFonts w:ascii="Arial" w:hAnsi="Arial" w:cs="Arial"/>
          <w:color w:val="000000" w:themeColor="text1"/>
          <w:sz w:val="22"/>
          <w:lang w:val="es-ES"/>
        </w:rPr>
        <w:t>lo importante es que</w:t>
      </w:r>
      <w:r w:rsidR="00E26481" w:rsidRPr="00F0768B">
        <w:rPr>
          <w:rFonts w:ascii="Arial" w:hAnsi="Arial" w:cs="Arial"/>
          <w:color w:val="000000" w:themeColor="text1"/>
          <w:sz w:val="22"/>
          <w:lang w:val="es-ES"/>
        </w:rPr>
        <w:t xml:space="preserve"> –</w:t>
      </w:r>
      <w:r w:rsidR="001F0193" w:rsidRPr="00F0768B">
        <w:rPr>
          <w:rFonts w:ascii="Arial" w:hAnsi="Arial" w:cs="Arial"/>
          <w:color w:val="000000" w:themeColor="text1"/>
          <w:sz w:val="22"/>
          <w:lang w:val="es-ES"/>
        </w:rPr>
        <w:t>de acuerdo con el</w:t>
      </w:r>
      <w:r w:rsidR="00E26481" w:rsidRPr="00F0768B">
        <w:rPr>
          <w:rFonts w:ascii="Arial" w:hAnsi="Arial" w:cs="Arial"/>
          <w:color w:val="000000" w:themeColor="text1"/>
          <w:sz w:val="22"/>
          <w:lang w:val="es-ES"/>
        </w:rPr>
        <w:t xml:space="preserve"> numeral 4.1.3</w:t>
      </w:r>
      <w:r w:rsidR="001F0193" w:rsidRPr="00F0768B">
        <w:rPr>
          <w:rFonts w:ascii="Arial" w:hAnsi="Arial" w:cs="Arial"/>
          <w:color w:val="000000" w:themeColor="text1"/>
          <w:sz w:val="22"/>
          <w:lang w:val="es-ES"/>
        </w:rPr>
        <w:t xml:space="preserve"> del documento base–</w:t>
      </w:r>
      <w:r w:rsidR="000C70CE" w:rsidRPr="00F0768B">
        <w:rPr>
          <w:rFonts w:ascii="Arial" w:hAnsi="Arial" w:cs="Arial"/>
          <w:color w:val="000000" w:themeColor="text1"/>
          <w:sz w:val="22"/>
          <w:lang w:val="es-ES"/>
        </w:rPr>
        <w:t xml:space="preserve"> esta actuación se realice durante la evaluación de la oferta económica.</w:t>
      </w:r>
      <w:r w:rsidRPr="00F0768B">
        <w:rPr>
          <w:rFonts w:ascii="Arial" w:hAnsi="Arial" w:cs="Arial"/>
          <w:color w:val="000000" w:themeColor="text1"/>
          <w:sz w:val="22"/>
          <w:lang w:val="es-ES"/>
        </w:rPr>
        <w:t xml:space="preserve"> </w:t>
      </w:r>
      <w:r w:rsidR="00066A9A" w:rsidRPr="00F0768B">
        <w:rPr>
          <w:rFonts w:ascii="Arial" w:hAnsi="Arial" w:cs="Arial"/>
          <w:color w:val="000000" w:themeColor="text1"/>
          <w:sz w:val="22"/>
          <w:lang w:val="es-ES"/>
        </w:rPr>
        <w:t xml:space="preserve">No obstante, se considera como buena práctica contractual que el proceso para determinar si una oferta es artificialmente baja </w:t>
      </w:r>
      <w:r w:rsidR="000C70CE" w:rsidRPr="00F0768B">
        <w:rPr>
          <w:rFonts w:ascii="Arial" w:hAnsi="Arial" w:cs="Arial"/>
          <w:color w:val="000000" w:themeColor="text1"/>
          <w:sz w:val="22"/>
          <w:lang w:val="es-ES"/>
        </w:rPr>
        <w:t xml:space="preserve">inicie desde la apertura de los sobres de las ofertas económicas, </w:t>
      </w:r>
      <w:r w:rsidR="00066A9A" w:rsidRPr="00F0768B">
        <w:rPr>
          <w:rFonts w:ascii="Arial" w:hAnsi="Arial" w:cs="Arial"/>
          <w:color w:val="000000" w:themeColor="text1"/>
          <w:sz w:val="22"/>
          <w:lang w:val="es-ES"/>
        </w:rPr>
        <w:t>pues en es</w:t>
      </w:r>
      <w:r w:rsidR="00DD733D" w:rsidRPr="00F0768B">
        <w:rPr>
          <w:rFonts w:ascii="Arial" w:hAnsi="Arial" w:cs="Arial"/>
          <w:color w:val="000000" w:themeColor="text1"/>
          <w:sz w:val="22"/>
          <w:lang w:val="es-ES"/>
        </w:rPr>
        <w:t>te</w:t>
      </w:r>
      <w:r w:rsidR="00066A9A" w:rsidRPr="00F0768B">
        <w:rPr>
          <w:rFonts w:ascii="Arial" w:hAnsi="Arial" w:cs="Arial"/>
          <w:color w:val="000000" w:themeColor="text1"/>
          <w:sz w:val="22"/>
          <w:lang w:val="es-ES"/>
        </w:rPr>
        <w:t xml:space="preserve"> momento la entidad ya </w:t>
      </w:r>
      <w:r w:rsidR="000C70CE" w:rsidRPr="00F0768B">
        <w:rPr>
          <w:rFonts w:ascii="Arial" w:hAnsi="Arial" w:cs="Arial"/>
          <w:color w:val="000000" w:themeColor="text1"/>
          <w:sz w:val="22"/>
          <w:lang w:val="es-ES"/>
        </w:rPr>
        <w:t>tendría conocimiento</w:t>
      </w:r>
      <w:r w:rsidR="00066A9A" w:rsidRPr="00F0768B">
        <w:rPr>
          <w:rFonts w:ascii="Arial" w:hAnsi="Arial" w:cs="Arial"/>
          <w:color w:val="000000" w:themeColor="text1"/>
          <w:sz w:val="22"/>
          <w:lang w:val="es-ES"/>
        </w:rPr>
        <w:t xml:space="preserve"> </w:t>
      </w:r>
      <w:r w:rsidR="000C70CE" w:rsidRPr="00F0768B">
        <w:rPr>
          <w:rFonts w:ascii="Arial" w:hAnsi="Arial" w:cs="Arial"/>
          <w:color w:val="000000" w:themeColor="text1"/>
          <w:sz w:val="22"/>
          <w:lang w:val="es-ES"/>
        </w:rPr>
        <w:t>el valor de la</w:t>
      </w:r>
      <w:r w:rsidR="00066A9A" w:rsidRPr="00F0768B">
        <w:rPr>
          <w:rFonts w:ascii="Arial" w:hAnsi="Arial" w:cs="Arial"/>
          <w:color w:val="000000" w:themeColor="text1"/>
          <w:sz w:val="22"/>
          <w:lang w:val="es-ES"/>
        </w:rPr>
        <w:t xml:space="preserve"> oferta presentada y podría </w:t>
      </w:r>
      <w:r w:rsidR="00DD733D" w:rsidRPr="00F0768B">
        <w:rPr>
          <w:rFonts w:ascii="Arial" w:hAnsi="Arial" w:cs="Arial"/>
          <w:color w:val="000000" w:themeColor="text1"/>
          <w:sz w:val="22"/>
          <w:lang w:val="es-ES"/>
        </w:rPr>
        <w:t>comparar</w:t>
      </w:r>
      <w:r w:rsidR="000C70CE" w:rsidRPr="00F0768B">
        <w:rPr>
          <w:rFonts w:ascii="Arial" w:hAnsi="Arial" w:cs="Arial"/>
          <w:color w:val="000000" w:themeColor="text1"/>
          <w:sz w:val="22"/>
          <w:lang w:val="es-ES"/>
        </w:rPr>
        <w:t xml:space="preserve">la con la </w:t>
      </w:r>
      <w:r w:rsidR="00066A9A" w:rsidRPr="00F0768B">
        <w:rPr>
          <w:rFonts w:ascii="Arial" w:hAnsi="Arial" w:cs="Arial"/>
          <w:color w:val="000000" w:themeColor="text1"/>
          <w:sz w:val="22"/>
          <w:lang w:val="es-ES"/>
        </w:rPr>
        <w:t>información recogida durante el estudio del sector</w:t>
      </w:r>
      <w:r w:rsidR="000C70CE" w:rsidRPr="00F0768B">
        <w:rPr>
          <w:rFonts w:ascii="Arial" w:hAnsi="Arial" w:cs="Arial"/>
          <w:color w:val="000000" w:themeColor="text1"/>
          <w:sz w:val="22"/>
          <w:lang w:val="es-ES"/>
        </w:rPr>
        <w:t>.</w:t>
      </w:r>
      <w:r w:rsidR="000C70CE">
        <w:rPr>
          <w:rFonts w:ascii="Arial" w:hAnsi="Arial" w:cs="Arial"/>
          <w:color w:val="000000" w:themeColor="text1"/>
          <w:sz w:val="22"/>
          <w:lang w:val="es-ES"/>
        </w:rPr>
        <w:t xml:space="preserve"> </w:t>
      </w:r>
    </w:p>
    <w:bookmarkEnd w:id="6"/>
    <w:p w14:paraId="3A6F0F50" w14:textId="34F1AB7D" w:rsidR="00D77D37" w:rsidRDefault="00D77D37" w:rsidP="00643ACB">
      <w:pPr>
        <w:spacing w:line="276" w:lineRule="auto"/>
        <w:jc w:val="both"/>
        <w:rPr>
          <w:rFonts w:ascii="Arial" w:hAnsi="Arial" w:cs="Arial"/>
          <w:color w:val="000000" w:themeColor="text1"/>
          <w:sz w:val="22"/>
          <w:lang w:val="es-ES"/>
        </w:rPr>
      </w:pPr>
    </w:p>
    <w:p w14:paraId="364CB3E0" w14:textId="192EF75C" w:rsidR="00643ACB" w:rsidRDefault="00643ACB" w:rsidP="00643ACB">
      <w:pPr>
        <w:spacing w:line="276" w:lineRule="auto"/>
        <w:jc w:val="both"/>
        <w:rPr>
          <w:rFonts w:ascii="Arial" w:hAnsi="Arial" w:cs="Arial"/>
          <w:b/>
          <w:bCs/>
          <w:color w:val="000000" w:themeColor="text1"/>
          <w:sz w:val="22"/>
          <w:lang w:val="es-ES"/>
        </w:rPr>
      </w:pPr>
      <w:r w:rsidRPr="00F0768B">
        <w:rPr>
          <w:rFonts w:ascii="Arial" w:hAnsi="Arial" w:cs="Arial"/>
          <w:b/>
          <w:bCs/>
          <w:color w:val="000000" w:themeColor="text1"/>
          <w:sz w:val="22"/>
          <w:lang w:val="es-ES"/>
        </w:rPr>
        <w:t>2.4. Observaciones a los documentos tipo</w:t>
      </w:r>
    </w:p>
    <w:p w14:paraId="39D4434A" w14:textId="3FCE9D39" w:rsidR="00643ACB" w:rsidRDefault="00643ACB" w:rsidP="00643ACB">
      <w:pPr>
        <w:spacing w:line="276" w:lineRule="auto"/>
        <w:jc w:val="both"/>
        <w:rPr>
          <w:rFonts w:ascii="Arial" w:hAnsi="Arial" w:cs="Arial"/>
          <w:b/>
          <w:bCs/>
          <w:color w:val="000000" w:themeColor="text1"/>
          <w:sz w:val="22"/>
          <w:lang w:val="es-ES"/>
        </w:rPr>
      </w:pPr>
    </w:p>
    <w:p w14:paraId="00909FE1" w14:textId="4261C4D0" w:rsidR="000A440A" w:rsidRPr="00433EEE" w:rsidRDefault="00985C52" w:rsidP="00F0768B">
      <w:pPr>
        <w:spacing w:after="120" w:line="276" w:lineRule="auto"/>
        <w:jc w:val="both"/>
        <w:rPr>
          <w:rFonts w:ascii="Arial" w:hAnsi="Arial" w:cs="Arial"/>
          <w:color w:val="000000"/>
          <w:sz w:val="22"/>
          <w:shd w:val="clear" w:color="auto" w:fill="FFFFFF"/>
          <w:lang w:val="es-ES"/>
        </w:rPr>
      </w:pPr>
      <w:r>
        <w:rPr>
          <w:rFonts w:ascii="Arial" w:hAnsi="Arial" w:cs="Arial"/>
          <w:color w:val="000000" w:themeColor="text1"/>
          <w:sz w:val="22"/>
          <w:lang w:val="es-ES"/>
        </w:rPr>
        <w:t xml:space="preserve">Respecto a las observaciones planteadas </w:t>
      </w:r>
      <w:r w:rsidR="00A82149">
        <w:rPr>
          <w:rFonts w:ascii="Arial" w:hAnsi="Arial" w:cs="Arial"/>
          <w:color w:val="000000" w:themeColor="text1"/>
          <w:sz w:val="22"/>
          <w:lang w:val="es-ES"/>
        </w:rPr>
        <w:t>en la solicitud</w:t>
      </w:r>
      <w:r w:rsidR="00FA626A">
        <w:rPr>
          <w:rFonts w:ascii="Arial" w:hAnsi="Arial" w:cs="Arial"/>
          <w:color w:val="000000" w:themeColor="text1"/>
          <w:sz w:val="22"/>
          <w:lang w:val="es-ES"/>
        </w:rPr>
        <w:t xml:space="preserve">, </w:t>
      </w:r>
      <w:r w:rsidR="000A440A" w:rsidRPr="00433EEE">
        <w:rPr>
          <w:rFonts w:ascii="Arial" w:hAnsi="Arial" w:cs="Arial"/>
          <w:sz w:val="22"/>
          <w:lang w:val="es-ES"/>
        </w:rPr>
        <w:t xml:space="preserve">es importante resaltar que </w:t>
      </w:r>
      <w:bookmarkStart w:id="7" w:name="_Hlk93996606"/>
      <w:r w:rsidR="000A440A" w:rsidRPr="00433EEE">
        <w:rPr>
          <w:rFonts w:ascii="Arial" w:hAnsi="Arial" w:cs="Arial"/>
          <w:sz w:val="22"/>
          <w:lang w:val="es-ES"/>
        </w:rPr>
        <w:t xml:space="preserve">la Resolución 160 de 2020 establece el procedimiento para la implementación y modificación de los documentos tipo. De acuerdo con lo dispuesto en el artículo 7, </w:t>
      </w:r>
      <w:r w:rsidR="000A440A" w:rsidRPr="00433EEE">
        <w:rPr>
          <w:rFonts w:ascii="Arial" w:hAnsi="Arial" w:cs="Arial"/>
          <w:color w:val="000000"/>
          <w:sz w:val="22"/>
          <w:shd w:val="clear" w:color="auto" w:fill="FFFFFF"/>
          <w:lang w:val="es-ES"/>
        </w:rPr>
        <w:t>una vez elaborado el proyecto de documento tipo con los insumos de las entidades técnicas o especializadas y definido el procedimiento para su implementación, se procederá a publicarlo en la página web de la Agencia Nacional de Contratación Pública − Colombia Compra Eficiente y demás medios de difusión electrónica con los que cuente la entidad, para que los ciudadanos y grupos de interés puedan presentar observaciones al proyecto de resolución.</w:t>
      </w:r>
    </w:p>
    <w:p w14:paraId="47521EC7" w14:textId="73F9E939" w:rsidR="000A440A" w:rsidRPr="00433EEE" w:rsidRDefault="00D12435" w:rsidP="000A440A">
      <w:pPr>
        <w:spacing w:after="120" w:line="276" w:lineRule="auto"/>
        <w:ind w:firstLine="708"/>
        <w:jc w:val="both"/>
        <w:rPr>
          <w:rFonts w:ascii="Arial" w:hAnsi="Arial" w:cs="Arial"/>
          <w:color w:val="000000"/>
          <w:sz w:val="22"/>
          <w:shd w:val="clear" w:color="auto" w:fill="FFFFFF"/>
          <w:lang w:val="es-ES"/>
        </w:rPr>
      </w:pPr>
      <w:r>
        <w:rPr>
          <w:rFonts w:ascii="Arial" w:hAnsi="Arial" w:cs="Arial"/>
          <w:color w:val="000000"/>
          <w:sz w:val="22"/>
          <w:shd w:val="clear" w:color="auto" w:fill="FFFFFF"/>
          <w:lang w:val="es-ES"/>
        </w:rPr>
        <w:t>Por su parte</w:t>
      </w:r>
      <w:r w:rsidR="000A440A" w:rsidRPr="00433EEE">
        <w:rPr>
          <w:rFonts w:ascii="Arial" w:hAnsi="Arial" w:cs="Arial"/>
          <w:color w:val="000000"/>
          <w:sz w:val="22"/>
          <w:shd w:val="clear" w:color="auto" w:fill="FFFFFF"/>
          <w:lang w:val="es-ES"/>
        </w:rPr>
        <w:t>, el artículo 8 dispone que, una vez recibid</w:t>
      </w:r>
      <w:r w:rsidR="000A440A">
        <w:rPr>
          <w:rFonts w:ascii="Arial" w:hAnsi="Arial" w:cs="Arial"/>
          <w:color w:val="000000"/>
          <w:sz w:val="22"/>
          <w:shd w:val="clear" w:color="auto" w:fill="FFFFFF"/>
          <w:lang w:val="es-ES"/>
        </w:rPr>
        <w:t>os los comentarios</w:t>
      </w:r>
      <w:r w:rsidR="000A440A" w:rsidRPr="00433EEE">
        <w:rPr>
          <w:rFonts w:ascii="Arial" w:hAnsi="Arial" w:cs="Arial"/>
          <w:color w:val="000000"/>
          <w:sz w:val="22"/>
          <w:shd w:val="clear" w:color="auto" w:fill="FFFFFF"/>
          <w:lang w:val="es-ES"/>
        </w:rPr>
        <w:t xml:space="preserve">, la Agencia Nacional de Contratación Pública − Colombia Compra Eficiente realizará las modificaciones que considere pertinentes. De las observaciones presentadas durante el plazo dispuesto por la entidad, en virtud de lo establecido en el artículo 9, se elaborará un informe global mediante el cual se analizará el impacto de </w:t>
      </w:r>
      <w:r w:rsidR="000A440A">
        <w:rPr>
          <w:rFonts w:ascii="Arial" w:hAnsi="Arial" w:cs="Arial"/>
          <w:color w:val="000000"/>
          <w:sz w:val="22"/>
          <w:shd w:val="clear" w:color="auto" w:fill="FFFFFF"/>
          <w:lang w:val="es-ES"/>
        </w:rPr>
        <w:t>los</w:t>
      </w:r>
      <w:r w:rsidR="000A440A" w:rsidRPr="00433EEE">
        <w:rPr>
          <w:rFonts w:ascii="Arial" w:hAnsi="Arial" w:cs="Arial"/>
          <w:color w:val="000000"/>
          <w:sz w:val="22"/>
          <w:shd w:val="clear" w:color="auto" w:fill="FFFFFF"/>
          <w:lang w:val="es-ES"/>
        </w:rPr>
        <w:t xml:space="preserve"> comentarios que fueron presentados. Este informe se publicará en la sección de transparencia y acceso a la información pública del sitio web de la entidad, y deberá permanecer allí como antecedente normativo.</w:t>
      </w:r>
    </w:p>
    <w:p w14:paraId="3473A04C" w14:textId="1285DB1F" w:rsidR="000A440A" w:rsidRDefault="00D12435" w:rsidP="000A440A">
      <w:pPr>
        <w:spacing w:after="120" w:line="276" w:lineRule="auto"/>
        <w:ind w:firstLine="708"/>
        <w:jc w:val="both"/>
        <w:rPr>
          <w:rFonts w:ascii="Arial" w:hAnsi="Arial" w:cs="Arial"/>
          <w:color w:val="000000"/>
          <w:sz w:val="22"/>
          <w:shd w:val="clear" w:color="auto" w:fill="FFFFFF"/>
          <w:lang w:val="es-ES"/>
        </w:rPr>
      </w:pPr>
      <w:r>
        <w:rPr>
          <w:rFonts w:ascii="Arial" w:hAnsi="Arial" w:cs="Arial"/>
          <w:color w:val="000000"/>
          <w:sz w:val="22"/>
          <w:shd w:val="clear" w:color="auto" w:fill="FFFFFF"/>
          <w:lang w:val="es-ES"/>
        </w:rPr>
        <w:t>Finalmente</w:t>
      </w:r>
      <w:r w:rsidR="000A440A" w:rsidRPr="00433EEE">
        <w:rPr>
          <w:rFonts w:ascii="Arial" w:hAnsi="Arial" w:cs="Arial"/>
          <w:color w:val="000000"/>
          <w:sz w:val="22"/>
          <w:shd w:val="clear" w:color="auto" w:fill="FFFFFF"/>
          <w:lang w:val="es-ES"/>
        </w:rPr>
        <w:t>, el mismo artículo 9 de la citada resolución dispone que, si con posterioridad al cierre del plazo para recibir observaciones a los documentos tipo, se presentan comentarios y opiniones por parte de las personas o grupos de interés, la Agencia Nacional de Contratación Pública − Colombia Compra Eficiente mantendrá un repositorio de estas, como insumo para la revisión de los documentos tipo que sean implementados por la entidad</w:t>
      </w:r>
      <w:bookmarkEnd w:id="7"/>
      <w:r w:rsidR="000A440A" w:rsidRPr="00433EEE">
        <w:rPr>
          <w:rStyle w:val="Refdenotaalpie"/>
          <w:rFonts w:ascii="Arial" w:hAnsi="Arial" w:cs="Arial"/>
          <w:color w:val="000000"/>
          <w:sz w:val="22"/>
          <w:shd w:val="clear" w:color="auto" w:fill="FFFFFF"/>
          <w:lang w:val="es-ES"/>
        </w:rPr>
        <w:footnoteReference w:id="8"/>
      </w:r>
      <w:r w:rsidR="000A440A" w:rsidRPr="00433EEE">
        <w:rPr>
          <w:rFonts w:ascii="Arial" w:hAnsi="Arial" w:cs="Arial"/>
          <w:color w:val="000000"/>
          <w:sz w:val="22"/>
          <w:shd w:val="clear" w:color="auto" w:fill="FFFFFF"/>
          <w:lang w:val="es-ES"/>
        </w:rPr>
        <w:t xml:space="preserve">. </w:t>
      </w:r>
    </w:p>
    <w:p w14:paraId="52D9470B" w14:textId="29DD9B43" w:rsidR="000A440A" w:rsidRDefault="000A440A" w:rsidP="000A440A">
      <w:pPr>
        <w:spacing w:after="120" w:line="276" w:lineRule="auto"/>
        <w:ind w:firstLine="708"/>
        <w:jc w:val="both"/>
        <w:rPr>
          <w:rFonts w:ascii="Arial" w:hAnsi="Arial" w:cs="Arial"/>
          <w:color w:val="000000"/>
          <w:sz w:val="22"/>
          <w:shd w:val="clear" w:color="auto" w:fill="FFFFFF"/>
          <w:lang w:val="es-ES"/>
        </w:rPr>
      </w:pPr>
      <w:r w:rsidRPr="007E6905">
        <w:rPr>
          <w:rFonts w:ascii="Arial" w:hAnsi="Arial" w:cs="Arial"/>
          <w:color w:val="000000"/>
          <w:sz w:val="22"/>
          <w:shd w:val="clear" w:color="auto" w:fill="FFFFFF"/>
          <w:lang w:val="es-ES"/>
        </w:rPr>
        <w:lastRenderedPageBreak/>
        <w:t xml:space="preserve">En este sentido, la Agencia entiende las </w:t>
      </w:r>
      <w:r w:rsidR="00A64CA7">
        <w:rPr>
          <w:rFonts w:ascii="Arial" w:hAnsi="Arial" w:cs="Arial"/>
          <w:color w:val="000000"/>
          <w:sz w:val="22"/>
          <w:shd w:val="clear" w:color="auto" w:fill="FFFFFF"/>
          <w:lang w:val="es-ES"/>
        </w:rPr>
        <w:t>inquietudes</w:t>
      </w:r>
      <w:r w:rsidRPr="007E6905">
        <w:rPr>
          <w:rFonts w:ascii="Arial" w:hAnsi="Arial" w:cs="Arial"/>
          <w:color w:val="000000"/>
          <w:sz w:val="22"/>
          <w:shd w:val="clear" w:color="auto" w:fill="FFFFFF"/>
          <w:lang w:val="es-ES"/>
        </w:rPr>
        <w:t xml:space="preserve"> planteadas en relación con la forma de </w:t>
      </w:r>
      <w:r>
        <w:rPr>
          <w:rFonts w:ascii="Arial" w:hAnsi="Arial" w:cs="Arial"/>
          <w:color w:val="000000"/>
          <w:sz w:val="22"/>
          <w:shd w:val="clear" w:color="auto" w:fill="FFFFFF"/>
          <w:lang w:val="es-ES"/>
        </w:rPr>
        <w:t>abordar el análisis de los precios artificialmente bajos</w:t>
      </w:r>
      <w:r w:rsidRPr="007E6905">
        <w:rPr>
          <w:rFonts w:ascii="Arial" w:hAnsi="Arial" w:cs="Arial"/>
          <w:color w:val="000000"/>
          <w:sz w:val="22"/>
          <w:shd w:val="clear" w:color="auto" w:fill="FFFFFF"/>
          <w:lang w:val="es-ES"/>
        </w:rPr>
        <w:t xml:space="preserve"> en los documentos tipo de </w:t>
      </w:r>
      <w:r>
        <w:rPr>
          <w:rFonts w:ascii="Arial" w:hAnsi="Arial" w:cs="Arial"/>
          <w:color w:val="000000"/>
          <w:sz w:val="22"/>
          <w:shd w:val="clear" w:color="auto" w:fill="FFFFFF"/>
          <w:lang w:val="es-ES"/>
        </w:rPr>
        <w:t>licitación</w:t>
      </w:r>
      <w:r w:rsidRPr="007E6905">
        <w:rPr>
          <w:rFonts w:ascii="Arial" w:hAnsi="Arial" w:cs="Arial"/>
          <w:color w:val="000000"/>
          <w:sz w:val="22"/>
          <w:shd w:val="clear" w:color="auto" w:fill="FFFFFF"/>
          <w:lang w:val="es-ES"/>
        </w:rPr>
        <w:t xml:space="preserve"> de obra pública de infraestructura de transporte. Esto considerando que, a juicio del peticionario, </w:t>
      </w:r>
      <w:r>
        <w:rPr>
          <w:rFonts w:ascii="Arial" w:hAnsi="Arial" w:cs="Arial"/>
          <w:color w:val="000000"/>
          <w:sz w:val="22"/>
          <w:shd w:val="clear" w:color="auto" w:fill="FFFFFF"/>
          <w:lang w:val="es-ES"/>
        </w:rPr>
        <w:t xml:space="preserve">«[…] </w:t>
      </w:r>
      <w:r w:rsidR="00CB6C9A" w:rsidRPr="00CB6C9A">
        <w:rPr>
          <w:rFonts w:ascii="Arial" w:hAnsi="Arial" w:cs="Arial"/>
          <w:color w:val="000000"/>
          <w:sz w:val="22"/>
          <w:shd w:val="clear" w:color="auto" w:fill="FFFFFF"/>
          <w:lang w:val="es-ES"/>
        </w:rPr>
        <w:t xml:space="preserve">Los pliegos establecen que la apertura de las ofertas se debe realizar antes de 3:00 pm, con el fin de que no se conozca la formula a utilizar para la evaluación sin que previamente se conozcan los valores de las ofertas, lo que fue una medida acertada por parte de la agencia. Sin embargo, se ha evidenciado una falla que </w:t>
      </w:r>
      <w:r w:rsidR="00A8503A" w:rsidRPr="00CB6C9A">
        <w:rPr>
          <w:rFonts w:ascii="Arial" w:hAnsi="Arial" w:cs="Arial"/>
          <w:color w:val="000000"/>
          <w:sz w:val="22"/>
          <w:shd w:val="clear" w:color="auto" w:fill="FFFFFF"/>
          <w:lang w:val="es-ES"/>
        </w:rPr>
        <w:t>está</w:t>
      </w:r>
      <w:r w:rsidR="00CB6C9A" w:rsidRPr="00CB6C9A">
        <w:rPr>
          <w:rFonts w:ascii="Arial" w:hAnsi="Arial" w:cs="Arial"/>
          <w:color w:val="000000"/>
          <w:sz w:val="22"/>
          <w:shd w:val="clear" w:color="auto" w:fill="FFFFFF"/>
          <w:lang w:val="es-ES"/>
        </w:rPr>
        <w:t xml:space="preserve"> siendo aprovechada por los corruptos, esto debido a que la aplicación de las fórmulas, cualquiera que sea, para la determinación de los </w:t>
      </w:r>
      <w:r w:rsidR="00CB6C9A" w:rsidRPr="00F0768B">
        <w:rPr>
          <w:rFonts w:ascii="Arial" w:hAnsi="Arial" w:cs="Arial"/>
          <w:color w:val="000000"/>
          <w:sz w:val="22"/>
          <w:shd w:val="clear" w:color="auto" w:fill="FFFFFF"/>
          <w:lang w:val="es-ES"/>
        </w:rPr>
        <w:t>precios artificialmente bajos</w:t>
      </w:r>
      <w:r w:rsidR="00CB6C9A" w:rsidRPr="00CB6C9A">
        <w:rPr>
          <w:rFonts w:ascii="Arial" w:hAnsi="Arial" w:cs="Arial"/>
          <w:color w:val="000000"/>
          <w:sz w:val="22"/>
          <w:shd w:val="clear" w:color="auto" w:fill="FFFFFF"/>
          <w:lang w:val="es-ES"/>
        </w:rPr>
        <w:t xml:space="preserve">, se viene realizando </w:t>
      </w:r>
      <w:r w:rsidR="00CB6C9A" w:rsidRPr="00F0768B">
        <w:rPr>
          <w:rFonts w:ascii="Arial" w:hAnsi="Arial" w:cs="Arial"/>
          <w:color w:val="000000"/>
          <w:sz w:val="22"/>
          <w:shd w:val="clear" w:color="auto" w:fill="FFFFFF"/>
          <w:lang w:val="es-ES"/>
        </w:rPr>
        <w:t>posterior al conocimiento de la TRM</w:t>
      </w:r>
      <w:r w:rsidR="00CB6C9A" w:rsidRPr="00CB6C9A">
        <w:rPr>
          <w:rFonts w:ascii="Arial" w:hAnsi="Arial" w:cs="Arial"/>
          <w:color w:val="000000"/>
          <w:sz w:val="22"/>
          <w:shd w:val="clear" w:color="auto" w:fill="FFFFFF"/>
          <w:lang w:val="es-ES"/>
        </w:rPr>
        <w:t>, lo cual permite la manipulación de las fórmulas en beneficio de uno u otro proponente</w:t>
      </w:r>
      <w:r>
        <w:rPr>
          <w:rFonts w:ascii="Arial" w:hAnsi="Arial" w:cs="Arial"/>
          <w:color w:val="000000"/>
          <w:sz w:val="22"/>
          <w:shd w:val="clear" w:color="auto" w:fill="FFFFFF"/>
        </w:rPr>
        <w:t>»</w:t>
      </w:r>
      <w:r w:rsidRPr="007E6905">
        <w:rPr>
          <w:rFonts w:ascii="Arial" w:hAnsi="Arial" w:cs="Arial"/>
          <w:color w:val="000000"/>
          <w:sz w:val="22"/>
          <w:shd w:val="clear" w:color="auto" w:fill="FFFFFF"/>
          <w:lang w:val="es-ES"/>
        </w:rPr>
        <w:t xml:space="preserve">. </w:t>
      </w:r>
    </w:p>
    <w:p w14:paraId="74725F75" w14:textId="3EDBBCB6" w:rsidR="00643ACB" w:rsidRDefault="00FF6992" w:rsidP="00F0768B">
      <w:pPr>
        <w:spacing w:after="120" w:line="276" w:lineRule="auto"/>
        <w:ind w:firstLine="709"/>
        <w:jc w:val="both"/>
        <w:rPr>
          <w:rFonts w:ascii="Arial" w:hAnsi="Arial" w:cs="Arial"/>
          <w:color w:val="000000"/>
          <w:sz w:val="22"/>
          <w:shd w:val="clear" w:color="auto" w:fill="FFFFFF"/>
        </w:rPr>
      </w:pPr>
      <w:r w:rsidRPr="009E0395">
        <w:rPr>
          <w:rFonts w:ascii="Arial" w:hAnsi="Arial" w:cs="Arial"/>
          <w:color w:val="000000"/>
          <w:sz w:val="22"/>
          <w:shd w:val="clear" w:color="auto" w:fill="FFFFFF"/>
          <w:lang w:val="es-ES"/>
        </w:rPr>
        <w:t>Sin perjuicio de lo anterior, es necesario tener en cuenta que los documentos tipo se sujetan al Estatuto General de Contratación y sus decretos reglamentarios</w:t>
      </w:r>
      <w:r>
        <w:rPr>
          <w:rFonts w:ascii="Arial" w:hAnsi="Arial" w:cs="Arial"/>
          <w:color w:val="000000"/>
          <w:sz w:val="22"/>
          <w:shd w:val="clear" w:color="auto" w:fill="FFFFFF"/>
          <w:lang w:val="es-ES"/>
        </w:rPr>
        <w:t xml:space="preserve">. Por ello, el pliego de condiciones hace la remisión al </w:t>
      </w:r>
      <w:bookmarkStart w:id="8" w:name="_Hlk92962248"/>
      <w:r w:rsidRPr="00D150E9">
        <w:rPr>
          <w:rFonts w:ascii="Arial" w:hAnsi="Arial" w:cs="Arial"/>
          <w:color w:val="000000"/>
          <w:sz w:val="22"/>
          <w:shd w:val="clear" w:color="auto" w:fill="FFFFFF"/>
          <w:lang w:val="es-ES"/>
        </w:rPr>
        <w:t xml:space="preserve">Decreto Único Reglamentario </w:t>
      </w:r>
      <w:r>
        <w:rPr>
          <w:rFonts w:ascii="Arial" w:hAnsi="Arial" w:cs="Arial"/>
          <w:color w:val="000000"/>
          <w:sz w:val="22"/>
          <w:shd w:val="clear" w:color="auto" w:fill="FFFFFF"/>
          <w:lang w:val="es-ES"/>
        </w:rPr>
        <w:t>d</w:t>
      </w:r>
      <w:r w:rsidRPr="00D150E9">
        <w:rPr>
          <w:rFonts w:ascii="Arial" w:hAnsi="Arial" w:cs="Arial"/>
          <w:color w:val="000000"/>
          <w:sz w:val="22"/>
          <w:shd w:val="clear" w:color="auto" w:fill="FFFFFF"/>
          <w:lang w:val="es-ES"/>
        </w:rPr>
        <w:t xml:space="preserve">el Sector Administrativo </w:t>
      </w:r>
      <w:r>
        <w:rPr>
          <w:rFonts w:ascii="Arial" w:hAnsi="Arial" w:cs="Arial"/>
          <w:color w:val="000000"/>
          <w:sz w:val="22"/>
          <w:shd w:val="clear" w:color="auto" w:fill="FFFFFF"/>
          <w:lang w:val="es-ES"/>
        </w:rPr>
        <w:t>d</w:t>
      </w:r>
      <w:r w:rsidRPr="00D150E9">
        <w:rPr>
          <w:rFonts w:ascii="Arial" w:hAnsi="Arial" w:cs="Arial"/>
          <w:color w:val="000000"/>
          <w:sz w:val="22"/>
          <w:shd w:val="clear" w:color="auto" w:fill="FFFFFF"/>
          <w:lang w:val="es-ES"/>
        </w:rPr>
        <w:t>e ​​Planeación Nacional</w:t>
      </w:r>
      <w:bookmarkEnd w:id="8"/>
      <w:r>
        <w:rPr>
          <w:rFonts w:ascii="Arial" w:hAnsi="Arial" w:cs="Arial"/>
          <w:color w:val="000000"/>
          <w:sz w:val="22"/>
          <w:shd w:val="clear" w:color="auto" w:fill="FFFFFF"/>
          <w:lang w:val="es-ES"/>
        </w:rPr>
        <w:t xml:space="preserve"> respecto a la regulación de los precios artificialmente bajos en el sistema de compras y contratación pública. </w:t>
      </w:r>
      <w:r w:rsidR="00A33A70">
        <w:rPr>
          <w:rFonts w:ascii="Arial" w:hAnsi="Arial" w:cs="Arial"/>
          <w:color w:val="000000"/>
          <w:sz w:val="22"/>
          <w:shd w:val="clear" w:color="auto" w:fill="FFFFFF"/>
          <w:lang w:val="es-ES"/>
        </w:rPr>
        <w:t>Al respecto</w:t>
      </w:r>
      <w:r>
        <w:rPr>
          <w:rFonts w:ascii="Arial" w:hAnsi="Arial" w:cs="Arial"/>
          <w:color w:val="000000"/>
          <w:sz w:val="22"/>
          <w:shd w:val="clear" w:color="auto" w:fill="FFFFFF"/>
          <w:lang w:val="es-ES"/>
        </w:rPr>
        <w:t>, el numeral 4.1.3 del documento base dispone que «</w:t>
      </w:r>
      <w:r w:rsidRPr="007E6905">
        <w:rPr>
          <w:rFonts w:ascii="Arial" w:hAnsi="Arial" w:cs="Arial"/>
          <w:i/>
          <w:iCs/>
          <w:color w:val="000000"/>
          <w:sz w:val="22"/>
          <w:shd w:val="clear" w:color="auto" w:fill="FFFFFF"/>
        </w:rPr>
        <w:t>En el evento en el que el precio de una oferta, al momento de su evaluación, no parezca suficiente para garantizar una correcta ejecución del contrato</w:t>
      </w:r>
      <w:r w:rsidRPr="00552D3A">
        <w:rPr>
          <w:rFonts w:ascii="Arial" w:hAnsi="Arial" w:cs="Arial"/>
          <w:color w:val="000000"/>
          <w:sz w:val="22"/>
          <w:shd w:val="clear" w:color="auto" w:fill="FFFFFF"/>
        </w:rPr>
        <w:t xml:space="preserve">, de acuerdo con la información recogida durante la etapa de planeación y particularmente durante el estudio del sector, </w:t>
      </w:r>
      <w:r w:rsidRPr="007E6905">
        <w:rPr>
          <w:rFonts w:ascii="Arial" w:hAnsi="Arial" w:cs="Arial"/>
          <w:i/>
          <w:iCs/>
          <w:color w:val="000000"/>
          <w:sz w:val="22"/>
          <w:shd w:val="clear" w:color="auto" w:fill="FFFFFF"/>
        </w:rPr>
        <w:t>la entidad aplicará el proceso descrito en el artículo 2.2.1.1.2.2.4. del Decreto 1082 de 2015</w:t>
      </w:r>
      <w:r w:rsidRPr="00552D3A">
        <w:rPr>
          <w:rFonts w:ascii="Arial" w:hAnsi="Arial" w:cs="Arial"/>
          <w:color w:val="000000"/>
          <w:sz w:val="22"/>
          <w:shd w:val="clear" w:color="auto" w:fill="FFFFFF"/>
        </w:rPr>
        <w:t>, además podrá acudir a los parámetros definidos en la Guía para el manejo de ofertas artificialmente bajas en procesos de Contratación de Colombia Compra Eficiente, como un criterio metodológico</w:t>
      </w:r>
      <w:r>
        <w:rPr>
          <w:rFonts w:ascii="Arial" w:hAnsi="Arial" w:cs="Arial"/>
          <w:color w:val="000000"/>
          <w:sz w:val="22"/>
          <w:shd w:val="clear" w:color="auto" w:fill="FFFFFF"/>
        </w:rPr>
        <w:t>» (Énfasis fuera de texto)</w:t>
      </w:r>
      <w:r w:rsidRPr="00552D3A">
        <w:rPr>
          <w:rFonts w:ascii="Arial" w:hAnsi="Arial" w:cs="Arial"/>
          <w:color w:val="000000"/>
          <w:sz w:val="22"/>
          <w:shd w:val="clear" w:color="auto" w:fill="FFFFFF"/>
        </w:rPr>
        <w:t>.</w:t>
      </w:r>
    </w:p>
    <w:p w14:paraId="7C361984" w14:textId="77777777" w:rsidR="007E19CB" w:rsidRDefault="00194C1C" w:rsidP="00F0768B">
      <w:pPr>
        <w:spacing w:before="120" w:after="120" w:line="276" w:lineRule="auto"/>
        <w:ind w:firstLine="709"/>
        <w:jc w:val="both"/>
        <w:rPr>
          <w:rFonts w:ascii="Arial" w:hAnsi="Arial" w:cs="Arial"/>
          <w:color w:val="000000" w:themeColor="text1"/>
          <w:sz w:val="22"/>
          <w:lang w:val="es-ES"/>
        </w:rPr>
      </w:pPr>
      <w:r>
        <w:rPr>
          <w:rFonts w:ascii="Arial" w:hAnsi="Arial" w:cs="Arial"/>
          <w:color w:val="000000"/>
          <w:sz w:val="22"/>
          <w:shd w:val="clear" w:color="auto" w:fill="FFFFFF"/>
        </w:rPr>
        <w:t xml:space="preserve">De acuerdo con </w:t>
      </w:r>
      <w:r w:rsidR="0053138E">
        <w:rPr>
          <w:rFonts w:ascii="Arial" w:hAnsi="Arial" w:cs="Arial"/>
          <w:color w:val="000000"/>
          <w:sz w:val="22"/>
          <w:shd w:val="clear" w:color="auto" w:fill="FFFFFF"/>
        </w:rPr>
        <w:t xml:space="preserve">el alcance </w:t>
      </w:r>
      <w:r w:rsidR="007C5045">
        <w:rPr>
          <w:rFonts w:ascii="Arial" w:hAnsi="Arial" w:cs="Arial"/>
          <w:color w:val="000000"/>
          <w:sz w:val="22"/>
          <w:shd w:val="clear" w:color="auto" w:fill="FFFFFF"/>
        </w:rPr>
        <w:t xml:space="preserve">del artículo </w:t>
      </w:r>
      <w:r w:rsidR="007C5045" w:rsidRPr="007C5045">
        <w:rPr>
          <w:rFonts w:ascii="Arial" w:hAnsi="Arial" w:cs="Arial"/>
          <w:color w:val="000000"/>
          <w:sz w:val="22"/>
          <w:shd w:val="clear" w:color="auto" w:fill="FFFFFF"/>
          <w:lang w:val="es-ES"/>
        </w:rPr>
        <w:t>2.2.1.1.2.2.4. del Decreto 1082 de 2015</w:t>
      </w:r>
      <w:r>
        <w:rPr>
          <w:rFonts w:ascii="Arial" w:hAnsi="Arial" w:cs="Arial"/>
          <w:color w:val="000000"/>
          <w:sz w:val="22"/>
          <w:shd w:val="clear" w:color="auto" w:fill="FFFFFF"/>
        </w:rPr>
        <w:t>,</w:t>
      </w:r>
      <w:r w:rsidR="007C5045">
        <w:rPr>
          <w:rFonts w:ascii="Arial" w:hAnsi="Arial" w:cs="Arial"/>
          <w:color w:val="000000"/>
          <w:sz w:val="22"/>
          <w:shd w:val="clear" w:color="auto" w:fill="FFFFFF"/>
        </w:rPr>
        <w:t xml:space="preserve"> el cual se explicó en el apa</w:t>
      </w:r>
      <w:r w:rsidR="00877495">
        <w:rPr>
          <w:rFonts w:ascii="Arial" w:hAnsi="Arial" w:cs="Arial"/>
          <w:color w:val="000000"/>
          <w:sz w:val="22"/>
          <w:shd w:val="clear" w:color="auto" w:fill="FFFFFF"/>
        </w:rPr>
        <w:t>r</w:t>
      </w:r>
      <w:r w:rsidR="007C5045">
        <w:rPr>
          <w:rFonts w:ascii="Arial" w:hAnsi="Arial" w:cs="Arial"/>
          <w:color w:val="000000"/>
          <w:sz w:val="22"/>
          <w:shd w:val="clear" w:color="auto" w:fill="FFFFFF"/>
        </w:rPr>
        <w:t>tado</w:t>
      </w:r>
      <w:r w:rsidR="00FD1861">
        <w:rPr>
          <w:rFonts w:ascii="Arial" w:hAnsi="Arial" w:cs="Arial"/>
          <w:color w:val="000000"/>
          <w:sz w:val="22"/>
          <w:shd w:val="clear" w:color="auto" w:fill="FFFFFF"/>
        </w:rPr>
        <w:t xml:space="preserve"> 2.2 </w:t>
      </w:r>
      <w:r w:rsidR="00013FB5">
        <w:rPr>
          <w:rFonts w:ascii="Arial" w:hAnsi="Arial" w:cs="Arial"/>
          <w:color w:val="000000"/>
          <w:sz w:val="22"/>
          <w:shd w:val="clear" w:color="auto" w:fill="FFFFFF"/>
        </w:rPr>
        <w:t>del presente oficio,</w:t>
      </w:r>
      <w:r>
        <w:rPr>
          <w:rFonts w:ascii="Arial" w:hAnsi="Arial" w:cs="Arial"/>
          <w:color w:val="000000"/>
          <w:sz w:val="22"/>
          <w:shd w:val="clear" w:color="auto" w:fill="FFFFFF"/>
        </w:rPr>
        <w:t xml:space="preserve"> la Agencia analizará si es posible o no </w:t>
      </w:r>
      <w:r w:rsidR="004C0021">
        <w:rPr>
          <w:rFonts w:ascii="Arial" w:hAnsi="Arial" w:cs="Arial"/>
          <w:color w:val="000000"/>
          <w:sz w:val="22"/>
          <w:shd w:val="clear" w:color="auto" w:fill="FFFFFF"/>
        </w:rPr>
        <w:t>acoger las observaciones planteadas en</w:t>
      </w:r>
      <w:r>
        <w:rPr>
          <w:rFonts w:ascii="Arial" w:hAnsi="Arial" w:cs="Arial"/>
          <w:color w:val="000000"/>
          <w:sz w:val="22"/>
          <w:shd w:val="clear" w:color="auto" w:fill="FFFFFF"/>
        </w:rPr>
        <w:t xml:space="preserve"> </w:t>
      </w:r>
      <w:r w:rsidRPr="009171A6">
        <w:rPr>
          <w:rStyle w:val="normaltextrun"/>
          <w:rFonts w:ascii="Arial" w:hAnsi="Arial" w:cs="Arial"/>
          <w:color w:val="000000"/>
          <w:sz w:val="22"/>
          <w:shd w:val="clear" w:color="auto" w:fill="FFFFFF"/>
          <w:lang w:val="es-ES"/>
        </w:rPr>
        <w:t xml:space="preserve">los </w:t>
      </w:r>
      <w:r>
        <w:rPr>
          <w:rStyle w:val="normaltextrun"/>
          <w:rFonts w:ascii="Arial" w:hAnsi="Arial" w:cs="Arial"/>
          <w:color w:val="000000"/>
          <w:sz w:val="22"/>
          <w:shd w:val="clear" w:color="auto" w:fill="FFFFFF"/>
          <w:lang w:val="es-ES"/>
        </w:rPr>
        <w:t xml:space="preserve">documentos tipo. Lo anterior, </w:t>
      </w:r>
      <w:r w:rsidR="00047328">
        <w:rPr>
          <w:rStyle w:val="normaltextrun"/>
          <w:rFonts w:ascii="Arial" w:hAnsi="Arial" w:cs="Arial"/>
          <w:color w:val="000000"/>
          <w:sz w:val="22"/>
          <w:shd w:val="clear" w:color="auto" w:fill="FFFFFF"/>
          <w:lang w:val="es-ES"/>
        </w:rPr>
        <w:t xml:space="preserve">tomando en consideración que </w:t>
      </w:r>
      <w:r w:rsidR="00047328">
        <w:rPr>
          <w:rFonts w:ascii="Arial" w:hAnsi="Arial" w:cs="Arial"/>
          <w:color w:val="000000" w:themeColor="text1"/>
          <w:sz w:val="22"/>
          <w:lang w:val="es-ES"/>
        </w:rPr>
        <w:t>ni l</w:t>
      </w:r>
      <w:r w:rsidR="00047328" w:rsidRPr="00066A9A">
        <w:rPr>
          <w:rFonts w:ascii="Arial" w:hAnsi="Arial" w:cs="Arial"/>
          <w:color w:val="000000" w:themeColor="text1"/>
          <w:sz w:val="22"/>
          <w:lang w:val="es-ES"/>
        </w:rPr>
        <w:t xml:space="preserve">a ley y </w:t>
      </w:r>
      <w:r w:rsidR="00047328">
        <w:rPr>
          <w:rFonts w:ascii="Arial" w:hAnsi="Arial" w:cs="Arial"/>
          <w:color w:val="000000" w:themeColor="text1"/>
          <w:sz w:val="22"/>
          <w:lang w:val="es-ES"/>
        </w:rPr>
        <w:t xml:space="preserve">ni </w:t>
      </w:r>
      <w:r w:rsidR="00047328" w:rsidRPr="00066A9A">
        <w:rPr>
          <w:rFonts w:ascii="Arial" w:hAnsi="Arial" w:cs="Arial"/>
          <w:color w:val="000000" w:themeColor="text1"/>
          <w:sz w:val="22"/>
          <w:lang w:val="es-ES"/>
        </w:rPr>
        <w:t xml:space="preserve">el reglamento determinan la forma ni el momento para requerir a los proponentes para que justifiquen el precio ofertado, partiendo de la base de que la entidad solo podrá pedir explicaciones al proponente cuando conozca su oferta económica. </w:t>
      </w:r>
    </w:p>
    <w:p w14:paraId="431B0CE2" w14:textId="134EBD48" w:rsidR="001B5707" w:rsidRDefault="00194C1C" w:rsidP="00F0768B">
      <w:pPr>
        <w:spacing w:line="276" w:lineRule="auto"/>
        <w:ind w:firstLine="709"/>
        <w:jc w:val="both"/>
        <w:rPr>
          <w:rStyle w:val="normaltextrun"/>
          <w:rFonts w:ascii="Arial" w:hAnsi="Arial" w:cs="Arial"/>
          <w:color w:val="000000"/>
          <w:sz w:val="22"/>
          <w:shd w:val="clear" w:color="auto" w:fill="FFFFFF"/>
        </w:rPr>
      </w:pPr>
      <w:r w:rsidRPr="007D09A5">
        <w:rPr>
          <w:rFonts w:ascii="Arial" w:hAnsi="Arial" w:cs="Arial"/>
          <w:color w:val="000000"/>
          <w:sz w:val="22"/>
          <w:shd w:val="clear" w:color="auto" w:fill="FFFFFF"/>
          <w:lang w:val="es-ES"/>
        </w:rPr>
        <w:t xml:space="preserve">Por tal motivo, </w:t>
      </w:r>
      <w:r>
        <w:rPr>
          <w:rFonts w:ascii="Arial" w:hAnsi="Arial" w:cs="Arial"/>
          <w:color w:val="000000"/>
          <w:sz w:val="22"/>
          <w:shd w:val="clear" w:color="auto" w:fill="FFFFFF"/>
          <w:lang w:val="es-ES"/>
        </w:rPr>
        <w:t>la observación realizada hará</w:t>
      </w:r>
      <w:r w:rsidRPr="007D09A5">
        <w:rPr>
          <w:rFonts w:ascii="Arial" w:hAnsi="Arial" w:cs="Arial"/>
          <w:color w:val="000000"/>
          <w:sz w:val="22"/>
          <w:shd w:val="clear" w:color="auto" w:fill="FFFFFF"/>
          <w:lang w:val="es-ES"/>
        </w:rPr>
        <w:t xml:space="preserve"> parte del repositorio mencionado</w:t>
      </w:r>
      <w:r>
        <w:rPr>
          <w:rFonts w:ascii="Arial" w:hAnsi="Arial" w:cs="Arial"/>
          <w:color w:val="000000"/>
          <w:sz w:val="22"/>
          <w:shd w:val="clear" w:color="auto" w:fill="FFFFFF"/>
          <w:lang w:val="es-ES"/>
        </w:rPr>
        <w:t xml:space="preserve"> </w:t>
      </w:r>
      <w:r w:rsidRPr="007E6905">
        <w:rPr>
          <w:rFonts w:ascii="Arial" w:hAnsi="Arial" w:cs="Arial"/>
          <w:i/>
          <w:iCs/>
          <w:color w:val="000000"/>
          <w:sz w:val="22"/>
          <w:shd w:val="clear" w:color="auto" w:fill="FFFFFF"/>
          <w:lang w:val="es-ES"/>
        </w:rPr>
        <w:t>ut supra</w:t>
      </w:r>
      <w:r w:rsidRPr="007D09A5">
        <w:rPr>
          <w:rFonts w:ascii="Arial" w:hAnsi="Arial" w:cs="Arial"/>
          <w:color w:val="000000"/>
          <w:sz w:val="22"/>
          <w:shd w:val="clear" w:color="auto" w:fill="FFFFFF"/>
          <w:lang w:val="es-ES"/>
        </w:rPr>
        <w:t xml:space="preserve"> y</w:t>
      </w:r>
      <w:r>
        <w:rPr>
          <w:rFonts w:ascii="Arial" w:hAnsi="Arial" w:cs="Arial"/>
          <w:color w:val="000000"/>
          <w:sz w:val="22"/>
          <w:shd w:val="clear" w:color="auto" w:fill="FFFFFF"/>
          <w:lang w:val="es-ES"/>
        </w:rPr>
        <w:t>,</w:t>
      </w:r>
      <w:r w:rsidRPr="007D09A5">
        <w:rPr>
          <w:rFonts w:ascii="Arial" w:hAnsi="Arial" w:cs="Arial"/>
          <w:color w:val="000000"/>
          <w:sz w:val="22"/>
          <w:shd w:val="clear" w:color="auto" w:fill="FFFFFF"/>
          <w:lang w:val="es-ES"/>
        </w:rPr>
        <w:t xml:space="preserve"> eventualmente, podrá considerarse al momento de realizar modificaciones </w:t>
      </w:r>
      <w:r>
        <w:rPr>
          <w:rFonts w:ascii="Arial" w:hAnsi="Arial" w:cs="Arial"/>
          <w:color w:val="000000"/>
          <w:sz w:val="22"/>
          <w:shd w:val="clear" w:color="auto" w:fill="FFFFFF"/>
          <w:lang w:val="es-ES"/>
        </w:rPr>
        <w:t>al documento base</w:t>
      </w:r>
      <w:r w:rsidRPr="007D09A5">
        <w:rPr>
          <w:rFonts w:ascii="Arial" w:hAnsi="Arial" w:cs="Arial"/>
          <w:color w:val="000000"/>
          <w:sz w:val="22"/>
          <w:shd w:val="clear" w:color="auto" w:fill="FFFFFF"/>
          <w:lang w:val="es-ES"/>
        </w:rPr>
        <w:t xml:space="preserve">. </w:t>
      </w:r>
      <w:r w:rsidR="007E19CB">
        <w:rPr>
          <w:rFonts w:ascii="Arial" w:hAnsi="Arial" w:cs="Arial"/>
          <w:color w:val="000000"/>
          <w:sz w:val="22"/>
          <w:shd w:val="clear" w:color="auto" w:fill="FFFFFF"/>
          <w:lang w:val="es-ES"/>
        </w:rPr>
        <w:t xml:space="preserve">Esto </w:t>
      </w:r>
      <w:r w:rsidR="001B5707">
        <w:rPr>
          <w:rFonts w:ascii="Arial" w:hAnsi="Arial" w:cs="Arial"/>
          <w:color w:val="000000"/>
          <w:sz w:val="22"/>
          <w:shd w:val="clear" w:color="auto" w:fill="FFFFFF"/>
          <w:lang w:val="es-ES"/>
        </w:rPr>
        <w:t>sin perder de vista que</w:t>
      </w:r>
      <w:r w:rsidR="00877495">
        <w:rPr>
          <w:rFonts w:ascii="Arial" w:hAnsi="Arial" w:cs="Arial"/>
          <w:color w:val="000000"/>
          <w:sz w:val="22"/>
          <w:shd w:val="clear" w:color="auto" w:fill="FFFFFF"/>
          <w:lang w:val="es-ES"/>
        </w:rPr>
        <w:t xml:space="preserve">, conforme a la explicación del </w:t>
      </w:r>
      <w:r w:rsidR="001E4E17">
        <w:rPr>
          <w:rFonts w:ascii="Arial" w:hAnsi="Arial" w:cs="Arial"/>
          <w:color w:val="000000"/>
          <w:sz w:val="22"/>
          <w:shd w:val="clear" w:color="auto" w:fill="FFFFFF"/>
          <w:lang w:val="es-ES"/>
        </w:rPr>
        <w:t>acápite precedente</w:t>
      </w:r>
      <w:r w:rsidR="00E07A1F">
        <w:rPr>
          <w:rFonts w:ascii="Arial" w:hAnsi="Arial" w:cs="Arial"/>
          <w:color w:val="000000"/>
          <w:sz w:val="22"/>
          <w:shd w:val="clear" w:color="auto" w:fill="FFFFFF"/>
          <w:lang w:val="es-ES"/>
        </w:rPr>
        <w:t xml:space="preserve">, </w:t>
      </w:r>
      <w:r w:rsidR="00BE6B76" w:rsidRPr="00066A9A">
        <w:rPr>
          <w:rFonts w:ascii="Arial" w:hAnsi="Arial" w:cs="Arial"/>
          <w:color w:val="000000" w:themeColor="text1"/>
          <w:sz w:val="22"/>
          <w:lang w:val="es-ES"/>
        </w:rPr>
        <w:t>el conocimiento</w:t>
      </w:r>
      <w:r w:rsidR="00BE6B76">
        <w:rPr>
          <w:rFonts w:ascii="Arial" w:hAnsi="Arial" w:cs="Arial"/>
          <w:color w:val="000000" w:themeColor="text1"/>
          <w:sz w:val="22"/>
          <w:lang w:val="es-ES"/>
        </w:rPr>
        <w:t xml:space="preserve"> o no</w:t>
      </w:r>
      <w:r w:rsidR="00BE6B76" w:rsidRPr="00066A9A">
        <w:rPr>
          <w:rFonts w:ascii="Arial" w:hAnsi="Arial" w:cs="Arial"/>
          <w:color w:val="000000" w:themeColor="text1"/>
          <w:sz w:val="22"/>
          <w:lang w:val="es-ES"/>
        </w:rPr>
        <w:t xml:space="preserve"> de la Tasa Representativa del Mercado por parte de la entidad</w:t>
      </w:r>
      <w:r w:rsidR="00BE6B76">
        <w:rPr>
          <w:rFonts w:ascii="Arial" w:hAnsi="Arial" w:cs="Arial"/>
          <w:color w:val="000000" w:themeColor="text1"/>
          <w:sz w:val="22"/>
          <w:lang w:val="es-ES"/>
        </w:rPr>
        <w:t xml:space="preserve"> estatal</w:t>
      </w:r>
      <w:r w:rsidR="00BE6B76" w:rsidRPr="00066A9A">
        <w:rPr>
          <w:rFonts w:ascii="Arial" w:hAnsi="Arial" w:cs="Arial"/>
          <w:color w:val="000000" w:themeColor="text1"/>
          <w:sz w:val="22"/>
          <w:lang w:val="es-ES"/>
        </w:rPr>
        <w:t xml:space="preserve"> no tiene relación directa con su deber de solicitar justificación al proponente que present</w:t>
      </w:r>
      <w:r w:rsidR="00BE6B76">
        <w:rPr>
          <w:rFonts w:ascii="Arial" w:hAnsi="Arial" w:cs="Arial"/>
          <w:color w:val="000000" w:themeColor="text1"/>
          <w:sz w:val="22"/>
          <w:lang w:val="es-ES"/>
        </w:rPr>
        <w:t>a</w:t>
      </w:r>
      <w:r w:rsidR="00BE6B76" w:rsidRPr="00066A9A">
        <w:rPr>
          <w:rFonts w:ascii="Arial" w:hAnsi="Arial" w:cs="Arial"/>
          <w:color w:val="000000" w:themeColor="text1"/>
          <w:sz w:val="22"/>
          <w:lang w:val="es-ES"/>
        </w:rPr>
        <w:t xml:space="preserve"> una oferta con precio artificialmente bajo</w:t>
      </w:r>
      <w:r w:rsidR="00BE6B76">
        <w:rPr>
          <w:rFonts w:ascii="Arial" w:hAnsi="Arial" w:cs="Arial"/>
          <w:color w:val="000000" w:themeColor="text1"/>
          <w:sz w:val="22"/>
          <w:lang w:val="es-ES"/>
        </w:rPr>
        <w:t xml:space="preserve">, máxime cuando </w:t>
      </w:r>
      <w:r w:rsidR="00BE6B76">
        <w:rPr>
          <w:rStyle w:val="normaltextrun"/>
          <w:rFonts w:ascii="Arial" w:hAnsi="Arial" w:cs="Arial"/>
          <w:color w:val="000000"/>
          <w:sz w:val="22"/>
          <w:shd w:val="clear" w:color="auto" w:fill="FFFFFF"/>
        </w:rPr>
        <w:t xml:space="preserve">aquel se trata de </w:t>
      </w:r>
      <w:r w:rsidR="00BE6B76">
        <w:rPr>
          <w:rStyle w:val="normaltextrun"/>
          <w:rFonts w:ascii="Arial" w:hAnsi="Arial" w:cs="Arial"/>
          <w:color w:val="000000"/>
          <w:sz w:val="22"/>
          <w:shd w:val="clear" w:color="auto" w:fill="FFFFFF"/>
        </w:rPr>
        <w:lastRenderedPageBreak/>
        <w:t>un criterio para seleccionar el mecanismo de ponderación de las ofertas económicas y no hace parte del procedimiento ni de los lineamientos para determinar que una oferta se caracterice por ser artificialmente baja</w:t>
      </w:r>
      <w:r w:rsidR="00DD7CC6">
        <w:rPr>
          <w:rStyle w:val="normaltextrun"/>
          <w:rFonts w:ascii="Arial" w:hAnsi="Arial" w:cs="Arial"/>
          <w:color w:val="000000"/>
          <w:sz w:val="22"/>
          <w:shd w:val="clear" w:color="auto" w:fill="FFFFFF"/>
        </w:rPr>
        <w:t>.</w:t>
      </w:r>
    </w:p>
    <w:p w14:paraId="7156B193" w14:textId="77777777" w:rsidR="00643ACB" w:rsidRPr="00066A9A" w:rsidRDefault="00643ACB" w:rsidP="00F0768B">
      <w:pPr>
        <w:spacing w:line="276" w:lineRule="auto"/>
        <w:jc w:val="both"/>
        <w:rPr>
          <w:rFonts w:ascii="Arial" w:hAnsi="Arial" w:cs="Arial"/>
          <w:color w:val="000000" w:themeColor="text1"/>
          <w:sz w:val="22"/>
          <w:lang w:val="es-ES"/>
        </w:rPr>
      </w:pPr>
    </w:p>
    <w:p w14:paraId="15C791FA" w14:textId="06A19486" w:rsidR="00B970E9" w:rsidRDefault="00420A9F" w:rsidP="00DD733D">
      <w:pPr>
        <w:shd w:val="clear" w:color="auto" w:fill="FFFFFF"/>
        <w:tabs>
          <w:tab w:val="left" w:pos="426"/>
        </w:tabs>
        <w:spacing w:line="276" w:lineRule="auto"/>
        <w:ind w:right="709"/>
        <w:jc w:val="both"/>
        <w:rPr>
          <w:rFonts w:ascii="Arial" w:eastAsia="Times New Roman" w:hAnsi="Arial" w:cs="Arial"/>
          <w:b/>
          <w:color w:val="000000" w:themeColor="text1"/>
          <w:sz w:val="22"/>
          <w:lang w:val="es-ES" w:eastAsia="es-ES_tradnl"/>
        </w:rPr>
      </w:pPr>
      <w:r w:rsidRPr="00066A9A">
        <w:rPr>
          <w:rFonts w:ascii="Arial" w:eastAsia="Times New Roman" w:hAnsi="Arial" w:cs="Arial"/>
          <w:b/>
          <w:color w:val="000000" w:themeColor="text1"/>
          <w:sz w:val="22"/>
          <w:lang w:val="es-ES" w:eastAsia="es-ES_tradnl"/>
        </w:rPr>
        <w:t xml:space="preserve">3. </w:t>
      </w:r>
      <w:r w:rsidR="00D16B8D" w:rsidRPr="00066A9A">
        <w:rPr>
          <w:rFonts w:ascii="Arial" w:eastAsia="Times New Roman" w:hAnsi="Arial" w:cs="Arial"/>
          <w:b/>
          <w:color w:val="000000" w:themeColor="text1"/>
          <w:sz w:val="22"/>
          <w:lang w:val="es-ES" w:eastAsia="es-ES_tradnl"/>
        </w:rPr>
        <w:t xml:space="preserve">Respuesta </w:t>
      </w:r>
    </w:p>
    <w:p w14:paraId="7FCB93F2" w14:textId="77777777" w:rsidR="00B67627" w:rsidRPr="00F0768B" w:rsidRDefault="00B67627" w:rsidP="00DD733D">
      <w:pPr>
        <w:shd w:val="clear" w:color="auto" w:fill="FFFFFF"/>
        <w:tabs>
          <w:tab w:val="left" w:pos="426"/>
        </w:tabs>
        <w:spacing w:line="276" w:lineRule="auto"/>
        <w:ind w:right="709"/>
        <w:jc w:val="both"/>
        <w:rPr>
          <w:rFonts w:ascii="Arial" w:eastAsia="Times New Roman" w:hAnsi="Arial" w:cs="Arial"/>
          <w:bCs/>
          <w:color w:val="000000" w:themeColor="text1"/>
          <w:sz w:val="22"/>
          <w:lang w:val="es-ES" w:eastAsia="es-ES_tradnl"/>
        </w:rPr>
      </w:pPr>
    </w:p>
    <w:p w14:paraId="0892EFE5" w14:textId="38072939" w:rsidR="004F20DF" w:rsidRDefault="00255FCB" w:rsidP="00447DBB">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r w:rsidRPr="00F0768B">
        <w:rPr>
          <w:rFonts w:ascii="Arial" w:eastAsia="Calibri" w:hAnsi="Arial" w:cs="Arial"/>
          <w:i/>
          <w:iCs/>
          <w:color w:val="000000"/>
          <w:sz w:val="21"/>
          <w:szCs w:val="21"/>
          <w:lang w:val="es-ES"/>
        </w:rPr>
        <w:t>Consulta:</w:t>
      </w:r>
      <w:r>
        <w:rPr>
          <w:rFonts w:ascii="Arial" w:eastAsia="Calibri" w:hAnsi="Arial" w:cs="Arial"/>
          <w:color w:val="000000"/>
          <w:sz w:val="21"/>
          <w:szCs w:val="21"/>
          <w:lang w:val="es-ES"/>
        </w:rPr>
        <w:t xml:space="preserve"> </w:t>
      </w:r>
      <w:r w:rsidR="00B41AD4" w:rsidRPr="00066A9A">
        <w:rPr>
          <w:rFonts w:ascii="Arial" w:eastAsia="Calibri" w:hAnsi="Arial" w:cs="Arial"/>
          <w:color w:val="000000"/>
          <w:sz w:val="21"/>
          <w:szCs w:val="21"/>
          <w:lang w:val="es-ES"/>
        </w:rPr>
        <w:t>«</w:t>
      </w:r>
      <w:r w:rsidR="00DD733D" w:rsidRPr="00066A9A">
        <w:rPr>
          <w:rFonts w:ascii="Arial" w:eastAsia="Calibri" w:hAnsi="Arial" w:cs="Arial"/>
          <w:color w:val="000000" w:themeColor="text1"/>
          <w:sz w:val="21"/>
          <w:szCs w:val="21"/>
          <w:lang w:val="es-ES"/>
        </w:rPr>
        <w:t>Ya que el pliego de condiciones no lo establece taxativamente, en el caso que las entidades contratantes a bien consideren realizar aplicar las fórmulas por ellos establecidas para verificar si una propuesta es artificialmente baja o no, ¿esta verificación se TIENE QUE HACER ANTES O DESPUES DE CONOCIDA LA TRM, tal y como sucede con la apertura de ofertas y correcciones aritméticas?</w:t>
      </w:r>
      <w:r w:rsidR="00DD733D">
        <w:rPr>
          <w:rFonts w:ascii="Arial" w:eastAsia="Calibri" w:hAnsi="Arial" w:cs="Arial"/>
          <w:color w:val="000000" w:themeColor="text1"/>
          <w:sz w:val="21"/>
          <w:szCs w:val="21"/>
          <w:lang w:val="es-ES"/>
        </w:rPr>
        <w:t>»</w:t>
      </w:r>
      <w:r w:rsidR="00E26481">
        <w:rPr>
          <w:rFonts w:ascii="Arial" w:eastAsia="Calibri" w:hAnsi="Arial" w:cs="Arial"/>
          <w:color w:val="000000" w:themeColor="text1"/>
          <w:sz w:val="21"/>
          <w:szCs w:val="21"/>
          <w:lang w:val="es-ES"/>
        </w:rPr>
        <w:t>.</w:t>
      </w:r>
    </w:p>
    <w:p w14:paraId="05C548A7" w14:textId="77777777" w:rsidR="00447DBB" w:rsidRDefault="00447DBB" w:rsidP="00F0768B">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p>
    <w:p w14:paraId="76601FD2" w14:textId="4473DE35" w:rsidR="00447DBB" w:rsidRPr="00DD733D" w:rsidRDefault="00447DBB" w:rsidP="00F0768B">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r w:rsidRPr="00F0768B">
        <w:rPr>
          <w:rFonts w:ascii="Arial" w:eastAsia="Calibri" w:hAnsi="Arial" w:cs="Arial"/>
          <w:i/>
          <w:iCs/>
          <w:color w:val="000000" w:themeColor="text1"/>
          <w:sz w:val="21"/>
          <w:szCs w:val="21"/>
          <w:lang w:val="es-ES"/>
        </w:rPr>
        <w:t>Observaciones:</w:t>
      </w:r>
      <w:r>
        <w:rPr>
          <w:rFonts w:ascii="Arial" w:eastAsia="Calibri" w:hAnsi="Arial" w:cs="Arial"/>
          <w:color w:val="000000" w:themeColor="text1"/>
          <w:sz w:val="21"/>
          <w:szCs w:val="21"/>
          <w:lang w:val="es-ES"/>
        </w:rPr>
        <w:t xml:space="preserve"> </w:t>
      </w:r>
      <w:r w:rsidRPr="00447DBB">
        <w:rPr>
          <w:rFonts w:ascii="Arial" w:eastAsia="Calibri" w:hAnsi="Arial" w:cs="Arial"/>
          <w:color w:val="000000" w:themeColor="text1"/>
          <w:sz w:val="21"/>
          <w:szCs w:val="21"/>
          <w:lang w:val="es-ES"/>
        </w:rPr>
        <w:t xml:space="preserve">i) «Implementar REGLAS CLARAS en los documentos tipo, donde la entidad contratante que decida aplicar la fórmula (cualquiera que esta sea) para la determinación de precios artificialmente bajos, lo haga al igual que la apertura de sobres y la corrección aritmética </w:t>
      </w:r>
      <w:r w:rsidRPr="00447DBB">
        <w:rPr>
          <w:rFonts w:ascii="Arial" w:eastAsia="Calibri" w:hAnsi="Arial" w:cs="Arial"/>
          <w:i/>
          <w:iCs/>
          <w:color w:val="000000" w:themeColor="text1"/>
          <w:sz w:val="21"/>
          <w:szCs w:val="21"/>
          <w:lang w:val="es-ES"/>
        </w:rPr>
        <w:t>ANTES DE QUE LA TRM SEA CONOCIDA</w:t>
      </w:r>
      <w:r w:rsidRPr="00447DBB">
        <w:rPr>
          <w:rFonts w:ascii="Arial" w:eastAsia="Calibri" w:hAnsi="Arial" w:cs="Arial"/>
          <w:color w:val="000000" w:themeColor="text1"/>
          <w:sz w:val="21"/>
          <w:szCs w:val="21"/>
          <w:lang w:val="es-ES"/>
        </w:rPr>
        <w:t xml:space="preserve"> […]» y ii) «Que la aplicación de fórmulas para la determinación de precios artificialmente bajos, se realice SOLO para el caso en que la fórmula para adjudicar el proceso sea EL MENOR VALOR […]»</w:t>
      </w:r>
      <w:r w:rsidR="004C0D59">
        <w:rPr>
          <w:rFonts w:ascii="Arial" w:eastAsia="Calibri" w:hAnsi="Arial" w:cs="Arial"/>
          <w:color w:val="000000" w:themeColor="text1"/>
          <w:sz w:val="21"/>
          <w:szCs w:val="21"/>
          <w:lang w:val="es-ES"/>
        </w:rPr>
        <w:t>.</w:t>
      </w:r>
    </w:p>
    <w:p w14:paraId="49F95FF8" w14:textId="77777777" w:rsidR="00E05C15" w:rsidRPr="00F0768B" w:rsidRDefault="00E05C15" w:rsidP="00F0768B">
      <w:pPr>
        <w:pStyle w:val="paragraph"/>
        <w:spacing w:before="0" w:beforeAutospacing="0" w:after="0" w:afterAutospacing="0" w:line="276" w:lineRule="auto"/>
        <w:jc w:val="both"/>
        <w:textAlignment w:val="baseline"/>
        <w:rPr>
          <w:rStyle w:val="normaltextrun"/>
          <w:rFonts w:ascii="Arial" w:hAnsi="Arial" w:cs="Arial"/>
          <w:color w:val="000000"/>
          <w:sz w:val="22"/>
          <w:szCs w:val="22"/>
          <w:lang w:val="es-ES"/>
        </w:rPr>
      </w:pPr>
    </w:p>
    <w:p w14:paraId="7F292116" w14:textId="0F7543D0" w:rsidR="00E26481" w:rsidRDefault="004C0D59" w:rsidP="00E26481">
      <w:pPr>
        <w:pStyle w:val="paragraph"/>
        <w:spacing w:before="0" w:beforeAutospacing="0" w:after="120" w:afterAutospacing="0" w:line="276" w:lineRule="auto"/>
        <w:jc w:val="both"/>
        <w:textAlignment w:val="baseline"/>
        <w:rPr>
          <w:rFonts w:ascii="Segoe UI" w:hAnsi="Segoe UI" w:cs="Segoe UI"/>
          <w:sz w:val="18"/>
          <w:szCs w:val="18"/>
        </w:rPr>
      </w:pPr>
      <w:r w:rsidRPr="004F69FF">
        <w:rPr>
          <w:rStyle w:val="normaltextrun"/>
          <w:rFonts w:ascii="Arial" w:hAnsi="Arial" w:cs="Arial"/>
          <w:color w:val="000000"/>
          <w:sz w:val="21"/>
          <w:szCs w:val="21"/>
          <w:lang w:val="es-ES"/>
        </w:rPr>
        <w:t xml:space="preserve">Respecto </w:t>
      </w:r>
      <w:r w:rsidR="00E26481" w:rsidRPr="004F69FF">
        <w:rPr>
          <w:rStyle w:val="normaltextrun"/>
          <w:rFonts w:ascii="Arial" w:hAnsi="Arial" w:cs="Arial"/>
          <w:color w:val="000000"/>
          <w:sz w:val="22"/>
          <w:szCs w:val="22"/>
        </w:rPr>
        <w:t xml:space="preserve">a </w:t>
      </w:r>
      <w:r w:rsidRPr="004F69FF">
        <w:rPr>
          <w:rStyle w:val="normaltextrun"/>
          <w:rFonts w:ascii="Arial" w:hAnsi="Arial" w:cs="Arial"/>
          <w:color w:val="000000"/>
          <w:sz w:val="22"/>
          <w:szCs w:val="22"/>
        </w:rPr>
        <w:t>la consulta</w:t>
      </w:r>
      <w:r>
        <w:rPr>
          <w:rStyle w:val="normaltextrun"/>
          <w:rFonts w:ascii="Arial" w:hAnsi="Arial" w:cs="Arial"/>
          <w:color w:val="000000"/>
          <w:sz w:val="22"/>
          <w:szCs w:val="22"/>
        </w:rPr>
        <w:t xml:space="preserve">, </w:t>
      </w:r>
      <w:r w:rsidR="0035648B">
        <w:rPr>
          <w:rStyle w:val="normaltextrun"/>
          <w:rFonts w:ascii="Arial" w:hAnsi="Arial" w:cs="Arial"/>
          <w:color w:val="000000"/>
          <w:sz w:val="22"/>
          <w:szCs w:val="22"/>
        </w:rPr>
        <w:t xml:space="preserve">la </w:t>
      </w:r>
      <w:r w:rsidR="00E26481">
        <w:rPr>
          <w:rStyle w:val="normaltextrun"/>
          <w:rFonts w:ascii="Arial" w:hAnsi="Arial" w:cs="Arial"/>
          <w:color w:val="000000"/>
          <w:sz w:val="22"/>
          <w:szCs w:val="22"/>
        </w:rPr>
        <w:t>determinación de propuestas artificialmente bajas y la selección aleatoria del método de ponderación de las ofertas económicas son procedimientos de diferente naturaleza que deben ser agotados por la entidad estatal. El primero de ellos, se relaciona con la obligación que tiene la entidad de verificar que las ofertas presentadas y, eventualmente, la adjudicación del contrato se realice bajo condiciones idóneas y garanticen una correcta ejecución del contrato. En desarrollo de este procedimiento, la entidad deberá: i) requerir al oferente para que explique las razones que sustentan el valor ofrecido, ii) analizar las explicaciones y iii) con base en lo anterior, rechazar la oferta o continuar con el análisis de la misma en la evaluación de las ofertas. </w:t>
      </w:r>
      <w:r w:rsidR="00E26481">
        <w:rPr>
          <w:rStyle w:val="eop"/>
          <w:rFonts w:ascii="Arial" w:hAnsi="Arial" w:cs="Arial"/>
          <w:color w:val="000000"/>
          <w:sz w:val="22"/>
          <w:szCs w:val="22"/>
        </w:rPr>
        <w:t> </w:t>
      </w:r>
    </w:p>
    <w:p w14:paraId="67E74479" w14:textId="77777777" w:rsidR="00E26481" w:rsidRDefault="00E26481" w:rsidP="00E26481">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rPr>
        <w:t>En cuanto a la elección del método de ponderación de las ofertas económicas, se trata de un mecanismo diseñado para asignar, aleatoriamente, el puntaje aplicable al factor económico. Su procedimiento fue parcialmente modificado en la tercera versión de los Documentos Tipo para obra pública de infraestructura de transporte, la cual señala que la apertura de los sobres contentivos del ofrecimiento económico y la selección del método de ponderación debe realizarse en un mismo día, antes de las 3:00 P.M., aplicando la TRM certificada por la Superintendencia Financiera que rija para el día siguiente a la apertura de los sobres. </w:t>
      </w:r>
      <w:r>
        <w:rPr>
          <w:rStyle w:val="eop"/>
          <w:rFonts w:ascii="Arial" w:hAnsi="Arial" w:cs="Arial"/>
          <w:color w:val="000000"/>
          <w:sz w:val="22"/>
          <w:szCs w:val="22"/>
        </w:rPr>
        <w:t> </w:t>
      </w:r>
    </w:p>
    <w:p w14:paraId="635A9C0A" w14:textId="40B5AE03" w:rsidR="00067853" w:rsidRPr="00F0768B" w:rsidRDefault="00E26481" w:rsidP="00F0768B">
      <w:pPr>
        <w:pStyle w:val="paragraph"/>
        <w:shd w:val="clear" w:color="auto" w:fill="FFFFFF"/>
        <w:spacing w:before="0" w:beforeAutospacing="0" w:after="120" w:afterAutospacing="0" w:line="276" w:lineRule="auto"/>
        <w:ind w:firstLine="703"/>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Por tal motivo, el conocimiento de la Tasa Representativa del Mercado por parte de la entidad no tiene relación directa con su deber de solicitar justificación al proponente que presente una oferta con precio artificialmente bajo, máxime cuando aquel se trata de un </w:t>
      </w:r>
      <w:r>
        <w:rPr>
          <w:rStyle w:val="normaltextrun"/>
          <w:rFonts w:ascii="Arial" w:hAnsi="Arial" w:cs="Arial"/>
          <w:color w:val="000000"/>
          <w:sz w:val="22"/>
          <w:szCs w:val="22"/>
        </w:rPr>
        <w:lastRenderedPageBreak/>
        <w:t xml:space="preserve">criterio para seleccionar el mecanismo de ponderación de las ofertas económicas y no hace parte del procedimiento ni de los lineamientos para determinar que una oferta se caracterice por ser artificialmente baja. En tal sentido, independientemente del método de ponderación seleccionado es posible aplicar el tratamiento señalado respecto a las ofertas con posibles </w:t>
      </w:r>
      <w:r w:rsidRPr="00F0768B">
        <w:rPr>
          <w:rStyle w:val="normaltextrun"/>
          <w:rFonts w:ascii="Arial" w:hAnsi="Arial" w:cs="Arial"/>
          <w:color w:val="000000"/>
          <w:sz w:val="22"/>
          <w:szCs w:val="22"/>
        </w:rPr>
        <w:t>precios artificialmente bajos</w:t>
      </w:r>
      <w:r w:rsidR="00E56822" w:rsidRPr="00F0768B">
        <w:rPr>
          <w:rStyle w:val="normaltextrun"/>
          <w:rFonts w:ascii="Arial" w:hAnsi="Arial" w:cs="Arial"/>
          <w:color w:val="000000"/>
          <w:sz w:val="22"/>
          <w:szCs w:val="22"/>
        </w:rPr>
        <w:t>.</w:t>
      </w:r>
    </w:p>
    <w:p w14:paraId="2E3ABCFC" w14:textId="30D4F14E" w:rsidR="00E26481" w:rsidRDefault="00067853" w:rsidP="0089130F">
      <w:pPr>
        <w:pStyle w:val="paragraph"/>
        <w:shd w:val="clear" w:color="auto" w:fill="FFFFFF"/>
        <w:spacing w:before="0" w:beforeAutospacing="0" w:after="120" w:afterAutospacing="0" w:line="276" w:lineRule="auto"/>
        <w:ind w:firstLine="703"/>
        <w:jc w:val="both"/>
        <w:textAlignment w:val="baseline"/>
        <w:rPr>
          <w:rStyle w:val="eop"/>
          <w:rFonts w:ascii="Arial" w:hAnsi="Arial" w:cs="Arial"/>
          <w:color w:val="000000"/>
          <w:sz w:val="22"/>
          <w:szCs w:val="22"/>
        </w:rPr>
      </w:pPr>
      <w:r w:rsidRPr="00F0768B">
        <w:rPr>
          <w:rFonts w:ascii="Arial" w:hAnsi="Arial" w:cs="Arial"/>
          <w:color w:val="000000" w:themeColor="text1"/>
          <w:sz w:val="22"/>
          <w:lang w:val="es-ES"/>
        </w:rPr>
        <w:t xml:space="preserve">De esta manera, en los procesos de contratación que utilicen los documentos tipo de licitación de obra pública de infraestructura de transporte, la aplicación del proceso descrito en el artículo 2.2.1.1.2.2.4 del Decreto 1082 de 2015 puede realizarse desde la apertura de los sobres de las ofertas económicas hasta el momento en el que se determina el método de ponderación. Así, la entidad estatal podría determinar si una oferta es artificialmente baja antes o después de conocer la TRM, pues lo importante es que –de acuerdo con el numeral 4.1.3 del documento base– esta actuación se realice durante la evaluación de la oferta económica. No obstante, se considera como buena práctica contractual que el proceso para determinar si una oferta es artificialmente baja inicie desde la apertura de los sobres de las ofertas económicas, pues en este momento la entidad ya tendría conocimiento </w:t>
      </w:r>
      <w:r w:rsidR="00D401BF" w:rsidRPr="00F0768B">
        <w:rPr>
          <w:rFonts w:ascii="Arial" w:hAnsi="Arial" w:cs="Arial"/>
          <w:color w:val="000000" w:themeColor="text1"/>
          <w:sz w:val="22"/>
          <w:lang w:val="es-ES"/>
        </w:rPr>
        <w:t>d</w:t>
      </w:r>
      <w:r w:rsidRPr="00F0768B">
        <w:rPr>
          <w:rFonts w:ascii="Arial" w:hAnsi="Arial" w:cs="Arial"/>
          <w:color w:val="000000" w:themeColor="text1"/>
          <w:sz w:val="22"/>
          <w:lang w:val="es-ES"/>
        </w:rPr>
        <w:t xml:space="preserve">el valor de </w:t>
      </w:r>
      <w:r w:rsidRPr="00FC0967">
        <w:rPr>
          <w:rFonts w:ascii="Arial" w:hAnsi="Arial" w:cs="Arial"/>
          <w:color w:val="000000" w:themeColor="text1"/>
          <w:sz w:val="22"/>
          <w:lang w:val="es-ES"/>
        </w:rPr>
        <w:t>la oferta presentada y podría compararla con la información recogida durante el estudio del sector</w:t>
      </w:r>
      <w:r w:rsidR="00E26481" w:rsidRPr="00FC0967">
        <w:rPr>
          <w:rStyle w:val="normaltextrun"/>
          <w:rFonts w:ascii="Arial" w:hAnsi="Arial" w:cs="Arial"/>
          <w:color w:val="000000"/>
          <w:sz w:val="22"/>
          <w:szCs w:val="22"/>
        </w:rPr>
        <w:t>.</w:t>
      </w:r>
      <w:r w:rsidR="00E26481">
        <w:rPr>
          <w:rStyle w:val="eop"/>
          <w:rFonts w:ascii="Arial" w:hAnsi="Arial" w:cs="Arial"/>
          <w:color w:val="000000"/>
          <w:sz w:val="22"/>
          <w:szCs w:val="22"/>
        </w:rPr>
        <w:t> </w:t>
      </w:r>
    </w:p>
    <w:p w14:paraId="22EC1C83" w14:textId="31B1D783" w:rsidR="0089130F" w:rsidRDefault="0089130F" w:rsidP="00F0768B">
      <w:pPr>
        <w:pStyle w:val="paragraph"/>
        <w:shd w:val="clear" w:color="auto" w:fill="FFFFFF"/>
        <w:spacing w:before="0" w:beforeAutospacing="0" w:after="0" w:afterAutospacing="0" w:line="276" w:lineRule="auto"/>
        <w:ind w:firstLine="703"/>
        <w:jc w:val="both"/>
        <w:textAlignment w:val="baseline"/>
        <w:rPr>
          <w:rStyle w:val="eop"/>
          <w:rFonts w:ascii="Arial" w:hAnsi="Arial" w:cs="Arial"/>
          <w:color w:val="000000"/>
          <w:sz w:val="22"/>
          <w:szCs w:val="22"/>
        </w:rPr>
      </w:pPr>
      <w:r w:rsidRPr="00B516BC">
        <w:rPr>
          <w:rStyle w:val="eop"/>
          <w:rFonts w:ascii="Arial" w:hAnsi="Arial" w:cs="Arial"/>
          <w:color w:val="000000"/>
          <w:sz w:val="22"/>
          <w:szCs w:val="22"/>
        </w:rPr>
        <w:t>Respecto a las observaciones a los documentos tipo</w:t>
      </w:r>
      <w:r w:rsidR="00087717">
        <w:rPr>
          <w:rStyle w:val="eop"/>
          <w:rFonts w:ascii="Arial" w:hAnsi="Arial" w:cs="Arial"/>
          <w:color w:val="000000"/>
          <w:sz w:val="22"/>
          <w:szCs w:val="22"/>
        </w:rPr>
        <w:t xml:space="preserve">, </w:t>
      </w:r>
      <w:r w:rsidR="00E762A2">
        <w:rPr>
          <w:rStyle w:val="eop"/>
          <w:rFonts w:ascii="Arial" w:hAnsi="Arial" w:cs="Arial"/>
          <w:color w:val="000000"/>
          <w:sz w:val="22"/>
          <w:szCs w:val="22"/>
        </w:rPr>
        <w:t xml:space="preserve">estas </w:t>
      </w:r>
      <w:r w:rsidR="00E762A2" w:rsidRPr="00E762A2">
        <w:rPr>
          <w:rFonts w:ascii="Arial" w:hAnsi="Arial" w:cs="Arial"/>
          <w:color w:val="000000"/>
          <w:sz w:val="22"/>
          <w:szCs w:val="22"/>
          <w:lang w:val="es-ES"/>
        </w:rPr>
        <w:t>hará</w:t>
      </w:r>
      <w:r w:rsidR="00E762A2">
        <w:rPr>
          <w:rFonts w:ascii="Arial" w:hAnsi="Arial" w:cs="Arial"/>
          <w:color w:val="000000"/>
          <w:sz w:val="22"/>
          <w:szCs w:val="22"/>
          <w:lang w:val="es-ES"/>
        </w:rPr>
        <w:t>n</w:t>
      </w:r>
      <w:r w:rsidR="00E762A2" w:rsidRPr="00E762A2">
        <w:rPr>
          <w:rFonts w:ascii="Arial" w:hAnsi="Arial" w:cs="Arial"/>
          <w:color w:val="000000"/>
          <w:sz w:val="22"/>
          <w:szCs w:val="22"/>
          <w:lang w:val="es-ES"/>
        </w:rPr>
        <w:t xml:space="preserve"> parte del repositorio </w:t>
      </w:r>
      <w:r w:rsidR="006E459A">
        <w:rPr>
          <w:rFonts w:ascii="Arial" w:hAnsi="Arial" w:cs="Arial"/>
          <w:color w:val="000000"/>
          <w:sz w:val="22"/>
          <w:szCs w:val="22"/>
          <w:lang w:val="es-ES"/>
        </w:rPr>
        <w:t>de que trata el artículo 9 de la Resolución 160 de 2020</w:t>
      </w:r>
      <w:r w:rsidR="00E762A2" w:rsidRPr="00E762A2">
        <w:rPr>
          <w:rFonts w:ascii="Arial" w:hAnsi="Arial" w:cs="Arial"/>
          <w:color w:val="000000"/>
          <w:sz w:val="22"/>
          <w:szCs w:val="22"/>
          <w:lang w:val="es-ES"/>
        </w:rPr>
        <w:t xml:space="preserve"> y, eventualmente, podrá</w:t>
      </w:r>
      <w:r w:rsidR="00AF753F">
        <w:rPr>
          <w:rFonts w:ascii="Arial" w:hAnsi="Arial" w:cs="Arial"/>
          <w:color w:val="000000"/>
          <w:sz w:val="22"/>
          <w:szCs w:val="22"/>
          <w:lang w:val="es-ES"/>
        </w:rPr>
        <w:t>n</w:t>
      </w:r>
      <w:r w:rsidR="00E762A2" w:rsidRPr="00E762A2">
        <w:rPr>
          <w:rFonts w:ascii="Arial" w:hAnsi="Arial" w:cs="Arial"/>
          <w:color w:val="000000"/>
          <w:sz w:val="22"/>
          <w:szCs w:val="22"/>
          <w:lang w:val="es-ES"/>
        </w:rPr>
        <w:t xml:space="preserve"> considerarse al momento de realizar modificaciones al documento base</w:t>
      </w:r>
      <w:r w:rsidR="00A73F43">
        <w:rPr>
          <w:rFonts w:ascii="Arial" w:hAnsi="Arial" w:cs="Arial"/>
          <w:color w:val="000000"/>
          <w:sz w:val="22"/>
          <w:szCs w:val="22"/>
          <w:lang w:val="es-ES"/>
        </w:rPr>
        <w:t>.</w:t>
      </w:r>
      <w:r w:rsidR="00A07F8A">
        <w:rPr>
          <w:rFonts w:ascii="Arial" w:hAnsi="Arial" w:cs="Arial"/>
          <w:color w:val="000000"/>
          <w:sz w:val="22"/>
          <w:szCs w:val="22"/>
          <w:lang w:val="es-ES"/>
        </w:rPr>
        <w:t xml:space="preserve"> En este contexto,</w:t>
      </w:r>
      <w:r w:rsidR="00A07F8A" w:rsidRPr="00A07F8A">
        <w:rPr>
          <w:rFonts w:ascii="Arial" w:eastAsia="Calibri" w:hAnsi="Arial" w:cs="Arial"/>
          <w:color w:val="000000" w:themeColor="text1"/>
          <w:sz w:val="22"/>
          <w:szCs w:val="22"/>
          <w:lang w:val="es-ES"/>
        </w:rPr>
        <w:t xml:space="preserve"> </w:t>
      </w:r>
      <w:r w:rsidR="00A07F8A" w:rsidRPr="00B61055">
        <w:rPr>
          <w:rFonts w:ascii="Arial" w:eastAsia="Calibri" w:hAnsi="Arial" w:cs="Arial"/>
          <w:color w:val="000000" w:themeColor="text1"/>
          <w:sz w:val="22"/>
          <w:szCs w:val="22"/>
          <w:lang w:val="es-ES"/>
        </w:rPr>
        <w:t xml:space="preserve">Colombia Compra Eficiente agradece los comentarios realizados a los </w:t>
      </w:r>
      <w:r w:rsidR="00A07F8A">
        <w:rPr>
          <w:rStyle w:val="normaltextrun"/>
          <w:rFonts w:ascii="Arial" w:hAnsi="Arial" w:cs="Arial"/>
          <w:color w:val="000000"/>
          <w:sz w:val="22"/>
          <w:szCs w:val="22"/>
          <w:shd w:val="clear" w:color="auto" w:fill="FFFFFF"/>
          <w:lang w:val="es-ES"/>
        </w:rPr>
        <w:t>«D</w:t>
      </w:r>
      <w:r w:rsidR="00A07F8A" w:rsidRPr="009171A6">
        <w:rPr>
          <w:rStyle w:val="normaltextrun"/>
          <w:rFonts w:ascii="Arial" w:hAnsi="Arial" w:cs="Arial"/>
          <w:color w:val="000000"/>
          <w:sz w:val="22"/>
          <w:szCs w:val="22"/>
          <w:shd w:val="clear" w:color="auto" w:fill="FFFFFF"/>
          <w:lang w:val="es-ES"/>
        </w:rPr>
        <w:t xml:space="preserve">ocumentos </w:t>
      </w:r>
      <w:r w:rsidR="00A07F8A">
        <w:rPr>
          <w:rStyle w:val="normaltextrun"/>
          <w:rFonts w:ascii="Arial" w:hAnsi="Arial" w:cs="Arial"/>
          <w:color w:val="000000"/>
          <w:sz w:val="22"/>
          <w:szCs w:val="22"/>
          <w:shd w:val="clear" w:color="auto" w:fill="FFFFFF"/>
          <w:lang w:val="es-ES"/>
        </w:rPr>
        <w:t>T</w:t>
      </w:r>
      <w:r w:rsidR="00A07F8A" w:rsidRPr="009171A6">
        <w:rPr>
          <w:rStyle w:val="normaltextrun"/>
          <w:rFonts w:ascii="Arial" w:hAnsi="Arial" w:cs="Arial"/>
          <w:color w:val="000000"/>
          <w:sz w:val="22"/>
          <w:szCs w:val="22"/>
          <w:shd w:val="clear" w:color="auto" w:fill="FFFFFF"/>
          <w:lang w:val="es-ES"/>
        </w:rPr>
        <w:t>ipo</w:t>
      </w:r>
      <w:r w:rsidR="00A07F8A">
        <w:rPr>
          <w:rStyle w:val="normaltextrun"/>
          <w:rFonts w:ascii="Arial" w:hAnsi="Arial" w:cs="Arial"/>
          <w:color w:val="000000"/>
          <w:sz w:val="22"/>
          <w:szCs w:val="22"/>
          <w:shd w:val="clear" w:color="auto" w:fill="FFFFFF"/>
          <w:lang w:val="es-ES"/>
        </w:rPr>
        <w:t xml:space="preserve"> – Versión 3»</w:t>
      </w:r>
      <w:r w:rsidR="00A07F8A" w:rsidRPr="009171A6">
        <w:rPr>
          <w:rStyle w:val="normaltextrun"/>
          <w:rFonts w:ascii="Arial" w:hAnsi="Arial" w:cs="Arial"/>
          <w:color w:val="000000"/>
          <w:sz w:val="22"/>
          <w:szCs w:val="22"/>
          <w:shd w:val="clear" w:color="auto" w:fill="FFFFFF"/>
          <w:lang w:val="es-ES"/>
        </w:rPr>
        <w:t xml:space="preserve"> de</w:t>
      </w:r>
      <w:r w:rsidR="00A07F8A">
        <w:rPr>
          <w:rStyle w:val="normaltextrun"/>
          <w:rFonts w:ascii="Arial" w:hAnsi="Arial" w:cs="Arial"/>
          <w:color w:val="000000"/>
          <w:sz w:val="22"/>
          <w:szCs w:val="22"/>
          <w:shd w:val="clear" w:color="auto" w:fill="FFFFFF"/>
          <w:lang w:val="es-ES"/>
        </w:rPr>
        <w:t xml:space="preserve"> licitación de obra pública de</w:t>
      </w:r>
      <w:r w:rsidR="00A07F8A" w:rsidRPr="009171A6">
        <w:rPr>
          <w:rStyle w:val="normaltextrun"/>
          <w:rFonts w:ascii="Arial" w:hAnsi="Arial" w:cs="Arial"/>
          <w:color w:val="000000"/>
          <w:sz w:val="22"/>
          <w:szCs w:val="22"/>
          <w:shd w:val="clear" w:color="auto" w:fill="FFFFFF"/>
          <w:lang w:val="es-ES"/>
        </w:rPr>
        <w:t xml:space="preserve"> infraestructura de transporte</w:t>
      </w:r>
      <w:r w:rsidR="00A07F8A" w:rsidRPr="00B61055">
        <w:rPr>
          <w:rFonts w:ascii="Arial" w:eastAsia="Calibri" w:hAnsi="Arial" w:cs="Arial"/>
          <w:color w:val="000000" w:themeColor="text1"/>
          <w:sz w:val="22"/>
          <w:szCs w:val="22"/>
          <w:lang w:val="es-ES"/>
        </w:rPr>
        <w:t>, teniendo en cuenta que para la Agencia es importante conocer cada una de sus observaciones en relación con la implementación de</w:t>
      </w:r>
      <w:r w:rsidR="00AF753F">
        <w:rPr>
          <w:rFonts w:ascii="Arial" w:eastAsia="Calibri" w:hAnsi="Arial" w:cs="Arial"/>
          <w:color w:val="000000" w:themeColor="text1"/>
          <w:sz w:val="22"/>
          <w:szCs w:val="22"/>
          <w:lang w:val="es-ES"/>
        </w:rPr>
        <w:t xml:space="preserve"> dichos documentos</w:t>
      </w:r>
      <w:r w:rsidR="00D5693A">
        <w:rPr>
          <w:rFonts w:ascii="Arial" w:hAnsi="Arial" w:cs="Arial"/>
          <w:color w:val="000000"/>
          <w:sz w:val="22"/>
          <w:szCs w:val="22"/>
          <w:shd w:val="clear" w:color="auto" w:fill="FFFFFF"/>
          <w:lang w:val="es-ES"/>
        </w:rPr>
        <w:t xml:space="preserve">. </w:t>
      </w:r>
    </w:p>
    <w:p w14:paraId="023D529D" w14:textId="0EA5789C" w:rsidR="003E0A76" w:rsidRPr="000C70CE" w:rsidRDefault="003E0A76" w:rsidP="00F0768B">
      <w:pPr>
        <w:spacing w:line="276" w:lineRule="auto"/>
        <w:jc w:val="both"/>
        <w:rPr>
          <w:rFonts w:ascii="Arial" w:hAnsi="Arial" w:cs="Arial"/>
          <w:color w:val="000000" w:themeColor="text1"/>
          <w:sz w:val="22"/>
          <w:lang w:val="es-ES"/>
        </w:rPr>
      </w:pPr>
    </w:p>
    <w:p w14:paraId="09C6999B" w14:textId="77D1F0A5" w:rsidR="00863245" w:rsidRDefault="004A303C" w:rsidP="000575E3">
      <w:pPr>
        <w:shd w:val="clear" w:color="auto" w:fill="FFFFFF"/>
        <w:spacing w:before="120" w:line="276" w:lineRule="auto"/>
        <w:jc w:val="both"/>
        <w:rPr>
          <w:rFonts w:ascii="Arial" w:eastAsia="Times New Roman" w:hAnsi="Arial" w:cs="Arial"/>
          <w:color w:val="000000" w:themeColor="text1"/>
          <w:sz w:val="22"/>
          <w:lang w:val="es-ES" w:eastAsia="es-ES_tradnl"/>
        </w:rPr>
      </w:pPr>
      <w:r w:rsidRPr="00066A9A">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4C09EA98" w14:textId="77777777" w:rsidR="00AE0B76" w:rsidRPr="00066A9A" w:rsidRDefault="00AE0B76" w:rsidP="00F0768B">
      <w:pPr>
        <w:shd w:val="clear" w:color="auto" w:fill="FFFFFF"/>
        <w:spacing w:line="276" w:lineRule="auto"/>
        <w:jc w:val="both"/>
        <w:rPr>
          <w:rFonts w:ascii="Arial" w:eastAsia="Times New Roman" w:hAnsi="Arial" w:cs="Arial"/>
          <w:color w:val="000000" w:themeColor="text1"/>
          <w:sz w:val="22"/>
          <w:lang w:val="es-ES" w:eastAsia="es-ES_tradnl"/>
        </w:rPr>
      </w:pPr>
    </w:p>
    <w:p w14:paraId="504FE10F" w14:textId="7BF91DAA" w:rsidR="00CA3507" w:rsidRPr="00066A9A" w:rsidRDefault="004A303C" w:rsidP="00F0768B">
      <w:pPr>
        <w:tabs>
          <w:tab w:val="left" w:pos="426"/>
        </w:tabs>
        <w:spacing w:line="276" w:lineRule="auto"/>
        <w:jc w:val="both"/>
        <w:rPr>
          <w:rFonts w:ascii="Arial" w:eastAsia="Times New Roman" w:hAnsi="Arial" w:cs="Arial"/>
          <w:color w:val="000000" w:themeColor="text1"/>
          <w:sz w:val="22"/>
          <w:lang w:val="es-ES" w:eastAsia="es-ES_tradnl"/>
        </w:rPr>
      </w:pPr>
      <w:r w:rsidRPr="00066A9A">
        <w:rPr>
          <w:rFonts w:ascii="Arial" w:eastAsia="Times New Roman" w:hAnsi="Arial" w:cs="Arial"/>
          <w:color w:val="000000" w:themeColor="text1"/>
          <w:sz w:val="22"/>
          <w:lang w:val="es-ES" w:eastAsia="es-ES_tradnl"/>
        </w:rPr>
        <w:t>Atentamente,</w:t>
      </w:r>
      <w:bookmarkEnd w:id="0"/>
      <w:bookmarkEnd w:id="1"/>
    </w:p>
    <w:p w14:paraId="5473F1AA" w14:textId="69715DF9" w:rsidR="007245F9" w:rsidRPr="00066A9A" w:rsidRDefault="00EC7632" w:rsidP="007245F9">
      <w:pPr>
        <w:jc w:val="center"/>
        <w:rPr>
          <w:rFonts w:ascii="Arial" w:eastAsia="Times New Roman" w:hAnsi="Arial" w:cs="Arial"/>
          <w:color w:val="000000" w:themeColor="text1"/>
          <w:sz w:val="18"/>
          <w:szCs w:val="20"/>
          <w:lang w:val="es-ES" w:eastAsia="es-CO"/>
        </w:rPr>
      </w:pPr>
      <w:r>
        <w:rPr>
          <w:noProof/>
        </w:rPr>
        <w:drawing>
          <wp:inline distT="0" distB="0" distL="0" distR="0" wp14:anchorId="3D2F0DF9" wp14:editId="5137CE3E">
            <wp:extent cx="2514600" cy="1114425"/>
            <wp:effectExtent l="0" t="0" r="0" b="9525"/>
            <wp:docPr id="6" name="Imagen 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3"/>
                    <a:stretch>
                      <a:fillRect/>
                    </a:stretch>
                  </pic:blipFill>
                  <pic:spPr>
                    <a:xfrm>
                      <a:off x="0" y="0"/>
                      <a:ext cx="2514600" cy="1114425"/>
                    </a:xfrm>
                    <a:prstGeom prst="rect">
                      <a:avLst/>
                    </a:prstGeom>
                  </pic:spPr>
                </pic:pic>
              </a:graphicData>
            </a:graphic>
          </wp:inline>
        </w:drawing>
      </w:r>
      <w:r w:rsidR="007245F9" w:rsidRPr="00066A9A">
        <w:rPr>
          <w:rFonts w:ascii="Arial" w:hAnsi="Arial" w:cs="Arial"/>
          <w:color w:val="D13438"/>
          <w:sz w:val="18"/>
          <w:szCs w:val="18"/>
          <w:shd w:val="clear" w:color="auto" w:fill="FFFFFF"/>
          <w:lang w:val="es-ES"/>
        </w:rPr>
        <w:br/>
      </w:r>
    </w:p>
    <w:p w14:paraId="7F0AF739" w14:textId="77777777" w:rsidR="007245F9" w:rsidRPr="00066A9A" w:rsidRDefault="007245F9" w:rsidP="007245F9">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245F9" w:rsidRPr="00066A9A" w14:paraId="41F14C0B" w14:textId="77777777" w:rsidTr="003538B6">
        <w:trPr>
          <w:trHeight w:val="315"/>
        </w:trPr>
        <w:tc>
          <w:tcPr>
            <w:tcW w:w="812" w:type="dxa"/>
            <w:vAlign w:val="center"/>
            <w:hideMark/>
          </w:tcPr>
          <w:p w14:paraId="62BB3832" w14:textId="77777777"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367C4FC" w14:textId="77777777"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t>David Torres Rojas</w:t>
            </w:r>
          </w:p>
          <w:p w14:paraId="7EFCC3D2" w14:textId="77777777"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t>Contratista de la Subdirección de Gestión Contractual</w:t>
            </w:r>
          </w:p>
        </w:tc>
      </w:tr>
      <w:tr w:rsidR="007245F9" w:rsidRPr="00066A9A" w14:paraId="5E7783CB" w14:textId="77777777" w:rsidTr="003538B6">
        <w:trPr>
          <w:trHeight w:val="330"/>
        </w:trPr>
        <w:tc>
          <w:tcPr>
            <w:tcW w:w="812" w:type="dxa"/>
            <w:vAlign w:val="center"/>
            <w:hideMark/>
          </w:tcPr>
          <w:p w14:paraId="60FF2C78" w14:textId="77777777"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859D5B4" w14:textId="77777777"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t>Juan David Montoya Penagos</w:t>
            </w:r>
          </w:p>
          <w:p w14:paraId="6968399F" w14:textId="77777777"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lastRenderedPageBreak/>
              <w:t>Gestor T1-15 de la Subdirección de Gestión Contractual</w:t>
            </w:r>
          </w:p>
        </w:tc>
      </w:tr>
      <w:tr w:rsidR="007245F9" w:rsidRPr="00066A9A" w14:paraId="510C74E4" w14:textId="77777777" w:rsidTr="003538B6">
        <w:trPr>
          <w:trHeight w:val="300"/>
        </w:trPr>
        <w:tc>
          <w:tcPr>
            <w:tcW w:w="812" w:type="dxa"/>
            <w:vAlign w:val="center"/>
            <w:hideMark/>
          </w:tcPr>
          <w:p w14:paraId="2A07E654" w14:textId="77777777"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1BE75B" w14:textId="77777777"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t>Jorge Augusto Tirado Navarro</w:t>
            </w:r>
          </w:p>
          <w:p w14:paraId="2587426F" w14:textId="568A5B8F" w:rsidR="007245F9" w:rsidRPr="00066A9A" w:rsidRDefault="007245F9" w:rsidP="003538B6">
            <w:pPr>
              <w:rPr>
                <w:rFonts w:ascii="Arial" w:eastAsia="Times New Roman" w:hAnsi="Arial" w:cs="Arial"/>
                <w:color w:val="000000" w:themeColor="text1"/>
                <w:sz w:val="16"/>
                <w:szCs w:val="16"/>
                <w:lang w:val="es-ES" w:eastAsia="es-ES"/>
              </w:rPr>
            </w:pPr>
            <w:r w:rsidRPr="00066A9A">
              <w:rPr>
                <w:rFonts w:ascii="Arial" w:eastAsia="Times New Roman" w:hAnsi="Arial" w:cs="Arial"/>
                <w:color w:val="000000" w:themeColor="text1"/>
                <w:sz w:val="16"/>
                <w:szCs w:val="16"/>
                <w:lang w:val="es-ES" w:eastAsia="es-ES"/>
              </w:rPr>
              <w:t>Subdirector de Gestión Contractual</w:t>
            </w:r>
            <w:r w:rsidR="00067853">
              <w:rPr>
                <w:rFonts w:ascii="Arial" w:eastAsia="Times New Roman" w:hAnsi="Arial" w:cs="Arial"/>
                <w:color w:val="000000" w:themeColor="text1"/>
                <w:sz w:val="16"/>
                <w:szCs w:val="16"/>
                <w:lang w:val="es-ES" w:eastAsia="es-ES"/>
              </w:rPr>
              <w:t xml:space="preserve"> ANCP – CCE</w:t>
            </w:r>
          </w:p>
        </w:tc>
      </w:tr>
    </w:tbl>
    <w:p w14:paraId="65ED1D20" w14:textId="77777777" w:rsidR="007245F9" w:rsidRPr="00066A9A" w:rsidRDefault="007245F9" w:rsidP="007245F9">
      <w:pPr>
        <w:rPr>
          <w:rFonts w:ascii="Arial" w:hAnsi="Arial" w:cs="Arial"/>
          <w:color w:val="000000" w:themeColor="text1"/>
          <w:lang w:val="es-ES"/>
        </w:rPr>
      </w:pPr>
    </w:p>
    <w:bookmarkEnd w:id="2"/>
    <w:p w14:paraId="1B0D48EA" w14:textId="11C506A6" w:rsidR="00BD6605" w:rsidRPr="00066A9A" w:rsidRDefault="00BD6605" w:rsidP="000D6D7D">
      <w:pPr>
        <w:rPr>
          <w:rFonts w:ascii="Arial" w:hAnsi="Arial" w:cs="Arial"/>
          <w:color w:val="000000" w:themeColor="text1"/>
          <w:lang w:val="es-ES"/>
        </w:rPr>
      </w:pPr>
    </w:p>
    <w:sectPr w:rsidR="00BD6605" w:rsidRPr="00066A9A" w:rsidSect="00C4215E">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9EEE" w14:textId="77777777" w:rsidR="00B11A76" w:rsidRDefault="00B11A76" w:rsidP="004A303C">
      <w:r>
        <w:separator/>
      </w:r>
    </w:p>
  </w:endnote>
  <w:endnote w:type="continuationSeparator" w:id="0">
    <w:p w14:paraId="5C00F0AC" w14:textId="77777777" w:rsidR="00B11A76" w:rsidRDefault="00B11A76"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6431DF" w:rsidRDefault="006431DF" w:rsidP="00C4215E">
    <w:pPr>
      <w:pStyle w:val="Sinespaciado"/>
      <w:jc w:val="right"/>
      <w:rPr>
        <w:rFonts w:ascii="Arial" w:hAnsi="Arial" w:cs="Arial"/>
        <w:sz w:val="18"/>
        <w:szCs w:val="18"/>
      </w:rPr>
    </w:pPr>
  </w:p>
  <w:p w14:paraId="2A927604" w14:textId="77777777" w:rsidR="006431DF" w:rsidRDefault="006431DF" w:rsidP="00C4215E">
    <w:pPr>
      <w:pStyle w:val="Sinespaciado"/>
      <w:jc w:val="right"/>
      <w:rPr>
        <w:rFonts w:ascii="Arial" w:hAnsi="Arial" w:cs="Arial"/>
        <w:sz w:val="18"/>
        <w:szCs w:val="18"/>
      </w:rPr>
    </w:pPr>
  </w:p>
  <w:p w14:paraId="4FC63438" w14:textId="77777777" w:rsidR="006431DF" w:rsidRPr="008217B7" w:rsidRDefault="006431DF"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053">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053">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01CE2E1A" w14:textId="77777777" w:rsidR="006431DF" w:rsidRDefault="006431DF" w:rsidP="00C4215E">
    <w:pPr>
      <w:pStyle w:val="Piedepgina"/>
      <w:jc w:val="center"/>
      <w:rPr>
        <w:lang w:val="es-ES"/>
      </w:rPr>
    </w:pPr>
    <w:r>
      <w:rPr>
        <w:noProof/>
        <w:lang w:val="es-CO" w:eastAsia="es-CO"/>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6431DF" w:rsidRPr="00E756AC" w:rsidRDefault="006431DF" w:rsidP="00C4215E">
    <w:pPr>
      <w:pStyle w:val="Piedepgina"/>
      <w:jc w:val="center"/>
      <w:rPr>
        <w:sz w:val="18"/>
        <w:szCs w:val="18"/>
        <w:lang w:val="es-ES"/>
      </w:rPr>
    </w:pPr>
  </w:p>
  <w:p w14:paraId="59B6DB65" w14:textId="77777777" w:rsidR="006431DF" w:rsidRPr="00E756AC" w:rsidRDefault="006431DF"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9052" w14:textId="77777777" w:rsidR="00B11A76" w:rsidRDefault="00B11A76" w:rsidP="004A303C">
      <w:r>
        <w:separator/>
      </w:r>
    </w:p>
  </w:footnote>
  <w:footnote w:type="continuationSeparator" w:id="0">
    <w:p w14:paraId="270754B1" w14:textId="77777777" w:rsidR="00B11A76" w:rsidRDefault="00B11A76" w:rsidP="004A303C">
      <w:r>
        <w:continuationSeparator/>
      </w:r>
    </w:p>
  </w:footnote>
  <w:footnote w:id="1">
    <w:p w14:paraId="1B28B199" w14:textId="57BF7F4C" w:rsidR="005270BF" w:rsidRPr="00452917" w:rsidRDefault="005270BF" w:rsidP="00452917">
      <w:pPr>
        <w:pStyle w:val="Textonotapie"/>
        <w:ind w:firstLine="708"/>
        <w:jc w:val="both"/>
        <w:rPr>
          <w:rFonts w:ascii="Arial" w:hAnsi="Arial" w:cs="Arial"/>
          <w:sz w:val="19"/>
          <w:szCs w:val="19"/>
        </w:rPr>
      </w:pPr>
      <w:r w:rsidRPr="00452917">
        <w:rPr>
          <w:rStyle w:val="Refdenotaalpie"/>
          <w:rFonts w:ascii="Arial" w:hAnsi="Arial" w:cs="Arial"/>
          <w:sz w:val="19"/>
          <w:szCs w:val="19"/>
        </w:rPr>
        <w:footnoteRef/>
      </w:r>
      <w:r w:rsidRPr="00452917">
        <w:rPr>
          <w:rFonts w:ascii="Arial" w:hAnsi="Arial" w:cs="Arial"/>
          <w:sz w:val="19"/>
          <w:szCs w:val="19"/>
        </w:rPr>
        <w:t xml:space="preserve"> Ley 80 de 1993. </w:t>
      </w:r>
      <w:r w:rsidR="00452917">
        <w:rPr>
          <w:rFonts w:ascii="Arial" w:hAnsi="Arial" w:cs="Arial"/>
          <w:sz w:val="19"/>
          <w:szCs w:val="19"/>
        </w:rPr>
        <w:t>«</w:t>
      </w:r>
      <w:r w:rsidRPr="00452917">
        <w:rPr>
          <w:rFonts w:ascii="Arial" w:hAnsi="Arial" w:cs="Arial"/>
          <w:sz w:val="19"/>
          <w:szCs w:val="19"/>
        </w:rPr>
        <w:t xml:space="preserve">Artículo 26. Del principio de responsabilidad. En virtud de este principio: </w:t>
      </w:r>
    </w:p>
    <w:p w14:paraId="1F83E2D8" w14:textId="52B46421" w:rsidR="005270BF" w:rsidRPr="00452917" w:rsidRDefault="00AF1D53" w:rsidP="00140663">
      <w:pPr>
        <w:pStyle w:val="Textonotapie"/>
        <w:ind w:firstLine="708"/>
        <w:jc w:val="both"/>
        <w:rPr>
          <w:rFonts w:ascii="Arial" w:hAnsi="Arial" w:cs="Arial"/>
          <w:sz w:val="19"/>
          <w:szCs w:val="19"/>
        </w:rPr>
      </w:pPr>
      <w:r w:rsidRPr="00452917">
        <w:rPr>
          <w:rFonts w:ascii="Arial" w:hAnsi="Arial" w:cs="Arial"/>
          <w:sz w:val="19"/>
          <w:szCs w:val="19"/>
        </w:rPr>
        <w:t>[…]</w:t>
      </w:r>
    </w:p>
    <w:p w14:paraId="6D721B41" w14:textId="13C185D2" w:rsidR="00AF1D53" w:rsidRPr="00452917" w:rsidRDefault="00452917" w:rsidP="00140663">
      <w:pPr>
        <w:pStyle w:val="Textonotapie"/>
        <w:ind w:firstLine="708"/>
        <w:jc w:val="both"/>
        <w:rPr>
          <w:rFonts w:ascii="Arial" w:hAnsi="Arial" w:cs="Arial"/>
          <w:sz w:val="19"/>
          <w:szCs w:val="19"/>
          <w:lang w:val="es-ES"/>
        </w:rPr>
      </w:pPr>
      <w:r>
        <w:rPr>
          <w:rFonts w:ascii="Arial" w:hAnsi="Arial" w:cs="Arial"/>
          <w:sz w:val="19"/>
          <w:szCs w:val="19"/>
        </w:rPr>
        <w:t>»</w:t>
      </w:r>
      <w:r w:rsidR="00CE6D51" w:rsidRPr="00452917">
        <w:rPr>
          <w:rFonts w:ascii="Arial" w:hAnsi="Arial" w:cs="Arial"/>
          <w:sz w:val="19"/>
          <w:szCs w:val="19"/>
        </w:rPr>
        <w:t>6. Los contratistas responderán cuando formulen propuestas en las que se fijen condiciones económicas y de contratación artificialmente bajas con el propósito de obtener la adjudicación del contrato</w:t>
      </w:r>
      <w:r>
        <w:rPr>
          <w:rFonts w:ascii="Arial" w:hAnsi="Arial" w:cs="Arial"/>
          <w:sz w:val="19"/>
          <w:szCs w:val="19"/>
        </w:rPr>
        <w:t>»</w:t>
      </w:r>
      <w:r w:rsidR="00CE6D51" w:rsidRPr="00452917">
        <w:rPr>
          <w:rFonts w:ascii="Arial" w:hAnsi="Arial" w:cs="Arial"/>
          <w:sz w:val="19"/>
          <w:szCs w:val="19"/>
        </w:rPr>
        <w:t>.</w:t>
      </w:r>
    </w:p>
  </w:footnote>
  <w:footnote w:id="2">
    <w:p w14:paraId="1FD30DBA" w14:textId="77777777" w:rsidR="00B970E9" w:rsidRPr="00452917" w:rsidRDefault="00B970E9" w:rsidP="00B970E9">
      <w:pPr>
        <w:pStyle w:val="Textonotapie"/>
        <w:ind w:firstLine="709"/>
        <w:jc w:val="both"/>
        <w:rPr>
          <w:rFonts w:ascii="Arial" w:hAnsi="Arial" w:cs="Arial"/>
          <w:color w:val="000000" w:themeColor="text1"/>
          <w:sz w:val="19"/>
          <w:szCs w:val="19"/>
          <w:lang w:val="es-ES"/>
        </w:rPr>
      </w:pPr>
      <w:r w:rsidRPr="00452917">
        <w:rPr>
          <w:rStyle w:val="Refdenotaalpie"/>
          <w:rFonts w:ascii="Arial" w:hAnsi="Arial" w:cs="Arial"/>
          <w:color w:val="000000" w:themeColor="text1"/>
          <w:sz w:val="19"/>
          <w:szCs w:val="19"/>
        </w:rPr>
        <w:footnoteRef/>
      </w:r>
      <w:r w:rsidRPr="00452917">
        <w:rPr>
          <w:rFonts w:ascii="Arial" w:hAnsi="Arial" w:cs="Arial"/>
          <w:color w:val="000000" w:themeColor="text1"/>
          <w:sz w:val="19"/>
          <w:szCs w:val="19"/>
        </w:rPr>
        <w:t xml:space="preserve"> Consejo de Estado. Sección Tercera. Sentencia del 4 de junio de 2008. Exp. No. 17.783. C.P. Myriam Guerrero de Escobar.</w:t>
      </w:r>
    </w:p>
  </w:footnote>
  <w:footnote w:id="3">
    <w:p w14:paraId="0B8E8E8C" w14:textId="77777777" w:rsidR="00101E41" w:rsidRPr="00452917" w:rsidRDefault="00101E41">
      <w:pPr>
        <w:pStyle w:val="Textonotapie"/>
        <w:ind w:firstLine="709"/>
        <w:jc w:val="both"/>
        <w:rPr>
          <w:rFonts w:ascii="Arial" w:hAnsi="Arial" w:cs="Arial"/>
          <w:color w:val="000000" w:themeColor="text1"/>
          <w:sz w:val="19"/>
          <w:szCs w:val="19"/>
          <w:lang w:val="es-ES"/>
        </w:rPr>
      </w:pPr>
      <w:r w:rsidRPr="00452917">
        <w:rPr>
          <w:rStyle w:val="Refdenotaalpie"/>
          <w:rFonts w:ascii="Arial" w:hAnsi="Arial" w:cs="Arial"/>
          <w:color w:val="000000" w:themeColor="text1"/>
          <w:sz w:val="19"/>
          <w:szCs w:val="19"/>
        </w:rPr>
        <w:footnoteRef/>
      </w:r>
      <w:r w:rsidRPr="00452917">
        <w:rPr>
          <w:rFonts w:ascii="Arial" w:hAnsi="Arial" w:cs="Arial"/>
          <w:color w:val="000000" w:themeColor="text1"/>
          <w:sz w:val="19"/>
          <w:szCs w:val="19"/>
        </w:rPr>
        <w:t xml:space="preserve"> Guía para el manejo de ofertas artificialmente bajas en Procesos de Contratación. p. 5.</w:t>
      </w:r>
    </w:p>
  </w:footnote>
  <w:footnote w:id="4">
    <w:p w14:paraId="7FFB147C" w14:textId="77777777" w:rsidR="006431DF" w:rsidRPr="00452917" w:rsidRDefault="006431DF">
      <w:pPr>
        <w:pStyle w:val="Textonotapie"/>
        <w:ind w:firstLine="709"/>
        <w:jc w:val="both"/>
        <w:rPr>
          <w:rFonts w:ascii="Arial" w:hAnsi="Arial" w:cs="Arial"/>
          <w:color w:val="000000" w:themeColor="text1"/>
          <w:sz w:val="19"/>
          <w:szCs w:val="19"/>
          <w:lang w:val="es-ES"/>
        </w:rPr>
      </w:pPr>
      <w:r w:rsidRPr="00452917">
        <w:rPr>
          <w:rStyle w:val="Refdenotaalpie"/>
          <w:rFonts w:ascii="Arial" w:hAnsi="Arial" w:cs="Arial"/>
          <w:color w:val="000000" w:themeColor="text1"/>
          <w:sz w:val="19"/>
          <w:szCs w:val="19"/>
        </w:rPr>
        <w:footnoteRef/>
      </w:r>
      <w:r w:rsidRPr="00452917">
        <w:rPr>
          <w:rFonts w:ascii="Arial" w:hAnsi="Arial" w:cs="Arial"/>
          <w:color w:val="000000" w:themeColor="text1"/>
          <w:sz w:val="19"/>
          <w:szCs w:val="19"/>
        </w:rPr>
        <w:t xml:space="preserve"> </w:t>
      </w:r>
      <w:r w:rsidRPr="00452917">
        <w:rPr>
          <w:rFonts w:ascii="Arial" w:hAnsi="Arial" w:cs="Arial"/>
          <w:color w:val="000000" w:themeColor="text1"/>
          <w:sz w:val="19"/>
          <w:szCs w:val="19"/>
          <w:lang w:val="es-ES"/>
        </w:rPr>
        <w:t>Consejo de Estado. Sección Segunda. Sentencia del 10 de junio de 1992. Exp. No. 4.249. C.P. Álvaro Lecompte Luna.</w:t>
      </w:r>
    </w:p>
    <w:p w14:paraId="5E4DCE62" w14:textId="77777777" w:rsidR="006431DF" w:rsidRPr="00452917" w:rsidRDefault="006431DF">
      <w:pPr>
        <w:pStyle w:val="Textonotapie"/>
        <w:ind w:firstLine="709"/>
        <w:jc w:val="both"/>
        <w:rPr>
          <w:rFonts w:ascii="Arial" w:hAnsi="Arial" w:cs="Arial"/>
          <w:color w:val="000000" w:themeColor="text1"/>
          <w:sz w:val="19"/>
          <w:szCs w:val="19"/>
          <w:lang w:val="es-ES"/>
        </w:rPr>
      </w:pPr>
    </w:p>
  </w:footnote>
  <w:footnote w:id="5">
    <w:p w14:paraId="532EAFAE" w14:textId="77777777" w:rsidR="00CD5408" w:rsidRPr="00452917" w:rsidRDefault="00ED6221">
      <w:pPr>
        <w:pStyle w:val="Textonotapie"/>
        <w:ind w:firstLine="708"/>
        <w:jc w:val="both"/>
        <w:rPr>
          <w:rFonts w:ascii="Arial" w:hAnsi="Arial" w:cs="Arial"/>
          <w:sz w:val="19"/>
          <w:szCs w:val="19"/>
        </w:rPr>
      </w:pPr>
      <w:r w:rsidRPr="00452917">
        <w:rPr>
          <w:rStyle w:val="Refdenotaalpie"/>
          <w:rFonts w:ascii="Arial" w:hAnsi="Arial" w:cs="Arial"/>
          <w:sz w:val="19"/>
          <w:szCs w:val="19"/>
        </w:rPr>
        <w:footnoteRef/>
      </w:r>
      <w:r w:rsidRPr="00452917">
        <w:rPr>
          <w:rFonts w:ascii="Arial" w:hAnsi="Arial" w:cs="Arial"/>
          <w:sz w:val="19"/>
          <w:szCs w:val="19"/>
        </w:rPr>
        <w:t xml:space="preserve"> </w:t>
      </w:r>
      <w:r w:rsidR="00CD5408" w:rsidRPr="00452917">
        <w:rPr>
          <w:rFonts w:ascii="Arial" w:hAnsi="Arial" w:cs="Arial"/>
          <w:sz w:val="19"/>
          <w:szCs w:val="19"/>
        </w:rPr>
        <w:t>Documento Base o Pliego Tipo, numeral 4.1.4 «La Entidad seleccionará el método de ponderación de la propuesta económica de acuerdo con las siguientes alternativas:</w:t>
      </w:r>
    </w:p>
    <w:p w14:paraId="41168C0A" w14:textId="77777777" w:rsidR="00CD5408" w:rsidRPr="00452917" w:rsidRDefault="00CD5408">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CD5408" w:rsidRPr="00452917" w14:paraId="6611044B" w14:textId="77777777" w:rsidTr="001B21D3">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19072FB4" w14:textId="77777777" w:rsidR="00CD5408" w:rsidRPr="00452917" w:rsidRDefault="00CD5408" w:rsidP="00140663">
            <w:pPr>
              <w:jc w:val="center"/>
              <w:rPr>
                <w:rFonts w:ascii="Arial" w:hAnsi="Arial" w:cs="Arial"/>
                <w:b/>
                <w:bCs/>
                <w:color w:val="FFFFFF" w:themeColor="background1"/>
                <w:sz w:val="19"/>
                <w:szCs w:val="19"/>
                <w:lang w:val="es-CO"/>
              </w:rPr>
            </w:pPr>
            <w:r w:rsidRPr="00452917">
              <w:rPr>
                <w:rFonts w:ascii="Arial" w:hAnsi="Arial" w:cs="Arial"/>
                <w:b/>
                <w:bCs/>
                <w:color w:val="FFFFFF" w:themeColor="background1"/>
                <w:sz w:val="19"/>
                <w:szCs w:val="19"/>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3BDDE96" w14:textId="77777777" w:rsidR="00CD5408" w:rsidRPr="00452917" w:rsidRDefault="00CD5408" w:rsidP="00140663">
            <w:pPr>
              <w:jc w:val="center"/>
              <w:rPr>
                <w:rFonts w:ascii="Arial" w:hAnsi="Arial" w:cs="Arial"/>
                <w:b/>
                <w:bCs/>
                <w:color w:val="FFFFFF" w:themeColor="background1"/>
                <w:sz w:val="19"/>
                <w:szCs w:val="19"/>
              </w:rPr>
            </w:pPr>
            <w:r w:rsidRPr="00452917">
              <w:rPr>
                <w:rFonts w:ascii="Arial" w:hAnsi="Arial" w:cs="Arial"/>
                <w:b/>
                <w:bCs/>
                <w:color w:val="FFFFFF" w:themeColor="background1"/>
                <w:sz w:val="19"/>
                <w:szCs w:val="19"/>
              </w:rPr>
              <w:t>Método</w:t>
            </w:r>
          </w:p>
        </w:tc>
      </w:tr>
      <w:tr w:rsidR="00CD5408" w:rsidRPr="00452917" w14:paraId="1EC9323B" w14:textId="77777777" w:rsidTr="001B21D3">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5DEAF5A" w14:textId="77777777" w:rsidR="00CD5408" w:rsidRPr="00452917" w:rsidRDefault="00CD5408" w:rsidP="00140663">
            <w:pPr>
              <w:jc w:val="center"/>
              <w:rPr>
                <w:rFonts w:ascii="Arial" w:hAnsi="Arial" w:cs="Arial"/>
                <w:color w:val="3B3838" w:themeColor="background2" w:themeShade="40"/>
                <w:sz w:val="19"/>
                <w:szCs w:val="19"/>
                <w:lang w:val="es-ES"/>
              </w:rPr>
            </w:pPr>
            <w:r w:rsidRPr="00452917">
              <w:rPr>
                <w:rFonts w:ascii="Arial" w:hAnsi="Arial" w:cs="Arial"/>
                <w:sz w:val="19"/>
                <w:szCs w:val="19"/>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AF9DE12"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Mediana con valor absoluto</w:t>
            </w:r>
          </w:p>
        </w:tc>
      </w:tr>
      <w:tr w:rsidR="00CD5408" w:rsidRPr="00452917" w14:paraId="2AD15F17" w14:textId="77777777" w:rsidTr="001B21D3">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2798C52C"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AD0E441"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Media geométrica</w:t>
            </w:r>
          </w:p>
        </w:tc>
      </w:tr>
      <w:tr w:rsidR="00CD5408" w:rsidRPr="00452917" w14:paraId="28A34369" w14:textId="77777777" w:rsidTr="001B21D3">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D39C827"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CC04EFD"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Media aritmética baja</w:t>
            </w:r>
          </w:p>
        </w:tc>
      </w:tr>
      <w:tr w:rsidR="00CD5408" w:rsidRPr="00452917" w14:paraId="5EBF56FA" w14:textId="77777777" w:rsidTr="001B21D3">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1A5DE498"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1F175FB5" w14:textId="77777777" w:rsidR="00CD5408" w:rsidRPr="00452917" w:rsidRDefault="00CD5408" w:rsidP="00140663">
            <w:pPr>
              <w:jc w:val="center"/>
              <w:rPr>
                <w:rFonts w:ascii="Arial" w:hAnsi="Arial" w:cs="Arial"/>
                <w:sz w:val="19"/>
                <w:szCs w:val="19"/>
                <w:lang w:val="es-ES"/>
              </w:rPr>
            </w:pPr>
            <w:r w:rsidRPr="00452917">
              <w:rPr>
                <w:rFonts w:ascii="Arial" w:hAnsi="Arial" w:cs="Arial"/>
                <w:sz w:val="19"/>
                <w:szCs w:val="19"/>
                <w:lang w:val="es-ES"/>
              </w:rPr>
              <w:t>Menor Valor</w:t>
            </w:r>
          </w:p>
        </w:tc>
      </w:tr>
    </w:tbl>
    <w:p w14:paraId="6D78A5CF" w14:textId="77777777" w:rsidR="00CD5408" w:rsidRPr="00452917" w:rsidRDefault="00CD5408">
      <w:pPr>
        <w:pStyle w:val="Textonotapie"/>
        <w:jc w:val="both"/>
        <w:rPr>
          <w:rFonts w:ascii="Arial" w:hAnsi="Arial" w:cs="Arial"/>
          <w:sz w:val="19"/>
          <w:szCs w:val="19"/>
        </w:rPr>
      </w:pPr>
    </w:p>
    <w:p w14:paraId="5F5B84CE" w14:textId="71312494" w:rsidR="00ED6221" w:rsidRPr="00452917" w:rsidRDefault="00CD5408" w:rsidP="00140663">
      <w:pPr>
        <w:pStyle w:val="Textonotapie"/>
        <w:ind w:firstLine="708"/>
        <w:jc w:val="both"/>
        <w:rPr>
          <w:rFonts w:ascii="Arial" w:hAnsi="Arial" w:cs="Arial"/>
          <w:sz w:val="19"/>
          <w:szCs w:val="19"/>
          <w:lang w:val="es-ES"/>
        </w:rPr>
      </w:pPr>
      <w:r w:rsidRPr="00452917">
        <w:rPr>
          <w:rFonts w:ascii="Arial" w:hAnsi="Arial" w:cs="Arial"/>
          <w:sz w:val="19"/>
          <w:szCs w:val="19"/>
        </w:rPr>
        <w:t xml:space="preserve"> »Para determinar el método de ponderación, la Entidad tomará los centavos de la Tasa de Cambio Representativa del Mercado (TRM), certificada por la Superintendencia Financiera de Colombia (en su sitio web: https://www.superfinanciera.gov.co/publicacion/60819)».</w:t>
      </w:r>
    </w:p>
  </w:footnote>
  <w:footnote w:id="6">
    <w:p w14:paraId="70AFA342" w14:textId="0F6CCE12" w:rsidR="00401C68" w:rsidRPr="00401C68" w:rsidRDefault="00401C68" w:rsidP="00401C68">
      <w:pPr>
        <w:pStyle w:val="Textonotapie"/>
        <w:ind w:firstLine="708"/>
        <w:jc w:val="both"/>
        <w:rPr>
          <w:rFonts w:ascii="Arial" w:hAnsi="Arial" w:cs="Arial"/>
          <w:sz w:val="19"/>
          <w:szCs w:val="19"/>
        </w:rPr>
      </w:pPr>
      <w:r w:rsidRPr="00F0768B">
        <w:rPr>
          <w:rStyle w:val="Refdenotaalpie"/>
          <w:rFonts w:ascii="Arial" w:hAnsi="Arial" w:cs="Arial"/>
          <w:sz w:val="19"/>
          <w:szCs w:val="19"/>
        </w:rPr>
        <w:footnoteRef/>
      </w:r>
      <w:r w:rsidRPr="00F0768B">
        <w:rPr>
          <w:rFonts w:ascii="Arial" w:hAnsi="Arial" w:cs="Arial"/>
          <w:sz w:val="19"/>
          <w:szCs w:val="19"/>
        </w:rPr>
        <w:t xml:space="preserve"> </w:t>
      </w:r>
      <w:r>
        <w:rPr>
          <w:rFonts w:ascii="Arial" w:hAnsi="Arial" w:cs="Arial"/>
          <w:sz w:val="19"/>
          <w:szCs w:val="19"/>
        </w:rPr>
        <w:t>En lo pertinente el numeral 4.1.4 del documento base dispone que «</w:t>
      </w:r>
      <w:r w:rsidRPr="00401C68">
        <w:rPr>
          <w:rFonts w:ascii="Arial" w:hAnsi="Arial" w:cs="Arial"/>
          <w:sz w:val="19"/>
          <w:szCs w:val="19"/>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1D170274" w14:textId="3782FA14" w:rsidR="00401C68" w:rsidRPr="00401C68" w:rsidRDefault="00401C68" w:rsidP="00F0768B">
      <w:pPr>
        <w:pStyle w:val="Textonotapie"/>
        <w:ind w:firstLine="708"/>
        <w:jc w:val="both"/>
        <w:rPr>
          <w:rFonts w:ascii="Arial" w:hAnsi="Arial" w:cs="Arial"/>
          <w:sz w:val="19"/>
          <w:szCs w:val="19"/>
        </w:rPr>
      </w:pPr>
      <w:r>
        <w:rPr>
          <w:rFonts w:ascii="Arial" w:hAnsi="Arial" w:cs="Arial"/>
          <w:sz w:val="19"/>
          <w:szCs w:val="19"/>
        </w:rPr>
        <w:t>»</w:t>
      </w:r>
      <w:r w:rsidRPr="00401C68">
        <w:rPr>
          <w:rFonts w:ascii="Arial" w:hAnsi="Arial" w:cs="Arial"/>
          <w:sz w:val="19"/>
          <w:szCs w:val="19"/>
        </w:rPr>
        <w:t xml:space="preserve">En el evento que la entidad deba suspender la audiencia por cualquier motivo, se tendrá como método de ponderación el que rija el día hábil siguiente del día en que efectivamente realice la apertura del segundo sobre. </w:t>
      </w:r>
    </w:p>
    <w:p w14:paraId="16C5F023" w14:textId="67532036" w:rsidR="00401C68" w:rsidRPr="00401C68" w:rsidRDefault="00401C68" w:rsidP="00F0768B">
      <w:pPr>
        <w:pStyle w:val="Textonotapie"/>
        <w:ind w:firstLine="708"/>
        <w:jc w:val="both"/>
        <w:rPr>
          <w:rFonts w:ascii="Arial" w:hAnsi="Arial" w:cs="Arial"/>
          <w:sz w:val="19"/>
          <w:szCs w:val="19"/>
        </w:rPr>
      </w:pPr>
      <w:r>
        <w:rPr>
          <w:rFonts w:ascii="Arial" w:hAnsi="Arial" w:cs="Arial"/>
          <w:sz w:val="19"/>
          <w:szCs w:val="19"/>
        </w:rPr>
        <w:t>»</w:t>
      </w:r>
      <w:r w:rsidRPr="00401C68">
        <w:rPr>
          <w:rFonts w:ascii="Arial" w:hAnsi="Arial" w:cs="Arial"/>
          <w:sz w:val="19"/>
          <w:szCs w:val="19"/>
        </w:rPr>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429A39F1" w14:textId="2B28A8EB" w:rsidR="00401C68" w:rsidRPr="00401C68" w:rsidRDefault="00401C68" w:rsidP="00F0768B">
      <w:pPr>
        <w:pStyle w:val="Textonotapie"/>
        <w:ind w:firstLine="708"/>
        <w:jc w:val="both"/>
        <w:rPr>
          <w:rFonts w:ascii="Arial" w:hAnsi="Arial" w:cs="Arial"/>
          <w:sz w:val="19"/>
          <w:szCs w:val="19"/>
        </w:rPr>
      </w:pPr>
      <w:r>
        <w:rPr>
          <w:rFonts w:ascii="Arial" w:hAnsi="Arial" w:cs="Arial"/>
          <w:sz w:val="19"/>
          <w:szCs w:val="19"/>
        </w:rPr>
        <w:t>»</w:t>
      </w:r>
      <w:r w:rsidRPr="00401C68">
        <w:rPr>
          <w:rFonts w:ascii="Arial" w:hAnsi="Arial" w:cs="Arial"/>
          <w:sz w:val="19"/>
          <w:szCs w:val="19"/>
        </w:rPr>
        <w:t>Para mayor claridad y, de acuerdo con lo indicado, 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r>
        <w:rPr>
          <w:rFonts w:ascii="Arial" w:hAnsi="Arial" w:cs="Arial"/>
          <w:sz w:val="19"/>
          <w:szCs w:val="19"/>
        </w:rPr>
        <w:t>»</w:t>
      </w:r>
      <w:r w:rsidRPr="00401C68">
        <w:rPr>
          <w:rFonts w:ascii="Arial" w:hAnsi="Arial" w:cs="Arial"/>
          <w:sz w:val="19"/>
          <w:szCs w:val="19"/>
        </w:rPr>
        <w:t xml:space="preserve">. </w:t>
      </w:r>
    </w:p>
    <w:p w14:paraId="20F99532" w14:textId="31ADBA7A" w:rsidR="00401C68" w:rsidRPr="00F0768B" w:rsidRDefault="00401C68" w:rsidP="00F0768B">
      <w:pPr>
        <w:pStyle w:val="Textonotapie"/>
        <w:ind w:firstLine="708"/>
        <w:jc w:val="both"/>
        <w:rPr>
          <w:rFonts w:ascii="Arial" w:hAnsi="Arial" w:cs="Arial"/>
          <w:sz w:val="19"/>
          <w:szCs w:val="19"/>
        </w:rPr>
      </w:pPr>
    </w:p>
  </w:footnote>
  <w:footnote w:id="7">
    <w:p w14:paraId="7D886597" w14:textId="7287644F" w:rsidR="008E0D03" w:rsidRPr="00452917" w:rsidRDefault="008E0D03">
      <w:pPr>
        <w:pStyle w:val="Textonotapie"/>
        <w:ind w:firstLine="708"/>
        <w:rPr>
          <w:rFonts w:ascii="Arial" w:hAnsi="Arial" w:cs="Arial"/>
          <w:sz w:val="19"/>
          <w:szCs w:val="19"/>
          <w:lang w:val="es-ES"/>
        </w:rPr>
      </w:pPr>
      <w:r w:rsidRPr="00452917">
        <w:rPr>
          <w:rStyle w:val="Refdenotaalpie"/>
          <w:rFonts w:ascii="Arial" w:hAnsi="Arial" w:cs="Arial"/>
          <w:sz w:val="19"/>
          <w:szCs w:val="19"/>
        </w:rPr>
        <w:footnoteRef/>
      </w:r>
      <w:r w:rsidRPr="00452917">
        <w:rPr>
          <w:rFonts w:ascii="Arial" w:hAnsi="Arial" w:cs="Arial"/>
          <w:sz w:val="19"/>
          <w:szCs w:val="19"/>
        </w:rPr>
        <w:t xml:space="preserve"> </w:t>
      </w:r>
      <w:r w:rsidRPr="00140663">
        <w:rPr>
          <w:rStyle w:val="Refdenotaalpie"/>
          <w:rFonts w:ascii="Arial" w:hAnsi="Arial" w:cs="Arial"/>
          <w:sz w:val="19"/>
          <w:szCs w:val="19"/>
          <w:vertAlign w:val="baseline"/>
        </w:rPr>
        <w:t>Agencia Nacional de Contratación Pública – Colombia Compra Eficiente, Concepto C-061 del 19 de abril de 2021.</w:t>
      </w:r>
    </w:p>
  </w:footnote>
  <w:footnote w:id="8">
    <w:p w14:paraId="080C25DD" w14:textId="77777777" w:rsidR="000A440A" w:rsidRPr="0088779D" w:rsidRDefault="000A440A" w:rsidP="000A440A">
      <w:pPr>
        <w:pStyle w:val="Textonotapie"/>
        <w:ind w:firstLine="708"/>
        <w:jc w:val="both"/>
        <w:rPr>
          <w:rFonts w:ascii="Arial" w:hAnsi="Arial" w:cs="Arial"/>
          <w:sz w:val="19"/>
          <w:szCs w:val="19"/>
        </w:rPr>
      </w:pPr>
      <w:r w:rsidRPr="0088779D">
        <w:rPr>
          <w:rStyle w:val="Refdenotaalpie"/>
          <w:rFonts w:ascii="Arial" w:hAnsi="Arial" w:cs="Arial"/>
          <w:sz w:val="19"/>
          <w:szCs w:val="19"/>
        </w:rPr>
        <w:footnoteRef/>
      </w:r>
      <w:r w:rsidRPr="0088779D">
        <w:rPr>
          <w:rFonts w:ascii="Arial" w:hAnsi="Arial" w:cs="Arial"/>
          <w:sz w:val="19"/>
          <w:szCs w:val="19"/>
        </w:rPr>
        <w:t xml:space="preserve"> Co</w:t>
      </w:r>
      <w:r>
        <w:rPr>
          <w:rFonts w:ascii="Arial" w:hAnsi="Arial" w:cs="Arial"/>
          <w:sz w:val="19"/>
          <w:szCs w:val="19"/>
        </w:rPr>
        <w:t>ncretamente, el inciso 2 del artículo 9 de la Resolución 160 de 2020 dispone que «</w:t>
      </w:r>
      <w:r w:rsidRPr="0088779D">
        <w:rPr>
          <w:rFonts w:ascii="Arial" w:hAnsi="Arial" w:cs="Arial"/>
          <w:sz w:val="19"/>
          <w:szCs w:val="19"/>
        </w:rPr>
        <w:t xml:space="preserve">En todo caso, si con posterioridad al cierre del plazo para las observaciones a los documentos tipo se presentan comentarios y opiniones por parte de las personas y grupos de interés, la entidad mantendrá un repositorio de los mismos, el cual servirá como insumo para la revisión de los documentos tipo que sean implementados por la entidad. </w:t>
      </w:r>
      <w:r w:rsidRPr="0088779D">
        <w:rPr>
          <w:rFonts w:ascii="Arial" w:hAnsi="Arial" w:cs="Arial"/>
          <w:i/>
          <w:iCs/>
          <w:sz w:val="19"/>
          <w:szCs w:val="19"/>
        </w:rPr>
        <w:t>Para el efecto, la Agencia acusará el recibo de los comentarios e informará al ciudadano de su recepción, manifestándole que hará parte del repositorio de observaciones, para ser tenidos en cuenta al momento de realizar la revisión de los documentos tipo</w:t>
      </w:r>
      <w:r>
        <w:rPr>
          <w:rFonts w:ascii="Arial" w:hAnsi="Arial" w:cs="Arial"/>
          <w:sz w:val="19"/>
          <w:szCs w:val="19"/>
        </w:rPr>
        <w:t>» (Énfasis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6431DF" w:rsidRDefault="006431DF">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20861638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2304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169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2089432">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359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923178">
    <w:abstractNumId w:val="4"/>
  </w:num>
  <w:num w:numId="7" w16cid:durableId="1765765955">
    <w:abstractNumId w:val="6"/>
  </w:num>
  <w:num w:numId="8" w16cid:durableId="170042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241A"/>
    <w:rsid w:val="0000300F"/>
    <w:rsid w:val="000079A6"/>
    <w:rsid w:val="00011190"/>
    <w:rsid w:val="00011890"/>
    <w:rsid w:val="00013FB5"/>
    <w:rsid w:val="0001466D"/>
    <w:rsid w:val="0001620B"/>
    <w:rsid w:val="000204FC"/>
    <w:rsid w:val="000234B2"/>
    <w:rsid w:val="00023EF1"/>
    <w:rsid w:val="00024B23"/>
    <w:rsid w:val="00024FFB"/>
    <w:rsid w:val="0002529B"/>
    <w:rsid w:val="0002684A"/>
    <w:rsid w:val="00026B88"/>
    <w:rsid w:val="00034222"/>
    <w:rsid w:val="00035137"/>
    <w:rsid w:val="000402A2"/>
    <w:rsid w:val="00043E70"/>
    <w:rsid w:val="000458A1"/>
    <w:rsid w:val="00045B9D"/>
    <w:rsid w:val="0004614C"/>
    <w:rsid w:val="0004642B"/>
    <w:rsid w:val="000470E0"/>
    <w:rsid w:val="00047328"/>
    <w:rsid w:val="0005188E"/>
    <w:rsid w:val="000534C1"/>
    <w:rsid w:val="00053CAA"/>
    <w:rsid w:val="000544AE"/>
    <w:rsid w:val="000575E3"/>
    <w:rsid w:val="0006014B"/>
    <w:rsid w:val="00060CEB"/>
    <w:rsid w:val="00062738"/>
    <w:rsid w:val="00062F28"/>
    <w:rsid w:val="00063AC1"/>
    <w:rsid w:val="00066A9A"/>
    <w:rsid w:val="00067634"/>
    <w:rsid w:val="00067853"/>
    <w:rsid w:val="00070135"/>
    <w:rsid w:val="00073114"/>
    <w:rsid w:val="0007585C"/>
    <w:rsid w:val="00075CE0"/>
    <w:rsid w:val="000778DE"/>
    <w:rsid w:val="00081132"/>
    <w:rsid w:val="000813CC"/>
    <w:rsid w:val="00081913"/>
    <w:rsid w:val="00082934"/>
    <w:rsid w:val="0008331D"/>
    <w:rsid w:val="00083A6B"/>
    <w:rsid w:val="00083D08"/>
    <w:rsid w:val="00084B1A"/>
    <w:rsid w:val="000864FA"/>
    <w:rsid w:val="000869D7"/>
    <w:rsid w:val="00087717"/>
    <w:rsid w:val="00087EDA"/>
    <w:rsid w:val="000919DA"/>
    <w:rsid w:val="000922B4"/>
    <w:rsid w:val="00096901"/>
    <w:rsid w:val="000A0AEC"/>
    <w:rsid w:val="000A440A"/>
    <w:rsid w:val="000A6E67"/>
    <w:rsid w:val="000B2371"/>
    <w:rsid w:val="000B408E"/>
    <w:rsid w:val="000B660E"/>
    <w:rsid w:val="000B7D98"/>
    <w:rsid w:val="000B7FDC"/>
    <w:rsid w:val="000C064C"/>
    <w:rsid w:val="000C0A21"/>
    <w:rsid w:val="000C70CE"/>
    <w:rsid w:val="000C770E"/>
    <w:rsid w:val="000D071C"/>
    <w:rsid w:val="000D0CA4"/>
    <w:rsid w:val="000D3659"/>
    <w:rsid w:val="000D60B4"/>
    <w:rsid w:val="000D67BB"/>
    <w:rsid w:val="000D6D7D"/>
    <w:rsid w:val="000E4F2A"/>
    <w:rsid w:val="000F61D3"/>
    <w:rsid w:val="001005F5"/>
    <w:rsid w:val="00101E41"/>
    <w:rsid w:val="00101F2F"/>
    <w:rsid w:val="00103FB0"/>
    <w:rsid w:val="001048B6"/>
    <w:rsid w:val="00105A27"/>
    <w:rsid w:val="00111454"/>
    <w:rsid w:val="00111971"/>
    <w:rsid w:val="001125C2"/>
    <w:rsid w:val="001166B9"/>
    <w:rsid w:val="0011698D"/>
    <w:rsid w:val="001222C7"/>
    <w:rsid w:val="00127307"/>
    <w:rsid w:val="0012781C"/>
    <w:rsid w:val="00140663"/>
    <w:rsid w:val="00142E79"/>
    <w:rsid w:val="0014509D"/>
    <w:rsid w:val="00146B60"/>
    <w:rsid w:val="00146F8C"/>
    <w:rsid w:val="001507AE"/>
    <w:rsid w:val="00152D59"/>
    <w:rsid w:val="00153435"/>
    <w:rsid w:val="001539C9"/>
    <w:rsid w:val="00153E2C"/>
    <w:rsid w:val="00153F8E"/>
    <w:rsid w:val="001571B3"/>
    <w:rsid w:val="00162EC2"/>
    <w:rsid w:val="00163A8B"/>
    <w:rsid w:val="00164C72"/>
    <w:rsid w:val="001659D1"/>
    <w:rsid w:val="00167479"/>
    <w:rsid w:val="00170558"/>
    <w:rsid w:val="001708CF"/>
    <w:rsid w:val="00176FAC"/>
    <w:rsid w:val="00183898"/>
    <w:rsid w:val="00186E11"/>
    <w:rsid w:val="0019117C"/>
    <w:rsid w:val="00191A25"/>
    <w:rsid w:val="0019228D"/>
    <w:rsid w:val="00194C1C"/>
    <w:rsid w:val="00195226"/>
    <w:rsid w:val="00196BD7"/>
    <w:rsid w:val="001A21C0"/>
    <w:rsid w:val="001A3108"/>
    <w:rsid w:val="001A7E08"/>
    <w:rsid w:val="001B2181"/>
    <w:rsid w:val="001B4AAC"/>
    <w:rsid w:val="001B5526"/>
    <w:rsid w:val="001B5707"/>
    <w:rsid w:val="001C0105"/>
    <w:rsid w:val="001C209E"/>
    <w:rsid w:val="001C296D"/>
    <w:rsid w:val="001C359E"/>
    <w:rsid w:val="001C60D3"/>
    <w:rsid w:val="001D2743"/>
    <w:rsid w:val="001D3F6E"/>
    <w:rsid w:val="001D5370"/>
    <w:rsid w:val="001D6DB5"/>
    <w:rsid w:val="001D71EC"/>
    <w:rsid w:val="001E15EF"/>
    <w:rsid w:val="001E2D7B"/>
    <w:rsid w:val="001E4E17"/>
    <w:rsid w:val="001E5852"/>
    <w:rsid w:val="001F0193"/>
    <w:rsid w:val="001F3BAA"/>
    <w:rsid w:val="001F4212"/>
    <w:rsid w:val="001F51BE"/>
    <w:rsid w:val="001F5AF3"/>
    <w:rsid w:val="001F6B17"/>
    <w:rsid w:val="00201EBD"/>
    <w:rsid w:val="00204736"/>
    <w:rsid w:val="0020681E"/>
    <w:rsid w:val="00207F73"/>
    <w:rsid w:val="002120D5"/>
    <w:rsid w:val="00212317"/>
    <w:rsid w:val="0021284F"/>
    <w:rsid w:val="00223524"/>
    <w:rsid w:val="002236A3"/>
    <w:rsid w:val="00223A68"/>
    <w:rsid w:val="0022772A"/>
    <w:rsid w:val="0023044E"/>
    <w:rsid w:val="00230A7E"/>
    <w:rsid w:val="00231C8F"/>
    <w:rsid w:val="002354D5"/>
    <w:rsid w:val="0023771C"/>
    <w:rsid w:val="00237EAB"/>
    <w:rsid w:val="00241F51"/>
    <w:rsid w:val="00246CBC"/>
    <w:rsid w:val="00247959"/>
    <w:rsid w:val="0025025D"/>
    <w:rsid w:val="002535D3"/>
    <w:rsid w:val="00255FCB"/>
    <w:rsid w:val="00256B18"/>
    <w:rsid w:val="00260CA8"/>
    <w:rsid w:val="00263510"/>
    <w:rsid w:val="00265B63"/>
    <w:rsid w:val="00265EF2"/>
    <w:rsid w:val="00274556"/>
    <w:rsid w:val="00277CF2"/>
    <w:rsid w:val="00281F95"/>
    <w:rsid w:val="002875EE"/>
    <w:rsid w:val="00287834"/>
    <w:rsid w:val="0029198D"/>
    <w:rsid w:val="00291F2F"/>
    <w:rsid w:val="00294A29"/>
    <w:rsid w:val="002A2BDD"/>
    <w:rsid w:val="002A2F5B"/>
    <w:rsid w:val="002A3A94"/>
    <w:rsid w:val="002B1C05"/>
    <w:rsid w:val="002B1CB3"/>
    <w:rsid w:val="002B1EDE"/>
    <w:rsid w:val="002B4D31"/>
    <w:rsid w:val="002B66D7"/>
    <w:rsid w:val="002C02C2"/>
    <w:rsid w:val="002C0C44"/>
    <w:rsid w:val="002C0E65"/>
    <w:rsid w:val="002C554A"/>
    <w:rsid w:val="002C593D"/>
    <w:rsid w:val="002C62F1"/>
    <w:rsid w:val="002D24DA"/>
    <w:rsid w:val="002D6628"/>
    <w:rsid w:val="002E06AA"/>
    <w:rsid w:val="002E1529"/>
    <w:rsid w:val="002E284A"/>
    <w:rsid w:val="002E3086"/>
    <w:rsid w:val="002E73C8"/>
    <w:rsid w:val="002E7800"/>
    <w:rsid w:val="002F0BF1"/>
    <w:rsid w:val="002F12F1"/>
    <w:rsid w:val="002F17A4"/>
    <w:rsid w:val="002F6093"/>
    <w:rsid w:val="00301D90"/>
    <w:rsid w:val="0030206E"/>
    <w:rsid w:val="003038BC"/>
    <w:rsid w:val="00310242"/>
    <w:rsid w:val="00313F62"/>
    <w:rsid w:val="0031793E"/>
    <w:rsid w:val="00320AF6"/>
    <w:rsid w:val="00321A99"/>
    <w:rsid w:val="00324CB6"/>
    <w:rsid w:val="00325D60"/>
    <w:rsid w:val="00325F47"/>
    <w:rsid w:val="00326BAE"/>
    <w:rsid w:val="003273B8"/>
    <w:rsid w:val="0032758D"/>
    <w:rsid w:val="00330DD9"/>
    <w:rsid w:val="003314E5"/>
    <w:rsid w:val="003348FC"/>
    <w:rsid w:val="0033514B"/>
    <w:rsid w:val="00341AA9"/>
    <w:rsid w:val="00344DD9"/>
    <w:rsid w:val="0035026D"/>
    <w:rsid w:val="003557B6"/>
    <w:rsid w:val="0035648B"/>
    <w:rsid w:val="00356502"/>
    <w:rsid w:val="00361F71"/>
    <w:rsid w:val="00363A41"/>
    <w:rsid w:val="003643A9"/>
    <w:rsid w:val="00365097"/>
    <w:rsid w:val="00366668"/>
    <w:rsid w:val="00366846"/>
    <w:rsid w:val="00371C0E"/>
    <w:rsid w:val="00372DBF"/>
    <w:rsid w:val="00374378"/>
    <w:rsid w:val="00374A17"/>
    <w:rsid w:val="0037511A"/>
    <w:rsid w:val="0037569C"/>
    <w:rsid w:val="00375CD3"/>
    <w:rsid w:val="00377F95"/>
    <w:rsid w:val="00380E9B"/>
    <w:rsid w:val="00381407"/>
    <w:rsid w:val="003820E3"/>
    <w:rsid w:val="003828A9"/>
    <w:rsid w:val="00383A02"/>
    <w:rsid w:val="0039238D"/>
    <w:rsid w:val="00393A8A"/>
    <w:rsid w:val="003960C2"/>
    <w:rsid w:val="003A0755"/>
    <w:rsid w:val="003A0B9C"/>
    <w:rsid w:val="003A161F"/>
    <w:rsid w:val="003A16E4"/>
    <w:rsid w:val="003A6B7D"/>
    <w:rsid w:val="003B048C"/>
    <w:rsid w:val="003B06C3"/>
    <w:rsid w:val="003B23C8"/>
    <w:rsid w:val="003B425E"/>
    <w:rsid w:val="003B5D12"/>
    <w:rsid w:val="003C3676"/>
    <w:rsid w:val="003C3A31"/>
    <w:rsid w:val="003C499B"/>
    <w:rsid w:val="003C5393"/>
    <w:rsid w:val="003C7AE5"/>
    <w:rsid w:val="003D0D81"/>
    <w:rsid w:val="003D1F97"/>
    <w:rsid w:val="003D63A4"/>
    <w:rsid w:val="003E0A76"/>
    <w:rsid w:val="003E6812"/>
    <w:rsid w:val="003F1D6B"/>
    <w:rsid w:val="003F43FE"/>
    <w:rsid w:val="003F45DC"/>
    <w:rsid w:val="003F75F3"/>
    <w:rsid w:val="0040004C"/>
    <w:rsid w:val="004016FF"/>
    <w:rsid w:val="00401C68"/>
    <w:rsid w:val="00404138"/>
    <w:rsid w:val="00405C93"/>
    <w:rsid w:val="00410CCE"/>
    <w:rsid w:val="004124C1"/>
    <w:rsid w:val="004128C5"/>
    <w:rsid w:val="00420A9F"/>
    <w:rsid w:val="004213D4"/>
    <w:rsid w:val="00422691"/>
    <w:rsid w:val="00424422"/>
    <w:rsid w:val="00425D7D"/>
    <w:rsid w:val="00426F03"/>
    <w:rsid w:val="00430023"/>
    <w:rsid w:val="00430582"/>
    <w:rsid w:val="004310A2"/>
    <w:rsid w:val="004315F6"/>
    <w:rsid w:val="0043237D"/>
    <w:rsid w:val="004327E3"/>
    <w:rsid w:val="00435D91"/>
    <w:rsid w:val="0044079C"/>
    <w:rsid w:val="004407B9"/>
    <w:rsid w:val="00441E75"/>
    <w:rsid w:val="004427F1"/>
    <w:rsid w:val="004437EA"/>
    <w:rsid w:val="00447DBB"/>
    <w:rsid w:val="00452917"/>
    <w:rsid w:val="00452E2A"/>
    <w:rsid w:val="00455DCF"/>
    <w:rsid w:val="00457531"/>
    <w:rsid w:val="00457ADD"/>
    <w:rsid w:val="00460B03"/>
    <w:rsid w:val="0046174F"/>
    <w:rsid w:val="0046502B"/>
    <w:rsid w:val="0046528B"/>
    <w:rsid w:val="00467C8A"/>
    <w:rsid w:val="00471790"/>
    <w:rsid w:val="00471EB6"/>
    <w:rsid w:val="00474352"/>
    <w:rsid w:val="00475C68"/>
    <w:rsid w:val="0047714C"/>
    <w:rsid w:val="00480273"/>
    <w:rsid w:val="004802D0"/>
    <w:rsid w:val="00482C6C"/>
    <w:rsid w:val="0048324F"/>
    <w:rsid w:val="00483B49"/>
    <w:rsid w:val="00484072"/>
    <w:rsid w:val="004843C2"/>
    <w:rsid w:val="00485D48"/>
    <w:rsid w:val="00485F62"/>
    <w:rsid w:val="00494B6B"/>
    <w:rsid w:val="004958D7"/>
    <w:rsid w:val="00496F3A"/>
    <w:rsid w:val="00497DA1"/>
    <w:rsid w:val="004A303C"/>
    <w:rsid w:val="004A3487"/>
    <w:rsid w:val="004A7437"/>
    <w:rsid w:val="004A743C"/>
    <w:rsid w:val="004B0CAB"/>
    <w:rsid w:val="004B3CC4"/>
    <w:rsid w:val="004B5BAC"/>
    <w:rsid w:val="004C0021"/>
    <w:rsid w:val="004C0D59"/>
    <w:rsid w:val="004C17CF"/>
    <w:rsid w:val="004C52E3"/>
    <w:rsid w:val="004C55CF"/>
    <w:rsid w:val="004C59D3"/>
    <w:rsid w:val="004C6775"/>
    <w:rsid w:val="004C6AF2"/>
    <w:rsid w:val="004C7289"/>
    <w:rsid w:val="004D2D3A"/>
    <w:rsid w:val="004D637D"/>
    <w:rsid w:val="004D69C3"/>
    <w:rsid w:val="004E2C5C"/>
    <w:rsid w:val="004E3619"/>
    <w:rsid w:val="004E3DA3"/>
    <w:rsid w:val="004F07AE"/>
    <w:rsid w:val="004F0CAB"/>
    <w:rsid w:val="004F208F"/>
    <w:rsid w:val="004F20DF"/>
    <w:rsid w:val="004F216A"/>
    <w:rsid w:val="004F3916"/>
    <w:rsid w:val="004F5DD6"/>
    <w:rsid w:val="004F69FF"/>
    <w:rsid w:val="004F75E7"/>
    <w:rsid w:val="0050078F"/>
    <w:rsid w:val="00502096"/>
    <w:rsid w:val="005052D5"/>
    <w:rsid w:val="00510272"/>
    <w:rsid w:val="00511BEC"/>
    <w:rsid w:val="0051286F"/>
    <w:rsid w:val="00512AA5"/>
    <w:rsid w:val="0051547E"/>
    <w:rsid w:val="005202C0"/>
    <w:rsid w:val="00523EB9"/>
    <w:rsid w:val="00526823"/>
    <w:rsid w:val="005270BF"/>
    <w:rsid w:val="00527FF3"/>
    <w:rsid w:val="00531053"/>
    <w:rsid w:val="0053138E"/>
    <w:rsid w:val="0053611B"/>
    <w:rsid w:val="0053776C"/>
    <w:rsid w:val="00537E8E"/>
    <w:rsid w:val="00540059"/>
    <w:rsid w:val="00543C0D"/>
    <w:rsid w:val="00545DF1"/>
    <w:rsid w:val="00547C2F"/>
    <w:rsid w:val="0055126C"/>
    <w:rsid w:val="00552D49"/>
    <w:rsid w:val="00561A25"/>
    <w:rsid w:val="005640FF"/>
    <w:rsid w:val="005669DF"/>
    <w:rsid w:val="005704D0"/>
    <w:rsid w:val="00575719"/>
    <w:rsid w:val="00576B74"/>
    <w:rsid w:val="00580F88"/>
    <w:rsid w:val="00582895"/>
    <w:rsid w:val="00595BCC"/>
    <w:rsid w:val="00596C81"/>
    <w:rsid w:val="0059714E"/>
    <w:rsid w:val="005A02B0"/>
    <w:rsid w:val="005A0C03"/>
    <w:rsid w:val="005A2552"/>
    <w:rsid w:val="005A2B74"/>
    <w:rsid w:val="005B03D8"/>
    <w:rsid w:val="005B2A24"/>
    <w:rsid w:val="005B4264"/>
    <w:rsid w:val="005B5E53"/>
    <w:rsid w:val="005C19B7"/>
    <w:rsid w:val="005C46A2"/>
    <w:rsid w:val="005C50B5"/>
    <w:rsid w:val="005D0AF4"/>
    <w:rsid w:val="005D10FE"/>
    <w:rsid w:val="005D17E8"/>
    <w:rsid w:val="005D3947"/>
    <w:rsid w:val="005D54D9"/>
    <w:rsid w:val="005D7684"/>
    <w:rsid w:val="005E0F0A"/>
    <w:rsid w:val="005E574C"/>
    <w:rsid w:val="005E5D92"/>
    <w:rsid w:val="005E6CDC"/>
    <w:rsid w:val="005E77F2"/>
    <w:rsid w:val="005F0DF6"/>
    <w:rsid w:val="005F0E52"/>
    <w:rsid w:val="005F2D19"/>
    <w:rsid w:val="005F723E"/>
    <w:rsid w:val="006002ED"/>
    <w:rsid w:val="00604A3F"/>
    <w:rsid w:val="0060615E"/>
    <w:rsid w:val="00606D2B"/>
    <w:rsid w:val="0060708B"/>
    <w:rsid w:val="0061017B"/>
    <w:rsid w:val="006107D4"/>
    <w:rsid w:val="00611BB2"/>
    <w:rsid w:val="0061316D"/>
    <w:rsid w:val="0061417E"/>
    <w:rsid w:val="00614289"/>
    <w:rsid w:val="006158F4"/>
    <w:rsid w:val="00617785"/>
    <w:rsid w:val="00620E83"/>
    <w:rsid w:val="0062126C"/>
    <w:rsid w:val="00621E2B"/>
    <w:rsid w:val="006220FB"/>
    <w:rsid w:val="00622C6E"/>
    <w:rsid w:val="00623675"/>
    <w:rsid w:val="006260DF"/>
    <w:rsid w:val="00626F3F"/>
    <w:rsid w:val="00627A99"/>
    <w:rsid w:val="00630889"/>
    <w:rsid w:val="00631789"/>
    <w:rsid w:val="00633255"/>
    <w:rsid w:val="0063433B"/>
    <w:rsid w:val="00634700"/>
    <w:rsid w:val="00635DEE"/>
    <w:rsid w:val="0064247D"/>
    <w:rsid w:val="00642562"/>
    <w:rsid w:val="006431DF"/>
    <w:rsid w:val="00643ACB"/>
    <w:rsid w:val="00646C23"/>
    <w:rsid w:val="006505E0"/>
    <w:rsid w:val="00655765"/>
    <w:rsid w:val="006576AC"/>
    <w:rsid w:val="0066008B"/>
    <w:rsid w:val="00660ED0"/>
    <w:rsid w:val="006627DA"/>
    <w:rsid w:val="0066400A"/>
    <w:rsid w:val="006671C9"/>
    <w:rsid w:val="006675DA"/>
    <w:rsid w:val="00667C58"/>
    <w:rsid w:val="0067084D"/>
    <w:rsid w:val="00671A2C"/>
    <w:rsid w:val="00672207"/>
    <w:rsid w:val="00673BA5"/>
    <w:rsid w:val="00674877"/>
    <w:rsid w:val="006761A9"/>
    <w:rsid w:val="00677B2E"/>
    <w:rsid w:val="00681396"/>
    <w:rsid w:val="006839C6"/>
    <w:rsid w:val="00684E12"/>
    <w:rsid w:val="00684E24"/>
    <w:rsid w:val="00685022"/>
    <w:rsid w:val="00686486"/>
    <w:rsid w:val="006876D2"/>
    <w:rsid w:val="0069241C"/>
    <w:rsid w:val="00693C84"/>
    <w:rsid w:val="00695884"/>
    <w:rsid w:val="006A01C9"/>
    <w:rsid w:val="006A1EA1"/>
    <w:rsid w:val="006A2D6F"/>
    <w:rsid w:val="006A48CE"/>
    <w:rsid w:val="006A53DF"/>
    <w:rsid w:val="006A72E5"/>
    <w:rsid w:val="006B0E3A"/>
    <w:rsid w:val="006B2F57"/>
    <w:rsid w:val="006B4D0B"/>
    <w:rsid w:val="006C10BB"/>
    <w:rsid w:val="006C1B13"/>
    <w:rsid w:val="006C23E1"/>
    <w:rsid w:val="006C2807"/>
    <w:rsid w:val="006C7253"/>
    <w:rsid w:val="006D016E"/>
    <w:rsid w:val="006D0CE2"/>
    <w:rsid w:val="006D612B"/>
    <w:rsid w:val="006D695A"/>
    <w:rsid w:val="006E188A"/>
    <w:rsid w:val="006E2AF0"/>
    <w:rsid w:val="006E459A"/>
    <w:rsid w:val="006E6FF6"/>
    <w:rsid w:val="006E70A3"/>
    <w:rsid w:val="006E7476"/>
    <w:rsid w:val="006F3800"/>
    <w:rsid w:val="006F71A2"/>
    <w:rsid w:val="006F771D"/>
    <w:rsid w:val="006F7835"/>
    <w:rsid w:val="007007C0"/>
    <w:rsid w:val="00702B03"/>
    <w:rsid w:val="0070605F"/>
    <w:rsid w:val="0070635B"/>
    <w:rsid w:val="0070780B"/>
    <w:rsid w:val="00710E95"/>
    <w:rsid w:val="007158FC"/>
    <w:rsid w:val="007164FE"/>
    <w:rsid w:val="007227B1"/>
    <w:rsid w:val="0072299E"/>
    <w:rsid w:val="007236C4"/>
    <w:rsid w:val="007241E4"/>
    <w:rsid w:val="007245F9"/>
    <w:rsid w:val="00724A1C"/>
    <w:rsid w:val="00725E02"/>
    <w:rsid w:val="00725EEB"/>
    <w:rsid w:val="00726648"/>
    <w:rsid w:val="00727049"/>
    <w:rsid w:val="0073221D"/>
    <w:rsid w:val="00732FC4"/>
    <w:rsid w:val="00734238"/>
    <w:rsid w:val="00735D1C"/>
    <w:rsid w:val="0073659A"/>
    <w:rsid w:val="007425D9"/>
    <w:rsid w:val="00743A7B"/>
    <w:rsid w:val="0075059B"/>
    <w:rsid w:val="00751950"/>
    <w:rsid w:val="0075256C"/>
    <w:rsid w:val="00752605"/>
    <w:rsid w:val="00754068"/>
    <w:rsid w:val="00754F5A"/>
    <w:rsid w:val="007569AA"/>
    <w:rsid w:val="00756C22"/>
    <w:rsid w:val="00760276"/>
    <w:rsid w:val="00760DF8"/>
    <w:rsid w:val="007622E0"/>
    <w:rsid w:val="00763221"/>
    <w:rsid w:val="00763FC3"/>
    <w:rsid w:val="007667CB"/>
    <w:rsid w:val="00767090"/>
    <w:rsid w:val="0077045B"/>
    <w:rsid w:val="0077312B"/>
    <w:rsid w:val="00773B80"/>
    <w:rsid w:val="00774AB5"/>
    <w:rsid w:val="00774D68"/>
    <w:rsid w:val="0078185D"/>
    <w:rsid w:val="00781B1B"/>
    <w:rsid w:val="00781C22"/>
    <w:rsid w:val="00786872"/>
    <w:rsid w:val="0079160C"/>
    <w:rsid w:val="00792620"/>
    <w:rsid w:val="00794580"/>
    <w:rsid w:val="00794589"/>
    <w:rsid w:val="00794E16"/>
    <w:rsid w:val="00795AE7"/>
    <w:rsid w:val="00796A5C"/>
    <w:rsid w:val="00797A34"/>
    <w:rsid w:val="007A40EC"/>
    <w:rsid w:val="007A77BD"/>
    <w:rsid w:val="007B0DE5"/>
    <w:rsid w:val="007B1CCD"/>
    <w:rsid w:val="007B4A37"/>
    <w:rsid w:val="007C5045"/>
    <w:rsid w:val="007C5740"/>
    <w:rsid w:val="007C6368"/>
    <w:rsid w:val="007C7D1D"/>
    <w:rsid w:val="007D0174"/>
    <w:rsid w:val="007D19C4"/>
    <w:rsid w:val="007D30FF"/>
    <w:rsid w:val="007D4899"/>
    <w:rsid w:val="007E19CB"/>
    <w:rsid w:val="007E2FCD"/>
    <w:rsid w:val="007E36DD"/>
    <w:rsid w:val="007E4978"/>
    <w:rsid w:val="007E6214"/>
    <w:rsid w:val="007E6480"/>
    <w:rsid w:val="007F00CF"/>
    <w:rsid w:val="007F4042"/>
    <w:rsid w:val="007F5920"/>
    <w:rsid w:val="007F641F"/>
    <w:rsid w:val="008026C6"/>
    <w:rsid w:val="008058A8"/>
    <w:rsid w:val="00807149"/>
    <w:rsid w:val="008101D3"/>
    <w:rsid w:val="00814493"/>
    <w:rsid w:val="008157A0"/>
    <w:rsid w:val="00815FD1"/>
    <w:rsid w:val="00816C02"/>
    <w:rsid w:val="00823662"/>
    <w:rsid w:val="00823737"/>
    <w:rsid w:val="008246DF"/>
    <w:rsid w:val="00824C33"/>
    <w:rsid w:val="00824E6B"/>
    <w:rsid w:val="00824F6A"/>
    <w:rsid w:val="00826C45"/>
    <w:rsid w:val="00837734"/>
    <w:rsid w:val="00837D0A"/>
    <w:rsid w:val="00837E66"/>
    <w:rsid w:val="00841841"/>
    <w:rsid w:val="0084278C"/>
    <w:rsid w:val="0084312D"/>
    <w:rsid w:val="00843AB7"/>
    <w:rsid w:val="008440CD"/>
    <w:rsid w:val="00844558"/>
    <w:rsid w:val="008446F2"/>
    <w:rsid w:val="00845FA8"/>
    <w:rsid w:val="00846C28"/>
    <w:rsid w:val="00847368"/>
    <w:rsid w:val="00853BC8"/>
    <w:rsid w:val="0086037B"/>
    <w:rsid w:val="00861ADD"/>
    <w:rsid w:val="00863245"/>
    <w:rsid w:val="00864F51"/>
    <w:rsid w:val="00870246"/>
    <w:rsid w:val="008707EF"/>
    <w:rsid w:val="00871150"/>
    <w:rsid w:val="00877495"/>
    <w:rsid w:val="00877AF6"/>
    <w:rsid w:val="0088150A"/>
    <w:rsid w:val="00883122"/>
    <w:rsid w:val="0088575E"/>
    <w:rsid w:val="00885AD9"/>
    <w:rsid w:val="00887030"/>
    <w:rsid w:val="0089130F"/>
    <w:rsid w:val="00891D03"/>
    <w:rsid w:val="00891FA3"/>
    <w:rsid w:val="008925AC"/>
    <w:rsid w:val="0089592C"/>
    <w:rsid w:val="008A0193"/>
    <w:rsid w:val="008A1801"/>
    <w:rsid w:val="008A310E"/>
    <w:rsid w:val="008A7488"/>
    <w:rsid w:val="008A7CB2"/>
    <w:rsid w:val="008B4095"/>
    <w:rsid w:val="008B4A23"/>
    <w:rsid w:val="008C1186"/>
    <w:rsid w:val="008C17BE"/>
    <w:rsid w:val="008C278E"/>
    <w:rsid w:val="008C2CDA"/>
    <w:rsid w:val="008C44E6"/>
    <w:rsid w:val="008D4731"/>
    <w:rsid w:val="008D5223"/>
    <w:rsid w:val="008D5289"/>
    <w:rsid w:val="008E0D03"/>
    <w:rsid w:val="008E1A99"/>
    <w:rsid w:val="008E312F"/>
    <w:rsid w:val="008E3DEF"/>
    <w:rsid w:val="008E6637"/>
    <w:rsid w:val="008F1902"/>
    <w:rsid w:val="008F24E7"/>
    <w:rsid w:val="008F3862"/>
    <w:rsid w:val="008F7720"/>
    <w:rsid w:val="009040E0"/>
    <w:rsid w:val="009044F3"/>
    <w:rsid w:val="00905991"/>
    <w:rsid w:val="00905BED"/>
    <w:rsid w:val="009133A0"/>
    <w:rsid w:val="009142E9"/>
    <w:rsid w:val="00922D22"/>
    <w:rsid w:val="00926468"/>
    <w:rsid w:val="009266FF"/>
    <w:rsid w:val="00926C1B"/>
    <w:rsid w:val="00927CCD"/>
    <w:rsid w:val="00930C5D"/>
    <w:rsid w:val="009413FD"/>
    <w:rsid w:val="00941EA5"/>
    <w:rsid w:val="00942239"/>
    <w:rsid w:val="00946196"/>
    <w:rsid w:val="00946659"/>
    <w:rsid w:val="00950BF4"/>
    <w:rsid w:val="00956CE5"/>
    <w:rsid w:val="0095753A"/>
    <w:rsid w:val="00960C4B"/>
    <w:rsid w:val="009654FF"/>
    <w:rsid w:val="0097249C"/>
    <w:rsid w:val="00974786"/>
    <w:rsid w:val="009775B0"/>
    <w:rsid w:val="00981EDE"/>
    <w:rsid w:val="00982D05"/>
    <w:rsid w:val="009831C6"/>
    <w:rsid w:val="00983F80"/>
    <w:rsid w:val="00984A9E"/>
    <w:rsid w:val="00985C52"/>
    <w:rsid w:val="00986918"/>
    <w:rsid w:val="00987CA8"/>
    <w:rsid w:val="009916EF"/>
    <w:rsid w:val="00992771"/>
    <w:rsid w:val="00996310"/>
    <w:rsid w:val="0099758F"/>
    <w:rsid w:val="00997C49"/>
    <w:rsid w:val="009A21B5"/>
    <w:rsid w:val="009A2DA3"/>
    <w:rsid w:val="009A466F"/>
    <w:rsid w:val="009A6CB7"/>
    <w:rsid w:val="009B0096"/>
    <w:rsid w:val="009B028E"/>
    <w:rsid w:val="009B17FE"/>
    <w:rsid w:val="009B29E3"/>
    <w:rsid w:val="009B4306"/>
    <w:rsid w:val="009C0D1B"/>
    <w:rsid w:val="009C13FB"/>
    <w:rsid w:val="009C495F"/>
    <w:rsid w:val="009C538B"/>
    <w:rsid w:val="009C7094"/>
    <w:rsid w:val="009D10E5"/>
    <w:rsid w:val="009D147B"/>
    <w:rsid w:val="009D3410"/>
    <w:rsid w:val="009D3AA9"/>
    <w:rsid w:val="009D3C01"/>
    <w:rsid w:val="009D47FC"/>
    <w:rsid w:val="009D633F"/>
    <w:rsid w:val="009D6DDD"/>
    <w:rsid w:val="009D72F3"/>
    <w:rsid w:val="009E04DD"/>
    <w:rsid w:val="009E1A0F"/>
    <w:rsid w:val="009E22AA"/>
    <w:rsid w:val="009E2DA7"/>
    <w:rsid w:val="009E5D3C"/>
    <w:rsid w:val="009E663F"/>
    <w:rsid w:val="009F2969"/>
    <w:rsid w:val="009F52EF"/>
    <w:rsid w:val="009F69D6"/>
    <w:rsid w:val="00A009D1"/>
    <w:rsid w:val="00A056F0"/>
    <w:rsid w:val="00A05A7F"/>
    <w:rsid w:val="00A069EF"/>
    <w:rsid w:val="00A07F8A"/>
    <w:rsid w:val="00A10799"/>
    <w:rsid w:val="00A14317"/>
    <w:rsid w:val="00A20D86"/>
    <w:rsid w:val="00A25613"/>
    <w:rsid w:val="00A2588C"/>
    <w:rsid w:val="00A27343"/>
    <w:rsid w:val="00A27BCA"/>
    <w:rsid w:val="00A27F24"/>
    <w:rsid w:val="00A33A70"/>
    <w:rsid w:val="00A36E31"/>
    <w:rsid w:val="00A416F9"/>
    <w:rsid w:val="00A41E01"/>
    <w:rsid w:val="00A4435D"/>
    <w:rsid w:val="00A443F2"/>
    <w:rsid w:val="00A5231A"/>
    <w:rsid w:val="00A52EA7"/>
    <w:rsid w:val="00A5503C"/>
    <w:rsid w:val="00A55359"/>
    <w:rsid w:val="00A6238E"/>
    <w:rsid w:val="00A62B1B"/>
    <w:rsid w:val="00A641A6"/>
    <w:rsid w:val="00A64CA7"/>
    <w:rsid w:val="00A671C8"/>
    <w:rsid w:val="00A707E1"/>
    <w:rsid w:val="00A731D0"/>
    <w:rsid w:val="00A73F43"/>
    <w:rsid w:val="00A76F0A"/>
    <w:rsid w:val="00A77C58"/>
    <w:rsid w:val="00A81F4E"/>
    <w:rsid w:val="00A82149"/>
    <w:rsid w:val="00A82F5E"/>
    <w:rsid w:val="00A842AA"/>
    <w:rsid w:val="00A8503A"/>
    <w:rsid w:val="00A8570F"/>
    <w:rsid w:val="00A8590D"/>
    <w:rsid w:val="00A86E4A"/>
    <w:rsid w:val="00A907C5"/>
    <w:rsid w:val="00A9287A"/>
    <w:rsid w:val="00A93C16"/>
    <w:rsid w:val="00A9453A"/>
    <w:rsid w:val="00A94EDC"/>
    <w:rsid w:val="00A97DD8"/>
    <w:rsid w:val="00AA1046"/>
    <w:rsid w:val="00AA3352"/>
    <w:rsid w:val="00AA3847"/>
    <w:rsid w:val="00AA5BBF"/>
    <w:rsid w:val="00AA5F99"/>
    <w:rsid w:val="00AA74EA"/>
    <w:rsid w:val="00AB06D1"/>
    <w:rsid w:val="00AB3133"/>
    <w:rsid w:val="00AB565B"/>
    <w:rsid w:val="00AB756D"/>
    <w:rsid w:val="00AC293B"/>
    <w:rsid w:val="00AC55E9"/>
    <w:rsid w:val="00AD05AB"/>
    <w:rsid w:val="00AD1BEA"/>
    <w:rsid w:val="00AD24C3"/>
    <w:rsid w:val="00AD3702"/>
    <w:rsid w:val="00AD5BA5"/>
    <w:rsid w:val="00AE0165"/>
    <w:rsid w:val="00AE0B76"/>
    <w:rsid w:val="00AE1F0E"/>
    <w:rsid w:val="00AE2F9D"/>
    <w:rsid w:val="00AE31E2"/>
    <w:rsid w:val="00AE3748"/>
    <w:rsid w:val="00AE37DD"/>
    <w:rsid w:val="00AE3B03"/>
    <w:rsid w:val="00AE7089"/>
    <w:rsid w:val="00AE7421"/>
    <w:rsid w:val="00AF1CBB"/>
    <w:rsid w:val="00AF1D53"/>
    <w:rsid w:val="00AF229D"/>
    <w:rsid w:val="00AF753F"/>
    <w:rsid w:val="00AF75F2"/>
    <w:rsid w:val="00B00B5F"/>
    <w:rsid w:val="00B02DB2"/>
    <w:rsid w:val="00B05C20"/>
    <w:rsid w:val="00B06BF3"/>
    <w:rsid w:val="00B07AE6"/>
    <w:rsid w:val="00B11A76"/>
    <w:rsid w:val="00B12B31"/>
    <w:rsid w:val="00B1410A"/>
    <w:rsid w:val="00B146B4"/>
    <w:rsid w:val="00B17662"/>
    <w:rsid w:val="00B20B62"/>
    <w:rsid w:val="00B257D5"/>
    <w:rsid w:val="00B271DD"/>
    <w:rsid w:val="00B318E3"/>
    <w:rsid w:val="00B31F81"/>
    <w:rsid w:val="00B37F25"/>
    <w:rsid w:val="00B40677"/>
    <w:rsid w:val="00B410A3"/>
    <w:rsid w:val="00B41AD4"/>
    <w:rsid w:val="00B41CCC"/>
    <w:rsid w:val="00B42055"/>
    <w:rsid w:val="00B44049"/>
    <w:rsid w:val="00B46482"/>
    <w:rsid w:val="00B50F94"/>
    <w:rsid w:val="00B516BC"/>
    <w:rsid w:val="00B52FD3"/>
    <w:rsid w:val="00B536D9"/>
    <w:rsid w:val="00B537DD"/>
    <w:rsid w:val="00B55023"/>
    <w:rsid w:val="00B67627"/>
    <w:rsid w:val="00B71BB4"/>
    <w:rsid w:val="00B74E4A"/>
    <w:rsid w:val="00B80B74"/>
    <w:rsid w:val="00B81517"/>
    <w:rsid w:val="00B82C5C"/>
    <w:rsid w:val="00B85EB4"/>
    <w:rsid w:val="00B91E68"/>
    <w:rsid w:val="00B922AB"/>
    <w:rsid w:val="00B92DDF"/>
    <w:rsid w:val="00B93636"/>
    <w:rsid w:val="00B942CA"/>
    <w:rsid w:val="00B9530B"/>
    <w:rsid w:val="00B960CD"/>
    <w:rsid w:val="00B970E9"/>
    <w:rsid w:val="00BA0E60"/>
    <w:rsid w:val="00BA2169"/>
    <w:rsid w:val="00BA2906"/>
    <w:rsid w:val="00BB24FE"/>
    <w:rsid w:val="00BB272F"/>
    <w:rsid w:val="00BB498A"/>
    <w:rsid w:val="00BB5F7C"/>
    <w:rsid w:val="00BB6E86"/>
    <w:rsid w:val="00BC5201"/>
    <w:rsid w:val="00BC5F83"/>
    <w:rsid w:val="00BC6235"/>
    <w:rsid w:val="00BD5597"/>
    <w:rsid w:val="00BD6605"/>
    <w:rsid w:val="00BE151C"/>
    <w:rsid w:val="00BE2496"/>
    <w:rsid w:val="00BE2FBE"/>
    <w:rsid w:val="00BE3AAC"/>
    <w:rsid w:val="00BE67FE"/>
    <w:rsid w:val="00BE6B76"/>
    <w:rsid w:val="00BF1534"/>
    <w:rsid w:val="00BF2CE2"/>
    <w:rsid w:val="00BF3F44"/>
    <w:rsid w:val="00BF5549"/>
    <w:rsid w:val="00C038AE"/>
    <w:rsid w:val="00C06C65"/>
    <w:rsid w:val="00C111A7"/>
    <w:rsid w:val="00C13CF7"/>
    <w:rsid w:val="00C1629E"/>
    <w:rsid w:val="00C171BD"/>
    <w:rsid w:val="00C20864"/>
    <w:rsid w:val="00C20ECD"/>
    <w:rsid w:val="00C3136E"/>
    <w:rsid w:val="00C4215E"/>
    <w:rsid w:val="00C426CA"/>
    <w:rsid w:val="00C44F4D"/>
    <w:rsid w:val="00C44FCD"/>
    <w:rsid w:val="00C45ACC"/>
    <w:rsid w:val="00C503E4"/>
    <w:rsid w:val="00C50FA2"/>
    <w:rsid w:val="00C54924"/>
    <w:rsid w:val="00C653FC"/>
    <w:rsid w:val="00C71673"/>
    <w:rsid w:val="00C750BA"/>
    <w:rsid w:val="00C76A02"/>
    <w:rsid w:val="00C77658"/>
    <w:rsid w:val="00C8069B"/>
    <w:rsid w:val="00C8250C"/>
    <w:rsid w:val="00C83F8F"/>
    <w:rsid w:val="00C840DC"/>
    <w:rsid w:val="00C878CB"/>
    <w:rsid w:val="00C9010F"/>
    <w:rsid w:val="00C927EA"/>
    <w:rsid w:val="00C934EE"/>
    <w:rsid w:val="00C93645"/>
    <w:rsid w:val="00C94594"/>
    <w:rsid w:val="00C966B6"/>
    <w:rsid w:val="00C978FF"/>
    <w:rsid w:val="00CA19FD"/>
    <w:rsid w:val="00CA3507"/>
    <w:rsid w:val="00CA3E12"/>
    <w:rsid w:val="00CA6993"/>
    <w:rsid w:val="00CB258A"/>
    <w:rsid w:val="00CB6C9A"/>
    <w:rsid w:val="00CC0089"/>
    <w:rsid w:val="00CC32B7"/>
    <w:rsid w:val="00CC3A1E"/>
    <w:rsid w:val="00CC46F2"/>
    <w:rsid w:val="00CC556D"/>
    <w:rsid w:val="00CC5D80"/>
    <w:rsid w:val="00CC7133"/>
    <w:rsid w:val="00CD5408"/>
    <w:rsid w:val="00CD73F8"/>
    <w:rsid w:val="00CD7A29"/>
    <w:rsid w:val="00CE024F"/>
    <w:rsid w:val="00CE2500"/>
    <w:rsid w:val="00CE6D51"/>
    <w:rsid w:val="00CF0697"/>
    <w:rsid w:val="00CF2E88"/>
    <w:rsid w:val="00D016BB"/>
    <w:rsid w:val="00D0172E"/>
    <w:rsid w:val="00D0379E"/>
    <w:rsid w:val="00D04544"/>
    <w:rsid w:val="00D064CE"/>
    <w:rsid w:val="00D10FE5"/>
    <w:rsid w:val="00D11B0A"/>
    <w:rsid w:val="00D12435"/>
    <w:rsid w:val="00D134A9"/>
    <w:rsid w:val="00D137CE"/>
    <w:rsid w:val="00D1415D"/>
    <w:rsid w:val="00D14744"/>
    <w:rsid w:val="00D16B8D"/>
    <w:rsid w:val="00D176E6"/>
    <w:rsid w:val="00D2594A"/>
    <w:rsid w:val="00D25F38"/>
    <w:rsid w:val="00D26200"/>
    <w:rsid w:val="00D26762"/>
    <w:rsid w:val="00D26A9F"/>
    <w:rsid w:val="00D279F5"/>
    <w:rsid w:val="00D307AE"/>
    <w:rsid w:val="00D35F61"/>
    <w:rsid w:val="00D368E6"/>
    <w:rsid w:val="00D373B0"/>
    <w:rsid w:val="00D377ED"/>
    <w:rsid w:val="00D401BF"/>
    <w:rsid w:val="00D40FC9"/>
    <w:rsid w:val="00D41D56"/>
    <w:rsid w:val="00D43A34"/>
    <w:rsid w:val="00D47158"/>
    <w:rsid w:val="00D50B5C"/>
    <w:rsid w:val="00D50FEA"/>
    <w:rsid w:val="00D5693A"/>
    <w:rsid w:val="00D56B7A"/>
    <w:rsid w:val="00D628AD"/>
    <w:rsid w:val="00D62C42"/>
    <w:rsid w:val="00D6377E"/>
    <w:rsid w:val="00D63D68"/>
    <w:rsid w:val="00D64030"/>
    <w:rsid w:val="00D6779F"/>
    <w:rsid w:val="00D70D45"/>
    <w:rsid w:val="00D748DB"/>
    <w:rsid w:val="00D763B4"/>
    <w:rsid w:val="00D77D37"/>
    <w:rsid w:val="00D806CF"/>
    <w:rsid w:val="00D80B89"/>
    <w:rsid w:val="00D87AA8"/>
    <w:rsid w:val="00D9022C"/>
    <w:rsid w:val="00D92FB4"/>
    <w:rsid w:val="00D937E1"/>
    <w:rsid w:val="00D94B4B"/>
    <w:rsid w:val="00D952FB"/>
    <w:rsid w:val="00D955C4"/>
    <w:rsid w:val="00D956FA"/>
    <w:rsid w:val="00D95E6B"/>
    <w:rsid w:val="00D97EE2"/>
    <w:rsid w:val="00DA37E4"/>
    <w:rsid w:val="00DA448D"/>
    <w:rsid w:val="00DA75CF"/>
    <w:rsid w:val="00DB17F3"/>
    <w:rsid w:val="00DB22F6"/>
    <w:rsid w:val="00DB3B35"/>
    <w:rsid w:val="00DB471A"/>
    <w:rsid w:val="00DB7D5B"/>
    <w:rsid w:val="00DC1C6A"/>
    <w:rsid w:val="00DC29BD"/>
    <w:rsid w:val="00DC5660"/>
    <w:rsid w:val="00DC7F16"/>
    <w:rsid w:val="00DC7FEF"/>
    <w:rsid w:val="00DD3A80"/>
    <w:rsid w:val="00DD4471"/>
    <w:rsid w:val="00DD733D"/>
    <w:rsid w:val="00DD7CC6"/>
    <w:rsid w:val="00DE4FBC"/>
    <w:rsid w:val="00DF3944"/>
    <w:rsid w:val="00DF3A78"/>
    <w:rsid w:val="00E002F3"/>
    <w:rsid w:val="00E02237"/>
    <w:rsid w:val="00E033A4"/>
    <w:rsid w:val="00E03471"/>
    <w:rsid w:val="00E05C15"/>
    <w:rsid w:val="00E07A1F"/>
    <w:rsid w:val="00E12C5F"/>
    <w:rsid w:val="00E13375"/>
    <w:rsid w:val="00E154AF"/>
    <w:rsid w:val="00E204CA"/>
    <w:rsid w:val="00E21194"/>
    <w:rsid w:val="00E21D4A"/>
    <w:rsid w:val="00E2360F"/>
    <w:rsid w:val="00E26481"/>
    <w:rsid w:val="00E30329"/>
    <w:rsid w:val="00E31169"/>
    <w:rsid w:val="00E3635E"/>
    <w:rsid w:val="00E41492"/>
    <w:rsid w:val="00E4243D"/>
    <w:rsid w:val="00E438D9"/>
    <w:rsid w:val="00E45586"/>
    <w:rsid w:val="00E456B4"/>
    <w:rsid w:val="00E460E5"/>
    <w:rsid w:val="00E46A6C"/>
    <w:rsid w:val="00E501AD"/>
    <w:rsid w:val="00E51031"/>
    <w:rsid w:val="00E516C5"/>
    <w:rsid w:val="00E53B99"/>
    <w:rsid w:val="00E549C6"/>
    <w:rsid w:val="00E56822"/>
    <w:rsid w:val="00E60279"/>
    <w:rsid w:val="00E658B7"/>
    <w:rsid w:val="00E70DE7"/>
    <w:rsid w:val="00E71958"/>
    <w:rsid w:val="00E7425B"/>
    <w:rsid w:val="00E762A2"/>
    <w:rsid w:val="00E76894"/>
    <w:rsid w:val="00E7752A"/>
    <w:rsid w:val="00E80336"/>
    <w:rsid w:val="00E8651C"/>
    <w:rsid w:val="00E871C8"/>
    <w:rsid w:val="00E90022"/>
    <w:rsid w:val="00E928A5"/>
    <w:rsid w:val="00E95306"/>
    <w:rsid w:val="00E978D6"/>
    <w:rsid w:val="00EA1551"/>
    <w:rsid w:val="00EA2791"/>
    <w:rsid w:val="00EA347E"/>
    <w:rsid w:val="00EA3DB5"/>
    <w:rsid w:val="00EA6591"/>
    <w:rsid w:val="00EA6B34"/>
    <w:rsid w:val="00EA7BD8"/>
    <w:rsid w:val="00EB209E"/>
    <w:rsid w:val="00EB3EDC"/>
    <w:rsid w:val="00EB3F4A"/>
    <w:rsid w:val="00EB631E"/>
    <w:rsid w:val="00EC443D"/>
    <w:rsid w:val="00EC6F84"/>
    <w:rsid w:val="00EC7632"/>
    <w:rsid w:val="00ED19C5"/>
    <w:rsid w:val="00ED1B4C"/>
    <w:rsid w:val="00ED34D6"/>
    <w:rsid w:val="00ED49F3"/>
    <w:rsid w:val="00ED6221"/>
    <w:rsid w:val="00ED75E1"/>
    <w:rsid w:val="00EE0087"/>
    <w:rsid w:val="00EE0E32"/>
    <w:rsid w:val="00EE13E5"/>
    <w:rsid w:val="00EE4474"/>
    <w:rsid w:val="00EE6D64"/>
    <w:rsid w:val="00EE79AA"/>
    <w:rsid w:val="00EF3E26"/>
    <w:rsid w:val="00EF5452"/>
    <w:rsid w:val="00EF6A7A"/>
    <w:rsid w:val="00F004F9"/>
    <w:rsid w:val="00F04971"/>
    <w:rsid w:val="00F05631"/>
    <w:rsid w:val="00F05A3A"/>
    <w:rsid w:val="00F0635C"/>
    <w:rsid w:val="00F0768B"/>
    <w:rsid w:val="00F17244"/>
    <w:rsid w:val="00F20228"/>
    <w:rsid w:val="00F216C3"/>
    <w:rsid w:val="00F223B9"/>
    <w:rsid w:val="00F24BE3"/>
    <w:rsid w:val="00F35E41"/>
    <w:rsid w:val="00F375E4"/>
    <w:rsid w:val="00F37FE3"/>
    <w:rsid w:val="00F428AC"/>
    <w:rsid w:val="00F42B21"/>
    <w:rsid w:val="00F43280"/>
    <w:rsid w:val="00F43897"/>
    <w:rsid w:val="00F45975"/>
    <w:rsid w:val="00F473DA"/>
    <w:rsid w:val="00F47C5B"/>
    <w:rsid w:val="00F51CC3"/>
    <w:rsid w:val="00F52A9A"/>
    <w:rsid w:val="00F54E57"/>
    <w:rsid w:val="00F6477A"/>
    <w:rsid w:val="00F64C58"/>
    <w:rsid w:val="00F65227"/>
    <w:rsid w:val="00F658E6"/>
    <w:rsid w:val="00F775E1"/>
    <w:rsid w:val="00F80245"/>
    <w:rsid w:val="00F82033"/>
    <w:rsid w:val="00F855C2"/>
    <w:rsid w:val="00F85810"/>
    <w:rsid w:val="00F86CFF"/>
    <w:rsid w:val="00F9226F"/>
    <w:rsid w:val="00F94EA2"/>
    <w:rsid w:val="00FA19BE"/>
    <w:rsid w:val="00FA220E"/>
    <w:rsid w:val="00FA26B9"/>
    <w:rsid w:val="00FA2AD7"/>
    <w:rsid w:val="00FA626A"/>
    <w:rsid w:val="00FA7808"/>
    <w:rsid w:val="00FB6295"/>
    <w:rsid w:val="00FB633E"/>
    <w:rsid w:val="00FC0967"/>
    <w:rsid w:val="00FC1C52"/>
    <w:rsid w:val="00FC2FE2"/>
    <w:rsid w:val="00FC4D0C"/>
    <w:rsid w:val="00FC6015"/>
    <w:rsid w:val="00FD1861"/>
    <w:rsid w:val="00FD54D6"/>
    <w:rsid w:val="00FD6A7D"/>
    <w:rsid w:val="00FE10F7"/>
    <w:rsid w:val="00FE1F8D"/>
    <w:rsid w:val="00FE3FBF"/>
    <w:rsid w:val="00FE4F25"/>
    <w:rsid w:val="00FE5D0D"/>
    <w:rsid w:val="00FF04D2"/>
    <w:rsid w:val="00FF222F"/>
    <w:rsid w:val="00FF26BC"/>
    <w:rsid w:val="00FF2F54"/>
    <w:rsid w:val="00FF3E8F"/>
    <w:rsid w:val="00FF4428"/>
    <w:rsid w:val="00FF4D94"/>
    <w:rsid w:val="00FF4ED0"/>
    <w:rsid w:val="00FF5678"/>
    <w:rsid w:val="00FF5A98"/>
    <w:rsid w:val="00FF6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A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5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character" w:customStyle="1" w:styleId="NormalWebCar">
    <w:name w:val="Normal (Web) Car"/>
    <w:link w:val="NormalWeb"/>
    <w:uiPriority w:val="99"/>
    <w:rsid w:val="008101D3"/>
    <w:rPr>
      <w:rFonts w:ascii="Times New Roman" w:eastAsia="Times New Roman" w:hAnsi="Times New Roman" w:cs="Times New Roman"/>
      <w:sz w:val="24"/>
      <w:szCs w:val="24"/>
      <w:lang w:val="es-US" w:eastAsia="es-ES_tradnl"/>
    </w:rPr>
  </w:style>
  <w:style w:type="character" w:customStyle="1" w:styleId="normaltextrun">
    <w:name w:val="normaltextrun"/>
    <w:basedOn w:val="Fuentedeprrafopredeter"/>
    <w:rsid w:val="00D77D37"/>
  </w:style>
  <w:style w:type="paragraph" w:customStyle="1" w:styleId="paragraph">
    <w:name w:val="paragraph"/>
    <w:basedOn w:val="Normal"/>
    <w:rsid w:val="00E26481"/>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E26481"/>
  </w:style>
  <w:style w:type="character" w:styleId="Hipervnculo">
    <w:name w:val="Hyperlink"/>
    <w:basedOn w:val="Fuentedeprrafopredeter"/>
    <w:uiPriority w:val="99"/>
    <w:unhideWhenUsed/>
    <w:rsid w:val="00401C68"/>
    <w:rPr>
      <w:color w:val="0563C1" w:themeColor="hyperlink"/>
      <w:u w:val="single"/>
    </w:rPr>
  </w:style>
  <w:style w:type="character" w:styleId="Mencinsinresolver">
    <w:name w:val="Unresolved Mention"/>
    <w:basedOn w:val="Fuentedeprrafopredeter"/>
    <w:uiPriority w:val="99"/>
    <w:semiHidden/>
    <w:unhideWhenUsed/>
    <w:rsid w:val="00401C68"/>
    <w:rPr>
      <w:color w:val="605E5C"/>
      <w:shd w:val="clear" w:color="auto" w:fill="E1DFDD"/>
    </w:rPr>
  </w:style>
  <w:style w:type="paragraph" w:customStyle="1" w:styleId="Default">
    <w:name w:val="Default"/>
    <w:rsid w:val="00B4404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26558">
      <w:bodyDiv w:val="1"/>
      <w:marLeft w:val="0"/>
      <w:marRight w:val="0"/>
      <w:marTop w:val="0"/>
      <w:marBottom w:val="0"/>
      <w:divBdr>
        <w:top w:val="none" w:sz="0" w:space="0" w:color="auto"/>
        <w:left w:val="none" w:sz="0" w:space="0" w:color="auto"/>
        <w:bottom w:val="none" w:sz="0" w:space="0" w:color="auto"/>
        <w:right w:val="none" w:sz="0" w:space="0" w:color="auto"/>
      </w:divBdr>
      <w:divsChild>
        <w:div w:id="1651129993">
          <w:marLeft w:val="0"/>
          <w:marRight w:val="0"/>
          <w:marTop w:val="0"/>
          <w:marBottom w:val="0"/>
          <w:divBdr>
            <w:top w:val="none" w:sz="0" w:space="0" w:color="auto"/>
            <w:left w:val="none" w:sz="0" w:space="0" w:color="auto"/>
            <w:bottom w:val="none" w:sz="0" w:space="0" w:color="auto"/>
            <w:right w:val="none" w:sz="0" w:space="0" w:color="auto"/>
          </w:divBdr>
        </w:div>
        <w:div w:id="413404261">
          <w:marLeft w:val="0"/>
          <w:marRight w:val="0"/>
          <w:marTop w:val="0"/>
          <w:marBottom w:val="0"/>
          <w:divBdr>
            <w:top w:val="none" w:sz="0" w:space="0" w:color="auto"/>
            <w:left w:val="none" w:sz="0" w:space="0" w:color="auto"/>
            <w:bottom w:val="none" w:sz="0" w:space="0" w:color="auto"/>
            <w:right w:val="none" w:sz="0" w:space="0" w:color="auto"/>
          </w:divBdr>
        </w:div>
      </w:divsChild>
    </w:div>
    <w:div w:id="322438399">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3235">
      <w:bodyDiv w:val="1"/>
      <w:marLeft w:val="0"/>
      <w:marRight w:val="0"/>
      <w:marTop w:val="0"/>
      <w:marBottom w:val="0"/>
      <w:divBdr>
        <w:top w:val="none" w:sz="0" w:space="0" w:color="auto"/>
        <w:left w:val="none" w:sz="0" w:space="0" w:color="auto"/>
        <w:bottom w:val="none" w:sz="0" w:space="0" w:color="auto"/>
        <w:right w:val="none" w:sz="0" w:space="0" w:color="auto"/>
      </w:divBdr>
      <w:divsChild>
        <w:div w:id="2141148743">
          <w:marLeft w:val="0"/>
          <w:marRight w:val="0"/>
          <w:marTop w:val="0"/>
          <w:marBottom w:val="0"/>
          <w:divBdr>
            <w:top w:val="none" w:sz="0" w:space="0" w:color="auto"/>
            <w:left w:val="none" w:sz="0" w:space="0" w:color="auto"/>
            <w:bottom w:val="none" w:sz="0" w:space="0" w:color="auto"/>
            <w:right w:val="none" w:sz="0" w:space="0" w:color="auto"/>
          </w:divBdr>
        </w:div>
        <w:div w:id="1949466537">
          <w:marLeft w:val="0"/>
          <w:marRight w:val="0"/>
          <w:marTop w:val="0"/>
          <w:marBottom w:val="0"/>
          <w:divBdr>
            <w:top w:val="none" w:sz="0" w:space="0" w:color="auto"/>
            <w:left w:val="none" w:sz="0" w:space="0" w:color="auto"/>
            <w:bottom w:val="none" w:sz="0" w:space="0" w:color="auto"/>
            <w:right w:val="none" w:sz="0" w:space="0" w:color="auto"/>
          </w:divBdr>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07687522">
      <w:bodyDiv w:val="1"/>
      <w:marLeft w:val="0"/>
      <w:marRight w:val="0"/>
      <w:marTop w:val="0"/>
      <w:marBottom w:val="0"/>
      <w:divBdr>
        <w:top w:val="none" w:sz="0" w:space="0" w:color="auto"/>
        <w:left w:val="none" w:sz="0" w:space="0" w:color="auto"/>
        <w:bottom w:val="none" w:sz="0" w:space="0" w:color="auto"/>
        <w:right w:val="none" w:sz="0" w:space="0" w:color="auto"/>
      </w:divBdr>
      <w:divsChild>
        <w:div w:id="1504778399">
          <w:marLeft w:val="0"/>
          <w:marRight w:val="0"/>
          <w:marTop w:val="0"/>
          <w:marBottom w:val="0"/>
          <w:divBdr>
            <w:top w:val="none" w:sz="0" w:space="0" w:color="auto"/>
            <w:left w:val="none" w:sz="0" w:space="0" w:color="auto"/>
            <w:bottom w:val="none" w:sz="0" w:space="0" w:color="auto"/>
            <w:right w:val="none" w:sz="0" w:space="0" w:color="auto"/>
          </w:divBdr>
        </w:div>
        <w:div w:id="713622289">
          <w:marLeft w:val="0"/>
          <w:marRight w:val="0"/>
          <w:marTop w:val="0"/>
          <w:marBottom w:val="0"/>
          <w:divBdr>
            <w:top w:val="none" w:sz="0" w:space="0" w:color="auto"/>
            <w:left w:val="none" w:sz="0" w:space="0" w:color="auto"/>
            <w:bottom w:val="none" w:sz="0" w:space="0" w:color="auto"/>
            <w:right w:val="none" w:sz="0" w:space="0" w:color="auto"/>
          </w:divBdr>
        </w:div>
        <w:div w:id="724521494">
          <w:marLeft w:val="0"/>
          <w:marRight w:val="0"/>
          <w:marTop w:val="0"/>
          <w:marBottom w:val="0"/>
          <w:divBdr>
            <w:top w:val="none" w:sz="0" w:space="0" w:color="auto"/>
            <w:left w:val="none" w:sz="0" w:space="0" w:color="auto"/>
            <w:bottom w:val="none" w:sz="0" w:space="0" w:color="auto"/>
            <w:right w:val="none" w:sz="0" w:space="0" w:color="auto"/>
          </w:divBdr>
        </w:div>
      </w:divsChild>
    </w:div>
    <w:div w:id="927618256">
      <w:bodyDiv w:val="1"/>
      <w:marLeft w:val="0"/>
      <w:marRight w:val="0"/>
      <w:marTop w:val="0"/>
      <w:marBottom w:val="0"/>
      <w:divBdr>
        <w:top w:val="none" w:sz="0" w:space="0" w:color="auto"/>
        <w:left w:val="none" w:sz="0" w:space="0" w:color="auto"/>
        <w:bottom w:val="none" w:sz="0" w:space="0" w:color="auto"/>
        <w:right w:val="none" w:sz="0" w:space="0" w:color="auto"/>
      </w:divBdr>
      <w:divsChild>
        <w:div w:id="104230271">
          <w:marLeft w:val="0"/>
          <w:marRight w:val="0"/>
          <w:marTop w:val="0"/>
          <w:marBottom w:val="0"/>
          <w:divBdr>
            <w:top w:val="none" w:sz="0" w:space="0" w:color="auto"/>
            <w:left w:val="none" w:sz="0" w:space="0" w:color="auto"/>
            <w:bottom w:val="none" w:sz="0" w:space="0" w:color="auto"/>
            <w:right w:val="none" w:sz="0" w:space="0" w:color="auto"/>
          </w:divBdr>
        </w:div>
      </w:divsChild>
    </w:div>
    <w:div w:id="1040473060">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155604931">
      <w:bodyDiv w:val="1"/>
      <w:marLeft w:val="0"/>
      <w:marRight w:val="0"/>
      <w:marTop w:val="0"/>
      <w:marBottom w:val="0"/>
      <w:divBdr>
        <w:top w:val="none" w:sz="0" w:space="0" w:color="auto"/>
        <w:left w:val="none" w:sz="0" w:space="0" w:color="auto"/>
        <w:bottom w:val="none" w:sz="0" w:space="0" w:color="auto"/>
        <w:right w:val="none" w:sz="0" w:space="0" w:color="auto"/>
      </w:divBdr>
    </w:div>
    <w:div w:id="1166021788">
      <w:bodyDiv w:val="1"/>
      <w:marLeft w:val="0"/>
      <w:marRight w:val="0"/>
      <w:marTop w:val="0"/>
      <w:marBottom w:val="0"/>
      <w:divBdr>
        <w:top w:val="none" w:sz="0" w:space="0" w:color="auto"/>
        <w:left w:val="none" w:sz="0" w:space="0" w:color="auto"/>
        <w:bottom w:val="none" w:sz="0" w:space="0" w:color="auto"/>
        <w:right w:val="none" w:sz="0" w:space="0" w:color="auto"/>
      </w:divBdr>
    </w:div>
    <w:div w:id="1179351014">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10674001">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08641">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96426">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4B24F-3615-4D80-83ED-2CD2989A25E8}">
  <ds:schemaRefs>
    <ds:schemaRef ds:uri="http://schemas.openxmlformats.org/officeDocument/2006/bibliography"/>
  </ds:schemaRefs>
</ds:datastoreItem>
</file>

<file path=customXml/itemProps2.xml><?xml version="1.0" encoding="utf-8"?>
<ds:datastoreItem xmlns:ds="http://schemas.openxmlformats.org/officeDocument/2006/customXml" ds:itemID="{2FB07464-3C20-4281-B886-8CAAF555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19166-5DA8-4A1A-BD02-206D02A2C05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A5FC547-BB4E-4214-82FF-49F0B7309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5833</Words>
  <Characters>32083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Jorge Eliecer Moran Buitrón</cp:lastModifiedBy>
  <cp:revision>6</cp:revision>
  <cp:lastPrinted>2020-10-23T22:20:00Z</cp:lastPrinted>
  <dcterms:created xsi:type="dcterms:W3CDTF">2022-01-27T14:21:00Z</dcterms:created>
  <dcterms:modified xsi:type="dcterms:W3CDTF">2022-04-21T15:50:00Z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