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093628" w:rsidRDefault="00BE1E33" w:rsidP="00BE1E33">
      <w:pPr>
        <w:jc w:val="right"/>
        <w:rPr>
          <w:rFonts w:ascii="Arial" w:hAnsi="Arial" w:cs="Arial"/>
          <w:b/>
          <w:bCs/>
          <w:sz w:val="20"/>
          <w:szCs w:val="20"/>
          <w:lang w:val="es-CO" w:eastAsia="es-ES"/>
        </w:rPr>
      </w:pPr>
      <w:bookmarkStart w:id="0" w:name="_Hlk28946138"/>
      <w:bookmarkStart w:id="1" w:name="_Hlk29548183"/>
      <w:r w:rsidRPr="00093628">
        <w:rPr>
          <w:rFonts w:ascii="Arial" w:hAnsi="Arial" w:cs="Arial"/>
          <w:b/>
          <w:bCs/>
          <w:sz w:val="20"/>
          <w:szCs w:val="20"/>
          <w:lang w:val="es-CO" w:eastAsia="es-ES"/>
        </w:rPr>
        <w:tab/>
      </w:r>
      <w:r w:rsidRPr="00093628">
        <w:rPr>
          <w:rFonts w:ascii="Arial" w:hAnsi="Arial" w:cs="Arial"/>
          <w:b/>
          <w:bCs/>
          <w:sz w:val="16"/>
          <w:szCs w:val="16"/>
          <w:lang w:val="es-CO" w:eastAsia="es-ES"/>
        </w:rPr>
        <w:t>CCE-DES-FM-17</w:t>
      </w:r>
    </w:p>
    <w:p w14:paraId="01A28D5B" w14:textId="77777777" w:rsidR="004F13BC" w:rsidRPr="00093628" w:rsidRDefault="004F13BC" w:rsidP="004F13BC">
      <w:pPr>
        <w:jc w:val="right"/>
        <w:rPr>
          <w:rFonts w:ascii="Arial" w:hAnsi="Arial" w:cs="Arial"/>
          <w:b/>
          <w:bCs/>
          <w:color w:val="000000" w:themeColor="text1"/>
          <w:sz w:val="20"/>
          <w:szCs w:val="20"/>
          <w:lang w:val="es-CO"/>
        </w:rPr>
      </w:pPr>
    </w:p>
    <w:p w14:paraId="7B5DF700" w14:textId="442B74E0" w:rsidR="000E0DE9" w:rsidRPr="00093628" w:rsidRDefault="009B7D86" w:rsidP="0019756A">
      <w:pPr>
        <w:jc w:val="both"/>
        <w:rPr>
          <w:rFonts w:ascii="Arial" w:eastAsia="Calibri" w:hAnsi="Arial" w:cs="Arial"/>
          <w:b/>
          <w:sz w:val="22"/>
          <w:lang w:val="es-CO"/>
        </w:rPr>
      </w:pPr>
      <w:r w:rsidRPr="00093628">
        <w:rPr>
          <w:rFonts w:ascii="Arial" w:eastAsia="Calibri" w:hAnsi="Arial" w:cs="Arial"/>
          <w:b/>
          <w:sz w:val="22"/>
          <w:lang w:val="es-CO"/>
        </w:rPr>
        <w:t>GARANTÍAS</w:t>
      </w:r>
      <w:r w:rsidR="000E0DE9" w:rsidRPr="00093628">
        <w:rPr>
          <w:rFonts w:ascii="Arial" w:eastAsia="Calibri" w:hAnsi="Arial" w:cs="Arial"/>
          <w:b/>
          <w:sz w:val="22"/>
          <w:lang w:val="es-CO"/>
        </w:rPr>
        <w:t xml:space="preserve"> – </w:t>
      </w:r>
      <w:r w:rsidRPr="00093628">
        <w:rPr>
          <w:rFonts w:ascii="Arial" w:eastAsia="Calibri" w:hAnsi="Arial" w:cs="Arial"/>
          <w:b/>
          <w:sz w:val="22"/>
          <w:lang w:val="es-CO"/>
        </w:rPr>
        <w:t>Contratación estatal – Constitución de garantías – Finalidad – Cumplimiento – Obligaciones contractuales</w:t>
      </w:r>
    </w:p>
    <w:p w14:paraId="522F7D3B" w14:textId="77777777" w:rsidR="009B7D86" w:rsidRPr="00093628" w:rsidRDefault="009B7D86" w:rsidP="0019756A">
      <w:pPr>
        <w:jc w:val="both"/>
        <w:rPr>
          <w:rFonts w:ascii="Arial" w:eastAsia="Calibri" w:hAnsi="Arial" w:cs="Arial"/>
          <w:bCs/>
          <w:sz w:val="20"/>
          <w:szCs w:val="20"/>
          <w:lang w:val="es-CO"/>
        </w:rPr>
      </w:pPr>
    </w:p>
    <w:p w14:paraId="33A78E24" w14:textId="2CE92F25" w:rsidR="009B7D86" w:rsidRPr="00093628" w:rsidRDefault="00A7194D" w:rsidP="0019756A">
      <w:pPr>
        <w:spacing w:after="160"/>
        <w:jc w:val="both"/>
        <w:rPr>
          <w:rFonts w:ascii="Arial" w:eastAsia="Calibri" w:hAnsi="Arial" w:cs="Arial"/>
          <w:bCs/>
          <w:sz w:val="20"/>
          <w:szCs w:val="20"/>
          <w:lang w:val="es-CO"/>
        </w:rPr>
      </w:pPr>
      <w:r w:rsidRPr="00A7194D">
        <w:rPr>
          <w:rFonts w:ascii="Arial" w:eastAsia="Calibri" w:hAnsi="Arial" w:cs="Arial"/>
          <w:bCs/>
          <w:sz w:val="20"/>
          <w:szCs w:val="20"/>
          <w:lang w:val="es-CO"/>
        </w:rPr>
        <w:t>El Estatuto General de Contratación de la Administración Pública exige, por regla general, para seleccionar a los contratistas y para ejecutar los contratos estatales, que se requiere la constitución de garantías. Por ello,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r>
        <w:rPr>
          <w:rFonts w:ascii="Arial" w:eastAsia="Calibri" w:hAnsi="Arial" w:cs="Arial"/>
          <w:bCs/>
          <w:sz w:val="20"/>
          <w:szCs w:val="20"/>
          <w:lang w:val="es-CO"/>
        </w:rPr>
        <w:t>.</w:t>
      </w:r>
    </w:p>
    <w:p w14:paraId="5FD1E58C" w14:textId="5DA650CD" w:rsidR="000E0DE9" w:rsidRPr="00093628" w:rsidRDefault="00194920" w:rsidP="00194920">
      <w:pPr>
        <w:spacing w:after="160"/>
        <w:jc w:val="both"/>
        <w:rPr>
          <w:rFonts w:ascii="Arial" w:eastAsia="Calibri" w:hAnsi="Arial" w:cs="Arial"/>
          <w:b/>
          <w:sz w:val="22"/>
          <w:lang w:val="es-CO"/>
        </w:rPr>
      </w:pPr>
      <w:r w:rsidRPr="00093628">
        <w:rPr>
          <w:rFonts w:ascii="Arial" w:eastAsia="Calibri" w:hAnsi="Arial" w:cs="Arial"/>
          <w:b/>
          <w:sz w:val="22"/>
          <w:lang w:val="es-CO"/>
        </w:rPr>
        <w:t xml:space="preserve">GARANTÍA </w:t>
      </w:r>
      <w:r w:rsidR="00200920" w:rsidRPr="00093628">
        <w:rPr>
          <w:rFonts w:ascii="Arial" w:eastAsia="Calibri" w:hAnsi="Arial" w:cs="Arial"/>
          <w:b/>
          <w:sz w:val="22"/>
          <w:lang w:val="es-CO"/>
        </w:rPr>
        <w:t xml:space="preserve">ÚNICA </w:t>
      </w:r>
      <w:r w:rsidRPr="00093628">
        <w:rPr>
          <w:rFonts w:ascii="Arial" w:eastAsia="Calibri" w:hAnsi="Arial" w:cs="Arial"/>
          <w:b/>
          <w:sz w:val="22"/>
          <w:lang w:val="es-CO"/>
        </w:rPr>
        <w:t xml:space="preserve">DE CUMPLIMIENTO – Amparos </w:t>
      </w:r>
      <w:r w:rsidR="00200920" w:rsidRPr="00093628">
        <w:rPr>
          <w:rFonts w:ascii="Arial" w:eastAsia="Calibri" w:hAnsi="Arial" w:cs="Arial"/>
          <w:b/>
          <w:sz w:val="22"/>
          <w:lang w:val="es-CO"/>
        </w:rPr>
        <w:t>–</w:t>
      </w:r>
      <w:r w:rsidRPr="00093628">
        <w:rPr>
          <w:rFonts w:ascii="Arial" w:eastAsia="Calibri" w:hAnsi="Arial" w:cs="Arial"/>
          <w:b/>
          <w:sz w:val="22"/>
          <w:lang w:val="es-CO"/>
        </w:rPr>
        <w:t xml:space="preserve"> Finalidad</w:t>
      </w:r>
    </w:p>
    <w:p w14:paraId="24E96E6F" w14:textId="74882734" w:rsidR="00194920" w:rsidRPr="00093628" w:rsidRDefault="0019756A" w:rsidP="00194920">
      <w:pPr>
        <w:spacing w:after="160"/>
        <w:jc w:val="both"/>
        <w:rPr>
          <w:rFonts w:ascii="Arial" w:eastAsia="Calibri" w:hAnsi="Arial" w:cs="Arial"/>
          <w:bCs/>
          <w:color w:val="000000" w:themeColor="text1"/>
          <w:sz w:val="20"/>
          <w:szCs w:val="20"/>
          <w:lang w:val="es-CO"/>
        </w:rPr>
      </w:pPr>
      <w:r w:rsidRPr="00093628">
        <w:rPr>
          <w:rFonts w:ascii="Arial" w:eastAsia="Calibri" w:hAnsi="Arial" w:cs="Arial"/>
          <w:bCs/>
          <w:sz w:val="20"/>
          <w:szCs w:val="20"/>
          <w:lang w:val="es-CO"/>
        </w:rPr>
        <w:t xml:space="preserve">[…] </w:t>
      </w:r>
      <w:r w:rsidR="00A7194D" w:rsidRPr="00A7194D">
        <w:rPr>
          <w:rFonts w:ascii="Arial" w:eastAsia="Calibri" w:hAnsi="Arial" w:cs="Arial"/>
          <w:bCs/>
          <w:color w:val="000000" w:themeColor="text1"/>
          <w:sz w:val="20"/>
          <w:szCs w:val="20"/>
          <w:lang w:val="es-CO"/>
        </w:rPr>
        <w:t>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w:t>
      </w:r>
      <w:r w:rsidR="00194920" w:rsidRPr="00093628">
        <w:rPr>
          <w:rFonts w:ascii="Arial" w:eastAsia="Calibri" w:hAnsi="Arial" w:cs="Arial"/>
          <w:bCs/>
          <w:color w:val="000000" w:themeColor="text1"/>
          <w:sz w:val="20"/>
          <w:szCs w:val="20"/>
          <w:lang w:val="es-CO"/>
        </w:rPr>
        <w:t xml:space="preserve">. </w:t>
      </w:r>
    </w:p>
    <w:p w14:paraId="62843C2D" w14:textId="6C3F4431" w:rsidR="0019756A" w:rsidRPr="00093628" w:rsidRDefault="00A7194D" w:rsidP="00194920">
      <w:pPr>
        <w:spacing w:after="160"/>
        <w:jc w:val="both"/>
        <w:rPr>
          <w:rFonts w:ascii="Arial" w:eastAsia="Calibri" w:hAnsi="Arial" w:cs="Arial"/>
          <w:bCs/>
          <w:color w:val="000000" w:themeColor="text1"/>
          <w:sz w:val="20"/>
          <w:szCs w:val="20"/>
          <w:lang w:val="es-CO"/>
        </w:rPr>
      </w:pPr>
      <w:r w:rsidRPr="00A7194D">
        <w:rPr>
          <w:rFonts w:ascii="Arial" w:eastAsia="Calibri" w:hAnsi="Arial" w:cs="Arial"/>
          <w:bCs/>
          <w:color w:val="000000" w:themeColor="text1"/>
          <w:sz w:val="20"/>
          <w:szCs w:val="20"/>
          <w:lang w:val="es-CO"/>
        </w:rPr>
        <w:t>De otro lado, teniendo en cuenta los posibles riesgos que se puedan derivar de la actividad contractual, tratándose de la garantía de cumplimiento, el artículo 2.2.1.2.3.1.7 del Decreto 1082 de 2015 identificó los amparos que incluiría la garantía única de cumplimiento, dependiendo del objeto y las obligaciones de cada contrato: i) cumplimiento, ii) buen manejo y correcta inversión del anticipo, iii) devolución del pago anticipado, iv) pago de salarios, prestaciones sociales legales e indemnizaciones laborales; v) estabilidad y calidad de la obra, vi) calidad del servicio, vii) calidad y correcto funcionamiento de los bienes. Lo anterior sin perjuicio de que se puedan incluir amparos adicionales, atendiendo a los demás eventuales incumplimientos de obligaciones que la entidad estatal considere deben ser amparados de manera proporcional y que sean acordes con la naturaleza del contrato . De otro lado, es importante precisar que en lo relacionado con el amparo de responsabilidad civil extracontractual el único mecanismo de cobertura del riesgo es el contrato de seguro</w:t>
      </w:r>
      <w:r w:rsidR="00194920" w:rsidRPr="00093628">
        <w:rPr>
          <w:rFonts w:ascii="Arial" w:eastAsia="Calibri" w:hAnsi="Arial" w:cs="Arial"/>
          <w:bCs/>
          <w:color w:val="000000" w:themeColor="text1"/>
          <w:sz w:val="20"/>
          <w:szCs w:val="20"/>
          <w:lang w:val="es-CO"/>
        </w:rPr>
        <w:t>.</w:t>
      </w:r>
    </w:p>
    <w:p w14:paraId="51B2B5B0" w14:textId="4565B881" w:rsidR="00194920" w:rsidRPr="00093628" w:rsidRDefault="00194920" w:rsidP="00194920">
      <w:pPr>
        <w:spacing w:after="160"/>
        <w:jc w:val="both"/>
        <w:rPr>
          <w:rFonts w:ascii="Arial" w:eastAsia="Calibri" w:hAnsi="Arial" w:cs="Arial"/>
          <w:b/>
          <w:sz w:val="22"/>
          <w:lang w:val="es-CO"/>
        </w:rPr>
      </w:pPr>
      <w:r w:rsidRPr="00093628">
        <w:rPr>
          <w:rFonts w:ascii="Arial" w:eastAsia="Calibri" w:hAnsi="Arial" w:cs="Arial"/>
          <w:b/>
          <w:sz w:val="22"/>
          <w:lang w:val="es-CO"/>
        </w:rPr>
        <w:t>GARANTÍAS</w:t>
      </w:r>
      <w:r w:rsidR="00E01428">
        <w:rPr>
          <w:rFonts w:ascii="Arial" w:eastAsia="Calibri" w:hAnsi="Arial" w:cs="Arial"/>
          <w:b/>
          <w:sz w:val="22"/>
          <w:lang w:val="es-CO"/>
        </w:rPr>
        <w:t xml:space="preserve"> </w:t>
      </w:r>
      <w:r w:rsidR="003D56E6" w:rsidRPr="00093628">
        <w:rPr>
          <w:rFonts w:ascii="Arial" w:eastAsia="Calibri" w:hAnsi="Arial" w:cs="Arial"/>
          <w:b/>
          <w:sz w:val="22"/>
          <w:lang w:val="es-CO"/>
        </w:rPr>
        <w:t xml:space="preserve">– </w:t>
      </w:r>
      <w:r w:rsidR="00E01428">
        <w:rPr>
          <w:rFonts w:ascii="Arial" w:eastAsia="Calibri" w:hAnsi="Arial" w:cs="Arial"/>
          <w:b/>
          <w:sz w:val="22"/>
          <w:lang w:val="es-CO"/>
        </w:rPr>
        <w:t>Reglamentación – Tipos de garantías</w:t>
      </w:r>
    </w:p>
    <w:p w14:paraId="01AC2D00" w14:textId="239E015F" w:rsidR="00194920" w:rsidRPr="00093628" w:rsidRDefault="00852CFB" w:rsidP="00E01428">
      <w:pPr>
        <w:spacing w:after="160"/>
        <w:jc w:val="both"/>
        <w:rPr>
          <w:rFonts w:ascii="Arial" w:eastAsia="Calibri" w:hAnsi="Arial" w:cs="Arial"/>
          <w:b/>
          <w:color w:val="000000" w:themeColor="text1"/>
          <w:sz w:val="20"/>
          <w:szCs w:val="20"/>
          <w:lang w:val="es-CO"/>
        </w:rPr>
      </w:pPr>
      <w:r w:rsidRPr="00852CFB">
        <w:rPr>
          <w:rFonts w:ascii="Arial" w:eastAsia="Calibri" w:hAnsi="Arial" w:cs="Arial"/>
          <w:bCs/>
          <w:sz w:val="20"/>
          <w:szCs w:val="20"/>
          <w:lang w:val="es-CO"/>
        </w:rPr>
        <w:t>Ahora bien, teniendo en cuenta el artículo 7 de la Ley 1150 de 2007 y la reglamentación prevista en el artículo 2.2.1.2.3.1.2 del Decreto 1082 de 2015, no es viable pactar con un particular una garantía diferente a las establecidas en dichas disposiciones, para amparar los riesgos a los que hace referencia el Decreto 1082 de 2015. En tal sentido, solo se pueden constituir las garantías que la normativa ha previsto, es decir, en este campo no cabe la autonomía de la voluntad como mecanismo habilitador para que en virtud del mutuo consenso sea incluida un tipo de garantía diferente a las previstas en la ley y el reglamento, pues el ordenamiento jurídico reguló este aspecto en forma imperativa, por lo que la elección solo puede realizarse de acuerdo con los mecanismos de cobertura del riesgo habilitados por la Ley 1150 de 2007 y el Decreto 1082 de 2015, en los términos expuestos.  Si bien los artículos 13, 32 y 40 de la Ley 80 de 1993, en principio, autorizan que las partes acuerden lo que en el derecho privado se puede pactar, la Ley 80, en el artículo 13, exceptúa lo expresamente regulado en el Estatuto General de Contratación de la Administración Pública. Así las cosas, frente a lo particularmente regulado en el régimen de garantías, solamente se puede otorgar como garantía única de cumplimiento: i) contratos de seguro contenidos en una póliza, ii) patrimonios autónomos y iii) garantías bancarias.</w:t>
      </w:r>
    </w:p>
    <w:p w14:paraId="2255977D" w14:textId="77777777" w:rsidR="00B74198" w:rsidRPr="00093628" w:rsidRDefault="00B74198" w:rsidP="00E35B0E">
      <w:pPr>
        <w:tabs>
          <w:tab w:val="left" w:pos="709"/>
        </w:tabs>
        <w:jc w:val="right"/>
        <w:rPr>
          <w:rFonts w:ascii="Arial" w:hAnsi="Arial" w:cs="Arial"/>
          <w:b/>
          <w:bCs/>
          <w:sz w:val="16"/>
          <w:szCs w:val="16"/>
          <w:lang w:val="es-CO"/>
        </w:rPr>
      </w:pPr>
    </w:p>
    <w:p w14:paraId="706286B3" w14:textId="77777777" w:rsidR="00B74198" w:rsidRPr="00093628" w:rsidRDefault="00B74198" w:rsidP="00E35B0E">
      <w:pPr>
        <w:tabs>
          <w:tab w:val="left" w:pos="709"/>
        </w:tabs>
        <w:jc w:val="right"/>
        <w:rPr>
          <w:rFonts w:ascii="Arial" w:hAnsi="Arial" w:cs="Arial"/>
          <w:b/>
          <w:bCs/>
          <w:sz w:val="16"/>
          <w:szCs w:val="16"/>
          <w:lang w:val="es-CO"/>
        </w:rPr>
      </w:pPr>
    </w:p>
    <w:p w14:paraId="563F8525" w14:textId="77777777" w:rsidR="00B74198" w:rsidRPr="00093628" w:rsidRDefault="00B74198" w:rsidP="00E35B0E">
      <w:pPr>
        <w:tabs>
          <w:tab w:val="left" w:pos="709"/>
        </w:tabs>
        <w:jc w:val="right"/>
        <w:rPr>
          <w:rFonts w:ascii="Arial" w:hAnsi="Arial" w:cs="Arial"/>
          <w:b/>
          <w:bCs/>
          <w:sz w:val="16"/>
          <w:szCs w:val="16"/>
          <w:lang w:val="es-CO"/>
        </w:rPr>
      </w:pPr>
    </w:p>
    <w:p w14:paraId="76BE2861" w14:textId="1CF83032" w:rsidR="003754A6" w:rsidRDefault="003754A6" w:rsidP="003754A6">
      <w:pPr>
        <w:rPr>
          <w:rFonts w:ascii="Arial" w:eastAsia="Times New Roman" w:hAnsi="Arial" w:cs="Arial"/>
          <w:sz w:val="22"/>
          <w:szCs w:val="20"/>
          <w:lang w:val="es-CO" w:eastAsia="es-ES_tradnl"/>
        </w:rPr>
      </w:pPr>
    </w:p>
    <w:p w14:paraId="785D9FD7" w14:textId="6D55C0AA" w:rsidR="00852CFB" w:rsidRPr="00093628" w:rsidRDefault="00852CFB" w:rsidP="00852CFB">
      <w:pPr>
        <w:jc w:val="right"/>
        <w:rPr>
          <w:rFonts w:ascii="Arial" w:eastAsia="Times New Roman" w:hAnsi="Arial" w:cs="Arial"/>
          <w:sz w:val="22"/>
          <w:szCs w:val="20"/>
          <w:lang w:val="es-CO" w:eastAsia="es-ES_tradnl"/>
        </w:rPr>
      </w:pPr>
      <w:r>
        <w:rPr>
          <w:noProof/>
        </w:rPr>
        <w:drawing>
          <wp:inline distT="0" distB="0" distL="0" distR="0" wp14:anchorId="0DCD2D60" wp14:editId="39A434D6">
            <wp:extent cx="2499577" cy="662997"/>
            <wp:effectExtent l="0" t="0" r="0" b="381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99577" cy="662997"/>
                    </a:xfrm>
                    <a:prstGeom prst="rect">
                      <a:avLst/>
                    </a:prstGeom>
                  </pic:spPr>
                </pic:pic>
              </a:graphicData>
            </a:graphic>
          </wp:inline>
        </w:drawing>
      </w:r>
    </w:p>
    <w:p w14:paraId="6CB78802" w14:textId="77777777" w:rsidR="00C91349" w:rsidRPr="00093628" w:rsidRDefault="00C91349" w:rsidP="00705D7B">
      <w:pPr>
        <w:widowControl w:val="0"/>
        <w:autoSpaceDE w:val="0"/>
        <w:autoSpaceDN w:val="0"/>
        <w:jc w:val="right"/>
        <w:rPr>
          <w:rFonts w:ascii="Arial" w:eastAsia="Times New Roman" w:hAnsi="Arial" w:cs="Arial"/>
          <w:sz w:val="22"/>
          <w:szCs w:val="20"/>
          <w:lang w:val="es-CO" w:eastAsia="es-ES_tradnl"/>
        </w:rPr>
      </w:pPr>
    </w:p>
    <w:p w14:paraId="165CD53C" w14:textId="69C21442" w:rsidR="00A604EE" w:rsidRPr="00A604EE" w:rsidRDefault="00A604EE" w:rsidP="00A604EE">
      <w:pPr>
        <w:rPr>
          <w:rFonts w:ascii="Arial" w:eastAsia="Arial" w:hAnsi="Arial" w:cs="Arial"/>
          <w:color w:val="000000"/>
          <w:sz w:val="22"/>
          <w:lang w:eastAsia="es-ES_tradnl"/>
        </w:rPr>
      </w:pPr>
      <w:r w:rsidRPr="00A604EE">
        <w:rPr>
          <w:rFonts w:ascii="Arial" w:eastAsia="Arial" w:hAnsi="Arial" w:cs="Arial"/>
          <w:color w:val="000000"/>
          <w:sz w:val="22"/>
          <w:lang w:eastAsia="es-ES_tradnl"/>
        </w:rPr>
        <w:t xml:space="preserve">Bogotá, </w:t>
      </w:r>
      <w:r>
        <w:rPr>
          <w:rFonts w:ascii="Arial" w:eastAsia="Arial" w:hAnsi="Arial" w:cs="Arial"/>
          <w:color w:val="000000"/>
          <w:sz w:val="22"/>
          <w:lang w:eastAsia="es-ES_tradnl"/>
        </w:rPr>
        <w:t>02</w:t>
      </w:r>
      <w:r w:rsidRPr="00A604EE">
        <w:rPr>
          <w:rFonts w:ascii="Arial" w:eastAsia="Arial" w:hAnsi="Arial" w:cs="Arial"/>
          <w:color w:val="000000"/>
          <w:sz w:val="22"/>
          <w:lang w:eastAsia="es-ES_tradnl"/>
        </w:rPr>
        <w:t xml:space="preserve"> </w:t>
      </w:r>
      <w:r>
        <w:rPr>
          <w:rFonts w:ascii="Arial" w:eastAsia="Arial" w:hAnsi="Arial" w:cs="Arial"/>
          <w:color w:val="000000"/>
          <w:sz w:val="22"/>
          <w:lang w:eastAsia="es-ES_tradnl"/>
        </w:rPr>
        <w:t>Febrero</w:t>
      </w:r>
      <w:r w:rsidRPr="00A604EE">
        <w:rPr>
          <w:rFonts w:ascii="Arial" w:eastAsia="Arial" w:hAnsi="Arial" w:cs="Arial"/>
          <w:color w:val="000000"/>
          <w:sz w:val="22"/>
          <w:lang w:eastAsia="es-ES_tradnl"/>
        </w:rPr>
        <w:t xml:space="preserve"> 2022</w:t>
      </w:r>
    </w:p>
    <w:p w14:paraId="6979D30A" w14:textId="77777777" w:rsidR="00A604EE" w:rsidRDefault="00A604EE" w:rsidP="00E35B0E">
      <w:pPr>
        <w:jc w:val="both"/>
        <w:outlineLvl w:val="0"/>
        <w:rPr>
          <w:rFonts w:ascii="Arial" w:eastAsia="Calibri" w:hAnsi="Arial" w:cs="Arial"/>
          <w:sz w:val="22"/>
          <w:lang w:val="es-CO"/>
        </w:rPr>
      </w:pPr>
    </w:p>
    <w:p w14:paraId="4343023A" w14:textId="77777777" w:rsidR="00A604EE" w:rsidRDefault="00A604EE" w:rsidP="00E35B0E">
      <w:pPr>
        <w:jc w:val="both"/>
        <w:outlineLvl w:val="0"/>
        <w:rPr>
          <w:rFonts w:ascii="Arial" w:eastAsia="Calibri" w:hAnsi="Arial" w:cs="Arial"/>
          <w:sz w:val="22"/>
          <w:lang w:val="es-CO"/>
        </w:rPr>
      </w:pPr>
    </w:p>
    <w:p w14:paraId="6B6535B7" w14:textId="01A21D19" w:rsidR="00E35B0E" w:rsidRPr="00093628" w:rsidRDefault="00200477" w:rsidP="00E35B0E">
      <w:pPr>
        <w:jc w:val="both"/>
        <w:outlineLvl w:val="0"/>
        <w:rPr>
          <w:rFonts w:ascii="Arial" w:eastAsia="Calibri" w:hAnsi="Arial" w:cs="Arial"/>
          <w:sz w:val="22"/>
          <w:lang w:val="es-CO"/>
        </w:rPr>
      </w:pPr>
      <w:r w:rsidRPr="00093628">
        <w:rPr>
          <w:rFonts w:ascii="Arial" w:eastAsia="Calibri" w:hAnsi="Arial" w:cs="Arial"/>
          <w:sz w:val="22"/>
          <w:lang w:val="es-CO"/>
        </w:rPr>
        <w:t>Señor</w:t>
      </w:r>
      <w:r w:rsidR="00C91349" w:rsidRPr="00093628">
        <w:rPr>
          <w:rFonts w:ascii="Arial" w:eastAsia="Calibri" w:hAnsi="Arial" w:cs="Arial"/>
          <w:sz w:val="22"/>
          <w:lang w:val="es-CO"/>
        </w:rPr>
        <w:t>a</w:t>
      </w:r>
    </w:p>
    <w:p w14:paraId="0D0DC6D7" w14:textId="3ED5E361" w:rsidR="00200477" w:rsidRPr="00093628" w:rsidRDefault="00C91349" w:rsidP="00E35B0E">
      <w:pPr>
        <w:jc w:val="both"/>
        <w:rPr>
          <w:rFonts w:ascii="Arial" w:hAnsi="Arial" w:cs="Arial"/>
          <w:b/>
          <w:bCs/>
          <w:sz w:val="22"/>
          <w:lang w:val="es-CO"/>
        </w:rPr>
      </w:pPr>
      <w:r w:rsidRPr="00093628">
        <w:rPr>
          <w:rFonts w:ascii="Arial" w:hAnsi="Arial" w:cs="Arial"/>
          <w:b/>
          <w:bCs/>
          <w:sz w:val="22"/>
          <w:lang w:val="es-CO"/>
        </w:rPr>
        <w:t>Andrea Poveda Contreras</w:t>
      </w:r>
    </w:p>
    <w:p w14:paraId="0973DE01" w14:textId="123A43C3" w:rsidR="00E35B0E" w:rsidRPr="00093628" w:rsidRDefault="00B01EC0" w:rsidP="00E35B0E">
      <w:pPr>
        <w:jc w:val="both"/>
        <w:rPr>
          <w:rFonts w:ascii="Arial" w:eastAsia="Calibri" w:hAnsi="Arial" w:cs="Arial"/>
          <w:sz w:val="22"/>
          <w:lang w:val="es-CO"/>
        </w:rPr>
      </w:pPr>
      <w:r w:rsidRPr="00093628">
        <w:rPr>
          <w:rFonts w:ascii="Arial" w:eastAsia="Calibri" w:hAnsi="Arial" w:cs="Arial"/>
          <w:sz w:val="22"/>
          <w:lang w:val="es-CO"/>
        </w:rPr>
        <w:t>B</w:t>
      </w:r>
      <w:r w:rsidR="00C91349" w:rsidRPr="00093628">
        <w:rPr>
          <w:rFonts w:ascii="Arial" w:eastAsia="Calibri" w:hAnsi="Arial" w:cs="Arial"/>
          <w:sz w:val="22"/>
          <w:lang w:val="es-CO"/>
        </w:rPr>
        <w:t>arranquilla, Atlántico</w:t>
      </w:r>
    </w:p>
    <w:p w14:paraId="3D1882E9" w14:textId="77777777" w:rsidR="00E35B0E" w:rsidRPr="00093628" w:rsidRDefault="00E35B0E" w:rsidP="00E35B0E">
      <w:pPr>
        <w:jc w:val="both"/>
        <w:rPr>
          <w:rFonts w:ascii="Arial" w:eastAsia="Calibri" w:hAnsi="Arial" w:cs="Arial"/>
          <w:sz w:val="22"/>
          <w:lang w:val="es-CO"/>
        </w:rPr>
      </w:pPr>
    </w:p>
    <w:p w14:paraId="70630779" w14:textId="479803B5" w:rsidR="00E35B0E" w:rsidRPr="00093628" w:rsidRDefault="00E35B0E" w:rsidP="00E35B0E">
      <w:pPr>
        <w:ind w:firstLine="2694"/>
        <w:jc w:val="both"/>
        <w:outlineLvl w:val="0"/>
        <w:rPr>
          <w:rFonts w:ascii="Arial" w:eastAsia="Calibri" w:hAnsi="Arial" w:cs="Arial"/>
          <w:b/>
          <w:sz w:val="22"/>
          <w:lang w:val="es-CO"/>
        </w:rPr>
      </w:pPr>
      <w:r w:rsidRPr="00093628">
        <w:rPr>
          <w:rFonts w:ascii="Arial" w:eastAsia="Calibri" w:hAnsi="Arial" w:cs="Arial"/>
          <w:b/>
          <w:sz w:val="22"/>
          <w:lang w:val="es-CO"/>
        </w:rPr>
        <w:t xml:space="preserve">Concepto C – </w:t>
      </w:r>
      <w:r w:rsidR="00C91349" w:rsidRPr="00093628">
        <w:rPr>
          <w:rFonts w:ascii="Arial" w:eastAsia="Calibri" w:hAnsi="Arial" w:cs="Arial"/>
          <w:b/>
          <w:sz w:val="22"/>
          <w:lang w:val="es-CO"/>
        </w:rPr>
        <w:t>749</w:t>
      </w:r>
      <w:r w:rsidR="005A4BC5" w:rsidRPr="00093628">
        <w:rPr>
          <w:rFonts w:ascii="Arial" w:eastAsia="Calibri" w:hAnsi="Arial" w:cs="Arial"/>
          <w:b/>
          <w:sz w:val="22"/>
          <w:lang w:val="es-CO"/>
        </w:rPr>
        <w:t xml:space="preserve"> </w:t>
      </w:r>
      <w:r w:rsidRPr="00093628">
        <w:rPr>
          <w:rFonts w:ascii="Arial" w:eastAsia="Calibri" w:hAnsi="Arial" w:cs="Arial"/>
          <w:b/>
          <w:sz w:val="22"/>
          <w:lang w:val="es-CO"/>
        </w:rPr>
        <w:t>de 2021</w:t>
      </w:r>
    </w:p>
    <w:p w14:paraId="234727AD" w14:textId="77777777" w:rsidR="00BE1E33" w:rsidRPr="00093628" w:rsidRDefault="00BE1E33" w:rsidP="00BE1E33">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5885" w:rsidRPr="00093628" w14:paraId="2553E4F3" w14:textId="77777777" w:rsidTr="00000D82">
        <w:trPr>
          <w:trHeight w:val="1509"/>
        </w:trPr>
        <w:tc>
          <w:tcPr>
            <w:tcW w:w="2689" w:type="dxa"/>
            <w:hideMark/>
          </w:tcPr>
          <w:p w14:paraId="7BC9E971" w14:textId="264937DB" w:rsidR="00BE1E33" w:rsidRPr="00093628" w:rsidRDefault="00BE1E33" w:rsidP="00166F56">
            <w:pPr>
              <w:rPr>
                <w:rFonts w:ascii="Arial" w:eastAsia="Calibri" w:hAnsi="Arial" w:cs="Arial"/>
                <w:sz w:val="22"/>
                <w:lang w:val="es-CO"/>
              </w:rPr>
            </w:pPr>
            <w:r w:rsidRPr="00093628">
              <w:rPr>
                <w:rFonts w:ascii="Arial" w:eastAsia="Calibri" w:hAnsi="Arial" w:cs="Arial"/>
                <w:b/>
                <w:sz w:val="22"/>
                <w:lang w:val="es-CO"/>
              </w:rPr>
              <w:t>Temas:</w:t>
            </w:r>
            <w:r w:rsidR="000D6181" w:rsidRPr="00093628">
              <w:rPr>
                <w:rFonts w:ascii="Arial" w:eastAsia="Calibri" w:hAnsi="Arial" w:cs="Arial"/>
                <w:sz w:val="22"/>
                <w:lang w:val="es-CO"/>
              </w:rPr>
              <w:t xml:space="preserve">     </w:t>
            </w:r>
            <w:r w:rsidRPr="00093628">
              <w:rPr>
                <w:rFonts w:ascii="Arial" w:eastAsia="Calibri" w:hAnsi="Arial" w:cs="Arial"/>
                <w:sz w:val="22"/>
                <w:lang w:val="es-CO"/>
              </w:rPr>
              <w:t xml:space="preserve"> </w:t>
            </w:r>
          </w:p>
          <w:p w14:paraId="0C0D8CD7" w14:textId="1478328B" w:rsidR="00BE1E33" w:rsidRPr="00093628" w:rsidRDefault="000D6181" w:rsidP="00166F56">
            <w:pPr>
              <w:rPr>
                <w:rFonts w:ascii="Arial" w:eastAsia="Calibri" w:hAnsi="Arial" w:cs="Arial"/>
                <w:sz w:val="22"/>
                <w:lang w:val="es-CO"/>
              </w:rPr>
            </w:pPr>
            <w:r w:rsidRPr="00093628">
              <w:rPr>
                <w:rFonts w:ascii="Arial" w:eastAsia="Calibri" w:hAnsi="Arial" w:cs="Arial"/>
                <w:sz w:val="22"/>
                <w:lang w:val="es-CO"/>
              </w:rPr>
              <w:t xml:space="preserve">             </w:t>
            </w:r>
            <w:r w:rsidR="00BE1E33" w:rsidRPr="00093628">
              <w:rPr>
                <w:rFonts w:ascii="Arial" w:eastAsia="Calibri" w:hAnsi="Arial" w:cs="Arial"/>
                <w:sz w:val="22"/>
                <w:lang w:val="es-CO"/>
              </w:rPr>
              <w:t xml:space="preserve"> </w:t>
            </w:r>
          </w:p>
        </w:tc>
        <w:tc>
          <w:tcPr>
            <w:tcW w:w="6237" w:type="dxa"/>
            <w:hideMark/>
          </w:tcPr>
          <w:p w14:paraId="0F35FDBD" w14:textId="0DD4ADE7" w:rsidR="000E0DE9" w:rsidRPr="00093628" w:rsidRDefault="00437DE0" w:rsidP="00837991">
            <w:pPr>
              <w:jc w:val="both"/>
              <w:rPr>
                <w:rFonts w:ascii="Arial" w:eastAsia="Calibri" w:hAnsi="Arial" w:cs="Arial"/>
                <w:sz w:val="22"/>
                <w:lang w:val="es-CO"/>
              </w:rPr>
            </w:pPr>
            <w:r w:rsidRPr="00093628">
              <w:rPr>
                <w:rFonts w:ascii="Arial" w:eastAsia="Calibri" w:hAnsi="Arial" w:cs="Arial"/>
                <w:sz w:val="22"/>
                <w:lang w:val="es-CO"/>
              </w:rPr>
              <w:t>GARANTÍAS – Contratación estatal – Constitución de garantías – Finalidad – Cumplimiento – Obligaciones contractuales / GARANTÍA DE CUMPLIMIENTO – Amparos – Finalidad</w:t>
            </w:r>
            <w:r w:rsidR="00E01428">
              <w:rPr>
                <w:rFonts w:ascii="Arial" w:eastAsia="Calibri" w:hAnsi="Arial" w:cs="Arial"/>
                <w:sz w:val="22"/>
                <w:lang w:val="es-CO"/>
              </w:rPr>
              <w:t xml:space="preserve"> / </w:t>
            </w:r>
            <w:r w:rsidR="00E01428" w:rsidRPr="00E01428">
              <w:rPr>
                <w:rFonts w:ascii="Arial" w:eastAsia="Calibri" w:hAnsi="Arial" w:cs="Arial"/>
                <w:sz w:val="22"/>
                <w:lang w:val="es-CO"/>
              </w:rPr>
              <w:t>GARANTÍAS – Reglamentación – Tipos de garantías</w:t>
            </w:r>
          </w:p>
        </w:tc>
      </w:tr>
      <w:tr w:rsidR="00985885" w:rsidRPr="00093628" w14:paraId="20F2A3B6" w14:textId="77777777" w:rsidTr="00AC1BFA">
        <w:tc>
          <w:tcPr>
            <w:tcW w:w="2689" w:type="dxa"/>
          </w:tcPr>
          <w:p w14:paraId="1E82F4FA" w14:textId="2113866A" w:rsidR="00BE1E33" w:rsidRPr="00093628" w:rsidRDefault="00BE1E33" w:rsidP="00000D82">
            <w:pPr>
              <w:rPr>
                <w:rFonts w:ascii="Arial" w:eastAsia="Calibri" w:hAnsi="Arial" w:cs="Arial"/>
                <w:b/>
                <w:sz w:val="22"/>
                <w:lang w:val="es-CO"/>
              </w:rPr>
            </w:pPr>
            <w:r w:rsidRPr="00093628">
              <w:rPr>
                <w:rFonts w:ascii="Arial" w:eastAsia="Calibri" w:hAnsi="Arial" w:cs="Arial"/>
                <w:b/>
                <w:sz w:val="22"/>
                <w:lang w:val="es-CO"/>
              </w:rPr>
              <w:t>Radicación:</w:t>
            </w:r>
            <w:r w:rsidR="000D6181" w:rsidRPr="00093628">
              <w:rPr>
                <w:rFonts w:ascii="Arial" w:eastAsia="Calibri" w:hAnsi="Arial" w:cs="Arial"/>
                <w:sz w:val="22"/>
                <w:lang w:val="es-CO"/>
              </w:rPr>
              <w:t xml:space="preserve">               </w:t>
            </w:r>
          </w:p>
        </w:tc>
        <w:tc>
          <w:tcPr>
            <w:tcW w:w="6237" w:type="dxa"/>
          </w:tcPr>
          <w:p w14:paraId="20FCE53A" w14:textId="64596FA5" w:rsidR="00BE1E33" w:rsidRPr="00093628" w:rsidRDefault="00BE1E33" w:rsidP="00000D82">
            <w:pPr>
              <w:jc w:val="both"/>
              <w:rPr>
                <w:rFonts w:ascii="Arial" w:eastAsia="Calibri" w:hAnsi="Arial" w:cs="Arial"/>
                <w:sz w:val="22"/>
                <w:lang w:val="es-CO"/>
              </w:rPr>
            </w:pPr>
            <w:r w:rsidRPr="00093628">
              <w:rPr>
                <w:rFonts w:ascii="Arial" w:eastAsia="Calibri" w:hAnsi="Arial" w:cs="Arial"/>
                <w:sz w:val="22"/>
                <w:lang w:val="es-CO"/>
              </w:rPr>
              <w:t xml:space="preserve">Respuesta a consulta </w:t>
            </w:r>
            <w:r w:rsidR="00C91349" w:rsidRPr="00093628">
              <w:rPr>
                <w:rFonts w:ascii="Arial" w:eastAsia="Calibri" w:hAnsi="Arial" w:cs="Arial"/>
                <w:sz w:val="22"/>
                <w:lang w:val="es-CO"/>
              </w:rPr>
              <w:t>P20211222011692</w:t>
            </w:r>
          </w:p>
        </w:tc>
      </w:tr>
      <w:tr w:rsidR="00770D7D" w:rsidRPr="00093628" w14:paraId="27C2F130" w14:textId="77777777" w:rsidTr="00AC1BFA">
        <w:tc>
          <w:tcPr>
            <w:tcW w:w="2689" w:type="dxa"/>
          </w:tcPr>
          <w:p w14:paraId="2CAB0965" w14:textId="36FBA27D" w:rsidR="000C2D3C" w:rsidRPr="00093628" w:rsidRDefault="000C2D3C" w:rsidP="00166F56">
            <w:pPr>
              <w:spacing w:before="120"/>
              <w:rPr>
                <w:rFonts w:ascii="Arial" w:eastAsia="Calibri" w:hAnsi="Arial" w:cs="Arial"/>
                <w:b/>
                <w:sz w:val="22"/>
                <w:lang w:val="es-CO"/>
              </w:rPr>
            </w:pPr>
          </w:p>
        </w:tc>
        <w:tc>
          <w:tcPr>
            <w:tcW w:w="6237" w:type="dxa"/>
          </w:tcPr>
          <w:p w14:paraId="38942E59" w14:textId="77777777" w:rsidR="00770D7D" w:rsidRPr="00093628" w:rsidRDefault="00770D7D" w:rsidP="00166F56">
            <w:pPr>
              <w:spacing w:before="120"/>
              <w:jc w:val="both"/>
              <w:rPr>
                <w:rFonts w:ascii="Arial" w:eastAsia="Calibri" w:hAnsi="Arial" w:cs="Arial"/>
                <w:sz w:val="22"/>
                <w:lang w:val="es-CO"/>
              </w:rPr>
            </w:pPr>
          </w:p>
        </w:tc>
      </w:tr>
    </w:tbl>
    <w:p w14:paraId="417ABDA8" w14:textId="7584598A" w:rsidR="00BE1E33" w:rsidRPr="00093628" w:rsidRDefault="00C570E4" w:rsidP="00BE1E33">
      <w:pPr>
        <w:rPr>
          <w:rFonts w:ascii="Arial" w:eastAsia="Calibri" w:hAnsi="Arial" w:cs="Arial"/>
          <w:sz w:val="22"/>
          <w:lang w:val="es-CO"/>
        </w:rPr>
      </w:pPr>
      <w:r w:rsidRPr="00093628">
        <w:rPr>
          <w:rFonts w:ascii="Arial" w:eastAsia="Calibri" w:hAnsi="Arial" w:cs="Arial"/>
          <w:sz w:val="22"/>
          <w:lang w:val="es-CO"/>
        </w:rPr>
        <w:t>Estimad</w:t>
      </w:r>
      <w:r w:rsidR="00EA115B">
        <w:rPr>
          <w:rFonts w:ascii="Arial" w:eastAsia="Calibri" w:hAnsi="Arial" w:cs="Arial"/>
          <w:sz w:val="22"/>
          <w:lang w:val="es-CO"/>
        </w:rPr>
        <w:t>a</w:t>
      </w:r>
      <w:r w:rsidR="00200477" w:rsidRPr="00093628">
        <w:rPr>
          <w:rFonts w:ascii="Arial" w:eastAsia="Calibri" w:hAnsi="Arial" w:cs="Arial"/>
          <w:sz w:val="22"/>
          <w:lang w:val="es-CO"/>
        </w:rPr>
        <w:t xml:space="preserve"> Señor</w:t>
      </w:r>
      <w:r w:rsidR="002D4A82" w:rsidRPr="00093628">
        <w:rPr>
          <w:rFonts w:ascii="Arial" w:eastAsia="Calibri" w:hAnsi="Arial" w:cs="Arial"/>
          <w:sz w:val="22"/>
          <w:lang w:val="es-CO"/>
        </w:rPr>
        <w:t>a</w:t>
      </w:r>
      <w:r w:rsidR="00200477" w:rsidRPr="00093628">
        <w:rPr>
          <w:rFonts w:ascii="Arial" w:eastAsia="Calibri" w:hAnsi="Arial" w:cs="Arial"/>
          <w:sz w:val="22"/>
          <w:lang w:val="es-CO"/>
        </w:rPr>
        <w:t xml:space="preserve"> </w:t>
      </w:r>
      <w:r w:rsidR="00B01EC0" w:rsidRPr="00093628">
        <w:rPr>
          <w:rFonts w:ascii="Arial" w:eastAsia="Calibri" w:hAnsi="Arial" w:cs="Arial"/>
          <w:sz w:val="22"/>
          <w:lang w:val="es-CO"/>
        </w:rPr>
        <w:t>P</w:t>
      </w:r>
      <w:r w:rsidR="00C91349" w:rsidRPr="00093628">
        <w:rPr>
          <w:rFonts w:ascii="Arial" w:eastAsia="Calibri" w:hAnsi="Arial" w:cs="Arial"/>
          <w:sz w:val="22"/>
          <w:lang w:val="es-CO"/>
        </w:rPr>
        <w:t>oveda Contreras</w:t>
      </w:r>
      <w:r w:rsidR="00B01EC0" w:rsidRPr="00093628">
        <w:rPr>
          <w:rFonts w:ascii="Arial" w:eastAsia="Calibri" w:hAnsi="Arial" w:cs="Arial"/>
          <w:sz w:val="22"/>
          <w:lang w:val="es-CO"/>
        </w:rPr>
        <w:t xml:space="preserve">: </w:t>
      </w:r>
    </w:p>
    <w:p w14:paraId="1CCABABD" w14:textId="77777777" w:rsidR="00BE1E33" w:rsidRPr="00093628" w:rsidRDefault="00BE1E33" w:rsidP="00BE1E33">
      <w:pPr>
        <w:rPr>
          <w:rFonts w:ascii="Arial" w:eastAsia="Calibri" w:hAnsi="Arial" w:cs="Arial"/>
          <w:sz w:val="22"/>
          <w:lang w:val="es-CO"/>
        </w:rPr>
      </w:pPr>
    </w:p>
    <w:p w14:paraId="286A9CEF" w14:textId="42606ADF" w:rsidR="00BE1E33" w:rsidRPr="00093628" w:rsidRDefault="00BE1E33" w:rsidP="00BE1E33">
      <w:pPr>
        <w:spacing w:line="276" w:lineRule="auto"/>
        <w:jc w:val="both"/>
        <w:rPr>
          <w:rFonts w:ascii="Arial" w:eastAsia="Calibri" w:hAnsi="Arial" w:cs="Arial"/>
          <w:sz w:val="22"/>
          <w:lang w:val="es-CO"/>
        </w:rPr>
      </w:pPr>
      <w:r w:rsidRPr="00093628">
        <w:rPr>
          <w:rFonts w:ascii="Arial" w:eastAsia="Calibri" w:hAnsi="Arial" w:cs="Arial"/>
          <w:sz w:val="22"/>
          <w:lang w:val="es-CO"/>
        </w:rPr>
        <w:t>En ejercicio de la competencia otorgada por los artículos 11, numeral 8º, y 3º, numeral 5º, del Decreto Ley 4170 de 2011,</w:t>
      </w:r>
      <w:r w:rsidR="00C72E81" w:rsidRPr="00093628">
        <w:rPr>
          <w:rFonts w:ascii="Arial" w:eastAsia="Calibri" w:hAnsi="Arial" w:cs="Arial"/>
          <w:sz w:val="22"/>
          <w:lang w:val="es-CO"/>
        </w:rPr>
        <w:t xml:space="preserve"> </w:t>
      </w:r>
      <w:r w:rsidRPr="00093628">
        <w:rPr>
          <w:rFonts w:ascii="Arial" w:eastAsia="Calibri" w:hAnsi="Arial" w:cs="Arial"/>
          <w:sz w:val="22"/>
          <w:lang w:val="es-CO"/>
        </w:rPr>
        <w:t xml:space="preserve">la Agencia Nacional de Contratación Pública − Colombia Compra Eficiente responde su consulta del </w:t>
      </w:r>
      <w:r w:rsidR="00C91349" w:rsidRPr="00093628">
        <w:rPr>
          <w:rFonts w:ascii="Arial" w:eastAsia="Calibri" w:hAnsi="Arial" w:cs="Arial"/>
          <w:sz w:val="22"/>
          <w:lang w:val="es-CO"/>
        </w:rPr>
        <w:t>22</w:t>
      </w:r>
      <w:r w:rsidR="00C570E4" w:rsidRPr="00093628">
        <w:rPr>
          <w:rFonts w:ascii="Arial" w:eastAsia="Calibri" w:hAnsi="Arial" w:cs="Arial"/>
          <w:sz w:val="22"/>
          <w:lang w:val="es-CO"/>
        </w:rPr>
        <w:t xml:space="preserve"> de </w:t>
      </w:r>
      <w:r w:rsidR="00C91349" w:rsidRPr="00093628">
        <w:rPr>
          <w:rFonts w:ascii="Arial" w:eastAsia="Calibri" w:hAnsi="Arial" w:cs="Arial"/>
          <w:sz w:val="22"/>
          <w:lang w:val="es-CO"/>
        </w:rPr>
        <w:t>diciembre</w:t>
      </w:r>
      <w:r w:rsidR="00384629" w:rsidRPr="00093628">
        <w:rPr>
          <w:rFonts w:ascii="Arial" w:eastAsia="Calibri" w:hAnsi="Arial" w:cs="Arial"/>
          <w:sz w:val="22"/>
          <w:lang w:val="es-CO"/>
        </w:rPr>
        <w:t xml:space="preserve"> de 2021</w:t>
      </w:r>
      <w:r w:rsidRPr="00093628">
        <w:rPr>
          <w:rFonts w:ascii="Arial" w:eastAsia="Calibri" w:hAnsi="Arial" w:cs="Arial"/>
          <w:sz w:val="22"/>
          <w:lang w:val="es-CO"/>
        </w:rPr>
        <w:t xml:space="preserve">. </w:t>
      </w:r>
    </w:p>
    <w:p w14:paraId="1D13401D" w14:textId="77777777" w:rsidR="00BE1E33" w:rsidRPr="00093628" w:rsidRDefault="00BE1E33" w:rsidP="00BE1E33">
      <w:pPr>
        <w:spacing w:line="276" w:lineRule="auto"/>
        <w:jc w:val="both"/>
        <w:rPr>
          <w:rFonts w:ascii="Arial" w:eastAsia="Calibri" w:hAnsi="Arial" w:cs="Arial"/>
          <w:sz w:val="22"/>
          <w:lang w:val="es-CO"/>
        </w:rPr>
      </w:pPr>
    </w:p>
    <w:p w14:paraId="068F505C" w14:textId="734AEC94" w:rsidR="00BE1E33" w:rsidRPr="00093628" w:rsidRDefault="00563FE8" w:rsidP="00BE1E33">
      <w:pPr>
        <w:pStyle w:val="Prrafodelista"/>
        <w:numPr>
          <w:ilvl w:val="0"/>
          <w:numId w:val="1"/>
        </w:numPr>
        <w:tabs>
          <w:tab w:val="left" w:pos="284"/>
        </w:tabs>
        <w:spacing w:line="276" w:lineRule="auto"/>
        <w:ind w:left="0" w:firstLine="0"/>
        <w:jc w:val="both"/>
        <w:rPr>
          <w:rFonts w:ascii="Arial" w:eastAsia="Calibri" w:hAnsi="Arial" w:cs="Arial"/>
          <w:b/>
          <w:sz w:val="22"/>
          <w:lang w:val="es-CO"/>
        </w:rPr>
      </w:pPr>
      <w:r w:rsidRPr="00093628">
        <w:rPr>
          <w:rFonts w:ascii="Arial" w:eastAsia="Calibri" w:hAnsi="Arial" w:cs="Arial"/>
          <w:b/>
          <w:sz w:val="22"/>
          <w:lang w:val="es-CO"/>
        </w:rPr>
        <w:t>Problema planteado</w:t>
      </w:r>
      <w:r w:rsidR="00BE1E33" w:rsidRPr="00093628">
        <w:rPr>
          <w:rFonts w:ascii="Arial" w:eastAsia="Calibri" w:hAnsi="Arial" w:cs="Arial"/>
          <w:b/>
          <w:sz w:val="22"/>
          <w:lang w:val="es-CO"/>
        </w:rPr>
        <w:t xml:space="preserve"> </w:t>
      </w:r>
    </w:p>
    <w:p w14:paraId="430A9943" w14:textId="77777777" w:rsidR="00BE1E33" w:rsidRPr="00093628" w:rsidRDefault="00BE1E33" w:rsidP="00BE1E33">
      <w:pPr>
        <w:tabs>
          <w:tab w:val="left" w:pos="426"/>
        </w:tabs>
        <w:spacing w:line="276" w:lineRule="auto"/>
        <w:jc w:val="both"/>
        <w:rPr>
          <w:rFonts w:ascii="Arial" w:eastAsia="Calibri" w:hAnsi="Arial" w:cs="Arial"/>
          <w:b/>
          <w:sz w:val="22"/>
          <w:lang w:val="es-CO"/>
        </w:rPr>
      </w:pPr>
    </w:p>
    <w:p w14:paraId="69CE6617" w14:textId="77777777" w:rsidR="002D4A82" w:rsidRPr="00093628" w:rsidRDefault="00BE7B06" w:rsidP="00C72E81">
      <w:pPr>
        <w:spacing w:line="276" w:lineRule="auto"/>
        <w:jc w:val="both"/>
        <w:rPr>
          <w:rFonts w:ascii="Arial" w:eastAsia="Calibri" w:hAnsi="Arial" w:cs="Arial"/>
          <w:sz w:val="22"/>
          <w:lang w:val="es-CO"/>
        </w:rPr>
      </w:pPr>
      <w:r w:rsidRPr="00093628">
        <w:rPr>
          <w:rFonts w:ascii="Arial" w:eastAsia="Calibri" w:hAnsi="Arial" w:cs="Arial"/>
          <w:sz w:val="22"/>
          <w:lang w:val="es-CO"/>
        </w:rPr>
        <w:t>Usted realiza la siguiente consulta</w:t>
      </w:r>
      <w:r w:rsidR="00B01EC0" w:rsidRPr="00093628">
        <w:rPr>
          <w:rFonts w:ascii="Arial" w:eastAsia="Calibri" w:hAnsi="Arial" w:cs="Arial"/>
          <w:sz w:val="22"/>
          <w:lang w:val="es-CO"/>
        </w:rPr>
        <w:t>:</w:t>
      </w:r>
      <w:r w:rsidR="003E09D5" w:rsidRPr="00093628">
        <w:rPr>
          <w:rFonts w:ascii="Arial" w:eastAsia="Calibri" w:hAnsi="Arial" w:cs="Arial"/>
          <w:sz w:val="22"/>
          <w:lang w:val="es-CO"/>
        </w:rPr>
        <w:t xml:space="preserve"> </w:t>
      </w:r>
      <w:bookmarkStart w:id="2" w:name="_Hlk64545847"/>
      <w:bookmarkStart w:id="3" w:name="_Hlk80613088"/>
    </w:p>
    <w:p w14:paraId="6C72A181" w14:textId="77777777" w:rsidR="002D4A82" w:rsidRPr="00093628" w:rsidRDefault="002D4A82" w:rsidP="002D4A82">
      <w:pPr>
        <w:ind w:left="709" w:right="709"/>
        <w:jc w:val="both"/>
        <w:rPr>
          <w:rFonts w:ascii="Arial" w:eastAsia="Calibri" w:hAnsi="Arial" w:cs="Arial"/>
          <w:sz w:val="21"/>
          <w:szCs w:val="21"/>
          <w:lang w:val="es-CO"/>
        </w:rPr>
      </w:pPr>
    </w:p>
    <w:p w14:paraId="2D4D72F3" w14:textId="218498EA" w:rsidR="00BD66E3" w:rsidRPr="00093628" w:rsidRDefault="00200477" w:rsidP="002D4A82">
      <w:pPr>
        <w:ind w:left="709" w:right="709"/>
        <w:jc w:val="both"/>
        <w:rPr>
          <w:rFonts w:ascii="Arial" w:eastAsia="Calibri" w:hAnsi="Arial" w:cs="Arial"/>
          <w:sz w:val="21"/>
          <w:szCs w:val="21"/>
          <w:lang w:val="es-CO"/>
        </w:rPr>
      </w:pPr>
      <w:bookmarkStart w:id="4" w:name="_Hlk91740083"/>
      <w:r w:rsidRPr="00093628">
        <w:rPr>
          <w:rFonts w:ascii="Arial" w:eastAsia="Calibri" w:hAnsi="Arial" w:cs="Arial"/>
          <w:sz w:val="21"/>
          <w:szCs w:val="21"/>
          <w:lang w:val="es-CO"/>
        </w:rPr>
        <w:t>«</w:t>
      </w:r>
      <w:bookmarkEnd w:id="2"/>
      <w:r w:rsidR="002D4A82" w:rsidRPr="00093628">
        <w:rPr>
          <w:rFonts w:ascii="Arial" w:hAnsi="Arial" w:cs="Arial"/>
          <w:sz w:val="21"/>
          <w:szCs w:val="21"/>
          <w:lang w:val="es-CO"/>
        </w:rPr>
        <w:t>ADEMAS DE LAS GARANTÍAS ESTABLECIDAS EN EL ARTICULO 2.2.1.2.3.1.2. DEL DECRETO 1082 DE 2015, QUE PUEDEN OTORGAR LOS OFERENTES Y CONTRATISTAS PARA ASEGURAR EL CUMPLIMIENTO DE SUS OBLIGACIONES EN LOS CONTRATOS ESTATALES, QUE OTRA HERRAMIENTA Y/O GARANTÍA ES ADMISIBLE PARA CUBRIR LOS RIESGOS DERIVADOS DE SU CUMPLIMIENTO? QUE OTRA GARANTIA SE PUEDE CONSTITUIR SI LAS DETERMINADAS EN EL DECRETO 1082 DE 2015 NO PUEDEN SER EXPEDIDAS?</w:t>
      </w:r>
      <w:r w:rsidR="002D4A82" w:rsidRPr="00093628">
        <w:rPr>
          <w:rFonts w:ascii="Arial" w:eastAsia="Calibri" w:hAnsi="Arial" w:cs="Arial"/>
          <w:sz w:val="21"/>
          <w:szCs w:val="21"/>
          <w:lang w:val="es-CO"/>
        </w:rPr>
        <w:t xml:space="preserve"> [SIC]</w:t>
      </w:r>
      <w:r w:rsidR="00FF7F0C" w:rsidRPr="00093628">
        <w:rPr>
          <w:rFonts w:ascii="Arial" w:eastAsia="Calibri" w:hAnsi="Arial" w:cs="Arial"/>
          <w:sz w:val="21"/>
          <w:szCs w:val="21"/>
          <w:lang w:val="es-CO"/>
        </w:rPr>
        <w:t>»</w:t>
      </w:r>
      <w:r w:rsidR="002E6583" w:rsidRPr="00093628">
        <w:rPr>
          <w:rFonts w:ascii="Arial" w:eastAsia="Calibri" w:hAnsi="Arial" w:cs="Arial"/>
          <w:sz w:val="21"/>
          <w:szCs w:val="21"/>
          <w:lang w:val="es-CO"/>
        </w:rPr>
        <w:t>.</w:t>
      </w:r>
      <w:bookmarkEnd w:id="3"/>
    </w:p>
    <w:bookmarkEnd w:id="4"/>
    <w:p w14:paraId="76EB034D" w14:textId="77777777" w:rsidR="002D4A82" w:rsidRPr="00093628" w:rsidRDefault="002D4A82" w:rsidP="002D4A82">
      <w:pPr>
        <w:ind w:left="709" w:right="709"/>
        <w:jc w:val="both"/>
        <w:rPr>
          <w:rFonts w:ascii="Arial" w:eastAsia="Calibri" w:hAnsi="Arial" w:cs="Arial"/>
          <w:sz w:val="21"/>
          <w:szCs w:val="21"/>
          <w:lang w:val="es-CO"/>
        </w:rPr>
      </w:pPr>
    </w:p>
    <w:p w14:paraId="01D94D72" w14:textId="1158589C" w:rsidR="00BE1E33" w:rsidRPr="00093628"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lang w:val="es-CO"/>
        </w:rPr>
      </w:pPr>
      <w:r w:rsidRPr="00093628">
        <w:rPr>
          <w:rFonts w:ascii="Arial" w:eastAsia="Calibri" w:hAnsi="Arial" w:cs="Arial"/>
          <w:b/>
          <w:sz w:val="22"/>
          <w:lang w:val="es-CO"/>
        </w:rPr>
        <w:t>Consideraciones</w:t>
      </w:r>
    </w:p>
    <w:p w14:paraId="054C0209" w14:textId="77777777" w:rsidR="000E09DC" w:rsidRPr="00093628" w:rsidRDefault="000E09DC" w:rsidP="00000D82">
      <w:pPr>
        <w:pStyle w:val="Prrafodelista"/>
        <w:tabs>
          <w:tab w:val="left" w:pos="426"/>
        </w:tabs>
        <w:ind w:left="284"/>
        <w:jc w:val="both"/>
        <w:rPr>
          <w:rFonts w:ascii="Arial" w:eastAsia="Calibri" w:hAnsi="Arial" w:cs="Arial"/>
          <w:b/>
          <w:sz w:val="22"/>
          <w:lang w:val="es-CO"/>
        </w:rPr>
      </w:pPr>
    </w:p>
    <w:p w14:paraId="7511ACFE" w14:textId="07F0CB20" w:rsidR="00AC77D5" w:rsidRPr="00093628" w:rsidRDefault="00F87FD4" w:rsidP="0079370A">
      <w:pPr>
        <w:spacing w:after="120" w:line="276" w:lineRule="auto"/>
        <w:jc w:val="both"/>
        <w:rPr>
          <w:rFonts w:ascii="Arial" w:eastAsia="Calibri" w:hAnsi="Arial" w:cs="Arial"/>
          <w:sz w:val="22"/>
          <w:lang w:val="es-CO"/>
        </w:rPr>
      </w:pPr>
      <w:r w:rsidRPr="00093628">
        <w:rPr>
          <w:rFonts w:ascii="Arial" w:eastAsia="Times New Roman" w:hAnsi="Arial" w:cs="Arial"/>
          <w:sz w:val="22"/>
          <w:lang w:val="es-CO" w:eastAsia="es-ES_tradnl"/>
        </w:rPr>
        <w:t>Para absolver los interrogantes formulados, esta dependencia analizará</w:t>
      </w:r>
      <w:r w:rsidR="0079370A" w:rsidRPr="00093628">
        <w:rPr>
          <w:rFonts w:ascii="Arial" w:eastAsia="Times New Roman" w:hAnsi="Arial" w:cs="Arial"/>
          <w:sz w:val="22"/>
          <w:lang w:val="es-CO" w:eastAsia="es-ES_tradnl"/>
        </w:rPr>
        <w:t xml:space="preserve"> las garantías que se pueden constituir para garantizar el cumplimiento del contrato. Al respecto, </w:t>
      </w:r>
      <w:r w:rsidR="0079370A" w:rsidRPr="00093628">
        <w:rPr>
          <w:rFonts w:ascii="Arial" w:eastAsia="Calibri" w:hAnsi="Arial" w:cs="Arial"/>
          <w:sz w:val="22"/>
          <w:lang w:val="es-CO"/>
        </w:rPr>
        <w:t>l</w:t>
      </w:r>
      <w:r w:rsidR="00AC77D5" w:rsidRPr="00093628">
        <w:rPr>
          <w:rFonts w:ascii="Arial" w:hAnsi="Arial" w:cs="Arial"/>
          <w:color w:val="000000" w:themeColor="text1"/>
          <w:sz w:val="22"/>
          <w:lang w:val="es-CO"/>
        </w:rPr>
        <w:t xml:space="preserve">a Agencia Nacional de Contratación Pública – Colombia Compra Eficiente se </w:t>
      </w:r>
      <w:r w:rsidR="0079370A" w:rsidRPr="00093628">
        <w:rPr>
          <w:rFonts w:ascii="Arial" w:hAnsi="Arial" w:cs="Arial"/>
          <w:color w:val="000000" w:themeColor="text1"/>
          <w:sz w:val="22"/>
          <w:lang w:val="es-CO"/>
        </w:rPr>
        <w:t xml:space="preserve">ha </w:t>
      </w:r>
      <w:r w:rsidR="00AC77D5" w:rsidRPr="00093628">
        <w:rPr>
          <w:rFonts w:ascii="Arial" w:hAnsi="Arial" w:cs="Arial"/>
          <w:color w:val="000000" w:themeColor="text1"/>
          <w:sz w:val="22"/>
          <w:lang w:val="es-CO"/>
        </w:rPr>
        <w:t>pronunc</w:t>
      </w:r>
      <w:r w:rsidR="0079370A" w:rsidRPr="00093628">
        <w:rPr>
          <w:rFonts w:ascii="Arial" w:hAnsi="Arial" w:cs="Arial"/>
          <w:color w:val="000000" w:themeColor="text1"/>
          <w:sz w:val="22"/>
          <w:lang w:val="es-CO"/>
        </w:rPr>
        <w:t>iado</w:t>
      </w:r>
      <w:r w:rsidR="00AC77D5" w:rsidRPr="00093628">
        <w:rPr>
          <w:rFonts w:ascii="Arial" w:hAnsi="Arial" w:cs="Arial"/>
          <w:color w:val="000000" w:themeColor="text1"/>
          <w:sz w:val="22"/>
          <w:lang w:val="es-CO"/>
        </w:rPr>
        <w:t xml:space="preserve"> </w:t>
      </w:r>
      <w:r w:rsidR="00592B9B" w:rsidRPr="00093628">
        <w:rPr>
          <w:rFonts w:ascii="Arial" w:hAnsi="Arial" w:cs="Arial"/>
          <w:color w:val="000000" w:themeColor="text1"/>
          <w:sz w:val="22"/>
          <w:lang w:val="es-CO"/>
        </w:rPr>
        <w:t xml:space="preserve">en términos generales </w:t>
      </w:r>
      <w:r w:rsidR="0088271E">
        <w:rPr>
          <w:rFonts w:ascii="Arial" w:hAnsi="Arial" w:cs="Arial"/>
          <w:color w:val="000000" w:themeColor="text1"/>
          <w:sz w:val="22"/>
          <w:lang w:val="es-CO"/>
        </w:rPr>
        <w:t>sobre</w:t>
      </w:r>
      <w:r w:rsidR="0088271E" w:rsidRPr="00093628">
        <w:rPr>
          <w:rFonts w:ascii="Arial" w:hAnsi="Arial" w:cs="Arial"/>
          <w:color w:val="000000" w:themeColor="text1"/>
          <w:sz w:val="22"/>
          <w:lang w:val="es-CO"/>
        </w:rPr>
        <w:t xml:space="preserve"> </w:t>
      </w:r>
      <w:r w:rsidR="00592B9B" w:rsidRPr="00093628">
        <w:rPr>
          <w:rFonts w:ascii="Arial" w:hAnsi="Arial" w:cs="Arial"/>
          <w:color w:val="000000" w:themeColor="text1"/>
          <w:sz w:val="22"/>
          <w:lang w:val="es-CO"/>
        </w:rPr>
        <w:t xml:space="preserve">las garantías en la contratación estatal en </w:t>
      </w:r>
      <w:r w:rsidR="009B7D86" w:rsidRPr="00093628">
        <w:rPr>
          <w:rFonts w:ascii="Arial" w:hAnsi="Arial" w:cs="Arial"/>
          <w:color w:val="000000" w:themeColor="text1"/>
          <w:sz w:val="22"/>
          <w:lang w:val="es-CO"/>
        </w:rPr>
        <w:t xml:space="preserve">los </w:t>
      </w:r>
      <w:r w:rsidR="00592B9B" w:rsidRPr="00093628">
        <w:rPr>
          <w:rFonts w:ascii="Arial" w:hAnsi="Arial" w:cs="Arial"/>
          <w:color w:val="000000" w:themeColor="text1"/>
          <w:sz w:val="22"/>
          <w:lang w:val="es-CO"/>
        </w:rPr>
        <w:t>concepto</w:t>
      </w:r>
      <w:r w:rsidR="009B7D86" w:rsidRPr="00093628">
        <w:rPr>
          <w:rFonts w:ascii="Arial" w:hAnsi="Arial" w:cs="Arial"/>
          <w:color w:val="000000" w:themeColor="text1"/>
          <w:sz w:val="22"/>
          <w:lang w:val="es-CO"/>
        </w:rPr>
        <w:t>s 2201913000009075 del 9 de diciembre de 201</w:t>
      </w:r>
      <w:r w:rsidR="00882A96" w:rsidRPr="00093628">
        <w:rPr>
          <w:rFonts w:ascii="Arial" w:hAnsi="Arial" w:cs="Arial"/>
          <w:color w:val="000000" w:themeColor="text1"/>
          <w:sz w:val="22"/>
          <w:lang w:val="es-CO"/>
        </w:rPr>
        <w:t xml:space="preserve">9, C-425 del 22 de julio de 2020, </w:t>
      </w:r>
      <w:r w:rsidR="00592B9B" w:rsidRPr="00093628">
        <w:rPr>
          <w:rFonts w:ascii="Arial" w:hAnsi="Arial" w:cs="Arial"/>
          <w:color w:val="000000" w:themeColor="text1"/>
          <w:sz w:val="22"/>
          <w:lang w:val="es-CO"/>
        </w:rPr>
        <w:t>C-080 del 8 de abril de 2021</w:t>
      </w:r>
      <w:r w:rsidR="00882A96" w:rsidRPr="00093628">
        <w:rPr>
          <w:rFonts w:ascii="Arial" w:hAnsi="Arial" w:cs="Arial"/>
          <w:color w:val="000000" w:themeColor="text1"/>
          <w:sz w:val="22"/>
          <w:lang w:val="es-CO"/>
        </w:rPr>
        <w:t xml:space="preserve"> y C-525 del 27 de septiembre</w:t>
      </w:r>
      <w:r w:rsidR="002D4A82" w:rsidRPr="00093628">
        <w:rPr>
          <w:rFonts w:ascii="Arial" w:hAnsi="Arial" w:cs="Arial"/>
          <w:color w:val="000000" w:themeColor="text1"/>
          <w:sz w:val="22"/>
          <w:lang w:val="es-CO"/>
        </w:rPr>
        <w:t xml:space="preserve"> 2021</w:t>
      </w:r>
      <w:r w:rsidR="00592B9B" w:rsidRPr="00093628">
        <w:rPr>
          <w:rFonts w:ascii="Arial" w:hAnsi="Arial" w:cs="Arial"/>
          <w:color w:val="000000" w:themeColor="text1"/>
          <w:sz w:val="22"/>
          <w:lang w:val="es-CO"/>
        </w:rPr>
        <w:t xml:space="preserve">. </w:t>
      </w:r>
      <w:r w:rsidR="00FE129C" w:rsidRPr="00093628">
        <w:rPr>
          <w:rFonts w:ascii="Arial" w:hAnsi="Arial" w:cs="Arial"/>
          <w:color w:val="000000" w:themeColor="text1"/>
          <w:sz w:val="22"/>
          <w:lang w:val="es-CO"/>
        </w:rPr>
        <w:t>En lo pertinente, algunas de las consideraciones realizadas en dicho</w:t>
      </w:r>
      <w:r w:rsidR="009B7D86" w:rsidRPr="00093628">
        <w:rPr>
          <w:rFonts w:ascii="Arial" w:hAnsi="Arial" w:cs="Arial"/>
          <w:color w:val="000000" w:themeColor="text1"/>
          <w:sz w:val="22"/>
          <w:lang w:val="es-CO"/>
        </w:rPr>
        <w:t>s</w:t>
      </w:r>
      <w:r w:rsidR="00FE129C" w:rsidRPr="00093628">
        <w:rPr>
          <w:rFonts w:ascii="Arial" w:hAnsi="Arial" w:cs="Arial"/>
          <w:color w:val="000000" w:themeColor="text1"/>
          <w:sz w:val="22"/>
          <w:lang w:val="es-CO"/>
        </w:rPr>
        <w:t xml:space="preserve"> concepto</w:t>
      </w:r>
      <w:r w:rsidR="009B7D86" w:rsidRPr="00093628">
        <w:rPr>
          <w:rFonts w:ascii="Arial" w:hAnsi="Arial" w:cs="Arial"/>
          <w:color w:val="000000" w:themeColor="text1"/>
          <w:sz w:val="22"/>
          <w:lang w:val="es-CO"/>
        </w:rPr>
        <w:t>s</w:t>
      </w:r>
      <w:r w:rsidR="00FE129C" w:rsidRPr="00093628">
        <w:rPr>
          <w:rFonts w:ascii="Arial" w:hAnsi="Arial" w:cs="Arial"/>
          <w:color w:val="000000" w:themeColor="text1"/>
          <w:sz w:val="22"/>
          <w:lang w:val="es-CO"/>
        </w:rPr>
        <w:t xml:space="preserve"> se reiteran a continuación.</w:t>
      </w:r>
    </w:p>
    <w:p w14:paraId="7ED22CBB" w14:textId="6BB9A534" w:rsidR="00FE129C" w:rsidRPr="00093628" w:rsidRDefault="00AC77D5" w:rsidP="00FE129C">
      <w:pPr>
        <w:spacing w:line="276" w:lineRule="auto"/>
        <w:jc w:val="both"/>
        <w:rPr>
          <w:rFonts w:ascii="Arial" w:eastAsia="Arial" w:hAnsi="Arial" w:cs="Arial"/>
          <w:b/>
          <w:bCs/>
          <w:color w:val="000000"/>
          <w:sz w:val="22"/>
          <w:szCs w:val="24"/>
          <w:lang w:val="es-CO" w:eastAsia="es-ES_tradnl"/>
        </w:rPr>
      </w:pPr>
      <w:r w:rsidRPr="00093628">
        <w:rPr>
          <w:rFonts w:ascii="Arial" w:eastAsia="Arial" w:hAnsi="Arial" w:cs="Arial"/>
          <w:b/>
          <w:bCs/>
          <w:color w:val="000000"/>
          <w:sz w:val="22"/>
          <w:szCs w:val="24"/>
          <w:lang w:val="es-CO" w:eastAsia="es-ES_tradnl"/>
        </w:rPr>
        <w:t>2.</w:t>
      </w:r>
      <w:r w:rsidR="000E0DE9" w:rsidRPr="00093628">
        <w:rPr>
          <w:rFonts w:ascii="Arial" w:eastAsia="Arial" w:hAnsi="Arial" w:cs="Arial"/>
          <w:b/>
          <w:bCs/>
          <w:color w:val="000000"/>
          <w:sz w:val="22"/>
          <w:szCs w:val="24"/>
          <w:lang w:val="es-CO" w:eastAsia="es-ES_tradnl"/>
        </w:rPr>
        <w:t>1</w:t>
      </w:r>
      <w:r w:rsidR="00FE129C" w:rsidRPr="00093628">
        <w:rPr>
          <w:rFonts w:ascii="Arial" w:eastAsia="Calibri" w:hAnsi="Arial" w:cs="Arial"/>
          <w:b/>
          <w:bCs/>
          <w:color w:val="000000"/>
          <w:sz w:val="22"/>
          <w:szCs w:val="24"/>
          <w:lang w:val="es-CO" w:eastAsia="en-GB"/>
        </w:rPr>
        <w:t>.</w:t>
      </w:r>
      <w:r w:rsidR="00FE129C" w:rsidRPr="00093628">
        <w:rPr>
          <w:rFonts w:ascii="Arial" w:eastAsia="Times New Roman" w:hAnsi="Arial" w:cs="Arial"/>
          <w:b/>
          <w:bCs/>
          <w:sz w:val="22"/>
          <w:szCs w:val="24"/>
          <w:lang w:val="es-CO" w:eastAsia="es-ES_tradnl"/>
        </w:rPr>
        <w:t xml:space="preserve"> Garantías en la contratación estatal</w:t>
      </w:r>
    </w:p>
    <w:p w14:paraId="600AFE3D" w14:textId="4C03A17E" w:rsidR="00FE129C" w:rsidRPr="00093628" w:rsidRDefault="00200920" w:rsidP="00FE129C">
      <w:pPr>
        <w:spacing w:before="120" w:line="276" w:lineRule="auto"/>
        <w:jc w:val="both"/>
        <w:rPr>
          <w:rFonts w:ascii="Arial" w:eastAsia="Calibri" w:hAnsi="Arial" w:cs="Arial"/>
          <w:color w:val="000000"/>
          <w:sz w:val="22"/>
          <w:lang w:val="es-CO"/>
        </w:rPr>
      </w:pPr>
      <w:bookmarkStart w:id="5" w:name="_Hlk94718395"/>
      <w:bookmarkStart w:id="6" w:name="_Hlk35876968"/>
      <w:r w:rsidRPr="00093628">
        <w:rPr>
          <w:rFonts w:ascii="Arial" w:eastAsia="Calibri" w:hAnsi="Arial" w:cs="Arial"/>
          <w:color w:val="000000"/>
          <w:sz w:val="22"/>
          <w:szCs w:val="24"/>
          <w:lang w:val="es-CO" w:eastAsia="es-ES_tradnl"/>
        </w:rPr>
        <w:t>El Estatuto General de Contratación de la Administración Pública exige</w:t>
      </w:r>
      <w:r w:rsidR="00351A7D" w:rsidRPr="00093628">
        <w:rPr>
          <w:rFonts w:ascii="Arial" w:eastAsia="Calibri" w:hAnsi="Arial" w:cs="Arial"/>
          <w:color w:val="000000"/>
          <w:sz w:val="22"/>
          <w:szCs w:val="24"/>
          <w:lang w:val="es-CO" w:eastAsia="es-ES_tradnl"/>
        </w:rPr>
        <w:t>,</w:t>
      </w:r>
      <w:r w:rsidRPr="00093628">
        <w:rPr>
          <w:rFonts w:ascii="Arial" w:eastAsia="Calibri" w:hAnsi="Arial" w:cs="Arial"/>
          <w:color w:val="000000"/>
          <w:sz w:val="22"/>
          <w:szCs w:val="24"/>
          <w:lang w:val="es-CO" w:eastAsia="es-ES_tradnl"/>
        </w:rPr>
        <w:t xml:space="preserve"> p</w:t>
      </w:r>
      <w:r w:rsidR="00FE129C" w:rsidRPr="00093628">
        <w:rPr>
          <w:rFonts w:ascii="Arial" w:eastAsia="Calibri" w:hAnsi="Arial" w:cs="Arial"/>
          <w:color w:val="000000"/>
          <w:sz w:val="22"/>
          <w:szCs w:val="24"/>
          <w:lang w:val="es-CO" w:eastAsia="es-ES_tradnl"/>
        </w:rPr>
        <w:t xml:space="preserve">or regla general, para seleccionar </w:t>
      </w:r>
      <w:r w:rsidRPr="00093628">
        <w:rPr>
          <w:rFonts w:ascii="Arial" w:eastAsia="Calibri" w:hAnsi="Arial" w:cs="Arial"/>
          <w:color w:val="000000"/>
          <w:sz w:val="22"/>
          <w:szCs w:val="24"/>
          <w:lang w:val="es-CO" w:eastAsia="es-ES_tradnl"/>
        </w:rPr>
        <w:t xml:space="preserve">a </w:t>
      </w:r>
      <w:r w:rsidR="00FE129C" w:rsidRPr="00093628">
        <w:rPr>
          <w:rFonts w:ascii="Arial" w:eastAsia="Calibri" w:hAnsi="Arial" w:cs="Arial"/>
          <w:color w:val="000000"/>
          <w:sz w:val="22"/>
          <w:szCs w:val="24"/>
          <w:lang w:val="es-CO" w:eastAsia="es-ES_tradnl"/>
        </w:rPr>
        <w:t xml:space="preserve">los contratistas y para ejecutar los contratos </w:t>
      </w:r>
      <w:r w:rsidRPr="00093628">
        <w:rPr>
          <w:rFonts w:ascii="Arial" w:eastAsia="Calibri" w:hAnsi="Arial" w:cs="Arial"/>
          <w:color w:val="000000"/>
          <w:sz w:val="22"/>
          <w:szCs w:val="24"/>
          <w:lang w:val="es-CO" w:eastAsia="es-ES_tradnl"/>
        </w:rPr>
        <w:t xml:space="preserve">estatales, que </w:t>
      </w:r>
      <w:r w:rsidR="00FE129C" w:rsidRPr="00093628">
        <w:rPr>
          <w:rFonts w:ascii="Arial" w:eastAsia="Calibri" w:hAnsi="Arial" w:cs="Arial"/>
          <w:color w:val="000000"/>
          <w:sz w:val="22"/>
          <w:szCs w:val="24"/>
          <w:lang w:val="es-CO" w:eastAsia="es-ES_tradnl"/>
        </w:rPr>
        <w:t xml:space="preserve">se requiere la constitución de garantías. Por ello, </w:t>
      </w:r>
      <w:r w:rsidR="00FE129C" w:rsidRPr="00093628">
        <w:rPr>
          <w:rFonts w:ascii="Arial" w:eastAsia="Calibri" w:hAnsi="Arial" w:cs="Arial"/>
          <w:color w:val="000000"/>
          <w:sz w:val="22"/>
          <w:lang w:val="es-CO"/>
        </w:rPr>
        <w:t>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bookmarkEnd w:id="5"/>
      <w:r w:rsidR="00FE129C" w:rsidRPr="00093628">
        <w:rPr>
          <w:rFonts w:ascii="Arial" w:eastAsia="Calibri" w:hAnsi="Arial" w:cs="Arial"/>
          <w:color w:val="000000"/>
          <w:sz w:val="22"/>
          <w:lang w:val="es-CO"/>
        </w:rPr>
        <w:t>. Esta norma señala lo siguiente:</w:t>
      </w:r>
    </w:p>
    <w:p w14:paraId="20C85130" w14:textId="77777777" w:rsidR="00FE129C" w:rsidRPr="00093628" w:rsidRDefault="00FE129C" w:rsidP="00FE129C">
      <w:pPr>
        <w:spacing w:line="276" w:lineRule="auto"/>
        <w:jc w:val="both"/>
        <w:rPr>
          <w:rFonts w:ascii="Arial" w:eastAsia="Calibri" w:hAnsi="Arial" w:cs="Arial"/>
          <w:color w:val="000000"/>
          <w:sz w:val="22"/>
          <w:lang w:val="es-CO"/>
        </w:rPr>
      </w:pPr>
    </w:p>
    <w:p w14:paraId="3FDF6EE9" w14:textId="77777777" w:rsidR="00FE129C" w:rsidRPr="00093628" w:rsidRDefault="00FE129C" w:rsidP="00FE129C">
      <w:pPr>
        <w:ind w:left="709" w:right="709"/>
        <w:jc w:val="both"/>
        <w:rPr>
          <w:rFonts w:ascii="Arial" w:eastAsia="Calibri" w:hAnsi="Arial" w:cs="Arial"/>
          <w:color w:val="000000"/>
          <w:sz w:val="21"/>
          <w:szCs w:val="21"/>
          <w:lang w:val="es-CO"/>
        </w:rPr>
      </w:pPr>
      <w:r w:rsidRPr="00093628">
        <w:rPr>
          <w:rFonts w:ascii="Arial" w:eastAsia="Calibri" w:hAnsi="Arial" w:cs="Arial"/>
          <w:color w:val="000000"/>
          <w:sz w:val="21"/>
          <w:szCs w:val="21"/>
          <w:lang w:val="es-CO"/>
        </w:rPr>
        <w:t xml:space="preserve">Los contratistas prestarán garantía única para el cumplimiento de las obligaciones surgidas del contrato. Los proponentes prestarán garantía de seriedad de los ofrecimientos hechos. </w:t>
      </w:r>
    </w:p>
    <w:p w14:paraId="79AEBDA1" w14:textId="77777777" w:rsidR="00FE129C" w:rsidRPr="00093628" w:rsidRDefault="00FE129C" w:rsidP="00FE129C">
      <w:pPr>
        <w:spacing w:before="120"/>
        <w:ind w:left="709" w:right="709"/>
        <w:jc w:val="both"/>
        <w:rPr>
          <w:rFonts w:ascii="Arial" w:eastAsia="Calibri" w:hAnsi="Arial" w:cs="Arial"/>
          <w:color w:val="000000"/>
          <w:sz w:val="21"/>
          <w:szCs w:val="21"/>
          <w:lang w:val="es-CO"/>
        </w:rPr>
      </w:pPr>
      <w:r w:rsidRPr="00093628">
        <w:rPr>
          <w:rFonts w:ascii="Arial" w:eastAsia="Calibri" w:hAnsi="Arial" w:cs="Arial"/>
          <w:color w:val="000000"/>
          <w:sz w:val="21"/>
          <w:szCs w:val="21"/>
          <w:lang w:val="es-CO"/>
        </w:rPr>
        <w:t xml:space="preserve">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14:paraId="3FADB34A" w14:textId="77777777" w:rsidR="00FE129C" w:rsidRPr="00093628" w:rsidRDefault="00FE129C" w:rsidP="00FE129C">
      <w:pPr>
        <w:spacing w:before="120"/>
        <w:ind w:left="709" w:right="709"/>
        <w:jc w:val="both"/>
        <w:rPr>
          <w:rFonts w:ascii="Arial" w:eastAsia="Calibri" w:hAnsi="Arial" w:cs="Arial"/>
          <w:color w:val="000000"/>
          <w:sz w:val="21"/>
          <w:szCs w:val="21"/>
          <w:lang w:val="es-CO"/>
        </w:rPr>
      </w:pPr>
      <w:r w:rsidRPr="00093628">
        <w:rPr>
          <w:rFonts w:ascii="Arial" w:eastAsia="Calibri" w:hAnsi="Arial" w:cs="Arial"/>
          <w:color w:val="000000"/>
          <w:sz w:val="21"/>
          <w:szCs w:val="21"/>
          <w:lang w:val="es-CO"/>
        </w:rPr>
        <w:t xml:space="preserve">El Gobierno Nacional señalará los criterios que seguirán las entidades para la exigencia de garantías, las clases y niveles de amparo de los riesgos de los contratos, así como los casos en que por las características y complejidad del contrato a celebrar, la garantía pueda ser dividida teniendo en cuenta las etapas o riesgos relativos a la ejecución del respectivo contrato. </w:t>
      </w:r>
    </w:p>
    <w:p w14:paraId="05C3E3A5" w14:textId="77777777" w:rsidR="00FE129C" w:rsidRPr="00093628" w:rsidRDefault="00FE129C" w:rsidP="00FE129C">
      <w:pPr>
        <w:spacing w:before="120"/>
        <w:ind w:left="709" w:right="709"/>
        <w:jc w:val="both"/>
        <w:rPr>
          <w:rFonts w:ascii="Arial" w:eastAsia="Calibri" w:hAnsi="Arial" w:cs="Arial"/>
          <w:color w:val="000000"/>
          <w:sz w:val="21"/>
          <w:szCs w:val="21"/>
          <w:lang w:val="es-CO"/>
        </w:rPr>
      </w:pPr>
      <w:r w:rsidRPr="00093628">
        <w:rPr>
          <w:rFonts w:ascii="Arial" w:eastAsia="Calibri" w:hAnsi="Arial" w:cs="Arial"/>
          <w:color w:val="000000"/>
          <w:sz w:val="21"/>
          <w:szCs w:val="21"/>
          <w:lang w:val="es-CO"/>
        </w:rPr>
        <w:t xml:space="preserve">El acaecimiento del siniestro que amparan las garantías será comunicado por la entidad pública al respectivo asegurador mediante la notificación del acto administrativo que así lo declare. </w:t>
      </w:r>
    </w:p>
    <w:p w14:paraId="08E5C76F" w14:textId="31B8F4BE" w:rsidR="00FE129C" w:rsidRPr="00093628" w:rsidRDefault="00FE129C" w:rsidP="00077023">
      <w:pPr>
        <w:spacing w:before="120"/>
        <w:ind w:left="709" w:right="709"/>
        <w:jc w:val="both"/>
        <w:rPr>
          <w:rFonts w:ascii="Arial" w:eastAsia="Calibri" w:hAnsi="Arial" w:cs="Arial"/>
          <w:color w:val="000000"/>
          <w:sz w:val="21"/>
          <w:szCs w:val="21"/>
          <w:lang w:val="es-CO"/>
        </w:rPr>
      </w:pPr>
      <w:r w:rsidRPr="00093628">
        <w:rPr>
          <w:rFonts w:ascii="Arial" w:eastAsia="Calibri" w:hAnsi="Arial" w:cs="Arial"/>
          <w:color w:val="000000"/>
          <w:sz w:val="21"/>
          <w:szCs w:val="21"/>
          <w:lang w:val="es-CO"/>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bookmarkEnd w:id="6"/>
    </w:p>
    <w:p w14:paraId="71EB2E6B" w14:textId="7E8EB03E" w:rsidR="008534DA" w:rsidRPr="008534DA" w:rsidRDefault="008534DA" w:rsidP="008534DA">
      <w:pPr>
        <w:widowControl w:val="0"/>
        <w:autoSpaceDE w:val="0"/>
        <w:autoSpaceDN w:val="0"/>
        <w:spacing w:before="120" w:after="120" w:line="276" w:lineRule="auto"/>
        <w:ind w:firstLine="709"/>
        <w:jc w:val="both"/>
        <w:rPr>
          <w:rFonts w:ascii="Arial" w:eastAsia="Arial" w:hAnsi="Arial" w:cs="Arial"/>
          <w:sz w:val="22"/>
          <w:lang w:val="es-CO"/>
        </w:rPr>
      </w:pPr>
      <w:bookmarkStart w:id="7" w:name="_Hlk91673748"/>
      <w:r w:rsidRPr="008534DA">
        <w:rPr>
          <w:rFonts w:ascii="Arial" w:eastAsia="Arial" w:hAnsi="Arial" w:cs="Arial"/>
          <w:sz w:val="22"/>
          <w:lang w:val="es-CO"/>
        </w:rPr>
        <w:lastRenderedPageBreak/>
        <w:t xml:space="preserve">Teniendo en cuenta que la norma impuso al Gobierno Nacional la obligación de expedir el reglamento para materializar lo dispuesto en esta ley, respecto de las garantías, las clases y niveles de amparo de los riesgos, se expidieron los Decretos 4828 de 2008, 734 de 2011 y 1510 de 2013. Finalmente, el Decreto 1082 de 2015, por medio del cual se expide el Reglamento del Sector Administrativo de Planeación Nacional, compiló la reglamentación prexistente, y en el libro 2, parte 2, título 1, capítulo 2, sección 3 </w:t>
      </w:r>
      <w:r w:rsidR="0079370A" w:rsidRPr="00093628">
        <w:rPr>
          <w:rFonts w:ascii="Arial" w:eastAsia="Arial" w:hAnsi="Arial" w:cs="Arial"/>
          <w:sz w:val="22"/>
          <w:lang w:val="es-CO"/>
        </w:rPr>
        <w:t>«</w:t>
      </w:r>
      <w:r w:rsidRPr="008534DA">
        <w:rPr>
          <w:rFonts w:ascii="Arial" w:eastAsia="Arial" w:hAnsi="Arial" w:cs="Arial"/>
          <w:sz w:val="22"/>
          <w:lang w:val="es-CO"/>
        </w:rPr>
        <w:t>Garantías</w:t>
      </w:r>
      <w:r w:rsidR="0079370A" w:rsidRPr="00093628">
        <w:rPr>
          <w:rFonts w:ascii="Arial" w:eastAsia="Arial" w:hAnsi="Arial" w:cs="Arial"/>
          <w:sz w:val="22"/>
          <w:lang w:val="es-CO"/>
        </w:rPr>
        <w:t>»</w:t>
      </w:r>
      <w:r w:rsidRPr="008534DA">
        <w:rPr>
          <w:rFonts w:ascii="Arial" w:eastAsia="Arial" w:hAnsi="Arial" w:cs="Arial"/>
          <w:sz w:val="22"/>
          <w:lang w:val="es-CO"/>
        </w:rPr>
        <w:t>, reguló las generalidades, el contrato de seguro, el patrimonio autónomo, las garantías bancarias y las garantías para la contratación de tecnología satelital.</w:t>
      </w:r>
    </w:p>
    <w:p w14:paraId="6660B52E" w14:textId="1F91FBA9" w:rsidR="008534DA" w:rsidRPr="00093628" w:rsidRDefault="008534DA" w:rsidP="008534DA">
      <w:pPr>
        <w:widowControl w:val="0"/>
        <w:autoSpaceDE w:val="0"/>
        <w:autoSpaceDN w:val="0"/>
        <w:spacing w:before="120" w:after="120" w:line="276" w:lineRule="auto"/>
        <w:ind w:firstLine="709"/>
        <w:jc w:val="both"/>
        <w:rPr>
          <w:rFonts w:ascii="Arial" w:eastAsia="Arial" w:hAnsi="Arial" w:cs="Arial"/>
          <w:sz w:val="22"/>
          <w:lang w:val="es-CO"/>
        </w:rPr>
      </w:pPr>
      <w:r w:rsidRPr="008534DA">
        <w:rPr>
          <w:rFonts w:ascii="Arial" w:eastAsia="Arial" w:hAnsi="Arial" w:cs="Arial"/>
          <w:sz w:val="22"/>
          <w:lang w:val="es-CO"/>
        </w:rPr>
        <w:t>En virtud del artículo 2.2.1.2.3.1.1. del Decreto 1082 de 2015, los riesgos que cubren las garantías tienen como finalidad garantizar el cumplimiento de las obligaciones adquiridas por los oferentes y/o contratistas a favor de la entidad estatal o de terceros, en razón a: «(i) la presentación de las ofertas; (ii) los contratos y su liquidación; y (iii) los riesgos a los que se encuentran expuestas las Entidades Estatales, derivados de la responsabilidad extracontractual que pueda surgir por las actuaciones, hechos u omisiones de sus contratistas y subcontratistas».</w:t>
      </w:r>
    </w:p>
    <w:p w14:paraId="1CF04C76" w14:textId="6FC23F76" w:rsidR="00093628" w:rsidRPr="00093628" w:rsidRDefault="00077023" w:rsidP="00093628">
      <w:pPr>
        <w:widowControl w:val="0"/>
        <w:autoSpaceDE w:val="0"/>
        <w:autoSpaceDN w:val="0"/>
        <w:spacing w:before="120" w:after="120" w:line="276" w:lineRule="auto"/>
        <w:ind w:firstLine="709"/>
        <w:jc w:val="both"/>
        <w:rPr>
          <w:rFonts w:ascii="Arial" w:eastAsia="Arial" w:hAnsi="Arial" w:cs="Arial"/>
          <w:sz w:val="22"/>
          <w:lang w:val="es-CO"/>
        </w:rPr>
      </w:pPr>
      <w:r w:rsidRPr="00093628">
        <w:rPr>
          <w:rFonts w:ascii="Arial" w:eastAsia="Arial" w:hAnsi="Arial" w:cs="Arial"/>
          <w:sz w:val="22"/>
          <w:lang w:val="es-CO"/>
        </w:rPr>
        <w:t>Ahor</w:t>
      </w:r>
      <w:r w:rsidR="00093628" w:rsidRPr="00093628">
        <w:rPr>
          <w:rFonts w:ascii="Arial" w:eastAsia="Arial" w:hAnsi="Arial" w:cs="Arial"/>
          <w:sz w:val="22"/>
          <w:lang w:val="es-CO"/>
        </w:rPr>
        <w:t>a</w:t>
      </w:r>
      <w:r w:rsidRPr="00093628">
        <w:rPr>
          <w:rFonts w:ascii="Arial" w:eastAsia="Arial" w:hAnsi="Arial" w:cs="Arial"/>
          <w:sz w:val="22"/>
          <w:lang w:val="es-CO"/>
        </w:rPr>
        <w:t xml:space="preserve"> bien, teniendo en cuenta que l</w:t>
      </w:r>
      <w:r w:rsidR="00093628" w:rsidRPr="00093628">
        <w:rPr>
          <w:rFonts w:ascii="Arial" w:eastAsia="Arial" w:hAnsi="Arial" w:cs="Arial"/>
          <w:sz w:val="22"/>
          <w:lang w:val="es-CO"/>
        </w:rPr>
        <w:t>a consulta elevada se refiere a las garantías que se constituyen para el cumplimiento de las obligaciones contractuales, vale la pena presentar unas breves consideraciones sobre la garantía única de cumplimiento. Al respecto</w:t>
      </w:r>
      <w:r w:rsidR="00093628" w:rsidRPr="00093628">
        <w:rPr>
          <w:rFonts w:ascii="Arial" w:eastAsia="Times New Roman" w:hAnsi="Arial" w:cs="Arial"/>
          <w:i/>
          <w:iCs/>
          <w:color w:val="000000"/>
          <w:sz w:val="22"/>
          <w:lang w:val="es-CO" w:eastAsia="es-CO"/>
        </w:rPr>
        <w:t>, </w:t>
      </w:r>
      <w:r w:rsidR="00093628" w:rsidRPr="00093628">
        <w:rPr>
          <w:rFonts w:ascii="Arial" w:eastAsia="Times New Roman" w:hAnsi="Arial" w:cs="Arial"/>
          <w:color w:val="000000"/>
          <w:sz w:val="22"/>
          <w:lang w:val="es-CO" w:eastAsia="es-CO"/>
        </w:rPr>
        <w:t>la Agencia Nacional de Contratación Pública ha sostenido lo siguiente: </w:t>
      </w:r>
    </w:p>
    <w:p w14:paraId="49B1FCFE" w14:textId="77777777" w:rsidR="00093628" w:rsidRPr="00093628" w:rsidRDefault="00093628" w:rsidP="00093628">
      <w:pPr>
        <w:ind w:left="705" w:right="750"/>
        <w:jc w:val="both"/>
        <w:textAlignment w:val="baseline"/>
        <w:rPr>
          <w:rFonts w:ascii="Segoe UI" w:eastAsia="Times New Roman" w:hAnsi="Segoe UI" w:cs="Segoe UI"/>
          <w:sz w:val="18"/>
          <w:szCs w:val="18"/>
          <w:lang w:val="es-CO" w:eastAsia="es-CO"/>
        </w:rPr>
      </w:pPr>
      <w:r w:rsidRPr="00093628">
        <w:rPr>
          <w:rFonts w:ascii="Arial" w:eastAsia="Times New Roman" w:hAnsi="Arial" w:cs="Arial"/>
          <w:color w:val="000000"/>
          <w:sz w:val="21"/>
          <w:szCs w:val="21"/>
          <w:lang w:val="es-CO" w:eastAsia="es-CO"/>
        </w:rPr>
        <w:t> </w:t>
      </w:r>
    </w:p>
    <w:p w14:paraId="4FF59642" w14:textId="77777777" w:rsidR="00093628" w:rsidRPr="00093628" w:rsidRDefault="00093628" w:rsidP="00093628">
      <w:pPr>
        <w:ind w:left="709" w:right="758"/>
        <w:jc w:val="both"/>
        <w:rPr>
          <w:rFonts w:ascii="Arial" w:eastAsia="Times New Roman" w:hAnsi="Arial" w:cs="Arial"/>
          <w:bCs/>
          <w:color w:val="000000" w:themeColor="text1"/>
          <w:sz w:val="21"/>
          <w:szCs w:val="21"/>
          <w:lang w:val="es-CO"/>
        </w:rPr>
      </w:pPr>
      <w:r w:rsidRPr="00093628">
        <w:rPr>
          <w:rFonts w:ascii="Arial" w:eastAsia="Times New Roman" w:hAnsi="Arial" w:cs="Arial"/>
          <w:bCs/>
          <w:color w:val="000000" w:themeColor="text1"/>
          <w:sz w:val="21"/>
          <w:szCs w:val="21"/>
          <w:lang w:val="es-CO"/>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14:paraId="1B923B85" w14:textId="77777777" w:rsidR="00093628" w:rsidRPr="00093628" w:rsidRDefault="00093628" w:rsidP="00093628">
      <w:pPr>
        <w:ind w:left="709" w:right="758"/>
        <w:jc w:val="both"/>
        <w:rPr>
          <w:rFonts w:ascii="Arial" w:eastAsia="Times New Roman" w:hAnsi="Arial" w:cs="Arial"/>
          <w:bCs/>
          <w:color w:val="000000" w:themeColor="text1"/>
          <w:sz w:val="21"/>
          <w:szCs w:val="21"/>
          <w:lang w:val="es-CO"/>
        </w:rPr>
      </w:pPr>
    </w:p>
    <w:p w14:paraId="5402131D" w14:textId="77777777" w:rsidR="00093628" w:rsidRPr="00093628" w:rsidRDefault="00093628" w:rsidP="00093628">
      <w:pPr>
        <w:ind w:left="709" w:right="758"/>
        <w:jc w:val="both"/>
        <w:rPr>
          <w:rFonts w:ascii="Arial" w:eastAsia="Times New Roman" w:hAnsi="Arial" w:cs="Arial"/>
          <w:bCs/>
          <w:color w:val="000000" w:themeColor="text1"/>
          <w:sz w:val="21"/>
          <w:szCs w:val="21"/>
          <w:lang w:val="es-CO"/>
        </w:rPr>
      </w:pPr>
      <w:r w:rsidRPr="00093628">
        <w:rPr>
          <w:rFonts w:ascii="Arial" w:eastAsia="Times New Roman" w:hAnsi="Arial" w:cs="Arial"/>
          <w:bCs/>
          <w:color w:val="000000" w:themeColor="text1"/>
          <w:sz w:val="21"/>
          <w:szCs w:val="21"/>
          <w:lang w:val="es-CO"/>
        </w:rPr>
        <w:t>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establece su obligatoriedad, se presume incorporada en el respectivo contrato y no podrá ser renunciada por la Administración</w:t>
      </w:r>
      <w:r w:rsidRPr="00093628">
        <w:rPr>
          <w:rFonts w:ascii="Arial" w:eastAsia="Times New Roman" w:hAnsi="Arial" w:cs="Arial"/>
          <w:bCs/>
          <w:color w:val="000000" w:themeColor="text1"/>
          <w:sz w:val="21"/>
          <w:szCs w:val="21"/>
          <w:vertAlign w:val="superscript"/>
          <w:lang w:val="es-CO"/>
        </w:rPr>
        <w:footnoteReference w:id="2"/>
      </w:r>
      <w:r w:rsidRPr="00093628">
        <w:rPr>
          <w:rFonts w:ascii="Arial" w:eastAsia="Times New Roman" w:hAnsi="Arial" w:cs="Arial"/>
          <w:bCs/>
          <w:color w:val="000000" w:themeColor="text1"/>
          <w:sz w:val="21"/>
          <w:szCs w:val="21"/>
          <w:lang w:val="es-CO"/>
        </w:rPr>
        <w:t>.</w:t>
      </w:r>
    </w:p>
    <w:p w14:paraId="27AB37E7" w14:textId="77777777" w:rsidR="00093628" w:rsidRPr="00093628" w:rsidRDefault="00093628" w:rsidP="00093628">
      <w:pPr>
        <w:jc w:val="both"/>
        <w:textAlignment w:val="baseline"/>
        <w:rPr>
          <w:rFonts w:ascii="Segoe UI" w:eastAsia="Times New Roman" w:hAnsi="Segoe UI" w:cs="Segoe UI"/>
          <w:sz w:val="18"/>
          <w:szCs w:val="18"/>
          <w:lang w:val="es-CO" w:eastAsia="es-CO"/>
        </w:rPr>
      </w:pPr>
      <w:r w:rsidRPr="00093628">
        <w:rPr>
          <w:rFonts w:ascii="Arial" w:eastAsia="Times New Roman" w:hAnsi="Arial" w:cs="Arial"/>
          <w:color w:val="000000"/>
          <w:sz w:val="22"/>
          <w:lang w:val="es-CO" w:eastAsia="es-CO"/>
        </w:rPr>
        <w:t> </w:t>
      </w:r>
    </w:p>
    <w:p w14:paraId="62A1DFB7" w14:textId="25BE7F9F" w:rsidR="00093628" w:rsidRPr="00093628" w:rsidRDefault="00093628" w:rsidP="00093628">
      <w:pPr>
        <w:spacing w:after="120" w:line="276" w:lineRule="auto"/>
        <w:ind w:firstLine="703"/>
        <w:jc w:val="both"/>
        <w:textAlignment w:val="baseline"/>
        <w:rPr>
          <w:rFonts w:ascii="Segoe UI" w:eastAsia="Times New Roman" w:hAnsi="Segoe UI" w:cs="Segoe UI"/>
          <w:sz w:val="18"/>
          <w:szCs w:val="18"/>
          <w:lang w:val="es-CO" w:eastAsia="es-CO"/>
        </w:rPr>
      </w:pPr>
      <w:r w:rsidRPr="00093628">
        <w:rPr>
          <w:rFonts w:ascii="Arial" w:eastAsia="Times New Roman" w:hAnsi="Arial" w:cs="Arial"/>
          <w:color w:val="000000"/>
          <w:sz w:val="22"/>
          <w:lang w:val="es-CO" w:eastAsia="es-CO"/>
        </w:rPr>
        <w:t>Como se observa,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w:t>
      </w:r>
      <w:r>
        <w:rPr>
          <w:rFonts w:ascii="Arial" w:eastAsia="Times New Roman" w:hAnsi="Arial" w:cs="Arial"/>
          <w:color w:val="000000"/>
          <w:sz w:val="22"/>
          <w:lang w:val="es-CO" w:eastAsia="es-CO"/>
        </w:rPr>
        <w:t>.</w:t>
      </w:r>
    </w:p>
    <w:p w14:paraId="27139EB9" w14:textId="5F7BD1EF" w:rsidR="008534DA" w:rsidRPr="008534DA" w:rsidRDefault="008534DA" w:rsidP="00093628">
      <w:pPr>
        <w:spacing w:line="276" w:lineRule="auto"/>
        <w:ind w:firstLine="705"/>
        <w:jc w:val="both"/>
        <w:textAlignment w:val="baseline"/>
        <w:rPr>
          <w:rFonts w:ascii="Segoe UI" w:eastAsia="Times New Roman" w:hAnsi="Segoe UI" w:cs="Segoe UI"/>
          <w:sz w:val="18"/>
          <w:szCs w:val="18"/>
          <w:lang w:val="es-CO" w:eastAsia="es-CO"/>
        </w:rPr>
      </w:pPr>
      <w:r w:rsidRPr="008534DA">
        <w:rPr>
          <w:rFonts w:ascii="Arial" w:eastAsia="Arial" w:hAnsi="Arial" w:cs="Arial"/>
          <w:sz w:val="22"/>
          <w:lang w:val="es-CO"/>
        </w:rPr>
        <w:lastRenderedPageBreak/>
        <w:t>P</w:t>
      </w:r>
      <w:r w:rsidR="00093628">
        <w:rPr>
          <w:rFonts w:ascii="Arial" w:eastAsia="Arial" w:hAnsi="Arial" w:cs="Arial"/>
          <w:sz w:val="22"/>
          <w:lang w:val="es-CO"/>
        </w:rPr>
        <w:t>or otro lado, se estima pertinente anotar que el artículo 2.2.1.2.3.1.2. del Decreto 1082 de 2015 establece que</w:t>
      </w:r>
      <w:r w:rsidR="00093628" w:rsidRPr="00093628">
        <w:rPr>
          <w:rFonts w:ascii="Arial" w:eastAsia="Arial" w:hAnsi="Arial" w:cs="Arial"/>
          <w:sz w:val="22"/>
          <w:lang w:val="es-CO"/>
        </w:rPr>
        <w:t xml:space="preserve"> </w:t>
      </w:r>
      <w:r w:rsidR="00093628" w:rsidRPr="008534DA">
        <w:rPr>
          <w:rFonts w:ascii="Arial" w:eastAsia="Arial" w:hAnsi="Arial" w:cs="Arial"/>
          <w:sz w:val="22"/>
          <w:lang w:val="es-CO"/>
        </w:rPr>
        <w:t>los oferentes o contratistas pueden constituir las siguientes clases de garantías</w:t>
      </w:r>
      <w:r w:rsidR="00093628">
        <w:rPr>
          <w:rFonts w:ascii="Arial" w:eastAsia="Arial" w:hAnsi="Arial" w:cs="Arial"/>
          <w:sz w:val="22"/>
          <w:lang w:val="es-CO"/>
        </w:rPr>
        <w:t xml:space="preserve"> para</w:t>
      </w:r>
      <w:r w:rsidRPr="008534DA">
        <w:rPr>
          <w:rFonts w:ascii="Arial" w:eastAsia="Arial" w:hAnsi="Arial" w:cs="Arial"/>
          <w:sz w:val="22"/>
          <w:lang w:val="es-CO"/>
        </w:rPr>
        <w:t xml:space="preserve"> asegurar el cumplimiento de las obligaciones contractuales: i) contratos de seguro contenido en una póliza, ii) patrimonio autónomo o iii) garantías bancarias o cartas de crédito stand by</w:t>
      </w:r>
      <w:r w:rsidRPr="008534DA">
        <w:rPr>
          <w:rFonts w:ascii="Arial" w:eastAsia="Arial" w:hAnsi="Arial" w:cs="Arial"/>
          <w:sz w:val="22"/>
          <w:vertAlign w:val="superscript"/>
          <w:lang w:val="es-CO"/>
        </w:rPr>
        <w:footnoteReference w:id="3"/>
      </w:r>
      <w:r w:rsidRPr="008534DA">
        <w:rPr>
          <w:rFonts w:ascii="Arial" w:eastAsia="Arial" w:hAnsi="Arial" w:cs="Arial"/>
          <w:sz w:val="22"/>
          <w:lang w:val="es-CO"/>
        </w:rPr>
        <w:t>. La suficiencia y la vigencia de las garantías deben ser las establecidas en los artículos 2.2.1.2.3.1.9 a 2.2.1.2.3.1.16 del Decreto 1082 de 2015.</w:t>
      </w:r>
    </w:p>
    <w:p w14:paraId="175A5954" w14:textId="2C319DCF" w:rsidR="00F93A65" w:rsidRPr="008534DA" w:rsidRDefault="008534DA" w:rsidP="00F93A65">
      <w:pPr>
        <w:widowControl w:val="0"/>
        <w:autoSpaceDE w:val="0"/>
        <w:autoSpaceDN w:val="0"/>
        <w:spacing w:before="120" w:after="120" w:line="276" w:lineRule="auto"/>
        <w:ind w:firstLine="709"/>
        <w:jc w:val="both"/>
        <w:rPr>
          <w:rFonts w:ascii="Arial" w:eastAsia="Arial" w:hAnsi="Arial" w:cs="Arial"/>
          <w:sz w:val="22"/>
          <w:lang w:val="es-CO"/>
        </w:rPr>
      </w:pPr>
      <w:r w:rsidRPr="008534DA">
        <w:rPr>
          <w:rFonts w:ascii="Arial" w:eastAsia="Arial" w:hAnsi="Arial" w:cs="Arial"/>
          <w:sz w:val="22"/>
          <w:lang w:val="es-CO"/>
        </w:rPr>
        <w:t xml:space="preserve">De la lectura del artículo 7 de la Ley 1150 de 2007 se precisa que el legislador amplió las garantías permitiendo no solo las pólizas y las garantías bancarias, sino también los demás mecanismos de cobertura del riesgo que el reglamento establezca, es decir, las contempladas en el artículo 2.2.1.2.3.1.2. del Decreto 1082 de 2015. </w:t>
      </w:r>
      <w:r w:rsidR="00D83FC6">
        <w:rPr>
          <w:rFonts w:ascii="Arial" w:eastAsia="Arial" w:hAnsi="Arial" w:cs="Arial"/>
          <w:sz w:val="22"/>
          <w:lang w:val="es-CO"/>
        </w:rPr>
        <w:t>De esta manera, e</w:t>
      </w:r>
      <w:r w:rsidRPr="008534DA">
        <w:rPr>
          <w:rFonts w:ascii="Arial" w:eastAsia="Arial" w:hAnsi="Arial" w:cs="Arial"/>
          <w:sz w:val="22"/>
          <w:lang w:val="es-CO"/>
        </w:rPr>
        <w:t>ste decreto reiteró las garantías previstas en la Ley 1150 de 2007 y autorizó el patrimonio autónomo como instrumento para asegurar riesgos.</w:t>
      </w:r>
    </w:p>
    <w:p w14:paraId="06EDDE1A" w14:textId="029B82E6" w:rsidR="008534DA" w:rsidRPr="008534DA" w:rsidRDefault="008534DA" w:rsidP="008534DA">
      <w:pPr>
        <w:widowControl w:val="0"/>
        <w:autoSpaceDE w:val="0"/>
        <w:autoSpaceDN w:val="0"/>
        <w:spacing w:line="276" w:lineRule="auto"/>
        <w:ind w:firstLine="709"/>
        <w:jc w:val="both"/>
        <w:rPr>
          <w:rFonts w:ascii="Arial" w:eastAsia="Arial" w:hAnsi="Arial" w:cs="Arial"/>
          <w:sz w:val="22"/>
          <w:lang w:val="es-CO"/>
        </w:rPr>
      </w:pPr>
      <w:r w:rsidRPr="008534DA">
        <w:rPr>
          <w:rFonts w:ascii="Arial" w:eastAsia="Arial" w:hAnsi="Arial" w:cs="Arial"/>
          <w:sz w:val="22"/>
          <w:lang w:val="es-CO"/>
        </w:rPr>
        <w:t xml:space="preserve">La Agencia Nacional de Contratación Pública – Colombia Compra Eficiente, mediante la expedición de la </w:t>
      </w:r>
      <w:r w:rsidR="00D83FC6">
        <w:rPr>
          <w:rFonts w:ascii="Arial" w:eastAsia="Arial" w:hAnsi="Arial" w:cs="Arial"/>
          <w:sz w:val="22"/>
          <w:lang w:val="es-CO"/>
        </w:rPr>
        <w:t>«</w:t>
      </w:r>
      <w:r w:rsidRPr="008534DA">
        <w:rPr>
          <w:rFonts w:ascii="Arial" w:eastAsia="Arial" w:hAnsi="Arial" w:cs="Arial"/>
          <w:sz w:val="22"/>
          <w:lang w:val="es-CO"/>
        </w:rPr>
        <w:t>Guía de garantías en Procesos de Contratación</w:t>
      </w:r>
      <w:r w:rsidR="00D83FC6">
        <w:rPr>
          <w:rFonts w:ascii="Arial" w:eastAsia="Arial" w:hAnsi="Arial" w:cs="Arial"/>
          <w:sz w:val="22"/>
          <w:lang w:val="es-CO"/>
        </w:rPr>
        <w:t>»</w:t>
      </w:r>
      <w:r w:rsidRPr="008534DA">
        <w:rPr>
          <w:rFonts w:ascii="Arial" w:eastAsia="Arial" w:hAnsi="Arial" w:cs="Arial"/>
          <w:sz w:val="22"/>
          <w:lang w:val="es-CO"/>
        </w:rPr>
        <w:t xml:space="preserve">, señaló que las garantías «son instrumentos de cobertura de algunos Riesgos comunes en Procesos de Contratación», por lo cual las entidades estatales, desde la etapa de planeación del proceso, deberán identificar las garantías a solicitar, de acuerdo con el objeto, el valor, la naturaleza y las obligaciones del contrato. Adicionalmente, establece que en la contratación directa y en los procesos de mínima cuantía, así como en la contratación de seguros, la entidad estatal justificará la necesidad de exigir o no la constitución de garantías. </w:t>
      </w:r>
      <w:r w:rsidR="008E599A">
        <w:rPr>
          <w:rFonts w:ascii="Arial" w:eastAsia="Arial" w:hAnsi="Arial" w:cs="Arial"/>
          <w:sz w:val="22"/>
          <w:lang w:val="es-CO"/>
        </w:rPr>
        <w:t>En armonía con lo anterior, el inciso final del artículo 7 de la Ley 1150 de 2007 establece que «</w:t>
      </w:r>
      <w:r w:rsidR="008E599A" w:rsidRPr="00A7194D">
        <w:rPr>
          <w:rFonts w:ascii="Arial" w:eastAsia="Arial" w:hAnsi="Arial" w:cs="Arial"/>
          <w:sz w:val="22"/>
          <w:lang w:val="es-CO"/>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r w:rsidR="008E599A" w:rsidRPr="008534DA">
        <w:rPr>
          <w:rFonts w:ascii="Arial" w:eastAsia="Arial" w:hAnsi="Arial" w:cs="Arial"/>
          <w:sz w:val="22"/>
          <w:lang w:val="es-CO"/>
        </w:rPr>
        <w:t xml:space="preserve"> </w:t>
      </w:r>
      <w:r w:rsidRPr="008534DA">
        <w:rPr>
          <w:rFonts w:ascii="Arial" w:eastAsia="Arial" w:hAnsi="Arial" w:cs="Arial"/>
          <w:sz w:val="22"/>
          <w:lang w:val="es-CO"/>
        </w:rPr>
        <w:t xml:space="preserve">En </w:t>
      </w:r>
      <w:r w:rsidR="008E599A">
        <w:rPr>
          <w:rFonts w:ascii="Arial" w:eastAsia="Arial" w:hAnsi="Arial" w:cs="Arial"/>
          <w:sz w:val="22"/>
          <w:lang w:val="es-CO"/>
        </w:rPr>
        <w:t>los</w:t>
      </w:r>
      <w:r w:rsidR="008E599A" w:rsidRPr="008534DA">
        <w:rPr>
          <w:rFonts w:ascii="Arial" w:eastAsia="Arial" w:hAnsi="Arial" w:cs="Arial"/>
          <w:sz w:val="22"/>
          <w:lang w:val="es-CO"/>
        </w:rPr>
        <w:t xml:space="preserve"> </w:t>
      </w:r>
      <w:r w:rsidRPr="008534DA">
        <w:rPr>
          <w:rFonts w:ascii="Arial" w:eastAsia="Arial" w:hAnsi="Arial" w:cs="Arial"/>
          <w:sz w:val="22"/>
          <w:lang w:val="es-CO"/>
        </w:rPr>
        <w:t xml:space="preserve">demás </w:t>
      </w:r>
      <w:r w:rsidR="008E599A">
        <w:rPr>
          <w:rFonts w:ascii="Arial" w:eastAsia="Arial" w:hAnsi="Arial" w:cs="Arial"/>
          <w:sz w:val="22"/>
          <w:lang w:val="es-CO"/>
        </w:rPr>
        <w:t>contratos</w:t>
      </w:r>
      <w:r w:rsidRPr="008534DA">
        <w:rPr>
          <w:rFonts w:ascii="Arial" w:eastAsia="Arial" w:hAnsi="Arial" w:cs="Arial"/>
          <w:sz w:val="22"/>
          <w:lang w:val="es-CO"/>
        </w:rPr>
        <w:t xml:space="preserve"> la garantía de seriedad de la oferta y</w:t>
      </w:r>
      <w:r w:rsidRPr="008534DA">
        <w:rPr>
          <w:rFonts w:ascii="Arial" w:eastAsia="Arial" w:hAnsi="Arial" w:cs="Arial"/>
          <w:spacing w:val="-6"/>
          <w:sz w:val="22"/>
          <w:lang w:val="es-CO"/>
        </w:rPr>
        <w:t xml:space="preserve"> </w:t>
      </w:r>
      <w:r w:rsidRPr="008534DA">
        <w:rPr>
          <w:rFonts w:ascii="Arial" w:eastAsia="Arial" w:hAnsi="Arial" w:cs="Arial"/>
          <w:sz w:val="22"/>
          <w:lang w:val="es-CO"/>
        </w:rPr>
        <w:t>cumplimiento</w:t>
      </w:r>
      <w:r w:rsidR="00865CC7">
        <w:rPr>
          <w:rFonts w:ascii="Arial" w:eastAsia="Arial" w:hAnsi="Arial" w:cs="Arial"/>
          <w:sz w:val="22"/>
          <w:lang w:val="es-CO"/>
        </w:rPr>
        <w:t>,</w:t>
      </w:r>
      <w:r w:rsidR="008E599A">
        <w:rPr>
          <w:rFonts w:ascii="Arial" w:eastAsia="Arial" w:hAnsi="Arial" w:cs="Arial"/>
          <w:sz w:val="22"/>
          <w:lang w:val="es-CO"/>
        </w:rPr>
        <w:t xml:space="preserve"> en principio</w:t>
      </w:r>
      <w:r w:rsidR="00865CC7">
        <w:rPr>
          <w:rFonts w:ascii="Arial" w:eastAsia="Arial" w:hAnsi="Arial" w:cs="Arial"/>
          <w:sz w:val="22"/>
          <w:lang w:val="es-CO"/>
        </w:rPr>
        <w:t>,</w:t>
      </w:r>
      <w:r w:rsidR="008E599A">
        <w:rPr>
          <w:rFonts w:ascii="Arial" w:eastAsia="Arial" w:hAnsi="Arial" w:cs="Arial"/>
          <w:sz w:val="22"/>
          <w:lang w:val="es-CO"/>
        </w:rPr>
        <w:t xml:space="preserve"> son obligatorias</w:t>
      </w:r>
      <w:r w:rsidRPr="008534DA">
        <w:rPr>
          <w:rFonts w:ascii="Arial" w:eastAsia="Arial" w:hAnsi="Arial" w:cs="Arial"/>
          <w:sz w:val="22"/>
          <w:lang w:val="es-CO"/>
        </w:rPr>
        <w:t>.</w:t>
      </w:r>
    </w:p>
    <w:p w14:paraId="6E6E35B4" w14:textId="430EA900" w:rsidR="008534DA" w:rsidRPr="008534DA" w:rsidRDefault="008534DA" w:rsidP="008534DA">
      <w:pPr>
        <w:widowControl w:val="0"/>
        <w:autoSpaceDE w:val="0"/>
        <w:autoSpaceDN w:val="0"/>
        <w:spacing w:before="120" w:after="120" w:line="276" w:lineRule="auto"/>
        <w:ind w:firstLine="709"/>
        <w:jc w:val="both"/>
        <w:rPr>
          <w:rFonts w:ascii="Arial" w:eastAsia="Arial" w:hAnsi="Arial" w:cs="Arial"/>
          <w:sz w:val="22"/>
          <w:lang w:val="es-CO"/>
        </w:rPr>
      </w:pPr>
      <w:r w:rsidRPr="008534DA">
        <w:rPr>
          <w:rFonts w:ascii="Arial" w:eastAsia="Arial" w:hAnsi="Arial" w:cs="Arial"/>
          <w:sz w:val="22"/>
          <w:lang w:val="es-CO"/>
        </w:rPr>
        <w:t xml:space="preserve">El Consejo de Estado, Sección Tercera, en sentencia del 27 de marzo de 2014, </w:t>
      </w:r>
      <w:r w:rsidR="00D84F21">
        <w:rPr>
          <w:rFonts w:ascii="Arial" w:eastAsia="Arial" w:hAnsi="Arial" w:cs="Arial"/>
          <w:sz w:val="22"/>
          <w:lang w:val="es-CO"/>
        </w:rPr>
        <w:t>expresó que</w:t>
      </w:r>
      <w:r w:rsidRPr="008534DA">
        <w:rPr>
          <w:rFonts w:ascii="Arial" w:eastAsia="Arial" w:hAnsi="Arial" w:cs="Arial"/>
          <w:sz w:val="22"/>
          <w:lang w:val="es-CO"/>
        </w:rPr>
        <w:t xml:space="preserve"> las garantías contractuales </w:t>
      </w:r>
      <w:r w:rsidR="0079370A" w:rsidRPr="00093628">
        <w:rPr>
          <w:rFonts w:ascii="Arial" w:eastAsia="Arial" w:hAnsi="Arial" w:cs="Arial"/>
          <w:sz w:val="22"/>
          <w:lang w:val="es-CO"/>
        </w:rPr>
        <w:t>son necesarias</w:t>
      </w:r>
      <w:r w:rsidRPr="008534DA">
        <w:rPr>
          <w:rFonts w:ascii="Arial" w:eastAsia="Arial" w:hAnsi="Arial" w:cs="Arial"/>
          <w:sz w:val="22"/>
          <w:lang w:val="es-CO"/>
        </w:rPr>
        <w:t xml:space="preserve"> para asegurar el cumplimiento </w:t>
      </w:r>
      <w:r w:rsidR="0079370A" w:rsidRPr="00093628">
        <w:rPr>
          <w:rFonts w:ascii="Arial" w:eastAsia="Arial" w:hAnsi="Arial" w:cs="Arial"/>
          <w:sz w:val="22"/>
          <w:lang w:val="es-CO"/>
        </w:rPr>
        <w:t>de los contratos estatales</w:t>
      </w:r>
      <w:r w:rsidR="008E780A">
        <w:rPr>
          <w:rFonts w:ascii="Arial" w:eastAsia="Arial" w:hAnsi="Arial" w:cs="Arial"/>
          <w:sz w:val="22"/>
          <w:lang w:val="es-CO"/>
        </w:rPr>
        <w:t>, destacando su importancia y su obligatoriedad cuando el ordenamiento jurídico las exige:</w:t>
      </w:r>
    </w:p>
    <w:p w14:paraId="150F2551" w14:textId="77777777" w:rsidR="008534DA" w:rsidRPr="008534DA" w:rsidRDefault="008534DA" w:rsidP="00F93A65">
      <w:pPr>
        <w:ind w:left="709" w:right="709"/>
        <w:jc w:val="both"/>
        <w:rPr>
          <w:rFonts w:ascii="Arial" w:eastAsia="Calibri" w:hAnsi="Arial" w:cs="Arial"/>
          <w:sz w:val="21"/>
          <w:szCs w:val="21"/>
          <w:lang w:val="es-CO"/>
        </w:rPr>
      </w:pPr>
      <w:r w:rsidRPr="008534DA">
        <w:rPr>
          <w:rFonts w:ascii="Arial" w:eastAsia="Calibri" w:hAnsi="Arial" w:cs="Arial"/>
          <w:sz w:val="21"/>
          <w:szCs w:val="21"/>
          <w:lang w:val="es-CO"/>
        </w:rPr>
        <w:lastRenderedPageBreak/>
        <w:t>La cláusula de garantía de los contratos estatales ha sido prevista por las diferentes normas y estatutos que ha regido esa actividad de la administración los cuales han determinado que las personas naturales o jurídicas que celebren contratos con el estado están en la obligación de prestar una garantía única que avale el cumplimiento de las obligaciones que surjan del contrato y sean puestas en cabeza suya.</w:t>
      </w:r>
    </w:p>
    <w:p w14:paraId="76592D23" w14:textId="57B164CE" w:rsidR="008534DA" w:rsidRPr="008534DA" w:rsidRDefault="008534DA" w:rsidP="00F93A65">
      <w:pPr>
        <w:spacing w:before="94"/>
        <w:ind w:left="709" w:right="709"/>
        <w:jc w:val="both"/>
        <w:rPr>
          <w:rFonts w:ascii="Arial" w:eastAsia="Calibri" w:hAnsi="Arial" w:cs="Arial"/>
          <w:sz w:val="21"/>
          <w:szCs w:val="21"/>
          <w:lang w:val="es-CO"/>
        </w:rPr>
      </w:pPr>
      <w:r w:rsidRPr="008534DA">
        <w:rPr>
          <w:rFonts w:ascii="Arial" w:eastAsia="Calibri" w:hAnsi="Arial" w:cs="Arial"/>
          <w:sz w:val="21"/>
          <w:szCs w:val="21"/>
          <w:lang w:val="es-CO"/>
        </w:rPr>
        <w:t>Este requisito es obligatorio y de orden público, dado que constituye una herramienta para salvaguardar los fines de la contratación estatal tales como la satisfacción del interés general, al asegurar la ejecución del objeto del contrato,</w:t>
      </w:r>
      <w:r w:rsidRPr="008534DA">
        <w:rPr>
          <w:rFonts w:ascii="Arial" w:eastAsia="Calibri" w:hAnsi="Arial" w:cs="Arial"/>
          <w:spacing w:val="56"/>
          <w:sz w:val="21"/>
          <w:szCs w:val="21"/>
          <w:lang w:val="es-CO"/>
        </w:rPr>
        <w:t xml:space="preserve"> </w:t>
      </w:r>
      <w:r w:rsidRPr="008534DA">
        <w:rPr>
          <w:rFonts w:ascii="Arial" w:eastAsia="Calibri" w:hAnsi="Arial" w:cs="Arial"/>
          <w:sz w:val="21"/>
          <w:szCs w:val="21"/>
          <w:lang w:val="es-CO"/>
        </w:rPr>
        <w:t>y el correcto uso del patrimonio público, al proteger al patrimonio del Estado del perjuicio que se derivaría de un eventual incumplimiento del contratista</w:t>
      </w:r>
      <w:r w:rsidR="008E780A">
        <w:rPr>
          <w:rStyle w:val="Refdenotaalpie"/>
          <w:rFonts w:ascii="Arial" w:eastAsia="Calibri" w:hAnsi="Arial" w:cs="Arial"/>
          <w:sz w:val="21"/>
          <w:szCs w:val="21"/>
          <w:lang w:val="es-CO"/>
        </w:rPr>
        <w:footnoteReference w:id="4"/>
      </w:r>
      <w:r w:rsidRPr="008534DA">
        <w:rPr>
          <w:rFonts w:ascii="Arial" w:eastAsia="Calibri" w:hAnsi="Arial" w:cs="Arial"/>
          <w:sz w:val="21"/>
          <w:szCs w:val="21"/>
          <w:lang w:val="es-CO"/>
        </w:rPr>
        <w:t>.</w:t>
      </w:r>
    </w:p>
    <w:p w14:paraId="562590E0" w14:textId="77777777" w:rsidR="008534DA" w:rsidRPr="008534DA" w:rsidRDefault="008534DA" w:rsidP="008534DA">
      <w:pPr>
        <w:widowControl w:val="0"/>
        <w:autoSpaceDE w:val="0"/>
        <w:autoSpaceDN w:val="0"/>
        <w:spacing w:before="5"/>
        <w:ind w:left="709" w:right="709"/>
        <w:rPr>
          <w:rFonts w:ascii="Arial" w:eastAsia="Arial" w:hAnsi="Arial" w:cs="Arial"/>
          <w:sz w:val="25"/>
          <w:lang w:val="es-CO"/>
        </w:rPr>
      </w:pPr>
    </w:p>
    <w:p w14:paraId="7A33BBCF" w14:textId="0519350C" w:rsidR="008534DA" w:rsidRDefault="00337884" w:rsidP="008534DA">
      <w:pPr>
        <w:widowControl w:val="0"/>
        <w:autoSpaceDE w:val="0"/>
        <w:autoSpaceDN w:val="0"/>
        <w:spacing w:before="120" w:after="120" w:line="276" w:lineRule="auto"/>
        <w:ind w:firstLine="709"/>
        <w:jc w:val="both"/>
        <w:rPr>
          <w:rFonts w:ascii="Arial" w:eastAsia="Arial" w:hAnsi="Arial" w:cs="Arial"/>
          <w:sz w:val="22"/>
          <w:lang w:val="es-CO"/>
        </w:rPr>
      </w:pPr>
      <w:r>
        <w:rPr>
          <w:rFonts w:ascii="Arial" w:eastAsia="Arial" w:hAnsi="Arial" w:cs="Arial"/>
          <w:sz w:val="22"/>
          <w:lang w:val="es-CO"/>
        </w:rPr>
        <w:t>De otro lado</w:t>
      </w:r>
      <w:r w:rsidR="008534DA" w:rsidRPr="008534DA">
        <w:rPr>
          <w:rFonts w:ascii="Arial" w:eastAsia="Arial" w:hAnsi="Arial" w:cs="Arial"/>
          <w:sz w:val="22"/>
          <w:lang w:val="es-CO"/>
        </w:rPr>
        <w:t>, teniendo en cuenta los posibles riesgos que se puedan derivar de la actividad</w:t>
      </w:r>
      <w:r w:rsidR="008534DA" w:rsidRPr="00093628">
        <w:rPr>
          <w:rFonts w:ascii="Arial" w:eastAsia="Arial" w:hAnsi="Arial" w:cs="Arial"/>
          <w:sz w:val="22"/>
          <w:lang w:val="es-CO"/>
        </w:rPr>
        <w:t xml:space="preserve"> </w:t>
      </w:r>
      <w:r w:rsidR="008534DA" w:rsidRPr="008534DA">
        <w:rPr>
          <w:rFonts w:ascii="Arial" w:eastAsia="Arial" w:hAnsi="Arial" w:cs="Arial"/>
          <w:sz w:val="22"/>
          <w:lang w:val="es-CO"/>
        </w:rPr>
        <w:t>contractual, tratándose de la garantía de cumplimiento, el artículo 2.2.1.2.3.1.7 del Decreto 1082 de 2015 identificó los amparos que incluir</w:t>
      </w:r>
      <w:r>
        <w:rPr>
          <w:rFonts w:ascii="Arial" w:eastAsia="Arial" w:hAnsi="Arial" w:cs="Arial"/>
          <w:sz w:val="22"/>
          <w:lang w:val="es-CO"/>
        </w:rPr>
        <w:t>ía</w:t>
      </w:r>
      <w:r w:rsidR="008534DA" w:rsidRPr="008534DA">
        <w:rPr>
          <w:rFonts w:ascii="Arial" w:eastAsia="Arial" w:hAnsi="Arial" w:cs="Arial"/>
          <w:sz w:val="22"/>
          <w:lang w:val="es-CO"/>
        </w:rPr>
        <w:t xml:space="preserve"> la garantía única de cumplimiento</w:t>
      </w:r>
      <w:r>
        <w:rPr>
          <w:rFonts w:ascii="Arial" w:eastAsia="Arial" w:hAnsi="Arial" w:cs="Arial"/>
          <w:sz w:val="22"/>
          <w:lang w:val="es-CO"/>
        </w:rPr>
        <w:t>, dependiendo del objeto y las obligaciones de cada contrato</w:t>
      </w:r>
      <w:r w:rsidR="008534DA" w:rsidRPr="008534DA">
        <w:rPr>
          <w:rFonts w:ascii="Arial" w:eastAsia="Arial" w:hAnsi="Arial" w:cs="Arial"/>
          <w:sz w:val="22"/>
          <w:lang w:val="es-CO"/>
        </w:rPr>
        <w:t xml:space="preserve">: i) cumplimiento, ii) buen manejo y correcta inversión del anticipo, </w:t>
      </w:r>
      <w:r>
        <w:rPr>
          <w:rFonts w:ascii="Arial" w:eastAsia="Arial" w:hAnsi="Arial" w:cs="Arial"/>
          <w:sz w:val="22"/>
          <w:lang w:val="es-CO"/>
        </w:rPr>
        <w:t>iii) d</w:t>
      </w:r>
      <w:r w:rsidRPr="00337884">
        <w:rPr>
          <w:rFonts w:ascii="Arial" w:eastAsia="Arial" w:hAnsi="Arial" w:cs="Arial"/>
          <w:sz w:val="22"/>
          <w:lang w:val="es-CO"/>
        </w:rPr>
        <w:t>evolución del pago anticipado</w:t>
      </w:r>
      <w:r>
        <w:rPr>
          <w:rFonts w:ascii="Arial" w:eastAsia="Arial" w:hAnsi="Arial" w:cs="Arial"/>
          <w:sz w:val="22"/>
          <w:lang w:val="es-CO"/>
        </w:rPr>
        <w:t>, iv) p</w:t>
      </w:r>
      <w:r w:rsidRPr="00337884">
        <w:rPr>
          <w:rFonts w:ascii="Arial" w:eastAsia="Arial" w:hAnsi="Arial" w:cs="Arial"/>
          <w:sz w:val="22"/>
          <w:lang w:val="es-CO"/>
        </w:rPr>
        <w:t>ago de salarios, prestaciones sociales legales e indemnizaciones laborales</w:t>
      </w:r>
      <w:r>
        <w:rPr>
          <w:rFonts w:ascii="Arial" w:eastAsia="Arial" w:hAnsi="Arial" w:cs="Arial"/>
          <w:sz w:val="22"/>
          <w:lang w:val="es-CO"/>
        </w:rPr>
        <w:t>; v</w:t>
      </w:r>
      <w:r w:rsidR="008534DA" w:rsidRPr="008534DA">
        <w:rPr>
          <w:rFonts w:ascii="Arial" w:eastAsia="Arial" w:hAnsi="Arial" w:cs="Arial"/>
          <w:sz w:val="22"/>
          <w:lang w:val="es-CO"/>
        </w:rPr>
        <w:t>) estabilidad y calidad de la obra, v</w:t>
      </w:r>
      <w:r>
        <w:rPr>
          <w:rFonts w:ascii="Arial" w:eastAsia="Arial" w:hAnsi="Arial" w:cs="Arial"/>
          <w:sz w:val="22"/>
          <w:lang w:val="es-CO"/>
        </w:rPr>
        <w:t>i</w:t>
      </w:r>
      <w:r w:rsidR="008534DA" w:rsidRPr="008534DA">
        <w:rPr>
          <w:rFonts w:ascii="Arial" w:eastAsia="Arial" w:hAnsi="Arial" w:cs="Arial"/>
          <w:sz w:val="22"/>
          <w:lang w:val="es-CO"/>
        </w:rPr>
        <w:t xml:space="preserve">) </w:t>
      </w:r>
      <w:r w:rsidR="00370E9B">
        <w:rPr>
          <w:rFonts w:ascii="Arial" w:eastAsia="Arial" w:hAnsi="Arial" w:cs="Arial"/>
          <w:sz w:val="22"/>
          <w:lang w:val="es-CO"/>
        </w:rPr>
        <w:t>c</w:t>
      </w:r>
      <w:r w:rsidRPr="00337884">
        <w:rPr>
          <w:rFonts w:ascii="Arial" w:eastAsia="Arial" w:hAnsi="Arial" w:cs="Arial"/>
          <w:sz w:val="22"/>
          <w:lang w:val="es-CO"/>
        </w:rPr>
        <w:t>alidad del servicio</w:t>
      </w:r>
      <w:r w:rsidR="008534DA" w:rsidRPr="008534DA">
        <w:rPr>
          <w:rFonts w:ascii="Arial" w:eastAsia="Arial" w:hAnsi="Arial" w:cs="Arial"/>
          <w:sz w:val="22"/>
          <w:lang w:val="es-CO"/>
        </w:rPr>
        <w:t>, v</w:t>
      </w:r>
      <w:r>
        <w:rPr>
          <w:rFonts w:ascii="Arial" w:eastAsia="Arial" w:hAnsi="Arial" w:cs="Arial"/>
          <w:sz w:val="22"/>
          <w:lang w:val="es-CO"/>
        </w:rPr>
        <w:t>i</w:t>
      </w:r>
      <w:r w:rsidR="008534DA" w:rsidRPr="008534DA">
        <w:rPr>
          <w:rFonts w:ascii="Arial" w:eastAsia="Arial" w:hAnsi="Arial" w:cs="Arial"/>
          <w:sz w:val="22"/>
          <w:lang w:val="es-CO"/>
        </w:rPr>
        <w:t xml:space="preserve">i) </w:t>
      </w:r>
      <w:r w:rsidR="00A57443">
        <w:rPr>
          <w:rFonts w:ascii="Arial" w:eastAsia="Arial" w:hAnsi="Arial" w:cs="Arial"/>
          <w:sz w:val="22"/>
          <w:lang w:val="es-CO"/>
        </w:rPr>
        <w:t>c</w:t>
      </w:r>
      <w:r w:rsidR="00A57443" w:rsidRPr="00A57443">
        <w:rPr>
          <w:rFonts w:ascii="Arial" w:eastAsia="Arial" w:hAnsi="Arial" w:cs="Arial"/>
          <w:sz w:val="22"/>
          <w:lang w:val="es-CO"/>
        </w:rPr>
        <w:t>alidad y correcto funcionamiento de los bienes</w:t>
      </w:r>
      <w:r w:rsidR="00A57443">
        <w:rPr>
          <w:rFonts w:ascii="Arial" w:eastAsia="Arial" w:hAnsi="Arial" w:cs="Arial"/>
          <w:sz w:val="22"/>
          <w:lang w:val="es-CO"/>
        </w:rPr>
        <w:t xml:space="preserve">. Lo anterior sin perjuicio de que se puedan incluir amparos adicionales, atendiendo a los </w:t>
      </w:r>
      <w:r w:rsidR="00A57443" w:rsidRPr="00A57443">
        <w:rPr>
          <w:rFonts w:ascii="Arial" w:eastAsia="Arial" w:hAnsi="Arial" w:cs="Arial"/>
          <w:sz w:val="22"/>
          <w:lang w:val="es-CO"/>
        </w:rPr>
        <w:t xml:space="preserve">demás </w:t>
      </w:r>
      <w:r w:rsidR="00A57443">
        <w:rPr>
          <w:rFonts w:ascii="Arial" w:eastAsia="Arial" w:hAnsi="Arial" w:cs="Arial"/>
          <w:sz w:val="22"/>
          <w:lang w:val="es-CO"/>
        </w:rPr>
        <w:t xml:space="preserve">eventuales </w:t>
      </w:r>
      <w:r w:rsidR="00A57443" w:rsidRPr="00A57443">
        <w:rPr>
          <w:rFonts w:ascii="Arial" w:eastAsia="Arial" w:hAnsi="Arial" w:cs="Arial"/>
          <w:sz w:val="22"/>
          <w:lang w:val="es-CO"/>
        </w:rPr>
        <w:t xml:space="preserve">incumplimientos de obligaciones que la </w:t>
      </w:r>
      <w:r w:rsidR="00A57443">
        <w:rPr>
          <w:rFonts w:ascii="Arial" w:eastAsia="Arial" w:hAnsi="Arial" w:cs="Arial"/>
          <w:sz w:val="22"/>
          <w:lang w:val="es-CO"/>
        </w:rPr>
        <w:t>e</w:t>
      </w:r>
      <w:r w:rsidR="00A57443" w:rsidRPr="00A57443">
        <w:rPr>
          <w:rFonts w:ascii="Arial" w:eastAsia="Arial" w:hAnsi="Arial" w:cs="Arial"/>
          <w:sz w:val="22"/>
          <w:lang w:val="es-CO"/>
        </w:rPr>
        <w:t xml:space="preserve">ntidad </w:t>
      </w:r>
      <w:r w:rsidR="00A57443">
        <w:rPr>
          <w:rFonts w:ascii="Arial" w:eastAsia="Arial" w:hAnsi="Arial" w:cs="Arial"/>
          <w:sz w:val="22"/>
          <w:lang w:val="es-CO"/>
        </w:rPr>
        <w:t>e</w:t>
      </w:r>
      <w:r w:rsidR="00A57443" w:rsidRPr="00A57443">
        <w:rPr>
          <w:rFonts w:ascii="Arial" w:eastAsia="Arial" w:hAnsi="Arial" w:cs="Arial"/>
          <w:sz w:val="22"/>
          <w:lang w:val="es-CO"/>
        </w:rPr>
        <w:t>statal considere deben ser amparados de manera proporcional y</w:t>
      </w:r>
      <w:r w:rsidR="00A57443">
        <w:rPr>
          <w:rFonts w:ascii="Arial" w:eastAsia="Arial" w:hAnsi="Arial" w:cs="Arial"/>
          <w:sz w:val="22"/>
          <w:lang w:val="es-CO"/>
        </w:rPr>
        <w:t xml:space="preserve"> que sean</w:t>
      </w:r>
      <w:r w:rsidR="00A57443" w:rsidRPr="00A57443">
        <w:rPr>
          <w:rFonts w:ascii="Arial" w:eastAsia="Arial" w:hAnsi="Arial" w:cs="Arial"/>
          <w:sz w:val="22"/>
          <w:lang w:val="es-CO"/>
        </w:rPr>
        <w:t xml:space="preserve"> acorde</w:t>
      </w:r>
      <w:r w:rsidR="00A57443">
        <w:rPr>
          <w:rFonts w:ascii="Arial" w:eastAsia="Arial" w:hAnsi="Arial" w:cs="Arial"/>
          <w:sz w:val="22"/>
          <w:lang w:val="es-CO"/>
        </w:rPr>
        <w:t>s</w:t>
      </w:r>
      <w:r w:rsidR="00A57443" w:rsidRPr="00A57443">
        <w:rPr>
          <w:rFonts w:ascii="Arial" w:eastAsia="Arial" w:hAnsi="Arial" w:cs="Arial"/>
          <w:sz w:val="22"/>
          <w:lang w:val="es-CO"/>
        </w:rPr>
        <w:t xml:space="preserve"> </w:t>
      </w:r>
      <w:r w:rsidR="00A57443">
        <w:rPr>
          <w:rFonts w:ascii="Arial" w:eastAsia="Arial" w:hAnsi="Arial" w:cs="Arial"/>
          <w:sz w:val="22"/>
          <w:lang w:val="es-CO"/>
        </w:rPr>
        <w:t>con</w:t>
      </w:r>
      <w:r w:rsidR="00A57443" w:rsidRPr="00A57443">
        <w:rPr>
          <w:rFonts w:ascii="Arial" w:eastAsia="Arial" w:hAnsi="Arial" w:cs="Arial"/>
          <w:sz w:val="22"/>
          <w:lang w:val="es-CO"/>
        </w:rPr>
        <w:t xml:space="preserve"> la naturaleza del contrato</w:t>
      </w:r>
      <w:r w:rsidR="008534DA" w:rsidRPr="008534DA">
        <w:rPr>
          <w:rFonts w:ascii="Arial" w:eastAsia="Arial" w:hAnsi="Arial" w:cs="Arial"/>
          <w:sz w:val="22"/>
          <w:vertAlign w:val="superscript"/>
          <w:lang w:val="es-CO"/>
        </w:rPr>
        <w:footnoteReference w:id="5"/>
      </w:r>
      <w:r w:rsidR="008534DA" w:rsidRPr="008534DA">
        <w:rPr>
          <w:rFonts w:ascii="Arial" w:eastAsia="Arial" w:hAnsi="Arial" w:cs="Arial"/>
          <w:sz w:val="22"/>
          <w:lang w:val="es-CO"/>
        </w:rPr>
        <w:t>.</w:t>
      </w:r>
      <w:r w:rsidR="00A57443">
        <w:rPr>
          <w:rFonts w:ascii="Arial" w:eastAsia="Arial" w:hAnsi="Arial" w:cs="Arial"/>
          <w:sz w:val="22"/>
          <w:lang w:val="es-CO"/>
        </w:rPr>
        <w:t xml:space="preserve"> </w:t>
      </w:r>
      <w:r w:rsidR="005E1528">
        <w:rPr>
          <w:rFonts w:ascii="Arial" w:eastAsia="Arial" w:hAnsi="Arial" w:cs="Arial"/>
          <w:sz w:val="22"/>
          <w:lang w:val="es-CO"/>
        </w:rPr>
        <w:t xml:space="preserve">De otro lado, es importante precisar que en lo </w:t>
      </w:r>
      <w:r w:rsidR="009C0388">
        <w:rPr>
          <w:rFonts w:ascii="Arial" w:eastAsia="Arial" w:hAnsi="Arial" w:cs="Arial"/>
          <w:sz w:val="22"/>
          <w:lang w:val="es-CO"/>
        </w:rPr>
        <w:t>relacionado con el amparo de responsabilidad civil extracontractual el único mecanismo de cobertura del riesgo es el contrato de seguro</w:t>
      </w:r>
      <w:r w:rsidR="009C0388">
        <w:rPr>
          <w:rStyle w:val="Refdenotaalpie"/>
          <w:rFonts w:ascii="Arial" w:eastAsia="Arial" w:hAnsi="Arial" w:cs="Arial"/>
          <w:sz w:val="22"/>
          <w:lang w:val="es-CO"/>
        </w:rPr>
        <w:footnoteReference w:id="6"/>
      </w:r>
      <w:r w:rsidR="009C0388">
        <w:rPr>
          <w:rFonts w:ascii="Arial" w:eastAsia="Arial" w:hAnsi="Arial" w:cs="Arial"/>
          <w:sz w:val="22"/>
          <w:lang w:val="es-CO"/>
        </w:rPr>
        <w:t>.</w:t>
      </w:r>
    </w:p>
    <w:p w14:paraId="7CEA41BF" w14:textId="6DC88E7C" w:rsidR="00F93A65" w:rsidRPr="008534DA" w:rsidRDefault="00F93A65" w:rsidP="008534DA">
      <w:pPr>
        <w:widowControl w:val="0"/>
        <w:autoSpaceDE w:val="0"/>
        <w:autoSpaceDN w:val="0"/>
        <w:spacing w:before="120" w:after="120" w:line="276" w:lineRule="auto"/>
        <w:ind w:firstLine="709"/>
        <w:jc w:val="both"/>
        <w:rPr>
          <w:rFonts w:ascii="Arial" w:eastAsia="Arial" w:hAnsi="Arial" w:cs="Arial"/>
          <w:sz w:val="22"/>
          <w:lang w:val="es-CO"/>
        </w:rPr>
      </w:pPr>
      <w:r>
        <w:rPr>
          <w:rFonts w:ascii="Arial" w:eastAsia="Arial" w:hAnsi="Arial" w:cs="Arial"/>
          <w:sz w:val="22"/>
          <w:lang w:val="es-CO"/>
        </w:rPr>
        <w:t xml:space="preserve">Ahora bien, </w:t>
      </w:r>
      <w:r w:rsidR="000F0DF6">
        <w:rPr>
          <w:rFonts w:ascii="Arial" w:eastAsia="Arial" w:hAnsi="Arial" w:cs="Arial"/>
          <w:sz w:val="22"/>
          <w:lang w:val="es-CO"/>
        </w:rPr>
        <w:t xml:space="preserve">teniendo en cuenta el artículo 7 de la Ley 1150 de 2007 y la reglamentación prevista en el artículo </w:t>
      </w:r>
      <w:r w:rsidR="000F0DF6" w:rsidRPr="000F0DF6">
        <w:rPr>
          <w:rFonts w:ascii="Arial" w:eastAsia="Arial" w:hAnsi="Arial" w:cs="Arial"/>
          <w:sz w:val="22"/>
          <w:lang w:val="es-CO"/>
        </w:rPr>
        <w:t>2.2.1.2.3.1.2</w:t>
      </w:r>
      <w:r w:rsidR="00141AAC">
        <w:rPr>
          <w:rFonts w:ascii="Arial" w:eastAsia="Arial" w:hAnsi="Arial" w:cs="Arial"/>
          <w:sz w:val="22"/>
          <w:lang w:val="es-CO"/>
        </w:rPr>
        <w:t xml:space="preserve"> del Decreto 1082 de 2015, no es viable pactar con un particular una garantía diferente a las establecidas en dichas disposiciones</w:t>
      </w:r>
      <w:r w:rsidR="00A57443">
        <w:rPr>
          <w:rFonts w:ascii="Arial" w:eastAsia="Arial" w:hAnsi="Arial" w:cs="Arial"/>
          <w:sz w:val="22"/>
          <w:lang w:val="es-CO"/>
        </w:rPr>
        <w:t>, para amparar los riesgos a los que hace referencia el Decreto 1082 de 2015</w:t>
      </w:r>
      <w:r w:rsidR="00141AAC">
        <w:rPr>
          <w:rFonts w:ascii="Arial" w:eastAsia="Arial" w:hAnsi="Arial" w:cs="Arial"/>
          <w:sz w:val="22"/>
          <w:lang w:val="es-CO"/>
        </w:rPr>
        <w:t>.</w:t>
      </w:r>
      <w:r w:rsidR="00141AAC" w:rsidRPr="00A7194D">
        <w:rPr>
          <w:rFonts w:ascii="Arial" w:eastAsia="Arial" w:hAnsi="Arial" w:cs="Arial"/>
          <w:sz w:val="22"/>
          <w:lang w:val="es-CO"/>
        </w:rPr>
        <w:t xml:space="preserve"> </w:t>
      </w:r>
      <w:r w:rsidR="00A57443" w:rsidRPr="00A7194D">
        <w:rPr>
          <w:rFonts w:ascii="Arial" w:eastAsia="Arial" w:hAnsi="Arial" w:cs="Arial"/>
          <w:sz w:val="22"/>
          <w:lang w:val="es-CO"/>
        </w:rPr>
        <w:t>En tal sentido, s</w:t>
      </w:r>
      <w:r w:rsidR="00141AAC" w:rsidRPr="00A7194D">
        <w:rPr>
          <w:rFonts w:ascii="Arial" w:eastAsia="Arial" w:hAnsi="Arial" w:cs="Arial"/>
          <w:sz w:val="22"/>
          <w:lang w:val="es-CO"/>
        </w:rPr>
        <w:t>olo se pueden constituir las garantías que la normativa ha previsto</w:t>
      </w:r>
      <w:r w:rsidR="006E3601">
        <w:rPr>
          <w:rFonts w:ascii="Arial" w:eastAsia="Arial" w:hAnsi="Arial" w:cs="Arial"/>
          <w:sz w:val="22"/>
          <w:lang w:val="es-CO"/>
        </w:rPr>
        <w:t>,</w:t>
      </w:r>
      <w:r w:rsidR="00141AAC" w:rsidRPr="00A7194D">
        <w:rPr>
          <w:rFonts w:ascii="Arial" w:eastAsia="Arial" w:hAnsi="Arial" w:cs="Arial"/>
          <w:sz w:val="22"/>
          <w:lang w:val="es-CO"/>
        </w:rPr>
        <w:t xml:space="preserve"> es decir, en este campo no cabe la autonomía de la voluntad como mecanismo habilitador para que en virtud</w:t>
      </w:r>
      <w:r w:rsidR="00141AAC" w:rsidRPr="00141AAC">
        <w:rPr>
          <w:rFonts w:ascii="Arial" w:eastAsia="Arial" w:hAnsi="Arial" w:cs="Arial"/>
          <w:sz w:val="22"/>
          <w:lang w:val="es-ES"/>
        </w:rPr>
        <w:t xml:space="preserve"> del mut</w:t>
      </w:r>
      <w:r w:rsidR="00833D3D">
        <w:rPr>
          <w:rFonts w:ascii="Arial" w:eastAsia="Arial" w:hAnsi="Arial" w:cs="Arial"/>
          <w:sz w:val="22"/>
          <w:lang w:val="es-ES"/>
        </w:rPr>
        <w:t>u</w:t>
      </w:r>
      <w:r w:rsidR="00141AAC" w:rsidRPr="00141AAC">
        <w:rPr>
          <w:rFonts w:ascii="Arial" w:eastAsia="Arial" w:hAnsi="Arial" w:cs="Arial"/>
          <w:sz w:val="22"/>
          <w:lang w:val="es-ES"/>
        </w:rPr>
        <w:t xml:space="preserve">o consenso sea incluida </w:t>
      </w:r>
      <w:r w:rsidR="00141AAC">
        <w:rPr>
          <w:rFonts w:ascii="Arial" w:eastAsia="Arial" w:hAnsi="Arial" w:cs="Arial"/>
          <w:sz w:val="22"/>
          <w:lang w:val="es-ES"/>
        </w:rPr>
        <w:t>un tipo de garantía diferente a las previstas en la ley y el reglamento</w:t>
      </w:r>
      <w:r w:rsidR="00141AAC" w:rsidRPr="00141AAC">
        <w:rPr>
          <w:rFonts w:ascii="Arial" w:eastAsia="Arial" w:hAnsi="Arial" w:cs="Arial"/>
          <w:sz w:val="22"/>
          <w:lang w:val="es-ES"/>
        </w:rPr>
        <w:t xml:space="preserve">, pues </w:t>
      </w:r>
      <w:r w:rsidR="00A57443">
        <w:rPr>
          <w:rFonts w:ascii="Arial" w:eastAsia="Arial" w:hAnsi="Arial" w:cs="Arial"/>
          <w:sz w:val="22"/>
          <w:lang w:val="es-ES"/>
        </w:rPr>
        <w:t>el ordenamiento jurídico reguló este aspecto</w:t>
      </w:r>
      <w:r w:rsidR="009579FF">
        <w:rPr>
          <w:rFonts w:ascii="Arial" w:eastAsia="Arial" w:hAnsi="Arial" w:cs="Arial"/>
          <w:sz w:val="22"/>
          <w:lang w:val="es-ES"/>
        </w:rPr>
        <w:t xml:space="preserve"> en forma imperativa</w:t>
      </w:r>
      <w:r w:rsidR="00A57443">
        <w:rPr>
          <w:rFonts w:ascii="Arial" w:eastAsia="Arial" w:hAnsi="Arial" w:cs="Arial"/>
          <w:sz w:val="22"/>
          <w:lang w:val="es-ES"/>
        </w:rPr>
        <w:t xml:space="preserve">, por lo que la elección solo puede realizarse de acuerdo </w:t>
      </w:r>
      <w:r w:rsidR="009579FF">
        <w:rPr>
          <w:rFonts w:ascii="Arial" w:eastAsia="Arial" w:hAnsi="Arial" w:cs="Arial"/>
          <w:sz w:val="22"/>
          <w:lang w:val="es-ES"/>
        </w:rPr>
        <w:t xml:space="preserve">con </w:t>
      </w:r>
      <w:r w:rsidR="00A57443">
        <w:rPr>
          <w:rFonts w:ascii="Arial" w:eastAsia="Arial" w:hAnsi="Arial" w:cs="Arial"/>
          <w:sz w:val="22"/>
          <w:lang w:val="es-ES"/>
        </w:rPr>
        <w:t xml:space="preserve">los mecanismos de cobertura del </w:t>
      </w:r>
      <w:r w:rsidR="00A57443">
        <w:rPr>
          <w:rFonts w:ascii="Arial" w:eastAsia="Arial" w:hAnsi="Arial" w:cs="Arial"/>
          <w:sz w:val="22"/>
          <w:lang w:val="es-ES"/>
        </w:rPr>
        <w:lastRenderedPageBreak/>
        <w:t>riesgo habilitados por la Ley 1150 de 2007 y el Decreto 1082 de 2015, en los términos expuestos</w:t>
      </w:r>
      <w:r w:rsidR="00141AAC" w:rsidRPr="00141AAC">
        <w:rPr>
          <w:rFonts w:ascii="Arial" w:eastAsia="Arial" w:hAnsi="Arial" w:cs="Arial"/>
          <w:sz w:val="22"/>
          <w:lang w:val="es-ES"/>
        </w:rPr>
        <w:t xml:space="preserve">.  Si bien los artículos 13, 32 y 40 de la Ley 80 de 1993, en principio, autorizan que las partes acuerden lo que en el derecho privado se puede pactar, la Ley 80, en el artículo 13, exceptúa lo expresamente regulado en el Estatuto General de Contratación de la Administración Pública. Así las cosas, frente a lo particularmente regulado </w:t>
      </w:r>
      <w:r w:rsidR="00E01428">
        <w:rPr>
          <w:rFonts w:ascii="Arial" w:eastAsia="Arial" w:hAnsi="Arial" w:cs="Arial"/>
          <w:sz w:val="22"/>
          <w:lang w:val="es-ES"/>
        </w:rPr>
        <w:t>en el</w:t>
      </w:r>
      <w:r w:rsidR="00141AAC" w:rsidRPr="00141AAC">
        <w:rPr>
          <w:rFonts w:ascii="Arial" w:eastAsia="Arial" w:hAnsi="Arial" w:cs="Arial"/>
          <w:sz w:val="22"/>
          <w:lang w:val="es-ES"/>
        </w:rPr>
        <w:t xml:space="preserve"> régimen de garantías, </w:t>
      </w:r>
      <w:r w:rsidR="00141AAC">
        <w:rPr>
          <w:rFonts w:ascii="Arial" w:eastAsia="Arial" w:hAnsi="Arial" w:cs="Arial"/>
          <w:sz w:val="22"/>
          <w:lang w:val="es-ES"/>
        </w:rPr>
        <w:t xml:space="preserve">solamente se puede otorgar como garantía única de cumplimiento: i) contratos de seguro contenidos en una póliza, ii) patrimonios autónomos y iii) garantías bancarias. </w:t>
      </w:r>
    </w:p>
    <w:bookmarkEnd w:id="7"/>
    <w:p w14:paraId="37570284" w14:textId="5BE4A7DB" w:rsidR="006D3FFC" w:rsidRPr="00141AAC" w:rsidRDefault="00BE1E33" w:rsidP="00141AAC">
      <w:pPr>
        <w:pStyle w:val="Prrafodelista"/>
        <w:numPr>
          <w:ilvl w:val="0"/>
          <w:numId w:val="1"/>
        </w:numPr>
        <w:tabs>
          <w:tab w:val="left" w:pos="284"/>
        </w:tabs>
        <w:spacing w:after="120" w:line="276" w:lineRule="auto"/>
        <w:ind w:left="0" w:right="709" w:firstLine="0"/>
        <w:jc w:val="both"/>
        <w:rPr>
          <w:rFonts w:ascii="Arial" w:hAnsi="Arial" w:cs="Arial"/>
          <w:sz w:val="22"/>
          <w:lang w:val="es-CO"/>
        </w:rPr>
      </w:pPr>
      <w:r w:rsidRPr="00141AAC">
        <w:rPr>
          <w:rFonts w:ascii="Arial" w:hAnsi="Arial" w:cs="Arial"/>
          <w:b/>
          <w:bCs/>
          <w:sz w:val="22"/>
          <w:lang w:val="es-CO"/>
        </w:rPr>
        <w:t xml:space="preserve">Respuesta </w:t>
      </w:r>
    </w:p>
    <w:p w14:paraId="1503B428" w14:textId="77777777" w:rsidR="000F0DF6" w:rsidRPr="00093628" w:rsidRDefault="000F0DF6" w:rsidP="000F0DF6">
      <w:pPr>
        <w:ind w:left="709" w:right="709"/>
        <w:jc w:val="both"/>
        <w:rPr>
          <w:rFonts w:ascii="Arial" w:eastAsia="Calibri" w:hAnsi="Arial" w:cs="Arial"/>
          <w:sz w:val="21"/>
          <w:szCs w:val="21"/>
          <w:lang w:val="es-CO"/>
        </w:rPr>
      </w:pPr>
      <w:r w:rsidRPr="00093628">
        <w:rPr>
          <w:rFonts w:ascii="Arial" w:eastAsia="Calibri" w:hAnsi="Arial" w:cs="Arial"/>
          <w:sz w:val="21"/>
          <w:szCs w:val="21"/>
          <w:lang w:val="es-CO"/>
        </w:rPr>
        <w:t>«</w:t>
      </w:r>
      <w:r w:rsidRPr="00093628">
        <w:rPr>
          <w:rFonts w:ascii="Arial" w:hAnsi="Arial" w:cs="Arial"/>
          <w:sz w:val="21"/>
          <w:szCs w:val="21"/>
          <w:lang w:val="es-CO"/>
        </w:rPr>
        <w:t>ADEMAS DE LAS GARANTÍAS ESTABLECIDAS EN EL ARTICULO 2.2.1.2.3.1.2. DEL DECRETO 1082 DE 2015, QUE PUEDEN OTORGAR LOS OFERENTES Y CONTRATISTAS PARA ASEGURAR EL CUMPLIMIENTO DE SUS OBLIGACIONES EN LOS CONTRATOS ESTATALES, QUE OTRA HERRAMIENTA Y/O GARANTÍA ES ADMISIBLE PARA CUBRIR LOS RIESGOS DERIVADOS DE SU CUMPLIMIENTO? QUE OTRA GARANTIA SE PUEDE CONSTITUIR SI LAS DETERMINADAS EN EL DECRETO 1082 DE 2015 NO PUEDEN SER EXPEDIDAS?</w:t>
      </w:r>
      <w:r w:rsidRPr="00093628">
        <w:rPr>
          <w:rFonts w:ascii="Arial" w:eastAsia="Calibri" w:hAnsi="Arial" w:cs="Arial"/>
          <w:sz w:val="21"/>
          <w:szCs w:val="21"/>
          <w:lang w:val="es-CO"/>
        </w:rPr>
        <w:t xml:space="preserve"> [SIC]».</w:t>
      </w:r>
    </w:p>
    <w:p w14:paraId="11AC2B3E" w14:textId="77777777" w:rsidR="000F0DF6" w:rsidRPr="00093628" w:rsidRDefault="000F0DF6" w:rsidP="00C51818">
      <w:pPr>
        <w:spacing w:after="120"/>
        <w:ind w:left="709" w:right="709"/>
        <w:jc w:val="both"/>
        <w:rPr>
          <w:rFonts w:ascii="Arial" w:hAnsi="Arial" w:cs="Arial"/>
          <w:color w:val="000000" w:themeColor="text1"/>
          <w:sz w:val="21"/>
          <w:szCs w:val="21"/>
          <w:lang w:val="es-CO"/>
        </w:rPr>
      </w:pPr>
    </w:p>
    <w:p w14:paraId="47F740B5" w14:textId="5B30C9D9" w:rsidR="003226F3" w:rsidRDefault="00F11AA2" w:rsidP="009B7D86">
      <w:pPr>
        <w:spacing w:after="120" w:line="276" w:lineRule="auto"/>
        <w:jc w:val="both"/>
        <w:rPr>
          <w:rFonts w:ascii="Arial" w:eastAsia="Arial" w:hAnsi="Arial" w:cs="Arial"/>
          <w:sz w:val="22"/>
          <w:lang w:val="es-CO"/>
        </w:rPr>
      </w:pPr>
      <w:r w:rsidRPr="00093628">
        <w:rPr>
          <w:rFonts w:ascii="Arial" w:eastAsia="Arial" w:hAnsi="Arial" w:cs="Arial"/>
          <w:color w:val="000000" w:themeColor="text1"/>
          <w:sz w:val="22"/>
          <w:lang w:val="es-CO" w:eastAsia="es-ES"/>
        </w:rPr>
        <w:t xml:space="preserve">De </w:t>
      </w:r>
      <w:r w:rsidR="00343AB1">
        <w:rPr>
          <w:rFonts w:ascii="Arial" w:eastAsia="Arial" w:hAnsi="Arial" w:cs="Arial"/>
          <w:color w:val="000000" w:themeColor="text1"/>
          <w:sz w:val="22"/>
          <w:lang w:val="es-CO" w:eastAsia="es-ES"/>
        </w:rPr>
        <w:t>acuerdo con lo expuesto</w:t>
      </w:r>
      <w:r w:rsidRPr="00093628">
        <w:rPr>
          <w:rFonts w:ascii="Arial" w:eastAsia="Arial" w:hAnsi="Arial" w:cs="Arial"/>
          <w:color w:val="000000" w:themeColor="text1"/>
          <w:sz w:val="22"/>
          <w:lang w:val="es-CO" w:eastAsia="es-ES"/>
        </w:rPr>
        <w:t>, c</w:t>
      </w:r>
      <w:r w:rsidR="009D5D11" w:rsidRPr="00093628">
        <w:rPr>
          <w:rFonts w:ascii="Arial" w:eastAsia="Arial" w:hAnsi="Arial" w:cs="Arial"/>
          <w:color w:val="000000" w:themeColor="text1"/>
          <w:sz w:val="22"/>
          <w:lang w:val="es-CO" w:eastAsia="es-ES"/>
        </w:rPr>
        <w:t xml:space="preserve">on fundamento </w:t>
      </w:r>
      <w:r w:rsidR="008E7064">
        <w:rPr>
          <w:rFonts w:ascii="Arial" w:eastAsia="Arial" w:hAnsi="Arial" w:cs="Arial"/>
          <w:color w:val="000000" w:themeColor="text1"/>
          <w:sz w:val="22"/>
          <w:lang w:val="es-CO" w:eastAsia="es-ES"/>
        </w:rPr>
        <w:t xml:space="preserve">en </w:t>
      </w:r>
      <w:r w:rsidR="000F701D">
        <w:rPr>
          <w:rFonts w:ascii="Arial" w:eastAsia="Arial" w:hAnsi="Arial" w:cs="Arial"/>
          <w:sz w:val="22"/>
          <w:lang w:val="es-CO"/>
        </w:rPr>
        <w:t xml:space="preserve">el artículo 7 de la Ley 1150 de 2007 y la reglamentación prevista en el artículo </w:t>
      </w:r>
      <w:r w:rsidR="000F701D" w:rsidRPr="000F0DF6">
        <w:rPr>
          <w:rFonts w:ascii="Arial" w:eastAsia="Arial" w:hAnsi="Arial" w:cs="Arial"/>
          <w:sz w:val="22"/>
          <w:lang w:val="es-CO"/>
        </w:rPr>
        <w:t>2.2.1.2.3.1.2</w:t>
      </w:r>
      <w:r w:rsidR="000F701D">
        <w:rPr>
          <w:rFonts w:ascii="Arial" w:eastAsia="Arial" w:hAnsi="Arial" w:cs="Arial"/>
          <w:sz w:val="22"/>
          <w:lang w:val="es-CO"/>
        </w:rPr>
        <w:t xml:space="preserve"> del Decreto 1082 de 2015</w:t>
      </w:r>
      <w:r w:rsidR="005439EE" w:rsidRPr="00093628">
        <w:rPr>
          <w:rFonts w:ascii="Arial" w:eastAsia="Arial" w:hAnsi="Arial" w:cs="Arial"/>
          <w:color w:val="000000" w:themeColor="text1"/>
          <w:sz w:val="22"/>
          <w:lang w:val="es-CO" w:eastAsia="es-ES"/>
        </w:rPr>
        <w:t xml:space="preserve">, </w:t>
      </w:r>
      <w:r w:rsidR="000F701D">
        <w:rPr>
          <w:rFonts w:ascii="Arial" w:eastAsia="Arial" w:hAnsi="Arial" w:cs="Arial"/>
          <w:sz w:val="22"/>
          <w:lang w:val="es-CO"/>
        </w:rPr>
        <w:t>no es viable pactar con un particular una garantía diferente a las establecidas en dichas disposiciones</w:t>
      </w:r>
      <w:r w:rsidR="000E30DC">
        <w:rPr>
          <w:rFonts w:ascii="Arial" w:eastAsia="Arial" w:hAnsi="Arial" w:cs="Arial"/>
          <w:sz w:val="22"/>
          <w:lang w:val="es-CO"/>
        </w:rPr>
        <w:t>, concretamente, en lo relacionado con la garantía única de cumplimiento.</w:t>
      </w:r>
    </w:p>
    <w:p w14:paraId="62EAA549" w14:textId="79BC80AA" w:rsidR="003226F3" w:rsidRPr="00A7194D" w:rsidRDefault="000F701D" w:rsidP="000F701D">
      <w:pPr>
        <w:spacing w:after="120" w:line="276" w:lineRule="auto"/>
        <w:ind w:firstLine="709"/>
        <w:jc w:val="both"/>
        <w:rPr>
          <w:rFonts w:ascii="Arial" w:eastAsia="Arial" w:hAnsi="Arial" w:cs="Arial"/>
          <w:sz w:val="22"/>
          <w:lang w:val="es-CO"/>
        </w:rPr>
      </w:pPr>
      <w:r>
        <w:rPr>
          <w:rFonts w:ascii="Arial" w:eastAsia="Arial" w:hAnsi="Arial" w:cs="Arial"/>
          <w:sz w:val="22"/>
          <w:lang w:val="es-CO"/>
        </w:rPr>
        <w:t xml:space="preserve">Bajo ese entendido, solamente se podrán pactar como garantía única de cumplimiento las siguientes: </w:t>
      </w:r>
      <w:r>
        <w:rPr>
          <w:rFonts w:ascii="Arial" w:eastAsia="Arial" w:hAnsi="Arial" w:cs="Arial"/>
          <w:sz w:val="22"/>
          <w:lang w:val="es-ES"/>
        </w:rPr>
        <w:t xml:space="preserve">i) contratos de seguro contenidos en una póliza, ii) patrimonios autónomos y iii) garantías bancarias, siempre que cumplan con los criterios </w:t>
      </w:r>
      <w:r>
        <w:rPr>
          <w:rFonts w:ascii="Arial" w:eastAsia="Arial" w:hAnsi="Arial" w:cs="Arial"/>
          <w:sz w:val="22"/>
          <w:lang w:val="es-CO"/>
        </w:rPr>
        <w:t>de</w:t>
      </w:r>
      <w:r w:rsidRPr="008534DA">
        <w:rPr>
          <w:rFonts w:ascii="Arial" w:eastAsia="Arial" w:hAnsi="Arial" w:cs="Arial"/>
          <w:sz w:val="22"/>
          <w:lang w:val="es-CO"/>
        </w:rPr>
        <w:t xml:space="preserve"> suficiencia y vigencia</w:t>
      </w:r>
      <w:r>
        <w:rPr>
          <w:rFonts w:ascii="Arial" w:eastAsia="Arial" w:hAnsi="Arial" w:cs="Arial"/>
          <w:sz w:val="22"/>
          <w:lang w:val="es-CO"/>
        </w:rPr>
        <w:t xml:space="preserve"> </w:t>
      </w:r>
      <w:r w:rsidRPr="008534DA">
        <w:rPr>
          <w:rFonts w:ascii="Arial" w:eastAsia="Arial" w:hAnsi="Arial" w:cs="Arial"/>
          <w:sz w:val="22"/>
          <w:lang w:val="es-CO"/>
        </w:rPr>
        <w:t>establecid</w:t>
      </w:r>
      <w:r>
        <w:rPr>
          <w:rFonts w:ascii="Arial" w:eastAsia="Arial" w:hAnsi="Arial" w:cs="Arial"/>
          <w:sz w:val="22"/>
          <w:lang w:val="es-CO"/>
        </w:rPr>
        <w:t>o</w:t>
      </w:r>
      <w:r w:rsidRPr="008534DA">
        <w:rPr>
          <w:rFonts w:ascii="Arial" w:eastAsia="Arial" w:hAnsi="Arial" w:cs="Arial"/>
          <w:sz w:val="22"/>
          <w:lang w:val="es-CO"/>
        </w:rPr>
        <w:t>s en los artículos 2.2.1.2.3.1.9 a 2.2.1.2.3.1.16 del Decreto 1082 de 2015.</w:t>
      </w:r>
      <w:r w:rsidR="000E30DC">
        <w:rPr>
          <w:rFonts w:ascii="Arial" w:eastAsia="Arial" w:hAnsi="Arial" w:cs="Arial"/>
          <w:sz w:val="22"/>
          <w:lang w:val="es-CO"/>
        </w:rPr>
        <w:t xml:space="preserve"> Además, debe precisarse que en lo relacionado con el amparo de responsabilidad civil extracontractual el único mecanismo de cobertura del riesgo es el contrato de seguro –art. </w:t>
      </w:r>
      <w:r w:rsidR="000E30DC" w:rsidRPr="00A7194D">
        <w:rPr>
          <w:rFonts w:ascii="Arial" w:eastAsia="Arial" w:hAnsi="Arial" w:cs="Arial"/>
          <w:sz w:val="22"/>
          <w:lang w:val="es-CO"/>
        </w:rPr>
        <w:t>2.2.1.2.3.1.5. del Decreto 1082 de 2015–.</w:t>
      </w:r>
    </w:p>
    <w:p w14:paraId="717C54D9" w14:textId="77777777" w:rsidR="005439EE" w:rsidRPr="00093628" w:rsidRDefault="005439EE" w:rsidP="00BE1E33">
      <w:pPr>
        <w:jc w:val="both"/>
        <w:rPr>
          <w:rFonts w:ascii="Arial" w:eastAsia="Arial" w:hAnsi="Arial" w:cs="Arial"/>
          <w:color w:val="000000" w:themeColor="text1"/>
          <w:sz w:val="22"/>
          <w:lang w:val="es-CO" w:eastAsia="es-ES"/>
        </w:rPr>
      </w:pPr>
    </w:p>
    <w:p w14:paraId="2B02915D" w14:textId="301DD880" w:rsidR="00BE1E33" w:rsidRPr="00093628" w:rsidRDefault="00BE1E33" w:rsidP="00BE1E33">
      <w:pPr>
        <w:jc w:val="both"/>
        <w:rPr>
          <w:rFonts w:ascii="Arial" w:eastAsia="Times New Roman" w:hAnsi="Arial" w:cs="Arial"/>
          <w:sz w:val="22"/>
          <w:lang w:val="es-CO" w:eastAsia="es-CO"/>
        </w:rPr>
      </w:pPr>
      <w:r w:rsidRPr="00093628">
        <w:rPr>
          <w:rFonts w:ascii="Arial" w:eastAsia="Times New Roman" w:hAnsi="Arial" w:cs="Arial"/>
          <w:sz w:val="22"/>
          <w:lang w:val="es-CO" w:eastAsia="es-CO"/>
        </w:rPr>
        <w:t>Atentamente,</w:t>
      </w:r>
    </w:p>
    <w:bookmarkEnd w:id="0"/>
    <w:bookmarkEnd w:id="1"/>
    <w:p w14:paraId="1C8F6984" w14:textId="53E82ECC" w:rsidR="00BE1E33" w:rsidRPr="00093628" w:rsidRDefault="00BE1E33" w:rsidP="00BE1E33">
      <w:pPr>
        <w:jc w:val="center"/>
        <w:rPr>
          <w:rFonts w:ascii="Arial" w:eastAsia="Times New Roman" w:hAnsi="Arial" w:cs="Arial"/>
          <w:sz w:val="22"/>
          <w:lang w:val="es-CO" w:eastAsia="es-CO"/>
        </w:rPr>
      </w:pPr>
    </w:p>
    <w:p w14:paraId="091B590C" w14:textId="10544F09" w:rsidR="00A2462A" w:rsidRPr="00093628" w:rsidRDefault="00852CFB" w:rsidP="00BE1E33">
      <w:pPr>
        <w:jc w:val="center"/>
        <w:rPr>
          <w:rFonts w:ascii="Arial" w:eastAsia="Times New Roman" w:hAnsi="Arial" w:cs="Arial"/>
          <w:sz w:val="22"/>
          <w:lang w:val="es-CO" w:eastAsia="es-CO"/>
        </w:rPr>
      </w:pPr>
      <w:r>
        <w:rPr>
          <w:rFonts w:ascii="Arial" w:hAnsi="Arial" w:cs="Arial"/>
          <w:noProof/>
          <w:sz w:val="22"/>
        </w:rPr>
        <w:drawing>
          <wp:inline distT="0" distB="0" distL="0" distR="0" wp14:anchorId="07BB2A01" wp14:editId="51B4635A">
            <wp:extent cx="2514600" cy="1117600"/>
            <wp:effectExtent l="0" t="0" r="0" b="635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7600"/>
                    </a:xfrm>
                    <a:prstGeom prst="rect">
                      <a:avLst/>
                    </a:prstGeom>
                    <a:noFill/>
                    <a:ln>
                      <a:noFill/>
                    </a:ln>
                  </pic:spPr>
                </pic:pic>
              </a:graphicData>
            </a:graphic>
          </wp:inline>
        </w:drawing>
      </w:r>
      <w:r>
        <w:rPr>
          <w:rFonts w:ascii="Arial" w:hAnsi="Arial" w:cs="Arial"/>
          <w:color w:val="000000"/>
          <w:sz w:val="22"/>
          <w:shd w:val="clear" w:color="auto" w:fill="FFFFFF"/>
        </w:rPr>
        <w:br/>
      </w:r>
    </w:p>
    <w:p w14:paraId="5FD8D7A1" w14:textId="77777777" w:rsidR="00A72A65" w:rsidRPr="00093628" w:rsidRDefault="00A72A65" w:rsidP="00BE1E33">
      <w:pPr>
        <w:jc w:val="center"/>
        <w:rPr>
          <w:rFonts w:ascii="Arial" w:eastAsia="Times New Roman" w:hAnsi="Arial" w:cs="Arial"/>
          <w:sz w:val="22"/>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85885" w:rsidRPr="00093628" w14:paraId="7E5CB93D" w14:textId="77777777" w:rsidTr="00166F56">
        <w:trPr>
          <w:trHeight w:val="315"/>
        </w:trPr>
        <w:tc>
          <w:tcPr>
            <w:tcW w:w="812" w:type="dxa"/>
            <w:vAlign w:val="center"/>
            <w:hideMark/>
          </w:tcPr>
          <w:p w14:paraId="44CFA06E" w14:textId="77777777" w:rsidR="00BE1E33" w:rsidRPr="00093628" w:rsidRDefault="00BE1E33" w:rsidP="00166F56">
            <w:pPr>
              <w:rPr>
                <w:rFonts w:ascii="Arial" w:eastAsia="Times New Roman" w:hAnsi="Arial" w:cs="Arial"/>
                <w:sz w:val="14"/>
                <w:szCs w:val="14"/>
                <w:lang w:val="es-CO" w:eastAsia="es-ES"/>
              </w:rPr>
            </w:pPr>
            <w:r w:rsidRPr="00093628">
              <w:rPr>
                <w:rFonts w:ascii="Arial" w:eastAsia="Times New Roman" w:hAnsi="Arial" w:cs="Arial"/>
                <w:sz w:val="14"/>
                <w:szCs w:val="14"/>
                <w:lang w:val="es-CO" w:eastAsia="es-ES"/>
              </w:rPr>
              <w:lastRenderedPageBreak/>
              <w:t>Elaboró:</w:t>
            </w:r>
          </w:p>
        </w:tc>
        <w:tc>
          <w:tcPr>
            <w:tcW w:w="4413" w:type="dxa"/>
            <w:tcBorders>
              <w:top w:val="nil"/>
              <w:left w:val="nil"/>
              <w:bottom w:val="dotted" w:sz="4" w:space="0" w:color="7F7F7F" w:themeColor="text1" w:themeTint="80"/>
              <w:right w:val="nil"/>
            </w:tcBorders>
            <w:vAlign w:val="center"/>
            <w:hideMark/>
          </w:tcPr>
          <w:p w14:paraId="56D7561C" w14:textId="33F96E26" w:rsidR="00BE1E33" w:rsidRPr="00093628" w:rsidRDefault="003754A6" w:rsidP="00166F56">
            <w:pPr>
              <w:rPr>
                <w:rFonts w:ascii="Arial" w:eastAsia="Times New Roman" w:hAnsi="Arial" w:cs="Arial"/>
                <w:sz w:val="14"/>
                <w:szCs w:val="14"/>
                <w:lang w:val="es-CO" w:eastAsia="es-ES"/>
              </w:rPr>
            </w:pPr>
            <w:r w:rsidRPr="00093628">
              <w:rPr>
                <w:rFonts w:ascii="Arial" w:eastAsia="Times New Roman" w:hAnsi="Arial" w:cs="Arial"/>
                <w:sz w:val="14"/>
                <w:szCs w:val="14"/>
                <w:lang w:val="es-CO" w:eastAsia="es-ES"/>
              </w:rPr>
              <w:t>David Torres Rojas</w:t>
            </w:r>
          </w:p>
          <w:p w14:paraId="6C4A6DA1" w14:textId="5897BB3C" w:rsidR="00982E99" w:rsidRPr="00093628" w:rsidRDefault="00982E99" w:rsidP="00166F56">
            <w:pPr>
              <w:rPr>
                <w:rFonts w:ascii="Arial" w:eastAsia="Times New Roman" w:hAnsi="Arial" w:cs="Arial"/>
                <w:sz w:val="14"/>
                <w:szCs w:val="14"/>
                <w:lang w:val="es-CO" w:eastAsia="es-ES"/>
              </w:rPr>
            </w:pPr>
            <w:r w:rsidRPr="00093628">
              <w:rPr>
                <w:rFonts w:ascii="Arial" w:eastAsia="Times New Roman" w:hAnsi="Arial" w:cs="Arial"/>
                <w:sz w:val="14"/>
                <w:szCs w:val="14"/>
                <w:lang w:val="es-CO" w:eastAsia="es-ES"/>
              </w:rPr>
              <w:t>Contratista de la Subdirección de Gestión Contractual</w:t>
            </w:r>
          </w:p>
        </w:tc>
      </w:tr>
      <w:tr w:rsidR="00985885" w:rsidRPr="00093628" w14:paraId="092BCD16" w14:textId="77777777" w:rsidTr="00166F56">
        <w:trPr>
          <w:trHeight w:val="330"/>
        </w:trPr>
        <w:tc>
          <w:tcPr>
            <w:tcW w:w="812" w:type="dxa"/>
            <w:vAlign w:val="center"/>
            <w:hideMark/>
          </w:tcPr>
          <w:p w14:paraId="463B4DD3" w14:textId="77777777" w:rsidR="00BE1E33" w:rsidRPr="00093628" w:rsidRDefault="00BE1E33" w:rsidP="00166F56">
            <w:pPr>
              <w:rPr>
                <w:rFonts w:ascii="Arial" w:eastAsia="Times New Roman" w:hAnsi="Arial" w:cs="Arial"/>
                <w:sz w:val="14"/>
                <w:szCs w:val="14"/>
                <w:lang w:val="es-CO" w:eastAsia="es-ES"/>
              </w:rPr>
            </w:pPr>
            <w:r w:rsidRPr="00093628">
              <w:rPr>
                <w:rFonts w:ascii="Arial" w:eastAsia="Times New Roman" w:hAnsi="Arial" w:cs="Arial"/>
                <w:sz w:val="14"/>
                <w:szCs w:val="14"/>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117BD0" w14:textId="77777777" w:rsidR="003754A6" w:rsidRPr="00093628" w:rsidRDefault="003754A6" w:rsidP="003754A6">
            <w:pPr>
              <w:rPr>
                <w:rFonts w:ascii="Arial" w:eastAsia="Times New Roman" w:hAnsi="Arial" w:cs="Arial"/>
                <w:sz w:val="14"/>
                <w:szCs w:val="14"/>
                <w:lang w:val="es-CO" w:eastAsia="es-ES"/>
              </w:rPr>
            </w:pPr>
            <w:r w:rsidRPr="00093628">
              <w:rPr>
                <w:rFonts w:ascii="Arial" w:eastAsia="Times New Roman" w:hAnsi="Arial" w:cs="Arial"/>
                <w:sz w:val="14"/>
                <w:szCs w:val="14"/>
                <w:lang w:val="es-CO" w:eastAsia="es-ES"/>
              </w:rPr>
              <w:t>Sebastián Ramírez Grisales</w:t>
            </w:r>
          </w:p>
          <w:p w14:paraId="72718C99" w14:textId="3D6519E5" w:rsidR="00BE1E33" w:rsidRPr="00093628" w:rsidRDefault="002872E7" w:rsidP="003754A6">
            <w:pPr>
              <w:rPr>
                <w:rFonts w:ascii="Arial" w:eastAsia="Times New Roman" w:hAnsi="Arial" w:cs="Arial"/>
                <w:sz w:val="14"/>
                <w:szCs w:val="14"/>
                <w:lang w:val="es-CO" w:eastAsia="es-ES"/>
              </w:rPr>
            </w:pPr>
            <w:r>
              <w:rPr>
                <w:rFonts w:ascii="Arial" w:eastAsia="Times New Roman" w:hAnsi="Arial" w:cs="Arial"/>
                <w:sz w:val="14"/>
                <w:szCs w:val="14"/>
                <w:lang w:val="es-CO" w:eastAsia="es-ES"/>
              </w:rPr>
              <w:t>Contratista</w:t>
            </w:r>
            <w:r w:rsidR="003754A6" w:rsidRPr="00093628">
              <w:rPr>
                <w:rFonts w:ascii="Arial" w:eastAsia="Times New Roman" w:hAnsi="Arial" w:cs="Arial"/>
                <w:sz w:val="14"/>
                <w:szCs w:val="14"/>
                <w:lang w:val="es-CO" w:eastAsia="es-ES"/>
              </w:rPr>
              <w:t xml:space="preserve"> de la Subdirección de Gestión Contractual</w:t>
            </w:r>
          </w:p>
        </w:tc>
      </w:tr>
      <w:tr w:rsidR="00985885" w:rsidRPr="00093628" w14:paraId="57DAFEF9" w14:textId="77777777" w:rsidTr="00166F56">
        <w:trPr>
          <w:trHeight w:val="300"/>
        </w:trPr>
        <w:tc>
          <w:tcPr>
            <w:tcW w:w="812" w:type="dxa"/>
            <w:vAlign w:val="center"/>
            <w:hideMark/>
          </w:tcPr>
          <w:p w14:paraId="70677013" w14:textId="77777777" w:rsidR="00BE1E33" w:rsidRPr="00093628" w:rsidRDefault="00BE1E33" w:rsidP="00166F56">
            <w:pPr>
              <w:rPr>
                <w:rFonts w:ascii="Arial" w:eastAsia="Times New Roman" w:hAnsi="Arial" w:cs="Arial"/>
                <w:sz w:val="14"/>
                <w:szCs w:val="14"/>
                <w:lang w:val="es-CO" w:eastAsia="es-ES"/>
              </w:rPr>
            </w:pPr>
            <w:r w:rsidRPr="00093628">
              <w:rPr>
                <w:rFonts w:ascii="Arial" w:eastAsia="Times New Roman" w:hAnsi="Arial" w:cs="Arial"/>
                <w:sz w:val="14"/>
                <w:szCs w:val="14"/>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093628" w:rsidRDefault="00346F88" w:rsidP="00166F56">
            <w:pPr>
              <w:rPr>
                <w:rFonts w:ascii="Arial" w:eastAsia="Times New Roman" w:hAnsi="Arial" w:cs="Arial"/>
                <w:sz w:val="14"/>
                <w:szCs w:val="14"/>
                <w:lang w:val="es-CO" w:eastAsia="es-ES"/>
              </w:rPr>
            </w:pPr>
            <w:r w:rsidRPr="00093628">
              <w:rPr>
                <w:rFonts w:ascii="Arial" w:eastAsia="Times New Roman" w:hAnsi="Arial" w:cs="Arial"/>
                <w:sz w:val="14"/>
                <w:szCs w:val="14"/>
                <w:lang w:val="es-CO" w:eastAsia="es-ES"/>
              </w:rPr>
              <w:t>Jorge Augusto Tirado Navarro</w:t>
            </w:r>
          </w:p>
          <w:p w14:paraId="75BC677C" w14:textId="76A38807" w:rsidR="00BE1E33" w:rsidRPr="00093628" w:rsidRDefault="00346F88" w:rsidP="00166F56">
            <w:pPr>
              <w:rPr>
                <w:rFonts w:ascii="Arial" w:eastAsia="Times New Roman" w:hAnsi="Arial" w:cs="Arial"/>
                <w:sz w:val="14"/>
                <w:szCs w:val="14"/>
                <w:lang w:val="es-CO" w:eastAsia="es-ES"/>
              </w:rPr>
            </w:pPr>
            <w:r w:rsidRPr="00093628">
              <w:rPr>
                <w:rFonts w:ascii="Arial" w:eastAsia="Times New Roman" w:hAnsi="Arial" w:cs="Arial"/>
                <w:sz w:val="14"/>
                <w:szCs w:val="14"/>
                <w:lang w:val="es-CO" w:eastAsia="es-ES"/>
              </w:rPr>
              <w:t>Subdirector de Gestión Contractual</w:t>
            </w:r>
          </w:p>
        </w:tc>
      </w:tr>
    </w:tbl>
    <w:p w14:paraId="085A31AB" w14:textId="77777777" w:rsidR="006C5955" w:rsidRPr="00093628" w:rsidRDefault="006C5955" w:rsidP="00BD66E3">
      <w:pPr>
        <w:rPr>
          <w:rFonts w:ascii="Arial" w:hAnsi="Arial" w:cs="Arial"/>
          <w:sz w:val="22"/>
          <w:lang w:val="es-CO"/>
        </w:rPr>
      </w:pPr>
    </w:p>
    <w:sectPr w:rsidR="006C5955" w:rsidRPr="00093628" w:rsidSect="00166F56">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368A" w14:textId="77777777" w:rsidR="00420921" w:rsidRDefault="00420921" w:rsidP="008C487C">
      <w:r>
        <w:separator/>
      </w:r>
    </w:p>
  </w:endnote>
  <w:endnote w:type="continuationSeparator" w:id="0">
    <w:p w14:paraId="125311A3" w14:textId="77777777" w:rsidR="00420921" w:rsidRDefault="00420921" w:rsidP="008C487C">
      <w:r>
        <w:continuationSeparator/>
      </w:r>
    </w:p>
  </w:endnote>
  <w:endnote w:type="continuationNotice" w:id="1">
    <w:p w14:paraId="611DA5FA" w14:textId="77777777" w:rsidR="00420921" w:rsidRDefault="00420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52A1" w14:textId="77777777" w:rsidR="00166F56" w:rsidRDefault="00166F56" w:rsidP="00166F56">
    <w:pPr>
      <w:pStyle w:val="Sinespaciado"/>
      <w:jc w:val="right"/>
      <w:rPr>
        <w:rFonts w:ascii="Arial" w:hAnsi="Arial" w:cs="Arial"/>
        <w:sz w:val="18"/>
        <w:szCs w:val="18"/>
      </w:rPr>
    </w:pPr>
  </w:p>
  <w:p w14:paraId="3D3EB348" w14:textId="72BF9432" w:rsidR="00166F56" w:rsidRPr="00166F56" w:rsidRDefault="00166F56" w:rsidP="00166F56">
    <w:pPr>
      <w:pStyle w:val="Piedepgina"/>
      <w:jc w:val="right"/>
      <w:rPr>
        <w:rFonts w:ascii="Arial" w:hAnsi="Arial" w:cs="Arial"/>
        <w:color w:val="7F7F7F"/>
        <w:sz w:val="16"/>
        <w:szCs w:val="16"/>
      </w:rPr>
    </w:pPr>
    <w:r w:rsidRPr="00166F56">
      <w:rPr>
        <w:rFonts w:ascii="Arial" w:hAnsi="Arial" w:cs="Arial"/>
        <w:bCs/>
        <w:color w:val="7F7F7F"/>
        <w:sz w:val="16"/>
        <w:szCs w:val="16"/>
      </w:rPr>
      <w:t xml:space="preserve">Página </w:t>
    </w:r>
    <w:r w:rsidRPr="00166F56">
      <w:rPr>
        <w:rFonts w:ascii="Arial" w:hAnsi="Arial" w:cs="Arial"/>
        <w:b/>
        <w:bCs/>
        <w:color w:val="7F7F7F"/>
        <w:sz w:val="16"/>
        <w:szCs w:val="16"/>
      </w:rPr>
      <w:fldChar w:fldCharType="begin"/>
    </w:r>
    <w:r w:rsidRPr="00166F56">
      <w:rPr>
        <w:rFonts w:ascii="Arial" w:hAnsi="Arial" w:cs="Arial"/>
        <w:b/>
        <w:bCs/>
        <w:color w:val="7F7F7F"/>
        <w:sz w:val="16"/>
        <w:szCs w:val="16"/>
      </w:rPr>
      <w:instrText>PAGE  \* Arabic  \* MERGEFORMAT</w:instrText>
    </w:r>
    <w:r w:rsidRPr="00166F56">
      <w:rPr>
        <w:rFonts w:ascii="Arial" w:hAnsi="Arial" w:cs="Arial"/>
        <w:b/>
        <w:bCs/>
        <w:color w:val="7F7F7F"/>
        <w:sz w:val="16"/>
        <w:szCs w:val="16"/>
      </w:rPr>
      <w:fldChar w:fldCharType="separate"/>
    </w:r>
    <w:r w:rsidRPr="00166F56">
      <w:rPr>
        <w:rFonts w:ascii="Arial" w:hAnsi="Arial" w:cs="Arial"/>
        <w:b/>
        <w:bCs/>
        <w:noProof/>
        <w:color w:val="7F7F7F"/>
        <w:sz w:val="16"/>
        <w:szCs w:val="16"/>
      </w:rPr>
      <w:t>11</w:t>
    </w:r>
    <w:r w:rsidRPr="00166F56">
      <w:rPr>
        <w:rFonts w:ascii="Arial" w:hAnsi="Arial" w:cs="Arial"/>
        <w:b/>
        <w:bCs/>
        <w:color w:val="7F7F7F"/>
        <w:sz w:val="16"/>
        <w:szCs w:val="16"/>
      </w:rPr>
      <w:fldChar w:fldCharType="end"/>
    </w:r>
    <w:r w:rsidRPr="00166F56">
      <w:rPr>
        <w:rFonts w:ascii="Arial" w:hAnsi="Arial" w:cs="Arial"/>
        <w:color w:val="7F7F7F"/>
        <w:sz w:val="16"/>
        <w:szCs w:val="16"/>
      </w:rPr>
      <w:t xml:space="preserve"> de </w:t>
    </w:r>
    <w:r w:rsidRPr="00166F56">
      <w:rPr>
        <w:rFonts w:ascii="Arial" w:hAnsi="Arial" w:cs="Arial"/>
        <w:b/>
        <w:bCs/>
        <w:color w:val="7F7F7F"/>
        <w:sz w:val="16"/>
        <w:szCs w:val="16"/>
      </w:rPr>
      <w:fldChar w:fldCharType="begin"/>
    </w:r>
    <w:r w:rsidRPr="00166F56">
      <w:rPr>
        <w:rFonts w:ascii="Arial" w:hAnsi="Arial" w:cs="Arial"/>
        <w:b/>
        <w:bCs/>
        <w:color w:val="7F7F7F"/>
        <w:sz w:val="16"/>
        <w:szCs w:val="16"/>
      </w:rPr>
      <w:instrText>NUMPAGES  \* Arabic  \* MERGEFORMAT</w:instrText>
    </w:r>
    <w:r w:rsidRPr="00166F56">
      <w:rPr>
        <w:rFonts w:ascii="Arial" w:hAnsi="Arial" w:cs="Arial"/>
        <w:b/>
        <w:bCs/>
        <w:color w:val="7F7F7F"/>
        <w:sz w:val="16"/>
        <w:szCs w:val="16"/>
      </w:rPr>
      <w:fldChar w:fldCharType="separate"/>
    </w:r>
    <w:r w:rsidRPr="00166F56">
      <w:rPr>
        <w:rFonts w:ascii="Arial" w:hAnsi="Arial" w:cs="Arial"/>
        <w:b/>
        <w:bCs/>
        <w:noProof/>
        <w:color w:val="7F7F7F"/>
        <w:sz w:val="16"/>
        <w:szCs w:val="16"/>
      </w:rPr>
      <w:t>11</w:t>
    </w:r>
    <w:r w:rsidRPr="00166F56">
      <w:rPr>
        <w:rFonts w:ascii="Arial" w:hAnsi="Arial" w:cs="Arial"/>
        <w:b/>
        <w:bCs/>
        <w:color w:val="7F7F7F"/>
        <w:sz w:val="16"/>
        <w:szCs w:val="16"/>
      </w:rPr>
      <w:fldChar w:fldCharType="end"/>
    </w:r>
  </w:p>
  <w:p w14:paraId="29709EEF" w14:textId="77777777" w:rsidR="00166F56" w:rsidRDefault="00166F56" w:rsidP="00166F56">
    <w:pPr>
      <w:pStyle w:val="Piedepgina"/>
      <w:jc w:val="center"/>
      <w:rPr>
        <w:lang w:val="es-ES"/>
      </w:rPr>
    </w:pPr>
    <w:r>
      <w:rPr>
        <w:noProof/>
        <w:lang w:val="es-419" w:eastAsia="es-419"/>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28179B1" w14:textId="77777777" w:rsidR="00166F56" w:rsidRPr="00E756AC" w:rsidRDefault="00166F56" w:rsidP="00166F56">
    <w:pPr>
      <w:pStyle w:val="Piedepgina"/>
      <w:jc w:val="center"/>
      <w:rPr>
        <w:sz w:val="18"/>
        <w:szCs w:val="18"/>
        <w:lang w:val="es-ES"/>
      </w:rPr>
    </w:pPr>
  </w:p>
  <w:p w14:paraId="150B1A58" w14:textId="77777777" w:rsidR="00166F56" w:rsidRDefault="00166F56"/>
  <w:p w14:paraId="0BAAC647" w14:textId="77777777" w:rsidR="00166F56" w:rsidRDefault="00166F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3C59" w14:textId="77777777" w:rsidR="00420921" w:rsidRDefault="00420921" w:rsidP="008C487C">
      <w:r>
        <w:separator/>
      </w:r>
    </w:p>
  </w:footnote>
  <w:footnote w:type="continuationSeparator" w:id="0">
    <w:p w14:paraId="4560478F" w14:textId="77777777" w:rsidR="00420921" w:rsidRDefault="00420921" w:rsidP="008C487C">
      <w:r>
        <w:continuationSeparator/>
      </w:r>
    </w:p>
  </w:footnote>
  <w:footnote w:type="continuationNotice" w:id="1">
    <w:p w14:paraId="14C6AE90" w14:textId="77777777" w:rsidR="00420921" w:rsidRDefault="00420921"/>
  </w:footnote>
  <w:footnote w:id="2">
    <w:p w14:paraId="6EA42968" w14:textId="77777777" w:rsidR="00093628" w:rsidRPr="009C0388" w:rsidRDefault="00093628" w:rsidP="009C0388">
      <w:pPr>
        <w:pStyle w:val="Textonotapie"/>
        <w:ind w:firstLine="708"/>
        <w:jc w:val="both"/>
        <w:rPr>
          <w:rFonts w:ascii="Arial" w:hAnsi="Arial" w:cs="Arial"/>
          <w:sz w:val="19"/>
          <w:szCs w:val="19"/>
          <w:lang w:val="es-ES"/>
        </w:rPr>
      </w:pPr>
      <w:r w:rsidRPr="009C0388">
        <w:rPr>
          <w:rStyle w:val="Refdenotaalpie"/>
          <w:rFonts w:ascii="Arial" w:hAnsi="Arial" w:cs="Arial"/>
          <w:sz w:val="19"/>
          <w:szCs w:val="19"/>
        </w:rPr>
        <w:footnoteRef/>
      </w:r>
      <w:r w:rsidRPr="009C0388">
        <w:rPr>
          <w:rFonts w:ascii="Arial" w:hAnsi="Arial" w:cs="Arial"/>
          <w:sz w:val="19"/>
          <w:szCs w:val="19"/>
        </w:rPr>
        <w:t xml:space="preserve"> </w:t>
      </w:r>
      <w:r w:rsidRPr="009C0388">
        <w:rPr>
          <w:rFonts w:ascii="Arial" w:hAnsi="Arial" w:cs="Arial"/>
          <w:sz w:val="19"/>
          <w:szCs w:val="19"/>
          <w:lang w:val="es-ES"/>
        </w:rPr>
        <w:t xml:space="preserve">COLOMBIA COMPRA EFICIENTE. Síntesis: 8. Etapa precontractual: Garantía de cumplimiento del contrato estatal. </w:t>
      </w:r>
    </w:p>
    <w:p w14:paraId="2AD56DDF" w14:textId="77777777" w:rsidR="00093628" w:rsidRPr="009C0388" w:rsidRDefault="00093628" w:rsidP="009C0388">
      <w:pPr>
        <w:pStyle w:val="Textonotapie"/>
        <w:ind w:firstLine="708"/>
        <w:jc w:val="both"/>
        <w:rPr>
          <w:rFonts w:ascii="Arial" w:hAnsi="Arial" w:cs="Arial"/>
          <w:sz w:val="19"/>
          <w:szCs w:val="19"/>
        </w:rPr>
      </w:pPr>
    </w:p>
  </w:footnote>
  <w:footnote w:id="3">
    <w:p w14:paraId="2243E70E" w14:textId="2203D370" w:rsidR="008534DA" w:rsidRPr="009C0388" w:rsidRDefault="008534DA" w:rsidP="009C0388">
      <w:pPr>
        <w:spacing w:before="99"/>
        <w:ind w:right="49" w:firstLine="709"/>
        <w:jc w:val="both"/>
        <w:rPr>
          <w:rFonts w:ascii="Arial" w:hAnsi="Arial" w:cs="Arial"/>
          <w:sz w:val="19"/>
          <w:szCs w:val="19"/>
        </w:rPr>
      </w:pPr>
      <w:r w:rsidRPr="009C0388">
        <w:rPr>
          <w:rStyle w:val="Refdenotaalpie"/>
          <w:rFonts w:ascii="Arial" w:hAnsi="Arial" w:cs="Arial"/>
          <w:sz w:val="19"/>
          <w:szCs w:val="19"/>
        </w:rPr>
        <w:footnoteRef/>
      </w:r>
      <w:r w:rsidRPr="009C0388">
        <w:rPr>
          <w:rFonts w:ascii="Arial" w:hAnsi="Arial" w:cs="Arial"/>
          <w:sz w:val="19"/>
          <w:szCs w:val="19"/>
        </w:rPr>
        <w:t xml:space="preserve"> Decreto 1082 de 2015. </w:t>
      </w:r>
      <w:r w:rsidRPr="009C0388">
        <w:rPr>
          <w:rFonts w:ascii="Arial" w:eastAsia="Calibri" w:hAnsi="Arial" w:cs="Arial"/>
          <w:sz w:val="19"/>
          <w:szCs w:val="19"/>
        </w:rPr>
        <w:t>«</w:t>
      </w:r>
      <w:r w:rsidRPr="009C0388">
        <w:rPr>
          <w:rFonts w:ascii="Arial" w:hAnsi="Arial" w:cs="Arial"/>
          <w:sz w:val="19"/>
          <w:szCs w:val="19"/>
        </w:rPr>
        <w:t xml:space="preserve">Artículo </w:t>
      </w:r>
      <w:bookmarkStart w:id="8" w:name="_Hlk91740213"/>
      <w:r w:rsidRPr="009C0388">
        <w:rPr>
          <w:rFonts w:ascii="Arial" w:hAnsi="Arial" w:cs="Arial"/>
          <w:sz w:val="19"/>
          <w:szCs w:val="19"/>
        </w:rPr>
        <w:t>2.2.1.2.3.1.2</w:t>
      </w:r>
      <w:bookmarkEnd w:id="8"/>
      <w:r w:rsidRPr="009C0388">
        <w:rPr>
          <w:rFonts w:ascii="Arial" w:hAnsi="Arial" w:cs="Arial"/>
          <w:sz w:val="19"/>
          <w:szCs w:val="19"/>
        </w:rPr>
        <w:t>. Clases de garantías. Las garantías que los oferentes o contratistas pueden otorgar para asegurar el cumplimiento de sus obligaciones son:</w:t>
      </w:r>
    </w:p>
    <w:p w14:paraId="6942352F" w14:textId="77777777" w:rsidR="008534DA" w:rsidRPr="009C0388" w:rsidRDefault="008534DA" w:rsidP="009C0388">
      <w:pPr>
        <w:spacing w:before="1"/>
        <w:ind w:left="300" w:firstLine="409"/>
        <w:jc w:val="both"/>
        <w:rPr>
          <w:rFonts w:ascii="Arial" w:hAnsi="Arial" w:cs="Arial"/>
          <w:sz w:val="19"/>
          <w:szCs w:val="19"/>
        </w:rPr>
      </w:pPr>
      <w:r w:rsidRPr="009C0388">
        <w:rPr>
          <w:rFonts w:ascii="Arial" w:eastAsia="Calibri" w:hAnsi="Arial" w:cs="Arial"/>
          <w:sz w:val="19"/>
          <w:szCs w:val="19"/>
        </w:rPr>
        <w:t>»</w:t>
      </w:r>
      <w:r w:rsidRPr="009C0388">
        <w:rPr>
          <w:rFonts w:ascii="Arial" w:hAnsi="Arial" w:cs="Arial"/>
          <w:sz w:val="19"/>
          <w:szCs w:val="19"/>
        </w:rPr>
        <w:t>1. Contrato de seguro contenido en una póliza.</w:t>
      </w:r>
    </w:p>
    <w:p w14:paraId="676A8E12" w14:textId="3B849B2F" w:rsidR="008534DA" w:rsidRPr="009C0388" w:rsidRDefault="008534DA" w:rsidP="009C0388">
      <w:pPr>
        <w:spacing w:before="1"/>
        <w:ind w:left="300" w:firstLine="409"/>
        <w:jc w:val="both"/>
        <w:rPr>
          <w:rFonts w:ascii="Arial" w:hAnsi="Arial" w:cs="Arial"/>
          <w:sz w:val="19"/>
          <w:szCs w:val="19"/>
        </w:rPr>
      </w:pPr>
      <w:r w:rsidRPr="009C0388">
        <w:rPr>
          <w:rFonts w:ascii="Arial" w:eastAsia="Calibri" w:hAnsi="Arial" w:cs="Arial"/>
          <w:sz w:val="19"/>
          <w:szCs w:val="19"/>
        </w:rPr>
        <w:t>»</w:t>
      </w:r>
      <w:r w:rsidRPr="009C0388">
        <w:rPr>
          <w:rFonts w:ascii="Arial" w:hAnsi="Arial" w:cs="Arial"/>
          <w:sz w:val="19"/>
          <w:szCs w:val="19"/>
        </w:rPr>
        <w:t>2. Patrimonio autónomo.</w:t>
      </w:r>
    </w:p>
    <w:p w14:paraId="7DD92D3D" w14:textId="77777777" w:rsidR="008534DA" w:rsidRPr="009C0388" w:rsidRDefault="008534DA" w:rsidP="009C0388">
      <w:pPr>
        <w:ind w:left="300" w:firstLine="409"/>
        <w:jc w:val="both"/>
        <w:rPr>
          <w:rFonts w:ascii="Arial" w:hAnsi="Arial" w:cs="Arial"/>
          <w:sz w:val="19"/>
          <w:szCs w:val="19"/>
        </w:rPr>
      </w:pPr>
      <w:r w:rsidRPr="009C0388">
        <w:rPr>
          <w:rFonts w:ascii="Arial" w:eastAsia="Calibri" w:hAnsi="Arial" w:cs="Arial"/>
          <w:sz w:val="19"/>
          <w:szCs w:val="19"/>
        </w:rPr>
        <w:t>»</w:t>
      </w:r>
      <w:r w:rsidRPr="009C0388">
        <w:rPr>
          <w:rFonts w:ascii="Arial" w:hAnsi="Arial" w:cs="Arial"/>
          <w:sz w:val="19"/>
          <w:szCs w:val="19"/>
        </w:rPr>
        <w:t>3. Garantía Bancaria</w:t>
      </w:r>
      <w:r w:rsidRPr="009C0388">
        <w:rPr>
          <w:rFonts w:ascii="Arial" w:eastAsia="Calibri" w:hAnsi="Arial" w:cs="Arial"/>
          <w:sz w:val="19"/>
          <w:szCs w:val="19"/>
        </w:rPr>
        <w:t>»</w:t>
      </w:r>
      <w:r w:rsidRPr="009C0388">
        <w:rPr>
          <w:rFonts w:ascii="Arial" w:hAnsi="Arial" w:cs="Arial"/>
          <w:sz w:val="19"/>
          <w:szCs w:val="19"/>
        </w:rPr>
        <w:t>.</w:t>
      </w:r>
    </w:p>
    <w:p w14:paraId="0FA98229" w14:textId="77777777" w:rsidR="008534DA" w:rsidRPr="00A7194D" w:rsidRDefault="008534DA" w:rsidP="00A7194D">
      <w:pPr>
        <w:spacing w:before="1"/>
        <w:ind w:left="300"/>
        <w:jc w:val="both"/>
        <w:rPr>
          <w:rFonts w:ascii="Arial" w:hAnsi="Arial" w:cs="Arial"/>
          <w:sz w:val="19"/>
          <w:szCs w:val="19"/>
        </w:rPr>
      </w:pPr>
    </w:p>
    <w:p w14:paraId="74F32241" w14:textId="77777777" w:rsidR="008534DA" w:rsidRPr="00A7194D" w:rsidRDefault="008534DA" w:rsidP="00A7194D">
      <w:pPr>
        <w:pStyle w:val="Textonotapie"/>
        <w:jc w:val="both"/>
        <w:rPr>
          <w:rFonts w:ascii="Arial" w:hAnsi="Arial" w:cs="Arial"/>
          <w:sz w:val="19"/>
          <w:szCs w:val="19"/>
          <w:lang w:val="es-CO"/>
        </w:rPr>
      </w:pPr>
    </w:p>
  </w:footnote>
  <w:footnote w:id="4">
    <w:p w14:paraId="4B750F5F" w14:textId="20B38939" w:rsidR="008E780A" w:rsidRPr="00A7194D" w:rsidRDefault="008E780A" w:rsidP="009C0388">
      <w:pPr>
        <w:pStyle w:val="Textonotapie"/>
        <w:ind w:firstLine="708"/>
        <w:jc w:val="both"/>
        <w:rPr>
          <w:rFonts w:ascii="Arial" w:eastAsia="Arial" w:hAnsi="Arial" w:cs="Arial"/>
          <w:sz w:val="19"/>
          <w:szCs w:val="19"/>
          <w:lang w:val="es-CO"/>
        </w:rPr>
      </w:pPr>
      <w:r w:rsidRPr="00A7194D">
        <w:rPr>
          <w:rStyle w:val="Refdenotaalpie"/>
          <w:rFonts w:ascii="Arial" w:hAnsi="Arial" w:cs="Arial"/>
          <w:sz w:val="19"/>
          <w:szCs w:val="19"/>
        </w:rPr>
        <w:footnoteRef/>
      </w:r>
      <w:r w:rsidRPr="00A7194D">
        <w:rPr>
          <w:rFonts w:ascii="Arial" w:hAnsi="Arial" w:cs="Arial"/>
          <w:sz w:val="19"/>
          <w:szCs w:val="19"/>
          <w:lang w:val="es-CO"/>
        </w:rPr>
        <w:t xml:space="preserve"> CONSEJO DE ESTADO. Sección Tercera. Subsección B. Sentencia </w:t>
      </w:r>
      <w:r w:rsidRPr="00A7194D">
        <w:rPr>
          <w:rFonts w:ascii="Arial" w:eastAsia="Arial" w:hAnsi="Arial" w:cs="Arial"/>
          <w:sz w:val="19"/>
          <w:szCs w:val="19"/>
          <w:lang w:val="es-CO"/>
        </w:rPr>
        <w:t>del 27 de marzo de 2014</w:t>
      </w:r>
      <w:r w:rsidR="00B625F8">
        <w:rPr>
          <w:rFonts w:ascii="Arial" w:eastAsia="Arial" w:hAnsi="Arial" w:cs="Arial"/>
          <w:sz w:val="19"/>
          <w:szCs w:val="19"/>
          <w:lang w:val="es-CO"/>
        </w:rPr>
        <w:t xml:space="preserve">, </w:t>
      </w:r>
      <w:r w:rsidRPr="00A7194D">
        <w:rPr>
          <w:rFonts w:ascii="Arial" w:eastAsia="Arial" w:hAnsi="Arial" w:cs="Arial"/>
          <w:sz w:val="19"/>
          <w:szCs w:val="19"/>
          <w:lang w:val="es-CO"/>
        </w:rPr>
        <w:t>Exp. 29.857. C.P. Danilo Rojas Betancourth.</w:t>
      </w:r>
    </w:p>
    <w:p w14:paraId="0C696FFB" w14:textId="77777777" w:rsidR="009C0388" w:rsidRPr="00A7194D" w:rsidRDefault="009C0388" w:rsidP="00A7194D">
      <w:pPr>
        <w:pStyle w:val="Textonotapie"/>
        <w:ind w:firstLine="708"/>
        <w:jc w:val="both"/>
        <w:rPr>
          <w:rFonts w:ascii="Arial" w:hAnsi="Arial" w:cs="Arial"/>
          <w:sz w:val="19"/>
          <w:szCs w:val="19"/>
          <w:lang w:val="es-CO"/>
        </w:rPr>
      </w:pPr>
    </w:p>
  </w:footnote>
  <w:footnote w:id="5">
    <w:p w14:paraId="2E75FCC5" w14:textId="77777777" w:rsidR="008534DA" w:rsidRPr="009C0388" w:rsidRDefault="008534DA" w:rsidP="00A7194D">
      <w:pPr>
        <w:spacing w:before="73"/>
        <w:ind w:left="709"/>
        <w:jc w:val="both"/>
        <w:rPr>
          <w:rFonts w:ascii="Arial" w:hAnsi="Arial" w:cs="Arial"/>
          <w:sz w:val="19"/>
          <w:szCs w:val="19"/>
        </w:rPr>
      </w:pPr>
      <w:r w:rsidRPr="009C0388">
        <w:rPr>
          <w:rStyle w:val="Refdenotaalpie"/>
          <w:rFonts w:ascii="Arial" w:hAnsi="Arial" w:cs="Arial"/>
          <w:sz w:val="19"/>
          <w:szCs w:val="19"/>
        </w:rPr>
        <w:footnoteRef/>
      </w:r>
      <w:r w:rsidRPr="009C0388">
        <w:rPr>
          <w:rFonts w:ascii="Arial" w:hAnsi="Arial" w:cs="Arial"/>
          <w:sz w:val="19"/>
          <w:szCs w:val="19"/>
        </w:rPr>
        <w:t xml:space="preserve"> Decreto 1082 de 2015. Artículo 2.2.1.2.3.1.7.</w:t>
      </w:r>
    </w:p>
    <w:p w14:paraId="7F6ECD6E" w14:textId="77777777" w:rsidR="008534DA" w:rsidRPr="009C0388" w:rsidRDefault="008534DA" w:rsidP="00A7194D">
      <w:pPr>
        <w:pStyle w:val="Textonotapie"/>
        <w:ind w:firstLine="709"/>
        <w:jc w:val="both"/>
        <w:rPr>
          <w:rFonts w:ascii="Arial" w:hAnsi="Arial" w:cs="Arial"/>
          <w:sz w:val="19"/>
          <w:szCs w:val="19"/>
          <w:lang w:val="es-CO"/>
        </w:rPr>
      </w:pPr>
    </w:p>
  </w:footnote>
  <w:footnote w:id="6">
    <w:p w14:paraId="1DFA6A96" w14:textId="7152E702" w:rsidR="009C0388" w:rsidRPr="00A7194D" w:rsidRDefault="009C0388" w:rsidP="00A7194D">
      <w:pPr>
        <w:pStyle w:val="Textonotapie"/>
        <w:ind w:firstLine="708"/>
        <w:jc w:val="both"/>
        <w:rPr>
          <w:rFonts w:ascii="Arial" w:hAnsi="Arial" w:cs="Arial"/>
          <w:sz w:val="19"/>
          <w:szCs w:val="19"/>
        </w:rPr>
      </w:pPr>
      <w:r w:rsidRPr="00A7194D">
        <w:rPr>
          <w:rStyle w:val="Refdenotaalpie"/>
          <w:rFonts w:ascii="Arial" w:hAnsi="Arial" w:cs="Arial"/>
          <w:sz w:val="19"/>
          <w:szCs w:val="19"/>
        </w:rPr>
        <w:footnoteRef/>
      </w:r>
      <w:r w:rsidRPr="00A7194D">
        <w:rPr>
          <w:rFonts w:ascii="Arial" w:hAnsi="Arial" w:cs="Arial"/>
          <w:sz w:val="19"/>
          <w:szCs w:val="19"/>
        </w:rPr>
        <w:t xml:space="preserve"> </w:t>
      </w:r>
      <w:r>
        <w:rPr>
          <w:rFonts w:ascii="Arial" w:hAnsi="Arial" w:cs="Arial"/>
          <w:sz w:val="19"/>
          <w:szCs w:val="19"/>
        </w:rPr>
        <w:t>«</w:t>
      </w:r>
      <w:r w:rsidRPr="00A7194D">
        <w:rPr>
          <w:rFonts w:ascii="Arial" w:hAnsi="Arial" w:cs="Arial"/>
          <w:sz w:val="19"/>
          <w:szCs w:val="19"/>
        </w:rPr>
        <w:t>Artículo 2.2.1.2.3.1.5. Cobertura del Riesgo de responsabilidad civil extracontractual. La responsabilidad extracontractual de la administración derivada de las actuaciones, hechos u omisiones de sus contratistas o subcontratistas solamente puede ser amparada con un contrato de seguro</w:t>
      </w:r>
      <w:r>
        <w:rPr>
          <w:rFonts w:ascii="Arial" w:hAnsi="Arial" w:cs="Arial"/>
          <w:sz w:val="19"/>
          <w:szCs w:val="19"/>
        </w:rPr>
        <w:t>»</w:t>
      </w:r>
      <w:r w:rsidRPr="00A7194D">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166F56" w:rsidRDefault="00166F56">
    <w:pPr>
      <w:pStyle w:val="Encabezado"/>
    </w:pPr>
    <w:r>
      <w:rPr>
        <w:noProof/>
        <w:lang w:val="es-419" w:eastAsia="es-419"/>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BDA37" w14:textId="77777777" w:rsidR="00166F56" w:rsidRDefault="00166F56"/>
  <w:p w14:paraId="7D0F1F82" w14:textId="77777777" w:rsidR="00166F56" w:rsidRDefault="00166F56"/>
  <w:p w14:paraId="1EC4CB38" w14:textId="77777777" w:rsidR="00166F56" w:rsidRDefault="00166F56"/>
  <w:p w14:paraId="7EE3710B" w14:textId="77777777" w:rsidR="00166F56" w:rsidRDefault="00166F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C217D1"/>
    <w:multiLevelType w:val="hybridMultilevel"/>
    <w:tmpl w:val="E0D6355E"/>
    <w:lvl w:ilvl="0" w:tplc="CC824314">
      <w:start w:val="9"/>
      <w:numFmt w:val="lowerRoman"/>
      <w:lvlText w:val="%1)"/>
      <w:lvlJc w:val="left"/>
      <w:pPr>
        <w:ind w:left="101" w:hanging="333"/>
      </w:pPr>
      <w:rPr>
        <w:rFonts w:ascii="Arial MT" w:eastAsia="Arial MT" w:hAnsi="Arial MT" w:cs="Arial MT" w:hint="default"/>
        <w:spacing w:val="-1"/>
        <w:w w:val="100"/>
        <w:sz w:val="22"/>
        <w:szCs w:val="22"/>
        <w:lang w:val="es-ES" w:eastAsia="en-US" w:bidi="ar-SA"/>
      </w:rPr>
    </w:lvl>
    <w:lvl w:ilvl="1" w:tplc="CC08C68A">
      <w:numFmt w:val="bullet"/>
      <w:lvlText w:val="•"/>
      <w:lvlJc w:val="left"/>
      <w:pPr>
        <w:ind w:left="1004" w:hanging="333"/>
      </w:pPr>
      <w:rPr>
        <w:rFonts w:hint="default"/>
        <w:lang w:val="es-ES" w:eastAsia="en-US" w:bidi="ar-SA"/>
      </w:rPr>
    </w:lvl>
    <w:lvl w:ilvl="2" w:tplc="1F2A0638">
      <w:numFmt w:val="bullet"/>
      <w:lvlText w:val="•"/>
      <w:lvlJc w:val="left"/>
      <w:pPr>
        <w:ind w:left="1908" w:hanging="333"/>
      </w:pPr>
      <w:rPr>
        <w:rFonts w:hint="default"/>
        <w:lang w:val="es-ES" w:eastAsia="en-US" w:bidi="ar-SA"/>
      </w:rPr>
    </w:lvl>
    <w:lvl w:ilvl="3" w:tplc="15940D7A">
      <w:numFmt w:val="bullet"/>
      <w:lvlText w:val="•"/>
      <w:lvlJc w:val="left"/>
      <w:pPr>
        <w:ind w:left="2812" w:hanging="333"/>
      </w:pPr>
      <w:rPr>
        <w:rFonts w:hint="default"/>
        <w:lang w:val="es-ES" w:eastAsia="en-US" w:bidi="ar-SA"/>
      </w:rPr>
    </w:lvl>
    <w:lvl w:ilvl="4" w:tplc="4444408A">
      <w:numFmt w:val="bullet"/>
      <w:lvlText w:val="•"/>
      <w:lvlJc w:val="left"/>
      <w:pPr>
        <w:ind w:left="3716" w:hanging="333"/>
      </w:pPr>
      <w:rPr>
        <w:rFonts w:hint="default"/>
        <w:lang w:val="es-ES" w:eastAsia="en-US" w:bidi="ar-SA"/>
      </w:rPr>
    </w:lvl>
    <w:lvl w:ilvl="5" w:tplc="5D40FDFC">
      <w:numFmt w:val="bullet"/>
      <w:lvlText w:val="•"/>
      <w:lvlJc w:val="left"/>
      <w:pPr>
        <w:ind w:left="4620" w:hanging="333"/>
      </w:pPr>
      <w:rPr>
        <w:rFonts w:hint="default"/>
        <w:lang w:val="es-ES" w:eastAsia="en-US" w:bidi="ar-SA"/>
      </w:rPr>
    </w:lvl>
    <w:lvl w:ilvl="6" w:tplc="666CA8B2">
      <w:numFmt w:val="bullet"/>
      <w:lvlText w:val="•"/>
      <w:lvlJc w:val="left"/>
      <w:pPr>
        <w:ind w:left="5524" w:hanging="333"/>
      </w:pPr>
      <w:rPr>
        <w:rFonts w:hint="default"/>
        <w:lang w:val="es-ES" w:eastAsia="en-US" w:bidi="ar-SA"/>
      </w:rPr>
    </w:lvl>
    <w:lvl w:ilvl="7" w:tplc="61A8BE12">
      <w:numFmt w:val="bullet"/>
      <w:lvlText w:val="•"/>
      <w:lvlJc w:val="left"/>
      <w:pPr>
        <w:ind w:left="6428" w:hanging="333"/>
      </w:pPr>
      <w:rPr>
        <w:rFonts w:hint="default"/>
        <w:lang w:val="es-ES" w:eastAsia="en-US" w:bidi="ar-SA"/>
      </w:rPr>
    </w:lvl>
    <w:lvl w:ilvl="8" w:tplc="578E6488">
      <w:numFmt w:val="bullet"/>
      <w:lvlText w:val="•"/>
      <w:lvlJc w:val="left"/>
      <w:pPr>
        <w:ind w:left="7332" w:hanging="333"/>
      </w:pPr>
      <w:rPr>
        <w:rFonts w:hint="default"/>
        <w:lang w:val="es-ES" w:eastAsia="en-US" w:bidi="ar-SA"/>
      </w:rPr>
    </w:lvl>
  </w:abstractNum>
  <w:abstractNum w:abstractNumId="2" w15:restartNumberingAfterBreak="0">
    <w:nsid w:val="15FF7D70"/>
    <w:multiLevelType w:val="hybridMultilevel"/>
    <w:tmpl w:val="194E4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EA1E96"/>
    <w:multiLevelType w:val="multilevel"/>
    <w:tmpl w:val="3850C2D6"/>
    <w:lvl w:ilvl="0">
      <w:start w:val="3"/>
      <w:numFmt w:val="decimal"/>
      <w:lvlText w:val="%1"/>
      <w:lvlJc w:val="left"/>
      <w:pPr>
        <w:ind w:left="101" w:hanging="576"/>
      </w:pPr>
      <w:rPr>
        <w:rFonts w:hint="default"/>
        <w:lang w:val="es-ES" w:eastAsia="en-US" w:bidi="ar-SA"/>
      </w:rPr>
    </w:lvl>
    <w:lvl w:ilvl="1">
      <w:start w:val="5"/>
      <w:numFmt w:val="decimal"/>
      <w:lvlText w:val="%1.%2"/>
      <w:lvlJc w:val="left"/>
      <w:pPr>
        <w:ind w:left="101" w:hanging="576"/>
      </w:pPr>
      <w:rPr>
        <w:rFonts w:hint="default"/>
        <w:lang w:val="es-ES" w:eastAsia="en-US" w:bidi="ar-SA"/>
      </w:rPr>
    </w:lvl>
    <w:lvl w:ilvl="2">
      <w:start w:val="5"/>
      <w:numFmt w:val="decimal"/>
      <w:lvlText w:val="%1.%2.%3"/>
      <w:lvlJc w:val="left"/>
      <w:pPr>
        <w:ind w:left="101" w:hanging="576"/>
      </w:pPr>
      <w:rPr>
        <w:rFonts w:ascii="Arial MT" w:eastAsia="Arial MT" w:hAnsi="Arial MT" w:cs="Arial MT" w:hint="default"/>
        <w:spacing w:val="-1"/>
        <w:w w:val="100"/>
        <w:sz w:val="22"/>
        <w:szCs w:val="22"/>
        <w:lang w:val="es-ES" w:eastAsia="en-US" w:bidi="ar-SA"/>
      </w:rPr>
    </w:lvl>
    <w:lvl w:ilvl="3">
      <w:start w:val="1"/>
      <w:numFmt w:val="lowerRoman"/>
      <w:lvlText w:val="%4)"/>
      <w:lvlJc w:val="left"/>
      <w:pPr>
        <w:ind w:left="101" w:hanging="191"/>
      </w:pPr>
      <w:rPr>
        <w:rFonts w:ascii="Arial MT" w:eastAsia="Arial MT" w:hAnsi="Arial MT" w:cs="Arial MT" w:hint="default"/>
        <w:spacing w:val="-1"/>
        <w:w w:val="100"/>
        <w:sz w:val="22"/>
        <w:szCs w:val="22"/>
        <w:lang w:val="es-ES" w:eastAsia="en-US" w:bidi="ar-SA"/>
      </w:rPr>
    </w:lvl>
    <w:lvl w:ilvl="4">
      <w:numFmt w:val="bullet"/>
      <w:lvlText w:val="•"/>
      <w:lvlJc w:val="left"/>
      <w:pPr>
        <w:ind w:left="3716" w:hanging="191"/>
      </w:pPr>
      <w:rPr>
        <w:rFonts w:hint="default"/>
        <w:lang w:val="es-ES" w:eastAsia="en-US" w:bidi="ar-SA"/>
      </w:rPr>
    </w:lvl>
    <w:lvl w:ilvl="5">
      <w:numFmt w:val="bullet"/>
      <w:lvlText w:val="•"/>
      <w:lvlJc w:val="left"/>
      <w:pPr>
        <w:ind w:left="4620" w:hanging="191"/>
      </w:pPr>
      <w:rPr>
        <w:rFonts w:hint="default"/>
        <w:lang w:val="es-ES" w:eastAsia="en-US" w:bidi="ar-SA"/>
      </w:rPr>
    </w:lvl>
    <w:lvl w:ilvl="6">
      <w:numFmt w:val="bullet"/>
      <w:lvlText w:val="•"/>
      <w:lvlJc w:val="left"/>
      <w:pPr>
        <w:ind w:left="5524" w:hanging="191"/>
      </w:pPr>
      <w:rPr>
        <w:rFonts w:hint="default"/>
        <w:lang w:val="es-ES" w:eastAsia="en-US" w:bidi="ar-SA"/>
      </w:rPr>
    </w:lvl>
    <w:lvl w:ilvl="7">
      <w:numFmt w:val="bullet"/>
      <w:lvlText w:val="•"/>
      <w:lvlJc w:val="left"/>
      <w:pPr>
        <w:ind w:left="6428" w:hanging="191"/>
      </w:pPr>
      <w:rPr>
        <w:rFonts w:hint="default"/>
        <w:lang w:val="es-ES" w:eastAsia="en-US" w:bidi="ar-SA"/>
      </w:rPr>
    </w:lvl>
    <w:lvl w:ilvl="8">
      <w:numFmt w:val="bullet"/>
      <w:lvlText w:val="•"/>
      <w:lvlJc w:val="left"/>
      <w:pPr>
        <w:ind w:left="7332" w:hanging="191"/>
      </w:pPr>
      <w:rPr>
        <w:rFonts w:hint="default"/>
        <w:lang w:val="es-ES" w:eastAsia="en-US" w:bidi="ar-SA"/>
      </w:r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37561E0C"/>
    <w:multiLevelType w:val="hybridMultilevel"/>
    <w:tmpl w:val="E6389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3769ED"/>
    <w:multiLevelType w:val="hybridMultilevel"/>
    <w:tmpl w:val="E8A8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CE22CB"/>
    <w:multiLevelType w:val="multilevel"/>
    <w:tmpl w:val="0C36AE20"/>
    <w:lvl w:ilvl="0">
      <w:start w:val="2"/>
      <w:numFmt w:val="decimal"/>
      <w:lvlText w:val="%1"/>
      <w:lvlJc w:val="left"/>
      <w:pPr>
        <w:ind w:left="809" w:hanging="708"/>
      </w:pPr>
      <w:rPr>
        <w:rFonts w:hint="default"/>
        <w:lang w:val="es-ES" w:eastAsia="en-US" w:bidi="ar-SA"/>
      </w:rPr>
    </w:lvl>
    <w:lvl w:ilvl="1">
      <w:start w:val="1"/>
      <w:numFmt w:val="decimal"/>
      <w:lvlText w:val="%1.%2."/>
      <w:lvlJc w:val="left"/>
      <w:pPr>
        <w:ind w:left="809" w:hanging="708"/>
      </w:pPr>
      <w:rPr>
        <w:rFonts w:ascii="Arial" w:eastAsia="Arial" w:hAnsi="Arial" w:cs="Arial" w:hint="default"/>
        <w:b/>
        <w:bCs/>
        <w:spacing w:val="-1"/>
        <w:w w:val="100"/>
        <w:sz w:val="22"/>
        <w:szCs w:val="22"/>
        <w:lang w:val="es-ES" w:eastAsia="en-US" w:bidi="ar-SA"/>
      </w:rPr>
    </w:lvl>
    <w:lvl w:ilvl="2">
      <w:numFmt w:val="bullet"/>
      <w:lvlText w:val="•"/>
      <w:lvlJc w:val="left"/>
      <w:pPr>
        <w:ind w:left="2468" w:hanging="708"/>
      </w:pPr>
      <w:rPr>
        <w:rFonts w:hint="default"/>
        <w:lang w:val="es-ES" w:eastAsia="en-US" w:bidi="ar-SA"/>
      </w:rPr>
    </w:lvl>
    <w:lvl w:ilvl="3">
      <w:numFmt w:val="bullet"/>
      <w:lvlText w:val="•"/>
      <w:lvlJc w:val="left"/>
      <w:pPr>
        <w:ind w:left="3302" w:hanging="708"/>
      </w:pPr>
      <w:rPr>
        <w:rFonts w:hint="default"/>
        <w:lang w:val="es-ES" w:eastAsia="en-US" w:bidi="ar-SA"/>
      </w:rPr>
    </w:lvl>
    <w:lvl w:ilvl="4">
      <w:numFmt w:val="bullet"/>
      <w:lvlText w:val="•"/>
      <w:lvlJc w:val="left"/>
      <w:pPr>
        <w:ind w:left="4136" w:hanging="708"/>
      </w:pPr>
      <w:rPr>
        <w:rFonts w:hint="default"/>
        <w:lang w:val="es-ES" w:eastAsia="en-US" w:bidi="ar-SA"/>
      </w:rPr>
    </w:lvl>
    <w:lvl w:ilvl="5">
      <w:numFmt w:val="bullet"/>
      <w:lvlText w:val="•"/>
      <w:lvlJc w:val="left"/>
      <w:pPr>
        <w:ind w:left="4970" w:hanging="708"/>
      </w:pPr>
      <w:rPr>
        <w:rFonts w:hint="default"/>
        <w:lang w:val="es-ES" w:eastAsia="en-US" w:bidi="ar-SA"/>
      </w:rPr>
    </w:lvl>
    <w:lvl w:ilvl="6">
      <w:numFmt w:val="bullet"/>
      <w:lvlText w:val="•"/>
      <w:lvlJc w:val="left"/>
      <w:pPr>
        <w:ind w:left="5804" w:hanging="708"/>
      </w:pPr>
      <w:rPr>
        <w:rFonts w:hint="default"/>
        <w:lang w:val="es-ES" w:eastAsia="en-US" w:bidi="ar-SA"/>
      </w:rPr>
    </w:lvl>
    <w:lvl w:ilvl="7">
      <w:numFmt w:val="bullet"/>
      <w:lvlText w:val="•"/>
      <w:lvlJc w:val="left"/>
      <w:pPr>
        <w:ind w:left="6638" w:hanging="708"/>
      </w:pPr>
      <w:rPr>
        <w:rFonts w:hint="default"/>
        <w:lang w:val="es-ES" w:eastAsia="en-US" w:bidi="ar-SA"/>
      </w:rPr>
    </w:lvl>
    <w:lvl w:ilvl="8">
      <w:numFmt w:val="bullet"/>
      <w:lvlText w:val="•"/>
      <w:lvlJc w:val="left"/>
      <w:pPr>
        <w:ind w:left="7472" w:hanging="708"/>
      </w:pPr>
      <w:rPr>
        <w:rFonts w:hint="default"/>
        <w:lang w:val="es-ES" w:eastAsia="en-US" w:bidi="ar-SA"/>
      </w:rPr>
    </w:lvl>
  </w:abstractNum>
  <w:abstractNum w:abstractNumId="9"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597592C"/>
    <w:multiLevelType w:val="hybridMultilevel"/>
    <w:tmpl w:val="1F8C8A0E"/>
    <w:lvl w:ilvl="0" w:tplc="9A58C80C">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7F507ED"/>
    <w:multiLevelType w:val="hybridMultilevel"/>
    <w:tmpl w:val="789EABC6"/>
    <w:lvl w:ilvl="0" w:tplc="1C008694">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8092A56"/>
    <w:multiLevelType w:val="hybridMultilevel"/>
    <w:tmpl w:val="4998C956"/>
    <w:lvl w:ilvl="0" w:tplc="0C0A0017">
      <w:start w:val="1"/>
      <w:numFmt w:val="lowerLetter"/>
      <w:lvlText w:val="%1)"/>
      <w:lvlJc w:val="left"/>
      <w:pPr>
        <w:ind w:left="1776" w:hanging="360"/>
      </w:p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1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5"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16cid:durableId="196125920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96374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26379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7712794">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94656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773657">
    <w:abstractNumId w:val="16"/>
  </w:num>
  <w:num w:numId="7" w16cid:durableId="2078164282">
    <w:abstractNumId w:val="15"/>
  </w:num>
  <w:num w:numId="8" w16cid:durableId="1631090371">
    <w:abstractNumId w:val="11"/>
  </w:num>
  <w:num w:numId="9" w16cid:durableId="542181001">
    <w:abstractNumId w:val="10"/>
  </w:num>
  <w:num w:numId="10" w16cid:durableId="789130984">
    <w:abstractNumId w:val="6"/>
  </w:num>
  <w:num w:numId="11" w16cid:durableId="1131483805">
    <w:abstractNumId w:val="9"/>
  </w:num>
  <w:num w:numId="12" w16cid:durableId="2078935839">
    <w:abstractNumId w:val="5"/>
  </w:num>
  <w:num w:numId="13" w16cid:durableId="322704747">
    <w:abstractNumId w:val="2"/>
  </w:num>
  <w:num w:numId="14" w16cid:durableId="407388314">
    <w:abstractNumId w:val="7"/>
  </w:num>
  <w:num w:numId="15" w16cid:durableId="1438911033">
    <w:abstractNumId w:val="1"/>
  </w:num>
  <w:num w:numId="16" w16cid:durableId="1519347120">
    <w:abstractNumId w:val="3"/>
  </w:num>
  <w:num w:numId="17" w16cid:durableId="296955314">
    <w:abstractNumId w:val="8"/>
  </w:num>
  <w:num w:numId="18" w16cid:durableId="6933806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0D82"/>
    <w:rsid w:val="00001319"/>
    <w:rsid w:val="00007450"/>
    <w:rsid w:val="00010D30"/>
    <w:rsid w:val="00013F3E"/>
    <w:rsid w:val="0001679C"/>
    <w:rsid w:val="00021E2C"/>
    <w:rsid w:val="00024644"/>
    <w:rsid w:val="0002547F"/>
    <w:rsid w:val="000300A6"/>
    <w:rsid w:val="0003091B"/>
    <w:rsid w:val="000333A2"/>
    <w:rsid w:val="000376E6"/>
    <w:rsid w:val="00040C88"/>
    <w:rsid w:val="00040D6E"/>
    <w:rsid w:val="000415D2"/>
    <w:rsid w:val="00042C0C"/>
    <w:rsid w:val="00044FF2"/>
    <w:rsid w:val="00047EAE"/>
    <w:rsid w:val="00051C22"/>
    <w:rsid w:val="00052A17"/>
    <w:rsid w:val="00055688"/>
    <w:rsid w:val="00060575"/>
    <w:rsid w:val="00061E92"/>
    <w:rsid w:val="00061EE4"/>
    <w:rsid w:val="00062B0D"/>
    <w:rsid w:val="0006519B"/>
    <w:rsid w:val="0006747C"/>
    <w:rsid w:val="000707A0"/>
    <w:rsid w:val="00074CF3"/>
    <w:rsid w:val="00077023"/>
    <w:rsid w:val="00086A16"/>
    <w:rsid w:val="0008755B"/>
    <w:rsid w:val="00091A17"/>
    <w:rsid w:val="00093069"/>
    <w:rsid w:val="00093628"/>
    <w:rsid w:val="00097CD6"/>
    <w:rsid w:val="000A1DBA"/>
    <w:rsid w:val="000A2381"/>
    <w:rsid w:val="000A290A"/>
    <w:rsid w:val="000A4995"/>
    <w:rsid w:val="000A6338"/>
    <w:rsid w:val="000A73F6"/>
    <w:rsid w:val="000A7E0C"/>
    <w:rsid w:val="000B1956"/>
    <w:rsid w:val="000B1D47"/>
    <w:rsid w:val="000B28A4"/>
    <w:rsid w:val="000B4552"/>
    <w:rsid w:val="000B4C69"/>
    <w:rsid w:val="000B4E6D"/>
    <w:rsid w:val="000B54ED"/>
    <w:rsid w:val="000C00FA"/>
    <w:rsid w:val="000C0E39"/>
    <w:rsid w:val="000C2D3C"/>
    <w:rsid w:val="000C7A2F"/>
    <w:rsid w:val="000D088F"/>
    <w:rsid w:val="000D2220"/>
    <w:rsid w:val="000D240E"/>
    <w:rsid w:val="000D3A02"/>
    <w:rsid w:val="000D4ECC"/>
    <w:rsid w:val="000D566F"/>
    <w:rsid w:val="000D6181"/>
    <w:rsid w:val="000D6CCF"/>
    <w:rsid w:val="000E09DC"/>
    <w:rsid w:val="000E0DE9"/>
    <w:rsid w:val="000E2C90"/>
    <w:rsid w:val="000E30DC"/>
    <w:rsid w:val="000E33C7"/>
    <w:rsid w:val="000E44D0"/>
    <w:rsid w:val="000E4528"/>
    <w:rsid w:val="000E4A3C"/>
    <w:rsid w:val="000E5284"/>
    <w:rsid w:val="000E6867"/>
    <w:rsid w:val="000F0DF6"/>
    <w:rsid w:val="000F329F"/>
    <w:rsid w:val="000F380C"/>
    <w:rsid w:val="000F5E7A"/>
    <w:rsid w:val="000F701D"/>
    <w:rsid w:val="000F7042"/>
    <w:rsid w:val="001046CB"/>
    <w:rsid w:val="001056C0"/>
    <w:rsid w:val="00105F55"/>
    <w:rsid w:val="00107607"/>
    <w:rsid w:val="0010768C"/>
    <w:rsid w:val="00112597"/>
    <w:rsid w:val="001148C6"/>
    <w:rsid w:val="00116557"/>
    <w:rsid w:val="001235CF"/>
    <w:rsid w:val="0013205F"/>
    <w:rsid w:val="001321AB"/>
    <w:rsid w:val="00132F3A"/>
    <w:rsid w:val="0013482D"/>
    <w:rsid w:val="001352A5"/>
    <w:rsid w:val="00135E98"/>
    <w:rsid w:val="00137B0D"/>
    <w:rsid w:val="00140E57"/>
    <w:rsid w:val="00141AAC"/>
    <w:rsid w:val="00141C64"/>
    <w:rsid w:val="0014462B"/>
    <w:rsid w:val="00146064"/>
    <w:rsid w:val="00147E4A"/>
    <w:rsid w:val="00150995"/>
    <w:rsid w:val="00152C75"/>
    <w:rsid w:val="0015311E"/>
    <w:rsid w:val="001540EC"/>
    <w:rsid w:val="00155F8F"/>
    <w:rsid w:val="001573A6"/>
    <w:rsid w:val="00160AB9"/>
    <w:rsid w:val="001610B4"/>
    <w:rsid w:val="00161EEA"/>
    <w:rsid w:val="0016200C"/>
    <w:rsid w:val="00164CEF"/>
    <w:rsid w:val="00164E79"/>
    <w:rsid w:val="00166F56"/>
    <w:rsid w:val="00173047"/>
    <w:rsid w:val="001733C1"/>
    <w:rsid w:val="00174C05"/>
    <w:rsid w:val="0017558C"/>
    <w:rsid w:val="00175674"/>
    <w:rsid w:val="00175DA1"/>
    <w:rsid w:val="0017603D"/>
    <w:rsid w:val="00177397"/>
    <w:rsid w:val="001809FF"/>
    <w:rsid w:val="0018144F"/>
    <w:rsid w:val="00181A3E"/>
    <w:rsid w:val="00181B56"/>
    <w:rsid w:val="00182BF2"/>
    <w:rsid w:val="001830A8"/>
    <w:rsid w:val="0018551A"/>
    <w:rsid w:val="00186095"/>
    <w:rsid w:val="00190B79"/>
    <w:rsid w:val="00190F15"/>
    <w:rsid w:val="00190F26"/>
    <w:rsid w:val="00191B50"/>
    <w:rsid w:val="00192084"/>
    <w:rsid w:val="00194920"/>
    <w:rsid w:val="00194C50"/>
    <w:rsid w:val="001969C6"/>
    <w:rsid w:val="0019756A"/>
    <w:rsid w:val="001A0536"/>
    <w:rsid w:val="001A1740"/>
    <w:rsid w:val="001A6A98"/>
    <w:rsid w:val="001B2E5D"/>
    <w:rsid w:val="001B3CAF"/>
    <w:rsid w:val="001B5D63"/>
    <w:rsid w:val="001B67D2"/>
    <w:rsid w:val="001B6C66"/>
    <w:rsid w:val="001B6F70"/>
    <w:rsid w:val="001C4850"/>
    <w:rsid w:val="001C568D"/>
    <w:rsid w:val="001D189D"/>
    <w:rsid w:val="001E2E53"/>
    <w:rsid w:val="001E4AEB"/>
    <w:rsid w:val="001E5DBB"/>
    <w:rsid w:val="001F1051"/>
    <w:rsid w:val="001F3010"/>
    <w:rsid w:val="001F34A8"/>
    <w:rsid w:val="001F54C2"/>
    <w:rsid w:val="001F7297"/>
    <w:rsid w:val="00200477"/>
    <w:rsid w:val="00200920"/>
    <w:rsid w:val="00201547"/>
    <w:rsid w:val="00202B63"/>
    <w:rsid w:val="002030C5"/>
    <w:rsid w:val="00203499"/>
    <w:rsid w:val="002034AD"/>
    <w:rsid w:val="00205B9F"/>
    <w:rsid w:val="00206E45"/>
    <w:rsid w:val="00207991"/>
    <w:rsid w:val="00212C92"/>
    <w:rsid w:val="00214B14"/>
    <w:rsid w:val="002152AF"/>
    <w:rsid w:val="002218CE"/>
    <w:rsid w:val="002239B4"/>
    <w:rsid w:val="00225A12"/>
    <w:rsid w:val="00225C5F"/>
    <w:rsid w:val="00227257"/>
    <w:rsid w:val="002306DE"/>
    <w:rsid w:val="0023180C"/>
    <w:rsid w:val="00231FA2"/>
    <w:rsid w:val="0023312D"/>
    <w:rsid w:val="002337FE"/>
    <w:rsid w:val="00234921"/>
    <w:rsid w:val="00234C6C"/>
    <w:rsid w:val="002362D0"/>
    <w:rsid w:val="00236C2A"/>
    <w:rsid w:val="0023774F"/>
    <w:rsid w:val="00245020"/>
    <w:rsid w:val="00245D50"/>
    <w:rsid w:val="002511E0"/>
    <w:rsid w:val="002516D4"/>
    <w:rsid w:val="00253D52"/>
    <w:rsid w:val="00255AF2"/>
    <w:rsid w:val="0026034D"/>
    <w:rsid w:val="00265031"/>
    <w:rsid w:val="002653AF"/>
    <w:rsid w:val="00266277"/>
    <w:rsid w:val="00272F63"/>
    <w:rsid w:val="0027329E"/>
    <w:rsid w:val="00274370"/>
    <w:rsid w:val="002807F2"/>
    <w:rsid w:val="00284C12"/>
    <w:rsid w:val="00284ECF"/>
    <w:rsid w:val="00285DBE"/>
    <w:rsid w:val="00286834"/>
    <w:rsid w:val="002872E7"/>
    <w:rsid w:val="00291E54"/>
    <w:rsid w:val="002928EE"/>
    <w:rsid w:val="002952E9"/>
    <w:rsid w:val="002959FA"/>
    <w:rsid w:val="0029654C"/>
    <w:rsid w:val="002972F3"/>
    <w:rsid w:val="00297F44"/>
    <w:rsid w:val="002A517F"/>
    <w:rsid w:val="002A654B"/>
    <w:rsid w:val="002A7521"/>
    <w:rsid w:val="002B282F"/>
    <w:rsid w:val="002B2F01"/>
    <w:rsid w:val="002B38B0"/>
    <w:rsid w:val="002B4B30"/>
    <w:rsid w:val="002D02CC"/>
    <w:rsid w:val="002D4A82"/>
    <w:rsid w:val="002E1C4B"/>
    <w:rsid w:val="002E435D"/>
    <w:rsid w:val="002E6583"/>
    <w:rsid w:val="002E6804"/>
    <w:rsid w:val="002E7390"/>
    <w:rsid w:val="002E7AC6"/>
    <w:rsid w:val="002E7BC2"/>
    <w:rsid w:val="002F063A"/>
    <w:rsid w:val="002F2BF1"/>
    <w:rsid w:val="002F37AB"/>
    <w:rsid w:val="002F5479"/>
    <w:rsid w:val="002F63BB"/>
    <w:rsid w:val="002F6E8E"/>
    <w:rsid w:val="002F701E"/>
    <w:rsid w:val="00302F9F"/>
    <w:rsid w:val="00304386"/>
    <w:rsid w:val="00305104"/>
    <w:rsid w:val="00305C54"/>
    <w:rsid w:val="00306B00"/>
    <w:rsid w:val="00314F61"/>
    <w:rsid w:val="003226F3"/>
    <w:rsid w:val="0032390E"/>
    <w:rsid w:val="00325E03"/>
    <w:rsid w:val="00326753"/>
    <w:rsid w:val="00327BD4"/>
    <w:rsid w:val="00333A07"/>
    <w:rsid w:val="003370A3"/>
    <w:rsid w:val="00337884"/>
    <w:rsid w:val="003401FE"/>
    <w:rsid w:val="00340A7A"/>
    <w:rsid w:val="003436AD"/>
    <w:rsid w:val="00343715"/>
    <w:rsid w:val="00343A0C"/>
    <w:rsid w:val="00343AB1"/>
    <w:rsid w:val="00346D80"/>
    <w:rsid w:val="00346F88"/>
    <w:rsid w:val="00346F8E"/>
    <w:rsid w:val="00351536"/>
    <w:rsid w:val="0035172F"/>
    <w:rsid w:val="00351846"/>
    <w:rsid w:val="00351A7D"/>
    <w:rsid w:val="00355B95"/>
    <w:rsid w:val="00356434"/>
    <w:rsid w:val="00356C8E"/>
    <w:rsid w:val="00360470"/>
    <w:rsid w:val="00360F9A"/>
    <w:rsid w:val="00366CA7"/>
    <w:rsid w:val="00370250"/>
    <w:rsid w:val="00370E9B"/>
    <w:rsid w:val="00371192"/>
    <w:rsid w:val="00371C10"/>
    <w:rsid w:val="00372A09"/>
    <w:rsid w:val="00373A0B"/>
    <w:rsid w:val="00373EDD"/>
    <w:rsid w:val="003750DA"/>
    <w:rsid w:val="003754A6"/>
    <w:rsid w:val="0038145F"/>
    <w:rsid w:val="003818B0"/>
    <w:rsid w:val="00383E39"/>
    <w:rsid w:val="00384629"/>
    <w:rsid w:val="00386246"/>
    <w:rsid w:val="00390DCF"/>
    <w:rsid w:val="00391CD4"/>
    <w:rsid w:val="00393E58"/>
    <w:rsid w:val="00396ED8"/>
    <w:rsid w:val="003A00DA"/>
    <w:rsid w:val="003A0C33"/>
    <w:rsid w:val="003A2944"/>
    <w:rsid w:val="003A2A65"/>
    <w:rsid w:val="003A5A5A"/>
    <w:rsid w:val="003A7AB9"/>
    <w:rsid w:val="003B0DEF"/>
    <w:rsid w:val="003B163E"/>
    <w:rsid w:val="003B2FEA"/>
    <w:rsid w:val="003B3264"/>
    <w:rsid w:val="003B604C"/>
    <w:rsid w:val="003B6604"/>
    <w:rsid w:val="003B7BC8"/>
    <w:rsid w:val="003C1597"/>
    <w:rsid w:val="003C2074"/>
    <w:rsid w:val="003C328D"/>
    <w:rsid w:val="003C3ADB"/>
    <w:rsid w:val="003C51E1"/>
    <w:rsid w:val="003C5C2D"/>
    <w:rsid w:val="003C5E88"/>
    <w:rsid w:val="003C60C9"/>
    <w:rsid w:val="003C6F11"/>
    <w:rsid w:val="003D11B5"/>
    <w:rsid w:val="003D134C"/>
    <w:rsid w:val="003D433A"/>
    <w:rsid w:val="003D56E6"/>
    <w:rsid w:val="003D5E99"/>
    <w:rsid w:val="003D69A5"/>
    <w:rsid w:val="003E0079"/>
    <w:rsid w:val="003E09D5"/>
    <w:rsid w:val="003E0E3E"/>
    <w:rsid w:val="003E13F5"/>
    <w:rsid w:val="003E14F9"/>
    <w:rsid w:val="003E33C1"/>
    <w:rsid w:val="003E5D11"/>
    <w:rsid w:val="003F3119"/>
    <w:rsid w:val="003F3383"/>
    <w:rsid w:val="003F3C60"/>
    <w:rsid w:val="003F48C0"/>
    <w:rsid w:val="003F4D44"/>
    <w:rsid w:val="003F6D32"/>
    <w:rsid w:val="00400B3D"/>
    <w:rsid w:val="0040700A"/>
    <w:rsid w:val="0041019C"/>
    <w:rsid w:val="0041050D"/>
    <w:rsid w:val="00414EBC"/>
    <w:rsid w:val="004156EA"/>
    <w:rsid w:val="004157B4"/>
    <w:rsid w:val="00420921"/>
    <w:rsid w:val="0042261E"/>
    <w:rsid w:val="004265FC"/>
    <w:rsid w:val="004306FA"/>
    <w:rsid w:val="00430B5A"/>
    <w:rsid w:val="00433B17"/>
    <w:rsid w:val="004362BF"/>
    <w:rsid w:val="00436EB3"/>
    <w:rsid w:val="00437DE0"/>
    <w:rsid w:val="00440F03"/>
    <w:rsid w:val="0044207D"/>
    <w:rsid w:val="0044209F"/>
    <w:rsid w:val="00443937"/>
    <w:rsid w:val="00445E6A"/>
    <w:rsid w:val="00447AEF"/>
    <w:rsid w:val="00447FE5"/>
    <w:rsid w:val="004526DF"/>
    <w:rsid w:val="00453541"/>
    <w:rsid w:val="00456A7D"/>
    <w:rsid w:val="004617B8"/>
    <w:rsid w:val="0046504E"/>
    <w:rsid w:val="00465386"/>
    <w:rsid w:val="004716DE"/>
    <w:rsid w:val="00471FA5"/>
    <w:rsid w:val="004730F3"/>
    <w:rsid w:val="00474330"/>
    <w:rsid w:val="004758FE"/>
    <w:rsid w:val="00481DE3"/>
    <w:rsid w:val="004830C8"/>
    <w:rsid w:val="004837AB"/>
    <w:rsid w:val="00483A2F"/>
    <w:rsid w:val="00483B3B"/>
    <w:rsid w:val="004841A0"/>
    <w:rsid w:val="00485F0E"/>
    <w:rsid w:val="00487ADF"/>
    <w:rsid w:val="00490DBF"/>
    <w:rsid w:val="00493273"/>
    <w:rsid w:val="0049371A"/>
    <w:rsid w:val="00494F12"/>
    <w:rsid w:val="004966EF"/>
    <w:rsid w:val="004A0D4B"/>
    <w:rsid w:val="004A605B"/>
    <w:rsid w:val="004A6E34"/>
    <w:rsid w:val="004A6EE1"/>
    <w:rsid w:val="004B0013"/>
    <w:rsid w:val="004B0067"/>
    <w:rsid w:val="004B1BEE"/>
    <w:rsid w:val="004B22E7"/>
    <w:rsid w:val="004B2AB8"/>
    <w:rsid w:val="004B782A"/>
    <w:rsid w:val="004C1BA6"/>
    <w:rsid w:val="004C317A"/>
    <w:rsid w:val="004C405D"/>
    <w:rsid w:val="004D04EB"/>
    <w:rsid w:val="004D0DBB"/>
    <w:rsid w:val="004D1DE8"/>
    <w:rsid w:val="004D770C"/>
    <w:rsid w:val="004E0696"/>
    <w:rsid w:val="004E0FC6"/>
    <w:rsid w:val="004E2CA1"/>
    <w:rsid w:val="004E3243"/>
    <w:rsid w:val="004E370E"/>
    <w:rsid w:val="004E7309"/>
    <w:rsid w:val="004F13BC"/>
    <w:rsid w:val="004F407C"/>
    <w:rsid w:val="004F4387"/>
    <w:rsid w:val="004F66E7"/>
    <w:rsid w:val="004F7A45"/>
    <w:rsid w:val="00500FC1"/>
    <w:rsid w:val="00501AFE"/>
    <w:rsid w:val="005029C2"/>
    <w:rsid w:val="00503F97"/>
    <w:rsid w:val="0050712C"/>
    <w:rsid w:val="005105BE"/>
    <w:rsid w:val="005109C7"/>
    <w:rsid w:val="00510BF5"/>
    <w:rsid w:val="00511AD5"/>
    <w:rsid w:val="005135C7"/>
    <w:rsid w:val="00515ED6"/>
    <w:rsid w:val="00521BA7"/>
    <w:rsid w:val="00522751"/>
    <w:rsid w:val="00523757"/>
    <w:rsid w:val="00523F52"/>
    <w:rsid w:val="00525051"/>
    <w:rsid w:val="005252E2"/>
    <w:rsid w:val="00526966"/>
    <w:rsid w:val="00527E6F"/>
    <w:rsid w:val="005359F5"/>
    <w:rsid w:val="00536B34"/>
    <w:rsid w:val="00536C55"/>
    <w:rsid w:val="00537C32"/>
    <w:rsid w:val="00542F8C"/>
    <w:rsid w:val="005439EE"/>
    <w:rsid w:val="00546BE0"/>
    <w:rsid w:val="005511D5"/>
    <w:rsid w:val="00551564"/>
    <w:rsid w:val="00554E71"/>
    <w:rsid w:val="005618A7"/>
    <w:rsid w:val="00563FE8"/>
    <w:rsid w:val="00573026"/>
    <w:rsid w:val="00574912"/>
    <w:rsid w:val="00575DC6"/>
    <w:rsid w:val="00580BAF"/>
    <w:rsid w:val="0058176B"/>
    <w:rsid w:val="00581BDD"/>
    <w:rsid w:val="00582AC1"/>
    <w:rsid w:val="005843FE"/>
    <w:rsid w:val="00585210"/>
    <w:rsid w:val="00585FB5"/>
    <w:rsid w:val="00586D36"/>
    <w:rsid w:val="00591586"/>
    <w:rsid w:val="00592B9B"/>
    <w:rsid w:val="005940B2"/>
    <w:rsid w:val="00594A56"/>
    <w:rsid w:val="00595776"/>
    <w:rsid w:val="005965D0"/>
    <w:rsid w:val="005A1143"/>
    <w:rsid w:val="005A14BC"/>
    <w:rsid w:val="005A14C4"/>
    <w:rsid w:val="005A3EDE"/>
    <w:rsid w:val="005A4BC5"/>
    <w:rsid w:val="005A632F"/>
    <w:rsid w:val="005A6A1C"/>
    <w:rsid w:val="005B159A"/>
    <w:rsid w:val="005B6F36"/>
    <w:rsid w:val="005B7BF3"/>
    <w:rsid w:val="005C067B"/>
    <w:rsid w:val="005C4C3D"/>
    <w:rsid w:val="005C4D6F"/>
    <w:rsid w:val="005C659E"/>
    <w:rsid w:val="005D3442"/>
    <w:rsid w:val="005D57FD"/>
    <w:rsid w:val="005E1528"/>
    <w:rsid w:val="005E1E1A"/>
    <w:rsid w:val="005E1ED6"/>
    <w:rsid w:val="005E6787"/>
    <w:rsid w:val="005E685E"/>
    <w:rsid w:val="005F2B21"/>
    <w:rsid w:val="005F5D19"/>
    <w:rsid w:val="005F6CB7"/>
    <w:rsid w:val="005F6CBF"/>
    <w:rsid w:val="00600709"/>
    <w:rsid w:val="006062E0"/>
    <w:rsid w:val="0061332C"/>
    <w:rsid w:val="006135E6"/>
    <w:rsid w:val="00616FE1"/>
    <w:rsid w:val="00621810"/>
    <w:rsid w:val="00624A85"/>
    <w:rsid w:val="00626B06"/>
    <w:rsid w:val="00632DC5"/>
    <w:rsid w:val="00632EA5"/>
    <w:rsid w:val="006373AA"/>
    <w:rsid w:val="00640727"/>
    <w:rsid w:val="00640F06"/>
    <w:rsid w:val="00642E07"/>
    <w:rsid w:val="0065068C"/>
    <w:rsid w:val="00654B11"/>
    <w:rsid w:val="006550F8"/>
    <w:rsid w:val="00656926"/>
    <w:rsid w:val="0065701C"/>
    <w:rsid w:val="00660A32"/>
    <w:rsid w:val="006610E4"/>
    <w:rsid w:val="006613FF"/>
    <w:rsid w:val="00661CE0"/>
    <w:rsid w:val="00662792"/>
    <w:rsid w:val="00662B60"/>
    <w:rsid w:val="00663D0C"/>
    <w:rsid w:val="00664F15"/>
    <w:rsid w:val="00665AE8"/>
    <w:rsid w:val="00666ED7"/>
    <w:rsid w:val="006671DB"/>
    <w:rsid w:val="006734CA"/>
    <w:rsid w:val="00675C45"/>
    <w:rsid w:val="006818B6"/>
    <w:rsid w:val="006824B8"/>
    <w:rsid w:val="006834EE"/>
    <w:rsid w:val="00683B7C"/>
    <w:rsid w:val="00684080"/>
    <w:rsid w:val="006841C0"/>
    <w:rsid w:val="0068439F"/>
    <w:rsid w:val="006848CA"/>
    <w:rsid w:val="00685DAF"/>
    <w:rsid w:val="00686308"/>
    <w:rsid w:val="006916AE"/>
    <w:rsid w:val="0069193C"/>
    <w:rsid w:val="00692D8E"/>
    <w:rsid w:val="006A3D8D"/>
    <w:rsid w:val="006A7743"/>
    <w:rsid w:val="006B2A25"/>
    <w:rsid w:val="006B6339"/>
    <w:rsid w:val="006B6C6A"/>
    <w:rsid w:val="006C15D5"/>
    <w:rsid w:val="006C1E1B"/>
    <w:rsid w:val="006C234F"/>
    <w:rsid w:val="006C3C03"/>
    <w:rsid w:val="006C3D0C"/>
    <w:rsid w:val="006C4577"/>
    <w:rsid w:val="006C5955"/>
    <w:rsid w:val="006C74AC"/>
    <w:rsid w:val="006D0FAB"/>
    <w:rsid w:val="006D31E1"/>
    <w:rsid w:val="006D359C"/>
    <w:rsid w:val="006D3FFC"/>
    <w:rsid w:val="006D519D"/>
    <w:rsid w:val="006D5A9A"/>
    <w:rsid w:val="006E2B9C"/>
    <w:rsid w:val="006E3601"/>
    <w:rsid w:val="006E63F1"/>
    <w:rsid w:val="006F14CE"/>
    <w:rsid w:val="006F2031"/>
    <w:rsid w:val="006F39D0"/>
    <w:rsid w:val="006F49C7"/>
    <w:rsid w:val="006F5DB6"/>
    <w:rsid w:val="006F7746"/>
    <w:rsid w:val="00700DC6"/>
    <w:rsid w:val="00701A80"/>
    <w:rsid w:val="00702337"/>
    <w:rsid w:val="00705D7B"/>
    <w:rsid w:val="00710C2A"/>
    <w:rsid w:val="00711157"/>
    <w:rsid w:val="00712E50"/>
    <w:rsid w:val="00715B7E"/>
    <w:rsid w:val="007172E5"/>
    <w:rsid w:val="00730CDB"/>
    <w:rsid w:val="00733771"/>
    <w:rsid w:val="00733ADE"/>
    <w:rsid w:val="007354D9"/>
    <w:rsid w:val="00736C89"/>
    <w:rsid w:val="00737CB7"/>
    <w:rsid w:val="00740219"/>
    <w:rsid w:val="007421C7"/>
    <w:rsid w:val="00743527"/>
    <w:rsid w:val="00745744"/>
    <w:rsid w:val="007462F1"/>
    <w:rsid w:val="00750022"/>
    <w:rsid w:val="0075032A"/>
    <w:rsid w:val="007535D3"/>
    <w:rsid w:val="0076003D"/>
    <w:rsid w:val="00760692"/>
    <w:rsid w:val="00767111"/>
    <w:rsid w:val="007708B1"/>
    <w:rsid w:val="00770D7D"/>
    <w:rsid w:val="00772497"/>
    <w:rsid w:val="0077323F"/>
    <w:rsid w:val="00783624"/>
    <w:rsid w:val="00784474"/>
    <w:rsid w:val="00791377"/>
    <w:rsid w:val="007917E6"/>
    <w:rsid w:val="007919D8"/>
    <w:rsid w:val="007928D4"/>
    <w:rsid w:val="0079370A"/>
    <w:rsid w:val="00794938"/>
    <w:rsid w:val="00795B2E"/>
    <w:rsid w:val="007A4D28"/>
    <w:rsid w:val="007A524C"/>
    <w:rsid w:val="007B0A15"/>
    <w:rsid w:val="007B286D"/>
    <w:rsid w:val="007B3A3C"/>
    <w:rsid w:val="007B477E"/>
    <w:rsid w:val="007B59C2"/>
    <w:rsid w:val="007B65F8"/>
    <w:rsid w:val="007C417B"/>
    <w:rsid w:val="007C6270"/>
    <w:rsid w:val="007D62C7"/>
    <w:rsid w:val="007D70C3"/>
    <w:rsid w:val="007E10EB"/>
    <w:rsid w:val="007E12E8"/>
    <w:rsid w:val="007E1611"/>
    <w:rsid w:val="007E36EF"/>
    <w:rsid w:val="007E36F1"/>
    <w:rsid w:val="007E6A15"/>
    <w:rsid w:val="007F54FC"/>
    <w:rsid w:val="007F7AC6"/>
    <w:rsid w:val="00803061"/>
    <w:rsid w:val="008045B9"/>
    <w:rsid w:val="008047F4"/>
    <w:rsid w:val="00805A71"/>
    <w:rsid w:val="00807EEE"/>
    <w:rsid w:val="0081087D"/>
    <w:rsid w:val="008135F4"/>
    <w:rsid w:val="00813893"/>
    <w:rsid w:val="008149E7"/>
    <w:rsid w:val="008204FD"/>
    <w:rsid w:val="0082266E"/>
    <w:rsid w:val="008234E2"/>
    <w:rsid w:val="0082354A"/>
    <w:rsid w:val="00824361"/>
    <w:rsid w:val="00831269"/>
    <w:rsid w:val="00831307"/>
    <w:rsid w:val="008327EE"/>
    <w:rsid w:val="0083350D"/>
    <w:rsid w:val="00833D3D"/>
    <w:rsid w:val="00837991"/>
    <w:rsid w:val="00841FE3"/>
    <w:rsid w:val="00842E74"/>
    <w:rsid w:val="00843BE5"/>
    <w:rsid w:val="008446D5"/>
    <w:rsid w:val="00847768"/>
    <w:rsid w:val="0084777B"/>
    <w:rsid w:val="008477C5"/>
    <w:rsid w:val="00850D11"/>
    <w:rsid w:val="00852CFB"/>
    <w:rsid w:val="008534DA"/>
    <w:rsid w:val="00856B64"/>
    <w:rsid w:val="008602F0"/>
    <w:rsid w:val="0086337C"/>
    <w:rsid w:val="00863DD9"/>
    <w:rsid w:val="008646BA"/>
    <w:rsid w:val="00865CC7"/>
    <w:rsid w:val="00866446"/>
    <w:rsid w:val="0086741B"/>
    <w:rsid w:val="0087261A"/>
    <w:rsid w:val="0087326E"/>
    <w:rsid w:val="008748A4"/>
    <w:rsid w:val="00880204"/>
    <w:rsid w:val="0088271E"/>
    <w:rsid w:val="00882A96"/>
    <w:rsid w:val="008840CA"/>
    <w:rsid w:val="0088524F"/>
    <w:rsid w:val="00885ECA"/>
    <w:rsid w:val="00886F29"/>
    <w:rsid w:val="00887029"/>
    <w:rsid w:val="00892517"/>
    <w:rsid w:val="00892A25"/>
    <w:rsid w:val="00897DAB"/>
    <w:rsid w:val="008A0633"/>
    <w:rsid w:val="008A1724"/>
    <w:rsid w:val="008A3386"/>
    <w:rsid w:val="008A37D8"/>
    <w:rsid w:val="008A53F2"/>
    <w:rsid w:val="008A5699"/>
    <w:rsid w:val="008B09B1"/>
    <w:rsid w:val="008B116C"/>
    <w:rsid w:val="008C1CE8"/>
    <w:rsid w:val="008C24B6"/>
    <w:rsid w:val="008C2DC5"/>
    <w:rsid w:val="008C487C"/>
    <w:rsid w:val="008C4C28"/>
    <w:rsid w:val="008C6566"/>
    <w:rsid w:val="008D0A94"/>
    <w:rsid w:val="008D0AD3"/>
    <w:rsid w:val="008D2ED5"/>
    <w:rsid w:val="008D3D9F"/>
    <w:rsid w:val="008E0FCC"/>
    <w:rsid w:val="008E1500"/>
    <w:rsid w:val="008E2766"/>
    <w:rsid w:val="008E2FE3"/>
    <w:rsid w:val="008E58C2"/>
    <w:rsid w:val="008E599A"/>
    <w:rsid w:val="008E5F34"/>
    <w:rsid w:val="008E7064"/>
    <w:rsid w:val="008E780A"/>
    <w:rsid w:val="008E7C5D"/>
    <w:rsid w:val="008F2267"/>
    <w:rsid w:val="008F3EE2"/>
    <w:rsid w:val="008F5D30"/>
    <w:rsid w:val="008F6B23"/>
    <w:rsid w:val="00900177"/>
    <w:rsid w:val="00903BC9"/>
    <w:rsid w:val="00904303"/>
    <w:rsid w:val="0090455E"/>
    <w:rsid w:val="00904598"/>
    <w:rsid w:val="00904936"/>
    <w:rsid w:val="00904961"/>
    <w:rsid w:val="00911243"/>
    <w:rsid w:val="00911F8D"/>
    <w:rsid w:val="0091226B"/>
    <w:rsid w:val="009139A4"/>
    <w:rsid w:val="0091627F"/>
    <w:rsid w:val="00916488"/>
    <w:rsid w:val="00917B19"/>
    <w:rsid w:val="00921A85"/>
    <w:rsid w:val="00922172"/>
    <w:rsid w:val="009231E0"/>
    <w:rsid w:val="00926E16"/>
    <w:rsid w:val="00930FDC"/>
    <w:rsid w:val="0093566E"/>
    <w:rsid w:val="00935F01"/>
    <w:rsid w:val="0094508D"/>
    <w:rsid w:val="00945249"/>
    <w:rsid w:val="00947D2E"/>
    <w:rsid w:val="009506A7"/>
    <w:rsid w:val="00951F3E"/>
    <w:rsid w:val="00952AF6"/>
    <w:rsid w:val="0095386D"/>
    <w:rsid w:val="009549DD"/>
    <w:rsid w:val="0095626E"/>
    <w:rsid w:val="0095634D"/>
    <w:rsid w:val="0095686F"/>
    <w:rsid w:val="009575B2"/>
    <w:rsid w:val="0095763F"/>
    <w:rsid w:val="009579FF"/>
    <w:rsid w:val="00962D6C"/>
    <w:rsid w:val="0096606B"/>
    <w:rsid w:val="00967230"/>
    <w:rsid w:val="0097020C"/>
    <w:rsid w:val="009726DF"/>
    <w:rsid w:val="00972C13"/>
    <w:rsid w:val="00973A84"/>
    <w:rsid w:val="00976BDC"/>
    <w:rsid w:val="00976F3B"/>
    <w:rsid w:val="009803E2"/>
    <w:rsid w:val="009812D7"/>
    <w:rsid w:val="00981E6D"/>
    <w:rsid w:val="00982E99"/>
    <w:rsid w:val="00985885"/>
    <w:rsid w:val="0098599A"/>
    <w:rsid w:val="00993BFE"/>
    <w:rsid w:val="009943D7"/>
    <w:rsid w:val="009963CB"/>
    <w:rsid w:val="009A0C07"/>
    <w:rsid w:val="009A26BA"/>
    <w:rsid w:val="009A50EB"/>
    <w:rsid w:val="009A5714"/>
    <w:rsid w:val="009A5DA7"/>
    <w:rsid w:val="009A7BC4"/>
    <w:rsid w:val="009B1AEC"/>
    <w:rsid w:val="009B63C6"/>
    <w:rsid w:val="009B7D86"/>
    <w:rsid w:val="009C0388"/>
    <w:rsid w:val="009C1419"/>
    <w:rsid w:val="009C441E"/>
    <w:rsid w:val="009C6F56"/>
    <w:rsid w:val="009C7D09"/>
    <w:rsid w:val="009D1D57"/>
    <w:rsid w:val="009D1F2E"/>
    <w:rsid w:val="009D5D11"/>
    <w:rsid w:val="009E02C5"/>
    <w:rsid w:val="009E0421"/>
    <w:rsid w:val="009E0591"/>
    <w:rsid w:val="009E1579"/>
    <w:rsid w:val="009E2544"/>
    <w:rsid w:val="009E2770"/>
    <w:rsid w:val="009E2D72"/>
    <w:rsid w:val="009E3490"/>
    <w:rsid w:val="009E41C2"/>
    <w:rsid w:val="009E4A43"/>
    <w:rsid w:val="009E4EB7"/>
    <w:rsid w:val="009E5B2B"/>
    <w:rsid w:val="009E63D3"/>
    <w:rsid w:val="009E7631"/>
    <w:rsid w:val="009F1E0D"/>
    <w:rsid w:val="009F2261"/>
    <w:rsid w:val="009F3537"/>
    <w:rsid w:val="009F384C"/>
    <w:rsid w:val="009F6C58"/>
    <w:rsid w:val="009F74A4"/>
    <w:rsid w:val="00A05417"/>
    <w:rsid w:val="00A057D9"/>
    <w:rsid w:val="00A10791"/>
    <w:rsid w:val="00A2134A"/>
    <w:rsid w:val="00A2182F"/>
    <w:rsid w:val="00A21B01"/>
    <w:rsid w:val="00A22C8E"/>
    <w:rsid w:val="00A2462A"/>
    <w:rsid w:val="00A25657"/>
    <w:rsid w:val="00A2692A"/>
    <w:rsid w:val="00A27568"/>
    <w:rsid w:val="00A27907"/>
    <w:rsid w:val="00A27D08"/>
    <w:rsid w:val="00A329B6"/>
    <w:rsid w:val="00A33045"/>
    <w:rsid w:val="00A3351D"/>
    <w:rsid w:val="00A34597"/>
    <w:rsid w:val="00A367A1"/>
    <w:rsid w:val="00A415D2"/>
    <w:rsid w:val="00A4301D"/>
    <w:rsid w:val="00A45CC6"/>
    <w:rsid w:val="00A460BA"/>
    <w:rsid w:val="00A510F6"/>
    <w:rsid w:val="00A52170"/>
    <w:rsid w:val="00A53360"/>
    <w:rsid w:val="00A56614"/>
    <w:rsid w:val="00A57443"/>
    <w:rsid w:val="00A57F7A"/>
    <w:rsid w:val="00A604EE"/>
    <w:rsid w:val="00A651C9"/>
    <w:rsid w:val="00A7194D"/>
    <w:rsid w:val="00A72A65"/>
    <w:rsid w:val="00A75B4C"/>
    <w:rsid w:val="00A75C39"/>
    <w:rsid w:val="00A7644F"/>
    <w:rsid w:val="00A80739"/>
    <w:rsid w:val="00A83829"/>
    <w:rsid w:val="00A83B8C"/>
    <w:rsid w:val="00A84672"/>
    <w:rsid w:val="00A85AFF"/>
    <w:rsid w:val="00A927BA"/>
    <w:rsid w:val="00A95100"/>
    <w:rsid w:val="00A95BD9"/>
    <w:rsid w:val="00AA00E0"/>
    <w:rsid w:val="00AA2A39"/>
    <w:rsid w:val="00AA615B"/>
    <w:rsid w:val="00AA6646"/>
    <w:rsid w:val="00AA7209"/>
    <w:rsid w:val="00AB0DED"/>
    <w:rsid w:val="00AB2096"/>
    <w:rsid w:val="00AB3503"/>
    <w:rsid w:val="00AB604E"/>
    <w:rsid w:val="00AB6FCA"/>
    <w:rsid w:val="00AC07E2"/>
    <w:rsid w:val="00AC09B0"/>
    <w:rsid w:val="00AC0C81"/>
    <w:rsid w:val="00AC1BFA"/>
    <w:rsid w:val="00AC3A0A"/>
    <w:rsid w:val="00AC3C72"/>
    <w:rsid w:val="00AC5FE7"/>
    <w:rsid w:val="00AC77D5"/>
    <w:rsid w:val="00AD7725"/>
    <w:rsid w:val="00AE1CAD"/>
    <w:rsid w:val="00AE2D81"/>
    <w:rsid w:val="00AE4877"/>
    <w:rsid w:val="00AE668A"/>
    <w:rsid w:val="00AE6858"/>
    <w:rsid w:val="00AF185A"/>
    <w:rsid w:val="00AF1AE0"/>
    <w:rsid w:val="00AF317C"/>
    <w:rsid w:val="00AF4523"/>
    <w:rsid w:val="00AF5C62"/>
    <w:rsid w:val="00AF7270"/>
    <w:rsid w:val="00B012D6"/>
    <w:rsid w:val="00B01EC0"/>
    <w:rsid w:val="00B03FDA"/>
    <w:rsid w:val="00B04B76"/>
    <w:rsid w:val="00B100E5"/>
    <w:rsid w:val="00B11A7E"/>
    <w:rsid w:val="00B17BC5"/>
    <w:rsid w:val="00B2158C"/>
    <w:rsid w:val="00B21643"/>
    <w:rsid w:val="00B24E57"/>
    <w:rsid w:val="00B2594C"/>
    <w:rsid w:val="00B30582"/>
    <w:rsid w:val="00B30D96"/>
    <w:rsid w:val="00B36746"/>
    <w:rsid w:val="00B422E4"/>
    <w:rsid w:val="00B446D8"/>
    <w:rsid w:val="00B44EB3"/>
    <w:rsid w:val="00B46660"/>
    <w:rsid w:val="00B5123E"/>
    <w:rsid w:val="00B522C4"/>
    <w:rsid w:val="00B52B0E"/>
    <w:rsid w:val="00B5337D"/>
    <w:rsid w:val="00B57A89"/>
    <w:rsid w:val="00B625F8"/>
    <w:rsid w:val="00B63A7D"/>
    <w:rsid w:val="00B63FEA"/>
    <w:rsid w:val="00B6453C"/>
    <w:rsid w:val="00B65136"/>
    <w:rsid w:val="00B65290"/>
    <w:rsid w:val="00B65788"/>
    <w:rsid w:val="00B67419"/>
    <w:rsid w:val="00B70E26"/>
    <w:rsid w:val="00B715EC"/>
    <w:rsid w:val="00B71762"/>
    <w:rsid w:val="00B71C1B"/>
    <w:rsid w:val="00B74198"/>
    <w:rsid w:val="00B77186"/>
    <w:rsid w:val="00B847C9"/>
    <w:rsid w:val="00B85926"/>
    <w:rsid w:val="00B86EEE"/>
    <w:rsid w:val="00B8782C"/>
    <w:rsid w:val="00B90E2B"/>
    <w:rsid w:val="00B93129"/>
    <w:rsid w:val="00B961E2"/>
    <w:rsid w:val="00B97D95"/>
    <w:rsid w:val="00BA36EA"/>
    <w:rsid w:val="00BA46FA"/>
    <w:rsid w:val="00BA7B87"/>
    <w:rsid w:val="00BA7E78"/>
    <w:rsid w:val="00BB0DE6"/>
    <w:rsid w:val="00BB0EA7"/>
    <w:rsid w:val="00BB3DBA"/>
    <w:rsid w:val="00BB59F9"/>
    <w:rsid w:val="00BC15B8"/>
    <w:rsid w:val="00BC277C"/>
    <w:rsid w:val="00BC5279"/>
    <w:rsid w:val="00BC5C59"/>
    <w:rsid w:val="00BC6C4E"/>
    <w:rsid w:val="00BD0A88"/>
    <w:rsid w:val="00BD2A61"/>
    <w:rsid w:val="00BD5341"/>
    <w:rsid w:val="00BD58A7"/>
    <w:rsid w:val="00BD66E3"/>
    <w:rsid w:val="00BE0FDC"/>
    <w:rsid w:val="00BE1B65"/>
    <w:rsid w:val="00BE1E33"/>
    <w:rsid w:val="00BE2908"/>
    <w:rsid w:val="00BE2AD3"/>
    <w:rsid w:val="00BE2B56"/>
    <w:rsid w:val="00BE2BE3"/>
    <w:rsid w:val="00BE36F7"/>
    <w:rsid w:val="00BE3F33"/>
    <w:rsid w:val="00BE4E4A"/>
    <w:rsid w:val="00BE7B06"/>
    <w:rsid w:val="00BF0C05"/>
    <w:rsid w:val="00BF1973"/>
    <w:rsid w:val="00BF1FF0"/>
    <w:rsid w:val="00BF2443"/>
    <w:rsid w:val="00BF370D"/>
    <w:rsid w:val="00BF3EC6"/>
    <w:rsid w:val="00BF414E"/>
    <w:rsid w:val="00BF691A"/>
    <w:rsid w:val="00BF6925"/>
    <w:rsid w:val="00C00831"/>
    <w:rsid w:val="00C00D11"/>
    <w:rsid w:val="00C02D09"/>
    <w:rsid w:val="00C03689"/>
    <w:rsid w:val="00C04E06"/>
    <w:rsid w:val="00C04F1C"/>
    <w:rsid w:val="00C069D0"/>
    <w:rsid w:val="00C12201"/>
    <w:rsid w:val="00C12CA4"/>
    <w:rsid w:val="00C13686"/>
    <w:rsid w:val="00C138E3"/>
    <w:rsid w:val="00C1405A"/>
    <w:rsid w:val="00C15553"/>
    <w:rsid w:val="00C202DD"/>
    <w:rsid w:val="00C22412"/>
    <w:rsid w:val="00C24EA3"/>
    <w:rsid w:val="00C25E14"/>
    <w:rsid w:val="00C31CA2"/>
    <w:rsid w:val="00C35ADE"/>
    <w:rsid w:val="00C362AF"/>
    <w:rsid w:val="00C428FE"/>
    <w:rsid w:val="00C42E05"/>
    <w:rsid w:val="00C43035"/>
    <w:rsid w:val="00C4526C"/>
    <w:rsid w:val="00C50B1B"/>
    <w:rsid w:val="00C51818"/>
    <w:rsid w:val="00C52801"/>
    <w:rsid w:val="00C570E4"/>
    <w:rsid w:val="00C6210F"/>
    <w:rsid w:val="00C628EE"/>
    <w:rsid w:val="00C64CEB"/>
    <w:rsid w:val="00C66EB6"/>
    <w:rsid w:val="00C67933"/>
    <w:rsid w:val="00C72E81"/>
    <w:rsid w:val="00C745C6"/>
    <w:rsid w:val="00C75DB8"/>
    <w:rsid w:val="00C76A82"/>
    <w:rsid w:val="00C8688B"/>
    <w:rsid w:val="00C91349"/>
    <w:rsid w:val="00C9148A"/>
    <w:rsid w:val="00C960CD"/>
    <w:rsid w:val="00C964DE"/>
    <w:rsid w:val="00C96C57"/>
    <w:rsid w:val="00CA3C3B"/>
    <w:rsid w:val="00CA4709"/>
    <w:rsid w:val="00CA5790"/>
    <w:rsid w:val="00CA634C"/>
    <w:rsid w:val="00CB2E46"/>
    <w:rsid w:val="00CB30C7"/>
    <w:rsid w:val="00CB56B3"/>
    <w:rsid w:val="00CC08BB"/>
    <w:rsid w:val="00CC1E6E"/>
    <w:rsid w:val="00CC3C9A"/>
    <w:rsid w:val="00CC773C"/>
    <w:rsid w:val="00CD0097"/>
    <w:rsid w:val="00CD11FB"/>
    <w:rsid w:val="00CD3820"/>
    <w:rsid w:val="00CD6B00"/>
    <w:rsid w:val="00CE7C17"/>
    <w:rsid w:val="00CF0204"/>
    <w:rsid w:val="00CF18DD"/>
    <w:rsid w:val="00CF326B"/>
    <w:rsid w:val="00D034D4"/>
    <w:rsid w:val="00D05EAC"/>
    <w:rsid w:val="00D0763E"/>
    <w:rsid w:val="00D12644"/>
    <w:rsid w:val="00D13669"/>
    <w:rsid w:val="00D1531B"/>
    <w:rsid w:val="00D17933"/>
    <w:rsid w:val="00D24682"/>
    <w:rsid w:val="00D24F06"/>
    <w:rsid w:val="00D25AEF"/>
    <w:rsid w:val="00D3102E"/>
    <w:rsid w:val="00D349EE"/>
    <w:rsid w:val="00D365CF"/>
    <w:rsid w:val="00D47BD4"/>
    <w:rsid w:val="00D50B7A"/>
    <w:rsid w:val="00D50C10"/>
    <w:rsid w:val="00D51A2F"/>
    <w:rsid w:val="00D527F4"/>
    <w:rsid w:val="00D56432"/>
    <w:rsid w:val="00D56763"/>
    <w:rsid w:val="00D56D47"/>
    <w:rsid w:val="00D621D8"/>
    <w:rsid w:val="00D644D8"/>
    <w:rsid w:val="00D6550B"/>
    <w:rsid w:val="00D65CFF"/>
    <w:rsid w:val="00D670FF"/>
    <w:rsid w:val="00D70142"/>
    <w:rsid w:val="00D70D9F"/>
    <w:rsid w:val="00D70FB4"/>
    <w:rsid w:val="00D7130E"/>
    <w:rsid w:val="00D7159C"/>
    <w:rsid w:val="00D74A1C"/>
    <w:rsid w:val="00D76E57"/>
    <w:rsid w:val="00D815C1"/>
    <w:rsid w:val="00D822D9"/>
    <w:rsid w:val="00D838D1"/>
    <w:rsid w:val="00D83FC6"/>
    <w:rsid w:val="00D84DC5"/>
    <w:rsid w:val="00D84F21"/>
    <w:rsid w:val="00D85C85"/>
    <w:rsid w:val="00D923D3"/>
    <w:rsid w:val="00D92F6C"/>
    <w:rsid w:val="00D93CB6"/>
    <w:rsid w:val="00D95879"/>
    <w:rsid w:val="00D95C0B"/>
    <w:rsid w:val="00D961FC"/>
    <w:rsid w:val="00D97A6B"/>
    <w:rsid w:val="00DA1F6A"/>
    <w:rsid w:val="00DA2FA3"/>
    <w:rsid w:val="00DA585A"/>
    <w:rsid w:val="00DB099E"/>
    <w:rsid w:val="00DB12B0"/>
    <w:rsid w:val="00DB17C2"/>
    <w:rsid w:val="00DB2447"/>
    <w:rsid w:val="00DB253D"/>
    <w:rsid w:val="00DB2CEC"/>
    <w:rsid w:val="00DB3F57"/>
    <w:rsid w:val="00DB41BD"/>
    <w:rsid w:val="00DB751D"/>
    <w:rsid w:val="00DC0138"/>
    <w:rsid w:val="00DC22C6"/>
    <w:rsid w:val="00DC4F2E"/>
    <w:rsid w:val="00DC59FA"/>
    <w:rsid w:val="00DC679E"/>
    <w:rsid w:val="00DD0E98"/>
    <w:rsid w:val="00DD1A92"/>
    <w:rsid w:val="00DD265C"/>
    <w:rsid w:val="00DD558D"/>
    <w:rsid w:val="00DD5FE9"/>
    <w:rsid w:val="00DD6DB9"/>
    <w:rsid w:val="00DD7CCE"/>
    <w:rsid w:val="00DE1678"/>
    <w:rsid w:val="00DE2436"/>
    <w:rsid w:val="00DE4565"/>
    <w:rsid w:val="00DE64DE"/>
    <w:rsid w:val="00DE7AB4"/>
    <w:rsid w:val="00DF2F9C"/>
    <w:rsid w:val="00DF4D86"/>
    <w:rsid w:val="00DF6042"/>
    <w:rsid w:val="00DF7C17"/>
    <w:rsid w:val="00E0053A"/>
    <w:rsid w:val="00E01428"/>
    <w:rsid w:val="00E01D84"/>
    <w:rsid w:val="00E01E73"/>
    <w:rsid w:val="00E027C6"/>
    <w:rsid w:val="00E030B1"/>
    <w:rsid w:val="00E11260"/>
    <w:rsid w:val="00E137BB"/>
    <w:rsid w:val="00E17AA0"/>
    <w:rsid w:val="00E22010"/>
    <w:rsid w:val="00E252F4"/>
    <w:rsid w:val="00E269AA"/>
    <w:rsid w:val="00E3199C"/>
    <w:rsid w:val="00E32006"/>
    <w:rsid w:val="00E35B0E"/>
    <w:rsid w:val="00E37102"/>
    <w:rsid w:val="00E42425"/>
    <w:rsid w:val="00E51495"/>
    <w:rsid w:val="00E56245"/>
    <w:rsid w:val="00E56F88"/>
    <w:rsid w:val="00E64988"/>
    <w:rsid w:val="00E64A38"/>
    <w:rsid w:val="00E650D8"/>
    <w:rsid w:val="00E665E3"/>
    <w:rsid w:val="00E714FB"/>
    <w:rsid w:val="00E73203"/>
    <w:rsid w:val="00E74E2C"/>
    <w:rsid w:val="00E756AC"/>
    <w:rsid w:val="00E77085"/>
    <w:rsid w:val="00E81306"/>
    <w:rsid w:val="00E8381A"/>
    <w:rsid w:val="00E83ABE"/>
    <w:rsid w:val="00E86529"/>
    <w:rsid w:val="00E87596"/>
    <w:rsid w:val="00E87606"/>
    <w:rsid w:val="00E87794"/>
    <w:rsid w:val="00E94150"/>
    <w:rsid w:val="00E941A5"/>
    <w:rsid w:val="00E951A4"/>
    <w:rsid w:val="00E95EAA"/>
    <w:rsid w:val="00E96422"/>
    <w:rsid w:val="00EA115B"/>
    <w:rsid w:val="00EA437E"/>
    <w:rsid w:val="00EA5A59"/>
    <w:rsid w:val="00EB0F1E"/>
    <w:rsid w:val="00EB3202"/>
    <w:rsid w:val="00EB3544"/>
    <w:rsid w:val="00EB3D8F"/>
    <w:rsid w:val="00EC1E7B"/>
    <w:rsid w:val="00EC1F05"/>
    <w:rsid w:val="00EC2D8F"/>
    <w:rsid w:val="00EC3201"/>
    <w:rsid w:val="00EC3373"/>
    <w:rsid w:val="00EC432F"/>
    <w:rsid w:val="00EC48C1"/>
    <w:rsid w:val="00EC56B2"/>
    <w:rsid w:val="00ED0FE3"/>
    <w:rsid w:val="00ED17B7"/>
    <w:rsid w:val="00ED3817"/>
    <w:rsid w:val="00ED3EF0"/>
    <w:rsid w:val="00ED57C2"/>
    <w:rsid w:val="00ED5E06"/>
    <w:rsid w:val="00ED73B2"/>
    <w:rsid w:val="00EE0BD0"/>
    <w:rsid w:val="00EE121F"/>
    <w:rsid w:val="00EE2450"/>
    <w:rsid w:val="00EE2707"/>
    <w:rsid w:val="00EE2CA4"/>
    <w:rsid w:val="00EF1C55"/>
    <w:rsid w:val="00EF2CA6"/>
    <w:rsid w:val="00F03734"/>
    <w:rsid w:val="00F0404F"/>
    <w:rsid w:val="00F0422A"/>
    <w:rsid w:val="00F0513B"/>
    <w:rsid w:val="00F0523A"/>
    <w:rsid w:val="00F05A86"/>
    <w:rsid w:val="00F07A17"/>
    <w:rsid w:val="00F117B1"/>
    <w:rsid w:val="00F11AA2"/>
    <w:rsid w:val="00F134F9"/>
    <w:rsid w:val="00F1437C"/>
    <w:rsid w:val="00F14836"/>
    <w:rsid w:val="00F17041"/>
    <w:rsid w:val="00F218E0"/>
    <w:rsid w:val="00F22CF5"/>
    <w:rsid w:val="00F2316D"/>
    <w:rsid w:val="00F2346B"/>
    <w:rsid w:val="00F236D5"/>
    <w:rsid w:val="00F24C62"/>
    <w:rsid w:val="00F26D41"/>
    <w:rsid w:val="00F26DB6"/>
    <w:rsid w:val="00F27497"/>
    <w:rsid w:val="00F303F1"/>
    <w:rsid w:val="00F30A67"/>
    <w:rsid w:val="00F32A9F"/>
    <w:rsid w:val="00F32D74"/>
    <w:rsid w:val="00F33F55"/>
    <w:rsid w:val="00F34138"/>
    <w:rsid w:val="00F3642B"/>
    <w:rsid w:val="00F371BB"/>
    <w:rsid w:val="00F379D7"/>
    <w:rsid w:val="00F4025A"/>
    <w:rsid w:val="00F4302C"/>
    <w:rsid w:val="00F47A43"/>
    <w:rsid w:val="00F47FCE"/>
    <w:rsid w:val="00F501C1"/>
    <w:rsid w:val="00F501D2"/>
    <w:rsid w:val="00F5266F"/>
    <w:rsid w:val="00F55638"/>
    <w:rsid w:val="00F55AB2"/>
    <w:rsid w:val="00F55C60"/>
    <w:rsid w:val="00F55F83"/>
    <w:rsid w:val="00F56145"/>
    <w:rsid w:val="00F56447"/>
    <w:rsid w:val="00F57F91"/>
    <w:rsid w:val="00F612BD"/>
    <w:rsid w:val="00F64055"/>
    <w:rsid w:val="00F64558"/>
    <w:rsid w:val="00F67011"/>
    <w:rsid w:val="00F710C6"/>
    <w:rsid w:val="00F7232B"/>
    <w:rsid w:val="00F81085"/>
    <w:rsid w:val="00F863D0"/>
    <w:rsid w:val="00F87FD4"/>
    <w:rsid w:val="00F93537"/>
    <w:rsid w:val="00F93A65"/>
    <w:rsid w:val="00F9481A"/>
    <w:rsid w:val="00F96AB1"/>
    <w:rsid w:val="00FA045E"/>
    <w:rsid w:val="00FA2523"/>
    <w:rsid w:val="00FA4C95"/>
    <w:rsid w:val="00FA547C"/>
    <w:rsid w:val="00FA7B7C"/>
    <w:rsid w:val="00FB1DF4"/>
    <w:rsid w:val="00FB46DD"/>
    <w:rsid w:val="00FC4508"/>
    <w:rsid w:val="00FC587C"/>
    <w:rsid w:val="00FC755D"/>
    <w:rsid w:val="00FD40DB"/>
    <w:rsid w:val="00FD68FF"/>
    <w:rsid w:val="00FD724A"/>
    <w:rsid w:val="00FE129C"/>
    <w:rsid w:val="00FE2D75"/>
    <w:rsid w:val="00FE3DBF"/>
    <w:rsid w:val="00FE3EED"/>
    <w:rsid w:val="00FE6424"/>
    <w:rsid w:val="00FE6BAC"/>
    <w:rsid w:val="00FF0D6E"/>
    <w:rsid w:val="00FF34F7"/>
    <w:rsid w:val="00FF3519"/>
    <w:rsid w:val="00FF7212"/>
    <w:rsid w:val="00FF7F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920"/>
    <w:pPr>
      <w:spacing w:after="0" w:line="240" w:lineRule="auto"/>
    </w:pPr>
    <w:rPr>
      <w:sz w:val="24"/>
      <w:lang w:val="es-MX"/>
    </w:rPr>
  </w:style>
  <w:style w:type="paragraph" w:styleId="Ttulo1">
    <w:name w:val="heading 1"/>
    <w:basedOn w:val="Normal"/>
    <w:next w:val="Normal"/>
    <w:link w:val="Ttulo1Car"/>
    <w:uiPriority w:val="9"/>
    <w:qFormat/>
    <w:rsid w:val="00166F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27D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A14C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customStyle="1" w:styleId="Appelnotedebasde">
    <w:name w:val="Appel note de bas de..."/>
    <w:basedOn w:val="Normal"/>
    <w:link w:val="Refdenotaalpie"/>
    <w:uiPriority w:val="99"/>
    <w:rsid w:val="00CF18DD"/>
    <w:pPr>
      <w:spacing w:after="160" w:line="240" w:lineRule="exact"/>
    </w:pPr>
    <w:rPr>
      <w:sz w:val="22"/>
      <w:vertAlign w:val="superscript"/>
      <w:lang w:val="es-CO"/>
    </w:rPr>
  </w:style>
  <w:style w:type="paragraph" w:customStyle="1" w:styleId="Entidad-Capitulo">
    <w:name w:val="Entidad-Capitulo"/>
    <w:next w:val="Normal"/>
    <w:autoRedefine/>
    <w:uiPriority w:val="99"/>
    <w:qFormat/>
    <w:rsid w:val="004F13BC"/>
    <w:pPr>
      <w:keepNext/>
      <w:spacing w:before="240" w:after="0" w:line="276" w:lineRule="auto"/>
      <w:ind w:left="360"/>
      <w:jc w:val="center"/>
      <w:outlineLvl w:val="0"/>
    </w:pPr>
    <w:rPr>
      <w:rFonts w:ascii="Arial" w:eastAsia="Times New Roman" w:hAnsi="Arial" w:cs="Arial"/>
      <w:b/>
      <w:smallCaps/>
      <w:sz w:val="20"/>
      <w:szCs w:val="20"/>
      <w:lang w:eastAsia="es-ES"/>
    </w:rPr>
  </w:style>
  <w:style w:type="paragraph" w:styleId="Textoindependiente">
    <w:name w:val="Body Text"/>
    <w:basedOn w:val="Normal"/>
    <w:link w:val="TextoindependienteCar"/>
    <w:uiPriority w:val="99"/>
    <w:unhideWhenUsed/>
    <w:rsid w:val="001F54C2"/>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1F54C2"/>
    <w:rPr>
      <w:rFonts w:eastAsiaTheme="minorEastAsia"/>
      <w:lang w:eastAsia="es-CO"/>
    </w:rPr>
  </w:style>
  <w:style w:type="paragraph" w:customStyle="1" w:styleId="paragraph">
    <w:name w:val="paragraph"/>
    <w:basedOn w:val="Normal"/>
    <w:rsid w:val="00202B6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202B63"/>
  </w:style>
  <w:style w:type="character" w:customStyle="1" w:styleId="eop">
    <w:name w:val="eop"/>
    <w:basedOn w:val="Fuentedeprrafopredeter"/>
    <w:rsid w:val="00202B63"/>
  </w:style>
  <w:style w:type="paragraph" w:customStyle="1" w:styleId="Normal11pt">
    <w:name w:val="Normal + 11 pt"/>
    <w:aliases w:val="Negro,Justificado,Izquierda:  -0,95 cm,Derecha:  0,04 cm"/>
    <w:basedOn w:val="Normal"/>
    <w:uiPriority w:val="99"/>
    <w:rsid w:val="002152AF"/>
    <w:pPr>
      <w:ind w:left="-540"/>
      <w:jc w:val="both"/>
    </w:pPr>
    <w:rPr>
      <w:rFonts w:ascii="Arial" w:eastAsia="Times New Roman" w:hAnsi="Arial" w:cs="Arial"/>
      <w:color w:val="000000"/>
      <w:sz w:val="22"/>
      <w:lang w:val="es-ES_tradnl" w:eastAsia="es-ES"/>
    </w:rPr>
  </w:style>
  <w:style w:type="character" w:customStyle="1" w:styleId="Ttulo3Car">
    <w:name w:val="Título 3 Car"/>
    <w:basedOn w:val="Fuentedeprrafopredeter"/>
    <w:link w:val="Ttulo3"/>
    <w:uiPriority w:val="9"/>
    <w:semiHidden/>
    <w:rsid w:val="005A14C4"/>
    <w:rPr>
      <w:rFonts w:asciiTheme="majorHAnsi" w:eastAsiaTheme="majorEastAsia" w:hAnsiTheme="majorHAnsi" w:cstheme="majorBidi"/>
      <w:color w:val="1F3763" w:themeColor="accent1" w:themeShade="7F"/>
      <w:sz w:val="24"/>
      <w:szCs w:val="24"/>
      <w:lang w:val="es-MX"/>
    </w:rPr>
  </w:style>
  <w:style w:type="character" w:customStyle="1" w:styleId="Ttulo2Car">
    <w:name w:val="Título 2 Car"/>
    <w:basedOn w:val="Fuentedeprrafopredeter"/>
    <w:link w:val="Ttulo2"/>
    <w:uiPriority w:val="9"/>
    <w:semiHidden/>
    <w:rsid w:val="00A27D08"/>
    <w:rPr>
      <w:rFonts w:asciiTheme="majorHAnsi" w:eastAsiaTheme="majorEastAsia" w:hAnsiTheme="majorHAnsi" w:cstheme="majorBidi"/>
      <w:color w:val="2F5496" w:themeColor="accent1" w:themeShade="BF"/>
      <w:sz w:val="26"/>
      <w:szCs w:val="26"/>
      <w:lang w:val="es-MX"/>
    </w:rPr>
  </w:style>
  <w:style w:type="character" w:customStyle="1" w:styleId="Ttulo1Car">
    <w:name w:val="Título 1 Car"/>
    <w:basedOn w:val="Fuentedeprrafopredeter"/>
    <w:link w:val="Ttulo1"/>
    <w:uiPriority w:val="9"/>
    <w:rsid w:val="00166F56"/>
    <w:rPr>
      <w:rFonts w:asciiTheme="majorHAnsi" w:eastAsiaTheme="majorEastAsia" w:hAnsiTheme="majorHAnsi" w:cstheme="majorBidi"/>
      <w:color w:val="2F5496" w:themeColor="accent1" w:themeShade="BF"/>
      <w:sz w:val="32"/>
      <w:szCs w:val="32"/>
      <w:lang w:val="es-MX"/>
    </w:rPr>
  </w:style>
  <w:style w:type="character" w:customStyle="1" w:styleId="superscript">
    <w:name w:val="superscript"/>
    <w:basedOn w:val="Fuentedeprrafopredeter"/>
    <w:rsid w:val="0009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851">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21384372">
      <w:bodyDiv w:val="1"/>
      <w:marLeft w:val="0"/>
      <w:marRight w:val="0"/>
      <w:marTop w:val="0"/>
      <w:marBottom w:val="0"/>
      <w:divBdr>
        <w:top w:val="none" w:sz="0" w:space="0" w:color="auto"/>
        <w:left w:val="none" w:sz="0" w:space="0" w:color="auto"/>
        <w:bottom w:val="none" w:sz="0" w:space="0" w:color="auto"/>
        <w:right w:val="none" w:sz="0" w:space="0" w:color="auto"/>
      </w:divBdr>
    </w:div>
    <w:div w:id="157772662">
      <w:bodyDiv w:val="1"/>
      <w:marLeft w:val="0"/>
      <w:marRight w:val="0"/>
      <w:marTop w:val="0"/>
      <w:marBottom w:val="0"/>
      <w:divBdr>
        <w:top w:val="none" w:sz="0" w:space="0" w:color="auto"/>
        <w:left w:val="none" w:sz="0" w:space="0" w:color="auto"/>
        <w:bottom w:val="none" w:sz="0" w:space="0" w:color="auto"/>
        <w:right w:val="none" w:sz="0" w:space="0" w:color="auto"/>
      </w:divBdr>
    </w:div>
    <w:div w:id="247810124">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439254242">
      <w:bodyDiv w:val="1"/>
      <w:marLeft w:val="0"/>
      <w:marRight w:val="0"/>
      <w:marTop w:val="0"/>
      <w:marBottom w:val="0"/>
      <w:divBdr>
        <w:top w:val="none" w:sz="0" w:space="0" w:color="auto"/>
        <w:left w:val="none" w:sz="0" w:space="0" w:color="auto"/>
        <w:bottom w:val="none" w:sz="0" w:space="0" w:color="auto"/>
        <w:right w:val="none" w:sz="0" w:space="0" w:color="auto"/>
      </w:divBdr>
    </w:div>
    <w:div w:id="472452056">
      <w:bodyDiv w:val="1"/>
      <w:marLeft w:val="0"/>
      <w:marRight w:val="0"/>
      <w:marTop w:val="0"/>
      <w:marBottom w:val="0"/>
      <w:divBdr>
        <w:top w:val="none" w:sz="0" w:space="0" w:color="auto"/>
        <w:left w:val="none" w:sz="0" w:space="0" w:color="auto"/>
        <w:bottom w:val="none" w:sz="0" w:space="0" w:color="auto"/>
        <w:right w:val="none" w:sz="0" w:space="0" w:color="auto"/>
      </w:divBdr>
    </w:div>
    <w:div w:id="481387666">
      <w:bodyDiv w:val="1"/>
      <w:marLeft w:val="0"/>
      <w:marRight w:val="0"/>
      <w:marTop w:val="0"/>
      <w:marBottom w:val="0"/>
      <w:divBdr>
        <w:top w:val="none" w:sz="0" w:space="0" w:color="auto"/>
        <w:left w:val="none" w:sz="0" w:space="0" w:color="auto"/>
        <w:bottom w:val="none" w:sz="0" w:space="0" w:color="auto"/>
        <w:right w:val="none" w:sz="0" w:space="0" w:color="auto"/>
      </w:divBdr>
    </w:div>
    <w:div w:id="580021064">
      <w:bodyDiv w:val="1"/>
      <w:marLeft w:val="0"/>
      <w:marRight w:val="0"/>
      <w:marTop w:val="0"/>
      <w:marBottom w:val="0"/>
      <w:divBdr>
        <w:top w:val="none" w:sz="0" w:space="0" w:color="auto"/>
        <w:left w:val="none" w:sz="0" w:space="0" w:color="auto"/>
        <w:bottom w:val="none" w:sz="0" w:space="0" w:color="auto"/>
        <w:right w:val="none" w:sz="0" w:space="0" w:color="auto"/>
      </w:divBdr>
      <w:divsChild>
        <w:div w:id="571505873">
          <w:marLeft w:val="0"/>
          <w:marRight w:val="0"/>
          <w:marTop w:val="0"/>
          <w:marBottom w:val="0"/>
          <w:divBdr>
            <w:top w:val="none" w:sz="0" w:space="0" w:color="auto"/>
            <w:left w:val="none" w:sz="0" w:space="0" w:color="auto"/>
            <w:bottom w:val="none" w:sz="0" w:space="0" w:color="auto"/>
            <w:right w:val="none" w:sz="0" w:space="0" w:color="auto"/>
          </w:divBdr>
          <w:divsChild>
            <w:div w:id="278688784">
              <w:marLeft w:val="0"/>
              <w:marRight w:val="0"/>
              <w:marTop w:val="0"/>
              <w:marBottom w:val="0"/>
              <w:divBdr>
                <w:top w:val="none" w:sz="0" w:space="0" w:color="auto"/>
                <w:left w:val="none" w:sz="0" w:space="0" w:color="auto"/>
                <w:bottom w:val="none" w:sz="0" w:space="0" w:color="auto"/>
                <w:right w:val="none" w:sz="0" w:space="0" w:color="auto"/>
              </w:divBdr>
            </w:div>
          </w:divsChild>
        </w:div>
        <w:div w:id="1423917044">
          <w:marLeft w:val="0"/>
          <w:marRight w:val="0"/>
          <w:marTop w:val="0"/>
          <w:marBottom w:val="0"/>
          <w:divBdr>
            <w:top w:val="none" w:sz="0" w:space="0" w:color="auto"/>
            <w:left w:val="none" w:sz="0" w:space="0" w:color="auto"/>
            <w:bottom w:val="none" w:sz="0" w:space="0" w:color="auto"/>
            <w:right w:val="none" w:sz="0" w:space="0" w:color="auto"/>
          </w:divBdr>
          <w:divsChild>
            <w:div w:id="364452454">
              <w:marLeft w:val="0"/>
              <w:marRight w:val="0"/>
              <w:marTop w:val="0"/>
              <w:marBottom w:val="0"/>
              <w:divBdr>
                <w:top w:val="none" w:sz="0" w:space="0" w:color="auto"/>
                <w:left w:val="none" w:sz="0" w:space="0" w:color="auto"/>
                <w:bottom w:val="none" w:sz="0" w:space="0" w:color="auto"/>
                <w:right w:val="none" w:sz="0" w:space="0" w:color="auto"/>
              </w:divBdr>
            </w:div>
          </w:divsChild>
        </w:div>
        <w:div w:id="320162400">
          <w:marLeft w:val="0"/>
          <w:marRight w:val="0"/>
          <w:marTop w:val="0"/>
          <w:marBottom w:val="0"/>
          <w:divBdr>
            <w:top w:val="none" w:sz="0" w:space="0" w:color="auto"/>
            <w:left w:val="none" w:sz="0" w:space="0" w:color="auto"/>
            <w:bottom w:val="none" w:sz="0" w:space="0" w:color="auto"/>
            <w:right w:val="none" w:sz="0" w:space="0" w:color="auto"/>
          </w:divBdr>
          <w:divsChild>
            <w:div w:id="71317895">
              <w:marLeft w:val="0"/>
              <w:marRight w:val="0"/>
              <w:marTop w:val="0"/>
              <w:marBottom w:val="0"/>
              <w:divBdr>
                <w:top w:val="none" w:sz="0" w:space="0" w:color="auto"/>
                <w:left w:val="none" w:sz="0" w:space="0" w:color="auto"/>
                <w:bottom w:val="none" w:sz="0" w:space="0" w:color="auto"/>
                <w:right w:val="none" w:sz="0" w:space="0" w:color="auto"/>
              </w:divBdr>
            </w:div>
          </w:divsChild>
        </w:div>
        <w:div w:id="142939737">
          <w:marLeft w:val="0"/>
          <w:marRight w:val="0"/>
          <w:marTop w:val="0"/>
          <w:marBottom w:val="0"/>
          <w:divBdr>
            <w:top w:val="none" w:sz="0" w:space="0" w:color="auto"/>
            <w:left w:val="none" w:sz="0" w:space="0" w:color="auto"/>
            <w:bottom w:val="none" w:sz="0" w:space="0" w:color="auto"/>
            <w:right w:val="none" w:sz="0" w:space="0" w:color="auto"/>
          </w:divBdr>
          <w:divsChild>
            <w:div w:id="1619946160">
              <w:marLeft w:val="0"/>
              <w:marRight w:val="0"/>
              <w:marTop w:val="0"/>
              <w:marBottom w:val="0"/>
              <w:divBdr>
                <w:top w:val="none" w:sz="0" w:space="0" w:color="auto"/>
                <w:left w:val="none" w:sz="0" w:space="0" w:color="auto"/>
                <w:bottom w:val="none" w:sz="0" w:space="0" w:color="auto"/>
                <w:right w:val="none" w:sz="0" w:space="0" w:color="auto"/>
              </w:divBdr>
            </w:div>
          </w:divsChild>
        </w:div>
        <w:div w:id="944966899">
          <w:marLeft w:val="0"/>
          <w:marRight w:val="0"/>
          <w:marTop w:val="0"/>
          <w:marBottom w:val="0"/>
          <w:divBdr>
            <w:top w:val="none" w:sz="0" w:space="0" w:color="auto"/>
            <w:left w:val="none" w:sz="0" w:space="0" w:color="auto"/>
            <w:bottom w:val="none" w:sz="0" w:space="0" w:color="auto"/>
            <w:right w:val="none" w:sz="0" w:space="0" w:color="auto"/>
          </w:divBdr>
          <w:divsChild>
            <w:div w:id="1827428920">
              <w:marLeft w:val="0"/>
              <w:marRight w:val="0"/>
              <w:marTop w:val="0"/>
              <w:marBottom w:val="0"/>
              <w:divBdr>
                <w:top w:val="none" w:sz="0" w:space="0" w:color="auto"/>
                <w:left w:val="none" w:sz="0" w:space="0" w:color="auto"/>
                <w:bottom w:val="none" w:sz="0" w:space="0" w:color="auto"/>
                <w:right w:val="none" w:sz="0" w:space="0" w:color="auto"/>
              </w:divBdr>
            </w:div>
          </w:divsChild>
        </w:div>
        <w:div w:id="1733384281">
          <w:marLeft w:val="0"/>
          <w:marRight w:val="0"/>
          <w:marTop w:val="0"/>
          <w:marBottom w:val="0"/>
          <w:divBdr>
            <w:top w:val="none" w:sz="0" w:space="0" w:color="auto"/>
            <w:left w:val="none" w:sz="0" w:space="0" w:color="auto"/>
            <w:bottom w:val="none" w:sz="0" w:space="0" w:color="auto"/>
            <w:right w:val="none" w:sz="0" w:space="0" w:color="auto"/>
          </w:divBdr>
          <w:divsChild>
            <w:div w:id="1194614533">
              <w:marLeft w:val="0"/>
              <w:marRight w:val="0"/>
              <w:marTop w:val="0"/>
              <w:marBottom w:val="0"/>
              <w:divBdr>
                <w:top w:val="none" w:sz="0" w:space="0" w:color="auto"/>
                <w:left w:val="none" w:sz="0" w:space="0" w:color="auto"/>
                <w:bottom w:val="none" w:sz="0" w:space="0" w:color="auto"/>
                <w:right w:val="none" w:sz="0" w:space="0" w:color="auto"/>
              </w:divBdr>
            </w:div>
          </w:divsChild>
        </w:div>
        <w:div w:id="185948216">
          <w:marLeft w:val="0"/>
          <w:marRight w:val="0"/>
          <w:marTop w:val="0"/>
          <w:marBottom w:val="0"/>
          <w:divBdr>
            <w:top w:val="none" w:sz="0" w:space="0" w:color="auto"/>
            <w:left w:val="none" w:sz="0" w:space="0" w:color="auto"/>
            <w:bottom w:val="none" w:sz="0" w:space="0" w:color="auto"/>
            <w:right w:val="none" w:sz="0" w:space="0" w:color="auto"/>
          </w:divBdr>
          <w:divsChild>
            <w:div w:id="1974825989">
              <w:marLeft w:val="0"/>
              <w:marRight w:val="0"/>
              <w:marTop w:val="0"/>
              <w:marBottom w:val="0"/>
              <w:divBdr>
                <w:top w:val="none" w:sz="0" w:space="0" w:color="auto"/>
                <w:left w:val="none" w:sz="0" w:space="0" w:color="auto"/>
                <w:bottom w:val="none" w:sz="0" w:space="0" w:color="auto"/>
                <w:right w:val="none" w:sz="0" w:space="0" w:color="auto"/>
              </w:divBdr>
            </w:div>
          </w:divsChild>
        </w:div>
        <w:div w:id="1756196981">
          <w:marLeft w:val="0"/>
          <w:marRight w:val="0"/>
          <w:marTop w:val="0"/>
          <w:marBottom w:val="0"/>
          <w:divBdr>
            <w:top w:val="none" w:sz="0" w:space="0" w:color="auto"/>
            <w:left w:val="none" w:sz="0" w:space="0" w:color="auto"/>
            <w:bottom w:val="none" w:sz="0" w:space="0" w:color="auto"/>
            <w:right w:val="none" w:sz="0" w:space="0" w:color="auto"/>
          </w:divBdr>
          <w:divsChild>
            <w:div w:id="1888371035">
              <w:marLeft w:val="0"/>
              <w:marRight w:val="0"/>
              <w:marTop w:val="0"/>
              <w:marBottom w:val="0"/>
              <w:divBdr>
                <w:top w:val="none" w:sz="0" w:space="0" w:color="auto"/>
                <w:left w:val="none" w:sz="0" w:space="0" w:color="auto"/>
                <w:bottom w:val="none" w:sz="0" w:space="0" w:color="auto"/>
                <w:right w:val="none" w:sz="0" w:space="0" w:color="auto"/>
              </w:divBdr>
            </w:div>
          </w:divsChild>
        </w:div>
        <w:div w:id="1735543825">
          <w:marLeft w:val="0"/>
          <w:marRight w:val="0"/>
          <w:marTop w:val="0"/>
          <w:marBottom w:val="0"/>
          <w:divBdr>
            <w:top w:val="none" w:sz="0" w:space="0" w:color="auto"/>
            <w:left w:val="none" w:sz="0" w:space="0" w:color="auto"/>
            <w:bottom w:val="none" w:sz="0" w:space="0" w:color="auto"/>
            <w:right w:val="none" w:sz="0" w:space="0" w:color="auto"/>
          </w:divBdr>
          <w:divsChild>
            <w:div w:id="1412239063">
              <w:marLeft w:val="0"/>
              <w:marRight w:val="0"/>
              <w:marTop w:val="0"/>
              <w:marBottom w:val="0"/>
              <w:divBdr>
                <w:top w:val="none" w:sz="0" w:space="0" w:color="auto"/>
                <w:left w:val="none" w:sz="0" w:space="0" w:color="auto"/>
                <w:bottom w:val="none" w:sz="0" w:space="0" w:color="auto"/>
                <w:right w:val="none" w:sz="0" w:space="0" w:color="auto"/>
              </w:divBdr>
            </w:div>
          </w:divsChild>
        </w:div>
        <w:div w:id="1448695043">
          <w:marLeft w:val="0"/>
          <w:marRight w:val="0"/>
          <w:marTop w:val="0"/>
          <w:marBottom w:val="0"/>
          <w:divBdr>
            <w:top w:val="none" w:sz="0" w:space="0" w:color="auto"/>
            <w:left w:val="none" w:sz="0" w:space="0" w:color="auto"/>
            <w:bottom w:val="none" w:sz="0" w:space="0" w:color="auto"/>
            <w:right w:val="none" w:sz="0" w:space="0" w:color="auto"/>
          </w:divBdr>
          <w:divsChild>
            <w:div w:id="14735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4274">
      <w:bodyDiv w:val="1"/>
      <w:marLeft w:val="0"/>
      <w:marRight w:val="0"/>
      <w:marTop w:val="0"/>
      <w:marBottom w:val="0"/>
      <w:divBdr>
        <w:top w:val="none" w:sz="0" w:space="0" w:color="auto"/>
        <w:left w:val="none" w:sz="0" w:space="0" w:color="auto"/>
        <w:bottom w:val="none" w:sz="0" w:space="0" w:color="auto"/>
        <w:right w:val="none" w:sz="0" w:space="0" w:color="auto"/>
      </w:divBdr>
      <w:divsChild>
        <w:div w:id="929579696">
          <w:marLeft w:val="0"/>
          <w:marRight w:val="0"/>
          <w:marTop w:val="0"/>
          <w:marBottom w:val="0"/>
          <w:divBdr>
            <w:top w:val="none" w:sz="0" w:space="0" w:color="auto"/>
            <w:left w:val="none" w:sz="0" w:space="0" w:color="auto"/>
            <w:bottom w:val="none" w:sz="0" w:space="0" w:color="auto"/>
            <w:right w:val="none" w:sz="0" w:space="0" w:color="auto"/>
          </w:divBdr>
        </w:div>
        <w:div w:id="333536247">
          <w:marLeft w:val="0"/>
          <w:marRight w:val="0"/>
          <w:marTop w:val="0"/>
          <w:marBottom w:val="0"/>
          <w:divBdr>
            <w:top w:val="none" w:sz="0" w:space="0" w:color="auto"/>
            <w:left w:val="none" w:sz="0" w:space="0" w:color="auto"/>
            <w:bottom w:val="none" w:sz="0" w:space="0" w:color="auto"/>
            <w:right w:val="none" w:sz="0" w:space="0" w:color="auto"/>
          </w:divBdr>
          <w:divsChild>
            <w:div w:id="16010276">
              <w:marLeft w:val="0"/>
              <w:marRight w:val="0"/>
              <w:marTop w:val="30"/>
              <w:marBottom w:val="30"/>
              <w:divBdr>
                <w:top w:val="none" w:sz="0" w:space="0" w:color="auto"/>
                <w:left w:val="none" w:sz="0" w:space="0" w:color="auto"/>
                <w:bottom w:val="none" w:sz="0" w:space="0" w:color="auto"/>
                <w:right w:val="none" w:sz="0" w:space="0" w:color="auto"/>
              </w:divBdr>
              <w:divsChild>
                <w:div w:id="314141849">
                  <w:marLeft w:val="0"/>
                  <w:marRight w:val="0"/>
                  <w:marTop w:val="0"/>
                  <w:marBottom w:val="0"/>
                  <w:divBdr>
                    <w:top w:val="none" w:sz="0" w:space="0" w:color="auto"/>
                    <w:left w:val="none" w:sz="0" w:space="0" w:color="auto"/>
                    <w:bottom w:val="none" w:sz="0" w:space="0" w:color="auto"/>
                    <w:right w:val="none" w:sz="0" w:space="0" w:color="auto"/>
                  </w:divBdr>
                  <w:divsChild>
                    <w:div w:id="1713456520">
                      <w:marLeft w:val="0"/>
                      <w:marRight w:val="0"/>
                      <w:marTop w:val="0"/>
                      <w:marBottom w:val="0"/>
                      <w:divBdr>
                        <w:top w:val="none" w:sz="0" w:space="0" w:color="auto"/>
                        <w:left w:val="none" w:sz="0" w:space="0" w:color="auto"/>
                        <w:bottom w:val="none" w:sz="0" w:space="0" w:color="auto"/>
                        <w:right w:val="none" w:sz="0" w:space="0" w:color="auto"/>
                      </w:divBdr>
                    </w:div>
                  </w:divsChild>
                </w:div>
                <w:div w:id="508369466">
                  <w:marLeft w:val="0"/>
                  <w:marRight w:val="0"/>
                  <w:marTop w:val="0"/>
                  <w:marBottom w:val="0"/>
                  <w:divBdr>
                    <w:top w:val="none" w:sz="0" w:space="0" w:color="auto"/>
                    <w:left w:val="none" w:sz="0" w:space="0" w:color="auto"/>
                    <w:bottom w:val="none" w:sz="0" w:space="0" w:color="auto"/>
                    <w:right w:val="none" w:sz="0" w:space="0" w:color="auto"/>
                  </w:divBdr>
                  <w:divsChild>
                    <w:div w:id="1682971013">
                      <w:marLeft w:val="0"/>
                      <w:marRight w:val="0"/>
                      <w:marTop w:val="0"/>
                      <w:marBottom w:val="0"/>
                      <w:divBdr>
                        <w:top w:val="none" w:sz="0" w:space="0" w:color="auto"/>
                        <w:left w:val="none" w:sz="0" w:space="0" w:color="auto"/>
                        <w:bottom w:val="none" w:sz="0" w:space="0" w:color="auto"/>
                        <w:right w:val="none" w:sz="0" w:space="0" w:color="auto"/>
                      </w:divBdr>
                    </w:div>
                  </w:divsChild>
                </w:div>
                <w:div w:id="1616329780">
                  <w:marLeft w:val="0"/>
                  <w:marRight w:val="0"/>
                  <w:marTop w:val="0"/>
                  <w:marBottom w:val="0"/>
                  <w:divBdr>
                    <w:top w:val="none" w:sz="0" w:space="0" w:color="auto"/>
                    <w:left w:val="none" w:sz="0" w:space="0" w:color="auto"/>
                    <w:bottom w:val="none" w:sz="0" w:space="0" w:color="auto"/>
                    <w:right w:val="none" w:sz="0" w:space="0" w:color="auto"/>
                  </w:divBdr>
                  <w:divsChild>
                    <w:div w:id="814225559">
                      <w:marLeft w:val="0"/>
                      <w:marRight w:val="0"/>
                      <w:marTop w:val="0"/>
                      <w:marBottom w:val="0"/>
                      <w:divBdr>
                        <w:top w:val="none" w:sz="0" w:space="0" w:color="auto"/>
                        <w:left w:val="none" w:sz="0" w:space="0" w:color="auto"/>
                        <w:bottom w:val="none" w:sz="0" w:space="0" w:color="auto"/>
                        <w:right w:val="none" w:sz="0" w:space="0" w:color="auto"/>
                      </w:divBdr>
                    </w:div>
                  </w:divsChild>
                </w:div>
                <w:div w:id="1120344518">
                  <w:marLeft w:val="0"/>
                  <w:marRight w:val="0"/>
                  <w:marTop w:val="0"/>
                  <w:marBottom w:val="0"/>
                  <w:divBdr>
                    <w:top w:val="none" w:sz="0" w:space="0" w:color="auto"/>
                    <w:left w:val="none" w:sz="0" w:space="0" w:color="auto"/>
                    <w:bottom w:val="none" w:sz="0" w:space="0" w:color="auto"/>
                    <w:right w:val="none" w:sz="0" w:space="0" w:color="auto"/>
                  </w:divBdr>
                  <w:divsChild>
                    <w:div w:id="515656944">
                      <w:marLeft w:val="0"/>
                      <w:marRight w:val="0"/>
                      <w:marTop w:val="0"/>
                      <w:marBottom w:val="0"/>
                      <w:divBdr>
                        <w:top w:val="none" w:sz="0" w:space="0" w:color="auto"/>
                        <w:left w:val="none" w:sz="0" w:space="0" w:color="auto"/>
                        <w:bottom w:val="none" w:sz="0" w:space="0" w:color="auto"/>
                        <w:right w:val="none" w:sz="0" w:space="0" w:color="auto"/>
                      </w:divBdr>
                    </w:div>
                  </w:divsChild>
                </w:div>
                <w:div w:id="1958443195">
                  <w:marLeft w:val="0"/>
                  <w:marRight w:val="0"/>
                  <w:marTop w:val="0"/>
                  <w:marBottom w:val="0"/>
                  <w:divBdr>
                    <w:top w:val="none" w:sz="0" w:space="0" w:color="auto"/>
                    <w:left w:val="none" w:sz="0" w:space="0" w:color="auto"/>
                    <w:bottom w:val="none" w:sz="0" w:space="0" w:color="auto"/>
                    <w:right w:val="none" w:sz="0" w:space="0" w:color="auto"/>
                  </w:divBdr>
                  <w:divsChild>
                    <w:div w:id="1179932831">
                      <w:marLeft w:val="0"/>
                      <w:marRight w:val="0"/>
                      <w:marTop w:val="0"/>
                      <w:marBottom w:val="0"/>
                      <w:divBdr>
                        <w:top w:val="none" w:sz="0" w:space="0" w:color="auto"/>
                        <w:left w:val="none" w:sz="0" w:space="0" w:color="auto"/>
                        <w:bottom w:val="none" w:sz="0" w:space="0" w:color="auto"/>
                        <w:right w:val="none" w:sz="0" w:space="0" w:color="auto"/>
                      </w:divBdr>
                    </w:div>
                  </w:divsChild>
                </w:div>
                <w:div w:id="497886911">
                  <w:marLeft w:val="0"/>
                  <w:marRight w:val="0"/>
                  <w:marTop w:val="0"/>
                  <w:marBottom w:val="0"/>
                  <w:divBdr>
                    <w:top w:val="none" w:sz="0" w:space="0" w:color="auto"/>
                    <w:left w:val="none" w:sz="0" w:space="0" w:color="auto"/>
                    <w:bottom w:val="none" w:sz="0" w:space="0" w:color="auto"/>
                    <w:right w:val="none" w:sz="0" w:space="0" w:color="auto"/>
                  </w:divBdr>
                  <w:divsChild>
                    <w:div w:id="1238200168">
                      <w:marLeft w:val="0"/>
                      <w:marRight w:val="0"/>
                      <w:marTop w:val="0"/>
                      <w:marBottom w:val="0"/>
                      <w:divBdr>
                        <w:top w:val="none" w:sz="0" w:space="0" w:color="auto"/>
                        <w:left w:val="none" w:sz="0" w:space="0" w:color="auto"/>
                        <w:bottom w:val="none" w:sz="0" w:space="0" w:color="auto"/>
                        <w:right w:val="none" w:sz="0" w:space="0" w:color="auto"/>
                      </w:divBdr>
                    </w:div>
                  </w:divsChild>
                </w:div>
                <w:div w:id="675423092">
                  <w:marLeft w:val="0"/>
                  <w:marRight w:val="0"/>
                  <w:marTop w:val="0"/>
                  <w:marBottom w:val="0"/>
                  <w:divBdr>
                    <w:top w:val="none" w:sz="0" w:space="0" w:color="auto"/>
                    <w:left w:val="none" w:sz="0" w:space="0" w:color="auto"/>
                    <w:bottom w:val="none" w:sz="0" w:space="0" w:color="auto"/>
                    <w:right w:val="none" w:sz="0" w:space="0" w:color="auto"/>
                  </w:divBdr>
                  <w:divsChild>
                    <w:div w:id="186913354">
                      <w:marLeft w:val="0"/>
                      <w:marRight w:val="0"/>
                      <w:marTop w:val="0"/>
                      <w:marBottom w:val="0"/>
                      <w:divBdr>
                        <w:top w:val="none" w:sz="0" w:space="0" w:color="auto"/>
                        <w:left w:val="none" w:sz="0" w:space="0" w:color="auto"/>
                        <w:bottom w:val="none" w:sz="0" w:space="0" w:color="auto"/>
                        <w:right w:val="none" w:sz="0" w:space="0" w:color="auto"/>
                      </w:divBdr>
                    </w:div>
                  </w:divsChild>
                </w:div>
                <w:div w:id="1798136159">
                  <w:marLeft w:val="0"/>
                  <w:marRight w:val="0"/>
                  <w:marTop w:val="0"/>
                  <w:marBottom w:val="0"/>
                  <w:divBdr>
                    <w:top w:val="none" w:sz="0" w:space="0" w:color="auto"/>
                    <w:left w:val="none" w:sz="0" w:space="0" w:color="auto"/>
                    <w:bottom w:val="none" w:sz="0" w:space="0" w:color="auto"/>
                    <w:right w:val="none" w:sz="0" w:space="0" w:color="auto"/>
                  </w:divBdr>
                  <w:divsChild>
                    <w:div w:id="906106764">
                      <w:marLeft w:val="0"/>
                      <w:marRight w:val="0"/>
                      <w:marTop w:val="0"/>
                      <w:marBottom w:val="0"/>
                      <w:divBdr>
                        <w:top w:val="none" w:sz="0" w:space="0" w:color="auto"/>
                        <w:left w:val="none" w:sz="0" w:space="0" w:color="auto"/>
                        <w:bottom w:val="none" w:sz="0" w:space="0" w:color="auto"/>
                        <w:right w:val="none" w:sz="0" w:space="0" w:color="auto"/>
                      </w:divBdr>
                    </w:div>
                  </w:divsChild>
                </w:div>
                <w:div w:id="268467471">
                  <w:marLeft w:val="0"/>
                  <w:marRight w:val="0"/>
                  <w:marTop w:val="0"/>
                  <w:marBottom w:val="0"/>
                  <w:divBdr>
                    <w:top w:val="none" w:sz="0" w:space="0" w:color="auto"/>
                    <w:left w:val="none" w:sz="0" w:space="0" w:color="auto"/>
                    <w:bottom w:val="none" w:sz="0" w:space="0" w:color="auto"/>
                    <w:right w:val="none" w:sz="0" w:space="0" w:color="auto"/>
                  </w:divBdr>
                  <w:divsChild>
                    <w:div w:id="284234890">
                      <w:marLeft w:val="0"/>
                      <w:marRight w:val="0"/>
                      <w:marTop w:val="0"/>
                      <w:marBottom w:val="0"/>
                      <w:divBdr>
                        <w:top w:val="none" w:sz="0" w:space="0" w:color="auto"/>
                        <w:left w:val="none" w:sz="0" w:space="0" w:color="auto"/>
                        <w:bottom w:val="none" w:sz="0" w:space="0" w:color="auto"/>
                        <w:right w:val="none" w:sz="0" w:space="0" w:color="auto"/>
                      </w:divBdr>
                    </w:div>
                  </w:divsChild>
                </w:div>
                <w:div w:id="739866787">
                  <w:marLeft w:val="0"/>
                  <w:marRight w:val="0"/>
                  <w:marTop w:val="0"/>
                  <w:marBottom w:val="0"/>
                  <w:divBdr>
                    <w:top w:val="none" w:sz="0" w:space="0" w:color="auto"/>
                    <w:left w:val="none" w:sz="0" w:space="0" w:color="auto"/>
                    <w:bottom w:val="none" w:sz="0" w:space="0" w:color="auto"/>
                    <w:right w:val="none" w:sz="0" w:space="0" w:color="auto"/>
                  </w:divBdr>
                  <w:divsChild>
                    <w:div w:id="1203248565">
                      <w:marLeft w:val="0"/>
                      <w:marRight w:val="0"/>
                      <w:marTop w:val="0"/>
                      <w:marBottom w:val="0"/>
                      <w:divBdr>
                        <w:top w:val="none" w:sz="0" w:space="0" w:color="auto"/>
                        <w:left w:val="none" w:sz="0" w:space="0" w:color="auto"/>
                        <w:bottom w:val="none" w:sz="0" w:space="0" w:color="auto"/>
                        <w:right w:val="none" w:sz="0" w:space="0" w:color="auto"/>
                      </w:divBdr>
                    </w:div>
                  </w:divsChild>
                </w:div>
                <w:div w:id="320473122">
                  <w:marLeft w:val="0"/>
                  <w:marRight w:val="0"/>
                  <w:marTop w:val="0"/>
                  <w:marBottom w:val="0"/>
                  <w:divBdr>
                    <w:top w:val="none" w:sz="0" w:space="0" w:color="auto"/>
                    <w:left w:val="none" w:sz="0" w:space="0" w:color="auto"/>
                    <w:bottom w:val="none" w:sz="0" w:space="0" w:color="auto"/>
                    <w:right w:val="none" w:sz="0" w:space="0" w:color="auto"/>
                  </w:divBdr>
                  <w:divsChild>
                    <w:div w:id="1024600674">
                      <w:marLeft w:val="0"/>
                      <w:marRight w:val="0"/>
                      <w:marTop w:val="0"/>
                      <w:marBottom w:val="0"/>
                      <w:divBdr>
                        <w:top w:val="none" w:sz="0" w:space="0" w:color="auto"/>
                        <w:left w:val="none" w:sz="0" w:space="0" w:color="auto"/>
                        <w:bottom w:val="none" w:sz="0" w:space="0" w:color="auto"/>
                        <w:right w:val="none" w:sz="0" w:space="0" w:color="auto"/>
                      </w:divBdr>
                    </w:div>
                  </w:divsChild>
                </w:div>
                <w:div w:id="711074634">
                  <w:marLeft w:val="0"/>
                  <w:marRight w:val="0"/>
                  <w:marTop w:val="0"/>
                  <w:marBottom w:val="0"/>
                  <w:divBdr>
                    <w:top w:val="none" w:sz="0" w:space="0" w:color="auto"/>
                    <w:left w:val="none" w:sz="0" w:space="0" w:color="auto"/>
                    <w:bottom w:val="none" w:sz="0" w:space="0" w:color="auto"/>
                    <w:right w:val="none" w:sz="0" w:space="0" w:color="auto"/>
                  </w:divBdr>
                  <w:divsChild>
                    <w:div w:id="2352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65442">
      <w:bodyDiv w:val="1"/>
      <w:marLeft w:val="0"/>
      <w:marRight w:val="0"/>
      <w:marTop w:val="0"/>
      <w:marBottom w:val="0"/>
      <w:divBdr>
        <w:top w:val="none" w:sz="0" w:space="0" w:color="auto"/>
        <w:left w:val="none" w:sz="0" w:space="0" w:color="auto"/>
        <w:bottom w:val="none" w:sz="0" w:space="0" w:color="auto"/>
        <w:right w:val="none" w:sz="0" w:space="0" w:color="auto"/>
      </w:divBdr>
    </w:div>
    <w:div w:id="719861010">
      <w:bodyDiv w:val="1"/>
      <w:marLeft w:val="0"/>
      <w:marRight w:val="0"/>
      <w:marTop w:val="0"/>
      <w:marBottom w:val="0"/>
      <w:divBdr>
        <w:top w:val="none" w:sz="0" w:space="0" w:color="auto"/>
        <w:left w:val="none" w:sz="0" w:space="0" w:color="auto"/>
        <w:bottom w:val="none" w:sz="0" w:space="0" w:color="auto"/>
        <w:right w:val="none" w:sz="0" w:space="0" w:color="auto"/>
      </w:divBdr>
    </w:div>
    <w:div w:id="750930818">
      <w:bodyDiv w:val="1"/>
      <w:marLeft w:val="0"/>
      <w:marRight w:val="0"/>
      <w:marTop w:val="0"/>
      <w:marBottom w:val="0"/>
      <w:divBdr>
        <w:top w:val="none" w:sz="0" w:space="0" w:color="auto"/>
        <w:left w:val="none" w:sz="0" w:space="0" w:color="auto"/>
        <w:bottom w:val="none" w:sz="0" w:space="0" w:color="auto"/>
        <w:right w:val="none" w:sz="0" w:space="0" w:color="auto"/>
      </w:divBdr>
    </w:div>
    <w:div w:id="868883761">
      <w:bodyDiv w:val="1"/>
      <w:marLeft w:val="0"/>
      <w:marRight w:val="0"/>
      <w:marTop w:val="0"/>
      <w:marBottom w:val="0"/>
      <w:divBdr>
        <w:top w:val="none" w:sz="0" w:space="0" w:color="auto"/>
        <w:left w:val="none" w:sz="0" w:space="0" w:color="auto"/>
        <w:bottom w:val="none" w:sz="0" w:space="0" w:color="auto"/>
        <w:right w:val="none" w:sz="0" w:space="0" w:color="auto"/>
      </w:divBdr>
    </w:div>
    <w:div w:id="964040435">
      <w:bodyDiv w:val="1"/>
      <w:marLeft w:val="0"/>
      <w:marRight w:val="0"/>
      <w:marTop w:val="0"/>
      <w:marBottom w:val="0"/>
      <w:divBdr>
        <w:top w:val="none" w:sz="0" w:space="0" w:color="auto"/>
        <w:left w:val="none" w:sz="0" w:space="0" w:color="auto"/>
        <w:bottom w:val="none" w:sz="0" w:space="0" w:color="auto"/>
        <w:right w:val="none" w:sz="0" w:space="0" w:color="auto"/>
      </w:divBdr>
    </w:div>
    <w:div w:id="1013803874">
      <w:bodyDiv w:val="1"/>
      <w:marLeft w:val="0"/>
      <w:marRight w:val="0"/>
      <w:marTop w:val="0"/>
      <w:marBottom w:val="0"/>
      <w:divBdr>
        <w:top w:val="none" w:sz="0" w:space="0" w:color="auto"/>
        <w:left w:val="none" w:sz="0" w:space="0" w:color="auto"/>
        <w:bottom w:val="none" w:sz="0" w:space="0" w:color="auto"/>
        <w:right w:val="none" w:sz="0" w:space="0" w:color="auto"/>
      </w:divBdr>
    </w:div>
    <w:div w:id="1148400228">
      <w:bodyDiv w:val="1"/>
      <w:marLeft w:val="0"/>
      <w:marRight w:val="0"/>
      <w:marTop w:val="0"/>
      <w:marBottom w:val="0"/>
      <w:divBdr>
        <w:top w:val="none" w:sz="0" w:space="0" w:color="auto"/>
        <w:left w:val="none" w:sz="0" w:space="0" w:color="auto"/>
        <w:bottom w:val="none" w:sz="0" w:space="0" w:color="auto"/>
        <w:right w:val="none" w:sz="0" w:space="0" w:color="auto"/>
      </w:divBdr>
    </w:div>
    <w:div w:id="1148940724">
      <w:bodyDiv w:val="1"/>
      <w:marLeft w:val="0"/>
      <w:marRight w:val="0"/>
      <w:marTop w:val="0"/>
      <w:marBottom w:val="0"/>
      <w:divBdr>
        <w:top w:val="none" w:sz="0" w:space="0" w:color="auto"/>
        <w:left w:val="none" w:sz="0" w:space="0" w:color="auto"/>
        <w:bottom w:val="none" w:sz="0" w:space="0" w:color="auto"/>
        <w:right w:val="none" w:sz="0" w:space="0" w:color="auto"/>
      </w:divBdr>
    </w:div>
    <w:div w:id="1263802843">
      <w:bodyDiv w:val="1"/>
      <w:marLeft w:val="0"/>
      <w:marRight w:val="0"/>
      <w:marTop w:val="0"/>
      <w:marBottom w:val="0"/>
      <w:divBdr>
        <w:top w:val="none" w:sz="0" w:space="0" w:color="auto"/>
        <w:left w:val="none" w:sz="0" w:space="0" w:color="auto"/>
        <w:bottom w:val="none" w:sz="0" w:space="0" w:color="auto"/>
        <w:right w:val="none" w:sz="0" w:space="0" w:color="auto"/>
      </w:divBdr>
    </w:div>
    <w:div w:id="1362242255">
      <w:bodyDiv w:val="1"/>
      <w:marLeft w:val="0"/>
      <w:marRight w:val="0"/>
      <w:marTop w:val="0"/>
      <w:marBottom w:val="0"/>
      <w:divBdr>
        <w:top w:val="none" w:sz="0" w:space="0" w:color="auto"/>
        <w:left w:val="none" w:sz="0" w:space="0" w:color="auto"/>
        <w:bottom w:val="none" w:sz="0" w:space="0" w:color="auto"/>
        <w:right w:val="none" w:sz="0" w:space="0" w:color="auto"/>
      </w:divBdr>
    </w:div>
    <w:div w:id="1483886134">
      <w:bodyDiv w:val="1"/>
      <w:marLeft w:val="0"/>
      <w:marRight w:val="0"/>
      <w:marTop w:val="0"/>
      <w:marBottom w:val="0"/>
      <w:divBdr>
        <w:top w:val="none" w:sz="0" w:space="0" w:color="auto"/>
        <w:left w:val="none" w:sz="0" w:space="0" w:color="auto"/>
        <w:bottom w:val="none" w:sz="0" w:space="0" w:color="auto"/>
        <w:right w:val="none" w:sz="0" w:space="0" w:color="auto"/>
      </w:divBdr>
    </w:div>
    <w:div w:id="1503929885">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641879603">
      <w:bodyDiv w:val="1"/>
      <w:marLeft w:val="0"/>
      <w:marRight w:val="0"/>
      <w:marTop w:val="0"/>
      <w:marBottom w:val="0"/>
      <w:divBdr>
        <w:top w:val="none" w:sz="0" w:space="0" w:color="auto"/>
        <w:left w:val="none" w:sz="0" w:space="0" w:color="auto"/>
        <w:bottom w:val="none" w:sz="0" w:space="0" w:color="auto"/>
        <w:right w:val="none" w:sz="0" w:space="0" w:color="auto"/>
      </w:divBdr>
      <w:divsChild>
        <w:div w:id="808210697">
          <w:marLeft w:val="0"/>
          <w:marRight w:val="0"/>
          <w:marTop w:val="0"/>
          <w:marBottom w:val="0"/>
          <w:divBdr>
            <w:top w:val="none" w:sz="0" w:space="0" w:color="auto"/>
            <w:left w:val="none" w:sz="0" w:space="0" w:color="auto"/>
            <w:bottom w:val="none" w:sz="0" w:space="0" w:color="auto"/>
            <w:right w:val="none" w:sz="0" w:space="0" w:color="auto"/>
          </w:divBdr>
        </w:div>
        <w:div w:id="1941639615">
          <w:marLeft w:val="0"/>
          <w:marRight w:val="0"/>
          <w:marTop w:val="0"/>
          <w:marBottom w:val="0"/>
          <w:divBdr>
            <w:top w:val="none" w:sz="0" w:space="0" w:color="auto"/>
            <w:left w:val="none" w:sz="0" w:space="0" w:color="auto"/>
            <w:bottom w:val="none" w:sz="0" w:space="0" w:color="auto"/>
            <w:right w:val="none" w:sz="0" w:space="0" w:color="auto"/>
          </w:divBdr>
        </w:div>
        <w:div w:id="1650405102">
          <w:marLeft w:val="0"/>
          <w:marRight w:val="0"/>
          <w:marTop w:val="0"/>
          <w:marBottom w:val="0"/>
          <w:divBdr>
            <w:top w:val="none" w:sz="0" w:space="0" w:color="auto"/>
            <w:left w:val="none" w:sz="0" w:space="0" w:color="auto"/>
            <w:bottom w:val="none" w:sz="0" w:space="0" w:color="auto"/>
            <w:right w:val="none" w:sz="0" w:space="0" w:color="auto"/>
          </w:divBdr>
        </w:div>
        <w:div w:id="2051416181">
          <w:marLeft w:val="0"/>
          <w:marRight w:val="0"/>
          <w:marTop w:val="0"/>
          <w:marBottom w:val="0"/>
          <w:divBdr>
            <w:top w:val="none" w:sz="0" w:space="0" w:color="auto"/>
            <w:left w:val="none" w:sz="0" w:space="0" w:color="auto"/>
            <w:bottom w:val="none" w:sz="0" w:space="0" w:color="auto"/>
            <w:right w:val="none" w:sz="0" w:space="0" w:color="auto"/>
          </w:divBdr>
        </w:div>
        <w:div w:id="859851095">
          <w:marLeft w:val="0"/>
          <w:marRight w:val="0"/>
          <w:marTop w:val="0"/>
          <w:marBottom w:val="0"/>
          <w:divBdr>
            <w:top w:val="none" w:sz="0" w:space="0" w:color="auto"/>
            <w:left w:val="none" w:sz="0" w:space="0" w:color="auto"/>
            <w:bottom w:val="none" w:sz="0" w:space="0" w:color="auto"/>
            <w:right w:val="none" w:sz="0" w:space="0" w:color="auto"/>
          </w:divBdr>
        </w:div>
        <w:div w:id="824783335">
          <w:marLeft w:val="0"/>
          <w:marRight w:val="0"/>
          <w:marTop w:val="0"/>
          <w:marBottom w:val="0"/>
          <w:divBdr>
            <w:top w:val="none" w:sz="0" w:space="0" w:color="auto"/>
            <w:left w:val="none" w:sz="0" w:space="0" w:color="auto"/>
            <w:bottom w:val="none" w:sz="0" w:space="0" w:color="auto"/>
            <w:right w:val="none" w:sz="0" w:space="0" w:color="auto"/>
          </w:divBdr>
        </w:div>
        <w:div w:id="140773499">
          <w:marLeft w:val="0"/>
          <w:marRight w:val="0"/>
          <w:marTop w:val="0"/>
          <w:marBottom w:val="0"/>
          <w:divBdr>
            <w:top w:val="none" w:sz="0" w:space="0" w:color="auto"/>
            <w:left w:val="none" w:sz="0" w:space="0" w:color="auto"/>
            <w:bottom w:val="none" w:sz="0" w:space="0" w:color="auto"/>
            <w:right w:val="none" w:sz="0" w:space="0" w:color="auto"/>
          </w:divBdr>
        </w:div>
      </w:divsChild>
    </w:div>
    <w:div w:id="1675109698">
      <w:bodyDiv w:val="1"/>
      <w:marLeft w:val="0"/>
      <w:marRight w:val="0"/>
      <w:marTop w:val="0"/>
      <w:marBottom w:val="0"/>
      <w:divBdr>
        <w:top w:val="none" w:sz="0" w:space="0" w:color="auto"/>
        <w:left w:val="none" w:sz="0" w:space="0" w:color="auto"/>
        <w:bottom w:val="none" w:sz="0" w:space="0" w:color="auto"/>
        <w:right w:val="none" w:sz="0" w:space="0" w:color="auto"/>
      </w:divBdr>
    </w:div>
    <w:div w:id="1727529056">
      <w:bodyDiv w:val="1"/>
      <w:marLeft w:val="0"/>
      <w:marRight w:val="0"/>
      <w:marTop w:val="0"/>
      <w:marBottom w:val="0"/>
      <w:divBdr>
        <w:top w:val="none" w:sz="0" w:space="0" w:color="auto"/>
        <w:left w:val="none" w:sz="0" w:space="0" w:color="auto"/>
        <w:bottom w:val="none" w:sz="0" w:space="0" w:color="auto"/>
        <w:right w:val="none" w:sz="0" w:space="0" w:color="auto"/>
      </w:divBdr>
    </w:div>
    <w:div w:id="1797529835">
      <w:bodyDiv w:val="1"/>
      <w:marLeft w:val="0"/>
      <w:marRight w:val="0"/>
      <w:marTop w:val="0"/>
      <w:marBottom w:val="0"/>
      <w:divBdr>
        <w:top w:val="none" w:sz="0" w:space="0" w:color="auto"/>
        <w:left w:val="none" w:sz="0" w:space="0" w:color="auto"/>
        <w:bottom w:val="none" w:sz="0" w:space="0" w:color="auto"/>
        <w:right w:val="none" w:sz="0" w:space="0" w:color="auto"/>
      </w:divBdr>
    </w:div>
    <w:div w:id="1823808597">
      <w:bodyDiv w:val="1"/>
      <w:marLeft w:val="0"/>
      <w:marRight w:val="0"/>
      <w:marTop w:val="0"/>
      <w:marBottom w:val="0"/>
      <w:divBdr>
        <w:top w:val="none" w:sz="0" w:space="0" w:color="auto"/>
        <w:left w:val="none" w:sz="0" w:space="0" w:color="auto"/>
        <w:bottom w:val="none" w:sz="0" w:space="0" w:color="auto"/>
        <w:right w:val="none" w:sz="0" w:space="0" w:color="auto"/>
      </w:divBdr>
      <w:divsChild>
        <w:div w:id="849368835">
          <w:marLeft w:val="0"/>
          <w:marRight w:val="0"/>
          <w:marTop w:val="0"/>
          <w:marBottom w:val="0"/>
          <w:divBdr>
            <w:top w:val="none" w:sz="0" w:space="0" w:color="auto"/>
            <w:left w:val="none" w:sz="0" w:space="0" w:color="auto"/>
            <w:bottom w:val="none" w:sz="0" w:space="0" w:color="auto"/>
            <w:right w:val="none" w:sz="0" w:space="0" w:color="auto"/>
          </w:divBdr>
        </w:div>
        <w:div w:id="536353640">
          <w:marLeft w:val="0"/>
          <w:marRight w:val="0"/>
          <w:marTop w:val="0"/>
          <w:marBottom w:val="0"/>
          <w:divBdr>
            <w:top w:val="none" w:sz="0" w:space="0" w:color="auto"/>
            <w:left w:val="none" w:sz="0" w:space="0" w:color="auto"/>
            <w:bottom w:val="none" w:sz="0" w:space="0" w:color="auto"/>
            <w:right w:val="none" w:sz="0" w:space="0" w:color="auto"/>
          </w:divBdr>
        </w:div>
        <w:div w:id="463160411">
          <w:marLeft w:val="0"/>
          <w:marRight w:val="0"/>
          <w:marTop w:val="0"/>
          <w:marBottom w:val="0"/>
          <w:divBdr>
            <w:top w:val="none" w:sz="0" w:space="0" w:color="auto"/>
            <w:left w:val="none" w:sz="0" w:space="0" w:color="auto"/>
            <w:bottom w:val="none" w:sz="0" w:space="0" w:color="auto"/>
            <w:right w:val="none" w:sz="0" w:space="0" w:color="auto"/>
          </w:divBdr>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1782866">
      <w:bodyDiv w:val="1"/>
      <w:marLeft w:val="0"/>
      <w:marRight w:val="0"/>
      <w:marTop w:val="0"/>
      <w:marBottom w:val="0"/>
      <w:divBdr>
        <w:top w:val="none" w:sz="0" w:space="0" w:color="auto"/>
        <w:left w:val="none" w:sz="0" w:space="0" w:color="auto"/>
        <w:bottom w:val="none" w:sz="0" w:space="0" w:color="auto"/>
        <w:right w:val="none" w:sz="0" w:space="0" w:color="auto"/>
      </w:divBdr>
    </w:div>
    <w:div w:id="20590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C1994-D22E-4E29-9D98-7C4233C74902}">
  <ds:schemaRefs>
    <ds:schemaRef ds:uri="http://schemas.openxmlformats.org/officeDocument/2006/bibliography"/>
  </ds:schemaRefs>
</ds:datastoreItem>
</file>

<file path=customXml/itemProps2.xml><?xml version="1.0" encoding="utf-8"?>
<ds:datastoreItem xmlns:ds="http://schemas.openxmlformats.org/officeDocument/2006/customXml" ds:itemID="{3B068FA2-E855-4239-9C60-F18CB4333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2785</Words>
  <Characters>15320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Jorge Eliecer Moran Buitrón</cp:lastModifiedBy>
  <cp:revision>12</cp:revision>
  <cp:lastPrinted>2020-03-17T17:42:00Z</cp:lastPrinted>
  <dcterms:created xsi:type="dcterms:W3CDTF">2022-02-01T18:10:00Z</dcterms:created>
  <dcterms:modified xsi:type="dcterms:W3CDTF">2022-04-22T20:16:00Z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