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A2E8F" w14:textId="77777777" w:rsidR="00FE4C26" w:rsidRPr="0097606C" w:rsidRDefault="00FE4C26" w:rsidP="00FE4C26">
      <w:pPr>
        <w:spacing w:line="276" w:lineRule="auto"/>
        <w:jc w:val="right"/>
        <w:rPr>
          <w:rFonts w:ascii="Arial" w:eastAsia="Calibri" w:hAnsi="Arial" w:cs="Arial"/>
          <w:b/>
          <w:bCs/>
          <w:sz w:val="22"/>
          <w:lang w:val="es-CO"/>
        </w:rPr>
      </w:pPr>
      <w:bookmarkStart w:id="0" w:name="_Hlk47949675"/>
      <w:r w:rsidRPr="0097606C">
        <w:rPr>
          <w:rFonts w:ascii="Arial" w:hAnsi="Arial" w:cs="Arial"/>
          <w:b/>
          <w:bCs/>
          <w:sz w:val="16"/>
          <w:szCs w:val="16"/>
          <w:lang w:val="es-CO" w:eastAsia="es-ES"/>
        </w:rPr>
        <w:t>CCE-DES-FM-17</w:t>
      </w:r>
    </w:p>
    <w:p w14:paraId="0E5EA32E" w14:textId="77777777" w:rsidR="003F18DE" w:rsidRPr="0097606C" w:rsidRDefault="003F18DE" w:rsidP="00886E97">
      <w:pPr>
        <w:jc w:val="both"/>
        <w:rPr>
          <w:rFonts w:ascii="Arial" w:eastAsia="Calibri" w:hAnsi="Arial" w:cs="Arial"/>
          <w:b/>
          <w:sz w:val="16"/>
          <w:szCs w:val="16"/>
          <w:lang w:val="es-CO" w:eastAsia="en-US"/>
        </w:rPr>
      </w:pPr>
      <w:bookmarkStart w:id="1" w:name="_Hlk52928496"/>
      <w:bookmarkEnd w:id="0"/>
    </w:p>
    <w:bookmarkEnd w:id="1"/>
    <w:p w14:paraId="6744A8AB" w14:textId="77777777" w:rsidR="008B2C6A" w:rsidRPr="0097606C" w:rsidRDefault="008B2C6A" w:rsidP="00886E97">
      <w:pPr>
        <w:jc w:val="both"/>
        <w:rPr>
          <w:rFonts w:ascii="Arial" w:eastAsia="Calibri" w:hAnsi="Arial" w:cs="Arial"/>
          <w:b/>
          <w:sz w:val="22"/>
          <w:szCs w:val="22"/>
          <w:lang w:val="es-CO" w:eastAsia="en-US"/>
        </w:rPr>
      </w:pPr>
    </w:p>
    <w:p w14:paraId="632547FA" w14:textId="565F7A5D" w:rsidR="00B633F9" w:rsidRPr="0097606C" w:rsidRDefault="00B633F9" w:rsidP="00FE4C26">
      <w:pPr>
        <w:spacing w:line="276" w:lineRule="auto"/>
        <w:jc w:val="both"/>
        <w:rPr>
          <w:rFonts w:ascii="Arial" w:eastAsia="Calibri" w:hAnsi="Arial" w:cs="Arial"/>
          <w:b/>
          <w:sz w:val="22"/>
          <w:lang w:val="es-CO"/>
        </w:rPr>
      </w:pPr>
      <w:r w:rsidRPr="0097606C">
        <w:rPr>
          <w:rFonts w:ascii="Arial" w:eastAsia="Calibri" w:hAnsi="Arial" w:cs="Arial"/>
          <w:b/>
          <w:sz w:val="22"/>
          <w:lang w:val="es-CO"/>
        </w:rPr>
        <w:t xml:space="preserve">PLAN ANUAL DE ADQUISICIONES – Contenido </w:t>
      </w:r>
    </w:p>
    <w:p w14:paraId="7CF94484" w14:textId="77777777" w:rsidR="000A4DD7" w:rsidRPr="0097606C" w:rsidRDefault="000A4DD7" w:rsidP="00FE4C26">
      <w:pPr>
        <w:spacing w:line="276" w:lineRule="auto"/>
        <w:jc w:val="both"/>
        <w:rPr>
          <w:rFonts w:ascii="Arial" w:eastAsia="Calibri" w:hAnsi="Arial" w:cs="Arial"/>
          <w:b/>
          <w:sz w:val="20"/>
          <w:szCs w:val="20"/>
          <w:lang w:val="es-CO"/>
        </w:rPr>
      </w:pPr>
    </w:p>
    <w:p w14:paraId="085E888E" w14:textId="7CEBA0F0" w:rsidR="0031206F" w:rsidRPr="0097606C" w:rsidRDefault="00B35625" w:rsidP="00FE4C26">
      <w:pPr>
        <w:jc w:val="both"/>
        <w:rPr>
          <w:rFonts w:ascii="Arial" w:eastAsia="Calibri" w:hAnsi="Arial" w:cs="Arial"/>
          <w:sz w:val="20"/>
          <w:szCs w:val="20"/>
          <w:lang w:val="es-CO"/>
        </w:rPr>
      </w:pPr>
      <w:r w:rsidRPr="00B35625">
        <w:rPr>
          <w:rFonts w:ascii="Arial" w:eastAsia="Calibri" w:hAnsi="Arial" w:cs="Arial"/>
          <w:sz w:val="20"/>
          <w:szCs w:val="20"/>
          <w:lang w:val="es-CO"/>
        </w:rPr>
        <w:t xml:space="preserve">El artículo 2.2.1.1.1.4.1. del Decreto 1082 de 2015 establece el deber de elaborar el plan anual de adquisiciones, que debe contener un listado de lo que la entidad adquirirá durante el año, para satisfacer sus necesidades de bienes, obras o servicios, y debe tener la información desagregada, principalmente en los siguientes aspectos: i) identificación con el clasificador de bienes y servicios, </w:t>
      </w:r>
      <w:proofErr w:type="spellStart"/>
      <w:r w:rsidRPr="00B35625">
        <w:rPr>
          <w:rFonts w:ascii="Arial" w:eastAsia="Calibri" w:hAnsi="Arial" w:cs="Arial"/>
          <w:sz w:val="20"/>
          <w:szCs w:val="20"/>
          <w:lang w:val="es-CO"/>
        </w:rPr>
        <w:t>ii</w:t>
      </w:r>
      <w:proofErr w:type="spellEnd"/>
      <w:r w:rsidRPr="00B35625">
        <w:rPr>
          <w:rFonts w:ascii="Arial" w:eastAsia="Calibri" w:hAnsi="Arial" w:cs="Arial"/>
          <w:sz w:val="20"/>
          <w:szCs w:val="20"/>
          <w:lang w:val="es-CO"/>
        </w:rPr>
        <w:t xml:space="preserve">) valor estimado del contrato, </w:t>
      </w:r>
      <w:proofErr w:type="spellStart"/>
      <w:r w:rsidRPr="00B35625">
        <w:rPr>
          <w:rFonts w:ascii="Arial" w:eastAsia="Calibri" w:hAnsi="Arial" w:cs="Arial"/>
          <w:sz w:val="20"/>
          <w:szCs w:val="20"/>
          <w:lang w:val="es-CO"/>
        </w:rPr>
        <w:t>iii</w:t>
      </w:r>
      <w:proofErr w:type="spellEnd"/>
      <w:r w:rsidRPr="00B35625">
        <w:rPr>
          <w:rFonts w:ascii="Arial" w:eastAsia="Calibri" w:hAnsi="Arial" w:cs="Arial"/>
          <w:sz w:val="20"/>
          <w:szCs w:val="20"/>
          <w:lang w:val="es-CO"/>
        </w:rPr>
        <w:t xml:space="preserve">) tipo de recursos, </w:t>
      </w:r>
      <w:proofErr w:type="spellStart"/>
      <w:r w:rsidRPr="00B35625">
        <w:rPr>
          <w:rFonts w:ascii="Arial" w:eastAsia="Calibri" w:hAnsi="Arial" w:cs="Arial"/>
          <w:sz w:val="20"/>
          <w:szCs w:val="20"/>
          <w:lang w:val="es-CO"/>
        </w:rPr>
        <w:t>iv</w:t>
      </w:r>
      <w:proofErr w:type="spellEnd"/>
      <w:r w:rsidRPr="00B35625">
        <w:rPr>
          <w:rFonts w:ascii="Arial" w:eastAsia="Calibri" w:hAnsi="Arial" w:cs="Arial"/>
          <w:sz w:val="20"/>
          <w:szCs w:val="20"/>
          <w:lang w:val="es-CO"/>
        </w:rPr>
        <w:t>) modalidad de selección y v) fecha de inicio del proceso contractual</w:t>
      </w:r>
      <w:r w:rsidR="00A7090A" w:rsidRPr="0097606C">
        <w:rPr>
          <w:rFonts w:ascii="Arial" w:eastAsia="Calibri" w:hAnsi="Arial" w:cs="Arial"/>
          <w:sz w:val="20"/>
          <w:szCs w:val="20"/>
          <w:lang w:val="es-CO"/>
        </w:rPr>
        <w:t>.</w:t>
      </w:r>
    </w:p>
    <w:p w14:paraId="2195CEFE" w14:textId="777E774F" w:rsidR="00514D99" w:rsidRPr="0097606C" w:rsidRDefault="00514D99" w:rsidP="00FE4C26">
      <w:pPr>
        <w:jc w:val="both"/>
        <w:rPr>
          <w:rFonts w:ascii="Arial" w:eastAsia="Calibri" w:hAnsi="Arial" w:cs="Arial"/>
          <w:sz w:val="20"/>
          <w:szCs w:val="20"/>
          <w:lang w:val="es-CO"/>
        </w:rPr>
      </w:pPr>
    </w:p>
    <w:p w14:paraId="49B3F7D4" w14:textId="003F1313" w:rsidR="00514D99" w:rsidRPr="0097606C" w:rsidRDefault="00514D99" w:rsidP="00514D99">
      <w:pPr>
        <w:spacing w:line="276" w:lineRule="auto"/>
        <w:jc w:val="both"/>
        <w:rPr>
          <w:rFonts w:ascii="Arial" w:eastAsia="Calibri" w:hAnsi="Arial" w:cs="Arial"/>
          <w:b/>
          <w:sz w:val="22"/>
          <w:lang w:val="es-CO"/>
        </w:rPr>
      </w:pPr>
      <w:r w:rsidRPr="0097606C">
        <w:rPr>
          <w:rFonts w:ascii="Arial" w:eastAsia="Calibri" w:hAnsi="Arial" w:cs="Arial"/>
          <w:b/>
          <w:sz w:val="22"/>
          <w:lang w:val="es-CO"/>
        </w:rPr>
        <w:t>PLAN ANUAL DE ADQUISICIONES – Actualización</w:t>
      </w:r>
    </w:p>
    <w:p w14:paraId="1C12142B" w14:textId="77777777" w:rsidR="00514D99" w:rsidRPr="0097606C" w:rsidRDefault="00514D99" w:rsidP="00FE4C26">
      <w:pPr>
        <w:jc w:val="both"/>
        <w:rPr>
          <w:rFonts w:ascii="Arial" w:eastAsia="Calibri" w:hAnsi="Arial" w:cs="Arial"/>
          <w:sz w:val="20"/>
          <w:szCs w:val="20"/>
          <w:lang w:val="es-CO"/>
        </w:rPr>
      </w:pPr>
    </w:p>
    <w:p w14:paraId="5B5ADFD5" w14:textId="52AF7136" w:rsidR="00B35625" w:rsidRDefault="00B35625" w:rsidP="00B35625">
      <w:pPr>
        <w:jc w:val="both"/>
        <w:rPr>
          <w:rFonts w:ascii="Arial" w:eastAsia="Calibri" w:hAnsi="Arial" w:cs="Arial"/>
          <w:sz w:val="20"/>
          <w:szCs w:val="20"/>
          <w:lang w:val="es-CO"/>
        </w:rPr>
      </w:pPr>
      <w:r w:rsidRPr="00B35625">
        <w:rPr>
          <w:rFonts w:ascii="Arial" w:eastAsia="Calibri" w:hAnsi="Arial" w:cs="Arial"/>
          <w:sz w:val="20"/>
          <w:szCs w:val="20"/>
          <w:lang w:val="es-CO"/>
        </w:rPr>
        <w:t>El Diccionario de la Lengua Española define «actualizar» como «hacer actual algo, darle actualidad» o «poner al día datos, normas, precios rentas, salarios». Es decir, «actualizar» se puede asociar con la acción de traer al presente un dato establecido en el pasado. Aplicada esta definición a la norma citada, se tendría que el reglamento facultó a las entidades públicas para poner al día la información contenida en el documento del plan anual de adquisiciones.</w:t>
      </w:r>
    </w:p>
    <w:p w14:paraId="2F970C05" w14:textId="77777777" w:rsidR="00B35625" w:rsidRPr="00B35625" w:rsidRDefault="00B35625" w:rsidP="00B35625">
      <w:pPr>
        <w:jc w:val="both"/>
        <w:rPr>
          <w:rFonts w:ascii="Arial" w:eastAsia="Calibri" w:hAnsi="Arial" w:cs="Arial"/>
          <w:sz w:val="20"/>
          <w:szCs w:val="20"/>
          <w:lang w:val="es-CO"/>
        </w:rPr>
      </w:pPr>
    </w:p>
    <w:p w14:paraId="31EA6DC6" w14:textId="50B4E8C4" w:rsidR="00514D99" w:rsidRPr="0097606C" w:rsidRDefault="00B35625" w:rsidP="00B35625">
      <w:pPr>
        <w:jc w:val="both"/>
        <w:rPr>
          <w:rFonts w:ascii="Arial" w:eastAsia="Calibri" w:hAnsi="Arial" w:cs="Arial"/>
          <w:sz w:val="20"/>
          <w:szCs w:val="20"/>
          <w:lang w:val="es-CO"/>
        </w:rPr>
      </w:pPr>
      <w:r w:rsidRPr="00B35625">
        <w:rPr>
          <w:rFonts w:ascii="Arial" w:eastAsia="Calibri" w:hAnsi="Arial" w:cs="Arial"/>
          <w:sz w:val="20"/>
          <w:szCs w:val="20"/>
          <w:lang w:val="es-CO"/>
        </w:rPr>
        <w:t>Con el deber de actualizar el plan, una vez al año cuando menos, implícitamente se señala que el contenido inicial no es rígido ni inmodificable y, en consecuencia, por la misma dinámica de la actividad contractual de la Administración, estos datos necesariamente tendrán que modificarse. Además, la norma no limita la actualización del plan a un tope máximo, pero estableció un número mínimo, pues indicó que debían actualizarlo por lo menos una vez durante su vigencia.</w:t>
      </w:r>
    </w:p>
    <w:p w14:paraId="7FEC90B2" w14:textId="3177F0F4" w:rsidR="00A944C2" w:rsidRPr="0097606C" w:rsidRDefault="00A944C2" w:rsidP="00FE4C26">
      <w:pPr>
        <w:jc w:val="both"/>
        <w:rPr>
          <w:rFonts w:ascii="Arial" w:eastAsia="Calibri" w:hAnsi="Arial" w:cs="Arial"/>
          <w:sz w:val="20"/>
          <w:szCs w:val="20"/>
          <w:lang w:val="es-CO"/>
        </w:rPr>
      </w:pPr>
    </w:p>
    <w:p w14:paraId="44A03890" w14:textId="77777777" w:rsidR="00A944C2" w:rsidRPr="0097606C" w:rsidRDefault="00A944C2" w:rsidP="00A944C2">
      <w:pPr>
        <w:jc w:val="both"/>
        <w:rPr>
          <w:rFonts w:ascii="Arial" w:eastAsia="Calibri" w:hAnsi="Arial" w:cs="Arial"/>
          <w:b/>
          <w:sz w:val="22"/>
          <w:lang w:val="es-CO"/>
        </w:rPr>
      </w:pPr>
      <w:r w:rsidRPr="0097606C">
        <w:rPr>
          <w:rFonts w:ascii="Arial" w:eastAsia="Calibri" w:hAnsi="Arial" w:cs="Arial"/>
          <w:b/>
          <w:sz w:val="22"/>
          <w:lang w:val="es-CO"/>
        </w:rPr>
        <w:t xml:space="preserve">PLAN ANUAL DE ADQUISICIONES – Carácter estimativo </w:t>
      </w:r>
    </w:p>
    <w:p w14:paraId="51A6CBB2" w14:textId="77777777" w:rsidR="00A944C2" w:rsidRPr="0097606C" w:rsidRDefault="00A944C2" w:rsidP="00A944C2">
      <w:pPr>
        <w:jc w:val="both"/>
        <w:rPr>
          <w:rFonts w:ascii="Arial" w:eastAsia="Calibri" w:hAnsi="Arial" w:cs="Arial"/>
          <w:sz w:val="20"/>
          <w:szCs w:val="20"/>
          <w:lang w:val="es-CO"/>
        </w:rPr>
      </w:pPr>
    </w:p>
    <w:p w14:paraId="06E14E46" w14:textId="2E1494E4" w:rsidR="00A944C2" w:rsidRPr="0097606C" w:rsidRDefault="00B35625" w:rsidP="00A944C2">
      <w:pPr>
        <w:jc w:val="both"/>
        <w:rPr>
          <w:rFonts w:ascii="Arial" w:eastAsia="Calibri" w:hAnsi="Arial" w:cs="Arial"/>
          <w:sz w:val="20"/>
          <w:szCs w:val="20"/>
          <w:lang w:val="es-CO"/>
        </w:rPr>
      </w:pPr>
      <w:r w:rsidRPr="00B35625">
        <w:rPr>
          <w:rFonts w:ascii="Arial" w:eastAsia="Calibri" w:hAnsi="Arial" w:cs="Arial"/>
          <w:sz w:val="20"/>
          <w:szCs w:val="20"/>
          <w:lang w:val="es-CO"/>
        </w:rPr>
        <w:t>La norma referida establece la obligación de enunciar la información de manera indicativa, y no impone determinar valores precisos, tiempos, bienes, obras o servicios de manera exacta, pues, por el contrario, permite realizar un pronóstico indicativo de las necesidades que debe contratar. Este carácter estimativo del plan anual de adquisiciones fue reconocido por la Agencia Nacional de Contratación Pública ― Colombia Compra Eficiente, en la guía para elaborar el plan anual de adquisiciones, donde precisó, como uno de sus usos, «servir como referente inicial para evaluar la ejecución de presupuesto y pronosticar la demanda de bienes y servicios de la entidad durante el año referido del plan»</w:t>
      </w:r>
      <w:r w:rsidR="00A944C2" w:rsidRPr="0097606C">
        <w:rPr>
          <w:rFonts w:ascii="Arial" w:eastAsia="Calibri" w:hAnsi="Arial" w:cs="Arial"/>
          <w:sz w:val="20"/>
          <w:szCs w:val="20"/>
          <w:lang w:val="es-CO"/>
        </w:rPr>
        <w:t>.</w:t>
      </w:r>
    </w:p>
    <w:p w14:paraId="616396E2" w14:textId="77777777" w:rsidR="00A944C2" w:rsidRPr="0097606C" w:rsidRDefault="00A944C2" w:rsidP="00FE4C26">
      <w:pPr>
        <w:jc w:val="both"/>
        <w:rPr>
          <w:rFonts w:ascii="Arial" w:eastAsia="Calibri" w:hAnsi="Arial" w:cs="Arial"/>
          <w:sz w:val="20"/>
          <w:szCs w:val="20"/>
          <w:lang w:val="es-CO"/>
        </w:rPr>
      </w:pPr>
    </w:p>
    <w:p w14:paraId="1F9A4072" w14:textId="77777777" w:rsidR="00034AD2" w:rsidRDefault="00034AD2" w:rsidP="000A4DD7">
      <w:pPr>
        <w:jc w:val="both"/>
        <w:rPr>
          <w:rFonts w:ascii="Arial" w:eastAsia="Calibri" w:hAnsi="Arial" w:cs="Arial"/>
          <w:sz w:val="20"/>
          <w:szCs w:val="20"/>
          <w:lang w:val="es-CO"/>
        </w:rPr>
      </w:pPr>
    </w:p>
    <w:p w14:paraId="5337D70D" w14:textId="77777777" w:rsidR="00034AD2" w:rsidRDefault="00034AD2" w:rsidP="000A4DD7">
      <w:pPr>
        <w:jc w:val="both"/>
        <w:rPr>
          <w:rFonts w:ascii="Arial" w:eastAsia="Calibri" w:hAnsi="Arial" w:cs="Arial"/>
          <w:sz w:val="20"/>
          <w:szCs w:val="20"/>
          <w:lang w:val="es-CO"/>
        </w:rPr>
      </w:pPr>
    </w:p>
    <w:p w14:paraId="1A54DCE3" w14:textId="77777777" w:rsidR="00034AD2" w:rsidRDefault="00034AD2" w:rsidP="000A4DD7">
      <w:pPr>
        <w:jc w:val="both"/>
        <w:rPr>
          <w:rFonts w:ascii="Arial" w:eastAsia="Calibri" w:hAnsi="Arial" w:cs="Arial"/>
          <w:sz w:val="20"/>
          <w:szCs w:val="20"/>
          <w:lang w:val="es-CO"/>
        </w:rPr>
      </w:pPr>
    </w:p>
    <w:p w14:paraId="60A26EC2" w14:textId="77777777" w:rsidR="00034AD2" w:rsidRDefault="00034AD2" w:rsidP="000A4DD7">
      <w:pPr>
        <w:jc w:val="both"/>
        <w:rPr>
          <w:rFonts w:ascii="Arial" w:eastAsia="Calibri" w:hAnsi="Arial" w:cs="Arial"/>
          <w:sz w:val="20"/>
          <w:szCs w:val="20"/>
          <w:lang w:val="es-CO"/>
        </w:rPr>
      </w:pPr>
    </w:p>
    <w:p w14:paraId="0F8D09EE" w14:textId="77777777" w:rsidR="00034AD2" w:rsidRDefault="00034AD2" w:rsidP="000A4DD7">
      <w:pPr>
        <w:jc w:val="both"/>
        <w:rPr>
          <w:rFonts w:ascii="Arial" w:eastAsia="Calibri" w:hAnsi="Arial" w:cs="Arial"/>
          <w:sz w:val="20"/>
          <w:szCs w:val="20"/>
          <w:lang w:val="es-CO"/>
        </w:rPr>
      </w:pPr>
    </w:p>
    <w:p w14:paraId="342B774B" w14:textId="77777777" w:rsidR="00034AD2" w:rsidRDefault="00034AD2" w:rsidP="000A4DD7">
      <w:pPr>
        <w:jc w:val="both"/>
        <w:rPr>
          <w:rFonts w:ascii="Arial" w:eastAsia="Calibri" w:hAnsi="Arial" w:cs="Arial"/>
          <w:sz w:val="20"/>
          <w:szCs w:val="20"/>
          <w:lang w:val="es-CO"/>
        </w:rPr>
      </w:pPr>
    </w:p>
    <w:p w14:paraId="5BFC6A40" w14:textId="77777777" w:rsidR="00034AD2" w:rsidRDefault="00034AD2" w:rsidP="000A4DD7">
      <w:pPr>
        <w:jc w:val="both"/>
        <w:rPr>
          <w:rFonts w:ascii="Arial" w:eastAsia="Calibri" w:hAnsi="Arial" w:cs="Arial"/>
          <w:sz w:val="20"/>
          <w:szCs w:val="20"/>
          <w:lang w:val="es-CO"/>
        </w:rPr>
      </w:pPr>
    </w:p>
    <w:p w14:paraId="7137D8FA" w14:textId="77777777" w:rsidR="00034AD2" w:rsidRDefault="00034AD2" w:rsidP="000A4DD7">
      <w:pPr>
        <w:jc w:val="both"/>
        <w:rPr>
          <w:rFonts w:ascii="Arial" w:eastAsia="Calibri" w:hAnsi="Arial" w:cs="Arial"/>
          <w:sz w:val="20"/>
          <w:szCs w:val="20"/>
          <w:lang w:val="es-CO"/>
        </w:rPr>
      </w:pPr>
    </w:p>
    <w:p w14:paraId="3CF6BD9F" w14:textId="77777777" w:rsidR="00034AD2" w:rsidRDefault="00034AD2" w:rsidP="000A4DD7">
      <w:pPr>
        <w:jc w:val="both"/>
        <w:rPr>
          <w:rFonts w:ascii="Arial" w:eastAsia="Calibri" w:hAnsi="Arial" w:cs="Arial"/>
          <w:sz w:val="20"/>
          <w:szCs w:val="20"/>
          <w:lang w:val="es-CO"/>
        </w:rPr>
      </w:pPr>
    </w:p>
    <w:p w14:paraId="7503311F" w14:textId="77777777" w:rsidR="00034AD2" w:rsidRDefault="00034AD2" w:rsidP="000A4DD7">
      <w:pPr>
        <w:jc w:val="both"/>
        <w:rPr>
          <w:rFonts w:ascii="Arial" w:eastAsia="Calibri" w:hAnsi="Arial" w:cs="Arial"/>
          <w:sz w:val="20"/>
          <w:szCs w:val="20"/>
          <w:lang w:val="es-CO"/>
        </w:rPr>
      </w:pPr>
    </w:p>
    <w:p w14:paraId="568F099A" w14:textId="77777777" w:rsidR="00034AD2" w:rsidRDefault="00034AD2" w:rsidP="000A4DD7">
      <w:pPr>
        <w:jc w:val="both"/>
        <w:rPr>
          <w:rFonts w:ascii="Arial" w:eastAsia="Calibri" w:hAnsi="Arial" w:cs="Arial"/>
          <w:sz w:val="20"/>
          <w:szCs w:val="20"/>
          <w:lang w:val="es-CO"/>
        </w:rPr>
      </w:pPr>
    </w:p>
    <w:p w14:paraId="16419933" w14:textId="77777777" w:rsidR="00034AD2" w:rsidRDefault="00034AD2" w:rsidP="000A4DD7">
      <w:pPr>
        <w:jc w:val="both"/>
        <w:rPr>
          <w:rFonts w:ascii="Arial" w:eastAsia="Calibri" w:hAnsi="Arial" w:cs="Arial"/>
          <w:sz w:val="20"/>
          <w:szCs w:val="20"/>
          <w:lang w:val="es-CO"/>
        </w:rPr>
      </w:pPr>
    </w:p>
    <w:p w14:paraId="200EEC6F" w14:textId="48704631" w:rsidR="00A7090A" w:rsidRDefault="00B35625" w:rsidP="000A4DD7">
      <w:pPr>
        <w:jc w:val="both"/>
        <w:rPr>
          <w:rFonts w:ascii="Arial" w:eastAsia="Calibri" w:hAnsi="Arial" w:cs="Arial"/>
          <w:sz w:val="20"/>
          <w:szCs w:val="20"/>
          <w:lang w:val="es-CO"/>
        </w:rPr>
      </w:pPr>
      <w:r>
        <w:rPr>
          <w:rFonts w:ascii="Arial" w:eastAsia="Calibri" w:hAnsi="Arial" w:cs="Arial"/>
          <w:sz w:val="20"/>
          <w:szCs w:val="20"/>
          <w:lang w:val="es-CO"/>
        </w:rPr>
        <w:t>Bogotá, 28 de abril de 2021</w:t>
      </w:r>
    </w:p>
    <w:p w14:paraId="34990AE9" w14:textId="0C06DECA" w:rsidR="00E54365" w:rsidRPr="0097606C" w:rsidRDefault="00660CC9" w:rsidP="006C2B00">
      <w:pPr>
        <w:jc w:val="right"/>
        <w:rPr>
          <w:rFonts w:ascii="Arial" w:hAnsi="Arial" w:cs="Arial"/>
          <w:b/>
          <w:noProof/>
          <w:sz w:val="22"/>
          <w:lang w:val="es-CO"/>
        </w:rPr>
      </w:pPr>
      <w:r>
        <w:rPr>
          <w:rFonts w:ascii="Arial" w:eastAsia="Calibri" w:hAnsi="Arial" w:cs="Arial"/>
          <w:b/>
          <w:bCs/>
          <w:sz w:val="20"/>
          <w:szCs w:val="20"/>
          <w:lang w:val="es-CO"/>
        </w:rPr>
        <w:t xml:space="preserve">   </w:t>
      </w:r>
      <w:r w:rsidRPr="00660CC9">
        <w:rPr>
          <w:rFonts w:ascii="Arial" w:eastAsia="Calibri" w:hAnsi="Arial" w:cs="Arial"/>
          <w:b/>
          <w:bCs/>
          <w:noProof/>
          <w:sz w:val="20"/>
          <w:szCs w:val="20"/>
          <w:lang w:val="es-CO"/>
        </w:rPr>
        <w:drawing>
          <wp:inline distT="0" distB="0" distL="0" distR="0" wp14:anchorId="17AAB6F7" wp14:editId="0B39D7C2">
            <wp:extent cx="3077004" cy="847843"/>
            <wp:effectExtent l="0" t="0" r="9525" b="9525"/>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1"/>
                    <a:stretch>
                      <a:fillRect/>
                    </a:stretch>
                  </pic:blipFill>
                  <pic:spPr>
                    <a:xfrm>
                      <a:off x="0" y="0"/>
                      <a:ext cx="3077004" cy="847843"/>
                    </a:xfrm>
                    <a:prstGeom prst="rect">
                      <a:avLst/>
                    </a:prstGeom>
                  </pic:spPr>
                </pic:pic>
              </a:graphicData>
            </a:graphic>
          </wp:inline>
        </w:drawing>
      </w:r>
    </w:p>
    <w:p w14:paraId="6E444D61" w14:textId="095E2787" w:rsidR="00E54365" w:rsidRPr="0097606C" w:rsidRDefault="00E54365" w:rsidP="006C2B00">
      <w:pPr>
        <w:rPr>
          <w:rFonts w:ascii="Arial" w:hAnsi="Arial" w:cs="Arial"/>
          <w:sz w:val="22"/>
          <w:lang w:val="es-CO"/>
        </w:rPr>
      </w:pPr>
      <w:bookmarkStart w:id="2" w:name="_Hlk70510939"/>
      <w:r w:rsidRPr="0097606C">
        <w:rPr>
          <w:rFonts w:ascii="Arial" w:hAnsi="Arial" w:cs="Arial"/>
          <w:sz w:val="22"/>
          <w:lang w:val="es-CO"/>
        </w:rPr>
        <w:t>Señor</w:t>
      </w:r>
    </w:p>
    <w:p w14:paraId="2966A369" w14:textId="23F09049" w:rsidR="00C54BAF" w:rsidRPr="0097606C" w:rsidRDefault="00C54BAF" w:rsidP="006C2B00">
      <w:pPr>
        <w:rPr>
          <w:rFonts w:ascii="Arial" w:hAnsi="Arial" w:cs="Arial"/>
          <w:b/>
          <w:sz w:val="22"/>
          <w:lang w:val="es-CO"/>
        </w:rPr>
      </w:pPr>
      <w:r w:rsidRPr="0097606C">
        <w:rPr>
          <w:rFonts w:ascii="Arial" w:hAnsi="Arial" w:cs="Arial"/>
          <w:b/>
          <w:sz w:val="22"/>
          <w:lang w:val="es-CO"/>
        </w:rPr>
        <w:t>Brayan Javier González Redondo</w:t>
      </w:r>
    </w:p>
    <w:p w14:paraId="62AC92B9" w14:textId="7A4D7A6A" w:rsidR="0080514C" w:rsidRPr="0097606C" w:rsidRDefault="00C54BAF" w:rsidP="006C2B00">
      <w:pPr>
        <w:rPr>
          <w:rFonts w:ascii="Arial" w:hAnsi="Arial" w:cs="Arial"/>
          <w:sz w:val="22"/>
          <w:lang w:val="es-CO"/>
        </w:rPr>
      </w:pPr>
      <w:r w:rsidRPr="0097606C">
        <w:rPr>
          <w:rFonts w:ascii="Arial" w:hAnsi="Arial" w:cs="Arial"/>
          <w:sz w:val="22"/>
          <w:lang w:val="es-CO"/>
        </w:rPr>
        <w:t>Bucaramanga, Santander</w:t>
      </w:r>
    </w:p>
    <w:p w14:paraId="1AB4735D" w14:textId="77777777" w:rsidR="00E54365" w:rsidRPr="0097606C" w:rsidRDefault="00E54365" w:rsidP="006C2B00">
      <w:pPr>
        <w:jc w:val="center"/>
        <w:rPr>
          <w:rFonts w:ascii="Arial" w:hAnsi="Arial" w:cs="Arial"/>
          <w:sz w:val="22"/>
          <w:lang w:val="es-CO"/>
        </w:rPr>
      </w:pPr>
    </w:p>
    <w:p w14:paraId="17BA6817" w14:textId="4AAE8377" w:rsidR="00E54365" w:rsidRPr="0097606C" w:rsidRDefault="00E54365" w:rsidP="006C2B00">
      <w:pPr>
        <w:ind w:left="2124" w:firstLine="708"/>
        <w:rPr>
          <w:rFonts w:ascii="Arial" w:hAnsi="Arial" w:cs="Arial"/>
          <w:b/>
          <w:bCs/>
          <w:sz w:val="22"/>
          <w:lang w:val="es-CO"/>
        </w:rPr>
      </w:pPr>
      <w:r w:rsidRPr="0097606C">
        <w:rPr>
          <w:rFonts w:ascii="Arial" w:hAnsi="Arial" w:cs="Arial"/>
          <w:b/>
          <w:bCs/>
          <w:sz w:val="22"/>
          <w:lang w:val="es-CO"/>
        </w:rPr>
        <w:t>Concepto</w:t>
      </w:r>
      <w:r w:rsidR="006559E3" w:rsidRPr="0097606C">
        <w:rPr>
          <w:rFonts w:ascii="Arial" w:hAnsi="Arial" w:cs="Arial"/>
          <w:b/>
          <w:bCs/>
          <w:sz w:val="22"/>
          <w:lang w:val="es-CO"/>
        </w:rPr>
        <w:t xml:space="preserve"> </w:t>
      </w:r>
      <w:r w:rsidRPr="0097606C">
        <w:rPr>
          <w:rFonts w:ascii="Arial" w:hAnsi="Arial" w:cs="Arial"/>
          <w:b/>
          <w:bCs/>
          <w:sz w:val="22"/>
          <w:lang w:val="es-CO"/>
        </w:rPr>
        <w:t>C</w:t>
      </w:r>
      <w:r w:rsidR="0066325D" w:rsidRPr="0097606C">
        <w:rPr>
          <w:rFonts w:ascii="Arial" w:hAnsi="Arial" w:cs="Arial"/>
          <w:b/>
          <w:bCs/>
          <w:sz w:val="22"/>
          <w:lang w:val="es-CO"/>
        </w:rPr>
        <w:t xml:space="preserve"> </w:t>
      </w:r>
      <w:r w:rsidRPr="0097606C">
        <w:rPr>
          <w:rFonts w:ascii="Arial" w:hAnsi="Arial" w:cs="Arial"/>
          <w:b/>
          <w:bCs/>
          <w:sz w:val="22"/>
          <w:lang w:val="es-CO"/>
        </w:rPr>
        <w:t>-</w:t>
      </w:r>
      <w:r w:rsidR="005D4E8A" w:rsidRPr="0097606C">
        <w:rPr>
          <w:rFonts w:ascii="Arial" w:hAnsi="Arial" w:cs="Arial"/>
          <w:b/>
          <w:bCs/>
          <w:sz w:val="22"/>
          <w:lang w:val="es-CO"/>
        </w:rPr>
        <w:t xml:space="preserve"> 084</w:t>
      </w:r>
      <w:r w:rsidRPr="0097606C">
        <w:rPr>
          <w:rFonts w:ascii="Arial" w:hAnsi="Arial" w:cs="Arial"/>
          <w:b/>
          <w:bCs/>
          <w:sz w:val="22"/>
          <w:lang w:val="es-CO"/>
        </w:rPr>
        <w:t xml:space="preserve"> de 202</w:t>
      </w:r>
      <w:r w:rsidR="005D4E8A" w:rsidRPr="0097606C">
        <w:rPr>
          <w:rFonts w:ascii="Arial" w:hAnsi="Arial" w:cs="Arial"/>
          <w:b/>
          <w:bCs/>
          <w:sz w:val="22"/>
          <w:lang w:val="es-CO"/>
        </w:rPr>
        <w:t>1</w:t>
      </w:r>
    </w:p>
    <w:p w14:paraId="3C57C781" w14:textId="77777777" w:rsidR="00FE4C26" w:rsidRPr="0097606C" w:rsidRDefault="00FE4C26" w:rsidP="00416308">
      <w:pPr>
        <w:spacing w:after="120"/>
        <w:ind w:left="2824" w:hanging="2818"/>
        <w:jc w:val="both"/>
        <w:rPr>
          <w:rFonts w:ascii="Arial" w:eastAsia="Calibri" w:hAnsi="Arial" w:cs="Arial"/>
          <w:b/>
          <w:noProof/>
          <w:sz w:val="22"/>
          <w:szCs w:val="22"/>
          <w:lang w:val="es-CO" w:eastAsia="en-US"/>
        </w:rPr>
      </w:pPr>
    </w:p>
    <w:p w14:paraId="653801C3" w14:textId="3B19C8A4" w:rsidR="00E54365" w:rsidRPr="0097606C" w:rsidRDefault="00E54365" w:rsidP="00416308">
      <w:pPr>
        <w:spacing w:after="120"/>
        <w:ind w:left="2824" w:hanging="2818"/>
        <w:jc w:val="both"/>
        <w:rPr>
          <w:rFonts w:ascii="Arial" w:eastAsia="Calibri" w:hAnsi="Arial" w:cs="Arial"/>
          <w:bCs/>
          <w:noProof/>
          <w:sz w:val="22"/>
          <w:szCs w:val="22"/>
          <w:lang w:val="es-CO" w:eastAsia="en-US"/>
        </w:rPr>
      </w:pPr>
      <w:r w:rsidRPr="0097606C">
        <w:rPr>
          <w:rFonts w:ascii="Arial" w:eastAsia="Calibri" w:hAnsi="Arial" w:cs="Arial"/>
          <w:b/>
          <w:noProof/>
          <w:sz w:val="22"/>
          <w:szCs w:val="22"/>
          <w:lang w:val="es-CO" w:eastAsia="en-US"/>
        </w:rPr>
        <w:t>Temas</w:t>
      </w:r>
      <w:r w:rsidRPr="0097606C">
        <w:rPr>
          <w:rFonts w:ascii="Arial" w:eastAsia="Calibri" w:hAnsi="Arial" w:cs="Arial"/>
          <w:bCs/>
          <w:noProof/>
          <w:sz w:val="22"/>
          <w:szCs w:val="22"/>
          <w:lang w:val="es-CO" w:eastAsia="en-US"/>
        </w:rPr>
        <w:t xml:space="preserve">: </w:t>
      </w:r>
      <w:r w:rsidRPr="0097606C">
        <w:rPr>
          <w:rFonts w:ascii="Arial" w:eastAsia="Calibri" w:hAnsi="Arial" w:cs="Arial"/>
          <w:bCs/>
          <w:noProof/>
          <w:sz w:val="22"/>
          <w:szCs w:val="22"/>
          <w:lang w:val="es-CO" w:eastAsia="en-US"/>
        </w:rPr>
        <w:tab/>
      </w:r>
      <w:r w:rsidR="00AA2094" w:rsidRPr="0097606C">
        <w:rPr>
          <w:rFonts w:ascii="Arial" w:eastAsia="Calibri" w:hAnsi="Arial" w:cs="Arial"/>
          <w:bCs/>
          <w:noProof/>
          <w:sz w:val="22"/>
          <w:szCs w:val="22"/>
          <w:lang w:val="es-CO" w:eastAsia="en-US"/>
        </w:rPr>
        <w:t>PLAN ANUAL DE ADQUISICIONES – Contenido</w:t>
      </w:r>
      <w:r w:rsidR="00A944C2" w:rsidRPr="0097606C">
        <w:rPr>
          <w:rFonts w:ascii="Arial" w:eastAsia="Calibri" w:hAnsi="Arial" w:cs="Arial"/>
          <w:bCs/>
          <w:noProof/>
          <w:sz w:val="22"/>
          <w:szCs w:val="22"/>
          <w:lang w:val="es-CO" w:eastAsia="en-US"/>
        </w:rPr>
        <w:t xml:space="preserve"> / </w:t>
      </w:r>
      <w:r w:rsidR="00514D99" w:rsidRPr="0097606C">
        <w:rPr>
          <w:rFonts w:ascii="Arial" w:eastAsia="Calibri" w:hAnsi="Arial" w:cs="Arial"/>
          <w:bCs/>
          <w:noProof/>
          <w:sz w:val="22"/>
          <w:szCs w:val="22"/>
          <w:lang w:val="es-CO" w:eastAsia="en-US"/>
        </w:rPr>
        <w:t xml:space="preserve">PLAN ANUAL DE ADQUISICIONES – Actualización / </w:t>
      </w:r>
      <w:r w:rsidR="00A944C2" w:rsidRPr="0097606C">
        <w:rPr>
          <w:rFonts w:ascii="Arial" w:eastAsia="Calibri" w:hAnsi="Arial" w:cs="Arial"/>
          <w:bCs/>
          <w:noProof/>
          <w:sz w:val="22"/>
          <w:szCs w:val="22"/>
          <w:lang w:val="es-CO" w:eastAsia="en-US"/>
        </w:rPr>
        <w:t>PLAN ANUAL DE ADQUISICIONES – Carácter estimativo</w:t>
      </w:r>
    </w:p>
    <w:p w14:paraId="30A873A7" w14:textId="72C834A0" w:rsidR="00E54365" w:rsidRPr="0097606C" w:rsidRDefault="00E54365" w:rsidP="006C2B00">
      <w:pPr>
        <w:ind w:left="2835" w:hanging="2835"/>
        <w:rPr>
          <w:rFonts w:ascii="Arial" w:eastAsia="Calibri" w:hAnsi="Arial" w:cs="Arial"/>
          <w:bCs/>
          <w:noProof/>
          <w:sz w:val="22"/>
          <w:szCs w:val="22"/>
          <w:lang w:val="es-CO" w:eastAsia="en-US"/>
        </w:rPr>
      </w:pPr>
      <w:r w:rsidRPr="0097606C">
        <w:rPr>
          <w:rFonts w:ascii="Arial" w:eastAsia="Calibri" w:hAnsi="Arial" w:cs="Arial"/>
          <w:b/>
          <w:noProof/>
          <w:sz w:val="22"/>
          <w:szCs w:val="22"/>
          <w:lang w:val="es-CO" w:eastAsia="en-US"/>
        </w:rPr>
        <w:t>Radicación</w:t>
      </w:r>
      <w:r w:rsidRPr="0097606C">
        <w:rPr>
          <w:rFonts w:ascii="Arial" w:eastAsia="Calibri" w:hAnsi="Arial" w:cs="Arial"/>
          <w:bCs/>
          <w:noProof/>
          <w:sz w:val="22"/>
          <w:szCs w:val="22"/>
          <w:lang w:val="es-CO" w:eastAsia="en-US"/>
        </w:rPr>
        <w:t>:</w:t>
      </w:r>
      <w:r w:rsidRPr="0097606C">
        <w:rPr>
          <w:rFonts w:ascii="Arial" w:eastAsia="Calibri" w:hAnsi="Arial" w:cs="Arial"/>
          <w:bCs/>
          <w:noProof/>
          <w:sz w:val="22"/>
          <w:szCs w:val="22"/>
          <w:lang w:val="es-CO" w:eastAsia="en-US"/>
        </w:rPr>
        <w:tab/>
        <w:t>Respuesta a consulta</w:t>
      </w:r>
      <w:r w:rsidR="00FB5E3B" w:rsidRPr="0097606C">
        <w:rPr>
          <w:rFonts w:ascii="Arial" w:eastAsia="Calibri" w:hAnsi="Arial" w:cs="Arial"/>
          <w:bCs/>
          <w:noProof/>
          <w:sz w:val="22"/>
          <w:szCs w:val="22"/>
          <w:lang w:val="es-CO" w:eastAsia="en-US"/>
        </w:rPr>
        <w:t xml:space="preserve"> </w:t>
      </w:r>
      <w:r w:rsidR="005D4E8A" w:rsidRPr="0097606C">
        <w:rPr>
          <w:rFonts w:ascii="Arial" w:eastAsia="Calibri" w:hAnsi="Arial" w:cs="Arial"/>
          <w:bCs/>
          <w:noProof/>
          <w:sz w:val="22"/>
          <w:szCs w:val="22"/>
          <w:lang w:val="es-CO" w:eastAsia="en-US"/>
        </w:rPr>
        <w:t>P20210312002060</w:t>
      </w:r>
    </w:p>
    <w:p w14:paraId="49699107" w14:textId="77777777" w:rsidR="00E54365" w:rsidRPr="0097606C" w:rsidRDefault="00E54365" w:rsidP="006C2B00">
      <w:pPr>
        <w:rPr>
          <w:rFonts w:ascii="Arial" w:hAnsi="Arial" w:cs="Arial"/>
          <w:sz w:val="22"/>
          <w:lang w:val="es-CO"/>
        </w:rPr>
      </w:pPr>
    </w:p>
    <w:p w14:paraId="6502F989" w14:textId="77777777" w:rsidR="00C366C4" w:rsidRPr="0097606C" w:rsidRDefault="00C366C4" w:rsidP="006C2B00">
      <w:pPr>
        <w:rPr>
          <w:rFonts w:ascii="Arial" w:hAnsi="Arial" w:cs="Arial"/>
          <w:sz w:val="22"/>
          <w:lang w:val="es-CO"/>
        </w:rPr>
      </w:pPr>
    </w:p>
    <w:p w14:paraId="71ED9EB2" w14:textId="2F563B0F" w:rsidR="00E54365" w:rsidRPr="0097606C" w:rsidRDefault="00E54365" w:rsidP="006F56C4">
      <w:pPr>
        <w:spacing w:line="276" w:lineRule="auto"/>
        <w:rPr>
          <w:rFonts w:ascii="Arial" w:hAnsi="Arial" w:cs="Arial"/>
          <w:sz w:val="22"/>
          <w:lang w:val="es-CO"/>
        </w:rPr>
      </w:pPr>
      <w:r w:rsidRPr="0097606C">
        <w:rPr>
          <w:rFonts w:ascii="Arial" w:hAnsi="Arial" w:cs="Arial"/>
          <w:sz w:val="22"/>
          <w:lang w:val="es-CO"/>
        </w:rPr>
        <w:t>Estimad</w:t>
      </w:r>
      <w:r w:rsidR="00C54BAF" w:rsidRPr="0097606C">
        <w:rPr>
          <w:rFonts w:ascii="Arial" w:hAnsi="Arial" w:cs="Arial"/>
          <w:sz w:val="22"/>
          <w:lang w:val="es-CO"/>
        </w:rPr>
        <w:t>o</w:t>
      </w:r>
      <w:r w:rsidRPr="0097606C">
        <w:rPr>
          <w:rFonts w:ascii="Arial" w:hAnsi="Arial" w:cs="Arial"/>
          <w:sz w:val="22"/>
          <w:lang w:val="es-CO"/>
        </w:rPr>
        <w:t xml:space="preserve"> señor</w:t>
      </w:r>
      <w:r w:rsidR="00880D11" w:rsidRPr="0097606C">
        <w:rPr>
          <w:rFonts w:ascii="Arial" w:hAnsi="Arial" w:cs="Arial"/>
          <w:sz w:val="22"/>
          <w:lang w:val="es-CO"/>
        </w:rPr>
        <w:t xml:space="preserve"> </w:t>
      </w:r>
      <w:r w:rsidR="00C54BAF" w:rsidRPr="0097606C">
        <w:rPr>
          <w:rFonts w:ascii="Arial" w:hAnsi="Arial" w:cs="Arial"/>
          <w:sz w:val="22"/>
          <w:lang w:val="es-CO"/>
        </w:rPr>
        <w:t>González</w:t>
      </w:r>
      <w:r w:rsidRPr="0097606C">
        <w:rPr>
          <w:rFonts w:ascii="Arial" w:hAnsi="Arial" w:cs="Arial"/>
          <w:bCs/>
          <w:sz w:val="22"/>
          <w:lang w:val="es-CO"/>
        </w:rPr>
        <w:t>,</w:t>
      </w:r>
      <w:r w:rsidRPr="0097606C">
        <w:rPr>
          <w:rFonts w:ascii="Arial" w:hAnsi="Arial" w:cs="Arial"/>
          <w:sz w:val="22"/>
          <w:lang w:val="es-CO"/>
        </w:rPr>
        <w:t xml:space="preserve"> </w:t>
      </w:r>
    </w:p>
    <w:p w14:paraId="60D2C28E" w14:textId="77777777" w:rsidR="006F56C4" w:rsidRPr="0097606C" w:rsidRDefault="006F56C4" w:rsidP="006F56C4">
      <w:pPr>
        <w:spacing w:line="276" w:lineRule="auto"/>
        <w:rPr>
          <w:rFonts w:ascii="Arial" w:hAnsi="Arial" w:cs="Arial"/>
          <w:sz w:val="22"/>
          <w:lang w:val="es-CO"/>
        </w:rPr>
      </w:pPr>
    </w:p>
    <w:p w14:paraId="43EDF4BF" w14:textId="492F035D" w:rsidR="00E54365" w:rsidRPr="0097606C" w:rsidRDefault="00E54365" w:rsidP="006B39D4">
      <w:pPr>
        <w:spacing w:line="276" w:lineRule="auto"/>
        <w:jc w:val="both"/>
        <w:rPr>
          <w:rFonts w:ascii="Arial" w:hAnsi="Arial" w:cs="Arial"/>
          <w:sz w:val="22"/>
          <w:lang w:val="es-CO"/>
        </w:rPr>
      </w:pPr>
      <w:r w:rsidRPr="0097606C">
        <w:rPr>
          <w:rFonts w:ascii="Arial" w:hAnsi="Arial" w:cs="Arial"/>
          <w:sz w:val="22"/>
          <w:lang w:val="es-CO"/>
        </w:rPr>
        <w:t xml:space="preserve">En ejercicio de la competencia otorgada por el numeral 8 del artículo 11 y el numeral 5 del artículo 3 del Decreto Ley 4170 de 2011, la Agencia Nacional de Contratación Pública − Colombia Compra Eficiente responde su consulta del </w:t>
      </w:r>
      <w:r w:rsidR="00C54BAF" w:rsidRPr="0097606C">
        <w:rPr>
          <w:rFonts w:ascii="Arial" w:hAnsi="Arial" w:cs="Arial"/>
          <w:sz w:val="22"/>
          <w:lang w:val="es-CO"/>
        </w:rPr>
        <w:t>12</w:t>
      </w:r>
      <w:r w:rsidRPr="0097606C">
        <w:rPr>
          <w:rFonts w:ascii="Arial" w:hAnsi="Arial" w:cs="Arial"/>
          <w:sz w:val="22"/>
          <w:lang w:val="es-CO"/>
        </w:rPr>
        <w:t xml:space="preserve"> de </w:t>
      </w:r>
      <w:r w:rsidR="00C54BAF" w:rsidRPr="0097606C">
        <w:rPr>
          <w:rFonts w:ascii="Arial" w:hAnsi="Arial" w:cs="Arial"/>
          <w:sz w:val="22"/>
          <w:lang w:val="es-CO"/>
        </w:rPr>
        <w:t>marzo</w:t>
      </w:r>
      <w:r w:rsidRPr="0097606C">
        <w:rPr>
          <w:rFonts w:ascii="Arial" w:hAnsi="Arial" w:cs="Arial"/>
          <w:sz w:val="22"/>
          <w:lang w:val="es-CO"/>
        </w:rPr>
        <w:t xml:space="preserve"> de 202</w:t>
      </w:r>
      <w:r w:rsidR="00C54BAF" w:rsidRPr="0097606C">
        <w:rPr>
          <w:rFonts w:ascii="Arial" w:hAnsi="Arial" w:cs="Arial"/>
          <w:sz w:val="22"/>
          <w:lang w:val="es-CO"/>
        </w:rPr>
        <w:t>1</w:t>
      </w:r>
      <w:r w:rsidRPr="0097606C">
        <w:rPr>
          <w:rFonts w:ascii="Arial" w:hAnsi="Arial" w:cs="Arial"/>
          <w:sz w:val="22"/>
          <w:lang w:val="es-CO"/>
        </w:rPr>
        <w:t>.</w:t>
      </w:r>
    </w:p>
    <w:p w14:paraId="7163A7AF" w14:textId="77777777" w:rsidR="00015E80" w:rsidRPr="0097606C" w:rsidRDefault="00015E80">
      <w:pPr>
        <w:rPr>
          <w:rFonts w:ascii="Arial" w:hAnsi="Arial" w:cs="Arial"/>
          <w:sz w:val="22"/>
          <w:lang w:val="es-CO"/>
        </w:rPr>
      </w:pPr>
    </w:p>
    <w:p w14:paraId="4CDB27A1" w14:textId="564C067E" w:rsidR="00FB5E3B" w:rsidRPr="0097606C" w:rsidRDefault="00E54365" w:rsidP="00416308">
      <w:pPr>
        <w:rPr>
          <w:rFonts w:ascii="Arial" w:hAnsi="Arial" w:cs="Arial"/>
          <w:b/>
          <w:sz w:val="22"/>
          <w:lang w:val="es-CO"/>
        </w:rPr>
      </w:pPr>
      <w:r w:rsidRPr="0097606C">
        <w:rPr>
          <w:rFonts w:ascii="Arial" w:hAnsi="Arial" w:cs="Arial"/>
          <w:b/>
          <w:sz w:val="22"/>
          <w:lang w:val="es-CO"/>
        </w:rPr>
        <w:t>1. Problema</w:t>
      </w:r>
      <w:r w:rsidR="00C54BAF" w:rsidRPr="0097606C">
        <w:rPr>
          <w:rFonts w:ascii="Arial" w:hAnsi="Arial" w:cs="Arial"/>
          <w:b/>
          <w:sz w:val="22"/>
          <w:lang w:val="es-CO"/>
        </w:rPr>
        <w:t>s</w:t>
      </w:r>
      <w:r w:rsidRPr="0097606C">
        <w:rPr>
          <w:rFonts w:ascii="Arial" w:hAnsi="Arial" w:cs="Arial"/>
          <w:b/>
          <w:sz w:val="22"/>
          <w:lang w:val="es-CO"/>
        </w:rPr>
        <w:t xml:space="preserve"> planteado</w:t>
      </w:r>
      <w:r w:rsidR="00C54BAF" w:rsidRPr="0097606C">
        <w:rPr>
          <w:rFonts w:ascii="Arial" w:hAnsi="Arial" w:cs="Arial"/>
          <w:b/>
          <w:sz w:val="22"/>
          <w:lang w:val="es-CO"/>
        </w:rPr>
        <w:t>s</w:t>
      </w:r>
      <w:r w:rsidRPr="0097606C">
        <w:rPr>
          <w:rFonts w:ascii="Arial" w:hAnsi="Arial" w:cs="Arial"/>
          <w:b/>
          <w:sz w:val="22"/>
          <w:lang w:val="es-CO"/>
        </w:rPr>
        <w:t xml:space="preserve"> </w:t>
      </w:r>
    </w:p>
    <w:p w14:paraId="5834083C" w14:textId="5B5F17F3" w:rsidR="00695B70" w:rsidRPr="0097606C" w:rsidRDefault="00695B70" w:rsidP="00416308">
      <w:pPr>
        <w:rPr>
          <w:rFonts w:ascii="Arial" w:hAnsi="Arial" w:cs="Arial"/>
          <w:b/>
          <w:sz w:val="22"/>
          <w:lang w:val="es-CO"/>
        </w:rPr>
      </w:pPr>
    </w:p>
    <w:p w14:paraId="2CCF080A" w14:textId="11692E56" w:rsidR="004B7D5F" w:rsidRPr="0097606C" w:rsidRDefault="00FB5E3B" w:rsidP="00C50A4B">
      <w:pPr>
        <w:spacing w:after="120" w:line="276" w:lineRule="auto"/>
        <w:jc w:val="both"/>
        <w:rPr>
          <w:rFonts w:ascii="Arial" w:hAnsi="Arial" w:cs="Arial"/>
          <w:sz w:val="21"/>
          <w:szCs w:val="21"/>
          <w:lang w:val="es-CO"/>
        </w:rPr>
      </w:pPr>
      <w:r w:rsidRPr="0097606C">
        <w:rPr>
          <w:rFonts w:ascii="Arial" w:hAnsi="Arial" w:cs="Arial"/>
          <w:sz w:val="22"/>
          <w:lang w:val="es-CO"/>
        </w:rPr>
        <w:t xml:space="preserve">Usted </w:t>
      </w:r>
      <w:r w:rsidR="00EF64D8" w:rsidRPr="0097606C">
        <w:rPr>
          <w:rFonts w:ascii="Arial" w:hAnsi="Arial" w:cs="Arial"/>
          <w:sz w:val="22"/>
          <w:lang w:val="es-CO"/>
        </w:rPr>
        <w:t>formula</w:t>
      </w:r>
      <w:r w:rsidRPr="0097606C">
        <w:rPr>
          <w:rFonts w:ascii="Arial" w:hAnsi="Arial" w:cs="Arial"/>
          <w:sz w:val="22"/>
          <w:lang w:val="es-CO"/>
        </w:rPr>
        <w:t xml:space="preserve"> la</w:t>
      </w:r>
      <w:r w:rsidR="00C54BAF" w:rsidRPr="0097606C">
        <w:rPr>
          <w:rFonts w:ascii="Arial" w:hAnsi="Arial" w:cs="Arial"/>
          <w:sz w:val="22"/>
          <w:lang w:val="es-CO"/>
        </w:rPr>
        <w:t>s</w:t>
      </w:r>
      <w:r w:rsidRPr="0097606C">
        <w:rPr>
          <w:rFonts w:ascii="Arial" w:hAnsi="Arial" w:cs="Arial"/>
          <w:sz w:val="22"/>
          <w:lang w:val="es-CO"/>
        </w:rPr>
        <w:t xml:space="preserve"> siguiente</w:t>
      </w:r>
      <w:r w:rsidR="00C54BAF" w:rsidRPr="0097606C">
        <w:rPr>
          <w:rFonts w:ascii="Arial" w:hAnsi="Arial" w:cs="Arial"/>
          <w:sz w:val="22"/>
          <w:lang w:val="es-CO"/>
        </w:rPr>
        <w:t>s</w:t>
      </w:r>
      <w:r w:rsidRPr="0097606C">
        <w:rPr>
          <w:rFonts w:ascii="Arial" w:hAnsi="Arial" w:cs="Arial"/>
          <w:sz w:val="22"/>
          <w:lang w:val="es-CO"/>
        </w:rPr>
        <w:t xml:space="preserve"> consulta</w:t>
      </w:r>
      <w:r w:rsidR="00C54BAF" w:rsidRPr="0097606C">
        <w:rPr>
          <w:rFonts w:ascii="Arial" w:hAnsi="Arial" w:cs="Arial"/>
          <w:sz w:val="22"/>
          <w:lang w:val="es-CO"/>
        </w:rPr>
        <w:t>s</w:t>
      </w:r>
      <w:r w:rsidR="00A74544" w:rsidRPr="0097606C">
        <w:rPr>
          <w:rFonts w:ascii="Arial" w:hAnsi="Arial" w:cs="Arial"/>
          <w:sz w:val="22"/>
          <w:lang w:val="es-CO"/>
        </w:rPr>
        <w:t>:</w:t>
      </w:r>
      <w:r w:rsidR="00880D11" w:rsidRPr="0097606C">
        <w:rPr>
          <w:rFonts w:ascii="Arial" w:hAnsi="Arial" w:cs="Arial"/>
          <w:sz w:val="22"/>
          <w:lang w:val="es-CO"/>
        </w:rPr>
        <w:t xml:space="preserve"> </w:t>
      </w:r>
      <w:r w:rsidR="00B94548" w:rsidRPr="0097606C">
        <w:rPr>
          <w:rFonts w:ascii="Arial" w:hAnsi="Arial" w:cs="Arial"/>
          <w:sz w:val="21"/>
          <w:szCs w:val="21"/>
          <w:lang w:val="es-CO"/>
        </w:rPr>
        <w:t>«</w:t>
      </w:r>
      <w:r w:rsidR="004B7D5F" w:rsidRPr="0097606C">
        <w:rPr>
          <w:rFonts w:ascii="Arial" w:hAnsi="Arial" w:cs="Arial"/>
          <w:sz w:val="21"/>
          <w:szCs w:val="21"/>
          <w:lang w:val="es-CO"/>
        </w:rPr>
        <w:t>[…] 1. ¿Se debe (sic) incluir las prórrogas y adiciones de los contratos en el plan anual de adquisiciones? […]», teniendo en cuenta que existe ambigüedad entre el concepto No.</w:t>
      </w:r>
      <w:r w:rsidR="004B7D5F" w:rsidRPr="0097606C">
        <w:rPr>
          <w:lang w:val="es-CO"/>
        </w:rPr>
        <w:t xml:space="preserve"> </w:t>
      </w:r>
      <w:r w:rsidR="004B7D5F" w:rsidRPr="0097606C">
        <w:rPr>
          <w:rFonts w:ascii="Arial" w:hAnsi="Arial" w:cs="Arial"/>
          <w:sz w:val="21"/>
          <w:szCs w:val="21"/>
          <w:lang w:val="es-CO"/>
        </w:rPr>
        <w:t xml:space="preserve">4201912000004589 y las preguntas frecuentes sobre el Plan Anual de Adquisiciones publicadas en la página web de Colombia Compra Eficiente. </w:t>
      </w:r>
    </w:p>
    <w:p w14:paraId="3799950B" w14:textId="1D74351C" w:rsidR="00A74544" w:rsidRPr="0097606C" w:rsidRDefault="004B7D5F" w:rsidP="00C50A4B">
      <w:pPr>
        <w:spacing w:line="276" w:lineRule="auto"/>
        <w:ind w:firstLine="708"/>
        <w:jc w:val="both"/>
        <w:rPr>
          <w:rFonts w:ascii="Arial" w:hAnsi="Arial" w:cs="Arial"/>
          <w:sz w:val="21"/>
          <w:szCs w:val="21"/>
          <w:lang w:val="es-CO"/>
        </w:rPr>
      </w:pPr>
      <w:r w:rsidRPr="0097606C">
        <w:rPr>
          <w:rFonts w:ascii="Arial" w:hAnsi="Arial" w:cs="Arial"/>
          <w:sz w:val="21"/>
          <w:szCs w:val="21"/>
          <w:lang w:val="es-CO"/>
        </w:rPr>
        <w:t xml:space="preserve">«[…] 2. ¿Cómo adjudicar a los proponentes plurales en el </w:t>
      </w:r>
      <w:proofErr w:type="spellStart"/>
      <w:r w:rsidRPr="0097606C">
        <w:rPr>
          <w:rFonts w:ascii="Arial" w:hAnsi="Arial" w:cs="Arial"/>
          <w:sz w:val="21"/>
          <w:szCs w:val="21"/>
          <w:lang w:val="es-CO"/>
        </w:rPr>
        <w:t>secop</w:t>
      </w:r>
      <w:proofErr w:type="spellEnd"/>
      <w:r w:rsidRPr="0097606C">
        <w:rPr>
          <w:rFonts w:ascii="Arial" w:hAnsi="Arial" w:cs="Arial"/>
          <w:sz w:val="21"/>
          <w:szCs w:val="21"/>
          <w:lang w:val="es-CO"/>
        </w:rPr>
        <w:t xml:space="preserve"> i sin incumplir los 3 días hábiles siguientes a la actuación administrativa? […]</w:t>
      </w:r>
      <w:r w:rsidR="00B94548" w:rsidRPr="0097606C">
        <w:rPr>
          <w:rFonts w:ascii="Arial" w:hAnsi="Arial" w:cs="Arial"/>
          <w:sz w:val="21"/>
          <w:szCs w:val="21"/>
          <w:lang w:val="es-CO"/>
        </w:rPr>
        <w:t>»</w:t>
      </w:r>
      <w:r w:rsidRPr="0097606C">
        <w:rPr>
          <w:rFonts w:ascii="Arial" w:hAnsi="Arial" w:cs="Arial"/>
          <w:sz w:val="21"/>
          <w:szCs w:val="21"/>
          <w:lang w:val="es-CO"/>
        </w:rPr>
        <w:t>, ya que depende del RUT para obtener el NIT con el que se puede registrar el acto de adjudicación y esto se demora 10 días, ocasionando el incumplimiento del plazo mencionado</w:t>
      </w:r>
      <w:r w:rsidR="00A74544" w:rsidRPr="0097606C">
        <w:rPr>
          <w:rFonts w:ascii="Arial" w:hAnsi="Arial" w:cs="Arial"/>
          <w:sz w:val="21"/>
          <w:szCs w:val="21"/>
          <w:lang w:val="es-CO"/>
        </w:rPr>
        <w:t>.</w:t>
      </w:r>
    </w:p>
    <w:p w14:paraId="66B97D20" w14:textId="148DCDA3" w:rsidR="006559E3" w:rsidRPr="0097606C" w:rsidRDefault="006559E3">
      <w:pPr>
        <w:rPr>
          <w:rFonts w:ascii="Arial" w:hAnsi="Arial" w:cs="Arial"/>
          <w:sz w:val="22"/>
          <w:lang w:val="es-CO"/>
        </w:rPr>
      </w:pPr>
    </w:p>
    <w:p w14:paraId="22C81704" w14:textId="02C30143" w:rsidR="00FB5E3B" w:rsidRPr="0097606C" w:rsidRDefault="00E54365" w:rsidP="00416308">
      <w:pPr>
        <w:rPr>
          <w:rFonts w:ascii="Arial" w:hAnsi="Arial" w:cs="Arial"/>
          <w:b/>
          <w:sz w:val="22"/>
          <w:lang w:val="es-CO"/>
        </w:rPr>
      </w:pPr>
      <w:r w:rsidRPr="0097606C">
        <w:rPr>
          <w:rFonts w:ascii="Arial" w:hAnsi="Arial" w:cs="Arial"/>
          <w:b/>
          <w:sz w:val="22"/>
          <w:lang w:val="es-CO"/>
        </w:rPr>
        <w:t xml:space="preserve">2. Consideraciones </w:t>
      </w:r>
    </w:p>
    <w:p w14:paraId="783FA24B" w14:textId="77777777" w:rsidR="0051759B" w:rsidRPr="0097606C" w:rsidRDefault="0051759B" w:rsidP="008B2C6A">
      <w:pPr>
        <w:spacing w:line="276" w:lineRule="auto"/>
        <w:ind w:firstLine="708"/>
        <w:jc w:val="both"/>
        <w:rPr>
          <w:rFonts w:ascii="Arial" w:hAnsi="Arial" w:cs="Arial"/>
          <w:sz w:val="22"/>
          <w:szCs w:val="22"/>
          <w:lang w:val="es-CO"/>
        </w:rPr>
      </w:pPr>
    </w:p>
    <w:p w14:paraId="2F9A25E7" w14:textId="1C8E23C6" w:rsidR="001F5388" w:rsidRPr="0097606C" w:rsidRDefault="006C2B00" w:rsidP="00C50A4B">
      <w:pPr>
        <w:spacing w:line="276" w:lineRule="auto"/>
        <w:jc w:val="both"/>
        <w:rPr>
          <w:rFonts w:ascii="Arial" w:eastAsia="Calibri" w:hAnsi="Arial" w:cs="Arial"/>
          <w:sz w:val="22"/>
          <w:szCs w:val="22"/>
          <w:lang w:val="es-CO"/>
        </w:rPr>
      </w:pPr>
      <w:r w:rsidRPr="0097606C">
        <w:rPr>
          <w:rFonts w:ascii="Arial" w:hAnsi="Arial" w:cs="Arial"/>
          <w:sz w:val="22"/>
          <w:szCs w:val="22"/>
          <w:lang w:val="es-CO"/>
        </w:rPr>
        <w:t>La Agencia Nacional de Contratación Pública – Colombia Compra Eficiente</w:t>
      </w:r>
      <w:r w:rsidR="00E53B77" w:rsidRPr="0097606C">
        <w:rPr>
          <w:rFonts w:ascii="Arial" w:hAnsi="Arial" w:cs="Arial"/>
          <w:sz w:val="22"/>
          <w:szCs w:val="22"/>
          <w:lang w:val="es-CO"/>
        </w:rPr>
        <w:t xml:space="preserve"> emitió el Concepto Unificado</w:t>
      </w:r>
      <w:r w:rsidR="00D71D22" w:rsidRPr="0097606C">
        <w:rPr>
          <w:rFonts w:ascii="Arial" w:hAnsi="Arial" w:cs="Arial"/>
          <w:sz w:val="22"/>
          <w:szCs w:val="22"/>
          <w:lang w:val="es-CO"/>
        </w:rPr>
        <w:t xml:space="preserve"> CU-348 del 3 de julio de 2020, sobre la naturaleza y deber de </w:t>
      </w:r>
      <w:r w:rsidR="00D71D22" w:rsidRPr="0097606C">
        <w:rPr>
          <w:rFonts w:ascii="Arial" w:hAnsi="Arial" w:cs="Arial"/>
          <w:sz w:val="22"/>
          <w:szCs w:val="22"/>
          <w:lang w:val="es-CO"/>
        </w:rPr>
        <w:lastRenderedPageBreak/>
        <w:t xml:space="preserve">publicación del </w:t>
      </w:r>
      <w:r w:rsidR="00E057C5" w:rsidRPr="0097606C">
        <w:rPr>
          <w:rFonts w:ascii="Arial" w:hAnsi="Arial" w:cs="Arial"/>
          <w:sz w:val="22"/>
          <w:szCs w:val="22"/>
          <w:lang w:val="es-CO"/>
        </w:rPr>
        <w:t>p</w:t>
      </w:r>
      <w:r w:rsidR="00D71D22" w:rsidRPr="0097606C">
        <w:rPr>
          <w:rFonts w:ascii="Arial" w:hAnsi="Arial" w:cs="Arial"/>
          <w:sz w:val="22"/>
          <w:szCs w:val="22"/>
          <w:lang w:val="es-CO"/>
        </w:rPr>
        <w:t xml:space="preserve">lan </w:t>
      </w:r>
      <w:r w:rsidR="00E057C5" w:rsidRPr="0097606C">
        <w:rPr>
          <w:rFonts w:ascii="Arial" w:hAnsi="Arial" w:cs="Arial"/>
          <w:sz w:val="22"/>
          <w:szCs w:val="22"/>
          <w:lang w:val="es-CO"/>
        </w:rPr>
        <w:t>a</w:t>
      </w:r>
      <w:r w:rsidR="00D71D22" w:rsidRPr="0097606C">
        <w:rPr>
          <w:rFonts w:ascii="Arial" w:hAnsi="Arial" w:cs="Arial"/>
          <w:sz w:val="22"/>
          <w:szCs w:val="22"/>
          <w:lang w:val="es-CO"/>
        </w:rPr>
        <w:t xml:space="preserve">nual de </w:t>
      </w:r>
      <w:r w:rsidR="00E057C5" w:rsidRPr="0097606C">
        <w:rPr>
          <w:rFonts w:ascii="Arial" w:hAnsi="Arial" w:cs="Arial"/>
          <w:sz w:val="22"/>
          <w:szCs w:val="22"/>
          <w:lang w:val="es-CO"/>
        </w:rPr>
        <w:t>a</w:t>
      </w:r>
      <w:r w:rsidR="00D71D22" w:rsidRPr="0097606C">
        <w:rPr>
          <w:rFonts w:ascii="Arial" w:hAnsi="Arial" w:cs="Arial"/>
          <w:sz w:val="22"/>
          <w:szCs w:val="22"/>
          <w:lang w:val="es-CO"/>
        </w:rPr>
        <w:t>dquisiciones.</w:t>
      </w:r>
      <w:r w:rsidR="00480ECA" w:rsidRPr="0097606C">
        <w:rPr>
          <w:rFonts w:ascii="Arial" w:hAnsi="Arial" w:cs="Arial"/>
          <w:sz w:val="22"/>
          <w:szCs w:val="22"/>
          <w:lang w:val="es-CO"/>
        </w:rPr>
        <w:t xml:space="preserve"> </w:t>
      </w:r>
      <w:r w:rsidR="00D71D22" w:rsidRPr="0097606C">
        <w:rPr>
          <w:rFonts w:ascii="Arial" w:hAnsi="Arial" w:cs="Arial"/>
          <w:sz w:val="22"/>
          <w:szCs w:val="22"/>
          <w:lang w:val="es-CO"/>
        </w:rPr>
        <w:t xml:space="preserve">Así mismo, </w:t>
      </w:r>
      <w:r w:rsidR="004D087D" w:rsidRPr="0097606C">
        <w:rPr>
          <w:rFonts w:ascii="Arial" w:hAnsi="Arial" w:cs="Arial"/>
          <w:sz w:val="22"/>
          <w:szCs w:val="22"/>
          <w:lang w:val="es-CO"/>
        </w:rPr>
        <w:t xml:space="preserve">se destacan como precedentes los conceptos </w:t>
      </w:r>
      <w:r w:rsidRPr="0097606C">
        <w:rPr>
          <w:rFonts w:ascii="Arial" w:eastAsia="Calibri" w:hAnsi="Arial" w:cs="Arial"/>
          <w:sz w:val="22"/>
          <w:szCs w:val="22"/>
          <w:lang w:val="es-CO"/>
        </w:rPr>
        <w:t xml:space="preserve">con radicado No. </w:t>
      </w:r>
      <w:r w:rsidR="00432AD1" w:rsidRPr="0097606C">
        <w:rPr>
          <w:rFonts w:ascii="Arial" w:eastAsia="Calibri" w:hAnsi="Arial" w:cs="Arial"/>
          <w:sz w:val="22"/>
          <w:szCs w:val="22"/>
          <w:lang w:val="es-CO"/>
        </w:rPr>
        <w:t xml:space="preserve">4201912000004589 del 9 de agosto de 2019, reiterado y desarrollado en los conceptos </w:t>
      </w:r>
      <w:r w:rsidRPr="0097606C">
        <w:rPr>
          <w:rFonts w:ascii="Arial" w:eastAsia="Calibri" w:hAnsi="Arial" w:cs="Arial"/>
          <w:sz w:val="22"/>
          <w:szCs w:val="22"/>
          <w:lang w:val="es-CO"/>
        </w:rPr>
        <w:t>4201913000006571 del 8 de noviembre de 2019, 4201912000007258 del 4 de diciembre de 2019, C</w:t>
      </w:r>
      <w:r w:rsidR="00071132" w:rsidRPr="0097606C">
        <w:rPr>
          <w:rFonts w:ascii="Arial" w:eastAsia="Calibri" w:hAnsi="Arial" w:cs="Arial"/>
          <w:sz w:val="22"/>
          <w:szCs w:val="22"/>
          <w:lang w:val="es-CO"/>
        </w:rPr>
        <w:t>-</w:t>
      </w:r>
      <w:r w:rsidRPr="0097606C">
        <w:rPr>
          <w:rFonts w:ascii="Arial" w:eastAsia="Calibri" w:hAnsi="Arial" w:cs="Arial"/>
          <w:sz w:val="22"/>
          <w:szCs w:val="22"/>
          <w:lang w:val="es-CO"/>
        </w:rPr>
        <w:t>048 del 13 de enero de 2020</w:t>
      </w:r>
      <w:r w:rsidR="004D087D" w:rsidRPr="0097606C">
        <w:rPr>
          <w:rFonts w:ascii="Arial" w:eastAsia="Calibri" w:hAnsi="Arial" w:cs="Arial"/>
          <w:sz w:val="22"/>
          <w:szCs w:val="22"/>
          <w:lang w:val="es-CO"/>
        </w:rPr>
        <w:t xml:space="preserve">, </w:t>
      </w:r>
      <w:r w:rsidRPr="0097606C">
        <w:rPr>
          <w:rFonts w:ascii="Arial" w:eastAsia="Calibri" w:hAnsi="Arial" w:cs="Arial"/>
          <w:sz w:val="22"/>
          <w:szCs w:val="22"/>
          <w:lang w:val="es-CO"/>
        </w:rPr>
        <w:t>C</w:t>
      </w:r>
      <w:r w:rsidR="00071132" w:rsidRPr="0097606C">
        <w:rPr>
          <w:rFonts w:ascii="Arial" w:eastAsia="Calibri" w:hAnsi="Arial" w:cs="Arial"/>
          <w:bCs/>
          <w:sz w:val="22"/>
          <w:szCs w:val="22"/>
          <w:lang w:val="es-CO"/>
        </w:rPr>
        <w:t>-</w:t>
      </w:r>
      <w:r w:rsidRPr="0097606C">
        <w:rPr>
          <w:rFonts w:ascii="Arial" w:eastAsia="Calibri" w:hAnsi="Arial" w:cs="Arial"/>
          <w:sz w:val="22"/>
          <w:szCs w:val="22"/>
          <w:lang w:val="es-CO"/>
        </w:rPr>
        <w:t>106 de 20 de marzo de 2020, C</w:t>
      </w:r>
      <w:r w:rsidR="00071132" w:rsidRPr="0097606C">
        <w:rPr>
          <w:rFonts w:ascii="Arial" w:eastAsia="Calibri" w:hAnsi="Arial" w:cs="Arial"/>
          <w:sz w:val="22"/>
          <w:szCs w:val="22"/>
          <w:lang w:val="es-CO"/>
        </w:rPr>
        <w:t>-</w:t>
      </w:r>
      <w:r w:rsidRPr="0097606C">
        <w:rPr>
          <w:rFonts w:ascii="Arial" w:eastAsia="Calibri" w:hAnsi="Arial" w:cs="Arial"/>
          <w:sz w:val="22"/>
          <w:szCs w:val="22"/>
          <w:lang w:val="es-CO"/>
        </w:rPr>
        <w:t>109 de 25 de marzo de 2020, C-237 de 27 de abril de 2020</w:t>
      </w:r>
      <w:r w:rsidR="008C30C7" w:rsidRPr="0097606C">
        <w:rPr>
          <w:rFonts w:ascii="Arial" w:eastAsia="Calibri" w:hAnsi="Arial" w:cs="Arial"/>
          <w:sz w:val="22"/>
          <w:szCs w:val="22"/>
          <w:lang w:val="es-CO"/>
        </w:rPr>
        <w:t>,</w:t>
      </w:r>
      <w:r w:rsidRPr="0097606C">
        <w:rPr>
          <w:rFonts w:ascii="Arial" w:eastAsia="Calibri" w:hAnsi="Arial" w:cs="Arial"/>
          <w:sz w:val="22"/>
          <w:szCs w:val="22"/>
          <w:lang w:val="es-CO"/>
        </w:rPr>
        <w:t xml:space="preserve"> C-232 de mayo de</w:t>
      </w:r>
      <w:r w:rsidR="008C30C7" w:rsidRPr="0097606C">
        <w:rPr>
          <w:rFonts w:ascii="Arial" w:eastAsia="Calibri" w:hAnsi="Arial" w:cs="Arial"/>
          <w:sz w:val="22"/>
          <w:szCs w:val="22"/>
          <w:lang w:val="es-CO"/>
        </w:rPr>
        <w:t xml:space="preserve">l 24 de </w:t>
      </w:r>
      <w:r w:rsidR="00EF64D8" w:rsidRPr="0097606C">
        <w:rPr>
          <w:rFonts w:ascii="Arial" w:eastAsia="Calibri" w:hAnsi="Arial" w:cs="Arial"/>
          <w:sz w:val="22"/>
          <w:szCs w:val="22"/>
          <w:lang w:val="es-CO"/>
        </w:rPr>
        <w:t>junio</w:t>
      </w:r>
      <w:r w:rsidR="008C30C7" w:rsidRPr="0097606C">
        <w:rPr>
          <w:rFonts w:ascii="Arial" w:eastAsia="Calibri" w:hAnsi="Arial" w:cs="Arial"/>
          <w:sz w:val="22"/>
          <w:szCs w:val="22"/>
          <w:lang w:val="es-CO"/>
        </w:rPr>
        <w:t xml:space="preserve"> de</w:t>
      </w:r>
      <w:r w:rsidRPr="0097606C">
        <w:rPr>
          <w:rFonts w:ascii="Arial" w:eastAsia="Calibri" w:hAnsi="Arial" w:cs="Arial"/>
          <w:sz w:val="22"/>
          <w:szCs w:val="22"/>
          <w:lang w:val="es-CO"/>
        </w:rPr>
        <w:t xml:space="preserve"> 2020</w:t>
      </w:r>
      <w:r w:rsidR="00BE15DA" w:rsidRPr="0097606C">
        <w:rPr>
          <w:rFonts w:ascii="Arial" w:eastAsia="Calibri" w:hAnsi="Arial" w:cs="Arial"/>
          <w:sz w:val="22"/>
          <w:szCs w:val="22"/>
          <w:lang w:val="es-CO"/>
        </w:rPr>
        <w:t>,</w:t>
      </w:r>
      <w:r w:rsidR="008C30C7" w:rsidRPr="0097606C">
        <w:rPr>
          <w:rFonts w:ascii="Arial" w:eastAsia="Calibri" w:hAnsi="Arial" w:cs="Arial"/>
          <w:sz w:val="22"/>
          <w:szCs w:val="22"/>
          <w:lang w:val="es-CO"/>
        </w:rPr>
        <w:t xml:space="preserve"> C-331 del 25 de </w:t>
      </w:r>
      <w:r w:rsidR="00EF64D8" w:rsidRPr="0097606C">
        <w:rPr>
          <w:rFonts w:ascii="Arial" w:eastAsia="Calibri" w:hAnsi="Arial" w:cs="Arial"/>
          <w:sz w:val="22"/>
          <w:szCs w:val="22"/>
          <w:lang w:val="es-CO"/>
        </w:rPr>
        <w:t>junio</w:t>
      </w:r>
      <w:r w:rsidR="008C30C7" w:rsidRPr="0097606C">
        <w:rPr>
          <w:rFonts w:ascii="Arial" w:eastAsia="Calibri" w:hAnsi="Arial" w:cs="Arial"/>
          <w:sz w:val="22"/>
          <w:szCs w:val="22"/>
          <w:lang w:val="es-CO"/>
        </w:rPr>
        <w:t xml:space="preserve"> de 2020</w:t>
      </w:r>
      <w:r w:rsidR="00E27E15" w:rsidRPr="0097606C">
        <w:rPr>
          <w:rFonts w:ascii="Arial" w:eastAsia="Calibri" w:hAnsi="Arial" w:cs="Arial"/>
          <w:sz w:val="22"/>
          <w:szCs w:val="22"/>
          <w:lang w:val="es-CO"/>
        </w:rPr>
        <w:t>,</w:t>
      </w:r>
      <w:r w:rsidR="00BE15DA" w:rsidRPr="0097606C">
        <w:rPr>
          <w:rFonts w:ascii="Arial" w:eastAsia="Calibri" w:hAnsi="Arial" w:cs="Arial"/>
          <w:sz w:val="22"/>
          <w:szCs w:val="22"/>
          <w:lang w:val="es-CO"/>
        </w:rPr>
        <w:t xml:space="preserve"> C-467 del 31 de julio de 2020</w:t>
      </w:r>
      <w:r w:rsidR="00E27E15" w:rsidRPr="0097606C">
        <w:rPr>
          <w:rFonts w:ascii="Arial" w:eastAsia="Calibri" w:hAnsi="Arial" w:cs="Arial"/>
          <w:sz w:val="22"/>
          <w:szCs w:val="22"/>
          <w:lang w:val="es-CO"/>
        </w:rPr>
        <w:t xml:space="preserve"> y C-648 del 25 de octubre de 2020</w:t>
      </w:r>
      <w:r w:rsidR="00EF64D8" w:rsidRPr="0097606C">
        <w:rPr>
          <w:rFonts w:ascii="Arial" w:eastAsia="Calibri" w:hAnsi="Arial" w:cs="Arial"/>
          <w:sz w:val="22"/>
          <w:szCs w:val="22"/>
          <w:lang w:val="es-CO"/>
        </w:rPr>
        <w:t>,</w:t>
      </w:r>
      <w:r w:rsidRPr="0097606C">
        <w:rPr>
          <w:rFonts w:ascii="Arial" w:eastAsia="Calibri" w:hAnsi="Arial" w:cs="Arial"/>
          <w:sz w:val="22"/>
          <w:szCs w:val="22"/>
          <w:lang w:val="es-CO"/>
        </w:rPr>
        <w:t xml:space="preserve"> </w:t>
      </w:r>
      <w:r w:rsidR="004D087D" w:rsidRPr="0097606C">
        <w:rPr>
          <w:rFonts w:ascii="Arial" w:eastAsia="Calibri" w:hAnsi="Arial" w:cs="Arial"/>
          <w:sz w:val="22"/>
          <w:szCs w:val="22"/>
          <w:lang w:val="es-CO"/>
        </w:rPr>
        <w:t xml:space="preserve">en los que se analizó </w:t>
      </w:r>
      <w:r w:rsidRPr="0097606C">
        <w:rPr>
          <w:rFonts w:ascii="Arial" w:eastAsia="Calibri" w:hAnsi="Arial" w:cs="Arial"/>
          <w:sz w:val="22"/>
          <w:szCs w:val="22"/>
          <w:lang w:val="es-CO"/>
        </w:rPr>
        <w:t xml:space="preserve">el </w:t>
      </w:r>
      <w:r w:rsidR="00234113" w:rsidRPr="0097606C">
        <w:rPr>
          <w:rFonts w:ascii="Arial" w:eastAsia="Calibri" w:hAnsi="Arial" w:cs="Arial"/>
          <w:sz w:val="22"/>
          <w:szCs w:val="22"/>
          <w:lang w:val="es-CO"/>
        </w:rPr>
        <w:t>p</w:t>
      </w:r>
      <w:r w:rsidR="004D7944" w:rsidRPr="0097606C">
        <w:rPr>
          <w:rFonts w:ascii="Arial" w:eastAsia="Calibri" w:hAnsi="Arial" w:cs="Arial"/>
          <w:sz w:val="22"/>
          <w:szCs w:val="22"/>
          <w:lang w:val="es-CO"/>
        </w:rPr>
        <w:t xml:space="preserve">lan anual de </w:t>
      </w:r>
      <w:r w:rsidR="004D7944" w:rsidRPr="0097606C">
        <w:rPr>
          <w:rFonts w:ascii="Arial" w:hAnsi="Arial" w:cs="Arial"/>
          <w:bCs/>
          <w:sz w:val="22"/>
          <w:lang w:val="es-CO"/>
        </w:rPr>
        <w:t>adquisiciones</w:t>
      </w:r>
      <w:r w:rsidR="000414BE" w:rsidRPr="0097606C">
        <w:rPr>
          <w:rFonts w:ascii="Arial" w:eastAsia="Calibri" w:hAnsi="Arial" w:cs="Arial"/>
          <w:sz w:val="22"/>
          <w:szCs w:val="22"/>
          <w:lang w:val="es-CO"/>
        </w:rPr>
        <w:t>,</w:t>
      </w:r>
      <w:r w:rsidR="007E0C58" w:rsidRPr="0097606C">
        <w:rPr>
          <w:rFonts w:ascii="Arial" w:eastAsia="Calibri" w:hAnsi="Arial" w:cs="Arial"/>
          <w:sz w:val="22"/>
          <w:szCs w:val="22"/>
          <w:lang w:val="es-CO"/>
        </w:rPr>
        <w:t xml:space="preserve"> </w:t>
      </w:r>
      <w:r w:rsidR="00B12F06" w:rsidRPr="0097606C">
        <w:rPr>
          <w:rFonts w:ascii="Arial" w:eastAsia="Calibri" w:hAnsi="Arial" w:cs="Arial"/>
          <w:sz w:val="22"/>
          <w:szCs w:val="22"/>
          <w:lang w:val="es-CO"/>
        </w:rPr>
        <w:t>su actu</w:t>
      </w:r>
      <w:r w:rsidR="002F7BD7" w:rsidRPr="0097606C">
        <w:rPr>
          <w:rFonts w:ascii="Arial" w:eastAsia="Calibri" w:hAnsi="Arial" w:cs="Arial"/>
          <w:sz w:val="22"/>
          <w:szCs w:val="22"/>
          <w:lang w:val="es-CO"/>
        </w:rPr>
        <w:t>a</w:t>
      </w:r>
      <w:r w:rsidR="00B12F06" w:rsidRPr="0097606C">
        <w:rPr>
          <w:rFonts w:ascii="Arial" w:eastAsia="Calibri" w:hAnsi="Arial" w:cs="Arial"/>
          <w:sz w:val="22"/>
          <w:szCs w:val="22"/>
          <w:lang w:val="es-CO"/>
        </w:rPr>
        <w:t xml:space="preserve">lización, </w:t>
      </w:r>
      <w:r w:rsidR="00071132" w:rsidRPr="0097606C">
        <w:rPr>
          <w:rFonts w:ascii="Arial" w:eastAsia="Calibri" w:hAnsi="Arial" w:cs="Arial"/>
          <w:sz w:val="22"/>
          <w:szCs w:val="22"/>
          <w:lang w:val="es-CO"/>
        </w:rPr>
        <w:t>así como</w:t>
      </w:r>
      <w:r w:rsidRPr="0097606C">
        <w:rPr>
          <w:rFonts w:ascii="Arial" w:eastAsia="Calibri" w:hAnsi="Arial" w:cs="Arial"/>
          <w:sz w:val="22"/>
          <w:szCs w:val="22"/>
          <w:lang w:val="es-CO"/>
        </w:rPr>
        <w:t xml:space="preserve"> los sujetos obligados a publicarlo</w:t>
      </w:r>
      <w:r w:rsidR="00F520D5" w:rsidRPr="0097606C">
        <w:rPr>
          <w:rFonts w:ascii="Arial" w:eastAsia="Calibri" w:hAnsi="Arial" w:cs="Arial"/>
          <w:sz w:val="22"/>
          <w:szCs w:val="22"/>
          <w:lang w:val="es-CO"/>
        </w:rPr>
        <w:t>.</w:t>
      </w:r>
      <w:r w:rsidR="00AC5690" w:rsidRPr="0097606C">
        <w:rPr>
          <w:rFonts w:ascii="Arial" w:eastAsia="Calibri" w:hAnsi="Arial" w:cs="Arial"/>
          <w:sz w:val="22"/>
          <w:szCs w:val="22"/>
          <w:lang w:val="es-CO"/>
        </w:rPr>
        <w:t xml:space="preserve"> </w:t>
      </w:r>
      <w:r w:rsidR="00071132" w:rsidRPr="0097606C">
        <w:rPr>
          <w:rFonts w:ascii="Arial" w:eastAsia="Calibri" w:hAnsi="Arial" w:cs="Arial"/>
          <w:sz w:val="22"/>
          <w:szCs w:val="22"/>
          <w:lang w:val="es-CO"/>
        </w:rPr>
        <w:t>La tesis propuesta en estos conceptos</w:t>
      </w:r>
      <w:r w:rsidR="000414BE" w:rsidRPr="0097606C">
        <w:rPr>
          <w:rFonts w:ascii="Arial" w:eastAsia="Calibri" w:hAnsi="Arial" w:cs="Arial"/>
          <w:sz w:val="22"/>
          <w:szCs w:val="22"/>
          <w:lang w:val="es-CO"/>
        </w:rPr>
        <w:t xml:space="preserve"> </w:t>
      </w:r>
      <w:r w:rsidR="00071132" w:rsidRPr="0097606C">
        <w:rPr>
          <w:rFonts w:ascii="Arial" w:eastAsia="Calibri" w:hAnsi="Arial" w:cs="Arial"/>
          <w:sz w:val="22"/>
          <w:szCs w:val="22"/>
          <w:lang w:val="es-CO"/>
        </w:rPr>
        <w:t>se expone a continuación:</w:t>
      </w:r>
      <w:r w:rsidRPr="0097606C">
        <w:rPr>
          <w:rFonts w:ascii="Arial" w:eastAsia="Calibri" w:hAnsi="Arial" w:cs="Arial"/>
          <w:sz w:val="22"/>
          <w:szCs w:val="22"/>
          <w:lang w:val="es-CO"/>
        </w:rPr>
        <w:t xml:space="preserve"> </w:t>
      </w:r>
    </w:p>
    <w:p w14:paraId="1804F3C9" w14:textId="77777777" w:rsidR="00AE7779" w:rsidRPr="0097606C" w:rsidRDefault="00AE7779" w:rsidP="008B2C6A">
      <w:pPr>
        <w:ind w:right="49" w:firstLine="709"/>
        <w:jc w:val="both"/>
        <w:rPr>
          <w:rFonts w:ascii="Arial" w:eastAsia="Calibri" w:hAnsi="Arial" w:cs="Arial"/>
          <w:sz w:val="22"/>
          <w:szCs w:val="22"/>
          <w:lang w:val="es-CO"/>
        </w:rPr>
      </w:pPr>
    </w:p>
    <w:p w14:paraId="6458D298" w14:textId="1DA840E3" w:rsidR="000902BC" w:rsidRPr="0097606C" w:rsidRDefault="000902BC" w:rsidP="009C713B">
      <w:pPr>
        <w:tabs>
          <w:tab w:val="left" w:pos="426"/>
          <w:tab w:val="left" w:pos="8505"/>
        </w:tabs>
        <w:spacing w:line="276" w:lineRule="auto"/>
        <w:jc w:val="both"/>
        <w:rPr>
          <w:rFonts w:ascii="Arial" w:eastAsia="Calibri" w:hAnsi="Arial" w:cs="Arial"/>
          <w:b/>
          <w:bCs/>
          <w:sz w:val="22"/>
          <w:szCs w:val="22"/>
          <w:lang w:val="es-CO"/>
        </w:rPr>
      </w:pPr>
      <w:r w:rsidRPr="0097606C">
        <w:rPr>
          <w:rFonts w:ascii="Arial" w:eastAsia="Calibri" w:hAnsi="Arial" w:cs="Arial"/>
          <w:b/>
          <w:bCs/>
          <w:sz w:val="22"/>
          <w:szCs w:val="22"/>
          <w:lang w:val="es-CO"/>
        </w:rPr>
        <w:t>2.</w:t>
      </w:r>
      <w:r w:rsidR="0051759B" w:rsidRPr="0097606C">
        <w:rPr>
          <w:rFonts w:ascii="Arial" w:eastAsia="Calibri" w:hAnsi="Arial" w:cs="Arial"/>
          <w:b/>
          <w:bCs/>
          <w:sz w:val="22"/>
          <w:szCs w:val="22"/>
          <w:lang w:val="es-CO"/>
        </w:rPr>
        <w:t>1</w:t>
      </w:r>
      <w:r w:rsidRPr="0097606C">
        <w:rPr>
          <w:rFonts w:ascii="Arial" w:eastAsia="Calibri" w:hAnsi="Arial" w:cs="Arial"/>
          <w:b/>
          <w:bCs/>
          <w:sz w:val="22"/>
          <w:szCs w:val="22"/>
          <w:lang w:val="es-CO"/>
        </w:rPr>
        <w:t xml:space="preserve">. Contenido del </w:t>
      </w:r>
      <w:r w:rsidR="00191C4D" w:rsidRPr="0097606C">
        <w:rPr>
          <w:rFonts w:ascii="Arial" w:eastAsia="Calibri" w:hAnsi="Arial" w:cs="Arial"/>
          <w:b/>
          <w:bCs/>
          <w:sz w:val="22"/>
          <w:szCs w:val="22"/>
          <w:lang w:val="es-CO"/>
        </w:rPr>
        <w:t>p</w:t>
      </w:r>
      <w:r w:rsidRPr="0097606C">
        <w:rPr>
          <w:rFonts w:ascii="Arial" w:eastAsia="Calibri" w:hAnsi="Arial" w:cs="Arial"/>
          <w:b/>
          <w:bCs/>
          <w:sz w:val="22"/>
          <w:szCs w:val="22"/>
          <w:lang w:val="es-CO"/>
        </w:rPr>
        <w:t xml:space="preserve">lan </w:t>
      </w:r>
      <w:r w:rsidR="00191C4D" w:rsidRPr="0097606C">
        <w:rPr>
          <w:rFonts w:ascii="Arial" w:eastAsia="Calibri" w:hAnsi="Arial" w:cs="Arial"/>
          <w:b/>
          <w:bCs/>
          <w:sz w:val="22"/>
          <w:szCs w:val="22"/>
          <w:lang w:val="es-CO"/>
        </w:rPr>
        <w:t>a</w:t>
      </w:r>
      <w:r w:rsidRPr="0097606C">
        <w:rPr>
          <w:rFonts w:ascii="Arial" w:eastAsia="Calibri" w:hAnsi="Arial" w:cs="Arial"/>
          <w:b/>
          <w:bCs/>
          <w:sz w:val="22"/>
          <w:szCs w:val="22"/>
          <w:lang w:val="es-CO"/>
        </w:rPr>
        <w:t>nual</w:t>
      </w:r>
      <w:r w:rsidR="00864821" w:rsidRPr="0097606C">
        <w:rPr>
          <w:rFonts w:ascii="Arial" w:eastAsia="Calibri" w:hAnsi="Arial" w:cs="Arial"/>
          <w:b/>
          <w:bCs/>
          <w:sz w:val="22"/>
          <w:szCs w:val="22"/>
          <w:lang w:val="es-CO"/>
        </w:rPr>
        <w:t xml:space="preserve"> de adquisiciones</w:t>
      </w:r>
    </w:p>
    <w:p w14:paraId="4E7EBF94" w14:textId="77777777" w:rsidR="00695B70" w:rsidRPr="0097606C" w:rsidRDefault="00695B70" w:rsidP="00F077AE">
      <w:pPr>
        <w:tabs>
          <w:tab w:val="left" w:pos="426"/>
          <w:tab w:val="left" w:pos="8505"/>
        </w:tabs>
        <w:rPr>
          <w:rFonts w:ascii="Arial" w:eastAsia="Calibri" w:hAnsi="Arial" w:cs="Arial"/>
          <w:b/>
          <w:bCs/>
          <w:sz w:val="22"/>
          <w:szCs w:val="22"/>
          <w:lang w:val="es-CO"/>
        </w:rPr>
      </w:pPr>
    </w:p>
    <w:p w14:paraId="5D3EB33C" w14:textId="6A73A9BF" w:rsidR="0053170C" w:rsidRPr="0097606C" w:rsidRDefault="0053170C" w:rsidP="00C50A4B">
      <w:pPr>
        <w:spacing w:after="120" w:line="276" w:lineRule="auto"/>
        <w:jc w:val="both"/>
        <w:rPr>
          <w:rFonts w:ascii="Arial" w:eastAsia="Calibri" w:hAnsi="Arial" w:cs="Arial"/>
          <w:sz w:val="22"/>
          <w:lang w:val="es-CO"/>
        </w:rPr>
      </w:pPr>
      <w:r w:rsidRPr="0097606C">
        <w:rPr>
          <w:rFonts w:ascii="Arial" w:eastAsia="Calibri" w:hAnsi="Arial" w:cs="Arial"/>
          <w:sz w:val="22"/>
          <w:lang w:val="es-CO"/>
        </w:rPr>
        <w:t>El artículo 2.2.1.1.1.4.1. del Decreto 1082 de 2015 establece el deber de elaborar el</w:t>
      </w:r>
      <w:r w:rsidR="00191C4D" w:rsidRPr="0097606C">
        <w:rPr>
          <w:rFonts w:ascii="Arial" w:eastAsia="Calibri" w:hAnsi="Arial" w:cs="Arial"/>
          <w:sz w:val="22"/>
          <w:lang w:val="es-CO"/>
        </w:rPr>
        <w:t xml:space="preserve"> </w:t>
      </w:r>
      <w:r w:rsidRPr="0097606C">
        <w:rPr>
          <w:rFonts w:ascii="Arial" w:eastAsia="Calibri" w:hAnsi="Arial" w:cs="Arial"/>
          <w:sz w:val="22"/>
          <w:lang w:val="es-CO"/>
        </w:rPr>
        <w:t xml:space="preserve">plan anual de adquisiciones, que debe contener un listado de lo que la entidad adquirirá durante el año, para satisfacer sus necesidades de bienes, obras o servicios, y debe tener la información desagregada, principalmente en los siguientes </w:t>
      </w:r>
      <w:r w:rsidR="007973B1" w:rsidRPr="0097606C">
        <w:rPr>
          <w:rFonts w:ascii="Arial" w:eastAsia="Calibri" w:hAnsi="Arial" w:cs="Arial"/>
          <w:sz w:val="22"/>
          <w:lang w:val="es-CO"/>
        </w:rPr>
        <w:t>aspectos</w:t>
      </w:r>
      <w:r w:rsidRPr="0097606C">
        <w:rPr>
          <w:rFonts w:ascii="Arial" w:eastAsia="Calibri" w:hAnsi="Arial" w:cs="Arial"/>
          <w:sz w:val="22"/>
          <w:lang w:val="es-CO"/>
        </w:rPr>
        <w:t xml:space="preserve">: i) identificación con el clasificador de bienes y servicios, </w:t>
      </w:r>
      <w:proofErr w:type="spellStart"/>
      <w:r w:rsidRPr="0097606C">
        <w:rPr>
          <w:rFonts w:ascii="Arial" w:eastAsia="Calibri" w:hAnsi="Arial" w:cs="Arial"/>
          <w:sz w:val="22"/>
          <w:lang w:val="es-CO"/>
        </w:rPr>
        <w:t>ii</w:t>
      </w:r>
      <w:proofErr w:type="spellEnd"/>
      <w:r w:rsidRPr="0097606C">
        <w:rPr>
          <w:rFonts w:ascii="Arial" w:eastAsia="Calibri" w:hAnsi="Arial" w:cs="Arial"/>
          <w:sz w:val="22"/>
          <w:lang w:val="es-CO"/>
        </w:rPr>
        <w:t xml:space="preserve">) valor estimado del contrato, </w:t>
      </w:r>
      <w:proofErr w:type="spellStart"/>
      <w:r w:rsidRPr="0097606C">
        <w:rPr>
          <w:rFonts w:ascii="Arial" w:eastAsia="Calibri" w:hAnsi="Arial" w:cs="Arial"/>
          <w:sz w:val="22"/>
          <w:lang w:val="es-CO"/>
        </w:rPr>
        <w:t>iii</w:t>
      </w:r>
      <w:proofErr w:type="spellEnd"/>
      <w:r w:rsidRPr="0097606C">
        <w:rPr>
          <w:rFonts w:ascii="Arial" w:eastAsia="Calibri" w:hAnsi="Arial" w:cs="Arial"/>
          <w:sz w:val="22"/>
          <w:lang w:val="es-CO"/>
        </w:rPr>
        <w:t xml:space="preserve">) tipo de recursos, </w:t>
      </w:r>
      <w:proofErr w:type="spellStart"/>
      <w:r w:rsidRPr="0097606C">
        <w:rPr>
          <w:rFonts w:ascii="Arial" w:eastAsia="Calibri" w:hAnsi="Arial" w:cs="Arial"/>
          <w:sz w:val="22"/>
          <w:lang w:val="es-CO"/>
        </w:rPr>
        <w:t>iv</w:t>
      </w:r>
      <w:proofErr w:type="spellEnd"/>
      <w:r w:rsidRPr="0097606C">
        <w:rPr>
          <w:rFonts w:ascii="Arial" w:eastAsia="Calibri" w:hAnsi="Arial" w:cs="Arial"/>
          <w:sz w:val="22"/>
          <w:lang w:val="es-CO"/>
        </w:rPr>
        <w:t>) modalidad de selección y v) fecha de inicio del proceso contractual</w:t>
      </w:r>
      <w:r w:rsidRPr="0097606C">
        <w:rPr>
          <w:rStyle w:val="Refdenotaalpie"/>
          <w:rFonts w:ascii="Arial" w:eastAsia="Calibri" w:hAnsi="Arial" w:cs="Arial"/>
          <w:sz w:val="22"/>
          <w:lang w:val="es-CO"/>
        </w:rPr>
        <w:footnoteReference w:id="1"/>
      </w:r>
      <w:r w:rsidRPr="0097606C">
        <w:rPr>
          <w:rFonts w:ascii="Arial" w:eastAsia="Calibri" w:hAnsi="Arial" w:cs="Arial"/>
          <w:sz w:val="22"/>
          <w:lang w:val="es-CO"/>
        </w:rPr>
        <w:t>.</w:t>
      </w:r>
    </w:p>
    <w:p w14:paraId="42030F7A" w14:textId="252DAF6E" w:rsidR="0053170C" w:rsidRPr="0097606C" w:rsidRDefault="0053170C" w:rsidP="006F56C4">
      <w:pPr>
        <w:spacing w:after="120" w:line="276" w:lineRule="auto"/>
        <w:ind w:firstLine="708"/>
        <w:jc w:val="both"/>
        <w:rPr>
          <w:rFonts w:ascii="Arial" w:eastAsia="Calibri" w:hAnsi="Arial" w:cs="Arial"/>
          <w:sz w:val="22"/>
          <w:lang w:val="es-CO"/>
        </w:rPr>
      </w:pPr>
      <w:r w:rsidRPr="0097606C">
        <w:rPr>
          <w:rFonts w:ascii="Arial" w:eastAsia="Calibri" w:hAnsi="Arial" w:cs="Arial"/>
          <w:sz w:val="22"/>
          <w:lang w:val="es-CO"/>
        </w:rPr>
        <w:t xml:space="preserve">La Agencia Nacional de Contratación Pública – Colombia Compra Eficiente puso a disposición de los interesados del Sistema de Compra Pública la </w:t>
      </w:r>
      <w:r w:rsidR="00D4320D" w:rsidRPr="0097606C">
        <w:rPr>
          <w:rFonts w:ascii="Arial" w:eastAsia="Calibri" w:hAnsi="Arial" w:cs="Arial"/>
          <w:sz w:val="22"/>
          <w:lang w:val="es-CO"/>
        </w:rPr>
        <w:t>g</w:t>
      </w:r>
      <w:r w:rsidRPr="0097606C">
        <w:rPr>
          <w:rFonts w:ascii="Arial" w:eastAsia="Calibri" w:hAnsi="Arial" w:cs="Arial"/>
          <w:sz w:val="22"/>
          <w:lang w:val="es-CO"/>
        </w:rPr>
        <w:t xml:space="preserve">uía para elaborar el plan anual de adquisiciones, donde se establece una lista de verificación para elaborarlo o actualizarlo, </w:t>
      </w:r>
      <w:r w:rsidR="00820A37" w:rsidRPr="0097606C">
        <w:rPr>
          <w:rFonts w:ascii="Arial" w:eastAsia="Calibri" w:hAnsi="Arial" w:cs="Arial"/>
          <w:sz w:val="22"/>
          <w:lang w:val="es-CO"/>
        </w:rPr>
        <w:t xml:space="preserve">el cual </w:t>
      </w:r>
      <w:r w:rsidRPr="0097606C">
        <w:rPr>
          <w:rFonts w:ascii="Arial" w:eastAsia="Calibri" w:hAnsi="Arial" w:cs="Arial"/>
          <w:sz w:val="22"/>
          <w:lang w:val="es-CO"/>
        </w:rPr>
        <w:t xml:space="preserve">contiene los pasos para ayudar a la entidad a cumplir las etapas que se deben agotar para obtener este documento, que es una herramienta de planeación. El primer paso es la preparación del equipo. Allí es necesario que la entidad defina el funcionario encargado del </w:t>
      </w:r>
      <w:r w:rsidR="00191C4D" w:rsidRPr="0097606C">
        <w:rPr>
          <w:rFonts w:ascii="Arial" w:eastAsia="Calibri" w:hAnsi="Arial" w:cs="Arial"/>
          <w:sz w:val="22"/>
          <w:lang w:val="es-CO"/>
        </w:rPr>
        <w:t>p</w:t>
      </w:r>
      <w:r w:rsidR="004D7944" w:rsidRPr="0097606C">
        <w:rPr>
          <w:rFonts w:ascii="Arial" w:eastAsia="Calibri" w:hAnsi="Arial" w:cs="Arial"/>
          <w:sz w:val="22"/>
          <w:lang w:val="es-CO"/>
        </w:rPr>
        <w:t>lan anual de adquisiciones</w:t>
      </w:r>
      <w:r w:rsidRPr="0097606C">
        <w:rPr>
          <w:rFonts w:ascii="Arial" w:eastAsia="Calibri" w:hAnsi="Arial" w:cs="Arial"/>
          <w:sz w:val="22"/>
          <w:lang w:val="es-CO"/>
        </w:rPr>
        <w:t xml:space="preserve">, el equipo de apoyo y el cronograma para elaborar y actualizar el documento. De esta manera, el funcionario encargado será responsable de obtener la información, diligenciar, solicitar aprobación, publicar, revisar y actualizar el </w:t>
      </w:r>
      <w:r w:rsidR="004D7944" w:rsidRPr="0097606C">
        <w:rPr>
          <w:rFonts w:ascii="Arial" w:eastAsia="Calibri" w:hAnsi="Arial" w:cs="Arial"/>
          <w:sz w:val="22"/>
          <w:lang w:val="es-CO"/>
        </w:rPr>
        <w:t>Plan anual de adquisiciones</w:t>
      </w:r>
      <w:r w:rsidRPr="0097606C">
        <w:rPr>
          <w:rStyle w:val="Refdenotaalpie"/>
          <w:rFonts w:ascii="Arial" w:eastAsia="Calibri" w:hAnsi="Arial" w:cs="Arial"/>
          <w:sz w:val="22"/>
          <w:lang w:val="es-CO"/>
        </w:rPr>
        <w:footnoteReference w:id="2"/>
      </w:r>
      <w:r w:rsidRPr="0097606C">
        <w:rPr>
          <w:rFonts w:ascii="Arial" w:eastAsia="Calibri" w:hAnsi="Arial" w:cs="Arial"/>
          <w:sz w:val="22"/>
          <w:lang w:val="es-CO"/>
        </w:rPr>
        <w:t>.</w:t>
      </w:r>
    </w:p>
    <w:p w14:paraId="672DDC02" w14:textId="54EA7270" w:rsidR="000B0E61" w:rsidRPr="0097606C" w:rsidRDefault="00432B52" w:rsidP="00416308">
      <w:pPr>
        <w:spacing w:line="276" w:lineRule="auto"/>
        <w:ind w:firstLine="709"/>
        <w:jc w:val="both"/>
        <w:rPr>
          <w:rFonts w:ascii="Arial" w:eastAsia="Calibri" w:hAnsi="Arial" w:cs="Arial"/>
          <w:sz w:val="22"/>
          <w:lang w:val="es-CO"/>
        </w:rPr>
      </w:pPr>
      <w:r w:rsidRPr="0097606C">
        <w:rPr>
          <w:rFonts w:ascii="Arial" w:eastAsia="Calibri" w:hAnsi="Arial" w:cs="Arial"/>
          <w:sz w:val="22"/>
          <w:lang w:val="es-CO"/>
        </w:rPr>
        <w:lastRenderedPageBreak/>
        <w:t>Debe aclararse que</w:t>
      </w:r>
      <w:r w:rsidR="0053170C" w:rsidRPr="0097606C">
        <w:rPr>
          <w:rFonts w:ascii="Arial" w:eastAsia="Calibri" w:hAnsi="Arial" w:cs="Arial"/>
          <w:sz w:val="22"/>
          <w:lang w:val="es-CO"/>
        </w:rPr>
        <w:t xml:space="preserve"> la guía para elaborar el </w:t>
      </w:r>
      <w:r w:rsidR="004D7944" w:rsidRPr="0097606C">
        <w:rPr>
          <w:rFonts w:ascii="Arial" w:eastAsia="Calibri" w:hAnsi="Arial" w:cs="Arial"/>
          <w:sz w:val="22"/>
          <w:lang w:val="es-CO"/>
        </w:rPr>
        <w:t>plan anual de adquisiciones</w:t>
      </w:r>
      <w:r w:rsidR="0053170C" w:rsidRPr="0097606C">
        <w:rPr>
          <w:rFonts w:ascii="Arial" w:eastAsia="Calibri" w:hAnsi="Arial" w:cs="Arial"/>
          <w:sz w:val="22"/>
          <w:lang w:val="es-CO"/>
        </w:rPr>
        <w:t xml:space="preserve"> señala como responsabilidad del funcionario encargado solicitar aprobación, </w:t>
      </w:r>
      <w:r w:rsidR="00C220CE">
        <w:rPr>
          <w:rFonts w:ascii="Arial" w:eastAsia="Calibri" w:hAnsi="Arial" w:cs="Arial"/>
          <w:sz w:val="22"/>
          <w:lang w:val="es-CO"/>
        </w:rPr>
        <w:t>por lo</w:t>
      </w:r>
      <w:r w:rsidR="0053170C" w:rsidRPr="0097606C">
        <w:rPr>
          <w:rFonts w:ascii="Arial" w:eastAsia="Calibri" w:hAnsi="Arial" w:cs="Arial"/>
          <w:sz w:val="22"/>
          <w:lang w:val="es-CO"/>
        </w:rPr>
        <w:t xml:space="preserve"> que</w:t>
      </w:r>
      <w:r w:rsidR="00CF02E0">
        <w:rPr>
          <w:rFonts w:ascii="Arial" w:eastAsia="Calibri" w:hAnsi="Arial" w:cs="Arial"/>
          <w:sz w:val="22"/>
          <w:lang w:val="es-CO"/>
        </w:rPr>
        <w:t xml:space="preserve"> </w:t>
      </w:r>
      <w:proofErr w:type="gramStart"/>
      <w:r w:rsidR="0053170C" w:rsidRPr="0097606C">
        <w:rPr>
          <w:rFonts w:ascii="Arial" w:eastAsia="Calibri" w:hAnsi="Arial" w:cs="Arial"/>
          <w:sz w:val="22"/>
          <w:lang w:val="es-CO"/>
        </w:rPr>
        <w:t>su equipo no son</w:t>
      </w:r>
      <w:proofErr w:type="gramEnd"/>
      <w:r w:rsidR="0053170C" w:rsidRPr="0097606C">
        <w:rPr>
          <w:rFonts w:ascii="Arial" w:eastAsia="Calibri" w:hAnsi="Arial" w:cs="Arial"/>
          <w:sz w:val="22"/>
          <w:lang w:val="es-CO"/>
        </w:rPr>
        <w:t xml:space="preserve"> quienes adoptan el documento. Por otro lado, la Ley 152 de 1994, Ley Orgánica de Planeación, regula el «plan de acción», en el artículo 26, el cual incluye al «plan anual de adquisiciones», de acuerdo con el artículo 74 de la Ley 1474 de 2011 y con las definiciones del Decreto 1082 de 2015 ya citadas. Sin embargo, a pesar de que la Ley Orgánica de Planeación impone a los organismos públicos de todos los órdenes la obligación de preparar el «plan de acción», basado en el </w:t>
      </w:r>
      <w:r w:rsidR="00191C4D" w:rsidRPr="0097606C">
        <w:rPr>
          <w:rFonts w:ascii="Arial" w:eastAsia="Calibri" w:hAnsi="Arial" w:cs="Arial"/>
          <w:sz w:val="22"/>
          <w:lang w:val="es-CO"/>
        </w:rPr>
        <w:t xml:space="preserve">plan nacional de desarrollo </w:t>
      </w:r>
      <w:r w:rsidR="0053170C" w:rsidRPr="0097606C">
        <w:rPr>
          <w:rFonts w:ascii="Arial" w:eastAsia="Calibri" w:hAnsi="Arial" w:cs="Arial"/>
          <w:sz w:val="22"/>
          <w:lang w:val="es-CO"/>
        </w:rPr>
        <w:t>aprobado</w:t>
      </w:r>
      <w:r w:rsidR="0053170C" w:rsidRPr="0097606C">
        <w:rPr>
          <w:rStyle w:val="Refdenotaalpie"/>
          <w:rFonts w:ascii="Arial" w:eastAsia="Calibri" w:hAnsi="Arial" w:cs="Arial"/>
          <w:sz w:val="22"/>
          <w:lang w:val="es-CO"/>
        </w:rPr>
        <w:footnoteReference w:id="3"/>
      </w:r>
      <w:r w:rsidR="0053170C" w:rsidRPr="0097606C">
        <w:rPr>
          <w:rFonts w:ascii="Arial" w:eastAsia="Calibri" w:hAnsi="Arial" w:cs="Arial"/>
          <w:sz w:val="22"/>
          <w:lang w:val="es-CO"/>
        </w:rPr>
        <w:t>, no identifica al funcionario u organismo, al interior de la entidad estatal, que debe cumplir con esto. Por tanto, es necesario que en cada caso se verifiquen las competencias</w:t>
      </w:r>
      <w:r w:rsidR="00D710B9" w:rsidRPr="0097606C">
        <w:rPr>
          <w:rFonts w:ascii="Arial" w:eastAsia="Calibri" w:hAnsi="Arial" w:cs="Arial"/>
          <w:sz w:val="22"/>
          <w:lang w:val="es-CO"/>
        </w:rPr>
        <w:t xml:space="preserve"> de los órganos internos de cada entidad,</w:t>
      </w:r>
      <w:r w:rsidR="0053170C" w:rsidRPr="0097606C">
        <w:rPr>
          <w:rFonts w:ascii="Arial" w:eastAsia="Calibri" w:hAnsi="Arial" w:cs="Arial"/>
          <w:sz w:val="22"/>
          <w:lang w:val="es-CO"/>
        </w:rPr>
        <w:t xml:space="preserve"> para definir quién adopta o aprueba el documento, y así mismo quién lo estructura, administra y consolida.</w:t>
      </w:r>
    </w:p>
    <w:p w14:paraId="290BD429" w14:textId="2AF8BF83" w:rsidR="001F5388" w:rsidRPr="0097606C" w:rsidRDefault="001F5388">
      <w:pPr>
        <w:ind w:firstLine="709"/>
        <w:jc w:val="both"/>
        <w:rPr>
          <w:rFonts w:ascii="Arial" w:eastAsia="Calibri" w:hAnsi="Arial" w:cs="Arial"/>
          <w:sz w:val="22"/>
          <w:lang w:val="es-CO"/>
        </w:rPr>
      </w:pPr>
    </w:p>
    <w:p w14:paraId="0C0B4DCA" w14:textId="2F22D6E2" w:rsidR="000B0E61" w:rsidRPr="0097606C" w:rsidRDefault="0053170C">
      <w:pPr>
        <w:rPr>
          <w:rFonts w:ascii="Arial" w:eastAsia="Calibri" w:hAnsi="Arial" w:cs="Arial"/>
          <w:b/>
          <w:sz w:val="22"/>
          <w:lang w:val="es-CO"/>
        </w:rPr>
      </w:pPr>
      <w:r w:rsidRPr="0097606C">
        <w:rPr>
          <w:rFonts w:ascii="Arial" w:eastAsia="Calibri" w:hAnsi="Arial" w:cs="Arial"/>
          <w:b/>
          <w:sz w:val="22"/>
          <w:lang w:val="es-CO"/>
        </w:rPr>
        <w:t>2.</w:t>
      </w:r>
      <w:r w:rsidR="0051759B" w:rsidRPr="0097606C">
        <w:rPr>
          <w:rFonts w:ascii="Arial" w:eastAsia="Calibri" w:hAnsi="Arial" w:cs="Arial"/>
          <w:b/>
          <w:sz w:val="22"/>
          <w:lang w:val="es-CO"/>
        </w:rPr>
        <w:t>2</w:t>
      </w:r>
      <w:r w:rsidRPr="0097606C">
        <w:rPr>
          <w:rFonts w:ascii="Arial" w:eastAsia="Calibri" w:hAnsi="Arial" w:cs="Arial"/>
          <w:b/>
          <w:sz w:val="22"/>
          <w:lang w:val="es-CO"/>
        </w:rPr>
        <w:t>. Carácter estimativo del plan anual de adquisiciones</w:t>
      </w:r>
    </w:p>
    <w:p w14:paraId="5FE188CE" w14:textId="6C2B89EF" w:rsidR="00695B70" w:rsidRPr="0097606C" w:rsidRDefault="00695B70" w:rsidP="00416308">
      <w:pPr>
        <w:rPr>
          <w:rFonts w:ascii="Arial" w:eastAsia="Calibri" w:hAnsi="Arial" w:cs="Arial"/>
          <w:b/>
          <w:sz w:val="22"/>
          <w:lang w:val="es-CO"/>
        </w:rPr>
      </w:pPr>
    </w:p>
    <w:p w14:paraId="39E971EF" w14:textId="461390BD" w:rsidR="00CC748E" w:rsidRPr="0097606C" w:rsidRDefault="0053170C" w:rsidP="00C50A4B">
      <w:pPr>
        <w:spacing w:line="276" w:lineRule="auto"/>
        <w:jc w:val="both"/>
        <w:rPr>
          <w:rFonts w:ascii="Arial" w:eastAsia="Calibri" w:hAnsi="Arial" w:cs="Arial"/>
          <w:color w:val="000000" w:themeColor="text1"/>
          <w:sz w:val="22"/>
          <w:lang w:val="es-CO"/>
        </w:rPr>
      </w:pPr>
      <w:r w:rsidRPr="0097606C">
        <w:rPr>
          <w:rFonts w:ascii="Arial" w:eastAsia="Calibri" w:hAnsi="Arial" w:cs="Arial"/>
          <w:sz w:val="22"/>
          <w:lang w:val="es-CO"/>
        </w:rPr>
        <w:t>Precisar el grado de vinculatoriedad del plan anual de adquisiciones supone el análisis de lo dispuesto en los artículos 2.2.1.1.1.4.1, 2.2.1.1.1.4.3</w:t>
      </w:r>
      <w:r w:rsidRPr="0097606C">
        <w:rPr>
          <w:rStyle w:val="Refdenotaalpie"/>
          <w:rFonts w:ascii="Arial" w:eastAsia="Calibri" w:hAnsi="Arial" w:cs="Arial"/>
          <w:sz w:val="22"/>
          <w:lang w:val="es-CO"/>
        </w:rPr>
        <w:footnoteReference w:id="4"/>
      </w:r>
      <w:r w:rsidRPr="0097606C">
        <w:rPr>
          <w:rFonts w:ascii="Arial" w:eastAsia="Calibri" w:hAnsi="Arial" w:cs="Arial"/>
          <w:sz w:val="22"/>
          <w:lang w:val="es-CO"/>
        </w:rPr>
        <w:t xml:space="preserve"> y 2.2.1.1.1.4.4</w:t>
      </w:r>
      <w:r w:rsidRPr="0097606C">
        <w:rPr>
          <w:rStyle w:val="Refdenotaalpie"/>
          <w:rFonts w:ascii="Arial" w:eastAsia="Calibri" w:hAnsi="Arial" w:cs="Arial"/>
          <w:sz w:val="22"/>
          <w:lang w:val="es-CO"/>
        </w:rPr>
        <w:footnoteReference w:id="5"/>
      </w:r>
      <w:r w:rsidRPr="0097606C">
        <w:rPr>
          <w:rFonts w:ascii="Arial" w:eastAsia="Calibri" w:hAnsi="Arial" w:cs="Arial"/>
          <w:sz w:val="22"/>
          <w:lang w:val="es-CO"/>
        </w:rPr>
        <w:t xml:space="preserve"> del Decreto 1082 </w:t>
      </w:r>
      <w:r w:rsidRPr="0097606C">
        <w:rPr>
          <w:rFonts w:ascii="Arial" w:eastAsia="Calibri" w:hAnsi="Arial" w:cs="Arial"/>
          <w:sz w:val="22"/>
          <w:lang w:val="es-CO"/>
        </w:rPr>
        <w:lastRenderedPageBreak/>
        <w:t xml:space="preserve">de 2015. </w:t>
      </w:r>
      <w:r w:rsidR="00CC748E" w:rsidRPr="0097606C">
        <w:rPr>
          <w:rFonts w:ascii="Arial" w:eastAsia="Calibri" w:hAnsi="Arial" w:cs="Arial"/>
          <w:color w:val="000000" w:themeColor="text1"/>
          <w:sz w:val="22"/>
          <w:lang w:val="es-CO"/>
        </w:rPr>
        <w:t xml:space="preserve">El primer artículo establece el deber de las entidades de «elaborar el plan anual de adquisiciones, el cual debe contener la lista de bienes, obras y servicios que pretenden adquirir durante el año». </w:t>
      </w:r>
      <w:r w:rsidR="007973B1" w:rsidRPr="0097606C">
        <w:rPr>
          <w:rFonts w:ascii="Arial" w:eastAsia="Calibri" w:hAnsi="Arial" w:cs="Arial"/>
          <w:color w:val="000000" w:themeColor="text1"/>
          <w:sz w:val="22"/>
          <w:lang w:val="es-CO"/>
        </w:rPr>
        <w:t>E</w:t>
      </w:r>
      <w:r w:rsidR="00CC748E" w:rsidRPr="0097606C">
        <w:rPr>
          <w:rFonts w:ascii="Arial" w:eastAsia="Calibri" w:hAnsi="Arial" w:cs="Arial"/>
          <w:color w:val="000000" w:themeColor="text1"/>
          <w:sz w:val="22"/>
          <w:lang w:val="es-CO"/>
        </w:rPr>
        <w:t>l aparte trascrito permite inferir que se trata de un documento estimativo, pues contiene un listado de bienes, obras o servicios que, producto del ejercicio de planeación de la entidad</w:t>
      </w:r>
      <w:r w:rsidR="00DD652D" w:rsidRPr="0097606C">
        <w:rPr>
          <w:rFonts w:ascii="Arial" w:eastAsia="Calibri" w:hAnsi="Arial" w:cs="Arial"/>
          <w:color w:val="000000" w:themeColor="text1"/>
          <w:sz w:val="22"/>
          <w:lang w:val="es-CO"/>
        </w:rPr>
        <w:t xml:space="preserve"> estatal</w:t>
      </w:r>
      <w:r w:rsidR="00CC748E" w:rsidRPr="0097606C">
        <w:rPr>
          <w:rFonts w:ascii="Arial" w:eastAsia="Calibri" w:hAnsi="Arial" w:cs="Arial"/>
          <w:color w:val="000000" w:themeColor="text1"/>
          <w:sz w:val="22"/>
          <w:lang w:val="es-CO"/>
        </w:rPr>
        <w:t xml:space="preserve">, esta pretende adquirir dentro de la vigencia correspondiente. Esta redacción advierte la naturaleza estimativa del documento, pues contiene los siguientes aspectos: i) la necesidad; </w:t>
      </w:r>
      <w:proofErr w:type="spellStart"/>
      <w:r w:rsidR="00CC748E" w:rsidRPr="0097606C">
        <w:rPr>
          <w:rFonts w:ascii="Arial" w:eastAsia="Calibri" w:hAnsi="Arial" w:cs="Arial"/>
          <w:color w:val="000000" w:themeColor="text1"/>
          <w:sz w:val="22"/>
          <w:lang w:val="es-CO"/>
        </w:rPr>
        <w:t>ii</w:t>
      </w:r>
      <w:proofErr w:type="spellEnd"/>
      <w:r w:rsidR="00CC748E" w:rsidRPr="0097606C">
        <w:rPr>
          <w:rFonts w:ascii="Arial" w:eastAsia="Calibri" w:hAnsi="Arial" w:cs="Arial"/>
          <w:color w:val="000000" w:themeColor="text1"/>
          <w:sz w:val="22"/>
          <w:lang w:val="es-CO"/>
        </w:rPr>
        <w:t xml:space="preserve">) la identificación en el clasificador si la entidad conoce el bien, obra o servicio que satisface la necesidad; </w:t>
      </w:r>
      <w:proofErr w:type="spellStart"/>
      <w:r w:rsidR="00CC748E" w:rsidRPr="0097606C">
        <w:rPr>
          <w:rFonts w:ascii="Arial" w:eastAsia="Calibri" w:hAnsi="Arial" w:cs="Arial"/>
          <w:color w:val="000000" w:themeColor="text1"/>
          <w:sz w:val="22"/>
          <w:lang w:val="es-CO"/>
        </w:rPr>
        <w:t>iii</w:t>
      </w:r>
      <w:proofErr w:type="spellEnd"/>
      <w:r w:rsidR="00CC748E" w:rsidRPr="0097606C">
        <w:rPr>
          <w:rFonts w:ascii="Arial" w:eastAsia="Calibri" w:hAnsi="Arial" w:cs="Arial"/>
          <w:color w:val="000000" w:themeColor="text1"/>
          <w:sz w:val="22"/>
          <w:lang w:val="es-CO"/>
        </w:rPr>
        <w:t xml:space="preserve">) el valor estimado del contrato; </w:t>
      </w:r>
      <w:proofErr w:type="spellStart"/>
      <w:r w:rsidR="00CC748E" w:rsidRPr="0097606C">
        <w:rPr>
          <w:rFonts w:ascii="Arial" w:eastAsia="Calibri" w:hAnsi="Arial" w:cs="Arial"/>
          <w:color w:val="000000" w:themeColor="text1"/>
          <w:sz w:val="22"/>
          <w:lang w:val="es-CO"/>
        </w:rPr>
        <w:t>iv</w:t>
      </w:r>
      <w:proofErr w:type="spellEnd"/>
      <w:r w:rsidR="00CC748E" w:rsidRPr="0097606C">
        <w:rPr>
          <w:rFonts w:ascii="Arial" w:eastAsia="Calibri" w:hAnsi="Arial" w:cs="Arial"/>
          <w:color w:val="000000" w:themeColor="text1"/>
          <w:sz w:val="22"/>
          <w:lang w:val="es-CO"/>
        </w:rPr>
        <w:t xml:space="preserve">) el tipo de recursos con cargo a los cuales la entidad pagará el bien, obra o servicio; v) la modalidad de selección del contratista y vi) la fecha aproximada en la cual la entidad </w:t>
      </w:r>
      <w:r w:rsidR="000205F1" w:rsidRPr="0097606C">
        <w:rPr>
          <w:rFonts w:ascii="Arial" w:eastAsia="Calibri" w:hAnsi="Arial" w:cs="Arial"/>
          <w:color w:val="000000" w:themeColor="text1"/>
          <w:sz w:val="22"/>
          <w:lang w:val="es-CO"/>
        </w:rPr>
        <w:t xml:space="preserve">iniciará </w:t>
      </w:r>
      <w:r w:rsidR="00CC748E" w:rsidRPr="0097606C">
        <w:rPr>
          <w:rFonts w:ascii="Arial" w:eastAsia="Calibri" w:hAnsi="Arial" w:cs="Arial"/>
          <w:color w:val="000000" w:themeColor="text1"/>
          <w:sz w:val="22"/>
          <w:lang w:val="es-CO"/>
        </w:rPr>
        <w:t xml:space="preserve">el procedimiento de selección. </w:t>
      </w:r>
    </w:p>
    <w:p w14:paraId="4BC49E30" w14:textId="104A6ABC" w:rsidR="00CC748E" w:rsidRPr="0097606C" w:rsidRDefault="00B5566E" w:rsidP="00CC748E">
      <w:pPr>
        <w:spacing w:before="120" w:after="120" w:line="276" w:lineRule="auto"/>
        <w:ind w:firstLine="709"/>
        <w:jc w:val="both"/>
        <w:rPr>
          <w:rFonts w:ascii="Arial" w:eastAsia="Calibri" w:hAnsi="Arial" w:cs="Arial"/>
          <w:color w:val="000000" w:themeColor="text1"/>
          <w:sz w:val="22"/>
          <w:lang w:val="es-CO"/>
        </w:rPr>
      </w:pPr>
      <w:r w:rsidRPr="0097606C">
        <w:rPr>
          <w:rFonts w:ascii="Arial" w:eastAsia="Calibri" w:hAnsi="Arial" w:cs="Arial"/>
          <w:color w:val="000000" w:themeColor="text1"/>
          <w:sz w:val="22"/>
          <w:lang w:val="es-CO"/>
        </w:rPr>
        <w:t>L</w:t>
      </w:r>
      <w:r w:rsidR="00CC748E" w:rsidRPr="0097606C">
        <w:rPr>
          <w:rFonts w:ascii="Arial" w:eastAsia="Calibri" w:hAnsi="Arial" w:cs="Arial"/>
          <w:color w:val="000000" w:themeColor="text1"/>
          <w:sz w:val="22"/>
          <w:lang w:val="es-CO"/>
        </w:rPr>
        <w:t>a norma referida establece la obligación de enunciar la información de manera indicativa, y no impone determinar valores precisos, tiempos, bienes, obras o servicios de manera exacta</w:t>
      </w:r>
      <w:r w:rsidR="004A0106" w:rsidRPr="0097606C">
        <w:rPr>
          <w:rFonts w:ascii="Arial" w:eastAsia="Calibri" w:hAnsi="Arial" w:cs="Arial"/>
          <w:color w:val="000000" w:themeColor="text1"/>
          <w:sz w:val="22"/>
          <w:lang w:val="es-CO"/>
        </w:rPr>
        <w:t xml:space="preserve">, </w:t>
      </w:r>
      <w:r w:rsidR="00D23AD8" w:rsidRPr="0097606C">
        <w:rPr>
          <w:rFonts w:ascii="Arial" w:eastAsia="Calibri" w:hAnsi="Arial" w:cs="Arial"/>
          <w:color w:val="000000" w:themeColor="text1"/>
          <w:sz w:val="22"/>
          <w:lang w:val="es-CO"/>
        </w:rPr>
        <w:t>pues,</w:t>
      </w:r>
      <w:r w:rsidR="004A0106" w:rsidRPr="0097606C">
        <w:rPr>
          <w:rFonts w:ascii="Arial" w:eastAsia="Calibri" w:hAnsi="Arial" w:cs="Arial"/>
          <w:color w:val="000000" w:themeColor="text1"/>
          <w:sz w:val="22"/>
          <w:lang w:val="es-CO"/>
        </w:rPr>
        <w:t xml:space="preserve"> por</w:t>
      </w:r>
      <w:r w:rsidR="00CC748E" w:rsidRPr="0097606C">
        <w:rPr>
          <w:rFonts w:ascii="Arial" w:eastAsia="Calibri" w:hAnsi="Arial" w:cs="Arial"/>
          <w:color w:val="000000" w:themeColor="text1"/>
          <w:sz w:val="22"/>
          <w:lang w:val="es-CO"/>
        </w:rPr>
        <w:t xml:space="preserve"> </w:t>
      </w:r>
      <w:r w:rsidR="004A0106" w:rsidRPr="0097606C">
        <w:rPr>
          <w:rFonts w:ascii="Arial" w:eastAsia="Calibri" w:hAnsi="Arial" w:cs="Arial"/>
          <w:color w:val="000000" w:themeColor="text1"/>
          <w:sz w:val="22"/>
          <w:lang w:val="es-CO"/>
        </w:rPr>
        <w:t>el</w:t>
      </w:r>
      <w:r w:rsidR="00CC748E" w:rsidRPr="0097606C">
        <w:rPr>
          <w:rFonts w:ascii="Arial" w:eastAsia="Calibri" w:hAnsi="Arial" w:cs="Arial"/>
          <w:color w:val="000000" w:themeColor="text1"/>
          <w:sz w:val="22"/>
          <w:lang w:val="es-CO"/>
        </w:rPr>
        <w:t xml:space="preserve"> contrario, permite realizar un pronóstico indicativo de las necesidades que debe contratar. Este carácter estimativo del plan anual de adquisiciones fue reconocido por la Agencia Nacional de Contratación Pública </w:t>
      </w:r>
      <w:r w:rsidR="00CC748E" w:rsidRPr="0097606C">
        <w:rPr>
          <w:rFonts w:ascii="Arial" w:eastAsia="Calibri" w:hAnsi="Arial" w:cs="Arial"/>
          <w:bCs/>
          <w:color w:val="000000" w:themeColor="text1"/>
          <w:sz w:val="22"/>
          <w:lang w:val="es-CO"/>
        </w:rPr>
        <w:t>―</w:t>
      </w:r>
      <w:r w:rsidR="00CC748E" w:rsidRPr="0097606C">
        <w:rPr>
          <w:rFonts w:ascii="Arial" w:eastAsia="Calibri" w:hAnsi="Arial" w:cs="Arial"/>
          <w:b/>
          <w:color w:val="000000" w:themeColor="text1"/>
          <w:sz w:val="22"/>
          <w:lang w:val="es-CO"/>
        </w:rPr>
        <w:t xml:space="preserve"> </w:t>
      </w:r>
      <w:r w:rsidR="00CC748E" w:rsidRPr="0097606C">
        <w:rPr>
          <w:rFonts w:ascii="Arial" w:eastAsia="Calibri" w:hAnsi="Arial" w:cs="Arial"/>
          <w:color w:val="000000" w:themeColor="text1"/>
          <w:sz w:val="22"/>
          <w:lang w:val="es-CO"/>
        </w:rPr>
        <w:t>Colombia Compra Eficiente, en la guía para elaborar el plan anual de adquisiciones, donde precisó, como uno de sus usos, «servir como referente inicial para evaluar la ejecución de presupuesto y pronosticar la demanda de bienes y servicios de la entidad durante el año referido del plan»</w:t>
      </w:r>
      <w:r w:rsidR="00CC748E" w:rsidRPr="0097606C">
        <w:rPr>
          <w:rStyle w:val="Refdenotaalpie"/>
          <w:rFonts w:ascii="Arial" w:eastAsia="Calibri" w:hAnsi="Arial" w:cs="Arial"/>
          <w:color w:val="000000" w:themeColor="text1"/>
          <w:sz w:val="22"/>
          <w:lang w:val="es-CO"/>
        </w:rPr>
        <w:footnoteReference w:id="6"/>
      </w:r>
      <w:r w:rsidR="00CC748E" w:rsidRPr="0097606C">
        <w:rPr>
          <w:rFonts w:ascii="Arial" w:eastAsia="Calibri" w:hAnsi="Arial" w:cs="Arial"/>
          <w:color w:val="000000" w:themeColor="text1"/>
          <w:sz w:val="22"/>
          <w:lang w:val="es-CO"/>
        </w:rPr>
        <w:t xml:space="preserve">. </w:t>
      </w:r>
    </w:p>
    <w:p w14:paraId="50F57266" w14:textId="77777777" w:rsidR="00CC748E" w:rsidRPr="0097606C" w:rsidRDefault="00CC748E" w:rsidP="00CC748E">
      <w:pPr>
        <w:spacing w:before="120" w:after="120" w:line="276" w:lineRule="auto"/>
        <w:ind w:firstLine="709"/>
        <w:jc w:val="both"/>
        <w:rPr>
          <w:rFonts w:ascii="Arial" w:eastAsia="Calibri" w:hAnsi="Arial" w:cs="Arial"/>
          <w:color w:val="000000" w:themeColor="text1"/>
          <w:sz w:val="22"/>
          <w:lang w:val="es-CO"/>
        </w:rPr>
      </w:pPr>
      <w:r w:rsidRPr="0097606C">
        <w:rPr>
          <w:rFonts w:ascii="Arial" w:eastAsia="Calibri" w:hAnsi="Arial" w:cs="Arial"/>
          <w:color w:val="000000" w:themeColor="text1"/>
          <w:sz w:val="22"/>
          <w:lang w:val="es-CO"/>
        </w:rPr>
        <w:t xml:space="preserve">La segunda disposición relevante </w:t>
      </w:r>
      <w:r w:rsidRPr="0097606C">
        <w:rPr>
          <w:rFonts w:ascii="Arial" w:eastAsia="Calibri" w:hAnsi="Arial" w:cs="Arial"/>
          <w:bCs/>
          <w:color w:val="000000" w:themeColor="text1"/>
          <w:sz w:val="22"/>
          <w:lang w:val="es-CO"/>
        </w:rPr>
        <w:t xml:space="preserve">–esto es, el artículo </w:t>
      </w:r>
      <w:r w:rsidRPr="0097606C">
        <w:rPr>
          <w:rFonts w:ascii="Arial" w:eastAsia="Calibri" w:hAnsi="Arial" w:cs="Arial"/>
          <w:color w:val="000000" w:themeColor="text1"/>
          <w:sz w:val="22"/>
          <w:lang w:val="es-CO"/>
        </w:rPr>
        <w:t>2.2.1.1.1.4.3 del Decreto 1082 de 2015</w:t>
      </w:r>
      <w:r w:rsidRPr="0097606C">
        <w:rPr>
          <w:rFonts w:ascii="Arial" w:eastAsia="Calibri" w:hAnsi="Arial" w:cs="Arial"/>
          <w:bCs/>
          <w:color w:val="000000" w:themeColor="text1"/>
          <w:sz w:val="22"/>
          <w:lang w:val="es-CO"/>
        </w:rPr>
        <w:t>–</w:t>
      </w:r>
      <w:r w:rsidRPr="0097606C">
        <w:rPr>
          <w:rFonts w:ascii="Arial" w:eastAsia="Calibri" w:hAnsi="Arial" w:cs="Arial"/>
          <w:b/>
          <w:color w:val="000000" w:themeColor="text1"/>
          <w:sz w:val="22"/>
          <w:lang w:val="es-CO"/>
        </w:rPr>
        <w:t xml:space="preserve"> </w:t>
      </w:r>
      <w:r w:rsidRPr="0097606C">
        <w:rPr>
          <w:rFonts w:ascii="Arial" w:eastAsia="Calibri" w:hAnsi="Arial" w:cs="Arial"/>
          <w:color w:val="000000" w:themeColor="text1"/>
          <w:sz w:val="22"/>
          <w:lang w:val="es-CO"/>
        </w:rPr>
        <w:t xml:space="preserve">establece el deber de publicidad de las entidades públicas del plan anual de adquisiciones, en sus páginas web y en el SECOP II, con la información mínima señalada en el artículo 2.2.1.1.1.4.1. del Decreto 1082 de 2015. </w:t>
      </w:r>
    </w:p>
    <w:p w14:paraId="7332A086" w14:textId="2E595CBC" w:rsidR="00CC748E" w:rsidRPr="0097606C" w:rsidRDefault="00CC748E" w:rsidP="00CC748E">
      <w:pPr>
        <w:spacing w:before="120" w:after="120" w:line="276" w:lineRule="auto"/>
        <w:ind w:firstLine="709"/>
        <w:jc w:val="both"/>
        <w:rPr>
          <w:rFonts w:ascii="Arial" w:eastAsia="Calibri" w:hAnsi="Arial" w:cs="Arial"/>
          <w:color w:val="000000" w:themeColor="text1"/>
          <w:sz w:val="22"/>
          <w:lang w:val="es-CO"/>
        </w:rPr>
      </w:pPr>
      <w:r w:rsidRPr="0097606C">
        <w:rPr>
          <w:rFonts w:ascii="Arial" w:eastAsia="Calibri" w:hAnsi="Arial" w:cs="Arial"/>
          <w:color w:val="000000" w:themeColor="text1"/>
          <w:sz w:val="22"/>
          <w:lang w:val="es-CO"/>
        </w:rPr>
        <w:t xml:space="preserve">La norma impone a las entidades el deber de publicar las actualizaciones que realicen al plan anual. De esta manera, </w:t>
      </w:r>
      <w:r w:rsidR="007973B1" w:rsidRPr="0097606C">
        <w:rPr>
          <w:rFonts w:ascii="Arial" w:eastAsia="Calibri" w:hAnsi="Arial" w:cs="Arial"/>
          <w:color w:val="000000" w:themeColor="text1"/>
          <w:sz w:val="22"/>
          <w:lang w:val="es-CO"/>
        </w:rPr>
        <w:t>se</w:t>
      </w:r>
      <w:r w:rsidRPr="0097606C">
        <w:rPr>
          <w:rFonts w:ascii="Arial" w:eastAsia="Calibri" w:hAnsi="Arial" w:cs="Arial"/>
          <w:color w:val="000000" w:themeColor="text1"/>
          <w:sz w:val="22"/>
          <w:lang w:val="es-CO"/>
        </w:rPr>
        <w:t xml:space="preserve"> faculta a la Administración para realizar cambios y modificaciones, por lo que no es un documento rígido que vincule la contratación</w:t>
      </w:r>
      <w:r w:rsidR="00A83E55">
        <w:rPr>
          <w:rFonts w:ascii="Arial" w:eastAsia="Calibri" w:hAnsi="Arial" w:cs="Arial"/>
          <w:color w:val="000000" w:themeColor="text1"/>
          <w:sz w:val="22"/>
          <w:lang w:val="es-CO"/>
        </w:rPr>
        <w:t>,</w:t>
      </w:r>
      <w:r w:rsidRPr="0097606C">
        <w:rPr>
          <w:rFonts w:ascii="Arial" w:eastAsia="Calibri" w:hAnsi="Arial" w:cs="Arial"/>
          <w:color w:val="000000" w:themeColor="text1"/>
          <w:sz w:val="22"/>
          <w:lang w:val="es-CO"/>
        </w:rPr>
        <w:t xml:space="preserve"> sino que, por el contrario, se trata de un instrumento de planificación que orienta y </w:t>
      </w:r>
      <w:r w:rsidR="007973B1" w:rsidRPr="0097606C">
        <w:rPr>
          <w:rFonts w:ascii="Arial" w:eastAsia="Calibri" w:hAnsi="Arial" w:cs="Arial"/>
          <w:color w:val="000000" w:themeColor="text1"/>
          <w:sz w:val="22"/>
          <w:lang w:val="es-CO"/>
        </w:rPr>
        <w:t>permite tener</w:t>
      </w:r>
      <w:r w:rsidRPr="0097606C">
        <w:rPr>
          <w:rFonts w:ascii="Arial" w:eastAsia="Calibri" w:hAnsi="Arial" w:cs="Arial"/>
          <w:color w:val="000000" w:themeColor="text1"/>
          <w:sz w:val="22"/>
          <w:lang w:val="es-CO"/>
        </w:rPr>
        <w:t xml:space="preserve"> un referente de las necesidades de bienes, obras y servicio que debe contratar para la respectiva anualidad, y que además puede ser actualizado. </w:t>
      </w:r>
    </w:p>
    <w:p w14:paraId="78451CFA" w14:textId="3B925B3F" w:rsidR="00CC748E" w:rsidRPr="0097606C" w:rsidRDefault="007973B1" w:rsidP="00CC748E">
      <w:pPr>
        <w:spacing w:before="120" w:after="120" w:line="276" w:lineRule="auto"/>
        <w:ind w:firstLine="709"/>
        <w:jc w:val="both"/>
        <w:rPr>
          <w:rFonts w:ascii="Arial" w:eastAsia="Calibri" w:hAnsi="Arial" w:cs="Arial"/>
          <w:color w:val="000000" w:themeColor="text1"/>
          <w:sz w:val="22"/>
          <w:lang w:val="es-CO"/>
        </w:rPr>
      </w:pPr>
      <w:r w:rsidRPr="0097606C">
        <w:rPr>
          <w:rFonts w:ascii="Arial" w:eastAsia="Calibri" w:hAnsi="Arial" w:cs="Arial"/>
          <w:color w:val="000000" w:themeColor="text1"/>
          <w:sz w:val="22"/>
          <w:lang w:val="es-CO"/>
        </w:rPr>
        <w:t>L</w:t>
      </w:r>
      <w:r w:rsidR="00CC748E" w:rsidRPr="0097606C">
        <w:rPr>
          <w:rFonts w:ascii="Arial" w:eastAsia="Calibri" w:hAnsi="Arial" w:cs="Arial"/>
          <w:color w:val="000000" w:themeColor="text1"/>
          <w:sz w:val="22"/>
          <w:lang w:val="es-CO"/>
        </w:rPr>
        <w:t>a tercera norma mencionada,</w:t>
      </w:r>
      <w:r w:rsidR="00D7727A" w:rsidRPr="0097606C">
        <w:rPr>
          <w:rFonts w:ascii="Arial" w:eastAsia="Calibri" w:hAnsi="Arial" w:cs="Arial"/>
          <w:color w:val="000000" w:themeColor="text1"/>
          <w:sz w:val="22"/>
          <w:lang w:val="es-CO"/>
        </w:rPr>
        <w:t xml:space="preserve"> es decir,</w:t>
      </w:r>
      <w:r w:rsidR="00CC748E" w:rsidRPr="0097606C">
        <w:rPr>
          <w:rFonts w:ascii="Arial" w:eastAsia="Calibri" w:hAnsi="Arial" w:cs="Arial"/>
          <w:color w:val="000000" w:themeColor="text1"/>
          <w:sz w:val="22"/>
          <w:lang w:val="es-CO"/>
        </w:rPr>
        <w:t xml:space="preserve"> el artículo 2.2.1.1.1.4.4. del Decreto 1082 de 2015, en el inciso 1, fijó, en criterio de esta Subdirección, el alcance de la facultad </w:t>
      </w:r>
      <w:r w:rsidR="00CC748E" w:rsidRPr="0097606C">
        <w:rPr>
          <w:rFonts w:ascii="Arial" w:eastAsia="Calibri" w:hAnsi="Arial" w:cs="Arial"/>
          <w:color w:val="000000" w:themeColor="text1"/>
          <w:sz w:val="22"/>
          <w:lang w:val="es-CO"/>
        </w:rPr>
        <w:lastRenderedPageBreak/>
        <w:t xml:space="preserve">otorgada a las entidades para actualizar el plan anual de adquisiciones. Por ello es pertinente consultar el significado natural del verbo rector de la disposición y luego establecer los límites establecidos en la norma. </w:t>
      </w:r>
    </w:p>
    <w:p w14:paraId="0E759D08" w14:textId="77777777" w:rsidR="00CC748E" w:rsidRPr="0097606C" w:rsidRDefault="00CC748E" w:rsidP="00CC748E">
      <w:pPr>
        <w:spacing w:before="120" w:after="120" w:line="276" w:lineRule="auto"/>
        <w:ind w:firstLine="709"/>
        <w:jc w:val="both"/>
        <w:rPr>
          <w:rFonts w:ascii="Arial" w:eastAsia="Calibri" w:hAnsi="Arial" w:cs="Arial"/>
          <w:color w:val="000000" w:themeColor="text1"/>
          <w:sz w:val="22"/>
          <w:lang w:val="es-CO"/>
        </w:rPr>
      </w:pPr>
      <w:bookmarkStart w:id="3" w:name="_Hlk68738632"/>
      <w:r w:rsidRPr="0097606C">
        <w:rPr>
          <w:rFonts w:ascii="Arial" w:eastAsia="Calibri" w:hAnsi="Arial" w:cs="Arial"/>
          <w:color w:val="000000" w:themeColor="text1"/>
          <w:sz w:val="22"/>
          <w:lang w:val="es-CO"/>
        </w:rPr>
        <w:t>El Diccionario de la Lengua Española define «actualizar» como «hacer actual algo, darle actualidad» o «poner al día datos, normas, precios rentas, salarios». Es decir, «actualizar» se puede asociar con la acción de traer al presente un dato establecido en el pasado. Aplicada esta definición a la norma citada, se tendría que el reglamento facultó a las entidades públicas para poner al día la información contenida en el documento del plan anual de adquisiciones.</w:t>
      </w:r>
    </w:p>
    <w:p w14:paraId="5115F946" w14:textId="77777777" w:rsidR="00CC748E" w:rsidRPr="0097606C" w:rsidRDefault="00CC748E" w:rsidP="00CC748E">
      <w:pPr>
        <w:spacing w:before="120" w:after="120" w:line="276" w:lineRule="auto"/>
        <w:ind w:firstLine="709"/>
        <w:jc w:val="both"/>
        <w:rPr>
          <w:rFonts w:ascii="Arial" w:eastAsia="Calibri" w:hAnsi="Arial" w:cs="Arial"/>
          <w:color w:val="000000" w:themeColor="text1"/>
          <w:sz w:val="22"/>
          <w:lang w:val="es-CO"/>
        </w:rPr>
      </w:pPr>
      <w:r w:rsidRPr="0097606C">
        <w:rPr>
          <w:rFonts w:ascii="Arial" w:eastAsia="Calibri" w:hAnsi="Arial" w:cs="Arial"/>
          <w:color w:val="000000" w:themeColor="text1"/>
          <w:sz w:val="22"/>
          <w:lang w:val="es-CO"/>
        </w:rPr>
        <w:t xml:space="preserve">Con el deber de actualizar el plan, una vez al año cuando menos, implícitamente se señala que el contenido inicial no es rígido ni inmodificable y, en consecuencia, por la misma dinámica de la actividad contractual de la Administración, estos datos necesariamente tendrán que modificarse. Además, la norma no limita la actualización del plan a un tope máximo, pero estableció un número mínimo, pues indicó que debían actualizarlo por lo menos una vez durante su vigencia. </w:t>
      </w:r>
    </w:p>
    <w:bookmarkEnd w:id="3"/>
    <w:p w14:paraId="5308C334" w14:textId="2BB30FDB" w:rsidR="00CC748E" w:rsidRPr="0097606C" w:rsidRDefault="00CC748E" w:rsidP="00CC748E">
      <w:pPr>
        <w:spacing w:before="120" w:after="120" w:line="276" w:lineRule="auto"/>
        <w:ind w:firstLine="709"/>
        <w:jc w:val="both"/>
        <w:rPr>
          <w:rFonts w:ascii="Arial" w:eastAsia="Calibri" w:hAnsi="Arial" w:cs="Arial"/>
          <w:color w:val="000000" w:themeColor="text1"/>
          <w:sz w:val="22"/>
          <w:lang w:val="es-CO"/>
        </w:rPr>
      </w:pPr>
      <w:r w:rsidRPr="0097606C">
        <w:rPr>
          <w:rFonts w:ascii="Arial" w:eastAsia="Calibri" w:hAnsi="Arial" w:cs="Arial"/>
          <w:color w:val="000000" w:themeColor="text1"/>
          <w:sz w:val="22"/>
          <w:lang w:val="es-CO"/>
        </w:rPr>
        <w:t xml:space="preserve">El inciso 2 del artículo citado estableció cuatro (4) eventos en los que procede </w:t>
      </w:r>
      <w:r w:rsidR="007973B1" w:rsidRPr="0097606C">
        <w:rPr>
          <w:rFonts w:ascii="Arial" w:eastAsia="Calibri" w:hAnsi="Arial" w:cs="Arial"/>
          <w:color w:val="000000" w:themeColor="text1"/>
          <w:sz w:val="22"/>
          <w:lang w:val="es-CO"/>
        </w:rPr>
        <w:t>actualizar</w:t>
      </w:r>
      <w:r w:rsidRPr="0097606C">
        <w:rPr>
          <w:rFonts w:ascii="Arial" w:eastAsia="Calibri" w:hAnsi="Arial" w:cs="Arial"/>
          <w:color w:val="000000" w:themeColor="text1"/>
          <w:sz w:val="22"/>
          <w:lang w:val="es-CO"/>
        </w:rPr>
        <w:t xml:space="preserve"> el plan anual de adquisiciones: i) ajustes en los cronogramas de adquisición, valores, modalidad de selección</w:t>
      </w:r>
      <w:r w:rsidR="00E56EC0" w:rsidRPr="0097606C">
        <w:rPr>
          <w:rFonts w:ascii="Arial" w:eastAsia="Calibri" w:hAnsi="Arial" w:cs="Arial"/>
          <w:color w:val="000000" w:themeColor="text1"/>
          <w:sz w:val="22"/>
          <w:lang w:val="es-CO"/>
        </w:rPr>
        <w:t xml:space="preserve"> y</w:t>
      </w:r>
      <w:r w:rsidRPr="0097606C">
        <w:rPr>
          <w:rFonts w:ascii="Arial" w:eastAsia="Calibri" w:hAnsi="Arial" w:cs="Arial"/>
          <w:color w:val="000000" w:themeColor="text1"/>
          <w:sz w:val="22"/>
          <w:lang w:val="es-CO"/>
        </w:rPr>
        <w:t xml:space="preserve"> origen de los recursos; </w:t>
      </w:r>
      <w:proofErr w:type="spellStart"/>
      <w:r w:rsidRPr="0097606C">
        <w:rPr>
          <w:rFonts w:ascii="Arial" w:eastAsia="Calibri" w:hAnsi="Arial" w:cs="Arial"/>
          <w:color w:val="000000" w:themeColor="text1"/>
          <w:sz w:val="22"/>
          <w:lang w:val="es-CO"/>
        </w:rPr>
        <w:t>ii</w:t>
      </w:r>
      <w:proofErr w:type="spellEnd"/>
      <w:r w:rsidRPr="0097606C">
        <w:rPr>
          <w:rFonts w:ascii="Arial" w:eastAsia="Calibri" w:hAnsi="Arial" w:cs="Arial"/>
          <w:color w:val="000000" w:themeColor="text1"/>
          <w:sz w:val="22"/>
          <w:lang w:val="es-CO"/>
        </w:rPr>
        <w:t xml:space="preserve">) para incluir nuevas obras, bienes o servicios; </w:t>
      </w:r>
      <w:proofErr w:type="spellStart"/>
      <w:r w:rsidRPr="0097606C">
        <w:rPr>
          <w:rFonts w:ascii="Arial" w:eastAsia="Calibri" w:hAnsi="Arial" w:cs="Arial"/>
          <w:color w:val="000000" w:themeColor="text1"/>
          <w:sz w:val="22"/>
          <w:lang w:val="es-CO"/>
        </w:rPr>
        <w:t>iii</w:t>
      </w:r>
      <w:proofErr w:type="spellEnd"/>
      <w:r w:rsidRPr="0097606C">
        <w:rPr>
          <w:rFonts w:ascii="Arial" w:eastAsia="Calibri" w:hAnsi="Arial" w:cs="Arial"/>
          <w:color w:val="000000" w:themeColor="text1"/>
          <w:sz w:val="22"/>
          <w:lang w:val="es-CO"/>
        </w:rPr>
        <w:t xml:space="preserve">) excluir obras, bienes o servicios y </w:t>
      </w:r>
      <w:proofErr w:type="spellStart"/>
      <w:r w:rsidRPr="0097606C">
        <w:rPr>
          <w:rFonts w:ascii="Arial" w:eastAsia="Calibri" w:hAnsi="Arial" w:cs="Arial"/>
          <w:color w:val="000000" w:themeColor="text1"/>
          <w:sz w:val="22"/>
          <w:lang w:val="es-CO"/>
        </w:rPr>
        <w:t>iv</w:t>
      </w:r>
      <w:proofErr w:type="spellEnd"/>
      <w:r w:rsidRPr="0097606C">
        <w:rPr>
          <w:rFonts w:ascii="Arial" w:eastAsia="Calibri" w:hAnsi="Arial" w:cs="Arial"/>
          <w:color w:val="000000" w:themeColor="text1"/>
          <w:sz w:val="22"/>
          <w:lang w:val="es-CO"/>
        </w:rPr>
        <w:t xml:space="preserve">) modificar el presupuesto anual de adquisiciones. El inciso citado solo estableció los eventos en los que </w:t>
      </w:r>
      <w:r w:rsidR="00E56EC0" w:rsidRPr="0097606C">
        <w:rPr>
          <w:rFonts w:ascii="Arial" w:eastAsia="Calibri" w:hAnsi="Arial" w:cs="Arial"/>
          <w:color w:val="000000" w:themeColor="text1"/>
          <w:sz w:val="22"/>
          <w:lang w:val="es-CO"/>
        </w:rPr>
        <w:t>tiene que</w:t>
      </w:r>
      <w:r w:rsidRPr="0097606C">
        <w:rPr>
          <w:rFonts w:ascii="Arial" w:eastAsia="Calibri" w:hAnsi="Arial" w:cs="Arial"/>
          <w:color w:val="000000" w:themeColor="text1"/>
          <w:sz w:val="22"/>
          <w:lang w:val="es-CO"/>
        </w:rPr>
        <w:t xml:space="preserve"> actualizarse, sin limitar la modificación a ciertos topes, como, por ejemplo, aumentar o disminuir valores. La norma no enfatizó en este punto, por lo cual, en principio, podrá modificarse. </w:t>
      </w:r>
    </w:p>
    <w:p w14:paraId="12357464" w14:textId="2C031F25" w:rsidR="00CC748E" w:rsidRPr="0097606C" w:rsidRDefault="00CC748E" w:rsidP="00CC748E">
      <w:pPr>
        <w:spacing w:before="120" w:after="120" w:line="276" w:lineRule="auto"/>
        <w:ind w:firstLine="709"/>
        <w:jc w:val="both"/>
        <w:rPr>
          <w:rFonts w:ascii="Arial" w:eastAsia="Calibri" w:hAnsi="Arial" w:cs="Arial"/>
          <w:color w:val="000000" w:themeColor="text1"/>
          <w:sz w:val="22"/>
          <w:lang w:val="es-CO"/>
        </w:rPr>
      </w:pPr>
      <w:r w:rsidRPr="0097606C">
        <w:rPr>
          <w:rFonts w:ascii="Arial" w:eastAsia="Calibri" w:hAnsi="Arial" w:cs="Arial"/>
          <w:color w:val="000000" w:themeColor="text1"/>
          <w:sz w:val="22"/>
          <w:lang w:val="es-CO"/>
        </w:rPr>
        <w:t>En este orden de ideas, la Subdirección de Gestión Contractual considera que el plan anual de adquisiciones es un instrumento de planificación y orientación de la contratación de las entidades públicas, establecido para identificar las necesidades de contratación, en el que se incluyen, de manera estimativa, los bienes, obras y servicios que la Administración está interesada en adquirir</w:t>
      </w:r>
      <w:r w:rsidR="00A05140">
        <w:rPr>
          <w:rFonts w:ascii="Arial" w:eastAsia="Calibri" w:hAnsi="Arial" w:cs="Arial"/>
          <w:color w:val="000000" w:themeColor="text1"/>
          <w:sz w:val="22"/>
          <w:lang w:val="es-CO"/>
        </w:rPr>
        <w:t xml:space="preserve">. Lo </w:t>
      </w:r>
      <w:proofErr w:type="gramStart"/>
      <w:r w:rsidR="00A05140">
        <w:rPr>
          <w:rFonts w:ascii="Arial" w:eastAsia="Calibri" w:hAnsi="Arial" w:cs="Arial"/>
          <w:color w:val="000000" w:themeColor="text1"/>
          <w:sz w:val="22"/>
          <w:lang w:val="es-CO"/>
        </w:rPr>
        <w:t>anterior</w:t>
      </w:r>
      <w:r w:rsidRPr="0097606C">
        <w:rPr>
          <w:rFonts w:ascii="Arial" w:eastAsia="Calibri" w:hAnsi="Arial" w:cs="Arial"/>
          <w:color w:val="000000" w:themeColor="text1"/>
          <w:sz w:val="22"/>
          <w:lang w:val="es-CO"/>
        </w:rPr>
        <w:t xml:space="preserve">  de</w:t>
      </w:r>
      <w:proofErr w:type="gramEnd"/>
      <w:r w:rsidRPr="0097606C">
        <w:rPr>
          <w:rFonts w:ascii="Arial" w:eastAsia="Calibri" w:hAnsi="Arial" w:cs="Arial"/>
          <w:color w:val="000000" w:themeColor="text1"/>
          <w:sz w:val="22"/>
          <w:lang w:val="es-CO"/>
        </w:rPr>
        <w:t xml:space="preserve"> ninguna manera restringe las decisiones en la contratación, que habrán de adoptarse dentro de la anualidad respectiva. </w:t>
      </w:r>
    </w:p>
    <w:p w14:paraId="27BED348" w14:textId="64A0605C" w:rsidR="00CC748E" w:rsidRPr="0097606C" w:rsidRDefault="00CC748E" w:rsidP="00CC748E">
      <w:pPr>
        <w:spacing w:before="120" w:after="120" w:line="276" w:lineRule="auto"/>
        <w:ind w:firstLine="709"/>
        <w:jc w:val="both"/>
        <w:rPr>
          <w:rFonts w:ascii="Arial" w:eastAsia="Calibri" w:hAnsi="Arial" w:cs="Arial"/>
          <w:color w:val="000000" w:themeColor="text1"/>
          <w:sz w:val="22"/>
          <w:lang w:val="es-CO"/>
        </w:rPr>
      </w:pPr>
      <w:r w:rsidRPr="0097606C">
        <w:rPr>
          <w:rFonts w:ascii="Arial" w:eastAsia="Calibri" w:hAnsi="Arial" w:cs="Arial"/>
          <w:color w:val="000000" w:themeColor="text1"/>
          <w:sz w:val="22"/>
          <w:lang w:val="es-CO"/>
        </w:rPr>
        <w:t>Las normas citadas permiten concluir que el objetivo del plan anual de adquisiciones es indicar los bienes, obras y servicios que la entidad pretende adquirir, sin consideración a la forma en que estos deberán obtenerse, pues es el criterio de necesidad de aquellos el que fundamenta la inclusión o no en la lista del plan y no el carácter pecuniario de este</w:t>
      </w:r>
      <w:r w:rsidR="00F24230" w:rsidRPr="0097606C">
        <w:rPr>
          <w:rFonts w:ascii="Arial" w:eastAsia="Calibri" w:hAnsi="Arial" w:cs="Arial"/>
          <w:color w:val="000000" w:themeColor="text1"/>
          <w:sz w:val="22"/>
          <w:lang w:val="es-CO"/>
        </w:rPr>
        <w:t>,</w:t>
      </w:r>
      <w:r w:rsidRPr="0097606C">
        <w:rPr>
          <w:rFonts w:ascii="Arial" w:eastAsia="Calibri" w:hAnsi="Arial" w:cs="Arial"/>
          <w:color w:val="000000" w:themeColor="text1"/>
          <w:sz w:val="22"/>
          <w:lang w:val="es-CO"/>
        </w:rPr>
        <w:t xml:space="preserve"> ni su modalidad de contratación. Por tanto, bastará con que la entidad identifique la necesidad contractual para que</w:t>
      </w:r>
      <w:r w:rsidR="00E56EC0" w:rsidRPr="0097606C">
        <w:rPr>
          <w:rFonts w:ascii="Arial" w:eastAsia="Calibri" w:hAnsi="Arial" w:cs="Arial"/>
          <w:color w:val="000000" w:themeColor="text1"/>
          <w:sz w:val="22"/>
          <w:lang w:val="es-CO"/>
        </w:rPr>
        <w:t xml:space="preserve"> deba</w:t>
      </w:r>
      <w:r w:rsidRPr="0097606C">
        <w:rPr>
          <w:rFonts w:ascii="Arial" w:eastAsia="Calibri" w:hAnsi="Arial" w:cs="Arial"/>
          <w:color w:val="000000" w:themeColor="text1"/>
          <w:sz w:val="22"/>
          <w:lang w:val="es-CO"/>
        </w:rPr>
        <w:t xml:space="preserve"> incluirlo en el listado.  </w:t>
      </w:r>
    </w:p>
    <w:p w14:paraId="5EBC3869" w14:textId="0ECEA9C8" w:rsidR="00CC748E" w:rsidRPr="0097606C" w:rsidRDefault="00A9641E" w:rsidP="00CC748E">
      <w:pPr>
        <w:spacing w:before="120" w:after="120" w:line="276" w:lineRule="auto"/>
        <w:ind w:firstLine="709"/>
        <w:jc w:val="both"/>
        <w:rPr>
          <w:rFonts w:ascii="Arial" w:hAnsi="Arial" w:cs="Arial"/>
          <w:color w:val="000000" w:themeColor="text1"/>
          <w:sz w:val="22"/>
          <w:lang w:val="es-CO"/>
        </w:rPr>
      </w:pPr>
      <w:r w:rsidRPr="0097606C">
        <w:rPr>
          <w:rFonts w:ascii="Arial" w:eastAsia="Calibri" w:hAnsi="Arial" w:cs="Arial"/>
          <w:color w:val="000000" w:themeColor="text1"/>
          <w:sz w:val="22"/>
          <w:lang w:val="es-CO"/>
        </w:rPr>
        <w:lastRenderedPageBreak/>
        <w:t>En este punto surge el siguiente interrogante</w:t>
      </w:r>
      <w:r w:rsidR="00E56EC0" w:rsidRPr="0097606C">
        <w:rPr>
          <w:rFonts w:ascii="Arial" w:eastAsia="Calibri" w:hAnsi="Arial" w:cs="Arial"/>
          <w:color w:val="000000" w:themeColor="text1"/>
          <w:sz w:val="22"/>
          <w:lang w:val="es-CO"/>
        </w:rPr>
        <w:t>:</w:t>
      </w:r>
      <w:r w:rsidR="00CC748E" w:rsidRPr="0097606C">
        <w:rPr>
          <w:rFonts w:ascii="Arial" w:eastAsia="Calibri" w:hAnsi="Arial" w:cs="Arial"/>
          <w:color w:val="000000" w:themeColor="text1"/>
          <w:sz w:val="22"/>
          <w:lang w:val="es-CO"/>
        </w:rPr>
        <w:t xml:space="preserve"> ¿la entidad </w:t>
      </w:r>
      <w:r w:rsidR="00A83E55" w:rsidRPr="0097606C">
        <w:rPr>
          <w:rFonts w:ascii="Arial" w:eastAsia="Calibri" w:hAnsi="Arial" w:cs="Arial"/>
          <w:color w:val="000000" w:themeColor="text1"/>
          <w:sz w:val="22"/>
          <w:lang w:val="es-CO"/>
        </w:rPr>
        <w:t xml:space="preserve">cómo </w:t>
      </w:r>
      <w:r w:rsidR="00CC748E" w:rsidRPr="0097606C">
        <w:rPr>
          <w:rFonts w:ascii="Arial" w:eastAsia="Calibri" w:hAnsi="Arial" w:cs="Arial"/>
          <w:color w:val="000000" w:themeColor="text1"/>
          <w:sz w:val="22"/>
          <w:lang w:val="es-CO"/>
        </w:rPr>
        <w:t xml:space="preserve">puede definir si debe o no incluir un bien, obra o servicio en el plan? </w:t>
      </w:r>
      <w:r w:rsidR="00E56EC0" w:rsidRPr="0097606C">
        <w:rPr>
          <w:rFonts w:ascii="Arial" w:eastAsia="Calibri" w:hAnsi="Arial" w:cs="Arial"/>
          <w:color w:val="000000" w:themeColor="text1"/>
          <w:sz w:val="22"/>
          <w:lang w:val="es-CO"/>
        </w:rPr>
        <w:t>Basta</w:t>
      </w:r>
      <w:r w:rsidR="00CC748E" w:rsidRPr="0097606C">
        <w:rPr>
          <w:rFonts w:ascii="Arial" w:eastAsia="Calibri" w:hAnsi="Arial" w:cs="Arial"/>
          <w:color w:val="000000" w:themeColor="text1"/>
          <w:sz w:val="22"/>
          <w:lang w:val="es-CO"/>
        </w:rPr>
        <w:t xml:space="preserve"> consultar el artículo 2.2.1.1.1.4.1. del Decreto 1082 de 2015, </w:t>
      </w:r>
      <w:r w:rsidR="00F24230" w:rsidRPr="0097606C">
        <w:rPr>
          <w:rFonts w:ascii="Arial" w:eastAsia="Calibri" w:hAnsi="Arial" w:cs="Arial"/>
          <w:color w:val="000000" w:themeColor="text1"/>
          <w:sz w:val="22"/>
          <w:lang w:val="es-CO"/>
        </w:rPr>
        <w:t xml:space="preserve">el cual </w:t>
      </w:r>
      <w:r w:rsidR="00CC748E" w:rsidRPr="0097606C">
        <w:rPr>
          <w:rFonts w:ascii="Arial" w:eastAsia="Calibri" w:hAnsi="Arial" w:cs="Arial"/>
          <w:color w:val="000000" w:themeColor="text1"/>
          <w:sz w:val="22"/>
          <w:lang w:val="es-CO"/>
        </w:rPr>
        <w:t xml:space="preserve">señala que «las entidades deben elaborar un plan anual de adquisiciones, el cual debe contener la lista de bienes, obras y servicios que pretenden adquirir durante el año». Este aparte permite </w:t>
      </w:r>
      <w:r w:rsidR="00CC748E" w:rsidRPr="0097606C">
        <w:rPr>
          <w:rFonts w:ascii="Arial" w:hAnsi="Arial" w:cs="Arial"/>
          <w:color w:val="000000" w:themeColor="text1"/>
          <w:sz w:val="22"/>
          <w:lang w:val="es-CO"/>
        </w:rPr>
        <w:t>extraer el contenido esencial del mismo</w:t>
      </w:r>
      <w:r w:rsidR="00E56EC0" w:rsidRPr="0097606C">
        <w:rPr>
          <w:rFonts w:ascii="Arial" w:hAnsi="Arial" w:cs="Arial"/>
          <w:color w:val="000000" w:themeColor="text1"/>
          <w:sz w:val="22"/>
          <w:lang w:val="es-CO"/>
        </w:rPr>
        <w:t>,</w:t>
      </w:r>
      <w:r w:rsidR="00CC748E" w:rsidRPr="0097606C">
        <w:rPr>
          <w:rFonts w:ascii="Arial" w:hAnsi="Arial" w:cs="Arial"/>
          <w:color w:val="000000" w:themeColor="text1"/>
          <w:sz w:val="22"/>
          <w:lang w:val="es-CO"/>
        </w:rPr>
        <w:t xml:space="preserve"> pues los enlista como requisitos mínimos del plan. </w:t>
      </w:r>
      <w:r w:rsidR="00487C10" w:rsidRPr="0097606C">
        <w:rPr>
          <w:rFonts w:ascii="Arial" w:hAnsi="Arial" w:cs="Arial"/>
          <w:color w:val="000000" w:themeColor="text1"/>
          <w:sz w:val="22"/>
          <w:lang w:val="es-CO"/>
        </w:rPr>
        <w:t>A renglón seguido</w:t>
      </w:r>
      <w:r w:rsidR="00CC748E" w:rsidRPr="0097606C">
        <w:rPr>
          <w:rFonts w:ascii="Arial" w:hAnsi="Arial" w:cs="Arial"/>
          <w:color w:val="000000" w:themeColor="text1"/>
          <w:sz w:val="22"/>
          <w:lang w:val="es-CO"/>
        </w:rPr>
        <w:t xml:space="preserve">, la norma establece el deber de incluir otra información: «la Entidad Estatal debe señalar la necesidad y cuando conoce el bien, obra o servicio que satisface esa necesidad debe identificarlo utilizando el Clasificador de Bienes y Servicios, e indicar el valor estimado del contrato, el tipo de recursos con cargo a los cuales la Entidad Estatal pagará el bien, obra o servicio, la modalidad de selección del contratista, y la fecha aproximada en la cual la Entidad Estatal iniciará el Proceso de Contratación», que no siendo menos importante es complementaria y descriptiva de la información esencialísima del plan, como se explicará a continuación. </w:t>
      </w:r>
    </w:p>
    <w:p w14:paraId="75CD0A61" w14:textId="101EEAB2" w:rsidR="00CC748E" w:rsidRPr="0097606C" w:rsidRDefault="00CC748E" w:rsidP="00CC748E">
      <w:pPr>
        <w:spacing w:before="120" w:after="120" w:line="276" w:lineRule="auto"/>
        <w:ind w:firstLine="709"/>
        <w:jc w:val="both"/>
        <w:rPr>
          <w:rFonts w:ascii="Arial" w:hAnsi="Arial" w:cs="Arial"/>
          <w:color w:val="000000" w:themeColor="text1"/>
          <w:sz w:val="22"/>
          <w:lang w:val="es-CO"/>
        </w:rPr>
      </w:pPr>
      <w:r w:rsidRPr="0097606C">
        <w:rPr>
          <w:rFonts w:ascii="Arial" w:hAnsi="Arial" w:cs="Arial"/>
          <w:color w:val="000000" w:themeColor="text1"/>
          <w:sz w:val="22"/>
          <w:lang w:val="es-CO"/>
        </w:rPr>
        <w:t xml:space="preserve">La norma citada en el párrafo precedente dispone que el plan tiene un contenido esencial </w:t>
      </w:r>
      <w:r w:rsidRPr="0097606C">
        <w:rPr>
          <w:rFonts w:ascii="Arial" w:eastAsia="Calibri" w:hAnsi="Arial" w:cs="Arial"/>
          <w:bCs/>
          <w:color w:val="000000" w:themeColor="text1"/>
          <w:sz w:val="22"/>
          <w:lang w:val="es-CO"/>
        </w:rPr>
        <w:t>–</w:t>
      </w:r>
      <w:r w:rsidRPr="0097606C">
        <w:rPr>
          <w:rFonts w:ascii="Arial" w:hAnsi="Arial" w:cs="Arial"/>
          <w:color w:val="000000" w:themeColor="text1"/>
          <w:sz w:val="22"/>
          <w:lang w:val="es-CO"/>
        </w:rPr>
        <w:t>la lista de bienes, obras y servicios que pretenda adquirir la entidad– y otro que es obligatorio incluirlo pero que es complementario y descriptivo de lo esencial –valor del contrato, modalidad de selección</w:t>
      </w:r>
      <w:r w:rsidR="00E56EC0" w:rsidRPr="0097606C">
        <w:rPr>
          <w:rFonts w:ascii="Arial" w:hAnsi="Arial" w:cs="Arial"/>
          <w:color w:val="000000" w:themeColor="text1"/>
          <w:sz w:val="22"/>
          <w:lang w:val="es-CO"/>
        </w:rPr>
        <w:t>,</w:t>
      </w:r>
      <w:r w:rsidRPr="0097606C">
        <w:rPr>
          <w:rFonts w:ascii="Arial" w:hAnsi="Arial" w:cs="Arial"/>
          <w:color w:val="000000" w:themeColor="text1"/>
          <w:sz w:val="22"/>
          <w:lang w:val="es-CO"/>
        </w:rPr>
        <w:t xml:space="preserve"> tipo de recursos, etc.</w:t>
      </w:r>
      <w:r w:rsidRPr="0097606C">
        <w:rPr>
          <w:rFonts w:ascii="Arial" w:eastAsia="Calibri" w:hAnsi="Arial" w:cs="Arial"/>
          <w:bCs/>
          <w:color w:val="000000" w:themeColor="text1"/>
          <w:sz w:val="22"/>
          <w:lang w:val="es-CO"/>
        </w:rPr>
        <w:t>–</w:t>
      </w:r>
      <w:r w:rsidRPr="0097606C">
        <w:rPr>
          <w:rFonts w:ascii="Arial" w:hAnsi="Arial" w:cs="Arial"/>
          <w:color w:val="000000" w:themeColor="text1"/>
          <w:sz w:val="22"/>
          <w:lang w:val="es-CO"/>
        </w:rPr>
        <w:t>. A partir de esta clasificación se infiere</w:t>
      </w:r>
      <w:r w:rsidRPr="0097606C">
        <w:rPr>
          <w:rFonts w:ascii="Arial" w:eastAsia="Calibri" w:hAnsi="Arial" w:cs="Arial"/>
          <w:color w:val="000000" w:themeColor="text1"/>
          <w:sz w:val="22"/>
          <w:lang w:val="es-CO"/>
        </w:rPr>
        <w:t xml:space="preserve"> su finalidad y el criterio rector para que, en cada caso, la entidad resuelva cómo se define si un bien, obra o servicio se incluye o no en el plan. </w:t>
      </w:r>
    </w:p>
    <w:p w14:paraId="56141D34" w14:textId="16797972" w:rsidR="00CC748E" w:rsidRPr="0097606C" w:rsidRDefault="00CC748E" w:rsidP="00CC748E">
      <w:pPr>
        <w:spacing w:before="120" w:after="120" w:line="276" w:lineRule="auto"/>
        <w:ind w:firstLine="708"/>
        <w:jc w:val="both"/>
        <w:rPr>
          <w:rFonts w:ascii="Arial" w:hAnsi="Arial" w:cs="Arial"/>
          <w:color w:val="000000" w:themeColor="text1"/>
          <w:sz w:val="22"/>
          <w:lang w:val="es-CO"/>
        </w:rPr>
      </w:pPr>
      <w:r w:rsidRPr="0097606C">
        <w:rPr>
          <w:rFonts w:ascii="Arial" w:eastAsia="Calibri" w:hAnsi="Arial" w:cs="Arial"/>
          <w:color w:val="000000" w:themeColor="text1"/>
          <w:sz w:val="22"/>
          <w:lang w:val="es-CO"/>
        </w:rPr>
        <w:t xml:space="preserve">Del primer aparte de la norma se observa que su finalidad es clara: todo los bienes, obras o servicios que la entidad tenga intención de </w:t>
      </w:r>
      <w:r w:rsidRPr="0097606C">
        <w:rPr>
          <w:rFonts w:ascii="Arial" w:eastAsia="Calibri" w:hAnsi="Arial" w:cs="Arial"/>
          <w:i/>
          <w:color w:val="000000" w:themeColor="text1"/>
          <w:sz w:val="22"/>
          <w:lang w:val="es-CO"/>
        </w:rPr>
        <w:t>adquirir</w:t>
      </w:r>
      <w:r w:rsidRPr="0097606C">
        <w:rPr>
          <w:rFonts w:ascii="Arial" w:hAnsi="Arial" w:cs="Arial"/>
          <w:color w:val="000000" w:themeColor="text1"/>
          <w:sz w:val="22"/>
          <w:lang w:val="es-CO"/>
        </w:rPr>
        <w:t xml:space="preserve"> deben incluirse en el plan. Es decir, la obligación de incluir un contenido específico en el plan se fundamenta únicamente en que se trate de un bien, obra o servicio que la entidad pretenda </w:t>
      </w:r>
      <w:r w:rsidRPr="0097606C">
        <w:rPr>
          <w:rFonts w:ascii="Arial" w:hAnsi="Arial" w:cs="Arial"/>
          <w:i/>
          <w:color w:val="000000" w:themeColor="text1"/>
          <w:sz w:val="22"/>
          <w:lang w:val="es-CO"/>
        </w:rPr>
        <w:t xml:space="preserve">adquirir. </w:t>
      </w:r>
      <w:r w:rsidRPr="0097606C">
        <w:rPr>
          <w:rFonts w:ascii="Arial" w:hAnsi="Arial" w:cs="Arial"/>
          <w:color w:val="000000" w:themeColor="text1"/>
          <w:sz w:val="22"/>
          <w:lang w:val="es-CO"/>
        </w:rPr>
        <w:t xml:space="preserve"> De manera que, para responder si una entidad está o no obligada a incluir un contenido en particular dentro del plan anual de adquisiciones, bastará con tener claro que aquellos sean objeto de adquisición, sin consideración a la forma en que la entidad planee obtenerlos. </w:t>
      </w:r>
    </w:p>
    <w:p w14:paraId="5CB1385E" w14:textId="6307FF67" w:rsidR="00CC748E" w:rsidRPr="0097606C" w:rsidRDefault="00CC748E" w:rsidP="00CC748E">
      <w:pPr>
        <w:spacing w:before="120" w:after="120" w:line="276" w:lineRule="auto"/>
        <w:ind w:firstLine="709"/>
        <w:jc w:val="both"/>
        <w:rPr>
          <w:rFonts w:ascii="Arial" w:hAnsi="Arial" w:cs="Arial"/>
          <w:color w:val="000000" w:themeColor="text1"/>
          <w:sz w:val="22"/>
          <w:lang w:val="es-CO"/>
        </w:rPr>
      </w:pPr>
      <w:r w:rsidRPr="0097606C">
        <w:rPr>
          <w:rFonts w:ascii="Arial" w:hAnsi="Arial" w:cs="Arial"/>
          <w:color w:val="000000" w:themeColor="text1"/>
          <w:sz w:val="22"/>
          <w:lang w:val="es-CO"/>
        </w:rPr>
        <w:t xml:space="preserve">Lo anterior también permite </w:t>
      </w:r>
      <w:r w:rsidR="00E56EC0" w:rsidRPr="0097606C">
        <w:rPr>
          <w:rFonts w:ascii="Arial" w:hAnsi="Arial" w:cs="Arial"/>
          <w:color w:val="000000" w:themeColor="text1"/>
          <w:sz w:val="22"/>
          <w:lang w:val="es-CO"/>
        </w:rPr>
        <w:t>entender que</w:t>
      </w:r>
      <w:r w:rsidRPr="0097606C">
        <w:rPr>
          <w:rFonts w:ascii="Arial" w:hAnsi="Arial" w:cs="Arial"/>
          <w:color w:val="000000" w:themeColor="text1"/>
          <w:sz w:val="22"/>
          <w:lang w:val="es-CO"/>
        </w:rPr>
        <w:t xml:space="preserve"> la actividad de «adquirir»</w:t>
      </w:r>
      <w:r w:rsidR="00E56EC0" w:rsidRPr="0097606C">
        <w:rPr>
          <w:rFonts w:ascii="Arial" w:hAnsi="Arial" w:cs="Arial"/>
          <w:color w:val="000000" w:themeColor="text1"/>
          <w:sz w:val="22"/>
          <w:lang w:val="es-CO"/>
        </w:rPr>
        <w:t>,</w:t>
      </w:r>
      <w:r w:rsidRPr="0097606C">
        <w:rPr>
          <w:rFonts w:ascii="Arial" w:hAnsi="Arial" w:cs="Arial"/>
          <w:color w:val="000000" w:themeColor="text1"/>
          <w:sz w:val="22"/>
          <w:lang w:val="es-CO"/>
        </w:rPr>
        <w:t xml:space="preserve"> como el criterio rector</w:t>
      </w:r>
      <w:r w:rsidRPr="0097606C">
        <w:rPr>
          <w:rFonts w:ascii="Arial" w:eastAsia="Calibri" w:hAnsi="Arial" w:cs="Arial"/>
          <w:b/>
          <w:color w:val="000000" w:themeColor="text1"/>
          <w:sz w:val="22"/>
          <w:lang w:val="es-CO"/>
        </w:rPr>
        <w:t xml:space="preserve"> </w:t>
      </w:r>
      <w:r w:rsidRPr="0097606C">
        <w:rPr>
          <w:rFonts w:ascii="Arial" w:hAnsi="Arial" w:cs="Arial"/>
          <w:color w:val="000000" w:themeColor="text1"/>
          <w:sz w:val="22"/>
          <w:lang w:val="es-CO"/>
        </w:rPr>
        <w:t>para determinar el alcance de la obligatoriedad de incluir en el plan una información específica</w:t>
      </w:r>
      <w:r w:rsidR="00E56EC0" w:rsidRPr="0097606C">
        <w:rPr>
          <w:rFonts w:ascii="Arial" w:hAnsi="Arial" w:cs="Arial"/>
          <w:color w:val="000000" w:themeColor="text1"/>
          <w:sz w:val="22"/>
          <w:lang w:val="es-CO"/>
        </w:rPr>
        <w:t>.</w:t>
      </w:r>
      <w:r w:rsidRPr="0097606C">
        <w:rPr>
          <w:rFonts w:ascii="Arial" w:hAnsi="Arial" w:cs="Arial"/>
          <w:color w:val="000000" w:themeColor="text1"/>
          <w:sz w:val="22"/>
          <w:lang w:val="es-CO"/>
        </w:rPr>
        <w:t xml:space="preserve"> </w:t>
      </w:r>
      <w:r w:rsidR="00427F2F" w:rsidRPr="0097606C">
        <w:rPr>
          <w:rFonts w:ascii="Arial" w:hAnsi="Arial" w:cs="Arial"/>
          <w:color w:val="000000" w:themeColor="text1"/>
          <w:sz w:val="22"/>
          <w:lang w:val="es-CO"/>
        </w:rPr>
        <w:t>Cua</w:t>
      </w:r>
      <w:r w:rsidR="002627A8" w:rsidRPr="0097606C">
        <w:rPr>
          <w:rFonts w:ascii="Arial" w:hAnsi="Arial" w:cs="Arial"/>
          <w:color w:val="000000" w:themeColor="text1"/>
          <w:sz w:val="22"/>
          <w:lang w:val="es-CO"/>
        </w:rPr>
        <w:t>n</w:t>
      </w:r>
      <w:r w:rsidR="00427F2F" w:rsidRPr="0097606C">
        <w:rPr>
          <w:rFonts w:ascii="Arial" w:hAnsi="Arial" w:cs="Arial"/>
          <w:color w:val="000000" w:themeColor="text1"/>
          <w:sz w:val="22"/>
          <w:lang w:val="es-CO"/>
        </w:rPr>
        <w:t>do e</w:t>
      </w:r>
      <w:r w:rsidRPr="0097606C">
        <w:rPr>
          <w:rFonts w:ascii="Arial" w:hAnsi="Arial" w:cs="Arial"/>
          <w:color w:val="000000" w:themeColor="text1"/>
          <w:sz w:val="22"/>
          <w:lang w:val="es-CO"/>
        </w:rPr>
        <w:t>l primer aparte</w:t>
      </w:r>
      <w:r w:rsidR="00E56EC0" w:rsidRPr="0097606C">
        <w:rPr>
          <w:rFonts w:ascii="Arial" w:hAnsi="Arial" w:cs="Arial"/>
          <w:color w:val="000000" w:themeColor="text1"/>
          <w:sz w:val="22"/>
          <w:lang w:val="es-CO"/>
        </w:rPr>
        <w:t xml:space="preserve"> </w:t>
      </w:r>
      <w:r w:rsidRPr="0097606C">
        <w:rPr>
          <w:rFonts w:ascii="Arial" w:hAnsi="Arial" w:cs="Arial"/>
          <w:color w:val="000000" w:themeColor="text1"/>
          <w:sz w:val="22"/>
          <w:lang w:val="es-CO"/>
        </w:rPr>
        <w:t>señala</w:t>
      </w:r>
      <w:r w:rsidR="00427F2F" w:rsidRPr="0097606C">
        <w:rPr>
          <w:rFonts w:ascii="Arial" w:hAnsi="Arial" w:cs="Arial"/>
          <w:color w:val="000000" w:themeColor="text1"/>
          <w:sz w:val="22"/>
          <w:lang w:val="es-CO"/>
        </w:rPr>
        <w:t xml:space="preserve"> que</w:t>
      </w:r>
      <w:r w:rsidRPr="0097606C">
        <w:rPr>
          <w:rFonts w:ascii="Arial" w:hAnsi="Arial" w:cs="Arial"/>
          <w:color w:val="000000" w:themeColor="text1"/>
          <w:sz w:val="22"/>
          <w:lang w:val="es-CO"/>
        </w:rPr>
        <w:t xml:space="preserve"> </w:t>
      </w:r>
      <w:r w:rsidR="00427F2F" w:rsidRPr="0097606C">
        <w:rPr>
          <w:rFonts w:ascii="Arial" w:hAnsi="Arial" w:cs="Arial"/>
          <w:color w:val="000000" w:themeColor="text1"/>
          <w:sz w:val="22"/>
          <w:lang w:val="es-CO"/>
        </w:rPr>
        <w:t xml:space="preserve">el plan </w:t>
      </w:r>
      <w:r w:rsidRPr="0097606C">
        <w:rPr>
          <w:rFonts w:ascii="Arial" w:hAnsi="Arial" w:cs="Arial"/>
          <w:color w:val="000000" w:themeColor="text1"/>
          <w:sz w:val="22"/>
          <w:lang w:val="es-CO"/>
        </w:rPr>
        <w:t>«</w:t>
      </w:r>
      <w:r w:rsidR="00427F2F" w:rsidRPr="0097606C">
        <w:rPr>
          <w:rFonts w:ascii="Arial" w:hAnsi="Arial" w:cs="Arial"/>
          <w:color w:val="000000" w:themeColor="text1"/>
          <w:sz w:val="22"/>
          <w:lang w:val="es-CO"/>
        </w:rPr>
        <w:t xml:space="preserve">[…] </w:t>
      </w:r>
      <w:r w:rsidRPr="0097606C">
        <w:rPr>
          <w:rFonts w:ascii="Arial" w:hAnsi="Arial" w:cs="Arial"/>
          <w:color w:val="000000" w:themeColor="text1"/>
          <w:sz w:val="22"/>
          <w:lang w:val="es-CO"/>
        </w:rPr>
        <w:t>deberá contener la lista de bienes, obras y servicios que pretenden adquirir durante un año»</w:t>
      </w:r>
      <w:r w:rsidR="00E56EC0" w:rsidRPr="0097606C">
        <w:rPr>
          <w:rFonts w:ascii="Arial" w:hAnsi="Arial" w:cs="Arial"/>
          <w:color w:val="000000" w:themeColor="text1"/>
          <w:sz w:val="22"/>
          <w:lang w:val="es-CO"/>
        </w:rPr>
        <w:t>,</w:t>
      </w:r>
      <w:r w:rsidRPr="0097606C">
        <w:rPr>
          <w:rFonts w:ascii="Arial" w:hAnsi="Arial" w:cs="Arial"/>
          <w:color w:val="000000" w:themeColor="text1"/>
          <w:sz w:val="22"/>
          <w:lang w:val="es-CO"/>
        </w:rPr>
        <w:t xml:space="preserve"> es claro que adquirir es el elemento </w:t>
      </w:r>
      <w:r w:rsidR="00E56EC0" w:rsidRPr="0097606C">
        <w:rPr>
          <w:rFonts w:ascii="Arial" w:hAnsi="Arial" w:cs="Arial"/>
          <w:color w:val="000000" w:themeColor="text1"/>
          <w:sz w:val="22"/>
          <w:lang w:val="es-CO"/>
        </w:rPr>
        <w:t>determinante</w:t>
      </w:r>
      <w:r w:rsidRPr="0097606C">
        <w:rPr>
          <w:rFonts w:ascii="Arial" w:hAnsi="Arial" w:cs="Arial"/>
          <w:color w:val="000000" w:themeColor="text1"/>
          <w:sz w:val="22"/>
          <w:lang w:val="es-CO"/>
        </w:rPr>
        <w:t xml:space="preserve"> para concluir qu</w:t>
      </w:r>
      <w:r w:rsidR="008927F9" w:rsidRPr="0097606C">
        <w:rPr>
          <w:rFonts w:ascii="Arial" w:hAnsi="Arial" w:cs="Arial"/>
          <w:color w:val="000000" w:themeColor="text1"/>
          <w:sz w:val="22"/>
          <w:lang w:val="es-CO"/>
        </w:rPr>
        <w:t>e</w:t>
      </w:r>
      <w:r w:rsidRPr="0097606C">
        <w:rPr>
          <w:rFonts w:ascii="Arial" w:hAnsi="Arial" w:cs="Arial"/>
          <w:color w:val="000000" w:themeColor="text1"/>
          <w:sz w:val="22"/>
          <w:lang w:val="es-CO"/>
        </w:rPr>
        <w:t xml:space="preserve"> se debe enlistar un bien, obra o servicio en el plan. Esto, muy a pesar de que la misma disposición establezca otra información adicional que</w:t>
      </w:r>
      <w:r w:rsidR="00B84BA7" w:rsidRPr="0097606C">
        <w:rPr>
          <w:rFonts w:ascii="Arial" w:hAnsi="Arial" w:cs="Arial"/>
          <w:color w:val="000000" w:themeColor="text1"/>
          <w:sz w:val="22"/>
          <w:lang w:val="es-CO"/>
        </w:rPr>
        <w:t xml:space="preserve"> </w:t>
      </w:r>
      <w:r w:rsidRPr="0097606C">
        <w:rPr>
          <w:rFonts w:ascii="Arial" w:hAnsi="Arial" w:cs="Arial"/>
          <w:color w:val="000000" w:themeColor="text1"/>
          <w:sz w:val="22"/>
          <w:lang w:val="es-CO"/>
        </w:rPr>
        <w:t xml:space="preserve">debe </w:t>
      </w:r>
      <w:r w:rsidR="00B84BA7" w:rsidRPr="0097606C">
        <w:rPr>
          <w:rFonts w:ascii="Arial" w:hAnsi="Arial" w:cs="Arial"/>
          <w:color w:val="000000" w:themeColor="text1"/>
          <w:sz w:val="22"/>
          <w:lang w:val="es-CO"/>
        </w:rPr>
        <w:t xml:space="preserve">incluir </w:t>
      </w:r>
      <w:r w:rsidRPr="0097606C">
        <w:rPr>
          <w:rFonts w:ascii="Arial" w:hAnsi="Arial" w:cs="Arial"/>
          <w:color w:val="000000" w:themeColor="text1"/>
          <w:sz w:val="22"/>
          <w:lang w:val="es-CO"/>
        </w:rPr>
        <w:t xml:space="preserve">este documento –modalidad, valor estimado–, pero que </w:t>
      </w:r>
      <w:r w:rsidR="00E56EC0" w:rsidRPr="0097606C">
        <w:rPr>
          <w:rFonts w:ascii="Arial" w:hAnsi="Arial" w:cs="Arial"/>
          <w:color w:val="000000" w:themeColor="text1"/>
          <w:sz w:val="22"/>
          <w:lang w:val="es-CO"/>
        </w:rPr>
        <w:t>para</w:t>
      </w:r>
      <w:r w:rsidRPr="0097606C">
        <w:rPr>
          <w:rFonts w:ascii="Arial" w:hAnsi="Arial" w:cs="Arial"/>
          <w:color w:val="000000" w:themeColor="text1"/>
          <w:sz w:val="22"/>
          <w:lang w:val="es-CO"/>
        </w:rPr>
        <w:t xml:space="preserve"> </w:t>
      </w:r>
      <w:r w:rsidR="00E56EC0" w:rsidRPr="0097606C">
        <w:rPr>
          <w:rFonts w:ascii="Arial" w:hAnsi="Arial" w:cs="Arial"/>
          <w:color w:val="000000" w:themeColor="text1"/>
          <w:sz w:val="22"/>
          <w:lang w:val="es-CO"/>
        </w:rPr>
        <w:t xml:space="preserve">esta </w:t>
      </w:r>
      <w:r w:rsidRPr="0097606C">
        <w:rPr>
          <w:rFonts w:ascii="Arial" w:hAnsi="Arial" w:cs="Arial"/>
          <w:color w:val="000000" w:themeColor="text1"/>
          <w:sz w:val="22"/>
          <w:lang w:val="es-CO"/>
        </w:rPr>
        <w:t xml:space="preserve">Subdirección es complementaria o descriptiva a la señalada como información mínima o esencialísima del plan. </w:t>
      </w:r>
    </w:p>
    <w:p w14:paraId="15CC5E3E" w14:textId="6FEDC587" w:rsidR="00CC748E" w:rsidRPr="0097606C" w:rsidRDefault="00CC748E" w:rsidP="00CC748E">
      <w:pPr>
        <w:spacing w:before="120" w:after="120" w:line="276" w:lineRule="auto"/>
        <w:ind w:firstLine="709"/>
        <w:jc w:val="both"/>
        <w:rPr>
          <w:rFonts w:ascii="Arial" w:eastAsia="Calibri" w:hAnsi="Arial" w:cs="Arial"/>
          <w:color w:val="000000" w:themeColor="text1"/>
          <w:sz w:val="22"/>
          <w:lang w:val="es-CO"/>
        </w:rPr>
      </w:pPr>
      <w:r w:rsidRPr="0097606C">
        <w:rPr>
          <w:rFonts w:ascii="Arial" w:hAnsi="Arial" w:cs="Arial"/>
          <w:color w:val="000000" w:themeColor="text1"/>
          <w:sz w:val="22"/>
          <w:lang w:val="es-CO"/>
        </w:rPr>
        <w:lastRenderedPageBreak/>
        <w:t xml:space="preserve">Así las cosas, la obligación de incluir información en el plan se fundamenta en que se trate de la adquisición de bienes, obras o servicios por parte de la entidad, y no se encuentra condicionada por la naturaleza de la información complementaria </w:t>
      </w:r>
      <w:r w:rsidRPr="0097606C">
        <w:rPr>
          <w:rFonts w:ascii="Arial" w:eastAsia="Calibri" w:hAnsi="Arial" w:cs="Arial"/>
          <w:b/>
          <w:color w:val="000000" w:themeColor="text1"/>
          <w:sz w:val="22"/>
          <w:lang w:val="es-CO"/>
        </w:rPr>
        <w:t>─</w:t>
      </w:r>
      <w:r w:rsidRPr="0097606C">
        <w:rPr>
          <w:rFonts w:ascii="Arial" w:eastAsia="Calibri" w:hAnsi="Arial" w:cs="Arial"/>
          <w:color w:val="000000" w:themeColor="text1"/>
          <w:sz w:val="22"/>
          <w:lang w:val="es-CO"/>
        </w:rPr>
        <w:t>modalidad de contratación, valor, forma de pago</w:t>
      </w:r>
      <w:r w:rsidR="00B84BA7" w:rsidRPr="0097606C">
        <w:rPr>
          <w:rFonts w:ascii="Arial" w:eastAsia="Calibri" w:hAnsi="Arial" w:cs="Arial"/>
          <w:color w:val="000000" w:themeColor="text1"/>
          <w:sz w:val="22"/>
          <w:lang w:val="es-CO"/>
        </w:rPr>
        <w:t>,</w:t>
      </w:r>
      <w:r w:rsidRPr="0097606C">
        <w:rPr>
          <w:rFonts w:ascii="Arial" w:eastAsia="Calibri" w:hAnsi="Arial" w:cs="Arial"/>
          <w:color w:val="000000" w:themeColor="text1"/>
          <w:sz w:val="22"/>
          <w:lang w:val="es-CO"/>
        </w:rPr>
        <w:t xml:space="preserve"> etc.</w:t>
      </w:r>
      <w:r w:rsidRPr="0097606C">
        <w:rPr>
          <w:rFonts w:ascii="Arial" w:eastAsia="Calibri" w:hAnsi="Arial" w:cs="Arial"/>
          <w:b/>
          <w:color w:val="000000" w:themeColor="text1"/>
          <w:sz w:val="22"/>
          <w:lang w:val="es-CO"/>
        </w:rPr>
        <w:t xml:space="preserve">─ </w:t>
      </w:r>
      <w:r w:rsidRPr="0097606C">
        <w:rPr>
          <w:rFonts w:ascii="Arial" w:eastAsia="Calibri" w:hAnsi="Arial" w:cs="Arial"/>
          <w:color w:val="000000" w:themeColor="text1"/>
          <w:sz w:val="22"/>
          <w:lang w:val="es-CO"/>
        </w:rPr>
        <w:t>relacionada con la información principal</w:t>
      </w:r>
      <w:r w:rsidR="00B84BA7" w:rsidRPr="0097606C">
        <w:rPr>
          <w:rFonts w:ascii="Arial" w:eastAsia="Calibri" w:hAnsi="Arial" w:cs="Arial"/>
          <w:color w:val="000000" w:themeColor="text1"/>
          <w:sz w:val="22"/>
          <w:lang w:val="es-CO"/>
        </w:rPr>
        <w:t>,</w:t>
      </w:r>
      <w:r w:rsidRPr="0097606C">
        <w:rPr>
          <w:rFonts w:ascii="Arial" w:eastAsia="Calibri" w:hAnsi="Arial" w:cs="Arial"/>
          <w:color w:val="000000" w:themeColor="text1"/>
          <w:sz w:val="22"/>
          <w:lang w:val="es-CO"/>
        </w:rPr>
        <w:t xml:space="preserve"> </w:t>
      </w:r>
      <w:r w:rsidR="00B84BA7" w:rsidRPr="0097606C">
        <w:rPr>
          <w:rFonts w:ascii="Arial" w:eastAsia="Calibri" w:hAnsi="Arial" w:cs="Arial"/>
          <w:color w:val="000000" w:themeColor="text1"/>
          <w:sz w:val="22"/>
          <w:lang w:val="es-CO"/>
        </w:rPr>
        <w:t>m</w:t>
      </w:r>
      <w:r w:rsidRPr="0097606C">
        <w:rPr>
          <w:rFonts w:ascii="Arial" w:eastAsia="Calibri" w:hAnsi="Arial" w:cs="Arial"/>
          <w:color w:val="000000" w:themeColor="text1"/>
          <w:sz w:val="22"/>
          <w:lang w:val="es-CO"/>
        </w:rPr>
        <w:t xml:space="preserve">áxime cuando la obligación de enlistar está consagrada en la norma respecto de los bienes, obras o servicios a adquirir, y no respecto de los procesos de contratación, lo cual otorga cierta importancia a </w:t>
      </w:r>
      <w:r w:rsidR="00B84BA7" w:rsidRPr="0097606C">
        <w:rPr>
          <w:rFonts w:ascii="Arial" w:eastAsia="Calibri" w:hAnsi="Arial" w:cs="Arial"/>
          <w:color w:val="000000" w:themeColor="text1"/>
          <w:sz w:val="22"/>
          <w:lang w:val="es-CO"/>
        </w:rPr>
        <w:t>ese</w:t>
      </w:r>
      <w:r w:rsidRPr="0097606C">
        <w:rPr>
          <w:rFonts w:ascii="Arial" w:eastAsia="Calibri" w:hAnsi="Arial" w:cs="Arial"/>
          <w:color w:val="000000" w:themeColor="text1"/>
          <w:sz w:val="22"/>
          <w:lang w:val="es-CO"/>
        </w:rPr>
        <w:t xml:space="preserve"> primer aspecto, más que a su forma de contratación.  </w:t>
      </w:r>
    </w:p>
    <w:p w14:paraId="5C48402C" w14:textId="0F505BC8" w:rsidR="00CC748E" w:rsidRPr="0097606C" w:rsidRDefault="00CC748E" w:rsidP="00CC748E">
      <w:pPr>
        <w:spacing w:before="120" w:after="120" w:line="276" w:lineRule="auto"/>
        <w:ind w:firstLine="709"/>
        <w:jc w:val="both"/>
        <w:rPr>
          <w:rFonts w:ascii="Arial" w:hAnsi="Arial" w:cs="Arial"/>
          <w:color w:val="000000" w:themeColor="text1"/>
          <w:sz w:val="22"/>
          <w:lang w:val="es-CO"/>
        </w:rPr>
      </w:pPr>
      <w:r w:rsidRPr="0097606C">
        <w:rPr>
          <w:rFonts w:ascii="Arial" w:eastAsia="Calibri" w:hAnsi="Arial" w:cs="Arial"/>
          <w:color w:val="000000" w:themeColor="text1"/>
          <w:sz w:val="22"/>
          <w:lang w:val="es-CO"/>
        </w:rPr>
        <w:t xml:space="preserve">La norma es categórica en señalar que en el plan debe enlistarse todo bien, obra o servicio que </w:t>
      </w:r>
      <w:r w:rsidR="009976EE" w:rsidRPr="0097606C">
        <w:rPr>
          <w:rFonts w:ascii="Arial" w:eastAsia="Calibri" w:hAnsi="Arial" w:cs="Arial"/>
          <w:color w:val="000000" w:themeColor="text1"/>
          <w:sz w:val="22"/>
          <w:lang w:val="es-CO"/>
        </w:rPr>
        <w:t xml:space="preserve">se </w:t>
      </w:r>
      <w:r w:rsidRPr="0097606C">
        <w:rPr>
          <w:rFonts w:ascii="Arial" w:eastAsia="Calibri" w:hAnsi="Arial" w:cs="Arial"/>
          <w:color w:val="000000" w:themeColor="text1"/>
          <w:sz w:val="22"/>
          <w:lang w:val="es-CO"/>
        </w:rPr>
        <w:t>pretenda adquirir</w:t>
      </w:r>
      <w:r w:rsidR="009976EE" w:rsidRPr="0097606C">
        <w:rPr>
          <w:rFonts w:ascii="Arial" w:eastAsia="Calibri" w:hAnsi="Arial" w:cs="Arial"/>
          <w:color w:val="000000" w:themeColor="text1"/>
          <w:sz w:val="22"/>
          <w:lang w:val="es-CO"/>
        </w:rPr>
        <w:t>,</w:t>
      </w:r>
      <w:r w:rsidRPr="0097606C">
        <w:rPr>
          <w:rFonts w:ascii="Arial" w:eastAsia="Calibri" w:hAnsi="Arial" w:cs="Arial"/>
          <w:color w:val="000000" w:themeColor="text1"/>
          <w:sz w:val="22"/>
          <w:lang w:val="es-CO"/>
        </w:rPr>
        <w:t xml:space="preserve"> y en este sentido las entidades debe</w:t>
      </w:r>
      <w:r w:rsidR="009976EE" w:rsidRPr="0097606C">
        <w:rPr>
          <w:rFonts w:ascii="Arial" w:eastAsia="Calibri" w:hAnsi="Arial" w:cs="Arial"/>
          <w:color w:val="000000" w:themeColor="text1"/>
          <w:sz w:val="22"/>
          <w:lang w:val="es-CO"/>
        </w:rPr>
        <w:t>n cumplir la obligación</w:t>
      </w:r>
      <w:r w:rsidRPr="0097606C">
        <w:rPr>
          <w:rFonts w:ascii="Arial" w:eastAsia="Calibri" w:hAnsi="Arial" w:cs="Arial"/>
          <w:color w:val="000000" w:themeColor="text1"/>
          <w:sz w:val="22"/>
          <w:lang w:val="es-CO"/>
        </w:rPr>
        <w:t xml:space="preserve">, sin consideración a las condiciones en que planee </w:t>
      </w:r>
      <w:r w:rsidR="009976EE" w:rsidRPr="0097606C">
        <w:rPr>
          <w:rFonts w:ascii="Arial" w:eastAsia="Calibri" w:hAnsi="Arial" w:cs="Arial"/>
          <w:color w:val="000000" w:themeColor="text1"/>
          <w:sz w:val="22"/>
          <w:lang w:val="es-CO"/>
        </w:rPr>
        <w:t>hacerlo</w:t>
      </w:r>
      <w:r w:rsidRPr="0097606C">
        <w:rPr>
          <w:rFonts w:ascii="Arial" w:eastAsia="Calibri" w:hAnsi="Arial" w:cs="Arial"/>
          <w:color w:val="000000" w:themeColor="text1"/>
          <w:sz w:val="22"/>
          <w:lang w:val="es-CO"/>
        </w:rPr>
        <w:t xml:space="preserve">, pues </w:t>
      </w:r>
      <w:r w:rsidRPr="0097606C">
        <w:rPr>
          <w:rFonts w:ascii="Arial" w:hAnsi="Arial" w:cs="Arial"/>
          <w:color w:val="000000" w:themeColor="text1"/>
          <w:sz w:val="22"/>
          <w:lang w:val="es-CO"/>
        </w:rPr>
        <w:t xml:space="preserve">el deber de inclusión en el plan es independiente de la clase </w:t>
      </w:r>
      <w:r w:rsidR="009976EE" w:rsidRPr="0097606C">
        <w:rPr>
          <w:rFonts w:ascii="Arial" w:hAnsi="Arial" w:cs="Arial"/>
          <w:color w:val="000000" w:themeColor="text1"/>
          <w:sz w:val="22"/>
          <w:lang w:val="es-CO"/>
        </w:rPr>
        <w:t>o</w:t>
      </w:r>
      <w:r w:rsidRPr="0097606C">
        <w:rPr>
          <w:rFonts w:ascii="Arial" w:hAnsi="Arial" w:cs="Arial"/>
          <w:color w:val="000000" w:themeColor="text1"/>
          <w:sz w:val="22"/>
          <w:lang w:val="es-CO"/>
        </w:rPr>
        <w:t xml:space="preserve"> modalidad de contratación o </w:t>
      </w:r>
      <w:r w:rsidR="009976EE" w:rsidRPr="0097606C">
        <w:rPr>
          <w:rFonts w:ascii="Arial" w:hAnsi="Arial" w:cs="Arial"/>
          <w:color w:val="000000" w:themeColor="text1"/>
          <w:sz w:val="22"/>
          <w:lang w:val="es-CO"/>
        </w:rPr>
        <w:t xml:space="preserve">de </w:t>
      </w:r>
      <w:r w:rsidRPr="0097606C">
        <w:rPr>
          <w:rFonts w:ascii="Arial" w:hAnsi="Arial" w:cs="Arial"/>
          <w:color w:val="000000" w:themeColor="text1"/>
          <w:sz w:val="22"/>
          <w:lang w:val="es-CO"/>
        </w:rPr>
        <w:t>la forma en que se pagará el valor estimado</w:t>
      </w:r>
      <w:r w:rsidR="009976EE" w:rsidRPr="0097606C">
        <w:rPr>
          <w:rFonts w:ascii="Arial" w:hAnsi="Arial" w:cs="Arial"/>
          <w:color w:val="000000" w:themeColor="text1"/>
          <w:sz w:val="22"/>
          <w:lang w:val="es-CO"/>
        </w:rPr>
        <w:t>,</w:t>
      </w:r>
      <w:r w:rsidRPr="0097606C">
        <w:rPr>
          <w:rFonts w:ascii="Arial" w:hAnsi="Arial" w:cs="Arial"/>
          <w:color w:val="000000" w:themeColor="text1"/>
          <w:sz w:val="22"/>
          <w:lang w:val="es-CO"/>
        </w:rPr>
        <w:t xml:space="preserve"> etc. Basta con que se trate de un bien</w:t>
      </w:r>
      <w:r w:rsidR="00EF28A9" w:rsidRPr="0097606C">
        <w:rPr>
          <w:rFonts w:ascii="Arial" w:hAnsi="Arial" w:cs="Arial"/>
          <w:color w:val="000000" w:themeColor="text1"/>
          <w:sz w:val="22"/>
          <w:lang w:val="es-CO"/>
        </w:rPr>
        <w:t>,</w:t>
      </w:r>
      <w:r w:rsidRPr="0097606C">
        <w:rPr>
          <w:rFonts w:ascii="Arial" w:hAnsi="Arial" w:cs="Arial"/>
          <w:color w:val="000000" w:themeColor="text1"/>
          <w:sz w:val="22"/>
          <w:lang w:val="es-CO"/>
        </w:rPr>
        <w:t xml:space="preserve"> obra o servicio que la entidad quiere adquirir para que </w:t>
      </w:r>
      <w:r w:rsidR="009976EE" w:rsidRPr="0097606C">
        <w:rPr>
          <w:rFonts w:ascii="Arial" w:hAnsi="Arial" w:cs="Arial"/>
          <w:color w:val="000000" w:themeColor="text1"/>
          <w:sz w:val="22"/>
          <w:lang w:val="es-CO"/>
        </w:rPr>
        <w:t>surja</w:t>
      </w:r>
      <w:r w:rsidRPr="0097606C">
        <w:rPr>
          <w:rFonts w:ascii="Arial" w:hAnsi="Arial" w:cs="Arial"/>
          <w:color w:val="000000" w:themeColor="text1"/>
          <w:sz w:val="22"/>
          <w:lang w:val="es-CO"/>
        </w:rPr>
        <w:t xml:space="preserve"> la obligación de </w:t>
      </w:r>
      <w:r w:rsidR="009976EE" w:rsidRPr="0097606C">
        <w:rPr>
          <w:rFonts w:ascii="Arial" w:hAnsi="Arial" w:cs="Arial"/>
          <w:color w:val="000000" w:themeColor="text1"/>
          <w:sz w:val="22"/>
          <w:lang w:val="es-CO"/>
        </w:rPr>
        <w:t>relacionarlo</w:t>
      </w:r>
      <w:r w:rsidRPr="0097606C">
        <w:rPr>
          <w:rFonts w:ascii="Arial" w:hAnsi="Arial" w:cs="Arial"/>
          <w:color w:val="000000" w:themeColor="text1"/>
          <w:sz w:val="22"/>
          <w:lang w:val="es-CO"/>
        </w:rPr>
        <w:t xml:space="preserve">. </w:t>
      </w:r>
    </w:p>
    <w:p w14:paraId="5AD2B50B" w14:textId="12CE59DB" w:rsidR="00CC748E" w:rsidRPr="0097606C" w:rsidRDefault="00CC748E">
      <w:pPr>
        <w:spacing w:before="120" w:after="120" w:line="276" w:lineRule="auto"/>
        <w:ind w:firstLine="709"/>
        <w:jc w:val="both"/>
        <w:rPr>
          <w:rFonts w:ascii="Arial" w:eastAsia="Calibri" w:hAnsi="Arial" w:cs="Arial"/>
          <w:color w:val="000000" w:themeColor="text1"/>
          <w:sz w:val="22"/>
          <w:lang w:val="es-CO"/>
        </w:rPr>
      </w:pPr>
      <w:r w:rsidRPr="0097606C">
        <w:rPr>
          <w:rFonts w:ascii="Arial" w:eastAsia="Calibri" w:hAnsi="Arial" w:cs="Arial"/>
          <w:color w:val="000000" w:themeColor="text1"/>
          <w:sz w:val="22"/>
          <w:lang w:val="es-CO"/>
        </w:rPr>
        <w:t xml:space="preserve">De modo que el elemento rector para </w:t>
      </w:r>
      <w:r w:rsidR="009976EE" w:rsidRPr="0097606C">
        <w:rPr>
          <w:rFonts w:ascii="Arial" w:eastAsia="Calibri" w:hAnsi="Arial" w:cs="Arial"/>
          <w:color w:val="000000" w:themeColor="text1"/>
          <w:sz w:val="22"/>
          <w:lang w:val="es-CO"/>
        </w:rPr>
        <w:t>a</w:t>
      </w:r>
      <w:r w:rsidRPr="0097606C">
        <w:rPr>
          <w:rFonts w:ascii="Arial" w:eastAsia="Calibri" w:hAnsi="Arial" w:cs="Arial"/>
          <w:color w:val="000000" w:themeColor="text1"/>
          <w:sz w:val="22"/>
          <w:lang w:val="es-CO"/>
        </w:rPr>
        <w:t xml:space="preserve">nunciar la posible contratación en el plan anual de adquisiciones es la intención de </w:t>
      </w:r>
      <w:r w:rsidRPr="0097606C">
        <w:rPr>
          <w:rFonts w:ascii="Arial" w:eastAsia="Calibri" w:hAnsi="Arial" w:cs="Arial"/>
          <w:i/>
          <w:color w:val="000000" w:themeColor="text1"/>
          <w:sz w:val="22"/>
          <w:lang w:val="es-CO"/>
        </w:rPr>
        <w:t>adquirir</w:t>
      </w:r>
      <w:r w:rsidRPr="0097606C">
        <w:rPr>
          <w:rFonts w:ascii="Arial" w:eastAsia="Calibri" w:hAnsi="Arial" w:cs="Arial"/>
          <w:color w:val="000000" w:themeColor="text1"/>
          <w:sz w:val="22"/>
          <w:lang w:val="es-CO"/>
        </w:rPr>
        <w:t xml:space="preserve"> el bien, obra o servicio, independientemente de la forma en que la entidad pretenda hacer</w:t>
      </w:r>
      <w:r w:rsidR="009976EE" w:rsidRPr="0097606C">
        <w:rPr>
          <w:rFonts w:ascii="Arial" w:eastAsia="Calibri" w:hAnsi="Arial" w:cs="Arial"/>
          <w:color w:val="000000" w:themeColor="text1"/>
          <w:sz w:val="22"/>
          <w:lang w:val="es-CO"/>
        </w:rPr>
        <w:t>lo</w:t>
      </w:r>
      <w:r w:rsidRPr="0097606C">
        <w:rPr>
          <w:rFonts w:ascii="Arial" w:eastAsia="Calibri" w:hAnsi="Arial" w:cs="Arial"/>
          <w:color w:val="000000" w:themeColor="text1"/>
          <w:sz w:val="22"/>
          <w:lang w:val="es-CO"/>
        </w:rPr>
        <w:t>, es decir, para el reglamento es irrelevante si el bien será comprado o si la contraprestación p</w:t>
      </w:r>
      <w:r w:rsidR="00650FE8" w:rsidRPr="0097606C">
        <w:rPr>
          <w:rFonts w:ascii="Arial" w:eastAsia="Calibri" w:hAnsi="Arial" w:cs="Arial"/>
          <w:color w:val="000000" w:themeColor="text1"/>
          <w:sz w:val="22"/>
          <w:lang w:val="es-CO"/>
        </w:rPr>
        <w:t xml:space="preserve">ara su adquisición se </w:t>
      </w:r>
      <w:r w:rsidR="009C37DC" w:rsidRPr="0097606C">
        <w:rPr>
          <w:rFonts w:ascii="Arial" w:eastAsia="Calibri" w:hAnsi="Arial" w:cs="Arial"/>
          <w:color w:val="000000" w:themeColor="text1"/>
          <w:sz w:val="22"/>
          <w:lang w:val="es-CO"/>
        </w:rPr>
        <w:t>dar</w:t>
      </w:r>
      <w:r w:rsidRPr="0097606C">
        <w:rPr>
          <w:rFonts w:ascii="Arial" w:eastAsia="Calibri" w:hAnsi="Arial" w:cs="Arial"/>
          <w:color w:val="000000" w:themeColor="text1"/>
          <w:sz w:val="22"/>
          <w:lang w:val="es-CO"/>
        </w:rPr>
        <w:t xml:space="preserve">á en especie. Lo importante es que en el plan se reporte la estimación del valor que la entidad deberá pagar como contraprestación para la obtención de dicho bien, obra o servicio. </w:t>
      </w:r>
    </w:p>
    <w:p w14:paraId="607857C3" w14:textId="341CE0E8" w:rsidR="00CC748E" w:rsidRPr="0097606C" w:rsidRDefault="00CC748E" w:rsidP="00CC748E">
      <w:pPr>
        <w:spacing w:before="120" w:after="120" w:line="276" w:lineRule="auto"/>
        <w:ind w:firstLine="709"/>
        <w:jc w:val="both"/>
        <w:rPr>
          <w:rFonts w:ascii="Arial" w:eastAsia="Calibri" w:hAnsi="Arial" w:cs="Arial"/>
          <w:color w:val="000000" w:themeColor="text1"/>
          <w:sz w:val="22"/>
          <w:lang w:val="es-CO"/>
        </w:rPr>
      </w:pPr>
      <w:r w:rsidRPr="0097606C">
        <w:rPr>
          <w:rFonts w:ascii="Arial" w:eastAsia="Calibri" w:hAnsi="Arial" w:cs="Arial"/>
          <w:color w:val="000000" w:themeColor="text1"/>
          <w:sz w:val="22"/>
          <w:lang w:val="es-CO"/>
        </w:rPr>
        <w:t>Por tanto, las entidades deb</w:t>
      </w:r>
      <w:r w:rsidR="00D970D3" w:rsidRPr="0097606C">
        <w:rPr>
          <w:rFonts w:ascii="Arial" w:eastAsia="Calibri" w:hAnsi="Arial" w:cs="Arial"/>
          <w:color w:val="000000" w:themeColor="text1"/>
          <w:sz w:val="22"/>
          <w:lang w:val="es-CO"/>
        </w:rPr>
        <w:t>e</w:t>
      </w:r>
      <w:r w:rsidR="009976EE" w:rsidRPr="0097606C">
        <w:rPr>
          <w:rFonts w:ascii="Arial" w:eastAsia="Calibri" w:hAnsi="Arial" w:cs="Arial"/>
          <w:color w:val="000000" w:themeColor="text1"/>
          <w:sz w:val="22"/>
          <w:lang w:val="es-CO"/>
        </w:rPr>
        <w:t>n</w:t>
      </w:r>
      <w:r w:rsidRPr="0097606C">
        <w:rPr>
          <w:rFonts w:ascii="Arial" w:eastAsia="Calibri" w:hAnsi="Arial" w:cs="Arial"/>
          <w:color w:val="000000" w:themeColor="text1"/>
          <w:sz w:val="22"/>
          <w:lang w:val="es-CO"/>
        </w:rPr>
        <w:t xml:space="preserve"> incluir en su plan anual de adquisic</w:t>
      </w:r>
      <w:r w:rsidR="009976EE" w:rsidRPr="0097606C">
        <w:rPr>
          <w:rFonts w:ascii="Arial" w:eastAsia="Calibri" w:hAnsi="Arial" w:cs="Arial"/>
          <w:color w:val="000000" w:themeColor="text1"/>
          <w:sz w:val="22"/>
          <w:lang w:val="es-CO"/>
        </w:rPr>
        <w:t>i</w:t>
      </w:r>
      <w:r w:rsidR="00D970D3" w:rsidRPr="0097606C">
        <w:rPr>
          <w:rFonts w:ascii="Arial" w:eastAsia="Calibri" w:hAnsi="Arial" w:cs="Arial"/>
          <w:color w:val="000000" w:themeColor="text1"/>
          <w:sz w:val="22"/>
          <w:lang w:val="es-CO"/>
        </w:rPr>
        <w:t>o</w:t>
      </w:r>
      <w:r w:rsidR="009976EE" w:rsidRPr="0097606C">
        <w:rPr>
          <w:rFonts w:ascii="Arial" w:eastAsia="Calibri" w:hAnsi="Arial" w:cs="Arial"/>
          <w:color w:val="000000" w:themeColor="text1"/>
          <w:sz w:val="22"/>
          <w:lang w:val="es-CO"/>
        </w:rPr>
        <w:t>n</w:t>
      </w:r>
      <w:r w:rsidR="00D970D3" w:rsidRPr="0097606C">
        <w:rPr>
          <w:rFonts w:ascii="Arial" w:eastAsia="Calibri" w:hAnsi="Arial" w:cs="Arial"/>
          <w:color w:val="000000" w:themeColor="text1"/>
          <w:sz w:val="22"/>
          <w:lang w:val="es-CO"/>
        </w:rPr>
        <w:t>es</w:t>
      </w:r>
      <w:r w:rsidRPr="0097606C">
        <w:rPr>
          <w:rFonts w:ascii="Arial" w:eastAsia="Calibri" w:hAnsi="Arial" w:cs="Arial"/>
          <w:color w:val="000000" w:themeColor="text1"/>
          <w:sz w:val="22"/>
          <w:lang w:val="es-CO"/>
        </w:rPr>
        <w:t xml:space="preserve"> todos los convenios o cualquier otra modalidad de contratación, a través de los que la entidad podrá adquirir bienes, obras y servicios para satisfacer sus necesidades, pues la finalidad del artículo 2.2.1.1.1.4.1. del Decreto 1082 de 2015 es que en este </w:t>
      </w:r>
      <w:r w:rsidR="009976EE" w:rsidRPr="0097606C">
        <w:rPr>
          <w:rFonts w:ascii="Arial" w:eastAsia="Calibri" w:hAnsi="Arial" w:cs="Arial"/>
          <w:color w:val="000000" w:themeColor="text1"/>
          <w:sz w:val="22"/>
          <w:lang w:val="es-CO"/>
        </w:rPr>
        <w:t>documento</w:t>
      </w:r>
      <w:r w:rsidRPr="0097606C">
        <w:rPr>
          <w:rFonts w:ascii="Arial" w:eastAsia="Calibri" w:hAnsi="Arial" w:cs="Arial"/>
          <w:color w:val="000000" w:themeColor="text1"/>
          <w:sz w:val="22"/>
          <w:lang w:val="es-CO"/>
        </w:rPr>
        <w:t xml:space="preserve"> se enuncien todas las necesidades de contratación de las entidades públicas. </w:t>
      </w:r>
    </w:p>
    <w:p w14:paraId="03CBBBD8" w14:textId="1DF9156B" w:rsidR="00CC748E" w:rsidRPr="0097606C" w:rsidRDefault="00CC748E" w:rsidP="00CC748E">
      <w:pPr>
        <w:spacing w:before="120" w:after="120" w:line="276" w:lineRule="auto"/>
        <w:ind w:firstLine="709"/>
        <w:jc w:val="both"/>
        <w:rPr>
          <w:rFonts w:ascii="Arial" w:eastAsia="Calibri" w:hAnsi="Arial" w:cs="Arial"/>
          <w:color w:val="000000" w:themeColor="text1"/>
          <w:sz w:val="22"/>
          <w:lang w:val="es-CO"/>
        </w:rPr>
      </w:pPr>
      <w:r w:rsidRPr="0097606C">
        <w:rPr>
          <w:rFonts w:ascii="Arial" w:eastAsia="Calibri" w:hAnsi="Arial" w:cs="Arial"/>
          <w:color w:val="000000" w:themeColor="text1"/>
          <w:sz w:val="22"/>
          <w:lang w:val="es-CO"/>
        </w:rPr>
        <w:t>Asimismo, aunque</w:t>
      </w:r>
      <w:r w:rsidR="00890D42" w:rsidRPr="0097606C">
        <w:rPr>
          <w:rFonts w:ascii="Arial" w:eastAsia="Calibri" w:hAnsi="Arial" w:cs="Arial"/>
          <w:color w:val="000000" w:themeColor="text1"/>
          <w:sz w:val="22"/>
          <w:lang w:val="es-CO"/>
        </w:rPr>
        <w:t>,</w:t>
      </w:r>
      <w:r w:rsidRPr="0097606C">
        <w:rPr>
          <w:rFonts w:ascii="Arial" w:eastAsia="Calibri" w:hAnsi="Arial" w:cs="Arial"/>
          <w:color w:val="000000" w:themeColor="text1"/>
          <w:sz w:val="22"/>
          <w:lang w:val="es-CO"/>
        </w:rPr>
        <w:t xml:space="preserve"> por expresa disposición del reglamento</w:t>
      </w:r>
      <w:r w:rsidR="00890D42" w:rsidRPr="0097606C">
        <w:rPr>
          <w:rFonts w:ascii="Arial" w:eastAsia="Calibri" w:hAnsi="Arial" w:cs="Arial"/>
          <w:color w:val="000000" w:themeColor="text1"/>
          <w:sz w:val="22"/>
          <w:lang w:val="es-CO"/>
        </w:rPr>
        <w:t>,</w:t>
      </w:r>
      <w:r w:rsidRPr="0097606C">
        <w:rPr>
          <w:rFonts w:ascii="Arial" w:eastAsia="Calibri" w:hAnsi="Arial" w:cs="Arial"/>
          <w:color w:val="000000" w:themeColor="text1"/>
          <w:sz w:val="22"/>
          <w:lang w:val="es-CO"/>
        </w:rPr>
        <w:t xml:space="preserve"> </w:t>
      </w:r>
      <w:r w:rsidR="001D17C2" w:rsidRPr="0097606C">
        <w:rPr>
          <w:rFonts w:ascii="Arial" w:eastAsia="Calibri" w:hAnsi="Arial" w:cs="Arial"/>
          <w:color w:val="000000" w:themeColor="text1"/>
          <w:sz w:val="22"/>
          <w:lang w:val="es-CO"/>
        </w:rPr>
        <w:t>hay que mantener</w:t>
      </w:r>
      <w:r w:rsidRPr="0097606C">
        <w:rPr>
          <w:rFonts w:ascii="Arial" w:eastAsia="Calibri" w:hAnsi="Arial" w:cs="Arial"/>
          <w:color w:val="000000" w:themeColor="text1"/>
          <w:sz w:val="22"/>
          <w:lang w:val="es-CO"/>
        </w:rPr>
        <w:t xml:space="preserve"> actualizado el plan anual de adquisiciones, no es necesario incorporar</w:t>
      </w:r>
      <w:r w:rsidR="001D17C2" w:rsidRPr="0097606C">
        <w:rPr>
          <w:rFonts w:ascii="Arial" w:eastAsia="Calibri" w:hAnsi="Arial" w:cs="Arial"/>
          <w:color w:val="000000" w:themeColor="text1"/>
          <w:sz w:val="22"/>
          <w:lang w:val="es-CO"/>
        </w:rPr>
        <w:t>le</w:t>
      </w:r>
      <w:r w:rsidRPr="0097606C">
        <w:rPr>
          <w:rFonts w:ascii="Arial" w:eastAsia="Calibri" w:hAnsi="Arial" w:cs="Arial"/>
          <w:color w:val="000000" w:themeColor="text1"/>
          <w:sz w:val="22"/>
          <w:lang w:val="es-CO"/>
        </w:rPr>
        <w:t xml:space="preserve"> todas las modificaciones, por dos razones fundamentales: i) el reglamento no impone la obligación de modificarlo cada vez que se adopte una variación y, además, </w:t>
      </w:r>
      <w:proofErr w:type="spellStart"/>
      <w:r w:rsidRPr="0097606C">
        <w:rPr>
          <w:rFonts w:ascii="Arial" w:eastAsia="Calibri" w:hAnsi="Arial" w:cs="Arial"/>
          <w:color w:val="000000" w:themeColor="text1"/>
          <w:sz w:val="22"/>
          <w:lang w:val="es-CO"/>
        </w:rPr>
        <w:t>ii</w:t>
      </w:r>
      <w:proofErr w:type="spellEnd"/>
      <w:r w:rsidRPr="0097606C">
        <w:rPr>
          <w:rFonts w:ascii="Arial" w:eastAsia="Calibri" w:hAnsi="Arial" w:cs="Arial"/>
          <w:color w:val="000000" w:themeColor="text1"/>
          <w:sz w:val="22"/>
          <w:lang w:val="es-CO"/>
        </w:rPr>
        <w:t xml:space="preserve">) el reglamento autorizó incluir en el plan información estimativa, como cuando en el artículo 2.2.1.1.1.4.1. utiliza expresiones como: «indicar el valor estimado del contrato».  </w:t>
      </w:r>
    </w:p>
    <w:p w14:paraId="39F20571" w14:textId="78AC3CE3" w:rsidR="00CC748E" w:rsidRPr="0097606C" w:rsidRDefault="001D17C2">
      <w:pPr>
        <w:spacing w:before="120" w:after="120" w:line="276" w:lineRule="auto"/>
        <w:ind w:firstLine="709"/>
        <w:jc w:val="both"/>
        <w:rPr>
          <w:rFonts w:ascii="Arial" w:eastAsia="Calibri" w:hAnsi="Arial" w:cs="Arial"/>
          <w:color w:val="000000" w:themeColor="text1"/>
          <w:sz w:val="22"/>
          <w:lang w:val="es-CO"/>
        </w:rPr>
      </w:pPr>
      <w:r w:rsidRPr="0097606C">
        <w:rPr>
          <w:rFonts w:ascii="Arial" w:eastAsia="Calibri" w:hAnsi="Arial" w:cs="Arial"/>
          <w:noProof/>
          <w:color w:val="000000" w:themeColor="text1"/>
          <w:sz w:val="22"/>
          <w:lang w:val="es-CO"/>
        </w:rPr>
        <w:t>Además,</w:t>
      </w:r>
      <w:r w:rsidR="00CC748E" w:rsidRPr="0097606C">
        <w:rPr>
          <w:rFonts w:ascii="Arial" w:eastAsia="Calibri" w:hAnsi="Arial" w:cs="Arial"/>
          <w:color w:val="000000" w:themeColor="text1"/>
          <w:sz w:val="22"/>
          <w:lang w:val="es-CO"/>
        </w:rPr>
        <w:t xml:space="preserve"> la norma no señaló un </w:t>
      </w:r>
      <w:r w:rsidRPr="0097606C">
        <w:rPr>
          <w:rFonts w:ascii="Arial" w:eastAsia="Calibri" w:hAnsi="Arial" w:cs="Arial"/>
          <w:color w:val="000000" w:themeColor="text1"/>
          <w:sz w:val="22"/>
          <w:lang w:val="es-CO"/>
        </w:rPr>
        <w:t>número</w:t>
      </w:r>
      <w:r w:rsidR="00CC748E" w:rsidRPr="0097606C">
        <w:rPr>
          <w:rFonts w:ascii="Arial" w:eastAsia="Calibri" w:hAnsi="Arial" w:cs="Arial"/>
          <w:color w:val="000000" w:themeColor="text1"/>
          <w:sz w:val="22"/>
          <w:lang w:val="es-CO"/>
        </w:rPr>
        <w:t xml:space="preserve"> máximo de oportunidades para actualizar el plan anual de adquisiciones, por lo cual la entidad podrá modificarlo las veces que considere pertinente</w:t>
      </w:r>
      <w:r w:rsidR="00E42461" w:rsidRPr="0097606C">
        <w:rPr>
          <w:rFonts w:ascii="Arial" w:eastAsia="Calibri" w:hAnsi="Arial" w:cs="Arial"/>
          <w:color w:val="000000" w:themeColor="text1"/>
          <w:sz w:val="22"/>
          <w:lang w:val="es-CO"/>
        </w:rPr>
        <w:t xml:space="preserve">. </w:t>
      </w:r>
      <w:r w:rsidR="009350C1" w:rsidRPr="0097606C">
        <w:rPr>
          <w:rFonts w:ascii="Arial" w:eastAsia="Calibri" w:hAnsi="Arial" w:cs="Arial"/>
          <w:color w:val="000000" w:themeColor="text1"/>
          <w:sz w:val="22"/>
          <w:lang w:val="es-CO"/>
        </w:rPr>
        <w:t>De igual forma,</w:t>
      </w:r>
      <w:r w:rsidR="00CC748E" w:rsidRPr="0097606C">
        <w:rPr>
          <w:rFonts w:ascii="Arial" w:eastAsia="Calibri" w:hAnsi="Arial" w:cs="Arial"/>
          <w:color w:val="000000" w:themeColor="text1"/>
          <w:sz w:val="22"/>
          <w:lang w:val="es-CO"/>
        </w:rPr>
        <w:t xml:space="preserve"> el reglamento, al establecer cierto margen de laxitud en relación con la información incluida en el plan anual de adquisiciones y en el deber no tan inflexible de actualizarlo, </w:t>
      </w:r>
      <w:r w:rsidR="00321018" w:rsidRPr="0097606C">
        <w:rPr>
          <w:rFonts w:ascii="Arial" w:eastAsia="Calibri" w:hAnsi="Arial" w:cs="Arial"/>
          <w:color w:val="000000" w:themeColor="text1"/>
          <w:sz w:val="22"/>
          <w:lang w:val="es-CO"/>
        </w:rPr>
        <w:t xml:space="preserve">permite </w:t>
      </w:r>
      <w:r w:rsidR="00CC748E" w:rsidRPr="0097606C">
        <w:rPr>
          <w:rFonts w:ascii="Arial" w:eastAsia="Calibri" w:hAnsi="Arial" w:cs="Arial"/>
          <w:color w:val="000000" w:themeColor="text1"/>
          <w:sz w:val="22"/>
          <w:lang w:val="es-CO"/>
        </w:rPr>
        <w:t>col</w:t>
      </w:r>
      <w:r w:rsidR="00321018" w:rsidRPr="0097606C">
        <w:rPr>
          <w:rFonts w:ascii="Arial" w:eastAsia="Calibri" w:hAnsi="Arial" w:cs="Arial"/>
          <w:color w:val="000000" w:themeColor="text1"/>
          <w:sz w:val="22"/>
          <w:lang w:val="es-CO"/>
        </w:rPr>
        <w:t>egir</w:t>
      </w:r>
      <w:r w:rsidR="00CC748E" w:rsidRPr="0097606C">
        <w:rPr>
          <w:rFonts w:ascii="Arial" w:eastAsia="Calibri" w:hAnsi="Arial" w:cs="Arial"/>
          <w:color w:val="000000" w:themeColor="text1"/>
          <w:sz w:val="22"/>
          <w:lang w:val="es-CO"/>
        </w:rPr>
        <w:t xml:space="preserve"> también que la descripción del plan anual de </w:t>
      </w:r>
      <w:r w:rsidR="00CC748E" w:rsidRPr="0097606C">
        <w:rPr>
          <w:rFonts w:ascii="Arial" w:eastAsia="Calibri" w:hAnsi="Arial" w:cs="Arial"/>
          <w:color w:val="000000" w:themeColor="text1"/>
          <w:sz w:val="22"/>
          <w:lang w:val="es-CO"/>
        </w:rPr>
        <w:lastRenderedPageBreak/>
        <w:t xml:space="preserve">adquisiciones no necesariamente tiene que ser idéntica a la minuta contractual o a los pliegos de condiciones. Solo las modificaciones sustanciales al contenido inicial del plan deben incluirse en </w:t>
      </w:r>
      <w:r w:rsidR="00EE7C1A" w:rsidRPr="0097606C">
        <w:rPr>
          <w:rFonts w:ascii="Arial" w:eastAsia="Calibri" w:hAnsi="Arial" w:cs="Arial"/>
          <w:color w:val="000000" w:themeColor="text1"/>
          <w:sz w:val="22"/>
          <w:lang w:val="es-CO"/>
        </w:rPr>
        <w:t>e</w:t>
      </w:r>
      <w:r w:rsidR="00CC748E" w:rsidRPr="0097606C">
        <w:rPr>
          <w:rFonts w:ascii="Arial" w:eastAsia="Calibri" w:hAnsi="Arial" w:cs="Arial"/>
          <w:color w:val="000000" w:themeColor="text1"/>
          <w:sz w:val="22"/>
          <w:lang w:val="es-CO"/>
        </w:rPr>
        <w:t xml:space="preserve">ste, por lo cual no es necesaria la identidad absoluta entre la información contenida en el plan y el contenido del pliego de condiciones o las minutas contractuales. </w:t>
      </w:r>
    </w:p>
    <w:p w14:paraId="357B178E" w14:textId="12C9A35B" w:rsidR="000B0E61" w:rsidRPr="0097606C" w:rsidRDefault="00CC748E" w:rsidP="002538B5">
      <w:pPr>
        <w:spacing w:line="276" w:lineRule="auto"/>
        <w:ind w:firstLine="709"/>
        <w:jc w:val="both"/>
        <w:rPr>
          <w:rFonts w:ascii="Arial" w:eastAsia="Calibri" w:hAnsi="Arial" w:cs="Arial"/>
          <w:sz w:val="22"/>
          <w:lang w:val="es-CO"/>
        </w:rPr>
      </w:pPr>
      <w:r w:rsidRPr="0097606C">
        <w:rPr>
          <w:rFonts w:ascii="Arial" w:eastAsia="Calibri" w:hAnsi="Arial" w:cs="Arial"/>
          <w:color w:val="000000" w:themeColor="text1"/>
          <w:sz w:val="22"/>
          <w:lang w:val="es-CO"/>
        </w:rPr>
        <w:t>Tampoco debe existir</w:t>
      </w:r>
      <w:r w:rsidR="00A568F6" w:rsidRPr="0097606C">
        <w:rPr>
          <w:rFonts w:ascii="Arial" w:eastAsia="Calibri" w:hAnsi="Arial" w:cs="Arial"/>
          <w:color w:val="000000" w:themeColor="text1"/>
          <w:sz w:val="22"/>
          <w:lang w:val="es-CO"/>
        </w:rPr>
        <w:t xml:space="preserve"> necesariamente</w:t>
      </w:r>
      <w:r w:rsidRPr="0097606C">
        <w:rPr>
          <w:rFonts w:ascii="Arial" w:eastAsia="Calibri" w:hAnsi="Arial" w:cs="Arial"/>
          <w:color w:val="000000" w:themeColor="text1"/>
          <w:sz w:val="22"/>
          <w:lang w:val="es-CO"/>
        </w:rPr>
        <w:t xml:space="preserve"> identidad entre el valor del contrato previsto en el plan y el de cada procedimiento de contratación, porque la norma señaló que el valor del contrato era «estimado». La misma conclusión aplica para todas las modalidades de contratación que se </w:t>
      </w:r>
      <w:r w:rsidR="001D17C2" w:rsidRPr="0097606C">
        <w:rPr>
          <w:rFonts w:ascii="Arial" w:eastAsia="Calibri" w:hAnsi="Arial" w:cs="Arial"/>
          <w:color w:val="000000" w:themeColor="text1"/>
          <w:sz w:val="22"/>
          <w:lang w:val="es-CO"/>
        </w:rPr>
        <w:t>relacionen</w:t>
      </w:r>
      <w:r w:rsidRPr="0097606C">
        <w:rPr>
          <w:rFonts w:ascii="Arial" w:eastAsia="Calibri" w:hAnsi="Arial" w:cs="Arial"/>
          <w:color w:val="000000" w:themeColor="text1"/>
          <w:sz w:val="22"/>
          <w:lang w:val="es-CO"/>
        </w:rPr>
        <w:t xml:space="preserve"> en el plan anual de adquisiciones, porque la norma señala que deben incluirse todas las necesidades de contratación, sin importar que generen o no erogación, la fecha aproximada en que se iniciará el proceso de contratación y, en general, para todo el contenido del plan. Incluso, por esta misma razón, es innecesaria la identidad entre el valor señalado en el plan y el monto por el cual finalmente se suscribe el contrato, pues lo usual es que luego de realiza</w:t>
      </w:r>
      <w:r w:rsidR="001D17C2" w:rsidRPr="0097606C">
        <w:rPr>
          <w:rFonts w:ascii="Arial" w:eastAsia="Calibri" w:hAnsi="Arial" w:cs="Arial"/>
          <w:color w:val="000000" w:themeColor="text1"/>
          <w:sz w:val="22"/>
          <w:lang w:val="es-CO"/>
        </w:rPr>
        <w:t>r</w:t>
      </w:r>
      <w:r w:rsidRPr="0097606C">
        <w:rPr>
          <w:rFonts w:ascii="Arial" w:eastAsia="Calibri" w:hAnsi="Arial" w:cs="Arial"/>
          <w:color w:val="000000" w:themeColor="text1"/>
          <w:sz w:val="22"/>
          <w:lang w:val="es-CO"/>
        </w:rPr>
        <w:t xml:space="preserve"> el procedimiento de selección, el valor inicial </w:t>
      </w:r>
      <w:r w:rsidR="00AA7503" w:rsidRPr="0097606C">
        <w:rPr>
          <w:rFonts w:ascii="Arial" w:eastAsia="Calibri" w:hAnsi="Arial" w:cs="Arial"/>
          <w:color w:val="000000" w:themeColor="text1"/>
          <w:sz w:val="22"/>
          <w:lang w:val="es-CO"/>
        </w:rPr>
        <w:t>se define</w:t>
      </w:r>
      <w:r w:rsidRPr="0097606C">
        <w:rPr>
          <w:rFonts w:ascii="Arial" w:eastAsia="Calibri" w:hAnsi="Arial" w:cs="Arial"/>
          <w:color w:val="000000" w:themeColor="text1"/>
          <w:sz w:val="22"/>
          <w:lang w:val="es-CO"/>
        </w:rPr>
        <w:t xml:space="preserve"> de acuerdo </w:t>
      </w:r>
      <w:r w:rsidR="001D17C2" w:rsidRPr="0097606C">
        <w:rPr>
          <w:rFonts w:ascii="Arial" w:eastAsia="Calibri" w:hAnsi="Arial" w:cs="Arial"/>
          <w:color w:val="000000" w:themeColor="text1"/>
          <w:sz w:val="22"/>
          <w:lang w:val="es-CO"/>
        </w:rPr>
        <w:t>con</w:t>
      </w:r>
      <w:r w:rsidRPr="0097606C">
        <w:rPr>
          <w:rFonts w:ascii="Arial" w:eastAsia="Calibri" w:hAnsi="Arial" w:cs="Arial"/>
          <w:color w:val="000000" w:themeColor="text1"/>
          <w:sz w:val="22"/>
          <w:lang w:val="es-CO"/>
        </w:rPr>
        <w:t xml:space="preserve"> l</w:t>
      </w:r>
      <w:r w:rsidR="001D17C2" w:rsidRPr="0097606C">
        <w:rPr>
          <w:rFonts w:ascii="Arial" w:eastAsia="Calibri" w:hAnsi="Arial" w:cs="Arial"/>
          <w:color w:val="000000" w:themeColor="text1"/>
          <w:sz w:val="22"/>
          <w:lang w:val="es-CO"/>
        </w:rPr>
        <w:t>o</w:t>
      </w:r>
      <w:r w:rsidRPr="0097606C">
        <w:rPr>
          <w:rFonts w:ascii="Arial" w:eastAsia="Calibri" w:hAnsi="Arial" w:cs="Arial"/>
          <w:color w:val="000000" w:themeColor="text1"/>
          <w:sz w:val="22"/>
          <w:lang w:val="es-CO"/>
        </w:rPr>
        <w:t>s ofrecimientos realizados por los proponentes, y será por dicho valor que finalmente se suscriba el contrato</w:t>
      </w:r>
      <w:r w:rsidR="0053170C" w:rsidRPr="0097606C">
        <w:rPr>
          <w:rFonts w:ascii="Arial" w:eastAsia="Calibri" w:hAnsi="Arial" w:cs="Arial"/>
          <w:sz w:val="22"/>
          <w:lang w:val="es-CO"/>
        </w:rPr>
        <w:t xml:space="preserve">.  </w:t>
      </w:r>
    </w:p>
    <w:p w14:paraId="45F91613" w14:textId="77777777" w:rsidR="001A78DE" w:rsidRPr="0097606C" w:rsidRDefault="001A78DE" w:rsidP="00416308">
      <w:pPr>
        <w:tabs>
          <w:tab w:val="left" w:pos="8505"/>
        </w:tabs>
        <w:spacing w:line="276" w:lineRule="auto"/>
        <w:ind w:right="142"/>
        <w:jc w:val="both"/>
        <w:rPr>
          <w:rFonts w:ascii="Arial" w:hAnsi="Arial" w:cs="Arial"/>
          <w:b/>
          <w:sz w:val="22"/>
          <w:szCs w:val="22"/>
          <w:lang w:val="es-CO"/>
        </w:rPr>
      </w:pPr>
    </w:p>
    <w:p w14:paraId="6501E8B5" w14:textId="67B8D910" w:rsidR="0053170C" w:rsidRPr="0097606C" w:rsidRDefault="0053170C" w:rsidP="00416308">
      <w:pPr>
        <w:tabs>
          <w:tab w:val="left" w:pos="8505"/>
        </w:tabs>
        <w:spacing w:line="276" w:lineRule="auto"/>
        <w:ind w:right="142"/>
        <w:jc w:val="both"/>
        <w:rPr>
          <w:rFonts w:ascii="Arial" w:hAnsi="Arial" w:cs="Arial"/>
          <w:b/>
          <w:sz w:val="22"/>
          <w:szCs w:val="22"/>
          <w:lang w:val="es-CO"/>
        </w:rPr>
      </w:pPr>
      <w:r w:rsidRPr="0097606C">
        <w:rPr>
          <w:rFonts w:ascii="Arial" w:hAnsi="Arial" w:cs="Arial"/>
          <w:b/>
          <w:sz w:val="22"/>
          <w:szCs w:val="22"/>
          <w:lang w:val="es-CO"/>
        </w:rPr>
        <w:t>2.</w:t>
      </w:r>
      <w:r w:rsidR="0051759B" w:rsidRPr="0097606C">
        <w:rPr>
          <w:rFonts w:ascii="Arial" w:hAnsi="Arial" w:cs="Arial"/>
          <w:b/>
          <w:sz w:val="22"/>
          <w:szCs w:val="22"/>
          <w:lang w:val="es-CO"/>
        </w:rPr>
        <w:t>3</w:t>
      </w:r>
      <w:r w:rsidRPr="0097606C">
        <w:rPr>
          <w:rFonts w:ascii="Arial" w:hAnsi="Arial" w:cs="Arial"/>
          <w:b/>
          <w:sz w:val="22"/>
          <w:szCs w:val="22"/>
          <w:lang w:val="es-CO"/>
        </w:rPr>
        <w:t>.</w:t>
      </w:r>
      <w:r w:rsidR="00A612F6" w:rsidRPr="0097606C">
        <w:rPr>
          <w:rFonts w:ascii="Arial" w:hAnsi="Arial" w:cs="Arial"/>
          <w:b/>
          <w:sz w:val="22"/>
          <w:szCs w:val="22"/>
          <w:lang w:val="es-CO"/>
        </w:rPr>
        <w:t xml:space="preserve"> </w:t>
      </w:r>
      <w:r w:rsidR="001D17C2" w:rsidRPr="0097606C">
        <w:rPr>
          <w:rFonts w:ascii="Arial" w:hAnsi="Arial" w:cs="Arial"/>
          <w:b/>
          <w:sz w:val="22"/>
          <w:szCs w:val="22"/>
          <w:lang w:val="es-CO"/>
        </w:rPr>
        <w:t>O</w:t>
      </w:r>
      <w:r w:rsidR="00F077AE" w:rsidRPr="0097606C">
        <w:rPr>
          <w:rFonts w:ascii="Arial" w:hAnsi="Arial" w:cs="Arial"/>
          <w:b/>
          <w:sz w:val="22"/>
          <w:szCs w:val="22"/>
          <w:lang w:val="es-CO"/>
        </w:rPr>
        <w:t xml:space="preserve">bligación de </w:t>
      </w:r>
      <w:r w:rsidR="006C3B52" w:rsidRPr="0097606C">
        <w:rPr>
          <w:rFonts w:ascii="Arial" w:hAnsi="Arial" w:cs="Arial"/>
          <w:b/>
          <w:sz w:val="22"/>
          <w:szCs w:val="22"/>
          <w:lang w:val="es-CO"/>
        </w:rPr>
        <w:t>incluir</w:t>
      </w:r>
      <w:r w:rsidR="00F077AE" w:rsidRPr="0097606C">
        <w:rPr>
          <w:rFonts w:ascii="Arial" w:hAnsi="Arial" w:cs="Arial"/>
          <w:b/>
          <w:sz w:val="22"/>
          <w:szCs w:val="22"/>
          <w:lang w:val="es-CO"/>
        </w:rPr>
        <w:t xml:space="preserve"> </w:t>
      </w:r>
      <w:r w:rsidR="00550D93" w:rsidRPr="0097606C">
        <w:rPr>
          <w:rFonts w:ascii="Arial" w:hAnsi="Arial" w:cs="Arial"/>
          <w:b/>
          <w:sz w:val="22"/>
          <w:szCs w:val="22"/>
          <w:lang w:val="es-CO"/>
        </w:rPr>
        <w:t>el contrato</w:t>
      </w:r>
      <w:r w:rsidR="006C3B52" w:rsidRPr="0097606C">
        <w:rPr>
          <w:rFonts w:ascii="Arial" w:hAnsi="Arial" w:cs="Arial"/>
          <w:b/>
          <w:sz w:val="22"/>
          <w:szCs w:val="22"/>
          <w:lang w:val="es-CO"/>
        </w:rPr>
        <w:t xml:space="preserve"> </w:t>
      </w:r>
      <w:r w:rsidR="00DA583D" w:rsidRPr="0097606C">
        <w:rPr>
          <w:rFonts w:ascii="Arial" w:hAnsi="Arial" w:cs="Arial"/>
          <w:b/>
          <w:sz w:val="22"/>
          <w:szCs w:val="22"/>
          <w:lang w:val="es-CO"/>
        </w:rPr>
        <w:t xml:space="preserve">y su valor estimado </w:t>
      </w:r>
      <w:r w:rsidR="006C3B52" w:rsidRPr="0097606C">
        <w:rPr>
          <w:rFonts w:ascii="Arial" w:hAnsi="Arial" w:cs="Arial"/>
          <w:b/>
          <w:sz w:val="22"/>
          <w:szCs w:val="22"/>
          <w:lang w:val="es-CO"/>
        </w:rPr>
        <w:t>en el plan anual de adquisiciones</w:t>
      </w:r>
    </w:p>
    <w:p w14:paraId="7A6BC53E" w14:textId="77777777" w:rsidR="0053170C" w:rsidRPr="0097606C" w:rsidRDefault="0053170C" w:rsidP="0053170C">
      <w:pPr>
        <w:tabs>
          <w:tab w:val="left" w:pos="8505"/>
        </w:tabs>
        <w:ind w:right="142"/>
        <w:rPr>
          <w:rFonts w:ascii="Arial" w:hAnsi="Arial" w:cs="Arial"/>
          <w:b/>
          <w:sz w:val="22"/>
          <w:szCs w:val="22"/>
          <w:lang w:val="es-CO"/>
        </w:rPr>
      </w:pPr>
    </w:p>
    <w:p w14:paraId="0ECDFD4A" w14:textId="7C17B43D" w:rsidR="00F04D40" w:rsidRPr="0097606C" w:rsidRDefault="00F04D40" w:rsidP="00C50A4B">
      <w:pPr>
        <w:spacing w:line="276" w:lineRule="auto"/>
        <w:jc w:val="both"/>
        <w:rPr>
          <w:rFonts w:ascii="Arial" w:eastAsia="Calibri" w:hAnsi="Arial" w:cs="Arial"/>
          <w:sz w:val="22"/>
          <w:szCs w:val="22"/>
          <w:lang w:val="es-CO"/>
        </w:rPr>
      </w:pPr>
      <w:r w:rsidRPr="0097606C">
        <w:rPr>
          <w:rFonts w:ascii="Arial" w:hAnsi="Arial" w:cs="Arial"/>
          <w:sz w:val="22"/>
          <w:szCs w:val="22"/>
          <w:lang w:val="es-CO"/>
        </w:rPr>
        <w:t xml:space="preserve">Como consecuencia del carácter estimativo, la guía para elaborar el plan anual de adquisiciones de Colombia Compra Eficiente recuerda que </w:t>
      </w:r>
      <w:r w:rsidR="001D17C2" w:rsidRPr="0097606C">
        <w:rPr>
          <w:rFonts w:ascii="Arial" w:hAnsi="Arial" w:cs="Arial"/>
          <w:sz w:val="22"/>
          <w:szCs w:val="22"/>
          <w:lang w:val="es-CO"/>
        </w:rPr>
        <w:t>se trata de</w:t>
      </w:r>
      <w:r w:rsidRPr="0097606C">
        <w:rPr>
          <w:rFonts w:ascii="Arial" w:hAnsi="Arial" w:cs="Arial"/>
          <w:sz w:val="22"/>
          <w:szCs w:val="22"/>
          <w:lang w:val="es-CO"/>
        </w:rPr>
        <w:t xml:space="preserve"> </w:t>
      </w:r>
      <w:r w:rsidR="007D4DBE" w:rsidRPr="0097606C">
        <w:rPr>
          <w:rFonts w:ascii="Arial" w:hAnsi="Arial" w:cs="Arial"/>
          <w:sz w:val="22"/>
          <w:szCs w:val="22"/>
          <w:lang w:val="es-CO"/>
        </w:rPr>
        <w:t xml:space="preserve">un </w:t>
      </w:r>
      <w:r w:rsidRPr="0097606C">
        <w:rPr>
          <w:rFonts w:ascii="Arial" w:hAnsi="Arial" w:cs="Arial"/>
          <w:sz w:val="22"/>
          <w:szCs w:val="22"/>
          <w:lang w:val="es-CO"/>
        </w:rPr>
        <w:t>instrumento que sirve como «referente inicial para evaluar la ejecución de presupuesto y pronosticar la demanda de bienes y servicios de la entidad durante el año referido del plan»</w:t>
      </w:r>
      <w:r w:rsidRPr="0097606C">
        <w:rPr>
          <w:rFonts w:ascii="Arial" w:hAnsi="Arial" w:cs="Arial"/>
          <w:sz w:val="22"/>
          <w:szCs w:val="22"/>
          <w:vertAlign w:val="superscript"/>
          <w:lang w:val="es-CO"/>
        </w:rPr>
        <w:footnoteReference w:id="7"/>
      </w:r>
      <w:r w:rsidRPr="0097606C">
        <w:rPr>
          <w:rFonts w:ascii="Arial" w:hAnsi="Arial" w:cs="Arial"/>
          <w:sz w:val="22"/>
          <w:szCs w:val="22"/>
          <w:lang w:val="es-CO"/>
        </w:rPr>
        <w:t xml:space="preserve">. De otra parte, </w:t>
      </w:r>
      <w:r w:rsidR="00A83E55">
        <w:rPr>
          <w:rFonts w:ascii="Arial" w:hAnsi="Arial" w:cs="Arial"/>
          <w:sz w:val="22"/>
          <w:szCs w:val="22"/>
          <w:lang w:val="es-CO"/>
        </w:rPr>
        <w:t xml:space="preserve">como se indicó, </w:t>
      </w:r>
      <w:r w:rsidRPr="0097606C">
        <w:rPr>
          <w:rFonts w:ascii="Arial" w:hAnsi="Arial" w:cs="Arial"/>
          <w:sz w:val="22"/>
          <w:szCs w:val="22"/>
          <w:lang w:val="es-CO"/>
        </w:rPr>
        <w:t xml:space="preserve">el artículo </w:t>
      </w:r>
      <w:r w:rsidRPr="0097606C">
        <w:rPr>
          <w:rFonts w:ascii="Arial" w:hAnsi="Arial" w:cs="Arial"/>
          <w:bCs/>
          <w:sz w:val="22"/>
          <w:szCs w:val="22"/>
          <w:lang w:val="es-CO"/>
        </w:rPr>
        <w:t xml:space="preserve">2.2.1.1.1.4.1. del Decreto 1082 de 2015 </w:t>
      </w:r>
      <w:r w:rsidRPr="0097606C">
        <w:rPr>
          <w:rFonts w:ascii="Arial" w:eastAsia="Calibri" w:hAnsi="Arial" w:cs="Arial"/>
          <w:sz w:val="22"/>
          <w:szCs w:val="22"/>
          <w:lang w:val="es-CO"/>
        </w:rPr>
        <w:t xml:space="preserve">establece el deber de elaborar el «plan anual de adquisiciones», que debe contener un listado de lo que la entidad pretende adquirir durante el año, para satisfacer sus necesidades de bienes, obras o servicios, y debe tener la información desagregada, principalmente en los siguientes ítems: i) identificación con el clasificador de bienes y servicios, </w:t>
      </w:r>
      <w:proofErr w:type="spellStart"/>
      <w:r w:rsidRPr="0097606C">
        <w:rPr>
          <w:rFonts w:ascii="Arial" w:eastAsia="Calibri" w:hAnsi="Arial" w:cs="Arial"/>
          <w:sz w:val="22"/>
          <w:szCs w:val="22"/>
          <w:lang w:val="es-CO"/>
        </w:rPr>
        <w:t>ii</w:t>
      </w:r>
      <w:proofErr w:type="spellEnd"/>
      <w:r w:rsidRPr="0097606C">
        <w:rPr>
          <w:rFonts w:ascii="Arial" w:eastAsia="Calibri" w:hAnsi="Arial" w:cs="Arial"/>
          <w:sz w:val="22"/>
          <w:szCs w:val="22"/>
          <w:lang w:val="es-CO"/>
        </w:rPr>
        <w:t xml:space="preserve">) valor estimado del contrato, </w:t>
      </w:r>
      <w:proofErr w:type="spellStart"/>
      <w:r w:rsidRPr="0097606C">
        <w:rPr>
          <w:rFonts w:ascii="Arial" w:eastAsia="Calibri" w:hAnsi="Arial" w:cs="Arial"/>
          <w:sz w:val="22"/>
          <w:szCs w:val="22"/>
          <w:lang w:val="es-CO"/>
        </w:rPr>
        <w:t>iii</w:t>
      </w:r>
      <w:proofErr w:type="spellEnd"/>
      <w:r w:rsidRPr="0097606C">
        <w:rPr>
          <w:rFonts w:ascii="Arial" w:eastAsia="Calibri" w:hAnsi="Arial" w:cs="Arial"/>
          <w:sz w:val="22"/>
          <w:szCs w:val="22"/>
          <w:lang w:val="es-CO"/>
        </w:rPr>
        <w:t xml:space="preserve">) tipo de recursos, </w:t>
      </w:r>
      <w:proofErr w:type="spellStart"/>
      <w:r w:rsidRPr="0097606C">
        <w:rPr>
          <w:rFonts w:ascii="Arial" w:eastAsia="Calibri" w:hAnsi="Arial" w:cs="Arial"/>
          <w:sz w:val="22"/>
          <w:szCs w:val="22"/>
          <w:lang w:val="es-CO"/>
        </w:rPr>
        <w:t>iv</w:t>
      </w:r>
      <w:proofErr w:type="spellEnd"/>
      <w:r w:rsidRPr="0097606C">
        <w:rPr>
          <w:rFonts w:ascii="Arial" w:eastAsia="Calibri" w:hAnsi="Arial" w:cs="Arial"/>
          <w:sz w:val="22"/>
          <w:szCs w:val="22"/>
          <w:lang w:val="es-CO"/>
        </w:rPr>
        <w:t>) modalidad de selección y v) fecha de inicio del proceso contractual.</w:t>
      </w:r>
    </w:p>
    <w:p w14:paraId="0F7ABF5A" w14:textId="225136BF" w:rsidR="00F04D40" w:rsidRPr="0097606C" w:rsidRDefault="00F04D40" w:rsidP="00F04D40">
      <w:pPr>
        <w:tabs>
          <w:tab w:val="left" w:pos="709"/>
        </w:tabs>
        <w:spacing w:before="120" w:after="120" w:line="276" w:lineRule="auto"/>
        <w:ind w:right="142"/>
        <w:jc w:val="both"/>
        <w:rPr>
          <w:rFonts w:ascii="Arial" w:hAnsi="Arial" w:cs="Arial"/>
          <w:sz w:val="22"/>
          <w:szCs w:val="22"/>
          <w:lang w:val="es-CO"/>
        </w:rPr>
      </w:pPr>
      <w:r w:rsidRPr="0097606C">
        <w:rPr>
          <w:rFonts w:ascii="Arial" w:hAnsi="Arial" w:cs="Arial"/>
          <w:sz w:val="22"/>
          <w:szCs w:val="22"/>
          <w:lang w:val="es-CO"/>
        </w:rPr>
        <w:tab/>
      </w:r>
      <w:r w:rsidR="001D17C2" w:rsidRPr="0097606C">
        <w:rPr>
          <w:rFonts w:ascii="Arial" w:hAnsi="Arial" w:cs="Arial"/>
          <w:sz w:val="22"/>
          <w:szCs w:val="22"/>
          <w:lang w:val="es-CO"/>
        </w:rPr>
        <w:t>E</w:t>
      </w:r>
      <w:r w:rsidRPr="0097606C">
        <w:rPr>
          <w:rFonts w:ascii="Arial" w:hAnsi="Arial" w:cs="Arial"/>
          <w:sz w:val="22"/>
          <w:szCs w:val="22"/>
          <w:lang w:val="es-CO"/>
        </w:rPr>
        <w:t>l precepto distingue</w:t>
      </w:r>
      <w:r w:rsidR="004D4A87" w:rsidRPr="0097606C">
        <w:rPr>
          <w:rFonts w:ascii="Arial" w:hAnsi="Arial" w:cs="Arial"/>
          <w:sz w:val="22"/>
          <w:szCs w:val="22"/>
          <w:lang w:val="es-CO"/>
        </w:rPr>
        <w:t xml:space="preserve"> los ítems de</w:t>
      </w:r>
      <w:r w:rsidRPr="0097606C">
        <w:rPr>
          <w:rFonts w:ascii="Arial" w:hAnsi="Arial" w:cs="Arial"/>
          <w:sz w:val="22"/>
          <w:szCs w:val="22"/>
          <w:lang w:val="es-CO"/>
        </w:rPr>
        <w:t xml:space="preserve"> valor</w:t>
      </w:r>
      <w:r w:rsidR="004E07A4" w:rsidRPr="0097606C">
        <w:rPr>
          <w:rFonts w:ascii="Arial" w:hAnsi="Arial" w:cs="Arial"/>
          <w:sz w:val="22"/>
          <w:szCs w:val="22"/>
          <w:lang w:val="es-CO"/>
        </w:rPr>
        <w:t xml:space="preserve"> estimado</w:t>
      </w:r>
      <w:r w:rsidRPr="0097606C">
        <w:rPr>
          <w:rFonts w:ascii="Arial" w:hAnsi="Arial" w:cs="Arial"/>
          <w:sz w:val="22"/>
          <w:szCs w:val="22"/>
          <w:lang w:val="es-CO"/>
        </w:rPr>
        <w:t xml:space="preserve"> del contrato </w:t>
      </w:r>
      <w:r w:rsidR="004D4A87" w:rsidRPr="0097606C">
        <w:rPr>
          <w:rFonts w:ascii="Arial" w:hAnsi="Arial" w:cs="Arial"/>
          <w:sz w:val="22"/>
          <w:szCs w:val="22"/>
          <w:lang w:val="es-CO"/>
        </w:rPr>
        <w:t xml:space="preserve">y tipo de recursos con los que </w:t>
      </w:r>
      <w:r w:rsidRPr="0097606C">
        <w:rPr>
          <w:rFonts w:ascii="Arial" w:hAnsi="Arial" w:cs="Arial"/>
          <w:sz w:val="22"/>
          <w:szCs w:val="22"/>
          <w:lang w:val="es-CO"/>
        </w:rPr>
        <w:t xml:space="preserve">se asumirá </w:t>
      </w:r>
      <w:r w:rsidR="004D4A87" w:rsidRPr="0097606C">
        <w:rPr>
          <w:rFonts w:ascii="Arial" w:hAnsi="Arial" w:cs="Arial"/>
          <w:sz w:val="22"/>
          <w:szCs w:val="22"/>
          <w:lang w:val="es-CO"/>
        </w:rPr>
        <w:t>el mismo</w:t>
      </w:r>
      <w:r w:rsidRPr="0097606C">
        <w:rPr>
          <w:rFonts w:ascii="Arial" w:hAnsi="Arial" w:cs="Arial"/>
          <w:sz w:val="22"/>
          <w:szCs w:val="22"/>
          <w:lang w:val="es-CO"/>
        </w:rPr>
        <w:t xml:space="preserve">. </w:t>
      </w:r>
      <w:r w:rsidR="004D4A87" w:rsidRPr="0097606C">
        <w:rPr>
          <w:rFonts w:ascii="Arial" w:hAnsi="Arial" w:cs="Arial"/>
          <w:sz w:val="22"/>
          <w:szCs w:val="22"/>
          <w:lang w:val="es-CO"/>
        </w:rPr>
        <w:t>A</w:t>
      </w:r>
      <w:r w:rsidRPr="0097606C">
        <w:rPr>
          <w:rFonts w:ascii="Arial" w:hAnsi="Arial" w:cs="Arial"/>
          <w:sz w:val="22"/>
          <w:szCs w:val="22"/>
          <w:lang w:val="es-CO"/>
        </w:rPr>
        <w:t>s</w:t>
      </w:r>
      <w:r w:rsidR="004D4A87" w:rsidRPr="0097606C">
        <w:rPr>
          <w:rFonts w:ascii="Arial" w:hAnsi="Arial" w:cs="Arial"/>
          <w:sz w:val="22"/>
          <w:szCs w:val="22"/>
          <w:lang w:val="es-CO"/>
        </w:rPr>
        <w:t>í</w:t>
      </w:r>
      <w:r w:rsidRPr="0097606C">
        <w:rPr>
          <w:rFonts w:ascii="Arial" w:hAnsi="Arial" w:cs="Arial"/>
          <w:sz w:val="22"/>
          <w:szCs w:val="22"/>
          <w:lang w:val="es-CO"/>
        </w:rPr>
        <w:t xml:space="preserve">, el deber de </w:t>
      </w:r>
      <w:r w:rsidR="00CD4A86" w:rsidRPr="0097606C">
        <w:rPr>
          <w:rFonts w:ascii="Arial" w:hAnsi="Arial" w:cs="Arial"/>
          <w:sz w:val="22"/>
          <w:szCs w:val="22"/>
          <w:lang w:val="es-CO"/>
        </w:rPr>
        <w:t xml:space="preserve">incluir </w:t>
      </w:r>
      <w:r w:rsidRPr="0097606C">
        <w:rPr>
          <w:rFonts w:ascii="Arial" w:hAnsi="Arial" w:cs="Arial"/>
          <w:sz w:val="22"/>
          <w:szCs w:val="22"/>
          <w:lang w:val="es-CO"/>
        </w:rPr>
        <w:t xml:space="preserve">el valor estimado se impone de manera incondicional y, por lo tanto, en aplicación de la regla básica de interpretación </w:t>
      </w:r>
      <w:r w:rsidRPr="0097606C">
        <w:rPr>
          <w:rFonts w:ascii="Arial" w:hAnsi="Arial" w:cs="Arial"/>
          <w:sz w:val="22"/>
          <w:szCs w:val="22"/>
          <w:lang w:val="es-CO"/>
        </w:rPr>
        <w:lastRenderedPageBreak/>
        <w:t xml:space="preserve">según la cual no puede distinguir el intérprete donde no distingue la norma, se debe </w:t>
      </w:r>
      <w:r w:rsidR="003E6423" w:rsidRPr="0097606C">
        <w:rPr>
          <w:rFonts w:ascii="Arial" w:hAnsi="Arial" w:cs="Arial"/>
          <w:sz w:val="22"/>
          <w:szCs w:val="22"/>
          <w:lang w:val="es-CO"/>
        </w:rPr>
        <w:t xml:space="preserve">incorporar </w:t>
      </w:r>
      <w:r w:rsidRPr="0097606C">
        <w:rPr>
          <w:rFonts w:ascii="Arial" w:hAnsi="Arial" w:cs="Arial"/>
          <w:sz w:val="22"/>
          <w:szCs w:val="22"/>
          <w:lang w:val="es-CO"/>
        </w:rPr>
        <w:t>el valor total estimado del contrato</w:t>
      </w:r>
      <w:r w:rsidR="00967CD8" w:rsidRPr="0097606C">
        <w:rPr>
          <w:rFonts w:ascii="Arial" w:hAnsi="Arial" w:cs="Arial"/>
          <w:sz w:val="22"/>
          <w:szCs w:val="22"/>
          <w:lang w:val="es-CO"/>
        </w:rPr>
        <w:t>,</w:t>
      </w:r>
      <w:r w:rsidRPr="0097606C">
        <w:rPr>
          <w:rFonts w:ascii="Arial" w:hAnsi="Arial" w:cs="Arial"/>
          <w:sz w:val="22"/>
          <w:szCs w:val="22"/>
          <w:lang w:val="es-CO"/>
        </w:rPr>
        <w:t xml:space="preserve"> sin importar el origen de los recursos. </w:t>
      </w:r>
    </w:p>
    <w:p w14:paraId="730B8D66" w14:textId="30C73FAE" w:rsidR="00F04D40" w:rsidRPr="0097606C" w:rsidRDefault="00F04D40" w:rsidP="00F04D40">
      <w:pPr>
        <w:tabs>
          <w:tab w:val="left" w:pos="709"/>
        </w:tabs>
        <w:spacing w:before="120" w:after="120" w:line="276" w:lineRule="auto"/>
        <w:ind w:right="142"/>
        <w:jc w:val="both"/>
        <w:rPr>
          <w:rFonts w:ascii="Arial" w:hAnsi="Arial" w:cs="Arial"/>
          <w:sz w:val="22"/>
          <w:szCs w:val="22"/>
          <w:lang w:val="es-CO"/>
        </w:rPr>
      </w:pPr>
      <w:r w:rsidRPr="0097606C">
        <w:rPr>
          <w:rFonts w:ascii="Arial" w:hAnsi="Arial" w:cs="Arial"/>
          <w:sz w:val="22"/>
          <w:szCs w:val="22"/>
          <w:lang w:val="es-CO"/>
        </w:rPr>
        <w:tab/>
        <w:t>Las entidades están obligadas a dejar constancia</w:t>
      </w:r>
      <w:r w:rsidR="001D17C2" w:rsidRPr="0097606C">
        <w:rPr>
          <w:rFonts w:ascii="Arial" w:hAnsi="Arial" w:cs="Arial"/>
          <w:sz w:val="22"/>
          <w:szCs w:val="22"/>
          <w:lang w:val="es-CO"/>
        </w:rPr>
        <w:t>,</w:t>
      </w:r>
      <w:r w:rsidRPr="0097606C">
        <w:rPr>
          <w:rFonts w:ascii="Arial" w:hAnsi="Arial" w:cs="Arial"/>
          <w:sz w:val="22"/>
          <w:szCs w:val="22"/>
          <w:lang w:val="es-CO"/>
        </w:rPr>
        <w:t xml:space="preserve"> en el plan anual de adquisiciones</w:t>
      </w:r>
      <w:r w:rsidR="001D17C2" w:rsidRPr="0097606C">
        <w:rPr>
          <w:rFonts w:ascii="Arial" w:hAnsi="Arial" w:cs="Arial"/>
          <w:sz w:val="22"/>
          <w:szCs w:val="22"/>
          <w:lang w:val="es-CO"/>
        </w:rPr>
        <w:t>,</w:t>
      </w:r>
      <w:r w:rsidRPr="0097606C">
        <w:rPr>
          <w:rFonts w:ascii="Arial" w:hAnsi="Arial" w:cs="Arial"/>
          <w:sz w:val="22"/>
          <w:szCs w:val="22"/>
          <w:lang w:val="es-CO"/>
        </w:rPr>
        <w:t xml:space="preserve"> sobre «el tipo de recursos con cargo a los cuales la Entidad Estatal pagará el bien, obra o servicio». Sin embargo, esto </w:t>
      </w:r>
      <w:r w:rsidR="001D17C2" w:rsidRPr="0097606C">
        <w:rPr>
          <w:rFonts w:ascii="Arial" w:hAnsi="Arial" w:cs="Arial"/>
          <w:sz w:val="22"/>
          <w:szCs w:val="22"/>
          <w:lang w:val="es-CO"/>
        </w:rPr>
        <w:t>confirma</w:t>
      </w:r>
      <w:r w:rsidRPr="0097606C">
        <w:rPr>
          <w:rFonts w:ascii="Arial" w:hAnsi="Arial" w:cs="Arial"/>
          <w:sz w:val="22"/>
          <w:szCs w:val="22"/>
          <w:lang w:val="es-CO"/>
        </w:rPr>
        <w:t xml:space="preserve"> la necesidad de identificar el valor estimado del bien, obra o servicio a adquirir identificado el valor</w:t>
      </w:r>
      <w:r w:rsidR="00F6029C">
        <w:rPr>
          <w:rFonts w:ascii="Arial" w:hAnsi="Arial" w:cs="Arial"/>
          <w:sz w:val="22"/>
          <w:szCs w:val="22"/>
          <w:lang w:val="es-CO"/>
        </w:rPr>
        <w:t xml:space="preserve">; además del </w:t>
      </w:r>
      <w:r w:rsidRPr="0097606C">
        <w:rPr>
          <w:rFonts w:ascii="Arial" w:hAnsi="Arial" w:cs="Arial"/>
          <w:sz w:val="22"/>
          <w:szCs w:val="22"/>
          <w:lang w:val="es-CO"/>
        </w:rPr>
        <w:t xml:space="preserve">deber de señalar el tipo de recursos con cargo a los que se hará el pago correspondiente. </w:t>
      </w:r>
    </w:p>
    <w:p w14:paraId="1D3C7A9E" w14:textId="23747581" w:rsidR="00F04D40" w:rsidRPr="0097606C" w:rsidRDefault="00F04D40" w:rsidP="00F04D40">
      <w:pPr>
        <w:tabs>
          <w:tab w:val="left" w:pos="709"/>
        </w:tabs>
        <w:spacing w:before="120" w:after="120" w:line="276" w:lineRule="auto"/>
        <w:ind w:right="142"/>
        <w:jc w:val="both"/>
        <w:rPr>
          <w:rFonts w:ascii="Arial" w:hAnsi="Arial" w:cs="Arial"/>
          <w:bCs/>
          <w:sz w:val="22"/>
          <w:szCs w:val="22"/>
          <w:lang w:val="es-CO"/>
        </w:rPr>
      </w:pPr>
      <w:r w:rsidRPr="0097606C">
        <w:rPr>
          <w:rFonts w:ascii="Arial" w:hAnsi="Arial" w:cs="Arial"/>
          <w:sz w:val="22"/>
          <w:szCs w:val="22"/>
          <w:lang w:val="es-CO"/>
        </w:rPr>
        <w:tab/>
        <w:t>Esto se ajusta a la lógica del plan anual de adquisiciones</w:t>
      </w:r>
      <w:r w:rsidR="00AC4829" w:rsidRPr="0097606C">
        <w:rPr>
          <w:rFonts w:ascii="Arial" w:hAnsi="Arial" w:cs="Arial"/>
          <w:sz w:val="22"/>
          <w:szCs w:val="22"/>
          <w:lang w:val="es-CO"/>
        </w:rPr>
        <w:t>,</w:t>
      </w:r>
      <w:r w:rsidRPr="0097606C">
        <w:rPr>
          <w:rFonts w:ascii="Arial" w:hAnsi="Arial" w:cs="Arial"/>
          <w:sz w:val="22"/>
          <w:szCs w:val="22"/>
          <w:lang w:val="es-CO"/>
        </w:rPr>
        <w:t xml:space="preserve"> como instrumento de planeación y herramienta que materializa el principio de transparencia. </w:t>
      </w:r>
      <w:r w:rsidR="00F6029C">
        <w:rPr>
          <w:rFonts w:ascii="Arial" w:hAnsi="Arial" w:cs="Arial"/>
          <w:sz w:val="22"/>
          <w:szCs w:val="22"/>
          <w:lang w:val="es-CO"/>
        </w:rPr>
        <w:t>En efecto, d</w:t>
      </w:r>
      <w:r w:rsidRPr="0097606C">
        <w:rPr>
          <w:rFonts w:ascii="Arial" w:hAnsi="Arial" w:cs="Arial"/>
          <w:sz w:val="22"/>
          <w:szCs w:val="22"/>
          <w:lang w:val="es-CO"/>
        </w:rPr>
        <w:t xml:space="preserve">ebe recordarse que </w:t>
      </w:r>
      <w:r w:rsidR="00AC4829" w:rsidRPr="0097606C">
        <w:rPr>
          <w:rFonts w:ascii="Arial" w:hAnsi="Arial" w:cs="Arial"/>
          <w:sz w:val="22"/>
          <w:szCs w:val="22"/>
          <w:lang w:val="es-CO"/>
        </w:rPr>
        <w:t>este</w:t>
      </w:r>
      <w:r w:rsidRPr="0097606C">
        <w:rPr>
          <w:rFonts w:ascii="Arial" w:hAnsi="Arial" w:cs="Arial"/>
          <w:sz w:val="22"/>
          <w:szCs w:val="22"/>
          <w:lang w:val="es-CO"/>
        </w:rPr>
        <w:t xml:space="preserve"> documento no es un instrumento de carácter presupuestario, sino de planeación</w:t>
      </w:r>
      <w:r w:rsidRPr="0097606C">
        <w:rPr>
          <w:rFonts w:ascii="Arial" w:hAnsi="Arial" w:cs="Arial"/>
          <w:bCs/>
          <w:sz w:val="22"/>
          <w:szCs w:val="22"/>
          <w:lang w:val="es-CO"/>
        </w:rPr>
        <w:t xml:space="preserve">. </w:t>
      </w:r>
      <w:r w:rsidR="00F6029C">
        <w:rPr>
          <w:rFonts w:ascii="Arial" w:hAnsi="Arial" w:cs="Arial"/>
          <w:bCs/>
          <w:sz w:val="22"/>
          <w:szCs w:val="22"/>
          <w:lang w:val="es-CO"/>
        </w:rPr>
        <w:t>De manera que, s</w:t>
      </w:r>
      <w:r w:rsidRPr="0097606C">
        <w:rPr>
          <w:rFonts w:ascii="Arial" w:hAnsi="Arial" w:cs="Arial"/>
          <w:bCs/>
          <w:sz w:val="22"/>
          <w:szCs w:val="22"/>
          <w:lang w:val="es-CO"/>
        </w:rPr>
        <w:t xml:space="preserve">e trata de un documento programático que permite identificar y justificar el valor total de </w:t>
      </w:r>
      <w:r w:rsidR="00597412" w:rsidRPr="0097606C">
        <w:rPr>
          <w:rFonts w:ascii="Arial" w:hAnsi="Arial" w:cs="Arial"/>
          <w:bCs/>
          <w:sz w:val="22"/>
          <w:szCs w:val="22"/>
          <w:lang w:val="es-CO"/>
        </w:rPr>
        <w:t xml:space="preserve">los </w:t>
      </w:r>
      <w:r w:rsidRPr="0097606C">
        <w:rPr>
          <w:rFonts w:ascii="Arial" w:hAnsi="Arial" w:cs="Arial"/>
          <w:bCs/>
          <w:sz w:val="22"/>
          <w:szCs w:val="22"/>
          <w:lang w:val="es-CO"/>
        </w:rPr>
        <w:t xml:space="preserve">recursos requeridos, </w:t>
      </w:r>
      <w:r w:rsidR="00597412" w:rsidRPr="0097606C">
        <w:rPr>
          <w:rFonts w:ascii="Arial" w:hAnsi="Arial" w:cs="Arial"/>
          <w:bCs/>
          <w:sz w:val="22"/>
          <w:szCs w:val="22"/>
          <w:lang w:val="es-CO"/>
        </w:rPr>
        <w:t xml:space="preserve">siendo </w:t>
      </w:r>
      <w:r w:rsidRPr="0097606C">
        <w:rPr>
          <w:rFonts w:ascii="Arial" w:hAnsi="Arial" w:cs="Arial"/>
          <w:bCs/>
          <w:sz w:val="22"/>
          <w:szCs w:val="22"/>
          <w:lang w:val="es-CO"/>
        </w:rPr>
        <w:t xml:space="preserve">un referente inicial para </w:t>
      </w:r>
      <w:r w:rsidR="00AC4829" w:rsidRPr="0097606C">
        <w:rPr>
          <w:rFonts w:ascii="Arial" w:hAnsi="Arial" w:cs="Arial"/>
          <w:bCs/>
          <w:sz w:val="22"/>
          <w:szCs w:val="22"/>
          <w:lang w:val="es-CO"/>
        </w:rPr>
        <w:t>ejecutar</w:t>
      </w:r>
      <w:r w:rsidRPr="0097606C">
        <w:rPr>
          <w:rFonts w:ascii="Arial" w:hAnsi="Arial" w:cs="Arial"/>
          <w:bCs/>
          <w:sz w:val="22"/>
          <w:szCs w:val="22"/>
          <w:lang w:val="es-CO"/>
        </w:rPr>
        <w:t xml:space="preserve"> el presupuesto y estima</w:t>
      </w:r>
      <w:r w:rsidR="00597412" w:rsidRPr="0097606C">
        <w:rPr>
          <w:rFonts w:ascii="Arial" w:hAnsi="Arial" w:cs="Arial"/>
          <w:bCs/>
          <w:sz w:val="22"/>
          <w:szCs w:val="22"/>
          <w:lang w:val="es-CO"/>
        </w:rPr>
        <w:t>r</w:t>
      </w:r>
      <w:r w:rsidRPr="0097606C">
        <w:rPr>
          <w:rFonts w:ascii="Arial" w:hAnsi="Arial" w:cs="Arial"/>
          <w:bCs/>
          <w:sz w:val="22"/>
          <w:szCs w:val="22"/>
          <w:lang w:val="es-CO"/>
        </w:rPr>
        <w:t xml:space="preserve"> la demanda de bienes y servicios durante la vigencia fiscal. </w:t>
      </w:r>
    </w:p>
    <w:p w14:paraId="4C724995" w14:textId="0D1705D0" w:rsidR="00220120" w:rsidRPr="0097606C" w:rsidRDefault="00F04D40" w:rsidP="00DB28B8">
      <w:pPr>
        <w:tabs>
          <w:tab w:val="left" w:pos="709"/>
        </w:tabs>
        <w:spacing w:before="120" w:line="276" w:lineRule="auto"/>
        <w:ind w:right="142"/>
        <w:jc w:val="both"/>
        <w:rPr>
          <w:rFonts w:ascii="Arial" w:hAnsi="Arial" w:cs="Arial"/>
          <w:sz w:val="22"/>
          <w:szCs w:val="22"/>
          <w:lang w:val="es-CO"/>
        </w:rPr>
      </w:pPr>
      <w:r w:rsidRPr="0097606C">
        <w:rPr>
          <w:rFonts w:ascii="Arial" w:hAnsi="Arial" w:cs="Arial"/>
          <w:bCs/>
          <w:sz w:val="22"/>
          <w:szCs w:val="22"/>
          <w:lang w:val="es-CO"/>
        </w:rPr>
        <w:tab/>
        <w:t>En este contexto, es un verdadero instrumento de planeación que</w:t>
      </w:r>
      <w:r w:rsidR="00E73C2F" w:rsidRPr="0097606C">
        <w:rPr>
          <w:rFonts w:ascii="Arial" w:hAnsi="Arial" w:cs="Arial"/>
          <w:bCs/>
          <w:sz w:val="22"/>
          <w:szCs w:val="22"/>
          <w:lang w:val="es-CO"/>
        </w:rPr>
        <w:t xml:space="preserve"> </w:t>
      </w:r>
      <w:r w:rsidRPr="0097606C">
        <w:rPr>
          <w:rFonts w:ascii="Arial" w:hAnsi="Arial" w:cs="Arial"/>
          <w:bCs/>
          <w:sz w:val="22"/>
          <w:szCs w:val="22"/>
          <w:lang w:val="es-CO"/>
        </w:rPr>
        <w:t>informa a los potenciales proveedores</w:t>
      </w:r>
      <w:r w:rsidR="00FE094E" w:rsidRPr="0097606C">
        <w:rPr>
          <w:rFonts w:ascii="Arial" w:hAnsi="Arial" w:cs="Arial"/>
          <w:bCs/>
          <w:sz w:val="22"/>
          <w:szCs w:val="22"/>
          <w:lang w:val="es-CO"/>
        </w:rPr>
        <w:t xml:space="preserve"> </w:t>
      </w:r>
      <w:r w:rsidR="00E73C2F" w:rsidRPr="0097606C">
        <w:rPr>
          <w:rFonts w:ascii="Arial" w:hAnsi="Arial" w:cs="Arial"/>
          <w:bCs/>
          <w:sz w:val="22"/>
          <w:szCs w:val="22"/>
          <w:lang w:val="es-CO"/>
        </w:rPr>
        <w:t xml:space="preserve">acerca de la </w:t>
      </w:r>
      <w:r w:rsidRPr="0097606C">
        <w:rPr>
          <w:rFonts w:ascii="Arial" w:hAnsi="Arial" w:cs="Arial"/>
          <w:bCs/>
          <w:sz w:val="22"/>
          <w:szCs w:val="22"/>
          <w:lang w:val="es-CO"/>
        </w:rPr>
        <w:t xml:space="preserve">estimación de las obras, bienes y servicios requeridos por cada entidad. </w:t>
      </w:r>
      <w:r w:rsidRPr="0097606C">
        <w:rPr>
          <w:rFonts w:ascii="Arial" w:hAnsi="Arial" w:cs="Arial"/>
          <w:sz w:val="22"/>
          <w:szCs w:val="22"/>
          <w:lang w:val="es-CO"/>
        </w:rPr>
        <w:t xml:space="preserve">Por ello, se considera </w:t>
      </w:r>
      <w:r w:rsidR="005D50CE" w:rsidRPr="0097606C">
        <w:rPr>
          <w:rFonts w:ascii="Arial" w:hAnsi="Arial" w:cs="Arial"/>
          <w:sz w:val="22"/>
          <w:szCs w:val="22"/>
          <w:lang w:val="es-CO"/>
        </w:rPr>
        <w:t>que,</w:t>
      </w:r>
      <w:r w:rsidRPr="0097606C">
        <w:rPr>
          <w:rFonts w:ascii="Arial" w:hAnsi="Arial" w:cs="Arial"/>
          <w:sz w:val="22"/>
          <w:szCs w:val="22"/>
          <w:lang w:val="es-CO"/>
        </w:rPr>
        <w:t xml:space="preserve"> con la publicación del valor estimado total del contrato, el público en general y los potenciales oferentes en particular tendrán el conocimiento de cuáles entidades actuarán como contratantes y de las oportunidades de negocios</w:t>
      </w:r>
      <w:r w:rsidR="001643A4" w:rsidRPr="0097606C">
        <w:rPr>
          <w:rFonts w:ascii="Arial" w:hAnsi="Arial" w:cs="Arial"/>
          <w:sz w:val="22"/>
          <w:szCs w:val="22"/>
          <w:lang w:val="es-CO"/>
        </w:rPr>
        <w:t>,</w:t>
      </w:r>
      <w:r w:rsidRPr="0097606C">
        <w:rPr>
          <w:rFonts w:ascii="Arial" w:hAnsi="Arial" w:cs="Arial"/>
          <w:sz w:val="22"/>
          <w:szCs w:val="22"/>
          <w:lang w:val="es-CO"/>
        </w:rPr>
        <w:t xml:space="preserve"> con claridad sobre todos sus detalles, incluido el valor total estimado de los contratos. </w:t>
      </w:r>
    </w:p>
    <w:p w14:paraId="7EE0BD68" w14:textId="6AEF3354" w:rsidR="009726BB" w:rsidRPr="0097606C" w:rsidRDefault="009726BB" w:rsidP="00DB28B8">
      <w:pPr>
        <w:tabs>
          <w:tab w:val="left" w:pos="709"/>
        </w:tabs>
        <w:spacing w:before="120" w:line="276" w:lineRule="auto"/>
        <w:ind w:right="142"/>
        <w:jc w:val="both"/>
        <w:rPr>
          <w:rFonts w:ascii="Arial" w:hAnsi="Arial" w:cs="Arial"/>
          <w:sz w:val="22"/>
          <w:szCs w:val="22"/>
          <w:lang w:val="es-CO"/>
        </w:rPr>
      </w:pPr>
      <w:r w:rsidRPr="0097606C">
        <w:rPr>
          <w:rFonts w:ascii="Arial" w:hAnsi="Arial" w:cs="Arial"/>
          <w:sz w:val="22"/>
          <w:szCs w:val="22"/>
          <w:lang w:val="es-CO"/>
        </w:rPr>
        <w:tab/>
        <w:t xml:space="preserve">Ahora bien, </w:t>
      </w:r>
      <w:r w:rsidR="005D50CE" w:rsidRPr="0097606C">
        <w:rPr>
          <w:rFonts w:ascii="Arial" w:hAnsi="Arial" w:cs="Arial"/>
          <w:sz w:val="22"/>
          <w:szCs w:val="22"/>
          <w:lang w:val="es-CO"/>
        </w:rPr>
        <w:t>respecto del valor estimado del contrato que se incluye en el Plan Anual de Adquisiciones, este puede variar por adiciones o prórrogas que realice la entidad</w:t>
      </w:r>
      <w:r w:rsidR="002C28E1" w:rsidRPr="0097606C">
        <w:rPr>
          <w:rFonts w:ascii="Arial" w:hAnsi="Arial" w:cs="Arial"/>
          <w:sz w:val="22"/>
          <w:szCs w:val="22"/>
          <w:lang w:val="es-CO"/>
        </w:rPr>
        <w:t>. E</w:t>
      </w:r>
      <w:r w:rsidR="005D50CE" w:rsidRPr="0097606C">
        <w:rPr>
          <w:rFonts w:ascii="Arial" w:hAnsi="Arial" w:cs="Arial"/>
          <w:sz w:val="22"/>
          <w:szCs w:val="22"/>
          <w:lang w:val="es-CO"/>
        </w:rPr>
        <w:t>n ese sentido, por ser el objeto de su consulta</w:t>
      </w:r>
      <w:r w:rsidR="00DC743F" w:rsidRPr="0097606C">
        <w:rPr>
          <w:rFonts w:ascii="Arial" w:hAnsi="Arial" w:cs="Arial"/>
          <w:sz w:val="22"/>
          <w:szCs w:val="22"/>
          <w:lang w:val="es-CO"/>
        </w:rPr>
        <w:t>,</w:t>
      </w:r>
      <w:r w:rsidR="005D50CE" w:rsidRPr="0097606C">
        <w:rPr>
          <w:rFonts w:ascii="Arial" w:hAnsi="Arial" w:cs="Arial"/>
          <w:sz w:val="22"/>
          <w:szCs w:val="22"/>
          <w:lang w:val="es-CO"/>
        </w:rPr>
        <w:t xml:space="preserve"> se exponen dos posiciones de Colombia Compra Eficiente al respecto</w:t>
      </w:r>
      <w:r w:rsidR="00DC743F" w:rsidRPr="0097606C">
        <w:rPr>
          <w:rFonts w:ascii="Arial" w:hAnsi="Arial" w:cs="Arial"/>
          <w:sz w:val="22"/>
          <w:szCs w:val="22"/>
          <w:lang w:val="es-CO"/>
        </w:rPr>
        <w:t>. En primer lugar, en la página web de esta Agencia, se publicó un documento denominado «Preguntas Frecuentes Plan Anual de Adquisiciones»</w:t>
      </w:r>
      <w:r w:rsidR="002C28E1" w:rsidRPr="0097606C">
        <w:rPr>
          <w:rFonts w:ascii="Arial" w:hAnsi="Arial" w:cs="Arial"/>
          <w:sz w:val="22"/>
          <w:szCs w:val="22"/>
          <w:lang w:val="es-CO"/>
        </w:rPr>
        <w:t xml:space="preserve"> como apoyo a los participantes de la contratación estatal, para que resuelvan sus dudas de manera ágil. </w:t>
      </w:r>
    </w:p>
    <w:p w14:paraId="4422CC67" w14:textId="45CC9C12" w:rsidR="002025CC" w:rsidRPr="0097606C" w:rsidRDefault="002C28E1" w:rsidP="002C28E1">
      <w:pPr>
        <w:tabs>
          <w:tab w:val="left" w:pos="709"/>
        </w:tabs>
        <w:spacing w:before="120" w:line="276" w:lineRule="auto"/>
        <w:ind w:right="142"/>
        <w:jc w:val="both"/>
        <w:rPr>
          <w:rFonts w:ascii="Arial" w:hAnsi="Arial" w:cs="Arial"/>
          <w:sz w:val="22"/>
          <w:szCs w:val="22"/>
          <w:lang w:val="es-CO"/>
        </w:rPr>
      </w:pPr>
      <w:r w:rsidRPr="0097606C">
        <w:rPr>
          <w:rFonts w:ascii="Arial" w:hAnsi="Arial" w:cs="Arial"/>
          <w:sz w:val="22"/>
          <w:szCs w:val="22"/>
          <w:lang w:val="es-CO"/>
        </w:rPr>
        <w:tab/>
        <w:t xml:space="preserve">En ese documento publicado por </w:t>
      </w:r>
      <w:r w:rsidR="00F6029C">
        <w:rPr>
          <w:rFonts w:ascii="Arial" w:hAnsi="Arial" w:cs="Arial"/>
          <w:sz w:val="22"/>
          <w:szCs w:val="22"/>
          <w:lang w:val="es-CO"/>
        </w:rPr>
        <w:t>la Agencia</w:t>
      </w:r>
      <w:r w:rsidRPr="0097606C">
        <w:rPr>
          <w:rFonts w:ascii="Arial" w:hAnsi="Arial" w:cs="Arial"/>
          <w:sz w:val="22"/>
          <w:szCs w:val="22"/>
          <w:lang w:val="es-CO"/>
        </w:rPr>
        <w:t>, una de sus preguntas trata del deber de incluir las prórrogas o adiciones en la herramienta de planeación analizada, y su respuesta señala claramente que no se deben publicar porque «[…] hacen parte de un proceso contractual ya celebrado, caso en el cual no hace parte de un nuevo proceso de adjudicación».</w:t>
      </w:r>
      <w:r w:rsidR="002025CC" w:rsidRPr="0097606C">
        <w:rPr>
          <w:rFonts w:ascii="Arial" w:hAnsi="Arial" w:cs="Arial"/>
          <w:sz w:val="22"/>
          <w:szCs w:val="22"/>
          <w:lang w:val="es-CO"/>
        </w:rPr>
        <w:t xml:space="preserve"> </w:t>
      </w:r>
    </w:p>
    <w:p w14:paraId="759120A3" w14:textId="6197A49B" w:rsidR="002C28E1" w:rsidRPr="0097606C" w:rsidRDefault="002025CC" w:rsidP="002C28E1">
      <w:pPr>
        <w:tabs>
          <w:tab w:val="left" w:pos="709"/>
        </w:tabs>
        <w:spacing w:before="120" w:line="276" w:lineRule="auto"/>
        <w:ind w:right="142"/>
        <w:jc w:val="both"/>
        <w:rPr>
          <w:rFonts w:ascii="Arial" w:hAnsi="Arial" w:cs="Arial"/>
          <w:sz w:val="22"/>
          <w:szCs w:val="22"/>
          <w:lang w:val="es-CO"/>
        </w:rPr>
      </w:pPr>
      <w:r w:rsidRPr="0097606C">
        <w:rPr>
          <w:rFonts w:ascii="Arial" w:hAnsi="Arial" w:cs="Arial"/>
          <w:sz w:val="22"/>
          <w:szCs w:val="22"/>
          <w:lang w:val="es-CO"/>
        </w:rPr>
        <w:tab/>
        <w:t xml:space="preserve">Por otra parte, en su consulta se cita el concepto </w:t>
      </w:r>
      <w:bookmarkStart w:id="4" w:name="_Hlk68739216"/>
      <w:r w:rsidRPr="0097606C">
        <w:rPr>
          <w:rFonts w:ascii="Arial" w:hAnsi="Arial" w:cs="Arial"/>
          <w:sz w:val="22"/>
          <w:szCs w:val="22"/>
          <w:lang w:val="es-CO"/>
        </w:rPr>
        <w:t>No. 4201912000004589 del 9 de agosto de 2019</w:t>
      </w:r>
      <w:bookmarkEnd w:id="4"/>
      <w:r w:rsidRPr="0097606C">
        <w:rPr>
          <w:rFonts w:ascii="Arial" w:hAnsi="Arial" w:cs="Arial"/>
          <w:sz w:val="22"/>
          <w:szCs w:val="22"/>
          <w:lang w:val="es-CO"/>
        </w:rPr>
        <w:t xml:space="preserve">, el cual también se refiere a la inclusión de las prórrogas o adiciones en el Plan Anual de Adquisiciones, cuya respuesta analiza otro supuesto frente al mismo </w:t>
      </w:r>
      <w:r w:rsidRPr="0097606C">
        <w:rPr>
          <w:rFonts w:ascii="Arial" w:hAnsi="Arial" w:cs="Arial"/>
          <w:sz w:val="22"/>
          <w:szCs w:val="22"/>
          <w:lang w:val="es-CO"/>
        </w:rPr>
        <w:lastRenderedPageBreak/>
        <w:t xml:space="preserve">asunto, y es su actualización. En esa medida, </w:t>
      </w:r>
      <w:r w:rsidR="007A3611" w:rsidRPr="0097606C">
        <w:rPr>
          <w:rFonts w:ascii="Arial" w:hAnsi="Arial" w:cs="Arial"/>
          <w:sz w:val="22"/>
          <w:szCs w:val="22"/>
          <w:lang w:val="es-CO"/>
        </w:rPr>
        <w:t>se deben diferenciar varias situaciones: en primer lugar, la publicación de las prórrogas o adiciones de un contrato como un nuevo proceso de adjudicación, que es lo analizado en el documento «Preguntas Frecuentes Plan Anual de Adquisiciones». Y</w:t>
      </w:r>
      <w:r w:rsidR="00620FE8" w:rsidRPr="0097606C">
        <w:rPr>
          <w:rFonts w:ascii="Arial" w:hAnsi="Arial" w:cs="Arial"/>
          <w:sz w:val="22"/>
          <w:szCs w:val="22"/>
          <w:lang w:val="es-CO"/>
        </w:rPr>
        <w:t>,</w:t>
      </w:r>
      <w:r w:rsidR="007A3611" w:rsidRPr="0097606C">
        <w:rPr>
          <w:rFonts w:ascii="Arial" w:hAnsi="Arial" w:cs="Arial"/>
          <w:sz w:val="22"/>
          <w:szCs w:val="22"/>
          <w:lang w:val="es-CO"/>
        </w:rPr>
        <w:t xml:space="preserve"> en segundo lugar, </w:t>
      </w:r>
      <w:r w:rsidR="00620FE8" w:rsidRPr="0097606C">
        <w:rPr>
          <w:rFonts w:ascii="Arial" w:hAnsi="Arial" w:cs="Arial"/>
          <w:sz w:val="22"/>
          <w:szCs w:val="22"/>
          <w:lang w:val="es-CO"/>
        </w:rPr>
        <w:t>la inclusión de las prórrogas o adiciones de un contrato como parte de la actualización de dicho plan</w:t>
      </w:r>
      <w:r w:rsidR="007412B8" w:rsidRPr="0097606C">
        <w:rPr>
          <w:rFonts w:ascii="Arial" w:hAnsi="Arial" w:cs="Arial"/>
          <w:sz w:val="22"/>
          <w:szCs w:val="22"/>
          <w:lang w:val="es-CO"/>
        </w:rPr>
        <w:t>, que es de lo que trata el concepto citado en su consulta</w:t>
      </w:r>
      <w:r w:rsidR="00620FE8" w:rsidRPr="0097606C">
        <w:rPr>
          <w:rFonts w:ascii="Arial" w:hAnsi="Arial" w:cs="Arial"/>
          <w:sz w:val="22"/>
          <w:szCs w:val="22"/>
          <w:lang w:val="es-CO"/>
        </w:rPr>
        <w:t>.</w:t>
      </w:r>
    </w:p>
    <w:p w14:paraId="24746DD1" w14:textId="36FEB3DA" w:rsidR="00620FE8" w:rsidRPr="0097606C" w:rsidRDefault="00620FE8" w:rsidP="002C28E1">
      <w:pPr>
        <w:tabs>
          <w:tab w:val="left" w:pos="709"/>
        </w:tabs>
        <w:spacing w:before="120" w:line="276" w:lineRule="auto"/>
        <w:ind w:right="142"/>
        <w:jc w:val="both"/>
        <w:rPr>
          <w:rFonts w:ascii="Arial" w:hAnsi="Arial" w:cs="Arial"/>
          <w:sz w:val="22"/>
          <w:szCs w:val="22"/>
          <w:lang w:val="es-CO"/>
        </w:rPr>
      </w:pPr>
      <w:r w:rsidRPr="0097606C">
        <w:rPr>
          <w:rFonts w:ascii="Arial" w:hAnsi="Arial" w:cs="Arial"/>
          <w:sz w:val="22"/>
          <w:szCs w:val="22"/>
          <w:lang w:val="es-CO"/>
        </w:rPr>
        <w:tab/>
        <w:t>Asimismo, frente a esas situaciones, la entidad contratante tiene dos opciones: incluir o no incluir las prórrogas o adiciones de un contrato, ya que como se observó no es obligatorio que lo hagan por el carácter estimativo del Plan Anual de Adquisiciones</w:t>
      </w:r>
      <w:r w:rsidR="007412B8" w:rsidRPr="0097606C">
        <w:rPr>
          <w:rFonts w:ascii="Arial" w:hAnsi="Arial" w:cs="Arial"/>
          <w:sz w:val="22"/>
          <w:szCs w:val="22"/>
          <w:lang w:val="es-CO"/>
        </w:rPr>
        <w:t xml:space="preserve">. De esta forma, si la entidad decide incluir las prórrogas o adiciones de un contrato, debe tener en cuenta que no son un nuevo proceso contractual, de acuerdo con lo expuesto sobre el contenido del plan, que </w:t>
      </w:r>
      <w:r w:rsidR="00430D86" w:rsidRPr="0097606C">
        <w:rPr>
          <w:rFonts w:ascii="Arial" w:hAnsi="Arial" w:cs="Arial"/>
          <w:sz w:val="22"/>
          <w:szCs w:val="22"/>
          <w:lang w:val="es-CO"/>
        </w:rPr>
        <w:t>está</w:t>
      </w:r>
      <w:r w:rsidR="007412B8" w:rsidRPr="0097606C">
        <w:rPr>
          <w:rFonts w:ascii="Arial" w:hAnsi="Arial" w:cs="Arial"/>
          <w:sz w:val="22"/>
          <w:szCs w:val="22"/>
          <w:lang w:val="es-CO"/>
        </w:rPr>
        <w:t xml:space="preserve"> determinado por la adquisición de bienes, obras o servicios por parte de la entidad.</w:t>
      </w:r>
    </w:p>
    <w:p w14:paraId="58744485" w14:textId="558C3FF2" w:rsidR="007412B8" w:rsidRPr="0097606C" w:rsidRDefault="007412B8" w:rsidP="002C28E1">
      <w:pPr>
        <w:tabs>
          <w:tab w:val="left" w:pos="709"/>
        </w:tabs>
        <w:spacing w:before="120" w:line="276" w:lineRule="auto"/>
        <w:ind w:right="142"/>
        <w:jc w:val="both"/>
        <w:rPr>
          <w:rFonts w:ascii="Arial" w:hAnsi="Arial" w:cs="Arial"/>
          <w:bCs/>
          <w:sz w:val="22"/>
          <w:szCs w:val="22"/>
          <w:lang w:val="es-CO"/>
        </w:rPr>
      </w:pPr>
      <w:r w:rsidRPr="0097606C">
        <w:rPr>
          <w:rFonts w:ascii="Arial" w:hAnsi="Arial" w:cs="Arial"/>
          <w:sz w:val="22"/>
          <w:szCs w:val="22"/>
          <w:lang w:val="es-CO"/>
        </w:rPr>
        <w:tab/>
        <w:t xml:space="preserve">En caso de que decida no incluir esas modificaciones al valor estimativo del contrato, según el artículo 2.2.1.1.1.4.4. del Decreto 1082 de 2015, es obligatorio actualizar el Plan Anual de Adquisiciones una vez en la vigencia, y también es un deber de la entidad actualizarlo, entre otros, cuando </w:t>
      </w:r>
      <w:r w:rsidR="003903B0" w:rsidRPr="0097606C">
        <w:rPr>
          <w:rFonts w:ascii="Arial" w:hAnsi="Arial" w:cs="Arial"/>
          <w:sz w:val="22"/>
          <w:szCs w:val="22"/>
          <w:lang w:val="es-CO"/>
        </w:rPr>
        <w:t xml:space="preserve">haya ajustes en los valores. Esto significa </w:t>
      </w:r>
      <w:proofErr w:type="gramStart"/>
      <w:r w:rsidR="003903B0" w:rsidRPr="0097606C">
        <w:rPr>
          <w:rFonts w:ascii="Arial" w:hAnsi="Arial" w:cs="Arial"/>
          <w:sz w:val="22"/>
          <w:szCs w:val="22"/>
          <w:lang w:val="es-CO"/>
        </w:rPr>
        <w:t>que</w:t>
      </w:r>
      <w:proofErr w:type="gramEnd"/>
      <w:r w:rsidR="003903B0" w:rsidRPr="0097606C">
        <w:rPr>
          <w:rFonts w:ascii="Arial" w:hAnsi="Arial" w:cs="Arial"/>
          <w:sz w:val="22"/>
          <w:szCs w:val="22"/>
          <w:lang w:val="es-CO"/>
        </w:rPr>
        <w:t xml:space="preserve"> si la entidad decide no incluir la modificación amparada en el carácter estimativo de este documento del proceso de contratación, ello no la releva de su deber de actualizarlo una vez en la vigencia, lo cual puede versar o no sobre el ajuste en el valor de un contrato que tuvo una adición o prórroga</w:t>
      </w:r>
      <w:r w:rsidR="00923802" w:rsidRPr="0097606C">
        <w:rPr>
          <w:rFonts w:ascii="Arial" w:hAnsi="Arial" w:cs="Arial"/>
          <w:sz w:val="22"/>
          <w:szCs w:val="22"/>
          <w:lang w:val="es-CO"/>
        </w:rPr>
        <w:t>, además de otros aspectos que señala el artículo citado que deben ser actualizados por la entidad.</w:t>
      </w:r>
    </w:p>
    <w:p w14:paraId="3B408D0D" w14:textId="77777777" w:rsidR="003F18DE" w:rsidRPr="0097606C" w:rsidRDefault="003F18DE" w:rsidP="006C2B00">
      <w:pPr>
        <w:rPr>
          <w:rFonts w:ascii="Arial" w:eastAsia="Calibri" w:hAnsi="Arial" w:cs="Arial"/>
          <w:b/>
          <w:noProof/>
          <w:sz w:val="22"/>
          <w:lang w:val="es-CO"/>
        </w:rPr>
      </w:pPr>
    </w:p>
    <w:p w14:paraId="3EA1DB63" w14:textId="6AE6D29E" w:rsidR="00E54365" w:rsidRPr="0097606C" w:rsidRDefault="00E54365" w:rsidP="006C2B00">
      <w:pPr>
        <w:rPr>
          <w:rFonts w:ascii="Arial" w:eastAsia="Calibri" w:hAnsi="Arial" w:cs="Arial"/>
          <w:b/>
          <w:noProof/>
          <w:sz w:val="22"/>
          <w:lang w:val="es-CO"/>
        </w:rPr>
      </w:pPr>
      <w:r w:rsidRPr="0097606C">
        <w:rPr>
          <w:rFonts w:ascii="Arial" w:eastAsia="Calibri" w:hAnsi="Arial" w:cs="Arial"/>
          <w:b/>
          <w:noProof/>
          <w:sz w:val="22"/>
          <w:lang w:val="es-CO"/>
        </w:rPr>
        <w:t>3. Respuesta</w:t>
      </w:r>
      <w:r w:rsidR="00C6552A" w:rsidRPr="0097606C">
        <w:rPr>
          <w:rFonts w:ascii="Arial" w:eastAsia="Calibri" w:hAnsi="Arial" w:cs="Arial"/>
          <w:b/>
          <w:noProof/>
          <w:sz w:val="22"/>
          <w:lang w:val="es-CO"/>
        </w:rPr>
        <w:t>s</w:t>
      </w:r>
      <w:r w:rsidRPr="0097606C">
        <w:rPr>
          <w:rFonts w:ascii="Arial" w:eastAsia="Calibri" w:hAnsi="Arial" w:cs="Arial"/>
          <w:b/>
          <w:noProof/>
          <w:sz w:val="22"/>
          <w:lang w:val="es-CO"/>
        </w:rPr>
        <w:t xml:space="preserve"> </w:t>
      </w:r>
    </w:p>
    <w:p w14:paraId="3A415E19" w14:textId="2AD3AB43" w:rsidR="00853AE0" w:rsidRPr="0097606C" w:rsidRDefault="00853AE0" w:rsidP="00D350DE">
      <w:pPr>
        <w:ind w:right="760"/>
        <w:rPr>
          <w:rFonts w:ascii="Arial" w:hAnsi="Arial" w:cs="Arial"/>
          <w:color w:val="000000" w:themeColor="text1"/>
          <w:sz w:val="22"/>
          <w:lang w:val="es-CO"/>
        </w:rPr>
      </w:pPr>
    </w:p>
    <w:p w14:paraId="18F7076C" w14:textId="77777777" w:rsidR="00C42508" w:rsidRPr="0097606C" w:rsidRDefault="00C42508" w:rsidP="00C42508">
      <w:pPr>
        <w:ind w:left="709" w:right="709"/>
        <w:jc w:val="both"/>
        <w:rPr>
          <w:rFonts w:ascii="Arial" w:hAnsi="Arial" w:cs="Arial"/>
          <w:sz w:val="21"/>
          <w:szCs w:val="21"/>
          <w:lang w:val="es-CO"/>
        </w:rPr>
      </w:pPr>
      <w:r w:rsidRPr="0097606C">
        <w:rPr>
          <w:rFonts w:ascii="Arial" w:hAnsi="Arial" w:cs="Arial"/>
          <w:sz w:val="21"/>
          <w:szCs w:val="21"/>
          <w:lang w:val="es-CO"/>
        </w:rPr>
        <w:t xml:space="preserve">«[…] 1. ¿Se debe (sic) incluir las prórrogas y adiciones de los contratos en el plan anual de adquisiciones? […]», teniendo en cuenta que existe ambigüedad entre el concepto No. 4201912000004589 y las preguntas frecuentes sobre el Plan Anual de Adquisiciones publicadas en la página web de Colombia Compra Eficiente. </w:t>
      </w:r>
    </w:p>
    <w:p w14:paraId="57E4743A" w14:textId="77777777" w:rsidR="00C42508" w:rsidRPr="0097606C" w:rsidRDefault="00C42508" w:rsidP="00C42508">
      <w:pPr>
        <w:ind w:left="709" w:right="709"/>
        <w:jc w:val="both"/>
        <w:rPr>
          <w:rFonts w:ascii="Arial" w:hAnsi="Arial" w:cs="Arial"/>
          <w:sz w:val="21"/>
          <w:szCs w:val="21"/>
          <w:lang w:val="es-CO"/>
        </w:rPr>
      </w:pPr>
    </w:p>
    <w:p w14:paraId="6AC19F3E" w14:textId="2C5F4B63" w:rsidR="00E06A8D" w:rsidRPr="0097606C" w:rsidRDefault="00C42508" w:rsidP="00C42508">
      <w:pPr>
        <w:ind w:left="709" w:right="709"/>
        <w:jc w:val="both"/>
        <w:rPr>
          <w:rFonts w:ascii="Arial" w:hAnsi="Arial" w:cs="Arial"/>
          <w:sz w:val="21"/>
          <w:szCs w:val="21"/>
          <w:lang w:val="es-CO"/>
        </w:rPr>
      </w:pPr>
      <w:r w:rsidRPr="0097606C">
        <w:rPr>
          <w:rFonts w:ascii="Arial" w:hAnsi="Arial" w:cs="Arial"/>
          <w:sz w:val="21"/>
          <w:szCs w:val="21"/>
          <w:lang w:val="es-CO"/>
        </w:rPr>
        <w:t xml:space="preserve">«[…] 2. ¿Cómo adjudicar a los proponentes plurales en el </w:t>
      </w:r>
      <w:proofErr w:type="spellStart"/>
      <w:r w:rsidRPr="0097606C">
        <w:rPr>
          <w:rFonts w:ascii="Arial" w:hAnsi="Arial" w:cs="Arial"/>
          <w:sz w:val="21"/>
          <w:szCs w:val="21"/>
          <w:lang w:val="es-CO"/>
        </w:rPr>
        <w:t>secop</w:t>
      </w:r>
      <w:proofErr w:type="spellEnd"/>
      <w:r w:rsidRPr="0097606C">
        <w:rPr>
          <w:rFonts w:ascii="Arial" w:hAnsi="Arial" w:cs="Arial"/>
          <w:sz w:val="21"/>
          <w:szCs w:val="21"/>
          <w:lang w:val="es-CO"/>
        </w:rPr>
        <w:t xml:space="preserve"> i sin incumplir los 3 días hábiles siguientes a la actuación administrativa? […]», ya que depende del RUT para obtener el NIT con el que se puede registrar el acto de adjudicación y esto se demora 10 días, ocasionando el incumplimiento del plazo mencionado.</w:t>
      </w:r>
    </w:p>
    <w:p w14:paraId="3893929B" w14:textId="77777777" w:rsidR="00C24D7E" w:rsidRPr="0097606C" w:rsidRDefault="00C24D7E" w:rsidP="005F788C">
      <w:pPr>
        <w:spacing w:after="120" w:line="276" w:lineRule="auto"/>
        <w:jc w:val="both"/>
        <w:rPr>
          <w:rFonts w:ascii="Arial" w:eastAsia="Calibri" w:hAnsi="Arial" w:cs="Arial"/>
          <w:sz w:val="22"/>
          <w:lang w:val="es-CO"/>
        </w:rPr>
      </w:pPr>
    </w:p>
    <w:p w14:paraId="099BC90D" w14:textId="0DD4C673" w:rsidR="00C42508" w:rsidRPr="0097606C" w:rsidRDefault="00C42508" w:rsidP="00C42508">
      <w:pPr>
        <w:spacing w:before="120" w:after="120" w:line="276" w:lineRule="auto"/>
        <w:ind w:firstLine="708"/>
        <w:jc w:val="both"/>
        <w:rPr>
          <w:rFonts w:ascii="Arial" w:eastAsia="Calibri" w:hAnsi="Arial" w:cs="Arial"/>
          <w:color w:val="000000" w:themeColor="text1"/>
          <w:sz w:val="22"/>
          <w:lang w:val="es-CO"/>
        </w:rPr>
      </w:pPr>
      <w:r w:rsidRPr="0097606C">
        <w:rPr>
          <w:rFonts w:ascii="Arial" w:eastAsia="Calibri" w:hAnsi="Arial" w:cs="Arial"/>
          <w:color w:val="000000" w:themeColor="text1"/>
          <w:sz w:val="22"/>
          <w:lang w:val="es-CO"/>
        </w:rPr>
        <w:t xml:space="preserve">De conformidad con la competencia otorgada en el numeral 8 del artículo 11 y numeral 5 del artículo 3 del Decreto Ley 4170 de 2011, la Agencia Nacional de </w:t>
      </w:r>
      <w:r w:rsidRPr="0097606C">
        <w:rPr>
          <w:rFonts w:ascii="Arial" w:eastAsia="Calibri" w:hAnsi="Arial" w:cs="Arial"/>
          <w:color w:val="000000" w:themeColor="text1"/>
          <w:sz w:val="22"/>
          <w:lang w:val="es-CO"/>
        </w:rPr>
        <w:lastRenderedPageBreak/>
        <w:t xml:space="preserve">Contratación Pública – Colombia Compra Eficiente atiende consultas relativas a temas contractuales en lo que se refiere a la </w:t>
      </w:r>
      <w:r w:rsidRPr="00C50A4B">
        <w:rPr>
          <w:rFonts w:ascii="Arial" w:eastAsia="Calibri" w:hAnsi="Arial" w:cs="Arial"/>
          <w:i/>
          <w:iCs/>
          <w:color w:val="000000" w:themeColor="text1"/>
          <w:sz w:val="22"/>
          <w:lang w:val="es-CO"/>
        </w:rPr>
        <w:t>aplicación de normas de carácter general en materia de compras y contratación pública</w:t>
      </w:r>
      <w:r w:rsidRPr="0097606C">
        <w:rPr>
          <w:rFonts w:ascii="Arial" w:eastAsia="Calibri" w:hAnsi="Arial" w:cs="Arial"/>
          <w:color w:val="000000" w:themeColor="text1"/>
          <w:sz w:val="22"/>
          <w:lang w:val="es-CO"/>
        </w:rPr>
        <w:t>. Por tal motivo, esta entidad carece de competencia para pronunciarse respecto de actuaciones contractuales específicas y, por ende, no es posible determinar l</w:t>
      </w:r>
      <w:r w:rsidR="00681EED" w:rsidRPr="0097606C">
        <w:rPr>
          <w:rFonts w:ascii="Arial" w:eastAsia="Calibri" w:hAnsi="Arial" w:cs="Arial"/>
          <w:color w:val="000000" w:themeColor="text1"/>
          <w:sz w:val="22"/>
          <w:lang w:val="es-CO"/>
        </w:rPr>
        <w:t xml:space="preserve">o </w:t>
      </w:r>
      <w:r w:rsidRPr="0097606C">
        <w:rPr>
          <w:rFonts w:ascii="Arial" w:eastAsia="Calibri" w:hAnsi="Arial" w:cs="Arial"/>
          <w:color w:val="000000" w:themeColor="text1"/>
          <w:sz w:val="22"/>
          <w:lang w:val="es-CO"/>
        </w:rPr>
        <w:t xml:space="preserve">que deben </w:t>
      </w:r>
      <w:r w:rsidR="00681EED" w:rsidRPr="0097606C">
        <w:rPr>
          <w:rFonts w:ascii="Arial" w:eastAsia="Calibri" w:hAnsi="Arial" w:cs="Arial"/>
          <w:color w:val="000000" w:themeColor="text1"/>
          <w:sz w:val="22"/>
          <w:lang w:val="es-CO"/>
        </w:rPr>
        <w:t>hacer</w:t>
      </w:r>
      <w:r w:rsidRPr="0097606C">
        <w:rPr>
          <w:rFonts w:ascii="Arial" w:eastAsia="Calibri" w:hAnsi="Arial" w:cs="Arial"/>
          <w:color w:val="000000" w:themeColor="text1"/>
          <w:sz w:val="22"/>
          <w:lang w:val="es-CO"/>
        </w:rPr>
        <w:t xml:space="preserve"> las entidades estatales en sus procesos de contratación</w:t>
      </w:r>
      <w:r w:rsidR="00681EED" w:rsidRPr="0097606C">
        <w:rPr>
          <w:rFonts w:ascii="Arial" w:eastAsia="Calibri" w:hAnsi="Arial" w:cs="Arial"/>
          <w:color w:val="000000" w:themeColor="text1"/>
          <w:sz w:val="22"/>
          <w:lang w:val="es-CO"/>
        </w:rPr>
        <w:t xml:space="preserve">, para adjudicar un contrato que tiene dificultades en su trámite, </w:t>
      </w:r>
      <w:r w:rsidR="0014214B">
        <w:rPr>
          <w:rFonts w:ascii="Arial" w:eastAsia="Calibri" w:hAnsi="Arial" w:cs="Arial"/>
          <w:color w:val="000000" w:themeColor="text1"/>
          <w:sz w:val="22"/>
          <w:lang w:val="es-CO"/>
        </w:rPr>
        <w:t xml:space="preserve">máxime cuando se refiere a problemáticas asociadas a la expedición de un Registro Único Tributario, </w:t>
      </w:r>
      <w:r w:rsidR="00681EED" w:rsidRPr="0097606C">
        <w:rPr>
          <w:rFonts w:ascii="Arial" w:eastAsia="Calibri" w:hAnsi="Arial" w:cs="Arial"/>
          <w:color w:val="000000" w:themeColor="text1"/>
          <w:sz w:val="22"/>
          <w:lang w:val="es-CO"/>
        </w:rPr>
        <w:t>de acuerdo con la situación descrita en la consulta</w:t>
      </w:r>
      <w:r w:rsidRPr="0097606C">
        <w:rPr>
          <w:rFonts w:ascii="Arial" w:eastAsia="Calibri" w:hAnsi="Arial" w:cs="Arial"/>
          <w:color w:val="000000" w:themeColor="text1"/>
          <w:sz w:val="22"/>
          <w:lang w:val="es-CO"/>
        </w:rPr>
        <w:t>.</w:t>
      </w:r>
    </w:p>
    <w:p w14:paraId="7C66A8FB" w14:textId="77777777" w:rsidR="006728A0" w:rsidRDefault="00C42508" w:rsidP="00C42508">
      <w:pPr>
        <w:spacing w:before="120" w:after="120" w:line="276" w:lineRule="auto"/>
        <w:ind w:firstLine="708"/>
        <w:jc w:val="both"/>
        <w:rPr>
          <w:rFonts w:ascii="Arial" w:eastAsia="Calibri" w:hAnsi="Arial" w:cs="Arial"/>
          <w:color w:val="000000" w:themeColor="text1"/>
          <w:sz w:val="22"/>
          <w:lang w:val="es-CO"/>
        </w:rPr>
      </w:pPr>
      <w:r w:rsidRPr="0097606C">
        <w:rPr>
          <w:rFonts w:ascii="Arial" w:eastAsia="Calibri" w:hAnsi="Arial" w:cs="Arial"/>
          <w:color w:val="000000" w:themeColor="text1"/>
          <w:sz w:val="22"/>
          <w:lang w:val="es-CO"/>
        </w:rPr>
        <w:t>Por otra parte, l</w:t>
      </w:r>
      <w:r w:rsidR="00151936" w:rsidRPr="0097606C">
        <w:rPr>
          <w:rFonts w:ascii="Arial" w:eastAsia="Calibri" w:hAnsi="Arial" w:cs="Arial"/>
          <w:color w:val="000000" w:themeColor="text1"/>
          <w:sz w:val="22"/>
          <w:lang w:val="es-CO"/>
        </w:rPr>
        <w:t xml:space="preserve">a obligación de incluir un contenido específico en el </w:t>
      </w:r>
      <w:r w:rsidR="00A462AB" w:rsidRPr="0097606C">
        <w:rPr>
          <w:rFonts w:ascii="Arial" w:eastAsia="Calibri" w:hAnsi="Arial" w:cs="Arial"/>
          <w:color w:val="000000" w:themeColor="text1"/>
          <w:sz w:val="22"/>
          <w:lang w:val="es-CO"/>
        </w:rPr>
        <w:t>P</w:t>
      </w:r>
      <w:r w:rsidR="00151936" w:rsidRPr="0097606C">
        <w:rPr>
          <w:rFonts w:ascii="Arial" w:eastAsia="Calibri" w:hAnsi="Arial" w:cs="Arial"/>
          <w:color w:val="000000" w:themeColor="text1"/>
          <w:sz w:val="22"/>
          <w:lang w:val="es-CO"/>
        </w:rPr>
        <w:t>lan</w:t>
      </w:r>
      <w:r w:rsidR="00A462AB" w:rsidRPr="0097606C">
        <w:rPr>
          <w:rFonts w:ascii="Arial" w:eastAsia="Calibri" w:hAnsi="Arial" w:cs="Arial"/>
          <w:color w:val="000000" w:themeColor="text1"/>
          <w:sz w:val="22"/>
          <w:lang w:val="es-CO"/>
        </w:rPr>
        <w:t xml:space="preserve"> Anual de Adquisiciones</w:t>
      </w:r>
      <w:r w:rsidR="00151936" w:rsidRPr="0097606C">
        <w:rPr>
          <w:rFonts w:ascii="Arial" w:eastAsia="Calibri" w:hAnsi="Arial" w:cs="Arial"/>
          <w:color w:val="000000" w:themeColor="text1"/>
          <w:sz w:val="22"/>
          <w:lang w:val="es-CO"/>
        </w:rPr>
        <w:t xml:space="preserve"> se fundamenta únicamente en que se trate de un bien, obra o servicio que la entidad pretenda </w:t>
      </w:r>
      <w:r w:rsidR="00151936" w:rsidRPr="0097606C">
        <w:rPr>
          <w:rFonts w:ascii="Arial" w:eastAsia="Calibri" w:hAnsi="Arial" w:cs="Arial"/>
          <w:i/>
          <w:iCs/>
          <w:color w:val="000000" w:themeColor="text1"/>
          <w:sz w:val="22"/>
          <w:lang w:val="es-CO"/>
        </w:rPr>
        <w:t>adquirir</w:t>
      </w:r>
      <w:r w:rsidR="00151936" w:rsidRPr="0097606C">
        <w:rPr>
          <w:rFonts w:ascii="Arial" w:eastAsia="Calibri" w:hAnsi="Arial" w:cs="Arial"/>
          <w:color w:val="000000" w:themeColor="text1"/>
          <w:sz w:val="22"/>
          <w:lang w:val="es-CO"/>
        </w:rPr>
        <w:t>, sin importar el origen de los recursos. El Decreto 1082 de 2015 enlista los ítems que debe contener el Plan Anual de Adquisiciones, particularmente el valor estimado del contrato y el tipo de recursos</w:t>
      </w:r>
      <w:r w:rsidR="00B30086" w:rsidRPr="0097606C">
        <w:rPr>
          <w:rFonts w:ascii="Arial" w:eastAsia="Calibri" w:hAnsi="Arial" w:cs="Arial"/>
          <w:color w:val="000000" w:themeColor="text1"/>
          <w:sz w:val="22"/>
          <w:lang w:val="es-CO"/>
        </w:rPr>
        <w:t xml:space="preserve">. </w:t>
      </w:r>
    </w:p>
    <w:p w14:paraId="4A937C08" w14:textId="66DF3C09" w:rsidR="00EB55EE" w:rsidRDefault="00B30086" w:rsidP="00C42508">
      <w:pPr>
        <w:spacing w:before="120" w:after="120" w:line="276" w:lineRule="auto"/>
        <w:ind w:firstLine="708"/>
        <w:jc w:val="both"/>
        <w:rPr>
          <w:rFonts w:ascii="Arial" w:eastAsia="Calibri" w:hAnsi="Arial" w:cs="Arial"/>
          <w:color w:val="000000" w:themeColor="text1"/>
          <w:sz w:val="22"/>
          <w:lang w:val="es-CO"/>
        </w:rPr>
      </w:pPr>
      <w:r w:rsidRPr="0097606C">
        <w:rPr>
          <w:rFonts w:ascii="Arial" w:eastAsia="Calibri" w:hAnsi="Arial" w:cs="Arial"/>
          <w:color w:val="000000" w:themeColor="text1"/>
          <w:sz w:val="22"/>
          <w:lang w:val="es-CO"/>
        </w:rPr>
        <w:t>En consecuencia</w:t>
      </w:r>
      <w:r w:rsidR="00824BF9" w:rsidRPr="0097606C">
        <w:rPr>
          <w:rFonts w:ascii="Arial" w:eastAsia="Calibri" w:hAnsi="Arial" w:cs="Arial"/>
          <w:color w:val="000000" w:themeColor="text1"/>
          <w:sz w:val="22"/>
          <w:lang w:val="es-CO"/>
        </w:rPr>
        <w:t xml:space="preserve">, </w:t>
      </w:r>
      <w:r w:rsidR="00F128BC" w:rsidRPr="0097606C">
        <w:rPr>
          <w:rFonts w:ascii="Arial" w:eastAsia="Calibri" w:hAnsi="Arial" w:cs="Arial"/>
          <w:color w:val="000000" w:themeColor="text1"/>
          <w:sz w:val="22"/>
          <w:lang w:val="es-CO"/>
        </w:rPr>
        <w:t>observando el carácter estimativo de este instrumento de planeación, las entidades no tienen el deber de incluir las adiciones o prórrogas de los contratos en el Plan Anual de Adquisiciones</w:t>
      </w:r>
      <w:r w:rsidR="003B49DA">
        <w:rPr>
          <w:rFonts w:ascii="Arial" w:eastAsia="Calibri" w:hAnsi="Arial" w:cs="Arial"/>
          <w:color w:val="000000" w:themeColor="text1"/>
          <w:sz w:val="22"/>
          <w:lang w:val="es-CO"/>
        </w:rPr>
        <w:t>. P</w:t>
      </w:r>
      <w:r w:rsidR="006728A0">
        <w:rPr>
          <w:rFonts w:ascii="Arial" w:eastAsia="Calibri" w:hAnsi="Arial" w:cs="Arial"/>
          <w:color w:val="000000" w:themeColor="text1"/>
          <w:sz w:val="22"/>
          <w:lang w:val="es-CO"/>
        </w:rPr>
        <w:t>ero si tienen el deber de actualizarlo una vez en la vigencia</w:t>
      </w:r>
      <w:r w:rsidR="003B49DA">
        <w:rPr>
          <w:rFonts w:ascii="Arial" w:eastAsia="Calibri" w:hAnsi="Arial" w:cs="Arial"/>
          <w:color w:val="000000" w:themeColor="text1"/>
          <w:sz w:val="22"/>
          <w:lang w:val="es-CO"/>
        </w:rPr>
        <w:t xml:space="preserve"> y cuando ocurra una o varias de las situaciones señadas en el </w:t>
      </w:r>
      <w:r w:rsidR="003B49DA" w:rsidRPr="0097606C">
        <w:rPr>
          <w:rFonts w:ascii="Arial" w:hAnsi="Arial" w:cs="Arial"/>
          <w:sz w:val="22"/>
          <w:szCs w:val="22"/>
          <w:lang w:val="es-CO"/>
        </w:rPr>
        <w:t>artículo 2.2.1.1.1.4.4. del Decreto 1082 de 2015</w:t>
      </w:r>
      <w:r w:rsidR="006728A0">
        <w:rPr>
          <w:rFonts w:ascii="Arial" w:eastAsia="Calibri" w:hAnsi="Arial" w:cs="Arial"/>
          <w:color w:val="000000" w:themeColor="text1"/>
          <w:sz w:val="22"/>
          <w:lang w:val="es-CO"/>
        </w:rPr>
        <w:t xml:space="preserve">. No obstante, si la entidad decide incluir </w:t>
      </w:r>
      <w:r w:rsidR="006728A0" w:rsidRPr="0097606C">
        <w:rPr>
          <w:rFonts w:ascii="Arial" w:eastAsia="Calibri" w:hAnsi="Arial" w:cs="Arial"/>
          <w:color w:val="000000" w:themeColor="text1"/>
          <w:sz w:val="22"/>
          <w:lang w:val="es-CO"/>
        </w:rPr>
        <w:t>las adiciones o prórrogas de los contratos</w:t>
      </w:r>
      <w:r w:rsidR="006728A0">
        <w:rPr>
          <w:rFonts w:ascii="Arial" w:eastAsia="Calibri" w:hAnsi="Arial" w:cs="Arial"/>
          <w:color w:val="000000" w:themeColor="text1"/>
          <w:sz w:val="22"/>
          <w:lang w:val="es-CO"/>
        </w:rPr>
        <w:t>, debe tener en cuenta los dos supuestos analizados por Colombia Compra Eficiente, tanto en el documento de preguntas frecuentes como en el concepto citado en su petición.</w:t>
      </w:r>
    </w:p>
    <w:p w14:paraId="2ABA2402" w14:textId="1F00B965" w:rsidR="006728A0" w:rsidRPr="0097606C" w:rsidRDefault="006728A0" w:rsidP="00C42508">
      <w:pPr>
        <w:spacing w:before="120" w:after="120" w:line="276" w:lineRule="auto"/>
        <w:ind w:firstLine="708"/>
        <w:jc w:val="both"/>
        <w:rPr>
          <w:rFonts w:ascii="Arial" w:eastAsia="Calibri" w:hAnsi="Arial" w:cs="Arial"/>
          <w:color w:val="000000" w:themeColor="text1"/>
          <w:sz w:val="22"/>
          <w:lang w:val="es-CO"/>
        </w:rPr>
      </w:pPr>
      <w:r>
        <w:rPr>
          <w:rFonts w:ascii="Arial" w:eastAsia="Calibri" w:hAnsi="Arial" w:cs="Arial"/>
          <w:color w:val="000000" w:themeColor="text1"/>
          <w:sz w:val="22"/>
          <w:lang w:val="es-CO"/>
        </w:rPr>
        <w:t xml:space="preserve">El primer supuesto es que no se deben incluir como un nuevo proceso, porque la adquisición ya fue contemplada y se duplica sin que exista una nueva necesidad. Y el segundo supuesto es que se deben incluir </w:t>
      </w:r>
      <w:r w:rsidRPr="0097606C">
        <w:rPr>
          <w:rFonts w:ascii="Arial" w:eastAsia="Calibri" w:hAnsi="Arial" w:cs="Arial"/>
          <w:color w:val="000000" w:themeColor="text1"/>
          <w:sz w:val="22"/>
          <w:lang w:val="es-CO"/>
        </w:rPr>
        <w:t>las adiciones o prórrogas de los contratos</w:t>
      </w:r>
      <w:r>
        <w:rPr>
          <w:rFonts w:ascii="Arial" w:eastAsia="Calibri" w:hAnsi="Arial" w:cs="Arial"/>
          <w:color w:val="000000" w:themeColor="text1"/>
          <w:sz w:val="22"/>
          <w:lang w:val="es-CO"/>
        </w:rPr>
        <w:t xml:space="preserve"> como actualización del plan, de acuerdo con el </w:t>
      </w:r>
      <w:r w:rsidRPr="0097606C">
        <w:rPr>
          <w:rFonts w:ascii="Arial" w:hAnsi="Arial" w:cs="Arial"/>
          <w:sz w:val="22"/>
          <w:szCs w:val="22"/>
          <w:lang w:val="es-CO"/>
        </w:rPr>
        <w:t>artículo 2.2.1.1.1.4.4. del Decreto 1082 de 2015</w:t>
      </w:r>
      <w:r>
        <w:rPr>
          <w:rFonts w:ascii="Arial" w:hAnsi="Arial" w:cs="Arial"/>
          <w:sz w:val="22"/>
          <w:szCs w:val="22"/>
          <w:lang w:val="es-CO"/>
        </w:rPr>
        <w:t xml:space="preserve">. Por tanto, no existe ambigüedad entre lo señalado por Colombia Compra Eficiente, ya que las preguntas frecuentes y el concepto </w:t>
      </w:r>
      <w:r w:rsidRPr="006728A0">
        <w:rPr>
          <w:rFonts w:ascii="Arial" w:hAnsi="Arial" w:cs="Arial"/>
          <w:sz w:val="22"/>
          <w:szCs w:val="22"/>
          <w:lang w:val="es-CO"/>
        </w:rPr>
        <w:t>No. 4201912000004589 del 9 de agosto de 2019</w:t>
      </w:r>
      <w:r w:rsidR="00DE5BCA">
        <w:rPr>
          <w:rFonts w:ascii="Arial" w:hAnsi="Arial" w:cs="Arial"/>
          <w:sz w:val="22"/>
          <w:szCs w:val="22"/>
          <w:lang w:val="es-CO"/>
        </w:rPr>
        <w:t xml:space="preserve"> </w:t>
      </w:r>
      <w:r>
        <w:rPr>
          <w:rFonts w:ascii="Arial" w:hAnsi="Arial" w:cs="Arial"/>
          <w:sz w:val="22"/>
          <w:szCs w:val="22"/>
          <w:lang w:val="es-CO"/>
        </w:rPr>
        <w:t xml:space="preserve">sobre el </w:t>
      </w:r>
      <w:r w:rsidRPr="0097606C">
        <w:rPr>
          <w:rFonts w:ascii="Arial" w:eastAsia="Calibri" w:hAnsi="Arial" w:cs="Arial"/>
          <w:color w:val="000000" w:themeColor="text1"/>
          <w:sz w:val="22"/>
          <w:lang w:val="es-CO"/>
        </w:rPr>
        <w:t>Plan Anual de Adquisiciones</w:t>
      </w:r>
      <w:r>
        <w:rPr>
          <w:rFonts w:ascii="Arial" w:eastAsia="Calibri" w:hAnsi="Arial" w:cs="Arial"/>
          <w:color w:val="000000" w:themeColor="text1"/>
          <w:sz w:val="22"/>
          <w:lang w:val="es-CO"/>
        </w:rPr>
        <w:t xml:space="preserve"> no se refieren al mismo supuesto.</w:t>
      </w:r>
    </w:p>
    <w:p w14:paraId="43ABB68E" w14:textId="77777777" w:rsidR="00423F66" w:rsidRPr="0097606C" w:rsidRDefault="00423F66" w:rsidP="00ED0181">
      <w:pPr>
        <w:spacing w:line="276" w:lineRule="auto"/>
        <w:jc w:val="both"/>
        <w:rPr>
          <w:rFonts w:ascii="Arial" w:eastAsia="Calibri" w:hAnsi="Arial" w:cs="Arial"/>
          <w:sz w:val="22"/>
          <w:lang w:val="es-CO"/>
        </w:rPr>
      </w:pPr>
    </w:p>
    <w:p w14:paraId="64BE30C1" w14:textId="5BBED985" w:rsidR="00695B70" w:rsidRPr="0097606C" w:rsidRDefault="00695B70" w:rsidP="00ED0181">
      <w:pPr>
        <w:spacing w:line="276" w:lineRule="auto"/>
        <w:jc w:val="both"/>
        <w:rPr>
          <w:rFonts w:ascii="Arial" w:eastAsia="Calibri" w:hAnsi="Arial" w:cs="Arial"/>
          <w:sz w:val="22"/>
          <w:lang w:val="es-CO"/>
        </w:rPr>
      </w:pPr>
      <w:r w:rsidRPr="0097606C">
        <w:rPr>
          <w:rFonts w:ascii="Arial" w:eastAsia="Calibri" w:hAnsi="Arial" w:cs="Arial"/>
          <w:sz w:val="22"/>
          <w:lang w:val="es-CO"/>
        </w:rPr>
        <w:t>Este concepto tiene el alcance previsto en el artículo 28 del Código de Procedimiento Administrativo y de lo Contencioso Administrativo.</w:t>
      </w:r>
    </w:p>
    <w:p w14:paraId="32F6587C" w14:textId="77777777" w:rsidR="00ED0181" w:rsidRPr="0097606C" w:rsidRDefault="00ED0181" w:rsidP="00416308">
      <w:pPr>
        <w:spacing w:line="276" w:lineRule="auto"/>
        <w:jc w:val="both"/>
        <w:rPr>
          <w:rFonts w:ascii="Arial" w:eastAsia="Calibri" w:hAnsi="Arial" w:cs="Arial"/>
          <w:sz w:val="22"/>
          <w:lang w:val="es-CO"/>
        </w:rPr>
      </w:pPr>
    </w:p>
    <w:p w14:paraId="3DDD7097" w14:textId="77777777" w:rsidR="00EE6A82" w:rsidRPr="0097606C" w:rsidRDefault="00EE6A82" w:rsidP="00EE6A82">
      <w:pPr>
        <w:rPr>
          <w:rFonts w:ascii="Arial" w:hAnsi="Arial" w:cs="Arial"/>
          <w:sz w:val="22"/>
          <w:lang w:val="es-CO" w:eastAsia="es-CO"/>
        </w:rPr>
      </w:pPr>
      <w:bookmarkStart w:id="5" w:name="_Hlk50986665"/>
      <w:bookmarkStart w:id="6" w:name="_Hlk52766744"/>
      <w:r w:rsidRPr="0097606C">
        <w:rPr>
          <w:rFonts w:ascii="Arial" w:hAnsi="Arial" w:cs="Arial"/>
          <w:sz w:val="22"/>
          <w:lang w:val="es-CO" w:eastAsia="es-CO"/>
        </w:rPr>
        <w:t>Atentamente,</w:t>
      </w:r>
    </w:p>
    <w:p w14:paraId="73353508" w14:textId="77777777" w:rsidR="00EE6A82" w:rsidRPr="0097606C" w:rsidRDefault="00EE6A82" w:rsidP="00EE6A82">
      <w:pPr>
        <w:rPr>
          <w:rFonts w:ascii="Arial" w:hAnsi="Arial" w:cs="Arial"/>
          <w:sz w:val="22"/>
          <w:lang w:val="es-CO" w:eastAsia="es-CO"/>
        </w:rPr>
      </w:pPr>
    </w:p>
    <w:p w14:paraId="5B406E7D" w14:textId="5596A04A" w:rsidR="00EE6A82" w:rsidRPr="0097606C" w:rsidRDefault="00660CC9" w:rsidP="00EE6A82">
      <w:pPr>
        <w:jc w:val="center"/>
        <w:rPr>
          <w:rFonts w:ascii="Arial" w:hAnsi="Arial" w:cs="Arial"/>
          <w:sz w:val="18"/>
          <w:szCs w:val="20"/>
          <w:lang w:val="es-CO" w:eastAsia="es-CO"/>
        </w:rPr>
      </w:pPr>
      <w:r w:rsidRPr="0007099C">
        <w:rPr>
          <w:rFonts w:ascii="Arial" w:hAnsi="Arial" w:cs="Arial"/>
          <w:noProof/>
          <w:color w:val="000000" w:themeColor="text1"/>
          <w:sz w:val="22"/>
        </w:rPr>
        <w:lastRenderedPageBreak/>
        <w:drawing>
          <wp:inline distT="0" distB="0" distL="0" distR="0" wp14:anchorId="0E900E54" wp14:editId="05AE1413">
            <wp:extent cx="2328531" cy="1031964"/>
            <wp:effectExtent l="0" t="0" r="0" b="0"/>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2379971" cy="1054761"/>
                    </a:xfrm>
                    <a:prstGeom prst="rect">
                      <a:avLst/>
                    </a:prstGeom>
                  </pic:spPr>
                </pic:pic>
              </a:graphicData>
            </a:graphic>
          </wp:inline>
        </w:drawing>
      </w:r>
    </w:p>
    <w:p w14:paraId="51DB918B" w14:textId="77777777" w:rsidR="00EE6A82" w:rsidRPr="0097606C" w:rsidRDefault="00EE6A82" w:rsidP="00EE6A82">
      <w:pPr>
        <w:jc w:val="center"/>
        <w:rPr>
          <w:rFonts w:ascii="Arial" w:hAnsi="Arial" w:cs="Arial"/>
          <w:sz w:val="18"/>
          <w:szCs w:val="20"/>
          <w:lang w:val="es-CO" w:eastAsia="es-CO"/>
        </w:rPr>
      </w:pPr>
    </w:p>
    <w:p w14:paraId="6F6B5D0E" w14:textId="77777777" w:rsidR="00EE6A82" w:rsidRPr="0097606C" w:rsidRDefault="00EE6A82" w:rsidP="00EE6A82">
      <w:pPr>
        <w:jc w:val="center"/>
        <w:rPr>
          <w:rFonts w:ascii="Arial" w:hAnsi="Arial" w:cs="Arial"/>
          <w:sz w:val="18"/>
          <w:szCs w:val="20"/>
          <w:lang w:val="es-CO"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EE6A82" w:rsidRPr="00B35625" w14:paraId="75333D49" w14:textId="77777777" w:rsidTr="00CF5800">
        <w:trPr>
          <w:trHeight w:val="315"/>
        </w:trPr>
        <w:tc>
          <w:tcPr>
            <w:tcW w:w="488" w:type="dxa"/>
            <w:vAlign w:val="center"/>
            <w:hideMark/>
          </w:tcPr>
          <w:p w14:paraId="04DDE0F2" w14:textId="77777777" w:rsidR="00EE6A82" w:rsidRPr="0097606C" w:rsidRDefault="00EE6A82" w:rsidP="00CF5800">
            <w:pPr>
              <w:rPr>
                <w:rFonts w:ascii="Arial" w:hAnsi="Arial" w:cs="Arial"/>
                <w:sz w:val="16"/>
                <w:szCs w:val="16"/>
                <w:lang w:val="es-CO" w:eastAsia="es-ES"/>
              </w:rPr>
            </w:pPr>
            <w:r w:rsidRPr="0097606C">
              <w:rPr>
                <w:rFonts w:ascii="Arial" w:hAnsi="Arial" w:cs="Arial"/>
                <w:sz w:val="16"/>
                <w:szCs w:val="16"/>
                <w:lang w:val="es-CO" w:eastAsia="es-ES"/>
              </w:rPr>
              <w:t>Elaboró:</w:t>
            </w:r>
          </w:p>
        </w:tc>
        <w:tc>
          <w:tcPr>
            <w:tcW w:w="4413" w:type="dxa"/>
            <w:tcBorders>
              <w:top w:val="nil"/>
              <w:left w:val="nil"/>
              <w:bottom w:val="dotted" w:sz="4" w:space="0" w:color="7F7F7F" w:themeColor="text1" w:themeTint="80"/>
              <w:right w:val="nil"/>
            </w:tcBorders>
            <w:vAlign w:val="center"/>
            <w:hideMark/>
          </w:tcPr>
          <w:p w14:paraId="4F0B44F5" w14:textId="77777777" w:rsidR="00EE6A82" w:rsidRPr="0097606C" w:rsidRDefault="00EE6A82" w:rsidP="00CF5800">
            <w:pPr>
              <w:rPr>
                <w:rFonts w:ascii="Arial" w:hAnsi="Arial" w:cs="Arial"/>
                <w:sz w:val="16"/>
                <w:szCs w:val="16"/>
                <w:lang w:val="es-CO" w:eastAsia="es-ES"/>
              </w:rPr>
            </w:pPr>
            <w:r w:rsidRPr="0097606C">
              <w:rPr>
                <w:rFonts w:ascii="Arial" w:hAnsi="Arial" w:cs="Arial"/>
                <w:sz w:val="16"/>
                <w:szCs w:val="16"/>
                <w:lang w:val="es-CO" w:eastAsia="es-ES"/>
              </w:rPr>
              <w:t>Ximena Ríos López</w:t>
            </w:r>
          </w:p>
          <w:p w14:paraId="7E6148D0" w14:textId="3586EAF4" w:rsidR="00EE6A82" w:rsidRPr="0097606C" w:rsidRDefault="00EE6A82" w:rsidP="00CF5800">
            <w:pPr>
              <w:rPr>
                <w:rFonts w:ascii="Arial" w:hAnsi="Arial" w:cs="Arial"/>
                <w:sz w:val="16"/>
                <w:szCs w:val="16"/>
                <w:lang w:val="es-CO" w:eastAsia="es-ES"/>
              </w:rPr>
            </w:pPr>
            <w:r w:rsidRPr="0097606C">
              <w:rPr>
                <w:rFonts w:ascii="Arial" w:hAnsi="Arial" w:cs="Arial"/>
                <w:sz w:val="16"/>
                <w:szCs w:val="16"/>
                <w:lang w:val="es-CO" w:eastAsia="es-ES"/>
              </w:rPr>
              <w:t>Gestor T1-11</w:t>
            </w:r>
            <w:r w:rsidR="00C54BAF" w:rsidRPr="0097606C">
              <w:rPr>
                <w:rFonts w:ascii="Arial" w:hAnsi="Arial" w:cs="Arial"/>
                <w:sz w:val="16"/>
                <w:szCs w:val="16"/>
                <w:lang w:val="es-CO" w:eastAsia="es-ES"/>
              </w:rPr>
              <w:t xml:space="preserve"> de la Subdirección de Gestión Contractual</w:t>
            </w:r>
          </w:p>
        </w:tc>
      </w:tr>
      <w:tr w:rsidR="00EE6A82" w:rsidRPr="00B35625" w14:paraId="5D85E51B" w14:textId="77777777" w:rsidTr="00CF5800">
        <w:trPr>
          <w:trHeight w:val="330"/>
        </w:trPr>
        <w:tc>
          <w:tcPr>
            <w:tcW w:w="488" w:type="dxa"/>
            <w:vAlign w:val="center"/>
            <w:hideMark/>
          </w:tcPr>
          <w:p w14:paraId="49C2FEBF" w14:textId="77777777" w:rsidR="00EE6A82" w:rsidRPr="0097606C" w:rsidRDefault="00EE6A82" w:rsidP="00CF5800">
            <w:pPr>
              <w:rPr>
                <w:rFonts w:ascii="Arial" w:hAnsi="Arial" w:cs="Arial"/>
                <w:sz w:val="16"/>
                <w:szCs w:val="16"/>
                <w:lang w:val="es-CO" w:eastAsia="es-ES"/>
              </w:rPr>
            </w:pPr>
            <w:r w:rsidRPr="0097606C">
              <w:rPr>
                <w:rFonts w:ascii="Arial" w:hAnsi="Arial" w:cs="Arial"/>
                <w:sz w:val="16"/>
                <w:szCs w:val="16"/>
                <w:lang w:val="es-CO"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8B3CE83" w14:textId="16E3E863" w:rsidR="00EE6A82" w:rsidRPr="0097606C" w:rsidRDefault="00C54BAF" w:rsidP="00CF5800">
            <w:pPr>
              <w:rPr>
                <w:rFonts w:ascii="Arial" w:hAnsi="Arial" w:cs="Arial"/>
                <w:sz w:val="16"/>
                <w:szCs w:val="16"/>
                <w:lang w:val="es-CO" w:eastAsia="es-ES"/>
              </w:rPr>
            </w:pPr>
            <w:r w:rsidRPr="0097606C">
              <w:rPr>
                <w:rFonts w:ascii="Arial" w:hAnsi="Arial" w:cs="Arial"/>
                <w:sz w:val="16"/>
                <w:szCs w:val="16"/>
                <w:lang w:val="es-CO" w:eastAsia="es-ES"/>
              </w:rPr>
              <w:t>Sebastián Ramírez Grisales</w:t>
            </w:r>
          </w:p>
          <w:p w14:paraId="05064B5D" w14:textId="3E2C37B1" w:rsidR="00EE6A82" w:rsidRPr="0097606C" w:rsidRDefault="00C54BAF" w:rsidP="00CF5800">
            <w:pPr>
              <w:rPr>
                <w:rFonts w:ascii="Arial" w:hAnsi="Arial" w:cs="Arial"/>
                <w:sz w:val="16"/>
                <w:szCs w:val="16"/>
                <w:lang w:val="es-CO" w:eastAsia="es-ES"/>
              </w:rPr>
            </w:pPr>
            <w:r w:rsidRPr="0097606C">
              <w:rPr>
                <w:rFonts w:ascii="Arial" w:hAnsi="Arial" w:cs="Arial"/>
                <w:sz w:val="16"/>
                <w:szCs w:val="16"/>
                <w:lang w:val="es-CO" w:eastAsia="es-ES"/>
              </w:rPr>
              <w:t>Gestor T1-15 de la Subdirección de Gestión Contractual</w:t>
            </w:r>
          </w:p>
        </w:tc>
      </w:tr>
      <w:tr w:rsidR="00EE6A82" w:rsidRPr="00B35625" w14:paraId="066DD44B" w14:textId="77777777" w:rsidTr="00CF5800">
        <w:trPr>
          <w:trHeight w:val="300"/>
        </w:trPr>
        <w:tc>
          <w:tcPr>
            <w:tcW w:w="488" w:type="dxa"/>
            <w:vAlign w:val="center"/>
            <w:hideMark/>
          </w:tcPr>
          <w:p w14:paraId="74B33118" w14:textId="77777777" w:rsidR="00EE6A82" w:rsidRPr="0097606C" w:rsidRDefault="00EE6A82" w:rsidP="00CF5800">
            <w:pPr>
              <w:rPr>
                <w:rFonts w:ascii="Arial" w:hAnsi="Arial" w:cs="Arial"/>
                <w:sz w:val="16"/>
                <w:szCs w:val="16"/>
                <w:lang w:val="es-CO" w:eastAsia="es-ES"/>
              </w:rPr>
            </w:pPr>
            <w:r w:rsidRPr="0097606C">
              <w:rPr>
                <w:rFonts w:ascii="Arial" w:hAnsi="Arial" w:cs="Arial"/>
                <w:sz w:val="16"/>
                <w:szCs w:val="16"/>
                <w:lang w:val="es-CO"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96F6254" w14:textId="77777777" w:rsidR="00EE6A82" w:rsidRPr="0097606C" w:rsidRDefault="00EE6A82" w:rsidP="00CF5800">
            <w:pPr>
              <w:rPr>
                <w:rFonts w:ascii="Arial" w:hAnsi="Arial" w:cs="Arial"/>
                <w:sz w:val="16"/>
                <w:szCs w:val="16"/>
                <w:lang w:val="es-CO" w:eastAsia="es-ES"/>
              </w:rPr>
            </w:pPr>
            <w:r w:rsidRPr="0097606C">
              <w:rPr>
                <w:rFonts w:ascii="Arial" w:hAnsi="Arial" w:cs="Arial"/>
                <w:sz w:val="16"/>
                <w:szCs w:val="16"/>
                <w:lang w:val="es-CO" w:eastAsia="es-ES"/>
              </w:rPr>
              <w:t>Jorge Augusto Tirado Navarro</w:t>
            </w:r>
          </w:p>
          <w:p w14:paraId="611BE6B0" w14:textId="77777777" w:rsidR="00EE6A82" w:rsidRPr="0097606C" w:rsidRDefault="00EE6A82" w:rsidP="00CF5800">
            <w:pPr>
              <w:rPr>
                <w:rFonts w:ascii="Arial" w:hAnsi="Arial" w:cs="Arial"/>
                <w:sz w:val="16"/>
                <w:szCs w:val="16"/>
                <w:lang w:val="es-CO" w:eastAsia="es-ES"/>
              </w:rPr>
            </w:pPr>
            <w:r w:rsidRPr="0097606C">
              <w:rPr>
                <w:rFonts w:ascii="Arial" w:hAnsi="Arial" w:cs="Arial"/>
                <w:sz w:val="16"/>
                <w:szCs w:val="16"/>
                <w:lang w:val="es-CO" w:eastAsia="es-ES"/>
              </w:rPr>
              <w:t>Subdirector de Gestión Contractual</w:t>
            </w:r>
          </w:p>
        </w:tc>
      </w:tr>
      <w:tr w:rsidR="00EE6A82" w:rsidRPr="0097606C" w14:paraId="5E32EC59" w14:textId="77777777" w:rsidTr="00CF5800">
        <w:trPr>
          <w:trHeight w:val="300"/>
        </w:trPr>
        <w:tc>
          <w:tcPr>
            <w:tcW w:w="488" w:type="dxa"/>
            <w:vAlign w:val="center"/>
            <w:hideMark/>
          </w:tcPr>
          <w:p w14:paraId="3E75F95E" w14:textId="77777777" w:rsidR="00EE6A82" w:rsidRPr="0097606C" w:rsidRDefault="00EE6A82" w:rsidP="00CF5800">
            <w:pPr>
              <w:rPr>
                <w:rFonts w:ascii="Arial" w:hAnsi="Arial" w:cs="Arial"/>
                <w:sz w:val="16"/>
                <w:szCs w:val="16"/>
                <w:lang w:val="es-CO" w:eastAsia="es-ES"/>
              </w:rPr>
            </w:pPr>
            <w:r w:rsidRPr="0097606C">
              <w:rPr>
                <w:rFonts w:ascii="Arial" w:hAnsi="Arial" w:cs="Arial"/>
                <w:sz w:val="16"/>
                <w:szCs w:val="16"/>
                <w:lang w:val="es-CO" w:eastAsia="es-ES"/>
              </w:rPr>
              <w:t>Anexo:</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EEC66DC" w14:textId="77777777" w:rsidR="00EE6A82" w:rsidRPr="0097606C" w:rsidRDefault="00EE6A82" w:rsidP="00CF5800">
            <w:pPr>
              <w:rPr>
                <w:rFonts w:ascii="Arial" w:hAnsi="Arial" w:cs="Arial"/>
                <w:sz w:val="16"/>
                <w:szCs w:val="16"/>
                <w:lang w:val="es-CO" w:eastAsia="es-ES"/>
              </w:rPr>
            </w:pPr>
            <w:r w:rsidRPr="0097606C">
              <w:rPr>
                <w:rFonts w:ascii="Arial" w:hAnsi="Arial" w:cs="Arial"/>
                <w:sz w:val="16"/>
                <w:szCs w:val="16"/>
                <w:lang w:val="es-CO" w:eastAsia="es-ES"/>
              </w:rPr>
              <w:t>0</w:t>
            </w:r>
          </w:p>
        </w:tc>
        <w:bookmarkEnd w:id="5"/>
      </w:tr>
    </w:tbl>
    <w:p w14:paraId="62A1F7C8" w14:textId="77777777" w:rsidR="00EE6A82" w:rsidRPr="0097606C" w:rsidRDefault="00EE6A82" w:rsidP="00EE6A82">
      <w:pPr>
        <w:rPr>
          <w:color w:val="000000" w:themeColor="text1"/>
          <w:lang w:val="es-CO"/>
        </w:rPr>
      </w:pPr>
    </w:p>
    <w:bookmarkEnd w:id="6"/>
    <w:p w14:paraId="7AABB19C" w14:textId="77777777" w:rsidR="00EE6A82" w:rsidRPr="0097606C" w:rsidRDefault="00EE6A82" w:rsidP="00EE6A82">
      <w:pPr>
        <w:rPr>
          <w:lang w:val="es-CO"/>
        </w:rPr>
      </w:pPr>
    </w:p>
    <w:bookmarkEnd w:id="2"/>
    <w:p w14:paraId="35B56F46" w14:textId="5512EA94" w:rsidR="00746E08" w:rsidRPr="0097606C" w:rsidRDefault="00746E08" w:rsidP="00EE6A82">
      <w:pPr>
        <w:rPr>
          <w:lang w:val="es-CO"/>
        </w:rPr>
      </w:pPr>
    </w:p>
    <w:sectPr w:rsidR="00746E08" w:rsidRPr="0097606C" w:rsidSect="00D650B5">
      <w:headerReference w:type="default" r:id="rId13"/>
      <w:footerReference w:type="default" r:id="rId14"/>
      <w:pgSz w:w="12240" w:h="15840"/>
      <w:pgMar w:top="2041" w:right="1758" w:bottom="1474" w:left="1758"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75265" w14:textId="77777777" w:rsidR="005719D5" w:rsidRDefault="005719D5">
      <w:r>
        <w:separator/>
      </w:r>
    </w:p>
  </w:endnote>
  <w:endnote w:type="continuationSeparator" w:id="0">
    <w:p w14:paraId="56DBB217" w14:textId="77777777" w:rsidR="005719D5" w:rsidRDefault="00571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85F3" w14:textId="5F905D24" w:rsidR="00EF64D8" w:rsidRPr="008217B7" w:rsidRDefault="00EF64D8"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34</w:t>
    </w:r>
    <w:r w:rsidRPr="00084B97">
      <w:rPr>
        <w:rFonts w:ascii="Arial" w:hAnsi="Arial" w:cs="Arial"/>
        <w:b/>
        <w:bCs/>
        <w:color w:val="7F7F7F" w:themeColor="text1" w:themeTint="80"/>
        <w:sz w:val="16"/>
        <w:szCs w:val="16"/>
      </w:rPr>
      <w:fldChar w:fldCharType="end"/>
    </w:r>
  </w:p>
  <w:p w14:paraId="48FC6A04" w14:textId="5FD1A7C9" w:rsidR="00EF64D8" w:rsidRDefault="434D2F1C" w:rsidP="00322937">
    <w:pPr>
      <w:pStyle w:val="Piedepgina"/>
      <w:jc w:val="center"/>
      <w:rPr>
        <w:lang w:val="es-ES"/>
      </w:rPr>
    </w:pPr>
    <w:r>
      <w:rPr>
        <w:noProof/>
      </w:rPr>
      <w:drawing>
        <wp:inline distT="0" distB="0" distL="0" distR="0" wp14:anchorId="608B196D" wp14:editId="40ED6A14">
          <wp:extent cx="3700130" cy="519139"/>
          <wp:effectExtent l="0" t="0" r="0" b="0"/>
          <wp:docPr id="35860387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EF64D8" w:rsidRDefault="00EF64D8" w:rsidP="007B0854">
    <w:pPr>
      <w:pStyle w:val="Piedepgina"/>
      <w:jc w:val="center"/>
      <w:rPr>
        <w:lang w:val="es-ES"/>
      </w:rPr>
    </w:pPr>
  </w:p>
  <w:p w14:paraId="6C0EFC49" w14:textId="77777777" w:rsidR="00EF64D8" w:rsidRPr="007B0854" w:rsidRDefault="00EF64D8"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2C54E" w14:textId="77777777" w:rsidR="005719D5" w:rsidRDefault="005719D5">
      <w:r>
        <w:separator/>
      </w:r>
    </w:p>
  </w:footnote>
  <w:footnote w:type="continuationSeparator" w:id="0">
    <w:p w14:paraId="659C3067" w14:textId="77777777" w:rsidR="005719D5" w:rsidRDefault="005719D5">
      <w:r>
        <w:continuationSeparator/>
      </w:r>
    </w:p>
  </w:footnote>
  <w:footnote w:id="1">
    <w:p w14:paraId="27092214" w14:textId="0AC77613" w:rsidR="00EF64D8" w:rsidRPr="006C3B52" w:rsidRDefault="00EF64D8" w:rsidP="006C3B52">
      <w:pPr>
        <w:pStyle w:val="Textonotapie"/>
        <w:spacing w:before="0" w:after="0" w:line="240" w:lineRule="auto"/>
        <w:ind w:firstLine="709"/>
        <w:rPr>
          <w:rFonts w:ascii="Arial" w:hAnsi="Arial" w:cs="Arial"/>
          <w:sz w:val="19"/>
          <w:szCs w:val="19"/>
        </w:rPr>
      </w:pPr>
      <w:r w:rsidRPr="006C3B52">
        <w:rPr>
          <w:rStyle w:val="Refdenotaalpie"/>
          <w:rFonts w:ascii="Arial" w:hAnsi="Arial" w:cs="Arial"/>
          <w:sz w:val="19"/>
          <w:szCs w:val="19"/>
        </w:rPr>
        <w:footnoteRef/>
      </w:r>
      <w:r w:rsidRPr="006C3B52">
        <w:rPr>
          <w:rFonts w:ascii="Arial" w:hAnsi="Arial" w:cs="Arial"/>
          <w:sz w:val="19"/>
          <w:szCs w:val="19"/>
        </w:rPr>
        <w:t xml:space="preserve"> Decreto 1082 de 2015: «Artículo 2.2.1.1.1.4.1. Plan Anual de Adquisiciones. Las Entidades Estatales deben elaborar un Plan Anual de Adquisiciones, el cual debe contener la lista de bienes, obras y servicios que pretenden adquirir durante el año. En el Plan Anual de Adquisiciones, la Entidad Estatal debe señalar la necesidad y cuando conoce el bien, obra o servicio que satisface esa necesidad debe identificarlo utilizando el Clasificador de Bienes y Servicios, e indicar el valor estimado del contrato, el tipo de recursos con cargo a los cuales la Entidad Estatal pagará el bien, obra o servicio, la modalidad de selección del contratista, y la fecha aproximada en la cual la Entidad Estatal iniciará el Proceso de Contratación. Colombia Compra Eficiente establecerá los lineamientos y el formato que debe ser utilizado para elaborar el Plan Anual de Adquisiciones».</w:t>
      </w:r>
    </w:p>
    <w:p w14:paraId="21095AF2" w14:textId="77777777" w:rsidR="00EF64D8" w:rsidRPr="006C3B52" w:rsidRDefault="00EF64D8" w:rsidP="006C3B52">
      <w:pPr>
        <w:pStyle w:val="Textonotapie"/>
        <w:spacing w:before="0" w:after="0" w:line="240" w:lineRule="auto"/>
        <w:ind w:firstLine="709"/>
        <w:rPr>
          <w:rFonts w:ascii="Arial" w:hAnsi="Arial" w:cs="Arial"/>
          <w:sz w:val="19"/>
          <w:szCs w:val="19"/>
        </w:rPr>
      </w:pPr>
    </w:p>
  </w:footnote>
  <w:footnote w:id="2">
    <w:p w14:paraId="61345455" w14:textId="77777777" w:rsidR="00EF64D8" w:rsidRPr="006C3B52" w:rsidRDefault="00EF64D8" w:rsidP="006C3B52">
      <w:pPr>
        <w:pStyle w:val="Textonotapie"/>
        <w:spacing w:before="0" w:after="0" w:line="240" w:lineRule="auto"/>
        <w:ind w:firstLine="709"/>
        <w:rPr>
          <w:rFonts w:ascii="Arial" w:hAnsi="Arial" w:cs="Arial"/>
          <w:sz w:val="19"/>
          <w:szCs w:val="19"/>
        </w:rPr>
      </w:pPr>
      <w:r w:rsidRPr="006C3B52">
        <w:rPr>
          <w:rStyle w:val="Refdenotaalpie"/>
          <w:rFonts w:ascii="Arial" w:hAnsi="Arial" w:cs="Arial"/>
          <w:sz w:val="19"/>
          <w:szCs w:val="19"/>
        </w:rPr>
        <w:footnoteRef/>
      </w:r>
      <w:r w:rsidRPr="006C3B52">
        <w:rPr>
          <w:rFonts w:ascii="Arial" w:hAnsi="Arial" w:cs="Arial"/>
          <w:sz w:val="19"/>
          <w:szCs w:val="19"/>
        </w:rPr>
        <w:t xml:space="preserve"> La Guía para elaborar el Plan Anual de Adquisiciones dispone: «El Plan Anual de Adquisiciones requiere del conocimiento y experiencia de las personas que trabajan en las distintas áreas de la entidad estatal, por lo cual Colombia Compra Eficiente recomienda la conformación de un equipo multidisciplinario que apoye al funcionario a cargo de la elaboración y actualización del Plan Anual de Adquisiciones.</w:t>
      </w:r>
    </w:p>
    <w:p w14:paraId="69507C97" w14:textId="6602850F" w:rsidR="00EF64D8" w:rsidRPr="006C3B52" w:rsidRDefault="00EF64D8" w:rsidP="006C3B52">
      <w:pPr>
        <w:pStyle w:val="Textonotapie"/>
        <w:spacing w:before="0" w:after="0" w:line="240" w:lineRule="auto"/>
        <w:ind w:firstLine="709"/>
        <w:rPr>
          <w:rFonts w:ascii="Arial" w:hAnsi="Arial" w:cs="Arial"/>
          <w:sz w:val="19"/>
          <w:szCs w:val="19"/>
        </w:rPr>
      </w:pPr>
      <w:proofErr w:type="gramStart"/>
      <w:r w:rsidRPr="006C3B52">
        <w:rPr>
          <w:rFonts w:ascii="Arial" w:hAnsi="Arial" w:cs="Arial"/>
          <w:sz w:val="19"/>
          <w:szCs w:val="19"/>
        </w:rPr>
        <w:t>»Así</w:t>
      </w:r>
      <w:proofErr w:type="gramEnd"/>
      <w:r w:rsidRPr="006C3B52">
        <w:rPr>
          <w:rFonts w:ascii="Arial" w:hAnsi="Arial" w:cs="Arial"/>
          <w:sz w:val="19"/>
          <w:szCs w:val="19"/>
        </w:rPr>
        <w:t xml:space="preserve"> mismo, Colombia Compra Eficiente recomienda la elaboración de un cronograma de actividades que muestre en detalle las etapas de planeación y diligenciamiento del Plan Anual de Adquisiciones al interior de la entidad estatal, especificando las actividades coordinadas por el funcionario encargado y señalando el tiempo requerido para cada una de ellas».</w:t>
      </w:r>
    </w:p>
    <w:p w14:paraId="09B78D0F" w14:textId="77777777" w:rsidR="00EF64D8" w:rsidRPr="006C3B52" w:rsidRDefault="00EF64D8" w:rsidP="006C3B52">
      <w:pPr>
        <w:pStyle w:val="Textonotapie"/>
        <w:spacing w:before="0" w:after="0" w:line="240" w:lineRule="auto"/>
        <w:ind w:firstLine="709"/>
        <w:rPr>
          <w:rFonts w:ascii="Arial" w:hAnsi="Arial" w:cs="Arial"/>
          <w:sz w:val="19"/>
          <w:szCs w:val="19"/>
        </w:rPr>
      </w:pPr>
    </w:p>
  </w:footnote>
  <w:footnote w:id="3">
    <w:p w14:paraId="77F66E66" w14:textId="77777777" w:rsidR="00EF64D8" w:rsidRPr="006C3B52" w:rsidRDefault="00EF64D8" w:rsidP="006C3B52">
      <w:pPr>
        <w:pStyle w:val="Textonotapie"/>
        <w:spacing w:before="0" w:after="0" w:line="240" w:lineRule="auto"/>
        <w:ind w:firstLine="709"/>
        <w:rPr>
          <w:rFonts w:ascii="Arial" w:hAnsi="Arial" w:cs="Arial"/>
          <w:sz w:val="19"/>
          <w:szCs w:val="19"/>
        </w:rPr>
      </w:pPr>
      <w:r w:rsidRPr="006C3B52">
        <w:rPr>
          <w:rStyle w:val="Refdenotaalpie"/>
          <w:rFonts w:ascii="Arial" w:hAnsi="Arial" w:cs="Arial"/>
          <w:sz w:val="19"/>
          <w:szCs w:val="19"/>
        </w:rPr>
        <w:footnoteRef/>
      </w:r>
      <w:r w:rsidRPr="006C3B52">
        <w:rPr>
          <w:rFonts w:ascii="Arial" w:hAnsi="Arial" w:cs="Arial"/>
          <w:sz w:val="19"/>
          <w:szCs w:val="19"/>
        </w:rPr>
        <w:t xml:space="preserve"> Ley 152 de 1994: «Artículo 26. Planes de acción. Con base en el Plan Nacional de Desarrollo aprobado cada uno de los organismos públicos de todo orden a los que se aplica esta Ley preparará su correspondiente plan de acción.</w:t>
      </w:r>
    </w:p>
    <w:p w14:paraId="43F62A94" w14:textId="77777777" w:rsidR="00EF64D8" w:rsidRPr="006C3B52" w:rsidRDefault="00EF64D8" w:rsidP="006C3B52">
      <w:pPr>
        <w:pStyle w:val="Textonotapie"/>
        <w:spacing w:before="0" w:after="0" w:line="240" w:lineRule="auto"/>
        <w:ind w:firstLine="709"/>
        <w:rPr>
          <w:rFonts w:ascii="Arial" w:hAnsi="Arial" w:cs="Arial"/>
          <w:sz w:val="19"/>
          <w:szCs w:val="19"/>
        </w:rPr>
      </w:pPr>
      <w:proofErr w:type="gramStart"/>
      <w:r w:rsidRPr="006C3B52">
        <w:rPr>
          <w:rFonts w:ascii="Arial" w:hAnsi="Arial" w:cs="Arial"/>
          <w:sz w:val="19"/>
          <w:szCs w:val="19"/>
        </w:rPr>
        <w:t>»En</w:t>
      </w:r>
      <w:proofErr w:type="gramEnd"/>
      <w:r w:rsidRPr="006C3B52">
        <w:rPr>
          <w:rFonts w:ascii="Arial" w:hAnsi="Arial" w:cs="Arial"/>
          <w:sz w:val="19"/>
          <w:szCs w:val="19"/>
        </w:rPr>
        <w:t xml:space="preserve"> la elaboración del plan de acción y en la programación del gasto se tendrán en cuenta los principios a que se refiere el artículo 3 de la presente Ley, así como las disposiciones constitucionales y legales pertinentes.</w:t>
      </w:r>
    </w:p>
    <w:p w14:paraId="1736A7BF" w14:textId="79B95C77" w:rsidR="00EF64D8" w:rsidRPr="006C3B52" w:rsidRDefault="00EF64D8" w:rsidP="006C3B52">
      <w:pPr>
        <w:pStyle w:val="Textonotapie"/>
        <w:spacing w:before="0" w:after="0" w:line="240" w:lineRule="auto"/>
        <w:ind w:firstLine="709"/>
        <w:rPr>
          <w:rFonts w:ascii="Arial" w:hAnsi="Arial" w:cs="Arial"/>
          <w:sz w:val="19"/>
          <w:szCs w:val="19"/>
        </w:rPr>
      </w:pPr>
      <w:proofErr w:type="gramStart"/>
      <w:r w:rsidRPr="006C3B52">
        <w:rPr>
          <w:rFonts w:ascii="Arial" w:hAnsi="Arial" w:cs="Arial"/>
          <w:sz w:val="19"/>
          <w:szCs w:val="19"/>
        </w:rPr>
        <w:t>»Los</w:t>
      </w:r>
      <w:proofErr w:type="gramEnd"/>
      <w:r w:rsidRPr="006C3B52">
        <w:rPr>
          <w:rFonts w:ascii="Arial" w:hAnsi="Arial" w:cs="Arial"/>
          <w:sz w:val="19"/>
          <w:szCs w:val="19"/>
        </w:rPr>
        <w:t xml:space="preserve"> planes que ejecuten las entidades nacionales con asiento en las entidades territoriales deberán ser consultados previamente con las respectivas autoridades de planeación, de acuerdo con sus competencias».</w:t>
      </w:r>
    </w:p>
    <w:p w14:paraId="571D4002" w14:textId="77777777" w:rsidR="00EF64D8" w:rsidRPr="006C3B52" w:rsidRDefault="00EF64D8" w:rsidP="006C3B52">
      <w:pPr>
        <w:pStyle w:val="Textonotapie"/>
        <w:spacing w:before="0" w:after="0" w:line="240" w:lineRule="auto"/>
        <w:ind w:firstLine="709"/>
        <w:rPr>
          <w:rFonts w:ascii="Arial" w:hAnsi="Arial" w:cs="Arial"/>
          <w:sz w:val="19"/>
          <w:szCs w:val="19"/>
        </w:rPr>
      </w:pPr>
    </w:p>
  </w:footnote>
  <w:footnote w:id="4">
    <w:p w14:paraId="22B3041B" w14:textId="6B4C6609" w:rsidR="00EF64D8" w:rsidRPr="006C3B52" w:rsidRDefault="00EF64D8" w:rsidP="006C3B52">
      <w:pPr>
        <w:pStyle w:val="Textonotapie"/>
        <w:spacing w:before="0" w:after="0" w:line="240" w:lineRule="auto"/>
        <w:ind w:firstLine="709"/>
        <w:rPr>
          <w:rFonts w:ascii="Arial" w:hAnsi="Arial" w:cs="Arial"/>
          <w:sz w:val="19"/>
          <w:szCs w:val="19"/>
        </w:rPr>
      </w:pPr>
      <w:r w:rsidRPr="006C3B52">
        <w:rPr>
          <w:rStyle w:val="Refdenotaalpie"/>
          <w:rFonts w:ascii="Arial" w:hAnsi="Arial" w:cs="Arial"/>
          <w:sz w:val="19"/>
          <w:szCs w:val="19"/>
        </w:rPr>
        <w:footnoteRef/>
      </w:r>
      <w:r w:rsidRPr="006C3B52">
        <w:rPr>
          <w:rFonts w:ascii="Arial" w:hAnsi="Arial" w:cs="Arial"/>
          <w:sz w:val="19"/>
          <w:szCs w:val="19"/>
        </w:rPr>
        <w:t xml:space="preserve"> Decreto 1082 de 2015: «Artículo 2.2.1.1.1.4.3. Publicación del Plan Anual de Adquisiciones.</w:t>
      </w:r>
      <w:r w:rsidRPr="006C3B52">
        <w:rPr>
          <w:rFonts w:ascii="Arial" w:hAnsi="Arial" w:cs="Arial"/>
          <w:i/>
          <w:iCs/>
          <w:sz w:val="19"/>
          <w:szCs w:val="19"/>
        </w:rPr>
        <w:t> </w:t>
      </w:r>
      <w:r w:rsidRPr="006C3B52">
        <w:rPr>
          <w:rFonts w:ascii="Arial" w:hAnsi="Arial" w:cs="Arial"/>
          <w:sz w:val="19"/>
          <w:szCs w:val="19"/>
        </w:rPr>
        <w:t xml:space="preserve">La Entidad Estatal debe publicar su Plan Anual de Adquisiciones y las actualizaciones </w:t>
      </w:r>
      <w:proofErr w:type="gramStart"/>
      <w:r w:rsidRPr="006C3B52">
        <w:rPr>
          <w:rFonts w:ascii="Arial" w:hAnsi="Arial" w:cs="Arial"/>
          <w:sz w:val="19"/>
          <w:szCs w:val="19"/>
        </w:rPr>
        <w:t>del mismo</w:t>
      </w:r>
      <w:proofErr w:type="gramEnd"/>
      <w:r w:rsidRPr="006C3B52">
        <w:rPr>
          <w:rFonts w:ascii="Arial" w:hAnsi="Arial" w:cs="Arial"/>
          <w:sz w:val="19"/>
          <w:szCs w:val="19"/>
        </w:rPr>
        <w:t xml:space="preserve"> en su página web y en el SECOP, en la forma que para el efecto disponga Colombia Compra Eficiente».</w:t>
      </w:r>
    </w:p>
    <w:p w14:paraId="6CF35B08" w14:textId="77777777" w:rsidR="00EF64D8" w:rsidRPr="006C3B52" w:rsidRDefault="00EF64D8" w:rsidP="006C3B52">
      <w:pPr>
        <w:pStyle w:val="Textonotapie"/>
        <w:spacing w:before="0" w:after="0" w:line="240" w:lineRule="auto"/>
        <w:ind w:firstLine="709"/>
        <w:rPr>
          <w:rFonts w:ascii="Arial" w:hAnsi="Arial" w:cs="Arial"/>
          <w:sz w:val="19"/>
          <w:szCs w:val="19"/>
        </w:rPr>
      </w:pPr>
    </w:p>
  </w:footnote>
  <w:footnote w:id="5">
    <w:p w14:paraId="5805B24C" w14:textId="77777777" w:rsidR="00EF64D8" w:rsidRPr="006C3B52" w:rsidRDefault="00EF64D8" w:rsidP="006C3B52">
      <w:pPr>
        <w:pStyle w:val="NormalWeb"/>
        <w:shd w:val="clear" w:color="auto" w:fill="FFFFFF"/>
        <w:spacing w:before="0" w:beforeAutospacing="0" w:after="0" w:afterAutospacing="0" w:line="240" w:lineRule="auto"/>
        <w:ind w:firstLine="709"/>
        <w:rPr>
          <w:rFonts w:ascii="Arial" w:eastAsiaTheme="minorHAnsi" w:hAnsi="Arial" w:cs="Arial"/>
          <w:sz w:val="19"/>
          <w:szCs w:val="19"/>
          <w:lang w:val="es-MX" w:eastAsia="en-US"/>
        </w:rPr>
      </w:pPr>
      <w:r w:rsidRPr="006C3B52">
        <w:rPr>
          <w:rStyle w:val="Refdenotaalpie"/>
          <w:rFonts w:ascii="Arial" w:hAnsi="Arial" w:cs="Arial"/>
          <w:sz w:val="19"/>
          <w:szCs w:val="19"/>
        </w:rPr>
        <w:footnoteRef/>
      </w:r>
      <w:r w:rsidRPr="006C3B52">
        <w:rPr>
          <w:rFonts w:ascii="Arial" w:hAnsi="Arial" w:cs="Arial"/>
          <w:sz w:val="19"/>
          <w:szCs w:val="19"/>
        </w:rPr>
        <w:t xml:space="preserve"> Decreto 1082 de 2015: </w:t>
      </w:r>
      <w:r w:rsidRPr="006C3B52">
        <w:rPr>
          <w:rFonts w:ascii="Arial" w:eastAsiaTheme="minorHAnsi" w:hAnsi="Arial" w:cs="Arial"/>
          <w:sz w:val="19"/>
          <w:szCs w:val="19"/>
          <w:lang w:val="es-MX" w:eastAsia="en-US"/>
        </w:rPr>
        <w:t>«Artículo 2.2.1.1.1.4.4. Actualización del Plan Anual de Adquisiciones. La Entidad Estatal debe actualizar el Plan Anual de Adquisiciones por lo menos una vez durante su vigencia, en la forma y la oportunidad que para el efecto disponga Colombia Compra Eficiente.</w:t>
      </w:r>
    </w:p>
    <w:p w14:paraId="03C321C6" w14:textId="0A144643" w:rsidR="00EF64D8" w:rsidRPr="006C3B52" w:rsidRDefault="00EF64D8" w:rsidP="006C3B52">
      <w:pPr>
        <w:pStyle w:val="NormalWeb"/>
        <w:shd w:val="clear" w:color="auto" w:fill="FFFFFF"/>
        <w:spacing w:before="0" w:beforeAutospacing="0" w:after="0" w:afterAutospacing="0" w:line="240" w:lineRule="auto"/>
        <w:ind w:firstLine="709"/>
        <w:rPr>
          <w:rFonts w:ascii="Arial" w:eastAsiaTheme="minorHAnsi" w:hAnsi="Arial" w:cs="Arial"/>
          <w:sz w:val="19"/>
          <w:szCs w:val="19"/>
          <w:lang w:val="es-MX" w:eastAsia="en-US"/>
        </w:rPr>
      </w:pPr>
      <w:proofErr w:type="gramStart"/>
      <w:r w:rsidRPr="006C3B52">
        <w:rPr>
          <w:rFonts w:ascii="Arial" w:eastAsiaTheme="minorHAnsi" w:hAnsi="Arial" w:cs="Arial"/>
          <w:sz w:val="19"/>
          <w:szCs w:val="19"/>
          <w:lang w:val="es-MX" w:eastAsia="en-US"/>
        </w:rPr>
        <w:t>»La</w:t>
      </w:r>
      <w:proofErr w:type="gramEnd"/>
      <w:r w:rsidRPr="006C3B52">
        <w:rPr>
          <w:rFonts w:ascii="Arial" w:eastAsiaTheme="minorHAnsi" w:hAnsi="Arial" w:cs="Arial"/>
          <w:sz w:val="19"/>
          <w:szCs w:val="19"/>
          <w:lang w:val="es-MX" w:eastAsia="en-US"/>
        </w:rPr>
        <w:t xml:space="preserve"> Entidad Estatal debe actualizar el Plan Anual de Adquisiciones cuando: (i) haya ajustes en los cronogramas de adquisición, valores, modalidad de selección, origen de los recursos; (</w:t>
      </w:r>
      <w:proofErr w:type="spellStart"/>
      <w:r w:rsidRPr="006C3B52">
        <w:rPr>
          <w:rFonts w:ascii="Arial" w:eastAsiaTheme="minorHAnsi" w:hAnsi="Arial" w:cs="Arial"/>
          <w:sz w:val="19"/>
          <w:szCs w:val="19"/>
          <w:lang w:val="es-MX" w:eastAsia="en-US"/>
        </w:rPr>
        <w:t>ii</w:t>
      </w:r>
      <w:proofErr w:type="spellEnd"/>
      <w:r w:rsidRPr="006C3B52">
        <w:rPr>
          <w:rFonts w:ascii="Arial" w:eastAsiaTheme="minorHAnsi" w:hAnsi="Arial" w:cs="Arial"/>
          <w:sz w:val="19"/>
          <w:szCs w:val="19"/>
          <w:lang w:val="es-MX" w:eastAsia="en-US"/>
        </w:rPr>
        <w:t>) para incluir nuevas obras, bienes y/o servicios; (</w:t>
      </w:r>
      <w:proofErr w:type="spellStart"/>
      <w:r w:rsidRPr="006C3B52">
        <w:rPr>
          <w:rFonts w:ascii="Arial" w:eastAsiaTheme="minorHAnsi" w:hAnsi="Arial" w:cs="Arial"/>
          <w:sz w:val="19"/>
          <w:szCs w:val="19"/>
          <w:lang w:val="es-MX" w:eastAsia="en-US"/>
        </w:rPr>
        <w:t>iii</w:t>
      </w:r>
      <w:proofErr w:type="spellEnd"/>
      <w:r w:rsidRPr="006C3B52">
        <w:rPr>
          <w:rFonts w:ascii="Arial" w:eastAsiaTheme="minorHAnsi" w:hAnsi="Arial" w:cs="Arial"/>
          <w:sz w:val="19"/>
          <w:szCs w:val="19"/>
          <w:lang w:val="es-MX" w:eastAsia="en-US"/>
        </w:rPr>
        <w:t>) excluir obras, bienes y/o servicios; o (</w:t>
      </w:r>
      <w:proofErr w:type="spellStart"/>
      <w:r w:rsidRPr="006C3B52">
        <w:rPr>
          <w:rFonts w:ascii="Arial" w:eastAsiaTheme="minorHAnsi" w:hAnsi="Arial" w:cs="Arial"/>
          <w:sz w:val="19"/>
          <w:szCs w:val="19"/>
          <w:lang w:val="es-MX" w:eastAsia="en-US"/>
        </w:rPr>
        <w:t>iv</w:t>
      </w:r>
      <w:proofErr w:type="spellEnd"/>
      <w:r w:rsidRPr="006C3B52">
        <w:rPr>
          <w:rFonts w:ascii="Arial" w:eastAsiaTheme="minorHAnsi" w:hAnsi="Arial" w:cs="Arial"/>
          <w:sz w:val="19"/>
          <w:szCs w:val="19"/>
          <w:lang w:val="es-MX" w:eastAsia="en-US"/>
        </w:rPr>
        <w:t>) modificar el presupuesto anual de adquisiciones».</w:t>
      </w:r>
    </w:p>
    <w:p w14:paraId="46D8327C" w14:textId="77777777" w:rsidR="00EF64D8" w:rsidRPr="006C3B52" w:rsidRDefault="00EF64D8" w:rsidP="006C3B52">
      <w:pPr>
        <w:pStyle w:val="NormalWeb"/>
        <w:shd w:val="clear" w:color="auto" w:fill="FFFFFF"/>
        <w:spacing w:before="0" w:beforeAutospacing="0" w:after="0" w:afterAutospacing="0" w:line="240" w:lineRule="auto"/>
        <w:ind w:firstLine="709"/>
        <w:rPr>
          <w:rFonts w:ascii="Arial" w:eastAsiaTheme="minorHAnsi" w:hAnsi="Arial" w:cs="Arial"/>
          <w:sz w:val="19"/>
          <w:szCs w:val="19"/>
          <w:lang w:val="es-MX" w:eastAsia="en-US"/>
        </w:rPr>
      </w:pPr>
    </w:p>
  </w:footnote>
  <w:footnote w:id="6">
    <w:p w14:paraId="223AEC69" w14:textId="6F159716" w:rsidR="00EF64D8" w:rsidRPr="006C3B52" w:rsidRDefault="00EF64D8" w:rsidP="006C3B52">
      <w:pPr>
        <w:pStyle w:val="Textonotapie"/>
        <w:spacing w:before="0" w:after="0" w:line="240" w:lineRule="auto"/>
        <w:ind w:firstLine="709"/>
        <w:rPr>
          <w:rFonts w:ascii="Arial" w:hAnsi="Arial" w:cs="Arial"/>
          <w:sz w:val="19"/>
          <w:szCs w:val="19"/>
          <w:lang w:val="es-CO"/>
        </w:rPr>
      </w:pPr>
      <w:r w:rsidRPr="006C3B52">
        <w:rPr>
          <w:rStyle w:val="Refdenotaalpie"/>
          <w:rFonts w:ascii="Arial" w:hAnsi="Arial" w:cs="Arial"/>
          <w:sz w:val="19"/>
          <w:szCs w:val="19"/>
        </w:rPr>
        <w:footnoteRef/>
      </w:r>
      <w:r w:rsidRPr="006C3B52">
        <w:rPr>
          <w:rFonts w:ascii="Arial" w:eastAsia="Calibri" w:hAnsi="Arial" w:cs="Arial"/>
          <w:sz w:val="19"/>
          <w:szCs w:val="19"/>
        </w:rPr>
        <w:t xml:space="preserve"> Agencia Nacional de Contratación Pública </w:t>
      </w:r>
      <w:r w:rsidRPr="006C3B52">
        <w:rPr>
          <w:rFonts w:ascii="Arial" w:eastAsia="Calibri" w:hAnsi="Arial" w:cs="Arial"/>
          <w:b/>
          <w:sz w:val="19"/>
          <w:szCs w:val="19"/>
        </w:rPr>
        <w:t>―</w:t>
      </w:r>
      <w:r w:rsidRPr="006C3B52">
        <w:rPr>
          <w:rFonts w:ascii="Arial" w:eastAsia="Calibri" w:hAnsi="Arial" w:cs="Arial"/>
          <w:sz w:val="19"/>
          <w:szCs w:val="19"/>
        </w:rPr>
        <w:t>Colombia Compra Eficiente</w:t>
      </w:r>
      <w:r w:rsidRPr="006C3B52">
        <w:rPr>
          <w:rFonts w:ascii="Arial" w:hAnsi="Arial" w:cs="Arial"/>
          <w:sz w:val="19"/>
          <w:szCs w:val="19"/>
          <w:lang w:val="es-CO"/>
        </w:rPr>
        <w:t xml:space="preserve"> Guía para elaborar el plan anual de adquisiciones. Página 3. </w:t>
      </w:r>
    </w:p>
  </w:footnote>
  <w:footnote w:id="7">
    <w:p w14:paraId="7FB43BB7" w14:textId="77777777" w:rsidR="00EF64D8" w:rsidRPr="006C3B52" w:rsidRDefault="00EF64D8" w:rsidP="006C3B52">
      <w:pPr>
        <w:pStyle w:val="Textonotapie"/>
        <w:spacing w:before="0" w:after="0" w:line="240" w:lineRule="auto"/>
        <w:ind w:firstLine="709"/>
        <w:rPr>
          <w:rFonts w:ascii="Arial" w:hAnsi="Arial" w:cs="Arial"/>
          <w:color w:val="000000" w:themeColor="text1"/>
          <w:sz w:val="19"/>
          <w:szCs w:val="19"/>
          <w:lang w:val="es-CO"/>
        </w:rPr>
      </w:pPr>
      <w:r w:rsidRPr="006C3B52">
        <w:rPr>
          <w:rStyle w:val="Refdenotaalpie"/>
          <w:rFonts w:ascii="Arial" w:hAnsi="Arial" w:cs="Arial"/>
          <w:color w:val="000000" w:themeColor="text1"/>
          <w:sz w:val="19"/>
          <w:szCs w:val="19"/>
        </w:rPr>
        <w:footnoteRef/>
      </w:r>
      <w:r w:rsidRPr="006C3B52">
        <w:rPr>
          <w:rFonts w:ascii="Arial" w:eastAsia="Calibri" w:hAnsi="Arial" w:cs="Arial"/>
          <w:color w:val="000000" w:themeColor="text1"/>
          <w:sz w:val="19"/>
          <w:szCs w:val="19"/>
        </w:rPr>
        <w:t xml:space="preserve"> Agencia Nacional de Contratación Pública </w:t>
      </w:r>
      <w:r w:rsidRPr="006C3B52">
        <w:rPr>
          <w:rFonts w:ascii="Arial" w:eastAsia="Calibri" w:hAnsi="Arial" w:cs="Arial"/>
          <w:b/>
          <w:color w:val="000000" w:themeColor="text1"/>
          <w:sz w:val="19"/>
          <w:szCs w:val="19"/>
        </w:rPr>
        <w:t>―</w:t>
      </w:r>
      <w:r w:rsidRPr="006C3B52">
        <w:rPr>
          <w:rFonts w:ascii="Arial" w:eastAsia="Calibri" w:hAnsi="Arial" w:cs="Arial"/>
          <w:color w:val="000000" w:themeColor="text1"/>
          <w:sz w:val="19"/>
          <w:szCs w:val="19"/>
        </w:rPr>
        <w:t>Colombia Compra Eficiente</w:t>
      </w:r>
      <w:r w:rsidRPr="006C3B52">
        <w:rPr>
          <w:rFonts w:ascii="Arial" w:hAnsi="Arial" w:cs="Arial"/>
          <w:color w:val="000000" w:themeColor="text1"/>
          <w:sz w:val="19"/>
          <w:szCs w:val="19"/>
          <w:lang w:val="es-CO"/>
        </w:rPr>
        <w:t xml:space="preserve"> Guía para elaborar el plan anual de adquisiciones. Página 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EF64D8" w:rsidRDefault="00EF64D8">
    <w:pPr>
      <w:pStyle w:val="Encabezado"/>
    </w:pPr>
    <w:r>
      <w:rPr>
        <w:noProof/>
        <w:lang w:val="es-CO" w:eastAsia="es-CO"/>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DC73F5C"/>
    <w:multiLevelType w:val="multilevel"/>
    <w:tmpl w:val="AA5C0016"/>
    <w:lvl w:ilvl="0">
      <w:start w:val="1"/>
      <w:numFmt w:val="decimal"/>
      <w:lvlText w:val="%1."/>
      <w:lvlJc w:val="left"/>
      <w:pPr>
        <w:ind w:left="36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C625574"/>
    <w:multiLevelType w:val="hybridMultilevel"/>
    <w:tmpl w:val="7EA03D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7"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16cid:durableId="1062413360">
    <w:abstractNumId w:val="4"/>
  </w:num>
  <w:num w:numId="2" w16cid:durableId="361050371">
    <w:abstractNumId w:val="3"/>
  </w:num>
  <w:num w:numId="3" w16cid:durableId="154541686">
    <w:abstractNumId w:val="5"/>
  </w:num>
  <w:num w:numId="4" w16cid:durableId="1150705763">
    <w:abstractNumId w:val="6"/>
  </w:num>
  <w:num w:numId="5" w16cid:durableId="1265260108">
    <w:abstractNumId w:val="8"/>
  </w:num>
  <w:num w:numId="6" w16cid:durableId="2048597483">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88567835">
    <w:abstractNumId w:val="7"/>
  </w:num>
  <w:num w:numId="8" w16cid:durableId="772554860">
    <w:abstractNumId w:val="2"/>
  </w:num>
  <w:num w:numId="9" w16cid:durableId="4385691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416"/>
    <w:rsid w:val="0000126D"/>
    <w:rsid w:val="000019A6"/>
    <w:rsid w:val="000025E0"/>
    <w:rsid w:val="000034EE"/>
    <w:rsid w:val="000070A8"/>
    <w:rsid w:val="00013F7C"/>
    <w:rsid w:val="00015E80"/>
    <w:rsid w:val="00015F78"/>
    <w:rsid w:val="000169A0"/>
    <w:rsid w:val="00016D26"/>
    <w:rsid w:val="00017253"/>
    <w:rsid w:val="000205F1"/>
    <w:rsid w:val="000210DF"/>
    <w:rsid w:val="0002271C"/>
    <w:rsid w:val="000229A9"/>
    <w:rsid w:val="00023CD9"/>
    <w:rsid w:val="00024653"/>
    <w:rsid w:val="000268E2"/>
    <w:rsid w:val="00032A51"/>
    <w:rsid w:val="00033C14"/>
    <w:rsid w:val="00033D8C"/>
    <w:rsid w:val="00034398"/>
    <w:rsid w:val="00034AD2"/>
    <w:rsid w:val="00040044"/>
    <w:rsid w:val="000414BE"/>
    <w:rsid w:val="000432DF"/>
    <w:rsid w:val="00044D8C"/>
    <w:rsid w:val="00050C64"/>
    <w:rsid w:val="00053136"/>
    <w:rsid w:val="00054817"/>
    <w:rsid w:val="000641A8"/>
    <w:rsid w:val="0006467C"/>
    <w:rsid w:val="0006474E"/>
    <w:rsid w:val="00065205"/>
    <w:rsid w:val="00071132"/>
    <w:rsid w:val="00071351"/>
    <w:rsid w:val="000716B2"/>
    <w:rsid w:val="00074BEE"/>
    <w:rsid w:val="00076B31"/>
    <w:rsid w:val="00084B97"/>
    <w:rsid w:val="00086D8D"/>
    <w:rsid w:val="000902BC"/>
    <w:rsid w:val="00091AC6"/>
    <w:rsid w:val="00092617"/>
    <w:rsid w:val="00092B6A"/>
    <w:rsid w:val="000942EB"/>
    <w:rsid w:val="000943FC"/>
    <w:rsid w:val="000A4DD7"/>
    <w:rsid w:val="000B076C"/>
    <w:rsid w:val="000B0E61"/>
    <w:rsid w:val="000B103F"/>
    <w:rsid w:val="000B2D9A"/>
    <w:rsid w:val="000C1515"/>
    <w:rsid w:val="000C5D99"/>
    <w:rsid w:val="000D1837"/>
    <w:rsid w:val="000D7A0F"/>
    <w:rsid w:val="000E0DED"/>
    <w:rsid w:val="000E3909"/>
    <w:rsid w:val="000E6563"/>
    <w:rsid w:val="000F14E8"/>
    <w:rsid w:val="000F2AA2"/>
    <w:rsid w:val="000F4695"/>
    <w:rsid w:val="000F7FC3"/>
    <w:rsid w:val="00100D69"/>
    <w:rsid w:val="00101018"/>
    <w:rsid w:val="00103915"/>
    <w:rsid w:val="00110CE1"/>
    <w:rsid w:val="0011178C"/>
    <w:rsid w:val="00111CDF"/>
    <w:rsid w:val="001124EB"/>
    <w:rsid w:val="00114327"/>
    <w:rsid w:val="00114900"/>
    <w:rsid w:val="0011520A"/>
    <w:rsid w:val="001155B8"/>
    <w:rsid w:val="00116C84"/>
    <w:rsid w:val="0011766B"/>
    <w:rsid w:val="00120D67"/>
    <w:rsid w:val="001214BC"/>
    <w:rsid w:val="00122B23"/>
    <w:rsid w:val="00122B9A"/>
    <w:rsid w:val="00124A82"/>
    <w:rsid w:val="00130457"/>
    <w:rsid w:val="00133F8F"/>
    <w:rsid w:val="00134D65"/>
    <w:rsid w:val="0013770F"/>
    <w:rsid w:val="001377EC"/>
    <w:rsid w:val="00137E66"/>
    <w:rsid w:val="00137FFA"/>
    <w:rsid w:val="0014071F"/>
    <w:rsid w:val="00141B41"/>
    <w:rsid w:val="00141CCA"/>
    <w:rsid w:val="0014214B"/>
    <w:rsid w:val="00142560"/>
    <w:rsid w:val="001429C2"/>
    <w:rsid w:val="00150CB3"/>
    <w:rsid w:val="00151936"/>
    <w:rsid w:val="00155B3D"/>
    <w:rsid w:val="00155C13"/>
    <w:rsid w:val="00161A37"/>
    <w:rsid w:val="001643A4"/>
    <w:rsid w:val="00171685"/>
    <w:rsid w:val="00180188"/>
    <w:rsid w:val="001824DD"/>
    <w:rsid w:val="00182A86"/>
    <w:rsid w:val="00190961"/>
    <w:rsid w:val="00191C4D"/>
    <w:rsid w:val="00192CE0"/>
    <w:rsid w:val="00197BB3"/>
    <w:rsid w:val="001A0A19"/>
    <w:rsid w:val="001A0E7A"/>
    <w:rsid w:val="001A1753"/>
    <w:rsid w:val="001A78DE"/>
    <w:rsid w:val="001A7FD7"/>
    <w:rsid w:val="001B0444"/>
    <w:rsid w:val="001B2F08"/>
    <w:rsid w:val="001C01AF"/>
    <w:rsid w:val="001C763E"/>
    <w:rsid w:val="001D17C2"/>
    <w:rsid w:val="001D2F93"/>
    <w:rsid w:val="001D30D8"/>
    <w:rsid w:val="001E074F"/>
    <w:rsid w:val="001E1959"/>
    <w:rsid w:val="001E1EEE"/>
    <w:rsid w:val="001E7D79"/>
    <w:rsid w:val="001F4F5C"/>
    <w:rsid w:val="001F5388"/>
    <w:rsid w:val="001F5745"/>
    <w:rsid w:val="001F6378"/>
    <w:rsid w:val="001F7341"/>
    <w:rsid w:val="0020001F"/>
    <w:rsid w:val="00200651"/>
    <w:rsid w:val="002025CC"/>
    <w:rsid w:val="00204675"/>
    <w:rsid w:val="00205185"/>
    <w:rsid w:val="00205753"/>
    <w:rsid w:val="00205CAE"/>
    <w:rsid w:val="0020632A"/>
    <w:rsid w:val="00210A2D"/>
    <w:rsid w:val="00210DF2"/>
    <w:rsid w:val="002110EB"/>
    <w:rsid w:val="00211338"/>
    <w:rsid w:val="00213541"/>
    <w:rsid w:val="00215B97"/>
    <w:rsid w:val="00216AEE"/>
    <w:rsid w:val="002177D9"/>
    <w:rsid w:val="00217988"/>
    <w:rsid w:val="00217C7F"/>
    <w:rsid w:val="00220120"/>
    <w:rsid w:val="00220E20"/>
    <w:rsid w:val="002309D1"/>
    <w:rsid w:val="00230F89"/>
    <w:rsid w:val="002339D3"/>
    <w:rsid w:val="00234113"/>
    <w:rsid w:val="00234B84"/>
    <w:rsid w:val="0023691B"/>
    <w:rsid w:val="002409B6"/>
    <w:rsid w:val="00246944"/>
    <w:rsid w:val="002534F1"/>
    <w:rsid w:val="002538B5"/>
    <w:rsid w:val="00254711"/>
    <w:rsid w:val="00255215"/>
    <w:rsid w:val="002576FD"/>
    <w:rsid w:val="002627A8"/>
    <w:rsid w:val="0026362F"/>
    <w:rsid w:val="00263755"/>
    <w:rsid w:val="0026403D"/>
    <w:rsid w:val="002647F7"/>
    <w:rsid w:val="00264E94"/>
    <w:rsid w:val="002654C1"/>
    <w:rsid w:val="0026616C"/>
    <w:rsid w:val="00267A47"/>
    <w:rsid w:val="00267DDA"/>
    <w:rsid w:val="002708A2"/>
    <w:rsid w:val="00271043"/>
    <w:rsid w:val="00273E83"/>
    <w:rsid w:val="00285503"/>
    <w:rsid w:val="00285AC8"/>
    <w:rsid w:val="00285AC9"/>
    <w:rsid w:val="00287741"/>
    <w:rsid w:val="00290E9F"/>
    <w:rsid w:val="002914E1"/>
    <w:rsid w:val="00291C4F"/>
    <w:rsid w:val="002938BD"/>
    <w:rsid w:val="00293BBD"/>
    <w:rsid w:val="002941C6"/>
    <w:rsid w:val="002A3C35"/>
    <w:rsid w:val="002A5498"/>
    <w:rsid w:val="002A5F87"/>
    <w:rsid w:val="002B3433"/>
    <w:rsid w:val="002B41FB"/>
    <w:rsid w:val="002B55C7"/>
    <w:rsid w:val="002C216A"/>
    <w:rsid w:val="002C28E1"/>
    <w:rsid w:val="002C2D1E"/>
    <w:rsid w:val="002C32E1"/>
    <w:rsid w:val="002C40FB"/>
    <w:rsid w:val="002C4C0C"/>
    <w:rsid w:val="002C6821"/>
    <w:rsid w:val="002D155C"/>
    <w:rsid w:val="002D2CD0"/>
    <w:rsid w:val="002D481A"/>
    <w:rsid w:val="002D65E2"/>
    <w:rsid w:val="002D7275"/>
    <w:rsid w:val="002E06A1"/>
    <w:rsid w:val="002F334B"/>
    <w:rsid w:val="002F4470"/>
    <w:rsid w:val="002F7BD7"/>
    <w:rsid w:val="003033BA"/>
    <w:rsid w:val="00304580"/>
    <w:rsid w:val="0030589C"/>
    <w:rsid w:val="00306C30"/>
    <w:rsid w:val="00307067"/>
    <w:rsid w:val="003073C0"/>
    <w:rsid w:val="003108EF"/>
    <w:rsid w:val="0031206F"/>
    <w:rsid w:val="00312D89"/>
    <w:rsid w:val="00316214"/>
    <w:rsid w:val="00321018"/>
    <w:rsid w:val="00322937"/>
    <w:rsid w:val="0032350A"/>
    <w:rsid w:val="00327CEB"/>
    <w:rsid w:val="003404C6"/>
    <w:rsid w:val="0034177C"/>
    <w:rsid w:val="00345705"/>
    <w:rsid w:val="0034680A"/>
    <w:rsid w:val="00350DA7"/>
    <w:rsid w:val="00353DD5"/>
    <w:rsid w:val="00353EE8"/>
    <w:rsid w:val="00355084"/>
    <w:rsid w:val="00355E8C"/>
    <w:rsid w:val="00357167"/>
    <w:rsid w:val="00361495"/>
    <w:rsid w:val="00364EF6"/>
    <w:rsid w:val="003652E7"/>
    <w:rsid w:val="00366693"/>
    <w:rsid w:val="00376930"/>
    <w:rsid w:val="00386456"/>
    <w:rsid w:val="003901B3"/>
    <w:rsid w:val="003903B0"/>
    <w:rsid w:val="00390C02"/>
    <w:rsid w:val="003912A3"/>
    <w:rsid w:val="0039143D"/>
    <w:rsid w:val="003964D5"/>
    <w:rsid w:val="003A0878"/>
    <w:rsid w:val="003A581E"/>
    <w:rsid w:val="003A6751"/>
    <w:rsid w:val="003B027A"/>
    <w:rsid w:val="003B267F"/>
    <w:rsid w:val="003B49DA"/>
    <w:rsid w:val="003B73DE"/>
    <w:rsid w:val="003C01B1"/>
    <w:rsid w:val="003C75FC"/>
    <w:rsid w:val="003D1BE9"/>
    <w:rsid w:val="003D33FF"/>
    <w:rsid w:val="003D3D29"/>
    <w:rsid w:val="003D3D9D"/>
    <w:rsid w:val="003D43B0"/>
    <w:rsid w:val="003D45AC"/>
    <w:rsid w:val="003D7E29"/>
    <w:rsid w:val="003E0D9E"/>
    <w:rsid w:val="003E1992"/>
    <w:rsid w:val="003E6423"/>
    <w:rsid w:val="003F00C3"/>
    <w:rsid w:val="003F18DE"/>
    <w:rsid w:val="0040246E"/>
    <w:rsid w:val="004030F2"/>
    <w:rsid w:val="00406251"/>
    <w:rsid w:val="0040799E"/>
    <w:rsid w:val="00413C8D"/>
    <w:rsid w:val="00413E61"/>
    <w:rsid w:val="00414152"/>
    <w:rsid w:val="00415DDE"/>
    <w:rsid w:val="00416308"/>
    <w:rsid w:val="00416996"/>
    <w:rsid w:val="00421624"/>
    <w:rsid w:val="00421DF6"/>
    <w:rsid w:val="004228D3"/>
    <w:rsid w:val="00423F66"/>
    <w:rsid w:val="00423F9F"/>
    <w:rsid w:val="00425FD7"/>
    <w:rsid w:val="00427F2F"/>
    <w:rsid w:val="00430D86"/>
    <w:rsid w:val="00432AD1"/>
    <w:rsid w:val="00432B52"/>
    <w:rsid w:val="00433494"/>
    <w:rsid w:val="00434140"/>
    <w:rsid w:val="00435826"/>
    <w:rsid w:val="0043612C"/>
    <w:rsid w:val="004376B9"/>
    <w:rsid w:val="00437BA7"/>
    <w:rsid w:val="00440848"/>
    <w:rsid w:val="004422D6"/>
    <w:rsid w:val="0044490E"/>
    <w:rsid w:val="00447165"/>
    <w:rsid w:val="00452F9A"/>
    <w:rsid w:val="00460D1C"/>
    <w:rsid w:val="00464311"/>
    <w:rsid w:val="0046603E"/>
    <w:rsid w:val="00466082"/>
    <w:rsid w:val="0046653B"/>
    <w:rsid w:val="0046694E"/>
    <w:rsid w:val="0047380F"/>
    <w:rsid w:val="0047426F"/>
    <w:rsid w:val="0047453E"/>
    <w:rsid w:val="00475F18"/>
    <w:rsid w:val="00480824"/>
    <w:rsid w:val="00480D03"/>
    <w:rsid w:val="00480ECA"/>
    <w:rsid w:val="004861E4"/>
    <w:rsid w:val="0048674D"/>
    <w:rsid w:val="004870BB"/>
    <w:rsid w:val="004872D8"/>
    <w:rsid w:val="0048754A"/>
    <w:rsid w:val="00487C10"/>
    <w:rsid w:val="00490A62"/>
    <w:rsid w:val="0049241A"/>
    <w:rsid w:val="004974CD"/>
    <w:rsid w:val="004A0106"/>
    <w:rsid w:val="004A0996"/>
    <w:rsid w:val="004A0F49"/>
    <w:rsid w:val="004A34D2"/>
    <w:rsid w:val="004B353C"/>
    <w:rsid w:val="004B6500"/>
    <w:rsid w:val="004B6E7D"/>
    <w:rsid w:val="004B7D5F"/>
    <w:rsid w:val="004C246A"/>
    <w:rsid w:val="004C31AF"/>
    <w:rsid w:val="004C3ADF"/>
    <w:rsid w:val="004C59F7"/>
    <w:rsid w:val="004C755C"/>
    <w:rsid w:val="004C7603"/>
    <w:rsid w:val="004D087D"/>
    <w:rsid w:val="004D22DE"/>
    <w:rsid w:val="004D4A87"/>
    <w:rsid w:val="004D52FA"/>
    <w:rsid w:val="004D53FA"/>
    <w:rsid w:val="004D5756"/>
    <w:rsid w:val="004D65AC"/>
    <w:rsid w:val="004D7944"/>
    <w:rsid w:val="004D7D21"/>
    <w:rsid w:val="004D7FB4"/>
    <w:rsid w:val="004E07A4"/>
    <w:rsid w:val="004E4C6D"/>
    <w:rsid w:val="004E5463"/>
    <w:rsid w:val="004F1425"/>
    <w:rsid w:val="004F16DB"/>
    <w:rsid w:val="004F30F8"/>
    <w:rsid w:val="004F3492"/>
    <w:rsid w:val="004F6048"/>
    <w:rsid w:val="00501473"/>
    <w:rsid w:val="0051074C"/>
    <w:rsid w:val="00513AF2"/>
    <w:rsid w:val="00514D99"/>
    <w:rsid w:val="00514E3C"/>
    <w:rsid w:val="0051759B"/>
    <w:rsid w:val="005216C1"/>
    <w:rsid w:val="00523703"/>
    <w:rsid w:val="00525997"/>
    <w:rsid w:val="00525FE7"/>
    <w:rsid w:val="00526943"/>
    <w:rsid w:val="00527E3C"/>
    <w:rsid w:val="0053038B"/>
    <w:rsid w:val="0053170C"/>
    <w:rsid w:val="00531D5C"/>
    <w:rsid w:val="00535106"/>
    <w:rsid w:val="005355D8"/>
    <w:rsid w:val="00535A34"/>
    <w:rsid w:val="00542B62"/>
    <w:rsid w:val="00542BA7"/>
    <w:rsid w:val="0054413A"/>
    <w:rsid w:val="00550567"/>
    <w:rsid w:val="00550D93"/>
    <w:rsid w:val="005564CA"/>
    <w:rsid w:val="00561506"/>
    <w:rsid w:val="0056182B"/>
    <w:rsid w:val="005622EB"/>
    <w:rsid w:val="005719D5"/>
    <w:rsid w:val="005756AA"/>
    <w:rsid w:val="00575A1C"/>
    <w:rsid w:val="0057646F"/>
    <w:rsid w:val="00577148"/>
    <w:rsid w:val="0058679D"/>
    <w:rsid w:val="00596896"/>
    <w:rsid w:val="00597412"/>
    <w:rsid w:val="005A0414"/>
    <w:rsid w:val="005A1645"/>
    <w:rsid w:val="005A4FC5"/>
    <w:rsid w:val="005B1144"/>
    <w:rsid w:val="005B4267"/>
    <w:rsid w:val="005B5BE2"/>
    <w:rsid w:val="005B753A"/>
    <w:rsid w:val="005C00FA"/>
    <w:rsid w:val="005C343C"/>
    <w:rsid w:val="005C6A48"/>
    <w:rsid w:val="005C6C85"/>
    <w:rsid w:val="005D35B6"/>
    <w:rsid w:val="005D36B1"/>
    <w:rsid w:val="005D4AEF"/>
    <w:rsid w:val="005D4E8A"/>
    <w:rsid w:val="005D50CE"/>
    <w:rsid w:val="005D51FA"/>
    <w:rsid w:val="005D5B90"/>
    <w:rsid w:val="005D791B"/>
    <w:rsid w:val="005E139E"/>
    <w:rsid w:val="005E1974"/>
    <w:rsid w:val="005E4765"/>
    <w:rsid w:val="005F055F"/>
    <w:rsid w:val="005F1B0F"/>
    <w:rsid w:val="005F317C"/>
    <w:rsid w:val="005F37CD"/>
    <w:rsid w:val="005F3CD0"/>
    <w:rsid w:val="005F599B"/>
    <w:rsid w:val="005F788C"/>
    <w:rsid w:val="0060070B"/>
    <w:rsid w:val="00602708"/>
    <w:rsid w:val="00603FBE"/>
    <w:rsid w:val="00611ED9"/>
    <w:rsid w:val="00612C51"/>
    <w:rsid w:val="00613FDA"/>
    <w:rsid w:val="006146F1"/>
    <w:rsid w:val="00614817"/>
    <w:rsid w:val="00620FE8"/>
    <w:rsid w:val="00630D7C"/>
    <w:rsid w:val="006318E7"/>
    <w:rsid w:val="00633DBF"/>
    <w:rsid w:val="006341BB"/>
    <w:rsid w:val="00643B51"/>
    <w:rsid w:val="0064514E"/>
    <w:rsid w:val="00650FE8"/>
    <w:rsid w:val="00654069"/>
    <w:rsid w:val="00655371"/>
    <w:rsid w:val="006559E3"/>
    <w:rsid w:val="00660CC9"/>
    <w:rsid w:val="00660D51"/>
    <w:rsid w:val="0066325D"/>
    <w:rsid w:val="00667E0E"/>
    <w:rsid w:val="0067157B"/>
    <w:rsid w:val="00672272"/>
    <w:rsid w:val="006728A0"/>
    <w:rsid w:val="00674396"/>
    <w:rsid w:val="00681EED"/>
    <w:rsid w:val="00682E7B"/>
    <w:rsid w:val="006852F3"/>
    <w:rsid w:val="006906D4"/>
    <w:rsid w:val="00692992"/>
    <w:rsid w:val="00695B70"/>
    <w:rsid w:val="00697665"/>
    <w:rsid w:val="00697742"/>
    <w:rsid w:val="00697DD0"/>
    <w:rsid w:val="006A0EB7"/>
    <w:rsid w:val="006A7CB5"/>
    <w:rsid w:val="006A7FD0"/>
    <w:rsid w:val="006B064B"/>
    <w:rsid w:val="006B2398"/>
    <w:rsid w:val="006B39D4"/>
    <w:rsid w:val="006B5051"/>
    <w:rsid w:val="006B5FA9"/>
    <w:rsid w:val="006C06E6"/>
    <w:rsid w:val="006C116D"/>
    <w:rsid w:val="006C1A72"/>
    <w:rsid w:val="006C2A51"/>
    <w:rsid w:val="006C2B00"/>
    <w:rsid w:val="006C3B52"/>
    <w:rsid w:val="006C6EE9"/>
    <w:rsid w:val="006C771B"/>
    <w:rsid w:val="006C7F3D"/>
    <w:rsid w:val="006D5552"/>
    <w:rsid w:val="006D5B2B"/>
    <w:rsid w:val="006D7687"/>
    <w:rsid w:val="006D7CF6"/>
    <w:rsid w:val="006E0572"/>
    <w:rsid w:val="006E131E"/>
    <w:rsid w:val="006E170C"/>
    <w:rsid w:val="006E1E98"/>
    <w:rsid w:val="006F4EB3"/>
    <w:rsid w:val="006F56C4"/>
    <w:rsid w:val="006F7679"/>
    <w:rsid w:val="00705403"/>
    <w:rsid w:val="00705631"/>
    <w:rsid w:val="00707531"/>
    <w:rsid w:val="00710134"/>
    <w:rsid w:val="00715EAA"/>
    <w:rsid w:val="00716CC3"/>
    <w:rsid w:val="00720050"/>
    <w:rsid w:val="007213F0"/>
    <w:rsid w:val="00722293"/>
    <w:rsid w:val="00723B38"/>
    <w:rsid w:val="00724D11"/>
    <w:rsid w:val="00726F60"/>
    <w:rsid w:val="00733BCA"/>
    <w:rsid w:val="0073441F"/>
    <w:rsid w:val="007412B8"/>
    <w:rsid w:val="00741A9E"/>
    <w:rsid w:val="00742281"/>
    <w:rsid w:val="00742DD2"/>
    <w:rsid w:val="00746E08"/>
    <w:rsid w:val="00747C96"/>
    <w:rsid w:val="0075094E"/>
    <w:rsid w:val="007522E8"/>
    <w:rsid w:val="00755CC4"/>
    <w:rsid w:val="0075647A"/>
    <w:rsid w:val="007572F9"/>
    <w:rsid w:val="007634AD"/>
    <w:rsid w:val="00764011"/>
    <w:rsid w:val="0077057C"/>
    <w:rsid w:val="007707A7"/>
    <w:rsid w:val="00773CB2"/>
    <w:rsid w:val="00775563"/>
    <w:rsid w:val="00776689"/>
    <w:rsid w:val="0078122E"/>
    <w:rsid w:val="00783A83"/>
    <w:rsid w:val="00792E66"/>
    <w:rsid w:val="00792F13"/>
    <w:rsid w:val="007930A5"/>
    <w:rsid w:val="00795647"/>
    <w:rsid w:val="007973B1"/>
    <w:rsid w:val="007A174B"/>
    <w:rsid w:val="007A3611"/>
    <w:rsid w:val="007A5737"/>
    <w:rsid w:val="007A6125"/>
    <w:rsid w:val="007B0854"/>
    <w:rsid w:val="007B1ACE"/>
    <w:rsid w:val="007B27D7"/>
    <w:rsid w:val="007B4F45"/>
    <w:rsid w:val="007B4F4C"/>
    <w:rsid w:val="007B660A"/>
    <w:rsid w:val="007C22B6"/>
    <w:rsid w:val="007C2357"/>
    <w:rsid w:val="007C33A6"/>
    <w:rsid w:val="007C5C1C"/>
    <w:rsid w:val="007D0B72"/>
    <w:rsid w:val="007D3671"/>
    <w:rsid w:val="007D4DBE"/>
    <w:rsid w:val="007D5C3E"/>
    <w:rsid w:val="007D6C71"/>
    <w:rsid w:val="007D7901"/>
    <w:rsid w:val="007E0C58"/>
    <w:rsid w:val="007E1312"/>
    <w:rsid w:val="007E3ACA"/>
    <w:rsid w:val="007E676C"/>
    <w:rsid w:val="007F15AE"/>
    <w:rsid w:val="007F54FB"/>
    <w:rsid w:val="007F573F"/>
    <w:rsid w:val="007F6B46"/>
    <w:rsid w:val="007F6D80"/>
    <w:rsid w:val="007F72CB"/>
    <w:rsid w:val="00800C47"/>
    <w:rsid w:val="0080224B"/>
    <w:rsid w:val="0080514C"/>
    <w:rsid w:val="00806AD5"/>
    <w:rsid w:val="008132FA"/>
    <w:rsid w:val="00813988"/>
    <w:rsid w:val="00814E0D"/>
    <w:rsid w:val="0081553B"/>
    <w:rsid w:val="008160B2"/>
    <w:rsid w:val="00817744"/>
    <w:rsid w:val="0082065D"/>
    <w:rsid w:val="00820A37"/>
    <w:rsid w:val="008217B7"/>
    <w:rsid w:val="00824BF9"/>
    <w:rsid w:val="00830303"/>
    <w:rsid w:val="0083119B"/>
    <w:rsid w:val="00833039"/>
    <w:rsid w:val="00836EAB"/>
    <w:rsid w:val="0083782B"/>
    <w:rsid w:val="00840960"/>
    <w:rsid w:val="008420C6"/>
    <w:rsid w:val="0085092D"/>
    <w:rsid w:val="00850F79"/>
    <w:rsid w:val="00851723"/>
    <w:rsid w:val="00851D62"/>
    <w:rsid w:val="00853AE0"/>
    <w:rsid w:val="00853AF8"/>
    <w:rsid w:val="00854D44"/>
    <w:rsid w:val="00854DB7"/>
    <w:rsid w:val="00857EEA"/>
    <w:rsid w:val="00861F54"/>
    <w:rsid w:val="008632AF"/>
    <w:rsid w:val="00864821"/>
    <w:rsid w:val="00870AF9"/>
    <w:rsid w:val="00872A2E"/>
    <w:rsid w:val="008749A9"/>
    <w:rsid w:val="00876146"/>
    <w:rsid w:val="00876868"/>
    <w:rsid w:val="008770F7"/>
    <w:rsid w:val="00880378"/>
    <w:rsid w:val="00880D11"/>
    <w:rsid w:val="00881812"/>
    <w:rsid w:val="00881A23"/>
    <w:rsid w:val="00882C43"/>
    <w:rsid w:val="00882F5E"/>
    <w:rsid w:val="0088434E"/>
    <w:rsid w:val="0088605D"/>
    <w:rsid w:val="00886E97"/>
    <w:rsid w:val="00887C57"/>
    <w:rsid w:val="00890D42"/>
    <w:rsid w:val="00891FB0"/>
    <w:rsid w:val="008927F9"/>
    <w:rsid w:val="00894211"/>
    <w:rsid w:val="0089774F"/>
    <w:rsid w:val="008A18EE"/>
    <w:rsid w:val="008A1C99"/>
    <w:rsid w:val="008A1E91"/>
    <w:rsid w:val="008A2550"/>
    <w:rsid w:val="008A2823"/>
    <w:rsid w:val="008A383B"/>
    <w:rsid w:val="008A4934"/>
    <w:rsid w:val="008A519B"/>
    <w:rsid w:val="008B1829"/>
    <w:rsid w:val="008B2C6A"/>
    <w:rsid w:val="008B3AED"/>
    <w:rsid w:val="008B6265"/>
    <w:rsid w:val="008C30C7"/>
    <w:rsid w:val="008C4741"/>
    <w:rsid w:val="008C6F87"/>
    <w:rsid w:val="008C7C2E"/>
    <w:rsid w:val="008D1EFE"/>
    <w:rsid w:val="008D572E"/>
    <w:rsid w:val="008D7EE7"/>
    <w:rsid w:val="008E1C15"/>
    <w:rsid w:val="008E3C08"/>
    <w:rsid w:val="008E4E6A"/>
    <w:rsid w:val="008E7DBB"/>
    <w:rsid w:val="008F2D5F"/>
    <w:rsid w:val="008F538E"/>
    <w:rsid w:val="008F5551"/>
    <w:rsid w:val="008F6CB0"/>
    <w:rsid w:val="008F7712"/>
    <w:rsid w:val="00900304"/>
    <w:rsid w:val="009008CF"/>
    <w:rsid w:val="00900F40"/>
    <w:rsid w:val="009037EE"/>
    <w:rsid w:val="00904534"/>
    <w:rsid w:val="009047C5"/>
    <w:rsid w:val="00906A56"/>
    <w:rsid w:val="009139FF"/>
    <w:rsid w:val="00913DEE"/>
    <w:rsid w:val="00915B66"/>
    <w:rsid w:val="009173EE"/>
    <w:rsid w:val="0091758D"/>
    <w:rsid w:val="00917D8E"/>
    <w:rsid w:val="00920A32"/>
    <w:rsid w:val="00921674"/>
    <w:rsid w:val="009224E5"/>
    <w:rsid w:val="00922786"/>
    <w:rsid w:val="00923802"/>
    <w:rsid w:val="00924C63"/>
    <w:rsid w:val="009350C1"/>
    <w:rsid w:val="009368B9"/>
    <w:rsid w:val="00937020"/>
    <w:rsid w:val="00940DB9"/>
    <w:rsid w:val="009471A0"/>
    <w:rsid w:val="00947622"/>
    <w:rsid w:val="0095385A"/>
    <w:rsid w:val="00955202"/>
    <w:rsid w:val="00955B44"/>
    <w:rsid w:val="00956821"/>
    <w:rsid w:val="00964425"/>
    <w:rsid w:val="00967268"/>
    <w:rsid w:val="00967CD8"/>
    <w:rsid w:val="00970437"/>
    <w:rsid w:val="00971FAB"/>
    <w:rsid w:val="009726BB"/>
    <w:rsid w:val="0097606C"/>
    <w:rsid w:val="00976295"/>
    <w:rsid w:val="00981216"/>
    <w:rsid w:val="00982027"/>
    <w:rsid w:val="009820DB"/>
    <w:rsid w:val="0098238F"/>
    <w:rsid w:val="0098489D"/>
    <w:rsid w:val="00984AB9"/>
    <w:rsid w:val="009916A7"/>
    <w:rsid w:val="0099237F"/>
    <w:rsid w:val="0099262B"/>
    <w:rsid w:val="00994DF5"/>
    <w:rsid w:val="00994E2D"/>
    <w:rsid w:val="009976EE"/>
    <w:rsid w:val="009A3569"/>
    <w:rsid w:val="009B512E"/>
    <w:rsid w:val="009B5190"/>
    <w:rsid w:val="009B61A4"/>
    <w:rsid w:val="009C31BE"/>
    <w:rsid w:val="009C37DC"/>
    <w:rsid w:val="009C6959"/>
    <w:rsid w:val="009C713B"/>
    <w:rsid w:val="009D3CF6"/>
    <w:rsid w:val="009D4945"/>
    <w:rsid w:val="009D4B2F"/>
    <w:rsid w:val="009D6E69"/>
    <w:rsid w:val="009E30D4"/>
    <w:rsid w:val="009E54F2"/>
    <w:rsid w:val="009E64D5"/>
    <w:rsid w:val="009F261D"/>
    <w:rsid w:val="009F3602"/>
    <w:rsid w:val="009F5096"/>
    <w:rsid w:val="009F59C2"/>
    <w:rsid w:val="00A0103E"/>
    <w:rsid w:val="00A02213"/>
    <w:rsid w:val="00A05140"/>
    <w:rsid w:val="00A066BD"/>
    <w:rsid w:val="00A13886"/>
    <w:rsid w:val="00A14415"/>
    <w:rsid w:val="00A146B7"/>
    <w:rsid w:val="00A16FAB"/>
    <w:rsid w:val="00A23693"/>
    <w:rsid w:val="00A23CE5"/>
    <w:rsid w:val="00A2439B"/>
    <w:rsid w:val="00A24560"/>
    <w:rsid w:val="00A3420B"/>
    <w:rsid w:val="00A34538"/>
    <w:rsid w:val="00A350AF"/>
    <w:rsid w:val="00A37C18"/>
    <w:rsid w:val="00A37FB6"/>
    <w:rsid w:val="00A40A28"/>
    <w:rsid w:val="00A42365"/>
    <w:rsid w:val="00A426EC"/>
    <w:rsid w:val="00A462AB"/>
    <w:rsid w:val="00A500EF"/>
    <w:rsid w:val="00A51659"/>
    <w:rsid w:val="00A5350E"/>
    <w:rsid w:val="00A5539A"/>
    <w:rsid w:val="00A568F6"/>
    <w:rsid w:val="00A612F6"/>
    <w:rsid w:val="00A62322"/>
    <w:rsid w:val="00A7090A"/>
    <w:rsid w:val="00A74544"/>
    <w:rsid w:val="00A757E2"/>
    <w:rsid w:val="00A771A5"/>
    <w:rsid w:val="00A82473"/>
    <w:rsid w:val="00A83087"/>
    <w:rsid w:val="00A83E55"/>
    <w:rsid w:val="00A83F78"/>
    <w:rsid w:val="00A8570E"/>
    <w:rsid w:val="00A944C2"/>
    <w:rsid w:val="00A95095"/>
    <w:rsid w:val="00A957B9"/>
    <w:rsid w:val="00A9641E"/>
    <w:rsid w:val="00AA08E7"/>
    <w:rsid w:val="00AA2094"/>
    <w:rsid w:val="00AA442B"/>
    <w:rsid w:val="00AA669D"/>
    <w:rsid w:val="00AA7403"/>
    <w:rsid w:val="00AA7503"/>
    <w:rsid w:val="00AB3212"/>
    <w:rsid w:val="00AB5852"/>
    <w:rsid w:val="00AB5C7F"/>
    <w:rsid w:val="00AB6591"/>
    <w:rsid w:val="00AC146A"/>
    <w:rsid w:val="00AC27E8"/>
    <w:rsid w:val="00AC4829"/>
    <w:rsid w:val="00AC514C"/>
    <w:rsid w:val="00AC5690"/>
    <w:rsid w:val="00AC5F3A"/>
    <w:rsid w:val="00AD1A73"/>
    <w:rsid w:val="00AE1539"/>
    <w:rsid w:val="00AE2D2E"/>
    <w:rsid w:val="00AE4C20"/>
    <w:rsid w:val="00AE61E1"/>
    <w:rsid w:val="00AE6434"/>
    <w:rsid w:val="00AE6C09"/>
    <w:rsid w:val="00AE7779"/>
    <w:rsid w:val="00AF0BEC"/>
    <w:rsid w:val="00AF561D"/>
    <w:rsid w:val="00B000D8"/>
    <w:rsid w:val="00B02774"/>
    <w:rsid w:val="00B04012"/>
    <w:rsid w:val="00B050B8"/>
    <w:rsid w:val="00B05411"/>
    <w:rsid w:val="00B0753B"/>
    <w:rsid w:val="00B12F06"/>
    <w:rsid w:val="00B13EC0"/>
    <w:rsid w:val="00B179C1"/>
    <w:rsid w:val="00B22E22"/>
    <w:rsid w:val="00B25E66"/>
    <w:rsid w:val="00B27AD4"/>
    <w:rsid w:val="00B30086"/>
    <w:rsid w:val="00B31F22"/>
    <w:rsid w:val="00B35625"/>
    <w:rsid w:val="00B359ED"/>
    <w:rsid w:val="00B37C00"/>
    <w:rsid w:val="00B44AD6"/>
    <w:rsid w:val="00B44E8E"/>
    <w:rsid w:val="00B46C42"/>
    <w:rsid w:val="00B51003"/>
    <w:rsid w:val="00B512FD"/>
    <w:rsid w:val="00B525CB"/>
    <w:rsid w:val="00B5546E"/>
    <w:rsid w:val="00B5566E"/>
    <w:rsid w:val="00B55851"/>
    <w:rsid w:val="00B60461"/>
    <w:rsid w:val="00B633F9"/>
    <w:rsid w:val="00B63872"/>
    <w:rsid w:val="00B63CB2"/>
    <w:rsid w:val="00B641D9"/>
    <w:rsid w:val="00B64EDB"/>
    <w:rsid w:val="00B654E7"/>
    <w:rsid w:val="00B66578"/>
    <w:rsid w:val="00B71C79"/>
    <w:rsid w:val="00B7315F"/>
    <w:rsid w:val="00B750D9"/>
    <w:rsid w:val="00B77F95"/>
    <w:rsid w:val="00B81F6E"/>
    <w:rsid w:val="00B84BA7"/>
    <w:rsid w:val="00B85186"/>
    <w:rsid w:val="00B91AF0"/>
    <w:rsid w:val="00B91B8E"/>
    <w:rsid w:val="00B9384C"/>
    <w:rsid w:val="00B93C9A"/>
    <w:rsid w:val="00B94548"/>
    <w:rsid w:val="00B95AC8"/>
    <w:rsid w:val="00B9618B"/>
    <w:rsid w:val="00BA3286"/>
    <w:rsid w:val="00BA3871"/>
    <w:rsid w:val="00BA4D28"/>
    <w:rsid w:val="00BB3B04"/>
    <w:rsid w:val="00BC2704"/>
    <w:rsid w:val="00BD2036"/>
    <w:rsid w:val="00BD78FE"/>
    <w:rsid w:val="00BE15DA"/>
    <w:rsid w:val="00BE1CEA"/>
    <w:rsid w:val="00BE642B"/>
    <w:rsid w:val="00BE67A9"/>
    <w:rsid w:val="00BF31BA"/>
    <w:rsid w:val="00BF5E9C"/>
    <w:rsid w:val="00BF6D9D"/>
    <w:rsid w:val="00BF7724"/>
    <w:rsid w:val="00C014AB"/>
    <w:rsid w:val="00C0241E"/>
    <w:rsid w:val="00C02CA7"/>
    <w:rsid w:val="00C03773"/>
    <w:rsid w:val="00C0469E"/>
    <w:rsid w:val="00C06A57"/>
    <w:rsid w:val="00C06B30"/>
    <w:rsid w:val="00C07B9B"/>
    <w:rsid w:val="00C1486D"/>
    <w:rsid w:val="00C17E35"/>
    <w:rsid w:val="00C20738"/>
    <w:rsid w:val="00C20AB9"/>
    <w:rsid w:val="00C220CE"/>
    <w:rsid w:val="00C22BB6"/>
    <w:rsid w:val="00C24150"/>
    <w:rsid w:val="00C245B6"/>
    <w:rsid w:val="00C24D7E"/>
    <w:rsid w:val="00C269AB"/>
    <w:rsid w:val="00C27711"/>
    <w:rsid w:val="00C309CE"/>
    <w:rsid w:val="00C32119"/>
    <w:rsid w:val="00C34208"/>
    <w:rsid w:val="00C366C4"/>
    <w:rsid w:val="00C404E4"/>
    <w:rsid w:val="00C42508"/>
    <w:rsid w:val="00C42C10"/>
    <w:rsid w:val="00C4437C"/>
    <w:rsid w:val="00C50A4B"/>
    <w:rsid w:val="00C5372F"/>
    <w:rsid w:val="00C54BAF"/>
    <w:rsid w:val="00C6465E"/>
    <w:rsid w:val="00C64A86"/>
    <w:rsid w:val="00C6552A"/>
    <w:rsid w:val="00C65533"/>
    <w:rsid w:val="00C70B9D"/>
    <w:rsid w:val="00C758C6"/>
    <w:rsid w:val="00C818AF"/>
    <w:rsid w:val="00C81F3D"/>
    <w:rsid w:val="00C8458D"/>
    <w:rsid w:val="00C8725E"/>
    <w:rsid w:val="00C97AAA"/>
    <w:rsid w:val="00CA059D"/>
    <w:rsid w:val="00CA2C72"/>
    <w:rsid w:val="00CA7385"/>
    <w:rsid w:val="00CB0765"/>
    <w:rsid w:val="00CB2B36"/>
    <w:rsid w:val="00CB42FC"/>
    <w:rsid w:val="00CB5943"/>
    <w:rsid w:val="00CC00CD"/>
    <w:rsid w:val="00CC0339"/>
    <w:rsid w:val="00CC0B3D"/>
    <w:rsid w:val="00CC4DF1"/>
    <w:rsid w:val="00CC748E"/>
    <w:rsid w:val="00CD2B8C"/>
    <w:rsid w:val="00CD4A86"/>
    <w:rsid w:val="00CD5576"/>
    <w:rsid w:val="00CD7E27"/>
    <w:rsid w:val="00CE4E6E"/>
    <w:rsid w:val="00CE7A1A"/>
    <w:rsid w:val="00CF02E0"/>
    <w:rsid w:val="00CF0701"/>
    <w:rsid w:val="00CF600D"/>
    <w:rsid w:val="00D01760"/>
    <w:rsid w:val="00D01EBF"/>
    <w:rsid w:val="00D06596"/>
    <w:rsid w:val="00D10800"/>
    <w:rsid w:val="00D13D5F"/>
    <w:rsid w:val="00D15B95"/>
    <w:rsid w:val="00D16E39"/>
    <w:rsid w:val="00D170B9"/>
    <w:rsid w:val="00D220D3"/>
    <w:rsid w:val="00D2214A"/>
    <w:rsid w:val="00D223B6"/>
    <w:rsid w:val="00D22BEB"/>
    <w:rsid w:val="00D23AD8"/>
    <w:rsid w:val="00D2686C"/>
    <w:rsid w:val="00D26B57"/>
    <w:rsid w:val="00D350DE"/>
    <w:rsid w:val="00D35FC1"/>
    <w:rsid w:val="00D41655"/>
    <w:rsid w:val="00D42298"/>
    <w:rsid w:val="00D4320D"/>
    <w:rsid w:val="00D44E97"/>
    <w:rsid w:val="00D460D9"/>
    <w:rsid w:val="00D53894"/>
    <w:rsid w:val="00D60327"/>
    <w:rsid w:val="00D650B5"/>
    <w:rsid w:val="00D66C4F"/>
    <w:rsid w:val="00D679D8"/>
    <w:rsid w:val="00D7075B"/>
    <w:rsid w:val="00D710B9"/>
    <w:rsid w:val="00D71D22"/>
    <w:rsid w:val="00D72E9D"/>
    <w:rsid w:val="00D74765"/>
    <w:rsid w:val="00D7568C"/>
    <w:rsid w:val="00D7727A"/>
    <w:rsid w:val="00D82CE5"/>
    <w:rsid w:val="00D84FE0"/>
    <w:rsid w:val="00D87181"/>
    <w:rsid w:val="00D914DB"/>
    <w:rsid w:val="00D92770"/>
    <w:rsid w:val="00D93287"/>
    <w:rsid w:val="00D94D04"/>
    <w:rsid w:val="00D970D3"/>
    <w:rsid w:val="00D97DDD"/>
    <w:rsid w:val="00DA583D"/>
    <w:rsid w:val="00DA5AB1"/>
    <w:rsid w:val="00DB0DFA"/>
    <w:rsid w:val="00DB28B8"/>
    <w:rsid w:val="00DB3D31"/>
    <w:rsid w:val="00DC2AFD"/>
    <w:rsid w:val="00DC3544"/>
    <w:rsid w:val="00DC62E5"/>
    <w:rsid w:val="00DC743F"/>
    <w:rsid w:val="00DD0BB0"/>
    <w:rsid w:val="00DD32A0"/>
    <w:rsid w:val="00DD3E02"/>
    <w:rsid w:val="00DD3E55"/>
    <w:rsid w:val="00DD47A2"/>
    <w:rsid w:val="00DD652D"/>
    <w:rsid w:val="00DD6847"/>
    <w:rsid w:val="00DD735D"/>
    <w:rsid w:val="00DE247F"/>
    <w:rsid w:val="00DE3119"/>
    <w:rsid w:val="00DE3139"/>
    <w:rsid w:val="00DE5BCA"/>
    <w:rsid w:val="00DF20FB"/>
    <w:rsid w:val="00DF2128"/>
    <w:rsid w:val="00DF236B"/>
    <w:rsid w:val="00DF2804"/>
    <w:rsid w:val="00DF28C7"/>
    <w:rsid w:val="00DF3553"/>
    <w:rsid w:val="00DF7086"/>
    <w:rsid w:val="00DF7F9E"/>
    <w:rsid w:val="00E00221"/>
    <w:rsid w:val="00E0048D"/>
    <w:rsid w:val="00E057C5"/>
    <w:rsid w:val="00E0677C"/>
    <w:rsid w:val="00E06A8D"/>
    <w:rsid w:val="00E13AB8"/>
    <w:rsid w:val="00E13D3F"/>
    <w:rsid w:val="00E234D7"/>
    <w:rsid w:val="00E25CB3"/>
    <w:rsid w:val="00E27E15"/>
    <w:rsid w:val="00E3074B"/>
    <w:rsid w:val="00E31A47"/>
    <w:rsid w:val="00E33B62"/>
    <w:rsid w:val="00E34106"/>
    <w:rsid w:val="00E356D7"/>
    <w:rsid w:val="00E36139"/>
    <w:rsid w:val="00E40D14"/>
    <w:rsid w:val="00E4143A"/>
    <w:rsid w:val="00E41823"/>
    <w:rsid w:val="00E42461"/>
    <w:rsid w:val="00E43624"/>
    <w:rsid w:val="00E510C7"/>
    <w:rsid w:val="00E5199E"/>
    <w:rsid w:val="00E53B77"/>
    <w:rsid w:val="00E54365"/>
    <w:rsid w:val="00E56EC0"/>
    <w:rsid w:val="00E62C10"/>
    <w:rsid w:val="00E631C7"/>
    <w:rsid w:val="00E65BDD"/>
    <w:rsid w:val="00E73728"/>
    <w:rsid w:val="00E73C2F"/>
    <w:rsid w:val="00E76013"/>
    <w:rsid w:val="00E76DD0"/>
    <w:rsid w:val="00E87FB5"/>
    <w:rsid w:val="00E96F1A"/>
    <w:rsid w:val="00EA3761"/>
    <w:rsid w:val="00EA3B8E"/>
    <w:rsid w:val="00EA4951"/>
    <w:rsid w:val="00EB0D38"/>
    <w:rsid w:val="00EB2CBD"/>
    <w:rsid w:val="00EB5263"/>
    <w:rsid w:val="00EB55EE"/>
    <w:rsid w:val="00EB5A79"/>
    <w:rsid w:val="00EC77E0"/>
    <w:rsid w:val="00ED0181"/>
    <w:rsid w:val="00ED05A8"/>
    <w:rsid w:val="00ED1921"/>
    <w:rsid w:val="00ED1A5E"/>
    <w:rsid w:val="00ED21E1"/>
    <w:rsid w:val="00ED6D48"/>
    <w:rsid w:val="00EE2C9C"/>
    <w:rsid w:val="00EE4DB1"/>
    <w:rsid w:val="00EE59B5"/>
    <w:rsid w:val="00EE6A82"/>
    <w:rsid w:val="00EE7C1A"/>
    <w:rsid w:val="00EF0420"/>
    <w:rsid w:val="00EF169E"/>
    <w:rsid w:val="00EF28A9"/>
    <w:rsid w:val="00EF3258"/>
    <w:rsid w:val="00EF3F42"/>
    <w:rsid w:val="00EF4E3B"/>
    <w:rsid w:val="00EF5E27"/>
    <w:rsid w:val="00EF64D8"/>
    <w:rsid w:val="00F0076F"/>
    <w:rsid w:val="00F04156"/>
    <w:rsid w:val="00F04D40"/>
    <w:rsid w:val="00F0608C"/>
    <w:rsid w:val="00F06296"/>
    <w:rsid w:val="00F074DD"/>
    <w:rsid w:val="00F0774D"/>
    <w:rsid w:val="00F077AE"/>
    <w:rsid w:val="00F10954"/>
    <w:rsid w:val="00F11955"/>
    <w:rsid w:val="00F128BC"/>
    <w:rsid w:val="00F172E0"/>
    <w:rsid w:val="00F2035B"/>
    <w:rsid w:val="00F2107D"/>
    <w:rsid w:val="00F21B2C"/>
    <w:rsid w:val="00F24230"/>
    <w:rsid w:val="00F26F4E"/>
    <w:rsid w:val="00F33364"/>
    <w:rsid w:val="00F34C8E"/>
    <w:rsid w:val="00F34CBA"/>
    <w:rsid w:val="00F3533F"/>
    <w:rsid w:val="00F3791E"/>
    <w:rsid w:val="00F476A9"/>
    <w:rsid w:val="00F5101F"/>
    <w:rsid w:val="00F520D5"/>
    <w:rsid w:val="00F536CD"/>
    <w:rsid w:val="00F55F3A"/>
    <w:rsid w:val="00F574CC"/>
    <w:rsid w:val="00F6029C"/>
    <w:rsid w:val="00F61F32"/>
    <w:rsid w:val="00F764CE"/>
    <w:rsid w:val="00F84899"/>
    <w:rsid w:val="00F859F0"/>
    <w:rsid w:val="00F90DB0"/>
    <w:rsid w:val="00F91CA1"/>
    <w:rsid w:val="00F92D53"/>
    <w:rsid w:val="00F95598"/>
    <w:rsid w:val="00FA0BE5"/>
    <w:rsid w:val="00FA15DA"/>
    <w:rsid w:val="00FA3221"/>
    <w:rsid w:val="00FA63A7"/>
    <w:rsid w:val="00FB5E3B"/>
    <w:rsid w:val="00FD2829"/>
    <w:rsid w:val="00FD461D"/>
    <w:rsid w:val="00FD46B4"/>
    <w:rsid w:val="00FD4AA4"/>
    <w:rsid w:val="00FD7D17"/>
    <w:rsid w:val="00FE094E"/>
    <w:rsid w:val="00FE141E"/>
    <w:rsid w:val="00FE38FF"/>
    <w:rsid w:val="00FE42ED"/>
    <w:rsid w:val="00FE4C26"/>
    <w:rsid w:val="00FE4EF2"/>
    <w:rsid w:val="00FE63C7"/>
    <w:rsid w:val="00FE7664"/>
    <w:rsid w:val="00FF1C68"/>
    <w:rsid w:val="00FF4164"/>
    <w:rsid w:val="00FF485B"/>
    <w:rsid w:val="19D94649"/>
    <w:rsid w:val="3B1BF6E6"/>
    <w:rsid w:val="434D2F1C"/>
    <w:rsid w:val="489DAED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before="120"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B62"/>
    <w:pPr>
      <w:spacing w:before="0" w:after="0" w:line="240" w:lineRule="auto"/>
      <w:jc w:val="left"/>
    </w:pPr>
    <w:rPr>
      <w:rFonts w:ascii="Times New Roman" w:eastAsia="Times New Roman" w:hAnsi="Times New Roman" w:cs="Times New Roman"/>
      <w:sz w:val="24"/>
      <w:szCs w:val="24"/>
      <w:lang w:val="en-GB" w:eastAsia="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spacing w:before="120" w:after="120" w:line="276" w:lineRule="auto"/>
      <w:jc w:val="both"/>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pPr>
      <w:spacing w:before="120" w:after="120" w:line="276" w:lineRule="auto"/>
      <w:jc w:val="both"/>
    </w:pPr>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spacing w:before="120" w:after="120" w:line="276" w:lineRule="auto"/>
      <w:jc w:val="both"/>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spacing w:before="120" w:after="120" w:line="276" w:lineRule="auto"/>
      <w:ind w:left="720"/>
      <w:contextualSpacing/>
      <w:jc w:val="both"/>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pPr>
      <w:spacing w:before="120" w:after="120" w:line="276" w:lineRule="auto"/>
      <w:jc w:val="both"/>
    </w:pPr>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line="276" w:lineRule="auto"/>
      <w:jc w:val="both"/>
    </w:pPr>
    <w:rPr>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pPr>
      <w:spacing w:before="120" w:after="120" w:line="276" w:lineRule="auto"/>
      <w:jc w:val="both"/>
    </w:pPr>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jc w:val="both"/>
      <w:outlineLvl w:val="1"/>
    </w:pPr>
    <w:rPr>
      <w:rFonts w:ascii="Arial"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984AB9"/>
  </w:style>
  <w:style w:type="character" w:styleId="Textoennegrita">
    <w:name w:val="Strong"/>
    <w:basedOn w:val="Fuentedeprrafopredeter"/>
    <w:uiPriority w:val="22"/>
    <w:qFormat/>
    <w:rsid w:val="00792E66"/>
    <w:rPr>
      <w:b/>
      <w:bCs/>
    </w:rPr>
  </w:style>
  <w:style w:type="character" w:styleId="nfasis">
    <w:name w:val="Emphasis"/>
    <w:basedOn w:val="Fuentedeprrafopredeter"/>
    <w:uiPriority w:val="20"/>
    <w:qFormat/>
    <w:rsid w:val="00792E66"/>
    <w:rPr>
      <w:i/>
      <w:iCs/>
    </w:rPr>
  </w:style>
  <w:style w:type="paragraph" w:customStyle="1" w:styleId="Appelnotedebasde">
    <w:name w:val="Appel note de bas de..."/>
    <w:basedOn w:val="Normal"/>
    <w:link w:val="Refdenotaalpie"/>
    <w:rsid w:val="00E54365"/>
    <w:pPr>
      <w:spacing w:after="160" w:line="240" w:lineRule="exact"/>
    </w:pPr>
    <w:rPr>
      <w:rFonts w:asciiTheme="minorHAnsi" w:eastAsiaTheme="minorHAnsi" w:hAnsiTheme="minorHAnsi" w:cstheme="minorBidi"/>
      <w:sz w:val="22"/>
      <w:szCs w:val="22"/>
      <w:vertAlign w:val="superscript"/>
      <w:lang w:val="es-CO" w:eastAsia="en-US"/>
    </w:rPr>
  </w:style>
  <w:style w:type="character" w:customStyle="1" w:styleId="NormalWebCar">
    <w:name w:val="Normal (Web) Car"/>
    <w:link w:val="NormalWeb"/>
    <w:uiPriority w:val="99"/>
    <w:rsid w:val="00A957B9"/>
    <w:rPr>
      <w:rFonts w:ascii="Times New Roman" w:eastAsia="Times New Roman" w:hAnsi="Times New Roman" w:cs="Times New Roman"/>
      <w:sz w:val="24"/>
      <w:szCs w:val="24"/>
      <w:lang w:eastAsia="es-CO"/>
    </w:rPr>
  </w:style>
  <w:style w:type="character" w:styleId="Mencinsinresolver">
    <w:name w:val="Unresolved Mention"/>
    <w:basedOn w:val="Fuentedeprrafopredeter"/>
    <w:uiPriority w:val="99"/>
    <w:semiHidden/>
    <w:unhideWhenUsed/>
    <w:rsid w:val="00AE4C20"/>
    <w:rPr>
      <w:color w:val="605E5C"/>
      <w:shd w:val="clear" w:color="auto" w:fill="E1DFDD"/>
    </w:rPr>
  </w:style>
  <w:style w:type="paragraph" w:styleId="Textoindependiente">
    <w:name w:val="Body Text"/>
    <w:basedOn w:val="Normal"/>
    <w:link w:val="TextoindependienteCar"/>
    <w:uiPriority w:val="99"/>
    <w:semiHidden/>
    <w:unhideWhenUsed/>
    <w:rsid w:val="00A16FAB"/>
    <w:pPr>
      <w:spacing w:before="100" w:beforeAutospacing="1" w:after="100" w:afterAutospacing="1"/>
    </w:pPr>
    <w:rPr>
      <w:lang w:val="es-CO" w:eastAsia="es-CO"/>
    </w:rPr>
  </w:style>
  <w:style w:type="character" w:customStyle="1" w:styleId="TextoindependienteCar">
    <w:name w:val="Texto independiente Car"/>
    <w:basedOn w:val="Fuentedeprrafopredeter"/>
    <w:link w:val="Textoindependiente"/>
    <w:uiPriority w:val="99"/>
    <w:semiHidden/>
    <w:rsid w:val="00A16FAB"/>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76757">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85808315">
      <w:bodyDiv w:val="1"/>
      <w:marLeft w:val="0"/>
      <w:marRight w:val="0"/>
      <w:marTop w:val="0"/>
      <w:marBottom w:val="0"/>
      <w:divBdr>
        <w:top w:val="none" w:sz="0" w:space="0" w:color="auto"/>
        <w:left w:val="none" w:sz="0" w:space="0" w:color="auto"/>
        <w:bottom w:val="none" w:sz="0" w:space="0" w:color="auto"/>
        <w:right w:val="none" w:sz="0" w:space="0" w:color="auto"/>
      </w:divBdr>
    </w:div>
    <w:div w:id="108739752">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79442121">
      <w:bodyDiv w:val="1"/>
      <w:marLeft w:val="0"/>
      <w:marRight w:val="0"/>
      <w:marTop w:val="0"/>
      <w:marBottom w:val="0"/>
      <w:divBdr>
        <w:top w:val="none" w:sz="0" w:space="0" w:color="auto"/>
        <w:left w:val="none" w:sz="0" w:space="0" w:color="auto"/>
        <w:bottom w:val="none" w:sz="0" w:space="0" w:color="auto"/>
        <w:right w:val="none" w:sz="0" w:space="0" w:color="auto"/>
      </w:divBdr>
    </w:div>
    <w:div w:id="179929087">
      <w:bodyDiv w:val="1"/>
      <w:marLeft w:val="0"/>
      <w:marRight w:val="0"/>
      <w:marTop w:val="0"/>
      <w:marBottom w:val="0"/>
      <w:divBdr>
        <w:top w:val="none" w:sz="0" w:space="0" w:color="auto"/>
        <w:left w:val="none" w:sz="0" w:space="0" w:color="auto"/>
        <w:bottom w:val="none" w:sz="0" w:space="0" w:color="auto"/>
        <w:right w:val="none" w:sz="0" w:space="0" w:color="auto"/>
      </w:divBdr>
      <w:divsChild>
        <w:div w:id="404572909">
          <w:marLeft w:val="0"/>
          <w:marRight w:val="0"/>
          <w:marTop w:val="0"/>
          <w:marBottom w:val="0"/>
          <w:divBdr>
            <w:top w:val="none" w:sz="0" w:space="0" w:color="auto"/>
            <w:left w:val="none" w:sz="0" w:space="0" w:color="auto"/>
            <w:bottom w:val="none" w:sz="0" w:space="0" w:color="auto"/>
            <w:right w:val="none" w:sz="0" w:space="0" w:color="auto"/>
          </w:divBdr>
        </w:div>
        <w:div w:id="2088721344">
          <w:marLeft w:val="0"/>
          <w:marRight w:val="0"/>
          <w:marTop w:val="0"/>
          <w:marBottom w:val="0"/>
          <w:divBdr>
            <w:top w:val="none" w:sz="0" w:space="0" w:color="auto"/>
            <w:left w:val="none" w:sz="0" w:space="0" w:color="auto"/>
            <w:bottom w:val="none" w:sz="0" w:space="0" w:color="auto"/>
            <w:right w:val="none" w:sz="0" w:space="0" w:color="auto"/>
          </w:divBdr>
        </w:div>
        <w:div w:id="1807044410">
          <w:marLeft w:val="0"/>
          <w:marRight w:val="0"/>
          <w:marTop w:val="0"/>
          <w:marBottom w:val="0"/>
          <w:divBdr>
            <w:top w:val="none" w:sz="0" w:space="0" w:color="auto"/>
            <w:left w:val="none" w:sz="0" w:space="0" w:color="auto"/>
            <w:bottom w:val="none" w:sz="0" w:space="0" w:color="auto"/>
            <w:right w:val="none" w:sz="0" w:space="0" w:color="auto"/>
          </w:divBdr>
        </w:div>
      </w:divsChild>
    </w:div>
    <w:div w:id="2162033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7952074">
      <w:bodyDiv w:val="1"/>
      <w:marLeft w:val="0"/>
      <w:marRight w:val="0"/>
      <w:marTop w:val="0"/>
      <w:marBottom w:val="0"/>
      <w:divBdr>
        <w:top w:val="none" w:sz="0" w:space="0" w:color="auto"/>
        <w:left w:val="none" w:sz="0" w:space="0" w:color="auto"/>
        <w:bottom w:val="none" w:sz="0" w:space="0" w:color="auto"/>
        <w:right w:val="none" w:sz="0" w:space="0" w:color="auto"/>
      </w:divBdr>
    </w:div>
    <w:div w:id="362751634">
      <w:bodyDiv w:val="1"/>
      <w:marLeft w:val="0"/>
      <w:marRight w:val="0"/>
      <w:marTop w:val="0"/>
      <w:marBottom w:val="0"/>
      <w:divBdr>
        <w:top w:val="none" w:sz="0" w:space="0" w:color="auto"/>
        <w:left w:val="none" w:sz="0" w:space="0" w:color="auto"/>
        <w:bottom w:val="none" w:sz="0" w:space="0" w:color="auto"/>
        <w:right w:val="none" w:sz="0" w:space="0" w:color="auto"/>
      </w:divBdr>
    </w:div>
    <w:div w:id="388193450">
      <w:bodyDiv w:val="1"/>
      <w:marLeft w:val="0"/>
      <w:marRight w:val="0"/>
      <w:marTop w:val="0"/>
      <w:marBottom w:val="0"/>
      <w:divBdr>
        <w:top w:val="none" w:sz="0" w:space="0" w:color="auto"/>
        <w:left w:val="none" w:sz="0" w:space="0" w:color="auto"/>
        <w:bottom w:val="none" w:sz="0" w:space="0" w:color="auto"/>
        <w:right w:val="none" w:sz="0" w:space="0" w:color="auto"/>
      </w:divBdr>
    </w:div>
    <w:div w:id="394553061">
      <w:bodyDiv w:val="1"/>
      <w:marLeft w:val="0"/>
      <w:marRight w:val="0"/>
      <w:marTop w:val="0"/>
      <w:marBottom w:val="0"/>
      <w:divBdr>
        <w:top w:val="none" w:sz="0" w:space="0" w:color="auto"/>
        <w:left w:val="none" w:sz="0" w:space="0" w:color="auto"/>
        <w:bottom w:val="none" w:sz="0" w:space="0" w:color="auto"/>
        <w:right w:val="none" w:sz="0" w:space="0" w:color="auto"/>
      </w:divBdr>
    </w:div>
    <w:div w:id="410006999">
      <w:bodyDiv w:val="1"/>
      <w:marLeft w:val="0"/>
      <w:marRight w:val="0"/>
      <w:marTop w:val="0"/>
      <w:marBottom w:val="0"/>
      <w:divBdr>
        <w:top w:val="none" w:sz="0" w:space="0" w:color="auto"/>
        <w:left w:val="none" w:sz="0" w:space="0" w:color="auto"/>
        <w:bottom w:val="none" w:sz="0" w:space="0" w:color="auto"/>
        <w:right w:val="none" w:sz="0" w:space="0" w:color="auto"/>
      </w:divBdr>
      <w:divsChild>
        <w:div w:id="1549413466">
          <w:marLeft w:val="0"/>
          <w:marRight w:val="0"/>
          <w:marTop w:val="0"/>
          <w:marBottom w:val="0"/>
          <w:divBdr>
            <w:top w:val="none" w:sz="0" w:space="0" w:color="auto"/>
            <w:left w:val="none" w:sz="0" w:space="0" w:color="auto"/>
            <w:bottom w:val="none" w:sz="0" w:space="0" w:color="auto"/>
            <w:right w:val="none" w:sz="0" w:space="0" w:color="auto"/>
          </w:divBdr>
          <w:divsChild>
            <w:div w:id="1668316938">
              <w:marLeft w:val="0"/>
              <w:marRight w:val="0"/>
              <w:marTop w:val="0"/>
              <w:marBottom w:val="0"/>
              <w:divBdr>
                <w:top w:val="none" w:sz="0" w:space="0" w:color="auto"/>
                <w:left w:val="none" w:sz="0" w:space="0" w:color="auto"/>
                <w:bottom w:val="none" w:sz="0" w:space="0" w:color="auto"/>
                <w:right w:val="none" w:sz="0" w:space="0" w:color="auto"/>
              </w:divBdr>
              <w:divsChild>
                <w:div w:id="97205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503571">
      <w:bodyDiv w:val="1"/>
      <w:marLeft w:val="0"/>
      <w:marRight w:val="0"/>
      <w:marTop w:val="0"/>
      <w:marBottom w:val="0"/>
      <w:divBdr>
        <w:top w:val="none" w:sz="0" w:space="0" w:color="auto"/>
        <w:left w:val="none" w:sz="0" w:space="0" w:color="auto"/>
        <w:bottom w:val="none" w:sz="0" w:space="0" w:color="auto"/>
        <w:right w:val="none" w:sz="0" w:space="0" w:color="auto"/>
      </w:divBdr>
    </w:div>
    <w:div w:id="531654358">
      <w:bodyDiv w:val="1"/>
      <w:marLeft w:val="0"/>
      <w:marRight w:val="0"/>
      <w:marTop w:val="0"/>
      <w:marBottom w:val="0"/>
      <w:divBdr>
        <w:top w:val="none" w:sz="0" w:space="0" w:color="auto"/>
        <w:left w:val="none" w:sz="0" w:space="0" w:color="auto"/>
        <w:bottom w:val="none" w:sz="0" w:space="0" w:color="auto"/>
        <w:right w:val="none" w:sz="0" w:space="0" w:color="auto"/>
      </w:divBdr>
      <w:divsChild>
        <w:div w:id="1821338746">
          <w:marLeft w:val="0"/>
          <w:marRight w:val="0"/>
          <w:marTop w:val="0"/>
          <w:marBottom w:val="0"/>
          <w:divBdr>
            <w:top w:val="none" w:sz="0" w:space="0" w:color="auto"/>
            <w:left w:val="none" w:sz="0" w:space="0" w:color="auto"/>
            <w:bottom w:val="none" w:sz="0" w:space="0" w:color="auto"/>
            <w:right w:val="none" w:sz="0" w:space="0" w:color="auto"/>
          </w:divBdr>
          <w:divsChild>
            <w:div w:id="1848402016">
              <w:marLeft w:val="0"/>
              <w:marRight w:val="0"/>
              <w:marTop w:val="0"/>
              <w:marBottom w:val="0"/>
              <w:divBdr>
                <w:top w:val="none" w:sz="0" w:space="0" w:color="auto"/>
                <w:left w:val="none" w:sz="0" w:space="0" w:color="auto"/>
                <w:bottom w:val="none" w:sz="0" w:space="0" w:color="auto"/>
                <w:right w:val="none" w:sz="0" w:space="0" w:color="auto"/>
              </w:divBdr>
              <w:divsChild>
                <w:div w:id="175127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352670">
      <w:bodyDiv w:val="1"/>
      <w:marLeft w:val="0"/>
      <w:marRight w:val="0"/>
      <w:marTop w:val="0"/>
      <w:marBottom w:val="0"/>
      <w:divBdr>
        <w:top w:val="none" w:sz="0" w:space="0" w:color="auto"/>
        <w:left w:val="none" w:sz="0" w:space="0" w:color="auto"/>
        <w:bottom w:val="none" w:sz="0" w:space="0" w:color="auto"/>
        <w:right w:val="none" w:sz="0" w:space="0" w:color="auto"/>
      </w:divBdr>
    </w:div>
    <w:div w:id="610358860">
      <w:bodyDiv w:val="1"/>
      <w:marLeft w:val="0"/>
      <w:marRight w:val="0"/>
      <w:marTop w:val="0"/>
      <w:marBottom w:val="0"/>
      <w:divBdr>
        <w:top w:val="none" w:sz="0" w:space="0" w:color="auto"/>
        <w:left w:val="none" w:sz="0" w:space="0" w:color="auto"/>
        <w:bottom w:val="none" w:sz="0" w:space="0" w:color="auto"/>
        <w:right w:val="none" w:sz="0" w:space="0" w:color="auto"/>
      </w:divBdr>
    </w:div>
    <w:div w:id="614942659">
      <w:bodyDiv w:val="1"/>
      <w:marLeft w:val="0"/>
      <w:marRight w:val="0"/>
      <w:marTop w:val="0"/>
      <w:marBottom w:val="0"/>
      <w:divBdr>
        <w:top w:val="none" w:sz="0" w:space="0" w:color="auto"/>
        <w:left w:val="none" w:sz="0" w:space="0" w:color="auto"/>
        <w:bottom w:val="none" w:sz="0" w:space="0" w:color="auto"/>
        <w:right w:val="none" w:sz="0" w:space="0" w:color="auto"/>
      </w:divBdr>
    </w:div>
    <w:div w:id="616374217">
      <w:bodyDiv w:val="1"/>
      <w:marLeft w:val="0"/>
      <w:marRight w:val="0"/>
      <w:marTop w:val="0"/>
      <w:marBottom w:val="0"/>
      <w:divBdr>
        <w:top w:val="none" w:sz="0" w:space="0" w:color="auto"/>
        <w:left w:val="none" w:sz="0" w:space="0" w:color="auto"/>
        <w:bottom w:val="none" w:sz="0" w:space="0" w:color="auto"/>
        <w:right w:val="none" w:sz="0" w:space="0" w:color="auto"/>
      </w:divBdr>
    </w:div>
    <w:div w:id="636760311">
      <w:bodyDiv w:val="1"/>
      <w:marLeft w:val="0"/>
      <w:marRight w:val="0"/>
      <w:marTop w:val="0"/>
      <w:marBottom w:val="0"/>
      <w:divBdr>
        <w:top w:val="none" w:sz="0" w:space="0" w:color="auto"/>
        <w:left w:val="none" w:sz="0" w:space="0" w:color="auto"/>
        <w:bottom w:val="none" w:sz="0" w:space="0" w:color="auto"/>
        <w:right w:val="none" w:sz="0" w:space="0" w:color="auto"/>
      </w:divBdr>
    </w:div>
    <w:div w:id="660500369">
      <w:bodyDiv w:val="1"/>
      <w:marLeft w:val="0"/>
      <w:marRight w:val="0"/>
      <w:marTop w:val="0"/>
      <w:marBottom w:val="0"/>
      <w:divBdr>
        <w:top w:val="none" w:sz="0" w:space="0" w:color="auto"/>
        <w:left w:val="none" w:sz="0" w:space="0" w:color="auto"/>
        <w:bottom w:val="none" w:sz="0" w:space="0" w:color="auto"/>
        <w:right w:val="none" w:sz="0" w:space="0" w:color="auto"/>
      </w:divBdr>
    </w:div>
    <w:div w:id="674454366">
      <w:bodyDiv w:val="1"/>
      <w:marLeft w:val="0"/>
      <w:marRight w:val="0"/>
      <w:marTop w:val="0"/>
      <w:marBottom w:val="0"/>
      <w:divBdr>
        <w:top w:val="none" w:sz="0" w:space="0" w:color="auto"/>
        <w:left w:val="none" w:sz="0" w:space="0" w:color="auto"/>
        <w:bottom w:val="none" w:sz="0" w:space="0" w:color="auto"/>
        <w:right w:val="none" w:sz="0" w:space="0" w:color="auto"/>
      </w:divBdr>
    </w:div>
    <w:div w:id="695346960">
      <w:bodyDiv w:val="1"/>
      <w:marLeft w:val="0"/>
      <w:marRight w:val="0"/>
      <w:marTop w:val="0"/>
      <w:marBottom w:val="0"/>
      <w:divBdr>
        <w:top w:val="none" w:sz="0" w:space="0" w:color="auto"/>
        <w:left w:val="none" w:sz="0" w:space="0" w:color="auto"/>
        <w:bottom w:val="none" w:sz="0" w:space="0" w:color="auto"/>
        <w:right w:val="none" w:sz="0" w:space="0" w:color="auto"/>
      </w:divBdr>
      <w:divsChild>
        <w:div w:id="1337732821">
          <w:marLeft w:val="0"/>
          <w:marRight w:val="0"/>
          <w:marTop w:val="0"/>
          <w:marBottom w:val="0"/>
          <w:divBdr>
            <w:top w:val="none" w:sz="0" w:space="0" w:color="auto"/>
            <w:left w:val="none" w:sz="0" w:space="0" w:color="auto"/>
            <w:bottom w:val="none" w:sz="0" w:space="0" w:color="auto"/>
            <w:right w:val="none" w:sz="0" w:space="0" w:color="auto"/>
          </w:divBdr>
          <w:divsChild>
            <w:div w:id="1048838927">
              <w:marLeft w:val="0"/>
              <w:marRight w:val="0"/>
              <w:marTop w:val="0"/>
              <w:marBottom w:val="0"/>
              <w:divBdr>
                <w:top w:val="none" w:sz="0" w:space="0" w:color="auto"/>
                <w:left w:val="none" w:sz="0" w:space="0" w:color="auto"/>
                <w:bottom w:val="none" w:sz="0" w:space="0" w:color="auto"/>
                <w:right w:val="none" w:sz="0" w:space="0" w:color="auto"/>
              </w:divBdr>
              <w:divsChild>
                <w:div w:id="128700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253688">
      <w:bodyDiv w:val="1"/>
      <w:marLeft w:val="0"/>
      <w:marRight w:val="0"/>
      <w:marTop w:val="0"/>
      <w:marBottom w:val="0"/>
      <w:divBdr>
        <w:top w:val="none" w:sz="0" w:space="0" w:color="auto"/>
        <w:left w:val="none" w:sz="0" w:space="0" w:color="auto"/>
        <w:bottom w:val="none" w:sz="0" w:space="0" w:color="auto"/>
        <w:right w:val="none" w:sz="0" w:space="0" w:color="auto"/>
      </w:divBdr>
    </w:div>
    <w:div w:id="780993557">
      <w:bodyDiv w:val="1"/>
      <w:marLeft w:val="0"/>
      <w:marRight w:val="0"/>
      <w:marTop w:val="0"/>
      <w:marBottom w:val="0"/>
      <w:divBdr>
        <w:top w:val="none" w:sz="0" w:space="0" w:color="auto"/>
        <w:left w:val="none" w:sz="0" w:space="0" w:color="auto"/>
        <w:bottom w:val="none" w:sz="0" w:space="0" w:color="auto"/>
        <w:right w:val="none" w:sz="0" w:space="0" w:color="auto"/>
      </w:divBdr>
    </w:div>
    <w:div w:id="783965500">
      <w:bodyDiv w:val="1"/>
      <w:marLeft w:val="0"/>
      <w:marRight w:val="0"/>
      <w:marTop w:val="0"/>
      <w:marBottom w:val="0"/>
      <w:divBdr>
        <w:top w:val="none" w:sz="0" w:space="0" w:color="auto"/>
        <w:left w:val="none" w:sz="0" w:space="0" w:color="auto"/>
        <w:bottom w:val="none" w:sz="0" w:space="0" w:color="auto"/>
        <w:right w:val="none" w:sz="0" w:space="0" w:color="auto"/>
      </w:divBdr>
    </w:div>
    <w:div w:id="816410699">
      <w:bodyDiv w:val="1"/>
      <w:marLeft w:val="0"/>
      <w:marRight w:val="0"/>
      <w:marTop w:val="0"/>
      <w:marBottom w:val="0"/>
      <w:divBdr>
        <w:top w:val="none" w:sz="0" w:space="0" w:color="auto"/>
        <w:left w:val="none" w:sz="0" w:space="0" w:color="auto"/>
        <w:bottom w:val="none" w:sz="0" w:space="0" w:color="auto"/>
        <w:right w:val="none" w:sz="0" w:space="0" w:color="auto"/>
      </w:divBdr>
      <w:divsChild>
        <w:div w:id="232158434">
          <w:marLeft w:val="0"/>
          <w:marRight w:val="0"/>
          <w:marTop w:val="0"/>
          <w:marBottom w:val="0"/>
          <w:divBdr>
            <w:top w:val="none" w:sz="0" w:space="0" w:color="auto"/>
            <w:left w:val="none" w:sz="0" w:space="0" w:color="auto"/>
            <w:bottom w:val="none" w:sz="0" w:space="0" w:color="auto"/>
            <w:right w:val="none" w:sz="0" w:space="0" w:color="auto"/>
          </w:divBdr>
          <w:divsChild>
            <w:div w:id="1337803968">
              <w:marLeft w:val="0"/>
              <w:marRight w:val="0"/>
              <w:marTop w:val="0"/>
              <w:marBottom w:val="0"/>
              <w:divBdr>
                <w:top w:val="none" w:sz="0" w:space="0" w:color="auto"/>
                <w:left w:val="none" w:sz="0" w:space="0" w:color="auto"/>
                <w:bottom w:val="none" w:sz="0" w:space="0" w:color="auto"/>
                <w:right w:val="none" w:sz="0" w:space="0" w:color="auto"/>
              </w:divBdr>
              <w:divsChild>
                <w:div w:id="141158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007151">
      <w:bodyDiv w:val="1"/>
      <w:marLeft w:val="0"/>
      <w:marRight w:val="0"/>
      <w:marTop w:val="0"/>
      <w:marBottom w:val="0"/>
      <w:divBdr>
        <w:top w:val="none" w:sz="0" w:space="0" w:color="auto"/>
        <w:left w:val="none" w:sz="0" w:space="0" w:color="auto"/>
        <w:bottom w:val="none" w:sz="0" w:space="0" w:color="auto"/>
        <w:right w:val="none" w:sz="0" w:space="0" w:color="auto"/>
      </w:divBdr>
    </w:div>
    <w:div w:id="932467858">
      <w:bodyDiv w:val="1"/>
      <w:marLeft w:val="0"/>
      <w:marRight w:val="0"/>
      <w:marTop w:val="0"/>
      <w:marBottom w:val="0"/>
      <w:divBdr>
        <w:top w:val="none" w:sz="0" w:space="0" w:color="auto"/>
        <w:left w:val="none" w:sz="0" w:space="0" w:color="auto"/>
        <w:bottom w:val="none" w:sz="0" w:space="0" w:color="auto"/>
        <w:right w:val="none" w:sz="0" w:space="0" w:color="auto"/>
      </w:divBdr>
    </w:div>
    <w:div w:id="933126585">
      <w:bodyDiv w:val="1"/>
      <w:marLeft w:val="0"/>
      <w:marRight w:val="0"/>
      <w:marTop w:val="0"/>
      <w:marBottom w:val="0"/>
      <w:divBdr>
        <w:top w:val="none" w:sz="0" w:space="0" w:color="auto"/>
        <w:left w:val="none" w:sz="0" w:space="0" w:color="auto"/>
        <w:bottom w:val="none" w:sz="0" w:space="0" w:color="auto"/>
        <w:right w:val="none" w:sz="0" w:space="0" w:color="auto"/>
      </w:divBdr>
    </w:div>
    <w:div w:id="937715469">
      <w:bodyDiv w:val="1"/>
      <w:marLeft w:val="0"/>
      <w:marRight w:val="0"/>
      <w:marTop w:val="0"/>
      <w:marBottom w:val="0"/>
      <w:divBdr>
        <w:top w:val="none" w:sz="0" w:space="0" w:color="auto"/>
        <w:left w:val="none" w:sz="0" w:space="0" w:color="auto"/>
        <w:bottom w:val="none" w:sz="0" w:space="0" w:color="auto"/>
        <w:right w:val="none" w:sz="0" w:space="0" w:color="auto"/>
      </w:divBdr>
    </w:div>
    <w:div w:id="941376504">
      <w:bodyDiv w:val="1"/>
      <w:marLeft w:val="0"/>
      <w:marRight w:val="0"/>
      <w:marTop w:val="0"/>
      <w:marBottom w:val="0"/>
      <w:divBdr>
        <w:top w:val="none" w:sz="0" w:space="0" w:color="auto"/>
        <w:left w:val="none" w:sz="0" w:space="0" w:color="auto"/>
        <w:bottom w:val="none" w:sz="0" w:space="0" w:color="auto"/>
        <w:right w:val="none" w:sz="0" w:space="0" w:color="auto"/>
      </w:divBdr>
    </w:div>
    <w:div w:id="1026054996">
      <w:bodyDiv w:val="1"/>
      <w:marLeft w:val="0"/>
      <w:marRight w:val="0"/>
      <w:marTop w:val="0"/>
      <w:marBottom w:val="0"/>
      <w:divBdr>
        <w:top w:val="none" w:sz="0" w:space="0" w:color="auto"/>
        <w:left w:val="none" w:sz="0" w:space="0" w:color="auto"/>
        <w:bottom w:val="none" w:sz="0" w:space="0" w:color="auto"/>
        <w:right w:val="none" w:sz="0" w:space="0" w:color="auto"/>
      </w:divBdr>
    </w:div>
    <w:div w:id="1046875568">
      <w:bodyDiv w:val="1"/>
      <w:marLeft w:val="0"/>
      <w:marRight w:val="0"/>
      <w:marTop w:val="0"/>
      <w:marBottom w:val="0"/>
      <w:divBdr>
        <w:top w:val="none" w:sz="0" w:space="0" w:color="auto"/>
        <w:left w:val="none" w:sz="0" w:space="0" w:color="auto"/>
        <w:bottom w:val="none" w:sz="0" w:space="0" w:color="auto"/>
        <w:right w:val="none" w:sz="0" w:space="0" w:color="auto"/>
      </w:divBdr>
      <w:divsChild>
        <w:div w:id="1765883146">
          <w:marLeft w:val="0"/>
          <w:marRight w:val="0"/>
          <w:marTop w:val="0"/>
          <w:marBottom w:val="0"/>
          <w:divBdr>
            <w:top w:val="none" w:sz="0" w:space="0" w:color="auto"/>
            <w:left w:val="none" w:sz="0" w:space="0" w:color="auto"/>
            <w:bottom w:val="none" w:sz="0" w:space="0" w:color="auto"/>
            <w:right w:val="none" w:sz="0" w:space="0" w:color="auto"/>
          </w:divBdr>
          <w:divsChild>
            <w:div w:id="1214732987">
              <w:marLeft w:val="0"/>
              <w:marRight w:val="0"/>
              <w:marTop w:val="0"/>
              <w:marBottom w:val="0"/>
              <w:divBdr>
                <w:top w:val="none" w:sz="0" w:space="0" w:color="auto"/>
                <w:left w:val="none" w:sz="0" w:space="0" w:color="auto"/>
                <w:bottom w:val="none" w:sz="0" w:space="0" w:color="auto"/>
                <w:right w:val="none" w:sz="0" w:space="0" w:color="auto"/>
              </w:divBdr>
              <w:divsChild>
                <w:div w:id="589043789">
                  <w:marLeft w:val="0"/>
                  <w:marRight w:val="0"/>
                  <w:marTop w:val="0"/>
                  <w:marBottom w:val="0"/>
                  <w:divBdr>
                    <w:top w:val="none" w:sz="0" w:space="0" w:color="auto"/>
                    <w:left w:val="none" w:sz="0" w:space="0" w:color="auto"/>
                    <w:bottom w:val="none" w:sz="0" w:space="0" w:color="auto"/>
                    <w:right w:val="none" w:sz="0" w:space="0" w:color="auto"/>
                  </w:divBdr>
                  <w:divsChild>
                    <w:div w:id="79174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254862">
      <w:bodyDiv w:val="1"/>
      <w:marLeft w:val="0"/>
      <w:marRight w:val="0"/>
      <w:marTop w:val="0"/>
      <w:marBottom w:val="0"/>
      <w:divBdr>
        <w:top w:val="none" w:sz="0" w:space="0" w:color="auto"/>
        <w:left w:val="none" w:sz="0" w:space="0" w:color="auto"/>
        <w:bottom w:val="none" w:sz="0" w:space="0" w:color="auto"/>
        <w:right w:val="none" w:sz="0" w:space="0" w:color="auto"/>
      </w:divBdr>
    </w:div>
    <w:div w:id="1089816314">
      <w:bodyDiv w:val="1"/>
      <w:marLeft w:val="0"/>
      <w:marRight w:val="0"/>
      <w:marTop w:val="0"/>
      <w:marBottom w:val="0"/>
      <w:divBdr>
        <w:top w:val="none" w:sz="0" w:space="0" w:color="auto"/>
        <w:left w:val="none" w:sz="0" w:space="0" w:color="auto"/>
        <w:bottom w:val="none" w:sz="0" w:space="0" w:color="auto"/>
        <w:right w:val="none" w:sz="0" w:space="0" w:color="auto"/>
      </w:divBdr>
    </w:div>
    <w:div w:id="1099907042">
      <w:bodyDiv w:val="1"/>
      <w:marLeft w:val="0"/>
      <w:marRight w:val="0"/>
      <w:marTop w:val="0"/>
      <w:marBottom w:val="0"/>
      <w:divBdr>
        <w:top w:val="none" w:sz="0" w:space="0" w:color="auto"/>
        <w:left w:val="none" w:sz="0" w:space="0" w:color="auto"/>
        <w:bottom w:val="none" w:sz="0" w:space="0" w:color="auto"/>
        <w:right w:val="none" w:sz="0" w:space="0" w:color="auto"/>
      </w:divBdr>
      <w:divsChild>
        <w:div w:id="2032756475">
          <w:marLeft w:val="0"/>
          <w:marRight w:val="0"/>
          <w:marTop w:val="0"/>
          <w:marBottom w:val="0"/>
          <w:divBdr>
            <w:top w:val="none" w:sz="0" w:space="0" w:color="auto"/>
            <w:left w:val="none" w:sz="0" w:space="0" w:color="auto"/>
            <w:bottom w:val="none" w:sz="0" w:space="0" w:color="auto"/>
            <w:right w:val="none" w:sz="0" w:space="0" w:color="auto"/>
          </w:divBdr>
          <w:divsChild>
            <w:div w:id="242109588">
              <w:marLeft w:val="0"/>
              <w:marRight w:val="0"/>
              <w:marTop w:val="0"/>
              <w:marBottom w:val="0"/>
              <w:divBdr>
                <w:top w:val="none" w:sz="0" w:space="0" w:color="auto"/>
                <w:left w:val="none" w:sz="0" w:space="0" w:color="auto"/>
                <w:bottom w:val="none" w:sz="0" w:space="0" w:color="auto"/>
                <w:right w:val="none" w:sz="0" w:space="0" w:color="auto"/>
              </w:divBdr>
              <w:divsChild>
                <w:div w:id="55162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750964">
      <w:bodyDiv w:val="1"/>
      <w:marLeft w:val="0"/>
      <w:marRight w:val="0"/>
      <w:marTop w:val="0"/>
      <w:marBottom w:val="0"/>
      <w:divBdr>
        <w:top w:val="none" w:sz="0" w:space="0" w:color="auto"/>
        <w:left w:val="none" w:sz="0" w:space="0" w:color="auto"/>
        <w:bottom w:val="none" w:sz="0" w:space="0" w:color="auto"/>
        <w:right w:val="none" w:sz="0" w:space="0" w:color="auto"/>
      </w:divBdr>
    </w:div>
    <w:div w:id="1129082876">
      <w:bodyDiv w:val="1"/>
      <w:marLeft w:val="0"/>
      <w:marRight w:val="0"/>
      <w:marTop w:val="0"/>
      <w:marBottom w:val="0"/>
      <w:divBdr>
        <w:top w:val="none" w:sz="0" w:space="0" w:color="auto"/>
        <w:left w:val="none" w:sz="0" w:space="0" w:color="auto"/>
        <w:bottom w:val="none" w:sz="0" w:space="0" w:color="auto"/>
        <w:right w:val="none" w:sz="0" w:space="0" w:color="auto"/>
      </w:divBdr>
    </w:div>
    <w:div w:id="1142768902">
      <w:bodyDiv w:val="1"/>
      <w:marLeft w:val="0"/>
      <w:marRight w:val="0"/>
      <w:marTop w:val="0"/>
      <w:marBottom w:val="0"/>
      <w:divBdr>
        <w:top w:val="none" w:sz="0" w:space="0" w:color="auto"/>
        <w:left w:val="none" w:sz="0" w:space="0" w:color="auto"/>
        <w:bottom w:val="none" w:sz="0" w:space="0" w:color="auto"/>
        <w:right w:val="none" w:sz="0" w:space="0" w:color="auto"/>
      </w:divBdr>
      <w:divsChild>
        <w:div w:id="206242">
          <w:marLeft w:val="0"/>
          <w:marRight w:val="0"/>
          <w:marTop w:val="0"/>
          <w:marBottom w:val="0"/>
          <w:divBdr>
            <w:top w:val="none" w:sz="0" w:space="0" w:color="auto"/>
            <w:left w:val="none" w:sz="0" w:space="0" w:color="auto"/>
            <w:bottom w:val="none" w:sz="0" w:space="0" w:color="auto"/>
            <w:right w:val="none" w:sz="0" w:space="0" w:color="auto"/>
          </w:divBdr>
          <w:divsChild>
            <w:div w:id="1143624910">
              <w:marLeft w:val="0"/>
              <w:marRight w:val="0"/>
              <w:marTop w:val="0"/>
              <w:marBottom w:val="0"/>
              <w:divBdr>
                <w:top w:val="none" w:sz="0" w:space="0" w:color="auto"/>
                <w:left w:val="none" w:sz="0" w:space="0" w:color="auto"/>
                <w:bottom w:val="none" w:sz="0" w:space="0" w:color="auto"/>
                <w:right w:val="none" w:sz="0" w:space="0" w:color="auto"/>
              </w:divBdr>
              <w:divsChild>
                <w:div w:id="267198057">
                  <w:marLeft w:val="0"/>
                  <w:marRight w:val="0"/>
                  <w:marTop w:val="0"/>
                  <w:marBottom w:val="0"/>
                  <w:divBdr>
                    <w:top w:val="none" w:sz="0" w:space="0" w:color="auto"/>
                    <w:left w:val="none" w:sz="0" w:space="0" w:color="auto"/>
                    <w:bottom w:val="none" w:sz="0" w:space="0" w:color="auto"/>
                    <w:right w:val="none" w:sz="0" w:space="0" w:color="auto"/>
                  </w:divBdr>
                  <w:divsChild>
                    <w:div w:id="148269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106961">
      <w:bodyDiv w:val="1"/>
      <w:marLeft w:val="0"/>
      <w:marRight w:val="0"/>
      <w:marTop w:val="0"/>
      <w:marBottom w:val="0"/>
      <w:divBdr>
        <w:top w:val="none" w:sz="0" w:space="0" w:color="auto"/>
        <w:left w:val="none" w:sz="0" w:space="0" w:color="auto"/>
        <w:bottom w:val="none" w:sz="0" w:space="0" w:color="auto"/>
        <w:right w:val="none" w:sz="0" w:space="0" w:color="auto"/>
      </w:divBdr>
    </w:div>
    <w:div w:id="1205874501">
      <w:bodyDiv w:val="1"/>
      <w:marLeft w:val="0"/>
      <w:marRight w:val="0"/>
      <w:marTop w:val="0"/>
      <w:marBottom w:val="0"/>
      <w:divBdr>
        <w:top w:val="none" w:sz="0" w:space="0" w:color="auto"/>
        <w:left w:val="none" w:sz="0" w:space="0" w:color="auto"/>
        <w:bottom w:val="none" w:sz="0" w:space="0" w:color="auto"/>
        <w:right w:val="none" w:sz="0" w:space="0" w:color="auto"/>
      </w:divBdr>
    </w:div>
    <w:div w:id="1261793452">
      <w:bodyDiv w:val="1"/>
      <w:marLeft w:val="0"/>
      <w:marRight w:val="0"/>
      <w:marTop w:val="0"/>
      <w:marBottom w:val="0"/>
      <w:divBdr>
        <w:top w:val="none" w:sz="0" w:space="0" w:color="auto"/>
        <w:left w:val="none" w:sz="0" w:space="0" w:color="auto"/>
        <w:bottom w:val="none" w:sz="0" w:space="0" w:color="auto"/>
        <w:right w:val="none" w:sz="0" w:space="0" w:color="auto"/>
      </w:divBdr>
    </w:div>
    <w:div w:id="1267542854">
      <w:bodyDiv w:val="1"/>
      <w:marLeft w:val="0"/>
      <w:marRight w:val="0"/>
      <w:marTop w:val="0"/>
      <w:marBottom w:val="0"/>
      <w:divBdr>
        <w:top w:val="none" w:sz="0" w:space="0" w:color="auto"/>
        <w:left w:val="none" w:sz="0" w:space="0" w:color="auto"/>
        <w:bottom w:val="none" w:sz="0" w:space="0" w:color="auto"/>
        <w:right w:val="none" w:sz="0" w:space="0" w:color="auto"/>
      </w:divBdr>
    </w:div>
    <w:div w:id="1284966155">
      <w:bodyDiv w:val="1"/>
      <w:marLeft w:val="0"/>
      <w:marRight w:val="0"/>
      <w:marTop w:val="0"/>
      <w:marBottom w:val="0"/>
      <w:divBdr>
        <w:top w:val="none" w:sz="0" w:space="0" w:color="auto"/>
        <w:left w:val="none" w:sz="0" w:space="0" w:color="auto"/>
        <w:bottom w:val="none" w:sz="0" w:space="0" w:color="auto"/>
        <w:right w:val="none" w:sz="0" w:space="0" w:color="auto"/>
      </w:divBdr>
    </w:div>
    <w:div w:id="1286958942">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358236228">
      <w:bodyDiv w:val="1"/>
      <w:marLeft w:val="0"/>
      <w:marRight w:val="0"/>
      <w:marTop w:val="0"/>
      <w:marBottom w:val="0"/>
      <w:divBdr>
        <w:top w:val="none" w:sz="0" w:space="0" w:color="auto"/>
        <w:left w:val="none" w:sz="0" w:space="0" w:color="auto"/>
        <w:bottom w:val="none" w:sz="0" w:space="0" w:color="auto"/>
        <w:right w:val="none" w:sz="0" w:space="0" w:color="auto"/>
      </w:divBdr>
    </w:div>
    <w:div w:id="1386833543">
      <w:bodyDiv w:val="1"/>
      <w:marLeft w:val="0"/>
      <w:marRight w:val="0"/>
      <w:marTop w:val="0"/>
      <w:marBottom w:val="0"/>
      <w:divBdr>
        <w:top w:val="none" w:sz="0" w:space="0" w:color="auto"/>
        <w:left w:val="none" w:sz="0" w:space="0" w:color="auto"/>
        <w:bottom w:val="none" w:sz="0" w:space="0" w:color="auto"/>
        <w:right w:val="none" w:sz="0" w:space="0" w:color="auto"/>
      </w:divBdr>
    </w:div>
    <w:div w:id="1432697115">
      <w:bodyDiv w:val="1"/>
      <w:marLeft w:val="0"/>
      <w:marRight w:val="0"/>
      <w:marTop w:val="0"/>
      <w:marBottom w:val="0"/>
      <w:divBdr>
        <w:top w:val="none" w:sz="0" w:space="0" w:color="auto"/>
        <w:left w:val="none" w:sz="0" w:space="0" w:color="auto"/>
        <w:bottom w:val="none" w:sz="0" w:space="0" w:color="auto"/>
        <w:right w:val="none" w:sz="0" w:space="0" w:color="auto"/>
      </w:divBdr>
    </w:div>
    <w:div w:id="1460761140">
      <w:bodyDiv w:val="1"/>
      <w:marLeft w:val="0"/>
      <w:marRight w:val="0"/>
      <w:marTop w:val="0"/>
      <w:marBottom w:val="0"/>
      <w:divBdr>
        <w:top w:val="none" w:sz="0" w:space="0" w:color="auto"/>
        <w:left w:val="none" w:sz="0" w:space="0" w:color="auto"/>
        <w:bottom w:val="none" w:sz="0" w:space="0" w:color="auto"/>
        <w:right w:val="none" w:sz="0" w:space="0" w:color="auto"/>
      </w:divBdr>
    </w:div>
    <w:div w:id="1502820155">
      <w:bodyDiv w:val="1"/>
      <w:marLeft w:val="0"/>
      <w:marRight w:val="0"/>
      <w:marTop w:val="0"/>
      <w:marBottom w:val="0"/>
      <w:divBdr>
        <w:top w:val="none" w:sz="0" w:space="0" w:color="auto"/>
        <w:left w:val="none" w:sz="0" w:space="0" w:color="auto"/>
        <w:bottom w:val="none" w:sz="0" w:space="0" w:color="auto"/>
        <w:right w:val="none" w:sz="0" w:space="0" w:color="auto"/>
      </w:divBdr>
      <w:divsChild>
        <w:div w:id="1332176088">
          <w:marLeft w:val="0"/>
          <w:marRight w:val="0"/>
          <w:marTop w:val="0"/>
          <w:marBottom w:val="0"/>
          <w:divBdr>
            <w:top w:val="none" w:sz="0" w:space="0" w:color="auto"/>
            <w:left w:val="none" w:sz="0" w:space="0" w:color="auto"/>
            <w:bottom w:val="none" w:sz="0" w:space="0" w:color="auto"/>
            <w:right w:val="none" w:sz="0" w:space="0" w:color="auto"/>
          </w:divBdr>
          <w:divsChild>
            <w:div w:id="2085176547">
              <w:marLeft w:val="0"/>
              <w:marRight w:val="0"/>
              <w:marTop w:val="0"/>
              <w:marBottom w:val="0"/>
              <w:divBdr>
                <w:top w:val="none" w:sz="0" w:space="0" w:color="auto"/>
                <w:left w:val="none" w:sz="0" w:space="0" w:color="auto"/>
                <w:bottom w:val="none" w:sz="0" w:space="0" w:color="auto"/>
                <w:right w:val="none" w:sz="0" w:space="0" w:color="auto"/>
              </w:divBdr>
              <w:divsChild>
                <w:div w:id="135981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022868">
      <w:bodyDiv w:val="1"/>
      <w:marLeft w:val="0"/>
      <w:marRight w:val="0"/>
      <w:marTop w:val="0"/>
      <w:marBottom w:val="0"/>
      <w:divBdr>
        <w:top w:val="none" w:sz="0" w:space="0" w:color="auto"/>
        <w:left w:val="none" w:sz="0" w:space="0" w:color="auto"/>
        <w:bottom w:val="none" w:sz="0" w:space="0" w:color="auto"/>
        <w:right w:val="none" w:sz="0" w:space="0" w:color="auto"/>
      </w:divBdr>
    </w:div>
    <w:div w:id="1513495103">
      <w:bodyDiv w:val="1"/>
      <w:marLeft w:val="0"/>
      <w:marRight w:val="0"/>
      <w:marTop w:val="0"/>
      <w:marBottom w:val="0"/>
      <w:divBdr>
        <w:top w:val="none" w:sz="0" w:space="0" w:color="auto"/>
        <w:left w:val="none" w:sz="0" w:space="0" w:color="auto"/>
        <w:bottom w:val="none" w:sz="0" w:space="0" w:color="auto"/>
        <w:right w:val="none" w:sz="0" w:space="0" w:color="auto"/>
      </w:divBdr>
      <w:divsChild>
        <w:div w:id="651714656">
          <w:marLeft w:val="0"/>
          <w:marRight w:val="0"/>
          <w:marTop w:val="0"/>
          <w:marBottom w:val="0"/>
          <w:divBdr>
            <w:top w:val="none" w:sz="0" w:space="0" w:color="auto"/>
            <w:left w:val="none" w:sz="0" w:space="0" w:color="auto"/>
            <w:bottom w:val="none" w:sz="0" w:space="0" w:color="auto"/>
            <w:right w:val="none" w:sz="0" w:space="0" w:color="auto"/>
          </w:divBdr>
          <w:divsChild>
            <w:div w:id="691537461">
              <w:marLeft w:val="0"/>
              <w:marRight w:val="0"/>
              <w:marTop w:val="0"/>
              <w:marBottom w:val="0"/>
              <w:divBdr>
                <w:top w:val="none" w:sz="0" w:space="0" w:color="auto"/>
                <w:left w:val="none" w:sz="0" w:space="0" w:color="auto"/>
                <w:bottom w:val="none" w:sz="0" w:space="0" w:color="auto"/>
                <w:right w:val="none" w:sz="0" w:space="0" w:color="auto"/>
              </w:divBdr>
              <w:divsChild>
                <w:div w:id="51531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078415">
      <w:bodyDiv w:val="1"/>
      <w:marLeft w:val="0"/>
      <w:marRight w:val="0"/>
      <w:marTop w:val="0"/>
      <w:marBottom w:val="0"/>
      <w:divBdr>
        <w:top w:val="none" w:sz="0" w:space="0" w:color="auto"/>
        <w:left w:val="none" w:sz="0" w:space="0" w:color="auto"/>
        <w:bottom w:val="none" w:sz="0" w:space="0" w:color="auto"/>
        <w:right w:val="none" w:sz="0" w:space="0" w:color="auto"/>
      </w:divBdr>
    </w:div>
    <w:div w:id="1519924469">
      <w:bodyDiv w:val="1"/>
      <w:marLeft w:val="0"/>
      <w:marRight w:val="0"/>
      <w:marTop w:val="0"/>
      <w:marBottom w:val="0"/>
      <w:divBdr>
        <w:top w:val="none" w:sz="0" w:space="0" w:color="auto"/>
        <w:left w:val="none" w:sz="0" w:space="0" w:color="auto"/>
        <w:bottom w:val="none" w:sz="0" w:space="0" w:color="auto"/>
        <w:right w:val="none" w:sz="0" w:space="0" w:color="auto"/>
      </w:divBdr>
    </w:div>
    <w:div w:id="1522891932">
      <w:bodyDiv w:val="1"/>
      <w:marLeft w:val="0"/>
      <w:marRight w:val="0"/>
      <w:marTop w:val="0"/>
      <w:marBottom w:val="0"/>
      <w:divBdr>
        <w:top w:val="none" w:sz="0" w:space="0" w:color="auto"/>
        <w:left w:val="none" w:sz="0" w:space="0" w:color="auto"/>
        <w:bottom w:val="none" w:sz="0" w:space="0" w:color="auto"/>
        <w:right w:val="none" w:sz="0" w:space="0" w:color="auto"/>
      </w:divBdr>
    </w:div>
    <w:div w:id="1553615896">
      <w:bodyDiv w:val="1"/>
      <w:marLeft w:val="0"/>
      <w:marRight w:val="0"/>
      <w:marTop w:val="0"/>
      <w:marBottom w:val="0"/>
      <w:divBdr>
        <w:top w:val="none" w:sz="0" w:space="0" w:color="auto"/>
        <w:left w:val="none" w:sz="0" w:space="0" w:color="auto"/>
        <w:bottom w:val="none" w:sz="0" w:space="0" w:color="auto"/>
        <w:right w:val="none" w:sz="0" w:space="0" w:color="auto"/>
      </w:divBdr>
    </w:div>
    <w:div w:id="1563558216">
      <w:bodyDiv w:val="1"/>
      <w:marLeft w:val="0"/>
      <w:marRight w:val="0"/>
      <w:marTop w:val="0"/>
      <w:marBottom w:val="0"/>
      <w:divBdr>
        <w:top w:val="none" w:sz="0" w:space="0" w:color="auto"/>
        <w:left w:val="none" w:sz="0" w:space="0" w:color="auto"/>
        <w:bottom w:val="none" w:sz="0" w:space="0" w:color="auto"/>
        <w:right w:val="none" w:sz="0" w:space="0" w:color="auto"/>
      </w:divBdr>
    </w:div>
    <w:div w:id="1567372477">
      <w:bodyDiv w:val="1"/>
      <w:marLeft w:val="0"/>
      <w:marRight w:val="0"/>
      <w:marTop w:val="0"/>
      <w:marBottom w:val="0"/>
      <w:divBdr>
        <w:top w:val="none" w:sz="0" w:space="0" w:color="auto"/>
        <w:left w:val="none" w:sz="0" w:space="0" w:color="auto"/>
        <w:bottom w:val="none" w:sz="0" w:space="0" w:color="auto"/>
        <w:right w:val="none" w:sz="0" w:space="0" w:color="auto"/>
      </w:divBdr>
    </w:div>
    <w:div w:id="1594165652">
      <w:bodyDiv w:val="1"/>
      <w:marLeft w:val="0"/>
      <w:marRight w:val="0"/>
      <w:marTop w:val="0"/>
      <w:marBottom w:val="0"/>
      <w:divBdr>
        <w:top w:val="none" w:sz="0" w:space="0" w:color="auto"/>
        <w:left w:val="none" w:sz="0" w:space="0" w:color="auto"/>
        <w:bottom w:val="none" w:sz="0" w:space="0" w:color="auto"/>
        <w:right w:val="none" w:sz="0" w:space="0" w:color="auto"/>
      </w:divBdr>
    </w:div>
    <w:div w:id="1609851624">
      <w:bodyDiv w:val="1"/>
      <w:marLeft w:val="0"/>
      <w:marRight w:val="0"/>
      <w:marTop w:val="0"/>
      <w:marBottom w:val="0"/>
      <w:divBdr>
        <w:top w:val="none" w:sz="0" w:space="0" w:color="auto"/>
        <w:left w:val="none" w:sz="0" w:space="0" w:color="auto"/>
        <w:bottom w:val="none" w:sz="0" w:space="0" w:color="auto"/>
        <w:right w:val="none" w:sz="0" w:space="0" w:color="auto"/>
      </w:divBdr>
    </w:div>
    <w:div w:id="1617979677">
      <w:bodyDiv w:val="1"/>
      <w:marLeft w:val="0"/>
      <w:marRight w:val="0"/>
      <w:marTop w:val="0"/>
      <w:marBottom w:val="0"/>
      <w:divBdr>
        <w:top w:val="none" w:sz="0" w:space="0" w:color="auto"/>
        <w:left w:val="none" w:sz="0" w:space="0" w:color="auto"/>
        <w:bottom w:val="none" w:sz="0" w:space="0" w:color="auto"/>
        <w:right w:val="none" w:sz="0" w:space="0" w:color="auto"/>
      </w:divBdr>
      <w:divsChild>
        <w:div w:id="1186483161">
          <w:marLeft w:val="0"/>
          <w:marRight w:val="0"/>
          <w:marTop w:val="0"/>
          <w:marBottom w:val="0"/>
          <w:divBdr>
            <w:top w:val="none" w:sz="0" w:space="0" w:color="auto"/>
            <w:left w:val="none" w:sz="0" w:space="0" w:color="auto"/>
            <w:bottom w:val="none" w:sz="0" w:space="0" w:color="auto"/>
            <w:right w:val="none" w:sz="0" w:space="0" w:color="auto"/>
          </w:divBdr>
          <w:divsChild>
            <w:div w:id="1722049108">
              <w:marLeft w:val="0"/>
              <w:marRight w:val="0"/>
              <w:marTop w:val="0"/>
              <w:marBottom w:val="0"/>
              <w:divBdr>
                <w:top w:val="none" w:sz="0" w:space="0" w:color="auto"/>
                <w:left w:val="none" w:sz="0" w:space="0" w:color="auto"/>
                <w:bottom w:val="none" w:sz="0" w:space="0" w:color="auto"/>
                <w:right w:val="none" w:sz="0" w:space="0" w:color="auto"/>
              </w:divBdr>
              <w:divsChild>
                <w:div w:id="1396734033">
                  <w:marLeft w:val="0"/>
                  <w:marRight w:val="0"/>
                  <w:marTop w:val="0"/>
                  <w:marBottom w:val="0"/>
                  <w:divBdr>
                    <w:top w:val="none" w:sz="0" w:space="0" w:color="auto"/>
                    <w:left w:val="none" w:sz="0" w:space="0" w:color="auto"/>
                    <w:bottom w:val="none" w:sz="0" w:space="0" w:color="auto"/>
                    <w:right w:val="none" w:sz="0" w:space="0" w:color="auto"/>
                  </w:divBdr>
                  <w:divsChild>
                    <w:div w:id="12975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971608">
      <w:bodyDiv w:val="1"/>
      <w:marLeft w:val="0"/>
      <w:marRight w:val="0"/>
      <w:marTop w:val="0"/>
      <w:marBottom w:val="0"/>
      <w:divBdr>
        <w:top w:val="none" w:sz="0" w:space="0" w:color="auto"/>
        <w:left w:val="none" w:sz="0" w:space="0" w:color="auto"/>
        <w:bottom w:val="none" w:sz="0" w:space="0" w:color="auto"/>
        <w:right w:val="none" w:sz="0" w:space="0" w:color="auto"/>
      </w:divBdr>
    </w:div>
    <w:div w:id="1682732533">
      <w:bodyDiv w:val="1"/>
      <w:marLeft w:val="0"/>
      <w:marRight w:val="0"/>
      <w:marTop w:val="0"/>
      <w:marBottom w:val="0"/>
      <w:divBdr>
        <w:top w:val="none" w:sz="0" w:space="0" w:color="auto"/>
        <w:left w:val="none" w:sz="0" w:space="0" w:color="auto"/>
        <w:bottom w:val="none" w:sz="0" w:space="0" w:color="auto"/>
        <w:right w:val="none" w:sz="0" w:space="0" w:color="auto"/>
      </w:divBdr>
    </w:div>
    <w:div w:id="1699315397">
      <w:bodyDiv w:val="1"/>
      <w:marLeft w:val="0"/>
      <w:marRight w:val="0"/>
      <w:marTop w:val="0"/>
      <w:marBottom w:val="0"/>
      <w:divBdr>
        <w:top w:val="none" w:sz="0" w:space="0" w:color="auto"/>
        <w:left w:val="none" w:sz="0" w:space="0" w:color="auto"/>
        <w:bottom w:val="none" w:sz="0" w:space="0" w:color="auto"/>
        <w:right w:val="none" w:sz="0" w:space="0" w:color="auto"/>
      </w:divBdr>
    </w:div>
    <w:div w:id="1701280684">
      <w:bodyDiv w:val="1"/>
      <w:marLeft w:val="0"/>
      <w:marRight w:val="0"/>
      <w:marTop w:val="0"/>
      <w:marBottom w:val="0"/>
      <w:divBdr>
        <w:top w:val="none" w:sz="0" w:space="0" w:color="auto"/>
        <w:left w:val="none" w:sz="0" w:space="0" w:color="auto"/>
        <w:bottom w:val="none" w:sz="0" w:space="0" w:color="auto"/>
        <w:right w:val="none" w:sz="0" w:space="0" w:color="auto"/>
      </w:divBdr>
    </w:div>
    <w:div w:id="1724064044">
      <w:bodyDiv w:val="1"/>
      <w:marLeft w:val="0"/>
      <w:marRight w:val="0"/>
      <w:marTop w:val="0"/>
      <w:marBottom w:val="0"/>
      <w:divBdr>
        <w:top w:val="none" w:sz="0" w:space="0" w:color="auto"/>
        <w:left w:val="none" w:sz="0" w:space="0" w:color="auto"/>
        <w:bottom w:val="none" w:sz="0" w:space="0" w:color="auto"/>
        <w:right w:val="none" w:sz="0" w:space="0" w:color="auto"/>
      </w:divBdr>
    </w:div>
    <w:div w:id="1744134616">
      <w:bodyDiv w:val="1"/>
      <w:marLeft w:val="0"/>
      <w:marRight w:val="0"/>
      <w:marTop w:val="0"/>
      <w:marBottom w:val="0"/>
      <w:divBdr>
        <w:top w:val="none" w:sz="0" w:space="0" w:color="auto"/>
        <w:left w:val="none" w:sz="0" w:space="0" w:color="auto"/>
        <w:bottom w:val="none" w:sz="0" w:space="0" w:color="auto"/>
        <w:right w:val="none" w:sz="0" w:space="0" w:color="auto"/>
      </w:divBdr>
    </w:div>
    <w:div w:id="1744721494">
      <w:bodyDiv w:val="1"/>
      <w:marLeft w:val="0"/>
      <w:marRight w:val="0"/>
      <w:marTop w:val="0"/>
      <w:marBottom w:val="0"/>
      <w:divBdr>
        <w:top w:val="none" w:sz="0" w:space="0" w:color="auto"/>
        <w:left w:val="none" w:sz="0" w:space="0" w:color="auto"/>
        <w:bottom w:val="none" w:sz="0" w:space="0" w:color="auto"/>
        <w:right w:val="none" w:sz="0" w:space="0" w:color="auto"/>
      </w:divBdr>
    </w:div>
    <w:div w:id="1757818829">
      <w:bodyDiv w:val="1"/>
      <w:marLeft w:val="0"/>
      <w:marRight w:val="0"/>
      <w:marTop w:val="0"/>
      <w:marBottom w:val="0"/>
      <w:divBdr>
        <w:top w:val="none" w:sz="0" w:space="0" w:color="auto"/>
        <w:left w:val="none" w:sz="0" w:space="0" w:color="auto"/>
        <w:bottom w:val="none" w:sz="0" w:space="0" w:color="auto"/>
        <w:right w:val="none" w:sz="0" w:space="0" w:color="auto"/>
      </w:divBdr>
    </w:div>
    <w:div w:id="1831631735">
      <w:bodyDiv w:val="1"/>
      <w:marLeft w:val="0"/>
      <w:marRight w:val="0"/>
      <w:marTop w:val="0"/>
      <w:marBottom w:val="0"/>
      <w:divBdr>
        <w:top w:val="none" w:sz="0" w:space="0" w:color="auto"/>
        <w:left w:val="none" w:sz="0" w:space="0" w:color="auto"/>
        <w:bottom w:val="none" w:sz="0" w:space="0" w:color="auto"/>
        <w:right w:val="none" w:sz="0" w:space="0" w:color="auto"/>
      </w:divBdr>
    </w:div>
    <w:div w:id="1869488785">
      <w:bodyDiv w:val="1"/>
      <w:marLeft w:val="0"/>
      <w:marRight w:val="0"/>
      <w:marTop w:val="0"/>
      <w:marBottom w:val="0"/>
      <w:divBdr>
        <w:top w:val="none" w:sz="0" w:space="0" w:color="auto"/>
        <w:left w:val="none" w:sz="0" w:space="0" w:color="auto"/>
        <w:bottom w:val="none" w:sz="0" w:space="0" w:color="auto"/>
        <w:right w:val="none" w:sz="0" w:space="0" w:color="auto"/>
      </w:divBdr>
    </w:div>
    <w:div w:id="1889685721">
      <w:bodyDiv w:val="1"/>
      <w:marLeft w:val="0"/>
      <w:marRight w:val="0"/>
      <w:marTop w:val="0"/>
      <w:marBottom w:val="0"/>
      <w:divBdr>
        <w:top w:val="none" w:sz="0" w:space="0" w:color="auto"/>
        <w:left w:val="none" w:sz="0" w:space="0" w:color="auto"/>
        <w:bottom w:val="none" w:sz="0" w:space="0" w:color="auto"/>
        <w:right w:val="none" w:sz="0" w:space="0" w:color="auto"/>
      </w:divBdr>
    </w:div>
    <w:div w:id="2094011783">
      <w:bodyDiv w:val="1"/>
      <w:marLeft w:val="0"/>
      <w:marRight w:val="0"/>
      <w:marTop w:val="0"/>
      <w:marBottom w:val="0"/>
      <w:divBdr>
        <w:top w:val="none" w:sz="0" w:space="0" w:color="auto"/>
        <w:left w:val="none" w:sz="0" w:space="0" w:color="auto"/>
        <w:bottom w:val="none" w:sz="0" w:space="0" w:color="auto"/>
        <w:right w:val="none" w:sz="0" w:space="0" w:color="auto"/>
      </w:divBdr>
    </w:div>
    <w:div w:id="2097166973">
      <w:bodyDiv w:val="1"/>
      <w:marLeft w:val="0"/>
      <w:marRight w:val="0"/>
      <w:marTop w:val="0"/>
      <w:marBottom w:val="0"/>
      <w:divBdr>
        <w:top w:val="none" w:sz="0" w:space="0" w:color="auto"/>
        <w:left w:val="none" w:sz="0" w:space="0" w:color="auto"/>
        <w:bottom w:val="none" w:sz="0" w:space="0" w:color="auto"/>
        <w:right w:val="none" w:sz="0" w:space="0" w:color="auto"/>
      </w:divBdr>
      <w:divsChild>
        <w:div w:id="1772432827">
          <w:marLeft w:val="0"/>
          <w:marRight w:val="0"/>
          <w:marTop w:val="0"/>
          <w:marBottom w:val="0"/>
          <w:divBdr>
            <w:top w:val="none" w:sz="0" w:space="0" w:color="auto"/>
            <w:left w:val="none" w:sz="0" w:space="0" w:color="auto"/>
            <w:bottom w:val="none" w:sz="0" w:space="0" w:color="auto"/>
            <w:right w:val="none" w:sz="0" w:space="0" w:color="auto"/>
          </w:divBdr>
          <w:divsChild>
            <w:div w:id="835607488">
              <w:marLeft w:val="0"/>
              <w:marRight w:val="0"/>
              <w:marTop w:val="0"/>
              <w:marBottom w:val="0"/>
              <w:divBdr>
                <w:top w:val="none" w:sz="0" w:space="0" w:color="auto"/>
                <w:left w:val="none" w:sz="0" w:space="0" w:color="auto"/>
                <w:bottom w:val="none" w:sz="0" w:space="0" w:color="auto"/>
                <w:right w:val="none" w:sz="0" w:space="0" w:color="auto"/>
              </w:divBdr>
              <w:divsChild>
                <w:div w:id="91632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373238">
      <w:bodyDiv w:val="1"/>
      <w:marLeft w:val="0"/>
      <w:marRight w:val="0"/>
      <w:marTop w:val="0"/>
      <w:marBottom w:val="0"/>
      <w:divBdr>
        <w:top w:val="none" w:sz="0" w:space="0" w:color="auto"/>
        <w:left w:val="none" w:sz="0" w:space="0" w:color="auto"/>
        <w:bottom w:val="none" w:sz="0" w:space="0" w:color="auto"/>
        <w:right w:val="none" w:sz="0" w:space="0" w:color="auto"/>
      </w:divBdr>
    </w:div>
    <w:div w:id="2111855061">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4369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EFC0EF-EA36-684D-BD3E-FD147C80B494}">
  <ds:schemaRefs>
    <ds:schemaRef ds:uri="http://schemas.openxmlformats.org/officeDocument/2006/bibliography"/>
  </ds:schemaRefs>
</ds:datastoreItem>
</file>

<file path=customXml/itemProps2.xml><?xml version="1.0" encoding="utf-8"?>
<ds:datastoreItem xmlns:ds="http://schemas.openxmlformats.org/officeDocument/2006/customXml" ds:itemID="{E4D51A68-FED2-4540-A566-D7B47EE01F53}">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50AF26F6-CB76-4943-BDE0-5119257A6C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3</TotalTime>
  <Pages>1</Pages>
  <Words>4524</Words>
  <Characters>24883</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Martin Rojas Mejia</cp:lastModifiedBy>
  <cp:revision>4</cp:revision>
  <cp:lastPrinted>2020-01-30T15:05:00Z</cp:lastPrinted>
  <dcterms:created xsi:type="dcterms:W3CDTF">2022-04-05T15:10:00Z</dcterms:created>
  <dcterms:modified xsi:type="dcterms:W3CDTF">2022-05-03T21:13:00Z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