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652F" w14:textId="77777777" w:rsidR="00815D3E" w:rsidRPr="00B3780D" w:rsidRDefault="00815D3E" w:rsidP="00815D3E">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End w:id="0"/>
      <w:r w:rsidRPr="00B3780D">
        <w:rPr>
          <w:rFonts w:ascii="Arial" w:hAnsi="Arial" w:cs="Arial"/>
          <w:bCs/>
          <w:sz w:val="16"/>
          <w:szCs w:val="16"/>
          <w:lang w:eastAsia="es-ES"/>
        </w:rPr>
        <w:t>CCE-DES-FM-17</w:t>
      </w:r>
    </w:p>
    <w:bookmarkEnd w:id="1"/>
    <w:bookmarkEnd w:id="2"/>
    <w:p w14:paraId="76D4844A" w14:textId="77777777" w:rsidR="00AA0A8D" w:rsidRPr="00B3780D" w:rsidRDefault="00AA0A8D" w:rsidP="00836199">
      <w:pPr>
        <w:jc w:val="both"/>
        <w:rPr>
          <w:rFonts w:ascii="Arial" w:eastAsia="Calibri" w:hAnsi="Arial" w:cs="Arial"/>
          <w:b/>
          <w:sz w:val="22"/>
          <w:highlight w:val="yellow"/>
        </w:rPr>
      </w:pPr>
    </w:p>
    <w:p w14:paraId="6012E767" w14:textId="2AEB7D47" w:rsidR="00D04CAE" w:rsidRPr="00D23F07" w:rsidRDefault="00D04CAE" w:rsidP="00836199">
      <w:pPr>
        <w:jc w:val="both"/>
        <w:rPr>
          <w:rFonts w:ascii="Arial" w:eastAsia="Calibri" w:hAnsi="Arial" w:cs="Arial"/>
          <w:b/>
          <w:sz w:val="22"/>
        </w:rPr>
      </w:pPr>
      <w:r w:rsidRPr="00D23F07">
        <w:rPr>
          <w:rFonts w:ascii="Arial" w:eastAsia="Calibri" w:hAnsi="Arial" w:cs="Arial"/>
          <w:b/>
          <w:sz w:val="22"/>
        </w:rPr>
        <w:t xml:space="preserve">CABILDOS INDÍGENAS – Autoridades indígenas – Asociaciones </w:t>
      </w:r>
    </w:p>
    <w:p w14:paraId="64397246" w14:textId="77777777" w:rsidR="00D04CAE" w:rsidRPr="00B3780D" w:rsidRDefault="00D04CAE" w:rsidP="00836199">
      <w:pPr>
        <w:jc w:val="both"/>
        <w:rPr>
          <w:rFonts w:ascii="Arial" w:hAnsi="Arial" w:cs="Arial"/>
        </w:rPr>
      </w:pPr>
    </w:p>
    <w:p w14:paraId="0D4D9620" w14:textId="43FBA90B" w:rsidR="00D04CAE" w:rsidRPr="00B3780D" w:rsidRDefault="00D04CAE" w:rsidP="00836199">
      <w:pPr>
        <w:jc w:val="both"/>
        <w:rPr>
          <w:rFonts w:ascii="Arial" w:eastAsia="Calibri" w:hAnsi="Arial" w:cs="Arial"/>
          <w:sz w:val="20"/>
        </w:rPr>
      </w:pPr>
      <w:r w:rsidRPr="00B3780D">
        <w:rPr>
          <w:rFonts w:ascii="Arial" w:eastAsia="Calibri" w:hAnsi="Arial" w:cs="Arial"/>
          <w:sz w:val="20"/>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14:paraId="279264B7" w14:textId="362E909E" w:rsidR="00BD7EFF" w:rsidRPr="00B3780D" w:rsidRDefault="00BD7EFF" w:rsidP="00836199">
      <w:pPr>
        <w:jc w:val="both"/>
        <w:rPr>
          <w:rFonts w:ascii="Arial" w:eastAsia="Calibri" w:hAnsi="Arial" w:cs="Arial"/>
          <w:sz w:val="20"/>
        </w:rPr>
      </w:pPr>
    </w:p>
    <w:p w14:paraId="6C232CE0" w14:textId="56230300" w:rsidR="00BD7EFF" w:rsidRPr="00B3780D" w:rsidRDefault="00BD7EFF" w:rsidP="00BD7EFF">
      <w:pPr>
        <w:jc w:val="both"/>
        <w:rPr>
          <w:rFonts w:ascii="Arial" w:eastAsia="Calibri" w:hAnsi="Arial" w:cs="Arial"/>
          <w:b/>
          <w:sz w:val="22"/>
        </w:rPr>
      </w:pPr>
      <w:r w:rsidRPr="00B3780D">
        <w:rPr>
          <w:rFonts w:ascii="Arial" w:eastAsia="Calibri" w:hAnsi="Arial" w:cs="Arial"/>
          <w:b/>
          <w:sz w:val="22"/>
        </w:rPr>
        <w:t>RESGUARDOS INDÍGENAS – Naturaleza jurídica</w:t>
      </w:r>
    </w:p>
    <w:p w14:paraId="51B3A5E0" w14:textId="73EF7144" w:rsidR="00BD7EFF" w:rsidRPr="00B3780D" w:rsidRDefault="00BD7EFF" w:rsidP="00836199">
      <w:pPr>
        <w:jc w:val="both"/>
        <w:rPr>
          <w:rFonts w:ascii="Arial" w:eastAsia="Calibri" w:hAnsi="Arial" w:cs="Arial"/>
          <w:sz w:val="20"/>
        </w:rPr>
      </w:pPr>
    </w:p>
    <w:p w14:paraId="4497CD2F" w14:textId="77777777" w:rsidR="00BD7EFF" w:rsidRPr="00B3780D" w:rsidRDefault="00BD7EFF" w:rsidP="00BD7EFF">
      <w:pPr>
        <w:jc w:val="both"/>
        <w:rPr>
          <w:rFonts w:ascii="Arial" w:eastAsia="Calibri" w:hAnsi="Arial" w:cs="Arial"/>
          <w:sz w:val="20"/>
        </w:rPr>
      </w:pPr>
      <w:r w:rsidRPr="00B3780D">
        <w:rPr>
          <w:rFonts w:ascii="Arial" w:eastAsia="Calibri" w:hAnsi="Arial" w:cs="Arial"/>
          <w:sz w:val="20"/>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0EA756A6" w14:textId="77777777" w:rsidR="00BD7EFF" w:rsidRPr="00B3780D" w:rsidRDefault="00BD7EFF" w:rsidP="00BD7EFF">
      <w:pPr>
        <w:jc w:val="both"/>
        <w:rPr>
          <w:rFonts w:ascii="Arial" w:eastAsia="Calibri" w:hAnsi="Arial" w:cs="Arial"/>
          <w:sz w:val="20"/>
        </w:rPr>
      </w:pPr>
      <w:r w:rsidRPr="00B3780D">
        <w:rPr>
          <w:rFonts w:ascii="Arial" w:eastAsia="Calibri" w:hAnsi="Arial" w:cs="Arial"/>
          <w:sz w:val="20"/>
        </w:rPr>
        <w:tab/>
      </w:r>
    </w:p>
    <w:p w14:paraId="44B3D839" w14:textId="77777777" w:rsidR="00BD7EFF" w:rsidRPr="00B3780D" w:rsidRDefault="00BD7EFF" w:rsidP="00BD7EFF">
      <w:pPr>
        <w:jc w:val="both"/>
        <w:rPr>
          <w:rFonts w:ascii="Arial" w:eastAsia="Calibri" w:hAnsi="Arial" w:cs="Arial"/>
          <w:sz w:val="20"/>
        </w:rPr>
      </w:pPr>
      <w:r w:rsidRPr="00B3780D">
        <w:rPr>
          <w:rFonts w:ascii="Arial" w:eastAsia="Calibri" w:hAnsi="Arial" w:cs="Arial"/>
          <w:sz w:val="20"/>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427AEC35" w14:textId="77777777" w:rsidR="00BD7EFF" w:rsidRPr="00B3780D" w:rsidRDefault="00BD7EFF" w:rsidP="00BD7EFF">
      <w:pPr>
        <w:jc w:val="both"/>
        <w:rPr>
          <w:rFonts w:ascii="Arial" w:eastAsia="Calibri" w:hAnsi="Arial" w:cs="Arial"/>
          <w:sz w:val="20"/>
        </w:rPr>
      </w:pPr>
    </w:p>
    <w:p w14:paraId="43D93750" w14:textId="3BD7676B" w:rsidR="00BD7EFF" w:rsidRPr="00B3780D" w:rsidRDefault="00BD7EFF" w:rsidP="00BD7EFF">
      <w:pPr>
        <w:jc w:val="both"/>
        <w:rPr>
          <w:rFonts w:ascii="Arial" w:eastAsia="Calibri" w:hAnsi="Arial" w:cs="Arial"/>
          <w:sz w:val="20"/>
        </w:rPr>
      </w:pPr>
      <w:r w:rsidRPr="00B3780D">
        <w:rPr>
          <w:rFonts w:ascii="Arial" w:eastAsia="Calibri" w:hAnsi="Arial" w:cs="Arial"/>
          <w:sz w:val="20"/>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14:paraId="51A737AE" w14:textId="170FF6D0" w:rsidR="00BD7EFF" w:rsidRPr="00B3780D" w:rsidRDefault="00BD7EFF" w:rsidP="00BD7EFF">
      <w:pPr>
        <w:jc w:val="both"/>
        <w:rPr>
          <w:rFonts w:ascii="Arial" w:eastAsia="Calibri" w:hAnsi="Arial" w:cs="Arial"/>
          <w:sz w:val="20"/>
        </w:rPr>
      </w:pPr>
    </w:p>
    <w:p w14:paraId="05F6425D" w14:textId="4A34B2CD" w:rsidR="00BD7EFF" w:rsidRPr="00B3780D" w:rsidRDefault="00BD7EFF" w:rsidP="00BD7EFF">
      <w:pPr>
        <w:jc w:val="both"/>
        <w:rPr>
          <w:rFonts w:ascii="Arial" w:eastAsia="Calibri" w:hAnsi="Arial" w:cs="Arial"/>
          <w:b/>
          <w:sz w:val="22"/>
        </w:rPr>
      </w:pPr>
      <w:r w:rsidRPr="00B3780D">
        <w:rPr>
          <w:rFonts w:ascii="Arial" w:eastAsia="Calibri" w:hAnsi="Arial" w:cs="Arial"/>
          <w:b/>
          <w:sz w:val="22"/>
        </w:rPr>
        <w:t>AUTORIDAD TRADICIONAL – Cabildo indígena – Definiciones</w:t>
      </w:r>
    </w:p>
    <w:p w14:paraId="5A7C52EA" w14:textId="73BBC80B" w:rsidR="00BD7EFF" w:rsidRPr="00B3780D" w:rsidRDefault="00BD7EFF" w:rsidP="00BD7EFF">
      <w:pPr>
        <w:jc w:val="both"/>
        <w:rPr>
          <w:rFonts w:ascii="Arial" w:eastAsia="Calibri" w:hAnsi="Arial" w:cs="Arial"/>
          <w:b/>
          <w:sz w:val="22"/>
        </w:rPr>
      </w:pPr>
      <w:r w:rsidRPr="00B3780D">
        <w:rPr>
          <w:rFonts w:ascii="Arial" w:eastAsia="Calibri" w:hAnsi="Arial" w:cs="Arial"/>
          <w:b/>
          <w:sz w:val="22"/>
        </w:rPr>
        <w:t xml:space="preserve"> </w:t>
      </w:r>
    </w:p>
    <w:p w14:paraId="2D4A743A" w14:textId="77777777" w:rsidR="00BD7EFF" w:rsidRPr="00B3780D" w:rsidRDefault="00BD7EFF" w:rsidP="00BD7EFF">
      <w:pPr>
        <w:jc w:val="both"/>
        <w:rPr>
          <w:rFonts w:ascii="Arial" w:eastAsia="Calibri" w:hAnsi="Arial" w:cs="Arial"/>
          <w:sz w:val="20"/>
        </w:rPr>
      </w:pPr>
      <w:r w:rsidRPr="00B3780D">
        <w:rPr>
          <w:rFonts w:ascii="Arial" w:eastAsia="Calibri" w:hAnsi="Arial" w:cs="Arial"/>
          <w:sz w:val="20"/>
        </w:rPr>
        <w:t xml:space="preserve">4. Autoridad tradicional. Las autoridades tradicionales son los miembros de una comunidad indígena que ejercen, dentro de la estructura propia de la respectiva cultura, un poder de organización, gobierno, gestión o control social. </w:t>
      </w:r>
    </w:p>
    <w:p w14:paraId="1C5995BC" w14:textId="77777777" w:rsidR="00BD7EFF" w:rsidRPr="00B3780D" w:rsidRDefault="00BD7EFF" w:rsidP="00BD7EFF">
      <w:pPr>
        <w:jc w:val="both"/>
        <w:rPr>
          <w:rFonts w:ascii="Arial" w:eastAsia="Calibri" w:hAnsi="Arial" w:cs="Arial"/>
          <w:sz w:val="20"/>
        </w:rPr>
      </w:pPr>
    </w:p>
    <w:p w14:paraId="33D21DC5" w14:textId="77777777" w:rsidR="00BD7EFF" w:rsidRPr="00B3780D" w:rsidRDefault="00BD7EFF" w:rsidP="00BD7EFF">
      <w:pPr>
        <w:jc w:val="both"/>
        <w:rPr>
          <w:rFonts w:ascii="Arial" w:eastAsia="Calibri" w:hAnsi="Arial" w:cs="Arial"/>
          <w:sz w:val="20"/>
        </w:rPr>
      </w:pPr>
      <w:r w:rsidRPr="00B3780D">
        <w:rPr>
          <w:rFonts w:ascii="Arial" w:eastAsia="Calibri" w:hAnsi="Arial" w:cs="Arial"/>
          <w:sz w:val="20"/>
        </w:rPr>
        <w:t xml:space="preserve">Para los efectos de este título, las autoridades tradicionales de las comunidades indígenas tienen, frente al </w:t>
      </w:r>
      <w:proofErr w:type="spellStart"/>
      <w:r w:rsidRPr="00B3780D">
        <w:rPr>
          <w:rFonts w:ascii="Arial" w:eastAsia="Calibri" w:hAnsi="Arial" w:cs="Arial"/>
          <w:sz w:val="20"/>
        </w:rPr>
        <w:t>Incoder</w:t>
      </w:r>
      <w:proofErr w:type="spellEnd"/>
      <w:r w:rsidRPr="00B3780D">
        <w:rPr>
          <w:rFonts w:ascii="Arial" w:eastAsia="Calibri" w:hAnsi="Arial" w:cs="Arial"/>
          <w:sz w:val="20"/>
        </w:rPr>
        <w:t xml:space="preserve">, la misma representación y atribuciones que corresponde a los cabildos indígenas. </w:t>
      </w:r>
    </w:p>
    <w:p w14:paraId="1ECCEB8E" w14:textId="77777777" w:rsidR="00BD7EFF" w:rsidRPr="00B3780D" w:rsidRDefault="00BD7EFF" w:rsidP="00BD7EFF">
      <w:pPr>
        <w:jc w:val="both"/>
        <w:rPr>
          <w:rFonts w:ascii="Arial" w:eastAsia="Calibri" w:hAnsi="Arial" w:cs="Arial"/>
          <w:sz w:val="20"/>
        </w:rPr>
      </w:pPr>
    </w:p>
    <w:p w14:paraId="1F37A3CD" w14:textId="7A8FD0D2" w:rsidR="00BD7EFF" w:rsidRPr="00B3780D" w:rsidRDefault="00BD7EFF" w:rsidP="00BD7EFF">
      <w:pPr>
        <w:jc w:val="both"/>
        <w:rPr>
          <w:rFonts w:ascii="Arial" w:eastAsia="Calibri" w:hAnsi="Arial" w:cs="Arial"/>
          <w:sz w:val="20"/>
        </w:rPr>
      </w:pPr>
      <w:r w:rsidRPr="00B3780D">
        <w:rPr>
          <w:rFonts w:ascii="Arial" w:eastAsia="Calibri" w:hAnsi="Arial" w:cs="Arial"/>
          <w:sz w:val="20"/>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7A4B0A96" w14:textId="663B10E5" w:rsidR="007E06DB" w:rsidRPr="00B3780D" w:rsidRDefault="007E06DB" w:rsidP="00BD7EFF">
      <w:pPr>
        <w:jc w:val="both"/>
        <w:rPr>
          <w:rFonts w:ascii="Arial" w:eastAsia="Calibri" w:hAnsi="Arial" w:cs="Arial"/>
          <w:sz w:val="20"/>
        </w:rPr>
      </w:pPr>
    </w:p>
    <w:p w14:paraId="03040CB8" w14:textId="0C620520" w:rsidR="007E06DB" w:rsidRPr="00B3780D" w:rsidRDefault="007E06DB" w:rsidP="00BD7EFF">
      <w:pPr>
        <w:jc w:val="both"/>
        <w:rPr>
          <w:rFonts w:ascii="Arial" w:eastAsia="Calibri" w:hAnsi="Arial" w:cs="Arial"/>
          <w:b/>
          <w:sz w:val="22"/>
        </w:rPr>
      </w:pPr>
      <w:r w:rsidRPr="00B3780D">
        <w:rPr>
          <w:rFonts w:ascii="Arial" w:eastAsia="Calibri" w:hAnsi="Arial" w:cs="Arial"/>
          <w:b/>
          <w:sz w:val="22"/>
        </w:rPr>
        <w:t xml:space="preserve">TERRITORIOS INDÍGENAS – Concepto </w:t>
      </w:r>
    </w:p>
    <w:p w14:paraId="402B2C5B" w14:textId="77777777" w:rsidR="007E06DB" w:rsidRPr="00B3780D" w:rsidRDefault="007E06DB" w:rsidP="00BD7EFF">
      <w:pPr>
        <w:jc w:val="both"/>
        <w:rPr>
          <w:rFonts w:ascii="Arial" w:eastAsia="Calibri" w:hAnsi="Arial" w:cs="Arial"/>
          <w:sz w:val="20"/>
        </w:rPr>
      </w:pPr>
    </w:p>
    <w:p w14:paraId="3424AA5F" w14:textId="4DB811F3" w:rsidR="007E06DB" w:rsidRPr="00B3780D" w:rsidRDefault="007E06DB" w:rsidP="007E06DB">
      <w:pPr>
        <w:jc w:val="both"/>
        <w:rPr>
          <w:rFonts w:ascii="Arial" w:eastAsia="Calibri" w:hAnsi="Arial" w:cs="Arial"/>
          <w:sz w:val="20"/>
        </w:rPr>
      </w:pPr>
      <w:r w:rsidRPr="00B3780D">
        <w:rPr>
          <w:rFonts w:ascii="Arial" w:eastAsia="Calibri" w:hAnsi="Arial" w:cs="Arial"/>
          <w:sz w:val="20"/>
        </w:rPr>
        <w:t xml:space="preserve">De acuerdo con la Ley 80 de 1993, los territorios indígenas son entidades estatales, no obstante,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w:t>
      </w:r>
      <w:r w:rsidRPr="00B3780D">
        <w:rPr>
          <w:rFonts w:ascii="Arial" w:eastAsia="Calibri" w:hAnsi="Arial" w:cs="Arial"/>
          <w:sz w:val="20"/>
        </w:rPr>
        <w:lastRenderedPageBreak/>
        <w:t xml:space="preserve">necesariamente remite a otras normas para determinar qué se entiende por territorios indígenas y cuáles tienen capacidad para adquirir obligaciones. </w:t>
      </w:r>
    </w:p>
    <w:p w14:paraId="29957876" w14:textId="77777777" w:rsidR="007E06DB" w:rsidRPr="00B3780D" w:rsidRDefault="007E06DB" w:rsidP="007E06DB">
      <w:pPr>
        <w:jc w:val="both"/>
        <w:rPr>
          <w:rFonts w:ascii="Arial" w:eastAsia="Calibri" w:hAnsi="Arial" w:cs="Arial"/>
          <w:sz w:val="20"/>
        </w:rPr>
      </w:pPr>
    </w:p>
    <w:p w14:paraId="1BBBB2B1" w14:textId="7DA8BF19" w:rsidR="007E06DB" w:rsidRPr="00B3780D" w:rsidRDefault="007E06DB" w:rsidP="007E06DB">
      <w:pPr>
        <w:jc w:val="both"/>
        <w:rPr>
          <w:rFonts w:ascii="Arial" w:eastAsia="Calibri" w:hAnsi="Arial" w:cs="Arial"/>
          <w:sz w:val="20"/>
        </w:rPr>
      </w:pPr>
      <w:r w:rsidRPr="00B3780D">
        <w:rPr>
          <w:rFonts w:ascii="Arial" w:eastAsia="Calibri" w:hAnsi="Arial" w:cs="Arial"/>
          <w:sz w:val="20"/>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p>
    <w:p w14:paraId="48113B97" w14:textId="77777777" w:rsidR="00AA0A8D" w:rsidRPr="00B3780D" w:rsidRDefault="00AA0A8D" w:rsidP="00836199">
      <w:pPr>
        <w:jc w:val="both"/>
        <w:rPr>
          <w:rFonts w:ascii="Arial" w:hAnsi="Arial" w:cs="Arial"/>
        </w:rPr>
      </w:pPr>
    </w:p>
    <w:p w14:paraId="51E3F581" w14:textId="77777777" w:rsidR="00AA0A8D" w:rsidRPr="00B3780D" w:rsidRDefault="00AA0A8D" w:rsidP="00AA0A8D">
      <w:pPr>
        <w:jc w:val="both"/>
        <w:rPr>
          <w:rFonts w:ascii="Arial" w:hAnsi="Arial" w:cs="Arial"/>
          <w:b/>
          <w:sz w:val="22"/>
        </w:rPr>
      </w:pPr>
      <w:r w:rsidRPr="00B3780D">
        <w:rPr>
          <w:rFonts w:ascii="Arial" w:eastAsia="Calibri" w:hAnsi="Arial" w:cs="Arial"/>
          <w:b/>
          <w:sz w:val="22"/>
        </w:rPr>
        <w:t>CONVENIO SOLIDARIO – Autorización – Partes</w:t>
      </w:r>
    </w:p>
    <w:p w14:paraId="314E41FC" w14:textId="77777777" w:rsidR="00AA0A8D" w:rsidRPr="00B3780D" w:rsidRDefault="00AA0A8D" w:rsidP="00AA0A8D">
      <w:pPr>
        <w:jc w:val="both"/>
        <w:rPr>
          <w:rFonts w:ascii="Arial" w:hAnsi="Arial" w:cs="Arial"/>
          <w:sz w:val="22"/>
        </w:rPr>
      </w:pPr>
    </w:p>
    <w:p w14:paraId="22463E82" w14:textId="1FBDF71D" w:rsidR="00AA0A8D" w:rsidRPr="00B3780D" w:rsidRDefault="00AA0A8D" w:rsidP="00AA0A8D">
      <w:pPr>
        <w:jc w:val="both"/>
        <w:rPr>
          <w:rFonts w:ascii="Arial" w:eastAsia="Calibri" w:hAnsi="Arial" w:cs="Arial"/>
          <w:sz w:val="20"/>
        </w:rPr>
      </w:pPr>
      <w:r w:rsidRPr="00B3780D">
        <w:rPr>
          <w:rFonts w:ascii="Arial" w:eastAsia="Calibri" w:hAnsi="Arial" w:cs="Arial"/>
          <w:sz w:val="20"/>
        </w:rPr>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14:paraId="6C41C110" w14:textId="3A182510" w:rsidR="00177A21" w:rsidRPr="00B3780D" w:rsidRDefault="00177A21" w:rsidP="00177A21">
      <w:pPr>
        <w:jc w:val="both"/>
        <w:rPr>
          <w:rFonts w:ascii="Arial" w:eastAsia="Calibri" w:hAnsi="Arial" w:cs="Arial"/>
          <w:b/>
          <w:sz w:val="22"/>
        </w:rPr>
      </w:pPr>
    </w:p>
    <w:p w14:paraId="002549FF" w14:textId="6A133DB8" w:rsidR="002B0778" w:rsidRPr="00B3780D" w:rsidRDefault="002B0778" w:rsidP="002B0778">
      <w:pPr>
        <w:jc w:val="both"/>
        <w:rPr>
          <w:rFonts w:ascii="Arial" w:eastAsia="Calibri" w:hAnsi="Arial" w:cs="Arial"/>
          <w:b/>
          <w:sz w:val="22"/>
        </w:rPr>
      </w:pPr>
      <w:r w:rsidRPr="00B3780D">
        <w:rPr>
          <w:rFonts w:ascii="Arial" w:eastAsia="Calibri" w:hAnsi="Arial" w:cs="Arial"/>
          <w:b/>
          <w:sz w:val="22"/>
        </w:rPr>
        <w:t xml:space="preserve">INDÍGENAS – Resguardos – Territorios indígenas – Funcionamiento </w:t>
      </w:r>
    </w:p>
    <w:p w14:paraId="3194661F" w14:textId="77777777" w:rsidR="002B0778" w:rsidRPr="00B3780D" w:rsidRDefault="002B0778" w:rsidP="002B0778">
      <w:pPr>
        <w:jc w:val="both"/>
        <w:rPr>
          <w:rFonts w:ascii="Arial" w:hAnsi="Arial" w:cs="Arial"/>
          <w:sz w:val="22"/>
        </w:rPr>
      </w:pPr>
    </w:p>
    <w:p w14:paraId="251E8CBB" w14:textId="77777777" w:rsidR="002B0778" w:rsidRPr="00B3780D" w:rsidRDefault="002B0778" w:rsidP="002B0778">
      <w:pPr>
        <w:jc w:val="both"/>
        <w:rPr>
          <w:rFonts w:ascii="Arial" w:eastAsia="Calibri" w:hAnsi="Arial" w:cs="Arial"/>
          <w:sz w:val="20"/>
        </w:rPr>
      </w:pPr>
      <w:r w:rsidRPr="00B3780D">
        <w:rPr>
          <w:rFonts w:ascii="Arial" w:eastAsia="Calibri" w:hAnsi="Arial" w:cs="Arial"/>
          <w:sz w:val="20"/>
        </w:rPr>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B3780D">
        <w:rPr>
          <w:rFonts w:ascii="Arial" w:eastAsia="Calibri" w:hAnsi="Arial" w:cs="Arial"/>
          <w:sz w:val="20"/>
        </w:rPr>
        <w:t>que</w:t>
      </w:r>
      <w:proofErr w:type="spellEnd"/>
      <w:r w:rsidRPr="00B3780D">
        <w:rPr>
          <w:rFonts w:ascii="Arial" w:eastAsia="Calibri" w:hAnsi="Arial" w:cs="Arial"/>
          <w:sz w:val="20"/>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20099F27" w14:textId="77777777" w:rsidR="002B0778" w:rsidRPr="00B3780D" w:rsidRDefault="002B0778" w:rsidP="002B0778">
      <w:pPr>
        <w:jc w:val="both"/>
        <w:rPr>
          <w:rFonts w:ascii="Arial" w:eastAsia="Calibri" w:hAnsi="Arial" w:cs="Arial"/>
          <w:sz w:val="20"/>
        </w:rPr>
      </w:pPr>
    </w:p>
    <w:p w14:paraId="2C2B5E01" w14:textId="77777777" w:rsidR="002B0778" w:rsidRPr="00B3780D" w:rsidRDefault="002B0778" w:rsidP="002B0778">
      <w:pPr>
        <w:jc w:val="both"/>
        <w:rPr>
          <w:rFonts w:ascii="Arial" w:hAnsi="Arial" w:cs="Arial"/>
        </w:rPr>
      </w:pPr>
      <w:r w:rsidRPr="00B3780D">
        <w:rPr>
          <w:rFonts w:ascii="Arial" w:eastAsia="Calibri" w:hAnsi="Arial" w:cs="Arial"/>
          <w:sz w:val="20"/>
        </w:rPr>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r w:rsidRPr="00B3780D">
        <w:rPr>
          <w:rFonts w:ascii="Arial" w:hAnsi="Arial" w:cs="Arial"/>
        </w:rPr>
        <w:t xml:space="preserve"> </w:t>
      </w:r>
    </w:p>
    <w:p w14:paraId="66C9E949" w14:textId="77777777" w:rsidR="002B0778" w:rsidRPr="00B3780D" w:rsidRDefault="002B0778" w:rsidP="00177A21">
      <w:pPr>
        <w:jc w:val="both"/>
        <w:rPr>
          <w:rFonts w:ascii="Arial" w:eastAsia="Calibri" w:hAnsi="Arial" w:cs="Arial"/>
          <w:sz w:val="20"/>
        </w:rPr>
      </w:pPr>
    </w:p>
    <w:p w14:paraId="402F617F" w14:textId="1EF3A8B8" w:rsidR="00177A21" w:rsidRPr="00B3780D" w:rsidRDefault="00177A21" w:rsidP="00177A21">
      <w:pPr>
        <w:jc w:val="both"/>
        <w:rPr>
          <w:rFonts w:ascii="Arial" w:eastAsia="Calibri" w:hAnsi="Arial" w:cs="Arial"/>
          <w:b/>
          <w:sz w:val="22"/>
        </w:rPr>
      </w:pPr>
      <w:r w:rsidRPr="00B3780D">
        <w:rPr>
          <w:rFonts w:ascii="Arial" w:eastAsia="Calibri" w:hAnsi="Arial" w:cs="Arial"/>
          <w:b/>
          <w:sz w:val="22"/>
        </w:rPr>
        <w:t xml:space="preserve">CONTRATO DE ADMINISTRACIÓN – Resguardo indígena </w:t>
      </w:r>
      <w:r w:rsidR="00A24BC5" w:rsidRPr="00B3780D">
        <w:rPr>
          <w:rFonts w:ascii="Arial" w:eastAsia="Calibri" w:hAnsi="Arial" w:cs="Arial"/>
          <w:b/>
          <w:sz w:val="22"/>
        </w:rPr>
        <w:t>–</w:t>
      </w:r>
      <w:r w:rsidRPr="00B3780D">
        <w:rPr>
          <w:rFonts w:ascii="Arial" w:eastAsia="Calibri" w:hAnsi="Arial" w:cs="Arial"/>
          <w:b/>
          <w:sz w:val="22"/>
        </w:rPr>
        <w:t xml:space="preserve"> </w:t>
      </w:r>
      <w:r w:rsidR="00A24BC5" w:rsidRPr="00B3780D">
        <w:rPr>
          <w:rFonts w:ascii="Arial" w:eastAsia="Calibri" w:hAnsi="Arial" w:cs="Arial"/>
          <w:b/>
          <w:sz w:val="22"/>
        </w:rPr>
        <w:t>Entidad territorial</w:t>
      </w:r>
    </w:p>
    <w:p w14:paraId="41BEDE29" w14:textId="525DB332" w:rsidR="00177A21" w:rsidRPr="00B3780D" w:rsidRDefault="00177A21" w:rsidP="00177A21">
      <w:pPr>
        <w:jc w:val="both"/>
        <w:rPr>
          <w:rFonts w:ascii="Arial" w:eastAsia="Calibri" w:hAnsi="Arial" w:cs="Arial"/>
          <w:sz w:val="20"/>
        </w:rPr>
      </w:pPr>
    </w:p>
    <w:p w14:paraId="6FB05902" w14:textId="68CC23BB" w:rsidR="00177A21" w:rsidRPr="00B3780D" w:rsidRDefault="00177A21" w:rsidP="00177A21">
      <w:pPr>
        <w:jc w:val="both"/>
        <w:rPr>
          <w:rFonts w:ascii="Arial" w:eastAsia="Calibri" w:hAnsi="Arial" w:cs="Arial"/>
          <w:sz w:val="20"/>
        </w:rPr>
      </w:pPr>
      <w:r w:rsidRPr="00B3780D">
        <w:rPr>
          <w:rFonts w:ascii="Arial" w:eastAsia="Calibri" w:hAnsi="Arial" w:cs="Arial"/>
          <w:sz w:val="20"/>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w:t>
      </w:r>
    </w:p>
    <w:p w14:paraId="7A83B08B" w14:textId="2918CF1D" w:rsidR="00BC3898" w:rsidRPr="00B3780D" w:rsidRDefault="00BC3898" w:rsidP="00177A21">
      <w:pPr>
        <w:jc w:val="both"/>
        <w:rPr>
          <w:rFonts w:ascii="Arial" w:eastAsia="Calibri" w:hAnsi="Arial" w:cs="Arial"/>
          <w:sz w:val="20"/>
        </w:rPr>
      </w:pPr>
    </w:p>
    <w:p w14:paraId="37CE66E0" w14:textId="405839C6" w:rsidR="00BC3898" w:rsidRPr="00B3780D" w:rsidRDefault="00BC3898" w:rsidP="00177A21">
      <w:pPr>
        <w:jc w:val="both"/>
        <w:rPr>
          <w:rFonts w:ascii="Arial" w:eastAsia="Calibri" w:hAnsi="Arial" w:cs="Arial"/>
          <w:b/>
          <w:sz w:val="22"/>
        </w:rPr>
      </w:pPr>
      <w:r w:rsidRPr="00B3780D">
        <w:rPr>
          <w:rFonts w:ascii="Arial" w:eastAsia="Calibri" w:hAnsi="Arial" w:cs="Arial"/>
          <w:b/>
          <w:sz w:val="22"/>
        </w:rPr>
        <w:t>TERRITORIOS INDÍGENAS – Asociaciones de cabildos</w:t>
      </w:r>
      <w:r w:rsidR="000367D6" w:rsidRPr="00B3780D">
        <w:rPr>
          <w:rFonts w:ascii="Arial" w:eastAsia="Calibri" w:hAnsi="Arial" w:cs="Arial"/>
          <w:b/>
          <w:sz w:val="22"/>
        </w:rPr>
        <w:t xml:space="preserve"> indígenas</w:t>
      </w:r>
      <w:r w:rsidRPr="00B3780D">
        <w:rPr>
          <w:rFonts w:ascii="Arial" w:eastAsia="Calibri" w:hAnsi="Arial" w:cs="Arial"/>
          <w:b/>
          <w:sz w:val="22"/>
        </w:rPr>
        <w:t xml:space="preserve"> – Asociaciones de autoridades tradicionales</w:t>
      </w:r>
      <w:r w:rsidR="000367D6" w:rsidRPr="00B3780D">
        <w:rPr>
          <w:rFonts w:ascii="Arial" w:eastAsia="Calibri" w:hAnsi="Arial" w:cs="Arial"/>
          <w:b/>
          <w:sz w:val="22"/>
        </w:rPr>
        <w:t xml:space="preserve"> </w:t>
      </w:r>
      <w:r w:rsidR="004B7826">
        <w:rPr>
          <w:rFonts w:ascii="Arial" w:eastAsia="Calibri" w:hAnsi="Arial" w:cs="Arial"/>
          <w:b/>
          <w:sz w:val="22"/>
        </w:rPr>
        <w:t>–</w:t>
      </w:r>
      <w:r w:rsidR="000367D6" w:rsidRPr="00B3780D">
        <w:rPr>
          <w:rFonts w:ascii="Arial" w:eastAsia="Calibri" w:hAnsi="Arial" w:cs="Arial"/>
          <w:b/>
          <w:sz w:val="22"/>
        </w:rPr>
        <w:t xml:space="preserve"> Contratos</w:t>
      </w:r>
    </w:p>
    <w:p w14:paraId="702B3B36" w14:textId="458B6E65" w:rsidR="00BC3898" w:rsidRPr="00B3780D" w:rsidRDefault="00BC3898" w:rsidP="00177A21">
      <w:pPr>
        <w:jc w:val="both"/>
        <w:rPr>
          <w:rFonts w:ascii="Arial" w:eastAsia="Calibri" w:hAnsi="Arial" w:cs="Arial"/>
          <w:sz w:val="20"/>
        </w:rPr>
      </w:pPr>
    </w:p>
    <w:p w14:paraId="1116E233" w14:textId="387B6529" w:rsidR="00BC3898" w:rsidRPr="00B3780D" w:rsidRDefault="00BC3898" w:rsidP="00177A21">
      <w:pPr>
        <w:jc w:val="both"/>
        <w:rPr>
          <w:rFonts w:ascii="Arial" w:eastAsia="Calibri" w:hAnsi="Arial" w:cs="Arial"/>
          <w:sz w:val="20"/>
        </w:rPr>
      </w:pPr>
      <w:r w:rsidRPr="00B3780D">
        <w:rPr>
          <w:rFonts w:ascii="Arial" w:eastAsia="Calibri" w:hAnsi="Arial" w:cs="Arial"/>
          <w:sz w:val="20"/>
        </w:rPr>
        <w:t xml:space="preserve">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w:t>
      </w:r>
      <w:r w:rsidRPr="00B3780D">
        <w:rPr>
          <w:rFonts w:ascii="Arial" w:eastAsia="Calibri" w:hAnsi="Arial" w:cs="Arial"/>
          <w:sz w:val="20"/>
        </w:rPr>
        <w:lastRenderedPageBreak/>
        <w:t>autoridades tradicionales constituidos bajo lo dispuesto en el Decreto 1088 de 1993, no con otras entidades del Estado.</w:t>
      </w:r>
    </w:p>
    <w:p w14:paraId="70E49C53" w14:textId="0D4E1278" w:rsidR="007A2A83" w:rsidRPr="00B3780D" w:rsidRDefault="007A2A83" w:rsidP="00177A21">
      <w:pPr>
        <w:jc w:val="both"/>
        <w:rPr>
          <w:rFonts w:ascii="Arial" w:eastAsia="Calibri" w:hAnsi="Arial" w:cs="Arial"/>
          <w:sz w:val="20"/>
        </w:rPr>
      </w:pPr>
    </w:p>
    <w:p w14:paraId="072731E1" w14:textId="09DC5847" w:rsidR="007A2A83" w:rsidRPr="00B3780D" w:rsidRDefault="007A2A83" w:rsidP="00177A21">
      <w:pPr>
        <w:jc w:val="both"/>
        <w:rPr>
          <w:rFonts w:ascii="Arial" w:eastAsia="Calibri" w:hAnsi="Arial" w:cs="Arial"/>
          <w:b/>
          <w:sz w:val="22"/>
        </w:rPr>
      </w:pPr>
      <w:r w:rsidRPr="00B3780D">
        <w:rPr>
          <w:rFonts w:ascii="Arial" w:eastAsia="Calibri" w:hAnsi="Arial" w:cs="Arial"/>
          <w:b/>
          <w:sz w:val="22"/>
        </w:rPr>
        <w:t>ORGANIZACIONES INDÍGENAS – Capacidad para contratar</w:t>
      </w:r>
    </w:p>
    <w:p w14:paraId="2C9EE6BE" w14:textId="6706E0EF" w:rsidR="00A24BC5" w:rsidRPr="00B3780D" w:rsidRDefault="00A24BC5" w:rsidP="00177A21">
      <w:pPr>
        <w:jc w:val="both"/>
        <w:rPr>
          <w:rFonts w:ascii="Arial" w:eastAsia="Calibri" w:hAnsi="Arial" w:cs="Arial"/>
          <w:sz w:val="20"/>
        </w:rPr>
      </w:pPr>
    </w:p>
    <w:p w14:paraId="2C3C0893" w14:textId="406D8BD2" w:rsidR="00092EBB" w:rsidRPr="00B3780D" w:rsidRDefault="007A2A83" w:rsidP="00CE2FDA">
      <w:pPr>
        <w:jc w:val="both"/>
        <w:rPr>
          <w:rFonts w:ascii="Arial" w:eastAsia="Calibri" w:hAnsi="Arial" w:cs="Arial"/>
          <w:sz w:val="20"/>
        </w:rPr>
      </w:pPr>
      <w:r w:rsidRPr="00B3780D">
        <w:rPr>
          <w:rFonts w:ascii="Arial" w:eastAsia="Calibri" w:hAnsi="Arial" w:cs="Arial"/>
          <w:sz w:val="20"/>
        </w:rPr>
        <w:t>A las normas analizadas se adiciona ahora el Decreto 252 de 2020, expedido por el Gobierno Nacional que –adicionando el Decreto 1088 de 1993–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4599C3A4" w14:textId="36F347F1" w:rsidR="00CE2FDA" w:rsidRPr="00B3780D" w:rsidRDefault="00CE2FDA" w:rsidP="00CE2FDA">
      <w:pPr>
        <w:jc w:val="both"/>
        <w:rPr>
          <w:rFonts w:ascii="Arial" w:eastAsia="Calibri" w:hAnsi="Arial" w:cs="Arial"/>
          <w:sz w:val="20"/>
        </w:rPr>
      </w:pPr>
    </w:p>
    <w:p w14:paraId="7994E338" w14:textId="69EF1670" w:rsidR="00CE2FDA" w:rsidRPr="00B3780D" w:rsidRDefault="00C220A6" w:rsidP="00CE2FDA">
      <w:pPr>
        <w:jc w:val="both"/>
        <w:rPr>
          <w:rFonts w:ascii="Arial" w:eastAsia="Calibri" w:hAnsi="Arial" w:cs="Arial"/>
          <w:b/>
          <w:bCs/>
          <w:sz w:val="22"/>
          <w:szCs w:val="24"/>
        </w:rPr>
      </w:pPr>
      <w:r w:rsidRPr="00B3780D">
        <w:rPr>
          <w:rFonts w:ascii="Arial" w:eastAsia="Calibri" w:hAnsi="Arial" w:cs="Arial"/>
          <w:b/>
          <w:bCs/>
          <w:sz w:val="22"/>
          <w:szCs w:val="24"/>
        </w:rPr>
        <w:t xml:space="preserve">INDÍGENAS </w:t>
      </w:r>
      <w:r w:rsidRPr="00B3780D">
        <w:rPr>
          <w:rFonts w:ascii="Arial" w:eastAsia="Calibri" w:hAnsi="Arial" w:cs="Arial"/>
          <w:b/>
          <w:bCs/>
          <w:sz w:val="22"/>
          <w:szCs w:val="24"/>
        </w:rPr>
        <w:softHyphen/>
        <w:t xml:space="preserve">– Ejecución de recursos </w:t>
      </w:r>
      <w:r w:rsidRPr="00B3780D">
        <w:rPr>
          <w:rFonts w:ascii="Arial" w:eastAsia="Calibri" w:hAnsi="Arial" w:cs="Arial"/>
          <w:b/>
          <w:bCs/>
          <w:sz w:val="22"/>
          <w:szCs w:val="24"/>
        </w:rPr>
        <w:softHyphen/>
        <w:t xml:space="preserve">– </w:t>
      </w:r>
      <w:r w:rsidR="001A5A48" w:rsidRPr="00B3780D">
        <w:rPr>
          <w:rFonts w:ascii="Arial" w:eastAsia="Calibri" w:hAnsi="Arial" w:cs="Arial"/>
          <w:b/>
          <w:bCs/>
          <w:sz w:val="22"/>
          <w:szCs w:val="24"/>
        </w:rPr>
        <w:t>Regímenes</w:t>
      </w:r>
      <w:r w:rsidR="007D77FE" w:rsidRPr="00B3780D">
        <w:rPr>
          <w:rFonts w:ascii="Arial" w:eastAsia="Calibri" w:hAnsi="Arial" w:cs="Arial"/>
          <w:b/>
          <w:bCs/>
          <w:sz w:val="22"/>
          <w:szCs w:val="24"/>
        </w:rPr>
        <w:t xml:space="preserve"> – Decreto 1953 de 2014 – Decreto 1088 de 1993</w:t>
      </w:r>
    </w:p>
    <w:p w14:paraId="143CA5A0" w14:textId="77777777" w:rsidR="001A5A48" w:rsidRPr="00B3780D" w:rsidRDefault="001A5A48" w:rsidP="00CE2FDA">
      <w:pPr>
        <w:jc w:val="both"/>
        <w:rPr>
          <w:rFonts w:ascii="Arial" w:eastAsia="Calibri" w:hAnsi="Arial" w:cs="Arial"/>
          <w:b/>
          <w:bCs/>
          <w:sz w:val="22"/>
          <w:szCs w:val="24"/>
        </w:rPr>
      </w:pPr>
    </w:p>
    <w:p w14:paraId="7EC4AE73" w14:textId="6DCF08AC" w:rsidR="0053058F" w:rsidRDefault="001A5A48" w:rsidP="0053058F">
      <w:pPr>
        <w:jc w:val="both"/>
        <w:rPr>
          <w:rFonts w:ascii="Arial" w:eastAsia="Calibri" w:hAnsi="Arial" w:cs="Arial"/>
          <w:sz w:val="20"/>
        </w:rPr>
      </w:pPr>
      <w:r w:rsidRPr="00B3780D">
        <w:rPr>
          <w:rFonts w:ascii="Arial" w:eastAsia="Calibri" w:hAnsi="Arial" w:cs="Arial"/>
          <w:sz w:val="20"/>
        </w:rPr>
        <w:t>[</w:t>
      </w:r>
      <w:r w:rsidR="0053058F" w:rsidRPr="0053058F">
        <w:rPr>
          <w:rFonts w:ascii="Arial" w:eastAsia="Calibri" w:hAnsi="Arial" w:cs="Arial"/>
          <w:sz w:val="20"/>
        </w:rPr>
        <w:t xml:space="preserve">Por un lado, el Decreto 1953 de 2014, aplicable para la ejecución de recursos imputable a la asignación especial del SGP correspondiente a los pueblos indígenas. Por el otro lado, el Decreto 1088 de 1993, modificado por el Decreto 252 de 2020, que asigna capacidad contractual a asociaciones de cabildos y/o autoridades tradicionales indígenas para celebrar directamente convenios o contratos, sin limitaciones en cuanto al objeto o ejecución de </w:t>
      </w:r>
      <w:proofErr w:type="gramStart"/>
      <w:r w:rsidR="0053058F" w:rsidRPr="0053058F">
        <w:rPr>
          <w:rFonts w:ascii="Arial" w:eastAsia="Calibri" w:hAnsi="Arial" w:cs="Arial"/>
          <w:sz w:val="20"/>
        </w:rPr>
        <w:t>los mismos</w:t>
      </w:r>
      <w:proofErr w:type="gramEnd"/>
      <w:r w:rsidR="0053058F" w:rsidRPr="0053058F">
        <w:rPr>
          <w:rFonts w:ascii="Arial" w:eastAsia="Calibri" w:hAnsi="Arial" w:cs="Arial"/>
          <w:sz w:val="20"/>
        </w:rPr>
        <w:t>, que implica la posibilidad de que entreguen recursos para que sean ejecutados por dichos esquemas asociativos, en función de las obligaciones o compromisos pactados.</w:t>
      </w:r>
      <w:r w:rsidR="0053058F">
        <w:rPr>
          <w:rFonts w:ascii="Arial" w:eastAsia="Calibri" w:hAnsi="Arial" w:cs="Arial"/>
          <w:sz w:val="20"/>
        </w:rPr>
        <w:t xml:space="preserve"> </w:t>
      </w:r>
      <w:r w:rsidR="0053058F" w:rsidRPr="0053058F">
        <w:rPr>
          <w:rFonts w:ascii="Arial" w:eastAsia="Calibri" w:hAnsi="Arial" w:cs="Arial"/>
          <w:sz w:val="20"/>
        </w:rPr>
        <w:t xml:space="preserve">El escenario en el que la ejecución de los recursos debe hacerse a luz del Decreto 1953 de 2014, es determinado por la ejecución recursos de asignación especial del SGP, estando facultados para ejecutarlos los resguardos o las asociaciones de estos constituidas con el propósito de administrar tales recursos, entidades que se encuentran vinculadas a la noción de territorios </w:t>
      </w:r>
      <w:proofErr w:type="gramStart"/>
      <w:r w:rsidR="0053058F" w:rsidRPr="0053058F">
        <w:rPr>
          <w:rFonts w:ascii="Arial" w:eastAsia="Calibri" w:hAnsi="Arial" w:cs="Arial"/>
          <w:sz w:val="20"/>
        </w:rPr>
        <w:t>indígenas .</w:t>
      </w:r>
      <w:proofErr w:type="gramEnd"/>
      <w:r w:rsidR="0053058F" w:rsidRPr="0053058F">
        <w:rPr>
          <w:rFonts w:ascii="Arial" w:eastAsia="Calibri" w:hAnsi="Arial" w:cs="Arial"/>
          <w:sz w:val="20"/>
        </w:rPr>
        <w:t xml:space="preserve"> </w:t>
      </w:r>
    </w:p>
    <w:p w14:paraId="4C45091E" w14:textId="0F7BAB14" w:rsidR="0053058F" w:rsidRDefault="0053058F" w:rsidP="0053058F">
      <w:pPr>
        <w:jc w:val="both"/>
        <w:rPr>
          <w:rFonts w:ascii="Arial" w:eastAsia="Calibri" w:hAnsi="Arial" w:cs="Arial"/>
          <w:sz w:val="20"/>
        </w:rPr>
      </w:pPr>
    </w:p>
    <w:p w14:paraId="165ED651" w14:textId="3BED3E1F" w:rsidR="0053058F" w:rsidRPr="00B3780D" w:rsidRDefault="0053058F" w:rsidP="0053058F">
      <w:pPr>
        <w:jc w:val="both"/>
        <w:rPr>
          <w:rFonts w:ascii="Arial" w:eastAsia="Calibri" w:hAnsi="Arial" w:cs="Arial"/>
          <w:sz w:val="20"/>
        </w:rPr>
      </w:pPr>
      <w:r w:rsidRPr="0053058F">
        <w:rPr>
          <w:rFonts w:ascii="Arial" w:eastAsia="Calibri" w:hAnsi="Arial" w:cs="Arial"/>
          <w:sz w:val="20"/>
        </w:rPr>
        <w:t xml:space="preserve">Sin perjuicio de lo anterior, al celebrar los convenios o contratos en aplicación del artículo 10 del Decreto 1088 de 1993, modificado por el 252 de 2020, también es posible que las entidades territoriales entreguen recursos a pueblos indígenas, pero no respecto de entes asociados a la noción de territorios indígenas como los resguardos indígenas, sino a las de asociaciones de cabildos y/o autoridades tradicionales, así como «organizaciones indígenas», que son a quienes se asigna capacidad para celebrar contratos de manera directa. No obstante, debe precisarse que el Decreto 1953 de 2014 constituye una norma especial en materia de administración y ejecución de recursos del SGP, por lo que la celebración de convenios conforme al artículo 10 del Decreto 1088 de 1993 no puede constituirse en un mecanismo para pretermitir las formalidades establecidas para la ejecución de dicho tipo de recursos. </w:t>
      </w:r>
      <w:r w:rsidRPr="0053058F">
        <w:rPr>
          <w:rFonts w:ascii="Arial" w:eastAsia="Calibri" w:hAnsi="Arial" w:cs="Arial"/>
          <w:sz w:val="20"/>
        </w:rPr>
        <w:tab/>
        <w:t xml:space="preserve">Lo anterior significa </w:t>
      </w:r>
      <w:proofErr w:type="gramStart"/>
      <w:r w:rsidRPr="0053058F">
        <w:rPr>
          <w:rFonts w:ascii="Arial" w:eastAsia="Calibri" w:hAnsi="Arial" w:cs="Arial"/>
          <w:sz w:val="20"/>
        </w:rPr>
        <w:t>que</w:t>
      </w:r>
      <w:proofErr w:type="gramEnd"/>
      <w:r w:rsidRPr="0053058F">
        <w:rPr>
          <w:rFonts w:ascii="Arial" w:eastAsia="Calibri" w:hAnsi="Arial" w:cs="Arial"/>
          <w:sz w:val="20"/>
        </w:rPr>
        <w:t xml:space="preserve"> si los recursos a los que hace referencia la consulta corresponden a una asignación especial del SGP, los mismos deben ser ejecutados ya sea conforme al sistema de administración directa, o mediante contrato de administración, tal como lo indica el Decreto 1953 de 2014. Al respecto deberán observarse las demás formalidades establecidas en dicha normativa, que indican que los recursos podrán ser ejecutados por resguardos o asociaciones de resguardos.  </w:t>
      </w:r>
    </w:p>
    <w:p w14:paraId="6BC0E98A" w14:textId="62CC4625" w:rsidR="00CE2FDA" w:rsidRPr="00B3780D" w:rsidRDefault="00CE2FDA" w:rsidP="0053058F">
      <w:pPr>
        <w:jc w:val="both"/>
        <w:rPr>
          <w:rFonts w:ascii="Arial" w:eastAsia="Calibri" w:hAnsi="Arial" w:cs="Arial"/>
          <w:sz w:val="20"/>
        </w:rPr>
      </w:pPr>
    </w:p>
    <w:p w14:paraId="455F8C7C" w14:textId="77777777" w:rsidR="00501ABE" w:rsidRDefault="00501ABE">
      <w:pPr>
        <w:spacing w:after="200" w:line="276" w:lineRule="auto"/>
        <w:rPr>
          <w:rFonts w:ascii="Arial" w:eastAsia="Calibri" w:hAnsi="Arial" w:cs="Arial"/>
          <w:sz w:val="22"/>
        </w:rPr>
      </w:pPr>
      <w:r>
        <w:rPr>
          <w:rFonts w:ascii="Arial" w:eastAsia="Calibri" w:hAnsi="Arial" w:cs="Arial"/>
          <w:sz w:val="22"/>
        </w:rPr>
        <w:br w:type="page"/>
      </w:r>
    </w:p>
    <w:p w14:paraId="2F1D0BB6" w14:textId="2DC12B11" w:rsidR="00E95CFA" w:rsidRDefault="00E95CFA" w:rsidP="00815D3E">
      <w:pPr>
        <w:rPr>
          <w:rFonts w:ascii="Arial" w:eastAsia="Calibri" w:hAnsi="Arial" w:cs="Arial"/>
          <w:sz w:val="22"/>
        </w:rPr>
      </w:pPr>
      <w:bookmarkStart w:id="4" w:name="_Hlk72407189"/>
    </w:p>
    <w:p w14:paraId="669E083C" w14:textId="1ADF2FD5" w:rsidR="009155E5" w:rsidRDefault="009155E5" w:rsidP="00815D3E">
      <w:pPr>
        <w:rPr>
          <w:rFonts w:ascii="Arial" w:eastAsia="Calibri" w:hAnsi="Arial" w:cs="Arial"/>
          <w:sz w:val="22"/>
        </w:rPr>
      </w:pPr>
    </w:p>
    <w:p w14:paraId="7F3AC6AE" w14:textId="0CE50C48" w:rsidR="009155E5" w:rsidRDefault="009155E5" w:rsidP="00815D3E">
      <w:pPr>
        <w:rPr>
          <w:rFonts w:ascii="Arial" w:eastAsia="Calibri" w:hAnsi="Arial" w:cs="Arial"/>
          <w:sz w:val="22"/>
        </w:rPr>
      </w:pPr>
    </w:p>
    <w:p w14:paraId="4A14DE6D" w14:textId="77777777" w:rsidR="009155E5" w:rsidRDefault="009155E5" w:rsidP="00815D3E">
      <w:pPr>
        <w:rPr>
          <w:rFonts w:ascii="Arial" w:eastAsia="Calibri" w:hAnsi="Arial" w:cs="Arial"/>
          <w:sz w:val="22"/>
        </w:rPr>
      </w:pPr>
    </w:p>
    <w:p w14:paraId="7F352BA7" w14:textId="2D47B84E" w:rsidR="00E95CFA" w:rsidRDefault="00616C85" w:rsidP="00815D3E">
      <w:pPr>
        <w:rPr>
          <w:rFonts w:ascii="Arial" w:eastAsia="Calibri" w:hAnsi="Arial" w:cs="Arial"/>
          <w:sz w:val="22"/>
        </w:rPr>
      </w:pPr>
      <w:r w:rsidRPr="00616C85">
        <w:rPr>
          <w:rFonts w:ascii="Arial" w:eastAsia="Calibri" w:hAnsi="Arial" w:cs="Arial"/>
          <w:sz w:val="22"/>
        </w:rPr>
        <w:t xml:space="preserve">Bogotá, 20 </w:t>
      </w:r>
      <w:proofErr w:type="gramStart"/>
      <w:r w:rsidRPr="00616C85">
        <w:rPr>
          <w:rFonts w:ascii="Arial" w:eastAsia="Calibri" w:hAnsi="Arial" w:cs="Arial"/>
          <w:sz w:val="22"/>
        </w:rPr>
        <w:t>Mayo</w:t>
      </w:r>
      <w:proofErr w:type="gramEnd"/>
      <w:r w:rsidRPr="00616C85">
        <w:rPr>
          <w:rFonts w:ascii="Arial" w:eastAsia="Calibri" w:hAnsi="Arial" w:cs="Arial"/>
          <w:sz w:val="22"/>
        </w:rPr>
        <w:t xml:space="preserve"> 2021</w:t>
      </w:r>
    </w:p>
    <w:p w14:paraId="29215032" w14:textId="1DA5E540" w:rsidR="00E95CFA" w:rsidRDefault="00E95CFA" w:rsidP="00815D3E">
      <w:pPr>
        <w:rPr>
          <w:rFonts w:ascii="Arial" w:eastAsia="Calibri" w:hAnsi="Arial" w:cs="Arial"/>
          <w:sz w:val="22"/>
        </w:rPr>
      </w:pPr>
    </w:p>
    <w:p w14:paraId="00588013" w14:textId="07AB14FB" w:rsidR="009155E5" w:rsidRDefault="007642D5" w:rsidP="007642D5">
      <w:pPr>
        <w:jc w:val="right"/>
        <w:rPr>
          <w:rFonts w:ascii="Arial" w:eastAsia="Calibri" w:hAnsi="Arial" w:cs="Arial"/>
          <w:sz w:val="22"/>
        </w:rPr>
      </w:pPr>
      <w:r w:rsidRPr="007642D5">
        <w:rPr>
          <w:rFonts w:ascii="Arial" w:eastAsia="Calibri" w:hAnsi="Arial" w:cs="Arial"/>
          <w:sz w:val="22"/>
        </w:rPr>
        <w:drawing>
          <wp:inline distT="0" distB="0" distL="0" distR="0" wp14:anchorId="49509D5A" wp14:editId="65141C5F">
            <wp:extent cx="3057525" cy="83820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1"/>
                    <a:srcRect r="5865" b="25423"/>
                    <a:stretch/>
                  </pic:blipFill>
                  <pic:spPr bwMode="auto">
                    <a:xfrm>
                      <a:off x="0" y="0"/>
                      <a:ext cx="3057952" cy="838317"/>
                    </a:xfrm>
                    <a:prstGeom prst="rect">
                      <a:avLst/>
                    </a:prstGeom>
                    <a:ln>
                      <a:noFill/>
                    </a:ln>
                    <a:extLst>
                      <a:ext uri="{53640926-AAD7-44D8-BBD7-CCE9431645EC}">
                        <a14:shadowObscured xmlns:a14="http://schemas.microsoft.com/office/drawing/2010/main"/>
                      </a:ext>
                    </a:extLst>
                  </pic:spPr>
                </pic:pic>
              </a:graphicData>
            </a:graphic>
          </wp:inline>
        </w:drawing>
      </w:r>
    </w:p>
    <w:p w14:paraId="5C600192" w14:textId="6A293061" w:rsidR="009155E5" w:rsidRDefault="009155E5" w:rsidP="00815D3E">
      <w:pPr>
        <w:rPr>
          <w:rFonts w:ascii="Arial" w:eastAsia="Calibri" w:hAnsi="Arial" w:cs="Arial"/>
          <w:sz w:val="22"/>
        </w:rPr>
      </w:pPr>
    </w:p>
    <w:p w14:paraId="4931DA1F" w14:textId="1889ABC9" w:rsidR="009155E5" w:rsidRDefault="009155E5" w:rsidP="00815D3E">
      <w:pPr>
        <w:rPr>
          <w:rFonts w:ascii="Arial" w:eastAsia="Calibri" w:hAnsi="Arial" w:cs="Arial"/>
          <w:sz w:val="22"/>
        </w:rPr>
      </w:pPr>
    </w:p>
    <w:p w14:paraId="748FED4C" w14:textId="508F6E0D" w:rsidR="009155E5" w:rsidRDefault="009155E5" w:rsidP="00815D3E">
      <w:pPr>
        <w:rPr>
          <w:rFonts w:ascii="Arial" w:eastAsia="Calibri" w:hAnsi="Arial" w:cs="Arial"/>
          <w:sz w:val="22"/>
        </w:rPr>
      </w:pPr>
    </w:p>
    <w:p w14:paraId="55F75526" w14:textId="6EA0C7E3" w:rsidR="00815D3E" w:rsidRPr="00B3780D" w:rsidRDefault="000D0DE0" w:rsidP="00815D3E">
      <w:pPr>
        <w:rPr>
          <w:rFonts w:ascii="Arial" w:eastAsia="Calibri" w:hAnsi="Arial" w:cs="Arial"/>
          <w:sz w:val="22"/>
        </w:rPr>
      </w:pPr>
      <w:r w:rsidRPr="00B3780D">
        <w:rPr>
          <w:rFonts w:ascii="Arial" w:eastAsia="Calibri" w:hAnsi="Arial" w:cs="Arial"/>
          <w:sz w:val="22"/>
        </w:rPr>
        <w:t>Doctora</w:t>
      </w:r>
    </w:p>
    <w:p w14:paraId="6812543C" w14:textId="7B5AA04C" w:rsidR="000D0DE0" w:rsidRPr="00B3780D" w:rsidRDefault="000D0DE0" w:rsidP="000D0DE0">
      <w:pPr>
        <w:rPr>
          <w:rFonts w:ascii="Arial" w:eastAsia="Calibri" w:hAnsi="Arial" w:cs="Arial"/>
          <w:b/>
          <w:sz w:val="22"/>
        </w:rPr>
      </w:pPr>
      <w:r w:rsidRPr="00B3780D">
        <w:rPr>
          <w:rFonts w:ascii="Arial" w:eastAsia="Calibri" w:hAnsi="Arial" w:cs="Arial"/>
          <w:b/>
          <w:sz w:val="22"/>
        </w:rPr>
        <w:t xml:space="preserve">Juana Camila Gómez Zamorano </w:t>
      </w:r>
    </w:p>
    <w:p w14:paraId="223675B7" w14:textId="77777777" w:rsidR="000D0DE0" w:rsidRPr="00B3780D" w:rsidRDefault="000D0DE0" w:rsidP="000D0DE0">
      <w:pPr>
        <w:rPr>
          <w:rFonts w:ascii="Arial" w:eastAsia="Calibri" w:hAnsi="Arial" w:cs="Arial"/>
          <w:b/>
          <w:sz w:val="22"/>
        </w:rPr>
      </w:pPr>
      <w:r w:rsidRPr="00B3780D">
        <w:rPr>
          <w:rFonts w:ascii="Arial" w:eastAsia="Calibri" w:hAnsi="Arial" w:cs="Arial"/>
          <w:b/>
          <w:sz w:val="22"/>
        </w:rPr>
        <w:t>Directora de Protección de los Derechos y Atención a la Población</w:t>
      </w:r>
    </w:p>
    <w:p w14:paraId="05277390" w14:textId="0407719F" w:rsidR="003273EC" w:rsidRPr="00B3780D" w:rsidRDefault="000D0DE0" w:rsidP="000D0DE0">
      <w:pPr>
        <w:rPr>
          <w:rFonts w:ascii="Arial" w:eastAsia="Calibri" w:hAnsi="Arial" w:cs="Arial"/>
          <w:b/>
          <w:sz w:val="22"/>
        </w:rPr>
      </w:pPr>
      <w:r w:rsidRPr="00B3780D">
        <w:rPr>
          <w:rFonts w:ascii="Arial" w:eastAsia="Calibri" w:hAnsi="Arial" w:cs="Arial"/>
          <w:b/>
          <w:sz w:val="22"/>
        </w:rPr>
        <w:t>Secretaría del Interior de la Gobernación del Quindío</w:t>
      </w:r>
    </w:p>
    <w:p w14:paraId="391CFD95" w14:textId="5FC4DFD1" w:rsidR="00815D3E" w:rsidRPr="00B3780D" w:rsidRDefault="00001764" w:rsidP="00CE2FDA">
      <w:pPr>
        <w:rPr>
          <w:rFonts w:ascii="Arial" w:eastAsia="Calibri" w:hAnsi="Arial" w:cs="Arial"/>
          <w:sz w:val="22"/>
        </w:rPr>
      </w:pPr>
      <w:r w:rsidRPr="00B3780D">
        <w:rPr>
          <w:rFonts w:ascii="Arial" w:eastAsia="Calibri" w:hAnsi="Arial" w:cs="Arial"/>
          <w:sz w:val="22"/>
        </w:rPr>
        <w:t xml:space="preserve">Armenia, Quindío </w:t>
      </w:r>
    </w:p>
    <w:p w14:paraId="7B471A38" w14:textId="0BB207E5" w:rsidR="00B804D1" w:rsidRPr="00B3780D" w:rsidRDefault="00B804D1" w:rsidP="00815D3E">
      <w:pPr>
        <w:rPr>
          <w:rFonts w:ascii="Arial" w:eastAsia="Calibri" w:hAnsi="Arial" w:cs="Arial"/>
          <w:sz w:val="22"/>
        </w:rPr>
      </w:pPr>
    </w:p>
    <w:p w14:paraId="47E597FC" w14:textId="77777777" w:rsidR="00B804D1" w:rsidRPr="00B3780D" w:rsidRDefault="00B804D1" w:rsidP="00815D3E">
      <w:pPr>
        <w:rPr>
          <w:rFonts w:ascii="Arial" w:eastAsia="Calibri" w:hAnsi="Arial" w:cs="Arial"/>
          <w:sz w:val="22"/>
        </w:rPr>
      </w:pPr>
    </w:p>
    <w:p w14:paraId="283919E4" w14:textId="77777777" w:rsidR="00815D3E" w:rsidRPr="00B3780D" w:rsidRDefault="00815D3E" w:rsidP="00815D3E">
      <w:pPr>
        <w:jc w:val="center"/>
        <w:rPr>
          <w:rFonts w:ascii="Arial" w:eastAsia="Calibri" w:hAnsi="Arial" w:cs="Arial"/>
          <w:b/>
          <w:bCs/>
          <w:sz w:val="22"/>
        </w:rPr>
      </w:pPr>
    </w:p>
    <w:p w14:paraId="31A314B9" w14:textId="79881F67" w:rsidR="00815D3E" w:rsidRPr="00B3780D" w:rsidRDefault="00B804D1" w:rsidP="00D04CAE">
      <w:pPr>
        <w:rPr>
          <w:rFonts w:ascii="Arial" w:eastAsia="Calibri" w:hAnsi="Arial" w:cs="Arial"/>
          <w:b/>
          <w:bCs/>
          <w:sz w:val="22"/>
        </w:rPr>
      </w:pPr>
      <w:r w:rsidRPr="00B3780D">
        <w:rPr>
          <w:rFonts w:ascii="Arial" w:eastAsia="Calibri" w:hAnsi="Arial" w:cs="Arial"/>
          <w:b/>
          <w:bCs/>
          <w:sz w:val="22"/>
        </w:rPr>
        <w:t xml:space="preserve">                                            </w:t>
      </w:r>
      <w:r w:rsidR="00815D3E" w:rsidRPr="00B3780D">
        <w:rPr>
          <w:rFonts w:ascii="Arial" w:eastAsia="Calibri" w:hAnsi="Arial" w:cs="Arial"/>
          <w:b/>
          <w:bCs/>
          <w:sz w:val="22"/>
        </w:rPr>
        <w:t xml:space="preserve">Concepto C ‒ </w:t>
      </w:r>
      <w:r w:rsidR="004B7826">
        <w:rPr>
          <w:rFonts w:ascii="Arial" w:eastAsia="Calibri" w:hAnsi="Arial" w:cs="Arial"/>
          <w:b/>
          <w:bCs/>
          <w:sz w:val="22"/>
        </w:rPr>
        <w:t>305</w:t>
      </w:r>
      <w:r w:rsidR="004B7826" w:rsidRPr="00B3780D">
        <w:rPr>
          <w:rFonts w:ascii="Arial" w:eastAsia="Calibri" w:hAnsi="Arial" w:cs="Arial"/>
          <w:b/>
          <w:bCs/>
          <w:sz w:val="22"/>
        </w:rPr>
        <w:t xml:space="preserve"> </w:t>
      </w:r>
      <w:r w:rsidR="00815D3E" w:rsidRPr="00B3780D">
        <w:rPr>
          <w:rFonts w:ascii="Arial" w:eastAsia="Calibri" w:hAnsi="Arial" w:cs="Arial"/>
          <w:b/>
          <w:bCs/>
          <w:sz w:val="22"/>
        </w:rPr>
        <w:t>de 202</w:t>
      </w:r>
      <w:r w:rsidR="00CE2FDA" w:rsidRPr="00B3780D">
        <w:rPr>
          <w:rFonts w:ascii="Arial" w:eastAsia="Calibri" w:hAnsi="Arial" w:cs="Arial"/>
          <w:b/>
          <w:bCs/>
          <w:sz w:val="22"/>
        </w:rPr>
        <w:t>1</w:t>
      </w:r>
    </w:p>
    <w:p w14:paraId="585ECF54" w14:textId="58A95F77" w:rsidR="00815D3E" w:rsidRDefault="00815D3E" w:rsidP="00815D3E">
      <w:pPr>
        <w:jc w:val="center"/>
        <w:rPr>
          <w:rFonts w:ascii="Arial" w:eastAsia="Calibri" w:hAnsi="Arial" w:cs="Arial"/>
          <w:b/>
          <w:bCs/>
          <w:sz w:val="22"/>
        </w:rPr>
      </w:pPr>
    </w:p>
    <w:p w14:paraId="74C0477F" w14:textId="0F83C93A" w:rsidR="009155E5" w:rsidRDefault="009155E5" w:rsidP="00815D3E">
      <w:pPr>
        <w:jc w:val="center"/>
        <w:rPr>
          <w:rFonts w:ascii="Arial" w:eastAsia="Calibri" w:hAnsi="Arial" w:cs="Arial"/>
          <w:b/>
          <w:bCs/>
          <w:sz w:val="22"/>
        </w:rPr>
      </w:pPr>
    </w:p>
    <w:p w14:paraId="4DCB73BC" w14:textId="1123DFF2" w:rsidR="009155E5" w:rsidRDefault="009155E5" w:rsidP="00815D3E">
      <w:pPr>
        <w:jc w:val="center"/>
        <w:rPr>
          <w:rFonts w:ascii="Arial" w:eastAsia="Calibri" w:hAnsi="Arial" w:cs="Arial"/>
          <w:b/>
          <w:bCs/>
          <w:sz w:val="22"/>
        </w:rPr>
      </w:pPr>
    </w:p>
    <w:p w14:paraId="285308ED" w14:textId="77777777" w:rsidR="009155E5" w:rsidRPr="00B3780D" w:rsidRDefault="009155E5" w:rsidP="00815D3E">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3780D" w:rsidRPr="00B3780D" w14:paraId="4B110C7D" w14:textId="77777777" w:rsidTr="00C660F9">
        <w:tc>
          <w:tcPr>
            <w:tcW w:w="2689" w:type="dxa"/>
          </w:tcPr>
          <w:p w14:paraId="0CAEA690" w14:textId="77777777" w:rsidR="00815D3E" w:rsidRPr="00B3780D" w:rsidRDefault="00815D3E" w:rsidP="00C660F9">
            <w:pPr>
              <w:rPr>
                <w:rFonts w:ascii="Arial" w:eastAsia="Calibri" w:hAnsi="Arial" w:cs="Arial"/>
                <w:sz w:val="22"/>
              </w:rPr>
            </w:pPr>
            <w:r w:rsidRPr="00B3780D">
              <w:rPr>
                <w:rFonts w:ascii="Arial" w:eastAsia="Calibri" w:hAnsi="Arial" w:cs="Arial"/>
                <w:b/>
                <w:sz w:val="22"/>
              </w:rPr>
              <w:t>Temas:</w:t>
            </w:r>
            <w:r w:rsidRPr="00B3780D">
              <w:rPr>
                <w:rFonts w:ascii="Arial" w:eastAsia="Calibri" w:hAnsi="Arial" w:cs="Arial"/>
                <w:sz w:val="22"/>
              </w:rPr>
              <w:t xml:space="preserve">                                      </w:t>
            </w:r>
          </w:p>
        </w:tc>
        <w:tc>
          <w:tcPr>
            <w:tcW w:w="6237" w:type="dxa"/>
            <w:hideMark/>
          </w:tcPr>
          <w:p w14:paraId="233889F4" w14:textId="4D197727" w:rsidR="00815D3E" w:rsidRPr="00B3780D" w:rsidRDefault="001159C4" w:rsidP="00AF0F3B">
            <w:pPr>
              <w:jc w:val="both"/>
              <w:rPr>
                <w:rFonts w:ascii="Arial" w:eastAsia="Calibri" w:hAnsi="Arial" w:cs="Arial"/>
                <w:sz w:val="22"/>
              </w:rPr>
            </w:pPr>
            <w:r w:rsidRPr="00B3780D">
              <w:rPr>
                <w:rFonts w:ascii="Arial" w:eastAsia="Calibri" w:hAnsi="Arial" w:cs="Arial"/>
                <w:sz w:val="22"/>
              </w:rPr>
              <w:t xml:space="preserve">CABILDOS INDÍGENAS – Autoridades indígenas – Asociaciones </w:t>
            </w:r>
            <w:r w:rsidR="00815D3E" w:rsidRPr="00B3780D">
              <w:rPr>
                <w:rFonts w:ascii="Arial" w:eastAsia="Calibri" w:hAnsi="Arial" w:cs="Arial"/>
                <w:sz w:val="22"/>
              </w:rPr>
              <w:t xml:space="preserve">/ </w:t>
            </w:r>
            <w:r w:rsidRPr="00B3780D">
              <w:rPr>
                <w:rFonts w:ascii="Arial" w:eastAsia="Calibri" w:hAnsi="Arial" w:cs="Arial"/>
                <w:sz w:val="22"/>
              </w:rPr>
              <w:t xml:space="preserve">RESGUARDOS INDÍGENAS – Naturaleza jurídica / AUTORIDAD TRADICIONAL – Cabildo indígena – Definiciones / TERRITORIOS INDÍGENAS – Concepto / </w:t>
            </w:r>
            <w:r w:rsidR="00891469" w:rsidRPr="00B3780D">
              <w:rPr>
                <w:rFonts w:ascii="Arial" w:eastAsia="Calibri" w:hAnsi="Arial" w:cs="Arial"/>
                <w:sz w:val="22"/>
              </w:rPr>
              <w:t>CONVENIO SOLIDARIO – Autorización – Partes</w:t>
            </w:r>
            <w:r w:rsidRPr="00B3780D">
              <w:rPr>
                <w:rFonts w:ascii="Arial" w:eastAsia="Calibri" w:hAnsi="Arial" w:cs="Arial"/>
                <w:sz w:val="22"/>
              </w:rPr>
              <w:t xml:space="preserve"> / INDÍGENAS – Resguardos – Territorios indígenas – Funcionamiento / CONTRATO DE ADMINISTRACIÓN – Resguardo indígena – Entidad territorial</w:t>
            </w:r>
            <w:r w:rsidR="00F27548" w:rsidRPr="00B3780D">
              <w:rPr>
                <w:rFonts w:ascii="Arial" w:eastAsia="Calibri" w:hAnsi="Arial" w:cs="Arial"/>
                <w:sz w:val="22"/>
              </w:rPr>
              <w:t xml:space="preserve"> / </w:t>
            </w:r>
            <w:r w:rsidR="00AF0F3B" w:rsidRPr="00B3780D">
              <w:rPr>
                <w:rFonts w:ascii="Arial" w:eastAsia="Calibri" w:hAnsi="Arial" w:cs="Arial"/>
                <w:sz w:val="22"/>
              </w:rPr>
              <w:t>TERRITORIOS INDÍGENAS – Asociaciones de cabildos indígenas – Asociaciones de autoridades tradicionales – Contratos / ORGANIZACIONES INDÍGENAS – Capacidad para contratar</w:t>
            </w:r>
            <w:r w:rsidR="00995821" w:rsidRPr="00B3780D">
              <w:rPr>
                <w:rFonts w:ascii="Arial" w:eastAsia="Calibri" w:hAnsi="Arial" w:cs="Arial"/>
                <w:sz w:val="22"/>
              </w:rPr>
              <w:t xml:space="preserve"> </w:t>
            </w:r>
            <w:r w:rsidR="001A5A48" w:rsidRPr="00B3780D">
              <w:rPr>
                <w:rFonts w:ascii="Arial" w:eastAsia="Calibri" w:hAnsi="Arial" w:cs="Arial"/>
                <w:sz w:val="22"/>
              </w:rPr>
              <w:t>/ INDÍGENAS – Ejecución de recursos – Regímenes – Decreto 1953 de 2014 – Decreto 1088 de 1993</w:t>
            </w:r>
          </w:p>
        </w:tc>
      </w:tr>
      <w:tr w:rsidR="00815D3E" w:rsidRPr="00B3780D" w14:paraId="1CC5F250" w14:textId="77777777" w:rsidTr="00C660F9">
        <w:tc>
          <w:tcPr>
            <w:tcW w:w="2689" w:type="dxa"/>
            <w:hideMark/>
          </w:tcPr>
          <w:p w14:paraId="6818EFC0" w14:textId="77777777" w:rsidR="00815D3E" w:rsidRPr="00B3780D" w:rsidRDefault="00815D3E" w:rsidP="00C660F9">
            <w:pPr>
              <w:rPr>
                <w:rFonts w:ascii="Arial" w:eastAsia="Calibri" w:hAnsi="Arial" w:cs="Arial"/>
                <w:b/>
                <w:sz w:val="22"/>
              </w:rPr>
            </w:pPr>
            <w:r w:rsidRPr="00B3780D">
              <w:rPr>
                <w:rFonts w:ascii="Arial" w:eastAsia="Calibri" w:hAnsi="Arial" w:cs="Arial"/>
                <w:b/>
                <w:sz w:val="22"/>
              </w:rPr>
              <w:t>Radicación:</w:t>
            </w:r>
            <w:r w:rsidRPr="00B3780D">
              <w:rPr>
                <w:rFonts w:ascii="Arial" w:eastAsia="Calibri" w:hAnsi="Arial" w:cs="Arial"/>
                <w:sz w:val="22"/>
              </w:rPr>
              <w:t xml:space="preserve">                              </w:t>
            </w:r>
          </w:p>
        </w:tc>
        <w:tc>
          <w:tcPr>
            <w:tcW w:w="6237" w:type="dxa"/>
            <w:hideMark/>
          </w:tcPr>
          <w:p w14:paraId="1FB27883" w14:textId="6FE00B9F" w:rsidR="00815D3E" w:rsidRPr="00B3780D" w:rsidRDefault="00815D3E" w:rsidP="00C660F9">
            <w:pPr>
              <w:jc w:val="both"/>
              <w:rPr>
                <w:rFonts w:ascii="Arial" w:eastAsia="Calibri" w:hAnsi="Arial" w:cs="Arial"/>
                <w:sz w:val="22"/>
              </w:rPr>
            </w:pPr>
            <w:r w:rsidRPr="00B3780D">
              <w:rPr>
                <w:rFonts w:ascii="Arial" w:eastAsia="Calibri" w:hAnsi="Arial" w:cs="Arial"/>
                <w:sz w:val="22"/>
              </w:rPr>
              <w:t>Respuesta</w:t>
            </w:r>
            <w:r w:rsidR="00BA2F3C" w:rsidRPr="00B3780D">
              <w:rPr>
                <w:rFonts w:ascii="Arial" w:eastAsia="Calibri" w:hAnsi="Arial" w:cs="Arial"/>
                <w:sz w:val="22"/>
              </w:rPr>
              <w:t xml:space="preserve"> </w:t>
            </w:r>
            <w:r w:rsidRPr="00B3780D">
              <w:rPr>
                <w:rFonts w:ascii="Arial" w:eastAsia="Calibri" w:hAnsi="Arial" w:cs="Arial"/>
                <w:sz w:val="22"/>
              </w:rPr>
              <w:t>consulta</w:t>
            </w:r>
            <w:r w:rsidR="009D159D" w:rsidRPr="00B3780D">
              <w:rPr>
                <w:rFonts w:ascii="Arial" w:eastAsia="Calibri" w:hAnsi="Arial" w:cs="Arial"/>
                <w:sz w:val="22"/>
              </w:rPr>
              <w:t xml:space="preserve"> </w:t>
            </w:r>
            <w:r w:rsidRPr="00B3780D">
              <w:rPr>
                <w:rFonts w:ascii="Arial" w:eastAsia="Calibri" w:hAnsi="Arial" w:cs="Arial"/>
                <w:sz w:val="22"/>
              </w:rPr>
              <w:t xml:space="preserve"># </w:t>
            </w:r>
            <w:r w:rsidR="00B965F4" w:rsidRPr="00B3780D">
              <w:rPr>
                <w:rFonts w:ascii="Arial" w:eastAsia="Calibri" w:hAnsi="Arial" w:cs="Arial"/>
                <w:sz w:val="22"/>
              </w:rPr>
              <w:t>P20210517004243</w:t>
            </w:r>
          </w:p>
        </w:tc>
      </w:tr>
    </w:tbl>
    <w:p w14:paraId="70EDADCB" w14:textId="77777777" w:rsidR="00815D3E" w:rsidRPr="00B3780D" w:rsidRDefault="00815D3E" w:rsidP="00815D3E">
      <w:pPr>
        <w:jc w:val="both"/>
        <w:rPr>
          <w:rFonts w:ascii="Arial" w:eastAsia="Calibri" w:hAnsi="Arial" w:cs="Arial"/>
          <w:b/>
          <w:bCs/>
          <w:sz w:val="22"/>
        </w:rPr>
      </w:pPr>
    </w:p>
    <w:p w14:paraId="69313091" w14:textId="148A46EA" w:rsidR="00815D3E" w:rsidRDefault="00815D3E" w:rsidP="00815D3E">
      <w:pPr>
        <w:rPr>
          <w:rFonts w:ascii="Arial" w:eastAsia="Calibri" w:hAnsi="Arial" w:cs="Arial"/>
          <w:sz w:val="22"/>
        </w:rPr>
      </w:pPr>
    </w:p>
    <w:p w14:paraId="17CF382E" w14:textId="77777777" w:rsidR="009155E5" w:rsidRPr="00B3780D" w:rsidRDefault="009155E5" w:rsidP="00815D3E">
      <w:pPr>
        <w:rPr>
          <w:rFonts w:ascii="Arial" w:eastAsia="Calibri" w:hAnsi="Arial" w:cs="Arial"/>
          <w:sz w:val="22"/>
        </w:rPr>
      </w:pPr>
    </w:p>
    <w:p w14:paraId="1F211334" w14:textId="1E229DA7" w:rsidR="00815D3E" w:rsidRPr="00B3780D" w:rsidRDefault="00815D3E" w:rsidP="00815D3E">
      <w:pPr>
        <w:spacing w:line="276" w:lineRule="auto"/>
        <w:jc w:val="both"/>
        <w:rPr>
          <w:rFonts w:ascii="Arial" w:eastAsia="Calibri" w:hAnsi="Arial" w:cs="Arial"/>
          <w:sz w:val="22"/>
        </w:rPr>
      </w:pPr>
      <w:r w:rsidRPr="00B3780D">
        <w:rPr>
          <w:rFonts w:ascii="Arial" w:eastAsia="Calibri" w:hAnsi="Arial" w:cs="Arial"/>
          <w:sz w:val="22"/>
        </w:rPr>
        <w:t>Estimad</w:t>
      </w:r>
      <w:r w:rsidR="00B965F4" w:rsidRPr="00B3780D">
        <w:rPr>
          <w:rFonts w:ascii="Arial" w:eastAsia="Calibri" w:hAnsi="Arial" w:cs="Arial"/>
          <w:sz w:val="22"/>
        </w:rPr>
        <w:t>a</w:t>
      </w:r>
      <w:r w:rsidRPr="00B3780D">
        <w:rPr>
          <w:rFonts w:ascii="Arial" w:eastAsia="Calibri" w:hAnsi="Arial" w:cs="Arial"/>
          <w:sz w:val="22"/>
        </w:rPr>
        <w:t xml:space="preserve"> </w:t>
      </w:r>
      <w:r w:rsidR="00B965F4" w:rsidRPr="00B3780D">
        <w:rPr>
          <w:rFonts w:ascii="Arial" w:eastAsia="Calibri" w:hAnsi="Arial" w:cs="Arial"/>
          <w:sz w:val="22"/>
        </w:rPr>
        <w:t>doctora</w:t>
      </w:r>
      <w:r w:rsidR="00CE2FDA" w:rsidRPr="00B3780D">
        <w:rPr>
          <w:rFonts w:ascii="Arial" w:eastAsia="Calibri" w:hAnsi="Arial" w:cs="Arial"/>
          <w:sz w:val="22"/>
        </w:rPr>
        <w:t xml:space="preserve"> </w:t>
      </w:r>
      <w:r w:rsidR="00B965F4" w:rsidRPr="00B3780D">
        <w:rPr>
          <w:rFonts w:ascii="Arial" w:eastAsia="Calibri" w:hAnsi="Arial" w:cs="Arial"/>
          <w:sz w:val="22"/>
        </w:rPr>
        <w:t>Gómez</w:t>
      </w:r>
      <w:r w:rsidRPr="00B3780D">
        <w:rPr>
          <w:rFonts w:ascii="Arial" w:eastAsia="Calibri" w:hAnsi="Arial" w:cs="Arial"/>
          <w:sz w:val="22"/>
        </w:rPr>
        <w:t>:</w:t>
      </w:r>
    </w:p>
    <w:p w14:paraId="52EA7447" w14:textId="77777777" w:rsidR="00815D3E" w:rsidRPr="00B3780D" w:rsidRDefault="00815D3E" w:rsidP="00815D3E">
      <w:pPr>
        <w:spacing w:line="276" w:lineRule="auto"/>
        <w:jc w:val="both"/>
        <w:rPr>
          <w:rFonts w:ascii="Arial" w:eastAsia="Calibri" w:hAnsi="Arial" w:cs="Arial"/>
          <w:sz w:val="22"/>
        </w:rPr>
      </w:pPr>
    </w:p>
    <w:p w14:paraId="077B9F17" w14:textId="1F033571" w:rsidR="00815D3E" w:rsidRPr="00B3780D" w:rsidRDefault="00815D3E" w:rsidP="00815D3E">
      <w:pPr>
        <w:spacing w:line="276" w:lineRule="auto"/>
        <w:jc w:val="both"/>
        <w:rPr>
          <w:rFonts w:ascii="Arial" w:eastAsia="Calibri" w:hAnsi="Arial" w:cs="Arial"/>
          <w:sz w:val="22"/>
        </w:rPr>
      </w:pPr>
      <w:r w:rsidRPr="00B3780D">
        <w:rPr>
          <w:rFonts w:ascii="Arial" w:eastAsia="Calibri" w:hAnsi="Arial" w:cs="Arial"/>
          <w:sz w:val="22"/>
        </w:rPr>
        <w:lastRenderedPageBreak/>
        <w:t xml:space="preserve">En ejercicio de la competencia otorgada por el numeral 8 del artículo 11 y el numeral 5 del artículo 3 del Decreto Ley 4170 de 2011, la Agencia Nacional de Contratación Pública </w:t>
      </w:r>
      <w:r w:rsidR="00F25252" w:rsidRPr="00B3780D">
        <w:rPr>
          <w:rFonts w:ascii="Arial" w:eastAsia="Calibri" w:hAnsi="Arial" w:cs="Arial"/>
          <w:sz w:val="22"/>
        </w:rPr>
        <w:t>–</w:t>
      </w:r>
      <w:r w:rsidRPr="00B3780D">
        <w:rPr>
          <w:rFonts w:ascii="Arial" w:eastAsia="Calibri" w:hAnsi="Arial" w:cs="Arial"/>
          <w:sz w:val="22"/>
        </w:rPr>
        <w:t xml:space="preserve"> Colombia Compra Eficiente responde su</w:t>
      </w:r>
      <w:r w:rsidR="009D159D" w:rsidRPr="00B3780D">
        <w:rPr>
          <w:rFonts w:ascii="Arial" w:eastAsia="Calibri" w:hAnsi="Arial" w:cs="Arial"/>
          <w:sz w:val="22"/>
        </w:rPr>
        <w:t xml:space="preserve"> </w:t>
      </w:r>
      <w:r w:rsidRPr="00B3780D">
        <w:rPr>
          <w:rFonts w:ascii="Arial" w:eastAsia="Calibri" w:hAnsi="Arial" w:cs="Arial"/>
          <w:sz w:val="22"/>
        </w:rPr>
        <w:t xml:space="preserve">consulta del </w:t>
      </w:r>
      <w:r w:rsidR="00B965F4" w:rsidRPr="00B3780D">
        <w:rPr>
          <w:rFonts w:ascii="Arial" w:eastAsia="Calibri" w:hAnsi="Arial" w:cs="Arial"/>
          <w:sz w:val="22"/>
        </w:rPr>
        <w:t>12</w:t>
      </w:r>
      <w:r w:rsidRPr="00B3780D">
        <w:rPr>
          <w:rFonts w:ascii="Arial" w:eastAsia="Calibri" w:hAnsi="Arial" w:cs="Arial"/>
          <w:sz w:val="22"/>
        </w:rPr>
        <w:t xml:space="preserve"> de </w:t>
      </w:r>
      <w:r w:rsidR="00CE2FDA" w:rsidRPr="00B3780D">
        <w:rPr>
          <w:rFonts w:ascii="Arial" w:eastAsia="Calibri" w:hAnsi="Arial" w:cs="Arial"/>
          <w:sz w:val="22"/>
        </w:rPr>
        <w:t>ma</w:t>
      </w:r>
      <w:r w:rsidR="00B965F4" w:rsidRPr="00B3780D">
        <w:rPr>
          <w:rFonts w:ascii="Arial" w:eastAsia="Calibri" w:hAnsi="Arial" w:cs="Arial"/>
          <w:sz w:val="22"/>
        </w:rPr>
        <w:t>yo</w:t>
      </w:r>
      <w:r w:rsidR="00BA2F3C" w:rsidRPr="00B3780D">
        <w:rPr>
          <w:rFonts w:ascii="Arial" w:eastAsia="Calibri" w:hAnsi="Arial" w:cs="Arial"/>
          <w:sz w:val="22"/>
        </w:rPr>
        <w:t xml:space="preserve"> </w:t>
      </w:r>
      <w:r w:rsidRPr="00B3780D">
        <w:rPr>
          <w:rFonts w:ascii="Arial" w:eastAsia="Calibri" w:hAnsi="Arial" w:cs="Arial"/>
          <w:sz w:val="22"/>
        </w:rPr>
        <w:t>del 202</w:t>
      </w:r>
      <w:r w:rsidR="00CE2FDA" w:rsidRPr="00B3780D">
        <w:rPr>
          <w:rFonts w:ascii="Arial" w:eastAsia="Calibri" w:hAnsi="Arial" w:cs="Arial"/>
          <w:sz w:val="22"/>
        </w:rPr>
        <w:t>1</w:t>
      </w:r>
      <w:r w:rsidR="00511843" w:rsidRPr="00B3780D">
        <w:rPr>
          <w:rFonts w:ascii="Arial" w:eastAsia="Calibri" w:hAnsi="Arial" w:cs="Arial"/>
          <w:sz w:val="22"/>
        </w:rPr>
        <w:t xml:space="preserve">, remitida por el </w:t>
      </w:r>
      <w:proofErr w:type="gramStart"/>
      <w:r w:rsidR="00511843" w:rsidRPr="00B3780D">
        <w:rPr>
          <w:rFonts w:ascii="Arial" w:eastAsia="Calibri" w:hAnsi="Arial" w:cs="Arial"/>
          <w:sz w:val="22"/>
        </w:rPr>
        <w:t>Viceministro</w:t>
      </w:r>
      <w:proofErr w:type="gramEnd"/>
      <w:r w:rsidR="00511843" w:rsidRPr="00B3780D">
        <w:rPr>
          <w:rFonts w:ascii="Arial" w:eastAsia="Calibri" w:hAnsi="Arial" w:cs="Arial"/>
          <w:sz w:val="22"/>
        </w:rPr>
        <w:t xml:space="preserve"> para la Participación e Igualdad de Derechos</w:t>
      </w:r>
      <w:r w:rsidR="00AC299A" w:rsidRPr="00B3780D">
        <w:rPr>
          <w:rFonts w:ascii="Arial" w:eastAsia="Calibri" w:hAnsi="Arial" w:cs="Arial"/>
          <w:sz w:val="22"/>
        </w:rPr>
        <w:t xml:space="preserve"> del Ministerio del Interior.</w:t>
      </w:r>
    </w:p>
    <w:p w14:paraId="104BC0B9" w14:textId="77777777" w:rsidR="00815D3E" w:rsidRPr="00B3780D" w:rsidRDefault="00815D3E" w:rsidP="00815D3E">
      <w:pPr>
        <w:spacing w:line="276" w:lineRule="auto"/>
        <w:jc w:val="both"/>
        <w:rPr>
          <w:rFonts w:ascii="Arial" w:eastAsia="Calibri" w:hAnsi="Arial" w:cs="Arial"/>
          <w:b/>
          <w:sz w:val="22"/>
        </w:rPr>
      </w:pPr>
    </w:p>
    <w:p w14:paraId="2C92D9EC" w14:textId="4E85059B" w:rsidR="00815D3E" w:rsidRPr="00B3780D" w:rsidRDefault="00815D3E" w:rsidP="00815D3E">
      <w:pPr>
        <w:pStyle w:val="Prrafodelista"/>
        <w:tabs>
          <w:tab w:val="left" w:pos="0"/>
          <w:tab w:val="left" w:pos="142"/>
          <w:tab w:val="left" w:pos="284"/>
        </w:tabs>
        <w:spacing w:line="276" w:lineRule="auto"/>
        <w:ind w:left="0"/>
        <w:jc w:val="both"/>
        <w:rPr>
          <w:rFonts w:ascii="Arial" w:eastAsia="Calibri" w:hAnsi="Arial" w:cs="Arial"/>
          <w:b/>
          <w:sz w:val="22"/>
        </w:rPr>
      </w:pPr>
      <w:r w:rsidRPr="00B3780D">
        <w:rPr>
          <w:rFonts w:ascii="Arial" w:eastAsia="Calibri" w:hAnsi="Arial" w:cs="Arial"/>
          <w:b/>
          <w:sz w:val="22"/>
        </w:rPr>
        <w:t>1. Problema</w:t>
      </w:r>
      <w:r w:rsidR="00CE2FDA" w:rsidRPr="00B3780D">
        <w:rPr>
          <w:rFonts w:ascii="Arial" w:eastAsia="Calibri" w:hAnsi="Arial" w:cs="Arial"/>
          <w:b/>
          <w:sz w:val="22"/>
        </w:rPr>
        <w:t>s</w:t>
      </w:r>
      <w:r w:rsidRPr="00B3780D">
        <w:rPr>
          <w:rFonts w:ascii="Arial" w:eastAsia="Calibri" w:hAnsi="Arial" w:cs="Arial"/>
          <w:b/>
          <w:sz w:val="22"/>
        </w:rPr>
        <w:t xml:space="preserve"> planteado</w:t>
      </w:r>
      <w:r w:rsidR="00CE2FDA" w:rsidRPr="00B3780D">
        <w:rPr>
          <w:rFonts w:ascii="Arial" w:eastAsia="Calibri" w:hAnsi="Arial" w:cs="Arial"/>
          <w:b/>
          <w:sz w:val="22"/>
        </w:rPr>
        <w:t>s</w:t>
      </w:r>
    </w:p>
    <w:p w14:paraId="18BEFECA" w14:textId="77777777" w:rsidR="00815D3E" w:rsidRPr="00B3780D" w:rsidRDefault="00815D3E" w:rsidP="00815D3E">
      <w:pPr>
        <w:tabs>
          <w:tab w:val="left" w:pos="426"/>
        </w:tabs>
        <w:spacing w:line="276" w:lineRule="auto"/>
        <w:jc w:val="both"/>
        <w:rPr>
          <w:rFonts w:ascii="Arial" w:eastAsia="Calibri" w:hAnsi="Arial" w:cs="Arial"/>
          <w:b/>
          <w:sz w:val="22"/>
        </w:rPr>
      </w:pPr>
    </w:p>
    <w:p w14:paraId="1443A55F" w14:textId="77777777" w:rsidR="002F346E" w:rsidRPr="00B3780D" w:rsidRDefault="00815D3E" w:rsidP="002F346E">
      <w:pPr>
        <w:pStyle w:val="xxmsonormal"/>
        <w:rPr>
          <w:rFonts w:eastAsia="Times New Roman"/>
        </w:rPr>
      </w:pPr>
      <w:bookmarkStart w:id="5" w:name="_Hlk45491920"/>
      <w:r w:rsidRPr="00B3780D">
        <w:rPr>
          <w:rFonts w:ascii="Arial" w:eastAsia="Calibri" w:hAnsi="Arial" w:cs="Arial"/>
        </w:rPr>
        <w:t>Usted formuló la</w:t>
      </w:r>
      <w:r w:rsidR="00CE2FDA" w:rsidRPr="00B3780D">
        <w:rPr>
          <w:rFonts w:ascii="Arial" w:eastAsia="Calibri" w:hAnsi="Arial" w:cs="Arial"/>
        </w:rPr>
        <w:t>s</w:t>
      </w:r>
      <w:r w:rsidRPr="00B3780D">
        <w:rPr>
          <w:rFonts w:ascii="Arial" w:eastAsia="Calibri" w:hAnsi="Arial" w:cs="Arial"/>
        </w:rPr>
        <w:t xml:space="preserve"> siguiente</w:t>
      </w:r>
      <w:r w:rsidR="00CE2FDA" w:rsidRPr="00B3780D">
        <w:rPr>
          <w:rFonts w:ascii="Arial" w:eastAsia="Calibri" w:hAnsi="Arial" w:cs="Arial"/>
        </w:rPr>
        <w:t>s</w:t>
      </w:r>
      <w:r w:rsidRPr="00B3780D">
        <w:rPr>
          <w:rFonts w:ascii="Arial" w:eastAsia="Calibri" w:hAnsi="Arial" w:cs="Arial"/>
        </w:rPr>
        <w:t xml:space="preserve"> pregunta</w:t>
      </w:r>
      <w:r w:rsidR="00CE2FDA" w:rsidRPr="00B3780D">
        <w:rPr>
          <w:rFonts w:ascii="Arial" w:eastAsia="Calibri" w:hAnsi="Arial" w:cs="Arial"/>
        </w:rPr>
        <w:t>s</w:t>
      </w:r>
      <w:r w:rsidRPr="00B3780D">
        <w:rPr>
          <w:rFonts w:ascii="Arial" w:eastAsia="Calibri" w:hAnsi="Arial" w:cs="Arial"/>
        </w:rPr>
        <w:t xml:space="preserve">: </w:t>
      </w:r>
    </w:p>
    <w:p w14:paraId="69828EA6" w14:textId="77777777" w:rsidR="002F346E" w:rsidRPr="00B3780D" w:rsidRDefault="002F346E" w:rsidP="002F346E">
      <w:pPr>
        <w:pStyle w:val="xxmsonormal"/>
        <w:ind w:left="720"/>
        <w:jc w:val="both"/>
        <w:rPr>
          <w:rFonts w:eastAsia="Times New Roman"/>
          <w:sz w:val="21"/>
          <w:szCs w:val="21"/>
        </w:rPr>
      </w:pPr>
    </w:p>
    <w:p w14:paraId="7B23C95E" w14:textId="3C947469" w:rsidR="002F346E" w:rsidRPr="00B3780D" w:rsidRDefault="00815D3E" w:rsidP="002F346E">
      <w:pPr>
        <w:pStyle w:val="xxmsonormal"/>
        <w:ind w:left="720"/>
        <w:jc w:val="both"/>
        <w:rPr>
          <w:rFonts w:eastAsia="Times New Roman"/>
          <w:sz w:val="21"/>
          <w:szCs w:val="21"/>
        </w:rPr>
      </w:pPr>
      <w:r w:rsidRPr="00B3780D">
        <w:rPr>
          <w:rFonts w:ascii="Arial" w:eastAsia="Calibri" w:hAnsi="Arial" w:cs="Arial"/>
          <w:sz w:val="21"/>
          <w:szCs w:val="21"/>
        </w:rPr>
        <w:t>«</w:t>
      </w:r>
      <w:bookmarkEnd w:id="5"/>
      <w:r w:rsidR="002F346E" w:rsidRPr="00B3780D">
        <w:rPr>
          <w:rFonts w:ascii="Arial" w:eastAsia="Calibri" w:hAnsi="Arial" w:cs="Arial"/>
          <w:sz w:val="21"/>
          <w:szCs w:val="21"/>
        </w:rPr>
        <w:t xml:space="preserve">[…] 1. </w:t>
      </w:r>
      <w:proofErr w:type="gramStart"/>
      <w:r w:rsidR="002F346E" w:rsidRPr="00B3780D">
        <w:rPr>
          <w:rFonts w:ascii="Arial" w:eastAsia="Times New Roman" w:hAnsi="Arial" w:cs="Arial"/>
          <w:sz w:val="21"/>
          <w:szCs w:val="21"/>
        </w:rPr>
        <w:t>Se informe si jurídicamente es viable que las comunidades indígenas ejecuten directamente los recursos entregados por las Alcaldías?</w:t>
      </w:r>
      <w:proofErr w:type="gramEnd"/>
    </w:p>
    <w:p w14:paraId="6F9176A1" w14:textId="77777777" w:rsidR="002F346E" w:rsidRPr="00B3780D" w:rsidRDefault="002F346E" w:rsidP="002F346E">
      <w:pPr>
        <w:pStyle w:val="xxmsonormal"/>
        <w:ind w:left="720"/>
        <w:jc w:val="both"/>
        <w:rPr>
          <w:rFonts w:ascii="Arial" w:eastAsia="Times New Roman" w:hAnsi="Arial" w:cs="Arial"/>
          <w:sz w:val="21"/>
          <w:szCs w:val="21"/>
        </w:rPr>
      </w:pPr>
    </w:p>
    <w:p w14:paraId="26F12458" w14:textId="7526576D" w:rsidR="002F346E" w:rsidRPr="00B3780D" w:rsidRDefault="002F346E" w:rsidP="002F346E">
      <w:pPr>
        <w:pStyle w:val="xxmsonormal"/>
        <w:ind w:left="720"/>
        <w:jc w:val="both"/>
        <w:rPr>
          <w:rFonts w:ascii="Arial" w:eastAsia="Times New Roman" w:hAnsi="Arial" w:cs="Arial"/>
          <w:sz w:val="21"/>
          <w:szCs w:val="21"/>
        </w:rPr>
      </w:pPr>
      <w:r w:rsidRPr="00B3780D">
        <w:rPr>
          <w:rFonts w:ascii="Arial" w:eastAsia="Times New Roman" w:hAnsi="Arial" w:cs="Arial"/>
          <w:sz w:val="21"/>
          <w:szCs w:val="21"/>
        </w:rPr>
        <w:t xml:space="preserve">2. Se informe si jurídicamente es viable que los </w:t>
      </w:r>
      <w:proofErr w:type="gramStart"/>
      <w:r w:rsidRPr="00B3780D">
        <w:rPr>
          <w:rFonts w:ascii="Arial" w:eastAsia="Times New Roman" w:hAnsi="Arial" w:cs="Arial"/>
          <w:sz w:val="21"/>
          <w:szCs w:val="21"/>
        </w:rPr>
        <w:t>Alcaldes</w:t>
      </w:r>
      <w:proofErr w:type="gramEnd"/>
      <w:r w:rsidRPr="00B3780D">
        <w:rPr>
          <w:rFonts w:ascii="Arial" w:eastAsia="Times New Roman" w:hAnsi="Arial" w:cs="Arial"/>
          <w:sz w:val="21"/>
          <w:szCs w:val="21"/>
        </w:rPr>
        <w:t xml:space="preserve"> entreguen recursos directamente a las comunidades indígenas para ser ejecutados?</w:t>
      </w:r>
    </w:p>
    <w:p w14:paraId="5AF4E722" w14:textId="77777777" w:rsidR="002F346E" w:rsidRPr="00B3780D" w:rsidRDefault="002F346E" w:rsidP="002F346E">
      <w:pPr>
        <w:pStyle w:val="xxmsonormal"/>
        <w:ind w:left="720"/>
        <w:jc w:val="both"/>
        <w:rPr>
          <w:rFonts w:eastAsia="Times New Roman"/>
          <w:sz w:val="21"/>
          <w:szCs w:val="21"/>
        </w:rPr>
      </w:pPr>
    </w:p>
    <w:p w14:paraId="0C0C0DED" w14:textId="79D73801" w:rsidR="002F346E" w:rsidRDefault="002F346E" w:rsidP="002F346E">
      <w:pPr>
        <w:pStyle w:val="xxmsonormal"/>
        <w:ind w:left="720"/>
        <w:jc w:val="both"/>
        <w:rPr>
          <w:rFonts w:ascii="Arial" w:eastAsia="Times New Roman" w:hAnsi="Arial" w:cs="Arial"/>
          <w:sz w:val="21"/>
          <w:szCs w:val="21"/>
        </w:rPr>
      </w:pPr>
      <w:r w:rsidRPr="00B3780D">
        <w:rPr>
          <w:rFonts w:ascii="Arial" w:eastAsia="Times New Roman" w:hAnsi="Arial" w:cs="Arial"/>
          <w:sz w:val="21"/>
          <w:szCs w:val="21"/>
        </w:rPr>
        <w:t>3. Las comunidades indígenas son autónomas para construir en sus territorios? […]». </w:t>
      </w:r>
    </w:p>
    <w:p w14:paraId="508C6AEF" w14:textId="77777777" w:rsidR="00501ABE" w:rsidRPr="00B3780D" w:rsidRDefault="00501ABE" w:rsidP="002F346E">
      <w:pPr>
        <w:pStyle w:val="xxmsonormal"/>
        <w:ind w:left="720"/>
        <w:jc w:val="both"/>
        <w:rPr>
          <w:rFonts w:eastAsia="Times New Roman"/>
          <w:sz w:val="21"/>
          <w:szCs w:val="21"/>
        </w:rPr>
      </w:pPr>
    </w:p>
    <w:p w14:paraId="1B898922" w14:textId="77777777" w:rsidR="00815D3E" w:rsidRPr="00B3780D" w:rsidRDefault="00815D3E" w:rsidP="00815D3E">
      <w:pPr>
        <w:pStyle w:val="Prrafodelista"/>
        <w:tabs>
          <w:tab w:val="left" w:pos="0"/>
          <w:tab w:val="left" w:pos="284"/>
        </w:tabs>
        <w:ind w:left="0"/>
        <w:rPr>
          <w:rFonts w:ascii="Arial" w:eastAsia="Calibri" w:hAnsi="Arial" w:cs="Arial"/>
          <w:b/>
          <w:sz w:val="22"/>
        </w:rPr>
      </w:pPr>
      <w:r w:rsidRPr="00B3780D">
        <w:rPr>
          <w:rFonts w:ascii="Arial" w:eastAsia="Calibri" w:hAnsi="Arial" w:cs="Arial"/>
          <w:b/>
          <w:sz w:val="22"/>
        </w:rPr>
        <w:t>2. Consideraciones</w:t>
      </w:r>
    </w:p>
    <w:p w14:paraId="065EAFED" w14:textId="012E3D36" w:rsidR="00815D3E" w:rsidRPr="00B3780D" w:rsidRDefault="00815D3E" w:rsidP="00D04CAE">
      <w:pPr>
        <w:pStyle w:val="Prrafodelista"/>
        <w:tabs>
          <w:tab w:val="left" w:pos="0"/>
          <w:tab w:val="left" w:pos="284"/>
        </w:tabs>
        <w:spacing w:line="276" w:lineRule="auto"/>
        <w:ind w:left="0"/>
        <w:rPr>
          <w:rFonts w:ascii="Arial" w:eastAsia="Calibri" w:hAnsi="Arial" w:cs="Arial"/>
          <w:b/>
          <w:sz w:val="22"/>
        </w:rPr>
      </w:pPr>
    </w:p>
    <w:p w14:paraId="65EEF43E" w14:textId="1480A271" w:rsidR="00A27502" w:rsidRPr="00B3780D" w:rsidRDefault="00A27502" w:rsidP="00D04CAE">
      <w:pPr>
        <w:spacing w:after="120" w:line="276" w:lineRule="auto"/>
        <w:jc w:val="both"/>
      </w:pPr>
      <w:r w:rsidRPr="00B3780D">
        <w:rPr>
          <w:rFonts w:ascii="Arial" w:eastAsia="Calibri" w:hAnsi="Arial" w:cs="Arial"/>
          <w:sz w:val="22"/>
          <w:lang w:val="es-ES"/>
        </w:rPr>
        <w:t xml:space="preserve">Para resolver su consulta se expondrá el marco legal aplicable a la población indígena y sus formas de organización, para determinar </w:t>
      </w:r>
      <w:r w:rsidR="009703CD" w:rsidRPr="00B3780D">
        <w:rPr>
          <w:rFonts w:ascii="Arial" w:eastAsia="Calibri" w:hAnsi="Arial" w:cs="Arial"/>
          <w:sz w:val="22"/>
          <w:lang w:val="es-ES"/>
        </w:rPr>
        <w:t>la</w:t>
      </w:r>
      <w:r w:rsidRPr="00B3780D">
        <w:rPr>
          <w:rFonts w:ascii="Arial" w:eastAsia="Calibri" w:hAnsi="Arial" w:cs="Arial"/>
          <w:sz w:val="22"/>
          <w:lang w:val="es-ES"/>
        </w:rPr>
        <w:t xml:space="preserve"> capacidad contractual</w:t>
      </w:r>
      <w:r w:rsidR="009703CD" w:rsidRPr="00B3780D">
        <w:rPr>
          <w:rFonts w:ascii="Arial" w:eastAsia="Calibri" w:hAnsi="Arial" w:cs="Arial"/>
          <w:sz w:val="22"/>
          <w:lang w:val="es-ES"/>
        </w:rPr>
        <w:t xml:space="preserve"> de las organizaciones indígenas señalada en el Decreto 252 de 2020</w:t>
      </w:r>
      <w:r w:rsidRPr="00B3780D">
        <w:rPr>
          <w:rFonts w:ascii="Arial" w:eastAsia="Calibri" w:hAnsi="Arial" w:cs="Arial"/>
          <w:sz w:val="22"/>
          <w:lang w:val="es-ES"/>
        </w:rPr>
        <w:t>,</w:t>
      </w:r>
      <w:r w:rsidR="009703CD" w:rsidRPr="00B3780D">
        <w:rPr>
          <w:rFonts w:ascii="Arial" w:eastAsia="Calibri" w:hAnsi="Arial" w:cs="Arial"/>
          <w:sz w:val="22"/>
          <w:lang w:val="es-ES"/>
        </w:rPr>
        <w:t xml:space="preserve"> y</w:t>
      </w:r>
      <w:r w:rsidRPr="00B3780D">
        <w:rPr>
          <w:rFonts w:ascii="Arial" w:eastAsia="Calibri" w:hAnsi="Arial" w:cs="Arial"/>
          <w:sz w:val="22"/>
          <w:lang w:val="es-ES"/>
        </w:rPr>
        <w:t xml:space="preserve"> específicamente, l</w:t>
      </w:r>
      <w:r w:rsidR="009703CD" w:rsidRPr="00B3780D">
        <w:rPr>
          <w:rFonts w:ascii="Arial" w:eastAsia="Calibri" w:hAnsi="Arial" w:cs="Arial"/>
          <w:sz w:val="22"/>
          <w:lang w:val="es-ES"/>
        </w:rPr>
        <w:t>os objetos contractuales</w:t>
      </w:r>
      <w:r w:rsidRPr="00B3780D">
        <w:rPr>
          <w:rFonts w:ascii="Arial" w:eastAsia="Calibri" w:hAnsi="Arial" w:cs="Arial"/>
          <w:sz w:val="22"/>
          <w:lang w:val="es-ES"/>
        </w:rPr>
        <w:t xml:space="preserve"> </w:t>
      </w:r>
      <w:r w:rsidR="009703CD" w:rsidRPr="00B3780D">
        <w:rPr>
          <w:rFonts w:ascii="Arial" w:eastAsia="Calibri" w:hAnsi="Arial" w:cs="Arial"/>
          <w:sz w:val="22"/>
          <w:lang w:val="es-ES"/>
        </w:rPr>
        <w:t>que pueden ejecutar</w:t>
      </w:r>
      <w:r w:rsidRPr="00B3780D">
        <w:rPr>
          <w:rFonts w:ascii="Arial" w:eastAsia="Calibri" w:hAnsi="Arial" w:cs="Arial"/>
          <w:sz w:val="22"/>
          <w:lang w:val="es-ES"/>
        </w:rPr>
        <w:t>, l</w:t>
      </w:r>
      <w:r w:rsidR="009703CD" w:rsidRPr="00B3780D">
        <w:rPr>
          <w:rFonts w:ascii="Arial" w:eastAsia="Calibri" w:hAnsi="Arial" w:cs="Arial"/>
          <w:sz w:val="22"/>
          <w:lang w:val="es-ES"/>
        </w:rPr>
        <w:t>o</w:t>
      </w:r>
      <w:r w:rsidRPr="00B3780D">
        <w:rPr>
          <w:rFonts w:ascii="Arial" w:eastAsia="Calibri" w:hAnsi="Arial" w:cs="Arial"/>
          <w:sz w:val="22"/>
          <w:lang w:val="es-ES"/>
        </w:rPr>
        <w:t xml:space="preserve"> cual es e</w:t>
      </w:r>
      <w:r w:rsidR="009703CD" w:rsidRPr="00B3780D">
        <w:rPr>
          <w:rFonts w:ascii="Arial" w:eastAsia="Calibri" w:hAnsi="Arial" w:cs="Arial"/>
          <w:sz w:val="22"/>
          <w:lang w:val="es-ES"/>
        </w:rPr>
        <w:t>l</w:t>
      </w:r>
      <w:r w:rsidRPr="00B3780D">
        <w:rPr>
          <w:rFonts w:ascii="Arial" w:eastAsia="Calibri" w:hAnsi="Arial" w:cs="Arial"/>
          <w:sz w:val="22"/>
          <w:lang w:val="es-ES"/>
        </w:rPr>
        <w:t xml:space="preserve"> tema objeto de consulta.</w:t>
      </w:r>
    </w:p>
    <w:p w14:paraId="798FD104" w14:textId="35F32F53" w:rsidR="00815D3E" w:rsidRPr="00B3780D" w:rsidRDefault="00815D3E" w:rsidP="00D04CAE">
      <w:pPr>
        <w:spacing w:after="120" w:line="276" w:lineRule="auto"/>
        <w:ind w:firstLine="708"/>
        <w:jc w:val="both"/>
        <w:rPr>
          <w:rFonts w:ascii="Arial" w:hAnsi="Arial" w:cs="Arial"/>
          <w:sz w:val="22"/>
          <w:lang w:val="es-ES"/>
        </w:rPr>
      </w:pPr>
      <w:r w:rsidRPr="00B3780D">
        <w:rPr>
          <w:rFonts w:ascii="Arial" w:eastAsia="Calibri" w:hAnsi="Arial" w:cs="Arial"/>
          <w:sz w:val="22"/>
        </w:rPr>
        <w:t xml:space="preserve">La Agencia Nacional de Contratación Pública </w:t>
      </w:r>
      <w:r w:rsidR="00A27502" w:rsidRPr="00B3780D">
        <w:rPr>
          <w:rFonts w:ascii="Arial" w:eastAsia="Calibri" w:hAnsi="Arial" w:cs="Arial"/>
          <w:sz w:val="22"/>
        </w:rPr>
        <w:t>–</w:t>
      </w:r>
      <w:r w:rsidRPr="00B3780D">
        <w:rPr>
          <w:rFonts w:ascii="Arial" w:eastAsia="Calibri" w:hAnsi="Arial" w:cs="Arial"/>
          <w:sz w:val="22"/>
        </w:rPr>
        <w:t xml:space="preserve">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w:t>
      </w:r>
      <w:r w:rsidR="003319E5" w:rsidRPr="00B3780D">
        <w:rPr>
          <w:rFonts w:ascii="Arial" w:eastAsia="Calibri" w:hAnsi="Arial" w:cs="Arial"/>
          <w:sz w:val="22"/>
        </w:rPr>
        <w:t xml:space="preserve">, </w:t>
      </w:r>
      <w:r w:rsidRPr="00B3780D">
        <w:rPr>
          <w:rFonts w:ascii="Arial" w:eastAsia="Calibri" w:hAnsi="Arial" w:cs="Arial"/>
          <w:sz w:val="22"/>
        </w:rPr>
        <w:t>C-235 del 13 de marzo de 2020,</w:t>
      </w:r>
      <w:r w:rsidR="003319E5" w:rsidRPr="00B3780D">
        <w:rPr>
          <w:rFonts w:ascii="Arial" w:eastAsia="Calibri" w:hAnsi="Arial" w:cs="Arial"/>
          <w:sz w:val="22"/>
        </w:rPr>
        <w:t xml:space="preserve"> C-361 del 22 de julio de 2020</w:t>
      </w:r>
      <w:r w:rsidR="00092EBB" w:rsidRPr="00B3780D">
        <w:rPr>
          <w:rFonts w:ascii="Arial" w:eastAsia="Calibri" w:hAnsi="Arial" w:cs="Arial"/>
          <w:sz w:val="22"/>
        </w:rPr>
        <w:t xml:space="preserve">, </w:t>
      </w:r>
      <w:r w:rsidR="003319E5" w:rsidRPr="00B3780D">
        <w:rPr>
          <w:rFonts w:ascii="Arial" w:eastAsia="Calibri" w:hAnsi="Arial" w:cs="Arial"/>
          <w:sz w:val="22"/>
        </w:rPr>
        <w:t>C-499 del 19 de agosto de 2020</w:t>
      </w:r>
      <w:r w:rsidR="00CE2FDA" w:rsidRPr="00B3780D">
        <w:rPr>
          <w:rFonts w:ascii="Arial" w:eastAsia="Calibri" w:hAnsi="Arial" w:cs="Arial"/>
          <w:sz w:val="22"/>
        </w:rPr>
        <w:t xml:space="preserve">, </w:t>
      </w:r>
      <w:r w:rsidR="00092EBB" w:rsidRPr="00B3780D">
        <w:rPr>
          <w:rFonts w:ascii="Arial" w:eastAsia="Calibri" w:hAnsi="Arial" w:cs="Arial"/>
          <w:sz w:val="22"/>
        </w:rPr>
        <w:t>C-590 del 31 de agosto de 2020</w:t>
      </w:r>
      <w:r w:rsidR="00470F16" w:rsidRPr="00B3780D">
        <w:rPr>
          <w:rFonts w:ascii="Arial" w:eastAsia="Calibri" w:hAnsi="Arial" w:cs="Arial"/>
          <w:sz w:val="22"/>
        </w:rPr>
        <w:t>,</w:t>
      </w:r>
      <w:r w:rsidR="00CE2FDA" w:rsidRPr="00B3780D">
        <w:rPr>
          <w:rFonts w:ascii="Arial" w:eastAsia="Calibri" w:hAnsi="Arial" w:cs="Arial"/>
          <w:sz w:val="22"/>
        </w:rPr>
        <w:t xml:space="preserve"> C-677 del 10 de noviembre de 2020</w:t>
      </w:r>
      <w:r w:rsidR="00470F16" w:rsidRPr="00B3780D">
        <w:rPr>
          <w:rFonts w:ascii="Arial" w:eastAsia="Calibri" w:hAnsi="Arial" w:cs="Arial"/>
          <w:sz w:val="22"/>
        </w:rPr>
        <w:t xml:space="preserve"> y C-213 del 13 de mayo de 2021</w:t>
      </w:r>
      <w:r w:rsidR="006032D7" w:rsidRPr="00B3780D">
        <w:rPr>
          <w:rFonts w:ascii="Arial" w:eastAsia="Calibri" w:hAnsi="Arial" w:cs="Arial"/>
          <w:sz w:val="22"/>
        </w:rPr>
        <w:t xml:space="preserve">, </w:t>
      </w:r>
      <w:r w:rsidRPr="00B3780D">
        <w:rPr>
          <w:rFonts w:ascii="Arial" w:eastAsia="Calibri" w:hAnsi="Arial" w:cs="Arial"/>
          <w:sz w:val="22"/>
        </w:rPr>
        <w:t xml:space="preserve">analizó </w:t>
      </w:r>
      <w:r w:rsidR="00040BEF" w:rsidRPr="00B3780D">
        <w:rPr>
          <w:rFonts w:ascii="Arial" w:eastAsia="Calibri" w:hAnsi="Arial" w:cs="Arial"/>
          <w:sz w:val="22"/>
        </w:rPr>
        <w:t xml:space="preserve">el marco jurídico </w:t>
      </w:r>
      <w:r w:rsidRPr="00B3780D">
        <w:rPr>
          <w:rFonts w:ascii="Arial" w:eastAsia="Calibri" w:hAnsi="Arial" w:cs="Arial"/>
          <w:sz w:val="22"/>
        </w:rPr>
        <w:t>relacionado con</w:t>
      </w:r>
      <w:r w:rsidR="00D50CE7" w:rsidRPr="00B3780D">
        <w:rPr>
          <w:rFonts w:ascii="Arial" w:eastAsia="Calibri" w:hAnsi="Arial" w:cs="Arial"/>
          <w:sz w:val="22"/>
        </w:rPr>
        <w:t xml:space="preserve"> la contratación por parte de</w:t>
      </w:r>
      <w:r w:rsidRPr="00B3780D">
        <w:rPr>
          <w:rFonts w:ascii="Arial" w:eastAsia="Calibri" w:hAnsi="Arial" w:cs="Arial"/>
          <w:sz w:val="22"/>
        </w:rPr>
        <w:t xml:space="preserve"> indígenas, y las normas y jurisprudencia sobre la materia. </w:t>
      </w:r>
      <w:r w:rsidRPr="00B3780D">
        <w:rPr>
          <w:rFonts w:ascii="Arial" w:hAnsi="Arial" w:cs="Arial"/>
          <w:sz w:val="22"/>
          <w:lang w:val="es-ES"/>
        </w:rPr>
        <w:t xml:space="preserve">La tesis propuesta </w:t>
      </w:r>
      <w:r w:rsidR="00A27502" w:rsidRPr="00B3780D">
        <w:rPr>
          <w:rFonts w:ascii="Arial" w:hAnsi="Arial" w:cs="Arial"/>
          <w:sz w:val="22"/>
          <w:lang w:val="es-ES"/>
        </w:rPr>
        <w:t xml:space="preserve">en estos conceptos </w:t>
      </w:r>
      <w:r w:rsidRPr="00B3780D">
        <w:rPr>
          <w:rFonts w:ascii="Arial" w:hAnsi="Arial" w:cs="Arial"/>
          <w:sz w:val="22"/>
          <w:lang w:val="es-ES"/>
        </w:rPr>
        <w:t>se expone a continuación.</w:t>
      </w:r>
    </w:p>
    <w:p w14:paraId="0FBD4F10" w14:textId="77777777" w:rsidR="00836199" w:rsidRPr="00B3780D" w:rsidRDefault="00836199" w:rsidP="00836199">
      <w:pPr>
        <w:spacing w:before="120" w:line="276" w:lineRule="auto"/>
        <w:ind w:firstLine="708"/>
        <w:jc w:val="both"/>
        <w:rPr>
          <w:rFonts w:ascii="Arial" w:eastAsia="Calibri" w:hAnsi="Arial" w:cs="Arial"/>
          <w:sz w:val="22"/>
          <w:lang w:val="es-ES"/>
        </w:rPr>
      </w:pPr>
      <w:r w:rsidRPr="00B3780D">
        <w:rPr>
          <w:rFonts w:ascii="Arial" w:eastAsia="Calibri" w:hAnsi="Arial" w:cs="Arial"/>
          <w:sz w:val="22"/>
          <w:lang w:val="es-ES"/>
        </w:rPr>
        <w:t>Con la suscripción del Convenio No. 169 de 1989 «Sobre pueblos indígenas y tribales en países independientes» de la Organización Internacional del Trabajo – OIT, incorporado al bloque de constitucionalidad</w:t>
      </w:r>
      <w:r w:rsidRPr="00B3780D">
        <w:rPr>
          <w:rStyle w:val="Refdenotaalpie"/>
          <w:rFonts w:ascii="Arial" w:eastAsia="Calibri" w:hAnsi="Arial" w:cs="Arial"/>
          <w:sz w:val="22"/>
          <w:lang w:val="es-ES"/>
        </w:rPr>
        <w:footnoteReference w:id="1"/>
      </w:r>
      <w:r w:rsidRPr="00B3780D">
        <w:rPr>
          <w:rFonts w:ascii="Arial" w:eastAsia="Calibri" w:hAnsi="Arial" w:cs="Arial"/>
          <w:sz w:val="22"/>
          <w:lang w:val="es-ES"/>
        </w:rPr>
        <w:t xml:space="preserve"> mediante la Ley 21 de 1991, «Por medio de la </w:t>
      </w:r>
      <w:r w:rsidRPr="00B3780D">
        <w:rPr>
          <w:rFonts w:ascii="Arial" w:eastAsia="Calibri" w:hAnsi="Arial" w:cs="Arial"/>
          <w:sz w:val="22"/>
          <w:lang w:val="es-ES"/>
        </w:rPr>
        <w:lastRenderedPageBreak/>
        <w:t xml:space="preserve">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 </w:t>
      </w:r>
    </w:p>
    <w:p w14:paraId="6C8EC5B1" w14:textId="77777777" w:rsidR="00836199" w:rsidRPr="00B3780D" w:rsidRDefault="00836199" w:rsidP="00836199">
      <w:pPr>
        <w:spacing w:line="276" w:lineRule="auto"/>
        <w:jc w:val="both"/>
        <w:rPr>
          <w:rFonts w:ascii="Arial" w:eastAsia="Calibri" w:hAnsi="Arial" w:cs="Arial"/>
          <w:sz w:val="22"/>
          <w:lang w:val="es-ES"/>
        </w:rPr>
      </w:pPr>
    </w:p>
    <w:p w14:paraId="3C430FF0"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Artículo 2.</w:t>
      </w:r>
    </w:p>
    <w:p w14:paraId="73C72EBE" w14:textId="77777777" w:rsidR="00836199" w:rsidRPr="00B3780D" w:rsidRDefault="00836199" w:rsidP="00836199">
      <w:pPr>
        <w:ind w:left="708" w:right="709"/>
        <w:jc w:val="both"/>
        <w:rPr>
          <w:rFonts w:ascii="Arial" w:eastAsia="Calibri" w:hAnsi="Arial" w:cs="Arial"/>
          <w:sz w:val="21"/>
          <w:szCs w:val="21"/>
          <w:lang w:val="es-ES"/>
        </w:rPr>
      </w:pPr>
    </w:p>
    <w:p w14:paraId="3B5936F2"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689DA892" w14:textId="77777777" w:rsidR="00836199" w:rsidRPr="00B3780D" w:rsidRDefault="00836199" w:rsidP="00836199">
      <w:pPr>
        <w:ind w:left="708" w:right="709"/>
        <w:jc w:val="both"/>
        <w:rPr>
          <w:rFonts w:ascii="Arial" w:eastAsia="Calibri" w:hAnsi="Arial" w:cs="Arial"/>
          <w:sz w:val="21"/>
          <w:szCs w:val="21"/>
          <w:lang w:val="es-ES"/>
        </w:rPr>
      </w:pPr>
    </w:p>
    <w:p w14:paraId="0358CDE6"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2. Esta acción deberá incluir medidas:</w:t>
      </w:r>
    </w:p>
    <w:p w14:paraId="00DF9067" w14:textId="77777777" w:rsidR="00836199" w:rsidRPr="00B3780D" w:rsidRDefault="00836199" w:rsidP="00836199">
      <w:pPr>
        <w:ind w:left="708" w:right="709"/>
        <w:jc w:val="both"/>
        <w:rPr>
          <w:rFonts w:ascii="Arial" w:eastAsia="Calibri" w:hAnsi="Arial" w:cs="Arial"/>
          <w:sz w:val="21"/>
          <w:szCs w:val="21"/>
          <w:lang w:val="es-ES"/>
        </w:rPr>
      </w:pPr>
    </w:p>
    <w:p w14:paraId="1BB37A77"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a). Que aseguren a los miembros de dichos pueblos gozar, en pie de igualdad, de los derechos y oportunidades que la legislación nacional otorga a los demás miembros de la población;</w:t>
      </w:r>
    </w:p>
    <w:p w14:paraId="4F6DDFCD" w14:textId="77777777" w:rsidR="00836199" w:rsidRPr="00B3780D" w:rsidRDefault="00836199" w:rsidP="00836199">
      <w:pPr>
        <w:ind w:left="708" w:right="709"/>
        <w:jc w:val="both"/>
        <w:rPr>
          <w:rFonts w:ascii="Arial" w:eastAsia="Calibri" w:hAnsi="Arial" w:cs="Arial"/>
          <w:sz w:val="21"/>
          <w:szCs w:val="21"/>
          <w:lang w:val="es-ES"/>
        </w:rPr>
      </w:pPr>
    </w:p>
    <w:p w14:paraId="452FA622"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b). Que promuevan la plena efectividad de los derechos sociales, económicos y culturales de esos pueblos, respetando su identidad social y cultural, sus costumbres y tradiciones, y sus instituciones;</w:t>
      </w:r>
    </w:p>
    <w:p w14:paraId="500542AA" w14:textId="77777777" w:rsidR="00836199" w:rsidRPr="00B3780D" w:rsidRDefault="00836199" w:rsidP="00836199">
      <w:pPr>
        <w:ind w:left="708" w:right="709"/>
        <w:jc w:val="both"/>
        <w:rPr>
          <w:rFonts w:ascii="Arial" w:eastAsia="Calibri" w:hAnsi="Arial" w:cs="Arial"/>
          <w:sz w:val="21"/>
          <w:szCs w:val="21"/>
          <w:lang w:val="es-ES"/>
        </w:rPr>
      </w:pPr>
    </w:p>
    <w:p w14:paraId="74DB4534"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1AFAC6BE"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21A71B67" w14:textId="4C094AB0" w:rsidR="00836199" w:rsidRPr="00B3780D" w:rsidRDefault="00836199" w:rsidP="00836199">
      <w:pPr>
        <w:spacing w:after="120" w:line="276" w:lineRule="auto"/>
        <w:ind w:firstLine="680"/>
        <w:jc w:val="both"/>
        <w:rPr>
          <w:rFonts w:ascii="Arial" w:eastAsia="Calibri" w:hAnsi="Arial" w:cs="Arial"/>
          <w:sz w:val="22"/>
          <w:lang w:val="es-ES"/>
        </w:rPr>
      </w:pPr>
      <w:r w:rsidRPr="00B3780D">
        <w:rPr>
          <w:rFonts w:ascii="Arial" w:eastAsia="Calibri" w:hAnsi="Arial" w:cs="Arial"/>
          <w:sz w:val="22"/>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w:t>
      </w:r>
      <w:r w:rsidR="00D50CE7" w:rsidRPr="00B3780D">
        <w:rPr>
          <w:rFonts w:ascii="Arial" w:eastAsia="Calibri" w:hAnsi="Arial" w:cs="Arial"/>
          <w:sz w:val="22"/>
          <w:lang w:val="es-ES"/>
        </w:rPr>
        <w:t xml:space="preserve"> entre</w:t>
      </w:r>
      <w:r w:rsidRPr="00B3780D">
        <w:rPr>
          <w:rFonts w:ascii="Arial" w:eastAsia="Calibri" w:hAnsi="Arial" w:cs="Arial"/>
          <w:sz w:val="22"/>
          <w:lang w:val="es-ES"/>
        </w:rPr>
        <w:t xml:space="preserve"> sus miembros y los demás grupos sociales.</w:t>
      </w:r>
    </w:p>
    <w:p w14:paraId="22D2F09F" w14:textId="77777777" w:rsidR="00836199" w:rsidRPr="00B3780D" w:rsidRDefault="00836199" w:rsidP="00836199">
      <w:pPr>
        <w:spacing w:before="120" w:line="276" w:lineRule="auto"/>
        <w:ind w:firstLine="680"/>
        <w:jc w:val="both"/>
        <w:rPr>
          <w:rFonts w:ascii="Arial" w:eastAsia="Calibri" w:hAnsi="Arial" w:cs="Arial"/>
          <w:sz w:val="22"/>
          <w:lang w:val="es-ES"/>
        </w:rPr>
      </w:pPr>
      <w:r w:rsidRPr="00B3780D">
        <w:rPr>
          <w:rFonts w:ascii="Arial" w:eastAsia="Calibri" w:hAnsi="Arial" w:cs="Arial"/>
          <w:sz w:val="22"/>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1165D211"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0A388289"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w:t>
      </w:r>
      <w:r w:rsidRPr="00B3780D">
        <w:rPr>
          <w:rFonts w:ascii="Arial" w:eastAsia="Calibri" w:hAnsi="Arial" w:cs="Arial"/>
          <w:sz w:val="21"/>
          <w:szCs w:val="21"/>
          <w:lang w:val="es-ES"/>
        </w:rPr>
        <w:lastRenderedPageBreak/>
        <w:t xml:space="preserve">enajenable. La ley definirá las relaciones y la coordinación de estas entidades con aquellas de las cuales formen parte. </w:t>
      </w:r>
    </w:p>
    <w:p w14:paraId="34F489A0" w14:textId="77777777" w:rsidR="00836199" w:rsidRPr="00B3780D" w:rsidRDefault="00836199" w:rsidP="00836199">
      <w:pPr>
        <w:ind w:left="708" w:right="709"/>
        <w:jc w:val="both"/>
        <w:rPr>
          <w:rFonts w:ascii="Arial" w:eastAsia="Calibri" w:hAnsi="Arial" w:cs="Arial"/>
          <w:sz w:val="21"/>
          <w:szCs w:val="21"/>
          <w:lang w:val="es-ES"/>
        </w:rPr>
      </w:pPr>
    </w:p>
    <w:p w14:paraId="2450A062"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4425A099"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728EF4FB" w14:textId="052118CF" w:rsidR="00836199" w:rsidRPr="00B3780D" w:rsidRDefault="00836199" w:rsidP="00836199">
      <w:pPr>
        <w:spacing w:line="276" w:lineRule="auto"/>
        <w:ind w:firstLine="708"/>
        <w:jc w:val="both"/>
        <w:rPr>
          <w:rFonts w:ascii="Arial" w:eastAsia="Calibri" w:hAnsi="Arial" w:cs="Arial"/>
          <w:sz w:val="22"/>
          <w:lang w:val="es-ES"/>
        </w:rPr>
      </w:pPr>
      <w:r w:rsidRPr="00B3780D">
        <w:rPr>
          <w:rFonts w:ascii="Arial" w:eastAsia="Calibri" w:hAnsi="Arial" w:cs="Arial"/>
          <w:sz w:val="22"/>
          <w:lang w:val="es-ES"/>
        </w:rPr>
        <w:t>Esta norma dispuso que la conformación de las entidades territoriales indígenas se realizar</w:t>
      </w:r>
      <w:r w:rsidR="00BE66E9" w:rsidRPr="00B3780D">
        <w:rPr>
          <w:rFonts w:ascii="Arial" w:eastAsia="Calibri" w:hAnsi="Arial" w:cs="Arial"/>
          <w:sz w:val="22"/>
          <w:lang w:val="es-ES"/>
        </w:rPr>
        <w:t>ía</w:t>
      </w:r>
      <w:r w:rsidRPr="00B3780D">
        <w:rPr>
          <w:rFonts w:ascii="Arial" w:eastAsia="Calibri" w:hAnsi="Arial" w:cs="Arial"/>
          <w:sz w:val="22"/>
          <w:lang w:val="es-ES"/>
        </w:rPr>
        <w:t xml:space="preserve"> de acuerdo con lo indicado en la Ley de Ordenamiento Territorial</w:t>
      </w:r>
      <w:r w:rsidR="00F4668E" w:rsidRPr="00B3780D">
        <w:rPr>
          <w:rFonts w:ascii="Arial" w:eastAsia="Calibri" w:hAnsi="Arial" w:cs="Arial"/>
          <w:sz w:val="22"/>
          <w:lang w:val="es-ES"/>
        </w:rPr>
        <w:t>. No</w:t>
      </w:r>
      <w:r w:rsidRPr="00B3780D">
        <w:rPr>
          <w:rFonts w:ascii="Arial" w:eastAsia="Calibri" w:hAnsi="Arial" w:cs="Arial"/>
          <w:sz w:val="22"/>
          <w:lang w:val="es-ES"/>
        </w:rPr>
        <w:t xml:space="preserve"> obstante, mientras esa ley e</w:t>
      </w:r>
      <w:r w:rsidR="00C106FC">
        <w:rPr>
          <w:rFonts w:ascii="Arial" w:eastAsia="Calibri" w:hAnsi="Arial" w:cs="Arial"/>
          <w:sz w:val="22"/>
          <w:lang w:val="es-ES"/>
        </w:rPr>
        <w:t>ra</w:t>
      </w:r>
      <w:r w:rsidRPr="00B3780D">
        <w:rPr>
          <w:rFonts w:ascii="Arial" w:eastAsia="Calibri" w:hAnsi="Arial" w:cs="Arial"/>
          <w:sz w:val="22"/>
          <w:lang w:val="es-ES"/>
        </w:rPr>
        <w:t xml:space="preserve"> expedida por el Congreso de la República, la Constitución dispuso un mecanismo para poner en funcionamiento los territorios indígenas de manera transitoria. </w:t>
      </w:r>
      <w:r w:rsidR="00BE66E9" w:rsidRPr="00B3780D">
        <w:rPr>
          <w:rFonts w:ascii="Arial" w:eastAsia="Calibri" w:hAnsi="Arial" w:cs="Arial"/>
          <w:sz w:val="22"/>
          <w:lang w:val="es-ES"/>
        </w:rPr>
        <w:t>En efecto, e</w:t>
      </w:r>
      <w:r w:rsidRPr="00B3780D">
        <w:rPr>
          <w:rFonts w:ascii="Arial" w:eastAsia="Calibri" w:hAnsi="Arial" w:cs="Arial"/>
          <w:sz w:val="22"/>
          <w:lang w:val="es-ES"/>
        </w:rPr>
        <w:t xml:space="preserve">l artículo 56 transitorio de la Constitución Política prescribe lo siguiente:  </w:t>
      </w:r>
    </w:p>
    <w:p w14:paraId="7159347F" w14:textId="77777777" w:rsidR="00836199" w:rsidRPr="00B3780D" w:rsidRDefault="00836199" w:rsidP="00836199">
      <w:pPr>
        <w:spacing w:line="276" w:lineRule="auto"/>
        <w:jc w:val="both"/>
        <w:rPr>
          <w:rFonts w:ascii="Arial" w:eastAsia="Calibri" w:hAnsi="Arial" w:cs="Arial"/>
          <w:sz w:val="22"/>
          <w:lang w:val="es-ES"/>
        </w:rPr>
      </w:pPr>
    </w:p>
    <w:p w14:paraId="063FDAF6"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5ABFB55B" w14:textId="77777777" w:rsidR="00836199" w:rsidRPr="00B3780D" w:rsidRDefault="00836199" w:rsidP="00836199">
      <w:pPr>
        <w:spacing w:line="276" w:lineRule="auto"/>
        <w:jc w:val="both"/>
        <w:rPr>
          <w:rFonts w:ascii="Arial" w:eastAsia="Calibri" w:hAnsi="Arial" w:cs="Arial"/>
          <w:sz w:val="22"/>
          <w:lang w:val="es-ES"/>
        </w:rPr>
      </w:pPr>
    </w:p>
    <w:p w14:paraId="079D416C" w14:textId="209D635D" w:rsidR="00836199" w:rsidRPr="00B3780D" w:rsidRDefault="00836199" w:rsidP="00836199">
      <w:pPr>
        <w:spacing w:line="276" w:lineRule="auto"/>
        <w:ind w:firstLine="680"/>
        <w:jc w:val="both"/>
        <w:rPr>
          <w:rFonts w:ascii="Arial" w:eastAsia="Calibri" w:hAnsi="Arial" w:cs="Arial"/>
          <w:sz w:val="22"/>
          <w:lang w:val="es-ES"/>
        </w:rPr>
      </w:pPr>
      <w:r w:rsidRPr="00B3780D">
        <w:rPr>
          <w:rFonts w:ascii="Arial" w:eastAsia="Calibri" w:hAnsi="Arial" w:cs="Arial"/>
          <w:sz w:val="22"/>
          <w:lang w:val="es-ES"/>
        </w:rPr>
        <w:t xml:space="preserve">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w:t>
      </w:r>
      <w:r w:rsidR="009B0CE3" w:rsidRPr="00B3780D">
        <w:rPr>
          <w:rFonts w:ascii="Arial" w:eastAsia="Calibri" w:hAnsi="Arial" w:cs="Arial"/>
          <w:sz w:val="22"/>
          <w:lang w:val="es-ES"/>
        </w:rPr>
        <w:t>De esta manera, l</w:t>
      </w:r>
      <w:r w:rsidRPr="00B3780D">
        <w:rPr>
          <w:rFonts w:ascii="Arial" w:eastAsia="Calibri" w:hAnsi="Arial" w:cs="Arial"/>
          <w:sz w:val="22"/>
          <w:lang w:val="es-ES"/>
        </w:rPr>
        <w:t>a Corte Constitucional, en la Sentencia C-617 de 2015</w:t>
      </w:r>
      <w:r w:rsidRPr="00B3780D">
        <w:rPr>
          <w:rStyle w:val="Refdenotaalpie"/>
          <w:rFonts w:ascii="Arial" w:eastAsia="Calibri" w:hAnsi="Arial" w:cs="Arial"/>
          <w:sz w:val="22"/>
          <w:lang w:val="es-ES"/>
        </w:rPr>
        <w:footnoteReference w:id="2"/>
      </w:r>
      <w:r w:rsidRPr="00B3780D">
        <w:rPr>
          <w:rFonts w:ascii="Arial" w:eastAsia="Calibri" w:hAnsi="Arial" w:cs="Arial"/>
          <w:sz w:val="22"/>
          <w:lang w:val="es-ES"/>
        </w:rPr>
        <w:t>, respecto a la temporalidad de la autorización, expuso lo siguiente:</w:t>
      </w:r>
    </w:p>
    <w:p w14:paraId="36E38C26"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52846552"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3C2FDA9F" w14:textId="77777777" w:rsidR="00836199" w:rsidRPr="00B3780D" w:rsidRDefault="00836199" w:rsidP="00836199">
      <w:pPr>
        <w:ind w:left="708" w:right="709"/>
        <w:jc w:val="both"/>
        <w:rPr>
          <w:rFonts w:ascii="Arial" w:eastAsia="Calibri" w:hAnsi="Arial" w:cs="Arial"/>
          <w:sz w:val="21"/>
          <w:szCs w:val="21"/>
          <w:lang w:val="es-ES"/>
        </w:rPr>
      </w:pPr>
    </w:p>
    <w:p w14:paraId="12E2EBD1"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5.3.1. Es una competencia amplia que confiere una atribución para adoptar normas relativas (i) al funcionamiento de los territorios indígenas, incluyendo las de naturaleza fiscal y (</w:t>
      </w:r>
      <w:proofErr w:type="spellStart"/>
      <w:r w:rsidRPr="00B3780D">
        <w:rPr>
          <w:rFonts w:ascii="Arial" w:eastAsia="Calibri" w:hAnsi="Arial" w:cs="Arial"/>
          <w:sz w:val="21"/>
          <w:szCs w:val="21"/>
          <w:lang w:val="es-ES"/>
        </w:rPr>
        <w:t>ii</w:t>
      </w:r>
      <w:proofErr w:type="spellEnd"/>
      <w:r w:rsidRPr="00B3780D">
        <w:rPr>
          <w:rFonts w:ascii="Arial" w:eastAsia="Calibri" w:hAnsi="Arial" w:cs="Arial"/>
          <w:sz w:val="21"/>
          <w:szCs w:val="21"/>
          <w:lang w:val="es-ES"/>
        </w:rPr>
        <w:t>) a su coordinación con las demás entidades territoriales. Comprende diferentes dimensiones o facetas del régimen territorial indígena.</w:t>
      </w:r>
    </w:p>
    <w:p w14:paraId="267D738A" w14:textId="77777777" w:rsidR="00836199" w:rsidRPr="00B3780D" w:rsidRDefault="00836199" w:rsidP="00836199">
      <w:pPr>
        <w:ind w:left="708" w:right="709"/>
        <w:jc w:val="both"/>
        <w:rPr>
          <w:rFonts w:ascii="Arial" w:eastAsia="Calibri" w:hAnsi="Arial" w:cs="Arial"/>
          <w:sz w:val="21"/>
          <w:szCs w:val="21"/>
          <w:lang w:val="es-ES"/>
        </w:rPr>
      </w:pPr>
    </w:p>
    <w:p w14:paraId="35C63AF8"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5.3.2. 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w:t>
      </w:r>
      <w:r w:rsidRPr="00B3780D">
        <w:rPr>
          <w:rFonts w:ascii="Arial" w:eastAsia="Calibri" w:hAnsi="Arial" w:cs="Arial"/>
          <w:sz w:val="21"/>
          <w:szCs w:val="21"/>
          <w:lang w:val="es-ES"/>
        </w:rPr>
        <w:lastRenderedPageBreak/>
        <w:t>trámite propio de la regulación orgánica al paso que otras podrían ser reguladas en leyes ordinarias. [...]</w:t>
      </w:r>
    </w:p>
    <w:p w14:paraId="10D0FAA9" w14:textId="77777777" w:rsidR="00836199" w:rsidRPr="00B3780D" w:rsidRDefault="00836199" w:rsidP="00836199">
      <w:pPr>
        <w:spacing w:line="276" w:lineRule="auto"/>
        <w:jc w:val="both"/>
        <w:rPr>
          <w:rFonts w:ascii="Arial" w:eastAsia="Calibri" w:hAnsi="Arial" w:cs="Arial"/>
          <w:sz w:val="22"/>
          <w:lang w:val="es-ES"/>
        </w:rPr>
      </w:pPr>
    </w:p>
    <w:p w14:paraId="3C2CF292" w14:textId="77777777" w:rsidR="00836199" w:rsidRPr="00B3780D" w:rsidRDefault="00836199" w:rsidP="00836199">
      <w:pPr>
        <w:spacing w:line="276" w:lineRule="auto"/>
        <w:ind w:firstLine="680"/>
        <w:jc w:val="both"/>
        <w:rPr>
          <w:rFonts w:ascii="Arial" w:eastAsia="Calibri" w:hAnsi="Arial" w:cs="Arial"/>
          <w:sz w:val="22"/>
          <w:lang w:val="es-ES"/>
        </w:rPr>
      </w:pPr>
      <w:bookmarkStart w:id="6" w:name="_Hlk34989337"/>
      <w:r w:rsidRPr="00B3780D">
        <w:rPr>
          <w:rFonts w:ascii="Arial" w:eastAsia="Calibri" w:hAnsi="Arial" w:cs="Arial"/>
          <w:sz w:val="22"/>
          <w:lang w:val="es-ES"/>
        </w:rPr>
        <w:t xml:space="preserve">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6"/>
      <w:r w:rsidRPr="00B3780D">
        <w:rPr>
          <w:rFonts w:ascii="Arial" w:eastAsia="Calibri" w:hAnsi="Arial" w:cs="Arial"/>
          <w:sz w:val="22"/>
          <w:lang w:val="es-ES"/>
        </w:rPr>
        <w:t>La norma prescribe lo siguiente:</w:t>
      </w:r>
    </w:p>
    <w:p w14:paraId="2362A854" w14:textId="77777777" w:rsidR="00836199" w:rsidRPr="00B3780D" w:rsidRDefault="00836199" w:rsidP="00836199">
      <w:pPr>
        <w:spacing w:line="276" w:lineRule="auto"/>
        <w:jc w:val="both"/>
        <w:rPr>
          <w:rFonts w:ascii="Arial" w:eastAsia="Calibri" w:hAnsi="Arial" w:cs="Arial"/>
          <w:sz w:val="22"/>
          <w:lang w:val="es-ES"/>
        </w:rPr>
      </w:pPr>
    </w:p>
    <w:p w14:paraId="1AE05777"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2B882582" w14:textId="77777777" w:rsidR="00836199" w:rsidRPr="00B3780D" w:rsidRDefault="00836199" w:rsidP="00836199">
      <w:pPr>
        <w:ind w:left="708" w:right="709"/>
        <w:jc w:val="both"/>
        <w:rPr>
          <w:rFonts w:ascii="Arial" w:eastAsia="Calibri" w:hAnsi="Arial" w:cs="Arial"/>
          <w:sz w:val="21"/>
          <w:szCs w:val="21"/>
          <w:lang w:val="es-ES"/>
        </w:rPr>
      </w:pPr>
    </w:p>
    <w:p w14:paraId="2113A553"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Artículo 2° Naturaleza Jurídica. Las asociaciones de que trata el presente </w:t>
      </w:r>
      <w:proofErr w:type="gramStart"/>
      <w:r w:rsidRPr="00B3780D">
        <w:rPr>
          <w:rFonts w:ascii="Arial" w:eastAsia="Calibri" w:hAnsi="Arial" w:cs="Arial"/>
          <w:sz w:val="21"/>
          <w:szCs w:val="21"/>
          <w:lang w:val="es-ES"/>
        </w:rPr>
        <w:t>Decreto,</w:t>
      </w:r>
      <w:proofErr w:type="gramEnd"/>
      <w:r w:rsidRPr="00B3780D">
        <w:rPr>
          <w:rFonts w:ascii="Arial" w:eastAsia="Calibri" w:hAnsi="Arial" w:cs="Arial"/>
          <w:sz w:val="21"/>
          <w:szCs w:val="21"/>
          <w:lang w:val="es-ES"/>
        </w:rPr>
        <w:t xml:space="preserve"> son entidades de Derecho Público de carácter especial, con personería jurídica, patrimonio propio y autonomía administrativa.</w:t>
      </w:r>
    </w:p>
    <w:p w14:paraId="09BA245E" w14:textId="77777777" w:rsidR="00836199" w:rsidRPr="00B3780D" w:rsidRDefault="00836199" w:rsidP="00836199">
      <w:pPr>
        <w:spacing w:line="276" w:lineRule="auto"/>
        <w:jc w:val="both"/>
        <w:rPr>
          <w:rFonts w:ascii="Arial" w:eastAsia="Calibri" w:hAnsi="Arial" w:cs="Arial"/>
          <w:sz w:val="22"/>
          <w:lang w:val="es-ES"/>
        </w:rPr>
      </w:pPr>
    </w:p>
    <w:p w14:paraId="4511DB00" w14:textId="77777777" w:rsidR="00836199" w:rsidRPr="00B3780D" w:rsidRDefault="00836199" w:rsidP="00836199">
      <w:pPr>
        <w:spacing w:after="120" w:line="276" w:lineRule="auto"/>
        <w:ind w:firstLine="680"/>
        <w:jc w:val="both"/>
        <w:rPr>
          <w:rFonts w:ascii="Arial" w:eastAsia="Calibri" w:hAnsi="Arial" w:cs="Arial"/>
          <w:sz w:val="22"/>
          <w:lang w:val="es-ES"/>
        </w:rPr>
      </w:pPr>
      <w:r w:rsidRPr="00B3780D">
        <w:rPr>
          <w:rFonts w:ascii="Arial" w:eastAsia="Calibri" w:hAnsi="Arial" w:cs="Arial"/>
          <w:sz w:val="22"/>
          <w:lang w:val="es-ES"/>
        </w:rPr>
        <w:t>Con base en lo anterior, los cabildos y las autoridades tradicionales indígenas pueden asociarse en representación de sus territorios, y esas asociaciones gozan de personería jurídica y tienen capacidad para adquirir obligaciones.</w:t>
      </w:r>
    </w:p>
    <w:p w14:paraId="590B7952" w14:textId="77777777" w:rsidR="00836199" w:rsidRPr="00B3780D" w:rsidRDefault="00836199" w:rsidP="00836199">
      <w:pPr>
        <w:spacing w:before="120" w:line="276" w:lineRule="auto"/>
        <w:ind w:firstLine="680"/>
        <w:jc w:val="both"/>
        <w:rPr>
          <w:rFonts w:ascii="Arial" w:eastAsia="Calibri" w:hAnsi="Arial" w:cs="Arial"/>
          <w:sz w:val="22"/>
          <w:lang w:val="es-ES"/>
        </w:rPr>
      </w:pPr>
      <w:r w:rsidRPr="00B3780D">
        <w:rPr>
          <w:rFonts w:ascii="Arial" w:eastAsia="Calibri" w:hAnsi="Arial" w:cs="Arial"/>
          <w:sz w:val="22"/>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283A3554"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5C1C98A0"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50182C68" w14:textId="77777777" w:rsidR="00836199" w:rsidRPr="00B3780D" w:rsidRDefault="00836199" w:rsidP="00836199">
      <w:pPr>
        <w:ind w:left="708" w:right="709"/>
        <w:jc w:val="both"/>
        <w:rPr>
          <w:rFonts w:ascii="Arial" w:eastAsia="Calibri" w:hAnsi="Arial" w:cs="Arial"/>
          <w:sz w:val="21"/>
          <w:szCs w:val="21"/>
          <w:lang w:val="es-ES"/>
        </w:rPr>
      </w:pPr>
    </w:p>
    <w:p w14:paraId="4A6C7C67"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3EED6777" w14:textId="77777777" w:rsidR="00836199" w:rsidRPr="00B3780D" w:rsidRDefault="00836199" w:rsidP="00836199">
      <w:pPr>
        <w:ind w:left="708" w:right="709"/>
        <w:jc w:val="both"/>
        <w:rPr>
          <w:rFonts w:ascii="Arial" w:eastAsia="Calibri" w:hAnsi="Arial" w:cs="Arial"/>
          <w:sz w:val="21"/>
          <w:szCs w:val="21"/>
          <w:lang w:val="es-ES"/>
        </w:rPr>
      </w:pPr>
    </w:p>
    <w:p w14:paraId="34A71739"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Parágrafo. Los integrantes de la comunidad indígena del resguardo no podrán enajenar a cualquier título, arrendar por cuenta propia o hipotecar los terrenos </w:t>
      </w:r>
      <w:r w:rsidRPr="00B3780D">
        <w:rPr>
          <w:rFonts w:ascii="Arial" w:eastAsia="Calibri" w:hAnsi="Arial" w:cs="Arial"/>
          <w:sz w:val="21"/>
          <w:szCs w:val="21"/>
          <w:lang w:val="es-ES"/>
        </w:rPr>
        <w:lastRenderedPageBreak/>
        <w:t>que constituyen el resguardo. (Decreto número 2164 de 1995, artículo 21) (Cursiva fuera de texto).</w:t>
      </w:r>
    </w:p>
    <w:p w14:paraId="0932BB21" w14:textId="77777777" w:rsidR="00836199" w:rsidRPr="00B3780D" w:rsidRDefault="00836199" w:rsidP="00836199">
      <w:pPr>
        <w:ind w:left="708" w:right="709"/>
        <w:jc w:val="both"/>
        <w:rPr>
          <w:rFonts w:ascii="Arial" w:eastAsia="Calibri" w:hAnsi="Arial" w:cs="Arial"/>
          <w:sz w:val="21"/>
          <w:szCs w:val="21"/>
          <w:lang w:val="es-ES"/>
        </w:rPr>
      </w:pPr>
    </w:p>
    <w:p w14:paraId="7A419729"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4150E63F"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w:t>
      </w:r>
    </w:p>
    <w:p w14:paraId="579DDD85" w14:textId="77777777" w:rsidR="00836199" w:rsidRPr="00B3780D" w:rsidRDefault="00836199" w:rsidP="00836199">
      <w:pPr>
        <w:ind w:left="708" w:right="709"/>
        <w:jc w:val="both"/>
        <w:rPr>
          <w:rFonts w:ascii="Arial" w:eastAsia="Calibri" w:hAnsi="Arial" w:cs="Arial"/>
          <w:sz w:val="21"/>
          <w:szCs w:val="21"/>
          <w:lang w:val="es-ES"/>
        </w:rPr>
      </w:pPr>
    </w:p>
    <w:p w14:paraId="5E4820F7"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Artículo 2.14.7.1.2. Definiciones. Para los fines exclusivos del presente título, </w:t>
      </w:r>
      <w:proofErr w:type="spellStart"/>
      <w:r w:rsidRPr="00B3780D">
        <w:rPr>
          <w:rFonts w:ascii="Arial" w:eastAsia="Calibri" w:hAnsi="Arial" w:cs="Arial"/>
          <w:sz w:val="21"/>
          <w:szCs w:val="21"/>
          <w:lang w:val="es-ES"/>
        </w:rPr>
        <w:t>establécense</w:t>
      </w:r>
      <w:proofErr w:type="spellEnd"/>
      <w:r w:rsidRPr="00B3780D">
        <w:rPr>
          <w:rFonts w:ascii="Arial" w:eastAsia="Calibri" w:hAnsi="Arial" w:cs="Arial"/>
          <w:sz w:val="21"/>
          <w:szCs w:val="21"/>
          <w:lang w:val="es-ES"/>
        </w:rPr>
        <w:t xml:space="preserve"> las siguientes definiciones:</w:t>
      </w:r>
    </w:p>
    <w:p w14:paraId="102581EB" w14:textId="77777777" w:rsidR="00836199" w:rsidRPr="00B3780D" w:rsidRDefault="00836199" w:rsidP="00836199">
      <w:pPr>
        <w:ind w:right="709"/>
        <w:jc w:val="both"/>
        <w:rPr>
          <w:rFonts w:ascii="Arial" w:eastAsia="Calibri" w:hAnsi="Arial" w:cs="Arial"/>
          <w:sz w:val="21"/>
          <w:szCs w:val="21"/>
          <w:lang w:val="es-ES"/>
        </w:rPr>
      </w:pPr>
      <w:r w:rsidRPr="00B3780D">
        <w:rPr>
          <w:rFonts w:ascii="Arial" w:eastAsia="Calibri" w:hAnsi="Arial" w:cs="Arial"/>
          <w:sz w:val="21"/>
          <w:szCs w:val="21"/>
          <w:lang w:val="es-ES"/>
        </w:rPr>
        <w:tab/>
        <w:t>[...]</w:t>
      </w:r>
    </w:p>
    <w:p w14:paraId="09F5D437" w14:textId="77777777" w:rsidR="00836199" w:rsidRPr="00B3780D" w:rsidRDefault="00836199" w:rsidP="00836199">
      <w:pPr>
        <w:ind w:left="708" w:right="709"/>
        <w:jc w:val="both"/>
        <w:rPr>
          <w:rFonts w:ascii="Arial" w:eastAsia="Calibri" w:hAnsi="Arial" w:cs="Arial"/>
          <w:sz w:val="21"/>
          <w:szCs w:val="21"/>
          <w:lang w:val="es-ES"/>
        </w:rPr>
      </w:pPr>
    </w:p>
    <w:p w14:paraId="36DAEC2A"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07A2EB37" w14:textId="77777777" w:rsidR="00836199" w:rsidRPr="00B3780D" w:rsidRDefault="00836199" w:rsidP="00836199">
      <w:pPr>
        <w:ind w:left="708" w:right="709"/>
        <w:jc w:val="both"/>
        <w:rPr>
          <w:rFonts w:ascii="Arial" w:eastAsia="Calibri" w:hAnsi="Arial" w:cs="Arial"/>
          <w:sz w:val="21"/>
          <w:szCs w:val="21"/>
          <w:lang w:val="es-ES"/>
        </w:rPr>
      </w:pPr>
    </w:p>
    <w:p w14:paraId="10265C4C"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Para los efectos de este título, las autoridades tradicionales de las comunidades indígenas tienen, frente al </w:t>
      </w:r>
      <w:proofErr w:type="spellStart"/>
      <w:r w:rsidRPr="00B3780D">
        <w:rPr>
          <w:rFonts w:ascii="Arial" w:eastAsia="Calibri" w:hAnsi="Arial" w:cs="Arial"/>
          <w:sz w:val="21"/>
          <w:szCs w:val="21"/>
          <w:lang w:val="es-ES"/>
        </w:rPr>
        <w:t>Incoder</w:t>
      </w:r>
      <w:proofErr w:type="spellEnd"/>
      <w:r w:rsidRPr="00B3780D">
        <w:rPr>
          <w:rFonts w:ascii="Arial" w:eastAsia="Calibri" w:hAnsi="Arial" w:cs="Arial"/>
          <w:sz w:val="21"/>
          <w:szCs w:val="21"/>
          <w:lang w:val="es-ES"/>
        </w:rPr>
        <w:t xml:space="preserve">, la misma representación y atribuciones que corresponde a los cabildos indígenas. </w:t>
      </w:r>
    </w:p>
    <w:p w14:paraId="2AAF95BE" w14:textId="77777777" w:rsidR="00836199" w:rsidRPr="00B3780D" w:rsidRDefault="00836199" w:rsidP="00836199">
      <w:pPr>
        <w:ind w:left="708" w:right="709"/>
        <w:jc w:val="both"/>
        <w:rPr>
          <w:rFonts w:ascii="Arial" w:eastAsia="Calibri" w:hAnsi="Arial" w:cs="Arial"/>
          <w:sz w:val="21"/>
          <w:szCs w:val="21"/>
          <w:lang w:val="es-ES"/>
        </w:rPr>
      </w:pPr>
    </w:p>
    <w:p w14:paraId="2D107477"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6B50B5EC" w14:textId="77777777" w:rsidR="00836199" w:rsidRPr="00B3780D" w:rsidRDefault="00836199" w:rsidP="00836199">
      <w:pPr>
        <w:spacing w:line="276" w:lineRule="auto"/>
        <w:jc w:val="both"/>
        <w:rPr>
          <w:rFonts w:ascii="Arial" w:eastAsia="Calibri" w:hAnsi="Arial" w:cs="Arial"/>
          <w:sz w:val="22"/>
          <w:lang w:val="es-ES"/>
        </w:rPr>
      </w:pPr>
    </w:p>
    <w:p w14:paraId="125FFD86" w14:textId="77777777" w:rsidR="00836199" w:rsidRPr="00B3780D" w:rsidRDefault="00836199" w:rsidP="00836199">
      <w:pPr>
        <w:spacing w:line="276" w:lineRule="auto"/>
        <w:ind w:firstLine="708"/>
        <w:jc w:val="both"/>
        <w:rPr>
          <w:rFonts w:ascii="Arial" w:eastAsia="Calibri" w:hAnsi="Arial" w:cs="Arial"/>
          <w:sz w:val="22"/>
          <w:lang w:val="es-ES"/>
        </w:rPr>
      </w:pPr>
      <w:r w:rsidRPr="00B3780D">
        <w:rPr>
          <w:rFonts w:ascii="Arial" w:eastAsia="Calibri" w:hAnsi="Arial" w:cs="Arial"/>
          <w:sz w:val="22"/>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078DA89E"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608A6BF2"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Artículo 2o. De la definición de entidades, servidores y servicios públicos. Para los solos efectos de esta ley: </w:t>
      </w:r>
    </w:p>
    <w:p w14:paraId="395C05BF" w14:textId="77777777" w:rsidR="00836199" w:rsidRPr="00B3780D" w:rsidRDefault="00836199" w:rsidP="00836199">
      <w:pPr>
        <w:ind w:left="708" w:right="709"/>
        <w:jc w:val="both"/>
        <w:rPr>
          <w:rFonts w:ascii="Arial" w:eastAsia="Calibri" w:hAnsi="Arial" w:cs="Arial"/>
          <w:sz w:val="21"/>
          <w:szCs w:val="21"/>
          <w:lang w:val="es-ES"/>
        </w:rPr>
      </w:pPr>
    </w:p>
    <w:p w14:paraId="1A553A45"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1o. Se denominan entidades estatales: </w:t>
      </w:r>
    </w:p>
    <w:p w14:paraId="52A9204A" w14:textId="77777777" w:rsidR="00836199" w:rsidRPr="00B3780D" w:rsidRDefault="00836199" w:rsidP="00836199">
      <w:pPr>
        <w:ind w:left="708" w:right="709"/>
        <w:jc w:val="both"/>
        <w:rPr>
          <w:rFonts w:ascii="Arial" w:eastAsia="Calibri" w:hAnsi="Arial" w:cs="Arial"/>
          <w:sz w:val="21"/>
          <w:szCs w:val="21"/>
          <w:lang w:val="es-ES"/>
        </w:rPr>
      </w:pPr>
    </w:p>
    <w:p w14:paraId="3D488BB4"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 texto).</w:t>
      </w:r>
    </w:p>
    <w:p w14:paraId="2324438C"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41400C74" w14:textId="14A5F9F3" w:rsidR="00836199" w:rsidRPr="00B3780D" w:rsidRDefault="00836199" w:rsidP="00836199">
      <w:pPr>
        <w:spacing w:after="120" w:line="276" w:lineRule="auto"/>
        <w:ind w:firstLine="708"/>
        <w:jc w:val="both"/>
        <w:rPr>
          <w:rFonts w:ascii="Arial" w:eastAsia="Calibri" w:hAnsi="Arial" w:cs="Arial"/>
          <w:sz w:val="22"/>
          <w:lang w:val="es-ES"/>
        </w:rPr>
      </w:pPr>
      <w:r w:rsidRPr="00B3780D">
        <w:rPr>
          <w:rFonts w:ascii="Arial" w:eastAsia="Calibri" w:hAnsi="Arial" w:cs="Arial"/>
          <w:sz w:val="22"/>
          <w:lang w:val="es-ES"/>
        </w:rPr>
        <w:lastRenderedPageBreak/>
        <w:t xml:space="preserve">De acuerdo con la Ley 80 de 1993, los territorios indígenas son entidades estatales, no obstante, la existencia de ellos se encuentra condicionada a la expedición de la Ley de Ordenamiento Territorial, </w:t>
      </w:r>
      <w:r w:rsidR="003A2A3C" w:rsidRPr="00B3780D">
        <w:rPr>
          <w:rFonts w:ascii="Arial" w:eastAsia="Calibri" w:hAnsi="Arial" w:cs="Arial"/>
          <w:sz w:val="22"/>
          <w:lang w:val="es-ES"/>
        </w:rPr>
        <w:t>por lo que</w:t>
      </w:r>
      <w:r w:rsidRPr="00B3780D">
        <w:rPr>
          <w:rFonts w:ascii="Arial" w:eastAsia="Calibri" w:hAnsi="Arial" w:cs="Arial"/>
          <w:sz w:val="22"/>
          <w:lang w:val="es-ES"/>
        </w:rPr>
        <w:t xml:space="preserve">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512A99A1" w14:textId="77777777" w:rsidR="00836199" w:rsidRPr="00B3780D" w:rsidRDefault="00836199" w:rsidP="00836199">
      <w:pPr>
        <w:spacing w:before="120" w:line="276" w:lineRule="auto"/>
        <w:ind w:firstLine="680"/>
        <w:jc w:val="both"/>
        <w:rPr>
          <w:rFonts w:ascii="Arial" w:eastAsia="Calibri" w:hAnsi="Arial" w:cs="Arial"/>
          <w:sz w:val="22"/>
          <w:lang w:val="es-ES"/>
        </w:rPr>
      </w:pPr>
      <w:r w:rsidRPr="00B3780D">
        <w:rPr>
          <w:rFonts w:ascii="Arial" w:eastAsia="Calibri" w:hAnsi="Arial" w:cs="Arial"/>
          <w:sz w:val="22"/>
          <w:lang w:val="es-ES"/>
        </w:rPr>
        <w:t xml:space="preserve">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14:paraId="6A548702"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47CC498B"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032E2FF8" w14:textId="77777777" w:rsidR="00836199" w:rsidRPr="00B3780D" w:rsidRDefault="00836199" w:rsidP="00836199">
      <w:pPr>
        <w:ind w:left="708" w:right="709"/>
        <w:jc w:val="both"/>
        <w:rPr>
          <w:rFonts w:ascii="Arial" w:eastAsia="Calibri" w:hAnsi="Arial" w:cs="Arial"/>
          <w:sz w:val="21"/>
          <w:szCs w:val="21"/>
          <w:lang w:val="es-ES"/>
        </w:rPr>
      </w:pPr>
    </w:p>
    <w:p w14:paraId="1DF2E1BC" w14:textId="1336138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09CABC53" w14:textId="77777777" w:rsidR="00836199" w:rsidRPr="00B3780D" w:rsidRDefault="00836199" w:rsidP="00836199">
      <w:pPr>
        <w:spacing w:line="276" w:lineRule="auto"/>
        <w:jc w:val="both"/>
        <w:rPr>
          <w:rFonts w:ascii="Arial" w:eastAsia="Calibri" w:hAnsi="Arial" w:cs="Arial"/>
          <w:sz w:val="22"/>
          <w:lang w:val="es-ES"/>
        </w:rPr>
      </w:pPr>
    </w:p>
    <w:p w14:paraId="41A76A29" w14:textId="77777777" w:rsidR="00836199" w:rsidRPr="00B3780D" w:rsidRDefault="00836199" w:rsidP="00836199">
      <w:pPr>
        <w:spacing w:line="276" w:lineRule="auto"/>
        <w:ind w:firstLine="708"/>
        <w:jc w:val="both"/>
        <w:rPr>
          <w:rFonts w:ascii="Arial" w:eastAsia="Calibri" w:hAnsi="Arial" w:cs="Arial"/>
          <w:sz w:val="22"/>
          <w:lang w:val="es-ES"/>
        </w:rPr>
      </w:pPr>
      <w:r w:rsidRPr="00B3780D">
        <w:rPr>
          <w:rFonts w:ascii="Arial" w:eastAsia="Calibri" w:hAnsi="Arial" w:cs="Arial"/>
          <w:sz w:val="22"/>
          <w:lang w:val="es-ES"/>
        </w:rPr>
        <w:t>Por su parte, la Corte Constitucional, en la Sentencia C-489 de 2012, se pronunció sobre la constitucionalidad de la Ley 1454 de 2011, determinando que existe una omisión legislativa respecto de los territorios indígenas</w:t>
      </w:r>
      <w:r w:rsidRPr="00B3780D">
        <w:rPr>
          <w:rStyle w:val="Refdenotaalpie"/>
          <w:rFonts w:ascii="Arial" w:eastAsia="Calibri" w:hAnsi="Arial" w:cs="Arial"/>
          <w:sz w:val="22"/>
          <w:lang w:val="es-ES"/>
        </w:rPr>
        <w:footnoteReference w:id="3"/>
      </w:r>
      <w:r w:rsidRPr="00B3780D">
        <w:rPr>
          <w:rFonts w:ascii="Arial" w:eastAsia="Calibri" w:hAnsi="Arial" w:cs="Arial"/>
          <w:sz w:val="22"/>
          <w:lang w:val="es-ES"/>
        </w:rPr>
        <w:t>:</w:t>
      </w:r>
    </w:p>
    <w:p w14:paraId="4EA06E9A"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7BBFDD43"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0A9852F2" w14:textId="77777777" w:rsidR="00836199" w:rsidRPr="00B3780D" w:rsidRDefault="00836199" w:rsidP="00836199">
      <w:pPr>
        <w:ind w:left="708" w:right="709"/>
        <w:jc w:val="both"/>
        <w:rPr>
          <w:rFonts w:ascii="Arial" w:eastAsia="Calibri" w:hAnsi="Arial" w:cs="Arial"/>
          <w:sz w:val="21"/>
          <w:szCs w:val="21"/>
          <w:lang w:val="es-ES"/>
        </w:rPr>
      </w:pPr>
    </w:p>
    <w:p w14:paraId="10B2CE48"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2.8.44. Al hacer el estudio integral de la ley encuentra la Corte que en efecto como aducen los demandantes se excluye de la Ley 1454 de 2011 lo referente </w:t>
      </w:r>
      <w:r w:rsidRPr="00B3780D">
        <w:rPr>
          <w:rFonts w:ascii="Arial" w:eastAsia="Calibri" w:hAnsi="Arial" w:cs="Arial"/>
          <w:sz w:val="21"/>
          <w:szCs w:val="21"/>
          <w:lang w:val="es-ES"/>
        </w:rPr>
        <w:lastRenderedPageBreak/>
        <w:t xml:space="preserve">a la regulación de las regiones como entidades territoriales y las entidades territoriales indígenas, ya que solo se establecen en este cuerpo normativo disposiciones que no regulan el </w:t>
      </w:r>
      <w:proofErr w:type="gramStart"/>
      <w:r w:rsidRPr="00B3780D">
        <w:rPr>
          <w:rFonts w:ascii="Arial" w:eastAsia="Calibri" w:hAnsi="Arial" w:cs="Arial"/>
          <w:sz w:val="21"/>
          <w:szCs w:val="21"/>
          <w:lang w:val="es-ES"/>
        </w:rPr>
        <w:t>tema</w:t>
      </w:r>
      <w:proofErr w:type="gramEnd"/>
      <w:r w:rsidRPr="00B3780D">
        <w:rPr>
          <w:rFonts w:ascii="Arial" w:eastAsia="Calibri" w:hAnsi="Arial" w:cs="Arial"/>
          <w:sz w:val="21"/>
          <w:szCs w:val="21"/>
          <w:lang w:val="es-ES"/>
        </w:rPr>
        <w:t xml:space="preserve"> sino que sirven de remisión a posteriores desarrollos. [...]</w:t>
      </w:r>
    </w:p>
    <w:p w14:paraId="36A054C2" w14:textId="77777777" w:rsidR="00836199" w:rsidRPr="00B3780D" w:rsidRDefault="00836199" w:rsidP="00836199">
      <w:pPr>
        <w:ind w:left="708" w:right="709"/>
        <w:jc w:val="both"/>
        <w:rPr>
          <w:rFonts w:ascii="Arial" w:eastAsia="Calibri" w:hAnsi="Arial" w:cs="Arial"/>
          <w:sz w:val="21"/>
          <w:szCs w:val="21"/>
          <w:lang w:val="es-ES"/>
        </w:rPr>
      </w:pPr>
    </w:p>
    <w:p w14:paraId="3FE05D95" w14:textId="77777777" w:rsidR="00836199" w:rsidRPr="00B3780D" w:rsidRDefault="00836199" w:rsidP="00836199">
      <w:pPr>
        <w:spacing w:line="276" w:lineRule="auto"/>
        <w:ind w:firstLine="680"/>
        <w:jc w:val="both"/>
        <w:rPr>
          <w:rFonts w:ascii="Arial" w:eastAsia="Calibri" w:hAnsi="Arial" w:cs="Arial"/>
          <w:sz w:val="22"/>
          <w:lang w:val="es-ES"/>
        </w:rPr>
      </w:pPr>
      <w:r w:rsidRPr="00B3780D">
        <w:rPr>
          <w:rFonts w:ascii="Arial" w:eastAsia="Calibri" w:hAnsi="Arial" w:cs="Arial"/>
          <w:sz w:val="22"/>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1D73056E"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60A420CE"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Artículo 6°. El artículo 3° de la Ley 136 de 1994 quedará así: </w:t>
      </w:r>
    </w:p>
    <w:p w14:paraId="138B627E" w14:textId="77777777" w:rsidR="00836199" w:rsidRPr="00B3780D" w:rsidRDefault="00836199" w:rsidP="00836199">
      <w:pPr>
        <w:ind w:left="708" w:right="709"/>
        <w:jc w:val="both"/>
        <w:rPr>
          <w:rFonts w:ascii="Arial" w:eastAsia="Calibri" w:hAnsi="Arial" w:cs="Arial"/>
          <w:sz w:val="21"/>
          <w:szCs w:val="21"/>
          <w:lang w:val="es-ES"/>
        </w:rPr>
      </w:pPr>
    </w:p>
    <w:p w14:paraId="654E4593"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Artículo 3°. Funciones de los municipios. Corresponde al municipio:</w:t>
      </w:r>
    </w:p>
    <w:p w14:paraId="1C4AF1AA" w14:textId="77777777" w:rsidR="00F04397" w:rsidRPr="00B3780D" w:rsidRDefault="00F04397" w:rsidP="00836199">
      <w:pPr>
        <w:ind w:left="708" w:right="709"/>
        <w:jc w:val="both"/>
        <w:rPr>
          <w:rFonts w:ascii="Arial" w:eastAsia="Calibri" w:hAnsi="Arial" w:cs="Arial"/>
          <w:sz w:val="21"/>
          <w:szCs w:val="21"/>
          <w:lang w:val="es-ES"/>
        </w:rPr>
      </w:pPr>
    </w:p>
    <w:p w14:paraId="06D01563" w14:textId="1DC150F1" w:rsidR="00836199" w:rsidRPr="00B3780D" w:rsidRDefault="0081644B"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w:t>
      </w:r>
      <w:r w:rsidR="00836199" w:rsidRPr="00B3780D">
        <w:rPr>
          <w:rFonts w:ascii="Arial" w:eastAsia="Calibri" w:hAnsi="Arial" w:cs="Arial"/>
          <w:sz w:val="21"/>
          <w:szCs w:val="21"/>
          <w:lang w:val="es-ES"/>
        </w:rPr>
        <w:t>…</w:t>
      </w:r>
      <w:r w:rsidRPr="00B3780D">
        <w:rPr>
          <w:rFonts w:ascii="Arial" w:eastAsia="Calibri" w:hAnsi="Arial" w:cs="Arial"/>
          <w:sz w:val="21"/>
          <w:szCs w:val="21"/>
          <w:lang w:val="es-ES"/>
        </w:rPr>
        <w:t>]</w:t>
      </w:r>
    </w:p>
    <w:p w14:paraId="77D1298A" w14:textId="77777777" w:rsidR="00836199" w:rsidRPr="00B3780D" w:rsidRDefault="00836199" w:rsidP="00836199">
      <w:pPr>
        <w:ind w:left="708" w:right="709"/>
        <w:jc w:val="both"/>
        <w:rPr>
          <w:rFonts w:ascii="Arial" w:eastAsia="Calibri" w:hAnsi="Arial" w:cs="Arial"/>
          <w:sz w:val="21"/>
          <w:szCs w:val="21"/>
          <w:lang w:val="es-ES"/>
        </w:rPr>
      </w:pPr>
    </w:p>
    <w:p w14:paraId="2E338447"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09665610" w14:textId="77777777" w:rsidR="00836199" w:rsidRPr="00B3780D" w:rsidRDefault="00836199" w:rsidP="00836199">
      <w:pPr>
        <w:ind w:left="708" w:right="709"/>
        <w:jc w:val="both"/>
        <w:rPr>
          <w:rFonts w:ascii="Arial" w:eastAsia="Calibri" w:hAnsi="Arial" w:cs="Arial"/>
          <w:sz w:val="21"/>
          <w:szCs w:val="21"/>
          <w:lang w:val="es-ES"/>
        </w:rPr>
      </w:pPr>
    </w:p>
    <w:p w14:paraId="3600551E"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45CE274E" w14:textId="77777777" w:rsidR="00836199" w:rsidRPr="00B3780D" w:rsidRDefault="00836199" w:rsidP="00836199">
      <w:pPr>
        <w:ind w:left="708" w:right="709"/>
        <w:jc w:val="both"/>
        <w:rPr>
          <w:rFonts w:ascii="Arial" w:eastAsia="Calibri" w:hAnsi="Arial" w:cs="Arial"/>
          <w:sz w:val="21"/>
          <w:szCs w:val="21"/>
          <w:lang w:val="es-ES"/>
        </w:rPr>
      </w:pPr>
    </w:p>
    <w:p w14:paraId="10C6B926" w14:textId="2D5EC081"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18. Celebrar convenios de uso de bienes públicos y/o de usufructo comunitario con los cabildos, autoridades y organizaciones indígenas y con los organismos de acción comunal y otros organismos comunitarios. </w:t>
      </w:r>
      <w:r w:rsidR="0081644B" w:rsidRPr="00B3780D">
        <w:rPr>
          <w:rFonts w:ascii="Arial" w:eastAsia="Calibri" w:hAnsi="Arial" w:cs="Arial"/>
          <w:sz w:val="21"/>
          <w:szCs w:val="21"/>
          <w:lang w:val="es-ES"/>
        </w:rPr>
        <w:t>[</w:t>
      </w:r>
      <w:r w:rsidRPr="00B3780D">
        <w:rPr>
          <w:rFonts w:ascii="Arial" w:eastAsia="Calibri" w:hAnsi="Arial" w:cs="Arial"/>
          <w:sz w:val="21"/>
          <w:szCs w:val="21"/>
          <w:lang w:val="es-ES"/>
        </w:rPr>
        <w:t>…</w:t>
      </w:r>
      <w:r w:rsidR="0081644B" w:rsidRPr="00B3780D">
        <w:rPr>
          <w:rFonts w:ascii="Arial" w:eastAsia="Calibri" w:hAnsi="Arial" w:cs="Arial"/>
          <w:sz w:val="21"/>
          <w:szCs w:val="21"/>
          <w:lang w:val="es-ES"/>
        </w:rPr>
        <w:t>]</w:t>
      </w:r>
    </w:p>
    <w:p w14:paraId="32B9AA2B" w14:textId="77777777" w:rsidR="00836199" w:rsidRPr="00B3780D" w:rsidRDefault="00836199" w:rsidP="00836199">
      <w:pPr>
        <w:ind w:left="708" w:right="709"/>
        <w:jc w:val="both"/>
        <w:rPr>
          <w:rFonts w:ascii="Arial" w:eastAsia="Calibri" w:hAnsi="Arial" w:cs="Arial"/>
          <w:sz w:val="21"/>
          <w:szCs w:val="21"/>
          <w:lang w:val="es-ES"/>
        </w:rPr>
      </w:pPr>
    </w:p>
    <w:p w14:paraId="6C792DB7" w14:textId="149117A4" w:rsidR="00FC045D" w:rsidRPr="00B3780D" w:rsidRDefault="00FC045D" w:rsidP="00576658">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Así</w:t>
      </w:r>
      <w:r w:rsidR="00836199" w:rsidRPr="00B3780D">
        <w:rPr>
          <w:rFonts w:ascii="Arial" w:eastAsia="Calibri" w:hAnsi="Arial" w:cs="Arial"/>
          <w:sz w:val="22"/>
          <w:lang w:val="es-ES"/>
        </w:rPr>
        <w:t xml:space="preserve">,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w:t>
      </w:r>
    </w:p>
    <w:p w14:paraId="067D883B" w14:textId="597EB1D5" w:rsidR="00836199" w:rsidRPr="00B3780D" w:rsidRDefault="00EA5AC1" w:rsidP="00AF50EA">
      <w:pPr>
        <w:spacing w:line="276" w:lineRule="auto"/>
        <w:ind w:firstLine="708"/>
        <w:jc w:val="both"/>
        <w:rPr>
          <w:rFonts w:ascii="Arial" w:eastAsia="Calibri" w:hAnsi="Arial" w:cs="Arial"/>
          <w:sz w:val="22"/>
          <w:lang w:val="es-ES"/>
        </w:rPr>
      </w:pPr>
      <w:r w:rsidRPr="00B3780D">
        <w:rPr>
          <w:rFonts w:ascii="Arial" w:eastAsia="Calibri" w:hAnsi="Arial" w:cs="Arial"/>
          <w:sz w:val="22"/>
          <w:lang w:val="es-ES"/>
        </w:rPr>
        <w:t>E</w:t>
      </w:r>
      <w:r w:rsidR="00836199" w:rsidRPr="00B3780D">
        <w:rPr>
          <w:rFonts w:ascii="Arial" w:eastAsia="Calibri" w:hAnsi="Arial" w:cs="Arial"/>
          <w:sz w:val="22"/>
          <w:lang w:val="es-ES"/>
        </w:rPr>
        <w:t>n relación con los convenios solidarios</w:t>
      </w:r>
      <w:r w:rsidR="00DA3E89" w:rsidRPr="00B3780D">
        <w:rPr>
          <w:rFonts w:ascii="Arial" w:eastAsia="Calibri" w:hAnsi="Arial" w:cs="Arial"/>
          <w:sz w:val="22"/>
          <w:lang w:val="es-ES"/>
        </w:rPr>
        <w:t xml:space="preserve"> </w:t>
      </w:r>
      <w:r w:rsidR="00836199" w:rsidRPr="00B3780D">
        <w:rPr>
          <w:rFonts w:ascii="Arial" w:eastAsia="Calibri" w:hAnsi="Arial" w:cs="Arial"/>
          <w:sz w:val="22"/>
          <w:lang w:val="es-ES"/>
        </w:rPr>
        <w:t xml:space="preserve">y qué debe entenderse por </w:t>
      </w:r>
      <w:r w:rsidR="00DA3E89" w:rsidRPr="00B3780D">
        <w:rPr>
          <w:rFonts w:ascii="Arial" w:eastAsia="Calibri" w:hAnsi="Arial" w:cs="Arial"/>
          <w:sz w:val="22"/>
          <w:lang w:val="es-ES"/>
        </w:rPr>
        <w:t>éstos</w:t>
      </w:r>
      <w:r w:rsidR="00836199" w:rsidRPr="00B3780D">
        <w:rPr>
          <w:rFonts w:ascii="Arial" w:eastAsia="Calibri" w:hAnsi="Arial" w:cs="Arial"/>
          <w:sz w:val="22"/>
          <w:lang w:val="es-ES"/>
        </w:rPr>
        <w:t xml:space="preserve">, la Ley, en el parágrafo 3 del artículo 6, prescribe lo siguiente: </w:t>
      </w:r>
    </w:p>
    <w:p w14:paraId="18DFE9FF" w14:textId="77777777" w:rsidR="00836199" w:rsidRPr="00B3780D" w:rsidRDefault="00836199" w:rsidP="00836199">
      <w:pPr>
        <w:spacing w:line="276" w:lineRule="auto"/>
        <w:jc w:val="both"/>
        <w:rPr>
          <w:rFonts w:ascii="Arial" w:eastAsia="Calibri" w:hAnsi="Arial" w:cs="Arial"/>
          <w:sz w:val="22"/>
          <w:lang w:val="es-ES"/>
        </w:rPr>
      </w:pPr>
    </w:p>
    <w:p w14:paraId="612095B4"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3A1C11D4" w14:textId="77777777" w:rsidR="00836199" w:rsidRPr="00B3780D" w:rsidRDefault="00836199" w:rsidP="00836199">
      <w:pPr>
        <w:ind w:left="708" w:right="709"/>
        <w:jc w:val="both"/>
        <w:rPr>
          <w:rFonts w:ascii="Arial" w:eastAsia="Calibri" w:hAnsi="Arial" w:cs="Arial"/>
          <w:sz w:val="21"/>
          <w:szCs w:val="21"/>
          <w:lang w:val="es-ES"/>
        </w:rPr>
      </w:pPr>
    </w:p>
    <w:p w14:paraId="61E4BA05"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1EC14103" w14:textId="77777777" w:rsidR="00836199" w:rsidRPr="00B3780D" w:rsidRDefault="00836199" w:rsidP="00836199">
      <w:pPr>
        <w:ind w:left="680" w:right="680"/>
        <w:jc w:val="both"/>
        <w:rPr>
          <w:rFonts w:ascii="Arial" w:eastAsia="Calibri" w:hAnsi="Arial" w:cs="Arial"/>
          <w:sz w:val="18"/>
          <w:szCs w:val="18"/>
          <w:lang w:val="es-ES"/>
        </w:rPr>
      </w:pPr>
    </w:p>
    <w:p w14:paraId="76E7D8D8"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3776BE9F" w14:textId="77777777" w:rsidR="00836199" w:rsidRPr="00B3780D" w:rsidRDefault="00836199" w:rsidP="00836199">
      <w:pPr>
        <w:spacing w:line="276" w:lineRule="auto"/>
        <w:jc w:val="both"/>
        <w:rPr>
          <w:rFonts w:ascii="Arial" w:eastAsia="Calibri" w:hAnsi="Arial" w:cs="Arial"/>
          <w:sz w:val="22"/>
          <w:lang w:val="es-ES"/>
        </w:rPr>
      </w:pPr>
    </w:p>
    <w:p w14:paraId="617B9FD1" w14:textId="77777777" w:rsidR="00836199" w:rsidRPr="00B3780D" w:rsidRDefault="00836199" w:rsidP="00836199">
      <w:pPr>
        <w:spacing w:after="120" w:line="276" w:lineRule="auto"/>
        <w:ind w:firstLine="708"/>
        <w:jc w:val="both"/>
        <w:rPr>
          <w:rFonts w:ascii="Arial" w:eastAsia="Calibri" w:hAnsi="Arial" w:cs="Arial"/>
          <w:sz w:val="22"/>
          <w:lang w:val="es-ES"/>
        </w:rPr>
      </w:pPr>
      <w:r w:rsidRPr="00B3780D">
        <w:rPr>
          <w:rFonts w:ascii="Arial" w:eastAsia="Calibri" w:hAnsi="Arial" w:cs="Arial"/>
          <w:sz w:val="22"/>
          <w:lang w:val="es-ES"/>
        </w:rPr>
        <w:t xml:space="preserve">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 cuantía. </w:t>
      </w:r>
    </w:p>
    <w:p w14:paraId="5EAF0EC2" w14:textId="61C16BF4" w:rsidR="00836199" w:rsidRPr="00B3780D" w:rsidRDefault="00836199" w:rsidP="00836199">
      <w:pPr>
        <w:spacing w:after="120" w:line="276" w:lineRule="auto"/>
        <w:jc w:val="both"/>
        <w:rPr>
          <w:rFonts w:ascii="Arial" w:eastAsia="Calibri" w:hAnsi="Arial" w:cs="Arial"/>
          <w:sz w:val="22"/>
          <w:lang w:val="es-ES"/>
        </w:rPr>
      </w:pPr>
      <w:r w:rsidRPr="00B3780D">
        <w:rPr>
          <w:rFonts w:ascii="Arial" w:eastAsia="Calibri" w:hAnsi="Arial" w:cs="Arial"/>
          <w:sz w:val="22"/>
          <w:lang w:val="es-ES"/>
        </w:rPr>
        <w:tab/>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00FA1314" w:rsidRPr="00B3780D">
        <w:rPr>
          <w:rFonts w:ascii="Arial" w:eastAsia="Calibri" w:hAnsi="Arial" w:cs="Arial"/>
          <w:sz w:val="22"/>
          <w:lang w:val="es-ES"/>
        </w:rPr>
        <w:t>qu</w:t>
      </w:r>
      <w:r w:rsidR="009C3480">
        <w:rPr>
          <w:rFonts w:ascii="Arial" w:eastAsia="Calibri" w:hAnsi="Arial" w:cs="Arial"/>
          <w:sz w:val="22"/>
          <w:lang w:val="es-ES"/>
        </w:rPr>
        <w:t>e</w:t>
      </w:r>
      <w:proofErr w:type="spellEnd"/>
      <w:r w:rsidRPr="00B3780D">
        <w:rPr>
          <w:rFonts w:ascii="Arial" w:eastAsia="Calibri" w:hAnsi="Arial" w:cs="Arial"/>
          <w:sz w:val="22"/>
          <w:lang w:val="es-E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7CD60FA6" w14:textId="35A4AE98" w:rsidR="00836199" w:rsidRPr="00B3780D" w:rsidRDefault="00836199" w:rsidP="00836199">
      <w:pPr>
        <w:spacing w:after="120" w:line="276" w:lineRule="auto"/>
        <w:ind w:firstLine="708"/>
        <w:jc w:val="both"/>
        <w:rPr>
          <w:rFonts w:ascii="Arial" w:eastAsia="Calibri" w:hAnsi="Arial" w:cs="Arial"/>
          <w:sz w:val="22"/>
          <w:lang w:val="es-ES"/>
        </w:rPr>
      </w:pPr>
      <w:r w:rsidRPr="00B3780D">
        <w:rPr>
          <w:rFonts w:ascii="Arial" w:eastAsia="Calibri" w:hAnsi="Arial" w:cs="Arial"/>
          <w:sz w:val="22"/>
          <w:lang w:val="es-ES"/>
        </w:rPr>
        <w:t xml:space="preserve">Los aspectos más relevantes de esta norma son los relacionados con el funcionamiento de los territorios indígenas. </w:t>
      </w:r>
      <w:r w:rsidR="001A4F5F">
        <w:rPr>
          <w:rFonts w:ascii="Arial" w:eastAsia="Calibri" w:hAnsi="Arial" w:cs="Arial"/>
          <w:sz w:val="22"/>
          <w:lang w:val="es-ES"/>
        </w:rPr>
        <w:t>Al respecto, d</w:t>
      </w:r>
      <w:r w:rsidRPr="00B3780D">
        <w:rPr>
          <w:rFonts w:ascii="Arial" w:eastAsia="Calibri" w:hAnsi="Arial" w:cs="Arial"/>
          <w:sz w:val="22"/>
          <w:lang w:val="es-ES"/>
        </w:rPr>
        <w:t xml:space="preserve">ispone que los resguardos podrán asociarse para administrar y ejecutar los recursos del SGP y que dichas asociaciones serán consideradas personas jurídicas de derecho público especial. Adicionalmente, </w:t>
      </w:r>
      <w:r w:rsidR="001A4F5F">
        <w:rPr>
          <w:rFonts w:ascii="Arial" w:eastAsia="Calibri" w:hAnsi="Arial" w:cs="Arial"/>
          <w:sz w:val="22"/>
          <w:lang w:val="es-ES"/>
        </w:rPr>
        <w:t xml:space="preserve">establece </w:t>
      </w:r>
      <w:r w:rsidRPr="00B3780D">
        <w:rPr>
          <w:rFonts w:ascii="Arial" w:eastAsia="Calibri" w:hAnsi="Arial" w:cs="Arial"/>
          <w:sz w:val="22"/>
          <w:lang w:val="es-ES"/>
        </w:rPr>
        <w:t xml:space="preserve">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w:t>
      </w:r>
    </w:p>
    <w:p w14:paraId="3B235814" w14:textId="77777777" w:rsidR="00836199" w:rsidRPr="00B3780D" w:rsidRDefault="00836199" w:rsidP="00836199">
      <w:pPr>
        <w:spacing w:line="276" w:lineRule="auto"/>
        <w:ind w:firstLine="680"/>
        <w:jc w:val="both"/>
        <w:rPr>
          <w:rFonts w:ascii="Arial" w:eastAsia="Calibri" w:hAnsi="Arial" w:cs="Arial"/>
          <w:sz w:val="22"/>
          <w:lang w:val="es-ES"/>
        </w:rPr>
      </w:pPr>
      <w:r w:rsidRPr="00B3780D">
        <w:rPr>
          <w:rFonts w:ascii="Arial" w:eastAsia="Calibri" w:hAnsi="Arial" w:cs="Arial"/>
          <w:sz w:val="22"/>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5F6CC02" w14:textId="77777777" w:rsidR="00836199" w:rsidRPr="00B3780D" w:rsidRDefault="00836199" w:rsidP="00836199">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77FD5346"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w:t>
      </w:r>
      <w:r w:rsidRPr="00B3780D">
        <w:rPr>
          <w:rFonts w:ascii="Arial" w:eastAsia="Calibri" w:hAnsi="Arial" w:cs="Arial"/>
          <w:sz w:val="21"/>
          <w:szCs w:val="21"/>
          <w:lang w:val="es-ES"/>
        </w:rPr>
        <w:lastRenderedPageBreak/>
        <w:t>en el presente decreto para administrar dichos recursos. Para estos efectos las asociaciones de que trata el presente artículo serán consideradas como personas jurídicas de derecho público especial.</w:t>
      </w:r>
    </w:p>
    <w:p w14:paraId="6742D713" w14:textId="77777777" w:rsidR="004D4188" w:rsidRPr="00B3780D" w:rsidRDefault="004D4188" w:rsidP="00836199">
      <w:pPr>
        <w:ind w:left="708" w:right="709"/>
        <w:jc w:val="both"/>
        <w:rPr>
          <w:rFonts w:ascii="Arial" w:eastAsia="Calibri" w:hAnsi="Arial" w:cs="Arial"/>
          <w:sz w:val="21"/>
          <w:szCs w:val="21"/>
          <w:lang w:val="es-ES"/>
        </w:rPr>
      </w:pPr>
    </w:p>
    <w:p w14:paraId="4C708982" w14:textId="5119D666"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w:t>
      </w:r>
    </w:p>
    <w:p w14:paraId="14581B6B" w14:textId="77777777" w:rsidR="00836199" w:rsidRPr="00B3780D" w:rsidRDefault="00836199" w:rsidP="00836199">
      <w:pPr>
        <w:ind w:left="708" w:right="709"/>
        <w:jc w:val="both"/>
        <w:rPr>
          <w:rFonts w:ascii="Arial" w:eastAsia="Calibri" w:hAnsi="Arial" w:cs="Arial"/>
          <w:sz w:val="21"/>
          <w:szCs w:val="21"/>
          <w:lang w:val="es-ES"/>
        </w:rPr>
      </w:pPr>
    </w:p>
    <w:p w14:paraId="13208D86" w14:textId="77777777" w:rsidR="00836199" w:rsidRPr="00B3780D" w:rsidRDefault="00836199" w:rsidP="00836199">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62E20340" w14:textId="77777777" w:rsidR="00836199" w:rsidRPr="00B3780D" w:rsidRDefault="00836199" w:rsidP="00836199">
      <w:pPr>
        <w:spacing w:line="276" w:lineRule="auto"/>
        <w:jc w:val="both"/>
        <w:rPr>
          <w:rFonts w:ascii="Arial" w:eastAsia="Calibri" w:hAnsi="Arial" w:cs="Arial"/>
          <w:sz w:val="22"/>
          <w:lang w:val="es-ES"/>
        </w:rPr>
      </w:pPr>
    </w:p>
    <w:p w14:paraId="13A3A996" w14:textId="77777777" w:rsidR="00836199" w:rsidRPr="00B3780D" w:rsidRDefault="00836199" w:rsidP="00836199">
      <w:pPr>
        <w:spacing w:line="276" w:lineRule="auto"/>
        <w:ind w:firstLine="680"/>
        <w:jc w:val="both"/>
        <w:rPr>
          <w:rFonts w:ascii="Arial" w:eastAsia="Calibri" w:hAnsi="Arial" w:cs="Arial"/>
          <w:sz w:val="22"/>
          <w:lang w:val="es-ES"/>
        </w:rPr>
      </w:pPr>
      <w:r w:rsidRPr="00B3780D">
        <w:rPr>
          <w:rFonts w:ascii="Arial" w:eastAsia="Calibri" w:hAnsi="Arial" w:cs="Arial"/>
          <w:sz w:val="22"/>
          <w:lang w:val="es-ES"/>
        </w:rPr>
        <w:t>Respecto a los resguardos que no han sido autorizados para administrar de manera directa los recursos del SGP, la norma prescribe lo siguiente:</w:t>
      </w:r>
    </w:p>
    <w:p w14:paraId="08AD9239" w14:textId="77777777" w:rsidR="00836199" w:rsidRPr="00B3780D" w:rsidRDefault="00836199" w:rsidP="00836199">
      <w:pPr>
        <w:spacing w:line="276" w:lineRule="auto"/>
        <w:jc w:val="both"/>
        <w:rPr>
          <w:rFonts w:ascii="Arial" w:eastAsia="Calibri" w:hAnsi="Arial" w:cs="Arial"/>
          <w:sz w:val="22"/>
          <w:lang w:val="es-ES"/>
        </w:rPr>
      </w:pPr>
    </w:p>
    <w:p w14:paraId="05CF4710" w14:textId="6BF0366A" w:rsidR="00836199" w:rsidRPr="00B3780D" w:rsidRDefault="00836199" w:rsidP="00FA1314">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Artículo 34. Ejecución de recursos de asignación especial no administrados por Resguardos Indígenas. </w:t>
      </w:r>
      <w:proofErr w:type="gramStart"/>
      <w:r w:rsidRPr="00B3780D">
        <w:rPr>
          <w:rFonts w:ascii="Arial" w:eastAsia="Calibri" w:hAnsi="Arial" w:cs="Arial"/>
          <w:sz w:val="21"/>
          <w:szCs w:val="21"/>
          <w:lang w:val="es-ES"/>
        </w:rPr>
        <w:t>En caso</w:t>
      </w:r>
      <w:r w:rsidR="00374E8B" w:rsidRPr="00B3780D">
        <w:rPr>
          <w:rFonts w:ascii="Arial" w:eastAsia="Calibri" w:hAnsi="Arial" w:cs="Arial"/>
          <w:sz w:val="21"/>
          <w:szCs w:val="21"/>
          <w:lang w:val="es-ES"/>
        </w:rPr>
        <w:t xml:space="preserve"> </w:t>
      </w:r>
      <w:r w:rsidRPr="00B3780D">
        <w:rPr>
          <w:rFonts w:ascii="Arial" w:eastAsia="Calibri" w:hAnsi="Arial" w:cs="Arial"/>
          <w:sz w:val="21"/>
          <w:szCs w:val="21"/>
          <w:lang w:val="es-ES"/>
        </w:rPr>
        <w:t>que</w:t>
      </w:r>
      <w:proofErr w:type="gramEnd"/>
      <w:r w:rsidRPr="00B3780D">
        <w:rPr>
          <w:rFonts w:ascii="Arial" w:eastAsia="Calibri" w:hAnsi="Arial" w:cs="Arial"/>
          <w:sz w:val="21"/>
          <w:szCs w:val="21"/>
          <w:lang w:val="es-ES"/>
        </w:rPr>
        <w:t xml:space="preserv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7BE5E6AF" w14:textId="77777777" w:rsidR="00836199" w:rsidRPr="00B3780D" w:rsidRDefault="00836199" w:rsidP="00FA1314">
      <w:pPr>
        <w:ind w:left="708" w:right="709"/>
        <w:jc w:val="both"/>
        <w:rPr>
          <w:rFonts w:ascii="Arial" w:eastAsia="Calibri" w:hAnsi="Arial" w:cs="Arial"/>
          <w:sz w:val="21"/>
          <w:szCs w:val="21"/>
          <w:lang w:val="es-ES"/>
        </w:rPr>
      </w:pPr>
    </w:p>
    <w:p w14:paraId="3DCFB86B" w14:textId="77777777" w:rsidR="00836199" w:rsidRPr="00B3780D" w:rsidRDefault="00836199" w:rsidP="00FA1314">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En este evento, dichos recursos serán de libre destinación para la financiación de proyectos de inversión, los cuales deberán estar formulados e incluidos en los planes de vida o de acuerdo con la ley de origen, derecho propio o derecho mayor de los pueblos indígenas. </w:t>
      </w:r>
    </w:p>
    <w:p w14:paraId="64E2A9A0" w14:textId="77777777" w:rsidR="00836199" w:rsidRPr="00B3780D" w:rsidRDefault="00836199" w:rsidP="00FA1314">
      <w:pPr>
        <w:ind w:left="708" w:right="709"/>
        <w:jc w:val="both"/>
        <w:rPr>
          <w:rFonts w:ascii="Arial" w:eastAsia="Calibri" w:hAnsi="Arial" w:cs="Arial"/>
          <w:sz w:val="21"/>
          <w:szCs w:val="21"/>
          <w:lang w:val="es-ES"/>
        </w:rPr>
      </w:pPr>
    </w:p>
    <w:p w14:paraId="66924746" w14:textId="77777777" w:rsidR="00836199" w:rsidRPr="00B3780D" w:rsidRDefault="00836199" w:rsidP="00FA1314">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 xml:space="preserve">Así mismo, estos proyectos de inversión deberán estar incluidos en el contrato de administración celebrado con el respectivo municipio o departamento, en concordancia con la clasificación de gastos definida por el Estatuto Orgánico del Presupuesto. </w:t>
      </w:r>
    </w:p>
    <w:p w14:paraId="14C534B4" w14:textId="77777777" w:rsidR="00836199" w:rsidRPr="00B3780D" w:rsidRDefault="00836199" w:rsidP="00836199">
      <w:pPr>
        <w:spacing w:line="276" w:lineRule="auto"/>
        <w:jc w:val="both"/>
        <w:rPr>
          <w:rFonts w:ascii="Arial" w:eastAsia="Calibri" w:hAnsi="Arial" w:cs="Arial"/>
          <w:sz w:val="22"/>
          <w:lang w:val="es-ES"/>
        </w:rPr>
      </w:pPr>
    </w:p>
    <w:p w14:paraId="6C83A2EC" w14:textId="59D4242A" w:rsidR="00836199" w:rsidRPr="00B3780D" w:rsidRDefault="00836199" w:rsidP="00836199">
      <w:pPr>
        <w:spacing w:line="276" w:lineRule="auto"/>
        <w:ind w:firstLine="680"/>
        <w:jc w:val="both"/>
        <w:rPr>
          <w:rFonts w:ascii="Arial" w:eastAsia="Calibri" w:hAnsi="Arial" w:cs="Arial"/>
          <w:sz w:val="22"/>
          <w:lang w:val="es-ES"/>
        </w:rPr>
      </w:pPr>
      <w:r w:rsidRPr="00B3780D">
        <w:rPr>
          <w:rFonts w:ascii="Arial" w:eastAsia="Calibri" w:hAnsi="Arial" w:cs="Arial"/>
          <w:sz w:val="22"/>
          <w:lang w:val="es-ES"/>
        </w:rPr>
        <w:t>Por último, el Decreto 1953 de 2014, en el artículo 20, determina que los actos o contratos que celebren o expidan los territorios indígenas en virtud de ese decreto se regirán por el Estatuto Orgánico de</w:t>
      </w:r>
      <w:r w:rsidR="00BB3B33">
        <w:rPr>
          <w:rFonts w:ascii="Arial" w:eastAsia="Calibri" w:hAnsi="Arial" w:cs="Arial"/>
          <w:sz w:val="22"/>
          <w:lang w:val="es-ES"/>
        </w:rPr>
        <w:t>l</w:t>
      </w:r>
      <w:r w:rsidRPr="00B3780D">
        <w:rPr>
          <w:rFonts w:ascii="Arial" w:eastAsia="Calibri" w:hAnsi="Arial" w:cs="Arial"/>
          <w:sz w:val="22"/>
          <w:lang w:val="es-ES"/>
        </w:rPr>
        <w:t xml:space="preserv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 siguiente:</w:t>
      </w:r>
    </w:p>
    <w:p w14:paraId="110E2728" w14:textId="77777777" w:rsidR="00836199" w:rsidRPr="00B3780D" w:rsidRDefault="00836199" w:rsidP="00836199">
      <w:pPr>
        <w:spacing w:line="276" w:lineRule="auto"/>
        <w:jc w:val="both"/>
        <w:rPr>
          <w:rFonts w:ascii="Arial" w:eastAsia="Calibri" w:hAnsi="Arial" w:cs="Arial"/>
          <w:sz w:val="22"/>
          <w:lang w:val="es-ES"/>
        </w:rPr>
      </w:pPr>
    </w:p>
    <w:p w14:paraId="6700E0E7" w14:textId="77777777" w:rsidR="00836199" w:rsidRPr="00B3780D" w:rsidRDefault="00836199" w:rsidP="00374E8B">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lastRenderedPageBreak/>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27C0E0AD" w14:textId="77777777" w:rsidR="00836199" w:rsidRPr="00B3780D" w:rsidRDefault="00836199" w:rsidP="00374E8B">
      <w:pPr>
        <w:ind w:left="708" w:right="709"/>
        <w:jc w:val="both"/>
        <w:rPr>
          <w:rFonts w:ascii="Arial" w:eastAsia="Calibri" w:hAnsi="Arial" w:cs="Arial"/>
          <w:sz w:val="21"/>
          <w:szCs w:val="21"/>
          <w:lang w:val="es-ES"/>
        </w:rPr>
      </w:pPr>
    </w:p>
    <w:p w14:paraId="2D780FC3" w14:textId="77777777" w:rsidR="00836199" w:rsidRPr="00B3780D" w:rsidRDefault="00836199" w:rsidP="00374E8B">
      <w:pPr>
        <w:ind w:left="708" w:right="709"/>
        <w:jc w:val="both"/>
        <w:rPr>
          <w:rFonts w:ascii="Arial" w:eastAsia="Calibri" w:hAnsi="Arial" w:cs="Arial"/>
          <w:sz w:val="21"/>
          <w:szCs w:val="21"/>
          <w:lang w:val="es-ES"/>
        </w:rPr>
      </w:pPr>
      <w:r w:rsidRPr="00B3780D">
        <w:rPr>
          <w:rFonts w:ascii="Arial" w:eastAsia="Calibri" w:hAnsi="Arial" w:cs="Arial"/>
          <w:sz w:val="21"/>
          <w:szCs w:val="21"/>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7201672E" w14:textId="77777777" w:rsidR="00836199" w:rsidRPr="00B3780D" w:rsidRDefault="00836199" w:rsidP="00836199">
      <w:pPr>
        <w:spacing w:line="276" w:lineRule="auto"/>
        <w:jc w:val="both"/>
        <w:rPr>
          <w:rFonts w:ascii="Arial" w:eastAsia="Calibri" w:hAnsi="Arial" w:cs="Arial"/>
          <w:sz w:val="22"/>
          <w:lang w:val="es-ES"/>
        </w:rPr>
      </w:pPr>
    </w:p>
    <w:p w14:paraId="3AE04A85" w14:textId="631743E9" w:rsidR="00836199" w:rsidRPr="00B3780D" w:rsidRDefault="00836199" w:rsidP="00D04CAE">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 xml:space="preserve">A partir de las normas </w:t>
      </w:r>
      <w:r w:rsidR="00DA3E89" w:rsidRPr="00B3780D">
        <w:rPr>
          <w:rFonts w:ascii="Arial" w:eastAsia="Calibri" w:hAnsi="Arial" w:cs="Arial"/>
          <w:sz w:val="22"/>
          <w:lang w:val="es-ES"/>
        </w:rPr>
        <w:t>anteriormente citadas</w:t>
      </w:r>
      <w:r w:rsidRPr="00B3780D">
        <w:rPr>
          <w:rFonts w:ascii="Arial" w:eastAsia="Calibri" w:hAnsi="Arial" w:cs="Arial"/>
          <w:sz w:val="22"/>
          <w:lang w:val="es-ES"/>
        </w:rPr>
        <w:t>, surgen las siguientes conclusione</w:t>
      </w:r>
      <w:r w:rsidR="00F27930" w:rsidRPr="00B3780D">
        <w:rPr>
          <w:rFonts w:ascii="Arial" w:eastAsia="Calibri" w:hAnsi="Arial" w:cs="Arial"/>
          <w:sz w:val="22"/>
          <w:lang w:val="es-ES"/>
        </w:rPr>
        <w:t>s</w:t>
      </w:r>
      <w:r w:rsidRPr="00B3780D">
        <w:rPr>
          <w:rFonts w:ascii="Arial" w:eastAsia="Calibri" w:hAnsi="Arial" w:cs="Arial"/>
          <w:sz w:val="22"/>
          <w:lang w:val="es-ES"/>
        </w:rPr>
        <w:t>:</w:t>
      </w:r>
    </w:p>
    <w:p w14:paraId="58BE2558" w14:textId="6B97FB4E" w:rsidR="00836199" w:rsidRPr="00B3780D" w:rsidRDefault="00836199" w:rsidP="00836199">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i) Decreto 1088 de 1993: L</w:t>
      </w:r>
      <w:bookmarkStart w:id="7" w:name="_Hlk34905430"/>
      <w:r w:rsidRPr="00B3780D">
        <w:rPr>
          <w:rFonts w:ascii="Arial" w:eastAsia="Calibri" w:hAnsi="Arial" w:cs="Arial"/>
          <w:sz w:val="22"/>
          <w:lang w:val="es-ES"/>
        </w:rPr>
        <w:t>as asociaciones de Cabildos y/o Autoridades Tradicionales Indígenas</w:t>
      </w:r>
      <w:bookmarkEnd w:id="7"/>
      <w:r w:rsidRPr="00B3780D">
        <w:rPr>
          <w:rFonts w:ascii="Arial" w:eastAsia="Calibri" w:hAnsi="Arial" w:cs="Arial"/>
          <w:sz w:val="22"/>
          <w:lang w:val="es-ES"/>
        </w:rPr>
        <w:t>, en virtud del Decreto 1088 de 1993, son entidades de Derecho Público de carácter especial, con personería jurídica, patrimonio propio y autonomía administrativa. Por lo tanto,</w:t>
      </w:r>
      <w:r w:rsidR="00C70763" w:rsidRPr="00B3780D">
        <w:rPr>
          <w:rFonts w:ascii="Arial" w:eastAsia="Calibri" w:hAnsi="Arial" w:cs="Arial"/>
          <w:sz w:val="22"/>
          <w:lang w:val="es-ES"/>
        </w:rPr>
        <w:t xml:space="preserve"> tienen la capacidad jurídica para</w:t>
      </w:r>
      <w:r w:rsidRPr="00B3780D">
        <w:rPr>
          <w:rFonts w:ascii="Arial" w:eastAsia="Calibri" w:hAnsi="Arial" w:cs="Arial"/>
          <w:sz w:val="22"/>
          <w:lang w:val="es-ES"/>
        </w:rPr>
        <w:t xml:space="preserve"> contratar. </w:t>
      </w:r>
    </w:p>
    <w:p w14:paraId="11AB7677" w14:textId="77777777" w:rsidR="00836199" w:rsidRPr="00B3780D" w:rsidRDefault="00836199" w:rsidP="00836199">
      <w:pPr>
        <w:spacing w:after="120" w:line="276" w:lineRule="auto"/>
        <w:ind w:firstLine="709"/>
        <w:jc w:val="both"/>
        <w:rPr>
          <w:rFonts w:ascii="Arial" w:eastAsia="Calibri" w:hAnsi="Arial" w:cs="Arial"/>
          <w:sz w:val="22"/>
          <w:lang w:val="es-ES"/>
        </w:rPr>
      </w:pPr>
      <w:proofErr w:type="spellStart"/>
      <w:r w:rsidRPr="00B3780D">
        <w:rPr>
          <w:rFonts w:ascii="Arial" w:eastAsia="Calibri" w:hAnsi="Arial" w:cs="Arial"/>
          <w:sz w:val="22"/>
          <w:lang w:val="es-ES"/>
        </w:rPr>
        <w:t>ii</w:t>
      </w:r>
      <w:proofErr w:type="spellEnd"/>
      <w:r w:rsidRPr="00B3780D">
        <w:rPr>
          <w:rFonts w:ascii="Arial" w:eastAsia="Calibri" w:hAnsi="Arial" w:cs="Arial"/>
          <w:sz w:val="22"/>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p>
    <w:p w14:paraId="79EC705E" w14:textId="77777777" w:rsidR="00836199" w:rsidRPr="00B3780D" w:rsidRDefault="00836199" w:rsidP="00836199">
      <w:pPr>
        <w:spacing w:after="120" w:line="276" w:lineRule="auto"/>
        <w:ind w:firstLine="709"/>
        <w:jc w:val="both"/>
        <w:rPr>
          <w:rFonts w:ascii="Arial" w:eastAsia="Calibri" w:hAnsi="Arial" w:cs="Arial"/>
          <w:sz w:val="22"/>
          <w:lang w:val="es-ES"/>
        </w:rPr>
      </w:pPr>
      <w:proofErr w:type="spellStart"/>
      <w:r w:rsidRPr="00B3780D">
        <w:rPr>
          <w:rFonts w:ascii="Arial" w:eastAsia="Calibri" w:hAnsi="Arial" w:cs="Arial"/>
          <w:sz w:val="22"/>
          <w:lang w:val="es-ES"/>
        </w:rPr>
        <w:t>iii</w:t>
      </w:r>
      <w:proofErr w:type="spellEnd"/>
      <w:r w:rsidRPr="00B3780D">
        <w:rPr>
          <w:rFonts w:ascii="Arial" w:eastAsia="Calibri" w:hAnsi="Arial" w:cs="Arial"/>
          <w:sz w:val="22"/>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7E9FCEBD" w14:textId="77777777" w:rsidR="00836199" w:rsidRPr="00B3780D" w:rsidRDefault="00836199" w:rsidP="00836199">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14:paraId="53CB2DF5" w14:textId="61DB215A" w:rsidR="00836199" w:rsidRPr="00B3780D" w:rsidRDefault="00836199" w:rsidP="00836199">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r w:rsidR="009E16A5" w:rsidRPr="00B3780D">
        <w:rPr>
          <w:rFonts w:ascii="Arial" w:eastAsia="Calibri" w:hAnsi="Arial" w:cs="Arial"/>
          <w:sz w:val="22"/>
          <w:lang w:val="es-ES"/>
        </w:rPr>
        <w:t xml:space="preserve"> </w:t>
      </w:r>
    </w:p>
    <w:p w14:paraId="34AEEF3D" w14:textId="79EBB066" w:rsidR="00836199" w:rsidRPr="00B3780D" w:rsidRDefault="00836199" w:rsidP="00836199">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 xml:space="preserve">Finalmente, los territorios indígenas pueden celebrar contratos con las asociaciones de cabildos y/o autoridades tradicionales de que trata el Decreto 1088 de 1993, pero esos negocios jurídicos a los que hace referencia la norma solo podrán celebrarse entre </w:t>
      </w:r>
      <w:r w:rsidRPr="00B3780D">
        <w:rPr>
          <w:rFonts w:ascii="Arial" w:eastAsia="Calibri" w:hAnsi="Arial" w:cs="Arial"/>
          <w:sz w:val="22"/>
          <w:lang w:val="es-ES"/>
        </w:rPr>
        <w:lastRenderedPageBreak/>
        <w:t>territorios indígenas y cabildos y/o autoridades tradicionales indígenas constituidos bajo lo dispuesto en el Decreto 1088 de 1993.</w:t>
      </w:r>
      <w:r w:rsidR="009E16A5" w:rsidRPr="00B3780D">
        <w:rPr>
          <w:rFonts w:ascii="Arial" w:eastAsia="Calibri" w:hAnsi="Arial" w:cs="Arial"/>
          <w:sz w:val="22"/>
          <w:lang w:val="es-ES"/>
        </w:rPr>
        <w:t xml:space="preserve"> </w:t>
      </w:r>
    </w:p>
    <w:p w14:paraId="361CCBD4" w14:textId="19A83562" w:rsidR="00836199" w:rsidRPr="00B3780D" w:rsidRDefault="00836199" w:rsidP="00836199">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A la</w:t>
      </w:r>
      <w:r w:rsidR="00C20875" w:rsidRPr="00B3780D">
        <w:rPr>
          <w:rFonts w:ascii="Arial" w:eastAsia="Calibri" w:hAnsi="Arial" w:cs="Arial"/>
          <w:sz w:val="22"/>
          <w:lang w:val="es-ES"/>
        </w:rPr>
        <w:t>s</w:t>
      </w:r>
      <w:r w:rsidRPr="00B3780D">
        <w:rPr>
          <w:rFonts w:ascii="Arial" w:eastAsia="Calibri" w:hAnsi="Arial" w:cs="Arial"/>
          <w:sz w:val="22"/>
          <w:lang w:val="es-ES"/>
        </w:rPr>
        <w:t xml:space="preserve"> </w:t>
      </w:r>
      <w:r w:rsidR="00C20875" w:rsidRPr="00B3780D">
        <w:rPr>
          <w:rFonts w:ascii="Arial" w:eastAsia="Calibri" w:hAnsi="Arial" w:cs="Arial"/>
          <w:sz w:val="22"/>
          <w:lang w:val="es-ES"/>
        </w:rPr>
        <w:t xml:space="preserve">normas </w:t>
      </w:r>
      <w:r w:rsidRPr="00B3780D">
        <w:rPr>
          <w:rFonts w:ascii="Arial" w:eastAsia="Calibri" w:hAnsi="Arial" w:cs="Arial"/>
          <w:sz w:val="22"/>
          <w:lang w:val="es-ES"/>
        </w:rPr>
        <w:t>analizada</w:t>
      </w:r>
      <w:r w:rsidR="00C20875" w:rsidRPr="00B3780D">
        <w:rPr>
          <w:rFonts w:ascii="Arial" w:eastAsia="Calibri" w:hAnsi="Arial" w:cs="Arial"/>
          <w:sz w:val="22"/>
          <w:lang w:val="es-ES"/>
        </w:rPr>
        <w:t>s</w:t>
      </w:r>
      <w:r w:rsidRPr="00B3780D">
        <w:rPr>
          <w:rFonts w:ascii="Arial" w:eastAsia="Calibri" w:hAnsi="Arial" w:cs="Arial"/>
          <w:sz w:val="22"/>
          <w:lang w:val="es-ES"/>
        </w:rPr>
        <w:t xml:space="preserve"> se adiciona ahora el Decreto 252 de 2020, expedido por el Gobierno Nacional</w:t>
      </w:r>
      <w:r w:rsidR="00CD7A9D" w:rsidRPr="00B3780D">
        <w:rPr>
          <w:rFonts w:ascii="Arial" w:eastAsia="Calibri" w:hAnsi="Arial" w:cs="Arial"/>
          <w:sz w:val="22"/>
          <w:lang w:val="es-ES"/>
        </w:rPr>
        <w:t>,</w:t>
      </w:r>
      <w:r w:rsidRPr="00B3780D">
        <w:rPr>
          <w:rFonts w:ascii="Arial" w:eastAsia="Calibri" w:hAnsi="Arial" w:cs="Arial"/>
          <w:sz w:val="22"/>
          <w:lang w:val="es-ES"/>
        </w:rPr>
        <w:t xml:space="preserve"> que</w:t>
      </w:r>
      <w:r w:rsidR="00CD7A9D" w:rsidRPr="00B3780D">
        <w:rPr>
          <w:rFonts w:ascii="Arial" w:eastAsia="Calibri" w:hAnsi="Arial" w:cs="Arial"/>
          <w:sz w:val="22"/>
          <w:lang w:val="es-ES"/>
        </w:rPr>
        <w:t xml:space="preserve"> </w:t>
      </w:r>
      <w:r w:rsidRPr="00B3780D">
        <w:rPr>
          <w:rFonts w:ascii="Arial" w:eastAsia="Calibri" w:hAnsi="Arial" w:cs="Arial"/>
          <w:sz w:val="22"/>
          <w:lang w:val="es-ES"/>
        </w:rPr>
        <w:t>adicion</w:t>
      </w:r>
      <w:r w:rsidR="00C20875" w:rsidRPr="00B3780D">
        <w:rPr>
          <w:rFonts w:ascii="Arial" w:eastAsia="Calibri" w:hAnsi="Arial" w:cs="Arial"/>
          <w:sz w:val="22"/>
          <w:lang w:val="es-ES"/>
        </w:rPr>
        <w:t>a</w:t>
      </w:r>
      <w:r w:rsidR="00CD7A9D" w:rsidRPr="00B3780D">
        <w:rPr>
          <w:rFonts w:ascii="Arial" w:eastAsia="Calibri" w:hAnsi="Arial" w:cs="Arial"/>
          <w:sz w:val="22"/>
          <w:lang w:val="es-ES"/>
        </w:rPr>
        <w:t xml:space="preserve"> </w:t>
      </w:r>
      <w:r w:rsidR="00C20875" w:rsidRPr="00B3780D">
        <w:rPr>
          <w:rFonts w:ascii="Arial" w:eastAsia="Calibri" w:hAnsi="Arial" w:cs="Arial"/>
          <w:sz w:val="22"/>
          <w:lang w:val="es-ES"/>
        </w:rPr>
        <w:t>e</w:t>
      </w:r>
      <w:r w:rsidRPr="00B3780D">
        <w:rPr>
          <w:rFonts w:ascii="Arial" w:eastAsia="Calibri" w:hAnsi="Arial" w:cs="Arial"/>
          <w:sz w:val="22"/>
          <w:lang w:val="es-ES"/>
        </w:rPr>
        <w:t>l Decreto 1088 de 1993</w:t>
      </w:r>
      <w:r w:rsidR="00CD7A9D" w:rsidRPr="00B3780D">
        <w:rPr>
          <w:rFonts w:ascii="Arial" w:eastAsia="Calibri" w:hAnsi="Arial" w:cs="Arial"/>
          <w:sz w:val="22"/>
          <w:lang w:val="es-ES"/>
        </w:rPr>
        <w:t>, el cual</w:t>
      </w:r>
      <w:r w:rsidRPr="00B3780D">
        <w:rPr>
          <w:rFonts w:ascii="Arial" w:eastAsia="Calibri" w:hAnsi="Arial" w:cs="Arial"/>
          <w:sz w:val="22"/>
          <w:lang w:val="es-ES"/>
        </w:rPr>
        <w:t xml:space="preserve"> regula las asociaciones de Cabildos y/o Autoridades Tradicionales Indígenas y, entre otros aspectos, la naturaleza de sus actos y contratos. </w:t>
      </w:r>
      <w:r w:rsidR="00CD7A9D" w:rsidRPr="00B3780D">
        <w:rPr>
          <w:rFonts w:ascii="Arial" w:eastAsia="Calibri" w:hAnsi="Arial" w:cs="Arial"/>
          <w:sz w:val="22"/>
          <w:lang w:val="es-ES"/>
        </w:rPr>
        <w:t>En este sentido, e</w:t>
      </w:r>
      <w:r w:rsidRPr="00B3780D">
        <w:rPr>
          <w:rFonts w:ascii="Arial" w:eastAsia="Calibri" w:hAnsi="Arial" w:cs="Arial"/>
          <w:sz w:val="22"/>
          <w:lang w:val="es-ES"/>
        </w:rPr>
        <w:t>l artículo 10 del Decreto 1088 de 1993 dispone que los negocios jurídicos de esas asociaciones –de cabildos y/o de autoridades tradicionales– se rigen por el derecho privado</w:t>
      </w:r>
      <w:r w:rsidR="00CC7F3F" w:rsidRPr="00B3780D">
        <w:rPr>
          <w:rFonts w:ascii="Arial" w:eastAsia="Calibri" w:hAnsi="Arial" w:cs="Arial"/>
          <w:sz w:val="22"/>
          <w:lang w:val="es-ES"/>
        </w:rPr>
        <w:t>.</w:t>
      </w:r>
      <w:r w:rsidRPr="00B3780D">
        <w:rPr>
          <w:rFonts w:ascii="Arial" w:eastAsia="Calibri" w:hAnsi="Arial" w:cs="Arial"/>
          <w:sz w:val="22"/>
          <w:lang w:val="es-ES"/>
        </w:rPr>
        <w:t xml:space="preserve"> </w:t>
      </w:r>
      <w:r w:rsidR="00CC7F3F" w:rsidRPr="00B3780D">
        <w:rPr>
          <w:rFonts w:ascii="Arial" w:eastAsia="Calibri" w:hAnsi="Arial" w:cs="Arial"/>
          <w:sz w:val="22"/>
          <w:lang w:val="es-ES"/>
        </w:rPr>
        <w:t>N</w:t>
      </w:r>
      <w:r w:rsidRPr="00B3780D">
        <w:rPr>
          <w:rFonts w:ascii="Arial" w:eastAsia="Calibri" w:hAnsi="Arial" w:cs="Arial"/>
          <w:sz w:val="22"/>
          <w:lang w:val="es-ES"/>
        </w:rPr>
        <w:t>o obstante, el Decreto 252 de 2020, adicionó un parágrafo, asignándole a las «organizaciones indígenas» capacidad para contratar, sin limitaciones en cuanto al objeto del contrato o por la fuente de los recursos.</w:t>
      </w:r>
    </w:p>
    <w:p w14:paraId="09C46799" w14:textId="68B843DF" w:rsidR="00836199" w:rsidRPr="00B3780D" w:rsidRDefault="000A78AF" w:rsidP="00836199">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En este punto</w:t>
      </w:r>
      <w:r w:rsidR="00836199" w:rsidRPr="00B3780D">
        <w:rPr>
          <w:rFonts w:ascii="Arial" w:eastAsia="Calibri" w:hAnsi="Arial" w:cs="Arial"/>
          <w:sz w:val="22"/>
          <w:lang w:val="es-ES"/>
        </w:rPr>
        <w:t xml:space="preserve">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00836199" w:rsidRPr="00B3780D">
        <w:rPr>
          <w:rFonts w:ascii="Arial" w:eastAsia="Calibri" w:hAnsi="Arial" w:cs="Arial"/>
          <w:sz w:val="22"/>
          <w:lang w:val="es-ES"/>
        </w:rPr>
        <w:t>personería jurídica ni capacidad jurídica</w:t>
      </w:r>
      <w:proofErr w:type="gramEnd"/>
      <w:r w:rsidR="00836199" w:rsidRPr="00B3780D">
        <w:rPr>
          <w:rFonts w:ascii="Arial" w:eastAsia="Calibri" w:hAnsi="Arial" w:cs="Arial"/>
          <w:sz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4EC71B6B" w14:textId="510CDA04" w:rsidR="00836199" w:rsidRPr="00B3780D" w:rsidRDefault="00836199" w:rsidP="00836199">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 xml:space="preserve">En cambio, el artículo 1 del Decreto 252 de 2020 permite que las </w:t>
      </w:r>
      <w:r w:rsidR="00052081" w:rsidRPr="00B3780D">
        <w:rPr>
          <w:rFonts w:ascii="Arial" w:eastAsia="Calibri" w:hAnsi="Arial" w:cs="Arial"/>
          <w:sz w:val="22"/>
          <w:lang w:val="es-ES"/>
        </w:rPr>
        <w:t xml:space="preserve">asociaciones de cabildos o asociaciones de autoridades tradicionales indígenas y las </w:t>
      </w:r>
      <w:r w:rsidRPr="00B3780D">
        <w:rPr>
          <w:rFonts w:ascii="Arial" w:eastAsia="Calibri" w:hAnsi="Arial" w:cs="Arial"/>
          <w:sz w:val="22"/>
          <w:lang w:val="es-ES"/>
        </w:rPr>
        <w:t xml:space="preserve">«organizaciones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Pr="00B3780D">
        <w:rPr>
          <w:rFonts w:ascii="Arial" w:eastAsia="Calibri" w:hAnsi="Arial" w:cs="Arial"/>
          <w:sz w:val="22"/>
          <w:lang w:val="es-ES"/>
        </w:rPr>
        <w:t>ii</w:t>
      </w:r>
      <w:proofErr w:type="spellEnd"/>
      <w:r w:rsidRPr="00B3780D">
        <w:rPr>
          <w:rFonts w:ascii="Arial" w:eastAsia="Calibri" w:hAnsi="Arial" w:cs="Arial"/>
          <w:sz w:val="22"/>
          <w:lang w:val="es-ES"/>
        </w:rPr>
        <w:t xml:space="preserve">) resguardos indígenas, </w:t>
      </w:r>
      <w:proofErr w:type="spellStart"/>
      <w:r w:rsidRPr="00B3780D">
        <w:rPr>
          <w:rFonts w:ascii="Arial" w:eastAsia="Calibri" w:hAnsi="Arial" w:cs="Arial"/>
          <w:sz w:val="22"/>
          <w:lang w:val="es-ES"/>
        </w:rPr>
        <w:t>iii</w:t>
      </w:r>
      <w:proofErr w:type="spellEnd"/>
      <w:r w:rsidRPr="00B3780D">
        <w:rPr>
          <w:rFonts w:ascii="Arial" w:eastAsia="Calibri" w:hAnsi="Arial" w:cs="Arial"/>
          <w:sz w:val="22"/>
          <w:lang w:val="es-ES"/>
        </w:rPr>
        <w:t xml:space="preserve">) asociaciones de cabildos indígenas, </w:t>
      </w:r>
      <w:proofErr w:type="spellStart"/>
      <w:r w:rsidRPr="00B3780D">
        <w:rPr>
          <w:rFonts w:ascii="Arial" w:eastAsia="Calibri" w:hAnsi="Arial" w:cs="Arial"/>
          <w:sz w:val="22"/>
          <w:lang w:val="es-ES"/>
        </w:rPr>
        <w:t>iv</w:t>
      </w:r>
      <w:proofErr w:type="spellEnd"/>
      <w:r w:rsidRPr="00B3780D">
        <w:rPr>
          <w:rFonts w:ascii="Arial" w:eastAsia="Calibri" w:hAnsi="Arial" w:cs="Arial"/>
          <w:sz w:val="22"/>
          <w:lang w:val="es-ES"/>
        </w:rPr>
        <w:t>) asociaciones de autoridades indígenas, y v) otras formas de autoridad indígena</w:t>
      </w:r>
      <w:r w:rsidRPr="00B3780D">
        <w:rPr>
          <w:rStyle w:val="Refdenotaalpie"/>
          <w:rFonts w:ascii="Arial" w:eastAsia="Calibri" w:hAnsi="Arial" w:cs="Arial"/>
          <w:sz w:val="22"/>
          <w:lang w:val="es-ES"/>
        </w:rPr>
        <w:footnoteReference w:id="4"/>
      </w:r>
      <w:r w:rsidRPr="00B3780D">
        <w:rPr>
          <w:rFonts w:ascii="Arial" w:eastAsia="Calibri" w:hAnsi="Arial" w:cs="Arial"/>
          <w:sz w:val="22"/>
          <w:lang w:val="es-ES"/>
        </w:rPr>
        <w:t>.</w:t>
      </w:r>
    </w:p>
    <w:p w14:paraId="4773B29C" w14:textId="706441A9" w:rsidR="00836199" w:rsidRPr="00B3780D" w:rsidRDefault="00836199" w:rsidP="00EE3BD0">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lastRenderedPageBreak/>
        <w:t xml:space="preserve">En ese sentido, i) la norma le confirió a las «organizaciones indígenas» capacidad para contratar con el Estado y </w:t>
      </w:r>
      <w:proofErr w:type="spellStart"/>
      <w:r w:rsidRPr="00B3780D">
        <w:rPr>
          <w:rFonts w:ascii="Arial" w:eastAsia="Calibri" w:hAnsi="Arial" w:cs="Arial"/>
          <w:sz w:val="22"/>
          <w:lang w:val="es-ES"/>
        </w:rPr>
        <w:t>ii</w:t>
      </w:r>
      <w:proofErr w:type="spellEnd"/>
      <w:r w:rsidRPr="00B3780D">
        <w:rPr>
          <w:rFonts w:ascii="Arial" w:eastAsia="Calibri" w:hAnsi="Arial" w:cs="Arial"/>
          <w:sz w:val="22"/>
          <w:lang w:val="es-ES"/>
        </w:rPr>
        <w:t xml:space="preserve">) también autorizó a todas las entidades estatales a contratar con ellas de manera directa. Por oposición, antes de esta norma solo podían celebrar convenios solidarios con municipios y distritos. En todo caso, el Decreto 252 de 2020 no califica a las </w:t>
      </w:r>
      <w:r w:rsidRPr="00B3780D">
        <w:rPr>
          <w:rFonts w:ascii="Arial" w:eastAsia="Calibri" w:hAnsi="Arial" w:cs="Arial"/>
          <w:i/>
          <w:iCs/>
          <w:sz w:val="22"/>
          <w:lang w:val="es-ES"/>
        </w:rPr>
        <w:t>«organizaciones indígenas»</w:t>
      </w:r>
      <w:r w:rsidRPr="00B3780D">
        <w:rPr>
          <w:rFonts w:ascii="Arial" w:eastAsia="Calibri" w:hAnsi="Arial" w:cs="Arial"/>
          <w:sz w:val="22"/>
          <w:lang w:val="es-ES"/>
        </w:rPr>
        <w:t xml:space="preserve"> como entidades estatales, no regula su naturaleza o régimen legal</w:t>
      </w:r>
      <w:r w:rsidR="00052081" w:rsidRPr="00B3780D">
        <w:rPr>
          <w:rFonts w:ascii="Arial" w:eastAsia="Calibri" w:hAnsi="Arial" w:cs="Arial"/>
          <w:sz w:val="22"/>
          <w:lang w:val="es-ES"/>
        </w:rPr>
        <w:t>, sino que establece la regulación indicada en materia contractual.</w:t>
      </w:r>
      <w:r w:rsidRPr="00B3780D">
        <w:rPr>
          <w:rFonts w:ascii="Arial" w:eastAsia="Calibri" w:hAnsi="Arial" w:cs="Arial"/>
          <w:sz w:val="22"/>
          <w:lang w:val="es-ES"/>
        </w:rPr>
        <w:t xml:space="preserve"> </w:t>
      </w:r>
    </w:p>
    <w:p w14:paraId="5137EB6D" w14:textId="09CADA35" w:rsidR="00614947" w:rsidRPr="00B3780D" w:rsidRDefault="00D50EEF" w:rsidP="00D50EEF">
      <w:pPr>
        <w:spacing w:after="120" w:line="276" w:lineRule="auto"/>
        <w:jc w:val="both"/>
        <w:rPr>
          <w:rFonts w:ascii="Arial" w:eastAsia="Calibri" w:hAnsi="Arial" w:cs="Arial"/>
          <w:sz w:val="22"/>
          <w:lang w:val="es-ES"/>
        </w:rPr>
      </w:pPr>
      <w:r w:rsidRPr="00B3780D">
        <w:rPr>
          <w:rFonts w:ascii="Arial" w:eastAsia="Calibri" w:hAnsi="Arial" w:cs="Arial"/>
          <w:sz w:val="22"/>
          <w:lang w:val="es-ES"/>
        </w:rPr>
        <w:tab/>
        <w:t xml:space="preserve">Ahora bien, </w:t>
      </w:r>
      <w:r w:rsidR="00970070" w:rsidRPr="00B3780D">
        <w:rPr>
          <w:rFonts w:ascii="Arial" w:eastAsia="Calibri" w:hAnsi="Arial" w:cs="Arial"/>
          <w:sz w:val="22"/>
          <w:lang w:val="es-ES"/>
        </w:rPr>
        <w:t xml:space="preserve">los términos en los que </w:t>
      </w:r>
      <w:r w:rsidR="00ED7D75" w:rsidRPr="00B3780D">
        <w:rPr>
          <w:rFonts w:ascii="Arial" w:eastAsia="Calibri" w:hAnsi="Arial" w:cs="Arial"/>
          <w:sz w:val="22"/>
          <w:lang w:val="es-ES"/>
        </w:rPr>
        <w:t>está planteada la consulta ameritan realizar algunas precisiones respect</w:t>
      </w:r>
      <w:r w:rsidR="00E10C96" w:rsidRPr="00B3780D">
        <w:rPr>
          <w:rFonts w:ascii="Arial" w:eastAsia="Calibri" w:hAnsi="Arial" w:cs="Arial"/>
          <w:sz w:val="22"/>
          <w:lang w:val="es-ES"/>
        </w:rPr>
        <w:t xml:space="preserve">o de lo hasta aquí </w:t>
      </w:r>
      <w:r w:rsidR="00BB3B33">
        <w:rPr>
          <w:rFonts w:ascii="Arial" w:eastAsia="Calibri" w:hAnsi="Arial" w:cs="Arial"/>
          <w:sz w:val="22"/>
          <w:lang w:val="es-ES"/>
        </w:rPr>
        <w:t>analizado</w:t>
      </w:r>
      <w:r w:rsidR="00E10C96" w:rsidRPr="00B3780D">
        <w:rPr>
          <w:rFonts w:ascii="Arial" w:eastAsia="Calibri" w:hAnsi="Arial" w:cs="Arial"/>
          <w:sz w:val="22"/>
          <w:lang w:val="es-ES"/>
        </w:rPr>
        <w:t xml:space="preserve">, particularmente, en relación con </w:t>
      </w:r>
      <w:r w:rsidR="00532A97" w:rsidRPr="00B3780D">
        <w:rPr>
          <w:rFonts w:ascii="Arial" w:eastAsia="Calibri" w:hAnsi="Arial" w:cs="Arial"/>
          <w:sz w:val="22"/>
          <w:lang w:val="es-ES"/>
        </w:rPr>
        <w:t>el origen</w:t>
      </w:r>
      <w:r w:rsidR="00D5372A" w:rsidRPr="00B3780D">
        <w:rPr>
          <w:rFonts w:ascii="Arial" w:eastAsia="Calibri" w:hAnsi="Arial" w:cs="Arial"/>
          <w:sz w:val="22"/>
          <w:lang w:val="es-ES"/>
        </w:rPr>
        <w:t xml:space="preserve"> de los recursos y</w:t>
      </w:r>
      <w:r w:rsidR="00532A97" w:rsidRPr="00B3780D">
        <w:rPr>
          <w:rFonts w:ascii="Arial" w:eastAsia="Calibri" w:hAnsi="Arial" w:cs="Arial"/>
          <w:sz w:val="22"/>
          <w:lang w:val="es-ES"/>
        </w:rPr>
        <w:t xml:space="preserve"> </w:t>
      </w:r>
      <w:r w:rsidR="00BB3B33">
        <w:rPr>
          <w:rFonts w:ascii="Arial" w:eastAsia="Calibri" w:hAnsi="Arial" w:cs="Arial"/>
          <w:sz w:val="22"/>
          <w:lang w:val="es-ES"/>
        </w:rPr>
        <w:t xml:space="preserve">la </w:t>
      </w:r>
      <w:r w:rsidR="00532A97" w:rsidRPr="00B3780D">
        <w:rPr>
          <w:rFonts w:ascii="Arial" w:eastAsia="Calibri" w:hAnsi="Arial" w:cs="Arial"/>
          <w:sz w:val="22"/>
          <w:lang w:val="es-ES"/>
        </w:rPr>
        <w:t xml:space="preserve">naturaleza de las </w:t>
      </w:r>
      <w:r w:rsidR="00532A97" w:rsidRPr="00B3780D">
        <w:rPr>
          <w:rFonts w:ascii="Arial" w:eastAsia="Calibri" w:hAnsi="Arial" w:cs="Arial"/>
          <w:i/>
          <w:iCs/>
          <w:sz w:val="22"/>
          <w:lang w:val="es-ES"/>
        </w:rPr>
        <w:t>«comunidades indígenas»</w:t>
      </w:r>
      <w:r w:rsidR="00C3248C" w:rsidRPr="00B3780D">
        <w:rPr>
          <w:rFonts w:ascii="Arial" w:eastAsia="Calibri" w:hAnsi="Arial" w:cs="Arial"/>
          <w:sz w:val="22"/>
          <w:lang w:val="es-ES"/>
        </w:rPr>
        <w:t xml:space="preserve"> respecto de las que se cuestiona la posibilidad de </w:t>
      </w:r>
      <w:r w:rsidR="00B6226E" w:rsidRPr="00B3780D">
        <w:rPr>
          <w:rFonts w:ascii="Arial" w:eastAsia="Calibri" w:hAnsi="Arial" w:cs="Arial"/>
          <w:sz w:val="22"/>
          <w:lang w:val="es-ES"/>
        </w:rPr>
        <w:t>entregárselos</w:t>
      </w:r>
      <w:r w:rsidR="006533BE" w:rsidRPr="00B3780D">
        <w:rPr>
          <w:rFonts w:ascii="Arial" w:eastAsia="Calibri" w:hAnsi="Arial" w:cs="Arial"/>
          <w:sz w:val="22"/>
          <w:lang w:val="es-ES"/>
        </w:rPr>
        <w:t xml:space="preserve"> para ser ejecutados</w:t>
      </w:r>
      <w:r w:rsidR="00B6226E" w:rsidRPr="00B3780D">
        <w:rPr>
          <w:rFonts w:ascii="Arial" w:eastAsia="Calibri" w:hAnsi="Arial" w:cs="Arial"/>
          <w:sz w:val="22"/>
          <w:lang w:val="es-ES"/>
        </w:rPr>
        <w:t xml:space="preserve">. </w:t>
      </w:r>
      <w:r w:rsidR="00E20FD0" w:rsidRPr="00B3780D">
        <w:rPr>
          <w:rFonts w:ascii="Arial" w:eastAsia="Calibri" w:hAnsi="Arial" w:cs="Arial"/>
          <w:sz w:val="22"/>
          <w:lang w:val="es-ES"/>
        </w:rPr>
        <w:t xml:space="preserve">Al respecto, es importante determinar a </w:t>
      </w:r>
      <w:proofErr w:type="spellStart"/>
      <w:r w:rsidR="00E20FD0" w:rsidRPr="00B3780D">
        <w:rPr>
          <w:rFonts w:ascii="Arial" w:eastAsia="Calibri" w:hAnsi="Arial" w:cs="Arial"/>
          <w:sz w:val="22"/>
          <w:lang w:val="es-ES"/>
        </w:rPr>
        <w:t>que</w:t>
      </w:r>
      <w:proofErr w:type="spellEnd"/>
      <w:r w:rsidR="00E20FD0" w:rsidRPr="00B3780D">
        <w:rPr>
          <w:rFonts w:ascii="Arial" w:eastAsia="Calibri" w:hAnsi="Arial" w:cs="Arial"/>
          <w:sz w:val="22"/>
          <w:lang w:val="es-ES"/>
        </w:rPr>
        <w:t xml:space="preserve"> se refiere</w:t>
      </w:r>
      <w:r w:rsidR="000E175B" w:rsidRPr="00B3780D">
        <w:rPr>
          <w:rFonts w:ascii="Arial" w:eastAsia="Calibri" w:hAnsi="Arial" w:cs="Arial"/>
          <w:sz w:val="22"/>
          <w:lang w:val="es-ES"/>
        </w:rPr>
        <w:t xml:space="preserve"> por </w:t>
      </w:r>
      <w:r w:rsidR="000E175B" w:rsidRPr="00B3780D">
        <w:rPr>
          <w:rFonts w:ascii="Arial" w:eastAsia="Calibri" w:hAnsi="Arial" w:cs="Arial"/>
          <w:i/>
          <w:iCs/>
          <w:sz w:val="22"/>
          <w:lang w:val="es-ES"/>
        </w:rPr>
        <w:t>«comunidades indígenas»</w:t>
      </w:r>
      <w:r w:rsidR="000E175B" w:rsidRPr="00B3780D">
        <w:rPr>
          <w:rFonts w:ascii="Arial" w:eastAsia="Calibri" w:hAnsi="Arial" w:cs="Arial"/>
          <w:sz w:val="22"/>
          <w:lang w:val="es-ES"/>
        </w:rPr>
        <w:t>, ya que</w:t>
      </w:r>
      <w:r w:rsidR="00E56F9C" w:rsidRPr="00B3780D">
        <w:rPr>
          <w:rFonts w:ascii="Arial" w:eastAsia="Calibri" w:hAnsi="Arial" w:cs="Arial"/>
          <w:sz w:val="22"/>
          <w:lang w:val="es-ES"/>
        </w:rPr>
        <w:t xml:space="preserve"> la naturaleza jurídica </w:t>
      </w:r>
      <w:r w:rsidR="00CC40DF" w:rsidRPr="00B3780D">
        <w:rPr>
          <w:rFonts w:ascii="Arial" w:eastAsia="Calibri" w:hAnsi="Arial" w:cs="Arial"/>
          <w:sz w:val="22"/>
          <w:lang w:val="es-ES"/>
        </w:rPr>
        <w:t>es determinante para esclarecer la posibilidad de ejec</w:t>
      </w:r>
      <w:r w:rsidR="006E65EF" w:rsidRPr="00B3780D">
        <w:rPr>
          <w:rFonts w:ascii="Arial" w:eastAsia="Calibri" w:hAnsi="Arial" w:cs="Arial"/>
          <w:sz w:val="22"/>
          <w:lang w:val="es-ES"/>
        </w:rPr>
        <w:t xml:space="preserve">utar recursos provenientes de entidades estatales. </w:t>
      </w:r>
    </w:p>
    <w:p w14:paraId="2366ACF1" w14:textId="7F094F68" w:rsidR="002F2CEC" w:rsidRPr="00B3780D" w:rsidRDefault="002D52B7" w:rsidP="009D725B">
      <w:pPr>
        <w:spacing w:after="120" w:line="276" w:lineRule="auto"/>
        <w:jc w:val="both"/>
        <w:rPr>
          <w:rFonts w:ascii="Arial" w:eastAsia="Calibri" w:hAnsi="Arial" w:cs="Arial"/>
          <w:sz w:val="22"/>
          <w:lang w:val="es-ES"/>
        </w:rPr>
      </w:pPr>
      <w:r w:rsidRPr="00B3780D">
        <w:rPr>
          <w:rFonts w:ascii="Arial" w:eastAsia="Calibri" w:hAnsi="Arial" w:cs="Arial"/>
          <w:sz w:val="22"/>
          <w:lang w:val="es-ES"/>
        </w:rPr>
        <w:tab/>
        <w:t>Como se indicó ante</w:t>
      </w:r>
      <w:r w:rsidR="00C71E00" w:rsidRPr="00B3780D">
        <w:rPr>
          <w:rFonts w:ascii="Arial" w:eastAsia="Calibri" w:hAnsi="Arial" w:cs="Arial"/>
          <w:sz w:val="22"/>
          <w:lang w:val="es-ES"/>
        </w:rPr>
        <w:t>riormente, en virtud de lo dispuesto e</w:t>
      </w:r>
      <w:r w:rsidR="005112F3" w:rsidRPr="00B3780D">
        <w:rPr>
          <w:rFonts w:ascii="Arial" w:eastAsia="Calibri" w:hAnsi="Arial" w:cs="Arial"/>
          <w:sz w:val="22"/>
          <w:lang w:val="es-ES"/>
        </w:rPr>
        <w:t>n el Decreto 1953 de 2014</w:t>
      </w:r>
      <w:r w:rsidR="008735CC" w:rsidRPr="00B3780D">
        <w:rPr>
          <w:rFonts w:ascii="Arial" w:eastAsia="Calibri" w:hAnsi="Arial" w:cs="Arial"/>
          <w:sz w:val="22"/>
          <w:lang w:val="es-ES"/>
        </w:rPr>
        <w:t>, es viable que los</w:t>
      </w:r>
      <w:r w:rsidR="00B12543" w:rsidRPr="00B3780D">
        <w:rPr>
          <w:rFonts w:ascii="Arial" w:eastAsia="Calibri" w:hAnsi="Arial" w:cs="Arial"/>
          <w:sz w:val="22"/>
          <w:lang w:val="es-ES"/>
        </w:rPr>
        <w:t xml:space="preserve"> </w:t>
      </w:r>
      <w:r w:rsidR="00B12543" w:rsidRPr="00B3780D">
        <w:rPr>
          <w:rFonts w:ascii="Arial" w:eastAsia="Calibri" w:hAnsi="Arial" w:cs="Arial"/>
          <w:i/>
          <w:iCs/>
          <w:sz w:val="22"/>
          <w:lang w:val="es-ES"/>
        </w:rPr>
        <w:t>resguardos indígenas</w:t>
      </w:r>
      <w:r w:rsidR="00B12543" w:rsidRPr="00B3780D">
        <w:rPr>
          <w:rFonts w:ascii="Arial" w:eastAsia="Calibri" w:hAnsi="Arial" w:cs="Arial"/>
          <w:sz w:val="22"/>
          <w:lang w:val="es-ES"/>
        </w:rPr>
        <w:t xml:space="preserve"> y </w:t>
      </w:r>
      <w:r w:rsidR="00B12543" w:rsidRPr="00B3780D">
        <w:rPr>
          <w:rFonts w:ascii="Arial" w:eastAsia="Calibri" w:hAnsi="Arial" w:cs="Arial"/>
          <w:i/>
          <w:iCs/>
          <w:sz w:val="22"/>
          <w:lang w:val="es-ES"/>
        </w:rPr>
        <w:t xml:space="preserve">asociaciones de </w:t>
      </w:r>
      <w:r w:rsidR="00626DB5" w:rsidRPr="00B3780D">
        <w:rPr>
          <w:rFonts w:ascii="Arial" w:eastAsia="Calibri" w:hAnsi="Arial" w:cs="Arial"/>
          <w:i/>
          <w:iCs/>
          <w:sz w:val="22"/>
          <w:lang w:val="es-ES"/>
        </w:rPr>
        <w:t>resguardos</w:t>
      </w:r>
      <w:r w:rsidR="00626DB5" w:rsidRPr="00B3780D">
        <w:rPr>
          <w:rFonts w:ascii="Arial" w:eastAsia="Calibri" w:hAnsi="Arial" w:cs="Arial"/>
          <w:sz w:val="22"/>
          <w:lang w:val="es-ES"/>
        </w:rPr>
        <w:t xml:space="preserve"> </w:t>
      </w:r>
      <w:r w:rsidR="004317E0" w:rsidRPr="00B3780D">
        <w:rPr>
          <w:rFonts w:ascii="Arial" w:eastAsia="Calibri" w:hAnsi="Arial" w:cs="Arial"/>
          <w:sz w:val="22"/>
          <w:lang w:val="es-ES"/>
        </w:rPr>
        <w:t xml:space="preserve">ejecuten </w:t>
      </w:r>
      <w:r w:rsidR="00272ABE" w:rsidRPr="00B3780D">
        <w:rPr>
          <w:rFonts w:ascii="Arial" w:eastAsia="Calibri" w:hAnsi="Arial" w:cs="Arial"/>
          <w:sz w:val="22"/>
          <w:lang w:val="es-ES"/>
        </w:rPr>
        <w:t xml:space="preserve">recursos que les corresponden a título de </w:t>
      </w:r>
      <w:r w:rsidR="00272ABE" w:rsidRPr="00B3780D">
        <w:rPr>
          <w:rFonts w:ascii="Arial" w:eastAsia="Calibri" w:hAnsi="Arial" w:cs="Arial"/>
          <w:i/>
          <w:iCs/>
          <w:sz w:val="22"/>
          <w:lang w:val="es-ES"/>
        </w:rPr>
        <w:t>asignación especial</w:t>
      </w:r>
      <w:r w:rsidR="00272ABE" w:rsidRPr="00B3780D">
        <w:rPr>
          <w:rFonts w:ascii="Arial" w:eastAsia="Calibri" w:hAnsi="Arial" w:cs="Arial"/>
          <w:sz w:val="22"/>
          <w:lang w:val="es-ES"/>
        </w:rPr>
        <w:t xml:space="preserve"> del SGP</w:t>
      </w:r>
      <w:r w:rsidR="00331222" w:rsidRPr="00B3780D">
        <w:rPr>
          <w:rFonts w:ascii="Arial" w:eastAsia="Calibri" w:hAnsi="Arial" w:cs="Arial"/>
          <w:sz w:val="22"/>
          <w:lang w:val="es-ES"/>
        </w:rPr>
        <w:t xml:space="preserve">. </w:t>
      </w:r>
      <w:r w:rsidR="002E6087" w:rsidRPr="00B3780D">
        <w:rPr>
          <w:rFonts w:ascii="Arial" w:eastAsia="Calibri" w:hAnsi="Arial" w:cs="Arial"/>
          <w:sz w:val="22"/>
          <w:lang w:val="es-ES"/>
        </w:rPr>
        <w:t xml:space="preserve">Al respecto, el referido decreto habla de </w:t>
      </w:r>
      <w:r w:rsidR="007A6F99" w:rsidRPr="00B3780D">
        <w:rPr>
          <w:rFonts w:ascii="Arial" w:eastAsia="Calibri" w:hAnsi="Arial" w:cs="Arial"/>
          <w:sz w:val="22"/>
          <w:lang w:val="es-ES"/>
        </w:rPr>
        <w:t xml:space="preserve">un sistema de </w:t>
      </w:r>
      <w:r w:rsidR="00AF2AA0" w:rsidRPr="00B3780D">
        <w:rPr>
          <w:rFonts w:ascii="Arial" w:eastAsia="Calibri" w:hAnsi="Arial" w:cs="Arial"/>
          <w:i/>
          <w:iCs/>
          <w:sz w:val="22"/>
          <w:lang w:val="es-ES"/>
        </w:rPr>
        <w:t>a</w:t>
      </w:r>
      <w:r w:rsidR="007A6F99" w:rsidRPr="00B3780D">
        <w:rPr>
          <w:rFonts w:ascii="Arial" w:eastAsia="Calibri" w:hAnsi="Arial" w:cs="Arial"/>
          <w:i/>
          <w:iCs/>
          <w:sz w:val="22"/>
          <w:lang w:val="es-ES"/>
        </w:rPr>
        <w:t xml:space="preserve">dministración </w:t>
      </w:r>
      <w:r w:rsidR="00AF2AA0" w:rsidRPr="00B3780D">
        <w:rPr>
          <w:rFonts w:ascii="Arial" w:eastAsia="Calibri" w:hAnsi="Arial" w:cs="Arial"/>
          <w:i/>
          <w:iCs/>
          <w:sz w:val="22"/>
          <w:lang w:val="es-ES"/>
        </w:rPr>
        <w:t>d</w:t>
      </w:r>
      <w:r w:rsidR="007A6F99" w:rsidRPr="00B3780D">
        <w:rPr>
          <w:rFonts w:ascii="Arial" w:eastAsia="Calibri" w:hAnsi="Arial" w:cs="Arial"/>
          <w:i/>
          <w:iCs/>
          <w:sz w:val="22"/>
          <w:lang w:val="es-ES"/>
        </w:rPr>
        <w:t>irecta</w:t>
      </w:r>
      <w:r w:rsidR="00FB2553" w:rsidRPr="00B3780D">
        <w:rPr>
          <w:rFonts w:ascii="Arial" w:eastAsia="Calibri" w:hAnsi="Arial" w:cs="Arial"/>
          <w:i/>
          <w:iCs/>
          <w:sz w:val="22"/>
          <w:lang w:val="es-ES"/>
        </w:rPr>
        <w:t xml:space="preserve">, </w:t>
      </w:r>
      <w:r w:rsidR="00FB2553" w:rsidRPr="00B3780D">
        <w:rPr>
          <w:rFonts w:ascii="Arial" w:eastAsia="Calibri" w:hAnsi="Arial" w:cs="Arial"/>
          <w:sz w:val="22"/>
          <w:lang w:val="es-ES"/>
        </w:rPr>
        <w:t xml:space="preserve">en el marco del cual </w:t>
      </w:r>
      <w:r w:rsidR="0048204F" w:rsidRPr="00B3780D">
        <w:rPr>
          <w:rFonts w:ascii="Arial" w:eastAsia="Calibri" w:hAnsi="Arial" w:cs="Arial"/>
          <w:sz w:val="22"/>
          <w:lang w:val="es-ES"/>
        </w:rPr>
        <w:t xml:space="preserve">el respectivo </w:t>
      </w:r>
      <w:r w:rsidR="00A47654" w:rsidRPr="00B3780D">
        <w:rPr>
          <w:rFonts w:ascii="Arial" w:eastAsia="Calibri" w:hAnsi="Arial" w:cs="Arial"/>
          <w:sz w:val="22"/>
          <w:lang w:val="es-ES"/>
        </w:rPr>
        <w:t>resguardo</w:t>
      </w:r>
      <w:r w:rsidR="0048204F" w:rsidRPr="00B3780D">
        <w:rPr>
          <w:rFonts w:ascii="Arial" w:eastAsia="Calibri" w:hAnsi="Arial" w:cs="Arial"/>
          <w:sz w:val="22"/>
          <w:lang w:val="es-ES"/>
        </w:rPr>
        <w:t>,</w:t>
      </w:r>
      <w:r w:rsidR="008E2CF8">
        <w:rPr>
          <w:rFonts w:ascii="Arial" w:eastAsia="Calibri" w:hAnsi="Arial" w:cs="Arial"/>
          <w:sz w:val="22"/>
          <w:lang w:val="es-ES"/>
        </w:rPr>
        <w:t xml:space="preserve"> una vez se ha</w:t>
      </w:r>
      <w:r w:rsidR="00A47654" w:rsidRPr="00B3780D">
        <w:rPr>
          <w:rFonts w:ascii="Arial" w:eastAsia="Calibri" w:hAnsi="Arial" w:cs="Arial"/>
          <w:sz w:val="22"/>
          <w:lang w:val="es-ES"/>
        </w:rPr>
        <w:t xml:space="preserve"> presenta</w:t>
      </w:r>
      <w:r w:rsidR="008E2CF8">
        <w:rPr>
          <w:rFonts w:ascii="Arial" w:eastAsia="Calibri" w:hAnsi="Arial" w:cs="Arial"/>
          <w:sz w:val="22"/>
          <w:lang w:val="es-ES"/>
        </w:rPr>
        <w:t>do</w:t>
      </w:r>
      <w:r w:rsidR="00A47654" w:rsidRPr="00B3780D">
        <w:rPr>
          <w:rFonts w:ascii="Arial" w:eastAsia="Calibri" w:hAnsi="Arial" w:cs="Arial"/>
          <w:sz w:val="22"/>
          <w:lang w:val="es-ES"/>
        </w:rPr>
        <w:t xml:space="preserve"> una solicitud</w:t>
      </w:r>
      <w:r w:rsidR="00546039" w:rsidRPr="00B3780D">
        <w:rPr>
          <w:rFonts w:ascii="Arial" w:eastAsia="Calibri" w:hAnsi="Arial" w:cs="Arial"/>
          <w:sz w:val="22"/>
          <w:lang w:val="es-ES"/>
        </w:rPr>
        <w:t xml:space="preserve"> al Departamento Nacional de Planeación</w:t>
      </w:r>
      <w:r w:rsidR="0048204F" w:rsidRPr="00B3780D">
        <w:rPr>
          <w:rFonts w:ascii="Arial" w:eastAsia="Calibri" w:hAnsi="Arial" w:cs="Arial"/>
          <w:sz w:val="22"/>
          <w:lang w:val="es-ES"/>
        </w:rPr>
        <w:t xml:space="preserve">, </w:t>
      </w:r>
      <w:r w:rsidR="008A0335" w:rsidRPr="00B3780D">
        <w:rPr>
          <w:rFonts w:ascii="Arial" w:eastAsia="Calibri" w:hAnsi="Arial" w:cs="Arial"/>
          <w:sz w:val="22"/>
          <w:lang w:val="es-ES"/>
        </w:rPr>
        <w:t>cumpliendo con los requisitos señalados en el artículo 29</w:t>
      </w:r>
      <w:r w:rsidR="00546039" w:rsidRPr="00B3780D">
        <w:rPr>
          <w:rStyle w:val="Refdenotaalpie"/>
          <w:rFonts w:ascii="Arial" w:eastAsia="Calibri" w:hAnsi="Arial" w:cs="Arial"/>
          <w:i/>
          <w:iCs/>
          <w:sz w:val="22"/>
          <w:lang w:val="es-ES"/>
        </w:rPr>
        <w:footnoteReference w:id="5"/>
      </w:r>
      <w:r w:rsidR="00546039" w:rsidRPr="00B3780D">
        <w:rPr>
          <w:rFonts w:ascii="Arial" w:eastAsia="Calibri" w:hAnsi="Arial" w:cs="Arial"/>
          <w:sz w:val="22"/>
          <w:lang w:val="es-ES"/>
        </w:rPr>
        <w:t>,</w:t>
      </w:r>
      <w:r w:rsidR="00A47654" w:rsidRPr="00B3780D">
        <w:rPr>
          <w:rFonts w:ascii="Arial" w:eastAsia="Calibri" w:hAnsi="Arial" w:cs="Arial"/>
          <w:sz w:val="22"/>
          <w:lang w:val="es-ES"/>
        </w:rPr>
        <w:t xml:space="preserve"> </w:t>
      </w:r>
      <w:r w:rsidR="00546039" w:rsidRPr="00B3780D">
        <w:rPr>
          <w:rFonts w:ascii="Arial" w:eastAsia="Calibri" w:hAnsi="Arial" w:cs="Arial"/>
          <w:sz w:val="22"/>
          <w:lang w:val="es-ES"/>
        </w:rPr>
        <w:t xml:space="preserve">es autorizado para </w:t>
      </w:r>
      <w:r w:rsidR="00546039" w:rsidRPr="00B3780D">
        <w:rPr>
          <w:rFonts w:ascii="Arial" w:eastAsia="Calibri" w:hAnsi="Arial" w:cs="Arial"/>
          <w:sz w:val="22"/>
          <w:lang w:val="es-ES"/>
        </w:rPr>
        <w:lastRenderedPageBreak/>
        <w:t xml:space="preserve">administrar y ejecutar directamente los recursos que le corresponden </w:t>
      </w:r>
      <w:r w:rsidR="007D41C0" w:rsidRPr="00B3780D">
        <w:rPr>
          <w:rFonts w:ascii="Arial" w:eastAsia="Calibri" w:hAnsi="Arial" w:cs="Arial"/>
          <w:sz w:val="22"/>
          <w:lang w:val="es-ES"/>
        </w:rPr>
        <w:t>como asignación especia</w:t>
      </w:r>
      <w:r w:rsidR="00156B14" w:rsidRPr="00B3780D">
        <w:rPr>
          <w:rFonts w:ascii="Arial" w:eastAsia="Calibri" w:hAnsi="Arial" w:cs="Arial"/>
          <w:sz w:val="22"/>
          <w:lang w:val="es-ES"/>
        </w:rPr>
        <w:t>l</w:t>
      </w:r>
      <w:r w:rsidR="000B6C4F" w:rsidRPr="00B3780D">
        <w:rPr>
          <w:rFonts w:ascii="Arial" w:eastAsia="Calibri" w:hAnsi="Arial" w:cs="Arial"/>
          <w:sz w:val="22"/>
          <w:lang w:val="es-ES"/>
        </w:rPr>
        <w:t xml:space="preserve">, los cuales deben ser invertidos en determinados proyectos de inversión social y cumpliendo </w:t>
      </w:r>
      <w:r w:rsidR="00FD18A7" w:rsidRPr="00B3780D">
        <w:rPr>
          <w:rFonts w:ascii="Arial" w:eastAsia="Calibri" w:hAnsi="Arial" w:cs="Arial"/>
          <w:sz w:val="22"/>
          <w:lang w:val="es-ES"/>
        </w:rPr>
        <w:t xml:space="preserve">las formalidades impuestas por el Decreto 1953 de 2014. </w:t>
      </w:r>
      <w:r w:rsidR="005028AE" w:rsidRPr="00B3780D">
        <w:rPr>
          <w:rFonts w:ascii="Arial" w:eastAsia="Calibri" w:hAnsi="Arial" w:cs="Arial"/>
          <w:sz w:val="22"/>
          <w:lang w:val="es-ES"/>
        </w:rPr>
        <w:t>C</w:t>
      </w:r>
      <w:r w:rsidR="00FD18A7" w:rsidRPr="00B3780D">
        <w:rPr>
          <w:rFonts w:ascii="Arial" w:eastAsia="Calibri" w:hAnsi="Arial" w:cs="Arial"/>
          <w:sz w:val="22"/>
          <w:lang w:val="es-ES"/>
        </w:rPr>
        <w:t>omo alternativa a dicho sistema de administración directa, el Decre</w:t>
      </w:r>
      <w:r w:rsidR="00814ABF" w:rsidRPr="00B3780D">
        <w:rPr>
          <w:rFonts w:ascii="Arial" w:eastAsia="Calibri" w:hAnsi="Arial" w:cs="Arial"/>
          <w:sz w:val="22"/>
          <w:lang w:val="es-ES"/>
        </w:rPr>
        <w:t>to 1953 de 2014 plantea la posibilidad de</w:t>
      </w:r>
      <w:r w:rsidR="005028AE" w:rsidRPr="00B3780D">
        <w:rPr>
          <w:rFonts w:ascii="Arial" w:eastAsia="Calibri" w:hAnsi="Arial" w:cs="Arial"/>
          <w:sz w:val="22"/>
          <w:lang w:val="es-ES"/>
        </w:rPr>
        <w:t xml:space="preserve"> que </w:t>
      </w:r>
      <w:r w:rsidR="00814ABF" w:rsidRPr="00B3780D">
        <w:rPr>
          <w:rFonts w:ascii="Arial" w:eastAsia="Calibri" w:hAnsi="Arial" w:cs="Arial"/>
          <w:sz w:val="22"/>
          <w:lang w:val="es-ES"/>
        </w:rPr>
        <w:t xml:space="preserve">los recursos del SGP </w:t>
      </w:r>
      <w:r w:rsidR="005028AE" w:rsidRPr="00B3780D">
        <w:rPr>
          <w:rFonts w:ascii="Arial" w:eastAsia="Calibri" w:hAnsi="Arial" w:cs="Arial"/>
          <w:sz w:val="22"/>
          <w:lang w:val="es-ES"/>
        </w:rPr>
        <w:t xml:space="preserve">se ejecuten </w:t>
      </w:r>
      <w:r w:rsidR="00814ABF" w:rsidRPr="00B3780D">
        <w:rPr>
          <w:rFonts w:ascii="Arial" w:eastAsia="Calibri" w:hAnsi="Arial" w:cs="Arial"/>
          <w:sz w:val="22"/>
          <w:lang w:val="es-ES"/>
        </w:rPr>
        <w:t xml:space="preserve">a través de contratos de administración </w:t>
      </w:r>
      <w:r w:rsidR="00A46F30" w:rsidRPr="00B3780D">
        <w:rPr>
          <w:rFonts w:ascii="Arial" w:eastAsia="Calibri" w:hAnsi="Arial" w:cs="Arial"/>
          <w:sz w:val="22"/>
          <w:lang w:val="es-ES"/>
        </w:rPr>
        <w:t>suscritos entre</w:t>
      </w:r>
      <w:r w:rsidR="00814ABF" w:rsidRPr="00B3780D">
        <w:rPr>
          <w:rFonts w:ascii="Arial" w:eastAsia="Calibri" w:hAnsi="Arial" w:cs="Arial"/>
          <w:sz w:val="22"/>
          <w:lang w:val="es-ES"/>
        </w:rPr>
        <w:t xml:space="preserve"> las entidades territoriales</w:t>
      </w:r>
      <w:r w:rsidR="00A46F30" w:rsidRPr="00B3780D">
        <w:rPr>
          <w:rFonts w:ascii="Arial" w:eastAsia="Calibri" w:hAnsi="Arial" w:cs="Arial"/>
          <w:sz w:val="22"/>
          <w:lang w:val="es-ES"/>
        </w:rPr>
        <w:t xml:space="preserve"> y </w:t>
      </w:r>
      <w:r w:rsidR="003A1066" w:rsidRPr="00B3780D">
        <w:rPr>
          <w:rFonts w:ascii="Arial" w:eastAsia="Calibri" w:hAnsi="Arial" w:cs="Arial"/>
          <w:sz w:val="22"/>
          <w:lang w:val="es-ES"/>
        </w:rPr>
        <w:t>el representante legal del resguardo</w:t>
      </w:r>
      <w:r w:rsidR="00A46F30" w:rsidRPr="00B3780D">
        <w:rPr>
          <w:rStyle w:val="Refdenotaalpie"/>
          <w:rFonts w:ascii="Arial" w:eastAsia="Calibri" w:hAnsi="Arial" w:cs="Arial"/>
          <w:sz w:val="22"/>
          <w:lang w:val="es-ES"/>
        </w:rPr>
        <w:footnoteReference w:id="6"/>
      </w:r>
      <w:r w:rsidR="003A1066" w:rsidRPr="00B3780D">
        <w:rPr>
          <w:rFonts w:ascii="Arial" w:eastAsia="Calibri" w:hAnsi="Arial" w:cs="Arial"/>
          <w:sz w:val="22"/>
          <w:lang w:val="es-ES"/>
        </w:rPr>
        <w:t xml:space="preserve">. </w:t>
      </w:r>
      <w:r w:rsidR="00A2329A" w:rsidRPr="00B3780D">
        <w:rPr>
          <w:rFonts w:ascii="Arial" w:eastAsia="Calibri" w:hAnsi="Arial" w:cs="Arial"/>
          <w:sz w:val="22"/>
          <w:lang w:val="es-ES"/>
        </w:rPr>
        <w:t>Bajo este esquema</w:t>
      </w:r>
      <w:r w:rsidR="008354B0" w:rsidRPr="00B3780D">
        <w:rPr>
          <w:rFonts w:ascii="Arial" w:eastAsia="Calibri" w:hAnsi="Arial" w:cs="Arial"/>
          <w:sz w:val="22"/>
          <w:lang w:val="es-ES"/>
        </w:rPr>
        <w:t xml:space="preserve">, los recursos del SGP </w:t>
      </w:r>
      <w:r w:rsidR="009D725B" w:rsidRPr="00B3780D">
        <w:rPr>
          <w:rFonts w:ascii="Arial" w:eastAsia="Calibri" w:hAnsi="Arial" w:cs="Arial"/>
          <w:sz w:val="22"/>
          <w:lang w:val="es-ES"/>
        </w:rPr>
        <w:t>son de libre destinación para la financiación de proyectos de inversión, los cua</w:t>
      </w:r>
      <w:r w:rsidR="00C667F4" w:rsidRPr="00B3780D">
        <w:rPr>
          <w:rFonts w:ascii="Arial" w:eastAsia="Calibri" w:hAnsi="Arial" w:cs="Arial"/>
          <w:sz w:val="22"/>
          <w:lang w:val="es-ES"/>
        </w:rPr>
        <w:t>les deben</w:t>
      </w:r>
      <w:r w:rsidR="002F2CEC" w:rsidRPr="00B3780D">
        <w:rPr>
          <w:rFonts w:ascii="Arial" w:eastAsia="Calibri" w:hAnsi="Arial" w:cs="Arial"/>
          <w:sz w:val="22"/>
          <w:lang w:val="es-ES"/>
        </w:rPr>
        <w:t xml:space="preserve"> estar incluidos en el contrato de administración. </w:t>
      </w:r>
    </w:p>
    <w:p w14:paraId="71D89EE4" w14:textId="65950E6D" w:rsidR="00082899" w:rsidRPr="00B3780D" w:rsidRDefault="00082899" w:rsidP="003F78E4">
      <w:pPr>
        <w:spacing w:after="120" w:line="276" w:lineRule="auto"/>
        <w:jc w:val="both"/>
        <w:rPr>
          <w:rFonts w:ascii="Arial" w:eastAsia="Calibri" w:hAnsi="Arial" w:cs="Arial"/>
          <w:sz w:val="22"/>
          <w:lang w:val="es-ES"/>
        </w:rPr>
      </w:pPr>
      <w:r w:rsidRPr="00B3780D">
        <w:rPr>
          <w:rFonts w:ascii="Arial" w:eastAsia="Calibri" w:hAnsi="Arial" w:cs="Arial"/>
          <w:sz w:val="22"/>
          <w:lang w:val="es-ES"/>
        </w:rPr>
        <w:tab/>
      </w:r>
      <w:r w:rsidR="005028AE" w:rsidRPr="00B3780D">
        <w:rPr>
          <w:rFonts w:ascii="Arial" w:eastAsia="Calibri" w:hAnsi="Arial" w:cs="Arial"/>
          <w:sz w:val="22"/>
          <w:lang w:val="es-ES"/>
        </w:rPr>
        <w:t>De otra parte</w:t>
      </w:r>
      <w:r w:rsidRPr="00B3780D">
        <w:rPr>
          <w:rFonts w:ascii="Arial" w:eastAsia="Calibri" w:hAnsi="Arial" w:cs="Arial"/>
          <w:sz w:val="22"/>
          <w:lang w:val="es-ES"/>
        </w:rPr>
        <w:t xml:space="preserve">, es importante destacar que el régimen de celebración de convenios y/o contratos del Decreto 1088 de 1993, modificado por el Decreto 252 de 2020, </w:t>
      </w:r>
      <w:r w:rsidR="001E5CAD" w:rsidRPr="00B3780D">
        <w:rPr>
          <w:rFonts w:ascii="Arial" w:eastAsia="Calibri" w:hAnsi="Arial" w:cs="Arial"/>
          <w:sz w:val="22"/>
          <w:lang w:val="es-ES"/>
        </w:rPr>
        <w:t>plantea otro escenario en el marco del cual puede aco</w:t>
      </w:r>
      <w:r w:rsidR="00777D14" w:rsidRPr="00B3780D">
        <w:rPr>
          <w:rFonts w:ascii="Arial" w:eastAsia="Calibri" w:hAnsi="Arial" w:cs="Arial"/>
          <w:sz w:val="22"/>
          <w:lang w:val="es-ES"/>
        </w:rPr>
        <w:t xml:space="preserve">ntecer que las entidades territoriales </w:t>
      </w:r>
      <w:r w:rsidR="00764BC8" w:rsidRPr="00B3780D">
        <w:rPr>
          <w:rFonts w:ascii="Arial" w:eastAsia="Calibri" w:hAnsi="Arial" w:cs="Arial"/>
          <w:sz w:val="22"/>
          <w:lang w:val="es-ES"/>
        </w:rPr>
        <w:t>entreguen recursos a</w:t>
      </w:r>
      <w:r w:rsidR="00777D14" w:rsidRPr="00B3780D">
        <w:rPr>
          <w:rFonts w:ascii="Arial" w:eastAsia="Calibri" w:hAnsi="Arial" w:cs="Arial"/>
          <w:sz w:val="22"/>
          <w:lang w:val="es-ES"/>
        </w:rPr>
        <w:t xml:space="preserve"> </w:t>
      </w:r>
      <w:r w:rsidR="00837755" w:rsidRPr="00B3780D">
        <w:rPr>
          <w:rFonts w:ascii="Arial" w:eastAsia="Calibri" w:hAnsi="Arial" w:cs="Arial"/>
          <w:sz w:val="22"/>
          <w:lang w:val="es-ES"/>
        </w:rPr>
        <w:t>asociaciones de</w:t>
      </w:r>
      <w:r w:rsidR="00764BC8" w:rsidRPr="00B3780D">
        <w:rPr>
          <w:rFonts w:ascii="Arial" w:eastAsia="Calibri" w:hAnsi="Arial" w:cs="Arial"/>
          <w:sz w:val="22"/>
          <w:lang w:val="es-ES"/>
        </w:rPr>
        <w:t xml:space="preserve"> cabildos y/o autoridades tradicionales indígenas</w:t>
      </w:r>
      <w:r w:rsidR="00485DBD" w:rsidRPr="00B3780D">
        <w:rPr>
          <w:rFonts w:ascii="Arial" w:eastAsia="Calibri" w:hAnsi="Arial" w:cs="Arial"/>
          <w:sz w:val="22"/>
          <w:lang w:val="es-ES"/>
        </w:rPr>
        <w:t>, e incluso a «</w:t>
      </w:r>
      <w:r w:rsidR="00485DBD" w:rsidRPr="00B3780D">
        <w:rPr>
          <w:rFonts w:ascii="Arial" w:eastAsia="Calibri" w:hAnsi="Arial" w:cs="Arial"/>
          <w:i/>
          <w:iCs/>
          <w:sz w:val="22"/>
          <w:lang w:val="es-ES"/>
        </w:rPr>
        <w:t>organizaciones indígenas»</w:t>
      </w:r>
      <w:r w:rsidR="00485DBD" w:rsidRPr="00B3780D">
        <w:rPr>
          <w:rFonts w:ascii="Arial" w:eastAsia="Calibri" w:hAnsi="Arial" w:cs="Arial"/>
          <w:sz w:val="22"/>
          <w:lang w:val="es-ES"/>
        </w:rPr>
        <w:t>.</w:t>
      </w:r>
      <w:r w:rsidR="00EE314C" w:rsidRPr="00B3780D">
        <w:rPr>
          <w:rFonts w:ascii="Arial" w:eastAsia="Calibri" w:hAnsi="Arial" w:cs="Arial"/>
          <w:sz w:val="22"/>
          <w:lang w:val="es-ES"/>
        </w:rPr>
        <w:t xml:space="preserve"> </w:t>
      </w:r>
      <w:r w:rsidR="00FA0983" w:rsidRPr="00B3780D">
        <w:rPr>
          <w:rFonts w:ascii="Arial" w:eastAsia="Calibri" w:hAnsi="Arial" w:cs="Arial"/>
          <w:sz w:val="22"/>
          <w:lang w:val="es-ES"/>
        </w:rPr>
        <w:t xml:space="preserve">En este régimen no se </w:t>
      </w:r>
      <w:r w:rsidR="00C75011" w:rsidRPr="00B3780D">
        <w:rPr>
          <w:rFonts w:ascii="Arial" w:eastAsia="Calibri" w:hAnsi="Arial" w:cs="Arial"/>
          <w:sz w:val="22"/>
          <w:lang w:val="es-ES"/>
        </w:rPr>
        <w:t>establecen condicionamientos o limitaciones en estricto sentido</w:t>
      </w:r>
      <w:r w:rsidR="00A83C3A" w:rsidRPr="00B3780D">
        <w:rPr>
          <w:rFonts w:ascii="Arial" w:eastAsia="Calibri" w:hAnsi="Arial" w:cs="Arial"/>
          <w:sz w:val="22"/>
          <w:lang w:val="es-ES"/>
        </w:rPr>
        <w:t xml:space="preserve">, respecto de los recursos con cargo a los cuales se celebra el convenio o contrato, </w:t>
      </w:r>
      <w:r w:rsidR="00BD64A1" w:rsidRPr="00B3780D">
        <w:rPr>
          <w:rFonts w:ascii="Arial" w:eastAsia="Calibri" w:hAnsi="Arial" w:cs="Arial"/>
          <w:sz w:val="22"/>
          <w:lang w:val="es-ES"/>
        </w:rPr>
        <w:t xml:space="preserve">ni respecto de su ejecución, </w:t>
      </w:r>
      <w:r w:rsidR="009867B5" w:rsidRPr="00B3780D">
        <w:rPr>
          <w:rFonts w:ascii="Arial" w:eastAsia="Calibri" w:hAnsi="Arial" w:cs="Arial"/>
          <w:sz w:val="22"/>
          <w:lang w:val="es-ES"/>
        </w:rPr>
        <w:t xml:space="preserve">fuera de que para la ejecución contractual </w:t>
      </w:r>
      <w:r w:rsidR="008F5F2D" w:rsidRPr="00B3780D">
        <w:rPr>
          <w:rFonts w:ascii="Arial" w:eastAsia="Calibri" w:hAnsi="Arial" w:cs="Arial"/>
          <w:sz w:val="22"/>
          <w:lang w:val="es-ES"/>
        </w:rPr>
        <w:t xml:space="preserve">deba exigirse </w:t>
      </w:r>
      <w:r w:rsidR="009867B5" w:rsidRPr="00B3780D">
        <w:rPr>
          <w:rFonts w:ascii="Arial" w:eastAsia="Calibri" w:hAnsi="Arial" w:cs="Arial"/>
          <w:sz w:val="22"/>
          <w:lang w:val="es-ES"/>
        </w:rPr>
        <w:t>«</w:t>
      </w:r>
      <w:r w:rsidR="008F5F2D" w:rsidRPr="00B3780D">
        <w:rPr>
          <w:rFonts w:ascii="Arial" w:eastAsia="Calibri" w:hAnsi="Arial" w:cs="Arial"/>
          <w:sz w:val="22"/>
          <w:lang w:val="es-ES"/>
        </w:rPr>
        <w:t>[…]</w:t>
      </w:r>
      <w:r w:rsidR="009867B5" w:rsidRPr="00B3780D">
        <w:rPr>
          <w:rFonts w:ascii="Arial" w:eastAsia="Calibri" w:hAnsi="Arial" w:cs="Arial"/>
          <w:sz w:val="22"/>
          <w:lang w:val="es-ES"/>
        </w:rPr>
        <w:t xml:space="preserve"> la constitución de una garantía única que consistirá en una póliza de seguros que cubrirá suficientemente los riesgos del contrato o convenio</w:t>
      </w:r>
      <w:r w:rsidR="00E41656" w:rsidRPr="00B3780D">
        <w:rPr>
          <w:rFonts w:ascii="Arial" w:eastAsia="Calibri" w:hAnsi="Arial" w:cs="Arial"/>
          <w:sz w:val="22"/>
          <w:lang w:val="es-ES"/>
        </w:rPr>
        <w:t xml:space="preserve">». </w:t>
      </w:r>
    </w:p>
    <w:p w14:paraId="1787B407" w14:textId="79EC9A21" w:rsidR="005E446B" w:rsidRPr="00B3780D" w:rsidRDefault="00E93C22" w:rsidP="009D725B">
      <w:pPr>
        <w:spacing w:after="120" w:line="276" w:lineRule="auto"/>
        <w:jc w:val="both"/>
        <w:rPr>
          <w:rFonts w:ascii="Arial" w:eastAsia="Calibri" w:hAnsi="Arial" w:cs="Arial"/>
          <w:sz w:val="22"/>
          <w:lang w:val="es-ES"/>
        </w:rPr>
      </w:pPr>
      <w:r w:rsidRPr="00B3780D">
        <w:rPr>
          <w:rFonts w:ascii="Arial" w:eastAsia="Calibri" w:hAnsi="Arial" w:cs="Arial"/>
          <w:sz w:val="22"/>
          <w:lang w:val="es-ES"/>
        </w:rPr>
        <w:tab/>
      </w:r>
      <w:r w:rsidR="006828EC" w:rsidRPr="00B3780D">
        <w:rPr>
          <w:rFonts w:ascii="Arial" w:eastAsia="Calibri" w:hAnsi="Arial" w:cs="Arial"/>
          <w:sz w:val="22"/>
          <w:lang w:val="es-ES"/>
        </w:rPr>
        <w:t>Conforme a lo anterior, la posibilidad de entregar recursos</w:t>
      </w:r>
      <w:r w:rsidR="007F0899" w:rsidRPr="00B3780D">
        <w:rPr>
          <w:rFonts w:ascii="Arial" w:eastAsia="Calibri" w:hAnsi="Arial" w:cs="Arial"/>
          <w:sz w:val="22"/>
          <w:lang w:val="es-ES"/>
        </w:rPr>
        <w:t xml:space="preserve"> </w:t>
      </w:r>
      <w:r w:rsidR="00574ABC" w:rsidRPr="00B3780D">
        <w:rPr>
          <w:rFonts w:ascii="Arial" w:eastAsia="Calibri" w:hAnsi="Arial" w:cs="Arial"/>
          <w:sz w:val="22"/>
          <w:lang w:val="es-ES"/>
        </w:rPr>
        <w:t xml:space="preserve">provenientes de entidades estatales a organizaciones indígenas </w:t>
      </w:r>
      <w:r w:rsidR="00EB10D5" w:rsidRPr="00B3780D">
        <w:rPr>
          <w:rFonts w:ascii="Arial" w:eastAsia="Calibri" w:hAnsi="Arial" w:cs="Arial"/>
          <w:sz w:val="22"/>
          <w:lang w:val="es-ES"/>
        </w:rPr>
        <w:t>puede ser analizada a luz de dos normativas que difieren en su ámbito aplicación</w:t>
      </w:r>
      <w:r w:rsidR="00435A6D" w:rsidRPr="00B3780D">
        <w:rPr>
          <w:rFonts w:ascii="Arial" w:eastAsia="Calibri" w:hAnsi="Arial" w:cs="Arial"/>
          <w:sz w:val="22"/>
          <w:lang w:val="es-ES"/>
        </w:rPr>
        <w:t xml:space="preserve">. Por un </w:t>
      </w:r>
      <w:r w:rsidR="00B12450" w:rsidRPr="00B3780D">
        <w:rPr>
          <w:rFonts w:ascii="Arial" w:eastAsia="Calibri" w:hAnsi="Arial" w:cs="Arial"/>
          <w:sz w:val="22"/>
          <w:lang w:val="es-ES"/>
        </w:rPr>
        <w:t>lado,</w:t>
      </w:r>
      <w:r w:rsidR="00435A6D" w:rsidRPr="00B3780D">
        <w:rPr>
          <w:rFonts w:ascii="Arial" w:eastAsia="Calibri" w:hAnsi="Arial" w:cs="Arial"/>
          <w:sz w:val="22"/>
          <w:lang w:val="es-ES"/>
        </w:rPr>
        <w:t xml:space="preserve"> el Decreto 1953 de 2014, aplicable para la ejecución de recursos imputable a la asignación especial del SGP correspondiente a los pueblos </w:t>
      </w:r>
      <w:r w:rsidR="00A737DA" w:rsidRPr="00B3780D">
        <w:rPr>
          <w:rFonts w:ascii="Arial" w:eastAsia="Calibri" w:hAnsi="Arial" w:cs="Arial"/>
          <w:sz w:val="22"/>
          <w:lang w:val="es-ES"/>
        </w:rPr>
        <w:t xml:space="preserve">indígenas. Por el otro lado, el Decreto 1088 de 1993, </w:t>
      </w:r>
      <w:r w:rsidR="00A737DA" w:rsidRPr="00B3780D">
        <w:rPr>
          <w:rFonts w:ascii="Arial" w:eastAsia="Calibri" w:hAnsi="Arial" w:cs="Arial"/>
          <w:sz w:val="22"/>
          <w:lang w:val="es-ES"/>
        </w:rPr>
        <w:lastRenderedPageBreak/>
        <w:t xml:space="preserve">modificado por el Decreto 252 de 2020, </w:t>
      </w:r>
      <w:r w:rsidR="00BF6753" w:rsidRPr="00B3780D">
        <w:rPr>
          <w:rFonts w:ascii="Arial" w:eastAsia="Calibri" w:hAnsi="Arial" w:cs="Arial"/>
          <w:sz w:val="22"/>
          <w:lang w:val="es-ES"/>
        </w:rPr>
        <w:t xml:space="preserve">que asigna capacidad contractual a asociaciones de cabildos </w:t>
      </w:r>
      <w:r w:rsidR="00F07113" w:rsidRPr="00B3780D">
        <w:rPr>
          <w:rFonts w:ascii="Arial" w:eastAsia="Calibri" w:hAnsi="Arial" w:cs="Arial"/>
          <w:sz w:val="22"/>
          <w:lang w:val="es-ES"/>
        </w:rPr>
        <w:t xml:space="preserve">y/o autoridades tradicionales </w:t>
      </w:r>
      <w:r w:rsidR="00BF6753" w:rsidRPr="00B3780D">
        <w:rPr>
          <w:rFonts w:ascii="Arial" w:eastAsia="Calibri" w:hAnsi="Arial" w:cs="Arial"/>
          <w:sz w:val="22"/>
          <w:lang w:val="es-ES"/>
        </w:rPr>
        <w:t>ind</w:t>
      </w:r>
      <w:r w:rsidR="00F07113" w:rsidRPr="00B3780D">
        <w:rPr>
          <w:rFonts w:ascii="Arial" w:eastAsia="Calibri" w:hAnsi="Arial" w:cs="Arial"/>
          <w:sz w:val="22"/>
          <w:lang w:val="es-ES"/>
        </w:rPr>
        <w:t>í</w:t>
      </w:r>
      <w:r w:rsidR="00BF6753" w:rsidRPr="00B3780D">
        <w:rPr>
          <w:rFonts w:ascii="Arial" w:eastAsia="Calibri" w:hAnsi="Arial" w:cs="Arial"/>
          <w:sz w:val="22"/>
          <w:lang w:val="es-ES"/>
        </w:rPr>
        <w:t>g</w:t>
      </w:r>
      <w:r w:rsidR="00F07113" w:rsidRPr="00B3780D">
        <w:rPr>
          <w:rFonts w:ascii="Arial" w:eastAsia="Calibri" w:hAnsi="Arial" w:cs="Arial"/>
          <w:sz w:val="22"/>
          <w:lang w:val="es-ES"/>
        </w:rPr>
        <w:t>enas</w:t>
      </w:r>
      <w:r w:rsidR="001B0517" w:rsidRPr="00B3780D">
        <w:rPr>
          <w:rFonts w:ascii="Arial" w:eastAsia="Calibri" w:hAnsi="Arial" w:cs="Arial"/>
          <w:sz w:val="22"/>
          <w:lang w:val="es-ES"/>
        </w:rPr>
        <w:t xml:space="preserve"> </w:t>
      </w:r>
      <w:r w:rsidR="00743D74" w:rsidRPr="00B3780D">
        <w:rPr>
          <w:rFonts w:ascii="Arial" w:eastAsia="Calibri" w:hAnsi="Arial" w:cs="Arial"/>
          <w:sz w:val="22"/>
          <w:lang w:val="es-ES"/>
        </w:rPr>
        <w:t>para celebrar</w:t>
      </w:r>
      <w:r w:rsidR="00B12450" w:rsidRPr="00B3780D">
        <w:rPr>
          <w:rFonts w:ascii="Arial" w:eastAsia="Calibri" w:hAnsi="Arial" w:cs="Arial"/>
          <w:sz w:val="22"/>
          <w:lang w:val="es-ES"/>
        </w:rPr>
        <w:t xml:space="preserve"> directamente</w:t>
      </w:r>
      <w:r w:rsidR="00743D74" w:rsidRPr="00B3780D">
        <w:rPr>
          <w:rFonts w:ascii="Arial" w:eastAsia="Calibri" w:hAnsi="Arial" w:cs="Arial"/>
          <w:sz w:val="22"/>
          <w:lang w:val="es-ES"/>
        </w:rPr>
        <w:t xml:space="preserve"> convenios o contratos</w:t>
      </w:r>
      <w:r w:rsidR="00B12450" w:rsidRPr="00B3780D">
        <w:rPr>
          <w:rFonts w:ascii="Arial" w:eastAsia="Calibri" w:hAnsi="Arial" w:cs="Arial"/>
          <w:sz w:val="22"/>
          <w:lang w:val="es-ES"/>
        </w:rPr>
        <w:t xml:space="preserve">, sin limitaciones en cuanto al objeto o ejecución de </w:t>
      </w:r>
      <w:proofErr w:type="gramStart"/>
      <w:r w:rsidR="00B12450" w:rsidRPr="00B3780D">
        <w:rPr>
          <w:rFonts w:ascii="Arial" w:eastAsia="Calibri" w:hAnsi="Arial" w:cs="Arial"/>
          <w:sz w:val="22"/>
          <w:lang w:val="es-ES"/>
        </w:rPr>
        <w:t>los mismos</w:t>
      </w:r>
      <w:proofErr w:type="gramEnd"/>
      <w:r w:rsidR="00B12450" w:rsidRPr="00B3780D">
        <w:rPr>
          <w:rFonts w:ascii="Arial" w:eastAsia="Calibri" w:hAnsi="Arial" w:cs="Arial"/>
          <w:sz w:val="22"/>
          <w:lang w:val="es-ES"/>
        </w:rPr>
        <w:t xml:space="preserve">, que implica la posibilidad de que entreguen </w:t>
      </w:r>
      <w:r w:rsidR="00C85CF2" w:rsidRPr="00B3780D">
        <w:rPr>
          <w:rFonts w:ascii="Arial" w:eastAsia="Calibri" w:hAnsi="Arial" w:cs="Arial"/>
          <w:sz w:val="22"/>
          <w:lang w:val="es-ES"/>
        </w:rPr>
        <w:t xml:space="preserve">recursos para que sean ejecutados por </w:t>
      </w:r>
      <w:r w:rsidR="00EF2A9F" w:rsidRPr="00B3780D">
        <w:rPr>
          <w:rFonts w:ascii="Arial" w:eastAsia="Calibri" w:hAnsi="Arial" w:cs="Arial"/>
          <w:sz w:val="22"/>
          <w:lang w:val="es-ES"/>
        </w:rPr>
        <w:t>dichos esquemas asociativos, en función de las obligaciones o compromisos pactados.</w:t>
      </w:r>
    </w:p>
    <w:p w14:paraId="02B8ED9E" w14:textId="2F4D7C37" w:rsidR="006828EC" w:rsidRPr="00B3780D" w:rsidRDefault="00EF2A9F" w:rsidP="009D725B">
      <w:pPr>
        <w:spacing w:after="120" w:line="276" w:lineRule="auto"/>
        <w:jc w:val="both"/>
        <w:rPr>
          <w:rFonts w:ascii="Arial" w:eastAsia="Calibri" w:hAnsi="Arial" w:cs="Arial"/>
          <w:sz w:val="22"/>
          <w:lang w:val="es-ES"/>
        </w:rPr>
      </w:pPr>
      <w:r w:rsidRPr="00B3780D">
        <w:rPr>
          <w:rFonts w:ascii="Arial" w:eastAsia="Calibri" w:hAnsi="Arial" w:cs="Arial"/>
          <w:sz w:val="22"/>
          <w:lang w:val="es-ES"/>
        </w:rPr>
        <w:tab/>
      </w:r>
      <w:r w:rsidR="00666E44" w:rsidRPr="00B3780D">
        <w:rPr>
          <w:rFonts w:ascii="Arial" w:eastAsia="Calibri" w:hAnsi="Arial" w:cs="Arial"/>
          <w:sz w:val="22"/>
          <w:lang w:val="es-ES"/>
        </w:rPr>
        <w:t>El</w:t>
      </w:r>
      <w:r w:rsidRPr="00B3780D">
        <w:rPr>
          <w:rFonts w:ascii="Arial" w:eastAsia="Calibri" w:hAnsi="Arial" w:cs="Arial"/>
          <w:sz w:val="22"/>
          <w:lang w:val="es-ES"/>
        </w:rPr>
        <w:t xml:space="preserve"> escenario en el que la ejecución de los recursos debe hacerse a luz del Decreto 1953 de 2014</w:t>
      </w:r>
      <w:r w:rsidR="00666E44" w:rsidRPr="00B3780D">
        <w:rPr>
          <w:rFonts w:ascii="Arial" w:eastAsia="Calibri" w:hAnsi="Arial" w:cs="Arial"/>
          <w:sz w:val="22"/>
          <w:lang w:val="es-ES"/>
        </w:rPr>
        <w:t xml:space="preserve">, es determinado por la ejecución </w:t>
      </w:r>
      <w:r w:rsidR="00FF5AEE" w:rsidRPr="00B3780D">
        <w:rPr>
          <w:rFonts w:ascii="Arial" w:eastAsia="Calibri" w:hAnsi="Arial" w:cs="Arial"/>
          <w:sz w:val="22"/>
          <w:lang w:val="es-ES"/>
        </w:rPr>
        <w:t>recursos de asignación especial del SGP, estando facultados para ejecutarlos los re</w:t>
      </w:r>
      <w:r w:rsidR="00C15B02" w:rsidRPr="00B3780D">
        <w:rPr>
          <w:rFonts w:ascii="Arial" w:eastAsia="Calibri" w:hAnsi="Arial" w:cs="Arial"/>
          <w:sz w:val="22"/>
          <w:lang w:val="es-ES"/>
        </w:rPr>
        <w:t>sguardos o</w:t>
      </w:r>
      <w:r w:rsidR="00B2387D" w:rsidRPr="00B3780D">
        <w:rPr>
          <w:rFonts w:ascii="Arial" w:eastAsia="Calibri" w:hAnsi="Arial" w:cs="Arial"/>
          <w:sz w:val="22"/>
          <w:lang w:val="es-ES"/>
        </w:rPr>
        <w:t xml:space="preserve"> las</w:t>
      </w:r>
      <w:r w:rsidR="00111C03" w:rsidRPr="00B3780D">
        <w:rPr>
          <w:rFonts w:ascii="Arial" w:eastAsia="Calibri" w:hAnsi="Arial" w:cs="Arial"/>
          <w:sz w:val="22"/>
          <w:lang w:val="es-ES"/>
        </w:rPr>
        <w:t xml:space="preserve"> asociaciones de </w:t>
      </w:r>
      <w:r w:rsidR="00C15B02" w:rsidRPr="00B3780D">
        <w:rPr>
          <w:rFonts w:ascii="Arial" w:eastAsia="Calibri" w:hAnsi="Arial" w:cs="Arial"/>
          <w:sz w:val="22"/>
          <w:lang w:val="es-ES"/>
        </w:rPr>
        <w:t>estos</w:t>
      </w:r>
      <w:r w:rsidR="00B2387D" w:rsidRPr="00B3780D">
        <w:rPr>
          <w:rFonts w:ascii="Arial" w:eastAsia="Calibri" w:hAnsi="Arial" w:cs="Arial"/>
          <w:sz w:val="22"/>
          <w:lang w:val="es-ES"/>
        </w:rPr>
        <w:t xml:space="preserve"> constituidas con el propósito de a</w:t>
      </w:r>
      <w:r w:rsidR="003338B5" w:rsidRPr="00B3780D">
        <w:rPr>
          <w:rFonts w:ascii="Arial" w:eastAsia="Calibri" w:hAnsi="Arial" w:cs="Arial"/>
          <w:sz w:val="22"/>
          <w:lang w:val="es-ES"/>
        </w:rPr>
        <w:t>dministrar tales recursos</w:t>
      </w:r>
      <w:r w:rsidR="00D9777F" w:rsidRPr="00B3780D">
        <w:rPr>
          <w:rFonts w:ascii="Arial" w:eastAsia="Calibri" w:hAnsi="Arial" w:cs="Arial"/>
          <w:sz w:val="22"/>
          <w:lang w:val="es-ES"/>
        </w:rPr>
        <w:t xml:space="preserve">, entidades que se encuentran vinculadas a la noción de territorios </w:t>
      </w:r>
      <w:r w:rsidR="003C7D90" w:rsidRPr="00B3780D">
        <w:rPr>
          <w:rFonts w:ascii="Arial" w:eastAsia="Calibri" w:hAnsi="Arial" w:cs="Arial"/>
          <w:sz w:val="22"/>
          <w:lang w:val="es-ES"/>
        </w:rPr>
        <w:t>indígenas</w:t>
      </w:r>
      <w:r w:rsidR="003C7D90" w:rsidRPr="00B3780D">
        <w:rPr>
          <w:rStyle w:val="Refdenotaalpie"/>
          <w:rFonts w:ascii="Arial" w:eastAsia="Calibri" w:hAnsi="Arial" w:cs="Arial"/>
          <w:sz w:val="22"/>
          <w:lang w:val="es-ES"/>
        </w:rPr>
        <w:footnoteReference w:id="7"/>
      </w:r>
      <w:r w:rsidR="003C7D90" w:rsidRPr="00B3780D">
        <w:rPr>
          <w:rFonts w:ascii="Arial" w:eastAsia="Calibri" w:hAnsi="Arial" w:cs="Arial"/>
          <w:sz w:val="22"/>
          <w:lang w:val="es-ES"/>
        </w:rPr>
        <w:t xml:space="preserve">. </w:t>
      </w:r>
    </w:p>
    <w:p w14:paraId="42757A93" w14:textId="4F939F11" w:rsidR="006C1651" w:rsidRPr="00B3780D" w:rsidRDefault="003338B5" w:rsidP="009D725B">
      <w:pPr>
        <w:spacing w:after="120" w:line="276" w:lineRule="auto"/>
        <w:jc w:val="both"/>
        <w:rPr>
          <w:rFonts w:ascii="Arial" w:eastAsia="Calibri" w:hAnsi="Arial" w:cs="Arial"/>
          <w:sz w:val="22"/>
          <w:lang w:val="es-ES"/>
        </w:rPr>
      </w:pPr>
      <w:r w:rsidRPr="00B3780D">
        <w:rPr>
          <w:rFonts w:ascii="Arial" w:eastAsia="Calibri" w:hAnsi="Arial" w:cs="Arial"/>
          <w:sz w:val="22"/>
          <w:lang w:val="es-ES"/>
        </w:rPr>
        <w:tab/>
      </w:r>
      <w:r w:rsidR="000E6FC0" w:rsidRPr="00B3780D">
        <w:rPr>
          <w:rFonts w:ascii="Arial" w:eastAsia="Calibri" w:hAnsi="Arial" w:cs="Arial"/>
          <w:sz w:val="22"/>
          <w:lang w:val="es-ES"/>
        </w:rPr>
        <w:t>Sin perjuicio de lo anterior</w:t>
      </w:r>
      <w:r w:rsidRPr="00B3780D">
        <w:rPr>
          <w:rFonts w:ascii="Arial" w:eastAsia="Calibri" w:hAnsi="Arial" w:cs="Arial"/>
          <w:sz w:val="22"/>
          <w:lang w:val="es-ES"/>
        </w:rPr>
        <w:t>,</w:t>
      </w:r>
      <w:r w:rsidR="00997119" w:rsidRPr="00B3780D">
        <w:rPr>
          <w:rFonts w:ascii="Arial" w:eastAsia="Calibri" w:hAnsi="Arial" w:cs="Arial"/>
          <w:sz w:val="22"/>
          <w:lang w:val="es-ES"/>
        </w:rPr>
        <w:t xml:space="preserve"> a</w:t>
      </w:r>
      <w:r w:rsidR="007E2C58" w:rsidRPr="00B3780D">
        <w:rPr>
          <w:rFonts w:ascii="Arial" w:eastAsia="Calibri" w:hAnsi="Arial" w:cs="Arial"/>
          <w:sz w:val="22"/>
          <w:lang w:val="es-ES"/>
        </w:rPr>
        <w:t>l celebra</w:t>
      </w:r>
      <w:r w:rsidR="00997119" w:rsidRPr="00B3780D">
        <w:rPr>
          <w:rFonts w:ascii="Arial" w:eastAsia="Calibri" w:hAnsi="Arial" w:cs="Arial"/>
          <w:sz w:val="22"/>
          <w:lang w:val="es-ES"/>
        </w:rPr>
        <w:t>r</w:t>
      </w:r>
      <w:r w:rsidR="007E2C58" w:rsidRPr="00B3780D">
        <w:rPr>
          <w:rFonts w:ascii="Arial" w:eastAsia="Calibri" w:hAnsi="Arial" w:cs="Arial"/>
          <w:sz w:val="22"/>
          <w:lang w:val="es-ES"/>
        </w:rPr>
        <w:t xml:space="preserve"> los convenios</w:t>
      </w:r>
      <w:r w:rsidR="00997119" w:rsidRPr="00B3780D">
        <w:rPr>
          <w:rFonts w:ascii="Arial" w:eastAsia="Calibri" w:hAnsi="Arial" w:cs="Arial"/>
          <w:sz w:val="22"/>
          <w:lang w:val="es-ES"/>
        </w:rPr>
        <w:t xml:space="preserve"> o contratos</w:t>
      </w:r>
      <w:r w:rsidR="004E19E5" w:rsidRPr="00B3780D">
        <w:rPr>
          <w:rFonts w:ascii="Arial" w:eastAsia="Calibri" w:hAnsi="Arial" w:cs="Arial"/>
          <w:sz w:val="22"/>
          <w:lang w:val="es-ES"/>
        </w:rPr>
        <w:t xml:space="preserve"> en</w:t>
      </w:r>
      <w:r w:rsidR="007E2C58" w:rsidRPr="00B3780D">
        <w:rPr>
          <w:rFonts w:ascii="Arial" w:eastAsia="Calibri" w:hAnsi="Arial" w:cs="Arial"/>
          <w:sz w:val="22"/>
          <w:lang w:val="es-ES"/>
        </w:rPr>
        <w:t xml:space="preserve"> aplicación del artículo 10 del</w:t>
      </w:r>
      <w:r w:rsidR="004F7F19" w:rsidRPr="00B3780D">
        <w:rPr>
          <w:rFonts w:ascii="Arial" w:eastAsia="Calibri" w:hAnsi="Arial" w:cs="Arial"/>
          <w:sz w:val="22"/>
          <w:lang w:val="es-ES"/>
        </w:rPr>
        <w:t xml:space="preserve"> Decreto 1088 de 1993, modificado por el 252 de 2020, </w:t>
      </w:r>
      <w:r w:rsidR="00997119" w:rsidRPr="00B3780D">
        <w:rPr>
          <w:rFonts w:ascii="Arial" w:eastAsia="Calibri" w:hAnsi="Arial" w:cs="Arial"/>
          <w:sz w:val="22"/>
          <w:lang w:val="es-ES"/>
        </w:rPr>
        <w:t xml:space="preserve">también es posible que las entidades territoriales entreguen recursos a </w:t>
      </w:r>
      <w:r w:rsidR="004E19E5" w:rsidRPr="00B3780D">
        <w:rPr>
          <w:rFonts w:ascii="Arial" w:eastAsia="Calibri" w:hAnsi="Arial" w:cs="Arial"/>
          <w:sz w:val="22"/>
          <w:lang w:val="es-ES"/>
        </w:rPr>
        <w:t xml:space="preserve">pueblos indígenas, pero no respecto de entes asociados a la noción de territorios indígenas como los resguardos indígenas, sino a las de asociaciones de cabildos y/o autoridades tradicionales, así como </w:t>
      </w:r>
      <w:r w:rsidR="00BB3B33">
        <w:rPr>
          <w:rFonts w:ascii="Arial" w:eastAsia="Calibri" w:hAnsi="Arial" w:cs="Arial"/>
          <w:sz w:val="22"/>
          <w:lang w:val="es-ES"/>
        </w:rPr>
        <w:t>«</w:t>
      </w:r>
      <w:r w:rsidR="004E19E5" w:rsidRPr="00B3780D">
        <w:rPr>
          <w:rFonts w:ascii="Arial" w:eastAsia="Calibri" w:hAnsi="Arial" w:cs="Arial"/>
          <w:sz w:val="22"/>
          <w:lang w:val="es-ES"/>
        </w:rPr>
        <w:t xml:space="preserve">organizaciones </w:t>
      </w:r>
      <w:r w:rsidR="004E19E5" w:rsidRPr="00B3780D">
        <w:rPr>
          <w:rFonts w:ascii="Arial" w:eastAsia="Calibri" w:hAnsi="Arial" w:cs="Arial"/>
          <w:sz w:val="22"/>
          <w:lang w:val="es-ES"/>
        </w:rPr>
        <w:lastRenderedPageBreak/>
        <w:t>indígenas</w:t>
      </w:r>
      <w:r w:rsidR="00BB3B33">
        <w:rPr>
          <w:rFonts w:ascii="Arial" w:eastAsia="Calibri" w:hAnsi="Arial" w:cs="Arial"/>
          <w:sz w:val="22"/>
          <w:lang w:val="es-ES"/>
        </w:rPr>
        <w:t>»</w:t>
      </w:r>
      <w:r w:rsidR="004E19E5" w:rsidRPr="00B3780D">
        <w:rPr>
          <w:rFonts w:ascii="Arial" w:eastAsia="Calibri" w:hAnsi="Arial" w:cs="Arial"/>
          <w:sz w:val="22"/>
          <w:lang w:val="es-ES"/>
        </w:rPr>
        <w:t xml:space="preserve">, que son a quienes se asigna capacidad para celebrar contratos de manera directa. </w:t>
      </w:r>
      <w:r w:rsidR="002D0E57" w:rsidRPr="00B3780D">
        <w:rPr>
          <w:rFonts w:ascii="Arial" w:eastAsia="Calibri" w:hAnsi="Arial" w:cs="Arial"/>
          <w:sz w:val="22"/>
          <w:lang w:val="es-ES"/>
        </w:rPr>
        <w:t>No obstante, debe precisarse que el Decreto 1953 de 2014</w:t>
      </w:r>
      <w:r w:rsidR="003A0F01" w:rsidRPr="00B3780D">
        <w:rPr>
          <w:rFonts w:ascii="Arial" w:eastAsia="Calibri" w:hAnsi="Arial" w:cs="Arial"/>
          <w:sz w:val="22"/>
          <w:lang w:val="es-ES"/>
        </w:rPr>
        <w:t xml:space="preserve"> constituye una norma especial en materia de administración y ejecución de recursos del SGP</w:t>
      </w:r>
      <w:r w:rsidR="00E31A5D" w:rsidRPr="00B3780D">
        <w:rPr>
          <w:rFonts w:ascii="Arial" w:eastAsia="Calibri" w:hAnsi="Arial" w:cs="Arial"/>
          <w:sz w:val="22"/>
          <w:lang w:val="es-ES"/>
        </w:rPr>
        <w:t xml:space="preserve">, </w:t>
      </w:r>
      <w:r w:rsidR="002D28FB" w:rsidRPr="00B3780D">
        <w:rPr>
          <w:rFonts w:ascii="Arial" w:eastAsia="Calibri" w:hAnsi="Arial" w:cs="Arial"/>
          <w:sz w:val="22"/>
          <w:lang w:val="es-ES"/>
        </w:rPr>
        <w:t xml:space="preserve">por lo que </w:t>
      </w:r>
      <w:r w:rsidR="00285F8E" w:rsidRPr="00B3780D">
        <w:rPr>
          <w:rFonts w:ascii="Arial" w:eastAsia="Calibri" w:hAnsi="Arial" w:cs="Arial"/>
          <w:sz w:val="22"/>
          <w:lang w:val="es-ES"/>
        </w:rPr>
        <w:t xml:space="preserve">la </w:t>
      </w:r>
      <w:r w:rsidR="00E31A5D" w:rsidRPr="00B3780D">
        <w:rPr>
          <w:rFonts w:ascii="Arial" w:eastAsia="Calibri" w:hAnsi="Arial" w:cs="Arial"/>
          <w:sz w:val="22"/>
          <w:lang w:val="es-ES"/>
        </w:rPr>
        <w:t xml:space="preserve">celebración de convenios conforme </w:t>
      </w:r>
      <w:r w:rsidR="00285F8E" w:rsidRPr="00B3780D">
        <w:rPr>
          <w:rFonts w:ascii="Arial" w:eastAsia="Calibri" w:hAnsi="Arial" w:cs="Arial"/>
          <w:sz w:val="22"/>
          <w:lang w:val="es-ES"/>
        </w:rPr>
        <w:t>al artículo 10 del Decreto 1088 de 1993</w:t>
      </w:r>
      <w:r w:rsidR="00D50DE6" w:rsidRPr="00B3780D">
        <w:rPr>
          <w:rFonts w:ascii="Arial" w:eastAsia="Calibri" w:hAnsi="Arial" w:cs="Arial"/>
          <w:sz w:val="22"/>
          <w:lang w:val="es-ES"/>
        </w:rPr>
        <w:t xml:space="preserve"> no puede constituirse en un mecanismo para pretermitir las formalidades </w:t>
      </w:r>
      <w:r w:rsidR="00AF3840" w:rsidRPr="00B3780D">
        <w:rPr>
          <w:rFonts w:ascii="Arial" w:eastAsia="Calibri" w:hAnsi="Arial" w:cs="Arial"/>
          <w:sz w:val="22"/>
          <w:lang w:val="es-ES"/>
        </w:rPr>
        <w:t>establecidas para</w:t>
      </w:r>
      <w:r w:rsidR="006C1651" w:rsidRPr="00B3780D">
        <w:rPr>
          <w:rFonts w:ascii="Arial" w:eastAsia="Calibri" w:hAnsi="Arial" w:cs="Arial"/>
          <w:sz w:val="22"/>
          <w:lang w:val="es-ES"/>
        </w:rPr>
        <w:t xml:space="preserve"> la ejecución de dicho tipo de recursos. </w:t>
      </w:r>
    </w:p>
    <w:p w14:paraId="284113CB" w14:textId="53D1B092" w:rsidR="000E6FC0" w:rsidRPr="00B3780D" w:rsidRDefault="006C1651" w:rsidP="009D725B">
      <w:pPr>
        <w:spacing w:after="120" w:line="276" w:lineRule="auto"/>
        <w:jc w:val="both"/>
        <w:rPr>
          <w:rFonts w:ascii="Arial" w:eastAsia="Calibri" w:hAnsi="Arial" w:cs="Arial"/>
          <w:sz w:val="22"/>
          <w:lang w:val="es-ES"/>
        </w:rPr>
      </w:pPr>
      <w:r w:rsidRPr="00B3780D">
        <w:rPr>
          <w:rFonts w:ascii="Arial" w:eastAsia="Calibri" w:hAnsi="Arial" w:cs="Arial"/>
          <w:sz w:val="22"/>
          <w:lang w:val="es-ES"/>
        </w:rPr>
        <w:tab/>
        <w:t xml:space="preserve">Lo anterior significa </w:t>
      </w:r>
      <w:proofErr w:type="gramStart"/>
      <w:r w:rsidRPr="00B3780D">
        <w:rPr>
          <w:rFonts w:ascii="Arial" w:eastAsia="Calibri" w:hAnsi="Arial" w:cs="Arial"/>
          <w:sz w:val="22"/>
          <w:lang w:val="es-ES"/>
        </w:rPr>
        <w:t>que</w:t>
      </w:r>
      <w:proofErr w:type="gramEnd"/>
      <w:r w:rsidRPr="00B3780D">
        <w:rPr>
          <w:rFonts w:ascii="Arial" w:eastAsia="Calibri" w:hAnsi="Arial" w:cs="Arial"/>
          <w:sz w:val="22"/>
          <w:lang w:val="es-ES"/>
        </w:rPr>
        <w:t xml:space="preserve"> </w:t>
      </w:r>
      <w:r w:rsidR="00AF3840" w:rsidRPr="00B3780D">
        <w:rPr>
          <w:rFonts w:ascii="Arial" w:eastAsia="Calibri" w:hAnsi="Arial" w:cs="Arial"/>
          <w:sz w:val="22"/>
          <w:lang w:val="es-ES"/>
        </w:rPr>
        <w:t xml:space="preserve">si los recursos a los que hace referencia la </w:t>
      </w:r>
      <w:r w:rsidR="005D23F6" w:rsidRPr="00B3780D">
        <w:rPr>
          <w:rFonts w:ascii="Arial" w:eastAsia="Calibri" w:hAnsi="Arial" w:cs="Arial"/>
          <w:sz w:val="22"/>
          <w:lang w:val="es-ES"/>
        </w:rPr>
        <w:t>consulta corresponden</w:t>
      </w:r>
      <w:r w:rsidR="00AF3840" w:rsidRPr="00B3780D">
        <w:rPr>
          <w:rFonts w:ascii="Arial" w:eastAsia="Calibri" w:hAnsi="Arial" w:cs="Arial"/>
          <w:sz w:val="22"/>
          <w:lang w:val="es-ES"/>
        </w:rPr>
        <w:t xml:space="preserve"> a </w:t>
      </w:r>
      <w:r w:rsidR="002D28FB" w:rsidRPr="00B3780D">
        <w:rPr>
          <w:rFonts w:ascii="Arial" w:eastAsia="Calibri" w:hAnsi="Arial" w:cs="Arial"/>
          <w:sz w:val="22"/>
          <w:lang w:val="es-ES"/>
        </w:rPr>
        <w:t xml:space="preserve">una </w:t>
      </w:r>
      <w:r w:rsidR="00AF3840" w:rsidRPr="00B3780D">
        <w:rPr>
          <w:rFonts w:ascii="Arial" w:eastAsia="Calibri" w:hAnsi="Arial" w:cs="Arial"/>
          <w:sz w:val="22"/>
          <w:lang w:val="es-ES"/>
        </w:rPr>
        <w:t>asignación especial</w:t>
      </w:r>
      <w:r w:rsidR="00225864" w:rsidRPr="00B3780D">
        <w:rPr>
          <w:rFonts w:ascii="Arial" w:eastAsia="Calibri" w:hAnsi="Arial" w:cs="Arial"/>
          <w:sz w:val="22"/>
          <w:lang w:val="es-ES"/>
        </w:rPr>
        <w:t xml:space="preserve"> del SGP, los mismos deben ser ejecutados ya sea conforme al sistema de administración directa, o mediante contrato de administración, </w:t>
      </w:r>
      <w:r w:rsidR="008E2CF8">
        <w:rPr>
          <w:rFonts w:ascii="Arial" w:eastAsia="Calibri" w:hAnsi="Arial" w:cs="Arial"/>
          <w:sz w:val="22"/>
          <w:lang w:val="es-ES"/>
        </w:rPr>
        <w:t>tal como lo</w:t>
      </w:r>
      <w:r w:rsidR="00225864" w:rsidRPr="00B3780D">
        <w:rPr>
          <w:rFonts w:ascii="Arial" w:eastAsia="Calibri" w:hAnsi="Arial" w:cs="Arial"/>
          <w:sz w:val="22"/>
          <w:lang w:val="es-ES"/>
        </w:rPr>
        <w:t xml:space="preserve"> indica el </w:t>
      </w:r>
      <w:r w:rsidR="006E514A" w:rsidRPr="00B3780D">
        <w:rPr>
          <w:rFonts w:ascii="Arial" w:eastAsia="Calibri" w:hAnsi="Arial" w:cs="Arial"/>
          <w:sz w:val="22"/>
          <w:lang w:val="es-ES"/>
        </w:rPr>
        <w:t xml:space="preserve">Decreto 1953 de 2014. Al respecto deberán observarse las </w:t>
      </w:r>
      <w:r w:rsidR="004E4078" w:rsidRPr="00B3780D">
        <w:rPr>
          <w:rFonts w:ascii="Arial" w:eastAsia="Calibri" w:hAnsi="Arial" w:cs="Arial"/>
          <w:sz w:val="22"/>
          <w:lang w:val="es-ES"/>
        </w:rPr>
        <w:t xml:space="preserve">demás </w:t>
      </w:r>
      <w:r w:rsidR="006E514A" w:rsidRPr="00B3780D">
        <w:rPr>
          <w:rFonts w:ascii="Arial" w:eastAsia="Calibri" w:hAnsi="Arial" w:cs="Arial"/>
          <w:sz w:val="22"/>
          <w:lang w:val="es-ES"/>
        </w:rPr>
        <w:t xml:space="preserve">formalidades </w:t>
      </w:r>
      <w:r w:rsidR="004E4078" w:rsidRPr="00B3780D">
        <w:rPr>
          <w:rFonts w:ascii="Arial" w:eastAsia="Calibri" w:hAnsi="Arial" w:cs="Arial"/>
          <w:sz w:val="22"/>
          <w:lang w:val="es-ES"/>
        </w:rPr>
        <w:t xml:space="preserve">establecidas en dicha normativa, que indican que los recursos podrán ser ejecutados por resguardos o asociaciones de resguardos.  </w:t>
      </w:r>
    </w:p>
    <w:p w14:paraId="7DBFB106" w14:textId="756B1DDB" w:rsidR="004E4078" w:rsidRPr="00B3780D" w:rsidRDefault="004E4078" w:rsidP="001B5E81">
      <w:pPr>
        <w:spacing w:line="276" w:lineRule="auto"/>
        <w:jc w:val="both"/>
        <w:rPr>
          <w:rFonts w:ascii="Arial" w:eastAsia="Calibri" w:hAnsi="Arial" w:cs="Arial"/>
          <w:sz w:val="22"/>
          <w:lang w:val="es-ES"/>
        </w:rPr>
      </w:pPr>
      <w:r w:rsidRPr="00B3780D">
        <w:rPr>
          <w:rFonts w:ascii="Arial" w:eastAsia="Calibri" w:hAnsi="Arial" w:cs="Arial"/>
          <w:sz w:val="22"/>
          <w:lang w:val="es-ES"/>
        </w:rPr>
        <w:tab/>
        <w:t>Por el contrario</w:t>
      </w:r>
      <w:r w:rsidR="00AB37DD" w:rsidRPr="00B3780D">
        <w:rPr>
          <w:rFonts w:ascii="Arial" w:eastAsia="Calibri" w:hAnsi="Arial" w:cs="Arial"/>
          <w:sz w:val="22"/>
          <w:lang w:val="es-ES"/>
        </w:rPr>
        <w:t>, si los recursos que</w:t>
      </w:r>
      <w:r w:rsidR="00214468" w:rsidRPr="00B3780D">
        <w:rPr>
          <w:rFonts w:ascii="Arial" w:eastAsia="Calibri" w:hAnsi="Arial" w:cs="Arial"/>
          <w:sz w:val="22"/>
          <w:lang w:val="es-ES"/>
        </w:rPr>
        <w:t xml:space="preserve"> pretenden entregarse a una asociación de</w:t>
      </w:r>
      <w:r w:rsidR="00687F5A" w:rsidRPr="00B3780D">
        <w:rPr>
          <w:rFonts w:ascii="Arial" w:eastAsia="Calibri" w:hAnsi="Arial" w:cs="Arial"/>
          <w:sz w:val="22"/>
          <w:lang w:val="es-ES"/>
        </w:rPr>
        <w:t xml:space="preserve"> cabildos y/o autoridades tradicionales </w:t>
      </w:r>
      <w:r w:rsidR="00A7309D" w:rsidRPr="00B3780D">
        <w:rPr>
          <w:rFonts w:ascii="Arial" w:eastAsia="Calibri" w:hAnsi="Arial" w:cs="Arial"/>
          <w:sz w:val="22"/>
          <w:lang w:val="es-ES"/>
        </w:rPr>
        <w:t xml:space="preserve">indígenas, o a una organización </w:t>
      </w:r>
      <w:r w:rsidR="00AB37DD" w:rsidRPr="00B3780D">
        <w:rPr>
          <w:rFonts w:ascii="Arial" w:eastAsia="Calibri" w:hAnsi="Arial" w:cs="Arial"/>
          <w:sz w:val="22"/>
          <w:lang w:val="es-ES"/>
        </w:rPr>
        <w:t>indígena,</w:t>
      </w:r>
      <w:r w:rsidR="000335AC" w:rsidRPr="00B3780D">
        <w:rPr>
          <w:rFonts w:ascii="Arial" w:eastAsia="Calibri" w:hAnsi="Arial" w:cs="Arial"/>
          <w:sz w:val="22"/>
          <w:lang w:val="es-ES"/>
        </w:rPr>
        <w:t xml:space="preserve"> no provienen del SGP, </w:t>
      </w:r>
      <w:r w:rsidR="00597926" w:rsidRPr="00B3780D">
        <w:rPr>
          <w:rFonts w:ascii="Arial" w:eastAsia="Calibri" w:hAnsi="Arial" w:cs="Arial"/>
          <w:sz w:val="22"/>
          <w:lang w:val="es-ES"/>
        </w:rPr>
        <w:t>no resulta procedente la aplicación de las formalidades del Decreto 1953 de 2015</w:t>
      </w:r>
      <w:r w:rsidR="00E554BF" w:rsidRPr="00B3780D">
        <w:rPr>
          <w:rFonts w:ascii="Arial" w:eastAsia="Calibri" w:hAnsi="Arial" w:cs="Arial"/>
          <w:sz w:val="22"/>
          <w:lang w:val="es-ES"/>
        </w:rPr>
        <w:t xml:space="preserve">, </w:t>
      </w:r>
      <w:r w:rsidR="00B14FC0" w:rsidRPr="00B3780D">
        <w:rPr>
          <w:rFonts w:ascii="Arial" w:eastAsia="Calibri" w:hAnsi="Arial" w:cs="Arial"/>
          <w:sz w:val="22"/>
          <w:lang w:val="es-ES"/>
        </w:rPr>
        <w:t>cuyo ámbito de aplicación y objeto está</w:t>
      </w:r>
      <w:r w:rsidR="0049486D" w:rsidRPr="00B3780D">
        <w:rPr>
          <w:rFonts w:ascii="Arial" w:eastAsia="Calibri" w:hAnsi="Arial" w:cs="Arial"/>
          <w:sz w:val="22"/>
          <w:lang w:val="es-ES"/>
        </w:rPr>
        <w:t>n</w:t>
      </w:r>
      <w:r w:rsidR="00B14FC0" w:rsidRPr="00B3780D">
        <w:rPr>
          <w:rFonts w:ascii="Arial" w:eastAsia="Calibri" w:hAnsi="Arial" w:cs="Arial"/>
          <w:sz w:val="22"/>
          <w:lang w:val="es-ES"/>
        </w:rPr>
        <w:t xml:space="preserve"> asociados </w:t>
      </w:r>
      <w:r w:rsidR="00B2652D" w:rsidRPr="00B3780D">
        <w:rPr>
          <w:rFonts w:ascii="Arial" w:eastAsia="Calibri" w:hAnsi="Arial" w:cs="Arial"/>
          <w:sz w:val="22"/>
          <w:lang w:val="es-ES"/>
        </w:rPr>
        <w:t xml:space="preserve">al funcionamiento de los territorios </w:t>
      </w:r>
      <w:r w:rsidR="0049486D" w:rsidRPr="00B3780D">
        <w:rPr>
          <w:rFonts w:ascii="Arial" w:eastAsia="Calibri" w:hAnsi="Arial" w:cs="Arial"/>
          <w:sz w:val="22"/>
          <w:lang w:val="es-ES"/>
        </w:rPr>
        <w:t xml:space="preserve">indígenas. </w:t>
      </w:r>
      <w:r w:rsidR="005D23F6" w:rsidRPr="00B3780D">
        <w:rPr>
          <w:rFonts w:ascii="Arial" w:eastAsia="Calibri" w:hAnsi="Arial" w:cs="Arial"/>
          <w:sz w:val="22"/>
          <w:lang w:val="es-ES"/>
        </w:rPr>
        <w:t>En esta hipótesis, la ejecución de los recursos por parte de las asociaciones y organizaciones a las que hace referencia el artículo 10 del Decreto 1088 de 1993, estará determina</w:t>
      </w:r>
      <w:r w:rsidR="005407C5">
        <w:rPr>
          <w:rFonts w:ascii="Arial" w:eastAsia="Calibri" w:hAnsi="Arial" w:cs="Arial"/>
          <w:sz w:val="22"/>
          <w:lang w:val="es-ES"/>
        </w:rPr>
        <w:t>da</w:t>
      </w:r>
      <w:r w:rsidR="005D23F6" w:rsidRPr="00B3780D">
        <w:rPr>
          <w:rFonts w:ascii="Arial" w:eastAsia="Calibri" w:hAnsi="Arial" w:cs="Arial"/>
          <w:sz w:val="22"/>
          <w:lang w:val="es-ES"/>
        </w:rPr>
        <w:t xml:space="preserve"> por los </w:t>
      </w:r>
      <w:r w:rsidR="00106230" w:rsidRPr="00B3780D">
        <w:rPr>
          <w:rFonts w:ascii="Arial" w:eastAsia="Calibri" w:hAnsi="Arial" w:cs="Arial"/>
          <w:sz w:val="22"/>
          <w:lang w:val="es-ES"/>
        </w:rPr>
        <w:t xml:space="preserve">términos en los que se pacte el respectivo convenio o contrato, </w:t>
      </w:r>
      <w:r w:rsidR="00E37F4F" w:rsidRPr="00B3780D">
        <w:rPr>
          <w:rFonts w:ascii="Arial" w:eastAsia="Calibri" w:hAnsi="Arial" w:cs="Arial"/>
          <w:sz w:val="22"/>
          <w:lang w:val="es-ES"/>
        </w:rPr>
        <w:t>en el marco del cual podrá determinarse que</w:t>
      </w:r>
      <w:r w:rsidR="005407C5">
        <w:rPr>
          <w:rFonts w:ascii="Arial" w:eastAsia="Calibri" w:hAnsi="Arial" w:cs="Arial"/>
          <w:sz w:val="22"/>
          <w:lang w:val="es-ES"/>
        </w:rPr>
        <w:t xml:space="preserve"> algunos</w:t>
      </w:r>
      <w:r w:rsidR="00E37F4F" w:rsidRPr="00B3780D">
        <w:rPr>
          <w:rFonts w:ascii="Arial" w:eastAsia="Calibri" w:hAnsi="Arial" w:cs="Arial"/>
          <w:sz w:val="22"/>
          <w:lang w:val="es-ES"/>
        </w:rPr>
        <w:t xml:space="preserve"> </w:t>
      </w:r>
      <w:r w:rsidR="005407C5">
        <w:rPr>
          <w:rFonts w:ascii="Arial" w:eastAsia="Calibri" w:hAnsi="Arial" w:cs="Arial"/>
          <w:sz w:val="22"/>
          <w:lang w:val="es-ES"/>
        </w:rPr>
        <w:t xml:space="preserve">de los </w:t>
      </w:r>
      <w:r w:rsidR="00E37F4F" w:rsidRPr="00B3780D">
        <w:rPr>
          <w:rFonts w:ascii="Arial" w:eastAsia="Calibri" w:hAnsi="Arial" w:cs="Arial"/>
          <w:sz w:val="22"/>
          <w:lang w:val="es-ES"/>
        </w:rPr>
        <w:t xml:space="preserve">recursos aportados por una entidad territorial sean ejecutados por </w:t>
      </w:r>
      <w:r w:rsidR="001832D1" w:rsidRPr="00B3780D">
        <w:rPr>
          <w:rFonts w:ascii="Arial" w:eastAsia="Calibri" w:hAnsi="Arial" w:cs="Arial"/>
          <w:sz w:val="22"/>
          <w:lang w:val="es-ES"/>
        </w:rPr>
        <w:t xml:space="preserve">la asociación </w:t>
      </w:r>
      <w:r w:rsidR="00A5608F">
        <w:rPr>
          <w:rFonts w:ascii="Arial" w:eastAsia="Calibri" w:hAnsi="Arial" w:cs="Arial"/>
          <w:sz w:val="22"/>
          <w:lang w:val="es-ES"/>
        </w:rPr>
        <w:t>u</w:t>
      </w:r>
      <w:r w:rsidR="001832D1" w:rsidRPr="00B3780D">
        <w:rPr>
          <w:rFonts w:ascii="Arial" w:eastAsia="Calibri" w:hAnsi="Arial" w:cs="Arial"/>
          <w:sz w:val="22"/>
          <w:lang w:val="es-ES"/>
        </w:rPr>
        <w:t xml:space="preserve"> organización indígena, siempre que se preste la respectiva garantía</w:t>
      </w:r>
      <w:r w:rsidR="00AB06C4" w:rsidRPr="00B3780D">
        <w:rPr>
          <w:rFonts w:ascii="Arial" w:eastAsia="Calibri" w:hAnsi="Arial" w:cs="Arial"/>
          <w:sz w:val="22"/>
          <w:lang w:val="es-ES"/>
        </w:rPr>
        <w:t xml:space="preserve"> a la que alude el referido artículo</w:t>
      </w:r>
      <w:r w:rsidR="005407C5">
        <w:rPr>
          <w:rFonts w:ascii="Arial" w:eastAsia="Calibri" w:hAnsi="Arial" w:cs="Arial"/>
          <w:sz w:val="22"/>
          <w:lang w:val="es-ES"/>
        </w:rPr>
        <w:t>.</w:t>
      </w:r>
      <w:r w:rsidR="00A5608F">
        <w:rPr>
          <w:rFonts w:ascii="Arial" w:eastAsia="Calibri" w:hAnsi="Arial" w:cs="Arial"/>
          <w:sz w:val="22"/>
          <w:lang w:val="es-ES"/>
        </w:rPr>
        <w:t xml:space="preserve"> </w:t>
      </w:r>
      <w:r w:rsidR="005407C5">
        <w:rPr>
          <w:rFonts w:ascii="Arial" w:eastAsia="Calibri" w:hAnsi="Arial" w:cs="Arial"/>
          <w:sz w:val="22"/>
          <w:lang w:val="es-ES"/>
        </w:rPr>
        <w:t>A</w:t>
      </w:r>
      <w:r w:rsidR="00A5608F">
        <w:rPr>
          <w:rFonts w:ascii="Arial" w:eastAsia="Calibri" w:hAnsi="Arial" w:cs="Arial"/>
          <w:sz w:val="22"/>
          <w:lang w:val="es-ES"/>
        </w:rPr>
        <w:t xml:space="preserve">demás, tratándose de organizaciones indígenas, siempre y cuando estas estén conformadas </w:t>
      </w:r>
      <w:proofErr w:type="gramStart"/>
      <w:r w:rsidR="00A5608F">
        <w:rPr>
          <w:rFonts w:ascii="Arial" w:eastAsia="Calibri" w:hAnsi="Arial" w:cs="Arial"/>
          <w:sz w:val="22"/>
          <w:lang w:val="es-ES"/>
        </w:rPr>
        <w:t>«</w:t>
      </w:r>
      <w:r w:rsidR="00A5608F" w:rsidRPr="00A11C13">
        <w:rPr>
          <w:rFonts w:ascii="Arial" w:eastAsia="Calibri" w:hAnsi="Arial" w:cs="Arial"/>
          <w:sz w:val="22"/>
          <w:lang w:val="es-ES"/>
        </w:rPr>
        <w:t xml:space="preserve"> exclusivamente</w:t>
      </w:r>
      <w:proofErr w:type="gramEnd"/>
      <w:r w:rsidR="00A5608F" w:rsidRPr="00A11C13">
        <w:rPr>
          <w:rFonts w:ascii="Arial" w:eastAsia="Calibri" w:hAnsi="Arial" w:cs="Arial"/>
          <w:sz w:val="22"/>
          <w:lang w:val="es-ES"/>
        </w:rPr>
        <w:t xml:space="preserve"> por cabildos indígenas, resguardos indígenas, asociaciones de cabildos, asociación de autoridades u otra forma de autoridad indígena propia</w:t>
      </w:r>
      <w:r w:rsidR="00A5608F">
        <w:rPr>
          <w:rFonts w:ascii="Arial" w:eastAsia="Calibri" w:hAnsi="Arial" w:cs="Arial"/>
          <w:sz w:val="22"/>
          <w:lang w:val="es-ES"/>
        </w:rPr>
        <w:t>», tal como lo establece el Decreto 252 de 2020, al modificar el artículo 10 del Decreto 1088 de 1993.</w:t>
      </w:r>
    </w:p>
    <w:p w14:paraId="65C28C11" w14:textId="77777777" w:rsidR="00B2639B" w:rsidRPr="00B3780D" w:rsidRDefault="006E65EF" w:rsidP="00B2639B">
      <w:pPr>
        <w:spacing w:line="276" w:lineRule="auto"/>
        <w:jc w:val="both"/>
        <w:rPr>
          <w:rFonts w:ascii="Arial" w:eastAsia="Calibri" w:hAnsi="Arial" w:cs="Arial"/>
          <w:sz w:val="22"/>
          <w:lang w:val="es-ES"/>
        </w:rPr>
      </w:pPr>
      <w:r w:rsidRPr="00B3780D">
        <w:rPr>
          <w:rFonts w:ascii="Arial" w:eastAsia="Calibri" w:hAnsi="Arial" w:cs="Arial"/>
          <w:sz w:val="22"/>
          <w:lang w:val="es-ES"/>
        </w:rPr>
        <w:tab/>
      </w:r>
    </w:p>
    <w:p w14:paraId="12C7D1A4" w14:textId="7FFB463D" w:rsidR="00815D3E" w:rsidRPr="00B3780D" w:rsidRDefault="00815D3E" w:rsidP="00F648F8">
      <w:pPr>
        <w:spacing w:line="276" w:lineRule="auto"/>
        <w:jc w:val="both"/>
        <w:rPr>
          <w:rFonts w:ascii="Arial" w:eastAsia="Calibri" w:hAnsi="Arial" w:cs="Arial"/>
          <w:b/>
          <w:sz w:val="22"/>
          <w:lang w:val="es-ES"/>
        </w:rPr>
      </w:pPr>
      <w:r w:rsidRPr="00B3780D">
        <w:rPr>
          <w:rFonts w:ascii="Arial" w:eastAsia="Calibri" w:hAnsi="Arial" w:cs="Arial"/>
          <w:b/>
          <w:sz w:val="22"/>
          <w:lang w:val="es-ES"/>
        </w:rPr>
        <w:t>3. Respuesta</w:t>
      </w:r>
      <w:r w:rsidR="005020F5" w:rsidRPr="00B3780D">
        <w:rPr>
          <w:rFonts w:ascii="Arial" w:eastAsia="Calibri" w:hAnsi="Arial" w:cs="Arial"/>
          <w:b/>
          <w:sz w:val="22"/>
          <w:lang w:val="es-ES"/>
        </w:rPr>
        <w:t>s</w:t>
      </w:r>
    </w:p>
    <w:p w14:paraId="16C22EAA" w14:textId="77777777" w:rsidR="00815D3E" w:rsidRPr="00B3780D" w:rsidRDefault="00815D3E" w:rsidP="00B3780D">
      <w:pPr>
        <w:tabs>
          <w:tab w:val="left" w:pos="0"/>
        </w:tabs>
        <w:jc w:val="both"/>
        <w:rPr>
          <w:rFonts w:ascii="Arial" w:eastAsia="Calibri" w:hAnsi="Arial" w:cs="Arial"/>
          <w:sz w:val="20"/>
          <w:szCs w:val="20"/>
          <w:lang w:val="es-ES"/>
        </w:rPr>
      </w:pPr>
    </w:p>
    <w:p w14:paraId="6CEFD029" w14:textId="77777777" w:rsidR="00FD50ED" w:rsidRPr="00B3780D" w:rsidRDefault="00FD50ED" w:rsidP="00FD50ED">
      <w:pPr>
        <w:pStyle w:val="xxmsonormal"/>
        <w:ind w:left="720"/>
        <w:jc w:val="both"/>
        <w:rPr>
          <w:rFonts w:eastAsia="Times New Roman"/>
          <w:sz w:val="21"/>
          <w:szCs w:val="21"/>
        </w:rPr>
      </w:pPr>
      <w:r w:rsidRPr="00B3780D">
        <w:rPr>
          <w:rFonts w:ascii="Arial" w:eastAsia="Calibri" w:hAnsi="Arial" w:cs="Arial"/>
          <w:sz w:val="21"/>
          <w:szCs w:val="21"/>
        </w:rPr>
        <w:t xml:space="preserve">«[…] 1. </w:t>
      </w:r>
      <w:proofErr w:type="gramStart"/>
      <w:r w:rsidRPr="00B3780D">
        <w:rPr>
          <w:rFonts w:ascii="Arial" w:eastAsia="Times New Roman" w:hAnsi="Arial" w:cs="Arial"/>
          <w:sz w:val="21"/>
          <w:szCs w:val="21"/>
        </w:rPr>
        <w:t>Se informe si jurídicamente es viable que las comunidades indígenas ejecuten directamente los recursos entregados por las Alcaldías?</w:t>
      </w:r>
      <w:proofErr w:type="gramEnd"/>
    </w:p>
    <w:p w14:paraId="4711AA62" w14:textId="77777777" w:rsidR="00FD50ED" w:rsidRPr="00B3780D" w:rsidRDefault="00FD50ED" w:rsidP="00FD50ED">
      <w:pPr>
        <w:pStyle w:val="xxmsonormal"/>
        <w:ind w:left="720"/>
        <w:jc w:val="both"/>
        <w:rPr>
          <w:rFonts w:ascii="Arial" w:eastAsia="Times New Roman" w:hAnsi="Arial" w:cs="Arial"/>
          <w:sz w:val="21"/>
          <w:szCs w:val="21"/>
        </w:rPr>
      </w:pPr>
    </w:p>
    <w:p w14:paraId="0BC24440" w14:textId="365B5BA4" w:rsidR="00FD50ED" w:rsidRPr="00B3780D" w:rsidRDefault="00FD50ED" w:rsidP="00FD50ED">
      <w:pPr>
        <w:pStyle w:val="xxmsonormal"/>
        <w:ind w:left="720"/>
        <w:jc w:val="both"/>
        <w:rPr>
          <w:rFonts w:ascii="Arial" w:eastAsia="Times New Roman" w:hAnsi="Arial" w:cs="Arial"/>
          <w:sz w:val="21"/>
          <w:szCs w:val="21"/>
        </w:rPr>
      </w:pPr>
      <w:r w:rsidRPr="00B3780D">
        <w:rPr>
          <w:rFonts w:ascii="Arial" w:eastAsia="Times New Roman" w:hAnsi="Arial" w:cs="Arial"/>
          <w:sz w:val="21"/>
          <w:szCs w:val="21"/>
        </w:rPr>
        <w:t xml:space="preserve">2. Se informe si jurídicamente es viable que los </w:t>
      </w:r>
      <w:proofErr w:type="gramStart"/>
      <w:r w:rsidRPr="00B3780D">
        <w:rPr>
          <w:rFonts w:ascii="Arial" w:eastAsia="Times New Roman" w:hAnsi="Arial" w:cs="Arial"/>
          <w:sz w:val="21"/>
          <w:szCs w:val="21"/>
        </w:rPr>
        <w:t>Alcaldes</w:t>
      </w:r>
      <w:proofErr w:type="gramEnd"/>
      <w:r w:rsidRPr="00B3780D">
        <w:rPr>
          <w:rFonts w:ascii="Arial" w:eastAsia="Times New Roman" w:hAnsi="Arial" w:cs="Arial"/>
          <w:sz w:val="21"/>
          <w:szCs w:val="21"/>
        </w:rPr>
        <w:t xml:space="preserve"> entreguen recursos directamente a las comunidades indígenas para ser ejecutados?</w:t>
      </w:r>
      <w:r w:rsidR="009A6C74" w:rsidRPr="00B3780D">
        <w:rPr>
          <w:rFonts w:ascii="Arial" w:eastAsia="Times New Roman" w:hAnsi="Arial" w:cs="Arial"/>
          <w:sz w:val="21"/>
          <w:szCs w:val="21"/>
        </w:rPr>
        <w:t>».</w:t>
      </w:r>
    </w:p>
    <w:p w14:paraId="36C10C24" w14:textId="77777777" w:rsidR="00FD50ED" w:rsidRPr="00B3780D" w:rsidRDefault="00FD50ED" w:rsidP="00B3780D">
      <w:pPr>
        <w:pStyle w:val="xxmsonormal"/>
        <w:ind w:left="720"/>
        <w:jc w:val="both"/>
        <w:rPr>
          <w:rFonts w:eastAsia="Times New Roman"/>
          <w:sz w:val="21"/>
          <w:szCs w:val="21"/>
        </w:rPr>
      </w:pPr>
    </w:p>
    <w:p w14:paraId="21CCFF81" w14:textId="33D43534" w:rsidR="00245D36" w:rsidRPr="00B3780D" w:rsidRDefault="006B1166" w:rsidP="006B1166">
      <w:pPr>
        <w:spacing w:after="120" w:line="276" w:lineRule="auto"/>
        <w:jc w:val="both"/>
        <w:rPr>
          <w:rFonts w:ascii="Arial" w:eastAsia="Calibri" w:hAnsi="Arial" w:cs="Arial"/>
          <w:sz w:val="22"/>
          <w:lang w:val="es-ES"/>
        </w:rPr>
      </w:pPr>
      <w:r w:rsidRPr="00B3780D">
        <w:rPr>
          <w:rFonts w:ascii="Arial" w:hAnsi="Arial" w:cs="Arial"/>
          <w:sz w:val="22"/>
        </w:rPr>
        <w:t>Conforme a lo expuesto,</w:t>
      </w:r>
      <w:r w:rsidR="00B65534" w:rsidRPr="00B3780D">
        <w:rPr>
          <w:rFonts w:ascii="Arial" w:hAnsi="Arial" w:cs="Arial"/>
          <w:sz w:val="22"/>
        </w:rPr>
        <w:t xml:space="preserve"> </w:t>
      </w:r>
      <w:r w:rsidR="00172FB7">
        <w:rPr>
          <w:rFonts w:ascii="Arial" w:hAnsi="Arial" w:cs="Arial"/>
          <w:sz w:val="22"/>
        </w:rPr>
        <w:t xml:space="preserve">frente a </w:t>
      </w:r>
      <w:r w:rsidR="00245D36" w:rsidRPr="00B3780D">
        <w:rPr>
          <w:rFonts w:ascii="Arial" w:hAnsi="Arial" w:cs="Arial"/>
          <w:sz w:val="22"/>
        </w:rPr>
        <w:t xml:space="preserve">los resguardos indígenas, el </w:t>
      </w:r>
      <w:r w:rsidR="00245D36" w:rsidRPr="00B3780D">
        <w:rPr>
          <w:rFonts w:ascii="Arial" w:eastAsia="Calibri" w:hAnsi="Arial" w:cs="Arial"/>
          <w:sz w:val="22"/>
          <w:lang w:val="es-ES"/>
        </w:rPr>
        <w:t xml:space="preserve">Decreto 1953 de 2014 señala que podrán asociarse para administrar y ejecutar los recursos de la asignación del SGP, y serán autorizados siempre que acrediten los requisitos </w:t>
      </w:r>
      <w:proofErr w:type="gramStart"/>
      <w:r w:rsidR="00245D36" w:rsidRPr="00B3780D">
        <w:rPr>
          <w:rFonts w:ascii="Arial" w:eastAsia="Calibri" w:hAnsi="Arial" w:cs="Arial"/>
          <w:sz w:val="22"/>
          <w:lang w:val="es-ES"/>
        </w:rPr>
        <w:t>del mismo</w:t>
      </w:r>
      <w:proofErr w:type="gramEnd"/>
      <w:r w:rsidR="00245D36" w:rsidRPr="00B3780D">
        <w:rPr>
          <w:rFonts w:ascii="Arial" w:eastAsia="Calibri" w:hAnsi="Arial" w:cs="Arial"/>
          <w:sz w:val="22"/>
          <w:lang w:val="es-ES"/>
        </w:rPr>
        <w:t xml:space="preserve">, además de ser considerados personas jurídicas de derecho público especial. En relación con los resguardos indígenas que hayan sido autorizados para administrar recursos del SGP, estos </w:t>
      </w:r>
      <w:r w:rsidR="00245D36" w:rsidRPr="00B3780D">
        <w:rPr>
          <w:rFonts w:ascii="Arial" w:eastAsia="Calibri" w:hAnsi="Arial" w:cs="Arial"/>
          <w:sz w:val="22"/>
          <w:lang w:val="es-ES"/>
        </w:rPr>
        <w:lastRenderedPageBreak/>
        <w:t>se consideran entidades estatales, de acuerdo con lo dispuesto en el artículo 2° de la Ley 80 de 1993, y su capacidad será ejercida a través de su representante legal.</w:t>
      </w:r>
    </w:p>
    <w:p w14:paraId="5ECA04BC" w14:textId="1787D99E" w:rsidR="00245D36" w:rsidRPr="00B3780D" w:rsidRDefault="00245D36" w:rsidP="00064ACB">
      <w:pPr>
        <w:spacing w:after="120" w:line="276" w:lineRule="auto"/>
        <w:ind w:firstLine="709"/>
        <w:jc w:val="both"/>
        <w:rPr>
          <w:rFonts w:ascii="Arial" w:eastAsia="Calibri" w:hAnsi="Arial" w:cs="Arial"/>
          <w:sz w:val="22"/>
          <w:lang w:val="es-ES"/>
        </w:rPr>
      </w:pPr>
      <w:r w:rsidRPr="00B3780D">
        <w:rPr>
          <w:rFonts w:ascii="Arial" w:eastAsia="Calibri" w:hAnsi="Arial" w:cs="Arial"/>
          <w:sz w:val="22"/>
          <w:lang w:val="es-ES"/>
        </w:rPr>
        <w:t>Cuando el resguardo indígena no administre la asignación especial del SGP, o no se haya asociado con otros para administrarla, su ejecución se realizará mediante la celebración de un contrato de administración suscrito entre la entidad territorial respectiva y el representante legal del resguardo designado por las autoridades propias.</w:t>
      </w:r>
      <w:r w:rsidR="00064ACB" w:rsidRPr="00B3780D">
        <w:rPr>
          <w:rFonts w:ascii="Arial" w:eastAsia="Calibri" w:hAnsi="Arial" w:cs="Arial"/>
          <w:sz w:val="22"/>
          <w:lang w:val="es-ES"/>
        </w:rPr>
        <w:t xml:space="preserve"> </w:t>
      </w:r>
      <w:r w:rsidRPr="00B3780D">
        <w:rPr>
          <w:rFonts w:ascii="Arial" w:eastAsia="Calibri" w:hAnsi="Arial" w:cs="Arial"/>
          <w:sz w:val="22"/>
          <w:lang w:val="es-ES"/>
        </w:rPr>
        <w:t>En consecuencia, los resguardos pueden contratar cuando administren recursos del SGP o se asocien para administrar dichos recursos, siempre y cuando hayan sido autorizados para ello, pero si no recibieron la autorización su capacidad contractual se limita a la suscripción del contrato de administración.</w:t>
      </w:r>
      <w:r w:rsidR="003C7FC3" w:rsidRPr="00B3780D">
        <w:rPr>
          <w:rFonts w:ascii="Arial" w:eastAsia="Calibri" w:hAnsi="Arial" w:cs="Arial"/>
          <w:sz w:val="22"/>
          <w:lang w:val="es-ES"/>
        </w:rPr>
        <w:t xml:space="preserve"> </w:t>
      </w:r>
    </w:p>
    <w:p w14:paraId="3469A81E" w14:textId="243D6FC5" w:rsidR="00BB1F99" w:rsidRPr="00B3780D" w:rsidRDefault="003C7FC3" w:rsidP="0019087E">
      <w:pPr>
        <w:spacing w:line="276" w:lineRule="auto"/>
        <w:ind w:firstLine="709"/>
        <w:jc w:val="both"/>
        <w:rPr>
          <w:rFonts w:ascii="Arial" w:hAnsi="Arial" w:cs="Arial"/>
          <w:sz w:val="22"/>
        </w:rPr>
      </w:pPr>
      <w:r w:rsidRPr="00B3780D">
        <w:rPr>
          <w:rFonts w:ascii="Arial" w:hAnsi="Arial" w:cs="Arial"/>
          <w:sz w:val="22"/>
        </w:rPr>
        <w:t xml:space="preserve">Por otro lado, </w:t>
      </w:r>
      <w:r w:rsidR="00BB1F99" w:rsidRPr="00B3780D">
        <w:rPr>
          <w:rFonts w:ascii="Arial" w:hAnsi="Arial" w:cs="Arial"/>
          <w:sz w:val="22"/>
        </w:rPr>
        <w:t xml:space="preserve">si los recursos no corresponden a asignación especial del SGP, </w:t>
      </w:r>
      <w:r w:rsidR="004130A2" w:rsidRPr="00B3780D">
        <w:rPr>
          <w:rFonts w:ascii="Arial" w:hAnsi="Arial" w:cs="Arial"/>
          <w:sz w:val="22"/>
        </w:rPr>
        <w:t>correspondiendo a aportes o contraprestaciones pactadas en el marco de convenio</w:t>
      </w:r>
      <w:r w:rsidR="0024485E" w:rsidRPr="00B3780D">
        <w:rPr>
          <w:rFonts w:ascii="Arial" w:hAnsi="Arial" w:cs="Arial"/>
          <w:sz w:val="22"/>
        </w:rPr>
        <w:t>s</w:t>
      </w:r>
      <w:r w:rsidR="004130A2" w:rsidRPr="00B3780D">
        <w:rPr>
          <w:rFonts w:ascii="Arial" w:hAnsi="Arial" w:cs="Arial"/>
          <w:sz w:val="22"/>
        </w:rPr>
        <w:t xml:space="preserve"> o contratos celebrados a la luz del artículo 10 del Decreto 10</w:t>
      </w:r>
      <w:r w:rsidR="0024485E" w:rsidRPr="00B3780D">
        <w:rPr>
          <w:rFonts w:ascii="Arial" w:hAnsi="Arial" w:cs="Arial"/>
          <w:sz w:val="22"/>
        </w:rPr>
        <w:t>88 de 2020, modificado por el artículo 1 del Decreto 252 de 2020,</w:t>
      </w:r>
      <w:r w:rsidR="009A6C74" w:rsidRPr="00B3780D">
        <w:rPr>
          <w:rFonts w:ascii="Arial" w:hAnsi="Arial" w:cs="Arial"/>
          <w:sz w:val="22"/>
        </w:rPr>
        <w:t xml:space="preserve"> </w:t>
      </w:r>
      <w:r w:rsidR="00502A16" w:rsidRPr="00B3780D">
        <w:rPr>
          <w:rFonts w:ascii="Arial" w:hAnsi="Arial" w:cs="Arial"/>
          <w:sz w:val="22"/>
        </w:rPr>
        <w:t xml:space="preserve">resulta válido que </w:t>
      </w:r>
      <w:r w:rsidR="005A0A17">
        <w:rPr>
          <w:rFonts w:ascii="Arial" w:hAnsi="Arial" w:cs="Arial"/>
          <w:sz w:val="22"/>
        </w:rPr>
        <w:t>una entidad estatal</w:t>
      </w:r>
      <w:r w:rsidR="005A0A17" w:rsidRPr="00B3780D">
        <w:rPr>
          <w:rFonts w:ascii="Arial" w:hAnsi="Arial" w:cs="Arial"/>
          <w:sz w:val="22"/>
        </w:rPr>
        <w:t xml:space="preserve"> </w:t>
      </w:r>
      <w:r w:rsidR="00502A16" w:rsidRPr="00B3780D">
        <w:rPr>
          <w:rFonts w:ascii="Arial" w:hAnsi="Arial" w:cs="Arial"/>
          <w:sz w:val="22"/>
        </w:rPr>
        <w:t>entregue dichos recursos para que sean ejecutados por la respectiva asociación de cabildos y/o autoridades tradicionales, así como a organizaciones indígenas</w:t>
      </w:r>
      <w:r w:rsidR="005A0A17">
        <w:rPr>
          <w:rFonts w:ascii="Arial" w:hAnsi="Arial" w:cs="Arial"/>
          <w:sz w:val="22"/>
        </w:rPr>
        <w:t>, mediante la celebración de convenios o contratos de manera directa, cumpliendo con lo establecido en las normas citadas</w:t>
      </w:r>
      <w:r w:rsidR="00374751" w:rsidRPr="00B3780D">
        <w:rPr>
          <w:rFonts w:ascii="Arial" w:hAnsi="Arial" w:cs="Arial"/>
          <w:sz w:val="22"/>
        </w:rPr>
        <w:t xml:space="preserve">. </w:t>
      </w:r>
      <w:r w:rsidR="005A0A17">
        <w:rPr>
          <w:rFonts w:ascii="Arial" w:hAnsi="Arial" w:cs="Arial"/>
          <w:sz w:val="22"/>
        </w:rPr>
        <w:t>Entre otras cosas</w:t>
      </w:r>
      <w:r w:rsidR="00374751" w:rsidRPr="00B3780D">
        <w:rPr>
          <w:rFonts w:ascii="Arial" w:hAnsi="Arial" w:cs="Arial"/>
          <w:sz w:val="22"/>
        </w:rPr>
        <w:t>, conforme indica dicho artículo,</w:t>
      </w:r>
      <w:r w:rsidR="00F0509C" w:rsidRPr="00B3780D">
        <w:rPr>
          <w:rFonts w:ascii="Arial" w:hAnsi="Arial" w:cs="Arial"/>
          <w:sz w:val="22"/>
        </w:rPr>
        <w:t xml:space="preserve"> la entidad territorial deberá exigir la constitución de una garantía única que consistirá en una póliza de seguros que cubra suficientemente los riesgos del contrato o convenio</w:t>
      </w:r>
      <w:r w:rsidR="00172FB7">
        <w:rPr>
          <w:rFonts w:ascii="Arial" w:hAnsi="Arial" w:cs="Arial"/>
          <w:sz w:val="22"/>
        </w:rPr>
        <w:t xml:space="preserve"> </w:t>
      </w:r>
      <w:r w:rsidR="00172FB7">
        <w:rPr>
          <w:rFonts w:ascii="Arial" w:eastAsia="Calibri" w:hAnsi="Arial" w:cs="Arial"/>
          <w:sz w:val="22"/>
          <w:lang w:val="es-ES"/>
        </w:rPr>
        <w:t>y, además, tratándose de organizaciones indígenas, siempre y cuando estas estén conformadas «</w:t>
      </w:r>
      <w:r w:rsidR="00172FB7" w:rsidRPr="008E4C77">
        <w:rPr>
          <w:rFonts w:ascii="Arial" w:eastAsia="Calibri" w:hAnsi="Arial" w:cs="Arial"/>
          <w:sz w:val="22"/>
          <w:lang w:val="es-ES"/>
        </w:rPr>
        <w:t>exclusivamente por cabildos indígenas, resguardos indígenas, asociaciones de cabildos, asociación de autoridades u otra forma de autoridad indígena propia</w:t>
      </w:r>
      <w:r w:rsidR="00172FB7">
        <w:rPr>
          <w:rFonts w:ascii="Arial" w:eastAsia="Calibri" w:hAnsi="Arial" w:cs="Arial"/>
          <w:sz w:val="22"/>
          <w:lang w:val="es-ES"/>
        </w:rPr>
        <w:t>», tal como lo establece el Decreto 252 de 2020, al modificar el artículo 10 del Decreto 1088 de 1993.</w:t>
      </w:r>
    </w:p>
    <w:p w14:paraId="1CCE0B44" w14:textId="77777777" w:rsidR="0019087E" w:rsidRPr="00B3780D" w:rsidRDefault="0019087E" w:rsidP="00B3780D">
      <w:pPr>
        <w:ind w:left="709" w:right="709"/>
        <w:jc w:val="both"/>
        <w:rPr>
          <w:rFonts w:ascii="Arial" w:eastAsia="Times New Roman" w:hAnsi="Arial" w:cs="Arial"/>
          <w:sz w:val="21"/>
          <w:szCs w:val="21"/>
        </w:rPr>
      </w:pPr>
    </w:p>
    <w:p w14:paraId="54D64DF4" w14:textId="2DFEA35E" w:rsidR="0019087E" w:rsidRPr="00B3780D" w:rsidRDefault="0019087E" w:rsidP="0019087E">
      <w:pPr>
        <w:spacing w:line="276" w:lineRule="auto"/>
        <w:ind w:left="709" w:right="709"/>
        <w:jc w:val="both"/>
        <w:rPr>
          <w:rFonts w:ascii="Arial" w:eastAsia="Calibri" w:hAnsi="Arial" w:cs="Arial"/>
          <w:sz w:val="22"/>
          <w:lang w:val="es-ES"/>
        </w:rPr>
      </w:pPr>
      <w:r w:rsidRPr="00B3780D">
        <w:rPr>
          <w:rFonts w:ascii="Arial" w:eastAsia="Times New Roman" w:hAnsi="Arial" w:cs="Arial"/>
          <w:sz w:val="21"/>
          <w:szCs w:val="21"/>
        </w:rPr>
        <w:t xml:space="preserve">«[…] 3. </w:t>
      </w:r>
      <w:proofErr w:type="gramStart"/>
      <w:r w:rsidRPr="00B3780D">
        <w:rPr>
          <w:rFonts w:ascii="Arial" w:eastAsia="Times New Roman" w:hAnsi="Arial" w:cs="Arial"/>
          <w:sz w:val="21"/>
          <w:szCs w:val="21"/>
        </w:rPr>
        <w:t>Las comunidades indígenas son autónomas para construir en sus territorios?</w:t>
      </w:r>
      <w:proofErr w:type="gramEnd"/>
      <w:r w:rsidRPr="00B3780D">
        <w:rPr>
          <w:rFonts w:ascii="Arial" w:eastAsia="Times New Roman" w:hAnsi="Arial" w:cs="Arial"/>
          <w:sz w:val="21"/>
          <w:szCs w:val="21"/>
        </w:rPr>
        <w:t xml:space="preserve"> […]». </w:t>
      </w:r>
    </w:p>
    <w:p w14:paraId="6743C58D" w14:textId="77777777" w:rsidR="0019087E" w:rsidRPr="00B3780D" w:rsidRDefault="0019087E" w:rsidP="00B3780D">
      <w:pPr>
        <w:jc w:val="both"/>
        <w:rPr>
          <w:rFonts w:ascii="Arial" w:hAnsi="Arial" w:cs="Arial"/>
          <w:sz w:val="22"/>
        </w:rPr>
      </w:pPr>
    </w:p>
    <w:p w14:paraId="0CF299A9" w14:textId="3CBCBD07" w:rsidR="0019087E" w:rsidRPr="00B3780D" w:rsidRDefault="0019087E" w:rsidP="0019087E">
      <w:pPr>
        <w:spacing w:after="120" w:line="276" w:lineRule="auto"/>
        <w:jc w:val="both"/>
        <w:rPr>
          <w:rFonts w:ascii="Arial" w:hAnsi="Arial" w:cs="Arial"/>
          <w:sz w:val="22"/>
        </w:rPr>
      </w:pPr>
      <w:r w:rsidRPr="00B3780D">
        <w:rPr>
          <w:rFonts w:ascii="Arial" w:hAnsi="Arial" w:cs="Arial"/>
          <w:sz w:val="22"/>
        </w:rPr>
        <w:t xml:space="preserve">De conformidad con la competencia otorgada en el numeral 8 del artículo 11 y numeral 5 del artículo 3 del Decreto Ley 4170 de 2011, la Agencia Nacional de Contratación Pública – Colombia Compra Eficiente atiende consultas relativas a temas contractuales en lo que se refiere a la aplicación de normas de carácter general en materia de compras y contratación pública. Por tal motivo, esta entidad carece de competencia para pronunciarse respecto de </w:t>
      </w:r>
      <w:r w:rsidR="001B5E81" w:rsidRPr="00B3780D">
        <w:rPr>
          <w:rFonts w:ascii="Arial" w:hAnsi="Arial" w:cs="Arial"/>
          <w:sz w:val="22"/>
        </w:rPr>
        <w:t xml:space="preserve">la autonomía de las </w:t>
      </w:r>
      <w:r w:rsidR="00B03334" w:rsidRPr="00B3780D">
        <w:rPr>
          <w:rFonts w:ascii="Arial" w:hAnsi="Arial" w:cs="Arial"/>
          <w:sz w:val="22"/>
        </w:rPr>
        <w:t xml:space="preserve">comunidades indígenas en relación con </w:t>
      </w:r>
      <w:r w:rsidR="00482110" w:rsidRPr="00B3780D">
        <w:rPr>
          <w:rFonts w:ascii="Arial" w:hAnsi="Arial" w:cs="Arial"/>
          <w:sz w:val="22"/>
        </w:rPr>
        <w:t xml:space="preserve">el desarrollo de actividades constructivas en sus territorios. </w:t>
      </w:r>
    </w:p>
    <w:p w14:paraId="3B1846DA" w14:textId="52F4954D" w:rsidR="00D44DD9" w:rsidRPr="00B3780D" w:rsidRDefault="00A75BD7" w:rsidP="00CD25E3">
      <w:pPr>
        <w:spacing w:line="276" w:lineRule="auto"/>
        <w:ind w:firstLine="709"/>
        <w:jc w:val="both"/>
        <w:rPr>
          <w:rFonts w:ascii="Arial" w:hAnsi="Arial" w:cs="Arial"/>
          <w:sz w:val="22"/>
        </w:rPr>
      </w:pPr>
      <w:r>
        <w:rPr>
          <w:rFonts w:ascii="Arial" w:hAnsi="Arial" w:cs="Arial"/>
          <w:sz w:val="22"/>
        </w:rPr>
        <w:t>Sin perjuicio de lo anterior</w:t>
      </w:r>
      <w:r w:rsidR="00482110" w:rsidRPr="00B3780D">
        <w:rPr>
          <w:rFonts w:ascii="Arial" w:hAnsi="Arial" w:cs="Arial"/>
          <w:sz w:val="22"/>
        </w:rPr>
        <w:t xml:space="preserve">, </w:t>
      </w:r>
      <w:r w:rsidR="00CC4AFD">
        <w:rPr>
          <w:rFonts w:ascii="Arial" w:hAnsi="Arial" w:cs="Arial"/>
          <w:sz w:val="22"/>
        </w:rPr>
        <w:t xml:space="preserve">teniendo </w:t>
      </w:r>
      <w:r w:rsidR="00D15D65">
        <w:rPr>
          <w:rFonts w:ascii="Arial" w:hAnsi="Arial" w:cs="Arial"/>
          <w:sz w:val="22"/>
        </w:rPr>
        <w:t>en cuenta los análisis</w:t>
      </w:r>
      <w:r w:rsidR="00CC4AFD">
        <w:rPr>
          <w:rFonts w:ascii="Arial" w:hAnsi="Arial" w:cs="Arial"/>
          <w:sz w:val="22"/>
        </w:rPr>
        <w:t xml:space="preserve"> </w:t>
      </w:r>
      <w:r w:rsidR="00D15D65">
        <w:rPr>
          <w:rFonts w:ascii="Arial" w:hAnsi="Arial" w:cs="Arial"/>
          <w:sz w:val="22"/>
        </w:rPr>
        <w:t xml:space="preserve">detallados expuestos en las consideraciones de este concepto, </w:t>
      </w:r>
      <w:r w:rsidR="00482110" w:rsidRPr="00B3780D">
        <w:rPr>
          <w:rFonts w:ascii="Arial" w:hAnsi="Arial" w:cs="Arial"/>
          <w:sz w:val="22"/>
        </w:rPr>
        <w:t xml:space="preserve">debe resaltarse que </w:t>
      </w:r>
      <w:r w:rsidR="00E76BD5" w:rsidRPr="00B3780D">
        <w:rPr>
          <w:rFonts w:ascii="Arial" w:hAnsi="Arial" w:cs="Arial"/>
          <w:sz w:val="22"/>
        </w:rPr>
        <w:t xml:space="preserve">la capacidad para contratar las </w:t>
      </w:r>
      <w:r w:rsidR="009A3E7B" w:rsidRPr="00B3780D">
        <w:rPr>
          <w:rFonts w:ascii="Arial" w:hAnsi="Arial" w:cs="Arial"/>
          <w:sz w:val="22"/>
        </w:rPr>
        <w:t xml:space="preserve">asociaciones y </w:t>
      </w:r>
      <w:r w:rsidR="00E76BD5" w:rsidRPr="00B3780D">
        <w:rPr>
          <w:rFonts w:ascii="Arial" w:hAnsi="Arial" w:cs="Arial"/>
          <w:sz w:val="22"/>
        </w:rPr>
        <w:t>organizaciones</w:t>
      </w:r>
      <w:r w:rsidR="00280154" w:rsidRPr="00B3780D">
        <w:rPr>
          <w:rFonts w:ascii="Arial" w:hAnsi="Arial" w:cs="Arial"/>
          <w:sz w:val="22"/>
        </w:rPr>
        <w:t xml:space="preserve"> indígenas</w:t>
      </w:r>
      <w:r w:rsidR="00E76BD5" w:rsidRPr="00B3780D">
        <w:rPr>
          <w:rFonts w:ascii="Arial" w:hAnsi="Arial" w:cs="Arial"/>
          <w:sz w:val="22"/>
        </w:rPr>
        <w:t xml:space="preserve"> </w:t>
      </w:r>
      <w:r w:rsidR="00C07BD1">
        <w:rPr>
          <w:rFonts w:ascii="Arial" w:hAnsi="Arial" w:cs="Arial"/>
          <w:sz w:val="22"/>
        </w:rPr>
        <w:t xml:space="preserve">en los términos del </w:t>
      </w:r>
      <w:r w:rsidR="00C07BD1" w:rsidRPr="00B3780D">
        <w:rPr>
          <w:rFonts w:ascii="Arial" w:eastAsia="Calibri" w:hAnsi="Arial" w:cs="Arial"/>
          <w:sz w:val="22"/>
          <w:lang w:val="es-ES"/>
        </w:rPr>
        <w:t>artículo 1 del Decreto 252 de 2020</w:t>
      </w:r>
      <w:r w:rsidR="00C07BD1">
        <w:rPr>
          <w:rFonts w:ascii="Arial" w:eastAsia="Calibri" w:hAnsi="Arial" w:cs="Arial"/>
          <w:sz w:val="22"/>
          <w:lang w:val="es-ES"/>
        </w:rPr>
        <w:t xml:space="preserve"> </w:t>
      </w:r>
      <w:r w:rsidR="00E76BD5" w:rsidRPr="00B3780D">
        <w:rPr>
          <w:rFonts w:ascii="Arial" w:eastAsia="Calibri" w:hAnsi="Arial" w:cs="Arial"/>
          <w:sz w:val="22"/>
        </w:rPr>
        <w:t>no tiene</w:t>
      </w:r>
      <w:r w:rsidR="00E76BD5" w:rsidRPr="00B3780D">
        <w:rPr>
          <w:rFonts w:ascii="Arial" w:eastAsia="Calibri" w:hAnsi="Arial" w:cs="Arial"/>
          <w:sz w:val="22"/>
          <w:lang w:val="es-ES"/>
        </w:rPr>
        <w:t xml:space="preserve"> limitaciones en cuanto al objeto del contrato, </w:t>
      </w:r>
      <w:r w:rsidR="00036665">
        <w:rPr>
          <w:rFonts w:ascii="Arial" w:eastAsia="Calibri" w:hAnsi="Arial" w:cs="Arial"/>
          <w:sz w:val="22"/>
          <w:lang w:val="es-ES"/>
        </w:rPr>
        <w:t>pues de conformidad con esa disposición</w:t>
      </w:r>
      <w:r w:rsidR="00E76BD5" w:rsidRPr="00B3780D">
        <w:rPr>
          <w:rFonts w:ascii="Arial" w:eastAsia="Calibri" w:hAnsi="Arial" w:cs="Arial"/>
          <w:sz w:val="22"/>
          <w:lang w:val="es-ES"/>
        </w:rPr>
        <w:t xml:space="preserve"> existe una facultad o autorización amplia para la mencionada contratación </w:t>
      </w:r>
      <w:r w:rsidR="00E76BD5" w:rsidRPr="00B3780D">
        <w:rPr>
          <w:rFonts w:ascii="Arial" w:eastAsia="Calibri" w:hAnsi="Arial" w:cs="Arial"/>
          <w:sz w:val="22"/>
          <w:lang w:val="es-ES"/>
        </w:rPr>
        <w:lastRenderedPageBreak/>
        <w:t>directa</w:t>
      </w:r>
      <w:r w:rsidR="00C07BD1">
        <w:rPr>
          <w:rFonts w:ascii="Arial" w:eastAsia="Calibri" w:hAnsi="Arial" w:cs="Arial"/>
          <w:sz w:val="22"/>
          <w:lang w:val="es-ES"/>
        </w:rPr>
        <w:t xml:space="preserve"> con las entidades estatales</w:t>
      </w:r>
      <w:r w:rsidR="00280154" w:rsidRPr="00B3780D">
        <w:rPr>
          <w:rFonts w:ascii="Arial" w:eastAsia="Calibri" w:hAnsi="Arial" w:cs="Arial"/>
          <w:sz w:val="22"/>
          <w:lang w:val="es-ES"/>
        </w:rPr>
        <w:t>.</w:t>
      </w:r>
      <w:r w:rsidR="00D44DD9" w:rsidRPr="00B3780D">
        <w:rPr>
          <w:rFonts w:ascii="Arial" w:eastAsia="Calibri" w:hAnsi="Arial" w:cs="Arial"/>
          <w:sz w:val="22"/>
          <w:lang w:val="es-ES"/>
        </w:rPr>
        <w:t xml:space="preserve"> </w:t>
      </w:r>
      <w:r w:rsidR="00CF5D53" w:rsidRPr="00B3780D">
        <w:rPr>
          <w:rFonts w:ascii="Arial" w:eastAsia="Calibri" w:hAnsi="Arial" w:cs="Arial"/>
          <w:sz w:val="22"/>
          <w:lang w:val="es-ES"/>
        </w:rPr>
        <w:t xml:space="preserve">En ese sentido, es </w:t>
      </w:r>
      <w:r w:rsidR="005350BE" w:rsidRPr="00B3780D">
        <w:rPr>
          <w:rFonts w:ascii="Arial" w:eastAsia="Calibri" w:hAnsi="Arial" w:cs="Arial"/>
          <w:sz w:val="22"/>
          <w:lang w:val="es-ES"/>
        </w:rPr>
        <w:t xml:space="preserve">jurídicamente viable que se pacten obligaciones tendientes a la realización de actividades </w:t>
      </w:r>
      <w:r w:rsidR="007C30A0" w:rsidRPr="00B3780D">
        <w:rPr>
          <w:rFonts w:ascii="Arial" w:eastAsia="Calibri" w:hAnsi="Arial" w:cs="Arial"/>
          <w:sz w:val="22"/>
          <w:lang w:val="es-ES"/>
        </w:rPr>
        <w:t>constructivas, sin perjuicio del cumplimiento de las normas que deban observarse en su ejecución.</w:t>
      </w:r>
      <w:r w:rsidR="001F048C">
        <w:rPr>
          <w:rFonts w:ascii="Arial" w:eastAsia="Calibri" w:hAnsi="Arial" w:cs="Arial"/>
          <w:sz w:val="22"/>
          <w:lang w:val="es-ES"/>
        </w:rPr>
        <w:t xml:space="preserve">  </w:t>
      </w:r>
    </w:p>
    <w:p w14:paraId="3EEB4F83" w14:textId="77777777" w:rsidR="007C30A0" w:rsidRPr="00B3780D" w:rsidRDefault="007C30A0" w:rsidP="00B3780D">
      <w:pPr>
        <w:jc w:val="both"/>
        <w:rPr>
          <w:rFonts w:ascii="Arial" w:hAnsi="Arial" w:cs="Arial"/>
          <w:sz w:val="22"/>
        </w:rPr>
      </w:pPr>
    </w:p>
    <w:p w14:paraId="7B069E4E" w14:textId="337650A5" w:rsidR="00815D3E" w:rsidRPr="00B3780D" w:rsidRDefault="00815D3E" w:rsidP="00815D3E">
      <w:pPr>
        <w:spacing w:line="276" w:lineRule="auto"/>
        <w:jc w:val="both"/>
        <w:rPr>
          <w:rFonts w:ascii="Arial" w:hAnsi="Arial" w:cs="Arial"/>
          <w:sz w:val="22"/>
        </w:rPr>
      </w:pPr>
      <w:r w:rsidRPr="00B3780D">
        <w:rPr>
          <w:rFonts w:ascii="Arial" w:hAnsi="Arial" w:cs="Arial"/>
          <w:sz w:val="22"/>
        </w:rPr>
        <w:t>Este concepto tiene el alcance previsto en el artículo 28 del Código de Procedimiento Administrativo y de lo Contencioso Administrativo, modificado por el artículo 1 de la Ley 1755 de 2015.</w:t>
      </w:r>
    </w:p>
    <w:p w14:paraId="76544904" w14:textId="2391DC67" w:rsidR="00815D3E" w:rsidRPr="00B3780D" w:rsidRDefault="009155E5" w:rsidP="00815D3E">
      <w:pPr>
        <w:pStyle w:val="NormalWeb"/>
        <w:spacing w:before="0" w:beforeAutospacing="0" w:after="0" w:afterAutospacing="0" w:line="276" w:lineRule="auto"/>
        <w:jc w:val="both"/>
        <w:rPr>
          <w:rFonts w:ascii="Arial" w:hAnsi="Arial" w:cs="Arial"/>
          <w:sz w:val="16"/>
          <w:szCs w:val="16"/>
          <w:lang w:val="es-MX"/>
        </w:rPr>
      </w:pPr>
      <w:r>
        <w:rPr>
          <w:noProof/>
        </w:rPr>
        <w:drawing>
          <wp:anchor distT="0" distB="0" distL="114300" distR="114300" simplePos="0" relativeHeight="251659264" behindDoc="0" locked="0" layoutInCell="1" allowOverlap="1" wp14:anchorId="7053F7FE" wp14:editId="679DE12E">
            <wp:simplePos x="0" y="0"/>
            <wp:positionH relativeFrom="column">
              <wp:posOffset>1943100</wp:posOffset>
            </wp:positionH>
            <wp:positionV relativeFrom="paragraph">
              <wp:posOffset>126365</wp:posOffset>
            </wp:positionV>
            <wp:extent cx="2514600" cy="1114425"/>
            <wp:effectExtent l="0" t="0" r="0" b="9525"/>
            <wp:wrapSquare wrapText="bothSides"/>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50AACED7" w14:textId="661E1101" w:rsidR="00092EBB" w:rsidRPr="00B3780D" w:rsidRDefault="00092EBB" w:rsidP="00092EBB">
      <w:pPr>
        <w:rPr>
          <w:rFonts w:ascii="Arial" w:hAnsi="Arial" w:cs="Arial"/>
          <w:sz w:val="22"/>
          <w:lang w:val="es-CO" w:eastAsia="es-CO"/>
        </w:rPr>
      </w:pPr>
      <w:bookmarkStart w:id="8" w:name="_Hlk50986665"/>
      <w:r w:rsidRPr="00B3780D">
        <w:rPr>
          <w:rFonts w:ascii="Arial" w:hAnsi="Arial" w:cs="Arial"/>
          <w:sz w:val="22"/>
          <w:lang w:eastAsia="es-CO"/>
        </w:rPr>
        <w:t>Atentamente,</w:t>
      </w:r>
    </w:p>
    <w:p w14:paraId="43CDDC8E" w14:textId="2DD07FAB" w:rsidR="00092EBB" w:rsidRPr="00B3780D" w:rsidRDefault="00092EBB" w:rsidP="00092EBB">
      <w:pPr>
        <w:rPr>
          <w:rFonts w:ascii="Arial" w:hAnsi="Arial" w:cs="Arial"/>
          <w:sz w:val="22"/>
          <w:lang w:val="en-GB" w:eastAsia="es-CO"/>
        </w:rPr>
      </w:pPr>
    </w:p>
    <w:p w14:paraId="4B93143E" w14:textId="35A55A9C" w:rsidR="00092EBB" w:rsidRPr="00B3780D" w:rsidRDefault="00092EBB" w:rsidP="00092EBB">
      <w:pPr>
        <w:jc w:val="center"/>
        <w:rPr>
          <w:rFonts w:ascii="Arial" w:hAnsi="Arial" w:cs="Arial"/>
          <w:sz w:val="18"/>
          <w:szCs w:val="20"/>
          <w:lang w:val="es-CO" w:eastAsia="es-CO"/>
        </w:rPr>
      </w:pPr>
    </w:p>
    <w:p w14:paraId="647C7480" w14:textId="77777777" w:rsidR="00092EBB" w:rsidRPr="00B3780D" w:rsidRDefault="00092EBB" w:rsidP="00092EBB">
      <w:pPr>
        <w:jc w:val="center"/>
        <w:rPr>
          <w:rFonts w:ascii="Arial" w:hAnsi="Arial" w:cs="Arial"/>
          <w:sz w:val="18"/>
          <w:szCs w:val="20"/>
          <w:lang w:eastAsia="es-CO"/>
        </w:rPr>
      </w:pPr>
    </w:p>
    <w:p w14:paraId="158E3482" w14:textId="77777777" w:rsidR="00092EBB" w:rsidRPr="00B3780D" w:rsidRDefault="00092EBB" w:rsidP="00092EBB">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28"/>
      </w:tblGrid>
      <w:tr w:rsidR="00B3780D" w:rsidRPr="00B3780D" w14:paraId="1E193606" w14:textId="77777777" w:rsidTr="00B3780D">
        <w:trPr>
          <w:trHeight w:val="349"/>
        </w:trPr>
        <w:tc>
          <w:tcPr>
            <w:tcW w:w="796" w:type="dxa"/>
            <w:vAlign w:val="center"/>
            <w:hideMark/>
          </w:tcPr>
          <w:p w14:paraId="0B81292F" w14:textId="77777777" w:rsidR="00092EBB" w:rsidRPr="00B3780D" w:rsidRDefault="00092EBB">
            <w:pPr>
              <w:rPr>
                <w:rFonts w:ascii="Arial" w:hAnsi="Arial" w:cs="Arial"/>
                <w:sz w:val="16"/>
                <w:szCs w:val="16"/>
                <w:lang w:eastAsia="es-ES"/>
              </w:rPr>
            </w:pPr>
            <w:r w:rsidRPr="00B3780D">
              <w:rPr>
                <w:rFonts w:ascii="Arial" w:hAnsi="Arial" w:cs="Arial"/>
                <w:sz w:val="16"/>
                <w:szCs w:val="16"/>
                <w:lang w:eastAsia="es-ES"/>
              </w:rPr>
              <w:t>Elaboró:</w:t>
            </w:r>
          </w:p>
        </w:tc>
        <w:tc>
          <w:tcPr>
            <w:tcW w:w="4328" w:type="dxa"/>
            <w:tcBorders>
              <w:top w:val="nil"/>
              <w:left w:val="nil"/>
              <w:bottom w:val="dotted" w:sz="4" w:space="0" w:color="7F7F7F" w:themeColor="text1" w:themeTint="80"/>
              <w:right w:val="nil"/>
            </w:tcBorders>
            <w:vAlign w:val="center"/>
            <w:hideMark/>
          </w:tcPr>
          <w:p w14:paraId="7515AE43" w14:textId="49851D2B" w:rsidR="00092EBB" w:rsidRPr="00B3780D" w:rsidRDefault="00B2639B">
            <w:pPr>
              <w:rPr>
                <w:rFonts w:ascii="Arial" w:hAnsi="Arial" w:cs="Arial"/>
                <w:sz w:val="16"/>
                <w:szCs w:val="16"/>
                <w:lang w:eastAsia="es-ES"/>
              </w:rPr>
            </w:pPr>
            <w:r w:rsidRPr="00B3780D">
              <w:rPr>
                <w:rFonts w:ascii="Arial" w:hAnsi="Arial" w:cs="Arial"/>
                <w:sz w:val="16"/>
                <w:szCs w:val="16"/>
                <w:lang w:eastAsia="es-ES"/>
              </w:rPr>
              <w:t>Alejandro Sarmiento Cantillo</w:t>
            </w:r>
          </w:p>
          <w:p w14:paraId="5BCB3766" w14:textId="4F9976DA" w:rsidR="00092EBB" w:rsidRPr="00B3780D" w:rsidRDefault="00092EBB">
            <w:pPr>
              <w:rPr>
                <w:rFonts w:ascii="Arial" w:hAnsi="Arial" w:cs="Arial"/>
                <w:sz w:val="16"/>
                <w:szCs w:val="16"/>
                <w:lang w:eastAsia="es-ES"/>
              </w:rPr>
            </w:pPr>
            <w:r w:rsidRPr="00B3780D">
              <w:rPr>
                <w:rFonts w:ascii="Arial" w:hAnsi="Arial" w:cs="Arial"/>
                <w:sz w:val="16"/>
                <w:szCs w:val="16"/>
                <w:lang w:eastAsia="es-ES"/>
              </w:rPr>
              <w:t>Gestor T1-11</w:t>
            </w:r>
            <w:r w:rsidR="00A8167B" w:rsidRPr="00B3780D">
              <w:rPr>
                <w:rFonts w:ascii="Arial" w:hAnsi="Arial" w:cs="Arial"/>
                <w:sz w:val="16"/>
                <w:szCs w:val="16"/>
                <w:lang w:eastAsia="es-ES"/>
              </w:rPr>
              <w:t xml:space="preserve"> de la Subdirección de Gestión Contractual  </w:t>
            </w:r>
          </w:p>
        </w:tc>
      </w:tr>
      <w:tr w:rsidR="00B3780D" w:rsidRPr="00B3780D" w14:paraId="4B4BBE9F" w14:textId="77777777" w:rsidTr="00B3780D">
        <w:trPr>
          <w:trHeight w:val="366"/>
        </w:trPr>
        <w:tc>
          <w:tcPr>
            <w:tcW w:w="796" w:type="dxa"/>
            <w:vAlign w:val="center"/>
            <w:hideMark/>
          </w:tcPr>
          <w:p w14:paraId="483A4238" w14:textId="77777777" w:rsidR="00092EBB" w:rsidRPr="00B3780D" w:rsidRDefault="00092EBB">
            <w:pPr>
              <w:jc w:val="both"/>
              <w:rPr>
                <w:rFonts w:ascii="Arial" w:hAnsi="Arial" w:cs="Arial"/>
                <w:sz w:val="16"/>
                <w:szCs w:val="16"/>
                <w:lang w:eastAsia="es-ES"/>
              </w:rPr>
            </w:pPr>
            <w:r w:rsidRPr="00B3780D">
              <w:rPr>
                <w:rFonts w:ascii="Arial" w:hAnsi="Arial" w:cs="Arial"/>
                <w:sz w:val="16"/>
                <w:szCs w:val="16"/>
                <w:lang w:eastAsia="es-ES"/>
              </w:rPr>
              <w:t>Revisó:</w:t>
            </w:r>
          </w:p>
        </w:tc>
        <w:tc>
          <w:tcPr>
            <w:tcW w:w="4328" w:type="dxa"/>
            <w:tcBorders>
              <w:top w:val="dotted" w:sz="4" w:space="0" w:color="7F7F7F" w:themeColor="text1" w:themeTint="80"/>
              <w:left w:val="nil"/>
              <w:bottom w:val="dotted" w:sz="4" w:space="0" w:color="7F7F7F" w:themeColor="text1" w:themeTint="80"/>
              <w:right w:val="nil"/>
            </w:tcBorders>
            <w:vAlign w:val="center"/>
            <w:hideMark/>
          </w:tcPr>
          <w:p w14:paraId="7E0B4777" w14:textId="69FFC6DC" w:rsidR="00092EBB" w:rsidRPr="00B3780D" w:rsidRDefault="00815BAC">
            <w:pPr>
              <w:rPr>
                <w:rFonts w:ascii="Arial" w:hAnsi="Arial" w:cs="Arial"/>
                <w:sz w:val="16"/>
                <w:szCs w:val="16"/>
                <w:lang w:eastAsia="es-ES"/>
              </w:rPr>
            </w:pPr>
            <w:r w:rsidRPr="00B3780D">
              <w:rPr>
                <w:rFonts w:ascii="Arial" w:hAnsi="Arial" w:cs="Arial"/>
                <w:sz w:val="16"/>
                <w:szCs w:val="16"/>
                <w:lang w:eastAsia="es-ES"/>
              </w:rPr>
              <w:t>Sebastián Ramírez Grisales</w:t>
            </w:r>
          </w:p>
          <w:p w14:paraId="11C19A5E" w14:textId="43E362AF" w:rsidR="00092EBB" w:rsidRPr="00B3780D" w:rsidRDefault="00A8167B">
            <w:pPr>
              <w:jc w:val="both"/>
              <w:rPr>
                <w:rFonts w:ascii="Arial" w:hAnsi="Arial" w:cs="Arial"/>
                <w:sz w:val="16"/>
                <w:szCs w:val="16"/>
                <w:lang w:eastAsia="es-ES"/>
              </w:rPr>
            </w:pPr>
            <w:r w:rsidRPr="00B3780D">
              <w:rPr>
                <w:rFonts w:ascii="Arial" w:hAnsi="Arial" w:cs="Arial"/>
                <w:sz w:val="16"/>
                <w:szCs w:val="16"/>
                <w:lang w:eastAsia="es-ES"/>
              </w:rPr>
              <w:t xml:space="preserve">Gestor T1-15 de la Subdirección de Gestión Contractual  </w:t>
            </w:r>
          </w:p>
        </w:tc>
      </w:tr>
      <w:tr w:rsidR="00B3780D" w:rsidRPr="00B3780D" w14:paraId="5EC78315" w14:textId="77777777" w:rsidTr="00B3780D">
        <w:trPr>
          <w:trHeight w:val="333"/>
        </w:trPr>
        <w:tc>
          <w:tcPr>
            <w:tcW w:w="796" w:type="dxa"/>
            <w:vAlign w:val="center"/>
            <w:hideMark/>
          </w:tcPr>
          <w:p w14:paraId="33DCB5A0" w14:textId="77777777" w:rsidR="00092EBB" w:rsidRPr="00B3780D" w:rsidRDefault="00092EBB">
            <w:pPr>
              <w:jc w:val="both"/>
              <w:rPr>
                <w:rFonts w:ascii="Arial" w:hAnsi="Arial" w:cs="Arial"/>
                <w:sz w:val="16"/>
                <w:szCs w:val="16"/>
                <w:lang w:eastAsia="es-ES"/>
              </w:rPr>
            </w:pPr>
            <w:r w:rsidRPr="00B3780D">
              <w:rPr>
                <w:rFonts w:ascii="Arial" w:hAnsi="Arial" w:cs="Arial"/>
                <w:sz w:val="16"/>
                <w:szCs w:val="16"/>
                <w:lang w:eastAsia="es-ES"/>
              </w:rPr>
              <w:t>Aprobó:</w:t>
            </w:r>
          </w:p>
        </w:tc>
        <w:tc>
          <w:tcPr>
            <w:tcW w:w="4328" w:type="dxa"/>
            <w:tcBorders>
              <w:top w:val="dotted" w:sz="4" w:space="0" w:color="7F7F7F" w:themeColor="text1" w:themeTint="80"/>
              <w:left w:val="nil"/>
              <w:bottom w:val="dotted" w:sz="4" w:space="0" w:color="7F7F7F" w:themeColor="text1" w:themeTint="80"/>
              <w:right w:val="nil"/>
            </w:tcBorders>
            <w:vAlign w:val="center"/>
            <w:hideMark/>
          </w:tcPr>
          <w:p w14:paraId="35308920" w14:textId="77777777" w:rsidR="00092EBB" w:rsidRPr="00B3780D" w:rsidRDefault="00092EBB">
            <w:pPr>
              <w:rPr>
                <w:rFonts w:ascii="Arial" w:hAnsi="Arial" w:cs="Arial"/>
                <w:sz w:val="16"/>
                <w:szCs w:val="16"/>
                <w:lang w:eastAsia="es-ES"/>
              </w:rPr>
            </w:pPr>
            <w:r w:rsidRPr="00B3780D">
              <w:rPr>
                <w:rFonts w:ascii="Arial" w:hAnsi="Arial" w:cs="Arial"/>
                <w:sz w:val="16"/>
                <w:szCs w:val="16"/>
                <w:lang w:eastAsia="es-ES"/>
              </w:rPr>
              <w:t>Jorge Augusto Tirado Navarro</w:t>
            </w:r>
          </w:p>
          <w:p w14:paraId="22096DD7" w14:textId="77777777" w:rsidR="00092EBB" w:rsidRPr="00B3780D" w:rsidRDefault="00092EBB">
            <w:pPr>
              <w:jc w:val="both"/>
              <w:rPr>
                <w:rFonts w:ascii="Arial" w:hAnsi="Arial" w:cs="Arial"/>
                <w:sz w:val="16"/>
                <w:szCs w:val="16"/>
                <w:lang w:eastAsia="es-ES"/>
              </w:rPr>
            </w:pPr>
            <w:r w:rsidRPr="00B3780D">
              <w:rPr>
                <w:rFonts w:ascii="Arial" w:hAnsi="Arial" w:cs="Arial"/>
                <w:sz w:val="16"/>
                <w:szCs w:val="16"/>
                <w:lang w:eastAsia="es-ES"/>
              </w:rPr>
              <w:t>Subdirector de Gestión Contractual</w:t>
            </w:r>
          </w:p>
        </w:tc>
      </w:tr>
      <w:bookmarkEnd w:id="3"/>
      <w:bookmarkEnd w:id="4"/>
      <w:bookmarkEnd w:id="8"/>
    </w:tbl>
    <w:p w14:paraId="7EBF297E" w14:textId="77777777" w:rsidR="007B0854" w:rsidRPr="00B3780D" w:rsidRDefault="007B0854" w:rsidP="00815D3E"/>
    <w:sectPr w:rsidR="007B0854" w:rsidRPr="00B3780D" w:rsidSect="00B3780D">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9485" w14:textId="77777777" w:rsidR="00612502" w:rsidRDefault="00612502">
      <w:r>
        <w:separator/>
      </w:r>
    </w:p>
  </w:endnote>
  <w:endnote w:type="continuationSeparator" w:id="0">
    <w:p w14:paraId="5D799248" w14:textId="77777777" w:rsidR="00612502" w:rsidRDefault="0061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C324" w14:textId="77777777" w:rsidR="00612502" w:rsidRDefault="00612502">
      <w:r>
        <w:separator/>
      </w:r>
    </w:p>
  </w:footnote>
  <w:footnote w:type="continuationSeparator" w:id="0">
    <w:p w14:paraId="54AA66DE" w14:textId="77777777" w:rsidR="00612502" w:rsidRDefault="00612502">
      <w:r>
        <w:continuationSeparator/>
      </w:r>
    </w:p>
  </w:footnote>
  <w:footnote w:id="1">
    <w:p w14:paraId="3C97E33D" w14:textId="77777777" w:rsidR="00836199" w:rsidRPr="000046D0" w:rsidRDefault="00836199" w:rsidP="00836199">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46DBA697" w14:textId="6011BB9A" w:rsidR="00836199" w:rsidRPr="000046D0" w:rsidRDefault="00836199" w:rsidP="00836199">
      <w:pPr>
        <w:ind w:firstLine="708"/>
        <w:jc w:val="both"/>
        <w:rPr>
          <w:rFonts w:ascii="Arial" w:hAnsi="Arial" w:cs="Arial"/>
          <w:sz w:val="19"/>
          <w:szCs w:val="19"/>
          <w:lang w:val="es-CO"/>
        </w:rPr>
      </w:pPr>
      <w:proofErr w:type="gramStart"/>
      <w:r w:rsidRPr="000046D0">
        <w:rPr>
          <w:rFonts w:ascii="Arial" w:eastAsia="Calibri" w:hAnsi="Arial" w:cs="Arial"/>
          <w:sz w:val="19"/>
          <w:szCs w:val="19"/>
        </w:rPr>
        <w:t>»Los</w:t>
      </w:r>
      <w:proofErr w:type="gramEnd"/>
      <w:r w:rsidRPr="000046D0">
        <w:rPr>
          <w:rFonts w:ascii="Arial" w:eastAsia="Calibri" w:hAnsi="Arial" w:cs="Arial"/>
          <w:sz w:val="19"/>
          <w:szCs w:val="19"/>
        </w:rPr>
        <w:t xml:space="preserve"> derechos y deberes consagrados en esta Carta, se interpretarán de conformidad con los tratados internacionales sobre derechos humanos ratificados por Colombia [...]».</w:t>
      </w:r>
    </w:p>
  </w:footnote>
  <w:footnote w:id="2">
    <w:p w14:paraId="7392B6B5" w14:textId="77777777" w:rsidR="00836199" w:rsidRPr="000046D0" w:rsidRDefault="00836199" w:rsidP="00836199">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C-617 de 2015. M.P. Mauricio González Cuervo.</w:t>
      </w:r>
    </w:p>
    <w:p w14:paraId="5E78455F" w14:textId="77777777" w:rsidR="00836199" w:rsidRPr="000046D0" w:rsidRDefault="00836199" w:rsidP="00836199">
      <w:pPr>
        <w:pStyle w:val="Textonotapie"/>
        <w:ind w:firstLine="708"/>
        <w:jc w:val="both"/>
        <w:rPr>
          <w:rFonts w:ascii="Arial" w:hAnsi="Arial" w:cs="Arial"/>
          <w:sz w:val="19"/>
          <w:szCs w:val="19"/>
          <w:lang w:val="es-CO"/>
        </w:rPr>
      </w:pPr>
    </w:p>
  </w:footnote>
  <w:footnote w:id="3">
    <w:p w14:paraId="7006C627" w14:textId="20BA14EB" w:rsidR="00836199" w:rsidRPr="000046D0" w:rsidRDefault="00836199" w:rsidP="00836199">
      <w:pPr>
        <w:pStyle w:val="Textonotapie"/>
        <w:ind w:firstLine="708"/>
        <w:jc w:val="both"/>
        <w:rPr>
          <w:rFonts w:ascii="Arial" w:hAnsi="Arial" w:cs="Arial"/>
          <w:sz w:val="19"/>
          <w:szCs w:val="19"/>
          <w:lang w:val="es-CO"/>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C-489 de 2012. M.P. Adriana María Guillén Arango.</w:t>
      </w:r>
    </w:p>
  </w:footnote>
  <w:footnote w:id="4">
    <w:p w14:paraId="4EECB13D" w14:textId="77777777" w:rsidR="00836199" w:rsidRPr="000046D0" w:rsidRDefault="00836199" w:rsidP="00836199">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Decreto 252 de 2020: «Articulo 1. Adiciónese al artículo 10 del Decreto 1088 de 1993, el siguiente parágrafo:</w:t>
      </w:r>
    </w:p>
    <w:p w14:paraId="695860BA" w14:textId="77777777" w:rsidR="00836199" w:rsidRPr="000046D0" w:rsidRDefault="00836199" w:rsidP="00836199">
      <w:pPr>
        <w:pStyle w:val="Textonotapie"/>
        <w:ind w:firstLine="708"/>
        <w:jc w:val="both"/>
        <w:rPr>
          <w:rFonts w:ascii="Arial" w:hAnsi="Arial" w:cs="Arial"/>
          <w:sz w:val="19"/>
          <w:szCs w:val="19"/>
        </w:rPr>
      </w:pPr>
      <w:proofErr w:type="gramStart"/>
      <w:r w:rsidRPr="000046D0">
        <w:rPr>
          <w:rFonts w:ascii="Arial" w:hAnsi="Arial" w:cs="Arial"/>
          <w:sz w:val="19"/>
          <w:szCs w:val="19"/>
        </w:rPr>
        <w:t>»Artículo</w:t>
      </w:r>
      <w:proofErr w:type="gramEnd"/>
      <w:r w:rsidRPr="000046D0">
        <w:rPr>
          <w:rFonts w:ascii="Arial" w:hAnsi="Arial" w:cs="Arial"/>
          <w:sz w:val="19"/>
          <w:szCs w:val="19"/>
        </w:rPr>
        <w:t xml:space="preserve"> 10. Naturaleza de los actos y contratos.</w:t>
      </w:r>
    </w:p>
    <w:p w14:paraId="7E83AB2A" w14:textId="77777777" w:rsidR="00836199" w:rsidRPr="000046D0" w:rsidRDefault="00836199" w:rsidP="00836199">
      <w:pPr>
        <w:pStyle w:val="Textonotapie"/>
        <w:ind w:firstLine="708"/>
        <w:jc w:val="both"/>
        <w:rPr>
          <w:rFonts w:ascii="Arial" w:hAnsi="Arial" w:cs="Arial"/>
          <w:sz w:val="19"/>
          <w:szCs w:val="19"/>
        </w:rPr>
      </w:pPr>
      <w:r w:rsidRPr="000046D0">
        <w:rPr>
          <w:rFonts w:ascii="Arial" w:hAnsi="Arial" w:cs="Arial"/>
          <w:sz w:val="19"/>
          <w:szCs w:val="19"/>
        </w:rPr>
        <w:t>»[...]</w:t>
      </w:r>
    </w:p>
    <w:p w14:paraId="1C4A642B" w14:textId="77777777" w:rsidR="00836199" w:rsidRPr="000046D0" w:rsidRDefault="00836199" w:rsidP="00836199">
      <w:pPr>
        <w:pStyle w:val="Textonotapie"/>
        <w:ind w:firstLine="708"/>
        <w:jc w:val="both"/>
        <w:rPr>
          <w:rFonts w:ascii="Arial" w:hAnsi="Arial" w:cs="Arial"/>
          <w:sz w:val="19"/>
          <w:szCs w:val="19"/>
        </w:rPr>
      </w:pPr>
      <w:proofErr w:type="gramStart"/>
      <w:r w:rsidRPr="000046D0">
        <w:rPr>
          <w:rFonts w:ascii="Arial" w:hAnsi="Arial" w:cs="Arial"/>
          <w:sz w:val="19"/>
          <w:szCs w:val="19"/>
        </w:rPr>
        <w:t>»Parágrafo</w:t>
      </w:r>
      <w:proofErr w:type="gramEnd"/>
      <w:r w:rsidRPr="000046D0">
        <w:rPr>
          <w:rFonts w:ascii="Arial" w:hAnsi="Arial" w:cs="Arial"/>
          <w:sz w:val="19"/>
          <w:szCs w:val="19"/>
        </w:rPr>
        <w:t xml:space="preserve">.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6CF18D7A" w14:textId="77777777" w:rsidR="00836199" w:rsidRPr="000046D0" w:rsidRDefault="00836199" w:rsidP="00836199">
      <w:pPr>
        <w:pStyle w:val="Textonotapie"/>
        <w:ind w:firstLine="708"/>
        <w:jc w:val="both"/>
        <w:rPr>
          <w:rFonts w:ascii="Arial" w:hAnsi="Arial" w:cs="Arial"/>
          <w:sz w:val="19"/>
          <w:szCs w:val="19"/>
        </w:rPr>
      </w:pPr>
      <w:proofErr w:type="gramStart"/>
      <w:r w:rsidRPr="000046D0">
        <w:rPr>
          <w:rFonts w:ascii="Arial" w:hAnsi="Arial" w:cs="Arial"/>
          <w:sz w:val="19"/>
          <w:szCs w:val="19"/>
        </w:rPr>
        <w:t>»Para</w:t>
      </w:r>
      <w:proofErr w:type="gramEnd"/>
      <w:r w:rsidRPr="000046D0">
        <w:rPr>
          <w:rFonts w:ascii="Arial" w:hAnsi="Arial" w:cs="Arial"/>
          <w:sz w:val="19"/>
          <w:szCs w:val="19"/>
        </w:rPr>
        <w:t xml:space="preserve"> la ejecución contractual, la entidad estatal deberá exigir la constitución de una garantía única que consistirá en una póliza de seguros que cubrirá suficientemente los riesgos del contrato o convenio. </w:t>
      </w:r>
    </w:p>
    <w:p w14:paraId="09CD6295" w14:textId="77777777" w:rsidR="00836199" w:rsidRPr="000046D0" w:rsidRDefault="00836199" w:rsidP="00836199">
      <w:pPr>
        <w:pStyle w:val="Textonotapie"/>
        <w:ind w:firstLine="708"/>
        <w:jc w:val="both"/>
        <w:rPr>
          <w:rFonts w:ascii="Arial" w:hAnsi="Arial" w:cs="Arial"/>
          <w:sz w:val="19"/>
          <w:szCs w:val="19"/>
        </w:rPr>
      </w:pPr>
      <w:proofErr w:type="gramStart"/>
      <w:r w:rsidRPr="000046D0">
        <w:rPr>
          <w:rFonts w:ascii="Arial" w:hAnsi="Arial" w:cs="Arial"/>
          <w:sz w:val="19"/>
          <w:szCs w:val="19"/>
        </w:rPr>
        <w:t>»La</w:t>
      </w:r>
      <w:proofErr w:type="gramEnd"/>
      <w:r w:rsidRPr="000046D0">
        <w:rPr>
          <w:rFonts w:ascii="Arial" w:hAnsi="Arial" w:cs="Arial"/>
          <w:sz w:val="19"/>
          <w:szCs w:val="19"/>
        </w:rPr>
        <w:t xml:space="preserve"> entidad estatal podrá terminar unilateralmente el contrato o convenio en caso de incumplimiento de las obligaciones a cargo de la organización indígena.</w:t>
      </w:r>
    </w:p>
    <w:p w14:paraId="1A3617FC" w14:textId="3F4C7B3B" w:rsidR="00836199" w:rsidRPr="000046D0" w:rsidRDefault="00836199" w:rsidP="00836199">
      <w:pPr>
        <w:pStyle w:val="Textonotapie"/>
        <w:ind w:firstLine="708"/>
        <w:jc w:val="both"/>
        <w:rPr>
          <w:rFonts w:ascii="Arial" w:hAnsi="Arial" w:cs="Arial"/>
          <w:sz w:val="19"/>
          <w:szCs w:val="19"/>
          <w:lang w:val="es-ES"/>
        </w:rPr>
      </w:pPr>
      <w:proofErr w:type="gramStart"/>
      <w:r w:rsidRPr="000046D0">
        <w:rPr>
          <w:rFonts w:ascii="Arial" w:hAnsi="Arial" w:cs="Arial"/>
          <w:sz w:val="19"/>
          <w:szCs w:val="19"/>
        </w:rPr>
        <w:t>»En</w:t>
      </w:r>
      <w:proofErr w:type="gramEnd"/>
      <w:r w:rsidRPr="000046D0">
        <w:rPr>
          <w:rFonts w:ascii="Arial" w:hAnsi="Arial" w:cs="Arial"/>
          <w:sz w:val="19"/>
          <w:szCs w:val="19"/>
        </w:rPr>
        <w:t xml:space="preserve"> estos convenios se tendrá como aporte de las organizaciones indígenas el conocimiento ancestral».</w:t>
      </w:r>
    </w:p>
  </w:footnote>
  <w:footnote w:id="5">
    <w:p w14:paraId="20751DC7" w14:textId="18F5AC23" w:rsidR="00546039" w:rsidRPr="005C3B58" w:rsidRDefault="00546039" w:rsidP="0079588D">
      <w:pPr>
        <w:pStyle w:val="NormalWeb"/>
        <w:spacing w:before="0" w:beforeAutospacing="0" w:after="0" w:afterAutospacing="0"/>
        <w:ind w:firstLine="708"/>
        <w:jc w:val="both"/>
        <w:rPr>
          <w:rFonts w:ascii="Arial" w:hAnsi="Arial" w:cs="Arial"/>
          <w:color w:val="000000"/>
          <w:sz w:val="19"/>
          <w:szCs w:val="19"/>
        </w:rPr>
      </w:pPr>
      <w:r w:rsidRPr="005C3B58">
        <w:rPr>
          <w:rStyle w:val="Refdenotaalpie"/>
          <w:rFonts w:ascii="Arial" w:hAnsi="Arial" w:cs="Arial"/>
          <w:sz w:val="19"/>
          <w:szCs w:val="19"/>
        </w:rPr>
        <w:footnoteRef/>
      </w:r>
      <w:r w:rsidRPr="005C3B58">
        <w:rPr>
          <w:rFonts w:ascii="Arial" w:hAnsi="Arial" w:cs="Arial"/>
          <w:sz w:val="19"/>
          <w:szCs w:val="19"/>
        </w:rPr>
        <w:t xml:space="preserve"> </w:t>
      </w:r>
      <w:r w:rsidR="004B4982">
        <w:rPr>
          <w:rFonts w:ascii="Arial" w:hAnsi="Arial" w:cs="Arial"/>
          <w:sz w:val="19"/>
          <w:szCs w:val="19"/>
        </w:rPr>
        <w:t>Decre</w:t>
      </w:r>
      <w:r w:rsidR="0079588D">
        <w:rPr>
          <w:rFonts w:ascii="Arial" w:hAnsi="Arial" w:cs="Arial"/>
          <w:sz w:val="19"/>
          <w:szCs w:val="19"/>
        </w:rPr>
        <w:t xml:space="preserve">to 1953 de 2014: </w:t>
      </w:r>
      <w:r w:rsidR="004B4982">
        <w:rPr>
          <w:rFonts w:ascii="Arial" w:hAnsi="Arial" w:cs="Arial"/>
          <w:sz w:val="19"/>
          <w:szCs w:val="19"/>
        </w:rPr>
        <w:t>«</w:t>
      </w:r>
      <w:r w:rsidRPr="004B4982">
        <w:rPr>
          <w:rStyle w:val="Textoennegrita"/>
          <w:rFonts w:ascii="Arial" w:hAnsi="Arial" w:cs="Arial"/>
          <w:b w:val="0"/>
          <w:bCs w:val="0"/>
          <w:color w:val="000000"/>
          <w:sz w:val="19"/>
          <w:szCs w:val="19"/>
        </w:rPr>
        <w:t xml:space="preserve">Artículo 29. </w:t>
      </w:r>
      <w:r w:rsidRPr="005C3B58">
        <w:rPr>
          <w:rStyle w:val="nfasis"/>
          <w:rFonts w:ascii="Arial" w:hAnsi="Arial" w:cs="Arial"/>
          <w:i w:val="0"/>
          <w:iCs w:val="0"/>
          <w:color w:val="000000"/>
          <w:sz w:val="19"/>
          <w:szCs w:val="19"/>
        </w:rPr>
        <w:t>Solicitud de la administración directa.</w:t>
      </w:r>
      <w:r w:rsidRPr="005C3B58">
        <w:rPr>
          <w:rStyle w:val="nfasis"/>
          <w:rFonts w:ascii="Arial" w:hAnsi="Arial" w:cs="Arial"/>
          <w:color w:val="000000"/>
          <w:sz w:val="19"/>
          <w:szCs w:val="19"/>
        </w:rPr>
        <w:t> </w:t>
      </w:r>
      <w:r w:rsidRPr="005C3B58">
        <w:rPr>
          <w:rFonts w:ascii="Arial" w:hAnsi="Arial" w:cs="Arial"/>
          <w:color w:val="000000"/>
          <w:sz w:val="19"/>
          <w:szCs w:val="19"/>
        </w:rPr>
        <w:t>Los Resguardos Indígenas que decidan asumir la administración y ejecución de los recursos de la asignación especial del SGP presentarán una solicitud al DNP, a través de su autoridad propia, con la cual deberán anexar los siguientes documentos: </w:t>
      </w:r>
    </w:p>
    <w:p w14:paraId="63ADF413" w14:textId="36A2DD16" w:rsidR="00546039" w:rsidRPr="005C3B58" w:rsidRDefault="00546039" w:rsidP="004B4982">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4B4982">
        <w:rPr>
          <w:rFonts w:ascii="Arial" w:hAnsi="Arial" w:cs="Arial"/>
          <w:color w:val="000000"/>
          <w:sz w:val="19"/>
          <w:szCs w:val="19"/>
        </w:rPr>
        <w:tab/>
        <w:t>»</w:t>
      </w:r>
      <w:r w:rsidRPr="005C3B58">
        <w:rPr>
          <w:rFonts w:ascii="Arial" w:hAnsi="Arial" w:cs="Arial"/>
          <w:color w:val="000000"/>
          <w:sz w:val="19"/>
          <w:szCs w:val="19"/>
        </w:rPr>
        <w:t>1. Un documento que se enmarque en el plan de vida o su equivalente de cada pueblo, territorio o resguardo, conforme la ley de origen, derecho mayor o derecho propio respectivo. En este documento se deben identificar, como mínimo, los siguientes aspectos: </w:t>
      </w:r>
    </w:p>
    <w:p w14:paraId="03ECE713" w14:textId="279CAF9D" w:rsidR="00546039" w:rsidRPr="005C3B58" w:rsidRDefault="00546039" w:rsidP="004B4982">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4B4982">
        <w:rPr>
          <w:rFonts w:ascii="Arial" w:hAnsi="Arial" w:cs="Arial"/>
          <w:color w:val="000000"/>
          <w:sz w:val="19"/>
          <w:szCs w:val="19"/>
        </w:rPr>
        <w:tab/>
      </w:r>
      <w:proofErr w:type="gramStart"/>
      <w:r w:rsidR="004B4982">
        <w:rPr>
          <w:rFonts w:ascii="Arial" w:hAnsi="Arial" w:cs="Arial"/>
          <w:color w:val="000000"/>
          <w:sz w:val="19"/>
          <w:szCs w:val="19"/>
        </w:rPr>
        <w:t>»</w:t>
      </w:r>
      <w:r w:rsidRPr="005C3B58">
        <w:rPr>
          <w:rFonts w:ascii="Arial" w:hAnsi="Arial" w:cs="Arial"/>
          <w:color w:val="000000"/>
          <w:sz w:val="19"/>
          <w:szCs w:val="19"/>
        </w:rPr>
        <w:t>•</w:t>
      </w:r>
      <w:proofErr w:type="gramEnd"/>
      <w:r w:rsidRPr="005C3B58">
        <w:rPr>
          <w:rFonts w:ascii="Arial" w:hAnsi="Arial" w:cs="Arial"/>
          <w:color w:val="000000"/>
          <w:sz w:val="19"/>
          <w:szCs w:val="19"/>
        </w:rPr>
        <w:t xml:space="preserve"> Las necesidades de inversión de la comunidad. </w:t>
      </w:r>
    </w:p>
    <w:p w14:paraId="136BD209" w14:textId="56256FAC" w:rsidR="00546039" w:rsidRPr="005C3B58" w:rsidRDefault="00546039" w:rsidP="0079588D">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79588D">
        <w:rPr>
          <w:rFonts w:ascii="Arial" w:hAnsi="Arial" w:cs="Arial"/>
          <w:color w:val="000000"/>
          <w:sz w:val="19"/>
          <w:szCs w:val="19"/>
        </w:rPr>
        <w:tab/>
      </w:r>
      <w:proofErr w:type="gramStart"/>
      <w:r w:rsidR="004B4982">
        <w:rPr>
          <w:rFonts w:ascii="Arial" w:hAnsi="Arial" w:cs="Arial"/>
          <w:color w:val="000000"/>
          <w:sz w:val="19"/>
          <w:szCs w:val="19"/>
        </w:rPr>
        <w:t>»</w:t>
      </w:r>
      <w:r w:rsidRPr="005C3B58">
        <w:rPr>
          <w:rFonts w:ascii="Arial" w:hAnsi="Arial" w:cs="Arial"/>
          <w:color w:val="000000"/>
          <w:sz w:val="19"/>
          <w:szCs w:val="19"/>
        </w:rPr>
        <w:t>•</w:t>
      </w:r>
      <w:proofErr w:type="gramEnd"/>
      <w:r w:rsidRPr="005C3B58">
        <w:rPr>
          <w:rFonts w:ascii="Arial" w:hAnsi="Arial" w:cs="Arial"/>
          <w:color w:val="000000"/>
          <w:sz w:val="19"/>
          <w:szCs w:val="19"/>
        </w:rPr>
        <w:t xml:space="preserve"> Los objetivos, metas y costos de financiamiento de cada una de las necesidades identificadas en los diferentes sectores y/o proyectos de inversión. </w:t>
      </w:r>
    </w:p>
    <w:p w14:paraId="0B64BE95" w14:textId="7DCDB582" w:rsidR="00546039" w:rsidRPr="005C3B58" w:rsidRDefault="00546039" w:rsidP="0079588D">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79588D">
        <w:rPr>
          <w:rFonts w:ascii="Arial" w:hAnsi="Arial" w:cs="Arial"/>
          <w:color w:val="000000"/>
          <w:sz w:val="19"/>
          <w:szCs w:val="19"/>
        </w:rPr>
        <w:tab/>
      </w:r>
      <w:proofErr w:type="gramStart"/>
      <w:r w:rsidR="004B4982">
        <w:rPr>
          <w:rFonts w:ascii="Arial" w:hAnsi="Arial" w:cs="Arial"/>
          <w:color w:val="000000"/>
          <w:sz w:val="19"/>
          <w:szCs w:val="19"/>
        </w:rPr>
        <w:t>»</w:t>
      </w:r>
      <w:r w:rsidRPr="005C3B58">
        <w:rPr>
          <w:rFonts w:ascii="Arial" w:hAnsi="Arial" w:cs="Arial"/>
          <w:color w:val="000000"/>
          <w:sz w:val="19"/>
          <w:szCs w:val="19"/>
        </w:rPr>
        <w:t>•</w:t>
      </w:r>
      <w:proofErr w:type="gramEnd"/>
      <w:r w:rsidRPr="005C3B58">
        <w:rPr>
          <w:rFonts w:ascii="Arial" w:hAnsi="Arial" w:cs="Arial"/>
          <w:color w:val="000000"/>
          <w:sz w:val="19"/>
          <w:szCs w:val="19"/>
        </w:rPr>
        <w:t xml:space="preserve"> Los Proyectos de inversión cuando haya lugar. </w:t>
      </w:r>
    </w:p>
    <w:p w14:paraId="3D948D00" w14:textId="2EB3619C" w:rsidR="00546039" w:rsidRPr="005C3B58" w:rsidRDefault="00546039" w:rsidP="004B4982">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4B4982">
        <w:rPr>
          <w:rFonts w:ascii="Arial" w:hAnsi="Arial" w:cs="Arial"/>
          <w:color w:val="000000"/>
          <w:sz w:val="19"/>
          <w:szCs w:val="19"/>
        </w:rPr>
        <w:tab/>
        <w:t>»</w:t>
      </w:r>
      <w:r w:rsidRPr="005C3B58">
        <w:rPr>
          <w:rFonts w:ascii="Arial" w:hAnsi="Arial" w:cs="Arial"/>
          <w:color w:val="000000"/>
          <w:sz w:val="19"/>
          <w:szCs w:val="19"/>
        </w:rPr>
        <w:t>2. Un documento donde se acredite la experiencia y/o las buenas prácticas en la ejecución de recursos de cualquier fuente de financiamiento, de conformidad con los parámetros y con el procedimiento que defina el Gobierno, previa consulta con la Mesa Permanente de Concertación. </w:t>
      </w:r>
    </w:p>
    <w:p w14:paraId="0DC42B0F" w14:textId="3B7517DB" w:rsidR="00546039" w:rsidRPr="005C3B58" w:rsidRDefault="00546039" w:rsidP="004B4982">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4B4982">
        <w:rPr>
          <w:rFonts w:ascii="Arial" w:hAnsi="Arial" w:cs="Arial"/>
          <w:color w:val="000000"/>
          <w:sz w:val="19"/>
          <w:szCs w:val="19"/>
        </w:rPr>
        <w:tab/>
        <w:t>»</w:t>
      </w:r>
      <w:r w:rsidRPr="005C3B58">
        <w:rPr>
          <w:rFonts w:ascii="Arial" w:hAnsi="Arial" w:cs="Arial"/>
          <w:color w:val="000000"/>
          <w:sz w:val="19"/>
          <w:szCs w:val="19"/>
        </w:rPr>
        <w:t>3. El acta de la Asamblea General aprobada por las comunidades que habitan el respectivo Resguardo Indígena, en el que aprueben la solicitud para la asunción de las funciones, y la administración y ejecución directa de los recursos a que se refiere el presente decreto. </w:t>
      </w:r>
    </w:p>
    <w:p w14:paraId="612C2D4D" w14:textId="74DDD2AC" w:rsidR="00546039" w:rsidRPr="005C3B58" w:rsidRDefault="00546039" w:rsidP="004B4982">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4B4982">
        <w:rPr>
          <w:rFonts w:ascii="Arial" w:hAnsi="Arial" w:cs="Arial"/>
          <w:color w:val="000000"/>
          <w:sz w:val="19"/>
          <w:szCs w:val="19"/>
        </w:rPr>
        <w:tab/>
        <w:t>»</w:t>
      </w:r>
      <w:r w:rsidRPr="005C3B58">
        <w:rPr>
          <w:rFonts w:ascii="Arial" w:hAnsi="Arial" w:cs="Arial"/>
          <w:color w:val="000000"/>
          <w:sz w:val="19"/>
          <w:szCs w:val="19"/>
        </w:rPr>
        <w:t>4. Una copia de las actas donde conste la designación del Consejo Indígena o estructura colectiva similar de gobierno propio y del Representante Legal, debidamente registrados ante el Ministerio del Interior. </w:t>
      </w:r>
    </w:p>
    <w:p w14:paraId="0E883EE4" w14:textId="3B869BF4" w:rsidR="00546039" w:rsidRPr="005C3B58" w:rsidRDefault="00546039" w:rsidP="004B4982">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4B4982">
        <w:rPr>
          <w:rFonts w:ascii="Arial" w:hAnsi="Arial" w:cs="Arial"/>
          <w:color w:val="000000"/>
          <w:sz w:val="19"/>
          <w:szCs w:val="19"/>
        </w:rPr>
        <w:tab/>
        <w:t>»</w:t>
      </w:r>
      <w:r w:rsidRPr="005C3B58">
        <w:rPr>
          <w:rFonts w:ascii="Arial" w:hAnsi="Arial" w:cs="Arial"/>
          <w:color w:val="000000"/>
          <w:sz w:val="19"/>
          <w:szCs w:val="19"/>
        </w:rPr>
        <w:t>5. Una copia del reglamento, estatuto o mandato vigente del Resguardo respectivo donde se recojan las reglas y procedimientos propios para la designación del consejo indígena u otra estructura similar de gobierno propio y del representante legal. </w:t>
      </w:r>
    </w:p>
    <w:p w14:paraId="331C3BA0" w14:textId="3E728AD3" w:rsidR="00546039" w:rsidRDefault="00546039" w:rsidP="004B4982">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4B4982">
        <w:rPr>
          <w:rFonts w:ascii="Arial" w:hAnsi="Arial" w:cs="Arial"/>
          <w:color w:val="000000"/>
          <w:sz w:val="19"/>
          <w:szCs w:val="19"/>
        </w:rPr>
        <w:tab/>
        <w:t>»</w:t>
      </w:r>
      <w:r w:rsidRPr="005C3B58">
        <w:rPr>
          <w:rFonts w:ascii="Arial" w:hAnsi="Arial" w:cs="Arial"/>
          <w:color w:val="000000"/>
          <w:sz w:val="19"/>
          <w:szCs w:val="19"/>
        </w:rPr>
        <w:t>6. Los datos de contacto del representante legal. </w:t>
      </w:r>
    </w:p>
    <w:p w14:paraId="275086EB" w14:textId="7B546329" w:rsidR="000B6C4F" w:rsidRPr="005C3B58" w:rsidRDefault="000B6C4F" w:rsidP="004B4982">
      <w:pPr>
        <w:pStyle w:val="NormalWeb"/>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w:t>
      </w:r>
      <w:r w:rsidRPr="0079588D">
        <w:rPr>
          <w:rStyle w:val="Textoennegrita"/>
          <w:rFonts w:ascii="Arial" w:hAnsi="Arial" w:cs="Arial"/>
          <w:b w:val="0"/>
          <w:bCs w:val="0"/>
          <w:color w:val="000000"/>
          <w:sz w:val="19"/>
          <w:szCs w:val="19"/>
        </w:rPr>
        <w:t xml:space="preserve"> Artículo 30.</w:t>
      </w:r>
      <w:r w:rsidR="0079588D">
        <w:rPr>
          <w:rStyle w:val="Textoennegrita"/>
          <w:rFonts w:ascii="Arial" w:hAnsi="Arial" w:cs="Arial"/>
          <w:b w:val="0"/>
          <w:bCs w:val="0"/>
          <w:color w:val="000000"/>
          <w:sz w:val="19"/>
          <w:szCs w:val="19"/>
        </w:rPr>
        <w:t xml:space="preserve"> </w:t>
      </w:r>
      <w:r w:rsidRPr="0079588D">
        <w:rPr>
          <w:rStyle w:val="nfasis"/>
          <w:rFonts w:ascii="Arial" w:hAnsi="Arial" w:cs="Arial"/>
          <w:i w:val="0"/>
          <w:iCs w:val="0"/>
          <w:color w:val="000000"/>
          <w:sz w:val="19"/>
          <w:szCs w:val="19"/>
        </w:rPr>
        <w:t>Procedimiento de verificación de los requisitos de la solicitud</w:t>
      </w:r>
      <w:r w:rsidRPr="005C3B58">
        <w:rPr>
          <w:rStyle w:val="nfasis"/>
          <w:rFonts w:ascii="Arial" w:hAnsi="Arial" w:cs="Arial"/>
          <w:color w:val="000000"/>
          <w:sz w:val="19"/>
          <w:szCs w:val="19"/>
        </w:rPr>
        <w:t>. </w:t>
      </w:r>
      <w:r w:rsidRPr="005C3B58">
        <w:rPr>
          <w:rFonts w:ascii="Arial" w:hAnsi="Arial" w:cs="Arial"/>
          <w:color w:val="000000"/>
          <w:sz w:val="19"/>
          <w:szCs w:val="19"/>
        </w:rPr>
        <w:t>Radicada la solicitud, el DNP verificará que se hayan allegado los documentos que acrediten el cumplimiento de la totalidad de los requisitos que trata el artículo anterior dentro del mes siguiente a la presentación de la solicitud. Cuando no se presenten los documentos necesarios el DNP requerirá a la autoridad propia para que allegue los documentos faltantes dentro de los 15 días siguientes. </w:t>
      </w:r>
    </w:p>
    <w:p w14:paraId="5D2845CF" w14:textId="27F98BFC" w:rsidR="00546039" w:rsidRDefault="000B6C4F" w:rsidP="0079588D">
      <w:pPr>
        <w:pStyle w:val="NormalWeb"/>
        <w:spacing w:before="0" w:beforeAutospacing="0" w:after="0" w:afterAutospacing="0"/>
        <w:jc w:val="both"/>
        <w:rPr>
          <w:rFonts w:ascii="Arial" w:hAnsi="Arial" w:cs="Arial"/>
          <w:color w:val="000000"/>
          <w:sz w:val="19"/>
          <w:szCs w:val="19"/>
        </w:rPr>
      </w:pPr>
      <w:r w:rsidRPr="005C3B58">
        <w:rPr>
          <w:rFonts w:ascii="Arial" w:hAnsi="Arial" w:cs="Arial"/>
          <w:color w:val="000000"/>
          <w:sz w:val="19"/>
          <w:szCs w:val="19"/>
        </w:rPr>
        <w:t>  </w:t>
      </w:r>
      <w:r w:rsidR="0079588D">
        <w:rPr>
          <w:rFonts w:ascii="Arial" w:hAnsi="Arial" w:cs="Arial"/>
          <w:color w:val="000000"/>
          <w:sz w:val="19"/>
          <w:szCs w:val="19"/>
        </w:rPr>
        <w:tab/>
      </w:r>
      <w:proofErr w:type="gramStart"/>
      <w:r w:rsidR="0079588D">
        <w:rPr>
          <w:rFonts w:ascii="Arial" w:hAnsi="Arial" w:cs="Arial"/>
          <w:color w:val="000000"/>
          <w:sz w:val="19"/>
          <w:szCs w:val="19"/>
        </w:rPr>
        <w:t>»</w:t>
      </w:r>
      <w:r w:rsidRPr="005C3B58">
        <w:rPr>
          <w:rFonts w:ascii="Arial" w:hAnsi="Arial" w:cs="Arial"/>
          <w:color w:val="000000"/>
          <w:sz w:val="19"/>
          <w:szCs w:val="19"/>
        </w:rPr>
        <w:t>En</w:t>
      </w:r>
      <w:proofErr w:type="gramEnd"/>
      <w:r w:rsidRPr="005C3B58">
        <w:rPr>
          <w:rFonts w:ascii="Arial" w:hAnsi="Arial" w:cs="Arial"/>
          <w:color w:val="000000"/>
          <w:sz w:val="19"/>
          <w:szCs w:val="19"/>
        </w:rPr>
        <w:t xml:space="preserve"> todo caso, una vez se hayan allegado la totalidad de los requisitos, el DNP dispondrá de dos (2) meses para pronunciarse de fondo sobre la solicitud</w:t>
      </w:r>
      <w:r w:rsidR="0079588D">
        <w:rPr>
          <w:rFonts w:ascii="Arial" w:hAnsi="Arial" w:cs="Arial"/>
          <w:color w:val="000000"/>
          <w:sz w:val="19"/>
          <w:szCs w:val="19"/>
        </w:rPr>
        <w:t>»</w:t>
      </w:r>
      <w:r w:rsidRPr="005C3B58">
        <w:rPr>
          <w:rFonts w:ascii="Arial" w:hAnsi="Arial" w:cs="Arial"/>
          <w:color w:val="000000"/>
          <w:sz w:val="19"/>
          <w:szCs w:val="19"/>
        </w:rPr>
        <w:t>. </w:t>
      </w:r>
    </w:p>
    <w:p w14:paraId="2B7C0FA6" w14:textId="77777777" w:rsidR="00AC64D6" w:rsidRPr="005C3B58" w:rsidRDefault="00AC64D6" w:rsidP="0079588D">
      <w:pPr>
        <w:pStyle w:val="NormalWeb"/>
        <w:spacing w:before="0" w:beforeAutospacing="0" w:after="0" w:afterAutospacing="0"/>
        <w:jc w:val="both"/>
        <w:rPr>
          <w:rFonts w:ascii="Arial" w:hAnsi="Arial" w:cs="Arial"/>
          <w:sz w:val="19"/>
          <w:szCs w:val="19"/>
        </w:rPr>
      </w:pPr>
    </w:p>
  </w:footnote>
  <w:footnote w:id="6">
    <w:p w14:paraId="26241F08" w14:textId="6C76A7B0" w:rsidR="00A46F30" w:rsidRPr="008C2C9F" w:rsidRDefault="00A46F30" w:rsidP="008C2C9F">
      <w:pPr>
        <w:pStyle w:val="NormalWeb"/>
        <w:spacing w:before="0" w:beforeAutospacing="0" w:after="0" w:afterAutospacing="0"/>
        <w:ind w:firstLine="708"/>
        <w:jc w:val="both"/>
        <w:rPr>
          <w:rFonts w:ascii="Arial" w:hAnsi="Arial" w:cs="Arial"/>
          <w:color w:val="000000"/>
          <w:sz w:val="19"/>
          <w:szCs w:val="19"/>
        </w:rPr>
      </w:pPr>
      <w:r w:rsidRPr="008C2C9F">
        <w:rPr>
          <w:rStyle w:val="Refdenotaalpie"/>
          <w:rFonts w:ascii="Arial" w:hAnsi="Arial" w:cs="Arial"/>
          <w:sz w:val="19"/>
          <w:szCs w:val="19"/>
        </w:rPr>
        <w:footnoteRef/>
      </w:r>
      <w:r w:rsidRPr="008C2C9F">
        <w:rPr>
          <w:rFonts w:ascii="Arial" w:hAnsi="Arial" w:cs="Arial"/>
          <w:sz w:val="19"/>
          <w:szCs w:val="19"/>
        </w:rPr>
        <w:t xml:space="preserve"> </w:t>
      </w:r>
      <w:r w:rsidR="008C2C9F" w:rsidRPr="008C2C9F">
        <w:rPr>
          <w:rFonts w:ascii="Arial" w:hAnsi="Arial" w:cs="Arial"/>
          <w:sz w:val="19"/>
          <w:szCs w:val="19"/>
        </w:rPr>
        <w:t>Decreto 1953 de 2014: «</w:t>
      </w:r>
      <w:r w:rsidRPr="008C2C9F">
        <w:rPr>
          <w:rStyle w:val="Textoennegrita"/>
          <w:rFonts w:ascii="Arial" w:hAnsi="Arial" w:cs="Arial"/>
          <w:b w:val="0"/>
          <w:bCs w:val="0"/>
          <w:color w:val="000000"/>
          <w:sz w:val="19"/>
          <w:szCs w:val="19"/>
        </w:rPr>
        <w:t>Artículo 34.</w:t>
      </w:r>
      <w:r w:rsidR="008C2C9F">
        <w:rPr>
          <w:rStyle w:val="Textoennegrita"/>
          <w:rFonts w:ascii="Arial" w:hAnsi="Arial" w:cs="Arial"/>
          <w:b w:val="0"/>
          <w:bCs w:val="0"/>
          <w:color w:val="000000"/>
          <w:sz w:val="19"/>
          <w:szCs w:val="19"/>
        </w:rPr>
        <w:t xml:space="preserve"> </w:t>
      </w:r>
      <w:r w:rsidRPr="008C2C9F">
        <w:rPr>
          <w:rStyle w:val="nfasis"/>
          <w:rFonts w:ascii="Arial" w:hAnsi="Arial" w:cs="Arial"/>
          <w:i w:val="0"/>
          <w:iCs w:val="0"/>
          <w:color w:val="000000"/>
          <w:sz w:val="19"/>
          <w:szCs w:val="19"/>
        </w:rPr>
        <w:t>Ejecución de recursos de asignación especial no administrados por Resguardos Indígenas</w:t>
      </w:r>
      <w:r w:rsidRPr="008C2C9F">
        <w:rPr>
          <w:rStyle w:val="nfasis"/>
          <w:rFonts w:ascii="Arial" w:hAnsi="Arial" w:cs="Arial"/>
          <w:color w:val="000000"/>
          <w:sz w:val="19"/>
          <w:szCs w:val="19"/>
        </w:rPr>
        <w:t>. </w:t>
      </w:r>
      <w:r w:rsidRPr="008C2C9F">
        <w:rPr>
          <w:rFonts w:ascii="Arial" w:hAnsi="Arial" w:cs="Arial"/>
          <w:color w:val="000000"/>
          <w:sz w:val="19"/>
          <w:szCs w:val="19"/>
        </w:rPr>
        <w:t>En caso</w:t>
      </w:r>
      <w:r w:rsidR="00642842">
        <w:rPr>
          <w:rFonts w:ascii="Arial" w:hAnsi="Arial" w:cs="Arial"/>
          <w:color w:val="000000"/>
          <w:sz w:val="19"/>
          <w:szCs w:val="19"/>
        </w:rPr>
        <w:t xml:space="preserve">, </w:t>
      </w:r>
      <w:r w:rsidRPr="008C2C9F">
        <w:rPr>
          <w:rFonts w:ascii="Arial" w:hAnsi="Arial" w:cs="Arial"/>
          <w:color w:val="000000"/>
          <w:sz w:val="19"/>
          <w:szCs w:val="19"/>
        </w:rPr>
        <w:t>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3E128BB2" w14:textId="458902E9" w:rsidR="00A46F30" w:rsidRPr="008C2C9F" w:rsidRDefault="00A46F30" w:rsidP="008C2C9F">
      <w:pPr>
        <w:pStyle w:val="NormalWeb"/>
        <w:spacing w:before="0" w:beforeAutospacing="0" w:after="0" w:afterAutospacing="0"/>
        <w:jc w:val="both"/>
        <w:rPr>
          <w:rFonts w:ascii="Arial" w:hAnsi="Arial" w:cs="Arial"/>
          <w:color w:val="000000"/>
          <w:sz w:val="19"/>
          <w:szCs w:val="19"/>
        </w:rPr>
      </w:pPr>
      <w:r w:rsidRPr="008C2C9F">
        <w:rPr>
          <w:rFonts w:ascii="Arial" w:hAnsi="Arial" w:cs="Arial"/>
          <w:color w:val="000000"/>
          <w:sz w:val="19"/>
          <w:szCs w:val="19"/>
        </w:rPr>
        <w:t>  </w:t>
      </w:r>
      <w:r w:rsidR="008C2C9F" w:rsidRPr="008C2C9F">
        <w:rPr>
          <w:rFonts w:ascii="Arial" w:hAnsi="Arial" w:cs="Arial"/>
          <w:color w:val="000000"/>
          <w:sz w:val="19"/>
          <w:szCs w:val="19"/>
        </w:rPr>
        <w:tab/>
      </w:r>
      <w:proofErr w:type="gramStart"/>
      <w:r w:rsidR="008C2C9F" w:rsidRPr="008C2C9F">
        <w:rPr>
          <w:rFonts w:ascii="Arial" w:hAnsi="Arial" w:cs="Arial"/>
          <w:color w:val="000000"/>
          <w:sz w:val="19"/>
          <w:szCs w:val="19"/>
        </w:rPr>
        <w:t>»</w:t>
      </w:r>
      <w:r w:rsidRPr="008C2C9F">
        <w:rPr>
          <w:rFonts w:ascii="Arial" w:hAnsi="Arial" w:cs="Arial"/>
          <w:color w:val="000000"/>
          <w:sz w:val="19"/>
          <w:szCs w:val="19"/>
        </w:rPr>
        <w:t>En</w:t>
      </w:r>
      <w:proofErr w:type="gramEnd"/>
      <w:r w:rsidRPr="008C2C9F">
        <w:rPr>
          <w:rFonts w:ascii="Arial" w:hAnsi="Arial" w:cs="Arial"/>
          <w:color w:val="000000"/>
          <w:sz w:val="19"/>
          <w:szCs w:val="19"/>
        </w:rPr>
        <w:t xml:space="preserve"> este evento, dichos recursos serán de libre destinación para la financiación de proyectos de inversión, los cuales deberán estar formulados e incluidos en los planes de vida o de acuerdo con la ley de origen, derecho propio o derecho mayor de los pueblos indígenas. </w:t>
      </w:r>
    </w:p>
    <w:p w14:paraId="7A684231" w14:textId="6A11FCF2" w:rsidR="00A46F30" w:rsidRPr="008C2C9F" w:rsidRDefault="00A46F30" w:rsidP="008C2C9F">
      <w:pPr>
        <w:pStyle w:val="NormalWeb"/>
        <w:spacing w:before="0" w:beforeAutospacing="0" w:after="0" w:afterAutospacing="0"/>
        <w:jc w:val="both"/>
        <w:rPr>
          <w:rFonts w:ascii="Arial" w:hAnsi="Arial" w:cs="Arial"/>
          <w:color w:val="000000"/>
          <w:sz w:val="19"/>
          <w:szCs w:val="19"/>
        </w:rPr>
      </w:pPr>
      <w:r w:rsidRPr="008C2C9F">
        <w:rPr>
          <w:rFonts w:ascii="Arial" w:hAnsi="Arial" w:cs="Arial"/>
          <w:color w:val="000000"/>
          <w:sz w:val="19"/>
          <w:szCs w:val="19"/>
        </w:rPr>
        <w:t>  </w:t>
      </w:r>
      <w:r w:rsidR="008C2C9F" w:rsidRPr="008C2C9F">
        <w:rPr>
          <w:rFonts w:ascii="Arial" w:hAnsi="Arial" w:cs="Arial"/>
          <w:color w:val="000000"/>
          <w:sz w:val="19"/>
          <w:szCs w:val="19"/>
        </w:rPr>
        <w:tab/>
      </w:r>
      <w:proofErr w:type="gramStart"/>
      <w:r w:rsidR="008C2C9F" w:rsidRPr="008C2C9F">
        <w:rPr>
          <w:rFonts w:ascii="Arial" w:hAnsi="Arial" w:cs="Arial"/>
          <w:color w:val="000000"/>
          <w:sz w:val="19"/>
          <w:szCs w:val="19"/>
        </w:rPr>
        <w:t>»</w:t>
      </w:r>
      <w:r w:rsidRPr="008C2C9F">
        <w:rPr>
          <w:rFonts w:ascii="Arial" w:hAnsi="Arial" w:cs="Arial"/>
          <w:color w:val="000000"/>
          <w:sz w:val="19"/>
          <w:szCs w:val="19"/>
        </w:rPr>
        <w:t>Así</w:t>
      </w:r>
      <w:proofErr w:type="gramEnd"/>
      <w:r w:rsidRPr="008C2C9F">
        <w:rPr>
          <w:rFonts w:ascii="Arial" w:hAnsi="Arial" w:cs="Arial"/>
          <w:color w:val="000000"/>
          <w:sz w:val="19"/>
          <w:szCs w:val="19"/>
        </w:rPr>
        <w:t xml:space="preserve"> mismo, estos proyectos de inversión deberán estar incluidos en el contrato de administración celebrado con el respectivo municipio o departamento, en concordancia con la clasificación de gastos definida por el Estatuto Orgánico del Presupuesto</w:t>
      </w:r>
      <w:r w:rsidR="008C2C9F" w:rsidRPr="008C2C9F">
        <w:rPr>
          <w:rFonts w:ascii="Arial" w:hAnsi="Arial" w:cs="Arial"/>
          <w:color w:val="000000"/>
          <w:sz w:val="19"/>
          <w:szCs w:val="19"/>
        </w:rPr>
        <w:t>»</w:t>
      </w:r>
      <w:r w:rsidRPr="008C2C9F">
        <w:rPr>
          <w:rFonts w:ascii="Arial" w:hAnsi="Arial" w:cs="Arial"/>
          <w:color w:val="000000"/>
          <w:sz w:val="19"/>
          <w:szCs w:val="19"/>
        </w:rPr>
        <w:t>. </w:t>
      </w:r>
    </w:p>
    <w:p w14:paraId="7CF509D6" w14:textId="0CC05C1F" w:rsidR="00A46F30" w:rsidRPr="008C2C9F" w:rsidRDefault="00A46F30" w:rsidP="008C2C9F">
      <w:pPr>
        <w:pStyle w:val="Textonotapie"/>
        <w:rPr>
          <w:rFonts w:ascii="Arial" w:hAnsi="Arial" w:cs="Arial"/>
          <w:sz w:val="19"/>
          <w:szCs w:val="19"/>
        </w:rPr>
      </w:pPr>
    </w:p>
  </w:footnote>
  <w:footnote w:id="7">
    <w:p w14:paraId="354143CC" w14:textId="2B5D55C0" w:rsidR="003C7D90" w:rsidRPr="003C7D90" w:rsidRDefault="003C7D90" w:rsidP="003C7D90">
      <w:pPr>
        <w:pStyle w:val="Textonotapie"/>
        <w:ind w:firstLine="708"/>
        <w:jc w:val="both"/>
        <w:rPr>
          <w:rFonts w:ascii="Arial" w:hAnsi="Arial" w:cs="Arial"/>
          <w:sz w:val="19"/>
          <w:szCs w:val="19"/>
        </w:rPr>
      </w:pPr>
      <w:r w:rsidRPr="003C7D90">
        <w:rPr>
          <w:rStyle w:val="Refdenotaalpie"/>
          <w:rFonts w:ascii="Arial" w:hAnsi="Arial" w:cs="Arial"/>
          <w:sz w:val="19"/>
          <w:szCs w:val="19"/>
        </w:rPr>
        <w:footnoteRef/>
      </w:r>
      <w:r w:rsidRPr="003C7D90">
        <w:rPr>
          <w:rFonts w:ascii="Arial" w:hAnsi="Arial" w:cs="Arial"/>
          <w:sz w:val="19"/>
          <w:szCs w:val="19"/>
        </w:rPr>
        <w:t xml:space="preserve"> Decreto 1953 de 2014: </w:t>
      </w:r>
      <w:r w:rsidR="00B14FC0">
        <w:rPr>
          <w:rFonts w:ascii="Arial" w:hAnsi="Arial" w:cs="Arial"/>
          <w:sz w:val="19"/>
          <w:szCs w:val="19"/>
        </w:rPr>
        <w:t>«</w:t>
      </w:r>
      <w:r w:rsidRPr="003C7D90">
        <w:rPr>
          <w:rFonts w:ascii="Arial" w:hAnsi="Arial" w:cs="Arial"/>
          <w:sz w:val="19"/>
          <w:szCs w:val="19"/>
        </w:rPr>
        <w:t>Artículo 3</w:t>
      </w:r>
      <w:proofErr w:type="gramStart"/>
      <w:r w:rsidRPr="003C7D90">
        <w:rPr>
          <w:rFonts w:ascii="Arial" w:hAnsi="Arial" w:cs="Arial"/>
          <w:sz w:val="19"/>
          <w:szCs w:val="19"/>
        </w:rPr>
        <w:t>°.Funcionamiento</w:t>
      </w:r>
      <w:proofErr w:type="gramEnd"/>
      <w:r w:rsidRPr="003C7D90">
        <w:rPr>
          <w:rFonts w:ascii="Arial" w:hAnsi="Arial" w:cs="Arial"/>
          <w:sz w:val="19"/>
          <w:szCs w:val="19"/>
        </w:rPr>
        <w:t xml:space="preserve"> de los Territorios Indígenas. Los Territorios Indígenas podrán ponerse en funcionamiento, de manera transitoria, de conformidad con las disposiciones del presente decreto, mientras el Congreso expide la Ley Orgánica de Ordenamiento Territorial que crea las entidades territoriales indígenas. Dichos territorios podrán entrar en funcionamiento en los siguientes casos: </w:t>
      </w:r>
    </w:p>
    <w:p w14:paraId="3A9D29A5" w14:textId="776530B3" w:rsidR="003C7D90" w:rsidRPr="003C7D90" w:rsidRDefault="003C7D90" w:rsidP="003C7D90">
      <w:pPr>
        <w:pStyle w:val="Textonotapie"/>
        <w:ind w:firstLine="708"/>
        <w:jc w:val="both"/>
        <w:rPr>
          <w:rFonts w:ascii="Arial" w:hAnsi="Arial" w:cs="Arial"/>
          <w:sz w:val="19"/>
          <w:szCs w:val="19"/>
        </w:rPr>
      </w:pPr>
      <w:r w:rsidRPr="003C7D90">
        <w:rPr>
          <w:rFonts w:ascii="Arial" w:hAnsi="Arial" w:cs="Arial"/>
          <w:sz w:val="19"/>
          <w:szCs w:val="19"/>
        </w:rPr>
        <w:t xml:space="preserve">»1. Cuando un resguardo constituido por el Instituto Colombiano de Desarrollo Rural, </w:t>
      </w:r>
      <w:proofErr w:type="spellStart"/>
      <w:r w:rsidRPr="003C7D90">
        <w:rPr>
          <w:rFonts w:ascii="Arial" w:hAnsi="Arial" w:cs="Arial"/>
          <w:sz w:val="19"/>
          <w:szCs w:val="19"/>
        </w:rPr>
        <w:t>Incoder</w:t>
      </w:r>
      <w:proofErr w:type="spellEnd"/>
      <w:r w:rsidRPr="003C7D90">
        <w:rPr>
          <w:rFonts w:ascii="Arial" w:hAnsi="Arial" w:cs="Arial"/>
          <w:sz w:val="19"/>
          <w:szCs w:val="19"/>
        </w:rPr>
        <w:t>, o su antecesor el Instituto Colombiano de Reforma Agraria (</w:t>
      </w:r>
      <w:proofErr w:type="spellStart"/>
      <w:r w:rsidRPr="003C7D90">
        <w:rPr>
          <w:rFonts w:ascii="Arial" w:hAnsi="Arial" w:cs="Arial"/>
          <w:sz w:val="19"/>
          <w:szCs w:val="19"/>
        </w:rPr>
        <w:t>Incora</w:t>
      </w:r>
      <w:proofErr w:type="spellEnd"/>
      <w:r w:rsidRPr="003C7D90">
        <w:rPr>
          <w:rFonts w:ascii="Arial" w:hAnsi="Arial" w:cs="Arial"/>
          <w:sz w:val="19"/>
          <w:szCs w:val="19"/>
        </w:rPr>
        <w:t xml:space="preserve">), tenga sus linderos claramente identificados. </w:t>
      </w:r>
    </w:p>
    <w:p w14:paraId="47177992" w14:textId="09178B83" w:rsidR="003C7D90" w:rsidRPr="003C7D90" w:rsidRDefault="003C7D90" w:rsidP="003C7D90">
      <w:pPr>
        <w:pStyle w:val="Textonotapie"/>
        <w:ind w:firstLine="708"/>
        <w:jc w:val="both"/>
        <w:rPr>
          <w:rFonts w:ascii="Arial" w:hAnsi="Arial" w:cs="Arial"/>
          <w:sz w:val="19"/>
          <w:szCs w:val="19"/>
        </w:rPr>
      </w:pPr>
      <w:r w:rsidRPr="003C7D90">
        <w:rPr>
          <w:rFonts w:ascii="Arial" w:hAnsi="Arial" w:cs="Arial"/>
          <w:sz w:val="19"/>
          <w:szCs w:val="19"/>
        </w:rPr>
        <w:t xml:space="preserve">»2. Cuando un resguardo de origen colonial y republicano haya iniciado un proceso de clarificación que permita determinar sus linderos. </w:t>
      </w:r>
    </w:p>
    <w:p w14:paraId="135848E6" w14:textId="5A1D9564" w:rsidR="003C7D90" w:rsidRPr="003C7D90" w:rsidRDefault="003C7D90" w:rsidP="003C7D90">
      <w:pPr>
        <w:pStyle w:val="Textonotapie"/>
        <w:ind w:firstLine="708"/>
        <w:jc w:val="both"/>
        <w:rPr>
          <w:rFonts w:ascii="Arial" w:hAnsi="Arial" w:cs="Arial"/>
          <w:sz w:val="19"/>
          <w:szCs w:val="19"/>
        </w:rPr>
      </w:pPr>
      <w:r w:rsidRPr="003C7D90">
        <w:rPr>
          <w:rFonts w:ascii="Arial" w:hAnsi="Arial" w:cs="Arial"/>
          <w:sz w:val="19"/>
          <w:szCs w:val="19"/>
        </w:rPr>
        <w:t xml:space="preserve">»3. Cuando respecto de un área poseída de manera exclusiva, tradicional, ininterrumpida y pacífica por los pueblos, comunidades, o parcialidades indígenas que tenga un gobierno propio, se haya solicitado titulación como resguardo por las respectivas autoridades. </w:t>
      </w:r>
    </w:p>
    <w:p w14:paraId="046CFD90" w14:textId="3BF8FC0A" w:rsidR="003C7D90" w:rsidRPr="003C7D90" w:rsidRDefault="003C7D90" w:rsidP="003C7D90">
      <w:pPr>
        <w:pStyle w:val="Textonotapie"/>
        <w:ind w:firstLine="708"/>
        <w:jc w:val="both"/>
        <w:rPr>
          <w:rFonts w:ascii="Arial" w:hAnsi="Arial" w:cs="Arial"/>
          <w:sz w:val="19"/>
          <w:szCs w:val="19"/>
        </w:rPr>
      </w:pPr>
      <w:r w:rsidRPr="003C7D90">
        <w:rPr>
          <w:rFonts w:ascii="Arial" w:hAnsi="Arial" w:cs="Arial"/>
          <w:sz w:val="19"/>
          <w:szCs w:val="19"/>
        </w:rPr>
        <w:t xml:space="preserve">»4. Cuando una o más categorías territoriales de las enunciadas en los numerales anteriores decidan agruparse para efectos de lo previsto en el presente decreto. </w:t>
      </w:r>
    </w:p>
    <w:p w14:paraId="658A3022" w14:textId="3EBEBA7B" w:rsidR="003C7D90" w:rsidRPr="003C7D90" w:rsidRDefault="003C7D90" w:rsidP="003C7D90">
      <w:pPr>
        <w:pStyle w:val="Textonotapie"/>
        <w:ind w:firstLine="708"/>
        <w:jc w:val="both"/>
        <w:rPr>
          <w:rFonts w:ascii="Arial" w:hAnsi="Arial" w:cs="Arial"/>
          <w:sz w:val="19"/>
          <w:szCs w:val="19"/>
        </w:rPr>
      </w:pPr>
      <w:proofErr w:type="gramStart"/>
      <w:r w:rsidRPr="003C7D90">
        <w:rPr>
          <w:rFonts w:ascii="Arial" w:hAnsi="Arial" w:cs="Arial"/>
          <w:sz w:val="19"/>
          <w:szCs w:val="19"/>
        </w:rPr>
        <w:t>»Para</w:t>
      </w:r>
      <w:proofErr w:type="gramEnd"/>
      <w:r w:rsidRPr="003C7D90">
        <w:rPr>
          <w:rFonts w:ascii="Arial" w:hAnsi="Arial" w:cs="Arial"/>
          <w:sz w:val="19"/>
          <w:szCs w:val="19"/>
        </w:rPr>
        <w:t xml:space="preserve"> efectos de lo establecido en el numeral 4 del presente artículo, cuando existan conflictos por linderos internos entre dos o más resguardos contiguos y estos se agrupen para poner en funcionamiento un Territorio Indígena, no será necesario que tales linderos internos estén claramente identificados. </w:t>
      </w:r>
    </w:p>
    <w:p w14:paraId="51433952" w14:textId="44B5697A" w:rsidR="003C7D90" w:rsidRPr="003C7D90" w:rsidRDefault="003C7D90" w:rsidP="003C7D90">
      <w:pPr>
        <w:pStyle w:val="Textonotapie"/>
        <w:ind w:firstLine="708"/>
        <w:jc w:val="both"/>
        <w:rPr>
          <w:rFonts w:ascii="Arial" w:hAnsi="Arial" w:cs="Arial"/>
          <w:sz w:val="19"/>
          <w:szCs w:val="19"/>
        </w:rPr>
      </w:pPr>
      <w:proofErr w:type="gramStart"/>
      <w:r w:rsidRPr="003C7D90">
        <w:rPr>
          <w:rFonts w:ascii="Arial" w:hAnsi="Arial" w:cs="Arial"/>
          <w:sz w:val="19"/>
          <w:szCs w:val="19"/>
        </w:rPr>
        <w:t>»Tampoco</w:t>
      </w:r>
      <w:proofErr w:type="gramEnd"/>
      <w:r w:rsidRPr="003C7D90">
        <w:rPr>
          <w:rFonts w:ascii="Arial" w:hAnsi="Arial" w:cs="Arial"/>
          <w:sz w:val="19"/>
          <w:szCs w:val="19"/>
        </w:rPr>
        <w:t xml:space="preserve"> se requerirá que estos estén claramente delimitados cuando se trate de resguardos constituidos por el </w:t>
      </w:r>
      <w:proofErr w:type="spellStart"/>
      <w:r w:rsidRPr="003C7D90">
        <w:rPr>
          <w:rFonts w:ascii="Arial" w:hAnsi="Arial" w:cs="Arial"/>
          <w:sz w:val="19"/>
          <w:szCs w:val="19"/>
        </w:rPr>
        <w:t>Incora</w:t>
      </w:r>
      <w:proofErr w:type="spellEnd"/>
      <w:r w:rsidRPr="003C7D90">
        <w:rPr>
          <w:rFonts w:ascii="Arial" w:hAnsi="Arial" w:cs="Arial"/>
          <w:sz w:val="19"/>
          <w:szCs w:val="19"/>
        </w:rPr>
        <w:t xml:space="preserve"> o el </w:t>
      </w:r>
      <w:proofErr w:type="spellStart"/>
      <w:r w:rsidRPr="003C7D90">
        <w:rPr>
          <w:rFonts w:ascii="Arial" w:hAnsi="Arial" w:cs="Arial"/>
          <w:sz w:val="19"/>
          <w:szCs w:val="19"/>
        </w:rPr>
        <w:t>Incoder</w:t>
      </w:r>
      <w:proofErr w:type="spellEnd"/>
      <w:r w:rsidRPr="003C7D90">
        <w:rPr>
          <w:rFonts w:ascii="Arial" w:hAnsi="Arial" w:cs="Arial"/>
          <w:sz w:val="19"/>
          <w:szCs w:val="19"/>
        </w:rPr>
        <w:t xml:space="preserve"> que solamente soliciten la administración y ejecución directa de los recursos de la asignación especial del Sistema General de Participaciones (SGP), toda vez que para efectos de la distribución de estos recursos la población beneficiaria será la certificada por el Departamento Administrativo Nacional de Estadística (DANE). </w:t>
      </w:r>
    </w:p>
    <w:p w14:paraId="64F41579" w14:textId="7A4D5C67" w:rsidR="003C7D90" w:rsidRPr="003C7D90" w:rsidRDefault="003C7D90" w:rsidP="003C7D90">
      <w:pPr>
        <w:pStyle w:val="Textonotapie"/>
        <w:ind w:firstLine="708"/>
        <w:jc w:val="both"/>
        <w:rPr>
          <w:rFonts w:ascii="Arial" w:hAnsi="Arial" w:cs="Arial"/>
          <w:sz w:val="19"/>
          <w:szCs w:val="19"/>
        </w:rPr>
      </w:pPr>
      <w:proofErr w:type="gramStart"/>
      <w:r w:rsidRPr="003C7D90">
        <w:rPr>
          <w:rFonts w:ascii="Arial" w:hAnsi="Arial" w:cs="Arial"/>
          <w:sz w:val="19"/>
          <w:szCs w:val="19"/>
        </w:rPr>
        <w:t>»La</w:t>
      </w:r>
      <w:proofErr w:type="gramEnd"/>
      <w:r w:rsidRPr="003C7D90">
        <w:rPr>
          <w:rFonts w:ascii="Arial" w:hAnsi="Arial" w:cs="Arial"/>
          <w:sz w:val="19"/>
          <w:szCs w:val="19"/>
        </w:rPr>
        <w:t xml:space="preserve"> puesta en funcionamiento de los Territorios Indígenas de que trata el presente decreto se refiere exclusivamente a la atribución de funciones y competencias político administrativas. Lo anterior no implica un reconocimiento ni un desconocimiento de derechos de propiedad colectiva o individual sobre la tierra. </w:t>
      </w:r>
    </w:p>
    <w:p w14:paraId="29B07B64" w14:textId="4FDC55DB" w:rsidR="003C7D90" w:rsidRDefault="003C7D90" w:rsidP="003C7D90">
      <w:pPr>
        <w:pStyle w:val="Textonotapie"/>
        <w:ind w:firstLine="708"/>
        <w:jc w:val="both"/>
      </w:pPr>
      <w:proofErr w:type="gramStart"/>
      <w:r w:rsidRPr="003C7D90">
        <w:rPr>
          <w:rFonts w:ascii="Arial" w:hAnsi="Arial" w:cs="Arial"/>
          <w:sz w:val="19"/>
          <w:szCs w:val="19"/>
        </w:rPr>
        <w:t>»Parágrafo</w:t>
      </w:r>
      <w:proofErr w:type="gramEnd"/>
      <w:r w:rsidRPr="003C7D90">
        <w:rPr>
          <w:rFonts w:ascii="Arial" w:hAnsi="Arial" w:cs="Arial"/>
          <w:sz w:val="19"/>
          <w:szCs w:val="19"/>
        </w:rPr>
        <w:t>. Las categorías de territorio que se enuncian en los numerales 1, 2 y 3 del presente artículo podrán asociarse para la administración y ejecución directa de las funciones y asignaciones de participaciones sectoriales siempre que, una vez constituidas, acrediten los requisitos establecidos para cada sector en este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E53292"/>
    <w:multiLevelType w:val="multilevel"/>
    <w:tmpl w:val="7E144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90201326">
    <w:abstractNumId w:val="2"/>
  </w:num>
  <w:num w:numId="2" w16cid:durableId="32197235">
    <w:abstractNumId w:val="1"/>
  </w:num>
  <w:num w:numId="3" w16cid:durableId="1777407249">
    <w:abstractNumId w:val="4"/>
  </w:num>
  <w:num w:numId="4" w16cid:durableId="562564051">
    <w:abstractNumId w:val="6"/>
  </w:num>
  <w:num w:numId="5" w16cid:durableId="257521130">
    <w:abstractNumId w:val="7"/>
  </w:num>
  <w:num w:numId="6" w16cid:durableId="2715962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225934">
    <w:abstractNumId w:val="3"/>
  </w:num>
  <w:num w:numId="8" w16cid:durableId="2077580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867"/>
    <w:rsid w:val="00001764"/>
    <w:rsid w:val="00002B3B"/>
    <w:rsid w:val="00004CB9"/>
    <w:rsid w:val="00020C75"/>
    <w:rsid w:val="000317E4"/>
    <w:rsid w:val="00033100"/>
    <w:rsid w:val="000335AC"/>
    <w:rsid w:val="00036665"/>
    <w:rsid w:val="000367D6"/>
    <w:rsid w:val="00040BEF"/>
    <w:rsid w:val="00047284"/>
    <w:rsid w:val="00047EB7"/>
    <w:rsid w:val="00052081"/>
    <w:rsid w:val="00064ACB"/>
    <w:rsid w:val="000705A6"/>
    <w:rsid w:val="00073483"/>
    <w:rsid w:val="00082899"/>
    <w:rsid w:val="00087D25"/>
    <w:rsid w:val="00092EBB"/>
    <w:rsid w:val="000942EB"/>
    <w:rsid w:val="000A78AF"/>
    <w:rsid w:val="000B103F"/>
    <w:rsid w:val="000B6C4F"/>
    <w:rsid w:val="000C1236"/>
    <w:rsid w:val="000C54BE"/>
    <w:rsid w:val="000C5FB0"/>
    <w:rsid w:val="000D0DE0"/>
    <w:rsid w:val="000D141A"/>
    <w:rsid w:val="000E175B"/>
    <w:rsid w:val="000E6FC0"/>
    <w:rsid w:val="000F14E8"/>
    <w:rsid w:val="00103915"/>
    <w:rsid w:val="00106230"/>
    <w:rsid w:val="00111C03"/>
    <w:rsid w:val="001159C4"/>
    <w:rsid w:val="00122B23"/>
    <w:rsid w:val="00132FF5"/>
    <w:rsid w:val="00137FFA"/>
    <w:rsid w:val="001447E8"/>
    <w:rsid w:val="00156B14"/>
    <w:rsid w:val="00172FB7"/>
    <w:rsid w:val="00176722"/>
    <w:rsid w:val="00177A21"/>
    <w:rsid w:val="001832D1"/>
    <w:rsid w:val="0019087E"/>
    <w:rsid w:val="001A4F5F"/>
    <w:rsid w:val="001A5A48"/>
    <w:rsid w:val="001A697F"/>
    <w:rsid w:val="001B0517"/>
    <w:rsid w:val="001B2C4B"/>
    <w:rsid w:val="001B5E81"/>
    <w:rsid w:val="001C3DDF"/>
    <w:rsid w:val="001C65D6"/>
    <w:rsid w:val="001D7AD0"/>
    <w:rsid w:val="001E5395"/>
    <w:rsid w:val="001E5CAD"/>
    <w:rsid w:val="001E6602"/>
    <w:rsid w:val="001F048C"/>
    <w:rsid w:val="001F0898"/>
    <w:rsid w:val="00204E82"/>
    <w:rsid w:val="002101AD"/>
    <w:rsid w:val="00210F56"/>
    <w:rsid w:val="00214468"/>
    <w:rsid w:val="00225864"/>
    <w:rsid w:val="00234B84"/>
    <w:rsid w:val="00237E6E"/>
    <w:rsid w:val="0024485E"/>
    <w:rsid w:val="00245D36"/>
    <w:rsid w:val="00264B3C"/>
    <w:rsid w:val="00272ABE"/>
    <w:rsid w:val="00280154"/>
    <w:rsid w:val="00282A6C"/>
    <w:rsid w:val="00285F8E"/>
    <w:rsid w:val="0029082B"/>
    <w:rsid w:val="002A32ED"/>
    <w:rsid w:val="002B0778"/>
    <w:rsid w:val="002B6F46"/>
    <w:rsid w:val="002C3AD8"/>
    <w:rsid w:val="002D0E57"/>
    <w:rsid w:val="002D28FB"/>
    <w:rsid w:val="002D52B7"/>
    <w:rsid w:val="002D5D97"/>
    <w:rsid w:val="002E6087"/>
    <w:rsid w:val="002F2CEC"/>
    <w:rsid w:val="002F346E"/>
    <w:rsid w:val="00302665"/>
    <w:rsid w:val="003033BA"/>
    <w:rsid w:val="003273EC"/>
    <w:rsid w:val="00330390"/>
    <w:rsid w:val="00331222"/>
    <w:rsid w:val="003319E5"/>
    <w:rsid w:val="003338B5"/>
    <w:rsid w:val="0034680A"/>
    <w:rsid w:val="00353113"/>
    <w:rsid w:val="003577C9"/>
    <w:rsid w:val="00360CAD"/>
    <w:rsid w:val="00366BE5"/>
    <w:rsid w:val="003731D7"/>
    <w:rsid w:val="00374751"/>
    <w:rsid w:val="00374E8B"/>
    <w:rsid w:val="0038179F"/>
    <w:rsid w:val="00382637"/>
    <w:rsid w:val="00386456"/>
    <w:rsid w:val="00393BFC"/>
    <w:rsid w:val="00395C74"/>
    <w:rsid w:val="003A0F01"/>
    <w:rsid w:val="003A1066"/>
    <w:rsid w:val="003A1C72"/>
    <w:rsid w:val="003A2A3C"/>
    <w:rsid w:val="003A581E"/>
    <w:rsid w:val="003B75A4"/>
    <w:rsid w:val="003B7639"/>
    <w:rsid w:val="003C4EC0"/>
    <w:rsid w:val="003C7D90"/>
    <w:rsid w:val="003C7FC3"/>
    <w:rsid w:val="003E03FC"/>
    <w:rsid w:val="003E2569"/>
    <w:rsid w:val="003F78E4"/>
    <w:rsid w:val="004017CC"/>
    <w:rsid w:val="00402016"/>
    <w:rsid w:val="0040395D"/>
    <w:rsid w:val="004043DA"/>
    <w:rsid w:val="00406F3E"/>
    <w:rsid w:val="00412239"/>
    <w:rsid w:val="004130A2"/>
    <w:rsid w:val="004317E0"/>
    <w:rsid w:val="00431EE6"/>
    <w:rsid w:val="00435A6D"/>
    <w:rsid w:val="004422D6"/>
    <w:rsid w:val="00470F16"/>
    <w:rsid w:val="00471A19"/>
    <w:rsid w:val="0048204F"/>
    <w:rsid w:val="00482110"/>
    <w:rsid w:val="00485DBD"/>
    <w:rsid w:val="0049486D"/>
    <w:rsid w:val="004A34D2"/>
    <w:rsid w:val="004B4982"/>
    <w:rsid w:val="004B7826"/>
    <w:rsid w:val="004C2F00"/>
    <w:rsid w:val="004D4188"/>
    <w:rsid w:val="004D585B"/>
    <w:rsid w:val="004E19E5"/>
    <w:rsid w:val="004E4078"/>
    <w:rsid w:val="004F2A2C"/>
    <w:rsid w:val="004F4914"/>
    <w:rsid w:val="004F6037"/>
    <w:rsid w:val="004F7F19"/>
    <w:rsid w:val="00501ABE"/>
    <w:rsid w:val="005020F5"/>
    <w:rsid w:val="005028AE"/>
    <w:rsid w:val="00502A16"/>
    <w:rsid w:val="0051074C"/>
    <w:rsid w:val="005112F3"/>
    <w:rsid w:val="00511843"/>
    <w:rsid w:val="00513AF2"/>
    <w:rsid w:val="00522571"/>
    <w:rsid w:val="0053058F"/>
    <w:rsid w:val="00532A97"/>
    <w:rsid w:val="005350BE"/>
    <w:rsid w:val="0053572F"/>
    <w:rsid w:val="005407C5"/>
    <w:rsid w:val="0054413A"/>
    <w:rsid w:val="00546039"/>
    <w:rsid w:val="00546E54"/>
    <w:rsid w:val="005558C7"/>
    <w:rsid w:val="005564CA"/>
    <w:rsid w:val="00574ABC"/>
    <w:rsid w:val="00576658"/>
    <w:rsid w:val="00591754"/>
    <w:rsid w:val="00597926"/>
    <w:rsid w:val="005A0A17"/>
    <w:rsid w:val="005A79FE"/>
    <w:rsid w:val="005A7EA2"/>
    <w:rsid w:val="005B4855"/>
    <w:rsid w:val="005C28DC"/>
    <w:rsid w:val="005C3B58"/>
    <w:rsid w:val="005C53A2"/>
    <w:rsid w:val="005D23F6"/>
    <w:rsid w:val="005D3E24"/>
    <w:rsid w:val="005E2288"/>
    <w:rsid w:val="005E446B"/>
    <w:rsid w:val="0060189E"/>
    <w:rsid w:val="006032D7"/>
    <w:rsid w:val="00605579"/>
    <w:rsid w:val="00612502"/>
    <w:rsid w:val="00614947"/>
    <w:rsid w:val="00616C85"/>
    <w:rsid w:val="00616DD3"/>
    <w:rsid w:val="00626DB5"/>
    <w:rsid w:val="006302D9"/>
    <w:rsid w:val="00642842"/>
    <w:rsid w:val="00651593"/>
    <w:rsid w:val="006533BE"/>
    <w:rsid w:val="00653DEF"/>
    <w:rsid w:val="00655371"/>
    <w:rsid w:val="00661B05"/>
    <w:rsid w:val="00665BF8"/>
    <w:rsid w:val="00666E44"/>
    <w:rsid w:val="006702F3"/>
    <w:rsid w:val="00675FF0"/>
    <w:rsid w:val="006773AC"/>
    <w:rsid w:val="006828EC"/>
    <w:rsid w:val="00685397"/>
    <w:rsid w:val="00687F5A"/>
    <w:rsid w:val="00696197"/>
    <w:rsid w:val="00697665"/>
    <w:rsid w:val="006977CD"/>
    <w:rsid w:val="006A7FD0"/>
    <w:rsid w:val="006B1166"/>
    <w:rsid w:val="006C1651"/>
    <w:rsid w:val="006D7687"/>
    <w:rsid w:val="006E0572"/>
    <w:rsid w:val="006E514A"/>
    <w:rsid w:val="006E65EF"/>
    <w:rsid w:val="006E7050"/>
    <w:rsid w:val="00700117"/>
    <w:rsid w:val="00705631"/>
    <w:rsid w:val="00711BC3"/>
    <w:rsid w:val="00716F10"/>
    <w:rsid w:val="00733C6E"/>
    <w:rsid w:val="00742DD2"/>
    <w:rsid w:val="00743D74"/>
    <w:rsid w:val="00745F56"/>
    <w:rsid w:val="007506F1"/>
    <w:rsid w:val="007558E7"/>
    <w:rsid w:val="0075647A"/>
    <w:rsid w:val="007634AD"/>
    <w:rsid w:val="007642D5"/>
    <w:rsid w:val="00764BC8"/>
    <w:rsid w:val="007702DF"/>
    <w:rsid w:val="00777D14"/>
    <w:rsid w:val="0078122E"/>
    <w:rsid w:val="0078249C"/>
    <w:rsid w:val="007918D7"/>
    <w:rsid w:val="0079588D"/>
    <w:rsid w:val="007A2A83"/>
    <w:rsid w:val="007A6F99"/>
    <w:rsid w:val="007B0854"/>
    <w:rsid w:val="007B75DA"/>
    <w:rsid w:val="007C30A0"/>
    <w:rsid w:val="007C46D2"/>
    <w:rsid w:val="007D41C0"/>
    <w:rsid w:val="007D77FE"/>
    <w:rsid w:val="007E06DB"/>
    <w:rsid w:val="007E2C58"/>
    <w:rsid w:val="007F0899"/>
    <w:rsid w:val="007F452D"/>
    <w:rsid w:val="007F629E"/>
    <w:rsid w:val="007F72CB"/>
    <w:rsid w:val="008001D0"/>
    <w:rsid w:val="00814ABF"/>
    <w:rsid w:val="00815BAC"/>
    <w:rsid w:val="00815D3E"/>
    <w:rsid w:val="0081644B"/>
    <w:rsid w:val="00821E6D"/>
    <w:rsid w:val="00823F02"/>
    <w:rsid w:val="00824E13"/>
    <w:rsid w:val="0083119B"/>
    <w:rsid w:val="008354B0"/>
    <w:rsid w:val="00836199"/>
    <w:rsid w:val="00836EAB"/>
    <w:rsid w:val="00837755"/>
    <w:rsid w:val="0085092D"/>
    <w:rsid w:val="008732A3"/>
    <w:rsid w:val="008735CC"/>
    <w:rsid w:val="00891289"/>
    <w:rsid w:val="00891469"/>
    <w:rsid w:val="008A0335"/>
    <w:rsid w:val="008A7497"/>
    <w:rsid w:val="008C25AF"/>
    <w:rsid w:val="008C2C9F"/>
    <w:rsid w:val="008C2D3D"/>
    <w:rsid w:val="008D0319"/>
    <w:rsid w:val="008D134A"/>
    <w:rsid w:val="008D3DE7"/>
    <w:rsid w:val="008E1C15"/>
    <w:rsid w:val="008E240E"/>
    <w:rsid w:val="008E2CF8"/>
    <w:rsid w:val="008F0D68"/>
    <w:rsid w:val="008F361B"/>
    <w:rsid w:val="008F5F2D"/>
    <w:rsid w:val="009047C5"/>
    <w:rsid w:val="009155E5"/>
    <w:rsid w:val="00925360"/>
    <w:rsid w:val="009316FD"/>
    <w:rsid w:val="0095385A"/>
    <w:rsid w:val="00961575"/>
    <w:rsid w:val="0096478F"/>
    <w:rsid w:val="00964D9F"/>
    <w:rsid w:val="00970070"/>
    <w:rsid w:val="009703CD"/>
    <w:rsid w:val="009703E6"/>
    <w:rsid w:val="00975468"/>
    <w:rsid w:val="00980330"/>
    <w:rsid w:val="009867B5"/>
    <w:rsid w:val="00995821"/>
    <w:rsid w:val="00997119"/>
    <w:rsid w:val="009A3999"/>
    <w:rsid w:val="009A3E7B"/>
    <w:rsid w:val="009A3FFA"/>
    <w:rsid w:val="009A6C74"/>
    <w:rsid w:val="009B05E9"/>
    <w:rsid w:val="009B0CE3"/>
    <w:rsid w:val="009B2E42"/>
    <w:rsid w:val="009C3480"/>
    <w:rsid w:val="009D159D"/>
    <w:rsid w:val="009D405D"/>
    <w:rsid w:val="009D725B"/>
    <w:rsid w:val="009E16A5"/>
    <w:rsid w:val="00A11C13"/>
    <w:rsid w:val="00A2329A"/>
    <w:rsid w:val="00A24560"/>
    <w:rsid w:val="00A24BC5"/>
    <w:rsid w:val="00A27502"/>
    <w:rsid w:val="00A34538"/>
    <w:rsid w:val="00A46F30"/>
    <w:rsid w:val="00A47654"/>
    <w:rsid w:val="00A5608F"/>
    <w:rsid w:val="00A7309D"/>
    <w:rsid w:val="00A737DA"/>
    <w:rsid w:val="00A75BD7"/>
    <w:rsid w:val="00A8167B"/>
    <w:rsid w:val="00A83C3A"/>
    <w:rsid w:val="00A90684"/>
    <w:rsid w:val="00A97CF5"/>
    <w:rsid w:val="00AA0A8D"/>
    <w:rsid w:val="00AA442B"/>
    <w:rsid w:val="00AA7411"/>
    <w:rsid w:val="00AB06C4"/>
    <w:rsid w:val="00AB1044"/>
    <w:rsid w:val="00AB37DD"/>
    <w:rsid w:val="00AC299A"/>
    <w:rsid w:val="00AC3CC0"/>
    <w:rsid w:val="00AC64D6"/>
    <w:rsid w:val="00AE5BAB"/>
    <w:rsid w:val="00AF0F3B"/>
    <w:rsid w:val="00AF2AA0"/>
    <w:rsid w:val="00AF3840"/>
    <w:rsid w:val="00AF50EA"/>
    <w:rsid w:val="00B03334"/>
    <w:rsid w:val="00B12450"/>
    <w:rsid w:val="00B12543"/>
    <w:rsid w:val="00B14FC0"/>
    <w:rsid w:val="00B22E22"/>
    <w:rsid w:val="00B2387D"/>
    <w:rsid w:val="00B2639B"/>
    <w:rsid w:val="00B2652D"/>
    <w:rsid w:val="00B3780D"/>
    <w:rsid w:val="00B42B16"/>
    <w:rsid w:val="00B525CB"/>
    <w:rsid w:val="00B6226E"/>
    <w:rsid w:val="00B63271"/>
    <w:rsid w:val="00B63AC6"/>
    <w:rsid w:val="00B63AF7"/>
    <w:rsid w:val="00B63CB2"/>
    <w:rsid w:val="00B65534"/>
    <w:rsid w:val="00B803A1"/>
    <w:rsid w:val="00B804D1"/>
    <w:rsid w:val="00B83DEB"/>
    <w:rsid w:val="00B965F4"/>
    <w:rsid w:val="00BA1FB5"/>
    <w:rsid w:val="00BA2F3C"/>
    <w:rsid w:val="00BB1F99"/>
    <w:rsid w:val="00BB3B33"/>
    <w:rsid w:val="00BB75F8"/>
    <w:rsid w:val="00BC0184"/>
    <w:rsid w:val="00BC3898"/>
    <w:rsid w:val="00BD1206"/>
    <w:rsid w:val="00BD64A1"/>
    <w:rsid w:val="00BD78FE"/>
    <w:rsid w:val="00BD7EFF"/>
    <w:rsid w:val="00BE2F0E"/>
    <w:rsid w:val="00BE66E9"/>
    <w:rsid w:val="00BF1FC3"/>
    <w:rsid w:val="00BF3D2D"/>
    <w:rsid w:val="00BF4396"/>
    <w:rsid w:val="00BF6753"/>
    <w:rsid w:val="00C07BD1"/>
    <w:rsid w:val="00C106FC"/>
    <w:rsid w:val="00C15B02"/>
    <w:rsid w:val="00C20875"/>
    <w:rsid w:val="00C220A6"/>
    <w:rsid w:val="00C3248C"/>
    <w:rsid w:val="00C46B3B"/>
    <w:rsid w:val="00C4734D"/>
    <w:rsid w:val="00C55535"/>
    <w:rsid w:val="00C602AE"/>
    <w:rsid w:val="00C61264"/>
    <w:rsid w:val="00C667F4"/>
    <w:rsid w:val="00C70763"/>
    <w:rsid w:val="00C71E00"/>
    <w:rsid w:val="00C73E77"/>
    <w:rsid w:val="00C75011"/>
    <w:rsid w:val="00C772AD"/>
    <w:rsid w:val="00C8536F"/>
    <w:rsid w:val="00C85CF2"/>
    <w:rsid w:val="00C939C1"/>
    <w:rsid w:val="00C95AB5"/>
    <w:rsid w:val="00CA287E"/>
    <w:rsid w:val="00CA59A1"/>
    <w:rsid w:val="00CB7649"/>
    <w:rsid w:val="00CC00CD"/>
    <w:rsid w:val="00CC40DF"/>
    <w:rsid w:val="00CC4AFD"/>
    <w:rsid w:val="00CC7F3F"/>
    <w:rsid w:val="00CD25E3"/>
    <w:rsid w:val="00CD7A9D"/>
    <w:rsid w:val="00CE2FDA"/>
    <w:rsid w:val="00CF5D53"/>
    <w:rsid w:val="00D04CAE"/>
    <w:rsid w:val="00D13852"/>
    <w:rsid w:val="00D15064"/>
    <w:rsid w:val="00D15D65"/>
    <w:rsid w:val="00D16E39"/>
    <w:rsid w:val="00D1737A"/>
    <w:rsid w:val="00D23F07"/>
    <w:rsid w:val="00D31385"/>
    <w:rsid w:val="00D323F1"/>
    <w:rsid w:val="00D32A5A"/>
    <w:rsid w:val="00D3669A"/>
    <w:rsid w:val="00D36EA9"/>
    <w:rsid w:val="00D44DD9"/>
    <w:rsid w:val="00D50CE7"/>
    <w:rsid w:val="00D50DE6"/>
    <w:rsid w:val="00D50EEF"/>
    <w:rsid w:val="00D5372A"/>
    <w:rsid w:val="00D56168"/>
    <w:rsid w:val="00D6011D"/>
    <w:rsid w:val="00D618D6"/>
    <w:rsid w:val="00D72E9D"/>
    <w:rsid w:val="00D82CE5"/>
    <w:rsid w:val="00D9777F"/>
    <w:rsid w:val="00DA3E89"/>
    <w:rsid w:val="00DA5AB1"/>
    <w:rsid w:val="00DB54EF"/>
    <w:rsid w:val="00DC0F50"/>
    <w:rsid w:val="00DC62E5"/>
    <w:rsid w:val="00DD735D"/>
    <w:rsid w:val="00DD7973"/>
    <w:rsid w:val="00DE3119"/>
    <w:rsid w:val="00DE6D04"/>
    <w:rsid w:val="00DF236B"/>
    <w:rsid w:val="00DF7B0E"/>
    <w:rsid w:val="00E10C96"/>
    <w:rsid w:val="00E12999"/>
    <w:rsid w:val="00E13AB8"/>
    <w:rsid w:val="00E14944"/>
    <w:rsid w:val="00E15222"/>
    <w:rsid w:val="00E1532A"/>
    <w:rsid w:val="00E20FD0"/>
    <w:rsid w:val="00E301A5"/>
    <w:rsid w:val="00E31A5D"/>
    <w:rsid w:val="00E33B62"/>
    <w:rsid w:val="00E37F4F"/>
    <w:rsid w:val="00E41656"/>
    <w:rsid w:val="00E42794"/>
    <w:rsid w:val="00E554BF"/>
    <w:rsid w:val="00E56F9C"/>
    <w:rsid w:val="00E74C4D"/>
    <w:rsid w:val="00E76BD5"/>
    <w:rsid w:val="00E93C22"/>
    <w:rsid w:val="00E95CFA"/>
    <w:rsid w:val="00EA5AC1"/>
    <w:rsid w:val="00EB10D5"/>
    <w:rsid w:val="00EB1F6C"/>
    <w:rsid w:val="00EC446B"/>
    <w:rsid w:val="00ED7D75"/>
    <w:rsid w:val="00EE314C"/>
    <w:rsid w:val="00EE3BD0"/>
    <w:rsid w:val="00EF154D"/>
    <w:rsid w:val="00EF2A9F"/>
    <w:rsid w:val="00F02D30"/>
    <w:rsid w:val="00F04397"/>
    <w:rsid w:val="00F0509C"/>
    <w:rsid w:val="00F06128"/>
    <w:rsid w:val="00F07113"/>
    <w:rsid w:val="00F25252"/>
    <w:rsid w:val="00F27548"/>
    <w:rsid w:val="00F27930"/>
    <w:rsid w:val="00F4668E"/>
    <w:rsid w:val="00F53BED"/>
    <w:rsid w:val="00F648F8"/>
    <w:rsid w:val="00F72A6F"/>
    <w:rsid w:val="00F73414"/>
    <w:rsid w:val="00F81CAF"/>
    <w:rsid w:val="00F84899"/>
    <w:rsid w:val="00F859F0"/>
    <w:rsid w:val="00F879FB"/>
    <w:rsid w:val="00FA0983"/>
    <w:rsid w:val="00FA1314"/>
    <w:rsid w:val="00FA31EA"/>
    <w:rsid w:val="00FB2553"/>
    <w:rsid w:val="00FC045D"/>
    <w:rsid w:val="00FC37ED"/>
    <w:rsid w:val="00FC3A70"/>
    <w:rsid w:val="00FD18A7"/>
    <w:rsid w:val="00FD4C00"/>
    <w:rsid w:val="00FD50ED"/>
    <w:rsid w:val="00FD7280"/>
    <w:rsid w:val="00FE141E"/>
    <w:rsid w:val="00FF5AE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815D3E"/>
    <w:rPr>
      <w:rFonts w:ascii="Times New Roman" w:eastAsia="Times New Roman" w:hAnsi="Times New Roman" w:cs="Times New Roman"/>
      <w:sz w:val="24"/>
      <w:szCs w:val="24"/>
      <w:lang w:eastAsia="es-CO"/>
    </w:rPr>
  </w:style>
  <w:style w:type="paragraph" w:customStyle="1" w:styleId="xxmsonormal">
    <w:name w:val="x_x_msonormal"/>
    <w:basedOn w:val="Normal"/>
    <w:rsid w:val="002F346E"/>
    <w:rPr>
      <w:rFonts w:ascii="Calibri" w:hAnsi="Calibri" w:cs="Calibri"/>
      <w:sz w:val="22"/>
      <w:lang w:val="es-CO" w:eastAsia="es-CO"/>
    </w:rPr>
  </w:style>
  <w:style w:type="character" w:styleId="Textoennegrita">
    <w:name w:val="Strong"/>
    <w:basedOn w:val="Fuentedeprrafopredeter"/>
    <w:uiPriority w:val="22"/>
    <w:qFormat/>
    <w:rsid w:val="00AF2AA0"/>
    <w:rPr>
      <w:b/>
      <w:bCs/>
    </w:rPr>
  </w:style>
  <w:style w:type="character" w:styleId="nfasis">
    <w:name w:val="Emphasis"/>
    <w:basedOn w:val="Fuentedeprrafopredeter"/>
    <w:uiPriority w:val="20"/>
    <w:qFormat/>
    <w:rsid w:val="00AF2A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521015112">
      <w:bodyDiv w:val="1"/>
      <w:marLeft w:val="0"/>
      <w:marRight w:val="0"/>
      <w:marTop w:val="0"/>
      <w:marBottom w:val="0"/>
      <w:divBdr>
        <w:top w:val="none" w:sz="0" w:space="0" w:color="auto"/>
        <w:left w:val="none" w:sz="0" w:space="0" w:color="auto"/>
        <w:bottom w:val="none" w:sz="0" w:space="0" w:color="auto"/>
        <w:right w:val="none" w:sz="0" w:space="0" w:color="auto"/>
      </w:divBdr>
    </w:div>
    <w:div w:id="844901778">
      <w:bodyDiv w:val="1"/>
      <w:marLeft w:val="0"/>
      <w:marRight w:val="0"/>
      <w:marTop w:val="0"/>
      <w:marBottom w:val="0"/>
      <w:divBdr>
        <w:top w:val="none" w:sz="0" w:space="0" w:color="auto"/>
        <w:left w:val="none" w:sz="0" w:space="0" w:color="auto"/>
        <w:bottom w:val="none" w:sz="0" w:space="0" w:color="auto"/>
        <w:right w:val="none" w:sz="0" w:space="0" w:color="auto"/>
      </w:divBdr>
      <w:divsChild>
        <w:div w:id="1309242071">
          <w:marLeft w:val="0"/>
          <w:marRight w:val="0"/>
          <w:marTop w:val="0"/>
          <w:marBottom w:val="0"/>
          <w:divBdr>
            <w:top w:val="none" w:sz="0" w:space="0" w:color="auto"/>
            <w:left w:val="none" w:sz="0" w:space="0" w:color="auto"/>
            <w:bottom w:val="none" w:sz="0" w:space="0" w:color="auto"/>
            <w:right w:val="none" w:sz="0" w:space="0" w:color="auto"/>
          </w:divBdr>
          <w:divsChild>
            <w:div w:id="1762607154">
              <w:marLeft w:val="0"/>
              <w:marRight w:val="0"/>
              <w:marTop w:val="0"/>
              <w:marBottom w:val="0"/>
              <w:divBdr>
                <w:top w:val="none" w:sz="0" w:space="0" w:color="auto"/>
                <w:left w:val="none" w:sz="0" w:space="0" w:color="auto"/>
                <w:bottom w:val="none" w:sz="0" w:space="0" w:color="auto"/>
                <w:right w:val="none" w:sz="0" w:space="0" w:color="auto"/>
              </w:divBdr>
            </w:div>
          </w:divsChild>
        </w:div>
        <w:div w:id="2004964177">
          <w:marLeft w:val="0"/>
          <w:marRight w:val="0"/>
          <w:marTop w:val="0"/>
          <w:marBottom w:val="0"/>
          <w:divBdr>
            <w:top w:val="none" w:sz="0" w:space="0" w:color="auto"/>
            <w:left w:val="none" w:sz="0" w:space="0" w:color="auto"/>
            <w:bottom w:val="none" w:sz="0" w:space="0" w:color="auto"/>
            <w:right w:val="none" w:sz="0" w:space="0" w:color="auto"/>
          </w:divBdr>
          <w:divsChild>
            <w:div w:id="1404646340">
              <w:marLeft w:val="0"/>
              <w:marRight w:val="0"/>
              <w:marTop w:val="0"/>
              <w:marBottom w:val="0"/>
              <w:divBdr>
                <w:top w:val="none" w:sz="0" w:space="0" w:color="auto"/>
                <w:left w:val="none" w:sz="0" w:space="0" w:color="auto"/>
                <w:bottom w:val="none" w:sz="0" w:space="0" w:color="auto"/>
                <w:right w:val="none" w:sz="0" w:space="0" w:color="auto"/>
              </w:divBdr>
            </w:div>
          </w:divsChild>
        </w:div>
        <w:div w:id="1407995484">
          <w:marLeft w:val="0"/>
          <w:marRight w:val="0"/>
          <w:marTop w:val="0"/>
          <w:marBottom w:val="0"/>
          <w:divBdr>
            <w:top w:val="none" w:sz="0" w:space="0" w:color="auto"/>
            <w:left w:val="none" w:sz="0" w:space="0" w:color="auto"/>
            <w:bottom w:val="none" w:sz="0" w:space="0" w:color="auto"/>
            <w:right w:val="none" w:sz="0" w:space="0" w:color="auto"/>
          </w:divBdr>
          <w:divsChild>
            <w:div w:id="15444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5802">
      <w:bodyDiv w:val="1"/>
      <w:marLeft w:val="0"/>
      <w:marRight w:val="0"/>
      <w:marTop w:val="0"/>
      <w:marBottom w:val="0"/>
      <w:divBdr>
        <w:top w:val="none" w:sz="0" w:space="0" w:color="auto"/>
        <w:left w:val="none" w:sz="0" w:space="0" w:color="auto"/>
        <w:bottom w:val="none" w:sz="0" w:space="0" w:color="auto"/>
        <w:right w:val="none" w:sz="0" w:space="0" w:color="auto"/>
      </w:divBdr>
    </w:div>
    <w:div w:id="1052269248">
      <w:bodyDiv w:val="1"/>
      <w:marLeft w:val="0"/>
      <w:marRight w:val="0"/>
      <w:marTop w:val="0"/>
      <w:marBottom w:val="0"/>
      <w:divBdr>
        <w:top w:val="none" w:sz="0" w:space="0" w:color="auto"/>
        <w:left w:val="none" w:sz="0" w:space="0" w:color="auto"/>
        <w:bottom w:val="none" w:sz="0" w:space="0" w:color="auto"/>
        <w:right w:val="none" w:sz="0" w:space="0" w:color="auto"/>
      </w:divBdr>
    </w:div>
    <w:div w:id="1647976698">
      <w:bodyDiv w:val="1"/>
      <w:marLeft w:val="0"/>
      <w:marRight w:val="0"/>
      <w:marTop w:val="0"/>
      <w:marBottom w:val="0"/>
      <w:divBdr>
        <w:top w:val="none" w:sz="0" w:space="0" w:color="auto"/>
        <w:left w:val="none" w:sz="0" w:space="0" w:color="auto"/>
        <w:bottom w:val="none" w:sz="0" w:space="0" w:color="auto"/>
        <w:right w:val="none" w:sz="0" w:space="0" w:color="auto"/>
      </w:divBdr>
    </w:div>
    <w:div w:id="1668173061">
      <w:bodyDiv w:val="1"/>
      <w:marLeft w:val="0"/>
      <w:marRight w:val="0"/>
      <w:marTop w:val="0"/>
      <w:marBottom w:val="0"/>
      <w:divBdr>
        <w:top w:val="none" w:sz="0" w:space="0" w:color="auto"/>
        <w:left w:val="none" w:sz="0" w:space="0" w:color="auto"/>
        <w:bottom w:val="none" w:sz="0" w:space="0" w:color="auto"/>
        <w:right w:val="none" w:sz="0" w:space="0" w:color="auto"/>
      </w:divBdr>
    </w:div>
    <w:div w:id="1818302225">
      <w:bodyDiv w:val="1"/>
      <w:marLeft w:val="0"/>
      <w:marRight w:val="0"/>
      <w:marTop w:val="0"/>
      <w:marBottom w:val="0"/>
      <w:divBdr>
        <w:top w:val="none" w:sz="0" w:space="0" w:color="auto"/>
        <w:left w:val="none" w:sz="0" w:space="0" w:color="auto"/>
        <w:bottom w:val="none" w:sz="0" w:space="0" w:color="auto"/>
        <w:right w:val="none" w:sz="0" w:space="0" w:color="auto"/>
      </w:divBdr>
    </w:div>
    <w:div w:id="1833325919">
      <w:bodyDiv w:val="1"/>
      <w:marLeft w:val="0"/>
      <w:marRight w:val="0"/>
      <w:marTop w:val="0"/>
      <w:marBottom w:val="0"/>
      <w:divBdr>
        <w:top w:val="none" w:sz="0" w:space="0" w:color="auto"/>
        <w:left w:val="none" w:sz="0" w:space="0" w:color="auto"/>
        <w:bottom w:val="none" w:sz="0" w:space="0" w:color="auto"/>
        <w:right w:val="none" w:sz="0" w:space="0" w:color="auto"/>
      </w:divBdr>
    </w:div>
    <w:div w:id="2096170789">
      <w:bodyDiv w:val="1"/>
      <w:marLeft w:val="0"/>
      <w:marRight w:val="0"/>
      <w:marTop w:val="0"/>
      <w:marBottom w:val="0"/>
      <w:divBdr>
        <w:top w:val="none" w:sz="0" w:space="0" w:color="auto"/>
        <w:left w:val="none" w:sz="0" w:space="0" w:color="auto"/>
        <w:bottom w:val="none" w:sz="0" w:space="0" w:color="auto"/>
        <w:right w:val="none" w:sz="0" w:space="0" w:color="auto"/>
      </w:divBdr>
    </w:div>
    <w:div w:id="2097047717">
      <w:bodyDiv w:val="1"/>
      <w:marLeft w:val="0"/>
      <w:marRight w:val="0"/>
      <w:marTop w:val="0"/>
      <w:marBottom w:val="0"/>
      <w:divBdr>
        <w:top w:val="none" w:sz="0" w:space="0" w:color="auto"/>
        <w:left w:val="none" w:sz="0" w:space="0" w:color="auto"/>
        <w:bottom w:val="none" w:sz="0" w:space="0" w:color="auto"/>
        <w:right w:val="none" w:sz="0" w:space="0" w:color="auto"/>
      </w:divBdr>
    </w:div>
    <w:div w:id="2118594470">
      <w:bodyDiv w:val="1"/>
      <w:marLeft w:val="0"/>
      <w:marRight w:val="0"/>
      <w:marTop w:val="0"/>
      <w:marBottom w:val="0"/>
      <w:divBdr>
        <w:top w:val="none" w:sz="0" w:space="0" w:color="auto"/>
        <w:left w:val="none" w:sz="0" w:space="0" w:color="auto"/>
        <w:bottom w:val="none" w:sz="0" w:space="0" w:color="auto"/>
        <w:right w:val="none" w:sz="0" w:space="0" w:color="auto"/>
      </w:divBdr>
    </w:div>
    <w:div w:id="21467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ED18ADB-5B0D-40A5-8CFD-3C6E4D0BF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4.xml><?xml version="1.0" encoding="utf-8"?>
<ds:datastoreItem xmlns:ds="http://schemas.openxmlformats.org/officeDocument/2006/customXml" ds:itemID="{74225D4F-1B32-4D67-8412-E2181957393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21</Pages>
  <Words>7884</Words>
  <Characters>43366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dcterms:created xsi:type="dcterms:W3CDTF">2022-04-12T15:47:00Z</dcterms:created>
  <dcterms:modified xsi:type="dcterms:W3CDTF">2022-04-12T15:47:00Z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