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Default="00E05AA3"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363CAC71" w14:textId="65FF39C2" w:rsidR="002415B8" w:rsidRPr="00827918" w:rsidRDefault="00B55C69" w:rsidP="008536BB">
      <w:pPr>
        <w:jc w:val="right"/>
        <w:rPr>
          <w:rFonts w:ascii="Arial" w:eastAsia="Calibri" w:hAnsi="Arial" w:cs="Arial"/>
          <w:b/>
          <w:color w:val="000000" w:themeColor="text1"/>
          <w:sz w:val="20"/>
          <w:szCs w:val="20"/>
          <w:lang w:val="es-ES_tradnl"/>
        </w:rPr>
      </w:pPr>
      <w:r w:rsidRPr="00827918">
        <w:rPr>
          <w:rFonts w:ascii="Arial" w:hAnsi="Arial" w:cs="Arial"/>
          <w:bCs/>
          <w:color w:val="000000" w:themeColor="text1"/>
          <w:sz w:val="16"/>
          <w:szCs w:val="16"/>
          <w:lang w:val="es-ES_tradnl" w:eastAsia="es-ES"/>
        </w:rPr>
        <w:t>CCE-DES-FM-17</w:t>
      </w:r>
      <w:bookmarkEnd w:id="0"/>
      <w:bookmarkEnd w:id="1"/>
    </w:p>
    <w:p w14:paraId="71D2545C" w14:textId="77777777" w:rsidR="00844E59" w:rsidRDefault="00844E59" w:rsidP="00930B21">
      <w:pPr>
        <w:jc w:val="both"/>
        <w:rPr>
          <w:rFonts w:ascii="Arial" w:eastAsia="Calibri" w:hAnsi="Arial" w:cs="Arial"/>
          <w:b/>
          <w:sz w:val="22"/>
          <w:lang w:val="es-ES_tradnl"/>
        </w:rPr>
      </w:pPr>
    </w:p>
    <w:p w14:paraId="0B360D85" w14:textId="58B09A84" w:rsidR="00930B21" w:rsidRPr="00827918" w:rsidRDefault="00844E59" w:rsidP="00930B21">
      <w:pPr>
        <w:jc w:val="both"/>
        <w:rPr>
          <w:rFonts w:ascii="Arial" w:eastAsia="Calibri" w:hAnsi="Arial" w:cs="Arial"/>
          <w:b/>
          <w:sz w:val="22"/>
          <w:lang w:val="es-ES_tradnl"/>
        </w:rPr>
      </w:pPr>
      <w:r>
        <w:rPr>
          <w:rFonts w:ascii="Arial" w:eastAsia="Calibri" w:hAnsi="Arial" w:cs="Arial"/>
          <w:b/>
          <w:sz w:val="22"/>
          <w:lang w:val="es-ES_tradnl"/>
        </w:rPr>
        <w:t>CUADRILLAS DE TRABAJO ADICIONAL – Documentos tipo – Infraestructura de transporte – Versión 2</w:t>
      </w:r>
      <w:r w:rsidR="00954F4E">
        <w:rPr>
          <w:rFonts w:ascii="Arial" w:eastAsia="Calibri" w:hAnsi="Arial" w:cs="Arial"/>
          <w:b/>
          <w:sz w:val="22"/>
          <w:lang w:val="es-ES_tradnl"/>
        </w:rPr>
        <w:t xml:space="preserve"> –</w:t>
      </w:r>
      <w:r>
        <w:rPr>
          <w:rFonts w:ascii="Arial" w:eastAsia="Calibri" w:hAnsi="Arial" w:cs="Arial"/>
          <w:b/>
          <w:sz w:val="22"/>
          <w:lang w:val="es-ES_tradnl"/>
        </w:rPr>
        <w:t xml:space="preserve"> Permanencia – Alcance </w:t>
      </w:r>
    </w:p>
    <w:p w14:paraId="33B16356" w14:textId="77777777" w:rsidR="00930B21" w:rsidRPr="00827918" w:rsidRDefault="00930B21" w:rsidP="00930B21">
      <w:pPr>
        <w:jc w:val="both"/>
        <w:rPr>
          <w:rFonts w:ascii="Arial" w:eastAsia="Calibri" w:hAnsi="Arial" w:cs="Arial"/>
          <w:b/>
          <w:sz w:val="22"/>
          <w:lang w:val="es-ES_tradnl"/>
        </w:rPr>
      </w:pPr>
    </w:p>
    <w:p w14:paraId="05ABE34A" w14:textId="77777777" w:rsidR="00F47C82" w:rsidRPr="00F47C82" w:rsidRDefault="00F47C82" w:rsidP="00F47C82">
      <w:pPr>
        <w:jc w:val="both"/>
        <w:rPr>
          <w:rFonts w:ascii="Arial" w:hAnsi="Arial" w:cs="Arial"/>
          <w:color w:val="000000" w:themeColor="text1"/>
          <w:sz w:val="20"/>
          <w:szCs w:val="20"/>
          <w:lang w:val="es-ES_tradnl"/>
        </w:rPr>
      </w:pPr>
      <w:r w:rsidRPr="00F47C82">
        <w:rPr>
          <w:rFonts w:ascii="Arial" w:hAnsi="Arial" w:cs="Arial"/>
          <w:color w:val="000000" w:themeColor="text1"/>
          <w:sz w:val="20"/>
          <w:szCs w:val="20"/>
          <w:lang w:val="es-ES_tradnl"/>
        </w:rPr>
        <w:t xml:space="preserve">El </w:t>
      </w:r>
      <w:proofErr w:type="spellStart"/>
      <w:r w:rsidRPr="00F47C82">
        <w:rPr>
          <w:rFonts w:ascii="Arial" w:hAnsi="Arial" w:cs="Arial"/>
          <w:color w:val="000000" w:themeColor="text1"/>
          <w:sz w:val="20"/>
          <w:szCs w:val="20"/>
          <w:lang w:val="es-ES_tradnl"/>
        </w:rPr>
        <w:t>subnumeral</w:t>
      </w:r>
      <w:proofErr w:type="spellEnd"/>
      <w:r w:rsidRPr="00F47C82">
        <w:rPr>
          <w:rFonts w:ascii="Arial" w:hAnsi="Arial" w:cs="Arial"/>
          <w:color w:val="000000" w:themeColor="text1"/>
          <w:sz w:val="20"/>
          <w:szCs w:val="20"/>
          <w:lang w:val="es-ES_tradnl"/>
        </w:rPr>
        <w:t xml:space="preserve"> II) del numeral 4.2.5. del documento base estableció algunas condiciones que deben cumplirse al momento de su ofrecimiento, el literal a) señala que «las cuadrillas deberán estar presencialmente en el sitio de ejecución de la obra de infraestructura de transporte y ejecutar las actividades de obra según cada proyecto» y el literal d) facultó a las entidades para determinar las actividades de mayor relevancia sujeto de intervención de las cuadrillas, según el objeto del proceso, cuando lo considera pertinente. </w:t>
      </w:r>
    </w:p>
    <w:p w14:paraId="2E3B548B" w14:textId="77777777" w:rsidR="00F47C82" w:rsidRPr="00F47C82" w:rsidRDefault="00F47C82" w:rsidP="00F47C82">
      <w:pPr>
        <w:jc w:val="both"/>
        <w:rPr>
          <w:rFonts w:ascii="Arial" w:hAnsi="Arial" w:cs="Arial"/>
          <w:color w:val="000000" w:themeColor="text1"/>
          <w:sz w:val="20"/>
          <w:szCs w:val="20"/>
          <w:lang w:val="es-ES_tradnl"/>
        </w:rPr>
      </w:pPr>
      <w:r w:rsidRPr="00F47C82">
        <w:rPr>
          <w:rFonts w:ascii="Arial" w:hAnsi="Arial" w:cs="Arial"/>
          <w:color w:val="000000" w:themeColor="text1"/>
          <w:sz w:val="20"/>
          <w:szCs w:val="20"/>
          <w:lang w:val="es-ES_tradnl"/>
        </w:rPr>
        <w:t xml:space="preserve">Lo anterior permite colegir que, al encontrarse las cuadrillas vinculadas a las actividades que indicativamente señalen las entidades en el documento base, conforme lo señala el literal d), antes o después de finalizadas las actividades asociadas a las cuadrillas de trabajo, podrán desarrollar otras actividades que se estimen pertinentes, según la necesidad del proyecto y lo establecido en dicho literal. Sin embargo, las entidades deben propender por consagrar las actividades vinculadas a las cuadrillas adicionales de trabajo y las reglas para su ejecución., </w:t>
      </w:r>
    </w:p>
    <w:p w14:paraId="352716FD" w14:textId="77777777" w:rsidR="00F47C82" w:rsidRPr="00F47C82" w:rsidRDefault="00F47C82" w:rsidP="00F47C82">
      <w:pPr>
        <w:jc w:val="both"/>
        <w:rPr>
          <w:rFonts w:ascii="Arial" w:hAnsi="Arial" w:cs="Arial"/>
          <w:color w:val="000000" w:themeColor="text1"/>
          <w:sz w:val="20"/>
          <w:szCs w:val="20"/>
          <w:lang w:val="es-ES_tradnl"/>
        </w:rPr>
      </w:pPr>
      <w:r w:rsidRPr="00F47C82">
        <w:rPr>
          <w:rFonts w:ascii="Arial" w:hAnsi="Arial" w:cs="Arial"/>
          <w:color w:val="000000" w:themeColor="text1"/>
          <w:sz w:val="20"/>
          <w:szCs w:val="20"/>
          <w:lang w:val="es-ES_tradnl"/>
        </w:rPr>
        <w:t xml:space="preserve">En este sentido, no puede perderse de vista que el numeral 4.2.5. del Documento Base establece, en cuanto a la propuesta de «cuadrillas de trabajo adicional», que «Este ofrecimiento será a costo y riesgo del contratista durante la ejecución del contrato y no podrá ser objeto de cobro alguno a la entidad» (cursiva fuera de texto). Así mismo, el Formato 7E –en el que consta, bajo la gravedad de juramento, dicho compromiso– contiene la siguiente nota que el proponente debe aceptar, si decide incluir este factor en su oferta: «[…] me comprometo a que estas cuadrillas laborarán en el proyecto de infraestructura de transporte durante la vigencia </w:t>
      </w:r>
      <w:proofErr w:type="gramStart"/>
      <w:r w:rsidRPr="00F47C82">
        <w:rPr>
          <w:rFonts w:ascii="Arial" w:hAnsi="Arial" w:cs="Arial"/>
          <w:color w:val="000000" w:themeColor="text1"/>
          <w:sz w:val="20"/>
          <w:szCs w:val="20"/>
          <w:lang w:val="es-ES_tradnl"/>
        </w:rPr>
        <w:t>del mismo</w:t>
      </w:r>
      <w:proofErr w:type="gramEnd"/>
      <w:r w:rsidRPr="00F47C82">
        <w:rPr>
          <w:rFonts w:ascii="Arial" w:hAnsi="Arial" w:cs="Arial"/>
          <w:color w:val="000000" w:themeColor="text1"/>
          <w:sz w:val="20"/>
          <w:szCs w:val="20"/>
          <w:lang w:val="es-ES_tradnl"/>
        </w:rPr>
        <w:t>» (cursiva fuera de texto). En tal sentido, en principio las cuadrillas deben estar disponibles durante toda la vigencia del contrato, sin perjuicio de que deba observarse lo que haya establecido cada entidad en su pliego de condiciones, de acuerdo con las posibilidades establecidas en el literal d) del numeral 4.2.5. del Documento Base, por ejemplo, en caso de que se hayan incluido límites temporales particulares. Aclarando, además, que el documento tipo en dicho literal no establece mayores limitaciones en torno a las actividades para las que pueda destinarlas la entidad estatal, de manera que, de acuerdo con lo que se establezca en cada pliego de condiciones, es posible que se haga uso de ellas en más de un frente de trabajo, pues el documento tipo no estableció limitaciones de esta naturaleza.</w:t>
      </w:r>
    </w:p>
    <w:p w14:paraId="633C91FE" w14:textId="37A9AE1E" w:rsidR="00844E59" w:rsidRDefault="00F47C82" w:rsidP="00F47C82">
      <w:pPr>
        <w:jc w:val="both"/>
        <w:rPr>
          <w:rFonts w:ascii="Arial" w:hAnsi="Arial" w:cs="Arial"/>
          <w:color w:val="000000" w:themeColor="text1"/>
          <w:sz w:val="20"/>
          <w:szCs w:val="20"/>
          <w:lang w:val="es-ES_tradnl"/>
        </w:rPr>
      </w:pPr>
      <w:r w:rsidRPr="00F47C82">
        <w:rPr>
          <w:rFonts w:ascii="Arial" w:hAnsi="Arial" w:cs="Arial"/>
          <w:color w:val="000000" w:themeColor="text1"/>
          <w:sz w:val="20"/>
          <w:szCs w:val="20"/>
          <w:lang w:val="es-ES_tradnl"/>
        </w:rPr>
        <w:t xml:space="preserve">Así las cosas, las cuadrillas de trabajo adicional deberán ingresar y permanecer en la obra mientras se ejecute la actividad o actividades a la cual están asociadas, conforme a los términos de la propuesta, y una vez esta concluya, no es obligatorio la permanencia de aquellas en la obra, porque el alcance de la definición de la misma en el numeral 4.2.5. es categórico en señalar que estas están asociadas a una actividad específica del proyecto, por lo cual, una vez ejecutadas las mismas no será necesario trasladarla a otro frente de trabajo ni mantenerlas en la obra, pues estas ingresarán solo para ejecutar las </w:t>
      </w:r>
      <w:proofErr w:type="spellStart"/>
      <w:r w:rsidRPr="00F47C82">
        <w:rPr>
          <w:rFonts w:ascii="Arial" w:hAnsi="Arial" w:cs="Arial"/>
          <w:color w:val="000000" w:themeColor="text1"/>
          <w:sz w:val="20"/>
          <w:szCs w:val="20"/>
          <w:lang w:val="es-ES_tradnl"/>
        </w:rPr>
        <w:t>actividadesrespectiva</w:t>
      </w:r>
      <w:proofErr w:type="spellEnd"/>
      <w:r w:rsidRPr="00F47C82">
        <w:rPr>
          <w:rFonts w:ascii="Arial" w:hAnsi="Arial" w:cs="Arial"/>
          <w:color w:val="000000" w:themeColor="text1"/>
          <w:sz w:val="20"/>
          <w:szCs w:val="20"/>
          <w:lang w:val="es-ES_tradnl"/>
        </w:rPr>
        <w:t>. Sin embargo, durante la ejecución de la obra, podrán asociarse actividades que se requieran para el desarrollo de la misma. Por esta circunstancia, en aquellos eventos en que se incorpore este factor de calidad dentro de la propuesta, la ejecución de la obra podrá tener movilidad de personal.</w:t>
      </w:r>
    </w:p>
    <w:p w14:paraId="0389964F" w14:textId="77777777" w:rsidR="00F47C82" w:rsidRPr="00844E59" w:rsidRDefault="00F47C82" w:rsidP="00F47C82">
      <w:pPr>
        <w:jc w:val="both"/>
        <w:rPr>
          <w:rFonts w:ascii="Arial" w:eastAsia="Calibri" w:hAnsi="Arial" w:cs="Arial"/>
          <w:b/>
          <w:sz w:val="22"/>
          <w:lang w:val="es-ES_tradnl"/>
        </w:rPr>
      </w:pPr>
    </w:p>
    <w:p w14:paraId="13824933" w14:textId="254BA84B" w:rsidR="00201435" w:rsidRDefault="00634E09" w:rsidP="00930B21">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CUADRILLAS DE TRABAJO ADICIONAL – Documentos tipo – Infraestructura de Transporte – Versión 2 – Permanencia – Facultad de la entidad </w:t>
      </w:r>
    </w:p>
    <w:p w14:paraId="628403CF" w14:textId="77777777" w:rsidR="00C934BF" w:rsidRPr="00827918" w:rsidRDefault="00C934BF" w:rsidP="00930B21">
      <w:pPr>
        <w:jc w:val="both"/>
        <w:rPr>
          <w:rFonts w:ascii="Arial" w:eastAsia="Calibri" w:hAnsi="Arial" w:cs="Arial"/>
          <w:b/>
          <w:sz w:val="22"/>
          <w:szCs w:val="22"/>
          <w:lang w:val="es-ES_tradnl"/>
        </w:rPr>
      </w:pPr>
    </w:p>
    <w:p w14:paraId="497EB0C9" w14:textId="3BFEEE5E" w:rsidR="00F47C82" w:rsidRPr="00F47C82" w:rsidRDefault="00F47C82" w:rsidP="00F47C82">
      <w:pPr>
        <w:jc w:val="both"/>
        <w:rPr>
          <w:rFonts w:ascii="Arial" w:eastAsia="Calibri" w:hAnsi="Arial" w:cs="Arial"/>
          <w:sz w:val="20"/>
          <w:szCs w:val="20"/>
          <w:lang w:val="es-ES_tradnl"/>
        </w:rPr>
      </w:pPr>
      <w:r>
        <w:rPr>
          <w:rFonts w:ascii="Arial" w:eastAsia="Calibri" w:hAnsi="Arial" w:cs="Arial"/>
          <w:sz w:val="20"/>
          <w:szCs w:val="20"/>
          <w:lang w:val="es-ES_tradnl"/>
        </w:rPr>
        <w:t>Es</w:t>
      </w:r>
      <w:r w:rsidRPr="00F47C82">
        <w:rPr>
          <w:rFonts w:ascii="Arial" w:eastAsia="Calibri" w:hAnsi="Arial" w:cs="Arial"/>
          <w:sz w:val="20"/>
          <w:szCs w:val="20"/>
          <w:lang w:val="es-ES_tradnl"/>
        </w:rPr>
        <w:t xml:space="preserve"> importante señalar que la entidad definirá en el pliego de condiciones tipo las actividades y el tiempo que se necesitará para las cuadrillas de trabajo adicional, pues el literal d del numeral 4.2.5. permite a las entidades que de manera indicativa establezca en los pliegos las actividades que, </w:t>
      </w:r>
      <w:r w:rsidRPr="00F47C82">
        <w:rPr>
          <w:rFonts w:ascii="Arial" w:eastAsia="Calibri" w:hAnsi="Arial" w:cs="Arial"/>
          <w:sz w:val="20"/>
          <w:szCs w:val="20"/>
          <w:lang w:val="es-ES_tradnl"/>
        </w:rPr>
        <w:lastRenderedPageBreak/>
        <w:t xml:space="preserve">según las necesidades propias de la obra, constituyan de mayor relevancia objeto de intervención de las cuadrillas, así como, eventualmente, definir reglas de temporalidad de </w:t>
      </w:r>
      <w:proofErr w:type="gramStart"/>
      <w:r w:rsidRPr="00F47C82">
        <w:rPr>
          <w:rFonts w:ascii="Arial" w:eastAsia="Calibri" w:hAnsi="Arial" w:cs="Arial"/>
          <w:sz w:val="20"/>
          <w:szCs w:val="20"/>
          <w:lang w:val="es-ES_tradnl"/>
        </w:rPr>
        <w:t>las mismas</w:t>
      </w:r>
      <w:proofErr w:type="gramEnd"/>
      <w:r w:rsidRPr="00F47C82">
        <w:rPr>
          <w:rFonts w:ascii="Arial" w:eastAsia="Calibri" w:hAnsi="Arial" w:cs="Arial"/>
          <w:sz w:val="20"/>
          <w:szCs w:val="20"/>
          <w:lang w:val="es-ES_tradnl"/>
        </w:rPr>
        <w:t xml:space="preserve">. Sin embargo, al ser de carácter indicativa esta enunciación, durante la ejecución del contrato, podrán fijarse otras actividades que estime pertinentes. </w:t>
      </w:r>
    </w:p>
    <w:p w14:paraId="36CDAAE1" w14:textId="5606D013" w:rsidR="002F3E4E" w:rsidRDefault="00F47C82" w:rsidP="00F47C82">
      <w:pPr>
        <w:jc w:val="both"/>
        <w:rPr>
          <w:rFonts w:ascii="Arial" w:hAnsi="Arial" w:cs="Arial"/>
          <w:bCs/>
          <w:color w:val="000000" w:themeColor="text1"/>
          <w:sz w:val="22"/>
          <w:lang w:val="es-ES_tradnl"/>
        </w:rPr>
      </w:pPr>
      <w:r>
        <w:rPr>
          <w:rFonts w:ascii="Arial" w:eastAsia="Calibri" w:hAnsi="Arial" w:cs="Arial"/>
          <w:sz w:val="20"/>
          <w:szCs w:val="20"/>
          <w:lang w:val="es-ES_tradnl"/>
        </w:rPr>
        <w:t xml:space="preserve">De otro lado, </w:t>
      </w:r>
      <w:r w:rsidRPr="00F47C82">
        <w:rPr>
          <w:rFonts w:ascii="Arial" w:eastAsia="Calibri" w:hAnsi="Arial" w:cs="Arial"/>
          <w:sz w:val="20"/>
          <w:szCs w:val="20"/>
          <w:lang w:val="es-ES_tradnl"/>
        </w:rPr>
        <w:t>con el fin de reducir la discrecionalidad de la entidad y fortalecer las ventajas que este factor supone para la calidad de la obra, la entidad otorgará el puntaje fijado para este criterio eligiendo si establecen un estimado de frentes de trabajo o si no lo establece.</w:t>
      </w:r>
    </w:p>
    <w:p w14:paraId="05766F2F" w14:textId="77777777" w:rsidR="00A73630" w:rsidRPr="00827918" w:rsidRDefault="00A73630" w:rsidP="00B95C30">
      <w:pPr>
        <w:jc w:val="both"/>
        <w:rPr>
          <w:rFonts w:ascii="Arial" w:hAnsi="Arial" w:cs="Arial"/>
          <w:bCs/>
          <w:color w:val="000000" w:themeColor="text1"/>
          <w:sz w:val="22"/>
          <w:lang w:val="es-ES_tradnl"/>
        </w:rPr>
      </w:pPr>
    </w:p>
    <w:p w14:paraId="6205FC0A" w14:textId="77777777" w:rsidR="008A7180" w:rsidRDefault="00954F4E" w:rsidP="00F47C82">
      <w:pPr>
        <w:spacing w:after="200" w:line="276" w:lineRule="auto"/>
        <w:rPr>
          <w:rFonts w:ascii="Arial" w:hAnsi="Arial" w:cs="Arial"/>
          <w:color w:val="000000" w:themeColor="text1"/>
          <w:sz w:val="22"/>
        </w:rPr>
      </w:pPr>
      <w:r>
        <w:rPr>
          <w:rFonts w:ascii="Arial" w:hAnsi="Arial" w:cs="Arial"/>
          <w:color w:val="000000" w:themeColor="text1"/>
          <w:sz w:val="22"/>
        </w:rPr>
        <w:br w:type="page"/>
      </w:r>
    </w:p>
    <w:p w14:paraId="76C89EEF" w14:textId="3A8E40D1" w:rsidR="008A7180" w:rsidRDefault="008A7180" w:rsidP="00F47C82">
      <w:pPr>
        <w:spacing w:after="200" w:line="276" w:lineRule="auto"/>
        <w:rPr>
          <w:rFonts w:ascii="Arial" w:hAnsi="Arial" w:cs="Arial"/>
          <w:color w:val="000000" w:themeColor="text1"/>
          <w:sz w:val="22"/>
        </w:rPr>
      </w:pPr>
    </w:p>
    <w:p w14:paraId="7E597248" w14:textId="488224A0" w:rsidR="008A7180" w:rsidRDefault="008A7180" w:rsidP="00F47C82">
      <w:pPr>
        <w:spacing w:after="200" w:line="276" w:lineRule="auto"/>
        <w:rPr>
          <w:rFonts w:ascii="Arial" w:hAnsi="Arial" w:cs="Arial"/>
          <w:color w:val="000000" w:themeColor="text1"/>
          <w:sz w:val="22"/>
        </w:rPr>
      </w:pPr>
    </w:p>
    <w:p w14:paraId="43C3DA54" w14:textId="13CBAF90" w:rsidR="008A7180" w:rsidRDefault="008A7180" w:rsidP="008A7180">
      <w:pPr>
        <w:spacing w:after="200" w:line="276" w:lineRule="auto"/>
        <w:jc w:val="right"/>
        <w:rPr>
          <w:rFonts w:ascii="Arial" w:hAnsi="Arial" w:cs="Arial"/>
          <w:color w:val="000000" w:themeColor="text1"/>
          <w:sz w:val="22"/>
        </w:rPr>
      </w:pPr>
      <w:r w:rsidRPr="008A7180">
        <w:rPr>
          <w:rFonts w:ascii="Arial" w:hAnsi="Arial" w:cs="Arial"/>
          <w:color w:val="000000" w:themeColor="text1"/>
          <w:sz w:val="22"/>
        </w:rPr>
        <w:drawing>
          <wp:inline distT="0" distB="0" distL="0" distR="0" wp14:anchorId="081AE1C3" wp14:editId="2AAA88FF">
            <wp:extent cx="3067048" cy="803093"/>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4698" cy="810333"/>
                    </a:xfrm>
                    <a:prstGeom prst="rect">
                      <a:avLst/>
                    </a:prstGeom>
                  </pic:spPr>
                </pic:pic>
              </a:graphicData>
            </a:graphic>
          </wp:inline>
        </w:drawing>
      </w:r>
    </w:p>
    <w:p w14:paraId="0157F30C" w14:textId="1AA2E8C5" w:rsidR="002F3E4E" w:rsidRPr="00827918" w:rsidRDefault="002F3E4E" w:rsidP="00F47C82">
      <w:pPr>
        <w:spacing w:after="200" w:line="276" w:lineRule="auto"/>
        <w:rPr>
          <w:rFonts w:ascii="Arial" w:hAnsi="Arial" w:cs="Arial"/>
          <w:b/>
          <w:color w:val="000000" w:themeColor="text1"/>
          <w:sz w:val="22"/>
          <w:szCs w:val="22"/>
          <w:lang w:eastAsia="en-US"/>
        </w:rPr>
      </w:pPr>
      <w:r w:rsidRPr="00827918">
        <w:rPr>
          <w:rFonts w:ascii="Arial" w:hAnsi="Arial" w:cs="Arial"/>
          <w:color w:val="000000" w:themeColor="text1"/>
          <w:sz w:val="22"/>
        </w:rPr>
        <w:t xml:space="preserve">Bogotá D.C., </w:t>
      </w:r>
      <w:r w:rsidR="002647D9">
        <w:rPr>
          <w:rFonts w:ascii="Arial" w:hAnsi="Arial" w:cs="Arial"/>
          <w:color w:val="000000" w:themeColor="text1"/>
          <w:sz w:val="22"/>
        </w:rPr>
        <w:t xml:space="preserve">6 </w:t>
      </w:r>
      <w:proofErr w:type="gramStart"/>
      <w:r w:rsidR="002647D9">
        <w:rPr>
          <w:rFonts w:ascii="Arial" w:hAnsi="Arial" w:cs="Arial"/>
          <w:color w:val="000000" w:themeColor="text1"/>
          <w:sz w:val="22"/>
        </w:rPr>
        <w:t>Agosto</w:t>
      </w:r>
      <w:proofErr w:type="gramEnd"/>
      <w:r w:rsidR="002647D9">
        <w:rPr>
          <w:rFonts w:ascii="Arial" w:hAnsi="Arial" w:cs="Arial"/>
          <w:color w:val="000000" w:themeColor="text1"/>
          <w:sz w:val="22"/>
        </w:rPr>
        <w:t xml:space="preserve"> 2021</w:t>
      </w:r>
    </w:p>
    <w:p w14:paraId="5F5AE9EF" w14:textId="71339329" w:rsidR="00B95C30" w:rsidRPr="00827918" w:rsidRDefault="00BE4FBF" w:rsidP="00B95C30">
      <w:pPr>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Señor</w:t>
      </w:r>
    </w:p>
    <w:p w14:paraId="3DCD58CE" w14:textId="11980C9D" w:rsidR="00B95C30" w:rsidRPr="00827918" w:rsidRDefault="007D794B" w:rsidP="00B95C30">
      <w:pPr>
        <w:jc w:val="both"/>
        <w:rPr>
          <w:rFonts w:ascii="Arial" w:eastAsia="Calibri" w:hAnsi="Arial" w:cs="Arial"/>
          <w:b/>
          <w:color w:val="000000" w:themeColor="text1"/>
          <w:sz w:val="22"/>
          <w:lang w:val="es-ES_tradnl"/>
        </w:rPr>
      </w:pPr>
      <w:proofErr w:type="spellStart"/>
      <w:r>
        <w:rPr>
          <w:rFonts w:ascii="Arial" w:eastAsia="Calibri" w:hAnsi="Arial" w:cs="Arial"/>
          <w:b/>
          <w:color w:val="000000" w:themeColor="text1"/>
          <w:sz w:val="22"/>
          <w:lang w:val="es-ES_tradnl"/>
        </w:rPr>
        <w:t>Ulianof</w:t>
      </w:r>
      <w:proofErr w:type="spellEnd"/>
      <w:r>
        <w:rPr>
          <w:rFonts w:ascii="Arial" w:eastAsia="Calibri" w:hAnsi="Arial" w:cs="Arial"/>
          <w:b/>
          <w:color w:val="000000" w:themeColor="text1"/>
          <w:sz w:val="22"/>
          <w:lang w:val="es-ES_tradnl"/>
        </w:rPr>
        <w:t xml:space="preserve"> Adolfo Forero Gamboa</w:t>
      </w:r>
    </w:p>
    <w:p w14:paraId="490C0C2D" w14:textId="39426419" w:rsidR="00A25F2F" w:rsidRPr="00827918" w:rsidRDefault="007D794B" w:rsidP="00B95C30">
      <w:pPr>
        <w:jc w:val="both"/>
        <w:rPr>
          <w:rFonts w:ascii="Arial" w:eastAsia="Calibri" w:hAnsi="Arial" w:cs="Arial"/>
          <w:color w:val="000000" w:themeColor="text1"/>
          <w:sz w:val="22"/>
          <w:lang w:val="es-ES_tradnl"/>
        </w:rPr>
      </w:pPr>
      <w:r>
        <w:rPr>
          <w:rFonts w:ascii="Arial" w:hAnsi="Arial" w:cs="Arial"/>
          <w:color w:val="000000" w:themeColor="text1"/>
          <w:sz w:val="22"/>
        </w:rPr>
        <w:t>Bucaramanga, Santander</w:t>
      </w:r>
    </w:p>
    <w:p w14:paraId="0B5EBAC5" w14:textId="11E72E8C" w:rsidR="00A25F2F" w:rsidRPr="00827918" w:rsidRDefault="00A25F2F" w:rsidP="00B95C30">
      <w:pPr>
        <w:jc w:val="both"/>
        <w:rPr>
          <w:rFonts w:ascii="Arial" w:eastAsia="Calibri" w:hAnsi="Arial" w:cs="Arial"/>
          <w:color w:val="000000" w:themeColor="text1"/>
          <w:sz w:val="22"/>
          <w:lang w:val="es-ES_tradnl"/>
        </w:rPr>
      </w:pPr>
    </w:p>
    <w:p w14:paraId="6CF15DAA" w14:textId="77777777" w:rsidR="00AC5897" w:rsidRPr="00827918" w:rsidRDefault="00AC5897" w:rsidP="00B95C30">
      <w:pPr>
        <w:jc w:val="both"/>
        <w:rPr>
          <w:rFonts w:ascii="Arial" w:eastAsia="Calibri" w:hAnsi="Arial" w:cs="Arial"/>
          <w:color w:val="000000" w:themeColor="text1"/>
          <w:sz w:val="22"/>
          <w:lang w:val="es-ES_tradnl"/>
        </w:rPr>
      </w:pPr>
    </w:p>
    <w:p w14:paraId="12E66182" w14:textId="70EE45EF" w:rsidR="00B95C30" w:rsidRPr="00827918" w:rsidRDefault="00A25F2F" w:rsidP="004004C2">
      <w:pPr>
        <w:rPr>
          <w:rFonts w:ascii="Arial" w:eastAsia="Calibri" w:hAnsi="Arial" w:cs="Arial"/>
          <w:b/>
          <w:bCs/>
          <w:color w:val="000000" w:themeColor="text1"/>
          <w:sz w:val="22"/>
          <w:lang w:val="es-ES_tradnl"/>
        </w:rPr>
      </w:pPr>
      <w:r w:rsidRPr="00827918">
        <w:rPr>
          <w:rFonts w:ascii="Arial" w:eastAsia="Calibri" w:hAnsi="Arial" w:cs="Arial"/>
          <w:b/>
          <w:bCs/>
          <w:color w:val="000000" w:themeColor="text1"/>
          <w:sz w:val="22"/>
          <w:lang w:val="es-ES_tradnl"/>
        </w:rPr>
        <w:t xml:space="preserve">                                          </w:t>
      </w:r>
      <w:r w:rsidR="00B95C30" w:rsidRPr="00A7011D">
        <w:rPr>
          <w:rFonts w:ascii="Arial" w:eastAsia="Calibri" w:hAnsi="Arial" w:cs="Arial"/>
          <w:b/>
          <w:bCs/>
          <w:color w:val="000000" w:themeColor="text1"/>
          <w:sz w:val="22"/>
          <w:lang w:val="es-ES_tradnl"/>
        </w:rPr>
        <w:t>Concepto C ‒</w:t>
      </w:r>
      <w:r w:rsidR="00BB1466" w:rsidRPr="00A7011D">
        <w:rPr>
          <w:rFonts w:ascii="Arial" w:eastAsia="Calibri" w:hAnsi="Arial" w:cs="Arial"/>
          <w:b/>
          <w:bCs/>
          <w:color w:val="000000" w:themeColor="text1"/>
          <w:sz w:val="22"/>
          <w:lang w:val="es-ES_tradnl"/>
        </w:rPr>
        <w:t xml:space="preserve"> </w:t>
      </w:r>
      <w:r w:rsidR="002672D6">
        <w:rPr>
          <w:rFonts w:ascii="Arial" w:eastAsia="Calibri" w:hAnsi="Arial" w:cs="Arial"/>
          <w:b/>
          <w:bCs/>
          <w:color w:val="000000" w:themeColor="text1"/>
          <w:sz w:val="22"/>
          <w:lang w:val="es-ES_tradnl"/>
        </w:rPr>
        <w:t xml:space="preserve">393 </w:t>
      </w:r>
      <w:r w:rsidR="00646D69" w:rsidRPr="00A7011D">
        <w:rPr>
          <w:rFonts w:ascii="Arial" w:eastAsia="Calibri" w:hAnsi="Arial" w:cs="Arial"/>
          <w:b/>
          <w:bCs/>
          <w:color w:val="000000" w:themeColor="text1"/>
          <w:sz w:val="22"/>
          <w:lang w:val="es-ES_tradnl"/>
        </w:rPr>
        <w:t>d</w:t>
      </w:r>
      <w:r w:rsidR="0031184C" w:rsidRPr="00A7011D">
        <w:rPr>
          <w:rFonts w:ascii="Arial" w:eastAsia="Calibri" w:hAnsi="Arial" w:cs="Arial"/>
          <w:b/>
          <w:bCs/>
          <w:color w:val="000000" w:themeColor="text1"/>
          <w:sz w:val="22"/>
          <w:lang w:val="es-ES_tradnl"/>
        </w:rPr>
        <w:t>e 2021</w:t>
      </w:r>
    </w:p>
    <w:p w14:paraId="1BD594F9" w14:textId="77777777" w:rsidR="00B95C30" w:rsidRPr="0082791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827918" w14:paraId="19DFC051" w14:textId="77777777" w:rsidTr="00930B21">
        <w:tc>
          <w:tcPr>
            <w:tcW w:w="2552" w:type="dxa"/>
          </w:tcPr>
          <w:p w14:paraId="6BC0D1AC" w14:textId="77777777" w:rsidR="00B95C30" w:rsidRPr="00827918" w:rsidRDefault="00B95C30" w:rsidP="008F4163">
            <w:pPr>
              <w:jc w:val="both"/>
              <w:rPr>
                <w:rFonts w:ascii="Arial" w:eastAsia="Calibri" w:hAnsi="Arial" w:cs="Arial"/>
                <w:color w:val="000000" w:themeColor="text1"/>
                <w:sz w:val="22"/>
                <w:lang w:val="es-ES_tradnl"/>
              </w:rPr>
            </w:pPr>
            <w:r w:rsidRPr="00827918">
              <w:rPr>
                <w:rFonts w:ascii="Arial" w:eastAsia="Calibri" w:hAnsi="Arial" w:cs="Arial"/>
                <w:b/>
                <w:color w:val="000000" w:themeColor="text1"/>
                <w:sz w:val="22"/>
                <w:lang w:val="es-ES_tradnl"/>
              </w:rPr>
              <w:t>Temas:</w:t>
            </w:r>
            <w:r w:rsidRPr="00827918">
              <w:rPr>
                <w:rFonts w:ascii="Arial" w:eastAsia="Calibri" w:hAnsi="Arial" w:cs="Arial"/>
                <w:color w:val="000000" w:themeColor="text1"/>
                <w:sz w:val="22"/>
                <w:lang w:val="es-ES_tradnl"/>
              </w:rPr>
              <w:t xml:space="preserve">                                      </w:t>
            </w:r>
          </w:p>
        </w:tc>
        <w:tc>
          <w:tcPr>
            <w:tcW w:w="6374" w:type="dxa"/>
          </w:tcPr>
          <w:p w14:paraId="5F389CAF" w14:textId="35DF0134" w:rsidR="00B95C30" w:rsidRPr="00844E59" w:rsidRDefault="00634E09" w:rsidP="00844E59">
            <w:pPr>
              <w:jc w:val="both"/>
              <w:rPr>
                <w:rFonts w:ascii="Arial" w:eastAsia="Calibri" w:hAnsi="Arial" w:cs="Arial"/>
                <w:bCs/>
                <w:sz w:val="22"/>
                <w:lang w:val="es-ES_tradnl"/>
              </w:rPr>
            </w:pPr>
            <w:r w:rsidRPr="00634E09">
              <w:rPr>
                <w:rFonts w:ascii="Arial" w:eastAsia="Calibri" w:hAnsi="Arial" w:cs="Arial"/>
                <w:bCs/>
                <w:sz w:val="22"/>
                <w:lang w:val="es-ES_tradnl"/>
              </w:rPr>
              <w:t>CUADRILLAS DE TRABAJO ADICIONAL – Documentos tipo – Infraestructura de Transporte – Versión 2 – Permanencia – Facultad de la entidad</w:t>
            </w:r>
            <w:r>
              <w:rPr>
                <w:rFonts w:ascii="Arial" w:eastAsia="Calibri" w:hAnsi="Arial" w:cs="Arial"/>
                <w:bCs/>
                <w:sz w:val="22"/>
                <w:lang w:val="es-ES_tradnl"/>
              </w:rPr>
              <w:t xml:space="preserve"> / </w:t>
            </w:r>
            <w:r w:rsidR="00844E59" w:rsidRPr="00844E59">
              <w:rPr>
                <w:rFonts w:ascii="Arial" w:eastAsia="Calibri" w:hAnsi="Arial" w:cs="Arial"/>
                <w:bCs/>
                <w:sz w:val="22"/>
                <w:lang w:val="es-ES_tradnl"/>
              </w:rPr>
              <w:t>CUADRILLAS DE TRABAJO ADICIONAL – Documentos tipo – Infraestructura de transporte – Versión 2</w:t>
            </w:r>
            <w:r w:rsidR="00954F4E">
              <w:rPr>
                <w:rFonts w:ascii="Arial" w:eastAsia="Calibri" w:hAnsi="Arial" w:cs="Arial"/>
                <w:bCs/>
                <w:sz w:val="22"/>
                <w:lang w:val="es-ES_tradnl"/>
              </w:rPr>
              <w:t xml:space="preserve"> –</w:t>
            </w:r>
            <w:r w:rsidR="00844E59" w:rsidRPr="00844E59">
              <w:rPr>
                <w:rFonts w:ascii="Arial" w:eastAsia="Calibri" w:hAnsi="Arial" w:cs="Arial"/>
                <w:bCs/>
                <w:sz w:val="22"/>
                <w:lang w:val="es-ES_tradnl"/>
              </w:rPr>
              <w:t xml:space="preserve"> Permanencia – Alcance</w:t>
            </w:r>
            <w:r w:rsidR="00844E59">
              <w:rPr>
                <w:rFonts w:ascii="Arial" w:eastAsia="Calibri" w:hAnsi="Arial" w:cs="Arial"/>
                <w:bCs/>
                <w:sz w:val="22"/>
                <w:lang w:val="es-ES_tradnl"/>
              </w:rPr>
              <w:t xml:space="preserve"> /</w:t>
            </w:r>
          </w:p>
        </w:tc>
      </w:tr>
      <w:tr w:rsidR="00B95C30" w:rsidRPr="00827918" w14:paraId="27CD52AB" w14:textId="77777777" w:rsidTr="007D794B">
        <w:trPr>
          <w:trHeight w:val="153"/>
        </w:trPr>
        <w:tc>
          <w:tcPr>
            <w:tcW w:w="2552" w:type="dxa"/>
          </w:tcPr>
          <w:p w14:paraId="37E195A1" w14:textId="1BA218D5" w:rsidR="00B95C30" w:rsidRPr="00827918" w:rsidRDefault="00B95C30" w:rsidP="008F4163">
            <w:pPr>
              <w:spacing w:before="12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Radicación:</w:t>
            </w:r>
            <w:r w:rsidRPr="00827918">
              <w:rPr>
                <w:rFonts w:ascii="Arial" w:eastAsia="Calibri" w:hAnsi="Arial" w:cs="Arial"/>
                <w:color w:val="000000" w:themeColor="text1"/>
                <w:sz w:val="22"/>
                <w:lang w:val="es-ES_tradnl"/>
              </w:rPr>
              <w:t xml:space="preserve">                              </w:t>
            </w:r>
          </w:p>
        </w:tc>
        <w:tc>
          <w:tcPr>
            <w:tcW w:w="6374" w:type="dxa"/>
          </w:tcPr>
          <w:p w14:paraId="09088B1B" w14:textId="075DB271" w:rsidR="00B95C30" w:rsidRPr="00827918" w:rsidRDefault="00B95C30" w:rsidP="008F4163">
            <w:pPr>
              <w:spacing w:before="120"/>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Respuesta a consulta # </w:t>
            </w:r>
            <w:r w:rsidR="00D31011" w:rsidRPr="00827918">
              <w:rPr>
                <w:rFonts w:ascii="Arial" w:eastAsia="Calibri" w:hAnsi="Arial" w:cs="Arial"/>
                <w:color w:val="000000" w:themeColor="text1"/>
                <w:sz w:val="22"/>
                <w:lang w:val="es-ES_tradnl"/>
              </w:rPr>
              <w:t>P</w:t>
            </w:r>
            <w:r w:rsidR="0031184C" w:rsidRPr="00827918">
              <w:rPr>
                <w:rFonts w:ascii="Arial" w:eastAsia="Calibri" w:hAnsi="Arial" w:cs="Arial"/>
                <w:color w:val="000000" w:themeColor="text1"/>
                <w:sz w:val="22"/>
                <w:lang w:val="es-ES_tradnl"/>
              </w:rPr>
              <w:t>2021</w:t>
            </w:r>
            <w:r w:rsidR="00856F87" w:rsidRPr="00827918">
              <w:rPr>
                <w:rFonts w:ascii="Arial" w:eastAsia="Calibri" w:hAnsi="Arial" w:cs="Arial"/>
                <w:color w:val="000000" w:themeColor="text1"/>
                <w:sz w:val="22"/>
                <w:lang w:val="es-ES_tradnl"/>
              </w:rPr>
              <w:t>0</w:t>
            </w:r>
            <w:r w:rsidR="007D794B">
              <w:rPr>
                <w:rFonts w:ascii="Arial" w:eastAsia="Calibri" w:hAnsi="Arial" w:cs="Arial"/>
                <w:color w:val="000000" w:themeColor="text1"/>
                <w:sz w:val="22"/>
                <w:lang w:val="es-ES_tradnl"/>
              </w:rPr>
              <w:t>623005471</w:t>
            </w:r>
          </w:p>
        </w:tc>
      </w:tr>
    </w:tbl>
    <w:p w14:paraId="6643BC73" w14:textId="6D94E4B0" w:rsidR="002E3C26" w:rsidRPr="00827918" w:rsidRDefault="002E3C26" w:rsidP="003C3339">
      <w:pPr>
        <w:jc w:val="both"/>
        <w:rPr>
          <w:rFonts w:ascii="Arial" w:eastAsia="Calibri" w:hAnsi="Arial" w:cs="Arial"/>
          <w:color w:val="000000" w:themeColor="text1"/>
          <w:sz w:val="22"/>
          <w:lang w:val="es-ES_tradnl"/>
        </w:rPr>
      </w:pPr>
    </w:p>
    <w:p w14:paraId="0416277B" w14:textId="77777777" w:rsidR="00FD1854" w:rsidRPr="00827918" w:rsidRDefault="00FD1854" w:rsidP="003C3339">
      <w:pPr>
        <w:jc w:val="both"/>
        <w:rPr>
          <w:rFonts w:ascii="Arial" w:eastAsia="Calibri" w:hAnsi="Arial" w:cs="Arial"/>
          <w:color w:val="000000" w:themeColor="text1"/>
          <w:sz w:val="22"/>
          <w:lang w:val="es-ES_tradnl"/>
        </w:rPr>
      </w:pPr>
    </w:p>
    <w:p w14:paraId="1CF4AEA0" w14:textId="45F940B4" w:rsidR="003C3339" w:rsidRPr="00827918" w:rsidRDefault="003C3339" w:rsidP="003C3339">
      <w:pPr>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Estimad</w:t>
      </w:r>
      <w:r w:rsidR="00B549B3" w:rsidRPr="00827918">
        <w:rPr>
          <w:rFonts w:ascii="Arial" w:eastAsia="Calibri" w:hAnsi="Arial" w:cs="Arial"/>
          <w:color w:val="000000" w:themeColor="text1"/>
          <w:sz w:val="22"/>
          <w:lang w:val="es-ES_tradnl"/>
        </w:rPr>
        <w:t>o</w:t>
      </w:r>
      <w:r w:rsidRPr="00827918">
        <w:rPr>
          <w:rFonts w:ascii="Arial" w:eastAsia="Calibri" w:hAnsi="Arial" w:cs="Arial"/>
          <w:color w:val="000000" w:themeColor="text1"/>
          <w:sz w:val="22"/>
          <w:lang w:val="es-ES_tradnl"/>
        </w:rPr>
        <w:t xml:space="preserve"> </w:t>
      </w:r>
      <w:r w:rsidR="00B549B3" w:rsidRPr="00827918">
        <w:rPr>
          <w:rFonts w:ascii="Arial" w:eastAsia="Calibri" w:hAnsi="Arial" w:cs="Arial"/>
          <w:color w:val="000000" w:themeColor="text1"/>
          <w:sz w:val="22"/>
          <w:lang w:val="es-ES_tradnl"/>
        </w:rPr>
        <w:t xml:space="preserve">señor </w:t>
      </w:r>
      <w:r w:rsidR="00844E59">
        <w:rPr>
          <w:rFonts w:ascii="Arial" w:eastAsia="Calibri" w:hAnsi="Arial" w:cs="Arial"/>
          <w:color w:val="000000" w:themeColor="text1"/>
          <w:sz w:val="22"/>
          <w:lang w:val="es-ES_tradnl"/>
        </w:rPr>
        <w:t>Forero</w:t>
      </w:r>
      <w:r w:rsidRPr="00827918">
        <w:rPr>
          <w:rFonts w:ascii="Arial" w:eastAsia="Calibri" w:hAnsi="Arial" w:cs="Arial"/>
          <w:color w:val="000000" w:themeColor="text1"/>
          <w:sz w:val="22"/>
          <w:lang w:val="es-ES_tradnl"/>
        </w:rPr>
        <w:t>:</w:t>
      </w:r>
    </w:p>
    <w:p w14:paraId="1EAE5543" w14:textId="77777777" w:rsidR="00DD5B04" w:rsidRPr="00827918" w:rsidRDefault="00DD5B04" w:rsidP="00DF76A2">
      <w:pPr>
        <w:jc w:val="both"/>
        <w:rPr>
          <w:rFonts w:ascii="Arial" w:eastAsia="Calibri" w:hAnsi="Arial" w:cs="Arial"/>
          <w:color w:val="000000" w:themeColor="text1"/>
          <w:sz w:val="22"/>
          <w:lang w:val="es-ES_tradnl"/>
        </w:rPr>
      </w:pPr>
    </w:p>
    <w:p w14:paraId="2109B2D3" w14:textId="68F2EF83" w:rsidR="00DD5B04" w:rsidRPr="00827918" w:rsidRDefault="00DD5B04" w:rsidP="00DF76A2">
      <w:pPr>
        <w:spacing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827918">
        <w:rPr>
          <w:rFonts w:ascii="Arial" w:eastAsia="Calibri" w:hAnsi="Arial" w:cs="Arial"/>
          <w:color w:val="000000" w:themeColor="text1"/>
          <w:sz w:val="22"/>
          <w:lang w:val="es-ES_tradnl"/>
        </w:rPr>
        <w:t>–</w:t>
      </w:r>
      <w:r w:rsidRPr="00827918">
        <w:rPr>
          <w:rFonts w:ascii="Arial" w:eastAsia="Calibri" w:hAnsi="Arial" w:cs="Arial"/>
          <w:color w:val="000000" w:themeColor="text1"/>
          <w:sz w:val="22"/>
          <w:lang w:val="es-ES_tradnl"/>
        </w:rPr>
        <w:t xml:space="preserve"> Colombia Compra Eficiente</w:t>
      </w:r>
      <w:r w:rsidR="008C3C57" w:rsidRPr="00827918">
        <w:rPr>
          <w:rFonts w:ascii="Arial" w:eastAsia="Calibri" w:hAnsi="Arial" w:cs="Arial"/>
          <w:color w:val="000000" w:themeColor="text1"/>
          <w:sz w:val="22"/>
          <w:lang w:val="es-ES_tradnl"/>
        </w:rPr>
        <w:t xml:space="preserve"> </w:t>
      </w:r>
      <w:r w:rsidRPr="00827918">
        <w:rPr>
          <w:rFonts w:ascii="Arial" w:eastAsia="Calibri" w:hAnsi="Arial" w:cs="Arial"/>
          <w:color w:val="000000" w:themeColor="text1"/>
          <w:sz w:val="22"/>
          <w:lang w:val="es-ES_tradnl"/>
        </w:rPr>
        <w:t xml:space="preserve">responde su consulta del </w:t>
      </w:r>
      <w:r w:rsidR="007D794B">
        <w:rPr>
          <w:rFonts w:ascii="Arial" w:eastAsia="Calibri" w:hAnsi="Arial" w:cs="Arial"/>
          <w:color w:val="000000" w:themeColor="text1"/>
          <w:sz w:val="22"/>
          <w:lang w:val="es-ES_tradnl"/>
        </w:rPr>
        <w:t>23 de junio de 2021</w:t>
      </w:r>
      <w:r w:rsidR="00856F87" w:rsidRPr="00827918">
        <w:rPr>
          <w:rFonts w:ascii="Arial" w:eastAsia="Calibri" w:hAnsi="Arial" w:cs="Arial"/>
          <w:color w:val="000000" w:themeColor="text1"/>
          <w:sz w:val="22"/>
          <w:lang w:val="es-ES_tradnl"/>
        </w:rPr>
        <w:t xml:space="preserve">. </w:t>
      </w:r>
    </w:p>
    <w:p w14:paraId="0C1E0712" w14:textId="77777777" w:rsidR="00DD5B04" w:rsidRPr="0082791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2791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 xml:space="preserve">Problema planteado </w:t>
      </w:r>
    </w:p>
    <w:p w14:paraId="224B43D3" w14:textId="77777777" w:rsidR="00DD5B04" w:rsidRPr="0082791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720E61" w14:textId="7FA3F733" w:rsidR="00803AB0" w:rsidRPr="00827918" w:rsidRDefault="00DD5B04" w:rsidP="009305E3">
      <w:pPr>
        <w:spacing w:line="276" w:lineRule="auto"/>
        <w:jc w:val="both"/>
        <w:rPr>
          <w:rFonts w:ascii="Arial" w:hAnsi="Arial" w:cs="Arial"/>
          <w:color w:val="000000" w:themeColor="text1"/>
          <w:sz w:val="22"/>
          <w:szCs w:val="22"/>
          <w:lang w:val="es-ES_tradnl"/>
        </w:rPr>
      </w:pPr>
      <w:r w:rsidRPr="00827918">
        <w:rPr>
          <w:rFonts w:ascii="Arial" w:hAnsi="Arial" w:cs="Arial"/>
          <w:color w:val="000000" w:themeColor="text1"/>
          <w:sz w:val="22"/>
          <w:lang w:val="es-ES_tradnl"/>
        </w:rPr>
        <w:t xml:space="preserve">Usted </w:t>
      </w:r>
      <w:r w:rsidR="00426FB4" w:rsidRPr="00827918">
        <w:rPr>
          <w:rFonts w:ascii="Arial" w:hAnsi="Arial" w:cs="Arial"/>
          <w:color w:val="000000" w:themeColor="text1"/>
          <w:sz w:val="22"/>
          <w:lang w:val="es-ES_tradnl"/>
        </w:rPr>
        <w:t>realiza</w:t>
      </w:r>
      <w:r w:rsidR="006D46A3" w:rsidRPr="00827918">
        <w:rPr>
          <w:rFonts w:ascii="Arial" w:hAnsi="Arial" w:cs="Arial"/>
          <w:color w:val="000000" w:themeColor="text1"/>
          <w:sz w:val="22"/>
          <w:lang w:val="es-ES_tradnl"/>
        </w:rPr>
        <w:t xml:space="preserve"> la</w:t>
      </w:r>
      <w:r w:rsidR="00DD453A">
        <w:rPr>
          <w:rFonts w:ascii="Arial" w:hAnsi="Arial" w:cs="Arial"/>
          <w:color w:val="000000" w:themeColor="text1"/>
          <w:sz w:val="22"/>
          <w:lang w:val="es-ES_tradnl"/>
        </w:rPr>
        <w:t>s</w:t>
      </w:r>
      <w:r w:rsidR="006D46A3" w:rsidRPr="00827918">
        <w:rPr>
          <w:rFonts w:ascii="Arial" w:hAnsi="Arial" w:cs="Arial"/>
          <w:color w:val="000000" w:themeColor="text1"/>
          <w:sz w:val="22"/>
          <w:lang w:val="es-ES_tradnl"/>
        </w:rPr>
        <w:t xml:space="preserve"> siguiente</w:t>
      </w:r>
      <w:r w:rsidR="00DD453A">
        <w:rPr>
          <w:rFonts w:ascii="Arial" w:hAnsi="Arial" w:cs="Arial"/>
          <w:color w:val="000000" w:themeColor="text1"/>
          <w:sz w:val="22"/>
          <w:lang w:val="es-ES_tradnl"/>
        </w:rPr>
        <w:t>s</w:t>
      </w:r>
      <w:r w:rsidR="00C028F5" w:rsidRPr="00827918">
        <w:rPr>
          <w:rFonts w:ascii="Arial" w:hAnsi="Arial" w:cs="Arial"/>
          <w:color w:val="000000" w:themeColor="text1"/>
          <w:sz w:val="22"/>
          <w:lang w:val="es-ES_tradnl"/>
        </w:rPr>
        <w:t xml:space="preserve"> </w:t>
      </w:r>
      <w:r w:rsidR="002679AB" w:rsidRPr="00827918">
        <w:rPr>
          <w:rFonts w:ascii="Arial" w:hAnsi="Arial" w:cs="Arial"/>
          <w:color w:val="000000" w:themeColor="text1"/>
          <w:sz w:val="22"/>
          <w:lang w:val="es-ES_tradnl"/>
        </w:rPr>
        <w:t>consulta</w:t>
      </w:r>
      <w:r w:rsidR="00DD453A">
        <w:rPr>
          <w:rFonts w:ascii="Arial" w:hAnsi="Arial" w:cs="Arial"/>
          <w:color w:val="000000" w:themeColor="text1"/>
          <w:sz w:val="22"/>
          <w:lang w:val="es-ES_tradnl"/>
        </w:rPr>
        <w:t xml:space="preserve">s en relación con </w:t>
      </w:r>
      <w:r w:rsidR="007D794B">
        <w:rPr>
          <w:rFonts w:ascii="Arial" w:hAnsi="Arial" w:cs="Arial"/>
          <w:color w:val="000000" w:themeColor="text1"/>
          <w:sz w:val="22"/>
          <w:lang w:val="es-ES_tradnl"/>
        </w:rPr>
        <w:t>las cuadrillas de trabajo y costo adicional de contratistas</w:t>
      </w:r>
      <w:r w:rsidR="006251D3" w:rsidRPr="00827918">
        <w:rPr>
          <w:rFonts w:ascii="Arial" w:hAnsi="Arial" w:cs="Arial"/>
          <w:color w:val="000000" w:themeColor="text1"/>
          <w:sz w:val="22"/>
          <w:lang w:val="es-ES_tradnl"/>
        </w:rPr>
        <w:t>:</w:t>
      </w:r>
      <w:r w:rsidR="006251D3" w:rsidRPr="00827918">
        <w:rPr>
          <w:rFonts w:ascii="Arial" w:hAnsi="Arial" w:cs="Arial"/>
          <w:color w:val="000000" w:themeColor="text1"/>
          <w:sz w:val="21"/>
          <w:szCs w:val="21"/>
          <w:lang w:val="es-ES_tradnl"/>
        </w:rPr>
        <w:t xml:space="preserve"> </w:t>
      </w:r>
      <w:r w:rsidR="00F0435D" w:rsidRPr="007D794B">
        <w:rPr>
          <w:rFonts w:ascii="Arial" w:hAnsi="Arial" w:cs="Arial"/>
          <w:color w:val="000000" w:themeColor="text1"/>
          <w:sz w:val="22"/>
          <w:szCs w:val="22"/>
          <w:lang w:val="es-ES_tradnl"/>
        </w:rPr>
        <w:t>«</w:t>
      </w:r>
      <w:bookmarkStart w:id="2" w:name="_Hlk75262725"/>
      <w:r w:rsidR="009305E3" w:rsidRPr="007D794B">
        <w:rPr>
          <w:rFonts w:ascii="Arial" w:hAnsi="Arial" w:cs="Arial"/>
          <w:color w:val="000000" w:themeColor="text1"/>
          <w:sz w:val="22"/>
          <w:szCs w:val="22"/>
          <w:lang w:val="es-ES_tradnl"/>
        </w:rPr>
        <w:t>i)</w:t>
      </w:r>
      <w:r w:rsidR="00A73630" w:rsidRPr="007D794B">
        <w:rPr>
          <w:rFonts w:ascii="Arial" w:hAnsi="Arial" w:cs="Arial"/>
          <w:color w:val="000000" w:themeColor="text1"/>
          <w:sz w:val="22"/>
          <w:szCs w:val="22"/>
          <w:lang w:val="es-ES_tradnl"/>
        </w:rPr>
        <w:t xml:space="preserve"> </w:t>
      </w:r>
      <w:r w:rsidR="009305E3" w:rsidRPr="007D794B">
        <w:rPr>
          <w:rFonts w:ascii="Arial" w:hAnsi="Arial" w:cs="Arial"/>
          <w:color w:val="000000" w:themeColor="text1"/>
          <w:sz w:val="22"/>
          <w:szCs w:val="22"/>
          <w:lang w:val="es-ES_tradnl"/>
        </w:rPr>
        <w:t>¿</w:t>
      </w:r>
      <w:r w:rsidR="007D794B" w:rsidRPr="007D794B">
        <w:rPr>
          <w:rFonts w:ascii="Arial" w:hAnsi="Arial" w:cs="Arial"/>
          <w:sz w:val="22"/>
          <w:szCs w:val="22"/>
        </w:rPr>
        <w:t xml:space="preserve"> Hay alguna condición claramente establecida en los pliegos tipo donde indique el período de tiempo en el cual deban estar vinculadas las cuadrillas adicionales?, o esto es potestad del contratista de acuerdo a las labores a ejecutar</w:t>
      </w:r>
      <w:r w:rsidR="009305E3" w:rsidRPr="007D794B">
        <w:rPr>
          <w:rFonts w:ascii="Arial" w:hAnsi="Arial" w:cs="Arial"/>
          <w:color w:val="000000" w:themeColor="text1"/>
          <w:sz w:val="22"/>
          <w:szCs w:val="22"/>
          <w:lang w:val="es-ES_tradnl"/>
        </w:rPr>
        <w:t>?</w:t>
      </w:r>
      <w:r w:rsidR="00803AB0" w:rsidRPr="007D794B">
        <w:rPr>
          <w:rFonts w:ascii="Arial" w:hAnsi="Arial" w:cs="Arial"/>
          <w:sz w:val="22"/>
          <w:szCs w:val="22"/>
        </w:rPr>
        <w:t>;</w:t>
      </w:r>
      <w:r w:rsidR="009305E3" w:rsidRPr="007D794B">
        <w:rPr>
          <w:rFonts w:ascii="Arial" w:hAnsi="Arial" w:cs="Arial"/>
          <w:sz w:val="22"/>
          <w:szCs w:val="22"/>
        </w:rPr>
        <w:t xml:space="preserve"> </w:t>
      </w:r>
      <w:r w:rsidR="00803AB0" w:rsidRPr="007D794B">
        <w:rPr>
          <w:rFonts w:ascii="Arial" w:hAnsi="Arial" w:cs="Arial"/>
          <w:sz w:val="22"/>
          <w:szCs w:val="22"/>
        </w:rPr>
        <w:t>ii)</w:t>
      </w:r>
      <w:r w:rsidR="009305E3" w:rsidRPr="007D794B">
        <w:rPr>
          <w:rFonts w:ascii="Arial" w:hAnsi="Arial" w:cs="Arial"/>
          <w:sz w:val="22"/>
          <w:szCs w:val="22"/>
        </w:rPr>
        <w:t xml:space="preserve"> ¿</w:t>
      </w:r>
      <w:r w:rsidR="007D794B" w:rsidRPr="007D794B">
        <w:rPr>
          <w:rFonts w:ascii="Arial" w:hAnsi="Arial" w:cs="Arial"/>
          <w:sz w:val="22"/>
          <w:szCs w:val="22"/>
        </w:rPr>
        <w:t xml:space="preserve"> Las cuadrillas adicionales pueden ser ofertadas para ciertos períodos de tiempo donde el contratista vea necesaria su vinculación</w:t>
      </w:r>
      <w:r w:rsidR="009305E3" w:rsidRPr="007D794B">
        <w:rPr>
          <w:rFonts w:ascii="Arial" w:hAnsi="Arial" w:cs="Arial"/>
          <w:sz w:val="22"/>
          <w:szCs w:val="22"/>
        </w:rPr>
        <w:t>?</w:t>
      </w:r>
      <w:r w:rsidR="00C0302B" w:rsidRPr="007D794B">
        <w:rPr>
          <w:rFonts w:ascii="Arial" w:hAnsi="Arial" w:cs="Arial"/>
          <w:sz w:val="22"/>
          <w:szCs w:val="22"/>
        </w:rPr>
        <w:t xml:space="preserve">; </w:t>
      </w:r>
      <w:r w:rsidR="00BB1466" w:rsidRPr="007D794B">
        <w:rPr>
          <w:rFonts w:ascii="Arial" w:hAnsi="Arial" w:cs="Arial"/>
          <w:sz w:val="22"/>
          <w:szCs w:val="22"/>
        </w:rPr>
        <w:t>i</w:t>
      </w:r>
      <w:r w:rsidR="007D794B" w:rsidRPr="007D794B">
        <w:rPr>
          <w:rFonts w:ascii="Arial" w:hAnsi="Arial" w:cs="Arial"/>
          <w:sz w:val="22"/>
          <w:szCs w:val="22"/>
        </w:rPr>
        <w:t>i</w:t>
      </w:r>
      <w:r w:rsidR="00BB1466" w:rsidRPr="007D794B">
        <w:rPr>
          <w:rFonts w:ascii="Arial" w:hAnsi="Arial" w:cs="Arial"/>
          <w:sz w:val="22"/>
          <w:szCs w:val="22"/>
        </w:rPr>
        <w:t>i) ¿</w:t>
      </w:r>
      <w:bookmarkEnd w:id="2"/>
      <w:r w:rsidR="007D794B" w:rsidRPr="007D794B">
        <w:rPr>
          <w:rFonts w:ascii="Arial" w:hAnsi="Arial" w:cs="Arial"/>
          <w:sz w:val="22"/>
          <w:szCs w:val="22"/>
        </w:rPr>
        <w:t xml:space="preserve"> Las cuadrillas ofertadas dependen del número de frentes de trabajo, las cuales son de dos (2) por frente. Si las actividades de un frente de trabajo se dan por terminadas, el contratista tiene la obligación de trasladar las cuadrillas de ese frente a otros frentes, o por el contrario, como las actividades del frente </w:t>
      </w:r>
      <w:r w:rsidR="007D794B" w:rsidRPr="007D794B">
        <w:rPr>
          <w:rFonts w:ascii="Arial" w:hAnsi="Arial" w:cs="Arial"/>
          <w:sz w:val="22"/>
          <w:szCs w:val="22"/>
        </w:rPr>
        <w:lastRenderedPageBreak/>
        <w:t>se dan por terminadas, el ofrecimiento se da por cumplido para ese frente, y no se deben trasladar el personal adicional hacia otros frentes de trabajo, ya que el ofrecimiento se hizo para cada frente de manera independiente</w:t>
      </w:r>
      <w:r w:rsidR="007C43DF" w:rsidRPr="007D794B">
        <w:rPr>
          <w:rFonts w:ascii="Arial" w:hAnsi="Arial" w:cs="Arial"/>
          <w:sz w:val="22"/>
          <w:szCs w:val="22"/>
        </w:rPr>
        <w:t>?</w:t>
      </w:r>
      <w:r w:rsidR="00C0302B" w:rsidRPr="007D794B">
        <w:rPr>
          <w:rFonts w:ascii="Arial" w:hAnsi="Arial" w:cs="Arial"/>
          <w:sz w:val="22"/>
          <w:szCs w:val="22"/>
        </w:rPr>
        <w:t>; y iv)</w:t>
      </w:r>
      <w:r w:rsidR="000023A4">
        <w:rPr>
          <w:rFonts w:ascii="Arial" w:hAnsi="Arial" w:cs="Arial"/>
          <w:sz w:val="22"/>
          <w:szCs w:val="22"/>
        </w:rPr>
        <w:t xml:space="preserve"> s</w:t>
      </w:r>
      <w:r w:rsidR="007D794B" w:rsidRPr="007D794B">
        <w:rPr>
          <w:rFonts w:ascii="Arial" w:hAnsi="Arial" w:cs="Arial"/>
          <w:sz w:val="22"/>
          <w:szCs w:val="22"/>
        </w:rPr>
        <w:t>e tiene claro que los pliegos no estipulan que las cuadrillas deban estar vinculadas desde el inicio hasta el fin del proyecto, por lo tanto, el contratista puede ingresar el personal y retirarlo varias veces durante la ejecución de las labores</w:t>
      </w:r>
      <w:r w:rsidR="00803AB0" w:rsidRPr="007D794B">
        <w:rPr>
          <w:rFonts w:ascii="Arial" w:hAnsi="Arial" w:cs="Arial"/>
          <w:color w:val="000000" w:themeColor="text1"/>
          <w:sz w:val="22"/>
          <w:szCs w:val="22"/>
          <w:lang w:val="es-ES_tradnl"/>
        </w:rPr>
        <w:t>».</w:t>
      </w:r>
    </w:p>
    <w:p w14:paraId="0EA7C998" w14:textId="0C45CD32" w:rsidR="006D4AB2" w:rsidRDefault="006D4AB2" w:rsidP="009305E3">
      <w:pPr>
        <w:spacing w:line="276" w:lineRule="auto"/>
        <w:jc w:val="both"/>
        <w:rPr>
          <w:rFonts w:ascii="Arial" w:hAnsi="Arial" w:cs="Arial"/>
          <w:color w:val="000000" w:themeColor="text1"/>
          <w:sz w:val="22"/>
          <w:szCs w:val="22"/>
          <w:lang w:val="es-ES_tradnl"/>
        </w:rPr>
      </w:pPr>
    </w:p>
    <w:p w14:paraId="6CDDAE75" w14:textId="77777777" w:rsidR="00DD453A" w:rsidRPr="00827918" w:rsidRDefault="00DD453A" w:rsidP="009305E3">
      <w:pPr>
        <w:spacing w:line="276" w:lineRule="auto"/>
        <w:jc w:val="both"/>
        <w:rPr>
          <w:rFonts w:ascii="Arial" w:hAnsi="Arial" w:cs="Arial"/>
          <w:color w:val="000000" w:themeColor="text1"/>
          <w:sz w:val="22"/>
          <w:szCs w:val="22"/>
          <w:lang w:val="es-ES_tradnl"/>
        </w:rPr>
      </w:pPr>
    </w:p>
    <w:p w14:paraId="124D2DCA" w14:textId="77777777" w:rsidR="00DD5B04" w:rsidRPr="0082791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Consideraciones</w:t>
      </w:r>
    </w:p>
    <w:p w14:paraId="7D050D2E" w14:textId="77777777" w:rsidR="00435703" w:rsidRPr="00827918" w:rsidRDefault="00435703" w:rsidP="00DF76A2">
      <w:pPr>
        <w:spacing w:line="276" w:lineRule="auto"/>
        <w:jc w:val="both"/>
        <w:rPr>
          <w:rFonts w:ascii="Arial" w:eastAsia="Calibri" w:hAnsi="Arial" w:cs="Arial"/>
          <w:color w:val="000000" w:themeColor="text1"/>
          <w:sz w:val="22"/>
          <w:szCs w:val="22"/>
          <w:lang w:val="es-ES_tradnl"/>
        </w:rPr>
      </w:pPr>
    </w:p>
    <w:p w14:paraId="0B2FD545" w14:textId="5272889C" w:rsidR="007D794B" w:rsidRPr="007D794B" w:rsidRDefault="00DD3128" w:rsidP="007D794B">
      <w:pPr>
        <w:spacing w:after="120" w:line="276" w:lineRule="auto"/>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 xml:space="preserve">En atención a </w:t>
      </w:r>
      <w:r w:rsidR="007D794B" w:rsidRPr="007D794B">
        <w:rPr>
          <w:rFonts w:ascii="Arial" w:eastAsia="Calibri" w:hAnsi="Arial" w:cs="Arial"/>
          <w:bCs/>
          <w:sz w:val="22"/>
          <w:szCs w:val="22"/>
          <w:lang w:val="es-ES_tradnl" w:eastAsia="en-US"/>
        </w:rPr>
        <w:t xml:space="preserve">que </w:t>
      </w:r>
      <w:r>
        <w:rPr>
          <w:rFonts w:ascii="Arial" w:eastAsia="Calibri" w:hAnsi="Arial" w:cs="Arial"/>
          <w:bCs/>
          <w:sz w:val="22"/>
          <w:szCs w:val="22"/>
          <w:lang w:val="es-ES_tradnl" w:eastAsia="en-US"/>
        </w:rPr>
        <w:t>su</w:t>
      </w:r>
      <w:r w:rsidR="007D794B" w:rsidRPr="007D794B">
        <w:rPr>
          <w:rFonts w:ascii="Arial" w:eastAsia="Calibri" w:hAnsi="Arial" w:cs="Arial"/>
          <w:bCs/>
          <w:sz w:val="22"/>
          <w:szCs w:val="22"/>
          <w:lang w:val="es-ES_tradnl" w:eastAsia="en-US"/>
        </w:rPr>
        <w:t xml:space="preserve"> consulta se realiza sobre la versión 2 de los Documentos Tipo para licitación de obra pública de infraestructura de transporte, las consideraciones que se presentan a continuación están relacionadas con dicho Documento Tipo.</w:t>
      </w:r>
    </w:p>
    <w:p w14:paraId="45157728" w14:textId="6173147B" w:rsidR="007D794B" w:rsidRPr="007D794B" w:rsidRDefault="007D794B" w:rsidP="007D794B">
      <w:pPr>
        <w:spacing w:after="120" w:line="276" w:lineRule="auto"/>
        <w:ind w:firstLine="708"/>
        <w:jc w:val="both"/>
        <w:rPr>
          <w:rFonts w:ascii="Arial" w:eastAsia="Arial" w:hAnsi="Arial" w:cs="Arial"/>
          <w:sz w:val="22"/>
          <w:szCs w:val="22"/>
          <w:lang w:val="es-MX" w:eastAsia="en-US"/>
        </w:rPr>
      </w:pPr>
      <w:r w:rsidRPr="007D794B">
        <w:rPr>
          <w:rFonts w:ascii="Arial" w:eastAsiaTheme="minorHAnsi" w:hAnsi="Arial" w:cs="Arial"/>
          <w:sz w:val="22"/>
          <w:szCs w:val="22"/>
          <w:lang w:val="es-MX" w:eastAsia="en-US"/>
        </w:rPr>
        <w:t xml:space="preserve">La Agencia </w:t>
      </w:r>
      <w:r w:rsidRPr="007D794B">
        <w:rPr>
          <w:rFonts w:ascii="Arial" w:eastAsiaTheme="minorHAnsi" w:hAnsi="Arial" w:cs="Arial"/>
          <w:bCs/>
          <w:sz w:val="22"/>
          <w:szCs w:val="22"/>
          <w:lang w:val="es-MX" w:eastAsia="en-US"/>
        </w:rPr>
        <w:t>Nacional de Contratación Pública – Colombia Compra Eficiente ha tenido la oportunidad de pronunciarse sobre el factor de calidad en procesos de selección regidos por documentos tipo</w:t>
      </w:r>
      <w:r w:rsidRPr="007D794B">
        <w:rPr>
          <w:rFonts w:ascii="Arial" w:eastAsia="Calibri" w:hAnsi="Arial" w:cs="Arial"/>
          <w:bCs/>
          <w:sz w:val="22"/>
          <w:szCs w:val="22"/>
          <w:lang w:val="es-MX" w:eastAsia="en-US"/>
        </w:rPr>
        <w:t>,</w:t>
      </w:r>
      <w:r w:rsidRPr="007D794B">
        <w:rPr>
          <w:rFonts w:ascii="Arial" w:eastAsiaTheme="minorHAnsi" w:hAnsi="Arial" w:cs="Arial"/>
          <w:bCs/>
          <w:sz w:val="22"/>
          <w:szCs w:val="22"/>
          <w:lang w:val="es-MX" w:eastAsia="en-US"/>
        </w:rPr>
        <w:t xml:space="preserve"> en </w:t>
      </w:r>
      <w:r w:rsidRPr="007D794B">
        <w:rPr>
          <w:rFonts w:ascii="Arial" w:eastAsia="Arial" w:hAnsi="Arial" w:cs="Arial"/>
          <w:sz w:val="22"/>
          <w:szCs w:val="22"/>
          <w:lang w:val="es-MX" w:eastAsia="en-US"/>
        </w:rPr>
        <w:t xml:space="preserve">los conceptos C-294 del 18 de mayo de 2020; C-276 y C-277 del 26 de mayo de 2020; </w:t>
      </w:r>
      <w:r w:rsidRPr="007D794B">
        <w:rPr>
          <w:rFonts w:ascii="Arial" w:eastAsia="Calibri" w:hAnsi="Arial" w:cs="Arial"/>
          <w:bCs/>
          <w:sz w:val="22"/>
          <w:szCs w:val="22"/>
          <w:lang w:val="es-MX" w:eastAsia="en-US"/>
        </w:rPr>
        <w:t xml:space="preserve">C-278 del 26 de mayo de 2020; </w:t>
      </w:r>
      <w:r w:rsidRPr="007D794B">
        <w:rPr>
          <w:rFonts w:ascii="Arial" w:eastAsia="Arial" w:hAnsi="Arial" w:cs="Arial"/>
          <w:sz w:val="22"/>
          <w:szCs w:val="22"/>
          <w:lang w:val="es-MX" w:eastAsia="en-US"/>
        </w:rPr>
        <w:t>C–380 y C–381 del 1 de junio de 2020;</w:t>
      </w:r>
      <w:r w:rsidR="00305068">
        <w:rPr>
          <w:rFonts w:ascii="Arial" w:eastAsia="Arial" w:hAnsi="Arial" w:cs="Arial"/>
          <w:sz w:val="22"/>
          <w:szCs w:val="22"/>
          <w:lang w:val="es-MX" w:eastAsia="en-US"/>
        </w:rPr>
        <w:t xml:space="preserve"> C – 392 de 30 de junio de 2020,</w:t>
      </w:r>
      <w:r w:rsidRPr="007D794B">
        <w:rPr>
          <w:rFonts w:ascii="Arial" w:eastAsia="Arial" w:hAnsi="Arial" w:cs="Arial"/>
          <w:sz w:val="22"/>
          <w:szCs w:val="22"/>
          <w:lang w:val="es-MX" w:eastAsia="en-US"/>
        </w:rPr>
        <w:t xml:space="preserve"> C-404 del 12 de junio de 2020, C-352 del 30 de junio de 2020, C-430 del 7 de julio de 2020, C-431 del 9 de julio de 2020, C-481 del 27 de julio de 2020, C-478 del 30 de julio de 2020, C-540 del 19 de agosto de 2020, C-520 del 25 de agosto de 2020, </w:t>
      </w:r>
      <w:r w:rsidR="00137D46">
        <w:rPr>
          <w:rFonts w:ascii="Arial" w:eastAsia="Arial" w:hAnsi="Arial" w:cs="Arial"/>
          <w:sz w:val="22"/>
          <w:szCs w:val="22"/>
          <w:lang w:val="es-MX" w:eastAsia="en-US"/>
        </w:rPr>
        <w:t xml:space="preserve">C – 598 de 25 de septiembre de 2020, </w:t>
      </w:r>
      <w:r w:rsidRPr="007D794B">
        <w:rPr>
          <w:rFonts w:ascii="Arial" w:eastAsia="Arial" w:hAnsi="Arial" w:cs="Arial"/>
          <w:sz w:val="22"/>
          <w:szCs w:val="22"/>
          <w:lang w:val="es-MX" w:eastAsia="en-US"/>
        </w:rPr>
        <w:t>C-682 del 25 de noviembre de 2020</w:t>
      </w:r>
      <w:r w:rsidR="00DD3128">
        <w:rPr>
          <w:rFonts w:ascii="Arial" w:eastAsia="Arial" w:hAnsi="Arial" w:cs="Arial"/>
          <w:sz w:val="22"/>
          <w:szCs w:val="22"/>
          <w:lang w:val="es-MX" w:eastAsia="en-US"/>
        </w:rPr>
        <w:t>,</w:t>
      </w:r>
      <w:r w:rsidRPr="007D794B">
        <w:rPr>
          <w:rFonts w:ascii="Arial" w:eastAsia="Arial" w:hAnsi="Arial" w:cs="Arial"/>
          <w:sz w:val="22"/>
          <w:szCs w:val="22"/>
          <w:lang w:val="es-MX" w:eastAsia="en-US"/>
        </w:rPr>
        <w:t xml:space="preserve"> C-766 del 8 de enero de 202</w:t>
      </w:r>
      <w:r w:rsidR="00DD3128">
        <w:rPr>
          <w:rFonts w:ascii="Arial" w:eastAsia="Arial" w:hAnsi="Arial" w:cs="Arial"/>
          <w:sz w:val="22"/>
          <w:szCs w:val="22"/>
          <w:lang w:val="es-MX" w:eastAsia="en-US"/>
        </w:rPr>
        <w:t>0 y C – 046 de 8 de marzo de 2021</w:t>
      </w:r>
      <w:r w:rsidRPr="007D794B">
        <w:rPr>
          <w:rFonts w:ascii="Arial" w:eastAsia="Arial" w:hAnsi="Arial" w:cs="Arial"/>
          <w:sz w:val="22"/>
          <w:szCs w:val="22"/>
          <w:lang w:val="es-MX" w:eastAsia="en-US"/>
        </w:rPr>
        <w:t>. Algunas consideraciones expuestas en estos conceptos se reiteran a continuación.</w:t>
      </w:r>
    </w:p>
    <w:p w14:paraId="6389111F" w14:textId="0335155A" w:rsidR="007D794B" w:rsidRPr="007D794B" w:rsidRDefault="007D794B" w:rsidP="007D794B">
      <w:pPr>
        <w:spacing w:line="276" w:lineRule="auto"/>
        <w:jc w:val="both"/>
        <w:rPr>
          <w:rFonts w:ascii="Arial" w:eastAsia="Arial" w:hAnsi="Arial" w:cs="Arial"/>
          <w:sz w:val="22"/>
          <w:szCs w:val="22"/>
          <w:lang w:val="es-MX" w:eastAsia="en-US"/>
        </w:rPr>
      </w:pPr>
      <w:r w:rsidRPr="007D794B">
        <w:rPr>
          <w:rFonts w:ascii="Arial" w:eastAsiaTheme="minorHAnsi" w:hAnsi="Arial" w:cs="Arial"/>
          <w:color w:val="000000" w:themeColor="text1"/>
          <w:sz w:val="22"/>
          <w:szCs w:val="22"/>
          <w:lang w:val="es-MX" w:eastAsia="en-US"/>
        </w:rPr>
        <w:tab/>
      </w:r>
      <w:r w:rsidRPr="007D794B">
        <w:rPr>
          <w:rFonts w:ascii="Arial" w:eastAsia="Arial" w:hAnsi="Arial" w:cs="Arial"/>
          <w:sz w:val="22"/>
          <w:szCs w:val="22"/>
          <w:lang w:val="es-MX" w:eastAsia="en-US"/>
        </w:rPr>
        <w:t xml:space="preserve">Antes de desarrollar el tema propuesto, esta entidad estima necesario resaltar que actualmente </w:t>
      </w:r>
      <w:r w:rsidR="00FA3276">
        <w:rPr>
          <w:rFonts w:ascii="Arial" w:eastAsia="Arial" w:hAnsi="Arial" w:cs="Arial"/>
          <w:sz w:val="22"/>
          <w:szCs w:val="22"/>
          <w:lang w:val="es-MX" w:eastAsia="en-US"/>
        </w:rPr>
        <w:t>están vigentes</w:t>
      </w:r>
      <w:r w:rsidRPr="007D794B">
        <w:rPr>
          <w:rFonts w:ascii="Arial" w:eastAsia="Arial" w:hAnsi="Arial" w:cs="Arial"/>
          <w:sz w:val="22"/>
          <w:szCs w:val="22"/>
          <w:lang w:val="es-MX" w:eastAsia="en-US"/>
        </w:rPr>
        <w:t xml:space="preserve"> los Documentos Tipo para licitaciones públicas de obra de infraestructura de trasporte –versión 3–, que aplican obligatoriamente para los procesos cuyo aviso de convocatoria se haya publi</w:t>
      </w:r>
      <w:r w:rsidR="00137D46">
        <w:rPr>
          <w:rFonts w:ascii="Arial" w:eastAsia="Arial" w:hAnsi="Arial" w:cs="Arial"/>
          <w:sz w:val="22"/>
          <w:szCs w:val="22"/>
          <w:lang w:val="es-MX" w:eastAsia="en-US"/>
        </w:rPr>
        <w:t>cado desde el 1 de enero de 202</w:t>
      </w:r>
      <w:r w:rsidRPr="007D794B">
        <w:rPr>
          <w:rFonts w:ascii="Arial" w:eastAsia="Arial" w:hAnsi="Arial" w:cs="Arial"/>
          <w:sz w:val="22"/>
          <w:szCs w:val="22"/>
          <w:lang w:val="es-MX" w:eastAsia="en-US"/>
        </w:rPr>
        <w:t>1. Mediante estos nuevos documentos tipo se modificaron</w:t>
      </w:r>
      <w:r w:rsidR="008B3555">
        <w:rPr>
          <w:rFonts w:ascii="Arial" w:eastAsia="Arial" w:hAnsi="Arial" w:cs="Arial"/>
          <w:sz w:val="22"/>
          <w:szCs w:val="22"/>
          <w:lang w:val="es-MX" w:eastAsia="en-US"/>
        </w:rPr>
        <w:t>, entre otras cosas,</w:t>
      </w:r>
      <w:r w:rsidRPr="007D794B">
        <w:rPr>
          <w:rFonts w:ascii="Arial" w:eastAsia="Arial" w:hAnsi="Arial" w:cs="Arial"/>
          <w:sz w:val="22"/>
          <w:szCs w:val="22"/>
          <w:lang w:val="es-MX" w:eastAsia="en-US"/>
        </w:rPr>
        <w:t xml:space="preserve"> </w:t>
      </w:r>
      <w:r w:rsidR="008B3555">
        <w:rPr>
          <w:rFonts w:ascii="Arial" w:eastAsia="Arial" w:hAnsi="Arial" w:cs="Arial"/>
          <w:sz w:val="22"/>
          <w:szCs w:val="22"/>
          <w:lang w:val="es-MX" w:eastAsia="en-US"/>
        </w:rPr>
        <w:t>el contenido de los criterios de asignación de puntaje, variando los factores que aplicaban en vigencia de la «Versión 2»</w:t>
      </w:r>
      <w:r w:rsidRPr="007D794B">
        <w:rPr>
          <w:rFonts w:ascii="Arial" w:eastAsia="Arial" w:hAnsi="Arial" w:cs="Arial"/>
          <w:sz w:val="22"/>
          <w:szCs w:val="22"/>
          <w:lang w:val="es-MX" w:eastAsia="en-US"/>
        </w:rPr>
        <w:t>. Las modificaciones anteriores se realizaron mediante la Resolución No. 240 del 27 de noviembre de 2020, «Por la cual se actualizan los Documentos Tipo para los procesos de selección de licitación de obra pública de infraestructura de transporte y se deroga la Resolución 0045 de 2020».</w:t>
      </w:r>
    </w:p>
    <w:p w14:paraId="1C62B911" w14:textId="653E051B" w:rsidR="007D794B" w:rsidRPr="007D794B" w:rsidRDefault="007D794B" w:rsidP="007D794B">
      <w:pPr>
        <w:tabs>
          <w:tab w:val="left" w:pos="709"/>
        </w:tabs>
        <w:spacing w:before="120" w:line="276" w:lineRule="auto"/>
        <w:jc w:val="both"/>
        <w:rPr>
          <w:rFonts w:ascii="Arial" w:eastAsia="Arial" w:hAnsi="Arial" w:cs="Arial"/>
          <w:sz w:val="22"/>
          <w:szCs w:val="22"/>
          <w:lang w:val="es-MX" w:eastAsia="en-US"/>
        </w:rPr>
      </w:pPr>
      <w:r w:rsidRPr="007D794B">
        <w:rPr>
          <w:rFonts w:ascii="Arial" w:eastAsia="Arial" w:hAnsi="Arial" w:cs="Arial"/>
          <w:sz w:val="22"/>
          <w:szCs w:val="22"/>
          <w:lang w:val="es-MX" w:eastAsia="en-US"/>
        </w:rPr>
        <w:tab/>
        <w:t>En términos generales, se resalta que el Documento base de los Documentos Tipo versión 3, solo contempla como factores de calidad: i) implementación del programa de gerencia de proyectos, ii) disponibilidad y condiciones funcionales de la maquinaria de obra, iii) presentación de un plan de calidad, y iv) garantía suplementaria o adicional por cuenta del contratista</w:t>
      </w:r>
      <w:r w:rsidRPr="007D794B">
        <w:rPr>
          <w:rFonts w:ascii="ArialMT" w:eastAsiaTheme="minorHAnsi" w:hAnsi="ArialMT" w:cstheme="minorBidi"/>
          <w:sz w:val="22"/>
          <w:szCs w:val="22"/>
          <w:lang w:val="es-MX" w:eastAsia="en-US"/>
        </w:rPr>
        <w:t xml:space="preserve">. Por ende, se eliminó el factor de calidad de cuadrillas de trabajo adicional a </w:t>
      </w:r>
      <w:r w:rsidRPr="007D794B">
        <w:rPr>
          <w:rFonts w:ascii="ArialMT" w:eastAsiaTheme="minorHAnsi" w:hAnsi="ArialMT" w:cstheme="minorBidi"/>
          <w:sz w:val="22"/>
          <w:szCs w:val="22"/>
          <w:lang w:val="es-MX" w:eastAsia="en-US"/>
        </w:rPr>
        <w:lastRenderedPageBreak/>
        <w:t>costo y riesgo del contratista</w:t>
      </w:r>
      <w:r w:rsidR="008B3555">
        <w:rPr>
          <w:rFonts w:ascii="ArialMT" w:eastAsiaTheme="minorHAnsi" w:hAnsi="ArialMT" w:cstheme="minorBidi"/>
          <w:sz w:val="22"/>
          <w:szCs w:val="22"/>
          <w:lang w:val="es-MX" w:eastAsia="en-US"/>
        </w:rPr>
        <w:t>, por lo que,</w:t>
      </w:r>
      <w:r w:rsidRPr="007D794B">
        <w:rPr>
          <w:rFonts w:ascii="ArialMT" w:eastAsiaTheme="minorHAnsi" w:hAnsi="ArialMT" w:cstheme="minorBidi"/>
          <w:sz w:val="22"/>
          <w:szCs w:val="22"/>
          <w:lang w:val="es-MX" w:eastAsia="en-US"/>
        </w:rPr>
        <w:t xml:space="preserve"> a su vez</w:t>
      </w:r>
      <w:r w:rsidR="008B3555">
        <w:rPr>
          <w:rFonts w:ascii="ArialMT" w:eastAsiaTheme="minorHAnsi" w:hAnsi="ArialMT" w:cstheme="minorBidi"/>
          <w:sz w:val="22"/>
          <w:szCs w:val="22"/>
          <w:lang w:val="es-MX" w:eastAsia="en-US"/>
        </w:rPr>
        <w:t>,</w:t>
      </w:r>
      <w:r w:rsidRPr="007D794B">
        <w:rPr>
          <w:rFonts w:ascii="ArialMT" w:eastAsiaTheme="minorHAnsi" w:hAnsi="ArialMT" w:cstheme="minorBidi"/>
          <w:sz w:val="22"/>
          <w:szCs w:val="22"/>
          <w:lang w:val="es-MX" w:eastAsia="en-US"/>
        </w:rPr>
        <w:t xml:space="preserve"> el Formato 7 – Factor de calidad ya no contiene el Formato 7E – Cuadrillas de trabajo adicional.</w:t>
      </w:r>
    </w:p>
    <w:p w14:paraId="12627CBF" w14:textId="07D669CC" w:rsidR="007D794B" w:rsidRPr="007D794B" w:rsidRDefault="007D794B" w:rsidP="007D794B">
      <w:pPr>
        <w:tabs>
          <w:tab w:val="left" w:pos="709"/>
        </w:tabs>
        <w:spacing w:before="120" w:line="276" w:lineRule="auto"/>
        <w:jc w:val="both"/>
        <w:rPr>
          <w:rFonts w:ascii="Arial" w:eastAsia="Arial" w:hAnsi="Arial" w:cs="Arial"/>
          <w:sz w:val="22"/>
          <w:szCs w:val="22"/>
          <w:lang w:val="es-MX" w:eastAsia="en-US"/>
        </w:rPr>
      </w:pPr>
      <w:r w:rsidRPr="007D794B">
        <w:rPr>
          <w:rFonts w:ascii="Arial" w:eastAsia="Arial" w:hAnsi="Arial" w:cs="Arial"/>
          <w:sz w:val="22"/>
          <w:szCs w:val="22"/>
          <w:lang w:val="es-MX" w:eastAsia="en-US"/>
        </w:rPr>
        <w:tab/>
      </w:r>
      <w:r w:rsidR="00305068">
        <w:rPr>
          <w:rFonts w:ascii="Arial" w:eastAsia="Arial" w:hAnsi="Arial" w:cs="Arial"/>
          <w:sz w:val="22"/>
          <w:szCs w:val="22"/>
          <w:lang w:val="es-MX" w:eastAsia="en-US"/>
        </w:rPr>
        <w:t xml:space="preserve">En consideración a las </w:t>
      </w:r>
      <w:r w:rsidRPr="007D794B">
        <w:rPr>
          <w:rFonts w:ascii="Arial" w:eastAsia="Arial" w:hAnsi="Arial" w:cs="Arial"/>
          <w:sz w:val="22"/>
          <w:szCs w:val="22"/>
          <w:lang w:val="es-MX" w:eastAsia="en-US"/>
        </w:rPr>
        <w:t xml:space="preserve">precisiones anteriores, se tiene que, en relación con el «factor de calidad», la versión 2 de los documentos tipo para procesos de licitación de obra pública de infraestructura de transporte –Resolución No 045 de 2020–, conservó los tres factores existentes en la versión 1 –Resolución No. 1798 de 2019–, e incluyó como nuevas opciones que podía elegir la entidad: i) la presentación de una garantía adicional o suplementaria, ii) el ofrecimiento de cuadrillas de trabajo adicional a costo y riesgo del contratista y iii) el mantenimiento rutinario adicional por cuenta del contratista. </w:t>
      </w:r>
    </w:p>
    <w:p w14:paraId="67586E5F" w14:textId="67ECE370" w:rsidR="007D794B" w:rsidRPr="007D794B" w:rsidRDefault="007D794B" w:rsidP="007D794B">
      <w:pPr>
        <w:spacing w:before="120" w:line="276" w:lineRule="auto"/>
        <w:ind w:firstLine="709"/>
        <w:jc w:val="both"/>
        <w:rPr>
          <w:rFonts w:ascii="Arial" w:eastAsia="Arial" w:hAnsi="Arial" w:cs="Arial"/>
          <w:sz w:val="22"/>
          <w:szCs w:val="22"/>
          <w:lang w:val="es-MX" w:eastAsia="en-US"/>
        </w:rPr>
      </w:pPr>
      <w:r w:rsidRPr="007D794B">
        <w:rPr>
          <w:rFonts w:ascii="Arial" w:eastAsia="Arial" w:hAnsi="Arial" w:cs="Arial"/>
          <w:sz w:val="22"/>
          <w:szCs w:val="22"/>
          <w:lang w:val="es-MX" w:eastAsia="en-US"/>
        </w:rPr>
        <w:t xml:space="preserve">En relación con los factores </w:t>
      </w:r>
      <w:r w:rsidR="008B3555">
        <w:rPr>
          <w:rFonts w:ascii="Arial" w:eastAsia="Arial" w:hAnsi="Arial" w:cs="Arial"/>
          <w:sz w:val="22"/>
          <w:szCs w:val="22"/>
          <w:lang w:val="es-MX" w:eastAsia="en-US"/>
        </w:rPr>
        <w:t xml:space="preserve">incluidos en la </w:t>
      </w:r>
      <w:r w:rsidRPr="007D794B">
        <w:rPr>
          <w:rFonts w:ascii="Arial" w:eastAsia="Arial" w:hAnsi="Arial" w:cs="Arial"/>
          <w:sz w:val="22"/>
          <w:szCs w:val="22"/>
          <w:lang w:val="es-MX" w:eastAsia="en-US"/>
        </w:rPr>
        <w:t>Versión 2</w:t>
      </w:r>
      <w:r w:rsidR="008B3555">
        <w:rPr>
          <w:rFonts w:ascii="Arial" w:eastAsia="Arial" w:hAnsi="Arial" w:cs="Arial"/>
          <w:sz w:val="22"/>
          <w:szCs w:val="22"/>
          <w:lang w:val="es-MX" w:eastAsia="en-US"/>
        </w:rPr>
        <w:t>, dichos documentos tipo</w:t>
      </w:r>
      <w:r w:rsidRPr="007D794B">
        <w:rPr>
          <w:rFonts w:ascii="Arial" w:eastAsia="Arial" w:hAnsi="Arial" w:cs="Arial"/>
          <w:sz w:val="22"/>
          <w:szCs w:val="22"/>
          <w:lang w:val="es-MX" w:eastAsia="en-US"/>
        </w:rPr>
        <w:t xml:space="preserve"> señala</w:t>
      </w:r>
      <w:r w:rsidR="008B3555">
        <w:rPr>
          <w:rFonts w:ascii="Arial" w:eastAsia="Arial" w:hAnsi="Arial" w:cs="Arial"/>
          <w:sz w:val="22"/>
          <w:szCs w:val="22"/>
          <w:lang w:val="es-MX" w:eastAsia="en-US"/>
        </w:rPr>
        <w:t>ban</w:t>
      </w:r>
      <w:r w:rsidRPr="007D794B">
        <w:rPr>
          <w:rFonts w:ascii="Arial" w:eastAsia="Arial" w:hAnsi="Arial" w:cs="Arial"/>
          <w:sz w:val="22"/>
          <w:szCs w:val="22"/>
          <w:lang w:val="es-MX" w:eastAsia="en-US"/>
        </w:rPr>
        <w:t xml:space="preserve"> que «de acuerdo con las características del objeto a contratar y con el principio de proporcionalidad y razonabilidad la Entidad debe elegir una o varias de las opciones previstas para otorgar el puntaje del factor de calidad». En este sentido, la entidad deb</w:t>
      </w:r>
      <w:r w:rsidR="008B3555">
        <w:rPr>
          <w:rFonts w:ascii="Arial" w:eastAsia="Arial" w:hAnsi="Arial" w:cs="Arial"/>
          <w:sz w:val="22"/>
          <w:szCs w:val="22"/>
          <w:lang w:val="es-MX" w:eastAsia="en-US"/>
        </w:rPr>
        <w:t>ía</w:t>
      </w:r>
      <w:r w:rsidRPr="007D794B">
        <w:rPr>
          <w:rFonts w:ascii="Arial" w:eastAsia="Arial" w:hAnsi="Arial" w:cs="Arial"/>
          <w:sz w:val="22"/>
          <w:szCs w:val="22"/>
          <w:lang w:val="es-MX" w:eastAsia="en-US"/>
        </w:rPr>
        <w:t xml:space="preserve"> valorar, frente a su necesidad y a los principios mencionados, cuándo la inclusión de estos factores resulta</w:t>
      </w:r>
      <w:r w:rsidR="008B3555">
        <w:rPr>
          <w:rFonts w:ascii="Arial" w:eastAsia="Arial" w:hAnsi="Arial" w:cs="Arial"/>
          <w:sz w:val="22"/>
          <w:szCs w:val="22"/>
          <w:lang w:val="es-MX" w:eastAsia="en-US"/>
        </w:rPr>
        <w:t>ba</w:t>
      </w:r>
      <w:r w:rsidRPr="007D794B">
        <w:rPr>
          <w:rFonts w:ascii="Arial" w:eastAsia="Arial" w:hAnsi="Arial" w:cs="Arial"/>
          <w:sz w:val="22"/>
          <w:szCs w:val="22"/>
          <w:lang w:val="es-MX" w:eastAsia="en-US"/>
        </w:rPr>
        <w:t xml:space="preserve"> pertinente para asegurar mejor calidad en la obra pública contratada, atendiendo a las particularidades de cada proyecto y, en todo caso, únicamente pod</w:t>
      </w:r>
      <w:r w:rsidR="008B3555">
        <w:rPr>
          <w:rFonts w:ascii="Arial" w:eastAsia="Arial" w:hAnsi="Arial" w:cs="Arial"/>
          <w:sz w:val="22"/>
          <w:szCs w:val="22"/>
          <w:lang w:val="es-MX" w:eastAsia="en-US"/>
        </w:rPr>
        <w:t>ía</w:t>
      </w:r>
      <w:r w:rsidRPr="007D794B">
        <w:rPr>
          <w:rFonts w:ascii="Arial" w:eastAsia="Arial" w:hAnsi="Arial" w:cs="Arial"/>
          <w:sz w:val="22"/>
          <w:szCs w:val="22"/>
          <w:lang w:val="es-MX" w:eastAsia="en-US"/>
        </w:rPr>
        <w:t xml:space="preserve"> exigir la acreditación de máximo tres de ellos, lo cual conserva</w:t>
      </w:r>
      <w:r w:rsidR="008B3555">
        <w:rPr>
          <w:rFonts w:ascii="Arial" w:eastAsia="Arial" w:hAnsi="Arial" w:cs="Arial"/>
          <w:sz w:val="22"/>
          <w:szCs w:val="22"/>
          <w:lang w:val="es-MX" w:eastAsia="en-US"/>
        </w:rPr>
        <w:t>ba</w:t>
      </w:r>
      <w:r w:rsidRPr="007D794B">
        <w:rPr>
          <w:rFonts w:ascii="Arial" w:eastAsia="Arial" w:hAnsi="Arial" w:cs="Arial"/>
          <w:sz w:val="22"/>
          <w:szCs w:val="22"/>
          <w:lang w:val="es-MX" w:eastAsia="en-US"/>
        </w:rPr>
        <w:t xml:space="preserve"> el tope establecido en la Versión 1 de los documentos</w:t>
      </w:r>
      <w:r w:rsidR="008B3555">
        <w:rPr>
          <w:rFonts w:ascii="Arial" w:eastAsia="Arial" w:hAnsi="Arial" w:cs="Arial"/>
          <w:sz w:val="22"/>
          <w:szCs w:val="22"/>
          <w:lang w:val="es-MX" w:eastAsia="en-US"/>
        </w:rPr>
        <w:t xml:space="preserve"> tipo de licitación de obra pública de infraestructura de transporte</w:t>
      </w:r>
      <w:r w:rsidRPr="007D794B">
        <w:rPr>
          <w:rFonts w:ascii="Arial" w:eastAsia="Arial" w:hAnsi="Arial" w:cs="Arial"/>
          <w:sz w:val="22"/>
          <w:szCs w:val="22"/>
          <w:lang w:val="es-MX" w:eastAsia="en-US"/>
        </w:rPr>
        <w:t>.</w:t>
      </w:r>
    </w:p>
    <w:p w14:paraId="468F1B30" w14:textId="6B62A3EF" w:rsidR="007D794B" w:rsidRPr="007D794B" w:rsidRDefault="008B3555" w:rsidP="007D794B">
      <w:pPr>
        <w:spacing w:before="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De esta manera</w:t>
      </w:r>
      <w:r w:rsidR="007D794B" w:rsidRPr="007D794B">
        <w:rPr>
          <w:rFonts w:ascii="Arial" w:eastAsia="Arial" w:hAnsi="Arial" w:cs="Arial"/>
          <w:sz w:val="22"/>
          <w:szCs w:val="22"/>
          <w:lang w:val="es-MX" w:eastAsia="en-US"/>
        </w:rPr>
        <w:t>, la versión 2 de los Documentos Tipo conserva</w:t>
      </w:r>
      <w:r>
        <w:rPr>
          <w:rFonts w:ascii="Arial" w:eastAsia="Arial" w:hAnsi="Arial" w:cs="Arial"/>
          <w:sz w:val="22"/>
          <w:szCs w:val="22"/>
          <w:lang w:val="es-MX" w:eastAsia="en-US"/>
        </w:rPr>
        <w:t>ba</w:t>
      </w:r>
      <w:r w:rsidR="007D794B" w:rsidRPr="007D794B">
        <w:rPr>
          <w:rFonts w:ascii="Arial" w:eastAsia="Arial" w:hAnsi="Arial" w:cs="Arial"/>
          <w:sz w:val="22"/>
          <w:szCs w:val="22"/>
          <w:lang w:val="es-MX" w:eastAsia="en-US"/>
        </w:rPr>
        <w:t xml:space="preserve"> el puntaje establecido para el factor de calidad en la Versión 1, de modo que no se alteró el total de los 19 puntos que p</w:t>
      </w:r>
      <w:r>
        <w:rPr>
          <w:rFonts w:ascii="Arial" w:eastAsia="Arial" w:hAnsi="Arial" w:cs="Arial"/>
          <w:sz w:val="22"/>
          <w:szCs w:val="22"/>
          <w:lang w:val="es-MX" w:eastAsia="en-US"/>
        </w:rPr>
        <w:t>o</w:t>
      </w:r>
      <w:r w:rsidR="007D794B" w:rsidRPr="007D794B">
        <w:rPr>
          <w:rFonts w:ascii="Arial" w:eastAsia="Arial" w:hAnsi="Arial" w:cs="Arial"/>
          <w:sz w:val="22"/>
          <w:szCs w:val="22"/>
          <w:lang w:val="es-MX" w:eastAsia="en-US"/>
        </w:rPr>
        <w:t>d</w:t>
      </w:r>
      <w:r>
        <w:rPr>
          <w:rFonts w:ascii="Arial" w:eastAsia="Arial" w:hAnsi="Arial" w:cs="Arial"/>
          <w:sz w:val="22"/>
          <w:szCs w:val="22"/>
          <w:lang w:val="es-MX" w:eastAsia="en-US"/>
        </w:rPr>
        <w:t>ía</w:t>
      </w:r>
      <w:r w:rsidR="007D794B" w:rsidRPr="007D794B">
        <w:rPr>
          <w:rFonts w:ascii="Arial" w:eastAsia="Arial" w:hAnsi="Arial" w:cs="Arial"/>
          <w:sz w:val="22"/>
          <w:szCs w:val="22"/>
          <w:lang w:val="es-MX" w:eastAsia="en-US"/>
        </w:rPr>
        <w:t xml:space="preserve"> otorgar la entidad por este criterio de evaluación</w:t>
      </w:r>
      <w:r w:rsidR="007D794B" w:rsidRPr="007D794B">
        <w:rPr>
          <w:rFonts w:ascii="Arial" w:eastAsia="Arial" w:hAnsi="Arial" w:cs="Arial"/>
          <w:szCs w:val="22"/>
          <w:lang w:val="es-MX" w:eastAsia="en-US"/>
        </w:rPr>
        <w:t xml:space="preserve">. </w:t>
      </w:r>
      <w:r w:rsidR="007D794B" w:rsidRPr="007D794B">
        <w:rPr>
          <w:rFonts w:ascii="Arial" w:eastAsia="Arial" w:hAnsi="Arial" w:cs="Arial"/>
          <w:sz w:val="22"/>
          <w:szCs w:val="22"/>
          <w:lang w:val="es-MX" w:eastAsia="en-US"/>
        </w:rPr>
        <w:t xml:space="preserve">De esta manera, </w:t>
      </w:r>
      <w:r w:rsidRPr="007D794B">
        <w:rPr>
          <w:rFonts w:ascii="Arial" w:eastAsia="Arial" w:hAnsi="Arial" w:cs="Arial"/>
          <w:sz w:val="22"/>
          <w:szCs w:val="22"/>
          <w:lang w:val="es-MX" w:eastAsia="en-US"/>
        </w:rPr>
        <w:t>estos 19 puntos correspond</w:t>
      </w:r>
      <w:r>
        <w:rPr>
          <w:rFonts w:ascii="Arial" w:eastAsia="Arial" w:hAnsi="Arial" w:cs="Arial"/>
          <w:sz w:val="22"/>
          <w:szCs w:val="22"/>
          <w:lang w:val="es-MX" w:eastAsia="en-US"/>
        </w:rPr>
        <w:t>ían</w:t>
      </w:r>
      <w:r w:rsidR="007D794B" w:rsidRPr="007D794B">
        <w:rPr>
          <w:rFonts w:ascii="Arial" w:eastAsia="Arial" w:hAnsi="Arial" w:cs="Arial"/>
          <w:sz w:val="22"/>
          <w:szCs w:val="22"/>
          <w:lang w:val="es-MX" w:eastAsia="en-US"/>
        </w:rPr>
        <w:t xml:space="preserve"> al total de los que pod</w:t>
      </w:r>
      <w:r>
        <w:rPr>
          <w:rFonts w:ascii="Arial" w:eastAsia="Arial" w:hAnsi="Arial" w:cs="Arial"/>
          <w:sz w:val="22"/>
          <w:szCs w:val="22"/>
          <w:lang w:val="es-MX" w:eastAsia="en-US"/>
        </w:rPr>
        <w:t>ían</w:t>
      </w:r>
      <w:r w:rsidR="007D794B" w:rsidRPr="007D794B">
        <w:rPr>
          <w:rFonts w:ascii="Arial" w:eastAsia="Arial" w:hAnsi="Arial" w:cs="Arial"/>
          <w:sz w:val="22"/>
          <w:szCs w:val="22"/>
          <w:lang w:val="es-MX" w:eastAsia="en-US"/>
        </w:rPr>
        <w:t xml:space="preserve"> asignarse como puntaje por el factor de calidad. En caso de que se opt</w:t>
      </w:r>
      <w:r>
        <w:rPr>
          <w:rFonts w:ascii="Arial" w:eastAsia="Arial" w:hAnsi="Arial" w:cs="Arial"/>
          <w:sz w:val="22"/>
          <w:szCs w:val="22"/>
          <w:lang w:val="es-MX" w:eastAsia="en-US"/>
        </w:rPr>
        <w:t>ara</w:t>
      </w:r>
      <w:r w:rsidR="007D794B" w:rsidRPr="007D794B">
        <w:rPr>
          <w:rFonts w:ascii="Arial" w:eastAsia="Arial" w:hAnsi="Arial" w:cs="Arial"/>
          <w:sz w:val="22"/>
          <w:szCs w:val="22"/>
          <w:lang w:val="es-MX" w:eastAsia="en-US"/>
        </w:rPr>
        <w:t xml:space="preserve"> por incluir varios factores de calidad, estos 19 puntos deb</w:t>
      </w:r>
      <w:r>
        <w:rPr>
          <w:rFonts w:ascii="Arial" w:eastAsia="Arial" w:hAnsi="Arial" w:cs="Arial"/>
          <w:sz w:val="22"/>
          <w:szCs w:val="22"/>
          <w:lang w:val="es-MX" w:eastAsia="en-US"/>
        </w:rPr>
        <w:t>ían</w:t>
      </w:r>
      <w:r w:rsidR="007D794B" w:rsidRPr="007D794B">
        <w:rPr>
          <w:rFonts w:ascii="Arial" w:eastAsia="Arial" w:hAnsi="Arial" w:cs="Arial"/>
          <w:sz w:val="22"/>
          <w:szCs w:val="22"/>
          <w:lang w:val="es-MX" w:eastAsia="en-US"/>
        </w:rPr>
        <w:t xml:space="preserve"> reparti</w:t>
      </w:r>
      <w:r>
        <w:rPr>
          <w:rFonts w:ascii="Arial" w:eastAsia="Arial" w:hAnsi="Arial" w:cs="Arial"/>
          <w:sz w:val="22"/>
          <w:szCs w:val="22"/>
          <w:lang w:val="es-MX" w:eastAsia="en-US"/>
        </w:rPr>
        <w:t>rse</w:t>
      </w:r>
      <w:r w:rsidR="007D794B" w:rsidRPr="007D794B">
        <w:rPr>
          <w:rFonts w:ascii="Arial" w:eastAsia="Arial" w:hAnsi="Arial" w:cs="Arial"/>
          <w:sz w:val="22"/>
          <w:szCs w:val="22"/>
          <w:lang w:val="es-MX" w:eastAsia="en-US"/>
        </w:rPr>
        <w:t xml:space="preserve"> entre los mismos, de tal manera que la sumatoria del puntaje de los factores escogidos por la entidad no sobrepas</w:t>
      </w:r>
      <w:r>
        <w:rPr>
          <w:rFonts w:ascii="Arial" w:eastAsia="Arial" w:hAnsi="Arial" w:cs="Arial"/>
          <w:sz w:val="22"/>
          <w:szCs w:val="22"/>
          <w:lang w:val="es-MX" w:eastAsia="en-US"/>
        </w:rPr>
        <w:t>ara</w:t>
      </w:r>
      <w:r w:rsidR="007D794B" w:rsidRPr="007D794B">
        <w:rPr>
          <w:rFonts w:ascii="Arial" w:eastAsia="Arial" w:hAnsi="Arial" w:cs="Arial"/>
          <w:sz w:val="22"/>
          <w:szCs w:val="22"/>
          <w:lang w:val="es-MX" w:eastAsia="en-US"/>
        </w:rPr>
        <w:t xml:space="preserve"> los 19 puntos.  </w:t>
      </w:r>
    </w:p>
    <w:p w14:paraId="7B12D0C2" w14:textId="77777777" w:rsidR="007D794B" w:rsidRPr="007D794B" w:rsidRDefault="007D794B" w:rsidP="007D794B">
      <w:pPr>
        <w:spacing w:line="276" w:lineRule="auto"/>
        <w:jc w:val="both"/>
        <w:rPr>
          <w:rFonts w:ascii="Arial" w:eastAsia="Arial" w:hAnsi="Arial" w:cs="Arial"/>
          <w:sz w:val="22"/>
          <w:szCs w:val="22"/>
          <w:lang w:val="es-MX" w:eastAsia="en-US"/>
        </w:rPr>
      </w:pPr>
    </w:p>
    <w:p w14:paraId="1BDF97E4" w14:textId="77777777" w:rsidR="007D794B" w:rsidRPr="007D794B" w:rsidRDefault="007D794B" w:rsidP="007D794B">
      <w:pPr>
        <w:spacing w:line="276" w:lineRule="auto"/>
        <w:jc w:val="both"/>
        <w:rPr>
          <w:rFonts w:ascii="Arial" w:eastAsia="Arial" w:hAnsi="Arial" w:cs="Arial"/>
          <w:b/>
          <w:bCs/>
          <w:sz w:val="22"/>
          <w:szCs w:val="22"/>
          <w:lang w:val="es-MX" w:eastAsia="en-US"/>
        </w:rPr>
      </w:pPr>
      <w:r w:rsidRPr="007D794B">
        <w:rPr>
          <w:rFonts w:ascii="Arial" w:eastAsia="Arial" w:hAnsi="Arial" w:cs="Arial"/>
          <w:b/>
          <w:bCs/>
          <w:sz w:val="22"/>
          <w:szCs w:val="22"/>
          <w:lang w:val="es-MX" w:eastAsia="en-US"/>
        </w:rPr>
        <w:t>2.1. Factor de calidad – cuadrillas de trabajo adicional</w:t>
      </w:r>
    </w:p>
    <w:p w14:paraId="34B171BF" w14:textId="77777777" w:rsidR="008B3555" w:rsidRPr="007D794B" w:rsidRDefault="008B3555" w:rsidP="007D794B">
      <w:pPr>
        <w:spacing w:line="276" w:lineRule="auto"/>
        <w:jc w:val="both"/>
        <w:rPr>
          <w:rFonts w:ascii="Arial" w:eastAsia="Arial" w:hAnsi="Arial" w:cs="Arial"/>
          <w:sz w:val="22"/>
          <w:szCs w:val="22"/>
          <w:lang w:val="es-MX" w:eastAsia="en-US"/>
        </w:rPr>
      </w:pPr>
    </w:p>
    <w:p w14:paraId="167EFB68" w14:textId="758B407C" w:rsidR="00730E88" w:rsidRDefault="008B3555" w:rsidP="00F47C82">
      <w:pPr>
        <w:spacing w:after="120" w:line="276" w:lineRule="auto"/>
        <w:jc w:val="both"/>
        <w:rPr>
          <w:rFonts w:ascii="Arial" w:eastAsia="Arial" w:hAnsi="Arial" w:cs="Arial"/>
          <w:sz w:val="22"/>
          <w:szCs w:val="22"/>
          <w:lang w:val="es-MX" w:eastAsia="en-US"/>
        </w:rPr>
      </w:pPr>
      <w:bookmarkStart w:id="3" w:name="_Hlk61008548"/>
      <w:r>
        <w:rPr>
          <w:rFonts w:ascii="Arial" w:eastAsia="Arial" w:hAnsi="Arial" w:cs="Arial"/>
          <w:sz w:val="22"/>
          <w:szCs w:val="22"/>
          <w:lang w:val="es-MX" w:eastAsia="en-US"/>
        </w:rPr>
        <w:t>Aclarado que actualmente aplica la Versión 3 de los documentos tipo de licitación de obra pública de infraestructura de transporte, se abordará e</w:t>
      </w:r>
      <w:r w:rsidR="007D794B" w:rsidRPr="007D794B">
        <w:rPr>
          <w:rFonts w:ascii="Arial" w:eastAsia="Arial" w:hAnsi="Arial" w:cs="Arial"/>
          <w:sz w:val="22"/>
          <w:szCs w:val="22"/>
          <w:lang w:val="es-MX" w:eastAsia="en-US"/>
        </w:rPr>
        <w:t xml:space="preserve">l </w:t>
      </w:r>
      <w:r w:rsidR="007D794B" w:rsidRPr="007D794B">
        <w:rPr>
          <w:rFonts w:ascii="Arial" w:eastAsia="Arial" w:hAnsi="Arial" w:cs="Arial"/>
          <w:sz w:val="20"/>
          <w:szCs w:val="20"/>
          <w:lang w:val="es-MX" w:eastAsia="en-US"/>
        </w:rPr>
        <w:t>«</w:t>
      </w:r>
      <w:r w:rsidR="007D794B" w:rsidRPr="007D794B">
        <w:rPr>
          <w:rFonts w:ascii="Arial" w:eastAsia="Arial" w:hAnsi="Arial" w:cs="Arial"/>
          <w:sz w:val="22"/>
          <w:szCs w:val="22"/>
          <w:lang w:val="es-MX" w:eastAsia="en-US"/>
        </w:rPr>
        <w:t xml:space="preserve">Factor de Calidad </w:t>
      </w:r>
      <w:r>
        <w:rPr>
          <w:rFonts w:ascii="Arial" w:eastAsia="Arial" w:hAnsi="Arial" w:cs="Arial"/>
          <w:sz w:val="22"/>
          <w:szCs w:val="22"/>
          <w:lang w:val="es-MX" w:eastAsia="en-US"/>
        </w:rPr>
        <w:t>–</w:t>
      </w:r>
      <w:r w:rsidR="007D794B" w:rsidRPr="007D794B">
        <w:rPr>
          <w:rFonts w:ascii="Arial" w:eastAsia="Arial" w:hAnsi="Arial" w:cs="Arial"/>
          <w:sz w:val="22"/>
          <w:szCs w:val="22"/>
          <w:lang w:val="es-MX" w:eastAsia="en-US"/>
        </w:rPr>
        <w:t xml:space="preserve"> Cuadrillas de trabajo adicional»</w:t>
      </w:r>
      <w:r>
        <w:rPr>
          <w:rFonts w:ascii="Arial" w:eastAsia="Arial" w:hAnsi="Arial" w:cs="Arial"/>
          <w:sz w:val="22"/>
          <w:szCs w:val="22"/>
          <w:lang w:val="es-MX" w:eastAsia="en-US"/>
        </w:rPr>
        <w:t xml:space="preserve">, tal como se estableció en la Versión 2 –pues este factor no aparece en la Versión 3–. </w:t>
      </w:r>
      <w:r w:rsidR="00730E88">
        <w:rPr>
          <w:rFonts w:ascii="Arial" w:eastAsia="Arial" w:hAnsi="Arial" w:cs="Arial"/>
          <w:sz w:val="22"/>
          <w:szCs w:val="22"/>
          <w:lang w:val="es-MX" w:eastAsia="en-US"/>
        </w:rPr>
        <w:t xml:space="preserve">En tal sentido, las siguientes consideraciones se realizarán en relación con la Versión 2 de licitación de obra pública de infraestructura de transporte. </w:t>
      </w:r>
    </w:p>
    <w:p w14:paraId="5F9C27D3" w14:textId="77777777" w:rsidR="007B1AF5" w:rsidRDefault="00730E88" w:rsidP="00F47C82">
      <w:pPr>
        <w:spacing w:after="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 xml:space="preserve">De esta manera, </w:t>
      </w:r>
      <w:r w:rsidR="008B3555">
        <w:rPr>
          <w:rFonts w:ascii="Arial" w:eastAsia="Arial" w:hAnsi="Arial" w:cs="Arial"/>
          <w:sz w:val="22"/>
          <w:szCs w:val="22"/>
          <w:lang w:val="es-MX" w:eastAsia="en-US"/>
        </w:rPr>
        <w:t>este factor de calidad</w:t>
      </w:r>
      <w:r w:rsidR="007D794B" w:rsidRPr="007D794B">
        <w:rPr>
          <w:rFonts w:ascii="Arial" w:eastAsia="Arial" w:hAnsi="Arial" w:cs="Arial"/>
          <w:sz w:val="22"/>
          <w:szCs w:val="22"/>
          <w:lang w:val="es-MX" w:eastAsia="en-US"/>
        </w:rPr>
        <w:t xml:space="preserve"> tiene por objeto otorgar puntaje al proponente que se comprometa a ofertar y vincular a la obra cuadrillas de trabajo adicional a costo y riesgo propio. </w:t>
      </w:r>
      <w:r w:rsidR="000023A4">
        <w:rPr>
          <w:rFonts w:ascii="Arial" w:eastAsia="Arial" w:hAnsi="Arial" w:cs="Arial"/>
          <w:sz w:val="22"/>
          <w:szCs w:val="22"/>
          <w:lang w:val="es-MX" w:eastAsia="en-US"/>
        </w:rPr>
        <w:t>El numeral 4.2.5 del documento base de los documentos tipo referidos entiende por cuadrilla</w:t>
      </w:r>
      <w:r w:rsidR="007D794B" w:rsidRPr="007D794B">
        <w:rPr>
          <w:rFonts w:ascii="Arial" w:eastAsia="Arial" w:hAnsi="Arial" w:cs="Arial"/>
          <w:sz w:val="22"/>
          <w:szCs w:val="22"/>
          <w:lang w:val="es-MX" w:eastAsia="en-US"/>
        </w:rPr>
        <w:t xml:space="preserve"> el </w:t>
      </w:r>
      <w:r w:rsidR="000023A4" w:rsidRPr="007D794B">
        <w:rPr>
          <w:rFonts w:ascii="Arial" w:eastAsia="Arial" w:hAnsi="Arial" w:cs="Arial"/>
          <w:sz w:val="20"/>
          <w:szCs w:val="20"/>
          <w:lang w:val="es-MX" w:eastAsia="en-US"/>
        </w:rPr>
        <w:t>«</w:t>
      </w:r>
      <w:r w:rsidR="007D794B" w:rsidRPr="007D794B">
        <w:rPr>
          <w:rFonts w:ascii="Arial" w:eastAsia="Arial" w:hAnsi="Arial" w:cs="Arial"/>
          <w:sz w:val="22"/>
          <w:szCs w:val="22"/>
          <w:lang w:val="es-MX" w:eastAsia="en-US"/>
        </w:rPr>
        <w:t xml:space="preserve">personal obrero adicional para un frente o unidad de trabajo que requiera el proyecto de infraestructura de transporte, la </w:t>
      </w:r>
      <w:r w:rsidR="00A5111E">
        <w:rPr>
          <w:rFonts w:ascii="Arial" w:eastAsia="Arial" w:hAnsi="Arial" w:cs="Arial"/>
          <w:sz w:val="22"/>
          <w:szCs w:val="22"/>
          <w:lang w:val="es-MX" w:eastAsia="en-US"/>
        </w:rPr>
        <w:t>cual deberá</w:t>
      </w:r>
      <w:r w:rsidR="007D794B" w:rsidRPr="007D794B">
        <w:rPr>
          <w:rFonts w:ascii="Arial" w:eastAsia="Arial" w:hAnsi="Arial" w:cs="Arial"/>
          <w:sz w:val="22"/>
          <w:szCs w:val="22"/>
          <w:lang w:val="es-MX" w:eastAsia="en-US"/>
        </w:rPr>
        <w:t xml:space="preserve"> ser de 5 obreros. </w:t>
      </w:r>
      <w:r w:rsidR="00A5111E">
        <w:rPr>
          <w:rFonts w:ascii="Arial" w:eastAsia="Arial" w:hAnsi="Arial" w:cs="Arial"/>
          <w:sz w:val="22"/>
          <w:szCs w:val="22"/>
          <w:lang w:val="es-MX" w:eastAsia="en-US"/>
        </w:rPr>
        <w:t>Este</w:t>
      </w:r>
      <w:r w:rsidR="007D794B" w:rsidRPr="007D794B">
        <w:rPr>
          <w:rFonts w:ascii="Arial" w:eastAsia="Arial" w:hAnsi="Arial" w:cs="Arial"/>
          <w:sz w:val="22"/>
          <w:szCs w:val="22"/>
          <w:lang w:val="es-MX" w:eastAsia="en-US"/>
        </w:rPr>
        <w:t xml:space="preserve"> </w:t>
      </w:r>
      <w:r w:rsidR="007D794B" w:rsidRPr="007D794B">
        <w:rPr>
          <w:rFonts w:ascii="Arial" w:eastAsia="Arial" w:hAnsi="Arial" w:cs="Arial"/>
          <w:sz w:val="22"/>
          <w:szCs w:val="22"/>
          <w:lang w:val="es-MX" w:eastAsia="en-US"/>
        </w:rPr>
        <w:lastRenderedPageBreak/>
        <w:t>ofrecimiento será a costo y riesgo del contratista durante la ejecución del contrato y no podrá ser objeto de cobro adicional alguno a la entidad</w:t>
      </w:r>
      <w:r w:rsidR="00A5111E" w:rsidRPr="007D794B">
        <w:rPr>
          <w:rFonts w:ascii="Arial" w:eastAsia="Arial" w:hAnsi="Arial" w:cs="Arial"/>
          <w:sz w:val="22"/>
          <w:szCs w:val="22"/>
          <w:lang w:val="es-MX" w:eastAsia="en-US"/>
        </w:rPr>
        <w:t>»</w:t>
      </w:r>
      <w:r w:rsidR="007D794B" w:rsidRPr="007D794B">
        <w:rPr>
          <w:rFonts w:ascii="Arial" w:eastAsia="Arial" w:hAnsi="Arial" w:cs="Arial"/>
          <w:sz w:val="22"/>
          <w:szCs w:val="22"/>
          <w:lang w:val="es-MX" w:eastAsia="en-US"/>
        </w:rPr>
        <w:t>.</w:t>
      </w:r>
    </w:p>
    <w:p w14:paraId="76932AD0" w14:textId="7A35C270" w:rsidR="007B1AF5" w:rsidRPr="00F47C82" w:rsidRDefault="007B1AF5" w:rsidP="00F47C82">
      <w:pPr>
        <w:spacing w:line="276" w:lineRule="auto"/>
        <w:ind w:firstLine="708"/>
        <w:jc w:val="both"/>
        <w:rPr>
          <w:rFonts w:ascii="Arial" w:eastAsia="Arial" w:hAnsi="Arial" w:cs="Arial"/>
          <w:sz w:val="22"/>
          <w:szCs w:val="22"/>
          <w:lang w:val="es-MX" w:eastAsia="en-US"/>
        </w:rPr>
      </w:pPr>
      <w:r w:rsidRPr="00F47C82">
        <w:rPr>
          <w:rFonts w:ascii="Arial" w:eastAsia="Arial" w:hAnsi="Arial" w:cs="Arial"/>
          <w:sz w:val="22"/>
          <w:szCs w:val="22"/>
          <w:lang w:val="es-MX" w:eastAsia="en-US"/>
        </w:rPr>
        <w:t>En lo relativo a las cuadrillas de trabajo adicionales, a partir de la modificación introducida por la Resolución No. 116 de 2020, las entidades deben elegir si establecen un estimado de frentes de trabajo o si no lo hacen, pues, en el primer evento, «[e]l proponente podrá ofrecer hasta máximo 2 cuadrillas por cada frente de trabajo»</w:t>
      </w:r>
      <w:r w:rsidRPr="00F47C82">
        <w:rPr>
          <w:rFonts w:eastAsia="Arial"/>
          <w:szCs w:val="22"/>
          <w:lang w:val="es-MX" w:eastAsia="en-US"/>
        </w:rPr>
        <w:footnoteReference w:id="2"/>
      </w:r>
      <w:r w:rsidRPr="00F47C82">
        <w:rPr>
          <w:rFonts w:ascii="Arial" w:eastAsia="Arial" w:hAnsi="Arial" w:cs="Arial"/>
          <w:sz w:val="22"/>
          <w:szCs w:val="22"/>
          <w:lang w:val="es-MX" w:eastAsia="en-US"/>
        </w:rPr>
        <w:t xml:space="preserve">, mientras </w:t>
      </w:r>
      <w:proofErr w:type="gramStart"/>
      <w:r w:rsidRPr="00F47C82">
        <w:rPr>
          <w:rFonts w:ascii="Arial" w:eastAsia="Arial" w:hAnsi="Arial" w:cs="Arial"/>
          <w:sz w:val="22"/>
          <w:szCs w:val="22"/>
          <w:lang w:val="es-MX" w:eastAsia="en-US"/>
        </w:rPr>
        <w:t>que</w:t>
      </w:r>
      <w:proofErr w:type="gramEnd"/>
      <w:r w:rsidRPr="00F47C82">
        <w:rPr>
          <w:rFonts w:ascii="Arial" w:eastAsia="Arial" w:hAnsi="Arial" w:cs="Arial"/>
          <w:sz w:val="22"/>
          <w:szCs w:val="22"/>
          <w:lang w:val="es-MX" w:eastAsia="en-US"/>
        </w:rPr>
        <w:t xml:space="preserve"> en el segundo, «[…] ofrecerá 1 cuadrilla adicional por cada 50 obreros que sean requeridos para el proyecto de infraestructura de transporte»</w:t>
      </w:r>
      <w:r w:rsidRPr="00F47C82">
        <w:rPr>
          <w:rFonts w:eastAsia="Arial"/>
          <w:szCs w:val="22"/>
          <w:lang w:val="es-MX" w:eastAsia="en-US"/>
        </w:rPr>
        <w:footnoteReference w:id="3"/>
      </w:r>
      <w:r w:rsidRPr="00F47C82">
        <w:rPr>
          <w:rFonts w:ascii="Arial" w:eastAsia="Arial" w:hAnsi="Arial" w:cs="Arial"/>
          <w:sz w:val="22"/>
          <w:szCs w:val="22"/>
          <w:lang w:val="es-MX" w:eastAsia="en-US"/>
        </w:rPr>
        <w:t>. Así lo establece el texto del numeral 4.2.5 del documento base</w:t>
      </w:r>
      <w:r w:rsidR="00BA5AA3">
        <w:rPr>
          <w:rFonts w:ascii="Arial" w:eastAsia="Arial" w:hAnsi="Arial" w:cs="Arial"/>
          <w:sz w:val="22"/>
          <w:szCs w:val="22"/>
          <w:lang w:val="es-MX" w:eastAsia="en-US"/>
        </w:rPr>
        <w:t>, de acuerdo con la modificación realizada por la Resolución 116 de</w:t>
      </w:r>
      <w:r w:rsidR="00920900">
        <w:rPr>
          <w:rFonts w:ascii="Arial" w:eastAsia="Arial" w:hAnsi="Arial" w:cs="Arial"/>
          <w:sz w:val="22"/>
          <w:szCs w:val="22"/>
          <w:lang w:val="es-MX" w:eastAsia="en-US"/>
        </w:rPr>
        <w:t>l 21 de julio de</w:t>
      </w:r>
      <w:r w:rsidR="00BA5AA3">
        <w:rPr>
          <w:rFonts w:ascii="Arial" w:eastAsia="Arial" w:hAnsi="Arial" w:cs="Arial"/>
          <w:sz w:val="22"/>
          <w:szCs w:val="22"/>
          <w:lang w:val="es-MX" w:eastAsia="en-US"/>
        </w:rPr>
        <w:t xml:space="preserve"> 2020</w:t>
      </w:r>
      <w:r w:rsidRPr="0085790B">
        <w:rPr>
          <w:rFonts w:ascii="Arial" w:hAnsi="Arial" w:cs="Arial"/>
          <w:sz w:val="22"/>
          <w:lang w:val="es-ES_tradnl"/>
        </w:rPr>
        <w:t>:</w:t>
      </w:r>
    </w:p>
    <w:p w14:paraId="06DE6839" w14:textId="77777777" w:rsidR="007B1AF5" w:rsidRPr="0085790B" w:rsidRDefault="007B1AF5" w:rsidP="007B1AF5">
      <w:pPr>
        <w:tabs>
          <w:tab w:val="left" w:pos="709"/>
        </w:tabs>
        <w:spacing w:line="276" w:lineRule="auto"/>
        <w:jc w:val="both"/>
        <w:rPr>
          <w:rFonts w:ascii="ArialMT" w:hAnsi="ArialMT"/>
          <w:sz w:val="22"/>
          <w:lang w:val="es-ES_tradnl"/>
        </w:rPr>
      </w:pPr>
    </w:p>
    <w:p w14:paraId="1D511386" w14:textId="77777777" w:rsidR="007B1AF5" w:rsidRPr="0085790B" w:rsidRDefault="007B1AF5" w:rsidP="007B1AF5">
      <w:pPr>
        <w:ind w:left="709" w:right="709"/>
        <w:jc w:val="both"/>
        <w:rPr>
          <w:rFonts w:ascii="Arial" w:hAnsi="Arial" w:cs="Arial"/>
          <w:sz w:val="21"/>
          <w:szCs w:val="21"/>
          <w:lang w:val="es-ES_tradnl"/>
        </w:rPr>
      </w:pPr>
      <w:r w:rsidRPr="0085790B">
        <w:rPr>
          <w:rFonts w:ascii="Arial" w:hAnsi="Arial" w:cs="Arial"/>
          <w:sz w:val="21"/>
          <w:szCs w:val="21"/>
          <w:lang w:val="es-ES_tradnl"/>
        </w:rPr>
        <w: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t>
      </w:r>
    </w:p>
    <w:p w14:paraId="4A66B3BA"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En caso de que el proponente se comprometa a ofertar este Factor de Calidad debe tener en cuenta las siguientes consideraciones:</w:t>
      </w:r>
    </w:p>
    <w:p w14:paraId="6109BB50" w14:textId="77777777" w:rsidR="007B1AF5" w:rsidRPr="0085790B" w:rsidRDefault="007B1AF5" w:rsidP="007B1AF5">
      <w:pPr>
        <w:tabs>
          <w:tab w:val="left" w:pos="709"/>
        </w:tabs>
        <w:spacing w:before="120"/>
        <w:ind w:left="709" w:right="709"/>
        <w:jc w:val="both"/>
        <w:rPr>
          <w:rFonts w:ascii="Arial" w:hAnsi="Arial" w:cs="Arial"/>
          <w:sz w:val="21"/>
          <w:szCs w:val="21"/>
          <w:highlight w:val="darkGray"/>
          <w:lang w:val="es-ES_tradnl"/>
        </w:rPr>
      </w:pPr>
      <w:r w:rsidRPr="0085790B">
        <w:rPr>
          <w:rFonts w:ascii="Arial" w:hAnsi="Arial" w:cs="Arial"/>
          <w:sz w:val="21"/>
          <w:szCs w:val="21"/>
          <w:lang w:val="es-ES_tradnl"/>
        </w:rPr>
        <w:t xml:space="preserve"> I. </w:t>
      </w:r>
      <w:r w:rsidRPr="0085790B">
        <w:rPr>
          <w:rFonts w:ascii="Arial" w:hAnsi="Arial" w:cs="Arial"/>
          <w:sz w:val="21"/>
          <w:szCs w:val="21"/>
          <w:highlight w:val="darkGray"/>
          <w:lang w:val="es-ES_tradnl"/>
        </w:rPr>
        <w:t xml:space="preserve">[La entidad podrá escoger una única opción entre alguna de las siguientes, según sea el caso particular de su proceso de contratación: </w:t>
      </w:r>
    </w:p>
    <w:p w14:paraId="4D63D69C"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a. Opción I (Detalle de frentes de trabajo): </w:t>
      </w:r>
      <w:r w:rsidRPr="0085790B">
        <w:rPr>
          <w:rFonts w:ascii="Arial" w:hAnsi="Arial" w:cs="Arial"/>
          <w:sz w:val="21"/>
          <w:szCs w:val="21"/>
          <w:highlight w:val="darkGray"/>
          <w:lang w:val="es-ES_tradnl"/>
        </w:rPr>
        <w:t>[En el caso que la entidad en su etapa previa de planeación haya estimado un valor mínimo de frentes de trabajo]</w:t>
      </w:r>
      <w:r w:rsidRPr="0085790B">
        <w:rPr>
          <w:rFonts w:ascii="Arial" w:hAnsi="Arial" w:cs="Arial"/>
          <w:sz w:val="21"/>
          <w:szCs w:val="21"/>
          <w:lang w:val="es-ES_tradnl"/>
        </w:rPr>
        <w:t xml:space="preserve"> El proponente podrá ofrecer hasta máximo 2 cuadrillas por cada frente de trabajo, y la ponderación se hará en función de la sumatoria de las cuadrillas para la totalidad de los frentes de obra. Para los fines del presente proceso de contratación, los frentes estimados de trabajo son: </w:t>
      </w:r>
      <w:r w:rsidRPr="0085790B">
        <w:rPr>
          <w:rFonts w:ascii="Arial" w:hAnsi="Arial" w:cs="Arial"/>
          <w:sz w:val="21"/>
          <w:szCs w:val="21"/>
          <w:highlight w:val="darkGray"/>
          <w:lang w:val="es-ES_tradnl"/>
        </w:rPr>
        <w:t>[la entidad deberá indicar los frentes de obra estimados como parte de su etapa previa para ser considerados por el proponente en su ofrecimiento]</w:t>
      </w:r>
      <w:r w:rsidRPr="0085790B">
        <w:rPr>
          <w:rFonts w:ascii="Arial" w:hAnsi="Arial" w:cs="Arial"/>
          <w:sz w:val="21"/>
          <w:szCs w:val="21"/>
          <w:lang w:val="es-ES_tradnl"/>
        </w:rPr>
        <w:t xml:space="preserve">. </w:t>
      </w:r>
    </w:p>
    <w:p w14:paraId="0A2D03C1"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b. Opción II (Sin estimado de frentes de trabajo): </w:t>
      </w:r>
      <w:r w:rsidRPr="0085790B">
        <w:rPr>
          <w:rFonts w:ascii="Arial" w:hAnsi="Arial" w:cs="Arial"/>
          <w:sz w:val="21"/>
          <w:szCs w:val="21"/>
          <w:highlight w:val="darkGray"/>
          <w:lang w:val="es-ES_tradnl"/>
        </w:rPr>
        <w:t>[En el caso que la entidad en su etapa previa de planeación, o como producto de la misma no haya considerado como necesario estimar frentes de trabajo y decida optar por este factor de calidad, podrá aplicar el siguiente criterio:]</w:t>
      </w:r>
      <w:r w:rsidRPr="0085790B">
        <w:rPr>
          <w:rFonts w:ascii="Arial" w:hAnsi="Arial" w:cs="Arial"/>
          <w:sz w:val="21"/>
          <w:szCs w:val="21"/>
          <w:lang w:val="es-ES_tradnl"/>
        </w:rPr>
        <w:t xml:space="preserve"> </w:t>
      </w:r>
    </w:p>
    <w:p w14:paraId="7BF5B7DC"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El proponente ofrecerá 1 cuadrilla adicional por cada 50 obreros que sean requeridos para el proyecto de infraestructura de transporte. </w:t>
      </w:r>
      <w:r w:rsidRPr="0085790B">
        <w:rPr>
          <w:rFonts w:ascii="Arial" w:hAnsi="Arial" w:cs="Arial"/>
          <w:sz w:val="21"/>
          <w:szCs w:val="21"/>
          <w:highlight w:val="darkGray"/>
          <w:lang w:val="es-ES_tradnl"/>
        </w:rPr>
        <w:t>[P.ej. en el caso que para un proyecto sean estimados un total de 100 obreros para poder ejecutar el objeto contractual, se podrán ofrecer hasta máximo 2 cuadrillas]</w:t>
      </w:r>
      <w:r w:rsidRPr="0085790B">
        <w:rPr>
          <w:rFonts w:ascii="Arial" w:hAnsi="Arial" w:cs="Arial"/>
          <w:sz w:val="21"/>
          <w:szCs w:val="21"/>
          <w:lang w:val="es-ES_tradnl"/>
        </w:rPr>
        <w:t xml:space="preserve"> </w:t>
      </w:r>
    </w:p>
    <w:p w14:paraId="1C9B6E55"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La ponderación se hará en función de la sumatoria de las cuadrillas adicionales ofrecidas</w:t>
      </w:r>
      <w:r>
        <w:rPr>
          <w:rFonts w:ascii="Arial" w:hAnsi="Arial" w:cs="Arial"/>
          <w:sz w:val="21"/>
          <w:szCs w:val="21"/>
          <w:lang w:val="es-ES_tradnl"/>
        </w:rPr>
        <w:t>.</w:t>
      </w:r>
      <w:r w:rsidRPr="0085790B">
        <w:rPr>
          <w:rFonts w:ascii="Arial" w:hAnsi="Arial" w:cs="Arial"/>
          <w:sz w:val="21"/>
          <w:szCs w:val="21"/>
          <w:lang w:val="es-ES_tradnl"/>
        </w:rPr>
        <w:t xml:space="preserve"> Para los fines de este aspecto, se tiene un valor aproximado de </w:t>
      </w:r>
      <w:r w:rsidRPr="0085790B">
        <w:rPr>
          <w:rFonts w:ascii="Arial" w:hAnsi="Arial" w:cs="Arial"/>
          <w:sz w:val="21"/>
          <w:szCs w:val="21"/>
          <w:highlight w:val="darkGray"/>
          <w:lang w:val="es-ES_tradnl"/>
        </w:rPr>
        <w:t xml:space="preserve">[la </w:t>
      </w:r>
      <w:r w:rsidRPr="0085790B">
        <w:rPr>
          <w:rFonts w:ascii="Arial" w:hAnsi="Arial" w:cs="Arial"/>
          <w:sz w:val="21"/>
          <w:szCs w:val="21"/>
          <w:highlight w:val="darkGray"/>
          <w:lang w:val="es-ES_tradnl"/>
        </w:rPr>
        <w:lastRenderedPageBreak/>
        <w:t>entidad deberá brindar un valor indicativo al proponente de la cantidad de obreros estimados]</w:t>
      </w:r>
      <w:r w:rsidRPr="0085790B">
        <w:rPr>
          <w:rFonts w:ascii="Arial" w:hAnsi="Arial" w:cs="Arial"/>
          <w:sz w:val="21"/>
          <w:szCs w:val="21"/>
          <w:lang w:val="es-ES_tradnl"/>
        </w:rPr>
        <w:t xml:space="preserve"> obreros como un valor estimativo para ser considerado por el proponente. </w:t>
      </w:r>
    </w:p>
    <w:p w14:paraId="11E46CA7"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II. Las cuadrillas de trabajo adicionales ofrecidas deben laborar en cumplimiento de las siguientes condiciones:</w:t>
      </w:r>
    </w:p>
    <w:p w14:paraId="0328F7DF" w14:textId="77777777" w:rsidR="007B1AF5" w:rsidRPr="0085790B" w:rsidRDefault="007B1AF5" w:rsidP="007B1AF5">
      <w:pPr>
        <w:tabs>
          <w:tab w:val="left" w:pos="709"/>
        </w:tabs>
        <w:ind w:left="709" w:right="709"/>
        <w:jc w:val="both"/>
        <w:rPr>
          <w:rFonts w:ascii="Arial" w:hAnsi="Arial" w:cs="Arial"/>
          <w:sz w:val="21"/>
          <w:szCs w:val="21"/>
          <w:lang w:val="es-ES_tradnl"/>
        </w:rPr>
      </w:pPr>
      <w:r w:rsidRPr="0085790B">
        <w:rPr>
          <w:rFonts w:ascii="Arial" w:hAnsi="Arial" w:cs="Arial"/>
          <w:sz w:val="21"/>
          <w:szCs w:val="21"/>
          <w:lang w:val="es-ES_tradnl"/>
        </w:rPr>
        <w:t>[…]</w:t>
      </w:r>
    </w:p>
    <w:p w14:paraId="55B9D823" w14:textId="77777777" w:rsidR="007B1AF5" w:rsidRPr="0085790B" w:rsidRDefault="007B1AF5" w:rsidP="007B1AF5">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d. </w:t>
      </w:r>
      <w:r w:rsidRPr="0085790B">
        <w:rPr>
          <w:rFonts w:ascii="Arial" w:hAnsi="Arial" w:cs="Arial"/>
          <w:sz w:val="21"/>
          <w:szCs w:val="21"/>
          <w:highlight w:val="darkGray"/>
          <w:lang w:val="es-ES_tradnl"/>
        </w:rPr>
        <w:t>[En este espacio la entidad podrá definir a modo indicativo las actividades de mayor relevancia que serán sujeto de intervención de las cuadrillas de acuerdo con el objeto del proceso de contratación, si así lo considera pertinente]</w:t>
      </w:r>
    </w:p>
    <w:p w14:paraId="55A5A469" w14:textId="77777777" w:rsidR="007B1AF5" w:rsidRPr="0085790B" w:rsidRDefault="007B1AF5" w:rsidP="007B1AF5">
      <w:pPr>
        <w:tabs>
          <w:tab w:val="left" w:pos="709"/>
        </w:tabs>
        <w:spacing w:line="276" w:lineRule="auto"/>
        <w:jc w:val="both"/>
        <w:rPr>
          <w:rFonts w:ascii="ArialMT" w:hAnsi="ArialMT"/>
          <w:sz w:val="22"/>
          <w:lang w:val="es-ES_tradnl"/>
        </w:rPr>
      </w:pPr>
    </w:p>
    <w:p w14:paraId="20F0A15B" w14:textId="12456A60" w:rsidR="007B1AF5" w:rsidRPr="00F47C82" w:rsidRDefault="007B1AF5" w:rsidP="00F47C82">
      <w:pPr>
        <w:tabs>
          <w:tab w:val="left" w:pos="709"/>
        </w:tabs>
        <w:spacing w:line="276" w:lineRule="auto"/>
        <w:jc w:val="both"/>
        <w:rPr>
          <w:rFonts w:ascii="Arial" w:hAnsi="Arial" w:cs="Arial"/>
          <w:sz w:val="22"/>
          <w:lang w:val="es-ES_tradnl"/>
        </w:rPr>
      </w:pPr>
      <w:r w:rsidRPr="0085790B">
        <w:rPr>
          <w:rFonts w:ascii="ArialMT" w:hAnsi="ArialMT"/>
          <w:sz w:val="22"/>
          <w:lang w:val="es-ES_tradnl"/>
        </w:rPr>
        <w:tab/>
      </w:r>
      <w:r w:rsidRPr="0085790B">
        <w:rPr>
          <w:rFonts w:ascii="Arial" w:hAnsi="Arial" w:cs="Arial"/>
          <w:sz w:val="22"/>
          <w:lang w:val="es-ES_tradnl"/>
        </w:rPr>
        <w:t>Conforme a lo anterior, las entidades que implementen el factor de calidad de cuadrillas de trabajo adicional escogerán entre la opción I y II. Al escogerse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w:t>
      </w:r>
    </w:p>
    <w:bookmarkEnd w:id="3"/>
    <w:p w14:paraId="00AC16B1" w14:textId="77777777" w:rsidR="00EF0A8F" w:rsidRDefault="00EF0A8F" w:rsidP="007D794B">
      <w:pPr>
        <w:spacing w:before="120" w:line="276" w:lineRule="auto"/>
        <w:ind w:firstLine="709"/>
        <w:jc w:val="both"/>
        <w:rPr>
          <w:rFonts w:ascii="Arial" w:eastAsia="Arial" w:hAnsi="Arial" w:cs="Arial"/>
          <w:sz w:val="22"/>
          <w:szCs w:val="22"/>
          <w:lang w:val="es-MX" w:eastAsia="en-US"/>
        </w:rPr>
      </w:pPr>
      <w:r w:rsidRPr="00EF0A8F">
        <w:rPr>
          <w:rFonts w:ascii="Arial" w:eastAsia="Arial" w:hAnsi="Arial" w:cs="Arial"/>
          <w:sz w:val="22"/>
          <w:szCs w:val="22"/>
          <w:lang w:val="es-MX" w:eastAsia="en-US"/>
        </w:rPr>
        <w:t>Por otro lado, en el caso en que de la planeación del contrato no surja una estimación de los frentes de obra que deberán implementarse en el desarrollo del contrato, las entidades estatales podrán decantarse por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w:t>
      </w:r>
      <w:r>
        <w:rPr>
          <w:rFonts w:ascii="Arial" w:eastAsia="Arial" w:hAnsi="Arial" w:cs="Arial"/>
          <w:sz w:val="22"/>
          <w:szCs w:val="22"/>
          <w:lang w:val="es-MX" w:eastAsia="en-US"/>
        </w:rPr>
        <w:t>.</w:t>
      </w:r>
    </w:p>
    <w:p w14:paraId="5A2E0976" w14:textId="77777777" w:rsidR="00EF0A8F" w:rsidRDefault="00EF0A8F" w:rsidP="007D794B">
      <w:pPr>
        <w:spacing w:before="120" w:line="276" w:lineRule="auto"/>
        <w:ind w:firstLine="709"/>
        <w:jc w:val="both"/>
      </w:pPr>
      <w:r w:rsidRPr="00EF0A8F">
        <w:rPr>
          <w:rFonts w:ascii="Arial" w:eastAsia="Arial" w:hAnsi="Arial" w:cs="Arial"/>
          <w:sz w:val="22"/>
          <w:szCs w:val="22"/>
          <w:lang w:val="es-MX" w:eastAsia="en-US"/>
        </w:rPr>
        <w:t>Ahora bien, independientemente de la opción que se escoja, conforme indica el literal d) del punto II del numeral 4.2.5 del documento base, las entidades pueden definir en el pliego de condiciones las actividades de mayor relevancia que serán objeto de intervención por las cuadrillas ofertadas. Como dispone el literal citado, si lo consideran pertinente, las entidades están facultadas para usar esta posibilidad, pudiendo optar por no hacerlo.</w:t>
      </w:r>
      <w:r w:rsidRPr="00EF0A8F">
        <w:t xml:space="preserve"> </w:t>
      </w:r>
    </w:p>
    <w:p w14:paraId="70851EA7" w14:textId="77777777" w:rsidR="00EF0A8F" w:rsidRDefault="00EF0A8F" w:rsidP="007D794B">
      <w:pPr>
        <w:spacing w:before="120" w:line="276" w:lineRule="auto"/>
        <w:ind w:firstLine="709"/>
        <w:jc w:val="both"/>
      </w:pPr>
      <w:r w:rsidRPr="00EF0A8F">
        <w:rPr>
          <w:rFonts w:ascii="Arial" w:eastAsia="Arial" w:hAnsi="Arial" w:cs="Arial"/>
          <w:sz w:val="22"/>
          <w:szCs w:val="22"/>
          <w:lang w:val="es-MX" w:eastAsia="en-US"/>
        </w:rPr>
        <w:t>En caso de que la respectiva entidad no haga uso de la posibilidad de señalar las actividades que serán objeto de intervención de las cuadrillas adicionales, el contratista tendrá cierta libertad en cuanto a la distribución de la labor de estas entre las diferentes actividades contempladas en la ejecución de la obra. Por el contrario, si dentro del literal d) del punto II del numeral 4.2.5 del documento base, la entidad considera pertinente incluir un listado de actividades que serán objeto de intervención, esta decisión condicionará las labores realizadas por las cuadrillas al punto que estas, durante la ejecución de la obra, deberán efectivamente destinar sus labores a la realización de estas actividades.</w:t>
      </w:r>
      <w:r w:rsidRPr="00EF0A8F">
        <w:t xml:space="preserve"> </w:t>
      </w:r>
    </w:p>
    <w:p w14:paraId="57F49581" w14:textId="23CEA643" w:rsidR="00724B9A" w:rsidRDefault="00EF0A8F" w:rsidP="00724B9A">
      <w:pPr>
        <w:spacing w:before="120" w:line="276" w:lineRule="auto"/>
        <w:ind w:firstLine="709"/>
        <w:jc w:val="both"/>
        <w:rPr>
          <w:rFonts w:ascii="Arial" w:eastAsia="Arial" w:hAnsi="Arial" w:cs="Arial"/>
          <w:sz w:val="22"/>
          <w:szCs w:val="22"/>
          <w:lang w:val="es-MX" w:eastAsia="en-US"/>
        </w:rPr>
      </w:pPr>
      <w:r w:rsidRPr="00EF0A8F">
        <w:rPr>
          <w:rFonts w:ascii="Arial" w:eastAsia="Arial" w:hAnsi="Arial" w:cs="Arial"/>
          <w:sz w:val="22"/>
          <w:szCs w:val="22"/>
          <w:lang w:val="es-MX" w:eastAsia="en-US"/>
        </w:rPr>
        <w:t xml:space="preserve">En ese sentido, el literal en comento brinda a las entidades la posibilidad de regular, en cierta manera, </w:t>
      </w:r>
      <w:r w:rsidR="00FC0DFC">
        <w:rPr>
          <w:rFonts w:ascii="Arial" w:eastAsia="Arial" w:hAnsi="Arial" w:cs="Arial"/>
          <w:sz w:val="22"/>
          <w:szCs w:val="22"/>
          <w:lang w:val="es-MX" w:eastAsia="en-US"/>
        </w:rPr>
        <w:t>las actividades</w:t>
      </w:r>
      <w:r w:rsidRPr="00EF0A8F">
        <w:rPr>
          <w:rFonts w:ascii="Arial" w:eastAsia="Arial" w:hAnsi="Arial" w:cs="Arial"/>
          <w:sz w:val="22"/>
          <w:szCs w:val="22"/>
          <w:lang w:val="es-MX" w:eastAsia="en-US"/>
        </w:rPr>
        <w:t xml:space="preserve"> de las cuadrillas adicionales contempladas como factor de calidad en el numeral 4.2.5 del documento base, cuando estime que el desarrollo del </w:t>
      </w:r>
      <w:r w:rsidRPr="00EF0A8F">
        <w:rPr>
          <w:rFonts w:ascii="Arial" w:eastAsia="Arial" w:hAnsi="Arial" w:cs="Arial"/>
          <w:sz w:val="22"/>
          <w:szCs w:val="22"/>
          <w:lang w:val="es-MX" w:eastAsia="en-US"/>
        </w:rPr>
        <w:lastRenderedPageBreak/>
        <w:t>objeto contractual así lo exige. Conforme a esto, en ejercicio de esta facultad las entidades no solo podrán incluir un listado de las actividades que principalmente deberán ser objeto de intervención por parte de las cuadrillas de trabajo adicionales ofertadas, sino que –por ejemplo– también podrán definir reglas respecto de la destinación de sus labores antes de iniciar o una vez concluidas las actividades principales a las cuales están asocia</w:t>
      </w:r>
      <w:r w:rsidR="00724B9A">
        <w:rPr>
          <w:rFonts w:ascii="Arial" w:eastAsia="Arial" w:hAnsi="Arial" w:cs="Arial"/>
          <w:sz w:val="22"/>
          <w:szCs w:val="22"/>
          <w:lang w:val="es-MX" w:eastAsia="en-US"/>
        </w:rPr>
        <w:t>das dentro del programa de obra</w:t>
      </w:r>
      <w:r w:rsidR="00FC0DFC">
        <w:rPr>
          <w:rFonts w:ascii="Arial" w:eastAsia="Arial" w:hAnsi="Arial" w:cs="Arial"/>
          <w:sz w:val="22"/>
          <w:szCs w:val="22"/>
          <w:lang w:val="es-MX" w:eastAsia="en-US"/>
        </w:rPr>
        <w:t>.</w:t>
      </w:r>
    </w:p>
    <w:p w14:paraId="47C32C48" w14:textId="01D69F61" w:rsidR="00724B9A" w:rsidRDefault="00625BED" w:rsidP="007D794B">
      <w:pPr>
        <w:spacing w:before="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Por lo cual,</w:t>
      </w:r>
      <w:r w:rsidR="007D794B" w:rsidRPr="007D794B">
        <w:rPr>
          <w:rFonts w:ascii="Arial" w:eastAsia="Arial" w:hAnsi="Arial" w:cs="Arial"/>
          <w:sz w:val="22"/>
          <w:szCs w:val="22"/>
          <w:lang w:val="es-MX" w:eastAsia="en-US"/>
        </w:rPr>
        <w:t xml:space="preserve"> es importante señalar que la entidad definirá en el pliego </w:t>
      </w:r>
      <w:r w:rsidR="00411351">
        <w:rPr>
          <w:rFonts w:ascii="Arial" w:eastAsia="Arial" w:hAnsi="Arial" w:cs="Arial"/>
          <w:sz w:val="22"/>
          <w:szCs w:val="22"/>
          <w:lang w:val="es-MX" w:eastAsia="en-US"/>
        </w:rPr>
        <w:t xml:space="preserve">de condiciones </w:t>
      </w:r>
      <w:r w:rsidR="007D794B" w:rsidRPr="007D794B">
        <w:rPr>
          <w:rFonts w:ascii="Arial" w:eastAsia="Arial" w:hAnsi="Arial" w:cs="Arial"/>
          <w:sz w:val="22"/>
          <w:szCs w:val="22"/>
          <w:lang w:val="es-MX" w:eastAsia="en-US"/>
        </w:rPr>
        <w:t>las actividades y el tiempo que se necesitará para las cuadrillas de trabajo adicional</w:t>
      </w:r>
      <w:r w:rsidR="00724B9A">
        <w:rPr>
          <w:rFonts w:ascii="Arial" w:eastAsia="Arial" w:hAnsi="Arial" w:cs="Arial"/>
          <w:sz w:val="22"/>
          <w:szCs w:val="22"/>
          <w:lang w:val="es-MX" w:eastAsia="en-US"/>
        </w:rPr>
        <w:t>, pues el literal d del numeral 4.2.5. permite a las entidades que de manera indicativa establezca en los pliegos las actividades que, según las necesidades propias de la obra, constituyan de mayor relevancia objeto de intervención de las cuadrillas, así como</w:t>
      </w:r>
      <w:r w:rsidR="00FC0DFC">
        <w:rPr>
          <w:rFonts w:ascii="Arial" w:eastAsia="Arial" w:hAnsi="Arial" w:cs="Arial"/>
          <w:sz w:val="22"/>
          <w:szCs w:val="22"/>
          <w:lang w:val="es-MX" w:eastAsia="en-US"/>
        </w:rPr>
        <w:t>, eventualmente,</w:t>
      </w:r>
      <w:r w:rsidR="00724B9A">
        <w:rPr>
          <w:rFonts w:ascii="Arial" w:eastAsia="Arial" w:hAnsi="Arial" w:cs="Arial"/>
          <w:sz w:val="22"/>
          <w:szCs w:val="22"/>
          <w:lang w:val="es-MX" w:eastAsia="en-US"/>
        </w:rPr>
        <w:t xml:space="preserve"> definir reglas de temporalidad de </w:t>
      </w:r>
      <w:proofErr w:type="gramStart"/>
      <w:r w:rsidR="00724B9A">
        <w:rPr>
          <w:rFonts w:ascii="Arial" w:eastAsia="Arial" w:hAnsi="Arial" w:cs="Arial"/>
          <w:sz w:val="22"/>
          <w:szCs w:val="22"/>
          <w:lang w:val="es-MX" w:eastAsia="en-US"/>
        </w:rPr>
        <w:t>las mismas</w:t>
      </w:r>
      <w:proofErr w:type="gramEnd"/>
      <w:r w:rsidR="00724B9A">
        <w:rPr>
          <w:rFonts w:ascii="Arial" w:eastAsia="Arial" w:hAnsi="Arial" w:cs="Arial"/>
          <w:sz w:val="22"/>
          <w:szCs w:val="22"/>
          <w:lang w:val="es-MX" w:eastAsia="en-US"/>
        </w:rPr>
        <w:t xml:space="preserve">. </w:t>
      </w:r>
    </w:p>
    <w:p w14:paraId="6966A5D7" w14:textId="0481C52B" w:rsidR="007D794B" w:rsidRDefault="00E70724" w:rsidP="007D794B">
      <w:pPr>
        <w:spacing w:before="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De otro lado, c</w:t>
      </w:r>
      <w:r w:rsidR="007D794B" w:rsidRPr="007D794B">
        <w:rPr>
          <w:rFonts w:ascii="Arial" w:eastAsia="Arial" w:hAnsi="Arial" w:cs="Arial"/>
          <w:sz w:val="22"/>
          <w:szCs w:val="22"/>
          <w:lang w:val="es-MX" w:eastAsia="en-US"/>
        </w:rPr>
        <w:t xml:space="preserve">on el fin de reducir la discrecionalidad de la entidad y fortalecer las ventajas que este factor supone para la calidad de la obra, la entidad otorgará el puntaje fijado para este criterio eligiendo si establecen un estimado de frentes de trabajo o si no lo establece. </w:t>
      </w:r>
    </w:p>
    <w:p w14:paraId="2E7D8DB0" w14:textId="1B5EF430" w:rsidR="00501150" w:rsidRPr="007D794B" w:rsidRDefault="00A5111E" w:rsidP="007D794B">
      <w:pPr>
        <w:spacing w:before="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 xml:space="preserve">De modo que, </w:t>
      </w:r>
      <w:r w:rsidR="00634E09">
        <w:rPr>
          <w:rFonts w:ascii="Arial" w:eastAsia="Arial" w:hAnsi="Arial" w:cs="Arial"/>
          <w:sz w:val="22"/>
          <w:szCs w:val="22"/>
          <w:lang w:val="es-MX" w:eastAsia="en-US"/>
        </w:rPr>
        <w:t xml:space="preserve">el documento base no consagró una regla en la que se determine el periodo de permanencia de las cuadrillas de trabajo adicional; </w:t>
      </w:r>
      <w:r w:rsidR="00411351">
        <w:rPr>
          <w:rFonts w:ascii="Arial" w:eastAsia="Arial" w:hAnsi="Arial" w:cs="Arial"/>
          <w:sz w:val="22"/>
          <w:szCs w:val="22"/>
          <w:lang w:val="es-MX" w:eastAsia="en-US"/>
        </w:rPr>
        <w:t>por el</w:t>
      </w:r>
      <w:r w:rsidR="00634E09">
        <w:rPr>
          <w:rFonts w:ascii="Arial" w:eastAsia="Arial" w:hAnsi="Arial" w:cs="Arial"/>
          <w:sz w:val="22"/>
          <w:szCs w:val="22"/>
          <w:lang w:val="es-MX" w:eastAsia="en-US"/>
        </w:rPr>
        <w:t xml:space="preserve"> contrario, se observa que </w:t>
      </w:r>
      <w:r>
        <w:rPr>
          <w:rFonts w:ascii="Arial" w:eastAsia="Arial" w:hAnsi="Arial" w:cs="Arial"/>
          <w:sz w:val="22"/>
          <w:szCs w:val="22"/>
          <w:lang w:val="es-MX" w:eastAsia="en-US"/>
        </w:rPr>
        <w:t xml:space="preserve">el numeral 4.2.5. otorgó la facultad a las entidades para determinar </w:t>
      </w:r>
      <w:r w:rsidR="00634E09">
        <w:rPr>
          <w:rFonts w:ascii="Arial" w:eastAsia="Arial" w:hAnsi="Arial" w:cs="Arial"/>
          <w:sz w:val="22"/>
          <w:szCs w:val="22"/>
          <w:lang w:val="es-MX" w:eastAsia="en-US"/>
        </w:rPr>
        <w:t>la permanencia de aquellas en las obras</w:t>
      </w:r>
      <w:r>
        <w:rPr>
          <w:rFonts w:ascii="Arial" w:eastAsia="Arial" w:hAnsi="Arial" w:cs="Arial"/>
          <w:sz w:val="22"/>
          <w:szCs w:val="22"/>
          <w:lang w:val="es-MX" w:eastAsia="en-US"/>
        </w:rPr>
        <w:t xml:space="preserve">, según las necesidades propias de cada proyecto, </w:t>
      </w:r>
      <w:r w:rsidR="00634E09">
        <w:rPr>
          <w:rFonts w:ascii="Arial" w:eastAsia="Arial" w:hAnsi="Arial" w:cs="Arial"/>
          <w:sz w:val="22"/>
          <w:szCs w:val="22"/>
          <w:lang w:val="es-MX" w:eastAsia="en-US"/>
        </w:rPr>
        <w:t>de modo que es la entidad contratante la que</w:t>
      </w:r>
      <w:r w:rsidR="006F55C4">
        <w:rPr>
          <w:rFonts w:ascii="Arial" w:eastAsia="Arial" w:hAnsi="Arial" w:cs="Arial"/>
          <w:sz w:val="22"/>
          <w:szCs w:val="22"/>
          <w:lang w:val="es-MX" w:eastAsia="en-US"/>
        </w:rPr>
        <w:t>,</w:t>
      </w:r>
      <w:r w:rsidR="00FC0DFC">
        <w:rPr>
          <w:rFonts w:ascii="Arial" w:eastAsia="Arial" w:hAnsi="Arial" w:cs="Arial"/>
          <w:sz w:val="22"/>
          <w:szCs w:val="22"/>
          <w:lang w:val="es-MX" w:eastAsia="en-US"/>
        </w:rPr>
        <w:t xml:space="preserve"> </w:t>
      </w:r>
      <w:r w:rsidR="00634E09">
        <w:rPr>
          <w:rFonts w:ascii="Arial" w:eastAsia="Arial" w:hAnsi="Arial" w:cs="Arial"/>
          <w:sz w:val="22"/>
          <w:szCs w:val="22"/>
          <w:lang w:val="es-MX" w:eastAsia="en-US"/>
        </w:rPr>
        <w:t>en cada caso concreto</w:t>
      </w:r>
      <w:r w:rsidR="006F55C4">
        <w:rPr>
          <w:rFonts w:ascii="Arial" w:eastAsia="Arial" w:hAnsi="Arial" w:cs="Arial"/>
          <w:sz w:val="22"/>
          <w:szCs w:val="22"/>
          <w:lang w:val="es-MX" w:eastAsia="en-US"/>
        </w:rPr>
        <w:t>,</w:t>
      </w:r>
      <w:r w:rsidR="00634E09">
        <w:rPr>
          <w:rFonts w:ascii="Arial" w:eastAsia="Arial" w:hAnsi="Arial" w:cs="Arial"/>
          <w:sz w:val="22"/>
          <w:szCs w:val="22"/>
          <w:lang w:val="es-MX" w:eastAsia="en-US"/>
        </w:rPr>
        <w:t xml:space="preserve"> deberá estimar dicho periodo, sin que el contratista pueda establecer el mismo. </w:t>
      </w:r>
      <w:r>
        <w:rPr>
          <w:rFonts w:ascii="Arial" w:eastAsia="Arial" w:hAnsi="Arial" w:cs="Arial"/>
          <w:sz w:val="22"/>
          <w:szCs w:val="22"/>
          <w:lang w:val="es-MX" w:eastAsia="en-US"/>
        </w:rPr>
        <w:t xml:space="preserve"> </w:t>
      </w:r>
    </w:p>
    <w:p w14:paraId="2F5D7DC4" w14:textId="1090D23E" w:rsidR="00F9176B" w:rsidRPr="00F9176B" w:rsidRDefault="00FC0DFC" w:rsidP="00F9176B">
      <w:pPr>
        <w:spacing w:before="120" w:line="276" w:lineRule="auto"/>
        <w:ind w:firstLine="709"/>
        <w:jc w:val="both"/>
        <w:rPr>
          <w:rFonts w:ascii="Arial" w:eastAsiaTheme="minorHAnsi" w:hAnsi="Arial" w:cs="Arial"/>
          <w:color w:val="000000"/>
          <w:sz w:val="22"/>
          <w:szCs w:val="22"/>
          <w:shd w:val="clear" w:color="auto" w:fill="FFFFFF"/>
          <w:lang w:val="es-MX" w:eastAsia="en-US"/>
        </w:rPr>
      </w:pPr>
      <w:r>
        <w:rPr>
          <w:rFonts w:ascii="Arial" w:eastAsia="Arial" w:hAnsi="Arial" w:cs="Arial"/>
          <w:sz w:val="22"/>
          <w:szCs w:val="22"/>
          <w:lang w:val="es-MX" w:eastAsia="en-US"/>
        </w:rPr>
        <w:t>De otro lado</w:t>
      </w:r>
      <w:r w:rsidR="007D794B" w:rsidRPr="007D794B">
        <w:rPr>
          <w:rFonts w:ascii="Arial" w:eastAsiaTheme="minorHAnsi" w:hAnsi="Arial" w:cs="Arial"/>
          <w:color w:val="000000"/>
          <w:sz w:val="22"/>
          <w:szCs w:val="22"/>
          <w:shd w:val="clear" w:color="auto" w:fill="FFFFFF"/>
          <w:lang w:val="es-MX" w:eastAsia="en-US"/>
        </w:rPr>
        <w:t xml:space="preserve">, </w:t>
      </w:r>
      <w:bookmarkStart w:id="4" w:name="_Hlk61008415"/>
      <w:r w:rsidR="007D794B" w:rsidRPr="007D794B">
        <w:rPr>
          <w:rFonts w:ascii="Arial" w:eastAsiaTheme="minorHAnsi" w:hAnsi="Arial" w:cs="Arial"/>
          <w:color w:val="000000"/>
          <w:sz w:val="22"/>
          <w:szCs w:val="22"/>
          <w:shd w:val="clear" w:color="auto" w:fill="FFFFFF"/>
          <w:lang w:val="es-MX" w:eastAsia="en-US"/>
        </w:rPr>
        <w:t xml:space="preserve">la Resolución No. 116  </w:t>
      </w:r>
      <w:r w:rsidR="006E4C77">
        <w:rPr>
          <w:rFonts w:ascii="Arial" w:eastAsiaTheme="minorHAnsi" w:hAnsi="Arial" w:cs="Arial"/>
          <w:color w:val="000000"/>
          <w:sz w:val="22"/>
          <w:szCs w:val="22"/>
          <w:shd w:val="clear" w:color="auto" w:fill="FFFFFF"/>
          <w:lang w:val="es-MX" w:eastAsia="en-US"/>
        </w:rPr>
        <w:t xml:space="preserve">del 21 de julio de </w:t>
      </w:r>
      <w:r w:rsidR="007D794B" w:rsidRPr="007D794B">
        <w:rPr>
          <w:rFonts w:ascii="Arial" w:eastAsiaTheme="minorHAnsi" w:hAnsi="Arial" w:cs="Arial"/>
          <w:color w:val="000000"/>
          <w:sz w:val="22"/>
          <w:szCs w:val="22"/>
          <w:shd w:val="clear" w:color="auto" w:fill="FFFFFF"/>
          <w:lang w:val="es-MX" w:eastAsia="en-US"/>
        </w:rPr>
        <w:t xml:space="preserve">2020, modificó, entre otros aspectos, el numeral 4.2.5., </w:t>
      </w:r>
      <w:proofErr w:type="spellStart"/>
      <w:r w:rsidR="007D794B" w:rsidRPr="007D794B">
        <w:rPr>
          <w:rFonts w:ascii="Arial" w:eastAsiaTheme="minorHAnsi" w:hAnsi="Arial" w:cs="Arial"/>
          <w:color w:val="000000"/>
          <w:sz w:val="22"/>
          <w:szCs w:val="22"/>
          <w:shd w:val="clear" w:color="auto" w:fill="FFFFFF"/>
          <w:lang w:val="es-MX" w:eastAsia="en-US"/>
        </w:rPr>
        <w:t>subnumeral</w:t>
      </w:r>
      <w:proofErr w:type="spellEnd"/>
      <w:r w:rsidR="007D794B" w:rsidRPr="007D794B">
        <w:rPr>
          <w:rFonts w:ascii="Arial" w:eastAsiaTheme="minorHAnsi" w:hAnsi="Arial" w:cs="Arial"/>
          <w:color w:val="000000"/>
          <w:sz w:val="22"/>
          <w:szCs w:val="22"/>
          <w:shd w:val="clear" w:color="auto" w:fill="FFFFFF"/>
          <w:lang w:val="es-MX" w:eastAsia="en-US"/>
        </w:rPr>
        <w:t xml:space="preserve"> I), de los documentos tipo, y establece los topes que tienen los ofrecimientos de cuadrillas de trabajo adicional dependiendo de cada una de las dos opciones, de manera que no dependerá exclusivamente del proponente ofertar el número de cuadrillas de trabajo adicional que está en capacidad de ofrecer. Lo anterior teniendo en cuenta que se contará con el límite indicado, manteniendo el fomento de la competencia y el incremento de las condiciones de calidad de las obras</w:t>
      </w:r>
      <w:bookmarkEnd w:id="4"/>
      <w:r w:rsidR="007D794B" w:rsidRPr="007D794B">
        <w:rPr>
          <w:rFonts w:ascii="Arial" w:eastAsiaTheme="minorHAnsi" w:hAnsi="Arial" w:cs="Arial"/>
          <w:color w:val="000000"/>
          <w:sz w:val="22"/>
          <w:szCs w:val="22"/>
          <w:shd w:val="clear" w:color="auto" w:fill="FFFFFF"/>
          <w:lang w:val="es-MX" w:eastAsia="en-US"/>
        </w:rPr>
        <w:t>.   </w:t>
      </w:r>
    </w:p>
    <w:p w14:paraId="5890184F" w14:textId="77777777" w:rsidR="007D794B" w:rsidRPr="007D794B" w:rsidRDefault="007D794B" w:rsidP="007D794B">
      <w:pPr>
        <w:spacing w:before="120" w:line="276" w:lineRule="auto"/>
        <w:ind w:firstLine="709"/>
        <w:jc w:val="both"/>
        <w:rPr>
          <w:rFonts w:ascii="Arial" w:eastAsia="Arial" w:hAnsi="Arial" w:cs="Arial"/>
          <w:sz w:val="22"/>
          <w:szCs w:val="22"/>
          <w:lang w:val="es-MX" w:eastAsia="en-US"/>
        </w:rPr>
      </w:pPr>
      <w:r w:rsidRPr="007D794B">
        <w:rPr>
          <w:rFonts w:ascii="Arial" w:eastAsia="Arial" w:hAnsi="Arial" w:cs="Arial"/>
          <w:sz w:val="22"/>
          <w:szCs w:val="22"/>
          <w:lang w:val="es-MX" w:eastAsia="en-US"/>
        </w:rPr>
        <w:t xml:space="preserve">Es importante precisar que las cuadrillas deben ser ofrecidas por el proponente, así como también valoradas por la entidad al calificar las propuestas, en números enteros, no en decimales o fracciones. Para otorgar el puntaje basta con diligenciar el formato «7E – Cuadrillas de trabajo adicional». En efecto, al diligenciarlo el proponente debe indicar bajo la gravedad de juramento cuál es el compromiso que asume respecto del número de cuadrillas de trabajo adicional, para lo cual el formato contiene la siguiente nota en corchetes y resaltado en gris: </w:t>
      </w:r>
      <w:r w:rsidRPr="007D794B">
        <w:rPr>
          <w:rFonts w:ascii="Arial" w:eastAsiaTheme="minorEastAsia" w:hAnsi="Arial" w:cs="Arial"/>
          <w:sz w:val="22"/>
          <w:szCs w:val="22"/>
          <w:highlight w:val="lightGray"/>
          <w:lang w:val="es-MX" w:eastAsia="en-US"/>
        </w:rPr>
        <w:t>[número de cuadrillas ofrecidas por el Proponente, que no superen las establecidas en el documento base]</w:t>
      </w:r>
      <w:r w:rsidRPr="007D794B">
        <w:rPr>
          <w:rFonts w:ascii="Arial" w:eastAsiaTheme="minorEastAsia" w:hAnsi="Arial" w:cs="Arial"/>
          <w:sz w:val="22"/>
          <w:szCs w:val="22"/>
          <w:lang w:val="es-MX" w:eastAsia="en-US"/>
        </w:rPr>
        <w:t>.</w:t>
      </w:r>
    </w:p>
    <w:p w14:paraId="6F0BD3B3" w14:textId="646F7B10" w:rsidR="007D794B" w:rsidRDefault="007D794B" w:rsidP="00625BED">
      <w:pPr>
        <w:spacing w:before="120" w:line="276" w:lineRule="auto"/>
        <w:ind w:firstLine="709"/>
        <w:jc w:val="both"/>
        <w:rPr>
          <w:rFonts w:ascii="Arial" w:eastAsiaTheme="minorEastAsia" w:hAnsi="Arial" w:cs="Arial"/>
          <w:sz w:val="22"/>
          <w:szCs w:val="22"/>
          <w:lang w:val="es-MX" w:eastAsia="en-US"/>
        </w:rPr>
      </w:pPr>
      <w:r w:rsidRPr="007D794B">
        <w:rPr>
          <w:rFonts w:ascii="Arial" w:eastAsia="Arial" w:hAnsi="Arial" w:cs="Arial"/>
          <w:sz w:val="22"/>
          <w:szCs w:val="22"/>
          <w:lang w:val="es-MX" w:eastAsia="en-US"/>
        </w:rPr>
        <w:lastRenderedPageBreak/>
        <w:t xml:space="preserve">Las entidades y los oferentes no tienen la facultad de modificar el formato «7E – Cuadrillas de trabajo adicional», en la medida que este es un Documento Tipo afectado por el principio de inalterabilidad, por lo que solo pueden modificar los apartados entre </w:t>
      </w:r>
      <w:r w:rsidRPr="00625BED">
        <w:rPr>
          <w:rFonts w:ascii="Arial" w:eastAsiaTheme="minorEastAsia" w:hAnsi="Arial" w:cs="Arial"/>
          <w:sz w:val="22"/>
          <w:szCs w:val="22"/>
          <w:lang w:val="es-MX" w:eastAsia="en-US"/>
        </w:rPr>
        <w:t>corchetes y resaltados en gris, de acuerdo con lo permitido por cada documento tipo</w:t>
      </w:r>
      <w:r w:rsidRPr="00F47C82">
        <w:rPr>
          <w:rFonts w:ascii="Arial" w:eastAsiaTheme="minorEastAsia" w:hAnsi="Arial" w:cs="Arial"/>
          <w:sz w:val="22"/>
          <w:szCs w:val="22"/>
          <w:vertAlign w:val="superscript"/>
          <w:lang w:val="es-MX" w:eastAsia="en-US"/>
        </w:rPr>
        <w:footnoteReference w:id="4"/>
      </w:r>
      <w:r w:rsidRPr="00625BED">
        <w:rPr>
          <w:rFonts w:ascii="Arial" w:eastAsiaTheme="minorEastAsia" w:hAnsi="Arial" w:cs="Arial"/>
          <w:sz w:val="22"/>
          <w:szCs w:val="22"/>
          <w:lang w:val="es-MX" w:eastAsia="en-US"/>
        </w:rPr>
        <w:t>.</w:t>
      </w:r>
    </w:p>
    <w:p w14:paraId="15A06EA2" w14:textId="35A5E3CE" w:rsidR="006A17DB" w:rsidRDefault="006A17DB" w:rsidP="006A17DB">
      <w:pPr>
        <w:spacing w:before="120" w:line="276" w:lineRule="auto"/>
        <w:ind w:firstLine="709"/>
        <w:jc w:val="both"/>
        <w:rPr>
          <w:rFonts w:ascii="Arial" w:eastAsia="Arial" w:hAnsi="Arial" w:cs="Arial"/>
          <w:sz w:val="22"/>
          <w:szCs w:val="22"/>
          <w:lang w:val="es-MX" w:eastAsia="en-US"/>
        </w:rPr>
      </w:pPr>
      <w:r>
        <w:rPr>
          <w:rFonts w:ascii="Arial" w:eastAsiaTheme="minorEastAsia" w:hAnsi="Arial" w:cs="Arial"/>
          <w:sz w:val="22"/>
          <w:szCs w:val="22"/>
          <w:lang w:val="es-MX" w:eastAsia="en-US"/>
        </w:rPr>
        <w:t>Finalmente, se</w:t>
      </w:r>
      <w:r w:rsidRPr="00625BED">
        <w:rPr>
          <w:rFonts w:ascii="Arial" w:eastAsiaTheme="minorEastAsia" w:hAnsi="Arial" w:cs="Arial"/>
          <w:sz w:val="22"/>
          <w:szCs w:val="22"/>
          <w:lang w:val="es-MX" w:eastAsia="en-US"/>
        </w:rPr>
        <w:t xml:space="preserve"> encuentra que el </w:t>
      </w:r>
      <w:proofErr w:type="spellStart"/>
      <w:r w:rsidRPr="00625BED">
        <w:rPr>
          <w:rFonts w:ascii="Arial" w:eastAsiaTheme="minorEastAsia" w:hAnsi="Arial" w:cs="Arial"/>
          <w:sz w:val="22"/>
          <w:szCs w:val="22"/>
          <w:lang w:val="es-MX" w:eastAsia="en-US"/>
        </w:rPr>
        <w:t>subnumeral</w:t>
      </w:r>
      <w:proofErr w:type="spellEnd"/>
      <w:r w:rsidRPr="00625BED">
        <w:rPr>
          <w:rFonts w:ascii="Arial" w:eastAsiaTheme="minorEastAsia" w:hAnsi="Arial" w:cs="Arial"/>
          <w:sz w:val="22"/>
          <w:szCs w:val="22"/>
          <w:lang w:val="es-MX" w:eastAsia="en-US"/>
        </w:rPr>
        <w:t xml:space="preserve"> II) del n</w:t>
      </w:r>
      <w:r>
        <w:rPr>
          <w:rFonts w:ascii="Arial" w:eastAsiaTheme="minorEastAsia" w:hAnsi="Arial" w:cs="Arial"/>
          <w:sz w:val="22"/>
          <w:szCs w:val="22"/>
          <w:lang w:val="es-MX" w:eastAsia="en-US"/>
        </w:rPr>
        <w:t>u</w:t>
      </w:r>
      <w:r w:rsidRPr="00625BED">
        <w:rPr>
          <w:rFonts w:ascii="Arial" w:eastAsiaTheme="minorEastAsia" w:hAnsi="Arial" w:cs="Arial"/>
          <w:sz w:val="22"/>
          <w:szCs w:val="22"/>
          <w:lang w:val="es-MX" w:eastAsia="en-US"/>
        </w:rPr>
        <w:t>meral 4.2.5. del documento base estab</w:t>
      </w:r>
      <w:r>
        <w:rPr>
          <w:rFonts w:ascii="Arial" w:eastAsiaTheme="minorEastAsia" w:hAnsi="Arial" w:cs="Arial"/>
          <w:sz w:val="22"/>
          <w:szCs w:val="22"/>
          <w:lang w:val="es-MX" w:eastAsia="en-US"/>
        </w:rPr>
        <w:t xml:space="preserve">leció algunas condiciones que deben cumplirse al momento de su ofrecimiento, el literal a) señala que </w:t>
      </w:r>
      <w:r w:rsidRPr="007D794B">
        <w:rPr>
          <w:rFonts w:ascii="Arial" w:eastAsia="Arial" w:hAnsi="Arial" w:cs="Arial"/>
          <w:sz w:val="22"/>
          <w:szCs w:val="22"/>
          <w:lang w:val="es-MX" w:eastAsia="en-US"/>
        </w:rPr>
        <w:t>«</w:t>
      </w:r>
      <w:r>
        <w:rPr>
          <w:rFonts w:ascii="Arial" w:eastAsia="Arial" w:hAnsi="Arial" w:cs="Arial"/>
          <w:sz w:val="22"/>
          <w:szCs w:val="22"/>
          <w:lang w:val="es-MX" w:eastAsia="en-US"/>
        </w:rPr>
        <w:t>l</w:t>
      </w:r>
      <w:r w:rsidRPr="00625BED">
        <w:rPr>
          <w:rFonts w:ascii="Arial" w:eastAsia="Arial" w:hAnsi="Arial" w:cs="Arial"/>
          <w:sz w:val="22"/>
          <w:szCs w:val="22"/>
          <w:lang w:val="es-MX" w:eastAsia="en-US"/>
        </w:rPr>
        <w:t>as cuadrillas deberán estar presencialmente en el sitio de ejecución de la obra de infraestructura de transporte y ejecutar las actividades de obra según cada proyecto</w:t>
      </w:r>
      <w:r w:rsidRPr="007D794B">
        <w:rPr>
          <w:rFonts w:ascii="Arial" w:eastAsia="Arial" w:hAnsi="Arial" w:cs="Arial"/>
          <w:sz w:val="22"/>
          <w:szCs w:val="22"/>
          <w:lang w:val="es-MX" w:eastAsia="en-US"/>
        </w:rPr>
        <w:t>»</w:t>
      </w:r>
      <w:r>
        <w:rPr>
          <w:rFonts w:ascii="Arial" w:eastAsia="Arial" w:hAnsi="Arial" w:cs="Arial"/>
          <w:sz w:val="22"/>
          <w:szCs w:val="22"/>
          <w:lang w:val="es-MX" w:eastAsia="en-US"/>
        </w:rPr>
        <w:t xml:space="preserve"> y el literal d) facultó a las entidades para determinar las actividades de mayor relevancia sujeto de intervención de las cuadrillas, según el objeto del proceso, cuando lo considera pertinente. </w:t>
      </w:r>
    </w:p>
    <w:p w14:paraId="7C14925D" w14:textId="4511226D" w:rsidR="000145FF" w:rsidRDefault="006A17DB" w:rsidP="00F47C82">
      <w:pPr>
        <w:spacing w:before="120" w:after="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 xml:space="preserve">Lo anterior permite colegir que, al encontrarse las cuadrillas vinculadas a las actividades que indicativamente señalen las entidades en el documento base, conforme lo señala el literal d), </w:t>
      </w:r>
      <w:r w:rsidR="00F5739F">
        <w:rPr>
          <w:rFonts w:ascii="Arial" w:eastAsia="Arial" w:hAnsi="Arial" w:cs="Arial"/>
          <w:sz w:val="22"/>
          <w:szCs w:val="22"/>
          <w:lang w:val="es-MX" w:eastAsia="en-US"/>
        </w:rPr>
        <w:t xml:space="preserve">antes o después de finalizadas las actividades asociadas a las cuadrillas de trabajo, podrán desarrollar otras actividades que se estimen pertinentes, según </w:t>
      </w:r>
      <w:r w:rsidR="00767FA3">
        <w:rPr>
          <w:rFonts w:ascii="Arial" w:eastAsia="Arial" w:hAnsi="Arial" w:cs="Arial"/>
          <w:sz w:val="22"/>
          <w:szCs w:val="22"/>
          <w:lang w:val="es-MX" w:eastAsia="en-US"/>
        </w:rPr>
        <w:t>la necesidad del proyecto. Sin embargo, las entidades deben propender por consagrar las actividades vinculadas a las cuadrillas adicionales de trabajo y las reglas para su ejecución</w:t>
      </w:r>
      <w:r w:rsidR="000145FF">
        <w:rPr>
          <w:rFonts w:ascii="Arial" w:eastAsia="Arial" w:hAnsi="Arial" w:cs="Arial"/>
          <w:sz w:val="22"/>
          <w:szCs w:val="22"/>
          <w:lang w:val="es-MX" w:eastAsia="en-US"/>
        </w:rPr>
        <w:t>.</w:t>
      </w:r>
    </w:p>
    <w:p w14:paraId="7F435B2F" w14:textId="4F210C27" w:rsidR="000145FF" w:rsidRDefault="000145FF" w:rsidP="00F47C82">
      <w:pPr>
        <w:spacing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En línea con lo anterior, por relacionarse con las preguntas del peticionario, cabe destacar que esta Agencia en el concepto C-598 del 25 de septiembre de 2020, se pronunció en los siguientes términos respecto al alcance del ofrecimiento de cuadrillas adicionales y su permanencia en la ejecución del contrato:</w:t>
      </w:r>
    </w:p>
    <w:p w14:paraId="41DC0CBC" w14:textId="31E15699" w:rsidR="000145FF" w:rsidRDefault="000145FF" w:rsidP="00F47C82">
      <w:pPr>
        <w:spacing w:line="276" w:lineRule="auto"/>
        <w:ind w:firstLine="709"/>
        <w:jc w:val="both"/>
        <w:rPr>
          <w:rFonts w:ascii="Arial" w:eastAsia="Arial" w:hAnsi="Arial" w:cs="Arial"/>
          <w:sz w:val="22"/>
          <w:szCs w:val="22"/>
          <w:lang w:val="es-MX" w:eastAsia="en-US"/>
        </w:rPr>
      </w:pPr>
    </w:p>
    <w:p w14:paraId="2CC3FE4E" w14:textId="2D204226" w:rsidR="000145FF" w:rsidRPr="00F47C82" w:rsidRDefault="000145FF" w:rsidP="00F47C82">
      <w:pPr>
        <w:tabs>
          <w:tab w:val="left" w:pos="709"/>
        </w:tabs>
        <w:ind w:left="709" w:right="709"/>
        <w:jc w:val="both"/>
        <w:rPr>
          <w:rFonts w:ascii="Arial" w:hAnsi="Arial" w:cs="Arial"/>
          <w:sz w:val="21"/>
          <w:szCs w:val="21"/>
          <w:lang w:val="es-ES_tradnl"/>
        </w:rPr>
      </w:pPr>
      <w:r w:rsidRPr="00F47C82">
        <w:rPr>
          <w:rFonts w:ascii="Arial" w:hAnsi="Arial" w:cs="Arial"/>
          <w:sz w:val="21"/>
          <w:szCs w:val="21"/>
          <w:lang w:val="es-ES_tradnl"/>
        </w:rPr>
        <w:t xml:space="preserve">El numeral 4.2.5. del Documento Base establece, en cuanto a la propuesta de «cuadrillas de trabajo adicional», que «Este ofrecimiento será a costo y riesgo del contratista </w:t>
      </w:r>
      <w:r w:rsidRPr="00F47C82">
        <w:rPr>
          <w:rFonts w:ascii="Arial" w:hAnsi="Arial" w:cs="Arial"/>
          <w:i/>
          <w:iCs/>
          <w:sz w:val="21"/>
          <w:szCs w:val="21"/>
          <w:lang w:val="es-ES_tradnl"/>
        </w:rPr>
        <w:t>durante la ejecución del contrato</w:t>
      </w:r>
      <w:r w:rsidRPr="00F47C82">
        <w:rPr>
          <w:rFonts w:ascii="Arial" w:hAnsi="Arial" w:cs="Arial"/>
          <w:sz w:val="21"/>
          <w:szCs w:val="21"/>
          <w:lang w:val="es-ES_tradnl"/>
        </w:rPr>
        <w:t xml:space="preserve"> y no podrá ser objeto de cobro alguno a la entidad» (cursiva fuera de texto). Así mismo, el Formato 7E –en el que consta, bajo la gravedad de juramento, dicho compromiso– contiene la siguiente nota que el proponente debe aceptar, si decide incluir este factor en su oferta: «[…] me comprometo a que estas cuadrillas laborarán en el proyecto de infraestructura de transporte </w:t>
      </w:r>
      <w:r w:rsidRPr="00F47C82">
        <w:rPr>
          <w:rFonts w:ascii="Arial" w:hAnsi="Arial" w:cs="Arial"/>
          <w:i/>
          <w:iCs/>
          <w:sz w:val="21"/>
          <w:szCs w:val="21"/>
          <w:lang w:val="es-ES_tradnl"/>
        </w:rPr>
        <w:t xml:space="preserve">durante la vigencia </w:t>
      </w:r>
      <w:proofErr w:type="gramStart"/>
      <w:r w:rsidRPr="00F47C82">
        <w:rPr>
          <w:rFonts w:ascii="Arial" w:hAnsi="Arial" w:cs="Arial"/>
          <w:i/>
          <w:iCs/>
          <w:sz w:val="21"/>
          <w:szCs w:val="21"/>
          <w:lang w:val="es-ES_tradnl"/>
        </w:rPr>
        <w:t>del mismo</w:t>
      </w:r>
      <w:proofErr w:type="gramEnd"/>
      <w:r w:rsidRPr="00F47C82">
        <w:rPr>
          <w:rFonts w:ascii="Arial" w:hAnsi="Arial" w:cs="Arial"/>
          <w:sz w:val="21"/>
          <w:szCs w:val="21"/>
          <w:lang w:val="es-ES_tradnl"/>
        </w:rPr>
        <w:t xml:space="preserve">» (cursiva fuera de texto). Entonces, la permanencia de las cuadrillas ofrecidas por el proponente no depende de la ejecución material de la actividad, sino de la vigencia del proyecto, pues este es el compromiso que asume el proponente y futuro contratista. Además, estas cuadrillas adicionales se ofrecen por su cuenta y riesgo, entonces es el contratista quien debe encargarse del pago de los salarios y prestaciones sociales de los obreros que integran cada cuadrilla. Lo anterior no obsta para que, como se explicó en este concepto, la entidad estatal pueda </w:t>
      </w:r>
      <w:r w:rsidRPr="00F47C82">
        <w:rPr>
          <w:rFonts w:ascii="Arial" w:hAnsi="Arial" w:cs="Arial"/>
          <w:sz w:val="21"/>
          <w:szCs w:val="21"/>
          <w:lang w:val="es-ES_tradnl"/>
        </w:rPr>
        <w:lastRenderedPageBreak/>
        <w:t>establecer las actividades a las que deban dedicarse las cuadrillas.</w:t>
      </w:r>
      <w:r>
        <w:rPr>
          <w:rFonts w:ascii="Arial" w:hAnsi="Arial" w:cs="Arial"/>
          <w:sz w:val="21"/>
          <w:szCs w:val="21"/>
          <w:lang w:val="es-ES_tradnl"/>
        </w:rPr>
        <w:t xml:space="preserve"> (Los apartes entre paréntesis y corchetes son propios de la cita original).</w:t>
      </w:r>
    </w:p>
    <w:p w14:paraId="773199DE" w14:textId="4B2EDA2B" w:rsidR="00752652" w:rsidRDefault="00767FA3" w:rsidP="00844E59">
      <w:pPr>
        <w:spacing w:before="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 xml:space="preserve"> </w:t>
      </w:r>
      <w:r w:rsidR="00B97086" w:rsidRPr="000145FF">
        <w:rPr>
          <w:rFonts w:ascii="Arial" w:eastAsia="Arial" w:hAnsi="Arial" w:cs="Arial"/>
          <w:sz w:val="22"/>
          <w:szCs w:val="22"/>
          <w:lang w:val="es-MX" w:eastAsia="en-US"/>
        </w:rPr>
        <w:t>Así las cosas,</w:t>
      </w:r>
      <w:r w:rsidR="006A17DB" w:rsidRPr="000145FF">
        <w:rPr>
          <w:rFonts w:ascii="Arial" w:eastAsia="Arial" w:hAnsi="Arial" w:cs="Arial"/>
          <w:sz w:val="22"/>
          <w:szCs w:val="22"/>
          <w:lang w:val="es-MX" w:eastAsia="en-US"/>
        </w:rPr>
        <w:t xml:space="preserve"> las cuadrillas de trabajo adicional deberán ingresar y permanecer en la obra mientras se ejecute la actividad </w:t>
      </w:r>
      <w:r w:rsidR="00F5739F" w:rsidRPr="000145FF">
        <w:rPr>
          <w:rFonts w:ascii="Arial" w:eastAsia="Arial" w:hAnsi="Arial" w:cs="Arial"/>
          <w:sz w:val="22"/>
          <w:szCs w:val="22"/>
          <w:lang w:val="es-MX" w:eastAsia="en-US"/>
        </w:rPr>
        <w:t xml:space="preserve">o actividades </w:t>
      </w:r>
      <w:r w:rsidR="006A17DB" w:rsidRPr="000145FF">
        <w:rPr>
          <w:rFonts w:ascii="Arial" w:eastAsia="Arial" w:hAnsi="Arial" w:cs="Arial"/>
          <w:sz w:val="22"/>
          <w:szCs w:val="22"/>
          <w:lang w:val="es-MX" w:eastAsia="en-US"/>
        </w:rPr>
        <w:t xml:space="preserve">a la cual están asociadas, conforme </w:t>
      </w:r>
      <w:r w:rsidR="00FC0DFC" w:rsidRPr="000145FF">
        <w:rPr>
          <w:rFonts w:ascii="Arial" w:eastAsia="Arial" w:hAnsi="Arial" w:cs="Arial"/>
          <w:sz w:val="22"/>
          <w:szCs w:val="22"/>
          <w:lang w:val="es-MX" w:eastAsia="en-US"/>
        </w:rPr>
        <w:t>lo establecido en los pliegos de condiciones</w:t>
      </w:r>
      <w:r w:rsidR="0070738F">
        <w:rPr>
          <w:rFonts w:ascii="Arial" w:eastAsia="Arial" w:hAnsi="Arial" w:cs="Arial"/>
          <w:sz w:val="22"/>
          <w:szCs w:val="22"/>
          <w:lang w:val="es-MX" w:eastAsia="en-US"/>
        </w:rPr>
        <w:t>.</w:t>
      </w:r>
      <w:r w:rsidR="006A17DB" w:rsidRPr="000145FF">
        <w:rPr>
          <w:rFonts w:ascii="Arial" w:eastAsia="Arial" w:hAnsi="Arial" w:cs="Arial"/>
          <w:sz w:val="22"/>
          <w:szCs w:val="22"/>
          <w:lang w:val="es-MX" w:eastAsia="en-US"/>
        </w:rPr>
        <w:t xml:space="preserve"> </w:t>
      </w:r>
      <w:r w:rsidR="0070738F">
        <w:rPr>
          <w:rFonts w:ascii="Arial" w:eastAsia="Arial" w:hAnsi="Arial" w:cs="Arial"/>
          <w:sz w:val="22"/>
          <w:szCs w:val="22"/>
          <w:lang w:val="es-MX" w:eastAsia="en-US"/>
        </w:rPr>
        <w:t>E</w:t>
      </w:r>
      <w:r w:rsidR="00752652">
        <w:rPr>
          <w:rFonts w:ascii="Arial" w:eastAsia="Arial" w:hAnsi="Arial" w:cs="Arial"/>
          <w:sz w:val="22"/>
          <w:szCs w:val="22"/>
          <w:lang w:val="es-MX" w:eastAsia="en-US"/>
        </w:rPr>
        <w:t xml:space="preserve">n tal sentido, su permanencia dependerá de lo establecido en el </w:t>
      </w:r>
      <w:r w:rsidR="006A17DB" w:rsidRPr="000145FF">
        <w:rPr>
          <w:rFonts w:ascii="Arial" w:eastAsia="Arial" w:hAnsi="Arial" w:cs="Arial"/>
          <w:sz w:val="22"/>
          <w:szCs w:val="22"/>
          <w:lang w:val="es-MX" w:eastAsia="en-US"/>
        </w:rPr>
        <w:t xml:space="preserve">numeral 4.2.5. </w:t>
      </w:r>
      <w:r w:rsidR="00752652">
        <w:rPr>
          <w:rFonts w:ascii="Arial" w:eastAsia="Arial" w:hAnsi="Arial" w:cs="Arial"/>
          <w:sz w:val="22"/>
          <w:szCs w:val="22"/>
          <w:lang w:val="es-MX" w:eastAsia="en-US"/>
        </w:rPr>
        <w:t>del pliego de condiciones, de manera que es la entidad la encargada de definir</w:t>
      </w:r>
      <w:r w:rsidR="0070738F">
        <w:rPr>
          <w:rFonts w:ascii="Arial" w:eastAsia="Arial" w:hAnsi="Arial" w:cs="Arial"/>
          <w:sz w:val="22"/>
          <w:szCs w:val="22"/>
          <w:lang w:val="es-MX" w:eastAsia="en-US"/>
        </w:rPr>
        <w:t>,</w:t>
      </w:r>
      <w:r w:rsidR="00752652">
        <w:rPr>
          <w:rFonts w:ascii="Arial" w:eastAsia="Arial" w:hAnsi="Arial" w:cs="Arial"/>
          <w:sz w:val="22"/>
          <w:szCs w:val="22"/>
          <w:lang w:val="es-MX" w:eastAsia="en-US"/>
        </w:rPr>
        <w:t xml:space="preserve"> en primer términ</w:t>
      </w:r>
      <w:r w:rsidR="0070738F">
        <w:rPr>
          <w:rFonts w:ascii="Arial" w:eastAsia="Arial" w:hAnsi="Arial" w:cs="Arial"/>
          <w:sz w:val="22"/>
          <w:szCs w:val="22"/>
          <w:lang w:val="es-MX" w:eastAsia="en-US"/>
        </w:rPr>
        <w:t>o,</w:t>
      </w:r>
      <w:r w:rsidR="00752652">
        <w:rPr>
          <w:rFonts w:ascii="Arial" w:eastAsia="Arial" w:hAnsi="Arial" w:cs="Arial"/>
          <w:sz w:val="22"/>
          <w:szCs w:val="22"/>
          <w:lang w:val="es-MX" w:eastAsia="en-US"/>
        </w:rPr>
        <w:t xml:space="preserve"> cuál será su permanencia y las actividades que ejecutarán. </w:t>
      </w:r>
      <w:r w:rsidR="0070738F">
        <w:rPr>
          <w:rFonts w:ascii="Arial" w:eastAsia="Arial" w:hAnsi="Arial" w:cs="Arial"/>
          <w:sz w:val="22"/>
          <w:szCs w:val="22"/>
          <w:lang w:val="es-MX" w:eastAsia="en-US"/>
        </w:rPr>
        <w:t>Así las cosas</w:t>
      </w:r>
      <w:r w:rsidR="00752652">
        <w:rPr>
          <w:rFonts w:ascii="Arial" w:eastAsia="Arial" w:hAnsi="Arial" w:cs="Arial"/>
          <w:sz w:val="22"/>
          <w:szCs w:val="22"/>
          <w:lang w:val="es-MX" w:eastAsia="en-US"/>
        </w:rPr>
        <w:t xml:space="preserve">, cada entidad estatal </w:t>
      </w:r>
      <w:r w:rsidR="0070738F">
        <w:rPr>
          <w:rFonts w:ascii="Arial" w:eastAsia="Arial" w:hAnsi="Arial" w:cs="Arial"/>
          <w:sz w:val="22"/>
          <w:szCs w:val="22"/>
          <w:lang w:val="es-MX" w:eastAsia="en-US"/>
        </w:rPr>
        <w:t>podrá establecer la regulación que considere más conveniente en el</w:t>
      </w:r>
      <w:r w:rsidR="00752652">
        <w:rPr>
          <w:rFonts w:ascii="Arial" w:eastAsia="Arial" w:hAnsi="Arial" w:cs="Arial"/>
          <w:sz w:val="22"/>
          <w:szCs w:val="22"/>
          <w:lang w:val="es-MX" w:eastAsia="en-US"/>
        </w:rPr>
        <w:t xml:space="preserve"> literal d) del numeral 4.2.5., sin que allí se establezcan mayores limitaciones en torno a las actividades para las que pueda destinarlas la entidad estatal, de manera que es posible que se haga uso de ellas en más de un frente de trabaj</w:t>
      </w:r>
      <w:r w:rsidR="0070738F">
        <w:rPr>
          <w:rFonts w:ascii="Arial" w:eastAsia="Arial" w:hAnsi="Arial" w:cs="Arial"/>
          <w:sz w:val="22"/>
          <w:szCs w:val="22"/>
          <w:lang w:val="es-MX" w:eastAsia="en-US"/>
        </w:rPr>
        <w:t>o, pues el documento tipo no estableció limitaciones de esta naturaleza</w:t>
      </w:r>
      <w:r w:rsidR="00E70724">
        <w:rPr>
          <w:rFonts w:ascii="Arial" w:eastAsia="Arial" w:hAnsi="Arial" w:cs="Arial"/>
          <w:sz w:val="22"/>
          <w:szCs w:val="22"/>
          <w:lang w:val="es-MX" w:eastAsia="en-US"/>
        </w:rPr>
        <w:t xml:space="preserve"> frente a las posibilidades de regulación que permite el literal d).</w:t>
      </w:r>
    </w:p>
    <w:p w14:paraId="2434335A" w14:textId="77777777" w:rsidR="007D794B" w:rsidRPr="007D794B" w:rsidRDefault="007D794B" w:rsidP="007D794B">
      <w:pPr>
        <w:tabs>
          <w:tab w:val="left" w:pos="709"/>
        </w:tabs>
        <w:spacing w:line="276" w:lineRule="auto"/>
        <w:jc w:val="both"/>
        <w:rPr>
          <w:rFonts w:ascii="Arial" w:eastAsia="Calibri" w:hAnsi="Arial" w:cs="Arial"/>
          <w:sz w:val="22"/>
          <w:szCs w:val="22"/>
          <w:lang w:val="es-MX" w:eastAsia="en-US"/>
        </w:rPr>
      </w:pPr>
      <w:r w:rsidRPr="007D794B">
        <w:rPr>
          <w:rFonts w:ascii="Arial" w:eastAsiaTheme="minorHAnsi" w:hAnsi="Arial" w:cs="Arial"/>
          <w:color w:val="000000"/>
          <w:sz w:val="22"/>
          <w:szCs w:val="22"/>
          <w:shd w:val="clear" w:color="auto" w:fill="FFFFFF"/>
          <w:lang w:val="es-MX" w:eastAsia="en-US"/>
        </w:rPr>
        <w:tab/>
      </w:r>
      <w:r w:rsidRPr="007D794B">
        <w:rPr>
          <w:rFonts w:ascii="Arial" w:eastAsia="Arial" w:hAnsi="Arial" w:cs="Arial"/>
          <w:sz w:val="22"/>
          <w:szCs w:val="22"/>
          <w:lang w:val="es-MX" w:eastAsia="en-US"/>
        </w:rPr>
        <w:tab/>
      </w:r>
      <w:r w:rsidRPr="007D794B">
        <w:rPr>
          <w:rFonts w:ascii="Arial" w:eastAsia="Arial" w:hAnsi="Arial" w:cs="Arial"/>
          <w:sz w:val="22"/>
          <w:szCs w:val="22"/>
          <w:lang w:val="es-MX" w:eastAsia="en-US"/>
        </w:rPr>
        <w:tab/>
      </w:r>
      <w:bookmarkStart w:id="5" w:name="_30j0zll" w:colFirst="0" w:colLast="0"/>
      <w:bookmarkEnd w:id="5"/>
      <w:r w:rsidRPr="007D794B">
        <w:rPr>
          <w:rFonts w:ascii="Arial" w:eastAsia="Calibri" w:hAnsi="Arial" w:cs="Arial"/>
          <w:bCs/>
          <w:sz w:val="22"/>
          <w:szCs w:val="22"/>
          <w:lang w:val="es-MX" w:eastAsia="en-US"/>
        </w:rPr>
        <w:tab/>
      </w:r>
    </w:p>
    <w:p w14:paraId="01A2D60C" w14:textId="77777777" w:rsidR="007D794B" w:rsidRPr="007D794B" w:rsidRDefault="007D794B" w:rsidP="007D794B">
      <w:pPr>
        <w:tabs>
          <w:tab w:val="left" w:pos="284"/>
        </w:tabs>
        <w:spacing w:line="276" w:lineRule="auto"/>
        <w:contextualSpacing/>
        <w:jc w:val="both"/>
        <w:rPr>
          <w:rFonts w:ascii="Arial" w:eastAsia="Calibri" w:hAnsi="Arial" w:cs="Arial"/>
          <w:sz w:val="22"/>
          <w:szCs w:val="22"/>
          <w:lang w:val="es-MX" w:eastAsia="en-US"/>
        </w:rPr>
      </w:pPr>
      <w:r w:rsidRPr="007D794B">
        <w:rPr>
          <w:rFonts w:ascii="Arial" w:eastAsia="Calibri" w:hAnsi="Arial" w:cs="Arial"/>
          <w:b/>
          <w:sz w:val="22"/>
          <w:szCs w:val="22"/>
          <w:lang w:val="es-MX" w:eastAsia="en-US"/>
        </w:rPr>
        <w:t>3. Respuestas</w:t>
      </w:r>
    </w:p>
    <w:p w14:paraId="5EFA2F5F" w14:textId="77777777" w:rsidR="007D794B" w:rsidRPr="007D794B" w:rsidRDefault="007D794B" w:rsidP="007D794B">
      <w:pPr>
        <w:spacing w:line="276" w:lineRule="auto"/>
        <w:ind w:left="709" w:right="709"/>
        <w:jc w:val="both"/>
        <w:rPr>
          <w:rFonts w:ascii="Arial" w:eastAsia="Calibri" w:hAnsi="Arial" w:cs="Arial"/>
          <w:iCs/>
          <w:sz w:val="22"/>
          <w:szCs w:val="22"/>
          <w:lang w:val="es-MX" w:eastAsia="en-US"/>
        </w:rPr>
      </w:pPr>
    </w:p>
    <w:p w14:paraId="6F33682F" w14:textId="49AF040F" w:rsidR="00501150" w:rsidRDefault="00501150" w:rsidP="00F47C82">
      <w:pPr>
        <w:ind w:left="709" w:right="709"/>
        <w:jc w:val="both"/>
        <w:rPr>
          <w:rFonts w:ascii="Arial" w:hAnsi="Arial" w:cs="Arial"/>
          <w:sz w:val="21"/>
          <w:szCs w:val="21"/>
        </w:rPr>
      </w:pPr>
      <w:r w:rsidRPr="00501150">
        <w:rPr>
          <w:rFonts w:ascii="Arial" w:hAnsi="Arial" w:cs="Arial"/>
          <w:color w:val="000000" w:themeColor="text1"/>
          <w:sz w:val="21"/>
          <w:szCs w:val="21"/>
          <w:lang w:val="es-ES_tradnl"/>
        </w:rPr>
        <w:t>«i) ¿</w:t>
      </w:r>
      <w:r w:rsidRPr="00501150">
        <w:rPr>
          <w:rFonts w:ascii="Arial" w:hAnsi="Arial" w:cs="Arial"/>
          <w:sz w:val="21"/>
          <w:szCs w:val="21"/>
        </w:rPr>
        <w:t>Hay alguna condición claramente establecida en los pliegos tipo donde indique el período de tiempo en el cual deban estar vinculadas las cuadrillas adicionales?, o esto es potestad del contratista de acuerdo a las labores a ejecutar</w:t>
      </w:r>
      <w:r w:rsidRPr="00501150">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w:t>
      </w:r>
      <w:proofErr w:type="gramStart"/>
      <w:r w:rsidRPr="00501150">
        <w:rPr>
          <w:rFonts w:ascii="Arial" w:hAnsi="Arial" w:cs="Arial"/>
          <w:sz w:val="21"/>
          <w:szCs w:val="21"/>
        </w:rPr>
        <w:t>ii)¿</w:t>
      </w:r>
      <w:proofErr w:type="gramEnd"/>
      <w:r w:rsidRPr="00501150">
        <w:rPr>
          <w:rFonts w:ascii="Arial" w:hAnsi="Arial" w:cs="Arial"/>
          <w:sz w:val="21"/>
          <w:szCs w:val="21"/>
        </w:rPr>
        <w:t>Las cuadrillas adicionales pueden ser ofertadas para ciertos períodos de tiempo donde el contratista vea necesaria su vinculación?</w:t>
      </w:r>
    </w:p>
    <w:p w14:paraId="5A3B88CB" w14:textId="38FBA951" w:rsidR="00A5111E" w:rsidRDefault="00A5111E" w:rsidP="00501150">
      <w:pPr>
        <w:spacing w:line="276" w:lineRule="auto"/>
        <w:ind w:left="709" w:right="709"/>
        <w:jc w:val="both"/>
        <w:rPr>
          <w:rFonts w:ascii="Arial" w:hAnsi="Arial" w:cs="Arial"/>
          <w:sz w:val="21"/>
          <w:szCs w:val="21"/>
        </w:rPr>
      </w:pPr>
    </w:p>
    <w:p w14:paraId="247EF611" w14:textId="42E79B3B" w:rsidR="007524DC" w:rsidRDefault="007524DC" w:rsidP="00F47C82">
      <w:pPr>
        <w:spacing w:before="120" w:line="276" w:lineRule="auto"/>
        <w:jc w:val="both"/>
        <w:rPr>
          <w:rFonts w:ascii="Arial" w:eastAsia="Arial" w:hAnsi="Arial" w:cs="Arial"/>
          <w:sz w:val="22"/>
          <w:szCs w:val="22"/>
          <w:lang w:val="es-MX" w:eastAsia="en-US"/>
        </w:rPr>
      </w:pPr>
      <w:r>
        <w:rPr>
          <w:rFonts w:ascii="Arial" w:eastAsia="Arial" w:hAnsi="Arial" w:cs="Arial"/>
          <w:sz w:val="22"/>
          <w:szCs w:val="22"/>
          <w:lang w:val="es-MX" w:eastAsia="en-US"/>
        </w:rPr>
        <w:t>E</w:t>
      </w:r>
      <w:r w:rsidRPr="00EF0A8F">
        <w:rPr>
          <w:rFonts w:ascii="Arial" w:eastAsia="Arial" w:hAnsi="Arial" w:cs="Arial"/>
          <w:sz w:val="22"/>
          <w:szCs w:val="22"/>
          <w:lang w:val="es-MX" w:eastAsia="en-US"/>
        </w:rPr>
        <w:t xml:space="preserve">l literal </w:t>
      </w:r>
      <w:r w:rsidR="005E778A">
        <w:rPr>
          <w:rFonts w:ascii="Arial" w:eastAsia="Arial" w:hAnsi="Arial" w:cs="Arial"/>
          <w:sz w:val="22"/>
          <w:szCs w:val="22"/>
          <w:lang w:val="es-MX" w:eastAsia="en-US"/>
        </w:rPr>
        <w:t xml:space="preserve">d) del numeral 4.2.5. del documento base </w:t>
      </w:r>
      <w:r w:rsidRPr="00EF0A8F">
        <w:rPr>
          <w:rFonts w:ascii="Arial" w:eastAsia="Arial" w:hAnsi="Arial" w:cs="Arial"/>
          <w:sz w:val="22"/>
          <w:szCs w:val="22"/>
          <w:lang w:val="es-MX" w:eastAsia="en-US"/>
        </w:rPr>
        <w:t>brinda a las entidades la posibilidad de regular</w:t>
      </w:r>
      <w:r w:rsidR="00A537F1">
        <w:rPr>
          <w:rFonts w:ascii="Arial" w:eastAsia="Arial" w:hAnsi="Arial" w:cs="Arial"/>
          <w:sz w:val="22"/>
          <w:szCs w:val="22"/>
          <w:lang w:val="es-MX" w:eastAsia="en-US"/>
        </w:rPr>
        <w:t xml:space="preserve"> las actividades</w:t>
      </w:r>
      <w:r w:rsidRPr="00EF0A8F">
        <w:rPr>
          <w:rFonts w:ascii="Arial" w:eastAsia="Arial" w:hAnsi="Arial" w:cs="Arial"/>
          <w:sz w:val="22"/>
          <w:szCs w:val="22"/>
          <w:lang w:val="es-MX" w:eastAsia="en-US"/>
        </w:rPr>
        <w:t xml:space="preserve"> de las cuadrillas adicionales contempladas como factor de calidad, cuando estime que el desarrollo del objeto contractual así lo exige</w:t>
      </w:r>
      <w:r w:rsidR="00A537F1">
        <w:rPr>
          <w:rFonts w:ascii="Arial" w:eastAsia="Arial" w:hAnsi="Arial" w:cs="Arial"/>
          <w:sz w:val="22"/>
          <w:szCs w:val="22"/>
          <w:lang w:val="es-MX" w:eastAsia="en-US"/>
        </w:rPr>
        <w:t>, por lo que las entidades establecerán la regulación que consideren más conveniente en sus pliegos de condiciones</w:t>
      </w:r>
      <w:r w:rsidRPr="00EF0A8F">
        <w:rPr>
          <w:rFonts w:ascii="Arial" w:eastAsia="Arial" w:hAnsi="Arial" w:cs="Arial"/>
          <w:sz w:val="22"/>
          <w:szCs w:val="22"/>
          <w:lang w:val="es-MX" w:eastAsia="en-US"/>
        </w:rPr>
        <w:t>. Conforme a esto, en ejercicio de esta facultad las entidades no solo podrán incluir un listado de las actividades que principalmente deberán ser objeto de intervención por parte de las cuadrillas de trabajo adicionales ofertadas, sino que –por ejemplo– también podrán definir reglas respecto de la destinación de sus labores antes de iniciar o una vez concluidas las actividades principales a las cuales están asocia</w:t>
      </w:r>
      <w:r>
        <w:rPr>
          <w:rFonts w:ascii="Arial" w:eastAsia="Arial" w:hAnsi="Arial" w:cs="Arial"/>
          <w:sz w:val="22"/>
          <w:szCs w:val="22"/>
          <w:lang w:val="es-MX" w:eastAsia="en-US"/>
        </w:rPr>
        <w:t>das dentro del programa de obra</w:t>
      </w:r>
      <w:r w:rsidR="00FC0DFC">
        <w:rPr>
          <w:rFonts w:ascii="Arial" w:eastAsia="Arial" w:hAnsi="Arial" w:cs="Arial"/>
          <w:sz w:val="22"/>
          <w:szCs w:val="22"/>
          <w:lang w:val="es-MX" w:eastAsia="en-US"/>
        </w:rPr>
        <w:t>.</w:t>
      </w:r>
    </w:p>
    <w:p w14:paraId="35B29D0E" w14:textId="280A81FC" w:rsidR="007524DC" w:rsidRDefault="007524DC" w:rsidP="007524DC">
      <w:pPr>
        <w:spacing w:before="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Por lo cual,</w:t>
      </w:r>
      <w:r w:rsidRPr="007D794B">
        <w:rPr>
          <w:rFonts w:ascii="Arial" w:eastAsia="Arial" w:hAnsi="Arial" w:cs="Arial"/>
          <w:sz w:val="22"/>
          <w:szCs w:val="22"/>
          <w:lang w:val="es-MX" w:eastAsia="en-US"/>
        </w:rPr>
        <w:t xml:space="preserve"> es importante señalar que la entidad definirá en el pliego </w:t>
      </w:r>
      <w:r>
        <w:rPr>
          <w:rFonts w:ascii="Arial" w:eastAsia="Arial" w:hAnsi="Arial" w:cs="Arial"/>
          <w:sz w:val="22"/>
          <w:szCs w:val="22"/>
          <w:lang w:val="es-MX" w:eastAsia="en-US"/>
        </w:rPr>
        <w:t xml:space="preserve">de condiciones </w:t>
      </w:r>
      <w:r w:rsidRPr="007D794B">
        <w:rPr>
          <w:rFonts w:ascii="Arial" w:eastAsia="Arial" w:hAnsi="Arial" w:cs="Arial"/>
          <w:sz w:val="22"/>
          <w:szCs w:val="22"/>
          <w:lang w:val="es-MX" w:eastAsia="en-US"/>
        </w:rPr>
        <w:t>las actividades y el tiempo que se necesitará para las cuadrillas de trabajo adicional</w:t>
      </w:r>
      <w:r>
        <w:rPr>
          <w:rFonts w:ascii="Arial" w:eastAsia="Arial" w:hAnsi="Arial" w:cs="Arial"/>
          <w:sz w:val="22"/>
          <w:szCs w:val="22"/>
          <w:lang w:val="es-MX" w:eastAsia="en-US"/>
        </w:rPr>
        <w:t>, pues el literal d</w:t>
      </w:r>
      <w:r w:rsidR="00FC0DFC">
        <w:rPr>
          <w:rFonts w:ascii="Arial" w:eastAsia="Arial" w:hAnsi="Arial" w:cs="Arial"/>
          <w:sz w:val="22"/>
          <w:szCs w:val="22"/>
          <w:lang w:val="es-MX" w:eastAsia="en-US"/>
        </w:rPr>
        <w:t>)</w:t>
      </w:r>
      <w:r>
        <w:rPr>
          <w:rFonts w:ascii="Arial" w:eastAsia="Arial" w:hAnsi="Arial" w:cs="Arial"/>
          <w:sz w:val="22"/>
          <w:szCs w:val="22"/>
          <w:lang w:val="es-MX" w:eastAsia="en-US"/>
        </w:rPr>
        <w:t xml:space="preserve"> del numeral 4.2.5. permite a las entidades que de manera indicativa establezca</w:t>
      </w:r>
      <w:r w:rsidR="005F6D6C">
        <w:rPr>
          <w:rFonts w:ascii="Arial" w:eastAsia="Arial" w:hAnsi="Arial" w:cs="Arial"/>
          <w:sz w:val="22"/>
          <w:szCs w:val="22"/>
          <w:lang w:val="es-MX" w:eastAsia="en-US"/>
        </w:rPr>
        <w:t>n</w:t>
      </w:r>
      <w:r>
        <w:rPr>
          <w:rFonts w:ascii="Arial" w:eastAsia="Arial" w:hAnsi="Arial" w:cs="Arial"/>
          <w:sz w:val="22"/>
          <w:szCs w:val="22"/>
          <w:lang w:val="es-MX" w:eastAsia="en-US"/>
        </w:rPr>
        <w:t xml:space="preserve"> en los pliegos las actividades que, según las necesidades propias de la obra, constituyan de mayor relevancia objeto de intervención de las cuadrillas, así como definir reglas de temporalidad de </w:t>
      </w:r>
      <w:proofErr w:type="gramStart"/>
      <w:r>
        <w:rPr>
          <w:rFonts w:ascii="Arial" w:eastAsia="Arial" w:hAnsi="Arial" w:cs="Arial"/>
          <w:sz w:val="22"/>
          <w:szCs w:val="22"/>
          <w:lang w:val="es-MX" w:eastAsia="en-US"/>
        </w:rPr>
        <w:t>las mismas</w:t>
      </w:r>
      <w:proofErr w:type="gramEnd"/>
      <w:r>
        <w:rPr>
          <w:rFonts w:ascii="Arial" w:eastAsia="Arial" w:hAnsi="Arial" w:cs="Arial"/>
          <w:sz w:val="22"/>
          <w:szCs w:val="22"/>
          <w:lang w:val="es-MX" w:eastAsia="en-US"/>
        </w:rPr>
        <w:t>.</w:t>
      </w:r>
    </w:p>
    <w:p w14:paraId="366A142A" w14:textId="77777777" w:rsidR="00A5111E" w:rsidRDefault="00A5111E" w:rsidP="00844E59">
      <w:pPr>
        <w:spacing w:line="276" w:lineRule="auto"/>
        <w:ind w:right="709"/>
        <w:jc w:val="both"/>
        <w:rPr>
          <w:rFonts w:ascii="Arial" w:hAnsi="Arial" w:cs="Arial"/>
          <w:sz w:val="21"/>
          <w:szCs w:val="21"/>
        </w:rPr>
      </w:pPr>
    </w:p>
    <w:p w14:paraId="45945D09" w14:textId="71EB5460" w:rsidR="00501150" w:rsidRDefault="00501150" w:rsidP="00F47C82">
      <w:pPr>
        <w:ind w:left="709" w:right="709"/>
        <w:jc w:val="both"/>
        <w:rPr>
          <w:rFonts w:ascii="Arial" w:hAnsi="Arial" w:cs="Arial"/>
          <w:sz w:val="21"/>
          <w:szCs w:val="21"/>
        </w:rPr>
      </w:pPr>
      <w:r w:rsidRPr="00501150">
        <w:rPr>
          <w:rFonts w:ascii="Arial" w:hAnsi="Arial" w:cs="Arial"/>
          <w:sz w:val="21"/>
          <w:szCs w:val="21"/>
        </w:rPr>
        <w:t xml:space="preserve">iii) ¿Las cuadrillas ofertadas dependen del número de frentes de trabajo, las cuales son de dos (2) por frente. Si las actividades de un frente de trabajo se dan por terminadas, el contratista tiene la obligación de trasladar las cuadrillas </w:t>
      </w:r>
      <w:r w:rsidRPr="00501150">
        <w:rPr>
          <w:rFonts w:ascii="Arial" w:hAnsi="Arial" w:cs="Arial"/>
          <w:sz w:val="21"/>
          <w:szCs w:val="21"/>
        </w:rPr>
        <w:lastRenderedPageBreak/>
        <w:t>de ese frente a otros frentes, o por el contrario, como las actividades del frente se dan por terminadas, el ofrecimiento se da por cumplido para ese frente, y no se deben trasladar el personal adicional hacia otros frentes de trabajo, ya que el ofrecimiento se hizo para cada frente de manera independiente</w:t>
      </w:r>
      <w:r w:rsidR="006A17DB">
        <w:rPr>
          <w:rFonts w:ascii="Arial" w:hAnsi="Arial" w:cs="Arial"/>
          <w:sz w:val="21"/>
          <w:szCs w:val="21"/>
        </w:rPr>
        <w:t xml:space="preserve">. </w:t>
      </w:r>
    </w:p>
    <w:p w14:paraId="1892889B" w14:textId="77777777" w:rsidR="00501150" w:rsidRDefault="00501150" w:rsidP="00F47C82">
      <w:pPr>
        <w:ind w:left="709" w:right="709"/>
        <w:jc w:val="both"/>
        <w:rPr>
          <w:rFonts w:ascii="Arial" w:hAnsi="Arial" w:cs="Arial"/>
          <w:sz w:val="21"/>
          <w:szCs w:val="21"/>
        </w:rPr>
      </w:pPr>
    </w:p>
    <w:p w14:paraId="62B7AD37" w14:textId="021BB2D6" w:rsidR="00501150" w:rsidRPr="00501150" w:rsidRDefault="00501150" w:rsidP="00F47C82">
      <w:pPr>
        <w:ind w:left="709" w:right="709"/>
        <w:jc w:val="both"/>
        <w:rPr>
          <w:rFonts w:ascii="Arial" w:hAnsi="Arial" w:cs="Arial"/>
          <w:sz w:val="21"/>
          <w:szCs w:val="21"/>
        </w:rPr>
      </w:pPr>
      <w:r w:rsidRPr="00501150">
        <w:rPr>
          <w:rFonts w:ascii="Arial" w:hAnsi="Arial" w:cs="Arial"/>
          <w:sz w:val="21"/>
          <w:szCs w:val="21"/>
        </w:rPr>
        <w:t xml:space="preserve"> iv) Se tiene claro que los pliegos no estipulan que las cuadrillas deban estar vinculadas desde el inicio hasta el fin del proyecto, por lo tanto, el contratista puede ingresar el personal y retirarlo varias veces durante la ejecución de las labores</w:t>
      </w:r>
      <w:r w:rsidRPr="00501150">
        <w:rPr>
          <w:rFonts w:ascii="Arial" w:hAnsi="Arial" w:cs="Arial"/>
          <w:color w:val="000000" w:themeColor="text1"/>
          <w:sz w:val="21"/>
          <w:szCs w:val="21"/>
          <w:lang w:val="es-ES_tradnl"/>
        </w:rPr>
        <w:t>».</w:t>
      </w:r>
    </w:p>
    <w:p w14:paraId="558A4E76" w14:textId="77777777" w:rsidR="007D794B" w:rsidRPr="007D794B" w:rsidRDefault="007D794B" w:rsidP="007D794B">
      <w:pPr>
        <w:spacing w:line="276" w:lineRule="auto"/>
        <w:ind w:left="708" w:right="709"/>
        <w:jc w:val="both"/>
        <w:rPr>
          <w:rFonts w:ascii="Arial" w:eastAsia="Calibri" w:hAnsi="Arial" w:cs="Arial"/>
          <w:sz w:val="21"/>
          <w:szCs w:val="21"/>
          <w:lang w:val="es-MX" w:eastAsia="en-US"/>
        </w:rPr>
      </w:pPr>
    </w:p>
    <w:p w14:paraId="2ADFEBFE" w14:textId="21275568" w:rsidR="007524DC" w:rsidRDefault="007524DC" w:rsidP="00F47C82">
      <w:pPr>
        <w:spacing w:before="120" w:line="276" w:lineRule="auto"/>
        <w:jc w:val="both"/>
        <w:rPr>
          <w:rFonts w:ascii="Arial" w:eastAsia="Arial" w:hAnsi="Arial" w:cs="Arial"/>
          <w:sz w:val="22"/>
          <w:szCs w:val="22"/>
          <w:lang w:val="es-MX" w:eastAsia="en-US"/>
        </w:rPr>
      </w:pPr>
      <w:r>
        <w:rPr>
          <w:rFonts w:ascii="Arial" w:eastAsiaTheme="minorEastAsia" w:hAnsi="Arial" w:cs="Arial"/>
          <w:sz w:val="22"/>
          <w:szCs w:val="22"/>
          <w:lang w:val="es-MX" w:eastAsia="en-US"/>
        </w:rPr>
        <w:t>E</w:t>
      </w:r>
      <w:r w:rsidRPr="00625BED">
        <w:rPr>
          <w:rFonts w:ascii="Arial" w:eastAsiaTheme="minorEastAsia" w:hAnsi="Arial" w:cs="Arial"/>
          <w:sz w:val="22"/>
          <w:szCs w:val="22"/>
          <w:lang w:val="es-MX" w:eastAsia="en-US"/>
        </w:rPr>
        <w:t xml:space="preserve">l </w:t>
      </w:r>
      <w:proofErr w:type="spellStart"/>
      <w:r w:rsidRPr="00625BED">
        <w:rPr>
          <w:rFonts w:ascii="Arial" w:eastAsiaTheme="minorEastAsia" w:hAnsi="Arial" w:cs="Arial"/>
          <w:sz w:val="22"/>
          <w:szCs w:val="22"/>
          <w:lang w:val="es-MX" w:eastAsia="en-US"/>
        </w:rPr>
        <w:t>subnumeral</w:t>
      </w:r>
      <w:proofErr w:type="spellEnd"/>
      <w:r w:rsidRPr="00625BED">
        <w:rPr>
          <w:rFonts w:ascii="Arial" w:eastAsiaTheme="minorEastAsia" w:hAnsi="Arial" w:cs="Arial"/>
          <w:sz w:val="22"/>
          <w:szCs w:val="22"/>
          <w:lang w:val="es-MX" w:eastAsia="en-US"/>
        </w:rPr>
        <w:t xml:space="preserve"> II) del n</w:t>
      </w:r>
      <w:r>
        <w:rPr>
          <w:rFonts w:ascii="Arial" w:eastAsiaTheme="minorEastAsia" w:hAnsi="Arial" w:cs="Arial"/>
          <w:sz w:val="22"/>
          <w:szCs w:val="22"/>
          <w:lang w:val="es-MX" w:eastAsia="en-US"/>
        </w:rPr>
        <w:t>u</w:t>
      </w:r>
      <w:r w:rsidRPr="00625BED">
        <w:rPr>
          <w:rFonts w:ascii="Arial" w:eastAsiaTheme="minorEastAsia" w:hAnsi="Arial" w:cs="Arial"/>
          <w:sz w:val="22"/>
          <w:szCs w:val="22"/>
          <w:lang w:val="es-MX" w:eastAsia="en-US"/>
        </w:rPr>
        <w:t>meral 4.2.5. del documento base estab</w:t>
      </w:r>
      <w:r>
        <w:rPr>
          <w:rFonts w:ascii="Arial" w:eastAsiaTheme="minorEastAsia" w:hAnsi="Arial" w:cs="Arial"/>
          <w:sz w:val="22"/>
          <w:szCs w:val="22"/>
          <w:lang w:val="es-MX" w:eastAsia="en-US"/>
        </w:rPr>
        <w:t xml:space="preserve">leció algunas condiciones que deben cumplirse al momento de su ofrecimiento, el literal a) señala que </w:t>
      </w:r>
      <w:r w:rsidRPr="007D794B">
        <w:rPr>
          <w:rFonts w:ascii="Arial" w:eastAsia="Arial" w:hAnsi="Arial" w:cs="Arial"/>
          <w:sz w:val="22"/>
          <w:szCs w:val="22"/>
          <w:lang w:val="es-MX" w:eastAsia="en-US"/>
        </w:rPr>
        <w:t>«</w:t>
      </w:r>
      <w:r>
        <w:rPr>
          <w:rFonts w:ascii="Arial" w:eastAsia="Arial" w:hAnsi="Arial" w:cs="Arial"/>
          <w:sz w:val="22"/>
          <w:szCs w:val="22"/>
          <w:lang w:val="es-MX" w:eastAsia="en-US"/>
        </w:rPr>
        <w:t>l</w:t>
      </w:r>
      <w:r w:rsidRPr="00625BED">
        <w:rPr>
          <w:rFonts w:ascii="Arial" w:eastAsia="Arial" w:hAnsi="Arial" w:cs="Arial"/>
          <w:sz w:val="22"/>
          <w:szCs w:val="22"/>
          <w:lang w:val="es-MX" w:eastAsia="en-US"/>
        </w:rPr>
        <w:t>as cuadrillas deberán estar presencialmente en el sitio de ejecución de la obra de infraestructura de transporte y ejecutar las actividades de obra según cada proyecto</w:t>
      </w:r>
      <w:r w:rsidRPr="007D794B">
        <w:rPr>
          <w:rFonts w:ascii="Arial" w:eastAsia="Arial" w:hAnsi="Arial" w:cs="Arial"/>
          <w:sz w:val="22"/>
          <w:szCs w:val="22"/>
          <w:lang w:val="es-MX" w:eastAsia="en-US"/>
        </w:rPr>
        <w:t>»</w:t>
      </w:r>
      <w:r>
        <w:rPr>
          <w:rFonts w:ascii="Arial" w:eastAsia="Arial" w:hAnsi="Arial" w:cs="Arial"/>
          <w:sz w:val="22"/>
          <w:szCs w:val="22"/>
          <w:lang w:val="es-MX" w:eastAsia="en-US"/>
        </w:rPr>
        <w:t xml:space="preserve"> y el literal d) facultó a las entidades para determinar las actividades de mayor relevancia sujeto de intervención de las cuadrillas, según el objeto del proceso, cuando lo considera pertinente. </w:t>
      </w:r>
    </w:p>
    <w:p w14:paraId="6B6D2D29" w14:textId="106F7474" w:rsidR="007524DC" w:rsidRDefault="007524DC" w:rsidP="005F6D6C">
      <w:pPr>
        <w:spacing w:before="120" w:after="120" w:line="276" w:lineRule="auto"/>
        <w:ind w:firstLine="709"/>
        <w:jc w:val="both"/>
        <w:rPr>
          <w:rFonts w:ascii="Arial" w:eastAsia="Arial" w:hAnsi="Arial" w:cs="Arial"/>
          <w:sz w:val="22"/>
          <w:szCs w:val="22"/>
          <w:lang w:val="es-MX" w:eastAsia="en-US"/>
        </w:rPr>
      </w:pPr>
      <w:r>
        <w:rPr>
          <w:rFonts w:ascii="Arial" w:eastAsia="Arial" w:hAnsi="Arial" w:cs="Arial"/>
          <w:sz w:val="22"/>
          <w:szCs w:val="22"/>
          <w:lang w:val="es-MX" w:eastAsia="en-US"/>
        </w:rPr>
        <w:t>Lo anterior permite colegir que, al encontrarse las cuadrillas vinculadas a las actividades que indicativamente señalen las entidades en el documento base, conforme lo señala el literal d), antes o después de finalizadas las actividades asociadas a las cuadrillas de trabajo, podrán desarrollar otras actividades que se estimen pertinentes, según la necesidad del proyecto</w:t>
      </w:r>
      <w:r w:rsidR="005F6D6C">
        <w:rPr>
          <w:rFonts w:ascii="Arial" w:eastAsia="Arial" w:hAnsi="Arial" w:cs="Arial"/>
          <w:sz w:val="22"/>
          <w:szCs w:val="22"/>
          <w:lang w:val="es-MX" w:eastAsia="en-US"/>
        </w:rPr>
        <w:t xml:space="preserve"> y lo establecido en dicho literal</w:t>
      </w:r>
      <w:r>
        <w:rPr>
          <w:rFonts w:ascii="Arial" w:eastAsia="Arial" w:hAnsi="Arial" w:cs="Arial"/>
          <w:sz w:val="22"/>
          <w:szCs w:val="22"/>
          <w:lang w:val="es-MX" w:eastAsia="en-US"/>
        </w:rPr>
        <w:t>. Sin embargo, las entidades deben propender por consagrar las actividades vinculadas a las cuadrillas adicionales de trabajo y las reglas para su ejecución</w:t>
      </w:r>
      <w:r w:rsidR="00FC0DFC">
        <w:rPr>
          <w:rFonts w:ascii="Arial" w:eastAsia="Arial" w:hAnsi="Arial" w:cs="Arial"/>
          <w:sz w:val="22"/>
          <w:szCs w:val="22"/>
          <w:lang w:val="es-MX" w:eastAsia="en-US"/>
        </w:rPr>
        <w:t>.</w:t>
      </w:r>
      <w:r>
        <w:rPr>
          <w:rFonts w:ascii="Arial" w:eastAsia="Arial" w:hAnsi="Arial" w:cs="Arial"/>
          <w:sz w:val="22"/>
          <w:szCs w:val="22"/>
          <w:lang w:val="es-MX" w:eastAsia="en-US"/>
        </w:rPr>
        <w:t xml:space="preserve"> </w:t>
      </w:r>
    </w:p>
    <w:p w14:paraId="7C0B35F3" w14:textId="0806DC9C" w:rsidR="005F6D6C" w:rsidRPr="005F6D6C" w:rsidRDefault="005F6D6C" w:rsidP="00F47C82">
      <w:pPr>
        <w:spacing w:before="120" w:after="120" w:line="276" w:lineRule="auto"/>
        <w:ind w:firstLine="709"/>
        <w:jc w:val="both"/>
        <w:rPr>
          <w:rFonts w:ascii="Arial" w:eastAsia="Arial" w:hAnsi="Arial" w:cs="Arial"/>
          <w:sz w:val="22"/>
          <w:szCs w:val="22"/>
          <w:lang w:val="es-MX" w:eastAsia="en-US"/>
        </w:rPr>
      </w:pPr>
      <w:r w:rsidRPr="005F6D6C">
        <w:rPr>
          <w:rFonts w:ascii="Arial" w:eastAsia="Arial" w:hAnsi="Arial" w:cs="Arial"/>
          <w:sz w:val="22"/>
          <w:szCs w:val="22"/>
          <w:lang w:val="es-MX" w:eastAsia="en-US"/>
        </w:rPr>
        <w:t>En este sentido, no puede perderse de vista que</w:t>
      </w:r>
      <w:r w:rsidRPr="00F47C82">
        <w:rPr>
          <w:rFonts w:ascii="Arial" w:hAnsi="Arial" w:cs="Arial"/>
          <w:sz w:val="22"/>
          <w:szCs w:val="22"/>
          <w:lang w:val="es-ES_tradnl"/>
        </w:rPr>
        <w:t xml:space="preserve"> el numeral 4.2.5. del Documento Base establece, en cuanto a la propuesta de «cuadrillas de trabajo adicional», que «Este ofrecimiento será a costo y riesgo del contratista </w:t>
      </w:r>
      <w:r w:rsidRPr="00F47C82">
        <w:rPr>
          <w:rFonts w:ascii="Arial" w:hAnsi="Arial" w:cs="Arial"/>
          <w:i/>
          <w:iCs/>
          <w:sz w:val="22"/>
          <w:szCs w:val="22"/>
          <w:lang w:val="es-ES_tradnl"/>
        </w:rPr>
        <w:t>durante la ejecución del contrato</w:t>
      </w:r>
      <w:r w:rsidRPr="00F47C82">
        <w:rPr>
          <w:rFonts w:ascii="Arial" w:hAnsi="Arial" w:cs="Arial"/>
          <w:sz w:val="22"/>
          <w:szCs w:val="22"/>
          <w:lang w:val="es-ES_tradnl"/>
        </w:rPr>
        <w:t xml:space="preserve"> y no podrá ser objeto de cobro alguno a la entidad» (cursiva fuera de texto). Así mismo, el Formato 7E –en el que consta, bajo la gravedad de juramento, dicho compromiso– contiene la siguiente nota que el proponente debe aceptar, si decide incluir este factor en su oferta: «[…] me comprometo a que estas cuadrillas laborarán en el proyecto de infraestructura de transporte </w:t>
      </w:r>
      <w:r w:rsidRPr="00F47C82">
        <w:rPr>
          <w:rFonts w:ascii="Arial" w:hAnsi="Arial" w:cs="Arial"/>
          <w:i/>
          <w:iCs/>
          <w:sz w:val="22"/>
          <w:szCs w:val="22"/>
          <w:lang w:val="es-ES_tradnl"/>
        </w:rPr>
        <w:t xml:space="preserve">durante la vigencia </w:t>
      </w:r>
      <w:proofErr w:type="gramStart"/>
      <w:r w:rsidRPr="00F47C82">
        <w:rPr>
          <w:rFonts w:ascii="Arial" w:hAnsi="Arial" w:cs="Arial"/>
          <w:i/>
          <w:iCs/>
          <w:sz w:val="22"/>
          <w:szCs w:val="22"/>
          <w:lang w:val="es-ES_tradnl"/>
        </w:rPr>
        <w:t>del mismo</w:t>
      </w:r>
      <w:proofErr w:type="gramEnd"/>
      <w:r w:rsidRPr="00F47C82">
        <w:rPr>
          <w:rFonts w:ascii="Arial" w:hAnsi="Arial" w:cs="Arial"/>
          <w:sz w:val="22"/>
          <w:szCs w:val="22"/>
          <w:lang w:val="es-ES_tradnl"/>
        </w:rPr>
        <w:t>» (cursiva fuera de texto).</w:t>
      </w:r>
      <w:r>
        <w:rPr>
          <w:rFonts w:ascii="Arial" w:hAnsi="Arial" w:cs="Arial"/>
          <w:sz w:val="22"/>
          <w:szCs w:val="22"/>
          <w:lang w:val="es-ES_tradnl"/>
        </w:rPr>
        <w:t xml:space="preserve"> En tal sentido, en principio las cuadrillas deben estar disponibles durante toda la vigencia del contrato, sin perjuicio de que deba observarse lo que haya establecido cada entidad en su pliego de condiciones, de acuerdo con las posibilidades establecidas en el literal </w:t>
      </w:r>
      <w:r w:rsidR="00A537F1">
        <w:rPr>
          <w:rFonts w:ascii="Arial" w:hAnsi="Arial" w:cs="Arial"/>
          <w:sz w:val="22"/>
          <w:szCs w:val="22"/>
          <w:lang w:val="es-ES_tradnl"/>
        </w:rPr>
        <w:t>d)</w:t>
      </w:r>
      <w:r>
        <w:rPr>
          <w:rFonts w:ascii="Arial" w:hAnsi="Arial" w:cs="Arial"/>
          <w:sz w:val="22"/>
          <w:szCs w:val="22"/>
          <w:lang w:val="es-ES_tradnl"/>
        </w:rPr>
        <w:t xml:space="preserve"> del numeral 4.2.5. del Documento Base</w:t>
      </w:r>
      <w:r w:rsidR="00A537F1">
        <w:rPr>
          <w:rFonts w:ascii="Arial" w:hAnsi="Arial" w:cs="Arial"/>
          <w:sz w:val="22"/>
          <w:szCs w:val="22"/>
          <w:lang w:val="es-ES_tradnl"/>
        </w:rPr>
        <w:t>, por ejemplo, en caso de que se hayan incluido lím</w:t>
      </w:r>
      <w:r w:rsidR="001A751F">
        <w:rPr>
          <w:rFonts w:ascii="Arial" w:hAnsi="Arial" w:cs="Arial"/>
          <w:sz w:val="22"/>
          <w:szCs w:val="22"/>
          <w:lang w:val="es-ES_tradnl"/>
        </w:rPr>
        <w:t>i</w:t>
      </w:r>
      <w:r w:rsidR="00A537F1">
        <w:rPr>
          <w:rFonts w:ascii="Arial" w:hAnsi="Arial" w:cs="Arial"/>
          <w:sz w:val="22"/>
          <w:szCs w:val="22"/>
          <w:lang w:val="es-ES_tradnl"/>
        </w:rPr>
        <w:t>tes temporales particulares</w:t>
      </w:r>
      <w:r>
        <w:rPr>
          <w:rFonts w:ascii="Arial" w:hAnsi="Arial" w:cs="Arial"/>
          <w:sz w:val="22"/>
          <w:szCs w:val="22"/>
          <w:lang w:val="es-ES_tradnl"/>
        </w:rPr>
        <w:t xml:space="preserve">. Aclarando, además, que </w:t>
      </w:r>
      <w:r>
        <w:rPr>
          <w:rFonts w:ascii="Arial" w:eastAsia="Arial" w:hAnsi="Arial" w:cs="Arial"/>
          <w:sz w:val="22"/>
          <w:szCs w:val="22"/>
          <w:lang w:val="es-MX" w:eastAsia="en-US"/>
        </w:rPr>
        <w:t>el documento tipo en dicho literal no establece mayores limitaciones en torno a las actividades para las que pueda destinarlas la entidad estatal, de manera que, de acuerdo con lo que se establezca en cada pliego de condiciones, es posible que se haga uso de ellas en más de un frente de trabajo, pues el documento tipo no estableció limitaciones de esta naturaleza.</w:t>
      </w:r>
    </w:p>
    <w:p w14:paraId="182ACBF1" w14:textId="77777777" w:rsidR="007D794B" w:rsidRPr="005F6D6C" w:rsidRDefault="007D794B" w:rsidP="007D794B">
      <w:pPr>
        <w:spacing w:line="276" w:lineRule="auto"/>
        <w:jc w:val="both"/>
        <w:rPr>
          <w:rFonts w:ascii="Arial" w:eastAsia="Calibri" w:hAnsi="Arial" w:cs="Arial"/>
          <w:sz w:val="22"/>
          <w:szCs w:val="22"/>
          <w:lang w:val="es-MX" w:eastAsia="en-US"/>
        </w:rPr>
      </w:pPr>
    </w:p>
    <w:p w14:paraId="3CDEA83B" w14:textId="77777777" w:rsidR="007D794B" w:rsidRPr="007D794B" w:rsidRDefault="007D794B" w:rsidP="007D794B">
      <w:pPr>
        <w:spacing w:line="276" w:lineRule="auto"/>
        <w:jc w:val="both"/>
        <w:rPr>
          <w:rFonts w:ascii="Arial" w:eastAsia="Calibri" w:hAnsi="Arial" w:cs="Arial"/>
          <w:sz w:val="22"/>
          <w:szCs w:val="22"/>
          <w:lang w:val="es-MX" w:eastAsia="en-US"/>
        </w:rPr>
      </w:pPr>
    </w:p>
    <w:p w14:paraId="44E8A471" w14:textId="77777777" w:rsidR="007D794B" w:rsidRPr="007D794B" w:rsidRDefault="007D794B" w:rsidP="007D794B">
      <w:pPr>
        <w:spacing w:line="276" w:lineRule="auto"/>
        <w:jc w:val="both"/>
        <w:rPr>
          <w:rFonts w:ascii="Arial" w:eastAsia="Calibri" w:hAnsi="Arial" w:cs="Arial"/>
          <w:sz w:val="22"/>
          <w:szCs w:val="22"/>
          <w:lang w:val="es-MX" w:eastAsia="en-US"/>
        </w:rPr>
      </w:pPr>
      <w:r w:rsidRPr="007D794B">
        <w:rPr>
          <w:rFonts w:ascii="Arial" w:eastAsia="Calibri" w:hAnsi="Arial" w:cs="Arial"/>
          <w:sz w:val="22"/>
          <w:szCs w:val="22"/>
          <w:lang w:val="es-MX" w:eastAsia="en-US"/>
        </w:rPr>
        <w:t>Este concepto tiene el alcance previsto en el artículo 28 del Código de Procedimiento Administrativo y de lo Contencioso Administrativo.</w:t>
      </w:r>
    </w:p>
    <w:p w14:paraId="2BF9680E" w14:textId="77777777" w:rsidR="007D794B" w:rsidRPr="007D794B" w:rsidRDefault="007D794B" w:rsidP="007D794B">
      <w:pPr>
        <w:spacing w:line="276" w:lineRule="auto"/>
        <w:jc w:val="both"/>
        <w:rPr>
          <w:rFonts w:ascii="Arial" w:eastAsia="Calibri" w:hAnsi="Arial" w:cs="Arial"/>
          <w:sz w:val="22"/>
          <w:szCs w:val="22"/>
          <w:lang w:val="es-MX" w:eastAsia="en-US"/>
        </w:rPr>
      </w:pPr>
    </w:p>
    <w:p w14:paraId="1A19B53C" w14:textId="77777777" w:rsidR="007D794B" w:rsidRPr="007D794B" w:rsidRDefault="007D794B" w:rsidP="007D794B">
      <w:pPr>
        <w:jc w:val="both"/>
        <w:rPr>
          <w:rFonts w:ascii="Arial" w:eastAsia="Calibri" w:hAnsi="Arial" w:cs="Arial"/>
          <w:sz w:val="22"/>
          <w:szCs w:val="22"/>
          <w:lang w:val="es-MX" w:eastAsia="en-US"/>
        </w:rPr>
      </w:pPr>
      <w:r w:rsidRPr="007D794B">
        <w:rPr>
          <w:rFonts w:asciiTheme="minorHAnsi" w:eastAsiaTheme="minorHAnsi" w:hAnsiTheme="minorHAnsi" w:cstheme="minorBidi"/>
          <w:noProof/>
          <w:szCs w:val="22"/>
          <w:lang w:eastAsia="es-CO"/>
        </w:rPr>
        <mc:AlternateContent>
          <mc:Choice Requires="wps">
            <w:drawing>
              <wp:anchor distT="0" distB="0" distL="114300" distR="114300" simplePos="0" relativeHeight="251659264" behindDoc="0" locked="0" layoutInCell="1" allowOverlap="1" wp14:anchorId="5EA42B6D" wp14:editId="5B22D27B">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94B798"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674A7199" w14:textId="77777777" w:rsidR="007D794B" w:rsidRPr="007D794B" w:rsidRDefault="007D794B" w:rsidP="007D794B">
      <w:pPr>
        <w:rPr>
          <w:rFonts w:ascii="Arial" w:hAnsi="Arial" w:cs="Arial"/>
          <w:sz w:val="22"/>
          <w:szCs w:val="22"/>
          <w:lang w:eastAsia="es-CO"/>
        </w:rPr>
      </w:pPr>
      <w:bookmarkStart w:id="6" w:name="_Hlk50986665"/>
      <w:bookmarkStart w:id="7" w:name="_Hlk55258198"/>
      <w:r w:rsidRPr="007D794B">
        <w:rPr>
          <w:rFonts w:ascii="Arial" w:eastAsia="Calibri" w:hAnsi="Arial" w:cs="Arial"/>
          <w:sz w:val="22"/>
          <w:szCs w:val="22"/>
          <w:lang w:val="es-MX" w:eastAsia="es-CO"/>
        </w:rPr>
        <w:t>Atentamente,</w:t>
      </w:r>
    </w:p>
    <w:p w14:paraId="2DF4DA44" w14:textId="77777777" w:rsidR="007D794B" w:rsidRPr="007D794B" w:rsidRDefault="007D794B" w:rsidP="007D794B">
      <w:pPr>
        <w:rPr>
          <w:rFonts w:ascii="Arial" w:eastAsia="Calibri" w:hAnsi="Arial" w:cs="Arial"/>
          <w:sz w:val="22"/>
          <w:szCs w:val="22"/>
          <w:lang w:val="es-MX" w:eastAsia="es-CO"/>
        </w:rPr>
      </w:pPr>
    </w:p>
    <w:p w14:paraId="25663AD2" w14:textId="3ADC6AE1" w:rsidR="007D794B" w:rsidRPr="007D794B" w:rsidRDefault="002647D9" w:rsidP="007D794B">
      <w:pPr>
        <w:jc w:val="center"/>
        <w:rPr>
          <w:rFonts w:ascii="Arial" w:eastAsia="Calibri" w:hAnsi="Arial" w:cs="Arial"/>
          <w:sz w:val="18"/>
          <w:szCs w:val="20"/>
          <w:lang w:val="es-MX" w:eastAsia="es-CO"/>
        </w:rPr>
      </w:pPr>
      <w:r>
        <w:rPr>
          <w:noProof/>
        </w:rPr>
        <w:drawing>
          <wp:inline distT="0" distB="0" distL="0" distR="0" wp14:anchorId="34FD0FFB" wp14:editId="6B5AECA5">
            <wp:extent cx="2514600" cy="1114425"/>
            <wp:effectExtent l="0" t="0" r="0" b="0"/>
            <wp:docPr id="210311417" name="Imagen 21031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DEB5524" w14:textId="77777777" w:rsidR="007D794B" w:rsidRPr="007D794B" w:rsidRDefault="007D794B" w:rsidP="007D794B">
      <w:pPr>
        <w:jc w:val="center"/>
        <w:rPr>
          <w:rFonts w:ascii="Arial" w:eastAsia="Calibri" w:hAnsi="Arial" w:cs="Arial"/>
          <w:sz w:val="18"/>
          <w:szCs w:val="20"/>
          <w:lang w:val="es-MX" w:eastAsia="es-CO"/>
        </w:rPr>
      </w:pPr>
    </w:p>
    <w:p w14:paraId="282E3187" w14:textId="77777777" w:rsidR="007D794B" w:rsidRPr="007D794B" w:rsidRDefault="007D794B" w:rsidP="007D794B">
      <w:pPr>
        <w:jc w:val="center"/>
        <w:rPr>
          <w:rFonts w:ascii="Arial" w:eastAsia="Calibri" w:hAnsi="Arial" w:cs="Arial"/>
          <w:sz w:val="18"/>
          <w:szCs w:val="20"/>
          <w:lang w:val="es-MX" w:eastAsia="es-CO"/>
        </w:rPr>
      </w:pPr>
    </w:p>
    <w:tbl>
      <w:tblPr>
        <w:tblStyle w:val="Tablaconcuadrcula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D794B" w:rsidRPr="007D794B" w14:paraId="0D599E45" w14:textId="77777777" w:rsidTr="00BB4E3A">
        <w:trPr>
          <w:trHeight w:val="315"/>
        </w:trPr>
        <w:tc>
          <w:tcPr>
            <w:tcW w:w="488" w:type="dxa"/>
            <w:vAlign w:val="center"/>
            <w:hideMark/>
          </w:tcPr>
          <w:p w14:paraId="0F2ECDA8"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36E59F9D" w14:textId="4B93A25F" w:rsidR="007D794B" w:rsidRDefault="007D794B" w:rsidP="007D794B">
            <w:pPr>
              <w:rPr>
                <w:rFonts w:ascii="Arial" w:eastAsia="Calibri" w:hAnsi="Arial" w:cs="Arial"/>
                <w:sz w:val="16"/>
                <w:szCs w:val="16"/>
                <w:lang w:val="es-MX" w:eastAsia="es-ES"/>
              </w:rPr>
            </w:pPr>
            <w:r>
              <w:rPr>
                <w:rFonts w:ascii="Arial" w:eastAsia="Calibri" w:hAnsi="Arial" w:cs="Arial"/>
                <w:sz w:val="16"/>
                <w:szCs w:val="16"/>
                <w:lang w:val="es-MX" w:eastAsia="es-ES"/>
              </w:rPr>
              <w:t>Nina María Padrón Ballestas</w:t>
            </w:r>
          </w:p>
          <w:p w14:paraId="01C212D8" w14:textId="5F4D6341" w:rsidR="007D794B" w:rsidRPr="007D794B" w:rsidRDefault="007D794B" w:rsidP="007D794B">
            <w:pPr>
              <w:rPr>
                <w:rFonts w:ascii="Arial" w:eastAsia="Calibri" w:hAnsi="Arial" w:cs="Arial"/>
                <w:sz w:val="16"/>
                <w:szCs w:val="16"/>
                <w:lang w:val="es-MX" w:eastAsia="es-ES"/>
              </w:rPr>
            </w:pPr>
            <w:r>
              <w:rPr>
                <w:rFonts w:ascii="Arial" w:eastAsia="Calibri" w:hAnsi="Arial" w:cs="Arial"/>
                <w:sz w:val="16"/>
                <w:szCs w:val="16"/>
                <w:lang w:val="es-MX" w:eastAsia="es-ES"/>
              </w:rPr>
              <w:t>Contratista</w:t>
            </w:r>
            <w:r w:rsidRPr="007D794B">
              <w:rPr>
                <w:rFonts w:ascii="Arial" w:eastAsia="Calibri" w:hAnsi="Arial" w:cs="Arial"/>
                <w:sz w:val="16"/>
                <w:szCs w:val="16"/>
                <w:lang w:val="es-MX" w:eastAsia="es-ES"/>
              </w:rPr>
              <w:t xml:space="preserve"> de la Subdirección de Gestión Contractual</w:t>
            </w:r>
          </w:p>
        </w:tc>
      </w:tr>
      <w:tr w:rsidR="007D794B" w:rsidRPr="007D794B" w14:paraId="47660E24" w14:textId="77777777" w:rsidTr="00BB4E3A">
        <w:trPr>
          <w:trHeight w:val="330"/>
        </w:trPr>
        <w:tc>
          <w:tcPr>
            <w:tcW w:w="488" w:type="dxa"/>
            <w:vAlign w:val="center"/>
            <w:hideMark/>
          </w:tcPr>
          <w:p w14:paraId="42198094"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66917E"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Sebastián Ramírez Grisales</w:t>
            </w:r>
          </w:p>
          <w:p w14:paraId="64E885E8"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Gestor T1-15 de la Subdirección de Gestión Contractual</w:t>
            </w:r>
          </w:p>
        </w:tc>
      </w:tr>
      <w:tr w:rsidR="007D794B" w:rsidRPr="007D794B" w14:paraId="013E4AED" w14:textId="77777777" w:rsidTr="00BB4E3A">
        <w:trPr>
          <w:trHeight w:val="300"/>
        </w:trPr>
        <w:tc>
          <w:tcPr>
            <w:tcW w:w="488" w:type="dxa"/>
            <w:vAlign w:val="center"/>
            <w:hideMark/>
          </w:tcPr>
          <w:p w14:paraId="31395465"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76DF2"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Jorge Augusto Tirado Navarro</w:t>
            </w:r>
          </w:p>
          <w:p w14:paraId="3DF1D327"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Subdirector de Gestión Contractual</w:t>
            </w:r>
          </w:p>
        </w:tc>
      </w:tr>
      <w:tr w:rsidR="007D794B" w:rsidRPr="007D794B" w14:paraId="1A89ADFC" w14:textId="77777777" w:rsidTr="00BB4E3A">
        <w:trPr>
          <w:trHeight w:val="300"/>
        </w:trPr>
        <w:tc>
          <w:tcPr>
            <w:tcW w:w="488" w:type="dxa"/>
            <w:vAlign w:val="center"/>
            <w:hideMark/>
          </w:tcPr>
          <w:p w14:paraId="4DCD0BB6"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472600" w14:textId="77777777" w:rsidR="007D794B" w:rsidRPr="007D794B" w:rsidRDefault="007D794B" w:rsidP="007D794B">
            <w:pPr>
              <w:rPr>
                <w:rFonts w:ascii="Arial" w:eastAsia="Calibri" w:hAnsi="Arial" w:cs="Arial"/>
                <w:sz w:val="16"/>
                <w:szCs w:val="16"/>
                <w:lang w:val="es-MX" w:eastAsia="es-ES"/>
              </w:rPr>
            </w:pPr>
            <w:r w:rsidRPr="007D794B">
              <w:rPr>
                <w:rFonts w:ascii="Arial" w:eastAsia="Calibri" w:hAnsi="Arial" w:cs="Arial"/>
                <w:sz w:val="16"/>
                <w:szCs w:val="16"/>
                <w:lang w:val="es-MX" w:eastAsia="es-ES"/>
              </w:rPr>
              <w:t>0</w:t>
            </w:r>
          </w:p>
        </w:tc>
        <w:bookmarkEnd w:id="6"/>
      </w:tr>
      <w:bookmarkEnd w:id="7"/>
    </w:tbl>
    <w:p w14:paraId="2EE46A2D" w14:textId="77777777" w:rsidR="007D794B" w:rsidRPr="007D794B" w:rsidRDefault="007D794B" w:rsidP="007D794B">
      <w:pPr>
        <w:jc w:val="both"/>
        <w:rPr>
          <w:rFonts w:ascii="Arial" w:eastAsia="Calibri" w:hAnsi="Arial" w:cs="Arial"/>
          <w:sz w:val="22"/>
          <w:szCs w:val="22"/>
          <w:lang w:val="es-MX" w:eastAsia="en-US"/>
        </w:rPr>
      </w:pPr>
    </w:p>
    <w:p w14:paraId="0BC9FAB8" w14:textId="77777777" w:rsidR="007D794B" w:rsidRPr="007D794B" w:rsidRDefault="007D794B" w:rsidP="007D794B">
      <w:pPr>
        <w:rPr>
          <w:rFonts w:asciiTheme="minorHAnsi" w:eastAsiaTheme="minorHAnsi" w:hAnsiTheme="minorHAnsi" w:cstheme="minorBidi"/>
          <w:szCs w:val="22"/>
          <w:lang w:val="es-MX" w:eastAsia="en-US"/>
        </w:rPr>
      </w:pPr>
    </w:p>
    <w:p w14:paraId="35B56F46" w14:textId="77777777" w:rsidR="00746E08" w:rsidRPr="005E4B72" w:rsidRDefault="00746E08" w:rsidP="007D794B">
      <w:pPr>
        <w:spacing w:after="120" w:line="276" w:lineRule="auto"/>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8C29" w14:textId="77777777" w:rsidR="00000537" w:rsidRDefault="00000537">
      <w:r>
        <w:separator/>
      </w:r>
    </w:p>
  </w:endnote>
  <w:endnote w:type="continuationSeparator" w:id="0">
    <w:p w14:paraId="6CFC5EB1" w14:textId="77777777" w:rsidR="00000537" w:rsidRDefault="00000537">
      <w:r>
        <w:continuationSeparator/>
      </w:r>
    </w:p>
  </w:endnote>
  <w:endnote w:type="continuationNotice" w:id="1">
    <w:p w14:paraId="5C44BEAD" w14:textId="77777777" w:rsidR="00000537" w:rsidRDefault="0000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C48C9" w:rsidRDefault="009C48C9" w:rsidP="00322937">
    <w:pPr>
      <w:pStyle w:val="Sinespaciado"/>
      <w:jc w:val="right"/>
      <w:rPr>
        <w:rFonts w:ascii="Arial" w:hAnsi="Arial" w:cs="Arial"/>
        <w:sz w:val="18"/>
        <w:szCs w:val="18"/>
      </w:rPr>
    </w:pPr>
  </w:p>
  <w:p w14:paraId="7A3785F3" w14:textId="43103470" w:rsidR="009C48C9" w:rsidRPr="008217B7" w:rsidRDefault="009C48C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647D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647D9">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9C48C9" w:rsidRDefault="009C48C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C48C9" w:rsidRDefault="009C48C9" w:rsidP="007B0854">
    <w:pPr>
      <w:pStyle w:val="Piedepgina"/>
      <w:jc w:val="center"/>
      <w:rPr>
        <w:lang w:val="es-ES"/>
      </w:rPr>
    </w:pPr>
  </w:p>
  <w:p w14:paraId="6C0EFC49" w14:textId="77777777" w:rsidR="009C48C9" w:rsidRPr="007B0854" w:rsidRDefault="009C48C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DC36" w14:textId="77777777" w:rsidR="00000537" w:rsidRDefault="00000537">
      <w:r>
        <w:separator/>
      </w:r>
    </w:p>
  </w:footnote>
  <w:footnote w:type="continuationSeparator" w:id="0">
    <w:p w14:paraId="2252C458" w14:textId="77777777" w:rsidR="00000537" w:rsidRDefault="00000537">
      <w:r>
        <w:continuationSeparator/>
      </w:r>
    </w:p>
  </w:footnote>
  <w:footnote w:type="continuationNotice" w:id="1">
    <w:p w14:paraId="14A52510" w14:textId="77777777" w:rsidR="00000537" w:rsidRDefault="00000537"/>
  </w:footnote>
  <w:footnote w:id="2">
    <w:p w14:paraId="1AD3F7B1" w14:textId="77777777" w:rsidR="007B1AF5" w:rsidRPr="00E86699" w:rsidRDefault="007B1AF5" w:rsidP="007B1AF5">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 xml:space="preserve">Agencia Nacional de Contratación Pública </w:t>
      </w:r>
      <w:r>
        <w:rPr>
          <w:rFonts w:ascii="Arial" w:hAnsi="Arial" w:cs="Arial"/>
          <w:sz w:val="19"/>
          <w:szCs w:val="19"/>
          <w:lang w:val="es-ES"/>
        </w:rPr>
        <w:softHyphen/>
        <w:t>– Colombia Compra Eficiente. Resolución No. 116 de 21 de julio de 2020.</w:t>
      </w:r>
      <w:r w:rsidRPr="00E86699">
        <w:rPr>
          <w:rFonts w:ascii="Arial" w:hAnsi="Arial" w:cs="Arial"/>
          <w:sz w:val="19"/>
          <w:szCs w:val="19"/>
          <w:lang w:val="es-ES"/>
        </w:rPr>
        <w:t xml:space="preserve"> </w:t>
      </w:r>
    </w:p>
    <w:p w14:paraId="50D2008A" w14:textId="77777777" w:rsidR="007B1AF5" w:rsidRPr="00E86699" w:rsidRDefault="007B1AF5" w:rsidP="007B1AF5">
      <w:pPr>
        <w:pStyle w:val="Textonotapie"/>
        <w:ind w:firstLine="708"/>
        <w:jc w:val="both"/>
        <w:rPr>
          <w:rFonts w:ascii="Arial" w:hAnsi="Arial" w:cs="Arial"/>
          <w:sz w:val="19"/>
          <w:szCs w:val="19"/>
          <w:lang w:val="es-ES"/>
        </w:rPr>
      </w:pPr>
    </w:p>
  </w:footnote>
  <w:footnote w:id="3">
    <w:p w14:paraId="236B93AA" w14:textId="77777777" w:rsidR="007B1AF5" w:rsidRPr="00E86699" w:rsidRDefault="007B1AF5" w:rsidP="007B1AF5">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4">
    <w:p w14:paraId="51E16FA4" w14:textId="77777777" w:rsidR="007D794B" w:rsidRPr="00E86699" w:rsidRDefault="007D794B" w:rsidP="007D794B">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5084B986" w14:textId="77777777" w:rsidR="007D794B" w:rsidRPr="00E86699" w:rsidRDefault="007D794B" w:rsidP="007D794B">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C48C9" w:rsidRDefault="009C48C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201940107">
    <w:abstractNumId w:val="10"/>
  </w:num>
  <w:num w:numId="2" w16cid:durableId="1021207323">
    <w:abstractNumId w:val="8"/>
  </w:num>
  <w:num w:numId="3" w16cid:durableId="1695040004">
    <w:abstractNumId w:val="13"/>
  </w:num>
  <w:num w:numId="4" w16cid:durableId="475606549">
    <w:abstractNumId w:val="17"/>
  </w:num>
  <w:num w:numId="5" w16cid:durableId="503589904">
    <w:abstractNumId w:val="21"/>
  </w:num>
  <w:num w:numId="6" w16cid:durableId="64338956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527850">
    <w:abstractNumId w:val="19"/>
  </w:num>
  <w:num w:numId="8" w16cid:durableId="896820061">
    <w:abstractNumId w:val="0"/>
  </w:num>
  <w:num w:numId="9" w16cid:durableId="1091118727">
    <w:abstractNumId w:val="4"/>
  </w:num>
  <w:num w:numId="10" w16cid:durableId="1454245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862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345027">
    <w:abstractNumId w:val="9"/>
  </w:num>
  <w:num w:numId="13" w16cid:durableId="1471167863">
    <w:abstractNumId w:val="12"/>
  </w:num>
  <w:num w:numId="14" w16cid:durableId="915748021">
    <w:abstractNumId w:val="7"/>
  </w:num>
  <w:num w:numId="15" w16cid:durableId="209925058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613897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805415">
    <w:abstractNumId w:val="23"/>
  </w:num>
  <w:num w:numId="18" w16cid:durableId="1626354595">
    <w:abstractNumId w:val="14"/>
  </w:num>
  <w:num w:numId="19" w16cid:durableId="1610698817">
    <w:abstractNumId w:val="2"/>
  </w:num>
  <w:num w:numId="20" w16cid:durableId="255485853">
    <w:abstractNumId w:val="24"/>
  </w:num>
  <w:num w:numId="21" w16cid:durableId="862981992">
    <w:abstractNumId w:val="16"/>
  </w:num>
  <w:num w:numId="22" w16cid:durableId="1246189500">
    <w:abstractNumId w:val="6"/>
  </w:num>
  <w:num w:numId="23" w16cid:durableId="502431436">
    <w:abstractNumId w:val="5"/>
  </w:num>
  <w:num w:numId="24" w16cid:durableId="1100178981">
    <w:abstractNumId w:val="22"/>
  </w:num>
  <w:num w:numId="25" w16cid:durableId="1004360980">
    <w:abstractNumId w:val="18"/>
  </w:num>
  <w:num w:numId="26" w16cid:durableId="495802122">
    <w:abstractNumId w:val="3"/>
  </w:num>
  <w:num w:numId="27" w16cid:durableId="1361390546">
    <w:abstractNumId w:val="15"/>
  </w:num>
  <w:num w:numId="28" w16cid:durableId="472598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37"/>
    <w:rsid w:val="00000559"/>
    <w:rsid w:val="0000162E"/>
    <w:rsid w:val="00001A1C"/>
    <w:rsid w:val="00001E00"/>
    <w:rsid w:val="00001FFD"/>
    <w:rsid w:val="00002027"/>
    <w:rsid w:val="000020FE"/>
    <w:rsid w:val="00002173"/>
    <w:rsid w:val="000023A4"/>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5FF"/>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6794"/>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C0B"/>
    <w:rsid w:val="00065D20"/>
    <w:rsid w:val="0006626E"/>
    <w:rsid w:val="000701A0"/>
    <w:rsid w:val="00070AF1"/>
    <w:rsid w:val="000714DE"/>
    <w:rsid w:val="0007254F"/>
    <w:rsid w:val="00072878"/>
    <w:rsid w:val="00072DC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A84"/>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91"/>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40E"/>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26B9"/>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58F"/>
    <w:rsid w:val="000E6BE1"/>
    <w:rsid w:val="000E6D5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4DE"/>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6376"/>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D46"/>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938"/>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57"/>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93"/>
    <w:rsid w:val="001A4A9B"/>
    <w:rsid w:val="001A4DAF"/>
    <w:rsid w:val="001A54CD"/>
    <w:rsid w:val="001A5C63"/>
    <w:rsid w:val="001A66DF"/>
    <w:rsid w:val="001A67D0"/>
    <w:rsid w:val="001A6863"/>
    <w:rsid w:val="001A751F"/>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517"/>
    <w:rsid w:val="001C3801"/>
    <w:rsid w:val="001C3E30"/>
    <w:rsid w:val="001C3E5C"/>
    <w:rsid w:val="001C5072"/>
    <w:rsid w:val="001C5B2A"/>
    <w:rsid w:val="001C600B"/>
    <w:rsid w:val="001C6476"/>
    <w:rsid w:val="001C6898"/>
    <w:rsid w:val="001C6DD8"/>
    <w:rsid w:val="001C7C7B"/>
    <w:rsid w:val="001D068D"/>
    <w:rsid w:val="001D12D1"/>
    <w:rsid w:val="001D15DF"/>
    <w:rsid w:val="001D2350"/>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1AB"/>
    <w:rsid w:val="001E320D"/>
    <w:rsid w:val="001E3392"/>
    <w:rsid w:val="001E3FFE"/>
    <w:rsid w:val="001E4058"/>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17DC8"/>
    <w:rsid w:val="002202CE"/>
    <w:rsid w:val="0022032A"/>
    <w:rsid w:val="00220B61"/>
    <w:rsid w:val="0022194E"/>
    <w:rsid w:val="002220B1"/>
    <w:rsid w:val="0022210B"/>
    <w:rsid w:val="002221CE"/>
    <w:rsid w:val="00222BE8"/>
    <w:rsid w:val="00223102"/>
    <w:rsid w:val="002232CB"/>
    <w:rsid w:val="00224022"/>
    <w:rsid w:val="002240AB"/>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1A9"/>
    <w:rsid w:val="00245718"/>
    <w:rsid w:val="00245E07"/>
    <w:rsid w:val="00246001"/>
    <w:rsid w:val="00246E0D"/>
    <w:rsid w:val="00247712"/>
    <w:rsid w:val="00247F99"/>
    <w:rsid w:val="00250630"/>
    <w:rsid w:val="00250A9E"/>
    <w:rsid w:val="00250EB0"/>
    <w:rsid w:val="00250EC6"/>
    <w:rsid w:val="002515C7"/>
    <w:rsid w:val="00251866"/>
    <w:rsid w:val="00251A9F"/>
    <w:rsid w:val="00251ABD"/>
    <w:rsid w:val="00252492"/>
    <w:rsid w:val="00252B35"/>
    <w:rsid w:val="00253070"/>
    <w:rsid w:val="0025316D"/>
    <w:rsid w:val="00253A02"/>
    <w:rsid w:val="00253B81"/>
    <w:rsid w:val="002540D8"/>
    <w:rsid w:val="002540F1"/>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7D9"/>
    <w:rsid w:val="0026480D"/>
    <w:rsid w:val="002653A6"/>
    <w:rsid w:val="00265EB4"/>
    <w:rsid w:val="002661F1"/>
    <w:rsid w:val="00266DB6"/>
    <w:rsid w:val="002672D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987"/>
    <w:rsid w:val="00280B4F"/>
    <w:rsid w:val="00280F3D"/>
    <w:rsid w:val="0028106A"/>
    <w:rsid w:val="002815C0"/>
    <w:rsid w:val="00281772"/>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302"/>
    <w:rsid w:val="00287505"/>
    <w:rsid w:val="002879EB"/>
    <w:rsid w:val="00287BDB"/>
    <w:rsid w:val="0029031D"/>
    <w:rsid w:val="00290781"/>
    <w:rsid w:val="002910CD"/>
    <w:rsid w:val="00291454"/>
    <w:rsid w:val="00291470"/>
    <w:rsid w:val="00291784"/>
    <w:rsid w:val="00291CF4"/>
    <w:rsid w:val="002920DF"/>
    <w:rsid w:val="002929BB"/>
    <w:rsid w:val="00294368"/>
    <w:rsid w:val="00294B78"/>
    <w:rsid w:val="002952E7"/>
    <w:rsid w:val="00295416"/>
    <w:rsid w:val="002956FB"/>
    <w:rsid w:val="00295949"/>
    <w:rsid w:val="00295D7C"/>
    <w:rsid w:val="0029624A"/>
    <w:rsid w:val="00296922"/>
    <w:rsid w:val="00297098"/>
    <w:rsid w:val="002A05D4"/>
    <w:rsid w:val="002A06DB"/>
    <w:rsid w:val="002A081F"/>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004F"/>
    <w:rsid w:val="002C24B4"/>
    <w:rsid w:val="002C2B3A"/>
    <w:rsid w:val="002C2B87"/>
    <w:rsid w:val="002C3CF4"/>
    <w:rsid w:val="002C441A"/>
    <w:rsid w:val="002C4A73"/>
    <w:rsid w:val="002C4B84"/>
    <w:rsid w:val="002C4C0C"/>
    <w:rsid w:val="002C5016"/>
    <w:rsid w:val="002C5C2F"/>
    <w:rsid w:val="002C5D0F"/>
    <w:rsid w:val="002C60B9"/>
    <w:rsid w:val="002C6B54"/>
    <w:rsid w:val="002C6F77"/>
    <w:rsid w:val="002C704D"/>
    <w:rsid w:val="002C7102"/>
    <w:rsid w:val="002D0845"/>
    <w:rsid w:val="002D0907"/>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4E59"/>
    <w:rsid w:val="002D5A1B"/>
    <w:rsid w:val="002D5E98"/>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360"/>
    <w:rsid w:val="002F240B"/>
    <w:rsid w:val="002F27DE"/>
    <w:rsid w:val="002F2F50"/>
    <w:rsid w:val="002F2FBC"/>
    <w:rsid w:val="002F33EC"/>
    <w:rsid w:val="002F34E3"/>
    <w:rsid w:val="002F3601"/>
    <w:rsid w:val="002F3C19"/>
    <w:rsid w:val="002F3E4E"/>
    <w:rsid w:val="002F40E2"/>
    <w:rsid w:val="002F45F6"/>
    <w:rsid w:val="002F5A6F"/>
    <w:rsid w:val="002F5B9E"/>
    <w:rsid w:val="002F692F"/>
    <w:rsid w:val="002F7575"/>
    <w:rsid w:val="002F7961"/>
    <w:rsid w:val="002F7B66"/>
    <w:rsid w:val="002F7C8C"/>
    <w:rsid w:val="00300CB4"/>
    <w:rsid w:val="00300E24"/>
    <w:rsid w:val="003033BA"/>
    <w:rsid w:val="00303C19"/>
    <w:rsid w:val="003043A3"/>
    <w:rsid w:val="00304BD4"/>
    <w:rsid w:val="0030500A"/>
    <w:rsid w:val="00305068"/>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24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C62"/>
    <w:rsid w:val="00340D3F"/>
    <w:rsid w:val="0034174B"/>
    <w:rsid w:val="0034177C"/>
    <w:rsid w:val="003420E9"/>
    <w:rsid w:val="00342345"/>
    <w:rsid w:val="00342C27"/>
    <w:rsid w:val="003430C8"/>
    <w:rsid w:val="003432C8"/>
    <w:rsid w:val="003434B3"/>
    <w:rsid w:val="00343536"/>
    <w:rsid w:val="0034399A"/>
    <w:rsid w:val="00343EFB"/>
    <w:rsid w:val="00344760"/>
    <w:rsid w:val="00344769"/>
    <w:rsid w:val="003454E8"/>
    <w:rsid w:val="00345574"/>
    <w:rsid w:val="0034680A"/>
    <w:rsid w:val="00346C62"/>
    <w:rsid w:val="00347202"/>
    <w:rsid w:val="0034778E"/>
    <w:rsid w:val="00347A5A"/>
    <w:rsid w:val="003501E2"/>
    <w:rsid w:val="0035073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76"/>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F01"/>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87A60"/>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4DB"/>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3F8"/>
    <w:rsid w:val="003F153A"/>
    <w:rsid w:val="003F1767"/>
    <w:rsid w:val="003F1C15"/>
    <w:rsid w:val="003F23D1"/>
    <w:rsid w:val="003F2A86"/>
    <w:rsid w:val="003F300D"/>
    <w:rsid w:val="003F391F"/>
    <w:rsid w:val="003F3DE6"/>
    <w:rsid w:val="003F3FA1"/>
    <w:rsid w:val="003F4599"/>
    <w:rsid w:val="003F45E1"/>
    <w:rsid w:val="003F4A81"/>
    <w:rsid w:val="003F4F6C"/>
    <w:rsid w:val="003F52D0"/>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098"/>
    <w:rsid w:val="004037C2"/>
    <w:rsid w:val="00403C68"/>
    <w:rsid w:val="00404041"/>
    <w:rsid w:val="00404270"/>
    <w:rsid w:val="00404662"/>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351"/>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4CDC"/>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6FD"/>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75E"/>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150"/>
    <w:rsid w:val="0050160F"/>
    <w:rsid w:val="0050273B"/>
    <w:rsid w:val="0050284E"/>
    <w:rsid w:val="00502911"/>
    <w:rsid w:val="0050306F"/>
    <w:rsid w:val="00503EC8"/>
    <w:rsid w:val="00505DCB"/>
    <w:rsid w:val="005075CA"/>
    <w:rsid w:val="00507B06"/>
    <w:rsid w:val="00507BF1"/>
    <w:rsid w:val="0051074C"/>
    <w:rsid w:val="00510DE9"/>
    <w:rsid w:val="00510E2B"/>
    <w:rsid w:val="00510E79"/>
    <w:rsid w:val="005111E2"/>
    <w:rsid w:val="00511231"/>
    <w:rsid w:val="00512C4F"/>
    <w:rsid w:val="00513042"/>
    <w:rsid w:val="0051334F"/>
    <w:rsid w:val="00513399"/>
    <w:rsid w:val="00513AF2"/>
    <w:rsid w:val="00514575"/>
    <w:rsid w:val="00514C03"/>
    <w:rsid w:val="00514D67"/>
    <w:rsid w:val="0051522A"/>
    <w:rsid w:val="00515515"/>
    <w:rsid w:val="005157A0"/>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30"/>
    <w:rsid w:val="00545E30"/>
    <w:rsid w:val="00545EA3"/>
    <w:rsid w:val="00546302"/>
    <w:rsid w:val="00546C9B"/>
    <w:rsid w:val="00547BF6"/>
    <w:rsid w:val="00547FB3"/>
    <w:rsid w:val="005500A7"/>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75D"/>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1FD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B67"/>
    <w:rsid w:val="005D7CF2"/>
    <w:rsid w:val="005D7F92"/>
    <w:rsid w:val="005E062C"/>
    <w:rsid w:val="005E0D7B"/>
    <w:rsid w:val="005E10F9"/>
    <w:rsid w:val="005E1595"/>
    <w:rsid w:val="005E1F1D"/>
    <w:rsid w:val="005E273D"/>
    <w:rsid w:val="005E3278"/>
    <w:rsid w:val="005E363B"/>
    <w:rsid w:val="005E3736"/>
    <w:rsid w:val="005E38E9"/>
    <w:rsid w:val="005E4B72"/>
    <w:rsid w:val="005E52C9"/>
    <w:rsid w:val="005E778A"/>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D6C"/>
    <w:rsid w:val="005F6EC8"/>
    <w:rsid w:val="005F6F24"/>
    <w:rsid w:val="005F72E9"/>
    <w:rsid w:val="005F780B"/>
    <w:rsid w:val="0060009B"/>
    <w:rsid w:val="00600473"/>
    <w:rsid w:val="0060139A"/>
    <w:rsid w:val="006013C9"/>
    <w:rsid w:val="00601B66"/>
    <w:rsid w:val="00601FC4"/>
    <w:rsid w:val="006021EA"/>
    <w:rsid w:val="00602B45"/>
    <w:rsid w:val="00602F38"/>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66C"/>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BED"/>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4E09"/>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A78"/>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5E2"/>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17D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CBD"/>
    <w:rsid w:val="006E155A"/>
    <w:rsid w:val="006E2B05"/>
    <w:rsid w:val="006E2C34"/>
    <w:rsid w:val="006E359B"/>
    <w:rsid w:val="006E39D1"/>
    <w:rsid w:val="006E3B05"/>
    <w:rsid w:val="006E437F"/>
    <w:rsid w:val="006E4C77"/>
    <w:rsid w:val="006E4D5B"/>
    <w:rsid w:val="006E602F"/>
    <w:rsid w:val="006E6720"/>
    <w:rsid w:val="006E7275"/>
    <w:rsid w:val="006E77B8"/>
    <w:rsid w:val="006E77B9"/>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5C4"/>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38F"/>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B9A"/>
    <w:rsid w:val="00724F21"/>
    <w:rsid w:val="00725134"/>
    <w:rsid w:val="0072554B"/>
    <w:rsid w:val="00725AFD"/>
    <w:rsid w:val="00726603"/>
    <w:rsid w:val="007266AC"/>
    <w:rsid w:val="007271F3"/>
    <w:rsid w:val="00727B1D"/>
    <w:rsid w:val="00727DDC"/>
    <w:rsid w:val="00730CD6"/>
    <w:rsid w:val="00730E88"/>
    <w:rsid w:val="00730F74"/>
    <w:rsid w:val="0073114B"/>
    <w:rsid w:val="007311F7"/>
    <w:rsid w:val="00731380"/>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4DC"/>
    <w:rsid w:val="00752652"/>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67FA3"/>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02A"/>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97F60"/>
    <w:rsid w:val="007A0EAB"/>
    <w:rsid w:val="007A2341"/>
    <w:rsid w:val="007A2754"/>
    <w:rsid w:val="007A38A1"/>
    <w:rsid w:val="007A3BBE"/>
    <w:rsid w:val="007A4766"/>
    <w:rsid w:val="007A5947"/>
    <w:rsid w:val="007A717B"/>
    <w:rsid w:val="007A7714"/>
    <w:rsid w:val="007B0313"/>
    <w:rsid w:val="007B0487"/>
    <w:rsid w:val="007B0854"/>
    <w:rsid w:val="007B0E48"/>
    <w:rsid w:val="007B1AF5"/>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E1D"/>
    <w:rsid w:val="007C3F3B"/>
    <w:rsid w:val="007C4241"/>
    <w:rsid w:val="007C425E"/>
    <w:rsid w:val="007C43DF"/>
    <w:rsid w:val="007C55FF"/>
    <w:rsid w:val="007C569D"/>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94B"/>
    <w:rsid w:val="007D7B1C"/>
    <w:rsid w:val="007D7CFC"/>
    <w:rsid w:val="007E0812"/>
    <w:rsid w:val="007E0DE8"/>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5F50"/>
    <w:rsid w:val="00816221"/>
    <w:rsid w:val="008163DB"/>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918"/>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73F"/>
    <w:rsid w:val="00844D4F"/>
    <w:rsid w:val="00844E59"/>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306"/>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D04"/>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32F"/>
    <w:rsid w:val="008A3F9D"/>
    <w:rsid w:val="008A5474"/>
    <w:rsid w:val="008A5C9A"/>
    <w:rsid w:val="008A6005"/>
    <w:rsid w:val="008A614F"/>
    <w:rsid w:val="008A6A55"/>
    <w:rsid w:val="008A6AA1"/>
    <w:rsid w:val="008A6DF0"/>
    <w:rsid w:val="008A6F6E"/>
    <w:rsid w:val="008A7180"/>
    <w:rsid w:val="008A7888"/>
    <w:rsid w:val="008A796E"/>
    <w:rsid w:val="008B0862"/>
    <w:rsid w:val="008B088C"/>
    <w:rsid w:val="008B0E7B"/>
    <w:rsid w:val="008B10F1"/>
    <w:rsid w:val="008B1BF5"/>
    <w:rsid w:val="008B1CED"/>
    <w:rsid w:val="008B263F"/>
    <w:rsid w:val="008B3045"/>
    <w:rsid w:val="008B3555"/>
    <w:rsid w:val="008B47A6"/>
    <w:rsid w:val="008B5C7C"/>
    <w:rsid w:val="008B63FE"/>
    <w:rsid w:val="008B672C"/>
    <w:rsid w:val="008B7781"/>
    <w:rsid w:val="008C065F"/>
    <w:rsid w:val="008C0743"/>
    <w:rsid w:val="008C0956"/>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5CC"/>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059C8"/>
    <w:rsid w:val="00910683"/>
    <w:rsid w:val="00910E00"/>
    <w:rsid w:val="00910E04"/>
    <w:rsid w:val="009116CE"/>
    <w:rsid w:val="00911714"/>
    <w:rsid w:val="00911D04"/>
    <w:rsid w:val="00911EFF"/>
    <w:rsid w:val="00912294"/>
    <w:rsid w:val="0091310F"/>
    <w:rsid w:val="009136D4"/>
    <w:rsid w:val="0091480F"/>
    <w:rsid w:val="00914B9A"/>
    <w:rsid w:val="00914C3F"/>
    <w:rsid w:val="00914D36"/>
    <w:rsid w:val="00914F33"/>
    <w:rsid w:val="00915A9E"/>
    <w:rsid w:val="00915EFE"/>
    <w:rsid w:val="00915FCE"/>
    <w:rsid w:val="00916528"/>
    <w:rsid w:val="00916AFE"/>
    <w:rsid w:val="00916FC8"/>
    <w:rsid w:val="009170D3"/>
    <w:rsid w:val="0091759C"/>
    <w:rsid w:val="00920026"/>
    <w:rsid w:val="009203E2"/>
    <w:rsid w:val="00920900"/>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5E3"/>
    <w:rsid w:val="009307CD"/>
    <w:rsid w:val="00930B21"/>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0DF"/>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4F4E"/>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662E"/>
    <w:rsid w:val="009876F2"/>
    <w:rsid w:val="00987837"/>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18"/>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63A"/>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E6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E99"/>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ADD"/>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111E"/>
    <w:rsid w:val="00A52A53"/>
    <w:rsid w:val="00A52EE5"/>
    <w:rsid w:val="00A53037"/>
    <w:rsid w:val="00A532B9"/>
    <w:rsid w:val="00A5351D"/>
    <w:rsid w:val="00A537F1"/>
    <w:rsid w:val="00A53E79"/>
    <w:rsid w:val="00A54031"/>
    <w:rsid w:val="00A5426D"/>
    <w:rsid w:val="00A54FC2"/>
    <w:rsid w:val="00A55122"/>
    <w:rsid w:val="00A55CEA"/>
    <w:rsid w:val="00A566EB"/>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9FB"/>
    <w:rsid w:val="00A67D7D"/>
    <w:rsid w:val="00A67E16"/>
    <w:rsid w:val="00A67EB1"/>
    <w:rsid w:val="00A7011D"/>
    <w:rsid w:val="00A703CC"/>
    <w:rsid w:val="00A70C5C"/>
    <w:rsid w:val="00A710A2"/>
    <w:rsid w:val="00A71EA7"/>
    <w:rsid w:val="00A730AD"/>
    <w:rsid w:val="00A73630"/>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2E54"/>
    <w:rsid w:val="00A93101"/>
    <w:rsid w:val="00A93239"/>
    <w:rsid w:val="00A9413E"/>
    <w:rsid w:val="00A941C0"/>
    <w:rsid w:val="00A94293"/>
    <w:rsid w:val="00A9496E"/>
    <w:rsid w:val="00A949F0"/>
    <w:rsid w:val="00A94BDE"/>
    <w:rsid w:val="00A94FCA"/>
    <w:rsid w:val="00A950EC"/>
    <w:rsid w:val="00A95926"/>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4A6"/>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3614"/>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5E5E"/>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6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39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D80"/>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086"/>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5AA3"/>
    <w:rsid w:val="00BA661F"/>
    <w:rsid w:val="00BA665B"/>
    <w:rsid w:val="00BA6FE8"/>
    <w:rsid w:val="00BA732D"/>
    <w:rsid w:val="00BA7370"/>
    <w:rsid w:val="00BA778B"/>
    <w:rsid w:val="00BB0888"/>
    <w:rsid w:val="00BB0DF1"/>
    <w:rsid w:val="00BB0E9B"/>
    <w:rsid w:val="00BB1466"/>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4A31"/>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02B"/>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125"/>
    <w:rsid w:val="00C1233E"/>
    <w:rsid w:val="00C12FB3"/>
    <w:rsid w:val="00C138BC"/>
    <w:rsid w:val="00C13D85"/>
    <w:rsid w:val="00C1427C"/>
    <w:rsid w:val="00C145FE"/>
    <w:rsid w:val="00C14639"/>
    <w:rsid w:val="00C14E82"/>
    <w:rsid w:val="00C14FF6"/>
    <w:rsid w:val="00C150D4"/>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4F2"/>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769"/>
    <w:rsid w:val="00C438A2"/>
    <w:rsid w:val="00C439BE"/>
    <w:rsid w:val="00C4539B"/>
    <w:rsid w:val="00C45466"/>
    <w:rsid w:val="00C455C1"/>
    <w:rsid w:val="00C4581D"/>
    <w:rsid w:val="00C4635B"/>
    <w:rsid w:val="00C47472"/>
    <w:rsid w:val="00C500F0"/>
    <w:rsid w:val="00C504A7"/>
    <w:rsid w:val="00C506C9"/>
    <w:rsid w:val="00C50A16"/>
    <w:rsid w:val="00C50DBD"/>
    <w:rsid w:val="00C51C97"/>
    <w:rsid w:val="00C51C9A"/>
    <w:rsid w:val="00C52C68"/>
    <w:rsid w:val="00C52D98"/>
    <w:rsid w:val="00C52DA1"/>
    <w:rsid w:val="00C53D24"/>
    <w:rsid w:val="00C54640"/>
    <w:rsid w:val="00C546D1"/>
    <w:rsid w:val="00C547A6"/>
    <w:rsid w:val="00C54A3A"/>
    <w:rsid w:val="00C55340"/>
    <w:rsid w:val="00C55C32"/>
    <w:rsid w:val="00C5692E"/>
    <w:rsid w:val="00C56A67"/>
    <w:rsid w:val="00C56CC2"/>
    <w:rsid w:val="00C56D8D"/>
    <w:rsid w:val="00C57498"/>
    <w:rsid w:val="00C5763C"/>
    <w:rsid w:val="00C5780C"/>
    <w:rsid w:val="00C5796B"/>
    <w:rsid w:val="00C57C64"/>
    <w:rsid w:val="00C60CE0"/>
    <w:rsid w:val="00C611EB"/>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4977"/>
    <w:rsid w:val="00C760DC"/>
    <w:rsid w:val="00C80667"/>
    <w:rsid w:val="00C8082B"/>
    <w:rsid w:val="00C81A88"/>
    <w:rsid w:val="00C81BD5"/>
    <w:rsid w:val="00C81D46"/>
    <w:rsid w:val="00C82298"/>
    <w:rsid w:val="00C8331F"/>
    <w:rsid w:val="00C833B4"/>
    <w:rsid w:val="00C83C3E"/>
    <w:rsid w:val="00C83E0C"/>
    <w:rsid w:val="00C84284"/>
    <w:rsid w:val="00C84887"/>
    <w:rsid w:val="00C84E33"/>
    <w:rsid w:val="00C854CA"/>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4BF"/>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240"/>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05A"/>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303F"/>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AD2"/>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7C8"/>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87F3C"/>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8B"/>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28"/>
    <w:rsid w:val="00DD31EF"/>
    <w:rsid w:val="00DD3885"/>
    <w:rsid w:val="00DD4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135"/>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3B0C"/>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26E"/>
    <w:rsid w:val="00E275D9"/>
    <w:rsid w:val="00E3044A"/>
    <w:rsid w:val="00E30E49"/>
    <w:rsid w:val="00E31A4A"/>
    <w:rsid w:val="00E3344A"/>
    <w:rsid w:val="00E33B29"/>
    <w:rsid w:val="00E33B62"/>
    <w:rsid w:val="00E33F67"/>
    <w:rsid w:val="00E3403D"/>
    <w:rsid w:val="00E344BD"/>
    <w:rsid w:val="00E34E6C"/>
    <w:rsid w:val="00E35224"/>
    <w:rsid w:val="00E353E2"/>
    <w:rsid w:val="00E356B4"/>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A00"/>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072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D2E"/>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6E1"/>
    <w:rsid w:val="00EE6783"/>
    <w:rsid w:val="00EE6AC4"/>
    <w:rsid w:val="00EE7B54"/>
    <w:rsid w:val="00EE7C47"/>
    <w:rsid w:val="00EE7C88"/>
    <w:rsid w:val="00EE7C8B"/>
    <w:rsid w:val="00EE7E25"/>
    <w:rsid w:val="00EF0209"/>
    <w:rsid w:val="00EF0A8F"/>
    <w:rsid w:val="00EF0D23"/>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CDE"/>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47C82"/>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39F"/>
    <w:rsid w:val="00F575E2"/>
    <w:rsid w:val="00F579FF"/>
    <w:rsid w:val="00F600E0"/>
    <w:rsid w:val="00F6053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601"/>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B3"/>
    <w:rsid w:val="00F90C4D"/>
    <w:rsid w:val="00F9167D"/>
    <w:rsid w:val="00F9176B"/>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276"/>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0DFC"/>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3B8"/>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D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3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table" w:customStyle="1" w:styleId="Tablaconcuadrcula11">
    <w:name w:val="Tabla con cuadrícula11"/>
    <w:basedOn w:val="Tablanormal"/>
    <w:next w:val="Tablaconcuadrcula"/>
    <w:uiPriority w:val="39"/>
    <w:rsid w:val="007D79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B71ED-A537-4118-94FB-3EA354064EBC}">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171E14E-07F6-419C-9F2E-C4742F25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4702</Words>
  <Characters>25864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2022-04-12T16:55:00Z</dcterms:created>
  <dcterms:modified xsi:type="dcterms:W3CDTF">2022-04-12T16:55:00Z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