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45A7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472CDA1D" w14:textId="77777777" w:rsidR="00CD6FB5" w:rsidRPr="00561FCF" w:rsidRDefault="00CD6FB5" w:rsidP="00CD6FB5">
      <w:pPr>
        <w:jc w:val="both"/>
        <w:rPr>
          <w:rFonts w:ascii="Arial" w:hAnsi="Arial" w:cs="Arial"/>
          <w:b/>
          <w:color w:val="000000" w:themeColor="text1"/>
        </w:rPr>
      </w:pPr>
      <w:bookmarkStart w:id="0" w:name="_Hlk43658371"/>
      <w:r>
        <w:rPr>
          <w:rFonts w:ascii="Arial" w:hAnsi="Arial" w:cs="Arial"/>
          <w:b/>
          <w:lang w:val="es-CO"/>
        </w:rPr>
        <w:t>DOCUMENTOS TIPO</w:t>
      </w:r>
      <w:r w:rsidRPr="00561FCF">
        <w:rPr>
          <w:rFonts w:ascii="Arial" w:hAnsi="Arial" w:cs="Arial"/>
          <w:b/>
          <w:lang w:val="es-CO"/>
        </w:rPr>
        <w:t xml:space="preserve"> </w:t>
      </w:r>
      <w:r w:rsidRPr="00561FCF">
        <w:rPr>
          <w:rFonts w:ascii="Arial" w:eastAsia="Calibri" w:hAnsi="Arial" w:cs="Arial"/>
          <w:b/>
        </w:rPr>
        <w:t>–</w:t>
      </w:r>
      <w:r w:rsidRPr="00561FCF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Normatividad</w:t>
      </w:r>
      <w:r w:rsidRPr="00561FCF">
        <w:rPr>
          <w:rFonts w:ascii="Arial" w:hAnsi="Arial" w:cs="Arial"/>
          <w:b/>
          <w:lang w:val="es-CO"/>
        </w:rPr>
        <w:t xml:space="preserve"> </w:t>
      </w:r>
    </w:p>
    <w:p w14:paraId="1EB85E4F" w14:textId="77777777" w:rsidR="00CD6FB5" w:rsidRPr="009F0E8E" w:rsidRDefault="00CD6FB5" w:rsidP="00CD6FB5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206B306" w14:textId="34B8F38F" w:rsidR="00CD6FB5" w:rsidRPr="00AB2728" w:rsidRDefault="00CD6FB5" w:rsidP="00CD6FB5">
      <w:pPr>
        <w:ind w:right="-42"/>
        <w:jc w:val="both"/>
        <w:rPr>
          <w:rFonts w:ascii="Arial" w:hAnsi="Arial" w:cs="Arial"/>
          <w:sz w:val="20"/>
          <w:szCs w:val="20"/>
        </w:rPr>
      </w:pPr>
      <w:r w:rsidRPr="00AB2728">
        <w:rPr>
          <w:rFonts w:ascii="Arial" w:hAnsi="Arial" w:cs="Arial"/>
          <w:sz w:val="20"/>
          <w:szCs w:val="20"/>
        </w:rPr>
        <w:t xml:space="preserve">[…] </w:t>
      </w:r>
      <w:r w:rsidRPr="00CD6FB5">
        <w:rPr>
          <w:rFonts w:ascii="Arial" w:hAnsi="Arial" w:cs="Arial"/>
          <w:sz w:val="20"/>
          <w:szCs w:val="20"/>
        </w:rPr>
        <w:t xml:space="preserve">Por tanto, bajo la competencia prevista en la Ley 2022 de 2020, Colombia Compra Eficiente expide las Resoluciones No. 240 y 241 del 27 de noviembre 2020 a través de las cuales se adoptan los documentos tipo de licitación de obra pública – versión 3 y de selección abreviada de menor cuantía – versión 2 de infraestructura de transporte, los cuales son obligatorios a partir del 1º de enero de 2021. Incluso, con la expedición de la Ley de Emprendimiento, estos se ajustaron a través de la Resolución No. 161 del 17 de junio de 2021, «Por la cual se modifican los documentos tipo adoptados por la Agencia Nacional de Contratación Pública – Colombia Compra Eficiente», la cual rige para los procedimientos de selección cuya invitación o aviso de convocatoria se publique a partir del 28 de junio de 2021. </w:t>
      </w:r>
      <w:r w:rsidRPr="00AB2728">
        <w:rPr>
          <w:rFonts w:ascii="Arial" w:hAnsi="Arial" w:cs="Arial"/>
          <w:sz w:val="20"/>
          <w:szCs w:val="20"/>
        </w:rPr>
        <w:t>[…]</w:t>
      </w:r>
    </w:p>
    <w:bookmarkEnd w:id="0"/>
    <w:p w14:paraId="760EBB1A" w14:textId="77777777" w:rsidR="00CD6FB5" w:rsidRPr="003408BF" w:rsidRDefault="00CD6FB5" w:rsidP="00CD6FB5">
      <w:pPr>
        <w:jc w:val="both"/>
        <w:rPr>
          <w:rFonts w:ascii="Arial" w:hAnsi="Arial" w:cs="Arial"/>
          <w:b/>
        </w:rPr>
      </w:pPr>
    </w:p>
    <w:p w14:paraId="2E2CD10D" w14:textId="77777777" w:rsidR="00CD6FB5" w:rsidRPr="00267EEE" w:rsidRDefault="00CD6FB5" w:rsidP="00CD6FB5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b/>
          <w:color w:val="0D0D0D" w:themeColor="text1" w:themeTint="F2"/>
        </w:rPr>
      </w:pPr>
      <w:r>
        <w:rPr>
          <w:rFonts w:ascii="Arial" w:eastAsia="Calibri" w:hAnsi="Arial" w:cs="Arial"/>
          <w:b/>
          <w:color w:val="0D0D0D" w:themeColor="text1" w:themeTint="F2"/>
        </w:rPr>
        <w:t xml:space="preserve">DOCUMENTOS TIPO DE LICITACION PUBLICA </w:t>
      </w:r>
      <w:r w:rsidRPr="00561FCF">
        <w:rPr>
          <w:rFonts w:ascii="Arial" w:eastAsia="Calibri" w:hAnsi="Arial" w:cs="Arial"/>
          <w:b/>
        </w:rPr>
        <w:t>–</w:t>
      </w:r>
      <w:r>
        <w:rPr>
          <w:rFonts w:ascii="Arial" w:eastAsia="Calibri" w:hAnsi="Arial" w:cs="Arial"/>
          <w:b/>
        </w:rPr>
        <w:t xml:space="preserve"> Versión 3 </w:t>
      </w:r>
      <w:r w:rsidRPr="00561FCF">
        <w:rPr>
          <w:rFonts w:ascii="Arial" w:eastAsia="Calibri" w:hAnsi="Arial" w:cs="Arial"/>
          <w:b/>
        </w:rPr>
        <w:t>–</w:t>
      </w:r>
      <w:r>
        <w:rPr>
          <w:rFonts w:ascii="Arial" w:eastAsia="Calibri" w:hAnsi="Arial" w:cs="Arial"/>
          <w:b/>
        </w:rPr>
        <w:t xml:space="preserve"> </w:t>
      </w:r>
      <w:r w:rsidRPr="00267EEE">
        <w:rPr>
          <w:rFonts w:ascii="Arial" w:eastAsia="Calibri" w:hAnsi="Arial" w:cs="Arial"/>
          <w:b/>
          <w:color w:val="0D0D0D" w:themeColor="text1" w:themeTint="F2"/>
        </w:rPr>
        <w:t>Contratos de protección hidráulica relacionados con infraestructura de transporte</w:t>
      </w:r>
    </w:p>
    <w:p w14:paraId="085CBC43" w14:textId="77777777" w:rsidR="00CD6FB5" w:rsidRPr="009F0E8E" w:rsidRDefault="00CD6FB5" w:rsidP="00CD6FB5">
      <w:pPr>
        <w:jc w:val="both"/>
        <w:rPr>
          <w:rFonts w:ascii="Arial" w:hAnsi="Arial" w:cs="Arial"/>
          <w:sz w:val="20"/>
          <w:szCs w:val="20"/>
        </w:rPr>
      </w:pPr>
    </w:p>
    <w:p w14:paraId="68AF1654" w14:textId="77777777" w:rsidR="00CD6FB5" w:rsidRPr="006908B7" w:rsidRDefault="00CD6FB5" w:rsidP="00CD6FB5">
      <w:pPr>
        <w:jc w:val="both"/>
        <w:rPr>
          <w:rFonts w:ascii="Arial" w:eastAsia="Arial" w:hAnsi="Arial" w:cs="Arial"/>
          <w:sz w:val="20"/>
          <w:szCs w:val="20"/>
        </w:rPr>
      </w:pPr>
      <w:r w:rsidRPr="006908B7">
        <w:rPr>
          <w:rFonts w:ascii="Arial" w:eastAsia="Arial" w:hAnsi="Arial" w:cs="Arial"/>
          <w:sz w:val="20"/>
          <w:szCs w:val="20"/>
        </w:rPr>
        <w:t xml:space="preserve">[…] </w:t>
      </w:r>
      <w:r w:rsidRPr="00CD7509">
        <w:rPr>
          <w:rFonts w:ascii="Arial" w:eastAsia="Arial" w:hAnsi="Arial" w:cs="Arial"/>
          <w:sz w:val="20"/>
          <w:szCs w:val="20"/>
        </w:rPr>
        <w:t>La «Matriz 1», como se explicó, se compone por ocho (8) tipos de obra de infraestructura de transporte identificadas con un número y su descripción. El tipo de obra tres (3) de infraestructura de transporte corresponde a: 3) OBRAS MARÍTIMAS Y FLUVIALES y se subdivide en trece (13) actividades a contratar: 3.1) obra de dragado en canales de acceso a puertos marítimos; 3.2) obra de dragado en ríos; 3.3) obras complementarias a canales de acceso marítimo, a canales navegables fluviales, obras de protección o de encauzamiento en roca u obras de construcción o rehabilitación, o mejoramiento o mantenimiento de estructuras hidráulicas en roca; 3.4) obras de construcción o rehabilitación, o mejoramiento o mantenimiento de estructuras hidráulicas; 3.5) contratos de señalización fluvial; 3.6) destronque y limpieza fluvial; 3.7) mantenimiento de muelle a través de dragado y obras de protección; 3.8) construcción muelles flotantes; 3.9) construcción muelles en concreto; 3.10) mantenimiento de muelles flotantes; 3.11) mantenimiento de muelles en concreto; 3.12) mantenimiento administración organización y operación de la infraestructura portuaria metálico o flotantes; 3.13) mantenimiento administración organización y operación de la infraestructura portuaria en concreto.</w:t>
      </w:r>
      <w:r w:rsidRPr="006908B7">
        <w:rPr>
          <w:rFonts w:ascii="Arial" w:eastAsia="Arial" w:hAnsi="Arial" w:cs="Arial"/>
          <w:sz w:val="20"/>
          <w:szCs w:val="20"/>
        </w:rPr>
        <w:t> </w:t>
      </w:r>
    </w:p>
    <w:p w14:paraId="17428B28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54663A41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50CF8D6E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3997C74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4632A591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6F1D6F8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FB89600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0DE239FD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74FB898B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EC14E77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39C3D6B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B6F0A43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5151F574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9216FBC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49A075F1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4F6B3754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47F4BA62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7C8AD41E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7AB965FC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0ED3B0A9" w14:textId="77777777" w:rsidR="00CD6FB5" w:rsidRDefault="00CD6FB5" w:rsidP="00CD6FB5">
      <w:pPr>
        <w:pStyle w:val="Textoindependiente"/>
        <w:rPr>
          <w:rFonts w:ascii="Times New Roman"/>
          <w:sz w:val="20"/>
        </w:rPr>
      </w:pPr>
    </w:p>
    <w:p w14:paraId="5866CD6F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97FD88F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6F13FE5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5BA9D0E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1B63B989" w14:textId="77777777" w:rsidR="00CD6FB5" w:rsidRDefault="00CD6FB5">
      <w:pPr>
        <w:pStyle w:val="Textoindependiente"/>
        <w:ind w:left="4825"/>
        <w:rPr>
          <w:rFonts w:ascii="Times New Roman"/>
          <w:sz w:val="20"/>
        </w:rPr>
      </w:pPr>
    </w:p>
    <w:p w14:paraId="316C9735" w14:textId="3327DD5B" w:rsidR="00A73923" w:rsidRDefault="00654078">
      <w:pPr>
        <w:pStyle w:val="Textoindependiente"/>
        <w:ind w:left="4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61EADC9" wp14:editId="1C712A37">
            <wp:extent cx="3117197" cy="797442"/>
            <wp:effectExtent l="0" t="0" r="7620" b="317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606" cy="80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9755" w14:textId="77777777" w:rsidR="00A73923" w:rsidRDefault="00A73923">
      <w:pPr>
        <w:pStyle w:val="Textoindependiente"/>
        <w:rPr>
          <w:rFonts w:ascii="Times New Roman"/>
          <w:sz w:val="20"/>
        </w:rPr>
      </w:pPr>
    </w:p>
    <w:p w14:paraId="284771DF" w14:textId="77777777" w:rsidR="00A73923" w:rsidRDefault="00A73923">
      <w:pPr>
        <w:pStyle w:val="Textoindependiente"/>
        <w:rPr>
          <w:rFonts w:ascii="Times New Roman"/>
          <w:sz w:val="20"/>
        </w:rPr>
      </w:pPr>
    </w:p>
    <w:p w14:paraId="51AAD499" w14:textId="77777777" w:rsidR="00A73923" w:rsidRDefault="00A73923">
      <w:pPr>
        <w:pStyle w:val="Textoindependiente"/>
        <w:spacing w:before="1"/>
        <w:rPr>
          <w:rFonts w:ascii="Times New Roman"/>
          <w:sz w:val="18"/>
        </w:rPr>
      </w:pPr>
    </w:p>
    <w:p w14:paraId="21AADCA9" w14:textId="77777777" w:rsidR="00A73923" w:rsidRDefault="00654078">
      <w:pPr>
        <w:spacing w:before="94"/>
        <w:ind w:right="53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32DFF92A" w14:textId="77777777" w:rsidR="00A73923" w:rsidRDefault="00A73923">
      <w:pPr>
        <w:pStyle w:val="Textoindependiente"/>
        <w:rPr>
          <w:rFonts w:ascii="Arial"/>
          <w:b/>
          <w:sz w:val="20"/>
        </w:rPr>
      </w:pPr>
    </w:p>
    <w:p w14:paraId="55669BD2" w14:textId="77777777" w:rsidR="00A73923" w:rsidRDefault="00654078">
      <w:pPr>
        <w:pStyle w:val="Textoindependiente"/>
        <w:ind w:left="100"/>
      </w:pPr>
      <w:r>
        <w:rPr>
          <w:color w:val="4E4D4D"/>
        </w:rPr>
        <w:t>Bogotá,</w:t>
      </w:r>
      <w:r>
        <w:rPr>
          <w:color w:val="4E4D4D"/>
          <w:spacing w:val="-2"/>
        </w:rPr>
        <w:t xml:space="preserve"> </w:t>
      </w:r>
      <w:r>
        <w:rPr>
          <w:color w:val="4E4D4D"/>
        </w:rPr>
        <w:t>20</w:t>
      </w:r>
      <w:r>
        <w:rPr>
          <w:color w:val="4E4D4D"/>
          <w:spacing w:val="-5"/>
        </w:rPr>
        <w:t xml:space="preserve"> </w:t>
      </w:r>
      <w:r>
        <w:rPr>
          <w:color w:val="4E4D4D"/>
        </w:rPr>
        <w:t>Agosto</w:t>
      </w:r>
      <w:r>
        <w:rPr>
          <w:color w:val="4E4D4D"/>
          <w:spacing w:val="-3"/>
        </w:rPr>
        <w:t xml:space="preserve"> </w:t>
      </w:r>
      <w:r>
        <w:rPr>
          <w:color w:val="4E4D4D"/>
        </w:rPr>
        <w:t>2021</w:t>
      </w:r>
    </w:p>
    <w:p w14:paraId="5C749FC7" w14:textId="77777777" w:rsidR="00A73923" w:rsidRDefault="00A73923">
      <w:pPr>
        <w:pStyle w:val="Textoindependiente"/>
        <w:rPr>
          <w:sz w:val="24"/>
        </w:rPr>
      </w:pPr>
    </w:p>
    <w:p w14:paraId="5DB1087F" w14:textId="77777777" w:rsidR="00A73923" w:rsidRDefault="00654078">
      <w:pPr>
        <w:pStyle w:val="Textoindependiente"/>
        <w:ind w:left="100"/>
      </w:pPr>
      <w:r>
        <w:t>Señor</w:t>
      </w:r>
    </w:p>
    <w:p w14:paraId="6B9FE46C" w14:textId="77777777" w:rsidR="00A73923" w:rsidRDefault="00654078">
      <w:pPr>
        <w:pStyle w:val="Ttulo1"/>
      </w:pPr>
      <w:r>
        <w:t>Víctor</w:t>
      </w:r>
      <w:r>
        <w:rPr>
          <w:spacing w:val="-4"/>
        </w:rPr>
        <w:t xml:space="preserve"> </w:t>
      </w:r>
      <w:r>
        <w:t>Jameth</w:t>
      </w:r>
      <w:r>
        <w:rPr>
          <w:spacing w:val="-6"/>
        </w:rPr>
        <w:t xml:space="preserve"> </w:t>
      </w:r>
      <w:r>
        <w:t>Obregón</w:t>
      </w:r>
      <w:r>
        <w:rPr>
          <w:spacing w:val="-6"/>
        </w:rPr>
        <w:t xml:space="preserve"> </w:t>
      </w:r>
      <w:r>
        <w:t>Farfán</w:t>
      </w:r>
    </w:p>
    <w:p w14:paraId="700AFFD6" w14:textId="77777777" w:rsidR="00A73923" w:rsidRDefault="00654078">
      <w:pPr>
        <w:pStyle w:val="Textoindependiente"/>
        <w:ind w:left="100"/>
      </w:pPr>
      <w:r>
        <w:t>Maicao,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Guajira</w:t>
      </w:r>
    </w:p>
    <w:p w14:paraId="7105B7A4" w14:textId="77777777" w:rsidR="00A73923" w:rsidRDefault="00A73923">
      <w:pPr>
        <w:pStyle w:val="Textoindependiente"/>
        <w:rPr>
          <w:sz w:val="24"/>
        </w:rPr>
      </w:pPr>
    </w:p>
    <w:p w14:paraId="0362F502" w14:textId="77777777" w:rsidR="00A73923" w:rsidRDefault="00A73923">
      <w:pPr>
        <w:pStyle w:val="Textoindependiente"/>
        <w:rPr>
          <w:sz w:val="20"/>
        </w:rPr>
      </w:pPr>
    </w:p>
    <w:p w14:paraId="065E0CE5" w14:textId="77777777" w:rsidR="00A73923" w:rsidRDefault="00654078">
      <w:pPr>
        <w:pStyle w:val="Ttulo1"/>
        <w:ind w:left="2795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433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61216563" w14:textId="77777777" w:rsidR="00A73923" w:rsidRDefault="00A73923">
      <w:pPr>
        <w:pStyle w:val="Textoindependiente"/>
        <w:spacing w:before="11"/>
        <w:rPr>
          <w:rFonts w:ascii="Arial"/>
          <w:b/>
          <w:sz w:val="13"/>
        </w:rPr>
      </w:pPr>
    </w:p>
    <w:p w14:paraId="593B69A5" w14:textId="77777777" w:rsidR="00A73923" w:rsidRDefault="00654078">
      <w:pPr>
        <w:pStyle w:val="Textoindependiente"/>
        <w:tabs>
          <w:tab w:val="left" w:pos="2789"/>
        </w:tabs>
        <w:spacing w:before="93"/>
        <w:ind w:left="2790" w:right="111" w:hanging="2689"/>
        <w:jc w:val="both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DOCUMENTOS TIPO – Normatividad / DOCUMENTO BASE O</w:t>
      </w:r>
      <w:r>
        <w:rPr>
          <w:spacing w:val="-59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3</w:t>
      </w:r>
    </w:p>
    <w:p w14:paraId="5750C13F" w14:textId="77777777" w:rsidR="00A73923" w:rsidRDefault="00654078">
      <w:pPr>
        <w:pStyle w:val="Textoindependiente"/>
        <w:ind w:left="2790"/>
      </w:pPr>
      <w:r>
        <w:t>–</w:t>
      </w:r>
      <w:r>
        <w:rPr>
          <w:spacing w:val="-6"/>
        </w:rPr>
        <w:t xml:space="preserve"> </w:t>
      </w:r>
      <w:r>
        <w:t>Glosario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estabilización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tabules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Nociones</w:t>
      </w:r>
    </w:p>
    <w:p w14:paraId="501273B7" w14:textId="77777777" w:rsidR="00A73923" w:rsidRDefault="00A73923">
      <w:pPr>
        <w:pStyle w:val="Textoindependiente"/>
        <w:spacing w:before="10"/>
        <w:rPr>
          <w:sz w:val="20"/>
        </w:rPr>
      </w:pPr>
    </w:p>
    <w:p w14:paraId="6EEE078C" w14:textId="77777777" w:rsidR="00A73923" w:rsidRDefault="00654078">
      <w:pPr>
        <w:tabs>
          <w:tab w:val="left" w:pos="2789"/>
        </w:tabs>
        <w:ind w:left="1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P20210707005998</w:t>
      </w:r>
    </w:p>
    <w:p w14:paraId="3CA47E6B" w14:textId="77777777" w:rsidR="00A73923" w:rsidRDefault="00A73923">
      <w:pPr>
        <w:pStyle w:val="Textoindependiente"/>
        <w:rPr>
          <w:sz w:val="24"/>
        </w:rPr>
      </w:pPr>
    </w:p>
    <w:p w14:paraId="0D92B2C1" w14:textId="77777777" w:rsidR="00A73923" w:rsidRDefault="00A73923">
      <w:pPr>
        <w:pStyle w:val="Textoindependiente"/>
        <w:spacing w:before="1"/>
        <w:rPr>
          <w:sz w:val="26"/>
        </w:rPr>
      </w:pPr>
    </w:p>
    <w:p w14:paraId="4FE04E75" w14:textId="77777777" w:rsidR="00A73923" w:rsidRDefault="00654078">
      <w:pPr>
        <w:pStyle w:val="Textoindependiente"/>
        <w:ind w:left="100"/>
      </w:pPr>
      <w:r>
        <w:t>Estimado</w:t>
      </w:r>
      <w:r>
        <w:rPr>
          <w:spacing w:val="-6"/>
        </w:rPr>
        <w:t xml:space="preserve"> </w:t>
      </w:r>
      <w:r>
        <w:t>señor</w:t>
      </w:r>
      <w:r>
        <w:rPr>
          <w:spacing w:val="-6"/>
        </w:rPr>
        <w:t xml:space="preserve"> </w:t>
      </w:r>
      <w:r>
        <w:t>Obregón:</w:t>
      </w:r>
    </w:p>
    <w:p w14:paraId="6B2ECF1E" w14:textId="77777777" w:rsidR="00A73923" w:rsidRDefault="00A73923">
      <w:pPr>
        <w:pStyle w:val="Textoindependiente"/>
        <w:spacing w:before="3"/>
        <w:rPr>
          <w:sz w:val="25"/>
        </w:rPr>
      </w:pPr>
    </w:p>
    <w:p w14:paraId="7DCCB252" w14:textId="77777777" w:rsidR="00A73923" w:rsidRDefault="00654078">
      <w:pPr>
        <w:pStyle w:val="Textoindependiente"/>
        <w:spacing w:line="276" w:lineRule="auto"/>
        <w:ind w:left="100" w:right="534"/>
        <w:jc w:val="both"/>
      </w:pPr>
      <w:r>
        <w:t>En ejercicio de la competencia otorgada por los artículos 11, numeral 8º, y 3º, numeral</w:t>
      </w:r>
      <w:r>
        <w:rPr>
          <w:spacing w:val="1"/>
        </w:rPr>
        <w:t xml:space="preserve"> </w:t>
      </w:r>
      <w:r>
        <w:t>5º, del Decreto Ley 4170 de 2011, la Agencia Nacional de Contratación Pública −</w:t>
      </w:r>
      <w:r>
        <w:rPr>
          <w:spacing w:val="1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30E200E1" w14:textId="77777777" w:rsidR="00A73923" w:rsidRDefault="00A73923">
      <w:pPr>
        <w:pStyle w:val="Textoindependiente"/>
        <w:spacing w:before="4"/>
        <w:rPr>
          <w:sz w:val="25"/>
        </w:rPr>
      </w:pPr>
    </w:p>
    <w:p w14:paraId="694892C6" w14:textId="77777777" w:rsidR="00A73923" w:rsidRDefault="00654078">
      <w:pPr>
        <w:pStyle w:val="Ttulo1"/>
        <w:numPr>
          <w:ilvl w:val="0"/>
          <w:numId w:val="2"/>
        </w:numPr>
        <w:tabs>
          <w:tab w:val="left" w:pos="821"/>
        </w:tabs>
        <w:ind w:hanging="361"/>
        <w:jc w:val="left"/>
      </w:pPr>
      <w:r>
        <w:t>Problemas</w:t>
      </w:r>
      <w:r>
        <w:rPr>
          <w:spacing w:val="-10"/>
        </w:rPr>
        <w:t xml:space="preserve"> </w:t>
      </w:r>
      <w:r>
        <w:t>planteados</w:t>
      </w:r>
    </w:p>
    <w:p w14:paraId="2033AA5F" w14:textId="77777777" w:rsidR="00A73923" w:rsidRDefault="00A73923">
      <w:pPr>
        <w:pStyle w:val="Textoindependiente"/>
        <w:spacing w:before="3"/>
        <w:rPr>
          <w:rFonts w:ascii="Arial"/>
          <w:b/>
          <w:sz w:val="25"/>
        </w:rPr>
      </w:pPr>
    </w:p>
    <w:p w14:paraId="791BBC53" w14:textId="77777777" w:rsidR="00A73923" w:rsidRDefault="00654078">
      <w:pPr>
        <w:pStyle w:val="Textoindependiente"/>
        <w:spacing w:line="276" w:lineRule="auto"/>
        <w:ind w:left="100" w:right="534"/>
        <w:jc w:val="both"/>
      </w:pPr>
      <w:r>
        <w:t>Usted realiza la siguiente pregunta: «Una entidad ha iniciado un proceso contractual</w:t>
      </w:r>
      <w:r>
        <w:rPr>
          <w:spacing w:val="1"/>
        </w:rPr>
        <w:t xml:space="preserve"> </w:t>
      </w:r>
      <w:r>
        <w:rPr>
          <w:w w:val="95"/>
        </w:rPr>
        <w:t>para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CONSTRUCCIÓN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OBRAS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MITIGACIÓN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RIESGO</w:t>
      </w:r>
      <w:r>
        <w:rPr>
          <w:spacing w:val="13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MURO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</w:p>
    <w:p w14:paraId="3814B6BC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t>PROTECCIÓN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GAVIONES,</w:t>
      </w:r>
      <w:r>
        <w:rPr>
          <w:spacing w:val="1"/>
        </w:rPr>
        <w:t xml:space="preserve"> </w:t>
      </w:r>
      <w:r>
        <w:t>deseo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enmarcado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infraestructura».</w:t>
      </w:r>
    </w:p>
    <w:p w14:paraId="0DB32A6F" w14:textId="77777777" w:rsidR="00A73923" w:rsidRDefault="00A73923">
      <w:pPr>
        <w:pStyle w:val="Textoindependiente"/>
        <w:spacing w:before="4"/>
        <w:rPr>
          <w:sz w:val="25"/>
        </w:rPr>
      </w:pPr>
    </w:p>
    <w:p w14:paraId="2D6F9986" w14:textId="77777777" w:rsidR="00A73923" w:rsidRDefault="00654078">
      <w:pPr>
        <w:pStyle w:val="Ttulo1"/>
        <w:numPr>
          <w:ilvl w:val="0"/>
          <w:numId w:val="2"/>
        </w:numPr>
        <w:tabs>
          <w:tab w:val="left" w:pos="821"/>
        </w:tabs>
        <w:ind w:hanging="361"/>
        <w:jc w:val="left"/>
      </w:pPr>
      <w:r>
        <w:t>Consideraciones</w:t>
      </w:r>
    </w:p>
    <w:p w14:paraId="2D61822C" w14:textId="77777777" w:rsidR="00A73923" w:rsidRDefault="00A73923">
      <w:pPr>
        <w:pStyle w:val="Textoindependiente"/>
        <w:spacing w:before="3"/>
        <w:rPr>
          <w:rFonts w:ascii="Arial"/>
          <w:b/>
          <w:sz w:val="25"/>
        </w:rPr>
      </w:pPr>
    </w:p>
    <w:p w14:paraId="6DC58F44" w14:textId="0D032774" w:rsidR="00A73923" w:rsidRDefault="00654078" w:rsidP="00CD6FB5">
      <w:pPr>
        <w:pStyle w:val="Textoindependiente"/>
        <w:spacing w:line="276" w:lineRule="auto"/>
        <w:ind w:left="100" w:right="533"/>
        <w:jc w:val="both"/>
        <w:sectPr w:rsidR="00A73923">
          <w:footerReference w:type="default" r:id="rId11"/>
          <w:type w:val="continuous"/>
          <w:pgSz w:w="11900" w:h="16820"/>
          <w:pgMar w:top="1420" w:right="1160" w:bottom="2140" w:left="1600" w:header="720" w:footer="1955" w:gutter="0"/>
          <w:pgNumType w:start="1"/>
          <w:cols w:space="720"/>
        </w:sectPr>
      </w:pPr>
      <w:r>
        <w:t>La Agencia Nacional de Contratación Pública – Colombia Compra Eficiente en los</w:t>
      </w:r>
      <w:r>
        <w:rPr>
          <w:spacing w:val="1"/>
        </w:rPr>
        <w:t xml:space="preserve"> </w:t>
      </w:r>
      <w:r>
        <w:t>conceptos C-144 del 2 de marzo de 2020, C-174 del 16 de marzo de 2020,</w:t>
      </w:r>
      <w:r>
        <w:rPr>
          <w:spacing w:val="1"/>
        </w:rPr>
        <w:t xml:space="preserve"> </w:t>
      </w:r>
      <w:r>
        <w:t>C-129 del</w:t>
      </w:r>
      <w:r>
        <w:rPr>
          <w:spacing w:val="1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C-193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C-189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C-00</w:t>
      </w:r>
    </w:p>
    <w:p w14:paraId="4F16118C" w14:textId="77777777" w:rsidR="00A73923" w:rsidRDefault="00654078" w:rsidP="00CD6FB5">
      <w:pPr>
        <w:pStyle w:val="Textoindependiente"/>
        <w:spacing w:before="70" w:line="276" w:lineRule="auto"/>
        <w:ind w:right="534"/>
        <w:jc w:val="both"/>
      </w:pPr>
      <w:r>
        <w:lastRenderedPageBreak/>
        <w:t>del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C-289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C-332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58"/>
        </w:rPr>
        <w:t xml:space="preserve"> </w:t>
      </w:r>
      <w:r>
        <w:t>C-354 del 4 de junio de 2020, C-384 del 4 de junio de 2020, C-387 del 23 de junio de</w:t>
      </w:r>
      <w:r>
        <w:rPr>
          <w:spacing w:val="1"/>
        </w:rPr>
        <w:t xml:space="preserve"> </w:t>
      </w:r>
      <w:r>
        <w:t>2020, C-328 del 30 de junio de 2020, C-379 del 30 de junio de 2020, C-397 del 30 de</w:t>
      </w:r>
      <w:r>
        <w:rPr>
          <w:spacing w:val="1"/>
        </w:rPr>
        <w:t xml:space="preserve"> </w:t>
      </w:r>
      <w:r>
        <w:t>junio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C-411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junio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C-415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julio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C-443</w:t>
      </w:r>
      <w:r>
        <w:rPr>
          <w:spacing w:val="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C-427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C-395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C-327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C-444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C-429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C-466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C-420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C-485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</w:t>
      </w:r>
      <w:r>
        <w:rPr>
          <w:spacing w:val="-59"/>
        </w:rPr>
        <w:t xml:space="preserve"> </w:t>
      </w:r>
      <w:r>
        <w:t>501 del 29 de julio de 2020, C-478 del 30 de julio de 2020, C-450 del 3 de agosto de</w:t>
      </w:r>
      <w:r>
        <w:rPr>
          <w:spacing w:val="1"/>
        </w:rPr>
        <w:t xml:space="preserve"> </w:t>
      </w:r>
      <w:r>
        <w:t>2020, C-497 del 6 de agosto de 2020, C-528 del 18 de agosto de 2020, C-531 del 21</w:t>
      </w:r>
      <w:r>
        <w:rPr>
          <w:spacing w:val="1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C-546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C-597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C-618 del 17 de septiembre de 2020, C-633 del 2 de octubre de 2020, C-630 del 21 de</w:t>
      </w:r>
      <w:r>
        <w:rPr>
          <w:spacing w:val="-59"/>
        </w:rPr>
        <w:t xml:space="preserve"> </w:t>
      </w:r>
      <w:r>
        <w:t>octubre de 2020, C-643 del 26 de octubre de 2020, C-635 del 29 de octubre de 2020,</w:t>
      </w:r>
      <w:r>
        <w:rPr>
          <w:spacing w:val="1"/>
        </w:rPr>
        <w:t xml:space="preserve"> </w:t>
      </w:r>
      <w:r>
        <w:t>C-653 del 9 de noviembre de 2020, C-665 del 11 de noviembre de 2020, C-698 del 19</w:t>
      </w:r>
      <w:r>
        <w:rPr>
          <w:spacing w:val="1"/>
        </w:rPr>
        <w:t xml:space="preserve"> </w:t>
      </w:r>
      <w:r>
        <w:t>de noviembre de 2020, C-716 del 30 de noviembre de 2020, C-775 de 2020 del 11 de</w:t>
      </w:r>
      <w:r>
        <w:rPr>
          <w:spacing w:val="1"/>
        </w:rPr>
        <w:t xml:space="preserve"> </w:t>
      </w:r>
      <w:r>
        <w:t>diciembre de 2020, C-798 del 25 de enero de 2021, C-027 del 1º de marzo de 2021 y</w:t>
      </w:r>
      <w:r>
        <w:rPr>
          <w:spacing w:val="1"/>
        </w:rPr>
        <w:t xml:space="preserve"> </w:t>
      </w:r>
      <w:r>
        <w:t>C-204 del 6 de mayo de 2021, explicó la normatividad de los documentos tipo y sus</w:t>
      </w:r>
      <w:r>
        <w:rPr>
          <w:spacing w:val="1"/>
        </w:rPr>
        <w:t xml:space="preserve"> </w:t>
      </w:r>
      <w:r>
        <w:t>excepciones. Además, el Concepto C-226 de 24 de mayo de 2021 hace énfasis en los</w:t>
      </w:r>
      <w:r>
        <w:rPr>
          <w:spacing w:val="1"/>
        </w:rPr>
        <w:t xml:space="preserve"> </w:t>
      </w:r>
      <w:r>
        <w:rPr>
          <w:color w:val="0C0C0C"/>
        </w:rPr>
        <w:t>contratos de protección hidráulica relacionados con infraestructura de transporte</w:t>
      </w:r>
      <w:r>
        <w:rPr>
          <w:rFonts w:ascii="Arial" w:hAnsi="Arial"/>
          <w:b/>
          <w:color w:val="0C0C0C"/>
        </w:rPr>
        <w:t xml:space="preserve">. </w:t>
      </w:r>
      <w:r>
        <w:t>Las</w:t>
      </w:r>
      <w:r>
        <w:rPr>
          <w:spacing w:val="1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desarrolladas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reiteran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1CAC0CCA" w14:textId="77777777" w:rsidR="00A73923" w:rsidRDefault="00A73923">
      <w:pPr>
        <w:pStyle w:val="Textoindependiente"/>
        <w:spacing w:before="3"/>
        <w:rPr>
          <w:sz w:val="25"/>
        </w:rPr>
      </w:pPr>
    </w:p>
    <w:p w14:paraId="0F736E90" w14:textId="77777777" w:rsidR="00A73923" w:rsidRDefault="00654078">
      <w:pPr>
        <w:pStyle w:val="Ttulo1"/>
        <w:numPr>
          <w:ilvl w:val="1"/>
          <w:numId w:val="1"/>
        </w:numPr>
        <w:tabs>
          <w:tab w:val="left" w:pos="655"/>
        </w:tabs>
        <w:spacing w:line="276" w:lineRule="auto"/>
        <w:ind w:left="100" w:right="533" w:firstLine="0"/>
      </w:pPr>
      <w:r>
        <w:t>Contexto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</w:p>
    <w:p w14:paraId="5A65413C" w14:textId="77777777" w:rsidR="00A73923" w:rsidRDefault="00A73923">
      <w:pPr>
        <w:pStyle w:val="Textoindependiente"/>
        <w:spacing w:before="3"/>
        <w:rPr>
          <w:rFonts w:ascii="Arial"/>
          <w:b/>
          <w:sz w:val="25"/>
        </w:rPr>
      </w:pPr>
    </w:p>
    <w:p w14:paraId="79847A1A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rPr>
          <w:color w:val="0C0C0C"/>
          <w:spacing w:val="-1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pliegos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surgen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en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2007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cuando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legislador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facultó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adoptarlos en la compra o suministro de bienes de características técnicas uniformes</w:t>
      </w:r>
      <w:r>
        <w:rPr>
          <w:color w:val="0C0C0C"/>
          <w:vertAlign w:val="superscript"/>
        </w:rPr>
        <w:t>1</w:t>
      </w:r>
      <w:r>
        <w:rPr>
          <w:color w:val="0C0C0C"/>
        </w:rPr>
        <w:t>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 orientación inicial del proyecto que se convirtió en la Ley 1150 de 2007 era facultar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adoptar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todos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estatales,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pues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proyecto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parágrafo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3º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disponía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que: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«El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tendrá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facultad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estandarizar los pliegos de condiciones o términos de referencia y los contratos de las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entidades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estatales»</w:t>
      </w:r>
      <w:r>
        <w:rPr>
          <w:color w:val="0C0C0C"/>
          <w:vertAlign w:val="superscript"/>
        </w:rPr>
        <w:t>2</w:t>
      </w:r>
      <w:r>
        <w:rPr>
          <w:color w:val="0C0C0C"/>
        </w:rPr>
        <w:t>.</w:t>
      </w:r>
    </w:p>
    <w:p w14:paraId="6A4D3972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rPr>
          <w:color w:val="0C0C0C"/>
        </w:rPr>
        <w:t>La intención era agilizar y dar mayor transparencia a los procedimientos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selección,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así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evitar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direccionamiento,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razón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cual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–conforme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explicado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exposición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motivos–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«[…]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asigna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facultad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 estandarizar los pliegos de condiciones y términos de referencia de los contratos,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 que redundará en la agilidad y claridad de los procedimientos»</w:t>
      </w:r>
      <w:r>
        <w:rPr>
          <w:color w:val="0C0C0C"/>
          <w:vertAlign w:val="superscript"/>
        </w:rPr>
        <w:t>3</w:t>
      </w:r>
      <w:r>
        <w:rPr>
          <w:color w:val="0C0C0C"/>
        </w:rPr>
        <w:t>. Sin embargo,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texto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aprobado,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limitaron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adquisición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suministro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bienes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características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técnicas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uniformes</w:t>
      </w:r>
      <w:r>
        <w:rPr>
          <w:color w:val="0C0C0C"/>
          <w:vertAlign w:val="superscript"/>
        </w:rPr>
        <w:t>4</w:t>
      </w:r>
      <w:r>
        <w:rPr>
          <w:color w:val="0C0C0C"/>
        </w:rPr>
        <w:t>.</w:t>
      </w:r>
    </w:p>
    <w:p w14:paraId="2FA1A9F3" w14:textId="77777777" w:rsidR="00A73923" w:rsidRDefault="00A73923">
      <w:pPr>
        <w:pStyle w:val="Textoindependiente"/>
        <w:rPr>
          <w:sz w:val="20"/>
        </w:rPr>
      </w:pPr>
    </w:p>
    <w:p w14:paraId="68019974" w14:textId="77777777" w:rsidR="00A73923" w:rsidRDefault="00CD6FB5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10F6AE" wp14:editId="7AD469D8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1828800" cy="1270"/>
                <wp:effectExtent l="0" t="0" r="12700" b="1143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3A25" id="Freeform 8" o:spid="_x0000_s1026" style="position:absolute;margin-left:85.05pt;margin-top:14.9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068F09A" w14:textId="77777777" w:rsidR="00A73923" w:rsidRDefault="00654078">
      <w:pPr>
        <w:spacing w:before="87" w:line="237" w:lineRule="auto"/>
        <w:ind w:left="100" w:right="533" w:firstLine="709"/>
        <w:jc w:val="both"/>
        <w:rPr>
          <w:sz w:val="15"/>
        </w:rPr>
      </w:pPr>
      <w:r>
        <w:rPr>
          <w:rFonts w:ascii="Calibri" w:hAnsi="Calibri"/>
          <w:sz w:val="15"/>
          <w:vertAlign w:val="superscript"/>
        </w:rPr>
        <w:t>1</w:t>
      </w:r>
      <w:r>
        <w:rPr>
          <w:rFonts w:ascii="Calibri" w:hAnsi="Calibri"/>
          <w:sz w:val="15"/>
        </w:rPr>
        <w:t xml:space="preserve"> </w:t>
      </w:r>
      <w:r>
        <w:rPr>
          <w:sz w:val="15"/>
        </w:rPr>
        <w:t>El parágrafo 3 del artículo 2 de la Ley 1150 de 2007 facultó por primera vez al Gobierno Nacional para adoptar</w:t>
      </w:r>
      <w:r>
        <w:rPr>
          <w:spacing w:val="1"/>
          <w:sz w:val="15"/>
        </w:rPr>
        <w:t xml:space="preserve"> </w:t>
      </w:r>
      <w:r>
        <w:rPr>
          <w:sz w:val="15"/>
        </w:rPr>
        <w:t>estándares generales en los pliegos de condiciones, razón por la cual dispuso lo siguiente: «El Gobierno Nacional tendrá la</w:t>
      </w:r>
      <w:r>
        <w:rPr>
          <w:spacing w:val="1"/>
          <w:sz w:val="15"/>
        </w:rPr>
        <w:t xml:space="preserve"> </w:t>
      </w:r>
      <w:r>
        <w:rPr>
          <w:sz w:val="15"/>
        </w:rPr>
        <w:t>facultad de estandarizar las condiciones generales de los pliegos de condiciones y los contratos de las entidades estatales,</w:t>
      </w:r>
      <w:r>
        <w:rPr>
          <w:spacing w:val="1"/>
          <w:sz w:val="15"/>
        </w:rPr>
        <w:t xml:space="preserve"> </w:t>
      </w:r>
      <w:r>
        <w:rPr>
          <w:sz w:val="15"/>
        </w:rPr>
        <w:t>cuando se trate de la adquisición o suministro de bienes y servicios de características técnicas uniformes y de común utilización</w:t>
      </w:r>
      <w:r>
        <w:rPr>
          <w:spacing w:val="-40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parte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entidades».</w:t>
      </w:r>
    </w:p>
    <w:p w14:paraId="74E30847" w14:textId="77777777" w:rsidR="00A73923" w:rsidRDefault="00654078">
      <w:pPr>
        <w:spacing w:before="7"/>
        <w:ind w:left="810"/>
        <w:rPr>
          <w:sz w:val="15"/>
        </w:rPr>
      </w:pPr>
      <w:r>
        <w:rPr>
          <w:rFonts w:ascii="Calibri"/>
          <w:sz w:val="15"/>
          <w:vertAlign w:val="superscript"/>
        </w:rPr>
        <w:t>2</w:t>
      </w:r>
      <w:r>
        <w:rPr>
          <w:rFonts w:ascii="Calibri"/>
          <w:spacing w:val="-4"/>
          <w:sz w:val="15"/>
        </w:rPr>
        <w:t xml:space="preserve"> </w:t>
      </w:r>
      <w:r>
        <w:rPr>
          <w:sz w:val="15"/>
        </w:rPr>
        <w:t>Diario</w:t>
      </w:r>
      <w:r>
        <w:rPr>
          <w:spacing w:val="-4"/>
          <w:sz w:val="15"/>
        </w:rPr>
        <w:t xml:space="preserve"> </w:t>
      </w:r>
      <w:r>
        <w:rPr>
          <w:sz w:val="15"/>
        </w:rPr>
        <w:t>Oficial.</w:t>
      </w:r>
      <w:r>
        <w:rPr>
          <w:spacing w:val="-5"/>
          <w:sz w:val="15"/>
        </w:rPr>
        <w:t xml:space="preserve"> </w:t>
      </w:r>
      <w:r>
        <w:rPr>
          <w:sz w:val="15"/>
        </w:rPr>
        <w:t>Gaceta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Congreso</w:t>
      </w:r>
      <w:r>
        <w:rPr>
          <w:spacing w:val="-4"/>
          <w:sz w:val="15"/>
        </w:rPr>
        <w:t xml:space="preserve"> </w:t>
      </w:r>
      <w:r>
        <w:rPr>
          <w:sz w:val="15"/>
        </w:rPr>
        <w:t>458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2005.</w:t>
      </w:r>
    </w:p>
    <w:p w14:paraId="44C17ECF" w14:textId="77777777" w:rsidR="00A73923" w:rsidRDefault="00654078">
      <w:pPr>
        <w:ind w:left="810"/>
        <w:rPr>
          <w:sz w:val="15"/>
        </w:rPr>
      </w:pPr>
      <w:r>
        <w:rPr>
          <w:rFonts w:ascii="Calibri" w:hAnsi="Calibri"/>
          <w:sz w:val="15"/>
          <w:vertAlign w:val="superscript"/>
        </w:rPr>
        <w:t>3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sz w:val="15"/>
        </w:rPr>
        <w:t>Ibídem.</w:t>
      </w:r>
    </w:p>
    <w:p w14:paraId="4E2A9E25" w14:textId="77777777" w:rsidR="00A73923" w:rsidRDefault="00654078">
      <w:pPr>
        <w:ind w:left="810"/>
        <w:rPr>
          <w:sz w:val="15"/>
        </w:rPr>
      </w:pPr>
      <w:r>
        <w:rPr>
          <w:rFonts w:ascii="Calibri" w:hAnsi="Calibri"/>
          <w:sz w:val="15"/>
          <w:vertAlign w:val="superscript"/>
        </w:rPr>
        <w:t>4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sz w:val="15"/>
        </w:rPr>
        <w:t>Diario</w:t>
      </w:r>
      <w:r>
        <w:rPr>
          <w:spacing w:val="-6"/>
          <w:sz w:val="15"/>
        </w:rPr>
        <w:t xml:space="preserve"> </w:t>
      </w:r>
      <w:r>
        <w:rPr>
          <w:sz w:val="15"/>
        </w:rPr>
        <w:t>Oficial.</w:t>
      </w:r>
      <w:r>
        <w:rPr>
          <w:spacing w:val="-5"/>
          <w:sz w:val="15"/>
        </w:rPr>
        <w:t xml:space="preserve"> </w:t>
      </w:r>
      <w:r>
        <w:rPr>
          <w:sz w:val="15"/>
        </w:rPr>
        <w:t>Gaceta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Congreso</w:t>
      </w:r>
      <w:r>
        <w:rPr>
          <w:spacing w:val="-5"/>
          <w:sz w:val="15"/>
        </w:rPr>
        <w:t xml:space="preserve"> </w:t>
      </w:r>
      <w:r>
        <w:rPr>
          <w:sz w:val="15"/>
        </w:rPr>
        <w:t>416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2007,</w:t>
      </w:r>
      <w:r>
        <w:rPr>
          <w:spacing w:val="-6"/>
          <w:sz w:val="15"/>
        </w:rPr>
        <w:t xml:space="preserve"> </w:t>
      </w:r>
      <w:r>
        <w:rPr>
          <w:sz w:val="15"/>
        </w:rPr>
        <w:t>Informe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Conciliación</w:t>
      </w:r>
      <w:r>
        <w:rPr>
          <w:spacing w:val="-5"/>
          <w:sz w:val="15"/>
        </w:rPr>
        <w:t xml:space="preserve"> </w:t>
      </w:r>
      <w:r>
        <w:rPr>
          <w:sz w:val="15"/>
        </w:rPr>
        <w:t>Senado.</w:t>
      </w:r>
    </w:p>
    <w:p w14:paraId="5401CE34" w14:textId="77777777" w:rsidR="00A73923" w:rsidRDefault="00A73923">
      <w:pPr>
        <w:rPr>
          <w:sz w:val="15"/>
        </w:rPr>
        <w:sectPr w:rsidR="00A73923">
          <w:pgSz w:w="11900" w:h="16820"/>
          <w:pgMar w:top="1340" w:right="1160" w:bottom="2180" w:left="1600" w:header="0" w:footer="1955" w:gutter="0"/>
          <w:cols w:space="720"/>
        </w:sectPr>
      </w:pPr>
    </w:p>
    <w:p w14:paraId="645075C8" w14:textId="77777777" w:rsidR="00A73923" w:rsidRDefault="00654078">
      <w:pPr>
        <w:pStyle w:val="Textoindependiente"/>
        <w:spacing w:before="70" w:line="276" w:lineRule="auto"/>
        <w:ind w:left="100" w:right="533" w:firstLine="709"/>
        <w:jc w:val="both"/>
      </w:pPr>
      <w:r>
        <w:rPr>
          <w:color w:val="0C0C0C"/>
        </w:rPr>
        <w:lastRenderedPageBreak/>
        <w:t>Posteriormente, el artículo 2, parágrafo 7º, de la Ley 1150 de 2007, adicionado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 el artículo 4 de la Ley 1882 de 2018, establece la obligatoriedad de la adopción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algunos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contratos,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siguientes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términos:</w:t>
      </w:r>
    </w:p>
    <w:p w14:paraId="7DC37223" w14:textId="77777777" w:rsidR="00A73923" w:rsidRDefault="00A73923">
      <w:pPr>
        <w:pStyle w:val="Textoindependiente"/>
        <w:spacing w:before="3"/>
        <w:rPr>
          <w:sz w:val="25"/>
        </w:rPr>
      </w:pPr>
    </w:p>
    <w:p w14:paraId="4DFEABEA" w14:textId="77777777" w:rsidR="00A73923" w:rsidRDefault="00654078">
      <w:pPr>
        <w:ind w:left="810" w:right="1242"/>
        <w:jc w:val="both"/>
        <w:rPr>
          <w:sz w:val="21"/>
        </w:rPr>
      </w:pPr>
      <w:r>
        <w:rPr>
          <w:color w:val="0C0C0C"/>
          <w:sz w:val="21"/>
        </w:rPr>
        <w:t>Parágrafo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7°.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Gobierno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nacional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adoptará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documentos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tipo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los</w:t>
      </w:r>
      <w:r>
        <w:rPr>
          <w:color w:val="0C0C0C"/>
          <w:spacing w:val="-56"/>
          <w:sz w:val="21"/>
        </w:rPr>
        <w:t xml:space="preserve"> </w:t>
      </w:r>
      <w:r>
        <w:rPr>
          <w:color w:val="0C0C0C"/>
          <w:sz w:val="21"/>
        </w:rPr>
        <w:t>pliegos de condiciones de los procesos de selección de obras públicas,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interventoría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las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obras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públicas,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interventoría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consultoría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de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estudios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y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diseños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obras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públicas,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consultoría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en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ingeniería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obras,</w:t>
      </w:r>
      <w:r>
        <w:rPr>
          <w:color w:val="0C0C0C"/>
          <w:spacing w:val="-56"/>
          <w:sz w:val="21"/>
        </w:rPr>
        <w:t xml:space="preserve"> </w:t>
      </w:r>
      <w:r>
        <w:rPr>
          <w:color w:val="0C0C0C"/>
          <w:sz w:val="21"/>
        </w:rPr>
        <w:t>los cuales deberán ser utilizados por todas las entidades sometidas al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Estatuto General de la Contratación de la Administración Pública en los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 xml:space="preserve">procesos de selección que adelanten. </w:t>
      </w:r>
      <w:r>
        <w:rPr>
          <w:rFonts w:ascii="Arial" w:hAnsi="Arial"/>
          <w:i/>
          <w:color w:val="0C0C0C"/>
          <w:sz w:val="21"/>
        </w:rPr>
        <w:t>Dentro de los documentos tipo el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Gobierno adoptará de manera general y con alcance obligatorio para todas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entidades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sometidas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al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Estatuto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General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Contratación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la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Administración Pública, las condiciones habilitantes, así como los factores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 xml:space="preserve">técnicos y económicos de escogencia </w:t>
      </w:r>
      <w:r>
        <w:rPr>
          <w:color w:val="0C0C0C"/>
          <w:sz w:val="21"/>
        </w:rPr>
        <w:t xml:space="preserve">[…] </w:t>
      </w:r>
      <w:r>
        <w:rPr>
          <w:rFonts w:ascii="Arial" w:hAnsi="Arial"/>
          <w:i/>
          <w:color w:val="0C0C0C"/>
          <w:sz w:val="21"/>
        </w:rPr>
        <w:t>teniendo en cuenta la naturaleza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y</w:t>
      </w:r>
      <w:r>
        <w:rPr>
          <w:rFonts w:ascii="Arial" w:hAnsi="Arial"/>
          <w:i/>
          <w:color w:val="0C0C0C"/>
          <w:spacing w:val="-2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cuantía</w:t>
      </w:r>
      <w:r>
        <w:rPr>
          <w:rFonts w:ascii="Arial" w:hAnsi="Arial"/>
          <w:i/>
          <w:color w:val="0C0C0C"/>
          <w:spacing w:val="-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-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los</w:t>
      </w:r>
      <w:r>
        <w:rPr>
          <w:rFonts w:ascii="Arial" w:hAnsi="Arial"/>
          <w:i/>
          <w:color w:val="0C0C0C"/>
          <w:spacing w:val="-2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contratos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[…].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(Énfasis</w:t>
      </w:r>
      <w:r>
        <w:rPr>
          <w:color w:val="0C0C0C"/>
          <w:spacing w:val="-1"/>
          <w:sz w:val="21"/>
        </w:rPr>
        <w:t xml:space="preserve"> </w:t>
      </w:r>
      <w:r>
        <w:rPr>
          <w:color w:val="0C0C0C"/>
          <w:sz w:val="21"/>
        </w:rPr>
        <w:t>fuera</w:t>
      </w:r>
      <w:r>
        <w:rPr>
          <w:color w:val="0C0C0C"/>
          <w:spacing w:val="-1"/>
          <w:sz w:val="21"/>
        </w:rPr>
        <w:t xml:space="preserve"> </w:t>
      </w:r>
      <w:r>
        <w:rPr>
          <w:color w:val="0C0C0C"/>
          <w:sz w:val="21"/>
        </w:rPr>
        <w:t>de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texto)</w:t>
      </w:r>
    </w:p>
    <w:p w14:paraId="3E160BF2" w14:textId="77777777" w:rsidR="00A73923" w:rsidRDefault="00A73923">
      <w:pPr>
        <w:pStyle w:val="Textoindependiente"/>
        <w:spacing w:before="3"/>
        <w:rPr>
          <w:sz w:val="25"/>
        </w:rPr>
      </w:pPr>
    </w:p>
    <w:p w14:paraId="6ED517E1" w14:textId="77777777" w:rsidR="00A73923" w:rsidRDefault="00654078">
      <w:pPr>
        <w:pStyle w:val="Textoindependiente"/>
        <w:spacing w:line="276" w:lineRule="auto"/>
        <w:ind w:left="100" w:right="534" w:firstLine="708"/>
        <w:jc w:val="both"/>
      </w:pPr>
      <w:r>
        <w:rPr>
          <w:color w:val="0C0C0C"/>
        </w:rPr>
        <w:t>Sin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embargo,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22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julio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2020,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sancionó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2022,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llamada la «ley de pliegos tipo», que rige a partir de su publicación y cuyo artículo 1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modifica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4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1882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2018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relación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siguientes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aspectos: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i)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el sujeto encargado de la adopción de los documentos tipo, ya que antes se señalaba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al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Gobierno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y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ahora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entidad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encargada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directamente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por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Ley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Agencia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Eficiente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quien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haga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sus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veces;</w:t>
      </w:r>
    </w:p>
    <w:p w14:paraId="00021232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rPr>
          <w:color w:val="0C0C0C"/>
        </w:rPr>
        <w:t>ii) la inclusión de buenas prácticas contractuales y los principios de la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establecer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requisitos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habilitantes,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factores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técnicos,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económicos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otros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factores de escogencia en los documentos tipo; iii) la implementación de procesos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capacitación en los municipios para la utilización de los documentos tipo buscando 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desarrollo de la economía local; y iv) las responsabilidades para Colombia 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Eficiente en la definición del desarrollo e implementación de los documentos 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mediante cronogramas, coordinación con otras entidades especializadas, recepción 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comentarios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interesados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revisión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expedidos</w:t>
      </w:r>
      <w:r>
        <w:rPr>
          <w:color w:val="0C0C0C"/>
          <w:vertAlign w:val="superscript"/>
        </w:rPr>
        <w:t>5</w:t>
      </w:r>
      <w:r>
        <w:rPr>
          <w:color w:val="0C0C0C"/>
        </w:rPr>
        <w:t>.</w:t>
      </w:r>
    </w:p>
    <w:p w14:paraId="6A80BA97" w14:textId="77777777" w:rsidR="00A73923" w:rsidRDefault="00CD6FB5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ED6E3E" wp14:editId="4CAB1438">
                <wp:simplePos x="0" y="0"/>
                <wp:positionH relativeFrom="page">
                  <wp:posOffset>1080135</wp:posOffset>
                </wp:positionH>
                <wp:positionV relativeFrom="paragraph">
                  <wp:posOffset>182880</wp:posOffset>
                </wp:positionV>
                <wp:extent cx="1828800" cy="1270"/>
                <wp:effectExtent l="0" t="0" r="12700" b="1143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AFCB" id="Freeform 7" o:spid="_x0000_s1026" style="position:absolute;margin-left:85.05pt;margin-top:14.4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783160F" w14:textId="77777777" w:rsidR="00A73923" w:rsidRDefault="00654078">
      <w:pPr>
        <w:spacing w:before="86" w:line="273" w:lineRule="auto"/>
        <w:ind w:left="100" w:right="533" w:firstLine="709"/>
        <w:jc w:val="both"/>
        <w:rPr>
          <w:sz w:val="13"/>
        </w:rPr>
      </w:pPr>
      <w:r>
        <w:rPr>
          <w:rFonts w:ascii="Calibri" w:hAnsi="Calibri"/>
          <w:sz w:val="13"/>
          <w:vertAlign w:val="superscript"/>
        </w:rPr>
        <w:t>5</w:t>
      </w:r>
      <w:r>
        <w:rPr>
          <w:rFonts w:ascii="Calibri" w:hAnsi="Calibri"/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1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Ley</w:t>
      </w:r>
      <w:r>
        <w:rPr>
          <w:spacing w:val="-4"/>
          <w:sz w:val="13"/>
        </w:rPr>
        <w:t xml:space="preserve"> </w:t>
      </w:r>
      <w:r>
        <w:rPr>
          <w:sz w:val="13"/>
        </w:rPr>
        <w:t>2022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2020</w:t>
      </w:r>
      <w:r>
        <w:rPr>
          <w:spacing w:val="-4"/>
          <w:sz w:val="13"/>
        </w:rPr>
        <w:t xml:space="preserve"> </w:t>
      </w:r>
      <w:r>
        <w:rPr>
          <w:sz w:val="13"/>
        </w:rPr>
        <w:t>modifica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4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Ley</w:t>
      </w:r>
      <w:r>
        <w:rPr>
          <w:spacing w:val="-4"/>
          <w:sz w:val="13"/>
        </w:rPr>
        <w:t xml:space="preserve"> </w:t>
      </w:r>
      <w:r>
        <w:rPr>
          <w:sz w:val="13"/>
        </w:rPr>
        <w:t>1882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2018,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cual</w:t>
      </w:r>
      <w:r>
        <w:rPr>
          <w:spacing w:val="-4"/>
          <w:sz w:val="13"/>
        </w:rPr>
        <w:t xml:space="preserve"> </w:t>
      </w:r>
      <w:r>
        <w:rPr>
          <w:sz w:val="13"/>
        </w:rPr>
        <w:t>adiciona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parágrafo</w:t>
      </w:r>
      <w:r>
        <w:rPr>
          <w:spacing w:val="-4"/>
          <w:sz w:val="13"/>
        </w:rPr>
        <w:t xml:space="preserve"> </w:t>
      </w:r>
      <w:r>
        <w:rPr>
          <w:sz w:val="13"/>
        </w:rPr>
        <w:t>7</w:t>
      </w:r>
      <w:r>
        <w:rPr>
          <w:spacing w:val="-4"/>
          <w:sz w:val="13"/>
        </w:rPr>
        <w:t xml:space="preserve"> </w:t>
      </w:r>
      <w:r>
        <w:rPr>
          <w:sz w:val="13"/>
        </w:rPr>
        <w:t>al</w:t>
      </w:r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Ley</w:t>
      </w:r>
      <w:r>
        <w:rPr>
          <w:spacing w:val="1"/>
          <w:sz w:val="13"/>
        </w:rPr>
        <w:t xml:space="preserve"> </w:t>
      </w:r>
      <w:r>
        <w:rPr>
          <w:sz w:val="13"/>
        </w:rPr>
        <w:t>1150 de 2007 y dispone que: «La Agencia Nacional de Contratación Pública Colombia Compra Eficiente o quien haga sus veces, adoptará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 que serán de obligatorio cumplimiento en la actividad contractual de todas las entidades sometidas al Estatuto General de</w:t>
      </w:r>
      <w:r>
        <w:rPr>
          <w:spacing w:val="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Administración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2AF23809" w14:textId="77777777" w:rsidR="00A73923" w:rsidRDefault="00A73923">
      <w:pPr>
        <w:pStyle w:val="Textoindependiente"/>
        <w:spacing w:before="6"/>
        <w:rPr>
          <w:sz w:val="17"/>
        </w:rPr>
      </w:pPr>
    </w:p>
    <w:p w14:paraId="295C6B0A" w14:textId="77777777" w:rsidR="00A73923" w:rsidRDefault="00654078">
      <w:pPr>
        <w:spacing w:line="276" w:lineRule="auto"/>
        <w:ind w:left="100" w:right="533" w:firstLine="709"/>
        <w:jc w:val="both"/>
        <w:rPr>
          <w:sz w:val="13"/>
        </w:rPr>
      </w:pPr>
      <w:r>
        <w:rPr>
          <w:sz w:val="13"/>
        </w:rPr>
        <w:t>»Dentro de estos documentos tipo, se establecerán los requisitos habilitantes, factores técnicos, económicos y otros factores de</w:t>
      </w:r>
      <w:r>
        <w:rPr>
          <w:spacing w:val="1"/>
          <w:sz w:val="13"/>
        </w:rPr>
        <w:t xml:space="preserve"> </w:t>
      </w:r>
      <w:r>
        <w:rPr>
          <w:sz w:val="13"/>
        </w:rPr>
        <w:t>escogencia, así como aquellos requisitos que, previa justificación, representen buenas prácticas contractuales que procuren el adecuado desarrollo</w:t>
      </w:r>
      <w:r>
        <w:rPr>
          <w:spacing w:val="-3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principios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1"/>
          <w:sz w:val="13"/>
        </w:rPr>
        <w:t xml:space="preserve"> </w:t>
      </w:r>
      <w:r>
        <w:rPr>
          <w:sz w:val="13"/>
        </w:rPr>
        <w:t>rigen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59833A32" w14:textId="77777777" w:rsidR="00A73923" w:rsidRDefault="00A73923">
      <w:pPr>
        <w:pStyle w:val="Textoindependiente"/>
        <w:spacing w:before="4"/>
        <w:rPr>
          <w:sz w:val="17"/>
        </w:rPr>
      </w:pPr>
    </w:p>
    <w:p w14:paraId="1A5C68A8" w14:textId="77777777" w:rsidR="00A73923" w:rsidRDefault="00654078">
      <w:pPr>
        <w:spacing w:before="1" w:line="276" w:lineRule="auto"/>
        <w:ind w:left="100" w:right="534" w:firstLine="709"/>
        <w:jc w:val="both"/>
        <w:rPr>
          <w:sz w:val="13"/>
        </w:rPr>
      </w:pPr>
      <w:r>
        <w:rPr>
          <w:sz w:val="13"/>
        </w:rPr>
        <w:t>»Con el ánimo de promover la descentralización, el empleo local, el desarrollo, los servicios e industria local, en la adopción de los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tipo, se tendrá en cuenta las características propias de las regiones, la cuantía, el fomento de la economía local y la naturaleza y</w:t>
      </w:r>
      <w:r>
        <w:rPr>
          <w:spacing w:val="1"/>
          <w:sz w:val="13"/>
        </w:rPr>
        <w:t xml:space="preserve"> </w:t>
      </w:r>
      <w:r>
        <w:rPr>
          <w:sz w:val="13"/>
        </w:rPr>
        <w:t>especialidad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contratación.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tal</w:t>
      </w:r>
      <w:r>
        <w:rPr>
          <w:spacing w:val="-2"/>
          <w:sz w:val="13"/>
        </w:rPr>
        <w:t xml:space="preserve"> </w:t>
      </w:r>
      <w:r>
        <w:rPr>
          <w:sz w:val="13"/>
        </w:rPr>
        <w:t>efecto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deberá</w:t>
      </w:r>
      <w:r>
        <w:rPr>
          <w:spacing w:val="-2"/>
          <w:sz w:val="13"/>
        </w:rPr>
        <w:t xml:space="preserve"> </w:t>
      </w:r>
      <w:r>
        <w:rPr>
          <w:sz w:val="13"/>
        </w:rPr>
        <w:t>llevar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cabo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2"/>
          <w:sz w:val="13"/>
        </w:rPr>
        <w:t xml:space="preserve"> </w:t>
      </w:r>
      <w:r>
        <w:rPr>
          <w:sz w:val="13"/>
        </w:rPr>
        <w:t>proceso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capacitación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municipios.</w:t>
      </w:r>
    </w:p>
    <w:p w14:paraId="6627BC5C" w14:textId="77777777" w:rsidR="00A73923" w:rsidRDefault="00A73923">
      <w:pPr>
        <w:pStyle w:val="Textoindependiente"/>
        <w:spacing w:before="4"/>
        <w:rPr>
          <w:sz w:val="17"/>
        </w:rPr>
      </w:pPr>
    </w:p>
    <w:p w14:paraId="1D7212A1" w14:textId="77777777" w:rsidR="00A73923" w:rsidRDefault="00654078">
      <w:pPr>
        <w:spacing w:line="276" w:lineRule="auto"/>
        <w:ind w:left="100" w:right="533" w:firstLine="709"/>
        <w:jc w:val="both"/>
        <w:rPr>
          <w:sz w:val="13"/>
        </w:rPr>
      </w:pPr>
      <w:r>
        <w:rPr>
          <w:sz w:val="13"/>
        </w:rPr>
        <w:t>»La Agencia Nacional de Contratación Pública Colombia Compra Eficiente fijará un cronograma, y definirá en coordinación con las</w:t>
      </w:r>
      <w:r>
        <w:rPr>
          <w:spacing w:val="1"/>
          <w:sz w:val="13"/>
        </w:rPr>
        <w:t xml:space="preserve"> </w:t>
      </w:r>
      <w:r>
        <w:rPr>
          <w:sz w:val="13"/>
        </w:rPr>
        <w:t>entidades técnicas o especializadas correspondientes el procedimiento para implementar gradualmente los documentos tipo, con el propósito de</w:t>
      </w:r>
      <w:r>
        <w:rPr>
          <w:spacing w:val="1"/>
          <w:sz w:val="13"/>
        </w:rPr>
        <w:t xml:space="preserve"> </w:t>
      </w:r>
      <w:r>
        <w:rPr>
          <w:sz w:val="13"/>
        </w:rPr>
        <w:t>facilitar la incorporación de estos en el sistema de compra pública y deberá establecer el procedimiento para recibir y revisar comentarios de los</w:t>
      </w:r>
      <w:r>
        <w:rPr>
          <w:spacing w:val="1"/>
          <w:sz w:val="13"/>
        </w:rPr>
        <w:t xml:space="preserve"> </w:t>
      </w:r>
      <w:r>
        <w:rPr>
          <w:sz w:val="13"/>
        </w:rPr>
        <w:t>interesados,</w:t>
      </w:r>
      <w:r>
        <w:rPr>
          <w:spacing w:val="-2"/>
          <w:sz w:val="13"/>
        </w:rPr>
        <w:t xml:space="preserve"> </w:t>
      </w:r>
      <w:r>
        <w:rPr>
          <w:sz w:val="13"/>
        </w:rPr>
        <w:t>así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1"/>
          <w:sz w:val="13"/>
        </w:rPr>
        <w:t xml:space="preserve"> </w:t>
      </w:r>
      <w:r>
        <w:rPr>
          <w:sz w:val="13"/>
        </w:rPr>
        <w:t>sistema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revisión</w:t>
      </w:r>
      <w:r>
        <w:rPr>
          <w:spacing w:val="-1"/>
          <w:sz w:val="13"/>
        </w:rPr>
        <w:t xml:space="preserve"> </w:t>
      </w:r>
      <w:r>
        <w:rPr>
          <w:sz w:val="13"/>
        </w:rPr>
        <w:t>constante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tipo,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expida.</w:t>
      </w:r>
    </w:p>
    <w:p w14:paraId="3C4171F8" w14:textId="77777777" w:rsidR="00A73923" w:rsidRDefault="00A73923">
      <w:pPr>
        <w:pStyle w:val="Textoindependiente"/>
        <w:spacing w:before="4"/>
        <w:rPr>
          <w:sz w:val="17"/>
        </w:rPr>
      </w:pPr>
    </w:p>
    <w:p w14:paraId="35BE1BE0" w14:textId="77777777" w:rsidR="00A73923" w:rsidRDefault="00654078">
      <w:pPr>
        <w:spacing w:before="1" w:line="276" w:lineRule="auto"/>
        <w:ind w:left="100" w:right="533" w:firstLine="708"/>
        <w:jc w:val="both"/>
        <w:rPr>
          <w:sz w:val="13"/>
        </w:rPr>
      </w:pPr>
      <w:r>
        <w:rPr>
          <w:sz w:val="13"/>
        </w:rPr>
        <w:t>»En todo caso, serán de uso obligatorio los documentos tipo para los pliegos de condiciones de los procesos de selección de obras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públicas,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públicas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consultoría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estudios</w:t>
      </w:r>
      <w:r>
        <w:rPr>
          <w:spacing w:val="-8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diseños</w:t>
      </w:r>
      <w:r>
        <w:rPr>
          <w:spacing w:val="-8"/>
          <w:sz w:val="13"/>
        </w:rPr>
        <w:t xml:space="preserve"> </w:t>
      </w:r>
      <w:r>
        <w:rPr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z w:val="13"/>
        </w:rPr>
        <w:t>públicas,</w:t>
      </w:r>
      <w:r>
        <w:rPr>
          <w:spacing w:val="-8"/>
          <w:sz w:val="13"/>
        </w:rPr>
        <w:t xml:space="preserve"> </w:t>
      </w:r>
      <w:r>
        <w:rPr>
          <w:sz w:val="13"/>
        </w:rPr>
        <w:t>consultoría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ingeniería</w:t>
      </w:r>
      <w:r>
        <w:rPr>
          <w:spacing w:val="-7"/>
          <w:sz w:val="13"/>
        </w:rPr>
        <w:t xml:space="preserve"> </w:t>
      </w:r>
      <w:r>
        <w:rPr>
          <w:sz w:val="13"/>
        </w:rPr>
        <w:t>para</w:t>
      </w:r>
      <w:r>
        <w:rPr>
          <w:spacing w:val="1"/>
          <w:sz w:val="13"/>
        </w:rPr>
        <w:t xml:space="preserve"> </w:t>
      </w:r>
      <w:r>
        <w:rPr>
          <w:sz w:val="13"/>
        </w:rPr>
        <w:t>obras, que lleven a cabo todas las entidades sometidas al Estatuto General de Contratación de la Administración Pública, en los términos fijados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reglamentación</w:t>
      </w:r>
      <w:r>
        <w:rPr>
          <w:spacing w:val="-1"/>
          <w:sz w:val="13"/>
        </w:rPr>
        <w:t xml:space="preserve"> </w:t>
      </w:r>
      <w:r>
        <w:rPr>
          <w:sz w:val="13"/>
        </w:rPr>
        <w:t>correspondiente».</w:t>
      </w:r>
    </w:p>
    <w:p w14:paraId="59401F9D" w14:textId="77777777" w:rsidR="00A73923" w:rsidRDefault="00A73923">
      <w:pPr>
        <w:spacing w:line="276" w:lineRule="auto"/>
        <w:jc w:val="both"/>
        <w:rPr>
          <w:sz w:val="13"/>
        </w:rPr>
        <w:sectPr w:rsidR="00A73923">
          <w:pgSz w:w="11900" w:h="16820"/>
          <w:pgMar w:top="1340" w:right="1160" w:bottom="2180" w:left="1600" w:header="0" w:footer="1955" w:gutter="0"/>
          <w:cols w:space="720"/>
        </w:sectPr>
      </w:pPr>
    </w:p>
    <w:p w14:paraId="0C09AF91" w14:textId="77777777" w:rsidR="00A73923" w:rsidRDefault="00654078">
      <w:pPr>
        <w:pStyle w:val="Textoindependiente"/>
        <w:spacing w:before="70" w:line="276" w:lineRule="auto"/>
        <w:ind w:left="100" w:right="534" w:firstLine="703"/>
        <w:jc w:val="both"/>
      </w:pPr>
      <w:r>
        <w:rPr>
          <w:color w:val="0C0C0C"/>
        </w:rPr>
        <w:lastRenderedPageBreak/>
        <w:t>Sin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perjuicio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anterior,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exposición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motivos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proyecto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convirtió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en la Ley 1882 de 2018 se refirió a la necesidad de utilizar documentos tipo, pues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reducen el tiempo de los procesos de contratación y contribuyen al logro de una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más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transparente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mayor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concurrencia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oferentes.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Igualmente, la intención del legislador era adaptar el ordenamiento jurídico colombiano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 las nuevas tendencias internacionales, al entender que los documentos tipo son una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 eficaz contra la corrupción y permiten una administración pública más eficiente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moderna.</w:t>
      </w:r>
    </w:p>
    <w:p w14:paraId="6AA105DF" w14:textId="77777777" w:rsidR="00A73923" w:rsidRDefault="00654078">
      <w:pPr>
        <w:pStyle w:val="Textoindependiente"/>
        <w:spacing w:before="120" w:line="276" w:lineRule="auto"/>
        <w:ind w:left="100" w:right="472" w:firstLine="705"/>
        <w:jc w:val="both"/>
      </w:pPr>
      <w:r>
        <w:rPr>
          <w:color w:val="0C0C0C"/>
        </w:rPr>
        <w:t>En ejercicio de la competencia conferida por el citado parágrafo, el Gobierno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expidió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342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2019,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adoptaron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para licitaciones públicas para selección de contratistas de obra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de transporte. En esta medida, el reglamento adicionó la Sección 6 y la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Subsección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1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Capítulo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Título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1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Parte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Libro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Único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Reglamentario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Sector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Administrativo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Nacional.</w:t>
      </w:r>
    </w:p>
    <w:p w14:paraId="3E6B1EB1" w14:textId="77777777" w:rsidR="00A73923" w:rsidRDefault="00654078">
      <w:pPr>
        <w:pStyle w:val="Textoindependiente"/>
        <w:spacing w:before="120"/>
        <w:ind w:left="806"/>
        <w:jc w:val="both"/>
      </w:pPr>
      <w:r>
        <w:rPr>
          <w:color w:val="0C0C0C"/>
        </w:rPr>
        <w:t>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2.2.1.2.6.1.1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sobre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objeto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los</w:t>
      </w:r>
    </w:p>
    <w:p w14:paraId="2E854E9C" w14:textId="77777777" w:rsidR="00A73923" w:rsidRDefault="00654078">
      <w:pPr>
        <w:pStyle w:val="Textoindependiente"/>
        <w:spacing w:before="37" w:line="276" w:lineRule="auto"/>
        <w:ind w:left="100" w:right="533"/>
        <w:jc w:val="both"/>
      </w:pPr>
      <w:r>
        <w:rPr>
          <w:color w:val="0C0C0C"/>
        </w:rPr>
        <w:t>«Documentos Tipo» adoptados por el Decreto 342 de 2019, señala que «La presente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subsección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tiene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adoptar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condiciones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transporte».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Además,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2.2.1.2.6.1.2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–referido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alcance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documentos tipo–dispone que «contienen parámetros obligatorios para las entidades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estatales sometidas al Estatuto General de la Contratación Pública que adelanten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transporte».</w:t>
      </w:r>
    </w:p>
    <w:p w14:paraId="4B257623" w14:textId="77777777" w:rsidR="00A73923" w:rsidRDefault="00654078">
      <w:pPr>
        <w:pStyle w:val="Textoindependiente"/>
        <w:spacing w:before="120" w:line="276" w:lineRule="auto"/>
        <w:ind w:left="100" w:right="472" w:firstLine="705"/>
        <w:jc w:val="both"/>
      </w:pP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Gobierno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mediante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artículo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2.2.1.2.6.1.3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adicionado por el Decreto 342 de 2019, facultó a la Agencia Nacional de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 – Colombia Compra Eficiente, para que en coordinación con el Departamento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–DNP–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Ministerio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desarrollara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implementara los Documentos Tipo. Esto tuvo lugar con la expedición de la Resolución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No. 1798 del 1º de abril de 2019 que implementó la Versión 1 de los documentos 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transporte.</w:t>
      </w:r>
    </w:p>
    <w:p w14:paraId="7731F0C8" w14:textId="77777777" w:rsidR="00A73923" w:rsidRDefault="00654078">
      <w:pPr>
        <w:pStyle w:val="Textoindependiente"/>
        <w:spacing w:before="120" w:line="276" w:lineRule="auto"/>
        <w:ind w:left="100" w:right="534" w:firstLine="733"/>
        <w:jc w:val="both"/>
      </w:pPr>
      <w:r>
        <w:rPr>
          <w:color w:val="0C0C0C"/>
        </w:rPr>
        <w:t>La Agencia Nacional de Contratación Pública – Colombia Compra Eficiente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luego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identificar,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junto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Departamento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Ministerio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Transporte, la necesidad de actualizar los documentos tipo para los procesos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licitación pública en orden de fortalecerlos y adaptarlos a la realidad de la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país,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versión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manera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expidió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No.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045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14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 febrero de 2020, «Por la cual se actualizan los Documentos Tipo para los procesos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deroga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1798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2019».</w:t>
      </w:r>
    </w:p>
    <w:p w14:paraId="51EF2137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rPr>
          <w:color w:val="0C0C0C"/>
        </w:rPr>
        <w:t>El Gobierno Nacional ejerció nuevamente la competencia prevista en el citado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artículo 4 de la Ley 1882 de 2018, expidiendo el Decreto 2096 de 2019. A través de él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 autorizaron los documentos tipo para procesos de contratación de obra pública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de transporte adelantados en la modalidad de selección abreviada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menor cuantía. Este reglamento adicionó la Subsección 2 a la Sección 6 del Capítulo 2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Título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parte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Libro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2015.</w:t>
      </w:r>
    </w:p>
    <w:p w14:paraId="5DDA1EDC" w14:textId="77777777" w:rsidR="00A73923" w:rsidRDefault="00A73923">
      <w:pPr>
        <w:spacing w:line="276" w:lineRule="auto"/>
        <w:jc w:val="both"/>
        <w:sectPr w:rsidR="00A73923">
          <w:pgSz w:w="11900" w:h="16820"/>
          <w:pgMar w:top="1340" w:right="1160" w:bottom="2180" w:left="1600" w:header="0" w:footer="1955" w:gutter="0"/>
          <w:cols w:space="720"/>
        </w:sectPr>
      </w:pPr>
    </w:p>
    <w:p w14:paraId="13DEBCA2" w14:textId="77777777" w:rsidR="00A73923" w:rsidRDefault="00654078">
      <w:pPr>
        <w:pStyle w:val="Textoindependiente"/>
        <w:spacing w:before="70" w:line="276" w:lineRule="auto"/>
        <w:ind w:left="100" w:right="534" w:firstLine="733"/>
        <w:jc w:val="both"/>
      </w:pPr>
      <w:r>
        <w:rPr>
          <w:color w:val="0C0C0C"/>
        </w:rPr>
        <w:lastRenderedPageBreak/>
        <w:t>El artículo 2.2.1.2.6.2.2 del Decreto 1082 de 2015 contiene el listado de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aplicables a los procesos de selección abreviada de menor cuantía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transporte.</w:t>
      </w:r>
      <w:r>
        <w:rPr>
          <w:color w:val="0C0C0C"/>
          <w:spacing w:val="86"/>
        </w:rPr>
        <w:t xml:space="preserve"> </w:t>
      </w:r>
      <w:r>
        <w:rPr>
          <w:color w:val="0C0C0C"/>
        </w:rPr>
        <w:t>Además,</w:t>
      </w:r>
      <w:r>
        <w:rPr>
          <w:color w:val="0C0C0C"/>
          <w:spacing w:val="-59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</w:rPr>
        <w:t xml:space="preserve"> </w:t>
      </w:r>
      <w:r>
        <w:rPr>
          <w:color w:val="0C0C0C"/>
          <w:spacing w:val="-1"/>
        </w:rPr>
        <w:t>2.2.1.2.6.2.3</w:t>
      </w:r>
      <w:r>
        <w:rPr>
          <w:color w:val="0C0C0C"/>
        </w:rPr>
        <w:t xml:space="preserve"> </w:t>
      </w:r>
      <w:r>
        <w:rPr>
          <w:rFonts w:ascii="Arial" w:hAnsi="Arial"/>
          <w:i/>
          <w:color w:val="0C0C0C"/>
          <w:spacing w:val="-1"/>
        </w:rPr>
        <w:t>ibidem</w:t>
      </w:r>
      <w:r>
        <w:rPr>
          <w:rFonts w:ascii="Arial" w:hAnsi="Arial"/>
          <w:i/>
          <w:color w:val="0C0C0C"/>
        </w:rPr>
        <w:t xml:space="preserve"> </w:t>
      </w:r>
      <w:r>
        <w:rPr>
          <w:color w:val="0C0C0C"/>
          <w:spacing w:val="-1"/>
        </w:rPr>
        <w:t>facultó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Agencia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Contratación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Eficiente,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coordinación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Departamento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–DNP– y el Ministerio de Transporte,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desarrollara e implementara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tipo. La entidad ejerció esta competencia mediante la expedición de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No.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044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14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febrero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2020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selección.</w:t>
      </w:r>
    </w:p>
    <w:p w14:paraId="62F75D1B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rPr>
          <w:color w:val="0C0C0C"/>
        </w:rPr>
        <w:t>Finalmente, el Gobierno Nacional ejerció la competencia prevista en el citado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artículo 4 de la Ley 1882 de 2018, expidiendo el Decreto 594 de 2020, el cual adoptó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adelantados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mínima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cuantía.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Este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reglamento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adicionó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Subsección 3 a la Sección 6 del Capítulo 2 del Título 1 de la parte 2 del Libro 2 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2015.</w:t>
      </w:r>
    </w:p>
    <w:p w14:paraId="46BBAEDF" w14:textId="77777777" w:rsidR="00A73923" w:rsidRDefault="00654078">
      <w:pPr>
        <w:pStyle w:val="Textoindependiente"/>
        <w:spacing w:before="120" w:line="276" w:lineRule="auto"/>
        <w:ind w:left="100" w:right="533" w:firstLine="709"/>
        <w:jc w:val="both"/>
      </w:pPr>
      <w:r>
        <w:rPr>
          <w:color w:val="0C0C0C"/>
        </w:rPr>
        <w:t>El artículo 2.2.1.2.6.3.2 del Decreto 1082 de 2015 contiene el listado de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aplicables a los procesos de mínima cuantía para la contratación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 pública de infraestructura de transporte, mientras que el 2.2.1.2.6.3.3 facultó a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Agencia Nacional de Contratación Pública – Colombia Compra Eficiente, para que 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coordinación con el Departamento Nacional de Planeación –DNP– y el Ministerio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Transporte, desarrollara e implementara los documentos tipo. Esta competencia fue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ejercida mediante la expedición de la Resolución No. 094 del 21 de mayo de 2020 que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selección.</w:t>
      </w:r>
    </w:p>
    <w:p w14:paraId="29308797" w14:textId="77777777" w:rsidR="00A73923" w:rsidRDefault="00654078">
      <w:pPr>
        <w:pStyle w:val="Textoindependiente"/>
        <w:spacing w:before="120" w:line="276" w:lineRule="auto"/>
        <w:ind w:left="100" w:right="534" w:firstLine="709"/>
        <w:jc w:val="both"/>
      </w:pPr>
      <w:r>
        <w:rPr>
          <w:color w:val="0C0C0C"/>
        </w:rPr>
        <w:t>Ahora bien, esta Agencia consciente de la afectación económica que causaron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las medidas adoptadas para contener la pandemia COVID – 19 en el país, decide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actualizar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documentos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procesos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licitación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abreviada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menor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cuantía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y,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consecuencia,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adopta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medidas en apoyo a la industria nacional. Por tanto, bajo la competencia prevista en 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Ley 2022 de 2020, Colombia Compra Eficiente expide las Resoluciones No. 240 y 241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del 27 de noviembre 2020 a través de las cuales se adoptan los documentos tipo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licitación de obra pública – versión 3 y de selección abreviada de menor cuantía –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versión 2 de infraestructura de transporte, los cuales son obligatorios a partir del 1º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enero de 2021. Incluso, con la expedición de la Ley de Emprendimiento, estos 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ajustaron a través de la Resolución No. 161 del 17 de junio de 2021, «Por la cual 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modifican los documentos tipo adoptados por la Agencia Nacional de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Eficiente»,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cual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rige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procedimientos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cuya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invitación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aviso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convocatoria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publique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partir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28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junio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2021.</w:t>
      </w:r>
    </w:p>
    <w:p w14:paraId="45CE78E2" w14:textId="77777777" w:rsidR="00A73923" w:rsidRDefault="00A73923">
      <w:pPr>
        <w:pStyle w:val="Textoindependiente"/>
        <w:spacing w:before="3"/>
        <w:rPr>
          <w:sz w:val="25"/>
        </w:rPr>
      </w:pPr>
    </w:p>
    <w:p w14:paraId="1D004574" w14:textId="77777777" w:rsidR="00A73923" w:rsidRDefault="00654078">
      <w:pPr>
        <w:pStyle w:val="Ttulo1"/>
        <w:numPr>
          <w:ilvl w:val="1"/>
          <w:numId w:val="1"/>
        </w:numPr>
        <w:tabs>
          <w:tab w:val="left" w:pos="608"/>
        </w:tabs>
        <w:spacing w:line="276" w:lineRule="auto"/>
        <w:ind w:left="100" w:right="533" w:firstLine="0"/>
        <w:rPr>
          <w:color w:val="0C0C0C"/>
        </w:rPr>
      </w:pPr>
      <w:r>
        <w:rPr>
          <w:color w:val="0C0C0C"/>
        </w:rPr>
        <w:t>Contratos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hidráulica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relacionados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transporte</w:t>
      </w:r>
    </w:p>
    <w:p w14:paraId="2E753454" w14:textId="77777777" w:rsidR="00A73923" w:rsidRDefault="00A73923">
      <w:pPr>
        <w:pStyle w:val="Textoindependiente"/>
        <w:rPr>
          <w:rFonts w:ascii="Arial"/>
          <w:b/>
        </w:rPr>
      </w:pPr>
    </w:p>
    <w:p w14:paraId="61655567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t>De conformidad con lo anterior, donde se explicó la obligatoriedad de los 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1"/>
        </w:rPr>
        <w:t xml:space="preserve"> </w:t>
      </w:r>
      <w:r>
        <w:t>Pública,</w:t>
      </w:r>
      <w:r>
        <w:rPr>
          <w:spacing w:val="10"/>
        </w:rPr>
        <w:t xml:space="preserve"> </w:t>
      </w:r>
      <w:r>
        <w:t>cabe</w:t>
      </w:r>
      <w:r>
        <w:rPr>
          <w:spacing w:val="9"/>
        </w:rPr>
        <w:t xml:space="preserve"> </w:t>
      </w:r>
      <w:r>
        <w:t>precisar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ámbito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aplicación</w:t>
      </w:r>
      <w:r>
        <w:rPr>
          <w:spacing w:val="9"/>
        </w:rPr>
        <w:t xml:space="preserve"> </w:t>
      </w:r>
      <w:r>
        <w:t>respecto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procesos</w:t>
      </w:r>
    </w:p>
    <w:p w14:paraId="078A36EC" w14:textId="77777777" w:rsidR="00A73923" w:rsidRDefault="00A73923">
      <w:pPr>
        <w:spacing w:line="276" w:lineRule="auto"/>
        <w:jc w:val="both"/>
        <w:sectPr w:rsidR="00A73923">
          <w:pgSz w:w="11900" w:h="16820"/>
          <w:pgMar w:top="1340" w:right="1160" w:bottom="2180" w:left="1600" w:header="0" w:footer="1955" w:gutter="0"/>
          <w:cols w:space="720"/>
        </w:sectPr>
      </w:pPr>
    </w:p>
    <w:p w14:paraId="5C69C1CA" w14:textId="77777777" w:rsidR="00A73923" w:rsidRDefault="00654078">
      <w:pPr>
        <w:pStyle w:val="Textoindependiente"/>
        <w:spacing w:before="70" w:line="276" w:lineRule="auto"/>
        <w:ind w:left="100" w:right="533"/>
        <w:jc w:val="both"/>
      </w:pPr>
      <w:r>
        <w:lastRenderedPageBreak/>
        <w:t>de</w:t>
      </w:r>
      <w:r>
        <w:rPr>
          <w:spacing w:val="57"/>
        </w:rPr>
        <w:t xml:space="preserve"> </w:t>
      </w:r>
      <w:r>
        <w:t>licitación,</w:t>
      </w:r>
      <w:r>
        <w:rPr>
          <w:spacing w:val="58"/>
        </w:rPr>
        <w:t xml:space="preserve"> </w:t>
      </w:r>
      <w:r>
        <w:t>selección</w:t>
      </w:r>
      <w:r>
        <w:rPr>
          <w:spacing w:val="57"/>
        </w:rPr>
        <w:t xml:space="preserve"> </w:t>
      </w:r>
      <w:r>
        <w:t>abreviada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menor</w:t>
      </w:r>
      <w:r>
        <w:rPr>
          <w:spacing w:val="57"/>
        </w:rPr>
        <w:t xml:space="preserve"> </w:t>
      </w:r>
      <w:r>
        <w:t>cuantía</w:t>
      </w:r>
      <w:r>
        <w:rPr>
          <w:spacing w:val="58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mínima</w:t>
      </w:r>
      <w:r>
        <w:rPr>
          <w:spacing w:val="57"/>
        </w:rPr>
        <w:t xml:space="preserve"> </w:t>
      </w:r>
      <w:r>
        <w:t>cuantía</w:t>
      </w:r>
      <w:r>
        <w:rPr>
          <w:spacing w:val="58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obras</w:t>
      </w:r>
      <w:r>
        <w:rPr>
          <w:spacing w:val="-59"/>
        </w:rPr>
        <w:t xml:space="preserve"> </w:t>
      </w:r>
      <w:r>
        <w:t>públicas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infraestructura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transporte.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sentido,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obligatoriedad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aplicarlos</w:t>
      </w:r>
      <w:r>
        <w:rPr>
          <w:spacing w:val="1"/>
        </w:rPr>
        <w:t xml:space="preserve"> </w:t>
      </w:r>
      <w:r>
        <w:t>depende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determinar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contratarse</w:t>
      </w:r>
      <w:r>
        <w:rPr>
          <w:spacing w:val="5"/>
        </w:rPr>
        <w:t xml:space="preserve"> </w:t>
      </w:r>
      <w:r>
        <w:t>encuadra</w:t>
      </w:r>
      <w:r>
        <w:rPr>
          <w:spacing w:val="6"/>
        </w:rPr>
        <w:t xml:space="preserve"> </w:t>
      </w:r>
      <w:r>
        <w:t>dentro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tipos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</w:t>
      </w:r>
      <w:r>
        <w:rPr>
          <w:spacing w:val="-59"/>
        </w:rPr>
        <w:t xml:space="preserve"> </w:t>
      </w:r>
      <w:r>
        <w:t>y actividades establecidas dentro de la respectiva Matriz 1, documento que además</w:t>
      </w:r>
      <w:r>
        <w:rPr>
          <w:spacing w:val="1"/>
        </w:rPr>
        <w:t xml:space="preserve"> </w:t>
      </w:r>
      <w:r>
        <w:t>estandariza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exigibles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</w:t>
      </w:r>
      <w:r>
        <w:rPr>
          <w:spacing w:val="-59"/>
        </w:rPr>
        <w:t xml:space="preserve"> </w:t>
      </w:r>
      <w:r>
        <w:t>contractuales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contratarse</w:t>
      </w:r>
      <w:r>
        <w:rPr>
          <w:spacing w:val="-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</w:t>
      </w:r>
      <w:r>
        <w:rPr>
          <w:vertAlign w:val="superscript"/>
        </w:rPr>
        <w:t>6</w:t>
      </w:r>
      <w:r>
        <w:t>.</w:t>
      </w:r>
    </w:p>
    <w:p w14:paraId="603C5C37" w14:textId="77777777" w:rsidR="00A73923" w:rsidRDefault="00654078">
      <w:pPr>
        <w:pStyle w:val="Textoindependiente"/>
        <w:spacing w:before="120" w:line="276" w:lineRule="auto"/>
        <w:ind w:left="100" w:right="533" w:firstLine="708"/>
        <w:jc w:val="both"/>
      </w:pPr>
      <w:r>
        <w:t>En tal sentido, la entidad asociará el objeto contractual a uno de los «tipos de</w:t>
      </w:r>
      <w:r>
        <w:rPr>
          <w:spacing w:val="1"/>
        </w:rPr>
        <w:t xml:space="preserve"> </w:t>
      </w:r>
      <w:r>
        <w:t>obra»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infraestructura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transporte</w:t>
      </w:r>
      <w:r>
        <w:rPr>
          <w:spacing w:val="8"/>
        </w:rPr>
        <w:t xml:space="preserve"> </w:t>
      </w:r>
      <w:r>
        <w:t>relacionados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Matriz</w:t>
      </w:r>
      <w:r>
        <w:rPr>
          <w:spacing w:val="6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establecerá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</w:p>
    <w:p w14:paraId="06AA9129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t>«actividades»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-14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contemplada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contratar</w:t>
      </w:r>
      <w:r>
        <w:rPr>
          <w:spacing w:val="-1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Matriz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emplearse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correspondientes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del proceso de selección, y aplicarse los requisitos de experiencia establecidos para</w:t>
      </w:r>
      <w:r>
        <w:rPr>
          <w:spacing w:val="1"/>
        </w:rPr>
        <w:t xml:space="preserve"> </w:t>
      </w:r>
      <w:r>
        <w:t>esta, de acuerdo con el rango en el que se encuentre la cuantía del proceso de</w:t>
      </w:r>
      <w:r>
        <w:rPr>
          <w:spacing w:val="1"/>
        </w:rPr>
        <w:t xml:space="preserve"> </w:t>
      </w:r>
      <w:r>
        <w:t>contratación.</w:t>
      </w:r>
    </w:p>
    <w:p w14:paraId="588F89F1" w14:textId="77777777" w:rsidR="00A73923" w:rsidRDefault="00654078">
      <w:pPr>
        <w:pStyle w:val="Textoindependiente"/>
        <w:spacing w:before="120" w:line="276" w:lineRule="auto"/>
        <w:ind w:left="100" w:right="473" w:firstLine="708"/>
        <w:jc w:val="both"/>
      </w:pPr>
      <w:r>
        <w:rPr>
          <w:spacing w:val="-1"/>
        </w:rPr>
        <w:t>Partiendo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anterior,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relación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pregunta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peticionario,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rPr>
          <w:spacing w:val="-1"/>
        </w:rPr>
        <w:t>aclarar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concepto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gaviones.</w:t>
      </w:r>
      <w:r>
        <w:rPr>
          <w:spacing w:val="-14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Diccionario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Real</w:t>
      </w:r>
      <w:r>
        <w:rPr>
          <w:spacing w:val="-15"/>
        </w:rPr>
        <w:t xml:space="preserve"> </w:t>
      </w:r>
      <w:r>
        <w:t>Academia</w:t>
      </w:r>
      <w:r>
        <w:rPr>
          <w:spacing w:val="-13"/>
        </w:rPr>
        <w:t xml:space="preserve"> </w:t>
      </w:r>
      <w:r>
        <w:t>Española,</w:t>
      </w:r>
      <w:r>
        <w:rPr>
          <w:spacing w:val="-59"/>
        </w:rPr>
        <w:t xml:space="preserve"> </w:t>
      </w:r>
      <w:r>
        <w:t>estos consisten en un «Cilindro de grandes dimensiones, tejido de mimbres o ramas,</w:t>
      </w:r>
      <w:r>
        <w:rPr>
          <w:spacing w:val="1"/>
        </w:rPr>
        <w:t xml:space="preserve"> </w:t>
      </w:r>
      <w:r>
        <w:t>relleno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tierra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piedra</w:t>
      </w:r>
      <w:r>
        <w:rPr>
          <w:spacing w:val="-14"/>
        </w:rPr>
        <w:t xml:space="preserve"> </w:t>
      </w:r>
      <w:r>
        <w:t>usado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obras</w:t>
      </w:r>
      <w:r>
        <w:rPr>
          <w:spacing w:val="-14"/>
        </w:rPr>
        <w:t xml:space="preserve"> </w:t>
      </w:r>
      <w:r>
        <w:t>hidráulicas».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gaviones,</w:t>
      </w:r>
      <w:r>
        <w:rPr>
          <w:spacing w:val="-14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usados</w:t>
      </w:r>
      <w:r>
        <w:rPr>
          <w:spacing w:val="1"/>
        </w:rPr>
        <w:t xml:space="preserve"> </w:t>
      </w:r>
      <w:r>
        <w:t>en obras de protección de cuerpos de agua, suelen tener forma de canastas o cestas</w:t>
      </w:r>
      <w:r>
        <w:rPr>
          <w:spacing w:val="1"/>
        </w:rPr>
        <w:t xml:space="preserve"> </w:t>
      </w:r>
      <w:r>
        <w:t>prismáticas,</w:t>
      </w:r>
      <w:r>
        <w:rPr>
          <w:spacing w:val="-13"/>
        </w:rPr>
        <w:t xml:space="preserve"> </w:t>
      </w:r>
      <w:r>
        <w:t>rellenas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materiales</w:t>
      </w:r>
      <w:r>
        <w:rPr>
          <w:spacing w:val="-13"/>
        </w:rPr>
        <w:t xml:space="preserve"> </w:t>
      </w:r>
      <w:r>
        <w:t>pétreos</w:t>
      </w:r>
      <w:r>
        <w:rPr>
          <w:spacing w:val="-12"/>
        </w:rPr>
        <w:t xml:space="preserve"> </w:t>
      </w:r>
      <w:r>
        <w:t>–rocas–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tierra,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empleado</w:t>
      </w:r>
      <w:r>
        <w:rPr>
          <w:spacing w:val="-1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tal</w:t>
      </w:r>
      <w:r>
        <w:rPr>
          <w:spacing w:val="-14"/>
        </w:rPr>
        <w:t xml:space="preserve"> </w:t>
      </w:r>
      <w:r>
        <w:rPr>
          <w:spacing w:val="-1"/>
        </w:rPr>
        <w:t>fin</w:t>
      </w:r>
      <w:r>
        <w:rPr>
          <w:spacing w:val="-14"/>
        </w:rPr>
        <w:t xml:space="preserve"> </w:t>
      </w:r>
      <w:r>
        <w:rPr>
          <w:spacing w:val="-1"/>
        </w:rPr>
        <w:t>según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necesidad</w:t>
      </w:r>
      <w:r>
        <w:rPr>
          <w:spacing w:val="-13"/>
        </w:rPr>
        <w:t xml:space="preserve"> </w:t>
      </w:r>
      <w:r>
        <w:rPr>
          <w:spacing w:val="-1"/>
        </w:rPr>
        <w:t>puntual.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</w:t>
      </w:r>
      <w:r>
        <w:rPr>
          <w:spacing w:val="-14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suelen</w:t>
      </w:r>
      <w:r>
        <w:rPr>
          <w:spacing w:val="-14"/>
        </w:rPr>
        <w:t xml:space="preserve"> </w:t>
      </w:r>
      <w:r>
        <w:t>considerarse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hidráulicas transversales a un cuerpo de agua y cuya finalidad es la protección de</w:t>
      </w:r>
      <w:r>
        <w:rPr>
          <w:spacing w:val="1"/>
        </w:rPr>
        <w:t xml:space="preserve"> </w:t>
      </w:r>
      <w:r>
        <w:t>márgenes fluviales. Por lo anterior, los gaviones son obras de protección de cuerpos de</w:t>
      </w:r>
      <w:r>
        <w:rPr>
          <w:spacing w:val="-59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ende,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encuentran</w:t>
      </w:r>
      <w:r>
        <w:rPr>
          <w:spacing w:val="-14"/>
        </w:rPr>
        <w:t xml:space="preserve"> </w:t>
      </w:r>
      <w:r>
        <w:t>enmarcados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alguna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tipos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rPr>
          <w:spacing w:val="-1"/>
        </w:rPr>
        <w:t>contempladas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color w:val="0C0C0C"/>
          <w:spacing w:val="-1"/>
        </w:rPr>
        <w:t>«M</w:t>
      </w:r>
      <w:r>
        <w:rPr>
          <w:spacing w:val="-1"/>
        </w:rPr>
        <w:t>atriz</w:t>
      </w:r>
      <w:r>
        <w:rPr>
          <w:spacing w:val="-14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Experiencia</w:t>
      </w:r>
      <w:r>
        <w:rPr>
          <w:color w:val="0C0C0C"/>
          <w:spacing w:val="-1"/>
        </w:rPr>
        <w:t>»</w:t>
      </w:r>
      <w:r>
        <w:rPr>
          <w:color w:val="0C0C0C"/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5"/>
        </w:rPr>
        <w:t xml:space="preserve"> </w:t>
      </w:r>
      <w:r>
        <w:t>tipo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licitación</w:t>
      </w:r>
      <w:r>
        <w:rPr>
          <w:spacing w:val="-15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abreviada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cuantía.</w:t>
      </w:r>
    </w:p>
    <w:p w14:paraId="15ABB74C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rPr>
          <w:color w:val="0C0C0C"/>
        </w:rPr>
        <w:t>Ahora bien, el «Anexo 3 – Glosario» señala que la infraestructura de transporte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 refiere a obras realizadas en: i) vías primarias y secundarias, ii) vías terciarias, iii)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infraestructuras marítimas y fluviales, iv) vías primarias, secundarias o terciarias 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atención a emergencias diferentes a contratación directa, v) infraestructura férrea, vi)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vial urbana, vii) puentes y viii) infraestructura aeroportuaria. En esta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medida, para que sean aplicables los documentos tipo de infraestructura de transporte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proceso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contratación,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debe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realizarse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alguna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actividades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intervención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definidas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«Matriz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Experiencia».</w:t>
      </w:r>
    </w:p>
    <w:p w14:paraId="77A3A2CB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rPr>
          <w:color w:val="0C0C0C"/>
        </w:rPr>
        <w:t>Además,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«Anexo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3»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define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conceptos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civil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hidráulica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fluvial.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primera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define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como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«una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ingeniería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civil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construida,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el cauce de ríos, caños, esteros, cuerpos de agua de origen fluvial o lecho del mar con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objetivo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controlar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agua,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fines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aprovechamiento,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encauzamiento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de</w:t>
      </w:r>
    </w:p>
    <w:p w14:paraId="5BA92AD3" w14:textId="77777777" w:rsidR="00A73923" w:rsidRDefault="00CD6FB5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337E0F" wp14:editId="0477FDDD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1828800" cy="1270"/>
                <wp:effectExtent l="0" t="0" r="12700" b="1143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8ADC" id="Freeform 6" o:spid="_x0000_s1026" style="position:absolute;margin-left:85.05pt;margin-top:10.8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3DCBBD8" w14:textId="77777777" w:rsidR="00A73923" w:rsidRDefault="00654078">
      <w:pPr>
        <w:spacing w:before="79"/>
        <w:ind w:left="100" w:right="533" w:firstLine="708"/>
        <w:jc w:val="both"/>
        <w:rPr>
          <w:sz w:val="19"/>
        </w:rPr>
      </w:pPr>
      <w:r>
        <w:rPr>
          <w:sz w:val="19"/>
          <w:vertAlign w:val="superscript"/>
        </w:rPr>
        <w:t>6</w:t>
      </w:r>
      <w:r>
        <w:rPr>
          <w:sz w:val="19"/>
        </w:rPr>
        <w:t xml:space="preserve"> En efecto, en la introducción de cada uno de los documentos base de los documentos tipo,</w:t>
      </w:r>
      <w:r>
        <w:rPr>
          <w:spacing w:val="-50"/>
          <w:sz w:val="19"/>
        </w:rPr>
        <w:t xml:space="preserve"> </w:t>
      </w:r>
      <w:r>
        <w:rPr>
          <w:sz w:val="19"/>
        </w:rPr>
        <w:t>se establece una regulación como la siguiente, utilizando de modo ejemplificativo lo señalado frente</w:t>
      </w:r>
      <w:r>
        <w:rPr>
          <w:spacing w:val="1"/>
          <w:sz w:val="19"/>
        </w:rPr>
        <w:t xml:space="preserve"> </w:t>
      </w:r>
      <w:r>
        <w:rPr>
          <w:sz w:val="19"/>
        </w:rPr>
        <w:t>a los de licitación –Versión 3–: «Los Documentos Tipo aplica a los procesos de licitación de obra</w:t>
      </w:r>
      <w:r>
        <w:rPr>
          <w:spacing w:val="1"/>
          <w:sz w:val="19"/>
        </w:rPr>
        <w:t xml:space="preserve"> </w:t>
      </w:r>
      <w:r>
        <w:rPr>
          <w:sz w:val="19"/>
        </w:rPr>
        <w:t>pública de infraestructura de transporte (versión 3), que correspondan a las actividades definidas en</w:t>
      </w:r>
      <w:r>
        <w:rPr>
          <w:spacing w:val="1"/>
          <w:sz w:val="19"/>
        </w:rPr>
        <w:t xml:space="preserve"> </w:t>
      </w:r>
      <w:r>
        <w:rPr>
          <w:sz w:val="19"/>
        </w:rPr>
        <w:t>la Matriz 1 – Experiencia. En consecuencia, las actividades de infraestructura de transporte no</w:t>
      </w:r>
      <w:r>
        <w:rPr>
          <w:spacing w:val="1"/>
          <w:sz w:val="19"/>
        </w:rPr>
        <w:t xml:space="preserve"> </w:t>
      </w:r>
      <w:r>
        <w:rPr>
          <w:sz w:val="19"/>
        </w:rPr>
        <w:t>contempladas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Matriz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Experiencia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2"/>
          <w:sz w:val="19"/>
        </w:rPr>
        <w:t xml:space="preserve"> </w:t>
      </w:r>
      <w:r>
        <w:rPr>
          <w:sz w:val="19"/>
        </w:rPr>
        <w:t>tienen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aplicar</w:t>
      </w:r>
      <w:r>
        <w:rPr>
          <w:spacing w:val="-2"/>
          <w:sz w:val="19"/>
        </w:rPr>
        <w:t xml:space="preserve"> </w:t>
      </w:r>
      <w:r>
        <w:rPr>
          <w:sz w:val="19"/>
        </w:rPr>
        <w:t>los</w:t>
      </w:r>
      <w:r>
        <w:rPr>
          <w:spacing w:val="-2"/>
          <w:sz w:val="19"/>
        </w:rPr>
        <w:t xml:space="preserve"> </w:t>
      </w:r>
      <w:r>
        <w:rPr>
          <w:sz w:val="19"/>
        </w:rPr>
        <w:t>documentos</w:t>
      </w:r>
      <w:r>
        <w:rPr>
          <w:spacing w:val="-2"/>
          <w:sz w:val="19"/>
        </w:rPr>
        <w:t xml:space="preserve"> </w:t>
      </w:r>
      <w:r>
        <w:rPr>
          <w:sz w:val="19"/>
        </w:rPr>
        <w:t>tipo».</w:t>
      </w:r>
    </w:p>
    <w:p w14:paraId="461F031E" w14:textId="77777777" w:rsidR="00A73923" w:rsidRDefault="00A73923">
      <w:pPr>
        <w:jc w:val="both"/>
        <w:rPr>
          <w:sz w:val="19"/>
        </w:rPr>
        <w:sectPr w:rsidR="00A73923">
          <w:pgSz w:w="11900" w:h="16820"/>
          <w:pgMar w:top="1340" w:right="1160" w:bottom="2140" w:left="1600" w:header="0" w:footer="1955" w:gutter="0"/>
          <w:cols w:space="720"/>
        </w:sectPr>
      </w:pPr>
    </w:p>
    <w:p w14:paraId="2EC771D6" w14:textId="77777777" w:rsidR="00A73923" w:rsidRDefault="00654078">
      <w:pPr>
        <w:pStyle w:val="Textoindependiente"/>
        <w:spacing w:before="70" w:line="276" w:lineRule="auto"/>
        <w:ind w:left="100" w:right="533"/>
        <w:jc w:val="both"/>
      </w:pPr>
      <w:r>
        <w:rPr>
          <w:color w:val="0C0C0C"/>
        </w:rPr>
        <w:lastRenderedPageBreak/>
        <w:t>defensa».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fluvial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«Es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una obra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civil hidráulica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construida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objetivo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proteger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defender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una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orilla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río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contra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acción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erosión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acción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sus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aguas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propósito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estabilizarlas».</w:t>
      </w:r>
    </w:p>
    <w:p w14:paraId="3466F3B6" w14:textId="77777777" w:rsidR="00A73923" w:rsidRDefault="00654078">
      <w:pPr>
        <w:pStyle w:val="Textoindependiente"/>
        <w:spacing w:before="120" w:line="276" w:lineRule="auto"/>
        <w:ind w:left="100" w:right="534" w:firstLine="709"/>
        <w:jc w:val="both"/>
      </w:pPr>
      <w:r>
        <w:rPr>
          <w:color w:val="0C0C0C"/>
        </w:rPr>
        <w:t>En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armonía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anterior,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«Matriz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1»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compone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ocho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(8)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tipos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identificadas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número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descripción.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obra tres (3) de infraestructura de transporte corresponde a: 3) OBRAS MARÍTIMAS 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FLUVIALES y se subdivide en trece (13) actividades a contratar: 3.1) obra de dragado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 canales de acceso a puertos marítimos; 3.2) obra de dragado en ríos; 3.3) 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complementarias a canales de acceso marítimo, a canales navegables fluviales, 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 protección o de encauzamiento en roca u obras de construcción o rehabilitación,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estructuras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hidráulicas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roca;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3.4)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rehabilitación,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estructuras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hidráulicas;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3.5)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señalización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fluvial;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3.6)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destronque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limpieza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fluvial;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3.7)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mantenimiento de muelle a través de dragado y obras de protección; 3.8) 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muelles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flotantes;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3.9)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muelles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concreto;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3.10)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muelles flotantes; 3.11) mantenimiento de muelles en concreto; 3.12) 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administración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organización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portuaria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metálico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flotantes;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3.13)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administración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organización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portuaria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concreto.</w:t>
      </w:r>
    </w:p>
    <w:p w14:paraId="6CA06634" w14:textId="77777777" w:rsidR="00A73923" w:rsidRDefault="00654078">
      <w:pPr>
        <w:pStyle w:val="Textoindependiente"/>
        <w:spacing w:before="120" w:line="276" w:lineRule="auto"/>
        <w:ind w:left="100" w:right="534" w:firstLine="709"/>
        <w:jc w:val="both"/>
      </w:pPr>
      <w:r>
        <w:rPr>
          <w:color w:val="0C0C0C"/>
        </w:rPr>
        <w:t xml:space="preserve">La </w:t>
      </w:r>
      <w:r>
        <w:rPr>
          <w:color w:val="0C0C0C"/>
          <w:sz w:val="20"/>
        </w:rPr>
        <w:t>«</w:t>
      </w:r>
      <w:r>
        <w:rPr>
          <w:color w:val="0C0C0C"/>
        </w:rPr>
        <w:t>actividad a contratar» 3.3 contempla las obras complementarias a canales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acceso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marítimo,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canales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navegables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fluviales,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encauzamiento en roca u obras de construcción o rehabilitación, o mejoramiento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 de estructuras hidráulicas en roca. Entre ellas se encuentran las 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de protección o </w:t>
      </w:r>
      <w:r>
        <w:t>estructuras hidráulicas transversales a un cuerpo de agua y cuya</w:t>
      </w:r>
      <w:r>
        <w:rPr>
          <w:spacing w:val="1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fluviales.</w:t>
      </w:r>
    </w:p>
    <w:p w14:paraId="607DD7F8" w14:textId="77777777" w:rsidR="00A73923" w:rsidRDefault="00654078">
      <w:pPr>
        <w:pStyle w:val="Textoindependiente"/>
        <w:spacing w:before="120" w:line="276" w:lineRule="auto"/>
        <w:ind w:left="100" w:right="534" w:firstLine="709"/>
        <w:jc w:val="both"/>
      </w:pPr>
      <w:r>
        <w:rPr>
          <w:color w:val="0C0C0C"/>
        </w:rPr>
        <w:t>Las obras de contención o de protección de márgenes fluviales tienen como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objetivo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proteger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cauce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agua,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zonas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aledañas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través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estas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estructuras,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según se derive de un estudio técnico que requiera dicha necesidad. Esta definición se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encuentra dentro de lo entendido como «obra civil hidráulica». De esta manera, en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muros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contención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márgenes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fluviales</w:t>
      </w:r>
      <w:r>
        <w:rPr>
          <w:color w:val="0C0C0C"/>
          <w:spacing w:val="59"/>
        </w:rPr>
        <w:t xml:space="preserve"> </w:t>
      </w:r>
      <w:r>
        <w:rPr>
          <w:color w:val="0C0C0C"/>
        </w:rPr>
        <w:t>son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estructuras hidráulicas, si el objeto del contrato referido en su petición se encuentra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relacionado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construcción,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rehabilitación,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estas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últimas, es obligatorio aplicar los documentos tipo de licitación de infraestructura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transporte.</w:t>
      </w:r>
    </w:p>
    <w:p w14:paraId="56D32154" w14:textId="77777777" w:rsidR="00A73923" w:rsidRDefault="00A73923">
      <w:pPr>
        <w:pStyle w:val="Textoindependiente"/>
        <w:spacing w:before="3"/>
        <w:rPr>
          <w:sz w:val="25"/>
        </w:rPr>
      </w:pPr>
    </w:p>
    <w:p w14:paraId="7CB2845B" w14:textId="77777777" w:rsidR="00A73923" w:rsidRDefault="00654078">
      <w:pPr>
        <w:pStyle w:val="Ttulo1"/>
        <w:numPr>
          <w:ilvl w:val="0"/>
          <w:numId w:val="2"/>
        </w:numPr>
        <w:tabs>
          <w:tab w:val="left" w:pos="346"/>
        </w:tabs>
        <w:ind w:left="345" w:hanging="246"/>
        <w:jc w:val="left"/>
      </w:pPr>
      <w:r>
        <w:t>Respuestas</w:t>
      </w:r>
    </w:p>
    <w:p w14:paraId="678C8606" w14:textId="77777777" w:rsidR="00A73923" w:rsidRDefault="00A73923">
      <w:pPr>
        <w:pStyle w:val="Textoindependiente"/>
        <w:spacing w:before="7"/>
        <w:rPr>
          <w:rFonts w:ascii="Arial"/>
          <w:b/>
          <w:sz w:val="28"/>
        </w:rPr>
      </w:pPr>
    </w:p>
    <w:p w14:paraId="14FE94D6" w14:textId="77777777" w:rsidR="00A73923" w:rsidRDefault="00654078">
      <w:pPr>
        <w:pStyle w:val="Textoindependiente"/>
        <w:tabs>
          <w:tab w:val="left" w:pos="1595"/>
          <w:tab w:val="left" w:pos="2585"/>
          <w:tab w:val="left" w:pos="3097"/>
          <w:tab w:val="left" w:pos="4111"/>
          <w:tab w:val="left" w:pos="4624"/>
          <w:tab w:val="left" w:pos="5675"/>
          <w:tab w:val="left" w:pos="7019"/>
          <w:tab w:val="left" w:pos="7727"/>
        </w:tabs>
        <w:ind w:left="806" w:right="1239"/>
      </w:pPr>
      <w:r>
        <w:rPr>
          <w:sz w:val="21"/>
        </w:rPr>
        <w:t>«</w:t>
      </w:r>
      <w:r>
        <w:t>Una</w:t>
      </w:r>
      <w:r>
        <w:tab/>
        <w:t>entidad</w:t>
      </w:r>
      <w:r>
        <w:tab/>
        <w:t>ha</w:t>
      </w:r>
      <w:r>
        <w:tab/>
        <w:t>iniciado</w:t>
      </w:r>
      <w:r>
        <w:tab/>
        <w:t>un</w:t>
      </w:r>
      <w:r>
        <w:tab/>
        <w:t>proceso</w:t>
      </w:r>
      <w:r>
        <w:tab/>
        <w:t>contractual</w:t>
      </w:r>
      <w:r>
        <w:tab/>
        <w:t>para</w:t>
      </w:r>
      <w:r>
        <w:tab/>
      </w:r>
      <w:r>
        <w:rPr>
          <w:spacing w:val="-2"/>
        </w:rPr>
        <w:t>la</w:t>
      </w:r>
      <w:r>
        <w:rPr>
          <w:spacing w:val="-59"/>
        </w:rPr>
        <w:t xml:space="preserve"> </w:t>
      </w:r>
      <w:r>
        <w:rPr>
          <w:w w:val="95"/>
        </w:rPr>
        <w:t>CONSTRUCCIÓN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OBRAS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MITIGACIÓN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RIESGO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</w:p>
    <w:p w14:paraId="05A08480" w14:textId="77777777" w:rsidR="00A73923" w:rsidRDefault="00654078">
      <w:pPr>
        <w:pStyle w:val="Textoindependiente"/>
        <w:ind w:left="806" w:right="1239"/>
      </w:pPr>
      <w:r>
        <w:t>MURO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PROTECCIÓN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GAVIONES,</w:t>
      </w:r>
      <w:r>
        <w:rPr>
          <w:spacing w:val="20"/>
        </w:rPr>
        <w:t xml:space="preserve"> </w:t>
      </w:r>
      <w:r>
        <w:t>deseo</w:t>
      </w:r>
      <w:r>
        <w:rPr>
          <w:spacing w:val="19"/>
        </w:rPr>
        <w:t xml:space="preserve"> </w:t>
      </w:r>
      <w:r>
        <w:t>conocer</w:t>
      </w:r>
      <w:r>
        <w:rPr>
          <w:spacing w:val="18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dicho</w:t>
      </w:r>
      <w:r>
        <w:rPr>
          <w:spacing w:val="-58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pudiera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enmarcado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pliego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infraestructura».</w:t>
      </w:r>
    </w:p>
    <w:p w14:paraId="7A07E329" w14:textId="77777777" w:rsidR="00A73923" w:rsidRDefault="00A73923">
      <w:pPr>
        <w:pStyle w:val="Textoindependiente"/>
        <w:spacing w:before="3"/>
        <w:rPr>
          <w:sz w:val="25"/>
        </w:rPr>
      </w:pPr>
    </w:p>
    <w:p w14:paraId="1BA292BC" w14:textId="77777777" w:rsidR="00A73923" w:rsidRDefault="00654078">
      <w:pPr>
        <w:pStyle w:val="Textoindependiente"/>
        <w:spacing w:line="276" w:lineRule="auto"/>
        <w:ind w:left="100" w:right="53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expuestas,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escogencia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contratista</w:t>
      </w:r>
      <w:r>
        <w:rPr>
          <w:spacing w:val="-12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contratar</w:t>
      </w:r>
      <w:r>
        <w:rPr>
          <w:spacing w:val="-11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construcción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muros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contención</w:t>
      </w:r>
      <w:r>
        <w:rPr>
          <w:spacing w:val="-12"/>
        </w:rPr>
        <w:t xml:space="preserve"> </w:t>
      </w:r>
      <w:r>
        <w:t>en</w:t>
      </w:r>
    </w:p>
    <w:p w14:paraId="46E3ED12" w14:textId="77777777" w:rsidR="00A73923" w:rsidRDefault="00A73923">
      <w:pPr>
        <w:spacing w:line="276" w:lineRule="auto"/>
        <w:jc w:val="both"/>
        <w:sectPr w:rsidR="00A73923">
          <w:pgSz w:w="11900" w:h="16820"/>
          <w:pgMar w:top="1340" w:right="1160" w:bottom="2180" w:left="1600" w:header="0" w:footer="1955" w:gutter="0"/>
          <w:cols w:space="720"/>
        </w:sectPr>
      </w:pPr>
    </w:p>
    <w:p w14:paraId="310A9CEA" w14:textId="77777777" w:rsidR="00A73923" w:rsidRDefault="00654078">
      <w:pPr>
        <w:pStyle w:val="Textoindependiente"/>
        <w:spacing w:before="70" w:line="276" w:lineRule="auto"/>
        <w:ind w:left="100" w:right="534"/>
        <w:jc w:val="both"/>
      </w:pPr>
      <w:r>
        <w:lastRenderedPageBreak/>
        <w:t>gaviones deben aplicarse los documentos tipo de infraestructura de transporte. Esto</w:t>
      </w:r>
      <w:r>
        <w:rPr>
          <w:spacing w:val="1"/>
        </w:rPr>
        <w:t xml:space="preserve"> </w:t>
      </w:r>
      <w:r>
        <w:rPr>
          <w:color w:val="0C0C0C"/>
        </w:rPr>
        <w:t>debido a que los muros de contención o de protección de márgenes fluviales son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estructuras hidráulicas, siendo una de las actividades incluidas en la «Matriz 1» 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base,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encontrándose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numeral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3.3.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contempla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«obras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complementarias a canales de acceso marítimo, a canales navegables fluviales, 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 protección o de encauzamiento en roca u obras de construcción o rehabilitación,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mejoramiento o mantenimiento de estructuras hidráulicas en roca», entendidas como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aquellas obras de </w:t>
      </w:r>
      <w:r>
        <w:t>estructuras hidráulicas transversales a un cuerpo de agua y cuya</w:t>
      </w:r>
      <w:r>
        <w:rPr>
          <w:spacing w:val="1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fluviales.</w:t>
      </w:r>
    </w:p>
    <w:p w14:paraId="7F327A85" w14:textId="77777777" w:rsidR="00A73923" w:rsidRDefault="00654078">
      <w:pPr>
        <w:pStyle w:val="Textoindependiente"/>
        <w:spacing w:before="120" w:line="276" w:lineRule="auto"/>
        <w:ind w:left="100" w:right="534" w:firstLine="708"/>
        <w:jc w:val="both"/>
      </w:pPr>
      <w:r>
        <w:t>Sin perjuicio de lo anterior, corresponderá a cada entidad estatal determinar la</w:t>
      </w:r>
      <w:r>
        <w:rPr>
          <w:spacing w:val="1"/>
        </w:rPr>
        <w:t xml:space="preserve"> </w:t>
      </w:r>
      <w:r>
        <w:t>obligatoriedad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aplicar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infraestructura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cada</w:t>
      </w:r>
      <w:r>
        <w:rPr>
          <w:spacing w:val="58"/>
        </w:rPr>
        <w:t xml:space="preserve"> </w:t>
      </w:r>
      <w:r>
        <w:t>uno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sus</w:t>
      </w:r>
      <w:r>
        <w:rPr>
          <w:spacing w:val="58"/>
        </w:rPr>
        <w:t xml:space="preserve"> </w:t>
      </w:r>
      <w:r>
        <w:t>procesos</w:t>
      </w:r>
      <w:r>
        <w:rPr>
          <w:spacing w:val="58"/>
        </w:rPr>
        <w:t xml:space="preserve"> </w:t>
      </w:r>
      <w:r>
        <w:t>contractuales.</w:t>
      </w:r>
      <w:r>
        <w:rPr>
          <w:spacing w:val="58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esto</w:t>
      </w:r>
      <w:r>
        <w:rPr>
          <w:spacing w:val="58"/>
        </w:rPr>
        <w:t xml:space="preserve"> </w:t>
      </w:r>
      <w:r>
        <w:t>cada</w:t>
      </w:r>
      <w:r>
        <w:rPr>
          <w:spacing w:val="58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ellas</w:t>
      </w:r>
      <w:r>
        <w:rPr>
          <w:spacing w:val="58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determinar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sometida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Estatuto</w:t>
      </w:r>
      <w:r>
        <w:rPr>
          <w:spacing w:val="-1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Administración Pública y si el contrato que pretende ejecutar, de acuerdo con sus</w:t>
      </w:r>
      <w:r>
        <w:rPr>
          <w:spacing w:val="1"/>
        </w:rPr>
        <w:t xml:space="preserve"> </w:t>
      </w:r>
      <w:r>
        <w:t>alcances y particularidades, se enmarca en alguno de los ocho (8) tipos de obras de</w:t>
      </w:r>
      <w:r>
        <w:rPr>
          <w:spacing w:val="1"/>
        </w:rPr>
        <w:t xml:space="preserve"> </w:t>
      </w:r>
      <w:r>
        <w:t>infraestructura</w:t>
      </w:r>
      <w:r>
        <w:rPr>
          <w:spacing w:val="-13"/>
        </w:rPr>
        <w:t xml:space="preserve"> </w:t>
      </w:r>
      <w:r>
        <w:t>señalados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Matriz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Experiencia,</w:t>
      </w:r>
      <w:r>
        <w:rPr>
          <w:spacing w:val="-10"/>
        </w:rPr>
        <w:t xml:space="preserve"> </w:t>
      </w:r>
      <w:r>
        <w:t>asociando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ejecutar</w:t>
      </w:r>
      <w:r>
        <w:rPr>
          <w:spacing w:val="-59"/>
        </w:rPr>
        <w:t xml:space="preserve"> </w:t>
      </w:r>
      <w:r>
        <w:t>con alguna de las actividades concretas que se establecen en dicha matriz. Esta como</w:t>
      </w:r>
      <w:r>
        <w:rPr>
          <w:spacing w:val="-59"/>
        </w:rPr>
        <w:t xml:space="preserve"> </w:t>
      </w:r>
      <w:r>
        <w:t>se indicó, además de estandarizar los requisitos de experiencia, delimita el ámbito de</w:t>
      </w:r>
      <w:r>
        <w:rPr>
          <w:spacing w:val="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tipo.</w:t>
      </w:r>
    </w:p>
    <w:p w14:paraId="4E934563" w14:textId="77777777" w:rsidR="00A73923" w:rsidRDefault="00A73923">
      <w:pPr>
        <w:pStyle w:val="Textoindependiente"/>
        <w:spacing w:before="8"/>
        <w:rPr>
          <w:sz w:val="35"/>
        </w:rPr>
      </w:pPr>
    </w:p>
    <w:p w14:paraId="02D9D796" w14:textId="77777777" w:rsidR="00A73923" w:rsidRDefault="00654078">
      <w:pPr>
        <w:pStyle w:val="Textoindependiente"/>
        <w:spacing w:line="276" w:lineRule="auto"/>
        <w:ind w:left="100" w:right="535"/>
        <w:jc w:val="both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7A304931" w14:textId="77777777" w:rsidR="00A73923" w:rsidRDefault="00A73923">
      <w:pPr>
        <w:pStyle w:val="Textoindependiente"/>
      </w:pPr>
    </w:p>
    <w:p w14:paraId="2974C362" w14:textId="77777777" w:rsidR="00A73923" w:rsidRDefault="00654078">
      <w:pPr>
        <w:pStyle w:val="Textoindependiente"/>
        <w:ind w:left="100"/>
      </w:pPr>
      <w:r>
        <w:t>Atentamente,</w:t>
      </w:r>
    </w:p>
    <w:p w14:paraId="7F784444" w14:textId="1A93A662" w:rsidR="00A73923" w:rsidRDefault="00942149" w:rsidP="00942149">
      <w:pPr>
        <w:pStyle w:val="Textoindependiente"/>
        <w:spacing w:before="5"/>
        <w:jc w:val="center"/>
        <w:rPr>
          <w:sz w:val="16"/>
        </w:rPr>
      </w:pPr>
      <w:r>
        <w:rPr>
          <w:noProof/>
        </w:rPr>
        <w:drawing>
          <wp:inline distT="0" distB="0" distL="0" distR="0" wp14:anchorId="2D62AE32" wp14:editId="3DC172EB">
            <wp:extent cx="2066290" cy="914400"/>
            <wp:effectExtent l="0" t="0" r="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D159" w14:textId="77777777" w:rsidR="00A73923" w:rsidRDefault="00A73923">
      <w:pPr>
        <w:pStyle w:val="Textoindependiente"/>
        <w:spacing w:before="3"/>
        <w:rPr>
          <w:sz w:val="23"/>
        </w:rPr>
      </w:pPr>
    </w:p>
    <w:p w14:paraId="7C6F2BDB" w14:textId="77777777" w:rsidR="00A73923" w:rsidRDefault="00654078">
      <w:pPr>
        <w:tabs>
          <w:tab w:val="left" w:pos="1020"/>
        </w:tabs>
        <w:spacing w:line="151" w:lineRule="auto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María</w:t>
      </w:r>
      <w:r>
        <w:rPr>
          <w:spacing w:val="-5"/>
          <w:sz w:val="16"/>
        </w:rPr>
        <w:t xml:space="preserve"> </w:t>
      </w:r>
      <w:r>
        <w:rPr>
          <w:sz w:val="16"/>
        </w:rPr>
        <w:t>Claudia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Ossa</w:t>
      </w:r>
      <w:r>
        <w:rPr>
          <w:spacing w:val="-5"/>
          <w:sz w:val="16"/>
        </w:rPr>
        <w:t xml:space="preserve"> </w:t>
      </w:r>
      <w:r>
        <w:rPr>
          <w:sz w:val="16"/>
        </w:rPr>
        <w:t>Bobadilla</w:t>
      </w:r>
    </w:p>
    <w:p w14:paraId="4FF2594F" w14:textId="77777777" w:rsidR="00A73923" w:rsidRDefault="00654078">
      <w:pPr>
        <w:spacing w:after="3" w:line="139" w:lineRule="exact"/>
        <w:ind w:left="1021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1F590325" w14:textId="77777777" w:rsidR="00A73923" w:rsidRDefault="00CD6FB5">
      <w:pPr>
        <w:pStyle w:val="Textoindependiente"/>
        <w:spacing w:line="20" w:lineRule="exact"/>
        <w:ind w:left="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43AC6" wp14:editId="0F9F9EAA">
                <wp:extent cx="2802255" cy="6350"/>
                <wp:effectExtent l="0" t="0" r="444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662DF" id="Group 4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UHfUJAAMAAKwHAAAOAAAAAAAAAAAAAAAAAC4CAABkcnMvZTJvRG9jLnhtbFBLAQIt&#10;ABQABgAIAAAAIQCRSBGa3gAAAAgBAAAPAAAAAAAAAAAAAAAAAFoFAABkcnMvZG93bnJldi54bWxQ&#10;SwUGAAAAAAQABADzAAAAZQYAAAAA&#10;">
                <v:shape id="AutoShape 5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34DA54F2" w14:textId="77777777" w:rsidR="00A73923" w:rsidRDefault="00654078">
      <w:pPr>
        <w:tabs>
          <w:tab w:val="left" w:pos="1020"/>
        </w:tabs>
        <w:spacing w:before="6" w:line="151" w:lineRule="auto"/>
        <w:ind w:left="209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Juan</w:t>
      </w:r>
      <w:r>
        <w:rPr>
          <w:spacing w:val="-4"/>
          <w:sz w:val="16"/>
        </w:rPr>
        <w:t xml:space="preserve"> </w:t>
      </w:r>
      <w:r>
        <w:rPr>
          <w:sz w:val="16"/>
        </w:rPr>
        <w:t>David</w:t>
      </w:r>
      <w:r>
        <w:rPr>
          <w:spacing w:val="-4"/>
          <w:sz w:val="16"/>
        </w:rPr>
        <w:t xml:space="preserve"> </w:t>
      </w:r>
      <w:r>
        <w:rPr>
          <w:sz w:val="16"/>
        </w:rPr>
        <w:t>Montoya</w:t>
      </w:r>
      <w:r>
        <w:rPr>
          <w:spacing w:val="-3"/>
          <w:sz w:val="16"/>
        </w:rPr>
        <w:t xml:space="preserve"> </w:t>
      </w:r>
      <w:r>
        <w:rPr>
          <w:sz w:val="16"/>
        </w:rPr>
        <w:t>Penagos</w:t>
      </w:r>
    </w:p>
    <w:p w14:paraId="36F98BBA" w14:textId="77777777" w:rsidR="00A73923" w:rsidRDefault="00654078">
      <w:pPr>
        <w:spacing w:after="6" w:line="139" w:lineRule="exact"/>
        <w:ind w:left="1021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1E7220CF" w14:textId="77777777" w:rsidR="00A73923" w:rsidRDefault="00CD6FB5">
      <w:pPr>
        <w:pStyle w:val="Textoindependiente"/>
        <w:spacing w:line="20" w:lineRule="exact"/>
        <w:ind w:left="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96A656" wp14:editId="2378357E">
                <wp:extent cx="2802255" cy="6350"/>
                <wp:effectExtent l="0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DC3C1" id="Group 2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nNyoHAAMAAKwHAAAOAAAAAAAAAAAAAAAAAC4CAABkcnMvZTJvRG9jLnhtbFBLAQIt&#10;ABQABgAIAAAAIQCRSBGa3gAAAAgBAAAPAAAAAAAAAAAAAAAAAFoFAABkcnMvZG93bnJldi54bWxQ&#10;SwUGAAAAAAQABADzAAAAZQYAAAAA&#10;">
                <v:shape id="AutoShape 3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1B616E8E" w14:textId="77777777" w:rsidR="00A73923" w:rsidRDefault="00654078">
      <w:pPr>
        <w:tabs>
          <w:tab w:val="left" w:pos="1020"/>
        </w:tabs>
        <w:spacing w:before="6" w:line="151" w:lineRule="auto"/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03DB10C3" w14:textId="77777777" w:rsidR="00A73923" w:rsidRDefault="00654078">
      <w:pPr>
        <w:tabs>
          <w:tab w:val="left" w:pos="5325"/>
        </w:tabs>
        <w:spacing w:line="139" w:lineRule="exact"/>
        <w:ind w:left="91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A73923">
      <w:pgSz w:w="11900" w:h="16820"/>
      <w:pgMar w:top="1340" w:right="1160" w:bottom="2180" w:left="1600" w:header="0" w:footer="1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AA65" w14:textId="77777777" w:rsidR="00A91290" w:rsidRDefault="00A91290">
      <w:r>
        <w:separator/>
      </w:r>
    </w:p>
  </w:endnote>
  <w:endnote w:type="continuationSeparator" w:id="0">
    <w:p w14:paraId="6E767F7C" w14:textId="77777777" w:rsidR="00A91290" w:rsidRDefault="00A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104" w14:textId="77777777" w:rsidR="00A73923" w:rsidRDefault="0065407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3437623" wp14:editId="5E17F19B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FB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9CBFCB" wp14:editId="3376AB95">
              <wp:simplePos x="0" y="0"/>
              <wp:positionH relativeFrom="page">
                <wp:posOffset>5917565</wp:posOffset>
              </wp:positionH>
              <wp:positionV relativeFrom="page">
                <wp:posOffset>9273540</wp:posOffset>
              </wp:positionV>
              <wp:extent cx="614045" cy="127000"/>
              <wp:effectExtent l="0" t="0" r="8255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14EFD" w14:textId="77777777" w:rsidR="00A73923" w:rsidRDefault="00654078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CB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95pt;margin-top:730.2pt;width:48.3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" filled="f" stroked="f">
              <v:path arrowok="t"/>
              <v:textbox inset="0,0,0,0">
                <w:txbxContent>
                  <w:p w14:paraId="6AA14EFD" w14:textId="77777777" w:rsidR="00A73923" w:rsidRDefault="00654078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254F" w14:textId="77777777" w:rsidR="00A91290" w:rsidRDefault="00A91290">
      <w:r>
        <w:separator/>
      </w:r>
    </w:p>
  </w:footnote>
  <w:footnote w:type="continuationSeparator" w:id="0">
    <w:p w14:paraId="3B9B1847" w14:textId="77777777" w:rsidR="00A91290" w:rsidRDefault="00A9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EB7"/>
    <w:multiLevelType w:val="hybridMultilevel"/>
    <w:tmpl w:val="F49453E0"/>
    <w:lvl w:ilvl="0" w:tplc="31A4AB46">
      <w:start w:val="1"/>
      <w:numFmt w:val="decimal"/>
      <w:lvlText w:val="%1."/>
      <w:lvlJc w:val="left"/>
      <w:pPr>
        <w:ind w:left="82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CA41E0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C74B66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466E55E2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4" w:tplc="42CE50F2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A24A8770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6" w:tplc="5878562A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7" w:tplc="14CA086A">
      <w:numFmt w:val="bullet"/>
      <w:lvlText w:val="•"/>
      <w:lvlJc w:val="left"/>
      <w:pPr>
        <w:ind w:left="6644" w:hanging="360"/>
      </w:pPr>
      <w:rPr>
        <w:rFonts w:hint="default"/>
        <w:lang w:val="es-ES" w:eastAsia="en-US" w:bidi="ar-SA"/>
      </w:rPr>
    </w:lvl>
    <w:lvl w:ilvl="8" w:tplc="4A8438F6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7C27EE5"/>
    <w:multiLevelType w:val="multilevel"/>
    <w:tmpl w:val="E0025D78"/>
    <w:lvl w:ilvl="0">
      <w:start w:val="2"/>
      <w:numFmt w:val="decimal"/>
      <w:lvlText w:val="%1"/>
      <w:lvlJc w:val="left"/>
      <w:pPr>
        <w:ind w:left="101" w:hanging="55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54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908" w:hanging="5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2" w:hanging="5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6" w:hanging="5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0" w:hanging="5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4" w:hanging="5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8" w:hanging="5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2" w:hanging="554"/>
      </w:pPr>
      <w:rPr>
        <w:rFonts w:hint="default"/>
        <w:lang w:val="es-ES" w:eastAsia="en-US" w:bidi="ar-SA"/>
      </w:rPr>
    </w:lvl>
  </w:abstractNum>
  <w:num w:numId="1" w16cid:durableId="1993749823">
    <w:abstractNumId w:val="1"/>
  </w:num>
  <w:num w:numId="2" w16cid:durableId="175879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23"/>
    <w:rsid w:val="00654078"/>
    <w:rsid w:val="006946FD"/>
    <w:rsid w:val="00942149"/>
    <w:rsid w:val="00A73923"/>
    <w:rsid w:val="00A91290"/>
    <w:rsid w:val="00CD6FB5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A422"/>
  <w15:docId w15:val="{2B59C71B-2628-0D4E-A9F0-458BD0D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D6F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6FB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6FB5"/>
    <w:rPr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B5B63E35-7F58-47CA-9DB8-C90103CA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2F58C-A56C-4135-B0CB-27B2F55A8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993AE-BDAF-47EB-9FC6-E50B27B31A4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4127</Words>
  <Characters>22703</Characters>
  <Application>Microsoft Office Word</Application>
  <DocSecurity>0</DocSecurity>
  <Lines>189</Lines>
  <Paragraphs>53</Paragraphs>
  <ScaleCrop>false</ScaleCrop>
  <Company/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4</cp:revision>
  <dcterms:created xsi:type="dcterms:W3CDTF">2022-04-13T15:54:00Z</dcterms:created>
  <dcterms:modified xsi:type="dcterms:W3CDTF">2022-05-04T20:48:00Z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LastSaved">
    <vt:filetime>2021-08-30T00:00:00Z</vt:filetime>
  </property>
  <property fmtid="{D5CDD505-2E9C-101B-9397-08002B2CF9AE}" pid="4" name="ContentTypeId">
    <vt:lpwstr>0x010100F2E0F32964D9B84EA054B84E5D4157A0</vt:lpwstr>
  </property>
</Properties>
</file>