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F4B2A" w14:textId="77777777" w:rsidR="00931841" w:rsidRPr="00931841" w:rsidRDefault="00931841" w:rsidP="00931841">
      <w:pPr>
        <w:spacing w:after="0" w:line="240" w:lineRule="auto"/>
        <w:ind w:left="708" w:hanging="708"/>
        <w:jc w:val="right"/>
        <w:rPr>
          <w:rFonts w:ascii="Arial" w:hAnsi="Arial" w:cs="Arial"/>
          <w:b/>
          <w:sz w:val="16"/>
          <w:szCs w:val="16"/>
          <w:lang w:val="es-MX" w:eastAsia="es-ES"/>
        </w:rPr>
      </w:pPr>
      <w:bookmarkStart w:id="0" w:name="_Hlk34041509"/>
      <w:bookmarkStart w:id="1" w:name="_Hlk28946138"/>
      <w:bookmarkStart w:id="2" w:name="_Hlk29548183"/>
      <w:bookmarkEnd w:id="0"/>
      <w:r w:rsidRPr="00931841">
        <w:rPr>
          <w:rFonts w:ascii="Arial" w:hAnsi="Arial" w:cs="Arial"/>
          <w:b/>
          <w:sz w:val="16"/>
          <w:szCs w:val="16"/>
          <w:lang w:val="es-MX" w:eastAsia="es-ES"/>
        </w:rPr>
        <w:t>CCE-DES-FM-17</w:t>
      </w:r>
    </w:p>
    <w:p w14:paraId="042375C9" w14:textId="77777777" w:rsidR="00931841" w:rsidRPr="00931841" w:rsidRDefault="00931841" w:rsidP="00931841">
      <w:pPr>
        <w:spacing w:after="0" w:line="240" w:lineRule="auto"/>
        <w:jc w:val="both"/>
        <w:rPr>
          <w:rFonts w:ascii="Arial" w:eastAsia="Calibri" w:hAnsi="Arial" w:cs="Arial"/>
          <w:b/>
          <w:sz w:val="16"/>
          <w:szCs w:val="16"/>
          <w:lang w:val="es-MX"/>
        </w:rPr>
      </w:pPr>
    </w:p>
    <w:p w14:paraId="5F6A464E" w14:textId="49F66A3E" w:rsidR="00931841" w:rsidRPr="00931841" w:rsidRDefault="00931841" w:rsidP="00931841">
      <w:pPr>
        <w:spacing w:after="0" w:line="240" w:lineRule="auto"/>
        <w:jc w:val="both"/>
        <w:rPr>
          <w:rFonts w:ascii="Arial" w:eastAsia="Calibri" w:hAnsi="Arial" w:cs="Arial"/>
          <w:b/>
          <w:bCs/>
          <w:color w:val="000000" w:themeColor="text1"/>
          <w:lang w:val="es-ES_tradnl"/>
        </w:rPr>
      </w:pPr>
      <w:r w:rsidRPr="00931841">
        <w:rPr>
          <w:rFonts w:ascii="Arial" w:eastAsia="Calibri" w:hAnsi="Arial" w:cs="Arial"/>
          <w:b/>
          <w:bCs/>
          <w:color w:val="000000" w:themeColor="text1"/>
          <w:lang w:val="es-ES_tradnl"/>
        </w:rPr>
        <w:t>DOCUMENTOS TIPO – Fundamento normativo</w:t>
      </w:r>
      <w:r w:rsidR="00027FC4">
        <w:rPr>
          <w:rFonts w:ascii="Arial" w:eastAsia="Calibri" w:hAnsi="Arial" w:cs="Arial"/>
          <w:b/>
          <w:color w:val="000000" w:themeColor="text1"/>
        </w:rPr>
        <w:t xml:space="preserve"> </w:t>
      </w:r>
      <w:r w:rsidR="003F5A7F" w:rsidRPr="001772D3">
        <w:rPr>
          <w:rFonts w:ascii="Arial" w:eastAsia="Calibri" w:hAnsi="Arial" w:cs="Arial"/>
          <w:b/>
          <w:lang w:val="es-MX"/>
        </w:rPr>
        <w:t>–</w:t>
      </w:r>
      <w:r w:rsidR="003F5A7F">
        <w:rPr>
          <w:rFonts w:ascii="Arial" w:eastAsia="Calibri" w:hAnsi="Arial" w:cs="Arial"/>
          <w:b/>
          <w:lang w:val="es-MX"/>
        </w:rPr>
        <w:t xml:space="preserve"> </w:t>
      </w:r>
      <w:r w:rsidR="00B9276B">
        <w:rPr>
          <w:rFonts w:ascii="Arial" w:eastAsia="Calibri" w:hAnsi="Arial" w:cs="Arial"/>
          <w:b/>
          <w:lang w:val="es-MX"/>
        </w:rPr>
        <w:t xml:space="preserve">Infraestructura de transporte – Interventoría – Consultoría </w:t>
      </w:r>
    </w:p>
    <w:p w14:paraId="0B181793" w14:textId="77777777" w:rsidR="00931841" w:rsidRPr="00931841" w:rsidRDefault="00931841" w:rsidP="00931841">
      <w:pPr>
        <w:spacing w:after="0" w:line="240" w:lineRule="auto"/>
        <w:jc w:val="both"/>
        <w:rPr>
          <w:rFonts w:ascii="Arial" w:eastAsia="Calibri" w:hAnsi="Arial" w:cs="Arial"/>
          <w:b/>
          <w:bCs/>
          <w:color w:val="000000" w:themeColor="text1"/>
          <w:lang w:val="es-ES_tradnl"/>
        </w:rPr>
      </w:pPr>
    </w:p>
    <w:p w14:paraId="781E9F3E" w14:textId="4BEBB391" w:rsidR="00795D98" w:rsidRPr="00795D98" w:rsidRDefault="00795D98" w:rsidP="00795D98">
      <w:pPr>
        <w:shd w:val="clear" w:color="auto" w:fill="FFFFFF"/>
        <w:spacing w:after="0" w:line="240" w:lineRule="auto"/>
        <w:jc w:val="both"/>
        <w:rPr>
          <w:rFonts w:ascii="Arial" w:hAnsi="Arial" w:cs="Arial"/>
          <w:color w:val="0D0D0D"/>
          <w:sz w:val="20"/>
          <w:szCs w:val="20"/>
          <w:bdr w:val="none" w:sz="0" w:space="0" w:color="auto" w:frame="1"/>
          <w:lang w:val="es-MX" w:eastAsia="es-CO"/>
        </w:rPr>
      </w:pPr>
      <w:r>
        <w:rPr>
          <w:rFonts w:ascii="Arial" w:hAnsi="Arial" w:cs="Arial"/>
          <w:color w:val="0D0D0D"/>
          <w:sz w:val="20"/>
          <w:szCs w:val="20"/>
          <w:bdr w:val="none" w:sz="0" w:space="0" w:color="auto" w:frame="1"/>
          <w:lang w:val="es-MX" w:eastAsia="es-CO"/>
        </w:rPr>
        <w:t xml:space="preserve">[…] </w:t>
      </w:r>
      <w:r w:rsidRPr="00795D98">
        <w:rPr>
          <w:rFonts w:ascii="Arial" w:hAnsi="Arial" w:cs="Arial"/>
          <w:color w:val="0D0D0D"/>
          <w:sz w:val="20"/>
          <w:szCs w:val="20"/>
          <w:bdr w:val="none" w:sz="0" w:space="0" w:color="auto" w:frame="1"/>
          <w:lang w:val="es-MX" w:eastAsia="es-CO"/>
        </w:rPr>
        <w:t xml:space="preserve">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795D98">
        <w:rPr>
          <w:rFonts w:ascii="Arial" w:hAnsi="Arial" w:cs="Arial"/>
          <w:color w:val="0D0D0D"/>
          <w:sz w:val="20"/>
          <w:szCs w:val="20"/>
          <w:bdr w:val="none" w:sz="0" w:space="0" w:color="auto" w:frame="1"/>
          <w:lang w:val="es-MX" w:eastAsia="es-CO"/>
        </w:rPr>
        <w:t>ii</w:t>
      </w:r>
      <w:proofErr w:type="spellEnd"/>
      <w:r w:rsidRPr="00795D98">
        <w:rPr>
          <w:rFonts w:ascii="Arial" w:hAnsi="Arial" w:cs="Arial"/>
          <w:color w:val="0D0D0D"/>
          <w:sz w:val="20"/>
          <w:szCs w:val="20"/>
          <w:bdr w:val="none" w:sz="0" w:space="0" w:color="auto" w:frame="1"/>
          <w:lang w:val="es-MX"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795D98">
        <w:rPr>
          <w:rFonts w:ascii="Arial" w:hAnsi="Arial" w:cs="Arial"/>
          <w:color w:val="0D0D0D"/>
          <w:sz w:val="20"/>
          <w:szCs w:val="20"/>
          <w:bdr w:val="none" w:sz="0" w:space="0" w:color="auto" w:frame="1"/>
          <w:lang w:val="es-MX" w:eastAsia="es-CO"/>
        </w:rPr>
        <w:t>iii</w:t>
      </w:r>
      <w:proofErr w:type="spellEnd"/>
      <w:r w:rsidRPr="00795D98">
        <w:rPr>
          <w:rFonts w:ascii="Arial" w:hAnsi="Arial" w:cs="Arial"/>
          <w:color w:val="0D0D0D"/>
          <w:sz w:val="20"/>
          <w:szCs w:val="20"/>
          <w:bdr w:val="none" w:sz="0" w:space="0" w:color="auto" w:frame="1"/>
          <w:lang w:val="es-MX" w:eastAsia="es-CO"/>
        </w:rPr>
        <w:t xml:space="preserve">) la implementación de procesos de capacitación en los municipios para la utilización de los documentos tipo buscando el desarrollo de la economía local; y </w:t>
      </w:r>
      <w:proofErr w:type="spellStart"/>
      <w:r w:rsidRPr="00795D98">
        <w:rPr>
          <w:rFonts w:ascii="Arial" w:hAnsi="Arial" w:cs="Arial"/>
          <w:color w:val="0D0D0D"/>
          <w:sz w:val="20"/>
          <w:szCs w:val="20"/>
          <w:bdr w:val="none" w:sz="0" w:space="0" w:color="auto" w:frame="1"/>
          <w:lang w:val="es-MX" w:eastAsia="es-CO"/>
        </w:rPr>
        <w:t>iv</w:t>
      </w:r>
      <w:proofErr w:type="spellEnd"/>
      <w:r w:rsidRPr="00795D98">
        <w:rPr>
          <w:rFonts w:ascii="Arial" w:hAnsi="Arial" w:cs="Arial"/>
          <w:color w:val="0D0D0D"/>
          <w:sz w:val="20"/>
          <w:szCs w:val="20"/>
          <w:bdr w:val="none" w:sz="0" w:space="0" w:color="auto" w:frame="1"/>
          <w:lang w:val="es-MX"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  </w:t>
      </w:r>
    </w:p>
    <w:p w14:paraId="0120860D" w14:textId="77777777" w:rsidR="00931841" w:rsidRPr="00931841" w:rsidRDefault="00931841" w:rsidP="00931841">
      <w:pPr>
        <w:spacing w:after="0" w:line="240" w:lineRule="auto"/>
        <w:jc w:val="both"/>
        <w:rPr>
          <w:rFonts w:ascii="Arial" w:hAnsi="Arial" w:cs="Arial"/>
          <w:color w:val="000000" w:themeColor="text1"/>
          <w:sz w:val="20"/>
          <w:szCs w:val="20"/>
        </w:rPr>
      </w:pPr>
    </w:p>
    <w:p w14:paraId="75F036CA" w14:textId="22886EE1" w:rsidR="00F57A1A" w:rsidRPr="00F57A1A" w:rsidRDefault="00F57A1A" w:rsidP="00F57A1A">
      <w:pPr>
        <w:spacing w:after="0" w:line="240" w:lineRule="auto"/>
        <w:jc w:val="both"/>
        <w:rPr>
          <w:rFonts w:ascii="Arial" w:eastAsia="Calibri" w:hAnsi="Arial" w:cs="Arial"/>
          <w:b/>
          <w:szCs w:val="24"/>
          <w:lang w:val="es-ES_tradnl" w:eastAsia="es-ES_tradnl"/>
        </w:rPr>
      </w:pPr>
      <w:r w:rsidRPr="00F57A1A">
        <w:rPr>
          <w:rFonts w:ascii="Arial" w:eastAsia="Calibri" w:hAnsi="Arial" w:cs="Arial"/>
          <w:b/>
          <w:szCs w:val="24"/>
          <w:lang w:val="es-ES_tradnl" w:eastAsia="es-ES_tradnl"/>
        </w:rPr>
        <w:t>RESOLUCIÓN</w:t>
      </w:r>
      <w:r w:rsidR="007071A7">
        <w:rPr>
          <w:rFonts w:ascii="Arial" w:eastAsia="Calibri" w:hAnsi="Arial" w:cs="Arial"/>
          <w:b/>
          <w:szCs w:val="24"/>
          <w:lang w:val="es-ES_tradnl" w:eastAsia="es-ES_tradnl"/>
        </w:rPr>
        <w:t xml:space="preserve"> – 256 de 2020 – 193 de 2021 - </w:t>
      </w:r>
      <w:r w:rsidRPr="00F57A1A">
        <w:rPr>
          <w:rFonts w:ascii="Arial" w:eastAsia="Calibri" w:hAnsi="Arial" w:cs="Arial"/>
          <w:b/>
          <w:szCs w:val="24"/>
          <w:lang w:val="es-ES_tradnl" w:eastAsia="es-ES_tradnl"/>
        </w:rPr>
        <w:t xml:space="preserve">Documentos tipo </w:t>
      </w:r>
      <w:r w:rsidRPr="00F57A1A">
        <w:rPr>
          <w:rFonts w:ascii="Arial" w:eastAsia="Calibri" w:hAnsi="Arial" w:cs="Arial"/>
          <w:b/>
          <w:color w:val="000000"/>
          <w:szCs w:val="24"/>
          <w:lang w:val="es-ES_tradnl" w:eastAsia="es-ES_tradnl"/>
        </w:rPr>
        <w:t xml:space="preserve">– </w:t>
      </w:r>
      <w:r w:rsidRPr="00F57A1A">
        <w:rPr>
          <w:rFonts w:ascii="Arial" w:eastAsia="Calibri" w:hAnsi="Arial" w:cs="Arial"/>
          <w:b/>
          <w:szCs w:val="24"/>
          <w:lang w:val="es-ES_tradnl" w:eastAsia="es-ES_tradnl"/>
        </w:rPr>
        <w:t xml:space="preserve">Concurso de méritos </w:t>
      </w:r>
      <w:r w:rsidRPr="00F57A1A">
        <w:rPr>
          <w:rFonts w:ascii="Arial" w:eastAsia="Calibri" w:hAnsi="Arial" w:cs="Arial"/>
          <w:b/>
          <w:color w:val="000000"/>
          <w:szCs w:val="24"/>
          <w:lang w:val="es-ES_tradnl" w:eastAsia="es-ES_tradnl"/>
        </w:rPr>
        <w:t xml:space="preserve">– Interventoría – </w:t>
      </w:r>
      <w:r w:rsidR="007071A7">
        <w:rPr>
          <w:rFonts w:ascii="Arial" w:eastAsia="Calibri" w:hAnsi="Arial" w:cs="Arial"/>
          <w:b/>
          <w:color w:val="000000"/>
          <w:szCs w:val="24"/>
          <w:lang w:val="es-ES_tradnl" w:eastAsia="es-ES_tradnl"/>
        </w:rPr>
        <w:t xml:space="preserve">Consultoría- </w:t>
      </w:r>
      <w:r w:rsidRPr="00F57A1A">
        <w:rPr>
          <w:rFonts w:ascii="Arial" w:eastAsia="Calibri" w:hAnsi="Arial" w:cs="Arial"/>
          <w:b/>
          <w:color w:val="000000"/>
          <w:szCs w:val="24"/>
          <w:lang w:val="es-ES_tradnl" w:eastAsia="es-ES_tradnl"/>
        </w:rPr>
        <w:t>Infraestructura de transporte</w:t>
      </w:r>
    </w:p>
    <w:p w14:paraId="1B72D20E" w14:textId="77777777" w:rsidR="00F57A1A" w:rsidRPr="00F57A1A" w:rsidRDefault="00F57A1A" w:rsidP="00F57A1A">
      <w:pPr>
        <w:spacing w:after="0" w:line="240" w:lineRule="auto"/>
        <w:jc w:val="both"/>
        <w:rPr>
          <w:rFonts w:ascii="Arial" w:eastAsia="Calibri" w:hAnsi="Arial" w:cs="Arial"/>
          <w:sz w:val="20"/>
          <w:szCs w:val="20"/>
          <w:lang w:val="es-ES_tradnl" w:eastAsia="es-ES_tradnl"/>
        </w:rPr>
      </w:pPr>
    </w:p>
    <w:p w14:paraId="6861A21D" w14:textId="0B6AE6CD" w:rsidR="00795D98" w:rsidRPr="00795D98" w:rsidRDefault="00795D98" w:rsidP="00795D98">
      <w:pPr>
        <w:spacing w:after="0" w:line="240" w:lineRule="auto"/>
        <w:jc w:val="both"/>
        <w:rPr>
          <w:rFonts w:ascii="Arial" w:eastAsia="Times New Roman" w:hAnsi="Arial" w:cs="Arial"/>
          <w:sz w:val="20"/>
          <w:szCs w:val="20"/>
          <w:lang w:val="es-ES_tradnl" w:eastAsia="es-ES_tradnl"/>
        </w:rPr>
      </w:pPr>
      <w:r>
        <w:rPr>
          <w:rFonts w:ascii="Arial" w:hAnsi="Arial" w:cs="Arial"/>
          <w:color w:val="0D0D0D"/>
          <w:sz w:val="20"/>
          <w:szCs w:val="20"/>
          <w:bdr w:val="none" w:sz="0" w:space="0" w:color="auto" w:frame="1"/>
          <w:lang w:val="es-MX" w:eastAsia="es-CO"/>
        </w:rPr>
        <w:t xml:space="preserve">[…] </w:t>
      </w:r>
      <w:r w:rsidRPr="00795D98">
        <w:rPr>
          <w:rFonts w:ascii="Arial" w:hAnsi="Arial" w:cs="Arial"/>
          <w:sz w:val="20"/>
          <w:szCs w:val="20"/>
          <w:lang w:val="es-ES_tradnl"/>
        </w:rPr>
        <w:t xml:space="preserve">la Agencia Nacional de Contratación Pública – Colombia Compra Eficiente expidió </w:t>
      </w:r>
      <w:r w:rsidRPr="00795D98">
        <w:rPr>
          <w:rFonts w:ascii="Arial" w:eastAsia="Calibri" w:hAnsi="Arial" w:cs="Arial"/>
          <w:color w:val="000000"/>
          <w:sz w:val="20"/>
          <w:szCs w:val="20"/>
          <w:lang w:val="es-ES_tradnl" w:eastAsia="es-ES"/>
        </w:rPr>
        <w:t xml:space="preserve">la Resolución 256 del 11 de diciembre de 2020, «Por la cual se adoptan los documentos tipo para los procesos de selección de concursos de méritos, para contratar la interventoría de obras públicas de infraestructura de transporte», y la Resolución </w:t>
      </w:r>
      <w:r w:rsidRPr="00795D98">
        <w:rPr>
          <w:rFonts w:ascii="Arial" w:hAnsi="Arial" w:cs="Arial"/>
          <w:sz w:val="20"/>
          <w:szCs w:val="20"/>
        </w:rPr>
        <w:t>193 del 14 de julio de 2021, «por la cual se adoptan los documentos tipo para los procesos de selección de concurso de méritos, para la consultoría de estudios de ingeniería de infraestructura de transporte»</w:t>
      </w:r>
      <w:r w:rsidRPr="00795D98">
        <w:rPr>
          <w:rFonts w:ascii="Arial" w:eastAsia="Times New Roman" w:hAnsi="Arial" w:cs="Arial"/>
          <w:sz w:val="20"/>
          <w:szCs w:val="20"/>
          <w:lang w:val="es-ES_tradnl" w:eastAsia="es-ES_tradnl"/>
        </w:rPr>
        <w:t>.</w:t>
      </w:r>
    </w:p>
    <w:p w14:paraId="04953344" w14:textId="77777777" w:rsidR="00795D98" w:rsidRPr="00795D98" w:rsidRDefault="00795D98" w:rsidP="00795D98">
      <w:pPr>
        <w:spacing w:before="120" w:after="0" w:line="240" w:lineRule="auto"/>
        <w:jc w:val="both"/>
        <w:rPr>
          <w:rFonts w:ascii="Arial" w:eastAsia="Times New Roman" w:hAnsi="Arial" w:cs="Arial"/>
          <w:sz w:val="20"/>
          <w:szCs w:val="20"/>
          <w:lang w:val="es-ES_tradnl" w:eastAsia="es-ES_tradnl"/>
        </w:rPr>
      </w:pPr>
      <w:r w:rsidRPr="00795D98">
        <w:rPr>
          <w:rFonts w:ascii="Arial" w:eastAsia="Times New Roman" w:hAnsi="Arial" w:cs="Arial"/>
          <w:sz w:val="20"/>
          <w:szCs w:val="20"/>
          <w:lang w:val="es-ES_tradnl" w:eastAsia="es-ES_tradnl"/>
        </w:rPr>
        <w:t xml:space="preserve">Así, tanto por el título de las resoluciones como por lo establecido en el artículo 1 de estos actos administrativos, no cabe duda de que los documentos tipo que en dichos reglamentos se crean solo rigen para el </w:t>
      </w:r>
      <w:r w:rsidRPr="00795D98">
        <w:rPr>
          <w:rFonts w:ascii="Arial" w:eastAsia="Times New Roman" w:hAnsi="Arial" w:cs="Arial"/>
          <w:i/>
          <w:iCs/>
          <w:sz w:val="20"/>
          <w:szCs w:val="20"/>
          <w:lang w:val="es-ES_tradnl" w:eastAsia="es-ES_tradnl"/>
        </w:rPr>
        <w:t>concurso de méritos</w:t>
      </w:r>
      <w:r w:rsidRPr="00795D98">
        <w:rPr>
          <w:rFonts w:ascii="Arial" w:eastAsia="Times New Roman" w:hAnsi="Arial" w:cs="Arial"/>
          <w:sz w:val="20"/>
          <w:szCs w:val="20"/>
          <w:lang w:val="es-ES_tradnl" w:eastAsia="es-ES_tradnl"/>
        </w:rPr>
        <w:t xml:space="preserve"> dirigido a contratar la interventoría y los estudios de ingeniería para obras públicas de infraestructura de transporte. Por consiguiente, no son aplicables a los procesos de selección de </w:t>
      </w:r>
      <w:r w:rsidRPr="00795D98">
        <w:rPr>
          <w:rFonts w:ascii="Arial" w:eastAsia="Times New Roman" w:hAnsi="Arial" w:cs="Arial"/>
          <w:i/>
          <w:iCs/>
          <w:sz w:val="20"/>
          <w:szCs w:val="20"/>
          <w:lang w:val="es-ES_tradnl" w:eastAsia="es-ES_tradnl"/>
        </w:rPr>
        <w:t>mínima cuantía</w:t>
      </w:r>
      <w:r w:rsidRPr="00795D98">
        <w:rPr>
          <w:rFonts w:ascii="Arial" w:eastAsia="Times New Roman" w:hAnsi="Arial" w:cs="Arial"/>
          <w:sz w:val="20"/>
          <w:szCs w:val="20"/>
          <w:lang w:val="es-ES_tradnl" w:eastAsia="es-ES_tradnl"/>
        </w:rPr>
        <w:t xml:space="preserve"> mediante los cuales se efectúe la contratación de interventoría o estudios de ingeniería de obra pública de infraestructura de transporte.</w:t>
      </w:r>
    </w:p>
    <w:p w14:paraId="04B8EA05" w14:textId="77777777" w:rsidR="00F57A1A" w:rsidRPr="00F57A1A" w:rsidRDefault="00F57A1A" w:rsidP="001772D3">
      <w:pPr>
        <w:spacing w:after="0" w:line="276" w:lineRule="auto"/>
        <w:jc w:val="both"/>
        <w:rPr>
          <w:rFonts w:ascii="Arial" w:eastAsia="Times New Roman" w:hAnsi="Arial" w:cs="Arial"/>
          <w:noProof/>
          <w:color w:val="000000"/>
          <w:szCs w:val="24"/>
          <w:lang w:val="es-ES_tradnl" w:eastAsia="es-ES_tradnl"/>
        </w:rPr>
      </w:pPr>
    </w:p>
    <w:p w14:paraId="66D2ABB5" w14:textId="77777777" w:rsidR="001772D3" w:rsidRPr="001772D3" w:rsidRDefault="001772D3" w:rsidP="001772D3">
      <w:pPr>
        <w:pStyle w:val="Textoindependiente"/>
        <w:spacing w:after="0"/>
        <w:jc w:val="both"/>
        <w:rPr>
          <w:rFonts w:ascii="Arial" w:hAnsi="Arial" w:cs="Arial"/>
          <w:b/>
        </w:rPr>
      </w:pPr>
      <w:r w:rsidRPr="001772D3">
        <w:rPr>
          <w:rFonts w:ascii="Arial" w:hAnsi="Arial" w:cs="Arial"/>
          <w:b/>
          <w:color w:val="000000" w:themeColor="text1"/>
        </w:rPr>
        <w:t xml:space="preserve">DOCUMENTOS TIPO </w:t>
      </w:r>
      <w:r w:rsidRPr="001772D3">
        <w:rPr>
          <w:rFonts w:ascii="Arial" w:eastAsia="Calibri" w:hAnsi="Arial" w:cs="Arial"/>
          <w:b/>
          <w:color w:val="000000" w:themeColor="text1"/>
        </w:rPr>
        <w:t>– Licitación Pública –</w:t>
      </w:r>
      <w:r w:rsidRPr="001772D3">
        <w:rPr>
          <w:rFonts w:ascii="Arial" w:eastAsia="Calibri" w:hAnsi="Arial" w:cs="Arial"/>
          <w:b/>
          <w:lang w:val="es-MX"/>
        </w:rPr>
        <w:t xml:space="preserve"> Versión 3 – Infraestructura de transporte – Obra pública – Bienes o servicios adicionales – Experiencia adicional</w:t>
      </w:r>
    </w:p>
    <w:p w14:paraId="7D4815B8" w14:textId="77777777" w:rsidR="00931841" w:rsidRPr="00524FEF" w:rsidRDefault="00931841" w:rsidP="001772D3">
      <w:pPr>
        <w:spacing w:after="0" w:line="240" w:lineRule="auto"/>
        <w:jc w:val="both"/>
        <w:rPr>
          <w:rFonts w:ascii="Arial" w:hAnsi="Arial" w:cs="Arial"/>
          <w:color w:val="000000" w:themeColor="text1"/>
          <w:sz w:val="20"/>
          <w:szCs w:val="20"/>
          <w:lang w:val="es-MX"/>
        </w:rPr>
      </w:pPr>
    </w:p>
    <w:p w14:paraId="71612BFB" w14:textId="77777777" w:rsidR="00795D98" w:rsidRPr="00AF7111" w:rsidRDefault="00795D98" w:rsidP="00795D98">
      <w:pPr>
        <w:widowControl w:val="0"/>
        <w:autoSpaceDE w:val="0"/>
        <w:autoSpaceDN w:val="0"/>
        <w:spacing w:after="120" w:line="276" w:lineRule="auto"/>
        <w:jc w:val="both"/>
        <w:rPr>
          <w:rFonts w:ascii="Arial" w:eastAsia="Arial" w:hAnsi="Arial" w:cs="Arial"/>
          <w:sz w:val="20"/>
          <w:szCs w:val="20"/>
          <w:lang w:val="es-ES"/>
        </w:rPr>
      </w:pPr>
      <w:r w:rsidRPr="00AF7111">
        <w:rPr>
          <w:rFonts w:ascii="Arial" w:eastAsia="Arial" w:hAnsi="Arial" w:cs="Arial"/>
          <w:sz w:val="20"/>
          <w:szCs w:val="20"/>
          <w:lang w:val="es-ES"/>
        </w:rPr>
        <w:t>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 En este sentido, la «experiencia general» y</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la</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«experiencia</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específica»</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se</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exigirán</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de</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acuerdo</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con</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la</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actividad</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a</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contratar</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y</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con</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la cuantía del procedimiento de contratación. Por lo tanto, no se podrán solicitar actividades distintas a las previstas en la «Matriz 1 –</w:t>
      </w:r>
      <w:r w:rsidRPr="00AF7111">
        <w:rPr>
          <w:rFonts w:ascii="Arial" w:eastAsia="Arial" w:hAnsi="Arial" w:cs="Arial"/>
          <w:spacing w:val="-17"/>
          <w:sz w:val="20"/>
          <w:szCs w:val="20"/>
          <w:lang w:val="es-ES"/>
        </w:rPr>
        <w:t xml:space="preserve"> </w:t>
      </w:r>
      <w:r w:rsidRPr="00AF7111">
        <w:rPr>
          <w:rFonts w:ascii="Arial" w:eastAsia="Arial" w:hAnsi="Arial" w:cs="Arial"/>
          <w:sz w:val="20"/>
          <w:szCs w:val="20"/>
          <w:lang w:val="es-ES"/>
        </w:rPr>
        <w:t>Experiencia».</w:t>
      </w:r>
    </w:p>
    <w:p w14:paraId="37E14095" w14:textId="77777777" w:rsidR="00795D98" w:rsidRPr="00AF7111" w:rsidRDefault="00795D98" w:rsidP="00795D98">
      <w:pPr>
        <w:widowControl w:val="0"/>
        <w:autoSpaceDE w:val="0"/>
        <w:autoSpaceDN w:val="0"/>
        <w:spacing w:after="120" w:line="276" w:lineRule="auto"/>
        <w:jc w:val="both"/>
        <w:rPr>
          <w:rFonts w:ascii="Arial" w:eastAsia="Arial" w:hAnsi="Arial" w:cs="Arial"/>
          <w:sz w:val="20"/>
          <w:szCs w:val="20"/>
          <w:lang w:val="es-ES"/>
        </w:rPr>
      </w:pPr>
      <w:r w:rsidRPr="00AF7111">
        <w:rPr>
          <w:rFonts w:ascii="Arial" w:eastAsia="Arial" w:hAnsi="Arial" w:cs="Arial"/>
          <w:sz w:val="20"/>
          <w:szCs w:val="20"/>
          <w:lang w:val="es-ES"/>
        </w:rPr>
        <w:t xml:space="preserve">Una excepción a la regla anterior se desarrolla en el Decreto 342 de 2019, que modificó el Decreto 1082 de 2015. En concordancia con el artículo 4 de la Resolución 240 del 27 de noviembre de 2020, dispone que la entidad puede solicitar experiencia adicional para evaluar la idoneidad del contratista </w:t>
      </w:r>
      <w:r w:rsidRPr="00AF7111">
        <w:rPr>
          <w:rFonts w:ascii="Arial" w:eastAsia="Arial" w:hAnsi="Arial" w:cs="Arial"/>
          <w:sz w:val="20"/>
          <w:szCs w:val="20"/>
          <w:lang w:val="es-ES"/>
        </w:rPr>
        <w:lastRenderedPageBreak/>
        <w:t>en procesos de contratación de licitación de obra pública de infraestructura de transporte, que incluyen bienes o servicios adicionales a este tipo de infraestructura. Estos corresponden a necesidades no incluidas en el alcance de la obra, cuya ejecución se contempla en el mismo procedimiento contractual. Por ello, con</w:t>
      </w:r>
      <w:r w:rsidRPr="00AF7111">
        <w:rPr>
          <w:rFonts w:ascii="Arial" w:eastAsia="Arial" w:hAnsi="Arial" w:cs="Arial"/>
          <w:spacing w:val="-6"/>
          <w:sz w:val="20"/>
          <w:szCs w:val="20"/>
          <w:lang w:val="es-ES"/>
        </w:rPr>
        <w:t xml:space="preserve"> </w:t>
      </w:r>
      <w:r w:rsidRPr="00AF7111">
        <w:rPr>
          <w:rFonts w:ascii="Arial" w:eastAsia="Arial" w:hAnsi="Arial" w:cs="Arial"/>
          <w:sz w:val="20"/>
          <w:szCs w:val="20"/>
          <w:lang w:val="es-ES"/>
        </w:rPr>
        <w:t>fundamento</w:t>
      </w:r>
      <w:r w:rsidRPr="00AF7111">
        <w:rPr>
          <w:rFonts w:ascii="Arial" w:eastAsia="Arial" w:hAnsi="Arial" w:cs="Arial"/>
          <w:spacing w:val="-6"/>
          <w:sz w:val="20"/>
          <w:szCs w:val="20"/>
          <w:lang w:val="es-ES"/>
        </w:rPr>
        <w:t xml:space="preserve"> </w:t>
      </w:r>
      <w:r w:rsidRPr="00AF7111">
        <w:rPr>
          <w:rFonts w:ascii="Arial" w:eastAsia="Arial" w:hAnsi="Arial" w:cs="Arial"/>
          <w:sz w:val="20"/>
          <w:szCs w:val="20"/>
          <w:lang w:val="es-ES"/>
        </w:rPr>
        <w:t>en</w:t>
      </w:r>
      <w:r w:rsidRPr="00AF7111">
        <w:rPr>
          <w:rFonts w:ascii="Arial" w:eastAsia="Arial" w:hAnsi="Arial" w:cs="Arial"/>
          <w:spacing w:val="-6"/>
          <w:sz w:val="20"/>
          <w:szCs w:val="20"/>
          <w:lang w:val="es-ES"/>
        </w:rPr>
        <w:t xml:space="preserve"> </w:t>
      </w:r>
      <w:r w:rsidRPr="00AF7111">
        <w:rPr>
          <w:rFonts w:ascii="Arial" w:eastAsia="Arial" w:hAnsi="Arial" w:cs="Arial"/>
          <w:sz w:val="20"/>
          <w:szCs w:val="20"/>
          <w:lang w:val="es-ES"/>
        </w:rPr>
        <w:t>esta</w:t>
      </w:r>
      <w:r w:rsidRPr="00AF7111">
        <w:rPr>
          <w:rFonts w:ascii="Arial" w:eastAsia="Arial" w:hAnsi="Arial" w:cs="Arial"/>
          <w:spacing w:val="-6"/>
          <w:sz w:val="20"/>
          <w:szCs w:val="20"/>
          <w:lang w:val="es-ES"/>
        </w:rPr>
        <w:t xml:space="preserve"> </w:t>
      </w:r>
      <w:r w:rsidRPr="00AF7111">
        <w:rPr>
          <w:rFonts w:ascii="Arial" w:eastAsia="Arial" w:hAnsi="Arial" w:cs="Arial"/>
          <w:sz w:val="20"/>
          <w:szCs w:val="20"/>
          <w:lang w:val="es-ES"/>
        </w:rPr>
        <w:t>disposición</w:t>
      </w:r>
      <w:r w:rsidRPr="00AF7111">
        <w:rPr>
          <w:rFonts w:ascii="Arial" w:eastAsia="Arial" w:hAnsi="Arial" w:cs="Arial"/>
          <w:spacing w:val="-6"/>
          <w:sz w:val="20"/>
          <w:szCs w:val="20"/>
          <w:lang w:val="es-ES"/>
        </w:rPr>
        <w:t xml:space="preserve"> </w:t>
      </w:r>
      <w:r w:rsidRPr="00AF7111">
        <w:rPr>
          <w:rFonts w:ascii="Arial" w:eastAsia="Arial" w:hAnsi="Arial" w:cs="Arial"/>
          <w:sz w:val="20"/>
          <w:szCs w:val="20"/>
          <w:lang w:val="es-ES"/>
        </w:rPr>
        <w:t>las</w:t>
      </w:r>
      <w:r w:rsidRPr="00AF7111">
        <w:rPr>
          <w:rFonts w:ascii="Arial" w:eastAsia="Arial" w:hAnsi="Arial" w:cs="Arial"/>
          <w:spacing w:val="-6"/>
          <w:sz w:val="20"/>
          <w:szCs w:val="20"/>
          <w:lang w:val="es-ES"/>
        </w:rPr>
        <w:t xml:space="preserve"> </w:t>
      </w:r>
      <w:r w:rsidRPr="00AF7111">
        <w:rPr>
          <w:rFonts w:ascii="Arial" w:eastAsia="Arial" w:hAnsi="Arial" w:cs="Arial"/>
          <w:sz w:val="20"/>
          <w:szCs w:val="20"/>
          <w:lang w:val="es-ES"/>
        </w:rPr>
        <w:t>entidades</w:t>
      </w:r>
      <w:r w:rsidRPr="00AF7111">
        <w:rPr>
          <w:rFonts w:ascii="Arial" w:eastAsia="Arial" w:hAnsi="Arial" w:cs="Arial"/>
          <w:spacing w:val="-6"/>
          <w:sz w:val="20"/>
          <w:szCs w:val="20"/>
          <w:lang w:val="es-ES"/>
        </w:rPr>
        <w:t xml:space="preserve"> </w:t>
      </w:r>
      <w:r w:rsidRPr="00AF7111">
        <w:rPr>
          <w:rFonts w:ascii="Arial" w:eastAsia="Arial" w:hAnsi="Arial" w:cs="Arial"/>
          <w:sz w:val="20"/>
          <w:szCs w:val="20"/>
          <w:lang w:val="es-ES"/>
        </w:rPr>
        <w:t>pueden</w:t>
      </w:r>
      <w:r w:rsidRPr="00AF7111">
        <w:rPr>
          <w:rFonts w:ascii="Arial" w:eastAsia="Arial" w:hAnsi="Arial" w:cs="Arial"/>
          <w:spacing w:val="-6"/>
          <w:sz w:val="20"/>
          <w:szCs w:val="20"/>
          <w:lang w:val="es-ES"/>
        </w:rPr>
        <w:t xml:space="preserve"> </w:t>
      </w:r>
      <w:r w:rsidRPr="00AF7111">
        <w:rPr>
          <w:rFonts w:ascii="Arial" w:eastAsia="Arial" w:hAnsi="Arial" w:cs="Arial"/>
          <w:sz w:val="20"/>
          <w:szCs w:val="20"/>
          <w:lang w:val="es-ES"/>
        </w:rPr>
        <w:t>requerir</w:t>
      </w:r>
      <w:r w:rsidRPr="00AF7111">
        <w:rPr>
          <w:rFonts w:ascii="Arial" w:eastAsia="Arial" w:hAnsi="Arial" w:cs="Arial"/>
          <w:spacing w:val="-6"/>
          <w:sz w:val="20"/>
          <w:szCs w:val="20"/>
          <w:lang w:val="es-ES"/>
        </w:rPr>
        <w:t xml:space="preserve"> </w:t>
      </w:r>
      <w:r w:rsidRPr="00AF7111">
        <w:rPr>
          <w:rFonts w:ascii="Arial" w:eastAsia="Arial" w:hAnsi="Arial" w:cs="Arial"/>
          <w:sz w:val="20"/>
          <w:szCs w:val="20"/>
          <w:lang w:val="es-ES"/>
        </w:rPr>
        <w:t>experiencia</w:t>
      </w:r>
      <w:r w:rsidRPr="00AF7111">
        <w:rPr>
          <w:rFonts w:ascii="Arial" w:eastAsia="Arial" w:hAnsi="Arial" w:cs="Arial"/>
          <w:spacing w:val="-6"/>
          <w:sz w:val="20"/>
          <w:szCs w:val="20"/>
          <w:lang w:val="es-ES"/>
        </w:rPr>
        <w:t xml:space="preserve"> </w:t>
      </w:r>
      <w:r w:rsidRPr="00AF7111">
        <w:rPr>
          <w:rFonts w:ascii="Arial" w:eastAsia="Arial" w:hAnsi="Arial" w:cs="Arial"/>
          <w:sz w:val="20"/>
          <w:szCs w:val="20"/>
          <w:lang w:val="es-ES"/>
        </w:rPr>
        <w:t>añadida cuando el bien o servicio adicional a la obra de infraestructura de transporte es de tal magnitud que no es posible valorar la idoneidad</w:t>
      </w:r>
      <w:r w:rsidRPr="00AF7111">
        <w:rPr>
          <w:rFonts w:ascii="Arial" w:eastAsia="Arial" w:hAnsi="Arial" w:cs="Arial"/>
          <w:spacing w:val="-9"/>
          <w:sz w:val="20"/>
          <w:szCs w:val="20"/>
          <w:lang w:val="es-ES"/>
        </w:rPr>
        <w:t xml:space="preserve"> </w:t>
      </w:r>
      <w:r w:rsidRPr="00AF7111">
        <w:rPr>
          <w:rFonts w:ascii="Arial" w:eastAsia="Arial" w:hAnsi="Arial" w:cs="Arial"/>
          <w:sz w:val="20"/>
          <w:szCs w:val="20"/>
          <w:lang w:val="es-ES"/>
        </w:rPr>
        <w:t>del</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contratista</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únicamente</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a</w:t>
      </w:r>
      <w:r w:rsidRPr="00AF7111">
        <w:rPr>
          <w:rFonts w:ascii="Arial" w:eastAsia="Arial" w:hAnsi="Arial" w:cs="Arial"/>
          <w:spacing w:val="-9"/>
          <w:sz w:val="20"/>
          <w:szCs w:val="20"/>
          <w:lang w:val="es-ES"/>
        </w:rPr>
        <w:t xml:space="preserve"> </w:t>
      </w:r>
      <w:r w:rsidRPr="00AF7111">
        <w:rPr>
          <w:rFonts w:ascii="Arial" w:eastAsia="Arial" w:hAnsi="Arial" w:cs="Arial"/>
          <w:sz w:val="20"/>
          <w:szCs w:val="20"/>
          <w:lang w:val="es-ES"/>
        </w:rPr>
        <w:t>partir</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de</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la</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experiencia</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establecida</w:t>
      </w:r>
      <w:r w:rsidRPr="00AF7111">
        <w:rPr>
          <w:rFonts w:ascii="Arial" w:eastAsia="Arial" w:hAnsi="Arial" w:cs="Arial"/>
          <w:spacing w:val="-9"/>
          <w:sz w:val="20"/>
          <w:szCs w:val="20"/>
          <w:lang w:val="es-ES"/>
        </w:rPr>
        <w:t xml:space="preserve"> </w:t>
      </w:r>
      <w:r w:rsidRPr="00AF7111">
        <w:rPr>
          <w:rFonts w:ascii="Arial" w:eastAsia="Arial" w:hAnsi="Arial" w:cs="Arial"/>
          <w:sz w:val="20"/>
          <w:szCs w:val="20"/>
          <w:lang w:val="es-ES"/>
        </w:rPr>
        <w:t>en</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la</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«Matriz 1 –</w:t>
      </w:r>
      <w:r w:rsidRPr="00AF7111">
        <w:rPr>
          <w:rFonts w:ascii="Arial" w:eastAsia="Arial" w:hAnsi="Arial" w:cs="Arial"/>
          <w:spacing w:val="-2"/>
          <w:sz w:val="20"/>
          <w:szCs w:val="20"/>
          <w:lang w:val="es-ES"/>
        </w:rPr>
        <w:t xml:space="preserve"> </w:t>
      </w:r>
      <w:r w:rsidRPr="00AF7111">
        <w:rPr>
          <w:rFonts w:ascii="Arial" w:eastAsia="Arial" w:hAnsi="Arial" w:cs="Arial"/>
          <w:sz w:val="20"/>
          <w:szCs w:val="20"/>
          <w:lang w:val="es-ES"/>
        </w:rPr>
        <w:t>Experiencia».</w:t>
      </w:r>
    </w:p>
    <w:p w14:paraId="57776C78" w14:textId="77777777" w:rsidR="00795D98" w:rsidRPr="00AF7111" w:rsidRDefault="00795D98" w:rsidP="00795D98">
      <w:pPr>
        <w:widowControl w:val="0"/>
        <w:autoSpaceDE w:val="0"/>
        <w:autoSpaceDN w:val="0"/>
        <w:spacing w:after="120" w:line="276" w:lineRule="auto"/>
        <w:jc w:val="both"/>
        <w:rPr>
          <w:rFonts w:ascii="Arial" w:eastAsia="Arial" w:hAnsi="Arial" w:cs="Arial"/>
          <w:sz w:val="20"/>
          <w:szCs w:val="20"/>
          <w:lang w:val="es-ES"/>
        </w:rPr>
      </w:pPr>
      <w:r w:rsidRPr="00AF7111">
        <w:rPr>
          <w:rFonts w:ascii="Arial" w:eastAsia="Arial" w:hAnsi="Arial" w:cs="Arial"/>
          <w:sz w:val="20"/>
          <w:szCs w:val="20"/>
          <w:lang w:val="es-ES"/>
        </w:rPr>
        <w:t>Cuando la entidad requiere bienes y servicios que no se encuentran incluidos como</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infraestructura</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de</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transporte</w:t>
      </w:r>
      <w:r w:rsidRPr="00AF7111">
        <w:rPr>
          <w:rFonts w:ascii="Arial" w:eastAsia="Arial" w:hAnsi="Arial" w:cs="Arial"/>
          <w:spacing w:val="-10"/>
          <w:sz w:val="20"/>
          <w:szCs w:val="20"/>
          <w:lang w:val="es-ES"/>
        </w:rPr>
        <w:t xml:space="preserve"> </w:t>
      </w:r>
      <w:r w:rsidRPr="00AF7111">
        <w:rPr>
          <w:rFonts w:ascii="Arial" w:eastAsia="Arial" w:hAnsi="Arial" w:cs="Arial"/>
          <w:sz w:val="20"/>
          <w:szCs w:val="20"/>
          <w:lang w:val="es-ES"/>
        </w:rPr>
        <w:t>en</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la</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«Matriz</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1</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Experiencia»</w:t>
      </w:r>
      <w:r w:rsidRPr="00AF7111">
        <w:rPr>
          <w:rFonts w:ascii="Arial" w:eastAsia="Arial" w:hAnsi="Arial" w:cs="Arial"/>
          <w:spacing w:val="-10"/>
          <w:sz w:val="20"/>
          <w:szCs w:val="20"/>
          <w:lang w:val="es-ES"/>
        </w:rPr>
        <w:t xml:space="preserve"> </w:t>
      </w:r>
      <w:r w:rsidRPr="00AF7111">
        <w:rPr>
          <w:rFonts w:ascii="Arial" w:eastAsia="Arial" w:hAnsi="Arial" w:cs="Arial"/>
          <w:sz w:val="20"/>
          <w:szCs w:val="20"/>
          <w:lang w:val="es-ES"/>
        </w:rPr>
        <w:t>y</w:t>
      </w:r>
      <w:r w:rsidRPr="00AF7111">
        <w:rPr>
          <w:rFonts w:ascii="Arial" w:eastAsia="Arial" w:hAnsi="Arial" w:cs="Arial"/>
          <w:spacing w:val="-10"/>
          <w:sz w:val="20"/>
          <w:szCs w:val="20"/>
          <w:lang w:val="es-ES"/>
        </w:rPr>
        <w:t xml:space="preserve"> </w:t>
      </w:r>
      <w:r w:rsidRPr="00AF7111">
        <w:rPr>
          <w:rFonts w:ascii="Arial" w:eastAsia="Arial" w:hAnsi="Arial" w:cs="Arial"/>
          <w:sz w:val="20"/>
          <w:szCs w:val="20"/>
          <w:lang w:val="es-ES"/>
        </w:rPr>
        <w:t>considera</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necesario exigir</w:t>
      </w:r>
      <w:r w:rsidRPr="00AF7111">
        <w:rPr>
          <w:rFonts w:ascii="Arial" w:eastAsia="Arial" w:hAnsi="Arial" w:cs="Arial"/>
          <w:spacing w:val="-19"/>
          <w:sz w:val="20"/>
          <w:szCs w:val="20"/>
          <w:lang w:val="es-ES"/>
        </w:rPr>
        <w:t xml:space="preserve"> </w:t>
      </w:r>
      <w:r w:rsidRPr="00AF7111">
        <w:rPr>
          <w:rFonts w:ascii="Arial" w:eastAsia="Arial" w:hAnsi="Arial" w:cs="Arial"/>
          <w:sz w:val="20"/>
          <w:szCs w:val="20"/>
          <w:lang w:val="es-ES"/>
        </w:rPr>
        <w:t>experiencia</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adicional,</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debe</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aplicar</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el</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artículo</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4</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de</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la</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Resolución</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240</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de</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2020.</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Esta norma dispone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 de infraestructura de</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transporte.</w:t>
      </w:r>
    </w:p>
    <w:p w14:paraId="1B89175B" w14:textId="77777777" w:rsidR="00795D98" w:rsidRPr="00AF7111" w:rsidRDefault="00795D98" w:rsidP="00795D98">
      <w:pPr>
        <w:widowControl w:val="0"/>
        <w:autoSpaceDE w:val="0"/>
        <w:autoSpaceDN w:val="0"/>
        <w:spacing w:after="120" w:line="276" w:lineRule="auto"/>
        <w:jc w:val="both"/>
        <w:rPr>
          <w:rFonts w:ascii="Arial" w:eastAsia="Arial" w:hAnsi="Arial" w:cs="Arial"/>
          <w:sz w:val="20"/>
          <w:szCs w:val="20"/>
          <w:lang w:val="es-ES"/>
        </w:rPr>
      </w:pPr>
      <w:r w:rsidRPr="00AF7111">
        <w:rPr>
          <w:rFonts w:ascii="Arial" w:eastAsia="Arial" w:hAnsi="Arial" w:cs="Arial"/>
          <w:sz w:val="20"/>
          <w:szCs w:val="20"/>
          <w:lang w:val="es-ES"/>
        </w:rPr>
        <w:t>La posibilidad de solicitar experiencia adicional solo ocurre cuando el objeto contractual</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incluye</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bienes</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o</w:t>
      </w:r>
      <w:r w:rsidRPr="00AF7111">
        <w:rPr>
          <w:rFonts w:ascii="Arial" w:eastAsia="Arial" w:hAnsi="Arial" w:cs="Arial"/>
          <w:spacing w:val="-7"/>
          <w:sz w:val="20"/>
          <w:szCs w:val="20"/>
          <w:lang w:val="es-ES"/>
        </w:rPr>
        <w:t xml:space="preserve"> </w:t>
      </w:r>
      <w:r w:rsidRPr="00AF7111">
        <w:rPr>
          <w:rFonts w:ascii="Arial" w:eastAsia="Arial" w:hAnsi="Arial" w:cs="Arial"/>
          <w:sz w:val="20"/>
          <w:szCs w:val="20"/>
          <w:lang w:val="es-ES"/>
        </w:rPr>
        <w:t>servicios</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adicionales</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a</w:t>
      </w:r>
      <w:r w:rsidRPr="00AF7111">
        <w:rPr>
          <w:rFonts w:ascii="Arial" w:eastAsia="Arial" w:hAnsi="Arial" w:cs="Arial"/>
          <w:spacing w:val="-7"/>
          <w:sz w:val="20"/>
          <w:szCs w:val="20"/>
          <w:lang w:val="es-ES"/>
        </w:rPr>
        <w:t xml:space="preserve"> </w:t>
      </w:r>
      <w:r w:rsidRPr="00AF7111">
        <w:rPr>
          <w:rFonts w:ascii="Arial" w:eastAsia="Arial" w:hAnsi="Arial" w:cs="Arial"/>
          <w:sz w:val="20"/>
          <w:szCs w:val="20"/>
          <w:lang w:val="es-ES"/>
        </w:rPr>
        <w:t>la</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obra</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pública</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de</w:t>
      </w:r>
      <w:r w:rsidRPr="00AF7111">
        <w:rPr>
          <w:rFonts w:ascii="Arial" w:eastAsia="Arial" w:hAnsi="Arial" w:cs="Arial"/>
          <w:spacing w:val="-7"/>
          <w:sz w:val="20"/>
          <w:szCs w:val="20"/>
          <w:lang w:val="es-ES"/>
        </w:rPr>
        <w:t xml:space="preserve"> </w:t>
      </w:r>
      <w:r w:rsidRPr="00AF7111">
        <w:rPr>
          <w:rFonts w:ascii="Arial" w:eastAsia="Arial" w:hAnsi="Arial" w:cs="Arial"/>
          <w:sz w:val="20"/>
          <w:szCs w:val="20"/>
          <w:lang w:val="es-ES"/>
        </w:rPr>
        <w:t>infraestructura</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de transporte.</w:t>
      </w:r>
      <w:r w:rsidRPr="00AF7111">
        <w:rPr>
          <w:rFonts w:ascii="Arial" w:eastAsia="Arial" w:hAnsi="Arial" w:cs="Arial"/>
          <w:spacing w:val="-10"/>
          <w:sz w:val="20"/>
          <w:szCs w:val="20"/>
          <w:lang w:val="es-ES"/>
        </w:rPr>
        <w:t xml:space="preserve"> </w:t>
      </w:r>
      <w:r w:rsidRPr="00AF7111">
        <w:rPr>
          <w:rFonts w:ascii="Arial" w:eastAsia="Arial" w:hAnsi="Arial" w:cs="Arial"/>
          <w:sz w:val="20"/>
          <w:szCs w:val="20"/>
          <w:lang w:val="es-ES"/>
        </w:rPr>
        <w:t>Esto</w:t>
      </w:r>
      <w:r w:rsidRPr="00AF7111">
        <w:rPr>
          <w:rFonts w:ascii="Arial" w:eastAsia="Arial" w:hAnsi="Arial" w:cs="Arial"/>
          <w:spacing w:val="-9"/>
          <w:sz w:val="20"/>
          <w:szCs w:val="20"/>
          <w:lang w:val="es-ES"/>
        </w:rPr>
        <w:t xml:space="preserve"> </w:t>
      </w:r>
      <w:r w:rsidRPr="00AF7111">
        <w:rPr>
          <w:rFonts w:ascii="Arial" w:eastAsia="Arial" w:hAnsi="Arial" w:cs="Arial"/>
          <w:sz w:val="20"/>
          <w:szCs w:val="20"/>
          <w:lang w:val="es-ES"/>
        </w:rPr>
        <w:t>implica</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que:</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i)</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la</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actividad</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que</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se</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requiere,</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si</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bien</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es</w:t>
      </w:r>
      <w:r w:rsidRPr="00AF7111">
        <w:rPr>
          <w:rFonts w:ascii="Arial" w:eastAsia="Arial" w:hAnsi="Arial" w:cs="Arial"/>
          <w:spacing w:val="-10"/>
          <w:sz w:val="20"/>
          <w:szCs w:val="20"/>
          <w:lang w:val="es-ES"/>
        </w:rPr>
        <w:t xml:space="preserve"> </w:t>
      </w:r>
      <w:r w:rsidRPr="00AF7111">
        <w:rPr>
          <w:rFonts w:ascii="Arial" w:eastAsia="Arial" w:hAnsi="Arial" w:cs="Arial"/>
          <w:sz w:val="20"/>
          <w:szCs w:val="20"/>
          <w:lang w:val="es-ES"/>
        </w:rPr>
        <w:t>una</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labor</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de</w:t>
      </w:r>
      <w:r w:rsidRPr="00AF7111">
        <w:rPr>
          <w:rFonts w:ascii="Arial" w:eastAsia="Arial" w:hAnsi="Arial" w:cs="Arial"/>
          <w:spacing w:val="-11"/>
          <w:sz w:val="20"/>
          <w:szCs w:val="20"/>
          <w:lang w:val="es-ES"/>
        </w:rPr>
        <w:t xml:space="preserve"> </w:t>
      </w:r>
      <w:r w:rsidRPr="00AF7111">
        <w:rPr>
          <w:rFonts w:ascii="Arial" w:eastAsia="Arial" w:hAnsi="Arial" w:cs="Arial"/>
          <w:sz w:val="20"/>
          <w:szCs w:val="20"/>
          <w:lang w:val="es-ES"/>
        </w:rPr>
        <w:t>obra, no</w:t>
      </w:r>
      <w:r w:rsidRPr="00AF7111">
        <w:rPr>
          <w:rFonts w:ascii="Arial" w:eastAsia="Arial" w:hAnsi="Arial" w:cs="Arial"/>
          <w:spacing w:val="-9"/>
          <w:sz w:val="20"/>
          <w:szCs w:val="20"/>
          <w:lang w:val="es-ES"/>
        </w:rPr>
        <w:t xml:space="preserve"> </w:t>
      </w:r>
      <w:r w:rsidRPr="00AF7111">
        <w:rPr>
          <w:rFonts w:ascii="Arial" w:eastAsia="Arial" w:hAnsi="Arial" w:cs="Arial"/>
          <w:sz w:val="20"/>
          <w:szCs w:val="20"/>
          <w:lang w:val="es-ES"/>
        </w:rPr>
        <w:t>está</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relacionada</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con</w:t>
      </w:r>
      <w:r w:rsidRPr="00AF7111">
        <w:rPr>
          <w:rFonts w:ascii="Arial" w:eastAsia="Arial" w:hAnsi="Arial" w:cs="Arial"/>
          <w:spacing w:val="-9"/>
          <w:sz w:val="20"/>
          <w:szCs w:val="20"/>
          <w:lang w:val="es-ES"/>
        </w:rPr>
        <w:t xml:space="preserve"> </w:t>
      </w:r>
      <w:r w:rsidRPr="00AF7111">
        <w:rPr>
          <w:rFonts w:ascii="Arial" w:eastAsia="Arial" w:hAnsi="Arial" w:cs="Arial"/>
          <w:sz w:val="20"/>
          <w:szCs w:val="20"/>
          <w:lang w:val="es-ES"/>
        </w:rPr>
        <w:t>la</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infraestructura</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de</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transporte,</w:t>
      </w:r>
      <w:r w:rsidRPr="00AF7111">
        <w:rPr>
          <w:rFonts w:ascii="Arial" w:eastAsia="Arial" w:hAnsi="Arial" w:cs="Arial"/>
          <w:spacing w:val="-7"/>
          <w:sz w:val="20"/>
          <w:szCs w:val="20"/>
          <w:lang w:val="es-ES"/>
        </w:rPr>
        <w:t xml:space="preserve"> </w:t>
      </w:r>
      <w:r w:rsidRPr="00AF7111">
        <w:rPr>
          <w:rFonts w:ascii="Arial" w:eastAsia="Arial" w:hAnsi="Arial" w:cs="Arial"/>
          <w:sz w:val="20"/>
          <w:szCs w:val="20"/>
          <w:lang w:val="es-ES"/>
        </w:rPr>
        <w:t>por</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ejemplo,</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la</w:t>
      </w:r>
      <w:r w:rsidRPr="00AF7111">
        <w:rPr>
          <w:rFonts w:ascii="Arial" w:eastAsia="Arial" w:hAnsi="Arial" w:cs="Arial"/>
          <w:spacing w:val="-9"/>
          <w:sz w:val="20"/>
          <w:szCs w:val="20"/>
          <w:lang w:val="es-ES"/>
        </w:rPr>
        <w:t xml:space="preserve"> </w:t>
      </w:r>
      <w:r w:rsidRPr="00AF7111">
        <w:rPr>
          <w:rFonts w:ascii="Arial" w:eastAsia="Arial" w:hAnsi="Arial" w:cs="Arial"/>
          <w:sz w:val="20"/>
          <w:szCs w:val="20"/>
          <w:lang w:val="es-ES"/>
        </w:rPr>
        <w:t>construcción</w:t>
      </w:r>
      <w:r w:rsidRPr="00AF7111">
        <w:rPr>
          <w:rFonts w:ascii="Arial" w:eastAsia="Arial" w:hAnsi="Arial" w:cs="Arial"/>
          <w:spacing w:val="-8"/>
          <w:sz w:val="20"/>
          <w:szCs w:val="20"/>
          <w:lang w:val="es-ES"/>
        </w:rPr>
        <w:t xml:space="preserve"> </w:t>
      </w:r>
      <w:r w:rsidRPr="00AF7111">
        <w:rPr>
          <w:rFonts w:ascii="Arial" w:eastAsia="Arial" w:hAnsi="Arial" w:cs="Arial"/>
          <w:sz w:val="20"/>
          <w:szCs w:val="20"/>
          <w:lang w:val="es-ES"/>
        </w:rPr>
        <w:t xml:space="preserve">de un parque cerca de la vía, y </w:t>
      </w:r>
      <w:proofErr w:type="spellStart"/>
      <w:r w:rsidRPr="00AF7111">
        <w:rPr>
          <w:rFonts w:ascii="Arial" w:eastAsia="Arial" w:hAnsi="Arial" w:cs="Arial"/>
          <w:sz w:val="20"/>
          <w:szCs w:val="20"/>
          <w:lang w:val="es-ES"/>
        </w:rPr>
        <w:t>ii</w:t>
      </w:r>
      <w:proofErr w:type="spellEnd"/>
      <w:r w:rsidRPr="00AF7111">
        <w:rPr>
          <w:rFonts w:ascii="Arial" w:eastAsia="Arial" w:hAnsi="Arial" w:cs="Arial"/>
          <w:sz w:val="20"/>
          <w:szCs w:val="20"/>
          <w:lang w:val="es-ES"/>
        </w:rPr>
        <w:t>) el bien o servicio adicional es distinto a la actividad principal, aun cuando se relaciona con la infraestructura de transporte, v.</w:t>
      </w:r>
      <w:r w:rsidRPr="00AF7111">
        <w:rPr>
          <w:rFonts w:ascii="Arial" w:eastAsia="Arial" w:hAnsi="Arial" w:cs="Arial"/>
          <w:spacing w:val="41"/>
          <w:sz w:val="20"/>
          <w:szCs w:val="20"/>
          <w:lang w:val="es-ES"/>
        </w:rPr>
        <w:t xml:space="preserve"> </w:t>
      </w:r>
      <w:r w:rsidRPr="00AF7111">
        <w:rPr>
          <w:rFonts w:ascii="Arial" w:eastAsia="Arial" w:hAnsi="Arial" w:cs="Arial"/>
          <w:sz w:val="20"/>
          <w:szCs w:val="20"/>
          <w:lang w:val="es-ES"/>
        </w:rPr>
        <w:t>gr., cuando se requiere que el contratista ejecute actividades de consultoría como la realización, revisión o actualización de los estudios y diseños de la obra. En supuestos como los indicados es posible que la entidad exija experiencia adicional para acreditar la idoneidad del contratista en la ejecución de estos bienes o servicios adicionales a la obra de infraestructura de transporte.</w:t>
      </w:r>
    </w:p>
    <w:p w14:paraId="7551B6C7" w14:textId="77777777" w:rsidR="00795D98" w:rsidRPr="00AF7111" w:rsidRDefault="00795D98" w:rsidP="00795D98">
      <w:pPr>
        <w:widowControl w:val="0"/>
        <w:autoSpaceDE w:val="0"/>
        <w:autoSpaceDN w:val="0"/>
        <w:spacing w:after="120" w:line="276" w:lineRule="auto"/>
        <w:jc w:val="both"/>
        <w:rPr>
          <w:rFonts w:ascii="Arial" w:eastAsia="Arial" w:hAnsi="Arial" w:cs="Arial"/>
          <w:sz w:val="20"/>
          <w:szCs w:val="20"/>
          <w:lang w:val="es-ES"/>
        </w:rPr>
      </w:pPr>
      <w:r w:rsidRPr="00AF7111">
        <w:rPr>
          <w:rFonts w:ascii="Arial" w:eastAsia="Calibri" w:hAnsi="Arial" w:cs="Arial"/>
          <w:sz w:val="20"/>
          <w:szCs w:val="20"/>
          <w:lang w:val="es-MX"/>
        </w:rPr>
        <w:t xml:space="preserve">En este contexto, se indaga por la utilización de los documentos de licitación pública de obra pública de infraestructura de transporte para la construcción de un parque y mejoramiento de vías adyacentes, donde estas últimas representan el −35%− del valor del contrato. Al respecto, </w:t>
      </w:r>
      <w:r w:rsidRPr="00AF7111">
        <w:rPr>
          <w:rFonts w:ascii="Arial" w:hAnsi="Arial" w:cs="Arial"/>
          <w:sz w:val="20"/>
          <w:szCs w:val="20"/>
        </w:rPr>
        <w:t xml:space="preserve">siempre que la actividad desarrollada sobre los elementos que integran la infraestructura de transporte se subsuma dentro de la matriz de experiencia, como sucede, por ejemplo, en las actividades 1.2, 2.2, 6.2 para el mejoramiento de vías primarias, secundarias, terciarias o urbanas, los documentos tipo adoptados mediante la Resolución 240 de 2020 son obligatorios. Esto último con independencia del porcentaje de las obras de infraestructura de transporte en el valor total del contrato, pues –conforme a lo explicado </w:t>
      </w:r>
      <w:r w:rsidRPr="00AF7111">
        <w:rPr>
          <w:rFonts w:ascii="Arial" w:hAnsi="Arial" w:cs="Arial"/>
          <w:i/>
          <w:iCs/>
          <w:sz w:val="20"/>
          <w:szCs w:val="20"/>
        </w:rPr>
        <w:t>ut supra</w:t>
      </w:r>
      <w:r w:rsidRPr="00AF7111">
        <w:rPr>
          <w:rFonts w:ascii="Arial" w:hAnsi="Arial" w:cs="Arial"/>
          <w:sz w:val="20"/>
          <w:szCs w:val="20"/>
        </w:rPr>
        <w:t xml:space="preserve">– el rango en el cual se encuentra el proceso de contratación de acuerdo con el presupuesto oficial influye en los requisitos de experiencia exigibles, mas no en la aplicación de los documentos tipo en su conjunto. </w:t>
      </w:r>
    </w:p>
    <w:p w14:paraId="5ADDDD63" w14:textId="77777777" w:rsidR="00795D98" w:rsidRPr="00AF7111" w:rsidRDefault="00795D98" w:rsidP="00795D98">
      <w:pPr>
        <w:tabs>
          <w:tab w:val="left" w:pos="709"/>
          <w:tab w:val="left" w:pos="851"/>
        </w:tabs>
        <w:spacing w:after="120" w:line="276" w:lineRule="auto"/>
        <w:jc w:val="both"/>
        <w:rPr>
          <w:rFonts w:ascii="Arial" w:eastAsia="Calibri" w:hAnsi="Arial" w:cs="Arial"/>
          <w:sz w:val="20"/>
          <w:szCs w:val="20"/>
          <w:lang w:val="es-MX"/>
        </w:rPr>
      </w:pPr>
      <w:r w:rsidRPr="00AF7111">
        <w:rPr>
          <w:rFonts w:ascii="Arial" w:hAnsi="Arial" w:cs="Arial"/>
          <w:sz w:val="20"/>
          <w:szCs w:val="20"/>
        </w:rPr>
        <w:t xml:space="preserve">Si con las actividades de mantenimiento en vías confluyen otras ajenas a la matriz de experiencia de los documentos tipo, independientemente del porcentaje que representen en el valor total del contrato, estas harán parte de las obras ajenas a la infraestructura de transporte. De esta manera, para efectos de solicitar la experiencia adicional en el proceso de selección, las entidades aplicarán las consideraciones del </w:t>
      </w:r>
      <w:r w:rsidRPr="00AF7111">
        <w:rPr>
          <w:rFonts w:ascii="Arial" w:eastAsia="Arial" w:hAnsi="Arial" w:cs="Arial"/>
          <w:sz w:val="20"/>
          <w:szCs w:val="20"/>
          <w:lang w:val="es-ES"/>
        </w:rPr>
        <w:t>artículo</w:t>
      </w:r>
      <w:r w:rsidRPr="00AF7111">
        <w:rPr>
          <w:rFonts w:ascii="Arial" w:hAnsi="Arial" w:cs="Arial"/>
          <w:sz w:val="20"/>
          <w:szCs w:val="20"/>
        </w:rPr>
        <w:t xml:space="preserve"> 2.2.1.2.6.1.5 del Decreto 1082 de 2015, el artículo </w:t>
      </w:r>
      <w:r w:rsidRPr="00AF7111">
        <w:rPr>
          <w:rFonts w:ascii="Arial" w:eastAsia="Arial" w:hAnsi="Arial" w:cs="Arial"/>
          <w:sz w:val="20"/>
          <w:szCs w:val="20"/>
          <w:lang w:val="es-ES"/>
        </w:rPr>
        <w:t>4</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de</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la</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Resolución</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240</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de</w:t>
      </w:r>
      <w:r w:rsidRPr="00AF7111">
        <w:rPr>
          <w:rFonts w:ascii="Arial" w:eastAsia="Arial" w:hAnsi="Arial" w:cs="Arial"/>
          <w:spacing w:val="-18"/>
          <w:sz w:val="20"/>
          <w:szCs w:val="20"/>
          <w:lang w:val="es-ES"/>
        </w:rPr>
        <w:t xml:space="preserve"> </w:t>
      </w:r>
      <w:r w:rsidRPr="00AF7111">
        <w:rPr>
          <w:rFonts w:ascii="Arial" w:eastAsia="Arial" w:hAnsi="Arial" w:cs="Arial"/>
          <w:sz w:val="20"/>
          <w:szCs w:val="20"/>
          <w:lang w:val="es-ES"/>
        </w:rPr>
        <w:t>2020 y</w:t>
      </w:r>
      <w:r w:rsidRPr="00AF7111">
        <w:rPr>
          <w:rFonts w:ascii="Arial" w:eastAsia="Calibri" w:hAnsi="Arial" w:cs="Arial"/>
          <w:sz w:val="20"/>
          <w:szCs w:val="20"/>
          <w:lang w:val="es-MX"/>
        </w:rPr>
        <w:t xml:space="preserve"> lo indicado en el literal H del numeral 3.5.1 del Documento Base.</w:t>
      </w:r>
    </w:p>
    <w:p w14:paraId="10E63971" w14:textId="77777777" w:rsidR="00795D98" w:rsidRDefault="00795D98" w:rsidP="00795D98">
      <w:pPr>
        <w:tabs>
          <w:tab w:val="left" w:pos="709"/>
          <w:tab w:val="left" w:pos="851"/>
        </w:tabs>
        <w:spacing w:after="0" w:line="276" w:lineRule="auto"/>
        <w:jc w:val="both"/>
        <w:rPr>
          <w:rFonts w:ascii="Arial" w:eastAsia="Arial" w:hAnsi="Arial" w:cs="Arial"/>
          <w:color w:val="000000"/>
          <w:lang w:val="es-ES" w:eastAsia="es-ES" w:bidi="es-ES"/>
        </w:rPr>
      </w:pPr>
      <w:r>
        <w:rPr>
          <w:rFonts w:ascii="Arial" w:eastAsia="Arial" w:hAnsi="Arial" w:cs="Arial"/>
          <w:color w:val="000000"/>
          <w:lang w:val="es-ES" w:eastAsia="es-ES" w:bidi="es-ES"/>
        </w:rPr>
        <w:tab/>
      </w:r>
    </w:p>
    <w:p w14:paraId="1D3ED96F" w14:textId="77777777" w:rsidR="00795D98" w:rsidRDefault="00795D98" w:rsidP="00795D98">
      <w:pPr>
        <w:tabs>
          <w:tab w:val="left" w:pos="709"/>
          <w:tab w:val="left" w:pos="851"/>
        </w:tabs>
        <w:spacing w:after="0" w:line="276" w:lineRule="auto"/>
        <w:jc w:val="both"/>
        <w:rPr>
          <w:rFonts w:ascii="Arial" w:eastAsia="Arial" w:hAnsi="Arial" w:cs="Arial"/>
          <w:color w:val="000000"/>
          <w:lang w:val="es-ES" w:eastAsia="es-ES" w:bidi="es-ES"/>
        </w:rPr>
      </w:pPr>
    </w:p>
    <w:p w14:paraId="170F5D55" w14:textId="3304D880" w:rsidR="00795D98" w:rsidRDefault="00795D98" w:rsidP="00795D98">
      <w:pPr>
        <w:tabs>
          <w:tab w:val="left" w:pos="709"/>
          <w:tab w:val="left" w:pos="851"/>
        </w:tabs>
        <w:spacing w:after="0" w:line="276" w:lineRule="auto"/>
        <w:jc w:val="right"/>
        <w:rPr>
          <w:rFonts w:ascii="Arial" w:eastAsia="Arial" w:hAnsi="Arial" w:cs="Arial"/>
          <w:color w:val="000000"/>
          <w:lang w:val="es-ES" w:eastAsia="es-ES" w:bidi="es-ES"/>
        </w:rPr>
      </w:pPr>
      <w:r>
        <w:rPr>
          <w:noProof/>
        </w:rPr>
        <w:lastRenderedPageBreak/>
        <w:drawing>
          <wp:inline distT="0" distB="0" distL="0" distR="0" wp14:anchorId="5BF2758C" wp14:editId="38395E5C">
            <wp:extent cx="2554941" cy="762000"/>
            <wp:effectExtent l="0" t="0" r="0" b="0"/>
            <wp:docPr id="3" name="Imagen 3"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rotWithShape="1">
                    <a:blip r:embed="rId11"/>
                    <a:srcRect l="56008" t="48300" r="14970" b="36305"/>
                    <a:stretch/>
                  </pic:blipFill>
                  <pic:spPr bwMode="auto">
                    <a:xfrm>
                      <a:off x="0" y="0"/>
                      <a:ext cx="2559574" cy="763382"/>
                    </a:xfrm>
                    <a:prstGeom prst="rect">
                      <a:avLst/>
                    </a:prstGeom>
                    <a:ln>
                      <a:noFill/>
                    </a:ln>
                    <a:extLst>
                      <a:ext uri="{53640926-AAD7-44D8-BBD7-CCE9431645EC}">
                        <a14:shadowObscured xmlns:a14="http://schemas.microsoft.com/office/drawing/2010/main"/>
                      </a:ext>
                    </a:extLst>
                  </pic:spPr>
                </pic:pic>
              </a:graphicData>
            </a:graphic>
          </wp:inline>
        </w:drawing>
      </w:r>
    </w:p>
    <w:p w14:paraId="0F2805B3" w14:textId="3A60013D" w:rsidR="00983B76" w:rsidRDefault="00983B76" w:rsidP="00795D98">
      <w:pPr>
        <w:spacing w:after="0" w:line="276" w:lineRule="auto"/>
        <w:jc w:val="right"/>
        <w:rPr>
          <w:rFonts w:ascii="Arial" w:eastAsia="Calibri" w:hAnsi="Arial" w:cs="Arial"/>
          <w:color w:val="000000" w:themeColor="text1"/>
          <w:lang w:val="es-MX"/>
        </w:rPr>
      </w:pPr>
    </w:p>
    <w:p w14:paraId="6E6508AF" w14:textId="45EB0CAA" w:rsidR="0051724D" w:rsidRPr="00795D98" w:rsidRDefault="00795D98" w:rsidP="003F5A7F">
      <w:pPr>
        <w:spacing w:after="0" w:line="276" w:lineRule="auto"/>
        <w:rPr>
          <w:rFonts w:ascii="Arial" w:hAnsi="Arial" w:cs="Arial"/>
        </w:rPr>
      </w:pPr>
      <w:r w:rsidRPr="00795D98">
        <w:rPr>
          <w:rFonts w:ascii="Arial" w:hAnsi="Arial" w:cs="Arial"/>
        </w:rPr>
        <w:t xml:space="preserve">Bogotá, 13 </w:t>
      </w:r>
      <w:proofErr w:type="gramStart"/>
      <w:r w:rsidRPr="00795D98">
        <w:rPr>
          <w:rFonts w:ascii="Arial" w:hAnsi="Arial" w:cs="Arial"/>
        </w:rPr>
        <w:t>Octubre</w:t>
      </w:r>
      <w:proofErr w:type="gramEnd"/>
      <w:r w:rsidRPr="00795D98">
        <w:rPr>
          <w:rFonts w:ascii="Arial" w:hAnsi="Arial" w:cs="Arial"/>
        </w:rPr>
        <w:t xml:space="preserve"> 2021</w:t>
      </w:r>
    </w:p>
    <w:p w14:paraId="6551C0AE" w14:textId="77777777" w:rsidR="00795D98" w:rsidRDefault="00795D98" w:rsidP="003F5A7F">
      <w:pPr>
        <w:spacing w:after="0" w:line="276" w:lineRule="auto"/>
        <w:rPr>
          <w:rFonts w:ascii="Arial" w:eastAsia="Calibri" w:hAnsi="Arial" w:cs="Arial"/>
          <w:color w:val="000000" w:themeColor="text1"/>
          <w:lang w:val="es-MX"/>
        </w:rPr>
      </w:pPr>
    </w:p>
    <w:p w14:paraId="5BCF5AAD" w14:textId="20CA6240" w:rsidR="00931841" w:rsidRPr="00931841" w:rsidRDefault="00931841" w:rsidP="003F5A7F">
      <w:pPr>
        <w:spacing w:after="0" w:line="276" w:lineRule="auto"/>
        <w:rPr>
          <w:rFonts w:ascii="Arial" w:eastAsia="Calibri" w:hAnsi="Arial" w:cs="Arial"/>
          <w:color w:val="000000" w:themeColor="text1"/>
          <w:lang w:val="es-MX"/>
        </w:rPr>
      </w:pPr>
      <w:r w:rsidRPr="00931841">
        <w:rPr>
          <w:rFonts w:ascii="Arial" w:eastAsia="Calibri" w:hAnsi="Arial" w:cs="Arial"/>
          <w:color w:val="000000" w:themeColor="text1"/>
          <w:lang w:val="es-MX"/>
        </w:rPr>
        <w:t>Señor</w:t>
      </w:r>
    </w:p>
    <w:p w14:paraId="3B2527C1" w14:textId="040DE2AF" w:rsidR="00931841" w:rsidRPr="00931841" w:rsidRDefault="00931841" w:rsidP="003F5A7F">
      <w:pPr>
        <w:spacing w:after="0" w:line="276" w:lineRule="auto"/>
        <w:rPr>
          <w:rFonts w:ascii="Arial" w:hAnsi="Arial" w:cs="Arial"/>
          <w:b/>
          <w:bCs/>
        </w:rPr>
      </w:pPr>
      <w:r w:rsidRPr="00931841">
        <w:rPr>
          <w:rFonts w:ascii="Arial" w:hAnsi="Arial" w:cs="Arial"/>
          <w:b/>
          <w:bCs/>
        </w:rPr>
        <w:t>Cristi</w:t>
      </w:r>
      <w:r>
        <w:rPr>
          <w:rFonts w:ascii="Arial" w:hAnsi="Arial" w:cs="Arial"/>
          <w:b/>
          <w:bCs/>
        </w:rPr>
        <w:t>á</w:t>
      </w:r>
      <w:r w:rsidRPr="00931841">
        <w:rPr>
          <w:rFonts w:ascii="Arial" w:hAnsi="Arial" w:cs="Arial"/>
          <w:b/>
          <w:bCs/>
        </w:rPr>
        <w:t>n Javier Bula Hern</w:t>
      </w:r>
      <w:r>
        <w:rPr>
          <w:rFonts w:ascii="Arial" w:hAnsi="Arial" w:cs="Arial"/>
          <w:b/>
          <w:bCs/>
        </w:rPr>
        <w:t>á</w:t>
      </w:r>
      <w:r w:rsidRPr="00931841">
        <w:rPr>
          <w:rFonts w:ascii="Arial" w:hAnsi="Arial" w:cs="Arial"/>
          <w:b/>
          <w:bCs/>
        </w:rPr>
        <w:t>ndez</w:t>
      </w:r>
    </w:p>
    <w:p w14:paraId="0BA01739" w14:textId="2EAC8D33" w:rsidR="00931841" w:rsidRPr="00931841" w:rsidRDefault="00931841" w:rsidP="003F5A7F">
      <w:pPr>
        <w:spacing w:after="0" w:line="276" w:lineRule="auto"/>
        <w:rPr>
          <w:rFonts w:ascii="Arial" w:eastAsia="Calibri" w:hAnsi="Arial" w:cs="Arial"/>
          <w:color w:val="000000" w:themeColor="text1"/>
          <w:lang w:val="es-MX"/>
        </w:rPr>
      </w:pPr>
      <w:r w:rsidRPr="00931841">
        <w:rPr>
          <w:rFonts w:ascii="Arial" w:hAnsi="Arial" w:cs="Arial"/>
        </w:rPr>
        <w:t xml:space="preserve">Montería, Córdoba </w:t>
      </w:r>
    </w:p>
    <w:p w14:paraId="1B72F36D" w14:textId="31C80863" w:rsidR="00931841" w:rsidRDefault="00931841" w:rsidP="00931841">
      <w:pPr>
        <w:spacing w:after="0" w:line="240" w:lineRule="auto"/>
        <w:rPr>
          <w:rFonts w:ascii="Arial" w:eastAsia="Calibri" w:hAnsi="Arial" w:cs="Arial"/>
          <w:color w:val="000000" w:themeColor="text1"/>
          <w:lang w:val="es-MX"/>
        </w:rPr>
      </w:pPr>
    </w:p>
    <w:p w14:paraId="61F69627" w14:textId="77777777" w:rsidR="00A271CC" w:rsidRPr="00931841" w:rsidRDefault="00A271CC" w:rsidP="00931841">
      <w:pPr>
        <w:spacing w:after="0" w:line="240" w:lineRule="auto"/>
        <w:rPr>
          <w:rFonts w:ascii="Arial" w:eastAsia="Calibri" w:hAnsi="Arial" w:cs="Arial"/>
          <w:color w:val="000000" w:themeColor="text1"/>
          <w:lang w:val="es-MX"/>
        </w:rPr>
      </w:pPr>
    </w:p>
    <w:p w14:paraId="23F16E0C" w14:textId="16B5CFC1" w:rsidR="00931841" w:rsidRPr="00931841" w:rsidRDefault="00931841" w:rsidP="00931841">
      <w:pPr>
        <w:spacing w:after="0" w:line="240" w:lineRule="auto"/>
        <w:rPr>
          <w:rFonts w:ascii="Arial" w:eastAsia="Calibri" w:hAnsi="Arial" w:cs="Arial"/>
          <w:b/>
          <w:color w:val="000000" w:themeColor="text1"/>
          <w:lang w:val="es-MX"/>
        </w:rPr>
      </w:pPr>
      <w:r w:rsidRPr="00931841">
        <w:rPr>
          <w:rFonts w:ascii="Arial" w:eastAsia="Calibri" w:hAnsi="Arial" w:cs="Arial"/>
          <w:b/>
          <w:color w:val="000000" w:themeColor="text1"/>
          <w:lang w:val="es-MX"/>
        </w:rPr>
        <w:t xml:space="preserve">                                          Concepto C – </w:t>
      </w:r>
      <w:r>
        <w:rPr>
          <w:rFonts w:ascii="Arial" w:eastAsia="Calibri" w:hAnsi="Arial" w:cs="Arial"/>
          <w:b/>
          <w:color w:val="000000" w:themeColor="text1"/>
          <w:lang w:val="es-MX"/>
        </w:rPr>
        <w:t>58</w:t>
      </w:r>
      <w:r w:rsidRPr="00931841">
        <w:rPr>
          <w:rFonts w:ascii="Arial" w:eastAsia="Calibri" w:hAnsi="Arial" w:cs="Arial"/>
          <w:b/>
          <w:color w:val="000000" w:themeColor="text1"/>
          <w:lang w:val="es-MX"/>
        </w:rPr>
        <w:t>0 de 2021</w:t>
      </w:r>
    </w:p>
    <w:p w14:paraId="001786D9" w14:textId="77777777" w:rsidR="00931841" w:rsidRPr="00931841" w:rsidRDefault="00931841" w:rsidP="00931841">
      <w:pPr>
        <w:spacing w:after="0" w:line="240" w:lineRule="auto"/>
        <w:rPr>
          <w:rFonts w:ascii="Arial" w:eastAsia="Calibri" w:hAnsi="Arial" w:cs="Arial"/>
          <w:b/>
          <w:color w:val="000000" w:themeColor="text1"/>
          <w:lang w:val="es-MX"/>
        </w:rPr>
      </w:pPr>
    </w:p>
    <w:tbl>
      <w:tblPr>
        <w:tblStyle w:val="Tablaconcuadrcula"/>
        <w:tblW w:w="8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91"/>
      </w:tblGrid>
      <w:tr w:rsidR="00931841" w:rsidRPr="00931841" w14:paraId="3C4EBDA2" w14:textId="77777777" w:rsidTr="00931841">
        <w:trPr>
          <w:trHeight w:val="311"/>
        </w:trPr>
        <w:tc>
          <w:tcPr>
            <w:tcW w:w="2552" w:type="dxa"/>
            <w:hideMark/>
          </w:tcPr>
          <w:p w14:paraId="219CE70F" w14:textId="77777777" w:rsidR="00931841" w:rsidRPr="00931841" w:rsidRDefault="00931841" w:rsidP="00931841">
            <w:pPr>
              <w:rPr>
                <w:rFonts w:ascii="Arial" w:eastAsia="Calibri" w:hAnsi="Arial" w:cs="Arial"/>
                <w:color w:val="000000" w:themeColor="text1"/>
                <w:lang w:val="es-MX"/>
              </w:rPr>
            </w:pPr>
            <w:r w:rsidRPr="00931841">
              <w:rPr>
                <w:rFonts w:ascii="Arial" w:eastAsia="Calibri" w:hAnsi="Arial" w:cs="Arial"/>
                <w:b/>
                <w:color w:val="000000" w:themeColor="text1"/>
                <w:lang w:val="es-MX"/>
              </w:rPr>
              <w:t>Temas:</w:t>
            </w:r>
            <w:r w:rsidRPr="00931841">
              <w:rPr>
                <w:rFonts w:ascii="Arial" w:eastAsia="Calibri" w:hAnsi="Arial" w:cs="Arial"/>
                <w:color w:val="000000" w:themeColor="text1"/>
                <w:lang w:val="es-MX"/>
              </w:rPr>
              <w:t xml:space="preserve">           </w:t>
            </w:r>
          </w:p>
        </w:tc>
        <w:tc>
          <w:tcPr>
            <w:tcW w:w="6391" w:type="dxa"/>
            <w:hideMark/>
          </w:tcPr>
          <w:p w14:paraId="2F435E10" w14:textId="77777777" w:rsidR="002B1A1A" w:rsidRPr="00C3398D" w:rsidRDefault="002B1A1A" w:rsidP="00795D98">
            <w:pPr>
              <w:pStyle w:val="Textoindependiente"/>
              <w:jc w:val="both"/>
              <w:rPr>
                <w:rFonts w:ascii="Arial" w:hAnsi="Arial" w:cs="Arial"/>
              </w:rPr>
            </w:pPr>
            <w:r w:rsidRPr="00C3398D">
              <w:rPr>
                <w:rFonts w:ascii="Arial" w:eastAsia="Calibri" w:hAnsi="Arial" w:cs="Arial"/>
                <w:color w:val="000000" w:themeColor="text1"/>
                <w:lang w:val="es-ES_tradnl"/>
              </w:rPr>
              <w:t xml:space="preserve">DOCUMENTOS TIPO – Fundamento normativo </w:t>
            </w:r>
            <w:r w:rsidRPr="00C3398D">
              <w:rPr>
                <w:rFonts w:ascii="Arial" w:eastAsia="Calibri" w:hAnsi="Arial" w:cs="Arial"/>
                <w:color w:val="000000" w:themeColor="text1"/>
              </w:rPr>
              <w:t>– Licitación Pública –</w:t>
            </w:r>
            <w:r w:rsidRPr="00C3398D">
              <w:rPr>
                <w:rFonts w:ascii="Arial" w:eastAsia="Calibri" w:hAnsi="Arial" w:cs="Arial"/>
                <w:lang w:val="es-MX"/>
              </w:rPr>
              <w:t xml:space="preserve"> Versión 3 – Interventoría</w:t>
            </w:r>
            <w:r w:rsidRPr="00C3398D">
              <w:rPr>
                <w:rFonts w:ascii="Arial" w:eastAsia="Calibri" w:hAnsi="Arial" w:cs="Arial"/>
                <w:color w:val="000000" w:themeColor="text1"/>
                <w:lang w:val="es-ES_tradnl"/>
              </w:rPr>
              <w:t xml:space="preserve"> / </w:t>
            </w:r>
            <w:r w:rsidRPr="00F57A1A">
              <w:rPr>
                <w:rFonts w:ascii="Arial" w:eastAsia="Calibri" w:hAnsi="Arial" w:cs="Arial"/>
                <w:szCs w:val="24"/>
                <w:lang w:val="es-ES_tradnl" w:eastAsia="es-ES_tradnl"/>
              </w:rPr>
              <w:t xml:space="preserve">RESOLUCIÓN 256 DE 2020 </w:t>
            </w:r>
            <w:r w:rsidRPr="00F57A1A">
              <w:rPr>
                <w:rFonts w:ascii="Arial" w:eastAsia="Calibri" w:hAnsi="Arial" w:cs="Arial"/>
                <w:color w:val="000000"/>
                <w:szCs w:val="24"/>
                <w:lang w:val="es-ES_tradnl" w:eastAsia="es-ES_tradnl"/>
              </w:rPr>
              <w:t>–</w:t>
            </w:r>
            <w:r w:rsidRPr="00F57A1A">
              <w:rPr>
                <w:rFonts w:ascii="Arial" w:eastAsia="Calibri" w:hAnsi="Arial" w:cs="Arial"/>
                <w:szCs w:val="24"/>
                <w:lang w:val="es-ES_tradnl" w:eastAsia="es-ES_tradnl"/>
              </w:rPr>
              <w:t xml:space="preserve"> Documentos tipo </w:t>
            </w:r>
            <w:r w:rsidRPr="00F57A1A">
              <w:rPr>
                <w:rFonts w:ascii="Arial" w:eastAsia="Calibri" w:hAnsi="Arial" w:cs="Arial"/>
                <w:color w:val="000000"/>
                <w:szCs w:val="24"/>
                <w:lang w:val="es-ES_tradnl" w:eastAsia="es-ES_tradnl"/>
              </w:rPr>
              <w:t xml:space="preserve">– </w:t>
            </w:r>
            <w:r w:rsidRPr="00F57A1A">
              <w:rPr>
                <w:rFonts w:ascii="Arial" w:eastAsia="Calibri" w:hAnsi="Arial" w:cs="Arial"/>
                <w:szCs w:val="24"/>
                <w:lang w:val="es-ES_tradnl" w:eastAsia="es-ES_tradnl"/>
              </w:rPr>
              <w:t xml:space="preserve">Concurso de méritos </w:t>
            </w:r>
            <w:r w:rsidRPr="00F57A1A">
              <w:rPr>
                <w:rFonts w:ascii="Arial" w:eastAsia="Calibri" w:hAnsi="Arial" w:cs="Arial"/>
                <w:color w:val="000000"/>
                <w:szCs w:val="24"/>
                <w:lang w:val="es-ES_tradnl" w:eastAsia="es-ES_tradnl"/>
              </w:rPr>
              <w:t>– Interventoría – Infraestructura de transporte</w:t>
            </w:r>
            <w:r w:rsidRPr="00C3398D">
              <w:rPr>
                <w:rFonts w:ascii="Arial" w:eastAsia="Calibri" w:hAnsi="Arial" w:cs="Arial"/>
                <w:color w:val="000000"/>
                <w:szCs w:val="24"/>
                <w:lang w:val="es-ES_tradnl" w:eastAsia="es-ES_tradnl"/>
              </w:rPr>
              <w:t xml:space="preserve"> / </w:t>
            </w:r>
            <w:r w:rsidRPr="00C3398D">
              <w:rPr>
                <w:rFonts w:ascii="Arial" w:hAnsi="Arial" w:cs="Arial"/>
                <w:color w:val="000000" w:themeColor="text1"/>
              </w:rPr>
              <w:t xml:space="preserve">DOCUMENTOS TIPO </w:t>
            </w:r>
            <w:r w:rsidRPr="00C3398D">
              <w:rPr>
                <w:rFonts w:ascii="Arial" w:eastAsia="Calibri" w:hAnsi="Arial" w:cs="Arial"/>
                <w:color w:val="000000" w:themeColor="text1"/>
              </w:rPr>
              <w:t>– Licitación Pública –</w:t>
            </w:r>
            <w:r w:rsidRPr="00C3398D">
              <w:rPr>
                <w:rFonts w:ascii="Arial" w:eastAsia="Calibri" w:hAnsi="Arial" w:cs="Arial"/>
                <w:lang w:val="es-MX"/>
              </w:rPr>
              <w:t xml:space="preserve"> Versión 3 – Infraestructura de transporte – Obra pública – Bienes o servicios adicionales – Experiencia adicional</w:t>
            </w:r>
          </w:p>
          <w:p w14:paraId="3EBEE472" w14:textId="77777777" w:rsidR="00931841" w:rsidRPr="00931841" w:rsidRDefault="00931841" w:rsidP="002B1A1A">
            <w:pPr>
              <w:jc w:val="both"/>
              <w:rPr>
                <w:rFonts w:ascii="Arial" w:eastAsia="Calibri" w:hAnsi="Arial" w:cs="Arial"/>
                <w:color w:val="000000" w:themeColor="text1"/>
                <w:lang w:val="es-MX"/>
              </w:rPr>
            </w:pPr>
          </w:p>
        </w:tc>
      </w:tr>
      <w:tr w:rsidR="00931841" w:rsidRPr="00931841" w14:paraId="0F7954AA" w14:textId="77777777" w:rsidTr="00931841">
        <w:trPr>
          <w:trHeight w:val="261"/>
        </w:trPr>
        <w:tc>
          <w:tcPr>
            <w:tcW w:w="2552" w:type="dxa"/>
          </w:tcPr>
          <w:p w14:paraId="33CDCFFC" w14:textId="77777777" w:rsidR="00931841" w:rsidRPr="00931841" w:rsidRDefault="00931841" w:rsidP="00931841">
            <w:pPr>
              <w:rPr>
                <w:rFonts w:ascii="Arial" w:eastAsia="Calibri" w:hAnsi="Arial" w:cs="Arial"/>
                <w:b/>
                <w:color w:val="000000" w:themeColor="text1"/>
                <w:lang w:val="es-MX"/>
              </w:rPr>
            </w:pPr>
            <w:r w:rsidRPr="00931841">
              <w:rPr>
                <w:rFonts w:ascii="Arial" w:eastAsia="Calibri" w:hAnsi="Arial" w:cs="Arial"/>
                <w:b/>
                <w:color w:val="000000" w:themeColor="text1"/>
                <w:lang w:val="es-MX"/>
              </w:rPr>
              <w:t>Radicación:</w:t>
            </w:r>
            <w:r w:rsidRPr="00931841">
              <w:rPr>
                <w:rFonts w:ascii="Arial" w:eastAsia="Calibri" w:hAnsi="Arial" w:cs="Arial"/>
                <w:color w:val="000000" w:themeColor="text1"/>
                <w:lang w:val="es-MX"/>
              </w:rPr>
              <w:t xml:space="preserve">                              </w:t>
            </w:r>
          </w:p>
        </w:tc>
        <w:tc>
          <w:tcPr>
            <w:tcW w:w="6391" w:type="dxa"/>
          </w:tcPr>
          <w:p w14:paraId="79B0D21B" w14:textId="6BDFB48A" w:rsidR="00931841" w:rsidRPr="00931841" w:rsidRDefault="00931841" w:rsidP="00A271CC">
            <w:pPr>
              <w:jc w:val="both"/>
              <w:rPr>
                <w:rFonts w:ascii="Arial" w:eastAsia="Calibri" w:hAnsi="Arial" w:cs="Arial"/>
                <w:color w:val="000000" w:themeColor="text1"/>
                <w:lang w:val="es-MX"/>
              </w:rPr>
            </w:pPr>
            <w:r w:rsidRPr="00931841">
              <w:rPr>
                <w:rFonts w:ascii="Arial" w:eastAsia="Calibri" w:hAnsi="Arial" w:cs="Arial"/>
                <w:color w:val="000000" w:themeColor="text1"/>
                <w:lang w:val="es-MX"/>
              </w:rPr>
              <w:t>Respuesta a consulta # P20210902007961</w:t>
            </w:r>
          </w:p>
        </w:tc>
      </w:tr>
    </w:tbl>
    <w:p w14:paraId="0AE5BA12" w14:textId="350B150A" w:rsidR="00931841" w:rsidRDefault="00931841" w:rsidP="00931841">
      <w:pPr>
        <w:spacing w:after="0" w:line="276" w:lineRule="auto"/>
        <w:rPr>
          <w:rFonts w:ascii="Arial" w:eastAsia="Calibri" w:hAnsi="Arial" w:cs="Arial"/>
          <w:color w:val="000000" w:themeColor="text1"/>
          <w:lang w:val="es-MX"/>
        </w:rPr>
      </w:pPr>
    </w:p>
    <w:p w14:paraId="0532F707" w14:textId="77777777" w:rsidR="0051724D" w:rsidRPr="00931841" w:rsidRDefault="0051724D" w:rsidP="00931841">
      <w:pPr>
        <w:spacing w:after="0" w:line="276" w:lineRule="auto"/>
        <w:rPr>
          <w:rFonts w:ascii="Arial" w:eastAsia="Calibri" w:hAnsi="Arial" w:cs="Arial"/>
          <w:color w:val="000000" w:themeColor="text1"/>
          <w:lang w:val="es-MX"/>
        </w:rPr>
      </w:pPr>
    </w:p>
    <w:p w14:paraId="2A2007E7" w14:textId="1EC61D36" w:rsidR="00931841" w:rsidRPr="00931841" w:rsidRDefault="00931841" w:rsidP="00931841">
      <w:pPr>
        <w:spacing w:after="0" w:line="276" w:lineRule="auto"/>
        <w:rPr>
          <w:rFonts w:ascii="Arial" w:eastAsia="Calibri" w:hAnsi="Arial" w:cs="Arial"/>
          <w:color w:val="000000" w:themeColor="text1"/>
          <w:lang w:val="es-MX"/>
        </w:rPr>
      </w:pPr>
      <w:r w:rsidRPr="00931841">
        <w:rPr>
          <w:rFonts w:ascii="Arial" w:eastAsia="Calibri" w:hAnsi="Arial" w:cs="Arial"/>
          <w:color w:val="000000" w:themeColor="text1"/>
          <w:lang w:val="es-MX"/>
        </w:rPr>
        <w:t>Estimado señor</w:t>
      </w:r>
      <w:r w:rsidRPr="00931841">
        <w:rPr>
          <w:rFonts w:ascii="Arial" w:hAnsi="Arial" w:cs="Arial"/>
          <w:b/>
          <w:bCs/>
        </w:rPr>
        <w:t xml:space="preserve"> </w:t>
      </w:r>
      <w:r w:rsidRPr="00931841">
        <w:rPr>
          <w:rFonts w:ascii="Arial" w:hAnsi="Arial" w:cs="Arial"/>
        </w:rPr>
        <w:t>Bula Hernández</w:t>
      </w:r>
      <w:r w:rsidRPr="00931841">
        <w:rPr>
          <w:rFonts w:ascii="Arial" w:eastAsia="Calibri" w:hAnsi="Arial" w:cs="Arial"/>
          <w:color w:val="000000" w:themeColor="text1"/>
          <w:lang w:val="es-MX"/>
        </w:rPr>
        <w:t>:</w:t>
      </w:r>
    </w:p>
    <w:p w14:paraId="29DBE7B6" w14:textId="77777777" w:rsidR="00931841" w:rsidRPr="00931841" w:rsidRDefault="00931841" w:rsidP="00931841">
      <w:pPr>
        <w:spacing w:after="0" w:line="276" w:lineRule="auto"/>
        <w:ind w:right="49"/>
        <w:jc w:val="both"/>
        <w:rPr>
          <w:rFonts w:ascii="Arial" w:eastAsia="Calibri" w:hAnsi="Arial" w:cs="Arial"/>
          <w:color w:val="000000" w:themeColor="text1"/>
          <w:lang w:val="es-MX"/>
        </w:rPr>
      </w:pPr>
    </w:p>
    <w:p w14:paraId="7454ECD5" w14:textId="1D39AF18" w:rsidR="00931841" w:rsidRPr="00931841" w:rsidRDefault="00931841" w:rsidP="00A271CC">
      <w:pPr>
        <w:spacing w:after="0" w:line="276" w:lineRule="auto"/>
        <w:jc w:val="both"/>
        <w:rPr>
          <w:rFonts w:ascii="Arial" w:eastAsia="Calibri" w:hAnsi="Arial" w:cs="Arial"/>
          <w:color w:val="000000" w:themeColor="text1"/>
          <w:lang w:val="es-MX"/>
        </w:rPr>
      </w:pPr>
      <w:r w:rsidRPr="00931841">
        <w:rPr>
          <w:rFonts w:ascii="Arial" w:eastAsia="Calibri" w:hAnsi="Arial" w:cs="Arial"/>
          <w:color w:val="000000" w:themeColor="text1"/>
          <w:lang w:val="es-MX"/>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lang w:val="es-MX"/>
        </w:rPr>
        <w:t>1</w:t>
      </w:r>
      <w:r w:rsidR="0051724D">
        <w:rPr>
          <w:rFonts w:ascii="Arial" w:eastAsia="Calibri" w:hAnsi="Arial" w:cs="Arial"/>
          <w:color w:val="000000" w:themeColor="text1"/>
          <w:lang w:val="es-MX"/>
        </w:rPr>
        <w:t>°</w:t>
      </w:r>
      <w:r w:rsidRPr="00931841">
        <w:rPr>
          <w:rFonts w:ascii="Arial" w:eastAsia="Calibri" w:hAnsi="Arial" w:cs="Arial"/>
          <w:color w:val="000000" w:themeColor="text1"/>
          <w:lang w:val="es-MX"/>
        </w:rPr>
        <w:t xml:space="preserve"> de </w:t>
      </w:r>
      <w:r>
        <w:rPr>
          <w:rFonts w:ascii="Arial" w:eastAsia="Calibri" w:hAnsi="Arial" w:cs="Arial"/>
          <w:color w:val="000000" w:themeColor="text1"/>
          <w:lang w:val="es-MX"/>
        </w:rPr>
        <w:t>septiembre</w:t>
      </w:r>
      <w:r w:rsidRPr="00931841">
        <w:rPr>
          <w:rFonts w:ascii="Arial" w:eastAsia="Calibri" w:hAnsi="Arial" w:cs="Arial"/>
          <w:color w:val="000000" w:themeColor="text1"/>
          <w:lang w:val="es-MX"/>
        </w:rPr>
        <w:t xml:space="preserve"> de 2021.</w:t>
      </w:r>
    </w:p>
    <w:p w14:paraId="790E9EA9" w14:textId="77777777" w:rsidR="00931841" w:rsidRPr="00931841" w:rsidRDefault="00931841" w:rsidP="00A271CC">
      <w:pPr>
        <w:spacing w:after="0" w:line="240" w:lineRule="auto"/>
        <w:jc w:val="both"/>
        <w:rPr>
          <w:rFonts w:ascii="Arial" w:eastAsia="Calibri" w:hAnsi="Arial" w:cs="Arial"/>
          <w:color w:val="000000" w:themeColor="text1"/>
          <w:lang w:val="es-MX"/>
        </w:rPr>
      </w:pPr>
    </w:p>
    <w:p w14:paraId="40E9C031" w14:textId="77777777" w:rsidR="00931841" w:rsidRPr="00931841" w:rsidRDefault="00931841" w:rsidP="00931841">
      <w:pPr>
        <w:numPr>
          <w:ilvl w:val="0"/>
          <w:numId w:val="1"/>
        </w:numPr>
        <w:tabs>
          <w:tab w:val="left" w:pos="284"/>
        </w:tabs>
        <w:spacing w:after="0" w:line="240" w:lineRule="auto"/>
        <w:contextualSpacing/>
        <w:jc w:val="both"/>
        <w:rPr>
          <w:rFonts w:ascii="Arial" w:eastAsia="Calibri" w:hAnsi="Arial" w:cs="Arial"/>
          <w:b/>
          <w:color w:val="000000" w:themeColor="text1"/>
          <w:lang w:val="es-MX"/>
        </w:rPr>
      </w:pPr>
      <w:r w:rsidRPr="00931841">
        <w:rPr>
          <w:rFonts w:ascii="Arial" w:eastAsia="Calibri" w:hAnsi="Arial" w:cs="Arial"/>
          <w:b/>
          <w:color w:val="000000" w:themeColor="text1"/>
          <w:lang w:val="es-MX"/>
        </w:rPr>
        <w:t>Problema planteado</w:t>
      </w:r>
    </w:p>
    <w:p w14:paraId="627EE8F2" w14:textId="77777777" w:rsidR="00931841" w:rsidRPr="00931841" w:rsidRDefault="00931841" w:rsidP="00931841">
      <w:pPr>
        <w:tabs>
          <w:tab w:val="left" w:pos="284"/>
        </w:tabs>
        <w:spacing w:after="0" w:line="240" w:lineRule="auto"/>
        <w:contextualSpacing/>
        <w:jc w:val="both"/>
        <w:rPr>
          <w:rFonts w:ascii="Arial" w:eastAsia="Calibri" w:hAnsi="Arial" w:cs="Arial"/>
          <w:b/>
          <w:color w:val="000000" w:themeColor="text1"/>
          <w:lang w:val="es-MX"/>
        </w:rPr>
      </w:pPr>
    </w:p>
    <w:p w14:paraId="1F75896C" w14:textId="1C7FB476" w:rsidR="00931841" w:rsidRDefault="00931841" w:rsidP="00B90D99">
      <w:pPr>
        <w:tabs>
          <w:tab w:val="left" w:pos="426"/>
        </w:tabs>
        <w:spacing w:after="0" w:line="276" w:lineRule="auto"/>
        <w:jc w:val="both"/>
        <w:rPr>
          <w:rFonts w:ascii="Arial" w:eastAsia="Calibri" w:hAnsi="Arial" w:cs="Arial"/>
          <w:color w:val="000000" w:themeColor="text1"/>
          <w:lang w:val="es-MX"/>
        </w:rPr>
      </w:pPr>
      <w:r w:rsidRPr="00931841">
        <w:rPr>
          <w:rFonts w:ascii="Arial" w:eastAsia="Calibri" w:hAnsi="Arial" w:cs="Arial"/>
          <w:color w:val="000000" w:themeColor="text1"/>
          <w:lang w:val="es-MX"/>
        </w:rPr>
        <w:t>Usted realiza las siguientes preguntas:</w:t>
      </w:r>
      <w:r w:rsidRPr="00931841">
        <w:rPr>
          <w:rFonts w:ascii="Arial" w:hAnsi="Arial" w:cs="Arial"/>
        </w:rPr>
        <w:t xml:space="preserve"> i) «Para los procesos de mínima cuantía de infraestructura de transporte que tengan que ver con interventoría de obras viales, o estudios y/o diseños de obras viales cual </w:t>
      </w:r>
      <w:r w:rsidR="00B90D99">
        <w:rPr>
          <w:rFonts w:ascii="Arial" w:hAnsi="Arial" w:cs="Arial"/>
        </w:rPr>
        <w:t xml:space="preserve">(sic) </w:t>
      </w:r>
      <w:r w:rsidRPr="00931841">
        <w:rPr>
          <w:rFonts w:ascii="Arial" w:hAnsi="Arial" w:cs="Arial"/>
        </w:rPr>
        <w:t xml:space="preserve">sería la experiencia a requerir, dado que en la matriz de experiencia correspondiente a este tipo de selección no se encuentra objeto relacionado con consultorías» y </w:t>
      </w:r>
      <w:proofErr w:type="spellStart"/>
      <w:r w:rsidRPr="00931841">
        <w:rPr>
          <w:rFonts w:ascii="Arial" w:hAnsi="Arial" w:cs="Arial"/>
        </w:rPr>
        <w:t>ii</w:t>
      </w:r>
      <w:proofErr w:type="spellEnd"/>
      <w:r w:rsidRPr="00931841">
        <w:rPr>
          <w:rFonts w:ascii="Arial" w:hAnsi="Arial" w:cs="Arial"/>
        </w:rPr>
        <w:t xml:space="preserve">) «En un proceso de licitación pública que incluye construcción de parque y mejoramiento de las vías adyacentes al parque donde el valor de las vías representa un 35% del valor del contrato, se debe utilizar el pliego tipo para infraestructura de transporte o no?». </w:t>
      </w:r>
    </w:p>
    <w:p w14:paraId="6A3AC2E5" w14:textId="77777777" w:rsidR="00B90D99" w:rsidRPr="00B90D99" w:rsidRDefault="00B90D99" w:rsidP="00B90D99">
      <w:pPr>
        <w:tabs>
          <w:tab w:val="left" w:pos="426"/>
        </w:tabs>
        <w:spacing w:after="0" w:line="276" w:lineRule="auto"/>
        <w:jc w:val="both"/>
        <w:rPr>
          <w:rFonts w:ascii="Arial" w:eastAsia="Calibri" w:hAnsi="Arial" w:cs="Arial"/>
          <w:color w:val="000000" w:themeColor="text1"/>
          <w:lang w:val="es-MX"/>
        </w:rPr>
      </w:pPr>
    </w:p>
    <w:p w14:paraId="4B07BC48" w14:textId="77777777" w:rsidR="00931841" w:rsidRPr="00931841" w:rsidRDefault="00931841" w:rsidP="00931841">
      <w:pPr>
        <w:spacing w:after="0" w:line="240" w:lineRule="auto"/>
        <w:jc w:val="both"/>
        <w:rPr>
          <w:rFonts w:ascii="Arial" w:eastAsia="Calibri" w:hAnsi="Arial" w:cs="Arial"/>
          <w:b/>
          <w:color w:val="000000" w:themeColor="text1"/>
          <w:lang w:val="es-MX"/>
        </w:rPr>
      </w:pPr>
      <w:r w:rsidRPr="00931841">
        <w:rPr>
          <w:rFonts w:ascii="Arial" w:eastAsia="Calibri" w:hAnsi="Arial" w:cs="Arial"/>
          <w:b/>
          <w:color w:val="000000" w:themeColor="text1"/>
          <w:lang w:val="es-MX"/>
        </w:rPr>
        <w:t>2. Consideraciones</w:t>
      </w:r>
    </w:p>
    <w:p w14:paraId="02CEFACA" w14:textId="77777777" w:rsidR="00931841" w:rsidRPr="00931841" w:rsidRDefault="00931841" w:rsidP="00931841">
      <w:pPr>
        <w:spacing w:after="0" w:line="240" w:lineRule="auto"/>
        <w:jc w:val="both"/>
        <w:rPr>
          <w:rFonts w:ascii="Arial" w:eastAsia="Calibri" w:hAnsi="Arial" w:cs="Arial"/>
          <w:b/>
          <w:color w:val="000000" w:themeColor="text1"/>
          <w:lang w:val="es-MX"/>
        </w:rPr>
      </w:pPr>
    </w:p>
    <w:p w14:paraId="0A548786" w14:textId="3EDA8F6A" w:rsidR="007A45F0" w:rsidRDefault="00931841" w:rsidP="00A132B0">
      <w:pPr>
        <w:spacing w:after="120" w:line="276" w:lineRule="auto"/>
        <w:jc w:val="both"/>
        <w:rPr>
          <w:rFonts w:ascii="Arial" w:eastAsia="Calibri" w:hAnsi="Arial" w:cs="Arial"/>
          <w:lang w:val="es-MX"/>
        </w:rPr>
      </w:pPr>
      <w:r w:rsidRPr="00931841">
        <w:rPr>
          <w:rFonts w:ascii="Arial" w:eastAsia="Calibri" w:hAnsi="Arial" w:cs="Arial"/>
          <w:lang w:val="es-MX"/>
        </w:rPr>
        <w:t xml:space="preserve">La Agencia Nacional de Contratación Pública – Colombia Compra Eficiente analizó el fundamento normativo de los pliegos de condiciones tipo en la contratación estatal, entre otros, en los Conceptos </w:t>
      </w:r>
      <w:r w:rsidRPr="00931841">
        <w:rPr>
          <w:rFonts w:ascii="Arial" w:hAnsi="Arial" w:cs="Arial"/>
        </w:rPr>
        <w:t>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1º de marzo de 2021 y C-204 del 6 de mayo de 2021</w:t>
      </w:r>
      <w:r w:rsidR="007A45F0">
        <w:rPr>
          <w:rFonts w:ascii="Arial" w:eastAsia="Calibri" w:hAnsi="Arial" w:cs="Arial"/>
          <w:lang w:val="es-MX"/>
        </w:rPr>
        <w:t xml:space="preserve">, </w:t>
      </w:r>
      <w:r w:rsidR="00D102A8">
        <w:rPr>
          <w:rFonts w:ascii="Arial" w:eastAsia="Calibri" w:hAnsi="Arial" w:cs="Arial"/>
          <w:lang w:val="es-MX"/>
        </w:rPr>
        <w:t>C-215 del 12 de mayo de 2021,</w:t>
      </w:r>
      <w:r w:rsidR="00410E6A">
        <w:rPr>
          <w:rFonts w:ascii="Arial" w:eastAsia="Calibri" w:hAnsi="Arial" w:cs="Arial"/>
          <w:lang w:val="es-MX"/>
        </w:rPr>
        <w:t xml:space="preserve"> C-224 del 20 de mayo, </w:t>
      </w:r>
      <w:r w:rsidR="003003E3">
        <w:rPr>
          <w:rFonts w:ascii="Arial" w:eastAsia="Calibri" w:hAnsi="Arial" w:cs="Arial"/>
          <w:lang w:val="es-MX"/>
        </w:rPr>
        <w:t xml:space="preserve">C-264 del 2 de junio del 2021, C-268 del 3 de junio de 2021, </w:t>
      </w:r>
      <w:r w:rsidR="00984150">
        <w:rPr>
          <w:rFonts w:ascii="Arial" w:eastAsia="Calibri" w:hAnsi="Arial" w:cs="Arial"/>
          <w:lang w:val="es-MX"/>
        </w:rPr>
        <w:t xml:space="preserve">C-312 del </w:t>
      </w:r>
      <w:r w:rsidR="00F96446">
        <w:rPr>
          <w:rFonts w:ascii="Arial" w:eastAsia="Calibri" w:hAnsi="Arial" w:cs="Arial"/>
          <w:lang w:val="es-MX"/>
        </w:rPr>
        <w:t>29 de junio de 2021, C-3</w:t>
      </w:r>
      <w:r w:rsidR="00624D72">
        <w:rPr>
          <w:rFonts w:ascii="Arial" w:eastAsia="Calibri" w:hAnsi="Arial" w:cs="Arial"/>
          <w:lang w:val="es-MX"/>
        </w:rPr>
        <w:t>44 del 13 de julio de 2021, C-</w:t>
      </w:r>
      <w:r w:rsidR="003077F5">
        <w:rPr>
          <w:rFonts w:ascii="Arial" w:eastAsia="Calibri" w:hAnsi="Arial" w:cs="Arial"/>
          <w:lang w:val="es-MX"/>
        </w:rPr>
        <w:t xml:space="preserve">384 del 30 de </w:t>
      </w:r>
      <w:r w:rsidR="00DA7661">
        <w:rPr>
          <w:rFonts w:ascii="Arial" w:eastAsia="Calibri" w:hAnsi="Arial" w:cs="Arial"/>
          <w:lang w:val="es-MX"/>
        </w:rPr>
        <w:t>julio</w:t>
      </w:r>
      <w:r w:rsidR="003077F5">
        <w:rPr>
          <w:rFonts w:ascii="Arial" w:eastAsia="Calibri" w:hAnsi="Arial" w:cs="Arial"/>
          <w:lang w:val="es-MX"/>
        </w:rPr>
        <w:t xml:space="preserve"> de 2021,</w:t>
      </w:r>
      <w:r w:rsidR="00AF5C20">
        <w:rPr>
          <w:rFonts w:ascii="Arial" w:eastAsia="Calibri" w:hAnsi="Arial" w:cs="Arial"/>
          <w:lang w:val="es-MX"/>
        </w:rPr>
        <w:t xml:space="preserve"> </w:t>
      </w:r>
      <w:r w:rsidR="00CB297D">
        <w:rPr>
          <w:rFonts w:ascii="Arial" w:eastAsia="Calibri" w:hAnsi="Arial" w:cs="Arial"/>
          <w:lang w:val="es-MX"/>
        </w:rPr>
        <w:t xml:space="preserve">C-412 del 17 de agosto de 2021, </w:t>
      </w:r>
      <w:r w:rsidR="00A14864">
        <w:rPr>
          <w:rFonts w:ascii="Arial" w:eastAsia="Calibri" w:hAnsi="Arial" w:cs="Arial"/>
          <w:lang w:val="es-MX"/>
        </w:rPr>
        <w:t>C-433 del 20 de agosto de 2021, C-</w:t>
      </w:r>
      <w:r w:rsidR="00AF5C20">
        <w:rPr>
          <w:rFonts w:ascii="Arial" w:eastAsia="Calibri" w:hAnsi="Arial" w:cs="Arial"/>
          <w:lang w:val="es-MX"/>
        </w:rPr>
        <w:t>471 del 30 de agosto de 2021</w:t>
      </w:r>
      <w:r w:rsidR="00A14864">
        <w:rPr>
          <w:rFonts w:ascii="Arial" w:eastAsia="Calibri" w:hAnsi="Arial" w:cs="Arial"/>
          <w:lang w:val="es-MX"/>
        </w:rPr>
        <w:t>, C-450 del 31 de agosto de 2021,</w:t>
      </w:r>
      <w:r w:rsidR="00C1412D">
        <w:rPr>
          <w:rFonts w:ascii="Arial" w:eastAsia="Calibri" w:hAnsi="Arial" w:cs="Arial"/>
          <w:lang w:val="es-MX"/>
        </w:rPr>
        <w:t xml:space="preserve"> C-473 del 7 de septiembre de 2021</w:t>
      </w:r>
      <w:r w:rsidR="00C10672">
        <w:rPr>
          <w:rFonts w:ascii="Arial" w:eastAsia="Calibri" w:hAnsi="Arial" w:cs="Arial"/>
          <w:lang w:val="es-MX"/>
        </w:rPr>
        <w:t xml:space="preserve">. </w:t>
      </w:r>
    </w:p>
    <w:p w14:paraId="5977C8AF" w14:textId="353D766B" w:rsidR="00931841" w:rsidRPr="00931841" w:rsidRDefault="00931841" w:rsidP="00A132B0">
      <w:pPr>
        <w:spacing w:after="0" w:line="276" w:lineRule="auto"/>
        <w:ind w:firstLine="708"/>
        <w:jc w:val="both"/>
        <w:rPr>
          <w:rFonts w:ascii="Arial" w:eastAsia="Calibri" w:hAnsi="Arial" w:cs="Arial"/>
          <w:color w:val="000000" w:themeColor="text1"/>
          <w:lang w:val="es-MX"/>
        </w:rPr>
      </w:pPr>
      <w:r w:rsidRPr="00A132B0">
        <w:rPr>
          <w:rFonts w:ascii="Arial" w:eastAsia="Calibri" w:hAnsi="Arial" w:cs="Arial"/>
          <w:color w:val="000000" w:themeColor="text1"/>
          <w:lang w:val="es-MX"/>
        </w:rPr>
        <w:t xml:space="preserve">De otra parte, </w:t>
      </w:r>
      <w:r w:rsidR="008116AF" w:rsidRPr="00A132B0">
        <w:rPr>
          <w:rFonts w:ascii="Arial" w:eastAsia="Calibri" w:hAnsi="Arial" w:cs="Arial"/>
          <w:color w:val="000000" w:themeColor="text1"/>
          <w:lang w:val="es-ES"/>
        </w:rPr>
        <w:t xml:space="preserve">la Agencia Nacional de Contratación Pública −Colombia Compra Eficiente−, </w:t>
      </w:r>
      <w:r w:rsidR="008116AF" w:rsidRPr="00A132B0">
        <w:rPr>
          <w:rFonts w:ascii="Arial" w:eastAsia="Calibri" w:hAnsi="Arial" w:cs="Arial"/>
          <w:color w:val="000000" w:themeColor="text1"/>
          <w:lang w:val="es-MX"/>
        </w:rPr>
        <w:t xml:space="preserve">en los Conceptos </w:t>
      </w:r>
      <w:r w:rsidR="00EA1CC7" w:rsidRPr="00A132B0">
        <w:rPr>
          <w:rFonts w:ascii="Arial" w:eastAsia="Calibri" w:hAnsi="Arial" w:cs="Arial"/>
          <w:color w:val="000000" w:themeColor="text1"/>
          <w:lang w:val="es-ES"/>
        </w:rPr>
        <w:t>No</w:t>
      </w:r>
      <w:r w:rsidR="00EA1CC7" w:rsidRPr="006373CE">
        <w:rPr>
          <w:rFonts w:ascii="Arial" w:eastAsia="Calibri" w:hAnsi="Arial" w:cs="Arial"/>
          <w:color w:val="000000" w:themeColor="text1"/>
          <w:lang w:val="es-ES"/>
        </w:rPr>
        <w:t xml:space="preserve">. 4201912000004855 del 13 de agosto de 2019, reiterado y desarrollado en los </w:t>
      </w:r>
      <w:r w:rsidR="00EA1CC7">
        <w:rPr>
          <w:rFonts w:ascii="Arial" w:eastAsia="Calibri" w:hAnsi="Arial" w:cs="Arial"/>
          <w:color w:val="000000" w:themeColor="text1"/>
          <w:lang w:val="es-ES"/>
        </w:rPr>
        <w:t>C</w:t>
      </w:r>
      <w:r w:rsidR="00EA1CC7" w:rsidRPr="006373CE">
        <w:rPr>
          <w:rFonts w:ascii="Arial" w:eastAsia="Calibri" w:hAnsi="Arial" w:cs="Arial"/>
          <w:color w:val="000000" w:themeColor="text1"/>
          <w:lang w:val="es-ES"/>
        </w:rPr>
        <w:t>onceptos No. 4201912000006117 del 7 de septiembre de 2019, 4201912000005786 del 7 de octubre de 2019, 4201912000006928, 4201912000006929 y 4201913000006952 del 8 de octubre de 2019, 4201912000006613 del 24 de octubre de 2019, 4201912000006576 del 6 de noviembre de 2019, 4201912000007375 y 4201912000007452 del 14 de noviembre de 2019, 4201912000007166 del 2 de diciembre de 2019, 4201912000007996 del 9 de diciembre de 2019, 4201912000007465 del 13 de diciembre de 2019, 4201912000007755 y 4201912000007931 del 20 de diciembre de 2019, 4201912000008017 del 26 de diciembre de 2019, 4201912000008465 del 8 de enero de 2020, C-133 del 30 de marzo de 2020</w:t>
      </w:r>
      <w:r w:rsidR="00EA1CC7">
        <w:rPr>
          <w:rFonts w:ascii="Arial" w:eastAsia="Calibri" w:hAnsi="Arial" w:cs="Arial"/>
          <w:color w:val="000000" w:themeColor="text1"/>
          <w:lang w:val="es-ES"/>
        </w:rPr>
        <w:t>,</w:t>
      </w:r>
      <w:r w:rsidR="00EA1CC7" w:rsidRPr="006373CE">
        <w:rPr>
          <w:rFonts w:ascii="Arial" w:eastAsia="Calibri" w:hAnsi="Arial" w:cs="Arial"/>
          <w:color w:val="000000" w:themeColor="text1"/>
          <w:lang w:val="es-ES"/>
        </w:rPr>
        <w:t xml:space="preserve"> C-144 del 2 de marzo de 2020</w:t>
      </w:r>
      <w:r w:rsidR="00EA1CC7">
        <w:rPr>
          <w:rFonts w:ascii="Arial" w:eastAsia="Calibri" w:hAnsi="Arial" w:cs="Arial"/>
          <w:color w:val="000000" w:themeColor="text1"/>
          <w:lang w:val="es-ES"/>
        </w:rPr>
        <w:t xml:space="preserve">, C-341 del 22 de mayo de 2020, C-596 del 8 de septiembre de 2020, C-588 del 14 de septiembre de 2020, </w:t>
      </w:r>
      <w:r w:rsidR="00EA1CC7" w:rsidRPr="00612B5E">
        <w:rPr>
          <w:rFonts w:ascii="Arial" w:eastAsia="Calibri" w:hAnsi="Arial" w:cs="Arial"/>
          <w:color w:val="000000" w:themeColor="text1"/>
          <w:lang w:val="es-ES"/>
        </w:rPr>
        <w:t>C-440 del 21</w:t>
      </w:r>
      <w:r w:rsidR="00EA1CC7">
        <w:rPr>
          <w:rFonts w:ascii="Arial" w:eastAsia="Calibri" w:hAnsi="Arial" w:cs="Arial"/>
          <w:color w:val="000000" w:themeColor="text1"/>
          <w:lang w:val="es-ES"/>
        </w:rPr>
        <w:t xml:space="preserve"> de octubre de </w:t>
      </w:r>
      <w:r w:rsidR="00EA1CC7" w:rsidRPr="00612B5E">
        <w:rPr>
          <w:rFonts w:ascii="Arial" w:eastAsia="Calibri" w:hAnsi="Arial" w:cs="Arial"/>
          <w:color w:val="000000" w:themeColor="text1"/>
          <w:lang w:val="es-ES"/>
        </w:rPr>
        <w:t>2020</w:t>
      </w:r>
      <w:r w:rsidR="00EA1CC7">
        <w:rPr>
          <w:rFonts w:ascii="Arial" w:eastAsia="Calibri" w:hAnsi="Arial" w:cs="Arial"/>
          <w:color w:val="000000" w:themeColor="text1"/>
          <w:lang w:val="es-ES"/>
        </w:rPr>
        <w:t xml:space="preserve">, </w:t>
      </w:r>
      <w:r w:rsidR="00EA1CC7" w:rsidRPr="00612B5E">
        <w:rPr>
          <w:rFonts w:ascii="Arial" w:eastAsia="Calibri" w:hAnsi="Arial" w:cs="Arial"/>
          <w:color w:val="000000" w:themeColor="text1"/>
          <w:lang w:val="es-ES"/>
        </w:rPr>
        <w:t>C-649 del 2</w:t>
      </w:r>
      <w:r w:rsidR="00EA1CC7">
        <w:rPr>
          <w:rFonts w:ascii="Arial" w:eastAsia="Calibri" w:hAnsi="Arial" w:cs="Arial"/>
          <w:color w:val="000000" w:themeColor="text1"/>
          <w:lang w:val="es-ES"/>
        </w:rPr>
        <w:t xml:space="preserve">7 de octubre de </w:t>
      </w:r>
      <w:r w:rsidR="00EA1CC7" w:rsidRPr="00612B5E">
        <w:rPr>
          <w:rFonts w:ascii="Arial" w:eastAsia="Calibri" w:hAnsi="Arial" w:cs="Arial"/>
          <w:color w:val="000000" w:themeColor="text1"/>
          <w:lang w:val="es-ES"/>
        </w:rPr>
        <w:t>2020, C-736 del 15</w:t>
      </w:r>
      <w:r w:rsidR="00EA1CC7">
        <w:rPr>
          <w:rFonts w:ascii="Arial" w:eastAsia="Calibri" w:hAnsi="Arial" w:cs="Arial"/>
          <w:color w:val="000000" w:themeColor="text1"/>
          <w:lang w:val="es-ES"/>
        </w:rPr>
        <w:t xml:space="preserve"> de diciembre </w:t>
      </w:r>
      <w:r w:rsidR="00EA1CC7" w:rsidRPr="00612B5E">
        <w:rPr>
          <w:rFonts w:ascii="Arial" w:eastAsia="Calibri" w:hAnsi="Arial" w:cs="Arial"/>
          <w:color w:val="000000" w:themeColor="text1"/>
          <w:lang w:val="es-ES"/>
        </w:rPr>
        <w:t>2020</w:t>
      </w:r>
      <w:r w:rsidR="00E91787">
        <w:rPr>
          <w:rFonts w:ascii="Arial" w:eastAsia="Calibri" w:hAnsi="Arial" w:cs="Arial"/>
          <w:color w:val="000000" w:themeColor="text1"/>
          <w:lang w:val="es-ES"/>
        </w:rPr>
        <w:t xml:space="preserve">, </w:t>
      </w:r>
      <w:r w:rsidR="00EA1CC7">
        <w:rPr>
          <w:rFonts w:ascii="Arial" w:eastAsia="Calibri" w:hAnsi="Arial" w:cs="Arial"/>
          <w:color w:val="000000" w:themeColor="text1"/>
          <w:lang w:val="es-ES"/>
        </w:rPr>
        <w:t>C-801 del 21 de enero de 2021,</w:t>
      </w:r>
      <w:r w:rsidR="00E91787">
        <w:rPr>
          <w:rFonts w:ascii="Arial" w:eastAsia="Calibri" w:hAnsi="Arial" w:cs="Arial"/>
          <w:color w:val="000000" w:themeColor="text1"/>
          <w:lang w:val="es-ES"/>
        </w:rPr>
        <w:t xml:space="preserve"> C-109 del 29 de marzo de 2021, </w:t>
      </w:r>
      <w:r w:rsidR="009F4C26">
        <w:rPr>
          <w:rFonts w:ascii="Arial" w:eastAsia="Calibri" w:hAnsi="Arial" w:cs="Arial"/>
          <w:color w:val="000000" w:themeColor="text1"/>
          <w:lang w:val="es-ES"/>
        </w:rPr>
        <w:t>C-142 del 7 de abril de 2021,</w:t>
      </w:r>
      <w:r w:rsidR="00BE13D1">
        <w:rPr>
          <w:rFonts w:ascii="Arial" w:eastAsia="Calibri" w:hAnsi="Arial" w:cs="Arial"/>
          <w:color w:val="000000" w:themeColor="text1"/>
          <w:lang w:val="es-ES"/>
        </w:rPr>
        <w:t xml:space="preserve"> C-152 del 12 de abril de 2021, </w:t>
      </w:r>
      <w:r w:rsidR="000F55E9">
        <w:rPr>
          <w:rFonts w:ascii="Arial" w:eastAsia="Calibri" w:hAnsi="Arial" w:cs="Arial"/>
          <w:color w:val="000000" w:themeColor="text1"/>
          <w:lang w:val="es-ES"/>
        </w:rPr>
        <w:t xml:space="preserve">C-287 del </w:t>
      </w:r>
      <w:r w:rsidR="00540D7D">
        <w:rPr>
          <w:rFonts w:ascii="Arial" w:eastAsia="Calibri" w:hAnsi="Arial" w:cs="Arial"/>
          <w:color w:val="000000" w:themeColor="text1"/>
          <w:lang w:val="es-ES"/>
        </w:rPr>
        <w:t>18 de junio de 2021</w:t>
      </w:r>
      <w:r w:rsidR="0056402D">
        <w:rPr>
          <w:rFonts w:ascii="Arial" w:eastAsia="Calibri" w:hAnsi="Arial" w:cs="Arial"/>
          <w:color w:val="000000" w:themeColor="text1"/>
          <w:lang w:val="es-ES"/>
        </w:rPr>
        <w:t xml:space="preserve"> y </w:t>
      </w:r>
      <w:r w:rsidR="00540D7D">
        <w:rPr>
          <w:rFonts w:ascii="Arial" w:eastAsia="Calibri" w:hAnsi="Arial" w:cs="Arial"/>
          <w:color w:val="000000" w:themeColor="text1"/>
          <w:lang w:val="es-ES"/>
        </w:rPr>
        <w:t>C-</w:t>
      </w:r>
      <w:r w:rsidR="00540D7D">
        <w:rPr>
          <w:rFonts w:ascii="Arial" w:eastAsia="Calibri" w:hAnsi="Arial" w:cs="Arial"/>
          <w:color w:val="000000" w:themeColor="text1"/>
          <w:lang w:val="es-ES"/>
        </w:rPr>
        <w:lastRenderedPageBreak/>
        <w:t>330 del 8 de julio de 2021,</w:t>
      </w:r>
      <w:r w:rsidR="00A132B0">
        <w:rPr>
          <w:rFonts w:ascii="Arial" w:eastAsia="Calibri" w:hAnsi="Arial" w:cs="Arial"/>
          <w:color w:val="000000" w:themeColor="text1"/>
          <w:lang w:val="es-ES"/>
        </w:rPr>
        <w:t xml:space="preserve"> entre otros,</w:t>
      </w:r>
      <w:r w:rsidR="00540D7D">
        <w:rPr>
          <w:rFonts w:ascii="Arial" w:eastAsia="Calibri" w:hAnsi="Arial" w:cs="Arial"/>
          <w:color w:val="000000" w:themeColor="text1"/>
          <w:lang w:val="es-ES"/>
        </w:rPr>
        <w:t xml:space="preserve"> </w:t>
      </w:r>
      <w:r w:rsidR="00EA1CC7" w:rsidRPr="006373CE">
        <w:rPr>
          <w:rFonts w:ascii="Arial" w:eastAsia="Calibri" w:hAnsi="Arial" w:cs="Arial"/>
          <w:color w:val="000000" w:themeColor="text1"/>
          <w:lang w:val="es-ES"/>
        </w:rPr>
        <w:t xml:space="preserve">estudió la posibilidad de solicitar experiencia adicional cuando se </w:t>
      </w:r>
      <w:r w:rsidR="00EA1CC7">
        <w:rPr>
          <w:rFonts w:ascii="Arial" w:eastAsia="Calibri" w:hAnsi="Arial" w:cs="Arial"/>
          <w:color w:val="000000" w:themeColor="text1"/>
          <w:lang w:val="es-ES"/>
        </w:rPr>
        <w:t>requiere contratar en contratos de obra pública,</w:t>
      </w:r>
      <w:r w:rsidR="00EA1CC7" w:rsidRPr="006373CE">
        <w:rPr>
          <w:rFonts w:ascii="Arial" w:eastAsia="Calibri" w:hAnsi="Arial" w:cs="Arial"/>
          <w:color w:val="000000" w:themeColor="text1"/>
          <w:lang w:val="es-ES"/>
        </w:rPr>
        <w:t xml:space="preserve"> bienes o servicios adicionales a la obra pública de infraestructura de transporte.</w:t>
      </w:r>
      <w:r w:rsidR="00EA1CC7">
        <w:rPr>
          <w:rFonts w:ascii="Arial" w:hAnsi="Arial" w:cs="Arial"/>
          <w:color w:val="000000" w:themeColor="text1"/>
        </w:rPr>
        <w:t xml:space="preserve"> La tesis expuesta en estos conceptos se reitera a continuación y se complementa en lo pertinente:</w:t>
      </w:r>
      <w:r w:rsidR="00EA1CC7" w:rsidRPr="00931841" w:rsidDel="00EA1CC7">
        <w:rPr>
          <w:rFonts w:ascii="Arial" w:eastAsia="Calibri" w:hAnsi="Arial" w:cs="Arial"/>
          <w:color w:val="000000" w:themeColor="text1"/>
          <w:highlight w:val="yellow"/>
          <w:lang w:val="es-MX"/>
        </w:rPr>
        <w:t xml:space="preserve"> </w:t>
      </w:r>
    </w:p>
    <w:p w14:paraId="635ACF58" w14:textId="77777777" w:rsidR="00931841" w:rsidRPr="00931841" w:rsidRDefault="00931841" w:rsidP="00A132B0">
      <w:pPr>
        <w:shd w:val="clear" w:color="auto" w:fill="FFFFFF"/>
        <w:spacing w:after="0" w:line="276" w:lineRule="auto"/>
        <w:jc w:val="both"/>
        <w:textAlignment w:val="baseline"/>
        <w:rPr>
          <w:rFonts w:ascii="Arial" w:hAnsi="Arial" w:cs="Arial"/>
          <w:b/>
          <w:bCs/>
        </w:rPr>
      </w:pPr>
    </w:p>
    <w:p w14:paraId="2DD157C9" w14:textId="03A60FBE" w:rsidR="00931841" w:rsidRPr="00EA318F" w:rsidRDefault="00931841" w:rsidP="00A132B0">
      <w:pPr>
        <w:spacing w:after="0" w:line="276" w:lineRule="auto"/>
        <w:jc w:val="both"/>
        <w:rPr>
          <w:rFonts w:ascii="Arial" w:eastAsia="Calibri" w:hAnsi="Arial" w:cs="Arial"/>
          <w:b/>
          <w:bCs/>
          <w:color w:val="000000" w:themeColor="text1"/>
          <w:lang w:val="es-ES_tradnl"/>
        </w:rPr>
      </w:pPr>
      <w:r w:rsidRPr="00EA318F">
        <w:rPr>
          <w:rFonts w:ascii="Arial" w:hAnsi="Arial" w:cs="Arial"/>
          <w:b/>
          <w:bCs/>
          <w:color w:val="000000" w:themeColor="text1"/>
          <w:lang w:val="es-ES"/>
        </w:rPr>
        <w:t xml:space="preserve">2.1 </w:t>
      </w:r>
      <w:r w:rsidRPr="00EA318F">
        <w:rPr>
          <w:rFonts w:ascii="Arial" w:eastAsia="Calibri" w:hAnsi="Arial" w:cs="Arial"/>
          <w:b/>
          <w:bCs/>
          <w:color w:val="000000" w:themeColor="text1"/>
          <w:lang w:val="es-ES_tradnl"/>
        </w:rPr>
        <w:t>Antecedentes y fundamentos de los documentos tipo de obra pública para infraestructura de transporte</w:t>
      </w:r>
      <w:r w:rsidR="00EA318F" w:rsidRPr="00EA318F">
        <w:rPr>
          <w:rFonts w:ascii="Arial" w:eastAsia="Calibri" w:hAnsi="Arial" w:cs="Arial"/>
          <w:b/>
          <w:bCs/>
          <w:color w:val="000000" w:themeColor="text1"/>
          <w:lang w:val="es-ES_tradnl"/>
        </w:rPr>
        <w:t xml:space="preserve">, </w:t>
      </w:r>
      <w:r w:rsidR="00D86138" w:rsidRPr="00EA318F">
        <w:rPr>
          <w:rFonts w:ascii="Arial" w:eastAsia="Calibri" w:hAnsi="Arial" w:cs="Arial"/>
          <w:b/>
          <w:bCs/>
          <w:lang w:val="es-ES_tradnl" w:eastAsia="es-ES"/>
        </w:rPr>
        <w:t xml:space="preserve">concurso de méritos para contratar la interventoría </w:t>
      </w:r>
      <w:r w:rsidR="00EA318F" w:rsidRPr="00EA318F">
        <w:rPr>
          <w:rFonts w:ascii="Arial" w:eastAsia="Calibri" w:hAnsi="Arial" w:cs="Arial"/>
          <w:b/>
          <w:bCs/>
          <w:lang w:val="es-ES_tradnl" w:eastAsia="es-ES"/>
        </w:rPr>
        <w:t xml:space="preserve">y la consultoría </w:t>
      </w:r>
      <w:r w:rsidR="00EA318F" w:rsidRPr="00795D98">
        <w:rPr>
          <w:rFonts w:ascii="Arial" w:hAnsi="Arial" w:cs="Arial"/>
          <w:b/>
          <w:bCs/>
        </w:rPr>
        <w:t>de estudios de ingeniería de infraestructura de transporte</w:t>
      </w:r>
      <w:r w:rsidR="00D86138" w:rsidRPr="00EA318F">
        <w:rPr>
          <w:rFonts w:ascii="Arial" w:eastAsia="Calibri" w:hAnsi="Arial" w:cs="Arial"/>
          <w:b/>
          <w:bCs/>
          <w:lang w:val="es-ES_tradnl" w:eastAsia="es-ES"/>
        </w:rPr>
        <w:t>.</w:t>
      </w:r>
    </w:p>
    <w:p w14:paraId="53217450" w14:textId="77777777" w:rsidR="00931841" w:rsidRPr="00931841" w:rsidRDefault="00931841" w:rsidP="00931841">
      <w:pPr>
        <w:spacing w:after="0" w:line="276" w:lineRule="auto"/>
        <w:jc w:val="both"/>
        <w:rPr>
          <w:rFonts w:ascii="Arial" w:eastAsia="Calibri" w:hAnsi="Arial" w:cs="Arial"/>
          <w:b/>
          <w:bCs/>
          <w:color w:val="000000" w:themeColor="text1"/>
          <w:lang w:val="es-ES_tradnl"/>
        </w:rPr>
      </w:pPr>
    </w:p>
    <w:p w14:paraId="4578070A" w14:textId="774F78B2" w:rsidR="00931841" w:rsidRPr="00931841" w:rsidRDefault="00931841" w:rsidP="00931841">
      <w:pPr>
        <w:shd w:val="clear" w:color="auto" w:fill="FFFFFF"/>
        <w:spacing w:after="0" w:line="276" w:lineRule="auto"/>
        <w:jc w:val="both"/>
        <w:rPr>
          <w:rFonts w:ascii="Arial" w:hAnsi="Arial" w:cs="Arial"/>
          <w:color w:val="0D0D0D"/>
          <w:bdr w:val="none" w:sz="0" w:space="0" w:color="auto" w:frame="1"/>
          <w:lang w:val="es-MX" w:eastAsia="es-CO"/>
        </w:rPr>
      </w:pPr>
      <w:r w:rsidRPr="00931841">
        <w:rPr>
          <w:rFonts w:ascii="Arial" w:hAnsi="Arial" w:cs="Arial"/>
          <w:color w:val="0D0D0D"/>
          <w:bdr w:val="none" w:sz="0" w:space="0" w:color="auto" w:frame="1"/>
          <w:lang w:val="es-MX" w:eastAsia="es-CO"/>
        </w:rPr>
        <w:t>Los pliegos tipo surgen en el 2007 cuando el legislador facultó al Gobierno Nacional para adoptarlos en la compra o suministro de bienes de características técnicas uniformes</w:t>
      </w:r>
      <w:r w:rsidRPr="00931841">
        <w:rPr>
          <w:rFonts w:ascii="Arial" w:hAnsi="Arial" w:cs="Arial"/>
          <w:color w:val="0D0D0D"/>
          <w:bdr w:val="none" w:sz="0" w:space="0" w:color="auto" w:frame="1"/>
          <w:vertAlign w:val="superscript"/>
          <w:lang w:val="es-MX" w:eastAsia="es-CO"/>
        </w:rPr>
        <w:footnoteReference w:id="1"/>
      </w:r>
      <w:r w:rsidRPr="00931841">
        <w:rPr>
          <w:rFonts w:ascii="Arial" w:hAnsi="Arial" w:cs="Arial"/>
          <w:color w:val="0D0D0D"/>
          <w:bdr w:val="none" w:sz="0" w:space="0" w:color="auto" w:frame="1"/>
          <w:lang w:val="es-MX"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931841">
        <w:rPr>
          <w:rFonts w:ascii="Arial" w:hAnsi="Arial" w:cs="Arial"/>
          <w:color w:val="0D0D0D"/>
          <w:bdr w:val="none" w:sz="0" w:space="0" w:color="auto" w:frame="1"/>
          <w:vertAlign w:val="superscript"/>
          <w:lang w:val="es-MX" w:eastAsia="es-CO"/>
        </w:rPr>
        <w:footnoteReference w:id="2"/>
      </w:r>
      <w:r w:rsidRPr="00931841">
        <w:rPr>
          <w:rFonts w:ascii="Arial" w:hAnsi="Arial" w:cs="Arial"/>
          <w:color w:val="0D0D0D"/>
          <w:bdr w:val="none" w:sz="0" w:space="0" w:color="auto" w:frame="1"/>
          <w:lang w:val="es-MX" w:eastAsia="es-CO"/>
        </w:rPr>
        <w:t>. </w:t>
      </w:r>
    </w:p>
    <w:p w14:paraId="28B2ECA4" w14:textId="3095333D" w:rsidR="00931841" w:rsidRPr="00931841" w:rsidRDefault="00931841" w:rsidP="00931841">
      <w:pPr>
        <w:shd w:val="clear" w:color="auto" w:fill="FFFFFF"/>
        <w:spacing w:before="120" w:after="0" w:line="276" w:lineRule="auto"/>
        <w:ind w:firstLine="708"/>
        <w:jc w:val="both"/>
        <w:rPr>
          <w:rFonts w:ascii="Arial" w:hAnsi="Arial" w:cs="Arial"/>
          <w:color w:val="0D0D0D"/>
          <w:bdr w:val="none" w:sz="0" w:space="0" w:color="auto" w:frame="1"/>
          <w:lang w:val="es-MX" w:eastAsia="es-CO"/>
        </w:rPr>
      </w:pPr>
      <w:r w:rsidRPr="00931841">
        <w:rPr>
          <w:rFonts w:ascii="Arial" w:hAnsi="Arial" w:cs="Arial"/>
          <w:color w:val="0D0D0D"/>
          <w:bdr w:val="none" w:sz="0" w:space="0" w:color="auto" w:frame="1"/>
          <w:lang w:val="es-MX" w:eastAsia="es-CO"/>
        </w:rPr>
        <w:t>La intención era agilizar y dar mayor transparencia a los procedimientos de selección, así como evitar el direccionamiento</w:t>
      </w:r>
      <w:r w:rsidR="0051724D">
        <w:rPr>
          <w:rFonts w:ascii="Arial" w:hAnsi="Arial" w:cs="Arial"/>
          <w:color w:val="0D0D0D"/>
          <w:bdr w:val="none" w:sz="0" w:space="0" w:color="auto" w:frame="1"/>
          <w:lang w:val="es-MX" w:eastAsia="es-CO"/>
        </w:rPr>
        <w:t>. Por esta</w:t>
      </w:r>
      <w:r w:rsidRPr="00931841">
        <w:rPr>
          <w:rFonts w:ascii="Arial" w:hAnsi="Arial" w:cs="Arial"/>
          <w:color w:val="0D0D0D"/>
          <w:bdr w:val="none" w:sz="0" w:space="0" w:color="auto" w:frame="1"/>
          <w:lang w:val="es-MX" w:eastAsia="es-CO"/>
        </w:rPr>
        <w:t xml:space="preserve"> razón</w:t>
      </w:r>
      <w:r w:rsidR="0051724D">
        <w:rPr>
          <w:rFonts w:ascii="Arial" w:hAnsi="Arial" w:cs="Arial"/>
          <w:color w:val="0D0D0D"/>
          <w:bdr w:val="none" w:sz="0" w:space="0" w:color="auto" w:frame="1"/>
          <w:lang w:val="es-MX" w:eastAsia="es-CO"/>
        </w:rPr>
        <w:t xml:space="preserve">, </w:t>
      </w:r>
      <w:r w:rsidRPr="00931841">
        <w:rPr>
          <w:rFonts w:ascii="Arial" w:hAnsi="Arial" w:cs="Arial"/>
          <w:color w:val="0D0D0D"/>
          <w:bdr w:val="none" w:sz="0" w:space="0" w:color="auto" w:frame="1"/>
          <w:lang w:val="es-MX" w:eastAsia="es-CO"/>
        </w:rPr>
        <w:t>conforme a lo explicado en la exposición de motivos</w:t>
      </w:r>
      <w:r w:rsidR="0051724D">
        <w:rPr>
          <w:rFonts w:ascii="Arial" w:hAnsi="Arial" w:cs="Arial"/>
          <w:color w:val="0D0D0D"/>
          <w:bdr w:val="none" w:sz="0" w:space="0" w:color="auto" w:frame="1"/>
          <w:lang w:val="es-MX" w:eastAsia="es-CO"/>
        </w:rPr>
        <w:t>,</w:t>
      </w:r>
      <w:r w:rsidRPr="00931841">
        <w:rPr>
          <w:rFonts w:ascii="Arial" w:hAnsi="Arial" w:cs="Arial"/>
          <w:color w:val="0D0D0D"/>
          <w:bdr w:val="none" w:sz="0" w:space="0" w:color="auto" w:frame="1"/>
          <w:lang w:val="es-MX" w:eastAsia="es-CO"/>
        </w:rPr>
        <w:t xml:space="preserve"> «[…] se asigna al Gobierno Nacional la facultad de estandarizar los pliegos de condiciones y términos de referencia de los contratos, medida que redundará en la agilidad y claridad de los procedimientos»</w:t>
      </w:r>
      <w:r w:rsidRPr="00931841">
        <w:rPr>
          <w:rFonts w:ascii="Arial" w:hAnsi="Arial" w:cs="Arial"/>
          <w:color w:val="0D0D0D"/>
          <w:bdr w:val="none" w:sz="0" w:space="0" w:color="auto" w:frame="1"/>
          <w:vertAlign w:val="superscript"/>
          <w:lang w:val="es-MX" w:eastAsia="es-CO"/>
        </w:rPr>
        <w:footnoteReference w:id="3"/>
      </w:r>
      <w:r w:rsidRPr="00931841">
        <w:rPr>
          <w:rFonts w:ascii="Arial" w:hAnsi="Arial" w:cs="Arial"/>
          <w:color w:val="0D0D0D"/>
          <w:bdr w:val="none" w:sz="0" w:space="0" w:color="auto" w:frame="1"/>
          <w:lang w:val="es-MX" w:eastAsia="es-CO"/>
        </w:rPr>
        <w:t>. Sin embargo, en el texto aprobado, los pliegos tipo se limitaron a la adquisición o suministro de bienes de características técnicas uniformes</w:t>
      </w:r>
      <w:r w:rsidRPr="00931841">
        <w:rPr>
          <w:rFonts w:ascii="Arial" w:hAnsi="Arial" w:cs="Arial"/>
          <w:color w:val="0D0D0D"/>
          <w:bdr w:val="none" w:sz="0" w:space="0" w:color="auto" w:frame="1"/>
          <w:vertAlign w:val="superscript"/>
          <w:lang w:val="es-MX" w:eastAsia="es-CO"/>
        </w:rPr>
        <w:footnoteReference w:id="4"/>
      </w:r>
      <w:r w:rsidRPr="00931841">
        <w:rPr>
          <w:rFonts w:ascii="Arial" w:hAnsi="Arial" w:cs="Arial"/>
          <w:color w:val="0D0D0D"/>
          <w:bdr w:val="none" w:sz="0" w:space="0" w:color="auto" w:frame="1"/>
          <w:lang w:val="es-MX" w:eastAsia="es-CO"/>
        </w:rPr>
        <w:t>. </w:t>
      </w:r>
    </w:p>
    <w:p w14:paraId="732D1988" w14:textId="77777777" w:rsidR="00931841" w:rsidRPr="00931841" w:rsidRDefault="00931841" w:rsidP="00931841">
      <w:pPr>
        <w:shd w:val="clear" w:color="auto" w:fill="FFFFFF"/>
        <w:spacing w:before="120" w:after="0" w:line="276" w:lineRule="auto"/>
        <w:ind w:firstLine="709"/>
        <w:jc w:val="both"/>
        <w:rPr>
          <w:rFonts w:ascii="Arial" w:hAnsi="Arial" w:cs="Arial"/>
          <w:color w:val="0D0D0D"/>
          <w:bdr w:val="none" w:sz="0" w:space="0" w:color="auto" w:frame="1"/>
          <w:lang w:val="es-MX" w:eastAsia="es-CO"/>
        </w:rPr>
      </w:pPr>
      <w:r w:rsidRPr="00931841">
        <w:rPr>
          <w:rFonts w:ascii="Arial" w:hAnsi="Arial" w:cs="Arial"/>
          <w:color w:val="0D0D0D"/>
          <w:bdr w:val="none" w:sz="0" w:space="0" w:color="auto" w:frame="1"/>
          <w:lang w:val="es-MX" w:eastAsia="es-CO"/>
        </w:rPr>
        <w:t>Posteriormente, el artículo 2, parágrafo 7º, de la Ley 1150 de 2007, adicionado por el artículo 4 de la Ley 1882 de 2018, establece la obligatoriedad de la adopción de documentos tipo para algunos contratos, en los siguientes términos: </w:t>
      </w:r>
    </w:p>
    <w:p w14:paraId="24395AF6" w14:textId="77777777" w:rsidR="00931841" w:rsidRPr="00931841" w:rsidRDefault="00931841" w:rsidP="00931841">
      <w:pPr>
        <w:shd w:val="clear" w:color="auto" w:fill="FFFFFF"/>
        <w:spacing w:after="0" w:line="276" w:lineRule="auto"/>
        <w:ind w:firstLine="709"/>
        <w:jc w:val="both"/>
        <w:rPr>
          <w:rFonts w:ascii="Arial" w:hAnsi="Arial" w:cs="Arial"/>
          <w:color w:val="000000"/>
          <w:lang w:val="es-MX" w:eastAsia="es-CO"/>
        </w:rPr>
      </w:pPr>
    </w:p>
    <w:p w14:paraId="47636037" w14:textId="77777777" w:rsidR="00931841" w:rsidRPr="00931841" w:rsidRDefault="00931841" w:rsidP="00931841">
      <w:pPr>
        <w:shd w:val="clear" w:color="auto" w:fill="FFFFFF"/>
        <w:spacing w:after="0" w:line="240" w:lineRule="auto"/>
        <w:ind w:left="709" w:right="709"/>
        <w:jc w:val="both"/>
        <w:rPr>
          <w:rFonts w:ascii="Arial" w:hAnsi="Arial" w:cs="Arial"/>
          <w:color w:val="0D0D0D"/>
          <w:sz w:val="21"/>
          <w:szCs w:val="21"/>
          <w:bdr w:val="none" w:sz="0" w:space="0" w:color="auto" w:frame="1"/>
          <w:lang w:val="es-MX" w:eastAsia="es-CO"/>
        </w:rPr>
      </w:pPr>
      <w:r w:rsidRPr="00931841">
        <w:rPr>
          <w:rFonts w:ascii="Arial" w:hAnsi="Arial" w:cs="Arial"/>
          <w:color w:val="0D0D0D"/>
          <w:sz w:val="21"/>
          <w:szCs w:val="21"/>
          <w:bdr w:val="none" w:sz="0" w:space="0" w:color="auto" w:frame="1"/>
          <w:lang w:val="es-MX" w:eastAsia="es-CO"/>
        </w:rPr>
        <w:lastRenderedPageBreak/>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931841">
        <w:rPr>
          <w:rFonts w:ascii="Arial" w:hAnsi="Arial" w:cs="Arial"/>
          <w:i/>
          <w:iCs/>
          <w:color w:val="0D0D0D"/>
          <w:sz w:val="21"/>
          <w:szCs w:val="21"/>
          <w:bdr w:val="none" w:sz="0" w:space="0" w:color="auto" w:frame="1"/>
          <w:lang w:val="es-MX"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931841">
        <w:rPr>
          <w:rFonts w:ascii="Arial" w:hAnsi="Arial" w:cs="Arial"/>
          <w:color w:val="0D0D0D"/>
          <w:sz w:val="21"/>
          <w:szCs w:val="21"/>
          <w:bdr w:val="none" w:sz="0" w:space="0" w:color="auto" w:frame="1"/>
          <w:lang w:val="es-MX" w:eastAsia="es-CO"/>
        </w:rPr>
        <w:t> […] </w:t>
      </w:r>
      <w:r w:rsidRPr="00931841">
        <w:rPr>
          <w:rFonts w:ascii="Arial" w:hAnsi="Arial" w:cs="Arial"/>
          <w:i/>
          <w:iCs/>
          <w:color w:val="0D0D0D"/>
          <w:sz w:val="21"/>
          <w:szCs w:val="21"/>
          <w:bdr w:val="none" w:sz="0" w:space="0" w:color="auto" w:frame="1"/>
          <w:lang w:val="es-MX" w:eastAsia="es-CO"/>
        </w:rPr>
        <w:t>teniendo en cuenta la naturaleza y cuantía de los contratos</w:t>
      </w:r>
      <w:r w:rsidRPr="00931841">
        <w:rPr>
          <w:rFonts w:ascii="Arial" w:hAnsi="Arial" w:cs="Arial"/>
          <w:color w:val="0D0D0D"/>
          <w:sz w:val="21"/>
          <w:szCs w:val="21"/>
          <w:bdr w:val="none" w:sz="0" w:space="0" w:color="auto" w:frame="1"/>
          <w:lang w:val="es-MX" w:eastAsia="es-CO"/>
        </w:rPr>
        <w:t> […]. (Énfasis fuera de texto) </w:t>
      </w:r>
    </w:p>
    <w:p w14:paraId="4A6EF772" w14:textId="77777777" w:rsidR="00931841" w:rsidRPr="00931841" w:rsidRDefault="00931841" w:rsidP="00931841">
      <w:pPr>
        <w:shd w:val="clear" w:color="auto" w:fill="FFFFFF"/>
        <w:spacing w:after="0" w:line="276" w:lineRule="auto"/>
        <w:ind w:left="709" w:right="709"/>
        <w:jc w:val="both"/>
        <w:rPr>
          <w:rFonts w:ascii="Arial" w:hAnsi="Arial" w:cs="Arial"/>
          <w:color w:val="000000"/>
          <w:lang w:val="es-MX" w:eastAsia="es-CO"/>
        </w:rPr>
      </w:pPr>
    </w:p>
    <w:p w14:paraId="1E17A59C" w14:textId="77777777" w:rsidR="00931841" w:rsidRPr="00931841" w:rsidRDefault="00931841" w:rsidP="00931841">
      <w:pPr>
        <w:shd w:val="clear" w:color="auto" w:fill="FFFFFF"/>
        <w:spacing w:after="0" w:line="276" w:lineRule="auto"/>
        <w:ind w:firstLine="708"/>
        <w:jc w:val="both"/>
        <w:rPr>
          <w:rFonts w:ascii="Arial" w:hAnsi="Arial" w:cs="Arial"/>
          <w:color w:val="0D0D0D"/>
          <w:bdr w:val="none" w:sz="0" w:space="0" w:color="auto" w:frame="1"/>
          <w:lang w:val="es-MX" w:eastAsia="es-CO"/>
        </w:rPr>
      </w:pPr>
      <w:r w:rsidRPr="00931841">
        <w:rPr>
          <w:rFonts w:ascii="Arial" w:hAnsi="Arial" w:cs="Arial"/>
          <w:color w:val="0D0D0D"/>
          <w:bdr w:val="none" w:sz="0" w:space="0" w:color="auto" w:frame="1"/>
          <w:lang w:val="es-MX"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931841">
        <w:rPr>
          <w:rFonts w:ascii="Arial" w:hAnsi="Arial" w:cs="Arial"/>
          <w:color w:val="0D0D0D"/>
          <w:bdr w:val="none" w:sz="0" w:space="0" w:color="auto" w:frame="1"/>
          <w:lang w:val="es-MX" w:eastAsia="es-CO"/>
        </w:rPr>
        <w:t>ii</w:t>
      </w:r>
      <w:proofErr w:type="spellEnd"/>
      <w:r w:rsidRPr="00931841">
        <w:rPr>
          <w:rFonts w:ascii="Arial" w:hAnsi="Arial" w:cs="Arial"/>
          <w:color w:val="0D0D0D"/>
          <w:bdr w:val="none" w:sz="0" w:space="0" w:color="auto" w:frame="1"/>
          <w:lang w:val="es-MX"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931841">
        <w:rPr>
          <w:rFonts w:ascii="Arial" w:hAnsi="Arial" w:cs="Arial"/>
          <w:color w:val="0D0D0D"/>
          <w:bdr w:val="none" w:sz="0" w:space="0" w:color="auto" w:frame="1"/>
          <w:lang w:val="es-MX" w:eastAsia="es-CO"/>
        </w:rPr>
        <w:t>iii</w:t>
      </w:r>
      <w:proofErr w:type="spellEnd"/>
      <w:r w:rsidRPr="00931841">
        <w:rPr>
          <w:rFonts w:ascii="Arial" w:hAnsi="Arial" w:cs="Arial"/>
          <w:color w:val="0D0D0D"/>
          <w:bdr w:val="none" w:sz="0" w:space="0" w:color="auto" w:frame="1"/>
          <w:lang w:val="es-MX" w:eastAsia="es-CO"/>
        </w:rPr>
        <w:t xml:space="preserve">) la implementación de procesos de capacitación en los municipios para la utilización de los documentos tipo buscando el desarrollo de la economía local; y </w:t>
      </w:r>
      <w:proofErr w:type="spellStart"/>
      <w:r w:rsidRPr="00931841">
        <w:rPr>
          <w:rFonts w:ascii="Arial" w:hAnsi="Arial" w:cs="Arial"/>
          <w:color w:val="0D0D0D"/>
          <w:bdr w:val="none" w:sz="0" w:space="0" w:color="auto" w:frame="1"/>
          <w:lang w:val="es-MX" w:eastAsia="es-CO"/>
        </w:rPr>
        <w:t>iv</w:t>
      </w:r>
      <w:proofErr w:type="spellEnd"/>
      <w:r w:rsidRPr="00931841">
        <w:rPr>
          <w:rFonts w:ascii="Arial" w:hAnsi="Arial" w:cs="Arial"/>
          <w:color w:val="0D0D0D"/>
          <w:bdr w:val="none" w:sz="0" w:space="0" w:color="auto" w:frame="1"/>
          <w:lang w:val="es-MX"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931841">
        <w:rPr>
          <w:rFonts w:ascii="Arial" w:hAnsi="Arial" w:cs="Arial"/>
          <w:color w:val="0D0D0D"/>
          <w:bdr w:val="none" w:sz="0" w:space="0" w:color="auto" w:frame="1"/>
          <w:vertAlign w:val="superscript"/>
          <w:lang w:val="es-MX" w:eastAsia="es-CO"/>
        </w:rPr>
        <w:footnoteReference w:id="5"/>
      </w:r>
      <w:r w:rsidRPr="00931841">
        <w:rPr>
          <w:rFonts w:ascii="Arial" w:hAnsi="Arial" w:cs="Arial"/>
          <w:color w:val="0D0D0D"/>
          <w:bdr w:val="none" w:sz="0" w:space="0" w:color="auto" w:frame="1"/>
          <w:lang w:val="es-MX" w:eastAsia="es-CO"/>
        </w:rPr>
        <w:t>.  </w:t>
      </w:r>
    </w:p>
    <w:p w14:paraId="0C39194F" w14:textId="77777777" w:rsidR="00931841" w:rsidRPr="00931841" w:rsidRDefault="00931841" w:rsidP="00931841">
      <w:pPr>
        <w:shd w:val="clear" w:color="auto" w:fill="FFFFFF"/>
        <w:spacing w:before="120" w:after="0" w:line="276" w:lineRule="auto"/>
        <w:ind w:firstLine="703"/>
        <w:jc w:val="both"/>
        <w:rPr>
          <w:rFonts w:ascii="Arial" w:hAnsi="Arial" w:cs="Arial"/>
          <w:color w:val="0D0D0D"/>
          <w:bdr w:val="none" w:sz="0" w:space="0" w:color="auto" w:frame="1"/>
          <w:lang w:val="es-MX" w:eastAsia="es-CO"/>
        </w:rPr>
      </w:pPr>
      <w:r w:rsidRPr="00931841">
        <w:rPr>
          <w:rFonts w:ascii="Arial" w:hAnsi="Arial" w:cs="Arial"/>
          <w:color w:val="0D0D0D"/>
          <w:bdr w:val="none" w:sz="0" w:space="0" w:color="auto" w:frame="1"/>
          <w:lang w:val="es-MX"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058C91B1" w14:textId="7203F27A" w:rsidR="00931841" w:rsidRPr="00931841" w:rsidRDefault="00931841" w:rsidP="00931841">
      <w:pPr>
        <w:shd w:val="clear" w:color="auto" w:fill="FFFFFF"/>
        <w:spacing w:before="120" w:after="0" w:line="276" w:lineRule="auto"/>
        <w:ind w:firstLine="705"/>
        <w:jc w:val="both"/>
        <w:rPr>
          <w:rFonts w:ascii="Arial" w:hAnsi="Arial" w:cs="Arial"/>
          <w:color w:val="0D0D0D"/>
          <w:bdr w:val="none" w:sz="0" w:space="0" w:color="auto" w:frame="1"/>
          <w:lang w:val="es-MX" w:eastAsia="es-CO"/>
        </w:rPr>
      </w:pPr>
      <w:r w:rsidRPr="00931841">
        <w:rPr>
          <w:rFonts w:ascii="Arial" w:hAnsi="Arial" w:cs="Arial"/>
          <w:color w:val="0D0D0D"/>
          <w:bdr w:val="none" w:sz="0" w:space="0" w:color="auto" w:frame="1"/>
          <w:lang w:val="es-MX" w:eastAsia="es-CO"/>
        </w:rPr>
        <w:t>En ejercicio de la competencia conferida por el citado parágrafo, el Gobierno Nacional expidió el Decreto 342 de 2019 mediante el cual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w:t>
      </w:r>
    </w:p>
    <w:p w14:paraId="7CBDEA4B" w14:textId="225E04BD" w:rsidR="00931841" w:rsidRPr="00931841" w:rsidRDefault="00931841" w:rsidP="00931841">
      <w:pPr>
        <w:shd w:val="clear" w:color="auto" w:fill="FFFFFF"/>
        <w:spacing w:before="120" w:after="0" w:line="276" w:lineRule="auto"/>
        <w:ind w:firstLine="705"/>
        <w:jc w:val="both"/>
        <w:rPr>
          <w:rFonts w:ascii="Arial" w:hAnsi="Arial" w:cs="Arial"/>
          <w:color w:val="0D0D0D"/>
          <w:bdr w:val="none" w:sz="0" w:space="0" w:color="auto" w:frame="1"/>
          <w:lang w:val="es-MX" w:eastAsia="es-CO"/>
        </w:rPr>
      </w:pPr>
      <w:r w:rsidRPr="00931841">
        <w:rPr>
          <w:rFonts w:ascii="Arial" w:hAnsi="Arial" w:cs="Arial"/>
          <w:color w:val="0D0D0D"/>
          <w:bdr w:val="none" w:sz="0" w:space="0" w:color="auto" w:frame="1"/>
          <w:lang w:val="es-MX"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w:t>
      </w:r>
    </w:p>
    <w:p w14:paraId="1CD24BE4" w14:textId="1C7A29E9" w:rsidR="00931841" w:rsidRPr="00931841" w:rsidRDefault="00931841" w:rsidP="00931841">
      <w:pPr>
        <w:shd w:val="clear" w:color="auto" w:fill="FFFFFF"/>
        <w:spacing w:before="120" w:after="0" w:line="276" w:lineRule="auto"/>
        <w:ind w:firstLine="705"/>
        <w:jc w:val="both"/>
        <w:rPr>
          <w:rFonts w:ascii="Arial" w:hAnsi="Arial" w:cs="Arial"/>
          <w:color w:val="0D0D0D"/>
          <w:bdr w:val="none" w:sz="0" w:space="0" w:color="auto" w:frame="1"/>
          <w:lang w:val="es-MX" w:eastAsia="es-CO"/>
        </w:rPr>
      </w:pPr>
      <w:r w:rsidRPr="00931841">
        <w:rPr>
          <w:rFonts w:ascii="Arial" w:hAnsi="Arial" w:cs="Arial"/>
          <w:color w:val="0D0D0D"/>
          <w:bdr w:val="none" w:sz="0" w:space="0" w:color="auto" w:frame="1"/>
          <w:lang w:val="es-MX"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w:t>
      </w:r>
    </w:p>
    <w:p w14:paraId="4AB61B0E" w14:textId="43455693" w:rsidR="00931841" w:rsidRPr="00931841" w:rsidRDefault="00931841" w:rsidP="00FA13EB">
      <w:pPr>
        <w:shd w:val="clear" w:color="auto" w:fill="FFFFFF"/>
        <w:spacing w:before="120" w:after="0" w:line="276" w:lineRule="auto"/>
        <w:ind w:firstLine="705"/>
        <w:jc w:val="both"/>
        <w:rPr>
          <w:rFonts w:ascii="Arial" w:hAnsi="Arial" w:cs="Arial"/>
          <w:color w:val="0D0D0D"/>
          <w:bdr w:val="none" w:sz="0" w:space="0" w:color="auto" w:frame="1"/>
          <w:lang w:val="es-MX" w:eastAsia="es-CO"/>
        </w:rPr>
      </w:pPr>
      <w:r w:rsidRPr="00931841">
        <w:rPr>
          <w:rFonts w:ascii="Arial" w:hAnsi="Arial" w:cs="Arial"/>
          <w:color w:val="0D0D0D"/>
          <w:bdr w:val="none" w:sz="0" w:space="0" w:color="auto" w:frame="1"/>
          <w:lang w:val="es-MX" w:eastAsia="es-CO"/>
        </w:rPr>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w:t>
      </w:r>
      <w:r w:rsidRPr="00931841">
        <w:rPr>
          <w:rFonts w:ascii="Arial" w:hAnsi="Arial" w:cs="Arial"/>
          <w:color w:val="0D0D0D"/>
          <w:bdr w:val="none" w:sz="0" w:space="0" w:color="auto" w:frame="1"/>
          <w:lang w:val="es-MX" w:eastAsia="es-CO"/>
        </w:rPr>
        <w:lastRenderedPageBreak/>
        <w:t>de 2020, «Por la cual se actualizan los Documentos Tipo para los procesos de selección de licitación de obra pública de infraestructura de transporte y se deroga la Resolución 1798 de 2019».  </w:t>
      </w:r>
    </w:p>
    <w:p w14:paraId="4738CEE3" w14:textId="77777777" w:rsidR="00931841" w:rsidRPr="00931841" w:rsidRDefault="00931841" w:rsidP="00931841">
      <w:pPr>
        <w:shd w:val="clear" w:color="auto" w:fill="FFFFFF"/>
        <w:spacing w:before="120" w:after="0" w:line="276" w:lineRule="auto"/>
        <w:ind w:firstLine="708"/>
        <w:jc w:val="both"/>
        <w:rPr>
          <w:rFonts w:ascii="Arial" w:hAnsi="Arial" w:cs="Arial"/>
          <w:color w:val="0D0D0D"/>
          <w:bdr w:val="none" w:sz="0" w:space="0" w:color="auto" w:frame="1"/>
          <w:lang w:val="es-MX" w:eastAsia="es-CO"/>
        </w:rPr>
      </w:pPr>
      <w:r w:rsidRPr="00931841">
        <w:rPr>
          <w:rFonts w:ascii="Arial" w:hAnsi="Arial" w:cs="Arial"/>
          <w:color w:val="0D0D0D"/>
          <w:bdr w:val="none" w:sz="0" w:space="0" w:color="auto" w:frame="1"/>
          <w:lang w:val="es-MX" w:eastAsia="es-CO"/>
        </w:rPr>
        <w:t>De igual forma, el Gobierno Nacional ejerció nuevamente la competencia prevista en el citado artículo 4 de la Ley 1882 de 2018, expidiendo el Decreto 2096 de 2019. El Decreto autorizó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6965BC65" w14:textId="54BDC9A4" w:rsidR="00931841" w:rsidRPr="00931841" w:rsidRDefault="00931841" w:rsidP="00FA13EB">
      <w:pPr>
        <w:shd w:val="clear" w:color="auto" w:fill="FFFFFF"/>
        <w:spacing w:before="120" w:after="0" w:line="276" w:lineRule="auto"/>
        <w:ind w:firstLine="708"/>
        <w:jc w:val="both"/>
        <w:rPr>
          <w:rFonts w:ascii="Arial" w:hAnsi="Arial" w:cs="Arial"/>
          <w:color w:val="0D0D0D"/>
          <w:bdr w:val="none" w:sz="0" w:space="0" w:color="auto" w:frame="1"/>
          <w:lang w:val="es-MX" w:eastAsia="es-CO"/>
        </w:rPr>
      </w:pPr>
      <w:r w:rsidRPr="00931841">
        <w:rPr>
          <w:rFonts w:ascii="Arial" w:hAnsi="Arial" w:cs="Arial"/>
          <w:color w:val="0D0D0D"/>
          <w:bdr w:val="none" w:sz="0" w:space="0" w:color="auto" w:frame="1"/>
          <w:lang w:val="es-MX" w:eastAsia="es-CO"/>
        </w:rPr>
        <w:t>El artículo 2.2.1.2.6.2.2 del Decreto 1082 de 2015 contiene el listado de los documentos tipo aplicables a los procesos de selección abreviada de menor cuantía para la contratación de obra pública de infraestructura de transporte. Además, el 2.2.1.2.6.2.3 </w:t>
      </w:r>
      <w:r w:rsidRPr="00931841">
        <w:rPr>
          <w:rFonts w:ascii="Arial" w:hAnsi="Arial" w:cs="Arial"/>
          <w:i/>
          <w:iCs/>
          <w:color w:val="0D0D0D"/>
          <w:bdr w:val="none" w:sz="0" w:space="0" w:color="auto" w:frame="1"/>
          <w:lang w:val="es-MX" w:eastAsia="es-CO"/>
        </w:rPr>
        <w:t>ibidem</w:t>
      </w:r>
      <w:r w:rsidRPr="00931841">
        <w:rPr>
          <w:rFonts w:ascii="Arial" w:hAnsi="Arial" w:cs="Arial"/>
          <w:color w:val="0D0D0D"/>
          <w:bdr w:val="none" w:sz="0" w:space="0" w:color="auto" w:frame="1"/>
          <w:lang w:val="es-MX"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7EF95809" w14:textId="77777777" w:rsidR="00931841" w:rsidRPr="00931841" w:rsidRDefault="00931841" w:rsidP="00931841">
      <w:pPr>
        <w:shd w:val="clear" w:color="auto" w:fill="FFFFFF"/>
        <w:spacing w:before="120" w:after="0" w:line="276" w:lineRule="auto"/>
        <w:ind w:firstLine="708"/>
        <w:jc w:val="both"/>
        <w:rPr>
          <w:rFonts w:ascii="Arial" w:hAnsi="Arial" w:cs="Arial"/>
          <w:color w:val="0D0D0D"/>
          <w:bdr w:val="none" w:sz="0" w:space="0" w:color="auto" w:frame="1"/>
          <w:lang w:val="es-MX" w:eastAsia="es-CO"/>
        </w:rPr>
      </w:pPr>
      <w:r w:rsidRPr="00931841">
        <w:rPr>
          <w:rFonts w:ascii="Arial" w:hAnsi="Arial" w:cs="Arial"/>
          <w:color w:val="0D0D0D"/>
          <w:bdr w:val="none" w:sz="0" w:space="0" w:color="auto" w:frame="1"/>
          <w:lang w:val="es-MX"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3EB3604F" w14:textId="1AEC429C" w:rsidR="00931841" w:rsidRDefault="00931841" w:rsidP="00931841">
      <w:pPr>
        <w:shd w:val="clear" w:color="auto" w:fill="FFFFFF"/>
        <w:spacing w:before="120" w:after="120" w:line="276" w:lineRule="auto"/>
        <w:ind w:firstLine="709"/>
        <w:jc w:val="both"/>
        <w:rPr>
          <w:rFonts w:ascii="Arial" w:hAnsi="Arial" w:cs="Arial"/>
          <w:color w:val="0D0D0D"/>
          <w:bdr w:val="none" w:sz="0" w:space="0" w:color="auto" w:frame="1"/>
          <w:lang w:val="es-MX" w:eastAsia="es-CO"/>
        </w:rPr>
      </w:pPr>
      <w:r w:rsidRPr="00931841">
        <w:rPr>
          <w:rFonts w:ascii="Arial" w:hAnsi="Arial" w:cs="Arial"/>
          <w:color w:val="0D0D0D"/>
          <w:bdr w:val="none" w:sz="0" w:space="0" w:color="auto" w:frame="1"/>
          <w:lang w:val="es-MX"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1FE2C8C8" w14:textId="0E1A07B8" w:rsidR="00D86138" w:rsidRPr="009C0CE5" w:rsidRDefault="00D86138" w:rsidP="00D86138">
      <w:pPr>
        <w:spacing w:after="120" w:line="276" w:lineRule="auto"/>
        <w:ind w:firstLine="709"/>
        <w:jc w:val="both"/>
        <w:rPr>
          <w:rFonts w:ascii="Arial" w:eastAsia="Calibri" w:hAnsi="Arial" w:cs="Arial"/>
          <w:color w:val="000000"/>
          <w:lang w:val="es-ES_tradnl" w:eastAsia="es-ES"/>
        </w:rPr>
      </w:pPr>
      <w:r w:rsidRPr="009C0CE5">
        <w:rPr>
          <w:rFonts w:ascii="Arial" w:eastAsia="Calibri" w:hAnsi="Arial" w:cs="Arial"/>
          <w:color w:val="000000"/>
          <w:lang w:val="es-ES_tradnl" w:eastAsia="es-ES"/>
        </w:rPr>
        <w:t>Por otra parte</w:t>
      </w:r>
      <w:r w:rsidRPr="009C0CE5">
        <w:rPr>
          <w:rFonts w:ascii="Arial" w:eastAsia="Calibri" w:hAnsi="Arial" w:cs="Arial"/>
          <w:i/>
          <w:iCs/>
          <w:color w:val="000000"/>
          <w:lang w:val="es-ES_tradnl" w:eastAsia="es-ES"/>
        </w:rPr>
        <w:t>,</w:t>
      </w:r>
      <w:r w:rsidRPr="009C0CE5">
        <w:rPr>
          <w:rFonts w:ascii="Arial" w:eastAsia="Calibri" w:hAnsi="Arial" w:cs="Arial"/>
          <w:color w:val="000000"/>
          <w:lang w:val="es-ES_tradnl" w:eastAsia="es-ES"/>
        </w:rPr>
        <w:t xml:space="preserve"> debe tenerse en cuenta que </w:t>
      </w:r>
      <w:r>
        <w:rPr>
          <w:rFonts w:ascii="Arial" w:eastAsia="Calibri" w:hAnsi="Arial" w:cs="Arial"/>
          <w:color w:val="000000"/>
          <w:lang w:val="es-ES_tradnl" w:eastAsia="es-ES"/>
        </w:rPr>
        <w:t xml:space="preserve">con base en la facultad otorgada en la </w:t>
      </w:r>
      <w:r w:rsidRPr="009C0CE5">
        <w:rPr>
          <w:rFonts w:ascii="Arial" w:eastAsia="Calibri" w:hAnsi="Arial" w:cs="Arial"/>
          <w:color w:val="000000"/>
          <w:lang w:val="es-ES_tradnl" w:eastAsia="es-ES"/>
        </w:rPr>
        <w:t>Ley 2022 de 2020 con la finalidad de realizar un desarrollo armónico y ajustado a la ley que otorga esta competencia, la Agencia Nacional de Contratación Pública expidió la Resolución 160 del 15 de septiembre de 2020</w:t>
      </w:r>
      <w:r w:rsidR="0051724D">
        <w:rPr>
          <w:rFonts w:ascii="Arial" w:eastAsia="Calibri" w:hAnsi="Arial" w:cs="Arial"/>
          <w:color w:val="000000"/>
          <w:lang w:val="es-ES_tradnl" w:eastAsia="es-ES"/>
        </w:rPr>
        <w:t>,</w:t>
      </w:r>
      <w:r w:rsidRPr="009C0CE5">
        <w:rPr>
          <w:rFonts w:ascii="Arial" w:eastAsia="Calibri" w:hAnsi="Arial" w:cs="Arial"/>
          <w:color w:val="000000"/>
          <w:lang w:val="es-ES_tradnl" w:eastAsia="es-ES"/>
        </w:rPr>
        <w:t xml:space="preserve"> «Por la cual se adopta el procedimiento para implementar los documentos tipo y se define el sistema para su revisión». Asimismo, con fundamento en dicha Ley, se profirió la Resolución 240 del 27 de noviembre de 2020, «Por </w:t>
      </w:r>
      <w:r w:rsidRPr="009C0CE5">
        <w:rPr>
          <w:rFonts w:ascii="Arial" w:eastAsia="Calibri" w:hAnsi="Arial" w:cs="Arial"/>
          <w:color w:val="000000"/>
          <w:lang w:val="es-ES_tradnl" w:eastAsia="es-ES"/>
        </w:rPr>
        <w:lastRenderedPageBreak/>
        <w:t xml:space="preserve">la cual se actualizan los Documentos Tipo para los procesos de selección de licitación de obra pública de infraestructura de transporte y se deroga la Resolución 0045 de 2020». </w:t>
      </w:r>
    </w:p>
    <w:p w14:paraId="77C704A5" w14:textId="76BE9CB0" w:rsidR="00CE3A75" w:rsidRDefault="00D86138" w:rsidP="00CE3A75">
      <w:pPr>
        <w:shd w:val="clear" w:color="auto" w:fill="FFFFFF"/>
        <w:spacing w:after="120" w:line="276" w:lineRule="auto"/>
        <w:ind w:firstLine="709"/>
        <w:jc w:val="both"/>
        <w:textAlignment w:val="baseline"/>
        <w:rPr>
          <w:rFonts w:ascii="Arial" w:eastAsia="Calibri" w:hAnsi="Arial" w:cs="Arial"/>
          <w:color w:val="000000"/>
          <w:lang w:val="es-ES_tradnl" w:eastAsia="es-ES"/>
        </w:rPr>
      </w:pPr>
      <w:r w:rsidRPr="009C0CE5">
        <w:rPr>
          <w:rFonts w:ascii="Arial" w:eastAsia="Calibri" w:hAnsi="Arial" w:cs="Arial"/>
          <w:color w:val="000000"/>
          <w:lang w:val="es-ES_tradnl"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9C0CE5">
        <w:rPr>
          <w:rFonts w:ascii="Arial" w:eastAsia="Calibri" w:hAnsi="Arial" w:cs="Arial"/>
          <w:color w:val="000000"/>
          <w:lang w:val="es-ES_tradnl" w:eastAsia="es-ES"/>
        </w:rPr>
        <w:t>entró en vigencia</w:t>
      </w:r>
      <w:proofErr w:type="gramEnd"/>
      <w:r w:rsidRPr="009C0CE5">
        <w:rPr>
          <w:rFonts w:ascii="Arial" w:eastAsia="Calibri" w:hAnsi="Arial" w:cs="Arial"/>
          <w:color w:val="000000"/>
          <w:lang w:val="es-ES_tradnl" w:eastAsia="es-ES"/>
        </w:rPr>
        <w:t xml:space="preserve"> la Resolución 256 de</w:t>
      </w:r>
      <w:r w:rsidR="00E817A2">
        <w:rPr>
          <w:rFonts w:ascii="Arial" w:eastAsia="Calibri" w:hAnsi="Arial" w:cs="Arial"/>
          <w:color w:val="000000"/>
          <w:lang w:val="es-ES_tradnl" w:eastAsia="es-ES"/>
        </w:rPr>
        <w:t>l 11 de diciembre de</w:t>
      </w:r>
      <w:r w:rsidRPr="009C0CE5">
        <w:rPr>
          <w:rFonts w:ascii="Arial" w:eastAsia="Calibri" w:hAnsi="Arial" w:cs="Arial"/>
          <w:color w:val="000000"/>
          <w:lang w:val="es-ES_tradnl" w:eastAsia="es-ES"/>
        </w:rPr>
        <w:t xml:space="preserve"> 2020, «Por la cual se adoptan los documentos tipo para los procesos de selección de concursos de méritos, para contratar la interventoría de obras públicas de infraestructura de transporte»</w:t>
      </w:r>
      <w:r w:rsidR="0051724D">
        <w:rPr>
          <w:rFonts w:ascii="Arial" w:eastAsia="Calibri" w:hAnsi="Arial" w:cs="Arial"/>
          <w:color w:val="000000"/>
          <w:lang w:val="es-ES_tradnl" w:eastAsia="es-ES"/>
        </w:rPr>
        <w:t>,</w:t>
      </w:r>
      <w:r w:rsidR="00A025BC">
        <w:rPr>
          <w:rFonts w:ascii="Arial" w:eastAsia="Calibri" w:hAnsi="Arial" w:cs="Arial"/>
          <w:color w:val="000000"/>
          <w:lang w:val="es-ES_tradnl" w:eastAsia="es-ES"/>
        </w:rPr>
        <w:t xml:space="preserve"> y la </w:t>
      </w:r>
      <w:r w:rsidR="00A025BC" w:rsidRPr="00A025BC">
        <w:rPr>
          <w:rFonts w:ascii="Arial" w:eastAsia="Calibri" w:hAnsi="Arial" w:cs="Arial"/>
          <w:color w:val="000000"/>
          <w:lang w:val="es-ES_tradnl" w:eastAsia="es-ES"/>
        </w:rPr>
        <w:t xml:space="preserve">Resolución </w:t>
      </w:r>
      <w:r w:rsidR="00A025BC" w:rsidRPr="00795D98">
        <w:rPr>
          <w:rFonts w:ascii="Arial" w:hAnsi="Arial" w:cs="Arial"/>
        </w:rPr>
        <w:t>193 del 14 de julio de 2021</w:t>
      </w:r>
      <w:r w:rsidR="0051724D">
        <w:rPr>
          <w:rFonts w:ascii="Arial" w:hAnsi="Arial" w:cs="Arial"/>
        </w:rPr>
        <w:t>,</w:t>
      </w:r>
      <w:r w:rsidR="00A025BC" w:rsidRPr="00795D98">
        <w:rPr>
          <w:rFonts w:ascii="Arial" w:hAnsi="Arial" w:cs="Arial"/>
        </w:rPr>
        <w:t xml:space="preserve"> «por la cual se a</w:t>
      </w:r>
      <w:r w:rsidR="00A025BC">
        <w:rPr>
          <w:rFonts w:ascii="Arial" w:hAnsi="Arial" w:cs="Arial"/>
        </w:rPr>
        <w:t>d</w:t>
      </w:r>
      <w:r w:rsidR="00A025BC" w:rsidRPr="00795D98">
        <w:rPr>
          <w:rFonts w:ascii="Arial" w:hAnsi="Arial" w:cs="Arial"/>
        </w:rPr>
        <w:t xml:space="preserve">optan los documentos tipo para los procesos de selección de concurso de méritos, para la consultoría de estudios de ingeniería de infraestructura de transporte». </w:t>
      </w:r>
    </w:p>
    <w:p w14:paraId="5A3D6AC2" w14:textId="2AADE4A8" w:rsidR="00D86138" w:rsidRDefault="0051724D" w:rsidP="00CE3A75">
      <w:pPr>
        <w:shd w:val="clear" w:color="auto" w:fill="FFFFFF"/>
        <w:spacing w:after="0" w:line="276" w:lineRule="auto"/>
        <w:ind w:firstLine="709"/>
        <w:jc w:val="both"/>
        <w:textAlignment w:val="baseline"/>
        <w:rPr>
          <w:rFonts w:ascii="Arial" w:hAnsi="Arial" w:cs="Arial"/>
          <w:color w:val="0D0D0D"/>
          <w:bdr w:val="none" w:sz="0" w:space="0" w:color="auto" w:frame="1"/>
          <w:lang w:val="es-MX" w:eastAsia="es-CO"/>
        </w:rPr>
      </w:pPr>
      <w:r>
        <w:rPr>
          <w:rFonts w:ascii="Arial" w:hAnsi="Arial" w:cs="Arial"/>
          <w:color w:val="0D0D0D"/>
          <w:bdr w:val="none" w:sz="0" w:space="0" w:color="auto" w:frame="1"/>
          <w:lang w:val="es-MX" w:eastAsia="es-CO"/>
        </w:rPr>
        <w:t>C</w:t>
      </w:r>
      <w:r w:rsidR="00D86138" w:rsidRPr="00931841">
        <w:rPr>
          <w:rFonts w:ascii="Arial" w:hAnsi="Arial" w:cs="Arial"/>
          <w:color w:val="0D0D0D"/>
          <w:bdr w:val="none" w:sz="0" w:space="0" w:color="auto" w:frame="1"/>
          <w:lang w:val="es-MX" w:eastAsia="es-CO"/>
        </w:rPr>
        <w:t xml:space="preserve">on la expedición de la Ley de Emprendimiento, estos se ajustaron a través de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038C18B5" w14:textId="77777777" w:rsidR="00E06E0D" w:rsidRPr="00931841" w:rsidRDefault="00E06E0D" w:rsidP="00CE3A75">
      <w:pPr>
        <w:shd w:val="clear" w:color="auto" w:fill="FFFFFF"/>
        <w:spacing w:after="0" w:line="276" w:lineRule="auto"/>
        <w:ind w:firstLine="708"/>
        <w:jc w:val="both"/>
        <w:textAlignment w:val="baseline"/>
        <w:rPr>
          <w:rFonts w:ascii="Arial" w:eastAsia="Times New Roman" w:hAnsi="Arial" w:cs="Arial"/>
          <w:b/>
          <w:bCs/>
          <w:color w:val="000000"/>
          <w:lang w:val="es-MX" w:eastAsia="es-CO"/>
        </w:rPr>
      </w:pPr>
    </w:p>
    <w:p w14:paraId="71C2FB54" w14:textId="1899BE68" w:rsidR="00E06E0D" w:rsidRPr="00E06E0D" w:rsidRDefault="00E06E0D" w:rsidP="00CE3A75">
      <w:pPr>
        <w:spacing w:after="0" w:line="276" w:lineRule="auto"/>
        <w:jc w:val="both"/>
        <w:rPr>
          <w:rFonts w:ascii="Arial" w:eastAsia="Times New Roman" w:hAnsi="Arial" w:cs="Arial"/>
          <w:b/>
          <w:bCs/>
          <w:shd w:val="clear" w:color="auto" w:fill="FFFFFF"/>
          <w:lang w:val="es-ES_tradnl" w:eastAsia="es-ES_tradnl"/>
        </w:rPr>
      </w:pPr>
      <w:r w:rsidRPr="00E06E0D">
        <w:rPr>
          <w:rFonts w:ascii="Arial" w:eastAsia="Times New Roman" w:hAnsi="Arial" w:cs="Arial"/>
          <w:b/>
          <w:bCs/>
          <w:shd w:val="clear" w:color="auto" w:fill="FFFFFF"/>
          <w:lang w:val="es-ES_tradnl" w:eastAsia="es-ES_tradnl"/>
        </w:rPr>
        <w:t>2.</w:t>
      </w:r>
      <w:r>
        <w:rPr>
          <w:rFonts w:ascii="Arial" w:eastAsia="Times New Roman" w:hAnsi="Arial" w:cs="Arial"/>
          <w:b/>
          <w:bCs/>
          <w:shd w:val="clear" w:color="auto" w:fill="FFFFFF"/>
          <w:lang w:val="es-ES_tradnl" w:eastAsia="es-ES_tradnl"/>
        </w:rPr>
        <w:t>2</w:t>
      </w:r>
      <w:r w:rsidRPr="00E06E0D">
        <w:rPr>
          <w:rFonts w:ascii="Arial" w:eastAsia="Times New Roman" w:hAnsi="Arial" w:cs="Arial"/>
          <w:b/>
          <w:bCs/>
          <w:shd w:val="clear" w:color="auto" w:fill="FFFFFF"/>
          <w:lang w:val="es-ES_tradnl" w:eastAsia="es-ES_tradnl"/>
        </w:rPr>
        <w:t>. Alcance de la</w:t>
      </w:r>
      <w:r w:rsidR="00E817A2">
        <w:rPr>
          <w:rFonts w:ascii="Arial" w:eastAsia="Times New Roman" w:hAnsi="Arial" w:cs="Arial"/>
          <w:b/>
          <w:bCs/>
          <w:shd w:val="clear" w:color="auto" w:fill="FFFFFF"/>
          <w:lang w:val="es-ES_tradnl" w:eastAsia="es-ES_tradnl"/>
        </w:rPr>
        <w:t>s</w:t>
      </w:r>
      <w:r w:rsidRPr="00E06E0D">
        <w:rPr>
          <w:rFonts w:ascii="Arial" w:eastAsia="Times New Roman" w:hAnsi="Arial" w:cs="Arial"/>
          <w:b/>
          <w:bCs/>
          <w:shd w:val="clear" w:color="auto" w:fill="FFFFFF"/>
          <w:lang w:val="es-ES_tradnl" w:eastAsia="es-ES_tradnl"/>
        </w:rPr>
        <w:t xml:space="preserve"> Resoluci</w:t>
      </w:r>
      <w:r w:rsidR="00E817A2">
        <w:rPr>
          <w:rFonts w:ascii="Arial" w:eastAsia="Times New Roman" w:hAnsi="Arial" w:cs="Arial"/>
          <w:b/>
          <w:bCs/>
          <w:shd w:val="clear" w:color="auto" w:fill="FFFFFF"/>
          <w:lang w:val="es-ES_tradnl" w:eastAsia="es-ES_tradnl"/>
        </w:rPr>
        <w:t>ones</w:t>
      </w:r>
      <w:r w:rsidRPr="00E06E0D">
        <w:rPr>
          <w:rFonts w:ascii="Arial" w:eastAsia="Times New Roman" w:hAnsi="Arial" w:cs="Arial"/>
          <w:b/>
          <w:bCs/>
          <w:shd w:val="clear" w:color="auto" w:fill="FFFFFF"/>
          <w:lang w:val="es-ES_tradnl" w:eastAsia="es-ES_tradnl"/>
        </w:rPr>
        <w:t xml:space="preserve"> No. 256 de 2020</w:t>
      </w:r>
      <w:r w:rsidR="001317DB">
        <w:rPr>
          <w:rFonts w:ascii="Arial" w:eastAsia="Times New Roman" w:hAnsi="Arial" w:cs="Arial"/>
          <w:b/>
          <w:bCs/>
          <w:shd w:val="clear" w:color="auto" w:fill="FFFFFF"/>
          <w:lang w:val="es-ES_tradnl" w:eastAsia="es-ES_tradnl"/>
        </w:rPr>
        <w:t xml:space="preserve"> y 193 de 2021</w:t>
      </w:r>
      <w:r w:rsidRPr="00E06E0D">
        <w:rPr>
          <w:rFonts w:ascii="Arial" w:eastAsia="Times New Roman" w:hAnsi="Arial" w:cs="Arial"/>
          <w:b/>
          <w:bCs/>
          <w:shd w:val="clear" w:color="auto" w:fill="FFFFFF"/>
          <w:lang w:val="es-ES_tradnl" w:eastAsia="es-ES_tradnl"/>
        </w:rPr>
        <w:t xml:space="preserve"> y de los documentos tipo adoptados en virtud de ella: inaplicabilidad de dicha</w:t>
      </w:r>
      <w:r w:rsidR="001317DB">
        <w:rPr>
          <w:rFonts w:ascii="Arial" w:eastAsia="Times New Roman" w:hAnsi="Arial" w:cs="Arial"/>
          <w:b/>
          <w:bCs/>
          <w:shd w:val="clear" w:color="auto" w:fill="FFFFFF"/>
          <w:lang w:val="es-ES_tradnl" w:eastAsia="es-ES_tradnl"/>
        </w:rPr>
        <w:t>s</w:t>
      </w:r>
      <w:r w:rsidRPr="00E06E0D">
        <w:rPr>
          <w:rFonts w:ascii="Arial" w:eastAsia="Times New Roman" w:hAnsi="Arial" w:cs="Arial"/>
          <w:b/>
          <w:bCs/>
          <w:shd w:val="clear" w:color="auto" w:fill="FFFFFF"/>
          <w:lang w:val="es-ES_tradnl" w:eastAsia="es-ES_tradnl"/>
        </w:rPr>
        <w:t xml:space="preserve"> </w:t>
      </w:r>
      <w:r w:rsidR="001317DB">
        <w:rPr>
          <w:rFonts w:ascii="Arial" w:eastAsia="Times New Roman" w:hAnsi="Arial" w:cs="Arial"/>
          <w:b/>
          <w:bCs/>
          <w:shd w:val="clear" w:color="auto" w:fill="FFFFFF"/>
          <w:lang w:val="es-ES_tradnl" w:eastAsia="es-ES_tradnl"/>
        </w:rPr>
        <w:t xml:space="preserve">resoluciones en </w:t>
      </w:r>
      <w:r w:rsidRPr="00E06E0D">
        <w:rPr>
          <w:rFonts w:ascii="Arial" w:eastAsia="Times New Roman" w:hAnsi="Arial" w:cs="Arial"/>
          <w:b/>
          <w:bCs/>
          <w:shd w:val="clear" w:color="auto" w:fill="FFFFFF"/>
          <w:lang w:val="es-ES_tradnl" w:eastAsia="es-ES_tradnl"/>
        </w:rPr>
        <w:t>la contratación de la interventoría</w:t>
      </w:r>
      <w:r w:rsidR="001317DB">
        <w:rPr>
          <w:rFonts w:ascii="Arial" w:eastAsia="Times New Roman" w:hAnsi="Arial" w:cs="Arial"/>
          <w:b/>
          <w:bCs/>
          <w:shd w:val="clear" w:color="auto" w:fill="FFFFFF"/>
          <w:lang w:val="es-ES_tradnl" w:eastAsia="es-ES_tradnl"/>
        </w:rPr>
        <w:t xml:space="preserve"> y los estudios de ingeniería</w:t>
      </w:r>
      <w:r w:rsidRPr="00E06E0D">
        <w:rPr>
          <w:rFonts w:ascii="Arial" w:eastAsia="Times New Roman" w:hAnsi="Arial" w:cs="Arial"/>
          <w:b/>
          <w:bCs/>
          <w:shd w:val="clear" w:color="auto" w:fill="FFFFFF"/>
          <w:lang w:val="es-ES_tradnl" w:eastAsia="es-ES_tradnl"/>
        </w:rPr>
        <w:t xml:space="preserve"> por la modalidad de mínima cuantía</w:t>
      </w:r>
    </w:p>
    <w:p w14:paraId="6030C4AB" w14:textId="77777777" w:rsidR="00E06E0D" w:rsidRPr="00E06E0D" w:rsidRDefault="00E06E0D" w:rsidP="00E06E0D">
      <w:pPr>
        <w:spacing w:after="0" w:line="276" w:lineRule="auto"/>
        <w:jc w:val="both"/>
        <w:rPr>
          <w:rFonts w:ascii="Arial" w:eastAsia="Times New Roman" w:hAnsi="Arial" w:cs="Arial"/>
          <w:szCs w:val="24"/>
          <w:lang w:val="es-ES_tradnl" w:eastAsia="es-ES_tradnl"/>
        </w:rPr>
      </w:pPr>
    </w:p>
    <w:p w14:paraId="49F5B767" w14:textId="3ECCFF02" w:rsidR="00E06E0D" w:rsidRPr="00E06E0D" w:rsidRDefault="002350ED" w:rsidP="00E06E0D">
      <w:pPr>
        <w:spacing w:after="0" w:line="276" w:lineRule="auto"/>
        <w:jc w:val="both"/>
        <w:rPr>
          <w:rFonts w:ascii="Arial" w:eastAsia="Times New Roman" w:hAnsi="Arial" w:cs="Arial"/>
          <w:szCs w:val="24"/>
          <w:lang w:val="es-ES_tradnl" w:eastAsia="es-ES_tradnl"/>
        </w:rPr>
      </w:pPr>
      <w:r>
        <w:rPr>
          <w:rFonts w:ascii="Arial" w:hAnsi="Arial" w:cs="Arial"/>
          <w:lang w:val="es-ES_tradnl"/>
        </w:rPr>
        <w:t xml:space="preserve">Como se explicó en el apartado anterior, en ejercicio de la competencia del artículo 1 de la Ley 2022 de 2020, la Agencia Nacional de Contratación Pública – Colombia Compra Eficiente expidió </w:t>
      </w:r>
      <w:r w:rsidR="00E817A2" w:rsidRPr="009C0CE5">
        <w:rPr>
          <w:rFonts w:ascii="Arial" w:eastAsia="Calibri" w:hAnsi="Arial" w:cs="Arial"/>
          <w:color w:val="000000"/>
          <w:lang w:val="es-ES_tradnl" w:eastAsia="es-ES"/>
        </w:rPr>
        <w:t>la Resolución 256 de</w:t>
      </w:r>
      <w:r w:rsidR="00E817A2">
        <w:rPr>
          <w:rFonts w:ascii="Arial" w:eastAsia="Calibri" w:hAnsi="Arial" w:cs="Arial"/>
          <w:color w:val="000000"/>
          <w:lang w:val="es-ES_tradnl" w:eastAsia="es-ES"/>
        </w:rPr>
        <w:t>l 11 de diciembre de</w:t>
      </w:r>
      <w:r w:rsidR="00E817A2" w:rsidRPr="009C0CE5">
        <w:rPr>
          <w:rFonts w:ascii="Arial" w:eastAsia="Calibri" w:hAnsi="Arial" w:cs="Arial"/>
          <w:color w:val="000000"/>
          <w:lang w:val="es-ES_tradnl" w:eastAsia="es-ES"/>
        </w:rPr>
        <w:t xml:space="preserve"> 2020, «Por la cual se adoptan los documentos tipo para los procesos de selección de concursos de méritos, para contratar la interventoría de obras públicas de infraestructura de transporte»</w:t>
      </w:r>
      <w:r w:rsidR="00E817A2">
        <w:rPr>
          <w:rFonts w:ascii="Arial" w:eastAsia="Calibri" w:hAnsi="Arial" w:cs="Arial"/>
          <w:color w:val="000000"/>
          <w:lang w:val="es-ES_tradnl" w:eastAsia="es-ES"/>
        </w:rPr>
        <w:t xml:space="preserve">, y la </w:t>
      </w:r>
      <w:r w:rsidR="00E817A2" w:rsidRPr="00A025BC">
        <w:rPr>
          <w:rFonts w:ascii="Arial" w:eastAsia="Calibri" w:hAnsi="Arial" w:cs="Arial"/>
          <w:color w:val="000000"/>
          <w:lang w:val="es-ES_tradnl" w:eastAsia="es-ES"/>
        </w:rPr>
        <w:t xml:space="preserve">Resolución </w:t>
      </w:r>
      <w:r w:rsidR="00E817A2" w:rsidRPr="00504CC3">
        <w:rPr>
          <w:rFonts w:ascii="Arial" w:hAnsi="Arial" w:cs="Arial"/>
        </w:rPr>
        <w:t>193 del 14 de julio de 2021</w:t>
      </w:r>
      <w:r w:rsidR="00E817A2">
        <w:rPr>
          <w:rFonts w:ascii="Arial" w:hAnsi="Arial" w:cs="Arial"/>
        </w:rPr>
        <w:t>,</w:t>
      </w:r>
      <w:r w:rsidR="00E817A2" w:rsidRPr="00504CC3">
        <w:rPr>
          <w:rFonts w:ascii="Arial" w:hAnsi="Arial" w:cs="Arial"/>
        </w:rPr>
        <w:t xml:space="preserve"> «por la cual se a</w:t>
      </w:r>
      <w:r w:rsidR="00E817A2">
        <w:rPr>
          <w:rFonts w:ascii="Arial" w:hAnsi="Arial" w:cs="Arial"/>
        </w:rPr>
        <w:t>d</w:t>
      </w:r>
      <w:r w:rsidR="00E817A2" w:rsidRPr="00504CC3">
        <w:rPr>
          <w:rFonts w:ascii="Arial" w:hAnsi="Arial" w:cs="Arial"/>
        </w:rPr>
        <w:t>optan los documentos tipo para los procesos de selección de concurso de méritos, para la consultoría de estudios de ingeniería de infraestructura de transporte»</w:t>
      </w:r>
      <w:r w:rsidR="00E06E0D" w:rsidRPr="00E06E0D">
        <w:rPr>
          <w:rFonts w:ascii="Arial" w:eastAsia="Times New Roman" w:hAnsi="Arial" w:cs="Arial"/>
          <w:szCs w:val="24"/>
          <w:lang w:val="es-ES_tradnl" w:eastAsia="es-ES_tradnl"/>
        </w:rPr>
        <w:t>.</w:t>
      </w:r>
    </w:p>
    <w:p w14:paraId="7289B7BE" w14:textId="695157D5" w:rsidR="00E06E0D" w:rsidRPr="00E06E0D" w:rsidRDefault="00E06E0D" w:rsidP="00E06E0D">
      <w:pPr>
        <w:spacing w:before="120" w:after="0" w:line="276" w:lineRule="auto"/>
        <w:ind w:firstLine="709"/>
        <w:jc w:val="both"/>
        <w:rPr>
          <w:rFonts w:ascii="Arial" w:eastAsia="Times New Roman" w:hAnsi="Arial" w:cs="Arial"/>
          <w:szCs w:val="24"/>
          <w:lang w:val="es-ES_tradnl" w:eastAsia="es-ES_tradnl"/>
        </w:rPr>
      </w:pPr>
      <w:r w:rsidRPr="00E06E0D">
        <w:rPr>
          <w:rFonts w:ascii="Arial" w:eastAsia="Times New Roman" w:hAnsi="Arial" w:cs="Arial"/>
          <w:szCs w:val="24"/>
          <w:lang w:val="es-ES_tradnl" w:eastAsia="es-ES_tradnl"/>
        </w:rPr>
        <w:t>Así, tanto por el título de la</w:t>
      </w:r>
      <w:r w:rsidR="00E817A2">
        <w:rPr>
          <w:rFonts w:ascii="Arial" w:eastAsia="Times New Roman" w:hAnsi="Arial" w:cs="Arial"/>
          <w:szCs w:val="24"/>
          <w:lang w:val="es-ES_tradnl" w:eastAsia="es-ES_tradnl"/>
        </w:rPr>
        <w:t>s</w:t>
      </w:r>
      <w:r w:rsidRPr="00E06E0D">
        <w:rPr>
          <w:rFonts w:ascii="Arial" w:eastAsia="Times New Roman" w:hAnsi="Arial" w:cs="Arial"/>
          <w:szCs w:val="24"/>
          <w:lang w:val="es-ES_tradnl" w:eastAsia="es-ES_tradnl"/>
        </w:rPr>
        <w:t xml:space="preserve"> </w:t>
      </w:r>
      <w:r w:rsidR="00E817A2">
        <w:rPr>
          <w:rFonts w:ascii="Arial" w:eastAsia="Times New Roman" w:hAnsi="Arial" w:cs="Arial"/>
          <w:szCs w:val="24"/>
          <w:lang w:val="es-ES_tradnl" w:eastAsia="es-ES_tradnl"/>
        </w:rPr>
        <w:t>r</w:t>
      </w:r>
      <w:r w:rsidRPr="00E06E0D">
        <w:rPr>
          <w:rFonts w:ascii="Arial" w:eastAsia="Times New Roman" w:hAnsi="Arial" w:cs="Arial"/>
          <w:szCs w:val="24"/>
          <w:lang w:val="es-ES_tradnl" w:eastAsia="es-ES_tradnl"/>
        </w:rPr>
        <w:t>esoluci</w:t>
      </w:r>
      <w:r w:rsidR="00E817A2">
        <w:rPr>
          <w:rFonts w:ascii="Arial" w:eastAsia="Times New Roman" w:hAnsi="Arial" w:cs="Arial"/>
          <w:szCs w:val="24"/>
          <w:lang w:val="es-ES_tradnl" w:eastAsia="es-ES_tradnl"/>
        </w:rPr>
        <w:t>ones</w:t>
      </w:r>
      <w:r w:rsidRPr="00E06E0D">
        <w:rPr>
          <w:rFonts w:ascii="Arial" w:eastAsia="Times New Roman" w:hAnsi="Arial" w:cs="Arial"/>
          <w:szCs w:val="24"/>
          <w:lang w:val="es-ES_tradnl" w:eastAsia="es-ES_tradnl"/>
        </w:rPr>
        <w:t xml:space="preserve"> como por lo establecido en </w:t>
      </w:r>
      <w:r w:rsidR="00E817A2">
        <w:rPr>
          <w:rFonts w:ascii="Arial" w:eastAsia="Times New Roman" w:hAnsi="Arial" w:cs="Arial"/>
          <w:szCs w:val="24"/>
          <w:lang w:val="es-ES_tradnl" w:eastAsia="es-ES_tradnl"/>
        </w:rPr>
        <w:t>el</w:t>
      </w:r>
      <w:r w:rsidRPr="00E06E0D">
        <w:rPr>
          <w:rFonts w:ascii="Arial" w:eastAsia="Times New Roman" w:hAnsi="Arial" w:cs="Arial"/>
          <w:szCs w:val="24"/>
          <w:lang w:val="es-ES_tradnl" w:eastAsia="es-ES_tradnl"/>
        </w:rPr>
        <w:t xml:space="preserve"> artículo 1 </w:t>
      </w:r>
      <w:r w:rsidR="00E817A2">
        <w:rPr>
          <w:rFonts w:ascii="Arial" w:eastAsia="Times New Roman" w:hAnsi="Arial" w:cs="Arial"/>
          <w:szCs w:val="24"/>
          <w:lang w:val="es-ES_tradnl" w:eastAsia="es-ES_tradnl"/>
        </w:rPr>
        <w:t>de estos actos administrativos</w:t>
      </w:r>
      <w:r w:rsidRPr="00E06E0D">
        <w:rPr>
          <w:rFonts w:ascii="Arial" w:eastAsia="Times New Roman" w:hAnsi="Arial" w:cs="Arial"/>
          <w:szCs w:val="24"/>
          <w:lang w:val="es-ES_tradnl" w:eastAsia="es-ES_tradnl"/>
        </w:rPr>
        <w:t>, no cabe duda de que los documentos tipo que en dicho</w:t>
      </w:r>
      <w:r w:rsidR="00E817A2">
        <w:rPr>
          <w:rFonts w:ascii="Arial" w:eastAsia="Times New Roman" w:hAnsi="Arial" w:cs="Arial"/>
          <w:szCs w:val="24"/>
          <w:lang w:val="es-ES_tradnl" w:eastAsia="es-ES_tradnl"/>
        </w:rPr>
        <w:t>s</w:t>
      </w:r>
      <w:r w:rsidRPr="00E06E0D">
        <w:rPr>
          <w:rFonts w:ascii="Arial" w:eastAsia="Times New Roman" w:hAnsi="Arial" w:cs="Arial"/>
          <w:szCs w:val="24"/>
          <w:lang w:val="es-ES_tradnl" w:eastAsia="es-ES_tradnl"/>
        </w:rPr>
        <w:t xml:space="preserve"> reglamento</w:t>
      </w:r>
      <w:r w:rsidR="00E817A2">
        <w:rPr>
          <w:rFonts w:ascii="Arial" w:eastAsia="Times New Roman" w:hAnsi="Arial" w:cs="Arial"/>
          <w:szCs w:val="24"/>
          <w:lang w:val="es-ES_tradnl" w:eastAsia="es-ES_tradnl"/>
        </w:rPr>
        <w:t>s</w:t>
      </w:r>
      <w:r w:rsidRPr="00E06E0D">
        <w:rPr>
          <w:rFonts w:ascii="Arial" w:eastAsia="Times New Roman" w:hAnsi="Arial" w:cs="Arial"/>
          <w:szCs w:val="24"/>
          <w:lang w:val="es-ES_tradnl" w:eastAsia="es-ES_tradnl"/>
        </w:rPr>
        <w:t xml:space="preserve"> se crean solo rigen para el </w:t>
      </w:r>
      <w:r w:rsidRPr="00795D98">
        <w:rPr>
          <w:rFonts w:ascii="Arial" w:eastAsia="Times New Roman" w:hAnsi="Arial" w:cs="Arial"/>
          <w:i/>
          <w:iCs/>
          <w:szCs w:val="24"/>
          <w:lang w:val="es-ES_tradnl" w:eastAsia="es-ES_tradnl"/>
        </w:rPr>
        <w:t>concurso de méritos</w:t>
      </w:r>
      <w:r w:rsidRPr="00E06E0D">
        <w:rPr>
          <w:rFonts w:ascii="Arial" w:eastAsia="Times New Roman" w:hAnsi="Arial" w:cs="Arial"/>
          <w:szCs w:val="24"/>
          <w:lang w:val="es-ES_tradnl" w:eastAsia="es-ES_tradnl"/>
        </w:rPr>
        <w:t xml:space="preserve"> dirigido a contratar la interventoría </w:t>
      </w:r>
      <w:r w:rsidR="00E817A2">
        <w:rPr>
          <w:rFonts w:ascii="Arial" w:eastAsia="Times New Roman" w:hAnsi="Arial" w:cs="Arial"/>
          <w:szCs w:val="24"/>
          <w:lang w:val="es-ES_tradnl" w:eastAsia="es-ES_tradnl"/>
        </w:rPr>
        <w:t>y los estudios de ingeniería para</w:t>
      </w:r>
      <w:r w:rsidRPr="00E06E0D">
        <w:rPr>
          <w:rFonts w:ascii="Arial" w:eastAsia="Times New Roman" w:hAnsi="Arial" w:cs="Arial"/>
          <w:szCs w:val="24"/>
          <w:lang w:val="es-ES_tradnl" w:eastAsia="es-ES_tradnl"/>
        </w:rPr>
        <w:t xml:space="preserve"> obra</w:t>
      </w:r>
      <w:r w:rsidR="00E817A2">
        <w:rPr>
          <w:rFonts w:ascii="Arial" w:eastAsia="Times New Roman" w:hAnsi="Arial" w:cs="Arial"/>
          <w:szCs w:val="24"/>
          <w:lang w:val="es-ES_tradnl" w:eastAsia="es-ES_tradnl"/>
        </w:rPr>
        <w:t>s</w:t>
      </w:r>
      <w:r w:rsidRPr="00E06E0D">
        <w:rPr>
          <w:rFonts w:ascii="Arial" w:eastAsia="Times New Roman" w:hAnsi="Arial" w:cs="Arial"/>
          <w:szCs w:val="24"/>
          <w:lang w:val="es-ES_tradnl" w:eastAsia="es-ES_tradnl"/>
        </w:rPr>
        <w:t xml:space="preserve"> pública</w:t>
      </w:r>
      <w:r w:rsidR="00E817A2">
        <w:rPr>
          <w:rFonts w:ascii="Arial" w:eastAsia="Times New Roman" w:hAnsi="Arial" w:cs="Arial"/>
          <w:szCs w:val="24"/>
          <w:lang w:val="es-ES_tradnl" w:eastAsia="es-ES_tradnl"/>
        </w:rPr>
        <w:t>s</w:t>
      </w:r>
      <w:r w:rsidRPr="00E06E0D">
        <w:rPr>
          <w:rFonts w:ascii="Arial" w:eastAsia="Times New Roman" w:hAnsi="Arial" w:cs="Arial"/>
          <w:szCs w:val="24"/>
          <w:lang w:val="es-ES_tradnl" w:eastAsia="es-ES_tradnl"/>
        </w:rPr>
        <w:t xml:space="preserve"> de infraestructura de transporte. Por consiguiente, no son aplicables a los procesos de selección de </w:t>
      </w:r>
      <w:r w:rsidRPr="00E06E0D">
        <w:rPr>
          <w:rFonts w:ascii="Arial" w:eastAsia="Times New Roman" w:hAnsi="Arial" w:cs="Arial"/>
          <w:i/>
          <w:iCs/>
          <w:szCs w:val="24"/>
          <w:lang w:val="es-ES_tradnl" w:eastAsia="es-ES_tradnl"/>
        </w:rPr>
        <w:t>mínima cuantía</w:t>
      </w:r>
      <w:r w:rsidRPr="00E06E0D">
        <w:rPr>
          <w:rFonts w:ascii="Arial" w:eastAsia="Times New Roman" w:hAnsi="Arial" w:cs="Arial"/>
          <w:szCs w:val="24"/>
          <w:lang w:val="es-ES_tradnl" w:eastAsia="es-ES_tradnl"/>
        </w:rPr>
        <w:t xml:space="preserve"> mediante los cuales se efectúe la contratación de interventoría </w:t>
      </w:r>
      <w:r w:rsidR="00E817A2">
        <w:rPr>
          <w:rFonts w:ascii="Arial" w:eastAsia="Times New Roman" w:hAnsi="Arial" w:cs="Arial"/>
          <w:szCs w:val="24"/>
          <w:lang w:val="es-ES_tradnl" w:eastAsia="es-ES_tradnl"/>
        </w:rPr>
        <w:t xml:space="preserve">o estudios de ingeniería </w:t>
      </w:r>
      <w:r w:rsidRPr="00E06E0D">
        <w:rPr>
          <w:rFonts w:ascii="Arial" w:eastAsia="Times New Roman" w:hAnsi="Arial" w:cs="Arial"/>
          <w:szCs w:val="24"/>
          <w:lang w:val="es-ES_tradnl" w:eastAsia="es-ES_tradnl"/>
        </w:rPr>
        <w:t>de obra pública de infraestructura de transporte.</w:t>
      </w:r>
    </w:p>
    <w:p w14:paraId="285ADF3F" w14:textId="7C42AEC2" w:rsidR="00E06E0D" w:rsidRDefault="00E06E0D" w:rsidP="00E06E0D">
      <w:pPr>
        <w:spacing w:before="120" w:after="0" w:line="276" w:lineRule="auto"/>
        <w:ind w:firstLine="709"/>
        <w:jc w:val="both"/>
        <w:rPr>
          <w:rFonts w:ascii="Arial" w:eastAsia="Times New Roman" w:hAnsi="Arial" w:cs="Arial"/>
          <w:szCs w:val="24"/>
          <w:lang w:val="es-ES_tradnl" w:eastAsia="es-ES_tradnl"/>
        </w:rPr>
      </w:pPr>
      <w:r w:rsidRPr="00E06E0D">
        <w:rPr>
          <w:rFonts w:ascii="Arial" w:eastAsia="Times New Roman" w:hAnsi="Arial" w:cs="Arial"/>
          <w:szCs w:val="24"/>
          <w:lang w:val="es-ES_tradnl" w:eastAsia="es-ES_tradnl"/>
        </w:rPr>
        <w:lastRenderedPageBreak/>
        <w:t xml:space="preserve">Dos (2) argumentos adicionales apoyan la tesis señalada anteriormente. </w:t>
      </w:r>
      <w:r w:rsidRPr="00E06E0D">
        <w:rPr>
          <w:rFonts w:ascii="Arial" w:eastAsia="Times New Roman" w:hAnsi="Arial" w:cs="Arial"/>
          <w:i/>
          <w:iCs/>
          <w:szCs w:val="24"/>
          <w:lang w:val="es-ES_tradnl" w:eastAsia="es-ES_tradnl"/>
        </w:rPr>
        <w:t>En primer lugar</w:t>
      </w:r>
      <w:r w:rsidRPr="00E06E0D">
        <w:rPr>
          <w:rFonts w:ascii="Arial" w:eastAsia="Times New Roman" w:hAnsi="Arial" w:cs="Arial"/>
          <w:szCs w:val="24"/>
          <w:lang w:val="es-ES_tradnl" w:eastAsia="es-ES_tradnl"/>
        </w:rPr>
        <w:t>, la memoria justificativa del proyecto que se convirtió en la Resolución No. 256 del 11 de diciembre de 2020 explicó en el numeral 7, referido a la estructura de la Resolución, que «Teniendo en cuenta el tema sobre el que recaen los documentos tipo, en el artículo 1 se indica que el objeto de la resolución es adoptar los documentos tipo para los procesos de selección de interventoría de obra pública de infraestructura de transporte que se adelanten por la modalidad de concurso de méritos»</w:t>
      </w:r>
      <w:r w:rsidRPr="00E06E0D">
        <w:rPr>
          <w:rFonts w:ascii="Arial" w:eastAsia="Times New Roman" w:hAnsi="Arial" w:cs="Arial"/>
          <w:szCs w:val="24"/>
          <w:vertAlign w:val="superscript"/>
          <w:lang w:val="es-ES_tradnl" w:eastAsia="es-ES_tradnl"/>
        </w:rPr>
        <w:footnoteReference w:id="6"/>
      </w:r>
      <w:r w:rsidRPr="00E06E0D">
        <w:rPr>
          <w:rFonts w:ascii="Arial" w:eastAsia="Times New Roman" w:hAnsi="Arial" w:cs="Arial"/>
          <w:szCs w:val="24"/>
          <w:lang w:val="es-ES_tradnl" w:eastAsia="es-ES_tradnl"/>
        </w:rPr>
        <w:t>. Por otra parte, el numeral 9 de la misma memoria explica que «Los documentos objeto de la resolución serán aplicados para los contratos de interventoría de obra pública de infraestructura de transporte, que se realicen en la modalidad de concurso de méritos»</w:t>
      </w:r>
      <w:r w:rsidRPr="00E06E0D">
        <w:rPr>
          <w:rFonts w:ascii="Arial" w:eastAsia="Times New Roman" w:hAnsi="Arial" w:cs="Arial"/>
          <w:szCs w:val="24"/>
          <w:vertAlign w:val="superscript"/>
          <w:lang w:val="es-ES_tradnl" w:eastAsia="es-ES_tradnl"/>
        </w:rPr>
        <w:footnoteReference w:id="7"/>
      </w:r>
      <w:r w:rsidRPr="00E06E0D">
        <w:rPr>
          <w:rFonts w:ascii="Arial" w:eastAsia="Times New Roman" w:hAnsi="Arial" w:cs="Arial"/>
          <w:szCs w:val="24"/>
          <w:lang w:val="es-ES_tradnl" w:eastAsia="es-ES_tradnl"/>
        </w:rPr>
        <w:t>.</w:t>
      </w:r>
    </w:p>
    <w:p w14:paraId="25374A8E" w14:textId="4FC878F5" w:rsidR="00E817A2" w:rsidRPr="00E06E0D" w:rsidRDefault="00E817A2" w:rsidP="00E06E0D">
      <w:pPr>
        <w:spacing w:before="120" w:after="0" w:line="276" w:lineRule="auto"/>
        <w:ind w:firstLine="709"/>
        <w:jc w:val="both"/>
        <w:rPr>
          <w:rFonts w:ascii="Arial" w:eastAsia="Times New Roman" w:hAnsi="Arial" w:cs="Arial"/>
          <w:szCs w:val="24"/>
          <w:lang w:val="es-ES_tradnl" w:eastAsia="es-ES_tradnl"/>
        </w:rPr>
      </w:pPr>
      <w:r>
        <w:rPr>
          <w:rFonts w:ascii="Arial" w:eastAsia="Times New Roman" w:hAnsi="Arial" w:cs="Arial"/>
          <w:szCs w:val="24"/>
          <w:lang w:val="es-ES_tradnl" w:eastAsia="es-ES_tradnl"/>
        </w:rPr>
        <w:t xml:space="preserve">En un sentido similar, </w:t>
      </w:r>
      <w:r>
        <w:rPr>
          <w:rFonts w:ascii="Arial" w:hAnsi="Arial" w:cs="Arial"/>
          <w:lang w:val="es-ES_tradnl"/>
        </w:rPr>
        <w:t>la memoria justificativa del proyecto que se convirtió en la Resolución No. 193 de 14 de julio de 2021 explicó en el numeral 8, referido a la estructura de la Resolución, que «</w:t>
      </w:r>
      <w:r w:rsidRPr="00490D21">
        <w:rPr>
          <w:rFonts w:ascii="Arial" w:hAnsi="Arial" w:cs="Arial"/>
        </w:rPr>
        <w:t>Teniendo en cuenta el tema sobre el que recaen los documentos tipo, en el artículo 1 se indica que el objeto de la resolución es adoptarlos para los procesos de selección de consultoría de estudios de ingeniería de infraestructura de transporte que se adelanten por la modalidad de concurso de méritos</w:t>
      </w:r>
      <w:r>
        <w:rPr>
          <w:rFonts w:ascii="Arial" w:hAnsi="Arial" w:cs="Arial"/>
          <w:lang w:val="es-ES_tradnl"/>
        </w:rPr>
        <w:t>»</w:t>
      </w:r>
      <w:r>
        <w:rPr>
          <w:rStyle w:val="Refdenotaalpie"/>
          <w:rFonts w:ascii="Arial" w:hAnsi="Arial" w:cs="Arial"/>
          <w:lang w:val="es-ES_tradnl"/>
        </w:rPr>
        <w:footnoteReference w:id="8"/>
      </w:r>
      <w:r w:rsidRPr="00C533F2">
        <w:rPr>
          <w:rFonts w:ascii="Arial" w:hAnsi="Arial" w:cs="Arial"/>
          <w:lang w:val="es-ES_tradnl"/>
        </w:rPr>
        <w:t>.</w:t>
      </w:r>
      <w:r>
        <w:rPr>
          <w:rFonts w:ascii="Arial" w:hAnsi="Arial" w:cs="Arial"/>
          <w:lang w:val="es-ES_tradnl"/>
        </w:rPr>
        <w:t xml:space="preserve"> Asimismo, el referido numeral explica que «</w:t>
      </w:r>
      <w:r w:rsidRPr="00490D21">
        <w:rPr>
          <w:rFonts w:ascii="Arial" w:hAnsi="Arial" w:cs="Arial"/>
        </w:rPr>
        <w:t>Por su parte, el artículo 2 establece que los documentos tipo para el procedimiento de selección de concurso de méritos para la contratación de consultoría de estudios de ingeniería de infraestructura de transporte, contienen parámetros obligatorios para las entidades estatales sometidas al Estatuto General de Contratación de la Administración Pública</w:t>
      </w:r>
      <w:r>
        <w:rPr>
          <w:rFonts w:ascii="Arial" w:hAnsi="Arial" w:cs="Arial"/>
          <w:lang w:val="es-ES_tradnl"/>
        </w:rPr>
        <w:t>»</w:t>
      </w:r>
      <w:r>
        <w:rPr>
          <w:rStyle w:val="Refdenotaalpie"/>
          <w:rFonts w:ascii="Arial" w:hAnsi="Arial" w:cs="Arial"/>
          <w:lang w:val="es-ES_tradnl"/>
        </w:rPr>
        <w:footnoteReference w:id="9"/>
      </w:r>
      <w:r>
        <w:rPr>
          <w:rFonts w:ascii="Arial" w:hAnsi="Arial" w:cs="Arial"/>
          <w:lang w:val="es-ES_tradnl"/>
        </w:rPr>
        <w:t>.</w:t>
      </w:r>
      <w:r>
        <w:rPr>
          <w:rFonts w:ascii="Arial" w:eastAsia="Times New Roman" w:hAnsi="Arial" w:cs="Arial"/>
          <w:szCs w:val="24"/>
          <w:lang w:val="es-ES_tradnl" w:eastAsia="es-ES_tradnl"/>
        </w:rPr>
        <w:t xml:space="preserve"> </w:t>
      </w:r>
    </w:p>
    <w:p w14:paraId="41334B07" w14:textId="47FF66E2" w:rsidR="00E06E0D" w:rsidRPr="00E06E0D" w:rsidRDefault="00E06E0D" w:rsidP="00E06E0D">
      <w:pPr>
        <w:spacing w:before="120" w:after="0" w:line="276" w:lineRule="auto"/>
        <w:ind w:firstLine="709"/>
        <w:jc w:val="both"/>
        <w:rPr>
          <w:rFonts w:ascii="Arial" w:eastAsia="Times New Roman" w:hAnsi="Arial" w:cs="Arial"/>
          <w:szCs w:val="24"/>
          <w:lang w:val="es-ES_tradnl" w:eastAsia="es-ES_tradnl"/>
        </w:rPr>
      </w:pPr>
      <w:r w:rsidRPr="00E06E0D">
        <w:rPr>
          <w:rFonts w:ascii="Arial" w:eastAsia="Times New Roman" w:hAnsi="Arial" w:cs="Arial"/>
          <w:i/>
          <w:iCs/>
          <w:szCs w:val="24"/>
          <w:lang w:val="es-ES_tradnl" w:eastAsia="es-ES_tradnl"/>
        </w:rPr>
        <w:t>En segundo lugar</w:t>
      </w:r>
      <w:r w:rsidRPr="00E06E0D">
        <w:rPr>
          <w:rFonts w:ascii="Arial" w:eastAsia="Times New Roman" w:hAnsi="Arial" w:cs="Arial"/>
          <w:szCs w:val="24"/>
          <w:lang w:val="es-ES_tradnl" w:eastAsia="es-ES_tradnl"/>
        </w:rPr>
        <w:t>, si se revisan los documentos tipo adoptados por la</w:t>
      </w:r>
      <w:r w:rsidR="001317DB">
        <w:rPr>
          <w:rFonts w:ascii="Arial" w:eastAsia="Times New Roman" w:hAnsi="Arial" w:cs="Arial"/>
          <w:szCs w:val="24"/>
          <w:lang w:val="es-ES_tradnl" w:eastAsia="es-ES_tradnl"/>
        </w:rPr>
        <w:t>s</w:t>
      </w:r>
      <w:r w:rsidRPr="00E06E0D">
        <w:rPr>
          <w:rFonts w:ascii="Arial" w:eastAsia="Times New Roman" w:hAnsi="Arial" w:cs="Arial"/>
          <w:szCs w:val="24"/>
          <w:lang w:val="es-ES_tradnl" w:eastAsia="es-ES_tradnl"/>
        </w:rPr>
        <w:t xml:space="preserve"> Resoluci</w:t>
      </w:r>
      <w:r w:rsidR="001317DB">
        <w:rPr>
          <w:rFonts w:ascii="Arial" w:eastAsia="Times New Roman" w:hAnsi="Arial" w:cs="Arial"/>
          <w:szCs w:val="24"/>
          <w:lang w:val="es-ES_tradnl" w:eastAsia="es-ES_tradnl"/>
        </w:rPr>
        <w:t>o</w:t>
      </w:r>
      <w:r w:rsidRPr="00E06E0D">
        <w:rPr>
          <w:rFonts w:ascii="Arial" w:eastAsia="Times New Roman" w:hAnsi="Arial" w:cs="Arial"/>
          <w:szCs w:val="24"/>
          <w:lang w:val="es-ES_tradnl" w:eastAsia="es-ES_tradnl"/>
        </w:rPr>
        <w:t>n</w:t>
      </w:r>
      <w:r w:rsidR="001317DB">
        <w:rPr>
          <w:rFonts w:ascii="Arial" w:eastAsia="Times New Roman" w:hAnsi="Arial" w:cs="Arial"/>
          <w:szCs w:val="24"/>
          <w:lang w:val="es-ES_tradnl" w:eastAsia="es-ES_tradnl"/>
        </w:rPr>
        <w:t>es</w:t>
      </w:r>
      <w:r w:rsidRPr="00E06E0D">
        <w:rPr>
          <w:rFonts w:ascii="Arial" w:eastAsia="Times New Roman" w:hAnsi="Arial" w:cs="Arial"/>
          <w:szCs w:val="24"/>
          <w:lang w:val="es-ES_tradnl" w:eastAsia="es-ES_tradnl"/>
        </w:rPr>
        <w:t xml:space="preserve"> No. 256 del 11 de diciembre de 2020</w:t>
      </w:r>
      <w:r w:rsidR="001317DB">
        <w:rPr>
          <w:rFonts w:ascii="Arial" w:eastAsia="Times New Roman" w:hAnsi="Arial" w:cs="Arial"/>
          <w:szCs w:val="24"/>
          <w:lang w:val="es-ES_tradnl" w:eastAsia="es-ES_tradnl"/>
        </w:rPr>
        <w:t xml:space="preserve"> y 193 del 14 de julio de 2021</w:t>
      </w:r>
      <w:r w:rsidRPr="00E06E0D">
        <w:rPr>
          <w:rFonts w:ascii="Arial" w:eastAsia="Times New Roman" w:hAnsi="Arial" w:cs="Arial"/>
          <w:szCs w:val="24"/>
          <w:lang w:val="es-ES_tradnl" w:eastAsia="es-ES_tradnl"/>
        </w:rPr>
        <w:t xml:space="preserve"> –es decir, tanto el documento base, como los anexos, los formatos, las matrices y el formulario–, se puede evidenciar que están estructurados para la modalidad de selección de </w:t>
      </w:r>
      <w:r w:rsidRPr="00E06E0D">
        <w:rPr>
          <w:rFonts w:ascii="Arial" w:eastAsia="Times New Roman" w:hAnsi="Arial" w:cs="Arial"/>
          <w:i/>
          <w:iCs/>
          <w:szCs w:val="24"/>
          <w:lang w:val="es-ES_tradnl" w:eastAsia="es-ES_tradnl"/>
        </w:rPr>
        <w:t>concurso de méritos</w:t>
      </w:r>
      <w:r w:rsidRPr="00E06E0D">
        <w:rPr>
          <w:rFonts w:ascii="Arial" w:eastAsia="Times New Roman" w:hAnsi="Arial" w:cs="Arial"/>
          <w:szCs w:val="24"/>
          <w:lang w:val="es-ES_tradnl" w:eastAsia="es-ES_tradnl"/>
        </w:rPr>
        <w:t>, procedimiento que se diferencia considerablemente de la mínima cuantía</w:t>
      </w:r>
      <w:r w:rsidRPr="00E06E0D">
        <w:rPr>
          <w:rFonts w:ascii="Arial" w:eastAsia="Times New Roman" w:hAnsi="Arial" w:cs="Arial"/>
          <w:szCs w:val="24"/>
          <w:vertAlign w:val="superscript"/>
          <w:lang w:val="es-ES_tradnl" w:eastAsia="es-ES_tradnl"/>
        </w:rPr>
        <w:footnoteReference w:id="10"/>
      </w:r>
      <w:r w:rsidRPr="00E06E0D">
        <w:rPr>
          <w:rFonts w:ascii="Arial" w:eastAsia="Times New Roman" w:hAnsi="Arial" w:cs="Arial"/>
          <w:szCs w:val="24"/>
          <w:lang w:val="es-ES_tradnl" w:eastAsia="es-ES_tradnl"/>
        </w:rPr>
        <w:t xml:space="preserve">. Los </w:t>
      </w:r>
      <w:r w:rsidRPr="00E06E0D">
        <w:rPr>
          <w:rFonts w:ascii="Arial" w:eastAsia="Times New Roman" w:hAnsi="Arial" w:cs="Arial"/>
          <w:szCs w:val="24"/>
          <w:lang w:val="es-ES_tradnl" w:eastAsia="es-ES_tradnl"/>
        </w:rPr>
        <w:lastRenderedPageBreak/>
        <w:t xml:space="preserve">documentos tipo tienen en cuenta estas diferencias, porque definen para el </w:t>
      </w:r>
      <w:r w:rsidRPr="00E06E0D">
        <w:rPr>
          <w:rFonts w:ascii="Arial" w:eastAsia="Times New Roman" w:hAnsi="Arial" w:cs="Arial"/>
          <w:i/>
          <w:iCs/>
          <w:szCs w:val="24"/>
          <w:lang w:val="es-ES_tradnl" w:eastAsia="es-ES_tradnl"/>
        </w:rPr>
        <w:t>concurso de méritos</w:t>
      </w:r>
      <w:r w:rsidRPr="00E06E0D">
        <w:rPr>
          <w:rFonts w:ascii="Arial" w:eastAsia="Times New Roman" w:hAnsi="Arial" w:cs="Arial"/>
          <w:szCs w:val="24"/>
          <w:lang w:val="es-ES_tradnl" w:eastAsia="es-ES_tradnl"/>
        </w:rPr>
        <w:t xml:space="preserve"> aspectos como los criterios de evaluación –capítulo IV del documento base– y el cronograma del proceso –anexo 2–. Los documentos tipo implementados en virtud de la</w:t>
      </w:r>
      <w:r w:rsidR="001317DB">
        <w:rPr>
          <w:rFonts w:ascii="Arial" w:eastAsia="Times New Roman" w:hAnsi="Arial" w:cs="Arial"/>
          <w:szCs w:val="24"/>
          <w:lang w:val="es-ES_tradnl" w:eastAsia="es-ES_tradnl"/>
        </w:rPr>
        <w:t>s</w:t>
      </w:r>
      <w:r w:rsidRPr="00E06E0D">
        <w:rPr>
          <w:rFonts w:ascii="Arial" w:eastAsia="Times New Roman" w:hAnsi="Arial" w:cs="Arial"/>
          <w:szCs w:val="24"/>
          <w:lang w:val="es-ES_tradnl" w:eastAsia="es-ES_tradnl"/>
        </w:rPr>
        <w:t xml:space="preserve"> Resoluci</w:t>
      </w:r>
      <w:r w:rsidR="001317DB">
        <w:rPr>
          <w:rFonts w:ascii="Arial" w:eastAsia="Times New Roman" w:hAnsi="Arial" w:cs="Arial"/>
          <w:szCs w:val="24"/>
          <w:lang w:val="es-ES_tradnl" w:eastAsia="es-ES_tradnl"/>
        </w:rPr>
        <w:t>ones</w:t>
      </w:r>
      <w:r w:rsidRPr="00E06E0D">
        <w:rPr>
          <w:rFonts w:ascii="Arial" w:eastAsia="Times New Roman" w:hAnsi="Arial" w:cs="Arial"/>
          <w:szCs w:val="24"/>
          <w:lang w:val="es-ES_tradnl" w:eastAsia="es-ES_tradnl"/>
        </w:rPr>
        <w:t xml:space="preserve"> No. 256 del 11 de diciembre de 2020</w:t>
      </w:r>
      <w:r w:rsidR="001317DB">
        <w:rPr>
          <w:rFonts w:ascii="Arial" w:eastAsia="Times New Roman" w:hAnsi="Arial" w:cs="Arial"/>
          <w:szCs w:val="24"/>
          <w:lang w:val="es-ES_tradnl" w:eastAsia="es-ES_tradnl"/>
        </w:rPr>
        <w:t xml:space="preserve"> y 193 del 14 de julio de 2021</w:t>
      </w:r>
      <w:r w:rsidRPr="00E06E0D">
        <w:rPr>
          <w:rFonts w:ascii="Arial" w:eastAsia="Times New Roman" w:hAnsi="Arial" w:cs="Arial"/>
          <w:szCs w:val="24"/>
          <w:lang w:val="es-ES_tradnl" w:eastAsia="es-ES_tradnl"/>
        </w:rPr>
        <w:t xml:space="preserve"> incluso emplean conceptos que son extraños a la modalidad de mínima cuantía –porque no se aplican a esta–, como los siguientes: proyecto de pliego de condiciones, pliego de condiciones, aviso de convocatoria, acto administrativo de adjudicación, entre otros. </w:t>
      </w:r>
    </w:p>
    <w:p w14:paraId="67D22EE5" w14:textId="77777777" w:rsidR="00E06E0D" w:rsidRPr="00A132B0" w:rsidRDefault="00E06E0D" w:rsidP="00E06E0D">
      <w:pPr>
        <w:spacing w:before="120" w:after="120" w:line="276" w:lineRule="auto"/>
        <w:ind w:firstLine="709"/>
        <w:jc w:val="both"/>
        <w:rPr>
          <w:rFonts w:ascii="Times New Roman" w:eastAsia="Times New Roman" w:hAnsi="Times New Roman" w:cs="Times New Roman"/>
          <w:lang w:eastAsia="es-ES_tradnl"/>
        </w:rPr>
      </w:pPr>
      <w:r w:rsidRPr="007B43DA">
        <w:rPr>
          <w:rFonts w:ascii="Arial" w:eastAsia="Times New Roman" w:hAnsi="Arial" w:cs="Arial"/>
          <w:lang w:val="es-ES_tradnl" w:eastAsia="es-ES_tradnl"/>
        </w:rPr>
        <w:t xml:space="preserve">Es cierto que </w:t>
      </w:r>
      <w:r w:rsidRPr="00CB67C4">
        <w:rPr>
          <w:rFonts w:ascii="Arial" w:eastAsia="Times New Roman" w:hAnsi="Arial" w:cs="Arial"/>
          <w:lang w:val="es-ES_tradnl" w:eastAsia="es-ES_tradnl"/>
        </w:rPr>
        <w:t>el numeral 05, literal B, del «Manual de la modalidad de selección de mínima cuantía», publicado por la Agencia Nacional de Contratación Pública – Colombia Compra Eficient</w:t>
      </w:r>
      <w:r w:rsidRPr="00A132B0">
        <w:rPr>
          <w:rFonts w:ascii="Arial" w:eastAsia="Times New Roman" w:hAnsi="Arial" w:cs="Arial"/>
          <w:lang w:val="es-ES_tradnl" w:eastAsia="es-ES_tradnl"/>
        </w:rPr>
        <w:t>e, expresa que «Dado que la selección de mínima cuantía es especial para cualquier objeto contractual, de conformidad con el inciso primero del artículo 94 de la Ley 1474 de 2011, en caso de concurrencia entre el concurso de méritos y la mínima cuantía, la modalidad de selección aplicable es la de mínima cuantía»</w:t>
      </w:r>
      <w:r w:rsidRPr="00A132B0">
        <w:rPr>
          <w:rFonts w:ascii="Arial" w:eastAsia="Times New Roman" w:hAnsi="Arial" w:cs="Arial"/>
          <w:vertAlign w:val="superscript"/>
          <w:lang w:val="es-ES_tradnl" w:eastAsia="es-ES_tradnl"/>
        </w:rPr>
        <w:footnoteReference w:id="11"/>
      </w:r>
      <w:r w:rsidRPr="00A132B0">
        <w:rPr>
          <w:rFonts w:ascii="Arial" w:eastAsia="Times New Roman" w:hAnsi="Arial" w:cs="Arial"/>
          <w:lang w:val="es-ES_tradnl" w:eastAsia="es-ES_tradnl"/>
        </w:rPr>
        <w:t xml:space="preserve">. </w:t>
      </w:r>
    </w:p>
    <w:p w14:paraId="055E01DA" w14:textId="26CCFBE6" w:rsidR="00E06E0D" w:rsidRDefault="00E06E0D" w:rsidP="00E06E0D">
      <w:pPr>
        <w:spacing w:after="0" w:line="276" w:lineRule="auto"/>
        <w:ind w:firstLine="709"/>
        <w:jc w:val="both"/>
        <w:rPr>
          <w:rFonts w:ascii="Arial" w:eastAsia="Times New Roman" w:hAnsi="Arial" w:cs="Arial"/>
          <w:color w:val="000000"/>
          <w:lang w:val="es-ES_tradnl" w:eastAsia="es-ES"/>
        </w:rPr>
      </w:pPr>
      <w:r w:rsidRPr="00E06E0D">
        <w:rPr>
          <w:rFonts w:ascii="Arial" w:eastAsia="Times New Roman" w:hAnsi="Arial" w:cs="Arial"/>
          <w:color w:val="000000"/>
          <w:lang w:val="es-ES_tradnl" w:eastAsia="es-ES"/>
        </w:rPr>
        <w:t xml:space="preserve">De igual forma, es cierto que esta ha sido la interpretación del Consejo de Estado, que al estudiar la concurrencia entre la mínima cuantía y otras modalidades de selección –incluido el concurso de méritos para la selección de </w:t>
      </w:r>
      <w:r w:rsidRPr="00E06E0D">
        <w:rPr>
          <w:rFonts w:ascii="Arial" w:eastAsia="Times New Roman" w:hAnsi="Arial" w:cs="Arial"/>
          <w:i/>
          <w:iCs/>
          <w:color w:val="000000"/>
          <w:lang w:val="es-ES_tradnl" w:eastAsia="es-ES"/>
        </w:rPr>
        <w:t>consultores</w:t>
      </w:r>
      <w:r w:rsidRPr="00E06E0D">
        <w:rPr>
          <w:rFonts w:ascii="Arial" w:eastAsia="Times New Roman" w:hAnsi="Arial" w:cs="Arial"/>
          <w:color w:val="000000"/>
          <w:lang w:val="es-ES_tradnl" w:eastAsia="es-ES"/>
        </w:rPr>
        <w:t xml:space="preserve">, entre los cuales se encuentran los </w:t>
      </w:r>
      <w:r w:rsidRPr="00E06E0D">
        <w:rPr>
          <w:rFonts w:ascii="Arial" w:eastAsia="Times New Roman" w:hAnsi="Arial" w:cs="Arial"/>
          <w:i/>
          <w:iCs/>
          <w:color w:val="000000"/>
          <w:lang w:val="es-ES_tradnl" w:eastAsia="es-ES"/>
        </w:rPr>
        <w:t>interventores</w:t>
      </w:r>
      <w:r w:rsidRPr="00E06E0D">
        <w:rPr>
          <w:rFonts w:ascii="Arial" w:eastAsia="Times New Roman" w:hAnsi="Arial" w:cs="Arial"/>
          <w:color w:val="000000"/>
          <w:lang w:val="es-ES_tradnl" w:eastAsia="es-ES"/>
        </w:rPr>
        <w:t>, al tenor del artículo 32, numeral 2 de la Ley 80 de 1993</w:t>
      </w:r>
      <w:r w:rsidRPr="00E06E0D">
        <w:rPr>
          <w:rFonts w:ascii="Arial" w:eastAsia="Times New Roman" w:hAnsi="Arial" w:cs="Arial"/>
          <w:color w:val="000000"/>
          <w:vertAlign w:val="superscript"/>
          <w:lang w:val="es-ES_tradnl" w:eastAsia="es-ES"/>
        </w:rPr>
        <w:footnoteReference w:id="12"/>
      </w:r>
      <w:r w:rsidRPr="00E06E0D">
        <w:rPr>
          <w:rFonts w:ascii="Arial" w:eastAsia="Times New Roman" w:hAnsi="Arial" w:cs="Arial"/>
          <w:color w:val="000000"/>
          <w:lang w:val="es-ES_tradnl" w:eastAsia="es-ES"/>
        </w:rPr>
        <w:t>–, ha concluido que:</w:t>
      </w:r>
    </w:p>
    <w:p w14:paraId="20E87083" w14:textId="77777777" w:rsidR="00364296" w:rsidRPr="00E06E0D" w:rsidRDefault="00364296" w:rsidP="00E06E0D">
      <w:pPr>
        <w:spacing w:after="0" w:line="276" w:lineRule="auto"/>
        <w:ind w:firstLine="709"/>
        <w:jc w:val="both"/>
        <w:rPr>
          <w:rFonts w:ascii="Arial" w:eastAsia="Times New Roman" w:hAnsi="Arial" w:cs="Arial"/>
          <w:color w:val="000000"/>
          <w:lang w:val="es-ES_tradnl" w:eastAsia="es-ES"/>
        </w:rPr>
      </w:pPr>
    </w:p>
    <w:p w14:paraId="151E5045" w14:textId="77777777" w:rsidR="00E06E0D" w:rsidRPr="00E06E0D" w:rsidRDefault="00E06E0D" w:rsidP="00E06E0D">
      <w:pPr>
        <w:spacing w:after="0" w:line="240" w:lineRule="auto"/>
        <w:ind w:left="709" w:right="709"/>
        <w:jc w:val="both"/>
        <w:rPr>
          <w:rFonts w:ascii="Arial" w:eastAsia="Times New Roman" w:hAnsi="Arial" w:cs="Arial"/>
          <w:sz w:val="21"/>
          <w:szCs w:val="21"/>
          <w:lang w:val="es-ES_tradnl" w:eastAsia="es-ES_tradnl"/>
        </w:rPr>
      </w:pPr>
      <w:r w:rsidRPr="00E06E0D">
        <w:rPr>
          <w:rFonts w:ascii="Arial" w:eastAsia="Times New Roman" w:hAnsi="Arial" w:cs="Arial"/>
          <w:sz w:val="21"/>
          <w:szCs w:val="21"/>
          <w:lang w:val="es-ES_tradnl" w:eastAsia="es-ES_tradnl"/>
        </w:rPr>
        <w:t xml:space="preserve">[…],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w:t>
      </w:r>
      <w:r w:rsidRPr="00E06E0D">
        <w:rPr>
          <w:rFonts w:ascii="Arial" w:eastAsia="Times New Roman" w:hAnsi="Arial" w:cs="Arial"/>
          <w:sz w:val="21"/>
          <w:szCs w:val="21"/>
          <w:lang w:val="es-ES_tradnl" w:eastAsia="es-ES_tradnl"/>
        </w:rPr>
        <w:lastRenderedPageBreak/>
        <w:t xml:space="preserve">cuantía de la entidad, este último será el criterio que se debe tener en cuenta para la escogencia del contratista; por tanto, el procedimiento que debe seguirse será el de mínima cuantía, independientemente –se insiste– del objeto a contratar. </w:t>
      </w:r>
      <w:r w:rsidRPr="00E06E0D">
        <w:rPr>
          <w:rFonts w:ascii="Arial" w:eastAsia="Times New Roman" w:hAnsi="Arial" w:cs="Arial"/>
          <w:i/>
          <w:iCs/>
          <w:sz w:val="21"/>
          <w:szCs w:val="21"/>
          <w:lang w:val="es-ES_tradnl" w:eastAsia="es-ES_tradnl"/>
        </w:rPr>
        <w:t>Lo mismo se aplica cuando se necesita contratar una consultoría</w:t>
      </w:r>
      <w:r w:rsidRPr="00E06E0D">
        <w:rPr>
          <w:rFonts w:ascii="Arial" w:eastAsia="Times New Roman" w:hAnsi="Arial" w:cs="Arial"/>
          <w:sz w:val="21"/>
          <w:szCs w:val="21"/>
          <w:lang w:val="es-ES_tradnl" w:eastAsia="es-ES_tradnl"/>
        </w:rPr>
        <w:t xml:space="preserve"> o adquirir bienes o servicios de características técnicas uniformes y de común utilización, entre otros, siempre que el costo de la contratación no supere la mínima cuantía de la entidad</w:t>
      </w:r>
      <w:r w:rsidRPr="00E06E0D">
        <w:rPr>
          <w:rFonts w:ascii="Arial" w:eastAsia="Times New Roman" w:hAnsi="Arial" w:cs="Arial"/>
          <w:sz w:val="21"/>
          <w:szCs w:val="21"/>
          <w:vertAlign w:val="superscript"/>
          <w:lang w:eastAsia="es-ES_tradnl"/>
        </w:rPr>
        <w:footnoteReference w:id="13"/>
      </w:r>
      <w:r w:rsidRPr="00E06E0D">
        <w:rPr>
          <w:rFonts w:ascii="Arial" w:eastAsia="Times New Roman" w:hAnsi="Arial" w:cs="Arial"/>
          <w:sz w:val="21"/>
          <w:szCs w:val="21"/>
          <w:lang w:val="es-ES_tradnl" w:eastAsia="es-ES_tradnl"/>
        </w:rPr>
        <w:t xml:space="preserve"> (cursiva fuera de texto).</w:t>
      </w:r>
    </w:p>
    <w:p w14:paraId="46FA1992" w14:textId="77777777" w:rsidR="00E06E0D" w:rsidRPr="00E06E0D" w:rsidRDefault="00E06E0D" w:rsidP="00E06E0D">
      <w:pPr>
        <w:spacing w:after="0" w:line="276" w:lineRule="auto"/>
        <w:ind w:firstLine="709"/>
        <w:jc w:val="both"/>
        <w:rPr>
          <w:rFonts w:ascii="Arial" w:eastAsia="Times New Roman" w:hAnsi="Arial" w:cs="Arial"/>
          <w:color w:val="000000"/>
          <w:lang w:val="es-ES_tradnl" w:eastAsia="es-ES"/>
        </w:rPr>
      </w:pPr>
    </w:p>
    <w:p w14:paraId="42A0169F" w14:textId="4E299727" w:rsidR="001317DB" w:rsidRPr="00E06E0D" w:rsidRDefault="00E06E0D" w:rsidP="00795D98">
      <w:pPr>
        <w:spacing w:after="0" w:line="276" w:lineRule="auto"/>
        <w:ind w:firstLine="709"/>
        <w:jc w:val="both"/>
        <w:rPr>
          <w:rFonts w:ascii="Arial" w:eastAsia="Times New Roman" w:hAnsi="Arial" w:cs="Arial"/>
          <w:color w:val="000000"/>
          <w:lang w:val="es-ES_tradnl" w:eastAsia="es-ES"/>
        </w:rPr>
      </w:pPr>
      <w:r w:rsidRPr="00E06E0D">
        <w:rPr>
          <w:rFonts w:ascii="Arial" w:eastAsia="Times New Roman" w:hAnsi="Arial" w:cs="Arial"/>
          <w:color w:val="000000"/>
          <w:lang w:val="es-ES_tradnl" w:eastAsia="es-ES"/>
        </w:rPr>
        <w:t xml:space="preserve">Sin embargo, no es menos cierto que en virtud de la Ley 2022 de 2020 y el artículo 1 de </w:t>
      </w:r>
      <w:r w:rsidR="001317DB" w:rsidRPr="00E06E0D">
        <w:rPr>
          <w:rFonts w:ascii="Arial" w:eastAsia="Times New Roman" w:hAnsi="Arial" w:cs="Arial"/>
          <w:szCs w:val="24"/>
          <w:lang w:val="es-ES_tradnl" w:eastAsia="es-ES_tradnl"/>
        </w:rPr>
        <w:t>la</w:t>
      </w:r>
      <w:r w:rsidR="001317DB">
        <w:rPr>
          <w:rFonts w:ascii="Arial" w:eastAsia="Times New Roman" w:hAnsi="Arial" w:cs="Arial"/>
          <w:szCs w:val="24"/>
          <w:lang w:val="es-ES_tradnl" w:eastAsia="es-ES_tradnl"/>
        </w:rPr>
        <w:t>s</w:t>
      </w:r>
      <w:r w:rsidR="001317DB" w:rsidRPr="00E06E0D">
        <w:rPr>
          <w:rFonts w:ascii="Arial" w:eastAsia="Times New Roman" w:hAnsi="Arial" w:cs="Arial"/>
          <w:szCs w:val="24"/>
          <w:lang w:val="es-ES_tradnl" w:eastAsia="es-ES_tradnl"/>
        </w:rPr>
        <w:t xml:space="preserve"> Resoluci</w:t>
      </w:r>
      <w:r w:rsidR="001317DB">
        <w:rPr>
          <w:rFonts w:ascii="Arial" w:eastAsia="Times New Roman" w:hAnsi="Arial" w:cs="Arial"/>
          <w:szCs w:val="24"/>
          <w:lang w:val="es-ES_tradnl" w:eastAsia="es-ES_tradnl"/>
        </w:rPr>
        <w:t>o</w:t>
      </w:r>
      <w:r w:rsidR="001317DB" w:rsidRPr="00E06E0D">
        <w:rPr>
          <w:rFonts w:ascii="Arial" w:eastAsia="Times New Roman" w:hAnsi="Arial" w:cs="Arial"/>
          <w:szCs w:val="24"/>
          <w:lang w:val="es-ES_tradnl" w:eastAsia="es-ES_tradnl"/>
        </w:rPr>
        <w:t>n</w:t>
      </w:r>
      <w:r w:rsidR="001317DB">
        <w:rPr>
          <w:rFonts w:ascii="Arial" w:eastAsia="Times New Roman" w:hAnsi="Arial" w:cs="Arial"/>
          <w:szCs w:val="24"/>
          <w:lang w:val="es-ES_tradnl" w:eastAsia="es-ES_tradnl"/>
        </w:rPr>
        <w:t>es</w:t>
      </w:r>
      <w:r w:rsidR="001317DB" w:rsidRPr="00E06E0D">
        <w:rPr>
          <w:rFonts w:ascii="Arial" w:eastAsia="Times New Roman" w:hAnsi="Arial" w:cs="Arial"/>
          <w:szCs w:val="24"/>
          <w:lang w:val="es-ES_tradnl" w:eastAsia="es-ES_tradnl"/>
        </w:rPr>
        <w:t xml:space="preserve"> No. 256 del 11 de diciembre de 2020</w:t>
      </w:r>
      <w:r w:rsidR="001317DB">
        <w:rPr>
          <w:rFonts w:ascii="Arial" w:eastAsia="Times New Roman" w:hAnsi="Arial" w:cs="Arial"/>
          <w:szCs w:val="24"/>
          <w:lang w:val="es-ES_tradnl" w:eastAsia="es-ES_tradnl"/>
        </w:rPr>
        <w:t xml:space="preserve"> y 193 del 14 de julio de 2021</w:t>
      </w:r>
      <w:r w:rsidRPr="00E06E0D">
        <w:rPr>
          <w:rFonts w:ascii="Arial" w:eastAsia="Times New Roman" w:hAnsi="Arial" w:cs="Arial"/>
          <w:color w:val="000000"/>
          <w:lang w:val="es-ES_tradnl" w:eastAsia="es-ES"/>
        </w:rPr>
        <w:t>, los documentos tipo adoptados mediante est</w:t>
      </w:r>
      <w:r w:rsidR="001317DB">
        <w:rPr>
          <w:rFonts w:ascii="Arial" w:eastAsia="Times New Roman" w:hAnsi="Arial" w:cs="Arial"/>
          <w:color w:val="000000"/>
          <w:lang w:val="es-ES_tradnl" w:eastAsia="es-ES"/>
        </w:rPr>
        <w:t>os</w:t>
      </w:r>
      <w:r w:rsidRPr="00E06E0D">
        <w:rPr>
          <w:rFonts w:ascii="Arial" w:eastAsia="Times New Roman" w:hAnsi="Arial" w:cs="Arial"/>
          <w:color w:val="000000"/>
          <w:lang w:val="es-ES_tradnl" w:eastAsia="es-ES"/>
        </w:rPr>
        <w:t xml:space="preserve"> acto</w:t>
      </w:r>
      <w:r w:rsidR="001317DB">
        <w:rPr>
          <w:rFonts w:ascii="Arial" w:eastAsia="Times New Roman" w:hAnsi="Arial" w:cs="Arial"/>
          <w:color w:val="000000"/>
          <w:lang w:val="es-ES_tradnl" w:eastAsia="es-ES"/>
        </w:rPr>
        <w:t>s</w:t>
      </w:r>
      <w:r w:rsidRPr="00E06E0D">
        <w:rPr>
          <w:rFonts w:ascii="Arial" w:eastAsia="Times New Roman" w:hAnsi="Arial" w:cs="Arial"/>
          <w:color w:val="000000"/>
          <w:lang w:val="es-ES_tradnl" w:eastAsia="es-ES"/>
        </w:rPr>
        <w:t xml:space="preserve"> administrativo</w:t>
      </w:r>
      <w:r w:rsidR="001317DB">
        <w:rPr>
          <w:rFonts w:ascii="Arial" w:eastAsia="Times New Roman" w:hAnsi="Arial" w:cs="Arial"/>
          <w:color w:val="000000"/>
          <w:lang w:val="es-ES_tradnl" w:eastAsia="es-ES"/>
        </w:rPr>
        <w:t>s</w:t>
      </w:r>
      <w:r w:rsidRPr="00E06E0D">
        <w:rPr>
          <w:rFonts w:ascii="Arial" w:eastAsia="Times New Roman" w:hAnsi="Arial" w:cs="Arial"/>
          <w:color w:val="000000"/>
          <w:lang w:val="es-ES_tradnl" w:eastAsia="es-ES"/>
        </w:rPr>
        <w:t xml:space="preserve"> únicamente son obligatorios para la interventoría</w:t>
      </w:r>
      <w:r w:rsidR="001317DB">
        <w:rPr>
          <w:rFonts w:ascii="Arial" w:eastAsia="Times New Roman" w:hAnsi="Arial" w:cs="Arial"/>
          <w:color w:val="000000"/>
          <w:lang w:val="es-ES_tradnl" w:eastAsia="es-ES"/>
        </w:rPr>
        <w:t xml:space="preserve"> y los estudios de ingeniería</w:t>
      </w:r>
      <w:r w:rsidRPr="00E06E0D">
        <w:rPr>
          <w:rFonts w:ascii="Arial" w:eastAsia="Times New Roman" w:hAnsi="Arial" w:cs="Arial"/>
          <w:color w:val="000000"/>
          <w:lang w:val="es-ES_tradnl" w:eastAsia="es-ES"/>
        </w:rPr>
        <w:t xml:space="preserve"> de obras públicas de infraestructura de transporte por </w:t>
      </w:r>
      <w:r w:rsidRPr="00795D98">
        <w:rPr>
          <w:rFonts w:ascii="Arial" w:eastAsia="Times New Roman" w:hAnsi="Arial" w:cs="Arial"/>
          <w:i/>
          <w:iCs/>
          <w:color w:val="000000"/>
          <w:lang w:val="es-ES_tradnl" w:eastAsia="es-ES"/>
        </w:rPr>
        <w:t>concurso de méritos</w:t>
      </w:r>
      <w:r w:rsidRPr="00E06E0D">
        <w:rPr>
          <w:rFonts w:ascii="Arial" w:eastAsia="Times New Roman" w:hAnsi="Arial" w:cs="Arial"/>
          <w:color w:val="000000"/>
          <w:lang w:val="es-ES_tradnl" w:eastAsia="es-ES"/>
        </w:rPr>
        <w:t>. De esta manera, aunque no son obligatorios para los contratos de interventoría</w:t>
      </w:r>
      <w:r w:rsidR="001317DB">
        <w:rPr>
          <w:rFonts w:ascii="Arial" w:eastAsia="Times New Roman" w:hAnsi="Arial" w:cs="Arial"/>
          <w:color w:val="000000"/>
          <w:lang w:val="es-ES_tradnl" w:eastAsia="es-ES"/>
        </w:rPr>
        <w:t xml:space="preserve"> o estudios de ingeniería</w:t>
      </w:r>
      <w:r w:rsidRPr="00E06E0D">
        <w:rPr>
          <w:rFonts w:ascii="Arial" w:eastAsia="Times New Roman" w:hAnsi="Arial" w:cs="Arial"/>
          <w:color w:val="000000"/>
          <w:lang w:val="es-ES_tradnl" w:eastAsia="es-ES"/>
        </w:rPr>
        <w:t xml:space="preserve"> adelantados por </w:t>
      </w:r>
      <w:r w:rsidRPr="00795D98">
        <w:rPr>
          <w:rFonts w:ascii="Arial" w:eastAsia="Times New Roman" w:hAnsi="Arial" w:cs="Arial"/>
          <w:i/>
          <w:iCs/>
          <w:color w:val="000000"/>
          <w:lang w:val="es-ES_tradnl" w:eastAsia="es-ES"/>
        </w:rPr>
        <w:t>mínima cuantía</w:t>
      </w:r>
      <w:r w:rsidRPr="00E06E0D">
        <w:rPr>
          <w:rFonts w:ascii="Arial" w:eastAsia="Times New Roman" w:hAnsi="Arial" w:cs="Arial"/>
          <w:color w:val="000000"/>
          <w:lang w:val="es-ES_tradnl" w:eastAsia="es-ES"/>
        </w:rPr>
        <w:t xml:space="preserve">, nada obsta para que –sin desconocer las diferencias entre ambos procedimientos de selección– se adopten potestativamente los documentos tipo citados como criterio de buena práctica contractual, haciendo las adaptaciones pertinentes para la contratación </w:t>
      </w:r>
      <w:r w:rsidRPr="00E06E0D">
        <w:rPr>
          <w:rFonts w:ascii="Arial" w:eastAsia="Calibri" w:hAnsi="Arial" w:cs="Arial"/>
          <w:bCs/>
          <w:color w:val="000000"/>
          <w:lang w:val="es-ES_tradnl" w:eastAsia="es-ES"/>
        </w:rPr>
        <w:t>cuyo valor no exceda el diez por ciento –10%– de la menor cuantía</w:t>
      </w:r>
      <w:r w:rsidRPr="00E06E0D">
        <w:rPr>
          <w:rFonts w:ascii="Arial" w:eastAsia="Times New Roman" w:hAnsi="Arial" w:cs="Arial"/>
          <w:color w:val="000000"/>
          <w:lang w:val="es-ES_tradnl" w:eastAsia="es-ES"/>
        </w:rPr>
        <w:t xml:space="preserve">. </w:t>
      </w:r>
    </w:p>
    <w:p w14:paraId="6485A019" w14:textId="77777777" w:rsidR="00931841" w:rsidRPr="00931841" w:rsidRDefault="00931841" w:rsidP="00795D98">
      <w:pPr>
        <w:spacing w:after="0" w:line="276" w:lineRule="auto"/>
        <w:ind w:firstLine="709"/>
        <w:jc w:val="both"/>
        <w:rPr>
          <w:rFonts w:ascii="Arial" w:eastAsia="Times New Roman" w:hAnsi="Arial" w:cs="Arial"/>
          <w:b/>
          <w:bCs/>
          <w:color w:val="000000"/>
          <w:lang w:val="es-MX" w:eastAsia="es-CO"/>
        </w:rPr>
      </w:pPr>
    </w:p>
    <w:p w14:paraId="6D410DD2" w14:textId="55C4CE75" w:rsidR="0016220B" w:rsidRPr="00A132B0" w:rsidRDefault="007B43DA">
      <w:pPr>
        <w:spacing w:after="0"/>
        <w:jc w:val="both"/>
        <w:rPr>
          <w:rFonts w:ascii="Arial" w:eastAsia="Arial" w:hAnsi="Arial" w:cs="Arial"/>
          <w:b/>
          <w:lang w:val="es-ES"/>
        </w:rPr>
      </w:pPr>
      <w:r w:rsidRPr="00A132B0">
        <w:rPr>
          <w:rFonts w:ascii="Arial" w:hAnsi="Arial" w:cs="Arial"/>
          <w:b/>
          <w:bCs/>
          <w:lang w:val="es-MX"/>
        </w:rPr>
        <w:t>2.</w:t>
      </w:r>
      <w:r w:rsidR="007F2F14">
        <w:rPr>
          <w:rFonts w:ascii="Arial" w:hAnsi="Arial" w:cs="Arial"/>
          <w:b/>
          <w:bCs/>
          <w:lang w:val="es-MX"/>
        </w:rPr>
        <w:t>2</w:t>
      </w:r>
      <w:r w:rsidRPr="00A132B0">
        <w:rPr>
          <w:rFonts w:ascii="Arial" w:hAnsi="Arial" w:cs="Arial"/>
          <w:b/>
          <w:bCs/>
          <w:lang w:val="es-MX"/>
        </w:rPr>
        <w:t xml:space="preserve"> </w:t>
      </w:r>
      <w:r w:rsidR="0016220B" w:rsidRPr="00A132B0">
        <w:rPr>
          <w:rFonts w:ascii="Arial" w:eastAsia="Arial" w:hAnsi="Arial" w:cs="Arial"/>
          <w:b/>
          <w:lang w:val="es-ES"/>
        </w:rPr>
        <w:t>Experiencia adicional respecto a los bienes y servicios adicionales a la obra pública en los documentos tipo adoptados mediante la Resolución No. 240 de 2020</w:t>
      </w:r>
    </w:p>
    <w:p w14:paraId="73BC1517" w14:textId="77777777" w:rsidR="0016220B" w:rsidRPr="00A132B0" w:rsidRDefault="0016220B" w:rsidP="00A132B0">
      <w:pPr>
        <w:widowControl w:val="0"/>
        <w:autoSpaceDE w:val="0"/>
        <w:autoSpaceDN w:val="0"/>
        <w:spacing w:after="0" w:line="240" w:lineRule="auto"/>
        <w:rPr>
          <w:rFonts w:ascii="Arial" w:eastAsia="Arial" w:hAnsi="Arial" w:cs="Arial"/>
          <w:b/>
          <w:sz w:val="25"/>
          <w:lang w:val="es-ES"/>
        </w:rPr>
      </w:pPr>
    </w:p>
    <w:p w14:paraId="11821177" w14:textId="52240E92" w:rsidR="0016220B" w:rsidRPr="00A132B0" w:rsidRDefault="0016220B" w:rsidP="00A132B0">
      <w:pPr>
        <w:widowControl w:val="0"/>
        <w:autoSpaceDE w:val="0"/>
        <w:autoSpaceDN w:val="0"/>
        <w:spacing w:after="0" w:line="276" w:lineRule="auto"/>
        <w:jc w:val="both"/>
        <w:rPr>
          <w:rFonts w:ascii="Arial" w:eastAsia="Arial" w:hAnsi="Arial" w:cs="Arial"/>
          <w:lang w:val="es-ES"/>
        </w:rPr>
      </w:pPr>
      <w:r w:rsidRPr="00A132B0">
        <w:rPr>
          <w:rFonts w:ascii="Arial" w:eastAsia="Arial" w:hAnsi="Arial" w:cs="Arial"/>
          <w:lang w:val="es-ES"/>
        </w:rPr>
        <w:t>El documento base adoptado por la Resolución No. 240 del 27 de noviembre de 2020, «Por la cual se actualizan los documentos tipo para los procesos de licitación de obra pública de infraestructura de transporte», creó el numeral «3.5.1 Determinación de los requisitos mínimos de experiencia según la Matriz 1 – Experiencia», en el que la entidad debe justificar, expresa y suficientemente la complejidad del proyecto, determinando si es de baja–media o alta complejidad, y en función de ello implementar alguna de las variantes de la «Matriz 1 – Experiencia», ya sea la de proyectos de baja–media o la elaborada para proyectos de alta complejidad técnica. En otras palabras, a partir de la actualización de los «Documentos Tipo – Versión 3» de licitación de obra pública de infraestructura de transporte se crean dos Matrices</w:t>
      </w:r>
      <w:r w:rsidRPr="00A132B0">
        <w:rPr>
          <w:rFonts w:ascii="Arial" w:eastAsia="Arial" w:hAnsi="Arial" w:cs="Arial"/>
          <w:spacing w:val="-9"/>
          <w:lang w:val="es-ES"/>
        </w:rPr>
        <w:t xml:space="preserve"> </w:t>
      </w:r>
      <w:r w:rsidRPr="00A132B0">
        <w:rPr>
          <w:rFonts w:ascii="Arial" w:eastAsia="Arial" w:hAnsi="Arial" w:cs="Arial"/>
          <w:lang w:val="es-ES"/>
        </w:rPr>
        <w:t>de</w:t>
      </w:r>
      <w:r w:rsidRPr="00A132B0">
        <w:rPr>
          <w:rFonts w:ascii="Arial" w:eastAsia="Arial" w:hAnsi="Arial" w:cs="Arial"/>
          <w:spacing w:val="-9"/>
          <w:lang w:val="es-ES"/>
        </w:rPr>
        <w:t xml:space="preserve"> </w:t>
      </w:r>
      <w:r w:rsidRPr="00A132B0">
        <w:rPr>
          <w:rFonts w:ascii="Arial" w:eastAsia="Arial" w:hAnsi="Arial" w:cs="Arial"/>
          <w:lang w:val="es-ES"/>
        </w:rPr>
        <w:t>experiencia:</w:t>
      </w:r>
      <w:r w:rsidRPr="00A132B0">
        <w:rPr>
          <w:rFonts w:ascii="Arial" w:eastAsia="Arial" w:hAnsi="Arial" w:cs="Arial"/>
          <w:spacing w:val="-8"/>
          <w:lang w:val="es-ES"/>
        </w:rPr>
        <w:t xml:space="preserve"> </w:t>
      </w:r>
      <w:r w:rsidRPr="00A132B0">
        <w:rPr>
          <w:rFonts w:ascii="Arial" w:eastAsia="Arial" w:hAnsi="Arial" w:cs="Arial"/>
          <w:lang w:val="es-ES"/>
        </w:rPr>
        <w:t>i)</w:t>
      </w:r>
      <w:r w:rsidRPr="00A132B0">
        <w:rPr>
          <w:rFonts w:ascii="Arial" w:eastAsia="Arial" w:hAnsi="Arial" w:cs="Arial"/>
          <w:spacing w:val="-9"/>
          <w:lang w:val="es-ES"/>
        </w:rPr>
        <w:t xml:space="preserve"> </w:t>
      </w:r>
      <w:r w:rsidRPr="00A132B0">
        <w:rPr>
          <w:rFonts w:ascii="Arial" w:eastAsia="Arial" w:hAnsi="Arial" w:cs="Arial"/>
          <w:lang w:val="es-ES"/>
        </w:rPr>
        <w:t>una</w:t>
      </w:r>
      <w:r w:rsidRPr="00A132B0">
        <w:rPr>
          <w:rFonts w:ascii="Arial" w:eastAsia="Arial" w:hAnsi="Arial" w:cs="Arial"/>
          <w:spacing w:val="-9"/>
          <w:lang w:val="es-ES"/>
        </w:rPr>
        <w:t xml:space="preserve"> </w:t>
      </w:r>
      <w:r w:rsidRPr="00A132B0">
        <w:rPr>
          <w:rFonts w:ascii="Arial" w:eastAsia="Arial" w:hAnsi="Arial" w:cs="Arial"/>
          <w:lang w:val="es-ES"/>
        </w:rPr>
        <w:t>para</w:t>
      </w:r>
      <w:r w:rsidRPr="00A132B0">
        <w:rPr>
          <w:rFonts w:ascii="Arial" w:eastAsia="Arial" w:hAnsi="Arial" w:cs="Arial"/>
          <w:spacing w:val="-8"/>
          <w:lang w:val="es-ES"/>
        </w:rPr>
        <w:t xml:space="preserve"> </w:t>
      </w:r>
      <w:r w:rsidRPr="00A132B0">
        <w:rPr>
          <w:rFonts w:ascii="Arial" w:eastAsia="Arial" w:hAnsi="Arial" w:cs="Arial"/>
          <w:lang w:val="es-ES"/>
        </w:rPr>
        <w:t>proyectos</w:t>
      </w:r>
      <w:r w:rsidRPr="00A132B0">
        <w:rPr>
          <w:rFonts w:ascii="Arial" w:eastAsia="Arial" w:hAnsi="Arial" w:cs="Arial"/>
          <w:spacing w:val="-9"/>
          <w:lang w:val="es-ES"/>
        </w:rPr>
        <w:t xml:space="preserve"> </w:t>
      </w:r>
      <w:r w:rsidRPr="00A132B0">
        <w:rPr>
          <w:rFonts w:ascii="Arial" w:eastAsia="Arial" w:hAnsi="Arial" w:cs="Arial"/>
          <w:lang w:val="es-ES"/>
        </w:rPr>
        <w:t>de</w:t>
      </w:r>
      <w:r w:rsidRPr="00A132B0">
        <w:rPr>
          <w:rFonts w:ascii="Arial" w:eastAsia="Arial" w:hAnsi="Arial" w:cs="Arial"/>
          <w:spacing w:val="-9"/>
          <w:lang w:val="es-ES"/>
        </w:rPr>
        <w:t xml:space="preserve"> </w:t>
      </w:r>
      <w:r w:rsidRPr="00A132B0">
        <w:rPr>
          <w:rFonts w:ascii="Arial" w:eastAsia="Arial" w:hAnsi="Arial" w:cs="Arial"/>
          <w:lang w:val="es-ES"/>
        </w:rPr>
        <w:t>complejidad</w:t>
      </w:r>
      <w:r w:rsidRPr="00A132B0">
        <w:rPr>
          <w:rFonts w:ascii="Arial" w:eastAsia="Arial" w:hAnsi="Arial" w:cs="Arial"/>
          <w:spacing w:val="-8"/>
          <w:lang w:val="es-ES"/>
        </w:rPr>
        <w:t xml:space="preserve"> </w:t>
      </w:r>
      <w:r w:rsidRPr="00A132B0">
        <w:rPr>
          <w:rFonts w:ascii="Arial" w:eastAsia="Arial" w:hAnsi="Arial" w:cs="Arial"/>
          <w:lang w:val="es-ES"/>
        </w:rPr>
        <w:t>técnica</w:t>
      </w:r>
      <w:r w:rsidRPr="00A132B0">
        <w:rPr>
          <w:rFonts w:ascii="Arial" w:eastAsia="Arial" w:hAnsi="Arial" w:cs="Arial"/>
          <w:spacing w:val="-8"/>
          <w:lang w:val="es-ES"/>
        </w:rPr>
        <w:t xml:space="preserve"> </w:t>
      </w:r>
      <w:r w:rsidRPr="00A132B0">
        <w:rPr>
          <w:rFonts w:ascii="Arial" w:eastAsia="Arial" w:hAnsi="Arial" w:cs="Arial"/>
          <w:lang w:val="es-ES"/>
        </w:rPr>
        <w:t>baja</w:t>
      </w:r>
      <w:r w:rsidRPr="00A132B0">
        <w:rPr>
          <w:rFonts w:ascii="Arial" w:eastAsia="Arial" w:hAnsi="Arial" w:cs="Arial"/>
          <w:spacing w:val="-9"/>
          <w:lang w:val="es-ES"/>
        </w:rPr>
        <w:t xml:space="preserve"> </w:t>
      </w:r>
      <w:r w:rsidRPr="00A132B0">
        <w:rPr>
          <w:rFonts w:ascii="Arial" w:eastAsia="Arial" w:hAnsi="Arial" w:cs="Arial"/>
          <w:lang w:val="es-ES"/>
        </w:rPr>
        <w:t>o</w:t>
      </w:r>
      <w:r w:rsidRPr="00A132B0">
        <w:rPr>
          <w:rFonts w:ascii="Arial" w:eastAsia="Arial" w:hAnsi="Arial" w:cs="Arial"/>
          <w:spacing w:val="-8"/>
          <w:lang w:val="es-ES"/>
        </w:rPr>
        <w:t xml:space="preserve"> </w:t>
      </w:r>
      <w:r w:rsidRPr="00A132B0">
        <w:rPr>
          <w:rFonts w:ascii="Arial" w:eastAsia="Arial" w:hAnsi="Arial" w:cs="Arial"/>
          <w:lang w:val="es-ES"/>
        </w:rPr>
        <w:t>media</w:t>
      </w:r>
      <w:r w:rsidRPr="00A132B0">
        <w:rPr>
          <w:rFonts w:ascii="Arial" w:eastAsia="Arial" w:hAnsi="Arial" w:cs="Arial"/>
          <w:spacing w:val="-9"/>
          <w:lang w:val="es-ES"/>
        </w:rPr>
        <w:t xml:space="preserve"> </w:t>
      </w:r>
      <w:r w:rsidRPr="00A132B0">
        <w:rPr>
          <w:rFonts w:ascii="Arial" w:eastAsia="Arial" w:hAnsi="Arial" w:cs="Arial"/>
          <w:lang w:val="es-ES"/>
        </w:rPr>
        <w:t>y</w:t>
      </w:r>
      <w:r w:rsidRPr="00A132B0">
        <w:rPr>
          <w:rFonts w:ascii="Arial" w:eastAsia="Arial" w:hAnsi="Arial" w:cs="Arial"/>
          <w:spacing w:val="-8"/>
          <w:lang w:val="es-ES"/>
        </w:rPr>
        <w:t xml:space="preserve"> </w:t>
      </w:r>
      <w:proofErr w:type="spellStart"/>
      <w:r w:rsidRPr="00A132B0">
        <w:rPr>
          <w:rFonts w:ascii="Arial" w:eastAsia="Arial" w:hAnsi="Arial" w:cs="Arial"/>
          <w:lang w:val="es-ES"/>
        </w:rPr>
        <w:t>ii</w:t>
      </w:r>
      <w:proofErr w:type="spellEnd"/>
      <w:r w:rsidRPr="00A132B0">
        <w:rPr>
          <w:rFonts w:ascii="Arial" w:eastAsia="Arial" w:hAnsi="Arial" w:cs="Arial"/>
          <w:lang w:val="es-ES"/>
        </w:rPr>
        <w:t>) otra para proyectos de complejidad técnica</w:t>
      </w:r>
      <w:r w:rsidRPr="00A132B0">
        <w:rPr>
          <w:rFonts w:ascii="Arial" w:eastAsia="Arial" w:hAnsi="Arial" w:cs="Arial"/>
          <w:spacing w:val="-9"/>
          <w:lang w:val="es-ES"/>
        </w:rPr>
        <w:t xml:space="preserve"> </w:t>
      </w:r>
      <w:r w:rsidRPr="00A132B0">
        <w:rPr>
          <w:rFonts w:ascii="Arial" w:eastAsia="Arial" w:hAnsi="Arial" w:cs="Arial"/>
          <w:lang w:val="es-ES"/>
        </w:rPr>
        <w:t>alta.</w:t>
      </w:r>
    </w:p>
    <w:p w14:paraId="45E4AA51" w14:textId="77777777" w:rsidR="0016220B" w:rsidRPr="00A132B0" w:rsidRDefault="0016220B" w:rsidP="00A132B0">
      <w:pPr>
        <w:widowControl w:val="0"/>
        <w:autoSpaceDE w:val="0"/>
        <w:autoSpaceDN w:val="0"/>
        <w:spacing w:before="120" w:after="0" w:line="276" w:lineRule="auto"/>
        <w:ind w:firstLine="708"/>
        <w:jc w:val="both"/>
        <w:rPr>
          <w:rFonts w:ascii="Arial" w:eastAsia="Arial" w:hAnsi="Arial" w:cs="Arial"/>
          <w:lang w:val="es-ES"/>
        </w:rPr>
      </w:pPr>
      <w:r w:rsidRPr="00A132B0">
        <w:rPr>
          <w:rFonts w:ascii="Arial" w:eastAsia="Arial" w:hAnsi="Arial" w:cs="Arial"/>
          <w:lang w:val="es-ES"/>
        </w:rPr>
        <w:t xml:space="preserve">Sin perjuicio de la implementación de este cambio, el método para determinar los requisitos de experiencia estandarizados a partir de la Matriz 1 sigue siendo el mismo que en las versiones anteriores, con la salvedad de que ahora, antes de proceder a acotar el requisito a exigirse, la entidad debe determinar y justificar si el proyecto es de media–baja </w:t>
      </w:r>
      <w:r w:rsidRPr="00A132B0">
        <w:rPr>
          <w:rFonts w:ascii="Arial" w:eastAsia="Arial" w:hAnsi="Arial" w:cs="Arial"/>
          <w:lang w:val="es-ES"/>
        </w:rPr>
        <w:lastRenderedPageBreak/>
        <w:t>o de alta complejidad técnica y, en función de ello, aplicar alguna</w:t>
      </w:r>
      <w:r w:rsidRPr="00A132B0">
        <w:rPr>
          <w:rFonts w:ascii="Arial" w:eastAsia="Arial" w:hAnsi="Arial" w:cs="Arial"/>
          <w:spacing w:val="-8"/>
          <w:lang w:val="es-ES"/>
        </w:rPr>
        <w:t xml:space="preserve"> </w:t>
      </w:r>
      <w:r w:rsidRPr="00A132B0">
        <w:rPr>
          <w:rFonts w:ascii="Arial" w:eastAsia="Arial" w:hAnsi="Arial" w:cs="Arial"/>
          <w:lang w:val="es-ES"/>
        </w:rPr>
        <w:t>de</w:t>
      </w:r>
      <w:r w:rsidRPr="00A132B0">
        <w:rPr>
          <w:rFonts w:ascii="Arial" w:eastAsia="Arial" w:hAnsi="Arial" w:cs="Arial"/>
          <w:spacing w:val="-7"/>
          <w:lang w:val="es-ES"/>
        </w:rPr>
        <w:t xml:space="preserve"> </w:t>
      </w:r>
      <w:r w:rsidRPr="00A132B0">
        <w:rPr>
          <w:rFonts w:ascii="Arial" w:eastAsia="Arial" w:hAnsi="Arial" w:cs="Arial"/>
          <w:lang w:val="es-ES"/>
        </w:rPr>
        <w:t>las</w:t>
      </w:r>
      <w:r w:rsidRPr="00A132B0">
        <w:rPr>
          <w:rFonts w:ascii="Arial" w:eastAsia="Arial" w:hAnsi="Arial" w:cs="Arial"/>
          <w:spacing w:val="-8"/>
          <w:lang w:val="es-ES"/>
        </w:rPr>
        <w:t xml:space="preserve"> </w:t>
      </w:r>
      <w:r w:rsidRPr="00A132B0">
        <w:rPr>
          <w:rFonts w:ascii="Arial" w:eastAsia="Arial" w:hAnsi="Arial" w:cs="Arial"/>
          <w:lang w:val="es-ES"/>
        </w:rPr>
        <w:t>matrices</w:t>
      </w:r>
      <w:r w:rsidRPr="00A132B0">
        <w:rPr>
          <w:rFonts w:ascii="Arial" w:eastAsia="Arial" w:hAnsi="Arial" w:cs="Arial"/>
          <w:spacing w:val="-7"/>
          <w:lang w:val="es-ES"/>
        </w:rPr>
        <w:t xml:space="preserve"> </w:t>
      </w:r>
      <w:r w:rsidRPr="00A132B0">
        <w:rPr>
          <w:rFonts w:ascii="Arial" w:eastAsia="Arial" w:hAnsi="Arial" w:cs="Arial"/>
          <w:lang w:val="es-ES"/>
        </w:rPr>
        <w:t>de</w:t>
      </w:r>
      <w:r w:rsidRPr="00A132B0">
        <w:rPr>
          <w:rFonts w:ascii="Arial" w:eastAsia="Arial" w:hAnsi="Arial" w:cs="Arial"/>
          <w:spacing w:val="-8"/>
          <w:lang w:val="es-ES"/>
        </w:rPr>
        <w:t xml:space="preserve"> </w:t>
      </w:r>
      <w:r w:rsidRPr="00A132B0">
        <w:rPr>
          <w:rFonts w:ascii="Arial" w:eastAsia="Arial" w:hAnsi="Arial" w:cs="Arial"/>
          <w:lang w:val="es-ES"/>
        </w:rPr>
        <w:t>experiencia.</w:t>
      </w:r>
      <w:r w:rsidRPr="00A132B0">
        <w:rPr>
          <w:rFonts w:ascii="Arial" w:eastAsia="Arial" w:hAnsi="Arial" w:cs="Arial"/>
          <w:spacing w:val="-7"/>
          <w:lang w:val="es-ES"/>
        </w:rPr>
        <w:t xml:space="preserve"> </w:t>
      </w:r>
      <w:r w:rsidRPr="00A132B0">
        <w:rPr>
          <w:rFonts w:ascii="Arial" w:eastAsia="Arial" w:hAnsi="Arial" w:cs="Arial"/>
          <w:lang w:val="es-ES"/>
        </w:rPr>
        <w:t>Por</w:t>
      </w:r>
      <w:r w:rsidRPr="00A132B0">
        <w:rPr>
          <w:rFonts w:ascii="Arial" w:eastAsia="Arial" w:hAnsi="Arial" w:cs="Arial"/>
          <w:spacing w:val="-6"/>
          <w:lang w:val="es-ES"/>
        </w:rPr>
        <w:t xml:space="preserve"> </w:t>
      </w:r>
      <w:r w:rsidRPr="00A132B0">
        <w:rPr>
          <w:rFonts w:ascii="Arial" w:eastAsia="Arial" w:hAnsi="Arial" w:cs="Arial"/>
          <w:lang w:val="es-ES"/>
        </w:rPr>
        <w:t>tanto,</w:t>
      </w:r>
      <w:r w:rsidRPr="00A132B0">
        <w:rPr>
          <w:rFonts w:ascii="Arial" w:eastAsia="Arial" w:hAnsi="Arial" w:cs="Arial"/>
          <w:spacing w:val="-7"/>
          <w:lang w:val="es-ES"/>
        </w:rPr>
        <w:t xml:space="preserve"> </w:t>
      </w:r>
      <w:r w:rsidRPr="00A132B0">
        <w:rPr>
          <w:rFonts w:ascii="Arial" w:eastAsia="Arial" w:hAnsi="Arial" w:cs="Arial"/>
          <w:lang w:val="es-ES"/>
        </w:rPr>
        <w:t>la</w:t>
      </w:r>
      <w:r w:rsidRPr="00A132B0">
        <w:rPr>
          <w:rFonts w:ascii="Arial" w:eastAsia="Arial" w:hAnsi="Arial" w:cs="Arial"/>
          <w:spacing w:val="-7"/>
          <w:lang w:val="es-ES"/>
        </w:rPr>
        <w:t xml:space="preserve"> </w:t>
      </w:r>
      <w:r w:rsidRPr="00A132B0">
        <w:rPr>
          <w:rFonts w:ascii="Arial" w:eastAsia="Arial" w:hAnsi="Arial" w:cs="Arial"/>
          <w:lang w:val="es-ES"/>
        </w:rPr>
        <w:t>entidad</w:t>
      </w:r>
      <w:r w:rsidRPr="00A132B0">
        <w:rPr>
          <w:rFonts w:ascii="Arial" w:eastAsia="Arial" w:hAnsi="Arial" w:cs="Arial"/>
          <w:spacing w:val="-8"/>
          <w:lang w:val="es-ES"/>
        </w:rPr>
        <w:t xml:space="preserve"> </w:t>
      </w:r>
      <w:r w:rsidRPr="00A132B0">
        <w:rPr>
          <w:rFonts w:ascii="Arial" w:eastAsia="Arial" w:hAnsi="Arial" w:cs="Arial"/>
          <w:lang w:val="es-ES"/>
        </w:rPr>
        <w:t>debe</w:t>
      </w:r>
      <w:r w:rsidRPr="00A132B0">
        <w:rPr>
          <w:rFonts w:ascii="Arial" w:eastAsia="Arial" w:hAnsi="Arial" w:cs="Arial"/>
          <w:spacing w:val="-7"/>
          <w:lang w:val="es-ES"/>
        </w:rPr>
        <w:t xml:space="preserve"> </w:t>
      </w:r>
      <w:r w:rsidRPr="00A132B0">
        <w:rPr>
          <w:rFonts w:ascii="Arial" w:eastAsia="Arial" w:hAnsi="Arial" w:cs="Arial"/>
          <w:lang w:val="es-ES"/>
        </w:rPr>
        <w:t>establecer</w:t>
      </w:r>
      <w:r w:rsidRPr="00A132B0">
        <w:rPr>
          <w:rFonts w:ascii="Arial" w:eastAsia="Arial" w:hAnsi="Arial" w:cs="Arial"/>
          <w:spacing w:val="-8"/>
          <w:lang w:val="es-ES"/>
        </w:rPr>
        <w:t xml:space="preserve"> </w:t>
      </w:r>
      <w:r w:rsidRPr="00A132B0">
        <w:rPr>
          <w:rFonts w:ascii="Arial" w:eastAsia="Arial" w:hAnsi="Arial" w:cs="Arial"/>
          <w:lang w:val="es-ES"/>
        </w:rPr>
        <w:t>si</w:t>
      </w:r>
      <w:r w:rsidRPr="00A132B0">
        <w:rPr>
          <w:rFonts w:ascii="Arial" w:eastAsia="Arial" w:hAnsi="Arial" w:cs="Arial"/>
          <w:spacing w:val="-7"/>
          <w:lang w:val="es-ES"/>
        </w:rPr>
        <w:t xml:space="preserve"> </w:t>
      </w:r>
      <w:r w:rsidRPr="00A132B0">
        <w:rPr>
          <w:rFonts w:ascii="Arial" w:eastAsia="Arial" w:hAnsi="Arial" w:cs="Arial"/>
          <w:lang w:val="es-ES"/>
        </w:rPr>
        <w:t>aplica</w:t>
      </w:r>
      <w:r w:rsidRPr="00A132B0">
        <w:rPr>
          <w:rFonts w:ascii="Arial" w:eastAsia="Arial" w:hAnsi="Arial" w:cs="Arial"/>
          <w:spacing w:val="-8"/>
          <w:lang w:val="es-ES"/>
        </w:rPr>
        <w:t xml:space="preserve"> </w:t>
      </w:r>
      <w:r w:rsidRPr="00A132B0">
        <w:rPr>
          <w:rFonts w:ascii="Arial" w:eastAsia="Arial" w:hAnsi="Arial" w:cs="Arial"/>
          <w:lang w:val="es-ES"/>
        </w:rPr>
        <w:t>la matriz</w:t>
      </w:r>
      <w:r w:rsidRPr="00A132B0">
        <w:rPr>
          <w:rFonts w:ascii="Arial" w:eastAsia="Arial" w:hAnsi="Arial" w:cs="Arial"/>
          <w:spacing w:val="-10"/>
          <w:lang w:val="es-ES"/>
        </w:rPr>
        <w:t xml:space="preserve"> </w:t>
      </w:r>
      <w:r w:rsidRPr="00A132B0">
        <w:rPr>
          <w:rFonts w:ascii="Arial" w:eastAsia="Arial" w:hAnsi="Arial" w:cs="Arial"/>
          <w:lang w:val="es-ES"/>
        </w:rPr>
        <w:t>1</w:t>
      </w:r>
      <w:r w:rsidRPr="00A132B0">
        <w:rPr>
          <w:rFonts w:ascii="Arial" w:eastAsia="Arial" w:hAnsi="Arial" w:cs="Arial"/>
          <w:spacing w:val="-10"/>
          <w:lang w:val="es-ES"/>
        </w:rPr>
        <w:t xml:space="preserve"> </w:t>
      </w:r>
      <w:r w:rsidRPr="00A132B0">
        <w:rPr>
          <w:rFonts w:ascii="Arial" w:eastAsia="Arial" w:hAnsi="Arial" w:cs="Arial"/>
          <w:lang w:val="es-ES"/>
        </w:rPr>
        <w:t>de</w:t>
      </w:r>
      <w:r w:rsidRPr="00A132B0">
        <w:rPr>
          <w:rFonts w:ascii="Arial" w:eastAsia="Arial" w:hAnsi="Arial" w:cs="Arial"/>
          <w:spacing w:val="-10"/>
          <w:lang w:val="es-ES"/>
        </w:rPr>
        <w:t xml:space="preserve"> </w:t>
      </w:r>
      <w:r w:rsidRPr="00A132B0">
        <w:rPr>
          <w:rFonts w:ascii="Arial" w:eastAsia="Arial" w:hAnsi="Arial" w:cs="Arial"/>
          <w:lang w:val="es-ES"/>
        </w:rPr>
        <w:t>proyectos</w:t>
      </w:r>
      <w:r w:rsidRPr="00A132B0">
        <w:rPr>
          <w:rFonts w:ascii="Arial" w:eastAsia="Arial" w:hAnsi="Arial" w:cs="Arial"/>
          <w:spacing w:val="-10"/>
          <w:lang w:val="es-ES"/>
        </w:rPr>
        <w:t xml:space="preserve"> </w:t>
      </w:r>
      <w:r w:rsidRPr="00A132B0">
        <w:rPr>
          <w:rFonts w:ascii="Arial" w:eastAsia="Arial" w:hAnsi="Arial" w:cs="Arial"/>
          <w:lang w:val="es-ES"/>
        </w:rPr>
        <w:t>de</w:t>
      </w:r>
      <w:r w:rsidRPr="00A132B0">
        <w:rPr>
          <w:rFonts w:ascii="Arial" w:eastAsia="Arial" w:hAnsi="Arial" w:cs="Arial"/>
          <w:spacing w:val="-10"/>
          <w:lang w:val="es-ES"/>
        </w:rPr>
        <w:t xml:space="preserve"> </w:t>
      </w:r>
      <w:r w:rsidRPr="00A132B0">
        <w:rPr>
          <w:rFonts w:ascii="Arial" w:eastAsia="Arial" w:hAnsi="Arial" w:cs="Arial"/>
          <w:lang w:val="es-ES"/>
        </w:rPr>
        <w:t>complejidad</w:t>
      </w:r>
      <w:r w:rsidRPr="00A132B0">
        <w:rPr>
          <w:rFonts w:ascii="Arial" w:eastAsia="Arial" w:hAnsi="Arial" w:cs="Arial"/>
          <w:spacing w:val="-10"/>
          <w:lang w:val="es-ES"/>
        </w:rPr>
        <w:t xml:space="preserve"> </w:t>
      </w:r>
      <w:r w:rsidRPr="00A132B0">
        <w:rPr>
          <w:rFonts w:ascii="Arial" w:eastAsia="Arial" w:hAnsi="Arial" w:cs="Arial"/>
          <w:lang w:val="es-ES"/>
        </w:rPr>
        <w:t>media-baja</w:t>
      </w:r>
      <w:r w:rsidRPr="00A132B0">
        <w:rPr>
          <w:rFonts w:ascii="Arial" w:eastAsia="Arial" w:hAnsi="Arial" w:cs="Arial"/>
          <w:spacing w:val="-10"/>
          <w:lang w:val="es-ES"/>
        </w:rPr>
        <w:t xml:space="preserve"> </w:t>
      </w:r>
      <w:r w:rsidRPr="00A132B0">
        <w:rPr>
          <w:rFonts w:ascii="Arial" w:eastAsia="Arial" w:hAnsi="Arial" w:cs="Arial"/>
          <w:lang w:val="es-ES"/>
        </w:rPr>
        <w:t>o</w:t>
      </w:r>
      <w:r w:rsidRPr="00A132B0">
        <w:rPr>
          <w:rFonts w:ascii="Arial" w:eastAsia="Arial" w:hAnsi="Arial" w:cs="Arial"/>
          <w:spacing w:val="-10"/>
          <w:lang w:val="es-ES"/>
        </w:rPr>
        <w:t xml:space="preserve"> </w:t>
      </w:r>
      <w:r w:rsidRPr="00A132B0">
        <w:rPr>
          <w:rFonts w:ascii="Arial" w:eastAsia="Arial" w:hAnsi="Arial" w:cs="Arial"/>
          <w:lang w:val="es-ES"/>
        </w:rPr>
        <w:t>la</w:t>
      </w:r>
      <w:r w:rsidRPr="00A132B0">
        <w:rPr>
          <w:rFonts w:ascii="Arial" w:eastAsia="Arial" w:hAnsi="Arial" w:cs="Arial"/>
          <w:spacing w:val="-10"/>
          <w:lang w:val="es-ES"/>
        </w:rPr>
        <w:t xml:space="preserve"> </w:t>
      </w:r>
      <w:r w:rsidRPr="00A132B0">
        <w:rPr>
          <w:rFonts w:ascii="Arial" w:eastAsia="Arial" w:hAnsi="Arial" w:cs="Arial"/>
          <w:lang w:val="es-ES"/>
        </w:rPr>
        <w:t>de</w:t>
      </w:r>
      <w:r w:rsidRPr="00A132B0">
        <w:rPr>
          <w:rFonts w:ascii="Arial" w:eastAsia="Arial" w:hAnsi="Arial" w:cs="Arial"/>
          <w:spacing w:val="-9"/>
          <w:lang w:val="es-ES"/>
        </w:rPr>
        <w:t xml:space="preserve"> </w:t>
      </w:r>
      <w:r w:rsidRPr="00A132B0">
        <w:rPr>
          <w:rFonts w:ascii="Arial" w:eastAsia="Arial" w:hAnsi="Arial" w:cs="Arial"/>
          <w:lang w:val="es-ES"/>
        </w:rPr>
        <w:t>proyectos</w:t>
      </w:r>
      <w:r w:rsidRPr="00A132B0">
        <w:rPr>
          <w:rFonts w:ascii="Arial" w:eastAsia="Arial" w:hAnsi="Arial" w:cs="Arial"/>
          <w:spacing w:val="-10"/>
          <w:lang w:val="es-ES"/>
        </w:rPr>
        <w:t xml:space="preserve"> </w:t>
      </w:r>
      <w:r w:rsidRPr="00A132B0">
        <w:rPr>
          <w:rFonts w:ascii="Arial" w:eastAsia="Arial" w:hAnsi="Arial" w:cs="Arial"/>
          <w:lang w:val="es-ES"/>
        </w:rPr>
        <w:t>de</w:t>
      </w:r>
      <w:r w:rsidRPr="00A132B0">
        <w:rPr>
          <w:rFonts w:ascii="Arial" w:eastAsia="Arial" w:hAnsi="Arial" w:cs="Arial"/>
          <w:spacing w:val="-10"/>
          <w:lang w:val="es-ES"/>
        </w:rPr>
        <w:t xml:space="preserve"> </w:t>
      </w:r>
      <w:r w:rsidRPr="00A132B0">
        <w:rPr>
          <w:rFonts w:ascii="Arial" w:eastAsia="Arial" w:hAnsi="Arial" w:cs="Arial"/>
          <w:lang w:val="es-ES"/>
        </w:rPr>
        <w:t>complejidad</w:t>
      </w:r>
      <w:r w:rsidRPr="00A132B0">
        <w:rPr>
          <w:rFonts w:ascii="Arial" w:eastAsia="Arial" w:hAnsi="Arial" w:cs="Arial"/>
          <w:spacing w:val="-10"/>
          <w:lang w:val="es-ES"/>
        </w:rPr>
        <w:t xml:space="preserve"> </w:t>
      </w:r>
      <w:r w:rsidRPr="00A132B0">
        <w:rPr>
          <w:rFonts w:ascii="Arial" w:eastAsia="Arial" w:hAnsi="Arial" w:cs="Arial"/>
          <w:lang w:val="es-ES"/>
        </w:rPr>
        <w:t>alta, para luego subsumir el objeto contractual en alguno de los tipos de obra y actividades incluidos en la misma, estableciendo los requisitos de experiencia exigibles según la cantidad de SMMLV del presupuesto oficial del respectivo proceso de</w:t>
      </w:r>
      <w:r w:rsidRPr="00A132B0">
        <w:rPr>
          <w:rFonts w:ascii="Arial" w:eastAsia="Arial" w:hAnsi="Arial" w:cs="Arial"/>
          <w:spacing w:val="-30"/>
          <w:lang w:val="es-ES"/>
        </w:rPr>
        <w:t xml:space="preserve"> </w:t>
      </w:r>
      <w:r w:rsidRPr="00A132B0">
        <w:rPr>
          <w:rFonts w:ascii="Arial" w:eastAsia="Arial" w:hAnsi="Arial" w:cs="Arial"/>
          <w:lang w:val="es-ES"/>
        </w:rPr>
        <w:t>contratación.</w:t>
      </w:r>
    </w:p>
    <w:p w14:paraId="7066C615" w14:textId="77777777" w:rsidR="0016220B" w:rsidRPr="00A132B0" w:rsidRDefault="0016220B" w:rsidP="00A132B0">
      <w:pPr>
        <w:widowControl w:val="0"/>
        <w:autoSpaceDE w:val="0"/>
        <w:autoSpaceDN w:val="0"/>
        <w:spacing w:before="120" w:after="0" w:line="276" w:lineRule="auto"/>
        <w:ind w:firstLine="708"/>
        <w:jc w:val="both"/>
        <w:rPr>
          <w:rFonts w:ascii="Arial" w:eastAsia="Arial" w:hAnsi="Arial" w:cs="Arial"/>
          <w:lang w:val="es-ES"/>
        </w:rPr>
      </w:pPr>
      <w:r w:rsidRPr="00A132B0">
        <w:rPr>
          <w:rFonts w:ascii="Arial" w:eastAsia="Arial" w:hAnsi="Arial" w:cs="Arial"/>
          <w:lang w:val="es-ES"/>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31C9F99C" w14:textId="77777777" w:rsidR="0016220B" w:rsidRPr="00A132B0" w:rsidRDefault="0016220B" w:rsidP="00A132B0">
      <w:pPr>
        <w:widowControl w:val="0"/>
        <w:numPr>
          <w:ilvl w:val="2"/>
          <w:numId w:val="6"/>
        </w:numPr>
        <w:tabs>
          <w:tab w:val="left" w:pos="1076"/>
        </w:tabs>
        <w:autoSpaceDE w:val="0"/>
        <w:autoSpaceDN w:val="0"/>
        <w:spacing w:before="120" w:after="0" w:line="276" w:lineRule="auto"/>
        <w:ind w:left="0" w:firstLine="708"/>
        <w:jc w:val="both"/>
        <w:rPr>
          <w:rFonts w:ascii="Arial" w:eastAsia="Arial" w:hAnsi="Arial" w:cs="Arial"/>
          <w:lang w:val="es-ES"/>
        </w:rPr>
      </w:pPr>
      <w:r w:rsidRPr="00A132B0">
        <w:rPr>
          <w:rFonts w:ascii="Arial" w:eastAsia="Arial" w:hAnsi="Arial" w:cs="Arial"/>
          <w:lang w:val="es-ES"/>
        </w:rPr>
        <w:t>Establecer si se trata de un proyecto de complejidad baja-media o alta, y en función de ello establecer la matriz de experiencia</w:t>
      </w:r>
      <w:r w:rsidRPr="00A132B0">
        <w:rPr>
          <w:rFonts w:ascii="Arial" w:eastAsia="Arial" w:hAnsi="Arial" w:cs="Arial"/>
          <w:spacing w:val="-15"/>
          <w:lang w:val="es-ES"/>
        </w:rPr>
        <w:t xml:space="preserve"> </w:t>
      </w:r>
      <w:r w:rsidRPr="00A132B0">
        <w:rPr>
          <w:rFonts w:ascii="Arial" w:eastAsia="Arial" w:hAnsi="Arial" w:cs="Arial"/>
          <w:lang w:val="es-ES"/>
        </w:rPr>
        <w:t>aplicable.</w:t>
      </w:r>
    </w:p>
    <w:p w14:paraId="4ECB7A40" w14:textId="77777777" w:rsidR="0016220B" w:rsidRPr="00A132B0" w:rsidRDefault="0016220B" w:rsidP="00A132B0">
      <w:pPr>
        <w:widowControl w:val="0"/>
        <w:numPr>
          <w:ilvl w:val="2"/>
          <w:numId w:val="6"/>
        </w:numPr>
        <w:tabs>
          <w:tab w:val="left" w:pos="1173"/>
        </w:tabs>
        <w:autoSpaceDE w:val="0"/>
        <w:autoSpaceDN w:val="0"/>
        <w:spacing w:before="70" w:after="0" w:line="276" w:lineRule="auto"/>
        <w:ind w:left="0" w:firstLine="768"/>
        <w:jc w:val="both"/>
        <w:rPr>
          <w:rFonts w:ascii="Arial" w:eastAsia="Arial" w:hAnsi="Arial" w:cs="Arial"/>
          <w:lang w:val="es-ES"/>
        </w:rPr>
      </w:pPr>
      <w:r w:rsidRPr="00A132B0">
        <w:rPr>
          <w:rFonts w:ascii="Arial" w:eastAsia="Arial" w:hAnsi="Arial" w:cs="Arial"/>
          <w:lang w:val="es-ES"/>
        </w:rPr>
        <w:t>Identificada la respectiva matriz, la entidad deberá determinar el tipo de infraestructura sobre el cual recae la obra a ejecutar. Al respecto esta matriz contiene ocho (8) secciones que corresponden a los tipos de infraestructura</w:t>
      </w:r>
      <w:r w:rsidRPr="00A132B0">
        <w:rPr>
          <w:rFonts w:ascii="Arial" w:eastAsia="Arial" w:hAnsi="Arial" w:cs="Arial"/>
          <w:spacing w:val="-34"/>
          <w:lang w:val="es-ES"/>
        </w:rPr>
        <w:t xml:space="preserve"> </w:t>
      </w:r>
      <w:r w:rsidRPr="00A132B0">
        <w:rPr>
          <w:rFonts w:ascii="Arial" w:eastAsia="Arial" w:hAnsi="Arial" w:cs="Arial"/>
          <w:lang w:val="es-ES"/>
        </w:rPr>
        <w:t>estandarizados.</w:t>
      </w:r>
    </w:p>
    <w:p w14:paraId="6F1DC9AE" w14:textId="77777777" w:rsidR="0016220B" w:rsidRPr="00A132B0" w:rsidRDefault="0016220B" w:rsidP="00A132B0">
      <w:pPr>
        <w:widowControl w:val="0"/>
        <w:numPr>
          <w:ilvl w:val="2"/>
          <w:numId w:val="6"/>
        </w:numPr>
        <w:tabs>
          <w:tab w:val="left" w:pos="1045"/>
        </w:tabs>
        <w:autoSpaceDE w:val="0"/>
        <w:autoSpaceDN w:val="0"/>
        <w:spacing w:before="120" w:after="0" w:line="276" w:lineRule="auto"/>
        <w:ind w:left="0" w:firstLine="708"/>
        <w:jc w:val="both"/>
        <w:rPr>
          <w:rFonts w:ascii="Arial" w:eastAsia="Arial" w:hAnsi="Arial" w:cs="Arial"/>
          <w:lang w:val="es-ES"/>
        </w:rPr>
      </w:pPr>
      <w:r w:rsidRPr="00A132B0">
        <w:rPr>
          <w:rFonts w:ascii="Arial" w:eastAsia="Arial" w:hAnsi="Arial" w:cs="Arial"/>
          <w:lang w:val="es-ES"/>
        </w:rPr>
        <w:t>Definido</w:t>
      </w:r>
      <w:r w:rsidRPr="00A132B0">
        <w:rPr>
          <w:rFonts w:ascii="Arial" w:eastAsia="Arial" w:hAnsi="Arial" w:cs="Arial"/>
          <w:spacing w:val="-15"/>
          <w:lang w:val="es-ES"/>
        </w:rPr>
        <w:t xml:space="preserve"> </w:t>
      </w:r>
      <w:r w:rsidRPr="00A132B0">
        <w:rPr>
          <w:rFonts w:ascii="Arial" w:eastAsia="Arial" w:hAnsi="Arial" w:cs="Arial"/>
          <w:lang w:val="es-ES"/>
        </w:rPr>
        <w:t>el</w:t>
      </w:r>
      <w:r w:rsidRPr="00A132B0">
        <w:rPr>
          <w:rFonts w:ascii="Arial" w:eastAsia="Arial" w:hAnsi="Arial" w:cs="Arial"/>
          <w:spacing w:val="-14"/>
          <w:lang w:val="es-ES"/>
        </w:rPr>
        <w:t xml:space="preserve"> </w:t>
      </w:r>
      <w:r w:rsidRPr="00A132B0">
        <w:rPr>
          <w:rFonts w:ascii="Arial" w:eastAsia="Arial" w:hAnsi="Arial" w:cs="Arial"/>
          <w:lang w:val="es-ES"/>
        </w:rPr>
        <w:t>tipo</w:t>
      </w:r>
      <w:r w:rsidRPr="00A132B0">
        <w:rPr>
          <w:rFonts w:ascii="Arial" w:eastAsia="Arial" w:hAnsi="Arial" w:cs="Arial"/>
          <w:spacing w:val="-15"/>
          <w:lang w:val="es-ES"/>
        </w:rPr>
        <w:t xml:space="preserve"> </w:t>
      </w:r>
      <w:r w:rsidRPr="00A132B0">
        <w:rPr>
          <w:rFonts w:ascii="Arial" w:eastAsia="Arial" w:hAnsi="Arial" w:cs="Arial"/>
          <w:lang w:val="es-ES"/>
        </w:rPr>
        <w:t>de</w:t>
      </w:r>
      <w:r w:rsidRPr="00A132B0">
        <w:rPr>
          <w:rFonts w:ascii="Arial" w:eastAsia="Arial" w:hAnsi="Arial" w:cs="Arial"/>
          <w:spacing w:val="-14"/>
          <w:lang w:val="es-ES"/>
        </w:rPr>
        <w:t xml:space="preserve"> </w:t>
      </w:r>
      <w:r w:rsidRPr="00A132B0">
        <w:rPr>
          <w:rFonts w:ascii="Arial" w:eastAsia="Arial" w:hAnsi="Arial" w:cs="Arial"/>
          <w:lang w:val="es-ES"/>
        </w:rPr>
        <w:t>infraestructura,</w:t>
      </w:r>
      <w:r w:rsidRPr="00A132B0">
        <w:rPr>
          <w:rFonts w:ascii="Arial" w:eastAsia="Arial" w:hAnsi="Arial" w:cs="Arial"/>
          <w:spacing w:val="-14"/>
          <w:lang w:val="es-ES"/>
        </w:rPr>
        <w:t xml:space="preserve"> </w:t>
      </w:r>
      <w:r w:rsidRPr="00A132B0">
        <w:rPr>
          <w:rFonts w:ascii="Arial" w:eastAsia="Arial" w:hAnsi="Arial" w:cs="Arial"/>
          <w:lang w:val="es-ES"/>
        </w:rPr>
        <w:t>identificar</w:t>
      </w:r>
      <w:r w:rsidRPr="00A132B0">
        <w:rPr>
          <w:rFonts w:ascii="Arial" w:eastAsia="Arial" w:hAnsi="Arial" w:cs="Arial"/>
          <w:spacing w:val="-15"/>
          <w:lang w:val="es-ES"/>
        </w:rPr>
        <w:t xml:space="preserve"> </w:t>
      </w:r>
      <w:r w:rsidRPr="00A132B0">
        <w:rPr>
          <w:rFonts w:ascii="Arial" w:eastAsia="Arial" w:hAnsi="Arial" w:cs="Arial"/>
          <w:lang w:val="es-ES"/>
        </w:rPr>
        <w:t>la</w:t>
      </w:r>
      <w:r w:rsidRPr="00A132B0">
        <w:rPr>
          <w:rFonts w:ascii="Arial" w:eastAsia="Arial" w:hAnsi="Arial" w:cs="Arial"/>
          <w:spacing w:val="-14"/>
          <w:lang w:val="es-ES"/>
        </w:rPr>
        <w:t xml:space="preserve"> </w:t>
      </w:r>
      <w:r w:rsidRPr="00A132B0">
        <w:rPr>
          <w:rFonts w:ascii="Arial" w:eastAsia="Arial" w:hAnsi="Arial" w:cs="Arial"/>
          <w:lang w:val="es-ES"/>
        </w:rPr>
        <w:t>«ACTIVIDAD</w:t>
      </w:r>
      <w:r w:rsidRPr="00A132B0">
        <w:rPr>
          <w:rFonts w:ascii="Arial" w:eastAsia="Arial" w:hAnsi="Arial" w:cs="Arial"/>
          <w:spacing w:val="-13"/>
          <w:lang w:val="es-ES"/>
        </w:rPr>
        <w:t xml:space="preserve"> </w:t>
      </w:r>
      <w:r w:rsidRPr="00A132B0">
        <w:rPr>
          <w:rFonts w:ascii="Arial" w:eastAsia="Arial" w:hAnsi="Arial" w:cs="Arial"/>
          <w:lang w:val="es-ES"/>
        </w:rPr>
        <w:t>A</w:t>
      </w:r>
      <w:r w:rsidRPr="00A132B0">
        <w:rPr>
          <w:rFonts w:ascii="Arial" w:eastAsia="Arial" w:hAnsi="Arial" w:cs="Arial"/>
          <w:spacing w:val="-16"/>
          <w:lang w:val="es-ES"/>
        </w:rPr>
        <w:t xml:space="preserve"> </w:t>
      </w:r>
      <w:r w:rsidRPr="00A132B0">
        <w:rPr>
          <w:rFonts w:ascii="Arial" w:eastAsia="Arial" w:hAnsi="Arial" w:cs="Arial"/>
          <w:lang w:val="es-ES"/>
        </w:rPr>
        <w:t>CONTRATAR» acorde con la matriz</w:t>
      </w:r>
      <w:r w:rsidRPr="00A132B0">
        <w:rPr>
          <w:rFonts w:ascii="Arial" w:eastAsia="Arial" w:hAnsi="Arial" w:cs="Arial"/>
          <w:spacing w:val="-5"/>
          <w:lang w:val="es-ES"/>
        </w:rPr>
        <w:t xml:space="preserve"> </w:t>
      </w:r>
      <w:r w:rsidRPr="00A132B0">
        <w:rPr>
          <w:rFonts w:ascii="Arial" w:eastAsia="Arial" w:hAnsi="Arial" w:cs="Arial"/>
          <w:lang w:val="es-ES"/>
        </w:rPr>
        <w:t>1.</w:t>
      </w:r>
    </w:p>
    <w:p w14:paraId="64CF0FA5" w14:textId="77777777" w:rsidR="0016220B" w:rsidRPr="00A132B0" w:rsidRDefault="0016220B" w:rsidP="00A132B0">
      <w:pPr>
        <w:widowControl w:val="0"/>
        <w:numPr>
          <w:ilvl w:val="0"/>
          <w:numId w:val="5"/>
        </w:numPr>
        <w:tabs>
          <w:tab w:val="left" w:pos="1089"/>
        </w:tabs>
        <w:autoSpaceDE w:val="0"/>
        <w:autoSpaceDN w:val="0"/>
        <w:spacing w:before="119" w:after="0" w:line="276" w:lineRule="auto"/>
        <w:ind w:left="0" w:firstLine="708"/>
        <w:jc w:val="both"/>
        <w:rPr>
          <w:rFonts w:ascii="Arial" w:eastAsia="Arial" w:hAnsi="Arial" w:cs="Arial"/>
          <w:lang w:val="es-ES"/>
        </w:rPr>
      </w:pPr>
      <w:r w:rsidRPr="00A132B0">
        <w:rPr>
          <w:rFonts w:ascii="Arial" w:eastAsia="Arial" w:hAnsi="Arial" w:cs="Arial"/>
          <w:lang w:val="es-ES"/>
        </w:rPr>
        <w:t>Identificar el rango en el cual se encuentra el proceso de contratación de acuerdo con el presupuesto</w:t>
      </w:r>
      <w:r w:rsidRPr="00A132B0">
        <w:rPr>
          <w:rFonts w:ascii="Arial" w:eastAsia="Arial" w:hAnsi="Arial" w:cs="Arial"/>
          <w:spacing w:val="-6"/>
          <w:lang w:val="es-ES"/>
        </w:rPr>
        <w:t xml:space="preserve"> </w:t>
      </w:r>
      <w:r w:rsidRPr="00A132B0">
        <w:rPr>
          <w:rFonts w:ascii="Arial" w:eastAsia="Arial" w:hAnsi="Arial" w:cs="Arial"/>
          <w:lang w:val="es-ES"/>
        </w:rPr>
        <w:t>oficial.</w:t>
      </w:r>
    </w:p>
    <w:p w14:paraId="76981B75" w14:textId="77777777" w:rsidR="0016220B" w:rsidRPr="00A132B0" w:rsidRDefault="0016220B" w:rsidP="00A132B0">
      <w:pPr>
        <w:widowControl w:val="0"/>
        <w:numPr>
          <w:ilvl w:val="0"/>
          <w:numId w:val="5"/>
        </w:numPr>
        <w:tabs>
          <w:tab w:val="left" w:pos="1057"/>
        </w:tabs>
        <w:autoSpaceDE w:val="0"/>
        <w:autoSpaceDN w:val="0"/>
        <w:spacing w:before="121" w:after="0" w:line="276" w:lineRule="auto"/>
        <w:ind w:left="0" w:firstLine="709"/>
        <w:jc w:val="both"/>
        <w:rPr>
          <w:rFonts w:ascii="Arial" w:eastAsia="Arial" w:hAnsi="Arial" w:cs="Arial"/>
          <w:lang w:val="es-ES"/>
        </w:rPr>
      </w:pPr>
      <w:r w:rsidRPr="00A132B0">
        <w:rPr>
          <w:rFonts w:ascii="Arial" w:eastAsia="Arial" w:hAnsi="Arial" w:cs="Arial"/>
          <w:lang w:val="es-ES"/>
        </w:rPr>
        <w:t>Identificar</w:t>
      </w:r>
      <w:r w:rsidRPr="00A132B0">
        <w:rPr>
          <w:rFonts w:ascii="Arial" w:eastAsia="Arial" w:hAnsi="Arial" w:cs="Arial"/>
          <w:spacing w:val="-13"/>
          <w:lang w:val="es-ES"/>
        </w:rPr>
        <w:t xml:space="preserve"> </w:t>
      </w:r>
      <w:r w:rsidRPr="00A132B0">
        <w:rPr>
          <w:rFonts w:ascii="Arial" w:eastAsia="Arial" w:hAnsi="Arial" w:cs="Arial"/>
          <w:lang w:val="es-ES"/>
        </w:rPr>
        <w:t>la</w:t>
      </w:r>
      <w:r w:rsidRPr="00A132B0">
        <w:rPr>
          <w:rFonts w:ascii="Arial" w:eastAsia="Arial" w:hAnsi="Arial" w:cs="Arial"/>
          <w:spacing w:val="-14"/>
          <w:lang w:val="es-ES"/>
        </w:rPr>
        <w:t xml:space="preserve"> </w:t>
      </w:r>
      <w:r w:rsidRPr="00A132B0">
        <w:rPr>
          <w:rFonts w:ascii="Arial" w:eastAsia="Arial" w:hAnsi="Arial" w:cs="Arial"/>
          <w:lang w:val="es-ES"/>
        </w:rPr>
        <w:t>«experiencia</w:t>
      </w:r>
      <w:r w:rsidRPr="00A132B0">
        <w:rPr>
          <w:rFonts w:ascii="Arial" w:eastAsia="Arial" w:hAnsi="Arial" w:cs="Arial"/>
          <w:spacing w:val="-14"/>
          <w:lang w:val="es-ES"/>
        </w:rPr>
        <w:t xml:space="preserve"> </w:t>
      </w:r>
      <w:r w:rsidRPr="00A132B0">
        <w:rPr>
          <w:rFonts w:ascii="Arial" w:eastAsia="Arial" w:hAnsi="Arial" w:cs="Arial"/>
          <w:lang w:val="es-ES"/>
        </w:rPr>
        <w:t>general»</w:t>
      </w:r>
      <w:r w:rsidRPr="00A132B0">
        <w:rPr>
          <w:rFonts w:ascii="Arial" w:eastAsia="Arial" w:hAnsi="Arial" w:cs="Arial"/>
          <w:spacing w:val="-14"/>
          <w:lang w:val="es-ES"/>
        </w:rPr>
        <w:t xml:space="preserve"> </w:t>
      </w:r>
      <w:r w:rsidRPr="00A132B0">
        <w:rPr>
          <w:rFonts w:ascii="Arial" w:eastAsia="Arial" w:hAnsi="Arial" w:cs="Arial"/>
          <w:lang w:val="es-ES"/>
        </w:rPr>
        <w:t>exigible</w:t>
      </w:r>
      <w:r w:rsidRPr="00A132B0">
        <w:rPr>
          <w:rFonts w:ascii="Arial" w:eastAsia="Arial" w:hAnsi="Arial" w:cs="Arial"/>
          <w:spacing w:val="-14"/>
          <w:lang w:val="es-ES"/>
        </w:rPr>
        <w:t xml:space="preserve"> </w:t>
      </w:r>
      <w:r w:rsidRPr="00A132B0">
        <w:rPr>
          <w:rFonts w:ascii="Arial" w:eastAsia="Arial" w:hAnsi="Arial" w:cs="Arial"/>
          <w:lang w:val="es-ES"/>
        </w:rPr>
        <w:t>acorde</w:t>
      </w:r>
      <w:r w:rsidRPr="00A132B0">
        <w:rPr>
          <w:rFonts w:ascii="Arial" w:eastAsia="Arial" w:hAnsi="Arial" w:cs="Arial"/>
          <w:spacing w:val="-14"/>
          <w:lang w:val="es-ES"/>
        </w:rPr>
        <w:t xml:space="preserve"> </w:t>
      </w:r>
      <w:r w:rsidRPr="00A132B0">
        <w:rPr>
          <w:rFonts w:ascii="Arial" w:eastAsia="Arial" w:hAnsi="Arial" w:cs="Arial"/>
          <w:lang w:val="es-ES"/>
        </w:rPr>
        <w:t>con</w:t>
      </w:r>
      <w:r w:rsidRPr="00A132B0">
        <w:rPr>
          <w:rFonts w:ascii="Arial" w:eastAsia="Arial" w:hAnsi="Arial" w:cs="Arial"/>
          <w:spacing w:val="-15"/>
          <w:lang w:val="es-ES"/>
        </w:rPr>
        <w:t xml:space="preserve"> </w:t>
      </w:r>
      <w:r w:rsidRPr="00A132B0">
        <w:rPr>
          <w:rFonts w:ascii="Arial" w:eastAsia="Arial" w:hAnsi="Arial" w:cs="Arial"/>
          <w:lang w:val="es-ES"/>
        </w:rPr>
        <w:t>la</w:t>
      </w:r>
      <w:r w:rsidRPr="00A132B0">
        <w:rPr>
          <w:rFonts w:ascii="Arial" w:eastAsia="Arial" w:hAnsi="Arial" w:cs="Arial"/>
          <w:spacing w:val="-14"/>
          <w:lang w:val="es-ES"/>
        </w:rPr>
        <w:t xml:space="preserve"> </w:t>
      </w:r>
      <w:r w:rsidRPr="00A132B0">
        <w:rPr>
          <w:rFonts w:ascii="Arial" w:eastAsia="Arial" w:hAnsi="Arial" w:cs="Arial"/>
          <w:lang w:val="es-ES"/>
        </w:rPr>
        <w:t>Matriz</w:t>
      </w:r>
      <w:r w:rsidRPr="00A132B0">
        <w:rPr>
          <w:rFonts w:ascii="Arial" w:eastAsia="Arial" w:hAnsi="Arial" w:cs="Arial"/>
          <w:spacing w:val="-14"/>
          <w:lang w:val="es-ES"/>
        </w:rPr>
        <w:t xml:space="preserve"> </w:t>
      </w:r>
      <w:r w:rsidRPr="00A132B0">
        <w:rPr>
          <w:rFonts w:ascii="Arial" w:eastAsia="Arial" w:hAnsi="Arial" w:cs="Arial"/>
          <w:lang w:val="es-ES"/>
        </w:rPr>
        <w:t>1</w:t>
      </w:r>
      <w:r w:rsidRPr="00A132B0">
        <w:rPr>
          <w:rFonts w:ascii="Arial" w:eastAsia="Arial" w:hAnsi="Arial" w:cs="Arial"/>
          <w:spacing w:val="-14"/>
          <w:lang w:val="es-ES"/>
        </w:rPr>
        <w:t xml:space="preserve"> </w:t>
      </w:r>
      <w:r w:rsidRPr="00A132B0">
        <w:rPr>
          <w:rFonts w:ascii="Arial" w:eastAsia="Arial" w:hAnsi="Arial" w:cs="Arial"/>
          <w:lang w:val="es-ES"/>
        </w:rPr>
        <w:t>teniendo</w:t>
      </w:r>
      <w:r w:rsidRPr="00A132B0">
        <w:rPr>
          <w:rFonts w:ascii="Arial" w:eastAsia="Arial" w:hAnsi="Arial" w:cs="Arial"/>
          <w:spacing w:val="-13"/>
          <w:lang w:val="es-ES"/>
        </w:rPr>
        <w:t xml:space="preserve"> </w:t>
      </w:r>
      <w:r w:rsidRPr="00A132B0">
        <w:rPr>
          <w:rFonts w:ascii="Arial" w:eastAsia="Arial" w:hAnsi="Arial" w:cs="Arial"/>
          <w:lang w:val="es-ES"/>
        </w:rPr>
        <w:t>en cuenta la actividad a contratar y el rango de la cuantía del proceso de</w:t>
      </w:r>
      <w:r w:rsidRPr="00A132B0">
        <w:rPr>
          <w:rFonts w:ascii="Arial" w:eastAsia="Arial" w:hAnsi="Arial" w:cs="Arial"/>
          <w:spacing w:val="-28"/>
          <w:lang w:val="es-ES"/>
        </w:rPr>
        <w:t xml:space="preserve"> </w:t>
      </w:r>
      <w:r w:rsidRPr="00A132B0">
        <w:rPr>
          <w:rFonts w:ascii="Arial" w:eastAsia="Arial" w:hAnsi="Arial" w:cs="Arial"/>
          <w:lang w:val="es-ES"/>
        </w:rPr>
        <w:t>contratación.</w:t>
      </w:r>
    </w:p>
    <w:p w14:paraId="446254A2" w14:textId="77777777" w:rsidR="0016220B" w:rsidRPr="00A132B0" w:rsidRDefault="0016220B" w:rsidP="00A132B0">
      <w:pPr>
        <w:widowControl w:val="0"/>
        <w:numPr>
          <w:ilvl w:val="0"/>
          <w:numId w:val="5"/>
        </w:numPr>
        <w:tabs>
          <w:tab w:val="left" w:pos="1208"/>
        </w:tabs>
        <w:autoSpaceDE w:val="0"/>
        <w:autoSpaceDN w:val="0"/>
        <w:spacing w:before="119" w:after="0" w:line="276" w:lineRule="auto"/>
        <w:ind w:left="0" w:firstLine="709"/>
        <w:jc w:val="both"/>
        <w:rPr>
          <w:rFonts w:ascii="Arial" w:eastAsia="Arial" w:hAnsi="Arial" w:cs="Arial"/>
          <w:lang w:val="es-ES"/>
        </w:rPr>
      </w:pPr>
      <w:r w:rsidRPr="00A132B0">
        <w:rPr>
          <w:rFonts w:ascii="Arial" w:eastAsia="Arial" w:hAnsi="Arial" w:cs="Arial"/>
          <w:lang w:val="es-ES"/>
        </w:rPr>
        <w:t>Identificar la «experiencia específica» exigible y el porcentaje de dimensionamiento que se puede solicitar acorde con la longitud a ejecutar, de acuerdo con la cuantía del proceso de contratación. Cuando en la «experiencia específica» se indiquen</w:t>
      </w:r>
      <w:r w:rsidRPr="00A132B0">
        <w:rPr>
          <w:rFonts w:ascii="Arial" w:eastAsia="Arial" w:hAnsi="Arial" w:cs="Arial"/>
          <w:spacing w:val="-12"/>
          <w:lang w:val="es-ES"/>
        </w:rPr>
        <w:t xml:space="preserve"> </w:t>
      </w:r>
      <w:r w:rsidRPr="00A132B0">
        <w:rPr>
          <w:rFonts w:ascii="Arial" w:eastAsia="Arial" w:hAnsi="Arial" w:cs="Arial"/>
          <w:lang w:val="es-ES"/>
        </w:rPr>
        <w:t>las</w:t>
      </w:r>
      <w:r w:rsidRPr="00A132B0">
        <w:rPr>
          <w:rFonts w:ascii="Arial" w:eastAsia="Arial" w:hAnsi="Arial" w:cs="Arial"/>
          <w:spacing w:val="-11"/>
          <w:lang w:val="es-ES"/>
        </w:rPr>
        <w:t xml:space="preserve"> </w:t>
      </w:r>
      <w:r w:rsidRPr="00A132B0">
        <w:rPr>
          <w:rFonts w:ascii="Arial" w:eastAsia="Arial" w:hAnsi="Arial" w:cs="Arial"/>
          <w:lang w:val="es-ES"/>
        </w:rPr>
        <w:t>siglas</w:t>
      </w:r>
      <w:r w:rsidRPr="00A132B0">
        <w:rPr>
          <w:rFonts w:ascii="Arial" w:eastAsia="Arial" w:hAnsi="Arial" w:cs="Arial"/>
          <w:spacing w:val="-11"/>
          <w:lang w:val="es-ES"/>
        </w:rPr>
        <w:t xml:space="preserve"> </w:t>
      </w:r>
      <w:r w:rsidRPr="00A132B0">
        <w:rPr>
          <w:rFonts w:ascii="Arial" w:eastAsia="Arial" w:hAnsi="Arial" w:cs="Arial"/>
          <w:i/>
          <w:lang w:val="es-ES"/>
        </w:rPr>
        <w:t>N.A</w:t>
      </w:r>
      <w:r w:rsidRPr="00A132B0">
        <w:rPr>
          <w:rFonts w:ascii="Arial" w:eastAsia="Arial" w:hAnsi="Arial" w:cs="Arial"/>
          <w:i/>
          <w:spacing w:val="-11"/>
          <w:lang w:val="es-ES"/>
        </w:rPr>
        <w:t xml:space="preserve"> </w:t>
      </w:r>
      <w:r w:rsidRPr="00A132B0">
        <w:rPr>
          <w:rFonts w:ascii="Arial" w:eastAsia="Arial" w:hAnsi="Arial" w:cs="Arial"/>
          <w:lang w:val="es-ES"/>
        </w:rPr>
        <w:t>significa</w:t>
      </w:r>
      <w:r w:rsidRPr="00A132B0">
        <w:rPr>
          <w:rFonts w:ascii="Arial" w:eastAsia="Arial" w:hAnsi="Arial" w:cs="Arial"/>
          <w:spacing w:val="-12"/>
          <w:lang w:val="es-ES"/>
        </w:rPr>
        <w:t xml:space="preserve"> </w:t>
      </w:r>
      <w:r w:rsidRPr="00A132B0">
        <w:rPr>
          <w:rFonts w:ascii="Arial" w:eastAsia="Arial" w:hAnsi="Arial" w:cs="Arial"/>
          <w:lang w:val="es-ES"/>
        </w:rPr>
        <w:t>que</w:t>
      </w:r>
      <w:r w:rsidRPr="00A132B0">
        <w:rPr>
          <w:rFonts w:ascii="Arial" w:eastAsia="Arial" w:hAnsi="Arial" w:cs="Arial"/>
          <w:spacing w:val="-11"/>
          <w:lang w:val="es-ES"/>
        </w:rPr>
        <w:t xml:space="preserve"> </w:t>
      </w:r>
      <w:r w:rsidRPr="00A132B0">
        <w:rPr>
          <w:rFonts w:ascii="Arial" w:eastAsia="Arial" w:hAnsi="Arial" w:cs="Arial"/>
          <w:lang w:val="es-ES"/>
        </w:rPr>
        <w:t>la</w:t>
      </w:r>
      <w:r w:rsidRPr="00A132B0">
        <w:rPr>
          <w:rFonts w:ascii="Arial" w:eastAsia="Arial" w:hAnsi="Arial" w:cs="Arial"/>
          <w:spacing w:val="-11"/>
          <w:lang w:val="es-ES"/>
        </w:rPr>
        <w:t xml:space="preserve"> </w:t>
      </w:r>
      <w:r w:rsidRPr="00A132B0">
        <w:rPr>
          <w:rFonts w:ascii="Arial" w:eastAsia="Arial" w:hAnsi="Arial" w:cs="Arial"/>
          <w:lang w:val="es-ES"/>
        </w:rPr>
        <w:t>entidad</w:t>
      </w:r>
      <w:r w:rsidRPr="00A132B0">
        <w:rPr>
          <w:rFonts w:ascii="Arial" w:eastAsia="Arial" w:hAnsi="Arial" w:cs="Arial"/>
          <w:spacing w:val="-11"/>
          <w:lang w:val="es-ES"/>
        </w:rPr>
        <w:t xml:space="preserve"> </w:t>
      </w:r>
      <w:r w:rsidRPr="00A132B0">
        <w:rPr>
          <w:rFonts w:ascii="Arial" w:eastAsia="Arial" w:hAnsi="Arial" w:cs="Arial"/>
          <w:lang w:val="es-ES"/>
        </w:rPr>
        <w:t>estatal</w:t>
      </w:r>
      <w:r w:rsidRPr="00A132B0">
        <w:rPr>
          <w:rFonts w:ascii="Arial" w:eastAsia="Arial" w:hAnsi="Arial" w:cs="Arial"/>
          <w:spacing w:val="-12"/>
          <w:lang w:val="es-ES"/>
        </w:rPr>
        <w:t xml:space="preserve"> </w:t>
      </w:r>
      <w:r w:rsidRPr="00A132B0">
        <w:rPr>
          <w:rFonts w:ascii="Arial" w:eastAsia="Arial" w:hAnsi="Arial" w:cs="Arial"/>
          <w:lang w:val="es-ES"/>
        </w:rPr>
        <w:t>no</w:t>
      </w:r>
      <w:r w:rsidRPr="00A132B0">
        <w:rPr>
          <w:rFonts w:ascii="Arial" w:eastAsia="Arial" w:hAnsi="Arial" w:cs="Arial"/>
          <w:spacing w:val="-11"/>
          <w:lang w:val="es-ES"/>
        </w:rPr>
        <w:t xml:space="preserve"> </w:t>
      </w:r>
      <w:r w:rsidRPr="00A132B0">
        <w:rPr>
          <w:rFonts w:ascii="Arial" w:eastAsia="Arial" w:hAnsi="Arial" w:cs="Arial"/>
          <w:lang w:val="es-ES"/>
        </w:rPr>
        <w:t>puede</w:t>
      </w:r>
      <w:r w:rsidRPr="00A132B0">
        <w:rPr>
          <w:rFonts w:ascii="Arial" w:eastAsia="Arial" w:hAnsi="Arial" w:cs="Arial"/>
          <w:spacing w:val="-11"/>
          <w:lang w:val="es-ES"/>
        </w:rPr>
        <w:t xml:space="preserve"> </w:t>
      </w:r>
      <w:r w:rsidRPr="00A132B0">
        <w:rPr>
          <w:rFonts w:ascii="Arial" w:eastAsia="Arial" w:hAnsi="Arial" w:cs="Arial"/>
          <w:lang w:val="es-ES"/>
        </w:rPr>
        <w:t>exigir</w:t>
      </w:r>
      <w:r w:rsidRPr="00A132B0">
        <w:rPr>
          <w:rFonts w:ascii="Arial" w:eastAsia="Arial" w:hAnsi="Arial" w:cs="Arial"/>
          <w:spacing w:val="-11"/>
          <w:lang w:val="es-ES"/>
        </w:rPr>
        <w:t xml:space="preserve"> </w:t>
      </w:r>
      <w:r w:rsidRPr="00A132B0">
        <w:rPr>
          <w:rFonts w:ascii="Arial" w:eastAsia="Arial" w:hAnsi="Arial" w:cs="Arial"/>
          <w:lang w:val="es-ES"/>
        </w:rPr>
        <w:t>a</w:t>
      </w:r>
      <w:r w:rsidRPr="00A132B0">
        <w:rPr>
          <w:rFonts w:ascii="Arial" w:eastAsia="Arial" w:hAnsi="Arial" w:cs="Arial"/>
          <w:spacing w:val="-12"/>
          <w:lang w:val="es-ES"/>
        </w:rPr>
        <w:t xml:space="preserve"> </w:t>
      </w:r>
      <w:r w:rsidRPr="00A132B0">
        <w:rPr>
          <w:rFonts w:ascii="Arial" w:eastAsia="Arial" w:hAnsi="Arial" w:cs="Arial"/>
          <w:lang w:val="es-ES"/>
        </w:rPr>
        <w:t>los</w:t>
      </w:r>
      <w:r w:rsidRPr="00A132B0">
        <w:rPr>
          <w:rFonts w:ascii="Arial" w:eastAsia="Arial" w:hAnsi="Arial" w:cs="Arial"/>
          <w:spacing w:val="-11"/>
          <w:lang w:val="es-ES"/>
        </w:rPr>
        <w:t xml:space="preserve"> </w:t>
      </w:r>
      <w:r w:rsidRPr="00A132B0">
        <w:rPr>
          <w:rFonts w:ascii="Arial" w:eastAsia="Arial" w:hAnsi="Arial" w:cs="Arial"/>
          <w:lang w:val="es-ES"/>
        </w:rPr>
        <w:t>proponentes experiencia específica en los procesos de</w:t>
      </w:r>
      <w:r w:rsidRPr="00A132B0">
        <w:rPr>
          <w:rFonts w:ascii="Arial" w:eastAsia="Arial" w:hAnsi="Arial" w:cs="Arial"/>
          <w:spacing w:val="-10"/>
          <w:lang w:val="es-ES"/>
        </w:rPr>
        <w:t xml:space="preserve"> </w:t>
      </w:r>
      <w:r w:rsidRPr="00A132B0">
        <w:rPr>
          <w:rFonts w:ascii="Arial" w:eastAsia="Arial" w:hAnsi="Arial" w:cs="Arial"/>
          <w:lang w:val="es-ES"/>
        </w:rPr>
        <w:t>contratación.</w:t>
      </w:r>
    </w:p>
    <w:p w14:paraId="0B55B1E2" w14:textId="77777777" w:rsidR="0016220B" w:rsidRPr="008C34FD" w:rsidRDefault="0016220B" w:rsidP="00A132B0">
      <w:pPr>
        <w:widowControl w:val="0"/>
        <w:autoSpaceDE w:val="0"/>
        <w:autoSpaceDN w:val="0"/>
        <w:spacing w:before="121" w:after="0" w:line="276" w:lineRule="auto"/>
        <w:ind w:firstLine="709"/>
        <w:jc w:val="both"/>
        <w:rPr>
          <w:rFonts w:ascii="Arial" w:eastAsia="Arial" w:hAnsi="Arial" w:cs="Arial"/>
          <w:lang w:val="es-ES"/>
        </w:rPr>
      </w:pPr>
      <w:bookmarkStart w:id="3" w:name="_Hlk85528500"/>
      <w:r w:rsidRPr="008C34FD">
        <w:rPr>
          <w:rFonts w:ascii="Arial" w:eastAsia="Arial" w:hAnsi="Arial" w:cs="Arial"/>
          <w:lang w:val="es-ES"/>
        </w:rPr>
        <w:t>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 En este sentido, la «experiencia general» y</w:t>
      </w:r>
      <w:r w:rsidRPr="008C34FD">
        <w:rPr>
          <w:rFonts w:ascii="Arial" w:eastAsia="Arial" w:hAnsi="Arial" w:cs="Arial"/>
          <w:spacing w:val="-11"/>
          <w:lang w:val="es-ES"/>
        </w:rPr>
        <w:t xml:space="preserve"> </w:t>
      </w:r>
      <w:r w:rsidRPr="008C34FD">
        <w:rPr>
          <w:rFonts w:ascii="Arial" w:eastAsia="Arial" w:hAnsi="Arial" w:cs="Arial"/>
          <w:lang w:val="es-ES"/>
        </w:rPr>
        <w:t>la</w:t>
      </w:r>
      <w:r w:rsidRPr="008C34FD">
        <w:rPr>
          <w:rFonts w:ascii="Arial" w:eastAsia="Arial" w:hAnsi="Arial" w:cs="Arial"/>
          <w:spacing w:val="-11"/>
          <w:lang w:val="es-ES"/>
        </w:rPr>
        <w:t xml:space="preserve"> </w:t>
      </w:r>
      <w:r w:rsidRPr="008C34FD">
        <w:rPr>
          <w:rFonts w:ascii="Arial" w:eastAsia="Arial" w:hAnsi="Arial" w:cs="Arial"/>
          <w:lang w:val="es-ES"/>
        </w:rPr>
        <w:t>«experiencia</w:t>
      </w:r>
      <w:r w:rsidRPr="008C34FD">
        <w:rPr>
          <w:rFonts w:ascii="Arial" w:eastAsia="Arial" w:hAnsi="Arial" w:cs="Arial"/>
          <w:spacing w:val="-11"/>
          <w:lang w:val="es-ES"/>
        </w:rPr>
        <w:t xml:space="preserve"> </w:t>
      </w:r>
      <w:r w:rsidRPr="008C34FD">
        <w:rPr>
          <w:rFonts w:ascii="Arial" w:eastAsia="Arial" w:hAnsi="Arial" w:cs="Arial"/>
          <w:lang w:val="es-ES"/>
        </w:rPr>
        <w:t>específica»</w:t>
      </w:r>
      <w:r w:rsidRPr="008C34FD">
        <w:rPr>
          <w:rFonts w:ascii="Arial" w:eastAsia="Arial" w:hAnsi="Arial" w:cs="Arial"/>
          <w:spacing w:val="-11"/>
          <w:lang w:val="es-ES"/>
        </w:rPr>
        <w:t xml:space="preserve"> </w:t>
      </w:r>
      <w:r w:rsidRPr="008C34FD">
        <w:rPr>
          <w:rFonts w:ascii="Arial" w:eastAsia="Arial" w:hAnsi="Arial" w:cs="Arial"/>
          <w:lang w:val="es-ES"/>
        </w:rPr>
        <w:t>se</w:t>
      </w:r>
      <w:r w:rsidRPr="008C34FD">
        <w:rPr>
          <w:rFonts w:ascii="Arial" w:eastAsia="Arial" w:hAnsi="Arial" w:cs="Arial"/>
          <w:spacing w:val="-11"/>
          <w:lang w:val="es-ES"/>
        </w:rPr>
        <w:t xml:space="preserve"> </w:t>
      </w:r>
      <w:r w:rsidRPr="008C34FD">
        <w:rPr>
          <w:rFonts w:ascii="Arial" w:eastAsia="Arial" w:hAnsi="Arial" w:cs="Arial"/>
          <w:lang w:val="es-ES"/>
        </w:rPr>
        <w:t>exigirán</w:t>
      </w:r>
      <w:r w:rsidRPr="008C34FD">
        <w:rPr>
          <w:rFonts w:ascii="Arial" w:eastAsia="Arial" w:hAnsi="Arial" w:cs="Arial"/>
          <w:spacing w:val="-11"/>
          <w:lang w:val="es-ES"/>
        </w:rPr>
        <w:t xml:space="preserve"> </w:t>
      </w:r>
      <w:r w:rsidRPr="008C34FD">
        <w:rPr>
          <w:rFonts w:ascii="Arial" w:eastAsia="Arial" w:hAnsi="Arial" w:cs="Arial"/>
          <w:lang w:val="es-ES"/>
        </w:rPr>
        <w:t>de</w:t>
      </w:r>
      <w:r w:rsidRPr="008C34FD">
        <w:rPr>
          <w:rFonts w:ascii="Arial" w:eastAsia="Arial" w:hAnsi="Arial" w:cs="Arial"/>
          <w:spacing w:val="-11"/>
          <w:lang w:val="es-ES"/>
        </w:rPr>
        <w:t xml:space="preserve"> </w:t>
      </w:r>
      <w:r w:rsidRPr="008C34FD">
        <w:rPr>
          <w:rFonts w:ascii="Arial" w:eastAsia="Arial" w:hAnsi="Arial" w:cs="Arial"/>
          <w:lang w:val="es-ES"/>
        </w:rPr>
        <w:t>acuerdo</w:t>
      </w:r>
      <w:r w:rsidRPr="008C34FD">
        <w:rPr>
          <w:rFonts w:ascii="Arial" w:eastAsia="Arial" w:hAnsi="Arial" w:cs="Arial"/>
          <w:spacing w:val="-11"/>
          <w:lang w:val="es-ES"/>
        </w:rPr>
        <w:t xml:space="preserve"> </w:t>
      </w:r>
      <w:r w:rsidRPr="008C34FD">
        <w:rPr>
          <w:rFonts w:ascii="Arial" w:eastAsia="Arial" w:hAnsi="Arial" w:cs="Arial"/>
          <w:lang w:val="es-ES"/>
        </w:rPr>
        <w:t>con</w:t>
      </w:r>
      <w:r w:rsidRPr="008C34FD">
        <w:rPr>
          <w:rFonts w:ascii="Arial" w:eastAsia="Arial" w:hAnsi="Arial" w:cs="Arial"/>
          <w:spacing w:val="-11"/>
          <w:lang w:val="es-ES"/>
        </w:rPr>
        <w:t xml:space="preserve"> </w:t>
      </w:r>
      <w:r w:rsidRPr="008C34FD">
        <w:rPr>
          <w:rFonts w:ascii="Arial" w:eastAsia="Arial" w:hAnsi="Arial" w:cs="Arial"/>
          <w:lang w:val="es-ES"/>
        </w:rPr>
        <w:t>la</w:t>
      </w:r>
      <w:r w:rsidRPr="008C34FD">
        <w:rPr>
          <w:rFonts w:ascii="Arial" w:eastAsia="Arial" w:hAnsi="Arial" w:cs="Arial"/>
          <w:spacing w:val="-11"/>
          <w:lang w:val="es-ES"/>
        </w:rPr>
        <w:t xml:space="preserve"> </w:t>
      </w:r>
      <w:r w:rsidRPr="008C34FD">
        <w:rPr>
          <w:rFonts w:ascii="Arial" w:eastAsia="Arial" w:hAnsi="Arial" w:cs="Arial"/>
          <w:lang w:val="es-ES"/>
        </w:rPr>
        <w:t>actividad</w:t>
      </w:r>
      <w:r w:rsidRPr="008C34FD">
        <w:rPr>
          <w:rFonts w:ascii="Arial" w:eastAsia="Arial" w:hAnsi="Arial" w:cs="Arial"/>
          <w:spacing w:val="-11"/>
          <w:lang w:val="es-ES"/>
        </w:rPr>
        <w:t xml:space="preserve"> </w:t>
      </w:r>
      <w:r w:rsidRPr="008C34FD">
        <w:rPr>
          <w:rFonts w:ascii="Arial" w:eastAsia="Arial" w:hAnsi="Arial" w:cs="Arial"/>
          <w:lang w:val="es-ES"/>
        </w:rPr>
        <w:t>a</w:t>
      </w:r>
      <w:r w:rsidRPr="008C34FD">
        <w:rPr>
          <w:rFonts w:ascii="Arial" w:eastAsia="Arial" w:hAnsi="Arial" w:cs="Arial"/>
          <w:spacing w:val="-11"/>
          <w:lang w:val="es-ES"/>
        </w:rPr>
        <w:t xml:space="preserve"> </w:t>
      </w:r>
      <w:r w:rsidRPr="008C34FD">
        <w:rPr>
          <w:rFonts w:ascii="Arial" w:eastAsia="Arial" w:hAnsi="Arial" w:cs="Arial"/>
          <w:lang w:val="es-ES"/>
        </w:rPr>
        <w:t>contratar</w:t>
      </w:r>
      <w:r w:rsidRPr="008C34FD">
        <w:rPr>
          <w:rFonts w:ascii="Arial" w:eastAsia="Arial" w:hAnsi="Arial" w:cs="Arial"/>
          <w:spacing w:val="-11"/>
          <w:lang w:val="es-ES"/>
        </w:rPr>
        <w:t xml:space="preserve"> </w:t>
      </w:r>
      <w:r w:rsidRPr="008C34FD">
        <w:rPr>
          <w:rFonts w:ascii="Arial" w:eastAsia="Arial" w:hAnsi="Arial" w:cs="Arial"/>
          <w:lang w:val="es-ES"/>
        </w:rPr>
        <w:t>y</w:t>
      </w:r>
      <w:r w:rsidRPr="008C34FD">
        <w:rPr>
          <w:rFonts w:ascii="Arial" w:eastAsia="Arial" w:hAnsi="Arial" w:cs="Arial"/>
          <w:spacing w:val="-11"/>
          <w:lang w:val="es-ES"/>
        </w:rPr>
        <w:t xml:space="preserve"> </w:t>
      </w:r>
      <w:r w:rsidRPr="008C34FD">
        <w:rPr>
          <w:rFonts w:ascii="Arial" w:eastAsia="Arial" w:hAnsi="Arial" w:cs="Arial"/>
          <w:lang w:val="es-ES"/>
        </w:rPr>
        <w:t>con</w:t>
      </w:r>
      <w:r w:rsidRPr="008C34FD">
        <w:rPr>
          <w:rFonts w:ascii="Arial" w:eastAsia="Arial" w:hAnsi="Arial" w:cs="Arial"/>
          <w:spacing w:val="-11"/>
          <w:lang w:val="es-ES"/>
        </w:rPr>
        <w:t xml:space="preserve"> </w:t>
      </w:r>
      <w:r w:rsidRPr="008C34FD">
        <w:rPr>
          <w:rFonts w:ascii="Arial" w:eastAsia="Arial" w:hAnsi="Arial" w:cs="Arial"/>
          <w:lang w:val="es-ES"/>
        </w:rPr>
        <w:t>la cuantía del procedimiento de contratación. Por lo tanto, no se podrán solicitar actividades distintas a las previstas en la «Matriz 1 –</w:t>
      </w:r>
      <w:r w:rsidRPr="008C34FD">
        <w:rPr>
          <w:rFonts w:ascii="Arial" w:eastAsia="Arial" w:hAnsi="Arial" w:cs="Arial"/>
          <w:spacing w:val="-17"/>
          <w:lang w:val="es-ES"/>
        </w:rPr>
        <w:t xml:space="preserve"> </w:t>
      </w:r>
      <w:r w:rsidRPr="008C34FD">
        <w:rPr>
          <w:rFonts w:ascii="Arial" w:eastAsia="Arial" w:hAnsi="Arial" w:cs="Arial"/>
          <w:lang w:val="es-ES"/>
        </w:rPr>
        <w:t>Experiencia».</w:t>
      </w:r>
    </w:p>
    <w:p w14:paraId="7195D535" w14:textId="2AE7A81B" w:rsidR="0016220B" w:rsidRPr="008C34FD" w:rsidRDefault="0016220B" w:rsidP="00A132B0">
      <w:pPr>
        <w:widowControl w:val="0"/>
        <w:autoSpaceDE w:val="0"/>
        <w:autoSpaceDN w:val="0"/>
        <w:spacing w:before="120" w:after="0" w:line="276" w:lineRule="auto"/>
        <w:ind w:firstLine="708"/>
        <w:jc w:val="both"/>
        <w:rPr>
          <w:rFonts w:ascii="Arial" w:eastAsia="Arial" w:hAnsi="Arial" w:cs="Arial"/>
          <w:lang w:val="es-ES"/>
        </w:rPr>
      </w:pPr>
      <w:r w:rsidRPr="008C34FD">
        <w:rPr>
          <w:rFonts w:ascii="Arial" w:eastAsia="Arial" w:hAnsi="Arial" w:cs="Arial"/>
          <w:lang w:val="es-ES"/>
        </w:rPr>
        <w:t xml:space="preserve">Una excepción a la regla anterior se desarrolla en el Decreto 342 de 2019, que modificó el Decreto 1082 de 2015. En concordancia con el artículo 4 de la Resolución 240 del 27 de noviembre de 2020, dispone que la entidad puede solicitar experiencia adicional </w:t>
      </w:r>
      <w:r w:rsidRPr="008C34FD">
        <w:rPr>
          <w:rFonts w:ascii="Arial" w:eastAsia="Arial" w:hAnsi="Arial" w:cs="Arial"/>
          <w:lang w:val="es-ES"/>
        </w:rPr>
        <w:lastRenderedPageBreak/>
        <w:t>para evaluar la idoneidad del contratista en procesos de contratación de licitación de obra pública de infraestructura de transporte, que incluyen bienes o servicios adicionales</w:t>
      </w:r>
      <w:r w:rsidR="00DC2B56">
        <w:rPr>
          <w:rFonts w:ascii="Arial" w:eastAsia="Arial" w:hAnsi="Arial" w:cs="Arial"/>
          <w:lang w:val="es-ES"/>
        </w:rPr>
        <w:t xml:space="preserve"> a este tipo de infraestructura</w:t>
      </w:r>
      <w:r w:rsidRPr="008C34FD">
        <w:rPr>
          <w:rFonts w:ascii="Arial" w:eastAsia="Arial" w:hAnsi="Arial" w:cs="Arial"/>
          <w:lang w:val="es-ES"/>
        </w:rPr>
        <w:t>. Estos corresponden a necesidades no incluidas en el alcance de la obra, cuya ejecución se contempla en el mismo procedimiento contractual. Por ello, con</w:t>
      </w:r>
      <w:r w:rsidRPr="008C34FD">
        <w:rPr>
          <w:rFonts w:ascii="Arial" w:eastAsia="Arial" w:hAnsi="Arial" w:cs="Arial"/>
          <w:spacing w:val="-6"/>
          <w:lang w:val="es-ES"/>
        </w:rPr>
        <w:t xml:space="preserve"> </w:t>
      </w:r>
      <w:r w:rsidRPr="008C34FD">
        <w:rPr>
          <w:rFonts w:ascii="Arial" w:eastAsia="Arial" w:hAnsi="Arial" w:cs="Arial"/>
          <w:lang w:val="es-ES"/>
        </w:rPr>
        <w:t>fundamento</w:t>
      </w:r>
      <w:r w:rsidRPr="008C34FD">
        <w:rPr>
          <w:rFonts w:ascii="Arial" w:eastAsia="Arial" w:hAnsi="Arial" w:cs="Arial"/>
          <w:spacing w:val="-6"/>
          <w:lang w:val="es-ES"/>
        </w:rPr>
        <w:t xml:space="preserve"> </w:t>
      </w:r>
      <w:r w:rsidRPr="008C34FD">
        <w:rPr>
          <w:rFonts w:ascii="Arial" w:eastAsia="Arial" w:hAnsi="Arial" w:cs="Arial"/>
          <w:lang w:val="es-ES"/>
        </w:rPr>
        <w:t>en</w:t>
      </w:r>
      <w:r w:rsidRPr="008C34FD">
        <w:rPr>
          <w:rFonts w:ascii="Arial" w:eastAsia="Arial" w:hAnsi="Arial" w:cs="Arial"/>
          <w:spacing w:val="-6"/>
          <w:lang w:val="es-ES"/>
        </w:rPr>
        <w:t xml:space="preserve"> </w:t>
      </w:r>
      <w:r w:rsidRPr="008C34FD">
        <w:rPr>
          <w:rFonts w:ascii="Arial" w:eastAsia="Arial" w:hAnsi="Arial" w:cs="Arial"/>
          <w:lang w:val="es-ES"/>
        </w:rPr>
        <w:t>esta</w:t>
      </w:r>
      <w:r w:rsidRPr="008C34FD">
        <w:rPr>
          <w:rFonts w:ascii="Arial" w:eastAsia="Arial" w:hAnsi="Arial" w:cs="Arial"/>
          <w:spacing w:val="-6"/>
          <w:lang w:val="es-ES"/>
        </w:rPr>
        <w:t xml:space="preserve"> </w:t>
      </w:r>
      <w:r w:rsidRPr="008C34FD">
        <w:rPr>
          <w:rFonts w:ascii="Arial" w:eastAsia="Arial" w:hAnsi="Arial" w:cs="Arial"/>
          <w:lang w:val="es-ES"/>
        </w:rPr>
        <w:t>disposición</w:t>
      </w:r>
      <w:r w:rsidRPr="008C34FD">
        <w:rPr>
          <w:rFonts w:ascii="Arial" w:eastAsia="Arial" w:hAnsi="Arial" w:cs="Arial"/>
          <w:spacing w:val="-6"/>
          <w:lang w:val="es-ES"/>
        </w:rPr>
        <w:t xml:space="preserve"> </w:t>
      </w:r>
      <w:r w:rsidRPr="008C34FD">
        <w:rPr>
          <w:rFonts w:ascii="Arial" w:eastAsia="Arial" w:hAnsi="Arial" w:cs="Arial"/>
          <w:lang w:val="es-ES"/>
        </w:rPr>
        <w:t>las</w:t>
      </w:r>
      <w:r w:rsidRPr="008C34FD">
        <w:rPr>
          <w:rFonts w:ascii="Arial" w:eastAsia="Arial" w:hAnsi="Arial" w:cs="Arial"/>
          <w:spacing w:val="-6"/>
          <w:lang w:val="es-ES"/>
        </w:rPr>
        <w:t xml:space="preserve"> </w:t>
      </w:r>
      <w:r w:rsidRPr="008C34FD">
        <w:rPr>
          <w:rFonts w:ascii="Arial" w:eastAsia="Arial" w:hAnsi="Arial" w:cs="Arial"/>
          <w:lang w:val="es-ES"/>
        </w:rPr>
        <w:t>entidades</w:t>
      </w:r>
      <w:r w:rsidRPr="008C34FD">
        <w:rPr>
          <w:rFonts w:ascii="Arial" w:eastAsia="Arial" w:hAnsi="Arial" w:cs="Arial"/>
          <w:spacing w:val="-6"/>
          <w:lang w:val="es-ES"/>
        </w:rPr>
        <w:t xml:space="preserve"> </w:t>
      </w:r>
      <w:r w:rsidRPr="008C34FD">
        <w:rPr>
          <w:rFonts w:ascii="Arial" w:eastAsia="Arial" w:hAnsi="Arial" w:cs="Arial"/>
          <w:lang w:val="es-ES"/>
        </w:rPr>
        <w:t>pueden</w:t>
      </w:r>
      <w:r w:rsidRPr="008C34FD">
        <w:rPr>
          <w:rFonts w:ascii="Arial" w:eastAsia="Arial" w:hAnsi="Arial" w:cs="Arial"/>
          <w:spacing w:val="-6"/>
          <w:lang w:val="es-ES"/>
        </w:rPr>
        <w:t xml:space="preserve"> </w:t>
      </w:r>
      <w:r w:rsidRPr="008C34FD">
        <w:rPr>
          <w:rFonts w:ascii="Arial" w:eastAsia="Arial" w:hAnsi="Arial" w:cs="Arial"/>
          <w:lang w:val="es-ES"/>
        </w:rPr>
        <w:t>requerir</w:t>
      </w:r>
      <w:r w:rsidRPr="008C34FD">
        <w:rPr>
          <w:rFonts w:ascii="Arial" w:eastAsia="Arial" w:hAnsi="Arial" w:cs="Arial"/>
          <w:spacing w:val="-6"/>
          <w:lang w:val="es-ES"/>
        </w:rPr>
        <w:t xml:space="preserve"> </w:t>
      </w:r>
      <w:r w:rsidRPr="008C34FD">
        <w:rPr>
          <w:rFonts w:ascii="Arial" w:eastAsia="Arial" w:hAnsi="Arial" w:cs="Arial"/>
          <w:lang w:val="es-ES"/>
        </w:rPr>
        <w:t>experiencia</w:t>
      </w:r>
      <w:r w:rsidRPr="008C34FD">
        <w:rPr>
          <w:rFonts w:ascii="Arial" w:eastAsia="Arial" w:hAnsi="Arial" w:cs="Arial"/>
          <w:spacing w:val="-6"/>
          <w:lang w:val="es-ES"/>
        </w:rPr>
        <w:t xml:space="preserve"> </w:t>
      </w:r>
      <w:r w:rsidRPr="008C34FD">
        <w:rPr>
          <w:rFonts w:ascii="Arial" w:eastAsia="Arial" w:hAnsi="Arial" w:cs="Arial"/>
          <w:lang w:val="es-ES"/>
        </w:rPr>
        <w:t xml:space="preserve">añadida cuando el bien o servicio adicional </w:t>
      </w:r>
      <w:r w:rsidR="007E7721">
        <w:rPr>
          <w:rFonts w:ascii="Arial" w:eastAsia="Arial" w:hAnsi="Arial" w:cs="Arial"/>
          <w:lang w:val="es-ES"/>
        </w:rPr>
        <w:t xml:space="preserve">a la obra de infraestructura de transporte </w:t>
      </w:r>
      <w:r w:rsidRPr="008C34FD">
        <w:rPr>
          <w:rFonts w:ascii="Arial" w:eastAsia="Arial" w:hAnsi="Arial" w:cs="Arial"/>
          <w:lang w:val="es-ES"/>
        </w:rPr>
        <w:t>es de tal magnitud que no es posible valorar la idoneidad</w:t>
      </w:r>
      <w:r w:rsidRPr="008C34FD">
        <w:rPr>
          <w:rFonts w:ascii="Arial" w:eastAsia="Arial" w:hAnsi="Arial" w:cs="Arial"/>
          <w:spacing w:val="-9"/>
          <w:lang w:val="es-ES"/>
        </w:rPr>
        <w:t xml:space="preserve"> </w:t>
      </w:r>
      <w:r w:rsidRPr="008C34FD">
        <w:rPr>
          <w:rFonts w:ascii="Arial" w:eastAsia="Arial" w:hAnsi="Arial" w:cs="Arial"/>
          <w:lang w:val="es-ES"/>
        </w:rPr>
        <w:t>del</w:t>
      </w:r>
      <w:r w:rsidRPr="008C34FD">
        <w:rPr>
          <w:rFonts w:ascii="Arial" w:eastAsia="Arial" w:hAnsi="Arial" w:cs="Arial"/>
          <w:spacing w:val="-8"/>
          <w:lang w:val="es-ES"/>
        </w:rPr>
        <w:t xml:space="preserve"> </w:t>
      </w:r>
      <w:r w:rsidRPr="008C34FD">
        <w:rPr>
          <w:rFonts w:ascii="Arial" w:eastAsia="Arial" w:hAnsi="Arial" w:cs="Arial"/>
          <w:lang w:val="es-ES"/>
        </w:rPr>
        <w:t>contratista</w:t>
      </w:r>
      <w:r w:rsidRPr="008C34FD">
        <w:rPr>
          <w:rFonts w:ascii="Arial" w:eastAsia="Arial" w:hAnsi="Arial" w:cs="Arial"/>
          <w:spacing w:val="-8"/>
          <w:lang w:val="es-ES"/>
        </w:rPr>
        <w:t xml:space="preserve"> </w:t>
      </w:r>
      <w:r w:rsidRPr="008C34FD">
        <w:rPr>
          <w:rFonts w:ascii="Arial" w:eastAsia="Arial" w:hAnsi="Arial" w:cs="Arial"/>
          <w:lang w:val="es-ES"/>
        </w:rPr>
        <w:t>únicamente</w:t>
      </w:r>
      <w:r w:rsidRPr="008C34FD">
        <w:rPr>
          <w:rFonts w:ascii="Arial" w:eastAsia="Arial" w:hAnsi="Arial" w:cs="Arial"/>
          <w:spacing w:val="-8"/>
          <w:lang w:val="es-ES"/>
        </w:rPr>
        <w:t xml:space="preserve"> </w:t>
      </w:r>
      <w:r w:rsidRPr="008C34FD">
        <w:rPr>
          <w:rFonts w:ascii="Arial" w:eastAsia="Arial" w:hAnsi="Arial" w:cs="Arial"/>
          <w:lang w:val="es-ES"/>
        </w:rPr>
        <w:t>a</w:t>
      </w:r>
      <w:r w:rsidRPr="008C34FD">
        <w:rPr>
          <w:rFonts w:ascii="Arial" w:eastAsia="Arial" w:hAnsi="Arial" w:cs="Arial"/>
          <w:spacing w:val="-9"/>
          <w:lang w:val="es-ES"/>
        </w:rPr>
        <w:t xml:space="preserve"> </w:t>
      </w:r>
      <w:r w:rsidRPr="008C34FD">
        <w:rPr>
          <w:rFonts w:ascii="Arial" w:eastAsia="Arial" w:hAnsi="Arial" w:cs="Arial"/>
          <w:lang w:val="es-ES"/>
        </w:rPr>
        <w:t>partir</w:t>
      </w:r>
      <w:r w:rsidRPr="008C34FD">
        <w:rPr>
          <w:rFonts w:ascii="Arial" w:eastAsia="Arial" w:hAnsi="Arial" w:cs="Arial"/>
          <w:spacing w:val="-8"/>
          <w:lang w:val="es-ES"/>
        </w:rPr>
        <w:t xml:space="preserve"> </w:t>
      </w:r>
      <w:r w:rsidRPr="008C34FD">
        <w:rPr>
          <w:rFonts w:ascii="Arial" w:eastAsia="Arial" w:hAnsi="Arial" w:cs="Arial"/>
          <w:lang w:val="es-ES"/>
        </w:rPr>
        <w:t>de</w:t>
      </w:r>
      <w:r w:rsidRPr="008C34FD">
        <w:rPr>
          <w:rFonts w:ascii="Arial" w:eastAsia="Arial" w:hAnsi="Arial" w:cs="Arial"/>
          <w:spacing w:val="-8"/>
          <w:lang w:val="es-ES"/>
        </w:rPr>
        <w:t xml:space="preserve"> </w:t>
      </w:r>
      <w:r w:rsidRPr="008C34FD">
        <w:rPr>
          <w:rFonts w:ascii="Arial" w:eastAsia="Arial" w:hAnsi="Arial" w:cs="Arial"/>
          <w:lang w:val="es-ES"/>
        </w:rPr>
        <w:t>la</w:t>
      </w:r>
      <w:r w:rsidRPr="008C34FD">
        <w:rPr>
          <w:rFonts w:ascii="Arial" w:eastAsia="Arial" w:hAnsi="Arial" w:cs="Arial"/>
          <w:spacing w:val="-8"/>
          <w:lang w:val="es-ES"/>
        </w:rPr>
        <w:t xml:space="preserve"> </w:t>
      </w:r>
      <w:r w:rsidRPr="008C34FD">
        <w:rPr>
          <w:rFonts w:ascii="Arial" w:eastAsia="Arial" w:hAnsi="Arial" w:cs="Arial"/>
          <w:lang w:val="es-ES"/>
        </w:rPr>
        <w:t>experiencia</w:t>
      </w:r>
      <w:r w:rsidRPr="008C34FD">
        <w:rPr>
          <w:rFonts w:ascii="Arial" w:eastAsia="Arial" w:hAnsi="Arial" w:cs="Arial"/>
          <w:spacing w:val="-8"/>
          <w:lang w:val="es-ES"/>
        </w:rPr>
        <w:t xml:space="preserve"> </w:t>
      </w:r>
      <w:r w:rsidRPr="008C34FD">
        <w:rPr>
          <w:rFonts w:ascii="Arial" w:eastAsia="Arial" w:hAnsi="Arial" w:cs="Arial"/>
          <w:lang w:val="es-ES"/>
        </w:rPr>
        <w:t>establecida</w:t>
      </w:r>
      <w:r w:rsidRPr="008C34FD">
        <w:rPr>
          <w:rFonts w:ascii="Arial" w:eastAsia="Arial" w:hAnsi="Arial" w:cs="Arial"/>
          <w:spacing w:val="-9"/>
          <w:lang w:val="es-ES"/>
        </w:rPr>
        <w:t xml:space="preserve"> </w:t>
      </w:r>
      <w:r w:rsidRPr="008C34FD">
        <w:rPr>
          <w:rFonts w:ascii="Arial" w:eastAsia="Arial" w:hAnsi="Arial" w:cs="Arial"/>
          <w:lang w:val="es-ES"/>
        </w:rPr>
        <w:t>en</w:t>
      </w:r>
      <w:r w:rsidRPr="008C34FD">
        <w:rPr>
          <w:rFonts w:ascii="Arial" w:eastAsia="Arial" w:hAnsi="Arial" w:cs="Arial"/>
          <w:spacing w:val="-8"/>
          <w:lang w:val="es-ES"/>
        </w:rPr>
        <w:t xml:space="preserve"> </w:t>
      </w:r>
      <w:r w:rsidRPr="008C34FD">
        <w:rPr>
          <w:rFonts w:ascii="Arial" w:eastAsia="Arial" w:hAnsi="Arial" w:cs="Arial"/>
          <w:lang w:val="es-ES"/>
        </w:rPr>
        <w:t>la</w:t>
      </w:r>
      <w:r w:rsidRPr="008C34FD">
        <w:rPr>
          <w:rFonts w:ascii="Arial" w:eastAsia="Arial" w:hAnsi="Arial" w:cs="Arial"/>
          <w:spacing w:val="-8"/>
          <w:lang w:val="es-ES"/>
        </w:rPr>
        <w:t xml:space="preserve"> </w:t>
      </w:r>
      <w:r w:rsidRPr="008C34FD">
        <w:rPr>
          <w:rFonts w:ascii="Arial" w:eastAsia="Arial" w:hAnsi="Arial" w:cs="Arial"/>
          <w:lang w:val="es-ES"/>
        </w:rPr>
        <w:t>«Matriz 1 –</w:t>
      </w:r>
      <w:r w:rsidRPr="008C34FD">
        <w:rPr>
          <w:rFonts w:ascii="Arial" w:eastAsia="Arial" w:hAnsi="Arial" w:cs="Arial"/>
          <w:spacing w:val="-2"/>
          <w:lang w:val="es-ES"/>
        </w:rPr>
        <w:t xml:space="preserve"> </w:t>
      </w:r>
      <w:r w:rsidRPr="008C34FD">
        <w:rPr>
          <w:rFonts w:ascii="Arial" w:eastAsia="Arial" w:hAnsi="Arial" w:cs="Arial"/>
          <w:lang w:val="es-ES"/>
        </w:rPr>
        <w:t>Experiencia».</w:t>
      </w:r>
    </w:p>
    <w:p w14:paraId="1C21559B" w14:textId="77777777" w:rsidR="0016220B" w:rsidRPr="008C34FD" w:rsidRDefault="0016220B" w:rsidP="00A132B0">
      <w:pPr>
        <w:widowControl w:val="0"/>
        <w:autoSpaceDE w:val="0"/>
        <w:autoSpaceDN w:val="0"/>
        <w:spacing w:before="120" w:after="0" w:line="276" w:lineRule="auto"/>
        <w:ind w:firstLine="708"/>
        <w:jc w:val="both"/>
        <w:rPr>
          <w:rFonts w:ascii="Arial" w:eastAsia="Arial" w:hAnsi="Arial" w:cs="Arial"/>
          <w:lang w:val="es-ES"/>
        </w:rPr>
      </w:pPr>
      <w:r w:rsidRPr="008C34FD">
        <w:rPr>
          <w:rFonts w:ascii="Arial" w:eastAsia="Arial" w:hAnsi="Arial" w:cs="Arial"/>
          <w:lang w:val="es-ES"/>
        </w:rPr>
        <w:t>Cuando la entidad requiere bienes y servicios que no se encuentran incluidos como</w:t>
      </w:r>
      <w:r w:rsidRPr="008C34FD">
        <w:rPr>
          <w:rFonts w:ascii="Arial" w:eastAsia="Arial" w:hAnsi="Arial" w:cs="Arial"/>
          <w:spacing w:val="-11"/>
          <w:lang w:val="es-ES"/>
        </w:rPr>
        <w:t xml:space="preserve"> </w:t>
      </w:r>
      <w:r w:rsidRPr="008C34FD">
        <w:rPr>
          <w:rFonts w:ascii="Arial" w:eastAsia="Arial" w:hAnsi="Arial" w:cs="Arial"/>
          <w:lang w:val="es-ES"/>
        </w:rPr>
        <w:t>infraestructura</w:t>
      </w:r>
      <w:r w:rsidRPr="008C34FD">
        <w:rPr>
          <w:rFonts w:ascii="Arial" w:eastAsia="Arial" w:hAnsi="Arial" w:cs="Arial"/>
          <w:spacing w:val="-11"/>
          <w:lang w:val="es-ES"/>
        </w:rPr>
        <w:t xml:space="preserve"> </w:t>
      </w:r>
      <w:r w:rsidRPr="008C34FD">
        <w:rPr>
          <w:rFonts w:ascii="Arial" w:eastAsia="Arial" w:hAnsi="Arial" w:cs="Arial"/>
          <w:lang w:val="es-ES"/>
        </w:rPr>
        <w:t>de</w:t>
      </w:r>
      <w:r w:rsidRPr="008C34FD">
        <w:rPr>
          <w:rFonts w:ascii="Arial" w:eastAsia="Arial" w:hAnsi="Arial" w:cs="Arial"/>
          <w:spacing w:val="-11"/>
          <w:lang w:val="es-ES"/>
        </w:rPr>
        <w:t xml:space="preserve"> </w:t>
      </w:r>
      <w:r w:rsidRPr="008C34FD">
        <w:rPr>
          <w:rFonts w:ascii="Arial" w:eastAsia="Arial" w:hAnsi="Arial" w:cs="Arial"/>
          <w:lang w:val="es-ES"/>
        </w:rPr>
        <w:t>transporte</w:t>
      </w:r>
      <w:r w:rsidRPr="008C34FD">
        <w:rPr>
          <w:rFonts w:ascii="Arial" w:eastAsia="Arial" w:hAnsi="Arial" w:cs="Arial"/>
          <w:spacing w:val="-10"/>
          <w:lang w:val="es-ES"/>
        </w:rPr>
        <w:t xml:space="preserve"> </w:t>
      </w:r>
      <w:r w:rsidRPr="008C34FD">
        <w:rPr>
          <w:rFonts w:ascii="Arial" w:eastAsia="Arial" w:hAnsi="Arial" w:cs="Arial"/>
          <w:lang w:val="es-ES"/>
        </w:rPr>
        <w:t>en</w:t>
      </w:r>
      <w:r w:rsidRPr="008C34FD">
        <w:rPr>
          <w:rFonts w:ascii="Arial" w:eastAsia="Arial" w:hAnsi="Arial" w:cs="Arial"/>
          <w:spacing w:val="-11"/>
          <w:lang w:val="es-ES"/>
        </w:rPr>
        <w:t xml:space="preserve"> </w:t>
      </w:r>
      <w:r w:rsidRPr="008C34FD">
        <w:rPr>
          <w:rFonts w:ascii="Arial" w:eastAsia="Arial" w:hAnsi="Arial" w:cs="Arial"/>
          <w:lang w:val="es-ES"/>
        </w:rPr>
        <w:t>la</w:t>
      </w:r>
      <w:r w:rsidRPr="008C34FD">
        <w:rPr>
          <w:rFonts w:ascii="Arial" w:eastAsia="Arial" w:hAnsi="Arial" w:cs="Arial"/>
          <w:spacing w:val="-11"/>
          <w:lang w:val="es-ES"/>
        </w:rPr>
        <w:t xml:space="preserve"> </w:t>
      </w:r>
      <w:r w:rsidRPr="008C34FD">
        <w:rPr>
          <w:rFonts w:ascii="Arial" w:eastAsia="Arial" w:hAnsi="Arial" w:cs="Arial"/>
          <w:lang w:val="es-ES"/>
        </w:rPr>
        <w:t>«Matriz</w:t>
      </w:r>
      <w:r w:rsidRPr="008C34FD">
        <w:rPr>
          <w:rFonts w:ascii="Arial" w:eastAsia="Arial" w:hAnsi="Arial" w:cs="Arial"/>
          <w:spacing w:val="-11"/>
          <w:lang w:val="es-ES"/>
        </w:rPr>
        <w:t xml:space="preserve"> </w:t>
      </w:r>
      <w:r w:rsidRPr="008C34FD">
        <w:rPr>
          <w:rFonts w:ascii="Arial" w:eastAsia="Arial" w:hAnsi="Arial" w:cs="Arial"/>
          <w:lang w:val="es-ES"/>
        </w:rPr>
        <w:t>1</w:t>
      </w:r>
      <w:r w:rsidRPr="008C34FD">
        <w:rPr>
          <w:rFonts w:ascii="Arial" w:eastAsia="Arial" w:hAnsi="Arial" w:cs="Arial"/>
          <w:spacing w:val="-11"/>
          <w:lang w:val="es-ES"/>
        </w:rPr>
        <w:t xml:space="preserve"> </w:t>
      </w:r>
      <w:r w:rsidRPr="008C34FD">
        <w:rPr>
          <w:rFonts w:ascii="Arial" w:eastAsia="Arial" w:hAnsi="Arial" w:cs="Arial"/>
          <w:lang w:val="es-ES"/>
        </w:rPr>
        <w:t>–</w:t>
      </w:r>
      <w:r w:rsidRPr="008C34FD">
        <w:rPr>
          <w:rFonts w:ascii="Arial" w:eastAsia="Arial" w:hAnsi="Arial" w:cs="Arial"/>
          <w:spacing w:val="-11"/>
          <w:lang w:val="es-ES"/>
        </w:rPr>
        <w:t xml:space="preserve"> </w:t>
      </w:r>
      <w:r w:rsidRPr="008C34FD">
        <w:rPr>
          <w:rFonts w:ascii="Arial" w:eastAsia="Arial" w:hAnsi="Arial" w:cs="Arial"/>
          <w:lang w:val="es-ES"/>
        </w:rPr>
        <w:t>Experiencia»</w:t>
      </w:r>
      <w:r w:rsidRPr="008C34FD">
        <w:rPr>
          <w:rFonts w:ascii="Arial" w:eastAsia="Arial" w:hAnsi="Arial" w:cs="Arial"/>
          <w:spacing w:val="-10"/>
          <w:lang w:val="es-ES"/>
        </w:rPr>
        <w:t xml:space="preserve"> </w:t>
      </w:r>
      <w:r w:rsidRPr="008C34FD">
        <w:rPr>
          <w:rFonts w:ascii="Arial" w:eastAsia="Arial" w:hAnsi="Arial" w:cs="Arial"/>
          <w:lang w:val="es-ES"/>
        </w:rPr>
        <w:t>y</w:t>
      </w:r>
      <w:r w:rsidRPr="008C34FD">
        <w:rPr>
          <w:rFonts w:ascii="Arial" w:eastAsia="Arial" w:hAnsi="Arial" w:cs="Arial"/>
          <w:spacing w:val="-10"/>
          <w:lang w:val="es-ES"/>
        </w:rPr>
        <w:t xml:space="preserve"> </w:t>
      </w:r>
      <w:r w:rsidRPr="008C34FD">
        <w:rPr>
          <w:rFonts w:ascii="Arial" w:eastAsia="Arial" w:hAnsi="Arial" w:cs="Arial"/>
          <w:lang w:val="es-ES"/>
        </w:rPr>
        <w:t>considera</w:t>
      </w:r>
      <w:r w:rsidRPr="008C34FD">
        <w:rPr>
          <w:rFonts w:ascii="Arial" w:eastAsia="Arial" w:hAnsi="Arial" w:cs="Arial"/>
          <w:spacing w:val="-11"/>
          <w:lang w:val="es-ES"/>
        </w:rPr>
        <w:t xml:space="preserve"> </w:t>
      </w:r>
      <w:r w:rsidRPr="008C34FD">
        <w:rPr>
          <w:rFonts w:ascii="Arial" w:eastAsia="Arial" w:hAnsi="Arial" w:cs="Arial"/>
          <w:lang w:val="es-ES"/>
        </w:rPr>
        <w:t>necesario exigir</w:t>
      </w:r>
      <w:r w:rsidRPr="008C34FD">
        <w:rPr>
          <w:rFonts w:ascii="Arial" w:eastAsia="Arial" w:hAnsi="Arial" w:cs="Arial"/>
          <w:spacing w:val="-19"/>
          <w:lang w:val="es-ES"/>
        </w:rPr>
        <w:t xml:space="preserve"> </w:t>
      </w:r>
      <w:r w:rsidRPr="008C34FD">
        <w:rPr>
          <w:rFonts w:ascii="Arial" w:eastAsia="Arial" w:hAnsi="Arial" w:cs="Arial"/>
          <w:lang w:val="es-ES"/>
        </w:rPr>
        <w:t>experiencia</w:t>
      </w:r>
      <w:r w:rsidRPr="008C34FD">
        <w:rPr>
          <w:rFonts w:ascii="Arial" w:eastAsia="Arial" w:hAnsi="Arial" w:cs="Arial"/>
          <w:spacing w:val="-18"/>
          <w:lang w:val="es-ES"/>
        </w:rPr>
        <w:t xml:space="preserve"> </w:t>
      </w:r>
      <w:r w:rsidRPr="008C34FD">
        <w:rPr>
          <w:rFonts w:ascii="Arial" w:eastAsia="Arial" w:hAnsi="Arial" w:cs="Arial"/>
          <w:lang w:val="es-ES"/>
        </w:rPr>
        <w:t>adicional,</w:t>
      </w:r>
      <w:r w:rsidRPr="008C34FD">
        <w:rPr>
          <w:rFonts w:ascii="Arial" w:eastAsia="Arial" w:hAnsi="Arial" w:cs="Arial"/>
          <w:spacing w:val="-18"/>
          <w:lang w:val="es-ES"/>
        </w:rPr>
        <w:t xml:space="preserve"> </w:t>
      </w:r>
      <w:r w:rsidRPr="008C34FD">
        <w:rPr>
          <w:rFonts w:ascii="Arial" w:eastAsia="Arial" w:hAnsi="Arial" w:cs="Arial"/>
          <w:lang w:val="es-ES"/>
        </w:rPr>
        <w:t>debe</w:t>
      </w:r>
      <w:r w:rsidRPr="008C34FD">
        <w:rPr>
          <w:rFonts w:ascii="Arial" w:eastAsia="Arial" w:hAnsi="Arial" w:cs="Arial"/>
          <w:spacing w:val="-18"/>
          <w:lang w:val="es-ES"/>
        </w:rPr>
        <w:t xml:space="preserve"> </w:t>
      </w:r>
      <w:r w:rsidRPr="008C34FD">
        <w:rPr>
          <w:rFonts w:ascii="Arial" w:eastAsia="Arial" w:hAnsi="Arial" w:cs="Arial"/>
          <w:lang w:val="es-ES"/>
        </w:rPr>
        <w:t>aplicar</w:t>
      </w:r>
      <w:r w:rsidRPr="008C34FD">
        <w:rPr>
          <w:rFonts w:ascii="Arial" w:eastAsia="Arial" w:hAnsi="Arial" w:cs="Arial"/>
          <w:spacing w:val="-18"/>
          <w:lang w:val="es-ES"/>
        </w:rPr>
        <w:t xml:space="preserve"> </w:t>
      </w:r>
      <w:r w:rsidRPr="008C34FD">
        <w:rPr>
          <w:rFonts w:ascii="Arial" w:eastAsia="Arial" w:hAnsi="Arial" w:cs="Arial"/>
          <w:lang w:val="es-ES"/>
        </w:rPr>
        <w:t>el</w:t>
      </w:r>
      <w:r w:rsidRPr="008C34FD">
        <w:rPr>
          <w:rFonts w:ascii="Arial" w:eastAsia="Arial" w:hAnsi="Arial" w:cs="Arial"/>
          <w:spacing w:val="-18"/>
          <w:lang w:val="es-ES"/>
        </w:rPr>
        <w:t xml:space="preserve"> </w:t>
      </w:r>
      <w:r w:rsidRPr="008C34FD">
        <w:rPr>
          <w:rFonts w:ascii="Arial" w:eastAsia="Arial" w:hAnsi="Arial" w:cs="Arial"/>
          <w:lang w:val="es-ES"/>
        </w:rPr>
        <w:t>artículo</w:t>
      </w:r>
      <w:r w:rsidRPr="008C34FD">
        <w:rPr>
          <w:rFonts w:ascii="Arial" w:eastAsia="Arial" w:hAnsi="Arial" w:cs="Arial"/>
          <w:spacing w:val="-18"/>
          <w:lang w:val="es-ES"/>
        </w:rPr>
        <w:t xml:space="preserve"> </w:t>
      </w:r>
      <w:r w:rsidRPr="008C34FD">
        <w:rPr>
          <w:rFonts w:ascii="Arial" w:eastAsia="Arial" w:hAnsi="Arial" w:cs="Arial"/>
          <w:lang w:val="es-ES"/>
        </w:rPr>
        <w:t>4</w:t>
      </w:r>
      <w:r w:rsidRPr="008C34FD">
        <w:rPr>
          <w:rFonts w:ascii="Arial" w:eastAsia="Arial" w:hAnsi="Arial" w:cs="Arial"/>
          <w:spacing w:val="-18"/>
          <w:lang w:val="es-ES"/>
        </w:rPr>
        <w:t xml:space="preserve"> </w:t>
      </w:r>
      <w:r w:rsidRPr="008C34FD">
        <w:rPr>
          <w:rFonts w:ascii="Arial" w:eastAsia="Arial" w:hAnsi="Arial" w:cs="Arial"/>
          <w:lang w:val="es-ES"/>
        </w:rPr>
        <w:t>de</w:t>
      </w:r>
      <w:r w:rsidRPr="008C34FD">
        <w:rPr>
          <w:rFonts w:ascii="Arial" w:eastAsia="Arial" w:hAnsi="Arial" w:cs="Arial"/>
          <w:spacing w:val="-18"/>
          <w:lang w:val="es-ES"/>
        </w:rPr>
        <w:t xml:space="preserve"> </w:t>
      </w:r>
      <w:r w:rsidRPr="008C34FD">
        <w:rPr>
          <w:rFonts w:ascii="Arial" w:eastAsia="Arial" w:hAnsi="Arial" w:cs="Arial"/>
          <w:lang w:val="es-ES"/>
        </w:rPr>
        <w:t>la</w:t>
      </w:r>
      <w:r w:rsidRPr="008C34FD">
        <w:rPr>
          <w:rFonts w:ascii="Arial" w:eastAsia="Arial" w:hAnsi="Arial" w:cs="Arial"/>
          <w:spacing w:val="-18"/>
          <w:lang w:val="es-ES"/>
        </w:rPr>
        <w:t xml:space="preserve"> </w:t>
      </w:r>
      <w:r w:rsidRPr="008C34FD">
        <w:rPr>
          <w:rFonts w:ascii="Arial" w:eastAsia="Arial" w:hAnsi="Arial" w:cs="Arial"/>
          <w:lang w:val="es-ES"/>
        </w:rPr>
        <w:t>Resolución</w:t>
      </w:r>
      <w:r w:rsidRPr="008C34FD">
        <w:rPr>
          <w:rFonts w:ascii="Arial" w:eastAsia="Arial" w:hAnsi="Arial" w:cs="Arial"/>
          <w:spacing w:val="-18"/>
          <w:lang w:val="es-ES"/>
        </w:rPr>
        <w:t xml:space="preserve"> </w:t>
      </w:r>
      <w:r w:rsidRPr="008C34FD">
        <w:rPr>
          <w:rFonts w:ascii="Arial" w:eastAsia="Arial" w:hAnsi="Arial" w:cs="Arial"/>
          <w:lang w:val="es-ES"/>
        </w:rPr>
        <w:t>240</w:t>
      </w:r>
      <w:r w:rsidRPr="008C34FD">
        <w:rPr>
          <w:rFonts w:ascii="Arial" w:eastAsia="Arial" w:hAnsi="Arial" w:cs="Arial"/>
          <w:spacing w:val="-18"/>
          <w:lang w:val="es-ES"/>
        </w:rPr>
        <w:t xml:space="preserve"> </w:t>
      </w:r>
      <w:r w:rsidRPr="008C34FD">
        <w:rPr>
          <w:rFonts w:ascii="Arial" w:eastAsia="Arial" w:hAnsi="Arial" w:cs="Arial"/>
          <w:lang w:val="es-ES"/>
        </w:rPr>
        <w:t>de</w:t>
      </w:r>
      <w:r w:rsidRPr="008C34FD">
        <w:rPr>
          <w:rFonts w:ascii="Arial" w:eastAsia="Arial" w:hAnsi="Arial" w:cs="Arial"/>
          <w:spacing w:val="-18"/>
          <w:lang w:val="es-ES"/>
        </w:rPr>
        <w:t xml:space="preserve"> </w:t>
      </w:r>
      <w:r w:rsidRPr="008C34FD">
        <w:rPr>
          <w:rFonts w:ascii="Arial" w:eastAsia="Arial" w:hAnsi="Arial" w:cs="Arial"/>
          <w:lang w:val="es-ES"/>
        </w:rPr>
        <w:t>2020.</w:t>
      </w:r>
      <w:r w:rsidRPr="008C34FD">
        <w:rPr>
          <w:rFonts w:ascii="Arial" w:eastAsia="Arial" w:hAnsi="Arial" w:cs="Arial"/>
          <w:spacing w:val="-18"/>
          <w:lang w:val="es-ES"/>
        </w:rPr>
        <w:t xml:space="preserve"> </w:t>
      </w:r>
      <w:r w:rsidRPr="008C34FD">
        <w:rPr>
          <w:rFonts w:ascii="Arial" w:eastAsia="Arial" w:hAnsi="Arial" w:cs="Arial"/>
          <w:lang w:val="es-ES"/>
        </w:rPr>
        <w:t>Esta norma dispone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 de infraestructura de</w:t>
      </w:r>
      <w:r w:rsidRPr="008C34FD">
        <w:rPr>
          <w:rFonts w:ascii="Arial" w:eastAsia="Arial" w:hAnsi="Arial" w:cs="Arial"/>
          <w:spacing w:val="-18"/>
          <w:lang w:val="es-ES"/>
        </w:rPr>
        <w:t xml:space="preserve"> </w:t>
      </w:r>
      <w:r w:rsidRPr="008C34FD">
        <w:rPr>
          <w:rFonts w:ascii="Arial" w:eastAsia="Arial" w:hAnsi="Arial" w:cs="Arial"/>
          <w:lang w:val="es-ES"/>
        </w:rPr>
        <w:t>transporte.</w:t>
      </w:r>
    </w:p>
    <w:p w14:paraId="5679D24B" w14:textId="25E10F8D" w:rsidR="0016220B" w:rsidRPr="00A132B0" w:rsidRDefault="0016220B" w:rsidP="00A132B0">
      <w:pPr>
        <w:widowControl w:val="0"/>
        <w:autoSpaceDE w:val="0"/>
        <w:autoSpaceDN w:val="0"/>
        <w:spacing w:before="119" w:after="0" w:line="276" w:lineRule="auto"/>
        <w:ind w:firstLine="708"/>
        <w:jc w:val="both"/>
        <w:rPr>
          <w:rFonts w:ascii="Arial" w:eastAsia="Arial" w:hAnsi="Arial" w:cs="Arial"/>
          <w:lang w:val="es-ES"/>
        </w:rPr>
      </w:pPr>
      <w:r w:rsidRPr="008C34FD">
        <w:rPr>
          <w:rFonts w:ascii="Arial" w:eastAsia="Arial" w:hAnsi="Arial" w:cs="Arial"/>
          <w:lang w:val="es-ES"/>
        </w:rPr>
        <w:t>No obstante, se deben seguir los siguientes parámetros</w:t>
      </w:r>
      <w:r w:rsidRPr="00A132B0">
        <w:rPr>
          <w:rFonts w:ascii="Arial" w:eastAsia="Arial" w:hAnsi="Arial" w:cs="Arial"/>
          <w:lang w:val="es-ES"/>
        </w:rPr>
        <w:t>: i) demostrar en los estudios previos que ha verificado las condiciones de mercado para la adquisición de los bienes o servicios adicionales al componente de obra pública, de tal forma que la</w:t>
      </w:r>
      <w:r w:rsidR="007B43DA">
        <w:rPr>
          <w:rFonts w:ascii="Arial" w:eastAsia="Arial" w:hAnsi="Arial" w:cs="Arial"/>
          <w:lang w:val="es-ES"/>
        </w:rPr>
        <w:t xml:space="preserve"> </w:t>
      </w:r>
      <w:r w:rsidRPr="00A132B0">
        <w:rPr>
          <w:rFonts w:ascii="Arial" w:eastAsia="Arial" w:hAnsi="Arial" w:cs="Arial"/>
          <w:lang w:val="es-ES"/>
        </w:rPr>
        <w:t xml:space="preserve">experiencia adicional garantiza la pluralidad de oferentes, </w:t>
      </w:r>
      <w:proofErr w:type="spellStart"/>
      <w:r w:rsidRPr="00A132B0">
        <w:rPr>
          <w:rFonts w:ascii="Arial" w:eastAsia="Arial" w:hAnsi="Arial" w:cs="Arial"/>
          <w:lang w:val="es-ES"/>
        </w:rPr>
        <w:t>ii</w:t>
      </w:r>
      <w:proofErr w:type="spellEnd"/>
      <w:r w:rsidRPr="00A132B0">
        <w:rPr>
          <w:rFonts w:ascii="Arial" w:eastAsia="Arial" w:hAnsi="Arial" w:cs="Arial"/>
          <w:lang w:val="es-ES"/>
        </w:rPr>
        <w:t xml:space="preserve">) conservar los requisitos exigidos en los documentos tipo, </w:t>
      </w:r>
      <w:proofErr w:type="spellStart"/>
      <w:r w:rsidRPr="00A132B0">
        <w:rPr>
          <w:rFonts w:ascii="Arial" w:eastAsia="Arial" w:hAnsi="Arial" w:cs="Arial"/>
          <w:lang w:val="es-ES"/>
        </w:rPr>
        <w:t>iii</w:t>
      </w:r>
      <w:proofErr w:type="spellEnd"/>
      <w:r w:rsidRPr="00A132B0">
        <w:rPr>
          <w:rFonts w:ascii="Arial" w:eastAsia="Arial" w:hAnsi="Arial" w:cs="Arial"/>
          <w:lang w:val="es-ES"/>
        </w:rPr>
        <w:t xml:space="preserve">) abstenerse de pedir experiencia exclusiva con entidades estatales, experiencia previa en un territorio específico, limitada en el tiempo o que incluya volúmenes o cantidades de obra específica, </w:t>
      </w:r>
      <w:proofErr w:type="spellStart"/>
      <w:r w:rsidRPr="00A132B0">
        <w:rPr>
          <w:rFonts w:ascii="Arial" w:eastAsia="Arial" w:hAnsi="Arial" w:cs="Arial"/>
          <w:lang w:val="es-ES"/>
        </w:rPr>
        <w:t>iv</w:t>
      </w:r>
      <w:proofErr w:type="spellEnd"/>
      <w:r w:rsidRPr="00A132B0">
        <w:rPr>
          <w:rFonts w:ascii="Arial" w:eastAsia="Arial" w:hAnsi="Arial" w:cs="Arial"/>
          <w:lang w:val="es-ES"/>
        </w:rPr>
        <w:t>) clasificar la experiencia requerida</w:t>
      </w:r>
      <w:r w:rsidRPr="00A132B0">
        <w:rPr>
          <w:rFonts w:ascii="Arial" w:eastAsia="Arial" w:hAnsi="Arial" w:cs="Arial"/>
          <w:spacing w:val="-13"/>
          <w:lang w:val="es-ES"/>
        </w:rPr>
        <w:t xml:space="preserve"> </w:t>
      </w:r>
      <w:r w:rsidRPr="00A132B0">
        <w:rPr>
          <w:rFonts w:ascii="Arial" w:eastAsia="Arial" w:hAnsi="Arial" w:cs="Arial"/>
          <w:lang w:val="es-ES"/>
        </w:rPr>
        <w:t>solo</w:t>
      </w:r>
      <w:r w:rsidRPr="00A132B0">
        <w:rPr>
          <w:rFonts w:ascii="Arial" w:eastAsia="Arial" w:hAnsi="Arial" w:cs="Arial"/>
          <w:spacing w:val="-12"/>
          <w:lang w:val="es-ES"/>
        </w:rPr>
        <w:t xml:space="preserve"> </w:t>
      </w:r>
      <w:r w:rsidRPr="00A132B0">
        <w:rPr>
          <w:rFonts w:ascii="Arial" w:eastAsia="Arial" w:hAnsi="Arial" w:cs="Arial"/>
          <w:lang w:val="es-ES"/>
        </w:rPr>
        <w:t>hasta</w:t>
      </w:r>
      <w:r w:rsidRPr="00A132B0">
        <w:rPr>
          <w:rFonts w:ascii="Arial" w:eastAsia="Arial" w:hAnsi="Arial" w:cs="Arial"/>
          <w:spacing w:val="-12"/>
          <w:lang w:val="es-ES"/>
        </w:rPr>
        <w:t xml:space="preserve"> </w:t>
      </w:r>
      <w:r w:rsidRPr="00A132B0">
        <w:rPr>
          <w:rFonts w:ascii="Arial" w:eastAsia="Arial" w:hAnsi="Arial" w:cs="Arial"/>
          <w:lang w:val="es-ES"/>
        </w:rPr>
        <w:t>el</w:t>
      </w:r>
      <w:r w:rsidRPr="00A132B0">
        <w:rPr>
          <w:rFonts w:ascii="Arial" w:eastAsia="Arial" w:hAnsi="Arial" w:cs="Arial"/>
          <w:spacing w:val="-12"/>
          <w:lang w:val="es-ES"/>
        </w:rPr>
        <w:t xml:space="preserve"> </w:t>
      </w:r>
      <w:r w:rsidRPr="00A132B0">
        <w:rPr>
          <w:rFonts w:ascii="Arial" w:eastAsia="Arial" w:hAnsi="Arial" w:cs="Arial"/>
          <w:lang w:val="es-ES"/>
        </w:rPr>
        <w:t>tercer</w:t>
      </w:r>
      <w:r w:rsidRPr="00A132B0">
        <w:rPr>
          <w:rFonts w:ascii="Arial" w:eastAsia="Arial" w:hAnsi="Arial" w:cs="Arial"/>
          <w:spacing w:val="-11"/>
          <w:lang w:val="es-ES"/>
        </w:rPr>
        <w:t xml:space="preserve"> </w:t>
      </w:r>
      <w:r w:rsidRPr="00A132B0">
        <w:rPr>
          <w:rFonts w:ascii="Arial" w:eastAsia="Arial" w:hAnsi="Arial" w:cs="Arial"/>
          <w:lang w:val="es-ES"/>
        </w:rPr>
        <w:t>nivel</w:t>
      </w:r>
      <w:r w:rsidRPr="00A132B0">
        <w:rPr>
          <w:rFonts w:ascii="Arial" w:eastAsia="Arial" w:hAnsi="Arial" w:cs="Arial"/>
          <w:spacing w:val="-12"/>
          <w:lang w:val="es-ES"/>
        </w:rPr>
        <w:t xml:space="preserve"> </w:t>
      </w:r>
      <w:r w:rsidRPr="00A132B0">
        <w:rPr>
          <w:rFonts w:ascii="Arial" w:eastAsia="Arial" w:hAnsi="Arial" w:cs="Arial"/>
          <w:lang w:val="es-ES"/>
        </w:rPr>
        <w:t>del</w:t>
      </w:r>
      <w:r w:rsidRPr="00A132B0">
        <w:rPr>
          <w:rFonts w:ascii="Arial" w:eastAsia="Arial" w:hAnsi="Arial" w:cs="Arial"/>
          <w:spacing w:val="-12"/>
          <w:lang w:val="es-ES"/>
        </w:rPr>
        <w:t xml:space="preserve"> </w:t>
      </w:r>
      <w:r w:rsidRPr="00A132B0">
        <w:rPr>
          <w:rFonts w:ascii="Arial" w:eastAsia="Arial" w:hAnsi="Arial" w:cs="Arial"/>
          <w:lang w:val="es-ES"/>
        </w:rPr>
        <w:t>clasificador</w:t>
      </w:r>
      <w:r w:rsidRPr="00A132B0">
        <w:rPr>
          <w:rFonts w:ascii="Arial" w:eastAsia="Arial" w:hAnsi="Arial" w:cs="Arial"/>
          <w:spacing w:val="-12"/>
          <w:lang w:val="es-ES"/>
        </w:rPr>
        <w:t xml:space="preserve"> </w:t>
      </w:r>
      <w:r w:rsidRPr="00A132B0">
        <w:rPr>
          <w:rFonts w:ascii="Arial" w:eastAsia="Arial" w:hAnsi="Arial" w:cs="Arial"/>
          <w:lang w:val="es-ES"/>
        </w:rPr>
        <w:t>de</w:t>
      </w:r>
      <w:r w:rsidRPr="00A132B0">
        <w:rPr>
          <w:rFonts w:ascii="Arial" w:eastAsia="Arial" w:hAnsi="Arial" w:cs="Arial"/>
          <w:spacing w:val="-12"/>
          <w:lang w:val="es-ES"/>
        </w:rPr>
        <w:t xml:space="preserve"> </w:t>
      </w:r>
      <w:r w:rsidRPr="00A132B0">
        <w:rPr>
          <w:rFonts w:ascii="Arial" w:eastAsia="Arial" w:hAnsi="Arial" w:cs="Arial"/>
          <w:lang w:val="es-ES"/>
        </w:rPr>
        <w:t>bienes</w:t>
      </w:r>
      <w:r w:rsidRPr="00A132B0">
        <w:rPr>
          <w:rFonts w:ascii="Arial" w:eastAsia="Arial" w:hAnsi="Arial" w:cs="Arial"/>
          <w:spacing w:val="-12"/>
          <w:lang w:val="es-ES"/>
        </w:rPr>
        <w:t xml:space="preserve"> </w:t>
      </w:r>
      <w:r w:rsidRPr="00A132B0">
        <w:rPr>
          <w:rFonts w:ascii="Arial" w:eastAsia="Arial" w:hAnsi="Arial" w:cs="Arial"/>
          <w:lang w:val="es-ES"/>
        </w:rPr>
        <w:t>y</w:t>
      </w:r>
      <w:r w:rsidRPr="00A132B0">
        <w:rPr>
          <w:rFonts w:ascii="Arial" w:eastAsia="Arial" w:hAnsi="Arial" w:cs="Arial"/>
          <w:spacing w:val="-12"/>
          <w:lang w:val="es-ES"/>
        </w:rPr>
        <w:t xml:space="preserve"> </w:t>
      </w:r>
      <w:r w:rsidRPr="00A132B0">
        <w:rPr>
          <w:rFonts w:ascii="Arial" w:eastAsia="Arial" w:hAnsi="Arial" w:cs="Arial"/>
          <w:lang w:val="es-ES"/>
        </w:rPr>
        <w:t>servicios,</w:t>
      </w:r>
      <w:r w:rsidRPr="00A132B0">
        <w:rPr>
          <w:rFonts w:ascii="Arial" w:eastAsia="Arial" w:hAnsi="Arial" w:cs="Arial"/>
          <w:spacing w:val="-13"/>
          <w:lang w:val="es-ES"/>
        </w:rPr>
        <w:t xml:space="preserve"> </w:t>
      </w:r>
      <w:r w:rsidRPr="00A132B0">
        <w:rPr>
          <w:rFonts w:ascii="Arial" w:eastAsia="Arial" w:hAnsi="Arial" w:cs="Arial"/>
          <w:lang w:val="es-ES"/>
        </w:rPr>
        <w:t>así</w:t>
      </w:r>
      <w:r w:rsidRPr="00A132B0">
        <w:rPr>
          <w:rFonts w:ascii="Arial" w:eastAsia="Arial" w:hAnsi="Arial" w:cs="Arial"/>
          <w:spacing w:val="-12"/>
          <w:lang w:val="es-ES"/>
        </w:rPr>
        <w:t xml:space="preserve"> </w:t>
      </w:r>
      <w:r w:rsidRPr="00A132B0">
        <w:rPr>
          <w:rFonts w:ascii="Arial" w:eastAsia="Arial" w:hAnsi="Arial" w:cs="Arial"/>
          <w:lang w:val="es-ES"/>
        </w:rPr>
        <w:t>como</w:t>
      </w:r>
      <w:r w:rsidRPr="00A132B0">
        <w:rPr>
          <w:rFonts w:ascii="Arial" w:eastAsia="Arial" w:hAnsi="Arial" w:cs="Arial"/>
          <w:spacing w:val="-12"/>
          <w:lang w:val="es-ES"/>
        </w:rPr>
        <w:t xml:space="preserve"> </w:t>
      </w:r>
      <w:r w:rsidRPr="00A132B0">
        <w:rPr>
          <w:rFonts w:ascii="Arial" w:eastAsia="Arial" w:hAnsi="Arial" w:cs="Arial"/>
          <w:lang w:val="es-ES"/>
        </w:rPr>
        <w:t>incluir exclusivamente los códigos que estén relacionados directamente con el objeto a contratar</w:t>
      </w:r>
      <w:r w:rsidR="007B43DA" w:rsidRPr="00A132B0">
        <w:rPr>
          <w:rStyle w:val="Refdenotaalpie"/>
          <w:rFonts w:ascii="Arial" w:eastAsia="Arial" w:hAnsi="Arial" w:cs="Arial"/>
          <w:lang w:val="es-ES"/>
        </w:rPr>
        <w:footnoteReference w:id="14"/>
      </w:r>
      <w:r w:rsidRPr="00A132B0">
        <w:rPr>
          <w:rFonts w:ascii="Arial" w:eastAsia="Arial" w:hAnsi="Arial" w:cs="Arial"/>
          <w:lang w:val="es-ES"/>
        </w:rPr>
        <w:t>.</w:t>
      </w:r>
    </w:p>
    <w:p w14:paraId="1A8558FF" w14:textId="40B1C6C1" w:rsidR="0016220B" w:rsidRPr="00A132B0" w:rsidRDefault="0016220B" w:rsidP="00A132B0">
      <w:pPr>
        <w:widowControl w:val="0"/>
        <w:autoSpaceDE w:val="0"/>
        <w:autoSpaceDN w:val="0"/>
        <w:spacing w:before="120" w:after="0" w:line="276" w:lineRule="auto"/>
        <w:ind w:firstLine="708"/>
        <w:jc w:val="both"/>
        <w:rPr>
          <w:rFonts w:ascii="Arial" w:eastAsia="Arial" w:hAnsi="Arial" w:cs="Arial"/>
          <w:lang w:val="es-ES"/>
        </w:rPr>
      </w:pPr>
      <w:r w:rsidRPr="00A132B0">
        <w:rPr>
          <w:rFonts w:ascii="Arial" w:eastAsia="Arial" w:hAnsi="Arial" w:cs="Arial"/>
          <w:lang w:val="es-ES"/>
        </w:rPr>
        <w:lastRenderedPageBreak/>
        <w:t>La entidad que opte por solicitar experiencia adicional en desarrollo de esta norma debe evidenciar en los documentos del proceso que agotó estos parámetros. Para</w:t>
      </w:r>
      <w:r w:rsidRPr="00A132B0">
        <w:rPr>
          <w:rFonts w:ascii="Arial" w:eastAsia="Arial" w:hAnsi="Arial" w:cs="Arial"/>
          <w:spacing w:val="-10"/>
          <w:lang w:val="es-ES"/>
        </w:rPr>
        <w:t xml:space="preserve"> </w:t>
      </w:r>
      <w:r w:rsidRPr="00A132B0">
        <w:rPr>
          <w:rFonts w:ascii="Arial" w:eastAsia="Arial" w:hAnsi="Arial" w:cs="Arial"/>
          <w:lang w:val="es-ES"/>
        </w:rPr>
        <w:t>ello,</w:t>
      </w:r>
      <w:r w:rsidRPr="00A132B0">
        <w:rPr>
          <w:rFonts w:ascii="Arial" w:eastAsia="Arial" w:hAnsi="Arial" w:cs="Arial"/>
          <w:spacing w:val="-10"/>
          <w:lang w:val="es-ES"/>
        </w:rPr>
        <w:t xml:space="preserve"> </w:t>
      </w:r>
      <w:r w:rsidRPr="00A132B0">
        <w:rPr>
          <w:rFonts w:ascii="Arial" w:eastAsia="Arial" w:hAnsi="Arial" w:cs="Arial"/>
          <w:lang w:val="es-ES"/>
        </w:rPr>
        <w:t>debe</w:t>
      </w:r>
      <w:r w:rsidRPr="00A132B0">
        <w:rPr>
          <w:rFonts w:ascii="Arial" w:eastAsia="Arial" w:hAnsi="Arial" w:cs="Arial"/>
          <w:spacing w:val="-10"/>
          <w:lang w:val="es-ES"/>
        </w:rPr>
        <w:t xml:space="preserve"> </w:t>
      </w:r>
      <w:r w:rsidRPr="00A132B0">
        <w:rPr>
          <w:rFonts w:ascii="Arial" w:eastAsia="Arial" w:hAnsi="Arial" w:cs="Arial"/>
          <w:lang w:val="es-ES"/>
        </w:rPr>
        <w:t>justificar</w:t>
      </w:r>
      <w:r w:rsidRPr="00A132B0">
        <w:rPr>
          <w:rFonts w:ascii="Arial" w:eastAsia="Arial" w:hAnsi="Arial" w:cs="Arial"/>
          <w:spacing w:val="-10"/>
          <w:lang w:val="es-ES"/>
        </w:rPr>
        <w:t xml:space="preserve"> </w:t>
      </w:r>
      <w:r w:rsidRPr="00A132B0">
        <w:rPr>
          <w:rFonts w:ascii="Arial" w:eastAsia="Arial" w:hAnsi="Arial" w:cs="Arial"/>
          <w:lang w:val="es-ES"/>
        </w:rPr>
        <w:t>en</w:t>
      </w:r>
      <w:r w:rsidRPr="00A132B0">
        <w:rPr>
          <w:rFonts w:ascii="Arial" w:eastAsia="Arial" w:hAnsi="Arial" w:cs="Arial"/>
          <w:spacing w:val="-9"/>
          <w:lang w:val="es-ES"/>
        </w:rPr>
        <w:t xml:space="preserve"> </w:t>
      </w:r>
      <w:r w:rsidRPr="00A132B0">
        <w:rPr>
          <w:rFonts w:ascii="Arial" w:eastAsia="Arial" w:hAnsi="Arial" w:cs="Arial"/>
          <w:lang w:val="es-ES"/>
        </w:rPr>
        <w:t>los</w:t>
      </w:r>
      <w:r w:rsidRPr="00A132B0">
        <w:rPr>
          <w:rFonts w:ascii="Arial" w:eastAsia="Arial" w:hAnsi="Arial" w:cs="Arial"/>
          <w:spacing w:val="-10"/>
          <w:lang w:val="es-ES"/>
        </w:rPr>
        <w:t xml:space="preserve"> </w:t>
      </w:r>
      <w:r w:rsidRPr="00A132B0">
        <w:rPr>
          <w:rFonts w:ascii="Arial" w:eastAsia="Arial" w:hAnsi="Arial" w:cs="Arial"/>
          <w:lang w:val="es-ES"/>
        </w:rPr>
        <w:t>estudios</w:t>
      </w:r>
      <w:r w:rsidRPr="00A132B0">
        <w:rPr>
          <w:rFonts w:ascii="Arial" w:eastAsia="Arial" w:hAnsi="Arial" w:cs="Arial"/>
          <w:spacing w:val="-10"/>
          <w:lang w:val="es-ES"/>
        </w:rPr>
        <w:t xml:space="preserve"> </w:t>
      </w:r>
      <w:r w:rsidRPr="00A132B0">
        <w:rPr>
          <w:rFonts w:ascii="Arial" w:eastAsia="Arial" w:hAnsi="Arial" w:cs="Arial"/>
          <w:lang w:val="es-ES"/>
        </w:rPr>
        <w:t>y</w:t>
      </w:r>
      <w:r w:rsidRPr="00A132B0">
        <w:rPr>
          <w:rFonts w:ascii="Arial" w:eastAsia="Arial" w:hAnsi="Arial" w:cs="Arial"/>
          <w:spacing w:val="-10"/>
          <w:lang w:val="es-ES"/>
        </w:rPr>
        <w:t xml:space="preserve"> </w:t>
      </w:r>
      <w:r w:rsidRPr="00A132B0">
        <w:rPr>
          <w:rFonts w:ascii="Arial" w:eastAsia="Arial" w:hAnsi="Arial" w:cs="Arial"/>
          <w:lang w:val="es-ES"/>
        </w:rPr>
        <w:t>documentos</w:t>
      </w:r>
      <w:r w:rsidRPr="00A132B0">
        <w:rPr>
          <w:rFonts w:ascii="Arial" w:eastAsia="Arial" w:hAnsi="Arial" w:cs="Arial"/>
          <w:spacing w:val="-9"/>
          <w:lang w:val="es-ES"/>
        </w:rPr>
        <w:t xml:space="preserve"> </w:t>
      </w:r>
      <w:r w:rsidRPr="00A132B0">
        <w:rPr>
          <w:rFonts w:ascii="Arial" w:eastAsia="Arial" w:hAnsi="Arial" w:cs="Arial"/>
          <w:lang w:val="es-ES"/>
        </w:rPr>
        <w:t>previos,</w:t>
      </w:r>
      <w:r w:rsidRPr="00A132B0">
        <w:rPr>
          <w:rFonts w:ascii="Arial" w:eastAsia="Arial" w:hAnsi="Arial" w:cs="Arial"/>
          <w:spacing w:val="-10"/>
          <w:lang w:val="es-ES"/>
        </w:rPr>
        <w:t xml:space="preserve"> </w:t>
      </w:r>
      <w:r w:rsidRPr="00A132B0">
        <w:rPr>
          <w:rFonts w:ascii="Arial" w:eastAsia="Arial" w:hAnsi="Arial" w:cs="Arial"/>
          <w:lang w:val="es-ES"/>
        </w:rPr>
        <w:t>como</w:t>
      </w:r>
      <w:r w:rsidRPr="00A132B0">
        <w:rPr>
          <w:rFonts w:ascii="Arial" w:eastAsia="Arial" w:hAnsi="Arial" w:cs="Arial"/>
          <w:spacing w:val="-10"/>
          <w:lang w:val="es-ES"/>
        </w:rPr>
        <w:t xml:space="preserve"> </w:t>
      </w:r>
      <w:r w:rsidRPr="00A132B0">
        <w:rPr>
          <w:rFonts w:ascii="Arial" w:eastAsia="Arial" w:hAnsi="Arial" w:cs="Arial"/>
          <w:lang w:val="es-ES"/>
        </w:rPr>
        <w:t>parte</w:t>
      </w:r>
      <w:r w:rsidRPr="00A132B0">
        <w:rPr>
          <w:rFonts w:ascii="Arial" w:eastAsia="Arial" w:hAnsi="Arial" w:cs="Arial"/>
          <w:spacing w:val="-10"/>
          <w:lang w:val="es-ES"/>
        </w:rPr>
        <w:t xml:space="preserve"> </w:t>
      </w:r>
      <w:r w:rsidRPr="00A132B0">
        <w:rPr>
          <w:rFonts w:ascii="Arial" w:eastAsia="Arial" w:hAnsi="Arial" w:cs="Arial"/>
          <w:lang w:val="es-ES"/>
        </w:rPr>
        <w:t>del</w:t>
      </w:r>
      <w:r w:rsidRPr="00A132B0">
        <w:rPr>
          <w:rFonts w:ascii="Arial" w:eastAsia="Arial" w:hAnsi="Arial" w:cs="Arial"/>
          <w:spacing w:val="-9"/>
          <w:lang w:val="es-ES"/>
        </w:rPr>
        <w:t xml:space="preserve"> </w:t>
      </w:r>
      <w:r w:rsidRPr="00A132B0">
        <w:rPr>
          <w:rFonts w:ascii="Arial" w:eastAsia="Arial" w:hAnsi="Arial" w:cs="Arial"/>
          <w:lang w:val="es-ES"/>
        </w:rPr>
        <w:t>deber</w:t>
      </w:r>
      <w:r w:rsidRPr="00A132B0">
        <w:rPr>
          <w:rFonts w:ascii="Arial" w:eastAsia="Arial" w:hAnsi="Arial" w:cs="Arial"/>
          <w:spacing w:val="-10"/>
          <w:lang w:val="es-ES"/>
        </w:rPr>
        <w:t xml:space="preserve"> </w:t>
      </w:r>
      <w:r w:rsidRPr="00A132B0">
        <w:rPr>
          <w:rFonts w:ascii="Arial" w:eastAsia="Arial" w:hAnsi="Arial" w:cs="Arial"/>
          <w:lang w:val="es-ES"/>
        </w:rPr>
        <w:t>de análisis</w:t>
      </w:r>
      <w:r w:rsidR="00850761">
        <w:rPr>
          <w:rFonts w:ascii="Arial" w:eastAsia="Arial" w:hAnsi="Arial" w:cs="Arial"/>
          <w:lang w:val="es-ES"/>
        </w:rPr>
        <w:t xml:space="preserve"> y planeación</w:t>
      </w:r>
      <w:r w:rsidRPr="00A132B0">
        <w:rPr>
          <w:rFonts w:ascii="Arial" w:eastAsia="Arial" w:hAnsi="Arial" w:cs="Arial"/>
          <w:lang w:val="es-ES"/>
        </w:rPr>
        <w:t>,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w:t>
      </w:r>
      <w:r w:rsidRPr="00A132B0">
        <w:rPr>
          <w:rFonts w:ascii="Arial" w:eastAsia="Arial" w:hAnsi="Arial" w:cs="Arial"/>
          <w:spacing w:val="-8"/>
          <w:lang w:val="es-ES"/>
        </w:rPr>
        <w:t xml:space="preserve"> </w:t>
      </w:r>
      <w:r w:rsidRPr="00A132B0">
        <w:rPr>
          <w:rFonts w:ascii="Arial" w:eastAsia="Arial" w:hAnsi="Arial" w:cs="Arial"/>
          <w:lang w:val="es-ES"/>
        </w:rPr>
        <w:t>condiciones.</w:t>
      </w:r>
    </w:p>
    <w:p w14:paraId="08B3E8A3" w14:textId="77777777" w:rsidR="0016220B" w:rsidRPr="00A132B0" w:rsidRDefault="0016220B" w:rsidP="00A132B0">
      <w:pPr>
        <w:widowControl w:val="0"/>
        <w:autoSpaceDE w:val="0"/>
        <w:autoSpaceDN w:val="0"/>
        <w:spacing w:before="120" w:after="0" w:line="276" w:lineRule="auto"/>
        <w:ind w:firstLine="708"/>
        <w:jc w:val="both"/>
        <w:rPr>
          <w:rFonts w:ascii="Arial" w:eastAsia="Arial" w:hAnsi="Arial" w:cs="Arial"/>
          <w:lang w:val="es-ES"/>
        </w:rPr>
      </w:pPr>
      <w:r w:rsidRPr="00A132B0">
        <w:rPr>
          <w:rFonts w:ascii="Arial" w:eastAsia="Arial" w:hAnsi="Arial" w:cs="Arial"/>
          <w:lang w:val="es-ES"/>
        </w:rPr>
        <w:t>En segundo lugar, la solicitud de esta experiencia no permite que la entidad modifique los requisitos habilitantes y de ponderación de la propuesta, por lo cual se deben mantener los establecidos en los documentos tipo.</w:t>
      </w:r>
    </w:p>
    <w:p w14:paraId="78F058F4" w14:textId="77777777" w:rsidR="0016220B" w:rsidRPr="00A132B0" w:rsidRDefault="0016220B" w:rsidP="00A132B0">
      <w:pPr>
        <w:widowControl w:val="0"/>
        <w:autoSpaceDE w:val="0"/>
        <w:autoSpaceDN w:val="0"/>
        <w:spacing w:before="119" w:after="0" w:line="276" w:lineRule="auto"/>
        <w:ind w:firstLine="708"/>
        <w:jc w:val="both"/>
        <w:rPr>
          <w:rFonts w:ascii="Arial" w:eastAsia="Arial" w:hAnsi="Arial" w:cs="Arial"/>
          <w:lang w:val="es-ES"/>
        </w:rPr>
      </w:pPr>
      <w:r w:rsidRPr="00A132B0">
        <w:rPr>
          <w:rFonts w:ascii="Arial" w:eastAsia="Arial" w:hAnsi="Arial" w:cs="Arial"/>
          <w:lang w:val="es-ES"/>
        </w:rPr>
        <w:t>En tercer lugar, la experiencia adicional solicitada debe relacionarse con los bienes y servicios sobre los cuales la entidad requiere que se demuestre idoneidad por parte de los proponentes. Esta experiencia no puede estar limitada o referida a que se haya</w:t>
      </w:r>
      <w:r w:rsidRPr="00A132B0">
        <w:rPr>
          <w:rFonts w:ascii="Arial" w:eastAsia="Arial" w:hAnsi="Arial" w:cs="Arial"/>
          <w:spacing w:val="-19"/>
          <w:lang w:val="es-ES"/>
        </w:rPr>
        <w:t xml:space="preserve"> </w:t>
      </w:r>
      <w:r w:rsidRPr="00A132B0">
        <w:rPr>
          <w:rFonts w:ascii="Arial" w:eastAsia="Arial" w:hAnsi="Arial" w:cs="Arial"/>
          <w:lang w:val="es-ES"/>
        </w:rPr>
        <w:t>adquirido</w:t>
      </w:r>
      <w:r w:rsidRPr="00A132B0">
        <w:rPr>
          <w:rFonts w:ascii="Arial" w:eastAsia="Arial" w:hAnsi="Arial" w:cs="Arial"/>
          <w:spacing w:val="-19"/>
          <w:lang w:val="es-ES"/>
        </w:rPr>
        <w:t xml:space="preserve"> </w:t>
      </w:r>
      <w:r w:rsidRPr="00A132B0">
        <w:rPr>
          <w:rFonts w:ascii="Arial" w:eastAsia="Arial" w:hAnsi="Arial" w:cs="Arial"/>
          <w:lang w:val="es-ES"/>
        </w:rPr>
        <w:t>en</w:t>
      </w:r>
      <w:r w:rsidRPr="00A132B0">
        <w:rPr>
          <w:rFonts w:ascii="Arial" w:eastAsia="Arial" w:hAnsi="Arial" w:cs="Arial"/>
          <w:spacing w:val="-19"/>
          <w:lang w:val="es-ES"/>
        </w:rPr>
        <w:t xml:space="preserve"> </w:t>
      </w:r>
      <w:r w:rsidRPr="00A132B0">
        <w:rPr>
          <w:rFonts w:ascii="Arial" w:eastAsia="Arial" w:hAnsi="Arial" w:cs="Arial"/>
          <w:lang w:val="es-ES"/>
        </w:rPr>
        <w:t>un</w:t>
      </w:r>
      <w:r w:rsidRPr="00A132B0">
        <w:rPr>
          <w:rFonts w:ascii="Arial" w:eastAsia="Arial" w:hAnsi="Arial" w:cs="Arial"/>
          <w:spacing w:val="-19"/>
          <w:lang w:val="es-ES"/>
        </w:rPr>
        <w:t xml:space="preserve"> </w:t>
      </w:r>
      <w:r w:rsidRPr="00A132B0">
        <w:rPr>
          <w:rFonts w:ascii="Arial" w:eastAsia="Arial" w:hAnsi="Arial" w:cs="Arial"/>
          <w:lang w:val="es-ES"/>
        </w:rPr>
        <w:t>territorio</w:t>
      </w:r>
      <w:r w:rsidRPr="00A132B0">
        <w:rPr>
          <w:rFonts w:ascii="Arial" w:eastAsia="Arial" w:hAnsi="Arial" w:cs="Arial"/>
          <w:spacing w:val="-17"/>
          <w:lang w:val="es-ES"/>
        </w:rPr>
        <w:t xml:space="preserve"> </w:t>
      </w:r>
      <w:r w:rsidRPr="00A132B0">
        <w:rPr>
          <w:rFonts w:ascii="Arial" w:eastAsia="Arial" w:hAnsi="Arial" w:cs="Arial"/>
          <w:lang w:val="es-ES"/>
        </w:rPr>
        <w:t>o</w:t>
      </w:r>
      <w:r w:rsidRPr="00A132B0">
        <w:rPr>
          <w:rFonts w:ascii="Arial" w:eastAsia="Arial" w:hAnsi="Arial" w:cs="Arial"/>
          <w:spacing w:val="-19"/>
          <w:lang w:val="es-ES"/>
        </w:rPr>
        <w:t xml:space="preserve"> </w:t>
      </w:r>
      <w:r w:rsidRPr="00A132B0">
        <w:rPr>
          <w:rFonts w:ascii="Arial" w:eastAsia="Arial" w:hAnsi="Arial" w:cs="Arial"/>
          <w:lang w:val="es-ES"/>
        </w:rPr>
        <w:t>con</w:t>
      </w:r>
      <w:r w:rsidRPr="00A132B0">
        <w:rPr>
          <w:rFonts w:ascii="Arial" w:eastAsia="Arial" w:hAnsi="Arial" w:cs="Arial"/>
          <w:spacing w:val="-19"/>
          <w:lang w:val="es-ES"/>
        </w:rPr>
        <w:t xml:space="preserve"> </w:t>
      </w:r>
      <w:r w:rsidRPr="00A132B0">
        <w:rPr>
          <w:rFonts w:ascii="Arial" w:eastAsia="Arial" w:hAnsi="Arial" w:cs="Arial"/>
          <w:lang w:val="es-ES"/>
        </w:rPr>
        <w:t>alguna</w:t>
      </w:r>
      <w:r w:rsidRPr="00A132B0">
        <w:rPr>
          <w:rFonts w:ascii="Arial" w:eastAsia="Arial" w:hAnsi="Arial" w:cs="Arial"/>
          <w:spacing w:val="-19"/>
          <w:lang w:val="es-ES"/>
        </w:rPr>
        <w:t xml:space="preserve"> </w:t>
      </w:r>
      <w:r w:rsidRPr="00A132B0">
        <w:rPr>
          <w:rFonts w:ascii="Arial" w:eastAsia="Arial" w:hAnsi="Arial" w:cs="Arial"/>
          <w:lang w:val="es-ES"/>
        </w:rPr>
        <w:t>entidad</w:t>
      </w:r>
      <w:r w:rsidRPr="00A132B0">
        <w:rPr>
          <w:rFonts w:ascii="Arial" w:eastAsia="Arial" w:hAnsi="Arial" w:cs="Arial"/>
          <w:spacing w:val="-18"/>
          <w:lang w:val="es-ES"/>
        </w:rPr>
        <w:t xml:space="preserve"> </w:t>
      </w:r>
      <w:r w:rsidRPr="00A132B0">
        <w:rPr>
          <w:rFonts w:ascii="Arial" w:eastAsia="Arial" w:hAnsi="Arial" w:cs="Arial"/>
          <w:lang w:val="es-ES"/>
        </w:rPr>
        <w:t>determinada,</w:t>
      </w:r>
      <w:r w:rsidRPr="00A132B0">
        <w:rPr>
          <w:rFonts w:ascii="Arial" w:eastAsia="Arial" w:hAnsi="Arial" w:cs="Arial"/>
          <w:spacing w:val="-19"/>
          <w:lang w:val="es-ES"/>
        </w:rPr>
        <w:t xml:space="preserve"> </w:t>
      </w:r>
      <w:r w:rsidRPr="00A132B0">
        <w:rPr>
          <w:rFonts w:ascii="Arial" w:eastAsia="Arial" w:hAnsi="Arial" w:cs="Arial"/>
          <w:lang w:val="es-ES"/>
        </w:rPr>
        <w:t>ni</w:t>
      </w:r>
      <w:r w:rsidRPr="00A132B0">
        <w:rPr>
          <w:rFonts w:ascii="Arial" w:eastAsia="Arial" w:hAnsi="Arial" w:cs="Arial"/>
          <w:spacing w:val="-19"/>
          <w:lang w:val="es-ES"/>
        </w:rPr>
        <w:t xml:space="preserve"> </w:t>
      </w:r>
      <w:r w:rsidRPr="00A132B0">
        <w:rPr>
          <w:rFonts w:ascii="Arial" w:eastAsia="Arial" w:hAnsi="Arial" w:cs="Arial"/>
          <w:lang w:val="es-ES"/>
        </w:rPr>
        <w:t>establecer</w:t>
      </w:r>
      <w:r w:rsidRPr="00A132B0">
        <w:rPr>
          <w:rFonts w:ascii="Arial" w:eastAsia="Arial" w:hAnsi="Arial" w:cs="Arial"/>
          <w:spacing w:val="-19"/>
          <w:lang w:val="es-ES"/>
        </w:rPr>
        <w:t xml:space="preserve"> </w:t>
      </w:r>
      <w:r w:rsidRPr="00A132B0">
        <w:rPr>
          <w:rFonts w:ascii="Arial" w:eastAsia="Arial" w:hAnsi="Arial" w:cs="Arial"/>
          <w:lang w:val="es-ES"/>
        </w:rPr>
        <w:t>limitantes temporales</w:t>
      </w:r>
      <w:r w:rsidRPr="00A132B0">
        <w:rPr>
          <w:rFonts w:ascii="Arial" w:eastAsia="Arial" w:hAnsi="Arial" w:cs="Arial"/>
          <w:spacing w:val="-18"/>
          <w:lang w:val="es-ES"/>
        </w:rPr>
        <w:t xml:space="preserve"> </w:t>
      </w:r>
      <w:r w:rsidRPr="00A132B0">
        <w:rPr>
          <w:rFonts w:ascii="Arial" w:eastAsia="Arial" w:hAnsi="Arial" w:cs="Arial"/>
          <w:lang w:val="es-ES"/>
        </w:rPr>
        <w:t>o</w:t>
      </w:r>
      <w:r w:rsidRPr="00A132B0">
        <w:rPr>
          <w:rFonts w:ascii="Arial" w:eastAsia="Arial" w:hAnsi="Arial" w:cs="Arial"/>
          <w:spacing w:val="-20"/>
          <w:lang w:val="es-ES"/>
        </w:rPr>
        <w:t xml:space="preserve"> </w:t>
      </w:r>
      <w:r w:rsidRPr="00A132B0">
        <w:rPr>
          <w:rFonts w:ascii="Arial" w:eastAsia="Arial" w:hAnsi="Arial" w:cs="Arial"/>
          <w:lang w:val="es-ES"/>
        </w:rPr>
        <w:t>la</w:t>
      </w:r>
      <w:r w:rsidRPr="00A132B0">
        <w:rPr>
          <w:rFonts w:ascii="Arial" w:eastAsia="Arial" w:hAnsi="Arial" w:cs="Arial"/>
          <w:spacing w:val="-19"/>
          <w:lang w:val="es-ES"/>
        </w:rPr>
        <w:t xml:space="preserve"> </w:t>
      </w:r>
      <w:r w:rsidRPr="00A132B0">
        <w:rPr>
          <w:rFonts w:ascii="Arial" w:eastAsia="Arial" w:hAnsi="Arial" w:cs="Arial"/>
          <w:lang w:val="es-ES"/>
        </w:rPr>
        <w:t>acreditación</w:t>
      </w:r>
      <w:r w:rsidRPr="00A132B0">
        <w:rPr>
          <w:rFonts w:ascii="Arial" w:eastAsia="Arial" w:hAnsi="Arial" w:cs="Arial"/>
          <w:spacing w:val="-19"/>
          <w:lang w:val="es-ES"/>
        </w:rPr>
        <w:t xml:space="preserve"> </w:t>
      </w:r>
      <w:r w:rsidRPr="00A132B0">
        <w:rPr>
          <w:rFonts w:ascii="Arial" w:eastAsia="Arial" w:hAnsi="Arial" w:cs="Arial"/>
          <w:lang w:val="es-ES"/>
        </w:rPr>
        <w:t>de</w:t>
      </w:r>
      <w:r w:rsidRPr="00A132B0">
        <w:rPr>
          <w:rFonts w:ascii="Arial" w:eastAsia="Arial" w:hAnsi="Arial" w:cs="Arial"/>
          <w:spacing w:val="-19"/>
          <w:lang w:val="es-ES"/>
        </w:rPr>
        <w:t xml:space="preserve"> </w:t>
      </w:r>
      <w:r w:rsidRPr="00A132B0">
        <w:rPr>
          <w:rFonts w:ascii="Arial" w:eastAsia="Arial" w:hAnsi="Arial" w:cs="Arial"/>
          <w:lang w:val="es-ES"/>
        </w:rPr>
        <w:t>volúmenes</w:t>
      </w:r>
      <w:r w:rsidRPr="00A132B0">
        <w:rPr>
          <w:rFonts w:ascii="Arial" w:eastAsia="Arial" w:hAnsi="Arial" w:cs="Arial"/>
          <w:spacing w:val="-20"/>
          <w:lang w:val="es-ES"/>
        </w:rPr>
        <w:t xml:space="preserve"> </w:t>
      </w:r>
      <w:r w:rsidRPr="00A132B0">
        <w:rPr>
          <w:rFonts w:ascii="Arial" w:eastAsia="Arial" w:hAnsi="Arial" w:cs="Arial"/>
          <w:lang w:val="es-ES"/>
        </w:rPr>
        <w:t>o</w:t>
      </w:r>
      <w:r w:rsidRPr="00A132B0">
        <w:rPr>
          <w:rFonts w:ascii="Arial" w:eastAsia="Arial" w:hAnsi="Arial" w:cs="Arial"/>
          <w:spacing w:val="-19"/>
          <w:lang w:val="es-ES"/>
        </w:rPr>
        <w:t xml:space="preserve"> </w:t>
      </w:r>
      <w:r w:rsidRPr="00A132B0">
        <w:rPr>
          <w:rFonts w:ascii="Arial" w:eastAsia="Arial" w:hAnsi="Arial" w:cs="Arial"/>
          <w:lang w:val="es-ES"/>
        </w:rPr>
        <w:t>cantidades.</w:t>
      </w:r>
      <w:r w:rsidRPr="00A132B0">
        <w:rPr>
          <w:rFonts w:ascii="Arial" w:eastAsia="Arial" w:hAnsi="Arial" w:cs="Arial"/>
          <w:spacing w:val="-20"/>
          <w:lang w:val="es-ES"/>
        </w:rPr>
        <w:t xml:space="preserve"> </w:t>
      </w:r>
      <w:r w:rsidRPr="00A132B0">
        <w:rPr>
          <w:rFonts w:ascii="Arial" w:eastAsia="Arial" w:hAnsi="Arial" w:cs="Arial"/>
          <w:lang w:val="es-ES"/>
        </w:rPr>
        <w:t>Este</w:t>
      </w:r>
      <w:r w:rsidRPr="00A132B0">
        <w:rPr>
          <w:rFonts w:ascii="Arial" w:eastAsia="Arial" w:hAnsi="Arial" w:cs="Arial"/>
          <w:spacing w:val="-18"/>
          <w:lang w:val="es-ES"/>
        </w:rPr>
        <w:t xml:space="preserve"> </w:t>
      </w:r>
      <w:r w:rsidRPr="00A132B0">
        <w:rPr>
          <w:rFonts w:ascii="Arial" w:eastAsia="Arial" w:hAnsi="Arial" w:cs="Arial"/>
          <w:lang w:val="es-ES"/>
        </w:rPr>
        <w:t>parámetro</w:t>
      </w:r>
      <w:r w:rsidRPr="00A132B0">
        <w:rPr>
          <w:rFonts w:ascii="Arial" w:eastAsia="Arial" w:hAnsi="Arial" w:cs="Arial"/>
          <w:spacing w:val="-19"/>
          <w:lang w:val="es-ES"/>
        </w:rPr>
        <w:t xml:space="preserve"> </w:t>
      </w:r>
      <w:r w:rsidRPr="00A132B0">
        <w:rPr>
          <w:rFonts w:ascii="Arial" w:eastAsia="Arial" w:hAnsi="Arial" w:cs="Arial"/>
          <w:lang w:val="es-ES"/>
        </w:rPr>
        <w:t>va</w:t>
      </w:r>
      <w:r w:rsidRPr="00A132B0">
        <w:rPr>
          <w:rFonts w:ascii="Arial" w:eastAsia="Arial" w:hAnsi="Arial" w:cs="Arial"/>
          <w:spacing w:val="-20"/>
          <w:lang w:val="es-ES"/>
        </w:rPr>
        <w:t xml:space="preserve"> </w:t>
      </w:r>
      <w:r w:rsidRPr="00A132B0">
        <w:rPr>
          <w:rFonts w:ascii="Arial" w:eastAsia="Arial" w:hAnsi="Arial" w:cs="Arial"/>
          <w:lang w:val="es-ES"/>
        </w:rPr>
        <w:t>encaminado a determinar si la experiencia solicitada es acorde, adecuada y proporcional a la necesidad identificada por la entidad, por lo cual no puede desbordar los límites racionales ni solicitar experiencias de imposible</w:t>
      </w:r>
      <w:r w:rsidRPr="00A132B0">
        <w:rPr>
          <w:rFonts w:ascii="Arial" w:eastAsia="Arial" w:hAnsi="Arial" w:cs="Arial"/>
          <w:spacing w:val="-8"/>
          <w:lang w:val="es-ES"/>
        </w:rPr>
        <w:t xml:space="preserve"> </w:t>
      </w:r>
      <w:r w:rsidRPr="00A132B0">
        <w:rPr>
          <w:rFonts w:ascii="Arial" w:eastAsia="Arial" w:hAnsi="Arial" w:cs="Arial"/>
          <w:lang w:val="es-ES"/>
        </w:rPr>
        <w:t>cumplimiento.</w:t>
      </w:r>
    </w:p>
    <w:p w14:paraId="37917B22" w14:textId="77777777" w:rsidR="0016220B" w:rsidRPr="00A132B0" w:rsidRDefault="0016220B" w:rsidP="00A132B0">
      <w:pPr>
        <w:widowControl w:val="0"/>
        <w:autoSpaceDE w:val="0"/>
        <w:autoSpaceDN w:val="0"/>
        <w:spacing w:before="121" w:after="0" w:line="276" w:lineRule="auto"/>
        <w:ind w:firstLine="708"/>
        <w:jc w:val="both"/>
        <w:rPr>
          <w:rFonts w:ascii="Arial" w:eastAsia="Arial" w:hAnsi="Arial" w:cs="Arial"/>
          <w:lang w:val="es-ES"/>
        </w:rPr>
      </w:pPr>
      <w:r w:rsidRPr="00A132B0">
        <w:rPr>
          <w:rFonts w:ascii="Arial" w:eastAsia="Arial" w:hAnsi="Arial" w:cs="Arial"/>
          <w:lang w:val="es-ES"/>
        </w:rPr>
        <w:t>Por último, la experiencia requerida debe clasificarse hasta el tercer nivel del clasificador de bienes y servicios. Por lo tanto, la entidad no puede requerir que se acredite el «producto» de este clasificador.</w:t>
      </w:r>
    </w:p>
    <w:p w14:paraId="6EC4D361" w14:textId="322FDECA" w:rsidR="0016220B" w:rsidRPr="008C34FD" w:rsidRDefault="0016220B" w:rsidP="00A132B0">
      <w:pPr>
        <w:widowControl w:val="0"/>
        <w:autoSpaceDE w:val="0"/>
        <w:autoSpaceDN w:val="0"/>
        <w:spacing w:before="121" w:after="0" w:line="276" w:lineRule="auto"/>
        <w:ind w:firstLine="708"/>
        <w:jc w:val="both"/>
        <w:rPr>
          <w:rFonts w:ascii="Arial" w:eastAsia="Arial" w:hAnsi="Arial" w:cs="Arial"/>
          <w:lang w:val="es-ES"/>
        </w:rPr>
      </w:pPr>
      <w:r w:rsidRPr="008C34FD">
        <w:rPr>
          <w:rFonts w:ascii="Arial" w:eastAsia="Arial" w:hAnsi="Arial" w:cs="Arial"/>
          <w:lang w:val="es-ES"/>
        </w:rPr>
        <w:t>La posibilidad de solicitar experiencia adicional solo ocurre cuando el objeto contractual</w:t>
      </w:r>
      <w:r w:rsidRPr="008C34FD">
        <w:rPr>
          <w:rFonts w:ascii="Arial" w:eastAsia="Arial" w:hAnsi="Arial" w:cs="Arial"/>
          <w:spacing w:val="-8"/>
          <w:lang w:val="es-ES"/>
        </w:rPr>
        <w:t xml:space="preserve"> </w:t>
      </w:r>
      <w:r w:rsidRPr="008C34FD">
        <w:rPr>
          <w:rFonts w:ascii="Arial" w:eastAsia="Arial" w:hAnsi="Arial" w:cs="Arial"/>
          <w:lang w:val="es-ES"/>
        </w:rPr>
        <w:t>incluye</w:t>
      </w:r>
      <w:r w:rsidRPr="008C34FD">
        <w:rPr>
          <w:rFonts w:ascii="Arial" w:eastAsia="Arial" w:hAnsi="Arial" w:cs="Arial"/>
          <w:spacing w:val="-8"/>
          <w:lang w:val="es-ES"/>
        </w:rPr>
        <w:t xml:space="preserve"> </w:t>
      </w:r>
      <w:r w:rsidRPr="008C34FD">
        <w:rPr>
          <w:rFonts w:ascii="Arial" w:eastAsia="Arial" w:hAnsi="Arial" w:cs="Arial"/>
          <w:lang w:val="es-ES"/>
        </w:rPr>
        <w:t>bienes</w:t>
      </w:r>
      <w:r w:rsidRPr="008C34FD">
        <w:rPr>
          <w:rFonts w:ascii="Arial" w:eastAsia="Arial" w:hAnsi="Arial" w:cs="Arial"/>
          <w:spacing w:val="-8"/>
          <w:lang w:val="es-ES"/>
        </w:rPr>
        <w:t xml:space="preserve"> </w:t>
      </w:r>
      <w:r w:rsidRPr="008C34FD">
        <w:rPr>
          <w:rFonts w:ascii="Arial" w:eastAsia="Arial" w:hAnsi="Arial" w:cs="Arial"/>
          <w:lang w:val="es-ES"/>
        </w:rPr>
        <w:t>o</w:t>
      </w:r>
      <w:r w:rsidRPr="008C34FD">
        <w:rPr>
          <w:rFonts w:ascii="Arial" w:eastAsia="Arial" w:hAnsi="Arial" w:cs="Arial"/>
          <w:spacing w:val="-7"/>
          <w:lang w:val="es-ES"/>
        </w:rPr>
        <w:t xml:space="preserve"> </w:t>
      </w:r>
      <w:r w:rsidRPr="008C34FD">
        <w:rPr>
          <w:rFonts w:ascii="Arial" w:eastAsia="Arial" w:hAnsi="Arial" w:cs="Arial"/>
          <w:lang w:val="es-ES"/>
        </w:rPr>
        <w:t>servicios</w:t>
      </w:r>
      <w:r w:rsidRPr="008C34FD">
        <w:rPr>
          <w:rFonts w:ascii="Arial" w:eastAsia="Arial" w:hAnsi="Arial" w:cs="Arial"/>
          <w:spacing w:val="-8"/>
          <w:lang w:val="es-ES"/>
        </w:rPr>
        <w:t xml:space="preserve"> </w:t>
      </w:r>
      <w:r w:rsidRPr="008C34FD">
        <w:rPr>
          <w:rFonts w:ascii="Arial" w:eastAsia="Arial" w:hAnsi="Arial" w:cs="Arial"/>
          <w:lang w:val="es-ES"/>
        </w:rPr>
        <w:t>adicionales</w:t>
      </w:r>
      <w:r w:rsidRPr="008C34FD">
        <w:rPr>
          <w:rFonts w:ascii="Arial" w:eastAsia="Arial" w:hAnsi="Arial" w:cs="Arial"/>
          <w:spacing w:val="-8"/>
          <w:lang w:val="es-ES"/>
        </w:rPr>
        <w:t xml:space="preserve"> </w:t>
      </w:r>
      <w:r w:rsidRPr="008C34FD">
        <w:rPr>
          <w:rFonts w:ascii="Arial" w:eastAsia="Arial" w:hAnsi="Arial" w:cs="Arial"/>
          <w:lang w:val="es-ES"/>
        </w:rPr>
        <w:t>a</w:t>
      </w:r>
      <w:r w:rsidRPr="008C34FD">
        <w:rPr>
          <w:rFonts w:ascii="Arial" w:eastAsia="Arial" w:hAnsi="Arial" w:cs="Arial"/>
          <w:spacing w:val="-7"/>
          <w:lang w:val="es-ES"/>
        </w:rPr>
        <w:t xml:space="preserve"> </w:t>
      </w:r>
      <w:r w:rsidRPr="008C34FD">
        <w:rPr>
          <w:rFonts w:ascii="Arial" w:eastAsia="Arial" w:hAnsi="Arial" w:cs="Arial"/>
          <w:lang w:val="es-ES"/>
        </w:rPr>
        <w:t>la</w:t>
      </w:r>
      <w:r w:rsidRPr="008C34FD">
        <w:rPr>
          <w:rFonts w:ascii="Arial" w:eastAsia="Arial" w:hAnsi="Arial" w:cs="Arial"/>
          <w:spacing w:val="-8"/>
          <w:lang w:val="es-ES"/>
        </w:rPr>
        <w:t xml:space="preserve"> </w:t>
      </w:r>
      <w:r w:rsidRPr="008C34FD">
        <w:rPr>
          <w:rFonts w:ascii="Arial" w:eastAsia="Arial" w:hAnsi="Arial" w:cs="Arial"/>
          <w:lang w:val="es-ES"/>
        </w:rPr>
        <w:t>obra</w:t>
      </w:r>
      <w:r w:rsidRPr="008C34FD">
        <w:rPr>
          <w:rFonts w:ascii="Arial" w:eastAsia="Arial" w:hAnsi="Arial" w:cs="Arial"/>
          <w:spacing w:val="-8"/>
          <w:lang w:val="es-ES"/>
        </w:rPr>
        <w:t xml:space="preserve"> </w:t>
      </w:r>
      <w:r w:rsidRPr="008C34FD">
        <w:rPr>
          <w:rFonts w:ascii="Arial" w:eastAsia="Arial" w:hAnsi="Arial" w:cs="Arial"/>
          <w:lang w:val="es-ES"/>
        </w:rPr>
        <w:t>pública</w:t>
      </w:r>
      <w:r w:rsidRPr="008C34FD">
        <w:rPr>
          <w:rFonts w:ascii="Arial" w:eastAsia="Arial" w:hAnsi="Arial" w:cs="Arial"/>
          <w:spacing w:val="-8"/>
          <w:lang w:val="es-ES"/>
        </w:rPr>
        <w:t xml:space="preserve"> </w:t>
      </w:r>
      <w:r w:rsidRPr="008C34FD">
        <w:rPr>
          <w:rFonts w:ascii="Arial" w:eastAsia="Arial" w:hAnsi="Arial" w:cs="Arial"/>
          <w:lang w:val="es-ES"/>
        </w:rPr>
        <w:t>de</w:t>
      </w:r>
      <w:r w:rsidRPr="008C34FD">
        <w:rPr>
          <w:rFonts w:ascii="Arial" w:eastAsia="Arial" w:hAnsi="Arial" w:cs="Arial"/>
          <w:spacing w:val="-7"/>
          <w:lang w:val="es-ES"/>
        </w:rPr>
        <w:t xml:space="preserve"> </w:t>
      </w:r>
      <w:r w:rsidRPr="008C34FD">
        <w:rPr>
          <w:rFonts w:ascii="Arial" w:eastAsia="Arial" w:hAnsi="Arial" w:cs="Arial"/>
          <w:lang w:val="es-ES"/>
        </w:rPr>
        <w:t>infraestructura</w:t>
      </w:r>
      <w:r w:rsidRPr="008C34FD">
        <w:rPr>
          <w:rFonts w:ascii="Arial" w:eastAsia="Arial" w:hAnsi="Arial" w:cs="Arial"/>
          <w:spacing w:val="-8"/>
          <w:lang w:val="es-ES"/>
        </w:rPr>
        <w:t xml:space="preserve"> </w:t>
      </w:r>
      <w:r w:rsidRPr="008C34FD">
        <w:rPr>
          <w:rFonts w:ascii="Arial" w:eastAsia="Arial" w:hAnsi="Arial" w:cs="Arial"/>
          <w:lang w:val="es-ES"/>
        </w:rPr>
        <w:t>de transporte.</w:t>
      </w:r>
      <w:r w:rsidRPr="008C34FD">
        <w:rPr>
          <w:rFonts w:ascii="Arial" w:eastAsia="Arial" w:hAnsi="Arial" w:cs="Arial"/>
          <w:spacing w:val="-10"/>
          <w:lang w:val="es-ES"/>
        </w:rPr>
        <w:t xml:space="preserve"> </w:t>
      </w:r>
      <w:r w:rsidRPr="008C34FD">
        <w:rPr>
          <w:rFonts w:ascii="Arial" w:eastAsia="Arial" w:hAnsi="Arial" w:cs="Arial"/>
          <w:lang w:val="es-ES"/>
        </w:rPr>
        <w:t>Esto</w:t>
      </w:r>
      <w:r w:rsidRPr="008C34FD">
        <w:rPr>
          <w:rFonts w:ascii="Arial" w:eastAsia="Arial" w:hAnsi="Arial" w:cs="Arial"/>
          <w:spacing w:val="-9"/>
          <w:lang w:val="es-ES"/>
        </w:rPr>
        <w:t xml:space="preserve"> </w:t>
      </w:r>
      <w:r w:rsidRPr="008C34FD">
        <w:rPr>
          <w:rFonts w:ascii="Arial" w:eastAsia="Arial" w:hAnsi="Arial" w:cs="Arial"/>
          <w:lang w:val="es-ES"/>
        </w:rPr>
        <w:t>implica</w:t>
      </w:r>
      <w:r w:rsidRPr="008C34FD">
        <w:rPr>
          <w:rFonts w:ascii="Arial" w:eastAsia="Arial" w:hAnsi="Arial" w:cs="Arial"/>
          <w:spacing w:val="-11"/>
          <w:lang w:val="es-ES"/>
        </w:rPr>
        <w:t xml:space="preserve"> </w:t>
      </w:r>
      <w:r w:rsidRPr="008C34FD">
        <w:rPr>
          <w:rFonts w:ascii="Arial" w:eastAsia="Arial" w:hAnsi="Arial" w:cs="Arial"/>
          <w:lang w:val="es-ES"/>
        </w:rPr>
        <w:t>que:</w:t>
      </w:r>
      <w:r w:rsidRPr="008C34FD">
        <w:rPr>
          <w:rFonts w:ascii="Arial" w:eastAsia="Arial" w:hAnsi="Arial" w:cs="Arial"/>
          <w:spacing w:val="-11"/>
          <w:lang w:val="es-ES"/>
        </w:rPr>
        <w:t xml:space="preserve"> </w:t>
      </w:r>
      <w:r w:rsidRPr="008C34FD">
        <w:rPr>
          <w:rFonts w:ascii="Arial" w:eastAsia="Arial" w:hAnsi="Arial" w:cs="Arial"/>
          <w:lang w:val="es-ES"/>
        </w:rPr>
        <w:t>i)</w:t>
      </w:r>
      <w:r w:rsidRPr="008C34FD">
        <w:rPr>
          <w:rFonts w:ascii="Arial" w:eastAsia="Arial" w:hAnsi="Arial" w:cs="Arial"/>
          <w:spacing w:val="-11"/>
          <w:lang w:val="es-ES"/>
        </w:rPr>
        <w:t xml:space="preserve"> </w:t>
      </w:r>
      <w:r w:rsidRPr="008C34FD">
        <w:rPr>
          <w:rFonts w:ascii="Arial" w:eastAsia="Arial" w:hAnsi="Arial" w:cs="Arial"/>
          <w:lang w:val="es-ES"/>
        </w:rPr>
        <w:t>la</w:t>
      </w:r>
      <w:r w:rsidRPr="008C34FD">
        <w:rPr>
          <w:rFonts w:ascii="Arial" w:eastAsia="Arial" w:hAnsi="Arial" w:cs="Arial"/>
          <w:spacing w:val="-11"/>
          <w:lang w:val="es-ES"/>
        </w:rPr>
        <w:t xml:space="preserve"> </w:t>
      </w:r>
      <w:r w:rsidRPr="008C34FD">
        <w:rPr>
          <w:rFonts w:ascii="Arial" w:eastAsia="Arial" w:hAnsi="Arial" w:cs="Arial"/>
          <w:lang w:val="es-ES"/>
        </w:rPr>
        <w:t>actividad</w:t>
      </w:r>
      <w:r w:rsidRPr="008C34FD">
        <w:rPr>
          <w:rFonts w:ascii="Arial" w:eastAsia="Arial" w:hAnsi="Arial" w:cs="Arial"/>
          <w:spacing w:val="-11"/>
          <w:lang w:val="es-ES"/>
        </w:rPr>
        <w:t xml:space="preserve"> </w:t>
      </w:r>
      <w:r w:rsidRPr="008C34FD">
        <w:rPr>
          <w:rFonts w:ascii="Arial" w:eastAsia="Arial" w:hAnsi="Arial" w:cs="Arial"/>
          <w:lang w:val="es-ES"/>
        </w:rPr>
        <w:t>que</w:t>
      </w:r>
      <w:r w:rsidRPr="008C34FD">
        <w:rPr>
          <w:rFonts w:ascii="Arial" w:eastAsia="Arial" w:hAnsi="Arial" w:cs="Arial"/>
          <w:spacing w:val="-11"/>
          <w:lang w:val="es-ES"/>
        </w:rPr>
        <w:t xml:space="preserve"> </w:t>
      </w:r>
      <w:r w:rsidRPr="008C34FD">
        <w:rPr>
          <w:rFonts w:ascii="Arial" w:eastAsia="Arial" w:hAnsi="Arial" w:cs="Arial"/>
          <w:lang w:val="es-ES"/>
        </w:rPr>
        <w:t>se</w:t>
      </w:r>
      <w:r w:rsidRPr="008C34FD">
        <w:rPr>
          <w:rFonts w:ascii="Arial" w:eastAsia="Arial" w:hAnsi="Arial" w:cs="Arial"/>
          <w:spacing w:val="-11"/>
          <w:lang w:val="es-ES"/>
        </w:rPr>
        <w:t xml:space="preserve"> </w:t>
      </w:r>
      <w:r w:rsidRPr="008C34FD">
        <w:rPr>
          <w:rFonts w:ascii="Arial" w:eastAsia="Arial" w:hAnsi="Arial" w:cs="Arial"/>
          <w:lang w:val="es-ES"/>
        </w:rPr>
        <w:t>requiere,</w:t>
      </w:r>
      <w:r w:rsidRPr="008C34FD">
        <w:rPr>
          <w:rFonts w:ascii="Arial" w:eastAsia="Arial" w:hAnsi="Arial" w:cs="Arial"/>
          <w:spacing w:val="-11"/>
          <w:lang w:val="es-ES"/>
        </w:rPr>
        <w:t xml:space="preserve"> </w:t>
      </w:r>
      <w:r w:rsidRPr="008C34FD">
        <w:rPr>
          <w:rFonts w:ascii="Arial" w:eastAsia="Arial" w:hAnsi="Arial" w:cs="Arial"/>
          <w:lang w:val="es-ES"/>
        </w:rPr>
        <w:t>si</w:t>
      </w:r>
      <w:r w:rsidRPr="008C34FD">
        <w:rPr>
          <w:rFonts w:ascii="Arial" w:eastAsia="Arial" w:hAnsi="Arial" w:cs="Arial"/>
          <w:spacing w:val="-11"/>
          <w:lang w:val="es-ES"/>
        </w:rPr>
        <w:t xml:space="preserve"> </w:t>
      </w:r>
      <w:r w:rsidRPr="008C34FD">
        <w:rPr>
          <w:rFonts w:ascii="Arial" w:eastAsia="Arial" w:hAnsi="Arial" w:cs="Arial"/>
          <w:lang w:val="es-ES"/>
        </w:rPr>
        <w:t>bien</w:t>
      </w:r>
      <w:r w:rsidRPr="008C34FD">
        <w:rPr>
          <w:rFonts w:ascii="Arial" w:eastAsia="Arial" w:hAnsi="Arial" w:cs="Arial"/>
          <w:spacing w:val="-11"/>
          <w:lang w:val="es-ES"/>
        </w:rPr>
        <w:t xml:space="preserve"> </w:t>
      </w:r>
      <w:r w:rsidRPr="008C34FD">
        <w:rPr>
          <w:rFonts w:ascii="Arial" w:eastAsia="Arial" w:hAnsi="Arial" w:cs="Arial"/>
          <w:lang w:val="es-ES"/>
        </w:rPr>
        <w:t>es</w:t>
      </w:r>
      <w:r w:rsidRPr="008C34FD">
        <w:rPr>
          <w:rFonts w:ascii="Arial" w:eastAsia="Arial" w:hAnsi="Arial" w:cs="Arial"/>
          <w:spacing w:val="-10"/>
          <w:lang w:val="es-ES"/>
        </w:rPr>
        <w:t xml:space="preserve"> </w:t>
      </w:r>
      <w:r w:rsidRPr="008C34FD">
        <w:rPr>
          <w:rFonts w:ascii="Arial" w:eastAsia="Arial" w:hAnsi="Arial" w:cs="Arial"/>
          <w:lang w:val="es-ES"/>
        </w:rPr>
        <w:t>una</w:t>
      </w:r>
      <w:r w:rsidRPr="008C34FD">
        <w:rPr>
          <w:rFonts w:ascii="Arial" w:eastAsia="Arial" w:hAnsi="Arial" w:cs="Arial"/>
          <w:spacing w:val="-11"/>
          <w:lang w:val="es-ES"/>
        </w:rPr>
        <w:t xml:space="preserve"> </w:t>
      </w:r>
      <w:r w:rsidRPr="008C34FD">
        <w:rPr>
          <w:rFonts w:ascii="Arial" w:eastAsia="Arial" w:hAnsi="Arial" w:cs="Arial"/>
          <w:lang w:val="es-ES"/>
        </w:rPr>
        <w:t>labor</w:t>
      </w:r>
      <w:r w:rsidRPr="008C34FD">
        <w:rPr>
          <w:rFonts w:ascii="Arial" w:eastAsia="Arial" w:hAnsi="Arial" w:cs="Arial"/>
          <w:spacing w:val="-11"/>
          <w:lang w:val="es-ES"/>
        </w:rPr>
        <w:t xml:space="preserve"> </w:t>
      </w:r>
      <w:r w:rsidRPr="008C34FD">
        <w:rPr>
          <w:rFonts w:ascii="Arial" w:eastAsia="Arial" w:hAnsi="Arial" w:cs="Arial"/>
          <w:lang w:val="es-ES"/>
        </w:rPr>
        <w:t>de</w:t>
      </w:r>
      <w:r w:rsidRPr="008C34FD">
        <w:rPr>
          <w:rFonts w:ascii="Arial" w:eastAsia="Arial" w:hAnsi="Arial" w:cs="Arial"/>
          <w:spacing w:val="-11"/>
          <w:lang w:val="es-ES"/>
        </w:rPr>
        <w:t xml:space="preserve"> </w:t>
      </w:r>
      <w:r w:rsidRPr="008C34FD">
        <w:rPr>
          <w:rFonts w:ascii="Arial" w:eastAsia="Arial" w:hAnsi="Arial" w:cs="Arial"/>
          <w:lang w:val="es-ES"/>
        </w:rPr>
        <w:t>obra, no</w:t>
      </w:r>
      <w:r w:rsidRPr="008C34FD">
        <w:rPr>
          <w:rFonts w:ascii="Arial" w:eastAsia="Arial" w:hAnsi="Arial" w:cs="Arial"/>
          <w:spacing w:val="-9"/>
          <w:lang w:val="es-ES"/>
        </w:rPr>
        <w:t xml:space="preserve"> </w:t>
      </w:r>
      <w:r w:rsidRPr="008C34FD">
        <w:rPr>
          <w:rFonts w:ascii="Arial" w:eastAsia="Arial" w:hAnsi="Arial" w:cs="Arial"/>
          <w:lang w:val="es-ES"/>
        </w:rPr>
        <w:t>está</w:t>
      </w:r>
      <w:r w:rsidRPr="008C34FD">
        <w:rPr>
          <w:rFonts w:ascii="Arial" w:eastAsia="Arial" w:hAnsi="Arial" w:cs="Arial"/>
          <w:spacing w:val="-8"/>
          <w:lang w:val="es-ES"/>
        </w:rPr>
        <w:t xml:space="preserve"> </w:t>
      </w:r>
      <w:r w:rsidRPr="008C34FD">
        <w:rPr>
          <w:rFonts w:ascii="Arial" w:eastAsia="Arial" w:hAnsi="Arial" w:cs="Arial"/>
          <w:lang w:val="es-ES"/>
        </w:rPr>
        <w:t>relacionada</w:t>
      </w:r>
      <w:r w:rsidRPr="008C34FD">
        <w:rPr>
          <w:rFonts w:ascii="Arial" w:eastAsia="Arial" w:hAnsi="Arial" w:cs="Arial"/>
          <w:spacing w:val="-8"/>
          <w:lang w:val="es-ES"/>
        </w:rPr>
        <w:t xml:space="preserve"> </w:t>
      </w:r>
      <w:r w:rsidRPr="008C34FD">
        <w:rPr>
          <w:rFonts w:ascii="Arial" w:eastAsia="Arial" w:hAnsi="Arial" w:cs="Arial"/>
          <w:lang w:val="es-ES"/>
        </w:rPr>
        <w:t>con</w:t>
      </w:r>
      <w:r w:rsidRPr="008C34FD">
        <w:rPr>
          <w:rFonts w:ascii="Arial" w:eastAsia="Arial" w:hAnsi="Arial" w:cs="Arial"/>
          <w:spacing w:val="-9"/>
          <w:lang w:val="es-ES"/>
        </w:rPr>
        <w:t xml:space="preserve"> </w:t>
      </w:r>
      <w:r w:rsidRPr="008C34FD">
        <w:rPr>
          <w:rFonts w:ascii="Arial" w:eastAsia="Arial" w:hAnsi="Arial" w:cs="Arial"/>
          <w:lang w:val="es-ES"/>
        </w:rPr>
        <w:t>la</w:t>
      </w:r>
      <w:r w:rsidRPr="008C34FD">
        <w:rPr>
          <w:rFonts w:ascii="Arial" w:eastAsia="Arial" w:hAnsi="Arial" w:cs="Arial"/>
          <w:spacing w:val="-8"/>
          <w:lang w:val="es-ES"/>
        </w:rPr>
        <w:t xml:space="preserve"> </w:t>
      </w:r>
      <w:r w:rsidRPr="008C34FD">
        <w:rPr>
          <w:rFonts w:ascii="Arial" w:eastAsia="Arial" w:hAnsi="Arial" w:cs="Arial"/>
          <w:lang w:val="es-ES"/>
        </w:rPr>
        <w:t>infraestructura</w:t>
      </w:r>
      <w:r w:rsidRPr="008C34FD">
        <w:rPr>
          <w:rFonts w:ascii="Arial" w:eastAsia="Arial" w:hAnsi="Arial" w:cs="Arial"/>
          <w:spacing w:val="-8"/>
          <w:lang w:val="es-ES"/>
        </w:rPr>
        <w:t xml:space="preserve"> </w:t>
      </w:r>
      <w:r w:rsidRPr="008C34FD">
        <w:rPr>
          <w:rFonts w:ascii="Arial" w:eastAsia="Arial" w:hAnsi="Arial" w:cs="Arial"/>
          <w:lang w:val="es-ES"/>
        </w:rPr>
        <w:t>de</w:t>
      </w:r>
      <w:r w:rsidRPr="008C34FD">
        <w:rPr>
          <w:rFonts w:ascii="Arial" w:eastAsia="Arial" w:hAnsi="Arial" w:cs="Arial"/>
          <w:spacing w:val="-8"/>
          <w:lang w:val="es-ES"/>
        </w:rPr>
        <w:t xml:space="preserve"> </w:t>
      </w:r>
      <w:r w:rsidRPr="008C34FD">
        <w:rPr>
          <w:rFonts w:ascii="Arial" w:eastAsia="Arial" w:hAnsi="Arial" w:cs="Arial"/>
          <w:lang w:val="es-ES"/>
        </w:rPr>
        <w:t>transporte,</w:t>
      </w:r>
      <w:r w:rsidRPr="008C34FD">
        <w:rPr>
          <w:rFonts w:ascii="Arial" w:eastAsia="Arial" w:hAnsi="Arial" w:cs="Arial"/>
          <w:spacing w:val="-7"/>
          <w:lang w:val="es-ES"/>
        </w:rPr>
        <w:t xml:space="preserve"> </w:t>
      </w:r>
      <w:r w:rsidRPr="008C34FD">
        <w:rPr>
          <w:rFonts w:ascii="Arial" w:eastAsia="Arial" w:hAnsi="Arial" w:cs="Arial"/>
          <w:lang w:val="es-ES"/>
        </w:rPr>
        <w:t>por</w:t>
      </w:r>
      <w:r w:rsidRPr="008C34FD">
        <w:rPr>
          <w:rFonts w:ascii="Arial" w:eastAsia="Arial" w:hAnsi="Arial" w:cs="Arial"/>
          <w:spacing w:val="-8"/>
          <w:lang w:val="es-ES"/>
        </w:rPr>
        <w:t xml:space="preserve"> </w:t>
      </w:r>
      <w:r w:rsidRPr="008C34FD">
        <w:rPr>
          <w:rFonts w:ascii="Arial" w:eastAsia="Arial" w:hAnsi="Arial" w:cs="Arial"/>
          <w:lang w:val="es-ES"/>
        </w:rPr>
        <w:t>ejemplo,</w:t>
      </w:r>
      <w:r w:rsidRPr="008C34FD">
        <w:rPr>
          <w:rFonts w:ascii="Arial" w:eastAsia="Arial" w:hAnsi="Arial" w:cs="Arial"/>
          <w:spacing w:val="-8"/>
          <w:lang w:val="es-ES"/>
        </w:rPr>
        <w:t xml:space="preserve"> </w:t>
      </w:r>
      <w:r w:rsidRPr="008C34FD">
        <w:rPr>
          <w:rFonts w:ascii="Arial" w:eastAsia="Arial" w:hAnsi="Arial" w:cs="Arial"/>
          <w:lang w:val="es-ES"/>
        </w:rPr>
        <w:t>la</w:t>
      </w:r>
      <w:r w:rsidRPr="008C34FD">
        <w:rPr>
          <w:rFonts w:ascii="Arial" w:eastAsia="Arial" w:hAnsi="Arial" w:cs="Arial"/>
          <w:spacing w:val="-9"/>
          <w:lang w:val="es-ES"/>
        </w:rPr>
        <w:t xml:space="preserve"> </w:t>
      </w:r>
      <w:r w:rsidRPr="008C34FD">
        <w:rPr>
          <w:rFonts w:ascii="Arial" w:eastAsia="Arial" w:hAnsi="Arial" w:cs="Arial"/>
          <w:lang w:val="es-ES"/>
        </w:rPr>
        <w:t>construcción</w:t>
      </w:r>
      <w:r w:rsidRPr="008C34FD">
        <w:rPr>
          <w:rFonts w:ascii="Arial" w:eastAsia="Arial" w:hAnsi="Arial" w:cs="Arial"/>
          <w:spacing w:val="-8"/>
          <w:lang w:val="es-ES"/>
        </w:rPr>
        <w:t xml:space="preserve"> </w:t>
      </w:r>
      <w:r w:rsidRPr="008C34FD">
        <w:rPr>
          <w:rFonts w:ascii="Arial" w:eastAsia="Arial" w:hAnsi="Arial" w:cs="Arial"/>
          <w:lang w:val="es-ES"/>
        </w:rPr>
        <w:t xml:space="preserve">de un parque cerca de la vía, y </w:t>
      </w:r>
      <w:proofErr w:type="spellStart"/>
      <w:r w:rsidRPr="008C34FD">
        <w:rPr>
          <w:rFonts w:ascii="Arial" w:eastAsia="Arial" w:hAnsi="Arial" w:cs="Arial"/>
          <w:lang w:val="es-ES"/>
        </w:rPr>
        <w:t>ii</w:t>
      </w:r>
      <w:proofErr w:type="spellEnd"/>
      <w:r w:rsidRPr="008C34FD">
        <w:rPr>
          <w:rFonts w:ascii="Arial" w:eastAsia="Arial" w:hAnsi="Arial" w:cs="Arial"/>
          <w:lang w:val="es-ES"/>
        </w:rPr>
        <w:t>) el bien o servicio adicional es distinto a la actividad principal, aun cuando se relaciona con la infraestructura de transporte, v.</w:t>
      </w:r>
      <w:r w:rsidRPr="008C34FD">
        <w:rPr>
          <w:rFonts w:ascii="Arial" w:eastAsia="Arial" w:hAnsi="Arial" w:cs="Arial"/>
          <w:spacing w:val="41"/>
          <w:lang w:val="es-ES"/>
        </w:rPr>
        <w:t xml:space="preserve"> </w:t>
      </w:r>
      <w:r w:rsidRPr="008C34FD">
        <w:rPr>
          <w:rFonts w:ascii="Arial" w:eastAsia="Arial" w:hAnsi="Arial" w:cs="Arial"/>
          <w:lang w:val="es-ES"/>
        </w:rPr>
        <w:t>gr.,</w:t>
      </w:r>
      <w:r w:rsidR="007B43DA" w:rsidRPr="008C34FD">
        <w:rPr>
          <w:rFonts w:ascii="Arial" w:eastAsia="Arial" w:hAnsi="Arial" w:cs="Arial"/>
          <w:lang w:val="es-ES"/>
        </w:rPr>
        <w:t xml:space="preserve"> </w:t>
      </w:r>
      <w:r w:rsidRPr="008C34FD">
        <w:rPr>
          <w:rFonts w:ascii="Arial" w:eastAsia="Arial" w:hAnsi="Arial" w:cs="Arial"/>
          <w:lang w:val="es-ES"/>
        </w:rPr>
        <w:t>cuando se requiere que el contratista ejecute actividades de consultoría como la realización, revisión o actualización de los estudios y diseños de la obra. En supuestos como los indicados es posible que la entidad exija experiencia adicional para acreditar la idoneidad del contratista en la ejecución de estos bienes o servicios adicionales a la obra de infraestructura de transporte.</w:t>
      </w:r>
    </w:p>
    <w:p w14:paraId="32ECD88B" w14:textId="6581D097" w:rsidR="007E7FF8" w:rsidRPr="007E7FF8" w:rsidRDefault="007E7FF8" w:rsidP="007E7FF8">
      <w:pPr>
        <w:spacing w:before="120" w:after="120" w:line="276" w:lineRule="auto"/>
        <w:ind w:firstLine="709"/>
        <w:jc w:val="both"/>
        <w:rPr>
          <w:rFonts w:ascii="Arial" w:eastAsia="Calibri" w:hAnsi="Arial" w:cs="Arial"/>
          <w:lang w:val="es-MX"/>
        </w:rPr>
      </w:pPr>
      <w:r w:rsidRPr="007E7FF8">
        <w:rPr>
          <w:rFonts w:ascii="Arial" w:eastAsia="Calibri" w:hAnsi="Arial" w:cs="Arial"/>
          <w:lang w:val="es-MX"/>
        </w:rPr>
        <w:t>Además de lo anterior, debe tenerse presente la regla de la inalterabilidad de los Documentos Tipo, que se fundamenta en el artículo 2.2.1.2.6.1.4 del Decreto 342 de 2019</w:t>
      </w:r>
      <w:r w:rsidR="000D3957">
        <w:rPr>
          <w:rStyle w:val="Refdenotaalpie"/>
          <w:rFonts w:ascii="Arial" w:eastAsia="Calibri" w:hAnsi="Arial" w:cs="Arial"/>
          <w:lang w:val="es-MX"/>
        </w:rPr>
        <w:footnoteReference w:id="15"/>
      </w:r>
      <w:r w:rsidRPr="007E7FF8">
        <w:rPr>
          <w:rFonts w:ascii="Arial" w:eastAsia="Calibri" w:hAnsi="Arial" w:cs="Arial"/>
          <w:lang w:val="es-MX"/>
        </w:rPr>
        <w:t xml:space="preserve">, </w:t>
      </w:r>
      <w:r w:rsidR="00910846">
        <w:rPr>
          <w:rFonts w:ascii="Arial" w:eastAsia="Calibri" w:hAnsi="Arial" w:cs="Arial"/>
          <w:lang w:val="es-MX"/>
        </w:rPr>
        <w:lastRenderedPageBreak/>
        <w:t>y en los artículo 2 y 3 de la Resolución 240 del 27 de noviembre de 2020</w:t>
      </w:r>
      <w:r w:rsidR="00420C61">
        <w:rPr>
          <w:rStyle w:val="Refdenotaalpie"/>
          <w:rFonts w:ascii="Arial" w:eastAsia="Calibri" w:hAnsi="Arial" w:cs="Arial"/>
          <w:lang w:val="es-MX"/>
        </w:rPr>
        <w:footnoteReference w:id="16"/>
      </w:r>
      <w:r w:rsidR="00910846">
        <w:rPr>
          <w:rFonts w:ascii="Arial" w:eastAsia="Calibri" w:hAnsi="Arial" w:cs="Arial"/>
          <w:lang w:val="es-MX"/>
        </w:rPr>
        <w:t xml:space="preserve">, </w:t>
      </w:r>
      <w:r w:rsidRPr="007E7FF8">
        <w:rPr>
          <w:rFonts w:ascii="Arial" w:eastAsia="Calibri" w:hAnsi="Arial" w:cs="Arial"/>
          <w:lang w:val="es-MX"/>
        </w:rPr>
        <w:t>que dispone</w:t>
      </w:r>
      <w:r w:rsidR="000D3957">
        <w:rPr>
          <w:rFonts w:ascii="Arial" w:eastAsia="Calibri" w:hAnsi="Arial" w:cs="Arial"/>
          <w:lang w:val="es-MX"/>
        </w:rPr>
        <w:t>n</w:t>
      </w:r>
      <w:r w:rsidRPr="007E7FF8">
        <w:rPr>
          <w:rFonts w:ascii="Arial" w:eastAsia="Calibri" w:hAnsi="Arial" w:cs="Arial"/>
          <w:lang w:val="es-MX"/>
        </w:rPr>
        <w:t xml:space="preserve"> que las entidades contratantes no podrán incluir o modificar dentro de los documentos del proceso las condiciones habilitantes, los factores técnicos y económicos de escogencia y los sistemas de ponderación señalados en los documentos tipo. </w:t>
      </w:r>
    </w:p>
    <w:p w14:paraId="542C634C" w14:textId="201B2B46" w:rsidR="00294C90" w:rsidRPr="00294C90" w:rsidRDefault="00332D10" w:rsidP="0022313D">
      <w:pPr>
        <w:pStyle w:val="Textoindependiente"/>
        <w:spacing w:after="0" w:line="276" w:lineRule="auto"/>
        <w:ind w:firstLine="709"/>
        <w:jc w:val="both"/>
        <w:rPr>
          <w:rFonts w:ascii="Arial" w:eastAsia="Arial" w:hAnsi="Arial" w:cs="Arial"/>
          <w:lang w:val="es-ES"/>
        </w:rPr>
      </w:pPr>
      <w:r>
        <w:rPr>
          <w:rFonts w:ascii="Arial" w:eastAsia="Calibri" w:hAnsi="Arial" w:cs="Arial"/>
          <w:lang w:val="es-MX"/>
        </w:rPr>
        <w:t xml:space="preserve">Además, la parte introductoria </w:t>
      </w:r>
      <w:r w:rsidR="007E7FF8" w:rsidRPr="007E7FF8">
        <w:rPr>
          <w:rFonts w:ascii="Arial" w:eastAsia="Calibri" w:hAnsi="Arial" w:cs="Arial"/>
          <w:lang w:val="es-MX"/>
        </w:rPr>
        <w:t xml:space="preserve">de los documentos tipo señala que los aspectos incluidos en corchetes y resaltado gris deben ser diligenciados por la entidad. Es así como en cada acápite que esté resaltado en gris la entidad tendrá la libertad de determinar la información que se diligenciará en los documentos tipo. Esto, de acuerdo con su necesidad y las instrucciones que precise el pliego. </w:t>
      </w:r>
      <w:r w:rsidR="00294C90" w:rsidRPr="00294C90">
        <w:rPr>
          <w:rFonts w:ascii="Arial" w:eastAsia="Arial" w:hAnsi="Arial" w:cs="Arial"/>
          <w:lang w:val="es-ES"/>
        </w:rPr>
        <w:t>Por consiguiente, para solicitar experiencia</w:t>
      </w:r>
      <w:r w:rsidR="00294C90" w:rsidRPr="00294C90">
        <w:rPr>
          <w:rFonts w:ascii="Arial" w:eastAsia="Arial" w:hAnsi="Arial" w:cs="Arial"/>
          <w:spacing w:val="-6"/>
          <w:lang w:val="es-ES"/>
        </w:rPr>
        <w:t xml:space="preserve"> </w:t>
      </w:r>
      <w:r w:rsidR="00294C90" w:rsidRPr="00294C90">
        <w:rPr>
          <w:rFonts w:ascii="Arial" w:eastAsia="Arial" w:hAnsi="Arial" w:cs="Arial"/>
          <w:lang w:val="es-ES"/>
        </w:rPr>
        <w:t>frente</w:t>
      </w:r>
      <w:r w:rsidR="00294C90" w:rsidRPr="00294C90">
        <w:rPr>
          <w:rFonts w:ascii="Arial" w:eastAsia="Arial" w:hAnsi="Arial" w:cs="Arial"/>
          <w:spacing w:val="-5"/>
          <w:lang w:val="es-ES"/>
        </w:rPr>
        <w:t xml:space="preserve"> </w:t>
      </w:r>
      <w:r w:rsidR="00294C90" w:rsidRPr="00294C90">
        <w:rPr>
          <w:rFonts w:ascii="Arial" w:eastAsia="Arial" w:hAnsi="Arial" w:cs="Arial"/>
          <w:lang w:val="es-ES"/>
        </w:rPr>
        <w:t>a</w:t>
      </w:r>
      <w:r w:rsidR="00294C90" w:rsidRPr="00294C90">
        <w:rPr>
          <w:rFonts w:ascii="Arial" w:eastAsia="Arial" w:hAnsi="Arial" w:cs="Arial"/>
          <w:spacing w:val="-5"/>
          <w:lang w:val="es-ES"/>
        </w:rPr>
        <w:t xml:space="preserve"> </w:t>
      </w:r>
      <w:r w:rsidR="00294C90" w:rsidRPr="00294C90">
        <w:rPr>
          <w:rFonts w:ascii="Arial" w:eastAsia="Arial" w:hAnsi="Arial" w:cs="Arial"/>
          <w:lang w:val="es-ES"/>
        </w:rPr>
        <w:t>bienes</w:t>
      </w:r>
      <w:r w:rsidR="00294C90" w:rsidRPr="00294C90">
        <w:rPr>
          <w:rFonts w:ascii="Arial" w:eastAsia="Arial" w:hAnsi="Arial" w:cs="Arial"/>
          <w:spacing w:val="-6"/>
          <w:lang w:val="es-ES"/>
        </w:rPr>
        <w:t xml:space="preserve"> </w:t>
      </w:r>
      <w:r w:rsidR="00294C90" w:rsidRPr="00294C90">
        <w:rPr>
          <w:rFonts w:ascii="Arial" w:eastAsia="Arial" w:hAnsi="Arial" w:cs="Arial"/>
          <w:lang w:val="es-ES"/>
        </w:rPr>
        <w:t>o</w:t>
      </w:r>
      <w:r w:rsidR="00294C90" w:rsidRPr="00294C90">
        <w:rPr>
          <w:rFonts w:ascii="Arial" w:eastAsia="Arial" w:hAnsi="Arial" w:cs="Arial"/>
          <w:spacing w:val="-5"/>
          <w:lang w:val="es-ES"/>
        </w:rPr>
        <w:t xml:space="preserve"> </w:t>
      </w:r>
      <w:r w:rsidR="00294C90" w:rsidRPr="00294C90">
        <w:rPr>
          <w:rFonts w:ascii="Arial" w:eastAsia="Arial" w:hAnsi="Arial" w:cs="Arial"/>
          <w:lang w:val="es-ES"/>
        </w:rPr>
        <w:t>servicios</w:t>
      </w:r>
      <w:r w:rsidR="00294C90" w:rsidRPr="00294C90">
        <w:rPr>
          <w:rFonts w:ascii="Arial" w:eastAsia="Arial" w:hAnsi="Arial" w:cs="Arial"/>
          <w:spacing w:val="-6"/>
          <w:lang w:val="es-ES"/>
        </w:rPr>
        <w:t xml:space="preserve"> </w:t>
      </w:r>
      <w:r w:rsidR="00294C90" w:rsidRPr="00294C90">
        <w:rPr>
          <w:rFonts w:ascii="Arial" w:eastAsia="Arial" w:hAnsi="Arial" w:cs="Arial"/>
          <w:lang w:val="es-ES"/>
        </w:rPr>
        <w:t>adicionales</w:t>
      </w:r>
      <w:r w:rsidR="00294C90" w:rsidRPr="00294C90">
        <w:rPr>
          <w:rFonts w:ascii="Arial" w:eastAsia="Arial" w:hAnsi="Arial" w:cs="Arial"/>
          <w:spacing w:val="-6"/>
          <w:lang w:val="es-ES"/>
        </w:rPr>
        <w:t xml:space="preserve"> </w:t>
      </w:r>
      <w:r w:rsidR="00294C90" w:rsidRPr="00294C90">
        <w:rPr>
          <w:rFonts w:ascii="Arial" w:eastAsia="Arial" w:hAnsi="Arial" w:cs="Arial"/>
          <w:lang w:val="es-ES"/>
        </w:rPr>
        <w:t>que</w:t>
      </w:r>
      <w:r w:rsidR="00294C90" w:rsidRPr="00294C90">
        <w:rPr>
          <w:rFonts w:ascii="Arial" w:eastAsia="Arial" w:hAnsi="Arial" w:cs="Arial"/>
          <w:spacing w:val="-5"/>
          <w:lang w:val="es-ES"/>
        </w:rPr>
        <w:t xml:space="preserve"> </w:t>
      </w:r>
      <w:r w:rsidR="00294C90" w:rsidRPr="00294C90">
        <w:rPr>
          <w:rFonts w:ascii="Arial" w:eastAsia="Arial" w:hAnsi="Arial" w:cs="Arial"/>
          <w:lang w:val="es-ES"/>
        </w:rPr>
        <w:t>no</w:t>
      </w:r>
      <w:r w:rsidR="00294C90" w:rsidRPr="00294C90">
        <w:rPr>
          <w:rFonts w:ascii="Arial" w:eastAsia="Arial" w:hAnsi="Arial" w:cs="Arial"/>
          <w:spacing w:val="-6"/>
          <w:lang w:val="es-ES"/>
        </w:rPr>
        <w:t xml:space="preserve"> </w:t>
      </w:r>
      <w:r w:rsidR="00294C90" w:rsidRPr="00294C90">
        <w:rPr>
          <w:rFonts w:ascii="Arial" w:eastAsia="Arial" w:hAnsi="Arial" w:cs="Arial"/>
          <w:lang w:val="es-ES"/>
        </w:rPr>
        <w:t>se</w:t>
      </w:r>
      <w:r w:rsidR="00294C90" w:rsidRPr="00294C90">
        <w:rPr>
          <w:rFonts w:ascii="Arial" w:eastAsia="Arial" w:hAnsi="Arial" w:cs="Arial"/>
          <w:spacing w:val="-5"/>
          <w:lang w:val="es-ES"/>
        </w:rPr>
        <w:t xml:space="preserve"> </w:t>
      </w:r>
      <w:r w:rsidR="00294C90" w:rsidRPr="00294C90">
        <w:rPr>
          <w:rFonts w:ascii="Arial" w:eastAsia="Arial" w:hAnsi="Arial" w:cs="Arial"/>
          <w:lang w:val="es-ES"/>
        </w:rPr>
        <w:t>encuentren</w:t>
      </w:r>
      <w:r w:rsidR="00294C90" w:rsidRPr="00294C90">
        <w:rPr>
          <w:rFonts w:ascii="Arial" w:eastAsia="Arial" w:hAnsi="Arial" w:cs="Arial"/>
          <w:spacing w:val="-6"/>
          <w:lang w:val="es-ES"/>
        </w:rPr>
        <w:t xml:space="preserve"> </w:t>
      </w:r>
      <w:r w:rsidR="00294C90" w:rsidRPr="00294C90">
        <w:rPr>
          <w:rFonts w:ascii="Arial" w:eastAsia="Arial" w:hAnsi="Arial" w:cs="Arial"/>
          <w:lang w:val="es-ES"/>
        </w:rPr>
        <w:t>contemplados en</w:t>
      </w:r>
      <w:r w:rsidR="00294C90" w:rsidRPr="00294C90">
        <w:rPr>
          <w:rFonts w:ascii="Arial" w:eastAsia="Arial" w:hAnsi="Arial" w:cs="Arial"/>
          <w:spacing w:val="-17"/>
          <w:lang w:val="es-ES"/>
        </w:rPr>
        <w:t xml:space="preserve"> </w:t>
      </w:r>
      <w:r w:rsidR="00294C90" w:rsidRPr="00294C90">
        <w:rPr>
          <w:rFonts w:ascii="Arial" w:eastAsia="Arial" w:hAnsi="Arial" w:cs="Arial"/>
          <w:lang w:val="es-ES"/>
        </w:rPr>
        <w:t>la</w:t>
      </w:r>
      <w:r w:rsidR="00294C90" w:rsidRPr="00294C90">
        <w:rPr>
          <w:rFonts w:ascii="Arial" w:eastAsia="Arial" w:hAnsi="Arial" w:cs="Arial"/>
          <w:spacing w:val="-17"/>
          <w:lang w:val="es-ES"/>
        </w:rPr>
        <w:t xml:space="preserve"> </w:t>
      </w:r>
      <w:r w:rsidR="00294C90" w:rsidRPr="00294C90">
        <w:rPr>
          <w:rFonts w:ascii="Arial" w:eastAsia="Arial" w:hAnsi="Arial" w:cs="Arial"/>
          <w:lang w:val="es-ES"/>
        </w:rPr>
        <w:t>«Matriz</w:t>
      </w:r>
      <w:r w:rsidR="00294C90" w:rsidRPr="00294C90">
        <w:rPr>
          <w:rFonts w:ascii="Arial" w:eastAsia="Arial" w:hAnsi="Arial" w:cs="Arial"/>
          <w:spacing w:val="-16"/>
          <w:lang w:val="es-ES"/>
        </w:rPr>
        <w:t xml:space="preserve"> </w:t>
      </w:r>
      <w:r w:rsidR="00294C90" w:rsidRPr="00294C90">
        <w:rPr>
          <w:rFonts w:ascii="Arial" w:eastAsia="Arial" w:hAnsi="Arial" w:cs="Arial"/>
          <w:lang w:val="es-ES"/>
        </w:rPr>
        <w:t>1</w:t>
      </w:r>
      <w:r w:rsidR="00294C90" w:rsidRPr="00294C90">
        <w:rPr>
          <w:rFonts w:ascii="Arial" w:eastAsia="Arial" w:hAnsi="Arial" w:cs="Arial"/>
          <w:spacing w:val="-17"/>
          <w:lang w:val="es-ES"/>
        </w:rPr>
        <w:t xml:space="preserve"> </w:t>
      </w:r>
      <w:r w:rsidR="00294C90" w:rsidRPr="00294C90">
        <w:rPr>
          <w:rFonts w:ascii="Arial" w:eastAsia="Arial" w:hAnsi="Arial" w:cs="Arial"/>
          <w:lang w:val="es-ES"/>
        </w:rPr>
        <w:t>–</w:t>
      </w:r>
      <w:r w:rsidR="00294C90" w:rsidRPr="00294C90">
        <w:rPr>
          <w:rFonts w:ascii="Arial" w:eastAsia="Arial" w:hAnsi="Arial" w:cs="Arial"/>
          <w:spacing w:val="-17"/>
          <w:lang w:val="es-ES"/>
        </w:rPr>
        <w:t xml:space="preserve"> </w:t>
      </w:r>
      <w:r w:rsidR="00294C90" w:rsidRPr="00294C90">
        <w:rPr>
          <w:rFonts w:ascii="Arial" w:eastAsia="Arial" w:hAnsi="Arial" w:cs="Arial"/>
          <w:lang w:val="es-ES"/>
        </w:rPr>
        <w:t>Experiencia»,</w:t>
      </w:r>
      <w:r w:rsidR="00294C90" w:rsidRPr="00294C90">
        <w:rPr>
          <w:rFonts w:ascii="Arial" w:eastAsia="Arial" w:hAnsi="Arial" w:cs="Arial"/>
          <w:spacing w:val="-14"/>
          <w:lang w:val="es-ES"/>
        </w:rPr>
        <w:t xml:space="preserve"> </w:t>
      </w:r>
      <w:r w:rsidR="00294C90" w:rsidRPr="00294C90">
        <w:rPr>
          <w:rFonts w:ascii="Arial" w:eastAsia="Arial" w:hAnsi="Arial" w:cs="Arial"/>
          <w:lang w:val="es-ES"/>
        </w:rPr>
        <w:t>el</w:t>
      </w:r>
      <w:r w:rsidR="00294C90" w:rsidRPr="00294C90">
        <w:rPr>
          <w:rFonts w:ascii="Arial" w:eastAsia="Arial" w:hAnsi="Arial" w:cs="Arial"/>
          <w:spacing w:val="-17"/>
          <w:lang w:val="es-ES"/>
        </w:rPr>
        <w:t xml:space="preserve"> </w:t>
      </w:r>
      <w:r w:rsidR="00294C90" w:rsidRPr="00294C90">
        <w:rPr>
          <w:rFonts w:ascii="Arial" w:eastAsia="Arial" w:hAnsi="Arial" w:cs="Arial"/>
          <w:lang w:val="es-ES"/>
        </w:rPr>
        <w:t>literal</w:t>
      </w:r>
      <w:r w:rsidR="00294C90" w:rsidRPr="00294C90">
        <w:rPr>
          <w:rFonts w:ascii="Arial" w:eastAsia="Arial" w:hAnsi="Arial" w:cs="Arial"/>
          <w:spacing w:val="-17"/>
          <w:lang w:val="es-ES"/>
        </w:rPr>
        <w:t xml:space="preserve"> </w:t>
      </w:r>
      <w:r w:rsidR="00294C90" w:rsidRPr="00294C90">
        <w:rPr>
          <w:rFonts w:ascii="Arial" w:eastAsia="Arial" w:hAnsi="Arial" w:cs="Arial"/>
          <w:lang w:val="es-ES"/>
        </w:rPr>
        <w:t>H</w:t>
      </w:r>
      <w:r w:rsidR="00294C90" w:rsidRPr="00294C90">
        <w:rPr>
          <w:rFonts w:ascii="Arial" w:eastAsia="Arial" w:hAnsi="Arial" w:cs="Arial"/>
          <w:spacing w:val="-16"/>
          <w:lang w:val="es-ES"/>
        </w:rPr>
        <w:t xml:space="preserve"> </w:t>
      </w:r>
      <w:r w:rsidR="00294C90" w:rsidRPr="00294C90">
        <w:rPr>
          <w:rFonts w:ascii="Arial" w:eastAsia="Arial" w:hAnsi="Arial" w:cs="Arial"/>
          <w:lang w:val="es-ES"/>
        </w:rPr>
        <w:t>del</w:t>
      </w:r>
      <w:r w:rsidR="00294C90" w:rsidRPr="00294C90">
        <w:rPr>
          <w:rFonts w:ascii="Arial" w:eastAsia="Arial" w:hAnsi="Arial" w:cs="Arial"/>
          <w:spacing w:val="-17"/>
          <w:lang w:val="es-ES"/>
        </w:rPr>
        <w:t xml:space="preserve"> </w:t>
      </w:r>
      <w:r w:rsidR="00294C90" w:rsidRPr="00294C90">
        <w:rPr>
          <w:rFonts w:ascii="Arial" w:eastAsia="Arial" w:hAnsi="Arial" w:cs="Arial"/>
          <w:lang w:val="es-ES"/>
        </w:rPr>
        <w:t>numeral</w:t>
      </w:r>
      <w:r w:rsidR="00294C90" w:rsidRPr="00294C90">
        <w:rPr>
          <w:rFonts w:ascii="Arial" w:eastAsia="Arial" w:hAnsi="Arial" w:cs="Arial"/>
          <w:spacing w:val="-16"/>
          <w:lang w:val="es-ES"/>
        </w:rPr>
        <w:t xml:space="preserve"> </w:t>
      </w:r>
      <w:r w:rsidR="00294C90" w:rsidRPr="00294C90">
        <w:rPr>
          <w:rFonts w:ascii="Arial" w:eastAsia="Arial" w:hAnsi="Arial" w:cs="Arial"/>
          <w:lang w:val="es-ES"/>
        </w:rPr>
        <w:t>3.5.2</w:t>
      </w:r>
      <w:r w:rsidR="00294C90" w:rsidRPr="00294C90">
        <w:rPr>
          <w:rFonts w:ascii="Arial" w:eastAsia="Arial" w:hAnsi="Arial" w:cs="Arial"/>
          <w:spacing w:val="-17"/>
          <w:lang w:val="es-ES"/>
        </w:rPr>
        <w:t xml:space="preserve"> </w:t>
      </w:r>
      <w:r w:rsidR="00294C90" w:rsidRPr="00294C90">
        <w:rPr>
          <w:rFonts w:ascii="Arial" w:eastAsia="Arial" w:hAnsi="Arial" w:cs="Arial"/>
          <w:lang w:val="es-ES"/>
        </w:rPr>
        <w:t>del</w:t>
      </w:r>
      <w:r w:rsidR="00294C90" w:rsidRPr="00294C90">
        <w:rPr>
          <w:rFonts w:ascii="Arial" w:eastAsia="Arial" w:hAnsi="Arial" w:cs="Arial"/>
          <w:spacing w:val="-17"/>
          <w:lang w:val="es-ES"/>
        </w:rPr>
        <w:t xml:space="preserve"> </w:t>
      </w:r>
      <w:r w:rsidR="00294C90" w:rsidRPr="00294C90">
        <w:rPr>
          <w:rFonts w:ascii="Arial" w:eastAsia="Arial" w:hAnsi="Arial" w:cs="Arial"/>
          <w:lang w:val="es-ES"/>
        </w:rPr>
        <w:t>documento</w:t>
      </w:r>
      <w:r w:rsidR="00294C90" w:rsidRPr="00294C90">
        <w:rPr>
          <w:rFonts w:ascii="Arial" w:eastAsia="Arial" w:hAnsi="Arial" w:cs="Arial"/>
          <w:spacing w:val="-16"/>
          <w:lang w:val="es-ES"/>
        </w:rPr>
        <w:t xml:space="preserve"> </w:t>
      </w:r>
      <w:r w:rsidR="00294C90" w:rsidRPr="00294C90">
        <w:rPr>
          <w:rFonts w:ascii="Arial" w:eastAsia="Arial" w:hAnsi="Arial" w:cs="Arial"/>
          <w:lang w:val="es-ES"/>
        </w:rPr>
        <w:t>base</w:t>
      </w:r>
      <w:r w:rsidR="00294C90" w:rsidRPr="00294C90">
        <w:rPr>
          <w:rFonts w:ascii="Arial" w:eastAsia="Arial" w:hAnsi="Arial" w:cs="Arial"/>
          <w:spacing w:val="-17"/>
          <w:lang w:val="es-ES"/>
        </w:rPr>
        <w:t xml:space="preserve"> </w:t>
      </w:r>
      <w:r w:rsidR="00294C90" w:rsidRPr="00294C90">
        <w:rPr>
          <w:rFonts w:ascii="Arial" w:eastAsia="Arial" w:hAnsi="Arial" w:cs="Arial"/>
          <w:lang w:val="es-ES"/>
        </w:rPr>
        <w:t>dispone lo</w:t>
      </w:r>
      <w:r w:rsidR="00294C90" w:rsidRPr="00294C90">
        <w:rPr>
          <w:rFonts w:ascii="Arial" w:eastAsia="Arial" w:hAnsi="Arial" w:cs="Arial"/>
          <w:spacing w:val="-1"/>
          <w:lang w:val="es-ES"/>
        </w:rPr>
        <w:t xml:space="preserve"> </w:t>
      </w:r>
      <w:r w:rsidR="00294C90" w:rsidRPr="00294C90">
        <w:rPr>
          <w:rFonts w:ascii="Arial" w:eastAsia="Arial" w:hAnsi="Arial" w:cs="Arial"/>
          <w:lang w:val="es-ES"/>
        </w:rPr>
        <w:t>siguiente:</w:t>
      </w:r>
    </w:p>
    <w:p w14:paraId="45EA4B9A" w14:textId="77777777" w:rsidR="00294C90" w:rsidRPr="00294C90" w:rsidRDefault="00294C90" w:rsidP="0022313D">
      <w:pPr>
        <w:widowControl w:val="0"/>
        <w:autoSpaceDE w:val="0"/>
        <w:autoSpaceDN w:val="0"/>
        <w:spacing w:after="0" w:line="240" w:lineRule="auto"/>
        <w:rPr>
          <w:rFonts w:ascii="Arial" w:eastAsia="Arial" w:hAnsi="Arial" w:cs="Arial"/>
          <w:sz w:val="25"/>
          <w:lang w:val="es-ES"/>
        </w:rPr>
      </w:pPr>
    </w:p>
    <w:p w14:paraId="4863297D" w14:textId="77777777" w:rsidR="00294C90" w:rsidRPr="00A132B0" w:rsidRDefault="00294C90" w:rsidP="00795D98">
      <w:pPr>
        <w:widowControl w:val="0"/>
        <w:autoSpaceDE w:val="0"/>
        <w:autoSpaceDN w:val="0"/>
        <w:spacing w:after="0" w:line="240" w:lineRule="auto"/>
        <w:ind w:left="709" w:right="1242"/>
        <w:jc w:val="both"/>
        <w:rPr>
          <w:rFonts w:ascii="Arial" w:eastAsia="Arial" w:hAnsi="Arial" w:cs="Arial"/>
          <w:sz w:val="21"/>
          <w:highlight w:val="lightGray"/>
          <w:lang w:val="es-ES"/>
        </w:rPr>
      </w:pPr>
      <w:r w:rsidRPr="00294C90">
        <w:rPr>
          <w:rFonts w:ascii="Arial" w:eastAsia="Arial" w:hAnsi="Arial" w:cs="Arial"/>
          <w:sz w:val="21"/>
          <w:lang w:val="es-ES"/>
        </w:rPr>
        <w:t xml:space="preserve">H. </w:t>
      </w:r>
      <w:r w:rsidRPr="00A132B0">
        <w:rPr>
          <w:rFonts w:ascii="Arial" w:eastAsia="Arial" w:hAnsi="Arial" w:cs="Arial"/>
          <w:sz w:val="21"/>
          <w:highlight w:val="lightGray"/>
          <w:shd w:val="clear" w:color="auto" w:fill="D3D3D3"/>
          <w:lang w:val="es-ES"/>
        </w:rPr>
        <w:t>[Cuando el objeto contractual incluya bienes o servicios ajenos a la obra pública de infraestructura de transporte y de manera excepcional requiere incluir</w:t>
      </w:r>
      <w:r w:rsidRPr="00A132B0">
        <w:rPr>
          <w:rFonts w:ascii="Arial" w:eastAsia="Arial" w:hAnsi="Arial" w:cs="Arial"/>
          <w:spacing w:val="-11"/>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experiencia</w:t>
      </w:r>
      <w:r w:rsidRPr="00A132B0">
        <w:rPr>
          <w:rFonts w:ascii="Arial" w:eastAsia="Arial" w:hAnsi="Arial" w:cs="Arial"/>
          <w:spacing w:val="-11"/>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adicional</w:t>
      </w:r>
      <w:r w:rsidRPr="00A132B0">
        <w:rPr>
          <w:rFonts w:ascii="Arial" w:eastAsia="Arial" w:hAnsi="Arial" w:cs="Arial"/>
          <w:spacing w:val="-10"/>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para</w:t>
      </w:r>
      <w:r w:rsidRPr="00A132B0">
        <w:rPr>
          <w:rFonts w:ascii="Arial" w:eastAsia="Arial" w:hAnsi="Arial" w:cs="Arial"/>
          <w:spacing w:val="-11"/>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evaluar</w:t>
      </w:r>
      <w:r w:rsidRPr="00A132B0">
        <w:rPr>
          <w:rFonts w:ascii="Arial" w:eastAsia="Arial" w:hAnsi="Arial" w:cs="Arial"/>
          <w:spacing w:val="-11"/>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la</w:t>
      </w:r>
      <w:r w:rsidRPr="00A132B0">
        <w:rPr>
          <w:rFonts w:ascii="Arial" w:eastAsia="Arial" w:hAnsi="Arial" w:cs="Arial"/>
          <w:spacing w:val="-10"/>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idoneidad</w:t>
      </w:r>
      <w:r w:rsidRPr="00A132B0">
        <w:rPr>
          <w:rFonts w:ascii="Arial" w:eastAsia="Arial" w:hAnsi="Arial" w:cs="Arial"/>
          <w:spacing w:val="-11"/>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respecto</w:t>
      </w:r>
      <w:r w:rsidRPr="00A132B0">
        <w:rPr>
          <w:rFonts w:ascii="Arial" w:eastAsia="Arial" w:hAnsi="Arial" w:cs="Arial"/>
          <w:spacing w:val="-10"/>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de</w:t>
      </w:r>
      <w:r w:rsidRPr="00A132B0">
        <w:rPr>
          <w:rFonts w:ascii="Arial" w:eastAsia="Arial" w:hAnsi="Arial" w:cs="Arial"/>
          <w:spacing w:val="-11"/>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los</w:t>
      </w:r>
      <w:r w:rsidRPr="00A132B0">
        <w:rPr>
          <w:rFonts w:ascii="Arial" w:eastAsia="Arial" w:hAnsi="Arial" w:cs="Arial"/>
          <w:spacing w:val="-11"/>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bienes o servicios ajenos a la obra pública, la Entidad Estatal deberá seguir los parámetros establecidos en el artículo 2.2.1.2.6.1.5 del Decreto 1082 de 2015.</w:t>
      </w:r>
    </w:p>
    <w:p w14:paraId="1F3B7262" w14:textId="77777777" w:rsidR="00294C90" w:rsidRPr="00A132B0" w:rsidRDefault="00294C90" w:rsidP="00795D98">
      <w:pPr>
        <w:widowControl w:val="0"/>
        <w:autoSpaceDE w:val="0"/>
        <w:autoSpaceDN w:val="0"/>
        <w:spacing w:before="120" w:after="0" w:line="240" w:lineRule="auto"/>
        <w:ind w:left="709" w:right="1242"/>
        <w:jc w:val="both"/>
        <w:rPr>
          <w:rFonts w:ascii="Arial" w:eastAsia="Arial" w:hAnsi="Arial" w:cs="Arial"/>
          <w:sz w:val="21"/>
          <w:highlight w:val="lightGray"/>
          <w:lang w:val="es-ES"/>
        </w:rPr>
      </w:pPr>
      <w:r w:rsidRPr="00A132B0">
        <w:rPr>
          <w:rFonts w:ascii="Arial" w:eastAsia="Arial" w:hAnsi="Arial" w:cs="Arial"/>
          <w:sz w:val="21"/>
          <w:highlight w:val="lightGray"/>
          <w:shd w:val="clear" w:color="auto" w:fill="D3D3D3"/>
          <w:lang w:val="es-ES"/>
        </w:rPr>
        <w:t>Conforme a esta disposición, la Entidad no puede requerir experiencia</w:t>
      </w:r>
      <w:r w:rsidRPr="00A132B0">
        <w:rPr>
          <w:rFonts w:ascii="Arial" w:eastAsia="Arial" w:hAnsi="Arial" w:cs="Arial"/>
          <w:sz w:val="21"/>
          <w:highlight w:val="lightGray"/>
          <w:lang w:val="es-ES"/>
        </w:rPr>
        <w:t xml:space="preserve"> </w:t>
      </w:r>
      <w:r w:rsidRPr="00A132B0">
        <w:rPr>
          <w:rFonts w:ascii="Arial" w:eastAsia="Arial" w:hAnsi="Arial" w:cs="Arial"/>
          <w:sz w:val="21"/>
          <w:highlight w:val="lightGray"/>
          <w:shd w:val="clear" w:color="auto" w:fill="D3D3D3"/>
          <w:lang w:val="es-ES"/>
        </w:rPr>
        <w:t>adicional</w:t>
      </w:r>
      <w:r w:rsidRPr="00A132B0">
        <w:rPr>
          <w:rFonts w:ascii="Arial" w:eastAsia="Arial" w:hAnsi="Arial" w:cs="Arial"/>
          <w:spacing w:val="-16"/>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que</w:t>
      </w:r>
      <w:r w:rsidRPr="00A132B0">
        <w:rPr>
          <w:rFonts w:ascii="Arial" w:eastAsia="Arial" w:hAnsi="Arial" w:cs="Arial"/>
          <w:spacing w:val="-16"/>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incluya</w:t>
      </w:r>
      <w:r w:rsidRPr="00A132B0">
        <w:rPr>
          <w:rFonts w:ascii="Arial" w:eastAsia="Arial" w:hAnsi="Arial" w:cs="Arial"/>
          <w:spacing w:val="-16"/>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volúmenes</w:t>
      </w:r>
      <w:r w:rsidRPr="00A132B0">
        <w:rPr>
          <w:rFonts w:ascii="Arial" w:eastAsia="Arial" w:hAnsi="Arial" w:cs="Arial"/>
          <w:spacing w:val="-16"/>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o</w:t>
      </w:r>
      <w:r w:rsidRPr="00A132B0">
        <w:rPr>
          <w:rFonts w:ascii="Arial" w:eastAsia="Arial" w:hAnsi="Arial" w:cs="Arial"/>
          <w:spacing w:val="-16"/>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cantidades</w:t>
      </w:r>
      <w:r w:rsidRPr="00A132B0">
        <w:rPr>
          <w:rFonts w:ascii="Arial" w:eastAsia="Arial" w:hAnsi="Arial" w:cs="Arial"/>
          <w:spacing w:val="-16"/>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de</w:t>
      </w:r>
      <w:r w:rsidRPr="00A132B0">
        <w:rPr>
          <w:rFonts w:ascii="Arial" w:eastAsia="Arial" w:hAnsi="Arial" w:cs="Arial"/>
          <w:spacing w:val="-16"/>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obra</w:t>
      </w:r>
      <w:r w:rsidRPr="00A132B0">
        <w:rPr>
          <w:rFonts w:ascii="Arial" w:eastAsia="Arial" w:hAnsi="Arial" w:cs="Arial"/>
          <w:spacing w:val="-16"/>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específica</w:t>
      </w:r>
      <w:r w:rsidRPr="00A132B0">
        <w:rPr>
          <w:rFonts w:ascii="Arial" w:eastAsia="Arial" w:hAnsi="Arial" w:cs="Arial"/>
          <w:spacing w:val="-16"/>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expresadas</w:t>
      </w:r>
      <w:r w:rsidRPr="00A132B0">
        <w:rPr>
          <w:rFonts w:ascii="Arial" w:eastAsia="Arial" w:hAnsi="Arial" w:cs="Arial"/>
          <w:sz w:val="21"/>
          <w:highlight w:val="lightGray"/>
          <w:lang w:val="es-ES"/>
        </w:rPr>
        <w:t xml:space="preserve"> </w:t>
      </w:r>
      <w:r w:rsidRPr="00A132B0">
        <w:rPr>
          <w:rFonts w:ascii="Arial" w:eastAsia="Arial" w:hAnsi="Arial" w:cs="Arial"/>
          <w:sz w:val="21"/>
          <w:highlight w:val="lightGray"/>
          <w:shd w:val="clear" w:color="auto" w:fill="D3D3D3"/>
          <w:lang w:val="es-ES"/>
        </w:rPr>
        <w:t>en</w:t>
      </w:r>
      <w:r w:rsidRPr="00A132B0">
        <w:rPr>
          <w:rFonts w:ascii="Arial" w:eastAsia="Arial" w:hAnsi="Arial" w:cs="Arial"/>
          <w:spacing w:val="-2"/>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SMMLV]</w:t>
      </w:r>
    </w:p>
    <w:p w14:paraId="469FE880" w14:textId="77777777" w:rsidR="00294C90" w:rsidRPr="00294C90" w:rsidRDefault="00294C90" w:rsidP="00795D98">
      <w:pPr>
        <w:widowControl w:val="0"/>
        <w:autoSpaceDE w:val="0"/>
        <w:autoSpaceDN w:val="0"/>
        <w:spacing w:before="120" w:after="0" w:line="240" w:lineRule="auto"/>
        <w:ind w:left="709" w:right="1242"/>
        <w:jc w:val="both"/>
        <w:rPr>
          <w:rFonts w:ascii="Arial" w:eastAsia="Arial" w:hAnsi="Arial" w:cs="Arial"/>
          <w:sz w:val="21"/>
          <w:lang w:val="es-ES"/>
        </w:rPr>
      </w:pPr>
      <w:r w:rsidRPr="00A132B0">
        <w:rPr>
          <w:rFonts w:ascii="Arial" w:eastAsia="Arial" w:hAnsi="Arial" w:cs="Arial"/>
          <w:sz w:val="21"/>
          <w:highlight w:val="lightGray"/>
          <w:shd w:val="clear" w:color="auto" w:fill="D3D3D3"/>
          <w:lang w:val="es-ES"/>
        </w:rPr>
        <w:t>La Entidad tampoco puede exigir experiencia general o específica adicional</w:t>
      </w:r>
      <w:r w:rsidRPr="00A132B0">
        <w:rPr>
          <w:rFonts w:ascii="Arial" w:eastAsia="Arial" w:hAnsi="Arial" w:cs="Arial"/>
          <w:sz w:val="21"/>
          <w:highlight w:val="lightGray"/>
          <w:lang w:val="es-ES"/>
        </w:rPr>
        <w:t xml:space="preserve"> </w:t>
      </w:r>
      <w:r w:rsidRPr="00A132B0">
        <w:rPr>
          <w:rFonts w:ascii="Arial" w:eastAsia="Arial" w:hAnsi="Arial" w:cs="Arial"/>
          <w:sz w:val="21"/>
          <w:highlight w:val="lightGray"/>
          <w:shd w:val="clear" w:color="auto" w:fill="D3D3D3"/>
          <w:lang w:val="es-ES"/>
        </w:rPr>
        <w:t>a</w:t>
      </w:r>
      <w:r w:rsidRPr="00A132B0">
        <w:rPr>
          <w:rFonts w:ascii="Arial" w:eastAsia="Arial" w:hAnsi="Arial" w:cs="Arial"/>
          <w:spacing w:val="-10"/>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la</w:t>
      </w:r>
      <w:r w:rsidRPr="00A132B0">
        <w:rPr>
          <w:rFonts w:ascii="Arial" w:eastAsia="Arial" w:hAnsi="Arial" w:cs="Arial"/>
          <w:spacing w:val="-9"/>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señalada</w:t>
      </w:r>
      <w:r w:rsidRPr="00A132B0">
        <w:rPr>
          <w:rFonts w:ascii="Arial" w:eastAsia="Arial" w:hAnsi="Arial" w:cs="Arial"/>
          <w:spacing w:val="-10"/>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en</w:t>
      </w:r>
      <w:r w:rsidRPr="00A132B0">
        <w:rPr>
          <w:rFonts w:ascii="Arial" w:eastAsia="Arial" w:hAnsi="Arial" w:cs="Arial"/>
          <w:spacing w:val="-9"/>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la</w:t>
      </w:r>
      <w:r w:rsidRPr="00A132B0">
        <w:rPr>
          <w:rFonts w:ascii="Arial" w:eastAsia="Arial" w:hAnsi="Arial" w:cs="Arial"/>
          <w:spacing w:val="-9"/>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Matriz</w:t>
      </w:r>
      <w:r w:rsidRPr="00A132B0">
        <w:rPr>
          <w:rFonts w:ascii="Arial" w:eastAsia="Arial" w:hAnsi="Arial" w:cs="Arial"/>
          <w:spacing w:val="-10"/>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1</w:t>
      </w:r>
      <w:r w:rsidRPr="00A132B0">
        <w:rPr>
          <w:rFonts w:ascii="Arial" w:eastAsia="Arial" w:hAnsi="Arial" w:cs="Arial"/>
          <w:spacing w:val="-9"/>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w:t>
      </w:r>
      <w:r w:rsidRPr="00A132B0">
        <w:rPr>
          <w:rFonts w:ascii="Arial" w:eastAsia="Arial" w:hAnsi="Arial" w:cs="Arial"/>
          <w:spacing w:val="-10"/>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Experiencia</w:t>
      </w:r>
      <w:r w:rsidRPr="00A132B0">
        <w:rPr>
          <w:rFonts w:ascii="Arial" w:eastAsia="Arial" w:hAnsi="Arial" w:cs="Arial"/>
          <w:spacing w:val="-7"/>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relacionada</w:t>
      </w:r>
      <w:r w:rsidRPr="00A132B0">
        <w:rPr>
          <w:rFonts w:ascii="Arial" w:eastAsia="Arial" w:hAnsi="Arial" w:cs="Arial"/>
          <w:spacing w:val="-9"/>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con</w:t>
      </w:r>
      <w:r w:rsidRPr="00A132B0">
        <w:rPr>
          <w:rFonts w:ascii="Arial" w:eastAsia="Arial" w:hAnsi="Arial" w:cs="Arial"/>
          <w:spacing w:val="-10"/>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Planes</w:t>
      </w:r>
      <w:r w:rsidRPr="00A132B0">
        <w:rPr>
          <w:rFonts w:ascii="Arial" w:eastAsia="Arial" w:hAnsi="Arial" w:cs="Arial"/>
          <w:spacing w:val="-8"/>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de</w:t>
      </w:r>
      <w:r w:rsidRPr="00A132B0">
        <w:rPr>
          <w:rFonts w:ascii="Arial" w:eastAsia="Arial" w:hAnsi="Arial" w:cs="Arial"/>
          <w:spacing w:val="-10"/>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Manejo</w:t>
      </w:r>
      <w:r w:rsidRPr="00A132B0">
        <w:rPr>
          <w:rFonts w:ascii="Arial" w:eastAsia="Arial" w:hAnsi="Arial" w:cs="Arial"/>
          <w:sz w:val="21"/>
          <w:highlight w:val="lightGray"/>
          <w:lang w:val="es-ES"/>
        </w:rPr>
        <w:t xml:space="preserve"> </w:t>
      </w:r>
      <w:r w:rsidRPr="00A132B0">
        <w:rPr>
          <w:rFonts w:ascii="Arial" w:eastAsia="Arial" w:hAnsi="Arial" w:cs="Arial"/>
          <w:sz w:val="21"/>
          <w:highlight w:val="lightGray"/>
          <w:shd w:val="clear" w:color="auto" w:fill="D3D3D3"/>
          <w:lang w:val="es-ES"/>
        </w:rPr>
        <w:t>Ambiental,</w:t>
      </w:r>
      <w:r w:rsidRPr="00A132B0">
        <w:rPr>
          <w:rFonts w:ascii="Arial" w:eastAsia="Arial" w:hAnsi="Arial" w:cs="Arial"/>
          <w:spacing w:val="-7"/>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Planes</w:t>
      </w:r>
      <w:r w:rsidRPr="00A132B0">
        <w:rPr>
          <w:rFonts w:ascii="Arial" w:eastAsia="Arial" w:hAnsi="Arial" w:cs="Arial"/>
          <w:spacing w:val="-7"/>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de</w:t>
      </w:r>
      <w:r w:rsidRPr="00A132B0">
        <w:rPr>
          <w:rFonts w:ascii="Arial" w:eastAsia="Arial" w:hAnsi="Arial" w:cs="Arial"/>
          <w:spacing w:val="-8"/>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Manejo</w:t>
      </w:r>
      <w:r w:rsidRPr="00A132B0">
        <w:rPr>
          <w:rFonts w:ascii="Arial" w:eastAsia="Arial" w:hAnsi="Arial" w:cs="Arial"/>
          <w:spacing w:val="-8"/>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de</w:t>
      </w:r>
      <w:r w:rsidRPr="00A132B0">
        <w:rPr>
          <w:rFonts w:ascii="Arial" w:eastAsia="Arial" w:hAnsi="Arial" w:cs="Arial"/>
          <w:spacing w:val="-8"/>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Tránsito</w:t>
      </w:r>
      <w:r w:rsidRPr="00A132B0">
        <w:rPr>
          <w:rFonts w:ascii="Arial" w:eastAsia="Arial" w:hAnsi="Arial" w:cs="Arial"/>
          <w:spacing w:val="-7"/>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o</w:t>
      </w:r>
      <w:r w:rsidRPr="00A132B0">
        <w:rPr>
          <w:rFonts w:ascii="Arial" w:eastAsia="Arial" w:hAnsi="Arial" w:cs="Arial"/>
          <w:spacing w:val="-8"/>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el</w:t>
      </w:r>
      <w:r w:rsidRPr="00A132B0">
        <w:rPr>
          <w:rFonts w:ascii="Arial" w:eastAsia="Arial" w:hAnsi="Arial" w:cs="Arial"/>
          <w:spacing w:val="-8"/>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Plan</w:t>
      </w:r>
      <w:r w:rsidRPr="00A132B0">
        <w:rPr>
          <w:rFonts w:ascii="Arial" w:eastAsia="Arial" w:hAnsi="Arial" w:cs="Arial"/>
          <w:spacing w:val="-7"/>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de</w:t>
      </w:r>
      <w:r w:rsidRPr="00A132B0">
        <w:rPr>
          <w:rFonts w:ascii="Arial" w:eastAsia="Arial" w:hAnsi="Arial" w:cs="Arial"/>
          <w:spacing w:val="-9"/>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Adaptación</w:t>
      </w:r>
      <w:r w:rsidRPr="00A132B0">
        <w:rPr>
          <w:rFonts w:ascii="Arial" w:eastAsia="Arial" w:hAnsi="Arial" w:cs="Arial"/>
          <w:spacing w:val="-6"/>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de</w:t>
      </w:r>
      <w:r w:rsidRPr="00A132B0">
        <w:rPr>
          <w:rFonts w:ascii="Arial" w:eastAsia="Arial" w:hAnsi="Arial" w:cs="Arial"/>
          <w:spacing w:val="-8"/>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la</w:t>
      </w:r>
      <w:r w:rsidRPr="00A132B0">
        <w:rPr>
          <w:rFonts w:ascii="Arial" w:eastAsia="Arial" w:hAnsi="Arial" w:cs="Arial"/>
          <w:spacing w:val="-8"/>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Guía</w:t>
      </w:r>
      <w:r w:rsidRPr="00A132B0">
        <w:rPr>
          <w:rFonts w:ascii="Arial" w:eastAsia="Arial" w:hAnsi="Arial" w:cs="Arial"/>
          <w:sz w:val="21"/>
          <w:highlight w:val="lightGray"/>
          <w:lang w:val="es-ES"/>
        </w:rPr>
        <w:t xml:space="preserve"> </w:t>
      </w:r>
      <w:r w:rsidRPr="00A132B0">
        <w:rPr>
          <w:rFonts w:ascii="Arial" w:eastAsia="Arial" w:hAnsi="Arial" w:cs="Arial"/>
          <w:sz w:val="21"/>
          <w:highlight w:val="lightGray"/>
          <w:shd w:val="clear" w:color="auto" w:fill="D3D3D3"/>
          <w:lang w:val="es-ES"/>
        </w:rPr>
        <w:t>Ambiental, porque no son bienes o servicios ajenos a la obra pública de</w:t>
      </w:r>
      <w:r w:rsidRPr="00A132B0">
        <w:rPr>
          <w:rFonts w:ascii="Arial" w:eastAsia="Arial" w:hAnsi="Arial" w:cs="Arial"/>
          <w:sz w:val="21"/>
          <w:highlight w:val="lightGray"/>
          <w:lang w:val="es-ES"/>
        </w:rPr>
        <w:t xml:space="preserve"> </w:t>
      </w:r>
      <w:r w:rsidRPr="00A132B0">
        <w:rPr>
          <w:rFonts w:ascii="Arial" w:eastAsia="Arial" w:hAnsi="Arial" w:cs="Arial"/>
          <w:sz w:val="21"/>
          <w:highlight w:val="lightGray"/>
          <w:shd w:val="clear" w:color="auto" w:fill="D3D3D3"/>
          <w:lang w:val="es-ES"/>
        </w:rPr>
        <w:t>infraestructura de</w:t>
      </w:r>
      <w:r w:rsidRPr="00A132B0">
        <w:rPr>
          <w:rFonts w:ascii="Arial" w:eastAsia="Arial" w:hAnsi="Arial" w:cs="Arial"/>
          <w:spacing w:val="-3"/>
          <w:sz w:val="21"/>
          <w:highlight w:val="lightGray"/>
          <w:shd w:val="clear" w:color="auto" w:fill="D3D3D3"/>
          <w:lang w:val="es-ES"/>
        </w:rPr>
        <w:t xml:space="preserve"> </w:t>
      </w:r>
      <w:r w:rsidRPr="00A132B0">
        <w:rPr>
          <w:rFonts w:ascii="Arial" w:eastAsia="Arial" w:hAnsi="Arial" w:cs="Arial"/>
          <w:sz w:val="21"/>
          <w:highlight w:val="lightGray"/>
          <w:shd w:val="clear" w:color="auto" w:fill="D3D3D3"/>
          <w:lang w:val="es-ES"/>
        </w:rPr>
        <w:t>transporte]</w:t>
      </w:r>
    </w:p>
    <w:p w14:paraId="7FA75A9A" w14:textId="77777777" w:rsidR="00294C90" w:rsidRPr="00294C90" w:rsidRDefault="00294C90" w:rsidP="00294C90">
      <w:pPr>
        <w:widowControl w:val="0"/>
        <w:autoSpaceDE w:val="0"/>
        <w:autoSpaceDN w:val="0"/>
        <w:spacing w:before="3" w:after="0" w:line="240" w:lineRule="auto"/>
        <w:rPr>
          <w:rFonts w:ascii="Arial" w:eastAsia="Arial" w:hAnsi="Arial" w:cs="Arial"/>
          <w:sz w:val="25"/>
          <w:lang w:val="es-ES"/>
        </w:rPr>
      </w:pPr>
    </w:p>
    <w:p w14:paraId="524BB98F" w14:textId="77777777" w:rsidR="00294C90" w:rsidRPr="00294C90" w:rsidRDefault="00294C90" w:rsidP="0022313D">
      <w:pPr>
        <w:widowControl w:val="0"/>
        <w:autoSpaceDE w:val="0"/>
        <w:autoSpaceDN w:val="0"/>
        <w:spacing w:after="120" w:line="276" w:lineRule="auto"/>
        <w:ind w:firstLine="709"/>
        <w:jc w:val="both"/>
        <w:rPr>
          <w:rFonts w:ascii="Arial" w:eastAsia="Arial" w:hAnsi="Arial" w:cs="Arial"/>
          <w:lang w:val="es-ES"/>
        </w:rPr>
      </w:pPr>
      <w:r w:rsidRPr="00294C90">
        <w:rPr>
          <w:rFonts w:ascii="Arial" w:eastAsia="Arial" w:hAnsi="Arial" w:cs="Arial"/>
          <w:lang w:val="es-ES"/>
        </w:rPr>
        <w:t>De</w:t>
      </w:r>
      <w:r w:rsidRPr="00294C90">
        <w:rPr>
          <w:rFonts w:ascii="Arial" w:eastAsia="Arial" w:hAnsi="Arial" w:cs="Arial"/>
          <w:spacing w:val="-12"/>
          <w:lang w:val="es-ES"/>
        </w:rPr>
        <w:t xml:space="preserve"> </w:t>
      </w:r>
      <w:r w:rsidRPr="00294C90">
        <w:rPr>
          <w:rFonts w:ascii="Arial" w:eastAsia="Arial" w:hAnsi="Arial" w:cs="Arial"/>
          <w:lang w:val="es-ES"/>
        </w:rPr>
        <w:t>esta</w:t>
      </w:r>
      <w:r w:rsidRPr="00294C90">
        <w:rPr>
          <w:rFonts w:ascii="Arial" w:eastAsia="Arial" w:hAnsi="Arial" w:cs="Arial"/>
          <w:spacing w:val="-12"/>
          <w:lang w:val="es-ES"/>
        </w:rPr>
        <w:t xml:space="preserve"> </w:t>
      </w:r>
      <w:r w:rsidRPr="00294C90">
        <w:rPr>
          <w:rFonts w:ascii="Arial" w:eastAsia="Arial" w:hAnsi="Arial" w:cs="Arial"/>
          <w:lang w:val="es-ES"/>
        </w:rPr>
        <w:t>manera,</w:t>
      </w:r>
      <w:r w:rsidRPr="00294C90">
        <w:rPr>
          <w:rFonts w:ascii="Arial" w:eastAsia="Arial" w:hAnsi="Arial" w:cs="Arial"/>
          <w:spacing w:val="-11"/>
          <w:lang w:val="es-ES"/>
        </w:rPr>
        <w:t xml:space="preserve"> </w:t>
      </w:r>
      <w:r w:rsidRPr="00294C90">
        <w:rPr>
          <w:rFonts w:ascii="Arial" w:eastAsia="Arial" w:hAnsi="Arial" w:cs="Arial"/>
          <w:lang w:val="es-ES"/>
        </w:rPr>
        <w:t>la</w:t>
      </w:r>
      <w:r w:rsidRPr="00294C90">
        <w:rPr>
          <w:rFonts w:ascii="Arial" w:eastAsia="Arial" w:hAnsi="Arial" w:cs="Arial"/>
          <w:spacing w:val="-12"/>
          <w:lang w:val="es-ES"/>
        </w:rPr>
        <w:t xml:space="preserve"> </w:t>
      </w:r>
      <w:r w:rsidRPr="00294C90">
        <w:rPr>
          <w:rFonts w:ascii="Arial" w:eastAsia="Arial" w:hAnsi="Arial" w:cs="Arial"/>
          <w:lang w:val="es-ES"/>
        </w:rPr>
        <w:t>regla</w:t>
      </w:r>
      <w:r w:rsidRPr="00294C90">
        <w:rPr>
          <w:rFonts w:ascii="Arial" w:eastAsia="Arial" w:hAnsi="Arial" w:cs="Arial"/>
          <w:spacing w:val="-12"/>
          <w:lang w:val="es-ES"/>
        </w:rPr>
        <w:t xml:space="preserve"> </w:t>
      </w:r>
      <w:r w:rsidRPr="00294C90">
        <w:rPr>
          <w:rFonts w:ascii="Arial" w:eastAsia="Arial" w:hAnsi="Arial" w:cs="Arial"/>
          <w:lang w:val="es-ES"/>
        </w:rPr>
        <w:t>general</w:t>
      </w:r>
      <w:r w:rsidRPr="00294C90">
        <w:rPr>
          <w:rFonts w:ascii="Arial" w:eastAsia="Arial" w:hAnsi="Arial" w:cs="Arial"/>
          <w:spacing w:val="-11"/>
          <w:lang w:val="es-ES"/>
        </w:rPr>
        <w:t xml:space="preserve"> </w:t>
      </w:r>
      <w:r w:rsidRPr="00294C90">
        <w:rPr>
          <w:rFonts w:ascii="Arial" w:eastAsia="Arial" w:hAnsi="Arial" w:cs="Arial"/>
          <w:lang w:val="es-ES"/>
        </w:rPr>
        <w:t>frente</w:t>
      </w:r>
      <w:r w:rsidRPr="00294C90">
        <w:rPr>
          <w:rFonts w:ascii="Arial" w:eastAsia="Arial" w:hAnsi="Arial" w:cs="Arial"/>
          <w:spacing w:val="-11"/>
          <w:lang w:val="es-ES"/>
        </w:rPr>
        <w:t xml:space="preserve"> </w:t>
      </w:r>
      <w:r w:rsidRPr="00294C90">
        <w:rPr>
          <w:rFonts w:ascii="Arial" w:eastAsia="Arial" w:hAnsi="Arial" w:cs="Arial"/>
          <w:lang w:val="es-ES"/>
        </w:rPr>
        <w:t>a</w:t>
      </w:r>
      <w:r w:rsidRPr="00294C90">
        <w:rPr>
          <w:rFonts w:ascii="Arial" w:eastAsia="Arial" w:hAnsi="Arial" w:cs="Arial"/>
          <w:spacing w:val="-12"/>
          <w:lang w:val="es-ES"/>
        </w:rPr>
        <w:t xml:space="preserve"> </w:t>
      </w:r>
      <w:r w:rsidRPr="00294C90">
        <w:rPr>
          <w:rFonts w:ascii="Arial" w:eastAsia="Arial" w:hAnsi="Arial" w:cs="Arial"/>
          <w:lang w:val="es-ES"/>
        </w:rPr>
        <w:t>la</w:t>
      </w:r>
      <w:r w:rsidRPr="00294C90">
        <w:rPr>
          <w:rFonts w:ascii="Arial" w:eastAsia="Arial" w:hAnsi="Arial" w:cs="Arial"/>
          <w:spacing w:val="-12"/>
          <w:lang w:val="es-ES"/>
        </w:rPr>
        <w:t xml:space="preserve"> </w:t>
      </w:r>
      <w:r w:rsidRPr="00294C90">
        <w:rPr>
          <w:rFonts w:ascii="Arial" w:eastAsia="Arial" w:hAnsi="Arial" w:cs="Arial"/>
          <w:lang w:val="es-ES"/>
        </w:rPr>
        <w:t>aplicación</w:t>
      </w:r>
      <w:r w:rsidRPr="00294C90">
        <w:rPr>
          <w:rFonts w:ascii="Arial" w:eastAsia="Arial" w:hAnsi="Arial" w:cs="Arial"/>
          <w:spacing w:val="-11"/>
          <w:lang w:val="es-ES"/>
        </w:rPr>
        <w:t xml:space="preserve"> </w:t>
      </w:r>
      <w:r w:rsidRPr="00294C90">
        <w:rPr>
          <w:rFonts w:ascii="Arial" w:eastAsia="Arial" w:hAnsi="Arial" w:cs="Arial"/>
          <w:lang w:val="es-ES"/>
        </w:rPr>
        <w:t>del</w:t>
      </w:r>
      <w:r w:rsidRPr="00294C90">
        <w:rPr>
          <w:rFonts w:ascii="Arial" w:eastAsia="Arial" w:hAnsi="Arial" w:cs="Arial"/>
          <w:spacing w:val="-12"/>
          <w:lang w:val="es-ES"/>
        </w:rPr>
        <w:t xml:space="preserve"> </w:t>
      </w:r>
      <w:r w:rsidRPr="00294C90">
        <w:rPr>
          <w:rFonts w:ascii="Arial" w:eastAsia="Arial" w:hAnsi="Arial" w:cs="Arial"/>
          <w:lang w:val="es-ES"/>
        </w:rPr>
        <w:t>documento</w:t>
      </w:r>
      <w:r w:rsidRPr="00294C90">
        <w:rPr>
          <w:rFonts w:ascii="Arial" w:eastAsia="Arial" w:hAnsi="Arial" w:cs="Arial"/>
          <w:spacing w:val="-12"/>
          <w:lang w:val="es-ES"/>
        </w:rPr>
        <w:t xml:space="preserve"> </w:t>
      </w:r>
      <w:r w:rsidRPr="00294C90">
        <w:rPr>
          <w:rFonts w:ascii="Arial" w:eastAsia="Arial" w:hAnsi="Arial" w:cs="Arial"/>
          <w:lang w:val="es-ES"/>
        </w:rPr>
        <w:t>base</w:t>
      </w:r>
      <w:r w:rsidRPr="00294C90">
        <w:rPr>
          <w:rFonts w:ascii="Arial" w:eastAsia="Arial" w:hAnsi="Arial" w:cs="Arial"/>
          <w:spacing w:val="-11"/>
          <w:lang w:val="es-ES"/>
        </w:rPr>
        <w:t xml:space="preserve"> </w:t>
      </w:r>
      <w:r w:rsidRPr="00294C90">
        <w:rPr>
          <w:rFonts w:ascii="Arial" w:eastAsia="Arial" w:hAnsi="Arial" w:cs="Arial"/>
          <w:lang w:val="es-ES"/>
        </w:rPr>
        <w:t>es</w:t>
      </w:r>
      <w:r w:rsidRPr="00294C90">
        <w:rPr>
          <w:rFonts w:ascii="Arial" w:eastAsia="Arial" w:hAnsi="Arial" w:cs="Arial"/>
          <w:spacing w:val="-12"/>
          <w:lang w:val="es-ES"/>
        </w:rPr>
        <w:t xml:space="preserve"> </w:t>
      </w:r>
      <w:r w:rsidRPr="00294C90">
        <w:rPr>
          <w:rFonts w:ascii="Arial" w:eastAsia="Arial" w:hAnsi="Arial" w:cs="Arial"/>
          <w:lang w:val="es-ES"/>
        </w:rPr>
        <w:t>su inalterabilidad. Por lo tanto, no se podrán incluir o modificar dentro de los documentos del proceso las condiciones habilitantes, los factores técnicos y económicos de escogencia y los sistemas de ponderación señalados en los documentos tipo, salvo lo previsto en el artículo 2.2.1.2.6.1.5 del Decreto 1082 de 2015 en concordancia con el artículo</w:t>
      </w:r>
      <w:r w:rsidRPr="00294C90">
        <w:rPr>
          <w:rFonts w:ascii="Arial" w:eastAsia="Arial" w:hAnsi="Arial" w:cs="Arial"/>
          <w:spacing w:val="-15"/>
          <w:lang w:val="es-ES"/>
        </w:rPr>
        <w:t xml:space="preserve"> </w:t>
      </w:r>
      <w:r w:rsidRPr="00294C90">
        <w:rPr>
          <w:rFonts w:ascii="Arial" w:eastAsia="Arial" w:hAnsi="Arial" w:cs="Arial"/>
          <w:lang w:val="es-ES"/>
        </w:rPr>
        <w:t>4</w:t>
      </w:r>
      <w:r w:rsidRPr="00294C90">
        <w:rPr>
          <w:rFonts w:ascii="Arial" w:eastAsia="Arial" w:hAnsi="Arial" w:cs="Arial"/>
          <w:spacing w:val="-14"/>
          <w:lang w:val="es-ES"/>
        </w:rPr>
        <w:t xml:space="preserve"> </w:t>
      </w:r>
      <w:r w:rsidRPr="00294C90">
        <w:rPr>
          <w:rFonts w:ascii="Arial" w:eastAsia="Arial" w:hAnsi="Arial" w:cs="Arial"/>
          <w:lang w:val="es-ES"/>
        </w:rPr>
        <w:t>de</w:t>
      </w:r>
      <w:r w:rsidRPr="00294C90">
        <w:rPr>
          <w:rFonts w:ascii="Arial" w:eastAsia="Arial" w:hAnsi="Arial" w:cs="Arial"/>
          <w:spacing w:val="-14"/>
          <w:lang w:val="es-ES"/>
        </w:rPr>
        <w:t xml:space="preserve"> </w:t>
      </w:r>
      <w:r w:rsidRPr="00294C90">
        <w:rPr>
          <w:rFonts w:ascii="Arial" w:eastAsia="Arial" w:hAnsi="Arial" w:cs="Arial"/>
          <w:lang w:val="es-ES"/>
        </w:rPr>
        <w:t>la</w:t>
      </w:r>
      <w:r w:rsidRPr="00294C90">
        <w:rPr>
          <w:rFonts w:ascii="Arial" w:eastAsia="Arial" w:hAnsi="Arial" w:cs="Arial"/>
          <w:spacing w:val="-14"/>
          <w:lang w:val="es-ES"/>
        </w:rPr>
        <w:t xml:space="preserve"> </w:t>
      </w:r>
      <w:r w:rsidRPr="00294C90">
        <w:rPr>
          <w:rFonts w:ascii="Arial" w:eastAsia="Arial" w:hAnsi="Arial" w:cs="Arial"/>
          <w:lang w:val="es-ES"/>
        </w:rPr>
        <w:lastRenderedPageBreak/>
        <w:t>Resolución</w:t>
      </w:r>
      <w:r w:rsidRPr="00294C90">
        <w:rPr>
          <w:rFonts w:ascii="Arial" w:eastAsia="Arial" w:hAnsi="Arial" w:cs="Arial"/>
          <w:spacing w:val="-13"/>
          <w:lang w:val="es-ES"/>
        </w:rPr>
        <w:t xml:space="preserve"> </w:t>
      </w:r>
      <w:r w:rsidRPr="00294C90">
        <w:rPr>
          <w:rFonts w:ascii="Arial" w:eastAsia="Arial" w:hAnsi="Arial" w:cs="Arial"/>
          <w:lang w:val="es-ES"/>
        </w:rPr>
        <w:t>240</w:t>
      </w:r>
      <w:r w:rsidRPr="00294C90">
        <w:rPr>
          <w:rFonts w:ascii="Arial" w:eastAsia="Arial" w:hAnsi="Arial" w:cs="Arial"/>
          <w:spacing w:val="-14"/>
          <w:lang w:val="es-ES"/>
        </w:rPr>
        <w:t xml:space="preserve"> </w:t>
      </w:r>
      <w:r w:rsidRPr="00294C90">
        <w:rPr>
          <w:rFonts w:ascii="Arial" w:eastAsia="Arial" w:hAnsi="Arial" w:cs="Arial"/>
          <w:lang w:val="es-ES"/>
        </w:rPr>
        <w:t>de</w:t>
      </w:r>
      <w:r w:rsidRPr="00294C90">
        <w:rPr>
          <w:rFonts w:ascii="Arial" w:eastAsia="Arial" w:hAnsi="Arial" w:cs="Arial"/>
          <w:spacing w:val="-14"/>
          <w:lang w:val="es-ES"/>
        </w:rPr>
        <w:t xml:space="preserve"> </w:t>
      </w:r>
      <w:r w:rsidRPr="00294C90">
        <w:rPr>
          <w:rFonts w:ascii="Arial" w:eastAsia="Arial" w:hAnsi="Arial" w:cs="Arial"/>
          <w:lang w:val="es-ES"/>
        </w:rPr>
        <w:t>2020.</w:t>
      </w:r>
      <w:r w:rsidRPr="00294C90">
        <w:rPr>
          <w:rFonts w:ascii="Arial" w:eastAsia="Arial" w:hAnsi="Arial" w:cs="Arial"/>
          <w:spacing w:val="-14"/>
          <w:lang w:val="es-ES"/>
        </w:rPr>
        <w:t xml:space="preserve"> </w:t>
      </w:r>
      <w:r w:rsidRPr="00294C90">
        <w:rPr>
          <w:rFonts w:ascii="Arial" w:eastAsia="Arial" w:hAnsi="Arial" w:cs="Arial"/>
          <w:lang w:val="es-ES"/>
        </w:rPr>
        <w:t>Por</w:t>
      </w:r>
      <w:r w:rsidRPr="00294C90">
        <w:rPr>
          <w:rFonts w:ascii="Arial" w:eastAsia="Arial" w:hAnsi="Arial" w:cs="Arial"/>
          <w:spacing w:val="-13"/>
          <w:lang w:val="es-ES"/>
        </w:rPr>
        <w:t xml:space="preserve"> </w:t>
      </w:r>
      <w:r w:rsidRPr="00294C90">
        <w:rPr>
          <w:rFonts w:ascii="Arial" w:eastAsia="Arial" w:hAnsi="Arial" w:cs="Arial"/>
          <w:lang w:val="es-ES"/>
        </w:rPr>
        <w:t>tanto,</w:t>
      </w:r>
      <w:r w:rsidRPr="00294C90">
        <w:rPr>
          <w:rFonts w:ascii="Arial" w:eastAsia="Arial" w:hAnsi="Arial" w:cs="Arial"/>
          <w:spacing w:val="-13"/>
          <w:lang w:val="es-ES"/>
        </w:rPr>
        <w:t xml:space="preserve"> </w:t>
      </w:r>
      <w:r w:rsidRPr="00294C90">
        <w:rPr>
          <w:rFonts w:ascii="Arial" w:eastAsia="Arial" w:hAnsi="Arial" w:cs="Arial"/>
          <w:lang w:val="es-ES"/>
        </w:rPr>
        <w:t>si</w:t>
      </w:r>
      <w:r w:rsidRPr="00294C90">
        <w:rPr>
          <w:rFonts w:ascii="Arial" w:eastAsia="Arial" w:hAnsi="Arial" w:cs="Arial"/>
          <w:spacing w:val="-14"/>
          <w:lang w:val="es-ES"/>
        </w:rPr>
        <w:t xml:space="preserve"> </w:t>
      </w:r>
      <w:r w:rsidRPr="00294C90">
        <w:rPr>
          <w:rFonts w:ascii="Arial" w:eastAsia="Arial" w:hAnsi="Arial" w:cs="Arial"/>
          <w:lang w:val="es-ES"/>
        </w:rPr>
        <w:t>el</w:t>
      </w:r>
      <w:r w:rsidRPr="00294C90">
        <w:rPr>
          <w:rFonts w:ascii="Arial" w:eastAsia="Arial" w:hAnsi="Arial" w:cs="Arial"/>
          <w:spacing w:val="-15"/>
          <w:lang w:val="es-ES"/>
        </w:rPr>
        <w:t xml:space="preserve"> </w:t>
      </w:r>
      <w:r w:rsidRPr="00294C90">
        <w:rPr>
          <w:rFonts w:ascii="Arial" w:eastAsia="Arial" w:hAnsi="Arial" w:cs="Arial"/>
          <w:lang w:val="es-ES"/>
        </w:rPr>
        <w:t>objeto</w:t>
      </w:r>
      <w:r w:rsidRPr="00294C90">
        <w:rPr>
          <w:rFonts w:ascii="Arial" w:eastAsia="Arial" w:hAnsi="Arial" w:cs="Arial"/>
          <w:spacing w:val="-14"/>
          <w:lang w:val="es-ES"/>
        </w:rPr>
        <w:t xml:space="preserve"> </w:t>
      </w:r>
      <w:r w:rsidRPr="00294C90">
        <w:rPr>
          <w:rFonts w:ascii="Arial" w:eastAsia="Arial" w:hAnsi="Arial" w:cs="Arial"/>
          <w:lang w:val="es-ES"/>
        </w:rPr>
        <w:t>contractual</w:t>
      </w:r>
      <w:r w:rsidRPr="00294C90">
        <w:rPr>
          <w:rFonts w:ascii="Arial" w:eastAsia="Arial" w:hAnsi="Arial" w:cs="Arial"/>
          <w:spacing w:val="-14"/>
          <w:lang w:val="es-ES"/>
        </w:rPr>
        <w:t xml:space="preserve"> </w:t>
      </w:r>
      <w:r w:rsidRPr="00294C90">
        <w:rPr>
          <w:rFonts w:ascii="Arial" w:eastAsia="Arial" w:hAnsi="Arial" w:cs="Arial"/>
          <w:lang w:val="es-ES"/>
        </w:rPr>
        <w:t>incluye</w:t>
      </w:r>
      <w:r w:rsidRPr="00294C90">
        <w:rPr>
          <w:rFonts w:ascii="Arial" w:eastAsia="Arial" w:hAnsi="Arial" w:cs="Arial"/>
          <w:spacing w:val="-14"/>
          <w:lang w:val="es-ES"/>
        </w:rPr>
        <w:t xml:space="preserve"> </w:t>
      </w:r>
      <w:r w:rsidRPr="00294C90">
        <w:rPr>
          <w:rFonts w:ascii="Arial" w:eastAsia="Arial" w:hAnsi="Arial" w:cs="Arial"/>
          <w:lang w:val="es-ES"/>
        </w:rPr>
        <w:t>bienes o</w:t>
      </w:r>
      <w:r w:rsidRPr="00294C90">
        <w:rPr>
          <w:rFonts w:ascii="Arial" w:eastAsia="Arial" w:hAnsi="Arial" w:cs="Arial"/>
          <w:spacing w:val="-16"/>
          <w:lang w:val="es-ES"/>
        </w:rPr>
        <w:t xml:space="preserve"> </w:t>
      </w:r>
      <w:r w:rsidRPr="00294C90">
        <w:rPr>
          <w:rFonts w:ascii="Arial" w:eastAsia="Arial" w:hAnsi="Arial" w:cs="Arial"/>
          <w:lang w:val="es-ES"/>
        </w:rPr>
        <w:t>servicios</w:t>
      </w:r>
      <w:r w:rsidRPr="00294C90">
        <w:rPr>
          <w:rFonts w:ascii="Arial" w:eastAsia="Arial" w:hAnsi="Arial" w:cs="Arial"/>
          <w:spacing w:val="-15"/>
          <w:lang w:val="es-ES"/>
        </w:rPr>
        <w:t xml:space="preserve"> </w:t>
      </w:r>
      <w:r w:rsidRPr="00294C90">
        <w:rPr>
          <w:rFonts w:ascii="Arial" w:eastAsia="Arial" w:hAnsi="Arial" w:cs="Arial"/>
          <w:lang w:val="es-ES"/>
        </w:rPr>
        <w:t>ajenos</w:t>
      </w:r>
      <w:r w:rsidRPr="00294C90">
        <w:rPr>
          <w:rFonts w:ascii="Arial" w:eastAsia="Arial" w:hAnsi="Arial" w:cs="Arial"/>
          <w:spacing w:val="-15"/>
          <w:lang w:val="es-ES"/>
        </w:rPr>
        <w:t xml:space="preserve"> </w:t>
      </w:r>
      <w:r w:rsidRPr="00294C90">
        <w:rPr>
          <w:rFonts w:ascii="Arial" w:eastAsia="Arial" w:hAnsi="Arial" w:cs="Arial"/>
          <w:lang w:val="es-ES"/>
        </w:rPr>
        <w:t>a</w:t>
      </w:r>
      <w:r w:rsidRPr="00294C90">
        <w:rPr>
          <w:rFonts w:ascii="Arial" w:eastAsia="Arial" w:hAnsi="Arial" w:cs="Arial"/>
          <w:spacing w:val="-15"/>
          <w:lang w:val="es-ES"/>
        </w:rPr>
        <w:t xml:space="preserve"> </w:t>
      </w:r>
      <w:r w:rsidRPr="00294C90">
        <w:rPr>
          <w:rFonts w:ascii="Arial" w:eastAsia="Arial" w:hAnsi="Arial" w:cs="Arial"/>
          <w:lang w:val="es-ES"/>
        </w:rPr>
        <w:t>la</w:t>
      </w:r>
      <w:r w:rsidRPr="00294C90">
        <w:rPr>
          <w:rFonts w:ascii="Arial" w:eastAsia="Arial" w:hAnsi="Arial" w:cs="Arial"/>
          <w:spacing w:val="-15"/>
          <w:lang w:val="es-ES"/>
        </w:rPr>
        <w:t xml:space="preserve"> </w:t>
      </w:r>
      <w:r w:rsidRPr="00294C90">
        <w:rPr>
          <w:rFonts w:ascii="Arial" w:eastAsia="Arial" w:hAnsi="Arial" w:cs="Arial"/>
          <w:lang w:val="es-ES"/>
        </w:rPr>
        <w:t>obra</w:t>
      </w:r>
      <w:r w:rsidRPr="00294C90">
        <w:rPr>
          <w:rFonts w:ascii="Arial" w:eastAsia="Arial" w:hAnsi="Arial" w:cs="Arial"/>
          <w:spacing w:val="-15"/>
          <w:lang w:val="es-ES"/>
        </w:rPr>
        <w:t xml:space="preserve"> </w:t>
      </w:r>
      <w:r w:rsidRPr="00294C90">
        <w:rPr>
          <w:rFonts w:ascii="Arial" w:eastAsia="Arial" w:hAnsi="Arial" w:cs="Arial"/>
          <w:lang w:val="es-ES"/>
        </w:rPr>
        <w:t>pública</w:t>
      </w:r>
      <w:r w:rsidRPr="00294C90">
        <w:rPr>
          <w:rFonts w:ascii="Arial" w:eastAsia="Arial" w:hAnsi="Arial" w:cs="Arial"/>
          <w:spacing w:val="-16"/>
          <w:lang w:val="es-ES"/>
        </w:rPr>
        <w:t xml:space="preserve"> </w:t>
      </w:r>
      <w:r w:rsidRPr="00294C90">
        <w:rPr>
          <w:rFonts w:ascii="Arial" w:eastAsia="Arial" w:hAnsi="Arial" w:cs="Arial"/>
          <w:lang w:val="es-ES"/>
        </w:rPr>
        <w:t>de</w:t>
      </w:r>
      <w:r w:rsidRPr="00294C90">
        <w:rPr>
          <w:rFonts w:ascii="Arial" w:eastAsia="Arial" w:hAnsi="Arial" w:cs="Arial"/>
          <w:spacing w:val="-15"/>
          <w:lang w:val="es-ES"/>
        </w:rPr>
        <w:t xml:space="preserve"> </w:t>
      </w:r>
      <w:r w:rsidRPr="00294C90">
        <w:rPr>
          <w:rFonts w:ascii="Arial" w:eastAsia="Arial" w:hAnsi="Arial" w:cs="Arial"/>
          <w:lang w:val="es-ES"/>
        </w:rPr>
        <w:t>infraestructura</w:t>
      </w:r>
      <w:r w:rsidRPr="00294C90">
        <w:rPr>
          <w:rFonts w:ascii="Arial" w:eastAsia="Arial" w:hAnsi="Arial" w:cs="Arial"/>
          <w:spacing w:val="-15"/>
          <w:lang w:val="es-ES"/>
        </w:rPr>
        <w:t xml:space="preserve"> </w:t>
      </w:r>
      <w:r w:rsidRPr="00294C90">
        <w:rPr>
          <w:rFonts w:ascii="Arial" w:eastAsia="Arial" w:hAnsi="Arial" w:cs="Arial"/>
          <w:lang w:val="es-ES"/>
        </w:rPr>
        <w:t>de</w:t>
      </w:r>
      <w:r w:rsidRPr="00294C90">
        <w:rPr>
          <w:rFonts w:ascii="Arial" w:eastAsia="Arial" w:hAnsi="Arial" w:cs="Arial"/>
          <w:spacing w:val="-15"/>
          <w:lang w:val="es-ES"/>
        </w:rPr>
        <w:t xml:space="preserve"> </w:t>
      </w:r>
      <w:r w:rsidRPr="00294C90">
        <w:rPr>
          <w:rFonts w:ascii="Arial" w:eastAsia="Arial" w:hAnsi="Arial" w:cs="Arial"/>
          <w:lang w:val="es-ES"/>
        </w:rPr>
        <w:t>transporte,</w:t>
      </w:r>
      <w:r w:rsidRPr="00294C90">
        <w:rPr>
          <w:rFonts w:ascii="Arial" w:eastAsia="Arial" w:hAnsi="Arial" w:cs="Arial"/>
          <w:spacing w:val="-14"/>
          <w:lang w:val="es-ES"/>
        </w:rPr>
        <w:t xml:space="preserve"> </w:t>
      </w:r>
      <w:r w:rsidRPr="00294C90">
        <w:rPr>
          <w:rFonts w:ascii="Arial" w:eastAsia="Arial" w:hAnsi="Arial" w:cs="Arial"/>
          <w:lang w:val="es-ES"/>
        </w:rPr>
        <w:t>de</w:t>
      </w:r>
      <w:r w:rsidRPr="00294C90">
        <w:rPr>
          <w:rFonts w:ascii="Arial" w:eastAsia="Arial" w:hAnsi="Arial" w:cs="Arial"/>
          <w:spacing w:val="-16"/>
          <w:lang w:val="es-ES"/>
        </w:rPr>
        <w:t xml:space="preserve"> </w:t>
      </w:r>
      <w:r w:rsidRPr="00294C90">
        <w:rPr>
          <w:rFonts w:ascii="Arial" w:eastAsia="Arial" w:hAnsi="Arial" w:cs="Arial"/>
          <w:lang w:val="es-ES"/>
        </w:rPr>
        <w:t>allí</w:t>
      </w:r>
      <w:r w:rsidRPr="00294C90">
        <w:rPr>
          <w:rFonts w:ascii="Arial" w:eastAsia="Arial" w:hAnsi="Arial" w:cs="Arial"/>
          <w:spacing w:val="-15"/>
          <w:lang w:val="es-ES"/>
        </w:rPr>
        <w:t xml:space="preserve"> </w:t>
      </w:r>
      <w:r w:rsidRPr="00294C90">
        <w:rPr>
          <w:rFonts w:ascii="Arial" w:eastAsia="Arial" w:hAnsi="Arial" w:cs="Arial"/>
          <w:lang w:val="es-ES"/>
        </w:rPr>
        <w:t>solo</w:t>
      </w:r>
      <w:r w:rsidRPr="00294C90">
        <w:rPr>
          <w:rFonts w:ascii="Arial" w:eastAsia="Arial" w:hAnsi="Arial" w:cs="Arial"/>
          <w:spacing w:val="-15"/>
          <w:lang w:val="es-ES"/>
        </w:rPr>
        <w:t xml:space="preserve"> </w:t>
      </w:r>
      <w:r w:rsidRPr="00294C90">
        <w:rPr>
          <w:rFonts w:ascii="Arial" w:eastAsia="Arial" w:hAnsi="Arial" w:cs="Arial"/>
          <w:lang w:val="es-ES"/>
        </w:rPr>
        <w:t>se</w:t>
      </w:r>
      <w:r w:rsidRPr="00294C90">
        <w:rPr>
          <w:rFonts w:ascii="Arial" w:eastAsia="Arial" w:hAnsi="Arial" w:cs="Arial"/>
          <w:spacing w:val="-15"/>
          <w:lang w:val="es-ES"/>
        </w:rPr>
        <w:t xml:space="preserve"> </w:t>
      </w:r>
      <w:r w:rsidRPr="00294C90">
        <w:rPr>
          <w:rFonts w:ascii="Arial" w:eastAsia="Arial" w:hAnsi="Arial" w:cs="Arial"/>
          <w:lang w:val="es-ES"/>
        </w:rPr>
        <w:t>deriva que podrá incluirse la experiencia adicional que se considere conveniente, atendiendo a las reglas explicadas con</w:t>
      </w:r>
      <w:r w:rsidRPr="00294C90">
        <w:rPr>
          <w:rFonts w:ascii="Arial" w:eastAsia="Arial" w:hAnsi="Arial" w:cs="Arial"/>
          <w:spacing w:val="-7"/>
          <w:lang w:val="es-ES"/>
        </w:rPr>
        <w:t xml:space="preserve"> </w:t>
      </w:r>
      <w:r w:rsidRPr="00294C90">
        <w:rPr>
          <w:rFonts w:ascii="Arial" w:eastAsia="Arial" w:hAnsi="Arial" w:cs="Arial"/>
          <w:lang w:val="es-ES"/>
        </w:rPr>
        <w:t>anterioridad.</w:t>
      </w:r>
    </w:p>
    <w:p w14:paraId="15FD6214" w14:textId="7328C854" w:rsidR="00941939" w:rsidRDefault="0022313D" w:rsidP="00941939">
      <w:pPr>
        <w:tabs>
          <w:tab w:val="left" w:pos="709"/>
          <w:tab w:val="left" w:pos="851"/>
        </w:tabs>
        <w:spacing w:after="120" w:line="276" w:lineRule="auto"/>
        <w:jc w:val="both"/>
        <w:rPr>
          <w:rFonts w:ascii="Arial" w:hAnsi="Arial" w:cs="Arial"/>
          <w:szCs w:val="20"/>
        </w:rPr>
      </w:pPr>
      <w:r>
        <w:rPr>
          <w:rFonts w:ascii="Arial" w:eastAsia="Calibri" w:hAnsi="Arial" w:cs="Arial"/>
          <w:lang w:val="es-MX"/>
        </w:rPr>
        <w:tab/>
      </w:r>
      <w:r w:rsidR="00C23474">
        <w:rPr>
          <w:rFonts w:ascii="Arial" w:eastAsia="Calibri" w:hAnsi="Arial" w:cs="Arial"/>
          <w:lang w:val="es-MX"/>
        </w:rPr>
        <w:t>En este contexto</w:t>
      </w:r>
      <w:r w:rsidR="007E7FF8" w:rsidRPr="007E7FF8">
        <w:rPr>
          <w:rFonts w:ascii="Arial" w:eastAsia="Calibri" w:hAnsi="Arial" w:cs="Arial"/>
          <w:lang w:val="es-MX"/>
        </w:rPr>
        <w:t xml:space="preserve">, </w:t>
      </w:r>
      <w:r w:rsidR="00B5132B" w:rsidRPr="008C34FD">
        <w:rPr>
          <w:rFonts w:ascii="Arial" w:eastAsia="Calibri" w:hAnsi="Arial" w:cs="Arial"/>
          <w:lang w:val="es-MX"/>
        </w:rPr>
        <w:t xml:space="preserve">se indaga por </w:t>
      </w:r>
      <w:r w:rsidR="00D35075" w:rsidRPr="008C34FD">
        <w:rPr>
          <w:rFonts w:ascii="Arial" w:eastAsia="Calibri" w:hAnsi="Arial" w:cs="Arial"/>
          <w:lang w:val="es-MX"/>
        </w:rPr>
        <w:t xml:space="preserve">la utilización de los documentos de licitación pública de obra pública de infraestructura de transporte para la construcción de un parque </w:t>
      </w:r>
      <w:r w:rsidR="002A6F92" w:rsidRPr="008C34FD">
        <w:rPr>
          <w:rFonts w:ascii="Arial" w:eastAsia="Calibri" w:hAnsi="Arial" w:cs="Arial"/>
          <w:lang w:val="es-MX"/>
        </w:rPr>
        <w:t xml:space="preserve">y mejoramiento de vías adyacentes, donde </w:t>
      </w:r>
      <w:r w:rsidR="000A0BAA">
        <w:rPr>
          <w:rFonts w:ascii="Arial" w:eastAsia="Calibri" w:hAnsi="Arial" w:cs="Arial"/>
          <w:lang w:val="es-MX"/>
        </w:rPr>
        <w:t>estas últimas</w:t>
      </w:r>
      <w:r w:rsidR="002A6F92" w:rsidRPr="008C34FD">
        <w:rPr>
          <w:rFonts w:ascii="Arial" w:eastAsia="Calibri" w:hAnsi="Arial" w:cs="Arial"/>
          <w:lang w:val="es-MX"/>
        </w:rPr>
        <w:t xml:space="preserve"> representa</w:t>
      </w:r>
      <w:r w:rsidR="000A0BAA">
        <w:rPr>
          <w:rFonts w:ascii="Arial" w:eastAsia="Calibri" w:hAnsi="Arial" w:cs="Arial"/>
          <w:lang w:val="es-MX"/>
        </w:rPr>
        <w:t>n</w:t>
      </w:r>
      <w:r w:rsidR="002A6F92" w:rsidRPr="008C34FD">
        <w:rPr>
          <w:rFonts w:ascii="Arial" w:eastAsia="Calibri" w:hAnsi="Arial" w:cs="Arial"/>
          <w:lang w:val="es-MX"/>
        </w:rPr>
        <w:t xml:space="preserve"> el −35%− del valor del contrato</w:t>
      </w:r>
      <w:r w:rsidR="00C23474">
        <w:rPr>
          <w:rFonts w:ascii="Arial" w:eastAsia="Calibri" w:hAnsi="Arial" w:cs="Arial"/>
          <w:lang w:val="es-MX"/>
        </w:rPr>
        <w:t>. Al respecto,</w:t>
      </w:r>
      <w:r w:rsidR="002A6F92" w:rsidRPr="008C34FD">
        <w:rPr>
          <w:rFonts w:ascii="Arial" w:eastAsia="Calibri" w:hAnsi="Arial" w:cs="Arial"/>
          <w:lang w:val="es-MX"/>
        </w:rPr>
        <w:t xml:space="preserve"> </w:t>
      </w:r>
      <w:r w:rsidR="0091044A">
        <w:rPr>
          <w:rFonts w:ascii="Arial" w:hAnsi="Arial" w:cs="Arial"/>
          <w:szCs w:val="20"/>
        </w:rPr>
        <w:t xml:space="preserve">siempre que la actividad desarrollada sobre los elementos </w:t>
      </w:r>
      <w:r w:rsidR="00C23474">
        <w:rPr>
          <w:rFonts w:ascii="Arial" w:hAnsi="Arial" w:cs="Arial"/>
          <w:szCs w:val="20"/>
        </w:rPr>
        <w:t>que integran la infraestructura de transporte se subsuma dentro de la matriz de experiencia,</w:t>
      </w:r>
      <w:r w:rsidR="006B5398">
        <w:rPr>
          <w:rFonts w:ascii="Arial" w:hAnsi="Arial" w:cs="Arial"/>
          <w:szCs w:val="20"/>
        </w:rPr>
        <w:t xml:space="preserve"> como sucede</w:t>
      </w:r>
      <w:r w:rsidR="00AD5182">
        <w:rPr>
          <w:rFonts w:ascii="Arial" w:hAnsi="Arial" w:cs="Arial"/>
          <w:szCs w:val="20"/>
        </w:rPr>
        <w:t>,</w:t>
      </w:r>
      <w:r w:rsidR="006B5398">
        <w:rPr>
          <w:rFonts w:ascii="Arial" w:hAnsi="Arial" w:cs="Arial"/>
          <w:szCs w:val="20"/>
        </w:rPr>
        <w:t xml:space="preserve"> por ejemplo</w:t>
      </w:r>
      <w:r w:rsidR="00AD5182">
        <w:rPr>
          <w:rFonts w:ascii="Arial" w:hAnsi="Arial" w:cs="Arial"/>
          <w:szCs w:val="20"/>
        </w:rPr>
        <w:t>,</w:t>
      </w:r>
      <w:r w:rsidR="006B5398">
        <w:rPr>
          <w:rFonts w:ascii="Arial" w:hAnsi="Arial" w:cs="Arial"/>
          <w:szCs w:val="20"/>
        </w:rPr>
        <w:t xml:space="preserve"> en las actividades 1.2, 2.2, 6.2</w:t>
      </w:r>
      <w:r w:rsidR="00AD5182">
        <w:rPr>
          <w:rFonts w:ascii="Arial" w:hAnsi="Arial" w:cs="Arial"/>
          <w:szCs w:val="20"/>
        </w:rPr>
        <w:t xml:space="preserve"> para el mejoramiento de vías primarias, secundarias, terciarias o urbanas,</w:t>
      </w:r>
      <w:r w:rsidR="00C23474">
        <w:rPr>
          <w:rFonts w:ascii="Arial" w:hAnsi="Arial" w:cs="Arial"/>
          <w:szCs w:val="20"/>
        </w:rPr>
        <w:t xml:space="preserve"> los documentos tipo </w:t>
      </w:r>
      <w:r w:rsidR="00AD5182">
        <w:rPr>
          <w:rFonts w:ascii="Arial" w:hAnsi="Arial" w:cs="Arial"/>
          <w:szCs w:val="20"/>
        </w:rPr>
        <w:t>adoptados</w:t>
      </w:r>
      <w:r w:rsidR="00C23474">
        <w:rPr>
          <w:rFonts w:ascii="Arial" w:hAnsi="Arial" w:cs="Arial"/>
          <w:szCs w:val="20"/>
        </w:rPr>
        <w:t xml:space="preserve"> mediante la Resolución 240 de 2020 son obligatorios</w:t>
      </w:r>
      <w:r w:rsidR="00941939">
        <w:rPr>
          <w:rFonts w:ascii="Arial" w:hAnsi="Arial" w:cs="Arial"/>
          <w:szCs w:val="20"/>
        </w:rPr>
        <w:t xml:space="preserve">. Esto último con independencia del porcentaje de las obras de infraestructura de transporte en el valor total del contrato, pues </w:t>
      </w:r>
      <w:r w:rsidR="008026AD">
        <w:rPr>
          <w:rFonts w:ascii="Arial" w:hAnsi="Arial" w:cs="Arial"/>
          <w:szCs w:val="20"/>
        </w:rPr>
        <w:t xml:space="preserve">–conforme a lo explicado </w:t>
      </w:r>
      <w:r w:rsidR="008026AD" w:rsidRPr="00795D98">
        <w:rPr>
          <w:rFonts w:ascii="Arial" w:hAnsi="Arial" w:cs="Arial"/>
          <w:i/>
          <w:iCs/>
          <w:szCs w:val="20"/>
        </w:rPr>
        <w:t>ut supra</w:t>
      </w:r>
      <w:r w:rsidR="008026AD">
        <w:rPr>
          <w:rFonts w:ascii="Arial" w:hAnsi="Arial" w:cs="Arial"/>
          <w:szCs w:val="20"/>
        </w:rPr>
        <w:t xml:space="preserve">– </w:t>
      </w:r>
      <w:r w:rsidR="008026AD" w:rsidRPr="008026AD">
        <w:rPr>
          <w:rFonts w:ascii="Arial" w:hAnsi="Arial" w:cs="Arial"/>
          <w:szCs w:val="20"/>
        </w:rPr>
        <w:t>el rango en el cual se encuentra el proceso de contratación de acuerdo con el presupuesto oficial</w:t>
      </w:r>
      <w:r w:rsidR="008026AD">
        <w:rPr>
          <w:rFonts w:ascii="Arial" w:hAnsi="Arial" w:cs="Arial"/>
          <w:szCs w:val="20"/>
        </w:rPr>
        <w:t xml:space="preserve"> influye en los requisitos de experiencia exigibles</w:t>
      </w:r>
      <w:r w:rsidR="00941939">
        <w:rPr>
          <w:rFonts w:ascii="Arial" w:hAnsi="Arial" w:cs="Arial"/>
          <w:szCs w:val="20"/>
        </w:rPr>
        <w:t xml:space="preserve">, mas </w:t>
      </w:r>
      <w:r w:rsidR="008026AD">
        <w:rPr>
          <w:rFonts w:ascii="Arial" w:hAnsi="Arial" w:cs="Arial"/>
          <w:szCs w:val="20"/>
        </w:rPr>
        <w:t>no en</w:t>
      </w:r>
      <w:r w:rsidR="00941939">
        <w:rPr>
          <w:rFonts w:ascii="Arial" w:hAnsi="Arial" w:cs="Arial"/>
          <w:szCs w:val="20"/>
        </w:rPr>
        <w:t xml:space="preserve"> la aplicación de los documentos tipo en su conjunto. </w:t>
      </w:r>
    </w:p>
    <w:p w14:paraId="1F040B6A" w14:textId="18EE7EE9" w:rsidR="00B9491F" w:rsidRDefault="008026AD" w:rsidP="008026AD">
      <w:pPr>
        <w:tabs>
          <w:tab w:val="left" w:pos="709"/>
          <w:tab w:val="left" w:pos="851"/>
        </w:tabs>
        <w:spacing w:after="120" w:line="276" w:lineRule="auto"/>
        <w:jc w:val="both"/>
        <w:rPr>
          <w:rFonts w:ascii="Arial" w:eastAsia="Calibri" w:hAnsi="Arial" w:cs="Arial"/>
          <w:lang w:val="es-MX"/>
        </w:rPr>
      </w:pPr>
      <w:r>
        <w:rPr>
          <w:rFonts w:ascii="Arial" w:hAnsi="Arial" w:cs="Arial"/>
          <w:szCs w:val="20"/>
        </w:rPr>
        <w:tab/>
        <w:t>Si con las actividades de mantenimiento en vías confluyen otras ajenas a la matriz de experiencia de los documentos tipo,</w:t>
      </w:r>
      <w:r w:rsidR="00B9491F">
        <w:rPr>
          <w:rFonts w:ascii="Arial" w:hAnsi="Arial" w:cs="Arial"/>
          <w:szCs w:val="20"/>
        </w:rPr>
        <w:t xml:space="preserve"> independientemente del porcentaje que representen en el valor total del contrato,</w:t>
      </w:r>
      <w:r>
        <w:rPr>
          <w:rFonts w:ascii="Arial" w:hAnsi="Arial" w:cs="Arial"/>
          <w:szCs w:val="20"/>
        </w:rPr>
        <w:t xml:space="preserve"> e</w:t>
      </w:r>
      <w:r w:rsidR="006F33D7" w:rsidRPr="008C34FD">
        <w:rPr>
          <w:rFonts w:ascii="Arial" w:hAnsi="Arial" w:cs="Arial"/>
          <w:szCs w:val="20"/>
        </w:rPr>
        <w:t>st</w:t>
      </w:r>
      <w:r>
        <w:rPr>
          <w:rFonts w:ascii="Arial" w:hAnsi="Arial" w:cs="Arial"/>
          <w:szCs w:val="20"/>
        </w:rPr>
        <w:t>a</w:t>
      </w:r>
      <w:r w:rsidR="006F33D7" w:rsidRPr="008C34FD">
        <w:rPr>
          <w:rFonts w:ascii="Arial" w:hAnsi="Arial" w:cs="Arial"/>
          <w:szCs w:val="20"/>
        </w:rPr>
        <w:t xml:space="preserve">s </w:t>
      </w:r>
      <w:r w:rsidR="002A6F92" w:rsidRPr="008C34FD">
        <w:rPr>
          <w:rFonts w:ascii="Arial" w:hAnsi="Arial" w:cs="Arial"/>
          <w:szCs w:val="20"/>
        </w:rPr>
        <w:t>har</w:t>
      </w:r>
      <w:r w:rsidR="00894A12">
        <w:rPr>
          <w:rFonts w:ascii="Arial" w:hAnsi="Arial" w:cs="Arial"/>
          <w:szCs w:val="20"/>
        </w:rPr>
        <w:t>á</w:t>
      </w:r>
      <w:r w:rsidR="002A6F92" w:rsidRPr="008C34FD">
        <w:rPr>
          <w:rFonts w:ascii="Arial" w:hAnsi="Arial" w:cs="Arial"/>
          <w:szCs w:val="20"/>
        </w:rPr>
        <w:t xml:space="preserve">n parte de las obras </w:t>
      </w:r>
      <w:r w:rsidR="00B9491F">
        <w:rPr>
          <w:rFonts w:ascii="Arial" w:hAnsi="Arial" w:cs="Arial"/>
          <w:szCs w:val="20"/>
        </w:rPr>
        <w:t>ajenas</w:t>
      </w:r>
      <w:r w:rsidR="00B9491F" w:rsidRPr="008C34FD">
        <w:rPr>
          <w:rFonts w:ascii="Arial" w:hAnsi="Arial" w:cs="Arial"/>
          <w:szCs w:val="20"/>
        </w:rPr>
        <w:t xml:space="preserve"> </w:t>
      </w:r>
      <w:r w:rsidR="002A6F92" w:rsidRPr="008C34FD">
        <w:rPr>
          <w:rFonts w:ascii="Arial" w:hAnsi="Arial" w:cs="Arial"/>
          <w:szCs w:val="20"/>
        </w:rPr>
        <w:t>a la infraestructura de transporte</w:t>
      </w:r>
      <w:r w:rsidR="00B9491F">
        <w:rPr>
          <w:rFonts w:ascii="Arial" w:hAnsi="Arial" w:cs="Arial"/>
          <w:szCs w:val="20"/>
        </w:rPr>
        <w:t>. De esta manera, para efectos de solicitar la experiencia adicional en el proceso de selección,</w:t>
      </w:r>
      <w:r w:rsidR="002A6F92" w:rsidRPr="008C34FD">
        <w:rPr>
          <w:rFonts w:ascii="Arial" w:hAnsi="Arial" w:cs="Arial"/>
          <w:szCs w:val="20"/>
        </w:rPr>
        <w:t xml:space="preserve"> </w:t>
      </w:r>
      <w:r w:rsidR="00894A12">
        <w:rPr>
          <w:rFonts w:ascii="Arial" w:hAnsi="Arial" w:cs="Arial"/>
          <w:szCs w:val="20"/>
        </w:rPr>
        <w:t xml:space="preserve">las entidades </w:t>
      </w:r>
      <w:r w:rsidR="00B9491F">
        <w:rPr>
          <w:rFonts w:ascii="Arial" w:hAnsi="Arial" w:cs="Arial"/>
          <w:szCs w:val="20"/>
        </w:rPr>
        <w:t>aplicarán</w:t>
      </w:r>
      <w:r w:rsidR="002A6F92" w:rsidRPr="008C34FD">
        <w:rPr>
          <w:rFonts w:ascii="Arial" w:hAnsi="Arial" w:cs="Arial"/>
          <w:szCs w:val="20"/>
        </w:rPr>
        <w:t xml:space="preserve"> las consideraciones del </w:t>
      </w:r>
      <w:r w:rsidR="00B9491F">
        <w:rPr>
          <w:rFonts w:ascii="Arial" w:eastAsia="Arial" w:hAnsi="Arial" w:cs="Arial"/>
          <w:lang w:val="es-ES"/>
        </w:rPr>
        <w:t>artículo</w:t>
      </w:r>
      <w:r w:rsidR="00B9491F" w:rsidRPr="008C34FD">
        <w:rPr>
          <w:rFonts w:ascii="Arial" w:hAnsi="Arial" w:cs="Arial"/>
          <w:szCs w:val="20"/>
        </w:rPr>
        <w:t xml:space="preserve"> 2.2.1.2.6.1.5 del Decreto 1082 de 2015</w:t>
      </w:r>
      <w:r w:rsidR="00B9491F">
        <w:rPr>
          <w:rFonts w:ascii="Arial" w:hAnsi="Arial" w:cs="Arial"/>
          <w:szCs w:val="20"/>
        </w:rPr>
        <w:t xml:space="preserve">, el </w:t>
      </w:r>
      <w:r w:rsidR="002A6F92" w:rsidRPr="008C34FD">
        <w:rPr>
          <w:rFonts w:ascii="Arial" w:hAnsi="Arial" w:cs="Arial"/>
          <w:szCs w:val="20"/>
        </w:rPr>
        <w:t>artículo</w:t>
      </w:r>
      <w:r w:rsidR="00A025BC">
        <w:rPr>
          <w:rFonts w:ascii="Arial" w:hAnsi="Arial" w:cs="Arial"/>
          <w:szCs w:val="20"/>
        </w:rPr>
        <w:t xml:space="preserve"> </w:t>
      </w:r>
      <w:r w:rsidR="00A025BC" w:rsidRPr="008C34FD">
        <w:rPr>
          <w:rFonts w:ascii="Arial" w:eastAsia="Arial" w:hAnsi="Arial" w:cs="Arial"/>
          <w:lang w:val="es-ES"/>
        </w:rPr>
        <w:t>4</w:t>
      </w:r>
      <w:r w:rsidR="00A025BC" w:rsidRPr="008C34FD">
        <w:rPr>
          <w:rFonts w:ascii="Arial" w:eastAsia="Arial" w:hAnsi="Arial" w:cs="Arial"/>
          <w:spacing w:val="-18"/>
          <w:lang w:val="es-ES"/>
        </w:rPr>
        <w:t xml:space="preserve"> </w:t>
      </w:r>
      <w:r w:rsidR="00A025BC" w:rsidRPr="008C34FD">
        <w:rPr>
          <w:rFonts w:ascii="Arial" w:eastAsia="Arial" w:hAnsi="Arial" w:cs="Arial"/>
          <w:lang w:val="es-ES"/>
        </w:rPr>
        <w:t>de</w:t>
      </w:r>
      <w:r w:rsidR="00A025BC" w:rsidRPr="008C34FD">
        <w:rPr>
          <w:rFonts w:ascii="Arial" w:eastAsia="Arial" w:hAnsi="Arial" w:cs="Arial"/>
          <w:spacing w:val="-18"/>
          <w:lang w:val="es-ES"/>
        </w:rPr>
        <w:t xml:space="preserve"> </w:t>
      </w:r>
      <w:r w:rsidR="00A025BC" w:rsidRPr="008C34FD">
        <w:rPr>
          <w:rFonts w:ascii="Arial" w:eastAsia="Arial" w:hAnsi="Arial" w:cs="Arial"/>
          <w:lang w:val="es-ES"/>
        </w:rPr>
        <w:t>la</w:t>
      </w:r>
      <w:r w:rsidR="00A025BC" w:rsidRPr="008C34FD">
        <w:rPr>
          <w:rFonts w:ascii="Arial" w:eastAsia="Arial" w:hAnsi="Arial" w:cs="Arial"/>
          <w:spacing w:val="-18"/>
          <w:lang w:val="es-ES"/>
        </w:rPr>
        <w:t xml:space="preserve"> </w:t>
      </w:r>
      <w:r w:rsidR="00A025BC" w:rsidRPr="008C34FD">
        <w:rPr>
          <w:rFonts w:ascii="Arial" w:eastAsia="Arial" w:hAnsi="Arial" w:cs="Arial"/>
          <w:lang w:val="es-ES"/>
        </w:rPr>
        <w:t>Resolución</w:t>
      </w:r>
      <w:r w:rsidR="00A025BC" w:rsidRPr="008C34FD">
        <w:rPr>
          <w:rFonts w:ascii="Arial" w:eastAsia="Arial" w:hAnsi="Arial" w:cs="Arial"/>
          <w:spacing w:val="-18"/>
          <w:lang w:val="es-ES"/>
        </w:rPr>
        <w:t xml:space="preserve"> </w:t>
      </w:r>
      <w:r w:rsidR="00A025BC" w:rsidRPr="008C34FD">
        <w:rPr>
          <w:rFonts w:ascii="Arial" w:eastAsia="Arial" w:hAnsi="Arial" w:cs="Arial"/>
          <w:lang w:val="es-ES"/>
        </w:rPr>
        <w:t>240</w:t>
      </w:r>
      <w:r w:rsidR="00A025BC" w:rsidRPr="008C34FD">
        <w:rPr>
          <w:rFonts w:ascii="Arial" w:eastAsia="Arial" w:hAnsi="Arial" w:cs="Arial"/>
          <w:spacing w:val="-18"/>
          <w:lang w:val="es-ES"/>
        </w:rPr>
        <w:t xml:space="preserve"> </w:t>
      </w:r>
      <w:r w:rsidR="00A025BC" w:rsidRPr="008C34FD">
        <w:rPr>
          <w:rFonts w:ascii="Arial" w:eastAsia="Arial" w:hAnsi="Arial" w:cs="Arial"/>
          <w:lang w:val="es-ES"/>
        </w:rPr>
        <w:t>de</w:t>
      </w:r>
      <w:r w:rsidR="00A025BC" w:rsidRPr="008C34FD">
        <w:rPr>
          <w:rFonts w:ascii="Arial" w:eastAsia="Arial" w:hAnsi="Arial" w:cs="Arial"/>
          <w:spacing w:val="-18"/>
          <w:lang w:val="es-ES"/>
        </w:rPr>
        <w:t xml:space="preserve"> </w:t>
      </w:r>
      <w:r w:rsidR="00A025BC" w:rsidRPr="008C34FD">
        <w:rPr>
          <w:rFonts w:ascii="Arial" w:eastAsia="Arial" w:hAnsi="Arial" w:cs="Arial"/>
          <w:lang w:val="es-ES"/>
        </w:rPr>
        <w:t>2020</w:t>
      </w:r>
      <w:r w:rsidR="00B9491F">
        <w:rPr>
          <w:rFonts w:ascii="Arial" w:eastAsia="Arial" w:hAnsi="Arial" w:cs="Arial"/>
          <w:lang w:val="es-ES"/>
        </w:rPr>
        <w:t xml:space="preserve"> y</w:t>
      </w:r>
      <w:r w:rsidR="00FF24E0">
        <w:rPr>
          <w:rFonts w:ascii="Arial" w:eastAsia="Calibri" w:hAnsi="Arial" w:cs="Arial"/>
          <w:lang w:val="es-MX"/>
        </w:rPr>
        <w:t xml:space="preserve"> lo indicado en el </w:t>
      </w:r>
      <w:r w:rsidR="00DA307A">
        <w:rPr>
          <w:rFonts w:ascii="Arial" w:eastAsia="Calibri" w:hAnsi="Arial" w:cs="Arial"/>
          <w:lang w:val="es-MX"/>
        </w:rPr>
        <w:t xml:space="preserve">literal </w:t>
      </w:r>
      <w:r w:rsidR="00477E3A">
        <w:rPr>
          <w:rFonts w:ascii="Arial" w:eastAsia="Calibri" w:hAnsi="Arial" w:cs="Arial"/>
          <w:lang w:val="es-MX"/>
        </w:rPr>
        <w:t>H</w:t>
      </w:r>
      <w:r w:rsidR="00DA307A">
        <w:rPr>
          <w:rFonts w:ascii="Arial" w:eastAsia="Calibri" w:hAnsi="Arial" w:cs="Arial"/>
          <w:lang w:val="es-MX"/>
        </w:rPr>
        <w:t xml:space="preserve"> del numeral 3.5.1 del </w:t>
      </w:r>
      <w:r w:rsidR="00FF24E0">
        <w:rPr>
          <w:rFonts w:ascii="Arial" w:eastAsia="Calibri" w:hAnsi="Arial" w:cs="Arial"/>
          <w:lang w:val="es-MX"/>
        </w:rPr>
        <w:t>Documento Base.</w:t>
      </w:r>
    </w:p>
    <w:p w14:paraId="6B5650A1" w14:textId="786A7BEF" w:rsidR="007E7FF8" w:rsidRPr="00795D98" w:rsidRDefault="00B9491F">
      <w:pPr>
        <w:tabs>
          <w:tab w:val="left" w:pos="709"/>
          <w:tab w:val="left" w:pos="851"/>
        </w:tabs>
        <w:spacing w:after="0" w:line="276" w:lineRule="auto"/>
        <w:jc w:val="both"/>
        <w:rPr>
          <w:rFonts w:ascii="Arial" w:hAnsi="Arial" w:cs="Arial"/>
          <w:szCs w:val="20"/>
        </w:rPr>
      </w:pPr>
      <w:r>
        <w:rPr>
          <w:rFonts w:ascii="Arial" w:eastAsia="Arial" w:hAnsi="Arial" w:cs="Arial"/>
          <w:color w:val="000000"/>
          <w:lang w:val="es-ES" w:eastAsia="es-ES" w:bidi="es-ES"/>
        </w:rPr>
        <w:tab/>
      </w:r>
      <w:r w:rsidRPr="00175823">
        <w:rPr>
          <w:rFonts w:ascii="Arial" w:eastAsia="Arial" w:hAnsi="Arial" w:cs="Arial"/>
          <w:color w:val="000000"/>
          <w:lang w:val="es-ES" w:eastAsia="es-ES" w:bidi="es-ES"/>
        </w:rPr>
        <w:t xml:space="preserve">Por tanto, para determinar si procede la aplicación de los documentos tipo de infraestructura de transporte y la experiencia que se exigirá, le corresponde a la entidad seguir los pasos expuestos, identificando, de manera preliminar, el tipo de infraestructura sobre la cual recae el objeto a contratar, acorde con lo señalado en la </w:t>
      </w:r>
      <w:r w:rsidRPr="00175823">
        <w:rPr>
          <w:rFonts w:ascii="Arial" w:eastAsia="Calibri" w:hAnsi="Arial" w:cs="Arial"/>
        </w:rPr>
        <w:t xml:space="preserve">«Matriz 1 – Experiencia». </w:t>
      </w:r>
      <w:r w:rsidRPr="00175823">
        <w:rPr>
          <w:rFonts w:ascii="Arial" w:eastAsia="Calibri" w:hAnsi="Arial" w:cs="Arial"/>
          <w:color w:val="000000" w:themeColor="text1"/>
          <w:lang w:eastAsia="es-ES_tradnl"/>
        </w:rPr>
        <w:t>En todo caso</w:t>
      </w:r>
      <w:r w:rsidRPr="00175823">
        <w:rPr>
          <w:rFonts w:ascii="Arial" w:eastAsia="Times New Roman" w:hAnsi="Arial" w:cs="Arial"/>
          <w:szCs w:val="24"/>
          <w:lang w:eastAsia="es-ES_tradnl"/>
        </w:rPr>
        <w:t>, debe advertirse que es la entidad contratante, al momento de adelantar sus actividades</w:t>
      </w:r>
      <w:r>
        <w:rPr>
          <w:rFonts w:ascii="Arial" w:eastAsia="Times New Roman" w:hAnsi="Arial" w:cs="Arial"/>
          <w:szCs w:val="24"/>
          <w:lang w:eastAsia="es-ES_tradnl"/>
        </w:rPr>
        <w:t xml:space="preserve"> previas</w:t>
      </w:r>
      <w:r w:rsidRPr="00175823">
        <w:rPr>
          <w:rFonts w:ascii="Arial" w:eastAsia="Times New Roman" w:hAnsi="Arial" w:cs="Arial"/>
          <w:szCs w:val="24"/>
          <w:lang w:eastAsia="es-ES_tradnl"/>
        </w:rPr>
        <w:t xml:space="preserve"> de planeación de cada proceso contractual, quien debe determinar si de acuerdo con las particularidades del contrato a ejecutar, este se encuadra o no dentro de alguna de las actividades de la matriz 1. Lo anterior sin que pueda apartarse de su aplicación cuando materialmente el objeto a contratar corresponde con alguna actividad contemplada en ella</w:t>
      </w:r>
      <w:r>
        <w:rPr>
          <w:rFonts w:ascii="Arial" w:eastAsia="Times New Roman" w:hAnsi="Arial" w:cs="Arial"/>
          <w:szCs w:val="24"/>
          <w:lang w:eastAsia="es-ES_tradnl"/>
        </w:rPr>
        <w:t>, y sin perjuicio de exigir la experiencia adicional en</w:t>
      </w:r>
      <w:r w:rsidR="008A0C02">
        <w:rPr>
          <w:rFonts w:ascii="Arial" w:eastAsia="Times New Roman" w:hAnsi="Arial" w:cs="Arial"/>
          <w:szCs w:val="24"/>
          <w:lang w:eastAsia="es-ES_tradnl"/>
        </w:rPr>
        <w:t xml:space="preserve"> los bienes o servicios ajenos a las obras públicas de infraestructura de transporte en los términos anteriormente explicados</w:t>
      </w:r>
      <w:r w:rsidRPr="00175823">
        <w:rPr>
          <w:rFonts w:ascii="Arial" w:eastAsia="Times New Roman" w:hAnsi="Arial" w:cs="Arial"/>
          <w:szCs w:val="24"/>
          <w:lang w:eastAsia="es-ES_tradnl"/>
        </w:rPr>
        <w:t>.</w:t>
      </w:r>
      <w:r w:rsidR="00FF24E0">
        <w:rPr>
          <w:rFonts w:ascii="Arial" w:eastAsia="Calibri" w:hAnsi="Arial" w:cs="Arial"/>
          <w:lang w:val="es-MX"/>
        </w:rPr>
        <w:t xml:space="preserve"> </w:t>
      </w:r>
    </w:p>
    <w:bookmarkEnd w:id="3"/>
    <w:p w14:paraId="47D7BBF2" w14:textId="77777777" w:rsidR="00931841" w:rsidRPr="00931841" w:rsidRDefault="00931841" w:rsidP="00A132B0">
      <w:pPr>
        <w:shd w:val="clear" w:color="auto" w:fill="FFFFFF"/>
        <w:spacing w:after="0" w:line="276" w:lineRule="auto"/>
        <w:jc w:val="both"/>
        <w:textAlignment w:val="baseline"/>
        <w:rPr>
          <w:rFonts w:ascii="Arial" w:eastAsia="Calibri" w:hAnsi="Arial" w:cs="Arial"/>
          <w:bCs/>
          <w:color w:val="000000" w:themeColor="text1"/>
          <w:lang w:val="es-MX"/>
        </w:rPr>
      </w:pPr>
    </w:p>
    <w:p w14:paraId="3A520C3B" w14:textId="10876BEB" w:rsidR="00931841" w:rsidRPr="00931841" w:rsidRDefault="00931841" w:rsidP="00A132B0">
      <w:pPr>
        <w:spacing w:after="0" w:line="240" w:lineRule="auto"/>
        <w:jc w:val="both"/>
        <w:rPr>
          <w:rFonts w:ascii="Arial" w:eastAsia="Calibri" w:hAnsi="Arial" w:cs="Arial"/>
          <w:b/>
          <w:bCs/>
          <w:color w:val="000000" w:themeColor="text1"/>
          <w:lang w:val="es-MX"/>
        </w:rPr>
      </w:pPr>
      <w:r w:rsidRPr="00931841">
        <w:rPr>
          <w:rFonts w:ascii="Arial" w:eastAsia="Calibri" w:hAnsi="Arial" w:cs="Arial"/>
          <w:b/>
          <w:bCs/>
          <w:color w:val="000000" w:themeColor="text1"/>
          <w:lang w:val="es-MX"/>
        </w:rPr>
        <w:t>3. Respuestas</w:t>
      </w:r>
    </w:p>
    <w:p w14:paraId="4D9A6CA9" w14:textId="4C0946F4" w:rsidR="00931841" w:rsidRPr="00931841" w:rsidRDefault="00931841" w:rsidP="00A132B0">
      <w:pPr>
        <w:tabs>
          <w:tab w:val="left" w:pos="426"/>
        </w:tabs>
        <w:spacing w:after="0" w:line="276" w:lineRule="auto"/>
        <w:ind w:left="709" w:right="709"/>
        <w:jc w:val="both"/>
        <w:rPr>
          <w:rFonts w:ascii="Arial" w:eastAsia="Calibri" w:hAnsi="Arial" w:cs="Arial"/>
          <w:color w:val="000000" w:themeColor="text1"/>
          <w:lang w:val="es-ES_tradnl" w:eastAsia="es-ES"/>
        </w:rPr>
      </w:pPr>
      <w:r w:rsidRPr="00931841">
        <w:rPr>
          <w:rFonts w:ascii="Arial" w:eastAsia="Calibri" w:hAnsi="Arial" w:cs="Arial"/>
          <w:color w:val="000000" w:themeColor="text1"/>
          <w:lang w:val="es-ES_tradnl" w:eastAsia="es-ES"/>
        </w:rPr>
        <w:t xml:space="preserve"> </w:t>
      </w:r>
    </w:p>
    <w:p w14:paraId="30F3634E" w14:textId="65EDC69F" w:rsidR="00162238" w:rsidRPr="00A132B0" w:rsidRDefault="003D3555" w:rsidP="00A132B0">
      <w:pPr>
        <w:pStyle w:val="Prrafodelista"/>
        <w:tabs>
          <w:tab w:val="left" w:pos="426"/>
        </w:tabs>
        <w:spacing w:after="0" w:line="240" w:lineRule="auto"/>
        <w:ind w:left="709" w:right="709"/>
        <w:jc w:val="both"/>
        <w:rPr>
          <w:rFonts w:ascii="Arial" w:hAnsi="Arial" w:cs="Arial"/>
          <w:sz w:val="21"/>
          <w:szCs w:val="21"/>
        </w:rPr>
      </w:pPr>
      <w:r>
        <w:rPr>
          <w:rFonts w:ascii="Arial" w:hAnsi="Arial" w:cs="Arial"/>
          <w:sz w:val="21"/>
          <w:szCs w:val="21"/>
        </w:rPr>
        <w:lastRenderedPageBreak/>
        <w:t xml:space="preserve">i) </w:t>
      </w:r>
      <w:r w:rsidR="00162238" w:rsidRPr="00A132B0">
        <w:rPr>
          <w:rFonts w:ascii="Arial" w:hAnsi="Arial" w:cs="Arial"/>
          <w:sz w:val="21"/>
          <w:szCs w:val="21"/>
        </w:rPr>
        <w:t xml:space="preserve">«Para los procesos de mínima cuantía de infraestructura de transporte que tengan que ver con interventoría de obras viales, o estudios y/o diseños de obras viales cual sería </w:t>
      </w:r>
      <w:proofErr w:type="gramStart"/>
      <w:r w:rsidR="00162238" w:rsidRPr="00A132B0">
        <w:rPr>
          <w:rFonts w:ascii="Arial" w:hAnsi="Arial" w:cs="Arial"/>
          <w:sz w:val="21"/>
          <w:szCs w:val="21"/>
        </w:rPr>
        <w:t>la experiencia a requerir</w:t>
      </w:r>
      <w:proofErr w:type="gramEnd"/>
      <w:r w:rsidR="00162238" w:rsidRPr="00A132B0">
        <w:rPr>
          <w:rFonts w:ascii="Arial" w:hAnsi="Arial" w:cs="Arial"/>
          <w:sz w:val="21"/>
          <w:szCs w:val="21"/>
        </w:rPr>
        <w:t>, dado que en la matriz de experiencia correspondiente a este tipo de selección no se encuentra objeto relacionado con consultorías»</w:t>
      </w:r>
      <w:r w:rsidR="001317DB">
        <w:rPr>
          <w:rFonts w:ascii="Arial" w:hAnsi="Arial" w:cs="Arial"/>
          <w:sz w:val="21"/>
          <w:szCs w:val="21"/>
        </w:rPr>
        <w:t>.</w:t>
      </w:r>
    </w:p>
    <w:p w14:paraId="5E57066C" w14:textId="77777777" w:rsidR="00162238" w:rsidRPr="00795D98" w:rsidRDefault="00162238" w:rsidP="009510B6">
      <w:pPr>
        <w:tabs>
          <w:tab w:val="left" w:pos="426"/>
        </w:tabs>
        <w:spacing w:after="0" w:line="276" w:lineRule="auto"/>
        <w:ind w:left="709" w:right="709"/>
        <w:jc w:val="both"/>
        <w:rPr>
          <w:rFonts w:ascii="Arial" w:hAnsi="Arial" w:cs="Arial"/>
        </w:rPr>
      </w:pPr>
    </w:p>
    <w:p w14:paraId="03715E78" w14:textId="44DD0362" w:rsidR="00162238" w:rsidRPr="00A132B0" w:rsidRDefault="003D3555" w:rsidP="00A132B0">
      <w:pPr>
        <w:spacing w:after="0" w:line="276" w:lineRule="auto"/>
        <w:jc w:val="both"/>
        <w:rPr>
          <w:rFonts w:ascii="Arial" w:hAnsi="Arial" w:cs="Arial"/>
          <w:lang w:val="es-ES_tradnl"/>
        </w:rPr>
      </w:pPr>
      <w:bookmarkStart w:id="4" w:name="_Hlk64308251"/>
      <w:r>
        <w:rPr>
          <w:rFonts w:ascii="Arial" w:eastAsia="Calibri" w:hAnsi="Arial" w:cs="Arial"/>
          <w:color w:val="000000" w:themeColor="text1"/>
          <w:lang w:val="es-ES_tradnl"/>
        </w:rPr>
        <w:t>De acuerdo con</w:t>
      </w:r>
      <w:r w:rsidR="00162238">
        <w:rPr>
          <w:rFonts w:ascii="Arial" w:eastAsia="Calibri" w:hAnsi="Arial" w:cs="Arial"/>
          <w:color w:val="000000" w:themeColor="text1"/>
          <w:lang w:val="es-ES_tradnl"/>
        </w:rPr>
        <w:t xml:space="preserve"> las consideraciones desarrolladas en este concepto, l</w:t>
      </w:r>
      <w:r w:rsidR="00162238" w:rsidRPr="00A132B0">
        <w:rPr>
          <w:rFonts w:ascii="Arial" w:eastAsia="Calibri" w:hAnsi="Arial" w:cs="Arial"/>
          <w:color w:val="000000" w:themeColor="text1"/>
          <w:lang w:val="es-ES_tradnl"/>
        </w:rPr>
        <w:t>os documentos tipo adoptados por la</w:t>
      </w:r>
      <w:r w:rsidR="001317DB">
        <w:rPr>
          <w:rFonts w:ascii="Arial" w:eastAsia="Calibri" w:hAnsi="Arial" w:cs="Arial"/>
          <w:color w:val="000000" w:themeColor="text1"/>
          <w:lang w:val="es-ES_tradnl"/>
        </w:rPr>
        <w:t>s</w:t>
      </w:r>
      <w:r w:rsidR="00162238" w:rsidRPr="00A132B0">
        <w:rPr>
          <w:rFonts w:ascii="Arial" w:eastAsia="Calibri" w:hAnsi="Arial" w:cs="Arial"/>
          <w:color w:val="000000" w:themeColor="text1"/>
          <w:lang w:val="es-ES_tradnl"/>
        </w:rPr>
        <w:t xml:space="preserve"> </w:t>
      </w:r>
      <w:r w:rsidR="001317DB" w:rsidRPr="00E06E0D">
        <w:rPr>
          <w:rFonts w:ascii="Arial" w:eastAsia="Times New Roman" w:hAnsi="Arial" w:cs="Arial"/>
          <w:szCs w:val="24"/>
          <w:lang w:val="es-ES_tradnl" w:eastAsia="es-ES_tradnl"/>
        </w:rPr>
        <w:t>Resoluci</w:t>
      </w:r>
      <w:r w:rsidR="001317DB">
        <w:rPr>
          <w:rFonts w:ascii="Arial" w:eastAsia="Times New Roman" w:hAnsi="Arial" w:cs="Arial"/>
          <w:szCs w:val="24"/>
          <w:lang w:val="es-ES_tradnl" w:eastAsia="es-ES_tradnl"/>
        </w:rPr>
        <w:t>o</w:t>
      </w:r>
      <w:r w:rsidR="001317DB" w:rsidRPr="00E06E0D">
        <w:rPr>
          <w:rFonts w:ascii="Arial" w:eastAsia="Times New Roman" w:hAnsi="Arial" w:cs="Arial"/>
          <w:szCs w:val="24"/>
          <w:lang w:val="es-ES_tradnl" w:eastAsia="es-ES_tradnl"/>
        </w:rPr>
        <w:t>n</w:t>
      </w:r>
      <w:r w:rsidR="001317DB">
        <w:rPr>
          <w:rFonts w:ascii="Arial" w:eastAsia="Times New Roman" w:hAnsi="Arial" w:cs="Arial"/>
          <w:szCs w:val="24"/>
          <w:lang w:val="es-ES_tradnl" w:eastAsia="es-ES_tradnl"/>
        </w:rPr>
        <w:t>es</w:t>
      </w:r>
      <w:r w:rsidR="001317DB" w:rsidRPr="00E06E0D">
        <w:rPr>
          <w:rFonts w:ascii="Arial" w:eastAsia="Times New Roman" w:hAnsi="Arial" w:cs="Arial"/>
          <w:szCs w:val="24"/>
          <w:lang w:val="es-ES_tradnl" w:eastAsia="es-ES_tradnl"/>
        </w:rPr>
        <w:t xml:space="preserve"> No. 256 del 11 de diciembre de 2020</w:t>
      </w:r>
      <w:r w:rsidR="001317DB">
        <w:rPr>
          <w:rFonts w:ascii="Arial" w:eastAsia="Times New Roman" w:hAnsi="Arial" w:cs="Arial"/>
          <w:szCs w:val="24"/>
          <w:lang w:val="es-ES_tradnl" w:eastAsia="es-ES_tradnl"/>
        </w:rPr>
        <w:t xml:space="preserve"> y 193 del 14 de julio de 2021</w:t>
      </w:r>
      <w:r w:rsidR="00162238" w:rsidRPr="00A132B0">
        <w:rPr>
          <w:rFonts w:ascii="Arial" w:hAnsi="Arial" w:cs="Arial"/>
          <w:lang w:val="es-ES_tradnl"/>
        </w:rPr>
        <w:t xml:space="preserve"> solo se deben emplear para los procesos de selección de interventoría</w:t>
      </w:r>
      <w:r w:rsidR="001317DB">
        <w:rPr>
          <w:rFonts w:ascii="Arial" w:hAnsi="Arial" w:cs="Arial"/>
          <w:lang w:val="es-ES_tradnl"/>
        </w:rPr>
        <w:t xml:space="preserve"> y estudios de ingeniería</w:t>
      </w:r>
      <w:r w:rsidR="00162238" w:rsidRPr="00A132B0">
        <w:rPr>
          <w:rFonts w:ascii="Arial" w:hAnsi="Arial" w:cs="Arial"/>
          <w:lang w:val="es-ES_tradnl"/>
        </w:rPr>
        <w:t xml:space="preserve"> de obra pública de infraestructura de transporte, que se adelanten por la modalidad de </w:t>
      </w:r>
      <w:r w:rsidR="00162238" w:rsidRPr="00795D98">
        <w:rPr>
          <w:rFonts w:ascii="Arial" w:hAnsi="Arial" w:cs="Arial"/>
          <w:i/>
          <w:iCs/>
          <w:lang w:val="es-ES_tradnl"/>
        </w:rPr>
        <w:t>concurso de méritos</w:t>
      </w:r>
      <w:r w:rsidR="00162238" w:rsidRPr="00A132B0">
        <w:rPr>
          <w:rFonts w:ascii="Arial" w:hAnsi="Arial" w:cs="Arial"/>
          <w:lang w:val="es-ES_tradnl"/>
        </w:rPr>
        <w:t>. De esta manera, aunque no son obligatorios para los contratos de interventoría</w:t>
      </w:r>
      <w:r w:rsidR="001317DB">
        <w:rPr>
          <w:rFonts w:ascii="Arial" w:hAnsi="Arial" w:cs="Arial"/>
          <w:lang w:val="es-ES_tradnl"/>
        </w:rPr>
        <w:t xml:space="preserve"> o estudios de ingeniería</w:t>
      </w:r>
      <w:r w:rsidR="00162238" w:rsidRPr="00A132B0">
        <w:rPr>
          <w:rFonts w:ascii="Arial" w:hAnsi="Arial" w:cs="Arial"/>
          <w:lang w:val="es-ES_tradnl"/>
        </w:rPr>
        <w:t xml:space="preserve"> adelantados por </w:t>
      </w:r>
      <w:r w:rsidR="00162238" w:rsidRPr="00795D98">
        <w:rPr>
          <w:rFonts w:ascii="Arial" w:hAnsi="Arial" w:cs="Arial"/>
          <w:i/>
          <w:iCs/>
          <w:lang w:val="es-ES_tradnl"/>
        </w:rPr>
        <w:t>mínima cuantía</w:t>
      </w:r>
      <w:r w:rsidR="00162238" w:rsidRPr="00A132B0">
        <w:rPr>
          <w:rFonts w:ascii="Arial" w:hAnsi="Arial" w:cs="Arial"/>
          <w:lang w:val="es-ES_tradnl"/>
        </w:rPr>
        <w:t>, nada obsta para que –sin desconocer las diferencias entre ambos procedimientos de selección– se adopten discrecionalmente los documentos tipo citados como criterio de buena práctica contractual, haciendo las adaptaciones pertinentes para la contratación cuyo valor no exceda el diez por ciento –10%– de la menor cuantía.</w:t>
      </w:r>
    </w:p>
    <w:bookmarkEnd w:id="4"/>
    <w:p w14:paraId="2B707F49" w14:textId="77777777" w:rsidR="00162238" w:rsidRPr="00A132B0" w:rsidRDefault="00162238" w:rsidP="00795D98">
      <w:pPr>
        <w:tabs>
          <w:tab w:val="left" w:pos="426"/>
        </w:tabs>
        <w:spacing w:after="0" w:line="276" w:lineRule="auto"/>
        <w:jc w:val="both"/>
        <w:rPr>
          <w:rFonts w:ascii="Arial" w:hAnsi="Arial" w:cs="Arial"/>
          <w:sz w:val="21"/>
          <w:szCs w:val="21"/>
        </w:rPr>
      </w:pPr>
    </w:p>
    <w:p w14:paraId="3C1D7B1F" w14:textId="54FFB225" w:rsidR="00162238" w:rsidRPr="00795D98" w:rsidRDefault="003D3555" w:rsidP="002B1A1A">
      <w:pPr>
        <w:pStyle w:val="Prrafodelista"/>
        <w:tabs>
          <w:tab w:val="left" w:pos="426"/>
        </w:tabs>
        <w:spacing w:after="0" w:line="240" w:lineRule="auto"/>
        <w:ind w:left="709" w:right="709"/>
        <w:jc w:val="both"/>
        <w:rPr>
          <w:rFonts w:ascii="Arial" w:eastAsia="Calibri" w:hAnsi="Arial" w:cs="Arial"/>
          <w:sz w:val="21"/>
          <w:szCs w:val="21"/>
          <w:lang w:val="es-MX"/>
        </w:rPr>
      </w:pPr>
      <w:proofErr w:type="spellStart"/>
      <w:r w:rsidRPr="00237498">
        <w:rPr>
          <w:rFonts w:ascii="Arial" w:hAnsi="Arial" w:cs="Arial"/>
          <w:sz w:val="21"/>
          <w:szCs w:val="21"/>
        </w:rPr>
        <w:t>ii</w:t>
      </w:r>
      <w:proofErr w:type="spellEnd"/>
      <w:r w:rsidRPr="00237498">
        <w:rPr>
          <w:rFonts w:ascii="Arial" w:hAnsi="Arial" w:cs="Arial"/>
          <w:sz w:val="21"/>
          <w:szCs w:val="21"/>
        </w:rPr>
        <w:t>) «</w:t>
      </w:r>
      <w:r w:rsidR="00162238" w:rsidRPr="00237498">
        <w:rPr>
          <w:rFonts w:ascii="Arial" w:hAnsi="Arial" w:cs="Arial"/>
          <w:sz w:val="21"/>
          <w:szCs w:val="21"/>
        </w:rPr>
        <w:t xml:space="preserve">En un proceso de licitación pública que incluye construcción de parque y mejoramiento de las vías adyacentes al parque donde el valor de las vías representa un 35% del valor del contrato, se debe utilizar el pliego tipo para infraestructura de transporte o no?». </w:t>
      </w:r>
    </w:p>
    <w:p w14:paraId="384776DF" w14:textId="6FF1303B" w:rsidR="00931841" w:rsidRPr="00795D98" w:rsidRDefault="00931841" w:rsidP="002B1A1A">
      <w:pPr>
        <w:tabs>
          <w:tab w:val="left" w:pos="426"/>
        </w:tabs>
        <w:spacing w:after="0" w:line="276" w:lineRule="auto"/>
        <w:jc w:val="both"/>
        <w:rPr>
          <w:rFonts w:ascii="Arial" w:eastAsia="Calibri" w:hAnsi="Arial" w:cs="Arial"/>
          <w:lang w:val="es-MX"/>
        </w:rPr>
      </w:pPr>
    </w:p>
    <w:p w14:paraId="567C42E7" w14:textId="144ED1EC" w:rsidR="001317DB" w:rsidRPr="00237498" w:rsidRDefault="00894A12" w:rsidP="001317DB">
      <w:pPr>
        <w:tabs>
          <w:tab w:val="left" w:pos="709"/>
          <w:tab w:val="left" w:pos="851"/>
        </w:tabs>
        <w:spacing w:after="120" w:line="276" w:lineRule="auto"/>
        <w:jc w:val="both"/>
        <w:rPr>
          <w:rFonts w:ascii="Arial" w:hAnsi="Arial" w:cs="Arial"/>
          <w:szCs w:val="20"/>
        </w:rPr>
      </w:pPr>
      <w:r w:rsidRPr="00237498">
        <w:rPr>
          <w:rFonts w:ascii="Arial" w:eastAsia="Arial" w:hAnsi="Arial" w:cs="Arial"/>
          <w:lang w:val="es-ES"/>
        </w:rPr>
        <w:t>S</w:t>
      </w:r>
      <w:proofErr w:type="spellStart"/>
      <w:r w:rsidR="001317DB" w:rsidRPr="00237498">
        <w:rPr>
          <w:rFonts w:ascii="Arial" w:hAnsi="Arial" w:cs="Arial"/>
          <w:szCs w:val="20"/>
        </w:rPr>
        <w:t>iempre</w:t>
      </w:r>
      <w:proofErr w:type="spellEnd"/>
      <w:r w:rsidR="001317DB" w:rsidRPr="00237498">
        <w:rPr>
          <w:rFonts w:ascii="Arial" w:hAnsi="Arial" w:cs="Arial"/>
          <w:szCs w:val="20"/>
        </w:rPr>
        <w:t xml:space="preserve"> que la actividad desarrollada sobre los elementos que integran la infraestructura de transporte se subsuma dentro de la matriz de experiencia, como sucede, por ejemplo, en las actividades 1.2, 2.2, 6.2 para el mejoramiento de vías primarias, secundarias, terciarias o urbanas, los documentos tipo adoptados mediante la Resolución 240 de 2020 son obligatorios. Esto último con independencia del porcentaje de las obras de infraestructura de transporte en el valor total del contrato, pues el rango en el cual se encuentra el proceso de contratación de acuerdo con el presupuesto oficial influye en los requisitos de experiencia exigibles, mas no en la aplicación de los documentos tipo en su conjunto. </w:t>
      </w:r>
    </w:p>
    <w:p w14:paraId="781F72A7" w14:textId="75DD3BB5" w:rsidR="001317DB" w:rsidRPr="00237498" w:rsidRDefault="001317DB" w:rsidP="001317DB">
      <w:pPr>
        <w:tabs>
          <w:tab w:val="left" w:pos="709"/>
          <w:tab w:val="left" w:pos="851"/>
        </w:tabs>
        <w:spacing w:after="120" w:line="276" w:lineRule="auto"/>
        <w:jc w:val="both"/>
        <w:rPr>
          <w:rFonts w:ascii="Arial" w:eastAsia="Calibri" w:hAnsi="Arial" w:cs="Arial"/>
          <w:lang w:val="es-MX"/>
        </w:rPr>
      </w:pPr>
      <w:r w:rsidRPr="00237498">
        <w:rPr>
          <w:rFonts w:ascii="Arial" w:hAnsi="Arial" w:cs="Arial"/>
          <w:szCs w:val="20"/>
        </w:rPr>
        <w:tab/>
        <w:t xml:space="preserve">Si con las actividades de mantenimiento en vías confluyen otras ajenas a la matriz de experiencia de los documentos tipo, independientemente del porcentaje que representen en el valor total del contrato, estas </w:t>
      </w:r>
      <w:r w:rsidR="00894A12" w:rsidRPr="00237498">
        <w:rPr>
          <w:rFonts w:ascii="Arial" w:hAnsi="Arial" w:cs="Arial"/>
          <w:szCs w:val="20"/>
        </w:rPr>
        <w:t>harán</w:t>
      </w:r>
      <w:r w:rsidRPr="00237498">
        <w:rPr>
          <w:rFonts w:ascii="Arial" w:hAnsi="Arial" w:cs="Arial"/>
          <w:szCs w:val="20"/>
        </w:rPr>
        <w:t xml:space="preserve"> parte de las obras ajenas a la infraestructura de transporte. De esta manera, para efectos de solicitar la experiencia adicional en el proceso de selección, </w:t>
      </w:r>
      <w:r w:rsidR="00894A12" w:rsidRPr="00237498">
        <w:rPr>
          <w:rFonts w:ascii="Arial" w:hAnsi="Arial" w:cs="Arial"/>
          <w:szCs w:val="20"/>
        </w:rPr>
        <w:t xml:space="preserve">las entidades </w:t>
      </w:r>
      <w:r w:rsidRPr="00237498">
        <w:rPr>
          <w:rFonts w:ascii="Arial" w:hAnsi="Arial" w:cs="Arial"/>
          <w:szCs w:val="20"/>
        </w:rPr>
        <w:t xml:space="preserve">aplicarán las consideraciones del </w:t>
      </w:r>
      <w:r w:rsidRPr="00237498">
        <w:rPr>
          <w:rFonts w:ascii="Arial" w:eastAsia="Arial" w:hAnsi="Arial" w:cs="Arial"/>
          <w:lang w:val="es-ES"/>
        </w:rPr>
        <w:t>artículo</w:t>
      </w:r>
      <w:r w:rsidRPr="00237498">
        <w:rPr>
          <w:rFonts w:ascii="Arial" w:hAnsi="Arial" w:cs="Arial"/>
          <w:szCs w:val="20"/>
        </w:rPr>
        <w:t xml:space="preserve"> 2.2.1.2.6.1.5 del Decreto 1082 de 2015, el artículo </w:t>
      </w:r>
      <w:r w:rsidRPr="00237498">
        <w:rPr>
          <w:rFonts w:ascii="Arial" w:eastAsia="Arial" w:hAnsi="Arial" w:cs="Arial"/>
          <w:lang w:val="es-ES"/>
        </w:rPr>
        <w:t>4</w:t>
      </w:r>
      <w:r w:rsidRPr="00237498">
        <w:rPr>
          <w:rFonts w:ascii="Arial" w:eastAsia="Arial" w:hAnsi="Arial" w:cs="Arial"/>
          <w:spacing w:val="-18"/>
          <w:lang w:val="es-ES"/>
        </w:rPr>
        <w:t xml:space="preserve"> </w:t>
      </w:r>
      <w:r w:rsidRPr="00237498">
        <w:rPr>
          <w:rFonts w:ascii="Arial" w:eastAsia="Arial" w:hAnsi="Arial" w:cs="Arial"/>
          <w:lang w:val="es-ES"/>
        </w:rPr>
        <w:t>de</w:t>
      </w:r>
      <w:r w:rsidRPr="00237498">
        <w:rPr>
          <w:rFonts w:ascii="Arial" w:eastAsia="Arial" w:hAnsi="Arial" w:cs="Arial"/>
          <w:spacing w:val="-18"/>
          <w:lang w:val="es-ES"/>
        </w:rPr>
        <w:t xml:space="preserve"> </w:t>
      </w:r>
      <w:r w:rsidRPr="00237498">
        <w:rPr>
          <w:rFonts w:ascii="Arial" w:eastAsia="Arial" w:hAnsi="Arial" w:cs="Arial"/>
          <w:lang w:val="es-ES"/>
        </w:rPr>
        <w:t>la</w:t>
      </w:r>
      <w:r w:rsidRPr="00237498">
        <w:rPr>
          <w:rFonts w:ascii="Arial" w:eastAsia="Arial" w:hAnsi="Arial" w:cs="Arial"/>
          <w:spacing w:val="-18"/>
          <w:lang w:val="es-ES"/>
        </w:rPr>
        <w:t xml:space="preserve"> </w:t>
      </w:r>
      <w:r w:rsidRPr="00237498">
        <w:rPr>
          <w:rFonts w:ascii="Arial" w:eastAsia="Arial" w:hAnsi="Arial" w:cs="Arial"/>
          <w:lang w:val="es-ES"/>
        </w:rPr>
        <w:t>Resolución</w:t>
      </w:r>
      <w:r w:rsidRPr="00237498">
        <w:rPr>
          <w:rFonts w:ascii="Arial" w:eastAsia="Arial" w:hAnsi="Arial" w:cs="Arial"/>
          <w:spacing w:val="-18"/>
          <w:lang w:val="es-ES"/>
        </w:rPr>
        <w:t xml:space="preserve"> </w:t>
      </w:r>
      <w:r w:rsidRPr="00237498">
        <w:rPr>
          <w:rFonts w:ascii="Arial" w:eastAsia="Arial" w:hAnsi="Arial" w:cs="Arial"/>
          <w:lang w:val="es-ES"/>
        </w:rPr>
        <w:t>240</w:t>
      </w:r>
      <w:r w:rsidRPr="00237498">
        <w:rPr>
          <w:rFonts w:ascii="Arial" w:eastAsia="Arial" w:hAnsi="Arial" w:cs="Arial"/>
          <w:spacing w:val="-18"/>
          <w:lang w:val="es-ES"/>
        </w:rPr>
        <w:t xml:space="preserve"> </w:t>
      </w:r>
      <w:r w:rsidRPr="00237498">
        <w:rPr>
          <w:rFonts w:ascii="Arial" w:eastAsia="Arial" w:hAnsi="Arial" w:cs="Arial"/>
          <w:lang w:val="es-ES"/>
        </w:rPr>
        <w:t>de</w:t>
      </w:r>
      <w:r w:rsidRPr="00237498">
        <w:rPr>
          <w:rFonts w:ascii="Arial" w:eastAsia="Arial" w:hAnsi="Arial" w:cs="Arial"/>
          <w:spacing w:val="-18"/>
          <w:lang w:val="es-ES"/>
        </w:rPr>
        <w:t xml:space="preserve"> </w:t>
      </w:r>
      <w:r w:rsidRPr="00237498">
        <w:rPr>
          <w:rFonts w:ascii="Arial" w:eastAsia="Arial" w:hAnsi="Arial" w:cs="Arial"/>
          <w:lang w:val="es-ES"/>
        </w:rPr>
        <w:t>2020 y</w:t>
      </w:r>
      <w:r w:rsidRPr="00237498">
        <w:rPr>
          <w:rFonts w:ascii="Arial" w:eastAsia="Calibri" w:hAnsi="Arial" w:cs="Arial"/>
          <w:lang w:val="es-MX"/>
        </w:rPr>
        <w:t xml:space="preserve"> lo indicado en el literal H del numeral 3.5.1 del Documento Base.</w:t>
      </w:r>
    </w:p>
    <w:p w14:paraId="697E6F98" w14:textId="77777777" w:rsidR="001317DB" w:rsidRPr="00237498" w:rsidRDefault="001317DB" w:rsidP="001317DB">
      <w:pPr>
        <w:tabs>
          <w:tab w:val="left" w:pos="709"/>
          <w:tab w:val="left" w:pos="851"/>
        </w:tabs>
        <w:spacing w:after="0" w:line="276" w:lineRule="auto"/>
        <w:jc w:val="both"/>
        <w:rPr>
          <w:rFonts w:ascii="Arial" w:hAnsi="Arial" w:cs="Arial"/>
          <w:szCs w:val="20"/>
        </w:rPr>
      </w:pPr>
      <w:r w:rsidRPr="00795D98">
        <w:rPr>
          <w:rFonts w:ascii="Arial" w:eastAsia="Arial" w:hAnsi="Arial" w:cs="Arial"/>
          <w:lang w:val="es-ES" w:eastAsia="es-ES" w:bidi="es-ES"/>
        </w:rPr>
        <w:tab/>
        <w:t xml:space="preserve">Por tanto, para determinar si procede la aplicación de los documentos tipo de infraestructura de transporte y la experiencia que se exigirá, le corresponde a la entidad </w:t>
      </w:r>
      <w:r w:rsidRPr="00795D98">
        <w:rPr>
          <w:rFonts w:ascii="Arial" w:eastAsia="Arial" w:hAnsi="Arial" w:cs="Arial"/>
          <w:lang w:val="es-ES" w:eastAsia="es-ES" w:bidi="es-ES"/>
        </w:rPr>
        <w:lastRenderedPageBreak/>
        <w:t xml:space="preserve">seguir los pasos expuestos, identificando, de manera preliminar, el tipo de infraestructura sobre la cual recae el objeto a contratar, acorde con lo señalado en la </w:t>
      </w:r>
      <w:r w:rsidRPr="00237498">
        <w:rPr>
          <w:rFonts w:ascii="Arial" w:eastAsia="Calibri" w:hAnsi="Arial" w:cs="Arial"/>
        </w:rPr>
        <w:t xml:space="preserve">«Matriz 1 – Experiencia». </w:t>
      </w:r>
      <w:r w:rsidRPr="00795D98">
        <w:rPr>
          <w:rFonts w:ascii="Arial" w:eastAsia="Calibri" w:hAnsi="Arial" w:cs="Arial"/>
          <w:lang w:eastAsia="es-ES_tradnl"/>
        </w:rPr>
        <w:t>En todo caso</w:t>
      </w:r>
      <w:r w:rsidRPr="00237498">
        <w:rPr>
          <w:rFonts w:ascii="Arial" w:eastAsia="Times New Roman" w:hAnsi="Arial" w:cs="Arial"/>
          <w:szCs w:val="24"/>
          <w:lang w:eastAsia="es-ES_tradnl"/>
        </w:rPr>
        <w:t>, debe advertirse que es la entidad contratante, al momento de adelantar sus actividades previas de planeación de cada proceso contractual, quien debe determinar si de acuerdo con las particularidades del contrato a ejecutar, este se encuadra o no dentro de alguna de las actividades de la matriz 1. Lo anterior sin que pueda apartarse de su aplicación cuando materialmente el objeto a contratar corresponde con alguna actividad contemplada en ella, y sin perjuicio de exigir la experiencia adicional en los bienes o servicios ajenos a las obras públicas de infraestructura de transporte en los términos anteriormente explicados.</w:t>
      </w:r>
      <w:r w:rsidRPr="00237498">
        <w:rPr>
          <w:rFonts w:ascii="Arial" w:eastAsia="Calibri" w:hAnsi="Arial" w:cs="Arial"/>
          <w:lang w:val="es-MX"/>
        </w:rPr>
        <w:t xml:space="preserve"> </w:t>
      </w:r>
    </w:p>
    <w:p w14:paraId="12D43428" w14:textId="77777777" w:rsidR="009510B6" w:rsidRPr="00931841" w:rsidRDefault="009510B6" w:rsidP="00795D98">
      <w:pPr>
        <w:tabs>
          <w:tab w:val="left" w:pos="709"/>
          <w:tab w:val="left" w:pos="851"/>
        </w:tabs>
        <w:spacing w:after="120" w:line="276" w:lineRule="auto"/>
        <w:jc w:val="both"/>
        <w:rPr>
          <w:rFonts w:ascii="Arial" w:eastAsia="Calibri" w:hAnsi="Arial" w:cs="Arial"/>
          <w:color w:val="000000" w:themeColor="text1"/>
          <w:lang w:val="es-MX"/>
        </w:rPr>
      </w:pPr>
    </w:p>
    <w:bookmarkEnd w:id="1"/>
    <w:bookmarkEnd w:id="2"/>
    <w:p w14:paraId="28A81CEF" w14:textId="77777777" w:rsidR="00931841" w:rsidRPr="00931841" w:rsidRDefault="00931841" w:rsidP="00A132B0">
      <w:pPr>
        <w:spacing w:after="0" w:line="276" w:lineRule="auto"/>
        <w:jc w:val="both"/>
        <w:rPr>
          <w:rFonts w:ascii="Arial" w:eastAsia="Calibri" w:hAnsi="Arial" w:cs="Arial"/>
          <w:color w:val="000000" w:themeColor="text1"/>
          <w:lang w:val="es-MX"/>
        </w:rPr>
      </w:pPr>
      <w:r w:rsidRPr="00931841">
        <w:rPr>
          <w:rFonts w:ascii="Arial" w:eastAsia="Calibri" w:hAnsi="Arial" w:cs="Arial"/>
          <w:color w:val="000000" w:themeColor="text1"/>
          <w:lang w:val="es-MX"/>
        </w:rPr>
        <w:t>Este concepto tiene el alcance previsto en el artículo 28 del Código de Procedimiento Administrativo y de lo Contencioso Administrativo.</w:t>
      </w:r>
    </w:p>
    <w:p w14:paraId="546AC115" w14:textId="77777777" w:rsidR="00931841" w:rsidRPr="00931841" w:rsidRDefault="00931841" w:rsidP="00931841">
      <w:pPr>
        <w:spacing w:after="0" w:line="276" w:lineRule="auto"/>
        <w:jc w:val="both"/>
        <w:rPr>
          <w:rFonts w:ascii="Arial" w:eastAsia="Calibri" w:hAnsi="Arial" w:cs="Arial"/>
          <w:color w:val="4E4D4D"/>
          <w:lang w:val="es-MX"/>
        </w:rPr>
      </w:pPr>
    </w:p>
    <w:p w14:paraId="1E7E2EAE" w14:textId="77777777" w:rsidR="00931841" w:rsidRPr="00931841" w:rsidRDefault="00931841" w:rsidP="00931841">
      <w:pPr>
        <w:spacing w:after="0" w:line="240" w:lineRule="auto"/>
        <w:rPr>
          <w:rFonts w:ascii="Arial" w:eastAsia="Times New Roman" w:hAnsi="Arial" w:cs="Arial"/>
          <w:color w:val="000000" w:themeColor="text1"/>
          <w:lang w:val="es-MX" w:eastAsia="es-CO"/>
        </w:rPr>
      </w:pPr>
      <w:r w:rsidRPr="00931841">
        <w:rPr>
          <w:rFonts w:ascii="Arial" w:eastAsia="Times New Roman" w:hAnsi="Arial" w:cs="Arial"/>
          <w:color w:val="000000" w:themeColor="text1"/>
          <w:lang w:val="es-MX" w:eastAsia="es-CO"/>
        </w:rPr>
        <w:t>Atentamente,</w:t>
      </w:r>
    </w:p>
    <w:p w14:paraId="69D179D6" w14:textId="77777777" w:rsidR="00931841" w:rsidRPr="00931841" w:rsidRDefault="00931841" w:rsidP="00931841">
      <w:pPr>
        <w:spacing w:after="0" w:line="240" w:lineRule="auto"/>
        <w:jc w:val="center"/>
        <w:rPr>
          <w:rFonts w:ascii="Arial" w:eastAsia="Times New Roman" w:hAnsi="Arial" w:cs="Arial"/>
          <w:color w:val="4E4D4D"/>
          <w:sz w:val="18"/>
          <w:szCs w:val="20"/>
          <w:lang w:val="es-MX" w:eastAsia="es-CO"/>
        </w:rPr>
      </w:pPr>
    </w:p>
    <w:p w14:paraId="2D39AB38" w14:textId="152FD432" w:rsidR="00931841" w:rsidRPr="00931841" w:rsidRDefault="009A207C" w:rsidP="00931841">
      <w:pPr>
        <w:spacing w:after="0" w:line="240" w:lineRule="auto"/>
        <w:jc w:val="center"/>
        <w:rPr>
          <w:sz w:val="24"/>
          <w:lang w:val="es-MX"/>
        </w:rPr>
      </w:pPr>
      <w:r>
        <w:rPr>
          <w:noProof/>
        </w:rPr>
        <w:drawing>
          <wp:inline distT="0" distB="0" distL="0" distR="0" wp14:anchorId="66EC4A2B" wp14:editId="11E642D1">
            <wp:extent cx="3124200" cy="1000125"/>
            <wp:effectExtent l="0" t="0" r="0" b="9525"/>
            <wp:docPr id="6"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Carta&#10;&#10;Descripción generada automáticamente"/>
                    <pic:cNvPicPr>
                      <a:picLocks noChangeAspect="1"/>
                    </pic:cNvPicPr>
                  </pic:nvPicPr>
                  <pic:blipFill>
                    <a:blip r:embed="rId12"/>
                    <a:stretch>
                      <a:fillRect/>
                    </a:stretch>
                  </pic:blipFill>
                  <pic:spPr>
                    <a:xfrm>
                      <a:off x="0" y="0"/>
                      <a:ext cx="3124200" cy="1000125"/>
                    </a:xfrm>
                    <a:prstGeom prst="rect">
                      <a:avLst/>
                    </a:prstGeom>
                  </pic:spPr>
                </pic:pic>
              </a:graphicData>
            </a:graphic>
          </wp:inline>
        </w:drawing>
      </w:r>
    </w:p>
    <w:p w14:paraId="186A4356" w14:textId="77777777" w:rsidR="00931841" w:rsidRPr="00931841" w:rsidRDefault="00931841" w:rsidP="00931841">
      <w:pPr>
        <w:spacing w:after="0" w:line="240" w:lineRule="auto"/>
        <w:jc w:val="center"/>
        <w:rPr>
          <w:sz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31841" w:rsidRPr="00931841" w14:paraId="11460CC5" w14:textId="77777777" w:rsidTr="00EB4CBD">
        <w:trPr>
          <w:trHeight w:val="315"/>
        </w:trPr>
        <w:tc>
          <w:tcPr>
            <w:tcW w:w="812" w:type="dxa"/>
            <w:vAlign w:val="center"/>
            <w:hideMark/>
          </w:tcPr>
          <w:p w14:paraId="3FA5F25D" w14:textId="77777777" w:rsidR="00931841" w:rsidRPr="00931841" w:rsidRDefault="00931841" w:rsidP="00931841">
            <w:pPr>
              <w:rPr>
                <w:rFonts w:ascii="Arial" w:eastAsia="Times New Roman" w:hAnsi="Arial" w:cs="Arial"/>
                <w:color w:val="000000" w:themeColor="text1"/>
                <w:sz w:val="16"/>
                <w:szCs w:val="16"/>
                <w:lang w:val="es-MX" w:eastAsia="es-ES"/>
              </w:rPr>
            </w:pPr>
            <w:r w:rsidRPr="00931841">
              <w:rPr>
                <w:rFonts w:ascii="Arial" w:eastAsia="Times New Roman" w:hAnsi="Arial" w:cs="Arial"/>
                <w:color w:val="000000" w:themeColor="text1"/>
                <w:sz w:val="16"/>
                <w:szCs w:val="16"/>
                <w:lang w:val="es-MX" w:eastAsia="es-ES"/>
              </w:rPr>
              <w:t>Elaboró:</w:t>
            </w:r>
          </w:p>
        </w:tc>
        <w:tc>
          <w:tcPr>
            <w:tcW w:w="4413" w:type="dxa"/>
            <w:tcBorders>
              <w:top w:val="nil"/>
              <w:left w:val="nil"/>
              <w:bottom w:val="dotted" w:sz="4" w:space="0" w:color="7F7F7F" w:themeColor="text1" w:themeTint="80"/>
              <w:right w:val="nil"/>
            </w:tcBorders>
            <w:vAlign w:val="center"/>
            <w:hideMark/>
          </w:tcPr>
          <w:p w14:paraId="5C4FB57F" w14:textId="77777777" w:rsidR="00931841" w:rsidRPr="00931841" w:rsidRDefault="00931841" w:rsidP="00931841">
            <w:pPr>
              <w:rPr>
                <w:rFonts w:ascii="Arial" w:eastAsia="Times New Roman" w:hAnsi="Arial" w:cs="Arial"/>
                <w:color w:val="000000" w:themeColor="text1"/>
                <w:sz w:val="16"/>
                <w:szCs w:val="16"/>
                <w:lang w:val="es-MX" w:eastAsia="es-ES"/>
              </w:rPr>
            </w:pPr>
            <w:r w:rsidRPr="00931841">
              <w:rPr>
                <w:rFonts w:ascii="Arial" w:eastAsia="Times New Roman" w:hAnsi="Arial" w:cs="Arial"/>
                <w:color w:val="000000" w:themeColor="text1"/>
                <w:sz w:val="16"/>
                <w:szCs w:val="16"/>
                <w:lang w:val="es-MX" w:eastAsia="es-ES"/>
              </w:rPr>
              <w:t>Carlos Mario Castrillón Endo</w:t>
            </w:r>
          </w:p>
          <w:p w14:paraId="78F2AF8F" w14:textId="77777777" w:rsidR="00931841" w:rsidRPr="00931841" w:rsidRDefault="00931841" w:rsidP="00931841">
            <w:pPr>
              <w:rPr>
                <w:rFonts w:ascii="Arial" w:eastAsia="Times New Roman" w:hAnsi="Arial" w:cs="Arial"/>
                <w:color w:val="000000" w:themeColor="text1"/>
                <w:sz w:val="16"/>
                <w:szCs w:val="16"/>
                <w:lang w:val="es-MX" w:eastAsia="es-ES"/>
              </w:rPr>
            </w:pPr>
            <w:r w:rsidRPr="00931841">
              <w:rPr>
                <w:rFonts w:ascii="Arial" w:eastAsia="Times New Roman" w:hAnsi="Arial" w:cs="Arial"/>
                <w:color w:val="000000" w:themeColor="text1"/>
                <w:sz w:val="16"/>
                <w:szCs w:val="16"/>
                <w:lang w:val="es-MX" w:eastAsia="es-ES"/>
              </w:rPr>
              <w:t xml:space="preserve">Contratista de la Subdirección de Gestión Contractual </w:t>
            </w:r>
          </w:p>
        </w:tc>
      </w:tr>
      <w:tr w:rsidR="00931841" w:rsidRPr="00931841" w14:paraId="4F4CF736" w14:textId="77777777" w:rsidTr="00EB4CBD">
        <w:trPr>
          <w:trHeight w:val="330"/>
        </w:trPr>
        <w:tc>
          <w:tcPr>
            <w:tcW w:w="812" w:type="dxa"/>
            <w:vAlign w:val="center"/>
            <w:hideMark/>
          </w:tcPr>
          <w:p w14:paraId="476492F2" w14:textId="77777777" w:rsidR="00931841" w:rsidRPr="00931841" w:rsidRDefault="00931841" w:rsidP="00931841">
            <w:pPr>
              <w:rPr>
                <w:rFonts w:ascii="Arial" w:eastAsia="Times New Roman" w:hAnsi="Arial" w:cs="Arial"/>
                <w:color w:val="000000" w:themeColor="text1"/>
                <w:sz w:val="16"/>
                <w:szCs w:val="16"/>
                <w:lang w:val="es-MX" w:eastAsia="es-ES"/>
              </w:rPr>
            </w:pPr>
            <w:r w:rsidRPr="00931841">
              <w:rPr>
                <w:rFonts w:ascii="Arial" w:eastAsia="Times New Roman" w:hAnsi="Arial" w:cs="Arial"/>
                <w:color w:val="000000" w:themeColor="text1"/>
                <w:sz w:val="16"/>
                <w:szCs w:val="16"/>
                <w:lang w:val="es-MX"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549B860" w14:textId="77777777" w:rsidR="00C33077" w:rsidRDefault="00C33077" w:rsidP="00C3307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Karlo Fernández Cala </w:t>
            </w:r>
          </w:p>
          <w:p w14:paraId="0B3B84B9" w14:textId="017308C5" w:rsidR="00E36C73" w:rsidRDefault="00C33077" w:rsidP="00C33077">
            <w:pPr>
              <w:rPr>
                <w:rFonts w:ascii="Arial" w:eastAsia="Times New Roman" w:hAnsi="Arial" w:cs="Arial"/>
                <w:color w:val="000000" w:themeColor="text1"/>
                <w:sz w:val="16"/>
                <w:szCs w:val="16"/>
                <w:lang w:val="es-MX" w:eastAsia="es-ES"/>
              </w:rPr>
            </w:pPr>
            <w:r>
              <w:rPr>
                <w:rFonts w:ascii="Arial" w:hAnsi="Arial" w:cs="Arial"/>
                <w:color w:val="000000" w:themeColor="text1"/>
                <w:sz w:val="16"/>
                <w:szCs w:val="16"/>
                <w:lang w:val="es-ES" w:eastAsia="es-ES"/>
              </w:rPr>
              <w:t>Gestor T1-15 de la Dirección General</w:t>
            </w:r>
          </w:p>
          <w:p w14:paraId="78661C49" w14:textId="4B760F73" w:rsidR="00931841" w:rsidRPr="00931841" w:rsidRDefault="00931841" w:rsidP="00931841">
            <w:pPr>
              <w:rPr>
                <w:rFonts w:ascii="Arial" w:eastAsia="Times New Roman" w:hAnsi="Arial" w:cs="Arial"/>
                <w:color w:val="000000" w:themeColor="text1"/>
                <w:sz w:val="16"/>
                <w:szCs w:val="16"/>
                <w:lang w:val="es-MX" w:eastAsia="es-ES"/>
              </w:rPr>
            </w:pPr>
            <w:r w:rsidRPr="00931841">
              <w:rPr>
                <w:rFonts w:ascii="Arial" w:eastAsia="Times New Roman" w:hAnsi="Arial" w:cs="Arial"/>
                <w:color w:val="000000" w:themeColor="text1"/>
                <w:sz w:val="16"/>
                <w:szCs w:val="16"/>
                <w:lang w:val="es-MX" w:eastAsia="es-ES"/>
              </w:rPr>
              <w:t>Juan David Montoya Penagos</w:t>
            </w:r>
          </w:p>
          <w:p w14:paraId="00581C94" w14:textId="77777777" w:rsidR="00931841" w:rsidRPr="00931841" w:rsidRDefault="00931841" w:rsidP="00931841">
            <w:pPr>
              <w:rPr>
                <w:rFonts w:ascii="Arial" w:eastAsia="Times New Roman" w:hAnsi="Arial" w:cs="Arial"/>
                <w:color w:val="000000" w:themeColor="text1"/>
                <w:sz w:val="16"/>
                <w:szCs w:val="16"/>
                <w:lang w:val="es-MX" w:eastAsia="es-ES"/>
              </w:rPr>
            </w:pPr>
            <w:r w:rsidRPr="00931841">
              <w:rPr>
                <w:rFonts w:ascii="Arial" w:eastAsia="Times New Roman" w:hAnsi="Arial" w:cs="Arial"/>
                <w:color w:val="000000" w:themeColor="text1"/>
                <w:sz w:val="16"/>
                <w:szCs w:val="16"/>
                <w:lang w:val="es-MX" w:eastAsia="es-ES"/>
              </w:rPr>
              <w:t>Gestor T1-15 de la Subdirección de Gestión Contractual</w:t>
            </w:r>
          </w:p>
        </w:tc>
      </w:tr>
      <w:tr w:rsidR="00931841" w:rsidRPr="00931841" w14:paraId="0D6824FE" w14:textId="77777777" w:rsidTr="00EB4CBD">
        <w:trPr>
          <w:trHeight w:val="300"/>
        </w:trPr>
        <w:tc>
          <w:tcPr>
            <w:tcW w:w="812" w:type="dxa"/>
            <w:vAlign w:val="center"/>
            <w:hideMark/>
          </w:tcPr>
          <w:p w14:paraId="56B4BB38" w14:textId="77777777" w:rsidR="00931841" w:rsidRPr="00931841" w:rsidRDefault="00931841" w:rsidP="00931841">
            <w:pPr>
              <w:rPr>
                <w:rFonts w:ascii="Arial" w:eastAsia="Times New Roman" w:hAnsi="Arial" w:cs="Arial"/>
                <w:color w:val="000000" w:themeColor="text1"/>
                <w:sz w:val="16"/>
                <w:szCs w:val="16"/>
                <w:lang w:val="es-MX" w:eastAsia="es-ES"/>
              </w:rPr>
            </w:pPr>
            <w:r w:rsidRPr="00931841">
              <w:rPr>
                <w:rFonts w:ascii="Arial" w:eastAsia="Times New Roman" w:hAnsi="Arial" w:cs="Arial"/>
                <w:color w:val="000000" w:themeColor="text1"/>
                <w:sz w:val="16"/>
                <w:szCs w:val="16"/>
                <w:lang w:val="es-MX"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E0967D" w14:textId="77777777" w:rsidR="00CB0F12" w:rsidRDefault="00CB0F12" w:rsidP="00CB0F12">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Juan David Marín López </w:t>
            </w:r>
          </w:p>
          <w:p w14:paraId="1FA4B95F" w14:textId="619EEE5B" w:rsidR="00931841" w:rsidRPr="00931841" w:rsidRDefault="00CB0F12" w:rsidP="00931841">
            <w:pPr>
              <w:rPr>
                <w:rFonts w:ascii="Arial" w:eastAsia="Times New Roman" w:hAnsi="Arial" w:cs="Arial"/>
                <w:color w:val="000000" w:themeColor="text1"/>
                <w:sz w:val="16"/>
                <w:szCs w:val="16"/>
                <w:lang w:val="es-MX" w:eastAsia="es-ES"/>
              </w:rPr>
            </w:pPr>
            <w:r>
              <w:rPr>
                <w:rFonts w:ascii="Arial" w:hAnsi="Arial" w:cs="Arial"/>
                <w:color w:val="000000" w:themeColor="text1"/>
                <w:sz w:val="16"/>
                <w:szCs w:val="16"/>
                <w:lang w:eastAsia="es-ES"/>
              </w:rPr>
              <w:t>Subdirector de Gestión Contractual ANCP – CCE (E)</w:t>
            </w:r>
          </w:p>
        </w:tc>
      </w:tr>
    </w:tbl>
    <w:p w14:paraId="6F5FCF94" w14:textId="77777777" w:rsidR="00931841" w:rsidRPr="00931841" w:rsidRDefault="00931841" w:rsidP="00931841">
      <w:pPr>
        <w:spacing w:after="0" w:line="240" w:lineRule="auto"/>
        <w:rPr>
          <w:rFonts w:ascii="Arial" w:eastAsia="Times New Roman" w:hAnsi="Arial" w:cs="Arial"/>
          <w:color w:val="7F7F7F" w:themeColor="text1" w:themeTint="80"/>
          <w:sz w:val="16"/>
          <w:szCs w:val="16"/>
          <w:lang w:val="es-MX" w:eastAsia="es-ES"/>
        </w:rPr>
      </w:pPr>
    </w:p>
    <w:p w14:paraId="459BB63C" w14:textId="77777777" w:rsidR="00FB347B" w:rsidRDefault="00FB347B"/>
    <w:sectPr w:rsidR="00FB347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2591" w14:textId="77777777" w:rsidR="004779ED" w:rsidRDefault="004779ED" w:rsidP="00931841">
      <w:pPr>
        <w:spacing w:after="0" w:line="240" w:lineRule="auto"/>
      </w:pPr>
      <w:r>
        <w:separator/>
      </w:r>
    </w:p>
  </w:endnote>
  <w:endnote w:type="continuationSeparator" w:id="0">
    <w:p w14:paraId="6ADC8CC4" w14:textId="77777777" w:rsidR="004779ED" w:rsidRDefault="004779ED" w:rsidP="0093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28EA" w14:textId="77777777" w:rsidR="00601896" w:rsidRDefault="004779ED" w:rsidP="00322937">
    <w:pPr>
      <w:pStyle w:val="Sinespaciado"/>
      <w:jc w:val="right"/>
      <w:rPr>
        <w:rFonts w:ascii="Arial" w:hAnsi="Arial" w:cs="Arial"/>
        <w:sz w:val="18"/>
        <w:szCs w:val="18"/>
      </w:rPr>
    </w:pPr>
  </w:p>
  <w:p w14:paraId="74E85E8A" w14:textId="77777777" w:rsidR="003E4A42" w:rsidRDefault="004779ED" w:rsidP="00322937">
    <w:pPr>
      <w:pStyle w:val="Sinespaciado"/>
      <w:jc w:val="right"/>
      <w:rPr>
        <w:rFonts w:ascii="Arial" w:hAnsi="Arial" w:cs="Arial"/>
        <w:sz w:val="18"/>
        <w:szCs w:val="18"/>
      </w:rPr>
    </w:pPr>
  </w:p>
  <w:p w14:paraId="117FC38E" w14:textId="77777777" w:rsidR="00FE42ED" w:rsidRPr="0016220B" w:rsidRDefault="00D10B22" w:rsidP="00FE42ED">
    <w:pPr>
      <w:pStyle w:val="Piedepgina"/>
      <w:jc w:val="right"/>
      <w:rPr>
        <w:rFonts w:ascii="Arial" w:hAnsi="Arial" w:cs="Arial"/>
        <w:color w:val="7F7F7F"/>
        <w:sz w:val="16"/>
        <w:szCs w:val="16"/>
      </w:rPr>
    </w:pPr>
    <w:r w:rsidRPr="0016220B">
      <w:rPr>
        <w:rFonts w:ascii="Arial" w:hAnsi="Arial" w:cs="Arial"/>
        <w:bCs/>
        <w:color w:val="7F7F7F"/>
        <w:sz w:val="16"/>
        <w:szCs w:val="16"/>
      </w:rPr>
      <w:t xml:space="preserve">Página </w:t>
    </w:r>
    <w:r w:rsidRPr="0016220B">
      <w:rPr>
        <w:rFonts w:ascii="Arial" w:hAnsi="Arial" w:cs="Arial"/>
        <w:b/>
        <w:bCs/>
        <w:color w:val="7F7F7F"/>
        <w:sz w:val="16"/>
        <w:szCs w:val="16"/>
      </w:rPr>
      <w:fldChar w:fldCharType="begin"/>
    </w:r>
    <w:r w:rsidRPr="0016220B">
      <w:rPr>
        <w:rFonts w:ascii="Arial" w:hAnsi="Arial" w:cs="Arial"/>
        <w:b/>
        <w:bCs/>
        <w:color w:val="7F7F7F"/>
        <w:sz w:val="16"/>
        <w:szCs w:val="16"/>
      </w:rPr>
      <w:instrText>PAGE  \* Arabic  \* MERGEFORMAT</w:instrText>
    </w:r>
    <w:r w:rsidRPr="0016220B">
      <w:rPr>
        <w:rFonts w:ascii="Arial" w:hAnsi="Arial" w:cs="Arial"/>
        <w:b/>
        <w:bCs/>
        <w:color w:val="7F7F7F"/>
        <w:sz w:val="16"/>
        <w:szCs w:val="16"/>
      </w:rPr>
      <w:fldChar w:fldCharType="separate"/>
    </w:r>
    <w:r w:rsidRPr="0016220B">
      <w:rPr>
        <w:rFonts w:ascii="Arial" w:hAnsi="Arial" w:cs="Arial"/>
        <w:b/>
        <w:bCs/>
        <w:noProof/>
        <w:color w:val="7F7F7F"/>
        <w:sz w:val="16"/>
        <w:szCs w:val="16"/>
      </w:rPr>
      <w:t>2</w:t>
    </w:r>
    <w:r w:rsidRPr="0016220B">
      <w:rPr>
        <w:rFonts w:ascii="Arial" w:hAnsi="Arial" w:cs="Arial"/>
        <w:b/>
        <w:bCs/>
        <w:color w:val="7F7F7F"/>
        <w:sz w:val="16"/>
        <w:szCs w:val="16"/>
      </w:rPr>
      <w:fldChar w:fldCharType="end"/>
    </w:r>
    <w:r w:rsidRPr="0016220B">
      <w:rPr>
        <w:rFonts w:ascii="Arial" w:hAnsi="Arial" w:cs="Arial"/>
        <w:color w:val="7F7F7F"/>
        <w:sz w:val="16"/>
        <w:szCs w:val="16"/>
      </w:rPr>
      <w:t xml:space="preserve"> de </w:t>
    </w:r>
    <w:r w:rsidRPr="0016220B">
      <w:rPr>
        <w:rFonts w:ascii="Arial" w:hAnsi="Arial" w:cs="Arial"/>
        <w:b/>
        <w:bCs/>
        <w:color w:val="7F7F7F"/>
        <w:sz w:val="16"/>
        <w:szCs w:val="16"/>
      </w:rPr>
      <w:fldChar w:fldCharType="begin"/>
    </w:r>
    <w:r w:rsidRPr="0016220B">
      <w:rPr>
        <w:rFonts w:ascii="Arial" w:hAnsi="Arial" w:cs="Arial"/>
        <w:b/>
        <w:bCs/>
        <w:color w:val="7F7F7F"/>
        <w:sz w:val="16"/>
        <w:szCs w:val="16"/>
      </w:rPr>
      <w:instrText>NUMPAGES  \* Arabic  \* MERGEFORMAT</w:instrText>
    </w:r>
    <w:r w:rsidRPr="0016220B">
      <w:rPr>
        <w:rFonts w:ascii="Arial" w:hAnsi="Arial" w:cs="Arial"/>
        <w:b/>
        <w:bCs/>
        <w:color w:val="7F7F7F"/>
        <w:sz w:val="16"/>
        <w:szCs w:val="16"/>
      </w:rPr>
      <w:fldChar w:fldCharType="separate"/>
    </w:r>
    <w:r w:rsidRPr="0016220B">
      <w:rPr>
        <w:rFonts w:ascii="Arial" w:hAnsi="Arial" w:cs="Arial"/>
        <w:b/>
        <w:bCs/>
        <w:noProof/>
        <w:color w:val="7F7F7F"/>
        <w:sz w:val="16"/>
        <w:szCs w:val="16"/>
      </w:rPr>
      <w:t>6</w:t>
    </w:r>
    <w:r w:rsidRPr="0016220B">
      <w:rPr>
        <w:rFonts w:ascii="Arial" w:hAnsi="Arial" w:cs="Arial"/>
        <w:b/>
        <w:bCs/>
        <w:color w:val="7F7F7F"/>
        <w:sz w:val="16"/>
        <w:szCs w:val="16"/>
      </w:rPr>
      <w:fldChar w:fldCharType="end"/>
    </w:r>
  </w:p>
  <w:p w14:paraId="6D7DD5F5" w14:textId="77777777" w:rsidR="009047C5" w:rsidRDefault="00D10B22" w:rsidP="00322937">
    <w:pPr>
      <w:pStyle w:val="Piedepgina"/>
      <w:jc w:val="center"/>
      <w:rPr>
        <w:lang w:val="es-ES"/>
      </w:rPr>
    </w:pPr>
    <w:r>
      <w:rPr>
        <w:noProof/>
      </w:rPr>
      <w:drawing>
        <wp:inline distT="0" distB="0" distL="0" distR="0" wp14:anchorId="07924295" wp14:editId="1110FE89">
          <wp:extent cx="3700130" cy="519139"/>
          <wp:effectExtent l="0" t="0" r="0" b="0"/>
          <wp:docPr id="15498492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F85FAC3" w14:textId="77777777" w:rsidR="00322937" w:rsidRPr="00D5001C" w:rsidRDefault="004779ED" w:rsidP="007B0854">
    <w:pPr>
      <w:pStyle w:val="Piedepgina"/>
      <w:jc w:val="center"/>
      <w:rPr>
        <w:sz w:val="20"/>
        <w:szCs w:val="20"/>
        <w:lang w:val="es-ES"/>
      </w:rPr>
    </w:pPr>
  </w:p>
  <w:p w14:paraId="21F1CDE7" w14:textId="77777777" w:rsidR="004A34D2" w:rsidRPr="00D5001C" w:rsidRDefault="004779ED"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5B76" w14:textId="77777777" w:rsidR="004779ED" w:rsidRDefault="004779ED" w:rsidP="00931841">
      <w:pPr>
        <w:spacing w:after="0" w:line="240" w:lineRule="auto"/>
      </w:pPr>
      <w:r>
        <w:separator/>
      </w:r>
    </w:p>
  </w:footnote>
  <w:footnote w:type="continuationSeparator" w:id="0">
    <w:p w14:paraId="05221C52" w14:textId="77777777" w:rsidR="004779ED" w:rsidRDefault="004779ED" w:rsidP="00931841">
      <w:pPr>
        <w:spacing w:after="0" w:line="240" w:lineRule="auto"/>
      </w:pPr>
      <w:r>
        <w:continuationSeparator/>
      </w:r>
    </w:p>
  </w:footnote>
  <w:footnote w:id="1">
    <w:p w14:paraId="21062088" w14:textId="77777777" w:rsidR="00931841" w:rsidRPr="007B43DA" w:rsidRDefault="00931841" w:rsidP="0051724D">
      <w:pPr>
        <w:pStyle w:val="Textonotapie"/>
        <w:ind w:firstLine="709"/>
        <w:jc w:val="both"/>
        <w:rPr>
          <w:rFonts w:ascii="Arial" w:eastAsia="Times New Roman" w:hAnsi="Arial" w:cs="Arial"/>
          <w:color w:val="000000"/>
          <w:sz w:val="19"/>
          <w:szCs w:val="19"/>
          <w:bdr w:val="none" w:sz="0" w:space="0" w:color="auto" w:frame="1"/>
          <w:lang w:eastAsia="es-CO"/>
        </w:rPr>
      </w:pPr>
      <w:r w:rsidRPr="00A132B0">
        <w:rPr>
          <w:rStyle w:val="Refdenotaalpie"/>
          <w:rFonts w:ascii="Arial" w:hAnsi="Arial" w:cs="Arial"/>
          <w:sz w:val="19"/>
          <w:szCs w:val="19"/>
        </w:rPr>
        <w:footnoteRef/>
      </w:r>
      <w:r w:rsidRPr="00A132B0">
        <w:rPr>
          <w:rFonts w:ascii="Arial" w:hAnsi="Arial" w:cs="Arial"/>
          <w:sz w:val="19"/>
          <w:szCs w:val="19"/>
        </w:rPr>
        <w:t xml:space="preserve"> </w:t>
      </w:r>
      <w:r w:rsidRPr="007B43DA">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031AC286" w14:textId="77777777" w:rsidR="00931841" w:rsidRPr="00A132B0" w:rsidRDefault="00931841" w:rsidP="0051724D">
      <w:pPr>
        <w:pStyle w:val="Textonotapie"/>
        <w:ind w:firstLine="709"/>
        <w:jc w:val="both"/>
        <w:rPr>
          <w:rFonts w:ascii="Arial" w:hAnsi="Arial" w:cs="Arial"/>
          <w:sz w:val="19"/>
          <w:szCs w:val="19"/>
        </w:rPr>
      </w:pPr>
    </w:p>
  </w:footnote>
  <w:footnote w:id="2">
    <w:p w14:paraId="34A53C3D" w14:textId="77777777" w:rsidR="00931841" w:rsidRPr="007B43DA" w:rsidRDefault="00931841" w:rsidP="0051724D">
      <w:pPr>
        <w:pStyle w:val="Textonotapie"/>
        <w:ind w:firstLine="709"/>
        <w:jc w:val="both"/>
        <w:rPr>
          <w:rFonts w:ascii="Arial" w:eastAsia="Times New Roman" w:hAnsi="Arial" w:cs="Arial"/>
          <w:color w:val="000000"/>
          <w:sz w:val="19"/>
          <w:szCs w:val="19"/>
          <w:bdr w:val="none" w:sz="0" w:space="0" w:color="auto" w:frame="1"/>
          <w:lang w:eastAsia="es-CO"/>
        </w:rPr>
      </w:pPr>
      <w:r w:rsidRPr="00A132B0">
        <w:rPr>
          <w:rStyle w:val="Refdenotaalpie"/>
          <w:rFonts w:ascii="Arial" w:hAnsi="Arial" w:cs="Arial"/>
          <w:sz w:val="19"/>
          <w:szCs w:val="19"/>
        </w:rPr>
        <w:footnoteRef/>
      </w:r>
      <w:r w:rsidRPr="00A132B0">
        <w:rPr>
          <w:rFonts w:ascii="Arial" w:hAnsi="Arial" w:cs="Arial"/>
          <w:sz w:val="19"/>
          <w:szCs w:val="19"/>
        </w:rPr>
        <w:t xml:space="preserve"> </w:t>
      </w:r>
      <w:r w:rsidRPr="007B43DA">
        <w:rPr>
          <w:rFonts w:ascii="Arial" w:eastAsia="Times New Roman" w:hAnsi="Arial" w:cs="Arial"/>
          <w:color w:val="000000"/>
          <w:sz w:val="19"/>
          <w:szCs w:val="19"/>
          <w:bdr w:val="none" w:sz="0" w:space="0" w:color="auto" w:frame="1"/>
          <w:lang w:eastAsia="es-CO"/>
        </w:rPr>
        <w:t>Diario Oficial. Gaceta del Congreso 458 de 2005.  </w:t>
      </w:r>
    </w:p>
    <w:p w14:paraId="4204B46C" w14:textId="77777777" w:rsidR="00931841" w:rsidRPr="00A132B0" w:rsidRDefault="00931841" w:rsidP="0051724D">
      <w:pPr>
        <w:pStyle w:val="Textonotapie"/>
        <w:ind w:firstLine="709"/>
        <w:jc w:val="both"/>
        <w:rPr>
          <w:rFonts w:ascii="Arial" w:hAnsi="Arial" w:cs="Arial"/>
          <w:sz w:val="19"/>
          <w:szCs w:val="19"/>
        </w:rPr>
      </w:pPr>
    </w:p>
  </w:footnote>
  <w:footnote w:id="3">
    <w:p w14:paraId="498A6FEC" w14:textId="77777777" w:rsidR="00931841" w:rsidRPr="00A132B0" w:rsidRDefault="00931841" w:rsidP="0051724D">
      <w:pPr>
        <w:pStyle w:val="Textonotapie"/>
        <w:ind w:firstLine="709"/>
        <w:jc w:val="both"/>
        <w:rPr>
          <w:rFonts w:ascii="Arial" w:hAnsi="Arial" w:cs="Arial"/>
          <w:sz w:val="19"/>
          <w:szCs w:val="19"/>
        </w:rPr>
      </w:pPr>
      <w:r w:rsidRPr="00A132B0">
        <w:rPr>
          <w:rStyle w:val="Refdenotaalpie"/>
          <w:rFonts w:ascii="Arial" w:hAnsi="Arial" w:cs="Arial"/>
          <w:sz w:val="19"/>
          <w:szCs w:val="19"/>
        </w:rPr>
        <w:footnoteRef/>
      </w:r>
      <w:r w:rsidRPr="00A132B0">
        <w:rPr>
          <w:rFonts w:ascii="Arial" w:hAnsi="Arial" w:cs="Arial"/>
          <w:sz w:val="19"/>
          <w:szCs w:val="19"/>
        </w:rPr>
        <w:t xml:space="preserve"> </w:t>
      </w:r>
      <w:r w:rsidRPr="007B43DA">
        <w:rPr>
          <w:rFonts w:ascii="Arial" w:hAnsi="Arial" w:cs="Arial"/>
          <w:sz w:val="19"/>
          <w:szCs w:val="19"/>
        </w:rPr>
        <w:t>Ibídem.</w:t>
      </w:r>
      <w:r w:rsidRPr="00A132B0">
        <w:rPr>
          <w:rFonts w:ascii="Arial" w:hAnsi="Arial" w:cs="Arial"/>
          <w:sz w:val="19"/>
          <w:szCs w:val="19"/>
        </w:rPr>
        <w:t xml:space="preserve">  </w:t>
      </w:r>
    </w:p>
    <w:p w14:paraId="5EF47EA9" w14:textId="77777777" w:rsidR="00931841" w:rsidRPr="00A132B0" w:rsidRDefault="00931841" w:rsidP="0051724D">
      <w:pPr>
        <w:pStyle w:val="Textonotapie"/>
        <w:ind w:firstLine="709"/>
        <w:jc w:val="both"/>
        <w:rPr>
          <w:rFonts w:ascii="Arial" w:hAnsi="Arial" w:cs="Arial"/>
          <w:sz w:val="19"/>
          <w:szCs w:val="19"/>
        </w:rPr>
      </w:pPr>
    </w:p>
  </w:footnote>
  <w:footnote w:id="4">
    <w:p w14:paraId="64ABEFA3" w14:textId="77777777" w:rsidR="00931841" w:rsidRPr="007B43DA" w:rsidRDefault="00931841" w:rsidP="00795D98">
      <w:pPr>
        <w:shd w:val="clear" w:color="auto" w:fill="FFFFFF"/>
        <w:spacing w:after="0" w:line="240" w:lineRule="auto"/>
        <w:ind w:firstLine="709"/>
        <w:jc w:val="both"/>
        <w:textAlignment w:val="baseline"/>
        <w:rPr>
          <w:rFonts w:ascii="Arial" w:hAnsi="Arial" w:cs="Arial"/>
          <w:color w:val="000000"/>
          <w:sz w:val="19"/>
          <w:szCs w:val="19"/>
          <w:bdr w:val="none" w:sz="0" w:space="0" w:color="auto" w:frame="1"/>
          <w:lang w:eastAsia="es-CO"/>
        </w:rPr>
      </w:pPr>
      <w:r w:rsidRPr="00A132B0">
        <w:rPr>
          <w:rStyle w:val="Refdenotaalpie"/>
          <w:rFonts w:ascii="Arial" w:hAnsi="Arial" w:cs="Arial"/>
          <w:sz w:val="19"/>
          <w:szCs w:val="19"/>
        </w:rPr>
        <w:footnoteRef/>
      </w:r>
      <w:r w:rsidRPr="00A132B0">
        <w:rPr>
          <w:rFonts w:ascii="Arial" w:hAnsi="Arial" w:cs="Arial"/>
          <w:sz w:val="19"/>
          <w:szCs w:val="19"/>
        </w:rPr>
        <w:t xml:space="preserve"> </w:t>
      </w:r>
      <w:r w:rsidRPr="007B43DA">
        <w:rPr>
          <w:rFonts w:ascii="Arial" w:hAnsi="Arial" w:cs="Arial"/>
          <w:color w:val="000000"/>
          <w:sz w:val="19"/>
          <w:szCs w:val="19"/>
          <w:bdr w:val="none" w:sz="0" w:space="0" w:color="auto" w:frame="1"/>
          <w:lang w:eastAsia="es-CO"/>
        </w:rPr>
        <w:t>Diario Oficial. Gaceta del Congreso 416 de 2007, Informe de Conciliación Senado. </w:t>
      </w:r>
    </w:p>
    <w:p w14:paraId="33151CAD" w14:textId="77777777" w:rsidR="00931841" w:rsidRPr="00A132B0" w:rsidRDefault="00931841" w:rsidP="00795D98">
      <w:pPr>
        <w:shd w:val="clear" w:color="auto" w:fill="FFFFFF"/>
        <w:spacing w:after="0" w:line="240" w:lineRule="auto"/>
        <w:ind w:firstLine="709"/>
        <w:jc w:val="both"/>
        <w:textAlignment w:val="baseline"/>
        <w:rPr>
          <w:rFonts w:ascii="Arial" w:hAnsi="Arial" w:cs="Arial"/>
          <w:color w:val="000000"/>
          <w:sz w:val="19"/>
          <w:szCs w:val="19"/>
          <w:lang w:eastAsia="es-CO"/>
        </w:rPr>
      </w:pPr>
    </w:p>
  </w:footnote>
  <w:footnote w:id="5">
    <w:p w14:paraId="4BF9F83B" w14:textId="77777777" w:rsidR="00931841" w:rsidRPr="00A132B0" w:rsidRDefault="00931841" w:rsidP="00795D98">
      <w:pPr>
        <w:shd w:val="clear" w:color="auto" w:fill="FFFFFF"/>
        <w:spacing w:after="0" w:line="240" w:lineRule="auto"/>
        <w:ind w:firstLine="709"/>
        <w:jc w:val="both"/>
        <w:textAlignment w:val="baseline"/>
        <w:rPr>
          <w:rFonts w:ascii="Arial" w:hAnsi="Arial" w:cs="Arial"/>
          <w:color w:val="000000"/>
          <w:sz w:val="19"/>
          <w:szCs w:val="19"/>
          <w:lang w:eastAsia="es-CO"/>
        </w:rPr>
      </w:pPr>
      <w:r w:rsidRPr="00A132B0">
        <w:rPr>
          <w:rStyle w:val="Refdenotaalpie"/>
          <w:rFonts w:ascii="Arial" w:hAnsi="Arial" w:cs="Arial"/>
          <w:sz w:val="19"/>
          <w:szCs w:val="19"/>
        </w:rPr>
        <w:footnoteRef/>
      </w:r>
      <w:r w:rsidRPr="00A132B0">
        <w:rPr>
          <w:rFonts w:ascii="Arial" w:hAnsi="Arial" w:cs="Arial"/>
          <w:sz w:val="19"/>
          <w:szCs w:val="19"/>
        </w:rPr>
        <w:t xml:space="preserve"> </w:t>
      </w:r>
      <w:r w:rsidRPr="007B43DA">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4FB4D20A" w14:textId="77777777" w:rsidR="00931841" w:rsidRPr="00A132B0" w:rsidRDefault="00931841" w:rsidP="00795D98">
      <w:pPr>
        <w:shd w:val="clear" w:color="auto" w:fill="FFFFFF"/>
        <w:spacing w:after="0" w:line="240" w:lineRule="auto"/>
        <w:ind w:firstLine="709"/>
        <w:jc w:val="both"/>
        <w:textAlignment w:val="baseline"/>
        <w:rPr>
          <w:rFonts w:ascii="Arial" w:hAnsi="Arial" w:cs="Arial"/>
          <w:color w:val="000000"/>
          <w:sz w:val="19"/>
          <w:szCs w:val="19"/>
          <w:lang w:eastAsia="es-CO"/>
        </w:rPr>
      </w:pPr>
      <w:r w:rsidRPr="007B43DA">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66EAA4F8" w14:textId="77777777" w:rsidR="00931841" w:rsidRPr="00A132B0" w:rsidRDefault="00931841" w:rsidP="00795D98">
      <w:pPr>
        <w:shd w:val="clear" w:color="auto" w:fill="FFFFFF"/>
        <w:spacing w:after="0" w:line="240" w:lineRule="auto"/>
        <w:ind w:firstLine="709"/>
        <w:jc w:val="both"/>
        <w:textAlignment w:val="baseline"/>
        <w:rPr>
          <w:rFonts w:ascii="Arial" w:hAnsi="Arial" w:cs="Arial"/>
          <w:color w:val="000000"/>
          <w:sz w:val="19"/>
          <w:szCs w:val="19"/>
          <w:lang w:eastAsia="es-CO"/>
        </w:rPr>
      </w:pPr>
      <w:r w:rsidRPr="007B43DA">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52C7A80B" w14:textId="77777777" w:rsidR="00931841" w:rsidRPr="00A132B0" w:rsidRDefault="00931841" w:rsidP="00795D98">
      <w:pPr>
        <w:shd w:val="clear" w:color="auto" w:fill="FFFFFF"/>
        <w:spacing w:after="0" w:line="240" w:lineRule="auto"/>
        <w:ind w:firstLine="709"/>
        <w:jc w:val="both"/>
        <w:textAlignment w:val="baseline"/>
        <w:rPr>
          <w:rFonts w:ascii="Arial" w:hAnsi="Arial" w:cs="Arial"/>
          <w:color w:val="000000"/>
          <w:sz w:val="19"/>
          <w:szCs w:val="19"/>
          <w:lang w:eastAsia="es-CO"/>
        </w:rPr>
      </w:pPr>
      <w:r w:rsidRPr="007B43DA">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08681B1" w14:textId="77777777" w:rsidR="00931841" w:rsidRPr="00A132B0" w:rsidRDefault="00931841" w:rsidP="00795D98">
      <w:pPr>
        <w:shd w:val="clear" w:color="auto" w:fill="FFFFFF"/>
        <w:spacing w:after="0" w:line="240" w:lineRule="auto"/>
        <w:ind w:firstLine="708"/>
        <w:jc w:val="both"/>
        <w:textAlignment w:val="baseline"/>
        <w:rPr>
          <w:rFonts w:ascii="Arial" w:hAnsi="Arial" w:cs="Arial"/>
          <w:color w:val="000000"/>
          <w:sz w:val="19"/>
          <w:szCs w:val="19"/>
          <w:lang w:eastAsia="es-CO"/>
        </w:rPr>
      </w:pPr>
      <w:r w:rsidRPr="007B43DA">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532A3905" w14:textId="77777777" w:rsidR="00931841" w:rsidRPr="00A132B0" w:rsidRDefault="00931841">
      <w:pPr>
        <w:pStyle w:val="Textonotapie"/>
        <w:jc w:val="both"/>
        <w:rPr>
          <w:rFonts w:ascii="Arial" w:hAnsi="Arial" w:cs="Arial"/>
          <w:sz w:val="19"/>
          <w:szCs w:val="19"/>
        </w:rPr>
      </w:pPr>
    </w:p>
  </w:footnote>
  <w:footnote w:id="6">
    <w:p w14:paraId="15EE421E" w14:textId="77777777" w:rsidR="00E06E0D" w:rsidRPr="007B43DA" w:rsidRDefault="00E06E0D">
      <w:pPr>
        <w:pStyle w:val="Textonotapie"/>
        <w:ind w:firstLine="709"/>
        <w:jc w:val="both"/>
        <w:rPr>
          <w:rFonts w:ascii="Arial" w:hAnsi="Arial" w:cs="Arial"/>
          <w:sz w:val="19"/>
          <w:szCs w:val="19"/>
          <w:lang w:val="es-ES"/>
        </w:rPr>
      </w:pPr>
      <w:r w:rsidRPr="007B43DA">
        <w:rPr>
          <w:rStyle w:val="Refdenotaalpie"/>
          <w:rFonts w:ascii="Arial" w:hAnsi="Arial" w:cs="Arial"/>
          <w:sz w:val="19"/>
          <w:szCs w:val="19"/>
        </w:rPr>
        <w:footnoteRef/>
      </w:r>
      <w:r w:rsidRPr="007B43DA">
        <w:rPr>
          <w:rFonts w:ascii="Arial" w:hAnsi="Arial" w:cs="Arial"/>
          <w:sz w:val="19"/>
          <w:szCs w:val="19"/>
        </w:rPr>
        <w:t xml:space="preserve"> </w:t>
      </w:r>
      <w:r w:rsidRPr="007B43DA">
        <w:rPr>
          <w:rFonts w:ascii="Arial" w:hAnsi="Arial" w:cs="Arial"/>
          <w:sz w:val="19"/>
          <w:szCs w:val="19"/>
          <w:lang w:val="es-ES"/>
        </w:rPr>
        <w:t>La memoria justificativa puede consultarse aquí: https://www.colombiacompra.gov.co/sites/cce_public/files/files_2020/memoria_justificativa_resolucion_256_de_2020.pdf</w:t>
      </w:r>
    </w:p>
  </w:footnote>
  <w:footnote w:id="7">
    <w:p w14:paraId="706B25A1" w14:textId="77777777" w:rsidR="00E06E0D" w:rsidRPr="007B43DA" w:rsidRDefault="00E06E0D">
      <w:pPr>
        <w:pStyle w:val="Textonotapie"/>
        <w:ind w:firstLine="709"/>
        <w:jc w:val="both"/>
        <w:rPr>
          <w:rFonts w:ascii="Arial" w:hAnsi="Arial" w:cs="Arial"/>
          <w:sz w:val="19"/>
          <w:szCs w:val="19"/>
        </w:rPr>
      </w:pPr>
    </w:p>
    <w:p w14:paraId="598F7C2F" w14:textId="77777777" w:rsidR="00E06E0D" w:rsidRPr="007B43DA" w:rsidRDefault="00E06E0D">
      <w:pPr>
        <w:pStyle w:val="Textonotapie"/>
        <w:ind w:firstLine="709"/>
        <w:jc w:val="both"/>
        <w:rPr>
          <w:rFonts w:ascii="Arial" w:hAnsi="Arial" w:cs="Arial"/>
          <w:sz w:val="19"/>
          <w:szCs w:val="19"/>
          <w:lang w:val="es-ES"/>
        </w:rPr>
      </w:pPr>
      <w:r w:rsidRPr="007B43DA">
        <w:rPr>
          <w:rStyle w:val="Refdenotaalpie"/>
          <w:rFonts w:ascii="Arial" w:hAnsi="Arial" w:cs="Arial"/>
          <w:sz w:val="19"/>
          <w:szCs w:val="19"/>
        </w:rPr>
        <w:footnoteRef/>
      </w:r>
      <w:r w:rsidRPr="007B43DA">
        <w:rPr>
          <w:rFonts w:ascii="Arial" w:hAnsi="Arial" w:cs="Arial"/>
          <w:sz w:val="19"/>
          <w:szCs w:val="19"/>
        </w:rPr>
        <w:t xml:space="preserve"> </w:t>
      </w:r>
      <w:r w:rsidRPr="007B43DA">
        <w:rPr>
          <w:rFonts w:ascii="Arial" w:hAnsi="Arial" w:cs="Arial"/>
          <w:sz w:val="19"/>
          <w:szCs w:val="19"/>
          <w:lang w:val="es-ES"/>
        </w:rPr>
        <w:t>Ibíd.</w:t>
      </w:r>
    </w:p>
  </w:footnote>
  <w:footnote w:id="8">
    <w:p w14:paraId="5C75948F" w14:textId="77777777" w:rsidR="00E817A2" w:rsidRPr="005B6C2E" w:rsidRDefault="00E817A2" w:rsidP="00E817A2">
      <w:pPr>
        <w:pStyle w:val="Textonotapie"/>
        <w:ind w:firstLine="709"/>
        <w:jc w:val="both"/>
        <w:rPr>
          <w:rFonts w:ascii="Arial" w:hAnsi="Arial" w:cs="Arial"/>
          <w:sz w:val="19"/>
          <w:szCs w:val="19"/>
          <w:lang w:val="es-ES"/>
        </w:rPr>
      </w:pPr>
      <w:r w:rsidRPr="005B6C2E">
        <w:rPr>
          <w:rStyle w:val="Refdenotaalpie"/>
          <w:rFonts w:ascii="Arial" w:hAnsi="Arial" w:cs="Arial"/>
          <w:sz w:val="19"/>
          <w:szCs w:val="19"/>
        </w:rPr>
        <w:footnoteRef/>
      </w:r>
      <w:r w:rsidRPr="005B6C2E">
        <w:rPr>
          <w:rFonts w:ascii="Arial" w:hAnsi="Arial" w:cs="Arial"/>
          <w:sz w:val="19"/>
          <w:szCs w:val="19"/>
        </w:rPr>
        <w:t xml:space="preserve"> </w:t>
      </w:r>
      <w:r w:rsidRPr="005B6C2E">
        <w:rPr>
          <w:rFonts w:ascii="Arial" w:hAnsi="Arial" w:cs="Arial"/>
          <w:sz w:val="19"/>
          <w:szCs w:val="19"/>
          <w:lang w:val="es-ES"/>
        </w:rPr>
        <w:t>La memoria justificativa puede consultarse aquí: https://www.colombiacompra.gov.co/sites/cce_public/files/files_2020/memoria_justificativa_resolucion_193_de_2021_concurso_de_meritos.pdf</w:t>
      </w:r>
    </w:p>
  </w:footnote>
  <w:footnote w:id="9">
    <w:p w14:paraId="25D11502" w14:textId="77777777" w:rsidR="00E817A2" w:rsidRPr="005B6C2E" w:rsidRDefault="00E817A2" w:rsidP="00E817A2">
      <w:pPr>
        <w:pStyle w:val="Textonotapie"/>
        <w:ind w:firstLine="709"/>
        <w:jc w:val="both"/>
        <w:rPr>
          <w:rFonts w:ascii="Arial" w:hAnsi="Arial" w:cs="Arial"/>
          <w:sz w:val="19"/>
          <w:szCs w:val="19"/>
        </w:rPr>
      </w:pPr>
    </w:p>
    <w:p w14:paraId="611FA625" w14:textId="77777777" w:rsidR="00E817A2" w:rsidRPr="005B6C2E" w:rsidRDefault="00E817A2" w:rsidP="00E817A2">
      <w:pPr>
        <w:pStyle w:val="Textonotapie"/>
        <w:ind w:firstLine="709"/>
        <w:jc w:val="both"/>
        <w:rPr>
          <w:rFonts w:ascii="Arial" w:hAnsi="Arial" w:cs="Arial"/>
          <w:sz w:val="19"/>
          <w:szCs w:val="19"/>
          <w:lang w:val="es-ES"/>
        </w:rPr>
      </w:pPr>
      <w:r w:rsidRPr="005B6C2E">
        <w:rPr>
          <w:rStyle w:val="Refdenotaalpie"/>
          <w:rFonts w:ascii="Arial" w:hAnsi="Arial" w:cs="Arial"/>
          <w:sz w:val="19"/>
          <w:szCs w:val="19"/>
        </w:rPr>
        <w:footnoteRef/>
      </w:r>
      <w:r w:rsidRPr="005B6C2E">
        <w:rPr>
          <w:rFonts w:ascii="Arial" w:hAnsi="Arial" w:cs="Arial"/>
          <w:sz w:val="19"/>
          <w:szCs w:val="19"/>
        </w:rPr>
        <w:t xml:space="preserve"> </w:t>
      </w:r>
      <w:r w:rsidRPr="005B6C2E">
        <w:rPr>
          <w:rFonts w:ascii="Arial" w:hAnsi="Arial" w:cs="Arial"/>
          <w:sz w:val="19"/>
          <w:szCs w:val="19"/>
          <w:lang w:val="es-ES"/>
        </w:rPr>
        <w:t>Ibíd.</w:t>
      </w:r>
    </w:p>
  </w:footnote>
  <w:footnote w:id="10">
    <w:p w14:paraId="709C0A16" w14:textId="77777777" w:rsidR="00E06E0D" w:rsidRPr="007B43DA" w:rsidRDefault="00E06E0D">
      <w:pPr>
        <w:pStyle w:val="Textonotapie"/>
        <w:ind w:firstLine="709"/>
        <w:jc w:val="both"/>
        <w:rPr>
          <w:rFonts w:ascii="Arial" w:hAnsi="Arial" w:cs="Arial"/>
          <w:sz w:val="19"/>
          <w:szCs w:val="19"/>
          <w:lang w:val="es-ES"/>
        </w:rPr>
      </w:pPr>
      <w:r w:rsidRPr="007B43DA">
        <w:rPr>
          <w:rStyle w:val="Refdenotaalpie"/>
          <w:rFonts w:ascii="Arial" w:hAnsi="Arial" w:cs="Arial"/>
          <w:sz w:val="19"/>
          <w:szCs w:val="19"/>
        </w:rPr>
        <w:footnoteRef/>
      </w:r>
      <w:r w:rsidRPr="007B43DA">
        <w:rPr>
          <w:rFonts w:ascii="Arial" w:hAnsi="Arial" w:cs="Arial"/>
          <w:sz w:val="19"/>
          <w:szCs w:val="19"/>
        </w:rPr>
        <w:t xml:space="preserve"> </w:t>
      </w:r>
      <w:r w:rsidRPr="007B43DA">
        <w:rPr>
          <w:rFonts w:ascii="Arial" w:hAnsi="Arial" w:cs="Arial"/>
          <w:sz w:val="19"/>
          <w:szCs w:val="19"/>
          <w:lang w:val="es-ES"/>
        </w:rPr>
        <w:t>En efecto, mientras que la modalidad de mínima cuantía exige que la entidad estatal publique una invitación por un término no inferior a un día hábil –según lo establece el artículo 2, numeral 5 de la Ley 1150 de 2007, modificado por el artículo 30 de la Ley 2069 de 2020–, el procedimiento del concurso de méritos, de conformidad con el artículo 2.2.1.2.1.3.2. del Decreto 1082 de 2015, debe desarrollarse así: «Además de las reglas generales previstas en la ley y en el presente título, las siguientes reglas son aplicables al concurso de méritos abierto o con precalificación:</w:t>
      </w:r>
    </w:p>
    <w:p w14:paraId="2D3BE73A" w14:textId="77777777" w:rsidR="00E06E0D" w:rsidRPr="007B43DA" w:rsidRDefault="00E06E0D">
      <w:pPr>
        <w:pStyle w:val="Textonotapie"/>
        <w:ind w:firstLine="709"/>
        <w:jc w:val="both"/>
        <w:rPr>
          <w:rFonts w:ascii="Arial" w:hAnsi="Arial" w:cs="Arial"/>
          <w:sz w:val="19"/>
          <w:szCs w:val="19"/>
          <w:lang w:val="es-ES"/>
        </w:rPr>
      </w:pPr>
      <w:r w:rsidRPr="007B43DA">
        <w:rPr>
          <w:rFonts w:ascii="Arial" w:hAnsi="Arial" w:cs="Arial"/>
          <w:sz w:val="19"/>
          <w:szCs w:val="19"/>
          <w:lang w:val="es-ES"/>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6E227203" w14:textId="77777777" w:rsidR="00E06E0D" w:rsidRPr="007B43DA" w:rsidRDefault="00E06E0D">
      <w:pPr>
        <w:pStyle w:val="Textonotapie"/>
        <w:ind w:firstLine="709"/>
        <w:jc w:val="both"/>
        <w:rPr>
          <w:rFonts w:ascii="Arial" w:hAnsi="Arial" w:cs="Arial"/>
          <w:sz w:val="19"/>
          <w:szCs w:val="19"/>
          <w:lang w:val="es-ES"/>
        </w:rPr>
      </w:pPr>
      <w:r w:rsidRPr="007B43DA">
        <w:rPr>
          <w:rFonts w:ascii="Arial" w:hAnsi="Arial" w:cs="Arial"/>
          <w:sz w:val="19"/>
          <w:szCs w:val="19"/>
          <w:lang w:val="es-ES"/>
        </w:rPr>
        <w:t>»2. La Entidad Estatal debe publicar durante tres (3) días hábiles el informe de evaluación, el cual debe contener la calificación técnica y el orden de elegibilidad».</w:t>
      </w:r>
    </w:p>
    <w:p w14:paraId="3A7CC40B" w14:textId="77777777" w:rsidR="00E06E0D" w:rsidRPr="007B43DA" w:rsidRDefault="00E06E0D">
      <w:pPr>
        <w:pStyle w:val="Textonotapie"/>
        <w:ind w:firstLine="709"/>
        <w:jc w:val="both"/>
        <w:rPr>
          <w:rFonts w:ascii="Arial" w:hAnsi="Arial" w:cs="Arial"/>
          <w:sz w:val="19"/>
          <w:szCs w:val="19"/>
          <w:lang w:val="es-CO"/>
        </w:rPr>
      </w:pPr>
    </w:p>
  </w:footnote>
  <w:footnote w:id="11">
    <w:p w14:paraId="5F79A3A6" w14:textId="77777777" w:rsidR="00E06E0D" w:rsidRPr="007B43DA" w:rsidRDefault="00E06E0D">
      <w:pPr>
        <w:pStyle w:val="Textonotapie"/>
        <w:ind w:firstLine="709"/>
        <w:jc w:val="both"/>
        <w:rPr>
          <w:rFonts w:ascii="Arial" w:hAnsi="Arial" w:cs="Arial"/>
          <w:sz w:val="19"/>
          <w:szCs w:val="19"/>
        </w:rPr>
      </w:pPr>
      <w:r w:rsidRPr="007B43DA">
        <w:rPr>
          <w:rStyle w:val="Refdenotaalpie"/>
          <w:rFonts w:ascii="Arial" w:hAnsi="Arial" w:cs="Arial"/>
          <w:sz w:val="19"/>
          <w:szCs w:val="19"/>
        </w:rPr>
        <w:footnoteRef/>
      </w:r>
      <w:r w:rsidRPr="007B43DA">
        <w:rPr>
          <w:rFonts w:ascii="Arial" w:hAnsi="Arial" w:cs="Arial"/>
          <w:sz w:val="19"/>
          <w:szCs w:val="19"/>
        </w:rPr>
        <w:t>https://www.colombiacompra.gov.co/sites/cce_public/files/cce_documents/manual_de_la_modalidad_de_seleccion_de_minima_cuantia.pdf</w:t>
      </w:r>
    </w:p>
  </w:footnote>
  <w:footnote w:id="12">
    <w:p w14:paraId="58880659" w14:textId="77777777" w:rsidR="00E06E0D" w:rsidRPr="007B43DA" w:rsidRDefault="00E06E0D">
      <w:pPr>
        <w:pStyle w:val="Textonotapie"/>
        <w:ind w:firstLine="709"/>
        <w:jc w:val="both"/>
        <w:rPr>
          <w:rFonts w:ascii="Arial" w:hAnsi="Arial" w:cs="Arial"/>
          <w:sz w:val="19"/>
          <w:szCs w:val="19"/>
          <w:lang w:val="es-ES"/>
        </w:rPr>
      </w:pPr>
      <w:r w:rsidRPr="007B43DA">
        <w:rPr>
          <w:rStyle w:val="Refdenotaalpie"/>
          <w:rFonts w:ascii="Arial" w:hAnsi="Arial" w:cs="Arial"/>
          <w:sz w:val="19"/>
          <w:szCs w:val="19"/>
        </w:rPr>
        <w:footnoteRef/>
      </w:r>
      <w:r w:rsidRPr="007B43DA">
        <w:rPr>
          <w:rFonts w:ascii="Arial" w:hAnsi="Arial" w:cs="Arial"/>
          <w:sz w:val="19"/>
          <w:szCs w:val="19"/>
        </w:rPr>
        <w:t xml:space="preserve"> </w:t>
      </w:r>
      <w:r w:rsidRPr="007B43DA">
        <w:rPr>
          <w:rFonts w:ascii="Arial" w:hAnsi="Arial" w:cs="Arial"/>
          <w:sz w:val="19"/>
          <w:szCs w:val="19"/>
          <w:lang w:val="es-ES"/>
        </w:rPr>
        <w:t>Este numeral dispone: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75686583" w14:textId="77777777" w:rsidR="00E06E0D" w:rsidRPr="007B43DA" w:rsidRDefault="00E06E0D">
      <w:pPr>
        <w:pStyle w:val="Textonotapie"/>
        <w:ind w:firstLine="709"/>
        <w:jc w:val="both"/>
        <w:rPr>
          <w:rFonts w:ascii="Arial" w:hAnsi="Arial" w:cs="Arial"/>
          <w:sz w:val="19"/>
          <w:szCs w:val="19"/>
          <w:lang w:val="es-ES"/>
        </w:rPr>
      </w:pPr>
      <w:r w:rsidRPr="007B43DA">
        <w:rPr>
          <w:rFonts w:ascii="Arial" w:hAnsi="Arial" w:cs="Arial"/>
          <w:sz w:val="19"/>
          <w:szCs w:val="19"/>
          <w:lang w:val="es-ES"/>
        </w:rPr>
        <w:t>»Son también contratos de consultoría los que tienen por objeto la interventoría, asesoría, gerencia de obra o de proyectos, dirección, programación y la ejecución de diseños, planos, anteproyectos y proyectos.</w:t>
      </w:r>
    </w:p>
    <w:p w14:paraId="410B42FC" w14:textId="77777777" w:rsidR="00E06E0D" w:rsidRPr="007B43DA" w:rsidRDefault="00E06E0D">
      <w:pPr>
        <w:pStyle w:val="Textonotapie"/>
        <w:ind w:firstLine="709"/>
        <w:jc w:val="both"/>
        <w:rPr>
          <w:rFonts w:ascii="Arial" w:hAnsi="Arial" w:cs="Arial"/>
          <w:sz w:val="19"/>
          <w:szCs w:val="19"/>
          <w:lang w:val="es-CO"/>
        </w:rPr>
      </w:pPr>
      <w:r w:rsidRPr="007B43DA">
        <w:rPr>
          <w:rFonts w:ascii="Arial" w:hAnsi="Arial" w:cs="Arial"/>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13">
    <w:p w14:paraId="681582B4" w14:textId="77777777" w:rsidR="00E06E0D" w:rsidRPr="007B43DA" w:rsidRDefault="00E06E0D">
      <w:pPr>
        <w:pStyle w:val="Textonotapie"/>
        <w:ind w:firstLine="709"/>
        <w:jc w:val="both"/>
        <w:rPr>
          <w:rFonts w:ascii="Arial" w:hAnsi="Arial" w:cs="Arial"/>
          <w:color w:val="000000"/>
          <w:sz w:val="19"/>
          <w:szCs w:val="19"/>
          <w:lang w:val="es-ES"/>
        </w:rPr>
      </w:pPr>
      <w:r w:rsidRPr="007B43DA">
        <w:rPr>
          <w:rStyle w:val="Refdenotaalpie"/>
          <w:rFonts w:ascii="Arial" w:hAnsi="Arial" w:cs="Arial"/>
          <w:sz w:val="19"/>
          <w:szCs w:val="19"/>
        </w:rPr>
        <w:footnoteRef/>
      </w:r>
      <w:r w:rsidRPr="007B43DA">
        <w:rPr>
          <w:rFonts w:ascii="Arial" w:hAnsi="Arial" w:cs="Arial"/>
          <w:sz w:val="19"/>
          <w:szCs w:val="19"/>
        </w:rPr>
        <w:t xml:space="preserve"> </w:t>
      </w:r>
      <w:r w:rsidRPr="007B43DA">
        <w:rPr>
          <w:rFonts w:ascii="Arial" w:hAnsi="Arial" w:cs="Arial"/>
          <w:color w:val="000000"/>
          <w:sz w:val="19"/>
          <w:szCs w:val="19"/>
          <w:lang w:val="es-ES"/>
        </w:rPr>
        <w:t>Consejo de Estado. Sección Tercera. Subsección A. Auto del 29 de marzo de 2017. Exp. 56307. Consejero: Carlos Alberto Zambrano Barrera.</w:t>
      </w:r>
    </w:p>
    <w:p w14:paraId="1C442655" w14:textId="77777777" w:rsidR="00E06E0D" w:rsidRPr="007B43DA" w:rsidRDefault="00E06E0D">
      <w:pPr>
        <w:pStyle w:val="Textonotapie"/>
        <w:ind w:firstLine="709"/>
        <w:jc w:val="both"/>
        <w:rPr>
          <w:rFonts w:ascii="Arial" w:hAnsi="Arial" w:cs="Arial"/>
          <w:sz w:val="19"/>
          <w:szCs w:val="19"/>
        </w:rPr>
      </w:pPr>
    </w:p>
  </w:footnote>
  <w:footnote w:id="14">
    <w:p w14:paraId="1CA8817D" w14:textId="43B74191" w:rsidR="007B43DA" w:rsidRPr="00A132B0" w:rsidRDefault="007B43DA" w:rsidP="00795D98">
      <w:pPr>
        <w:spacing w:after="0" w:line="240" w:lineRule="auto"/>
        <w:ind w:firstLine="708"/>
        <w:jc w:val="both"/>
        <w:rPr>
          <w:rFonts w:ascii="Arial" w:hAnsi="Arial" w:cs="Arial"/>
          <w:color w:val="000000" w:themeColor="text1"/>
          <w:sz w:val="19"/>
          <w:szCs w:val="19"/>
        </w:rPr>
      </w:pPr>
      <w:r w:rsidRPr="00A132B0">
        <w:rPr>
          <w:rStyle w:val="Refdenotaalpie"/>
          <w:rFonts w:ascii="Arial" w:hAnsi="Arial" w:cs="Arial"/>
          <w:sz w:val="19"/>
          <w:szCs w:val="19"/>
        </w:rPr>
        <w:footnoteRef/>
      </w:r>
      <w:r w:rsidRPr="00A132B0">
        <w:rPr>
          <w:rFonts w:ascii="Arial" w:hAnsi="Arial" w:cs="Arial"/>
          <w:sz w:val="19"/>
          <w:szCs w:val="19"/>
        </w:rPr>
        <w:t xml:space="preserve"> </w:t>
      </w:r>
      <w:r w:rsidRPr="00A132B0">
        <w:rPr>
          <w:rFonts w:ascii="Arial" w:hAnsi="Arial" w:cs="Arial"/>
          <w:color w:val="000000" w:themeColor="text1"/>
          <w:sz w:val="19"/>
          <w:szCs w:val="19"/>
        </w:rPr>
        <w:t>Resolución 240 de 2020</w:t>
      </w:r>
      <w:r w:rsidR="00364296">
        <w:rPr>
          <w:rFonts w:ascii="Arial" w:hAnsi="Arial" w:cs="Arial"/>
          <w:color w:val="000000" w:themeColor="text1"/>
          <w:sz w:val="19"/>
          <w:szCs w:val="19"/>
        </w:rPr>
        <w:t>,</w:t>
      </w:r>
      <w:r w:rsidRPr="00A132B0">
        <w:rPr>
          <w:rFonts w:ascii="Arial" w:hAnsi="Arial" w:cs="Arial"/>
          <w:color w:val="000000" w:themeColor="text1"/>
          <w:sz w:val="19"/>
          <w:szCs w:val="19"/>
        </w:rPr>
        <w:t xml:space="preserve"> «por la cual se actualizan los Documentos Tipo [Versión 3] para procesos de selección de licitación de obra pública de infraestructura de transporte y se deroga la Resolución 0045 de 2020»: «Artículo 4. Bienes o servicios adicionales a la de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077C637E" w14:textId="77777777" w:rsidR="007B43DA" w:rsidRPr="00A132B0" w:rsidRDefault="007B43DA" w:rsidP="00795D98">
      <w:pPr>
        <w:spacing w:after="0" w:line="240" w:lineRule="auto"/>
        <w:ind w:firstLine="708"/>
        <w:jc w:val="both"/>
        <w:rPr>
          <w:rFonts w:ascii="Arial" w:hAnsi="Arial" w:cs="Arial"/>
          <w:color w:val="000000" w:themeColor="text1"/>
          <w:sz w:val="19"/>
          <w:szCs w:val="19"/>
        </w:rPr>
      </w:pPr>
      <w:r w:rsidRPr="00A132B0">
        <w:rPr>
          <w:rFonts w:ascii="Arial" w:hAnsi="Arial" w:cs="Arial"/>
          <w:color w:val="000000" w:themeColor="text1"/>
          <w:sz w:val="19"/>
          <w:szCs w:val="19"/>
        </w:rPr>
        <w:t>»1. Demostrar en los estudios previos que ha verificado las condiciones de mercado para la adquisición de los bienes o servicios adicionales al componente de obra pública, de tal manera que la experiencia adicional que se exija para tales bienes</w:t>
      </w:r>
    </w:p>
    <w:p w14:paraId="4A018C66" w14:textId="77777777" w:rsidR="007B43DA" w:rsidRPr="00A132B0" w:rsidRDefault="007B43DA" w:rsidP="00795D98">
      <w:pPr>
        <w:spacing w:after="0" w:line="240" w:lineRule="auto"/>
        <w:jc w:val="both"/>
        <w:rPr>
          <w:rFonts w:ascii="Arial" w:hAnsi="Arial" w:cs="Arial"/>
          <w:color w:val="000000" w:themeColor="text1"/>
          <w:sz w:val="19"/>
          <w:szCs w:val="19"/>
        </w:rPr>
      </w:pPr>
      <w:r w:rsidRPr="00A132B0">
        <w:rPr>
          <w:rFonts w:ascii="Arial" w:hAnsi="Arial" w:cs="Arial"/>
          <w:color w:val="000000" w:themeColor="text1"/>
          <w:sz w:val="19"/>
          <w:szCs w:val="19"/>
        </w:rPr>
        <w:t>o servicios procure la pluralidad de oferentes, y no limite la concurrencia de proponentes al proceso de contratación.</w:t>
      </w:r>
    </w:p>
    <w:p w14:paraId="387404AA" w14:textId="77777777" w:rsidR="007B43DA" w:rsidRPr="00A132B0" w:rsidRDefault="007B43DA" w:rsidP="00795D98">
      <w:pPr>
        <w:spacing w:after="0" w:line="240" w:lineRule="auto"/>
        <w:jc w:val="both"/>
        <w:rPr>
          <w:rFonts w:ascii="Arial" w:hAnsi="Arial" w:cs="Arial"/>
          <w:color w:val="000000" w:themeColor="text1"/>
          <w:sz w:val="19"/>
          <w:szCs w:val="19"/>
        </w:rPr>
      </w:pPr>
      <w:r w:rsidRPr="00A132B0">
        <w:rPr>
          <w:rFonts w:ascii="Arial" w:hAnsi="Arial" w:cs="Arial"/>
          <w:color w:val="000000" w:themeColor="text1"/>
          <w:sz w:val="19"/>
          <w:szCs w:val="19"/>
        </w:rPr>
        <w:t>»2. Conservar los requisitos exigidos en los Documentos Tipo.</w:t>
      </w:r>
    </w:p>
    <w:p w14:paraId="55E3BEE7" w14:textId="77777777" w:rsidR="007B43DA" w:rsidRPr="00A132B0" w:rsidRDefault="007B43DA" w:rsidP="00795D98">
      <w:pPr>
        <w:spacing w:after="0" w:line="240" w:lineRule="auto"/>
        <w:ind w:firstLine="708"/>
        <w:jc w:val="both"/>
        <w:rPr>
          <w:rFonts w:ascii="Arial" w:hAnsi="Arial" w:cs="Arial"/>
          <w:color w:val="000000" w:themeColor="text1"/>
          <w:sz w:val="19"/>
          <w:szCs w:val="19"/>
        </w:rPr>
      </w:pPr>
      <w:r w:rsidRPr="00A132B0">
        <w:rPr>
          <w:rFonts w:ascii="Arial" w:hAnsi="Arial" w:cs="Arial"/>
          <w:color w:val="000000" w:themeColor="text1"/>
          <w:sz w:val="19"/>
          <w:szCs w:val="19"/>
        </w:rPr>
        <w:t>»3. Abstenerse de pedir experiencia exclusiva con entidades estatales, experiencia previa en un territorio específico, limitada en el tiempo o que incluya volúmenes o cantidades de obra específica.</w:t>
      </w:r>
    </w:p>
    <w:p w14:paraId="1D1F9942" w14:textId="77777777" w:rsidR="007B43DA" w:rsidRPr="00A132B0" w:rsidRDefault="007B43DA" w:rsidP="00795D98">
      <w:pPr>
        <w:spacing w:after="0" w:line="240" w:lineRule="auto"/>
        <w:ind w:firstLine="708"/>
        <w:jc w:val="both"/>
        <w:rPr>
          <w:rFonts w:ascii="Arial" w:hAnsi="Arial" w:cs="Arial"/>
          <w:color w:val="000000" w:themeColor="text1"/>
          <w:sz w:val="19"/>
          <w:szCs w:val="19"/>
        </w:rPr>
      </w:pPr>
      <w:r w:rsidRPr="00A132B0">
        <w:rPr>
          <w:rFonts w:ascii="Arial" w:hAnsi="Arial" w:cs="Arial"/>
          <w:color w:val="000000" w:themeColor="text1"/>
          <w:sz w:val="19"/>
          <w:szCs w:val="19"/>
        </w:rPr>
        <w:t>»4. Clasificar la experiencia requerida solo hasta el tercer nivel del Clasificador de Bienes y Servicios e incluir exclusivamente los códigos que estén relacionados directamente con el objeto a contratar».</w:t>
      </w:r>
    </w:p>
    <w:p w14:paraId="32EB2B51" w14:textId="60473DAF" w:rsidR="007B43DA" w:rsidRPr="00A132B0" w:rsidRDefault="007B43DA">
      <w:pPr>
        <w:pStyle w:val="Textonotapie"/>
        <w:jc w:val="both"/>
        <w:rPr>
          <w:rFonts w:ascii="Arial" w:hAnsi="Arial" w:cs="Arial"/>
          <w:color w:val="000000" w:themeColor="text1"/>
          <w:sz w:val="19"/>
          <w:szCs w:val="19"/>
          <w:lang w:val="es-CO"/>
        </w:rPr>
      </w:pPr>
    </w:p>
  </w:footnote>
  <w:footnote w:id="15">
    <w:p w14:paraId="29914E63" w14:textId="3BC9C427" w:rsidR="000D3957" w:rsidRDefault="000D3957">
      <w:pPr>
        <w:pStyle w:val="Textonotapie"/>
        <w:ind w:firstLine="708"/>
        <w:jc w:val="both"/>
        <w:rPr>
          <w:rFonts w:ascii="Arial" w:hAnsi="Arial" w:cs="Arial"/>
          <w:sz w:val="19"/>
          <w:szCs w:val="19"/>
        </w:rPr>
      </w:pPr>
      <w:r>
        <w:rPr>
          <w:rStyle w:val="Refdenotaalpie"/>
        </w:rPr>
        <w:footnoteRef/>
      </w:r>
      <w:r>
        <w:t xml:space="preserve"> </w:t>
      </w:r>
      <w:r w:rsidRPr="009A4A28">
        <w:rPr>
          <w:rFonts w:ascii="Arial" w:hAnsi="Arial" w:cs="Arial"/>
          <w:sz w:val="19"/>
          <w:szCs w:val="19"/>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4676D36D" w14:textId="77777777" w:rsidR="00420C61" w:rsidRPr="00A132B0" w:rsidRDefault="00420C61">
      <w:pPr>
        <w:pStyle w:val="Textonotapie"/>
        <w:ind w:firstLine="708"/>
        <w:rPr>
          <w:lang w:val="es-CO"/>
        </w:rPr>
      </w:pPr>
    </w:p>
  </w:footnote>
  <w:footnote w:id="16">
    <w:p w14:paraId="3A78B9E4" w14:textId="77777777" w:rsidR="00420C61" w:rsidRPr="00FB15CC" w:rsidRDefault="00420C61">
      <w:pPr>
        <w:pStyle w:val="Car1"/>
        <w:ind w:firstLine="709"/>
        <w:jc w:val="both"/>
        <w:rPr>
          <w:rFonts w:ascii="Arial" w:hAnsi="Arial" w:cs="Arial"/>
          <w:sz w:val="19"/>
          <w:szCs w:val="19"/>
        </w:rPr>
      </w:pPr>
      <w:r>
        <w:rPr>
          <w:rStyle w:val="Refdenotaalpie"/>
        </w:rPr>
        <w:footnoteRef/>
      </w:r>
      <w:r>
        <w:t xml:space="preserve"> </w:t>
      </w:r>
      <w:r w:rsidRPr="00FB15CC">
        <w:rPr>
          <w:rFonts w:ascii="Arial" w:hAnsi="Arial" w:cs="Arial"/>
          <w:sz w:val="19"/>
          <w:szCs w:val="19"/>
        </w:rPr>
        <w:t>Los artículos 2 y 3 de la Resolución 240 del 27 de noviembre de 2020 establecen: «Artículo 2. OBLIGATORIEDAD. Los Documentos Tipo contienen parámetros obligatorios para las entidades estatales sometidas al Estatuto General de Contratación de la Administración Pública que adelanten procesos de selección de licitación de obra pública de infraestructura de transporte de acuerdo con lo establecido en los Documentos Tipo».</w:t>
      </w:r>
    </w:p>
    <w:p w14:paraId="44802AE8" w14:textId="77777777" w:rsidR="00420C61" w:rsidRDefault="00420C61">
      <w:pPr>
        <w:pStyle w:val="Textonotapie"/>
        <w:ind w:firstLine="708"/>
        <w:jc w:val="both"/>
        <w:rPr>
          <w:rFonts w:ascii="Arial" w:hAnsi="Arial" w:cs="Arial"/>
          <w:sz w:val="19"/>
          <w:szCs w:val="19"/>
        </w:rPr>
      </w:pPr>
      <w:r w:rsidRPr="00FB15CC">
        <w:rPr>
          <w:rFonts w:ascii="Arial" w:hAnsi="Arial" w:cs="Arial"/>
          <w:sz w:val="19"/>
          <w:szCs w:val="19"/>
        </w:rPr>
        <w:t xml:space="preserve">«Artículo 3. </w:t>
      </w:r>
      <w:r>
        <w:rPr>
          <w:rFonts w:ascii="Arial" w:hAnsi="Arial" w:cs="Arial"/>
          <w:sz w:val="19"/>
          <w:szCs w:val="19"/>
        </w:rPr>
        <w:t>I</w:t>
      </w:r>
      <w:r w:rsidRPr="00FB15CC">
        <w:rPr>
          <w:rFonts w:ascii="Arial" w:hAnsi="Arial" w:cs="Arial"/>
          <w:sz w:val="19"/>
          <w:szCs w:val="19"/>
        </w:rPr>
        <w:t>nalterabilidad de los documentos tipo. Las Entidades estatales contratantes no podrán incluir o modificar dentro de los documentos del proceso las condiciones habilitantes, los factores técnicos y económicos de escogencia y los sistemas de ponderación que han sido definidos y señalados en los Documentos Tipo»</w:t>
      </w:r>
      <w:r>
        <w:rPr>
          <w:rFonts w:ascii="Arial" w:hAnsi="Arial" w:cs="Arial"/>
          <w:sz w:val="19"/>
          <w:szCs w:val="19"/>
        </w:rPr>
        <w:t>.</w:t>
      </w:r>
    </w:p>
    <w:p w14:paraId="402C13D6" w14:textId="03FAE046" w:rsidR="00420C61" w:rsidRPr="00A132B0" w:rsidRDefault="00420C61">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DF27" w14:textId="77777777" w:rsidR="007B0854" w:rsidRDefault="00D10B22">
    <w:pPr>
      <w:pStyle w:val="Encabezado"/>
    </w:pPr>
    <w:r>
      <w:rPr>
        <w:noProof/>
        <w:lang w:val="en-US"/>
      </w:rPr>
      <w:drawing>
        <wp:anchor distT="0" distB="0" distL="114300" distR="114300" simplePos="0" relativeHeight="251659264" behindDoc="1" locked="0" layoutInCell="1" allowOverlap="1" wp14:anchorId="22C9D0BB" wp14:editId="28FDC36C">
          <wp:simplePos x="0" y="0"/>
          <wp:positionH relativeFrom="column">
            <wp:posOffset>4753610</wp:posOffset>
          </wp:positionH>
          <wp:positionV relativeFrom="paragraph">
            <wp:posOffset>149225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7904F96C"/>
    <w:lvl w:ilvl="0">
      <w:start w:val="1"/>
      <w:numFmt w:val="decimal"/>
      <w:lvlText w:val="%1."/>
      <w:lvlJc w:val="left"/>
      <w:pPr>
        <w:ind w:left="360" w:hanging="360"/>
      </w:pPr>
      <w:rPr>
        <w:b/>
        <w:color w:val="auto"/>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EB13E60"/>
    <w:multiLevelType w:val="multilevel"/>
    <w:tmpl w:val="49327970"/>
    <w:lvl w:ilvl="0">
      <w:start w:val="1"/>
      <w:numFmt w:val="decimal"/>
      <w:lvlText w:val="%1."/>
      <w:lvlJc w:val="left"/>
      <w:pPr>
        <w:ind w:left="345" w:hanging="245"/>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01" w:hanging="511"/>
      </w:pPr>
      <w:rPr>
        <w:rFonts w:ascii="Arial" w:eastAsia="Arial" w:hAnsi="Arial" w:cs="Arial" w:hint="default"/>
        <w:b/>
        <w:bCs/>
        <w:spacing w:val="-1"/>
        <w:w w:val="100"/>
        <w:sz w:val="22"/>
        <w:szCs w:val="22"/>
        <w:lang w:val="es-ES" w:eastAsia="en-US" w:bidi="ar-SA"/>
      </w:rPr>
    </w:lvl>
    <w:lvl w:ilvl="2">
      <w:start w:val="1"/>
      <w:numFmt w:val="lowerLetter"/>
      <w:lvlText w:val="%3)"/>
      <w:lvlJc w:val="left"/>
      <w:pPr>
        <w:ind w:left="101" w:hanging="267"/>
        <w:jc w:val="right"/>
      </w:pPr>
      <w:rPr>
        <w:rFonts w:ascii="Arial" w:eastAsia="Arial" w:hAnsi="Arial" w:cs="Arial" w:hint="default"/>
        <w:spacing w:val="-1"/>
        <w:w w:val="100"/>
        <w:sz w:val="22"/>
        <w:szCs w:val="22"/>
        <w:lang w:val="es-ES" w:eastAsia="en-US" w:bidi="ar-SA"/>
      </w:rPr>
    </w:lvl>
    <w:lvl w:ilvl="3">
      <w:numFmt w:val="bullet"/>
      <w:lvlText w:val="•"/>
      <w:lvlJc w:val="left"/>
      <w:pPr>
        <w:ind w:left="2295" w:hanging="267"/>
      </w:pPr>
      <w:rPr>
        <w:rFonts w:hint="default"/>
        <w:lang w:val="es-ES" w:eastAsia="en-US" w:bidi="ar-SA"/>
      </w:rPr>
    </w:lvl>
    <w:lvl w:ilvl="4">
      <w:numFmt w:val="bullet"/>
      <w:lvlText w:val="•"/>
      <w:lvlJc w:val="left"/>
      <w:pPr>
        <w:ind w:left="3273" w:hanging="267"/>
      </w:pPr>
      <w:rPr>
        <w:rFonts w:hint="default"/>
        <w:lang w:val="es-ES" w:eastAsia="en-US" w:bidi="ar-SA"/>
      </w:rPr>
    </w:lvl>
    <w:lvl w:ilvl="5">
      <w:numFmt w:val="bullet"/>
      <w:lvlText w:val="•"/>
      <w:lvlJc w:val="left"/>
      <w:pPr>
        <w:ind w:left="4251" w:hanging="267"/>
      </w:pPr>
      <w:rPr>
        <w:rFonts w:hint="default"/>
        <w:lang w:val="es-ES" w:eastAsia="en-US" w:bidi="ar-SA"/>
      </w:rPr>
    </w:lvl>
    <w:lvl w:ilvl="6">
      <w:numFmt w:val="bullet"/>
      <w:lvlText w:val="•"/>
      <w:lvlJc w:val="left"/>
      <w:pPr>
        <w:ind w:left="5228" w:hanging="267"/>
      </w:pPr>
      <w:rPr>
        <w:rFonts w:hint="default"/>
        <w:lang w:val="es-ES" w:eastAsia="en-US" w:bidi="ar-SA"/>
      </w:rPr>
    </w:lvl>
    <w:lvl w:ilvl="7">
      <w:numFmt w:val="bullet"/>
      <w:lvlText w:val="•"/>
      <w:lvlJc w:val="left"/>
      <w:pPr>
        <w:ind w:left="6206" w:hanging="267"/>
      </w:pPr>
      <w:rPr>
        <w:rFonts w:hint="default"/>
        <w:lang w:val="es-ES" w:eastAsia="en-US" w:bidi="ar-SA"/>
      </w:rPr>
    </w:lvl>
    <w:lvl w:ilvl="8">
      <w:numFmt w:val="bullet"/>
      <w:lvlText w:val="•"/>
      <w:lvlJc w:val="left"/>
      <w:pPr>
        <w:ind w:left="7184" w:hanging="267"/>
      </w:pPr>
      <w:rPr>
        <w:rFonts w:hint="default"/>
        <w:lang w:val="es-ES" w:eastAsia="en-US" w:bidi="ar-SA"/>
      </w:rPr>
    </w:lvl>
  </w:abstractNum>
  <w:abstractNum w:abstractNumId="2" w15:restartNumberingAfterBreak="0">
    <w:nsid w:val="1BF41182"/>
    <w:multiLevelType w:val="hybridMultilevel"/>
    <w:tmpl w:val="E5E890D6"/>
    <w:lvl w:ilvl="0" w:tplc="9F62E4E0">
      <w:start w:val="1"/>
      <w:numFmt w:val="lowerRoman"/>
      <w:lvlText w:val="%1)"/>
      <w:lvlJc w:val="left"/>
      <w:pPr>
        <w:ind w:left="1571" w:hanging="72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1CD01C1F"/>
    <w:multiLevelType w:val="hybridMultilevel"/>
    <w:tmpl w:val="68ECC410"/>
    <w:lvl w:ilvl="0" w:tplc="38740AC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117AB0"/>
    <w:multiLevelType w:val="multilevel"/>
    <w:tmpl w:val="1542E208"/>
    <w:lvl w:ilvl="0">
      <w:start w:val="2"/>
      <w:numFmt w:val="decimal"/>
      <w:lvlText w:val="%1"/>
      <w:lvlJc w:val="left"/>
      <w:pPr>
        <w:ind w:left="-360" w:firstLine="360"/>
      </w:pPr>
      <w:rPr>
        <w:rFonts w:eastAsia="Arial" w:hint="default"/>
        <w:b/>
      </w:rPr>
    </w:lvl>
    <w:lvl w:ilvl="1">
      <w:start w:val="3"/>
      <w:numFmt w:val="decimal"/>
      <w:lvlText w:val="%1.%2"/>
      <w:lvlJc w:val="left"/>
      <w:pPr>
        <w:ind w:left="349" w:firstLine="360"/>
      </w:pPr>
      <w:rPr>
        <w:rFonts w:eastAsia="Arial" w:hint="default"/>
        <w:b/>
      </w:rPr>
    </w:lvl>
    <w:lvl w:ilvl="2">
      <w:start w:val="1"/>
      <w:numFmt w:val="decimal"/>
      <w:lvlText w:val="%1.%2.%3"/>
      <w:lvlJc w:val="left"/>
      <w:pPr>
        <w:ind w:left="1418" w:firstLine="0"/>
      </w:pPr>
      <w:rPr>
        <w:rFonts w:eastAsia="Arial" w:hint="default"/>
        <w:b/>
      </w:rPr>
    </w:lvl>
    <w:lvl w:ilvl="3">
      <w:start w:val="1"/>
      <w:numFmt w:val="decimal"/>
      <w:lvlText w:val="%1.%2.%3.%4"/>
      <w:lvlJc w:val="left"/>
      <w:pPr>
        <w:ind w:left="2127" w:firstLine="0"/>
      </w:pPr>
      <w:rPr>
        <w:rFonts w:eastAsia="Arial" w:hint="default"/>
        <w:b/>
      </w:rPr>
    </w:lvl>
    <w:lvl w:ilvl="4">
      <w:start w:val="1"/>
      <w:numFmt w:val="decimal"/>
      <w:lvlText w:val="%1.%2.%3.%4.%5"/>
      <w:lvlJc w:val="left"/>
      <w:pPr>
        <w:ind w:left="3196" w:hanging="360"/>
      </w:pPr>
      <w:rPr>
        <w:rFonts w:eastAsia="Arial" w:hint="default"/>
        <w:b/>
      </w:rPr>
    </w:lvl>
    <w:lvl w:ilvl="5">
      <w:start w:val="1"/>
      <w:numFmt w:val="decimal"/>
      <w:lvlText w:val="%1.%2.%3.%4.%5.%6"/>
      <w:lvlJc w:val="left"/>
      <w:pPr>
        <w:ind w:left="3905" w:hanging="360"/>
      </w:pPr>
      <w:rPr>
        <w:rFonts w:eastAsia="Arial" w:hint="default"/>
        <w:b/>
      </w:rPr>
    </w:lvl>
    <w:lvl w:ilvl="6">
      <w:start w:val="1"/>
      <w:numFmt w:val="decimal"/>
      <w:lvlText w:val="%1.%2.%3.%4.%5.%6.%7"/>
      <w:lvlJc w:val="left"/>
      <w:pPr>
        <w:ind w:left="4974" w:hanging="720"/>
      </w:pPr>
      <w:rPr>
        <w:rFonts w:eastAsia="Arial" w:hint="default"/>
        <w:b/>
      </w:rPr>
    </w:lvl>
    <w:lvl w:ilvl="7">
      <w:start w:val="1"/>
      <w:numFmt w:val="decimal"/>
      <w:lvlText w:val="%1.%2.%3.%4.%5.%6.%7.%8"/>
      <w:lvlJc w:val="left"/>
      <w:pPr>
        <w:ind w:left="5683" w:hanging="720"/>
      </w:pPr>
      <w:rPr>
        <w:rFonts w:eastAsia="Arial" w:hint="default"/>
        <w:b/>
      </w:rPr>
    </w:lvl>
    <w:lvl w:ilvl="8">
      <w:start w:val="1"/>
      <w:numFmt w:val="decimal"/>
      <w:lvlText w:val="%1.%2.%3.%4.%5.%6.%7.%8.%9"/>
      <w:lvlJc w:val="left"/>
      <w:pPr>
        <w:ind w:left="6752" w:hanging="1080"/>
      </w:pPr>
      <w:rPr>
        <w:rFonts w:eastAsia="Arial" w:hint="default"/>
        <w:b/>
      </w:rPr>
    </w:lvl>
  </w:abstractNum>
  <w:abstractNum w:abstractNumId="5" w15:restartNumberingAfterBreak="0">
    <w:nsid w:val="53EC4206"/>
    <w:multiLevelType w:val="hybridMultilevel"/>
    <w:tmpl w:val="43405718"/>
    <w:lvl w:ilvl="0" w:tplc="AFE21FD0">
      <w:start w:val="3"/>
      <w:numFmt w:val="lowerLetter"/>
      <w:lvlText w:val="%1)"/>
      <w:lvlJc w:val="left"/>
      <w:pPr>
        <w:ind w:left="101" w:hanging="280"/>
      </w:pPr>
      <w:rPr>
        <w:rFonts w:ascii="Arial" w:eastAsia="Arial" w:hAnsi="Arial" w:cs="Arial" w:hint="default"/>
        <w:spacing w:val="-26"/>
        <w:w w:val="100"/>
        <w:sz w:val="22"/>
        <w:szCs w:val="22"/>
        <w:lang w:val="es-ES" w:eastAsia="en-US" w:bidi="ar-SA"/>
      </w:rPr>
    </w:lvl>
    <w:lvl w:ilvl="1" w:tplc="B1FC9516">
      <w:numFmt w:val="bullet"/>
      <w:lvlText w:val="•"/>
      <w:lvlJc w:val="left"/>
      <w:pPr>
        <w:ind w:left="1004" w:hanging="280"/>
      </w:pPr>
      <w:rPr>
        <w:rFonts w:hint="default"/>
        <w:lang w:val="es-ES" w:eastAsia="en-US" w:bidi="ar-SA"/>
      </w:rPr>
    </w:lvl>
    <w:lvl w:ilvl="2" w:tplc="DEA4EEA8">
      <w:numFmt w:val="bullet"/>
      <w:lvlText w:val="•"/>
      <w:lvlJc w:val="left"/>
      <w:pPr>
        <w:ind w:left="1908" w:hanging="280"/>
      </w:pPr>
      <w:rPr>
        <w:rFonts w:hint="default"/>
        <w:lang w:val="es-ES" w:eastAsia="en-US" w:bidi="ar-SA"/>
      </w:rPr>
    </w:lvl>
    <w:lvl w:ilvl="3" w:tplc="5D16A4B4">
      <w:numFmt w:val="bullet"/>
      <w:lvlText w:val="•"/>
      <w:lvlJc w:val="left"/>
      <w:pPr>
        <w:ind w:left="2812" w:hanging="280"/>
      </w:pPr>
      <w:rPr>
        <w:rFonts w:hint="default"/>
        <w:lang w:val="es-ES" w:eastAsia="en-US" w:bidi="ar-SA"/>
      </w:rPr>
    </w:lvl>
    <w:lvl w:ilvl="4" w:tplc="395CCB28">
      <w:numFmt w:val="bullet"/>
      <w:lvlText w:val="•"/>
      <w:lvlJc w:val="left"/>
      <w:pPr>
        <w:ind w:left="3716" w:hanging="280"/>
      </w:pPr>
      <w:rPr>
        <w:rFonts w:hint="default"/>
        <w:lang w:val="es-ES" w:eastAsia="en-US" w:bidi="ar-SA"/>
      </w:rPr>
    </w:lvl>
    <w:lvl w:ilvl="5" w:tplc="4AE22B44">
      <w:numFmt w:val="bullet"/>
      <w:lvlText w:val="•"/>
      <w:lvlJc w:val="left"/>
      <w:pPr>
        <w:ind w:left="4620" w:hanging="280"/>
      </w:pPr>
      <w:rPr>
        <w:rFonts w:hint="default"/>
        <w:lang w:val="es-ES" w:eastAsia="en-US" w:bidi="ar-SA"/>
      </w:rPr>
    </w:lvl>
    <w:lvl w:ilvl="6" w:tplc="22D6EE84">
      <w:numFmt w:val="bullet"/>
      <w:lvlText w:val="•"/>
      <w:lvlJc w:val="left"/>
      <w:pPr>
        <w:ind w:left="5524" w:hanging="280"/>
      </w:pPr>
      <w:rPr>
        <w:rFonts w:hint="default"/>
        <w:lang w:val="es-ES" w:eastAsia="en-US" w:bidi="ar-SA"/>
      </w:rPr>
    </w:lvl>
    <w:lvl w:ilvl="7" w:tplc="F7924428">
      <w:numFmt w:val="bullet"/>
      <w:lvlText w:val="•"/>
      <w:lvlJc w:val="left"/>
      <w:pPr>
        <w:ind w:left="6428" w:hanging="280"/>
      </w:pPr>
      <w:rPr>
        <w:rFonts w:hint="default"/>
        <w:lang w:val="es-ES" w:eastAsia="en-US" w:bidi="ar-SA"/>
      </w:rPr>
    </w:lvl>
    <w:lvl w:ilvl="8" w:tplc="36B674D2">
      <w:numFmt w:val="bullet"/>
      <w:lvlText w:val="•"/>
      <w:lvlJc w:val="left"/>
      <w:pPr>
        <w:ind w:left="7332" w:hanging="280"/>
      </w:pPr>
      <w:rPr>
        <w:rFonts w:hint="default"/>
        <w:lang w:val="es-ES" w:eastAsia="en-US" w:bidi="ar-SA"/>
      </w:rPr>
    </w:lvl>
  </w:abstractNum>
  <w:abstractNum w:abstractNumId="6" w15:restartNumberingAfterBreak="0">
    <w:nsid w:val="5DB711E1"/>
    <w:multiLevelType w:val="hybridMultilevel"/>
    <w:tmpl w:val="13FC1D72"/>
    <w:lvl w:ilvl="0" w:tplc="7B1EAA70">
      <w:start w:val="1"/>
      <w:numFmt w:val="lowerRoman"/>
      <w:lvlText w:val="%1)"/>
      <w:lvlJc w:val="left"/>
      <w:pPr>
        <w:ind w:left="1429" w:hanging="720"/>
      </w:pPr>
      <w:rPr>
        <w:rFonts w:eastAsia="Calibri" w:hint="default"/>
        <w:color w:val="000000" w:themeColor="text1"/>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A592476"/>
    <w:multiLevelType w:val="hybridMultilevel"/>
    <w:tmpl w:val="91A03C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588792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1374382">
    <w:abstractNumId w:val="3"/>
  </w:num>
  <w:num w:numId="3" w16cid:durableId="83034598">
    <w:abstractNumId w:val="6"/>
  </w:num>
  <w:num w:numId="4" w16cid:durableId="1070729971">
    <w:abstractNumId w:val="2"/>
  </w:num>
  <w:num w:numId="5" w16cid:durableId="189610526">
    <w:abstractNumId w:val="5"/>
  </w:num>
  <w:num w:numId="6" w16cid:durableId="1081099863">
    <w:abstractNumId w:val="1"/>
  </w:num>
  <w:num w:numId="7" w16cid:durableId="1258252887">
    <w:abstractNumId w:val="4"/>
  </w:num>
  <w:num w:numId="8" w16cid:durableId="1342702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41"/>
    <w:rsid w:val="00027FC4"/>
    <w:rsid w:val="000568F0"/>
    <w:rsid w:val="00096B0A"/>
    <w:rsid w:val="000A0BAA"/>
    <w:rsid w:val="000B1D32"/>
    <w:rsid w:val="000D3957"/>
    <w:rsid w:val="000E2AB3"/>
    <w:rsid w:val="000F55E9"/>
    <w:rsid w:val="001317DB"/>
    <w:rsid w:val="001425C6"/>
    <w:rsid w:val="00151CE8"/>
    <w:rsid w:val="00152861"/>
    <w:rsid w:val="0016220B"/>
    <w:rsid w:val="00162238"/>
    <w:rsid w:val="001772D3"/>
    <w:rsid w:val="00181A0F"/>
    <w:rsid w:val="001A5C14"/>
    <w:rsid w:val="0022313D"/>
    <w:rsid w:val="002350ED"/>
    <w:rsid w:val="00237498"/>
    <w:rsid w:val="00240E30"/>
    <w:rsid w:val="0028385F"/>
    <w:rsid w:val="00294C90"/>
    <w:rsid w:val="002A6F92"/>
    <w:rsid w:val="002B1A1A"/>
    <w:rsid w:val="003003E3"/>
    <w:rsid w:val="003077F5"/>
    <w:rsid w:val="00332D10"/>
    <w:rsid w:val="00343F6B"/>
    <w:rsid w:val="00355836"/>
    <w:rsid w:val="00364296"/>
    <w:rsid w:val="003847D7"/>
    <w:rsid w:val="003D3555"/>
    <w:rsid w:val="003D55A1"/>
    <w:rsid w:val="003F5A7F"/>
    <w:rsid w:val="00410E6A"/>
    <w:rsid w:val="00420C61"/>
    <w:rsid w:val="00425563"/>
    <w:rsid w:val="00460E88"/>
    <w:rsid w:val="004779ED"/>
    <w:rsid w:val="00477E3A"/>
    <w:rsid w:val="004806C3"/>
    <w:rsid w:val="004852B5"/>
    <w:rsid w:val="004D7961"/>
    <w:rsid w:val="0051703B"/>
    <w:rsid w:val="0051724D"/>
    <w:rsid w:val="00524FEF"/>
    <w:rsid w:val="00540D7D"/>
    <w:rsid w:val="0056402D"/>
    <w:rsid w:val="005A3892"/>
    <w:rsid w:val="00624D72"/>
    <w:rsid w:val="006660A2"/>
    <w:rsid w:val="00675DC0"/>
    <w:rsid w:val="006A140D"/>
    <w:rsid w:val="006A745B"/>
    <w:rsid w:val="006B5398"/>
    <w:rsid w:val="006F33D7"/>
    <w:rsid w:val="007071A7"/>
    <w:rsid w:val="007448A8"/>
    <w:rsid w:val="00795D98"/>
    <w:rsid w:val="007A45F0"/>
    <w:rsid w:val="007B43DA"/>
    <w:rsid w:val="007E7721"/>
    <w:rsid w:val="007E7FF8"/>
    <w:rsid w:val="007F2F14"/>
    <w:rsid w:val="00802108"/>
    <w:rsid w:val="008026AD"/>
    <w:rsid w:val="008116AF"/>
    <w:rsid w:val="00850761"/>
    <w:rsid w:val="00894A12"/>
    <w:rsid w:val="008A0C02"/>
    <w:rsid w:val="008C34FD"/>
    <w:rsid w:val="008E46AE"/>
    <w:rsid w:val="0091044A"/>
    <w:rsid w:val="00910846"/>
    <w:rsid w:val="00931841"/>
    <w:rsid w:val="0093225A"/>
    <w:rsid w:val="00941939"/>
    <w:rsid w:val="009466F9"/>
    <w:rsid w:val="009510B6"/>
    <w:rsid w:val="00983B76"/>
    <w:rsid w:val="00984150"/>
    <w:rsid w:val="009A207C"/>
    <w:rsid w:val="009F4C26"/>
    <w:rsid w:val="00A025BC"/>
    <w:rsid w:val="00A12ECC"/>
    <w:rsid w:val="00A132B0"/>
    <w:rsid w:val="00A14864"/>
    <w:rsid w:val="00A271CC"/>
    <w:rsid w:val="00AD5182"/>
    <w:rsid w:val="00AE602B"/>
    <w:rsid w:val="00AF5C20"/>
    <w:rsid w:val="00B12889"/>
    <w:rsid w:val="00B170F3"/>
    <w:rsid w:val="00B314C9"/>
    <w:rsid w:val="00B5132B"/>
    <w:rsid w:val="00B7013C"/>
    <w:rsid w:val="00B76BC1"/>
    <w:rsid w:val="00B90D99"/>
    <w:rsid w:val="00B9276B"/>
    <w:rsid w:val="00B9491F"/>
    <w:rsid w:val="00BE13D1"/>
    <w:rsid w:val="00BF6557"/>
    <w:rsid w:val="00C10672"/>
    <w:rsid w:val="00C13880"/>
    <w:rsid w:val="00C1412D"/>
    <w:rsid w:val="00C23474"/>
    <w:rsid w:val="00C33077"/>
    <w:rsid w:val="00C42838"/>
    <w:rsid w:val="00CB0F12"/>
    <w:rsid w:val="00CB297D"/>
    <w:rsid w:val="00CB67C4"/>
    <w:rsid w:val="00CE3A75"/>
    <w:rsid w:val="00D102A8"/>
    <w:rsid w:val="00D10B22"/>
    <w:rsid w:val="00D35075"/>
    <w:rsid w:val="00D85A2E"/>
    <w:rsid w:val="00D86138"/>
    <w:rsid w:val="00DA307A"/>
    <w:rsid w:val="00DA7661"/>
    <w:rsid w:val="00DC2B56"/>
    <w:rsid w:val="00E06E0D"/>
    <w:rsid w:val="00E27CFC"/>
    <w:rsid w:val="00E36C73"/>
    <w:rsid w:val="00E817A2"/>
    <w:rsid w:val="00E91787"/>
    <w:rsid w:val="00EA1CC7"/>
    <w:rsid w:val="00EA318F"/>
    <w:rsid w:val="00EC3DD4"/>
    <w:rsid w:val="00ED27FA"/>
    <w:rsid w:val="00ED4C02"/>
    <w:rsid w:val="00EE5F2D"/>
    <w:rsid w:val="00F33DA9"/>
    <w:rsid w:val="00F50791"/>
    <w:rsid w:val="00F57A1A"/>
    <w:rsid w:val="00F96446"/>
    <w:rsid w:val="00FA13EB"/>
    <w:rsid w:val="00FB347B"/>
    <w:rsid w:val="00FF24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F8984"/>
  <w15:chartTrackingRefBased/>
  <w15:docId w15:val="{769F5F26-57C5-4809-A12F-53ACB431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18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1841"/>
  </w:style>
  <w:style w:type="paragraph" w:styleId="Piedepgina">
    <w:name w:val="footer"/>
    <w:basedOn w:val="Normal"/>
    <w:link w:val="PiedepginaCar"/>
    <w:uiPriority w:val="99"/>
    <w:unhideWhenUsed/>
    <w:rsid w:val="00931841"/>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931841"/>
    <w:rPr>
      <w:sz w:val="24"/>
      <w:lang w:val="es-MX"/>
    </w:rPr>
  </w:style>
  <w:style w:type="table" w:styleId="Tablaconcuadrcula">
    <w:name w:val="Table Grid"/>
    <w:basedOn w:val="Tablanormal"/>
    <w:uiPriority w:val="39"/>
    <w:rsid w:val="0093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31841"/>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3184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931841"/>
    <w:pPr>
      <w:spacing w:after="0" w:line="240" w:lineRule="auto"/>
    </w:pPr>
    <w:rPr>
      <w:sz w:val="20"/>
      <w:szCs w:val="20"/>
      <w:lang w:val="es-MX"/>
    </w:rPr>
  </w:style>
  <w:style w:type="character" w:customStyle="1" w:styleId="TextonotapieCar1">
    <w:name w:val="Texto nota pie Car1"/>
    <w:basedOn w:val="Fuentedeprrafopredeter"/>
    <w:uiPriority w:val="99"/>
    <w:semiHidden/>
    <w:rsid w:val="00931841"/>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931841"/>
    <w:rPr>
      <w:vertAlign w:val="superscript"/>
    </w:rPr>
  </w:style>
  <w:style w:type="paragraph" w:customStyle="1" w:styleId="Appelnotedebasde">
    <w:name w:val="Appel note de bas de..."/>
    <w:basedOn w:val="Normal"/>
    <w:link w:val="Refdenotaalpie"/>
    <w:uiPriority w:val="99"/>
    <w:rsid w:val="00931841"/>
    <w:pPr>
      <w:spacing w:line="240" w:lineRule="exact"/>
    </w:pPr>
    <w:rPr>
      <w:vertAlign w:val="superscript"/>
    </w:rPr>
  </w:style>
  <w:style w:type="paragraph" w:styleId="Prrafodelista">
    <w:name w:val="List Paragraph"/>
    <w:basedOn w:val="Normal"/>
    <w:uiPriority w:val="34"/>
    <w:qFormat/>
    <w:rsid w:val="00162238"/>
    <w:pPr>
      <w:ind w:left="720"/>
      <w:contextualSpacing/>
    </w:pPr>
  </w:style>
  <w:style w:type="paragraph" w:styleId="Textoindependiente">
    <w:name w:val="Body Text"/>
    <w:basedOn w:val="Normal"/>
    <w:link w:val="TextoindependienteCar"/>
    <w:uiPriority w:val="99"/>
    <w:semiHidden/>
    <w:unhideWhenUsed/>
    <w:rsid w:val="00294C90"/>
    <w:pPr>
      <w:spacing w:after="120"/>
    </w:pPr>
  </w:style>
  <w:style w:type="character" w:customStyle="1" w:styleId="TextoindependienteCar">
    <w:name w:val="Texto independiente Car"/>
    <w:basedOn w:val="Fuentedeprrafopredeter"/>
    <w:link w:val="Textoindependiente"/>
    <w:uiPriority w:val="99"/>
    <w:semiHidden/>
    <w:rsid w:val="00294C90"/>
  </w:style>
  <w:style w:type="paragraph" w:customStyle="1" w:styleId="Car1">
    <w:name w:val="Car1"/>
    <w:basedOn w:val="Normal"/>
    <w:next w:val="Textonotapie"/>
    <w:uiPriority w:val="99"/>
    <w:unhideWhenUsed/>
    <w:qFormat/>
    <w:rsid w:val="00420C61"/>
    <w:pPr>
      <w:spacing w:after="0" w:line="240" w:lineRule="auto"/>
    </w:pPr>
    <w:rPr>
      <w:sz w:val="20"/>
      <w:szCs w:val="20"/>
      <w:lang w:val="es-MX"/>
    </w:rPr>
  </w:style>
  <w:style w:type="character" w:styleId="Refdecomentario">
    <w:name w:val="annotation reference"/>
    <w:basedOn w:val="Fuentedeprrafopredeter"/>
    <w:uiPriority w:val="99"/>
    <w:semiHidden/>
    <w:unhideWhenUsed/>
    <w:rsid w:val="00343F6B"/>
    <w:rPr>
      <w:sz w:val="16"/>
      <w:szCs w:val="16"/>
    </w:rPr>
  </w:style>
  <w:style w:type="paragraph" w:styleId="Textocomentario">
    <w:name w:val="annotation text"/>
    <w:basedOn w:val="Normal"/>
    <w:link w:val="TextocomentarioCar"/>
    <w:uiPriority w:val="99"/>
    <w:semiHidden/>
    <w:unhideWhenUsed/>
    <w:rsid w:val="00343F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3F6B"/>
    <w:rPr>
      <w:sz w:val="20"/>
      <w:szCs w:val="20"/>
    </w:rPr>
  </w:style>
  <w:style w:type="paragraph" w:styleId="Asuntodelcomentario">
    <w:name w:val="annotation subject"/>
    <w:basedOn w:val="Textocomentario"/>
    <w:next w:val="Textocomentario"/>
    <w:link w:val="AsuntodelcomentarioCar"/>
    <w:uiPriority w:val="99"/>
    <w:semiHidden/>
    <w:unhideWhenUsed/>
    <w:rsid w:val="00343F6B"/>
    <w:rPr>
      <w:b/>
      <w:bCs/>
    </w:rPr>
  </w:style>
  <w:style w:type="character" w:customStyle="1" w:styleId="AsuntodelcomentarioCar">
    <w:name w:val="Asunto del comentario Car"/>
    <w:basedOn w:val="TextocomentarioCar"/>
    <w:link w:val="Asuntodelcomentario"/>
    <w:uiPriority w:val="99"/>
    <w:semiHidden/>
    <w:rsid w:val="00343F6B"/>
    <w:rPr>
      <w:b/>
      <w:bCs/>
      <w:sz w:val="20"/>
      <w:szCs w:val="20"/>
    </w:rPr>
  </w:style>
  <w:style w:type="character" w:styleId="Hipervnculo">
    <w:name w:val="Hyperlink"/>
    <w:basedOn w:val="Fuentedeprrafopredeter"/>
    <w:uiPriority w:val="99"/>
    <w:semiHidden/>
    <w:unhideWhenUsed/>
    <w:rsid w:val="00A02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75AEA-AA18-48CA-B191-763E40963F63}">
  <ds:schemaRefs>
    <ds:schemaRef ds:uri="http://schemas.openxmlformats.org/officeDocument/2006/bibliography"/>
  </ds:schemaRefs>
</ds:datastoreItem>
</file>

<file path=customXml/itemProps2.xml><?xml version="1.0" encoding="utf-8"?>
<ds:datastoreItem xmlns:ds="http://schemas.openxmlformats.org/officeDocument/2006/customXml" ds:itemID="{64F84F1B-A03F-4DBA-9698-1E7B8E2FA77D}">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5CDD518-EFFC-4DB7-B07D-614635AA5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9CCDB-53FA-475C-AAF7-9C79149B1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7487</Words>
  <Characters>41181</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Martin Rojas Mejia</cp:lastModifiedBy>
  <cp:revision>2</cp:revision>
  <dcterms:created xsi:type="dcterms:W3CDTF">2022-04-26T20:43:00Z</dcterms:created>
  <dcterms:modified xsi:type="dcterms:W3CDTF">2022-04-26T20:43:00Z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